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070C" w14:textId="77777777" w:rsidR="00731BD2" w:rsidRDefault="00731BD2" w:rsidP="00C11842">
      <w:pPr>
        <w:spacing w:before="100" w:beforeAutospacing="1" w:after="100" w:afterAutospacing="1" w:line="240" w:lineRule="auto"/>
        <w:rPr>
          <w:rFonts w:ascii="Times New Roman" w:hAnsi="Times New Roman" w:cs="Times New Roman"/>
          <w:color w:val="002060"/>
          <w:sz w:val="24"/>
          <w:szCs w:val="24"/>
          <w:lang w:eastAsia="zh-CN"/>
        </w:rPr>
      </w:pPr>
      <w:bookmarkStart w:id="0" w:name="_Toc356553905"/>
      <w:bookmarkStart w:id="1" w:name="_Toc356553938"/>
      <w:bookmarkStart w:id="2" w:name="_Toc356554442"/>
      <w:bookmarkStart w:id="3" w:name="_Toc356554664"/>
    </w:p>
    <w:p w14:paraId="467C932B" w14:textId="77777777" w:rsidR="00D2328E" w:rsidRPr="00296A8F" w:rsidRDefault="00D2328E" w:rsidP="00C11842">
      <w:pPr>
        <w:spacing w:before="100" w:beforeAutospacing="1" w:after="100" w:afterAutospacing="1" w:line="240" w:lineRule="auto"/>
        <w:rPr>
          <w:rFonts w:ascii="Times New Roman" w:hAnsi="Times New Roman" w:cs="Times New Roman"/>
          <w:color w:val="002060"/>
          <w:sz w:val="24"/>
          <w:szCs w:val="24"/>
          <w:lang w:eastAsia="zh-CN"/>
        </w:rPr>
      </w:pPr>
    </w:p>
    <w:p w14:paraId="6849418C" w14:textId="130E28E5" w:rsidR="00C11842" w:rsidRPr="00296A8F" w:rsidRDefault="003C4CF1" w:rsidP="00C11842">
      <w:pPr>
        <w:spacing w:before="100" w:beforeAutospacing="1" w:after="100" w:afterAutospacing="1" w:line="240" w:lineRule="auto"/>
        <w:rPr>
          <w:rFonts w:ascii="Times New Roman" w:hAnsi="Times New Roman" w:cs="Times New Roman"/>
          <w:color w:val="002060"/>
          <w:sz w:val="24"/>
          <w:szCs w:val="24"/>
          <w:lang w:eastAsia="zh-CN"/>
        </w:rPr>
      </w:pPr>
      <w:r w:rsidRPr="00296A8F">
        <w:rPr>
          <w:rFonts w:ascii="Times New Roman" w:hAnsi="Times New Roman" w:cs="Times New Roman"/>
          <w:color w:val="002060"/>
          <w:sz w:val="24"/>
          <w:szCs w:val="24"/>
          <w:lang w:eastAsia="zh-CN"/>
        </w:rPr>
        <w:t>VIETNAM – NEWS AND REGULATIONS</w:t>
      </w:r>
      <w:r w:rsidR="006401FC" w:rsidRPr="00296A8F">
        <w:rPr>
          <w:rFonts w:ascii="Times New Roman" w:hAnsi="Times New Roman" w:cs="Times New Roman"/>
          <w:color w:val="002060"/>
          <w:sz w:val="24"/>
          <w:szCs w:val="24"/>
          <w:lang w:eastAsia="zh-CN"/>
        </w:rPr>
        <w:t xml:space="preserve"> </w:t>
      </w:r>
    </w:p>
    <w:p w14:paraId="37FA796E" w14:textId="33F76C6B" w:rsidR="009F12F9" w:rsidRPr="00296A8F" w:rsidRDefault="009F12F9" w:rsidP="005716F4">
      <w:pPr>
        <w:shd w:val="clear" w:color="auto" w:fill="FFFFFF"/>
        <w:spacing w:after="0" w:line="264" w:lineRule="auto"/>
        <w:rPr>
          <w:rFonts w:ascii="Arial" w:eastAsia="Times New Roman" w:hAnsi="Arial" w:cs="Arial"/>
          <w:color w:val="002060"/>
          <w:sz w:val="24"/>
          <w:szCs w:val="24"/>
          <w:lang w:val="en-GB" w:eastAsia="en-GB"/>
        </w:rPr>
      </w:pPr>
    </w:p>
    <w:p w14:paraId="62AEB7E3" w14:textId="581930DE" w:rsidR="00CB1D84" w:rsidRPr="00296A8F" w:rsidRDefault="00CB1D84" w:rsidP="00CB1D84">
      <w:pPr>
        <w:shd w:val="clear" w:color="auto" w:fill="FFFFFF"/>
        <w:spacing w:after="0" w:line="240" w:lineRule="auto"/>
        <w:rPr>
          <w:rFonts w:ascii=".VnAristote" w:eastAsia="Times New Roman" w:hAnsi=".VnAristote" w:cs="Arial"/>
          <w:color w:val="002060"/>
          <w:sz w:val="24"/>
          <w:szCs w:val="24"/>
          <w:lang w:val="en-GB" w:eastAsia="en-GB"/>
        </w:rPr>
      </w:pPr>
    </w:p>
    <w:p w14:paraId="093EC0C5" w14:textId="477601E2" w:rsidR="00CB1D84" w:rsidRPr="00296A8F" w:rsidRDefault="00CB1D84" w:rsidP="00CB1D84">
      <w:pPr>
        <w:shd w:val="clear" w:color="auto" w:fill="FFFFFF"/>
        <w:spacing w:after="0" w:line="240" w:lineRule="auto"/>
        <w:rPr>
          <w:rFonts w:ascii="Arial" w:eastAsia="Times New Roman" w:hAnsi="Arial" w:cs="Arial"/>
          <w:color w:val="002060"/>
          <w:sz w:val="24"/>
          <w:szCs w:val="24"/>
          <w:lang w:val="en-GB" w:eastAsia="en-GB"/>
        </w:rPr>
      </w:pPr>
    </w:p>
    <w:p w14:paraId="63227462" w14:textId="5974AA96" w:rsidR="007153C5" w:rsidRPr="00296A8F" w:rsidRDefault="007153C5" w:rsidP="00677578">
      <w:pPr>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Dear Friends,</w:t>
      </w:r>
    </w:p>
    <w:p w14:paraId="6BC11295" w14:textId="77777777" w:rsidR="00855162" w:rsidRPr="00296A8F" w:rsidRDefault="00855162" w:rsidP="00677578">
      <w:pPr>
        <w:rPr>
          <w:rFonts w:ascii="Cambria" w:eastAsia="Times New Roman" w:hAnsi="Cambria" w:cs="Arial"/>
          <w:color w:val="002060"/>
          <w:lang w:val="en-GB" w:eastAsia="en-GB"/>
        </w:rPr>
      </w:pPr>
    </w:p>
    <w:p w14:paraId="5056AB8E"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[Thank you for your interest in this topic. You have informed me that you wish to receive this newsletter. This communication may be considered promotional in nature.] If you no longer wish to receive any promotional communications from </w:t>
      </w:r>
      <w:proofErr w:type="spellStart"/>
      <w:r w:rsidRPr="00296A8F">
        <w:rPr>
          <w:rFonts w:ascii="Cambria" w:eastAsia="Times New Roman" w:hAnsi="Cambria" w:cs="Arial"/>
          <w:color w:val="002060"/>
          <w:lang w:val="en-GB" w:eastAsia="en-GB"/>
        </w:rPr>
        <w:t>Dr.</w:t>
      </w:r>
      <w:proofErr w:type="spellEnd"/>
      <w:r w:rsidRPr="00296A8F">
        <w:rPr>
          <w:rFonts w:ascii="Cambria" w:eastAsia="Times New Roman" w:hAnsi="Cambria" w:cs="Arial"/>
          <w:color w:val="002060"/>
          <w:lang w:val="en-GB" w:eastAsia="en-GB"/>
        </w:rPr>
        <w:t xml:space="preserve"> Oliver Massmann, please respond to this email and put "UNSUBSCRIBE ALL" in the subject line. Thank you!</w:t>
      </w:r>
    </w:p>
    <w:p w14:paraId="28003F87"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 </w:t>
      </w:r>
    </w:p>
    <w:p w14:paraId="2C91E8D3"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With Compliments</w:t>
      </w:r>
    </w:p>
    <w:p w14:paraId="749DA4C4"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proofErr w:type="spellStart"/>
      <w:r w:rsidRPr="00296A8F">
        <w:rPr>
          <w:rFonts w:ascii="Cambria" w:eastAsia="Times New Roman" w:hAnsi="Cambria" w:cs="Arial"/>
          <w:color w:val="002060"/>
          <w:lang w:val="en-GB" w:eastAsia="en-GB"/>
        </w:rPr>
        <w:t>Dr.</w:t>
      </w:r>
      <w:proofErr w:type="spellEnd"/>
      <w:r w:rsidRPr="00296A8F">
        <w:rPr>
          <w:rFonts w:ascii="Cambria" w:eastAsia="Times New Roman" w:hAnsi="Cambria" w:cs="Arial"/>
          <w:color w:val="002060"/>
          <w:lang w:val="en-GB" w:eastAsia="en-GB"/>
        </w:rPr>
        <w:t xml:space="preserve"> Oliver Massmann</w:t>
      </w:r>
    </w:p>
    <w:p w14:paraId="5EC6E34B" w14:textId="77777777" w:rsidR="00677578" w:rsidRDefault="00677578" w:rsidP="00677578">
      <w:pPr>
        <w:shd w:val="clear" w:color="auto" w:fill="FFFFFF"/>
        <w:spacing w:after="0" w:line="288" w:lineRule="auto"/>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International Attorney at Law</w:t>
      </w:r>
      <w:r w:rsidRPr="00296A8F">
        <w:rPr>
          <w:rFonts w:ascii="Cambria" w:eastAsia="Times New Roman" w:hAnsi="Cambria" w:cs="Arial"/>
          <w:color w:val="002060"/>
          <w:lang w:val="en-GB" w:eastAsia="en-GB"/>
        </w:rPr>
        <w:br/>
        <w:t>Certified Financial Accountant and Auditor</w:t>
      </w:r>
    </w:p>
    <w:p w14:paraId="7C99132E" w14:textId="77777777" w:rsidR="00162AFA" w:rsidRDefault="00162AFA" w:rsidP="00677578">
      <w:pPr>
        <w:shd w:val="clear" w:color="auto" w:fill="FFFFFF"/>
        <w:spacing w:after="0" w:line="288" w:lineRule="auto"/>
        <w:rPr>
          <w:rFonts w:ascii="Cambria" w:eastAsia="Times New Roman" w:hAnsi="Cambria" w:cs="Arial"/>
          <w:color w:val="002060"/>
          <w:lang w:val="en-GB" w:eastAsia="en-GB"/>
        </w:rPr>
      </w:pPr>
    </w:p>
    <w:p w14:paraId="660092BC" w14:textId="77777777" w:rsidR="00273FA8" w:rsidRPr="00273FA8" w:rsidRDefault="00273FA8" w:rsidP="00273FA8">
      <w:bookmarkStart w:id="4" w:name="_Toc80967347"/>
      <w:bookmarkStart w:id="5" w:name="_Toc82098797"/>
      <w:bookmarkStart w:id="6" w:name="_Toc82697198"/>
      <w:bookmarkStart w:id="7" w:name="_Toc83296662"/>
      <w:bookmarkStart w:id="8" w:name="_Toc83896621"/>
      <w:bookmarkStart w:id="9" w:name="_Toc84511064"/>
      <w:bookmarkStart w:id="10" w:name="_Toc85126349"/>
      <w:bookmarkStart w:id="11" w:name="_Toc85726056"/>
      <w:bookmarkStart w:id="12" w:name="_Hlk84506692"/>
      <w:bookmarkStart w:id="13" w:name="_Toc424891965"/>
      <w:bookmarkStart w:id="14" w:name="_Toc425495582"/>
      <w:bookmarkStart w:id="15" w:name="_Toc426104618"/>
      <w:bookmarkStart w:id="16" w:name="_Toc426707567"/>
      <w:bookmarkStart w:id="17" w:name="_Toc427312137"/>
      <w:bookmarkStart w:id="18" w:name="_Toc427915946"/>
      <w:bookmarkStart w:id="19" w:name="_Toc428523119"/>
      <w:bookmarkStart w:id="20" w:name="_Toc429732368"/>
      <w:bookmarkStart w:id="21" w:name="_Toc430335758"/>
      <w:bookmarkStart w:id="22" w:name="_Toc430941468"/>
    </w:p>
    <w:p w14:paraId="5ED77345" w14:textId="10E2396C" w:rsidR="009B50E1" w:rsidRDefault="009119D4" w:rsidP="00FA4737">
      <w:pPr>
        <w:pStyle w:val="TOC1"/>
        <w:rPr>
          <w:rStyle w:val="Hyperlink"/>
          <w:color w:val="0070C0"/>
          <w:sz w:val="28"/>
          <w:szCs w:val="28"/>
        </w:rPr>
      </w:pPr>
      <w:r w:rsidRPr="00AA466D">
        <w:rPr>
          <w:rStyle w:val="Hyperlink"/>
          <w:color w:val="0070C0"/>
          <w:sz w:val="28"/>
          <w:szCs w:val="28"/>
        </w:rPr>
        <w:t>HEADLINES</w:t>
      </w:r>
    </w:p>
    <w:p w14:paraId="6B6AA84E" w14:textId="77777777" w:rsidR="00481EFE" w:rsidRDefault="00481EFE" w:rsidP="00481EFE"/>
    <w:p w14:paraId="519FC62A" w14:textId="77777777" w:rsidR="00FA4737" w:rsidRPr="00FA4737" w:rsidRDefault="00FA4737" w:rsidP="00FA4737">
      <w:pPr>
        <w:pStyle w:val="TOC1"/>
        <w:rPr>
          <w:rStyle w:val="Hyperlink"/>
          <w:color w:val="0070C0"/>
        </w:rPr>
      </w:pPr>
      <w:r>
        <w:fldChar w:fldCharType="begin"/>
      </w:r>
      <w:r>
        <w:instrText xml:space="preserve"> TOC \o "1-3" \n \h \z \u </w:instrText>
      </w:r>
      <w:r>
        <w:fldChar w:fldCharType="separate"/>
      </w:r>
      <w:hyperlink w:anchor="_Toc150433291" w:history="1">
        <w:r w:rsidRPr="00FA4737">
          <w:rPr>
            <w:rStyle w:val="Hyperlink"/>
            <w:color w:val="0070C0"/>
          </w:rPr>
          <w:t>FINANCE</w:t>
        </w:r>
      </w:hyperlink>
    </w:p>
    <w:p w14:paraId="79820FCC" w14:textId="77777777" w:rsidR="00FA4737" w:rsidRPr="00FA4737" w:rsidRDefault="00FA4737" w:rsidP="00FA4737">
      <w:pPr>
        <w:pStyle w:val="TOC1"/>
        <w:rPr>
          <w:rStyle w:val="Hyperlink"/>
          <w:color w:val="0070C0"/>
          <w:sz w:val="20"/>
          <w:szCs w:val="20"/>
        </w:rPr>
      </w:pPr>
      <w:hyperlink w:anchor="_Toc150433292" w:history="1">
        <w:r w:rsidRPr="00FA4737">
          <w:rPr>
            <w:rStyle w:val="Hyperlink"/>
            <w:color w:val="0070C0"/>
            <w:sz w:val="20"/>
            <w:szCs w:val="20"/>
          </w:rPr>
          <w:t>Exchange rate pressure to soften by year end</w:t>
        </w:r>
      </w:hyperlink>
    </w:p>
    <w:p w14:paraId="0DA4FD73" w14:textId="77777777" w:rsidR="00FA4737" w:rsidRPr="00FA4737" w:rsidRDefault="00FA4737" w:rsidP="00FA4737">
      <w:pPr>
        <w:pStyle w:val="TOC1"/>
        <w:rPr>
          <w:rStyle w:val="Hyperlink"/>
          <w:color w:val="0070C0"/>
          <w:sz w:val="20"/>
          <w:szCs w:val="20"/>
        </w:rPr>
      </w:pPr>
      <w:hyperlink w:anchor="_Toc150433293" w:history="1">
        <w:r w:rsidRPr="00FA4737">
          <w:rPr>
            <w:rStyle w:val="Hyperlink"/>
            <w:color w:val="0070C0"/>
            <w:sz w:val="20"/>
            <w:szCs w:val="20"/>
          </w:rPr>
          <w:t>Property development loans drive credit growth at banks</w:t>
        </w:r>
      </w:hyperlink>
    </w:p>
    <w:p w14:paraId="2D2619E9" w14:textId="77777777" w:rsidR="00FA4737" w:rsidRPr="00FA4737" w:rsidRDefault="00FA4737" w:rsidP="00FA4737">
      <w:pPr>
        <w:pStyle w:val="TOC1"/>
        <w:rPr>
          <w:rStyle w:val="Hyperlink"/>
          <w:color w:val="0070C0"/>
        </w:rPr>
      </w:pPr>
      <w:hyperlink w:anchor="_Toc150433295" w:history="1">
        <w:r w:rsidRPr="00FA4737">
          <w:rPr>
            <w:rStyle w:val="Hyperlink"/>
            <w:color w:val="0070C0"/>
          </w:rPr>
          <w:t>ECONOMY</w:t>
        </w:r>
      </w:hyperlink>
    </w:p>
    <w:p w14:paraId="29BCC4A8" w14:textId="77777777" w:rsidR="00FA4737" w:rsidRPr="00FA4737" w:rsidRDefault="00FA4737" w:rsidP="00FA4737">
      <w:pPr>
        <w:pStyle w:val="TOC1"/>
        <w:rPr>
          <w:rStyle w:val="Hyperlink"/>
          <w:color w:val="0070C0"/>
          <w:sz w:val="20"/>
          <w:szCs w:val="20"/>
        </w:rPr>
      </w:pPr>
      <w:hyperlink w:anchor="_Toc150433296" w:history="1">
        <w:r w:rsidRPr="00FA4737">
          <w:rPr>
            <w:rStyle w:val="Hyperlink"/>
            <w:color w:val="0070C0"/>
            <w:sz w:val="20"/>
            <w:szCs w:val="20"/>
          </w:rPr>
          <w:t>Industrial production index up 0.5% in 10 months</w:t>
        </w:r>
      </w:hyperlink>
    </w:p>
    <w:p w14:paraId="76B8DDA0" w14:textId="77777777" w:rsidR="00FA4737" w:rsidRPr="00FA4737" w:rsidRDefault="00FA4737" w:rsidP="00FA4737">
      <w:pPr>
        <w:pStyle w:val="TOC1"/>
        <w:rPr>
          <w:rStyle w:val="Hyperlink"/>
          <w:color w:val="0070C0"/>
          <w:sz w:val="20"/>
          <w:szCs w:val="20"/>
        </w:rPr>
      </w:pPr>
      <w:hyperlink w:anchor="_Toc150433298" w:history="1">
        <w:r w:rsidRPr="00FA4737">
          <w:rPr>
            <w:rStyle w:val="Hyperlink"/>
            <w:color w:val="0070C0"/>
            <w:sz w:val="20"/>
            <w:szCs w:val="20"/>
          </w:rPr>
          <w:t>Rattan, bamboo, sedge, and carpet exports hit nearly US$600 million in ten months</w:t>
        </w:r>
      </w:hyperlink>
    </w:p>
    <w:p w14:paraId="2D1B42A8" w14:textId="77777777" w:rsidR="00FA4737" w:rsidRPr="00FA4737" w:rsidRDefault="00FA4737" w:rsidP="00FA4737">
      <w:pPr>
        <w:pStyle w:val="TOC1"/>
        <w:rPr>
          <w:rStyle w:val="Hyperlink"/>
          <w:color w:val="0070C0"/>
        </w:rPr>
      </w:pPr>
      <w:hyperlink w:anchor="_Toc150433299" w:history="1">
        <w:r w:rsidRPr="00FA4737">
          <w:rPr>
            <w:rStyle w:val="Hyperlink"/>
            <w:color w:val="0070C0"/>
          </w:rPr>
          <w:t>INVESTMENT</w:t>
        </w:r>
      </w:hyperlink>
    </w:p>
    <w:p w14:paraId="09D8E081" w14:textId="77777777" w:rsidR="00FA4737" w:rsidRPr="00FA4737" w:rsidRDefault="00FA4737" w:rsidP="00FA4737">
      <w:pPr>
        <w:pStyle w:val="TOC1"/>
        <w:rPr>
          <w:rStyle w:val="Hyperlink"/>
          <w:color w:val="0070C0"/>
          <w:sz w:val="20"/>
          <w:szCs w:val="20"/>
        </w:rPr>
      </w:pPr>
      <w:hyperlink w:anchor="_Toc150433300" w:history="1">
        <w:r w:rsidRPr="00FA4737">
          <w:rPr>
            <w:rStyle w:val="Hyperlink"/>
            <w:color w:val="0070C0"/>
            <w:sz w:val="20"/>
            <w:szCs w:val="20"/>
          </w:rPr>
          <w:t>US firms push ahead with investment plans in Vietnam</w:t>
        </w:r>
      </w:hyperlink>
    </w:p>
    <w:p w14:paraId="6029748D" w14:textId="77777777" w:rsidR="00FA4737" w:rsidRPr="00FA4737" w:rsidRDefault="00FA4737" w:rsidP="00FA4737">
      <w:pPr>
        <w:pStyle w:val="TOC1"/>
        <w:rPr>
          <w:rStyle w:val="Hyperlink"/>
          <w:color w:val="0070C0"/>
          <w:sz w:val="20"/>
          <w:szCs w:val="20"/>
        </w:rPr>
      </w:pPr>
      <w:hyperlink w:anchor="_Toc150433301" w:history="1">
        <w:r w:rsidRPr="00FA4737">
          <w:rPr>
            <w:rStyle w:val="Hyperlink"/>
            <w:color w:val="0070C0"/>
            <w:sz w:val="20"/>
            <w:szCs w:val="20"/>
          </w:rPr>
          <w:t>Germany's Harting opens new production plant in Hai Duong</w:t>
        </w:r>
      </w:hyperlink>
    </w:p>
    <w:p w14:paraId="31692E33" w14:textId="77777777" w:rsidR="00FA4737" w:rsidRPr="00FA4737" w:rsidRDefault="00FA4737" w:rsidP="00FA4737">
      <w:pPr>
        <w:pStyle w:val="TOC1"/>
        <w:rPr>
          <w:rStyle w:val="Hyperlink"/>
          <w:color w:val="0070C0"/>
        </w:rPr>
      </w:pPr>
      <w:hyperlink w:anchor="_Toc150433302" w:history="1">
        <w:r w:rsidRPr="00FA4737">
          <w:rPr>
            <w:rStyle w:val="Hyperlink"/>
            <w:color w:val="0070C0"/>
          </w:rPr>
          <w:t>PROPERTY</w:t>
        </w:r>
      </w:hyperlink>
    </w:p>
    <w:p w14:paraId="2B1E205D" w14:textId="77777777" w:rsidR="00FA4737" w:rsidRPr="00FA4737" w:rsidRDefault="00FA4737" w:rsidP="00FA4737">
      <w:pPr>
        <w:pStyle w:val="TOC1"/>
        <w:rPr>
          <w:rStyle w:val="Hyperlink"/>
          <w:color w:val="0070C0"/>
          <w:sz w:val="20"/>
          <w:szCs w:val="20"/>
        </w:rPr>
      </w:pPr>
      <w:hyperlink w:anchor="_Toc150433303" w:history="1">
        <w:r w:rsidRPr="00FA4737">
          <w:rPr>
            <w:rStyle w:val="Hyperlink"/>
            <w:color w:val="0070C0"/>
            <w:sz w:val="20"/>
            <w:szCs w:val="20"/>
          </w:rPr>
          <w:t>Expansion potential despite downturn in real estate M&amp;As</w:t>
        </w:r>
      </w:hyperlink>
    </w:p>
    <w:p w14:paraId="3DCC4E5A" w14:textId="77777777" w:rsidR="00FA4737" w:rsidRPr="00FA4737" w:rsidRDefault="00FA4737" w:rsidP="00FA4737">
      <w:pPr>
        <w:pStyle w:val="TOC1"/>
        <w:rPr>
          <w:rStyle w:val="Hyperlink"/>
          <w:color w:val="0070C0"/>
          <w:sz w:val="20"/>
          <w:szCs w:val="20"/>
        </w:rPr>
      </w:pPr>
      <w:hyperlink w:anchor="_Toc150433304" w:history="1">
        <w:r w:rsidRPr="00FA4737">
          <w:rPr>
            <w:rStyle w:val="Hyperlink"/>
            <w:color w:val="0070C0"/>
            <w:sz w:val="20"/>
            <w:szCs w:val="20"/>
          </w:rPr>
          <w:t>Affordable apartments disappearing in Hanoi, HCMC</w:t>
        </w:r>
      </w:hyperlink>
    </w:p>
    <w:p w14:paraId="67900B4C" w14:textId="77777777" w:rsidR="00FA4737" w:rsidRPr="00FA4737" w:rsidRDefault="00FA4737" w:rsidP="00FA4737">
      <w:pPr>
        <w:pStyle w:val="TOC1"/>
        <w:rPr>
          <w:rStyle w:val="Hyperlink"/>
          <w:color w:val="0070C0"/>
        </w:rPr>
      </w:pPr>
      <w:hyperlink w:anchor="_Toc150433306" w:history="1">
        <w:r w:rsidRPr="00FA4737">
          <w:rPr>
            <w:rStyle w:val="Hyperlink"/>
            <w:color w:val="0070C0"/>
          </w:rPr>
          <w:t>OIL&amp;GAS&amp;ENERGY&amp;MINING</w:t>
        </w:r>
      </w:hyperlink>
    </w:p>
    <w:p w14:paraId="1C0E41EC" w14:textId="77777777" w:rsidR="00FA4737" w:rsidRPr="00FA4737" w:rsidRDefault="00FA4737" w:rsidP="00FA4737">
      <w:pPr>
        <w:pStyle w:val="TOC1"/>
        <w:rPr>
          <w:rStyle w:val="Hyperlink"/>
          <w:color w:val="0070C0"/>
          <w:sz w:val="20"/>
          <w:szCs w:val="20"/>
        </w:rPr>
      </w:pPr>
      <w:hyperlink w:anchor="_Toc150433307" w:history="1">
        <w:r w:rsidRPr="00FA4737">
          <w:rPr>
            <w:rStyle w:val="Hyperlink"/>
            <w:color w:val="0070C0"/>
            <w:sz w:val="20"/>
            <w:szCs w:val="20"/>
          </w:rPr>
          <w:t>Thermal power ash and slag still underutilised</w:t>
        </w:r>
      </w:hyperlink>
    </w:p>
    <w:p w14:paraId="6A03B002" w14:textId="77777777" w:rsidR="00FA4737" w:rsidRPr="00FA4737" w:rsidRDefault="00FA4737" w:rsidP="00FA4737">
      <w:pPr>
        <w:pStyle w:val="TOC1"/>
        <w:rPr>
          <w:rStyle w:val="Hyperlink"/>
          <w:color w:val="0070C0"/>
          <w:sz w:val="20"/>
          <w:szCs w:val="20"/>
        </w:rPr>
      </w:pPr>
      <w:hyperlink w:anchor="_Toc150433308" w:history="1">
        <w:r w:rsidRPr="00FA4737">
          <w:rPr>
            <w:rStyle w:val="Hyperlink"/>
            <w:color w:val="0070C0"/>
            <w:sz w:val="20"/>
            <w:szCs w:val="20"/>
          </w:rPr>
          <w:t>Electricity plans take shape for 2024</w:t>
        </w:r>
      </w:hyperlink>
    </w:p>
    <w:p w14:paraId="2A841C30" w14:textId="77777777" w:rsidR="00FA4737" w:rsidRPr="00FA4737" w:rsidRDefault="00FA4737" w:rsidP="00FA4737">
      <w:pPr>
        <w:pStyle w:val="TOC1"/>
        <w:rPr>
          <w:rStyle w:val="Hyperlink"/>
          <w:color w:val="0070C0"/>
        </w:rPr>
      </w:pPr>
      <w:hyperlink w:anchor="_Toc150433309" w:history="1">
        <w:r w:rsidRPr="00FA4737">
          <w:rPr>
            <w:rStyle w:val="Hyperlink"/>
            <w:color w:val="0070C0"/>
          </w:rPr>
          <w:t>LEGAL</w:t>
        </w:r>
      </w:hyperlink>
    </w:p>
    <w:p w14:paraId="293A20A6" w14:textId="77777777" w:rsidR="00FA4737" w:rsidRPr="00FA4737" w:rsidRDefault="00FA4737" w:rsidP="00FA4737">
      <w:pPr>
        <w:pStyle w:val="TOC1"/>
        <w:rPr>
          <w:rStyle w:val="Hyperlink"/>
          <w:color w:val="0070C0"/>
          <w:sz w:val="20"/>
          <w:szCs w:val="20"/>
        </w:rPr>
      </w:pPr>
      <w:hyperlink w:anchor="_Toc150433310" w:history="1">
        <w:r w:rsidRPr="00FA4737">
          <w:rPr>
            <w:rStyle w:val="Hyperlink"/>
            <w:color w:val="0070C0"/>
            <w:sz w:val="20"/>
            <w:szCs w:val="20"/>
          </w:rPr>
          <w:t>Conference disseminates new regulations on entry, exit</w:t>
        </w:r>
      </w:hyperlink>
    </w:p>
    <w:p w14:paraId="36035786" w14:textId="77777777" w:rsidR="00FA4737" w:rsidRDefault="00FA4737" w:rsidP="00FA4737">
      <w:pPr>
        <w:pStyle w:val="TOC1"/>
        <w:rPr>
          <w:rFonts w:cstheme="minorBidi"/>
          <w:noProof/>
          <w:kern w:val="2"/>
          <w:u w:val="none"/>
          <w:lang w:val="en-GB" w:eastAsia="en-GB"/>
          <w14:ligatures w14:val="standardContextual"/>
        </w:rPr>
      </w:pPr>
      <w:hyperlink w:anchor="_Toc150433311" w:history="1">
        <w:r w:rsidRPr="00FA4737">
          <w:rPr>
            <w:rStyle w:val="Hyperlink"/>
            <w:color w:val="0070C0"/>
            <w:sz w:val="20"/>
            <w:szCs w:val="20"/>
          </w:rPr>
          <w:t>National programme on labour productivity improvement approved</w:t>
        </w:r>
      </w:hyperlink>
    </w:p>
    <w:p w14:paraId="748689A3" w14:textId="0071F9CC" w:rsidR="00E1190F" w:rsidRDefault="00FA4737" w:rsidP="00E1190F">
      <w:r>
        <w:fldChar w:fldCharType="end"/>
      </w:r>
      <w:bookmarkStart w:id="23" w:name="_Toc140757900"/>
      <w:bookmarkStart w:id="24" w:name="_Toc141359479"/>
      <w:bookmarkStart w:id="25" w:name="_Toc141965591"/>
      <w:bookmarkStart w:id="26" w:name="_Toc142569940"/>
      <w:bookmarkStart w:id="27" w:name="_Toc143174993"/>
      <w:bookmarkStart w:id="28" w:name="_Toc143779695"/>
      <w:bookmarkStart w:id="29" w:name="_Toc144384318"/>
      <w:bookmarkStart w:id="30" w:name="_Toc144991134"/>
      <w:bookmarkStart w:id="31" w:name="_Toc145601263"/>
      <w:bookmarkStart w:id="32" w:name="_Toc146205281"/>
      <w:bookmarkStart w:id="33" w:name="_Toc146808592"/>
      <w:bookmarkStart w:id="34" w:name="_Toc147412047"/>
      <w:bookmarkStart w:id="35" w:name="_Toc86326943"/>
      <w:bookmarkStart w:id="36" w:name="_Toc86928716"/>
      <w:bookmarkStart w:id="37" w:name="_Toc87533858"/>
      <w:bookmarkStart w:id="38" w:name="_Toc88139969"/>
      <w:bookmarkStart w:id="39" w:name="_Toc88827417"/>
      <w:bookmarkStart w:id="40" w:name="_Toc89348590"/>
      <w:bookmarkStart w:id="41" w:name="_Toc89954352"/>
      <w:bookmarkStart w:id="42" w:name="_Toc90547123"/>
      <w:bookmarkStart w:id="43" w:name="_Toc91162871"/>
      <w:bookmarkStart w:id="44" w:name="_Toc92977885"/>
      <w:bookmarkStart w:id="45" w:name="_Toc93582828"/>
      <w:bookmarkStart w:id="46" w:name="_Toc94185870"/>
      <w:bookmarkStart w:id="47" w:name="_Toc124758935"/>
      <w:bookmarkStart w:id="48" w:name="_Toc126243192"/>
      <w:bookmarkStart w:id="49" w:name="_Toc126844367"/>
      <w:bookmarkStart w:id="50" w:name="_Toc127449229"/>
      <w:bookmarkStart w:id="51" w:name="_Toc128057338"/>
      <w:bookmarkStart w:id="52" w:name="_Toc128657891"/>
      <w:bookmarkStart w:id="53" w:name="_Toc129265037"/>
      <w:bookmarkStart w:id="54" w:name="_Toc129869279"/>
      <w:bookmarkStart w:id="55" w:name="_Toc130472583"/>
      <w:bookmarkStart w:id="56" w:name="_Toc131080422"/>
      <w:bookmarkStart w:id="57" w:name="_Toc131684255"/>
    </w:p>
    <w:p w14:paraId="053F6E83" w14:textId="77777777" w:rsidR="00481EFE" w:rsidRPr="00E1190F" w:rsidRDefault="00481EFE" w:rsidP="00E1190F"/>
    <w:p w14:paraId="6D5ECC81" w14:textId="67920165" w:rsidR="00355A5F" w:rsidRDefault="00355A5F" w:rsidP="00355A5F">
      <w:pPr>
        <w:pStyle w:val="Heading1"/>
        <w:shd w:val="clear" w:color="auto" w:fill="FFFFFF"/>
        <w:spacing w:before="0" w:line="288" w:lineRule="atLeast"/>
        <w:rPr>
          <w:rFonts w:ascii="Times New Roman" w:hAnsi="Times New Roman" w:cs="Times New Roman"/>
          <w:color w:val="002060"/>
        </w:rPr>
      </w:pPr>
      <w:bookmarkStart w:id="58" w:name="_Toc148007932"/>
      <w:bookmarkStart w:id="59" w:name="_Toc148621862"/>
      <w:bookmarkStart w:id="60" w:name="_Toc149228672"/>
      <w:bookmarkStart w:id="61" w:name="_Toc149826945"/>
      <w:bookmarkStart w:id="62" w:name="_Toc150433291"/>
      <w:r w:rsidRPr="00296A8F">
        <w:rPr>
          <w:rFonts w:ascii="Times New Roman" w:hAnsi="Times New Roman" w:cs="Times New Roman"/>
          <w:color w:val="002060"/>
        </w:rPr>
        <w:t>FINANCE</w:t>
      </w:r>
      <w:bookmarkEnd w:id="23"/>
      <w:bookmarkEnd w:id="24"/>
      <w:bookmarkEnd w:id="25"/>
      <w:bookmarkEnd w:id="26"/>
      <w:bookmarkEnd w:id="27"/>
      <w:bookmarkEnd w:id="28"/>
      <w:bookmarkEnd w:id="29"/>
      <w:bookmarkEnd w:id="30"/>
      <w:bookmarkEnd w:id="31"/>
      <w:bookmarkEnd w:id="32"/>
      <w:bookmarkEnd w:id="33"/>
      <w:bookmarkEnd w:id="34"/>
      <w:bookmarkEnd w:id="58"/>
      <w:bookmarkEnd w:id="59"/>
      <w:bookmarkEnd w:id="60"/>
      <w:bookmarkEnd w:id="61"/>
      <w:bookmarkEnd w:id="62"/>
    </w:p>
    <w:p w14:paraId="7F0421D4" w14:textId="77777777" w:rsidR="00176CDB" w:rsidRPr="00176CDB" w:rsidRDefault="00176CDB" w:rsidP="00176CDB"/>
    <w:p w14:paraId="4C6C8E66" w14:textId="77777777" w:rsidR="004D513E" w:rsidRPr="004D513E" w:rsidRDefault="00176CDB" w:rsidP="00FA4737">
      <w:pPr>
        <w:pStyle w:val="NormalWeb"/>
        <w:shd w:val="clear" w:color="auto" w:fill="FFFFFF"/>
        <w:spacing w:before="0" w:beforeAutospacing="0" w:after="0" w:afterAutospacing="0" w:line="288" w:lineRule="auto"/>
        <w:jc w:val="both"/>
        <w:outlineLvl w:val="1"/>
        <w:rPr>
          <w:rStyle w:val="Strong"/>
          <w:rFonts w:asciiTheme="majorHAnsi" w:hAnsiTheme="majorHAnsi" w:cs="Arial"/>
          <w:color w:val="002060"/>
          <w:sz w:val="28"/>
          <w:szCs w:val="28"/>
          <w:bdr w:val="none" w:sz="0" w:space="0" w:color="auto" w:frame="1"/>
        </w:rPr>
      </w:pPr>
      <w:bookmarkStart w:id="63" w:name="_Toc150433292"/>
      <w:r w:rsidRPr="004D513E">
        <w:rPr>
          <w:rStyle w:val="Strong"/>
          <w:rFonts w:asciiTheme="majorHAnsi" w:hAnsiTheme="majorHAnsi" w:cs="Arial"/>
          <w:color w:val="002060"/>
          <w:sz w:val="28"/>
          <w:szCs w:val="28"/>
          <w:bdr w:val="none" w:sz="0" w:space="0" w:color="auto" w:frame="1"/>
        </w:rPr>
        <w:t xml:space="preserve">Exchange rate pressure to soften by year </w:t>
      </w:r>
      <w:proofErr w:type="gramStart"/>
      <w:r w:rsidRPr="004D513E">
        <w:rPr>
          <w:rStyle w:val="Strong"/>
          <w:rFonts w:asciiTheme="majorHAnsi" w:hAnsiTheme="majorHAnsi" w:cs="Arial"/>
          <w:color w:val="002060"/>
          <w:sz w:val="28"/>
          <w:szCs w:val="28"/>
          <w:bdr w:val="none" w:sz="0" w:space="0" w:color="auto" w:frame="1"/>
        </w:rPr>
        <w:t>end</w:t>
      </w:r>
      <w:bookmarkEnd w:id="63"/>
      <w:proofErr w:type="gramEnd"/>
    </w:p>
    <w:p w14:paraId="15F5FB1E" w14:textId="77777777" w:rsidR="004D513E" w:rsidRPr="004D513E" w:rsidRDefault="004D513E" w:rsidP="004D513E">
      <w:pPr>
        <w:pStyle w:val="NormalWeb"/>
        <w:shd w:val="clear" w:color="auto" w:fill="FFFFFF"/>
        <w:spacing w:before="0" w:beforeAutospacing="0" w:after="0" w:afterAutospacing="0" w:line="288" w:lineRule="auto"/>
        <w:jc w:val="both"/>
        <w:rPr>
          <w:rStyle w:val="Strong"/>
          <w:rFonts w:asciiTheme="majorHAnsi" w:hAnsiTheme="majorHAnsi" w:cs="Arial"/>
          <w:b w:val="0"/>
          <w:bCs w:val="0"/>
          <w:i/>
          <w:iCs/>
          <w:color w:val="002060"/>
          <w:sz w:val="18"/>
          <w:szCs w:val="18"/>
          <w:bdr w:val="none" w:sz="0" w:space="0" w:color="auto" w:frame="1"/>
        </w:rPr>
      </w:pPr>
      <w:r w:rsidRPr="004D513E">
        <w:rPr>
          <w:rStyle w:val="Strong"/>
          <w:rFonts w:asciiTheme="majorHAnsi" w:hAnsiTheme="majorHAnsi" w:cs="Arial"/>
          <w:b w:val="0"/>
          <w:bCs w:val="0"/>
          <w:i/>
          <w:iCs/>
          <w:color w:val="002060"/>
          <w:sz w:val="18"/>
          <w:szCs w:val="18"/>
          <w:bdr w:val="none" w:sz="0" w:space="0" w:color="auto" w:frame="1"/>
        </w:rPr>
        <w:t>VIR</w:t>
      </w:r>
    </w:p>
    <w:p w14:paraId="0D85C0DB" w14:textId="08829E0D" w:rsidR="00176CDB" w:rsidRPr="004D513E" w:rsidRDefault="00176CDB" w:rsidP="004D513E">
      <w:pPr>
        <w:pStyle w:val="NormalWeb"/>
        <w:shd w:val="clear" w:color="auto" w:fill="FFFFFF"/>
        <w:spacing w:before="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br/>
      </w:r>
      <w:r w:rsidRPr="004D513E">
        <w:rPr>
          <w:rFonts w:asciiTheme="majorHAnsi" w:hAnsiTheme="majorHAnsi" w:cs="Arial"/>
          <w:color w:val="002060"/>
          <w:sz w:val="22"/>
          <w:szCs w:val="22"/>
        </w:rPr>
        <w:br/>
        <w:t>Experts are confident the VND-dollar exchange rate will soon soften, leveraging a raft of factors.</w:t>
      </w:r>
    </w:p>
    <w:p w14:paraId="5F444BB4"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 xml:space="preserve">Last weekend, the selling price of the US dollar fetched VND24,500 per dollar at major state lender </w:t>
      </w:r>
      <w:proofErr w:type="spellStart"/>
      <w:r w:rsidRPr="004D513E">
        <w:rPr>
          <w:rFonts w:asciiTheme="majorHAnsi" w:hAnsiTheme="majorHAnsi" w:cs="Arial"/>
          <w:color w:val="002060"/>
          <w:sz w:val="22"/>
          <w:szCs w:val="22"/>
        </w:rPr>
        <w:t>Vietcombank</w:t>
      </w:r>
      <w:proofErr w:type="spellEnd"/>
      <w:r w:rsidRPr="004D513E">
        <w:rPr>
          <w:rFonts w:asciiTheme="majorHAnsi" w:hAnsiTheme="majorHAnsi" w:cs="Arial"/>
          <w:color w:val="002060"/>
          <w:sz w:val="22"/>
          <w:szCs w:val="22"/>
        </w:rPr>
        <w:t>, up nearly 4.4 per cent compared to the outset of this year. Similarly, the central exchange rate gained more than 2 per cent correspondingly.</w:t>
      </w:r>
    </w:p>
    <w:p w14:paraId="5A19106E"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Senior economist Le Xuan Nghia in a talk with VIR early this month, said that the higher exchange rate in the domestic market would be proportional to that in the global market.</w:t>
      </w:r>
    </w:p>
    <w:p w14:paraId="0E983636"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In the year to date, the greenback rose about 4 per cent in value globally.</w:t>
      </w:r>
    </w:p>
    <w:p w14:paraId="00647ED4"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lastRenderedPageBreak/>
        <w:t>Nghia noted that the US dollar remained strong as the US economy has rebounded positively thanks to robust growth of its weapons, as well as liquefied and petrochemical industries.</w:t>
      </w:r>
    </w:p>
    <w:p w14:paraId="2A6229E3"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 xml:space="preserve">Many experts have the same mindset, </w:t>
      </w:r>
      <w:proofErr w:type="gramStart"/>
      <w:r w:rsidRPr="004D513E">
        <w:rPr>
          <w:rFonts w:asciiTheme="majorHAnsi" w:hAnsiTheme="majorHAnsi" w:cs="Arial"/>
          <w:color w:val="002060"/>
          <w:sz w:val="22"/>
          <w:szCs w:val="22"/>
        </w:rPr>
        <w:t>assuming that</w:t>
      </w:r>
      <w:proofErr w:type="gramEnd"/>
      <w:r w:rsidRPr="004D513E">
        <w:rPr>
          <w:rFonts w:asciiTheme="majorHAnsi" w:hAnsiTheme="majorHAnsi" w:cs="Arial"/>
          <w:color w:val="002060"/>
          <w:sz w:val="22"/>
          <w:szCs w:val="22"/>
        </w:rPr>
        <w:t xml:space="preserve"> </w:t>
      </w:r>
      <w:proofErr w:type="gramStart"/>
      <w:r w:rsidRPr="004D513E">
        <w:rPr>
          <w:rFonts w:asciiTheme="majorHAnsi" w:hAnsiTheme="majorHAnsi" w:cs="Arial"/>
          <w:color w:val="002060"/>
          <w:sz w:val="22"/>
          <w:szCs w:val="22"/>
        </w:rPr>
        <w:t>albeit</w:t>
      </w:r>
      <w:proofErr w:type="gramEnd"/>
      <w:r w:rsidRPr="004D513E">
        <w:rPr>
          <w:rFonts w:asciiTheme="majorHAnsi" w:hAnsiTheme="majorHAnsi" w:cs="Arial"/>
          <w:color w:val="002060"/>
          <w:sz w:val="22"/>
          <w:szCs w:val="22"/>
        </w:rPr>
        <w:t xml:space="preserve"> the Federal Reserve (Fed) doesn't raise the base rate in its November policy meeting, the Fed’s interest rate is at its peak in 22 years and the ‘expensive money era’ could prolong for some time now.</w:t>
      </w:r>
    </w:p>
    <w:p w14:paraId="12EDBD04"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 xml:space="preserve">Phan Dung Khanh, head of Investment Advisory at Maybank Investment Bank </w:t>
      </w:r>
      <w:proofErr w:type="gramStart"/>
      <w:r w:rsidRPr="004D513E">
        <w:rPr>
          <w:rFonts w:asciiTheme="majorHAnsi" w:hAnsiTheme="majorHAnsi" w:cs="Arial"/>
          <w:color w:val="002060"/>
          <w:sz w:val="22"/>
          <w:szCs w:val="22"/>
        </w:rPr>
        <w:t>believe</w:t>
      </w:r>
      <w:proofErr w:type="gramEnd"/>
      <w:r w:rsidRPr="004D513E">
        <w:rPr>
          <w:rFonts w:asciiTheme="majorHAnsi" w:hAnsiTheme="majorHAnsi" w:cs="Arial"/>
          <w:color w:val="002060"/>
          <w:sz w:val="22"/>
          <w:szCs w:val="22"/>
        </w:rPr>
        <w:t xml:space="preserve"> the US dollar gaining in value came as the Fed could maintain its tightened monetary policy for longer.</w:t>
      </w:r>
    </w:p>
    <w:p w14:paraId="4578F242"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 xml:space="preserve">“The Fed’s interest rate might </w:t>
      </w:r>
      <w:proofErr w:type="gramStart"/>
      <w:r w:rsidRPr="004D513E">
        <w:rPr>
          <w:rFonts w:asciiTheme="majorHAnsi" w:hAnsiTheme="majorHAnsi" w:cs="Arial"/>
          <w:color w:val="002060"/>
          <w:sz w:val="22"/>
          <w:szCs w:val="22"/>
        </w:rPr>
        <w:t>be softened</w:t>
      </w:r>
      <w:proofErr w:type="gramEnd"/>
      <w:r w:rsidRPr="004D513E">
        <w:rPr>
          <w:rFonts w:asciiTheme="majorHAnsi" w:hAnsiTheme="majorHAnsi" w:cs="Arial"/>
          <w:color w:val="002060"/>
          <w:sz w:val="22"/>
          <w:szCs w:val="22"/>
        </w:rPr>
        <w:t xml:space="preserve"> to 2.9 per cent in the next three years, meaning the US interest rate would be kept higher than the neutral interest rate at 2.5 per cent. In other words, the expensive money era could linger for at least three years more,” said Khanh.</w:t>
      </w:r>
    </w:p>
    <w:p w14:paraId="4BF2A378"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Augmenting the US dollar in the global market and increasing speculation of the greenback in the domestic market due to the gap between VND and US dollar in the first half of this year, has underpinned a sharp rise in the VND-US dollar exchange rate.</w:t>
      </w:r>
    </w:p>
    <w:p w14:paraId="36761619"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In the past month, the central bank (SBV) has continually issued a huge volume surpassing $4.6 billion of 28-days treasury bonds to withdraw cash from the banking system, helping to narrow the gap in the interest rate between VND and US dollar-denominated deposits.</w:t>
      </w:r>
    </w:p>
    <w:p w14:paraId="6B3A9F50"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 xml:space="preserve">Khanh from Maybank remarked that this positive move had contributed to pushing up the interbank interest rate as well as </w:t>
      </w:r>
      <w:proofErr w:type="spellStart"/>
      <w:r w:rsidRPr="004D513E">
        <w:rPr>
          <w:rFonts w:asciiTheme="majorHAnsi" w:hAnsiTheme="majorHAnsi" w:cs="Arial"/>
          <w:color w:val="002060"/>
          <w:sz w:val="22"/>
          <w:szCs w:val="22"/>
        </w:rPr>
        <w:t>stabilising</w:t>
      </w:r>
      <w:proofErr w:type="spellEnd"/>
      <w:r w:rsidRPr="004D513E">
        <w:rPr>
          <w:rFonts w:asciiTheme="majorHAnsi" w:hAnsiTheme="majorHAnsi" w:cs="Arial"/>
          <w:color w:val="002060"/>
          <w:sz w:val="22"/>
          <w:szCs w:val="22"/>
        </w:rPr>
        <w:t xml:space="preserve"> the forex market.</w:t>
      </w:r>
    </w:p>
    <w:p w14:paraId="42FE9EEC"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Economist Le Xuan Nghia said, “SVB’s intervention by T-bond issuance is a smart move. Currently, forex supply is abundant. Moreover, the Fed is expected to begin reducing their interest rate from 2024. This will put a brake on dollar price and soother the exchange rate pressure in the forthcoming time.”</w:t>
      </w:r>
    </w:p>
    <w:p w14:paraId="3D239C13"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Nguyen Huu Huan, head of the Faculty of Finance at University of Economics Ho Chi Minh City, said that it was necessary for Vietnam to accept the exchange rate to lose 3-5 per cent in value to uphold exports.</w:t>
      </w:r>
    </w:p>
    <w:p w14:paraId="1A2764AA"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 xml:space="preserve">The exchange rate might quickly </w:t>
      </w:r>
      <w:proofErr w:type="gramStart"/>
      <w:r w:rsidRPr="004D513E">
        <w:rPr>
          <w:rFonts w:asciiTheme="majorHAnsi" w:hAnsiTheme="majorHAnsi" w:cs="Arial"/>
          <w:color w:val="002060"/>
          <w:sz w:val="22"/>
          <w:szCs w:val="22"/>
        </w:rPr>
        <w:t>be softened</w:t>
      </w:r>
      <w:proofErr w:type="gramEnd"/>
      <w:r w:rsidRPr="004D513E">
        <w:rPr>
          <w:rFonts w:asciiTheme="majorHAnsi" w:hAnsiTheme="majorHAnsi" w:cs="Arial"/>
          <w:color w:val="002060"/>
          <w:sz w:val="22"/>
          <w:szCs w:val="22"/>
        </w:rPr>
        <w:t xml:space="preserve"> when the peak time for dollar demand has passed. In his view, there are a raft of factors underpinning exchange rate stability.</w:t>
      </w:r>
    </w:p>
    <w:p w14:paraId="744D867A"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First, the trade balance in the first 10 months of this year saw a $24.61 billion trade surplus, compared to just $9.56 billion in the same period last year.</w:t>
      </w:r>
    </w:p>
    <w:p w14:paraId="5D2CE36A"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Second, disbursed foreign direct investment capital volume during the period reached an estimated $18 billion, up 2.4 per cent on-year, a record in the past five years.</w:t>
      </w:r>
    </w:p>
    <w:p w14:paraId="1E1D4555"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 xml:space="preserve">In addition, inward remittance volume saw </w:t>
      </w:r>
      <w:proofErr w:type="gramStart"/>
      <w:r w:rsidRPr="004D513E">
        <w:rPr>
          <w:rFonts w:asciiTheme="majorHAnsi" w:hAnsiTheme="majorHAnsi" w:cs="Arial"/>
          <w:color w:val="002060"/>
          <w:sz w:val="22"/>
          <w:szCs w:val="22"/>
        </w:rPr>
        <w:t>a stable</w:t>
      </w:r>
      <w:proofErr w:type="gramEnd"/>
      <w:r w:rsidRPr="004D513E">
        <w:rPr>
          <w:rFonts w:asciiTheme="majorHAnsi" w:hAnsiTheme="majorHAnsi" w:cs="Arial"/>
          <w:color w:val="002060"/>
          <w:sz w:val="22"/>
          <w:szCs w:val="22"/>
        </w:rPr>
        <w:t xml:space="preserve"> growth.</w:t>
      </w:r>
    </w:p>
    <w:p w14:paraId="63F98FF7"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Analysts at ACB Securities assume that although there is a risk to the exchange rate, the SBV has sufficient tools to maintain exchange rate and interest rate stability.</w:t>
      </w:r>
    </w:p>
    <w:p w14:paraId="7814D882"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lastRenderedPageBreak/>
        <w:t>In their view, the SBV has two vehicles in the short-term: issuing T-bonds to withdraw cash or considering 3- to 6-month term dollar sell-offs for market intervention, in which, the latter is the final-case option.</w:t>
      </w:r>
    </w:p>
    <w:p w14:paraId="52C2F500"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From the SBV side, Deputy Governor Dao Minh Tu said that the dollar movement was proportional to that in the global market and the supply-demand situation.</w:t>
      </w:r>
    </w:p>
    <w:p w14:paraId="1C3DF1EB" w14:textId="77777777" w:rsidR="00176CDB" w:rsidRPr="004D513E" w:rsidRDefault="00176CDB" w:rsidP="004D513E">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4D513E">
        <w:rPr>
          <w:rFonts w:asciiTheme="majorHAnsi" w:hAnsiTheme="majorHAnsi" w:cs="Arial"/>
          <w:color w:val="002060"/>
          <w:sz w:val="22"/>
          <w:szCs w:val="22"/>
        </w:rPr>
        <w:t xml:space="preserve">“Businesses can put their mind at ease as the central bank shall act to phase out the dollar speculation mindset. The fruitful foreign reserves, growth of foreign direct investment flow and positive movements with other foreign currencies are the </w:t>
      </w:r>
      <w:proofErr w:type="gramStart"/>
      <w:r w:rsidRPr="004D513E">
        <w:rPr>
          <w:rFonts w:asciiTheme="majorHAnsi" w:hAnsiTheme="majorHAnsi" w:cs="Arial"/>
          <w:color w:val="002060"/>
          <w:sz w:val="22"/>
          <w:szCs w:val="22"/>
        </w:rPr>
        <w:t>fundaments</w:t>
      </w:r>
      <w:proofErr w:type="gramEnd"/>
      <w:r w:rsidRPr="004D513E">
        <w:rPr>
          <w:rFonts w:asciiTheme="majorHAnsi" w:hAnsiTheme="majorHAnsi" w:cs="Arial"/>
          <w:color w:val="002060"/>
          <w:sz w:val="22"/>
          <w:szCs w:val="22"/>
        </w:rPr>
        <w:t xml:space="preserve"> for a stable exchange rate,” Tu said.</w:t>
      </w:r>
    </w:p>
    <w:p w14:paraId="799F01A1" w14:textId="77777777" w:rsidR="00E014EF" w:rsidRPr="004D513E" w:rsidRDefault="00E014EF" w:rsidP="004D513E">
      <w:pPr>
        <w:spacing w:line="288" w:lineRule="auto"/>
        <w:jc w:val="both"/>
        <w:rPr>
          <w:rFonts w:asciiTheme="majorHAnsi" w:hAnsiTheme="majorHAnsi"/>
          <w:color w:val="002060"/>
        </w:rPr>
      </w:pPr>
    </w:p>
    <w:bookmarkStart w:id="64" w:name="_Toc28949349"/>
    <w:bookmarkStart w:id="65" w:name="_Toc29553153"/>
    <w:bookmarkStart w:id="66" w:name="_Toc31365275"/>
    <w:bookmarkStart w:id="67" w:name="_Toc31968678"/>
    <w:bookmarkStart w:id="68" w:name="_Toc33177772"/>
    <w:bookmarkStart w:id="69" w:name="_Toc33784195"/>
    <w:bookmarkStart w:id="70" w:name="_Toc34387332"/>
    <w:bookmarkStart w:id="71" w:name="_Toc34992442"/>
    <w:bookmarkStart w:id="72" w:name="_Toc36200889"/>
    <w:bookmarkStart w:id="73" w:name="_Toc36804857"/>
    <w:bookmarkStart w:id="74" w:name="_Toc37412091"/>
    <w:bookmarkStart w:id="75" w:name="_Toc38016885"/>
    <w:bookmarkStart w:id="76" w:name="_Toc38623235"/>
    <w:bookmarkStart w:id="77" w:name="_Toc47007101"/>
    <w:bookmarkStart w:id="78" w:name="_Toc47608047"/>
    <w:bookmarkStart w:id="79" w:name="_Toc48219500"/>
    <w:bookmarkStart w:id="80" w:name="_Toc48816704"/>
    <w:bookmarkStart w:id="81" w:name="_Toc49427949"/>
    <w:bookmarkStart w:id="82" w:name="_Toc50027094"/>
    <w:bookmarkStart w:id="83" w:name="_Toc50638507"/>
    <w:bookmarkStart w:id="84" w:name="_Toc51235697"/>
    <w:bookmarkStart w:id="85" w:name="_Toc51848397"/>
    <w:bookmarkStart w:id="86" w:name="_Toc52453548"/>
    <w:bookmarkStart w:id="87" w:name="_Toc53055800"/>
    <w:bookmarkStart w:id="88" w:name="_Toc53660720"/>
    <w:bookmarkStart w:id="89" w:name="_Toc54259220"/>
    <w:bookmarkStart w:id="90" w:name="_Toc54865633"/>
    <w:bookmarkStart w:id="91" w:name="_Toc55477664"/>
    <w:bookmarkStart w:id="92" w:name="_Toc56073552"/>
    <w:bookmarkStart w:id="93" w:name="_Toc56678760"/>
    <w:bookmarkStart w:id="94" w:name="_Toc57284469"/>
    <w:bookmarkStart w:id="95" w:name="_Toc57895618"/>
    <w:bookmarkStart w:id="96" w:name="_Toc58494285"/>
    <w:bookmarkStart w:id="97" w:name="_Toc59104486"/>
    <w:bookmarkStart w:id="98" w:name="_Toc60922245"/>
    <w:bookmarkStart w:id="99" w:name="_Toc61518213"/>
    <w:bookmarkStart w:id="100" w:name="_Toc62129056"/>
    <w:bookmarkStart w:id="101" w:name="_Toc62734935"/>
    <w:bookmarkStart w:id="102" w:name="_Toc63333210"/>
    <w:bookmarkStart w:id="103" w:name="_Toc65152047"/>
    <w:bookmarkStart w:id="104" w:name="_Toc65759398"/>
    <w:bookmarkStart w:id="105" w:name="_Toc66363537"/>
    <w:bookmarkStart w:id="106" w:name="_Toc66960044"/>
    <w:bookmarkStart w:id="107" w:name="_Toc67652141"/>
    <w:bookmarkStart w:id="108" w:name="_Toc68179917"/>
    <w:bookmarkStart w:id="109" w:name="_Toc68774144"/>
    <w:bookmarkStart w:id="110" w:name="_Toc69386909"/>
    <w:bookmarkStart w:id="111" w:name="_Toc69991765"/>
    <w:bookmarkStart w:id="112" w:name="_Toc70509838"/>
    <w:bookmarkStart w:id="113" w:name="_Toc71207391"/>
    <w:bookmarkStart w:id="114" w:name="_Toc71799301"/>
    <w:bookmarkStart w:id="115" w:name="_Toc72414970"/>
    <w:bookmarkStart w:id="116" w:name="_Toc73015451"/>
    <w:bookmarkStart w:id="117" w:name="_Toc73618175"/>
    <w:bookmarkStart w:id="118" w:name="_Toc74224508"/>
    <w:bookmarkStart w:id="119" w:name="_Toc74836027"/>
    <w:bookmarkStart w:id="120" w:name="_Toc75439620"/>
    <w:bookmarkStart w:id="121" w:name="_Toc76033386"/>
    <w:bookmarkStart w:id="122" w:name="_Toc76568181"/>
    <w:bookmarkStart w:id="123" w:name="_Toc77249819"/>
    <w:bookmarkStart w:id="124" w:name="_Toc77848115"/>
    <w:bookmarkStart w:id="125" w:name="_Toc78458398"/>
    <w:bookmarkStart w:id="126" w:name="_Toc79065734"/>
    <w:bookmarkStart w:id="127" w:name="_Toc79674824"/>
    <w:bookmarkStart w:id="128" w:name="_Toc80967350"/>
    <w:bookmarkStart w:id="129" w:name="_Toc82098800"/>
    <w:bookmarkStart w:id="130" w:name="_Toc82697201"/>
    <w:bookmarkStart w:id="131" w:name="_Toc83296665"/>
    <w:bookmarkStart w:id="132" w:name="_Toc83896624"/>
    <w:bookmarkStart w:id="133" w:name="_Toc84511067"/>
    <w:bookmarkStart w:id="134" w:name="_Toc85126352"/>
    <w:bookmarkStart w:id="135" w:name="_Toc85726059"/>
    <w:bookmarkStart w:id="136" w:name="_Toc86326946"/>
    <w:bookmarkStart w:id="137" w:name="_Toc86928719"/>
    <w:bookmarkStart w:id="138" w:name="_Toc87533861"/>
    <w:bookmarkStart w:id="139" w:name="_Toc88139972"/>
    <w:bookmarkStart w:id="140" w:name="_Toc88827420"/>
    <w:bookmarkStart w:id="141" w:name="_Toc89348593"/>
    <w:bookmarkStart w:id="142" w:name="_Toc89954355"/>
    <w:bookmarkStart w:id="143" w:name="_Toc90547126"/>
    <w:bookmarkStart w:id="144" w:name="_Toc91162874"/>
    <w:bookmarkStart w:id="145" w:name="_Toc92977888"/>
    <w:bookmarkStart w:id="146" w:name="_Toc93582831"/>
    <w:bookmarkStart w:id="147" w:name="_Toc94185873"/>
    <w:bookmarkStart w:id="148" w:name="_Toc124758938"/>
    <w:bookmarkStart w:id="149" w:name="_Toc126243195"/>
    <w:bookmarkStart w:id="150" w:name="_Toc126844370"/>
    <w:bookmarkStart w:id="151" w:name="_Toc127449232"/>
    <w:bookmarkStart w:id="152" w:name="_Toc128057341"/>
    <w:bookmarkStart w:id="153" w:name="_Toc128657894"/>
    <w:bookmarkStart w:id="154" w:name="_Toc129265040"/>
    <w:bookmarkStart w:id="155" w:name="_Toc129869282"/>
    <w:bookmarkStart w:id="156" w:name="_Toc130472586"/>
    <w:bookmarkStart w:id="157" w:name="_Toc131080425"/>
    <w:bookmarkStart w:id="158" w:name="_Toc131684258"/>
    <w:bookmarkStart w:id="159" w:name="_Toc132288734"/>
    <w:bookmarkStart w:id="160" w:name="_Toc132880391"/>
    <w:bookmarkStart w:id="161" w:name="_Toc133498209"/>
    <w:bookmarkStart w:id="162" w:name="_Toc134108005"/>
    <w:bookmarkStart w:id="163" w:name="_Toc134709543"/>
    <w:bookmarkStart w:id="164" w:name="_Toc134709694"/>
    <w:bookmarkStart w:id="165" w:name="_Toc135315967"/>
    <w:bookmarkStart w:id="166" w:name="_Toc135915557"/>
    <w:bookmarkStart w:id="167" w:name="_Toc136526485"/>
    <w:bookmarkStart w:id="168" w:name="_Toc137126045"/>
    <w:bookmarkStart w:id="169" w:name="_Toc137733670"/>
    <w:bookmarkStart w:id="170" w:name="_Toc138336636"/>
    <w:bookmarkEnd w:id="4"/>
    <w:bookmarkEnd w:id="5"/>
    <w:bookmarkEnd w:id="6"/>
    <w:bookmarkEnd w:id="7"/>
    <w:bookmarkEnd w:id="8"/>
    <w:bookmarkEnd w:id="9"/>
    <w:bookmarkEnd w:id="10"/>
    <w:bookmarkEnd w:id="11"/>
    <w:bookmarkEnd w:id="1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1BADD8FA" w14:textId="7769B8B2" w:rsidR="00E014EF" w:rsidRDefault="008A2C75" w:rsidP="00E014EF">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72F38FF7" w14:textId="77777777" w:rsidR="004D513E" w:rsidRDefault="004D513E" w:rsidP="00E014EF">
      <w:pPr>
        <w:spacing w:line="288" w:lineRule="auto"/>
        <w:jc w:val="right"/>
        <w:rPr>
          <w:rStyle w:val="Hyperlink"/>
          <w:rFonts w:asciiTheme="majorHAnsi" w:hAnsiTheme="majorHAnsi" w:cs="Times New Roman"/>
          <w:color w:val="002060"/>
        </w:rPr>
      </w:pPr>
    </w:p>
    <w:p w14:paraId="1300B07C" w14:textId="77777777" w:rsidR="000E5403" w:rsidRDefault="000E5403" w:rsidP="00E014EF">
      <w:pPr>
        <w:spacing w:line="288" w:lineRule="auto"/>
        <w:jc w:val="right"/>
        <w:rPr>
          <w:rStyle w:val="Hyperlink"/>
          <w:rFonts w:asciiTheme="majorHAnsi" w:hAnsiTheme="majorHAnsi" w:cs="Times New Roman"/>
          <w:color w:val="002060"/>
        </w:rPr>
      </w:pPr>
    </w:p>
    <w:p w14:paraId="5BF7DFD0" w14:textId="77777777" w:rsidR="000E5403" w:rsidRPr="000E5403" w:rsidRDefault="000E5403" w:rsidP="000E5403">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szCs w:val="28"/>
          <w:lang w:val="en-GB" w:eastAsia="en-GB"/>
        </w:rPr>
      </w:pPr>
      <w:bookmarkStart w:id="171" w:name="_Toc150433293"/>
      <w:r w:rsidRPr="000E5403">
        <w:rPr>
          <w:rFonts w:asciiTheme="majorHAnsi" w:eastAsia="Times New Roman" w:hAnsiTheme="majorHAnsi" w:cs="Times New Roman"/>
          <w:b/>
          <w:bCs/>
          <w:color w:val="002060"/>
          <w:spacing w:val="-15"/>
          <w:kern w:val="36"/>
          <w:sz w:val="28"/>
          <w:szCs w:val="28"/>
          <w:lang w:val="en-GB" w:eastAsia="en-GB"/>
        </w:rPr>
        <w:t>Property development loans drive credit growth at banks</w:t>
      </w:r>
      <w:bookmarkEnd w:id="171"/>
    </w:p>
    <w:p w14:paraId="597429A8" w14:textId="29204CC8" w:rsidR="000E5403" w:rsidRPr="000E5403" w:rsidRDefault="000E5403" w:rsidP="000E5403">
      <w:pPr>
        <w:shd w:val="clear" w:color="auto" w:fill="FFFFFF"/>
        <w:spacing w:after="0" w:line="288" w:lineRule="auto"/>
        <w:jc w:val="both"/>
        <w:outlineLvl w:val="0"/>
        <w:rPr>
          <w:rFonts w:asciiTheme="majorHAnsi" w:eastAsia="Times New Roman" w:hAnsiTheme="majorHAnsi" w:cs="Times New Roman"/>
          <w:i/>
          <w:iCs/>
          <w:color w:val="002060"/>
          <w:spacing w:val="-15"/>
          <w:kern w:val="36"/>
          <w:sz w:val="18"/>
          <w:szCs w:val="18"/>
          <w:lang w:val="en-GB" w:eastAsia="en-GB"/>
        </w:rPr>
      </w:pPr>
      <w:bookmarkStart w:id="172" w:name="_Toc150433294"/>
      <w:r w:rsidRPr="000E5403">
        <w:rPr>
          <w:rFonts w:asciiTheme="majorHAnsi" w:eastAsia="Times New Roman" w:hAnsiTheme="majorHAnsi" w:cs="Times New Roman"/>
          <w:i/>
          <w:iCs/>
          <w:color w:val="002060"/>
          <w:spacing w:val="-15"/>
          <w:kern w:val="36"/>
          <w:sz w:val="18"/>
          <w:szCs w:val="18"/>
          <w:lang w:val="en-GB" w:eastAsia="en-GB"/>
        </w:rPr>
        <w:t>VNE</w:t>
      </w:r>
      <w:bookmarkEnd w:id="172"/>
    </w:p>
    <w:p w14:paraId="64C2860B" w14:textId="77777777" w:rsidR="000E5403" w:rsidRPr="000E5403" w:rsidRDefault="000E5403" w:rsidP="000E5403">
      <w:pPr>
        <w:shd w:val="clear" w:color="auto" w:fill="FFFFFF"/>
        <w:spacing w:after="0" w:line="288" w:lineRule="auto"/>
        <w:jc w:val="both"/>
        <w:outlineLvl w:val="0"/>
        <w:rPr>
          <w:rFonts w:asciiTheme="majorHAnsi" w:eastAsia="Times New Roman" w:hAnsiTheme="majorHAnsi" w:cs="Times New Roman"/>
          <w:b/>
          <w:bCs/>
          <w:color w:val="002060"/>
          <w:spacing w:val="-15"/>
          <w:kern w:val="36"/>
          <w:lang w:val="en-GB" w:eastAsia="en-GB"/>
        </w:rPr>
      </w:pPr>
    </w:p>
    <w:p w14:paraId="0C6D713D" w14:textId="77777777" w:rsidR="000E5403" w:rsidRPr="000E5403" w:rsidRDefault="000E5403" w:rsidP="000E5403">
      <w:pPr>
        <w:spacing w:after="0" w:line="288" w:lineRule="auto"/>
        <w:jc w:val="both"/>
        <w:rPr>
          <w:rFonts w:asciiTheme="majorHAnsi" w:eastAsia="Times New Roman" w:hAnsiTheme="majorHAnsi" w:cs="Times New Roman"/>
          <w:color w:val="002060"/>
          <w:lang w:val="en-GB" w:eastAsia="en-GB"/>
        </w:rPr>
      </w:pPr>
      <w:r w:rsidRPr="000E5403">
        <w:rPr>
          <w:rFonts w:asciiTheme="majorHAnsi" w:eastAsia="Times New Roman" w:hAnsiTheme="majorHAnsi" w:cs="Times New Roman"/>
          <w:color w:val="002060"/>
          <w:shd w:val="clear" w:color="auto" w:fill="FFFFFF"/>
          <w:lang w:val="en-GB" w:eastAsia="en-GB"/>
        </w:rPr>
        <w:t>Lending to property developers has been the main driver of banks’ credit growth in the first nine months of this year.</w:t>
      </w:r>
    </w:p>
    <w:p w14:paraId="5D9DEAEE" w14:textId="77777777" w:rsidR="000E5403" w:rsidRPr="000E5403" w:rsidRDefault="000E5403" w:rsidP="000E5403">
      <w:pPr>
        <w:shd w:val="clear" w:color="auto" w:fill="FFFFFF"/>
        <w:spacing w:after="300" w:line="288" w:lineRule="auto"/>
        <w:jc w:val="both"/>
        <w:rPr>
          <w:rFonts w:asciiTheme="majorHAnsi" w:eastAsia="Times New Roman" w:hAnsiTheme="majorHAnsi" w:cs="Times New Roman"/>
          <w:color w:val="002060"/>
          <w:lang w:val="en-GB" w:eastAsia="en-GB"/>
        </w:rPr>
      </w:pPr>
      <w:proofErr w:type="spellStart"/>
      <w:r w:rsidRPr="000E5403">
        <w:rPr>
          <w:rFonts w:asciiTheme="majorHAnsi" w:eastAsia="Times New Roman" w:hAnsiTheme="majorHAnsi" w:cs="Times New Roman"/>
          <w:color w:val="002060"/>
          <w:lang w:val="en-GB" w:eastAsia="en-GB"/>
        </w:rPr>
        <w:t>VPBank</w:t>
      </w:r>
      <w:proofErr w:type="spellEnd"/>
      <w:r w:rsidRPr="000E5403">
        <w:rPr>
          <w:rFonts w:asciiTheme="majorHAnsi" w:eastAsia="Times New Roman" w:hAnsiTheme="majorHAnsi" w:cs="Times New Roman"/>
          <w:color w:val="002060"/>
          <w:lang w:val="en-GB" w:eastAsia="en-GB"/>
        </w:rPr>
        <w:t>, which led the banking sector with 25.53% credit growth, saw property development loans surging 50%, equivalent to an increase of VND27 trillion (US$1.11 billion) in the first nine months, the fastest growth rate among all loan categories.</w:t>
      </w:r>
    </w:p>
    <w:p w14:paraId="0E4A8807" w14:textId="77777777" w:rsidR="000E5403" w:rsidRPr="000E5403" w:rsidRDefault="000E5403" w:rsidP="000E5403">
      <w:pPr>
        <w:shd w:val="clear" w:color="auto" w:fill="FFFFFF"/>
        <w:spacing w:after="300" w:line="288" w:lineRule="auto"/>
        <w:jc w:val="both"/>
        <w:rPr>
          <w:rFonts w:asciiTheme="majorHAnsi" w:eastAsia="Times New Roman" w:hAnsiTheme="majorHAnsi" w:cs="Times New Roman"/>
          <w:color w:val="002060"/>
          <w:lang w:val="en-GB" w:eastAsia="en-GB"/>
        </w:rPr>
      </w:pPr>
      <w:r w:rsidRPr="000E5403">
        <w:rPr>
          <w:rFonts w:asciiTheme="majorHAnsi" w:eastAsia="Times New Roman" w:hAnsiTheme="majorHAnsi" w:cs="Times New Roman"/>
          <w:color w:val="002060"/>
          <w:lang w:val="en-GB" w:eastAsia="en-GB"/>
        </w:rPr>
        <w:t>Property development accounts for 17.5% of all loans at the bank, behind household business and property purchases.</w:t>
      </w:r>
    </w:p>
    <w:p w14:paraId="5C5126AB" w14:textId="77777777" w:rsidR="000E5403" w:rsidRPr="000E5403" w:rsidRDefault="000E5403" w:rsidP="000E5403">
      <w:pPr>
        <w:shd w:val="clear" w:color="auto" w:fill="FFFFFF"/>
        <w:spacing w:after="300" w:line="288" w:lineRule="auto"/>
        <w:jc w:val="both"/>
        <w:rPr>
          <w:rFonts w:asciiTheme="majorHAnsi" w:eastAsia="Times New Roman" w:hAnsiTheme="majorHAnsi" w:cs="Times New Roman"/>
          <w:color w:val="002060"/>
          <w:lang w:val="en-GB" w:eastAsia="en-GB"/>
        </w:rPr>
      </w:pPr>
      <w:r w:rsidRPr="000E5403">
        <w:rPr>
          <w:rFonts w:asciiTheme="majorHAnsi" w:eastAsia="Times New Roman" w:hAnsiTheme="majorHAnsi" w:cs="Times New Roman"/>
          <w:color w:val="002060"/>
          <w:lang w:val="en-GB" w:eastAsia="en-GB"/>
        </w:rPr>
        <w:t xml:space="preserve">The same trend was seen at </w:t>
      </w:r>
      <w:proofErr w:type="spellStart"/>
      <w:r w:rsidRPr="000E5403">
        <w:rPr>
          <w:rFonts w:asciiTheme="majorHAnsi" w:eastAsia="Times New Roman" w:hAnsiTheme="majorHAnsi" w:cs="Times New Roman"/>
          <w:color w:val="002060"/>
          <w:lang w:val="en-GB" w:eastAsia="en-GB"/>
        </w:rPr>
        <w:t>Techcombank</w:t>
      </w:r>
      <w:proofErr w:type="spellEnd"/>
      <w:r w:rsidRPr="000E5403">
        <w:rPr>
          <w:rFonts w:asciiTheme="majorHAnsi" w:eastAsia="Times New Roman" w:hAnsiTheme="majorHAnsi" w:cs="Times New Roman"/>
          <w:color w:val="002060"/>
          <w:lang w:val="en-GB" w:eastAsia="en-GB"/>
        </w:rPr>
        <w:t>, where property development accounted for 34.63% of all loans, an 8-percentage-point increase since the beginning of the year.</w:t>
      </w:r>
    </w:p>
    <w:p w14:paraId="30455BD1" w14:textId="77777777" w:rsidR="000E5403" w:rsidRPr="000E5403" w:rsidRDefault="000E5403" w:rsidP="000E5403">
      <w:pPr>
        <w:shd w:val="clear" w:color="auto" w:fill="FFFFFF"/>
        <w:spacing w:after="300" w:line="288" w:lineRule="auto"/>
        <w:jc w:val="both"/>
        <w:rPr>
          <w:rFonts w:asciiTheme="majorHAnsi" w:eastAsia="Times New Roman" w:hAnsiTheme="majorHAnsi" w:cs="Times New Roman"/>
          <w:color w:val="002060"/>
          <w:lang w:val="en-GB" w:eastAsia="en-GB"/>
        </w:rPr>
      </w:pPr>
      <w:r w:rsidRPr="000E5403">
        <w:rPr>
          <w:rFonts w:asciiTheme="majorHAnsi" w:eastAsia="Times New Roman" w:hAnsiTheme="majorHAnsi" w:cs="Times New Roman"/>
          <w:color w:val="002060"/>
          <w:lang w:val="en-GB" w:eastAsia="en-GB"/>
        </w:rPr>
        <w:t>Loans to this category increased by VND50 trillion in the first nine months, the biggest expansion of all categories.</w:t>
      </w:r>
    </w:p>
    <w:p w14:paraId="01D4702A" w14:textId="77777777" w:rsidR="000E5403" w:rsidRPr="000E5403" w:rsidRDefault="000E5403" w:rsidP="000E5403">
      <w:pPr>
        <w:spacing w:after="300" w:line="288" w:lineRule="auto"/>
        <w:jc w:val="both"/>
        <w:rPr>
          <w:rFonts w:asciiTheme="majorHAnsi" w:eastAsia="Times New Roman" w:hAnsiTheme="majorHAnsi" w:cs="Times New Roman"/>
          <w:color w:val="002060"/>
          <w:lang w:val="en-GB" w:eastAsia="en-GB"/>
        </w:rPr>
      </w:pPr>
      <w:proofErr w:type="spellStart"/>
      <w:r w:rsidRPr="000E5403">
        <w:rPr>
          <w:rFonts w:asciiTheme="majorHAnsi" w:eastAsia="Times New Roman" w:hAnsiTheme="majorHAnsi" w:cs="Times New Roman"/>
          <w:color w:val="002060"/>
          <w:lang w:val="en-GB" w:eastAsia="en-GB"/>
        </w:rPr>
        <w:t>HDBank’s</w:t>
      </w:r>
      <w:proofErr w:type="spellEnd"/>
      <w:r w:rsidRPr="000E5403">
        <w:rPr>
          <w:rFonts w:asciiTheme="majorHAnsi" w:eastAsia="Times New Roman" w:hAnsiTheme="majorHAnsi" w:cs="Times New Roman"/>
          <w:color w:val="002060"/>
          <w:lang w:val="en-GB" w:eastAsia="en-GB"/>
        </w:rPr>
        <w:t xml:space="preserve"> loan given to property developers increased by VND15 trillion, and the ratio rose from 8.5% to 12.9%.</w:t>
      </w:r>
    </w:p>
    <w:p w14:paraId="4DDFA90A" w14:textId="77777777" w:rsidR="000E5403" w:rsidRPr="000E5403" w:rsidRDefault="000E5403" w:rsidP="000E5403">
      <w:pPr>
        <w:spacing w:after="300" w:line="288" w:lineRule="auto"/>
        <w:jc w:val="both"/>
        <w:rPr>
          <w:rFonts w:asciiTheme="majorHAnsi" w:eastAsia="Times New Roman" w:hAnsiTheme="majorHAnsi" w:cs="Times New Roman"/>
          <w:color w:val="002060"/>
          <w:lang w:val="en-GB" w:eastAsia="en-GB"/>
        </w:rPr>
      </w:pPr>
      <w:r w:rsidRPr="000E5403">
        <w:rPr>
          <w:rFonts w:asciiTheme="majorHAnsi" w:eastAsia="Times New Roman" w:hAnsiTheme="majorHAnsi" w:cs="Times New Roman"/>
          <w:color w:val="002060"/>
          <w:lang w:val="en-GB" w:eastAsia="en-GB"/>
        </w:rPr>
        <w:t>SHB’s property development loans doubled in the period to VND66 trillion, second only to car and motorbike business loans.</w:t>
      </w:r>
    </w:p>
    <w:p w14:paraId="1864BDCD" w14:textId="77777777" w:rsidR="000E5403" w:rsidRPr="000E5403" w:rsidRDefault="000E5403" w:rsidP="000E5403">
      <w:pPr>
        <w:spacing w:after="300" w:line="288" w:lineRule="auto"/>
        <w:jc w:val="both"/>
        <w:rPr>
          <w:rFonts w:asciiTheme="majorHAnsi" w:eastAsia="Times New Roman" w:hAnsiTheme="majorHAnsi" w:cs="Times New Roman"/>
          <w:color w:val="002060"/>
          <w:lang w:val="en-GB" w:eastAsia="en-GB"/>
        </w:rPr>
      </w:pPr>
      <w:r w:rsidRPr="000E5403">
        <w:rPr>
          <w:rFonts w:asciiTheme="majorHAnsi" w:eastAsia="Times New Roman" w:hAnsiTheme="majorHAnsi" w:cs="Times New Roman"/>
          <w:color w:val="002060"/>
          <w:lang w:val="en-GB" w:eastAsia="en-GB"/>
        </w:rPr>
        <w:t>The trend indicated that loans to major businesses remain a key component to credit growth, even though some banks have been looking to increase the ratio of individual loans.</w:t>
      </w:r>
    </w:p>
    <w:p w14:paraId="5A1D4FF4" w14:textId="77777777" w:rsidR="000E5403" w:rsidRPr="000E5403" w:rsidRDefault="000E5403" w:rsidP="000E5403">
      <w:pPr>
        <w:pStyle w:val="bcx0"/>
        <w:shd w:val="clear" w:color="auto" w:fill="FFFFFF"/>
        <w:spacing w:before="0" w:beforeAutospacing="0" w:after="300" w:afterAutospacing="0" w:line="288" w:lineRule="auto"/>
        <w:jc w:val="both"/>
        <w:rPr>
          <w:rFonts w:asciiTheme="majorHAnsi" w:hAnsiTheme="majorHAnsi"/>
          <w:color w:val="002060"/>
          <w:sz w:val="22"/>
          <w:szCs w:val="22"/>
        </w:rPr>
      </w:pPr>
      <w:proofErr w:type="spellStart"/>
      <w:r w:rsidRPr="000E5403">
        <w:rPr>
          <w:rFonts w:asciiTheme="majorHAnsi" w:hAnsiTheme="majorHAnsi"/>
          <w:color w:val="002060"/>
          <w:sz w:val="22"/>
          <w:szCs w:val="22"/>
        </w:rPr>
        <w:lastRenderedPageBreak/>
        <w:t>Techcombank</w:t>
      </w:r>
      <w:proofErr w:type="spellEnd"/>
      <w:r w:rsidRPr="000E5403">
        <w:rPr>
          <w:rFonts w:asciiTheme="majorHAnsi" w:hAnsiTheme="majorHAnsi"/>
          <w:color w:val="002060"/>
          <w:sz w:val="22"/>
          <w:szCs w:val="22"/>
        </w:rPr>
        <w:t xml:space="preserve"> CEO Jens </w:t>
      </w:r>
      <w:proofErr w:type="spellStart"/>
      <w:r w:rsidRPr="000E5403">
        <w:rPr>
          <w:rFonts w:asciiTheme="majorHAnsi" w:hAnsiTheme="majorHAnsi"/>
          <w:color w:val="002060"/>
          <w:sz w:val="22"/>
          <w:szCs w:val="22"/>
        </w:rPr>
        <w:t>Lottner</w:t>
      </w:r>
      <w:proofErr w:type="spellEnd"/>
      <w:r w:rsidRPr="000E5403">
        <w:rPr>
          <w:rFonts w:asciiTheme="majorHAnsi" w:hAnsiTheme="majorHAnsi"/>
          <w:color w:val="002060"/>
          <w:sz w:val="22"/>
          <w:szCs w:val="22"/>
        </w:rPr>
        <w:t xml:space="preserve"> said that although the bank wants to increase retail loans and does not want to expand its credit categories to large businesses, the current market situation is not suitable.</w:t>
      </w:r>
    </w:p>
    <w:p w14:paraId="53999594" w14:textId="59D2F1A6" w:rsidR="00D946A9" w:rsidRPr="000E5403" w:rsidRDefault="000E5403" w:rsidP="000E5403">
      <w:pPr>
        <w:pStyle w:val="bcx0"/>
        <w:shd w:val="clear" w:color="auto" w:fill="FFFFFF"/>
        <w:spacing w:before="0" w:beforeAutospacing="0" w:after="300" w:afterAutospacing="0" w:line="288" w:lineRule="auto"/>
        <w:jc w:val="both"/>
        <w:rPr>
          <w:rStyle w:val="Hyperlink"/>
          <w:rFonts w:asciiTheme="majorHAnsi" w:hAnsiTheme="majorHAnsi"/>
          <w:color w:val="002060"/>
          <w:sz w:val="22"/>
          <w:szCs w:val="22"/>
          <w:u w:val="none"/>
        </w:rPr>
      </w:pPr>
      <w:r w:rsidRPr="000E5403">
        <w:rPr>
          <w:rFonts w:asciiTheme="majorHAnsi" w:hAnsiTheme="majorHAnsi"/>
          <w:color w:val="002060"/>
          <w:sz w:val="22"/>
          <w:szCs w:val="22"/>
        </w:rPr>
        <w:t xml:space="preserve">"High loan interest rates are acting as barriers to small retail businesses while large corporations are able to afford the high costs," </w:t>
      </w:r>
      <w:proofErr w:type="spellStart"/>
      <w:r w:rsidRPr="000E5403">
        <w:rPr>
          <w:rFonts w:asciiTheme="majorHAnsi" w:hAnsiTheme="majorHAnsi"/>
          <w:color w:val="002060"/>
          <w:sz w:val="22"/>
          <w:szCs w:val="22"/>
        </w:rPr>
        <w:t>Lottner</w:t>
      </w:r>
      <w:proofErr w:type="spellEnd"/>
      <w:r w:rsidRPr="000E5403">
        <w:rPr>
          <w:rFonts w:asciiTheme="majorHAnsi" w:hAnsiTheme="majorHAnsi"/>
          <w:color w:val="002060"/>
          <w:sz w:val="22"/>
          <w:szCs w:val="22"/>
        </w:rPr>
        <w:t xml:space="preserve"> said, adding that when the situation changes the bank will prioritize retail customers.</w:t>
      </w:r>
    </w:p>
    <w:p w14:paraId="294C151C" w14:textId="77777777" w:rsidR="00906A28" w:rsidRDefault="00000000" w:rsidP="00906A28">
      <w:pPr>
        <w:spacing w:line="288" w:lineRule="auto"/>
        <w:jc w:val="right"/>
        <w:rPr>
          <w:rStyle w:val="Hyperlink"/>
          <w:rFonts w:asciiTheme="majorHAnsi" w:hAnsiTheme="majorHAnsi" w:cs="Times New Roman"/>
          <w:color w:val="002060"/>
        </w:rPr>
      </w:pPr>
      <w:hyperlink w:anchor="_top" w:history="1">
        <w:r w:rsidR="00906A28" w:rsidRPr="00296A8F">
          <w:rPr>
            <w:rStyle w:val="Hyperlink"/>
            <w:rFonts w:asciiTheme="majorHAnsi" w:hAnsiTheme="majorHAnsi" w:cs="Times New Roman"/>
            <w:color w:val="002060"/>
          </w:rPr>
          <w:t>Back to Top</w:t>
        </w:r>
      </w:hyperlink>
    </w:p>
    <w:p w14:paraId="1FE8E137" w14:textId="77777777" w:rsidR="00B43296" w:rsidRDefault="00B43296" w:rsidP="00906A28">
      <w:pPr>
        <w:spacing w:line="288" w:lineRule="auto"/>
        <w:jc w:val="right"/>
        <w:rPr>
          <w:rStyle w:val="Hyperlink"/>
          <w:rFonts w:asciiTheme="majorHAnsi" w:hAnsiTheme="majorHAnsi" w:cs="Times New Roman"/>
          <w:color w:val="002060"/>
        </w:rPr>
      </w:pPr>
    </w:p>
    <w:p w14:paraId="1304FA6B" w14:textId="77777777" w:rsidR="00906A28" w:rsidRDefault="00906A28" w:rsidP="008A2C75">
      <w:pPr>
        <w:spacing w:line="288" w:lineRule="auto"/>
        <w:jc w:val="right"/>
        <w:rPr>
          <w:rStyle w:val="Hyperlink"/>
          <w:rFonts w:asciiTheme="majorHAnsi" w:hAnsiTheme="majorHAnsi" w:cs="Times New Roman"/>
          <w:color w:val="002060"/>
        </w:rPr>
      </w:pPr>
    </w:p>
    <w:p w14:paraId="1F2CA86F" w14:textId="1E5B39B5" w:rsidR="000E5403" w:rsidRPr="00732E29" w:rsidRDefault="00FE778B" w:rsidP="00732E29">
      <w:pPr>
        <w:pStyle w:val="Heading1"/>
        <w:shd w:val="clear" w:color="auto" w:fill="FFFFFF"/>
        <w:spacing w:before="0" w:line="288" w:lineRule="atLeast"/>
        <w:rPr>
          <w:rStyle w:val="Hyperlink"/>
          <w:rFonts w:ascii="Times New Roman" w:hAnsi="Times New Roman" w:cs="Times New Roman"/>
          <w:color w:val="002060"/>
          <w:u w:val="none"/>
        </w:rPr>
      </w:pPr>
      <w:bookmarkStart w:id="173" w:name="_Toc138940620"/>
      <w:bookmarkStart w:id="174" w:name="_Toc139544017"/>
      <w:bookmarkStart w:id="175" w:name="_Toc140151828"/>
      <w:bookmarkStart w:id="176" w:name="_Toc140757903"/>
      <w:bookmarkStart w:id="177" w:name="_Toc141359482"/>
      <w:bookmarkStart w:id="178" w:name="_Toc141965594"/>
      <w:bookmarkStart w:id="179" w:name="_Toc142569943"/>
      <w:bookmarkStart w:id="180" w:name="_Toc143174996"/>
      <w:bookmarkStart w:id="181" w:name="_Toc143779698"/>
      <w:bookmarkStart w:id="182" w:name="_Toc144384324"/>
      <w:bookmarkStart w:id="183" w:name="_Toc144991137"/>
      <w:bookmarkStart w:id="184" w:name="_Toc145601267"/>
      <w:bookmarkStart w:id="185" w:name="_Toc146205286"/>
      <w:bookmarkStart w:id="186" w:name="_Toc146808595"/>
      <w:bookmarkStart w:id="187" w:name="_Toc147412051"/>
      <w:bookmarkStart w:id="188" w:name="_Toc148007936"/>
      <w:bookmarkStart w:id="189" w:name="_Toc148621865"/>
      <w:bookmarkStart w:id="190" w:name="_Toc149228676"/>
      <w:bookmarkStart w:id="191" w:name="_Toc149826950"/>
      <w:bookmarkStart w:id="192" w:name="_Toc150433295"/>
      <w:r w:rsidRPr="00296A8F">
        <w:rPr>
          <w:rFonts w:ascii="Times New Roman" w:hAnsi="Times New Roman" w:cs="Times New Roman"/>
          <w:color w:val="002060"/>
        </w:rPr>
        <w:t>E</w:t>
      </w:r>
      <w:r w:rsidR="000C4254" w:rsidRPr="00296A8F">
        <w:rPr>
          <w:rFonts w:ascii="Times New Roman" w:hAnsi="Times New Roman" w:cs="Times New Roman"/>
          <w:color w:val="002060"/>
        </w:rPr>
        <w:t>C</w:t>
      </w:r>
      <w:r w:rsidRPr="00296A8F">
        <w:rPr>
          <w:rFonts w:ascii="Times New Roman" w:hAnsi="Times New Roman" w:cs="Times New Roman"/>
          <w:color w:val="002060"/>
        </w:rPr>
        <w:t>ONOMY</w:t>
      </w:r>
      <w:bookmarkStart w:id="193" w:name="_Toc372277036"/>
      <w:bookmarkStart w:id="194" w:name="_Toc372881662"/>
      <w:bookmarkStart w:id="195" w:name="_Toc373484630"/>
      <w:bookmarkStart w:id="196" w:name="_Toc374089641"/>
      <w:bookmarkStart w:id="197" w:name="_Toc374695753"/>
      <w:bookmarkStart w:id="198" w:name="_Toc375297865"/>
      <w:bookmarkStart w:id="199" w:name="_Toc375903285"/>
      <w:bookmarkStart w:id="200" w:name="_Toc376510600"/>
      <w:bookmarkStart w:id="201" w:name="_Toc377114107"/>
      <w:bookmarkStart w:id="202" w:name="_Toc377720877"/>
      <w:bookmarkStart w:id="203" w:name="_Toc378323090"/>
      <w:bookmarkStart w:id="204" w:name="_Toc379533627"/>
      <w:bookmarkStart w:id="205" w:name="_Toc380136921"/>
      <w:bookmarkStart w:id="206" w:name="_Toc380744470"/>
      <w:bookmarkStart w:id="207" w:name="_Toc381349390"/>
      <w:bookmarkStart w:id="208" w:name="_Toc381952740"/>
      <w:bookmarkStart w:id="209" w:name="_Toc382557146"/>
      <w:bookmarkStart w:id="210" w:name="_Toc383161642"/>
      <w:bookmarkStart w:id="211" w:name="_Toc383767069"/>
      <w:bookmarkStart w:id="212" w:name="_Toc384372106"/>
      <w:bookmarkStart w:id="213" w:name="_Toc384976538"/>
      <w:bookmarkStart w:id="214" w:name="_Toc385581149"/>
      <w:bookmarkStart w:id="215" w:name="_Toc386187311"/>
      <w:bookmarkStart w:id="216" w:name="_Toc387396227"/>
      <w:bookmarkStart w:id="217" w:name="_Toc388000659"/>
      <w:bookmarkStart w:id="218" w:name="_Toc388604987"/>
      <w:bookmarkStart w:id="219" w:name="_Toc389209518"/>
      <w:bookmarkStart w:id="220" w:name="_Toc389815749"/>
      <w:bookmarkStart w:id="221" w:name="_Toc390418758"/>
      <w:bookmarkStart w:id="222" w:name="_Toc391026118"/>
      <w:bookmarkStart w:id="223" w:name="_Toc392233738"/>
      <w:bookmarkStart w:id="224" w:name="_Toc392837336"/>
      <w:bookmarkStart w:id="225" w:name="_Toc394048499"/>
      <w:bookmarkStart w:id="226" w:name="_Toc394651767"/>
      <w:bookmarkStart w:id="227" w:name="_Toc395258652"/>
      <w:bookmarkStart w:id="228" w:name="_Toc395862292"/>
      <w:bookmarkStart w:id="229" w:name="_Toc396467104"/>
      <w:bookmarkStart w:id="230" w:name="_Toc397074774"/>
      <w:bookmarkStart w:id="231" w:name="_Toc397679397"/>
      <w:bookmarkStart w:id="232" w:name="_Toc398281793"/>
      <w:bookmarkStart w:id="233" w:name="_Toc398887280"/>
      <w:bookmarkStart w:id="234" w:name="_Toc399492492"/>
      <w:bookmarkStart w:id="235" w:name="_Toc400096557"/>
      <w:bookmarkStart w:id="236" w:name="_Toc400699355"/>
      <w:bookmarkStart w:id="237" w:name="_Toc401908571"/>
      <w:bookmarkStart w:id="238" w:name="_Toc402514113"/>
      <w:bookmarkStart w:id="239" w:name="_Toc403119468"/>
      <w:bookmarkStart w:id="240" w:name="_Toc403725573"/>
      <w:bookmarkStart w:id="241" w:name="_Toc404332237"/>
      <w:bookmarkStart w:id="242" w:name="_Toc404935397"/>
      <w:bookmarkStart w:id="243" w:name="_Toc405540230"/>
      <w:bookmarkStart w:id="244" w:name="_Toc406144907"/>
      <w:bookmarkStart w:id="245" w:name="_Toc406680256"/>
      <w:bookmarkStart w:id="246" w:name="_Toc407350896"/>
      <w:bookmarkStart w:id="247" w:name="_Toc408564576"/>
      <w:bookmarkStart w:id="248" w:name="_Toc409169007"/>
      <w:bookmarkStart w:id="249" w:name="_Toc409774757"/>
      <w:bookmarkStart w:id="250" w:name="_Toc410380506"/>
      <w:bookmarkStart w:id="251" w:name="_Toc410982170"/>
      <w:bookmarkStart w:id="252" w:name="_Toc411587715"/>
      <w:bookmarkStart w:id="253" w:name="_Toc412798936"/>
      <w:bookmarkStart w:id="254" w:name="_Toc413401078"/>
      <w:bookmarkStart w:id="255" w:name="_Toc414005850"/>
      <w:bookmarkStart w:id="256" w:name="_Toc415215509"/>
      <w:bookmarkStart w:id="257" w:name="_Toc415827057"/>
      <w:bookmarkStart w:id="258" w:name="_Toc416423737"/>
      <w:bookmarkStart w:id="259" w:name="_Toc417031184"/>
      <w:bookmarkStart w:id="260" w:name="_Toc417634610"/>
      <w:bookmarkStart w:id="261" w:name="_Toc418844126"/>
      <w:bookmarkStart w:id="262" w:name="_Toc419450432"/>
      <w:bookmarkStart w:id="263" w:name="_Toc420056735"/>
      <w:bookmarkStart w:id="264" w:name="_Toc420661557"/>
      <w:bookmarkStart w:id="265" w:name="_Toc421264723"/>
      <w:bookmarkStart w:id="266" w:name="_Toc421871471"/>
      <w:bookmarkStart w:id="267" w:name="_Toc422473458"/>
      <w:bookmarkStart w:id="268" w:name="_Toc423078376"/>
      <w:bookmarkStart w:id="269" w:name="_Toc423682216"/>
      <w:bookmarkStart w:id="270" w:name="_Toc424301013"/>
      <w:bookmarkStart w:id="271" w:name="_Toc424891971"/>
      <w:bookmarkStart w:id="272" w:name="_Toc425495589"/>
      <w:bookmarkStart w:id="273" w:name="_Toc426104624"/>
      <w:bookmarkStart w:id="274" w:name="_Toc426707573"/>
      <w:bookmarkStart w:id="275" w:name="_Toc427312143"/>
      <w:bookmarkStart w:id="276" w:name="_Toc427915952"/>
      <w:bookmarkStart w:id="277" w:name="_Toc428523125"/>
      <w:bookmarkStart w:id="278" w:name="_Toc429732374"/>
      <w:bookmarkStart w:id="279" w:name="_Toc430335764"/>
      <w:bookmarkStart w:id="280" w:name="_Toc430941475"/>
      <w:bookmarkStart w:id="281" w:name="_Toc431546386"/>
      <w:bookmarkStart w:id="282" w:name="_Toc432151519"/>
      <w:bookmarkStart w:id="283" w:name="_Toc432755903"/>
      <w:bookmarkStart w:id="284" w:name="_Toc433361375"/>
      <w:bookmarkStart w:id="285" w:name="_Toc433965274"/>
      <w:bookmarkStart w:id="286" w:name="_Toc434571313"/>
      <w:bookmarkStart w:id="287" w:name="_Toc435172620"/>
      <w:bookmarkStart w:id="288" w:name="_Toc435779446"/>
      <w:bookmarkStart w:id="289" w:name="_Toc436380886"/>
      <w:bookmarkStart w:id="290" w:name="_Toc436991375"/>
      <w:bookmarkStart w:id="291" w:name="_Toc437595397"/>
      <w:bookmarkStart w:id="292" w:name="_Toc440013651"/>
      <w:bookmarkStart w:id="293" w:name="_Toc440621863"/>
      <w:bookmarkStart w:id="294" w:name="_Toc441223773"/>
      <w:bookmarkStart w:id="295" w:name="_Toc441828297"/>
      <w:bookmarkStart w:id="296" w:name="_Toc441828392"/>
      <w:bookmarkStart w:id="297" w:name="_Toc442344474"/>
      <w:bookmarkStart w:id="298" w:name="_Toc443643405"/>
      <w:bookmarkStart w:id="299" w:name="_Toc444246117"/>
      <w:bookmarkStart w:id="300" w:name="_Toc444852040"/>
      <w:bookmarkStart w:id="301" w:name="_Toc445456100"/>
      <w:bookmarkStart w:id="302" w:name="_Toc445973466"/>
      <w:bookmarkStart w:id="303" w:name="_Toc446664819"/>
      <w:bookmarkStart w:id="304" w:name="_Toc447269370"/>
      <w:bookmarkStart w:id="305" w:name="_Toc447874146"/>
      <w:bookmarkStart w:id="306" w:name="_Toc448482075"/>
      <w:bookmarkStart w:id="307" w:name="_Toc449082184"/>
      <w:bookmarkStart w:id="308" w:name="_Toc449689087"/>
      <w:bookmarkStart w:id="309" w:name="_Toc450293025"/>
      <w:bookmarkStart w:id="310" w:name="_Toc450896937"/>
      <w:bookmarkStart w:id="311" w:name="_Toc452625636"/>
      <w:bookmarkStart w:id="312" w:name="_Toc453317631"/>
      <w:bookmarkStart w:id="313" w:name="_Toc453921135"/>
      <w:bookmarkStart w:id="314" w:name="_Toc454525839"/>
      <w:bookmarkStart w:id="315" w:name="_Toc455664215"/>
      <w:bookmarkStart w:id="316" w:name="_Toc456342930"/>
      <w:bookmarkStart w:id="317" w:name="_Toc456948587"/>
      <w:bookmarkStart w:id="318" w:name="_Toc457551647"/>
      <w:bookmarkStart w:id="319" w:name="_Toc458760434"/>
      <w:bookmarkStart w:id="320" w:name="_Toc459970957"/>
      <w:bookmarkStart w:id="321" w:name="_Toc460493834"/>
      <w:bookmarkStart w:id="322" w:name="_Toc461091254"/>
      <w:bookmarkStart w:id="323" w:name="_Toc461785959"/>
      <w:bookmarkStart w:id="324" w:name="_Toc462393212"/>
      <w:bookmarkStart w:id="325" w:name="_Toc462996387"/>
      <w:bookmarkStart w:id="326" w:name="_Toc463600469"/>
      <w:bookmarkStart w:id="327" w:name="_Toc464205355"/>
      <w:bookmarkStart w:id="328" w:name="_Toc464808167"/>
      <w:bookmarkStart w:id="329" w:name="_Toc465341587"/>
      <w:bookmarkStart w:id="330" w:name="_Toc466017253"/>
      <w:bookmarkStart w:id="331" w:name="_Toc466625781"/>
      <w:bookmarkStart w:id="332" w:name="_Toc467231583"/>
      <w:bookmarkStart w:id="333" w:name="_Toc467832923"/>
      <w:bookmarkStart w:id="334" w:name="_Toc468440608"/>
      <w:bookmarkStart w:id="335" w:name="_Toc469043511"/>
      <w:bookmarkStart w:id="336" w:name="_Toc469650540"/>
      <w:bookmarkStart w:id="337" w:name="_Toc472071552"/>
      <w:bookmarkStart w:id="338" w:name="_Toc472672618"/>
      <w:bookmarkStart w:id="339" w:name="_Toc473881014"/>
      <w:bookmarkStart w:id="340" w:name="_Toc474487611"/>
      <w:bookmarkStart w:id="341" w:name="_Toc475090266"/>
      <w:bookmarkStart w:id="342" w:name="_Toc475697891"/>
      <w:bookmarkStart w:id="343" w:name="_Toc476302017"/>
      <w:bookmarkStart w:id="344" w:name="_Toc476906658"/>
      <w:bookmarkStart w:id="345" w:name="_Toc477510747"/>
      <w:bookmarkStart w:id="346" w:name="_Toc478116119"/>
      <w:bookmarkStart w:id="347" w:name="_Toc478723293"/>
      <w:bookmarkStart w:id="348" w:name="_Toc479329710"/>
      <w:bookmarkStart w:id="349" w:name="_Toc479930325"/>
      <w:bookmarkStart w:id="350" w:name="_Toc480539769"/>
      <w:bookmarkStart w:id="351" w:name="_Toc481139996"/>
      <w:bookmarkStart w:id="352" w:name="_Toc482351755"/>
      <w:bookmarkStart w:id="353" w:name="_Toc482956632"/>
      <w:bookmarkStart w:id="354" w:name="_Toc484166265"/>
      <w:bookmarkStart w:id="355" w:name="_Toc484769034"/>
      <w:bookmarkStart w:id="356" w:name="_Toc485286963"/>
      <w:bookmarkStart w:id="357" w:name="_Toc485978047"/>
      <w:bookmarkStart w:id="358" w:name="_Toc486585200"/>
      <w:bookmarkStart w:id="359" w:name="_Toc487190849"/>
      <w:bookmarkStart w:id="360" w:name="_Toc487793128"/>
      <w:bookmarkStart w:id="361" w:name="_Toc488396105"/>
      <w:bookmarkStart w:id="362" w:name="_Toc489005356"/>
      <w:bookmarkStart w:id="363" w:name="_Toc489606922"/>
      <w:bookmarkStart w:id="364" w:name="_Toc490213904"/>
      <w:bookmarkStart w:id="365" w:name="_Toc490819129"/>
      <w:bookmarkStart w:id="366" w:name="_Toc491423492"/>
      <w:bookmarkStart w:id="367" w:name="_Toc492024941"/>
      <w:bookmarkStart w:id="368" w:name="_Toc492631836"/>
      <w:bookmarkStart w:id="369" w:name="_Toc493236264"/>
      <w:bookmarkStart w:id="370" w:name="_Toc493837670"/>
      <w:bookmarkStart w:id="371" w:name="_Toc495050076"/>
      <w:bookmarkStart w:id="372" w:name="_Toc495652582"/>
      <w:bookmarkStart w:id="373" w:name="_Toc496261433"/>
      <w:bookmarkStart w:id="374" w:name="_Toc496867228"/>
      <w:bookmarkStart w:id="375" w:name="_Toc497465791"/>
      <w:bookmarkStart w:id="376" w:name="_Toc498081893"/>
      <w:bookmarkStart w:id="377" w:name="_Toc498682150"/>
      <w:bookmarkStart w:id="378" w:name="_Toc499287549"/>
      <w:bookmarkStart w:id="379" w:name="_Toc499891990"/>
      <w:bookmarkStart w:id="380" w:name="_Toc500496789"/>
      <w:bookmarkStart w:id="381" w:name="_Toc501099734"/>
      <w:bookmarkStart w:id="382" w:name="_Toc501705017"/>
      <w:bookmarkStart w:id="383" w:name="_Toc532560719"/>
      <w:bookmarkStart w:id="384" w:name="_Toc533156844"/>
      <w:bookmarkStart w:id="385" w:name="_Toc533775399"/>
      <w:bookmarkStart w:id="386" w:name="_Toc534372207"/>
      <w:bookmarkStart w:id="387" w:name="_Toc534972008"/>
      <w:bookmarkStart w:id="388" w:name="_Toc535582780"/>
      <w:bookmarkStart w:id="389" w:name="_Toc536187102"/>
      <w:bookmarkStart w:id="390" w:name="_Toc536785388"/>
      <w:bookmarkStart w:id="391" w:name="_Toc1130208"/>
      <w:bookmarkStart w:id="392" w:name="_Toc1727979"/>
      <w:bookmarkStart w:id="393" w:name="_Toc2333094"/>
      <w:bookmarkStart w:id="394" w:name="_Toc2937884"/>
      <w:bookmarkStart w:id="395" w:name="_Toc3543094"/>
      <w:bookmarkStart w:id="396" w:name="_Toc4146388"/>
      <w:bookmarkStart w:id="397" w:name="_Toc4758756"/>
      <w:bookmarkStart w:id="398" w:name="_Toc5357724"/>
      <w:bookmarkStart w:id="399" w:name="_Toc5961962"/>
      <w:bookmarkStart w:id="400" w:name="_Toc6565236"/>
      <w:bookmarkStart w:id="401" w:name="_Toc7172941"/>
      <w:bookmarkStart w:id="402" w:name="_Toc7776782"/>
      <w:bookmarkStart w:id="403" w:name="_Toc8385532"/>
      <w:bookmarkStart w:id="404" w:name="_Toc8986688"/>
      <w:bookmarkStart w:id="405" w:name="_Toc9591439"/>
      <w:bookmarkStart w:id="406" w:name="_Toc10800776"/>
      <w:bookmarkStart w:id="407" w:name="_Toc11403497"/>
      <w:bookmarkStart w:id="408" w:name="_Toc12010882"/>
      <w:bookmarkStart w:id="409" w:name="_Toc12614882"/>
      <w:bookmarkStart w:id="410" w:name="_Toc13219381"/>
      <w:bookmarkStart w:id="411" w:name="_Toc13830731"/>
      <w:bookmarkStart w:id="412" w:name="_Toc14429410"/>
      <w:bookmarkStart w:id="413" w:name="_Toc15034919"/>
      <w:bookmarkStart w:id="414" w:name="_Toc15638234"/>
      <w:bookmarkStart w:id="415" w:name="_Toc16243813"/>
      <w:bookmarkStart w:id="416" w:name="_Toc17453989"/>
      <w:bookmarkStart w:id="417" w:name="_Toc18058957"/>
      <w:bookmarkStart w:id="418" w:name="_Toc18664185"/>
      <w:bookmarkStart w:id="419" w:name="_Toc19268589"/>
      <w:bookmarkStart w:id="420" w:name="_Toc19868194"/>
      <w:bookmarkStart w:id="421" w:name="_Toc20476476"/>
      <w:bookmarkStart w:id="422" w:name="_Toc21082712"/>
      <w:bookmarkStart w:id="423" w:name="_Toc21596842"/>
      <w:bookmarkStart w:id="424" w:name="_Toc22292243"/>
      <w:bookmarkStart w:id="425" w:name="_Toc22902068"/>
      <w:bookmarkStart w:id="426" w:name="_Toc23500781"/>
      <w:bookmarkStart w:id="427" w:name="_Toc24106263"/>
      <w:bookmarkStart w:id="428" w:name="_Toc24708409"/>
      <w:bookmarkStart w:id="429" w:name="_Toc25235410"/>
      <w:bookmarkStart w:id="430" w:name="_Toc25920237"/>
      <w:bookmarkStart w:id="431" w:name="_Toc26524512"/>
      <w:bookmarkStart w:id="432" w:name="_Toc27130353"/>
      <w:bookmarkStart w:id="433" w:name="_Toc28949352"/>
      <w:bookmarkStart w:id="434" w:name="_Toc29553156"/>
      <w:bookmarkStart w:id="435" w:name="_Toc31365279"/>
      <w:bookmarkStart w:id="436" w:name="_Toc31968685"/>
      <w:bookmarkStart w:id="437" w:name="_Toc33177775"/>
      <w:bookmarkStart w:id="438" w:name="_Toc33784200"/>
      <w:bookmarkStart w:id="439" w:name="_Toc34387335"/>
      <w:bookmarkStart w:id="440" w:name="_Toc34992445"/>
      <w:bookmarkStart w:id="441" w:name="_Toc36200892"/>
      <w:bookmarkStart w:id="442" w:name="_Toc36804861"/>
      <w:bookmarkStart w:id="443" w:name="_Toc37412094"/>
      <w:bookmarkStart w:id="444" w:name="_Toc38016888"/>
      <w:bookmarkStart w:id="445" w:name="_Toc38623239"/>
      <w:bookmarkStart w:id="446" w:name="_Toc47007107"/>
      <w:bookmarkStart w:id="447" w:name="_Toc47608050"/>
      <w:bookmarkStart w:id="448" w:name="_Toc48219506"/>
      <w:bookmarkStart w:id="449" w:name="_Toc48816707"/>
      <w:bookmarkStart w:id="450" w:name="_Toc49427952"/>
      <w:bookmarkStart w:id="451" w:name="_Toc50027099"/>
      <w:bookmarkStart w:id="452" w:name="_Toc50638510"/>
      <w:bookmarkStart w:id="453" w:name="_Toc51235700"/>
      <w:bookmarkStart w:id="454" w:name="_Toc51848402"/>
      <w:bookmarkStart w:id="455" w:name="_Toc52453551"/>
      <w:bookmarkStart w:id="456" w:name="_Toc53055803"/>
      <w:bookmarkStart w:id="457" w:name="_Toc53660724"/>
      <w:bookmarkStart w:id="458" w:name="_Toc54259223"/>
      <w:bookmarkStart w:id="459" w:name="_Toc54865636"/>
      <w:bookmarkStart w:id="460" w:name="_Toc55477667"/>
      <w:bookmarkStart w:id="461" w:name="_Toc56073555"/>
      <w:bookmarkStart w:id="462" w:name="_Toc56678763"/>
      <w:bookmarkStart w:id="463" w:name="_Toc57284472"/>
      <w:bookmarkStart w:id="464" w:name="_Toc57895622"/>
      <w:bookmarkStart w:id="465" w:name="_Toc58494288"/>
      <w:bookmarkStart w:id="466" w:name="_Toc59104490"/>
      <w:bookmarkStart w:id="467" w:name="_Toc60922248"/>
      <w:bookmarkStart w:id="468" w:name="_Toc61518216"/>
      <w:bookmarkStart w:id="469" w:name="_Toc62129059"/>
      <w:bookmarkStart w:id="470" w:name="_Toc62734938"/>
      <w:bookmarkStart w:id="471" w:name="_Toc63333213"/>
      <w:bookmarkStart w:id="472" w:name="_Toc65152050"/>
      <w:bookmarkStart w:id="473" w:name="_Toc65759402"/>
      <w:bookmarkStart w:id="474" w:name="_Toc66363540"/>
      <w:bookmarkStart w:id="475" w:name="_Toc66960047"/>
      <w:bookmarkStart w:id="476" w:name="_Toc67652144"/>
      <w:bookmarkStart w:id="477" w:name="_Toc68179920"/>
      <w:bookmarkStart w:id="478" w:name="_Toc68774147"/>
      <w:bookmarkStart w:id="479" w:name="_Toc69386915"/>
      <w:bookmarkStart w:id="480" w:name="_Toc69991769"/>
      <w:bookmarkStart w:id="481" w:name="_Toc70509841"/>
      <w:bookmarkStart w:id="482" w:name="_Toc71207395"/>
      <w:bookmarkStart w:id="483" w:name="_Toc71799306"/>
      <w:bookmarkStart w:id="484" w:name="_Toc72414975"/>
      <w:bookmarkStart w:id="485" w:name="_Toc73015454"/>
      <w:bookmarkStart w:id="486" w:name="_Toc73618178"/>
      <w:bookmarkStart w:id="487" w:name="_Toc74224512"/>
      <w:bookmarkStart w:id="488" w:name="_Toc74836030"/>
      <w:bookmarkStart w:id="489" w:name="_Toc75439623"/>
      <w:bookmarkStart w:id="490" w:name="_Toc76033389"/>
      <w:bookmarkStart w:id="491" w:name="_Toc76568184"/>
      <w:bookmarkStart w:id="492" w:name="_Toc77249823"/>
      <w:bookmarkStart w:id="493" w:name="_Toc77848118"/>
      <w:bookmarkStart w:id="494" w:name="_Toc78458401"/>
      <w:bookmarkStart w:id="495" w:name="_Toc79065737"/>
      <w:bookmarkStart w:id="496" w:name="_Toc79674827"/>
      <w:bookmarkStart w:id="497" w:name="_Toc80967353"/>
      <w:bookmarkStart w:id="498" w:name="_Toc82098803"/>
      <w:bookmarkStart w:id="499" w:name="_Toc82697204"/>
      <w:bookmarkStart w:id="500" w:name="_Toc83296668"/>
      <w:bookmarkStart w:id="501" w:name="_Toc83896627"/>
      <w:bookmarkStart w:id="502" w:name="_Toc84511070"/>
      <w:bookmarkStart w:id="503" w:name="_Toc85126355"/>
      <w:bookmarkStart w:id="504" w:name="_Toc85726062"/>
      <w:bookmarkStart w:id="505" w:name="_Toc86326951"/>
      <w:bookmarkStart w:id="506" w:name="_Toc86928725"/>
      <w:bookmarkStart w:id="507" w:name="_Toc87533864"/>
      <w:bookmarkStart w:id="508" w:name="_Toc88139975"/>
      <w:bookmarkStart w:id="509" w:name="_Toc88827424"/>
      <w:bookmarkStart w:id="510" w:name="_Toc89348597"/>
      <w:bookmarkStart w:id="511" w:name="_Toc89954358"/>
      <w:bookmarkStart w:id="512" w:name="_Toc90547129"/>
      <w:bookmarkStart w:id="513" w:name="_Toc91162877"/>
      <w:bookmarkStart w:id="514" w:name="_Toc92977891"/>
      <w:bookmarkStart w:id="515" w:name="_Toc93582834"/>
      <w:bookmarkStart w:id="516" w:name="_Toc94185876"/>
      <w:bookmarkStart w:id="517" w:name="_Toc124758941"/>
      <w:bookmarkStart w:id="518" w:name="_Toc126243198"/>
      <w:bookmarkStart w:id="519" w:name="_Toc126844373"/>
      <w:bookmarkStart w:id="520" w:name="_Toc127449235"/>
      <w:bookmarkStart w:id="521" w:name="_Toc128057345"/>
      <w:bookmarkStart w:id="522" w:name="_Toc128657897"/>
      <w:bookmarkStart w:id="523" w:name="_Toc129265043"/>
      <w:bookmarkEnd w:id="0"/>
      <w:bookmarkEnd w:id="1"/>
      <w:bookmarkEnd w:id="2"/>
      <w:bookmarkEnd w:id="3"/>
      <w:bookmarkEnd w:id="13"/>
      <w:bookmarkEnd w:id="14"/>
      <w:bookmarkEnd w:id="15"/>
      <w:bookmarkEnd w:id="16"/>
      <w:bookmarkEnd w:id="17"/>
      <w:bookmarkEnd w:id="18"/>
      <w:bookmarkEnd w:id="19"/>
      <w:bookmarkEnd w:id="20"/>
      <w:bookmarkEnd w:id="21"/>
      <w:bookmarkEnd w:id="2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1D99E455" w14:textId="77777777" w:rsidR="000E5403" w:rsidRDefault="000E5403" w:rsidP="000E5403">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szCs w:val="28"/>
          <w:lang w:val="en-GB" w:eastAsia="en-GB"/>
        </w:rPr>
      </w:pPr>
    </w:p>
    <w:p w14:paraId="254A6673" w14:textId="0F4678ED" w:rsidR="000E5403" w:rsidRPr="000E5403" w:rsidRDefault="000E5403" w:rsidP="000E5403">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szCs w:val="28"/>
          <w:lang w:val="en-GB" w:eastAsia="en-GB"/>
        </w:rPr>
      </w:pPr>
      <w:bookmarkStart w:id="524" w:name="_Toc150433296"/>
      <w:r w:rsidRPr="000E5403">
        <w:rPr>
          <w:rFonts w:asciiTheme="majorHAnsi" w:eastAsia="Times New Roman" w:hAnsiTheme="majorHAnsi" w:cs="Times New Roman"/>
          <w:b/>
          <w:bCs/>
          <w:color w:val="002060"/>
          <w:spacing w:val="-15"/>
          <w:kern w:val="36"/>
          <w:sz w:val="28"/>
          <w:szCs w:val="28"/>
          <w:lang w:val="en-GB" w:eastAsia="en-GB"/>
        </w:rPr>
        <w:t>Industrial production index up 0.5% in 10 months</w:t>
      </w:r>
      <w:bookmarkEnd w:id="524"/>
    </w:p>
    <w:p w14:paraId="45052C0C" w14:textId="21552672" w:rsidR="000E5403" w:rsidRPr="000E5403" w:rsidRDefault="000E5403" w:rsidP="000E5403">
      <w:pPr>
        <w:shd w:val="clear" w:color="auto" w:fill="FFFFFF"/>
        <w:spacing w:after="0" w:line="288" w:lineRule="auto"/>
        <w:jc w:val="both"/>
        <w:outlineLvl w:val="0"/>
        <w:rPr>
          <w:rFonts w:asciiTheme="majorHAnsi" w:eastAsia="Times New Roman" w:hAnsiTheme="majorHAnsi" w:cs="Times New Roman"/>
          <w:i/>
          <w:iCs/>
          <w:color w:val="002060"/>
          <w:spacing w:val="-15"/>
          <w:kern w:val="36"/>
          <w:sz w:val="18"/>
          <w:szCs w:val="18"/>
          <w:lang w:val="en-GB" w:eastAsia="en-GB"/>
        </w:rPr>
      </w:pPr>
      <w:bookmarkStart w:id="525" w:name="_Toc150433297"/>
      <w:r w:rsidRPr="000E5403">
        <w:rPr>
          <w:rFonts w:asciiTheme="majorHAnsi" w:eastAsia="Times New Roman" w:hAnsiTheme="majorHAnsi" w:cs="Times New Roman"/>
          <w:i/>
          <w:iCs/>
          <w:color w:val="002060"/>
          <w:spacing w:val="-15"/>
          <w:kern w:val="36"/>
          <w:sz w:val="18"/>
          <w:szCs w:val="18"/>
          <w:lang w:val="en-GB" w:eastAsia="en-GB"/>
        </w:rPr>
        <w:t>VNE</w:t>
      </w:r>
      <w:bookmarkEnd w:id="525"/>
    </w:p>
    <w:p w14:paraId="264AA172" w14:textId="77777777" w:rsidR="000E5403" w:rsidRPr="000E5403" w:rsidRDefault="000E5403" w:rsidP="000E5403">
      <w:pPr>
        <w:spacing w:line="288" w:lineRule="auto"/>
        <w:jc w:val="both"/>
        <w:rPr>
          <w:rStyle w:val="Hyperlink"/>
          <w:rFonts w:asciiTheme="majorHAnsi" w:hAnsiTheme="majorHAnsi" w:cs="Times New Roman"/>
          <w:color w:val="002060"/>
        </w:rPr>
      </w:pPr>
    </w:p>
    <w:p w14:paraId="2FB08E6B" w14:textId="77777777" w:rsidR="008349DF" w:rsidRPr="008349DF" w:rsidRDefault="008349DF" w:rsidP="000E5403">
      <w:pPr>
        <w:spacing w:after="0" w:line="288" w:lineRule="auto"/>
        <w:jc w:val="both"/>
        <w:rPr>
          <w:rFonts w:asciiTheme="majorHAnsi" w:eastAsia="Times New Roman" w:hAnsiTheme="majorHAnsi" w:cs="Times New Roman"/>
          <w:color w:val="002060"/>
          <w:lang w:val="en-GB" w:eastAsia="en-GB"/>
        </w:rPr>
      </w:pPr>
      <w:r w:rsidRPr="008349DF">
        <w:rPr>
          <w:rFonts w:asciiTheme="majorHAnsi" w:eastAsia="Times New Roman" w:hAnsiTheme="majorHAnsi" w:cs="Times New Roman"/>
          <w:color w:val="002060"/>
          <w:shd w:val="clear" w:color="auto" w:fill="FFFFFF"/>
          <w:lang w:val="en-GB" w:eastAsia="en-GB"/>
        </w:rPr>
        <w:t>Vietnam’s index of industrial production (IIP) went up 0.5% in the first 10 months of this year with the October IIP alone rising 4.1% year-on-year, according to the General Statistics Office.</w:t>
      </w:r>
    </w:p>
    <w:p w14:paraId="235471AB" w14:textId="77777777" w:rsidR="008349DF" w:rsidRPr="008349DF" w:rsidRDefault="008349DF" w:rsidP="000E5403">
      <w:pPr>
        <w:shd w:val="clear" w:color="auto" w:fill="FFFFFF"/>
        <w:spacing w:after="300" w:line="288" w:lineRule="auto"/>
        <w:jc w:val="both"/>
        <w:rPr>
          <w:rFonts w:asciiTheme="majorHAnsi" w:eastAsia="Times New Roman" w:hAnsiTheme="majorHAnsi" w:cs="Times New Roman"/>
          <w:color w:val="002060"/>
          <w:lang w:val="en-GB" w:eastAsia="en-GB"/>
        </w:rPr>
      </w:pPr>
      <w:r w:rsidRPr="008349DF">
        <w:rPr>
          <w:rFonts w:asciiTheme="majorHAnsi" w:eastAsia="Times New Roman" w:hAnsiTheme="majorHAnsi" w:cs="Times New Roman"/>
          <w:color w:val="002060"/>
          <w:lang w:val="en-GB" w:eastAsia="en-GB"/>
        </w:rPr>
        <w:t xml:space="preserve">Phi </w:t>
      </w:r>
      <w:proofErr w:type="spellStart"/>
      <w:r w:rsidRPr="008349DF">
        <w:rPr>
          <w:rFonts w:asciiTheme="majorHAnsi" w:eastAsia="Times New Roman" w:hAnsiTheme="majorHAnsi" w:cs="Times New Roman"/>
          <w:color w:val="002060"/>
          <w:lang w:val="en-GB" w:eastAsia="en-GB"/>
        </w:rPr>
        <w:t>Thi</w:t>
      </w:r>
      <w:proofErr w:type="spellEnd"/>
      <w:r w:rsidRPr="008349DF">
        <w:rPr>
          <w:rFonts w:asciiTheme="majorHAnsi" w:eastAsia="Times New Roman" w:hAnsiTheme="majorHAnsi" w:cs="Times New Roman"/>
          <w:color w:val="002060"/>
          <w:lang w:val="en-GB" w:eastAsia="en-GB"/>
        </w:rPr>
        <w:t xml:space="preserve"> Huong Nga, head of the Industry and Construction Statistics Department said that although the production and business activities of enterprises in the processing, manufacturing, and mining industries are still facing difficulties, they have recovered more positively than the third quarter of 2023.</w:t>
      </w:r>
    </w:p>
    <w:p w14:paraId="79997BF1" w14:textId="77777777" w:rsidR="008349DF" w:rsidRPr="008349DF" w:rsidRDefault="008349DF" w:rsidP="000E5403">
      <w:pPr>
        <w:shd w:val="clear" w:color="auto" w:fill="FFFFFF"/>
        <w:spacing w:after="300" w:line="288" w:lineRule="auto"/>
        <w:jc w:val="both"/>
        <w:rPr>
          <w:rFonts w:asciiTheme="majorHAnsi" w:eastAsia="Times New Roman" w:hAnsiTheme="majorHAnsi" w:cs="Times New Roman"/>
          <w:color w:val="002060"/>
          <w:lang w:val="en-GB" w:eastAsia="en-GB"/>
        </w:rPr>
      </w:pPr>
      <w:r w:rsidRPr="008349DF">
        <w:rPr>
          <w:rFonts w:asciiTheme="majorHAnsi" w:eastAsia="Times New Roman" w:hAnsiTheme="majorHAnsi" w:cs="Times New Roman"/>
          <w:color w:val="002060"/>
          <w:lang w:val="en-GB" w:eastAsia="en-GB"/>
        </w:rPr>
        <w:t xml:space="preserve">Some key industries registering increases in IIP in the first ten months of this year included rubber and plastic products (up 9.5%); tobacco (9.1%); prefabricated metal products except machinery and equipment (8.7%); metal ore exploitation (6.3%); food processing and production (6.1%); chemicals and chemical products (5.9%); water exploitation, </w:t>
      </w:r>
      <w:proofErr w:type="gramStart"/>
      <w:r w:rsidRPr="008349DF">
        <w:rPr>
          <w:rFonts w:asciiTheme="majorHAnsi" w:eastAsia="Times New Roman" w:hAnsiTheme="majorHAnsi" w:cs="Times New Roman"/>
          <w:color w:val="002060"/>
          <w:lang w:val="en-GB" w:eastAsia="en-GB"/>
        </w:rPr>
        <w:t>treatment</w:t>
      </w:r>
      <w:proofErr w:type="gramEnd"/>
      <w:r w:rsidRPr="008349DF">
        <w:rPr>
          <w:rFonts w:asciiTheme="majorHAnsi" w:eastAsia="Times New Roman" w:hAnsiTheme="majorHAnsi" w:cs="Times New Roman"/>
          <w:color w:val="002060"/>
          <w:lang w:val="en-GB" w:eastAsia="en-GB"/>
        </w:rPr>
        <w:t xml:space="preserve"> and supply (5.3%).</w:t>
      </w:r>
    </w:p>
    <w:p w14:paraId="1034D00E" w14:textId="77777777" w:rsidR="008349DF" w:rsidRPr="008349DF" w:rsidRDefault="008349DF" w:rsidP="000E5403">
      <w:pPr>
        <w:shd w:val="clear" w:color="auto" w:fill="FFFFFF"/>
        <w:spacing w:after="300" w:line="288" w:lineRule="auto"/>
        <w:jc w:val="both"/>
        <w:rPr>
          <w:rFonts w:asciiTheme="majorHAnsi" w:eastAsia="Times New Roman" w:hAnsiTheme="majorHAnsi" w:cs="Times New Roman"/>
          <w:color w:val="002060"/>
          <w:lang w:val="en-GB" w:eastAsia="en-GB"/>
        </w:rPr>
      </w:pPr>
      <w:r w:rsidRPr="008349DF">
        <w:rPr>
          <w:rFonts w:asciiTheme="majorHAnsi" w:eastAsia="Times New Roman" w:hAnsiTheme="majorHAnsi" w:cs="Times New Roman"/>
          <w:color w:val="002060"/>
          <w:lang w:val="en-GB" w:eastAsia="en-GB"/>
        </w:rPr>
        <w:t>Meanwhile, the IIP of some manufacturing industries decreased such as other means of transport (7.3%); motor vehicles (4.1%); crude oil and natural gas exploitation (4%); other non-metallic mineral (3.7%); paper and paper products (2.7%).</w:t>
      </w:r>
    </w:p>
    <w:p w14:paraId="551E542B" w14:textId="77777777" w:rsidR="008349DF" w:rsidRPr="008349DF" w:rsidRDefault="008349DF" w:rsidP="000E5403">
      <w:pPr>
        <w:shd w:val="clear" w:color="auto" w:fill="FFFFFF"/>
        <w:spacing w:after="300" w:line="288" w:lineRule="auto"/>
        <w:jc w:val="both"/>
        <w:rPr>
          <w:rFonts w:asciiTheme="majorHAnsi" w:eastAsia="Times New Roman" w:hAnsiTheme="majorHAnsi" w:cs="Times New Roman"/>
          <w:color w:val="002060"/>
          <w:lang w:val="en-GB" w:eastAsia="en-GB"/>
        </w:rPr>
      </w:pPr>
      <w:r w:rsidRPr="008349DF">
        <w:rPr>
          <w:rFonts w:asciiTheme="majorHAnsi" w:eastAsia="Times New Roman" w:hAnsiTheme="majorHAnsi" w:cs="Times New Roman"/>
          <w:color w:val="002060"/>
          <w:lang w:val="en-GB" w:eastAsia="en-GB"/>
        </w:rPr>
        <w:t xml:space="preserve">According to the GSO, compared to the same period last year, 49 localities posted increases in their IIP while 14 localities saw decreases. Some localities have seen a </w:t>
      </w:r>
      <w:proofErr w:type="gramStart"/>
      <w:r w:rsidRPr="008349DF">
        <w:rPr>
          <w:rFonts w:asciiTheme="majorHAnsi" w:eastAsia="Times New Roman" w:hAnsiTheme="majorHAnsi" w:cs="Times New Roman"/>
          <w:color w:val="002060"/>
          <w:lang w:val="en-GB" w:eastAsia="en-GB"/>
        </w:rPr>
        <w:t>fairly high</w:t>
      </w:r>
      <w:proofErr w:type="gramEnd"/>
      <w:r w:rsidRPr="008349DF">
        <w:rPr>
          <w:rFonts w:asciiTheme="majorHAnsi" w:eastAsia="Times New Roman" w:hAnsiTheme="majorHAnsi" w:cs="Times New Roman"/>
          <w:color w:val="002060"/>
          <w:lang w:val="en-GB" w:eastAsia="en-GB"/>
        </w:rPr>
        <w:t xml:space="preserve"> increase in the IIP due to a sharp increase in the processing and manufacturing industry, electricity production and distribution industry including Dak Lak (36.9%), Bac Giang (18.6%), Phu Tho (16.8%), Nam Dinh (14.4%), Kien Giang (14%) and Hai Phong (13.5%)</w:t>
      </w:r>
    </w:p>
    <w:p w14:paraId="078FE079" w14:textId="77777777" w:rsidR="008349DF" w:rsidRPr="008349DF" w:rsidRDefault="008349DF" w:rsidP="000E5403">
      <w:pPr>
        <w:shd w:val="clear" w:color="auto" w:fill="FFFFFF"/>
        <w:spacing w:after="300" w:line="288" w:lineRule="auto"/>
        <w:jc w:val="both"/>
        <w:rPr>
          <w:rFonts w:asciiTheme="majorHAnsi" w:eastAsia="Times New Roman" w:hAnsiTheme="majorHAnsi" w:cs="Times New Roman"/>
          <w:color w:val="002060"/>
          <w:lang w:val="en-GB" w:eastAsia="en-GB"/>
        </w:rPr>
      </w:pPr>
      <w:r w:rsidRPr="008349DF">
        <w:rPr>
          <w:rFonts w:asciiTheme="majorHAnsi" w:eastAsia="Times New Roman" w:hAnsiTheme="majorHAnsi" w:cs="Times New Roman"/>
          <w:color w:val="002060"/>
          <w:lang w:val="en-GB" w:eastAsia="en-GB"/>
        </w:rPr>
        <w:t>The number of workers working in industrial enterprises as of October 1, 2023, increased by 1.0% compared to the same time last month and decreased by 1.4% compared to the same time last year.</w:t>
      </w:r>
    </w:p>
    <w:p w14:paraId="35A3362F" w14:textId="77777777" w:rsidR="008349DF" w:rsidRPr="008349DF" w:rsidRDefault="008349DF" w:rsidP="000E5403">
      <w:pPr>
        <w:shd w:val="clear" w:color="auto" w:fill="FFFFFF"/>
        <w:spacing w:after="300" w:line="288" w:lineRule="auto"/>
        <w:jc w:val="both"/>
        <w:rPr>
          <w:rFonts w:asciiTheme="majorHAnsi" w:eastAsia="Times New Roman" w:hAnsiTheme="majorHAnsi" w:cs="Times New Roman"/>
          <w:color w:val="002060"/>
          <w:lang w:val="en-GB" w:eastAsia="en-GB"/>
        </w:rPr>
      </w:pPr>
      <w:r w:rsidRPr="008349DF">
        <w:rPr>
          <w:rFonts w:asciiTheme="majorHAnsi" w:eastAsia="Times New Roman" w:hAnsiTheme="majorHAnsi" w:cs="Times New Roman"/>
          <w:color w:val="002060"/>
          <w:lang w:val="en-GB" w:eastAsia="en-GB"/>
        </w:rPr>
        <w:lastRenderedPageBreak/>
        <w:t>Particularly, the number of workers in the State-owned enterprise sector remained unchanged compared to the same time last month and decreased by 0.9% year on year. However, the number of workers in non-state enterprises increased by 0.6% and decreased by 2.8% respectively; the number in foreign-invested enterprises increased by 1.2% and decreased by 0.9% respectively.</w:t>
      </w:r>
    </w:p>
    <w:p w14:paraId="32B8BF5C" w14:textId="77777777" w:rsidR="00C63FBD" w:rsidRPr="000E5403" w:rsidRDefault="00C63FBD" w:rsidP="000E5403">
      <w:pPr>
        <w:pStyle w:val="Heading1"/>
        <w:shd w:val="clear" w:color="auto" w:fill="FFFFFF"/>
        <w:spacing w:before="0" w:line="288" w:lineRule="auto"/>
        <w:jc w:val="both"/>
        <w:rPr>
          <w:color w:val="002060"/>
          <w:spacing w:val="-15"/>
          <w:sz w:val="22"/>
          <w:szCs w:val="22"/>
        </w:rPr>
      </w:pPr>
    </w:p>
    <w:p w14:paraId="035600B8" w14:textId="77777777" w:rsidR="00296A8F" w:rsidRDefault="00000000" w:rsidP="00296A8F">
      <w:pPr>
        <w:spacing w:line="288" w:lineRule="auto"/>
        <w:jc w:val="right"/>
        <w:rPr>
          <w:rStyle w:val="Hyperlink"/>
          <w:rFonts w:asciiTheme="majorHAnsi" w:hAnsiTheme="majorHAnsi" w:cs="Times New Roman"/>
          <w:color w:val="002060"/>
        </w:rPr>
      </w:pPr>
      <w:hyperlink w:anchor="_top" w:history="1">
        <w:r w:rsidR="00296A8F" w:rsidRPr="00296A8F">
          <w:rPr>
            <w:rStyle w:val="Hyperlink"/>
            <w:rFonts w:asciiTheme="majorHAnsi" w:hAnsiTheme="majorHAnsi" w:cs="Times New Roman"/>
            <w:color w:val="002060"/>
          </w:rPr>
          <w:t>Back to Top</w:t>
        </w:r>
      </w:hyperlink>
    </w:p>
    <w:p w14:paraId="05176D08" w14:textId="77777777" w:rsidR="00007E59" w:rsidRDefault="00007E59" w:rsidP="00296A8F">
      <w:pPr>
        <w:spacing w:line="288" w:lineRule="auto"/>
        <w:jc w:val="right"/>
        <w:rPr>
          <w:rStyle w:val="Hyperlink"/>
          <w:rFonts w:asciiTheme="majorHAnsi" w:hAnsiTheme="majorHAnsi" w:cs="Times New Roman"/>
          <w:color w:val="002060"/>
        </w:rPr>
      </w:pPr>
    </w:p>
    <w:p w14:paraId="44770DFF" w14:textId="77777777" w:rsidR="00E36373" w:rsidRDefault="00E36373" w:rsidP="00296A8F">
      <w:pPr>
        <w:spacing w:line="288" w:lineRule="auto"/>
        <w:jc w:val="right"/>
        <w:rPr>
          <w:rStyle w:val="Hyperlink"/>
          <w:rFonts w:asciiTheme="majorHAnsi" w:hAnsiTheme="majorHAnsi" w:cs="Times New Roman"/>
          <w:color w:val="002060"/>
        </w:rPr>
      </w:pPr>
    </w:p>
    <w:p w14:paraId="5244FD43" w14:textId="77777777" w:rsidR="00732E29" w:rsidRPr="00007E59" w:rsidRDefault="00732E29" w:rsidP="00FA4737">
      <w:pPr>
        <w:pStyle w:val="NormalWeb"/>
        <w:shd w:val="clear" w:color="auto" w:fill="FFFFFF"/>
        <w:spacing w:before="0" w:beforeAutospacing="0" w:after="0" w:afterAutospacing="0" w:line="288" w:lineRule="auto"/>
        <w:jc w:val="both"/>
        <w:outlineLvl w:val="1"/>
        <w:rPr>
          <w:rStyle w:val="Strong"/>
          <w:rFonts w:asciiTheme="majorHAnsi" w:hAnsiTheme="majorHAnsi" w:cs="Arial"/>
          <w:color w:val="002060"/>
          <w:sz w:val="28"/>
          <w:szCs w:val="28"/>
          <w:bdr w:val="none" w:sz="0" w:space="0" w:color="auto" w:frame="1"/>
        </w:rPr>
      </w:pPr>
      <w:bookmarkStart w:id="526" w:name="_Toc150433298"/>
      <w:r w:rsidRPr="00007E59">
        <w:rPr>
          <w:rStyle w:val="Strong"/>
          <w:rFonts w:asciiTheme="majorHAnsi" w:hAnsiTheme="majorHAnsi" w:cs="Arial"/>
          <w:color w:val="002060"/>
          <w:sz w:val="28"/>
          <w:szCs w:val="28"/>
          <w:bdr w:val="none" w:sz="0" w:space="0" w:color="auto" w:frame="1"/>
        </w:rPr>
        <w:t xml:space="preserve">Rattan, bamboo, sedge, and carpet exports hit nearly US$600 million in ten </w:t>
      </w:r>
      <w:proofErr w:type="gramStart"/>
      <w:r w:rsidRPr="00007E59">
        <w:rPr>
          <w:rStyle w:val="Strong"/>
          <w:rFonts w:asciiTheme="majorHAnsi" w:hAnsiTheme="majorHAnsi" w:cs="Arial"/>
          <w:color w:val="002060"/>
          <w:sz w:val="28"/>
          <w:szCs w:val="28"/>
          <w:bdr w:val="none" w:sz="0" w:space="0" w:color="auto" w:frame="1"/>
        </w:rPr>
        <w:t>months</w:t>
      </w:r>
      <w:bookmarkEnd w:id="526"/>
      <w:proofErr w:type="gramEnd"/>
    </w:p>
    <w:p w14:paraId="2B58424E" w14:textId="47F4BBF8" w:rsidR="00007E59" w:rsidRPr="00007E59" w:rsidRDefault="00007E59" w:rsidP="00007E59">
      <w:pPr>
        <w:pStyle w:val="NormalWeb"/>
        <w:shd w:val="clear" w:color="auto" w:fill="FFFFFF"/>
        <w:spacing w:before="0" w:beforeAutospacing="0" w:after="0" w:afterAutospacing="0" w:line="288" w:lineRule="auto"/>
        <w:jc w:val="both"/>
        <w:rPr>
          <w:rFonts w:asciiTheme="majorHAnsi" w:hAnsiTheme="majorHAnsi" w:cs="Arial"/>
          <w:b/>
          <w:bCs/>
          <w:i/>
          <w:iCs/>
          <w:color w:val="002060"/>
          <w:sz w:val="18"/>
          <w:szCs w:val="18"/>
        </w:rPr>
      </w:pPr>
      <w:r w:rsidRPr="00007E59">
        <w:rPr>
          <w:rStyle w:val="Strong"/>
          <w:rFonts w:asciiTheme="majorHAnsi" w:hAnsiTheme="majorHAnsi" w:cs="Arial"/>
          <w:b w:val="0"/>
          <w:bCs w:val="0"/>
          <w:i/>
          <w:iCs/>
          <w:color w:val="002060"/>
          <w:sz w:val="18"/>
          <w:szCs w:val="18"/>
          <w:bdr w:val="none" w:sz="0" w:space="0" w:color="auto" w:frame="1"/>
        </w:rPr>
        <w:t>VOV</w:t>
      </w:r>
    </w:p>
    <w:p w14:paraId="3BB4D0ED" w14:textId="77777777" w:rsidR="00732E29" w:rsidRDefault="00732E29" w:rsidP="00007E5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007E59">
        <w:rPr>
          <w:rFonts w:asciiTheme="majorHAnsi" w:hAnsiTheme="majorHAnsi" w:cs="Arial"/>
          <w:color w:val="002060"/>
          <w:sz w:val="22"/>
          <w:szCs w:val="22"/>
        </w:rPr>
        <w:t>Vietnam’s exports of rattan, bamboo, sedge, and carpet during the 10-month period dropped by 14% to nearly US$600 million against the same period from last year, according to statistics released by the General Department of Vietnam Customs.      </w:t>
      </w:r>
    </w:p>
    <w:p w14:paraId="37098CEB" w14:textId="77777777" w:rsidR="00130E50" w:rsidRPr="00007E59" w:rsidRDefault="00130E50" w:rsidP="00007E5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p>
    <w:p w14:paraId="22BFE8EB" w14:textId="77777777" w:rsidR="00732E29" w:rsidRPr="00007E59" w:rsidRDefault="00732E29" w:rsidP="00FA4737">
      <w:pPr>
        <w:pStyle w:val="NormalWeb"/>
        <w:shd w:val="clear" w:color="auto" w:fill="FFFFFF"/>
        <w:spacing w:before="0" w:beforeAutospacing="0" w:after="0" w:afterAutospacing="0" w:line="288" w:lineRule="auto"/>
        <w:rPr>
          <w:rFonts w:asciiTheme="majorHAnsi" w:hAnsiTheme="majorHAnsi" w:cs="Arial"/>
          <w:color w:val="002060"/>
          <w:sz w:val="22"/>
          <w:szCs w:val="22"/>
        </w:rPr>
      </w:pPr>
      <w:r w:rsidRPr="00007E59">
        <w:rPr>
          <w:rFonts w:asciiTheme="majorHAnsi" w:hAnsiTheme="majorHAnsi" w:cs="Arial"/>
          <w:color w:val="002060"/>
          <w:sz w:val="22"/>
          <w:szCs w:val="22"/>
        </w:rPr>
        <w:t>Most notably, October saw the country rake in US$60 million from exporting the products, representing an increase of 13.6% compared to the previous month.</w:t>
      </w:r>
      <w:r w:rsidRPr="00007E59">
        <w:rPr>
          <w:rFonts w:asciiTheme="majorHAnsi" w:hAnsiTheme="majorHAnsi" w:cs="Arial"/>
          <w:color w:val="002060"/>
          <w:sz w:val="22"/>
          <w:szCs w:val="22"/>
        </w:rPr>
        <w:br/>
        <w:t>  </w:t>
      </w:r>
      <w:r w:rsidRPr="00007E59">
        <w:rPr>
          <w:rFonts w:asciiTheme="majorHAnsi" w:hAnsiTheme="majorHAnsi" w:cs="Arial"/>
          <w:color w:val="002060"/>
          <w:sz w:val="22"/>
          <w:szCs w:val="22"/>
        </w:rPr>
        <w:br/>
        <w:t>With regard to export markets, the country’s rattan, bamboo, sedge, and carpet exports to the EU market in September reached US$11.52 million, down 20.8% compared to August and down 8.4% compared to the same period from last year.</w:t>
      </w:r>
    </w:p>
    <w:p w14:paraId="37574A86" w14:textId="77777777" w:rsidR="00732E29" w:rsidRPr="00007E59" w:rsidRDefault="00732E29" w:rsidP="00007E5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007E59">
        <w:rPr>
          <w:rFonts w:asciiTheme="majorHAnsi" w:hAnsiTheme="majorHAnsi" w:cs="Arial"/>
          <w:color w:val="002060"/>
          <w:sz w:val="22"/>
          <w:szCs w:val="22"/>
        </w:rPr>
        <w:t>During the nine-month period, exports of rattan, bamboo, rush, and carpet products to the EU accounted for 25.3% of the country's total export turnover with US$136.44 million, marking a drop of 14.6 % compared to the same period from last year.</w:t>
      </w:r>
    </w:p>
    <w:p w14:paraId="2AD2D7A3" w14:textId="77777777" w:rsidR="00732E29" w:rsidRPr="00007E59" w:rsidRDefault="00732E29" w:rsidP="00007E5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007E59">
        <w:rPr>
          <w:rFonts w:asciiTheme="majorHAnsi" w:hAnsiTheme="majorHAnsi" w:cs="Arial"/>
          <w:color w:val="002060"/>
          <w:sz w:val="22"/>
          <w:szCs w:val="22"/>
        </w:rPr>
        <w:t xml:space="preserve">Meanwhile, exports of rattan, bamboo, rush, and carpet products to the US market in September hit US$17.80 million, representing a decline of 26.7% compared to August, but up 15.2% compared to </w:t>
      </w:r>
      <w:proofErr w:type="gramStart"/>
      <w:r w:rsidRPr="00007E59">
        <w:rPr>
          <w:rFonts w:asciiTheme="majorHAnsi" w:hAnsiTheme="majorHAnsi" w:cs="Arial"/>
          <w:color w:val="002060"/>
          <w:sz w:val="22"/>
          <w:szCs w:val="22"/>
        </w:rPr>
        <w:t>September,</w:t>
      </w:r>
      <w:proofErr w:type="gramEnd"/>
      <w:r w:rsidRPr="00007E59">
        <w:rPr>
          <w:rFonts w:asciiTheme="majorHAnsi" w:hAnsiTheme="majorHAnsi" w:cs="Arial"/>
          <w:color w:val="002060"/>
          <w:sz w:val="22"/>
          <w:szCs w:val="22"/>
        </w:rPr>
        <w:t xml:space="preserve"> 2022.</w:t>
      </w:r>
    </w:p>
    <w:p w14:paraId="75A763B3" w14:textId="77777777" w:rsidR="00732E29" w:rsidRPr="00007E59" w:rsidRDefault="00732E29" w:rsidP="00007E59">
      <w:pPr>
        <w:pStyle w:val="NormalWeb"/>
        <w:shd w:val="clear" w:color="auto" w:fill="FFFFFF"/>
        <w:spacing w:before="240" w:beforeAutospacing="0" w:after="0" w:afterAutospacing="0" w:line="288" w:lineRule="auto"/>
        <w:jc w:val="both"/>
        <w:rPr>
          <w:rFonts w:asciiTheme="majorHAnsi" w:hAnsiTheme="majorHAnsi" w:cs="Arial"/>
          <w:color w:val="002060"/>
          <w:sz w:val="22"/>
          <w:szCs w:val="22"/>
        </w:rPr>
      </w:pPr>
      <w:r w:rsidRPr="00007E59">
        <w:rPr>
          <w:rFonts w:asciiTheme="majorHAnsi" w:hAnsiTheme="majorHAnsi" w:cs="Arial"/>
          <w:color w:val="002060"/>
          <w:sz w:val="22"/>
          <w:szCs w:val="22"/>
        </w:rPr>
        <w:t>Overall, the nine-month exports of the product to the United States accounted for 37.8% of the country's total export turnover with US$203.80 million, down 22.3% compared to the same period from last year.</w:t>
      </w:r>
    </w:p>
    <w:p w14:paraId="5BC40A8C" w14:textId="77777777" w:rsidR="00732E29" w:rsidRDefault="00732E29" w:rsidP="00732E29">
      <w:pPr>
        <w:spacing w:line="288" w:lineRule="auto"/>
        <w:jc w:val="right"/>
      </w:pPr>
    </w:p>
    <w:p w14:paraId="7012CC56" w14:textId="1C35ECA4" w:rsidR="00732E29" w:rsidRDefault="00732E29" w:rsidP="00732E29">
      <w:pPr>
        <w:spacing w:line="288" w:lineRule="auto"/>
        <w:jc w:val="right"/>
        <w:rPr>
          <w:rStyle w:val="Hyperlink"/>
          <w:rFonts w:asciiTheme="majorHAnsi" w:hAnsiTheme="majorHAnsi" w:cs="Times New Roman"/>
          <w:color w:val="002060"/>
        </w:rPr>
      </w:pPr>
      <w:hyperlink w:anchor="_top" w:history="1">
        <w:r w:rsidRPr="00296A8F">
          <w:rPr>
            <w:rStyle w:val="Hyperlink"/>
            <w:rFonts w:asciiTheme="majorHAnsi" w:hAnsiTheme="majorHAnsi" w:cs="Times New Roman"/>
            <w:color w:val="002060"/>
          </w:rPr>
          <w:t>Back to Top</w:t>
        </w:r>
      </w:hyperlink>
    </w:p>
    <w:p w14:paraId="46797F42" w14:textId="77777777" w:rsidR="00E36373" w:rsidRDefault="00E36373" w:rsidP="00296A8F">
      <w:pPr>
        <w:spacing w:line="288" w:lineRule="auto"/>
        <w:jc w:val="right"/>
        <w:rPr>
          <w:rStyle w:val="Hyperlink"/>
          <w:rFonts w:asciiTheme="majorHAnsi" w:hAnsiTheme="majorHAnsi" w:cs="Times New Roman"/>
          <w:color w:val="002060"/>
        </w:rPr>
      </w:pPr>
    </w:p>
    <w:p w14:paraId="48878818" w14:textId="444851CC" w:rsidR="00AB2A22" w:rsidRDefault="003C4CF1" w:rsidP="00EA3310">
      <w:pPr>
        <w:pStyle w:val="Heading1"/>
        <w:rPr>
          <w:rFonts w:ascii="Times New Roman" w:hAnsi="Times New Roman" w:cs="Times New Roman"/>
          <w:color w:val="002060"/>
        </w:rPr>
      </w:pPr>
      <w:bookmarkStart w:id="527" w:name="_Toc129869285"/>
      <w:bookmarkStart w:id="528" w:name="_Toc130472589"/>
      <w:bookmarkStart w:id="529" w:name="_Toc131080428"/>
      <w:bookmarkStart w:id="530" w:name="_Toc131684261"/>
      <w:bookmarkStart w:id="531" w:name="_Toc132288737"/>
      <w:bookmarkStart w:id="532" w:name="_Toc132880394"/>
      <w:bookmarkStart w:id="533" w:name="_Toc133498212"/>
      <w:bookmarkStart w:id="534" w:name="_Toc134108008"/>
      <w:bookmarkStart w:id="535" w:name="_Toc134709546"/>
      <w:bookmarkStart w:id="536" w:name="_Toc134709697"/>
      <w:bookmarkStart w:id="537" w:name="_Toc135315971"/>
      <w:bookmarkStart w:id="538" w:name="_Toc135915560"/>
      <w:bookmarkStart w:id="539" w:name="_Toc136526488"/>
      <w:bookmarkStart w:id="540" w:name="_Toc137126048"/>
      <w:bookmarkStart w:id="541" w:name="_Toc137733673"/>
      <w:bookmarkStart w:id="542" w:name="_Toc138336639"/>
      <w:bookmarkStart w:id="543" w:name="_Toc138940624"/>
      <w:bookmarkStart w:id="544" w:name="_Toc139544020"/>
      <w:bookmarkStart w:id="545" w:name="_Toc140151831"/>
      <w:bookmarkStart w:id="546" w:name="_Toc140757908"/>
      <w:bookmarkStart w:id="547" w:name="_Toc141359485"/>
      <w:bookmarkStart w:id="548" w:name="_Toc141965597"/>
      <w:bookmarkStart w:id="549" w:name="_Toc142569946"/>
      <w:bookmarkStart w:id="550" w:name="_Toc143175000"/>
      <w:bookmarkStart w:id="551" w:name="_Toc143779701"/>
      <w:bookmarkStart w:id="552" w:name="_Toc144384328"/>
      <w:bookmarkStart w:id="553" w:name="_Toc144991140"/>
      <w:bookmarkStart w:id="554" w:name="_Toc145601270"/>
      <w:bookmarkStart w:id="555" w:name="_Toc146205291"/>
      <w:bookmarkStart w:id="556" w:name="_Toc146808598"/>
      <w:bookmarkStart w:id="557" w:name="_Toc147412055"/>
      <w:bookmarkStart w:id="558" w:name="_Toc148007939"/>
      <w:bookmarkStart w:id="559" w:name="_Toc148621870"/>
      <w:bookmarkStart w:id="560" w:name="_Toc149228680"/>
      <w:bookmarkStart w:id="561" w:name="_Toc149826953"/>
      <w:bookmarkStart w:id="562" w:name="_Toc150433299"/>
      <w:r w:rsidRPr="00296A8F">
        <w:rPr>
          <w:rFonts w:ascii="Times New Roman" w:hAnsi="Times New Roman" w:cs="Times New Roman"/>
          <w:color w:val="002060"/>
        </w:rPr>
        <w:lastRenderedPageBreak/>
        <w:t>INVESTMENT</w:t>
      </w:r>
      <w:bookmarkStart w:id="563" w:name="_Toc85726063"/>
      <w:bookmarkStart w:id="564" w:name="_Toc432151524"/>
      <w:bookmarkStart w:id="565" w:name="_Toc432755907"/>
      <w:bookmarkStart w:id="566" w:name="_Toc433361380"/>
      <w:bookmarkStart w:id="567" w:name="_Toc433965278"/>
      <w:bookmarkStart w:id="568" w:name="_Toc434571316"/>
      <w:bookmarkStart w:id="569" w:name="_Toc435172624"/>
      <w:bookmarkStart w:id="570" w:name="_Toc435779449"/>
      <w:bookmarkStart w:id="571" w:name="_Toc436380890"/>
      <w:bookmarkStart w:id="572" w:name="_Toc436991379"/>
      <w:bookmarkStart w:id="573" w:name="_Toc437595402"/>
      <w:bookmarkStart w:id="574" w:name="_Toc440013654"/>
      <w:bookmarkStart w:id="575" w:name="_Toc440621866"/>
      <w:bookmarkStart w:id="576" w:name="_Toc441223776"/>
      <w:bookmarkStart w:id="577" w:name="_Toc441828302"/>
      <w:bookmarkStart w:id="578" w:name="_Toc441828397"/>
      <w:bookmarkStart w:id="579" w:name="_Toc442344478"/>
      <w:bookmarkStart w:id="580" w:name="_Toc443643410"/>
      <w:bookmarkStart w:id="581" w:name="_Toc444246121"/>
      <w:bookmarkStart w:id="582" w:name="_Toc444852043"/>
      <w:bookmarkStart w:id="583" w:name="_Toc445456104"/>
      <w:bookmarkStart w:id="584" w:name="_Toc445973470"/>
      <w:bookmarkStart w:id="585" w:name="_Toc446664823"/>
      <w:bookmarkStart w:id="586" w:name="_Toc447269375"/>
      <w:bookmarkStart w:id="587" w:name="_Toc447874150"/>
      <w:bookmarkStart w:id="588" w:name="_Toc448482080"/>
      <w:bookmarkStart w:id="589" w:name="_Toc449082188"/>
      <w:bookmarkStart w:id="590" w:name="_Toc449689091"/>
      <w:bookmarkStart w:id="591" w:name="_Toc450293029"/>
      <w:bookmarkStart w:id="592" w:name="_Toc450896941"/>
      <w:bookmarkStart w:id="593" w:name="_Toc452625639"/>
      <w:bookmarkStart w:id="594" w:name="_Toc453317635"/>
      <w:bookmarkStart w:id="595" w:name="_Toc453921139"/>
      <w:bookmarkStart w:id="596" w:name="_Toc454525843"/>
      <w:bookmarkStart w:id="597" w:name="_Toc455664220"/>
      <w:bookmarkStart w:id="598" w:name="_Toc456342934"/>
      <w:bookmarkStart w:id="599" w:name="_Toc456948592"/>
      <w:bookmarkStart w:id="600" w:name="_Toc457551652"/>
      <w:bookmarkStart w:id="601" w:name="_Toc458760438"/>
      <w:bookmarkStart w:id="602" w:name="_Toc459970961"/>
      <w:bookmarkStart w:id="603" w:name="_Toc460493837"/>
      <w:bookmarkStart w:id="604" w:name="_Toc461091259"/>
      <w:bookmarkStart w:id="605" w:name="_Toc461785962"/>
      <w:bookmarkStart w:id="606" w:name="_Toc462393216"/>
      <w:bookmarkStart w:id="607" w:name="_Toc462996392"/>
      <w:bookmarkStart w:id="608" w:name="_Toc463600474"/>
      <w:bookmarkStart w:id="609" w:name="_Toc464205360"/>
      <w:bookmarkStart w:id="610" w:name="_Toc464808172"/>
      <w:bookmarkStart w:id="611" w:name="_Toc465341592"/>
      <w:bookmarkStart w:id="612" w:name="_Toc466017257"/>
      <w:bookmarkStart w:id="613" w:name="_Toc466625785"/>
      <w:bookmarkStart w:id="614" w:name="_Toc467231588"/>
      <w:bookmarkStart w:id="615" w:name="_Toc467832927"/>
      <w:bookmarkStart w:id="616" w:name="_Toc468440613"/>
      <w:bookmarkStart w:id="617" w:name="_Toc469043514"/>
      <w:bookmarkStart w:id="618" w:name="_Toc469650545"/>
      <w:bookmarkStart w:id="619" w:name="_Toc472071555"/>
      <w:bookmarkStart w:id="620" w:name="_Toc472672621"/>
      <w:bookmarkStart w:id="621" w:name="_Toc473881019"/>
      <w:bookmarkStart w:id="622" w:name="_Toc474487615"/>
      <w:bookmarkStart w:id="623" w:name="_Toc475090270"/>
      <w:bookmarkStart w:id="624" w:name="_Toc475697896"/>
      <w:bookmarkStart w:id="625" w:name="_Toc476302021"/>
      <w:bookmarkStart w:id="626" w:name="_Toc476906662"/>
      <w:bookmarkStart w:id="627" w:name="_Toc28949355"/>
      <w:bookmarkStart w:id="628" w:name="_Toc29553162"/>
      <w:bookmarkStart w:id="629" w:name="_Toc31365283"/>
      <w:bookmarkStart w:id="630" w:name="_Toc31968689"/>
      <w:bookmarkStart w:id="631" w:name="_Toc33177778"/>
      <w:bookmarkStart w:id="632" w:name="_Toc33784203"/>
      <w:bookmarkStart w:id="633" w:name="_Toc34387338"/>
      <w:bookmarkStart w:id="634" w:name="_Toc34992454"/>
      <w:bookmarkStart w:id="635" w:name="_Toc36200907"/>
      <w:bookmarkStart w:id="636" w:name="_Toc36804868"/>
      <w:bookmarkStart w:id="637" w:name="_Toc37412097"/>
      <w:bookmarkStart w:id="638" w:name="_Toc38016891"/>
      <w:bookmarkStart w:id="639" w:name="_Toc38623247"/>
      <w:bookmarkStart w:id="640" w:name="_Toc47007110"/>
      <w:bookmarkStart w:id="641" w:name="_Toc47608053"/>
      <w:bookmarkStart w:id="642" w:name="_Toc48219511"/>
      <w:bookmarkStart w:id="643" w:name="_Toc48816714"/>
      <w:bookmarkStart w:id="644" w:name="_Toc49427955"/>
      <w:bookmarkStart w:id="645" w:name="_Toc50027104"/>
      <w:bookmarkStart w:id="646" w:name="_Toc50638513"/>
      <w:bookmarkStart w:id="647" w:name="_Toc51235703"/>
      <w:bookmarkStart w:id="648" w:name="_Toc51848409"/>
      <w:bookmarkStart w:id="649" w:name="_Toc52453555"/>
      <w:bookmarkStart w:id="650" w:name="_Toc53055806"/>
      <w:bookmarkStart w:id="651" w:name="_Toc53660727"/>
      <w:bookmarkStart w:id="652" w:name="_Toc54259226"/>
      <w:bookmarkStart w:id="653" w:name="_Toc54865641"/>
      <w:bookmarkStart w:id="654" w:name="_Toc55477670"/>
      <w:bookmarkStart w:id="655" w:name="_Toc56073558"/>
      <w:bookmarkStart w:id="656" w:name="_Toc56678766"/>
      <w:bookmarkStart w:id="657" w:name="_Toc57284477"/>
      <w:bookmarkStart w:id="658" w:name="_Toc57895625"/>
      <w:bookmarkStart w:id="659" w:name="_Toc58494291"/>
      <w:bookmarkStart w:id="660" w:name="_Toc59104493"/>
      <w:bookmarkStart w:id="661" w:name="_Toc60922251"/>
      <w:bookmarkStart w:id="662" w:name="_Toc61518219"/>
      <w:bookmarkStart w:id="663" w:name="_Toc62129063"/>
      <w:bookmarkStart w:id="664" w:name="_Toc62734941"/>
      <w:bookmarkStart w:id="665" w:name="_Toc63333216"/>
      <w:bookmarkStart w:id="666" w:name="_Toc65152053"/>
      <w:bookmarkStart w:id="667" w:name="_Toc65759405"/>
      <w:bookmarkStart w:id="668" w:name="_Toc66363544"/>
      <w:bookmarkStart w:id="669" w:name="_Toc66960052"/>
      <w:bookmarkStart w:id="670" w:name="_Toc67652149"/>
      <w:bookmarkStart w:id="671" w:name="_Toc68179924"/>
      <w:bookmarkStart w:id="672" w:name="_Toc68774151"/>
      <w:bookmarkStart w:id="673" w:name="_Toc69386918"/>
      <w:bookmarkStart w:id="674" w:name="_Toc69991772"/>
      <w:bookmarkStart w:id="675" w:name="_Toc70509844"/>
      <w:bookmarkStart w:id="676" w:name="_Toc71207400"/>
      <w:bookmarkStart w:id="677" w:name="_Toc71799309"/>
      <w:bookmarkStart w:id="678" w:name="_Toc72414979"/>
      <w:bookmarkStart w:id="679" w:name="_Toc73015458"/>
      <w:bookmarkStart w:id="680" w:name="_Toc73618181"/>
      <w:bookmarkStart w:id="681" w:name="_Toc74224515"/>
      <w:bookmarkStart w:id="682" w:name="_Toc74836034"/>
      <w:bookmarkStart w:id="683" w:name="_Toc75439627"/>
      <w:bookmarkStart w:id="684" w:name="_Toc76033393"/>
      <w:bookmarkStart w:id="685" w:name="_Toc76568187"/>
      <w:bookmarkStart w:id="686" w:name="_Toc77249826"/>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34A0D8B7" w14:textId="77777777" w:rsidR="00480229" w:rsidRDefault="00480229" w:rsidP="00480229">
      <w:pPr>
        <w:spacing w:after="161" w:line="240" w:lineRule="auto"/>
        <w:outlineLvl w:val="0"/>
        <w:rPr>
          <w:rFonts w:ascii="Times New Roman" w:eastAsia="Times New Roman" w:hAnsi="Times New Roman" w:cs="Times New Roman"/>
          <w:color w:val="000000"/>
          <w:kern w:val="36"/>
          <w:sz w:val="45"/>
          <w:szCs w:val="45"/>
          <w:lang w:val="en-GB" w:eastAsia="en-GB"/>
        </w:rPr>
      </w:pPr>
    </w:p>
    <w:p w14:paraId="79838F6B" w14:textId="3C3411EF" w:rsidR="00480229" w:rsidRPr="00480229" w:rsidRDefault="00480229" w:rsidP="002E4AEF">
      <w:pPr>
        <w:spacing w:after="161" w:line="288" w:lineRule="auto"/>
        <w:jc w:val="both"/>
        <w:outlineLvl w:val="0"/>
        <w:rPr>
          <w:rFonts w:asciiTheme="majorHAnsi" w:eastAsia="Times New Roman" w:hAnsiTheme="majorHAnsi" w:cs="Times New Roman"/>
          <w:b/>
          <w:bCs/>
          <w:color w:val="002060"/>
          <w:kern w:val="36"/>
          <w:sz w:val="28"/>
          <w:szCs w:val="28"/>
          <w:lang w:val="en-GB" w:eastAsia="en-GB"/>
        </w:rPr>
      </w:pPr>
      <w:bookmarkStart w:id="687" w:name="_Toc150433300"/>
      <w:r w:rsidRPr="00480229">
        <w:rPr>
          <w:rFonts w:asciiTheme="majorHAnsi" w:eastAsia="Times New Roman" w:hAnsiTheme="majorHAnsi" w:cs="Times New Roman"/>
          <w:b/>
          <w:bCs/>
          <w:color w:val="002060"/>
          <w:kern w:val="36"/>
          <w:sz w:val="28"/>
          <w:szCs w:val="28"/>
          <w:lang w:val="en-GB" w:eastAsia="en-GB"/>
        </w:rPr>
        <w:t xml:space="preserve">US firms push ahead with investment plans in </w:t>
      </w:r>
      <w:proofErr w:type="gramStart"/>
      <w:r w:rsidRPr="00480229">
        <w:rPr>
          <w:rFonts w:asciiTheme="majorHAnsi" w:eastAsia="Times New Roman" w:hAnsiTheme="majorHAnsi" w:cs="Times New Roman"/>
          <w:b/>
          <w:bCs/>
          <w:color w:val="002060"/>
          <w:kern w:val="36"/>
          <w:sz w:val="28"/>
          <w:szCs w:val="28"/>
          <w:lang w:val="en-GB" w:eastAsia="en-GB"/>
        </w:rPr>
        <w:t>Vietnam</w:t>
      </w:r>
      <w:bookmarkEnd w:id="687"/>
      <w:proofErr w:type="gramEnd"/>
    </w:p>
    <w:p w14:paraId="4CD29B73" w14:textId="533E1EDA" w:rsidR="000B1515" w:rsidRDefault="00480229" w:rsidP="002E4AEF">
      <w:pPr>
        <w:spacing w:line="288" w:lineRule="auto"/>
        <w:jc w:val="both"/>
        <w:rPr>
          <w:rFonts w:asciiTheme="majorHAnsi" w:hAnsiTheme="majorHAnsi"/>
          <w:i/>
          <w:iCs/>
          <w:color w:val="002060"/>
          <w:sz w:val="18"/>
          <w:szCs w:val="18"/>
        </w:rPr>
      </w:pPr>
      <w:r w:rsidRPr="002E4AEF">
        <w:rPr>
          <w:rFonts w:asciiTheme="majorHAnsi" w:hAnsiTheme="majorHAnsi"/>
          <w:i/>
          <w:iCs/>
          <w:color w:val="002060"/>
          <w:sz w:val="18"/>
          <w:szCs w:val="18"/>
        </w:rPr>
        <w:t>VIR</w:t>
      </w:r>
    </w:p>
    <w:p w14:paraId="6BEB0AD2" w14:textId="77777777" w:rsidR="002E4AEF" w:rsidRPr="002E4AEF" w:rsidRDefault="002E4AEF" w:rsidP="002E4AEF">
      <w:pPr>
        <w:spacing w:line="288" w:lineRule="auto"/>
        <w:jc w:val="both"/>
        <w:rPr>
          <w:rFonts w:asciiTheme="majorHAnsi" w:hAnsiTheme="majorHAnsi"/>
          <w:i/>
          <w:iCs/>
          <w:color w:val="002060"/>
          <w:sz w:val="18"/>
          <w:szCs w:val="18"/>
        </w:rPr>
      </w:pPr>
    </w:p>
    <w:p w14:paraId="658BA7D3" w14:textId="77777777" w:rsidR="00480229" w:rsidRPr="002E4AEF" w:rsidRDefault="00480229"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Many enterprises from the US are planning to make or expand investments in Vietnam, showing their intention to turn the Southeast Asian country into one of their important bases.</w:t>
      </w:r>
    </w:p>
    <w:p w14:paraId="39B22AE9" w14:textId="77777777" w:rsidR="00480229" w:rsidRPr="002E4AEF" w:rsidRDefault="00480229"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At their recent meetings with Prime Minister Pham Minh Chinh, Microsoft, Gates Foundation, SpaceX, Coca-Cola, and Pacifico Energy have revealed their investment and business plans in Vietnam.</w:t>
      </w:r>
    </w:p>
    <w:p w14:paraId="0324FDA5" w14:textId="77777777" w:rsidR="00480229" w:rsidRPr="002E4AEF" w:rsidRDefault="00480229"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After nearly 30 years, Coca-Cola has poured over 1 billion USD into the country, with three beverage factories in Hanoi, central Da Nang city, and Ho Chi Minh City. It recently launched the construction of another plant in the Mekong Delta province of Long An.</w:t>
      </w:r>
    </w:p>
    <w:p w14:paraId="3D2363FB" w14:textId="77777777" w:rsidR="00480229" w:rsidRPr="002E4AEF" w:rsidRDefault="00480229"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 xml:space="preserve">Dau </w:t>
      </w:r>
      <w:proofErr w:type="spellStart"/>
      <w:r w:rsidRPr="002E4AEF">
        <w:rPr>
          <w:rFonts w:asciiTheme="majorHAnsi" w:hAnsiTheme="majorHAnsi"/>
          <w:color w:val="002060"/>
          <w:sz w:val="22"/>
          <w:szCs w:val="22"/>
        </w:rPr>
        <w:t>tu</w:t>
      </w:r>
      <w:proofErr w:type="spellEnd"/>
      <w:r w:rsidRPr="002E4AEF">
        <w:rPr>
          <w:rFonts w:asciiTheme="majorHAnsi" w:hAnsiTheme="majorHAnsi"/>
          <w:color w:val="002060"/>
          <w:sz w:val="22"/>
          <w:szCs w:val="22"/>
        </w:rPr>
        <w:t xml:space="preserve"> (Vietnam Investment Review) cited James Quincey, Chairman and CEO of The Coca-Cola Company, as saying that his firm wants to expand production in the </w:t>
      </w:r>
      <w:proofErr w:type="gramStart"/>
      <w:r w:rsidRPr="002E4AEF">
        <w:rPr>
          <w:rFonts w:asciiTheme="majorHAnsi" w:hAnsiTheme="majorHAnsi"/>
          <w:color w:val="002060"/>
          <w:sz w:val="22"/>
          <w:szCs w:val="22"/>
        </w:rPr>
        <w:t>country, and</w:t>
      </w:r>
      <w:proofErr w:type="gramEnd"/>
      <w:r w:rsidRPr="002E4AEF">
        <w:rPr>
          <w:rFonts w:asciiTheme="majorHAnsi" w:hAnsiTheme="majorHAnsi"/>
          <w:color w:val="002060"/>
          <w:sz w:val="22"/>
          <w:szCs w:val="22"/>
        </w:rPr>
        <w:t xml:space="preserve"> plans to relocate the factories situated in residential areas and innovate technology towards sustainability.</w:t>
      </w:r>
    </w:p>
    <w:p w14:paraId="11BF6124" w14:textId="77777777" w:rsidR="00480229" w:rsidRPr="002E4AEF" w:rsidRDefault="00480229"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 xml:space="preserve">SpaceX, a supplier of spacecraft, satellite launch and satellite communications services, is planning to invest about 500 million USD in Vietnam. It hopes to be licensed to provide the satellite internet service of </w:t>
      </w:r>
      <w:proofErr w:type="spellStart"/>
      <w:r w:rsidRPr="002E4AEF">
        <w:rPr>
          <w:rFonts w:asciiTheme="majorHAnsi" w:hAnsiTheme="majorHAnsi"/>
          <w:color w:val="002060"/>
          <w:sz w:val="22"/>
          <w:szCs w:val="22"/>
        </w:rPr>
        <w:t>Starlink</w:t>
      </w:r>
      <w:proofErr w:type="spellEnd"/>
      <w:r w:rsidRPr="002E4AEF">
        <w:rPr>
          <w:rFonts w:asciiTheme="majorHAnsi" w:hAnsiTheme="majorHAnsi"/>
          <w:color w:val="002060"/>
          <w:sz w:val="22"/>
          <w:szCs w:val="22"/>
        </w:rPr>
        <w:t xml:space="preserve"> in the country.</w:t>
      </w:r>
    </w:p>
    <w:p w14:paraId="75FE5B18" w14:textId="77777777" w:rsidR="00480229" w:rsidRPr="002E4AEF" w:rsidRDefault="00480229"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 xml:space="preserve">Expressing its wish to continue investing in renewable energy, Pacifico Energy has shared the idea on developing offshore wind power in the country. The biggest renewable energy investor </w:t>
      </w:r>
      <w:proofErr w:type="gramStart"/>
      <w:r w:rsidRPr="002E4AEF">
        <w:rPr>
          <w:rFonts w:asciiTheme="majorHAnsi" w:hAnsiTheme="majorHAnsi"/>
          <w:color w:val="002060"/>
          <w:sz w:val="22"/>
          <w:szCs w:val="22"/>
        </w:rPr>
        <w:t>of</w:t>
      </w:r>
      <w:proofErr w:type="gramEnd"/>
      <w:r w:rsidRPr="002E4AEF">
        <w:rPr>
          <w:rFonts w:asciiTheme="majorHAnsi" w:hAnsiTheme="majorHAnsi"/>
          <w:color w:val="002060"/>
          <w:sz w:val="22"/>
          <w:szCs w:val="22"/>
        </w:rPr>
        <w:t xml:space="preserve"> the US has invested in a 40MW solar power project in the </w:t>
      </w:r>
      <w:proofErr w:type="gramStart"/>
      <w:r w:rsidRPr="002E4AEF">
        <w:rPr>
          <w:rFonts w:asciiTheme="majorHAnsi" w:hAnsiTheme="majorHAnsi"/>
          <w:color w:val="002060"/>
          <w:sz w:val="22"/>
          <w:szCs w:val="22"/>
        </w:rPr>
        <w:t>south central</w:t>
      </w:r>
      <w:proofErr w:type="gramEnd"/>
      <w:r w:rsidRPr="002E4AEF">
        <w:rPr>
          <w:rFonts w:asciiTheme="majorHAnsi" w:hAnsiTheme="majorHAnsi"/>
          <w:color w:val="002060"/>
          <w:sz w:val="22"/>
          <w:szCs w:val="22"/>
        </w:rPr>
        <w:t xml:space="preserve"> province of Binh Thuan and a 30MW wind power one in the Mekong Delta province of Ben Tre.</w:t>
      </w:r>
    </w:p>
    <w:p w14:paraId="39F9B0B0" w14:textId="77777777" w:rsidR="00480229" w:rsidRPr="002E4AEF" w:rsidRDefault="00480229"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Meanwhile, many members of the Semiconductor Industry Association of the US have come to Vietnam to learn about the local investment climate to prepare for chip manufacturing.</w:t>
      </w:r>
    </w:p>
    <w:p w14:paraId="3AFC2B47" w14:textId="77777777" w:rsidR="00480229" w:rsidRPr="002E4AEF" w:rsidRDefault="00480229"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 xml:space="preserve">Among them, Amkor Technology has poured 1.6 billion USD into a semiconductor factory in northern Bac Ninh province. This plant is the biggest and most modern of the </w:t>
      </w:r>
      <w:proofErr w:type="gramStart"/>
      <w:r w:rsidRPr="002E4AEF">
        <w:rPr>
          <w:rFonts w:asciiTheme="majorHAnsi" w:hAnsiTheme="majorHAnsi"/>
          <w:color w:val="002060"/>
          <w:sz w:val="22"/>
          <w:szCs w:val="22"/>
        </w:rPr>
        <w:t>company</w:t>
      </w:r>
      <w:proofErr w:type="gramEnd"/>
      <w:r w:rsidRPr="002E4AEF">
        <w:rPr>
          <w:rFonts w:asciiTheme="majorHAnsi" w:hAnsiTheme="majorHAnsi"/>
          <w:color w:val="002060"/>
          <w:sz w:val="22"/>
          <w:szCs w:val="22"/>
        </w:rPr>
        <w:t xml:space="preserve"> around the world. The firm will also invest 1.6 billion USD into another plant in Bac Ninh between now and 2035.</w:t>
      </w:r>
    </w:p>
    <w:p w14:paraId="77150660" w14:textId="77777777" w:rsidR="00480229" w:rsidRPr="002E4AEF" w:rsidRDefault="00480229"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 xml:space="preserve">Marvell and Synopsis have also said they will develop semiconductor incubation and design </w:t>
      </w:r>
      <w:proofErr w:type="spellStart"/>
      <w:r w:rsidRPr="002E4AEF">
        <w:rPr>
          <w:rFonts w:asciiTheme="majorHAnsi" w:hAnsiTheme="majorHAnsi"/>
          <w:color w:val="002060"/>
          <w:sz w:val="22"/>
          <w:szCs w:val="22"/>
        </w:rPr>
        <w:t>centres</w:t>
      </w:r>
      <w:proofErr w:type="spellEnd"/>
      <w:r w:rsidRPr="002E4AEF">
        <w:rPr>
          <w:rFonts w:asciiTheme="majorHAnsi" w:hAnsiTheme="majorHAnsi"/>
          <w:color w:val="002060"/>
          <w:sz w:val="22"/>
          <w:szCs w:val="22"/>
        </w:rPr>
        <w:t xml:space="preserve"> in HCM City.</w:t>
      </w:r>
    </w:p>
    <w:p w14:paraId="7CA28AEE" w14:textId="77777777" w:rsidR="00480229" w:rsidRPr="002E4AEF" w:rsidRDefault="00480229"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The largest factory of Intel is also located in Vietnam and has been continually expanded since the firm started investment here in 2006.</w:t>
      </w:r>
    </w:p>
    <w:p w14:paraId="02B8C89F" w14:textId="77777777" w:rsidR="00480229" w:rsidRPr="002E4AEF" w:rsidRDefault="00480229"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lastRenderedPageBreak/>
        <w:t xml:space="preserve">Vietnam is emerging as one of chip manufacturing bases of US enterprises. Many companies from the North American country are also helping with manpower training and transfer patents to Vietnam to raise the Southeast Asian country’s role in global semiconductor supply chains, according to Dau </w:t>
      </w:r>
      <w:proofErr w:type="spellStart"/>
      <w:r w:rsidRPr="002E4AEF">
        <w:rPr>
          <w:rFonts w:asciiTheme="majorHAnsi" w:hAnsiTheme="majorHAnsi"/>
          <w:color w:val="002060"/>
          <w:sz w:val="22"/>
          <w:szCs w:val="22"/>
        </w:rPr>
        <w:t>tu.</w:t>
      </w:r>
      <w:proofErr w:type="spellEnd"/>
    </w:p>
    <w:p w14:paraId="05F52E7E" w14:textId="77777777" w:rsidR="00480229" w:rsidRPr="002E4AEF" w:rsidRDefault="00480229"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 xml:space="preserve">At the investors’ conference 2023 recently held in HCM City by </w:t>
      </w:r>
      <w:proofErr w:type="spellStart"/>
      <w:r w:rsidRPr="002E4AEF">
        <w:rPr>
          <w:rFonts w:asciiTheme="majorHAnsi" w:hAnsiTheme="majorHAnsi"/>
          <w:color w:val="002060"/>
          <w:sz w:val="22"/>
          <w:szCs w:val="22"/>
        </w:rPr>
        <w:t>VinaCapital</w:t>
      </w:r>
      <w:proofErr w:type="spellEnd"/>
      <w:r w:rsidRPr="002E4AEF">
        <w:rPr>
          <w:rFonts w:asciiTheme="majorHAnsi" w:hAnsiTheme="majorHAnsi"/>
          <w:color w:val="002060"/>
          <w:sz w:val="22"/>
          <w:szCs w:val="22"/>
        </w:rPr>
        <w:t xml:space="preserve">, foreign investors voiced their interest in potential industries in Vietnam such as clean and renewable energy, green </w:t>
      </w:r>
      <w:proofErr w:type="gramStart"/>
      <w:r w:rsidRPr="002E4AEF">
        <w:rPr>
          <w:rFonts w:asciiTheme="majorHAnsi" w:hAnsiTheme="majorHAnsi"/>
          <w:color w:val="002060"/>
          <w:sz w:val="22"/>
          <w:szCs w:val="22"/>
        </w:rPr>
        <w:t>production</w:t>
      </w:r>
      <w:proofErr w:type="gramEnd"/>
      <w:r w:rsidRPr="002E4AEF">
        <w:rPr>
          <w:rFonts w:asciiTheme="majorHAnsi" w:hAnsiTheme="majorHAnsi"/>
          <w:color w:val="002060"/>
          <w:sz w:val="22"/>
          <w:szCs w:val="22"/>
        </w:rPr>
        <w:t xml:space="preserve"> and semiconductor, especially after the Vietnam-US relations were elevated to the comprehensive strategic partnership.</w:t>
      </w:r>
    </w:p>
    <w:p w14:paraId="2A054A21" w14:textId="77777777" w:rsidR="00480229" w:rsidRPr="002E4AEF" w:rsidRDefault="00480229"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 xml:space="preserve">Andy Ho, Chief Investment Officer of </w:t>
      </w:r>
      <w:proofErr w:type="spellStart"/>
      <w:r w:rsidRPr="002E4AEF">
        <w:rPr>
          <w:rFonts w:asciiTheme="majorHAnsi" w:hAnsiTheme="majorHAnsi"/>
          <w:color w:val="002060"/>
          <w:sz w:val="22"/>
          <w:szCs w:val="22"/>
        </w:rPr>
        <w:t>VinaCapital</w:t>
      </w:r>
      <w:proofErr w:type="spellEnd"/>
      <w:r w:rsidRPr="002E4AEF">
        <w:rPr>
          <w:rFonts w:asciiTheme="majorHAnsi" w:hAnsiTheme="majorHAnsi"/>
          <w:color w:val="002060"/>
          <w:sz w:val="22"/>
          <w:szCs w:val="22"/>
        </w:rPr>
        <w:t xml:space="preserve"> Group, perceived that the fall in Vietnam’s exports to the US has ended and that he hopes the number of orders will bounce back. The stable USD/VND exchange rate and the middle class expanding by 10 per cent annually will prolong consumption growth for the next over 10 years.</w:t>
      </w:r>
    </w:p>
    <w:p w14:paraId="27F9A0DB" w14:textId="77777777" w:rsidR="00480229" w:rsidRPr="002E4AEF" w:rsidRDefault="00480229"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All these factors will help sustain the foreign investment flows into Vietnam, he noted.</w:t>
      </w:r>
    </w:p>
    <w:p w14:paraId="2E9CCA16" w14:textId="77777777" w:rsidR="00480229" w:rsidRPr="002E4AEF" w:rsidRDefault="00480229"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 xml:space="preserve">Bain Capital, a private investment firm </w:t>
      </w:r>
      <w:proofErr w:type="gramStart"/>
      <w:r w:rsidRPr="002E4AEF">
        <w:rPr>
          <w:rFonts w:asciiTheme="majorHAnsi" w:hAnsiTheme="majorHAnsi"/>
          <w:color w:val="002060"/>
          <w:sz w:val="22"/>
          <w:szCs w:val="22"/>
        </w:rPr>
        <w:t>of</w:t>
      </w:r>
      <w:proofErr w:type="gramEnd"/>
      <w:r w:rsidRPr="002E4AEF">
        <w:rPr>
          <w:rFonts w:asciiTheme="majorHAnsi" w:hAnsiTheme="majorHAnsi"/>
          <w:color w:val="002060"/>
          <w:sz w:val="22"/>
          <w:szCs w:val="22"/>
        </w:rPr>
        <w:t xml:space="preserve"> the US, recently </w:t>
      </w:r>
      <w:proofErr w:type="spellStart"/>
      <w:r w:rsidRPr="002E4AEF">
        <w:rPr>
          <w:rFonts w:asciiTheme="majorHAnsi" w:hAnsiTheme="majorHAnsi"/>
          <w:color w:val="002060"/>
          <w:sz w:val="22"/>
          <w:szCs w:val="22"/>
        </w:rPr>
        <w:t>channelled</w:t>
      </w:r>
      <w:proofErr w:type="spellEnd"/>
      <w:r w:rsidRPr="002E4AEF">
        <w:rPr>
          <w:rFonts w:asciiTheme="majorHAnsi" w:hAnsiTheme="majorHAnsi"/>
          <w:color w:val="002060"/>
          <w:sz w:val="22"/>
          <w:szCs w:val="22"/>
        </w:rPr>
        <w:t xml:space="preserve"> more than 200 million USD into Masan Group via share purchases. Together with Bain Capital, other investors are also planning to negotiate with the consumer-focused conglomerate. </w:t>
      </w:r>
      <w:proofErr w:type="gramStart"/>
      <w:r w:rsidRPr="002E4AEF">
        <w:rPr>
          <w:rFonts w:asciiTheme="majorHAnsi" w:hAnsiTheme="majorHAnsi"/>
          <w:color w:val="002060"/>
          <w:sz w:val="22"/>
          <w:szCs w:val="22"/>
        </w:rPr>
        <w:t>Basing</w:t>
      </w:r>
      <w:proofErr w:type="gramEnd"/>
      <w:r w:rsidRPr="002E4AEF">
        <w:rPr>
          <w:rFonts w:asciiTheme="majorHAnsi" w:hAnsiTheme="majorHAnsi"/>
          <w:color w:val="002060"/>
          <w:sz w:val="22"/>
          <w:szCs w:val="22"/>
        </w:rPr>
        <w:t xml:space="preserve"> on their Masan’s capital demand and market conditions, the US enterprise can raise its investment to 500 million USD.</w:t>
      </w:r>
    </w:p>
    <w:p w14:paraId="576EDC5C" w14:textId="25EB69A4" w:rsidR="00480229" w:rsidRDefault="00480229"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Barnaby Lyons, a leader of Bain Capital, said the cooperation with Masan is a strategic investment project in Vietnam, which is assessed as the fastest growing consumer market in Southeast Asia with an annual growth rate predicted at 7.7 per cent during 2022 - 2040.</w:t>
      </w:r>
    </w:p>
    <w:p w14:paraId="4AC7F3BF" w14:textId="77777777" w:rsidR="002E4AEF" w:rsidRPr="002E4AEF" w:rsidRDefault="002E4AEF" w:rsidP="002E4AEF">
      <w:pPr>
        <w:pStyle w:val="NormalWeb"/>
        <w:spacing w:before="0" w:beforeAutospacing="0" w:after="225" w:afterAutospacing="0" w:line="288" w:lineRule="auto"/>
        <w:jc w:val="both"/>
        <w:rPr>
          <w:rFonts w:asciiTheme="majorHAnsi" w:hAnsiTheme="majorHAnsi"/>
          <w:color w:val="002060"/>
          <w:sz w:val="22"/>
          <w:szCs w:val="22"/>
        </w:rPr>
      </w:pPr>
    </w:p>
    <w:p w14:paraId="1E47C46A" w14:textId="77777777" w:rsidR="000B1515" w:rsidRDefault="00000000" w:rsidP="000B1515">
      <w:pPr>
        <w:spacing w:line="288" w:lineRule="auto"/>
        <w:jc w:val="right"/>
        <w:rPr>
          <w:rStyle w:val="Hyperlink"/>
          <w:rFonts w:asciiTheme="majorHAnsi" w:hAnsiTheme="majorHAnsi" w:cs="Times New Roman"/>
          <w:color w:val="002060"/>
        </w:rPr>
      </w:pPr>
      <w:hyperlink w:anchor="_top" w:history="1">
        <w:r w:rsidR="000B1515" w:rsidRPr="00296A8F">
          <w:rPr>
            <w:rStyle w:val="Hyperlink"/>
            <w:rFonts w:asciiTheme="majorHAnsi" w:hAnsiTheme="majorHAnsi" w:cs="Times New Roman"/>
            <w:color w:val="002060"/>
          </w:rPr>
          <w:t>Back to Top</w:t>
        </w:r>
      </w:hyperlink>
    </w:p>
    <w:p w14:paraId="4E929216" w14:textId="77777777" w:rsidR="002E4AEF" w:rsidRDefault="002E4AEF" w:rsidP="000B1515">
      <w:pPr>
        <w:spacing w:line="288" w:lineRule="auto"/>
        <w:jc w:val="right"/>
        <w:rPr>
          <w:rStyle w:val="Hyperlink"/>
          <w:rFonts w:asciiTheme="majorHAnsi" w:hAnsiTheme="majorHAnsi" w:cs="Times New Roman"/>
          <w:color w:val="002060"/>
        </w:rPr>
      </w:pPr>
    </w:p>
    <w:p w14:paraId="36C6EFB5" w14:textId="77777777" w:rsidR="00480229" w:rsidRPr="00480229" w:rsidRDefault="00480229" w:rsidP="002E4AEF">
      <w:pPr>
        <w:spacing w:after="161" w:line="288" w:lineRule="auto"/>
        <w:outlineLvl w:val="0"/>
        <w:rPr>
          <w:rFonts w:asciiTheme="majorHAnsi" w:eastAsia="Times New Roman" w:hAnsiTheme="majorHAnsi" w:cs="Times New Roman"/>
          <w:b/>
          <w:bCs/>
          <w:color w:val="002060"/>
          <w:kern w:val="36"/>
          <w:sz w:val="28"/>
          <w:szCs w:val="28"/>
          <w:lang w:val="en-GB" w:eastAsia="en-GB"/>
        </w:rPr>
      </w:pPr>
      <w:bookmarkStart w:id="688" w:name="_Toc150433301"/>
      <w:r w:rsidRPr="00480229">
        <w:rPr>
          <w:rFonts w:asciiTheme="majorHAnsi" w:eastAsia="Times New Roman" w:hAnsiTheme="majorHAnsi" w:cs="Times New Roman"/>
          <w:b/>
          <w:bCs/>
          <w:color w:val="002060"/>
          <w:kern w:val="36"/>
          <w:sz w:val="28"/>
          <w:szCs w:val="28"/>
          <w:lang w:val="en-GB" w:eastAsia="en-GB"/>
        </w:rPr>
        <w:t>Germany's Harting opens new production plant in Hai Duong</w:t>
      </w:r>
      <w:bookmarkEnd w:id="688"/>
    </w:p>
    <w:p w14:paraId="29DEA43E" w14:textId="321B482E" w:rsidR="00C63FBD" w:rsidRDefault="00480229" w:rsidP="002E4AEF">
      <w:pPr>
        <w:spacing w:line="288" w:lineRule="auto"/>
        <w:rPr>
          <w:rStyle w:val="Hyperlink"/>
          <w:rFonts w:asciiTheme="majorHAnsi" w:hAnsiTheme="majorHAnsi" w:cs="Times New Roman"/>
          <w:i/>
          <w:iCs/>
          <w:color w:val="002060"/>
          <w:sz w:val="18"/>
          <w:szCs w:val="18"/>
          <w:u w:val="none"/>
        </w:rPr>
      </w:pPr>
      <w:r w:rsidRPr="002E4AEF">
        <w:rPr>
          <w:rStyle w:val="Hyperlink"/>
          <w:rFonts w:asciiTheme="majorHAnsi" w:hAnsiTheme="majorHAnsi" w:cs="Times New Roman"/>
          <w:i/>
          <w:iCs/>
          <w:color w:val="002060"/>
          <w:sz w:val="18"/>
          <w:szCs w:val="18"/>
          <w:u w:val="none"/>
        </w:rPr>
        <w:t>VIR</w:t>
      </w:r>
    </w:p>
    <w:p w14:paraId="2C103CE9" w14:textId="77777777" w:rsidR="002E4AEF" w:rsidRPr="002E4AEF" w:rsidRDefault="002E4AEF" w:rsidP="002E4AEF">
      <w:pPr>
        <w:spacing w:line="288" w:lineRule="auto"/>
        <w:rPr>
          <w:rStyle w:val="Hyperlink"/>
          <w:rFonts w:asciiTheme="majorHAnsi" w:hAnsiTheme="majorHAnsi" w:cs="Times New Roman"/>
          <w:i/>
          <w:iCs/>
          <w:color w:val="002060"/>
          <w:sz w:val="18"/>
          <w:szCs w:val="18"/>
          <w:u w:val="none"/>
        </w:rPr>
      </w:pPr>
    </w:p>
    <w:p w14:paraId="0EC8926E" w14:textId="67C03EA3" w:rsidR="00480229" w:rsidRPr="002E4AEF" w:rsidRDefault="002E4AEF" w:rsidP="002E4AEF">
      <w:pPr>
        <w:spacing w:line="288" w:lineRule="auto"/>
        <w:jc w:val="both"/>
        <w:rPr>
          <w:rStyle w:val="Hyperlink"/>
          <w:rFonts w:asciiTheme="majorHAnsi" w:hAnsiTheme="majorHAnsi" w:cs="Times New Roman"/>
          <w:color w:val="002060"/>
        </w:rPr>
      </w:pPr>
      <w:r w:rsidRPr="002E4AEF">
        <w:rPr>
          <w:rFonts w:asciiTheme="majorHAnsi" w:hAnsiTheme="majorHAnsi"/>
          <w:color w:val="002060"/>
        </w:rPr>
        <w:t>German-based Harting, one of the world's leading manufacturers of industrial connection technologies, held a ceremony to celebrate the launch of its production plant in VSIP Industrial Park, Hai Duong province, on November 2.</w:t>
      </w:r>
    </w:p>
    <w:p w14:paraId="3B2898B5" w14:textId="77777777" w:rsidR="00480229" w:rsidRPr="002E4AEF" w:rsidRDefault="00480229" w:rsidP="002E4AEF">
      <w:pPr>
        <w:pStyle w:val="NormalWeb"/>
        <w:spacing w:before="0" w:beforeAutospacing="0" w:after="225" w:afterAutospacing="0" w:line="288" w:lineRule="auto"/>
        <w:rPr>
          <w:rFonts w:asciiTheme="majorHAnsi" w:hAnsiTheme="majorHAnsi"/>
          <w:color w:val="002060"/>
          <w:sz w:val="22"/>
          <w:szCs w:val="22"/>
        </w:rPr>
      </w:pPr>
      <w:r w:rsidRPr="002E4AEF">
        <w:rPr>
          <w:rFonts w:asciiTheme="majorHAnsi" w:hAnsiTheme="majorHAnsi"/>
          <w:color w:val="002060"/>
          <w:sz w:val="22"/>
          <w:szCs w:val="22"/>
        </w:rPr>
        <w:t>The $5-million, 2,500 square-</w:t>
      </w:r>
      <w:proofErr w:type="spellStart"/>
      <w:r w:rsidRPr="002E4AEF">
        <w:rPr>
          <w:rFonts w:asciiTheme="majorHAnsi" w:hAnsiTheme="majorHAnsi"/>
          <w:color w:val="002060"/>
          <w:sz w:val="22"/>
          <w:szCs w:val="22"/>
        </w:rPr>
        <w:t>metre</w:t>
      </w:r>
      <w:proofErr w:type="spellEnd"/>
      <w:r w:rsidRPr="002E4AEF">
        <w:rPr>
          <w:rFonts w:asciiTheme="majorHAnsi" w:hAnsiTheme="majorHAnsi"/>
          <w:color w:val="002060"/>
          <w:sz w:val="22"/>
          <w:szCs w:val="22"/>
        </w:rPr>
        <w:t xml:space="preserve"> </w:t>
      </w:r>
      <w:proofErr w:type="gramStart"/>
      <w:r w:rsidRPr="002E4AEF">
        <w:rPr>
          <w:rFonts w:asciiTheme="majorHAnsi" w:hAnsiTheme="majorHAnsi"/>
          <w:color w:val="002060"/>
          <w:sz w:val="22"/>
          <w:szCs w:val="22"/>
        </w:rPr>
        <w:t>factory</w:t>
      </w:r>
      <w:proofErr w:type="gramEnd"/>
      <w:r w:rsidRPr="002E4AEF">
        <w:rPr>
          <w:rFonts w:asciiTheme="majorHAnsi" w:hAnsiTheme="majorHAnsi"/>
          <w:color w:val="002060"/>
          <w:sz w:val="22"/>
          <w:szCs w:val="22"/>
        </w:rPr>
        <w:t xml:space="preserve"> will </w:t>
      </w:r>
      <w:proofErr w:type="spellStart"/>
      <w:r w:rsidRPr="002E4AEF">
        <w:rPr>
          <w:rFonts w:asciiTheme="majorHAnsi" w:hAnsiTheme="majorHAnsi"/>
          <w:color w:val="002060"/>
          <w:sz w:val="22"/>
          <w:szCs w:val="22"/>
        </w:rPr>
        <w:t>specialise</w:t>
      </w:r>
      <w:proofErr w:type="spellEnd"/>
      <w:r w:rsidRPr="002E4AEF">
        <w:rPr>
          <w:rFonts w:asciiTheme="majorHAnsi" w:hAnsiTheme="majorHAnsi"/>
          <w:color w:val="002060"/>
          <w:sz w:val="22"/>
          <w:szCs w:val="22"/>
        </w:rPr>
        <w:t xml:space="preserve"> in manufacturing industrial cable of large-scale connectors for data transmission.</w:t>
      </w:r>
    </w:p>
    <w:p w14:paraId="1F773E8F" w14:textId="77777777" w:rsidR="00480229" w:rsidRPr="002E4AEF" w:rsidRDefault="00480229" w:rsidP="002E4AEF">
      <w:pPr>
        <w:pStyle w:val="NormalWeb"/>
        <w:spacing w:before="0" w:beforeAutospacing="0" w:after="225" w:afterAutospacing="0" w:line="288" w:lineRule="auto"/>
        <w:rPr>
          <w:rFonts w:asciiTheme="majorHAnsi" w:hAnsiTheme="majorHAnsi"/>
          <w:color w:val="002060"/>
          <w:sz w:val="22"/>
          <w:szCs w:val="22"/>
        </w:rPr>
      </w:pPr>
      <w:r w:rsidRPr="002E4AEF">
        <w:rPr>
          <w:rFonts w:asciiTheme="majorHAnsi" w:hAnsiTheme="majorHAnsi"/>
          <w:color w:val="002060"/>
          <w:sz w:val="22"/>
          <w:szCs w:val="22"/>
        </w:rPr>
        <w:t xml:space="preserve">Philip Harting, CEO, Harting Technology Group, said, "With our newly acquired site in Vietnam, we are creating an important building block in the growth region of Southeast Asia. In Hai Duong, we are close to our customers and </w:t>
      </w:r>
      <w:proofErr w:type="gramStart"/>
      <w:r w:rsidRPr="002E4AEF">
        <w:rPr>
          <w:rFonts w:asciiTheme="majorHAnsi" w:hAnsiTheme="majorHAnsi"/>
          <w:color w:val="002060"/>
          <w:sz w:val="22"/>
          <w:szCs w:val="22"/>
        </w:rPr>
        <w:t>producing</w:t>
      </w:r>
      <w:proofErr w:type="gramEnd"/>
      <w:r w:rsidRPr="002E4AEF">
        <w:rPr>
          <w:rFonts w:asciiTheme="majorHAnsi" w:hAnsiTheme="majorHAnsi"/>
          <w:color w:val="002060"/>
          <w:sz w:val="22"/>
          <w:szCs w:val="22"/>
        </w:rPr>
        <w:t xml:space="preserve"> directly on site. We are reducing the delivery routes to a </w:t>
      </w:r>
      <w:r w:rsidRPr="002E4AEF">
        <w:rPr>
          <w:rFonts w:asciiTheme="majorHAnsi" w:hAnsiTheme="majorHAnsi"/>
          <w:color w:val="002060"/>
          <w:sz w:val="22"/>
          <w:szCs w:val="22"/>
        </w:rPr>
        <w:lastRenderedPageBreak/>
        <w:t>minimum and will record significant CO2 savings. Together with the management team, we have already set the course for further expansion."</w:t>
      </w:r>
    </w:p>
    <w:p w14:paraId="3CA7AF85" w14:textId="77777777" w:rsidR="00480229" w:rsidRPr="002E4AEF" w:rsidRDefault="00480229" w:rsidP="002E4AEF">
      <w:pPr>
        <w:pStyle w:val="NormalWeb"/>
        <w:spacing w:before="0" w:beforeAutospacing="0" w:after="225" w:afterAutospacing="0" w:line="288" w:lineRule="auto"/>
        <w:rPr>
          <w:rFonts w:asciiTheme="majorHAnsi" w:hAnsiTheme="majorHAnsi"/>
          <w:color w:val="002060"/>
          <w:sz w:val="22"/>
          <w:szCs w:val="22"/>
        </w:rPr>
      </w:pPr>
      <w:r w:rsidRPr="002E4AEF">
        <w:rPr>
          <w:rFonts w:asciiTheme="majorHAnsi" w:hAnsiTheme="majorHAnsi"/>
          <w:color w:val="002060"/>
          <w:sz w:val="22"/>
          <w:szCs w:val="22"/>
        </w:rPr>
        <w:t xml:space="preserve">"It is important to us that we also ensure our high-quality standards here in Vietnam," said Andreas Conrad, member of the board of Harting. "With our globally </w:t>
      </w:r>
      <w:proofErr w:type="spellStart"/>
      <w:r w:rsidRPr="002E4AEF">
        <w:rPr>
          <w:rFonts w:asciiTheme="majorHAnsi" w:hAnsiTheme="majorHAnsi"/>
          <w:color w:val="002060"/>
          <w:sz w:val="22"/>
          <w:szCs w:val="22"/>
        </w:rPr>
        <w:t>standardised</w:t>
      </w:r>
      <w:proofErr w:type="spellEnd"/>
      <w:r w:rsidRPr="002E4AEF">
        <w:rPr>
          <w:rFonts w:asciiTheme="majorHAnsi" w:hAnsiTheme="majorHAnsi"/>
          <w:color w:val="002060"/>
          <w:sz w:val="22"/>
          <w:szCs w:val="22"/>
        </w:rPr>
        <w:t xml:space="preserve"> processes and production facilities, we guarantee our customers the quality they are accustomed to. Whether in Germany, Romania, Mexico or now also in Vietnam - our customers can rely on Harting being at hand </w:t>
      </w:r>
      <w:proofErr w:type="gramStart"/>
      <w:r w:rsidRPr="002E4AEF">
        <w:rPr>
          <w:rFonts w:asciiTheme="majorHAnsi" w:hAnsiTheme="majorHAnsi"/>
          <w:color w:val="002060"/>
          <w:sz w:val="22"/>
          <w:szCs w:val="22"/>
        </w:rPr>
        <w:t>worldwide</w:t>
      </w:r>
      <w:proofErr w:type="gramEnd"/>
      <w:r w:rsidRPr="002E4AEF">
        <w:rPr>
          <w:rFonts w:asciiTheme="majorHAnsi" w:hAnsiTheme="majorHAnsi"/>
          <w:color w:val="002060"/>
          <w:sz w:val="22"/>
          <w:szCs w:val="22"/>
        </w:rPr>
        <w:t>"</w:t>
      </w:r>
    </w:p>
    <w:p w14:paraId="59E768E2" w14:textId="59F067BD" w:rsidR="00013D93" w:rsidRPr="00176CDB" w:rsidRDefault="00480229" w:rsidP="00176CDB">
      <w:pPr>
        <w:pStyle w:val="NormalWeb"/>
        <w:spacing w:before="0" w:beforeAutospacing="0" w:after="225" w:afterAutospacing="0" w:line="288" w:lineRule="auto"/>
        <w:rPr>
          <w:rFonts w:asciiTheme="majorHAnsi" w:hAnsiTheme="majorHAnsi"/>
          <w:color w:val="002060"/>
          <w:sz w:val="22"/>
          <w:szCs w:val="22"/>
        </w:rPr>
      </w:pPr>
      <w:r w:rsidRPr="002E4AEF">
        <w:rPr>
          <w:rFonts w:asciiTheme="majorHAnsi" w:hAnsiTheme="majorHAnsi"/>
          <w:color w:val="002060"/>
          <w:sz w:val="22"/>
          <w:szCs w:val="22"/>
        </w:rPr>
        <w:t>Harting currently has 44 national subsidiaries and 14 production plants around the world.</w:t>
      </w:r>
    </w:p>
    <w:bookmarkStart w:id="689" w:name="_Hlk140757341"/>
    <w:bookmarkStart w:id="690" w:name="_Toc77848121"/>
    <w:bookmarkStart w:id="691" w:name="_Toc78458406"/>
    <w:bookmarkStart w:id="692" w:name="_Toc79065740"/>
    <w:bookmarkStart w:id="693" w:name="_Toc79674832"/>
    <w:bookmarkStart w:id="694" w:name="_Toc80967356"/>
    <w:bookmarkStart w:id="695" w:name="_Toc82098806"/>
    <w:bookmarkStart w:id="696" w:name="_Toc82697209"/>
    <w:bookmarkStart w:id="697" w:name="_Toc83296671"/>
    <w:bookmarkEnd w:id="563"/>
    <w:p w14:paraId="67C345B5" w14:textId="5F9E5116" w:rsidR="00E976A2" w:rsidRDefault="00000000" w:rsidP="00042F69">
      <w:pPr>
        <w:spacing w:line="288" w:lineRule="auto"/>
        <w:jc w:val="right"/>
        <w:rPr>
          <w:rStyle w:val="Hyperlink"/>
          <w:rFonts w:asciiTheme="majorHAnsi" w:hAnsiTheme="majorHAnsi" w:cs="Times New Roman"/>
          <w:color w:val="002060"/>
        </w:rPr>
      </w:pPr>
      <w:r w:rsidRPr="00296A8F">
        <w:fldChar w:fldCharType="begin"/>
      </w:r>
      <w:r w:rsidRPr="00296A8F">
        <w:rPr>
          <w:color w:val="002060"/>
        </w:rPr>
        <w:instrText>HYPERLINK \l "_top"</w:instrText>
      </w:r>
      <w:r w:rsidRPr="00296A8F">
        <w:fldChar w:fldCharType="separate"/>
      </w:r>
      <w:r w:rsidR="0021761F" w:rsidRPr="00296A8F">
        <w:rPr>
          <w:rStyle w:val="Hyperlink"/>
          <w:rFonts w:asciiTheme="majorHAnsi" w:hAnsiTheme="majorHAnsi" w:cs="Times New Roman"/>
          <w:color w:val="002060"/>
        </w:rPr>
        <w:t>Back to Top</w:t>
      </w:r>
      <w:r w:rsidRPr="00296A8F">
        <w:rPr>
          <w:rStyle w:val="Hyperlink"/>
          <w:rFonts w:asciiTheme="majorHAnsi" w:hAnsiTheme="majorHAnsi" w:cs="Times New Roman"/>
          <w:color w:val="002060"/>
        </w:rPr>
        <w:fldChar w:fldCharType="end"/>
      </w:r>
    </w:p>
    <w:p w14:paraId="49EA210C" w14:textId="77777777" w:rsidR="00BB1E45" w:rsidRDefault="00BB1E45" w:rsidP="00BB1E45">
      <w:pPr>
        <w:spacing w:after="161" w:line="240" w:lineRule="auto"/>
        <w:outlineLvl w:val="0"/>
        <w:rPr>
          <w:rFonts w:ascii="Times New Roman" w:eastAsia="Times New Roman" w:hAnsi="Times New Roman" w:cs="Times New Roman"/>
          <w:kern w:val="36"/>
          <w:sz w:val="45"/>
          <w:szCs w:val="45"/>
          <w:lang w:val="en-GB" w:eastAsia="en-GB"/>
        </w:rPr>
      </w:pPr>
    </w:p>
    <w:p w14:paraId="3DC06D38" w14:textId="56663917" w:rsidR="003F55E7" w:rsidRDefault="000E4FC2" w:rsidP="0069607E">
      <w:pPr>
        <w:pStyle w:val="Heading1"/>
        <w:rPr>
          <w:rFonts w:ascii="Times New Roman" w:hAnsi="Times New Roman" w:cs="Times New Roman"/>
          <w:color w:val="002060"/>
        </w:rPr>
      </w:pPr>
      <w:bookmarkStart w:id="698" w:name="_Toc83896633"/>
      <w:bookmarkStart w:id="699" w:name="_Toc84511078"/>
      <w:bookmarkStart w:id="700" w:name="_Toc85126360"/>
      <w:bookmarkStart w:id="701" w:name="_Toc85726067"/>
      <w:bookmarkStart w:id="702" w:name="_Toc86326954"/>
      <w:bookmarkStart w:id="703" w:name="_Toc86928730"/>
      <w:bookmarkStart w:id="704" w:name="_Toc87533867"/>
      <w:bookmarkStart w:id="705" w:name="_Toc88139980"/>
      <w:bookmarkStart w:id="706" w:name="_Toc88827427"/>
      <w:bookmarkStart w:id="707" w:name="_Toc89348601"/>
      <w:bookmarkStart w:id="708" w:name="_Toc89954364"/>
      <w:bookmarkStart w:id="709" w:name="_Toc90547133"/>
      <w:bookmarkStart w:id="710" w:name="_Toc91162881"/>
      <w:bookmarkStart w:id="711" w:name="_Toc92977894"/>
      <w:bookmarkStart w:id="712" w:name="_Toc93582837"/>
      <w:bookmarkStart w:id="713" w:name="_Toc94185879"/>
      <w:bookmarkStart w:id="714" w:name="_Toc124758944"/>
      <w:bookmarkStart w:id="715" w:name="_Toc126243201"/>
      <w:bookmarkStart w:id="716" w:name="_Toc126844376"/>
      <w:bookmarkStart w:id="717" w:name="_Toc127449238"/>
      <w:bookmarkStart w:id="718" w:name="_Toc128057349"/>
      <w:bookmarkStart w:id="719" w:name="_Toc128657900"/>
      <w:bookmarkStart w:id="720" w:name="_Toc129265046"/>
      <w:bookmarkStart w:id="721" w:name="_Toc129869289"/>
      <w:bookmarkStart w:id="722" w:name="_Toc130472592"/>
      <w:bookmarkStart w:id="723" w:name="_Toc131080431"/>
      <w:bookmarkStart w:id="724" w:name="_Toc131684264"/>
      <w:bookmarkStart w:id="725" w:name="_Toc132288740"/>
      <w:bookmarkStart w:id="726" w:name="_Toc132880397"/>
      <w:bookmarkStart w:id="727" w:name="_Toc133498216"/>
      <w:bookmarkStart w:id="728" w:name="_Toc134108011"/>
      <w:bookmarkStart w:id="729" w:name="_Toc134709553"/>
      <w:bookmarkStart w:id="730" w:name="_Toc134709704"/>
      <w:bookmarkStart w:id="731" w:name="_Toc135315974"/>
      <w:bookmarkStart w:id="732" w:name="_Toc135915563"/>
      <w:bookmarkStart w:id="733" w:name="_Toc136526492"/>
      <w:bookmarkStart w:id="734" w:name="_Toc137126051"/>
      <w:bookmarkStart w:id="735" w:name="_Toc137733676"/>
      <w:bookmarkStart w:id="736" w:name="_Toc138336642"/>
      <w:bookmarkStart w:id="737" w:name="_Toc138940628"/>
      <w:bookmarkStart w:id="738" w:name="_Toc139544023"/>
      <w:bookmarkStart w:id="739" w:name="_Toc140151834"/>
      <w:bookmarkStart w:id="740" w:name="_Toc140757911"/>
      <w:bookmarkStart w:id="741" w:name="_Toc141359488"/>
      <w:bookmarkStart w:id="742" w:name="_Toc141965600"/>
      <w:bookmarkStart w:id="743" w:name="_Toc142569949"/>
      <w:bookmarkStart w:id="744" w:name="_Toc143175007"/>
      <w:bookmarkStart w:id="745" w:name="_Toc143779704"/>
      <w:bookmarkStart w:id="746" w:name="_Toc144384333"/>
      <w:bookmarkStart w:id="747" w:name="_Toc144991145"/>
      <w:bookmarkStart w:id="748" w:name="_Toc145601273"/>
      <w:bookmarkStart w:id="749" w:name="_Toc146205294"/>
      <w:bookmarkStart w:id="750" w:name="_Toc146808604"/>
      <w:bookmarkStart w:id="751" w:name="_Toc147412061"/>
      <w:bookmarkStart w:id="752" w:name="_Toc148007943"/>
      <w:bookmarkStart w:id="753" w:name="_Toc148621876"/>
      <w:bookmarkStart w:id="754" w:name="_Toc149228684"/>
      <w:bookmarkStart w:id="755" w:name="_Toc149826958"/>
      <w:bookmarkStart w:id="756" w:name="_Toc150433302"/>
      <w:bookmarkEnd w:id="689"/>
      <w:r w:rsidRPr="00296A8F">
        <w:rPr>
          <w:rFonts w:ascii="Times New Roman" w:hAnsi="Times New Roman" w:cs="Times New Roman"/>
          <w:color w:val="002060"/>
        </w:rPr>
        <w:t>PROPERT</w:t>
      </w:r>
      <w:bookmarkStart w:id="757" w:name="_Toc463600478"/>
      <w:bookmarkStart w:id="758" w:name="_Toc464205364"/>
      <w:bookmarkStart w:id="759" w:name="_Toc464808177"/>
      <w:bookmarkStart w:id="760" w:name="_Toc465341597"/>
      <w:bookmarkStart w:id="761" w:name="_Toc466017262"/>
      <w:bookmarkStart w:id="762" w:name="_Toc466625790"/>
      <w:bookmarkStart w:id="763" w:name="_Toc467231593"/>
      <w:bookmarkStart w:id="764" w:name="_Toc467832931"/>
      <w:bookmarkStart w:id="765" w:name="_Toc468440618"/>
      <w:bookmarkStart w:id="766" w:name="_Toc434571325"/>
      <w:bookmarkStart w:id="767" w:name="_Toc435172631"/>
      <w:bookmarkStart w:id="768" w:name="_Toc435779455"/>
      <w:bookmarkStart w:id="769" w:name="_Toc436380895"/>
      <w:bookmarkStart w:id="770" w:name="_Toc431546396"/>
      <w:bookmarkStart w:id="771" w:name="_Toc432151538"/>
      <w:bookmarkStart w:id="772" w:name="_Toc432755921"/>
      <w:bookmarkStart w:id="773" w:name="_Toc433361392"/>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sidR="00600C92">
        <w:rPr>
          <w:rFonts w:ascii="Times New Roman" w:hAnsi="Times New Roman" w:cs="Times New Roman"/>
          <w:color w:val="002060"/>
        </w:rPr>
        <w:t>Y</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3D7BCFB7" w14:textId="77777777" w:rsidR="004365C1" w:rsidRDefault="004365C1" w:rsidP="004365C1">
      <w:pPr>
        <w:spacing w:after="161" w:line="240" w:lineRule="auto"/>
        <w:outlineLvl w:val="0"/>
        <w:rPr>
          <w:rFonts w:ascii="Times New Roman" w:eastAsia="Times New Roman" w:hAnsi="Times New Roman" w:cs="Times New Roman"/>
          <w:color w:val="000000"/>
          <w:kern w:val="36"/>
          <w:sz w:val="45"/>
          <w:szCs w:val="45"/>
          <w:lang w:val="en-GB" w:eastAsia="en-GB"/>
        </w:rPr>
      </w:pPr>
    </w:p>
    <w:p w14:paraId="7075EFA9" w14:textId="11D1ECF3" w:rsidR="004365C1" w:rsidRPr="004365C1" w:rsidRDefault="004365C1" w:rsidP="004365C1">
      <w:pPr>
        <w:spacing w:after="161" w:line="288" w:lineRule="auto"/>
        <w:jc w:val="both"/>
        <w:outlineLvl w:val="0"/>
        <w:rPr>
          <w:rFonts w:asciiTheme="majorHAnsi" w:eastAsia="Times New Roman" w:hAnsiTheme="majorHAnsi" w:cs="Times New Roman"/>
          <w:b/>
          <w:bCs/>
          <w:color w:val="002060"/>
          <w:kern w:val="36"/>
          <w:sz w:val="28"/>
          <w:szCs w:val="28"/>
          <w:lang w:val="en-GB" w:eastAsia="en-GB"/>
        </w:rPr>
      </w:pPr>
      <w:bookmarkStart w:id="774" w:name="_Toc150433303"/>
      <w:r w:rsidRPr="004365C1">
        <w:rPr>
          <w:rFonts w:asciiTheme="majorHAnsi" w:eastAsia="Times New Roman" w:hAnsiTheme="majorHAnsi" w:cs="Times New Roman"/>
          <w:b/>
          <w:bCs/>
          <w:color w:val="002060"/>
          <w:kern w:val="36"/>
          <w:sz w:val="28"/>
          <w:szCs w:val="28"/>
          <w:lang w:val="en-GB" w:eastAsia="en-GB"/>
        </w:rPr>
        <w:t>Expansion potential despite downturn in real estate M&amp;As</w:t>
      </w:r>
      <w:bookmarkEnd w:id="774"/>
    </w:p>
    <w:p w14:paraId="3CC78926" w14:textId="68BC1080" w:rsidR="004365C1" w:rsidRPr="004365C1" w:rsidRDefault="004365C1" w:rsidP="004365C1">
      <w:pPr>
        <w:spacing w:after="150" w:line="288" w:lineRule="auto"/>
        <w:jc w:val="both"/>
        <w:rPr>
          <w:rFonts w:asciiTheme="majorHAnsi" w:eastAsia="Times New Roman" w:hAnsiTheme="majorHAnsi" w:cs="Times New Roman"/>
          <w:i/>
          <w:iCs/>
          <w:color w:val="002060"/>
          <w:sz w:val="18"/>
          <w:szCs w:val="18"/>
          <w:lang w:val="en-GB" w:eastAsia="en-GB"/>
        </w:rPr>
      </w:pPr>
      <w:r w:rsidRPr="004365C1">
        <w:rPr>
          <w:rFonts w:asciiTheme="majorHAnsi" w:eastAsia="Times New Roman" w:hAnsiTheme="majorHAnsi" w:cs="Times New Roman"/>
          <w:i/>
          <w:iCs/>
          <w:color w:val="002060"/>
          <w:sz w:val="18"/>
          <w:szCs w:val="18"/>
          <w:lang w:val="en-GB" w:eastAsia="en-GB"/>
        </w:rPr>
        <w:t>VIR</w:t>
      </w:r>
    </w:p>
    <w:p w14:paraId="0EF99510" w14:textId="77777777" w:rsidR="004365C1" w:rsidRPr="004365C1" w:rsidRDefault="004365C1" w:rsidP="004365C1">
      <w:pPr>
        <w:spacing w:after="150" w:line="288" w:lineRule="auto"/>
        <w:jc w:val="both"/>
        <w:rPr>
          <w:rFonts w:asciiTheme="majorHAnsi" w:eastAsia="Times New Roman" w:hAnsiTheme="majorHAnsi" w:cs="Times New Roman"/>
          <w:color w:val="002060"/>
          <w:lang w:val="en-GB" w:eastAsia="en-GB"/>
        </w:rPr>
      </w:pPr>
    </w:p>
    <w:p w14:paraId="4DE549AD" w14:textId="77777777" w:rsidR="004365C1" w:rsidRPr="004365C1" w:rsidRDefault="004365C1" w:rsidP="004365C1">
      <w:pPr>
        <w:spacing w:after="150" w:line="288" w:lineRule="auto"/>
        <w:jc w:val="both"/>
        <w:rPr>
          <w:rFonts w:asciiTheme="majorHAnsi" w:eastAsia="Times New Roman" w:hAnsiTheme="majorHAnsi" w:cs="Times New Roman"/>
          <w:color w:val="002060"/>
          <w:lang w:val="en-GB" w:eastAsia="en-GB"/>
        </w:rPr>
      </w:pPr>
      <w:r w:rsidRPr="004365C1">
        <w:rPr>
          <w:rFonts w:asciiTheme="majorHAnsi" w:eastAsia="Times New Roman" w:hAnsiTheme="majorHAnsi" w:cs="Times New Roman"/>
          <w:color w:val="002060"/>
          <w:lang w:val="en-GB" w:eastAsia="en-GB"/>
        </w:rPr>
        <w:t>Pressured by the global downturn, in the domestic market, there were fewer merger and acquisition (M&amp;A) transactions in Vietnam’s real estate in 2023, with a lower total value than in 2022.</w:t>
      </w:r>
    </w:p>
    <w:p w14:paraId="49E07B76" w14:textId="77777777" w:rsidR="004365C1" w:rsidRPr="004365C1" w:rsidRDefault="004365C1" w:rsidP="004365C1">
      <w:pPr>
        <w:spacing w:after="225" w:line="288" w:lineRule="auto"/>
        <w:jc w:val="both"/>
        <w:rPr>
          <w:rFonts w:asciiTheme="majorHAnsi" w:eastAsia="Times New Roman" w:hAnsiTheme="majorHAnsi" w:cs="Times New Roman"/>
          <w:color w:val="002060"/>
          <w:lang w:val="en-GB" w:eastAsia="en-GB"/>
        </w:rPr>
      </w:pPr>
      <w:r w:rsidRPr="004365C1">
        <w:rPr>
          <w:rFonts w:asciiTheme="majorHAnsi" w:eastAsia="Times New Roman" w:hAnsiTheme="majorHAnsi" w:cs="Times New Roman"/>
          <w:color w:val="002060"/>
          <w:lang w:val="en-GB" w:eastAsia="en-GB"/>
        </w:rPr>
        <w:t>The total value of real estate investment and M&amp;A transactions temporarily calculated in the first nine months of 2023 reached $729 million, down 33 per cent compared to the same period last year due to the lack of high-value deals.</w:t>
      </w:r>
    </w:p>
    <w:p w14:paraId="43ED2A12" w14:textId="77777777" w:rsidR="004365C1" w:rsidRPr="004365C1" w:rsidRDefault="004365C1" w:rsidP="004365C1">
      <w:pPr>
        <w:spacing w:after="225" w:line="288" w:lineRule="auto"/>
        <w:jc w:val="both"/>
        <w:rPr>
          <w:rFonts w:asciiTheme="majorHAnsi" w:eastAsia="Times New Roman" w:hAnsiTheme="majorHAnsi" w:cs="Times New Roman"/>
          <w:color w:val="002060"/>
          <w:lang w:val="en-GB" w:eastAsia="en-GB"/>
        </w:rPr>
      </w:pPr>
      <w:r w:rsidRPr="004365C1">
        <w:rPr>
          <w:rFonts w:asciiTheme="majorHAnsi" w:eastAsia="Times New Roman" w:hAnsiTheme="majorHAnsi" w:cs="Times New Roman"/>
          <w:color w:val="002060"/>
          <w:lang w:val="en-GB" w:eastAsia="en-GB"/>
        </w:rPr>
        <w:t>Of those that are investing, Asian investors from Singapore, Malaysia, Taiwan, and South Korea are leading the way thanks to advantages of geographical location, cultural similarities, and understanding of local laws.</w:t>
      </w:r>
    </w:p>
    <w:p w14:paraId="7C73C3F6" w14:textId="77777777" w:rsidR="004365C1" w:rsidRPr="004365C1" w:rsidRDefault="004365C1" w:rsidP="004365C1">
      <w:pPr>
        <w:spacing w:after="225" w:line="288" w:lineRule="auto"/>
        <w:jc w:val="both"/>
        <w:rPr>
          <w:rFonts w:asciiTheme="majorHAnsi" w:eastAsia="Times New Roman" w:hAnsiTheme="majorHAnsi" w:cs="Times New Roman"/>
          <w:color w:val="002060"/>
          <w:lang w:val="en-GB" w:eastAsia="en-GB"/>
        </w:rPr>
      </w:pPr>
      <w:r w:rsidRPr="004365C1">
        <w:rPr>
          <w:rFonts w:asciiTheme="majorHAnsi" w:eastAsia="Times New Roman" w:hAnsiTheme="majorHAnsi" w:cs="Times New Roman"/>
          <w:color w:val="002060"/>
          <w:lang w:val="en-GB" w:eastAsia="en-GB"/>
        </w:rPr>
        <w:t xml:space="preserve">Foreign investors are active in the process of hunting for projects. Recent major deals include Gamuda Land acquiring a </w:t>
      </w:r>
      <w:proofErr w:type="gramStart"/>
      <w:r w:rsidRPr="004365C1">
        <w:rPr>
          <w:rFonts w:asciiTheme="majorHAnsi" w:eastAsia="Times New Roman" w:hAnsiTheme="majorHAnsi" w:cs="Times New Roman"/>
          <w:color w:val="002060"/>
          <w:lang w:val="en-GB" w:eastAsia="en-GB"/>
        </w:rPr>
        <w:t>3.68 hectare</w:t>
      </w:r>
      <w:proofErr w:type="gramEnd"/>
      <w:r w:rsidRPr="004365C1">
        <w:rPr>
          <w:rFonts w:asciiTheme="majorHAnsi" w:eastAsia="Times New Roman" w:hAnsiTheme="majorHAnsi" w:cs="Times New Roman"/>
          <w:color w:val="002060"/>
          <w:lang w:val="en-GB" w:eastAsia="en-GB"/>
        </w:rPr>
        <w:t xml:space="preserve"> project from Tam Luc Real Estate JSC in Thu Duc of Ho Chi Minh City in July for $315.8 million.</w:t>
      </w:r>
    </w:p>
    <w:p w14:paraId="0031A2E4" w14:textId="77777777" w:rsidR="004365C1" w:rsidRPr="004365C1" w:rsidRDefault="004365C1" w:rsidP="004365C1">
      <w:pPr>
        <w:spacing w:after="225" w:line="288" w:lineRule="auto"/>
        <w:jc w:val="both"/>
        <w:rPr>
          <w:rFonts w:asciiTheme="majorHAnsi" w:eastAsia="Times New Roman" w:hAnsiTheme="majorHAnsi" w:cs="Times New Roman"/>
          <w:color w:val="002060"/>
          <w:lang w:val="en-GB" w:eastAsia="en-GB"/>
        </w:rPr>
      </w:pPr>
      <w:r w:rsidRPr="004365C1">
        <w:rPr>
          <w:rFonts w:asciiTheme="majorHAnsi" w:eastAsia="Times New Roman" w:hAnsiTheme="majorHAnsi" w:cs="Times New Roman"/>
          <w:color w:val="002060"/>
          <w:lang w:val="en-GB" w:eastAsia="en-GB"/>
        </w:rPr>
        <w:t xml:space="preserve">Singapore’s Keppel Corporation also in July announced that Keppel Land, through its wholly owned subsidiary, VN Prime Vietnam Co., Ltd., acquired a stake in </w:t>
      </w:r>
      <w:proofErr w:type="spellStart"/>
      <w:r w:rsidRPr="004365C1">
        <w:rPr>
          <w:rFonts w:asciiTheme="majorHAnsi" w:eastAsia="Times New Roman" w:hAnsiTheme="majorHAnsi" w:cs="Times New Roman"/>
          <w:color w:val="002060"/>
          <w:lang w:val="en-GB" w:eastAsia="en-GB"/>
        </w:rPr>
        <w:t>ProjectCo</w:t>
      </w:r>
      <w:proofErr w:type="spellEnd"/>
      <w:r w:rsidRPr="004365C1">
        <w:rPr>
          <w:rFonts w:asciiTheme="majorHAnsi" w:eastAsia="Times New Roman" w:hAnsiTheme="majorHAnsi" w:cs="Times New Roman"/>
          <w:color w:val="002060"/>
          <w:lang w:val="en-GB" w:eastAsia="en-GB"/>
        </w:rPr>
        <w:t>, which will hold a retail property in Hanoi.</w:t>
      </w:r>
    </w:p>
    <w:p w14:paraId="0B42B54F" w14:textId="77777777" w:rsidR="004365C1" w:rsidRPr="004365C1" w:rsidRDefault="004365C1" w:rsidP="004365C1">
      <w:pPr>
        <w:spacing w:after="225" w:line="288" w:lineRule="auto"/>
        <w:jc w:val="both"/>
        <w:rPr>
          <w:rFonts w:asciiTheme="majorHAnsi" w:eastAsia="Times New Roman" w:hAnsiTheme="majorHAnsi" w:cs="Times New Roman"/>
          <w:color w:val="002060"/>
          <w:lang w:val="en-GB" w:eastAsia="en-GB"/>
        </w:rPr>
      </w:pPr>
      <w:r w:rsidRPr="004365C1">
        <w:rPr>
          <w:rFonts w:asciiTheme="majorHAnsi" w:eastAsia="Times New Roman" w:hAnsiTheme="majorHAnsi" w:cs="Times New Roman"/>
          <w:color w:val="002060"/>
          <w:lang w:val="en-GB" w:eastAsia="en-GB"/>
        </w:rPr>
        <w:t xml:space="preserve">The project is part of a mixed-use commercial development, which is under construction and slated for completion in 2025. VN Prime will acquire a 65 per cent interest in </w:t>
      </w:r>
      <w:proofErr w:type="spellStart"/>
      <w:r w:rsidRPr="004365C1">
        <w:rPr>
          <w:rFonts w:asciiTheme="majorHAnsi" w:eastAsia="Times New Roman" w:hAnsiTheme="majorHAnsi" w:cs="Times New Roman"/>
          <w:color w:val="002060"/>
          <w:lang w:val="en-GB" w:eastAsia="en-GB"/>
        </w:rPr>
        <w:t>ProjectCo</w:t>
      </w:r>
      <w:proofErr w:type="spellEnd"/>
      <w:r w:rsidRPr="004365C1">
        <w:rPr>
          <w:rFonts w:asciiTheme="majorHAnsi" w:eastAsia="Times New Roman" w:hAnsiTheme="majorHAnsi" w:cs="Times New Roman"/>
          <w:color w:val="002060"/>
          <w:lang w:val="en-GB" w:eastAsia="en-GB"/>
        </w:rPr>
        <w:t xml:space="preserve"> for an aggregate </w:t>
      </w:r>
      <w:r w:rsidRPr="004365C1">
        <w:rPr>
          <w:rFonts w:asciiTheme="majorHAnsi" w:eastAsia="Times New Roman" w:hAnsiTheme="majorHAnsi" w:cs="Times New Roman"/>
          <w:color w:val="002060"/>
          <w:lang w:val="en-GB" w:eastAsia="en-GB"/>
        </w:rPr>
        <w:lastRenderedPageBreak/>
        <w:t xml:space="preserve">consideration of approximately $51.2 million. Binh Minh Investment and Trading Development JSC will hold the remaining 35 per cent interest in </w:t>
      </w:r>
      <w:proofErr w:type="spellStart"/>
      <w:r w:rsidRPr="004365C1">
        <w:rPr>
          <w:rFonts w:asciiTheme="majorHAnsi" w:eastAsia="Times New Roman" w:hAnsiTheme="majorHAnsi" w:cs="Times New Roman"/>
          <w:color w:val="002060"/>
          <w:lang w:val="en-GB" w:eastAsia="en-GB"/>
        </w:rPr>
        <w:t>ProjectCo</w:t>
      </w:r>
      <w:proofErr w:type="spellEnd"/>
      <w:r w:rsidRPr="004365C1">
        <w:rPr>
          <w:rFonts w:asciiTheme="majorHAnsi" w:eastAsia="Times New Roman" w:hAnsiTheme="majorHAnsi" w:cs="Times New Roman"/>
          <w:color w:val="002060"/>
          <w:lang w:val="en-GB" w:eastAsia="en-GB"/>
        </w:rPr>
        <w:t>.</w:t>
      </w:r>
    </w:p>
    <w:p w14:paraId="19325F2F" w14:textId="77777777" w:rsidR="004365C1" w:rsidRPr="004365C1" w:rsidRDefault="004365C1" w:rsidP="004365C1">
      <w:pPr>
        <w:spacing w:after="225" w:line="288" w:lineRule="auto"/>
        <w:jc w:val="both"/>
        <w:rPr>
          <w:rFonts w:asciiTheme="majorHAnsi" w:eastAsia="Times New Roman" w:hAnsiTheme="majorHAnsi" w:cs="Times New Roman"/>
          <w:color w:val="002060"/>
          <w:lang w:val="en-GB" w:eastAsia="en-GB"/>
        </w:rPr>
      </w:pPr>
      <w:r w:rsidRPr="004365C1">
        <w:rPr>
          <w:rFonts w:asciiTheme="majorHAnsi" w:eastAsia="Times New Roman" w:hAnsiTheme="majorHAnsi" w:cs="Times New Roman"/>
          <w:color w:val="002060"/>
          <w:lang w:val="en-GB" w:eastAsia="en-GB"/>
        </w:rPr>
        <w:t>In June, Everland Opportunities IX Limited, a real estate development firm based in Hong Kong, acquired three properties – Ibis Saigon South Hotel, Capri by Frasers in Vietnam, and Pullman Jakarta Central Park in Indonesia – from Strategic Hospitality Holdings Ltd., a subsidiary of Thai conglomerate SHREIT, for $106 million.</w:t>
      </w:r>
    </w:p>
    <w:p w14:paraId="3C7A5ADE" w14:textId="77777777" w:rsidR="004365C1" w:rsidRPr="004365C1" w:rsidRDefault="004365C1" w:rsidP="004365C1">
      <w:pPr>
        <w:spacing w:after="225" w:line="288" w:lineRule="auto"/>
        <w:jc w:val="both"/>
        <w:rPr>
          <w:rFonts w:asciiTheme="majorHAnsi" w:eastAsia="Times New Roman" w:hAnsiTheme="majorHAnsi" w:cs="Times New Roman"/>
          <w:color w:val="002060"/>
          <w:lang w:val="en-GB" w:eastAsia="en-GB"/>
        </w:rPr>
      </w:pPr>
      <w:r w:rsidRPr="004365C1">
        <w:rPr>
          <w:rFonts w:asciiTheme="majorHAnsi" w:eastAsia="Times New Roman" w:hAnsiTheme="majorHAnsi" w:cs="Times New Roman"/>
          <w:color w:val="002060"/>
          <w:lang w:val="en-GB" w:eastAsia="en-GB"/>
        </w:rPr>
        <w:t>In industrial property, ESR Group Ltd., one of the largest asset management companies in Asia-Pacific, spent $450 million to increase its ownership in BW Industrial Development in January. This was the largest deal in the real estate market this year.</w:t>
      </w:r>
    </w:p>
    <w:p w14:paraId="3CFCC835" w14:textId="77777777" w:rsidR="004365C1" w:rsidRPr="004365C1" w:rsidRDefault="004365C1" w:rsidP="004365C1">
      <w:pPr>
        <w:spacing w:after="225" w:line="288" w:lineRule="auto"/>
        <w:jc w:val="both"/>
        <w:rPr>
          <w:rFonts w:asciiTheme="majorHAnsi" w:eastAsia="Times New Roman" w:hAnsiTheme="majorHAnsi" w:cs="Times New Roman"/>
          <w:color w:val="002060"/>
          <w:lang w:val="en-GB" w:eastAsia="en-GB"/>
        </w:rPr>
      </w:pPr>
      <w:r w:rsidRPr="004365C1">
        <w:rPr>
          <w:rFonts w:asciiTheme="majorHAnsi" w:eastAsia="Times New Roman" w:hAnsiTheme="majorHAnsi" w:cs="Times New Roman"/>
          <w:color w:val="002060"/>
          <w:lang w:val="en-GB" w:eastAsia="en-GB"/>
        </w:rPr>
        <w:t xml:space="preserve">Le Xuan Dong, managing director of Market Research and Consulting at </w:t>
      </w:r>
      <w:proofErr w:type="spellStart"/>
      <w:r w:rsidRPr="004365C1">
        <w:rPr>
          <w:rFonts w:asciiTheme="majorHAnsi" w:eastAsia="Times New Roman" w:hAnsiTheme="majorHAnsi" w:cs="Times New Roman"/>
          <w:color w:val="002060"/>
          <w:lang w:val="en-GB" w:eastAsia="en-GB"/>
        </w:rPr>
        <w:t>FiinGroup</w:t>
      </w:r>
      <w:proofErr w:type="spellEnd"/>
      <w:r w:rsidRPr="004365C1">
        <w:rPr>
          <w:rFonts w:asciiTheme="majorHAnsi" w:eastAsia="Times New Roman" w:hAnsiTheme="majorHAnsi" w:cs="Times New Roman"/>
          <w:color w:val="002060"/>
          <w:lang w:val="en-GB" w:eastAsia="en-GB"/>
        </w:rPr>
        <w:t>, said that the M&amp;A market has witnessed some changes recently.</w:t>
      </w:r>
    </w:p>
    <w:p w14:paraId="48997B69" w14:textId="77777777" w:rsidR="004365C1" w:rsidRPr="004365C1" w:rsidRDefault="004365C1" w:rsidP="004365C1">
      <w:pPr>
        <w:spacing w:after="225" w:line="288" w:lineRule="auto"/>
        <w:jc w:val="both"/>
        <w:rPr>
          <w:rFonts w:asciiTheme="majorHAnsi" w:eastAsia="Times New Roman" w:hAnsiTheme="majorHAnsi" w:cs="Times New Roman"/>
          <w:color w:val="002060"/>
          <w:lang w:val="en-GB" w:eastAsia="en-GB"/>
        </w:rPr>
      </w:pPr>
      <w:r w:rsidRPr="004365C1">
        <w:rPr>
          <w:rFonts w:asciiTheme="majorHAnsi" w:eastAsia="Times New Roman" w:hAnsiTheme="majorHAnsi" w:cs="Times New Roman"/>
          <w:color w:val="002060"/>
          <w:lang w:val="en-GB" w:eastAsia="en-GB"/>
        </w:rPr>
        <w:t>“In 2022, the majority of deals came from Vietnamese organisations and businesses, but since the beginning of 2023, due to difficulties that domestic businesses are facing, foreign businesses are actively rising in M&amp;A activities,” Dong said.</w:t>
      </w:r>
    </w:p>
    <w:p w14:paraId="43204309" w14:textId="77777777" w:rsidR="004365C1" w:rsidRPr="004365C1" w:rsidRDefault="004365C1" w:rsidP="004365C1">
      <w:pPr>
        <w:spacing w:after="225" w:line="288" w:lineRule="auto"/>
        <w:jc w:val="both"/>
        <w:rPr>
          <w:rFonts w:asciiTheme="majorHAnsi" w:eastAsia="Times New Roman" w:hAnsiTheme="majorHAnsi" w:cs="Times New Roman"/>
          <w:color w:val="002060"/>
          <w:lang w:val="en-GB" w:eastAsia="en-GB"/>
        </w:rPr>
      </w:pPr>
      <w:r w:rsidRPr="004365C1">
        <w:rPr>
          <w:rFonts w:asciiTheme="majorHAnsi" w:eastAsia="Times New Roman" w:hAnsiTheme="majorHAnsi" w:cs="Times New Roman"/>
          <w:color w:val="002060"/>
          <w:lang w:val="en-GB" w:eastAsia="en-GB"/>
        </w:rPr>
        <w:t>“They (foreign investors) understand that this is a difficult time for the whole market, but it is also an opportunity for business expansion in this country. Therefore, the number of foreign transactions carried out increased sharply in the first half, most notably in real estate and banking,” he added.</w:t>
      </w:r>
    </w:p>
    <w:p w14:paraId="47B88C95" w14:textId="77777777" w:rsidR="004365C1" w:rsidRPr="004365C1" w:rsidRDefault="004365C1" w:rsidP="004365C1">
      <w:pPr>
        <w:spacing w:after="225" w:line="288" w:lineRule="auto"/>
        <w:jc w:val="both"/>
        <w:rPr>
          <w:rFonts w:asciiTheme="majorHAnsi" w:eastAsia="Times New Roman" w:hAnsiTheme="majorHAnsi" w:cs="Times New Roman"/>
          <w:color w:val="002060"/>
          <w:lang w:val="en-GB" w:eastAsia="en-GB"/>
        </w:rPr>
      </w:pPr>
      <w:r w:rsidRPr="004365C1">
        <w:rPr>
          <w:rFonts w:asciiTheme="majorHAnsi" w:eastAsia="Times New Roman" w:hAnsiTheme="majorHAnsi" w:cs="Times New Roman"/>
          <w:color w:val="002060"/>
          <w:lang w:val="en-GB" w:eastAsia="en-GB"/>
        </w:rPr>
        <w:t>Foreign capital flowing strongly into the real estate market is raising concerns about projects of domestic enterprises being acquired at cheap prices. However, Dong said the time of the big fish swallowing up the smaller ones had passed, and the cash flow is now tending to cooperate in investment, rather than buying and selling outright.</w:t>
      </w:r>
    </w:p>
    <w:p w14:paraId="0DF60194" w14:textId="77777777" w:rsidR="004365C1" w:rsidRPr="004365C1" w:rsidRDefault="004365C1" w:rsidP="004365C1">
      <w:pPr>
        <w:spacing w:after="225" w:line="288" w:lineRule="auto"/>
        <w:jc w:val="both"/>
        <w:rPr>
          <w:rFonts w:asciiTheme="majorHAnsi" w:eastAsia="Times New Roman" w:hAnsiTheme="majorHAnsi" w:cs="Times New Roman"/>
          <w:color w:val="002060"/>
          <w:lang w:val="en-GB" w:eastAsia="en-GB"/>
        </w:rPr>
      </w:pPr>
      <w:r w:rsidRPr="004365C1">
        <w:rPr>
          <w:rFonts w:asciiTheme="majorHAnsi" w:eastAsia="Times New Roman" w:hAnsiTheme="majorHAnsi" w:cs="Times New Roman"/>
          <w:color w:val="002060"/>
          <w:lang w:val="en-GB" w:eastAsia="en-GB"/>
        </w:rPr>
        <w:t>“The cash flow of foreign investors brings more positive than negative aspects. If we look at the competition aspect, deeper foreign participation will help promote transparency, improve quality, and diversify projects. This is also a motivation for domestic investors to strive to compete and upgrade projects when the market returns to a stable development trajectory,” Dong added.</w:t>
      </w:r>
    </w:p>
    <w:p w14:paraId="31A74F40" w14:textId="77777777" w:rsidR="004365C1" w:rsidRPr="004365C1" w:rsidRDefault="004365C1" w:rsidP="004365C1">
      <w:pPr>
        <w:spacing w:after="225" w:line="288" w:lineRule="auto"/>
        <w:jc w:val="both"/>
        <w:rPr>
          <w:rFonts w:asciiTheme="majorHAnsi" w:eastAsia="Times New Roman" w:hAnsiTheme="majorHAnsi" w:cs="Times New Roman"/>
          <w:color w:val="002060"/>
          <w:lang w:val="en-GB" w:eastAsia="en-GB"/>
        </w:rPr>
      </w:pPr>
      <w:r w:rsidRPr="004365C1">
        <w:rPr>
          <w:rFonts w:asciiTheme="majorHAnsi" w:eastAsia="Times New Roman" w:hAnsiTheme="majorHAnsi" w:cs="Times New Roman"/>
          <w:color w:val="002060"/>
          <w:lang w:val="en-GB" w:eastAsia="en-GB"/>
        </w:rPr>
        <w:t xml:space="preserve">According to the latest release from Cushman &amp; Wakefield Vietnam, overall, 2023 transaction data shows that foreign investors still account for the majority of real estate transactions, purchases, and investment </w:t>
      </w:r>
      <w:proofErr w:type="gramStart"/>
      <w:r w:rsidRPr="004365C1">
        <w:rPr>
          <w:rFonts w:asciiTheme="majorHAnsi" w:eastAsia="Times New Roman" w:hAnsiTheme="majorHAnsi" w:cs="Times New Roman"/>
          <w:color w:val="002060"/>
          <w:lang w:val="en-GB" w:eastAsia="en-GB"/>
        </w:rPr>
        <w:t>activities;</w:t>
      </w:r>
      <w:proofErr w:type="gramEnd"/>
      <w:r w:rsidRPr="004365C1">
        <w:rPr>
          <w:rFonts w:asciiTheme="majorHAnsi" w:eastAsia="Times New Roman" w:hAnsiTheme="majorHAnsi" w:cs="Times New Roman"/>
          <w:color w:val="002060"/>
          <w:lang w:val="en-GB" w:eastAsia="en-GB"/>
        </w:rPr>
        <w:t xml:space="preserve"> while the domestic sector accounts for less than 10 per cent of the number of transactions.</w:t>
      </w:r>
    </w:p>
    <w:p w14:paraId="7A9824D6" w14:textId="77777777" w:rsidR="004365C1" w:rsidRPr="004365C1" w:rsidRDefault="004365C1" w:rsidP="004365C1">
      <w:pPr>
        <w:spacing w:after="225" w:line="288" w:lineRule="auto"/>
        <w:jc w:val="both"/>
        <w:rPr>
          <w:rFonts w:asciiTheme="majorHAnsi" w:eastAsia="Times New Roman" w:hAnsiTheme="majorHAnsi" w:cs="Times New Roman"/>
          <w:color w:val="002060"/>
          <w:lang w:val="en-GB" w:eastAsia="en-GB"/>
        </w:rPr>
      </w:pPr>
      <w:r w:rsidRPr="004365C1">
        <w:rPr>
          <w:rFonts w:asciiTheme="majorHAnsi" w:eastAsia="Times New Roman" w:hAnsiTheme="majorHAnsi" w:cs="Times New Roman"/>
          <w:color w:val="002060"/>
          <w:lang w:val="en-GB" w:eastAsia="en-GB"/>
        </w:rPr>
        <w:t>“This is because domestic businesses are still facing many unfavourable factors such as the generally difficult situation of the economy, unresolved project legalities, corporate bond problems, and lack of access to capital sources,” Bui Trang, country head of Cushman &amp; Wakefield Vietnam, told VIR.</w:t>
      </w:r>
    </w:p>
    <w:p w14:paraId="372CAFF5" w14:textId="275323C4" w:rsidR="00C85805" w:rsidRDefault="004365C1" w:rsidP="004365C1">
      <w:pPr>
        <w:spacing w:line="288" w:lineRule="auto"/>
        <w:jc w:val="both"/>
        <w:rPr>
          <w:rFonts w:asciiTheme="majorHAnsi" w:eastAsia="Times New Roman" w:hAnsiTheme="majorHAnsi" w:cs="Times New Roman"/>
          <w:color w:val="002060"/>
          <w:lang w:val="en-GB" w:eastAsia="en-GB"/>
        </w:rPr>
      </w:pPr>
      <w:r w:rsidRPr="004365C1">
        <w:rPr>
          <w:rFonts w:asciiTheme="majorHAnsi" w:eastAsia="Times New Roman" w:hAnsiTheme="majorHAnsi" w:cs="Times New Roman"/>
          <w:color w:val="002060"/>
          <w:lang w:val="en-GB" w:eastAsia="en-GB"/>
        </w:rPr>
        <w:t>“We conducted a survey with our Asia-Pacific clients earlier this year on which markets they were most interested in. Most of the responses are very positive regarding the investment potential of Vietnam. As the global economy is going through uncertainty, an emerging country like Vietnam has become quite a high-potential market for investment,” Trang added.</w:t>
      </w:r>
    </w:p>
    <w:p w14:paraId="1955A109" w14:textId="77777777" w:rsidR="004365C1" w:rsidRPr="004365C1" w:rsidRDefault="004365C1" w:rsidP="004365C1">
      <w:pPr>
        <w:spacing w:line="288" w:lineRule="auto"/>
        <w:jc w:val="both"/>
        <w:rPr>
          <w:rFonts w:asciiTheme="majorHAnsi" w:eastAsia="Times New Roman" w:hAnsiTheme="majorHAnsi" w:cs="Times New Roman"/>
          <w:color w:val="002060"/>
          <w:lang w:val="en-GB" w:eastAsia="en-GB"/>
        </w:rPr>
      </w:pPr>
    </w:p>
    <w:p w14:paraId="014471BC" w14:textId="77777777" w:rsidR="00C85805" w:rsidRDefault="00000000" w:rsidP="00C85805">
      <w:pPr>
        <w:spacing w:line="288" w:lineRule="auto"/>
        <w:jc w:val="right"/>
        <w:rPr>
          <w:rStyle w:val="Hyperlink"/>
          <w:rFonts w:asciiTheme="majorHAnsi" w:hAnsiTheme="majorHAnsi" w:cs="Times New Roman"/>
          <w:color w:val="002060"/>
        </w:rPr>
      </w:pPr>
      <w:hyperlink w:anchor="_top" w:history="1">
        <w:r w:rsidR="00C85805" w:rsidRPr="00296A8F">
          <w:rPr>
            <w:rStyle w:val="Hyperlink"/>
            <w:rFonts w:asciiTheme="majorHAnsi" w:hAnsiTheme="majorHAnsi" w:cs="Times New Roman"/>
            <w:color w:val="002060"/>
          </w:rPr>
          <w:t>Back to Top</w:t>
        </w:r>
      </w:hyperlink>
    </w:p>
    <w:p w14:paraId="6ADD36AA" w14:textId="77777777" w:rsidR="00E633BD" w:rsidRDefault="00E633BD" w:rsidP="00C85805">
      <w:pPr>
        <w:spacing w:line="288" w:lineRule="auto"/>
        <w:jc w:val="right"/>
        <w:rPr>
          <w:rStyle w:val="Hyperlink"/>
          <w:rFonts w:asciiTheme="majorHAnsi" w:hAnsiTheme="majorHAnsi" w:cs="Times New Roman"/>
          <w:color w:val="002060"/>
        </w:rPr>
      </w:pPr>
    </w:p>
    <w:p w14:paraId="50EBE1E7" w14:textId="77777777" w:rsidR="009E2203" w:rsidRDefault="009E2203" w:rsidP="00C85805">
      <w:pPr>
        <w:spacing w:line="288" w:lineRule="auto"/>
        <w:jc w:val="right"/>
        <w:rPr>
          <w:rStyle w:val="Hyperlink"/>
          <w:rFonts w:asciiTheme="majorHAnsi" w:hAnsiTheme="majorHAnsi" w:cs="Times New Roman"/>
          <w:color w:val="002060"/>
        </w:rPr>
      </w:pPr>
    </w:p>
    <w:p w14:paraId="462EAE85" w14:textId="77777777" w:rsidR="008349DF" w:rsidRPr="00E633BD" w:rsidRDefault="008349DF" w:rsidP="00E633BD">
      <w:pPr>
        <w:shd w:val="clear" w:color="auto" w:fill="FFFFFF"/>
        <w:spacing w:after="0" w:line="288" w:lineRule="auto"/>
        <w:jc w:val="both"/>
        <w:outlineLvl w:val="0"/>
        <w:rPr>
          <w:rFonts w:asciiTheme="majorHAnsi" w:eastAsia="Times New Roman" w:hAnsiTheme="majorHAnsi" w:cs="Times New Roman"/>
          <w:b/>
          <w:bCs/>
          <w:color w:val="002060"/>
          <w:spacing w:val="-15"/>
          <w:kern w:val="36"/>
          <w:sz w:val="28"/>
          <w:szCs w:val="28"/>
          <w:lang w:val="en-GB" w:eastAsia="en-GB"/>
        </w:rPr>
      </w:pPr>
      <w:bookmarkStart w:id="775" w:name="_Toc150433304"/>
      <w:r w:rsidRPr="008349DF">
        <w:rPr>
          <w:rFonts w:asciiTheme="majorHAnsi" w:eastAsia="Times New Roman" w:hAnsiTheme="majorHAnsi" w:cs="Times New Roman"/>
          <w:b/>
          <w:bCs/>
          <w:color w:val="002060"/>
          <w:spacing w:val="-15"/>
          <w:kern w:val="36"/>
          <w:sz w:val="28"/>
          <w:szCs w:val="28"/>
          <w:lang w:val="en-GB" w:eastAsia="en-GB"/>
        </w:rPr>
        <w:t>Affordable apartments disappearing in Hanoi, HCMC</w:t>
      </w:r>
      <w:bookmarkEnd w:id="775"/>
    </w:p>
    <w:p w14:paraId="3DA37439" w14:textId="51E631ED" w:rsidR="00E633BD" w:rsidRPr="00E633BD" w:rsidRDefault="00E633BD" w:rsidP="00E633BD">
      <w:pPr>
        <w:shd w:val="clear" w:color="auto" w:fill="FFFFFF"/>
        <w:spacing w:after="0" w:line="288" w:lineRule="auto"/>
        <w:jc w:val="both"/>
        <w:outlineLvl w:val="0"/>
        <w:rPr>
          <w:rFonts w:asciiTheme="majorHAnsi" w:eastAsia="Times New Roman" w:hAnsiTheme="majorHAnsi" w:cs="Times New Roman"/>
          <w:i/>
          <w:iCs/>
          <w:color w:val="002060"/>
          <w:spacing w:val="-15"/>
          <w:kern w:val="36"/>
          <w:sz w:val="18"/>
          <w:szCs w:val="18"/>
          <w:lang w:val="en-GB" w:eastAsia="en-GB"/>
        </w:rPr>
      </w:pPr>
      <w:bookmarkStart w:id="776" w:name="_Toc150433305"/>
      <w:r w:rsidRPr="00E633BD">
        <w:rPr>
          <w:rFonts w:asciiTheme="majorHAnsi" w:eastAsia="Times New Roman" w:hAnsiTheme="majorHAnsi" w:cs="Times New Roman"/>
          <w:i/>
          <w:iCs/>
          <w:color w:val="002060"/>
          <w:spacing w:val="-15"/>
          <w:kern w:val="36"/>
          <w:sz w:val="18"/>
          <w:szCs w:val="18"/>
          <w:lang w:val="en-GB" w:eastAsia="en-GB"/>
        </w:rPr>
        <w:t>VNE</w:t>
      </w:r>
      <w:bookmarkEnd w:id="776"/>
    </w:p>
    <w:p w14:paraId="7A45F62A" w14:textId="77777777" w:rsidR="00E633BD" w:rsidRPr="008349DF" w:rsidRDefault="00E633BD" w:rsidP="00E633BD">
      <w:pPr>
        <w:shd w:val="clear" w:color="auto" w:fill="FFFFFF"/>
        <w:spacing w:after="0" w:line="288" w:lineRule="auto"/>
        <w:jc w:val="both"/>
        <w:outlineLvl w:val="0"/>
        <w:rPr>
          <w:rFonts w:asciiTheme="majorHAnsi" w:eastAsia="Times New Roman" w:hAnsiTheme="majorHAnsi" w:cs="Times New Roman"/>
          <w:b/>
          <w:bCs/>
          <w:color w:val="002060"/>
          <w:spacing w:val="-15"/>
          <w:kern w:val="36"/>
          <w:lang w:val="en-GB" w:eastAsia="en-GB"/>
        </w:rPr>
      </w:pPr>
    </w:p>
    <w:p w14:paraId="02F5287F" w14:textId="77777777" w:rsidR="008349DF" w:rsidRPr="00E633BD" w:rsidRDefault="008349DF" w:rsidP="00E633BD">
      <w:pPr>
        <w:spacing w:line="288" w:lineRule="auto"/>
        <w:jc w:val="both"/>
        <w:rPr>
          <w:rFonts w:asciiTheme="majorHAnsi" w:hAnsiTheme="majorHAnsi"/>
          <w:color w:val="002060"/>
        </w:rPr>
      </w:pPr>
      <w:r w:rsidRPr="00E633BD">
        <w:rPr>
          <w:rStyle w:val="leadpostdetail"/>
          <w:rFonts w:asciiTheme="majorHAnsi" w:hAnsiTheme="majorHAnsi"/>
          <w:color w:val="002060"/>
          <w:shd w:val="clear" w:color="auto" w:fill="FFFFFF"/>
        </w:rPr>
        <w:t>Affordable apartments accounted for more than half of the total supply in Hanoi in 2015, but now make up only 5% this year.</w:t>
      </w:r>
    </w:p>
    <w:p w14:paraId="121F49E9" w14:textId="77777777" w:rsidR="008349DF" w:rsidRPr="00E633BD" w:rsidRDefault="008349DF" w:rsidP="00E633BD">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E633BD">
        <w:rPr>
          <w:rFonts w:asciiTheme="majorHAnsi" w:hAnsiTheme="majorHAnsi"/>
          <w:color w:val="002060"/>
          <w:sz w:val="22"/>
          <w:szCs w:val="22"/>
        </w:rPr>
        <w:t>In HCMC, there has been no new supply in the segment so far this year. The Ministry of Construction categorizes apartments that cost VND25-35 million (US$1,030-1,440) per square meter or less as affordable.</w:t>
      </w:r>
    </w:p>
    <w:p w14:paraId="556324D8" w14:textId="77777777" w:rsidR="008349DF" w:rsidRPr="00E633BD" w:rsidRDefault="008349DF" w:rsidP="00E633BD">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E633BD">
        <w:rPr>
          <w:rFonts w:asciiTheme="majorHAnsi" w:hAnsiTheme="majorHAnsi"/>
          <w:color w:val="002060"/>
          <w:sz w:val="22"/>
          <w:szCs w:val="22"/>
        </w:rPr>
        <w:t>According to the Ministry of Construction, on average, an apartment with an area of 50-60 square meters in Hanoi costs VND2.5-3 billion (or VND51 million per square meter), and in Ho Chi Minh City the average price was VND3-3.6 billion (or VND60 million per square meter) in the third quarter.</w:t>
      </w:r>
    </w:p>
    <w:p w14:paraId="578961F6" w14:textId="77777777" w:rsidR="008349DF" w:rsidRPr="00E633BD" w:rsidRDefault="008349DF" w:rsidP="00E633BD">
      <w:pPr>
        <w:pStyle w:val="normal0"/>
        <w:shd w:val="clear" w:color="auto" w:fill="FFFFFF"/>
        <w:spacing w:before="0" w:beforeAutospacing="0" w:after="0" w:afterAutospacing="0" w:line="288" w:lineRule="auto"/>
        <w:jc w:val="both"/>
        <w:rPr>
          <w:rFonts w:asciiTheme="majorHAnsi" w:hAnsiTheme="majorHAnsi"/>
          <w:color w:val="002060"/>
          <w:sz w:val="22"/>
          <w:szCs w:val="22"/>
        </w:rPr>
      </w:pPr>
      <w:r w:rsidRPr="00E633BD">
        <w:rPr>
          <w:rFonts w:asciiTheme="majorHAnsi" w:hAnsiTheme="majorHAnsi"/>
          <w:color w:val="002060"/>
          <w:sz w:val="22"/>
          <w:szCs w:val="22"/>
        </w:rPr>
        <w:t xml:space="preserve">Key reasons for the gradual disappearance of affordable apartments in Hanoi and Ho Chi Minh City, according to experts, include limited land funds what does this mean, scarce housing supply, high land prices, increased construction and </w:t>
      </w:r>
      <w:proofErr w:type="spellStart"/>
      <w:r w:rsidRPr="00E633BD">
        <w:rPr>
          <w:rFonts w:asciiTheme="majorHAnsi" w:hAnsiTheme="majorHAnsi"/>
          <w:color w:val="002060"/>
          <w:sz w:val="22"/>
          <w:szCs w:val="22"/>
        </w:rPr>
        <w:t>labor</w:t>
      </w:r>
      <w:proofErr w:type="spellEnd"/>
      <w:r w:rsidRPr="00E633BD">
        <w:rPr>
          <w:rFonts w:asciiTheme="majorHAnsi" w:hAnsiTheme="majorHAnsi"/>
          <w:color w:val="002060"/>
          <w:sz w:val="22"/>
          <w:szCs w:val="22"/>
        </w:rPr>
        <w:t xml:space="preserve"> costs, and </w:t>
      </w:r>
      <w:hyperlink r:id="rId8" w:history="1">
        <w:r w:rsidRPr="00E633BD">
          <w:rPr>
            <w:rStyle w:val="Hyperlink"/>
            <w:rFonts w:asciiTheme="majorHAnsi" w:hAnsiTheme="majorHAnsi"/>
            <w:color w:val="002060"/>
            <w:sz w:val="22"/>
            <w:szCs w:val="22"/>
          </w:rPr>
          <w:t>real estate developers </w:t>
        </w:r>
      </w:hyperlink>
      <w:r w:rsidRPr="00E633BD">
        <w:rPr>
          <w:rFonts w:asciiTheme="majorHAnsi" w:hAnsiTheme="majorHAnsi"/>
          <w:color w:val="002060"/>
          <w:sz w:val="22"/>
          <w:szCs w:val="22"/>
        </w:rPr>
        <w:t>not being interested this segment.</w:t>
      </w:r>
    </w:p>
    <w:p w14:paraId="4C7FFEFF" w14:textId="77777777" w:rsidR="008349DF" w:rsidRPr="00E633BD" w:rsidRDefault="008349DF" w:rsidP="00E633BD">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E633BD">
        <w:rPr>
          <w:rFonts w:asciiTheme="majorHAnsi" w:hAnsiTheme="majorHAnsi"/>
          <w:color w:val="002060"/>
          <w:sz w:val="22"/>
          <w:szCs w:val="22"/>
        </w:rPr>
        <w:t>The population density of Hanoi and Ho Chi Minh City has increased drastically since 2015, leading to escalating demand for housing, especially affordable apartments.</w:t>
      </w:r>
    </w:p>
    <w:p w14:paraId="6566544D" w14:textId="77777777" w:rsidR="008349DF" w:rsidRPr="00E633BD" w:rsidRDefault="008349DF" w:rsidP="00E633BD">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E633BD">
        <w:rPr>
          <w:rFonts w:asciiTheme="majorHAnsi" w:hAnsiTheme="majorHAnsi"/>
          <w:color w:val="002060"/>
          <w:sz w:val="22"/>
          <w:szCs w:val="22"/>
        </w:rPr>
        <w:t xml:space="preserve">However, few projects have been launched in the past two years, according to Nguyen Quoc Anh, deputy general director of real estate trading website </w:t>
      </w:r>
      <w:proofErr w:type="spellStart"/>
      <w:r w:rsidRPr="00E633BD">
        <w:rPr>
          <w:rFonts w:asciiTheme="majorHAnsi" w:hAnsiTheme="majorHAnsi"/>
          <w:color w:val="002060"/>
          <w:sz w:val="22"/>
          <w:szCs w:val="22"/>
        </w:rPr>
        <w:t>Batdongsan</w:t>
      </w:r>
      <w:proofErr w:type="spellEnd"/>
      <w:r w:rsidRPr="00E633BD">
        <w:rPr>
          <w:rFonts w:asciiTheme="majorHAnsi" w:hAnsiTheme="majorHAnsi"/>
          <w:color w:val="002060"/>
          <w:sz w:val="22"/>
          <w:szCs w:val="22"/>
        </w:rPr>
        <w:t>.</w:t>
      </w:r>
    </w:p>
    <w:p w14:paraId="21BCFBBF" w14:textId="77777777" w:rsidR="008349DF" w:rsidRPr="00E633BD" w:rsidRDefault="008349DF" w:rsidP="00E633BD">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E633BD">
        <w:rPr>
          <w:rFonts w:asciiTheme="majorHAnsi" w:hAnsiTheme="majorHAnsi"/>
          <w:color w:val="002060"/>
          <w:sz w:val="22"/>
          <w:szCs w:val="22"/>
        </w:rPr>
        <w:t>Nguyen Hoang Nam, general director of low-cost housing developer G-Home, said for nearly a decade, the market has experienced many "land fevers," or property price bubbles, especially in the 2018-21 period, pushing land prices up several times. Higher land prices have resulted in higher total input costs for apartment construction.</w:t>
      </w:r>
    </w:p>
    <w:p w14:paraId="423CA147" w14:textId="00FB132B" w:rsidR="00E633BD" w:rsidRPr="00123492" w:rsidRDefault="008349DF" w:rsidP="00123492">
      <w:pPr>
        <w:pStyle w:val="normal0"/>
        <w:shd w:val="clear" w:color="auto" w:fill="FFFFFF"/>
        <w:spacing w:before="0" w:beforeAutospacing="0" w:after="300" w:afterAutospacing="0" w:line="288" w:lineRule="auto"/>
        <w:jc w:val="both"/>
        <w:rPr>
          <w:rFonts w:asciiTheme="majorHAnsi" w:hAnsiTheme="majorHAnsi"/>
          <w:color w:val="002060"/>
          <w:sz w:val="22"/>
          <w:szCs w:val="22"/>
        </w:rPr>
      </w:pPr>
      <w:r w:rsidRPr="00E633BD">
        <w:rPr>
          <w:rFonts w:asciiTheme="majorHAnsi" w:hAnsiTheme="majorHAnsi"/>
          <w:color w:val="002060"/>
          <w:sz w:val="22"/>
          <w:szCs w:val="22"/>
        </w:rPr>
        <w:t>"Initially, developers might want to develop the affordable housing segment for quick liquidity and early cash flow. But while they’ve waited to complete legal procedures, land prices have increased rapidly, forcing them to move to mid-range and high-end segments to reach their expected profit margin," Nam explained.</w:t>
      </w:r>
    </w:p>
    <w:bookmarkStart w:id="777" w:name="_Hlk148619908"/>
    <w:p w14:paraId="1C5AC1C9" w14:textId="3B1B1A69" w:rsidR="009B2E5A" w:rsidRPr="00123492" w:rsidRDefault="00000000" w:rsidP="00123492">
      <w:pPr>
        <w:spacing w:line="288" w:lineRule="auto"/>
        <w:jc w:val="right"/>
        <w:rPr>
          <w:rFonts w:asciiTheme="majorHAnsi" w:hAnsiTheme="majorHAnsi" w:cs="Times New Roman"/>
          <w:color w:val="002060"/>
          <w:u w:val="single"/>
        </w:rPr>
      </w:pPr>
      <w:r>
        <w:fldChar w:fldCharType="begin"/>
      </w:r>
      <w:r>
        <w:instrText>HYPERLINK \l "_top"</w:instrText>
      </w:r>
      <w:r>
        <w:fldChar w:fldCharType="separate"/>
      </w:r>
      <w:r w:rsidR="005222B3"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bookmarkEnd w:id="777"/>
      <w:r w:rsidR="009B2E5A" w:rsidRPr="00296A8F">
        <w:rPr>
          <w:rFonts w:asciiTheme="majorHAnsi" w:eastAsia="Times New Roman" w:hAnsiTheme="majorHAnsi" w:cs="Arial"/>
          <w:vanish/>
          <w:color w:val="002060"/>
          <w:lang w:val="en-GB" w:eastAsia="en-GB"/>
        </w:rPr>
        <w:t>Bottom of Form</w:t>
      </w:r>
    </w:p>
    <w:p w14:paraId="30DDE72F" w14:textId="77777777" w:rsidR="00176CDB" w:rsidRDefault="00176CDB" w:rsidP="00455C51">
      <w:pPr>
        <w:pStyle w:val="Heading1"/>
        <w:rPr>
          <w:rFonts w:ascii="Times New Roman" w:hAnsi="Times New Roman" w:cs="Times New Roman"/>
          <w:color w:val="002060"/>
        </w:rPr>
      </w:pPr>
      <w:bookmarkStart w:id="778" w:name="_Toc469043519"/>
      <w:bookmarkStart w:id="779" w:name="_Toc469650550"/>
      <w:bookmarkStart w:id="780" w:name="_Toc472071560"/>
      <w:bookmarkStart w:id="781" w:name="_Toc472672626"/>
      <w:bookmarkStart w:id="782" w:name="_Toc473881024"/>
      <w:bookmarkStart w:id="783" w:name="_Toc474487619"/>
      <w:bookmarkStart w:id="784" w:name="_Toc475090275"/>
      <w:bookmarkStart w:id="785" w:name="_Toc475697901"/>
      <w:bookmarkStart w:id="786" w:name="_Toc476302026"/>
      <w:bookmarkStart w:id="787" w:name="_Toc476906667"/>
      <w:bookmarkStart w:id="788" w:name="_Toc477510757"/>
      <w:bookmarkStart w:id="789" w:name="_Toc478116129"/>
      <w:bookmarkStart w:id="790" w:name="_Toc478723302"/>
      <w:bookmarkStart w:id="791" w:name="_Toc479329721"/>
      <w:bookmarkStart w:id="792" w:name="_Toc479930335"/>
      <w:bookmarkStart w:id="793" w:name="_Toc480539779"/>
      <w:bookmarkStart w:id="794" w:name="_Toc481140005"/>
      <w:bookmarkStart w:id="795" w:name="_Toc482351765"/>
      <w:bookmarkStart w:id="796" w:name="_Toc482956642"/>
      <w:bookmarkStart w:id="797" w:name="_Toc484166274"/>
      <w:bookmarkStart w:id="798" w:name="_Toc484769044"/>
      <w:bookmarkStart w:id="799" w:name="_Toc485286973"/>
      <w:bookmarkStart w:id="800" w:name="_Toc485978057"/>
      <w:bookmarkStart w:id="801" w:name="_Toc486585208"/>
      <w:bookmarkStart w:id="802" w:name="_Toc487190859"/>
      <w:bookmarkStart w:id="803" w:name="_Toc487793137"/>
      <w:bookmarkStart w:id="804" w:name="_Toc488396115"/>
      <w:bookmarkStart w:id="805" w:name="_Toc489005367"/>
      <w:bookmarkStart w:id="806" w:name="_Toc489606931"/>
      <w:bookmarkStart w:id="807" w:name="_Toc490213913"/>
      <w:bookmarkStart w:id="808" w:name="_Toc490819138"/>
      <w:bookmarkStart w:id="809" w:name="_Toc491423502"/>
      <w:bookmarkStart w:id="810" w:name="_Toc492024950"/>
      <w:bookmarkStart w:id="811" w:name="_Toc492631844"/>
      <w:bookmarkStart w:id="812" w:name="_Toc493236274"/>
      <w:bookmarkStart w:id="813" w:name="_Toc493837679"/>
      <w:bookmarkStart w:id="814" w:name="_Toc495050086"/>
      <w:bookmarkStart w:id="815" w:name="_Toc495652591"/>
      <w:bookmarkStart w:id="816" w:name="_Toc496261443"/>
      <w:bookmarkStart w:id="817" w:name="_Toc496867238"/>
      <w:bookmarkStart w:id="818" w:name="_Toc497465801"/>
      <w:bookmarkStart w:id="819" w:name="_Toc498081902"/>
      <w:bookmarkStart w:id="820" w:name="_Toc498682160"/>
      <w:bookmarkStart w:id="821" w:name="_Toc499287557"/>
      <w:bookmarkStart w:id="822" w:name="_Toc499891999"/>
      <w:bookmarkStart w:id="823" w:name="_Toc500496799"/>
      <w:bookmarkStart w:id="824" w:name="_Toc501099743"/>
      <w:bookmarkStart w:id="825" w:name="_Toc501705026"/>
      <w:bookmarkStart w:id="826" w:name="_Toc532560727"/>
      <w:bookmarkStart w:id="827" w:name="_Toc533156853"/>
      <w:bookmarkStart w:id="828" w:name="_Toc533775406"/>
      <w:bookmarkStart w:id="829" w:name="_Toc534372214"/>
      <w:bookmarkStart w:id="830" w:name="_Toc534972014"/>
      <w:bookmarkStart w:id="831" w:name="_Toc535582786"/>
      <w:bookmarkStart w:id="832" w:name="_Toc536187108"/>
      <w:bookmarkStart w:id="833" w:name="_Toc536785396"/>
      <w:bookmarkStart w:id="834" w:name="_Toc1130214"/>
      <w:bookmarkStart w:id="835" w:name="_Toc1727990"/>
      <w:bookmarkStart w:id="836" w:name="_Toc2333101"/>
      <w:bookmarkStart w:id="837" w:name="_Toc2937890"/>
      <w:bookmarkStart w:id="838" w:name="_Toc3543100"/>
      <w:bookmarkStart w:id="839" w:name="_Toc4146395"/>
      <w:bookmarkStart w:id="840" w:name="_Toc4758763"/>
      <w:bookmarkStart w:id="841" w:name="_Toc5357731"/>
      <w:bookmarkStart w:id="842" w:name="_Toc5961968"/>
      <w:bookmarkStart w:id="843" w:name="_Toc6565244"/>
      <w:bookmarkStart w:id="844" w:name="_Toc7172948"/>
      <w:bookmarkStart w:id="845" w:name="_Toc7776795"/>
      <w:bookmarkStart w:id="846" w:name="_Toc8385543"/>
      <w:bookmarkStart w:id="847" w:name="_Toc8986694"/>
      <w:bookmarkStart w:id="848" w:name="_Toc9591448"/>
      <w:bookmarkStart w:id="849" w:name="_Toc10800783"/>
      <w:bookmarkStart w:id="850" w:name="_Toc11403503"/>
      <w:bookmarkStart w:id="851" w:name="_Toc12010889"/>
      <w:bookmarkStart w:id="852" w:name="_Toc12614888"/>
      <w:bookmarkStart w:id="853" w:name="_Toc13219390"/>
      <w:bookmarkStart w:id="854" w:name="_Toc13830741"/>
      <w:bookmarkStart w:id="855" w:name="_Toc14429416"/>
      <w:bookmarkStart w:id="856" w:name="_Toc15034925"/>
      <w:bookmarkStart w:id="857" w:name="_Toc15638242"/>
      <w:bookmarkStart w:id="858" w:name="_Toc16243824"/>
      <w:bookmarkStart w:id="859" w:name="_Toc17453996"/>
      <w:bookmarkStart w:id="860" w:name="_Toc18058964"/>
      <w:bookmarkStart w:id="861" w:name="_Toc18664192"/>
      <w:bookmarkStart w:id="862" w:name="_Toc19268596"/>
      <w:bookmarkStart w:id="863" w:name="_Toc19868202"/>
      <w:bookmarkStart w:id="864" w:name="_Toc20476484"/>
      <w:bookmarkStart w:id="865" w:name="_Toc21082718"/>
      <w:bookmarkStart w:id="866" w:name="_Toc21596850"/>
      <w:bookmarkStart w:id="867" w:name="_Toc22292250"/>
      <w:bookmarkStart w:id="868" w:name="_Toc22902075"/>
      <w:bookmarkStart w:id="869" w:name="_Toc23500788"/>
      <w:bookmarkStart w:id="870" w:name="_Toc24106272"/>
      <w:bookmarkStart w:id="871" w:name="_Toc24708421"/>
      <w:bookmarkStart w:id="872" w:name="_Toc25235416"/>
      <w:bookmarkStart w:id="873" w:name="_Toc25920246"/>
      <w:bookmarkStart w:id="874" w:name="_Toc26524523"/>
      <w:bookmarkStart w:id="875" w:name="_Toc27130360"/>
      <w:bookmarkStart w:id="876" w:name="_Toc28949359"/>
      <w:bookmarkStart w:id="877" w:name="_Toc29553166"/>
      <w:bookmarkStart w:id="878" w:name="_Toc31365286"/>
      <w:bookmarkStart w:id="879" w:name="_Toc31968693"/>
      <w:bookmarkStart w:id="880" w:name="_Toc33177783"/>
      <w:bookmarkStart w:id="881" w:name="_Toc33784207"/>
      <w:bookmarkStart w:id="882" w:name="_Toc34387343"/>
      <w:bookmarkStart w:id="883" w:name="_Toc34992458"/>
      <w:bookmarkStart w:id="884" w:name="_Toc36200910"/>
      <w:bookmarkStart w:id="885" w:name="_Toc36804871"/>
      <w:bookmarkStart w:id="886" w:name="_Toc37412100"/>
      <w:bookmarkStart w:id="887" w:name="_Toc38016894"/>
      <w:bookmarkStart w:id="888" w:name="_Toc38623250"/>
      <w:bookmarkStart w:id="889" w:name="_Toc47007114"/>
      <w:bookmarkStart w:id="890" w:name="_Toc47608057"/>
      <w:bookmarkStart w:id="891" w:name="_Toc48219516"/>
      <w:bookmarkStart w:id="892" w:name="_Toc48816719"/>
      <w:bookmarkStart w:id="893" w:name="_Toc49427958"/>
      <w:bookmarkStart w:id="894" w:name="_Toc50027108"/>
      <w:bookmarkStart w:id="895" w:name="_Toc50638516"/>
      <w:bookmarkStart w:id="896" w:name="_Toc51235723"/>
      <w:bookmarkStart w:id="897" w:name="_Toc51848412"/>
      <w:bookmarkStart w:id="898" w:name="_Toc52453558"/>
      <w:bookmarkStart w:id="899" w:name="_Toc53055809"/>
      <w:bookmarkStart w:id="900" w:name="_Toc53660731"/>
      <w:bookmarkStart w:id="901" w:name="_Toc54259231"/>
      <w:bookmarkStart w:id="902" w:name="_Toc54865648"/>
      <w:bookmarkStart w:id="903" w:name="_Toc55477675"/>
      <w:bookmarkStart w:id="904" w:name="_Toc56073562"/>
      <w:bookmarkStart w:id="905" w:name="_Toc56678769"/>
      <w:bookmarkStart w:id="906" w:name="_Toc57284480"/>
      <w:bookmarkStart w:id="907" w:name="_Toc57895630"/>
      <w:bookmarkStart w:id="908" w:name="_Toc58494294"/>
      <w:bookmarkStart w:id="909" w:name="_Toc59104496"/>
      <w:bookmarkStart w:id="910" w:name="_Toc60922256"/>
      <w:bookmarkStart w:id="911" w:name="_Toc61518222"/>
      <w:bookmarkStart w:id="912" w:name="_Toc62129066"/>
      <w:bookmarkStart w:id="913" w:name="_Toc62734944"/>
      <w:bookmarkStart w:id="914" w:name="_Toc63333219"/>
      <w:bookmarkStart w:id="915" w:name="_Toc65152056"/>
      <w:bookmarkStart w:id="916" w:name="_Toc65759412"/>
      <w:bookmarkStart w:id="917" w:name="_Toc66363552"/>
      <w:bookmarkStart w:id="918" w:name="_Toc66960055"/>
      <w:bookmarkStart w:id="919" w:name="_Toc67652153"/>
      <w:bookmarkStart w:id="920" w:name="_Toc68179927"/>
      <w:bookmarkStart w:id="921" w:name="_Toc68774156"/>
      <w:bookmarkStart w:id="922" w:name="_Toc69386922"/>
      <w:bookmarkStart w:id="923" w:name="_Toc69991775"/>
      <w:bookmarkStart w:id="924" w:name="_Toc70509847"/>
      <w:bookmarkStart w:id="925" w:name="_Toc71207403"/>
      <w:bookmarkStart w:id="926" w:name="_Toc71799314"/>
      <w:bookmarkStart w:id="927" w:name="_Toc72414983"/>
      <w:bookmarkStart w:id="928" w:name="_Toc73015461"/>
      <w:bookmarkStart w:id="929" w:name="_Toc73618184"/>
      <w:bookmarkStart w:id="930" w:name="_Toc74224519"/>
      <w:bookmarkStart w:id="931" w:name="_Toc74836038"/>
      <w:bookmarkStart w:id="932" w:name="_Toc75439630"/>
      <w:bookmarkStart w:id="933" w:name="_Toc76033397"/>
      <w:bookmarkStart w:id="934" w:name="_Toc76568190"/>
      <w:bookmarkStart w:id="935" w:name="_Toc77249830"/>
      <w:bookmarkStart w:id="936" w:name="_Toc77848125"/>
      <w:bookmarkStart w:id="937" w:name="_Toc78458420"/>
      <w:bookmarkStart w:id="938" w:name="_Toc79065743"/>
      <w:bookmarkStart w:id="939" w:name="_Toc79674836"/>
      <w:bookmarkStart w:id="940" w:name="_Toc80967359"/>
      <w:bookmarkStart w:id="941" w:name="_Toc82098811"/>
      <w:bookmarkStart w:id="942" w:name="_Toc82697213"/>
      <w:bookmarkStart w:id="943" w:name="_Toc83296675"/>
      <w:bookmarkStart w:id="944" w:name="_Toc83896636"/>
      <w:bookmarkStart w:id="945" w:name="_Toc84511081"/>
      <w:bookmarkStart w:id="946" w:name="_Toc85126363"/>
      <w:bookmarkStart w:id="947" w:name="_Toc85726072"/>
      <w:bookmarkStart w:id="948" w:name="_Toc86326960"/>
      <w:bookmarkStart w:id="949" w:name="_Toc86928734"/>
      <w:bookmarkStart w:id="950" w:name="_Toc87533870"/>
      <w:bookmarkStart w:id="951" w:name="_Toc88139984"/>
      <w:bookmarkStart w:id="952" w:name="_Toc88827430"/>
      <w:bookmarkStart w:id="953" w:name="_Toc89348607"/>
      <w:bookmarkStart w:id="954" w:name="_Toc89954367"/>
      <w:bookmarkStart w:id="955" w:name="_Toc90547137"/>
      <w:bookmarkStart w:id="956" w:name="_Toc91162885"/>
      <w:bookmarkStart w:id="957" w:name="_Toc92977897"/>
      <w:bookmarkStart w:id="958" w:name="_Toc93582841"/>
      <w:bookmarkStart w:id="959" w:name="_Toc94185887"/>
      <w:bookmarkStart w:id="960" w:name="_Toc124758948"/>
      <w:bookmarkStart w:id="961" w:name="_Toc126243204"/>
      <w:bookmarkStart w:id="962" w:name="_Toc126844380"/>
      <w:bookmarkStart w:id="963" w:name="_Toc127449241"/>
      <w:bookmarkStart w:id="964" w:name="_Toc128057353"/>
      <w:bookmarkStart w:id="965" w:name="_Toc128657904"/>
      <w:bookmarkStart w:id="966" w:name="_Toc129265050"/>
      <w:bookmarkStart w:id="967" w:name="_Toc129869294"/>
      <w:bookmarkStart w:id="968" w:name="_Toc130472596"/>
      <w:bookmarkStart w:id="969" w:name="_Toc131080434"/>
      <w:bookmarkStart w:id="970" w:name="_Toc131684267"/>
      <w:bookmarkStart w:id="971" w:name="_Toc132288745"/>
      <w:bookmarkStart w:id="972" w:name="_Toc132880400"/>
      <w:bookmarkStart w:id="973" w:name="_Toc133498220"/>
      <w:bookmarkStart w:id="974" w:name="_Toc134108014"/>
      <w:bookmarkStart w:id="975" w:name="_Toc134709557"/>
      <w:bookmarkStart w:id="976" w:name="_Toc134709708"/>
      <w:bookmarkStart w:id="977" w:name="_Toc135315977"/>
      <w:bookmarkStart w:id="978" w:name="_Toc135915566"/>
      <w:bookmarkStart w:id="979" w:name="_Toc136526496"/>
      <w:bookmarkStart w:id="980" w:name="_Toc137126054"/>
      <w:bookmarkStart w:id="981" w:name="_Toc137733679"/>
      <w:bookmarkStart w:id="982" w:name="_Toc138336645"/>
      <w:bookmarkStart w:id="983" w:name="_Toc138940632"/>
      <w:bookmarkStart w:id="984" w:name="_Toc139544026"/>
      <w:bookmarkStart w:id="985" w:name="_Toc140151837"/>
      <w:bookmarkStart w:id="986" w:name="_Toc140757914"/>
      <w:bookmarkStart w:id="987" w:name="_Toc141359491"/>
      <w:bookmarkStart w:id="988" w:name="_Toc141965603"/>
      <w:bookmarkStart w:id="989" w:name="_Toc142569952"/>
      <w:bookmarkStart w:id="990" w:name="_Toc143175010"/>
      <w:bookmarkStart w:id="991" w:name="_Toc143779707"/>
      <w:bookmarkStart w:id="992" w:name="_Toc144384336"/>
      <w:bookmarkStart w:id="993" w:name="_Toc144991148"/>
      <w:bookmarkStart w:id="994" w:name="_Toc145601276"/>
      <w:bookmarkStart w:id="995" w:name="_Toc146205298"/>
      <w:bookmarkStart w:id="996" w:name="_Toc146808608"/>
      <w:bookmarkStart w:id="997" w:name="_Toc147412066"/>
      <w:bookmarkStart w:id="998" w:name="_Toc148007948"/>
      <w:bookmarkStart w:id="999" w:name="_Toc148621880"/>
      <w:bookmarkStart w:id="1000" w:name="_Toc149228687"/>
      <w:bookmarkStart w:id="1001" w:name="_Toc149826963"/>
    </w:p>
    <w:p w14:paraId="6C37FA51" w14:textId="2B63DB39" w:rsidR="00455C51" w:rsidRDefault="003C4CF1" w:rsidP="00455C51">
      <w:pPr>
        <w:pStyle w:val="Heading1"/>
        <w:rPr>
          <w:rFonts w:ascii="Times New Roman" w:hAnsi="Times New Roman" w:cs="Times New Roman"/>
          <w:color w:val="002060"/>
        </w:rPr>
      </w:pPr>
      <w:bookmarkStart w:id="1002" w:name="_Toc150433306"/>
      <w:r w:rsidRPr="00296A8F">
        <w:rPr>
          <w:rFonts w:ascii="Times New Roman" w:hAnsi="Times New Roman" w:cs="Times New Roman"/>
          <w:color w:val="002060"/>
        </w:rPr>
        <w:t>OIL&amp;GAS&amp;</w:t>
      </w:r>
      <w:hyperlink r:id="rId9" w:history="1">
        <w:r w:rsidRPr="00296A8F">
          <w:rPr>
            <w:rFonts w:ascii="Times New Roman" w:hAnsi="Times New Roman" w:cs="Times New Roman"/>
            <w:color w:val="002060"/>
          </w:rPr>
          <w:t>ENERGY</w:t>
        </w:r>
      </w:hyperlink>
      <w:r w:rsidRPr="00296A8F">
        <w:rPr>
          <w:rFonts w:ascii="Times New Roman" w:hAnsi="Times New Roman" w:cs="Times New Roman"/>
          <w:color w:val="002060"/>
        </w:rPr>
        <w:t>&amp;MINING</w:t>
      </w:r>
      <w:bookmarkEnd w:id="757"/>
      <w:bookmarkEnd w:id="758"/>
      <w:bookmarkEnd w:id="759"/>
      <w:bookmarkEnd w:id="760"/>
      <w:bookmarkEnd w:id="761"/>
      <w:bookmarkEnd w:id="762"/>
      <w:bookmarkEnd w:id="763"/>
      <w:bookmarkEnd w:id="764"/>
      <w:bookmarkEnd w:id="765"/>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43DB6A4C" w14:textId="77777777" w:rsidR="00C85805" w:rsidRDefault="00C85805" w:rsidP="00C85805">
      <w:pPr>
        <w:spacing w:after="161" w:line="240" w:lineRule="auto"/>
        <w:outlineLvl w:val="0"/>
      </w:pPr>
    </w:p>
    <w:p w14:paraId="534E48D4" w14:textId="050F949D" w:rsidR="006A7E7F" w:rsidRPr="004365C1" w:rsidRDefault="002E4AEF" w:rsidP="004365C1">
      <w:pPr>
        <w:spacing w:after="161" w:line="288" w:lineRule="auto"/>
        <w:jc w:val="both"/>
        <w:outlineLvl w:val="0"/>
        <w:rPr>
          <w:rFonts w:asciiTheme="majorHAnsi" w:eastAsia="Times New Roman" w:hAnsiTheme="majorHAnsi" w:cs="Times New Roman"/>
          <w:b/>
          <w:bCs/>
          <w:color w:val="002060"/>
          <w:kern w:val="36"/>
          <w:sz w:val="28"/>
          <w:szCs w:val="28"/>
          <w:lang w:val="en-GB" w:eastAsia="en-GB"/>
        </w:rPr>
      </w:pPr>
      <w:bookmarkStart w:id="1003" w:name="_Toc150433307"/>
      <w:r w:rsidRPr="002E4AEF">
        <w:rPr>
          <w:rFonts w:asciiTheme="majorHAnsi" w:eastAsia="Times New Roman" w:hAnsiTheme="majorHAnsi" w:cs="Times New Roman"/>
          <w:b/>
          <w:bCs/>
          <w:color w:val="002060"/>
          <w:kern w:val="36"/>
          <w:sz w:val="28"/>
          <w:szCs w:val="28"/>
          <w:lang w:val="en-GB" w:eastAsia="en-GB"/>
        </w:rPr>
        <w:t xml:space="preserve">Thermal power ash and slag still </w:t>
      </w:r>
      <w:proofErr w:type="gramStart"/>
      <w:r w:rsidRPr="002E4AEF">
        <w:rPr>
          <w:rFonts w:asciiTheme="majorHAnsi" w:eastAsia="Times New Roman" w:hAnsiTheme="majorHAnsi" w:cs="Times New Roman"/>
          <w:b/>
          <w:bCs/>
          <w:color w:val="002060"/>
          <w:kern w:val="36"/>
          <w:sz w:val="28"/>
          <w:szCs w:val="28"/>
          <w:lang w:val="en-GB" w:eastAsia="en-GB"/>
        </w:rPr>
        <w:t>underutilised</w:t>
      </w:r>
      <w:bookmarkEnd w:id="1003"/>
      <w:proofErr w:type="gramEnd"/>
    </w:p>
    <w:p w14:paraId="2B86F6D8" w14:textId="3426889C" w:rsidR="002E4AEF" w:rsidRDefault="002E4AEF" w:rsidP="002E4AEF">
      <w:pPr>
        <w:pStyle w:val="NormalWeb"/>
        <w:spacing w:before="0" w:beforeAutospacing="0" w:after="225" w:afterAutospacing="0" w:line="288" w:lineRule="auto"/>
        <w:jc w:val="both"/>
        <w:rPr>
          <w:rFonts w:asciiTheme="majorHAnsi" w:hAnsiTheme="majorHAnsi"/>
          <w:i/>
          <w:iCs/>
          <w:color w:val="002060"/>
          <w:sz w:val="18"/>
          <w:szCs w:val="18"/>
        </w:rPr>
      </w:pPr>
      <w:r w:rsidRPr="002E4AEF">
        <w:rPr>
          <w:rFonts w:asciiTheme="majorHAnsi" w:hAnsiTheme="majorHAnsi"/>
          <w:i/>
          <w:iCs/>
          <w:color w:val="002060"/>
          <w:sz w:val="18"/>
          <w:szCs w:val="18"/>
        </w:rPr>
        <w:t>VIR</w:t>
      </w:r>
    </w:p>
    <w:p w14:paraId="2285409B" w14:textId="77777777" w:rsidR="002E4AEF" w:rsidRPr="002E4AEF" w:rsidRDefault="002E4AEF" w:rsidP="002E4AEF">
      <w:pPr>
        <w:pStyle w:val="NormalWeb"/>
        <w:spacing w:before="0" w:beforeAutospacing="0" w:after="225" w:afterAutospacing="0" w:line="288" w:lineRule="auto"/>
        <w:jc w:val="both"/>
        <w:rPr>
          <w:rFonts w:asciiTheme="majorHAnsi" w:hAnsiTheme="majorHAnsi"/>
          <w:i/>
          <w:iCs/>
          <w:color w:val="002060"/>
          <w:sz w:val="18"/>
          <w:szCs w:val="18"/>
        </w:rPr>
      </w:pPr>
    </w:p>
    <w:p w14:paraId="617B1C46" w14:textId="77777777" w:rsidR="002E4AEF" w:rsidRPr="002E4AEF" w:rsidRDefault="002E4AEF" w:rsidP="002E4AEF">
      <w:pPr>
        <w:spacing w:after="150" w:line="288" w:lineRule="auto"/>
        <w:jc w:val="both"/>
        <w:rPr>
          <w:rFonts w:asciiTheme="majorHAnsi" w:eastAsia="Times New Roman" w:hAnsiTheme="majorHAnsi" w:cs="Times New Roman"/>
          <w:color w:val="002060"/>
          <w:lang w:val="en-GB" w:eastAsia="en-GB"/>
        </w:rPr>
      </w:pPr>
      <w:r w:rsidRPr="002E4AEF">
        <w:rPr>
          <w:rFonts w:asciiTheme="majorHAnsi" w:eastAsia="Times New Roman" w:hAnsiTheme="majorHAnsi" w:cs="Times New Roman"/>
          <w:color w:val="002060"/>
          <w:lang w:val="en-GB" w:eastAsia="en-GB"/>
        </w:rPr>
        <w:t>Thermal power facilities are seeking ash and slag as a new form of infill material, but consumption is hampered by capacity constraints and outdated practices.</w:t>
      </w:r>
    </w:p>
    <w:p w14:paraId="4AF88AB0" w14:textId="77777777" w:rsidR="002E4AEF" w:rsidRPr="002E4AEF" w:rsidRDefault="002E4AEF" w:rsidP="002E4AEF">
      <w:pPr>
        <w:spacing w:line="288" w:lineRule="auto"/>
        <w:jc w:val="both"/>
        <w:rPr>
          <w:rFonts w:asciiTheme="majorHAnsi" w:eastAsia="Times New Roman" w:hAnsiTheme="majorHAnsi" w:cs="Times New Roman"/>
          <w:color w:val="002060"/>
          <w:lang w:val="en-GB" w:eastAsia="en-GB"/>
        </w:rPr>
      </w:pPr>
      <w:r w:rsidRPr="002E4AEF">
        <w:rPr>
          <w:rFonts w:asciiTheme="majorHAnsi" w:eastAsia="Times New Roman" w:hAnsiTheme="majorHAnsi" w:cs="Times New Roman"/>
          <w:color w:val="002060"/>
          <w:lang w:val="en-GB" w:eastAsia="en-GB"/>
        </w:rPr>
        <w:t>The Ministry of Construction (</w:t>
      </w:r>
      <w:proofErr w:type="spellStart"/>
      <w:r w:rsidRPr="002E4AEF">
        <w:rPr>
          <w:rFonts w:asciiTheme="majorHAnsi" w:eastAsia="Times New Roman" w:hAnsiTheme="majorHAnsi" w:cs="Times New Roman"/>
          <w:color w:val="002060"/>
          <w:lang w:val="en-GB" w:eastAsia="en-GB"/>
        </w:rPr>
        <w:t>MoC</w:t>
      </w:r>
      <w:proofErr w:type="spellEnd"/>
      <w:r w:rsidRPr="002E4AEF">
        <w:rPr>
          <w:rFonts w:asciiTheme="majorHAnsi" w:eastAsia="Times New Roman" w:hAnsiTheme="majorHAnsi" w:cs="Times New Roman"/>
          <w:color w:val="002060"/>
          <w:lang w:val="en-GB" w:eastAsia="en-GB"/>
        </w:rPr>
        <w:t>) is currently evaluating the feasibility of combining thermal power ash and clinker with saline sediment to service coastal road projects.</w:t>
      </w:r>
    </w:p>
    <w:p w14:paraId="10D34AF0" w14:textId="77777777" w:rsidR="002E4AEF" w:rsidRPr="002E4AEF" w:rsidRDefault="002E4AEF"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If approved, the move will bring two significant benefits: the elimination of industrial refuse and the alleviation of difficulties in supplying materials, which is one of the primary factors delaying several transport infrastructure projects, according to Tran Phuoc Loi, deputy director of Thuan Hoa TV Company, a firm providing backfilling services for construction projects.</w:t>
      </w:r>
    </w:p>
    <w:p w14:paraId="14EE877F" w14:textId="77777777" w:rsidR="002E4AEF" w:rsidRPr="002E4AEF" w:rsidRDefault="002E4AEF"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“Ash and slag do not have an opportunity to compete, since when developing design documents, most contractors see sand as the only solution,” Loi said.</w:t>
      </w:r>
    </w:p>
    <w:p w14:paraId="1DD0D05B" w14:textId="77777777" w:rsidR="002E4AEF" w:rsidRPr="002E4AEF" w:rsidRDefault="002E4AEF"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 xml:space="preserve">Multiple Thuan Hoa TV projects in 2022 indicate that the quality of levelling ground made from ash and slag is comparable to that of sand. The price of one cubic </w:t>
      </w:r>
      <w:proofErr w:type="spellStart"/>
      <w:r w:rsidRPr="002E4AEF">
        <w:rPr>
          <w:rFonts w:asciiTheme="majorHAnsi" w:hAnsiTheme="majorHAnsi"/>
          <w:color w:val="002060"/>
          <w:sz w:val="22"/>
          <w:szCs w:val="22"/>
        </w:rPr>
        <w:t>metre</w:t>
      </w:r>
      <w:proofErr w:type="spellEnd"/>
      <w:r w:rsidRPr="002E4AEF">
        <w:rPr>
          <w:rFonts w:asciiTheme="majorHAnsi" w:hAnsiTheme="majorHAnsi"/>
          <w:color w:val="002060"/>
          <w:sz w:val="22"/>
          <w:szCs w:val="22"/>
        </w:rPr>
        <w:t xml:space="preserve"> of thermal power ash and slag is equivalent to two-thirds the price of one cubic </w:t>
      </w:r>
      <w:proofErr w:type="spellStart"/>
      <w:r w:rsidRPr="002E4AEF">
        <w:rPr>
          <w:rFonts w:asciiTheme="majorHAnsi" w:hAnsiTheme="majorHAnsi"/>
          <w:color w:val="002060"/>
          <w:sz w:val="22"/>
          <w:szCs w:val="22"/>
        </w:rPr>
        <w:t>metre</w:t>
      </w:r>
      <w:proofErr w:type="spellEnd"/>
      <w:r w:rsidRPr="002E4AEF">
        <w:rPr>
          <w:rFonts w:asciiTheme="majorHAnsi" w:hAnsiTheme="majorHAnsi"/>
          <w:color w:val="002060"/>
          <w:sz w:val="22"/>
          <w:szCs w:val="22"/>
        </w:rPr>
        <w:t xml:space="preserve"> of sand, but transportation costs are higher.</w:t>
      </w:r>
    </w:p>
    <w:p w14:paraId="6ED5F5E4" w14:textId="77777777" w:rsidR="002E4AEF" w:rsidRPr="002E4AEF" w:rsidRDefault="002E4AEF"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 xml:space="preserve">Nguyen Van Sinh, Deputy Minister of the </w:t>
      </w:r>
      <w:proofErr w:type="spellStart"/>
      <w:r w:rsidRPr="002E4AEF">
        <w:rPr>
          <w:rFonts w:asciiTheme="majorHAnsi" w:hAnsiTheme="majorHAnsi"/>
          <w:color w:val="002060"/>
          <w:sz w:val="22"/>
          <w:szCs w:val="22"/>
        </w:rPr>
        <w:t>MoC</w:t>
      </w:r>
      <w:proofErr w:type="spellEnd"/>
      <w:r w:rsidRPr="002E4AEF">
        <w:rPr>
          <w:rFonts w:asciiTheme="majorHAnsi" w:hAnsiTheme="majorHAnsi"/>
          <w:color w:val="002060"/>
          <w:sz w:val="22"/>
          <w:szCs w:val="22"/>
        </w:rPr>
        <w:t xml:space="preserve">, said last month at a workshop, “The </w:t>
      </w:r>
      <w:proofErr w:type="spellStart"/>
      <w:r w:rsidRPr="002E4AEF">
        <w:rPr>
          <w:rFonts w:asciiTheme="majorHAnsi" w:hAnsiTheme="majorHAnsi"/>
          <w:color w:val="002060"/>
          <w:sz w:val="22"/>
          <w:szCs w:val="22"/>
        </w:rPr>
        <w:t>MoC</w:t>
      </w:r>
      <w:proofErr w:type="spellEnd"/>
      <w:r w:rsidRPr="002E4AEF">
        <w:rPr>
          <w:rFonts w:asciiTheme="majorHAnsi" w:hAnsiTheme="majorHAnsi"/>
          <w:color w:val="002060"/>
          <w:sz w:val="22"/>
          <w:szCs w:val="22"/>
        </w:rPr>
        <w:t xml:space="preserve"> will soon propose remedies to overcome the lack of levelling materials for transport infrastructure projects in the Mekong Delta region, particularly the North-South Highway project’s phase 2.”</w:t>
      </w:r>
    </w:p>
    <w:p w14:paraId="21472CEF" w14:textId="77777777" w:rsidR="002E4AEF" w:rsidRPr="002E4AEF" w:rsidRDefault="002E4AEF"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 xml:space="preserve">Last month, the government proposed to the National Assembly that the time limit for implementing the tailored mechanism for exploiting minerals for common construction materials be extended until the end of 2024 because </w:t>
      </w:r>
      <w:proofErr w:type="gramStart"/>
      <w:r w:rsidRPr="002E4AEF">
        <w:rPr>
          <w:rFonts w:asciiTheme="majorHAnsi" w:hAnsiTheme="majorHAnsi"/>
          <w:color w:val="002060"/>
          <w:sz w:val="22"/>
          <w:szCs w:val="22"/>
        </w:rPr>
        <w:t>the majority of</w:t>
      </w:r>
      <w:proofErr w:type="gramEnd"/>
      <w:r w:rsidRPr="002E4AEF">
        <w:rPr>
          <w:rFonts w:asciiTheme="majorHAnsi" w:hAnsiTheme="majorHAnsi"/>
          <w:color w:val="002060"/>
          <w:sz w:val="22"/>
          <w:szCs w:val="22"/>
        </w:rPr>
        <w:t xml:space="preserve"> projects in the Mekong Delta region face difficulties in sourcing materials, particularly sand for foundations. In a March report, the </w:t>
      </w:r>
      <w:proofErr w:type="spellStart"/>
      <w:r w:rsidRPr="002E4AEF">
        <w:rPr>
          <w:rFonts w:asciiTheme="majorHAnsi" w:hAnsiTheme="majorHAnsi"/>
          <w:color w:val="002060"/>
          <w:sz w:val="22"/>
          <w:szCs w:val="22"/>
        </w:rPr>
        <w:t>MoC</w:t>
      </w:r>
      <w:proofErr w:type="spellEnd"/>
      <w:r w:rsidRPr="002E4AEF">
        <w:rPr>
          <w:rFonts w:asciiTheme="majorHAnsi" w:hAnsiTheme="majorHAnsi"/>
          <w:color w:val="002060"/>
          <w:sz w:val="22"/>
          <w:szCs w:val="22"/>
        </w:rPr>
        <w:t xml:space="preserve"> stated thermal power plants are attempting to use ash and slag as infill material in infrastructure projects, but only use half of that available. Vietnam’s coal-fired power facilities released an estimated 16 million </w:t>
      </w:r>
      <w:proofErr w:type="spellStart"/>
      <w:r w:rsidRPr="002E4AEF">
        <w:rPr>
          <w:rFonts w:asciiTheme="majorHAnsi" w:hAnsiTheme="majorHAnsi"/>
          <w:color w:val="002060"/>
          <w:sz w:val="22"/>
          <w:szCs w:val="22"/>
        </w:rPr>
        <w:t>tonnes</w:t>
      </w:r>
      <w:proofErr w:type="spellEnd"/>
      <w:r w:rsidRPr="002E4AEF">
        <w:rPr>
          <w:rFonts w:asciiTheme="majorHAnsi" w:hAnsiTheme="majorHAnsi"/>
          <w:color w:val="002060"/>
          <w:sz w:val="22"/>
          <w:szCs w:val="22"/>
        </w:rPr>
        <w:t xml:space="preserve"> of ash and slag in 2022, of which only 48 per cent was </w:t>
      </w:r>
      <w:proofErr w:type="spellStart"/>
      <w:r w:rsidRPr="002E4AEF">
        <w:rPr>
          <w:rFonts w:asciiTheme="majorHAnsi" w:hAnsiTheme="majorHAnsi"/>
          <w:color w:val="002060"/>
          <w:sz w:val="22"/>
          <w:szCs w:val="22"/>
        </w:rPr>
        <w:t>utilised</w:t>
      </w:r>
      <w:proofErr w:type="spellEnd"/>
      <w:r w:rsidRPr="002E4AEF">
        <w:rPr>
          <w:rFonts w:asciiTheme="majorHAnsi" w:hAnsiTheme="majorHAnsi"/>
          <w:color w:val="002060"/>
          <w:sz w:val="22"/>
          <w:szCs w:val="22"/>
        </w:rPr>
        <w:t>.</w:t>
      </w:r>
    </w:p>
    <w:p w14:paraId="42937F1A" w14:textId="77777777" w:rsidR="002E4AEF" w:rsidRPr="002E4AEF" w:rsidRDefault="002E4AEF"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 xml:space="preserve">The ministry believes that emissions of ash and slag from 29 thermal power plants in operation in Vietnam will continue to rise in the future, from approximately 16 million </w:t>
      </w:r>
      <w:proofErr w:type="spellStart"/>
      <w:r w:rsidRPr="002E4AEF">
        <w:rPr>
          <w:rFonts w:asciiTheme="majorHAnsi" w:hAnsiTheme="majorHAnsi"/>
          <w:color w:val="002060"/>
          <w:sz w:val="22"/>
          <w:szCs w:val="22"/>
        </w:rPr>
        <w:t>tonnes</w:t>
      </w:r>
      <w:proofErr w:type="spellEnd"/>
      <w:r w:rsidRPr="002E4AEF">
        <w:rPr>
          <w:rFonts w:asciiTheme="majorHAnsi" w:hAnsiTheme="majorHAnsi"/>
          <w:color w:val="002060"/>
          <w:sz w:val="22"/>
          <w:szCs w:val="22"/>
        </w:rPr>
        <w:t xml:space="preserve"> in 2022 to 20 million </w:t>
      </w:r>
      <w:proofErr w:type="spellStart"/>
      <w:r w:rsidRPr="002E4AEF">
        <w:rPr>
          <w:rFonts w:asciiTheme="majorHAnsi" w:hAnsiTheme="majorHAnsi"/>
          <w:color w:val="002060"/>
          <w:sz w:val="22"/>
          <w:szCs w:val="22"/>
        </w:rPr>
        <w:t>tonnes</w:t>
      </w:r>
      <w:proofErr w:type="spellEnd"/>
      <w:r w:rsidRPr="002E4AEF">
        <w:rPr>
          <w:rFonts w:asciiTheme="majorHAnsi" w:hAnsiTheme="majorHAnsi"/>
          <w:color w:val="002060"/>
          <w:sz w:val="22"/>
          <w:szCs w:val="22"/>
        </w:rPr>
        <w:t xml:space="preserve"> in 2025. Vietnam Electricity is unlikely to meet its 2023 goal of completely consuming 10 million </w:t>
      </w:r>
      <w:proofErr w:type="spellStart"/>
      <w:r w:rsidRPr="002E4AEF">
        <w:rPr>
          <w:rFonts w:asciiTheme="majorHAnsi" w:hAnsiTheme="majorHAnsi"/>
          <w:color w:val="002060"/>
          <w:sz w:val="22"/>
          <w:szCs w:val="22"/>
        </w:rPr>
        <w:t>tonnes</w:t>
      </w:r>
      <w:proofErr w:type="spellEnd"/>
      <w:r w:rsidRPr="002E4AEF">
        <w:rPr>
          <w:rFonts w:asciiTheme="majorHAnsi" w:hAnsiTheme="majorHAnsi"/>
          <w:color w:val="002060"/>
          <w:sz w:val="22"/>
          <w:szCs w:val="22"/>
        </w:rPr>
        <w:t xml:space="preserve"> of ash and slag, it has said.</w:t>
      </w:r>
    </w:p>
    <w:p w14:paraId="2F7FDDB7" w14:textId="77777777" w:rsidR="002E4AEF" w:rsidRPr="002E4AEF" w:rsidRDefault="002E4AEF"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lastRenderedPageBreak/>
        <w:t xml:space="preserve">As of August, the national backlog of thermal power ash and slag was approximately 48 million </w:t>
      </w:r>
      <w:proofErr w:type="spellStart"/>
      <w:r w:rsidRPr="002E4AEF">
        <w:rPr>
          <w:rFonts w:asciiTheme="majorHAnsi" w:hAnsiTheme="majorHAnsi"/>
          <w:color w:val="002060"/>
          <w:sz w:val="22"/>
          <w:szCs w:val="22"/>
        </w:rPr>
        <w:t>tonnes</w:t>
      </w:r>
      <w:proofErr w:type="spellEnd"/>
      <w:r w:rsidRPr="002E4AEF">
        <w:rPr>
          <w:rFonts w:asciiTheme="majorHAnsi" w:hAnsiTheme="majorHAnsi"/>
          <w:color w:val="002060"/>
          <w:sz w:val="22"/>
          <w:szCs w:val="22"/>
        </w:rPr>
        <w:t>. Using ash and slag as an infill material is not economically and technically attractive, and many factories lack capacity to process and classify it, leading to sluggish consumption.</w:t>
      </w:r>
    </w:p>
    <w:p w14:paraId="57698414" w14:textId="77777777" w:rsidR="002E4AEF" w:rsidRPr="002E4AEF" w:rsidRDefault="002E4AEF"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 xml:space="preserve">For example, Vinh Tan 4 thermal power plant in the </w:t>
      </w:r>
      <w:proofErr w:type="gramStart"/>
      <w:r w:rsidRPr="002E4AEF">
        <w:rPr>
          <w:rFonts w:asciiTheme="majorHAnsi" w:hAnsiTheme="majorHAnsi"/>
          <w:color w:val="002060"/>
          <w:sz w:val="22"/>
          <w:szCs w:val="22"/>
        </w:rPr>
        <w:t>south central</w:t>
      </w:r>
      <w:proofErr w:type="gramEnd"/>
      <w:r w:rsidRPr="002E4AEF">
        <w:rPr>
          <w:rFonts w:asciiTheme="majorHAnsi" w:hAnsiTheme="majorHAnsi"/>
          <w:color w:val="002060"/>
          <w:sz w:val="22"/>
          <w:szCs w:val="22"/>
        </w:rPr>
        <w:t xml:space="preserve"> province of Binh Thuan has an extremely sluggish consumption rate, at 1.47 million </w:t>
      </w:r>
      <w:proofErr w:type="spellStart"/>
      <w:r w:rsidRPr="002E4AEF">
        <w:rPr>
          <w:rFonts w:asciiTheme="majorHAnsi" w:hAnsiTheme="majorHAnsi"/>
          <w:color w:val="002060"/>
          <w:sz w:val="22"/>
          <w:szCs w:val="22"/>
        </w:rPr>
        <w:t>tonnes</w:t>
      </w:r>
      <w:proofErr w:type="spellEnd"/>
      <w:r w:rsidRPr="002E4AEF">
        <w:rPr>
          <w:rFonts w:asciiTheme="majorHAnsi" w:hAnsiTheme="majorHAnsi"/>
          <w:color w:val="002060"/>
          <w:sz w:val="22"/>
          <w:szCs w:val="22"/>
        </w:rPr>
        <w:t xml:space="preserve"> in total</w:t>
      </w:r>
    </w:p>
    <w:p w14:paraId="05FCE1DD" w14:textId="77777777" w:rsidR="002E4AEF" w:rsidRPr="002E4AEF" w:rsidRDefault="002E4AEF"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“Construction companies are wary and believe ash and slag are novel materials, so they cannot use them for infill without risk,” said Pham Dinh Quang, deputy director of Vinh Tan 4.</w:t>
      </w:r>
    </w:p>
    <w:p w14:paraId="517192A8" w14:textId="77777777" w:rsidR="002E4AEF" w:rsidRPr="002E4AEF" w:rsidRDefault="002E4AEF" w:rsidP="002E4AEF">
      <w:pPr>
        <w:pStyle w:val="NormalWeb"/>
        <w:spacing w:before="0" w:beforeAutospacing="0" w:after="225" w:afterAutospacing="0" w:line="288" w:lineRule="auto"/>
        <w:jc w:val="both"/>
        <w:rPr>
          <w:rFonts w:asciiTheme="majorHAnsi" w:hAnsiTheme="majorHAnsi"/>
          <w:color w:val="002060"/>
          <w:sz w:val="22"/>
          <w:szCs w:val="22"/>
        </w:rPr>
      </w:pPr>
      <w:r w:rsidRPr="002E4AEF">
        <w:rPr>
          <w:rFonts w:asciiTheme="majorHAnsi" w:hAnsiTheme="majorHAnsi"/>
          <w:color w:val="002060"/>
          <w:sz w:val="22"/>
          <w:szCs w:val="22"/>
        </w:rPr>
        <w:t>The company has offered financial opportunities to customers, but to date has only signed contracts for consumption with two companies.</w:t>
      </w:r>
    </w:p>
    <w:p w14:paraId="302D3FB3" w14:textId="77777777" w:rsidR="002E4AEF" w:rsidRPr="002E4AEF" w:rsidRDefault="002E4AEF" w:rsidP="002E4AEF">
      <w:pPr>
        <w:pStyle w:val="NormalWeb"/>
        <w:spacing w:before="0" w:beforeAutospacing="0" w:after="225" w:afterAutospacing="0" w:line="288" w:lineRule="auto"/>
        <w:jc w:val="both"/>
        <w:rPr>
          <w:rFonts w:asciiTheme="majorHAnsi" w:hAnsiTheme="majorHAnsi"/>
          <w:color w:val="002060"/>
          <w:sz w:val="22"/>
          <w:szCs w:val="22"/>
        </w:rPr>
      </w:pPr>
    </w:p>
    <w:bookmarkStart w:id="1004" w:name="_Toc477510761"/>
    <w:bookmarkStart w:id="1005" w:name="_Toc478116134"/>
    <w:bookmarkStart w:id="1006" w:name="_Toc478723307"/>
    <w:bookmarkStart w:id="1007" w:name="_Toc479329724"/>
    <w:bookmarkStart w:id="1008" w:name="_Toc479930340"/>
    <w:bookmarkStart w:id="1009" w:name="_Toc480539784"/>
    <w:bookmarkStart w:id="1010" w:name="_Toc481140010"/>
    <w:bookmarkStart w:id="1011" w:name="_Toc482351770"/>
    <w:bookmarkStart w:id="1012" w:name="_Toc482956647"/>
    <w:bookmarkStart w:id="1013" w:name="_Toc484166279"/>
    <w:bookmarkStart w:id="1014" w:name="_Toc484769049"/>
    <w:bookmarkStart w:id="1015" w:name="_Toc485286978"/>
    <w:bookmarkStart w:id="1016" w:name="_Toc485978062"/>
    <w:bookmarkStart w:id="1017" w:name="_Toc486585213"/>
    <w:bookmarkStart w:id="1018" w:name="_Toc487190864"/>
    <w:bookmarkStart w:id="1019" w:name="_Toc487793142"/>
    <w:bookmarkStart w:id="1020" w:name="_Toc488396119"/>
    <w:bookmarkStart w:id="1021" w:name="_Toc489005372"/>
    <w:bookmarkStart w:id="1022" w:name="_Toc489606936"/>
    <w:bookmarkStart w:id="1023" w:name="_Toc490213917"/>
    <w:bookmarkStart w:id="1024" w:name="_Toc490819143"/>
    <w:bookmarkStart w:id="1025" w:name="_Toc491423505"/>
    <w:bookmarkStart w:id="1026" w:name="_Toc492024955"/>
    <w:bookmarkStart w:id="1027" w:name="_Toc492631849"/>
    <w:bookmarkStart w:id="1028" w:name="_Toc493236279"/>
    <w:bookmarkStart w:id="1029" w:name="_Toc493837684"/>
    <w:bookmarkStart w:id="1030" w:name="_Toc495050090"/>
    <w:bookmarkStart w:id="1031" w:name="_Toc495652596"/>
    <w:bookmarkStart w:id="1032" w:name="_Toc496261447"/>
    <w:bookmarkStart w:id="1033" w:name="_Toc496867243"/>
    <w:bookmarkStart w:id="1034" w:name="_Toc497465806"/>
    <w:bookmarkStart w:id="1035" w:name="_Toc498081906"/>
    <w:bookmarkStart w:id="1036" w:name="_Toc498682164"/>
    <w:bookmarkStart w:id="1037" w:name="_Toc499287562"/>
    <w:bookmarkStart w:id="1038" w:name="_Toc499892003"/>
    <w:bookmarkStart w:id="1039" w:name="_Toc500496804"/>
    <w:bookmarkStart w:id="1040" w:name="_Toc501099747"/>
    <w:bookmarkStart w:id="1041" w:name="_Toc501705030"/>
    <w:bookmarkStart w:id="1042" w:name="_Toc532560731"/>
    <w:bookmarkStart w:id="1043" w:name="_Toc533156857"/>
    <w:bookmarkStart w:id="1044" w:name="_Toc533775411"/>
    <w:bookmarkStart w:id="1045" w:name="_Toc534372219"/>
    <w:bookmarkStart w:id="1046" w:name="_Toc534972018"/>
    <w:bookmarkStart w:id="1047" w:name="_Toc535582791"/>
    <w:bookmarkStart w:id="1048" w:name="_Toc536187111"/>
    <w:bookmarkStart w:id="1049" w:name="_Toc536785399"/>
    <w:bookmarkStart w:id="1050" w:name="_Toc1130218"/>
    <w:bookmarkStart w:id="1051" w:name="_Toc1727996"/>
    <w:bookmarkStart w:id="1052" w:name="_Toc2333105"/>
    <w:bookmarkStart w:id="1053" w:name="_Toc2937896"/>
    <w:bookmarkStart w:id="1054" w:name="_Toc3543104"/>
    <w:bookmarkStart w:id="1055" w:name="_Toc4146400"/>
    <w:bookmarkStart w:id="1056" w:name="_Toc4758769"/>
    <w:bookmarkStart w:id="1057" w:name="_Toc5357734"/>
    <w:bookmarkStart w:id="1058" w:name="_Toc5961972"/>
    <w:bookmarkStart w:id="1059" w:name="_Toc6565249"/>
    <w:bookmarkStart w:id="1060" w:name="_Toc7172953"/>
    <w:bookmarkStart w:id="1061" w:name="_Toc7776798"/>
    <w:bookmarkStart w:id="1062" w:name="_Toc8385547"/>
    <w:bookmarkStart w:id="1063" w:name="_Toc8986700"/>
    <w:bookmarkStart w:id="1064" w:name="_Toc9591451"/>
    <w:bookmarkStart w:id="1065" w:name="_Toc10800786"/>
    <w:bookmarkStart w:id="1066" w:name="_Toc11403506"/>
    <w:bookmarkStart w:id="1067" w:name="_Toc12010892"/>
    <w:bookmarkStart w:id="1068" w:name="_Toc12614891"/>
    <w:bookmarkStart w:id="1069" w:name="_Toc13219393"/>
    <w:bookmarkStart w:id="1070" w:name="_Toc13830744"/>
    <w:bookmarkStart w:id="1071" w:name="_Toc14429419"/>
    <w:bookmarkStart w:id="1072" w:name="_Toc15034929"/>
    <w:bookmarkStart w:id="1073" w:name="_Toc15638245"/>
    <w:bookmarkStart w:id="1074" w:name="_Toc16243827"/>
    <w:bookmarkStart w:id="1075" w:name="_Toc17453999"/>
    <w:bookmarkStart w:id="1076" w:name="_Toc18058969"/>
    <w:bookmarkStart w:id="1077" w:name="_Toc18664195"/>
    <w:bookmarkStart w:id="1078" w:name="_Toc19268602"/>
    <w:bookmarkStart w:id="1079" w:name="_Toc19868205"/>
    <w:bookmarkStart w:id="1080" w:name="_Toc20476487"/>
    <w:bookmarkStart w:id="1081" w:name="_Toc21082722"/>
    <w:bookmarkStart w:id="1082" w:name="_Toc21596853"/>
    <w:bookmarkStart w:id="1083" w:name="_Toc22292253"/>
    <w:bookmarkStart w:id="1084" w:name="_Toc22902079"/>
    <w:bookmarkStart w:id="1085" w:name="_Toc23500792"/>
    <w:bookmarkStart w:id="1086" w:name="_Toc24106276"/>
    <w:bookmarkStart w:id="1087" w:name="_Toc24708426"/>
    <w:bookmarkStart w:id="1088" w:name="_Toc25235419"/>
    <w:bookmarkStart w:id="1089" w:name="_Toc25920251"/>
    <w:bookmarkStart w:id="1090" w:name="_Toc26524526"/>
    <w:bookmarkStart w:id="1091" w:name="_Toc27130363"/>
    <w:bookmarkStart w:id="1092" w:name="_Toc28949362"/>
    <w:bookmarkStart w:id="1093" w:name="_Toc29553169"/>
    <w:bookmarkStart w:id="1094" w:name="_Toc31365289"/>
    <w:bookmarkStart w:id="1095" w:name="_Toc31968696"/>
    <w:bookmarkStart w:id="1096" w:name="_Toc33177786"/>
    <w:bookmarkStart w:id="1097" w:name="_Toc33784210"/>
    <w:bookmarkStart w:id="1098" w:name="_Toc34387346"/>
    <w:bookmarkStart w:id="1099" w:name="_Toc34992462"/>
    <w:bookmarkStart w:id="1100" w:name="_Toc36200913"/>
    <w:bookmarkStart w:id="1101" w:name="_Toc36804876"/>
    <w:bookmarkStart w:id="1102" w:name="_Toc37412104"/>
    <w:bookmarkStart w:id="1103" w:name="_Toc38016898"/>
    <w:bookmarkStart w:id="1104" w:name="_Toc38623253"/>
    <w:bookmarkStart w:id="1105" w:name="_Toc47007117"/>
    <w:bookmarkStart w:id="1106" w:name="_Toc47608062"/>
    <w:bookmarkStart w:id="1107" w:name="_Toc48219521"/>
    <w:bookmarkStart w:id="1108" w:name="_Toc48816723"/>
    <w:bookmarkStart w:id="1109" w:name="_Toc49427961"/>
    <w:bookmarkStart w:id="1110" w:name="_Toc50027112"/>
    <w:bookmarkStart w:id="1111" w:name="_Toc50638519"/>
    <w:bookmarkStart w:id="1112" w:name="_Toc51235726"/>
    <w:bookmarkStart w:id="1113" w:name="_Toc51848415"/>
    <w:bookmarkStart w:id="1114" w:name="_Toc52453561"/>
    <w:bookmarkStart w:id="1115" w:name="_Toc53055812"/>
    <w:bookmarkStart w:id="1116" w:name="_Toc53660734"/>
    <w:bookmarkStart w:id="1117" w:name="_Toc54259235"/>
    <w:bookmarkStart w:id="1118" w:name="_Toc54865653"/>
    <w:bookmarkStart w:id="1119" w:name="_Toc55477679"/>
    <w:bookmarkStart w:id="1120" w:name="_Toc56073567"/>
    <w:bookmarkStart w:id="1121" w:name="_Toc56678774"/>
    <w:bookmarkStart w:id="1122" w:name="_Toc57284484"/>
    <w:bookmarkStart w:id="1123" w:name="_Toc57895634"/>
    <w:bookmarkStart w:id="1124" w:name="_Toc58494297"/>
    <w:bookmarkStart w:id="1125" w:name="_Toc59104499"/>
    <w:bookmarkStart w:id="1126" w:name="_Toc60922259"/>
    <w:bookmarkStart w:id="1127" w:name="_Toc61518225"/>
    <w:bookmarkStart w:id="1128" w:name="_Toc62129069"/>
    <w:bookmarkStart w:id="1129" w:name="_Toc62734948"/>
    <w:bookmarkStart w:id="1130" w:name="_Toc63333223"/>
    <w:bookmarkStart w:id="1131" w:name="_Toc65152059"/>
    <w:bookmarkStart w:id="1132" w:name="_Toc65759417"/>
    <w:bookmarkStart w:id="1133" w:name="_Toc66363556"/>
    <w:bookmarkStart w:id="1134" w:name="_Toc66960058"/>
    <w:bookmarkStart w:id="1135" w:name="_Toc67652156"/>
    <w:bookmarkStart w:id="1136" w:name="_Toc68179934"/>
    <w:bookmarkStart w:id="1137" w:name="_Toc68774161"/>
    <w:bookmarkStart w:id="1138" w:name="_Toc69386925"/>
    <w:bookmarkStart w:id="1139" w:name="_Toc69991779"/>
    <w:bookmarkStart w:id="1140" w:name="_Toc70509853"/>
    <w:bookmarkStart w:id="1141" w:name="_Toc71207408"/>
    <w:bookmarkStart w:id="1142" w:name="_Toc71799317"/>
    <w:bookmarkStart w:id="1143" w:name="_Toc72414986"/>
    <w:bookmarkStart w:id="1144" w:name="_Toc73015465"/>
    <w:bookmarkStart w:id="1145" w:name="_Toc73618187"/>
    <w:bookmarkStart w:id="1146" w:name="_Toc74224523"/>
    <w:bookmarkStart w:id="1147" w:name="_Toc74836041"/>
    <w:bookmarkStart w:id="1148" w:name="_Toc75439633"/>
    <w:bookmarkStart w:id="1149" w:name="_Toc76033400"/>
    <w:bookmarkStart w:id="1150" w:name="_Toc76568193"/>
    <w:bookmarkStart w:id="1151" w:name="_Toc77249833"/>
    <w:bookmarkStart w:id="1152" w:name="_Toc77848128"/>
    <w:bookmarkStart w:id="1153" w:name="_Toc78458423"/>
    <w:bookmarkStart w:id="1154" w:name="_Toc79065746"/>
    <w:bookmarkStart w:id="1155" w:name="_Toc79674839"/>
    <w:bookmarkStart w:id="1156" w:name="_Toc80967362"/>
    <w:bookmarkStart w:id="1157" w:name="_Toc82098814"/>
    <w:bookmarkStart w:id="1158" w:name="_Toc82697217"/>
    <w:bookmarkStart w:id="1159" w:name="_Toc83296679"/>
    <w:bookmarkStart w:id="1160" w:name="_Toc83896639"/>
    <w:bookmarkStart w:id="1161" w:name="_Toc84511084"/>
    <w:bookmarkStart w:id="1162" w:name="_Toc85126368"/>
    <w:bookmarkStart w:id="1163" w:name="_Toc85726075"/>
    <w:bookmarkStart w:id="1164" w:name="_Toc86326963"/>
    <w:bookmarkStart w:id="1165" w:name="_Toc86928739"/>
    <w:bookmarkStart w:id="1166" w:name="_Toc87533874"/>
    <w:bookmarkStart w:id="1167" w:name="_Toc88139987"/>
    <w:bookmarkStart w:id="1168" w:name="_Toc88827433"/>
    <w:bookmarkStart w:id="1169" w:name="_Toc89348611"/>
    <w:bookmarkStart w:id="1170" w:name="_Toc89954370"/>
    <w:bookmarkStart w:id="1171" w:name="_Toc90547140"/>
    <w:bookmarkStart w:id="1172" w:name="_Toc91162888"/>
    <w:bookmarkStart w:id="1173" w:name="_Toc92977900"/>
    <w:bookmarkStart w:id="1174" w:name="_Toc93582844"/>
    <w:bookmarkStart w:id="1175" w:name="_Toc94185890"/>
    <w:bookmarkStart w:id="1176" w:name="_Toc124759000"/>
    <w:bookmarkStart w:id="1177" w:name="_Toc126243207"/>
    <w:bookmarkStart w:id="1178" w:name="_Toc126844383"/>
    <w:bookmarkStart w:id="1179" w:name="_Toc127449244"/>
    <w:bookmarkStart w:id="1180" w:name="_Toc128057357"/>
    <w:bookmarkStart w:id="1181" w:name="_Toc128657907"/>
    <w:bookmarkStart w:id="1182" w:name="_Toc129265053"/>
    <w:bookmarkStart w:id="1183" w:name="_Toc129869297"/>
    <w:bookmarkStart w:id="1184" w:name="_Toc130472600"/>
    <w:bookmarkStart w:id="1185" w:name="_Toc131080437"/>
    <w:bookmarkStart w:id="1186" w:name="_Toc131684271"/>
    <w:bookmarkStart w:id="1187" w:name="_Toc132288748"/>
    <w:bookmarkStart w:id="1188" w:name="_Toc132880403"/>
    <w:bookmarkStart w:id="1189" w:name="_Toc133498223"/>
    <w:bookmarkStart w:id="1190" w:name="_Toc134108017"/>
    <w:bookmarkStart w:id="1191" w:name="_Toc134709560"/>
    <w:bookmarkStart w:id="1192" w:name="_Toc134709711"/>
    <w:bookmarkStart w:id="1193" w:name="_Toc135315980"/>
    <w:bookmarkStart w:id="1194" w:name="_Toc135915569"/>
    <w:bookmarkStart w:id="1195" w:name="_Toc136526499"/>
    <w:bookmarkStart w:id="1196" w:name="_Toc137126057"/>
    <w:bookmarkStart w:id="1197" w:name="_Toc137733688"/>
    <w:bookmarkStart w:id="1198" w:name="_Toc138336648"/>
    <w:bookmarkStart w:id="1199" w:name="_Toc138940635"/>
    <w:bookmarkStart w:id="1200" w:name="_Toc139544029"/>
    <w:bookmarkStart w:id="1201" w:name="_Toc140151840"/>
    <w:bookmarkStart w:id="1202" w:name="_Toc140757918"/>
    <w:bookmarkStart w:id="1203" w:name="_Toc141359495"/>
    <w:bookmarkStart w:id="1204" w:name="_Toc141965606"/>
    <w:bookmarkStart w:id="1205" w:name="_Hlk37411614"/>
    <w:bookmarkEnd w:id="766"/>
    <w:bookmarkEnd w:id="767"/>
    <w:bookmarkEnd w:id="768"/>
    <w:bookmarkEnd w:id="769"/>
    <w:bookmarkEnd w:id="770"/>
    <w:bookmarkEnd w:id="771"/>
    <w:bookmarkEnd w:id="772"/>
    <w:bookmarkEnd w:id="773"/>
    <w:p w14:paraId="270D2D7D" w14:textId="77777777" w:rsidR="00A37381" w:rsidRDefault="00000000" w:rsidP="00A37381">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00A37381"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4883F3B9" w14:textId="77777777" w:rsidR="004864C3" w:rsidRDefault="004864C3" w:rsidP="004864C3">
      <w:pPr>
        <w:spacing w:after="161" w:line="240" w:lineRule="auto"/>
        <w:outlineLvl w:val="0"/>
        <w:rPr>
          <w:rFonts w:ascii="Times New Roman" w:eastAsia="Times New Roman" w:hAnsi="Times New Roman" w:cs="Times New Roman"/>
          <w:color w:val="000000"/>
          <w:kern w:val="36"/>
          <w:sz w:val="45"/>
          <w:szCs w:val="45"/>
          <w:lang w:val="en-GB" w:eastAsia="en-GB"/>
        </w:rPr>
      </w:pPr>
    </w:p>
    <w:p w14:paraId="5E55FA20" w14:textId="2896BBF1" w:rsidR="004864C3" w:rsidRPr="004864C3" w:rsidRDefault="004864C3" w:rsidP="004864C3">
      <w:pPr>
        <w:spacing w:after="161" w:line="288" w:lineRule="auto"/>
        <w:jc w:val="both"/>
        <w:outlineLvl w:val="0"/>
        <w:rPr>
          <w:rFonts w:asciiTheme="majorHAnsi" w:eastAsia="Times New Roman" w:hAnsiTheme="majorHAnsi" w:cs="Times New Roman"/>
          <w:b/>
          <w:bCs/>
          <w:color w:val="002060"/>
          <w:kern w:val="36"/>
          <w:sz w:val="28"/>
          <w:szCs w:val="28"/>
          <w:lang w:val="en-GB" w:eastAsia="en-GB"/>
        </w:rPr>
      </w:pPr>
      <w:bookmarkStart w:id="1206" w:name="_Toc150433308"/>
      <w:r w:rsidRPr="004864C3">
        <w:rPr>
          <w:rFonts w:asciiTheme="majorHAnsi" w:eastAsia="Times New Roman" w:hAnsiTheme="majorHAnsi" w:cs="Times New Roman"/>
          <w:b/>
          <w:bCs/>
          <w:color w:val="002060"/>
          <w:kern w:val="36"/>
          <w:sz w:val="28"/>
          <w:szCs w:val="28"/>
          <w:lang w:val="en-GB" w:eastAsia="en-GB"/>
        </w:rPr>
        <w:t xml:space="preserve">Electricity plans take shape for </w:t>
      </w:r>
      <w:proofErr w:type="gramStart"/>
      <w:r w:rsidRPr="004864C3">
        <w:rPr>
          <w:rFonts w:asciiTheme="majorHAnsi" w:eastAsia="Times New Roman" w:hAnsiTheme="majorHAnsi" w:cs="Times New Roman"/>
          <w:b/>
          <w:bCs/>
          <w:color w:val="002060"/>
          <w:kern w:val="36"/>
          <w:sz w:val="28"/>
          <w:szCs w:val="28"/>
          <w:lang w:val="en-GB" w:eastAsia="en-GB"/>
        </w:rPr>
        <w:t>2024</w:t>
      </w:r>
      <w:bookmarkEnd w:id="1206"/>
      <w:proofErr w:type="gramEnd"/>
    </w:p>
    <w:p w14:paraId="27C4A8A3" w14:textId="6088758E" w:rsidR="00575F1E" w:rsidRPr="004864C3" w:rsidRDefault="004864C3" w:rsidP="004864C3">
      <w:pPr>
        <w:spacing w:line="288" w:lineRule="auto"/>
        <w:jc w:val="both"/>
        <w:rPr>
          <w:rStyle w:val="Hyperlink"/>
          <w:rFonts w:asciiTheme="majorHAnsi" w:hAnsiTheme="majorHAnsi" w:cs="Times New Roman"/>
          <w:i/>
          <w:iCs/>
          <w:color w:val="002060"/>
          <w:sz w:val="18"/>
          <w:szCs w:val="18"/>
          <w:u w:val="none"/>
        </w:rPr>
      </w:pPr>
      <w:r w:rsidRPr="004864C3">
        <w:rPr>
          <w:rStyle w:val="Hyperlink"/>
          <w:rFonts w:asciiTheme="majorHAnsi" w:hAnsiTheme="majorHAnsi" w:cs="Times New Roman"/>
          <w:i/>
          <w:iCs/>
          <w:color w:val="002060"/>
          <w:sz w:val="18"/>
          <w:szCs w:val="18"/>
          <w:u w:val="none"/>
        </w:rPr>
        <w:t>VIR</w:t>
      </w:r>
    </w:p>
    <w:p w14:paraId="271A3EF6" w14:textId="77777777" w:rsidR="004864C3" w:rsidRPr="004864C3" w:rsidRDefault="004864C3" w:rsidP="004864C3">
      <w:pPr>
        <w:spacing w:line="288" w:lineRule="auto"/>
        <w:jc w:val="both"/>
        <w:rPr>
          <w:rStyle w:val="Hyperlink"/>
          <w:rFonts w:asciiTheme="majorHAnsi" w:hAnsiTheme="majorHAnsi" w:cs="Times New Roman"/>
          <w:color w:val="002060"/>
        </w:rPr>
      </w:pPr>
    </w:p>
    <w:p w14:paraId="5DA2ED9C" w14:textId="5D78BF5C" w:rsidR="004864C3" w:rsidRPr="004864C3" w:rsidRDefault="004864C3" w:rsidP="004864C3">
      <w:pPr>
        <w:spacing w:line="288" w:lineRule="auto"/>
        <w:jc w:val="both"/>
        <w:rPr>
          <w:rFonts w:asciiTheme="majorHAnsi" w:hAnsiTheme="majorHAnsi"/>
          <w:color w:val="002060"/>
        </w:rPr>
      </w:pPr>
      <w:r w:rsidRPr="004864C3">
        <w:rPr>
          <w:rFonts w:asciiTheme="majorHAnsi" w:hAnsiTheme="majorHAnsi"/>
          <w:color w:val="002060"/>
        </w:rPr>
        <w:t>The government is being urged to improve the supply of electricity for production and business activities, with warnings that power shortages could continue undermining the economy’s efforts to garner new funding from abroad.</w:t>
      </w:r>
    </w:p>
    <w:p w14:paraId="77134D9A"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t xml:space="preserve">Prime Minister Pham Minh Chinh on October 28 worked with relevant ministries and agencies, as well as Vietnam Electricity (EVN), on ensuring sufficient electricity into 2024. “No continued shortages of electricity </w:t>
      </w:r>
      <w:proofErr w:type="gramStart"/>
      <w:r w:rsidRPr="004864C3">
        <w:rPr>
          <w:rFonts w:asciiTheme="majorHAnsi" w:hAnsiTheme="majorHAnsi"/>
          <w:color w:val="002060"/>
          <w:sz w:val="22"/>
          <w:szCs w:val="22"/>
        </w:rPr>
        <w:t>is</w:t>
      </w:r>
      <w:proofErr w:type="gramEnd"/>
      <w:r w:rsidRPr="004864C3">
        <w:rPr>
          <w:rFonts w:asciiTheme="majorHAnsi" w:hAnsiTheme="majorHAnsi"/>
          <w:color w:val="002060"/>
          <w:sz w:val="22"/>
          <w:szCs w:val="22"/>
        </w:rPr>
        <w:t xml:space="preserve"> allowed in any cases,” the PM stressed.</w:t>
      </w:r>
    </w:p>
    <w:p w14:paraId="3A94F4CC"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t>He tasked the Ministry of Industry and Trade and the Commission for the Management of State Capital at Enterprises to direct and approve the EVN’s plan on formulating detailed scenarios on supplying electricity every three months, and especially during dry seasons. “All scenarios must be feasible and highly predictable,” PM Chinh noted.</w:t>
      </w:r>
    </w:p>
    <w:p w14:paraId="7F8006A7"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t>The PM assigned Deputy Prime Minister Tran Hong Ha to direct ministries and sectors to tackle obstructions related to electricity supply. Anything that cannot be solved due to lack of authority must be reported to the government for consideration.</w:t>
      </w:r>
    </w:p>
    <w:p w14:paraId="6D8C3EFC"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t>The move comes amid the upcoming dry season creating water shortages for hydroelectricity plants, and the country’s weak power transmission lines, potentially causing blackouts as was the case in some regions this summer.</w:t>
      </w:r>
    </w:p>
    <w:p w14:paraId="38592F60"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lastRenderedPageBreak/>
        <w:t>“Electricity shortages are becoming increasingly serious. Supervision activities by the National Assembly Standing Committee have pointed out potential shortages for the short, medium, and long term,” said Ha Sy Dong, a National Assembly (NA) member from the central province of Quang Tri.</w:t>
      </w:r>
    </w:p>
    <w:p w14:paraId="507B4A05"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t>“The National Assembly Economic Committee has also assessed that if there are no timely solutions for meeting sufficient power, electricity shortages will surely continue in 2024, especially during hot days,” added Dong, who is also Deputy Chairman of Quang Tri People’s Committee.</w:t>
      </w:r>
    </w:p>
    <w:p w14:paraId="24D37AFC"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t>He underlined the need for the government to clarify the aftermath of recent power cuts so that a clearer picture can be seen in enterprises’ feeble performance, including difficulties in accessing electricity.</w:t>
      </w:r>
    </w:p>
    <w:p w14:paraId="6021CEDE"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t>“For the national socioeconomic development plan of 2024, the government said that it will ensure sufficient electricity for the whole economy. But what will be the concrete solutions? I cannot find the answer to this in the government’s report sent to the NA,” Dong said.</w:t>
      </w:r>
    </w:p>
    <w:p w14:paraId="0C09F2C5"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t>In the report, the government only states that “there must resolutely be no electricity shortages for business and production activities, or for household consumption”, Dong pointed out.</w:t>
      </w:r>
    </w:p>
    <w:p w14:paraId="74B3140E"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t>The government has ordered the study, formulation, and submission for approval of policies and solutions to boost the implementation of power projects.</w:t>
      </w:r>
    </w:p>
    <w:p w14:paraId="15154889"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t xml:space="preserve">According to </w:t>
      </w:r>
      <w:proofErr w:type="spellStart"/>
      <w:r w:rsidRPr="004864C3">
        <w:rPr>
          <w:rFonts w:asciiTheme="majorHAnsi" w:hAnsiTheme="majorHAnsi"/>
          <w:color w:val="002060"/>
          <w:sz w:val="22"/>
          <w:szCs w:val="22"/>
        </w:rPr>
        <w:t>Dorsati</w:t>
      </w:r>
      <w:proofErr w:type="spellEnd"/>
      <w:r w:rsidRPr="004864C3">
        <w:rPr>
          <w:rFonts w:asciiTheme="majorHAnsi" w:hAnsiTheme="majorHAnsi"/>
          <w:color w:val="002060"/>
          <w:sz w:val="22"/>
          <w:szCs w:val="22"/>
        </w:rPr>
        <w:t xml:space="preserve"> Madani, senior country economist at the World Bank in Vietnam, one of the biggest priorities is to establish a stable power transmission system </w:t>
      </w:r>
      <w:proofErr w:type="gramStart"/>
      <w:r w:rsidRPr="004864C3">
        <w:rPr>
          <w:rFonts w:asciiTheme="majorHAnsi" w:hAnsiTheme="majorHAnsi"/>
          <w:color w:val="002060"/>
          <w:sz w:val="22"/>
          <w:szCs w:val="22"/>
        </w:rPr>
        <w:t>so as to</w:t>
      </w:r>
      <w:proofErr w:type="gramEnd"/>
      <w:r w:rsidRPr="004864C3">
        <w:rPr>
          <w:rFonts w:asciiTheme="majorHAnsi" w:hAnsiTheme="majorHAnsi"/>
          <w:color w:val="002060"/>
          <w:sz w:val="22"/>
          <w:szCs w:val="22"/>
        </w:rPr>
        <w:t xml:space="preserve"> ensure economic stability featured with stable production and a rise in investment. “Power is vital for production in Vietnam now, and it is also a significant input for economic growth. Investors and enterprises don’t want to suffer from power shortage problems in the country. In the recent summer, sudden power cuts caused great losses of 0.3 per cent of GDP,” Madani said.</w:t>
      </w:r>
    </w:p>
    <w:p w14:paraId="6C8C7586"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t>This is equivalent to around $1.4 billion, according to a World Bank report released a few months ago.</w:t>
      </w:r>
    </w:p>
    <w:p w14:paraId="63859A00"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t>“The power sector has been an enabler of Vietnam’s fast and inclusive economic development over the past three decades. However, if power shortages and power cuts continue, Vietnam’s economic growth will continue to be undermined,” he stressed.</w:t>
      </w:r>
    </w:p>
    <w:p w14:paraId="1771E9D0"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t xml:space="preserve">During May and June this year, northern Vietnam experienced recurrent power outages that affected households and enterprises on a large scale. In May, a peak demand supply deficit of 5.4GW occurred. The situation improved </w:t>
      </w:r>
      <w:proofErr w:type="gramStart"/>
      <w:r w:rsidRPr="004864C3">
        <w:rPr>
          <w:rFonts w:asciiTheme="majorHAnsi" w:hAnsiTheme="majorHAnsi"/>
          <w:color w:val="002060"/>
          <w:sz w:val="22"/>
          <w:szCs w:val="22"/>
        </w:rPr>
        <w:t>over</w:t>
      </w:r>
      <w:proofErr w:type="gramEnd"/>
      <w:r w:rsidRPr="004864C3">
        <w:rPr>
          <w:rFonts w:asciiTheme="majorHAnsi" w:hAnsiTheme="majorHAnsi"/>
          <w:color w:val="002060"/>
          <w:sz w:val="22"/>
          <w:szCs w:val="22"/>
        </w:rPr>
        <w:t xml:space="preserve"> </w:t>
      </w:r>
      <w:proofErr w:type="gramStart"/>
      <w:r w:rsidRPr="004864C3">
        <w:rPr>
          <w:rFonts w:asciiTheme="majorHAnsi" w:hAnsiTheme="majorHAnsi"/>
          <w:color w:val="002060"/>
          <w:sz w:val="22"/>
          <w:szCs w:val="22"/>
        </w:rPr>
        <w:t>June, and</w:t>
      </w:r>
      <w:proofErr w:type="gramEnd"/>
      <w:r w:rsidRPr="004864C3">
        <w:rPr>
          <w:rFonts w:asciiTheme="majorHAnsi" w:hAnsiTheme="majorHAnsi"/>
          <w:color w:val="002060"/>
          <w:sz w:val="22"/>
          <w:szCs w:val="22"/>
        </w:rPr>
        <w:t xml:space="preserve"> was resolved in July due to increased water availability.</w:t>
      </w:r>
    </w:p>
    <w:p w14:paraId="0823950D"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t>Due to the low rainfall this year which dried up northern hydroelectric dams, severe power outages occurred in various regions of Vietnam, especially in industrial zones in the north.</w:t>
      </w:r>
    </w:p>
    <w:p w14:paraId="5819C7F2"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t>Since there is no plan for new coal-fired plants despite the need for baseload expansion, the Power Development Plan VIII aims to increase power generation to 22,400MW by 2030 through liquefied natural gas/domestic gas power.</w:t>
      </w:r>
    </w:p>
    <w:p w14:paraId="70187FE7"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lastRenderedPageBreak/>
        <w:t>Besides this, explained Kubo Yoshitomo, senior representative at the Vietnam Office of the Japan International Cooperation Agency, the potential for additional development in hydropower generation is limited as solutions – including expansion of existing storage dams and irrigation dams – have been mostly carried out.</w:t>
      </w:r>
    </w:p>
    <w:p w14:paraId="76EFBDD2" w14:textId="77777777" w:rsidR="004864C3" w:rsidRPr="004864C3" w:rsidRDefault="004864C3" w:rsidP="004864C3">
      <w:pPr>
        <w:pStyle w:val="NormalWeb"/>
        <w:spacing w:before="0" w:beforeAutospacing="0" w:after="225" w:afterAutospacing="0" w:line="288" w:lineRule="auto"/>
        <w:jc w:val="both"/>
        <w:rPr>
          <w:rFonts w:asciiTheme="majorHAnsi" w:hAnsiTheme="majorHAnsi"/>
          <w:color w:val="002060"/>
          <w:sz w:val="22"/>
          <w:szCs w:val="22"/>
        </w:rPr>
      </w:pPr>
      <w:r w:rsidRPr="004864C3">
        <w:rPr>
          <w:rFonts w:asciiTheme="majorHAnsi" w:hAnsiTheme="majorHAnsi"/>
          <w:color w:val="002060"/>
          <w:sz w:val="22"/>
          <w:szCs w:val="22"/>
        </w:rPr>
        <w:t xml:space="preserve">“Under these circumstances, renewable energy has widely been introduced on a private-sector basis, and offshore wind will be important for further expansion,” Yoshitomo said. “For the </w:t>
      </w:r>
      <w:proofErr w:type="spellStart"/>
      <w:r w:rsidRPr="004864C3">
        <w:rPr>
          <w:rFonts w:asciiTheme="majorHAnsi" w:hAnsiTheme="majorHAnsi"/>
          <w:color w:val="002060"/>
          <w:sz w:val="22"/>
          <w:szCs w:val="22"/>
        </w:rPr>
        <w:t>realisation</w:t>
      </w:r>
      <w:proofErr w:type="spellEnd"/>
      <w:r w:rsidRPr="004864C3">
        <w:rPr>
          <w:rFonts w:asciiTheme="majorHAnsi" w:hAnsiTheme="majorHAnsi"/>
          <w:color w:val="002060"/>
          <w:sz w:val="22"/>
          <w:szCs w:val="22"/>
        </w:rPr>
        <w:t xml:space="preserve"> of offshore wind, the establishment of a legal framework and pricing mechanism must be seriously considered as soon as possible.”</w:t>
      </w:r>
    </w:p>
    <w:p w14:paraId="6A05C523" w14:textId="77777777" w:rsidR="004864C3" w:rsidRPr="004A1748" w:rsidRDefault="004864C3" w:rsidP="004864C3">
      <w:pPr>
        <w:pStyle w:val="NormalWeb"/>
        <w:spacing w:before="0" w:beforeAutospacing="0" w:after="225" w:afterAutospacing="0" w:line="288" w:lineRule="auto"/>
        <w:jc w:val="both"/>
        <w:rPr>
          <w:rFonts w:asciiTheme="majorHAnsi" w:hAnsiTheme="majorHAnsi"/>
          <w:i/>
          <w:iCs/>
          <w:color w:val="002060"/>
          <w:sz w:val="22"/>
          <w:szCs w:val="22"/>
        </w:rPr>
      </w:pPr>
      <w:r w:rsidRPr="004A1748">
        <w:rPr>
          <w:rFonts w:asciiTheme="majorHAnsi" w:hAnsiTheme="majorHAnsi"/>
          <w:i/>
          <w:iCs/>
          <w:color w:val="002060"/>
          <w:sz w:val="22"/>
          <w:szCs w:val="22"/>
        </w:rPr>
        <w:t>According to EVN, Vietnam’s total produced and imported electricity output from September to the end of this year is estimated to reach 95.6-97.2 billion kWh, up by 9.9-11.8 per cent as compared to the same period last year.</w:t>
      </w:r>
    </w:p>
    <w:p w14:paraId="7A68C580" w14:textId="77777777" w:rsidR="004864C3" w:rsidRPr="004A1748" w:rsidRDefault="004864C3" w:rsidP="004864C3">
      <w:pPr>
        <w:pStyle w:val="NormalWeb"/>
        <w:spacing w:before="0" w:beforeAutospacing="0" w:after="225" w:afterAutospacing="0" w:line="288" w:lineRule="auto"/>
        <w:jc w:val="both"/>
        <w:rPr>
          <w:rFonts w:asciiTheme="majorHAnsi" w:hAnsiTheme="majorHAnsi"/>
          <w:i/>
          <w:iCs/>
          <w:color w:val="002060"/>
          <w:sz w:val="22"/>
          <w:szCs w:val="22"/>
        </w:rPr>
      </w:pPr>
      <w:r w:rsidRPr="004A1748">
        <w:rPr>
          <w:rFonts w:asciiTheme="majorHAnsi" w:hAnsiTheme="majorHAnsi"/>
          <w:i/>
          <w:iCs/>
          <w:color w:val="002060"/>
          <w:sz w:val="22"/>
          <w:szCs w:val="22"/>
        </w:rPr>
        <w:t>Cumulatively for all of 2023, the country’s total produced and imported electricity output is estimated to reach 281.9-283.6 billion kWh, up 5.1-5.7 per cent on-year and hitting 99.1-99.6 per cent of the year’s approved plan.</w:t>
      </w:r>
    </w:p>
    <w:p w14:paraId="228331CD" w14:textId="77777777" w:rsidR="004864C3" w:rsidRPr="004864C3" w:rsidRDefault="004864C3" w:rsidP="004864C3">
      <w:pPr>
        <w:spacing w:line="288" w:lineRule="auto"/>
        <w:jc w:val="both"/>
        <w:rPr>
          <w:rStyle w:val="Hyperlink"/>
          <w:rFonts w:asciiTheme="majorHAnsi" w:hAnsiTheme="majorHAnsi" w:cs="Times New Roman"/>
          <w:color w:val="002060"/>
        </w:rPr>
      </w:pPr>
    </w:p>
    <w:p w14:paraId="1D5C7978" w14:textId="77777777" w:rsidR="00226E40" w:rsidRDefault="00000000" w:rsidP="00226E40">
      <w:pPr>
        <w:spacing w:line="288" w:lineRule="auto"/>
        <w:jc w:val="right"/>
        <w:rPr>
          <w:rStyle w:val="Hyperlink"/>
          <w:rFonts w:asciiTheme="majorHAnsi" w:hAnsiTheme="majorHAnsi" w:cs="Times New Roman"/>
          <w:color w:val="002060"/>
        </w:rPr>
      </w:pPr>
      <w:hyperlink w:anchor="_top" w:history="1">
        <w:r w:rsidR="00226E40" w:rsidRPr="00D73F24">
          <w:rPr>
            <w:rStyle w:val="Hyperlink"/>
            <w:rFonts w:asciiTheme="majorHAnsi" w:hAnsiTheme="majorHAnsi" w:cs="Times New Roman"/>
            <w:color w:val="002060"/>
          </w:rPr>
          <w:t>Back to Top</w:t>
        </w:r>
      </w:hyperlink>
    </w:p>
    <w:p w14:paraId="727C02FC" w14:textId="77777777" w:rsidR="0022016D" w:rsidRDefault="0022016D" w:rsidP="0087381C">
      <w:pPr>
        <w:pStyle w:val="Heading1"/>
        <w:spacing w:line="288" w:lineRule="auto"/>
        <w:rPr>
          <w:rFonts w:cs="Times New Roman"/>
          <w:color w:val="002060"/>
          <w:sz w:val="22"/>
          <w:szCs w:val="22"/>
        </w:rPr>
      </w:pPr>
      <w:bookmarkStart w:id="1207" w:name="_Toc142569955"/>
      <w:bookmarkStart w:id="1208" w:name="_Toc143175013"/>
      <w:bookmarkStart w:id="1209" w:name="_Toc143779710"/>
      <w:bookmarkStart w:id="1210" w:name="_Toc144384339"/>
      <w:bookmarkStart w:id="1211" w:name="_Toc144991151"/>
      <w:bookmarkStart w:id="1212" w:name="_Toc145601280"/>
      <w:bookmarkStart w:id="1213" w:name="_Toc146205301"/>
      <w:bookmarkStart w:id="1214" w:name="_Toc146808614"/>
      <w:bookmarkStart w:id="1215" w:name="_Toc147412071"/>
      <w:bookmarkStart w:id="1216" w:name="_Toc148007951"/>
    </w:p>
    <w:p w14:paraId="2A88D918" w14:textId="655E6CAD" w:rsidR="0087381C" w:rsidRDefault="003C4CF1" w:rsidP="0087381C">
      <w:pPr>
        <w:pStyle w:val="Heading1"/>
        <w:spacing w:line="288" w:lineRule="auto"/>
        <w:rPr>
          <w:rFonts w:ascii="Times New Roman" w:hAnsi="Times New Roman" w:cs="Times New Roman"/>
          <w:color w:val="002060"/>
        </w:rPr>
      </w:pPr>
      <w:bookmarkStart w:id="1217" w:name="_Toc148621887"/>
      <w:bookmarkStart w:id="1218" w:name="_Toc149228692"/>
      <w:bookmarkStart w:id="1219" w:name="_Toc149826967"/>
      <w:bookmarkStart w:id="1220" w:name="_Toc150433309"/>
      <w:r w:rsidRPr="00296A8F">
        <w:rPr>
          <w:rFonts w:ascii="Times New Roman" w:hAnsi="Times New Roman" w:cs="Times New Roman"/>
          <w:color w:val="002060"/>
        </w:rPr>
        <w:t>LEGAL</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14:paraId="0EDEDF96" w14:textId="77777777" w:rsidR="00130E50" w:rsidRPr="00130E50" w:rsidRDefault="00130E50" w:rsidP="00130E50"/>
    <w:p w14:paraId="04486E0C" w14:textId="52AAAA08" w:rsidR="00130E50" w:rsidRPr="00FA4737" w:rsidRDefault="00130E50" w:rsidP="00FA4737">
      <w:pPr>
        <w:pStyle w:val="Heading2"/>
        <w:rPr>
          <w:color w:val="002060"/>
          <w:sz w:val="28"/>
          <w:szCs w:val="28"/>
          <w:shd w:val="clear" w:color="auto" w:fill="FFFFFF"/>
        </w:rPr>
      </w:pPr>
      <w:bookmarkStart w:id="1221" w:name="_Toc150433310"/>
      <w:r w:rsidRPr="00FA4737">
        <w:rPr>
          <w:color w:val="002060"/>
          <w:sz w:val="28"/>
          <w:szCs w:val="28"/>
          <w:shd w:val="clear" w:color="auto" w:fill="FFFFFF"/>
        </w:rPr>
        <w:t xml:space="preserve">Conference disseminates new regulations on entry, </w:t>
      </w:r>
      <w:proofErr w:type="gramStart"/>
      <w:r w:rsidRPr="00FA4737">
        <w:rPr>
          <w:color w:val="002060"/>
          <w:sz w:val="28"/>
          <w:szCs w:val="28"/>
          <w:shd w:val="clear" w:color="auto" w:fill="FFFFFF"/>
        </w:rPr>
        <w:t>exit</w:t>
      </w:r>
      <w:bookmarkEnd w:id="1221"/>
      <w:proofErr w:type="gramEnd"/>
    </w:p>
    <w:p w14:paraId="245B73A2" w14:textId="530A91A9" w:rsidR="00130E50" w:rsidRPr="00130E50" w:rsidRDefault="00130E50" w:rsidP="00130E50">
      <w:pPr>
        <w:spacing w:line="288" w:lineRule="auto"/>
        <w:jc w:val="both"/>
        <w:rPr>
          <w:rFonts w:asciiTheme="majorHAnsi" w:hAnsiTheme="majorHAnsi"/>
          <w:i/>
          <w:iCs/>
          <w:color w:val="002060"/>
          <w:sz w:val="18"/>
          <w:szCs w:val="18"/>
        </w:rPr>
      </w:pPr>
      <w:r w:rsidRPr="00130E50">
        <w:rPr>
          <w:rFonts w:asciiTheme="majorHAnsi" w:hAnsiTheme="majorHAnsi"/>
          <w:i/>
          <w:iCs/>
          <w:color w:val="002060"/>
          <w:sz w:val="18"/>
          <w:szCs w:val="18"/>
        </w:rPr>
        <w:t>VNA/VLLF</w:t>
      </w:r>
    </w:p>
    <w:p w14:paraId="50A4F0DC" w14:textId="77777777" w:rsidR="00130E50" w:rsidRPr="00130E50" w:rsidRDefault="00130E50" w:rsidP="00130E50">
      <w:pPr>
        <w:spacing w:line="288" w:lineRule="auto"/>
        <w:jc w:val="both"/>
        <w:rPr>
          <w:rFonts w:asciiTheme="majorHAnsi" w:hAnsiTheme="majorHAnsi"/>
          <w:b/>
          <w:bCs/>
          <w:i/>
          <w:iCs/>
          <w:color w:val="002060"/>
        </w:rPr>
      </w:pPr>
    </w:p>
    <w:p w14:paraId="096C34B4" w14:textId="221F4309" w:rsidR="002318D7" w:rsidRPr="00130E50" w:rsidRDefault="00130E50" w:rsidP="00130E50">
      <w:pPr>
        <w:spacing w:line="288" w:lineRule="auto"/>
        <w:jc w:val="both"/>
        <w:rPr>
          <w:rFonts w:asciiTheme="majorHAnsi" w:hAnsiTheme="majorHAnsi"/>
          <w:b/>
          <w:bCs/>
          <w:color w:val="002060"/>
          <w:shd w:val="clear" w:color="auto" w:fill="FFFFFF"/>
        </w:rPr>
      </w:pPr>
      <w:r w:rsidRPr="00130E50">
        <w:rPr>
          <w:rFonts w:asciiTheme="majorHAnsi" w:hAnsiTheme="majorHAnsi"/>
          <w:b/>
          <w:bCs/>
          <w:color w:val="002060"/>
          <w:shd w:val="clear" w:color="auto" w:fill="FFFFFF"/>
        </w:rPr>
        <w:t>The Ministry of Public Security’s Immigration Department held a conference in Hanoi on November 7 to disseminate the Law on amendments and supplements to several articles of the Law on Entry and Exit of Vietnamese Citizens and the Law on Entry, Exit, Transit, and Residence of Foreigners in Vietnam among foreign diplomatic missions and international organizations.</w:t>
      </w:r>
    </w:p>
    <w:p w14:paraId="1E8F8BC9" w14:textId="77777777" w:rsidR="00130E50" w:rsidRPr="00130E50" w:rsidRDefault="00130E50" w:rsidP="00130E50">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130E50">
        <w:rPr>
          <w:rFonts w:asciiTheme="majorHAnsi" w:hAnsiTheme="majorHAnsi"/>
          <w:color w:val="002060"/>
          <w:sz w:val="22"/>
          <w:szCs w:val="22"/>
        </w:rPr>
        <w:t>The Ministry of Public Security’s Immigration Department held a conference in Hanoi on November 7 to disseminate the Law on amendments and supplements to several articles of the Law on Entry and Exit of Vietnamese Citizens and the Law on Entry, Exit, Transit, and Residence of Foreigners in Vietnam among foreign diplomatic missions and international organizations.</w:t>
      </w:r>
    </w:p>
    <w:p w14:paraId="03F266B4" w14:textId="77777777" w:rsidR="00130E50" w:rsidRPr="00130E50" w:rsidRDefault="00130E50" w:rsidP="00130E50">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130E50">
        <w:rPr>
          <w:rFonts w:asciiTheme="majorHAnsi" w:hAnsiTheme="majorHAnsi"/>
          <w:color w:val="002060"/>
          <w:sz w:val="22"/>
          <w:szCs w:val="22"/>
        </w:rPr>
        <w:t xml:space="preserve">Delegates were introduced about new administrative procedures related to Vietnamese citizens, the issuance of entry permits, visas, and temporary residence permits for foreigners who are required to </w:t>
      </w:r>
      <w:r w:rsidRPr="00130E50">
        <w:rPr>
          <w:rFonts w:asciiTheme="majorHAnsi" w:hAnsiTheme="majorHAnsi"/>
          <w:color w:val="002060"/>
          <w:sz w:val="22"/>
          <w:szCs w:val="22"/>
        </w:rPr>
        <w:lastRenderedPageBreak/>
        <w:t>go through the procedures at the Ministry of Foreign Affairs, and new regulations in Vietnamese law regarding the entry, exit, transit, and residence of foreigners in Vietnam as stipulated in Law 23/2023/QH15.</w:t>
      </w:r>
    </w:p>
    <w:p w14:paraId="055AC237" w14:textId="77777777" w:rsidR="00130E50" w:rsidRPr="00130E50" w:rsidRDefault="00130E50" w:rsidP="00130E50">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130E50">
        <w:rPr>
          <w:rFonts w:asciiTheme="majorHAnsi" w:hAnsiTheme="majorHAnsi"/>
          <w:color w:val="002060"/>
          <w:sz w:val="22"/>
          <w:szCs w:val="22"/>
        </w:rPr>
        <w:t>The Law on amendments and supplements to several articles of the Law on Entry and Exit of Vietnamese Citizens and the Law on Entry, Exit, Transit, and Residence of Foreigners in Vietnam was approved by the Vietnamese National Assembly on August 15, 2023.</w:t>
      </w:r>
    </w:p>
    <w:p w14:paraId="05D95BA6" w14:textId="77777777" w:rsidR="00130E50" w:rsidRPr="00130E50" w:rsidRDefault="00130E50" w:rsidP="00130E50">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130E50">
        <w:rPr>
          <w:rFonts w:asciiTheme="majorHAnsi" w:hAnsiTheme="majorHAnsi"/>
          <w:color w:val="002060"/>
          <w:sz w:val="22"/>
          <w:szCs w:val="22"/>
        </w:rPr>
        <w:t>It establishes legal corridors for the entry and exit of both Vietnamese citizens and foreigners, aiming to deal with challenges that have arisen in practice. It includes provisions that promote flexibility and simplicity, with a focus on providing the most favorable conditions for foreigners entering Vietnam and Vietnamese citizens traveling abroad.</w:t>
      </w:r>
    </w:p>
    <w:p w14:paraId="7E9DB476" w14:textId="65A137F2" w:rsidR="00130E50" w:rsidRPr="00130E50" w:rsidRDefault="00130E50" w:rsidP="00130E50">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130E50">
        <w:rPr>
          <w:rFonts w:asciiTheme="majorHAnsi" w:hAnsiTheme="majorHAnsi"/>
          <w:color w:val="002060"/>
          <w:sz w:val="22"/>
          <w:szCs w:val="22"/>
        </w:rPr>
        <w:t>The launch of online public services, coupled with strong decentralization in the administrative procedures for foreigners by the police in various localities, has contributed to making it easier for government agencies, businesses, and individuals to handle administrative procedures related to entry and exit, thus saving travelling costs and time. </w:t>
      </w:r>
    </w:p>
    <w:p w14:paraId="4824ED51" w14:textId="77777777" w:rsidR="00130E50" w:rsidRPr="00130E50" w:rsidRDefault="00130E50" w:rsidP="00130E50">
      <w:pPr>
        <w:spacing w:line="288" w:lineRule="auto"/>
        <w:jc w:val="both"/>
        <w:rPr>
          <w:rFonts w:asciiTheme="majorHAnsi" w:hAnsiTheme="majorHAnsi"/>
          <w:color w:val="002060"/>
        </w:rPr>
      </w:pPr>
    </w:p>
    <w:bookmarkEnd w:id="1205"/>
    <w:p w14:paraId="0A73F70C" w14:textId="77777777" w:rsidR="00687FBC" w:rsidRDefault="00000000" w:rsidP="003369A9">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00687FBC"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10853ACF" w14:textId="77777777" w:rsidR="00130E50" w:rsidRDefault="00130E50" w:rsidP="003369A9">
      <w:pPr>
        <w:spacing w:line="288" w:lineRule="auto"/>
        <w:jc w:val="right"/>
        <w:rPr>
          <w:rStyle w:val="Hyperlink"/>
          <w:rFonts w:asciiTheme="majorHAnsi" w:hAnsiTheme="majorHAnsi" w:cs="Times New Roman"/>
          <w:color w:val="002060"/>
        </w:rPr>
      </w:pPr>
    </w:p>
    <w:p w14:paraId="22DEFD19" w14:textId="77777777" w:rsidR="007F4DB3" w:rsidRPr="00732E29" w:rsidRDefault="007F4DB3" w:rsidP="007F4DB3">
      <w:pPr>
        <w:shd w:val="clear" w:color="auto" w:fill="FFFFFF"/>
        <w:spacing w:before="100" w:beforeAutospacing="1" w:after="100" w:afterAutospacing="1" w:line="240" w:lineRule="auto"/>
        <w:outlineLvl w:val="0"/>
        <w:rPr>
          <w:rFonts w:asciiTheme="majorHAnsi" w:eastAsia="Times New Roman" w:hAnsiTheme="majorHAnsi" w:cs="Times New Roman"/>
          <w:b/>
          <w:bCs/>
          <w:color w:val="002060"/>
          <w:kern w:val="36"/>
          <w:sz w:val="28"/>
          <w:szCs w:val="28"/>
          <w:lang w:val="en-GB" w:eastAsia="en-GB"/>
        </w:rPr>
      </w:pPr>
      <w:bookmarkStart w:id="1222" w:name="_Toc150433311"/>
      <w:r w:rsidRPr="007F4DB3">
        <w:rPr>
          <w:rFonts w:asciiTheme="majorHAnsi" w:eastAsia="Times New Roman" w:hAnsiTheme="majorHAnsi" w:cs="Times New Roman"/>
          <w:b/>
          <w:bCs/>
          <w:color w:val="002060"/>
          <w:kern w:val="36"/>
          <w:sz w:val="28"/>
          <w:szCs w:val="28"/>
          <w:lang w:val="en-GB" w:eastAsia="en-GB"/>
        </w:rPr>
        <w:t xml:space="preserve">National programme on labour productivity improvement </w:t>
      </w:r>
      <w:proofErr w:type="gramStart"/>
      <w:r w:rsidRPr="007F4DB3">
        <w:rPr>
          <w:rFonts w:asciiTheme="majorHAnsi" w:eastAsia="Times New Roman" w:hAnsiTheme="majorHAnsi" w:cs="Times New Roman"/>
          <w:b/>
          <w:bCs/>
          <w:color w:val="002060"/>
          <w:kern w:val="36"/>
          <w:sz w:val="28"/>
          <w:szCs w:val="28"/>
          <w:lang w:val="en-GB" w:eastAsia="en-GB"/>
        </w:rPr>
        <w:t>approved</w:t>
      </w:r>
      <w:bookmarkEnd w:id="1222"/>
      <w:proofErr w:type="gramEnd"/>
    </w:p>
    <w:p w14:paraId="334F18A6" w14:textId="719A203C" w:rsidR="007F4DB3" w:rsidRPr="007F4DB3" w:rsidRDefault="007F4DB3" w:rsidP="007F4DB3">
      <w:pPr>
        <w:shd w:val="clear" w:color="auto" w:fill="FFFFFF"/>
        <w:spacing w:before="100" w:beforeAutospacing="1" w:after="100" w:afterAutospacing="1" w:line="240" w:lineRule="auto"/>
        <w:outlineLvl w:val="0"/>
        <w:rPr>
          <w:rFonts w:asciiTheme="majorHAnsi" w:eastAsia="Times New Roman" w:hAnsiTheme="majorHAnsi" w:cs="Times New Roman"/>
          <w:i/>
          <w:iCs/>
          <w:color w:val="002060"/>
          <w:kern w:val="36"/>
          <w:sz w:val="18"/>
          <w:szCs w:val="18"/>
          <w:lang w:val="en-GB" w:eastAsia="en-GB"/>
        </w:rPr>
      </w:pPr>
      <w:bookmarkStart w:id="1223" w:name="_Toc150433312"/>
      <w:r w:rsidRPr="00732E29">
        <w:rPr>
          <w:rFonts w:asciiTheme="majorHAnsi" w:eastAsia="Times New Roman" w:hAnsiTheme="majorHAnsi" w:cs="Times New Roman"/>
          <w:i/>
          <w:iCs/>
          <w:color w:val="002060"/>
          <w:kern w:val="36"/>
          <w:sz w:val="18"/>
          <w:szCs w:val="18"/>
          <w:lang w:val="en-GB" w:eastAsia="en-GB"/>
        </w:rPr>
        <w:t>VNA</w:t>
      </w:r>
      <w:bookmarkEnd w:id="1223"/>
    </w:p>
    <w:p w14:paraId="41C0F6A3" w14:textId="77777777" w:rsidR="007F4DB3" w:rsidRPr="007F4DB3" w:rsidRDefault="007F4DB3" w:rsidP="007F4DB3">
      <w:pPr>
        <w:shd w:val="clear" w:color="auto" w:fill="FFFFFF"/>
        <w:spacing w:before="100" w:beforeAutospacing="1" w:after="100" w:afterAutospacing="1" w:line="240" w:lineRule="auto"/>
        <w:outlineLvl w:val="1"/>
        <w:rPr>
          <w:rFonts w:asciiTheme="majorHAnsi" w:eastAsia="Times New Roman" w:hAnsiTheme="majorHAnsi" w:cs="Arial"/>
          <w:b/>
          <w:bCs/>
          <w:color w:val="002060"/>
          <w:lang w:val="en-GB" w:eastAsia="en-GB"/>
        </w:rPr>
      </w:pPr>
      <w:bookmarkStart w:id="1224" w:name="_Toc150433313"/>
      <w:r w:rsidRPr="007F4DB3">
        <w:rPr>
          <w:rFonts w:asciiTheme="majorHAnsi" w:eastAsia="Times New Roman" w:hAnsiTheme="majorHAnsi" w:cs="Arial"/>
          <w:color w:val="002060"/>
          <w:lang w:val="en-GB" w:eastAsia="en-GB"/>
        </w:rPr>
        <w:t>The Prime Minister on November 8 issued a decision approving the national programme on labour productivity improvement by 2030</w:t>
      </w:r>
      <w:r w:rsidRPr="007F4DB3">
        <w:rPr>
          <w:rFonts w:asciiTheme="majorHAnsi" w:eastAsia="Times New Roman" w:hAnsiTheme="majorHAnsi" w:cs="Arial"/>
          <w:b/>
          <w:bCs/>
          <w:color w:val="002060"/>
          <w:lang w:val="en-GB" w:eastAsia="en-GB"/>
        </w:rPr>
        <w:t>.</w:t>
      </w:r>
      <w:bookmarkEnd w:id="1224"/>
    </w:p>
    <w:p w14:paraId="1E8B3D10" w14:textId="653DC7DC" w:rsidR="007F4DB3" w:rsidRPr="007F4DB3" w:rsidRDefault="007F4DB3" w:rsidP="007F4DB3">
      <w:pPr>
        <w:shd w:val="clear" w:color="auto" w:fill="FFFFFF"/>
        <w:spacing w:after="0" w:line="240" w:lineRule="auto"/>
        <w:rPr>
          <w:rFonts w:asciiTheme="majorHAnsi" w:eastAsia="Times New Roman" w:hAnsiTheme="majorHAnsi" w:cs="Arial"/>
          <w:color w:val="002060"/>
          <w:lang w:val="en-GB" w:eastAsia="en-GB"/>
        </w:rPr>
      </w:pPr>
      <w:r w:rsidRPr="007F4DB3">
        <w:rPr>
          <w:rFonts w:asciiTheme="majorHAnsi" w:eastAsia="Times New Roman" w:hAnsiTheme="majorHAnsi" w:cs="Arial"/>
          <w:color w:val="002060"/>
          <w:lang w:val="en-GB" w:eastAsia="en-GB"/>
        </w:rPr>
        <w:t xml:space="preserve">The programme sets a target of raising the average labour productivity growth by 6.5%, with that of the processing and manufacturing industry being 6.5-7%, </w:t>
      </w:r>
      <w:proofErr w:type="spellStart"/>
      <w:r w:rsidRPr="007F4DB3">
        <w:rPr>
          <w:rFonts w:asciiTheme="majorHAnsi" w:eastAsia="Times New Roman" w:hAnsiTheme="majorHAnsi" w:cs="Arial"/>
          <w:color w:val="002060"/>
          <w:lang w:val="en-GB" w:eastAsia="en-GB"/>
        </w:rPr>
        <w:t>agro</w:t>
      </w:r>
      <w:proofErr w:type="spellEnd"/>
      <w:r w:rsidRPr="007F4DB3">
        <w:rPr>
          <w:rFonts w:asciiTheme="majorHAnsi" w:eastAsia="Times New Roman" w:hAnsiTheme="majorHAnsi" w:cs="Arial"/>
          <w:color w:val="002060"/>
          <w:lang w:val="en-GB" w:eastAsia="en-GB"/>
        </w:rPr>
        <w:t>-forestry-fishery 7-7.5%, and service sector 7-7.5%.</w:t>
      </w:r>
      <w:r w:rsidRPr="007F4DB3">
        <w:rPr>
          <w:rFonts w:asciiTheme="majorHAnsi" w:eastAsia="Times New Roman" w:hAnsiTheme="majorHAnsi" w:cs="Arial"/>
          <w:color w:val="002060"/>
          <w:lang w:val="en-GB" w:eastAsia="en-GB"/>
        </w:rPr>
        <w:br/>
      </w:r>
      <w:r w:rsidRPr="007F4DB3">
        <w:rPr>
          <w:rFonts w:asciiTheme="majorHAnsi" w:eastAsia="Times New Roman" w:hAnsiTheme="majorHAnsi" w:cs="Arial"/>
          <w:color w:val="002060"/>
          <w:lang w:val="en-GB" w:eastAsia="en-GB"/>
        </w:rPr>
        <w:br/>
        <w:t>Meanwhile, the labour productivity growth rate of key economic regions and five centrally-run cities is higher than the national average in the 2022-2030 period.</w:t>
      </w:r>
      <w:r w:rsidRPr="007F4DB3">
        <w:rPr>
          <w:rFonts w:asciiTheme="majorHAnsi" w:eastAsia="Times New Roman" w:hAnsiTheme="majorHAnsi" w:cs="Arial"/>
          <w:color w:val="002060"/>
          <w:lang w:val="en-GB" w:eastAsia="en-GB"/>
        </w:rPr>
        <w:br/>
      </w:r>
      <w:r w:rsidRPr="007F4DB3">
        <w:rPr>
          <w:rFonts w:asciiTheme="majorHAnsi" w:eastAsia="Times New Roman" w:hAnsiTheme="majorHAnsi" w:cs="Arial"/>
          <w:color w:val="002060"/>
          <w:lang w:val="en-GB" w:eastAsia="en-GB"/>
        </w:rPr>
        <w:br/>
        <w:t xml:space="preserve">The programme also highlights </w:t>
      </w:r>
      <w:proofErr w:type="spellStart"/>
      <w:r w:rsidRPr="007F4DB3">
        <w:rPr>
          <w:rFonts w:asciiTheme="majorHAnsi" w:eastAsia="Times New Roman" w:hAnsiTheme="majorHAnsi" w:cs="Arial"/>
          <w:color w:val="002060"/>
          <w:lang w:val="en-GB" w:eastAsia="en-GB"/>
        </w:rPr>
        <w:t>inititiaves</w:t>
      </w:r>
      <w:proofErr w:type="spellEnd"/>
      <w:r w:rsidRPr="007F4DB3">
        <w:rPr>
          <w:rFonts w:asciiTheme="majorHAnsi" w:eastAsia="Times New Roman" w:hAnsiTheme="majorHAnsi" w:cs="Arial"/>
          <w:color w:val="002060"/>
          <w:lang w:val="en-GB" w:eastAsia="en-GB"/>
        </w:rPr>
        <w:t xml:space="preserve"> to boost labour productivity, including the establishment of a national productivity committee and the organisation of policy dialogue on the issue, regular discussion with the business community, investors and labours to handle barriers to labour productivity improvement.</w:t>
      </w:r>
      <w:r w:rsidRPr="007F4DB3">
        <w:rPr>
          <w:rFonts w:asciiTheme="majorHAnsi" w:eastAsia="Times New Roman" w:hAnsiTheme="majorHAnsi" w:cs="Arial"/>
          <w:color w:val="002060"/>
          <w:lang w:val="en-GB" w:eastAsia="en-GB"/>
        </w:rPr>
        <w:br/>
      </w:r>
    </w:p>
    <w:p w14:paraId="3075EE27" w14:textId="43444932" w:rsidR="007F4F29" w:rsidRDefault="007F4DB3" w:rsidP="007F4DB3">
      <w:pPr>
        <w:shd w:val="clear" w:color="auto" w:fill="FFFFFF"/>
        <w:spacing w:after="0" w:line="240" w:lineRule="auto"/>
        <w:rPr>
          <w:rFonts w:asciiTheme="majorHAnsi" w:eastAsia="Times New Roman" w:hAnsiTheme="majorHAnsi" w:cs="Arial"/>
          <w:color w:val="002060"/>
          <w:lang w:val="en-GB" w:eastAsia="en-GB"/>
        </w:rPr>
      </w:pPr>
      <w:r w:rsidRPr="007F4DB3">
        <w:rPr>
          <w:rFonts w:asciiTheme="majorHAnsi" w:eastAsia="Times New Roman" w:hAnsiTheme="majorHAnsi" w:cs="Arial"/>
          <w:color w:val="002060"/>
          <w:lang w:val="en-GB" w:eastAsia="en-GB"/>
        </w:rPr>
        <w:t xml:space="preserve">Additionally, the country will integrate measures to enhance labour productivity into programmes, </w:t>
      </w:r>
      <w:proofErr w:type="gramStart"/>
      <w:r w:rsidRPr="007F4DB3">
        <w:rPr>
          <w:rFonts w:asciiTheme="majorHAnsi" w:eastAsia="Times New Roman" w:hAnsiTheme="majorHAnsi" w:cs="Arial"/>
          <w:color w:val="002060"/>
          <w:lang w:val="en-GB" w:eastAsia="en-GB"/>
        </w:rPr>
        <w:t>mechanisms</w:t>
      </w:r>
      <w:proofErr w:type="gramEnd"/>
      <w:r w:rsidRPr="007F4DB3">
        <w:rPr>
          <w:rFonts w:asciiTheme="majorHAnsi" w:eastAsia="Times New Roman" w:hAnsiTheme="majorHAnsi" w:cs="Arial"/>
          <w:color w:val="002060"/>
          <w:lang w:val="en-GB" w:eastAsia="en-GB"/>
        </w:rPr>
        <w:t xml:space="preserve"> and policies to build digital Government, digital economy and digital society, while promoting digital transformation in every sector, field and business.</w:t>
      </w:r>
      <w:r w:rsidRPr="007F4DB3">
        <w:rPr>
          <w:rFonts w:asciiTheme="majorHAnsi" w:eastAsia="Times New Roman" w:hAnsiTheme="majorHAnsi" w:cs="Arial"/>
          <w:color w:val="002060"/>
          <w:lang w:val="en-GB" w:eastAsia="en-GB"/>
        </w:rPr>
        <w:br/>
      </w:r>
      <w:r w:rsidRPr="007F4DB3">
        <w:rPr>
          <w:rFonts w:asciiTheme="majorHAnsi" w:eastAsia="Times New Roman" w:hAnsiTheme="majorHAnsi" w:cs="Arial"/>
          <w:color w:val="002060"/>
          <w:lang w:val="en-GB" w:eastAsia="en-GB"/>
        </w:rPr>
        <w:br/>
        <w:t>In the meantime, it will work to enhance economic restructuring to better competitive edge of sectors.</w:t>
      </w:r>
    </w:p>
    <w:p w14:paraId="261A9706" w14:textId="77777777" w:rsidR="007F4DB3" w:rsidRPr="007F4DB3" w:rsidRDefault="007F4DB3" w:rsidP="007F4DB3">
      <w:pPr>
        <w:shd w:val="clear" w:color="auto" w:fill="FFFFFF"/>
        <w:spacing w:after="0" w:line="240" w:lineRule="auto"/>
        <w:rPr>
          <w:rStyle w:val="Hyperlink"/>
          <w:rFonts w:asciiTheme="majorHAnsi" w:eastAsia="Times New Roman" w:hAnsiTheme="majorHAnsi" w:cs="Arial"/>
          <w:color w:val="002060"/>
          <w:u w:val="none"/>
          <w:lang w:val="en-GB" w:eastAsia="en-GB"/>
        </w:rPr>
      </w:pPr>
    </w:p>
    <w:p w14:paraId="6A7648C5" w14:textId="77777777" w:rsidR="00A80494" w:rsidRPr="008E3258" w:rsidRDefault="00A80494" w:rsidP="008E3258">
      <w:pPr>
        <w:pStyle w:val="Heading2"/>
        <w:spacing w:line="288" w:lineRule="auto"/>
        <w:jc w:val="both"/>
        <w:rPr>
          <w:color w:val="002060"/>
          <w:sz w:val="22"/>
          <w:szCs w:val="22"/>
          <w:shd w:val="clear" w:color="auto" w:fill="FFFFFF"/>
        </w:rPr>
      </w:pPr>
    </w:p>
    <w:p w14:paraId="74C9B910" w14:textId="77777777" w:rsidR="00D73F24" w:rsidRPr="00296A8F" w:rsidRDefault="00000000" w:rsidP="00D73F24">
      <w:pPr>
        <w:spacing w:line="288" w:lineRule="auto"/>
        <w:jc w:val="right"/>
        <w:rPr>
          <w:rStyle w:val="Hyperlink"/>
          <w:rFonts w:asciiTheme="majorHAnsi" w:hAnsiTheme="majorHAnsi" w:cs="Times New Roman"/>
          <w:color w:val="002060"/>
        </w:rPr>
      </w:pPr>
      <w:hyperlink w:anchor="_top" w:history="1">
        <w:r w:rsidR="00D73F24" w:rsidRPr="00296A8F">
          <w:rPr>
            <w:rStyle w:val="Hyperlink"/>
            <w:rFonts w:asciiTheme="majorHAnsi" w:hAnsiTheme="majorHAnsi" w:cs="Times New Roman"/>
            <w:color w:val="002060"/>
          </w:rPr>
          <w:t>Back to Top</w:t>
        </w:r>
      </w:hyperlink>
    </w:p>
    <w:p w14:paraId="3918B726" w14:textId="77777777" w:rsidR="005930CB" w:rsidRPr="00296A8F" w:rsidRDefault="005930CB" w:rsidP="005930CB">
      <w:pPr>
        <w:spacing w:line="288" w:lineRule="auto"/>
        <w:jc w:val="right"/>
        <w:rPr>
          <w:rStyle w:val="Hyperlink"/>
          <w:rFonts w:asciiTheme="majorHAnsi" w:hAnsiTheme="majorHAnsi" w:cs="Times New Roman"/>
          <w:color w:val="002060"/>
        </w:rPr>
      </w:pPr>
    </w:p>
    <w:sectPr w:rsidR="005930CB" w:rsidRPr="00296A8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38F4" w14:textId="77777777" w:rsidR="00616890" w:rsidRDefault="00616890">
      <w:pPr>
        <w:spacing w:after="0" w:line="240" w:lineRule="auto"/>
      </w:pPr>
      <w:r>
        <w:separator/>
      </w:r>
    </w:p>
  </w:endnote>
  <w:endnote w:type="continuationSeparator" w:id="0">
    <w:p w14:paraId="4F9EC9EE" w14:textId="77777777" w:rsidR="00616890" w:rsidRDefault="0061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kzidenz-grotesk-std-bloom">
    <w:altName w:val="Times New Roman"/>
    <w:panose1 w:val="00000000000000000000"/>
    <w:charset w:val="00"/>
    <w:family w:val="roman"/>
    <w:notTrueType/>
    <w:pitch w:val="default"/>
  </w:font>
  <w:font w:name=".VnAristot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2B26" w14:textId="77777777" w:rsidR="00616890" w:rsidRDefault="00616890">
      <w:pPr>
        <w:spacing w:after="0" w:line="240" w:lineRule="auto"/>
      </w:pPr>
      <w:r>
        <w:separator/>
      </w:r>
    </w:p>
  </w:footnote>
  <w:footnote w:type="continuationSeparator" w:id="0">
    <w:p w14:paraId="7253B7D4" w14:textId="77777777" w:rsidR="00616890" w:rsidRDefault="006168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0910"/>
    <w:multiLevelType w:val="multilevel"/>
    <w:tmpl w:val="ABDE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601C5"/>
    <w:multiLevelType w:val="multilevel"/>
    <w:tmpl w:val="477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477457"/>
    <w:multiLevelType w:val="hybridMultilevel"/>
    <w:tmpl w:val="033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D5A6F"/>
    <w:multiLevelType w:val="multilevel"/>
    <w:tmpl w:val="501A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57AAC"/>
    <w:multiLevelType w:val="multilevel"/>
    <w:tmpl w:val="B77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AD0E3F"/>
    <w:multiLevelType w:val="multilevel"/>
    <w:tmpl w:val="5AFE5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0431C"/>
    <w:multiLevelType w:val="hybridMultilevel"/>
    <w:tmpl w:val="70B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81C13"/>
    <w:multiLevelType w:val="multilevel"/>
    <w:tmpl w:val="77A21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107EA1"/>
    <w:multiLevelType w:val="multilevel"/>
    <w:tmpl w:val="94DAD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444A21"/>
    <w:multiLevelType w:val="multilevel"/>
    <w:tmpl w:val="3EF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CA7C15"/>
    <w:multiLevelType w:val="multilevel"/>
    <w:tmpl w:val="23F0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C459B5"/>
    <w:multiLevelType w:val="hybridMultilevel"/>
    <w:tmpl w:val="9C5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4466B"/>
    <w:multiLevelType w:val="hybridMultilevel"/>
    <w:tmpl w:val="2402A666"/>
    <w:lvl w:ilvl="0" w:tplc="37EA7FAE">
      <w:start w:val="1"/>
      <w:numFmt w:val="bullet"/>
      <w:pStyle w:val="ACTBulletLis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9E76B7"/>
    <w:multiLevelType w:val="multilevel"/>
    <w:tmpl w:val="228A7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A86BA7"/>
    <w:multiLevelType w:val="multilevel"/>
    <w:tmpl w:val="7A40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9C548A"/>
    <w:multiLevelType w:val="multilevel"/>
    <w:tmpl w:val="DFC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D6DB2"/>
    <w:multiLevelType w:val="multilevel"/>
    <w:tmpl w:val="21ECC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905946">
    <w:abstractNumId w:val="12"/>
  </w:num>
  <w:num w:numId="2" w16cid:durableId="54475738">
    <w:abstractNumId w:val="4"/>
  </w:num>
  <w:num w:numId="3" w16cid:durableId="1478301579">
    <w:abstractNumId w:val="10"/>
  </w:num>
  <w:num w:numId="4" w16cid:durableId="1647002969">
    <w:abstractNumId w:val="1"/>
  </w:num>
  <w:num w:numId="5" w16cid:durableId="772942627">
    <w:abstractNumId w:val="11"/>
  </w:num>
  <w:num w:numId="6" w16cid:durableId="555556470">
    <w:abstractNumId w:val="6"/>
  </w:num>
  <w:num w:numId="7" w16cid:durableId="330523406">
    <w:abstractNumId w:val="2"/>
  </w:num>
  <w:num w:numId="8" w16cid:durableId="1061754804">
    <w:abstractNumId w:val="9"/>
  </w:num>
  <w:num w:numId="9" w16cid:durableId="55511557">
    <w:abstractNumId w:val="14"/>
  </w:num>
  <w:num w:numId="10" w16cid:durableId="319772223">
    <w:abstractNumId w:val="0"/>
  </w:num>
  <w:num w:numId="11" w16cid:durableId="2134860412">
    <w:abstractNumId w:val="8"/>
  </w:num>
  <w:num w:numId="12" w16cid:durableId="27683769">
    <w:abstractNumId w:val="3"/>
  </w:num>
  <w:num w:numId="13" w16cid:durableId="1414737039">
    <w:abstractNumId w:val="7"/>
  </w:num>
  <w:num w:numId="14" w16cid:durableId="751313323">
    <w:abstractNumId w:val="16"/>
  </w:num>
  <w:num w:numId="15" w16cid:durableId="1195579635">
    <w:abstractNumId w:val="5"/>
  </w:num>
  <w:num w:numId="16" w16cid:durableId="1764497047">
    <w:abstractNumId w:val="13"/>
  </w:num>
  <w:num w:numId="17" w16cid:durableId="91567559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86"/>
    <w:rsid w:val="000004E0"/>
    <w:rsid w:val="000014A0"/>
    <w:rsid w:val="00001875"/>
    <w:rsid w:val="00003E03"/>
    <w:rsid w:val="00006E60"/>
    <w:rsid w:val="00006F36"/>
    <w:rsid w:val="0000700E"/>
    <w:rsid w:val="000079E6"/>
    <w:rsid w:val="00007E59"/>
    <w:rsid w:val="00011053"/>
    <w:rsid w:val="00011990"/>
    <w:rsid w:val="00013D93"/>
    <w:rsid w:val="000143DC"/>
    <w:rsid w:val="00014562"/>
    <w:rsid w:val="000149BD"/>
    <w:rsid w:val="00014C74"/>
    <w:rsid w:val="00014F7F"/>
    <w:rsid w:val="0001647E"/>
    <w:rsid w:val="00017977"/>
    <w:rsid w:val="00020AF4"/>
    <w:rsid w:val="00021BA7"/>
    <w:rsid w:val="000223EB"/>
    <w:rsid w:val="00023081"/>
    <w:rsid w:val="000236E7"/>
    <w:rsid w:val="00023DE9"/>
    <w:rsid w:val="000248AE"/>
    <w:rsid w:val="000258F3"/>
    <w:rsid w:val="00025983"/>
    <w:rsid w:val="00026987"/>
    <w:rsid w:val="000271DB"/>
    <w:rsid w:val="00027440"/>
    <w:rsid w:val="0002776D"/>
    <w:rsid w:val="000278AD"/>
    <w:rsid w:val="000301EC"/>
    <w:rsid w:val="00030BCE"/>
    <w:rsid w:val="0003151D"/>
    <w:rsid w:val="00031FAF"/>
    <w:rsid w:val="00032587"/>
    <w:rsid w:val="000330B0"/>
    <w:rsid w:val="000336D7"/>
    <w:rsid w:val="00034293"/>
    <w:rsid w:val="00034A3C"/>
    <w:rsid w:val="000355FA"/>
    <w:rsid w:val="00035DD5"/>
    <w:rsid w:val="00036C95"/>
    <w:rsid w:val="000374A5"/>
    <w:rsid w:val="000375CF"/>
    <w:rsid w:val="00040A6B"/>
    <w:rsid w:val="00040D13"/>
    <w:rsid w:val="00041118"/>
    <w:rsid w:val="0004141F"/>
    <w:rsid w:val="00041491"/>
    <w:rsid w:val="00041924"/>
    <w:rsid w:val="00042F69"/>
    <w:rsid w:val="0004309E"/>
    <w:rsid w:val="00043320"/>
    <w:rsid w:val="000442A8"/>
    <w:rsid w:val="00044EEC"/>
    <w:rsid w:val="000456A9"/>
    <w:rsid w:val="000458BC"/>
    <w:rsid w:val="00045D6A"/>
    <w:rsid w:val="00046246"/>
    <w:rsid w:val="0004656D"/>
    <w:rsid w:val="000475B0"/>
    <w:rsid w:val="0004770C"/>
    <w:rsid w:val="00047B89"/>
    <w:rsid w:val="00053A82"/>
    <w:rsid w:val="00055298"/>
    <w:rsid w:val="000555F6"/>
    <w:rsid w:val="000557A9"/>
    <w:rsid w:val="00060FA6"/>
    <w:rsid w:val="00061520"/>
    <w:rsid w:val="000618E4"/>
    <w:rsid w:val="0006313D"/>
    <w:rsid w:val="000634B9"/>
    <w:rsid w:val="00063B7F"/>
    <w:rsid w:val="000649EE"/>
    <w:rsid w:val="00065629"/>
    <w:rsid w:val="000657D5"/>
    <w:rsid w:val="00065F05"/>
    <w:rsid w:val="000668EA"/>
    <w:rsid w:val="00066B74"/>
    <w:rsid w:val="00066B81"/>
    <w:rsid w:val="00067CDF"/>
    <w:rsid w:val="00070269"/>
    <w:rsid w:val="00070338"/>
    <w:rsid w:val="00070C48"/>
    <w:rsid w:val="00070F60"/>
    <w:rsid w:val="00071B62"/>
    <w:rsid w:val="0007206C"/>
    <w:rsid w:val="000721B5"/>
    <w:rsid w:val="00073375"/>
    <w:rsid w:val="0007392E"/>
    <w:rsid w:val="00074399"/>
    <w:rsid w:val="00074998"/>
    <w:rsid w:val="00075778"/>
    <w:rsid w:val="00075B3F"/>
    <w:rsid w:val="000764D5"/>
    <w:rsid w:val="000768C9"/>
    <w:rsid w:val="000773CD"/>
    <w:rsid w:val="00080BCB"/>
    <w:rsid w:val="0008177E"/>
    <w:rsid w:val="00081D1C"/>
    <w:rsid w:val="00082DD4"/>
    <w:rsid w:val="000833A7"/>
    <w:rsid w:val="00083DDF"/>
    <w:rsid w:val="000842CD"/>
    <w:rsid w:val="00085C8E"/>
    <w:rsid w:val="000868EA"/>
    <w:rsid w:val="00086C09"/>
    <w:rsid w:val="00087A39"/>
    <w:rsid w:val="00091B84"/>
    <w:rsid w:val="000920E7"/>
    <w:rsid w:val="00092A85"/>
    <w:rsid w:val="00094468"/>
    <w:rsid w:val="00094CBC"/>
    <w:rsid w:val="0009596C"/>
    <w:rsid w:val="00096386"/>
    <w:rsid w:val="00096508"/>
    <w:rsid w:val="00096B8F"/>
    <w:rsid w:val="00096E3A"/>
    <w:rsid w:val="0009754D"/>
    <w:rsid w:val="00097DC7"/>
    <w:rsid w:val="00097F93"/>
    <w:rsid w:val="000A0254"/>
    <w:rsid w:val="000A0D85"/>
    <w:rsid w:val="000A1150"/>
    <w:rsid w:val="000A1310"/>
    <w:rsid w:val="000A14F9"/>
    <w:rsid w:val="000A1D47"/>
    <w:rsid w:val="000A2041"/>
    <w:rsid w:val="000A2916"/>
    <w:rsid w:val="000A2ADB"/>
    <w:rsid w:val="000A32A6"/>
    <w:rsid w:val="000A3AB2"/>
    <w:rsid w:val="000A5427"/>
    <w:rsid w:val="000A55F8"/>
    <w:rsid w:val="000A5818"/>
    <w:rsid w:val="000A5F5F"/>
    <w:rsid w:val="000A7374"/>
    <w:rsid w:val="000A73B0"/>
    <w:rsid w:val="000A79A1"/>
    <w:rsid w:val="000A7B48"/>
    <w:rsid w:val="000B0198"/>
    <w:rsid w:val="000B027C"/>
    <w:rsid w:val="000B02E5"/>
    <w:rsid w:val="000B0331"/>
    <w:rsid w:val="000B1515"/>
    <w:rsid w:val="000B1B0E"/>
    <w:rsid w:val="000B2774"/>
    <w:rsid w:val="000B2E0D"/>
    <w:rsid w:val="000B3D82"/>
    <w:rsid w:val="000B59B4"/>
    <w:rsid w:val="000B63E0"/>
    <w:rsid w:val="000B7D1A"/>
    <w:rsid w:val="000C08E4"/>
    <w:rsid w:val="000C0B66"/>
    <w:rsid w:val="000C1C66"/>
    <w:rsid w:val="000C235E"/>
    <w:rsid w:val="000C2525"/>
    <w:rsid w:val="000C2ED2"/>
    <w:rsid w:val="000C415E"/>
    <w:rsid w:val="000C4254"/>
    <w:rsid w:val="000C4637"/>
    <w:rsid w:val="000C49A8"/>
    <w:rsid w:val="000C4D9E"/>
    <w:rsid w:val="000C57E2"/>
    <w:rsid w:val="000D1003"/>
    <w:rsid w:val="000D16FB"/>
    <w:rsid w:val="000D203B"/>
    <w:rsid w:val="000D2EB8"/>
    <w:rsid w:val="000D3186"/>
    <w:rsid w:val="000D4128"/>
    <w:rsid w:val="000D65FC"/>
    <w:rsid w:val="000D68FB"/>
    <w:rsid w:val="000D6D56"/>
    <w:rsid w:val="000D7694"/>
    <w:rsid w:val="000D7A72"/>
    <w:rsid w:val="000E03C4"/>
    <w:rsid w:val="000E14B3"/>
    <w:rsid w:val="000E2577"/>
    <w:rsid w:val="000E2603"/>
    <w:rsid w:val="000E2638"/>
    <w:rsid w:val="000E2F8B"/>
    <w:rsid w:val="000E44EE"/>
    <w:rsid w:val="000E49AF"/>
    <w:rsid w:val="000E4FC2"/>
    <w:rsid w:val="000E5403"/>
    <w:rsid w:val="000E5D56"/>
    <w:rsid w:val="000E7DD0"/>
    <w:rsid w:val="000F0138"/>
    <w:rsid w:val="000F0382"/>
    <w:rsid w:val="000F0B54"/>
    <w:rsid w:val="000F121E"/>
    <w:rsid w:val="000F169E"/>
    <w:rsid w:val="000F179F"/>
    <w:rsid w:val="000F2245"/>
    <w:rsid w:val="000F2BAF"/>
    <w:rsid w:val="000F3ADD"/>
    <w:rsid w:val="000F403C"/>
    <w:rsid w:val="000F4303"/>
    <w:rsid w:val="000F4519"/>
    <w:rsid w:val="000F48F8"/>
    <w:rsid w:val="000F5D43"/>
    <w:rsid w:val="000F677D"/>
    <w:rsid w:val="000F7778"/>
    <w:rsid w:val="000F7D36"/>
    <w:rsid w:val="000F7D3F"/>
    <w:rsid w:val="001004CC"/>
    <w:rsid w:val="0010165C"/>
    <w:rsid w:val="001022EB"/>
    <w:rsid w:val="00102D72"/>
    <w:rsid w:val="00102ED6"/>
    <w:rsid w:val="0010312D"/>
    <w:rsid w:val="00103BF0"/>
    <w:rsid w:val="00104492"/>
    <w:rsid w:val="00104980"/>
    <w:rsid w:val="00105EB3"/>
    <w:rsid w:val="001072E9"/>
    <w:rsid w:val="001074D8"/>
    <w:rsid w:val="00110268"/>
    <w:rsid w:val="0011221B"/>
    <w:rsid w:val="001125C2"/>
    <w:rsid w:val="001126B6"/>
    <w:rsid w:val="00112CC9"/>
    <w:rsid w:val="00113AD9"/>
    <w:rsid w:val="00113C92"/>
    <w:rsid w:val="00114728"/>
    <w:rsid w:val="00114753"/>
    <w:rsid w:val="00114BD3"/>
    <w:rsid w:val="00114CC9"/>
    <w:rsid w:val="00114E4C"/>
    <w:rsid w:val="001166DE"/>
    <w:rsid w:val="00116984"/>
    <w:rsid w:val="001222F5"/>
    <w:rsid w:val="00123492"/>
    <w:rsid w:val="0012390D"/>
    <w:rsid w:val="00124B2E"/>
    <w:rsid w:val="001252C4"/>
    <w:rsid w:val="00125CCE"/>
    <w:rsid w:val="00126C4F"/>
    <w:rsid w:val="00127241"/>
    <w:rsid w:val="00127296"/>
    <w:rsid w:val="00127537"/>
    <w:rsid w:val="001275CA"/>
    <w:rsid w:val="00127795"/>
    <w:rsid w:val="001309B0"/>
    <w:rsid w:val="00130ACD"/>
    <w:rsid w:val="00130E50"/>
    <w:rsid w:val="001311F1"/>
    <w:rsid w:val="0013218C"/>
    <w:rsid w:val="00132377"/>
    <w:rsid w:val="00133B68"/>
    <w:rsid w:val="001341F1"/>
    <w:rsid w:val="0013435C"/>
    <w:rsid w:val="001353C9"/>
    <w:rsid w:val="001354AE"/>
    <w:rsid w:val="00136956"/>
    <w:rsid w:val="00136BE2"/>
    <w:rsid w:val="001374FF"/>
    <w:rsid w:val="00140216"/>
    <w:rsid w:val="00140927"/>
    <w:rsid w:val="001421FC"/>
    <w:rsid w:val="00142291"/>
    <w:rsid w:val="00142A35"/>
    <w:rsid w:val="00142AAE"/>
    <w:rsid w:val="00142EE2"/>
    <w:rsid w:val="00143782"/>
    <w:rsid w:val="00143E5C"/>
    <w:rsid w:val="00144128"/>
    <w:rsid w:val="00144265"/>
    <w:rsid w:val="00144884"/>
    <w:rsid w:val="00145118"/>
    <w:rsid w:val="00145BD9"/>
    <w:rsid w:val="00145F40"/>
    <w:rsid w:val="00146D41"/>
    <w:rsid w:val="00152F22"/>
    <w:rsid w:val="001545A0"/>
    <w:rsid w:val="00154968"/>
    <w:rsid w:val="00155264"/>
    <w:rsid w:val="0015708E"/>
    <w:rsid w:val="00157371"/>
    <w:rsid w:val="00157814"/>
    <w:rsid w:val="00157AE2"/>
    <w:rsid w:val="00160538"/>
    <w:rsid w:val="00161144"/>
    <w:rsid w:val="00161579"/>
    <w:rsid w:val="00161CE8"/>
    <w:rsid w:val="00162AFA"/>
    <w:rsid w:val="00163CCF"/>
    <w:rsid w:val="001645A5"/>
    <w:rsid w:val="001646EA"/>
    <w:rsid w:val="00164B30"/>
    <w:rsid w:val="00164D33"/>
    <w:rsid w:val="00170E60"/>
    <w:rsid w:val="001724AD"/>
    <w:rsid w:val="00173ACC"/>
    <w:rsid w:val="00173BA0"/>
    <w:rsid w:val="001746A9"/>
    <w:rsid w:val="00175536"/>
    <w:rsid w:val="00176062"/>
    <w:rsid w:val="001764E2"/>
    <w:rsid w:val="00176CDB"/>
    <w:rsid w:val="001770C8"/>
    <w:rsid w:val="0017763F"/>
    <w:rsid w:val="00181402"/>
    <w:rsid w:val="001828CD"/>
    <w:rsid w:val="00182D44"/>
    <w:rsid w:val="0018338F"/>
    <w:rsid w:val="001837C3"/>
    <w:rsid w:val="001847BE"/>
    <w:rsid w:val="001850ED"/>
    <w:rsid w:val="00185364"/>
    <w:rsid w:val="00185945"/>
    <w:rsid w:val="0018619D"/>
    <w:rsid w:val="001875EA"/>
    <w:rsid w:val="00191EA8"/>
    <w:rsid w:val="00192486"/>
    <w:rsid w:val="00192F69"/>
    <w:rsid w:val="00194464"/>
    <w:rsid w:val="00195DE4"/>
    <w:rsid w:val="0019610A"/>
    <w:rsid w:val="00196581"/>
    <w:rsid w:val="001966BD"/>
    <w:rsid w:val="001969AF"/>
    <w:rsid w:val="00196C0F"/>
    <w:rsid w:val="0019782E"/>
    <w:rsid w:val="00197948"/>
    <w:rsid w:val="001A0968"/>
    <w:rsid w:val="001A1239"/>
    <w:rsid w:val="001A128E"/>
    <w:rsid w:val="001A148A"/>
    <w:rsid w:val="001A1A27"/>
    <w:rsid w:val="001A1CC3"/>
    <w:rsid w:val="001A2C4F"/>
    <w:rsid w:val="001A4152"/>
    <w:rsid w:val="001A4755"/>
    <w:rsid w:val="001A4834"/>
    <w:rsid w:val="001A58D8"/>
    <w:rsid w:val="001A6A37"/>
    <w:rsid w:val="001A718D"/>
    <w:rsid w:val="001A74B1"/>
    <w:rsid w:val="001A7BC8"/>
    <w:rsid w:val="001B032D"/>
    <w:rsid w:val="001B18FA"/>
    <w:rsid w:val="001B477C"/>
    <w:rsid w:val="001B4B83"/>
    <w:rsid w:val="001B4DE6"/>
    <w:rsid w:val="001B5A60"/>
    <w:rsid w:val="001B5F93"/>
    <w:rsid w:val="001B5FED"/>
    <w:rsid w:val="001B61AF"/>
    <w:rsid w:val="001B69CC"/>
    <w:rsid w:val="001B7FAC"/>
    <w:rsid w:val="001C121D"/>
    <w:rsid w:val="001C1440"/>
    <w:rsid w:val="001C2D02"/>
    <w:rsid w:val="001C3A04"/>
    <w:rsid w:val="001C4014"/>
    <w:rsid w:val="001C4681"/>
    <w:rsid w:val="001C558B"/>
    <w:rsid w:val="001C6794"/>
    <w:rsid w:val="001C705A"/>
    <w:rsid w:val="001C75C4"/>
    <w:rsid w:val="001D063D"/>
    <w:rsid w:val="001D130C"/>
    <w:rsid w:val="001D1A52"/>
    <w:rsid w:val="001D469F"/>
    <w:rsid w:val="001D4D8E"/>
    <w:rsid w:val="001D4F0D"/>
    <w:rsid w:val="001D69EF"/>
    <w:rsid w:val="001D7C3B"/>
    <w:rsid w:val="001E0DAB"/>
    <w:rsid w:val="001E1A36"/>
    <w:rsid w:val="001E26C0"/>
    <w:rsid w:val="001E32C0"/>
    <w:rsid w:val="001E455F"/>
    <w:rsid w:val="001E58F1"/>
    <w:rsid w:val="001E64D3"/>
    <w:rsid w:val="001E6F67"/>
    <w:rsid w:val="001F0254"/>
    <w:rsid w:val="001F1994"/>
    <w:rsid w:val="001F3291"/>
    <w:rsid w:val="001F4850"/>
    <w:rsid w:val="001F5255"/>
    <w:rsid w:val="001F54ED"/>
    <w:rsid w:val="001F79E4"/>
    <w:rsid w:val="002013CB"/>
    <w:rsid w:val="00201B5C"/>
    <w:rsid w:val="00201EF4"/>
    <w:rsid w:val="0020263E"/>
    <w:rsid w:val="00202B4B"/>
    <w:rsid w:val="002033F5"/>
    <w:rsid w:val="00203752"/>
    <w:rsid w:val="00205330"/>
    <w:rsid w:val="00205CB0"/>
    <w:rsid w:val="0020678A"/>
    <w:rsid w:val="0020738D"/>
    <w:rsid w:val="00207ED2"/>
    <w:rsid w:val="002106CF"/>
    <w:rsid w:val="00210C20"/>
    <w:rsid w:val="00211478"/>
    <w:rsid w:val="00211584"/>
    <w:rsid w:val="00212A7A"/>
    <w:rsid w:val="002141D8"/>
    <w:rsid w:val="00215EC9"/>
    <w:rsid w:val="0021646E"/>
    <w:rsid w:val="00216BD7"/>
    <w:rsid w:val="0021726A"/>
    <w:rsid w:val="0021761F"/>
    <w:rsid w:val="00217F58"/>
    <w:rsid w:val="0022016D"/>
    <w:rsid w:val="002201DA"/>
    <w:rsid w:val="002208C6"/>
    <w:rsid w:val="00220D33"/>
    <w:rsid w:val="00221D9E"/>
    <w:rsid w:val="002227E0"/>
    <w:rsid w:val="002229A2"/>
    <w:rsid w:val="00223807"/>
    <w:rsid w:val="00223963"/>
    <w:rsid w:val="00223E23"/>
    <w:rsid w:val="00223E62"/>
    <w:rsid w:val="00223FB8"/>
    <w:rsid w:val="002245C2"/>
    <w:rsid w:val="00226363"/>
    <w:rsid w:val="00226E40"/>
    <w:rsid w:val="00227409"/>
    <w:rsid w:val="002274DD"/>
    <w:rsid w:val="00227638"/>
    <w:rsid w:val="002307A3"/>
    <w:rsid w:val="002309A0"/>
    <w:rsid w:val="002318D7"/>
    <w:rsid w:val="00231FB0"/>
    <w:rsid w:val="0023224D"/>
    <w:rsid w:val="0023312E"/>
    <w:rsid w:val="00233C88"/>
    <w:rsid w:val="00234247"/>
    <w:rsid w:val="00234CBB"/>
    <w:rsid w:val="00234E01"/>
    <w:rsid w:val="00235BB9"/>
    <w:rsid w:val="002378B0"/>
    <w:rsid w:val="002379D0"/>
    <w:rsid w:val="00237C63"/>
    <w:rsid w:val="0024076E"/>
    <w:rsid w:val="00240EF5"/>
    <w:rsid w:val="00241F2F"/>
    <w:rsid w:val="00242371"/>
    <w:rsid w:val="00243941"/>
    <w:rsid w:val="00244D39"/>
    <w:rsid w:val="002456E9"/>
    <w:rsid w:val="00245D3A"/>
    <w:rsid w:val="00250820"/>
    <w:rsid w:val="00251835"/>
    <w:rsid w:val="00251998"/>
    <w:rsid w:val="00254018"/>
    <w:rsid w:val="00254738"/>
    <w:rsid w:val="00254CD3"/>
    <w:rsid w:val="0025686D"/>
    <w:rsid w:val="00256E26"/>
    <w:rsid w:val="00260DC9"/>
    <w:rsid w:val="00261356"/>
    <w:rsid w:val="00261584"/>
    <w:rsid w:val="00261A4C"/>
    <w:rsid w:val="00262099"/>
    <w:rsid w:val="002656ED"/>
    <w:rsid w:val="002657B5"/>
    <w:rsid w:val="00265D0B"/>
    <w:rsid w:val="0026677A"/>
    <w:rsid w:val="0027048E"/>
    <w:rsid w:val="00270C5F"/>
    <w:rsid w:val="00270F5E"/>
    <w:rsid w:val="00270FF8"/>
    <w:rsid w:val="002717A1"/>
    <w:rsid w:val="002726AA"/>
    <w:rsid w:val="0027391E"/>
    <w:rsid w:val="00273B71"/>
    <w:rsid w:val="00273C3B"/>
    <w:rsid w:val="00273FA8"/>
    <w:rsid w:val="00274014"/>
    <w:rsid w:val="002745AC"/>
    <w:rsid w:val="00274C92"/>
    <w:rsid w:val="00275981"/>
    <w:rsid w:val="00275BD0"/>
    <w:rsid w:val="00277193"/>
    <w:rsid w:val="00277293"/>
    <w:rsid w:val="00281E3A"/>
    <w:rsid w:val="0028249F"/>
    <w:rsid w:val="00282C78"/>
    <w:rsid w:val="00283993"/>
    <w:rsid w:val="0028503C"/>
    <w:rsid w:val="00285929"/>
    <w:rsid w:val="00286036"/>
    <w:rsid w:val="00286375"/>
    <w:rsid w:val="002876E1"/>
    <w:rsid w:val="00287E6B"/>
    <w:rsid w:val="00287FCE"/>
    <w:rsid w:val="00291B3F"/>
    <w:rsid w:val="00293AFF"/>
    <w:rsid w:val="00293DB8"/>
    <w:rsid w:val="0029501C"/>
    <w:rsid w:val="00295F38"/>
    <w:rsid w:val="00296A8F"/>
    <w:rsid w:val="00297CEE"/>
    <w:rsid w:val="002A028E"/>
    <w:rsid w:val="002A0862"/>
    <w:rsid w:val="002A2121"/>
    <w:rsid w:val="002A29DF"/>
    <w:rsid w:val="002A346D"/>
    <w:rsid w:val="002A4695"/>
    <w:rsid w:val="002A5656"/>
    <w:rsid w:val="002A5674"/>
    <w:rsid w:val="002A59BB"/>
    <w:rsid w:val="002A5C9F"/>
    <w:rsid w:val="002A6E06"/>
    <w:rsid w:val="002A7E49"/>
    <w:rsid w:val="002B1BFD"/>
    <w:rsid w:val="002B2477"/>
    <w:rsid w:val="002B3038"/>
    <w:rsid w:val="002B379D"/>
    <w:rsid w:val="002B3C1C"/>
    <w:rsid w:val="002B4E39"/>
    <w:rsid w:val="002B79BB"/>
    <w:rsid w:val="002C0F85"/>
    <w:rsid w:val="002C0F8C"/>
    <w:rsid w:val="002C20F1"/>
    <w:rsid w:val="002C2285"/>
    <w:rsid w:val="002C2E23"/>
    <w:rsid w:val="002C3E37"/>
    <w:rsid w:val="002C5042"/>
    <w:rsid w:val="002C5A49"/>
    <w:rsid w:val="002C5AE0"/>
    <w:rsid w:val="002C621E"/>
    <w:rsid w:val="002C6240"/>
    <w:rsid w:val="002C6CE4"/>
    <w:rsid w:val="002C6EB8"/>
    <w:rsid w:val="002D18E4"/>
    <w:rsid w:val="002D1F14"/>
    <w:rsid w:val="002D1FE8"/>
    <w:rsid w:val="002D260C"/>
    <w:rsid w:val="002D26F4"/>
    <w:rsid w:val="002D2B2D"/>
    <w:rsid w:val="002D39E5"/>
    <w:rsid w:val="002D41E5"/>
    <w:rsid w:val="002D4317"/>
    <w:rsid w:val="002D669B"/>
    <w:rsid w:val="002D78E4"/>
    <w:rsid w:val="002E02B5"/>
    <w:rsid w:val="002E101C"/>
    <w:rsid w:val="002E187A"/>
    <w:rsid w:val="002E26B8"/>
    <w:rsid w:val="002E415E"/>
    <w:rsid w:val="002E4AEF"/>
    <w:rsid w:val="002E4E76"/>
    <w:rsid w:val="002E5BA9"/>
    <w:rsid w:val="002E6100"/>
    <w:rsid w:val="002E611A"/>
    <w:rsid w:val="002E681C"/>
    <w:rsid w:val="002F0351"/>
    <w:rsid w:val="002F1A45"/>
    <w:rsid w:val="002F3826"/>
    <w:rsid w:val="002F4865"/>
    <w:rsid w:val="002F6FD2"/>
    <w:rsid w:val="002F7F49"/>
    <w:rsid w:val="00303781"/>
    <w:rsid w:val="00304F79"/>
    <w:rsid w:val="00305891"/>
    <w:rsid w:val="00305A18"/>
    <w:rsid w:val="00305DED"/>
    <w:rsid w:val="00306B01"/>
    <w:rsid w:val="00307424"/>
    <w:rsid w:val="00307914"/>
    <w:rsid w:val="0031188B"/>
    <w:rsid w:val="003123C1"/>
    <w:rsid w:val="00312752"/>
    <w:rsid w:val="0031409D"/>
    <w:rsid w:val="00314CDA"/>
    <w:rsid w:val="003166AE"/>
    <w:rsid w:val="00316D03"/>
    <w:rsid w:val="003172D7"/>
    <w:rsid w:val="00317848"/>
    <w:rsid w:val="00317BA3"/>
    <w:rsid w:val="003221E6"/>
    <w:rsid w:val="00322ACA"/>
    <w:rsid w:val="0032341C"/>
    <w:rsid w:val="00324B2C"/>
    <w:rsid w:val="00327592"/>
    <w:rsid w:val="00327B91"/>
    <w:rsid w:val="00332743"/>
    <w:rsid w:val="00332F69"/>
    <w:rsid w:val="003342C6"/>
    <w:rsid w:val="00334730"/>
    <w:rsid w:val="003349D1"/>
    <w:rsid w:val="003365E4"/>
    <w:rsid w:val="003369A9"/>
    <w:rsid w:val="003370E6"/>
    <w:rsid w:val="00337AB6"/>
    <w:rsid w:val="00337BDF"/>
    <w:rsid w:val="00340701"/>
    <w:rsid w:val="00340885"/>
    <w:rsid w:val="00340A15"/>
    <w:rsid w:val="00340E59"/>
    <w:rsid w:val="003414F6"/>
    <w:rsid w:val="00341818"/>
    <w:rsid w:val="00341B88"/>
    <w:rsid w:val="003439F5"/>
    <w:rsid w:val="00343BF6"/>
    <w:rsid w:val="00343C08"/>
    <w:rsid w:val="003449FA"/>
    <w:rsid w:val="00345646"/>
    <w:rsid w:val="00345762"/>
    <w:rsid w:val="00345BB7"/>
    <w:rsid w:val="00347387"/>
    <w:rsid w:val="0035042C"/>
    <w:rsid w:val="00350E0D"/>
    <w:rsid w:val="0035164E"/>
    <w:rsid w:val="00352985"/>
    <w:rsid w:val="00352CA0"/>
    <w:rsid w:val="0035344E"/>
    <w:rsid w:val="00353742"/>
    <w:rsid w:val="00355044"/>
    <w:rsid w:val="00355A5F"/>
    <w:rsid w:val="00360FA2"/>
    <w:rsid w:val="00361178"/>
    <w:rsid w:val="003618AF"/>
    <w:rsid w:val="00362D55"/>
    <w:rsid w:val="0036372B"/>
    <w:rsid w:val="003652AC"/>
    <w:rsid w:val="003655A9"/>
    <w:rsid w:val="003657AC"/>
    <w:rsid w:val="00365C74"/>
    <w:rsid w:val="003667E5"/>
    <w:rsid w:val="00367879"/>
    <w:rsid w:val="00367BE0"/>
    <w:rsid w:val="003702FA"/>
    <w:rsid w:val="003703C6"/>
    <w:rsid w:val="00370525"/>
    <w:rsid w:val="0037064A"/>
    <w:rsid w:val="00371063"/>
    <w:rsid w:val="00371064"/>
    <w:rsid w:val="00373B17"/>
    <w:rsid w:val="003747B9"/>
    <w:rsid w:val="00375E86"/>
    <w:rsid w:val="00376621"/>
    <w:rsid w:val="00377793"/>
    <w:rsid w:val="00380403"/>
    <w:rsid w:val="00380F90"/>
    <w:rsid w:val="0038183D"/>
    <w:rsid w:val="003837DD"/>
    <w:rsid w:val="00383B25"/>
    <w:rsid w:val="00384513"/>
    <w:rsid w:val="00384A72"/>
    <w:rsid w:val="00384C89"/>
    <w:rsid w:val="00385632"/>
    <w:rsid w:val="00385D0E"/>
    <w:rsid w:val="00385F9F"/>
    <w:rsid w:val="00386043"/>
    <w:rsid w:val="00386D86"/>
    <w:rsid w:val="0038799B"/>
    <w:rsid w:val="00390656"/>
    <w:rsid w:val="00390706"/>
    <w:rsid w:val="00391614"/>
    <w:rsid w:val="003916E4"/>
    <w:rsid w:val="003919B1"/>
    <w:rsid w:val="00392001"/>
    <w:rsid w:val="003942C4"/>
    <w:rsid w:val="00394E6C"/>
    <w:rsid w:val="00397158"/>
    <w:rsid w:val="00397C40"/>
    <w:rsid w:val="00397D14"/>
    <w:rsid w:val="00397D86"/>
    <w:rsid w:val="003A089E"/>
    <w:rsid w:val="003A0D00"/>
    <w:rsid w:val="003A1242"/>
    <w:rsid w:val="003A1536"/>
    <w:rsid w:val="003A1F07"/>
    <w:rsid w:val="003A1F86"/>
    <w:rsid w:val="003A2562"/>
    <w:rsid w:val="003A2C5F"/>
    <w:rsid w:val="003A32FA"/>
    <w:rsid w:val="003A4E5D"/>
    <w:rsid w:val="003A5129"/>
    <w:rsid w:val="003A6663"/>
    <w:rsid w:val="003A6F31"/>
    <w:rsid w:val="003A713F"/>
    <w:rsid w:val="003A74B5"/>
    <w:rsid w:val="003B011D"/>
    <w:rsid w:val="003B1DB9"/>
    <w:rsid w:val="003B2B65"/>
    <w:rsid w:val="003B3390"/>
    <w:rsid w:val="003B4121"/>
    <w:rsid w:val="003B4608"/>
    <w:rsid w:val="003B47CA"/>
    <w:rsid w:val="003B4E2F"/>
    <w:rsid w:val="003B68CB"/>
    <w:rsid w:val="003C0316"/>
    <w:rsid w:val="003C1025"/>
    <w:rsid w:val="003C1173"/>
    <w:rsid w:val="003C160A"/>
    <w:rsid w:val="003C1A96"/>
    <w:rsid w:val="003C2027"/>
    <w:rsid w:val="003C224E"/>
    <w:rsid w:val="003C2285"/>
    <w:rsid w:val="003C3F46"/>
    <w:rsid w:val="003C4CF1"/>
    <w:rsid w:val="003C531B"/>
    <w:rsid w:val="003C597D"/>
    <w:rsid w:val="003C6157"/>
    <w:rsid w:val="003C672C"/>
    <w:rsid w:val="003C7166"/>
    <w:rsid w:val="003C7A21"/>
    <w:rsid w:val="003D01A6"/>
    <w:rsid w:val="003D1075"/>
    <w:rsid w:val="003D1C29"/>
    <w:rsid w:val="003D2010"/>
    <w:rsid w:val="003D22A7"/>
    <w:rsid w:val="003D270C"/>
    <w:rsid w:val="003D28FB"/>
    <w:rsid w:val="003D2EFA"/>
    <w:rsid w:val="003D3715"/>
    <w:rsid w:val="003D4411"/>
    <w:rsid w:val="003D5192"/>
    <w:rsid w:val="003D76A3"/>
    <w:rsid w:val="003E00DA"/>
    <w:rsid w:val="003E0A05"/>
    <w:rsid w:val="003E2657"/>
    <w:rsid w:val="003E511A"/>
    <w:rsid w:val="003E5B7D"/>
    <w:rsid w:val="003E5D48"/>
    <w:rsid w:val="003E6767"/>
    <w:rsid w:val="003E771F"/>
    <w:rsid w:val="003F009F"/>
    <w:rsid w:val="003F15B9"/>
    <w:rsid w:val="003F162E"/>
    <w:rsid w:val="003F1F55"/>
    <w:rsid w:val="003F1FF9"/>
    <w:rsid w:val="003F4697"/>
    <w:rsid w:val="003F4AAE"/>
    <w:rsid w:val="003F4B66"/>
    <w:rsid w:val="003F53A5"/>
    <w:rsid w:val="003F55E7"/>
    <w:rsid w:val="003F57EC"/>
    <w:rsid w:val="003F5DF1"/>
    <w:rsid w:val="003F665E"/>
    <w:rsid w:val="003F67D7"/>
    <w:rsid w:val="003F7870"/>
    <w:rsid w:val="003F7C76"/>
    <w:rsid w:val="003F7DFF"/>
    <w:rsid w:val="00400168"/>
    <w:rsid w:val="00400323"/>
    <w:rsid w:val="0040136C"/>
    <w:rsid w:val="00402611"/>
    <w:rsid w:val="00402747"/>
    <w:rsid w:val="00402CCE"/>
    <w:rsid w:val="004037E6"/>
    <w:rsid w:val="0040476F"/>
    <w:rsid w:val="004063AC"/>
    <w:rsid w:val="00406672"/>
    <w:rsid w:val="0040767B"/>
    <w:rsid w:val="0040790D"/>
    <w:rsid w:val="004114DD"/>
    <w:rsid w:val="00411D82"/>
    <w:rsid w:val="004125DA"/>
    <w:rsid w:val="004126F4"/>
    <w:rsid w:val="0041342C"/>
    <w:rsid w:val="00413E18"/>
    <w:rsid w:val="00414A10"/>
    <w:rsid w:val="00415960"/>
    <w:rsid w:val="004167C0"/>
    <w:rsid w:val="004200DF"/>
    <w:rsid w:val="004208E0"/>
    <w:rsid w:val="00421218"/>
    <w:rsid w:val="004230BE"/>
    <w:rsid w:val="00424A20"/>
    <w:rsid w:val="00425008"/>
    <w:rsid w:val="004316C9"/>
    <w:rsid w:val="0043255F"/>
    <w:rsid w:val="00432749"/>
    <w:rsid w:val="00433F36"/>
    <w:rsid w:val="00434418"/>
    <w:rsid w:val="004365C1"/>
    <w:rsid w:val="00436B5C"/>
    <w:rsid w:val="00436FED"/>
    <w:rsid w:val="0044139A"/>
    <w:rsid w:val="004428C5"/>
    <w:rsid w:val="00444706"/>
    <w:rsid w:val="004460D9"/>
    <w:rsid w:val="004463E2"/>
    <w:rsid w:val="0044686E"/>
    <w:rsid w:val="004476F1"/>
    <w:rsid w:val="00450517"/>
    <w:rsid w:val="00451F5F"/>
    <w:rsid w:val="00452ECC"/>
    <w:rsid w:val="0045357D"/>
    <w:rsid w:val="00453954"/>
    <w:rsid w:val="00453A04"/>
    <w:rsid w:val="00453AD7"/>
    <w:rsid w:val="004542E2"/>
    <w:rsid w:val="00455C51"/>
    <w:rsid w:val="0045619C"/>
    <w:rsid w:val="00456941"/>
    <w:rsid w:val="00456CB8"/>
    <w:rsid w:val="004604F0"/>
    <w:rsid w:val="00461771"/>
    <w:rsid w:val="004618D6"/>
    <w:rsid w:val="00461D0D"/>
    <w:rsid w:val="004622E5"/>
    <w:rsid w:val="00463451"/>
    <w:rsid w:val="00464713"/>
    <w:rsid w:val="00464DAB"/>
    <w:rsid w:val="00465BC7"/>
    <w:rsid w:val="004660B4"/>
    <w:rsid w:val="0046628C"/>
    <w:rsid w:val="00466329"/>
    <w:rsid w:val="00467E8C"/>
    <w:rsid w:val="00470CA8"/>
    <w:rsid w:val="0047102D"/>
    <w:rsid w:val="00471458"/>
    <w:rsid w:val="00471A79"/>
    <w:rsid w:val="00471DCA"/>
    <w:rsid w:val="00471E2B"/>
    <w:rsid w:val="00473873"/>
    <w:rsid w:val="00473A92"/>
    <w:rsid w:val="00474AF4"/>
    <w:rsid w:val="004764E4"/>
    <w:rsid w:val="00476B1F"/>
    <w:rsid w:val="00477BB0"/>
    <w:rsid w:val="00480229"/>
    <w:rsid w:val="00481096"/>
    <w:rsid w:val="00481455"/>
    <w:rsid w:val="00481C02"/>
    <w:rsid w:val="00481EFE"/>
    <w:rsid w:val="00482003"/>
    <w:rsid w:val="00482492"/>
    <w:rsid w:val="0048352F"/>
    <w:rsid w:val="00483CDF"/>
    <w:rsid w:val="00484546"/>
    <w:rsid w:val="004846D9"/>
    <w:rsid w:val="00485D97"/>
    <w:rsid w:val="00485FDC"/>
    <w:rsid w:val="004864C3"/>
    <w:rsid w:val="00490735"/>
    <w:rsid w:val="00490C66"/>
    <w:rsid w:val="00490E57"/>
    <w:rsid w:val="00493518"/>
    <w:rsid w:val="004936A3"/>
    <w:rsid w:val="00493B2F"/>
    <w:rsid w:val="00494D25"/>
    <w:rsid w:val="00496384"/>
    <w:rsid w:val="0049737E"/>
    <w:rsid w:val="004A0B4D"/>
    <w:rsid w:val="004A0C78"/>
    <w:rsid w:val="004A1748"/>
    <w:rsid w:val="004A1908"/>
    <w:rsid w:val="004A2D7D"/>
    <w:rsid w:val="004A303C"/>
    <w:rsid w:val="004A4397"/>
    <w:rsid w:val="004A4DA6"/>
    <w:rsid w:val="004A4E74"/>
    <w:rsid w:val="004A6637"/>
    <w:rsid w:val="004A7178"/>
    <w:rsid w:val="004B0263"/>
    <w:rsid w:val="004B12F1"/>
    <w:rsid w:val="004B1547"/>
    <w:rsid w:val="004B229F"/>
    <w:rsid w:val="004B3B8B"/>
    <w:rsid w:val="004B4429"/>
    <w:rsid w:val="004C0BE4"/>
    <w:rsid w:val="004C20CB"/>
    <w:rsid w:val="004C353D"/>
    <w:rsid w:val="004C46C5"/>
    <w:rsid w:val="004C55C9"/>
    <w:rsid w:val="004C5B04"/>
    <w:rsid w:val="004C5E43"/>
    <w:rsid w:val="004C6668"/>
    <w:rsid w:val="004C7008"/>
    <w:rsid w:val="004D2813"/>
    <w:rsid w:val="004D513E"/>
    <w:rsid w:val="004D556F"/>
    <w:rsid w:val="004D7ECC"/>
    <w:rsid w:val="004E1323"/>
    <w:rsid w:val="004E13B8"/>
    <w:rsid w:val="004E2274"/>
    <w:rsid w:val="004E2C48"/>
    <w:rsid w:val="004E2D32"/>
    <w:rsid w:val="004E51B6"/>
    <w:rsid w:val="004E6BF5"/>
    <w:rsid w:val="004E7228"/>
    <w:rsid w:val="004E7783"/>
    <w:rsid w:val="004F0B73"/>
    <w:rsid w:val="004F0D49"/>
    <w:rsid w:val="004F20A7"/>
    <w:rsid w:val="004F21BD"/>
    <w:rsid w:val="004F232D"/>
    <w:rsid w:val="004F29EB"/>
    <w:rsid w:val="004F3A94"/>
    <w:rsid w:val="004F676A"/>
    <w:rsid w:val="004F6D3E"/>
    <w:rsid w:val="004F6D40"/>
    <w:rsid w:val="004F6E7A"/>
    <w:rsid w:val="004F7840"/>
    <w:rsid w:val="004F7FF9"/>
    <w:rsid w:val="005000E5"/>
    <w:rsid w:val="005002BA"/>
    <w:rsid w:val="0050068D"/>
    <w:rsid w:val="00501E51"/>
    <w:rsid w:val="00502111"/>
    <w:rsid w:val="00502C7C"/>
    <w:rsid w:val="00502D92"/>
    <w:rsid w:val="00502DCC"/>
    <w:rsid w:val="00502E0F"/>
    <w:rsid w:val="00503FA3"/>
    <w:rsid w:val="005040C5"/>
    <w:rsid w:val="005051FA"/>
    <w:rsid w:val="005054A0"/>
    <w:rsid w:val="0050792A"/>
    <w:rsid w:val="005100D6"/>
    <w:rsid w:val="00511587"/>
    <w:rsid w:val="005115CE"/>
    <w:rsid w:val="00511E6E"/>
    <w:rsid w:val="00512AD0"/>
    <w:rsid w:val="00512C46"/>
    <w:rsid w:val="00512DE9"/>
    <w:rsid w:val="005147CC"/>
    <w:rsid w:val="00514DA8"/>
    <w:rsid w:val="005161DF"/>
    <w:rsid w:val="00516726"/>
    <w:rsid w:val="00516AB6"/>
    <w:rsid w:val="0052033A"/>
    <w:rsid w:val="0052094C"/>
    <w:rsid w:val="005222B3"/>
    <w:rsid w:val="00522E67"/>
    <w:rsid w:val="005243A3"/>
    <w:rsid w:val="005252CF"/>
    <w:rsid w:val="0052538B"/>
    <w:rsid w:val="00525681"/>
    <w:rsid w:val="00525F4E"/>
    <w:rsid w:val="00526A5F"/>
    <w:rsid w:val="00526F34"/>
    <w:rsid w:val="00527B82"/>
    <w:rsid w:val="00527CBB"/>
    <w:rsid w:val="00531561"/>
    <w:rsid w:val="00531682"/>
    <w:rsid w:val="0053210E"/>
    <w:rsid w:val="00532259"/>
    <w:rsid w:val="00532534"/>
    <w:rsid w:val="0053399F"/>
    <w:rsid w:val="00534141"/>
    <w:rsid w:val="00534BF7"/>
    <w:rsid w:val="00535733"/>
    <w:rsid w:val="00535E61"/>
    <w:rsid w:val="0053689F"/>
    <w:rsid w:val="00537D89"/>
    <w:rsid w:val="005400FD"/>
    <w:rsid w:val="00540BF3"/>
    <w:rsid w:val="00541073"/>
    <w:rsid w:val="0054126D"/>
    <w:rsid w:val="00541553"/>
    <w:rsid w:val="00542846"/>
    <w:rsid w:val="0054354C"/>
    <w:rsid w:val="00544CC4"/>
    <w:rsid w:val="00545486"/>
    <w:rsid w:val="005457C5"/>
    <w:rsid w:val="00545E68"/>
    <w:rsid w:val="005473DF"/>
    <w:rsid w:val="00551899"/>
    <w:rsid w:val="00551AF2"/>
    <w:rsid w:val="00551E69"/>
    <w:rsid w:val="0055218A"/>
    <w:rsid w:val="005524D5"/>
    <w:rsid w:val="005543E4"/>
    <w:rsid w:val="00554E23"/>
    <w:rsid w:val="00556400"/>
    <w:rsid w:val="00560843"/>
    <w:rsid w:val="00561B17"/>
    <w:rsid w:val="00562185"/>
    <w:rsid w:val="0056231A"/>
    <w:rsid w:val="005623AE"/>
    <w:rsid w:val="0056329E"/>
    <w:rsid w:val="00563422"/>
    <w:rsid w:val="005643C5"/>
    <w:rsid w:val="00565096"/>
    <w:rsid w:val="005653DC"/>
    <w:rsid w:val="00565638"/>
    <w:rsid w:val="005660E7"/>
    <w:rsid w:val="005679E0"/>
    <w:rsid w:val="00567FEB"/>
    <w:rsid w:val="0057164E"/>
    <w:rsid w:val="005716F4"/>
    <w:rsid w:val="00575F1E"/>
    <w:rsid w:val="00577C7A"/>
    <w:rsid w:val="00577F00"/>
    <w:rsid w:val="0058008D"/>
    <w:rsid w:val="00580260"/>
    <w:rsid w:val="0058157D"/>
    <w:rsid w:val="00581CB5"/>
    <w:rsid w:val="0058309F"/>
    <w:rsid w:val="00583339"/>
    <w:rsid w:val="005842EE"/>
    <w:rsid w:val="00586076"/>
    <w:rsid w:val="005864B1"/>
    <w:rsid w:val="00590995"/>
    <w:rsid w:val="00590AD0"/>
    <w:rsid w:val="005916EE"/>
    <w:rsid w:val="005917FB"/>
    <w:rsid w:val="00591EBD"/>
    <w:rsid w:val="00592088"/>
    <w:rsid w:val="0059240B"/>
    <w:rsid w:val="005930CB"/>
    <w:rsid w:val="00593146"/>
    <w:rsid w:val="0059531D"/>
    <w:rsid w:val="0059536F"/>
    <w:rsid w:val="005976CF"/>
    <w:rsid w:val="00597930"/>
    <w:rsid w:val="00597E0A"/>
    <w:rsid w:val="00597E3E"/>
    <w:rsid w:val="005A0704"/>
    <w:rsid w:val="005A10BD"/>
    <w:rsid w:val="005A16FD"/>
    <w:rsid w:val="005A20A4"/>
    <w:rsid w:val="005A4E68"/>
    <w:rsid w:val="005A50E8"/>
    <w:rsid w:val="005A59BD"/>
    <w:rsid w:val="005A5E6C"/>
    <w:rsid w:val="005B0169"/>
    <w:rsid w:val="005B05F0"/>
    <w:rsid w:val="005B1B70"/>
    <w:rsid w:val="005B324E"/>
    <w:rsid w:val="005B3927"/>
    <w:rsid w:val="005B50BF"/>
    <w:rsid w:val="005B687A"/>
    <w:rsid w:val="005C1FAE"/>
    <w:rsid w:val="005C22D5"/>
    <w:rsid w:val="005C26F8"/>
    <w:rsid w:val="005C2DDC"/>
    <w:rsid w:val="005C5828"/>
    <w:rsid w:val="005C66F5"/>
    <w:rsid w:val="005C7ABC"/>
    <w:rsid w:val="005C7F74"/>
    <w:rsid w:val="005D00EF"/>
    <w:rsid w:val="005D13C4"/>
    <w:rsid w:val="005D13CF"/>
    <w:rsid w:val="005D33D0"/>
    <w:rsid w:val="005D3B89"/>
    <w:rsid w:val="005D3E1F"/>
    <w:rsid w:val="005D4EBC"/>
    <w:rsid w:val="005D56B2"/>
    <w:rsid w:val="005D60E3"/>
    <w:rsid w:val="005D6971"/>
    <w:rsid w:val="005D7B8C"/>
    <w:rsid w:val="005E066D"/>
    <w:rsid w:val="005E29E6"/>
    <w:rsid w:val="005E2A3B"/>
    <w:rsid w:val="005E4F4B"/>
    <w:rsid w:val="005E5ADE"/>
    <w:rsid w:val="005E5AF5"/>
    <w:rsid w:val="005E60FD"/>
    <w:rsid w:val="005E66BA"/>
    <w:rsid w:val="005E69B5"/>
    <w:rsid w:val="005E7657"/>
    <w:rsid w:val="005E7E39"/>
    <w:rsid w:val="005F17AE"/>
    <w:rsid w:val="005F1ABA"/>
    <w:rsid w:val="005F2608"/>
    <w:rsid w:val="005F26FD"/>
    <w:rsid w:val="005F3C47"/>
    <w:rsid w:val="005F3FA2"/>
    <w:rsid w:val="005F5B4D"/>
    <w:rsid w:val="005F6210"/>
    <w:rsid w:val="005F67A0"/>
    <w:rsid w:val="005F780A"/>
    <w:rsid w:val="005F7CB2"/>
    <w:rsid w:val="00600784"/>
    <w:rsid w:val="00600C92"/>
    <w:rsid w:val="00600F72"/>
    <w:rsid w:val="00602356"/>
    <w:rsid w:val="00602895"/>
    <w:rsid w:val="00602B66"/>
    <w:rsid w:val="00602F71"/>
    <w:rsid w:val="006047C0"/>
    <w:rsid w:val="00604977"/>
    <w:rsid w:val="006055AF"/>
    <w:rsid w:val="00605A33"/>
    <w:rsid w:val="0060647D"/>
    <w:rsid w:val="006077C0"/>
    <w:rsid w:val="0060783B"/>
    <w:rsid w:val="006105D7"/>
    <w:rsid w:val="00610640"/>
    <w:rsid w:val="00613B59"/>
    <w:rsid w:val="00613C78"/>
    <w:rsid w:val="00614752"/>
    <w:rsid w:val="00614DA5"/>
    <w:rsid w:val="006154A1"/>
    <w:rsid w:val="00615943"/>
    <w:rsid w:val="00616033"/>
    <w:rsid w:val="00616890"/>
    <w:rsid w:val="00616BEB"/>
    <w:rsid w:val="00616EEB"/>
    <w:rsid w:val="00616F23"/>
    <w:rsid w:val="00617279"/>
    <w:rsid w:val="00620379"/>
    <w:rsid w:val="00621484"/>
    <w:rsid w:val="006227D5"/>
    <w:rsid w:val="00622C4C"/>
    <w:rsid w:val="00623BC9"/>
    <w:rsid w:val="00624925"/>
    <w:rsid w:val="00624F63"/>
    <w:rsid w:val="00625111"/>
    <w:rsid w:val="00625FA5"/>
    <w:rsid w:val="00626439"/>
    <w:rsid w:val="00626DC1"/>
    <w:rsid w:val="0062719A"/>
    <w:rsid w:val="0062786C"/>
    <w:rsid w:val="00627CA8"/>
    <w:rsid w:val="00630DBB"/>
    <w:rsid w:val="0063143D"/>
    <w:rsid w:val="00633423"/>
    <w:rsid w:val="00633EA5"/>
    <w:rsid w:val="0063405E"/>
    <w:rsid w:val="00634189"/>
    <w:rsid w:val="006344D0"/>
    <w:rsid w:val="00634561"/>
    <w:rsid w:val="006355A4"/>
    <w:rsid w:val="00635B8D"/>
    <w:rsid w:val="00635C0C"/>
    <w:rsid w:val="006361EB"/>
    <w:rsid w:val="006401FC"/>
    <w:rsid w:val="00640EBC"/>
    <w:rsid w:val="0064126E"/>
    <w:rsid w:val="00641511"/>
    <w:rsid w:val="0064156A"/>
    <w:rsid w:val="0064197A"/>
    <w:rsid w:val="006421B1"/>
    <w:rsid w:val="006422B5"/>
    <w:rsid w:val="00643E34"/>
    <w:rsid w:val="00645718"/>
    <w:rsid w:val="0064599F"/>
    <w:rsid w:val="0064650F"/>
    <w:rsid w:val="006477E1"/>
    <w:rsid w:val="00647DA6"/>
    <w:rsid w:val="006502A0"/>
    <w:rsid w:val="00650E61"/>
    <w:rsid w:val="006510DC"/>
    <w:rsid w:val="00651F43"/>
    <w:rsid w:val="0065239F"/>
    <w:rsid w:val="0065286A"/>
    <w:rsid w:val="00652B47"/>
    <w:rsid w:val="00654520"/>
    <w:rsid w:val="00654DA8"/>
    <w:rsid w:val="006563BD"/>
    <w:rsid w:val="0065664C"/>
    <w:rsid w:val="00656C7F"/>
    <w:rsid w:val="00657439"/>
    <w:rsid w:val="006605F7"/>
    <w:rsid w:val="00660754"/>
    <w:rsid w:val="0066075F"/>
    <w:rsid w:val="00661ECD"/>
    <w:rsid w:val="006623FB"/>
    <w:rsid w:val="00662A4C"/>
    <w:rsid w:val="00663370"/>
    <w:rsid w:val="006644BE"/>
    <w:rsid w:val="00664AB0"/>
    <w:rsid w:val="00665894"/>
    <w:rsid w:val="0066595F"/>
    <w:rsid w:val="00667F70"/>
    <w:rsid w:val="00670BF7"/>
    <w:rsid w:val="006712A1"/>
    <w:rsid w:val="00671D27"/>
    <w:rsid w:val="00672159"/>
    <w:rsid w:val="00675636"/>
    <w:rsid w:val="00675C47"/>
    <w:rsid w:val="00675DD7"/>
    <w:rsid w:val="00675FF7"/>
    <w:rsid w:val="0067628B"/>
    <w:rsid w:val="0067629A"/>
    <w:rsid w:val="006773AA"/>
    <w:rsid w:val="00677578"/>
    <w:rsid w:val="00677A22"/>
    <w:rsid w:val="00680411"/>
    <w:rsid w:val="00680679"/>
    <w:rsid w:val="006812F6"/>
    <w:rsid w:val="00681F29"/>
    <w:rsid w:val="00682068"/>
    <w:rsid w:val="006821B3"/>
    <w:rsid w:val="00682B11"/>
    <w:rsid w:val="00682CC4"/>
    <w:rsid w:val="006830C5"/>
    <w:rsid w:val="0068320E"/>
    <w:rsid w:val="00683563"/>
    <w:rsid w:val="00683633"/>
    <w:rsid w:val="00683BAD"/>
    <w:rsid w:val="006841A2"/>
    <w:rsid w:val="00684C4E"/>
    <w:rsid w:val="00684FBE"/>
    <w:rsid w:val="0068510F"/>
    <w:rsid w:val="00685531"/>
    <w:rsid w:val="00685EEB"/>
    <w:rsid w:val="006861DB"/>
    <w:rsid w:val="00686DC3"/>
    <w:rsid w:val="00686E58"/>
    <w:rsid w:val="00687FBC"/>
    <w:rsid w:val="006917D0"/>
    <w:rsid w:val="00693223"/>
    <w:rsid w:val="00693441"/>
    <w:rsid w:val="00693659"/>
    <w:rsid w:val="0069366C"/>
    <w:rsid w:val="006936D5"/>
    <w:rsid w:val="006940A1"/>
    <w:rsid w:val="00694695"/>
    <w:rsid w:val="00694D74"/>
    <w:rsid w:val="00695BA2"/>
    <w:rsid w:val="00696019"/>
    <w:rsid w:val="0069607E"/>
    <w:rsid w:val="00697D28"/>
    <w:rsid w:val="006A0057"/>
    <w:rsid w:val="006A1016"/>
    <w:rsid w:val="006A15CA"/>
    <w:rsid w:val="006A20F0"/>
    <w:rsid w:val="006A2770"/>
    <w:rsid w:val="006A339B"/>
    <w:rsid w:val="006A526D"/>
    <w:rsid w:val="006A5415"/>
    <w:rsid w:val="006A6098"/>
    <w:rsid w:val="006A6557"/>
    <w:rsid w:val="006A6773"/>
    <w:rsid w:val="006A6AB4"/>
    <w:rsid w:val="006A7E7F"/>
    <w:rsid w:val="006B042F"/>
    <w:rsid w:val="006B236F"/>
    <w:rsid w:val="006B23C3"/>
    <w:rsid w:val="006B2B53"/>
    <w:rsid w:val="006B3389"/>
    <w:rsid w:val="006B3DD5"/>
    <w:rsid w:val="006B4867"/>
    <w:rsid w:val="006B55AE"/>
    <w:rsid w:val="006B5A68"/>
    <w:rsid w:val="006B645A"/>
    <w:rsid w:val="006B6AC4"/>
    <w:rsid w:val="006B6B51"/>
    <w:rsid w:val="006B7428"/>
    <w:rsid w:val="006B7789"/>
    <w:rsid w:val="006B7A40"/>
    <w:rsid w:val="006C0B86"/>
    <w:rsid w:val="006C1C0E"/>
    <w:rsid w:val="006C221B"/>
    <w:rsid w:val="006C2F06"/>
    <w:rsid w:val="006C4CF5"/>
    <w:rsid w:val="006C532F"/>
    <w:rsid w:val="006C54EC"/>
    <w:rsid w:val="006C5C57"/>
    <w:rsid w:val="006C7357"/>
    <w:rsid w:val="006C76B0"/>
    <w:rsid w:val="006C7EAB"/>
    <w:rsid w:val="006D00FA"/>
    <w:rsid w:val="006D3351"/>
    <w:rsid w:val="006D4172"/>
    <w:rsid w:val="006D43BF"/>
    <w:rsid w:val="006D5364"/>
    <w:rsid w:val="006D5871"/>
    <w:rsid w:val="006D6995"/>
    <w:rsid w:val="006D6D72"/>
    <w:rsid w:val="006D71D9"/>
    <w:rsid w:val="006D7320"/>
    <w:rsid w:val="006D7532"/>
    <w:rsid w:val="006D7C5A"/>
    <w:rsid w:val="006D7D11"/>
    <w:rsid w:val="006E00F3"/>
    <w:rsid w:val="006E0328"/>
    <w:rsid w:val="006E1888"/>
    <w:rsid w:val="006E2E33"/>
    <w:rsid w:val="006E4240"/>
    <w:rsid w:val="006E5509"/>
    <w:rsid w:val="006E63EB"/>
    <w:rsid w:val="006E6957"/>
    <w:rsid w:val="006E7CD3"/>
    <w:rsid w:val="006F0C6D"/>
    <w:rsid w:val="006F0FA0"/>
    <w:rsid w:val="006F0FC5"/>
    <w:rsid w:val="006F1574"/>
    <w:rsid w:val="006F175D"/>
    <w:rsid w:val="006F1C2F"/>
    <w:rsid w:val="006F1E1D"/>
    <w:rsid w:val="006F1E89"/>
    <w:rsid w:val="006F22B4"/>
    <w:rsid w:val="006F28FE"/>
    <w:rsid w:val="006F34CD"/>
    <w:rsid w:val="006F45C3"/>
    <w:rsid w:val="006F4E6B"/>
    <w:rsid w:val="006F5040"/>
    <w:rsid w:val="006F544E"/>
    <w:rsid w:val="006F7E46"/>
    <w:rsid w:val="007002E1"/>
    <w:rsid w:val="00701315"/>
    <w:rsid w:val="00702279"/>
    <w:rsid w:val="007033E5"/>
    <w:rsid w:val="00703889"/>
    <w:rsid w:val="00703C64"/>
    <w:rsid w:val="0070592E"/>
    <w:rsid w:val="00706208"/>
    <w:rsid w:val="007066D5"/>
    <w:rsid w:val="007106E9"/>
    <w:rsid w:val="00710839"/>
    <w:rsid w:val="00711600"/>
    <w:rsid w:val="00711C51"/>
    <w:rsid w:val="00712182"/>
    <w:rsid w:val="0071265B"/>
    <w:rsid w:val="0071417E"/>
    <w:rsid w:val="00714575"/>
    <w:rsid w:val="00714803"/>
    <w:rsid w:val="00714FDA"/>
    <w:rsid w:val="007153C5"/>
    <w:rsid w:val="00715C58"/>
    <w:rsid w:val="0071668B"/>
    <w:rsid w:val="007167E8"/>
    <w:rsid w:val="00717714"/>
    <w:rsid w:val="00717D3D"/>
    <w:rsid w:val="007209C2"/>
    <w:rsid w:val="00720F37"/>
    <w:rsid w:val="00721C10"/>
    <w:rsid w:val="007228C8"/>
    <w:rsid w:val="00723560"/>
    <w:rsid w:val="007239E9"/>
    <w:rsid w:val="007249EF"/>
    <w:rsid w:val="00724D93"/>
    <w:rsid w:val="00724FE7"/>
    <w:rsid w:val="00726BFF"/>
    <w:rsid w:val="00726FA8"/>
    <w:rsid w:val="00727527"/>
    <w:rsid w:val="007276AA"/>
    <w:rsid w:val="007279C7"/>
    <w:rsid w:val="00727CF0"/>
    <w:rsid w:val="00730EB4"/>
    <w:rsid w:val="00731313"/>
    <w:rsid w:val="00731BD2"/>
    <w:rsid w:val="00732E29"/>
    <w:rsid w:val="00733178"/>
    <w:rsid w:val="0073381D"/>
    <w:rsid w:val="007342B7"/>
    <w:rsid w:val="00734CE8"/>
    <w:rsid w:val="0073656C"/>
    <w:rsid w:val="0073723B"/>
    <w:rsid w:val="00737A73"/>
    <w:rsid w:val="00737D77"/>
    <w:rsid w:val="0074042D"/>
    <w:rsid w:val="007418E7"/>
    <w:rsid w:val="00742EA2"/>
    <w:rsid w:val="007431DA"/>
    <w:rsid w:val="007454C2"/>
    <w:rsid w:val="00745A0B"/>
    <w:rsid w:val="007465F1"/>
    <w:rsid w:val="00746DFD"/>
    <w:rsid w:val="0074738C"/>
    <w:rsid w:val="007474AF"/>
    <w:rsid w:val="00747F67"/>
    <w:rsid w:val="00751771"/>
    <w:rsid w:val="0075183D"/>
    <w:rsid w:val="00751897"/>
    <w:rsid w:val="0075245E"/>
    <w:rsid w:val="00753184"/>
    <w:rsid w:val="007536CD"/>
    <w:rsid w:val="00754339"/>
    <w:rsid w:val="007551F5"/>
    <w:rsid w:val="00755647"/>
    <w:rsid w:val="00755900"/>
    <w:rsid w:val="00755B2D"/>
    <w:rsid w:val="00755DBF"/>
    <w:rsid w:val="00755EEB"/>
    <w:rsid w:val="0075610A"/>
    <w:rsid w:val="00756644"/>
    <w:rsid w:val="00756905"/>
    <w:rsid w:val="00756CE0"/>
    <w:rsid w:val="00757D1F"/>
    <w:rsid w:val="00761C53"/>
    <w:rsid w:val="00762283"/>
    <w:rsid w:val="00762D2D"/>
    <w:rsid w:val="007635BE"/>
    <w:rsid w:val="00764ABE"/>
    <w:rsid w:val="00766293"/>
    <w:rsid w:val="0076747D"/>
    <w:rsid w:val="007674C1"/>
    <w:rsid w:val="00767F51"/>
    <w:rsid w:val="007707EC"/>
    <w:rsid w:val="00770ECF"/>
    <w:rsid w:val="007711C9"/>
    <w:rsid w:val="007713F1"/>
    <w:rsid w:val="0077180B"/>
    <w:rsid w:val="007720FE"/>
    <w:rsid w:val="00772E5B"/>
    <w:rsid w:val="00772E68"/>
    <w:rsid w:val="00774BD7"/>
    <w:rsid w:val="00776093"/>
    <w:rsid w:val="007761F5"/>
    <w:rsid w:val="00776FA7"/>
    <w:rsid w:val="00777B4A"/>
    <w:rsid w:val="00777EEB"/>
    <w:rsid w:val="00780EC7"/>
    <w:rsid w:val="00781444"/>
    <w:rsid w:val="007824CC"/>
    <w:rsid w:val="00782BAE"/>
    <w:rsid w:val="00783468"/>
    <w:rsid w:val="00783802"/>
    <w:rsid w:val="0078572D"/>
    <w:rsid w:val="007857A9"/>
    <w:rsid w:val="007862AA"/>
    <w:rsid w:val="00786EE9"/>
    <w:rsid w:val="00790F54"/>
    <w:rsid w:val="00790F7A"/>
    <w:rsid w:val="007911A8"/>
    <w:rsid w:val="007926AC"/>
    <w:rsid w:val="007934B4"/>
    <w:rsid w:val="007939B3"/>
    <w:rsid w:val="00793B6F"/>
    <w:rsid w:val="00795963"/>
    <w:rsid w:val="007959AD"/>
    <w:rsid w:val="00796A17"/>
    <w:rsid w:val="0079781F"/>
    <w:rsid w:val="007A0A3B"/>
    <w:rsid w:val="007A0BFA"/>
    <w:rsid w:val="007A1A3C"/>
    <w:rsid w:val="007A2728"/>
    <w:rsid w:val="007A32DA"/>
    <w:rsid w:val="007A3338"/>
    <w:rsid w:val="007A3619"/>
    <w:rsid w:val="007A384C"/>
    <w:rsid w:val="007A42CA"/>
    <w:rsid w:val="007A430B"/>
    <w:rsid w:val="007A435E"/>
    <w:rsid w:val="007A4894"/>
    <w:rsid w:val="007A581C"/>
    <w:rsid w:val="007A5BB9"/>
    <w:rsid w:val="007A683F"/>
    <w:rsid w:val="007B0883"/>
    <w:rsid w:val="007B22B7"/>
    <w:rsid w:val="007B242A"/>
    <w:rsid w:val="007B264F"/>
    <w:rsid w:val="007B3163"/>
    <w:rsid w:val="007B3993"/>
    <w:rsid w:val="007B7B23"/>
    <w:rsid w:val="007C0032"/>
    <w:rsid w:val="007C2987"/>
    <w:rsid w:val="007C2E1F"/>
    <w:rsid w:val="007C3424"/>
    <w:rsid w:val="007C3A24"/>
    <w:rsid w:val="007C4036"/>
    <w:rsid w:val="007C416A"/>
    <w:rsid w:val="007C430A"/>
    <w:rsid w:val="007C49EA"/>
    <w:rsid w:val="007C5514"/>
    <w:rsid w:val="007C5F7C"/>
    <w:rsid w:val="007C6C08"/>
    <w:rsid w:val="007C6FB7"/>
    <w:rsid w:val="007C78E3"/>
    <w:rsid w:val="007C7FB6"/>
    <w:rsid w:val="007D000C"/>
    <w:rsid w:val="007D17CD"/>
    <w:rsid w:val="007D1D14"/>
    <w:rsid w:val="007D2468"/>
    <w:rsid w:val="007D42F0"/>
    <w:rsid w:val="007D4D05"/>
    <w:rsid w:val="007D4F39"/>
    <w:rsid w:val="007D6635"/>
    <w:rsid w:val="007D750F"/>
    <w:rsid w:val="007D75ED"/>
    <w:rsid w:val="007D7D5E"/>
    <w:rsid w:val="007D7D6C"/>
    <w:rsid w:val="007E0C84"/>
    <w:rsid w:val="007E1144"/>
    <w:rsid w:val="007E279B"/>
    <w:rsid w:val="007E44C0"/>
    <w:rsid w:val="007E451C"/>
    <w:rsid w:val="007E53EB"/>
    <w:rsid w:val="007E594B"/>
    <w:rsid w:val="007E5FA2"/>
    <w:rsid w:val="007E5FDE"/>
    <w:rsid w:val="007E652C"/>
    <w:rsid w:val="007E662F"/>
    <w:rsid w:val="007E674B"/>
    <w:rsid w:val="007E674D"/>
    <w:rsid w:val="007E6770"/>
    <w:rsid w:val="007E6DBD"/>
    <w:rsid w:val="007E76E4"/>
    <w:rsid w:val="007F0F22"/>
    <w:rsid w:val="007F2099"/>
    <w:rsid w:val="007F2F5B"/>
    <w:rsid w:val="007F3180"/>
    <w:rsid w:val="007F37AF"/>
    <w:rsid w:val="007F3861"/>
    <w:rsid w:val="007F4DB3"/>
    <w:rsid w:val="007F4F29"/>
    <w:rsid w:val="007F531C"/>
    <w:rsid w:val="007F7664"/>
    <w:rsid w:val="0080123A"/>
    <w:rsid w:val="00805224"/>
    <w:rsid w:val="00805705"/>
    <w:rsid w:val="00805E51"/>
    <w:rsid w:val="00805E6D"/>
    <w:rsid w:val="00805EB6"/>
    <w:rsid w:val="008060A8"/>
    <w:rsid w:val="00807653"/>
    <w:rsid w:val="00811B44"/>
    <w:rsid w:val="00815C8E"/>
    <w:rsid w:val="008164E3"/>
    <w:rsid w:val="0082017A"/>
    <w:rsid w:val="0082042A"/>
    <w:rsid w:val="00820458"/>
    <w:rsid w:val="00820CBF"/>
    <w:rsid w:val="0082167F"/>
    <w:rsid w:val="00823208"/>
    <w:rsid w:val="0082391F"/>
    <w:rsid w:val="00823B41"/>
    <w:rsid w:val="00823FB2"/>
    <w:rsid w:val="0082468D"/>
    <w:rsid w:val="00827A58"/>
    <w:rsid w:val="00827F7C"/>
    <w:rsid w:val="00830B3E"/>
    <w:rsid w:val="00831327"/>
    <w:rsid w:val="00832123"/>
    <w:rsid w:val="0083256C"/>
    <w:rsid w:val="008329A3"/>
    <w:rsid w:val="008349DF"/>
    <w:rsid w:val="00834ED3"/>
    <w:rsid w:val="00836073"/>
    <w:rsid w:val="00836EC2"/>
    <w:rsid w:val="008376B7"/>
    <w:rsid w:val="00841782"/>
    <w:rsid w:val="00842D12"/>
    <w:rsid w:val="00844179"/>
    <w:rsid w:val="008444CC"/>
    <w:rsid w:val="00846AE5"/>
    <w:rsid w:val="00846BB1"/>
    <w:rsid w:val="00846CC4"/>
    <w:rsid w:val="00847364"/>
    <w:rsid w:val="0085087F"/>
    <w:rsid w:val="00851505"/>
    <w:rsid w:val="00851BB2"/>
    <w:rsid w:val="00854222"/>
    <w:rsid w:val="008544A4"/>
    <w:rsid w:val="00855162"/>
    <w:rsid w:val="00855356"/>
    <w:rsid w:val="0085565D"/>
    <w:rsid w:val="008559F7"/>
    <w:rsid w:val="00857D3B"/>
    <w:rsid w:val="00863461"/>
    <w:rsid w:val="00863CF9"/>
    <w:rsid w:val="0086429B"/>
    <w:rsid w:val="008665E7"/>
    <w:rsid w:val="00866C1C"/>
    <w:rsid w:val="008674D7"/>
    <w:rsid w:val="00867856"/>
    <w:rsid w:val="00870A07"/>
    <w:rsid w:val="00870E8E"/>
    <w:rsid w:val="00871794"/>
    <w:rsid w:val="008720FC"/>
    <w:rsid w:val="0087381C"/>
    <w:rsid w:val="00873ABB"/>
    <w:rsid w:val="00873DD4"/>
    <w:rsid w:val="00874946"/>
    <w:rsid w:val="0087497F"/>
    <w:rsid w:val="008754CC"/>
    <w:rsid w:val="00880CA4"/>
    <w:rsid w:val="00881B89"/>
    <w:rsid w:val="00881FC2"/>
    <w:rsid w:val="008833EB"/>
    <w:rsid w:val="00886890"/>
    <w:rsid w:val="00886A4E"/>
    <w:rsid w:val="008901EB"/>
    <w:rsid w:val="0089075E"/>
    <w:rsid w:val="008914C5"/>
    <w:rsid w:val="00894B2A"/>
    <w:rsid w:val="00894F4B"/>
    <w:rsid w:val="00895422"/>
    <w:rsid w:val="00896BB2"/>
    <w:rsid w:val="00897BAB"/>
    <w:rsid w:val="00897F4C"/>
    <w:rsid w:val="008A2950"/>
    <w:rsid w:val="008A2C75"/>
    <w:rsid w:val="008A313B"/>
    <w:rsid w:val="008A3C7C"/>
    <w:rsid w:val="008A4213"/>
    <w:rsid w:val="008A4BD5"/>
    <w:rsid w:val="008A717A"/>
    <w:rsid w:val="008A75B5"/>
    <w:rsid w:val="008B1020"/>
    <w:rsid w:val="008B18B0"/>
    <w:rsid w:val="008B26F7"/>
    <w:rsid w:val="008B2994"/>
    <w:rsid w:val="008B2BCE"/>
    <w:rsid w:val="008B305C"/>
    <w:rsid w:val="008B4129"/>
    <w:rsid w:val="008B4E86"/>
    <w:rsid w:val="008B6070"/>
    <w:rsid w:val="008B6ADB"/>
    <w:rsid w:val="008B72EF"/>
    <w:rsid w:val="008B7654"/>
    <w:rsid w:val="008B7CA6"/>
    <w:rsid w:val="008C2137"/>
    <w:rsid w:val="008C2AD9"/>
    <w:rsid w:val="008C345E"/>
    <w:rsid w:val="008C4867"/>
    <w:rsid w:val="008C58AC"/>
    <w:rsid w:val="008C5D5D"/>
    <w:rsid w:val="008C6E6F"/>
    <w:rsid w:val="008C73CD"/>
    <w:rsid w:val="008C7DEB"/>
    <w:rsid w:val="008D052D"/>
    <w:rsid w:val="008D0CFE"/>
    <w:rsid w:val="008D227F"/>
    <w:rsid w:val="008D25AE"/>
    <w:rsid w:val="008D39DF"/>
    <w:rsid w:val="008D4104"/>
    <w:rsid w:val="008D4417"/>
    <w:rsid w:val="008D4C59"/>
    <w:rsid w:val="008D5E98"/>
    <w:rsid w:val="008D604A"/>
    <w:rsid w:val="008D7316"/>
    <w:rsid w:val="008D7AD4"/>
    <w:rsid w:val="008D7CB0"/>
    <w:rsid w:val="008E0E94"/>
    <w:rsid w:val="008E1A92"/>
    <w:rsid w:val="008E1CC1"/>
    <w:rsid w:val="008E3258"/>
    <w:rsid w:val="008E3D12"/>
    <w:rsid w:val="008E3FD2"/>
    <w:rsid w:val="008E4F55"/>
    <w:rsid w:val="008E5946"/>
    <w:rsid w:val="008E5E3A"/>
    <w:rsid w:val="008E6105"/>
    <w:rsid w:val="008E7167"/>
    <w:rsid w:val="008E792E"/>
    <w:rsid w:val="008E7959"/>
    <w:rsid w:val="008F1976"/>
    <w:rsid w:val="008F21BB"/>
    <w:rsid w:val="008F2292"/>
    <w:rsid w:val="008F2E27"/>
    <w:rsid w:val="008F2E9A"/>
    <w:rsid w:val="008F2F30"/>
    <w:rsid w:val="008F33E5"/>
    <w:rsid w:val="008F443B"/>
    <w:rsid w:val="008F548B"/>
    <w:rsid w:val="008F62C9"/>
    <w:rsid w:val="008F643D"/>
    <w:rsid w:val="008F74DB"/>
    <w:rsid w:val="008F78D2"/>
    <w:rsid w:val="00900E29"/>
    <w:rsid w:val="009012A9"/>
    <w:rsid w:val="00901B69"/>
    <w:rsid w:val="0090375D"/>
    <w:rsid w:val="00904307"/>
    <w:rsid w:val="009047CC"/>
    <w:rsid w:val="00904CEE"/>
    <w:rsid w:val="00905275"/>
    <w:rsid w:val="009060DD"/>
    <w:rsid w:val="00906786"/>
    <w:rsid w:val="00906A28"/>
    <w:rsid w:val="00906B75"/>
    <w:rsid w:val="0090760C"/>
    <w:rsid w:val="009079EA"/>
    <w:rsid w:val="009101C7"/>
    <w:rsid w:val="009102AE"/>
    <w:rsid w:val="00910B09"/>
    <w:rsid w:val="009110C5"/>
    <w:rsid w:val="009119D4"/>
    <w:rsid w:val="00911E49"/>
    <w:rsid w:val="00911FB2"/>
    <w:rsid w:val="00913264"/>
    <w:rsid w:val="00913AC8"/>
    <w:rsid w:val="009144DD"/>
    <w:rsid w:val="009145F6"/>
    <w:rsid w:val="0091650D"/>
    <w:rsid w:val="0091719D"/>
    <w:rsid w:val="00917623"/>
    <w:rsid w:val="00917D1E"/>
    <w:rsid w:val="0092091F"/>
    <w:rsid w:val="00921618"/>
    <w:rsid w:val="00921E7A"/>
    <w:rsid w:val="009223CA"/>
    <w:rsid w:val="00924BB4"/>
    <w:rsid w:val="00925385"/>
    <w:rsid w:val="00925A0C"/>
    <w:rsid w:val="00925D64"/>
    <w:rsid w:val="00926ADA"/>
    <w:rsid w:val="00927BD9"/>
    <w:rsid w:val="0093017C"/>
    <w:rsid w:val="009308AB"/>
    <w:rsid w:val="009314B6"/>
    <w:rsid w:val="009322C6"/>
    <w:rsid w:val="0093237E"/>
    <w:rsid w:val="0093250C"/>
    <w:rsid w:val="009327C3"/>
    <w:rsid w:val="00932851"/>
    <w:rsid w:val="009336B3"/>
    <w:rsid w:val="009351E3"/>
    <w:rsid w:val="00935380"/>
    <w:rsid w:val="00935FD4"/>
    <w:rsid w:val="00936F1E"/>
    <w:rsid w:val="00937445"/>
    <w:rsid w:val="00937707"/>
    <w:rsid w:val="00937DB0"/>
    <w:rsid w:val="00940894"/>
    <w:rsid w:val="00942A72"/>
    <w:rsid w:val="009432A0"/>
    <w:rsid w:val="00943349"/>
    <w:rsid w:val="0094350B"/>
    <w:rsid w:val="009437F0"/>
    <w:rsid w:val="00943E16"/>
    <w:rsid w:val="00944E1C"/>
    <w:rsid w:val="009452CA"/>
    <w:rsid w:val="00945377"/>
    <w:rsid w:val="00946206"/>
    <w:rsid w:val="00946DDE"/>
    <w:rsid w:val="0094754C"/>
    <w:rsid w:val="00947D27"/>
    <w:rsid w:val="009503BF"/>
    <w:rsid w:val="009541D8"/>
    <w:rsid w:val="0095441C"/>
    <w:rsid w:val="00954FC0"/>
    <w:rsid w:val="009569E2"/>
    <w:rsid w:val="0095764F"/>
    <w:rsid w:val="00960BAD"/>
    <w:rsid w:val="0096149A"/>
    <w:rsid w:val="00961770"/>
    <w:rsid w:val="0096335D"/>
    <w:rsid w:val="00964355"/>
    <w:rsid w:val="0096435C"/>
    <w:rsid w:val="00964517"/>
    <w:rsid w:val="00964EDF"/>
    <w:rsid w:val="00965228"/>
    <w:rsid w:val="00965833"/>
    <w:rsid w:val="00967B86"/>
    <w:rsid w:val="00970545"/>
    <w:rsid w:val="00970814"/>
    <w:rsid w:val="00970BA5"/>
    <w:rsid w:val="009736DC"/>
    <w:rsid w:val="00975A71"/>
    <w:rsid w:val="00976984"/>
    <w:rsid w:val="00976EEB"/>
    <w:rsid w:val="009776D1"/>
    <w:rsid w:val="00983509"/>
    <w:rsid w:val="00983DBA"/>
    <w:rsid w:val="0098429A"/>
    <w:rsid w:val="00985258"/>
    <w:rsid w:val="00985539"/>
    <w:rsid w:val="0098614E"/>
    <w:rsid w:val="0098636A"/>
    <w:rsid w:val="0098680B"/>
    <w:rsid w:val="00986BDA"/>
    <w:rsid w:val="00986D6F"/>
    <w:rsid w:val="00986EEE"/>
    <w:rsid w:val="0099059E"/>
    <w:rsid w:val="0099130F"/>
    <w:rsid w:val="00992096"/>
    <w:rsid w:val="00992D34"/>
    <w:rsid w:val="0099338B"/>
    <w:rsid w:val="009945B0"/>
    <w:rsid w:val="00994EB7"/>
    <w:rsid w:val="00995ABE"/>
    <w:rsid w:val="00997207"/>
    <w:rsid w:val="0099727F"/>
    <w:rsid w:val="00997DE9"/>
    <w:rsid w:val="009A0197"/>
    <w:rsid w:val="009A13EC"/>
    <w:rsid w:val="009A269E"/>
    <w:rsid w:val="009A3732"/>
    <w:rsid w:val="009A481C"/>
    <w:rsid w:val="009A58AF"/>
    <w:rsid w:val="009A6584"/>
    <w:rsid w:val="009A7426"/>
    <w:rsid w:val="009B0AA4"/>
    <w:rsid w:val="009B1110"/>
    <w:rsid w:val="009B1B1B"/>
    <w:rsid w:val="009B1C41"/>
    <w:rsid w:val="009B1E56"/>
    <w:rsid w:val="009B1EAA"/>
    <w:rsid w:val="009B2770"/>
    <w:rsid w:val="009B2C11"/>
    <w:rsid w:val="009B2E5A"/>
    <w:rsid w:val="009B3309"/>
    <w:rsid w:val="009B4E82"/>
    <w:rsid w:val="009B50E1"/>
    <w:rsid w:val="009B5C3E"/>
    <w:rsid w:val="009B6A26"/>
    <w:rsid w:val="009B6D09"/>
    <w:rsid w:val="009B72FA"/>
    <w:rsid w:val="009C1475"/>
    <w:rsid w:val="009C230C"/>
    <w:rsid w:val="009C2580"/>
    <w:rsid w:val="009C2A55"/>
    <w:rsid w:val="009C2E86"/>
    <w:rsid w:val="009C4102"/>
    <w:rsid w:val="009C6569"/>
    <w:rsid w:val="009C683F"/>
    <w:rsid w:val="009C7D5E"/>
    <w:rsid w:val="009C7F03"/>
    <w:rsid w:val="009D0C12"/>
    <w:rsid w:val="009D0C8B"/>
    <w:rsid w:val="009D0FA9"/>
    <w:rsid w:val="009D1792"/>
    <w:rsid w:val="009D2182"/>
    <w:rsid w:val="009D2990"/>
    <w:rsid w:val="009D4F54"/>
    <w:rsid w:val="009D673F"/>
    <w:rsid w:val="009D6CC2"/>
    <w:rsid w:val="009E094D"/>
    <w:rsid w:val="009E13EB"/>
    <w:rsid w:val="009E2203"/>
    <w:rsid w:val="009E2A89"/>
    <w:rsid w:val="009E45DA"/>
    <w:rsid w:val="009E51B7"/>
    <w:rsid w:val="009E5F3C"/>
    <w:rsid w:val="009E640D"/>
    <w:rsid w:val="009E7263"/>
    <w:rsid w:val="009E7597"/>
    <w:rsid w:val="009E793F"/>
    <w:rsid w:val="009F12F9"/>
    <w:rsid w:val="009F1B99"/>
    <w:rsid w:val="009F2489"/>
    <w:rsid w:val="009F3398"/>
    <w:rsid w:val="009F3B48"/>
    <w:rsid w:val="009F5556"/>
    <w:rsid w:val="009F60ED"/>
    <w:rsid w:val="009F662A"/>
    <w:rsid w:val="009F74EE"/>
    <w:rsid w:val="009F7803"/>
    <w:rsid w:val="00A005E2"/>
    <w:rsid w:val="00A013A5"/>
    <w:rsid w:val="00A0151B"/>
    <w:rsid w:val="00A0312E"/>
    <w:rsid w:val="00A03332"/>
    <w:rsid w:val="00A03570"/>
    <w:rsid w:val="00A041D7"/>
    <w:rsid w:val="00A06B2F"/>
    <w:rsid w:val="00A06B43"/>
    <w:rsid w:val="00A10160"/>
    <w:rsid w:val="00A10870"/>
    <w:rsid w:val="00A1105E"/>
    <w:rsid w:val="00A1332E"/>
    <w:rsid w:val="00A137DA"/>
    <w:rsid w:val="00A13A00"/>
    <w:rsid w:val="00A1499C"/>
    <w:rsid w:val="00A14C88"/>
    <w:rsid w:val="00A152D6"/>
    <w:rsid w:val="00A1551C"/>
    <w:rsid w:val="00A1586D"/>
    <w:rsid w:val="00A15A0F"/>
    <w:rsid w:val="00A176CD"/>
    <w:rsid w:val="00A17B7B"/>
    <w:rsid w:val="00A20340"/>
    <w:rsid w:val="00A20C62"/>
    <w:rsid w:val="00A20D5E"/>
    <w:rsid w:val="00A2397C"/>
    <w:rsid w:val="00A23C3B"/>
    <w:rsid w:val="00A2413C"/>
    <w:rsid w:val="00A24C2F"/>
    <w:rsid w:val="00A26777"/>
    <w:rsid w:val="00A26AA4"/>
    <w:rsid w:val="00A26C82"/>
    <w:rsid w:val="00A27C53"/>
    <w:rsid w:val="00A27F03"/>
    <w:rsid w:val="00A30070"/>
    <w:rsid w:val="00A30AD5"/>
    <w:rsid w:val="00A32591"/>
    <w:rsid w:val="00A330AB"/>
    <w:rsid w:val="00A35096"/>
    <w:rsid w:val="00A35340"/>
    <w:rsid w:val="00A3571B"/>
    <w:rsid w:val="00A35C4B"/>
    <w:rsid w:val="00A35F79"/>
    <w:rsid w:val="00A36345"/>
    <w:rsid w:val="00A365C3"/>
    <w:rsid w:val="00A37347"/>
    <w:rsid w:val="00A37381"/>
    <w:rsid w:val="00A37AEC"/>
    <w:rsid w:val="00A40BB5"/>
    <w:rsid w:val="00A42A32"/>
    <w:rsid w:val="00A4300D"/>
    <w:rsid w:val="00A448FE"/>
    <w:rsid w:val="00A45D42"/>
    <w:rsid w:val="00A50C83"/>
    <w:rsid w:val="00A51B01"/>
    <w:rsid w:val="00A531D5"/>
    <w:rsid w:val="00A531E3"/>
    <w:rsid w:val="00A53C0C"/>
    <w:rsid w:val="00A53D8D"/>
    <w:rsid w:val="00A5468A"/>
    <w:rsid w:val="00A55764"/>
    <w:rsid w:val="00A557B0"/>
    <w:rsid w:val="00A57437"/>
    <w:rsid w:val="00A578D7"/>
    <w:rsid w:val="00A60961"/>
    <w:rsid w:val="00A60A9F"/>
    <w:rsid w:val="00A61E61"/>
    <w:rsid w:val="00A62FE5"/>
    <w:rsid w:val="00A64CD4"/>
    <w:rsid w:val="00A65969"/>
    <w:rsid w:val="00A6618A"/>
    <w:rsid w:val="00A66952"/>
    <w:rsid w:val="00A67C53"/>
    <w:rsid w:val="00A70F70"/>
    <w:rsid w:val="00A71C4B"/>
    <w:rsid w:val="00A7354D"/>
    <w:rsid w:val="00A75232"/>
    <w:rsid w:val="00A767FD"/>
    <w:rsid w:val="00A7690F"/>
    <w:rsid w:val="00A8048B"/>
    <w:rsid w:val="00A80494"/>
    <w:rsid w:val="00A8123A"/>
    <w:rsid w:val="00A81BC6"/>
    <w:rsid w:val="00A81C4C"/>
    <w:rsid w:val="00A83A7D"/>
    <w:rsid w:val="00A843FA"/>
    <w:rsid w:val="00A845A5"/>
    <w:rsid w:val="00A847EE"/>
    <w:rsid w:val="00A84873"/>
    <w:rsid w:val="00A84DF6"/>
    <w:rsid w:val="00A84FE8"/>
    <w:rsid w:val="00A85D3D"/>
    <w:rsid w:val="00A8606A"/>
    <w:rsid w:val="00A86FB3"/>
    <w:rsid w:val="00A8704F"/>
    <w:rsid w:val="00A8747B"/>
    <w:rsid w:val="00A87E61"/>
    <w:rsid w:val="00A93BDC"/>
    <w:rsid w:val="00A9555D"/>
    <w:rsid w:val="00A962F6"/>
    <w:rsid w:val="00A96A70"/>
    <w:rsid w:val="00A97295"/>
    <w:rsid w:val="00AA05E6"/>
    <w:rsid w:val="00AA0D13"/>
    <w:rsid w:val="00AA189D"/>
    <w:rsid w:val="00AA18DB"/>
    <w:rsid w:val="00AA19D3"/>
    <w:rsid w:val="00AA31C1"/>
    <w:rsid w:val="00AA32A2"/>
    <w:rsid w:val="00AA32CD"/>
    <w:rsid w:val="00AA333E"/>
    <w:rsid w:val="00AA3847"/>
    <w:rsid w:val="00AA40C2"/>
    <w:rsid w:val="00AA4178"/>
    <w:rsid w:val="00AA466D"/>
    <w:rsid w:val="00AA49CB"/>
    <w:rsid w:val="00AA4D97"/>
    <w:rsid w:val="00AA527E"/>
    <w:rsid w:val="00AA6E75"/>
    <w:rsid w:val="00AA74BF"/>
    <w:rsid w:val="00AB03D6"/>
    <w:rsid w:val="00AB077A"/>
    <w:rsid w:val="00AB277F"/>
    <w:rsid w:val="00AB28CA"/>
    <w:rsid w:val="00AB2A22"/>
    <w:rsid w:val="00AB2D10"/>
    <w:rsid w:val="00AB32AD"/>
    <w:rsid w:val="00AB3C22"/>
    <w:rsid w:val="00AB4019"/>
    <w:rsid w:val="00AB403D"/>
    <w:rsid w:val="00AB4153"/>
    <w:rsid w:val="00AB5073"/>
    <w:rsid w:val="00AB5D65"/>
    <w:rsid w:val="00AB64D0"/>
    <w:rsid w:val="00AB6BEA"/>
    <w:rsid w:val="00AB77CB"/>
    <w:rsid w:val="00AB7844"/>
    <w:rsid w:val="00AB79FF"/>
    <w:rsid w:val="00AB7BEE"/>
    <w:rsid w:val="00AC00D8"/>
    <w:rsid w:val="00AC3773"/>
    <w:rsid w:val="00AC40F7"/>
    <w:rsid w:val="00AC586B"/>
    <w:rsid w:val="00AC5EB7"/>
    <w:rsid w:val="00AC69F1"/>
    <w:rsid w:val="00AC76FA"/>
    <w:rsid w:val="00AD11FE"/>
    <w:rsid w:val="00AD212D"/>
    <w:rsid w:val="00AD225E"/>
    <w:rsid w:val="00AD2FCB"/>
    <w:rsid w:val="00AD4CC0"/>
    <w:rsid w:val="00AD573F"/>
    <w:rsid w:val="00AD6559"/>
    <w:rsid w:val="00AD7B68"/>
    <w:rsid w:val="00AE01A6"/>
    <w:rsid w:val="00AE03FD"/>
    <w:rsid w:val="00AE05C6"/>
    <w:rsid w:val="00AE06FC"/>
    <w:rsid w:val="00AE0D88"/>
    <w:rsid w:val="00AE0F1E"/>
    <w:rsid w:val="00AE10B5"/>
    <w:rsid w:val="00AE1362"/>
    <w:rsid w:val="00AE27BA"/>
    <w:rsid w:val="00AE2CA0"/>
    <w:rsid w:val="00AE4B77"/>
    <w:rsid w:val="00AE552B"/>
    <w:rsid w:val="00AE5786"/>
    <w:rsid w:val="00AE5A18"/>
    <w:rsid w:val="00AE5EEF"/>
    <w:rsid w:val="00AE6180"/>
    <w:rsid w:val="00AE61CC"/>
    <w:rsid w:val="00AE6287"/>
    <w:rsid w:val="00AE66FA"/>
    <w:rsid w:val="00AE684F"/>
    <w:rsid w:val="00AE6CCE"/>
    <w:rsid w:val="00AE776A"/>
    <w:rsid w:val="00AF0836"/>
    <w:rsid w:val="00AF1488"/>
    <w:rsid w:val="00AF1876"/>
    <w:rsid w:val="00AF2099"/>
    <w:rsid w:val="00AF38EF"/>
    <w:rsid w:val="00AF6A6A"/>
    <w:rsid w:val="00AF7806"/>
    <w:rsid w:val="00AF7FE2"/>
    <w:rsid w:val="00B001C1"/>
    <w:rsid w:val="00B00587"/>
    <w:rsid w:val="00B00A9E"/>
    <w:rsid w:val="00B00C62"/>
    <w:rsid w:val="00B01E08"/>
    <w:rsid w:val="00B01F0C"/>
    <w:rsid w:val="00B01F0E"/>
    <w:rsid w:val="00B02049"/>
    <w:rsid w:val="00B02691"/>
    <w:rsid w:val="00B02AD3"/>
    <w:rsid w:val="00B033E4"/>
    <w:rsid w:val="00B03FE1"/>
    <w:rsid w:val="00B05016"/>
    <w:rsid w:val="00B05D42"/>
    <w:rsid w:val="00B06443"/>
    <w:rsid w:val="00B064D8"/>
    <w:rsid w:val="00B10C74"/>
    <w:rsid w:val="00B13246"/>
    <w:rsid w:val="00B15786"/>
    <w:rsid w:val="00B15E99"/>
    <w:rsid w:val="00B174A2"/>
    <w:rsid w:val="00B20003"/>
    <w:rsid w:val="00B22F30"/>
    <w:rsid w:val="00B230ED"/>
    <w:rsid w:val="00B24335"/>
    <w:rsid w:val="00B258DA"/>
    <w:rsid w:val="00B271DB"/>
    <w:rsid w:val="00B273F3"/>
    <w:rsid w:val="00B278A2"/>
    <w:rsid w:val="00B27D1D"/>
    <w:rsid w:val="00B27F8F"/>
    <w:rsid w:val="00B30023"/>
    <w:rsid w:val="00B305B4"/>
    <w:rsid w:val="00B30C44"/>
    <w:rsid w:val="00B313B5"/>
    <w:rsid w:val="00B323EC"/>
    <w:rsid w:val="00B32501"/>
    <w:rsid w:val="00B36A55"/>
    <w:rsid w:val="00B36BCF"/>
    <w:rsid w:val="00B370BF"/>
    <w:rsid w:val="00B3798D"/>
    <w:rsid w:val="00B37CFC"/>
    <w:rsid w:val="00B4064C"/>
    <w:rsid w:val="00B41168"/>
    <w:rsid w:val="00B42227"/>
    <w:rsid w:val="00B43296"/>
    <w:rsid w:val="00B43C05"/>
    <w:rsid w:val="00B43C47"/>
    <w:rsid w:val="00B43F1C"/>
    <w:rsid w:val="00B45054"/>
    <w:rsid w:val="00B452C4"/>
    <w:rsid w:val="00B452FC"/>
    <w:rsid w:val="00B453BC"/>
    <w:rsid w:val="00B45448"/>
    <w:rsid w:val="00B457C2"/>
    <w:rsid w:val="00B461C1"/>
    <w:rsid w:val="00B46C7D"/>
    <w:rsid w:val="00B47041"/>
    <w:rsid w:val="00B47BD6"/>
    <w:rsid w:val="00B52077"/>
    <w:rsid w:val="00B526D0"/>
    <w:rsid w:val="00B53698"/>
    <w:rsid w:val="00B54561"/>
    <w:rsid w:val="00B54B25"/>
    <w:rsid w:val="00B556CC"/>
    <w:rsid w:val="00B5643B"/>
    <w:rsid w:val="00B578D8"/>
    <w:rsid w:val="00B57FA7"/>
    <w:rsid w:val="00B6002C"/>
    <w:rsid w:val="00B6080F"/>
    <w:rsid w:val="00B6218D"/>
    <w:rsid w:val="00B632C0"/>
    <w:rsid w:val="00B634A3"/>
    <w:rsid w:val="00B660CE"/>
    <w:rsid w:val="00B7108E"/>
    <w:rsid w:val="00B71B2F"/>
    <w:rsid w:val="00B71C71"/>
    <w:rsid w:val="00B71ED7"/>
    <w:rsid w:val="00B72EB4"/>
    <w:rsid w:val="00B73229"/>
    <w:rsid w:val="00B73EBC"/>
    <w:rsid w:val="00B745BD"/>
    <w:rsid w:val="00B74DCE"/>
    <w:rsid w:val="00B75263"/>
    <w:rsid w:val="00B7572C"/>
    <w:rsid w:val="00B7579F"/>
    <w:rsid w:val="00B75819"/>
    <w:rsid w:val="00B77402"/>
    <w:rsid w:val="00B7783B"/>
    <w:rsid w:val="00B8003B"/>
    <w:rsid w:val="00B80393"/>
    <w:rsid w:val="00B80FBE"/>
    <w:rsid w:val="00B81EB9"/>
    <w:rsid w:val="00B8208F"/>
    <w:rsid w:val="00B82829"/>
    <w:rsid w:val="00B82A0C"/>
    <w:rsid w:val="00B83319"/>
    <w:rsid w:val="00B83BBD"/>
    <w:rsid w:val="00B84120"/>
    <w:rsid w:val="00B84DBC"/>
    <w:rsid w:val="00B85432"/>
    <w:rsid w:val="00B8709D"/>
    <w:rsid w:val="00B87915"/>
    <w:rsid w:val="00B90753"/>
    <w:rsid w:val="00B90B3C"/>
    <w:rsid w:val="00B91627"/>
    <w:rsid w:val="00B91D6D"/>
    <w:rsid w:val="00B92A72"/>
    <w:rsid w:val="00B92D3A"/>
    <w:rsid w:val="00B95D3A"/>
    <w:rsid w:val="00B960DA"/>
    <w:rsid w:val="00B96803"/>
    <w:rsid w:val="00B96F71"/>
    <w:rsid w:val="00B9719D"/>
    <w:rsid w:val="00B97E4F"/>
    <w:rsid w:val="00BA0733"/>
    <w:rsid w:val="00BA1221"/>
    <w:rsid w:val="00BA401D"/>
    <w:rsid w:val="00BA44F2"/>
    <w:rsid w:val="00BA49E2"/>
    <w:rsid w:val="00BA4EF8"/>
    <w:rsid w:val="00BA5978"/>
    <w:rsid w:val="00BA603D"/>
    <w:rsid w:val="00BB0F40"/>
    <w:rsid w:val="00BB1E45"/>
    <w:rsid w:val="00BB4958"/>
    <w:rsid w:val="00BB495B"/>
    <w:rsid w:val="00BB6133"/>
    <w:rsid w:val="00BB6299"/>
    <w:rsid w:val="00BB6478"/>
    <w:rsid w:val="00BB7E10"/>
    <w:rsid w:val="00BC0594"/>
    <w:rsid w:val="00BC0956"/>
    <w:rsid w:val="00BC096C"/>
    <w:rsid w:val="00BC168B"/>
    <w:rsid w:val="00BC18B3"/>
    <w:rsid w:val="00BC2BC7"/>
    <w:rsid w:val="00BC2CCA"/>
    <w:rsid w:val="00BC36BE"/>
    <w:rsid w:val="00BC5471"/>
    <w:rsid w:val="00BC5AA9"/>
    <w:rsid w:val="00BC717A"/>
    <w:rsid w:val="00BC7318"/>
    <w:rsid w:val="00BC7934"/>
    <w:rsid w:val="00BD01EA"/>
    <w:rsid w:val="00BD02AC"/>
    <w:rsid w:val="00BD1260"/>
    <w:rsid w:val="00BD2901"/>
    <w:rsid w:val="00BD29B4"/>
    <w:rsid w:val="00BD2C40"/>
    <w:rsid w:val="00BD2E56"/>
    <w:rsid w:val="00BD3A93"/>
    <w:rsid w:val="00BD72C0"/>
    <w:rsid w:val="00BE0A79"/>
    <w:rsid w:val="00BE0AD6"/>
    <w:rsid w:val="00BE0B39"/>
    <w:rsid w:val="00BE0DC8"/>
    <w:rsid w:val="00BE1349"/>
    <w:rsid w:val="00BE1BC9"/>
    <w:rsid w:val="00BE2A5B"/>
    <w:rsid w:val="00BE2B4B"/>
    <w:rsid w:val="00BE3172"/>
    <w:rsid w:val="00BE34F9"/>
    <w:rsid w:val="00BE3A89"/>
    <w:rsid w:val="00BE3BE9"/>
    <w:rsid w:val="00BE6BDC"/>
    <w:rsid w:val="00BE6EC4"/>
    <w:rsid w:val="00BF1425"/>
    <w:rsid w:val="00BF18BB"/>
    <w:rsid w:val="00BF1AA2"/>
    <w:rsid w:val="00BF2102"/>
    <w:rsid w:val="00BF2603"/>
    <w:rsid w:val="00BF29DD"/>
    <w:rsid w:val="00BF2E38"/>
    <w:rsid w:val="00BF2FD9"/>
    <w:rsid w:val="00BF4482"/>
    <w:rsid w:val="00BF4A3E"/>
    <w:rsid w:val="00BF4A6B"/>
    <w:rsid w:val="00BF5508"/>
    <w:rsid w:val="00BF66F5"/>
    <w:rsid w:val="00BF66F9"/>
    <w:rsid w:val="00C0092A"/>
    <w:rsid w:val="00C011D3"/>
    <w:rsid w:val="00C015BD"/>
    <w:rsid w:val="00C03BE5"/>
    <w:rsid w:val="00C03FDF"/>
    <w:rsid w:val="00C0431C"/>
    <w:rsid w:val="00C047ED"/>
    <w:rsid w:val="00C04A5A"/>
    <w:rsid w:val="00C04DB7"/>
    <w:rsid w:val="00C05160"/>
    <w:rsid w:val="00C068E5"/>
    <w:rsid w:val="00C07DED"/>
    <w:rsid w:val="00C100A4"/>
    <w:rsid w:val="00C10A0D"/>
    <w:rsid w:val="00C10E0B"/>
    <w:rsid w:val="00C10F97"/>
    <w:rsid w:val="00C11842"/>
    <w:rsid w:val="00C11A0E"/>
    <w:rsid w:val="00C11ECC"/>
    <w:rsid w:val="00C11ED1"/>
    <w:rsid w:val="00C1249C"/>
    <w:rsid w:val="00C124CC"/>
    <w:rsid w:val="00C14102"/>
    <w:rsid w:val="00C15054"/>
    <w:rsid w:val="00C150B8"/>
    <w:rsid w:val="00C156F7"/>
    <w:rsid w:val="00C15AA4"/>
    <w:rsid w:val="00C16619"/>
    <w:rsid w:val="00C16E71"/>
    <w:rsid w:val="00C16EAE"/>
    <w:rsid w:val="00C20643"/>
    <w:rsid w:val="00C20E9F"/>
    <w:rsid w:val="00C20F62"/>
    <w:rsid w:val="00C22957"/>
    <w:rsid w:val="00C229CF"/>
    <w:rsid w:val="00C23A39"/>
    <w:rsid w:val="00C23E00"/>
    <w:rsid w:val="00C26475"/>
    <w:rsid w:val="00C30909"/>
    <w:rsid w:val="00C30ECB"/>
    <w:rsid w:val="00C320AC"/>
    <w:rsid w:val="00C328A0"/>
    <w:rsid w:val="00C337FF"/>
    <w:rsid w:val="00C33981"/>
    <w:rsid w:val="00C357BB"/>
    <w:rsid w:val="00C36AEB"/>
    <w:rsid w:val="00C373A8"/>
    <w:rsid w:val="00C3780D"/>
    <w:rsid w:val="00C4024C"/>
    <w:rsid w:val="00C40F63"/>
    <w:rsid w:val="00C4175B"/>
    <w:rsid w:val="00C42B41"/>
    <w:rsid w:val="00C432ED"/>
    <w:rsid w:val="00C43ADF"/>
    <w:rsid w:val="00C43D2D"/>
    <w:rsid w:val="00C43F72"/>
    <w:rsid w:val="00C44333"/>
    <w:rsid w:val="00C449DE"/>
    <w:rsid w:val="00C45627"/>
    <w:rsid w:val="00C456F3"/>
    <w:rsid w:val="00C462FF"/>
    <w:rsid w:val="00C47E6E"/>
    <w:rsid w:val="00C47F43"/>
    <w:rsid w:val="00C504ED"/>
    <w:rsid w:val="00C511DA"/>
    <w:rsid w:val="00C5195F"/>
    <w:rsid w:val="00C526B8"/>
    <w:rsid w:val="00C53D91"/>
    <w:rsid w:val="00C554F6"/>
    <w:rsid w:val="00C57F83"/>
    <w:rsid w:val="00C60456"/>
    <w:rsid w:val="00C6092A"/>
    <w:rsid w:val="00C60B87"/>
    <w:rsid w:val="00C6155C"/>
    <w:rsid w:val="00C61D69"/>
    <w:rsid w:val="00C635D7"/>
    <w:rsid w:val="00C63FBD"/>
    <w:rsid w:val="00C6639C"/>
    <w:rsid w:val="00C706B4"/>
    <w:rsid w:val="00C70757"/>
    <w:rsid w:val="00C70D94"/>
    <w:rsid w:val="00C70E5C"/>
    <w:rsid w:val="00C71E50"/>
    <w:rsid w:val="00C72DF1"/>
    <w:rsid w:val="00C73EDA"/>
    <w:rsid w:val="00C74000"/>
    <w:rsid w:val="00C74639"/>
    <w:rsid w:val="00C7496C"/>
    <w:rsid w:val="00C7544B"/>
    <w:rsid w:val="00C767C2"/>
    <w:rsid w:val="00C84488"/>
    <w:rsid w:val="00C84D47"/>
    <w:rsid w:val="00C84E20"/>
    <w:rsid w:val="00C85805"/>
    <w:rsid w:val="00C90BB6"/>
    <w:rsid w:val="00C91AA9"/>
    <w:rsid w:val="00C92695"/>
    <w:rsid w:val="00C93906"/>
    <w:rsid w:val="00C94468"/>
    <w:rsid w:val="00C94E75"/>
    <w:rsid w:val="00C9579C"/>
    <w:rsid w:val="00C95CCC"/>
    <w:rsid w:val="00C962F8"/>
    <w:rsid w:val="00C96439"/>
    <w:rsid w:val="00C96DFB"/>
    <w:rsid w:val="00CA0625"/>
    <w:rsid w:val="00CA0C36"/>
    <w:rsid w:val="00CA2764"/>
    <w:rsid w:val="00CA28C4"/>
    <w:rsid w:val="00CA2C25"/>
    <w:rsid w:val="00CA333E"/>
    <w:rsid w:val="00CA3494"/>
    <w:rsid w:val="00CA35BB"/>
    <w:rsid w:val="00CA4846"/>
    <w:rsid w:val="00CA4961"/>
    <w:rsid w:val="00CA49BD"/>
    <w:rsid w:val="00CA4F7E"/>
    <w:rsid w:val="00CA6978"/>
    <w:rsid w:val="00CA6ABD"/>
    <w:rsid w:val="00CA6ED2"/>
    <w:rsid w:val="00CA7615"/>
    <w:rsid w:val="00CB04E0"/>
    <w:rsid w:val="00CB09BF"/>
    <w:rsid w:val="00CB0A08"/>
    <w:rsid w:val="00CB0BDF"/>
    <w:rsid w:val="00CB1022"/>
    <w:rsid w:val="00CB1D84"/>
    <w:rsid w:val="00CB2620"/>
    <w:rsid w:val="00CB2F64"/>
    <w:rsid w:val="00CB48E6"/>
    <w:rsid w:val="00CB4BC9"/>
    <w:rsid w:val="00CB51A3"/>
    <w:rsid w:val="00CB5F96"/>
    <w:rsid w:val="00CB625B"/>
    <w:rsid w:val="00CB6907"/>
    <w:rsid w:val="00CB6FE3"/>
    <w:rsid w:val="00CB72E2"/>
    <w:rsid w:val="00CB74EF"/>
    <w:rsid w:val="00CB792B"/>
    <w:rsid w:val="00CB7C1F"/>
    <w:rsid w:val="00CC06B5"/>
    <w:rsid w:val="00CC2BDB"/>
    <w:rsid w:val="00CC339C"/>
    <w:rsid w:val="00CC391F"/>
    <w:rsid w:val="00CC416C"/>
    <w:rsid w:val="00CC4B72"/>
    <w:rsid w:val="00CC5A10"/>
    <w:rsid w:val="00CC7367"/>
    <w:rsid w:val="00CD1314"/>
    <w:rsid w:val="00CD15B6"/>
    <w:rsid w:val="00CD18AC"/>
    <w:rsid w:val="00CD20C9"/>
    <w:rsid w:val="00CD2604"/>
    <w:rsid w:val="00CD2708"/>
    <w:rsid w:val="00CD3B71"/>
    <w:rsid w:val="00CD4BC2"/>
    <w:rsid w:val="00CD57C5"/>
    <w:rsid w:val="00CD630B"/>
    <w:rsid w:val="00CD633A"/>
    <w:rsid w:val="00CD655E"/>
    <w:rsid w:val="00CD6690"/>
    <w:rsid w:val="00CE0DF4"/>
    <w:rsid w:val="00CE1F99"/>
    <w:rsid w:val="00CE359E"/>
    <w:rsid w:val="00CE4044"/>
    <w:rsid w:val="00CE41A9"/>
    <w:rsid w:val="00CE43A3"/>
    <w:rsid w:val="00CE482B"/>
    <w:rsid w:val="00CE4976"/>
    <w:rsid w:val="00CE5C5F"/>
    <w:rsid w:val="00CE6FF7"/>
    <w:rsid w:val="00CE73C2"/>
    <w:rsid w:val="00CE797F"/>
    <w:rsid w:val="00CF1DDC"/>
    <w:rsid w:val="00CF233D"/>
    <w:rsid w:val="00CF3761"/>
    <w:rsid w:val="00CF3C40"/>
    <w:rsid w:val="00CF3EDF"/>
    <w:rsid w:val="00CF4483"/>
    <w:rsid w:val="00CF4A39"/>
    <w:rsid w:val="00CF4AC1"/>
    <w:rsid w:val="00CF627C"/>
    <w:rsid w:val="00CF7EAC"/>
    <w:rsid w:val="00D00B44"/>
    <w:rsid w:val="00D01038"/>
    <w:rsid w:val="00D0112A"/>
    <w:rsid w:val="00D0140E"/>
    <w:rsid w:val="00D035F5"/>
    <w:rsid w:val="00D03E34"/>
    <w:rsid w:val="00D04BC2"/>
    <w:rsid w:val="00D04EC7"/>
    <w:rsid w:val="00D053D2"/>
    <w:rsid w:val="00D06DAB"/>
    <w:rsid w:val="00D071B7"/>
    <w:rsid w:val="00D074DD"/>
    <w:rsid w:val="00D07543"/>
    <w:rsid w:val="00D07EF3"/>
    <w:rsid w:val="00D10029"/>
    <w:rsid w:val="00D10843"/>
    <w:rsid w:val="00D119B0"/>
    <w:rsid w:val="00D120C7"/>
    <w:rsid w:val="00D124A2"/>
    <w:rsid w:val="00D13262"/>
    <w:rsid w:val="00D13EE1"/>
    <w:rsid w:val="00D14003"/>
    <w:rsid w:val="00D14550"/>
    <w:rsid w:val="00D154B7"/>
    <w:rsid w:val="00D157B8"/>
    <w:rsid w:val="00D15B88"/>
    <w:rsid w:val="00D15F61"/>
    <w:rsid w:val="00D16560"/>
    <w:rsid w:val="00D17C28"/>
    <w:rsid w:val="00D2004F"/>
    <w:rsid w:val="00D20D11"/>
    <w:rsid w:val="00D221EF"/>
    <w:rsid w:val="00D22606"/>
    <w:rsid w:val="00D22D3A"/>
    <w:rsid w:val="00D2328E"/>
    <w:rsid w:val="00D23E4C"/>
    <w:rsid w:val="00D24448"/>
    <w:rsid w:val="00D249ED"/>
    <w:rsid w:val="00D24A35"/>
    <w:rsid w:val="00D24AE8"/>
    <w:rsid w:val="00D25727"/>
    <w:rsid w:val="00D25DA8"/>
    <w:rsid w:val="00D278EA"/>
    <w:rsid w:val="00D27F88"/>
    <w:rsid w:val="00D307E1"/>
    <w:rsid w:val="00D3249E"/>
    <w:rsid w:val="00D34EE8"/>
    <w:rsid w:val="00D35597"/>
    <w:rsid w:val="00D3655E"/>
    <w:rsid w:val="00D36A48"/>
    <w:rsid w:val="00D370D9"/>
    <w:rsid w:val="00D37B52"/>
    <w:rsid w:val="00D40291"/>
    <w:rsid w:val="00D41738"/>
    <w:rsid w:val="00D41ED3"/>
    <w:rsid w:val="00D42094"/>
    <w:rsid w:val="00D420CC"/>
    <w:rsid w:val="00D43939"/>
    <w:rsid w:val="00D43D57"/>
    <w:rsid w:val="00D44DF8"/>
    <w:rsid w:val="00D454E6"/>
    <w:rsid w:val="00D45CF1"/>
    <w:rsid w:val="00D45D5E"/>
    <w:rsid w:val="00D46108"/>
    <w:rsid w:val="00D46D96"/>
    <w:rsid w:val="00D471DD"/>
    <w:rsid w:val="00D4786B"/>
    <w:rsid w:val="00D502C6"/>
    <w:rsid w:val="00D50C7B"/>
    <w:rsid w:val="00D50DE3"/>
    <w:rsid w:val="00D5195C"/>
    <w:rsid w:val="00D52331"/>
    <w:rsid w:val="00D54C0F"/>
    <w:rsid w:val="00D54E23"/>
    <w:rsid w:val="00D55598"/>
    <w:rsid w:val="00D558B6"/>
    <w:rsid w:val="00D55F20"/>
    <w:rsid w:val="00D56F4D"/>
    <w:rsid w:val="00D61B27"/>
    <w:rsid w:val="00D61B38"/>
    <w:rsid w:val="00D61EE7"/>
    <w:rsid w:val="00D624E0"/>
    <w:rsid w:val="00D6299F"/>
    <w:rsid w:val="00D62A44"/>
    <w:rsid w:val="00D6357E"/>
    <w:rsid w:val="00D63D5C"/>
    <w:rsid w:val="00D647B1"/>
    <w:rsid w:val="00D64DF7"/>
    <w:rsid w:val="00D65083"/>
    <w:rsid w:val="00D657F9"/>
    <w:rsid w:val="00D65F43"/>
    <w:rsid w:val="00D676B7"/>
    <w:rsid w:val="00D678BF"/>
    <w:rsid w:val="00D70547"/>
    <w:rsid w:val="00D7273C"/>
    <w:rsid w:val="00D72F0D"/>
    <w:rsid w:val="00D73397"/>
    <w:rsid w:val="00D737F2"/>
    <w:rsid w:val="00D73D09"/>
    <w:rsid w:val="00D73D86"/>
    <w:rsid w:val="00D73F24"/>
    <w:rsid w:val="00D745AF"/>
    <w:rsid w:val="00D74B56"/>
    <w:rsid w:val="00D75840"/>
    <w:rsid w:val="00D75FAD"/>
    <w:rsid w:val="00D763D1"/>
    <w:rsid w:val="00D776D0"/>
    <w:rsid w:val="00D77873"/>
    <w:rsid w:val="00D807AA"/>
    <w:rsid w:val="00D816AC"/>
    <w:rsid w:val="00D81CFE"/>
    <w:rsid w:val="00D83CD5"/>
    <w:rsid w:val="00D83EC6"/>
    <w:rsid w:val="00D847E3"/>
    <w:rsid w:val="00D86CD1"/>
    <w:rsid w:val="00D905CD"/>
    <w:rsid w:val="00D9296C"/>
    <w:rsid w:val="00D92F58"/>
    <w:rsid w:val="00D9301E"/>
    <w:rsid w:val="00D9432F"/>
    <w:rsid w:val="00D9463E"/>
    <w:rsid w:val="00D94677"/>
    <w:rsid w:val="00D946A9"/>
    <w:rsid w:val="00D94EED"/>
    <w:rsid w:val="00D952BA"/>
    <w:rsid w:val="00D9560A"/>
    <w:rsid w:val="00D95EE1"/>
    <w:rsid w:val="00D972D5"/>
    <w:rsid w:val="00DA06EE"/>
    <w:rsid w:val="00DA0F31"/>
    <w:rsid w:val="00DA1F6F"/>
    <w:rsid w:val="00DA27FA"/>
    <w:rsid w:val="00DA4045"/>
    <w:rsid w:val="00DA418E"/>
    <w:rsid w:val="00DA5FC8"/>
    <w:rsid w:val="00DA62B2"/>
    <w:rsid w:val="00DA6848"/>
    <w:rsid w:val="00DA68F5"/>
    <w:rsid w:val="00DA6C31"/>
    <w:rsid w:val="00DA7405"/>
    <w:rsid w:val="00DA751C"/>
    <w:rsid w:val="00DA76EE"/>
    <w:rsid w:val="00DA7AEF"/>
    <w:rsid w:val="00DA7B78"/>
    <w:rsid w:val="00DB0602"/>
    <w:rsid w:val="00DB117C"/>
    <w:rsid w:val="00DB1CA2"/>
    <w:rsid w:val="00DB21D9"/>
    <w:rsid w:val="00DB235A"/>
    <w:rsid w:val="00DB3186"/>
    <w:rsid w:val="00DB3CDB"/>
    <w:rsid w:val="00DB4755"/>
    <w:rsid w:val="00DB48F2"/>
    <w:rsid w:val="00DB5FF7"/>
    <w:rsid w:val="00DB64AC"/>
    <w:rsid w:val="00DB6838"/>
    <w:rsid w:val="00DB7592"/>
    <w:rsid w:val="00DB7A43"/>
    <w:rsid w:val="00DC0C4C"/>
    <w:rsid w:val="00DC114D"/>
    <w:rsid w:val="00DC16F9"/>
    <w:rsid w:val="00DC1DF8"/>
    <w:rsid w:val="00DC208F"/>
    <w:rsid w:val="00DC2421"/>
    <w:rsid w:val="00DC2A13"/>
    <w:rsid w:val="00DC4845"/>
    <w:rsid w:val="00DC5CBE"/>
    <w:rsid w:val="00DC6A95"/>
    <w:rsid w:val="00DC7E1E"/>
    <w:rsid w:val="00DD0002"/>
    <w:rsid w:val="00DD02ED"/>
    <w:rsid w:val="00DD0BA4"/>
    <w:rsid w:val="00DD1A9D"/>
    <w:rsid w:val="00DD24EF"/>
    <w:rsid w:val="00DD26C8"/>
    <w:rsid w:val="00DD2E29"/>
    <w:rsid w:val="00DD485D"/>
    <w:rsid w:val="00DD49FD"/>
    <w:rsid w:val="00DD57BE"/>
    <w:rsid w:val="00DD5959"/>
    <w:rsid w:val="00DD5A75"/>
    <w:rsid w:val="00DD6AD8"/>
    <w:rsid w:val="00DD7426"/>
    <w:rsid w:val="00DD7BE5"/>
    <w:rsid w:val="00DE0DD5"/>
    <w:rsid w:val="00DE2573"/>
    <w:rsid w:val="00DE2CF0"/>
    <w:rsid w:val="00DE31BC"/>
    <w:rsid w:val="00DE41A7"/>
    <w:rsid w:val="00DE424A"/>
    <w:rsid w:val="00DE6716"/>
    <w:rsid w:val="00DE6C12"/>
    <w:rsid w:val="00DE780A"/>
    <w:rsid w:val="00DF044F"/>
    <w:rsid w:val="00DF0992"/>
    <w:rsid w:val="00DF12C5"/>
    <w:rsid w:val="00DF17F1"/>
    <w:rsid w:val="00DF1A09"/>
    <w:rsid w:val="00DF23EF"/>
    <w:rsid w:val="00DF3774"/>
    <w:rsid w:val="00DF452E"/>
    <w:rsid w:val="00DF6824"/>
    <w:rsid w:val="00DF7086"/>
    <w:rsid w:val="00DF708B"/>
    <w:rsid w:val="00DF7194"/>
    <w:rsid w:val="00DF7BD8"/>
    <w:rsid w:val="00E001F3"/>
    <w:rsid w:val="00E008EE"/>
    <w:rsid w:val="00E00A57"/>
    <w:rsid w:val="00E010F3"/>
    <w:rsid w:val="00E01225"/>
    <w:rsid w:val="00E014EF"/>
    <w:rsid w:val="00E01DF6"/>
    <w:rsid w:val="00E038A0"/>
    <w:rsid w:val="00E03C84"/>
    <w:rsid w:val="00E046AC"/>
    <w:rsid w:val="00E0478E"/>
    <w:rsid w:val="00E04DE8"/>
    <w:rsid w:val="00E05136"/>
    <w:rsid w:val="00E05158"/>
    <w:rsid w:val="00E057DE"/>
    <w:rsid w:val="00E06B5D"/>
    <w:rsid w:val="00E10D60"/>
    <w:rsid w:val="00E10E58"/>
    <w:rsid w:val="00E10F5A"/>
    <w:rsid w:val="00E1190F"/>
    <w:rsid w:val="00E126B8"/>
    <w:rsid w:val="00E1270D"/>
    <w:rsid w:val="00E129A9"/>
    <w:rsid w:val="00E12C64"/>
    <w:rsid w:val="00E13202"/>
    <w:rsid w:val="00E152F7"/>
    <w:rsid w:val="00E155E9"/>
    <w:rsid w:val="00E16782"/>
    <w:rsid w:val="00E1733D"/>
    <w:rsid w:val="00E1781E"/>
    <w:rsid w:val="00E17EA3"/>
    <w:rsid w:val="00E21104"/>
    <w:rsid w:val="00E21470"/>
    <w:rsid w:val="00E21E1E"/>
    <w:rsid w:val="00E22119"/>
    <w:rsid w:val="00E22A9F"/>
    <w:rsid w:val="00E22E57"/>
    <w:rsid w:val="00E2312C"/>
    <w:rsid w:val="00E23409"/>
    <w:rsid w:val="00E237B8"/>
    <w:rsid w:val="00E25507"/>
    <w:rsid w:val="00E25643"/>
    <w:rsid w:val="00E25F96"/>
    <w:rsid w:val="00E271F5"/>
    <w:rsid w:val="00E2733A"/>
    <w:rsid w:val="00E27F6B"/>
    <w:rsid w:val="00E30838"/>
    <w:rsid w:val="00E31B1B"/>
    <w:rsid w:val="00E31C2A"/>
    <w:rsid w:val="00E33407"/>
    <w:rsid w:val="00E33766"/>
    <w:rsid w:val="00E35165"/>
    <w:rsid w:val="00E35A90"/>
    <w:rsid w:val="00E35E22"/>
    <w:rsid w:val="00E36373"/>
    <w:rsid w:val="00E36AE1"/>
    <w:rsid w:val="00E37358"/>
    <w:rsid w:val="00E403FE"/>
    <w:rsid w:val="00E41726"/>
    <w:rsid w:val="00E41C63"/>
    <w:rsid w:val="00E41EC1"/>
    <w:rsid w:val="00E4302C"/>
    <w:rsid w:val="00E43150"/>
    <w:rsid w:val="00E4356E"/>
    <w:rsid w:val="00E439D2"/>
    <w:rsid w:val="00E444BA"/>
    <w:rsid w:val="00E44967"/>
    <w:rsid w:val="00E46AFE"/>
    <w:rsid w:val="00E47146"/>
    <w:rsid w:val="00E51D96"/>
    <w:rsid w:val="00E52007"/>
    <w:rsid w:val="00E540F0"/>
    <w:rsid w:val="00E578E1"/>
    <w:rsid w:val="00E57BCB"/>
    <w:rsid w:val="00E57ED0"/>
    <w:rsid w:val="00E604F2"/>
    <w:rsid w:val="00E60DF1"/>
    <w:rsid w:val="00E61B0D"/>
    <w:rsid w:val="00E62A9C"/>
    <w:rsid w:val="00E633BD"/>
    <w:rsid w:val="00E63654"/>
    <w:rsid w:val="00E644A1"/>
    <w:rsid w:val="00E65049"/>
    <w:rsid w:val="00E654A4"/>
    <w:rsid w:val="00E65925"/>
    <w:rsid w:val="00E70ADB"/>
    <w:rsid w:val="00E70F4A"/>
    <w:rsid w:val="00E72367"/>
    <w:rsid w:val="00E72762"/>
    <w:rsid w:val="00E72CC5"/>
    <w:rsid w:val="00E73EDE"/>
    <w:rsid w:val="00E7458F"/>
    <w:rsid w:val="00E74E59"/>
    <w:rsid w:val="00E75938"/>
    <w:rsid w:val="00E76CB3"/>
    <w:rsid w:val="00E77040"/>
    <w:rsid w:val="00E7709E"/>
    <w:rsid w:val="00E80940"/>
    <w:rsid w:val="00E80A6C"/>
    <w:rsid w:val="00E820D1"/>
    <w:rsid w:val="00E823B9"/>
    <w:rsid w:val="00E82ED9"/>
    <w:rsid w:val="00E8339C"/>
    <w:rsid w:val="00E837F8"/>
    <w:rsid w:val="00E866E4"/>
    <w:rsid w:val="00E86D4A"/>
    <w:rsid w:val="00E86F0E"/>
    <w:rsid w:val="00E87170"/>
    <w:rsid w:val="00E87AE5"/>
    <w:rsid w:val="00E87CCF"/>
    <w:rsid w:val="00E9168A"/>
    <w:rsid w:val="00E91EBF"/>
    <w:rsid w:val="00E92773"/>
    <w:rsid w:val="00E92CFF"/>
    <w:rsid w:val="00E92DC5"/>
    <w:rsid w:val="00E92FF2"/>
    <w:rsid w:val="00E94355"/>
    <w:rsid w:val="00E947C3"/>
    <w:rsid w:val="00E966D4"/>
    <w:rsid w:val="00E975C2"/>
    <w:rsid w:val="00E976A2"/>
    <w:rsid w:val="00EA003F"/>
    <w:rsid w:val="00EA17BD"/>
    <w:rsid w:val="00EA1EC7"/>
    <w:rsid w:val="00EA2BCE"/>
    <w:rsid w:val="00EA2FF7"/>
    <w:rsid w:val="00EA3310"/>
    <w:rsid w:val="00EA54BF"/>
    <w:rsid w:val="00EA66E0"/>
    <w:rsid w:val="00EA70D2"/>
    <w:rsid w:val="00EA7182"/>
    <w:rsid w:val="00EB051A"/>
    <w:rsid w:val="00EB0E81"/>
    <w:rsid w:val="00EB17C6"/>
    <w:rsid w:val="00EB1BD3"/>
    <w:rsid w:val="00EB21D4"/>
    <w:rsid w:val="00EB21DB"/>
    <w:rsid w:val="00EB49F7"/>
    <w:rsid w:val="00EB4A52"/>
    <w:rsid w:val="00EB5FA2"/>
    <w:rsid w:val="00EB60E0"/>
    <w:rsid w:val="00EB69CC"/>
    <w:rsid w:val="00EB6AEE"/>
    <w:rsid w:val="00EC0413"/>
    <w:rsid w:val="00EC04B5"/>
    <w:rsid w:val="00EC241B"/>
    <w:rsid w:val="00EC2B1B"/>
    <w:rsid w:val="00EC30F0"/>
    <w:rsid w:val="00EC36D5"/>
    <w:rsid w:val="00EC39C0"/>
    <w:rsid w:val="00EC4627"/>
    <w:rsid w:val="00EC49CA"/>
    <w:rsid w:val="00EC5320"/>
    <w:rsid w:val="00EC6514"/>
    <w:rsid w:val="00ED026A"/>
    <w:rsid w:val="00ED03F6"/>
    <w:rsid w:val="00ED0E65"/>
    <w:rsid w:val="00ED0ED9"/>
    <w:rsid w:val="00ED0F77"/>
    <w:rsid w:val="00ED1B36"/>
    <w:rsid w:val="00ED2142"/>
    <w:rsid w:val="00ED3B80"/>
    <w:rsid w:val="00ED43F5"/>
    <w:rsid w:val="00ED44FC"/>
    <w:rsid w:val="00ED46E4"/>
    <w:rsid w:val="00ED4FD6"/>
    <w:rsid w:val="00ED54F2"/>
    <w:rsid w:val="00ED5E45"/>
    <w:rsid w:val="00ED67FA"/>
    <w:rsid w:val="00ED7E68"/>
    <w:rsid w:val="00EE049A"/>
    <w:rsid w:val="00EE07CD"/>
    <w:rsid w:val="00EE096E"/>
    <w:rsid w:val="00EE2164"/>
    <w:rsid w:val="00EE309D"/>
    <w:rsid w:val="00EE3388"/>
    <w:rsid w:val="00EE4248"/>
    <w:rsid w:val="00EE49A0"/>
    <w:rsid w:val="00EE4B17"/>
    <w:rsid w:val="00EE58BD"/>
    <w:rsid w:val="00EE58FC"/>
    <w:rsid w:val="00EE73AB"/>
    <w:rsid w:val="00EF1351"/>
    <w:rsid w:val="00EF1E45"/>
    <w:rsid w:val="00EF221C"/>
    <w:rsid w:val="00EF274D"/>
    <w:rsid w:val="00EF30BE"/>
    <w:rsid w:val="00EF345B"/>
    <w:rsid w:val="00EF3B7C"/>
    <w:rsid w:val="00EF3E8C"/>
    <w:rsid w:val="00EF4E44"/>
    <w:rsid w:val="00EF5262"/>
    <w:rsid w:val="00EF540D"/>
    <w:rsid w:val="00EF6570"/>
    <w:rsid w:val="00EF66CB"/>
    <w:rsid w:val="00EF68CF"/>
    <w:rsid w:val="00EF7721"/>
    <w:rsid w:val="00EF792A"/>
    <w:rsid w:val="00F00092"/>
    <w:rsid w:val="00F007CC"/>
    <w:rsid w:val="00F018D9"/>
    <w:rsid w:val="00F01927"/>
    <w:rsid w:val="00F032AA"/>
    <w:rsid w:val="00F04CDE"/>
    <w:rsid w:val="00F0527B"/>
    <w:rsid w:val="00F056DF"/>
    <w:rsid w:val="00F0573F"/>
    <w:rsid w:val="00F061C8"/>
    <w:rsid w:val="00F065B3"/>
    <w:rsid w:val="00F0696B"/>
    <w:rsid w:val="00F06C15"/>
    <w:rsid w:val="00F07941"/>
    <w:rsid w:val="00F07A48"/>
    <w:rsid w:val="00F11CA5"/>
    <w:rsid w:val="00F125B4"/>
    <w:rsid w:val="00F13A8F"/>
    <w:rsid w:val="00F13B2A"/>
    <w:rsid w:val="00F142CF"/>
    <w:rsid w:val="00F14359"/>
    <w:rsid w:val="00F14B56"/>
    <w:rsid w:val="00F1681B"/>
    <w:rsid w:val="00F16F64"/>
    <w:rsid w:val="00F20390"/>
    <w:rsid w:val="00F20569"/>
    <w:rsid w:val="00F20F34"/>
    <w:rsid w:val="00F212F9"/>
    <w:rsid w:val="00F21893"/>
    <w:rsid w:val="00F21B94"/>
    <w:rsid w:val="00F2206C"/>
    <w:rsid w:val="00F226BF"/>
    <w:rsid w:val="00F22887"/>
    <w:rsid w:val="00F22CD2"/>
    <w:rsid w:val="00F2360B"/>
    <w:rsid w:val="00F2396A"/>
    <w:rsid w:val="00F23A44"/>
    <w:rsid w:val="00F23F68"/>
    <w:rsid w:val="00F24BE8"/>
    <w:rsid w:val="00F24C43"/>
    <w:rsid w:val="00F26088"/>
    <w:rsid w:val="00F2642D"/>
    <w:rsid w:val="00F27091"/>
    <w:rsid w:val="00F3099A"/>
    <w:rsid w:val="00F321CB"/>
    <w:rsid w:val="00F323EF"/>
    <w:rsid w:val="00F327D1"/>
    <w:rsid w:val="00F33F99"/>
    <w:rsid w:val="00F352CE"/>
    <w:rsid w:val="00F36B02"/>
    <w:rsid w:val="00F37923"/>
    <w:rsid w:val="00F407D4"/>
    <w:rsid w:val="00F41347"/>
    <w:rsid w:val="00F4198D"/>
    <w:rsid w:val="00F41C39"/>
    <w:rsid w:val="00F437C4"/>
    <w:rsid w:val="00F448E1"/>
    <w:rsid w:val="00F44F70"/>
    <w:rsid w:val="00F4505D"/>
    <w:rsid w:val="00F457B1"/>
    <w:rsid w:val="00F45F7D"/>
    <w:rsid w:val="00F46309"/>
    <w:rsid w:val="00F46986"/>
    <w:rsid w:val="00F46EB7"/>
    <w:rsid w:val="00F47121"/>
    <w:rsid w:val="00F50F03"/>
    <w:rsid w:val="00F51157"/>
    <w:rsid w:val="00F51238"/>
    <w:rsid w:val="00F513C4"/>
    <w:rsid w:val="00F5286D"/>
    <w:rsid w:val="00F54DE9"/>
    <w:rsid w:val="00F567DC"/>
    <w:rsid w:val="00F56824"/>
    <w:rsid w:val="00F5737C"/>
    <w:rsid w:val="00F5747F"/>
    <w:rsid w:val="00F57EA9"/>
    <w:rsid w:val="00F60EC0"/>
    <w:rsid w:val="00F63270"/>
    <w:rsid w:val="00F63EF1"/>
    <w:rsid w:val="00F6580F"/>
    <w:rsid w:val="00F674E4"/>
    <w:rsid w:val="00F6795F"/>
    <w:rsid w:val="00F706AA"/>
    <w:rsid w:val="00F70D93"/>
    <w:rsid w:val="00F71010"/>
    <w:rsid w:val="00F71C11"/>
    <w:rsid w:val="00F72E70"/>
    <w:rsid w:val="00F7587A"/>
    <w:rsid w:val="00F75B73"/>
    <w:rsid w:val="00F75C71"/>
    <w:rsid w:val="00F768B6"/>
    <w:rsid w:val="00F77F94"/>
    <w:rsid w:val="00F801E7"/>
    <w:rsid w:val="00F804FD"/>
    <w:rsid w:val="00F82271"/>
    <w:rsid w:val="00F82B98"/>
    <w:rsid w:val="00F8415A"/>
    <w:rsid w:val="00F8526A"/>
    <w:rsid w:val="00F854AE"/>
    <w:rsid w:val="00F8581B"/>
    <w:rsid w:val="00F85FBF"/>
    <w:rsid w:val="00F870AD"/>
    <w:rsid w:val="00F871BF"/>
    <w:rsid w:val="00F87B04"/>
    <w:rsid w:val="00F87E0D"/>
    <w:rsid w:val="00F90DE1"/>
    <w:rsid w:val="00F91555"/>
    <w:rsid w:val="00F91B5B"/>
    <w:rsid w:val="00F91EEF"/>
    <w:rsid w:val="00F960C9"/>
    <w:rsid w:val="00FA077B"/>
    <w:rsid w:val="00FA080A"/>
    <w:rsid w:val="00FA1585"/>
    <w:rsid w:val="00FA183E"/>
    <w:rsid w:val="00FA1A13"/>
    <w:rsid w:val="00FA2BE1"/>
    <w:rsid w:val="00FA2D03"/>
    <w:rsid w:val="00FA4737"/>
    <w:rsid w:val="00FA490D"/>
    <w:rsid w:val="00FA67A5"/>
    <w:rsid w:val="00FB01C8"/>
    <w:rsid w:val="00FB19C8"/>
    <w:rsid w:val="00FB2DF7"/>
    <w:rsid w:val="00FB5AEF"/>
    <w:rsid w:val="00FB5E26"/>
    <w:rsid w:val="00FB6F7F"/>
    <w:rsid w:val="00FC044F"/>
    <w:rsid w:val="00FC1097"/>
    <w:rsid w:val="00FC10F6"/>
    <w:rsid w:val="00FC148F"/>
    <w:rsid w:val="00FC19FE"/>
    <w:rsid w:val="00FC1F47"/>
    <w:rsid w:val="00FC258A"/>
    <w:rsid w:val="00FC2C9C"/>
    <w:rsid w:val="00FC3667"/>
    <w:rsid w:val="00FC3C7B"/>
    <w:rsid w:val="00FC5367"/>
    <w:rsid w:val="00FC5766"/>
    <w:rsid w:val="00FC69C2"/>
    <w:rsid w:val="00FC7A2B"/>
    <w:rsid w:val="00FC7C36"/>
    <w:rsid w:val="00FD0451"/>
    <w:rsid w:val="00FD0643"/>
    <w:rsid w:val="00FD09D1"/>
    <w:rsid w:val="00FD123F"/>
    <w:rsid w:val="00FD141C"/>
    <w:rsid w:val="00FD19B7"/>
    <w:rsid w:val="00FD476C"/>
    <w:rsid w:val="00FD57CE"/>
    <w:rsid w:val="00FD5C5A"/>
    <w:rsid w:val="00FD6A96"/>
    <w:rsid w:val="00FD6ECA"/>
    <w:rsid w:val="00FD78DE"/>
    <w:rsid w:val="00FE06EC"/>
    <w:rsid w:val="00FE0A14"/>
    <w:rsid w:val="00FE0A56"/>
    <w:rsid w:val="00FE112A"/>
    <w:rsid w:val="00FE211D"/>
    <w:rsid w:val="00FE282C"/>
    <w:rsid w:val="00FE289B"/>
    <w:rsid w:val="00FE2C0F"/>
    <w:rsid w:val="00FE2D9B"/>
    <w:rsid w:val="00FE2F82"/>
    <w:rsid w:val="00FE471B"/>
    <w:rsid w:val="00FE4885"/>
    <w:rsid w:val="00FE58A7"/>
    <w:rsid w:val="00FE69E0"/>
    <w:rsid w:val="00FE7083"/>
    <w:rsid w:val="00FE778B"/>
    <w:rsid w:val="00FE7AB3"/>
    <w:rsid w:val="00FE7BF7"/>
    <w:rsid w:val="00FF07DB"/>
    <w:rsid w:val="00FF212A"/>
    <w:rsid w:val="00FF28F8"/>
    <w:rsid w:val="00FF3379"/>
    <w:rsid w:val="00FF377A"/>
    <w:rsid w:val="00FF38C9"/>
    <w:rsid w:val="00FF3C42"/>
    <w:rsid w:val="00FF5B0B"/>
    <w:rsid w:val="00FF5BE0"/>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2E"/>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C4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FA4737"/>
    <w:pPr>
      <w:spacing w:before="360" w:after="360"/>
    </w:pPr>
    <w:rPr>
      <w:rFonts w:cstheme="minorHAnsi"/>
      <w:b/>
      <w:bCs/>
      <w:caps/>
      <w:color w:val="0070C0"/>
      <w:sz w:val="24"/>
      <w:szCs w:val="24"/>
      <w:u w:val="single"/>
    </w:rPr>
  </w:style>
  <w:style w:type="paragraph" w:styleId="TOC2">
    <w:name w:val="toc 2"/>
    <w:basedOn w:val="Normal"/>
    <w:next w:val="Normal"/>
    <w:autoRedefine/>
    <w:uiPriority w:val="39"/>
    <w:unhideWhenUsed/>
    <w:rsid w:val="00A531D5"/>
    <w:pPr>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1">
    <w:name w:val="H1"/>
    <w:basedOn w:val="Normal"/>
    <w:next w:val="Normal"/>
    <w:uiPriority w:val="9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
    <w:name w:val="ptitle"/>
    <w:basedOn w:val="Normal"/>
    <w:pPr>
      <w:spacing w:before="100" w:beforeAutospacing="1" w:after="100" w:afterAutospacing="1" w:line="300" w:lineRule="atLeast"/>
    </w:pPr>
    <w:rPr>
      <w:rFonts w:ascii="Times New Roman" w:eastAsia="Times New Roman" w:hAnsi="Times New Roman" w:cs="Times New Roman"/>
      <w:b/>
      <w:bCs/>
      <w:color w:val="202020"/>
      <w:sz w:val="26"/>
      <w:szCs w:val="26"/>
    </w:rPr>
  </w:style>
  <w:style w:type="character" w:styleId="Emphasis">
    <w:name w:val="Emphasis"/>
    <w:basedOn w:val="DefaultParagraphFont"/>
    <w:uiPriority w:val="20"/>
    <w:qFormat/>
    <w:rPr>
      <w:i/>
      <w:iCs/>
    </w:rPr>
  </w:style>
  <w:style w:type="paragraph" w:customStyle="1" w:styleId="sgtosummary1">
    <w:name w:val="sgtosummary1"/>
    <w:basedOn w:val="Normal"/>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gtosupertitle">
    <w:name w:val="sgtosuper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me3">
    <w:name w:val="time3"/>
    <w:basedOn w:val="DefaultParagraphFont"/>
    <w:rPr>
      <w:b/>
      <w:bCs/>
      <w:caps/>
      <w:vanish w:val="0"/>
      <w:webHidden w:val="0"/>
      <w:color w:val="999999"/>
      <w:sz w:val="15"/>
      <w:szCs w:val="15"/>
      <w:specVanish w:val="0"/>
    </w:rPr>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title-type-1">
    <w:name w:val="title-type-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Pr>
      <w:rFonts w:ascii="Calibri" w:eastAsia="Times New Roman" w:hAnsi="Calibri"/>
      <w:szCs w:val="21"/>
    </w:rPr>
  </w:style>
  <w:style w:type="character" w:customStyle="1" w:styleId="pbody1">
    <w:name w:val="pbody1"/>
    <w:basedOn w:val="DefaultParagraphFont"/>
    <w:rPr>
      <w:vanish w:val="0"/>
      <w:webHidden w:val="0"/>
      <w:color w:val="000000"/>
      <w:sz w:val="18"/>
      <w:szCs w:val="18"/>
      <w:specVanish w:val="0"/>
    </w:rPr>
  </w:style>
  <w:style w:type="character" w:customStyle="1" w:styleId="meta-author">
    <w:name w:val="meta-author"/>
    <w:basedOn w:val="DefaultParagraphFont"/>
  </w:style>
  <w:style w:type="character" w:customStyle="1" w:styleId="stbutton">
    <w:name w:val="stbutton"/>
    <w:basedOn w:val="DefaultParagraphFont"/>
  </w:style>
  <w:style w:type="paragraph" w:customStyle="1" w:styleId="sgtosubtitle">
    <w:name w:val="sgtosubtitl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next w:val="Normal"/>
    <w:uiPriority w:val="9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sgtosummary">
    <w:name w:val="sgtosummar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style>
  <w:style w:type="character" w:customStyle="1" w:styleId="ata11y">
    <w:name w:val="at_a11y"/>
    <w:basedOn w:val="DefaultParagraphFont"/>
  </w:style>
  <w:style w:type="paragraph" w:customStyle="1" w:styleId="contentart1">
    <w:name w:val="contentart1"/>
    <w:basedOn w:val="Normal"/>
    <w:pPr>
      <w:spacing w:before="100" w:beforeAutospacing="1" w:after="100" w:afterAutospacing="1" w:line="270" w:lineRule="atLeast"/>
    </w:pPr>
    <w:rPr>
      <w:rFonts w:ascii="Arial" w:eastAsia="Times New Roman" w:hAnsi="Arial" w:cs="Arial"/>
      <w:sz w:val="21"/>
      <w:szCs w:val="21"/>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ps">
    <w:name w:val="hps"/>
    <w:basedOn w:val="DefaultParagraphFont"/>
  </w:style>
  <w:style w:type="character" w:customStyle="1" w:styleId="stbutton1">
    <w:name w:val="stbutton1"/>
    <w:basedOn w:val="DefaultParagraphFont"/>
    <w:rPr>
      <w:strike w:val="0"/>
      <w:dstrike w:val="0"/>
      <w:color w:val="000000"/>
      <w:sz w:val="17"/>
      <w:szCs w:val="17"/>
      <w:u w:val="none"/>
      <w:effect w:val="none"/>
    </w:rPr>
  </w:style>
  <w:style w:type="character" w:customStyle="1" w:styleId="stplusone">
    <w:name w:val="st_plusone"/>
    <w:basedOn w:val="DefaultParagraphFont"/>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Pr>
      <w:strike w:val="0"/>
      <w:dstrike w:val="0"/>
      <w:vanish w:val="0"/>
      <w:webHidden w:val="0"/>
      <w:color w:val="DD3C42"/>
      <w:u w:val="none"/>
      <w:effect w:val="none"/>
      <w:specVanish w:val="0"/>
    </w:rPr>
  </w:style>
  <w:style w:type="paragraph" w:customStyle="1" w:styleId="psubtitle">
    <w:name w:val="psubtitle"/>
    <w:basedOn w:val="Normal"/>
    <w:pPr>
      <w:spacing w:before="100" w:beforeAutospacing="1" w:after="100" w:afterAutospacing="1" w:line="240" w:lineRule="auto"/>
    </w:pPr>
    <w:rPr>
      <w:rFonts w:ascii="Times New Roman" w:eastAsia="Times New Roman" w:hAnsi="Times New Roman" w:cs="Times New Roman"/>
      <w:b/>
      <w:bCs/>
      <w:color w:val="0163BB"/>
      <w:sz w:val="20"/>
      <w:szCs w:val="20"/>
    </w:rPr>
  </w:style>
  <w:style w:type="character" w:customStyle="1" w:styleId="pbody">
    <w:name w:val="pbody"/>
    <w:basedOn w:val="DefaultParagraphFont"/>
  </w:style>
  <w:style w:type="character" w:customStyle="1" w:styleId="author5">
    <w:name w:val="author5"/>
    <w:basedOn w:val="DefaultParagraphFont"/>
    <w:rPr>
      <w:vanish w:val="0"/>
      <w:webHidden w:val="0"/>
      <w:specVanish w:val="0"/>
    </w:rPr>
  </w:style>
  <w:style w:type="character" w:customStyle="1" w:styleId="date5">
    <w:name w:val="date5"/>
    <w:basedOn w:val="DefaultParagraphFont"/>
    <w:rPr>
      <w:vanish w:val="0"/>
      <w:webHidden w:val="0"/>
      <w:specVanish w:val="0"/>
    </w:rPr>
  </w:style>
  <w:style w:type="character" w:customStyle="1" w:styleId="email13">
    <w:name w:val="email13"/>
    <w:basedOn w:val="DefaultParagraphFont"/>
    <w:rPr>
      <w:rFonts w:ascii="akzidenz-grotesk-std-bloom" w:hAnsi="akzidenz-grotesk-std-bloom" w:hint="default"/>
      <w:b/>
      <w:bCs/>
      <w:i w:val="0"/>
      <w:iCs w:val="0"/>
      <w:vanish/>
      <w:webHidden w:val="0"/>
      <w:specVanish w:val="0"/>
    </w:rPr>
  </w:style>
  <w:style w:type="character" w:customStyle="1" w:styleId="print13">
    <w:name w:val="print13"/>
    <w:basedOn w:val="DefaultParagraphFont"/>
    <w:rPr>
      <w:rFonts w:ascii="akzidenz-grotesk-std-bloom" w:hAnsi="akzidenz-grotesk-std-bloom" w:hint="default"/>
      <w:b/>
      <w:bCs/>
      <w:i w:val="0"/>
      <w:iCs w:val="0"/>
      <w:vanish/>
      <w:webHidden w:val="0"/>
      <w:specVanish w:val="0"/>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 w:type="paragraph" w:customStyle="1" w:styleId="sgtocontent">
    <w:name w:val="sgtocont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catnewstitle">
    <w:name w:val="catnewstitle"/>
    <w:basedOn w:val="DefaultParagraphFont"/>
  </w:style>
  <w:style w:type="numbering" w:customStyle="1" w:styleId="NoList1">
    <w:name w:val="No List1"/>
    <w:next w:val="NoList"/>
    <w:uiPriority w:val="99"/>
    <w:semiHidden/>
    <w:unhideWhenUsed/>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lad">
    <w:name w:val="il_ad"/>
    <w:basedOn w:val="DefaultParagraphFont"/>
  </w:style>
  <w:style w:type="paragraph" w:customStyle="1" w:styleId="normalpara">
    <w:name w:val="normalpara"/>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numbering" w:customStyle="1" w:styleId="NoList2">
    <w:name w:val="No List2"/>
    <w:next w:val="NoList"/>
    <w:uiPriority w:val="99"/>
    <w:semiHidden/>
    <w:unhideWhenUsed/>
  </w:style>
  <w:style w:type="character" w:customStyle="1" w:styleId="EmailStyle19">
    <w:name w:val="EmailStyle19"/>
    <w:basedOn w:val="DefaultParagraphFont"/>
    <w:semiHidden/>
    <w:rPr>
      <w:rFonts w:ascii="Calibri" w:hAnsi="Calibri" w:cs="Times New Roman"/>
      <w:color w:val="auto"/>
    </w:rPr>
  </w:style>
  <w:style w:type="character" w:customStyle="1" w:styleId="EmailStyle20">
    <w:name w:val="EmailStyle20"/>
    <w:basedOn w:val="DefaultParagraphFont"/>
    <w:semiHidden/>
    <w:rPr>
      <w:rFonts w:ascii="Calibri" w:hAnsi="Calibri" w:cs="Times New Roman"/>
      <w:color w:val="1F497D"/>
    </w:rPr>
  </w:style>
  <w:style w:type="character" w:customStyle="1" w:styleId="EmailStyle21">
    <w:name w:val="EmailStyle21"/>
    <w:basedOn w:val="DefaultParagraphFont"/>
    <w:semiHidden/>
    <w:rPr>
      <w:rFonts w:ascii="Times New Roman" w:hAnsi="Times New Roman" w:cs="Times New Roman"/>
      <w:color w:val="1F497D"/>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D69E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D69EF"/>
    <w:rPr>
      <w:rFonts w:eastAsiaTheme="minorHAnsi"/>
      <w:sz w:val="20"/>
      <w:szCs w:val="20"/>
    </w:rPr>
  </w:style>
  <w:style w:type="character" w:styleId="FootnoteReference">
    <w:name w:val="footnote reference"/>
    <w:basedOn w:val="DefaultParagraphFont"/>
    <w:uiPriority w:val="99"/>
    <w:semiHidden/>
    <w:unhideWhenUsed/>
    <w:rsid w:val="001D69EF"/>
    <w:rPr>
      <w:vertAlign w:val="superscript"/>
    </w:rPr>
  </w:style>
  <w:style w:type="paragraph" w:customStyle="1" w:styleId="p-subtitle">
    <w:name w:val="p-subtitle"/>
    <w:basedOn w:val="Normal"/>
    <w:rsid w:val="00FE2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HeadingLevel2CQA">
    <w:name w:val="ACT Heading Level 2 CQA"/>
    <w:basedOn w:val="Normal"/>
    <w:qFormat/>
    <w:rsid w:val="004C7008"/>
    <w:pPr>
      <w:keepNext/>
      <w:spacing w:after="120" w:line="300" w:lineRule="atLeast"/>
      <w:jc w:val="both"/>
      <w:outlineLvl w:val="2"/>
    </w:pPr>
    <w:rPr>
      <w:rFonts w:ascii="Arial" w:eastAsia="Times New Roman" w:hAnsi="Times New Roman" w:cs="Times New Roman"/>
      <w:b/>
      <w:sz w:val="28"/>
      <w:szCs w:val="20"/>
      <w:lang w:val="en-GB"/>
    </w:rPr>
  </w:style>
  <w:style w:type="paragraph" w:customStyle="1" w:styleId="ACTParagraph">
    <w:name w:val="ACT Paragraph"/>
    <w:basedOn w:val="Normal"/>
    <w:link w:val="ACTParagraphChar"/>
    <w:qFormat/>
    <w:rsid w:val="004C7008"/>
    <w:pPr>
      <w:spacing w:after="120" w:line="300" w:lineRule="atLeast"/>
      <w:jc w:val="both"/>
    </w:pPr>
    <w:rPr>
      <w:rFonts w:ascii="Arial" w:eastAsia="Times New Roman" w:hAnsi="Arial" w:cs="Times New Roman"/>
      <w:szCs w:val="20"/>
      <w:lang w:val="en-GB"/>
    </w:rPr>
  </w:style>
  <w:style w:type="character" w:customStyle="1" w:styleId="ACTParagraphChar">
    <w:name w:val="ACT Paragraph Char"/>
    <w:link w:val="ACTParagraph"/>
    <w:rsid w:val="004C7008"/>
    <w:rPr>
      <w:rFonts w:ascii="Arial" w:eastAsia="Times New Roman" w:hAnsi="Arial" w:cs="Times New Roman"/>
      <w:szCs w:val="20"/>
      <w:lang w:val="en-GB"/>
    </w:rPr>
  </w:style>
  <w:style w:type="paragraph" w:customStyle="1" w:styleId="ACTBulletList1">
    <w:name w:val="ACT Bullet List 1"/>
    <w:aliases w:val="Bullet1"/>
    <w:basedOn w:val="Normal"/>
    <w:rsid w:val="004C7008"/>
    <w:pPr>
      <w:numPr>
        <w:numId w:val="1"/>
      </w:numPr>
      <w:tabs>
        <w:tab w:val="clear" w:pos="360"/>
        <w:tab w:val="num" w:pos="720"/>
      </w:tabs>
      <w:spacing w:after="240" w:line="300" w:lineRule="atLeast"/>
      <w:ind w:left="720"/>
      <w:jc w:val="both"/>
    </w:pPr>
    <w:rPr>
      <w:rFonts w:ascii="Arial" w:eastAsia="Times New Roman" w:hAnsi="Arial" w:cs="Times New Roman"/>
      <w:color w:val="000000"/>
      <w:szCs w:val="20"/>
      <w:lang w:val="en-GB"/>
    </w:rPr>
  </w:style>
  <w:style w:type="paragraph" w:customStyle="1" w:styleId="author-detail">
    <w:name w:val="author-detail"/>
    <w:basedOn w:val="Normal"/>
    <w:rsid w:val="00C11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EE096E"/>
  </w:style>
  <w:style w:type="character" w:customStyle="1" w:styleId="formattime">
    <w:name w:val="format_time"/>
    <w:basedOn w:val="DefaultParagraphFont"/>
    <w:rsid w:val="00EE096E"/>
  </w:style>
  <w:style w:type="character" w:customStyle="1" w:styleId="formatdate">
    <w:name w:val="format_date"/>
    <w:basedOn w:val="DefaultParagraphFont"/>
    <w:rsid w:val="00EE096E"/>
  </w:style>
  <w:style w:type="character" w:customStyle="1" w:styleId="printarticle">
    <w:name w:val="print_article"/>
    <w:basedOn w:val="DefaultParagraphFont"/>
    <w:rsid w:val="00EE096E"/>
  </w:style>
  <w:style w:type="character" w:customStyle="1" w:styleId="fb-share-button">
    <w:name w:val="fb-share-button"/>
    <w:basedOn w:val="DefaultParagraphFont"/>
    <w:rsid w:val="00EE096E"/>
  </w:style>
  <w:style w:type="character" w:customStyle="1" w:styleId="Date2">
    <w:name w:val="Date2"/>
    <w:basedOn w:val="DefaultParagraphFont"/>
    <w:rsid w:val="00CD1314"/>
  </w:style>
  <w:style w:type="paragraph" w:customStyle="1" w:styleId="Normal1">
    <w:name w:val="Normal1"/>
    <w:basedOn w:val="Normal"/>
    <w:rsid w:val="00CD1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32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3">
    <w:name w:val="Date3"/>
    <w:basedOn w:val="DefaultParagraphFont"/>
    <w:rsid w:val="00B01F0C"/>
  </w:style>
  <w:style w:type="paragraph" w:customStyle="1" w:styleId="Normal3">
    <w:name w:val="Normal3"/>
    <w:basedOn w:val="Normal"/>
    <w:rsid w:val="006C4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0B02E5"/>
  </w:style>
  <w:style w:type="paragraph" w:customStyle="1" w:styleId="Normal4">
    <w:name w:val="Normal4"/>
    <w:basedOn w:val="Normal"/>
    <w:rsid w:val="00132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99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xemthem">
    <w:name w:val="text_xemthem"/>
    <w:basedOn w:val="DefaultParagraphFont"/>
    <w:rsid w:val="0099727F"/>
  </w:style>
  <w:style w:type="character" w:customStyle="1" w:styleId="Date50">
    <w:name w:val="Date5"/>
    <w:basedOn w:val="DefaultParagraphFont"/>
    <w:rsid w:val="003E0A05"/>
  </w:style>
  <w:style w:type="character" w:customStyle="1" w:styleId="Date6">
    <w:name w:val="Date6"/>
    <w:basedOn w:val="DefaultParagraphFont"/>
    <w:rsid w:val="00DA62B2"/>
  </w:style>
  <w:style w:type="character" w:customStyle="1" w:styleId="Date7">
    <w:name w:val="Date7"/>
    <w:basedOn w:val="DefaultParagraphFont"/>
    <w:rsid w:val="0004141F"/>
  </w:style>
  <w:style w:type="character" w:customStyle="1" w:styleId="Date8">
    <w:name w:val="Date8"/>
    <w:basedOn w:val="DefaultParagraphFont"/>
    <w:rsid w:val="00F870AD"/>
  </w:style>
  <w:style w:type="paragraph" w:customStyle="1" w:styleId="Normal6">
    <w:name w:val="Normal6"/>
    <w:basedOn w:val="Normal"/>
    <w:rsid w:val="006D7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9">
    <w:name w:val="Date9"/>
    <w:basedOn w:val="DefaultParagraphFont"/>
    <w:rsid w:val="00F07A48"/>
  </w:style>
  <w:style w:type="character" w:customStyle="1" w:styleId="Date10">
    <w:name w:val="Date10"/>
    <w:basedOn w:val="DefaultParagraphFont"/>
    <w:rsid w:val="005D6971"/>
  </w:style>
  <w:style w:type="character" w:customStyle="1" w:styleId="Date11">
    <w:name w:val="Date11"/>
    <w:basedOn w:val="DefaultParagraphFont"/>
    <w:rsid w:val="003A5129"/>
  </w:style>
  <w:style w:type="character" w:customStyle="1" w:styleId="Date12">
    <w:name w:val="Date12"/>
    <w:basedOn w:val="DefaultParagraphFont"/>
    <w:rsid w:val="007F531C"/>
  </w:style>
  <w:style w:type="character" w:customStyle="1" w:styleId="Date13">
    <w:name w:val="Date13"/>
    <w:basedOn w:val="DefaultParagraphFont"/>
    <w:rsid w:val="0047102D"/>
  </w:style>
  <w:style w:type="character" w:customStyle="1" w:styleId="fmsidwidgetbtnlike">
    <w:name w:val="fmsidwidgetbtnlike"/>
    <w:basedOn w:val="DefaultParagraphFont"/>
    <w:rsid w:val="000833A7"/>
  </w:style>
  <w:style w:type="character" w:customStyle="1" w:styleId="num">
    <w:name w:val="num"/>
    <w:basedOn w:val="DefaultParagraphFont"/>
    <w:rsid w:val="000833A7"/>
  </w:style>
  <w:style w:type="character" w:customStyle="1" w:styleId="articledate">
    <w:name w:val="articledate"/>
    <w:basedOn w:val="DefaultParagraphFont"/>
    <w:rsid w:val="000833A7"/>
  </w:style>
  <w:style w:type="paragraph" w:customStyle="1" w:styleId="Normal7">
    <w:name w:val="Normal7"/>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tag">
    <w:name w:val="txt_tag"/>
    <w:basedOn w:val="DefaultParagraphFont"/>
    <w:rsid w:val="002D41E5"/>
  </w:style>
  <w:style w:type="character" w:customStyle="1" w:styleId="Date14">
    <w:name w:val="Date14"/>
    <w:basedOn w:val="DefaultParagraphFont"/>
    <w:rsid w:val="001E0DAB"/>
  </w:style>
  <w:style w:type="character" w:customStyle="1" w:styleId="chicklets">
    <w:name w:val="chicklets"/>
    <w:basedOn w:val="DefaultParagraphFont"/>
    <w:rsid w:val="00161CE8"/>
  </w:style>
  <w:style w:type="paragraph" w:customStyle="1" w:styleId="Normal8">
    <w:name w:val="Normal8"/>
    <w:basedOn w:val="Normal"/>
    <w:rsid w:val="0054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7106E9"/>
  </w:style>
  <w:style w:type="character" w:customStyle="1" w:styleId="video-label">
    <w:name w:val="video-label"/>
    <w:basedOn w:val="DefaultParagraphFont"/>
    <w:rsid w:val="007106E9"/>
  </w:style>
  <w:style w:type="character" w:customStyle="1" w:styleId="branding">
    <w:name w:val="branding"/>
    <w:basedOn w:val="DefaultParagraphFont"/>
    <w:rsid w:val="007106E9"/>
  </w:style>
  <w:style w:type="paragraph" w:customStyle="1" w:styleId="Normal9">
    <w:name w:val="Normal9"/>
    <w:basedOn w:val="Normal"/>
    <w:rsid w:val="00710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5">
    <w:name w:val="Date15"/>
    <w:basedOn w:val="DefaultParagraphFont"/>
    <w:rsid w:val="00C432ED"/>
  </w:style>
  <w:style w:type="character" w:customStyle="1" w:styleId="Date16">
    <w:name w:val="Date16"/>
    <w:basedOn w:val="DefaultParagraphFont"/>
    <w:rsid w:val="00DF044F"/>
  </w:style>
  <w:style w:type="character" w:customStyle="1" w:styleId="watch-title">
    <w:name w:val="watch-title"/>
    <w:basedOn w:val="DefaultParagraphFont"/>
    <w:rsid w:val="003F4B66"/>
    <w:rPr>
      <w:sz w:val="24"/>
      <w:szCs w:val="24"/>
      <w:bdr w:val="none" w:sz="0" w:space="0" w:color="auto" w:frame="1"/>
      <w:shd w:val="clear" w:color="auto" w:fill="auto"/>
    </w:rPr>
  </w:style>
  <w:style w:type="character" w:customStyle="1" w:styleId="Date17">
    <w:name w:val="Date17"/>
    <w:basedOn w:val="DefaultParagraphFont"/>
    <w:rsid w:val="00EB051A"/>
  </w:style>
  <w:style w:type="character" w:customStyle="1" w:styleId="Date18">
    <w:name w:val="Date18"/>
    <w:basedOn w:val="DefaultParagraphFont"/>
    <w:rsid w:val="00880CA4"/>
  </w:style>
  <w:style w:type="character" w:customStyle="1" w:styleId="Date19">
    <w:name w:val="Date19"/>
    <w:basedOn w:val="DefaultParagraphFont"/>
    <w:rsid w:val="00C328A0"/>
  </w:style>
  <w:style w:type="character" w:customStyle="1" w:styleId="Date20">
    <w:name w:val="Date20"/>
    <w:basedOn w:val="DefaultParagraphFont"/>
    <w:rsid w:val="0046628C"/>
  </w:style>
  <w:style w:type="character" w:customStyle="1" w:styleId="vnl-time-post">
    <w:name w:val="vnl-time-post"/>
    <w:basedOn w:val="DefaultParagraphFont"/>
    <w:rsid w:val="00F352CE"/>
  </w:style>
  <w:style w:type="paragraph" w:customStyle="1" w:styleId="Normal10">
    <w:name w:val="Normal10"/>
    <w:basedOn w:val="Normal"/>
    <w:rsid w:val="00B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21">
    <w:name w:val="Date21"/>
    <w:basedOn w:val="DefaultParagraphFont"/>
    <w:rsid w:val="00A36345"/>
  </w:style>
  <w:style w:type="paragraph" w:customStyle="1" w:styleId="t-c">
    <w:name w:val="t-c"/>
    <w:basedOn w:val="Normal"/>
    <w:rsid w:val="00990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9059E"/>
  </w:style>
  <w:style w:type="character" w:customStyle="1" w:styleId="Date22">
    <w:name w:val="Date22"/>
    <w:basedOn w:val="DefaultParagraphFont"/>
    <w:rsid w:val="0010165C"/>
  </w:style>
  <w:style w:type="character" w:customStyle="1" w:styleId="Date23">
    <w:name w:val="Date23"/>
    <w:basedOn w:val="DefaultParagraphFont"/>
    <w:rsid w:val="00277193"/>
  </w:style>
  <w:style w:type="character" w:customStyle="1" w:styleId="Date24">
    <w:name w:val="Date24"/>
    <w:basedOn w:val="DefaultParagraphFont"/>
    <w:rsid w:val="003F55E7"/>
  </w:style>
  <w:style w:type="character" w:customStyle="1" w:styleId="Date25">
    <w:name w:val="Date25"/>
    <w:basedOn w:val="DefaultParagraphFont"/>
    <w:rsid w:val="00502DCC"/>
  </w:style>
  <w:style w:type="character" w:customStyle="1" w:styleId="in-widget">
    <w:name w:val="in-widget"/>
    <w:basedOn w:val="DefaultParagraphFont"/>
    <w:rsid w:val="00502DCC"/>
  </w:style>
  <w:style w:type="character" w:customStyle="1" w:styleId="Date26">
    <w:name w:val="Date26"/>
    <w:basedOn w:val="DefaultParagraphFont"/>
    <w:rsid w:val="00B36A55"/>
  </w:style>
  <w:style w:type="character" w:styleId="CommentReference">
    <w:name w:val="annotation reference"/>
    <w:basedOn w:val="DefaultParagraphFont"/>
    <w:uiPriority w:val="99"/>
    <w:semiHidden/>
    <w:unhideWhenUsed/>
    <w:rsid w:val="00011053"/>
    <w:rPr>
      <w:sz w:val="16"/>
      <w:szCs w:val="16"/>
    </w:rPr>
  </w:style>
  <w:style w:type="paragraph" w:styleId="CommentText">
    <w:name w:val="annotation text"/>
    <w:basedOn w:val="Normal"/>
    <w:link w:val="CommentTextChar"/>
    <w:uiPriority w:val="99"/>
    <w:semiHidden/>
    <w:unhideWhenUsed/>
    <w:rsid w:val="00011053"/>
    <w:pPr>
      <w:spacing w:line="240" w:lineRule="auto"/>
    </w:pPr>
    <w:rPr>
      <w:sz w:val="20"/>
      <w:szCs w:val="20"/>
    </w:rPr>
  </w:style>
  <w:style w:type="character" w:customStyle="1" w:styleId="CommentTextChar">
    <w:name w:val="Comment Text Char"/>
    <w:basedOn w:val="DefaultParagraphFont"/>
    <w:link w:val="CommentText"/>
    <w:uiPriority w:val="99"/>
    <w:semiHidden/>
    <w:rsid w:val="00011053"/>
    <w:rPr>
      <w:sz w:val="20"/>
      <w:szCs w:val="20"/>
    </w:rPr>
  </w:style>
  <w:style w:type="paragraph" w:styleId="CommentSubject">
    <w:name w:val="annotation subject"/>
    <w:basedOn w:val="CommentText"/>
    <w:next w:val="CommentText"/>
    <w:link w:val="CommentSubjectChar"/>
    <w:uiPriority w:val="99"/>
    <w:semiHidden/>
    <w:unhideWhenUsed/>
    <w:rsid w:val="00011053"/>
    <w:rPr>
      <w:b/>
      <w:bCs/>
    </w:rPr>
  </w:style>
  <w:style w:type="character" w:customStyle="1" w:styleId="CommentSubjectChar">
    <w:name w:val="Comment Subject Char"/>
    <w:basedOn w:val="CommentTextChar"/>
    <w:link w:val="CommentSubject"/>
    <w:uiPriority w:val="99"/>
    <w:semiHidden/>
    <w:rsid w:val="00011053"/>
    <w:rPr>
      <w:b/>
      <w:bCs/>
      <w:sz w:val="20"/>
      <w:szCs w:val="20"/>
    </w:rPr>
  </w:style>
  <w:style w:type="character" w:customStyle="1" w:styleId="Date27">
    <w:name w:val="Date27"/>
    <w:basedOn w:val="DefaultParagraphFont"/>
    <w:rsid w:val="001F54ED"/>
  </w:style>
  <w:style w:type="character" w:customStyle="1" w:styleId="UnresolvedMention1">
    <w:name w:val="Unresolved Mention1"/>
    <w:basedOn w:val="DefaultParagraphFont"/>
    <w:uiPriority w:val="99"/>
    <w:semiHidden/>
    <w:unhideWhenUsed/>
    <w:rsid w:val="003E771F"/>
    <w:rPr>
      <w:color w:val="605E5C"/>
      <w:shd w:val="clear" w:color="auto" w:fill="E1DFDD"/>
    </w:rPr>
  </w:style>
  <w:style w:type="character" w:customStyle="1" w:styleId="Date28">
    <w:name w:val="Date28"/>
    <w:basedOn w:val="DefaultParagraphFont"/>
    <w:rsid w:val="00703889"/>
  </w:style>
  <w:style w:type="character" w:customStyle="1" w:styleId="Date29">
    <w:name w:val="Date29"/>
    <w:basedOn w:val="DefaultParagraphFont"/>
    <w:rsid w:val="00175536"/>
  </w:style>
  <w:style w:type="character" w:customStyle="1" w:styleId="Date30">
    <w:name w:val="Date30"/>
    <w:basedOn w:val="DefaultParagraphFont"/>
    <w:rsid w:val="00F70D93"/>
  </w:style>
  <w:style w:type="character" w:customStyle="1" w:styleId="leadpostdetail">
    <w:name w:val="lead_post_detail"/>
    <w:basedOn w:val="DefaultParagraphFont"/>
    <w:rsid w:val="000C0B66"/>
  </w:style>
  <w:style w:type="paragraph" w:customStyle="1" w:styleId="Normal11">
    <w:name w:val="Normal11"/>
    <w:basedOn w:val="Normal"/>
    <w:rsid w:val="000C0B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rashshare">
    <w:name w:val="drash_share"/>
    <w:basedOn w:val="DefaultParagraphFont"/>
    <w:rsid w:val="009A0197"/>
  </w:style>
  <w:style w:type="paragraph" w:customStyle="1" w:styleId="Normal12">
    <w:name w:val="Normal12"/>
    <w:basedOn w:val="Normal"/>
    <w:rsid w:val="00340A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1">
    <w:name w:val="Date31"/>
    <w:basedOn w:val="DefaultParagraphFont"/>
    <w:rsid w:val="004A4397"/>
  </w:style>
  <w:style w:type="character" w:customStyle="1" w:styleId="Date32">
    <w:name w:val="Date32"/>
    <w:basedOn w:val="DefaultParagraphFont"/>
    <w:rsid w:val="009E5F3C"/>
  </w:style>
  <w:style w:type="character" w:customStyle="1" w:styleId="UnresolvedMention2">
    <w:name w:val="Unresolved Mention2"/>
    <w:basedOn w:val="DefaultParagraphFont"/>
    <w:uiPriority w:val="99"/>
    <w:semiHidden/>
    <w:unhideWhenUsed/>
    <w:rsid w:val="00767F51"/>
    <w:rPr>
      <w:color w:val="605E5C"/>
      <w:shd w:val="clear" w:color="auto" w:fill="E1DFDD"/>
    </w:rPr>
  </w:style>
  <w:style w:type="paragraph" w:customStyle="1" w:styleId="Normal13">
    <w:name w:val="Normal13"/>
    <w:basedOn w:val="Normal"/>
    <w:rsid w:val="000330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4">
    <w:name w:val="Normal14"/>
    <w:basedOn w:val="Normal"/>
    <w:rsid w:val="00DB64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ystem-menu-list">
    <w:name w:val="system-menu-list"/>
    <w:basedOn w:val="Normal"/>
    <w:rsid w:val="00A546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detail">
    <w:name w:val="date-detail"/>
    <w:basedOn w:val="DefaultParagraphFont"/>
    <w:rsid w:val="00341B88"/>
  </w:style>
  <w:style w:type="paragraph" w:customStyle="1" w:styleId="menu-item">
    <w:name w:val="menu-item"/>
    <w:basedOn w:val="Normal"/>
    <w:rsid w:val="007228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nu-alias">
    <w:name w:val="menu-alias"/>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info">
    <w:name w:val="article-info"/>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ate">
    <w:name w:val="article-date"/>
    <w:basedOn w:val="DefaultParagraphFont"/>
    <w:rsid w:val="00A42A32"/>
  </w:style>
  <w:style w:type="paragraph" w:customStyle="1" w:styleId="Normal15">
    <w:name w:val="Normal15"/>
    <w:basedOn w:val="Normal"/>
    <w:rsid w:val="00917D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etail-email">
    <w:name w:val="article-detail-email"/>
    <w:basedOn w:val="DefaultParagraphFont"/>
    <w:rsid w:val="00FC5367"/>
  </w:style>
  <w:style w:type="character" w:customStyle="1" w:styleId="article-detail-publish">
    <w:name w:val="article-detail-publish"/>
    <w:basedOn w:val="DefaultParagraphFont"/>
    <w:rsid w:val="00FC5367"/>
  </w:style>
  <w:style w:type="paragraph" w:customStyle="1" w:styleId="Normal16">
    <w:name w:val="Normal16"/>
    <w:basedOn w:val="Normal"/>
    <w:rsid w:val="009144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7">
    <w:name w:val="Normal17"/>
    <w:basedOn w:val="Normal"/>
    <w:rsid w:val="00F45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8">
    <w:name w:val="Normal18"/>
    <w:basedOn w:val="Normal"/>
    <w:rsid w:val="00164D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ideo-label-box">
    <w:name w:val="video-label-box"/>
    <w:basedOn w:val="DefaultParagraphFont"/>
    <w:rsid w:val="00023081"/>
  </w:style>
  <w:style w:type="paragraph" w:customStyle="1" w:styleId="Normal19">
    <w:name w:val="Normal19"/>
    <w:basedOn w:val="Normal"/>
    <w:rsid w:val="000230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0">
    <w:name w:val="Normal20"/>
    <w:basedOn w:val="Normal"/>
    <w:rsid w:val="00221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1">
    <w:name w:val="Normal21"/>
    <w:basedOn w:val="Normal"/>
    <w:rsid w:val="00C926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2">
    <w:name w:val="Normal22"/>
    <w:basedOn w:val="Normal"/>
    <w:rsid w:val="003B4E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3">
    <w:name w:val="Normal23"/>
    <w:basedOn w:val="Normal"/>
    <w:rsid w:val="00B43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4">
    <w:name w:val="Normal24"/>
    <w:basedOn w:val="Normal"/>
    <w:rsid w:val="001C46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BD2901"/>
    <w:rPr>
      <w:color w:val="605E5C"/>
      <w:shd w:val="clear" w:color="auto" w:fill="E1DFDD"/>
    </w:rPr>
  </w:style>
  <w:style w:type="paragraph" w:customStyle="1" w:styleId="xxxxxydp29cd679fmsonormal">
    <w:name w:val="x_x_x_x_x_ydp29cd679fmsonormal"/>
    <w:basedOn w:val="Normal"/>
    <w:rsid w:val="0059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5">
    <w:name w:val="Normal25"/>
    <w:basedOn w:val="Normal"/>
    <w:rsid w:val="00F75B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1934740836985495440contentpasted0">
    <w:name w:val="m_1934740836985495440contentpasted0"/>
    <w:basedOn w:val="DefaultParagraphFont"/>
    <w:rsid w:val="008833EB"/>
  </w:style>
  <w:style w:type="paragraph" w:customStyle="1" w:styleId="Normal26">
    <w:name w:val="Normal26"/>
    <w:basedOn w:val="Normal"/>
    <w:rsid w:val="00CD3B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7">
    <w:name w:val="Normal27"/>
    <w:basedOn w:val="Normal"/>
    <w:rsid w:val="000768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8">
    <w:name w:val="Normal28"/>
    <w:basedOn w:val="Normal"/>
    <w:rsid w:val="00144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ydpadd877e6yiv1940681776ydp12860ccdmsonormal">
    <w:name w:val="x_ydpadd877e6yiv1940681776ydp12860ccdmsonormal"/>
    <w:basedOn w:val="Normal"/>
    <w:rsid w:val="00296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71C4B"/>
    <w:rPr>
      <w:rFonts w:asciiTheme="majorHAnsi" w:eastAsiaTheme="majorEastAsia" w:hAnsiTheme="majorHAnsi" w:cstheme="majorBidi"/>
      <w:color w:val="243F60" w:themeColor="accent1" w:themeShade="7F"/>
    </w:rPr>
  </w:style>
  <w:style w:type="paragraph" w:customStyle="1" w:styleId="Normal29">
    <w:name w:val="Normal29"/>
    <w:basedOn w:val="Normal"/>
    <w:rsid w:val="00E046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0">
    <w:name w:val="Normal30"/>
    <w:basedOn w:val="Normal"/>
    <w:rsid w:val="00737D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1">
    <w:name w:val="Normal31"/>
    <w:basedOn w:val="Normal"/>
    <w:rsid w:val="000868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2">
    <w:name w:val="Normal32"/>
    <w:basedOn w:val="Normal"/>
    <w:rsid w:val="004663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
    <w:name w:val="stt"/>
    <w:basedOn w:val="DefaultParagraphFont"/>
    <w:rsid w:val="00397D14"/>
  </w:style>
  <w:style w:type="character" w:customStyle="1" w:styleId="txtnumcomment">
    <w:name w:val="txt_num_comment"/>
    <w:basedOn w:val="DefaultParagraphFont"/>
    <w:rsid w:val="00397D14"/>
  </w:style>
  <w:style w:type="paragraph" w:customStyle="1" w:styleId="bcx0">
    <w:name w:val="bcx0"/>
    <w:basedOn w:val="Normal"/>
    <w:rsid w:val="009079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3">
    <w:name w:val="Normal33"/>
    <w:basedOn w:val="Normal"/>
    <w:rsid w:val="001605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4">
    <w:name w:val="Normal34"/>
    <w:basedOn w:val="Normal"/>
    <w:rsid w:val="00CC06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5">
    <w:name w:val="Normal35"/>
    <w:basedOn w:val="Normal"/>
    <w:rsid w:val="009E22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0">
    <w:name w:val="normal"/>
    <w:basedOn w:val="Normal"/>
    <w:rsid w:val="008349D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5">
      <w:bodyDiv w:val="1"/>
      <w:marLeft w:val="0"/>
      <w:marRight w:val="0"/>
      <w:marTop w:val="0"/>
      <w:marBottom w:val="0"/>
      <w:divBdr>
        <w:top w:val="none" w:sz="0" w:space="0" w:color="auto"/>
        <w:left w:val="none" w:sz="0" w:space="0" w:color="auto"/>
        <w:bottom w:val="none" w:sz="0" w:space="0" w:color="auto"/>
        <w:right w:val="none" w:sz="0" w:space="0" w:color="auto"/>
      </w:divBdr>
      <w:divsChild>
        <w:div w:id="2086418816">
          <w:marLeft w:val="0"/>
          <w:marRight w:val="0"/>
          <w:marTop w:val="0"/>
          <w:marBottom w:val="0"/>
          <w:divBdr>
            <w:top w:val="none" w:sz="0" w:space="0" w:color="auto"/>
            <w:left w:val="none" w:sz="0" w:space="0" w:color="auto"/>
            <w:bottom w:val="none" w:sz="0" w:space="0" w:color="auto"/>
            <w:right w:val="none" w:sz="0" w:space="0" w:color="auto"/>
          </w:divBdr>
        </w:div>
      </w:divsChild>
    </w:div>
    <w:div w:id="398947">
      <w:bodyDiv w:val="1"/>
      <w:marLeft w:val="0"/>
      <w:marRight w:val="0"/>
      <w:marTop w:val="0"/>
      <w:marBottom w:val="0"/>
      <w:divBdr>
        <w:top w:val="none" w:sz="0" w:space="0" w:color="auto"/>
        <w:left w:val="none" w:sz="0" w:space="0" w:color="auto"/>
        <w:bottom w:val="none" w:sz="0" w:space="0" w:color="auto"/>
        <w:right w:val="none" w:sz="0" w:space="0" w:color="auto"/>
      </w:divBdr>
      <w:divsChild>
        <w:div w:id="1735394698">
          <w:marLeft w:val="0"/>
          <w:marRight w:val="0"/>
          <w:marTop w:val="0"/>
          <w:marBottom w:val="0"/>
          <w:divBdr>
            <w:top w:val="none" w:sz="0" w:space="0" w:color="auto"/>
            <w:left w:val="none" w:sz="0" w:space="0" w:color="auto"/>
            <w:bottom w:val="dotted" w:sz="6" w:space="4" w:color="DDDDDD"/>
            <w:right w:val="none" w:sz="0" w:space="0" w:color="auto"/>
          </w:divBdr>
          <w:divsChild>
            <w:div w:id="875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91">
      <w:bodyDiv w:val="1"/>
      <w:marLeft w:val="0"/>
      <w:marRight w:val="0"/>
      <w:marTop w:val="0"/>
      <w:marBottom w:val="0"/>
      <w:divBdr>
        <w:top w:val="none" w:sz="0" w:space="0" w:color="auto"/>
        <w:left w:val="none" w:sz="0" w:space="0" w:color="auto"/>
        <w:bottom w:val="none" w:sz="0" w:space="0" w:color="auto"/>
        <w:right w:val="none" w:sz="0" w:space="0" w:color="auto"/>
      </w:divBdr>
      <w:divsChild>
        <w:div w:id="183983591">
          <w:marLeft w:val="0"/>
          <w:marRight w:val="0"/>
          <w:marTop w:val="0"/>
          <w:marBottom w:val="0"/>
          <w:divBdr>
            <w:top w:val="none" w:sz="0" w:space="0" w:color="auto"/>
            <w:left w:val="none" w:sz="0" w:space="0" w:color="auto"/>
            <w:bottom w:val="dotted" w:sz="6" w:space="4" w:color="DDDDDD"/>
            <w:right w:val="none" w:sz="0" w:space="0" w:color="auto"/>
          </w:divBdr>
          <w:divsChild>
            <w:div w:id="19345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83">
      <w:bodyDiv w:val="1"/>
      <w:marLeft w:val="0"/>
      <w:marRight w:val="0"/>
      <w:marTop w:val="0"/>
      <w:marBottom w:val="0"/>
      <w:divBdr>
        <w:top w:val="none" w:sz="0" w:space="0" w:color="auto"/>
        <w:left w:val="none" w:sz="0" w:space="0" w:color="auto"/>
        <w:bottom w:val="none" w:sz="0" w:space="0" w:color="auto"/>
        <w:right w:val="none" w:sz="0" w:space="0" w:color="auto"/>
      </w:divBdr>
      <w:divsChild>
        <w:div w:id="1458793259">
          <w:marLeft w:val="0"/>
          <w:marRight w:val="0"/>
          <w:marTop w:val="0"/>
          <w:marBottom w:val="0"/>
          <w:divBdr>
            <w:top w:val="none" w:sz="0" w:space="0" w:color="auto"/>
            <w:left w:val="none" w:sz="0" w:space="0" w:color="auto"/>
            <w:bottom w:val="none" w:sz="0" w:space="0" w:color="auto"/>
            <w:right w:val="none" w:sz="0" w:space="0" w:color="auto"/>
          </w:divBdr>
          <w:divsChild>
            <w:div w:id="817767047">
              <w:marLeft w:val="0"/>
              <w:marRight w:val="0"/>
              <w:marTop w:val="0"/>
              <w:marBottom w:val="150"/>
              <w:divBdr>
                <w:top w:val="none" w:sz="0" w:space="0" w:color="auto"/>
                <w:left w:val="none" w:sz="0" w:space="0" w:color="auto"/>
                <w:bottom w:val="none" w:sz="0" w:space="0" w:color="auto"/>
                <w:right w:val="none" w:sz="0" w:space="0" w:color="auto"/>
              </w:divBdr>
            </w:div>
            <w:div w:id="1552957827">
              <w:marLeft w:val="0"/>
              <w:marRight w:val="0"/>
              <w:marTop w:val="0"/>
              <w:marBottom w:val="0"/>
              <w:divBdr>
                <w:top w:val="none" w:sz="0" w:space="0" w:color="auto"/>
                <w:left w:val="none" w:sz="0" w:space="0" w:color="auto"/>
                <w:bottom w:val="none" w:sz="0" w:space="0" w:color="auto"/>
                <w:right w:val="none" w:sz="0" w:space="0" w:color="auto"/>
              </w:divBdr>
            </w:div>
          </w:divsChild>
        </w:div>
        <w:div w:id="1993947491">
          <w:marLeft w:val="0"/>
          <w:marRight w:val="0"/>
          <w:marTop w:val="0"/>
          <w:marBottom w:val="150"/>
          <w:divBdr>
            <w:top w:val="none" w:sz="0" w:space="0" w:color="auto"/>
            <w:left w:val="none" w:sz="0" w:space="0" w:color="auto"/>
            <w:bottom w:val="none" w:sz="0" w:space="0" w:color="auto"/>
            <w:right w:val="none" w:sz="0" w:space="0" w:color="auto"/>
          </w:divBdr>
          <w:divsChild>
            <w:div w:id="1597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50">
      <w:bodyDiv w:val="1"/>
      <w:marLeft w:val="0"/>
      <w:marRight w:val="0"/>
      <w:marTop w:val="0"/>
      <w:marBottom w:val="0"/>
      <w:divBdr>
        <w:top w:val="none" w:sz="0" w:space="0" w:color="auto"/>
        <w:left w:val="none" w:sz="0" w:space="0" w:color="auto"/>
        <w:bottom w:val="none" w:sz="0" w:space="0" w:color="auto"/>
        <w:right w:val="none" w:sz="0" w:space="0" w:color="auto"/>
      </w:divBdr>
    </w:div>
    <w:div w:id="1246733">
      <w:bodyDiv w:val="1"/>
      <w:marLeft w:val="0"/>
      <w:marRight w:val="0"/>
      <w:marTop w:val="0"/>
      <w:marBottom w:val="0"/>
      <w:divBdr>
        <w:top w:val="none" w:sz="0" w:space="0" w:color="auto"/>
        <w:left w:val="none" w:sz="0" w:space="0" w:color="auto"/>
        <w:bottom w:val="none" w:sz="0" w:space="0" w:color="auto"/>
        <w:right w:val="none" w:sz="0" w:space="0" w:color="auto"/>
      </w:divBdr>
    </w:div>
    <w:div w:id="1397745">
      <w:bodyDiv w:val="1"/>
      <w:marLeft w:val="0"/>
      <w:marRight w:val="0"/>
      <w:marTop w:val="0"/>
      <w:marBottom w:val="0"/>
      <w:divBdr>
        <w:top w:val="none" w:sz="0" w:space="0" w:color="auto"/>
        <w:left w:val="none" w:sz="0" w:space="0" w:color="auto"/>
        <w:bottom w:val="none" w:sz="0" w:space="0" w:color="auto"/>
        <w:right w:val="none" w:sz="0" w:space="0" w:color="auto"/>
      </w:divBdr>
      <w:divsChild>
        <w:div w:id="644355340">
          <w:marLeft w:val="0"/>
          <w:marRight w:val="0"/>
          <w:marTop w:val="0"/>
          <w:marBottom w:val="0"/>
          <w:divBdr>
            <w:top w:val="none" w:sz="0" w:space="0" w:color="auto"/>
            <w:left w:val="none" w:sz="0" w:space="0" w:color="auto"/>
            <w:bottom w:val="dotted" w:sz="6" w:space="4" w:color="DDDDDD"/>
            <w:right w:val="none" w:sz="0" w:space="0" w:color="auto"/>
          </w:divBdr>
          <w:divsChild>
            <w:div w:id="216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29">
      <w:bodyDiv w:val="1"/>
      <w:marLeft w:val="0"/>
      <w:marRight w:val="0"/>
      <w:marTop w:val="439"/>
      <w:marBottom w:val="0"/>
      <w:divBdr>
        <w:top w:val="none" w:sz="0" w:space="0" w:color="auto"/>
        <w:left w:val="none" w:sz="0" w:space="0" w:color="auto"/>
        <w:bottom w:val="none" w:sz="0" w:space="0" w:color="auto"/>
        <w:right w:val="none" w:sz="0" w:space="0" w:color="auto"/>
      </w:divBdr>
      <w:divsChild>
        <w:div w:id="265701204">
          <w:marLeft w:val="0"/>
          <w:marRight w:val="0"/>
          <w:marTop w:val="0"/>
          <w:marBottom w:val="0"/>
          <w:divBdr>
            <w:top w:val="none" w:sz="0" w:space="0" w:color="auto"/>
            <w:left w:val="single" w:sz="6" w:space="0" w:color="ECECEC"/>
            <w:bottom w:val="none" w:sz="0" w:space="0" w:color="auto"/>
            <w:right w:val="single" w:sz="6" w:space="0" w:color="ECECEC"/>
          </w:divBdr>
          <w:divsChild>
            <w:div w:id="1246499655">
              <w:marLeft w:val="0"/>
              <w:marRight w:val="0"/>
              <w:marTop w:val="0"/>
              <w:marBottom w:val="0"/>
              <w:divBdr>
                <w:top w:val="none" w:sz="0" w:space="0" w:color="auto"/>
                <w:left w:val="none" w:sz="0" w:space="0" w:color="auto"/>
                <w:bottom w:val="none" w:sz="0" w:space="0" w:color="auto"/>
                <w:right w:val="none" w:sz="0" w:space="0" w:color="auto"/>
              </w:divBdr>
              <w:divsChild>
                <w:div w:id="316495369">
                  <w:marLeft w:val="0"/>
                  <w:marRight w:val="0"/>
                  <w:marTop w:val="0"/>
                  <w:marBottom w:val="0"/>
                  <w:divBdr>
                    <w:top w:val="none" w:sz="0" w:space="0" w:color="auto"/>
                    <w:left w:val="none" w:sz="0" w:space="0" w:color="auto"/>
                    <w:bottom w:val="none" w:sz="0" w:space="0" w:color="auto"/>
                    <w:right w:val="none" w:sz="0" w:space="0" w:color="auto"/>
                  </w:divBdr>
                  <w:divsChild>
                    <w:div w:id="615605552">
                      <w:marLeft w:val="0"/>
                      <w:marRight w:val="0"/>
                      <w:marTop w:val="0"/>
                      <w:marBottom w:val="0"/>
                      <w:divBdr>
                        <w:top w:val="none" w:sz="0" w:space="0" w:color="auto"/>
                        <w:left w:val="none" w:sz="0" w:space="0" w:color="auto"/>
                        <w:bottom w:val="none" w:sz="0" w:space="0" w:color="auto"/>
                        <w:right w:val="none" w:sz="0" w:space="0" w:color="auto"/>
                      </w:divBdr>
                      <w:divsChild>
                        <w:div w:id="546256967">
                          <w:marLeft w:val="0"/>
                          <w:marRight w:val="0"/>
                          <w:marTop w:val="0"/>
                          <w:marBottom w:val="0"/>
                          <w:divBdr>
                            <w:top w:val="none" w:sz="0" w:space="0" w:color="auto"/>
                            <w:left w:val="none" w:sz="0" w:space="0" w:color="auto"/>
                            <w:bottom w:val="none" w:sz="0" w:space="0" w:color="auto"/>
                            <w:right w:val="none" w:sz="0" w:space="0" w:color="auto"/>
                          </w:divBdr>
                          <w:divsChild>
                            <w:div w:id="132453705">
                              <w:marLeft w:val="0"/>
                              <w:marRight w:val="0"/>
                              <w:marTop w:val="0"/>
                              <w:marBottom w:val="0"/>
                              <w:divBdr>
                                <w:top w:val="none" w:sz="0" w:space="0" w:color="auto"/>
                                <w:left w:val="none" w:sz="0" w:space="0" w:color="auto"/>
                                <w:bottom w:val="none" w:sz="0" w:space="0" w:color="auto"/>
                                <w:right w:val="none" w:sz="0" w:space="0" w:color="auto"/>
                              </w:divBdr>
                              <w:divsChild>
                                <w:div w:id="6125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50">
      <w:bodyDiv w:val="1"/>
      <w:marLeft w:val="0"/>
      <w:marRight w:val="0"/>
      <w:marTop w:val="0"/>
      <w:marBottom w:val="0"/>
      <w:divBdr>
        <w:top w:val="none" w:sz="0" w:space="0" w:color="auto"/>
        <w:left w:val="none" w:sz="0" w:space="0" w:color="auto"/>
        <w:bottom w:val="none" w:sz="0" w:space="0" w:color="auto"/>
        <w:right w:val="none" w:sz="0" w:space="0" w:color="auto"/>
      </w:divBdr>
      <w:divsChild>
        <w:div w:id="57630538">
          <w:marLeft w:val="0"/>
          <w:marRight w:val="0"/>
          <w:marTop w:val="0"/>
          <w:marBottom w:val="150"/>
          <w:divBdr>
            <w:top w:val="none" w:sz="0" w:space="0" w:color="auto"/>
            <w:left w:val="none" w:sz="0" w:space="0" w:color="auto"/>
            <w:bottom w:val="none" w:sz="0" w:space="0" w:color="auto"/>
            <w:right w:val="none" w:sz="0" w:space="0" w:color="auto"/>
          </w:divBdr>
        </w:div>
        <w:div w:id="971012058">
          <w:marLeft w:val="0"/>
          <w:marRight w:val="0"/>
          <w:marTop w:val="0"/>
          <w:marBottom w:val="0"/>
          <w:divBdr>
            <w:top w:val="none" w:sz="0" w:space="0" w:color="auto"/>
            <w:left w:val="none" w:sz="0" w:space="0" w:color="auto"/>
            <w:bottom w:val="none" w:sz="0" w:space="0" w:color="auto"/>
            <w:right w:val="none" w:sz="0" w:space="0" w:color="auto"/>
          </w:divBdr>
        </w:div>
      </w:divsChild>
    </w:div>
    <w:div w:id="1588322">
      <w:bodyDiv w:val="1"/>
      <w:marLeft w:val="0"/>
      <w:marRight w:val="0"/>
      <w:marTop w:val="0"/>
      <w:marBottom w:val="0"/>
      <w:divBdr>
        <w:top w:val="none" w:sz="0" w:space="0" w:color="auto"/>
        <w:left w:val="none" w:sz="0" w:space="0" w:color="auto"/>
        <w:bottom w:val="none" w:sz="0" w:space="0" w:color="auto"/>
        <w:right w:val="none" w:sz="0" w:space="0" w:color="auto"/>
      </w:divBdr>
      <w:divsChild>
        <w:div w:id="995574051">
          <w:marLeft w:val="0"/>
          <w:marRight w:val="0"/>
          <w:marTop w:val="0"/>
          <w:marBottom w:val="0"/>
          <w:divBdr>
            <w:top w:val="none" w:sz="0" w:space="0" w:color="auto"/>
            <w:left w:val="none" w:sz="0" w:space="0" w:color="auto"/>
            <w:bottom w:val="dotted" w:sz="6" w:space="4" w:color="DDDDDD"/>
            <w:right w:val="none" w:sz="0" w:space="0" w:color="auto"/>
          </w:divBdr>
        </w:div>
      </w:divsChild>
    </w:div>
    <w:div w:id="2704901">
      <w:bodyDiv w:val="1"/>
      <w:marLeft w:val="0"/>
      <w:marRight w:val="0"/>
      <w:marTop w:val="0"/>
      <w:marBottom w:val="0"/>
      <w:divBdr>
        <w:top w:val="none" w:sz="0" w:space="0" w:color="auto"/>
        <w:left w:val="none" w:sz="0" w:space="0" w:color="auto"/>
        <w:bottom w:val="none" w:sz="0" w:space="0" w:color="auto"/>
        <w:right w:val="none" w:sz="0" w:space="0" w:color="auto"/>
      </w:divBdr>
    </w:div>
    <w:div w:id="3015372">
      <w:bodyDiv w:val="1"/>
      <w:marLeft w:val="0"/>
      <w:marRight w:val="0"/>
      <w:marTop w:val="0"/>
      <w:marBottom w:val="0"/>
      <w:divBdr>
        <w:top w:val="none" w:sz="0" w:space="0" w:color="auto"/>
        <w:left w:val="none" w:sz="0" w:space="0" w:color="auto"/>
        <w:bottom w:val="none" w:sz="0" w:space="0" w:color="auto"/>
        <w:right w:val="none" w:sz="0" w:space="0" w:color="auto"/>
      </w:divBdr>
      <w:divsChild>
        <w:div w:id="738942729">
          <w:marLeft w:val="0"/>
          <w:marRight w:val="0"/>
          <w:marTop w:val="0"/>
          <w:marBottom w:val="0"/>
          <w:divBdr>
            <w:top w:val="none" w:sz="0" w:space="0" w:color="auto"/>
            <w:left w:val="none" w:sz="0" w:space="0" w:color="auto"/>
            <w:bottom w:val="none" w:sz="0" w:space="0" w:color="auto"/>
            <w:right w:val="none" w:sz="0" w:space="0" w:color="auto"/>
          </w:divBdr>
          <w:divsChild>
            <w:div w:id="30050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47893">
      <w:bodyDiv w:val="1"/>
      <w:marLeft w:val="0"/>
      <w:marRight w:val="0"/>
      <w:marTop w:val="0"/>
      <w:marBottom w:val="0"/>
      <w:divBdr>
        <w:top w:val="none" w:sz="0" w:space="0" w:color="auto"/>
        <w:left w:val="none" w:sz="0" w:space="0" w:color="auto"/>
        <w:bottom w:val="none" w:sz="0" w:space="0" w:color="auto"/>
        <w:right w:val="none" w:sz="0" w:space="0" w:color="auto"/>
      </w:divBdr>
    </w:div>
    <w:div w:id="4092098">
      <w:bodyDiv w:val="1"/>
      <w:marLeft w:val="0"/>
      <w:marRight w:val="0"/>
      <w:marTop w:val="0"/>
      <w:marBottom w:val="0"/>
      <w:divBdr>
        <w:top w:val="none" w:sz="0" w:space="0" w:color="auto"/>
        <w:left w:val="none" w:sz="0" w:space="0" w:color="auto"/>
        <w:bottom w:val="none" w:sz="0" w:space="0" w:color="auto"/>
        <w:right w:val="none" w:sz="0" w:space="0" w:color="auto"/>
      </w:divBdr>
      <w:divsChild>
        <w:div w:id="1357582651">
          <w:marLeft w:val="0"/>
          <w:marRight w:val="0"/>
          <w:marTop w:val="0"/>
          <w:marBottom w:val="0"/>
          <w:divBdr>
            <w:top w:val="none" w:sz="0" w:space="0" w:color="auto"/>
            <w:left w:val="none" w:sz="0" w:space="0" w:color="auto"/>
            <w:bottom w:val="none" w:sz="0" w:space="0" w:color="auto"/>
            <w:right w:val="none" w:sz="0" w:space="0" w:color="auto"/>
          </w:divBdr>
          <w:divsChild>
            <w:div w:id="164172713">
              <w:marLeft w:val="0"/>
              <w:marRight w:val="0"/>
              <w:marTop w:val="0"/>
              <w:marBottom w:val="0"/>
              <w:divBdr>
                <w:top w:val="none" w:sz="0" w:space="0" w:color="auto"/>
                <w:left w:val="none" w:sz="0" w:space="0" w:color="auto"/>
                <w:bottom w:val="none" w:sz="0" w:space="0" w:color="auto"/>
                <w:right w:val="none" w:sz="0" w:space="0" w:color="auto"/>
              </w:divBdr>
              <w:divsChild>
                <w:div w:id="1140416616">
                  <w:marLeft w:val="0"/>
                  <w:marRight w:val="0"/>
                  <w:marTop w:val="0"/>
                  <w:marBottom w:val="0"/>
                  <w:divBdr>
                    <w:top w:val="none" w:sz="0" w:space="0" w:color="auto"/>
                    <w:left w:val="none" w:sz="0" w:space="0" w:color="auto"/>
                    <w:bottom w:val="none" w:sz="0" w:space="0" w:color="auto"/>
                    <w:right w:val="none" w:sz="0" w:space="0" w:color="auto"/>
                  </w:divBdr>
                  <w:divsChild>
                    <w:div w:id="1045443342">
                      <w:marLeft w:val="0"/>
                      <w:marRight w:val="0"/>
                      <w:marTop w:val="0"/>
                      <w:marBottom w:val="0"/>
                      <w:divBdr>
                        <w:top w:val="none" w:sz="0" w:space="0" w:color="auto"/>
                        <w:left w:val="none" w:sz="0" w:space="0" w:color="auto"/>
                        <w:bottom w:val="none" w:sz="0" w:space="0" w:color="auto"/>
                        <w:right w:val="none" w:sz="0" w:space="0" w:color="auto"/>
                      </w:divBdr>
                      <w:divsChild>
                        <w:div w:id="335159580">
                          <w:marLeft w:val="0"/>
                          <w:marRight w:val="0"/>
                          <w:marTop w:val="0"/>
                          <w:marBottom w:val="0"/>
                          <w:divBdr>
                            <w:top w:val="none" w:sz="0" w:space="0" w:color="auto"/>
                            <w:left w:val="none" w:sz="0" w:space="0" w:color="auto"/>
                            <w:bottom w:val="none" w:sz="0" w:space="0" w:color="auto"/>
                            <w:right w:val="none" w:sz="0" w:space="0" w:color="auto"/>
                          </w:divBdr>
                          <w:divsChild>
                            <w:div w:id="1541167541">
                              <w:marLeft w:val="0"/>
                              <w:marRight w:val="0"/>
                              <w:marTop w:val="0"/>
                              <w:marBottom w:val="0"/>
                              <w:divBdr>
                                <w:top w:val="none" w:sz="0" w:space="0" w:color="auto"/>
                                <w:left w:val="none" w:sz="0" w:space="0" w:color="auto"/>
                                <w:bottom w:val="none" w:sz="0" w:space="0" w:color="auto"/>
                                <w:right w:val="none" w:sz="0" w:space="0" w:color="auto"/>
                              </w:divBdr>
                              <w:divsChild>
                                <w:div w:id="1589577224">
                                  <w:marLeft w:val="0"/>
                                  <w:marRight w:val="0"/>
                                  <w:marTop w:val="0"/>
                                  <w:marBottom w:val="0"/>
                                  <w:divBdr>
                                    <w:top w:val="none" w:sz="0" w:space="0" w:color="auto"/>
                                    <w:left w:val="none" w:sz="0" w:space="0" w:color="auto"/>
                                    <w:bottom w:val="none" w:sz="0" w:space="0" w:color="auto"/>
                                    <w:right w:val="none" w:sz="0" w:space="0" w:color="auto"/>
                                  </w:divBdr>
                                  <w:divsChild>
                                    <w:div w:id="332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866">
      <w:bodyDiv w:val="1"/>
      <w:marLeft w:val="0"/>
      <w:marRight w:val="0"/>
      <w:marTop w:val="0"/>
      <w:marBottom w:val="0"/>
      <w:divBdr>
        <w:top w:val="none" w:sz="0" w:space="0" w:color="auto"/>
        <w:left w:val="none" w:sz="0" w:space="0" w:color="auto"/>
        <w:bottom w:val="none" w:sz="0" w:space="0" w:color="auto"/>
        <w:right w:val="none" w:sz="0" w:space="0" w:color="auto"/>
      </w:divBdr>
    </w:div>
    <w:div w:id="4400795">
      <w:bodyDiv w:val="1"/>
      <w:marLeft w:val="0"/>
      <w:marRight w:val="0"/>
      <w:marTop w:val="0"/>
      <w:marBottom w:val="0"/>
      <w:divBdr>
        <w:top w:val="none" w:sz="0" w:space="0" w:color="auto"/>
        <w:left w:val="none" w:sz="0" w:space="0" w:color="auto"/>
        <w:bottom w:val="none" w:sz="0" w:space="0" w:color="auto"/>
        <w:right w:val="none" w:sz="0" w:space="0" w:color="auto"/>
      </w:divBdr>
      <w:divsChild>
        <w:div w:id="1231624310">
          <w:marLeft w:val="0"/>
          <w:marRight w:val="0"/>
          <w:marTop w:val="0"/>
          <w:marBottom w:val="0"/>
          <w:divBdr>
            <w:top w:val="none" w:sz="0" w:space="0" w:color="auto"/>
            <w:left w:val="none" w:sz="0" w:space="0" w:color="auto"/>
            <w:bottom w:val="dotted" w:sz="6" w:space="4" w:color="DDDDDD"/>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716">
      <w:bodyDiv w:val="1"/>
      <w:marLeft w:val="0"/>
      <w:marRight w:val="0"/>
      <w:marTop w:val="0"/>
      <w:marBottom w:val="0"/>
      <w:divBdr>
        <w:top w:val="none" w:sz="0" w:space="0" w:color="auto"/>
        <w:left w:val="none" w:sz="0" w:space="0" w:color="auto"/>
        <w:bottom w:val="none" w:sz="0" w:space="0" w:color="auto"/>
        <w:right w:val="none" w:sz="0" w:space="0" w:color="auto"/>
      </w:divBdr>
      <w:divsChild>
        <w:div w:id="337852497">
          <w:marLeft w:val="0"/>
          <w:marRight w:val="0"/>
          <w:marTop w:val="0"/>
          <w:marBottom w:val="150"/>
          <w:divBdr>
            <w:top w:val="none" w:sz="0" w:space="0" w:color="auto"/>
            <w:left w:val="none" w:sz="0" w:space="0" w:color="auto"/>
            <w:bottom w:val="none" w:sz="0" w:space="0" w:color="auto"/>
            <w:right w:val="none" w:sz="0" w:space="0" w:color="auto"/>
          </w:divBdr>
        </w:div>
        <w:div w:id="491222659">
          <w:marLeft w:val="0"/>
          <w:marRight w:val="0"/>
          <w:marTop w:val="0"/>
          <w:marBottom w:val="150"/>
          <w:divBdr>
            <w:top w:val="none" w:sz="0" w:space="0" w:color="auto"/>
            <w:left w:val="none" w:sz="0" w:space="0" w:color="auto"/>
            <w:bottom w:val="none" w:sz="0" w:space="0" w:color="auto"/>
            <w:right w:val="none" w:sz="0" w:space="0" w:color="auto"/>
          </w:divBdr>
        </w:div>
        <w:div w:id="884759105">
          <w:marLeft w:val="0"/>
          <w:marRight w:val="0"/>
          <w:marTop w:val="0"/>
          <w:marBottom w:val="150"/>
          <w:divBdr>
            <w:top w:val="none" w:sz="0" w:space="0" w:color="auto"/>
            <w:left w:val="none" w:sz="0" w:space="0" w:color="auto"/>
            <w:bottom w:val="none" w:sz="0" w:space="0" w:color="auto"/>
            <w:right w:val="none" w:sz="0" w:space="0" w:color="auto"/>
          </w:divBdr>
        </w:div>
        <w:div w:id="1987346168">
          <w:marLeft w:val="0"/>
          <w:marRight w:val="0"/>
          <w:marTop w:val="0"/>
          <w:marBottom w:val="150"/>
          <w:divBdr>
            <w:top w:val="none" w:sz="0" w:space="0" w:color="auto"/>
            <w:left w:val="none" w:sz="0" w:space="0" w:color="auto"/>
            <w:bottom w:val="none" w:sz="0" w:space="0" w:color="auto"/>
            <w:right w:val="none" w:sz="0" w:space="0" w:color="auto"/>
          </w:divBdr>
        </w:div>
      </w:divsChild>
    </w:div>
    <w:div w:id="4938957">
      <w:bodyDiv w:val="1"/>
      <w:marLeft w:val="0"/>
      <w:marRight w:val="0"/>
      <w:marTop w:val="0"/>
      <w:marBottom w:val="0"/>
      <w:divBdr>
        <w:top w:val="none" w:sz="0" w:space="0" w:color="auto"/>
        <w:left w:val="none" w:sz="0" w:space="0" w:color="auto"/>
        <w:bottom w:val="none" w:sz="0" w:space="0" w:color="auto"/>
        <w:right w:val="none" w:sz="0" w:space="0" w:color="auto"/>
      </w:divBdr>
    </w:div>
    <w:div w:id="5140704">
      <w:bodyDiv w:val="1"/>
      <w:marLeft w:val="0"/>
      <w:marRight w:val="0"/>
      <w:marTop w:val="0"/>
      <w:marBottom w:val="0"/>
      <w:divBdr>
        <w:top w:val="none" w:sz="0" w:space="0" w:color="auto"/>
        <w:left w:val="none" w:sz="0" w:space="0" w:color="auto"/>
        <w:bottom w:val="none" w:sz="0" w:space="0" w:color="auto"/>
        <w:right w:val="none" w:sz="0" w:space="0" w:color="auto"/>
      </w:divBdr>
      <w:divsChild>
        <w:div w:id="483930215">
          <w:marLeft w:val="0"/>
          <w:marRight w:val="0"/>
          <w:marTop w:val="0"/>
          <w:marBottom w:val="150"/>
          <w:divBdr>
            <w:top w:val="none" w:sz="0" w:space="0" w:color="auto"/>
            <w:left w:val="none" w:sz="0" w:space="0" w:color="auto"/>
            <w:bottom w:val="none" w:sz="0" w:space="0" w:color="auto"/>
            <w:right w:val="none" w:sz="0" w:space="0" w:color="auto"/>
          </w:divBdr>
        </w:div>
      </w:divsChild>
    </w:div>
    <w:div w:id="5712189">
      <w:bodyDiv w:val="1"/>
      <w:marLeft w:val="0"/>
      <w:marRight w:val="0"/>
      <w:marTop w:val="0"/>
      <w:marBottom w:val="0"/>
      <w:divBdr>
        <w:top w:val="none" w:sz="0" w:space="0" w:color="auto"/>
        <w:left w:val="none" w:sz="0" w:space="0" w:color="auto"/>
        <w:bottom w:val="none" w:sz="0" w:space="0" w:color="auto"/>
        <w:right w:val="none" w:sz="0" w:space="0" w:color="auto"/>
      </w:divBdr>
      <w:divsChild>
        <w:div w:id="1605847882">
          <w:marLeft w:val="0"/>
          <w:marRight w:val="0"/>
          <w:marTop w:val="0"/>
          <w:marBottom w:val="150"/>
          <w:divBdr>
            <w:top w:val="none" w:sz="0" w:space="0" w:color="auto"/>
            <w:left w:val="none" w:sz="0" w:space="0" w:color="auto"/>
            <w:bottom w:val="none" w:sz="0" w:space="0" w:color="auto"/>
            <w:right w:val="none" w:sz="0" w:space="0" w:color="auto"/>
          </w:divBdr>
        </w:div>
      </w:divsChild>
    </w:div>
    <w:div w:id="5907551">
      <w:bodyDiv w:val="1"/>
      <w:marLeft w:val="0"/>
      <w:marRight w:val="0"/>
      <w:marTop w:val="0"/>
      <w:marBottom w:val="0"/>
      <w:divBdr>
        <w:top w:val="none" w:sz="0" w:space="0" w:color="auto"/>
        <w:left w:val="none" w:sz="0" w:space="0" w:color="auto"/>
        <w:bottom w:val="none" w:sz="0" w:space="0" w:color="auto"/>
        <w:right w:val="none" w:sz="0" w:space="0" w:color="auto"/>
      </w:divBdr>
      <w:divsChild>
        <w:div w:id="383870306">
          <w:marLeft w:val="0"/>
          <w:marRight w:val="0"/>
          <w:marTop w:val="0"/>
          <w:marBottom w:val="0"/>
          <w:divBdr>
            <w:top w:val="none" w:sz="0" w:space="0" w:color="auto"/>
            <w:left w:val="none" w:sz="0" w:space="0" w:color="auto"/>
            <w:bottom w:val="dotted" w:sz="6" w:space="4" w:color="DDDDDD"/>
            <w:right w:val="none" w:sz="0" w:space="0" w:color="auto"/>
          </w:divBdr>
          <w:divsChild>
            <w:div w:id="1415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824">
      <w:bodyDiv w:val="1"/>
      <w:marLeft w:val="0"/>
      <w:marRight w:val="0"/>
      <w:marTop w:val="0"/>
      <w:marBottom w:val="0"/>
      <w:divBdr>
        <w:top w:val="none" w:sz="0" w:space="0" w:color="auto"/>
        <w:left w:val="none" w:sz="0" w:space="0" w:color="auto"/>
        <w:bottom w:val="none" w:sz="0" w:space="0" w:color="auto"/>
        <w:right w:val="none" w:sz="0" w:space="0" w:color="auto"/>
      </w:divBdr>
      <w:divsChild>
        <w:div w:id="2123071457">
          <w:marLeft w:val="0"/>
          <w:marRight w:val="0"/>
          <w:marTop w:val="0"/>
          <w:marBottom w:val="0"/>
          <w:divBdr>
            <w:top w:val="none" w:sz="0" w:space="0" w:color="auto"/>
            <w:left w:val="none" w:sz="0" w:space="0" w:color="auto"/>
            <w:bottom w:val="none" w:sz="0" w:space="0" w:color="auto"/>
            <w:right w:val="none" w:sz="0" w:space="0" w:color="auto"/>
          </w:divBdr>
          <w:divsChild>
            <w:div w:id="1376007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6433">
      <w:bodyDiv w:val="1"/>
      <w:marLeft w:val="0"/>
      <w:marRight w:val="0"/>
      <w:marTop w:val="0"/>
      <w:marBottom w:val="0"/>
      <w:divBdr>
        <w:top w:val="none" w:sz="0" w:space="0" w:color="auto"/>
        <w:left w:val="none" w:sz="0" w:space="0" w:color="auto"/>
        <w:bottom w:val="none" w:sz="0" w:space="0" w:color="auto"/>
        <w:right w:val="none" w:sz="0" w:space="0" w:color="auto"/>
      </w:divBdr>
      <w:divsChild>
        <w:div w:id="378941907">
          <w:marLeft w:val="0"/>
          <w:marRight w:val="0"/>
          <w:marTop w:val="0"/>
          <w:marBottom w:val="0"/>
          <w:divBdr>
            <w:top w:val="none" w:sz="0" w:space="0" w:color="auto"/>
            <w:left w:val="none" w:sz="0" w:space="0" w:color="auto"/>
            <w:bottom w:val="dotted" w:sz="6" w:space="4" w:color="DDDDDD"/>
            <w:right w:val="none" w:sz="0" w:space="0" w:color="auto"/>
          </w:divBdr>
          <w:divsChild>
            <w:div w:id="1983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646">
      <w:bodyDiv w:val="1"/>
      <w:marLeft w:val="0"/>
      <w:marRight w:val="0"/>
      <w:marTop w:val="0"/>
      <w:marBottom w:val="0"/>
      <w:divBdr>
        <w:top w:val="none" w:sz="0" w:space="0" w:color="auto"/>
        <w:left w:val="none" w:sz="0" w:space="0" w:color="auto"/>
        <w:bottom w:val="none" w:sz="0" w:space="0" w:color="auto"/>
        <w:right w:val="none" w:sz="0" w:space="0" w:color="auto"/>
      </w:divBdr>
      <w:divsChild>
        <w:div w:id="1789078928">
          <w:marLeft w:val="0"/>
          <w:marRight w:val="0"/>
          <w:marTop w:val="0"/>
          <w:marBottom w:val="0"/>
          <w:divBdr>
            <w:top w:val="none" w:sz="0" w:space="0" w:color="auto"/>
            <w:left w:val="none" w:sz="0" w:space="0" w:color="auto"/>
            <w:bottom w:val="none" w:sz="0" w:space="0" w:color="auto"/>
            <w:right w:val="none" w:sz="0" w:space="0" w:color="auto"/>
          </w:divBdr>
        </w:div>
      </w:divsChild>
    </w:div>
    <w:div w:id="8143152">
      <w:bodyDiv w:val="1"/>
      <w:marLeft w:val="0"/>
      <w:marRight w:val="0"/>
      <w:marTop w:val="0"/>
      <w:marBottom w:val="0"/>
      <w:divBdr>
        <w:top w:val="none" w:sz="0" w:space="0" w:color="auto"/>
        <w:left w:val="none" w:sz="0" w:space="0" w:color="auto"/>
        <w:bottom w:val="none" w:sz="0" w:space="0" w:color="auto"/>
        <w:right w:val="none" w:sz="0" w:space="0" w:color="auto"/>
      </w:divBdr>
      <w:divsChild>
        <w:div w:id="402261022">
          <w:marLeft w:val="0"/>
          <w:marRight w:val="0"/>
          <w:marTop w:val="0"/>
          <w:marBottom w:val="0"/>
          <w:divBdr>
            <w:top w:val="none" w:sz="0" w:space="0" w:color="auto"/>
            <w:left w:val="none" w:sz="0" w:space="0" w:color="auto"/>
            <w:bottom w:val="dotted" w:sz="6" w:space="4" w:color="DDDDDD"/>
            <w:right w:val="none" w:sz="0" w:space="0" w:color="auto"/>
          </w:divBdr>
          <w:divsChild>
            <w:div w:id="1099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1">
      <w:bodyDiv w:val="1"/>
      <w:marLeft w:val="0"/>
      <w:marRight w:val="0"/>
      <w:marTop w:val="0"/>
      <w:marBottom w:val="0"/>
      <w:divBdr>
        <w:top w:val="none" w:sz="0" w:space="0" w:color="auto"/>
        <w:left w:val="none" w:sz="0" w:space="0" w:color="auto"/>
        <w:bottom w:val="none" w:sz="0" w:space="0" w:color="auto"/>
        <w:right w:val="none" w:sz="0" w:space="0" w:color="auto"/>
      </w:divBdr>
      <w:divsChild>
        <w:div w:id="387190347">
          <w:marLeft w:val="0"/>
          <w:marRight w:val="0"/>
          <w:marTop w:val="0"/>
          <w:marBottom w:val="0"/>
          <w:divBdr>
            <w:top w:val="none" w:sz="0" w:space="0" w:color="auto"/>
            <w:left w:val="none" w:sz="0" w:space="0" w:color="auto"/>
            <w:bottom w:val="none" w:sz="0" w:space="0" w:color="auto"/>
            <w:right w:val="none" w:sz="0" w:space="0" w:color="auto"/>
          </w:divBdr>
        </w:div>
        <w:div w:id="1879396047">
          <w:marLeft w:val="0"/>
          <w:marRight w:val="0"/>
          <w:marTop w:val="0"/>
          <w:marBottom w:val="0"/>
          <w:divBdr>
            <w:top w:val="none" w:sz="0" w:space="0" w:color="auto"/>
            <w:left w:val="none" w:sz="0" w:space="0" w:color="auto"/>
            <w:bottom w:val="none" w:sz="0" w:space="0" w:color="auto"/>
            <w:right w:val="none" w:sz="0" w:space="0" w:color="auto"/>
          </w:divBdr>
        </w:div>
      </w:divsChild>
    </w:div>
    <w:div w:id="8606189">
      <w:bodyDiv w:val="1"/>
      <w:marLeft w:val="0"/>
      <w:marRight w:val="0"/>
      <w:marTop w:val="0"/>
      <w:marBottom w:val="0"/>
      <w:divBdr>
        <w:top w:val="none" w:sz="0" w:space="0" w:color="auto"/>
        <w:left w:val="none" w:sz="0" w:space="0" w:color="auto"/>
        <w:bottom w:val="none" w:sz="0" w:space="0" w:color="auto"/>
        <w:right w:val="none" w:sz="0" w:space="0" w:color="auto"/>
      </w:divBdr>
      <w:divsChild>
        <w:div w:id="1566574759">
          <w:marLeft w:val="0"/>
          <w:marRight w:val="0"/>
          <w:marTop w:val="0"/>
          <w:marBottom w:val="0"/>
          <w:divBdr>
            <w:top w:val="none" w:sz="0" w:space="0" w:color="auto"/>
            <w:left w:val="none" w:sz="0" w:space="0" w:color="auto"/>
            <w:bottom w:val="none" w:sz="0" w:space="0" w:color="auto"/>
            <w:right w:val="none" w:sz="0" w:space="0" w:color="auto"/>
          </w:divBdr>
          <w:divsChild>
            <w:div w:id="929776634">
              <w:marLeft w:val="0"/>
              <w:marRight w:val="0"/>
              <w:marTop w:val="0"/>
              <w:marBottom w:val="0"/>
              <w:divBdr>
                <w:top w:val="none" w:sz="0" w:space="0" w:color="auto"/>
                <w:left w:val="none" w:sz="0" w:space="0" w:color="auto"/>
                <w:bottom w:val="none" w:sz="0" w:space="0" w:color="auto"/>
                <w:right w:val="none" w:sz="0" w:space="0" w:color="auto"/>
              </w:divBdr>
              <w:divsChild>
                <w:div w:id="1586761544">
                  <w:marLeft w:val="30"/>
                  <w:marRight w:val="30"/>
                  <w:marTop w:val="0"/>
                  <w:marBottom w:val="0"/>
                  <w:divBdr>
                    <w:top w:val="none" w:sz="0" w:space="0" w:color="auto"/>
                    <w:left w:val="none" w:sz="0" w:space="0" w:color="auto"/>
                    <w:bottom w:val="none" w:sz="0" w:space="0" w:color="auto"/>
                    <w:right w:val="none" w:sz="0" w:space="0" w:color="auto"/>
                  </w:divBdr>
                  <w:divsChild>
                    <w:div w:id="1567758060">
                      <w:marLeft w:val="0"/>
                      <w:marRight w:val="0"/>
                      <w:marTop w:val="0"/>
                      <w:marBottom w:val="0"/>
                      <w:divBdr>
                        <w:top w:val="none" w:sz="0" w:space="0" w:color="auto"/>
                        <w:left w:val="none" w:sz="0" w:space="0" w:color="auto"/>
                        <w:bottom w:val="none" w:sz="0" w:space="0" w:color="auto"/>
                        <w:right w:val="none" w:sz="0" w:space="0" w:color="auto"/>
                      </w:divBdr>
                      <w:divsChild>
                        <w:div w:id="706494127">
                          <w:marLeft w:val="0"/>
                          <w:marRight w:val="0"/>
                          <w:marTop w:val="0"/>
                          <w:marBottom w:val="0"/>
                          <w:divBdr>
                            <w:top w:val="none" w:sz="0" w:space="0" w:color="auto"/>
                            <w:left w:val="none" w:sz="0" w:space="0" w:color="auto"/>
                            <w:bottom w:val="none" w:sz="0" w:space="0" w:color="auto"/>
                            <w:right w:val="none" w:sz="0" w:space="0" w:color="auto"/>
                          </w:divBdr>
                          <w:divsChild>
                            <w:div w:id="1145701868">
                              <w:marLeft w:val="0"/>
                              <w:marRight w:val="0"/>
                              <w:marTop w:val="0"/>
                              <w:marBottom w:val="0"/>
                              <w:divBdr>
                                <w:top w:val="none" w:sz="0" w:space="0" w:color="auto"/>
                                <w:left w:val="none" w:sz="0" w:space="0" w:color="auto"/>
                                <w:bottom w:val="none" w:sz="0" w:space="0" w:color="auto"/>
                                <w:right w:val="none" w:sz="0" w:space="0" w:color="auto"/>
                              </w:divBdr>
                              <w:divsChild>
                                <w:div w:id="2114394315">
                                  <w:marLeft w:val="0"/>
                                  <w:marRight w:val="0"/>
                                  <w:marTop w:val="0"/>
                                  <w:marBottom w:val="0"/>
                                  <w:divBdr>
                                    <w:top w:val="none" w:sz="0" w:space="0" w:color="auto"/>
                                    <w:left w:val="none" w:sz="0" w:space="0" w:color="auto"/>
                                    <w:bottom w:val="none" w:sz="0" w:space="0" w:color="auto"/>
                                    <w:right w:val="none" w:sz="0" w:space="0" w:color="auto"/>
                                  </w:divBdr>
                                  <w:divsChild>
                                    <w:div w:id="131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049">
      <w:bodyDiv w:val="1"/>
      <w:marLeft w:val="0"/>
      <w:marRight w:val="0"/>
      <w:marTop w:val="0"/>
      <w:marBottom w:val="0"/>
      <w:divBdr>
        <w:top w:val="none" w:sz="0" w:space="0" w:color="auto"/>
        <w:left w:val="none" w:sz="0" w:space="0" w:color="auto"/>
        <w:bottom w:val="none" w:sz="0" w:space="0" w:color="auto"/>
        <w:right w:val="none" w:sz="0" w:space="0" w:color="auto"/>
      </w:divBdr>
      <w:divsChild>
        <w:div w:id="207038023">
          <w:marLeft w:val="0"/>
          <w:marRight w:val="0"/>
          <w:marTop w:val="0"/>
          <w:marBottom w:val="0"/>
          <w:divBdr>
            <w:top w:val="none" w:sz="0" w:space="0" w:color="auto"/>
            <w:left w:val="none" w:sz="0" w:space="0" w:color="auto"/>
            <w:bottom w:val="none" w:sz="0" w:space="0" w:color="auto"/>
            <w:right w:val="none" w:sz="0" w:space="0" w:color="auto"/>
          </w:divBdr>
          <w:divsChild>
            <w:div w:id="464277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65850">
      <w:bodyDiv w:val="1"/>
      <w:marLeft w:val="0"/>
      <w:marRight w:val="0"/>
      <w:marTop w:val="0"/>
      <w:marBottom w:val="0"/>
      <w:divBdr>
        <w:top w:val="none" w:sz="0" w:space="0" w:color="auto"/>
        <w:left w:val="none" w:sz="0" w:space="0" w:color="auto"/>
        <w:bottom w:val="none" w:sz="0" w:space="0" w:color="auto"/>
        <w:right w:val="none" w:sz="0" w:space="0" w:color="auto"/>
      </w:divBdr>
    </w:div>
    <w:div w:id="9648573">
      <w:bodyDiv w:val="1"/>
      <w:marLeft w:val="0"/>
      <w:marRight w:val="0"/>
      <w:marTop w:val="0"/>
      <w:marBottom w:val="0"/>
      <w:divBdr>
        <w:top w:val="none" w:sz="0" w:space="0" w:color="auto"/>
        <w:left w:val="none" w:sz="0" w:space="0" w:color="auto"/>
        <w:bottom w:val="none" w:sz="0" w:space="0" w:color="auto"/>
        <w:right w:val="none" w:sz="0" w:space="0" w:color="auto"/>
      </w:divBdr>
      <w:divsChild>
        <w:div w:id="813566753">
          <w:marLeft w:val="0"/>
          <w:marRight w:val="0"/>
          <w:marTop w:val="0"/>
          <w:marBottom w:val="0"/>
          <w:divBdr>
            <w:top w:val="none" w:sz="0" w:space="0" w:color="auto"/>
            <w:left w:val="none" w:sz="0" w:space="0" w:color="auto"/>
            <w:bottom w:val="dotted" w:sz="6" w:space="4" w:color="DDDDDD"/>
            <w:right w:val="none" w:sz="0" w:space="0" w:color="auto"/>
          </w:divBdr>
          <w:divsChild>
            <w:div w:id="1183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89">
      <w:bodyDiv w:val="1"/>
      <w:marLeft w:val="0"/>
      <w:marRight w:val="0"/>
      <w:marTop w:val="0"/>
      <w:marBottom w:val="0"/>
      <w:divBdr>
        <w:top w:val="none" w:sz="0" w:space="0" w:color="auto"/>
        <w:left w:val="none" w:sz="0" w:space="0" w:color="auto"/>
        <w:bottom w:val="none" w:sz="0" w:space="0" w:color="auto"/>
        <w:right w:val="none" w:sz="0" w:space="0" w:color="auto"/>
      </w:divBdr>
    </w:div>
    <w:div w:id="1022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6947">
          <w:marLeft w:val="0"/>
          <w:marRight w:val="0"/>
          <w:marTop w:val="0"/>
          <w:marBottom w:val="0"/>
          <w:divBdr>
            <w:top w:val="none" w:sz="0" w:space="0" w:color="auto"/>
            <w:left w:val="none" w:sz="0" w:space="0" w:color="auto"/>
            <w:bottom w:val="none" w:sz="0" w:space="0" w:color="auto"/>
            <w:right w:val="none" w:sz="0" w:space="0" w:color="auto"/>
          </w:divBdr>
          <w:divsChild>
            <w:div w:id="157812363">
              <w:marLeft w:val="0"/>
              <w:marRight w:val="0"/>
              <w:marTop w:val="0"/>
              <w:marBottom w:val="0"/>
              <w:divBdr>
                <w:top w:val="none" w:sz="0" w:space="0" w:color="auto"/>
                <w:left w:val="none" w:sz="0" w:space="0" w:color="auto"/>
                <w:bottom w:val="none" w:sz="0" w:space="0" w:color="auto"/>
                <w:right w:val="none" w:sz="0" w:space="0" w:color="auto"/>
              </w:divBdr>
            </w:div>
            <w:div w:id="518811719">
              <w:marLeft w:val="0"/>
              <w:marRight w:val="0"/>
              <w:marTop w:val="0"/>
              <w:marBottom w:val="150"/>
              <w:divBdr>
                <w:top w:val="none" w:sz="0" w:space="0" w:color="auto"/>
                <w:left w:val="none" w:sz="0" w:space="0" w:color="auto"/>
                <w:bottom w:val="none" w:sz="0" w:space="0" w:color="auto"/>
                <w:right w:val="none" w:sz="0" w:space="0" w:color="auto"/>
              </w:divBdr>
            </w:div>
          </w:divsChild>
        </w:div>
        <w:div w:id="946035853">
          <w:marLeft w:val="0"/>
          <w:marRight w:val="0"/>
          <w:marTop w:val="0"/>
          <w:marBottom w:val="150"/>
          <w:divBdr>
            <w:top w:val="none" w:sz="0" w:space="0" w:color="auto"/>
            <w:left w:val="none" w:sz="0" w:space="0" w:color="auto"/>
            <w:bottom w:val="none" w:sz="0" w:space="0" w:color="auto"/>
            <w:right w:val="none" w:sz="0" w:space="0" w:color="auto"/>
          </w:divBdr>
          <w:divsChild>
            <w:div w:id="1329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686">
      <w:bodyDiv w:val="1"/>
      <w:marLeft w:val="0"/>
      <w:marRight w:val="0"/>
      <w:marTop w:val="0"/>
      <w:marBottom w:val="0"/>
      <w:divBdr>
        <w:top w:val="none" w:sz="0" w:space="0" w:color="auto"/>
        <w:left w:val="none" w:sz="0" w:space="0" w:color="auto"/>
        <w:bottom w:val="none" w:sz="0" w:space="0" w:color="auto"/>
        <w:right w:val="none" w:sz="0" w:space="0" w:color="auto"/>
      </w:divBdr>
      <w:divsChild>
        <w:div w:id="859439421">
          <w:marLeft w:val="0"/>
          <w:marRight w:val="0"/>
          <w:marTop w:val="0"/>
          <w:marBottom w:val="0"/>
          <w:divBdr>
            <w:top w:val="none" w:sz="0" w:space="0" w:color="auto"/>
            <w:left w:val="none" w:sz="0" w:space="0" w:color="auto"/>
            <w:bottom w:val="none" w:sz="0" w:space="0" w:color="auto"/>
            <w:right w:val="none" w:sz="0" w:space="0" w:color="auto"/>
          </w:divBdr>
        </w:div>
      </w:divsChild>
    </w:div>
    <w:div w:id="10881422">
      <w:bodyDiv w:val="1"/>
      <w:marLeft w:val="0"/>
      <w:marRight w:val="0"/>
      <w:marTop w:val="0"/>
      <w:marBottom w:val="0"/>
      <w:divBdr>
        <w:top w:val="none" w:sz="0" w:space="0" w:color="auto"/>
        <w:left w:val="none" w:sz="0" w:space="0" w:color="auto"/>
        <w:bottom w:val="none" w:sz="0" w:space="0" w:color="auto"/>
        <w:right w:val="none" w:sz="0" w:space="0" w:color="auto"/>
      </w:divBdr>
      <w:divsChild>
        <w:div w:id="339086009">
          <w:marLeft w:val="0"/>
          <w:marRight w:val="225"/>
          <w:marTop w:val="0"/>
          <w:marBottom w:val="0"/>
          <w:divBdr>
            <w:top w:val="none" w:sz="0" w:space="0" w:color="auto"/>
            <w:left w:val="none" w:sz="0" w:space="0" w:color="auto"/>
            <w:bottom w:val="none" w:sz="0" w:space="0" w:color="auto"/>
            <w:right w:val="none" w:sz="0" w:space="0" w:color="auto"/>
          </w:divBdr>
          <w:divsChild>
            <w:div w:id="1086460503">
              <w:marLeft w:val="0"/>
              <w:marRight w:val="0"/>
              <w:marTop w:val="225"/>
              <w:marBottom w:val="0"/>
              <w:divBdr>
                <w:top w:val="none" w:sz="0" w:space="0" w:color="auto"/>
                <w:left w:val="none" w:sz="0" w:space="0" w:color="auto"/>
                <w:bottom w:val="none" w:sz="0" w:space="0" w:color="auto"/>
                <w:right w:val="none" w:sz="0" w:space="0" w:color="auto"/>
              </w:divBdr>
              <w:divsChild>
                <w:div w:id="14634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56">
      <w:bodyDiv w:val="1"/>
      <w:marLeft w:val="0"/>
      <w:marRight w:val="0"/>
      <w:marTop w:val="0"/>
      <w:marBottom w:val="0"/>
      <w:divBdr>
        <w:top w:val="none" w:sz="0" w:space="0" w:color="auto"/>
        <w:left w:val="none" w:sz="0" w:space="0" w:color="auto"/>
        <w:bottom w:val="none" w:sz="0" w:space="0" w:color="auto"/>
        <w:right w:val="none" w:sz="0" w:space="0" w:color="auto"/>
      </w:divBdr>
      <w:divsChild>
        <w:div w:id="605774421">
          <w:marLeft w:val="0"/>
          <w:marRight w:val="0"/>
          <w:marTop w:val="0"/>
          <w:marBottom w:val="0"/>
          <w:divBdr>
            <w:top w:val="none" w:sz="0" w:space="0" w:color="auto"/>
            <w:left w:val="none" w:sz="0" w:space="0" w:color="auto"/>
            <w:bottom w:val="none" w:sz="0" w:space="0" w:color="auto"/>
            <w:right w:val="none" w:sz="0" w:space="0" w:color="auto"/>
          </w:divBdr>
          <w:divsChild>
            <w:div w:id="1903904190">
              <w:marLeft w:val="0"/>
              <w:marRight w:val="0"/>
              <w:marTop w:val="0"/>
              <w:marBottom w:val="0"/>
              <w:divBdr>
                <w:top w:val="none" w:sz="0" w:space="0" w:color="auto"/>
                <w:left w:val="none" w:sz="0" w:space="0" w:color="auto"/>
                <w:bottom w:val="none" w:sz="0" w:space="0" w:color="auto"/>
                <w:right w:val="none" w:sz="0" w:space="0" w:color="auto"/>
              </w:divBdr>
              <w:divsChild>
                <w:div w:id="1593128833">
                  <w:marLeft w:val="0"/>
                  <w:marRight w:val="0"/>
                  <w:marTop w:val="0"/>
                  <w:marBottom w:val="0"/>
                  <w:divBdr>
                    <w:top w:val="none" w:sz="0" w:space="0" w:color="auto"/>
                    <w:left w:val="none" w:sz="0" w:space="0" w:color="auto"/>
                    <w:bottom w:val="none" w:sz="0" w:space="0" w:color="auto"/>
                    <w:right w:val="none" w:sz="0" w:space="0" w:color="auto"/>
                  </w:divBdr>
                  <w:divsChild>
                    <w:div w:id="1494881587">
                      <w:marLeft w:val="0"/>
                      <w:marRight w:val="0"/>
                      <w:marTop w:val="0"/>
                      <w:marBottom w:val="0"/>
                      <w:divBdr>
                        <w:top w:val="none" w:sz="0" w:space="0" w:color="auto"/>
                        <w:left w:val="none" w:sz="0" w:space="0" w:color="auto"/>
                        <w:bottom w:val="none" w:sz="0" w:space="0" w:color="auto"/>
                        <w:right w:val="none" w:sz="0" w:space="0" w:color="auto"/>
                      </w:divBdr>
                      <w:divsChild>
                        <w:div w:id="1305313184">
                          <w:marLeft w:val="0"/>
                          <w:marRight w:val="0"/>
                          <w:marTop w:val="0"/>
                          <w:marBottom w:val="0"/>
                          <w:divBdr>
                            <w:top w:val="none" w:sz="0" w:space="0" w:color="auto"/>
                            <w:left w:val="none" w:sz="0" w:space="0" w:color="auto"/>
                            <w:bottom w:val="none" w:sz="0" w:space="0" w:color="auto"/>
                            <w:right w:val="none" w:sz="0" w:space="0" w:color="auto"/>
                          </w:divBdr>
                          <w:divsChild>
                            <w:div w:id="466583243">
                              <w:marLeft w:val="0"/>
                              <w:marRight w:val="0"/>
                              <w:marTop w:val="0"/>
                              <w:marBottom w:val="0"/>
                              <w:divBdr>
                                <w:top w:val="none" w:sz="0" w:space="0" w:color="auto"/>
                                <w:left w:val="none" w:sz="0" w:space="0" w:color="auto"/>
                                <w:bottom w:val="none" w:sz="0" w:space="0" w:color="auto"/>
                                <w:right w:val="none" w:sz="0" w:space="0" w:color="auto"/>
                              </w:divBdr>
                              <w:divsChild>
                                <w:div w:id="2002349314">
                                  <w:marLeft w:val="0"/>
                                  <w:marRight w:val="0"/>
                                  <w:marTop w:val="0"/>
                                  <w:marBottom w:val="0"/>
                                  <w:divBdr>
                                    <w:top w:val="none" w:sz="0" w:space="0" w:color="auto"/>
                                    <w:left w:val="none" w:sz="0" w:space="0" w:color="auto"/>
                                    <w:bottom w:val="none" w:sz="0" w:space="0" w:color="auto"/>
                                    <w:right w:val="none" w:sz="0" w:space="0" w:color="auto"/>
                                  </w:divBdr>
                                  <w:divsChild>
                                    <w:div w:id="220483933">
                                      <w:marLeft w:val="0"/>
                                      <w:marRight w:val="0"/>
                                      <w:marTop w:val="0"/>
                                      <w:marBottom w:val="0"/>
                                      <w:divBdr>
                                        <w:top w:val="none" w:sz="0" w:space="0" w:color="auto"/>
                                        <w:left w:val="none" w:sz="0" w:space="0" w:color="auto"/>
                                        <w:bottom w:val="none" w:sz="0" w:space="0" w:color="auto"/>
                                        <w:right w:val="none" w:sz="0" w:space="0" w:color="auto"/>
                                      </w:divBdr>
                                      <w:divsChild>
                                        <w:div w:id="225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6757">
      <w:bodyDiv w:val="1"/>
      <w:marLeft w:val="0"/>
      <w:marRight w:val="0"/>
      <w:marTop w:val="0"/>
      <w:marBottom w:val="0"/>
      <w:divBdr>
        <w:top w:val="none" w:sz="0" w:space="0" w:color="auto"/>
        <w:left w:val="none" w:sz="0" w:space="0" w:color="auto"/>
        <w:bottom w:val="none" w:sz="0" w:space="0" w:color="auto"/>
        <w:right w:val="none" w:sz="0" w:space="0" w:color="auto"/>
      </w:divBdr>
      <w:divsChild>
        <w:div w:id="523061629">
          <w:marLeft w:val="0"/>
          <w:marRight w:val="0"/>
          <w:marTop w:val="0"/>
          <w:marBottom w:val="150"/>
          <w:divBdr>
            <w:top w:val="none" w:sz="0" w:space="0" w:color="auto"/>
            <w:left w:val="none" w:sz="0" w:space="0" w:color="auto"/>
            <w:bottom w:val="none" w:sz="0" w:space="0" w:color="auto"/>
            <w:right w:val="none" w:sz="0" w:space="0" w:color="auto"/>
          </w:divBdr>
        </w:div>
        <w:div w:id="1086725145">
          <w:marLeft w:val="0"/>
          <w:marRight w:val="0"/>
          <w:marTop w:val="0"/>
          <w:marBottom w:val="0"/>
          <w:divBdr>
            <w:top w:val="none" w:sz="0" w:space="0" w:color="auto"/>
            <w:left w:val="none" w:sz="0" w:space="0" w:color="auto"/>
            <w:bottom w:val="none" w:sz="0" w:space="0" w:color="auto"/>
            <w:right w:val="none" w:sz="0" w:space="0" w:color="auto"/>
          </w:divBdr>
        </w:div>
      </w:divsChild>
    </w:div>
    <w:div w:id="13112768">
      <w:bodyDiv w:val="1"/>
      <w:marLeft w:val="0"/>
      <w:marRight w:val="0"/>
      <w:marTop w:val="0"/>
      <w:marBottom w:val="0"/>
      <w:divBdr>
        <w:top w:val="none" w:sz="0" w:space="0" w:color="auto"/>
        <w:left w:val="none" w:sz="0" w:space="0" w:color="auto"/>
        <w:bottom w:val="none" w:sz="0" w:space="0" w:color="auto"/>
        <w:right w:val="none" w:sz="0" w:space="0" w:color="auto"/>
      </w:divBdr>
      <w:divsChild>
        <w:div w:id="1431777840">
          <w:marLeft w:val="0"/>
          <w:marRight w:val="0"/>
          <w:marTop w:val="0"/>
          <w:marBottom w:val="0"/>
          <w:divBdr>
            <w:top w:val="none" w:sz="0" w:space="0" w:color="auto"/>
            <w:left w:val="none" w:sz="0" w:space="0" w:color="auto"/>
            <w:bottom w:val="none" w:sz="0" w:space="0" w:color="auto"/>
            <w:right w:val="none" w:sz="0" w:space="0" w:color="auto"/>
          </w:divBdr>
          <w:divsChild>
            <w:div w:id="1127043450">
              <w:marLeft w:val="0"/>
              <w:marRight w:val="0"/>
              <w:marTop w:val="0"/>
              <w:marBottom w:val="0"/>
              <w:divBdr>
                <w:top w:val="none" w:sz="0" w:space="0" w:color="auto"/>
                <w:left w:val="none" w:sz="0" w:space="0" w:color="auto"/>
                <w:bottom w:val="none" w:sz="0" w:space="0" w:color="auto"/>
                <w:right w:val="none" w:sz="0" w:space="0" w:color="auto"/>
              </w:divBdr>
              <w:divsChild>
                <w:div w:id="1034579227">
                  <w:marLeft w:val="0"/>
                  <w:marRight w:val="0"/>
                  <w:marTop w:val="0"/>
                  <w:marBottom w:val="0"/>
                  <w:divBdr>
                    <w:top w:val="none" w:sz="0" w:space="0" w:color="auto"/>
                    <w:left w:val="none" w:sz="0" w:space="0" w:color="auto"/>
                    <w:bottom w:val="none" w:sz="0" w:space="0" w:color="auto"/>
                    <w:right w:val="none" w:sz="0" w:space="0" w:color="auto"/>
                  </w:divBdr>
                  <w:divsChild>
                    <w:div w:id="1221283210">
                      <w:marLeft w:val="0"/>
                      <w:marRight w:val="0"/>
                      <w:marTop w:val="0"/>
                      <w:marBottom w:val="0"/>
                      <w:divBdr>
                        <w:top w:val="none" w:sz="0" w:space="0" w:color="auto"/>
                        <w:left w:val="none" w:sz="0" w:space="0" w:color="auto"/>
                        <w:bottom w:val="none" w:sz="0" w:space="0" w:color="auto"/>
                        <w:right w:val="none" w:sz="0" w:space="0" w:color="auto"/>
                      </w:divBdr>
                      <w:divsChild>
                        <w:div w:id="1192186384">
                          <w:marLeft w:val="0"/>
                          <w:marRight w:val="0"/>
                          <w:marTop w:val="0"/>
                          <w:marBottom w:val="0"/>
                          <w:divBdr>
                            <w:top w:val="none" w:sz="0" w:space="0" w:color="auto"/>
                            <w:left w:val="none" w:sz="0" w:space="0" w:color="auto"/>
                            <w:bottom w:val="none" w:sz="0" w:space="0" w:color="auto"/>
                            <w:right w:val="none" w:sz="0" w:space="0" w:color="auto"/>
                          </w:divBdr>
                          <w:divsChild>
                            <w:div w:id="1009528890">
                              <w:marLeft w:val="0"/>
                              <w:marRight w:val="0"/>
                              <w:marTop w:val="0"/>
                              <w:marBottom w:val="0"/>
                              <w:divBdr>
                                <w:top w:val="none" w:sz="0" w:space="0" w:color="auto"/>
                                <w:left w:val="none" w:sz="0" w:space="0" w:color="auto"/>
                                <w:bottom w:val="none" w:sz="0" w:space="0" w:color="auto"/>
                                <w:right w:val="none" w:sz="0" w:space="0" w:color="auto"/>
                              </w:divBdr>
                              <w:divsChild>
                                <w:div w:id="419528664">
                                  <w:marLeft w:val="0"/>
                                  <w:marRight w:val="0"/>
                                  <w:marTop w:val="0"/>
                                  <w:marBottom w:val="0"/>
                                  <w:divBdr>
                                    <w:top w:val="none" w:sz="0" w:space="0" w:color="auto"/>
                                    <w:left w:val="none" w:sz="0" w:space="0" w:color="auto"/>
                                    <w:bottom w:val="none" w:sz="0" w:space="0" w:color="auto"/>
                                    <w:right w:val="none" w:sz="0" w:space="0" w:color="auto"/>
                                  </w:divBdr>
                                  <w:divsChild>
                                    <w:div w:id="181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828">
      <w:bodyDiv w:val="1"/>
      <w:marLeft w:val="0"/>
      <w:marRight w:val="0"/>
      <w:marTop w:val="0"/>
      <w:marBottom w:val="0"/>
      <w:divBdr>
        <w:top w:val="none" w:sz="0" w:space="0" w:color="auto"/>
        <w:left w:val="none" w:sz="0" w:space="0" w:color="auto"/>
        <w:bottom w:val="none" w:sz="0" w:space="0" w:color="auto"/>
        <w:right w:val="none" w:sz="0" w:space="0" w:color="auto"/>
      </w:divBdr>
      <w:divsChild>
        <w:div w:id="1269585885">
          <w:marLeft w:val="0"/>
          <w:marRight w:val="0"/>
          <w:marTop w:val="0"/>
          <w:marBottom w:val="0"/>
          <w:divBdr>
            <w:top w:val="single" w:sz="6" w:space="0" w:color="E5E5E5"/>
            <w:left w:val="none" w:sz="0" w:space="0" w:color="auto"/>
            <w:bottom w:val="single" w:sz="18" w:space="0" w:color="000000"/>
            <w:right w:val="none" w:sz="0" w:space="0" w:color="auto"/>
          </w:divBdr>
          <w:divsChild>
            <w:div w:id="607933635">
              <w:marLeft w:val="0"/>
              <w:marRight w:val="0"/>
              <w:marTop w:val="0"/>
              <w:marBottom w:val="0"/>
              <w:divBdr>
                <w:top w:val="none" w:sz="0" w:space="0" w:color="auto"/>
                <w:left w:val="none" w:sz="0" w:space="0" w:color="auto"/>
                <w:bottom w:val="none" w:sz="0" w:space="0" w:color="auto"/>
                <w:right w:val="none" w:sz="0" w:space="0" w:color="auto"/>
              </w:divBdr>
              <w:divsChild>
                <w:div w:id="4616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7286">
          <w:marLeft w:val="0"/>
          <w:marRight w:val="0"/>
          <w:marTop w:val="0"/>
          <w:marBottom w:val="0"/>
          <w:divBdr>
            <w:top w:val="none" w:sz="0" w:space="0" w:color="auto"/>
            <w:left w:val="none" w:sz="0" w:space="0" w:color="auto"/>
            <w:bottom w:val="none" w:sz="0" w:space="0" w:color="auto"/>
            <w:right w:val="none" w:sz="0" w:space="0" w:color="auto"/>
          </w:divBdr>
          <w:divsChild>
            <w:div w:id="1962757303">
              <w:marLeft w:val="0"/>
              <w:marRight w:val="0"/>
              <w:marTop w:val="0"/>
              <w:marBottom w:val="0"/>
              <w:divBdr>
                <w:top w:val="none" w:sz="0" w:space="0" w:color="auto"/>
                <w:left w:val="none" w:sz="0" w:space="0" w:color="auto"/>
                <w:bottom w:val="none" w:sz="0" w:space="0" w:color="auto"/>
                <w:right w:val="none" w:sz="0" w:space="0" w:color="auto"/>
              </w:divBdr>
              <w:divsChild>
                <w:div w:id="104622260">
                  <w:marLeft w:val="0"/>
                  <w:marRight w:val="0"/>
                  <w:marTop w:val="0"/>
                  <w:marBottom w:val="0"/>
                  <w:divBdr>
                    <w:top w:val="none" w:sz="0" w:space="0" w:color="auto"/>
                    <w:left w:val="none" w:sz="0" w:space="0" w:color="auto"/>
                    <w:bottom w:val="none" w:sz="0" w:space="0" w:color="auto"/>
                    <w:right w:val="none" w:sz="0" w:space="0" w:color="auto"/>
                  </w:divBdr>
                  <w:divsChild>
                    <w:div w:id="2107651703">
                      <w:marLeft w:val="0"/>
                      <w:marRight w:val="0"/>
                      <w:marTop w:val="0"/>
                      <w:marBottom w:val="300"/>
                      <w:divBdr>
                        <w:top w:val="none" w:sz="0" w:space="0" w:color="auto"/>
                        <w:left w:val="none" w:sz="0" w:space="0" w:color="auto"/>
                        <w:bottom w:val="none" w:sz="0" w:space="0" w:color="auto"/>
                        <w:right w:val="none" w:sz="0" w:space="0" w:color="auto"/>
                      </w:divBdr>
                      <w:divsChild>
                        <w:div w:id="1339237348">
                          <w:marLeft w:val="0"/>
                          <w:marRight w:val="0"/>
                          <w:marTop w:val="0"/>
                          <w:marBottom w:val="225"/>
                          <w:divBdr>
                            <w:top w:val="single" w:sz="6" w:space="11" w:color="E5E5E5"/>
                            <w:left w:val="single" w:sz="6" w:space="11" w:color="E5E5E5"/>
                            <w:bottom w:val="single" w:sz="6" w:space="1" w:color="E5E5E5"/>
                            <w:right w:val="single" w:sz="6" w:space="11" w:color="E5E5E5"/>
                          </w:divBdr>
                          <w:divsChild>
                            <w:div w:id="151908310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698541">
      <w:bodyDiv w:val="1"/>
      <w:marLeft w:val="0"/>
      <w:marRight w:val="0"/>
      <w:marTop w:val="0"/>
      <w:marBottom w:val="0"/>
      <w:divBdr>
        <w:top w:val="none" w:sz="0" w:space="0" w:color="auto"/>
        <w:left w:val="none" w:sz="0" w:space="0" w:color="auto"/>
        <w:bottom w:val="none" w:sz="0" w:space="0" w:color="auto"/>
        <w:right w:val="none" w:sz="0" w:space="0" w:color="auto"/>
      </w:divBdr>
    </w:div>
    <w:div w:id="13847109">
      <w:bodyDiv w:val="1"/>
      <w:marLeft w:val="0"/>
      <w:marRight w:val="0"/>
      <w:marTop w:val="0"/>
      <w:marBottom w:val="0"/>
      <w:divBdr>
        <w:top w:val="none" w:sz="0" w:space="0" w:color="auto"/>
        <w:left w:val="none" w:sz="0" w:space="0" w:color="auto"/>
        <w:bottom w:val="none" w:sz="0" w:space="0" w:color="auto"/>
        <w:right w:val="none" w:sz="0" w:space="0" w:color="auto"/>
      </w:divBdr>
      <w:divsChild>
        <w:div w:id="233441754">
          <w:marLeft w:val="0"/>
          <w:marRight w:val="0"/>
          <w:marTop w:val="0"/>
          <w:marBottom w:val="0"/>
          <w:divBdr>
            <w:top w:val="none" w:sz="0" w:space="0" w:color="auto"/>
            <w:left w:val="none" w:sz="0" w:space="0" w:color="auto"/>
            <w:bottom w:val="dotted" w:sz="6" w:space="4" w:color="DDDDDD"/>
            <w:right w:val="none" w:sz="0" w:space="0" w:color="auto"/>
          </w:divBdr>
          <w:divsChild>
            <w:div w:id="652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415">
      <w:bodyDiv w:val="1"/>
      <w:marLeft w:val="0"/>
      <w:marRight w:val="0"/>
      <w:marTop w:val="0"/>
      <w:marBottom w:val="0"/>
      <w:divBdr>
        <w:top w:val="none" w:sz="0" w:space="0" w:color="auto"/>
        <w:left w:val="none" w:sz="0" w:space="0" w:color="auto"/>
        <w:bottom w:val="none" w:sz="0" w:space="0" w:color="auto"/>
        <w:right w:val="none" w:sz="0" w:space="0" w:color="auto"/>
      </w:divBdr>
      <w:divsChild>
        <w:div w:id="401681701">
          <w:marLeft w:val="0"/>
          <w:marRight w:val="0"/>
          <w:marTop w:val="0"/>
          <w:marBottom w:val="0"/>
          <w:divBdr>
            <w:top w:val="none" w:sz="0" w:space="0" w:color="auto"/>
            <w:left w:val="none" w:sz="0" w:space="0" w:color="auto"/>
            <w:bottom w:val="dotted" w:sz="6" w:space="4" w:color="DDDDDD"/>
            <w:right w:val="none" w:sz="0" w:space="0" w:color="auto"/>
          </w:divBdr>
          <w:divsChild>
            <w:div w:id="13608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390">
      <w:bodyDiv w:val="1"/>
      <w:marLeft w:val="0"/>
      <w:marRight w:val="0"/>
      <w:marTop w:val="0"/>
      <w:marBottom w:val="0"/>
      <w:divBdr>
        <w:top w:val="none" w:sz="0" w:space="0" w:color="auto"/>
        <w:left w:val="none" w:sz="0" w:space="0" w:color="auto"/>
        <w:bottom w:val="none" w:sz="0" w:space="0" w:color="auto"/>
        <w:right w:val="none" w:sz="0" w:space="0" w:color="auto"/>
      </w:divBdr>
      <w:divsChild>
        <w:div w:id="1660770440">
          <w:marLeft w:val="0"/>
          <w:marRight w:val="0"/>
          <w:marTop w:val="0"/>
          <w:marBottom w:val="0"/>
          <w:divBdr>
            <w:top w:val="none" w:sz="0" w:space="0" w:color="auto"/>
            <w:left w:val="none" w:sz="0" w:space="0" w:color="auto"/>
            <w:bottom w:val="dotted" w:sz="6" w:space="4" w:color="DDDDDD"/>
            <w:right w:val="none" w:sz="0" w:space="0" w:color="auto"/>
          </w:divBdr>
          <w:divsChild>
            <w:div w:id="160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655">
      <w:bodyDiv w:val="1"/>
      <w:marLeft w:val="0"/>
      <w:marRight w:val="0"/>
      <w:marTop w:val="0"/>
      <w:marBottom w:val="0"/>
      <w:divBdr>
        <w:top w:val="none" w:sz="0" w:space="0" w:color="auto"/>
        <w:left w:val="none" w:sz="0" w:space="0" w:color="auto"/>
        <w:bottom w:val="none" w:sz="0" w:space="0" w:color="auto"/>
        <w:right w:val="none" w:sz="0" w:space="0" w:color="auto"/>
      </w:divBdr>
      <w:divsChild>
        <w:div w:id="974918360">
          <w:marLeft w:val="0"/>
          <w:marRight w:val="0"/>
          <w:marTop w:val="0"/>
          <w:marBottom w:val="0"/>
          <w:divBdr>
            <w:top w:val="none" w:sz="0" w:space="0" w:color="auto"/>
            <w:left w:val="none" w:sz="0" w:space="0" w:color="auto"/>
            <w:bottom w:val="none" w:sz="0" w:space="0" w:color="auto"/>
            <w:right w:val="none" w:sz="0" w:space="0" w:color="auto"/>
          </w:divBdr>
        </w:div>
      </w:divsChild>
    </w:div>
    <w:div w:id="16742168">
      <w:bodyDiv w:val="1"/>
      <w:marLeft w:val="0"/>
      <w:marRight w:val="0"/>
      <w:marTop w:val="0"/>
      <w:marBottom w:val="0"/>
      <w:divBdr>
        <w:top w:val="none" w:sz="0" w:space="0" w:color="auto"/>
        <w:left w:val="none" w:sz="0" w:space="0" w:color="auto"/>
        <w:bottom w:val="none" w:sz="0" w:space="0" w:color="auto"/>
        <w:right w:val="none" w:sz="0" w:space="0" w:color="auto"/>
      </w:divBdr>
      <w:divsChild>
        <w:div w:id="954412045">
          <w:marLeft w:val="0"/>
          <w:marRight w:val="0"/>
          <w:marTop w:val="0"/>
          <w:marBottom w:val="150"/>
          <w:divBdr>
            <w:top w:val="none" w:sz="0" w:space="0" w:color="auto"/>
            <w:left w:val="none" w:sz="0" w:space="0" w:color="auto"/>
            <w:bottom w:val="none" w:sz="0" w:space="0" w:color="auto"/>
            <w:right w:val="none" w:sz="0" w:space="0" w:color="auto"/>
          </w:divBdr>
          <w:divsChild>
            <w:div w:id="562452067">
              <w:marLeft w:val="0"/>
              <w:marRight w:val="0"/>
              <w:marTop w:val="0"/>
              <w:marBottom w:val="0"/>
              <w:divBdr>
                <w:top w:val="none" w:sz="0" w:space="0" w:color="auto"/>
                <w:left w:val="none" w:sz="0" w:space="0" w:color="auto"/>
                <w:bottom w:val="none" w:sz="0" w:space="0" w:color="auto"/>
                <w:right w:val="none" w:sz="0" w:space="0" w:color="auto"/>
              </w:divBdr>
            </w:div>
          </w:divsChild>
        </w:div>
        <w:div w:id="2011563872">
          <w:marLeft w:val="0"/>
          <w:marRight w:val="0"/>
          <w:marTop w:val="0"/>
          <w:marBottom w:val="150"/>
          <w:divBdr>
            <w:top w:val="none" w:sz="0" w:space="0" w:color="auto"/>
            <w:left w:val="none" w:sz="0" w:space="0" w:color="auto"/>
            <w:bottom w:val="none" w:sz="0" w:space="0" w:color="auto"/>
            <w:right w:val="none" w:sz="0" w:space="0" w:color="auto"/>
          </w:divBdr>
        </w:div>
      </w:divsChild>
    </w:div>
    <w:div w:id="16975461">
      <w:bodyDiv w:val="1"/>
      <w:marLeft w:val="0"/>
      <w:marRight w:val="0"/>
      <w:marTop w:val="0"/>
      <w:marBottom w:val="0"/>
      <w:divBdr>
        <w:top w:val="none" w:sz="0" w:space="0" w:color="auto"/>
        <w:left w:val="none" w:sz="0" w:space="0" w:color="auto"/>
        <w:bottom w:val="none" w:sz="0" w:space="0" w:color="auto"/>
        <w:right w:val="none" w:sz="0" w:space="0" w:color="auto"/>
      </w:divBdr>
      <w:divsChild>
        <w:div w:id="671226715">
          <w:marLeft w:val="-9765"/>
          <w:marRight w:val="0"/>
          <w:marTop w:val="0"/>
          <w:marBottom w:val="0"/>
          <w:divBdr>
            <w:top w:val="none" w:sz="0" w:space="0" w:color="auto"/>
            <w:left w:val="none" w:sz="0" w:space="0" w:color="auto"/>
            <w:bottom w:val="none" w:sz="0" w:space="0" w:color="auto"/>
            <w:right w:val="none" w:sz="0" w:space="0" w:color="auto"/>
          </w:divBdr>
        </w:div>
        <w:div w:id="1555309941">
          <w:marLeft w:val="0"/>
          <w:marRight w:val="0"/>
          <w:marTop w:val="0"/>
          <w:marBottom w:val="0"/>
          <w:divBdr>
            <w:top w:val="none" w:sz="0" w:space="0" w:color="auto"/>
            <w:left w:val="none" w:sz="0" w:space="0" w:color="auto"/>
            <w:bottom w:val="none" w:sz="0" w:space="0" w:color="auto"/>
            <w:right w:val="none" w:sz="0" w:space="0" w:color="auto"/>
          </w:divBdr>
          <w:divsChild>
            <w:div w:id="587740566">
              <w:marLeft w:val="0"/>
              <w:marRight w:val="0"/>
              <w:marTop w:val="0"/>
              <w:marBottom w:val="225"/>
              <w:divBdr>
                <w:top w:val="none" w:sz="0" w:space="0" w:color="auto"/>
                <w:left w:val="none" w:sz="0" w:space="0" w:color="auto"/>
                <w:bottom w:val="none" w:sz="0" w:space="0" w:color="auto"/>
                <w:right w:val="none" w:sz="0" w:space="0" w:color="auto"/>
              </w:divBdr>
              <w:divsChild>
                <w:div w:id="912130286">
                  <w:marLeft w:val="750"/>
                  <w:marRight w:val="0"/>
                  <w:marTop w:val="0"/>
                  <w:marBottom w:val="225"/>
                  <w:divBdr>
                    <w:top w:val="none" w:sz="0" w:space="0" w:color="auto"/>
                    <w:left w:val="none" w:sz="0" w:space="0" w:color="auto"/>
                    <w:bottom w:val="none" w:sz="0" w:space="0" w:color="auto"/>
                    <w:right w:val="none" w:sz="0" w:space="0" w:color="auto"/>
                  </w:divBdr>
                </w:div>
              </w:divsChild>
            </w:div>
            <w:div w:id="1183591148">
              <w:marLeft w:val="0"/>
              <w:marRight w:val="0"/>
              <w:marTop w:val="0"/>
              <w:marBottom w:val="225"/>
              <w:divBdr>
                <w:top w:val="none" w:sz="0" w:space="0" w:color="auto"/>
                <w:left w:val="none" w:sz="0" w:space="0" w:color="auto"/>
                <w:bottom w:val="none" w:sz="0" w:space="0" w:color="auto"/>
                <w:right w:val="none" w:sz="0" w:space="0" w:color="auto"/>
              </w:divBdr>
              <w:divsChild>
                <w:div w:id="168107770">
                  <w:marLeft w:val="0"/>
                  <w:marRight w:val="0"/>
                  <w:marTop w:val="0"/>
                  <w:marBottom w:val="150"/>
                  <w:divBdr>
                    <w:top w:val="none" w:sz="0" w:space="0" w:color="auto"/>
                    <w:left w:val="none" w:sz="0" w:space="0" w:color="auto"/>
                    <w:bottom w:val="none" w:sz="0" w:space="0" w:color="auto"/>
                    <w:right w:val="none" w:sz="0" w:space="0" w:color="auto"/>
                  </w:divBdr>
                </w:div>
                <w:div w:id="198859714">
                  <w:marLeft w:val="0"/>
                  <w:marRight w:val="0"/>
                  <w:marTop w:val="0"/>
                  <w:marBottom w:val="150"/>
                  <w:divBdr>
                    <w:top w:val="none" w:sz="0" w:space="0" w:color="auto"/>
                    <w:left w:val="none" w:sz="0" w:space="0" w:color="auto"/>
                    <w:bottom w:val="none" w:sz="0" w:space="0" w:color="auto"/>
                    <w:right w:val="none" w:sz="0" w:space="0" w:color="auto"/>
                  </w:divBdr>
                </w:div>
                <w:div w:id="348944531">
                  <w:marLeft w:val="0"/>
                  <w:marRight w:val="0"/>
                  <w:marTop w:val="0"/>
                  <w:marBottom w:val="150"/>
                  <w:divBdr>
                    <w:top w:val="none" w:sz="0" w:space="0" w:color="auto"/>
                    <w:left w:val="none" w:sz="0" w:space="0" w:color="auto"/>
                    <w:bottom w:val="none" w:sz="0" w:space="0" w:color="auto"/>
                    <w:right w:val="none" w:sz="0" w:space="0" w:color="auto"/>
                  </w:divBdr>
                </w:div>
                <w:div w:id="443428924">
                  <w:marLeft w:val="0"/>
                  <w:marRight w:val="0"/>
                  <w:marTop w:val="0"/>
                  <w:marBottom w:val="150"/>
                  <w:divBdr>
                    <w:top w:val="none" w:sz="0" w:space="0" w:color="auto"/>
                    <w:left w:val="none" w:sz="0" w:space="0" w:color="auto"/>
                    <w:bottom w:val="none" w:sz="0" w:space="0" w:color="auto"/>
                    <w:right w:val="none" w:sz="0" w:space="0" w:color="auto"/>
                  </w:divBdr>
                </w:div>
                <w:div w:id="503861792">
                  <w:marLeft w:val="0"/>
                  <w:marRight w:val="0"/>
                  <w:marTop w:val="0"/>
                  <w:marBottom w:val="150"/>
                  <w:divBdr>
                    <w:top w:val="none" w:sz="0" w:space="0" w:color="auto"/>
                    <w:left w:val="none" w:sz="0" w:space="0" w:color="auto"/>
                    <w:bottom w:val="none" w:sz="0" w:space="0" w:color="auto"/>
                    <w:right w:val="none" w:sz="0" w:space="0" w:color="auto"/>
                  </w:divBdr>
                </w:div>
                <w:div w:id="613249432">
                  <w:marLeft w:val="0"/>
                  <w:marRight w:val="0"/>
                  <w:marTop w:val="0"/>
                  <w:marBottom w:val="150"/>
                  <w:divBdr>
                    <w:top w:val="none" w:sz="0" w:space="0" w:color="auto"/>
                    <w:left w:val="none" w:sz="0" w:space="0" w:color="auto"/>
                    <w:bottom w:val="none" w:sz="0" w:space="0" w:color="auto"/>
                    <w:right w:val="none" w:sz="0" w:space="0" w:color="auto"/>
                  </w:divBdr>
                </w:div>
                <w:div w:id="1090932265">
                  <w:marLeft w:val="0"/>
                  <w:marRight w:val="0"/>
                  <w:marTop w:val="0"/>
                  <w:marBottom w:val="150"/>
                  <w:divBdr>
                    <w:top w:val="none" w:sz="0" w:space="0" w:color="auto"/>
                    <w:left w:val="none" w:sz="0" w:space="0" w:color="auto"/>
                    <w:bottom w:val="none" w:sz="0" w:space="0" w:color="auto"/>
                    <w:right w:val="none" w:sz="0" w:space="0" w:color="auto"/>
                  </w:divBdr>
                </w:div>
                <w:div w:id="1092968492">
                  <w:marLeft w:val="0"/>
                  <w:marRight w:val="0"/>
                  <w:marTop w:val="0"/>
                  <w:marBottom w:val="150"/>
                  <w:divBdr>
                    <w:top w:val="none" w:sz="0" w:space="0" w:color="auto"/>
                    <w:left w:val="none" w:sz="0" w:space="0" w:color="auto"/>
                    <w:bottom w:val="none" w:sz="0" w:space="0" w:color="auto"/>
                    <w:right w:val="none" w:sz="0" w:space="0" w:color="auto"/>
                  </w:divBdr>
                </w:div>
                <w:div w:id="1565944580">
                  <w:marLeft w:val="0"/>
                  <w:marRight w:val="0"/>
                  <w:marTop w:val="0"/>
                  <w:marBottom w:val="150"/>
                  <w:divBdr>
                    <w:top w:val="none" w:sz="0" w:space="0" w:color="auto"/>
                    <w:left w:val="none" w:sz="0" w:space="0" w:color="auto"/>
                    <w:bottom w:val="none" w:sz="0" w:space="0" w:color="auto"/>
                    <w:right w:val="none" w:sz="0" w:space="0" w:color="auto"/>
                  </w:divBdr>
                  <w:divsChild>
                    <w:div w:id="1022784896">
                      <w:marLeft w:val="0"/>
                      <w:marRight w:val="0"/>
                      <w:marTop w:val="0"/>
                      <w:marBottom w:val="150"/>
                      <w:divBdr>
                        <w:top w:val="none" w:sz="0" w:space="0" w:color="auto"/>
                        <w:left w:val="none" w:sz="0" w:space="0" w:color="auto"/>
                        <w:bottom w:val="none" w:sz="0" w:space="0" w:color="auto"/>
                        <w:right w:val="none" w:sz="0" w:space="0" w:color="auto"/>
                      </w:divBdr>
                      <w:divsChild>
                        <w:div w:id="2540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144632">
          <w:marLeft w:val="0"/>
          <w:marRight w:val="0"/>
          <w:marTop w:val="0"/>
          <w:marBottom w:val="150"/>
          <w:divBdr>
            <w:top w:val="none" w:sz="0" w:space="0" w:color="auto"/>
            <w:left w:val="none" w:sz="0" w:space="0" w:color="auto"/>
            <w:bottom w:val="none" w:sz="0" w:space="0" w:color="auto"/>
            <w:right w:val="none" w:sz="0" w:space="0" w:color="auto"/>
          </w:divBdr>
        </w:div>
      </w:divsChild>
    </w:div>
    <w:div w:id="16976857">
      <w:bodyDiv w:val="1"/>
      <w:marLeft w:val="0"/>
      <w:marRight w:val="0"/>
      <w:marTop w:val="0"/>
      <w:marBottom w:val="0"/>
      <w:divBdr>
        <w:top w:val="none" w:sz="0" w:space="0" w:color="auto"/>
        <w:left w:val="none" w:sz="0" w:space="0" w:color="auto"/>
        <w:bottom w:val="none" w:sz="0" w:space="0" w:color="auto"/>
        <w:right w:val="none" w:sz="0" w:space="0" w:color="auto"/>
      </w:divBdr>
      <w:divsChild>
        <w:div w:id="649095871">
          <w:marLeft w:val="0"/>
          <w:marRight w:val="0"/>
          <w:marTop w:val="0"/>
          <w:marBottom w:val="150"/>
          <w:divBdr>
            <w:top w:val="none" w:sz="0" w:space="0" w:color="auto"/>
            <w:left w:val="none" w:sz="0" w:space="0" w:color="auto"/>
            <w:bottom w:val="none" w:sz="0" w:space="0" w:color="auto"/>
            <w:right w:val="none" w:sz="0" w:space="0" w:color="auto"/>
          </w:divBdr>
          <w:divsChild>
            <w:div w:id="1921985463">
              <w:marLeft w:val="0"/>
              <w:marRight w:val="0"/>
              <w:marTop w:val="0"/>
              <w:marBottom w:val="0"/>
              <w:divBdr>
                <w:top w:val="none" w:sz="0" w:space="0" w:color="auto"/>
                <w:left w:val="none" w:sz="0" w:space="0" w:color="auto"/>
                <w:bottom w:val="none" w:sz="0" w:space="0" w:color="auto"/>
                <w:right w:val="none" w:sz="0" w:space="0" w:color="auto"/>
              </w:divBdr>
            </w:div>
          </w:divsChild>
        </w:div>
        <w:div w:id="1370640567">
          <w:marLeft w:val="0"/>
          <w:marRight w:val="0"/>
          <w:marTop w:val="0"/>
          <w:marBottom w:val="150"/>
          <w:divBdr>
            <w:top w:val="none" w:sz="0" w:space="0" w:color="auto"/>
            <w:left w:val="none" w:sz="0" w:space="0" w:color="auto"/>
            <w:bottom w:val="none" w:sz="0" w:space="0" w:color="auto"/>
            <w:right w:val="none" w:sz="0" w:space="0" w:color="auto"/>
          </w:divBdr>
        </w:div>
        <w:div w:id="128477121">
          <w:marLeft w:val="0"/>
          <w:marRight w:val="0"/>
          <w:marTop w:val="0"/>
          <w:marBottom w:val="0"/>
          <w:divBdr>
            <w:top w:val="none" w:sz="0" w:space="0" w:color="auto"/>
            <w:left w:val="none" w:sz="0" w:space="0" w:color="auto"/>
            <w:bottom w:val="none" w:sz="0" w:space="0" w:color="auto"/>
            <w:right w:val="none" w:sz="0" w:space="0" w:color="auto"/>
          </w:divBdr>
          <w:divsChild>
            <w:div w:id="582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658">
      <w:bodyDiv w:val="1"/>
      <w:marLeft w:val="0"/>
      <w:marRight w:val="0"/>
      <w:marTop w:val="0"/>
      <w:marBottom w:val="0"/>
      <w:divBdr>
        <w:top w:val="none" w:sz="0" w:space="0" w:color="auto"/>
        <w:left w:val="none" w:sz="0" w:space="0" w:color="auto"/>
        <w:bottom w:val="none" w:sz="0" w:space="0" w:color="auto"/>
        <w:right w:val="none" w:sz="0" w:space="0" w:color="auto"/>
      </w:divBdr>
      <w:divsChild>
        <w:div w:id="541019375">
          <w:marLeft w:val="0"/>
          <w:marRight w:val="0"/>
          <w:marTop w:val="0"/>
          <w:marBottom w:val="0"/>
          <w:divBdr>
            <w:top w:val="none" w:sz="0" w:space="0" w:color="auto"/>
            <w:left w:val="none" w:sz="0" w:space="0" w:color="auto"/>
            <w:bottom w:val="dotted" w:sz="6" w:space="4" w:color="DDDDDD"/>
            <w:right w:val="none" w:sz="0" w:space="0" w:color="auto"/>
          </w:divBdr>
        </w:div>
      </w:divsChild>
    </w:div>
    <w:div w:id="17507732">
      <w:bodyDiv w:val="1"/>
      <w:marLeft w:val="0"/>
      <w:marRight w:val="0"/>
      <w:marTop w:val="0"/>
      <w:marBottom w:val="0"/>
      <w:divBdr>
        <w:top w:val="none" w:sz="0" w:space="0" w:color="auto"/>
        <w:left w:val="none" w:sz="0" w:space="0" w:color="auto"/>
        <w:bottom w:val="none" w:sz="0" w:space="0" w:color="auto"/>
        <w:right w:val="none" w:sz="0" w:space="0" w:color="auto"/>
      </w:divBdr>
      <w:divsChild>
        <w:div w:id="806701695">
          <w:marLeft w:val="0"/>
          <w:marRight w:val="0"/>
          <w:marTop w:val="0"/>
          <w:marBottom w:val="0"/>
          <w:divBdr>
            <w:top w:val="none" w:sz="0" w:space="0" w:color="auto"/>
            <w:left w:val="none" w:sz="0" w:space="0" w:color="auto"/>
            <w:bottom w:val="dotted" w:sz="6" w:space="4" w:color="DDDDDD"/>
            <w:right w:val="none" w:sz="0" w:space="0" w:color="auto"/>
          </w:divBdr>
          <w:divsChild>
            <w:div w:id="6882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949">
      <w:bodyDiv w:val="1"/>
      <w:marLeft w:val="0"/>
      <w:marRight w:val="0"/>
      <w:marTop w:val="0"/>
      <w:marBottom w:val="0"/>
      <w:divBdr>
        <w:top w:val="none" w:sz="0" w:space="0" w:color="auto"/>
        <w:left w:val="none" w:sz="0" w:space="0" w:color="auto"/>
        <w:bottom w:val="none" w:sz="0" w:space="0" w:color="auto"/>
        <w:right w:val="none" w:sz="0" w:space="0" w:color="auto"/>
      </w:divBdr>
      <w:divsChild>
        <w:div w:id="990594480">
          <w:marLeft w:val="0"/>
          <w:marRight w:val="0"/>
          <w:marTop w:val="0"/>
          <w:marBottom w:val="150"/>
          <w:divBdr>
            <w:top w:val="none" w:sz="0" w:space="0" w:color="auto"/>
            <w:left w:val="none" w:sz="0" w:space="0" w:color="auto"/>
            <w:bottom w:val="none" w:sz="0" w:space="0" w:color="auto"/>
            <w:right w:val="none" w:sz="0" w:space="0" w:color="auto"/>
          </w:divBdr>
        </w:div>
      </w:divsChild>
    </w:div>
    <w:div w:id="18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3947486">
          <w:marLeft w:val="0"/>
          <w:marRight w:val="0"/>
          <w:marTop w:val="0"/>
          <w:marBottom w:val="0"/>
          <w:divBdr>
            <w:top w:val="none" w:sz="0" w:space="0" w:color="auto"/>
            <w:left w:val="none" w:sz="0" w:space="0" w:color="auto"/>
            <w:bottom w:val="none" w:sz="0" w:space="0" w:color="auto"/>
            <w:right w:val="none" w:sz="0" w:space="0" w:color="auto"/>
          </w:divBdr>
          <w:divsChild>
            <w:div w:id="789863226">
              <w:marLeft w:val="0"/>
              <w:marRight w:val="0"/>
              <w:marTop w:val="0"/>
              <w:marBottom w:val="150"/>
              <w:divBdr>
                <w:top w:val="none" w:sz="0" w:space="0" w:color="auto"/>
                <w:left w:val="none" w:sz="0" w:space="0" w:color="auto"/>
                <w:bottom w:val="none" w:sz="0" w:space="0" w:color="auto"/>
                <w:right w:val="none" w:sz="0" w:space="0" w:color="auto"/>
              </w:divBdr>
            </w:div>
            <w:div w:id="1550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86">
      <w:bodyDiv w:val="1"/>
      <w:marLeft w:val="0"/>
      <w:marRight w:val="0"/>
      <w:marTop w:val="0"/>
      <w:marBottom w:val="0"/>
      <w:divBdr>
        <w:top w:val="none" w:sz="0" w:space="0" w:color="auto"/>
        <w:left w:val="none" w:sz="0" w:space="0" w:color="auto"/>
        <w:bottom w:val="none" w:sz="0" w:space="0" w:color="auto"/>
        <w:right w:val="none" w:sz="0" w:space="0" w:color="auto"/>
      </w:divBdr>
    </w:div>
    <w:div w:id="19164769">
      <w:bodyDiv w:val="1"/>
      <w:marLeft w:val="0"/>
      <w:marRight w:val="0"/>
      <w:marTop w:val="0"/>
      <w:marBottom w:val="0"/>
      <w:divBdr>
        <w:top w:val="none" w:sz="0" w:space="0" w:color="auto"/>
        <w:left w:val="none" w:sz="0" w:space="0" w:color="auto"/>
        <w:bottom w:val="none" w:sz="0" w:space="0" w:color="auto"/>
        <w:right w:val="none" w:sz="0" w:space="0" w:color="auto"/>
      </w:divBdr>
      <w:divsChild>
        <w:div w:id="2089770641">
          <w:marLeft w:val="0"/>
          <w:marRight w:val="0"/>
          <w:marTop w:val="0"/>
          <w:marBottom w:val="0"/>
          <w:divBdr>
            <w:top w:val="none" w:sz="0" w:space="0" w:color="auto"/>
            <w:left w:val="none" w:sz="0" w:space="0" w:color="auto"/>
            <w:bottom w:val="none" w:sz="0" w:space="0" w:color="auto"/>
            <w:right w:val="none" w:sz="0" w:space="0" w:color="auto"/>
          </w:divBdr>
          <w:divsChild>
            <w:div w:id="1543592089">
              <w:marLeft w:val="0"/>
              <w:marRight w:val="0"/>
              <w:marTop w:val="0"/>
              <w:marBottom w:val="0"/>
              <w:divBdr>
                <w:top w:val="none" w:sz="0" w:space="0" w:color="auto"/>
                <w:left w:val="none" w:sz="0" w:space="0" w:color="auto"/>
                <w:bottom w:val="none" w:sz="0" w:space="0" w:color="auto"/>
                <w:right w:val="none" w:sz="0" w:space="0" w:color="auto"/>
              </w:divBdr>
              <w:divsChild>
                <w:div w:id="8409766">
                  <w:marLeft w:val="0"/>
                  <w:marRight w:val="0"/>
                  <w:marTop w:val="0"/>
                  <w:marBottom w:val="0"/>
                  <w:divBdr>
                    <w:top w:val="none" w:sz="0" w:space="0" w:color="auto"/>
                    <w:left w:val="none" w:sz="0" w:space="0" w:color="auto"/>
                    <w:bottom w:val="none" w:sz="0" w:space="0" w:color="auto"/>
                    <w:right w:val="none" w:sz="0" w:space="0" w:color="auto"/>
                  </w:divBdr>
                  <w:divsChild>
                    <w:div w:id="1013071102">
                      <w:marLeft w:val="0"/>
                      <w:marRight w:val="0"/>
                      <w:marTop w:val="0"/>
                      <w:marBottom w:val="0"/>
                      <w:divBdr>
                        <w:top w:val="none" w:sz="0" w:space="0" w:color="auto"/>
                        <w:left w:val="none" w:sz="0" w:space="0" w:color="auto"/>
                        <w:bottom w:val="none" w:sz="0" w:space="0" w:color="auto"/>
                        <w:right w:val="none" w:sz="0" w:space="0" w:color="auto"/>
                      </w:divBdr>
                      <w:divsChild>
                        <w:div w:id="151650335">
                          <w:marLeft w:val="0"/>
                          <w:marRight w:val="0"/>
                          <w:marTop w:val="0"/>
                          <w:marBottom w:val="0"/>
                          <w:divBdr>
                            <w:top w:val="none" w:sz="0" w:space="0" w:color="auto"/>
                            <w:left w:val="none" w:sz="0" w:space="0" w:color="auto"/>
                            <w:bottom w:val="none" w:sz="0" w:space="0" w:color="auto"/>
                            <w:right w:val="none" w:sz="0" w:space="0" w:color="auto"/>
                          </w:divBdr>
                          <w:divsChild>
                            <w:div w:id="1929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779">
      <w:bodyDiv w:val="1"/>
      <w:marLeft w:val="0"/>
      <w:marRight w:val="0"/>
      <w:marTop w:val="0"/>
      <w:marBottom w:val="0"/>
      <w:divBdr>
        <w:top w:val="none" w:sz="0" w:space="0" w:color="auto"/>
        <w:left w:val="none" w:sz="0" w:space="0" w:color="auto"/>
        <w:bottom w:val="none" w:sz="0" w:space="0" w:color="auto"/>
        <w:right w:val="none" w:sz="0" w:space="0" w:color="auto"/>
      </w:divBdr>
      <w:divsChild>
        <w:div w:id="226117083">
          <w:marLeft w:val="0"/>
          <w:marRight w:val="0"/>
          <w:marTop w:val="0"/>
          <w:marBottom w:val="0"/>
          <w:divBdr>
            <w:top w:val="none" w:sz="0" w:space="0" w:color="auto"/>
            <w:left w:val="none" w:sz="0" w:space="0" w:color="auto"/>
            <w:bottom w:val="dotted" w:sz="6" w:space="4" w:color="DDDDDD"/>
            <w:right w:val="none" w:sz="0" w:space="0" w:color="auto"/>
          </w:divBdr>
        </w:div>
      </w:divsChild>
    </w:div>
    <w:div w:id="19401936">
      <w:bodyDiv w:val="1"/>
      <w:marLeft w:val="0"/>
      <w:marRight w:val="0"/>
      <w:marTop w:val="0"/>
      <w:marBottom w:val="0"/>
      <w:divBdr>
        <w:top w:val="none" w:sz="0" w:space="0" w:color="auto"/>
        <w:left w:val="none" w:sz="0" w:space="0" w:color="auto"/>
        <w:bottom w:val="none" w:sz="0" w:space="0" w:color="auto"/>
        <w:right w:val="none" w:sz="0" w:space="0" w:color="auto"/>
      </w:divBdr>
      <w:divsChild>
        <w:div w:id="15859979">
          <w:marLeft w:val="0"/>
          <w:marRight w:val="0"/>
          <w:marTop w:val="0"/>
          <w:marBottom w:val="0"/>
          <w:divBdr>
            <w:top w:val="none" w:sz="0" w:space="0" w:color="auto"/>
            <w:left w:val="none" w:sz="0" w:space="0" w:color="auto"/>
            <w:bottom w:val="dotted" w:sz="6" w:space="4" w:color="DDDDDD"/>
            <w:right w:val="none" w:sz="0" w:space="0" w:color="auto"/>
          </w:divBdr>
        </w:div>
      </w:divsChild>
    </w:div>
    <w:div w:id="19935717">
      <w:bodyDiv w:val="1"/>
      <w:marLeft w:val="0"/>
      <w:marRight w:val="0"/>
      <w:marTop w:val="0"/>
      <w:marBottom w:val="0"/>
      <w:divBdr>
        <w:top w:val="none" w:sz="0" w:space="0" w:color="auto"/>
        <w:left w:val="none" w:sz="0" w:space="0" w:color="auto"/>
        <w:bottom w:val="none" w:sz="0" w:space="0" w:color="auto"/>
        <w:right w:val="none" w:sz="0" w:space="0" w:color="auto"/>
      </w:divBdr>
      <w:divsChild>
        <w:div w:id="27612479">
          <w:marLeft w:val="0"/>
          <w:marRight w:val="0"/>
          <w:marTop w:val="0"/>
          <w:marBottom w:val="0"/>
          <w:divBdr>
            <w:top w:val="none" w:sz="0" w:space="0" w:color="auto"/>
            <w:left w:val="none" w:sz="0" w:space="0" w:color="auto"/>
            <w:bottom w:val="none" w:sz="0" w:space="0" w:color="auto"/>
            <w:right w:val="none" w:sz="0" w:space="0" w:color="auto"/>
          </w:divBdr>
          <w:divsChild>
            <w:div w:id="1895970536">
              <w:marLeft w:val="0"/>
              <w:marRight w:val="0"/>
              <w:marTop w:val="0"/>
              <w:marBottom w:val="0"/>
              <w:divBdr>
                <w:top w:val="none" w:sz="0" w:space="0" w:color="auto"/>
                <w:left w:val="none" w:sz="0" w:space="0" w:color="auto"/>
                <w:bottom w:val="none" w:sz="0" w:space="0" w:color="auto"/>
                <w:right w:val="none" w:sz="0" w:space="0" w:color="auto"/>
              </w:divBdr>
            </w:div>
          </w:divsChild>
        </w:div>
        <w:div w:id="438065555">
          <w:marLeft w:val="0"/>
          <w:marRight w:val="0"/>
          <w:marTop w:val="0"/>
          <w:marBottom w:val="150"/>
          <w:divBdr>
            <w:top w:val="none" w:sz="0" w:space="0" w:color="auto"/>
            <w:left w:val="none" w:sz="0" w:space="0" w:color="auto"/>
            <w:bottom w:val="none" w:sz="0" w:space="0" w:color="auto"/>
            <w:right w:val="none" w:sz="0" w:space="0" w:color="auto"/>
          </w:divBdr>
          <w:divsChild>
            <w:div w:id="1650743133">
              <w:marLeft w:val="0"/>
              <w:marRight w:val="0"/>
              <w:marTop w:val="0"/>
              <w:marBottom w:val="0"/>
              <w:divBdr>
                <w:top w:val="none" w:sz="0" w:space="0" w:color="auto"/>
                <w:left w:val="none" w:sz="0" w:space="0" w:color="auto"/>
                <w:bottom w:val="none" w:sz="0" w:space="0" w:color="auto"/>
                <w:right w:val="none" w:sz="0" w:space="0" w:color="auto"/>
              </w:divBdr>
            </w:div>
          </w:divsChild>
        </w:div>
        <w:div w:id="2078167260">
          <w:marLeft w:val="0"/>
          <w:marRight w:val="0"/>
          <w:marTop w:val="0"/>
          <w:marBottom w:val="150"/>
          <w:divBdr>
            <w:top w:val="none" w:sz="0" w:space="0" w:color="auto"/>
            <w:left w:val="none" w:sz="0" w:space="0" w:color="auto"/>
            <w:bottom w:val="none" w:sz="0" w:space="0" w:color="auto"/>
            <w:right w:val="none" w:sz="0" w:space="0" w:color="auto"/>
          </w:divBdr>
        </w:div>
      </w:divsChild>
    </w:div>
    <w:div w:id="20130492">
      <w:bodyDiv w:val="1"/>
      <w:marLeft w:val="0"/>
      <w:marRight w:val="0"/>
      <w:marTop w:val="0"/>
      <w:marBottom w:val="0"/>
      <w:divBdr>
        <w:top w:val="none" w:sz="0" w:space="0" w:color="auto"/>
        <w:left w:val="none" w:sz="0" w:space="0" w:color="auto"/>
        <w:bottom w:val="none" w:sz="0" w:space="0" w:color="auto"/>
        <w:right w:val="none" w:sz="0" w:space="0" w:color="auto"/>
      </w:divBdr>
      <w:divsChild>
        <w:div w:id="831146299">
          <w:marLeft w:val="0"/>
          <w:marRight w:val="0"/>
          <w:marTop w:val="0"/>
          <w:marBottom w:val="0"/>
          <w:divBdr>
            <w:top w:val="none" w:sz="0" w:space="0" w:color="auto"/>
            <w:left w:val="none" w:sz="0" w:space="0" w:color="auto"/>
            <w:bottom w:val="dotted" w:sz="6" w:space="4" w:color="DDDDDD"/>
            <w:right w:val="none" w:sz="0" w:space="0" w:color="auto"/>
          </w:divBdr>
        </w:div>
      </w:divsChild>
    </w:div>
    <w:div w:id="20320401">
      <w:bodyDiv w:val="1"/>
      <w:marLeft w:val="0"/>
      <w:marRight w:val="0"/>
      <w:marTop w:val="0"/>
      <w:marBottom w:val="0"/>
      <w:divBdr>
        <w:top w:val="none" w:sz="0" w:space="0" w:color="auto"/>
        <w:left w:val="none" w:sz="0" w:space="0" w:color="auto"/>
        <w:bottom w:val="none" w:sz="0" w:space="0" w:color="auto"/>
        <w:right w:val="none" w:sz="0" w:space="0" w:color="auto"/>
      </w:divBdr>
      <w:divsChild>
        <w:div w:id="1135296653">
          <w:marLeft w:val="0"/>
          <w:marRight w:val="0"/>
          <w:marTop w:val="0"/>
          <w:marBottom w:val="0"/>
          <w:divBdr>
            <w:top w:val="none" w:sz="0" w:space="0" w:color="auto"/>
            <w:left w:val="none" w:sz="0" w:space="0" w:color="auto"/>
            <w:bottom w:val="none" w:sz="0" w:space="0" w:color="auto"/>
            <w:right w:val="none" w:sz="0" w:space="0" w:color="auto"/>
          </w:divBdr>
        </w:div>
      </w:divsChild>
    </w:div>
    <w:div w:id="20592044">
      <w:bodyDiv w:val="1"/>
      <w:marLeft w:val="0"/>
      <w:marRight w:val="0"/>
      <w:marTop w:val="0"/>
      <w:marBottom w:val="0"/>
      <w:divBdr>
        <w:top w:val="none" w:sz="0" w:space="0" w:color="auto"/>
        <w:left w:val="none" w:sz="0" w:space="0" w:color="auto"/>
        <w:bottom w:val="none" w:sz="0" w:space="0" w:color="auto"/>
        <w:right w:val="none" w:sz="0" w:space="0" w:color="auto"/>
      </w:divBdr>
      <w:divsChild>
        <w:div w:id="2140298657">
          <w:marLeft w:val="0"/>
          <w:marRight w:val="0"/>
          <w:marTop w:val="0"/>
          <w:marBottom w:val="0"/>
          <w:divBdr>
            <w:top w:val="none" w:sz="0" w:space="0" w:color="auto"/>
            <w:left w:val="none" w:sz="0" w:space="0" w:color="auto"/>
            <w:bottom w:val="none" w:sz="0" w:space="0" w:color="auto"/>
            <w:right w:val="none" w:sz="0" w:space="0" w:color="auto"/>
          </w:divBdr>
          <w:divsChild>
            <w:div w:id="72749667">
              <w:marLeft w:val="0"/>
              <w:marRight w:val="0"/>
              <w:marTop w:val="0"/>
              <w:marBottom w:val="0"/>
              <w:divBdr>
                <w:top w:val="none" w:sz="0" w:space="0" w:color="auto"/>
                <w:left w:val="none" w:sz="0" w:space="0" w:color="auto"/>
                <w:bottom w:val="none" w:sz="0" w:space="0" w:color="auto"/>
                <w:right w:val="none" w:sz="0" w:space="0" w:color="auto"/>
              </w:divBdr>
              <w:divsChild>
                <w:div w:id="1189876530">
                  <w:marLeft w:val="0"/>
                  <w:marRight w:val="0"/>
                  <w:marTop w:val="0"/>
                  <w:marBottom w:val="0"/>
                  <w:divBdr>
                    <w:top w:val="none" w:sz="0" w:space="0" w:color="auto"/>
                    <w:left w:val="none" w:sz="0" w:space="0" w:color="auto"/>
                    <w:bottom w:val="none" w:sz="0" w:space="0" w:color="auto"/>
                    <w:right w:val="none" w:sz="0" w:space="0" w:color="auto"/>
                  </w:divBdr>
                  <w:divsChild>
                    <w:div w:id="355230669">
                      <w:marLeft w:val="0"/>
                      <w:marRight w:val="0"/>
                      <w:marTop w:val="0"/>
                      <w:marBottom w:val="0"/>
                      <w:divBdr>
                        <w:top w:val="none" w:sz="0" w:space="0" w:color="auto"/>
                        <w:left w:val="none" w:sz="0" w:space="0" w:color="auto"/>
                        <w:bottom w:val="none" w:sz="0" w:space="0" w:color="auto"/>
                        <w:right w:val="none" w:sz="0" w:space="0" w:color="auto"/>
                      </w:divBdr>
                      <w:divsChild>
                        <w:div w:id="751269740">
                          <w:marLeft w:val="0"/>
                          <w:marRight w:val="0"/>
                          <w:marTop w:val="0"/>
                          <w:marBottom w:val="0"/>
                          <w:divBdr>
                            <w:top w:val="none" w:sz="0" w:space="0" w:color="auto"/>
                            <w:left w:val="none" w:sz="0" w:space="0" w:color="auto"/>
                            <w:bottom w:val="none" w:sz="0" w:space="0" w:color="auto"/>
                            <w:right w:val="none" w:sz="0" w:space="0" w:color="auto"/>
                          </w:divBdr>
                          <w:divsChild>
                            <w:div w:id="1491826731">
                              <w:marLeft w:val="0"/>
                              <w:marRight w:val="0"/>
                              <w:marTop w:val="0"/>
                              <w:marBottom w:val="0"/>
                              <w:divBdr>
                                <w:top w:val="none" w:sz="0" w:space="0" w:color="auto"/>
                                <w:left w:val="none" w:sz="0" w:space="0" w:color="auto"/>
                                <w:bottom w:val="none" w:sz="0" w:space="0" w:color="auto"/>
                                <w:right w:val="none" w:sz="0" w:space="0" w:color="auto"/>
                              </w:divBdr>
                            </w:div>
                          </w:divsChild>
                        </w:div>
                        <w:div w:id="787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892">
      <w:bodyDiv w:val="1"/>
      <w:marLeft w:val="0"/>
      <w:marRight w:val="0"/>
      <w:marTop w:val="0"/>
      <w:marBottom w:val="0"/>
      <w:divBdr>
        <w:top w:val="none" w:sz="0" w:space="0" w:color="auto"/>
        <w:left w:val="none" w:sz="0" w:space="0" w:color="auto"/>
        <w:bottom w:val="none" w:sz="0" w:space="0" w:color="auto"/>
        <w:right w:val="none" w:sz="0" w:space="0" w:color="auto"/>
      </w:divBdr>
    </w:div>
    <w:div w:id="21323472">
      <w:bodyDiv w:val="1"/>
      <w:marLeft w:val="0"/>
      <w:marRight w:val="0"/>
      <w:marTop w:val="0"/>
      <w:marBottom w:val="0"/>
      <w:divBdr>
        <w:top w:val="none" w:sz="0" w:space="0" w:color="auto"/>
        <w:left w:val="none" w:sz="0" w:space="0" w:color="auto"/>
        <w:bottom w:val="none" w:sz="0" w:space="0" w:color="auto"/>
        <w:right w:val="none" w:sz="0" w:space="0" w:color="auto"/>
      </w:divBdr>
      <w:divsChild>
        <w:div w:id="923490683">
          <w:marLeft w:val="0"/>
          <w:marRight w:val="0"/>
          <w:marTop w:val="0"/>
          <w:marBottom w:val="150"/>
          <w:divBdr>
            <w:top w:val="none" w:sz="0" w:space="0" w:color="auto"/>
            <w:left w:val="none" w:sz="0" w:space="0" w:color="auto"/>
            <w:bottom w:val="none" w:sz="0" w:space="0" w:color="auto"/>
            <w:right w:val="none" w:sz="0" w:space="0" w:color="auto"/>
          </w:divBdr>
          <w:divsChild>
            <w:div w:id="841965409">
              <w:marLeft w:val="0"/>
              <w:marRight w:val="0"/>
              <w:marTop w:val="0"/>
              <w:marBottom w:val="0"/>
              <w:divBdr>
                <w:top w:val="none" w:sz="0" w:space="0" w:color="auto"/>
                <w:left w:val="none" w:sz="0" w:space="0" w:color="auto"/>
                <w:bottom w:val="none" w:sz="0" w:space="0" w:color="auto"/>
                <w:right w:val="none" w:sz="0" w:space="0" w:color="auto"/>
              </w:divBdr>
            </w:div>
          </w:divsChild>
        </w:div>
        <w:div w:id="1814251034">
          <w:marLeft w:val="0"/>
          <w:marRight w:val="0"/>
          <w:marTop w:val="0"/>
          <w:marBottom w:val="150"/>
          <w:divBdr>
            <w:top w:val="none" w:sz="0" w:space="0" w:color="auto"/>
            <w:left w:val="none" w:sz="0" w:space="0" w:color="auto"/>
            <w:bottom w:val="none" w:sz="0" w:space="0" w:color="auto"/>
            <w:right w:val="none" w:sz="0" w:space="0" w:color="auto"/>
          </w:divBdr>
        </w:div>
        <w:div w:id="1533422899">
          <w:marLeft w:val="0"/>
          <w:marRight w:val="0"/>
          <w:marTop w:val="0"/>
          <w:marBottom w:val="0"/>
          <w:divBdr>
            <w:top w:val="none" w:sz="0" w:space="0" w:color="auto"/>
            <w:left w:val="none" w:sz="0" w:space="0" w:color="auto"/>
            <w:bottom w:val="none" w:sz="0" w:space="0" w:color="auto"/>
            <w:right w:val="none" w:sz="0" w:space="0" w:color="auto"/>
          </w:divBdr>
          <w:divsChild>
            <w:div w:id="14811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947">
      <w:bodyDiv w:val="1"/>
      <w:marLeft w:val="0"/>
      <w:marRight w:val="0"/>
      <w:marTop w:val="0"/>
      <w:marBottom w:val="0"/>
      <w:divBdr>
        <w:top w:val="none" w:sz="0" w:space="0" w:color="auto"/>
        <w:left w:val="none" w:sz="0" w:space="0" w:color="auto"/>
        <w:bottom w:val="none" w:sz="0" w:space="0" w:color="auto"/>
        <w:right w:val="none" w:sz="0" w:space="0" w:color="auto"/>
      </w:divBdr>
      <w:divsChild>
        <w:div w:id="1900436329">
          <w:marLeft w:val="0"/>
          <w:marRight w:val="0"/>
          <w:marTop w:val="0"/>
          <w:marBottom w:val="150"/>
          <w:divBdr>
            <w:top w:val="none" w:sz="0" w:space="0" w:color="auto"/>
            <w:left w:val="none" w:sz="0" w:space="0" w:color="auto"/>
            <w:bottom w:val="none" w:sz="0" w:space="0" w:color="auto"/>
            <w:right w:val="none" w:sz="0" w:space="0" w:color="auto"/>
          </w:divBdr>
          <w:divsChild>
            <w:div w:id="540745947">
              <w:marLeft w:val="0"/>
              <w:marRight w:val="0"/>
              <w:marTop w:val="0"/>
              <w:marBottom w:val="0"/>
              <w:divBdr>
                <w:top w:val="none" w:sz="0" w:space="0" w:color="auto"/>
                <w:left w:val="none" w:sz="0" w:space="0" w:color="auto"/>
                <w:bottom w:val="none" w:sz="0" w:space="0" w:color="auto"/>
                <w:right w:val="none" w:sz="0" w:space="0" w:color="auto"/>
              </w:divBdr>
              <w:divsChild>
                <w:div w:id="16411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7453">
          <w:marLeft w:val="0"/>
          <w:marRight w:val="0"/>
          <w:marTop w:val="0"/>
          <w:marBottom w:val="150"/>
          <w:divBdr>
            <w:top w:val="none" w:sz="0" w:space="0" w:color="auto"/>
            <w:left w:val="none" w:sz="0" w:space="0" w:color="auto"/>
            <w:bottom w:val="none" w:sz="0" w:space="0" w:color="auto"/>
            <w:right w:val="none" w:sz="0" w:space="0" w:color="auto"/>
          </w:divBdr>
        </w:div>
        <w:div w:id="556011664">
          <w:marLeft w:val="0"/>
          <w:marRight w:val="0"/>
          <w:marTop w:val="0"/>
          <w:marBottom w:val="0"/>
          <w:divBdr>
            <w:top w:val="none" w:sz="0" w:space="0" w:color="auto"/>
            <w:left w:val="none" w:sz="0" w:space="0" w:color="auto"/>
            <w:bottom w:val="none" w:sz="0" w:space="0" w:color="auto"/>
            <w:right w:val="none" w:sz="0" w:space="0" w:color="auto"/>
          </w:divBdr>
          <w:divsChild>
            <w:div w:id="1948734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175288">
      <w:bodyDiv w:val="1"/>
      <w:marLeft w:val="0"/>
      <w:marRight w:val="0"/>
      <w:marTop w:val="0"/>
      <w:marBottom w:val="0"/>
      <w:divBdr>
        <w:top w:val="none" w:sz="0" w:space="0" w:color="auto"/>
        <w:left w:val="none" w:sz="0" w:space="0" w:color="auto"/>
        <w:bottom w:val="none" w:sz="0" w:space="0" w:color="auto"/>
        <w:right w:val="none" w:sz="0" w:space="0" w:color="auto"/>
      </w:divBdr>
    </w:div>
    <w:div w:id="22678519">
      <w:bodyDiv w:val="1"/>
      <w:marLeft w:val="0"/>
      <w:marRight w:val="0"/>
      <w:marTop w:val="0"/>
      <w:marBottom w:val="0"/>
      <w:divBdr>
        <w:top w:val="none" w:sz="0" w:space="0" w:color="auto"/>
        <w:left w:val="none" w:sz="0" w:space="0" w:color="auto"/>
        <w:bottom w:val="none" w:sz="0" w:space="0" w:color="auto"/>
        <w:right w:val="none" w:sz="0" w:space="0" w:color="auto"/>
      </w:divBdr>
      <w:divsChild>
        <w:div w:id="1458793272">
          <w:marLeft w:val="0"/>
          <w:marRight w:val="0"/>
          <w:marTop w:val="0"/>
          <w:marBottom w:val="150"/>
          <w:divBdr>
            <w:top w:val="none" w:sz="0" w:space="0" w:color="auto"/>
            <w:left w:val="none" w:sz="0" w:space="0" w:color="auto"/>
            <w:bottom w:val="none" w:sz="0" w:space="0" w:color="auto"/>
            <w:right w:val="none" w:sz="0" w:space="0" w:color="auto"/>
          </w:divBdr>
        </w:div>
      </w:divsChild>
    </w:div>
    <w:div w:id="23017623">
      <w:bodyDiv w:val="1"/>
      <w:marLeft w:val="0"/>
      <w:marRight w:val="0"/>
      <w:marTop w:val="0"/>
      <w:marBottom w:val="0"/>
      <w:divBdr>
        <w:top w:val="none" w:sz="0" w:space="0" w:color="auto"/>
        <w:left w:val="none" w:sz="0" w:space="0" w:color="auto"/>
        <w:bottom w:val="none" w:sz="0" w:space="0" w:color="auto"/>
        <w:right w:val="none" w:sz="0" w:space="0" w:color="auto"/>
      </w:divBdr>
    </w:div>
    <w:div w:id="23214713">
      <w:bodyDiv w:val="1"/>
      <w:marLeft w:val="0"/>
      <w:marRight w:val="0"/>
      <w:marTop w:val="0"/>
      <w:marBottom w:val="0"/>
      <w:divBdr>
        <w:top w:val="none" w:sz="0" w:space="0" w:color="auto"/>
        <w:left w:val="none" w:sz="0" w:space="0" w:color="auto"/>
        <w:bottom w:val="none" w:sz="0" w:space="0" w:color="auto"/>
        <w:right w:val="none" w:sz="0" w:space="0" w:color="auto"/>
      </w:divBdr>
      <w:divsChild>
        <w:div w:id="1875994184">
          <w:marLeft w:val="0"/>
          <w:marRight w:val="0"/>
          <w:marTop w:val="0"/>
          <w:marBottom w:val="0"/>
          <w:divBdr>
            <w:top w:val="none" w:sz="0" w:space="0" w:color="auto"/>
            <w:left w:val="none" w:sz="0" w:space="0" w:color="auto"/>
            <w:bottom w:val="none" w:sz="0" w:space="0" w:color="auto"/>
            <w:right w:val="none" w:sz="0" w:space="0" w:color="auto"/>
          </w:divBdr>
          <w:divsChild>
            <w:div w:id="603457426">
              <w:marLeft w:val="0"/>
              <w:marRight w:val="0"/>
              <w:marTop w:val="0"/>
              <w:marBottom w:val="0"/>
              <w:divBdr>
                <w:top w:val="none" w:sz="0" w:space="0" w:color="auto"/>
                <w:left w:val="none" w:sz="0" w:space="0" w:color="auto"/>
                <w:bottom w:val="none" w:sz="0" w:space="0" w:color="auto"/>
                <w:right w:val="none" w:sz="0" w:space="0" w:color="auto"/>
              </w:divBdr>
              <w:divsChild>
                <w:div w:id="629749788">
                  <w:marLeft w:val="0"/>
                  <w:marRight w:val="0"/>
                  <w:marTop w:val="0"/>
                  <w:marBottom w:val="0"/>
                  <w:divBdr>
                    <w:top w:val="none" w:sz="0" w:space="0" w:color="auto"/>
                    <w:left w:val="none" w:sz="0" w:space="0" w:color="auto"/>
                    <w:bottom w:val="none" w:sz="0" w:space="0" w:color="auto"/>
                    <w:right w:val="none" w:sz="0" w:space="0" w:color="auto"/>
                  </w:divBdr>
                  <w:divsChild>
                    <w:div w:id="674188351">
                      <w:marLeft w:val="0"/>
                      <w:marRight w:val="0"/>
                      <w:marTop w:val="0"/>
                      <w:marBottom w:val="0"/>
                      <w:divBdr>
                        <w:top w:val="none" w:sz="0" w:space="0" w:color="auto"/>
                        <w:left w:val="none" w:sz="0" w:space="0" w:color="auto"/>
                        <w:bottom w:val="none" w:sz="0" w:space="0" w:color="auto"/>
                        <w:right w:val="none" w:sz="0" w:space="0" w:color="auto"/>
                      </w:divBdr>
                      <w:divsChild>
                        <w:div w:id="1979065935">
                          <w:marLeft w:val="0"/>
                          <w:marRight w:val="0"/>
                          <w:marTop w:val="0"/>
                          <w:marBottom w:val="0"/>
                          <w:divBdr>
                            <w:top w:val="none" w:sz="0" w:space="0" w:color="auto"/>
                            <w:left w:val="none" w:sz="0" w:space="0" w:color="auto"/>
                            <w:bottom w:val="none" w:sz="0" w:space="0" w:color="auto"/>
                            <w:right w:val="none" w:sz="0" w:space="0" w:color="auto"/>
                          </w:divBdr>
                          <w:divsChild>
                            <w:div w:id="679425971">
                              <w:marLeft w:val="0"/>
                              <w:marRight w:val="0"/>
                              <w:marTop w:val="0"/>
                              <w:marBottom w:val="0"/>
                              <w:divBdr>
                                <w:top w:val="none" w:sz="0" w:space="0" w:color="auto"/>
                                <w:left w:val="none" w:sz="0" w:space="0" w:color="auto"/>
                                <w:bottom w:val="none" w:sz="0" w:space="0" w:color="auto"/>
                                <w:right w:val="none" w:sz="0" w:space="0" w:color="auto"/>
                              </w:divBdr>
                              <w:divsChild>
                                <w:div w:id="1245412655">
                                  <w:marLeft w:val="0"/>
                                  <w:marRight w:val="0"/>
                                  <w:marTop w:val="0"/>
                                  <w:marBottom w:val="0"/>
                                  <w:divBdr>
                                    <w:top w:val="none" w:sz="0" w:space="0" w:color="auto"/>
                                    <w:left w:val="none" w:sz="0" w:space="0" w:color="auto"/>
                                    <w:bottom w:val="none" w:sz="0" w:space="0" w:color="auto"/>
                                    <w:right w:val="none" w:sz="0" w:space="0" w:color="auto"/>
                                  </w:divBdr>
                                  <w:divsChild>
                                    <w:div w:id="1258902125">
                                      <w:marLeft w:val="0"/>
                                      <w:marRight w:val="0"/>
                                      <w:marTop w:val="0"/>
                                      <w:marBottom w:val="0"/>
                                      <w:divBdr>
                                        <w:top w:val="none" w:sz="0" w:space="0" w:color="auto"/>
                                        <w:left w:val="none" w:sz="0" w:space="0" w:color="auto"/>
                                        <w:bottom w:val="none" w:sz="0" w:space="0" w:color="auto"/>
                                        <w:right w:val="none" w:sz="0" w:space="0" w:color="auto"/>
                                      </w:divBdr>
                                      <w:divsChild>
                                        <w:div w:id="8368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16200">
      <w:bodyDiv w:val="1"/>
      <w:marLeft w:val="0"/>
      <w:marRight w:val="0"/>
      <w:marTop w:val="0"/>
      <w:marBottom w:val="0"/>
      <w:divBdr>
        <w:top w:val="none" w:sz="0" w:space="0" w:color="auto"/>
        <w:left w:val="none" w:sz="0" w:space="0" w:color="auto"/>
        <w:bottom w:val="none" w:sz="0" w:space="0" w:color="auto"/>
        <w:right w:val="none" w:sz="0" w:space="0" w:color="auto"/>
      </w:divBdr>
      <w:divsChild>
        <w:div w:id="1737700255">
          <w:marLeft w:val="0"/>
          <w:marRight w:val="0"/>
          <w:marTop w:val="0"/>
          <w:marBottom w:val="0"/>
          <w:divBdr>
            <w:top w:val="none" w:sz="0" w:space="0" w:color="auto"/>
            <w:left w:val="none" w:sz="0" w:space="0" w:color="auto"/>
            <w:bottom w:val="dotted" w:sz="6" w:space="4" w:color="DDDDDD"/>
            <w:right w:val="none" w:sz="0" w:space="0" w:color="auto"/>
          </w:divBdr>
        </w:div>
      </w:divsChild>
    </w:div>
    <w:div w:id="23403901">
      <w:bodyDiv w:val="1"/>
      <w:marLeft w:val="0"/>
      <w:marRight w:val="0"/>
      <w:marTop w:val="0"/>
      <w:marBottom w:val="0"/>
      <w:divBdr>
        <w:top w:val="none" w:sz="0" w:space="0" w:color="auto"/>
        <w:left w:val="none" w:sz="0" w:space="0" w:color="auto"/>
        <w:bottom w:val="none" w:sz="0" w:space="0" w:color="auto"/>
        <w:right w:val="none" w:sz="0" w:space="0" w:color="auto"/>
      </w:divBdr>
      <w:divsChild>
        <w:div w:id="1166166518">
          <w:marLeft w:val="0"/>
          <w:marRight w:val="0"/>
          <w:marTop w:val="0"/>
          <w:marBottom w:val="0"/>
          <w:divBdr>
            <w:top w:val="none" w:sz="0" w:space="0" w:color="auto"/>
            <w:left w:val="none" w:sz="0" w:space="0" w:color="auto"/>
            <w:bottom w:val="none" w:sz="0" w:space="0" w:color="auto"/>
            <w:right w:val="none" w:sz="0" w:space="0" w:color="auto"/>
          </w:divBdr>
          <w:divsChild>
            <w:div w:id="178156972">
              <w:marLeft w:val="0"/>
              <w:marRight w:val="0"/>
              <w:marTop w:val="0"/>
              <w:marBottom w:val="0"/>
              <w:divBdr>
                <w:top w:val="none" w:sz="0" w:space="0" w:color="auto"/>
                <w:left w:val="none" w:sz="0" w:space="0" w:color="auto"/>
                <w:bottom w:val="none" w:sz="0" w:space="0" w:color="auto"/>
                <w:right w:val="none" w:sz="0" w:space="0" w:color="auto"/>
              </w:divBdr>
            </w:div>
            <w:div w:id="2082173752">
              <w:marLeft w:val="0"/>
              <w:marRight w:val="150"/>
              <w:marTop w:val="0"/>
              <w:marBottom w:val="0"/>
              <w:divBdr>
                <w:top w:val="none" w:sz="0" w:space="0" w:color="auto"/>
                <w:left w:val="none" w:sz="0" w:space="0" w:color="auto"/>
                <w:bottom w:val="none" w:sz="0" w:space="0" w:color="auto"/>
                <w:right w:val="none" w:sz="0" w:space="0" w:color="auto"/>
              </w:divBdr>
            </w:div>
          </w:divsChild>
        </w:div>
        <w:div w:id="1417819560">
          <w:marLeft w:val="0"/>
          <w:marRight w:val="0"/>
          <w:marTop w:val="0"/>
          <w:marBottom w:val="0"/>
          <w:divBdr>
            <w:top w:val="none" w:sz="0" w:space="0" w:color="auto"/>
            <w:left w:val="none" w:sz="0" w:space="0" w:color="auto"/>
            <w:bottom w:val="none" w:sz="0" w:space="0" w:color="auto"/>
            <w:right w:val="none" w:sz="0" w:space="0" w:color="auto"/>
          </w:divBdr>
        </w:div>
      </w:divsChild>
    </w:div>
    <w:div w:id="24520808">
      <w:bodyDiv w:val="1"/>
      <w:marLeft w:val="0"/>
      <w:marRight w:val="0"/>
      <w:marTop w:val="0"/>
      <w:marBottom w:val="0"/>
      <w:divBdr>
        <w:top w:val="none" w:sz="0" w:space="0" w:color="auto"/>
        <w:left w:val="none" w:sz="0" w:space="0" w:color="auto"/>
        <w:bottom w:val="none" w:sz="0" w:space="0" w:color="auto"/>
        <w:right w:val="none" w:sz="0" w:space="0" w:color="auto"/>
      </w:divBdr>
      <w:divsChild>
        <w:div w:id="1504468822">
          <w:marLeft w:val="0"/>
          <w:marRight w:val="0"/>
          <w:marTop w:val="0"/>
          <w:marBottom w:val="240"/>
          <w:divBdr>
            <w:top w:val="none" w:sz="0" w:space="0" w:color="auto"/>
            <w:left w:val="none" w:sz="0" w:space="0" w:color="auto"/>
            <w:bottom w:val="none" w:sz="0" w:space="0" w:color="auto"/>
            <w:right w:val="none" w:sz="0" w:space="0" w:color="auto"/>
          </w:divBdr>
        </w:div>
        <w:div w:id="2141878804">
          <w:marLeft w:val="0"/>
          <w:marRight w:val="0"/>
          <w:marTop w:val="0"/>
          <w:marBottom w:val="240"/>
          <w:divBdr>
            <w:top w:val="none" w:sz="0" w:space="0" w:color="auto"/>
            <w:left w:val="none" w:sz="0" w:space="0" w:color="auto"/>
            <w:bottom w:val="none" w:sz="0" w:space="0" w:color="auto"/>
            <w:right w:val="none" w:sz="0" w:space="0" w:color="auto"/>
          </w:divBdr>
        </w:div>
        <w:div w:id="1693265828">
          <w:marLeft w:val="0"/>
          <w:marRight w:val="0"/>
          <w:marTop w:val="0"/>
          <w:marBottom w:val="240"/>
          <w:divBdr>
            <w:top w:val="none" w:sz="0" w:space="0" w:color="auto"/>
            <w:left w:val="none" w:sz="0" w:space="0" w:color="auto"/>
            <w:bottom w:val="none" w:sz="0" w:space="0" w:color="auto"/>
            <w:right w:val="none" w:sz="0" w:space="0" w:color="auto"/>
          </w:divBdr>
          <w:divsChild>
            <w:div w:id="2104036375">
              <w:marLeft w:val="0"/>
              <w:marRight w:val="0"/>
              <w:marTop w:val="0"/>
              <w:marBottom w:val="0"/>
              <w:divBdr>
                <w:top w:val="none" w:sz="0" w:space="0" w:color="auto"/>
                <w:left w:val="none" w:sz="0" w:space="0" w:color="auto"/>
                <w:bottom w:val="none" w:sz="0" w:space="0" w:color="auto"/>
                <w:right w:val="none" w:sz="0" w:space="0" w:color="auto"/>
              </w:divBdr>
              <w:divsChild>
                <w:div w:id="1975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8771">
          <w:marLeft w:val="0"/>
          <w:marRight w:val="0"/>
          <w:marTop w:val="0"/>
          <w:marBottom w:val="240"/>
          <w:divBdr>
            <w:top w:val="none" w:sz="0" w:space="0" w:color="auto"/>
            <w:left w:val="none" w:sz="0" w:space="0" w:color="auto"/>
            <w:bottom w:val="none" w:sz="0" w:space="0" w:color="auto"/>
            <w:right w:val="none" w:sz="0" w:space="0" w:color="auto"/>
          </w:divBdr>
        </w:div>
        <w:div w:id="352196022">
          <w:marLeft w:val="0"/>
          <w:marRight w:val="0"/>
          <w:marTop w:val="0"/>
          <w:marBottom w:val="240"/>
          <w:divBdr>
            <w:top w:val="none" w:sz="0" w:space="0" w:color="auto"/>
            <w:left w:val="none" w:sz="0" w:space="0" w:color="auto"/>
            <w:bottom w:val="none" w:sz="0" w:space="0" w:color="auto"/>
            <w:right w:val="none" w:sz="0" w:space="0" w:color="auto"/>
          </w:divBdr>
        </w:div>
      </w:divsChild>
    </w:div>
    <w:div w:id="24721116">
      <w:bodyDiv w:val="1"/>
      <w:marLeft w:val="0"/>
      <w:marRight w:val="0"/>
      <w:marTop w:val="0"/>
      <w:marBottom w:val="0"/>
      <w:divBdr>
        <w:top w:val="none" w:sz="0" w:space="0" w:color="auto"/>
        <w:left w:val="none" w:sz="0" w:space="0" w:color="auto"/>
        <w:bottom w:val="none" w:sz="0" w:space="0" w:color="auto"/>
        <w:right w:val="none" w:sz="0" w:space="0" w:color="auto"/>
      </w:divBdr>
      <w:divsChild>
        <w:div w:id="1254558063">
          <w:marLeft w:val="0"/>
          <w:marRight w:val="0"/>
          <w:marTop w:val="0"/>
          <w:marBottom w:val="0"/>
          <w:divBdr>
            <w:top w:val="none" w:sz="0" w:space="0" w:color="auto"/>
            <w:left w:val="none" w:sz="0" w:space="0" w:color="auto"/>
            <w:bottom w:val="dotted" w:sz="6" w:space="4" w:color="DDDDDD"/>
            <w:right w:val="none" w:sz="0" w:space="0" w:color="auto"/>
          </w:divBdr>
        </w:div>
      </w:divsChild>
    </w:div>
    <w:div w:id="26100055">
      <w:bodyDiv w:val="1"/>
      <w:marLeft w:val="0"/>
      <w:marRight w:val="0"/>
      <w:marTop w:val="0"/>
      <w:marBottom w:val="0"/>
      <w:divBdr>
        <w:top w:val="none" w:sz="0" w:space="0" w:color="auto"/>
        <w:left w:val="none" w:sz="0" w:space="0" w:color="auto"/>
        <w:bottom w:val="none" w:sz="0" w:space="0" w:color="auto"/>
        <w:right w:val="none" w:sz="0" w:space="0" w:color="auto"/>
      </w:divBdr>
    </w:div>
    <w:div w:id="26567503">
      <w:bodyDiv w:val="1"/>
      <w:marLeft w:val="0"/>
      <w:marRight w:val="0"/>
      <w:marTop w:val="0"/>
      <w:marBottom w:val="0"/>
      <w:divBdr>
        <w:top w:val="none" w:sz="0" w:space="0" w:color="auto"/>
        <w:left w:val="none" w:sz="0" w:space="0" w:color="auto"/>
        <w:bottom w:val="none" w:sz="0" w:space="0" w:color="auto"/>
        <w:right w:val="none" w:sz="0" w:space="0" w:color="auto"/>
      </w:divBdr>
    </w:div>
    <w:div w:id="27687257">
      <w:bodyDiv w:val="1"/>
      <w:marLeft w:val="0"/>
      <w:marRight w:val="0"/>
      <w:marTop w:val="0"/>
      <w:marBottom w:val="0"/>
      <w:divBdr>
        <w:top w:val="none" w:sz="0" w:space="0" w:color="auto"/>
        <w:left w:val="none" w:sz="0" w:space="0" w:color="auto"/>
        <w:bottom w:val="none" w:sz="0" w:space="0" w:color="auto"/>
        <w:right w:val="none" w:sz="0" w:space="0" w:color="auto"/>
      </w:divBdr>
      <w:divsChild>
        <w:div w:id="1346862903">
          <w:marLeft w:val="0"/>
          <w:marRight w:val="0"/>
          <w:marTop w:val="0"/>
          <w:marBottom w:val="0"/>
          <w:divBdr>
            <w:top w:val="none" w:sz="0" w:space="0" w:color="auto"/>
            <w:left w:val="none" w:sz="0" w:space="0" w:color="auto"/>
            <w:bottom w:val="dotted" w:sz="6" w:space="4" w:color="DDDDDD"/>
            <w:right w:val="none" w:sz="0" w:space="0" w:color="auto"/>
          </w:divBdr>
        </w:div>
      </w:divsChild>
    </w:div>
    <w:div w:id="27922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3272">
          <w:marLeft w:val="0"/>
          <w:marRight w:val="0"/>
          <w:marTop w:val="0"/>
          <w:marBottom w:val="150"/>
          <w:divBdr>
            <w:top w:val="none" w:sz="0" w:space="0" w:color="auto"/>
            <w:left w:val="none" w:sz="0" w:space="0" w:color="auto"/>
            <w:bottom w:val="none" w:sz="0" w:space="0" w:color="auto"/>
            <w:right w:val="none" w:sz="0" w:space="0" w:color="auto"/>
          </w:divBdr>
        </w:div>
      </w:divsChild>
    </w:div>
    <w:div w:id="29109866">
      <w:bodyDiv w:val="1"/>
      <w:marLeft w:val="0"/>
      <w:marRight w:val="0"/>
      <w:marTop w:val="0"/>
      <w:marBottom w:val="0"/>
      <w:divBdr>
        <w:top w:val="none" w:sz="0" w:space="0" w:color="auto"/>
        <w:left w:val="none" w:sz="0" w:space="0" w:color="auto"/>
        <w:bottom w:val="none" w:sz="0" w:space="0" w:color="auto"/>
        <w:right w:val="none" w:sz="0" w:space="0" w:color="auto"/>
      </w:divBdr>
    </w:div>
    <w:div w:id="29453289">
      <w:bodyDiv w:val="1"/>
      <w:marLeft w:val="0"/>
      <w:marRight w:val="0"/>
      <w:marTop w:val="0"/>
      <w:marBottom w:val="0"/>
      <w:divBdr>
        <w:top w:val="none" w:sz="0" w:space="0" w:color="auto"/>
        <w:left w:val="none" w:sz="0" w:space="0" w:color="auto"/>
        <w:bottom w:val="none" w:sz="0" w:space="0" w:color="auto"/>
        <w:right w:val="none" w:sz="0" w:space="0" w:color="auto"/>
      </w:divBdr>
    </w:div>
    <w:div w:id="29654511">
      <w:bodyDiv w:val="1"/>
      <w:marLeft w:val="0"/>
      <w:marRight w:val="0"/>
      <w:marTop w:val="0"/>
      <w:marBottom w:val="0"/>
      <w:divBdr>
        <w:top w:val="none" w:sz="0" w:space="0" w:color="auto"/>
        <w:left w:val="none" w:sz="0" w:space="0" w:color="auto"/>
        <w:bottom w:val="none" w:sz="0" w:space="0" w:color="auto"/>
        <w:right w:val="none" w:sz="0" w:space="0" w:color="auto"/>
      </w:divBdr>
      <w:divsChild>
        <w:div w:id="168301629">
          <w:marLeft w:val="0"/>
          <w:marRight w:val="0"/>
          <w:marTop w:val="0"/>
          <w:marBottom w:val="0"/>
          <w:divBdr>
            <w:top w:val="none" w:sz="0" w:space="0" w:color="auto"/>
            <w:left w:val="none" w:sz="0" w:space="0" w:color="auto"/>
            <w:bottom w:val="none" w:sz="0" w:space="0" w:color="auto"/>
            <w:right w:val="none" w:sz="0" w:space="0" w:color="auto"/>
          </w:divBdr>
          <w:divsChild>
            <w:div w:id="610743433">
              <w:marLeft w:val="0"/>
              <w:marRight w:val="0"/>
              <w:marTop w:val="0"/>
              <w:marBottom w:val="0"/>
              <w:divBdr>
                <w:top w:val="none" w:sz="0" w:space="0" w:color="auto"/>
                <w:left w:val="none" w:sz="0" w:space="0" w:color="auto"/>
                <w:bottom w:val="none" w:sz="0" w:space="0" w:color="auto"/>
                <w:right w:val="none" w:sz="0" w:space="0" w:color="auto"/>
              </w:divBdr>
              <w:divsChild>
                <w:div w:id="2005745205">
                  <w:marLeft w:val="0"/>
                  <w:marRight w:val="0"/>
                  <w:marTop w:val="0"/>
                  <w:marBottom w:val="0"/>
                  <w:divBdr>
                    <w:top w:val="none" w:sz="0" w:space="0" w:color="auto"/>
                    <w:left w:val="none" w:sz="0" w:space="0" w:color="auto"/>
                    <w:bottom w:val="none" w:sz="0" w:space="0" w:color="auto"/>
                    <w:right w:val="none" w:sz="0" w:space="0" w:color="auto"/>
                  </w:divBdr>
                  <w:divsChild>
                    <w:div w:id="1193763813">
                      <w:marLeft w:val="0"/>
                      <w:marRight w:val="0"/>
                      <w:marTop w:val="0"/>
                      <w:marBottom w:val="0"/>
                      <w:divBdr>
                        <w:top w:val="none" w:sz="0" w:space="0" w:color="auto"/>
                        <w:left w:val="none" w:sz="0" w:space="0" w:color="auto"/>
                        <w:bottom w:val="none" w:sz="0" w:space="0" w:color="auto"/>
                        <w:right w:val="none" w:sz="0" w:space="0" w:color="auto"/>
                      </w:divBdr>
                      <w:divsChild>
                        <w:div w:id="1634675353">
                          <w:marLeft w:val="0"/>
                          <w:marRight w:val="0"/>
                          <w:marTop w:val="0"/>
                          <w:marBottom w:val="0"/>
                          <w:divBdr>
                            <w:top w:val="none" w:sz="0" w:space="0" w:color="auto"/>
                            <w:left w:val="none" w:sz="0" w:space="0" w:color="auto"/>
                            <w:bottom w:val="none" w:sz="0" w:space="0" w:color="auto"/>
                            <w:right w:val="none" w:sz="0" w:space="0" w:color="auto"/>
                          </w:divBdr>
                          <w:divsChild>
                            <w:div w:id="2054620873">
                              <w:marLeft w:val="0"/>
                              <w:marRight w:val="0"/>
                              <w:marTop w:val="0"/>
                              <w:marBottom w:val="0"/>
                              <w:divBdr>
                                <w:top w:val="none" w:sz="0" w:space="0" w:color="auto"/>
                                <w:left w:val="none" w:sz="0" w:space="0" w:color="auto"/>
                                <w:bottom w:val="none" w:sz="0" w:space="0" w:color="auto"/>
                                <w:right w:val="none" w:sz="0" w:space="0" w:color="auto"/>
                              </w:divBdr>
                              <w:divsChild>
                                <w:div w:id="1513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6929">
      <w:bodyDiv w:val="1"/>
      <w:marLeft w:val="0"/>
      <w:marRight w:val="0"/>
      <w:marTop w:val="0"/>
      <w:marBottom w:val="0"/>
      <w:divBdr>
        <w:top w:val="none" w:sz="0" w:space="0" w:color="auto"/>
        <w:left w:val="none" w:sz="0" w:space="0" w:color="auto"/>
        <w:bottom w:val="none" w:sz="0" w:space="0" w:color="auto"/>
        <w:right w:val="none" w:sz="0" w:space="0" w:color="auto"/>
      </w:divBdr>
      <w:divsChild>
        <w:div w:id="44765562">
          <w:marLeft w:val="0"/>
          <w:marRight w:val="0"/>
          <w:marTop w:val="0"/>
          <w:marBottom w:val="0"/>
          <w:divBdr>
            <w:top w:val="none" w:sz="0" w:space="0" w:color="auto"/>
            <w:left w:val="none" w:sz="0" w:space="0" w:color="auto"/>
            <w:bottom w:val="dotted" w:sz="6" w:space="4" w:color="DDDDDD"/>
            <w:right w:val="none" w:sz="0" w:space="0" w:color="auto"/>
          </w:divBdr>
        </w:div>
      </w:divsChild>
    </w:div>
    <w:div w:id="30612089">
      <w:bodyDiv w:val="1"/>
      <w:marLeft w:val="0"/>
      <w:marRight w:val="0"/>
      <w:marTop w:val="0"/>
      <w:marBottom w:val="0"/>
      <w:divBdr>
        <w:top w:val="none" w:sz="0" w:space="0" w:color="auto"/>
        <w:left w:val="none" w:sz="0" w:space="0" w:color="auto"/>
        <w:bottom w:val="none" w:sz="0" w:space="0" w:color="auto"/>
        <w:right w:val="none" w:sz="0" w:space="0" w:color="auto"/>
      </w:divBdr>
      <w:divsChild>
        <w:div w:id="516699967">
          <w:marLeft w:val="0"/>
          <w:marRight w:val="0"/>
          <w:marTop w:val="0"/>
          <w:marBottom w:val="0"/>
          <w:divBdr>
            <w:top w:val="none" w:sz="0" w:space="0" w:color="auto"/>
            <w:left w:val="none" w:sz="0" w:space="0" w:color="auto"/>
            <w:bottom w:val="dotted" w:sz="6" w:space="4" w:color="DDDDDD"/>
            <w:right w:val="none" w:sz="0" w:space="0" w:color="auto"/>
          </w:divBdr>
          <w:divsChild>
            <w:div w:id="771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534">
      <w:bodyDiv w:val="1"/>
      <w:marLeft w:val="0"/>
      <w:marRight w:val="0"/>
      <w:marTop w:val="0"/>
      <w:marBottom w:val="0"/>
      <w:divBdr>
        <w:top w:val="none" w:sz="0" w:space="0" w:color="auto"/>
        <w:left w:val="none" w:sz="0" w:space="0" w:color="auto"/>
        <w:bottom w:val="none" w:sz="0" w:space="0" w:color="auto"/>
        <w:right w:val="none" w:sz="0" w:space="0" w:color="auto"/>
      </w:divBdr>
    </w:div>
    <w:div w:id="31200240">
      <w:bodyDiv w:val="1"/>
      <w:marLeft w:val="0"/>
      <w:marRight w:val="0"/>
      <w:marTop w:val="0"/>
      <w:marBottom w:val="0"/>
      <w:divBdr>
        <w:top w:val="none" w:sz="0" w:space="0" w:color="auto"/>
        <w:left w:val="none" w:sz="0" w:space="0" w:color="auto"/>
        <w:bottom w:val="none" w:sz="0" w:space="0" w:color="auto"/>
        <w:right w:val="none" w:sz="0" w:space="0" w:color="auto"/>
      </w:divBdr>
      <w:divsChild>
        <w:div w:id="140465985">
          <w:marLeft w:val="0"/>
          <w:marRight w:val="0"/>
          <w:marTop w:val="0"/>
          <w:marBottom w:val="0"/>
          <w:divBdr>
            <w:top w:val="none" w:sz="0" w:space="0" w:color="auto"/>
            <w:left w:val="none" w:sz="0" w:space="0" w:color="auto"/>
            <w:bottom w:val="none" w:sz="0" w:space="0" w:color="auto"/>
            <w:right w:val="none" w:sz="0" w:space="0" w:color="auto"/>
          </w:divBdr>
          <w:divsChild>
            <w:div w:id="1141579531">
              <w:marLeft w:val="0"/>
              <w:marRight w:val="0"/>
              <w:marTop w:val="0"/>
              <w:marBottom w:val="0"/>
              <w:divBdr>
                <w:top w:val="none" w:sz="0" w:space="0" w:color="auto"/>
                <w:left w:val="none" w:sz="0" w:space="0" w:color="auto"/>
                <w:bottom w:val="none" w:sz="0" w:space="0" w:color="auto"/>
                <w:right w:val="none" w:sz="0" w:space="0" w:color="auto"/>
              </w:divBdr>
              <w:divsChild>
                <w:div w:id="1365249944">
                  <w:marLeft w:val="0"/>
                  <w:marRight w:val="0"/>
                  <w:marTop w:val="0"/>
                  <w:marBottom w:val="0"/>
                  <w:divBdr>
                    <w:top w:val="none" w:sz="0" w:space="0" w:color="auto"/>
                    <w:left w:val="none" w:sz="0" w:space="0" w:color="auto"/>
                    <w:bottom w:val="none" w:sz="0" w:space="0" w:color="auto"/>
                    <w:right w:val="none" w:sz="0" w:space="0" w:color="auto"/>
                  </w:divBdr>
                  <w:divsChild>
                    <w:div w:id="967055053">
                      <w:marLeft w:val="0"/>
                      <w:marRight w:val="0"/>
                      <w:marTop w:val="0"/>
                      <w:marBottom w:val="0"/>
                      <w:divBdr>
                        <w:top w:val="none" w:sz="0" w:space="0" w:color="auto"/>
                        <w:left w:val="none" w:sz="0" w:space="0" w:color="auto"/>
                        <w:bottom w:val="none" w:sz="0" w:space="0" w:color="auto"/>
                        <w:right w:val="none" w:sz="0" w:space="0" w:color="auto"/>
                      </w:divBdr>
                      <w:divsChild>
                        <w:div w:id="1126389958">
                          <w:marLeft w:val="0"/>
                          <w:marRight w:val="0"/>
                          <w:marTop w:val="0"/>
                          <w:marBottom w:val="0"/>
                          <w:divBdr>
                            <w:top w:val="none" w:sz="0" w:space="0" w:color="auto"/>
                            <w:left w:val="none" w:sz="0" w:space="0" w:color="auto"/>
                            <w:bottom w:val="none" w:sz="0" w:space="0" w:color="auto"/>
                            <w:right w:val="none" w:sz="0" w:space="0" w:color="auto"/>
                          </w:divBdr>
                          <w:divsChild>
                            <w:div w:id="1156651412">
                              <w:marLeft w:val="0"/>
                              <w:marRight w:val="0"/>
                              <w:marTop w:val="0"/>
                              <w:marBottom w:val="0"/>
                              <w:divBdr>
                                <w:top w:val="none" w:sz="0" w:space="0" w:color="auto"/>
                                <w:left w:val="none" w:sz="0" w:space="0" w:color="auto"/>
                                <w:bottom w:val="none" w:sz="0" w:space="0" w:color="auto"/>
                                <w:right w:val="none" w:sz="0" w:space="0" w:color="auto"/>
                              </w:divBdr>
                              <w:divsChild>
                                <w:div w:id="1667170819">
                                  <w:marLeft w:val="0"/>
                                  <w:marRight w:val="0"/>
                                  <w:marTop w:val="0"/>
                                  <w:marBottom w:val="75"/>
                                  <w:divBdr>
                                    <w:top w:val="none" w:sz="0" w:space="0" w:color="auto"/>
                                    <w:left w:val="none" w:sz="0" w:space="0" w:color="auto"/>
                                    <w:bottom w:val="none" w:sz="0" w:space="0" w:color="auto"/>
                                    <w:right w:val="none" w:sz="0" w:space="0" w:color="auto"/>
                                  </w:divBdr>
                                  <w:divsChild>
                                    <w:div w:id="1010184838">
                                      <w:marLeft w:val="0"/>
                                      <w:marRight w:val="0"/>
                                      <w:marTop w:val="0"/>
                                      <w:marBottom w:val="0"/>
                                      <w:divBdr>
                                        <w:top w:val="none" w:sz="0" w:space="0" w:color="auto"/>
                                        <w:left w:val="none" w:sz="0" w:space="0" w:color="auto"/>
                                        <w:bottom w:val="none" w:sz="0" w:space="0" w:color="auto"/>
                                        <w:right w:val="none" w:sz="0" w:space="0" w:color="auto"/>
                                      </w:divBdr>
                                      <w:divsChild>
                                        <w:div w:id="1686664071">
                                          <w:marLeft w:val="0"/>
                                          <w:marRight w:val="0"/>
                                          <w:marTop w:val="0"/>
                                          <w:marBottom w:val="0"/>
                                          <w:divBdr>
                                            <w:top w:val="none" w:sz="0" w:space="0" w:color="auto"/>
                                            <w:left w:val="none" w:sz="0" w:space="0" w:color="auto"/>
                                            <w:bottom w:val="none" w:sz="0" w:space="0" w:color="auto"/>
                                            <w:right w:val="none" w:sz="0" w:space="0" w:color="auto"/>
                                          </w:divBdr>
                                          <w:divsChild>
                                            <w:div w:id="1557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sChild>
        <w:div w:id="7757077">
          <w:marLeft w:val="0"/>
          <w:marRight w:val="0"/>
          <w:marTop w:val="0"/>
          <w:marBottom w:val="0"/>
          <w:divBdr>
            <w:top w:val="none" w:sz="0" w:space="0" w:color="auto"/>
            <w:left w:val="none" w:sz="0" w:space="0" w:color="auto"/>
            <w:bottom w:val="none" w:sz="0" w:space="0" w:color="auto"/>
            <w:right w:val="none" w:sz="0" w:space="0" w:color="auto"/>
          </w:divBdr>
          <w:divsChild>
            <w:div w:id="1381787231">
              <w:marLeft w:val="0"/>
              <w:marRight w:val="0"/>
              <w:marTop w:val="0"/>
              <w:marBottom w:val="0"/>
              <w:divBdr>
                <w:top w:val="none" w:sz="0" w:space="0" w:color="auto"/>
                <w:left w:val="none" w:sz="0" w:space="0" w:color="auto"/>
                <w:bottom w:val="none" w:sz="0" w:space="0" w:color="auto"/>
                <w:right w:val="none" w:sz="0" w:space="0" w:color="auto"/>
              </w:divBdr>
              <w:divsChild>
                <w:div w:id="118424221">
                  <w:marLeft w:val="0"/>
                  <w:marRight w:val="0"/>
                  <w:marTop w:val="0"/>
                  <w:marBottom w:val="0"/>
                  <w:divBdr>
                    <w:top w:val="none" w:sz="0" w:space="0" w:color="auto"/>
                    <w:left w:val="none" w:sz="0" w:space="0" w:color="auto"/>
                    <w:bottom w:val="none" w:sz="0" w:space="0" w:color="auto"/>
                    <w:right w:val="none" w:sz="0" w:space="0" w:color="auto"/>
                  </w:divBdr>
                  <w:divsChild>
                    <w:div w:id="1186751285">
                      <w:marLeft w:val="0"/>
                      <w:marRight w:val="0"/>
                      <w:marTop w:val="0"/>
                      <w:marBottom w:val="0"/>
                      <w:divBdr>
                        <w:top w:val="none" w:sz="0" w:space="0" w:color="auto"/>
                        <w:left w:val="none" w:sz="0" w:space="0" w:color="auto"/>
                        <w:bottom w:val="none" w:sz="0" w:space="0" w:color="auto"/>
                        <w:right w:val="none" w:sz="0" w:space="0" w:color="auto"/>
                      </w:divBdr>
                      <w:divsChild>
                        <w:div w:id="1049495027">
                          <w:marLeft w:val="0"/>
                          <w:marRight w:val="0"/>
                          <w:marTop w:val="0"/>
                          <w:marBottom w:val="0"/>
                          <w:divBdr>
                            <w:top w:val="none" w:sz="0" w:space="0" w:color="auto"/>
                            <w:left w:val="none" w:sz="0" w:space="0" w:color="auto"/>
                            <w:bottom w:val="none" w:sz="0" w:space="0" w:color="auto"/>
                            <w:right w:val="none" w:sz="0" w:space="0" w:color="auto"/>
                          </w:divBdr>
                          <w:divsChild>
                            <w:div w:id="454370408">
                              <w:marLeft w:val="0"/>
                              <w:marRight w:val="0"/>
                              <w:marTop w:val="0"/>
                              <w:marBottom w:val="0"/>
                              <w:divBdr>
                                <w:top w:val="none" w:sz="0" w:space="0" w:color="auto"/>
                                <w:left w:val="none" w:sz="0" w:space="0" w:color="auto"/>
                                <w:bottom w:val="none" w:sz="0" w:space="0" w:color="auto"/>
                                <w:right w:val="none" w:sz="0" w:space="0" w:color="auto"/>
                              </w:divBdr>
                              <w:divsChild>
                                <w:div w:id="1781299119">
                                  <w:marLeft w:val="0"/>
                                  <w:marRight w:val="0"/>
                                  <w:marTop w:val="0"/>
                                  <w:marBottom w:val="0"/>
                                  <w:divBdr>
                                    <w:top w:val="none" w:sz="0" w:space="0" w:color="auto"/>
                                    <w:left w:val="none" w:sz="0" w:space="0" w:color="auto"/>
                                    <w:bottom w:val="none" w:sz="0" w:space="0" w:color="auto"/>
                                    <w:right w:val="none" w:sz="0" w:space="0" w:color="auto"/>
                                  </w:divBdr>
                                  <w:divsChild>
                                    <w:div w:id="1176579031">
                                      <w:marLeft w:val="0"/>
                                      <w:marRight w:val="0"/>
                                      <w:marTop w:val="0"/>
                                      <w:marBottom w:val="0"/>
                                      <w:divBdr>
                                        <w:top w:val="none" w:sz="0" w:space="0" w:color="auto"/>
                                        <w:left w:val="none" w:sz="0" w:space="0" w:color="auto"/>
                                        <w:bottom w:val="none" w:sz="0" w:space="0" w:color="auto"/>
                                        <w:right w:val="none" w:sz="0" w:space="0" w:color="auto"/>
                                      </w:divBdr>
                                      <w:divsChild>
                                        <w:div w:id="8642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36091">
      <w:bodyDiv w:val="1"/>
      <w:marLeft w:val="0"/>
      <w:marRight w:val="0"/>
      <w:marTop w:val="0"/>
      <w:marBottom w:val="0"/>
      <w:divBdr>
        <w:top w:val="none" w:sz="0" w:space="0" w:color="auto"/>
        <w:left w:val="none" w:sz="0" w:space="0" w:color="auto"/>
        <w:bottom w:val="none" w:sz="0" w:space="0" w:color="auto"/>
        <w:right w:val="none" w:sz="0" w:space="0" w:color="auto"/>
      </w:divBdr>
    </w:div>
    <w:div w:id="32580608">
      <w:bodyDiv w:val="1"/>
      <w:marLeft w:val="0"/>
      <w:marRight w:val="0"/>
      <w:marTop w:val="0"/>
      <w:marBottom w:val="0"/>
      <w:divBdr>
        <w:top w:val="none" w:sz="0" w:space="0" w:color="auto"/>
        <w:left w:val="none" w:sz="0" w:space="0" w:color="auto"/>
        <w:bottom w:val="none" w:sz="0" w:space="0" w:color="auto"/>
        <w:right w:val="none" w:sz="0" w:space="0" w:color="auto"/>
      </w:divBdr>
    </w:div>
    <w:div w:id="32584814">
      <w:bodyDiv w:val="1"/>
      <w:marLeft w:val="0"/>
      <w:marRight w:val="0"/>
      <w:marTop w:val="0"/>
      <w:marBottom w:val="0"/>
      <w:divBdr>
        <w:top w:val="none" w:sz="0" w:space="0" w:color="auto"/>
        <w:left w:val="none" w:sz="0" w:space="0" w:color="auto"/>
        <w:bottom w:val="none" w:sz="0" w:space="0" w:color="auto"/>
        <w:right w:val="none" w:sz="0" w:space="0" w:color="auto"/>
      </w:divBdr>
      <w:divsChild>
        <w:div w:id="1772621251">
          <w:marLeft w:val="0"/>
          <w:marRight w:val="0"/>
          <w:marTop w:val="0"/>
          <w:marBottom w:val="0"/>
          <w:divBdr>
            <w:top w:val="none" w:sz="0" w:space="0" w:color="auto"/>
            <w:left w:val="none" w:sz="0" w:space="0" w:color="auto"/>
            <w:bottom w:val="none" w:sz="0" w:space="0" w:color="auto"/>
            <w:right w:val="none" w:sz="0" w:space="0" w:color="auto"/>
          </w:divBdr>
          <w:divsChild>
            <w:div w:id="559750142">
              <w:marLeft w:val="0"/>
              <w:marRight w:val="0"/>
              <w:marTop w:val="0"/>
              <w:marBottom w:val="0"/>
              <w:divBdr>
                <w:top w:val="none" w:sz="0" w:space="0" w:color="auto"/>
                <w:left w:val="none" w:sz="0" w:space="0" w:color="auto"/>
                <w:bottom w:val="none" w:sz="0" w:space="0" w:color="auto"/>
                <w:right w:val="none" w:sz="0" w:space="0" w:color="auto"/>
              </w:divBdr>
              <w:divsChild>
                <w:div w:id="2000380819">
                  <w:marLeft w:val="0"/>
                  <w:marRight w:val="0"/>
                  <w:marTop w:val="0"/>
                  <w:marBottom w:val="0"/>
                  <w:divBdr>
                    <w:top w:val="none" w:sz="0" w:space="0" w:color="auto"/>
                    <w:left w:val="none" w:sz="0" w:space="0" w:color="auto"/>
                    <w:bottom w:val="none" w:sz="0" w:space="0" w:color="auto"/>
                    <w:right w:val="none" w:sz="0" w:space="0" w:color="auto"/>
                  </w:divBdr>
                  <w:divsChild>
                    <w:div w:id="659894909">
                      <w:marLeft w:val="0"/>
                      <w:marRight w:val="0"/>
                      <w:marTop w:val="0"/>
                      <w:marBottom w:val="0"/>
                      <w:divBdr>
                        <w:top w:val="none" w:sz="0" w:space="0" w:color="auto"/>
                        <w:left w:val="none" w:sz="0" w:space="0" w:color="auto"/>
                        <w:bottom w:val="none" w:sz="0" w:space="0" w:color="auto"/>
                        <w:right w:val="none" w:sz="0" w:space="0" w:color="auto"/>
                      </w:divBdr>
                      <w:divsChild>
                        <w:div w:id="787164784">
                          <w:marLeft w:val="0"/>
                          <w:marRight w:val="0"/>
                          <w:marTop w:val="0"/>
                          <w:marBottom w:val="0"/>
                          <w:divBdr>
                            <w:top w:val="none" w:sz="0" w:space="0" w:color="auto"/>
                            <w:left w:val="none" w:sz="0" w:space="0" w:color="auto"/>
                            <w:bottom w:val="none" w:sz="0" w:space="0" w:color="auto"/>
                            <w:right w:val="none" w:sz="0" w:space="0" w:color="auto"/>
                          </w:divBdr>
                          <w:divsChild>
                            <w:div w:id="1274484599">
                              <w:marLeft w:val="0"/>
                              <w:marRight w:val="0"/>
                              <w:marTop w:val="0"/>
                              <w:marBottom w:val="0"/>
                              <w:divBdr>
                                <w:top w:val="none" w:sz="0" w:space="0" w:color="auto"/>
                                <w:left w:val="none" w:sz="0" w:space="0" w:color="auto"/>
                                <w:bottom w:val="none" w:sz="0" w:space="0" w:color="auto"/>
                                <w:right w:val="none" w:sz="0" w:space="0" w:color="auto"/>
                              </w:divBdr>
                              <w:divsChild>
                                <w:div w:id="14630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9058">
      <w:bodyDiv w:val="1"/>
      <w:marLeft w:val="0"/>
      <w:marRight w:val="0"/>
      <w:marTop w:val="0"/>
      <w:marBottom w:val="0"/>
      <w:divBdr>
        <w:top w:val="none" w:sz="0" w:space="0" w:color="auto"/>
        <w:left w:val="none" w:sz="0" w:space="0" w:color="auto"/>
        <w:bottom w:val="none" w:sz="0" w:space="0" w:color="auto"/>
        <w:right w:val="none" w:sz="0" w:space="0" w:color="auto"/>
      </w:divBdr>
      <w:divsChild>
        <w:div w:id="650451056">
          <w:marLeft w:val="0"/>
          <w:marRight w:val="0"/>
          <w:marTop w:val="0"/>
          <w:marBottom w:val="150"/>
          <w:divBdr>
            <w:top w:val="none" w:sz="0" w:space="0" w:color="auto"/>
            <w:left w:val="none" w:sz="0" w:space="0" w:color="auto"/>
            <w:bottom w:val="none" w:sz="0" w:space="0" w:color="auto"/>
            <w:right w:val="none" w:sz="0" w:space="0" w:color="auto"/>
          </w:divBdr>
          <w:divsChild>
            <w:div w:id="166752565">
              <w:marLeft w:val="0"/>
              <w:marRight w:val="0"/>
              <w:marTop w:val="0"/>
              <w:marBottom w:val="0"/>
              <w:divBdr>
                <w:top w:val="none" w:sz="0" w:space="0" w:color="auto"/>
                <w:left w:val="none" w:sz="0" w:space="0" w:color="auto"/>
                <w:bottom w:val="none" w:sz="0" w:space="0" w:color="auto"/>
                <w:right w:val="none" w:sz="0" w:space="0" w:color="auto"/>
              </w:divBdr>
            </w:div>
          </w:divsChild>
        </w:div>
        <w:div w:id="47800982">
          <w:marLeft w:val="0"/>
          <w:marRight w:val="0"/>
          <w:marTop w:val="0"/>
          <w:marBottom w:val="150"/>
          <w:divBdr>
            <w:top w:val="none" w:sz="0" w:space="0" w:color="auto"/>
            <w:left w:val="none" w:sz="0" w:space="0" w:color="auto"/>
            <w:bottom w:val="none" w:sz="0" w:space="0" w:color="auto"/>
            <w:right w:val="none" w:sz="0" w:space="0" w:color="auto"/>
          </w:divBdr>
        </w:div>
        <w:div w:id="2112822120">
          <w:marLeft w:val="0"/>
          <w:marRight w:val="0"/>
          <w:marTop w:val="0"/>
          <w:marBottom w:val="0"/>
          <w:divBdr>
            <w:top w:val="none" w:sz="0" w:space="0" w:color="auto"/>
            <w:left w:val="none" w:sz="0" w:space="0" w:color="auto"/>
            <w:bottom w:val="none" w:sz="0" w:space="0" w:color="auto"/>
            <w:right w:val="none" w:sz="0" w:space="0" w:color="auto"/>
          </w:divBdr>
          <w:divsChild>
            <w:div w:id="554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75">
      <w:bodyDiv w:val="1"/>
      <w:marLeft w:val="0"/>
      <w:marRight w:val="0"/>
      <w:marTop w:val="0"/>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
      </w:divsChild>
    </w:div>
    <w:div w:id="3323925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35">
          <w:marLeft w:val="0"/>
          <w:marRight w:val="0"/>
          <w:marTop w:val="0"/>
          <w:marBottom w:val="0"/>
          <w:divBdr>
            <w:top w:val="none" w:sz="0" w:space="0" w:color="auto"/>
            <w:left w:val="none" w:sz="0" w:space="0" w:color="auto"/>
            <w:bottom w:val="dotted" w:sz="6" w:space="4" w:color="DDDDDD"/>
            <w:right w:val="none" w:sz="0" w:space="0" w:color="auto"/>
          </w:divBdr>
        </w:div>
      </w:divsChild>
    </w:div>
    <w:div w:id="34547962">
      <w:bodyDiv w:val="1"/>
      <w:marLeft w:val="0"/>
      <w:marRight w:val="0"/>
      <w:marTop w:val="0"/>
      <w:marBottom w:val="0"/>
      <w:divBdr>
        <w:top w:val="none" w:sz="0" w:space="0" w:color="auto"/>
        <w:left w:val="none" w:sz="0" w:space="0" w:color="auto"/>
        <w:bottom w:val="none" w:sz="0" w:space="0" w:color="auto"/>
        <w:right w:val="none" w:sz="0" w:space="0" w:color="auto"/>
      </w:divBdr>
      <w:divsChild>
        <w:div w:id="1864048412">
          <w:marLeft w:val="0"/>
          <w:marRight w:val="0"/>
          <w:marTop w:val="0"/>
          <w:marBottom w:val="0"/>
          <w:divBdr>
            <w:top w:val="none" w:sz="0" w:space="0" w:color="auto"/>
            <w:left w:val="none" w:sz="0" w:space="0" w:color="auto"/>
            <w:bottom w:val="none" w:sz="0" w:space="0" w:color="auto"/>
            <w:right w:val="none" w:sz="0" w:space="0" w:color="auto"/>
          </w:divBdr>
          <w:divsChild>
            <w:div w:id="1895044928">
              <w:marLeft w:val="0"/>
              <w:marRight w:val="0"/>
              <w:marTop w:val="0"/>
              <w:marBottom w:val="0"/>
              <w:divBdr>
                <w:top w:val="none" w:sz="0" w:space="0" w:color="auto"/>
                <w:left w:val="none" w:sz="0" w:space="0" w:color="auto"/>
                <w:bottom w:val="none" w:sz="0" w:space="0" w:color="auto"/>
                <w:right w:val="none" w:sz="0" w:space="0" w:color="auto"/>
              </w:divBdr>
              <w:divsChild>
                <w:div w:id="559050279">
                  <w:marLeft w:val="0"/>
                  <w:marRight w:val="0"/>
                  <w:marTop w:val="0"/>
                  <w:marBottom w:val="0"/>
                  <w:divBdr>
                    <w:top w:val="none" w:sz="0" w:space="0" w:color="auto"/>
                    <w:left w:val="none" w:sz="0" w:space="0" w:color="auto"/>
                    <w:bottom w:val="none" w:sz="0" w:space="0" w:color="auto"/>
                    <w:right w:val="none" w:sz="0" w:space="0" w:color="auto"/>
                  </w:divBdr>
                  <w:divsChild>
                    <w:div w:id="535776018">
                      <w:marLeft w:val="0"/>
                      <w:marRight w:val="0"/>
                      <w:marTop w:val="0"/>
                      <w:marBottom w:val="0"/>
                      <w:divBdr>
                        <w:top w:val="none" w:sz="0" w:space="0" w:color="auto"/>
                        <w:left w:val="none" w:sz="0" w:space="0" w:color="auto"/>
                        <w:bottom w:val="none" w:sz="0" w:space="0" w:color="auto"/>
                        <w:right w:val="none" w:sz="0" w:space="0" w:color="auto"/>
                      </w:divBdr>
                      <w:divsChild>
                        <w:div w:id="1229463945">
                          <w:marLeft w:val="0"/>
                          <w:marRight w:val="0"/>
                          <w:marTop w:val="0"/>
                          <w:marBottom w:val="0"/>
                          <w:divBdr>
                            <w:top w:val="none" w:sz="0" w:space="0" w:color="auto"/>
                            <w:left w:val="none" w:sz="0" w:space="0" w:color="auto"/>
                            <w:bottom w:val="none" w:sz="0" w:space="0" w:color="auto"/>
                            <w:right w:val="none" w:sz="0" w:space="0" w:color="auto"/>
                          </w:divBdr>
                          <w:divsChild>
                            <w:div w:id="399450393">
                              <w:marLeft w:val="0"/>
                              <w:marRight w:val="0"/>
                              <w:marTop w:val="0"/>
                              <w:marBottom w:val="0"/>
                              <w:divBdr>
                                <w:top w:val="none" w:sz="0" w:space="0" w:color="auto"/>
                                <w:left w:val="none" w:sz="0" w:space="0" w:color="auto"/>
                                <w:bottom w:val="none" w:sz="0" w:space="0" w:color="auto"/>
                                <w:right w:val="none" w:sz="0" w:space="0" w:color="auto"/>
                              </w:divBdr>
                              <w:divsChild>
                                <w:div w:id="1573662197">
                                  <w:marLeft w:val="0"/>
                                  <w:marRight w:val="0"/>
                                  <w:marTop w:val="0"/>
                                  <w:marBottom w:val="0"/>
                                  <w:divBdr>
                                    <w:top w:val="none" w:sz="0" w:space="0" w:color="auto"/>
                                    <w:left w:val="none" w:sz="0" w:space="0" w:color="auto"/>
                                    <w:bottom w:val="none" w:sz="0" w:space="0" w:color="auto"/>
                                    <w:right w:val="none" w:sz="0" w:space="0" w:color="auto"/>
                                  </w:divBdr>
                                  <w:divsChild>
                                    <w:div w:id="12138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6555">
      <w:bodyDiv w:val="1"/>
      <w:marLeft w:val="0"/>
      <w:marRight w:val="0"/>
      <w:marTop w:val="0"/>
      <w:marBottom w:val="0"/>
      <w:divBdr>
        <w:top w:val="none" w:sz="0" w:space="0" w:color="auto"/>
        <w:left w:val="none" w:sz="0" w:space="0" w:color="auto"/>
        <w:bottom w:val="none" w:sz="0" w:space="0" w:color="auto"/>
        <w:right w:val="none" w:sz="0" w:space="0" w:color="auto"/>
      </w:divBdr>
    </w:div>
    <w:div w:id="34933010">
      <w:bodyDiv w:val="1"/>
      <w:marLeft w:val="0"/>
      <w:marRight w:val="0"/>
      <w:marTop w:val="0"/>
      <w:marBottom w:val="0"/>
      <w:divBdr>
        <w:top w:val="none" w:sz="0" w:space="0" w:color="auto"/>
        <w:left w:val="none" w:sz="0" w:space="0" w:color="auto"/>
        <w:bottom w:val="none" w:sz="0" w:space="0" w:color="auto"/>
        <w:right w:val="none" w:sz="0" w:space="0" w:color="auto"/>
      </w:divBdr>
      <w:divsChild>
        <w:div w:id="717238746">
          <w:marLeft w:val="0"/>
          <w:marRight w:val="225"/>
          <w:marTop w:val="0"/>
          <w:marBottom w:val="75"/>
          <w:divBdr>
            <w:top w:val="none" w:sz="0" w:space="0" w:color="auto"/>
            <w:left w:val="none" w:sz="0" w:space="0" w:color="auto"/>
            <w:bottom w:val="none" w:sz="0" w:space="0" w:color="auto"/>
            <w:right w:val="none" w:sz="0" w:space="0" w:color="auto"/>
          </w:divBdr>
          <w:divsChild>
            <w:div w:id="367220253">
              <w:marLeft w:val="0"/>
              <w:marRight w:val="0"/>
              <w:marTop w:val="0"/>
              <w:marBottom w:val="0"/>
              <w:divBdr>
                <w:top w:val="none" w:sz="0" w:space="0" w:color="auto"/>
                <w:left w:val="none" w:sz="0" w:space="0" w:color="auto"/>
                <w:bottom w:val="none" w:sz="0" w:space="0" w:color="auto"/>
                <w:right w:val="none" w:sz="0" w:space="0" w:color="auto"/>
              </w:divBdr>
            </w:div>
          </w:divsChild>
        </w:div>
        <w:div w:id="1625193521">
          <w:marLeft w:val="0"/>
          <w:marRight w:val="0"/>
          <w:marTop w:val="0"/>
          <w:marBottom w:val="0"/>
          <w:divBdr>
            <w:top w:val="none" w:sz="0" w:space="0" w:color="auto"/>
            <w:left w:val="none" w:sz="0" w:space="0" w:color="auto"/>
            <w:bottom w:val="dotted" w:sz="6" w:space="4" w:color="DDDDDD"/>
            <w:right w:val="none" w:sz="0" w:space="0" w:color="auto"/>
          </w:divBdr>
        </w:div>
      </w:divsChild>
    </w:div>
    <w:div w:id="35324452">
      <w:bodyDiv w:val="1"/>
      <w:marLeft w:val="0"/>
      <w:marRight w:val="0"/>
      <w:marTop w:val="0"/>
      <w:marBottom w:val="0"/>
      <w:divBdr>
        <w:top w:val="none" w:sz="0" w:space="0" w:color="auto"/>
        <w:left w:val="none" w:sz="0" w:space="0" w:color="auto"/>
        <w:bottom w:val="none" w:sz="0" w:space="0" w:color="auto"/>
        <w:right w:val="none" w:sz="0" w:space="0" w:color="auto"/>
      </w:divBdr>
    </w:div>
    <w:div w:id="35936569">
      <w:bodyDiv w:val="1"/>
      <w:marLeft w:val="0"/>
      <w:marRight w:val="0"/>
      <w:marTop w:val="0"/>
      <w:marBottom w:val="0"/>
      <w:divBdr>
        <w:top w:val="none" w:sz="0" w:space="0" w:color="auto"/>
        <w:left w:val="none" w:sz="0" w:space="0" w:color="auto"/>
        <w:bottom w:val="none" w:sz="0" w:space="0" w:color="auto"/>
        <w:right w:val="none" w:sz="0" w:space="0" w:color="auto"/>
      </w:divBdr>
    </w:div>
    <w:div w:id="36048313">
      <w:bodyDiv w:val="1"/>
      <w:marLeft w:val="0"/>
      <w:marRight w:val="0"/>
      <w:marTop w:val="0"/>
      <w:marBottom w:val="0"/>
      <w:divBdr>
        <w:top w:val="none" w:sz="0" w:space="0" w:color="auto"/>
        <w:left w:val="none" w:sz="0" w:space="0" w:color="auto"/>
        <w:bottom w:val="none" w:sz="0" w:space="0" w:color="auto"/>
        <w:right w:val="none" w:sz="0" w:space="0" w:color="auto"/>
      </w:divBdr>
      <w:divsChild>
        <w:div w:id="1488475265">
          <w:marLeft w:val="0"/>
          <w:marRight w:val="0"/>
          <w:marTop w:val="0"/>
          <w:marBottom w:val="225"/>
          <w:divBdr>
            <w:top w:val="none" w:sz="0" w:space="0" w:color="auto"/>
            <w:left w:val="none" w:sz="0" w:space="0" w:color="auto"/>
            <w:bottom w:val="none" w:sz="0" w:space="0" w:color="auto"/>
            <w:right w:val="none" w:sz="0" w:space="0" w:color="auto"/>
          </w:divBdr>
        </w:div>
        <w:div w:id="617642319">
          <w:marLeft w:val="0"/>
          <w:marRight w:val="0"/>
          <w:marTop w:val="0"/>
          <w:marBottom w:val="225"/>
          <w:divBdr>
            <w:top w:val="none" w:sz="0" w:space="0" w:color="auto"/>
            <w:left w:val="none" w:sz="0" w:space="0" w:color="auto"/>
            <w:bottom w:val="none" w:sz="0" w:space="0" w:color="auto"/>
            <w:right w:val="none" w:sz="0" w:space="0" w:color="auto"/>
          </w:divBdr>
          <w:divsChild>
            <w:div w:id="856162685">
              <w:marLeft w:val="0"/>
              <w:marRight w:val="0"/>
              <w:marTop w:val="0"/>
              <w:marBottom w:val="0"/>
              <w:divBdr>
                <w:top w:val="none" w:sz="0" w:space="0" w:color="auto"/>
                <w:left w:val="none" w:sz="0" w:space="0" w:color="auto"/>
                <w:bottom w:val="none" w:sz="0" w:space="0" w:color="auto"/>
                <w:right w:val="none" w:sz="0" w:space="0" w:color="auto"/>
              </w:divBdr>
              <w:divsChild>
                <w:div w:id="2096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8510">
      <w:bodyDiv w:val="1"/>
      <w:marLeft w:val="0"/>
      <w:marRight w:val="0"/>
      <w:marTop w:val="0"/>
      <w:marBottom w:val="0"/>
      <w:divBdr>
        <w:top w:val="none" w:sz="0" w:space="0" w:color="auto"/>
        <w:left w:val="none" w:sz="0" w:space="0" w:color="auto"/>
        <w:bottom w:val="none" w:sz="0" w:space="0" w:color="auto"/>
        <w:right w:val="none" w:sz="0" w:space="0" w:color="auto"/>
      </w:divBdr>
      <w:divsChild>
        <w:div w:id="359211104">
          <w:marLeft w:val="0"/>
          <w:marRight w:val="0"/>
          <w:marTop w:val="0"/>
          <w:marBottom w:val="0"/>
          <w:divBdr>
            <w:top w:val="none" w:sz="0" w:space="0" w:color="auto"/>
            <w:left w:val="none" w:sz="0" w:space="0" w:color="auto"/>
            <w:bottom w:val="none" w:sz="0" w:space="0" w:color="auto"/>
            <w:right w:val="none" w:sz="0" w:space="0" w:color="auto"/>
          </w:divBdr>
          <w:divsChild>
            <w:div w:id="1211573761">
              <w:marLeft w:val="0"/>
              <w:marRight w:val="0"/>
              <w:marTop w:val="0"/>
              <w:marBottom w:val="0"/>
              <w:divBdr>
                <w:top w:val="none" w:sz="0" w:space="0" w:color="auto"/>
                <w:left w:val="none" w:sz="0" w:space="0" w:color="auto"/>
                <w:bottom w:val="none" w:sz="0" w:space="0" w:color="auto"/>
                <w:right w:val="none" w:sz="0" w:space="0" w:color="auto"/>
              </w:divBdr>
              <w:divsChild>
                <w:div w:id="1464886768">
                  <w:marLeft w:val="0"/>
                  <w:marRight w:val="0"/>
                  <w:marTop w:val="0"/>
                  <w:marBottom w:val="150"/>
                  <w:divBdr>
                    <w:top w:val="none" w:sz="0" w:space="0" w:color="auto"/>
                    <w:left w:val="none" w:sz="0" w:space="0" w:color="auto"/>
                    <w:bottom w:val="none" w:sz="0" w:space="0" w:color="auto"/>
                    <w:right w:val="none" w:sz="0" w:space="0" w:color="auto"/>
                  </w:divBdr>
                  <w:divsChild>
                    <w:div w:id="706755677">
                      <w:marLeft w:val="0"/>
                      <w:marRight w:val="0"/>
                      <w:marTop w:val="0"/>
                      <w:marBottom w:val="0"/>
                      <w:divBdr>
                        <w:top w:val="none" w:sz="0" w:space="0" w:color="auto"/>
                        <w:left w:val="none" w:sz="0" w:space="0" w:color="auto"/>
                        <w:bottom w:val="none" w:sz="0" w:space="0" w:color="auto"/>
                        <w:right w:val="none" w:sz="0" w:space="0" w:color="auto"/>
                      </w:divBdr>
                      <w:divsChild>
                        <w:div w:id="318267984">
                          <w:marLeft w:val="0"/>
                          <w:marRight w:val="0"/>
                          <w:marTop w:val="0"/>
                          <w:marBottom w:val="0"/>
                          <w:divBdr>
                            <w:top w:val="none" w:sz="0" w:space="0" w:color="auto"/>
                            <w:left w:val="none" w:sz="0" w:space="0" w:color="auto"/>
                            <w:bottom w:val="none" w:sz="0" w:space="0" w:color="auto"/>
                            <w:right w:val="none" w:sz="0" w:space="0" w:color="auto"/>
                          </w:divBdr>
                          <w:divsChild>
                            <w:div w:id="1726298280">
                              <w:marLeft w:val="0"/>
                              <w:marRight w:val="0"/>
                              <w:marTop w:val="0"/>
                              <w:marBottom w:val="0"/>
                              <w:divBdr>
                                <w:top w:val="none" w:sz="0" w:space="0" w:color="auto"/>
                                <w:left w:val="none" w:sz="0" w:space="0" w:color="auto"/>
                                <w:bottom w:val="none" w:sz="0" w:space="0" w:color="auto"/>
                                <w:right w:val="none" w:sz="0" w:space="0" w:color="auto"/>
                              </w:divBdr>
                              <w:divsChild>
                                <w:div w:id="1455169744">
                                  <w:marLeft w:val="0"/>
                                  <w:marRight w:val="0"/>
                                  <w:marTop w:val="0"/>
                                  <w:marBottom w:val="0"/>
                                  <w:divBdr>
                                    <w:top w:val="none" w:sz="0" w:space="0" w:color="auto"/>
                                    <w:left w:val="none" w:sz="0" w:space="0" w:color="auto"/>
                                    <w:bottom w:val="none" w:sz="0" w:space="0" w:color="auto"/>
                                    <w:right w:val="none" w:sz="0" w:space="0" w:color="auto"/>
                                  </w:divBdr>
                                  <w:divsChild>
                                    <w:div w:id="1757897237">
                                      <w:marLeft w:val="0"/>
                                      <w:marRight w:val="0"/>
                                      <w:marTop w:val="0"/>
                                      <w:marBottom w:val="0"/>
                                      <w:divBdr>
                                        <w:top w:val="none" w:sz="0" w:space="0" w:color="auto"/>
                                        <w:left w:val="none" w:sz="0" w:space="0" w:color="auto"/>
                                        <w:bottom w:val="none" w:sz="0" w:space="0" w:color="auto"/>
                                        <w:right w:val="none" w:sz="0" w:space="0" w:color="auto"/>
                                      </w:divBdr>
                                      <w:divsChild>
                                        <w:div w:id="81688150">
                                          <w:marLeft w:val="0"/>
                                          <w:marRight w:val="0"/>
                                          <w:marTop w:val="0"/>
                                          <w:marBottom w:val="0"/>
                                          <w:divBdr>
                                            <w:top w:val="none" w:sz="0" w:space="0" w:color="auto"/>
                                            <w:left w:val="none" w:sz="0" w:space="0" w:color="auto"/>
                                            <w:bottom w:val="none" w:sz="0" w:space="0" w:color="auto"/>
                                            <w:right w:val="none" w:sz="0" w:space="0" w:color="auto"/>
                                          </w:divBdr>
                                          <w:divsChild>
                                            <w:div w:id="32704089">
                                              <w:marLeft w:val="0"/>
                                              <w:marRight w:val="0"/>
                                              <w:marTop w:val="0"/>
                                              <w:marBottom w:val="0"/>
                                              <w:divBdr>
                                                <w:top w:val="none" w:sz="0" w:space="0" w:color="auto"/>
                                                <w:left w:val="none" w:sz="0" w:space="0" w:color="auto"/>
                                                <w:bottom w:val="none" w:sz="0" w:space="0" w:color="auto"/>
                                                <w:right w:val="none" w:sz="0" w:space="0" w:color="auto"/>
                                              </w:divBdr>
                                              <w:divsChild>
                                                <w:div w:id="1728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53725">
      <w:bodyDiv w:val="1"/>
      <w:marLeft w:val="0"/>
      <w:marRight w:val="0"/>
      <w:marTop w:val="0"/>
      <w:marBottom w:val="0"/>
      <w:divBdr>
        <w:top w:val="none" w:sz="0" w:space="0" w:color="auto"/>
        <w:left w:val="none" w:sz="0" w:space="0" w:color="auto"/>
        <w:bottom w:val="none" w:sz="0" w:space="0" w:color="auto"/>
        <w:right w:val="none" w:sz="0" w:space="0" w:color="auto"/>
      </w:divBdr>
      <w:divsChild>
        <w:div w:id="600182132">
          <w:marLeft w:val="0"/>
          <w:marRight w:val="0"/>
          <w:marTop w:val="0"/>
          <w:marBottom w:val="0"/>
          <w:divBdr>
            <w:top w:val="none" w:sz="0" w:space="0" w:color="auto"/>
            <w:left w:val="none" w:sz="0" w:space="0" w:color="auto"/>
            <w:bottom w:val="none" w:sz="0" w:space="0" w:color="auto"/>
            <w:right w:val="none" w:sz="0" w:space="0" w:color="auto"/>
          </w:divBdr>
          <w:divsChild>
            <w:div w:id="1753156690">
              <w:marLeft w:val="0"/>
              <w:marRight w:val="0"/>
              <w:marTop w:val="0"/>
              <w:marBottom w:val="0"/>
              <w:divBdr>
                <w:top w:val="none" w:sz="0" w:space="0" w:color="auto"/>
                <w:left w:val="none" w:sz="0" w:space="0" w:color="auto"/>
                <w:bottom w:val="none" w:sz="0" w:space="0" w:color="auto"/>
                <w:right w:val="none" w:sz="0" w:space="0" w:color="auto"/>
              </w:divBdr>
              <w:divsChild>
                <w:div w:id="528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724">
          <w:marLeft w:val="0"/>
          <w:marRight w:val="0"/>
          <w:marTop w:val="0"/>
          <w:marBottom w:val="75"/>
          <w:divBdr>
            <w:top w:val="none" w:sz="0" w:space="0" w:color="auto"/>
            <w:left w:val="none" w:sz="0" w:space="0" w:color="auto"/>
            <w:bottom w:val="none" w:sz="0" w:space="0" w:color="auto"/>
            <w:right w:val="none" w:sz="0" w:space="0" w:color="auto"/>
          </w:divBdr>
        </w:div>
        <w:div w:id="611598742">
          <w:marLeft w:val="0"/>
          <w:marRight w:val="0"/>
          <w:marTop w:val="0"/>
          <w:marBottom w:val="300"/>
          <w:divBdr>
            <w:top w:val="none" w:sz="0" w:space="0" w:color="auto"/>
            <w:left w:val="none" w:sz="0" w:space="0" w:color="auto"/>
            <w:bottom w:val="none" w:sz="0" w:space="0" w:color="auto"/>
            <w:right w:val="none" w:sz="0" w:space="0" w:color="auto"/>
          </w:divBdr>
          <w:divsChild>
            <w:div w:id="1608342712">
              <w:marLeft w:val="0"/>
              <w:marRight w:val="0"/>
              <w:marTop w:val="0"/>
              <w:marBottom w:val="0"/>
              <w:divBdr>
                <w:top w:val="none" w:sz="0" w:space="0" w:color="auto"/>
                <w:left w:val="none" w:sz="0" w:space="0" w:color="auto"/>
                <w:bottom w:val="none" w:sz="0" w:space="0" w:color="auto"/>
                <w:right w:val="none" w:sz="0" w:space="0" w:color="auto"/>
              </w:divBdr>
            </w:div>
          </w:divsChild>
        </w:div>
        <w:div w:id="732239907">
          <w:marLeft w:val="0"/>
          <w:marRight w:val="0"/>
          <w:marTop w:val="0"/>
          <w:marBottom w:val="0"/>
          <w:divBdr>
            <w:top w:val="none" w:sz="0" w:space="0" w:color="auto"/>
            <w:left w:val="none" w:sz="0" w:space="0" w:color="auto"/>
            <w:bottom w:val="none" w:sz="0" w:space="0" w:color="auto"/>
            <w:right w:val="none" w:sz="0" w:space="0" w:color="auto"/>
          </w:divBdr>
        </w:div>
      </w:divsChild>
    </w:div>
    <w:div w:id="37976609">
      <w:bodyDiv w:val="1"/>
      <w:marLeft w:val="0"/>
      <w:marRight w:val="0"/>
      <w:marTop w:val="0"/>
      <w:marBottom w:val="0"/>
      <w:divBdr>
        <w:top w:val="none" w:sz="0" w:space="0" w:color="auto"/>
        <w:left w:val="none" w:sz="0" w:space="0" w:color="auto"/>
        <w:bottom w:val="none" w:sz="0" w:space="0" w:color="auto"/>
        <w:right w:val="none" w:sz="0" w:space="0" w:color="auto"/>
      </w:divBdr>
    </w:div>
    <w:div w:id="38364352">
      <w:bodyDiv w:val="1"/>
      <w:marLeft w:val="0"/>
      <w:marRight w:val="0"/>
      <w:marTop w:val="0"/>
      <w:marBottom w:val="0"/>
      <w:divBdr>
        <w:top w:val="none" w:sz="0" w:space="0" w:color="auto"/>
        <w:left w:val="none" w:sz="0" w:space="0" w:color="auto"/>
        <w:bottom w:val="none" w:sz="0" w:space="0" w:color="auto"/>
        <w:right w:val="none" w:sz="0" w:space="0" w:color="auto"/>
      </w:divBdr>
    </w:div>
    <w:div w:id="38554073">
      <w:bodyDiv w:val="1"/>
      <w:marLeft w:val="0"/>
      <w:marRight w:val="0"/>
      <w:marTop w:val="0"/>
      <w:marBottom w:val="0"/>
      <w:divBdr>
        <w:top w:val="none" w:sz="0" w:space="0" w:color="auto"/>
        <w:left w:val="none" w:sz="0" w:space="0" w:color="auto"/>
        <w:bottom w:val="none" w:sz="0" w:space="0" w:color="auto"/>
        <w:right w:val="none" w:sz="0" w:space="0" w:color="auto"/>
      </w:divBdr>
      <w:divsChild>
        <w:div w:id="111873609">
          <w:marLeft w:val="0"/>
          <w:marRight w:val="0"/>
          <w:marTop w:val="0"/>
          <w:marBottom w:val="150"/>
          <w:divBdr>
            <w:top w:val="none" w:sz="0" w:space="0" w:color="auto"/>
            <w:left w:val="none" w:sz="0" w:space="0" w:color="auto"/>
            <w:bottom w:val="none" w:sz="0" w:space="0" w:color="auto"/>
            <w:right w:val="none" w:sz="0" w:space="0" w:color="auto"/>
          </w:divBdr>
          <w:divsChild>
            <w:div w:id="847328296">
              <w:marLeft w:val="0"/>
              <w:marRight w:val="0"/>
              <w:marTop w:val="0"/>
              <w:marBottom w:val="0"/>
              <w:divBdr>
                <w:top w:val="none" w:sz="0" w:space="0" w:color="auto"/>
                <w:left w:val="none" w:sz="0" w:space="0" w:color="auto"/>
                <w:bottom w:val="none" w:sz="0" w:space="0" w:color="auto"/>
                <w:right w:val="none" w:sz="0" w:space="0" w:color="auto"/>
              </w:divBdr>
            </w:div>
          </w:divsChild>
        </w:div>
        <w:div w:id="500779377">
          <w:marLeft w:val="0"/>
          <w:marRight w:val="0"/>
          <w:marTop w:val="0"/>
          <w:marBottom w:val="150"/>
          <w:divBdr>
            <w:top w:val="none" w:sz="0" w:space="0" w:color="auto"/>
            <w:left w:val="none" w:sz="0" w:space="0" w:color="auto"/>
            <w:bottom w:val="none" w:sz="0" w:space="0" w:color="auto"/>
            <w:right w:val="none" w:sz="0" w:space="0" w:color="auto"/>
          </w:divBdr>
        </w:div>
        <w:div w:id="265042007">
          <w:marLeft w:val="0"/>
          <w:marRight w:val="0"/>
          <w:marTop w:val="0"/>
          <w:marBottom w:val="0"/>
          <w:divBdr>
            <w:top w:val="none" w:sz="0" w:space="0" w:color="auto"/>
            <w:left w:val="none" w:sz="0" w:space="0" w:color="auto"/>
            <w:bottom w:val="none" w:sz="0" w:space="0" w:color="auto"/>
            <w:right w:val="none" w:sz="0" w:space="0" w:color="auto"/>
          </w:divBdr>
          <w:divsChild>
            <w:div w:id="429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831">
      <w:bodyDiv w:val="1"/>
      <w:marLeft w:val="0"/>
      <w:marRight w:val="0"/>
      <w:marTop w:val="0"/>
      <w:marBottom w:val="0"/>
      <w:divBdr>
        <w:top w:val="none" w:sz="0" w:space="0" w:color="auto"/>
        <w:left w:val="none" w:sz="0" w:space="0" w:color="auto"/>
        <w:bottom w:val="none" w:sz="0" w:space="0" w:color="auto"/>
        <w:right w:val="none" w:sz="0" w:space="0" w:color="auto"/>
      </w:divBdr>
      <w:divsChild>
        <w:div w:id="1073814600">
          <w:marLeft w:val="0"/>
          <w:marRight w:val="0"/>
          <w:marTop w:val="0"/>
          <w:marBottom w:val="0"/>
          <w:divBdr>
            <w:top w:val="none" w:sz="0" w:space="0" w:color="auto"/>
            <w:left w:val="none" w:sz="0" w:space="0" w:color="auto"/>
            <w:bottom w:val="none" w:sz="0" w:space="0" w:color="auto"/>
            <w:right w:val="none" w:sz="0" w:space="0" w:color="auto"/>
          </w:divBdr>
          <w:divsChild>
            <w:div w:id="934436118">
              <w:marLeft w:val="0"/>
              <w:marRight w:val="0"/>
              <w:marTop w:val="0"/>
              <w:marBottom w:val="0"/>
              <w:divBdr>
                <w:top w:val="none" w:sz="0" w:space="0" w:color="auto"/>
                <w:left w:val="none" w:sz="0" w:space="0" w:color="auto"/>
                <w:bottom w:val="none" w:sz="0" w:space="0" w:color="auto"/>
                <w:right w:val="none" w:sz="0" w:space="0" w:color="auto"/>
              </w:divBdr>
              <w:divsChild>
                <w:div w:id="289364503">
                  <w:marLeft w:val="0"/>
                  <w:marRight w:val="0"/>
                  <w:marTop w:val="0"/>
                  <w:marBottom w:val="0"/>
                  <w:divBdr>
                    <w:top w:val="none" w:sz="0" w:space="0" w:color="auto"/>
                    <w:left w:val="none" w:sz="0" w:space="0" w:color="auto"/>
                    <w:bottom w:val="none" w:sz="0" w:space="0" w:color="auto"/>
                    <w:right w:val="none" w:sz="0" w:space="0" w:color="auto"/>
                  </w:divBdr>
                  <w:divsChild>
                    <w:div w:id="286932623">
                      <w:marLeft w:val="0"/>
                      <w:marRight w:val="0"/>
                      <w:marTop w:val="0"/>
                      <w:marBottom w:val="0"/>
                      <w:divBdr>
                        <w:top w:val="none" w:sz="0" w:space="0" w:color="auto"/>
                        <w:left w:val="none" w:sz="0" w:space="0" w:color="auto"/>
                        <w:bottom w:val="none" w:sz="0" w:space="0" w:color="auto"/>
                        <w:right w:val="none" w:sz="0" w:space="0" w:color="auto"/>
                      </w:divBdr>
                      <w:divsChild>
                        <w:div w:id="930046209">
                          <w:marLeft w:val="0"/>
                          <w:marRight w:val="0"/>
                          <w:marTop w:val="0"/>
                          <w:marBottom w:val="0"/>
                          <w:divBdr>
                            <w:top w:val="none" w:sz="0" w:space="0" w:color="auto"/>
                            <w:left w:val="none" w:sz="0" w:space="0" w:color="auto"/>
                            <w:bottom w:val="none" w:sz="0" w:space="0" w:color="auto"/>
                            <w:right w:val="none" w:sz="0" w:space="0" w:color="auto"/>
                          </w:divBdr>
                          <w:divsChild>
                            <w:div w:id="491220738">
                              <w:marLeft w:val="0"/>
                              <w:marRight w:val="0"/>
                              <w:marTop w:val="0"/>
                              <w:marBottom w:val="0"/>
                              <w:divBdr>
                                <w:top w:val="none" w:sz="0" w:space="0" w:color="auto"/>
                                <w:left w:val="none" w:sz="0" w:space="0" w:color="auto"/>
                                <w:bottom w:val="none" w:sz="0" w:space="0" w:color="auto"/>
                                <w:right w:val="none" w:sz="0" w:space="0" w:color="auto"/>
                              </w:divBdr>
                              <w:divsChild>
                                <w:div w:id="1987777798">
                                  <w:marLeft w:val="0"/>
                                  <w:marRight w:val="0"/>
                                  <w:marTop w:val="0"/>
                                  <w:marBottom w:val="0"/>
                                  <w:divBdr>
                                    <w:top w:val="none" w:sz="0" w:space="0" w:color="auto"/>
                                    <w:left w:val="none" w:sz="0" w:space="0" w:color="auto"/>
                                    <w:bottom w:val="none" w:sz="0" w:space="0" w:color="auto"/>
                                    <w:right w:val="none" w:sz="0" w:space="0" w:color="auto"/>
                                  </w:divBdr>
                                  <w:divsChild>
                                    <w:div w:id="1844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7055">
      <w:bodyDiv w:val="1"/>
      <w:marLeft w:val="0"/>
      <w:marRight w:val="0"/>
      <w:marTop w:val="0"/>
      <w:marBottom w:val="0"/>
      <w:divBdr>
        <w:top w:val="none" w:sz="0" w:space="0" w:color="auto"/>
        <w:left w:val="none" w:sz="0" w:space="0" w:color="auto"/>
        <w:bottom w:val="none" w:sz="0" w:space="0" w:color="auto"/>
        <w:right w:val="none" w:sz="0" w:space="0" w:color="auto"/>
      </w:divBdr>
      <w:divsChild>
        <w:div w:id="554852462">
          <w:marLeft w:val="0"/>
          <w:marRight w:val="0"/>
          <w:marTop w:val="0"/>
          <w:marBottom w:val="0"/>
          <w:divBdr>
            <w:top w:val="none" w:sz="0" w:space="0" w:color="auto"/>
            <w:left w:val="none" w:sz="0" w:space="0" w:color="auto"/>
            <w:bottom w:val="dotted" w:sz="6" w:space="4" w:color="DDDDDD"/>
            <w:right w:val="none" w:sz="0" w:space="0" w:color="auto"/>
          </w:divBdr>
        </w:div>
      </w:divsChild>
    </w:div>
    <w:div w:id="39938687">
      <w:bodyDiv w:val="1"/>
      <w:marLeft w:val="0"/>
      <w:marRight w:val="0"/>
      <w:marTop w:val="0"/>
      <w:marBottom w:val="0"/>
      <w:divBdr>
        <w:top w:val="none" w:sz="0" w:space="0" w:color="auto"/>
        <w:left w:val="none" w:sz="0" w:space="0" w:color="auto"/>
        <w:bottom w:val="none" w:sz="0" w:space="0" w:color="auto"/>
        <w:right w:val="none" w:sz="0" w:space="0" w:color="auto"/>
      </w:divBdr>
    </w:div>
    <w:div w:id="40134561">
      <w:bodyDiv w:val="1"/>
      <w:marLeft w:val="0"/>
      <w:marRight w:val="0"/>
      <w:marTop w:val="0"/>
      <w:marBottom w:val="0"/>
      <w:divBdr>
        <w:top w:val="none" w:sz="0" w:space="0" w:color="auto"/>
        <w:left w:val="none" w:sz="0" w:space="0" w:color="auto"/>
        <w:bottom w:val="none" w:sz="0" w:space="0" w:color="auto"/>
        <w:right w:val="none" w:sz="0" w:space="0" w:color="auto"/>
      </w:divBdr>
      <w:divsChild>
        <w:div w:id="901135898">
          <w:marLeft w:val="0"/>
          <w:marRight w:val="0"/>
          <w:marTop w:val="0"/>
          <w:marBottom w:val="0"/>
          <w:divBdr>
            <w:top w:val="none" w:sz="0" w:space="0" w:color="auto"/>
            <w:left w:val="none" w:sz="0" w:space="0" w:color="auto"/>
            <w:bottom w:val="none" w:sz="0" w:space="0" w:color="auto"/>
            <w:right w:val="none" w:sz="0" w:space="0" w:color="auto"/>
          </w:divBdr>
          <w:divsChild>
            <w:div w:id="293101142">
              <w:marLeft w:val="0"/>
              <w:marRight w:val="0"/>
              <w:marTop w:val="0"/>
              <w:marBottom w:val="0"/>
              <w:divBdr>
                <w:top w:val="none" w:sz="0" w:space="0" w:color="auto"/>
                <w:left w:val="none" w:sz="0" w:space="0" w:color="auto"/>
                <w:bottom w:val="none" w:sz="0" w:space="0" w:color="auto"/>
                <w:right w:val="none" w:sz="0" w:space="0" w:color="auto"/>
              </w:divBdr>
              <w:divsChild>
                <w:div w:id="379788387">
                  <w:marLeft w:val="0"/>
                  <w:marRight w:val="0"/>
                  <w:marTop w:val="0"/>
                  <w:marBottom w:val="0"/>
                  <w:divBdr>
                    <w:top w:val="none" w:sz="0" w:space="0" w:color="auto"/>
                    <w:left w:val="none" w:sz="0" w:space="0" w:color="auto"/>
                    <w:bottom w:val="none" w:sz="0" w:space="0" w:color="auto"/>
                    <w:right w:val="none" w:sz="0" w:space="0" w:color="auto"/>
                  </w:divBdr>
                  <w:divsChild>
                    <w:div w:id="1174996172">
                      <w:marLeft w:val="0"/>
                      <w:marRight w:val="0"/>
                      <w:marTop w:val="0"/>
                      <w:marBottom w:val="0"/>
                      <w:divBdr>
                        <w:top w:val="none" w:sz="0" w:space="0" w:color="auto"/>
                        <w:left w:val="none" w:sz="0" w:space="0" w:color="auto"/>
                        <w:bottom w:val="none" w:sz="0" w:space="0" w:color="auto"/>
                        <w:right w:val="none" w:sz="0" w:space="0" w:color="auto"/>
                      </w:divBdr>
                      <w:divsChild>
                        <w:div w:id="2019386180">
                          <w:marLeft w:val="0"/>
                          <w:marRight w:val="0"/>
                          <w:marTop w:val="0"/>
                          <w:marBottom w:val="0"/>
                          <w:divBdr>
                            <w:top w:val="none" w:sz="0" w:space="0" w:color="auto"/>
                            <w:left w:val="none" w:sz="0" w:space="0" w:color="auto"/>
                            <w:bottom w:val="none" w:sz="0" w:space="0" w:color="auto"/>
                            <w:right w:val="none" w:sz="0" w:space="0" w:color="auto"/>
                          </w:divBdr>
                          <w:divsChild>
                            <w:div w:id="954169045">
                              <w:marLeft w:val="0"/>
                              <w:marRight w:val="0"/>
                              <w:marTop w:val="0"/>
                              <w:marBottom w:val="0"/>
                              <w:divBdr>
                                <w:top w:val="none" w:sz="0" w:space="0" w:color="auto"/>
                                <w:left w:val="none" w:sz="0" w:space="0" w:color="auto"/>
                                <w:bottom w:val="none" w:sz="0" w:space="0" w:color="auto"/>
                                <w:right w:val="none" w:sz="0" w:space="0" w:color="auto"/>
                              </w:divBdr>
                              <w:divsChild>
                                <w:div w:id="1602881398">
                                  <w:marLeft w:val="0"/>
                                  <w:marRight w:val="0"/>
                                  <w:marTop w:val="0"/>
                                  <w:marBottom w:val="0"/>
                                  <w:divBdr>
                                    <w:top w:val="none" w:sz="0" w:space="0" w:color="auto"/>
                                    <w:left w:val="none" w:sz="0" w:space="0" w:color="auto"/>
                                    <w:bottom w:val="none" w:sz="0" w:space="0" w:color="auto"/>
                                    <w:right w:val="none" w:sz="0" w:space="0" w:color="auto"/>
                                  </w:divBdr>
                                  <w:divsChild>
                                    <w:div w:id="715157247">
                                      <w:marLeft w:val="0"/>
                                      <w:marRight w:val="0"/>
                                      <w:marTop w:val="0"/>
                                      <w:marBottom w:val="0"/>
                                      <w:divBdr>
                                        <w:top w:val="none" w:sz="0" w:space="0" w:color="auto"/>
                                        <w:left w:val="none" w:sz="0" w:space="0" w:color="auto"/>
                                        <w:bottom w:val="none" w:sz="0" w:space="0" w:color="auto"/>
                                        <w:right w:val="none" w:sz="0" w:space="0" w:color="auto"/>
                                      </w:divBdr>
                                      <w:divsChild>
                                        <w:div w:id="1845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1093">
      <w:bodyDiv w:val="1"/>
      <w:marLeft w:val="0"/>
      <w:marRight w:val="0"/>
      <w:marTop w:val="0"/>
      <w:marBottom w:val="0"/>
      <w:divBdr>
        <w:top w:val="none" w:sz="0" w:space="0" w:color="auto"/>
        <w:left w:val="none" w:sz="0" w:space="0" w:color="auto"/>
        <w:bottom w:val="none" w:sz="0" w:space="0" w:color="auto"/>
        <w:right w:val="none" w:sz="0" w:space="0" w:color="auto"/>
      </w:divBdr>
      <w:divsChild>
        <w:div w:id="112867846">
          <w:marLeft w:val="0"/>
          <w:marRight w:val="0"/>
          <w:marTop w:val="0"/>
          <w:marBottom w:val="0"/>
          <w:divBdr>
            <w:top w:val="none" w:sz="0" w:space="0" w:color="auto"/>
            <w:left w:val="none" w:sz="0" w:space="0" w:color="auto"/>
            <w:bottom w:val="dotted" w:sz="6" w:space="4" w:color="DDDDDD"/>
            <w:right w:val="none" w:sz="0" w:space="0" w:color="auto"/>
          </w:divBdr>
        </w:div>
      </w:divsChild>
    </w:div>
    <w:div w:id="40786083">
      <w:bodyDiv w:val="1"/>
      <w:marLeft w:val="0"/>
      <w:marRight w:val="0"/>
      <w:marTop w:val="0"/>
      <w:marBottom w:val="0"/>
      <w:divBdr>
        <w:top w:val="none" w:sz="0" w:space="0" w:color="auto"/>
        <w:left w:val="none" w:sz="0" w:space="0" w:color="auto"/>
        <w:bottom w:val="none" w:sz="0" w:space="0" w:color="auto"/>
        <w:right w:val="none" w:sz="0" w:space="0" w:color="auto"/>
      </w:divBdr>
      <w:divsChild>
        <w:div w:id="944461453">
          <w:marLeft w:val="0"/>
          <w:marRight w:val="0"/>
          <w:marTop w:val="0"/>
          <w:marBottom w:val="0"/>
          <w:divBdr>
            <w:top w:val="none" w:sz="0" w:space="0" w:color="auto"/>
            <w:left w:val="none" w:sz="0" w:space="0" w:color="auto"/>
            <w:bottom w:val="dotted" w:sz="6" w:space="4" w:color="DDDDDD"/>
            <w:right w:val="none" w:sz="0" w:space="0" w:color="auto"/>
          </w:divBdr>
          <w:divsChild>
            <w:div w:id="1422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163">
      <w:bodyDiv w:val="1"/>
      <w:marLeft w:val="0"/>
      <w:marRight w:val="0"/>
      <w:marTop w:val="0"/>
      <w:marBottom w:val="0"/>
      <w:divBdr>
        <w:top w:val="none" w:sz="0" w:space="0" w:color="auto"/>
        <w:left w:val="none" w:sz="0" w:space="0" w:color="auto"/>
        <w:bottom w:val="none" w:sz="0" w:space="0" w:color="auto"/>
        <w:right w:val="none" w:sz="0" w:space="0" w:color="auto"/>
      </w:divBdr>
      <w:divsChild>
        <w:div w:id="274102444">
          <w:marLeft w:val="0"/>
          <w:marRight w:val="0"/>
          <w:marTop w:val="0"/>
          <w:marBottom w:val="0"/>
          <w:divBdr>
            <w:top w:val="none" w:sz="0" w:space="0" w:color="auto"/>
            <w:left w:val="none" w:sz="0" w:space="0" w:color="auto"/>
            <w:bottom w:val="dotted" w:sz="6" w:space="4" w:color="DDDDDD"/>
            <w:right w:val="none" w:sz="0" w:space="0" w:color="auto"/>
          </w:divBdr>
        </w:div>
      </w:divsChild>
    </w:div>
    <w:div w:id="41951766">
      <w:bodyDiv w:val="1"/>
      <w:marLeft w:val="0"/>
      <w:marRight w:val="0"/>
      <w:marTop w:val="0"/>
      <w:marBottom w:val="0"/>
      <w:divBdr>
        <w:top w:val="none" w:sz="0" w:space="0" w:color="auto"/>
        <w:left w:val="none" w:sz="0" w:space="0" w:color="auto"/>
        <w:bottom w:val="none" w:sz="0" w:space="0" w:color="auto"/>
        <w:right w:val="none" w:sz="0" w:space="0" w:color="auto"/>
      </w:divBdr>
      <w:divsChild>
        <w:div w:id="1806317775">
          <w:marLeft w:val="0"/>
          <w:marRight w:val="0"/>
          <w:marTop w:val="0"/>
          <w:marBottom w:val="0"/>
          <w:divBdr>
            <w:top w:val="none" w:sz="0" w:space="0" w:color="auto"/>
            <w:left w:val="none" w:sz="0" w:space="0" w:color="auto"/>
            <w:bottom w:val="none" w:sz="0" w:space="0" w:color="auto"/>
            <w:right w:val="none" w:sz="0" w:space="0" w:color="auto"/>
          </w:divBdr>
          <w:divsChild>
            <w:div w:id="690495910">
              <w:marLeft w:val="0"/>
              <w:marRight w:val="0"/>
              <w:marTop w:val="0"/>
              <w:marBottom w:val="0"/>
              <w:divBdr>
                <w:top w:val="none" w:sz="0" w:space="0" w:color="auto"/>
                <w:left w:val="none" w:sz="0" w:space="0" w:color="auto"/>
                <w:bottom w:val="none" w:sz="0" w:space="0" w:color="auto"/>
                <w:right w:val="none" w:sz="0" w:space="0" w:color="auto"/>
              </w:divBdr>
              <w:divsChild>
                <w:div w:id="1060131763">
                  <w:marLeft w:val="0"/>
                  <w:marRight w:val="0"/>
                  <w:marTop w:val="0"/>
                  <w:marBottom w:val="0"/>
                  <w:divBdr>
                    <w:top w:val="none" w:sz="0" w:space="0" w:color="auto"/>
                    <w:left w:val="none" w:sz="0" w:space="0" w:color="auto"/>
                    <w:bottom w:val="none" w:sz="0" w:space="0" w:color="auto"/>
                    <w:right w:val="none" w:sz="0" w:space="0" w:color="auto"/>
                  </w:divBdr>
                  <w:divsChild>
                    <w:div w:id="1379401816">
                      <w:marLeft w:val="0"/>
                      <w:marRight w:val="0"/>
                      <w:marTop w:val="0"/>
                      <w:marBottom w:val="0"/>
                      <w:divBdr>
                        <w:top w:val="none" w:sz="0" w:space="0" w:color="auto"/>
                        <w:left w:val="none" w:sz="0" w:space="0" w:color="auto"/>
                        <w:bottom w:val="none" w:sz="0" w:space="0" w:color="auto"/>
                        <w:right w:val="none" w:sz="0" w:space="0" w:color="auto"/>
                      </w:divBdr>
                      <w:divsChild>
                        <w:div w:id="1920871092">
                          <w:marLeft w:val="0"/>
                          <w:marRight w:val="0"/>
                          <w:marTop w:val="0"/>
                          <w:marBottom w:val="0"/>
                          <w:divBdr>
                            <w:top w:val="none" w:sz="0" w:space="0" w:color="auto"/>
                            <w:left w:val="none" w:sz="0" w:space="0" w:color="auto"/>
                            <w:bottom w:val="none" w:sz="0" w:space="0" w:color="auto"/>
                            <w:right w:val="none" w:sz="0" w:space="0" w:color="auto"/>
                          </w:divBdr>
                          <w:divsChild>
                            <w:div w:id="520625153">
                              <w:marLeft w:val="0"/>
                              <w:marRight w:val="0"/>
                              <w:marTop w:val="0"/>
                              <w:marBottom w:val="0"/>
                              <w:divBdr>
                                <w:top w:val="none" w:sz="0" w:space="0" w:color="auto"/>
                                <w:left w:val="none" w:sz="0" w:space="0" w:color="auto"/>
                                <w:bottom w:val="none" w:sz="0" w:space="0" w:color="auto"/>
                                <w:right w:val="none" w:sz="0" w:space="0" w:color="auto"/>
                              </w:divBdr>
                              <w:divsChild>
                                <w:div w:id="1741517356">
                                  <w:marLeft w:val="0"/>
                                  <w:marRight w:val="0"/>
                                  <w:marTop w:val="0"/>
                                  <w:marBottom w:val="0"/>
                                  <w:divBdr>
                                    <w:top w:val="none" w:sz="0" w:space="0" w:color="auto"/>
                                    <w:left w:val="none" w:sz="0" w:space="0" w:color="auto"/>
                                    <w:bottom w:val="none" w:sz="0" w:space="0" w:color="auto"/>
                                    <w:right w:val="none" w:sz="0" w:space="0" w:color="auto"/>
                                  </w:divBdr>
                                  <w:divsChild>
                                    <w:div w:id="412169172">
                                      <w:marLeft w:val="0"/>
                                      <w:marRight w:val="0"/>
                                      <w:marTop w:val="0"/>
                                      <w:marBottom w:val="0"/>
                                      <w:divBdr>
                                        <w:top w:val="none" w:sz="0" w:space="0" w:color="auto"/>
                                        <w:left w:val="none" w:sz="0" w:space="0" w:color="auto"/>
                                        <w:bottom w:val="none" w:sz="0" w:space="0" w:color="auto"/>
                                        <w:right w:val="none" w:sz="0" w:space="0" w:color="auto"/>
                                      </w:divBdr>
                                      <w:divsChild>
                                        <w:div w:id="10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9826">
      <w:bodyDiv w:val="1"/>
      <w:marLeft w:val="0"/>
      <w:marRight w:val="0"/>
      <w:marTop w:val="0"/>
      <w:marBottom w:val="0"/>
      <w:divBdr>
        <w:top w:val="none" w:sz="0" w:space="0" w:color="auto"/>
        <w:left w:val="none" w:sz="0" w:space="0" w:color="auto"/>
        <w:bottom w:val="none" w:sz="0" w:space="0" w:color="auto"/>
        <w:right w:val="none" w:sz="0" w:space="0" w:color="auto"/>
      </w:divBdr>
      <w:divsChild>
        <w:div w:id="1863781490">
          <w:marLeft w:val="0"/>
          <w:marRight w:val="0"/>
          <w:marTop w:val="0"/>
          <w:marBottom w:val="0"/>
          <w:divBdr>
            <w:top w:val="none" w:sz="0" w:space="0" w:color="auto"/>
            <w:left w:val="none" w:sz="0" w:space="0" w:color="auto"/>
            <w:bottom w:val="none" w:sz="0" w:space="0" w:color="auto"/>
            <w:right w:val="none" w:sz="0" w:space="0" w:color="auto"/>
          </w:divBdr>
        </w:div>
      </w:divsChild>
    </w:div>
    <w:div w:id="42413872">
      <w:bodyDiv w:val="1"/>
      <w:marLeft w:val="0"/>
      <w:marRight w:val="0"/>
      <w:marTop w:val="0"/>
      <w:marBottom w:val="0"/>
      <w:divBdr>
        <w:top w:val="none" w:sz="0" w:space="0" w:color="auto"/>
        <w:left w:val="none" w:sz="0" w:space="0" w:color="auto"/>
        <w:bottom w:val="none" w:sz="0" w:space="0" w:color="auto"/>
        <w:right w:val="none" w:sz="0" w:space="0" w:color="auto"/>
      </w:divBdr>
      <w:divsChild>
        <w:div w:id="1629510232">
          <w:marLeft w:val="0"/>
          <w:marRight w:val="0"/>
          <w:marTop w:val="0"/>
          <w:marBottom w:val="0"/>
          <w:divBdr>
            <w:top w:val="none" w:sz="0" w:space="0" w:color="auto"/>
            <w:left w:val="none" w:sz="0" w:space="0" w:color="auto"/>
            <w:bottom w:val="none" w:sz="0" w:space="0" w:color="auto"/>
            <w:right w:val="none" w:sz="0" w:space="0" w:color="auto"/>
          </w:divBdr>
          <w:divsChild>
            <w:div w:id="1675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401">
      <w:bodyDiv w:val="1"/>
      <w:marLeft w:val="0"/>
      <w:marRight w:val="0"/>
      <w:marTop w:val="0"/>
      <w:marBottom w:val="0"/>
      <w:divBdr>
        <w:top w:val="none" w:sz="0" w:space="0" w:color="auto"/>
        <w:left w:val="none" w:sz="0" w:space="0" w:color="auto"/>
        <w:bottom w:val="none" w:sz="0" w:space="0" w:color="auto"/>
        <w:right w:val="none" w:sz="0" w:space="0" w:color="auto"/>
      </w:divBdr>
      <w:divsChild>
        <w:div w:id="195428922">
          <w:marLeft w:val="0"/>
          <w:marRight w:val="0"/>
          <w:marTop w:val="0"/>
          <w:marBottom w:val="0"/>
          <w:divBdr>
            <w:top w:val="none" w:sz="0" w:space="0" w:color="auto"/>
            <w:left w:val="none" w:sz="0" w:space="0" w:color="auto"/>
            <w:bottom w:val="dotted" w:sz="6" w:space="4" w:color="DDDDDD"/>
            <w:right w:val="none" w:sz="0" w:space="0" w:color="auto"/>
          </w:divBdr>
          <w:divsChild>
            <w:div w:id="1667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766">
      <w:bodyDiv w:val="1"/>
      <w:marLeft w:val="0"/>
      <w:marRight w:val="0"/>
      <w:marTop w:val="0"/>
      <w:marBottom w:val="0"/>
      <w:divBdr>
        <w:top w:val="none" w:sz="0" w:space="0" w:color="auto"/>
        <w:left w:val="none" w:sz="0" w:space="0" w:color="auto"/>
        <w:bottom w:val="none" w:sz="0" w:space="0" w:color="auto"/>
        <w:right w:val="none" w:sz="0" w:space="0" w:color="auto"/>
      </w:divBdr>
    </w:div>
    <w:div w:id="42877200">
      <w:bodyDiv w:val="1"/>
      <w:marLeft w:val="0"/>
      <w:marRight w:val="0"/>
      <w:marTop w:val="0"/>
      <w:marBottom w:val="0"/>
      <w:divBdr>
        <w:top w:val="none" w:sz="0" w:space="0" w:color="auto"/>
        <w:left w:val="none" w:sz="0" w:space="0" w:color="auto"/>
        <w:bottom w:val="none" w:sz="0" w:space="0" w:color="auto"/>
        <w:right w:val="none" w:sz="0" w:space="0" w:color="auto"/>
      </w:divBdr>
      <w:divsChild>
        <w:div w:id="68693212">
          <w:marLeft w:val="0"/>
          <w:marRight w:val="0"/>
          <w:marTop w:val="0"/>
          <w:marBottom w:val="150"/>
          <w:divBdr>
            <w:top w:val="none" w:sz="0" w:space="0" w:color="auto"/>
            <w:left w:val="none" w:sz="0" w:space="0" w:color="auto"/>
            <w:bottom w:val="none" w:sz="0" w:space="0" w:color="auto"/>
            <w:right w:val="none" w:sz="0" w:space="0" w:color="auto"/>
          </w:divBdr>
        </w:div>
      </w:divsChild>
    </w:div>
    <w:div w:id="42950553">
      <w:bodyDiv w:val="1"/>
      <w:marLeft w:val="0"/>
      <w:marRight w:val="0"/>
      <w:marTop w:val="0"/>
      <w:marBottom w:val="0"/>
      <w:divBdr>
        <w:top w:val="none" w:sz="0" w:space="0" w:color="auto"/>
        <w:left w:val="none" w:sz="0" w:space="0" w:color="auto"/>
        <w:bottom w:val="none" w:sz="0" w:space="0" w:color="auto"/>
        <w:right w:val="none" w:sz="0" w:space="0" w:color="auto"/>
      </w:divBdr>
    </w:div>
    <w:div w:id="43337994">
      <w:bodyDiv w:val="1"/>
      <w:marLeft w:val="0"/>
      <w:marRight w:val="0"/>
      <w:marTop w:val="0"/>
      <w:marBottom w:val="0"/>
      <w:divBdr>
        <w:top w:val="none" w:sz="0" w:space="0" w:color="auto"/>
        <w:left w:val="none" w:sz="0" w:space="0" w:color="auto"/>
        <w:bottom w:val="none" w:sz="0" w:space="0" w:color="auto"/>
        <w:right w:val="none" w:sz="0" w:space="0" w:color="auto"/>
      </w:divBdr>
      <w:divsChild>
        <w:div w:id="735055523">
          <w:marLeft w:val="0"/>
          <w:marRight w:val="0"/>
          <w:marTop w:val="0"/>
          <w:marBottom w:val="0"/>
          <w:divBdr>
            <w:top w:val="none" w:sz="0" w:space="0" w:color="auto"/>
            <w:left w:val="none" w:sz="0" w:space="0" w:color="auto"/>
            <w:bottom w:val="dotted" w:sz="6" w:space="4" w:color="DDDDDD"/>
            <w:right w:val="none" w:sz="0" w:space="0" w:color="auto"/>
          </w:divBdr>
          <w:divsChild>
            <w:div w:id="1443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3877">
      <w:bodyDiv w:val="1"/>
      <w:marLeft w:val="0"/>
      <w:marRight w:val="0"/>
      <w:marTop w:val="0"/>
      <w:marBottom w:val="0"/>
      <w:divBdr>
        <w:top w:val="none" w:sz="0" w:space="0" w:color="auto"/>
        <w:left w:val="none" w:sz="0" w:space="0" w:color="auto"/>
        <w:bottom w:val="none" w:sz="0" w:space="0" w:color="auto"/>
        <w:right w:val="none" w:sz="0" w:space="0" w:color="auto"/>
      </w:divBdr>
    </w:div>
    <w:div w:id="43647648">
      <w:bodyDiv w:val="1"/>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sChild>
            <w:div w:id="1855729285">
              <w:marLeft w:val="0"/>
              <w:marRight w:val="0"/>
              <w:marTop w:val="0"/>
              <w:marBottom w:val="0"/>
              <w:divBdr>
                <w:top w:val="none" w:sz="0" w:space="0" w:color="auto"/>
                <w:left w:val="none" w:sz="0" w:space="0" w:color="auto"/>
                <w:bottom w:val="none" w:sz="0" w:space="0" w:color="auto"/>
                <w:right w:val="none" w:sz="0" w:space="0" w:color="auto"/>
              </w:divBdr>
              <w:divsChild>
                <w:div w:id="1267080737">
                  <w:marLeft w:val="0"/>
                  <w:marRight w:val="0"/>
                  <w:marTop w:val="0"/>
                  <w:marBottom w:val="0"/>
                  <w:divBdr>
                    <w:top w:val="none" w:sz="0" w:space="0" w:color="auto"/>
                    <w:left w:val="none" w:sz="0" w:space="0" w:color="auto"/>
                    <w:bottom w:val="none" w:sz="0" w:space="0" w:color="auto"/>
                    <w:right w:val="none" w:sz="0" w:space="0" w:color="auto"/>
                  </w:divBdr>
                  <w:divsChild>
                    <w:div w:id="1104112756">
                      <w:marLeft w:val="0"/>
                      <w:marRight w:val="0"/>
                      <w:marTop w:val="0"/>
                      <w:marBottom w:val="0"/>
                      <w:divBdr>
                        <w:top w:val="none" w:sz="0" w:space="0" w:color="auto"/>
                        <w:left w:val="none" w:sz="0" w:space="0" w:color="auto"/>
                        <w:bottom w:val="none" w:sz="0" w:space="0" w:color="auto"/>
                        <w:right w:val="none" w:sz="0" w:space="0" w:color="auto"/>
                      </w:divBdr>
                      <w:divsChild>
                        <w:div w:id="1527527436">
                          <w:marLeft w:val="0"/>
                          <w:marRight w:val="0"/>
                          <w:marTop w:val="0"/>
                          <w:marBottom w:val="0"/>
                          <w:divBdr>
                            <w:top w:val="none" w:sz="0" w:space="0" w:color="auto"/>
                            <w:left w:val="none" w:sz="0" w:space="0" w:color="auto"/>
                            <w:bottom w:val="none" w:sz="0" w:space="0" w:color="auto"/>
                            <w:right w:val="none" w:sz="0" w:space="0" w:color="auto"/>
                          </w:divBdr>
                          <w:divsChild>
                            <w:div w:id="2059083954">
                              <w:marLeft w:val="0"/>
                              <w:marRight w:val="0"/>
                              <w:marTop w:val="0"/>
                              <w:marBottom w:val="0"/>
                              <w:divBdr>
                                <w:top w:val="none" w:sz="0" w:space="0" w:color="auto"/>
                                <w:left w:val="none" w:sz="0" w:space="0" w:color="auto"/>
                                <w:bottom w:val="none" w:sz="0" w:space="0" w:color="auto"/>
                                <w:right w:val="none" w:sz="0" w:space="0" w:color="auto"/>
                              </w:divBdr>
                              <w:divsChild>
                                <w:div w:id="19946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4602">
      <w:bodyDiv w:val="1"/>
      <w:marLeft w:val="0"/>
      <w:marRight w:val="0"/>
      <w:marTop w:val="0"/>
      <w:marBottom w:val="0"/>
      <w:divBdr>
        <w:top w:val="none" w:sz="0" w:space="0" w:color="auto"/>
        <w:left w:val="none" w:sz="0" w:space="0" w:color="auto"/>
        <w:bottom w:val="none" w:sz="0" w:space="0" w:color="auto"/>
        <w:right w:val="none" w:sz="0" w:space="0" w:color="auto"/>
      </w:divBdr>
      <w:divsChild>
        <w:div w:id="919292907">
          <w:marLeft w:val="0"/>
          <w:marRight w:val="0"/>
          <w:marTop w:val="0"/>
          <w:marBottom w:val="150"/>
          <w:divBdr>
            <w:top w:val="none" w:sz="0" w:space="0" w:color="auto"/>
            <w:left w:val="none" w:sz="0" w:space="0" w:color="auto"/>
            <w:bottom w:val="none" w:sz="0" w:space="0" w:color="auto"/>
            <w:right w:val="none" w:sz="0" w:space="0" w:color="auto"/>
          </w:divBdr>
          <w:divsChild>
            <w:div w:id="1326857522">
              <w:marLeft w:val="0"/>
              <w:marRight w:val="0"/>
              <w:marTop w:val="0"/>
              <w:marBottom w:val="0"/>
              <w:divBdr>
                <w:top w:val="none" w:sz="0" w:space="0" w:color="auto"/>
                <w:left w:val="none" w:sz="0" w:space="0" w:color="auto"/>
                <w:bottom w:val="none" w:sz="0" w:space="0" w:color="auto"/>
                <w:right w:val="none" w:sz="0" w:space="0" w:color="auto"/>
              </w:divBdr>
            </w:div>
          </w:divsChild>
        </w:div>
        <w:div w:id="236329865">
          <w:marLeft w:val="0"/>
          <w:marRight w:val="0"/>
          <w:marTop w:val="0"/>
          <w:marBottom w:val="150"/>
          <w:divBdr>
            <w:top w:val="none" w:sz="0" w:space="0" w:color="auto"/>
            <w:left w:val="none" w:sz="0" w:space="0" w:color="auto"/>
            <w:bottom w:val="none" w:sz="0" w:space="0" w:color="auto"/>
            <w:right w:val="none" w:sz="0" w:space="0" w:color="auto"/>
          </w:divBdr>
        </w:div>
        <w:div w:id="68428199">
          <w:marLeft w:val="0"/>
          <w:marRight w:val="0"/>
          <w:marTop w:val="0"/>
          <w:marBottom w:val="0"/>
          <w:divBdr>
            <w:top w:val="none" w:sz="0" w:space="0" w:color="auto"/>
            <w:left w:val="none" w:sz="0" w:space="0" w:color="auto"/>
            <w:bottom w:val="none" w:sz="0" w:space="0" w:color="auto"/>
            <w:right w:val="none" w:sz="0" w:space="0" w:color="auto"/>
          </w:divBdr>
          <w:divsChild>
            <w:div w:id="929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6835">
      <w:bodyDiv w:val="1"/>
      <w:marLeft w:val="0"/>
      <w:marRight w:val="0"/>
      <w:marTop w:val="0"/>
      <w:marBottom w:val="0"/>
      <w:divBdr>
        <w:top w:val="none" w:sz="0" w:space="0" w:color="auto"/>
        <w:left w:val="none" w:sz="0" w:space="0" w:color="auto"/>
        <w:bottom w:val="none" w:sz="0" w:space="0" w:color="auto"/>
        <w:right w:val="none" w:sz="0" w:space="0" w:color="auto"/>
      </w:divBdr>
    </w:div>
    <w:div w:id="44261961">
      <w:bodyDiv w:val="1"/>
      <w:marLeft w:val="0"/>
      <w:marRight w:val="0"/>
      <w:marTop w:val="0"/>
      <w:marBottom w:val="0"/>
      <w:divBdr>
        <w:top w:val="none" w:sz="0" w:space="0" w:color="auto"/>
        <w:left w:val="none" w:sz="0" w:space="0" w:color="auto"/>
        <w:bottom w:val="none" w:sz="0" w:space="0" w:color="auto"/>
        <w:right w:val="none" w:sz="0" w:space="0" w:color="auto"/>
      </w:divBdr>
      <w:divsChild>
        <w:div w:id="804658555">
          <w:marLeft w:val="0"/>
          <w:marRight w:val="0"/>
          <w:marTop w:val="0"/>
          <w:marBottom w:val="150"/>
          <w:divBdr>
            <w:top w:val="none" w:sz="0" w:space="0" w:color="auto"/>
            <w:left w:val="none" w:sz="0" w:space="0" w:color="auto"/>
            <w:bottom w:val="none" w:sz="0" w:space="0" w:color="auto"/>
            <w:right w:val="none" w:sz="0" w:space="0" w:color="auto"/>
          </w:divBdr>
        </w:div>
        <w:div w:id="1421634485">
          <w:marLeft w:val="0"/>
          <w:marRight w:val="0"/>
          <w:marTop w:val="0"/>
          <w:marBottom w:val="150"/>
          <w:divBdr>
            <w:top w:val="none" w:sz="0" w:space="0" w:color="auto"/>
            <w:left w:val="none" w:sz="0" w:space="0" w:color="auto"/>
            <w:bottom w:val="none" w:sz="0" w:space="0" w:color="auto"/>
            <w:right w:val="none" w:sz="0" w:space="0" w:color="auto"/>
          </w:divBdr>
          <w:divsChild>
            <w:div w:id="15430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8434">
      <w:bodyDiv w:val="1"/>
      <w:marLeft w:val="0"/>
      <w:marRight w:val="0"/>
      <w:marTop w:val="0"/>
      <w:marBottom w:val="0"/>
      <w:divBdr>
        <w:top w:val="none" w:sz="0" w:space="0" w:color="auto"/>
        <w:left w:val="none" w:sz="0" w:space="0" w:color="auto"/>
        <w:bottom w:val="none" w:sz="0" w:space="0" w:color="auto"/>
        <w:right w:val="none" w:sz="0" w:space="0" w:color="auto"/>
      </w:divBdr>
    </w:div>
    <w:div w:id="44647195">
      <w:bodyDiv w:val="1"/>
      <w:marLeft w:val="0"/>
      <w:marRight w:val="0"/>
      <w:marTop w:val="0"/>
      <w:marBottom w:val="0"/>
      <w:divBdr>
        <w:top w:val="none" w:sz="0" w:space="0" w:color="auto"/>
        <w:left w:val="none" w:sz="0" w:space="0" w:color="auto"/>
        <w:bottom w:val="none" w:sz="0" w:space="0" w:color="auto"/>
        <w:right w:val="none" w:sz="0" w:space="0" w:color="auto"/>
      </w:divBdr>
      <w:divsChild>
        <w:div w:id="809978665">
          <w:marLeft w:val="0"/>
          <w:marRight w:val="150"/>
          <w:marTop w:val="0"/>
          <w:marBottom w:val="0"/>
          <w:divBdr>
            <w:top w:val="single" w:sz="12" w:space="6" w:color="CCCCCC"/>
            <w:left w:val="none" w:sz="0" w:space="0" w:color="auto"/>
            <w:bottom w:val="none" w:sz="0" w:space="0" w:color="auto"/>
            <w:right w:val="none" w:sz="0" w:space="0" w:color="auto"/>
          </w:divBdr>
          <w:divsChild>
            <w:div w:id="1153912729">
              <w:marLeft w:val="0"/>
              <w:marRight w:val="0"/>
              <w:marTop w:val="0"/>
              <w:marBottom w:val="0"/>
              <w:divBdr>
                <w:top w:val="none" w:sz="0" w:space="0" w:color="auto"/>
                <w:left w:val="none" w:sz="0" w:space="0" w:color="auto"/>
                <w:bottom w:val="none" w:sz="0" w:space="0" w:color="auto"/>
                <w:right w:val="none" w:sz="0" w:space="0" w:color="auto"/>
              </w:divBdr>
              <w:divsChild>
                <w:div w:id="1659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715">
          <w:marLeft w:val="0"/>
          <w:marRight w:val="225"/>
          <w:marTop w:val="0"/>
          <w:marBottom w:val="0"/>
          <w:divBdr>
            <w:top w:val="none" w:sz="0" w:space="0" w:color="auto"/>
            <w:left w:val="none" w:sz="0" w:space="0" w:color="auto"/>
            <w:bottom w:val="none" w:sz="0" w:space="0" w:color="auto"/>
            <w:right w:val="none" w:sz="0" w:space="0" w:color="auto"/>
          </w:divBdr>
          <w:divsChild>
            <w:div w:id="1211454392">
              <w:marLeft w:val="0"/>
              <w:marRight w:val="0"/>
              <w:marTop w:val="225"/>
              <w:marBottom w:val="0"/>
              <w:divBdr>
                <w:top w:val="none" w:sz="0" w:space="0" w:color="auto"/>
                <w:left w:val="none" w:sz="0" w:space="0" w:color="auto"/>
                <w:bottom w:val="none" w:sz="0" w:space="0" w:color="auto"/>
                <w:right w:val="none" w:sz="0" w:space="0" w:color="auto"/>
              </w:divBdr>
              <w:divsChild>
                <w:div w:id="208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494">
          <w:marLeft w:val="150"/>
          <w:marRight w:val="150"/>
          <w:marTop w:val="0"/>
          <w:marBottom w:val="750"/>
          <w:divBdr>
            <w:top w:val="none" w:sz="0" w:space="0" w:color="auto"/>
            <w:left w:val="none" w:sz="0" w:space="0" w:color="auto"/>
            <w:bottom w:val="none" w:sz="0" w:space="0" w:color="auto"/>
            <w:right w:val="none" w:sz="0" w:space="0" w:color="auto"/>
          </w:divBdr>
          <w:divsChild>
            <w:div w:id="118377779">
              <w:marLeft w:val="0"/>
              <w:marRight w:val="0"/>
              <w:marTop w:val="105"/>
              <w:marBottom w:val="0"/>
              <w:divBdr>
                <w:top w:val="none" w:sz="0" w:space="0" w:color="auto"/>
                <w:left w:val="none" w:sz="0" w:space="0" w:color="auto"/>
                <w:bottom w:val="none" w:sz="0" w:space="0" w:color="auto"/>
                <w:right w:val="none" w:sz="0" w:space="0" w:color="auto"/>
              </w:divBdr>
            </w:div>
          </w:divsChild>
        </w:div>
        <w:div w:id="2055811960">
          <w:marLeft w:val="0"/>
          <w:marRight w:val="0"/>
          <w:marTop w:val="0"/>
          <w:marBottom w:val="0"/>
          <w:divBdr>
            <w:top w:val="none" w:sz="0" w:space="0" w:color="auto"/>
            <w:left w:val="none" w:sz="0" w:space="0" w:color="auto"/>
            <w:bottom w:val="none" w:sz="0" w:space="0" w:color="auto"/>
            <w:right w:val="none" w:sz="0" w:space="0" w:color="auto"/>
          </w:divBdr>
          <w:divsChild>
            <w:div w:id="1908763739">
              <w:marLeft w:val="0"/>
              <w:marRight w:val="0"/>
              <w:marTop w:val="0"/>
              <w:marBottom w:val="150"/>
              <w:divBdr>
                <w:top w:val="none" w:sz="0" w:space="0" w:color="auto"/>
                <w:left w:val="none" w:sz="0" w:space="0" w:color="auto"/>
                <w:bottom w:val="none" w:sz="0" w:space="0" w:color="auto"/>
                <w:right w:val="none" w:sz="0" w:space="0" w:color="auto"/>
              </w:divBdr>
              <w:divsChild>
                <w:div w:id="19166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4912676">
      <w:bodyDiv w:val="1"/>
      <w:marLeft w:val="0"/>
      <w:marRight w:val="0"/>
      <w:marTop w:val="0"/>
      <w:marBottom w:val="0"/>
      <w:divBdr>
        <w:top w:val="none" w:sz="0" w:space="0" w:color="auto"/>
        <w:left w:val="none" w:sz="0" w:space="0" w:color="auto"/>
        <w:bottom w:val="none" w:sz="0" w:space="0" w:color="auto"/>
        <w:right w:val="none" w:sz="0" w:space="0" w:color="auto"/>
      </w:divBdr>
    </w:div>
    <w:div w:id="45302988">
      <w:bodyDiv w:val="1"/>
      <w:marLeft w:val="0"/>
      <w:marRight w:val="0"/>
      <w:marTop w:val="0"/>
      <w:marBottom w:val="0"/>
      <w:divBdr>
        <w:top w:val="none" w:sz="0" w:space="0" w:color="auto"/>
        <w:left w:val="none" w:sz="0" w:space="0" w:color="auto"/>
        <w:bottom w:val="none" w:sz="0" w:space="0" w:color="auto"/>
        <w:right w:val="none" w:sz="0" w:space="0" w:color="auto"/>
      </w:divBdr>
    </w:div>
    <w:div w:id="45570861">
      <w:bodyDiv w:val="1"/>
      <w:marLeft w:val="0"/>
      <w:marRight w:val="0"/>
      <w:marTop w:val="0"/>
      <w:marBottom w:val="0"/>
      <w:divBdr>
        <w:top w:val="none" w:sz="0" w:space="0" w:color="auto"/>
        <w:left w:val="none" w:sz="0" w:space="0" w:color="auto"/>
        <w:bottom w:val="none" w:sz="0" w:space="0" w:color="auto"/>
        <w:right w:val="none" w:sz="0" w:space="0" w:color="auto"/>
      </w:divBdr>
      <w:divsChild>
        <w:div w:id="1500921459">
          <w:marLeft w:val="0"/>
          <w:marRight w:val="0"/>
          <w:marTop w:val="0"/>
          <w:marBottom w:val="150"/>
          <w:divBdr>
            <w:top w:val="none" w:sz="0" w:space="0" w:color="auto"/>
            <w:left w:val="none" w:sz="0" w:space="0" w:color="auto"/>
            <w:bottom w:val="none" w:sz="0" w:space="0" w:color="auto"/>
            <w:right w:val="none" w:sz="0" w:space="0" w:color="auto"/>
          </w:divBdr>
          <w:divsChild>
            <w:div w:id="1494684315">
              <w:marLeft w:val="0"/>
              <w:marRight w:val="0"/>
              <w:marTop w:val="0"/>
              <w:marBottom w:val="0"/>
              <w:divBdr>
                <w:top w:val="none" w:sz="0" w:space="0" w:color="auto"/>
                <w:left w:val="none" w:sz="0" w:space="0" w:color="auto"/>
                <w:bottom w:val="none" w:sz="0" w:space="0" w:color="auto"/>
                <w:right w:val="none" w:sz="0" w:space="0" w:color="auto"/>
              </w:divBdr>
            </w:div>
          </w:divsChild>
        </w:div>
        <w:div w:id="1707026551">
          <w:marLeft w:val="0"/>
          <w:marRight w:val="0"/>
          <w:marTop w:val="0"/>
          <w:marBottom w:val="0"/>
          <w:divBdr>
            <w:top w:val="none" w:sz="0" w:space="0" w:color="auto"/>
            <w:left w:val="none" w:sz="0" w:space="0" w:color="auto"/>
            <w:bottom w:val="none" w:sz="0" w:space="0" w:color="auto"/>
            <w:right w:val="none" w:sz="0" w:space="0" w:color="auto"/>
          </w:divBdr>
          <w:divsChild>
            <w:div w:id="1603800011">
              <w:marLeft w:val="0"/>
              <w:marRight w:val="0"/>
              <w:marTop w:val="0"/>
              <w:marBottom w:val="150"/>
              <w:divBdr>
                <w:top w:val="none" w:sz="0" w:space="0" w:color="auto"/>
                <w:left w:val="none" w:sz="0" w:space="0" w:color="auto"/>
                <w:bottom w:val="none" w:sz="0" w:space="0" w:color="auto"/>
                <w:right w:val="none" w:sz="0" w:space="0" w:color="auto"/>
              </w:divBdr>
            </w:div>
            <w:div w:id="1622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2992">
      <w:bodyDiv w:val="1"/>
      <w:marLeft w:val="0"/>
      <w:marRight w:val="0"/>
      <w:marTop w:val="0"/>
      <w:marBottom w:val="0"/>
      <w:divBdr>
        <w:top w:val="none" w:sz="0" w:space="0" w:color="auto"/>
        <w:left w:val="none" w:sz="0" w:space="0" w:color="auto"/>
        <w:bottom w:val="none" w:sz="0" w:space="0" w:color="auto"/>
        <w:right w:val="none" w:sz="0" w:space="0" w:color="auto"/>
      </w:divBdr>
      <w:divsChild>
        <w:div w:id="2097288891">
          <w:marLeft w:val="0"/>
          <w:marRight w:val="0"/>
          <w:marTop w:val="0"/>
          <w:marBottom w:val="0"/>
          <w:divBdr>
            <w:top w:val="none" w:sz="0" w:space="0" w:color="auto"/>
            <w:left w:val="none" w:sz="0" w:space="0" w:color="auto"/>
            <w:bottom w:val="dotted" w:sz="6" w:space="4" w:color="DDDDDD"/>
            <w:right w:val="none" w:sz="0" w:space="0" w:color="auto"/>
          </w:divBdr>
          <w:divsChild>
            <w:div w:id="10980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890">
      <w:bodyDiv w:val="1"/>
      <w:marLeft w:val="0"/>
      <w:marRight w:val="0"/>
      <w:marTop w:val="0"/>
      <w:marBottom w:val="0"/>
      <w:divBdr>
        <w:top w:val="none" w:sz="0" w:space="0" w:color="auto"/>
        <w:left w:val="none" w:sz="0" w:space="0" w:color="auto"/>
        <w:bottom w:val="none" w:sz="0" w:space="0" w:color="auto"/>
        <w:right w:val="none" w:sz="0" w:space="0" w:color="auto"/>
      </w:divBdr>
      <w:divsChild>
        <w:div w:id="100341334">
          <w:marLeft w:val="0"/>
          <w:marRight w:val="0"/>
          <w:marTop w:val="0"/>
          <w:marBottom w:val="0"/>
          <w:divBdr>
            <w:top w:val="none" w:sz="0" w:space="0" w:color="auto"/>
            <w:left w:val="none" w:sz="0" w:space="0" w:color="auto"/>
            <w:bottom w:val="none" w:sz="0" w:space="0" w:color="auto"/>
            <w:right w:val="none" w:sz="0" w:space="0" w:color="auto"/>
          </w:divBdr>
          <w:divsChild>
            <w:div w:id="321158196">
              <w:marLeft w:val="0"/>
              <w:marRight w:val="0"/>
              <w:marTop w:val="0"/>
              <w:marBottom w:val="0"/>
              <w:divBdr>
                <w:top w:val="none" w:sz="0" w:space="0" w:color="auto"/>
                <w:left w:val="none" w:sz="0" w:space="0" w:color="auto"/>
                <w:bottom w:val="none" w:sz="0" w:space="0" w:color="auto"/>
                <w:right w:val="none" w:sz="0" w:space="0" w:color="auto"/>
              </w:divBdr>
            </w:div>
            <w:div w:id="557666383">
              <w:marLeft w:val="0"/>
              <w:marRight w:val="0"/>
              <w:marTop w:val="0"/>
              <w:marBottom w:val="150"/>
              <w:divBdr>
                <w:top w:val="none" w:sz="0" w:space="0" w:color="auto"/>
                <w:left w:val="none" w:sz="0" w:space="0" w:color="auto"/>
                <w:bottom w:val="none" w:sz="0" w:space="0" w:color="auto"/>
                <w:right w:val="none" w:sz="0" w:space="0" w:color="auto"/>
              </w:divBdr>
            </w:div>
          </w:divsChild>
        </w:div>
        <w:div w:id="857692490">
          <w:marLeft w:val="0"/>
          <w:marRight w:val="0"/>
          <w:marTop w:val="0"/>
          <w:marBottom w:val="150"/>
          <w:divBdr>
            <w:top w:val="none" w:sz="0" w:space="0" w:color="auto"/>
            <w:left w:val="none" w:sz="0" w:space="0" w:color="auto"/>
            <w:bottom w:val="none" w:sz="0" w:space="0" w:color="auto"/>
            <w:right w:val="none" w:sz="0" w:space="0" w:color="auto"/>
          </w:divBdr>
          <w:divsChild>
            <w:div w:id="6431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603">
      <w:bodyDiv w:val="1"/>
      <w:marLeft w:val="0"/>
      <w:marRight w:val="0"/>
      <w:marTop w:val="0"/>
      <w:marBottom w:val="0"/>
      <w:divBdr>
        <w:top w:val="none" w:sz="0" w:space="0" w:color="auto"/>
        <w:left w:val="none" w:sz="0" w:space="0" w:color="auto"/>
        <w:bottom w:val="none" w:sz="0" w:space="0" w:color="auto"/>
        <w:right w:val="none" w:sz="0" w:space="0" w:color="auto"/>
      </w:divBdr>
      <w:divsChild>
        <w:div w:id="1779370284">
          <w:marLeft w:val="0"/>
          <w:marRight w:val="0"/>
          <w:marTop w:val="0"/>
          <w:marBottom w:val="300"/>
          <w:divBdr>
            <w:top w:val="none" w:sz="0" w:space="0" w:color="auto"/>
            <w:left w:val="none" w:sz="0" w:space="0" w:color="auto"/>
            <w:bottom w:val="single" w:sz="6" w:space="0" w:color="E4E4E4"/>
            <w:right w:val="none" w:sz="0" w:space="0" w:color="auto"/>
          </w:divBdr>
        </w:div>
        <w:div w:id="1647205249">
          <w:marLeft w:val="0"/>
          <w:marRight w:val="0"/>
          <w:marTop w:val="0"/>
          <w:marBottom w:val="0"/>
          <w:divBdr>
            <w:top w:val="none" w:sz="0" w:space="0" w:color="auto"/>
            <w:left w:val="none" w:sz="0" w:space="0" w:color="auto"/>
            <w:bottom w:val="none" w:sz="0" w:space="0" w:color="auto"/>
            <w:right w:val="none" w:sz="0" w:space="0" w:color="auto"/>
          </w:divBdr>
          <w:divsChild>
            <w:div w:id="1514614299">
              <w:marLeft w:val="0"/>
              <w:marRight w:val="0"/>
              <w:marTop w:val="0"/>
              <w:marBottom w:val="0"/>
              <w:divBdr>
                <w:top w:val="none" w:sz="0" w:space="0" w:color="auto"/>
                <w:left w:val="none" w:sz="0" w:space="0" w:color="auto"/>
                <w:bottom w:val="none" w:sz="0" w:space="0" w:color="auto"/>
                <w:right w:val="none" w:sz="0" w:space="0" w:color="auto"/>
              </w:divBdr>
              <w:divsChild>
                <w:div w:id="1113014586">
                  <w:marLeft w:val="0"/>
                  <w:marRight w:val="0"/>
                  <w:marTop w:val="0"/>
                  <w:marBottom w:val="450"/>
                  <w:divBdr>
                    <w:top w:val="none" w:sz="0" w:space="0" w:color="auto"/>
                    <w:left w:val="none" w:sz="0" w:space="0" w:color="auto"/>
                    <w:bottom w:val="none" w:sz="0" w:space="0" w:color="auto"/>
                    <w:right w:val="none" w:sz="0" w:space="0" w:color="auto"/>
                  </w:divBdr>
                  <w:divsChild>
                    <w:div w:id="123741313">
                      <w:marLeft w:val="0"/>
                      <w:marRight w:val="0"/>
                      <w:marTop w:val="0"/>
                      <w:marBottom w:val="150"/>
                      <w:divBdr>
                        <w:top w:val="none" w:sz="0" w:space="0" w:color="auto"/>
                        <w:left w:val="none" w:sz="0" w:space="0" w:color="auto"/>
                        <w:bottom w:val="none" w:sz="0" w:space="0" w:color="auto"/>
                        <w:right w:val="none" w:sz="0" w:space="0" w:color="auto"/>
                      </w:divBdr>
                      <w:divsChild>
                        <w:div w:id="1821844439">
                          <w:marLeft w:val="0"/>
                          <w:marRight w:val="0"/>
                          <w:marTop w:val="0"/>
                          <w:marBottom w:val="0"/>
                          <w:divBdr>
                            <w:top w:val="none" w:sz="0" w:space="0" w:color="auto"/>
                            <w:left w:val="none" w:sz="0" w:space="0" w:color="auto"/>
                            <w:bottom w:val="none" w:sz="0" w:space="0" w:color="auto"/>
                            <w:right w:val="none" w:sz="0" w:space="0" w:color="auto"/>
                          </w:divBdr>
                        </w:div>
                      </w:divsChild>
                    </w:div>
                    <w:div w:id="1796216051">
                      <w:marLeft w:val="0"/>
                      <w:marRight w:val="0"/>
                      <w:marTop w:val="0"/>
                      <w:marBottom w:val="0"/>
                      <w:divBdr>
                        <w:top w:val="none" w:sz="0" w:space="0" w:color="auto"/>
                        <w:left w:val="none" w:sz="0" w:space="0" w:color="auto"/>
                        <w:bottom w:val="none" w:sz="0" w:space="0" w:color="auto"/>
                        <w:right w:val="none" w:sz="0" w:space="0" w:color="auto"/>
                      </w:divBdr>
                      <w:divsChild>
                        <w:div w:id="85464170">
                          <w:marLeft w:val="0"/>
                          <w:marRight w:val="0"/>
                          <w:marTop w:val="0"/>
                          <w:marBottom w:val="150"/>
                          <w:divBdr>
                            <w:top w:val="none" w:sz="0" w:space="0" w:color="auto"/>
                            <w:left w:val="none" w:sz="0" w:space="0" w:color="auto"/>
                            <w:bottom w:val="none" w:sz="0" w:space="0" w:color="auto"/>
                            <w:right w:val="none" w:sz="0" w:space="0" w:color="auto"/>
                          </w:divBdr>
                        </w:div>
                        <w:div w:id="1325015575">
                          <w:marLeft w:val="0"/>
                          <w:marRight w:val="0"/>
                          <w:marTop w:val="0"/>
                          <w:marBottom w:val="0"/>
                          <w:divBdr>
                            <w:top w:val="none" w:sz="0" w:space="0" w:color="auto"/>
                            <w:left w:val="none" w:sz="0" w:space="0" w:color="auto"/>
                            <w:bottom w:val="none" w:sz="0" w:space="0" w:color="auto"/>
                            <w:right w:val="none" w:sz="0" w:space="0" w:color="auto"/>
                          </w:divBdr>
                          <w:divsChild>
                            <w:div w:id="1840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3479">
      <w:bodyDiv w:val="1"/>
      <w:marLeft w:val="0"/>
      <w:marRight w:val="0"/>
      <w:marTop w:val="0"/>
      <w:marBottom w:val="0"/>
      <w:divBdr>
        <w:top w:val="none" w:sz="0" w:space="0" w:color="auto"/>
        <w:left w:val="none" w:sz="0" w:space="0" w:color="auto"/>
        <w:bottom w:val="none" w:sz="0" w:space="0" w:color="auto"/>
        <w:right w:val="none" w:sz="0" w:space="0" w:color="auto"/>
      </w:divBdr>
    </w:div>
    <w:div w:id="46028240">
      <w:bodyDiv w:val="1"/>
      <w:marLeft w:val="0"/>
      <w:marRight w:val="0"/>
      <w:marTop w:val="0"/>
      <w:marBottom w:val="0"/>
      <w:divBdr>
        <w:top w:val="none" w:sz="0" w:space="0" w:color="auto"/>
        <w:left w:val="none" w:sz="0" w:space="0" w:color="auto"/>
        <w:bottom w:val="none" w:sz="0" w:space="0" w:color="auto"/>
        <w:right w:val="none" w:sz="0" w:space="0" w:color="auto"/>
      </w:divBdr>
      <w:divsChild>
        <w:div w:id="1791588394">
          <w:marLeft w:val="0"/>
          <w:marRight w:val="0"/>
          <w:marTop w:val="0"/>
          <w:marBottom w:val="0"/>
          <w:divBdr>
            <w:top w:val="none" w:sz="0" w:space="0" w:color="auto"/>
            <w:left w:val="none" w:sz="0" w:space="0" w:color="auto"/>
            <w:bottom w:val="dotted" w:sz="6" w:space="4" w:color="DDDDDD"/>
            <w:right w:val="none" w:sz="0" w:space="0" w:color="auto"/>
          </w:divBdr>
        </w:div>
      </w:divsChild>
    </w:div>
    <w:div w:id="46029499">
      <w:bodyDiv w:val="1"/>
      <w:marLeft w:val="0"/>
      <w:marRight w:val="0"/>
      <w:marTop w:val="0"/>
      <w:marBottom w:val="0"/>
      <w:divBdr>
        <w:top w:val="none" w:sz="0" w:space="0" w:color="auto"/>
        <w:left w:val="none" w:sz="0" w:space="0" w:color="auto"/>
        <w:bottom w:val="none" w:sz="0" w:space="0" w:color="auto"/>
        <w:right w:val="none" w:sz="0" w:space="0" w:color="auto"/>
      </w:divBdr>
      <w:divsChild>
        <w:div w:id="312874239">
          <w:marLeft w:val="0"/>
          <w:marRight w:val="0"/>
          <w:marTop w:val="0"/>
          <w:marBottom w:val="150"/>
          <w:divBdr>
            <w:top w:val="none" w:sz="0" w:space="0" w:color="auto"/>
            <w:left w:val="none" w:sz="0" w:space="0" w:color="auto"/>
            <w:bottom w:val="none" w:sz="0" w:space="0" w:color="auto"/>
            <w:right w:val="none" w:sz="0" w:space="0" w:color="auto"/>
          </w:divBdr>
        </w:div>
      </w:divsChild>
    </w:div>
    <w:div w:id="46413133">
      <w:bodyDiv w:val="1"/>
      <w:marLeft w:val="0"/>
      <w:marRight w:val="0"/>
      <w:marTop w:val="0"/>
      <w:marBottom w:val="0"/>
      <w:divBdr>
        <w:top w:val="none" w:sz="0" w:space="0" w:color="auto"/>
        <w:left w:val="none" w:sz="0" w:space="0" w:color="auto"/>
        <w:bottom w:val="none" w:sz="0" w:space="0" w:color="auto"/>
        <w:right w:val="none" w:sz="0" w:space="0" w:color="auto"/>
      </w:divBdr>
      <w:divsChild>
        <w:div w:id="58603143">
          <w:marLeft w:val="0"/>
          <w:marRight w:val="0"/>
          <w:marTop w:val="0"/>
          <w:marBottom w:val="0"/>
          <w:divBdr>
            <w:top w:val="none" w:sz="0" w:space="8" w:color="auto"/>
            <w:left w:val="none" w:sz="0" w:space="2" w:color="auto"/>
            <w:bottom w:val="single" w:sz="6" w:space="8" w:color="DDDDDD"/>
            <w:right w:val="none" w:sz="0" w:space="0" w:color="auto"/>
          </w:divBdr>
        </w:div>
        <w:div w:id="194580221">
          <w:marLeft w:val="0"/>
          <w:marRight w:val="0"/>
          <w:marTop w:val="150"/>
          <w:marBottom w:val="0"/>
          <w:divBdr>
            <w:top w:val="none" w:sz="0" w:space="0" w:color="auto"/>
            <w:left w:val="none" w:sz="0" w:space="0" w:color="auto"/>
            <w:bottom w:val="none" w:sz="0" w:space="0" w:color="auto"/>
            <w:right w:val="none" w:sz="0" w:space="0" w:color="auto"/>
          </w:divBdr>
          <w:divsChild>
            <w:div w:id="1884560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687263">
      <w:bodyDiv w:val="1"/>
      <w:marLeft w:val="0"/>
      <w:marRight w:val="0"/>
      <w:marTop w:val="0"/>
      <w:marBottom w:val="0"/>
      <w:divBdr>
        <w:top w:val="none" w:sz="0" w:space="0" w:color="auto"/>
        <w:left w:val="none" w:sz="0" w:space="0" w:color="auto"/>
        <w:bottom w:val="none" w:sz="0" w:space="0" w:color="auto"/>
        <w:right w:val="none" w:sz="0" w:space="0" w:color="auto"/>
      </w:divBdr>
    </w:div>
    <w:div w:id="48000774">
      <w:bodyDiv w:val="1"/>
      <w:marLeft w:val="0"/>
      <w:marRight w:val="0"/>
      <w:marTop w:val="0"/>
      <w:marBottom w:val="0"/>
      <w:divBdr>
        <w:top w:val="none" w:sz="0" w:space="0" w:color="auto"/>
        <w:left w:val="none" w:sz="0" w:space="0" w:color="auto"/>
        <w:bottom w:val="none" w:sz="0" w:space="0" w:color="auto"/>
        <w:right w:val="none" w:sz="0" w:space="0" w:color="auto"/>
      </w:divBdr>
      <w:divsChild>
        <w:div w:id="1569850271">
          <w:marLeft w:val="0"/>
          <w:marRight w:val="0"/>
          <w:marTop w:val="0"/>
          <w:marBottom w:val="0"/>
          <w:divBdr>
            <w:top w:val="none" w:sz="0" w:space="0" w:color="auto"/>
            <w:left w:val="none" w:sz="0" w:space="0" w:color="auto"/>
            <w:bottom w:val="none" w:sz="0" w:space="0" w:color="auto"/>
            <w:right w:val="none" w:sz="0" w:space="0" w:color="auto"/>
          </w:divBdr>
          <w:divsChild>
            <w:div w:id="9367428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sChild>
                    <w:div w:id="644897394">
                      <w:marLeft w:val="0"/>
                      <w:marRight w:val="0"/>
                      <w:marTop w:val="0"/>
                      <w:marBottom w:val="0"/>
                      <w:divBdr>
                        <w:top w:val="none" w:sz="0" w:space="0" w:color="auto"/>
                        <w:left w:val="none" w:sz="0" w:space="0" w:color="auto"/>
                        <w:bottom w:val="none" w:sz="0" w:space="0" w:color="auto"/>
                        <w:right w:val="none" w:sz="0" w:space="0" w:color="auto"/>
                      </w:divBdr>
                      <w:divsChild>
                        <w:div w:id="1847478378">
                          <w:marLeft w:val="0"/>
                          <w:marRight w:val="0"/>
                          <w:marTop w:val="0"/>
                          <w:marBottom w:val="0"/>
                          <w:divBdr>
                            <w:top w:val="none" w:sz="0" w:space="0" w:color="auto"/>
                            <w:left w:val="none" w:sz="0" w:space="0" w:color="auto"/>
                            <w:bottom w:val="none" w:sz="0" w:space="0" w:color="auto"/>
                            <w:right w:val="none" w:sz="0" w:space="0" w:color="auto"/>
                          </w:divBdr>
                          <w:divsChild>
                            <w:div w:id="893469567">
                              <w:marLeft w:val="0"/>
                              <w:marRight w:val="0"/>
                              <w:marTop w:val="0"/>
                              <w:marBottom w:val="0"/>
                              <w:divBdr>
                                <w:top w:val="none" w:sz="0" w:space="0" w:color="auto"/>
                                <w:left w:val="none" w:sz="0" w:space="0" w:color="auto"/>
                                <w:bottom w:val="none" w:sz="0" w:space="0" w:color="auto"/>
                                <w:right w:val="none" w:sz="0" w:space="0" w:color="auto"/>
                              </w:divBdr>
                              <w:divsChild>
                                <w:div w:id="829057686">
                                  <w:marLeft w:val="0"/>
                                  <w:marRight w:val="0"/>
                                  <w:marTop w:val="0"/>
                                  <w:marBottom w:val="0"/>
                                  <w:divBdr>
                                    <w:top w:val="none" w:sz="0" w:space="0" w:color="auto"/>
                                    <w:left w:val="none" w:sz="0" w:space="0" w:color="auto"/>
                                    <w:bottom w:val="none" w:sz="0" w:space="0" w:color="auto"/>
                                    <w:right w:val="none" w:sz="0" w:space="0" w:color="auto"/>
                                  </w:divBdr>
                                  <w:divsChild>
                                    <w:div w:id="17666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6800">
      <w:bodyDiv w:val="1"/>
      <w:marLeft w:val="0"/>
      <w:marRight w:val="0"/>
      <w:marTop w:val="0"/>
      <w:marBottom w:val="0"/>
      <w:divBdr>
        <w:top w:val="none" w:sz="0" w:space="0" w:color="auto"/>
        <w:left w:val="none" w:sz="0" w:space="0" w:color="auto"/>
        <w:bottom w:val="none" w:sz="0" w:space="0" w:color="auto"/>
        <w:right w:val="none" w:sz="0" w:space="0" w:color="auto"/>
      </w:divBdr>
      <w:divsChild>
        <w:div w:id="2061123952">
          <w:marLeft w:val="0"/>
          <w:marRight w:val="0"/>
          <w:marTop w:val="0"/>
          <w:marBottom w:val="0"/>
          <w:divBdr>
            <w:top w:val="none" w:sz="0" w:space="0" w:color="auto"/>
            <w:left w:val="none" w:sz="0" w:space="0" w:color="auto"/>
            <w:bottom w:val="dotted" w:sz="6" w:space="4" w:color="DDDDDD"/>
            <w:right w:val="none" w:sz="0" w:space="0" w:color="auto"/>
          </w:divBdr>
        </w:div>
      </w:divsChild>
    </w:div>
    <w:div w:id="48386040">
      <w:bodyDiv w:val="1"/>
      <w:marLeft w:val="0"/>
      <w:marRight w:val="0"/>
      <w:marTop w:val="0"/>
      <w:marBottom w:val="0"/>
      <w:divBdr>
        <w:top w:val="none" w:sz="0" w:space="0" w:color="auto"/>
        <w:left w:val="none" w:sz="0" w:space="0" w:color="auto"/>
        <w:bottom w:val="none" w:sz="0" w:space="0" w:color="auto"/>
        <w:right w:val="none" w:sz="0" w:space="0" w:color="auto"/>
      </w:divBdr>
      <w:divsChild>
        <w:div w:id="1935161551">
          <w:marLeft w:val="0"/>
          <w:marRight w:val="0"/>
          <w:marTop w:val="0"/>
          <w:marBottom w:val="0"/>
          <w:divBdr>
            <w:top w:val="none" w:sz="0" w:space="0" w:color="auto"/>
            <w:left w:val="none" w:sz="0" w:space="0" w:color="auto"/>
            <w:bottom w:val="dotted" w:sz="6" w:space="4" w:color="DDDDDD"/>
            <w:right w:val="none" w:sz="0" w:space="0" w:color="auto"/>
          </w:divBdr>
        </w:div>
      </w:divsChild>
    </w:div>
    <w:div w:id="49426267">
      <w:bodyDiv w:val="1"/>
      <w:marLeft w:val="0"/>
      <w:marRight w:val="0"/>
      <w:marTop w:val="0"/>
      <w:marBottom w:val="0"/>
      <w:divBdr>
        <w:top w:val="none" w:sz="0" w:space="0" w:color="auto"/>
        <w:left w:val="none" w:sz="0" w:space="0" w:color="auto"/>
        <w:bottom w:val="none" w:sz="0" w:space="0" w:color="auto"/>
        <w:right w:val="none" w:sz="0" w:space="0" w:color="auto"/>
      </w:divBdr>
    </w:div>
    <w:div w:id="49573643">
      <w:bodyDiv w:val="1"/>
      <w:marLeft w:val="0"/>
      <w:marRight w:val="0"/>
      <w:marTop w:val="0"/>
      <w:marBottom w:val="0"/>
      <w:divBdr>
        <w:top w:val="none" w:sz="0" w:space="0" w:color="auto"/>
        <w:left w:val="none" w:sz="0" w:space="0" w:color="auto"/>
        <w:bottom w:val="none" w:sz="0" w:space="0" w:color="auto"/>
        <w:right w:val="none" w:sz="0" w:space="0" w:color="auto"/>
      </w:divBdr>
      <w:divsChild>
        <w:div w:id="719406565">
          <w:marLeft w:val="0"/>
          <w:marRight w:val="0"/>
          <w:marTop w:val="0"/>
          <w:marBottom w:val="0"/>
          <w:divBdr>
            <w:top w:val="none" w:sz="0" w:space="0" w:color="auto"/>
            <w:left w:val="none" w:sz="0" w:space="0" w:color="auto"/>
            <w:bottom w:val="none" w:sz="0" w:space="0" w:color="auto"/>
            <w:right w:val="none" w:sz="0" w:space="0" w:color="auto"/>
          </w:divBdr>
          <w:divsChild>
            <w:div w:id="77439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352338">
      <w:bodyDiv w:val="1"/>
      <w:marLeft w:val="0"/>
      <w:marRight w:val="0"/>
      <w:marTop w:val="0"/>
      <w:marBottom w:val="0"/>
      <w:divBdr>
        <w:top w:val="none" w:sz="0" w:space="0" w:color="auto"/>
        <w:left w:val="none" w:sz="0" w:space="0" w:color="auto"/>
        <w:bottom w:val="none" w:sz="0" w:space="0" w:color="auto"/>
        <w:right w:val="none" w:sz="0" w:space="0" w:color="auto"/>
      </w:divBdr>
      <w:divsChild>
        <w:div w:id="679159554">
          <w:marLeft w:val="0"/>
          <w:marRight w:val="0"/>
          <w:marTop w:val="0"/>
          <w:marBottom w:val="0"/>
          <w:divBdr>
            <w:top w:val="none" w:sz="0" w:space="0" w:color="auto"/>
            <w:left w:val="none" w:sz="0" w:space="0" w:color="auto"/>
            <w:bottom w:val="dotted" w:sz="6" w:space="4" w:color="DDDDDD"/>
            <w:right w:val="none" w:sz="0" w:space="0" w:color="auto"/>
          </w:divBdr>
        </w:div>
      </w:divsChild>
    </w:div>
    <w:div w:id="50661641">
      <w:bodyDiv w:val="1"/>
      <w:marLeft w:val="0"/>
      <w:marRight w:val="0"/>
      <w:marTop w:val="0"/>
      <w:marBottom w:val="0"/>
      <w:divBdr>
        <w:top w:val="none" w:sz="0" w:space="0" w:color="auto"/>
        <w:left w:val="none" w:sz="0" w:space="0" w:color="auto"/>
        <w:bottom w:val="none" w:sz="0" w:space="0" w:color="auto"/>
        <w:right w:val="none" w:sz="0" w:space="0" w:color="auto"/>
      </w:divBdr>
    </w:div>
    <w:div w:id="51269678">
      <w:bodyDiv w:val="1"/>
      <w:marLeft w:val="0"/>
      <w:marRight w:val="0"/>
      <w:marTop w:val="0"/>
      <w:marBottom w:val="0"/>
      <w:divBdr>
        <w:top w:val="none" w:sz="0" w:space="0" w:color="auto"/>
        <w:left w:val="none" w:sz="0" w:space="0" w:color="auto"/>
        <w:bottom w:val="none" w:sz="0" w:space="0" w:color="auto"/>
        <w:right w:val="none" w:sz="0" w:space="0" w:color="auto"/>
      </w:divBdr>
      <w:divsChild>
        <w:div w:id="1444763227">
          <w:marLeft w:val="0"/>
          <w:marRight w:val="0"/>
          <w:marTop w:val="0"/>
          <w:marBottom w:val="0"/>
          <w:divBdr>
            <w:top w:val="none" w:sz="0" w:space="0" w:color="auto"/>
            <w:left w:val="none" w:sz="0" w:space="0" w:color="auto"/>
            <w:bottom w:val="dotted" w:sz="6" w:space="4" w:color="DDDDDD"/>
            <w:right w:val="none" w:sz="0" w:space="0" w:color="auto"/>
          </w:divBdr>
          <w:divsChild>
            <w:div w:id="680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51987476">
          <w:marLeft w:val="0"/>
          <w:marRight w:val="0"/>
          <w:marTop w:val="0"/>
          <w:marBottom w:val="0"/>
          <w:divBdr>
            <w:top w:val="none" w:sz="0" w:space="0" w:color="auto"/>
            <w:left w:val="none" w:sz="0" w:space="0" w:color="auto"/>
            <w:bottom w:val="dotted" w:sz="6" w:space="4" w:color="DDDDDD"/>
            <w:right w:val="none" w:sz="0" w:space="0" w:color="auto"/>
          </w:divBdr>
        </w:div>
      </w:divsChild>
    </w:div>
    <w:div w:id="51660747">
      <w:bodyDiv w:val="1"/>
      <w:marLeft w:val="0"/>
      <w:marRight w:val="0"/>
      <w:marTop w:val="0"/>
      <w:marBottom w:val="0"/>
      <w:divBdr>
        <w:top w:val="none" w:sz="0" w:space="0" w:color="auto"/>
        <w:left w:val="none" w:sz="0" w:space="0" w:color="auto"/>
        <w:bottom w:val="none" w:sz="0" w:space="0" w:color="auto"/>
        <w:right w:val="none" w:sz="0" w:space="0" w:color="auto"/>
      </w:divBdr>
    </w:div>
    <w:div w:id="525111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532">
          <w:marLeft w:val="0"/>
          <w:marRight w:val="0"/>
          <w:marTop w:val="0"/>
          <w:marBottom w:val="0"/>
          <w:divBdr>
            <w:top w:val="none" w:sz="0" w:space="0" w:color="auto"/>
            <w:left w:val="none" w:sz="0" w:space="0" w:color="auto"/>
            <w:bottom w:val="none" w:sz="0" w:space="0" w:color="auto"/>
            <w:right w:val="none" w:sz="0" w:space="0" w:color="auto"/>
          </w:divBdr>
          <w:divsChild>
            <w:div w:id="1558475512">
              <w:marLeft w:val="0"/>
              <w:marRight w:val="0"/>
              <w:marTop w:val="0"/>
              <w:marBottom w:val="0"/>
              <w:divBdr>
                <w:top w:val="none" w:sz="0" w:space="0" w:color="auto"/>
                <w:left w:val="none" w:sz="0" w:space="0" w:color="auto"/>
                <w:bottom w:val="none" w:sz="0" w:space="0" w:color="auto"/>
                <w:right w:val="none" w:sz="0" w:space="0" w:color="auto"/>
              </w:divBdr>
              <w:divsChild>
                <w:div w:id="1115053405">
                  <w:marLeft w:val="0"/>
                  <w:marRight w:val="0"/>
                  <w:marTop w:val="0"/>
                  <w:marBottom w:val="150"/>
                  <w:divBdr>
                    <w:top w:val="none" w:sz="0" w:space="0" w:color="auto"/>
                    <w:left w:val="none" w:sz="0" w:space="0" w:color="auto"/>
                    <w:bottom w:val="none" w:sz="0" w:space="0" w:color="auto"/>
                    <w:right w:val="none" w:sz="0" w:space="0" w:color="auto"/>
                  </w:divBdr>
                  <w:divsChild>
                    <w:div w:id="697391892">
                      <w:marLeft w:val="0"/>
                      <w:marRight w:val="0"/>
                      <w:marTop w:val="0"/>
                      <w:marBottom w:val="0"/>
                      <w:divBdr>
                        <w:top w:val="none" w:sz="0" w:space="0" w:color="auto"/>
                        <w:left w:val="none" w:sz="0" w:space="0" w:color="auto"/>
                        <w:bottom w:val="none" w:sz="0" w:space="0" w:color="auto"/>
                        <w:right w:val="none" w:sz="0" w:space="0" w:color="auto"/>
                      </w:divBdr>
                      <w:divsChild>
                        <w:div w:id="786776720">
                          <w:marLeft w:val="0"/>
                          <w:marRight w:val="0"/>
                          <w:marTop w:val="0"/>
                          <w:marBottom w:val="0"/>
                          <w:divBdr>
                            <w:top w:val="none" w:sz="0" w:space="0" w:color="auto"/>
                            <w:left w:val="none" w:sz="0" w:space="0" w:color="auto"/>
                            <w:bottom w:val="none" w:sz="0" w:space="0" w:color="auto"/>
                            <w:right w:val="none" w:sz="0" w:space="0" w:color="auto"/>
                          </w:divBdr>
                          <w:divsChild>
                            <w:div w:id="246964235">
                              <w:marLeft w:val="0"/>
                              <w:marRight w:val="0"/>
                              <w:marTop w:val="0"/>
                              <w:marBottom w:val="0"/>
                              <w:divBdr>
                                <w:top w:val="none" w:sz="0" w:space="0" w:color="auto"/>
                                <w:left w:val="none" w:sz="0" w:space="0" w:color="auto"/>
                                <w:bottom w:val="none" w:sz="0" w:space="0" w:color="auto"/>
                                <w:right w:val="none" w:sz="0" w:space="0" w:color="auto"/>
                              </w:divBdr>
                              <w:divsChild>
                                <w:div w:id="475293567">
                                  <w:marLeft w:val="0"/>
                                  <w:marRight w:val="0"/>
                                  <w:marTop w:val="0"/>
                                  <w:marBottom w:val="0"/>
                                  <w:divBdr>
                                    <w:top w:val="none" w:sz="0" w:space="0" w:color="auto"/>
                                    <w:left w:val="none" w:sz="0" w:space="0" w:color="auto"/>
                                    <w:bottom w:val="none" w:sz="0" w:space="0" w:color="auto"/>
                                    <w:right w:val="none" w:sz="0" w:space="0" w:color="auto"/>
                                  </w:divBdr>
                                  <w:divsChild>
                                    <w:div w:id="1990208773">
                                      <w:marLeft w:val="0"/>
                                      <w:marRight w:val="0"/>
                                      <w:marTop w:val="0"/>
                                      <w:marBottom w:val="0"/>
                                      <w:divBdr>
                                        <w:top w:val="none" w:sz="0" w:space="0" w:color="auto"/>
                                        <w:left w:val="none" w:sz="0" w:space="0" w:color="auto"/>
                                        <w:bottom w:val="none" w:sz="0" w:space="0" w:color="auto"/>
                                        <w:right w:val="none" w:sz="0" w:space="0" w:color="auto"/>
                                      </w:divBdr>
                                      <w:divsChild>
                                        <w:div w:id="238828678">
                                          <w:marLeft w:val="0"/>
                                          <w:marRight w:val="0"/>
                                          <w:marTop w:val="0"/>
                                          <w:marBottom w:val="0"/>
                                          <w:divBdr>
                                            <w:top w:val="none" w:sz="0" w:space="0" w:color="auto"/>
                                            <w:left w:val="none" w:sz="0" w:space="0" w:color="auto"/>
                                            <w:bottom w:val="none" w:sz="0" w:space="0" w:color="auto"/>
                                            <w:right w:val="none" w:sz="0" w:space="0" w:color="auto"/>
                                          </w:divBdr>
                                          <w:divsChild>
                                            <w:div w:id="1903172764">
                                              <w:marLeft w:val="0"/>
                                              <w:marRight w:val="0"/>
                                              <w:marTop w:val="0"/>
                                              <w:marBottom w:val="0"/>
                                              <w:divBdr>
                                                <w:top w:val="none" w:sz="0" w:space="0" w:color="auto"/>
                                                <w:left w:val="none" w:sz="0" w:space="0" w:color="auto"/>
                                                <w:bottom w:val="none" w:sz="0" w:space="0" w:color="auto"/>
                                                <w:right w:val="none" w:sz="0" w:space="0" w:color="auto"/>
                                              </w:divBdr>
                                              <w:divsChild>
                                                <w:div w:id="6031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02531">
      <w:bodyDiv w:val="1"/>
      <w:marLeft w:val="0"/>
      <w:marRight w:val="0"/>
      <w:marTop w:val="0"/>
      <w:marBottom w:val="0"/>
      <w:divBdr>
        <w:top w:val="none" w:sz="0" w:space="0" w:color="auto"/>
        <w:left w:val="none" w:sz="0" w:space="0" w:color="auto"/>
        <w:bottom w:val="none" w:sz="0" w:space="0" w:color="auto"/>
        <w:right w:val="none" w:sz="0" w:space="0" w:color="auto"/>
      </w:divBdr>
    </w:div>
    <w:div w:id="52779817">
      <w:bodyDiv w:val="1"/>
      <w:marLeft w:val="0"/>
      <w:marRight w:val="0"/>
      <w:marTop w:val="0"/>
      <w:marBottom w:val="0"/>
      <w:divBdr>
        <w:top w:val="none" w:sz="0" w:space="0" w:color="auto"/>
        <w:left w:val="none" w:sz="0" w:space="0" w:color="auto"/>
        <w:bottom w:val="none" w:sz="0" w:space="0" w:color="auto"/>
        <w:right w:val="none" w:sz="0" w:space="0" w:color="auto"/>
      </w:divBdr>
      <w:divsChild>
        <w:div w:id="1262881996">
          <w:marLeft w:val="0"/>
          <w:marRight w:val="0"/>
          <w:marTop w:val="0"/>
          <w:marBottom w:val="150"/>
          <w:divBdr>
            <w:top w:val="none" w:sz="0" w:space="0" w:color="auto"/>
            <w:left w:val="none" w:sz="0" w:space="0" w:color="auto"/>
            <w:bottom w:val="none" w:sz="0" w:space="0" w:color="auto"/>
            <w:right w:val="none" w:sz="0" w:space="0" w:color="auto"/>
          </w:divBdr>
        </w:div>
      </w:divsChild>
    </w:div>
    <w:div w:id="52781267">
      <w:bodyDiv w:val="1"/>
      <w:marLeft w:val="0"/>
      <w:marRight w:val="0"/>
      <w:marTop w:val="0"/>
      <w:marBottom w:val="0"/>
      <w:divBdr>
        <w:top w:val="none" w:sz="0" w:space="0" w:color="auto"/>
        <w:left w:val="none" w:sz="0" w:space="0" w:color="auto"/>
        <w:bottom w:val="none" w:sz="0" w:space="0" w:color="auto"/>
        <w:right w:val="none" w:sz="0" w:space="0" w:color="auto"/>
      </w:divBdr>
    </w:div>
    <w:div w:id="53361077">
      <w:bodyDiv w:val="1"/>
      <w:marLeft w:val="0"/>
      <w:marRight w:val="0"/>
      <w:marTop w:val="0"/>
      <w:marBottom w:val="0"/>
      <w:divBdr>
        <w:top w:val="none" w:sz="0" w:space="0" w:color="auto"/>
        <w:left w:val="none" w:sz="0" w:space="0" w:color="auto"/>
        <w:bottom w:val="none" w:sz="0" w:space="0" w:color="auto"/>
        <w:right w:val="none" w:sz="0" w:space="0" w:color="auto"/>
      </w:divBdr>
    </w:div>
    <w:div w:id="53893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6646">
          <w:marLeft w:val="0"/>
          <w:marRight w:val="0"/>
          <w:marTop w:val="0"/>
          <w:marBottom w:val="0"/>
          <w:divBdr>
            <w:top w:val="none" w:sz="0" w:space="0" w:color="auto"/>
            <w:left w:val="none" w:sz="0" w:space="0" w:color="auto"/>
            <w:bottom w:val="none" w:sz="0" w:space="0" w:color="auto"/>
            <w:right w:val="none" w:sz="0" w:space="0" w:color="auto"/>
          </w:divBdr>
          <w:divsChild>
            <w:div w:id="245190510">
              <w:marLeft w:val="0"/>
              <w:marRight w:val="0"/>
              <w:marTop w:val="0"/>
              <w:marBottom w:val="0"/>
              <w:divBdr>
                <w:top w:val="none" w:sz="0" w:space="0" w:color="auto"/>
                <w:left w:val="none" w:sz="0" w:space="0" w:color="auto"/>
                <w:bottom w:val="none" w:sz="0" w:space="0" w:color="auto"/>
                <w:right w:val="none" w:sz="0" w:space="0" w:color="auto"/>
              </w:divBdr>
              <w:divsChild>
                <w:div w:id="413551575">
                  <w:marLeft w:val="0"/>
                  <w:marRight w:val="0"/>
                  <w:marTop w:val="0"/>
                  <w:marBottom w:val="0"/>
                  <w:divBdr>
                    <w:top w:val="none" w:sz="0" w:space="0" w:color="auto"/>
                    <w:left w:val="none" w:sz="0" w:space="0" w:color="auto"/>
                    <w:bottom w:val="none" w:sz="0" w:space="0" w:color="auto"/>
                    <w:right w:val="none" w:sz="0" w:space="0" w:color="auto"/>
                  </w:divBdr>
                  <w:divsChild>
                    <w:div w:id="617372292">
                      <w:marLeft w:val="0"/>
                      <w:marRight w:val="0"/>
                      <w:marTop w:val="0"/>
                      <w:marBottom w:val="0"/>
                      <w:divBdr>
                        <w:top w:val="none" w:sz="0" w:space="0" w:color="auto"/>
                        <w:left w:val="none" w:sz="0" w:space="0" w:color="auto"/>
                        <w:bottom w:val="none" w:sz="0" w:space="0" w:color="auto"/>
                        <w:right w:val="none" w:sz="0" w:space="0" w:color="auto"/>
                      </w:divBdr>
                      <w:divsChild>
                        <w:div w:id="302388256">
                          <w:marLeft w:val="0"/>
                          <w:marRight w:val="0"/>
                          <w:marTop w:val="0"/>
                          <w:marBottom w:val="0"/>
                          <w:divBdr>
                            <w:top w:val="none" w:sz="0" w:space="0" w:color="auto"/>
                            <w:left w:val="none" w:sz="0" w:space="0" w:color="auto"/>
                            <w:bottom w:val="none" w:sz="0" w:space="0" w:color="auto"/>
                            <w:right w:val="none" w:sz="0" w:space="0" w:color="auto"/>
                          </w:divBdr>
                          <w:divsChild>
                            <w:div w:id="250550514">
                              <w:marLeft w:val="0"/>
                              <w:marRight w:val="0"/>
                              <w:marTop w:val="0"/>
                              <w:marBottom w:val="0"/>
                              <w:divBdr>
                                <w:top w:val="none" w:sz="0" w:space="0" w:color="auto"/>
                                <w:left w:val="none" w:sz="0" w:space="0" w:color="auto"/>
                                <w:bottom w:val="none" w:sz="0" w:space="0" w:color="auto"/>
                                <w:right w:val="none" w:sz="0" w:space="0" w:color="auto"/>
                              </w:divBdr>
                              <w:divsChild>
                                <w:div w:id="1371760451">
                                  <w:marLeft w:val="0"/>
                                  <w:marRight w:val="0"/>
                                  <w:marTop w:val="0"/>
                                  <w:marBottom w:val="0"/>
                                  <w:divBdr>
                                    <w:top w:val="none" w:sz="0" w:space="0" w:color="auto"/>
                                    <w:left w:val="none" w:sz="0" w:space="0" w:color="auto"/>
                                    <w:bottom w:val="none" w:sz="0" w:space="0" w:color="auto"/>
                                    <w:right w:val="none" w:sz="0" w:space="0" w:color="auto"/>
                                  </w:divBdr>
                                  <w:divsChild>
                                    <w:div w:id="1422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0086">
      <w:bodyDiv w:val="1"/>
      <w:marLeft w:val="0"/>
      <w:marRight w:val="0"/>
      <w:marTop w:val="0"/>
      <w:marBottom w:val="0"/>
      <w:divBdr>
        <w:top w:val="none" w:sz="0" w:space="0" w:color="auto"/>
        <w:left w:val="none" w:sz="0" w:space="0" w:color="auto"/>
        <w:bottom w:val="none" w:sz="0" w:space="0" w:color="auto"/>
        <w:right w:val="none" w:sz="0" w:space="0" w:color="auto"/>
      </w:divBdr>
    </w:div>
    <w:div w:id="54743917">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7">
          <w:marLeft w:val="0"/>
          <w:marRight w:val="0"/>
          <w:marTop w:val="0"/>
          <w:marBottom w:val="0"/>
          <w:divBdr>
            <w:top w:val="single" w:sz="6" w:space="0" w:color="E5E5E5"/>
            <w:left w:val="none" w:sz="0" w:space="0" w:color="auto"/>
            <w:bottom w:val="single" w:sz="18" w:space="0" w:color="000000"/>
            <w:right w:val="none" w:sz="0" w:space="0" w:color="auto"/>
          </w:divBdr>
          <w:divsChild>
            <w:div w:id="2077892035">
              <w:marLeft w:val="0"/>
              <w:marRight w:val="0"/>
              <w:marTop w:val="0"/>
              <w:marBottom w:val="0"/>
              <w:divBdr>
                <w:top w:val="none" w:sz="0" w:space="0" w:color="auto"/>
                <w:left w:val="none" w:sz="0" w:space="0" w:color="auto"/>
                <w:bottom w:val="none" w:sz="0" w:space="0" w:color="auto"/>
                <w:right w:val="none" w:sz="0" w:space="0" w:color="auto"/>
              </w:divBdr>
              <w:divsChild>
                <w:div w:id="174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039">
          <w:marLeft w:val="0"/>
          <w:marRight w:val="0"/>
          <w:marTop w:val="0"/>
          <w:marBottom w:val="0"/>
          <w:divBdr>
            <w:top w:val="none" w:sz="0" w:space="0" w:color="auto"/>
            <w:left w:val="none" w:sz="0" w:space="0" w:color="auto"/>
            <w:bottom w:val="none" w:sz="0" w:space="0" w:color="auto"/>
            <w:right w:val="none" w:sz="0" w:space="0" w:color="auto"/>
          </w:divBdr>
          <w:divsChild>
            <w:div w:id="511451166">
              <w:marLeft w:val="0"/>
              <w:marRight w:val="0"/>
              <w:marTop w:val="0"/>
              <w:marBottom w:val="0"/>
              <w:divBdr>
                <w:top w:val="none" w:sz="0" w:space="0" w:color="auto"/>
                <w:left w:val="none" w:sz="0" w:space="0" w:color="auto"/>
                <w:bottom w:val="none" w:sz="0" w:space="0" w:color="auto"/>
                <w:right w:val="none" w:sz="0" w:space="0" w:color="auto"/>
              </w:divBdr>
              <w:divsChild>
                <w:div w:id="1597790675">
                  <w:marLeft w:val="0"/>
                  <w:marRight w:val="0"/>
                  <w:marTop w:val="0"/>
                  <w:marBottom w:val="0"/>
                  <w:divBdr>
                    <w:top w:val="none" w:sz="0" w:space="0" w:color="auto"/>
                    <w:left w:val="none" w:sz="0" w:space="0" w:color="auto"/>
                    <w:bottom w:val="none" w:sz="0" w:space="0" w:color="auto"/>
                    <w:right w:val="none" w:sz="0" w:space="0" w:color="auto"/>
                  </w:divBdr>
                  <w:divsChild>
                    <w:div w:id="876627608">
                      <w:marLeft w:val="0"/>
                      <w:marRight w:val="0"/>
                      <w:marTop w:val="0"/>
                      <w:marBottom w:val="300"/>
                      <w:divBdr>
                        <w:top w:val="none" w:sz="0" w:space="0" w:color="auto"/>
                        <w:left w:val="none" w:sz="0" w:space="0" w:color="auto"/>
                        <w:bottom w:val="none" w:sz="0" w:space="0" w:color="auto"/>
                        <w:right w:val="none" w:sz="0" w:space="0" w:color="auto"/>
                      </w:divBdr>
                      <w:divsChild>
                        <w:div w:id="256837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98585811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55125260">
      <w:bodyDiv w:val="1"/>
      <w:marLeft w:val="0"/>
      <w:marRight w:val="0"/>
      <w:marTop w:val="0"/>
      <w:marBottom w:val="0"/>
      <w:divBdr>
        <w:top w:val="none" w:sz="0" w:space="0" w:color="auto"/>
        <w:left w:val="none" w:sz="0" w:space="0" w:color="auto"/>
        <w:bottom w:val="none" w:sz="0" w:space="0" w:color="auto"/>
        <w:right w:val="none" w:sz="0" w:space="0" w:color="auto"/>
      </w:divBdr>
      <w:divsChild>
        <w:div w:id="340351097">
          <w:marLeft w:val="0"/>
          <w:marRight w:val="0"/>
          <w:marTop w:val="0"/>
          <w:marBottom w:val="150"/>
          <w:divBdr>
            <w:top w:val="none" w:sz="0" w:space="0" w:color="auto"/>
            <w:left w:val="none" w:sz="0" w:space="0" w:color="auto"/>
            <w:bottom w:val="none" w:sz="0" w:space="0" w:color="auto"/>
            <w:right w:val="none" w:sz="0" w:space="0" w:color="auto"/>
          </w:divBdr>
          <w:divsChild>
            <w:div w:id="544411730">
              <w:marLeft w:val="0"/>
              <w:marRight w:val="0"/>
              <w:marTop w:val="0"/>
              <w:marBottom w:val="0"/>
              <w:divBdr>
                <w:top w:val="none" w:sz="0" w:space="0" w:color="auto"/>
                <w:left w:val="none" w:sz="0" w:space="0" w:color="auto"/>
                <w:bottom w:val="none" w:sz="0" w:space="0" w:color="auto"/>
                <w:right w:val="none" w:sz="0" w:space="0" w:color="auto"/>
              </w:divBdr>
            </w:div>
          </w:divsChild>
        </w:div>
        <w:div w:id="1070931083">
          <w:marLeft w:val="0"/>
          <w:marRight w:val="0"/>
          <w:marTop w:val="0"/>
          <w:marBottom w:val="150"/>
          <w:divBdr>
            <w:top w:val="none" w:sz="0" w:space="0" w:color="auto"/>
            <w:left w:val="none" w:sz="0" w:space="0" w:color="auto"/>
            <w:bottom w:val="none" w:sz="0" w:space="0" w:color="auto"/>
            <w:right w:val="none" w:sz="0" w:space="0" w:color="auto"/>
          </w:divBdr>
        </w:div>
        <w:div w:id="459498456">
          <w:marLeft w:val="0"/>
          <w:marRight w:val="0"/>
          <w:marTop w:val="0"/>
          <w:marBottom w:val="0"/>
          <w:divBdr>
            <w:top w:val="none" w:sz="0" w:space="0" w:color="auto"/>
            <w:left w:val="none" w:sz="0" w:space="0" w:color="auto"/>
            <w:bottom w:val="none" w:sz="0" w:space="0" w:color="auto"/>
            <w:right w:val="none" w:sz="0" w:space="0" w:color="auto"/>
          </w:divBdr>
          <w:divsChild>
            <w:div w:id="2064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8250">
      <w:bodyDiv w:val="1"/>
      <w:marLeft w:val="0"/>
      <w:marRight w:val="0"/>
      <w:marTop w:val="0"/>
      <w:marBottom w:val="0"/>
      <w:divBdr>
        <w:top w:val="none" w:sz="0" w:space="0" w:color="auto"/>
        <w:left w:val="none" w:sz="0" w:space="0" w:color="auto"/>
        <w:bottom w:val="none" w:sz="0" w:space="0" w:color="auto"/>
        <w:right w:val="none" w:sz="0" w:space="0" w:color="auto"/>
      </w:divBdr>
      <w:divsChild>
        <w:div w:id="1392923200">
          <w:marLeft w:val="0"/>
          <w:marRight w:val="0"/>
          <w:marTop w:val="0"/>
          <w:marBottom w:val="150"/>
          <w:divBdr>
            <w:top w:val="none" w:sz="0" w:space="0" w:color="auto"/>
            <w:left w:val="none" w:sz="0" w:space="0" w:color="auto"/>
            <w:bottom w:val="none" w:sz="0" w:space="0" w:color="auto"/>
            <w:right w:val="none" w:sz="0" w:space="0" w:color="auto"/>
          </w:divBdr>
        </w:div>
      </w:divsChild>
    </w:div>
    <w:div w:id="57360833">
      <w:bodyDiv w:val="1"/>
      <w:marLeft w:val="0"/>
      <w:marRight w:val="0"/>
      <w:marTop w:val="0"/>
      <w:marBottom w:val="0"/>
      <w:divBdr>
        <w:top w:val="none" w:sz="0" w:space="0" w:color="auto"/>
        <w:left w:val="none" w:sz="0" w:space="0" w:color="auto"/>
        <w:bottom w:val="none" w:sz="0" w:space="0" w:color="auto"/>
        <w:right w:val="none" w:sz="0" w:space="0" w:color="auto"/>
      </w:divBdr>
    </w:div>
    <w:div w:id="57364986">
      <w:bodyDiv w:val="1"/>
      <w:marLeft w:val="0"/>
      <w:marRight w:val="0"/>
      <w:marTop w:val="0"/>
      <w:marBottom w:val="0"/>
      <w:divBdr>
        <w:top w:val="none" w:sz="0" w:space="0" w:color="auto"/>
        <w:left w:val="none" w:sz="0" w:space="0" w:color="auto"/>
        <w:bottom w:val="none" w:sz="0" w:space="0" w:color="auto"/>
        <w:right w:val="none" w:sz="0" w:space="0" w:color="auto"/>
      </w:divBdr>
      <w:divsChild>
        <w:div w:id="1713504823">
          <w:marLeft w:val="0"/>
          <w:marRight w:val="0"/>
          <w:marTop w:val="0"/>
          <w:marBottom w:val="150"/>
          <w:divBdr>
            <w:top w:val="none" w:sz="0" w:space="0" w:color="auto"/>
            <w:left w:val="none" w:sz="0" w:space="0" w:color="auto"/>
            <w:bottom w:val="none" w:sz="0" w:space="0" w:color="auto"/>
            <w:right w:val="none" w:sz="0" w:space="0" w:color="auto"/>
          </w:divBdr>
        </w:div>
      </w:divsChild>
    </w:div>
    <w:div w:id="57632672">
      <w:bodyDiv w:val="1"/>
      <w:marLeft w:val="0"/>
      <w:marRight w:val="0"/>
      <w:marTop w:val="0"/>
      <w:marBottom w:val="0"/>
      <w:divBdr>
        <w:top w:val="none" w:sz="0" w:space="0" w:color="auto"/>
        <w:left w:val="none" w:sz="0" w:space="0" w:color="auto"/>
        <w:bottom w:val="none" w:sz="0" w:space="0" w:color="auto"/>
        <w:right w:val="none" w:sz="0" w:space="0" w:color="auto"/>
      </w:divBdr>
      <w:divsChild>
        <w:div w:id="828600128">
          <w:marLeft w:val="0"/>
          <w:marRight w:val="0"/>
          <w:marTop w:val="0"/>
          <w:marBottom w:val="0"/>
          <w:divBdr>
            <w:top w:val="none" w:sz="0" w:space="0" w:color="auto"/>
            <w:left w:val="none" w:sz="0" w:space="0" w:color="auto"/>
            <w:bottom w:val="none" w:sz="0" w:space="0" w:color="auto"/>
            <w:right w:val="none" w:sz="0" w:space="0" w:color="auto"/>
          </w:divBdr>
        </w:div>
      </w:divsChild>
    </w:div>
    <w:div w:id="58216029">
      <w:bodyDiv w:val="1"/>
      <w:marLeft w:val="0"/>
      <w:marRight w:val="0"/>
      <w:marTop w:val="0"/>
      <w:marBottom w:val="0"/>
      <w:divBdr>
        <w:top w:val="none" w:sz="0" w:space="0" w:color="auto"/>
        <w:left w:val="none" w:sz="0" w:space="0" w:color="auto"/>
        <w:bottom w:val="none" w:sz="0" w:space="0" w:color="auto"/>
        <w:right w:val="none" w:sz="0" w:space="0" w:color="auto"/>
      </w:divBdr>
      <w:divsChild>
        <w:div w:id="411003053">
          <w:marLeft w:val="0"/>
          <w:marRight w:val="0"/>
          <w:marTop w:val="0"/>
          <w:marBottom w:val="240"/>
          <w:divBdr>
            <w:top w:val="none" w:sz="0" w:space="0" w:color="auto"/>
            <w:left w:val="none" w:sz="0" w:space="0" w:color="auto"/>
            <w:bottom w:val="none" w:sz="0" w:space="0" w:color="auto"/>
            <w:right w:val="none" w:sz="0" w:space="0" w:color="auto"/>
          </w:divBdr>
        </w:div>
        <w:div w:id="1264612536">
          <w:marLeft w:val="0"/>
          <w:marRight w:val="0"/>
          <w:marTop w:val="0"/>
          <w:marBottom w:val="240"/>
          <w:divBdr>
            <w:top w:val="none" w:sz="0" w:space="0" w:color="auto"/>
            <w:left w:val="none" w:sz="0" w:space="0" w:color="auto"/>
            <w:bottom w:val="none" w:sz="0" w:space="0" w:color="auto"/>
            <w:right w:val="none" w:sz="0" w:space="0" w:color="auto"/>
          </w:divBdr>
        </w:div>
        <w:div w:id="604651490">
          <w:marLeft w:val="0"/>
          <w:marRight w:val="0"/>
          <w:marTop w:val="0"/>
          <w:marBottom w:val="240"/>
          <w:divBdr>
            <w:top w:val="none" w:sz="0" w:space="0" w:color="auto"/>
            <w:left w:val="none" w:sz="0" w:space="0" w:color="auto"/>
            <w:bottom w:val="none" w:sz="0" w:space="0" w:color="auto"/>
            <w:right w:val="none" w:sz="0" w:space="0" w:color="auto"/>
          </w:divBdr>
          <w:divsChild>
            <w:div w:id="1233125901">
              <w:marLeft w:val="0"/>
              <w:marRight w:val="0"/>
              <w:marTop w:val="0"/>
              <w:marBottom w:val="0"/>
              <w:divBdr>
                <w:top w:val="none" w:sz="0" w:space="0" w:color="auto"/>
                <w:left w:val="none" w:sz="0" w:space="0" w:color="auto"/>
                <w:bottom w:val="none" w:sz="0" w:space="0" w:color="auto"/>
                <w:right w:val="none" w:sz="0" w:space="0" w:color="auto"/>
              </w:divBdr>
              <w:divsChild>
                <w:div w:id="13290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924">
          <w:marLeft w:val="0"/>
          <w:marRight w:val="0"/>
          <w:marTop w:val="0"/>
          <w:marBottom w:val="240"/>
          <w:divBdr>
            <w:top w:val="none" w:sz="0" w:space="0" w:color="auto"/>
            <w:left w:val="none" w:sz="0" w:space="0" w:color="auto"/>
            <w:bottom w:val="none" w:sz="0" w:space="0" w:color="auto"/>
            <w:right w:val="none" w:sz="0" w:space="0" w:color="auto"/>
          </w:divBdr>
        </w:div>
        <w:div w:id="1281306577">
          <w:marLeft w:val="0"/>
          <w:marRight w:val="0"/>
          <w:marTop w:val="0"/>
          <w:marBottom w:val="240"/>
          <w:divBdr>
            <w:top w:val="none" w:sz="0" w:space="0" w:color="auto"/>
            <w:left w:val="none" w:sz="0" w:space="0" w:color="auto"/>
            <w:bottom w:val="none" w:sz="0" w:space="0" w:color="auto"/>
            <w:right w:val="none" w:sz="0" w:space="0" w:color="auto"/>
          </w:divBdr>
        </w:div>
      </w:divsChild>
    </w:div>
    <w:div w:id="58597846">
      <w:bodyDiv w:val="1"/>
      <w:marLeft w:val="0"/>
      <w:marRight w:val="0"/>
      <w:marTop w:val="0"/>
      <w:marBottom w:val="0"/>
      <w:divBdr>
        <w:top w:val="none" w:sz="0" w:space="0" w:color="auto"/>
        <w:left w:val="none" w:sz="0" w:space="0" w:color="auto"/>
        <w:bottom w:val="none" w:sz="0" w:space="0" w:color="auto"/>
        <w:right w:val="none" w:sz="0" w:space="0" w:color="auto"/>
      </w:divBdr>
      <w:divsChild>
        <w:div w:id="1311246774">
          <w:marLeft w:val="0"/>
          <w:marRight w:val="0"/>
          <w:marTop w:val="0"/>
          <w:marBottom w:val="0"/>
          <w:divBdr>
            <w:top w:val="none" w:sz="0" w:space="0" w:color="auto"/>
            <w:left w:val="none" w:sz="0" w:space="0" w:color="auto"/>
            <w:bottom w:val="dotted" w:sz="6" w:space="4" w:color="DDDDDD"/>
            <w:right w:val="none" w:sz="0" w:space="0" w:color="auto"/>
          </w:divBdr>
          <w:divsChild>
            <w:div w:id="2297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390">
      <w:bodyDiv w:val="1"/>
      <w:marLeft w:val="0"/>
      <w:marRight w:val="0"/>
      <w:marTop w:val="0"/>
      <w:marBottom w:val="0"/>
      <w:divBdr>
        <w:top w:val="none" w:sz="0" w:space="0" w:color="auto"/>
        <w:left w:val="none" w:sz="0" w:space="0" w:color="auto"/>
        <w:bottom w:val="none" w:sz="0" w:space="0" w:color="auto"/>
        <w:right w:val="none" w:sz="0" w:space="0" w:color="auto"/>
      </w:divBdr>
      <w:divsChild>
        <w:div w:id="2110006661">
          <w:marLeft w:val="0"/>
          <w:marRight w:val="0"/>
          <w:marTop w:val="0"/>
          <w:marBottom w:val="0"/>
          <w:divBdr>
            <w:top w:val="none" w:sz="0" w:space="0" w:color="auto"/>
            <w:left w:val="none" w:sz="0" w:space="0" w:color="auto"/>
            <w:bottom w:val="none" w:sz="0" w:space="0" w:color="auto"/>
            <w:right w:val="none" w:sz="0" w:space="0" w:color="auto"/>
          </w:divBdr>
          <w:divsChild>
            <w:div w:id="123917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31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529">
          <w:marLeft w:val="0"/>
          <w:marRight w:val="0"/>
          <w:marTop w:val="0"/>
          <w:marBottom w:val="0"/>
          <w:divBdr>
            <w:top w:val="none" w:sz="0" w:space="0" w:color="auto"/>
            <w:left w:val="none" w:sz="0" w:space="0" w:color="auto"/>
            <w:bottom w:val="dotted" w:sz="6" w:space="4" w:color="DDDDDD"/>
            <w:right w:val="none" w:sz="0" w:space="0" w:color="auto"/>
          </w:divBdr>
          <w:divsChild>
            <w:div w:id="1195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839">
      <w:bodyDiv w:val="1"/>
      <w:marLeft w:val="0"/>
      <w:marRight w:val="0"/>
      <w:marTop w:val="0"/>
      <w:marBottom w:val="0"/>
      <w:divBdr>
        <w:top w:val="none" w:sz="0" w:space="0" w:color="auto"/>
        <w:left w:val="none" w:sz="0" w:space="0" w:color="auto"/>
        <w:bottom w:val="none" w:sz="0" w:space="0" w:color="auto"/>
        <w:right w:val="none" w:sz="0" w:space="0" w:color="auto"/>
      </w:divBdr>
      <w:divsChild>
        <w:div w:id="505750434">
          <w:marLeft w:val="0"/>
          <w:marRight w:val="0"/>
          <w:marTop w:val="0"/>
          <w:marBottom w:val="0"/>
          <w:divBdr>
            <w:top w:val="none" w:sz="0" w:space="0" w:color="auto"/>
            <w:left w:val="none" w:sz="0" w:space="0" w:color="auto"/>
            <w:bottom w:val="none" w:sz="0" w:space="0" w:color="auto"/>
            <w:right w:val="none" w:sz="0" w:space="0" w:color="auto"/>
          </w:divBdr>
          <w:divsChild>
            <w:div w:id="1558973388">
              <w:marLeft w:val="0"/>
              <w:marRight w:val="0"/>
              <w:marTop w:val="0"/>
              <w:marBottom w:val="0"/>
              <w:divBdr>
                <w:top w:val="none" w:sz="0" w:space="0" w:color="auto"/>
                <w:left w:val="none" w:sz="0" w:space="0" w:color="auto"/>
                <w:bottom w:val="none" w:sz="0" w:space="0" w:color="auto"/>
                <w:right w:val="none" w:sz="0" w:space="0" w:color="auto"/>
              </w:divBdr>
              <w:divsChild>
                <w:div w:id="1021979373">
                  <w:marLeft w:val="0"/>
                  <w:marRight w:val="0"/>
                  <w:marTop w:val="0"/>
                  <w:marBottom w:val="0"/>
                  <w:divBdr>
                    <w:top w:val="none" w:sz="0" w:space="0" w:color="auto"/>
                    <w:left w:val="none" w:sz="0" w:space="0" w:color="auto"/>
                    <w:bottom w:val="none" w:sz="0" w:space="0" w:color="auto"/>
                    <w:right w:val="none" w:sz="0" w:space="0" w:color="auto"/>
                  </w:divBdr>
                  <w:divsChild>
                    <w:div w:id="137765562">
                      <w:marLeft w:val="0"/>
                      <w:marRight w:val="0"/>
                      <w:marTop w:val="0"/>
                      <w:marBottom w:val="0"/>
                      <w:divBdr>
                        <w:top w:val="none" w:sz="0" w:space="0" w:color="auto"/>
                        <w:left w:val="none" w:sz="0" w:space="0" w:color="auto"/>
                        <w:bottom w:val="none" w:sz="0" w:space="0" w:color="auto"/>
                        <w:right w:val="none" w:sz="0" w:space="0" w:color="auto"/>
                      </w:divBdr>
                      <w:divsChild>
                        <w:div w:id="967666222">
                          <w:marLeft w:val="0"/>
                          <w:marRight w:val="0"/>
                          <w:marTop w:val="0"/>
                          <w:marBottom w:val="0"/>
                          <w:divBdr>
                            <w:top w:val="none" w:sz="0" w:space="0" w:color="auto"/>
                            <w:left w:val="none" w:sz="0" w:space="0" w:color="auto"/>
                            <w:bottom w:val="none" w:sz="0" w:space="0" w:color="auto"/>
                            <w:right w:val="none" w:sz="0" w:space="0" w:color="auto"/>
                          </w:divBdr>
                          <w:divsChild>
                            <w:div w:id="625353935">
                              <w:marLeft w:val="0"/>
                              <w:marRight w:val="0"/>
                              <w:marTop w:val="0"/>
                              <w:marBottom w:val="0"/>
                              <w:divBdr>
                                <w:top w:val="none" w:sz="0" w:space="0" w:color="auto"/>
                                <w:left w:val="none" w:sz="0" w:space="0" w:color="auto"/>
                                <w:bottom w:val="none" w:sz="0" w:space="0" w:color="auto"/>
                                <w:right w:val="none" w:sz="0" w:space="0" w:color="auto"/>
                              </w:divBdr>
                              <w:divsChild>
                                <w:div w:id="63379692">
                                  <w:marLeft w:val="0"/>
                                  <w:marRight w:val="0"/>
                                  <w:marTop w:val="0"/>
                                  <w:marBottom w:val="0"/>
                                  <w:divBdr>
                                    <w:top w:val="none" w:sz="0" w:space="0" w:color="auto"/>
                                    <w:left w:val="none" w:sz="0" w:space="0" w:color="auto"/>
                                    <w:bottom w:val="none" w:sz="0" w:space="0" w:color="auto"/>
                                    <w:right w:val="none" w:sz="0" w:space="0" w:color="auto"/>
                                  </w:divBdr>
                                  <w:divsChild>
                                    <w:div w:id="1361512782">
                                      <w:marLeft w:val="0"/>
                                      <w:marRight w:val="0"/>
                                      <w:marTop w:val="0"/>
                                      <w:marBottom w:val="0"/>
                                      <w:divBdr>
                                        <w:top w:val="none" w:sz="0" w:space="0" w:color="auto"/>
                                        <w:left w:val="none" w:sz="0" w:space="0" w:color="auto"/>
                                        <w:bottom w:val="none" w:sz="0" w:space="0" w:color="auto"/>
                                        <w:right w:val="none" w:sz="0" w:space="0" w:color="auto"/>
                                      </w:divBdr>
                                      <w:divsChild>
                                        <w:div w:id="74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8278">
      <w:bodyDiv w:val="1"/>
      <w:marLeft w:val="0"/>
      <w:marRight w:val="0"/>
      <w:marTop w:val="0"/>
      <w:marBottom w:val="0"/>
      <w:divBdr>
        <w:top w:val="none" w:sz="0" w:space="0" w:color="auto"/>
        <w:left w:val="none" w:sz="0" w:space="0" w:color="auto"/>
        <w:bottom w:val="none" w:sz="0" w:space="0" w:color="auto"/>
        <w:right w:val="none" w:sz="0" w:space="0" w:color="auto"/>
      </w:divBdr>
      <w:divsChild>
        <w:div w:id="1247349165">
          <w:marLeft w:val="0"/>
          <w:marRight w:val="0"/>
          <w:marTop w:val="0"/>
          <w:marBottom w:val="0"/>
          <w:divBdr>
            <w:top w:val="none" w:sz="0" w:space="0" w:color="auto"/>
            <w:left w:val="none" w:sz="0" w:space="0" w:color="auto"/>
            <w:bottom w:val="none" w:sz="0" w:space="0" w:color="auto"/>
            <w:right w:val="none" w:sz="0" w:space="0" w:color="auto"/>
          </w:divBdr>
          <w:divsChild>
            <w:div w:id="919755381">
              <w:marLeft w:val="0"/>
              <w:marRight w:val="0"/>
              <w:marTop w:val="0"/>
              <w:marBottom w:val="300"/>
              <w:divBdr>
                <w:top w:val="none" w:sz="0" w:space="0" w:color="auto"/>
                <w:left w:val="none" w:sz="0" w:space="0" w:color="auto"/>
                <w:bottom w:val="none" w:sz="0" w:space="0" w:color="auto"/>
                <w:right w:val="none" w:sz="0" w:space="0" w:color="auto"/>
              </w:divBdr>
            </w:div>
          </w:divsChild>
        </w:div>
        <w:div w:id="840124314">
          <w:marLeft w:val="0"/>
          <w:marRight w:val="0"/>
          <w:marTop w:val="0"/>
          <w:marBottom w:val="225"/>
          <w:divBdr>
            <w:top w:val="none" w:sz="0" w:space="0" w:color="auto"/>
            <w:left w:val="none" w:sz="0" w:space="0" w:color="auto"/>
            <w:bottom w:val="none" w:sz="0" w:space="0" w:color="auto"/>
            <w:right w:val="none" w:sz="0" w:space="0" w:color="auto"/>
          </w:divBdr>
        </w:div>
        <w:div w:id="1580359003">
          <w:marLeft w:val="0"/>
          <w:marRight w:val="0"/>
          <w:marTop w:val="0"/>
          <w:marBottom w:val="0"/>
          <w:divBdr>
            <w:top w:val="none" w:sz="0" w:space="0" w:color="auto"/>
            <w:left w:val="none" w:sz="0" w:space="0" w:color="auto"/>
            <w:bottom w:val="none" w:sz="0" w:space="0" w:color="auto"/>
            <w:right w:val="none" w:sz="0" w:space="0" w:color="auto"/>
          </w:divBdr>
          <w:divsChild>
            <w:div w:id="672295736">
              <w:marLeft w:val="0"/>
              <w:marRight w:val="0"/>
              <w:marTop w:val="0"/>
              <w:marBottom w:val="0"/>
              <w:divBdr>
                <w:top w:val="none" w:sz="0" w:space="0" w:color="auto"/>
                <w:left w:val="none" w:sz="0" w:space="0" w:color="auto"/>
                <w:bottom w:val="none" w:sz="0" w:space="0" w:color="auto"/>
                <w:right w:val="none" w:sz="0" w:space="0" w:color="auto"/>
              </w:divBdr>
              <w:divsChild>
                <w:div w:id="21425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782">
      <w:bodyDiv w:val="1"/>
      <w:marLeft w:val="0"/>
      <w:marRight w:val="0"/>
      <w:marTop w:val="0"/>
      <w:marBottom w:val="0"/>
      <w:divBdr>
        <w:top w:val="none" w:sz="0" w:space="0" w:color="auto"/>
        <w:left w:val="none" w:sz="0" w:space="0" w:color="auto"/>
        <w:bottom w:val="none" w:sz="0" w:space="0" w:color="auto"/>
        <w:right w:val="none" w:sz="0" w:space="0" w:color="auto"/>
      </w:divBdr>
      <w:divsChild>
        <w:div w:id="1639337536">
          <w:marLeft w:val="0"/>
          <w:marRight w:val="0"/>
          <w:marTop w:val="0"/>
          <w:marBottom w:val="0"/>
          <w:divBdr>
            <w:top w:val="none" w:sz="0" w:space="0" w:color="auto"/>
            <w:left w:val="none" w:sz="0" w:space="0" w:color="auto"/>
            <w:bottom w:val="none" w:sz="0" w:space="0" w:color="auto"/>
            <w:right w:val="none" w:sz="0" w:space="0" w:color="auto"/>
          </w:divBdr>
        </w:div>
      </w:divsChild>
    </w:div>
    <w:div w:id="60711779">
      <w:bodyDiv w:val="1"/>
      <w:marLeft w:val="0"/>
      <w:marRight w:val="0"/>
      <w:marTop w:val="0"/>
      <w:marBottom w:val="0"/>
      <w:divBdr>
        <w:top w:val="none" w:sz="0" w:space="0" w:color="auto"/>
        <w:left w:val="none" w:sz="0" w:space="0" w:color="auto"/>
        <w:bottom w:val="none" w:sz="0" w:space="0" w:color="auto"/>
        <w:right w:val="none" w:sz="0" w:space="0" w:color="auto"/>
      </w:divBdr>
      <w:divsChild>
        <w:div w:id="354965450">
          <w:marLeft w:val="0"/>
          <w:marRight w:val="0"/>
          <w:marTop w:val="0"/>
          <w:marBottom w:val="0"/>
          <w:divBdr>
            <w:top w:val="none" w:sz="0" w:space="0" w:color="auto"/>
            <w:left w:val="none" w:sz="0" w:space="0" w:color="auto"/>
            <w:bottom w:val="none" w:sz="0" w:space="0" w:color="auto"/>
            <w:right w:val="none" w:sz="0" w:space="0" w:color="auto"/>
          </w:divBdr>
          <w:divsChild>
            <w:div w:id="1341665380">
              <w:marLeft w:val="0"/>
              <w:marRight w:val="0"/>
              <w:marTop w:val="0"/>
              <w:marBottom w:val="0"/>
              <w:divBdr>
                <w:top w:val="none" w:sz="0" w:space="0" w:color="auto"/>
                <w:left w:val="none" w:sz="0" w:space="0" w:color="auto"/>
                <w:bottom w:val="none" w:sz="0" w:space="0" w:color="auto"/>
                <w:right w:val="none" w:sz="0" w:space="0" w:color="auto"/>
              </w:divBdr>
              <w:divsChild>
                <w:div w:id="272176712">
                  <w:marLeft w:val="0"/>
                  <w:marRight w:val="0"/>
                  <w:marTop w:val="0"/>
                  <w:marBottom w:val="0"/>
                  <w:divBdr>
                    <w:top w:val="none" w:sz="0" w:space="0" w:color="auto"/>
                    <w:left w:val="none" w:sz="0" w:space="0" w:color="auto"/>
                    <w:bottom w:val="none" w:sz="0" w:space="0" w:color="auto"/>
                    <w:right w:val="none" w:sz="0" w:space="0" w:color="auto"/>
                  </w:divBdr>
                  <w:divsChild>
                    <w:div w:id="1600214229">
                      <w:marLeft w:val="0"/>
                      <w:marRight w:val="0"/>
                      <w:marTop w:val="0"/>
                      <w:marBottom w:val="0"/>
                      <w:divBdr>
                        <w:top w:val="none" w:sz="0" w:space="0" w:color="auto"/>
                        <w:left w:val="none" w:sz="0" w:space="0" w:color="auto"/>
                        <w:bottom w:val="none" w:sz="0" w:space="0" w:color="auto"/>
                        <w:right w:val="none" w:sz="0" w:space="0" w:color="auto"/>
                      </w:divBdr>
                      <w:divsChild>
                        <w:div w:id="2018457042">
                          <w:marLeft w:val="0"/>
                          <w:marRight w:val="0"/>
                          <w:marTop w:val="0"/>
                          <w:marBottom w:val="0"/>
                          <w:divBdr>
                            <w:top w:val="none" w:sz="0" w:space="0" w:color="auto"/>
                            <w:left w:val="none" w:sz="0" w:space="0" w:color="auto"/>
                            <w:bottom w:val="none" w:sz="0" w:space="0" w:color="auto"/>
                            <w:right w:val="none" w:sz="0" w:space="0" w:color="auto"/>
                          </w:divBdr>
                          <w:divsChild>
                            <w:div w:id="957492534">
                              <w:marLeft w:val="0"/>
                              <w:marRight w:val="0"/>
                              <w:marTop w:val="0"/>
                              <w:marBottom w:val="0"/>
                              <w:divBdr>
                                <w:top w:val="none" w:sz="0" w:space="0" w:color="auto"/>
                                <w:left w:val="none" w:sz="0" w:space="0" w:color="auto"/>
                                <w:bottom w:val="none" w:sz="0" w:space="0" w:color="auto"/>
                                <w:right w:val="none" w:sz="0" w:space="0" w:color="auto"/>
                              </w:divBdr>
                              <w:divsChild>
                                <w:div w:id="262496728">
                                  <w:marLeft w:val="0"/>
                                  <w:marRight w:val="0"/>
                                  <w:marTop w:val="0"/>
                                  <w:marBottom w:val="0"/>
                                  <w:divBdr>
                                    <w:top w:val="none" w:sz="0" w:space="0" w:color="auto"/>
                                    <w:left w:val="none" w:sz="0" w:space="0" w:color="auto"/>
                                    <w:bottom w:val="none" w:sz="0" w:space="0" w:color="auto"/>
                                    <w:right w:val="none" w:sz="0" w:space="0" w:color="auto"/>
                                  </w:divBdr>
                                  <w:divsChild>
                                    <w:div w:id="1641374767">
                                      <w:marLeft w:val="0"/>
                                      <w:marRight w:val="0"/>
                                      <w:marTop w:val="0"/>
                                      <w:marBottom w:val="0"/>
                                      <w:divBdr>
                                        <w:top w:val="none" w:sz="0" w:space="0" w:color="auto"/>
                                        <w:left w:val="none" w:sz="0" w:space="0" w:color="auto"/>
                                        <w:bottom w:val="none" w:sz="0" w:space="0" w:color="auto"/>
                                        <w:right w:val="none" w:sz="0" w:space="0" w:color="auto"/>
                                      </w:divBdr>
                                      <w:divsChild>
                                        <w:div w:id="1396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88911">
      <w:bodyDiv w:val="1"/>
      <w:marLeft w:val="0"/>
      <w:marRight w:val="0"/>
      <w:marTop w:val="0"/>
      <w:marBottom w:val="0"/>
      <w:divBdr>
        <w:top w:val="none" w:sz="0" w:space="0" w:color="auto"/>
        <w:left w:val="none" w:sz="0" w:space="0" w:color="auto"/>
        <w:bottom w:val="none" w:sz="0" w:space="0" w:color="auto"/>
        <w:right w:val="none" w:sz="0" w:space="0" w:color="auto"/>
      </w:divBdr>
      <w:divsChild>
        <w:div w:id="693770725">
          <w:marLeft w:val="0"/>
          <w:marRight w:val="0"/>
          <w:marTop w:val="0"/>
          <w:marBottom w:val="0"/>
          <w:divBdr>
            <w:top w:val="none" w:sz="0" w:space="0" w:color="auto"/>
            <w:left w:val="none" w:sz="0" w:space="0" w:color="auto"/>
            <w:bottom w:val="none" w:sz="0" w:space="0" w:color="auto"/>
            <w:right w:val="none" w:sz="0" w:space="0" w:color="auto"/>
          </w:divBdr>
          <w:divsChild>
            <w:div w:id="712340344">
              <w:marLeft w:val="0"/>
              <w:marRight w:val="0"/>
              <w:marTop w:val="0"/>
              <w:marBottom w:val="150"/>
              <w:divBdr>
                <w:top w:val="none" w:sz="0" w:space="0" w:color="auto"/>
                <w:left w:val="none" w:sz="0" w:space="0" w:color="auto"/>
                <w:bottom w:val="none" w:sz="0" w:space="0" w:color="auto"/>
                <w:right w:val="none" w:sz="0" w:space="0" w:color="auto"/>
              </w:divBdr>
            </w:div>
            <w:div w:id="21369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0947">
      <w:bodyDiv w:val="1"/>
      <w:marLeft w:val="0"/>
      <w:marRight w:val="0"/>
      <w:marTop w:val="0"/>
      <w:marBottom w:val="0"/>
      <w:divBdr>
        <w:top w:val="none" w:sz="0" w:space="0" w:color="auto"/>
        <w:left w:val="none" w:sz="0" w:space="0" w:color="auto"/>
        <w:bottom w:val="none" w:sz="0" w:space="0" w:color="auto"/>
        <w:right w:val="none" w:sz="0" w:space="0" w:color="auto"/>
      </w:divBdr>
      <w:divsChild>
        <w:div w:id="1909680843">
          <w:marLeft w:val="0"/>
          <w:marRight w:val="0"/>
          <w:marTop w:val="0"/>
          <w:marBottom w:val="0"/>
          <w:divBdr>
            <w:top w:val="none" w:sz="0" w:space="0" w:color="auto"/>
            <w:left w:val="none" w:sz="0" w:space="0" w:color="auto"/>
            <w:bottom w:val="dotted" w:sz="6" w:space="4" w:color="DDDDDD"/>
            <w:right w:val="none" w:sz="0" w:space="0" w:color="auto"/>
          </w:divBdr>
        </w:div>
      </w:divsChild>
    </w:div>
    <w:div w:id="62140454">
      <w:bodyDiv w:val="1"/>
      <w:marLeft w:val="0"/>
      <w:marRight w:val="0"/>
      <w:marTop w:val="0"/>
      <w:marBottom w:val="0"/>
      <w:divBdr>
        <w:top w:val="none" w:sz="0" w:space="0" w:color="auto"/>
        <w:left w:val="none" w:sz="0" w:space="0" w:color="auto"/>
        <w:bottom w:val="none" w:sz="0" w:space="0" w:color="auto"/>
        <w:right w:val="none" w:sz="0" w:space="0" w:color="auto"/>
      </w:divBdr>
      <w:divsChild>
        <w:div w:id="1981879257">
          <w:marLeft w:val="0"/>
          <w:marRight w:val="0"/>
          <w:marTop w:val="0"/>
          <w:marBottom w:val="0"/>
          <w:divBdr>
            <w:top w:val="none" w:sz="0" w:space="0" w:color="auto"/>
            <w:left w:val="none" w:sz="0" w:space="0" w:color="auto"/>
            <w:bottom w:val="none" w:sz="0" w:space="0" w:color="auto"/>
            <w:right w:val="none" w:sz="0" w:space="0" w:color="auto"/>
          </w:divBdr>
          <w:divsChild>
            <w:div w:id="935789047">
              <w:marLeft w:val="0"/>
              <w:marRight w:val="0"/>
              <w:marTop w:val="0"/>
              <w:marBottom w:val="0"/>
              <w:divBdr>
                <w:top w:val="none" w:sz="0" w:space="0" w:color="auto"/>
                <w:left w:val="none" w:sz="0" w:space="0" w:color="auto"/>
                <w:bottom w:val="none" w:sz="0" w:space="0" w:color="auto"/>
                <w:right w:val="none" w:sz="0" w:space="0" w:color="auto"/>
              </w:divBdr>
              <w:divsChild>
                <w:div w:id="1902868630">
                  <w:marLeft w:val="0"/>
                  <w:marRight w:val="0"/>
                  <w:marTop w:val="0"/>
                  <w:marBottom w:val="0"/>
                  <w:divBdr>
                    <w:top w:val="none" w:sz="0" w:space="0" w:color="auto"/>
                    <w:left w:val="none" w:sz="0" w:space="0" w:color="auto"/>
                    <w:bottom w:val="none" w:sz="0" w:space="0" w:color="auto"/>
                    <w:right w:val="none" w:sz="0" w:space="0" w:color="auto"/>
                  </w:divBdr>
                  <w:divsChild>
                    <w:div w:id="2096434683">
                      <w:marLeft w:val="0"/>
                      <w:marRight w:val="0"/>
                      <w:marTop w:val="0"/>
                      <w:marBottom w:val="0"/>
                      <w:divBdr>
                        <w:top w:val="none" w:sz="0" w:space="0" w:color="auto"/>
                        <w:left w:val="none" w:sz="0" w:space="0" w:color="auto"/>
                        <w:bottom w:val="none" w:sz="0" w:space="0" w:color="auto"/>
                        <w:right w:val="none" w:sz="0" w:space="0" w:color="auto"/>
                      </w:divBdr>
                      <w:divsChild>
                        <w:div w:id="832839552">
                          <w:marLeft w:val="0"/>
                          <w:marRight w:val="0"/>
                          <w:marTop w:val="0"/>
                          <w:marBottom w:val="0"/>
                          <w:divBdr>
                            <w:top w:val="none" w:sz="0" w:space="0" w:color="auto"/>
                            <w:left w:val="none" w:sz="0" w:space="0" w:color="auto"/>
                            <w:bottom w:val="none" w:sz="0" w:space="0" w:color="auto"/>
                            <w:right w:val="none" w:sz="0" w:space="0" w:color="auto"/>
                          </w:divBdr>
                          <w:divsChild>
                            <w:div w:id="136723355">
                              <w:marLeft w:val="0"/>
                              <w:marRight w:val="0"/>
                              <w:marTop w:val="0"/>
                              <w:marBottom w:val="0"/>
                              <w:divBdr>
                                <w:top w:val="none" w:sz="0" w:space="0" w:color="auto"/>
                                <w:left w:val="none" w:sz="0" w:space="0" w:color="auto"/>
                                <w:bottom w:val="none" w:sz="0" w:space="0" w:color="auto"/>
                                <w:right w:val="none" w:sz="0" w:space="0" w:color="auto"/>
                              </w:divBdr>
                              <w:divsChild>
                                <w:div w:id="1437866036">
                                  <w:marLeft w:val="0"/>
                                  <w:marRight w:val="0"/>
                                  <w:marTop w:val="0"/>
                                  <w:marBottom w:val="0"/>
                                  <w:divBdr>
                                    <w:top w:val="none" w:sz="0" w:space="0" w:color="auto"/>
                                    <w:left w:val="none" w:sz="0" w:space="0" w:color="auto"/>
                                    <w:bottom w:val="none" w:sz="0" w:space="0" w:color="auto"/>
                                    <w:right w:val="none" w:sz="0" w:space="0" w:color="auto"/>
                                  </w:divBdr>
                                  <w:divsChild>
                                    <w:div w:id="20343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5233">
      <w:bodyDiv w:val="1"/>
      <w:marLeft w:val="0"/>
      <w:marRight w:val="0"/>
      <w:marTop w:val="0"/>
      <w:marBottom w:val="0"/>
      <w:divBdr>
        <w:top w:val="none" w:sz="0" w:space="0" w:color="auto"/>
        <w:left w:val="none" w:sz="0" w:space="0" w:color="auto"/>
        <w:bottom w:val="none" w:sz="0" w:space="0" w:color="auto"/>
        <w:right w:val="none" w:sz="0" w:space="0" w:color="auto"/>
      </w:divBdr>
    </w:div>
    <w:div w:id="62604072">
      <w:bodyDiv w:val="1"/>
      <w:marLeft w:val="0"/>
      <w:marRight w:val="0"/>
      <w:marTop w:val="0"/>
      <w:marBottom w:val="0"/>
      <w:divBdr>
        <w:top w:val="none" w:sz="0" w:space="0" w:color="auto"/>
        <w:left w:val="none" w:sz="0" w:space="0" w:color="auto"/>
        <w:bottom w:val="none" w:sz="0" w:space="0" w:color="auto"/>
        <w:right w:val="none" w:sz="0" w:space="0" w:color="auto"/>
      </w:divBdr>
      <w:divsChild>
        <w:div w:id="294526487">
          <w:marLeft w:val="0"/>
          <w:marRight w:val="0"/>
          <w:marTop w:val="0"/>
          <w:marBottom w:val="150"/>
          <w:divBdr>
            <w:top w:val="none" w:sz="0" w:space="0" w:color="auto"/>
            <w:left w:val="none" w:sz="0" w:space="0" w:color="auto"/>
            <w:bottom w:val="none" w:sz="0" w:space="0" w:color="auto"/>
            <w:right w:val="none" w:sz="0" w:space="0" w:color="auto"/>
          </w:divBdr>
          <w:divsChild>
            <w:div w:id="413741684">
              <w:marLeft w:val="0"/>
              <w:marRight w:val="0"/>
              <w:marTop w:val="0"/>
              <w:marBottom w:val="0"/>
              <w:divBdr>
                <w:top w:val="none" w:sz="0" w:space="0" w:color="auto"/>
                <w:left w:val="none" w:sz="0" w:space="0" w:color="auto"/>
                <w:bottom w:val="none" w:sz="0" w:space="0" w:color="auto"/>
                <w:right w:val="none" w:sz="0" w:space="0" w:color="auto"/>
              </w:divBdr>
            </w:div>
          </w:divsChild>
        </w:div>
        <w:div w:id="1534414750">
          <w:marLeft w:val="0"/>
          <w:marRight w:val="0"/>
          <w:marTop w:val="0"/>
          <w:marBottom w:val="150"/>
          <w:divBdr>
            <w:top w:val="none" w:sz="0" w:space="0" w:color="auto"/>
            <w:left w:val="none" w:sz="0" w:space="0" w:color="auto"/>
            <w:bottom w:val="none" w:sz="0" w:space="0" w:color="auto"/>
            <w:right w:val="none" w:sz="0" w:space="0" w:color="auto"/>
          </w:divBdr>
        </w:div>
        <w:div w:id="627929359">
          <w:marLeft w:val="0"/>
          <w:marRight w:val="0"/>
          <w:marTop w:val="0"/>
          <w:marBottom w:val="0"/>
          <w:divBdr>
            <w:top w:val="none" w:sz="0" w:space="0" w:color="auto"/>
            <w:left w:val="none" w:sz="0" w:space="0" w:color="auto"/>
            <w:bottom w:val="none" w:sz="0" w:space="0" w:color="auto"/>
            <w:right w:val="none" w:sz="0" w:space="0" w:color="auto"/>
          </w:divBdr>
          <w:divsChild>
            <w:div w:id="15521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887">
      <w:bodyDiv w:val="1"/>
      <w:marLeft w:val="0"/>
      <w:marRight w:val="0"/>
      <w:marTop w:val="0"/>
      <w:marBottom w:val="0"/>
      <w:divBdr>
        <w:top w:val="none" w:sz="0" w:space="0" w:color="auto"/>
        <w:left w:val="none" w:sz="0" w:space="0" w:color="auto"/>
        <w:bottom w:val="none" w:sz="0" w:space="0" w:color="auto"/>
        <w:right w:val="none" w:sz="0" w:space="0" w:color="auto"/>
      </w:divBdr>
    </w:div>
    <w:div w:id="63141218">
      <w:bodyDiv w:val="1"/>
      <w:marLeft w:val="0"/>
      <w:marRight w:val="0"/>
      <w:marTop w:val="0"/>
      <w:marBottom w:val="0"/>
      <w:divBdr>
        <w:top w:val="none" w:sz="0" w:space="0" w:color="auto"/>
        <w:left w:val="none" w:sz="0" w:space="0" w:color="auto"/>
        <w:bottom w:val="none" w:sz="0" w:space="0" w:color="auto"/>
        <w:right w:val="none" w:sz="0" w:space="0" w:color="auto"/>
      </w:divBdr>
      <w:divsChild>
        <w:div w:id="1931506039">
          <w:marLeft w:val="0"/>
          <w:marRight w:val="0"/>
          <w:marTop w:val="0"/>
          <w:marBottom w:val="0"/>
          <w:divBdr>
            <w:top w:val="none" w:sz="0" w:space="0" w:color="auto"/>
            <w:left w:val="none" w:sz="0" w:space="0" w:color="auto"/>
            <w:bottom w:val="dotted" w:sz="6" w:space="4" w:color="DDDDDD"/>
            <w:right w:val="none" w:sz="0" w:space="0" w:color="auto"/>
          </w:divBdr>
        </w:div>
      </w:divsChild>
    </w:div>
    <w:div w:id="64190128">
      <w:bodyDiv w:val="1"/>
      <w:marLeft w:val="0"/>
      <w:marRight w:val="0"/>
      <w:marTop w:val="0"/>
      <w:marBottom w:val="0"/>
      <w:divBdr>
        <w:top w:val="none" w:sz="0" w:space="0" w:color="auto"/>
        <w:left w:val="none" w:sz="0" w:space="0" w:color="auto"/>
        <w:bottom w:val="none" w:sz="0" w:space="0" w:color="auto"/>
        <w:right w:val="none" w:sz="0" w:space="0" w:color="auto"/>
      </w:divBdr>
    </w:div>
    <w:div w:id="64650659">
      <w:bodyDiv w:val="1"/>
      <w:marLeft w:val="0"/>
      <w:marRight w:val="0"/>
      <w:marTop w:val="0"/>
      <w:marBottom w:val="0"/>
      <w:divBdr>
        <w:top w:val="none" w:sz="0" w:space="0" w:color="auto"/>
        <w:left w:val="none" w:sz="0" w:space="0" w:color="auto"/>
        <w:bottom w:val="none" w:sz="0" w:space="0" w:color="auto"/>
        <w:right w:val="none" w:sz="0" w:space="0" w:color="auto"/>
      </w:divBdr>
      <w:divsChild>
        <w:div w:id="1594170266">
          <w:marLeft w:val="0"/>
          <w:marRight w:val="0"/>
          <w:marTop w:val="0"/>
          <w:marBottom w:val="0"/>
          <w:divBdr>
            <w:top w:val="none" w:sz="0" w:space="0" w:color="auto"/>
            <w:left w:val="none" w:sz="0" w:space="0" w:color="auto"/>
            <w:bottom w:val="none" w:sz="0" w:space="0" w:color="auto"/>
            <w:right w:val="none" w:sz="0" w:space="0" w:color="auto"/>
          </w:divBdr>
        </w:div>
      </w:divsChild>
    </w:div>
    <w:div w:id="65148553">
      <w:bodyDiv w:val="1"/>
      <w:marLeft w:val="0"/>
      <w:marRight w:val="0"/>
      <w:marTop w:val="0"/>
      <w:marBottom w:val="0"/>
      <w:divBdr>
        <w:top w:val="none" w:sz="0" w:space="0" w:color="auto"/>
        <w:left w:val="none" w:sz="0" w:space="0" w:color="auto"/>
        <w:bottom w:val="none" w:sz="0" w:space="0" w:color="auto"/>
        <w:right w:val="none" w:sz="0" w:space="0" w:color="auto"/>
      </w:divBdr>
    </w:div>
    <w:div w:id="65763971">
      <w:bodyDiv w:val="1"/>
      <w:marLeft w:val="0"/>
      <w:marRight w:val="0"/>
      <w:marTop w:val="0"/>
      <w:marBottom w:val="0"/>
      <w:divBdr>
        <w:top w:val="none" w:sz="0" w:space="0" w:color="auto"/>
        <w:left w:val="none" w:sz="0" w:space="0" w:color="auto"/>
        <w:bottom w:val="none" w:sz="0" w:space="0" w:color="auto"/>
        <w:right w:val="none" w:sz="0" w:space="0" w:color="auto"/>
      </w:divBdr>
      <w:divsChild>
        <w:div w:id="1797988905">
          <w:marLeft w:val="0"/>
          <w:marRight w:val="0"/>
          <w:marTop w:val="0"/>
          <w:marBottom w:val="0"/>
          <w:divBdr>
            <w:top w:val="none" w:sz="0" w:space="0" w:color="auto"/>
            <w:left w:val="none" w:sz="0" w:space="0" w:color="auto"/>
            <w:bottom w:val="none" w:sz="0" w:space="0" w:color="auto"/>
            <w:right w:val="none" w:sz="0" w:space="0" w:color="auto"/>
          </w:divBdr>
          <w:divsChild>
            <w:div w:id="1342779882">
              <w:marLeft w:val="0"/>
              <w:marRight w:val="0"/>
              <w:marTop w:val="0"/>
              <w:marBottom w:val="0"/>
              <w:divBdr>
                <w:top w:val="none" w:sz="0" w:space="0" w:color="auto"/>
                <w:left w:val="none" w:sz="0" w:space="0" w:color="auto"/>
                <w:bottom w:val="none" w:sz="0" w:space="0" w:color="auto"/>
                <w:right w:val="none" w:sz="0" w:space="0" w:color="auto"/>
              </w:divBdr>
              <w:divsChild>
                <w:div w:id="831336754">
                  <w:marLeft w:val="0"/>
                  <w:marRight w:val="0"/>
                  <w:marTop w:val="0"/>
                  <w:marBottom w:val="0"/>
                  <w:divBdr>
                    <w:top w:val="none" w:sz="0" w:space="0" w:color="auto"/>
                    <w:left w:val="none" w:sz="0" w:space="0" w:color="auto"/>
                    <w:bottom w:val="none" w:sz="0" w:space="0" w:color="auto"/>
                    <w:right w:val="none" w:sz="0" w:space="0" w:color="auto"/>
                  </w:divBdr>
                  <w:divsChild>
                    <w:div w:id="185674699">
                      <w:marLeft w:val="0"/>
                      <w:marRight w:val="0"/>
                      <w:marTop w:val="0"/>
                      <w:marBottom w:val="0"/>
                      <w:divBdr>
                        <w:top w:val="none" w:sz="0" w:space="0" w:color="auto"/>
                        <w:left w:val="none" w:sz="0" w:space="0" w:color="auto"/>
                        <w:bottom w:val="none" w:sz="0" w:space="0" w:color="auto"/>
                        <w:right w:val="none" w:sz="0" w:space="0" w:color="auto"/>
                      </w:divBdr>
                      <w:divsChild>
                        <w:div w:id="873344594">
                          <w:marLeft w:val="0"/>
                          <w:marRight w:val="0"/>
                          <w:marTop w:val="0"/>
                          <w:marBottom w:val="0"/>
                          <w:divBdr>
                            <w:top w:val="none" w:sz="0" w:space="0" w:color="auto"/>
                            <w:left w:val="none" w:sz="0" w:space="0" w:color="auto"/>
                            <w:bottom w:val="none" w:sz="0" w:space="0" w:color="auto"/>
                            <w:right w:val="none" w:sz="0" w:space="0" w:color="auto"/>
                          </w:divBdr>
                          <w:divsChild>
                            <w:div w:id="1633557634">
                              <w:marLeft w:val="0"/>
                              <w:marRight w:val="0"/>
                              <w:marTop w:val="0"/>
                              <w:marBottom w:val="0"/>
                              <w:divBdr>
                                <w:top w:val="none" w:sz="0" w:space="0" w:color="auto"/>
                                <w:left w:val="none" w:sz="0" w:space="0" w:color="auto"/>
                                <w:bottom w:val="none" w:sz="0" w:space="0" w:color="auto"/>
                                <w:right w:val="none" w:sz="0" w:space="0" w:color="auto"/>
                              </w:divBdr>
                              <w:divsChild>
                                <w:div w:id="938175998">
                                  <w:marLeft w:val="0"/>
                                  <w:marRight w:val="0"/>
                                  <w:marTop w:val="0"/>
                                  <w:marBottom w:val="0"/>
                                  <w:divBdr>
                                    <w:top w:val="none" w:sz="0" w:space="0" w:color="auto"/>
                                    <w:left w:val="none" w:sz="0" w:space="0" w:color="auto"/>
                                    <w:bottom w:val="none" w:sz="0" w:space="0" w:color="auto"/>
                                    <w:right w:val="none" w:sz="0" w:space="0" w:color="auto"/>
                                  </w:divBdr>
                                  <w:divsChild>
                                    <w:div w:id="1380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259">
      <w:bodyDiv w:val="1"/>
      <w:marLeft w:val="0"/>
      <w:marRight w:val="0"/>
      <w:marTop w:val="0"/>
      <w:marBottom w:val="0"/>
      <w:divBdr>
        <w:top w:val="none" w:sz="0" w:space="0" w:color="auto"/>
        <w:left w:val="none" w:sz="0" w:space="0" w:color="auto"/>
        <w:bottom w:val="none" w:sz="0" w:space="0" w:color="auto"/>
        <w:right w:val="none" w:sz="0" w:space="0" w:color="auto"/>
      </w:divBdr>
      <w:divsChild>
        <w:div w:id="1769347179">
          <w:marLeft w:val="0"/>
          <w:marRight w:val="0"/>
          <w:marTop w:val="0"/>
          <w:marBottom w:val="225"/>
          <w:divBdr>
            <w:top w:val="none" w:sz="0" w:space="0" w:color="auto"/>
            <w:left w:val="none" w:sz="0" w:space="0" w:color="auto"/>
            <w:bottom w:val="none" w:sz="0" w:space="0" w:color="auto"/>
            <w:right w:val="none" w:sz="0" w:space="0" w:color="auto"/>
          </w:divBdr>
        </w:div>
        <w:div w:id="1055350143">
          <w:marLeft w:val="0"/>
          <w:marRight w:val="0"/>
          <w:marTop w:val="0"/>
          <w:marBottom w:val="225"/>
          <w:divBdr>
            <w:top w:val="none" w:sz="0" w:space="0" w:color="auto"/>
            <w:left w:val="none" w:sz="0" w:space="0" w:color="auto"/>
            <w:bottom w:val="none" w:sz="0" w:space="0" w:color="auto"/>
            <w:right w:val="none" w:sz="0" w:space="0" w:color="auto"/>
          </w:divBdr>
          <w:divsChild>
            <w:div w:id="1369186761">
              <w:marLeft w:val="0"/>
              <w:marRight w:val="0"/>
              <w:marTop w:val="0"/>
              <w:marBottom w:val="0"/>
              <w:divBdr>
                <w:top w:val="none" w:sz="0" w:space="0" w:color="auto"/>
                <w:left w:val="none" w:sz="0" w:space="0" w:color="auto"/>
                <w:bottom w:val="none" w:sz="0" w:space="0" w:color="auto"/>
                <w:right w:val="none" w:sz="0" w:space="0" w:color="auto"/>
              </w:divBdr>
              <w:divsChild>
                <w:div w:id="13126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736">
      <w:bodyDiv w:val="1"/>
      <w:marLeft w:val="0"/>
      <w:marRight w:val="0"/>
      <w:marTop w:val="0"/>
      <w:marBottom w:val="0"/>
      <w:divBdr>
        <w:top w:val="none" w:sz="0" w:space="0" w:color="auto"/>
        <w:left w:val="none" w:sz="0" w:space="0" w:color="auto"/>
        <w:bottom w:val="none" w:sz="0" w:space="0" w:color="auto"/>
        <w:right w:val="none" w:sz="0" w:space="0" w:color="auto"/>
      </w:divBdr>
    </w:div>
    <w:div w:id="66459497">
      <w:bodyDiv w:val="1"/>
      <w:marLeft w:val="0"/>
      <w:marRight w:val="0"/>
      <w:marTop w:val="0"/>
      <w:marBottom w:val="0"/>
      <w:divBdr>
        <w:top w:val="none" w:sz="0" w:space="0" w:color="auto"/>
        <w:left w:val="none" w:sz="0" w:space="0" w:color="auto"/>
        <w:bottom w:val="none" w:sz="0" w:space="0" w:color="auto"/>
        <w:right w:val="none" w:sz="0" w:space="0" w:color="auto"/>
      </w:divBdr>
      <w:divsChild>
        <w:div w:id="154033119">
          <w:marLeft w:val="0"/>
          <w:marRight w:val="0"/>
          <w:marTop w:val="0"/>
          <w:marBottom w:val="150"/>
          <w:divBdr>
            <w:top w:val="none" w:sz="0" w:space="0" w:color="auto"/>
            <w:left w:val="none" w:sz="0" w:space="0" w:color="auto"/>
            <w:bottom w:val="none" w:sz="0" w:space="0" w:color="auto"/>
            <w:right w:val="none" w:sz="0" w:space="0" w:color="auto"/>
          </w:divBdr>
          <w:divsChild>
            <w:div w:id="150102383">
              <w:marLeft w:val="0"/>
              <w:marRight w:val="0"/>
              <w:marTop w:val="0"/>
              <w:marBottom w:val="0"/>
              <w:divBdr>
                <w:top w:val="none" w:sz="0" w:space="0" w:color="auto"/>
                <w:left w:val="none" w:sz="0" w:space="0" w:color="auto"/>
                <w:bottom w:val="none" w:sz="0" w:space="0" w:color="auto"/>
                <w:right w:val="none" w:sz="0" w:space="0" w:color="auto"/>
              </w:divBdr>
              <w:divsChild>
                <w:div w:id="16042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146">
          <w:marLeft w:val="0"/>
          <w:marRight w:val="0"/>
          <w:marTop w:val="0"/>
          <w:marBottom w:val="150"/>
          <w:divBdr>
            <w:top w:val="none" w:sz="0" w:space="0" w:color="auto"/>
            <w:left w:val="none" w:sz="0" w:space="0" w:color="auto"/>
            <w:bottom w:val="none" w:sz="0" w:space="0" w:color="auto"/>
            <w:right w:val="none" w:sz="0" w:space="0" w:color="auto"/>
          </w:divBdr>
        </w:div>
        <w:div w:id="1966693793">
          <w:marLeft w:val="0"/>
          <w:marRight w:val="0"/>
          <w:marTop w:val="0"/>
          <w:marBottom w:val="0"/>
          <w:divBdr>
            <w:top w:val="none" w:sz="0" w:space="0" w:color="auto"/>
            <w:left w:val="none" w:sz="0" w:space="0" w:color="auto"/>
            <w:bottom w:val="none" w:sz="0" w:space="0" w:color="auto"/>
            <w:right w:val="none" w:sz="0" w:space="0" w:color="auto"/>
          </w:divBdr>
          <w:divsChild>
            <w:div w:id="3695029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114975">
      <w:bodyDiv w:val="1"/>
      <w:marLeft w:val="0"/>
      <w:marRight w:val="0"/>
      <w:marTop w:val="0"/>
      <w:marBottom w:val="0"/>
      <w:divBdr>
        <w:top w:val="none" w:sz="0" w:space="0" w:color="auto"/>
        <w:left w:val="none" w:sz="0" w:space="0" w:color="auto"/>
        <w:bottom w:val="none" w:sz="0" w:space="0" w:color="auto"/>
        <w:right w:val="none" w:sz="0" w:space="0" w:color="auto"/>
      </w:divBdr>
      <w:divsChild>
        <w:div w:id="2088843732">
          <w:marLeft w:val="0"/>
          <w:marRight w:val="0"/>
          <w:marTop w:val="0"/>
          <w:marBottom w:val="150"/>
          <w:divBdr>
            <w:top w:val="none" w:sz="0" w:space="0" w:color="auto"/>
            <w:left w:val="none" w:sz="0" w:space="0" w:color="auto"/>
            <w:bottom w:val="none" w:sz="0" w:space="0" w:color="auto"/>
            <w:right w:val="none" w:sz="0" w:space="0" w:color="auto"/>
          </w:divBdr>
        </w:div>
      </w:divsChild>
    </w:div>
    <w:div w:id="67115639">
      <w:bodyDiv w:val="1"/>
      <w:marLeft w:val="0"/>
      <w:marRight w:val="0"/>
      <w:marTop w:val="0"/>
      <w:marBottom w:val="0"/>
      <w:divBdr>
        <w:top w:val="none" w:sz="0" w:space="0" w:color="auto"/>
        <w:left w:val="none" w:sz="0" w:space="0" w:color="auto"/>
        <w:bottom w:val="none" w:sz="0" w:space="0" w:color="auto"/>
        <w:right w:val="none" w:sz="0" w:space="0" w:color="auto"/>
      </w:divBdr>
      <w:divsChild>
        <w:div w:id="616569417">
          <w:marLeft w:val="0"/>
          <w:marRight w:val="0"/>
          <w:marTop w:val="0"/>
          <w:marBottom w:val="0"/>
          <w:divBdr>
            <w:top w:val="none" w:sz="0" w:space="0" w:color="auto"/>
            <w:left w:val="none" w:sz="0" w:space="0" w:color="auto"/>
            <w:bottom w:val="dotted" w:sz="6" w:space="4" w:color="DDDDDD"/>
            <w:right w:val="none" w:sz="0" w:space="0" w:color="auto"/>
          </w:divBdr>
          <w:divsChild>
            <w:div w:id="177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468">
      <w:bodyDiv w:val="1"/>
      <w:marLeft w:val="0"/>
      <w:marRight w:val="0"/>
      <w:marTop w:val="0"/>
      <w:marBottom w:val="0"/>
      <w:divBdr>
        <w:top w:val="none" w:sz="0" w:space="0" w:color="auto"/>
        <w:left w:val="none" w:sz="0" w:space="0" w:color="auto"/>
        <w:bottom w:val="none" w:sz="0" w:space="0" w:color="auto"/>
        <w:right w:val="none" w:sz="0" w:space="0" w:color="auto"/>
      </w:divBdr>
      <w:divsChild>
        <w:div w:id="670446035">
          <w:marLeft w:val="0"/>
          <w:marRight w:val="0"/>
          <w:marTop w:val="0"/>
          <w:marBottom w:val="0"/>
          <w:divBdr>
            <w:top w:val="none" w:sz="0" w:space="0" w:color="auto"/>
            <w:left w:val="single" w:sz="6" w:space="0" w:color="ECECEC"/>
            <w:bottom w:val="none" w:sz="0" w:space="0" w:color="auto"/>
            <w:right w:val="single" w:sz="6" w:space="0" w:color="ECECEC"/>
          </w:divBdr>
          <w:divsChild>
            <w:div w:id="281346639">
              <w:marLeft w:val="0"/>
              <w:marRight w:val="0"/>
              <w:marTop w:val="0"/>
              <w:marBottom w:val="0"/>
              <w:divBdr>
                <w:top w:val="none" w:sz="0" w:space="0" w:color="auto"/>
                <w:left w:val="none" w:sz="0" w:space="0" w:color="auto"/>
                <w:bottom w:val="none" w:sz="0" w:space="0" w:color="auto"/>
                <w:right w:val="none" w:sz="0" w:space="0" w:color="auto"/>
              </w:divBdr>
              <w:divsChild>
                <w:div w:id="1626348393">
                  <w:marLeft w:val="0"/>
                  <w:marRight w:val="0"/>
                  <w:marTop w:val="0"/>
                  <w:marBottom w:val="0"/>
                  <w:divBdr>
                    <w:top w:val="none" w:sz="0" w:space="0" w:color="auto"/>
                    <w:left w:val="none" w:sz="0" w:space="0" w:color="auto"/>
                    <w:bottom w:val="none" w:sz="0" w:space="0" w:color="auto"/>
                    <w:right w:val="none" w:sz="0" w:space="0" w:color="auto"/>
                  </w:divBdr>
                  <w:divsChild>
                    <w:div w:id="1662853291">
                      <w:marLeft w:val="0"/>
                      <w:marRight w:val="0"/>
                      <w:marTop w:val="0"/>
                      <w:marBottom w:val="0"/>
                      <w:divBdr>
                        <w:top w:val="none" w:sz="0" w:space="0" w:color="auto"/>
                        <w:left w:val="none" w:sz="0" w:space="0" w:color="auto"/>
                        <w:bottom w:val="none" w:sz="0" w:space="0" w:color="auto"/>
                        <w:right w:val="none" w:sz="0" w:space="0" w:color="auto"/>
                      </w:divBdr>
                      <w:divsChild>
                        <w:div w:id="1370373380">
                          <w:marLeft w:val="0"/>
                          <w:marRight w:val="0"/>
                          <w:marTop w:val="0"/>
                          <w:marBottom w:val="0"/>
                          <w:divBdr>
                            <w:top w:val="none" w:sz="0" w:space="0" w:color="auto"/>
                            <w:left w:val="none" w:sz="0" w:space="0" w:color="auto"/>
                            <w:bottom w:val="none" w:sz="0" w:space="0" w:color="auto"/>
                            <w:right w:val="none" w:sz="0" w:space="0" w:color="auto"/>
                          </w:divBdr>
                          <w:divsChild>
                            <w:div w:id="1363633348">
                              <w:marLeft w:val="0"/>
                              <w:marRight w:val="0"/>
                              <w:marTop w:val="0"/>
                              <w:marBottom w:val="0"/>
                              <w:divBdr>
                                <w:top w:val="none" w:sz="0" w:space="0" w:color="auto"/>
                                <w:left w:val="none" w:sz="0" w:space="0" w:color="auto"/>
                                <w:bottom w:val="none" w:sz="0" w:space="0" w:color="auto"/>
                                <w:right w:val="none" w:sz="0" w:space="0" w:color="auto"/>
                              </w:divBdr>
                              <w:divsChild>
                                <w:div w:id="176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7547">
      <w:bodyDiv w:val="1"/>
      <w:marLeft w:val="0"/>
      <w:marRight w:val="0"/>
      <w:marTop w:val="0"/>
      <w:marBottom w:val="0"/>
      <w:divBdr>
        <w:top w:val="none" w:sz="0" w:space="0" w:color="auto"/>
        <w:left w:val="none" w:sz="0" w:space="0" w:color="auto"/>
        <w:bottom w:val="none" w:sz="0" w:space="0" w:color="auto"/>
        <w:right w:val="none" w:sz="0" w:space="0" w:color="auto"/>
      </w:divBdr>
      <w:divsChild>
        <w:div w:id="498734582">
          <w:marLeft w:val="0"/>
          <w:marRight w:val="0"/>
          <w:marTop w:val="0"/>
          <w:marBottom w:val="0"/>
          <w:divBdr>
            <w:top w:val="none" w:sz="0" w:space="0" w:color="auto"/>
            <w:left w:val="none" w:sz="0" w:space="0" w:color="auto"/>
            <w:bottom w:val="none" w:sz="0" w:space="0" w:color="auto"/>
            <w:right w:val="none" w:sz="0" w:space="0" w:color="auto"/>
          </w:divBdr>
        </w:div>
      </w:divsChild>
    </w:div>
    <w:div w:id="68113860">
      <w:bodyDiv w:val="1"/>
      <w:marLeft w:val="0"/>
      <w:marRight w:val="0"/>
      <w:marTop w:val="0"/>
      <w:marBottom w:val="0"/>
      <w:divBdr>
        <w:top w:val="none" w:sz="0" w:space="0" w:color="auto"/>
        <w:left w:val="none" w:sz="0" w:space="0" w:color="auto"/>
        <w:bottom w:val="none" w:sz="0" w:space="0" w:color="auto"/>
        <w:right w:val="none" w:sz="0" w:space="0" w:color="auto"/>
      </w:divBdr>
      <w:divsChild>
        <w:div w:id="1220702696">
          <w:marLeft w:val="0"/>
          <w:marRight w:val="0"/>
          <w:marTop w:val="0"/>
          <w:marBottom w:val="0"/>
          <w:divBdr>
            <w:top w:val="none" w:sz="0" w:space="0" w:color="auto"/>
            <w:left w:val="none" w:sz="0" w:space="0" w:color="auto"/>
            <w:bottom w:val="none" w:sz="0" w:space="0" w:color="auto"/>
            <w:right w:val="none" w:sz="0" w:space="0" w:color="auto"/>
          </w:divBdr>
          <w:divsChild>
            <w:div w:id="1455560564">
              <w:marLeft w:val="0"/>
              <w:marRight w:val="0"/>
              <w:marTop w:val="0"/>
              <w:marBottom w:val="0"/>
              <w:divBdr>
                <w:top w:val="none" w:sz="0" w:space="0" w:color="auto"/>
                <w:left w:val="none" w:sz="0" w:space="0" w:color="auto"/>
                <w:bottom w:val="none" w:sz="0" w:space="0" w:color="auto"/>
                <w:right w:val="none" w:sz="0" w:space="0" w:color="auto"/>
              </w:divBdr>
              <w:divsChild>
                <w:div w:id="1693147959">
                  <w:marLeft w:val="0"/>
                  <w:marRight w:val="0"/>
                  <w:marTop w:val="0"/>
                  <w:marBottom w:val="0"/>
                  <w:divBdr>
                    <w:top w:val="none" w:sz="0" w:space="0" w:color="auto"/>
                    <w:left w:val="none" w:sz="0" w:space="0" w:color="auto"/>
                    <w:bottom w:val="none" w:sz="0" w:space="0" w:color="auto"/>
                    <w:right w:val="none" w:sz="0" w:space="0" w:color="auto"/>
                  </w:divBdr>
                  <w:divsChild>
                    <w:div w:id="1440953754">
                      <w:marLeft w:val="0"/>
                      <w:marRight w:val="0"/>
                      <w:marTop w:val="0"/>
                      <w:marBottom w:val="0"/>
                      <w:divBdr>
                        <w:top w:val="none" w:sz="0" w:space="0" w:color="auto"/>
                        <w:left w:val="none" w:sz="0" w:space="0" w:color="auto"/>
                        <w:bottom w:val="none" w:sz="0" w:space="0" w:color="auto"/>
                        <w:right w:val="none" w:sz="0" w:space="0" w:color="auto"/>
                      </w:divBdr>
                      <w:divsChild>
                        <w:div w:id="658113892">
                          <w:marLeft w:val="0"/>
                          <w:marRight w:val="0"/>
                          <w:marTop w:val="0"/>
                          <w:marBottom w:val="0"/>
                          <w:divBdr>
                            <w:top w:val="none" w:sz="0" w:space="0" w:color="auto"/>
                            <w:left w:val="none" w:sz="0" w:space="0" w:color="auto"/>
                            <w:bottom w:val="none" w:sz="0" w:space="0" w:color="auto"/>
                            <w:right w:val="none" w:sz="0" w:space="0" w:color="auto"/>
                          </w:divBdr>
                          <w:divsChild>
                            <w:div w:id="1302690375">
                              <w:marLeft w:val="0"/>
                              <w:marRight w:val="0"/>
                              <w:marTop w:val="0"/>
                              <w:marBottom w:val="0"/>
                              <w:divBdr>
                                <w:top w:val="none" w:sz="0" w:space="0" w:color="auto"/>
                                <w:left w:val="none" w:sz="0" w:space="0" w:color="auto"/>
                                <w:bottom w:val="none" w:sz="0" w:space="0" w:color="auto"/>
                                <w:right w:val="none" w:sz="0" w:space="0" w:color="auto"/>
                              </w:divBdr>
                              <w:divsChild>
                                <w:div w:id="1451511619">
                                  <w:marLeft w:val="0"/>
                                  <w:marRight w:val="0"/>
                                  <w:marTop w:val="0"/>
                                  <w:marBottom w:val="0"/>
                                  <w:divBdr>
                                    <w:top w:val="none" w:sz="0" w:space="0" w:color="auto"/>
                                    <w:left w:val="none" w:sz="0" w:space="0" w:color="auto"/>
                                    <w:bottom w:val="none" w:sz="0" w:space="0" w:color="auto"/>
                                    <w:right w:val="none" w:sz="0" w:space="0" w:color="auto"/>
                                  </w:divBdr>
                                  <w:divsChild>
                                    <w:div w:id="789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0098">
      <w:bodyDiv w:val="1"/>
      <w:marLeft w:val="0"/>
      <w:marRight w:val="0"/>
      <w:marTop w:val="0"/>
      <w:marBottom w:val="0"/>
      <w:divBdr>
        <w:top w:val="none" w:sz="0" w:space="0" w:color="auto"/>
        <w:left w:val="none" w:sz="0" w:space="0" w:color="auto"/>
        <w:bottom w:val="none" w:sz="0" w:space="0" w:color="auto"/>
        <w:right w:val="none" w:sz="0" w:space="0" w:color="auto"/>
      </w:divBdr>
    </w:div>
    <w:div w:id="68968758">
      <w:bodyDiv w:val="1"/>
      <w:marLeft w:val="0"/>
      <w:marRight w:val="0"/>
      <w:marTop w:val="0"/>
      <w:marBottom w:val="0"/>
      <w:divBdr>
        <w:top w:val="none" w:sz="0" w:space="0" w:color="auto"/>
        <w:left w:val="none" w:sz="0" w:space="0" w:color="auto"/>
        <w:bottom w:val="none" w:sz="0" w:space="0" w:color="auto"/>
        <w:right w:val="none" w:sz="0" w:space="0" w:color="auto"/>
      </w:divBdr>
      <w:divsChild>
        <w:div w:id="47503000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9038381">
      <w:bodyDiv w:val="1"/>
      <w:marLeft w:val="0"/>
      <w:marRight w:val="0"/>
      <w:marTop w:val="0"/>
      <w:marBottom w:val="0"/>
      <w:divBdr>
        <w:top w:val="none" w:sz="0" w:space="0" w:color="auto"/>
        <w:left w:val="none" w:sz="0" w:space="0" w:color="auto"/>
        <w:bottom w:val="none" w:sz="0" w:space="0" w:color="auto"/>
        <w:right w:val="none" w:sz="0" w:space="0" w:color="auto"/>
      </w:divBdr>
    </w:div>
    <w:div w:id="69079916">
      <w:bodyDiv w:val="1"/>
      <w:marLeft w:val="0"/>
      <w:marRight w:val="0"/>
      <w:marTop w:val="0"/>
      <w:marBottom w:val="0"/>
      <w:divBdr>
        <w:top w:val="none" w:sz="0" w:space="0" w:color="auto"/>
        <w:left w:val="none" w:sz="0" w:space="0" w:color="auto"/>
        <w:bottom w:val="none" w:sz="0" w:space="0" w:color="auto"/>
        <w:right w:val="none" w:sz="0" w:space="0" w:color="auto"/>
      </w:divBdr>
      <w:divsChild>
        <w:div w:id="30961849">
          <w:marLeft w:val="0"/>
          <w:marRight w:val="0"/>
          <w:marTop w:val="0"/>
          <w:marBottom w:val="0"/>
          <w:divBdr>
            <w:top w:val="none" w:sz="0" w:space="0" w:color="auto"/>
            <w:left w:val="none" w:sz="0" w:space="0" w:color="auto"/>
            <w:bottom w:val="dotted" w:sz="6" w:space="4" w:color="DDDDDD"/>
            <w:right w:val="none" w:sz="0" w:space="0" w:color="auto"/>
          </w:divBdr>
          <w:divsChild>
            <w:div w:id="7388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087">
      <w:bodyDiv w:val="1"/>
      <w:marLeft w:val="0"/>
      <w:marRight w:val="0"/>
      <w:marTop w:val="0"/>
      <w:marBottom w:val="0"/>
      <w:divBdr>
        <w:top w:val="none" w:sz="0" w:space="0" w:color="auto"/>
        <w:left w:val="none" w:sz="0" w:space="0" w:color="auto"/>
        <w:bottom w:val="none" w:sz="0" w:space="0" w:color="auto"/>
        <w:right w:val="none" w:sz="0" w:space="0" w:color="auto"/>
      </w:divBdr>
    </w:div>
    <w:div w:id="69350636">
      <w:bodyDiv w:val="1"/>
      <w:marLeft w:val="0"/>
      <w:marRight w:val="0"/>
      <w:marTop w:val="0"/>
      <w:marBottom w:val="0"/>
      <w:divBdr>
        <w:top w:val="none" w:sz="0" w:space="0" w:color="auto"/>
        <w:left w:val="none" w:sz="0" w:space="0" w:color="auto"/>
        <w:bottom w:val="none" w:sz="0" w:space="0" w:color="auto"/>
        <w:right w:val="none" w:sz="0" w:space="0" w:color="auto"/>
      </w:divBdr>
      <w:divsChild>
        <w:div w:id="1783305166">
          <w:marLeft w:val="0"/>
          <w:marRight w:val="0"/>
          <w:marTop w:val="0"/>
          <w:marBottom w:val="150"/>
          <w:divBdr>
            <w:top w:val="none" w:sz="0" w:space="0" w:color="auto"/>
            <w:left w:val="none" w:sz="0" w:space="0" w:color="auto"/>
            <w:bottom w:val="none" w:sz="0" w:space="0" w:color="auto"/>
            <w:right w:val="none" w:sz="0" w:space="0" w:color="auto"/>
          </w:divBdr>
          <w:divsChild>
            <w:div w:id="1345208174">
              <w:marLeft w:val="0"/>
              <w:marRight w:val="0"/>
              <w:marTop w:val="0"/>
              <w:marBottom w:val="0"/>
              <w:divBdr>
                <w:top w:val="none" w:sz="0" w:space="0" w:color="auto"/>
                <w:left w:val="none" w:sz="0" w:space="0" w:color="auto"/>
                <w:bottom w:val="none" w:sz="0" w:space="0" w:color="auto"/>
                <w:right w:val="none" w:sz="0" w:space="0" w:color="auto"/>
              </w:divBdr>
              <w:divsChild>
                <w:div w:id="1655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6872">
          <w:marLeft w:val="0"/>
          <w:marRight w:val="0"/>
          <w:marTop w:val="0"/>
          <w:marBottom w:val="150"/>
          <w:divBdr>
            <w:top w:val="none" w:sz="0" w:space="0" w:color="auto"/>
            <w:left w:val="none" w:sz="0" w:space="0" w:color="auto"/>
            <w:bottom w:val="none" w:sz="0" w:space="0" w:color="auto"/>
            <w:right w:val="none" w:sz="0" w:space="0" w:color="auto"/>
          </w:divBdr>
        </w:div>
        <w:div w:id="518469863">
          <w:marLeft w:val="0"/>
          <w:marRight w:val="0"/>
          <w:marTop w:val="0"/>
          <w:marBottom w:val="0"/>
          <w:divBdr>
            <w:top w:val="none" w:sz="0" w:space="0" w:color="auto"/>
            <w:left w:val="none" w:sz="0" w:space="0" w:color="auto"/>
            <w:bottom w:val="none" w:sz="0" w:space="0" w:color="auto"/>
            <w:right w:val="none" w:sz="0" w:space="0" w:color="auto"/>
          </w:divBdr>
          <w:divsChild>
            <w:div w:id="12152341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893542">
      <w:bodyDiv w:val="1"/>
      <w:marLeft w:val="0"/>
      <w:marRight w:val="0"/>
      <w:marTop w:val="0"/>
      <w:marBottom w:val="0"/>
      <w:divBdr>
        <w:top w:val="none" w:sz="0" w:space="0" w:color="auto"/>
        <w:left w:val="none" w:sz="0" w:space="0" w:color="auto"/>
        <w:bottom w:val="none" w:sz="0" w:space="0" w:color="auto"/>
        <w:right w:val="none" w:sz="0" w:space="0" w:color="auto"/>
      </w:divBdr>
      <w:divsChild>
        <w:div w:id="252402911">
          <w:marLeft w:val="0"/>
          <w:marRight w:val="0"/>
          <w:marTop w:val="0"/>
          <w:marBottom w:val="0"/>
          <w:divBdr>
            <w:top w:val="none" w:sz="0" w:space="0" w:color="auto"/>
            <w:left w:val="none" w:sz="0" w:space="0" w:color="auto"/>
            <w:bottom w:val="none" w:sz="0" w:space="0" w:color="auto"/>
            <w:right w:val="none" w:sz="0" w:space="0" w:color="auto"/>
          </w:divBdr>
          <w:divsChild>
            <w:div w:id="1242984313">
              <w:marLeft w:val="0"/>
              <w:marRight w:val="0"/>
              <w:marTop w:val="0"/>
              <w:marBottom w:val="0"/>
              <w:divBdr>
                <w:top w:val="none" w:sz="0" w:space="0" w:color="auto"/>
                <w:left w:val="none" w:sz="0" w:space="0" w:color="auto"/>
                <w:bottom w:val="none" w:sz="0" w:space="0" w:color="auto"/>
                <w:right w:val="none" w:sz="0" w:space="0" w:color="auto"/>
              </w:divBdr>
              <w:divsChild>
                <w:div w:id="1521968317">
                  <w:marLeft w:val="0"/>
                  <w:marRight w:val="0"/>
                  <w:marTop w:val="0"/>
                  <w:marBottom w:val="0"/>
                  <w:divBdr>
                    <w:top w:val="none" w:sz="0" w:space="0" w:color="auto"/>
                    <w:left w:val="none" w:sz="0" w:space="0" w:color="auto"/>
                    <w:bottom w:val="none" w:sz="0" w:space="0" w:color="auto"/>
                    <w:right w:val="none" w:sz="0" w:space="0" w:color="auto"/>
                  </w:divBdr>
                  <w:divsChild>
                    <w:div w:id="572161706">
                      <w:marLeft w:val="0"/>
                      <w:marRight w:val="0"/>
                      <w:marTop w:val="0"/>
                      <w:marBottom w:val="0"/>
                      <w:divBdr>
                        <w:top w:val="none" w:sz="0" w:space="0" w:color="auto"/>
                        <w:left w:val="none" w:sz="0" w:space="0" w:color="auto"/>
                        <w:bottom w:val="none" w:sz="0" w:space="0" w:color="auto"/>
                        <w:right w:val="none" w:sz="0" w:space="0" w:color="auto"/>
                      </w:divBdr>
                      <w:divsChild>
                        <w:div w:id="1974172815">
                          <w:marLeft w:val="0"/>
                          <w:marRight w:val="0"/>
                          <w:marTop w:val="0"/>
                          <w:marBottom w:val="0"/>
                          <w:divBdr>
                            <w:top w:val="none" w:sz="0" w:space="0" w:color="auto"/>
                            <w:left w:val="none" w:sz="0" w:space="0" w:color="auto"/>
                            <w:bottom w:val="none" w:sz="0" w:space="0" w:color="auto"/>
                            <w:right w:val="none" w:sz="0" w:space="0" w:color="auto"/>
                          </w:divBdr>
                          <w:divsChild>
                            <w:div w:id="1755010264">
                              <w:marLeft w:val="0"/>
                              <w:marRight w:val="0"/>
                              <w:marTop w:val="0"/>
                              <w:marBottom w:val="0"/>
                              <w:divBdr>
                                <w:top w:val="none" w:sz="0" w:space="0" w:color="auto"/>
                                <w:left w:val="none" w:sz="0" w:space="0" w:color="auto"/>
                                <w:bottom w:val="none" w:sz="0" w:space="0" w:color="auto"/>
                                <w:right w:val="none" w:sz="0" w:space="0" w:color="auto"/>
                              </w:divBdr>
                              <w:divsChild>
                                <w:div w:id="937057636">
                                  <w:marLeft w:val="0"/>
                                  <w:marRight w:val="0"/>
                                  <w:marTop w:val="0"/>
                                  <w:marBottom w:val="0"/>
                                  <w:divBdr>
                                    <w:top w:val="none" w:sz="0" w:space="0" w:color="auto"/>
                                    <w:left w:val="none" w:sz="0" w:space="0" w:color="auto"/>
                                    <w:bottom w:val="none" w:sz="0" w:space="0" w:color="auto"/>
                                    <w:right w:val="none" w:sz="0" w:space="0" w:color="auto"/>
                                  </w:divBdr>
                                  <w:divsChild>
                                    <w:div w:id="2124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3635">
      <w:bodyDiv w:val="1"/>
      <w:marLeft w:val="0"/>
      <w:marRight w:val="0"/>
      <w:marTop w:val="0"/>
      <w:marBottom w:val="0"/>
      <w:divBdr>
        <w:top w:val="none" w:sz="0" w:space="0" w:color="auto"/>
        <w:left w:val="none" w:sz="0" w:space="0" w:color="auto"/>
        <w:bottom w:val="none" w:sz="0" w:space="0" w:color="auto"/>
        <w:right w:val="none" w:sz="0" w:space="0" w:color="auto"/>
      </w:divBdr>
    </w:div>
    <w:div w:id="70008003">
      <w:bodyDiv w:val="1"/>
      <w:marLeft w:val="0"/>
      <w:marRight w:val="0"/>
      <w:marTop w:val="0"/>
      <w:marBottom w:val="0"/>
      <w:divBdr>
        <w:top w:val="none" w:sz="0" w:space="0" w:color="auto"/>
        <w:left w:val="none" w:sz="0" w:space="0" w:color="auto"/>
        <w:bottom w:val="none" w:sz="0" w:space="0" w:color="auto"/>
        <w:right w:val="none" w:sz="0" w:space="0" w:color="auto"/>
      </w:divBdr>
      <w:divsChild>
        <w:div w:id="418134423">
          <w:marLeft w:val="0"/>
          <w:marRight w:val="0"/>
          <w:marTop w:val="0"/>
          <w:marBottom w:val="240"/>
          <w:divBdr>
            <w:top w:val="none" w:sz="0" w:space="0" w:color="auto"/>
            <w:left w:val="none" w:sz="0" w:space="0" w:color="auto"/>
            <w:bottom w:val="none" w:sz="0" w:space="0" w:color="auto"/>
            <w:right w:val="none" w:sz="0" w:space="0" w:color="auto"/>
          </w:divBdr>
        </w:div>
        <w:div w:id="1818499157">
          <w:marLeft w:val="0"/>
          <w:marRight w:val="0"/>
          <w:marTop w:val="0"/>
          <w:marBottom w:val="240"/>
          <w:divBdr>
            <w:top w:val="none" w:sz="0" w:space="0" w:color="auto"/>
            <w:left w:val="none" w:sz="0" w:space="0" w:color="auto"/>
            <w:bottom w:val="none" w:sz="0" w:space="0" w:color="auto"/>
            <w:right w:val="none" w:sz="0" w:space="0" w:color="auto"/>
          </w:divBdr>
        </w:div>
        <w:div w:id="384256923">
          <w:marLeft w:val="0"/>
          <w:marRight w:val="0"/>
          <w:marTop w:val="0"/>
          <w:marBottom w:val="240"/>
          <w:divBdr>
            <w:top w:val="none" w:sz="0" w:space="0" w:color="auto"/>
            <w:left w:val="none" w:sz="0" w:space="0" w:color="auto"/>
            <w:bottom w:val="none" w:sz="0" w:space="0" w:color="auto"/>
            <w:right w:val="none" w:sz="0" w:space="0" w:color="auto"/>
          </w:divBdr>
          <w:divsChild>
            <w:div w:id="706639150">
              <w:marLeft w:val="0"/>
              <w:marRight w:val="0"/>
              <w:marTop w:val="0"/>
              <w:marBottom w:val="0"/>
              <w:divBdr>
                <w:top w:val="none" w:sz="0" w:space="0" w:color="auto"/>
                <w:left w:val="none" w:sz="0" w:space="0" w:color="auto"/>
                <w:bottom w:val="none" w:sz="0" w:space="0" w:color="auto"/>
                <w:right w:val="none" w:sz="0" w:space="0" w:color="auto"/>
              </w:divBdr>
              <w:divsChild>
                <w:div w:id="1939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678">
          <w:marLeft w:val="0"/>
          <w:marRight w:val="0"/>
          <w:marTop w:val="0"/>
          <w:marBottom w:val="240"/>
          <w:divBdr>
            <w:top w:val="none" w:sz="0" w:space="0" w:color="auto"/>
            <w:left w:val="none" w:sz="0" w:space="0" w:color="auto"/>
            <w:bottom w:val="none" w:sz="0" w:space="0" w:color="auto"/>
            <w:right w:val="none" w:sz="0" w:space="0" w:color="auto"/>
          </w:divBdr>
        </w:div>
        <w:div w:id="746461816">
          <w:marLeft w:val="0"/>
          <w:marRight w:val="0"/>
          <w:marTop w:val="0"/>
          <w:marBottom w:val="240"/>
          <w:divBdr>
            <w:top w:val="none" w:sz="0" w:space="0" w:color="auto"/>
            <w:left w:val="none" w:sz="0" w:space="0" w:color="auto"/>
            <w:bottom w:val="none" w:sz="0" w:space="0" w:color="auto"/>
            <w:right w:val="none" w:sz="0" w:space="0" w:color="auto"/>
          </w:divBdr>
        </w:div>
      </w:divsChild>
    </w:div>
    <w:div w:id="70125372">
      <w:bodyDiv w:val="1"/>
      <w:marLeft w:val="0"/>
      <w:marRight w:val="0"/>
      <w:marTop w:val="0"/>
      <w:marBottom w:val="0"/>
      <w:divBdr>
        <w:top w:val="none" w:sz="0" w:space="0" w:color="auto"/>
        <w:left w:val="none" w:sz="0" w:space="0" w:color="auto"/>
        <w:bottom w:val="none" w:sz="0" w:space="0" w:color="auto"/>
        <w:right w:val="none" w:sz="0" w:space="0" w:color="auto"/>
      </w:divBdr>
    </w:div>
    <w:div w:id="70977225">
      <w:bodyDiv w:val="1"/>
      <w:marLeft w:val="0"/>
      <w:marRight w:val="0"/>
      <w:marTop w:val="0"/>
      <w:marBottom w:val="0"/>
      <w:divBdr>
        <w:top w:val="none" w:sz="0" w:space="0" w:color="auto"/>
        <w:left w:val="none" w:sz="0" w:space="0" w:color="auto"/>
        <w:bottom w:val="none" w:sz="0" w:space="0" w:color="auto"/>
        <w:right w:val="none" w:sz="0" w:space="0" w:color="auto"/>
      </w:divBdr>
      <w:divsChild>
        <w:div w:id="489633962">
          <w:marLeft w:val="0"/>
          <w:marRight w:val="0"/>
          <w:marTop w:val="0"/>
          <w:marBottom w:val="450"/>
          <w:divBdr>
            <w:top w:val="none" w:sz="0" w:space="0" w:color="auto"/>
            <w:left w:val="none" w:sz="0" w:space="0" w:color="auto"/>
            <w:bottom w:val="none" w:sz="0" w:space="0" w:color="auto"/>
            <w:right w:val="none" w:sz="0" w:space="0" w:color="auto"/>
          </w:divBdr>
          <w:divsChild>
            <w:div w:id="954020011">
              <w:marLeft w:val="0"/>
              <w:marRight w:val="0"/>
              <w:marTop w:val="0"/>
              <w:marBottom w:val="0"/>
              <w:divBdr>
                <w:top w:val="none" w:sz="0" w:space="0" w:color="auto"/>
                <w:left w:val="none" w:sz="0" w:space="0" w:color="auto"/>
                <w:bottom w:val="none" w:sz="0" w:space="0" w:color="auto"/>
                <w:right w:val="none" w:sz="0" w:space="0" w:color="auto"/>
              </w:divBdr>
              <w:divsChild>
                <w:div w:id="205265340">
                  <w:marLeft w:val="0"/>
                  <w:marRight w:val="0"/>
                  <w:marTop w:val="0"/>
                  <w:marBottom w:val="150"/>
                  <w:divBdr>
                    <w:top w:val="none" w:sz="0" w:space="0" w:color="auto"/>
                    <w:left w:val="none" w:sz="0" w:space="0" w:color="auto"/>
                    <w:bottom w:val="none" w:sz="0" w:space="0" w:color="auto"/>
                    <w:right w:val="none" w:sz="0" w:space="0" w:color="auto"/>
                  </w:divBdr>
                </w:div>
                <w:div w:id="1742602855">
                  <w:marLeft w:val="0"/>
                  <w:marRight w:val="0"/>
                  <w:marTop w:val="0"/>
                  <w:marBottom w:val="0"/>
                  <w:divBdr>
                    <w:top w:val="none" w:sz="0" w:space="0" w:color="auto"/>
                    <w:left w:val="none" w:sz="0" w:space="0" w:color="auto"/>
                    <w:bottom w:val="none" w:sz="0" w:space="0" w:color="auto"/>
                    <w:right w:val="none" w:sz="0" w:space="0" w:color="auto"/>
                  </w:divBdr>
                  <w:divsChild>
                    <w:div w:id="203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409">
              <w:marLeft w:val="0"/>
              <w:marRight w:val="0"/>
              <w:marTop w:val="0"/>
              <w:marBottom w:val="150"/>
              <w:divBdr>
                <w:top w:val="none" w:sz="0" w:space="0" w:color="auto"/>
                <w:left w:val="none" w:sz="0" w:space="0" w:color="auto"/>
                <w:bottom w:val="none" w:sz="0" w:space="0" w:color="auto"/>
                <w:right w:val="none" w:sz="0" w:space="0" w:color="auto"/>
              </w:divBdr>
              <w:divsChild>
                <w:div w:id="7176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603">
          <w:marLeft w:val="0"/>
          <w:marRight w:val="0"/>
          <w:marTop w:val="0"/>
          <w:marBottom w:val="450"/>
          <w:divBdr>
            <w:top w:val="none" w:sz="0" w:space="0" w:color="auto"/>
            <w:left w:val="none" w:sz="0" w:space="0" w:color="auto"/>
            <w:bottom w:val="none" w:sz="0" w:space="0" w:color="auto"/>
            <w:right w:val="none" w:sz="0" w:space="0" w:color="auto"/>
          </w:divBdr>
        </w:div>
      </w:divsChild>
    </w:div>
    <w:div w:id="71051156">
      <w:bodyDiv w:val="1"/>
      <w:marLeft w:val="0"/>
      <w:marRight w:val="0"/>
      <w:marTop w:val="0"/>
      <w:marBottom w:val="0"/>
      <w:divBdr>
        <w:top w:val="none" w:sz="0" w:space="0" w:color="auto"/>
        <w:left w:val="none" w:sz="0" w:space="0" w:color="auto"/>
        <w:bottom w:val="none" w:sz="0" w:space="0" w:color="auto"/>
        <w:right w:val="none" w:sz="0" w:space="0" w:color="auto"/>
      </w:divBdr>
      <w:divsChild>
        <w:div w:id="2041274257">
          <w:marLeft w:val="0"/>
          <w:marRight w:val="0"/>
          <w:marTop w:val="0"/>
          <w:marBottom w:val="0"/>
          <w:divBdr>
            <w:top w:val="none" w:sz="0" w:space="0" w:color="auto"/>
            <w:left w:val="none" w:sz="0" w:space="0" w:color="auto"/>
            <w:bottom w:val="none" w:sz="0" w:space="0" w:color="auto"/>
            <w:right w:val="none" w:sz="0" w:space="0" w:color="auto"/>
          </w:divBdr>
          <w:divsChild>
            <w:div w:id="1959069226">
              <w:marLeft w:val="0"/>
              <w:marRight w:val="0"/>
              <w:marTop w:val="0"/>
              <w:marBottom w:val="0"/>
              <w:divBdr>
                <w:top w:val="none" w:sz="0" w:space="0" w:color="auto"/>
                <w:left w:val="none" w:sz="0" w:space="0" w:color="auto"/>
                <w:bottom w:val="none" w:sz="0" w:space="0" w:color="auto"/>
                <w:right w:val="none" w:sz="0" w:space="0" w:color="auto"/>
              </w:divBdr>
            </w:div>
          </w:divsChild>
        </w:div>
        <w:div w:id="1661418567">
          <w:marLeft w:val="0"/>
          <w:marRight w:val="0"/>
          <w:marTop w:val="0"/>
          <w:marBottom w:val="0"/>
          <w:divBdr>
            <w:top w:val="none" w:sz="0" w:space="0" w:color="auto"/>
            <w:left w:val="none" w:sz="0" w:space="0" w:color="auto"/>
            <w:bottom w:val="none" w:sz="0" w:space="0" w:color="auto"/>
            <w:right w:val="none" w:sz="0" w:space="0" w:color="auto"/>
          </w:divBdr>
        </w:div>
      </w:divsChild>
    </w:div>
    <w:div w:id="71858946">
      <w:bodyDiv w:val="1"/>
      <w:marLeft w:val="0"/>
      <w:marRight w:val="0"/>
      <w:marTop w:val="0"/>
      <w:marBottom w:val="0"/>
      <w:divBdr>
        <w:top w:val="none" w:sz="0" w:space="0" w:color="auto"/>
        <w:left w:val="none" w:sz="0" w:space="0" w:color="auto"/>
        <w:bottom w:val="none" w:sz="0" w:space="0" w:color="auto"/>
        <w:right w:val="none" w:sz="0" w:space="0" w:color="auto"/>
      </w:divBdr>
      <w:divsChild>
        <w:div w:id="247421952">
          <w:marLeft w:val="0"/>
          <w:marRight w:val="0"/>
          <w:marTop w:val="0"/>
          <w:marBottom w:val="0"/>
          <w:divBdr>
            <w:top w:val="none" w:sz="0" w:space="0" w:color="auto"/>
            <w:left w:val="none" w:sz="0" w:space="0" w:color="auto"/>
            <w:bottom w:val="none" w:sz="0" w:space="0" w:color="auto"/>
            <w:right w:val="none" w:sz="0" w:space="0" w:color="auto"/>
          </w:divBdr>
        </w:div>
      </w:divsChild>
    </w:div>
    <w:div w:id="72511144">
      <w:bodyDiv w:val="1"/>
      <w:marLeft w:val="0"/>
      <w:marRight w:val="0"/>
      <w:marTop w:val="0"/>
      <w:marBottom w:val="0"/>
      <w:divBdr>
        <w:top w:val="none" w:sz="0" w:space="0" w:color="auto"/>
        <w:left w:val="none" w:sz="0" w:space="0" w:color="auto"/>
        <w:bottom w:val="none" w:sz="0" w:space="0" w:color="auto"/>
        <w:right w:val="none" w:sz="0" w:space="0" w:color="auto"/>
      </w:divBdr>
    </w:div>
    <w:div w:id="72746542">
      <w:bodyDiv w:val="1"/>
      <w:marLeft w:val="0"/>
      <w:marRight w:val="0"/>
      <w:marTop w:val="0"/>
      <w:marBottom w:val="0"/>
      <w:divBdr>
        <w:top w:val="none" w:sz="0" w:space="0" w:color="auto"/>
        <w:left w:val="none" w:sz="0" w:space="0" w:color="auto"/>
        <w:bottom w:val="none" w:sz="0" w:space="0" w:color="auto"/>
        <w:right w:val="none" w:sz="0" w:space="0" w:color="auto"/>
      </w:divBdr>
      <w:divsChild>
        <w:div w:id="1311406272">
          <w:marLeft w:val="0"/>
          <w:marRight w:val="0"/>
          <w:marTop w:val="0"/>
          <w:marBottom w:val="0"/>
          <w:divBdr>
            <w:top w:val="single" w:sz="6" w:space="0" w:color="999999"/>
            <w:left w:val="single" w:sz="6" w:space="0" w:color="999999"/>
            <w:bottom w:val="single" w:sz="6" w:space="0" w:color="999999"/>
            <w:right w:val="single" w:sz="6" w:space="0" w:color="999999"/>
          </w:divBdr>
          <w:divsChild>
            <w:div w:id="759790926">
              <w:marLeft w:val="0"/>
              <w:marRight w:val="0"/>
              <w:marTop w:val="225"/>
              <w:marBottom w:val="0"/>
              <w:divBdr>
                <w:top w:val="single" w:sz="6" w:space="0" w:color="FFFFFF"/>
                <w:left w:val="none" w:sz="0" w:space="0" w:color="auto"/>
                <w:bottom w:val="none" w:sz="0" w:space="0" w:color="auto"/>
                <w:right w:val="none" w:sz="0" w:space="0" w:color="auto"/>
              </w:divBdr>
              <w:divsChild>
                <w:div w:id="1945189224">
                  <w:marLeft w:val="0"/>
                  <w:marRight w:val="0"/>
                  <w:marTop w:val="0"/>
                  <w:marBottom w:val="0"/>
                  <w:divBdr>
                    <w:top w:val="none" w:sz="0" w:space="0" w:color="auto"/>
                    <w:left w:val="none" w:sz="0" w:space="0" w:color="auto"/>
                    <w:bottom w:val="none" w:sz="0" w:space="0" w:color="auto"/>
                    <w:right w:val="none" w:sz="0" w:space="0" w:color="auto"/>
                  </w:divBdr>
                  <w:divsChild>
                    <w:div w:id="1998727828">
                      <w:marLeft w:val="0"/>
                      <w:marRight w:val="15"/>
                      <w:marTop w:val="0"/>
                      <w:marBottom w:val="0"/>
                      <w:divBdr>
                        <w:top w:val="none" w:sz="0" w:space="0" w:color="auto"/>
                        <w:left w:val="none" w:sz="0" w:space="0" w:color="auto"/>
                        <w:bottom w:val="none" w:sz="0" w:space="0" w:color="auto"/>
                        <w:right w:val="none" w:sz="0" w:space="0" w:color="auto"/>
                      </w:divBdr>
                      <w:divsChild>
                        <w:div w:id="401024453">
                          <w:marLeft w:val="0"/>
                          <w:marRight w:val="0"/>
                          <w:marTop w:val="0"/>
                          <w:marBottom w:val="0"/>
                          <w:divBdr>
                            <w:top w:val="none" w:sz="0" w:space="0" w:color="auto"/>
                            <w:left w:val="none" w:sz="0" w:space="0" w:color="auto"/>
                            <w:bottom w:val="none" w:sz="0" w:space="0" w:color="auto"/>
                            <w:right w:val="none" w:sz="0" w:space="0" w:color="auto"/>
                          </w:divBdr>
                          <w:divsChild>
                            <w:div w:id="2013797091">
                              <w:marLeft w:val="150"/>
                              <w:marRight w:val="105"/>
                              <w:marTop w:val="0"/>
                              <w:marBottom w:val="180"/>
                              <w:divBdr>
                                <w:top w:val="none" w:sz="0" w:space="0" w:color="auto"/>
                                <w:left w:val="none" w:sz="0" w:space="0" w:color="auto"/>
                                <w:bottom w:val="none" w:sz="0" w:space="0" w:color="auto"/>
                                <w:right w:val="none" w:sz="0" w:space="0" w:color="auto"/>
                              </w:divBdr>
                              <w:divsChild>
                                <w:div w:id="83704154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3444">
      <w:bodyDiv w:val="1"/>
      <w:marLeft w:val="0"/>
      <w:marRight w:val="0"/>
      <w:marTop w:val="0"/>
      <w:marBottom w:val="0"/>
      <w:divBdr>
        <w:top w:val="none" w:sz="0" w:space="0" w:color="auto"/>
        <w:left w:val="none" w:sz="0" w:space="0" w:color="auto"/>
        <w:bottom w:val="none" w:sz="0" w:space="0" w:color="auto"/>
        <w:right w:val="none" w:sz="0" w:space="0" w:color="auto"/>
      </w:divBdr>
    </w:div>
    <w:div w:id="73010678">
      <w:bodyDiv w:val="1"/>
      <w:marLeft w:val="0"/>
      <w:marRight w:val="0"/>
      <w:marTop w:val="0"/>
      <w:marBottom w:val="0"/>
      <w:divBdr>
        <w:top w:val="none" w:sz="0" w:space="0" w:color="auto"/>
        <w:left w:val="none" w:sz="0" w:space="0" w:color="auto"/>
        <w:bottom w:val="none" w:sz="0" w:space="0" w:color="auto"/>
        <w:right w:val="none" w:sz="0" w:space="0" w:color="auto"/>
      </w:divBdr>
    </w:div>
    <w:div w:id="73554096">
      <w:bodyDiv w:val="1"/>
      <w:marLeft w:val="0"/>
      <w:marRight w:val="0"/>
      <w:marTop w:val="0"/>
      <w:marBottom w:val="0"/>
      <w:divBdr>
        <w:top w:val="none" w:sz="0" w:space="0" w:color="auto"/>
        <w:left w:val="none" w:sz="0" w:space="0" w:color="auto"/>
        <w:bottom w:val="none" w:sz="0" w:space="0" w:color="auto"/>
        <w:right w:val="none" w:sz="0" w:space="0" w:color="auto"/>
      </w:divBdr>
      <w:divsChild>
        <w:div w:id="1613703728">
          <w:marLeft w:val="0"/>
          <w:marRight w:val="0"/>
          <w:marTop w:val="0"/>
          <w:marBottom w:val="0"/>
          <w:divBdr>
            <w:top w:val="none" w:sz="0" w:space="0" w:color="auto"/>
            <w:left w:val="none" w:sz="0" w:space="0" w:color="auto"/>
            <w:bottom w:val="none" w:sz="0" w:space="0" w:color="auto"/>
            <w:right w:val="none" w:sz="0" w:space="0" w:color="auto"/>
          </w:divBdr>
        </w:div>
      </w:divsChild>
    </w:div>
    <w:div w:id="73670233">
      <w:bodyDiv w:val="1"/>
      <w:marLeft w:val="0"/>
      <w:marRight w:val="0"/>
      <w:marTop w:val="0"/>
      <w:marBottom w:val="0"/>
      <w:divBdr>
        <w:top w:val="none" w:sz="0" w:space="0" w:color="auto"/>
        <w:left w:val="none" w:sz="0" w:space="0" w:color="auto"/>
        <w:bottom w:val="none" w:sz="0" w:space="0" w:color="auto"/>
        <w:right w:val="none" w:sz="0" w:space="0" w:color="auto"/>
      </w:divBdr>
      <w:divsChild>
        <w:div w:id="1319961360">
          <w:marLeft w:val="0"/>
          <w:marRight w:val="0"/>
          <w:marTop w:val="0"/>
          <w:marBottom w:val="0"/>
          <w:divBdr>
            <w:top w:val="none" w:sz="0" w:space="0" w:color="auto"/>
            <w:left w:val="none" w:sz="0" w:space="0" w:color="auto"/>
            <w:bottom w:val="none" w:sz="0" w:space="0" w:color="auto"/>
            <w:right w:val="none" w:sz="0" w:space="0" w:color="auto"/>
          </w:divBdr>
          <w:divsChild>
            <w:div w:id="1647971841">
              <w:marLeft w:val="0"/>
              <w:marRight w:val="0"/>
              <w:marTop w:val="0"/>
              <w:marBottom w:val="0"/>
              <w:divBdr>
                <w:top w:val="none" w:sz="0" w:space="0" w:color="auto"/>
                <w:left w:val="none" w:sz="0" w:space="0" w:color="auto"/>
                <w:bottom w:val="none" w:sz="0" w:space="0" w:color="auto"/>
                <w:right w:val="none" w:sz="0" w:space="0" w:color="auto"/>
              </w:divBdr>
              <w:divsChild>
                <w:div w:id="1958020599">
                  <w:marLeft w:val="0"/>
                  <w:marRight w:val="0"/>
                  <w:marTop w:val="0"/>
                  <w:marBottom w:val="0"/>
                  <w:divBdr>
                    <w:top w:val="none" w:sz="0" w:space="0" w:color="auto"/>
                    <w:left w:val="none" w:sz="0" w:space="0" w:color="auto"/>
                    <w:bottom w:val="none" w:sz="0" w:space="0" w:color="auto"/>
                    <w:right w:val="none" w:sz="0" w:space="0" w:color="auto"/>
                  </w:divBdr>
                  <w:divsChild>
                    <w:div w:id="254869647">
                      <w:marLeft w:val="0"/>
                      <w:marRight w:val="0"/>
                      <w:marTop w:val="0"/>
                      <w:marBottom w:val="0"/>
                      <w:divBdr>
                        <w:top w:val="none" w:sz="0" w:space="0" w:color="auto"/>
                        <w:left w:val="none" w:sz="0" w:space="0" w:color="auto"/>
                        <w:bottom w:val="none" w:sz="0" w:space="0" w:color="auto"/>
                        <w:right w:val="none" w:sz="0" w:space="0" w:color="auto"/>
                      </w:divBdr>
                      <w:divsChild>
                        <w:div w:id="1953826873">
                          <w:marLeft w:val="0"/>
                          <w:marRight w:val="0"/>
                          <w:marTop w:val="0"/>
                          <w:marBottom w:val="0"/>
                          <w:divBdr>
                            <w:top w:val="none" w:sz="0" w:space="0" w:color="auto"/>
                            <w:left w:val="none" w:sz="0" w:space="0" w:color="auto"/>
                            <w:bottom w:val="none" w:sz="0" w:space="0" w:color="auto"/>
                            <w:right w:val="none" w:sz="0" w:space="0" w:color="auto"/>
                          </w:divBdr>
                          <w:divsChild>
                            <w:div w:id="1206412785">
                              <w:marLeft w:val="0"/>
                              <w:marRight w:val="0"/>
                              <w:marTop w:val="0"/>
                              <w:marBottom w:val="0"/>
                              <w:divBdr>
                                <w:top w:val="none" w:sz="0" w:space="0" w:color="auto"/>
                                <w:left w:val="none" w:sz="0" w:space="0" w:color="auto"/>
                                <w:bottom w:val="none" w:sz="0" w:space="0" w:color="auto"/>
                                <w:right w:val="none" w:sz="0" w:space="0" w:color="auto"/>
                              </w:divBdr>
                              <w:divsChild>
                                <w:div w:id="153421976">
                                  <w:marLeft w:val="0"/>
                                  <w:marRight w:val="0"/>
                                  <w:marTop w:val="0"/>
                                  <w:marBottom w:val="0"/>
                                  <w:divBdr>
                                    <w:top w:val="none" w:sz="0" w:space="0" w:color="auto"/>
                                    <w:left w:val="none" w:sz="0" w:space="0" w:color="auto"/>
                                    <w:bottom w:val="none" w:sz="0" w:space="0" w:color="auto"/>
                                    <w:right w:val="none" w:sz="0" w:space="0" w:color="auto"/>
                                  </w:divBdr>
                                  <w:divsChild>
                                    <w:div w:id="138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5009">
      <w:bodyDiv w:val="1"/>
      <w:marLeft w:val="0"/>
      <w:marRight w:val="0"/>
      <w:marTop w:val="0"/>
      <w:marBottom w:val="0"/>
      <w:divBdr>
        <w:top w:val="none" w:sz="0" w:space="0" w:color="auto"/>
        <w:left w:val="none" w:sz="0" w:space="0" w:color="auto"/>
        <w:bottom w:val="none" w:sz="0" w:space="0" w:color="auto"/>
        <w:right w:val="none" w:sz="0" w:space="0" w:color="auto"/>
      </w:divBdr>
      <w:divsChild>
        <w:div w:id="1222642455">
          <w:marLeft w:val="0"/>
          <w:marRight w:val="0"/>
          <w:marTop w:val="0"/>
          <w:marBottom w:val="0"/>
          <w:divBdr>
            <w:top w:val="none" w:sz="0" w:space="0" w:color="auto"/>
            <w:left w:val="none" w:sz="0" w:space="0" w:color="auto"/>
            <w:bottom w:val="dotted" w:sz="6" w:space="4" w:color="DDDDDD"/>
            <w:right w:val="none" w:sz="0" w:space="0" w:color="auto"/>
          </w:divBdr>
          <w:divsChild>
            <w:div w:id="1224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793">
      <w:bodyDiv w:val="1"/>
      <w:marLeft w:val="0"/>
      <w:marRight w:val="0"/>
      <w:marTop w:val="0"/>
      <w:marBottom w:val="0"/>
      <w:divBdr>
        <w:top w:val="none" w:sz="0" w:space="0" w:color="auto"/>
        <w:left w:val="none" w:sz="0" w:space="0" w:color="auto"/>
        <w:bottom w:val="none" w:sz="0" w:space="0" w:color="auto"/>
        <w:right w:val="none" w:sz="0" w:space="0" w:color="auto"/>
      </w:divBdr>
      <w:divsChild>
        <w:div w:id="1653364145">
          <w:marLeft w:val="0"/>
          <w:marRight w:val="0"/>
          <w:marTop w:val="0"/>
          <w:marBottom w:val="240"/>
          <w:divBdr>
            <w:top w:val="none" w:sz="0" w:space="0" w:color="auto"/>
            <w:left w:val="none" w:sz="0" w:space="0" w:color="auto"/>
            <w:bottom w:val="none" w:sz="0" w:space="0" w:color="auto"/>
            <w:right w:val="none" w:sz="0" w:space="0" w:color="auto"/>
          </w:divBdr>
        </w:div>
        <w:div w:id="53361940">
          <w:marLeft w:val="0"/>
          <w:marRight w:val="0"/>
          <w:marTop w:val="0"/>
          <w:marBottom w:val="240"/>
          <w:divBdr>
            <w:top w:val="none" w:sz="0" w:space="0" w:color="auto"/>
            <w:left w:val="none" w:sz="0" w:space="0" w:color="auto"/>
            <w:bottom w:val="none" w:sz="0" w:space="0" w:color="auto"/>
            <w:right w:val="none" w:sz="0" w:space="0" w:color="auto"/>
          </w:divBdr>
        </w:div>
        <w:div w:id="2094931417">
          <w:marLeft w:val="0"/>
          <w:marRight w:val="0"/>
          <w:marTop w:val="0"/>
          <w:marBottom w:val="240"/>
          <w:divBdr>
            <w:top w:val="none" w:sz="0" w:space="0" w:color="auto"/>
            <w:left w:val="none" w:sz="0" w:space="0" w:color="auto"/>
            <w:bottom w:val="none" w:sz="0" w:space="0" w:color="auto"/>
            <w:right w:val="none" w:sz="0" w:space="0" w:color="auto"/>
          </w:divBdr>
          <w:divsChild>
            <w:div w:id="1912080918">
              <w:marLeft w:val="0"/>
              <w:marRight w:val="0"/>
              <w:marTop w:val="0"/>
              <w:marBottom w:val="0"/>
              <w:divBdr>
                <w:top w:val="none" w:sz="0" w:space="0" w:color="auto"/>
                <w:left w:val="none" w:sz="0" w:space="0" w:color="auto"/>
                <w:bottom w:val="none" w:sz="0" w:space="0" w:color="auto"/>
                <w:right w:val="none" w:sz="0" w:space="0" w:color="auto"/>
              </w:divBdr>
              <w:divsChild>
                <w:div w:id="1034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3972">
          <w:marLeft w:val="0"/>
          <w:marRight w:val="0"/>
          <w:marTop w:val="0"/>
          <w:marBottom w:val="240"/>
          <w:divBdr>
            <w:top w:val="none" w:sz="0" w:space="0" w:color="auto"/>
            <w:left w:val="none" w:sz="0" w:space="0" w:color="auto"/>
            <w:bottom w:val="none" w:sz="0" w:space="0" w:color="auto"/>
            <w:right w:val="none" w:sz="0" w:space="0" w:color="auto"/>
          </w:divBdr>
        </w:div>
        <w:div w:id="1134298232">
          <w:marLeft w:val="0"/>
          <w:marRight w:val="0"/>
          <w:marTop w:val="0"/>
          <w:marBottom w:val="240"/>
          <w:divBdr>
            <w:top w:val="none" w:sz="0" w:space="0" w:color="auto"/>
            <w:left w:val="none" w:sz="0" w:space="0" w:color="auto"/>
            <w:bottom w:val="none" w:sz="0" w:space="0" w:color="auto"/>
            <w:right w:val="none" w:sz="0" w:space="0" w:color="auto"/>
          </w:divBdr>
        </w:div>
      </w:divsChild>
    </w:div>
    <w:div w:id="74863092">
      <w:bodyDiv w:val="1"/>
      <w:marLeft w:val="0"/>
      <w:marRight w:val="0"/>
      <w:marTop w:val="0"/>
      <w:marBottom w:val="0"/>
      <w:divBdr>
        <w:top w:val="none" w:sz="0" w:space="0" w:color="auto"/>
        <w:left w:val="none" w:sz="0" w:space="0" w:color="auto"/>
        <w:bottom w:val="none" w:sz="0" w:space="0" w:color="auto"/>
        <w:right w:val="none" w:sz="0" w:space="0" w:color="auto"/>
      </w:divBdr>
      <w:divsChild>
        <w:div w:id="1260795520">
          <w:marLeft w:val="0"/>
          <w:marRight w:val="0"/>
          <w:marTop w:val="0"/>
          <w:marBottom w:val="150"/>
          <w:divBdr>
            <w:top w:val="none" w:sz="0" w:space="0" w:color="auto"/>
            <w:left w:val="none" w:sz="0" w:space="0" w:color="auto"/>
            <w:bottom w:val="none" w:sz="0" w:space="0" w:color="auto"/>
            <w:right w:val="none" w:sz="0" w:space="0" w:color="auto"/>
          </w:divBdr>
        </w:div>
        <w:div w:id="1443575778">
          <w:marLeft w:val="0"/>
          <w:marRight w:val="0"/>
          <w:marTop w:val="0"/>
          <w:marBottom w:val="0"/>
          <w:divBdr>
            <w:top w:val="none" w:sz="0" w:space="0" w:color="auto"/>
            <w:left w:val="none" w:sz="0" w:space="0" w:color="auto"/>
            <w:bottom w:val="none" w:sz="0" w:space="0" w:color="auto"/>
            <w:right w:val="none" w:sz="0" w:space="0" w:color="auto"/>
          </w:divBdr>
        </w:div>
      </w:divsChild>
    </w:div>
    <w:div w:id="74939968">
      <w:bodyDiv w:val="1"/>
      <w:marLeft w:val="0"/>
      <w:marRight w:val="0"/>
      <w:marTop w:val="0"/>
      <w:marBottom w:val="0"/>
      <w:divBdr>
        <w:top w:val="none" w:sz="0" w:space="0" w:color="auto"/>
        <w:left w:val="none" w:sz="0" w:space="0" w:color="auto"/>
        <w:bottom w:val="none" w:sz="0" w:space="0" w:color="auto"/>
        <w:right w:val="none" w:sz="0" w:space="0" w:color="auto"/>
      </w:divBdr>
      <w:divsChild>
        <w:div w:id="1960725319">
          <w:marLeft w:val="0"/>
          <w:marRight w:val="0"/>
          <w:marTop w:val="0"/>
          <w:marBottom w:val="0"/>
          <w:divBdr>
            <w:top w:val="none" w:sz="0" w:space="0" w:color="auto"/>
            <w:left w:val="none" w:sz="0" w:space="0" w:color="auto"/>
            <w:bottom w:val="none" w:sz="0" w:space="0" w:color="auto"/>
            <w:right w:val="none" w:sz="0" w:space="0" w:color="auto"/>
          </w:divBdr>
          <w:divsChild>
            <w:div w:id="843863503">
              <w:marLeft w:val="0"/>
              <w:marRight w:val="0"/>
              <w:marTop w:val="0"/>
              <w:marBottom w:val="0"/>
              <w:divBdr>
                <w:top w:val="none" w:sz="0" w:space="0" w:color="auto"/>
                <w:left w:val="none" w:sz="0" w:space="0" w:color="auto"/>
                <w:bottom w:val="none" w:sz="0" w:space="0" w:color="auto"/>
                <w:right w:val="none" w:sz="0" w:space="0" w:color="auto"/>
              </w:divBdr>
              <w:divsChild>
                <w:div w:id="582834887">
                  <w:marLeft w:val="0"/>
                  <w:marRight w:val="0"/>
                  <w:marTop w:val="0"/>
                  <w:marBottom w:val="0"/>
                  <w:divBdr>
                    <w:top w:val="none" w:sz="0" w:space="0" w:color="auto"/>
                    <w:left w:val="none" w:sz="0" w:space="0" w:color="auto"/>
                    <w:bottom w:val="none" w:sz="0" w:space="0" w:color="auto"/>
                    <w:right w:val="none" w:sz="0" w:space="0" w:color="auto"/>
                  </w:divBdr>
                  <w:divsChild>
                    <w:div w:id="731001040">
                      <w:marLeft w:val="0"/>
                      <w:marRight w:val="0"/>
                      <w:marTop w:val="0"/>
                      <w:marBottom w:val="0"/>
                      <w:divBdr>
                        <w:top w:val="none" w:sz="0" w:space="0" w:color="auto"/>
                        <w:left w:val="none" w:sz="0" w:space="0" w:color="auto"/>
                        <w:bottom w:val="none" w:sz="0" w:space="0" w:color="auto"/>
                        <w:right w:val="none" w:sz="0" w:space="0" w:color="auto"/>
                      </w:divBdr>
                      <w:divsChild>
                        <w:div w:id="896624498">
                          <w:marLeft w:val="0"/>
                          <w:marRight w:val="0"/>
                          <w:marTop w:val="0"/>
                          <w:marBottom w:val="0"/>
                          <w:divBdr>
                            <w:top w:val="none" w:sz="0" w:space="0" w:color="auto"/>
                            <w:left w:val="none" w:sz="0" w:space="0" w:color="auto"/>
                            <w:bottom w:val="none" w:sz="0" w:space="0" w:color="auto"/>
                            <w:right w:val="none" w:sz="0" w:space="0" w:color="auto"/>
                          </w:divBdr>
                          <w:divsChild>
                            <w:div w:id="990871212">
                              <w:marLeft w:val="0"/>
                              <w:marRight w:val="0"/>
                              <w:marTop w:val="0"/>
                              <w:marBottom w:val="0"/>
                              <w:divBdr>
                                <w:top w:val="none" w:sz="0" w:space="0" w:color="auto"/>
                                <w:left w:val="none" w:sz="0" w:space="0" w:color="auto"/>
                                <w:bottom w:val="none" w:sz="0" w:space="0" w:color="auto"/>
                                <w:right w:val="none" w:sz="0" w:space="0" w:color="auto"/>
                              </w:divBdr>
                              <w:divsChild>
                                <w:div w:id="1748764033">
                                  <w:marLeft w:val="0"/>
                                  <w:marRight w:val="0"/>
                                  <w:marTop w:val="0"/>
                                  <w:marBottom w:val="0"/>
                                  <w:divBdr>
                                    <w:top w:val="none" w:sz="0" w:space="0" w:color="auto"/>
                                    <w:left w:val="none" w:sz="0" w:space="0" w:color="auto"/>
                                    <w:bottom w:val="none" w:sz="0" w:space="0" w:color="auto"/>
                                    <w:right w:val="none" w:sz="0" w:space="0" w:color="auto"/>
                                  </w:divBdr>
                                  <w:divsChild>
                                    <w:div w:id="1469127431">
                                      <w:marLeft w:val="0"/>
                                      <w:marRight w:val="0"/>
                                      <w:marTop w:val="0"/>
                                      <w:marBottom w:val="0"/>
                                      <w:divBdr>
                                        <w:top w:val="none" w:sz="0" w:space="0" w:color="auto"/>
                                        <w:left w:val="none" w:sz="0" w:space="0" w:color="auto"/>
                                        <w:bottom w:val="none" w:sz="0" w:space="0" w:color="auto"/>
                                        <w:right w:val="none" w:sz="0" w:space="0" w:color="auto"/>
                                      </w:divBdr>
                                      <w:divsChild>
                                        <w:div w:id="364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77128">
      <w:bodyDiv w:val="1"/>
      <w:marLeft w:val="0"/>
      <w:marRight w:val="0"/>
      <w:marTop w:val="0"/>
      <w:marBottom w:val="0"/>
      <w:divBdr>
        <w:top w:val="none" w:sz="0" w:space="0" w:color="auto"/>
        <w:left w:val="none" w:sz="0" w:space="0" w:color="auto"/>
        <w:bottom w:val="none" w:sz="0" w:space="0" w:color="auto"/>
        <w:right w:val="none" w:sz="0" w:space="0" w:color="auto"/>
      </w:divBdr>
    </w:div>
    <w:div w:id="76749035">
      <w:bodyDiv w:val="1"/>
      <w:marLeft w:val="0"/>
      <w:marRight w:val="0"/>
      <w:marTop w:val="0"/>
      <w:marBottom w:val="0"/>
      <w:divBdr>
        <w:top w:val="none" w:sz="0" w:space="0" w:color="auto"/>
        <w:left w:val="none" w:sz="0" w:space="0" w:color="auto"/>
        <w:bottom w:val="none" w:sz="0" w:space="0" w:color="auto"/>
        <w:right w:val="none" w:sz="0" w:space="0" w:color="auto"/>
      </w:divBdr>
      <w:divsChild>
        <w:div w:id="1130438738">
          <w:marLeft w:val="0"/>
          <w:marRight w:val="0"/>
          <w:marTop w:val="0"/>
          <w:marBottom w:val="0"/>
          <w:divBdr>
            <w:top w:val="none" w:sz="0" w:space="0" w:color="auto"/>
            <w:left w:val="none" w:sz="0" w:space="0" w:color="auto"/>
            <w:bottom w:val="dotted" w:sz="6" w:space="4" w:color="DDDDDD"/>
            <w:right w:val="none" w:sz="0" w:space="0" w:color="auto"/>
          </w:divBdr>
          <w:divsChild>
            <w:div w:id="2474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450">
      <w:bodyDiv w:val="1"/>
      <w:marLeft w:val="0"/>
      <w:marRight w:val="0"/>
      <w:marTop w:val="0"/>
      <w:marBottom w:val="0"/>
      <w:divBdr>
        <w:top w:val="none" w:sz="0" w:space="0" w:color="auto"/>
        <w:left w:val="none" w:sz="0" w:space="0" w:color="auto"/>
        <w:bottom w:val="none" w:sz="0" w:space="0" w:color="auto"/>
        <w:right w:val="none" w:sz="0" w:space="0" w:color="auto"/>
      </w:divBdr>
      <w:divsChild>
        <w:div w:id="664824343">
          <w:marLeft w:val="0"/>
          <w:marRight w:val="0"/>
          <w:marTop w:val="0"/>
          <w:marBottom w:val="150"/>
          <w:divBdr>
            <w:top w:val="none" w:sz="0" w:space="0" w:color="auto"/>
            <w:left w:val="none" w:sz="0" w:space="0" w:color="auto"/>
            <w:bottom w:val="none" w:sz="0" w:space="0" w:color="auto"/>
            <w:right w:val="none" w:sz="0" w:space="0" w:color="auto"/>
          </w:divBdr>
        </w:div>
      </w:divsChild>
    </w:div>
    <w:div w:id="76827068">
      <w:bodyDiv w:val="1"/>
      <w:marLeft w:val="0"/>
      <w:marRight w:val="0"/>
      <w:marTop w:val="0"/>
      <w:marBottom w:val="0"/>
      <w:divBdr>
        <w:top w:val="none" w:sz="0" w:space="0" w:color="auto"/>
        <w:left w:val="none" w:sz="0" w:space="0" w:color="auto"/>
        <w:bottom w:val="none" w:sz="0" w:space="0" w:color="auto"/>
        <w:right w:val="none" w:sz="0" w:space="0" w:color="auto"/>
      </w:divBdr>
    </w:div>
    <w:div w:id="77140107">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8">
          <w:marLeft w:val="0"/>
          <w:marRight w:val="0"/>
          <w:marTop w:val="0"/>
          <w:marBottom w:val="150"/>
          <w:divBdr>
            <w:top w:val="none" w:sz="0" w:space="0" w:color="auto"/>
            <w:left w:val="none" w:sz="0" w:space="0" w:color="auto"/>
            <w:bottom w:val="none" w:sz="0" w:space="0" w:color="auto"/>
            <w:right w:val="none" w:sz="0" w:space="0" w:color="auto"/>
          </w:divBdr>
        </w:div>
      </w:divsChild>
    </w:div>
    <w:div w:id="77294434">
      <w:bodyDiv w:val="1"/>
      <w:marLeft w:val="0"/>
      <w:marRight w:val="0"/>
      <w:marTop w:val="0"/>
      <w:marBottom w:val="0"/>
      <w:divBdr>
        <w:top w:val="none" w:sz="0" w:space="0" w:color="auto"/>
        <w:left w:val="none" w:sz="0" w:space="0" w:color="auto"/>
        <w:bottom w:val="none" w:sz="0" w:space="0" w:color="auto"/>
        <w:right w:val="none" w:sz="0" w:space="0" w:color="auto"/>
      </w:divBdr>
      <w:divsChild>
        <w:div w:id="1493374204">
          <w:marLeft w:val="0"/>
          <w:marRight w:val="0"/>
          <w:marTop w:val="0"/>
          <w:marBottom w:val="150"/>
          <w:divBdr>
            <w:top w:val="none" w:sz="0" w:space="0" w:color="auto"/>
            <w:left w:val="none" w:sz="0" w:space="0" w:color="auto"/>
            <w:bottom w:val="none" w:sz="0" w:space="0" w:color="auto"/>
            <w:right w:val="none" w:sz="0" w:space="0" w:color="auto"/>
          </w:divBdr>
        </w:div>
      </w:divsChild>
    </w:div>
    <w:div w:id="77599417">
      <w:bodyDiv w:val="1"/>
      <w:marLeft w:val="0"/>
      <w:marRight w:val="0"/>
      <w:marTop w:val="0"/>
      <w:marBottom w:val="0"/>
      <w:divBdr>
        <w:top w:val="none" w:sz="0" w:space="0" w:color="auto"/>
        <w:left w:val="none" w:sz="0" w:space="0" w:color="auto"/>
        <w:bottom w:val="none" w:sz="0" w:space="0" w:color="auto"/>
        <w:right w:val="none" w:sz="0" w:space="0" w:color="auto"/>
      </w:divBdr>
      <w:divsChild>
        <w:div w:id="597366565">
          <w:marLeft w:val="0"/>
          <w:marRight w:val="0"/>
          <w:marTop w:val="0"/>
          <w:marBottom w:val="0"/>
          <w:divBdr>
            <w:top w:val="none" w:sz="0" w:space="0" w:color="auto"/>
            <w:left w:val="none" w:sz="0" w:space="0" w:color="auto"/>
            <w:bottom w:val="none" w:sz="0" w:space="0" w:color="auto"/>
            <w:right w:val="none" w:sz="0" w:space="0" w:color="auto"/>
          </w:divBdr>
        </w:div>
      </w:divsChild>
    </w:div>
    <w:div w:id="77793549">
      <w:bodyDiv w:val="1"/>
      <w:marLeft w:val="0"/>
      <w:marRight w:val="0"/>
      <w:marTop w:val="0"/>
      <w:marBottom w:val="0"/>
      <w:divBdr>
        <w:top w:val="none" w:sz="0" w:space="0" w:color="auto"/>
        <w:left w:val="none" w:sz="0" w:space="0" w:color="auto"/>
        <w:bottom w:val="none" w:sz="0" w:space="0" w:color="auto"/>
        <w:right w:val="none" w:sz="0" w:space="0" w:color="auto"/>
      </w:divBdr>
      <w:divsChild>
        <w:div w:id="381290483">
          <w:marLeft w:val="0"/>
          <w:marRight w:val="0"/>
          <w:marTop w:val="0"/>
          <w:marBottom w:val="0"/>
          <w:divBdr>
            <w:top w:val="none" w:sz="0" w:space="0" w:color="auto"/>
            <w:left w:val="none" w:sz="0" w:space="0" w:color="auto"/>
            <w:bottom w:val="none" w:sz="0" w:space="0" w:color="auto"/>
            <w:right w:val="none" w:sz="0" w:space="0" w:color="auto"/>
          </w:divBdr>
          <w:divsChild>
            <w:div w:id="287274029">
              <w:marLeft w:val="0"/>
              <w:marRight w:val="0"/>
              <w:marTop w:val="0"/>
              <w:marBottom w:val="0"/>
              <w:divBdr>
                <w:top w:val="none" w:sz="0" w:space="0" w:color="auto"/>
                <w:left w:val="none" w:sz="0" w:space="0" w:color="auto"/>
                <w:bottom w:val="none" w:sz="0" w:space="0" w:color="auto"/>
                <w:right w:val="none" w:sz="0" w:space="0" w:color="auto"/>
              </w:divBdr>
              <w:divsChild>
                <w:div w:id="1245216704">
                  <w:marLeft w:val="0"/>
                  <w:marRight w:val="0"/>
                  <w:marTop w:val="0"/>
                  <w:marBottom w:val="0"/>
                  <w:divBdr>
                    <w:top w:val="none" w:sz="0" w:space="0" w:color="auto"/>
                    <w:left w:val="none" w:sz="0" w:space="0" w:color="auto"/>
                    <w:bottom w:val="none" w:sz="0" w:space="0" w:color="auto"/>
                    <w:right w:val="none" w:sz="0" w:space="0" w:color="auto"/>
                  </w:divBdr>
                  <w:divsChild>
                    <w:div w:id="2129545296">
                      <w:marLeft w:val="0"/>
                      <w:marRight w:val="0"/>
                      <w:marTop w:val="0"/>
                      <w:marBottom w:val="0"/>
                      <w:divBdr>
                        <w:top w:val="none" w:sz="0" w:space="0" w:color="auto"/>
                        <w:left w:val="none" w:sz="0" w:space="0" w:color="auto"/>
                        <w:bottom w:val="none" w:sz="0" w:space="0" w:color="auto"/>
                        <w:right w:val="none" w:sz="0" w:space="0" w:color="auto"/>
                      </w:divBdr>
                      <w:divsChild>
                        <w:div w:id="193928257">
                          <w:marLeft w:val="0"/>
                          <w:marRight w:val="0"/>
                          <w:marTop w:val="0"/>
                          <w:marBottom w:val="0"/>
                          <w:divBdr>
                            <w:top w:val="none" w:sz="0" w:space="0" w:color="auto"/>
                            <w:left w:val="none" w:sz="0" w:space="0" w:color="auto"/>
                            <w:bottom w:val="none" w:sz="0" w:space="0" w:color="auto"/>
                            <w:right w:val="none" w:sz="0" w:space="0" w:color="auto"/>
                          </w:divBdr>
                          <w:divsChild>
                            <w:div w:id="971667394">
                              <w:marLeft w:val="0"/>
                              <w:marRight w:val="0"/>
                              <w:marTop w:val="0"/>
                              <w:marBottom w:val="0"/>
                              <w:divBdr>
                                <w:top w:val="none" w:sz="0" w:space="0" w:color="auto"/>
                                <w:left w:val="none" w:sz="0" w:space="0" w:color="auto"/>
                                <w:bottom w:val="none" w:sz="0" w:space="0" w:color="auto"/>
                                <w:right w:val="none" w:sz="0" w:space="0" w:color="auto"/>
                              </w:divBdr>
                              <w:divsChild>
                                <w:div w:id="170802285">
                                  <w:marLeft w:val="0"/>
                                  <w:marRight w:val="0"/>
                                  <w:marTop w:val="0"/>
                                  <w:marBottom w:val="0"/>
                                  <w:divBdr>
                                    <w:top w:val="none" w:sz="0" w:space="0" w:color="auto"/>
                                    <w:left w:val="none" w:sz="0" w:space="0" w:color="auto"/>
                                    <w:bottom w:val="none" w:sz="0" w:space="0" w:color="auto"/>
                                    <w:right w:val="none" w:sz="0" w:space="0" w:color="auto"/>
                                  </w:divBdr>
                                  <w:divsChild>
                                    <w:div w:id="15744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8811">
      <w:bodyDiv w:val="1"/>
      <w:marLeft w:val="0"/>
      <w:marRight w:val="0"/>
      <w:marTop w:val="0"/>
      <w:marBottom w:val="0"/>
      <w:divBdr>
        <w:top w:val="none" w:sz="0" w:space="0" w:color="auto"/>
        <w:left w:val="none" w:sz="0" w:space="0" w:color="auto"/>
        <w:bottom w:val="none" w:sz="0" w:space="0" w:color="auto"/>
        <w:right w:val="none" w:sz="0" w:space="0" w:color="auto"/>
      </w:divBdr>
      <w:divsChild>
        <w:div w:id="958072185">
          <w:marLeft w:val="0"/>
          <w:marRight w:val="0"/>
          <w:marTop w:val="0"/>
          <w:marBottom w:val="0"/>
          <w:divBdr>
            <w:top w:val="none" w:sz="0" w:space="0" w:color="auto"/>
            <w:left w:val="none" w:sz="0" w:space="0" w:color="auto"/>
            <w:bottom w:val="none" w:sz="0" w:space="0" w:color="auto"/>
            <w:right w:val="none" w:sz="0" w:space="0" w:color="auto"/>
          </w:divBdr>
          <w:divsChild>
            <w:div w:id="82144115">
              <w:marLeft w:val="0"/>
              <w:marRight w:val="0"/>
              <w:marTop w:val="0"/>
              <w:marBottom w:val="0"/>
              <w:divBdr>
                <w:top w:val="none" w:sz="0" w:space="0" w:color="auto"/>
                <w:left w:val="none" w:sz="0" w:space="0" w:color="auto"/>
                <w:bottom w:val="none" w:sz="0" w:space="0" w:color="auto"/>
                <w:right w:val="none" w:sz="0" w:space="0" w:color="auto"/>
              </w:divBdr>
              <w:divsChild>
                <w:div w:id="1425568546">
                  <w:marLeft w:val="0"/>
                  <w:marRight w:val="0"/>
                  <w:marTop w:val="0"/>
                  <w:marBottom w:val="0"/>
                  <w:divBdr>
                    <w:top w:val="none" w:sz="0" w:space="0" w:color="auto"/>
                    <w:left w:val="none" w:sz="0" w:space="0" w:color="auto"/>
                    <w:bottom w:val="none" w:sz="0" w:space="0" w:color="auto"/>
                    <w:right w:val="none" w:sz="0" w:space="0" w:color="auto"/>
                  </w:divBdr>
                  <w:divsChild>
                    <w:div w:id="565260770">
                      <w:marLeft w:val="0"/>
                      <w:marRight w:val="0"/>
                      <w:marTop w:val="0"/>
                      <w:marBottom w:val="0"/>
                      <w:divBdr>
                        <w:top w:val="none" w:sz="0" w:space="0" w:color="auto"/>
                        <w:left w:val="none" w:sz="0" w:space="0" w:color="auto"/>
                        <w:bottom w:val="none" w:sz="0" w:space="0" w:color="auto"/>
                        <w:right w:val="none" w:sz="0" w:space="0" w:color="auto"/>
                      </w:divBdr>
                      <w:divsChild>
                        <w:div w:id="294872902">
                          <w:marLeft w:val="0"/>
                          <w:marRight w:val="0"/>
                          <w:marTop w:val="0"/>
                          <w:marBottom w:val="0"/>
                          <w:divBdr>
                            <w:top w:val="none" w:sz="0" w:space="0" w:color="auto"/>
                            <w:left w:val="none" w:sz="0" w:space="0" w:color="auto"/>
                            <w:bottom w:val="none" w:sz="0" w:space="0" w:color="auto"/>
                            <w:right w:val="none" w:sz="0" w:space="0" w:color="auto"/>
                          </w:divBdr>
                          <w:divsChild>
                            <w:div w:id="1296833852">
                              <w:marLeft w:val="0"/>
                              <w:marRight w:val="0"/>
                              <w:marTop w:val="0"/>
                              <w:marBottom w:val="0"/>
                              <w:divBdr>
                                <w:top w:val="none" w:sz="0" w:space="0" w:color="auto"/>
                                <w:left w:val="none" w:sz="0" w:space="0" w:color="auto"/>
                                <w:bottom w:val="none" w:sz="0" w:space="0" w:color="auto"/>
                                <w:right w:val="none" w:sz="0" w:space="0" w:color="auto"/>
                              </w:divBdr>
                              <w:divsChild>
                                <w:div w:id="288825258">
                                  <w:marLeft w:val="0"/>
                                  <w:marRight w:val="0"/>
                                  <w:marTop w:val="0"/>
                                  <w:marBottom w:val="0"/>
                                  <w:divBdr>
                                    <w:top w:val="none" w:sz="0" w:space="0" w:color="auto"/>
                                    <w:left w:val="none" w:sz="0" w:space="0" w:color="auto"/>
                                    <w:bottom w:val="none" w:sz="0" w:space="0" w:color="auto"/>
                                    <w:right w:val="none" w:sz="0" w:space="0" w:color="auto"/>
                                  </w:divBdr>
                                  <w:divsChild>
                                    <w:div w:id="397367112">
                                      <w:marLeft w:val="0"/>
                                      <w:marRight w:val="0"/>
                                      <w:marTop w:val="0"/>
                                      <w:marBottom w:val="0"/>
                                      <w:divBdr>
                                        <w:top w:val="none" w:sz="0" w:space="0" w:color="auto"/>
                                        <w:left w:val="none" w:sz="0" w:space="0" w:color="auto"/>
                                        <w:bottom w:val="none" w:sz="0" w:space="0" w:color="auto"/>
                                        <w:right w:val="none" w:sz="0" w:space="0" w:color="auto"/>
                                      </w:divBdr>
                                      <w:divsChild>
                                        <w:div w:id="1658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3519">
      <w:bodyDiv w:val="1"/>
      <w:marLeft w:val="0"/>
      <w:marRight w:val="0"/>
      <w:marTop w:val="0"/>
      <w:marBottom w:val="0"/>
      <w:divBdr>
        <w:top w:val="none" w:sz="0" w:space="0" w:color="auto"/>
        <w:left w:val="none" w:sz="0" w:space="0" w:color="auto"/>
        <w:bottom w:val="none" w:sz="0" w:space="0" w:color="auto"/>
        <w:right w:val="none" w:sz="0" w:space="0" w:color="auto"/>
      </w:divBdr>
      <w:divsChild>
        <w:div w:id="815948927">
          <w:marLeft w:val="0"/>
          <w:marRight w:val="0"/>
          <w:marTop w:val="0"/>
          <w:marBottom w:val="0"/>
          <w:divBdr>
            <w:top w:val="none" w:sz="0" w:space="0" w:color="auto"/>
            <w:left w:val="none" w:sz="0" w:space="0" w:color="auto"/>
            <w:bottom w:val="dotted" w:sz="6" w:space="4" w:color="DDDDDD"/>
            <w:right w:val="none" w:sz="0" w:space="0" w:color="auto"/>
          </w:divBdr>
          <w:divsChild>
            <w:div w:id="11687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434">
      <w:bodyDiv w:val="1"/>
      <w:marLeft w:val="0"/>
      <w:marRight w:val="0"/>
      <w:marTop w:val="0"/>
      <w:marBottom w:val="0"/>
      <w:divBdr>
        <w:top w:val="none" w:sz="0" w:space="0" w:color="auto"/>
        <w:left w:val="none" w:sz="0" w:space="0" w:color="auto"/>
        <w:bottom w:val="none" w:sz="0" w:space="0" w:color="auto"/>
        <w:right w:val="none" w:sz="0" w:space="0" w:color="auto"/>
      </w:divBdr>
      <w:divsChild>
        <w:div w:id="419369879">
          <w:marLeft w:val="0"/>
          <w:marRight w:val="0"/>
          <w:marTop w:val="0"/>
          <w:marBottom w:val="0"/>
          <w:divBdr>
            <w:top w:val="none" w:sz="0" w:space="0" w:color="auto"/>
            <w:left w:val="none" w:sz="0" w:space="0" w:color="auto"/>
            <w:bottom w:val="none" w:sz="0" w:space="0" w:color="auto"/>
            <w:right w:val="none" w:sz="0" w:space="0" w:color="auto"/>
          </w:divBdr>
          <w:divsChild>
            <w:div w:id="930744675">
              <w:marLeft w:val="0"/>
              <w:marRight w:val="0"/>
              <w:marTop w:val="0"/>
              <w:marBottom w:val="0"/>
              <w:divBdr>
                <w:top w:val="none" w:sz="0" w:space="0" w:color="auto"/>
                <w:left w:val="none" w:sz="0" w:space="0" w:color="auto"/>
                <w:bottom w:val="none" w:sz="0" w:space="0" w:color="auto"/>
                <w:right w:val="none" w:sz="0" w:space="0" w:color="auto"/>
              </w:divBdr>
              <w:divsChild>
                <w:div w:id="533688026">
                  <w:marLeft w:val="0"/>
                  <w:marRight w:val="0"/>
                  <w:marTop w:val="0"/>
                  <w:marBottom w:val="0"/>
                  <w:divBdr>
                    <w:top w:val="none" w:sz="0" w:space="0" w:color="auto"/>
                    <w:left w:val="none" w:sz="0" w:space="0" w:color="auto"/>
                    <w:bottom w:val="none" w:sz="0" w:space="0" w:color="auto"/>
                    <w:right w:val="none" w:sz="0" w:space="0" w:color="auto"/>
                  </w:divBdr>
                  <w:divsChild>
                    <w:div w:id="935211940">
                      <w:marLeft w:val="0"/>
                      <w:marRight w:val="0"/>
                      <w:marTop w:val="0"/>
                      <w:marBottom w:val="0"/>
                      <w:divBdr>
                        <w:top w:val="none" w:sz="0" w:space="0" w:color="auto"/>
                        <w:left w:val="none" w:sz="0" w:space="0" w:color="auto"/>
                        <w:bottom w:val="none" w:sz="0" w:space="0" w:color="auto"/>
                        <w:right w:val="none" w:sz="0" w:space="0" w:color="auto"/>
                      </w:divBdr>
                      <w:divsChild>
                        <w:div w:id="1548102957">
                          <w:marLeft w:val="0"/>
                          <w:marRight w:val="0"/>
                          <w:marTop w:val="0"/>
                          <w:marBottom w:val="0"/>
                          <w:divBdr>
                            <w:top w:val="none" w:sz="0" w:space="0" w:color="auto"/>
                            <w:left w:val="none" w:sz="0" w:space="0" w:color="auto"/>
                            <w:bottom w:val="none" w:sz="0" w:space="0" w:color="auto"/>
                            <w:right w:val="none" w:sz="0" w:space="0" w:color="auto"/>
                          </w:divBdr>
                          <w:divsChild>
                            <w:div w:id="269701638">
                              <w:marLeft w:val="0"/>
                              <w:marRight w:val="0"/>
                              <w:marTop w:val="0"/>
                              <w:marBottom w:val="0"/>
                              <w:divBdr>
                                <w:top w:val="none" w:sz="0" w:space="0" w:color="auto"/>
                                <w:left w:val="none" w:sz="0" w:space="0" w:color="auto"/>
                                <w:bottom w:val="none" w:sz="0" w:space="0" w:color="auto"/>
                                <w:right w:val="none" w:sz="0" w:space="0" w:color="auto"/>
                              </w:divBdr>
                              <w:divsChild>
                                <w:div w:id="783429455">
                                  <w:marLeft w:val="0"/>
                                  <w:marRight w:val="0"/>
                                  <w:marTop w:val="0"/>
                                  <w:marBottom w:val="0"/>
                                  <w:divBdr>
                                    <w:top w:val="none" w:sz="0" w:space="0" w:color="auto"/>
                                    <w:left w:val="none" w:sz="0" w:space="0" w:color="auto"/>
                                    <w:bottom w:val="none" w:sz="0" w:space="0" w:color="auto"/>
                                    <w:right w:val="none" w:sz="0" w:space="0" w:color="auto"/>
                                  </w:divBdr>
                                  <w:divsChild>
                                    <w:div w:id="969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6548">
      <w:bodyDiv w:val="1"/>
      <w:marLeft w:val="0"/>
      <w:marRight w:val="0"/>
      <w:marTop w:val="0"/>
      <w:marBottom w:val="0"/>
      <w:divBdr>
        <w:top w:val="none" w:sz="0" w:space="0" w:color="auto"/>
        <w:left w:val="none" w:sz="0" w:space="0" w:color="auto"/>
        <w:bottom w:val="none" w:sz="0" w:space="0" w:color="auto"/>
        <w:right w:val="none" w:sz="0" w:space="0" w:color="auto"/>
      </w:divBdr>
    </w:div>
    <w:div w:id="78987941">
      <w:bodyDiv w:val="1"/>
      <w:marLeft w:val="0"/>
      <w:marRight w:val="0"/>
      <w:marTop w:val="0"/>
      <w:marBottom w:val="0"/>
      <w:divBdr>
        <w:top w:val="none" w:sz="0" w:space="0" w:color="auto"/>
        <w:left w:val="none" w:sz="0" w:space="0" w:color="auto"/>
        <w:bottom w:val="none" w:sz="0" w:space="0" w:color="auto"/>
        <w:right w:val="none" w:sz="0" w:space="0" w:color="auto"/>
      </w:divBdr>
      <w:divsChild>
        <w:div w:id="2069180753">
          <w:marLeft w:val="0"/>
          <w:marRight w:val="0"/>
          <w:marTop w:val="0"/>
          <w:marBottom w:val="0"/>
          <w:divBdr>
            <w:top w:val="none" w:sz="0" w:space="0" w:color="auto"/>
            <w:left w:val="none" w:sz="0" w:space="0" w:color="auto"/>
            <w:bottom w:val="none" w:sz="0" w:space="0" w:color="auto"/>
            <w:right w:val="none" w:sz="0" w:space="0" w:color="auto"/>
          </w:divBdr>
          <w:divsChild>
            <w:div w:id="720642200">
              <w:marLeft w:val="0"/>
              <w:marRight w:val="0"/>
              <w:marTop w:val="0"/>
              <w:marBottom w:val="0"/>
              <w:divBdr>
                <w:top w:val="none" w:sz="0" w:space="0" w:color="auto"/>
                <w:left w:val="none" w:sz="0" w:space="0" w:color="auto"/>
                <w:bottom w:val="none" w:sz="0" w:space="0" w:color="auto"/>
                <w:right w:val="none" w:sz="0" w:space="0" w:color="auto"/>
              </w:divBdr>
              <w:divsChild>
                <w:div w:id="986586752">
                  <w:marLeft w:val="0"/>
                  <w:marRight w:val="0"/>
                  <w:marTop w:val="0"/>
                  <w:marBottom w:val="0"/>
                  <w:divBdr>
                    <w:top w:val="none" w:sz="0" w:space="0" w:color="auto"/>
                    <w:left w:val="none" w:sz="0" w:space="0" w:color="auto"/>
                    <w:bottom w:val="none" w:sz="0" w:space="0" w:color="auto"/>
                    <w:right w:val="none" w:sz="0" w:space="0" w:color="auto"/>
                  </w:divBdr>
                  <w:divsChild>
                    <w:div w:id="1441990248">
                      <w:marLeft w:val="0"/>
                      <w:marRight w:val="0"/>
                      <w:marTop w:val="0"/>
                      <w:marBottom w:val="0"/>
                      <w:divBdr>
                        <w:top w:val="none" w:sz="0" w:space="0" w:color="auto"/>
                        <w:left w:val="none" w:sz="0" w:space="0" w:color="auto"/>
                        <w:bottom w:val="none" w:sz="0" w:space="0" w:color="auto"/>
                        <w:right w:val="none" w:sz="0" w:space="0" w:color="auto"/>
                      </w:divBdr>
                      <w:divsChild>
                        <w:div w:id="2006779203">
                          <w:marLeft w:val="0"/>
                          <w:marRight w:val="0"/>
                          <w:marTop w:val="0"/>
                          <w:marBottom w:val="0"/>
                          <w:divBdr>
                            <w:top w:val="none" w:sz="0" w:space="0" w:color="auto"/>
                            <w:left w:val="none" w:sz="0" w:space="0" w:color="auto"/>
                            <w:bottom w:val="none" w:sz="0" w:space="0" w:color="auto"/>
                            <w:right w:val="none" w:sz="0" w:space="0" w:color="auto"/>
                          </w:divBdr>
                          <w:divsChild>
                            <w:div w:id="886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471">
      <w:bodyDiv w:val="1"/>
      <w:marLeft w:val="0"/>
      <w:marRight w:val="0"/>
      <w:marTop w:val="0"/>
      <w:marBottom w:val="0"/>
      <w:divBdr>
        <w:top w:val="none" w:sz="0" w:space="0" w:color="auto"/>
        <w:left w:val="none" w:sz="0" w:space="0" w:color="auto"/>
        <w:bottom w:val="none" w:sz="0" w:space="0" w:color="auto"/>
        <w:right w:val="none" w:sz="0" w:space="0" w:color="auto"/>
      </w:divBdr>
      <w:divsChild>
        <w:div w:id="1094738741">
          <w:marLeft w:val="0"/>
          <w:marRight w:val="0"/>
          <w:marTop w:val="0"/>
          <w:marBottom w:val="0"/>
          <w:divBdr>
            <w:top w:val="none" w:sz="0" w:space="0" w:color="auto"/>
            <w:left w:val="none" w:sz="0" w:space="0" w:color="auto"/>
            <w:bottom w:val="none" w:sz="0" w:space="0" w:color="auto"/>
            <w:right w:val="none" w:sz="0" w:space="0" w:color="auto"/>
          </w:divBdr>
          <w:divsChild>
            <w:div w:id="618610551">
              <w:marLeft w:val="0"/>
              <w:marRight w:val="0"/>
              <w:marTop w:val="0"/>
              <w:marBottom w:val="0"/>
              <w:divBdr>
                <w:top w:val="none" w:sz="0" w:space="0" w:color="auto"/>
                <w:left w:val="none" w:sz="0" w:space="0" w:color="auto"/>
                <w:bottom w:val="none" w:sz="0" w:space="0" w:color="auto"/>
                <w:right w:val="none" w:sz="0" w:space="0" w:color="auto"/>
              </w:divBdr>
              <w:divsChild>
                <w:div w:id="951591596">
                  <w:marLeft w:val="0"/>
                  <w:marRight w:val="0"/>
                  <w:marTop w:val="0"/>
                  <w:marBottom w:val="0"/>
                  <w:divBdr>
                    <w:top w:val="none" w:sz="0" w:space="0" w:color="auto"/>
                    <w:left w:val="none" w:sz="0" w:space="0" w:color="auto"/>
                    <w:bottom w:val="none" w:sz="0" w:space="0" w:color="auto"/>
                    <w:right w:val="none" w:sz="0" w:space="0" w:color="auto"/>
                  </w:divBdr>
                  <w:divsChild>
                    <w:div w:id="345521051">
                      <w:marLeft w:val="0"/>
                      <w:marRight w:val="0"/>
                      <w:marTop w:val="0"/>
                      <w:marBottom w:val="0"/>
                      <w:divBdr>
                        <w:top w:val="none" w:sz="0" w:space="0" w:color="auto"/>
                        <w:left w:val="none" w:sz="0" w:space="0" w:color="auto"/>
                        <w:bottom w:val="none" w:sz="0" w:space="0" w:color="auto"/>
                        <w:right w:val="none" w:sz="0" w:space="0" w:color="auto"/>
                      </w:divBdr>
                      <w:divsChild>
                        <w:div w:id="525215500">
                          <w:marLeft w:val="0"/>
                          <w:marRight w:val="0"/>
                          <w:marTop w:val="0"/>
                          <w:marBottom w:val="0"/>
                          <w:divBdr>
                            <w:top w:val="none" w:sz="0" w:space="0" w:color="auto"/>
                            <w:left w:val="none" w:sz="0" w:space="0" w:color="auto"/>
                            <w:bottom w:val="none" w:sz="0" w:space="0" w:color="auto"/>
                            <w:right w:val="none" w:sz="0" w:space="0" w:color="auto"/>
                          </w:divBdr>
                          <w:divsChild>
                            <w:div w:id="356469919">
                              <w:marLeft w:val="0"/>
                              <w:marRight w:val="0"/>
                              <w:marTop w:val="0"/>
                              <w:marBottom w:val="0"/>
                              <w:divBdr>
                                <w:top w:val="none" w:sz="0" w:space="0" w:color="auto"/>
                                <w:left w:val="none" w:sz="0" w:space="0" w:color="auto"/>
                                <w:bottom w:val="none" w:sz="0" w:space="0" w:color="auto"/>
                                <w:right w:val="none" w:sz="0" w:space="0" w:color="auto"/>
                              </w:divBdr>
                              <w:divsChild>
                                <w:div w:id="635262429">
                                  <w:marLeft w:val="0"/>
                                  <w:marRight w:val="0"/>
                                  <w:marTop w:val="0"/>
                                  <w:marBottom w:val="0"/>
                                  <w:divBdr>
                                    <w:top w:val="none" w:sz="0" w:space="0" w:color="auto"/>
                                    <w:left w:val="none" w:sz="0" w:space="0" w:color="auto"/>
                                    <w:bottom w:val="none" w:sz="0" w:space="0" w:color="auto"/>
                                    <w:right w:val="none" w:sz="0" w:space="0" w:color="auto"/>
                                  </w:divBdr>
                                  <w:divsChild>
                                    <w:div w:id="13728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5202">
      <w:bodyDiv w:val="1"/>
      <w:marLeft w:val="0"/>
      <w:marRight w:val="0"/>
      <w:marTop w:val="0"/>
      <w:marBottom w:val="0"/>
      <w:divBdr>
        <w:top w:val="none" w:sz="0" w:space="0" w:color="auto"/>
        <w:left w:val="none" w:sz="0" w:space="0" w:color="auto"/>
        <w:bottom w:val="none" w:sz="0" w:space="0" w:color="auto"/>
        <w:right w:val="none" w:sz="0" w:space="0" w:color="auto"/>
      </w:divBdr>
      <w:divsChild>
        <w:div w:id="969016068">
          <w:marLeft w:val="0"/>
          <w:marRight w:val="0"/>
          <w:marTop w:val="0"/>
          <w:marBottom w:val="150"/>
          <w:divBdr>
            <w:top w:val="none" w:sz="0" w:space="0" w:color="auto"/>
            <w:left w:val="none" w:sz="0" w:space="0" w:color="auto"/>
            <w:bottom w:val="none" w:sz="0" w:space="0" w:color="auto"/>
            <w:right w:val="none" w:sz="0" w:space="0" w:color="auto"/>
          </w:divBdr>
          <w:divsChild>
            <w:div w:id="624429952">
              <w:marLeft w:val="0"/>
              <w:marRight w:val="0"/>
              <w:marTop w:val="0"/>
              <w:marBottom w:val="0"/>
              <w:divBdr>
                <w:top w:val="none" w:sz="0" w:space="0" w:color="auto"/>
                <w:left w:val="none" w:sz="0" w:space="0" w:color="auto"/>
                <w:bottom w:val="none" w:sz="0" w:space="0" w:color="auto"/>
                <w:right w:val="none" w:sz="0" w:space="0" w:color="auto"/>
              </w:divBdr>
              <w:divsChild>
                <w:div w:id="10149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339">
          <w:marLeft w:val="0"/>
          <w:marRight w:val="0"/>
          <w:marTop w:val="0"/>
          <w:marBottom w:val="150"/>
          <w:divBdr>
            <w:top w:val="none" w:sz="0" w:space="0" w:color="auto"/>
            <w:left w:val="none" w:sz="0" w:space="0" w:color="auto"/>
            <w:bottom w:val="none" w:sz="0" w:space="0" w:color="auto"/>
            <w:right w:val="none" w:sz="0" w:space="0" w:color="auto"/>
          </w:divBdr>
        </w:div>
        <w:div w:id="1178036031">
          <w:marLeft w:val="0"/>
          <w:marRight w:val="0"/>
          <w:marTop w:val="0"/>
          <w:marBottom w:val="0"/>
          <w:divBdr>
            <w:top w:val="none" w:sz="0" w:space="0" w:color="auto"/>
            <w:left w:val="none" w:sz="0" w:space="0" w:color="auto"/>
            <w:bottom w:val="none" w:sz="0" w:space="0" w:color="auto"/>
            <w:right w:val="none" w:sz="0" w:space="0" w:color="auto"/>
          </w:divBdr>
          <w:divsChild>
            <w:div w:id="18572325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9568777">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1">
          <w:marLeft w:val="0"/>
          <w:marRight w:val="0"/>
          <w:marTop w:val="0"/>
          <w:marBottom w:val="0"/>
          <w:divBdr>
            <w:top w:val="none" w:sz="0" w:space="0" w:color="auto"/>
            <w:left w:val="none" w:sz="0" w:space="0" w:color="auto"/>
            <w:bottom w:val="dotted" w:sz="6" w:space="4" w:color="DDDDDD"/>
            <w:right w:val="none" w:sz="0" w:space="0" w:color="auto"/>
          </w:divBdr>
        </w:div>
      </w:divsChild>
    </w:div>
    <w:div w:id="79913565">
      <w:bodyDiv w:val="1"/>
      <w:marLeft w:val="0"/>
      <w:marRight w:val="0"/>
      <w:marTop w:val="0"/>
      <w:marBottom w:val="0"/>
      <w:divBdr>
        <w:top w:val="none" w:sz="0" w:space="0" w:color="auto"/>
        <w:left w:val="none" w:sz="0" w:space="0" w:color="auto"/>
        <w:bottom w:val="none" w:sz="0" w:space="0" w:color="auto"/>
        <w:right w:val="none" w:sz="0" w:space="0" w:color="auto"/>
      </w:divBdr>
      <w:divsChild>
        <w:div w:id="1717703087">
          <w:marLeft w:val="0"/>
          <w:marRight w:val="0"/>
          <w:marTop w:val="0"/>
          <w:marBottom w:val="0"/>
          <w:divBdr>
            <w:top w:val="none" w:sz="0" w:space="0" w:color="auto"/>
            <w:left w:val="none" w:sz="0" w:space="0" w:color="auto"/>
            <w:bottom w:val="none" w:sz="0" w:space="0" w:color="auto"/>
            <w:right w:val="none" w:sz="0" w:space="0" w:color="auto"/>
          </w:divBdr>
          <w:divsChild>
            <w:div w:id="1477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446">
      <w:bodyDiv w:val="1"/>
      <w:marLeft w:val="0"/>
      <w:marRight w:val="0"/>
      <w:marTop w:val="0"/>
      <w:marBottom w:val="0"/>
      <w:divBdr>
        <w:top w:val="none" w:sz="0" w:space="0" w:color="auto"/>
        <w:left w:val="none" w:sz="0" w:space="0" w:color="auto"/>
        <w:bottom w:val="none" w:sz="0" w:space="0" w:color="auto"/>
        <w:right w:val="none" w:sz="0" w:space="0" w:color="auto"/>
      </w:divBdr>
    </w:div>
    <w:div w:id="80880335">
      <w:bodyDiv w:val="1"/>
      <w:marLeft w:val="0"/>
      <w:marRight w:val="0"/>
      <w:marTop w:val="0"/>
      <w:marBottom w:val="0"/>
      <w:divBdr>
        <w:top w:val="none" w:sz="0" w:space="0" w:color="auto"/>
        <w:left w:val="none" w:sz="0" w:space="0" w:color="auto"/>
        <w:bottom w:val="none" w:sz="0" w:space="0" w:color="auto"/>
        <w:right w:val="none" w:sz="0" w:space="0" w:color="auto"/>
      </w:divBdr>
      <w:divsChild>
        <w:div w:id="1847868674">
          <w:marLeft w:val="0"/>
          <w:marRight w:val="0"/>
          <w:marTop w:val="0"/>
          <w:marBottom w:val="0"/>
          <w:divBdr>
            <w:top w:val="none" w:sz="0" w:space="0" w:color="auto"/>
            <w:left w:val="none" w:sz="0" w:space="0" w:color="auto"/>
            <w:bottom w:val="none" w:sz="0" w:space="0" w:color="auto"/>
            <w:right w:val="none" w:sz="0" w:space="0" w:color="auto"/>
          </w:divBdr>
          <w:divsChild>
            <w:div w:id="381248355">
              <w:marLeft w:val="0"/>
              <w:marRight w:val="0"/>
              <w:marTop w:val="0"/>
              <w:marBottom w:val="0"/>
              <w:divBdr>
                <w:top w:val="none" w:sz="0" w:space="0" w:color="auto"/>
                <w:left w:val="none" w:sz="0" w:space="0" w:color="auto"/>
                <w:bottom w:val="none" w:sz="0" w:space="0" w:color="auto"/>
                <w:right w:val="none" w:sz="0" w:space="0" w:color="auto"/>
              </w:divBdr>
              <w:divsChild>
                <w:div w:id="1982954091">
                  <w:marLeft w:val="0"/>
                  <w:marRight w:val="0"/>
                  <w:marTop w:val="0"/>
                  <w:marBottom w:val="0"/>
                  <w:divBdr>
                    <w:top w:val="none" w:sz="0" w:space="0" w:color="auto"/>
                    <w:left w:val="none" w:sz="0" w:space="0" w:color="auto"/>
                    <w:bottom w:val="none" w:sz="0" w:space="0" w:color="auto"/>
                    <w:right w:val="none" w:sz="0" w:space="0" w:color="auto"/>
                  </w:divBdr>
                  <w:divsChild>
                    <w:div w:id="1848326371">
                      <w:marLeft w:val="0"/>
                      <w:marRight w:val="0"/>
                      <w:marTop w:val="0"/>
                      <w:marBottom w:val="0"/>
                      <w:divBdr>
                        <w:top w:val="none" w:sz="0" w:space="0" w:color="auto"/>
                        <w:left w:val="none" w:sz="0" w:space="0" w:color="auto"/>
                        <w:bottom w:val="none" w:sz="0" w:space="0" w:color="auto"/>
                        <w:right w:val="none" w:sz="0" w:space="0" w:color="auto"/>
                      </w:divBdr>
                      <w:divsChild>
                        <w:div w:id="729112188">
                          <w:marLeft w:val="0"/>
                          <w:marRight w:val="0"/>
                          <w:marTop w:val="0"/>
                          <w:marBottom w:val="0"/>
                          <w:divBdr>
                            <w:top w:val="none" w:sz="0" w:space="0" w:color="auto"/>
                            <w:left w:val="none" w:sz="0" w:space="0" w:color="auto"/>
                            <w:bottom w:val="none" w:sz="0" w:space="0" w:color="auto"/>
                            <w:right w:val="none" w:sz="0" w:space="0" w:color="auto"/>
                          </w:divBdr>
                          <w:divsChild>
                            <w:div w:id="1678269321">
                              <w:marLeft w:val="0"/>
                              <w:marRight w:val="0"/>
                              <w:marTop w:val="0"/>
                              <w:marBottom w:val="0"/>
                              <w:divBdr>
                                <w:top w:val="none" w:sz="0" w:space="0" w:color="auto"/>
                                <w:left w:val="none" w:sz="0" w:space="0" w:color="auto"/>
                                <w:bottom w:val="none" w:sz="0" w:space="0" w:color="auto"/>
                                <w:right w:val="none" w:sz="0" w:space="0" w:color="auto"/>
                              </w:divBdr>
                              <w:divsChild>
                                <w:div w:id="602306471">
                                  <w:marLeft w:val="0"/>
                                  <w:marRight w:val="0"/>
                                  <w:marTop w:val="0"/>
                                  <w:marBottom w:val="0"/>
                                  <w:divBdr>
                                    <w:top w:val="none" w:sz="0" w:space="0" w:color="auto"/>
                                    <w:left w:val="none" w:sz="0" w:space="0" w:color="auto"/>
                                    <w:bottom w:val="none" w:sz="0" w:space="0" w:color="auto"/>
                                    <w:right w:val="none" w:sz="0" w:space="0" w:color="auto"/>
                                  </w:divBdr>
                                  <w:divsChild>
                                    <w:div w:id="157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9384">
      <w:bodyDiv w:val="1"/>
      <w:marLeft w:val="0"/>
      <w:marRight w:val="0"/>
      <w:marTop w:val="0"/>
      <w:marBottom w:val="0"/>
      <w:divBdr>
        <w:top w:val="none" w:sz="0" w:space="0" w:color="auto"/>
        <w:left w:val="none" w:sz="0" w:space="0" w:color="auto"/>
        <w:bottom w:val="none" w:sz="0" w:space="0" w:color="auto"/>
        <w:right w:val="none" w:sz="0" w:space="0" w:color="auto"/>
      </w:divBdr>
      <w:divsChild>
        <w:div w:id="615982970">
          <w:marLeft w:val="0"/>
          <w:marRight w:val="0"/>
          <w:marTop w:val="0"/>
          <w:marBottom w:val="0"/>
          <w:divBdr>
            <w:top w:val="none" w:sz="0" w:space="0" w:color="auto"/>
            <w:left w:val="none" w:sz="0" w:space="0" w:color="auto"/>
            <w:bottom w:val="dotted" w:sz="6" w:space="4" w:color="DDDDDD"/>
            <w:right w:val="none" w:sz="0" w:space="0" w:color="auto"/>
          </w:divBdr>
        </w:div>
      </w:divsChild>
    </w:div>
    <w:div w:id="80952325">
      <w:bodyDiv w:val="1"/>
      <w:marLeft w:val="0"/>
      <w:marRight w:val="0"/>
      <w:marTop w:val="0"/>
      <w:marBottom w:val="0"/>
      <w:divBdr>
        <w:top w:val="none" w:sz="0" w:space="0" w:color="auto"/>
        <w:left w:val="none" w:sz="0" w:space="0" w:color="auto"/>
        <w:bottom w:val="none" w:sz="0" w:space="0" w:color="auto"/>
        <w:right w:val="none" w:sz="0" w:space="0" w:color="auto"/>
      </w:divBdr>
      <w:divsChild>
        <w:div w:id="277301019">
          <w:marLeft w:val="0"/>
          <w:marRight w:val="0"/>
          <w:marTop w:val="0"/>
          <w:marBottom w:val="0"/>
          <w:divBdr>
            <w:top w:val="none" w:sz="0" w:space="0" w:color="auto"/>
            <w:left w:val="none" w:sz="0" w:space="0" w:color="auto"/>
            <w:bottom w:val="dotted" w:sz="6" w:space="4" w:color="DDDDDD"/>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934">
      <w:bodyDiv w:val="1"/>
      <w:marLeft w:val="0"/>
      <w:marRight w:val="0"/>
      <w:marTop w:val="0"/>
      <w:marBottom w:val="0"/>
      <w:divBdr>
        <w:top w:val="none" w:sz="0" w:space="0" w:color="auto"/>
        <w:left w:val="none" w:sz="0" w:space="0" w:color="auto"/>
        <w:bottom w:val="none" w:sz="0" w:space="0" w:color="auto"/>
        <w:right w:val="none" w:sz="0" w:space="0" w:color="auto"/>
      </w:divBdr>
    </w:div>
    <w:div w:id="81220733">
      <w:bodyDiv w:val="1"/>
      <w:marLeft w:val="0"/>
      <w:marRight w:val="0"/>
      <w:marTop w:val="0"/>
      <w:marBottom w:val="0"/>
      <w:divBdr>
        <w:top w:val="none" w:sz="0" w:space="0" w:color="auto"/>
        <w:left w:val="none" w:sz="0" w:space="0" w:color="auto"/>
        <w:bottom w:val="none" w:sz="0" w:space="0" w:color="auto"/>
        <w:right w:val="none" w:sz="0" w:space="0" w:color="auto"/>
      </w:divBdr>
      <w:divsChild>
        <w:div w:id="1684088952">
          <w:marLeft w:val="0"/>
          <w:marRight w:val="0"/>
          <w:marTop w:val="0"/>
          <w:marBottom w:val="225"/>
          <w:divBdr>
            <w:top w:val="single" w:sz="6" w:space="11" w:color="E5E5E5"/>
            <w:left w:val="single" w:sz="6" w:space="11" w:color="E5E5E5"/>
            <w:bottom w:val="single" w:sz="6" w:space="1" w:color="E5E5E5"/>
            <w:right w:val="single" w:sz="6" w:space="11" w:color="E5E5E5"/>
          </w:divBdr>
          <w:divsChild>
            <w:div w:id="395931663">
              <w:marLeft w:val="0"/>
              <w:marRight w:val="0"/>
              <w:marTop w:val="0"/>
              <w:marBottom w:val="0"/>
              <w:divBdr>
                <w:top w:val="none" w:sz="0" w:space="0" w:color="auto"/>
                <w:left w:val="none" w:sz="0" w:space="0" w:color="auto"/>
                <w:bottom w:val="dotted" w:sz="6" w:space="4" w:color="DDDDDD"/>
                <w:right w:val="none" w:sz="0" w:space="0" w:color="auto"/>
              </w:divBdr>
              <w:divsChild>
                <w:div w:id="549918652">
                  <w:marLeft w:val="0"/>
                  <w:marRight w:val="0"/>
                  <w:marTop w:val="0"/>
                  <w:marBottom w:val="0"/>
                  <w:divBdr>
                    <w:top w:val="none" w:sz="0" w:space="0" w:color="auto"/>
                    <w:left w:val="none" w:sz="0" w:space="0" w:color="auto"/>
                    <w:bottom w:val="none" w:sz="0" w:space="0" w:color="auto"/>
                    <w:right w:val="none" w:sz="0" w:space="0" w:color="auto"/>
                  </w:divBdr>
                </w:div>
              </w:divsChild>
            </w:div>
            <w:div w:id="1553688372">
              <w:marLeft w:val="0"/>
              <w:marRight w:val="0"/>
              <w:marTop w:val="0"/>
              <w:marBottom w:val="0"/>
              <w:divBdr>
                <w:top w:val="none" w:sz="0" w:space="0" w:color="auto"/>
                <w:left w:val="none" w:sz="0" w:space="0" w:color="auto"/>
                <w:bottom w:val="none" w:sz="0" w:space="0" w:color="auto"/>
                <w:right w:val="none" w:sz="0" w:space="0" w:color="auto"/>
              </w:divBdr>
              <w:divsChild>
                <w:div w:id="493374685">
                  <w:marLeft w:val="0"/>
                  <w:marRight w:val="0"/>
                  <w:marTop w:val="0"/>
                  <w:marBottom w:val="0"/>
                  <w:divBdr>
                    <w:top w:val="none" w:sz="0" w:space="0" w:color="auto"/>
                    <w:left w:val="none" w:sz="0" w:space="0" w:color="auto"/>
                    <w:bottom w:val="none" w:sz="0" w:space="0" w:color="auto"/>
                    <w:right w:val="none" w:sz="0" w:space="0" w:color="auto"/>
                  </w:divBdr>
                </w:div>
              </w:divsChild>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051">
      <w:bodyDiv w:val="1"/>
      <w:marLeft w:val="0"/>
      <w:marRight w:val="0"/>
      <w:marTop w:val="0"/>
      <w:marBottom w:val="0"/>
      <w:divBdr>
        <w:top w:val="none" w:sz="0" w:space="0" w:color="auto"/>
        <w:left w:val="none" w:sz="0" w:space="0" w:color="auto"/>
        <w:bottom w:val="none" w:sz="0" w:space="0" w:color="auto"/>
        <w:right w:val="none" w:sz="0" w:space="0" w:color="auto"/>
      </w:divBdr>
      <w:divsChild>
        <w:div w:id="1365326607">
          <w:marLeft w:val="0"/>
          <w:marRight w:val="0"/>
          <w:marTop w:val="0"/>
          <w:marBottom w:val="150"/>
          <w:divBdr>
            <w:top w:val="none" w:sz="0" w:space="0" w:color="auto"/>
            <w:left w:val="none" w:sz="0" w:space="0" w:color="auto"/>
            <w:bottom w:val="none" w:sz="0" w:space="0" w:color="auto"/>
            <w:right w:val="none" w:sz="0" w:space="0" w:color="auto"/>
          </w:divBdr>
        </w:div>
        <w:div w:id="1608585014">
          <w:marLeft w:val="0"/>
          <w:marRight w:val="0"/>
          <w:marTop w:val="0"/>
          <w:marBottom w:val="0"/>
          <w:divBdr>
            <w:top w:val="none" w:sz="0" w:space="0" w:color="auto"/>
            <w:left w:val="none" w:sz="0" w:space="0" w:color="auto"/>
            <w:bottom w:val="none" w:sz="0" w:space="0" w:color="auto"/>
            <w:right w:val="none" w:sz="0" w:space="0" w:color="auto"/>
          </w:divBdr>
        </w:div>
      </w:divsChild>
    </w:div>
    <w:div w:id="81420274">
      <w:bodyDiv w:val="1"/>
      <w:marLeft w:val="0"/>
      <w:marRight w:val="0"/>
      <w:marTop w:val="0"/>
      <w:marBottom w:val="0"/>
      <w:divBdr>
        <w:top w:val="none" w:sz="0" w:space="0" w:color="auto"/>
        <w:left w:val="none" w:sz="0" w:space="0" w:color="auto"/>
        <w:bottom w:val="none" w:sz="0" w:space="0" w:color="auto"/>
        <w:right w:val="none" w:sz="0" w:space="0" w:color="auto"/>
      </w:divBdr>
      <w:divsChild>
        <w:div w:id="139461622">
          <w:marLeft w:val="0"/>
          <w:marRight w:val="0"/>
          <w:marTop w:val="0"/>
          <w:marBottom w:val="0"/>
          <w:divBdr>
            <w:top w:val="none" w:sz="0" w:space="0" w:color="auto"/>
            <w:left w:val="none" w:sz="0" w:space="0" w:color="auto"/>
            <w:bottom w:val="dotted" w:sz="6" w:space="4" w:color="DDDDDD"/>
            <w:right w:val="none" w:sz="0" w:space="0" w:color="auto"/>
          </w:divBdr>
          <w:divsChild>
            <w:div w:id="10227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56095276">
          <w:marLeft w:val="0"/>
          <w:marRight w:val="0"/>
          <w:marTop w:val="0"/>
          <w:marBottom w:val="0"/>
          <w:divBdr>
            <w:top w:val="none" w:sz="0" w:space="0" w:color="auto"/>
            <w:left w:val="none" w:sz="0" w:space="0" w:color="auto"/>
            <w:bottom w:val="none" w:sz="0" w:space="0" w:color="auto"/>
            <w:right w:val="none" w:sz="0" w:space="0" w:color="auto"/>
          </w:divBdr>
          <w:divsChild>
            <w:div w:id="504126472">
              <w:marLeft w:val="0"/>
              <w:marRight w:val="0"/>
              <w:marTop w:val="0"/>
              <w:marBottom w:val="0"/>
              <w:divBdr>
                <w:top w:val="none" w:sz="0" w:space="0" w:color="auto"/>
                <w:left w:val="none" w:sz="0" w:space="0" w:color="auto"/>
                <w:bottom w:val="none" w:sz="0" w:space="0" w:color="auto"/>
                <w:right w:val="none" w:sz="0" w:space="0" w:color="auto"/>
              </w:divBdr>
              <w:divsChild>
                <w:div w:id="1820733831">
                  <w:marLeft w:val="0"/>
                  <w:marRight w:val="0"/>
                  <w:marTop w:val="0"/>
                  <w:marBottom w:val="0"/>
                  <w:divBdr>
                    <w:top w:val="none" w:sz="0" w:space="0" w:color="auto"/>
                    <w:left w:val="none" w:sz="0" w:space="0" w:color="auto"/>
                    <w:bottom w:val="none" w:sz="0" w:space="0" w:color="auto"/>
                    <w:right w:val="none" w:sz="0" w:space="0" w:color="auto"/>
                  </w:divBdr>
                  <w:divsChild>
                    <w:div w:id="1367565845">
                      <w:marLeft w:val="0"/>
                      <w:marRight w:val="0"/>
                      <w:marTop w:val="0"/>
                      <w:marBottom w:val="0"/>
                      <w:divBdr>
                        <w:top w:val="none" w:sz="0" w:space="0" w:color="auto"/>
                        <w:left w:val="none" w:sz="0" w:space="0" w:color="auto"/>
                        <w:bottom w:val="none" w:sz="0" w:space="0" w:color="auto"/>
                        <w:right w:val="none" w:sz="0" w:space="0" w:color="auto"/>
                      </w:divBdr>
                      <w:divsChild>
                        <w:div w:id="1224683996">
                          <w:marLeft w:val="0"/>
                          <w:marRight w:val="0"/>
                          <w:marTop w:val="0"/>
                          <w:marBottom w:val="0"/>
                          <w:divBdr>
                            <w:top w:val="none" w:sz="0" w:space="0" w:color="auto"/>
                            <w:left w:val="none" w:sz="0" w:space="0" w:color="auto"/>
                            <w:bottom w:val="none" w:sz="0" w:space="0" w:color="auto"/>
                            <w:right w:val="none" w:sz="0" w:space="0" w:color="auto"/>
                          </w:divBdr>
                          <w:divsChild>
                            <w:div w:id="1528060863">
                              <w:marLeft w:val="0"/>
                              <w:marRight w:val="0"/>
                              <w:marTop w:val="0"/>
                              <w:marBottom w:val="0"/>
                              <w:divBdr>
                                <w:top w:val="none" w:sz="0" w:space="0" w:color="auto"/>
                                <w:left w:val="none" w:sz="0" w:space="0" w:color="auto"/>
                                <w:bottom w:val="none" w:sz="0" w:space="0" w:color="auto"/>
                                <w:right w:val="none" w:sz="0" w:space="0" w:color="auto"/>
                              </w:divBdr>
                              <w:divsChild>
                                <w:div w:id="230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9972">
      <w:bodyDiv w:val="1"/>
      <w:marLeft w:val="0"/>
      <w:marRight w:val="0"/>
      <w:marTop w:val="0"/>
      <w:marBottom w:val="0"/>
      <w:divBdr>
        <w:top w:val="none" w:sz="0" w:space="0" w:color="auto"/>
        <w:left w:val="none" w:sz="0" w:space="0" w:color="auto"/>
        <w:bottom w:val="none" w:sz="0" w:space="0" w:color="auto"/>
        <w:right w:val="none" w:sz="0" w:space="0" w:color="auto"/>
      </w:divBdr>
      <w:divsChild>
        <w:div w:id="469441576">
          <w:marLeft w:val="0"/>
          <w:marRight w:val="0"/>
          <w:marTop w:val="0"/>
          <w:marBottom w:val="150"/>
          <w:divBdr>
            <w:top w:val="none" w:sz="0" w:space="0" w:color="auto"/>
            <w:left w:val="none" w:sz="0" w:space="0" w:color="auto"/>
            <w:bottom w:val="none" w:sz="0" w:space="0" w:color="auto"/>
            <w:right w:val="none" w:sz="0" w:space="0" w:color="auto"/>
          </w:divBdr>
          <w:divsChild>
            <w:div w:id="1788772108">
              <w:marLeft w:val="0"/>
              <w:marRight w:val="0"/>
              <w:marTop w:val="0"/>
              <w:marBottom w:val="0"/>
              <w:divBdr>
                <w:top w:val="none" w:sz="0" w:space="0" w:color="auto"/>
                <w:left w:val="none" w:sz="0" w:space="0" w:color="auto"/>
                <w:bottom w:val="none" w:sz="0" w:space="0" w:color="auto"/>
                <w:right w:val="none" w:sz="0" w:space="0" w:color="auto"/>
              </w:divBdr>
              <w:divsChild>
                <w:div w:id="1474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56">
          <w:marLeft w:val="0"/>
          <w:marRight w:val="0"/>
          <w:marTop w:val="0"/>
          <w:marBottom w:val="150"/>
          <w:divBdr>
            <w:top w:val="none" w:sz="0" w:space="0" w:color="auto"/>
            <w:left w:val="none" w:sz="0" w:space="0" w:color="auto"/>
            <w:bottom w:val="none" w:sz="0" w:space="0" w:color="auto"/>
            <w:right w:val="none" w:sz="0" w:space="0" w:color="auto"/>
          </w:divBdr>
        </w:div>
        <w:div w:id="603153011">
          <w:marLeft w:val="0"/>
          <w:marRight w:val="0"/>
          <w:marTop w:val="0"/>
          <w:marBottom w:val="0"/>
          <w:divBdr>
            <w:top w:val="none" w:sz="0" w:space="0" w:color="auto"/>
            <w:left w:val="none" w:sz="0" w:space="0" w:color="auto"/>
            <w:bottom w:val="none" w:sz="0" w:space="0" w:color="auto"/>
            <w:right w:val="none" w:sz="0" w:space="0" w:color="auto"/>
          </w:divBdr>
          <w:divsChild>
            <w:div w:id="1184955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2840921">
      <w:bodyDiv w:val="1"/>
      <w:marLeft w:val="0"/>
      <w:marRight w:val="0"/>
      <w:marTop w:val="0"/>
      <w:marBottom w:val="0"/>
      <w:divBdr>
        <w:top w:val="none" w:sz="0" w:space="0" w:color="auto"/>
        <w:left w:val="none" w:sz="0" w:space="0" w:color="auto"/>
        <w:bottom w:val="none" w:sz="0" w:space="0" w:color="auto"/>
        <w:right w:val="none" w:sz="0" w:space="0" w:color="auto"/>
      </w:divBdr>
    </w:div>
    <w:div w:id="83035031">
      <w:bodyDiv w:val="1"/>
      <w:marLeft w:val="0"/>
      <w:marRight w:val="0"/>
      <w:marTop w:val="0"/>
      <w:marBottom w:val="0"/>
      <w:divBdr>
        <w:top w:val="none" w:sz="0" w:space="0" w:color="auto"/>
        <w:left w:val="none" w:sz="0" w:space="0" w:color="auto"/>
        <w:bottom w:val="none" w:sz="0" w:space="0" w:color="auto"/>
        <w:right w:val="none" w:sz="0" w:space="0" w:color="auto"/>
      </w:divBdr>
      <w:divsChild>
        <w:div w:id="1008757434">
          <w:marLeft w:val="0"/>
          <w:marRight w:val="0"/>
          <w:marTop w:val="150"/>
          <w:marBottom w:val="0"/>
          <w:divBdr>
            <w:top w:val="none" w:sz="0" w:space="0" w:color="auto"/>
            <w:left w:val="none" w:sz="0" w:space="0" w:color="auto"/>
            <w:bottom w:val="none" w:sz="0" w:space="0" w:color="auto"/>
            <w:right w:val="none" w:sz="0" w:space="0" w:color="auto"/>
          </w:divBdr>
          <w:divsChild>
            <w:div w:id="1981229911">
              <w:marLeft w:val="0"/>
              <w:marRight w:val="0"/>
              <w:marTop w:val="0"/>
              <w:marBottom w:val="0"/>
              <w:divBdr>
                <w:top w:val="none" w:sz="0" w:space="0" w:color="auto"/>
                <w:left w:val="none" w:sz="0" w:space="0" w:color="auto"/>
                <w:bottom w:val="none" w:sz="0" w:space="0" w:color="auto"/>
                <w:right w:val="none" w:sz="0" w:space="0" w:color="auto"/>
              </w:divBdr>
              <w:divsChild>
                <w:div w:id="253513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271679">
          <w:marLeft w:val="0"/>
          <w:marRight w:val="0"/>
          <w:marTop w:val="0"/>
          <w:marBottom w:val="0"/>
          <w:divBdr>
            <w:top w:val="none" w:sz="0" w:space="0" w:color="auto"/>
            <w:left w:val="none" w:sz="0" w:space="0" w:color="auto"/>
            <w:bottom w:val="none" w:sz="0" w:space="0" w:color="auto"/>
            <w:right w:val="none" w:sz="0" w:space="0" w:color="auto"/>
          </w:divBdr>
          <w:divsChild>
            <w:div w:id="464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05">
      <w:bodyDiv w:val="1"/>
      <w:marLeft w:val="0"/>
      <w:marRight w:val="0"/>
      <w:marTop w:val="0"/>
      <w:marBottom w:val="0"/>
      <w:divBdr>
        <w:top w:val="none" w:sz="0" w:space="0" w:color="auto"/>
        <w:left w:val="none" w:sz="0" w:space="0" w:color="auto"/>
        <w:bottom w:val="none" w:sz="0" w:space="0" w:color="auto"/>
        <w:right w:val="none" w:sz="0" w:space="0" w:color="auto"/>
      </w:divBdr>
      <w:divsChild>
        <w:div w:id="881359625">
          <w:marLeft w:val="0"/>
          <w:marRight w:val="0"/>
          <w:marTop w:val="0"/>
          <w:marBottom w:val="0"/>
          <w:divBdr>
            <w:top w:val="none" w:sz="0" w:space="0" w:color="auto"/>
            <w:left w:val="none" w:sz="0" w:space="0" w:color="auto"/>
            <w:bottom w:val="none" w:sz="0" w:space="0" w:color="auto"/>
            <w:right w:val="none" w:sz="0" w:space="0" w:color="auto"/>
          </w:divBdr>
        </w:div>
        <w:div w:id="934627737">
          <w:marLeft w:val="0"/>
          <w:marRight w:val="0"/>
          <w:marTop w:val="0"/>
          <w:marBottom w:val="0"/>
          <w:divBdr>
            <w:top w:val="none" w:sz="0" w:space="0" w:color="auto"/>
            <w:left w:val="none" w:sz="0" w:space="0" w:color="auto"/>
            <w:bottom w:val="none" w:sz="0" w:space="0" w:color="auto"/>
            <w:right w:val="none" w:sz="0" w:space="0" w:color="auto"/>
          </w:divBdr>
          <w:divsChild>
            <w:div w:id="788546760">
              <w:marLeft w:val="0"/>
              <w:marRight w:val="0"/>
              <w:marTop w:val="0"/>
              <w:marBottom w:val="0"/>
              <w:divBdr>
                <w:top w:val="none" w:sz="0" w:space="0" w:color="auto"/>
                <w:left w:val="none" w:sz="0" w:space="0" w:color="auto"/>
                <w:bottom w:val="none" w:sz="0" w:space="0" w:color="auto"/>
                <w:right w:val="none" w:sz="0" w:space="0" w:color="auto"/>
              </w:divBdr>
              <w:divsChild>
                <w:div w:id="659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2464">
      <w:bodyDiv w:val="1"/>
      <w:marLeft w:val="0"/>
      <w:marRight w:val="0"/>
      <w:marTop w:val="0"/>
      <w:marBottom w:val="0"/>
      <w:divBdr>
        <w:top w:val="none" w:sz="0" w:space="0" w:color="auto"/>
        <w:left w:val="none" w:sz="0" w:space="0" w:color="auto"/>
        <w:bottom w:val="none" w:sz="0" w:space="0" w:color="auto"/>
        <w:right w:val="none" w:sz="0" w:space="0" w:color="auto"/>
      </w:divBdr>
      <w:divsChild>
        <w:div w:id="700739849">
          <w:marLeft w:val="0"/>
          <w:marRight w:val="0"/>
          <w:marTop w:val="0"/>
          <w:marBottom w:val="0"/>
          <w:divBdr>
            <w:top w:val="none" w:sz="0" w:space="0" w:color="auto"/>
            <w:left w:val="none" w:sz="0" w:space="0" w:color="auto"/>
            <w:bottom w:val="none" w:sz="0" w:space="0" w:color="auto"/>
            <w:right w:val="none" w:sz="0" w:space="0" w:color="auto"/>
          </w:divBdr>
          <w:divsChild>
            <w:div w:id="248737457">
              <w:marLeft w:val="0"/>
              <w:marRight w:val="0"/>
              <w:marTop w:val="0"/>
              <w:marBottom w:val="0"/>
              <w:divBdr>
                <w:top w:val="none" w:sz="0" w:space="0" w:color="auto"/>
                <w:left w:val="none" w:sz="0" w:space="0" w:color="auto"/>
                <w:bottom w:val="none" w:sz="0" w:space="0" w:color="auto"/>
                <w:right w:val="none" w:sz="0" w:space="0" w:color="auto"/>
              </w:divBdr>
              <w:divsChild>
                <w:div w:id="322315924">
                  <w:marLeft w:val="0"/>
                  <w:marRight w:val="0"/>
                  <w:marTop w:val="0"/>
                  <w:marBottom w:val="0"/>
                  <w:divBdr>
                    <w:top w:val="none" w:sz="0" w:space="0" w:color="auto"/>
                    <w:left w:val="none" w:sz="0" w:space="0" w:color="auto"/>
                    <w:bottom w:val="none" w:sz="0" w:space="0" w:color="auto"/>
                    <w:right w:val="none" w:sz="0" w:space="0" w:color="auto"/>
                  </w:divBdr>
                  <w:divsChild>
                    <w:div w:id="496505754">
                      <w:marLeft w:val="0"/>
                      <w:marRight w:val="0"/>
                      <w:marTop w:val="0"/>
                      <w:marBottom w:val="0"/>
                      <w:divBdr>
                        <w:top w:val="none" w:sz="0" w:space="0" w:color="auto"/>
                        <w:left w:val="none" w:sz="0" w:space="0" w:color="auto"/>
                        <w:bottom w:val="none" w:sz="0" w:space="0" w:color="auto"/>
                        <w:right w:val="none" w:sz="0" w:space="0" w:color="auto"/>
                      </w:divBdr>
                      <w:divsChild>
                        <w:div w:id="840269243">
                          <w:marLeft w:val="0"/>
                          <w:marRight w:val="0"/>
                          <w:marTop w:val="0"/>
                          <w:marBottom w:val="0"/>
                          <w:divBdr>
                            <w:top w:val="none" w:sz="0" w:space="0" w:color="auto"/>
                            <w:left w:val="none" w:sz="0" w:space="0" w:color="auto"/>
                            <w:bottom w:val="none" w:sz="0" w:space="0" w:color="auto"/>
                            <w:right w:val="none" w:sz="0" w:space="0" w:color="auto"/>
                          </w:divBdr>
                          <w:divsChild>
                            <w:div w:id="542255769">
                              <w:marLeft w:val="0"/>
                              <w:marRight w:val="0"/>
                              <w:marTop w:val="0"/>
                              <w:marBottom w:val="0"/>
                              <w:divBdr>
                                <w:top w:val="none" w:sz="0" w:space="0" w:color="auto"/>
                                <w:left w:val="none" w:sz="0" w:space="0" w:color="auto"/>
                                <w:bottom w:val="none" w:sz="0" w:space="0" w:color="auto"/>
                                <w:right w:val="none" w:sz="0" w:space="0" w:color="auto"/>
                              </w:divBdr>
                              <w:divsChild>
                                <w:div w:id="1442411452">
                                  <w:marLeft w:val="0"/>
                                  <w:marRight w:val="0"/>
                                  <w:marTop w:val="0"/>
                                  <w:marBottom w:val="0"/>
                                  <w:divBdr>
                                    <w:top w:val="none" w:sz="0" w:space="0" w:color="auto"/>
                                    <w:left w:val="none" w:sz="0" w:space="0" w:color="auto"/>
                                    <w:bottom w:val="none" w:sz="0" w:space="0" w:color="auto"/>
                                    <w:right w:val="none" w:sz="0" w:space="0" w:color="auto"/>
                                  </w:divBdr>
                                  <w:divsChild>
                                    <w:div w:id="6554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19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05">
          <w:marLeft w:val="0"/>
          <w:marRight w:val="0"/>
          <w:marTop w:val="0"/>
          <w:marBottom w:val="150"/>
          <w:divBdr>
            <w:top w:val="none" w:sz="0" w:space="0" w:color="auto"/>
            <w:left w:val="none" w:sz="0" w:space="0" w:color="auto"/>
            <w:bottom w:val="none" w:sz="0" w:space="0" w:color="auto"/>
            <w:right w:val="none" w:sz="0" w:space="0" w:color="auto"/>
          </w:divBdr>
        </w:div>
      </w:divsChild>
    </w:div>
    <w:div w:id="85150369">
      <w:bodyDiv w:val="1"/>
      <w:marLeft w:val="0"/>
      <w:marRight w:val="0"/>
      <w:marTop w:val="0"/>
      <w:marBottom w:val="0"/>
      <w:divBdr>
        <w:top w:val="none" w:sz="0" w:space="0" w:color="auto"/>
        <w:left w:val="none" w:sz="0" w:space="0" w:color="auto"/>
        <w:bottom w:val="none" w:sz="0" w:space="0" w:color="auto"/>
        <w:right w:val="none" w:sz="0" w:space="0" w:color="auto"/>
      </w:divBdr>
      <w:divsChild>
        <w:div w:id="499079197">
          <w:marLeft w:val="0"/>
          <w:marRight w:val="0"/>
          <w:marTop w:val="0"/>
          <w:marBottom w:val="0"/>
          <w:divBdr>
            <w:top w:val="none" w:sz="0" w:space="0" w:color="auto"/>
            <w:left w:val="none" w:sz="0" w:space="0" w:color="auto"/>
            <w:bottom w:val="none" w:sz="0" w:space="0" w:color="auto"/>
            <w:right w:val="none" w:sz="0" w:space="0" w:color="auto"/>
          </w:divBdr>
          <w:divsChild>
            <w:div w:id="145560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389366">
      <w:bodyDiv w:val="1"/>
      <w:marLeft w:val="0"/>
      <w:marRight w:val="0"/>
      <w:marTop w:val="0"/>
      <w:marBottom w:val="0"/>
      <w:divBdr>
        <w:top w:val="none" w:sz="0" w:space="0" w:color="auto"/>
        <w:left w:val="none" w:sz="0" w:space="0" w:color="auto"/>
        <w:bottom w:val="none" w:sz="0" w:space="0" w:color="auto"/>
        <w:right w:val="none" w:sz="0" w:space="0" w:color="auto"/>
      </w:divBdr>
    </w:div>
    <w:div w:id="865076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368">
          <w:marLeft w:val="0"/>
          <w:marRight w:val="0"/>
          <w:marTop w:val="0"/>
          <w:marBottom w:val="150"/>
          <w:divBdr>
            <w:top w:val="none" w:sz="0" w:space="0" w:color="auto"/>
            <w:left w:val="none" w:sz="0" w:space="0" w:color="auto"/>
            <w:bottom w:val="none" w:sz="0" w:space="0" w:color="auto"/>
            <w:right w:val="none" w:sz="0" w:space="0" w:color="auto"/>
          </w:divBdr>
          <w:divsChild>
            <w:div w:id="1860268013">
              <w:marLeft w:val="0"/>
              <w:marRight w:val="0"/>
              <w:marTop w:val="0"/>
              <w:marBottom w:val="0"/>
              <w:divBdr>
                <w:top w:val="none" w:sz="0" w:space="0" w:color="auto"/>
                <w:left w:val="none" w:sz="0" w:space="0" w:color="auto"/>
                <w:bottom w:val="none" w:sz="0" w:space="0" w:color="auto"/>
                <w:right w:val="none" w:sz="0" w:space="0" w:color="auto"/>
              </w:divBdr>
              <w:divsChild>
                <w:div w:id="1807120669">
                  <w:marLeft w:val="0"/>
                  <w:marRight w:val="0"/>
                  <w:marTop w:val="0"/>
                  <w:marBottom w:val="0"/>
                  <w:divBdr>
                    <w:top w:val="none" w:sz="0" w:space="0" w:color="auto"/>
                    <w:left w:val="none" w:sz="0" w:space="0" w:color="auto"/>
                    <w:bottom w:val="none" w:sz="0" w:space="0" w:color="auto"/>
                    <w:right w:val="none" w:sz="0" w:space="0" w:color="auto"/>
                  </w:divBdr>
                  <w:divsChild>
                    <w:div w:id="739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6297">
          <w:marLeft w:val="0"/>
          <w:marRight w:val="0"/>
          <w:marTop w:val="0"/>
          <w:marBottom w:val="0"/>
          <w:divBdr>
            <w:top w:val="none" w:sz="0" w:space="0" w:color="auto"/>
            <w:left w:val="none" w:sz="0" w:space="0" w:color="auto"/>
            <w:bottom w:val="none" w:sz="0" w:space="0" w:color="auto"/>
            <w:right w:val="none" w:sz="0" w:space="0" w:color="auto"/>
          </w:divBdr>
          <w:divsChild>
            <w:div w:id="1489009526">
              <w:marLeft w:val="0"/>
              <w:marRight w:val="0"/>
              <w:marTop w:val="0"/>
              <w:marBottom w:val="0"/>
              <w:divBdr>
                <w:top w:val="none" w:sz="0" w:space="0" w:color="auto"/>
                <w:left w:val="none" w:sz="0" w:space="0" w:color="auto"/>
                <w:bottom w:val="none" w:sz="0" w:space="0" w:color="auto"/>
                <w:right w:val="none" w:sz="0" w:space="0" w:color="auto"/>
              </w:divBdr>
            </w:div>
            <w:div w:id="472255707">
              <w:marLeft w:val="0"/>
              <w:marRight w:val="0"/>
              <w:marTop w:val="0"/>
              <w:marBottom w:val="0"/>
              <w:divBdr>
                <w:top w:val="none" w:sz="0" w:space="0" w:color="auto"/>
                <w:left w:val="none" w:sz="0" w:space="0" w:color="auto"/>
                <w:bottom w:val="none" w:sz="0" w:space="0" w:color="auto"/>
                <w:right w:val="none" w:sz="0" w:space="0" w:color="auto"/>
              </w:divBdr>
            </w:div>
            <w:div w:id="1583904655">
              <w:marLeft w:val="0"/>
              <w:marRight w:val="0"/>
              <w:marTop w:val="0"/>
              <w:marBottom w:val="0"/>
              <w:divBdr>
                <w:top w:val="none" w:sz="0" w:space="0" w:color="auto"/>
                <w:left w:val="none" w:sz="0" w:space="0" w:color="auto"/>
                <w:bottom w:val="none" w:sz="0" w:space="0" w:color="auto"/>
                <w:right w:val="none" w:sz="0" w:space="0" w:color="auto"/>
              </w:divBdr>
            </w:div>
            <w:div w:id="1454440763">
              <w:marLeft w:val="0"/>
              <w:marRight w:val="0"/>
              <w:marTop w:val="0"/>
              <w:marBottom w:val="0"/>
              <w:divBdr>
                <w:top w:val="none" w:sz="0" w:space="0" w:color="auto"/>
                <w:left w:val="none" w:sz="0" w:space="0" w:color="auto"/>
                <w:bottom w:val="none" w:sz="0" w:space="0" w:color="auto"/>
                <w:right w:val="none" w:sz="0" w:space="0" w:color="auto"/>
              </w:divBdr>
            </w:div>
            <w:div w:id="900141422">
              <w:marLeft w:val="0"/>
              <w:marRight w:val="0"/>
              <w:marTop w:val="0"/>
              <w:marBottom w:val="0"/>
              <w:divBdr>
                <w:top w:val="none" w:sz="0" w:space="0" w:color="auto"/>
                <w:left w:val="none" w:sz="0" w:space="0" w:color="auto"/>
                <w:bottom w:val="none" w:sz="0" w:space="0" w:color="auto"/>
                <w:right w:val="none" w:sz="0" w:space="0" w:color="auto"/>
              </w:divBdr>
            </w:div>
            <w:div w:id="589773534">
              <w:marLeft w:val="0"/>
              <w:marRight w:val="0"/>
              <w:marTop w:val="0"/>
              <w:marBottom w:val="0"/>
              <w:divBdr>
                <w:top w:val="none" w:sz="0" w:space="0" w:color="auto"/>
                <w:left w:val="none" w:sz="0" w:space="0" w:color="auto"/>
                <w:bottom w:val="none" w:sz="0" w:space="0" w:color="auto"/>
                <w:right w:val="none" w:sz="0" w:space="0" w:color="auto"/>
              </w:divBdr>
            </w:div>
            <w:div w:id="2027511104">
              <w:marLeft w:val="0"/>
              <w:marRight w:val="0"/>
              <w:marTop w:val="0"/>
              <w:marBottom w:val="0"/>
              <w:divBdr>
                <w:top w:val="none" w:sz="0" w:space="0" w:color="auto"/>
                <w:left w:val="none" w:sz="0" w:space="0" w:color="auto"/>
                <w:bottom w:val="none" w:sz="0" w:space="0" w:color="auto"/>
                <w:right w:val="none" w:sz="0" w:space="0" w:color="auto"/>
              </w:divBdr>
            </w:div>
            <w:div w:id="152992653">
              <w:marLeft w:val="0"/>
              <w:marRight w:val="0"/>
              <w:marTop w:val="0"/>
              <w:marBottom w:val="0"/>
              <w:divBdr>
                <w:top w:val="none" w:sz="0" w:space="0" w:color="auto"/>
                <w:left w:val="none" w:sz="0" w:space="0" w:color="auto"/>
                <w:bottom w:val="none" w:sz="0" w:space="0" w:color="auto"/>
                <w:right w:val="none" w:sz="0" w:space="0" w:color="auto"/>
              </w:divBdr>
            </w:div>
            <w:div w:id="1787264958">
              <w:marLeft w:val="0"/>
              <w:marRight w:val="0"/>
              <w:marTop w:val="0"/>
              <w:marBottom w:val="0"/>
              <w:divBdr>
                <w:top w:val="none" w:sz="0" w:space="0" w:color="auto"/>
                <w:left w:val="none" w:sz="0" w:space="0" w:color="auto"/>
                <w:bottom w:val="none" w:sz="0" w:space="0" w:color="auto"/>
                <w:right w:val="none" w:sz="0" w:space="0" w:color="auto"/>
              </w:divBdr>
            </w:div>
            <w:div w:id="1403022130">
              <w:marLeft w:val="0"/>
              <w:marRight w:val="0"/>
              <w:marTop w:val="0"/>
              <w:marBottom w:val="0"/>
              <w:divBdr>
                <w:top w:val="none" w:sz="0" w:space="0" w:color="auto"/>
                <w:left w:val="none" w:sz="0" w:space="0" w:color="auto"/>
                <w:bottom w:val="none" w:sz="0" w:space="0" w:color="auto"/>
                <w:right w:val="none" w:sz="0" w:space="0" w:color="auto"/>
              </w:divBdr>
            </w:div>
            <w:div w:id="237904384">
              <w:marLeft w:val="0"/>
              <w:marRight w:val="0"/>
              <w:marTop w:val="0"/>
              <w:marBottom w:val="0"/>
              <w:divBdr>
                <w:top w:val="none" w:sz="0" w:space="0" w:color="auto"/>
                <w:left w:val="none" w:sz="0" w:space="0" w:color="auto"/>
                <w:bottom w:val="none" w:sz="0" w:space="0" w:color="auto"/>
                <w:right w:val="none" w:sz="0" w:space="0" w:color="auto"/>
              </w:divBdr>
            </w:div>
            <w:div w:id="1909801474">
              <w:marLeft w:val="0"/>
              <w:marRight w:val="0"/>
              <w:marTop w:val="0"/>
              <w:marBottom w:val="0"/>
              <w:divBdr>
                <w:top w:val="none" w:sz="0" w:space="0" w:color="auto"/>
                <w:left w:val="none" w:sz="0" w:space="0" w:color="auto"/>
                <w:bottom w:val="none" w:sz="0" w:space="0" w:color="auto"/>
                <w:right w:val="none" w:sz="0" w:space="0" w:color="auto"/>
              </w:divBdr>
            </w:div>
            <w:div w:id="1873608729">
              <w:marLeft w:val="0"/>
              <w:marRight w:val="0"/>
              <w:marTop w:val="0"/>
              <w:marBottom w:val="0"/>
              <w:divBdr>
                <w:top w:val="none" w:sz="0" w:space="0" w:color="auto"/>
                <w:left w:val="none" w:sz="0" w:space="0" w:color="auto"/>
                <w:bottom w:val="none" w:sz="0" w:space="0" w:color="auto"/>
                <w:right w:val="none" w:sz="0" w:space="0" w:color="auto"/>
              </w:divBdr>
            </w:div>
            <w:div w:id="931595895">
              <w:marLeft w:val="0"/>
              <w:marRight w:val="0"/>
              <w:marTop w:val="0"/>
              <w:marBottom w:val="0"/>
              <w:divBdr>
                <w:top w:val="none" w:sz="0" w:space="0" w:color="auto"/>
                <w:left w:val="none" w:sz="0" w:space="0" w:color="auto"/>
                <w:bottom w:val="none" w:sz="0" w:space="0" w:color="auto"/>
                <w:right w:val="none" w:sz="0" w:space="0" w:color="auto"/>
              </w:divBdr>
            </w:div>
            <w:div w:id="382020669">
              <w:marLeft w:val="0"/>
              <w:marRight w:val="0"/>
              <w:marTop w:val="0"/>
              <w:marBottom w:val="0"/>
              <w:divBdr>
                <w:top w:val="none" w:sz="0" w:space="0" w:color="auto"/>
                <w:left w:val="none" w:sz="0" w:space="0" w:color="auto"/>
                <w:bottom w:val="none" w:sz="0" w:space="0" w:color="auto"/>
                <w:right w:val="none" w:sz="0" w:space="0" w:color="auto"/>
              </w:divBdr>
            </w:div>
            <w:div w:id="1050685398">
              <w:marLeft w:val="0"/>
              <w:marRight w:val="0"/>
              <w:marTop w:val="0"/>
              <w:marBottom w:val="0"/>
              <w:divBdr>
                <w:top w:val="none" w:sz="0" w:space="0" w:color="auto"/>
                <w:left w:val="none" w:sz="0" w:space="0" w:color="auto"/>
                <w:bottom w:val="none" w:sz="0" w:space="0" w:color="auto"/>
                <w:right w:val="none" w:sz="0" w:space="0" w:color="auto"/>
              </w:divBdr>
            </w:div>
            <w:div w:id="1014503004">
              <w:marLeft w:val="0"/>
              <w:marRight w:val="0"/>
              <w:marTop w:val="0"/>
              <w:marBottom w:val="0"/>
              <w:divBdr>
                <w:top w:val="none" w:sz="0" w:space="0" w:color="auto"/>
                <w:left w:val="none" w:sz="0" w:space="0" w:color="auto"/>
                <w:bottom w:val="none" w:sz="0" w:space="0" w:color="auto"/>
                <w:right w:val="none" w:sz="0" w:space="0" w:color="auto"/>
              </w:divBdr>
            </w:div>
            <w:div w:id="1399936514">
              <w:marLeft w:val="0"/>
              <w:marRight w:val="0"/>
              <w:marTop w:val="0"/>
              <w:marBottom w:val="0"/>
              <w:divBdr>
                <w:top w:val="none" w:sz="0" w:space="0" w:color="auto"/>
                <w:left w:val="none" w:sz="0" w:space="0" w:color="auto"/>
                <w:bottom w:val="none" w:sz="0" w:space="0" w:color="auto"/>
                <w:right w:val="none" w:sz="0" w:space="0" w:color="auto"/>
              </w:divBdr>
            </w:div>
            <w:div w:id="525945441">
              <w:marLeft w:val="0"/>
              <w:marRight w:val="0"/>
              <w:marTop w:val="0"/>
              <w:marBottom w:val="0"/>
              <w:divBdr>
                <w:top w:val="none" w:sz="0" w:space="0" w:color="auto"/>
                <w:left w:val="none" w:sz="0" w:space="0" w:color="auto"/>
                <w:bottom w:val="none" w:sz="0" w:space="0" w:color="auto"/>
                <w:right w:val="none" w:sz="0" w:space="0" w:color="auto"/>
              </w:divBdr>
            </w:div>
            <w:div w:id="2002930638">
              <w:marLeft w:val="0"/>
              <w:marRight w:val="0"/>
              <w:marTop w:val="0"/>
              <w:marBottom w:val="0"/>
              <w:divBdr>
                <w:top w:val="none" w:sz="0" w:space="0" w:color="auto"/>
                <w:left w:val="none" w:sz="0" w:space="0" w:color="auto"/>
                <w:bottom w:val="none" w:sz="0" w:space="0" w:color="auto"/>
                <w:right w:val="none" w:sz="0" w:space="0" w:color="auto"/>
              </w:divBdr>
            </w:div>
            <w:div w:id="700085137">
              <w:marLeft w:val="0"/>
              <w:marRight w:val="0"/>
              <w:marTop w:val="0"/>
              <w:marBottom w:val="0"/>
              <w:divBdr>
                <w:top w:val="none" w:sz="0" w:space="0" w:color="auto"/>
                <w:left w:val="none" w:sz="0" w:space="0" w:color="auto"/>
                <w:bottom w:val="none" w:sz="0" w:space="0" w:color="auto"/>
                <w:right w:val="none" w:sz="0" w:space="0" w:color="auto"/>
              </w:divBdr>
            </w:div>
            <w:div w:id="998852678">
              <w:marLeft w:val="0"/>
              <w:marRight w:val="0"/>
              <w:marTop w:val="0"/>
              <w:marBottom w:val="0"/>
              <w:divBdr>
                <w:top w:val="none" w:sz="0" w:space="0" w:color="auto"/>
                <w:left w:val="none" w:sz="0" w:space="0" w:color="auto"/>
                <w:bottom w:val="none" w:sz="0" w:space="0" w:color="auto"/>
                <w:right w:val="none" w:sz="0" w:space="0" w:color="auto"/>
              </w:divBdr>
            </w:div>
            <w:div w:id="1395931364">
              <w:marLeft w:val="0"/>
              <w:marRight w:val="0"/>
              <w:marTop w:val="0"/>
              <w:marBottom w:val="0"/>
              <w:divBdr>
                <w:top w:val="none" w:sz="0" w:space="0" w:color="auto"/>
                <w:left w:val="none" w:sz="0" w:space="0" w:color="auto"/>
                <w:bottom w:val="none" w:sz="0" w:space="0" w:color="auto"/>
                <w:right w:val="none" w:sz="0" w:space="0" w:color="auto"/>
              </w:divBdr>
            </w:div>
            <w:div w:id="704015515">
              <w:marLeft w:val="0"/>
              <w:marRight w:val="0"/>
              <w:marTop w:val="0"/>
              <w:marBottom w:val="0"/>
              <w:divBdr>
                <w:top w:val="none" w:sz="0" w:space="0" w:color="auto"/>
                <w:left w:val="none" w:sz="0" w:space="0" w:color="auto"/>
                <w:bottom w:val="none" w:sz="0" w:space="0" w:color="auto"/>
                <w:right w:val="none" w:sz="0" w:space="0" w:color="auto"/>
              </w:divBdr>
            </w:div>
            <w:div w:id="645823097">
              <w:marLeft w:val="0"/>
              <w:marRight w:val="0"/>
              <w:marTop w:val="0"/>
              <w:marBottom w:val="0"/>
              <w:divBdr>
                <w:top w:val="none" w:sz="0" w:space="0" w:color="auto"/>
                <w:left w:val="none" w:sz="0" w:space="0" w:color="auto"/>
                <w:bottom w:val="none" w:sz="0" w:space="0" w:color="auto"/>
                <w:right w:val="none" w:sz="0" w:space="0" w:color="auto"/>
              </w:divBdr>
            </w:div>
            <w:div w:id="708336681">
              <w:marLeft w:val="0"/>
              <w:marRight w:val="0"/>
              <w:marTop w:val="0"/>
              <w:marBottom w:val="0"/>
              <w:divBdr>
                <w:top w:val="none" w:sz="0" w:space="0" w:color="auto"/>
                <w:left w:val="none" w:sz="0" w:space="0" w:color="auto"/>
                <w:bottom w:val="none" w:sz="0" w:space="0" w:color="auto"/>
                <w:right w:val="none" w:sz="0" w:space="0" w:color="auto"/>
              </w:divBdr>
            </w:div>
            <w:div w:id="576942657">
              <w:marLeft w:val="0"/>
              <w:marRight w:val="0"/>
              <w:marTop w:val="0"/>
              <w:marBottom w:val="0"/>
              <w:divBdr>
                <w:top w:val="none" w:sz="0" w:space="0" w:color="auto"/>
                <w:left w:val="none" w:sz="0" w:space="0" w:color="auto"/>
                <w:bottom w:val="none" w:sz="0" w:space="0" w:color="auto"/>
                <w:right w:val="none" w:sz="0" w:space="0" w:color="auto"/>
              </w:divBdr>
            </w:div>
            <w:div w:id="1429234544">
              <w:marLeft w:val="0"/>
              <w:marRight w:val="0"/>
              <w:marTop w:val="0"/>
              <w:marBottom w:val="0"/>
              <w:divBdr>
                <w:top w:val="none" w:sz="0" w:space="0" w:color="auto"/>
                <w:left w:val="none" w:sz="0" w:space="0" w:color="auto"/>
                <w:bottom w:val="none" w:sz="0" w:space="0" w:color="auto"/>
                <w:right w:val="none" w:sz="0" w:space="0" w:color="auto"/>
              </w:divBdr>
            </w:div>
            <w:div w:id="1773817423">
              <w:marLeft w:val="0"/>
              <w:marRight w:val="0"/>
              <w:marTop w:val="0"/>
              <w:marBottom w:val="0"/>
              <w:divBdr>
                <w:top w:val="none" w:sz="0" w:space="0" w:color="auto"/>
                <w:left w:val="none" w:sz="0" w:space="0" w:color="auto"/>
                <w:bottom w:val="none" w:sz="0" w:space="0" w:color="auto"/>
                <w:right w:val="none" w:sz="0" w:space="0" w:color="auto"/>
              </w:divBdr>
            </w:div>
            <w:div w:id="1521165178">
              <w:marLeft w:val="0"/>
              <w:marRight w:val="0"/>
              <w:marTop w:val="0"/>
              <w:marBottom w:val="0"/>
              <w:divBdr>
                <w:top w:val="none" w:sz="0" w:space="0" w:color="auto"/>
                <w:left w:val="none" w:sz="0" w:space="0" w:color="auto"/>
                <w:bottom w:val="none" w:sz="0" w:space="0" w:color="auto"/>
                <w:right w:val="none" w:sz="0" w:space="0" w:color="auto"/>
              </w:divBdr>
            </w:div>
            <w:div w:id="152449029">
              <w:marLeft w:val="0"/>
              <w:marRight w:val="0"/>
              <w:marTop w:val="0"/>
              <w:marBottom w:val="0"/>
              <w:divBdr>
                <w:top w:val="none" w:sz="0" w:space="0" w:color="auto"/>
                <w:left w:val="none" w:sz="0" w:space="0" w:color="auto"/>
                <w:bottom w:val="none" w:sz="0" w:space="0" w:color="auto"/>
                <w:right w:val="none" w:sz="0" w:space="0" w:color="auto"/>
              </w:divBdr>
            </w:div>
            <w:div w:id="1312825635">
              <w:marLeft w:val="0"/>
              <w:marRight w:val="0"/>
              <w:marTop w:val="0"/>
              <w:marBottom w:val="0"/>
              <w:divBdr>
                <w:top w:val="none" w:sz="0" w:space="0" w:color="auto"/>
                <w:left w:val="none" w:sz="0" w:space="0" w:color="auto"/>
                <w:bottom w:val="none" w:sz="0" w:space="0" w:color="auto"/>
                <w:right w:val="none" w:sz="0" w:space="0" w:color="auto"/>
              </w:divBdr>
            </w:div>
            <w:div w:id="1235897497">
              <w:marLeft w:val="0"/>
              <w:marRight w:val="0"/>
              <w:marTop w:val="0"/>
              <w:marBottom w:val="0"/>
              <w:divBdr>
                <w:top w:val="none" w:sz="0" w:space="0" w:color="auto"/>
                <w:left w:val="none" w:sz="0" w:space="0" w:color="auto"/>
                <w:bottom w:val="none" w:sz="0" w:space="0" w:color="auto"/>
                <w:right w:val="none" w:sz="0" w:space="0" w:color="auto"/>
              </w:divBdr>
            </w:div>
            <w:div w:id="576674493">
              <w:marLeft w:val="0"/>
              <w:marRight w:val="0"/>
              <w:marTop w:val="0"/>
              <w:marBottom w:val="0"/>
              <w:divBdr>
                <w:top w:val="none" w:sz="0" w:space="0" w:color="auto"/>
                <w:left w:val="none" w:sz="0" w:space="0" w:color="auto"/>
                <w:bottom w:val="none" w:sz="0" w:space="0" w:color="auto"/>
                <w:right w:val="none" w:sz="0" w:space="0" w:color="auto"/>
              </w:divBdr>
            </w:div>
            <w:div w:id="845167942">
              <w:marLeft w:val="0"/>
              <w:marRight w:val="0"/>
              <w:marTop w:val="0"/>
              <w:marBottom w:val="0"/>
              <w:divBdr>
                <w:top w:val="none" w:sz="0" w:space="0" w:color="auto"/>
                <w:left w:val="none" w:sz="0" w:space="0" w:color="auto"/>
                <w:bottom w:val="none" w:sz="0" w:space="0" w:color="auto"/>
                <w:right w:val="none" w:sz="0" w:space="0" w:color="auto"/>
              </w:divBdr>
            </w:div>
            <w:div w:id="1080373612">
              <w:marLeft w:val="0"/>
              <w:marRight w:val="0"/>
              <w:marTop w:val="0"/>
              <w:marBottom w:val="0"/>
              <w:divBdr>
                <w:top w:val="none" w:sz="0" w:space="0" w:color="auto"/>
                <w:left w:val="none" w:sz="0" w:space="0" w:color="auto"/>
                <w:bottom w:val="none" w:sz="0" w:space="0" w:color="auto"/>
                <w:right w:val="none" w:sz="0" w:space="0" w:color="auto"/>
              </w:divBdr>
            </w:div>
            <w:div w:id="383872036">
              <w:marLeft w:val="0"/>
              <w:marRight w:val="0"/>
              <w:marTop w:val="0"/>
              <w:marBottom w:val="0"/>
              <w:divBdr>
                <w:top w:val="none" w:sz="0" w:space="0" w:color="auto"/>
                <w:left w:val="none" w:sz="0" w:space="0" w:color="auto"/>
                <w:bottom w:val="none" w:sz="0" w:space="0" w:color="auto"/>
                <w:right w:val="none" w:sz="0" w:space="0" w:color="auto"/>
              </w:divBdr>
            </w:div>
            <w:div w:id="1337461157">
              <w:marLeft w:val="0"/>
              <w:marRight w:val="0"/>
              <w:marTop w:val="0"/>
              <w:marBottom w:val="0"/>
              <w:divBdr>
                <w:top w:val="none" w:sz="0" w:space="0" w:color="auto"/>
                <w:left w:val="none" w:sz="0" w:space="0" w:color="auto"/>
                <w:bottom w:val="none" w:sz="0" w:space="0" w:color="auto"/>
                <w:right w:val="none" w:sz="0" w:space="0" w:color="auto"/>
              </w:divBdr>
            </w:div>
            <w:div w:id="2125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146">
      <w:bodyDiv w:val="1"/>
      <w:marLeft w:val="0"/>
      <w:marRight w:val="0"/>
      <w:marTop w:val="0"/>
      <w:marBottom w:val="0"/>
      <w:divBdr>
        <w:top w:val="none" w:sz="0" w:space="0" w:color="auto"/>
        <w:left w:val="none" w:sz="0" w:space="0" w:color="auto"/>
        <w:bottom w:val="none" w:sz="0" w:space="0" w:color="auto"/>
        <w:right w:val="none" w:sz="0" w:space="0" w:color="auto"/>
      </w:divBdr>
      <w:divsChild>
        <w:div w:id="860094507">
          <w:marLeft w:val="0"/>
          <w:marRight w:val="0"/>
          <w:marTop w:val="0"/>
          <w:marBottom w:val="0"/>
          <w:divBdr>
            <w:top w:val="none" w:sz="0" w:space="0" w:color="auto"/>
            <w:left w:val="none" w:sz="0" w:space="0" w:color="auto"/>
            <w:bottom w:val="dotted" w:sz="6" w:space="4" w:color="DDDDDD"/>
            <w:right w:val="none" w:sz="0" w:space="0" w:color="auto"/>
          </w:divBdr>
          <w:divsChild>
            <w:div w:id="1003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19">
      <w:bodyDiv w:val="1"/>
      <w:marLeft w:val="0"/>
      <w:marRight w:val="0"/>
      <w:marTop w:val="0"/>
      <w:marBottom w:val="0"/>
      <w:divBdr>
        <w:top w:val="none" w:sz="0" w:space="0" w:color="auto"/>
        <w:left w:val="none" w:sz="0" w:space="0" w:color="auto"/>
        <w:bottom w:val="none" w:sz="0" w:space="0" w:color="auto"/>
        <w:right w:val="none" w:sz="0" w:space="0" w:color="auto"/>
      </w:divBdr>
      <w:divsChild>
        <w:div w:id="1545174702">
          <w:marLeft w:val="0"/>
          <w:marRight w:val="0"/>
          <w:marTop w:val="0"/>
          <w:marBottom w:val="0"/>
          <w:divBdr>
            <w:top w:val="none" w:sz="0" w:space="0" w:color="auto"/>
            <w:left w:val="none" w:sz="0" w:space="0" w:color="auto"/>
            <w:bottom w:val="none" w:sz="0" w:space="0" w:color="auto"/>
            <w:right w:val="none" w:sz="0" w:space="0" w:color="auto"/>
          </w:divBdr>
          <w:divsChild>
            <w:div w:id="1694264617">
              <w:marLeft w:val="0"/>
              <w:marRight w:val="0"/>
              <w:marTop w:val="0"/>
              <w:marBottom w:val="0"/>
              <w:divBdr>
                <w:top w:val="none" w:sz="0" w:space="0" w:color="auto"/>
                <w:left w:val="none" w:sz="0" w:space="0" w:color="auto"/>
                <w:bottom w:val="none" w:sz="0" w:space="0" w:color="auto"/>
                <w:right w:val="none" w:sz="0" w:space="0" w:color="auto"/>
              </w:divBdr>
              <w:divsChild>
                <w:div w:id="1505363504">
                  <w:marLeft w:val="0"/>
                  <w:marRight w:val="0"/>
                  <w:marTop w:val="0"/>
                  <w:marBottom w:val="0"/>
                  <w:divBdr>
                    <w:top w:val="none" w:sz="0" w:space="0" w:color="auto"/>
                    <w:left w:val="none" w:sz="0" w:space="0" w:color="auto"/>
                    <w:bottom w:val="none" w:sz="0" w:space="0" w:color="auto"/>
                    <w:right w:val="none" w:sz="0" w:space="0" w:color="auto"/>
                  </w:divBdr>
                  <w:divsChild>
                    <w:div w:id="2117363578">
                      <w:marLeft w:val="0"/>
                      <w:marRight w:val="0"/>
                      <w:marTop w:val="0"/>
                      <w:marBottom w:val="0"/>
                      <w:divBdr>
                        <w:top w:val="none" w:sz="0" w:space="0" w:color="auto"/>
                        <w:left w:val="none" w:sz="0" w:space="0" w:color="auto"/>
                        <w:bottom w:val="none" w:sz="0" w:space="0" w:color="auto"/>
                        <w:right w:val="none" w:sz="0" w:space="0" w:color="auto"/>
                      </w:divBdr>
                      <w:divsChild>
                        <w:div w:id="1829438040">
                          <w:marLeft w:val="0"/>
                          <w:marRight w:val="0"/>
                          <w:marTop w:val="0"/>
                          <w:marBottom w:val="0"/>
                          <w:divBdr>
                            <w:top w:val="none" w:sz="0" w:space="0" w:color="auto"/>
                            <w:left w:val="none" w:sz="0" w:space="0" w:color="auto"/>
                            <w:bottom w:val="none" w:sz="0" w:space="0" w:color="auto"/>
                            <w:right w:val="none" w:sz="0" w:space="0" w:color="auto"/>
                          </w:divBdr>
                          <w:divsChild>
                            <w:div w:id="1687756701">
                              <w:marLeft w:val="0"/>
                              <w:marRight w:val="0"/>
                              <w:marTop w:val="0"/>
                              <w:marBottom w:val="0"/>
                              <w:divBdr>
                                <w:top w:val="none" w:sz="0" w:space="0" w:color="auto"/>
                                <w:left w:val="none" w:sz="0" w:space="0" w:color="auto"/>
                                <w:bottom w:val="none" w:sz="0" w:space="0" w:color="auto"/>
                                <w:right w:val="none" w:sz="0" w:space="0" w:color="auto"/>
                              </w:divBdr>
                              <w:divsChild>
                                <w:div w:id="17894340">
                                  <w:marLeft w:val="0"/>
                                  <w:marRight w:val="0"/>
                                  <w:marTop w:val="0"/>
                                  <w:marBottom w:val="0"/>
                                  <w:divBdr>
                                    <w:top w:val="none" w:sz="0" w:space="0" w:color="auto"/>
                                    <w:left w:val="none" w:sz="0" w:space="0" w:color="auto"/>
                                    <w:bottom w:val="none" w:sz="0" w:space="0" w:color="auto"/>
                                    <w:right w:val="none" w:sz="0" w:space="0" w:color="auto"/>
                                  </w:divBdr>
                                  <w:divsChild>
                                    <w:div w:id="570628221">
                                      <w:marLeft w:val="0"/>
                                      <w:marRight w:val="0"/>
                                      <w:marTop w:val="0"/>
                                      <w:marBottom w:val="0"/>
                                      <w:divBdr>
                                        <w:top w:val="none" w:sz="0" w:space="0" w:color="auto"/>
                                        <w:left w:val="none" w:sz="0" w:space="0" w:color="auto"/>
                                        <w:bottom w:val="none" w:sz="0" w:space="0" w:color="auto"/>
                                        <w:right w:val="none" w:sz="0" w:space="0" w:color="auto"/>
                                      </w:divBdr>
                                      <w:divsChild>
                                        <w:div w:id="1941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2020">
      <w:bodyDiv w:val="1"/>
      <w:marLeft w:val="0"/>
      <w:marRight w:val="0"/>
      <w:marTop w:val="0"/>
      <w:marBottom w:val="0"/>
      <w:divBdr>
        <w:top w:val="none" w:sz="0" w:space="0" w:color="auto"/>
        <w:left w:val="none" w:sz="0" w:space="0" w:color="auto"/>
        <w:bottom w:val="none" w:sz="0" w:space="0" w:color="auto"/>
        <w:right w:val="none" w:sz="0" w:space="0" w:color="auto"/>
      </w:divBdr>
    </w:div>
    <w:div w:id="87704655">
      <w:bodyDiv w:val="1"/>
      <w:marLeft w:val="0"/>
      <w:marRight w:val="0"/>
      <w:marTop w:val="0"/>
      <w:marBottom w:val="0"/>
      <w:divBdr>
        <w:top w:val="none" w:sz="0" w:space="0" w:color="auto"/>
        <w:left w:val="none" w:sz="0" w:space="0" w:color="auto"/>
        <w:bottom w:val="none" w:sz="0" w:space="0" w:color="auto"/>
        <w:right w:val="none" w:sz="0" w:space="0" w:color="auto"/>
      </w:divBdr>
      <w:divsChild>
        <w:div w:id="1827892505">
          <w:marLeft w:val="0"/>
          <w:marRight w:val="0"/>
          <w:marTop w:val="0"/>
          <w:marBottom w:val="0"/>
          <w:divBdr>
            <w:top w:val="none" w:sz="0" w:space="0" w:color="auto"/>
            <w:left w:val="none" w:sz="0" w:space="0" w:color="auto"/>
            <w:bottom w:val="dotted" w:sz="6" w:space="4" w:color="DDDDDD"/>
            <w:right w:val="none" w:sz="0" w:space="0" w:color="auto"/>
          </w:divBdr>
          <w:divsChild>
            <w:div w:id="767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4875">
      <w:bodyDiv w:val="1"/>
      <w:marLeft w:val="0"/>
      <w:marRight w:val="0"/>
      <w:marTop w:val="0"/>
      <w:marBottom w:val="0"/>
      <w:divBdr>
        <w:top w:val="none" w:sz="0" w:space="0" w:color="auto"/>
        <w:left w:val="none" w:sz="0" w:space="0" w:color="auto"/>
        <w:bottom w:val="none" w:sz="0" w:space="0" w:color="auto"/>
        <w:right w:val="none" w:sz="0" w:space="0" w:color="auto"/>
      </w:divBdr>
    </w:div>
    <w:div w:id="88938459">
      <w:bodyDiv w:val="1"/>
      <w:marLeft w:val="0"/>
      <w:marRight w:val="0"/>
      <w:marTop w:val="0"/>
      <w:marBottom w:val="0"/>
      <w:divBdr>
        <w:top w:val="none" w:sz="0" w:space="0" w:color="auto"/>
        <w:left w:val="none" w:sz="0" w:space="0" w:color="auto"/>
        <w:bottom w:val="none" w:sz="0" w:space="0" w:color="auto"/>
        <w:right w:val="none" w:sz="0" w:space="0" w:color="auto"/>
      </w:divBdr>
      <w:divsChild>
        <w:div w:id="303655510">
          <w:marLeft w:val="0"/>
          <w:marRight w:val="0"/>
          <w:marTop w:val="0"/>
          <w:marBottom w:val="0"/>
          <w:divBdr>
            <w:top w:val="none" w:sz="0" w:space="0" w:color="auto"/>
            <w:left w:val="none" w:sz="0" w:space="0" w:color="auto"/>
            <w:bottom w:val="none" w:sz="0" w:space="0" w:color="auto"/>
            <w:right w:val="none" w:sz="0" w:space="0" w:color="auto"/>
          </w:divBdr>
        </w:div>
      </w:divsChild>
    </w:div>
    <w:div w:id="89206608">
      <w:bodyDiv w:val="1"/>
      <w:marLeft w:val="0"/>
      <w:marRight w:val="0"/>
      <w:marTop w:val="0"/>
      <w:marBottom w:val="0"/>
      <w:divBdr>
        <w:top w:val="none" w:sz="0" w:space="0" w:color="auto"/>
        <w:left w:val="none" w:sz="0" w:space="0" w:color="auto"/>
        <w:bottom w:val="none" w:sz="0" w:space="0" w:color="auto"/>
        <w:right w:val="none" w:sz="0" w:space="0" w:color="auto"/>
      </w:divBdr>
    </w:div>
    <w:div w:id="89931575">
      <w:bodyDiv w:val="1"/>
      <w:marLeft w:val="0"/>
      <w:marRight w:val="0"/>
      <w:marTop w:val="0"/>
      <w:marBottom w:val="0"/>
      <w:divBdr>
        <w:top w:val="none" w:sz="0" w:space="0" w:color="auto"/>
        <w:left w:val="none" w:sz="0" w:space="0" w:color="auto"/>
        <w:bottom w:val="none" w:sz="0" w:space="0" w:color="auto"/>
        <w:right w:val="none" w:sz="0" w:space="0" w:color="auto"/>
      </w:divBdr>
      <w:divsChild>
        <w:div w:id="1178277890">
          <w:marLeft w:val="0"/>
          <w:marRight w:val="0"/>
          <w:marTop w:val="0"/>
          <w:marBottom w:val="0"/>
          <w:divBdr>
            <w:top w:val="none" w:sz="0" w:space="0" w:color="auto"/>
            <w:left w:val="none" w:sz="0" w:space="0" w:color="auto"/>
            <w:bottom w:val="none" w:sz="0" w:space="0" w:color="auto"/>
            <w:right w:val="none" w:sz="0" w:space="0" w:color="auto"/>
          </w:divBdr>
        </w:div>
      </w:divsChild>
    </w:div>
    <w:div w:id="90127510">
      <w:bodyDiv w:val="1"/>
      <w:marLeft w:val="0"/>
      <w:marRight w:val="0"/>
      <w:marTop w:val="0"/>
      <w:marBottom w:val="0"/>
      <w:divBdr>
        <w:top w:val="none" w:sz="0" w:space="0" w:color="auto"/>
        <w:left w:val="none" w:sz="0" w:space="0" w:color="auto"/>
        <w:bottom w:val="none" w:sz="0" w:space="0" w:color="auto"/>
        <w:right w:val="none" w:sz="0" w:space="0" w:color="auto"/>
      </w:divBdr>
      <w:divsChild>
        <w:div w:id="466314474">
          <w:marLeft w:val="0"/>
          <w:marRight w:val="0"/>
          <w:marTop w:val="0"/>
          <w:marBottom w:val="0"/>
          <w:divBdr>
            <w:top w:val="none" w:sz="0" w:space="0" w:color="auto"/>
            <w:left w:val="none" w:sz="0" w:space="0" w:color="auto"/>
            <w:bottom w:val="none" w:sz="0" w:space="0" w:color="auto"/>
            <w:right w:val="none" w:sz="0" w:space="0" w:color="auto"/>
          </w:divBdr>
          <w:divsChild>
            <w:div w:id="889221425">
              <w:marLeft w:val="0"/>
              <w:marRight w:val="0"/>
              <w:marTop w:val="0"/>
              <w:marBottom w:val="0"/>
              <w:divBdr>
                <w:top w:val="none" w:sz="0" w:space="0" w:color="auto"/>
                <w:left w:val="none" w:sz="0" w:space="0" w:color="auto"/>
                <w:bottom w:val="none" w:sz="0" w:space="0" w:color="auto"/>
                <w:right w:val="none" w:sz="0" w:space="0" w:color="auto"/>
              </w:divBdr>
            </w:div>
            <w:div w:id="1436946839">
              <w:marLeft w:val="0"/>
              <w:marRight w:val="0"/>
              <w:marTop w:val="0"/>
              <w:marBottom w:val="150"/>
              <w:divBdr>
                <w:top w:val="none" w:sz="0" w:space="0" w:color="auto"/>
                <w:left w:val="none" w:sz="0" w:space="0" w:color="auto"/>
                <w:bottom w:val="none" w:sz="0" w:space="0" w:color="auto"/>
                <w:right w:val="none" w:sz="0" w:space="0" w:color="auto"/>
              </w:divBdr>
            </w:div>
          </w:divsChild>
        </w:div>
        <w:div w:id="1831748234">
          <w:marLeft w:val="0"/>
          <w:marRight w:val="0"/>
          <w:marTop w:val="0"/>
          <w:marBottom w:val="150"/>
          <w:divBdr>
            <w:top w:val="none" w:sz="0" w:space="0" w:color="auto"/>
            <w:left w:val="none" w:sz="0" w:space="0" w:color="auto"/>
            <w:bottom w:val="none" w:sz="0" w:space="0" w:color="auto"/>
            <w:right w:val="none" w:sz="0" w:space="0" w:color="auto"/>
          </w:divBdr>
          <w:divsChild>
            <w:div w:id="1991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105">
      <w:bodyDiv w:val="1"/>
      <w:marLeft w:val="0"/>
      <w:marRight w:val="0"/>
      <w:marTop w:val="0"/>
      <w:marBottom w:val="0"/>
      <w:divBdr>
        <w:top w:val="none" w:sz="0" w:space="0" w:color="auto"/>
        <w:left w:val="none" w:sz="0" w:space="0" w:color="auto"/>
        <w:bottom w:val="none" w:sz="0" w:space="0" w:color="auto"/>
        <w:right w:val="none" w:sz="0" w:space="0" w:color="auto"/>
      </w:divBdr>
      <w:divsChild>
        <w:div w:id="2043435638">
          <w:marLeft w:val="0"/>
          <w:marRight w:val="0"/>
          <w:marTop w:val="0"/>
          <w:marBottom w:val="0"/>
          <w:divBdr>
            <w:top w:val="none" w:sz="0" w:space="0" w:color="auto"/>
            <w:left w:val="none" w:sz="0" w:space="0" w:color="auto"/>
            <w:bottom w:val="dotted" w:sz="6" w:space="4" w:color="DDDDDD"/>
            <w:right w:val="none" w:sz="0" w:space="0" w:color="auto"/>
          </w:divBdr>
          <w:divsChild>
            <w:div w:id="1974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631">
      <w:bodyDiv w:val="1"/>
      <w:marLeft w:val="0"/>
      <w:marRight w:val="0"/>
      <w:marTop w:val="0"/>
      <w:marBottom w:val="0"/>
      <w:divBdr>
        <w:top w:val="none" w:sz="0" w:space="0" w:color="auto"/>
        <w:left w:val="none" w:sz="0" w:space="0" w:color="auto"/>
        <w:bottom w:val="none" w:sz="0" w:space="0" w:color="auto"/>
        <w:right w:val="none" w:sz="0" w:space="0" w:color="auto"/>
      </w:divBdr>
      <w:divsChild>
        <w:div w:id="1534998085">
          <w:marLeft w:val="0"/>
          <w:marRight w:val="0"/>
          <w:marTop w:val="0"/>
          <w:marBottom w:val="150"/>
          <w:divBdr>
            <w:top w:val="none" w:sz="0" w:space="0" w:color="auto"/>
            <w:left w:val="none" w:sz="0" w:space="0" w:color="auto"/>
            <w:bottom w:val="none" w:sz="0" w:space="0" w:color="auto"/>
            <w:right w:val="none" w:sz="0" w:space="0" w:color="auto"/>
          </w:divBdr>
          <w:divsChild>
            <w:div w:id="1081410733">
              <w:marLeft w:val="0"/>
              <w:marRight w:val="0"/>
              <w:marTop w:val="0"/>
              <w:marBottom w:val="0"/>
              <w:divBdr>
                <w:top w:val="none" w:sz="0" w:space="0" w:color="auto"/>
                <w:left w:val="none" w:sz="0" w:space="0" w:color="auto"/>
                <w:bottom w:val="none" w:sz="0" w:space="0" w:color="auto"/>
                <w:right w:val="none" w:sz="0" w:space="0" w:color="auto"/>
              </w:divBdr>
            </w:div>
          </w:divsChild>
        </w:div>
        <w:div w:id="228808377">
          <w:marLeft w:val="0"/>
          <w:marRight w:val="0"/>
          <w:marTop w:val="0"/>
          <w:marBottom w:val="150"/>
          <w:divBdr>
            <w:top w:val="none" w:sz="0" w:space="0" w:color="auto"/>
            <w:left w:val="none" w:sz="0" w:space="0" w:color="auto"/>
            <w:bottom w:val="none" w:sz="0" w:space="0" w:color="auto"/>
            <w:right w:val="none" w:sz="0" w:space="0" w:color="auto"/>
          </w:divBdr>
        </w:div>
        <w:div w:id="1761683509">
          <w:marLeft w:val="0"/>
          <w:marRight w:val="0"/>
          <w:marTop w:val="0"/>
          <w:marBottom w:val="0"/>
          <w:divBdr>
            <w:top w:val="none" w:sz="0" w:space="0" w:color="auto"/>
            <w:left w:val="none" w:sz="0" w:space="0" w:color="auto"/>
            <w:bottom w:val="none" w:sz="0" w:space="0" w:color="auto"/>
            <w:right w:val="none" w:sz="0" w:space="0" w:color="auto"/>
          </w:divBdr>
          <w:divsChild>
            <w:div w:id="257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8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051">
          <w:marLeft w:val="0"/>
          <w:marRight w:val="0"/>
          <w:marTop w:val="0"/>
          <w:marBottom w:val="150"/>
          <w:divBdr>
            <w:top w:val="none" w:sz="0" w:space="0" w:color="auto"/>
            <w:left w:val="none" w:sz="0" w:space="0" w:color="auto"/>
            <w:bottom w:val="none" w:sz="0" w:space="0" w:color="auto"/>
            <w:right w:val="none" w:sz="0" w:space="0" w:color="auto"/>
          </w:divBdr>
        </w:div>
      </w:divsChild>
    </w:div>
    <w:div w:id="90901151">
      <w:bodyDiv w:val="1"/>
      <w:marLeft w:val="0"/>
      <w:marRight w:val="0"/>
      <w:marTop w:val="0"/>
      <w:marBottom w:val="0"/>
      <w:divBdr>
        <w:top w:val="none" w:sz="0" w:space="0" w:color="auto"/>
        <w:left w:val="none" w:sz="0" w:space="0" w:color="auto"/>
        <w:bottom w:val="none" w:sz="0" w:space="0" w:color="auto"/>
        <w:right w:val="none" w:sz="0" w:space="0" w:color="auto"/>
      </w:divBdr>
      <w:divsChild>
        <w:div w:id="1308824360">
          <w:marLeft w:val="0"/>
          <w:marRight w:val="0"/>
          <w:marTop w:val="0"/>
          <w:marBottom w:val="0"/>
          <w:divBdr>
            <w:top w:val="none" w:sz="0" w:space="0" w:color="auto"/>
            <w:left w:val="none" w:sz="0" w:space="0" w:color="auto"/>
            <w:bottom w:val="none" w:sz="0" w:space="0" w:color="auto"/>
            <w:right w:val="none" w:sz="0" w:space="0" w:color="auto"/>
          </w:divBdr>
          <w:divsChild>
            <w:div w:id="897401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904801">
      <w:bodyDiv w:val="1"/>
      <w:marLeft w:val="0"/>
      <w:marRight w:val="0"/>
      <w:marTop w:val="0"/>
      <w:marBottom w:val="0"/>
      <w:divBdr>
        <w:top w:val="none" w:sz="0" w:space="0" w:color="auto"/>
        <w:left w:val="none" w:sz="0" w:space="0" w:color="auto"/>
        <w:bottom w:val="none" w:sz="0" w:space="0" w:color="auto"/>
        <w:right w:val="none" w:sz="0" w:space="0" w:color="auto"/>
      </w:divBdr>
      <w:divsChild>
        <w:div w:id="1227380172">
          <w:marLeft w:val="0"/>
          <w:marRight w:val="0"/>
          <w:marTop w:val="0"/>
          <w:marBottom w:val="0"/>
          <w:divBdr>
            <w:top w:val="none" w:sz="0" w:space="0" w:color="auto"/>
            <w:left w:val="none" w:sz="0" w:space="0" w:color="auto"/>
            <w:bottom w:val="none" w:sz="0" w:space="0" w:color="auto"/>
            <w:right w:val="none" w:sz="0" w:space="0" w:color="auto"/>
          </w:divBdr>
          <w:divsChild>
            <w:div w:id="58941058">
              <w:marLeft w:val="0"/>
              <w:marRight w:val="0"/>
              <w:marTop w:val="0"/>
              <w:marBottom w:val="0"/>
              <w:divBdr>
                <w:top w:val="none" w:sz="0" w:space="0" w:color="auto"/>
                <w:left w:val="none" w:sz="0" w:space="0" w:color="auto"/>
                <w:bottom w:val="none" w:sz="0" w:space="0" w:color="auto"/>
                <w:right w:val="none" w:sz="0" w:space="0" w:color="auto"/>
              </w:divBdr>
              <w:divsChild>
                <w:div w:id="1958874196">
                  <w:marLeft w:val="0"/>
                  <w:marRight w:val="0"/>
                  <w:marTop w:val="0"/>
                  <w:marBottom w:val="0"/>
                  <w:divBdr>
                    <w:top w:val="none" w:sz="0" w:space="0" w:color="auto"/>
                    <w:left w:val="none" w:sz="0" w:space="0" w:color="auto"/>
                    <w:bottom w:val="none" w:sz="0" w:space="0" w:color="auto"/>
                    <w:right w:val="none" w:sz="0" w:space="0" w:color="auto"/>
                  </w:divBdr>
                  <w:divsChild>
                    <w:div w:id="61880497">
                      <w:marLeft w:val="0"/>
                      <w:marRight w:val="0"/>
                      <w:marTop w:val="0"/>
                      <w:marBottom w:val="0"/>
                      <w:divBdr>
                        <w:top w:val="none" w:sz="0" w:space="0" w:color="auto"/>
                        <w:left w:val="none" w:sz="0" w:space="0" w:color="auto"/>
                        <w:bottom w:val="none" w:sz="0" w:space="0" w:color="auto"/>
                        <w:right w:val="none" w:sz="0" w:space="0" w:color="auto"/>
                      </w:divBdr>
                      <w:divsChild>
                        <w:div w:id="59905469">
                          <w:marLeft w:val="0"/>
                          <w:marRight w:val="0"/>
                          <w:marTop w:val="0"/>
                          <w:marBottom w:val="0"/>
                          <w:divBdr>
                            <w:top w:val="none" w:sz="0" w:space="0" w:color="auto"/>
                            <w:left w:val="none" w:sz="0" w:space="0" w:color="auto"/>
                            <w:bottom w:val="none" w:sz="0" w:space="0" w:color="auto"/>
                            <w:right w:val="none" w:sz="0" w:space="0" w:color="auto"/>
                          </w:divBdr>
                          <w:divsChild>
                            <w:div w:id="2016951754">
                              <w:marLeft w:val="0"/>
                              <w:marRight w:val="0"/>
                              <w:marTop w:val="0"/>
                              <w:marBottom w:val="0"/>
                              <w:divBdr>
                                <w:top w:val="none" w:sz="0" w:space="0" w:color="auto"/>
                                <w:left w:val="none" w:sz="0" w:space="0" w:color="auto"/>
                                <w:bottom w:val="none" w:sz="0" w:space="0" w:color="auto"/>
                                <w:right w:val="none" w:sz="0" w:space="0" w:color="auto"/>
                              </w:divBdr>
                              <w:divsChild>
                                <w:div w:id="1081832362">
                                  <w:marLeft w:val="0"/>
                                  <w:marRight w:val="0"/>
                                  <w:marTop w:val="0"/>
                                  <w:marBottom w:val="0"/>
                                  <w:divBdr>
                                    <w:top w:val="none" w:sz="0" w:space="0" w:color="auto"/>
                                    <w:left w:val="none" w:sz="0" w:space="0" w:color="auto"/>
                                    <w:bottom w:val="none" w:sz="0" w:space="0" w:color="auto"/>
                                    <w:right w:val="none" w:sz="0" w:space="0" w:color="auto"/>
                                  </w:divBdr>
                                  <w:divsChild>
                                    <w:div w:id="137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29762">
      <w:bodyDiv w:val="1"/>
      <w:marLeft w:val="0"/>
      <w:marRight w:val="0"/>
      <w:marTop w:val="0"/>
      <w:marBottom w:val="0"/>
      <w:divBdr>
        <w:top w:val="none" w:sz="0" w:space="0" w:color="auto"/>
        <w:left w:val="none" w:sz="0" w:space="0" w:color="auto"/>
        <w:bottom w:val="none" w:sz="0" w:space="0" w:color="auto"/>
        <w:right w:val="none" w:sz="0" w:space="0" w:color="auto"/>
      </w:divBdr>
      <w:divsChild>
        <w:div w:id="1215237284">
          <w:marLeft w:val="0"/>
          <w:marRight w:val="0"/>
          <w:marTop w:val="0"/>
          <w:marBottom w:val="0"/>
          <w:divBdr>
            <w:top w:val="none" w:sz="0" w:space="0" w:color="auto"/>
            <w:left w:val="none" w:sz="0" w:space="0" w:color="auto"/>
            <w:bottom w:val="dotted" w:sz="6" w:space="4" w:color="DDDDDD"/>
            <w:right w:val="none" w:sz="0" w:space="0" w:color="auto"/>
          </w:divBdr>
        </w:div>
      </w:divsChild>
    </w:div>
    <w:div w:id="91364598">
      <w:bodyDiv w:val="1"/>
      <w:marLeft w:val="0"/>
      <w:marRight w:val="0"/>
      <w:marTop w:val="0"/>
      <w:marBottom w:val="0"/>
      <w:divBdr>
        <w:top w:val="none" w:sz="0" w:space="0" w:color="auto"/>
        <w:left w:val="none" w:sz="0" w:space="0" w:color="auto"/>
        <w:bottom w:val="none" w:sz="0" w:space="0" w:color="auto"/>
        <w:right w:val="none" w:sz="0" w:space="0" w:color="auto"/>
      </w:divBdr>
      <w:divsChild>
        <w:div w:id="767043930">
          <w:marLeft w:val="0"/>
          <w:marRight w:val="0"/>
          <w:marTop w:val="0"/>
          <w:marBottom w:val="0"/>
          <w:divBdr>
            <w:top w:val="none" w:sz="0" w:space="0" w:color="auto"/>
            <w:left w:val="none" w:sz="0" w:space="0" w:color="auto"/>
            <w:bottom w:val="dotted" w:sz="6" w:space="4" w:color="DDDDDD"/>
            <w:right w:val="none" w:sz="0" w:space="0" w:color="auto"/>
          </w:divBdr>
        </w:div>
      </w:divsChild>
    </w:div>
    <w:div w:id="91365390">
      <w:bodyDiv w:val="1"/>
      <w:marLeft w:val="0"/>
      <w:marRight w:val="0"/>
      <w:marTop w:val="0"/>
      <w:marBottom w:val="0"/>
      <w:divBdr>
        <w:top w:val="none" w:sz="0" w:space="0" w:color="auto"/>
        <w:left w:val="none" w:sz="0" w:space="0" w:color="auto"/>
        <w:bottom w:val="none" w:sz="0" w:space="0" w:color="auto"/>
        <w:right w:val="none" w:sz="0" w:space="0" w:color="auto"/>
      </w:divBdr>
      <w:divsChild>
        <w:div w:id="571084751">
          <w:marLeft w:val="0"/>
          <w:marRight w:val="0"/>
          <w:marTop w:val="150"/>
          <w:marBottom w:val="0"/>
          <w:divBdr>
            <w:top w:val="none" w:sz="0" w:space="0" w:color="auto"/>
            <w:left w:val="none" w:sz="0" w:space="0" w:color="auto"/>
            <w:bottom w:val="none" w:sz="0" w:space="0" w:color="auto"/>
            <w:right w:val="none" w:sz="0" w:space="0" w:color="auto"/>
          </w:divBdr>
          <w:divsChild>
            <w:div w:id="824858844">
              <w:marLeft w:val="0"/>
              <w:marRight w:val="150"/>
              <w:marTop w:val="0"/>
              <w:marBottom w:val="0"/>
              <w:divBdr>
                <w:top w:val="none" w:sz="0" w:space="0" w:color="auto"/>
                <w:left w:val="none" w:sz="0" w:space="0" w:color="auto"/>
                <w:bottom w:val="none" w:sz="0" w:space="0" w:color="auto"/>
                <w:right w:val="none" w:sz="0" w:space="0" w:color="auto"/>
              </w:divBdr>
            </w:div>
          </w:divsChild>
        </w:div>
        <w:div w:id="1003048096">
          <w:marLeft w:val="0"/>
          <w:marRight w:val="0"/>
          <w:marTop w:val="0"/>
          <w:marBottom w:val="0"/>
          <w:divBdr>
            <w:top w:val="none" w:sz="0" w:space="8" w:color="auto"/>
            <w:left w:val="none" w:sz="0" w:space="2" w:color="auto"/>
            <w:bottom w:val="single" w:sz="6" w:space="8" w:color="DDDDDD"/>
            <w:right w:val="none" w:sz="0" w:space="0" w:color="auto"/>
          </w:divBdr>
        </w:div>
      </w:divsChild>
    </w:div>
    <w:div w:id="91512369">
      <w:bodyDiv w:val="1"/>
      <w:marLeft w:val="0"/>
      <w:marRight w:val="0"/>
      <w:marTop w:val="0"/>
      <w:marBottom w:val="0"/>
      <w:divBdr>
        <w:top w:val="none" w:sz="0" w:space="0" w:color="auto"/>
        <w:left w:val="none" w:sz="0" w:space="0" w:color="auto"/>
        <w:bottom w:val="none" w:sz="0" w:space="0" w:color="auto"/>
        <w:right w:val="none" w:sz="0" w:space="0" w:color="auto"/>
      </w:divBdr>
      <w:divsChild>
        <w:div w:id="778528948">
          <w:marLeft w:val="0"/>
          <w:marRight w:val="0"/>
          <w:marTop w:val="0"/>
          <w:marBottom w:val="150"/>
          <w:divBdr>
            <w:top w:val="none" w:sz="0" w:space="0" w:color="auto"/>
            <w:left w:val="none" w:sz="0" w:space="0" w:color="auto"/>
            <w:bottom w:val="none" w:sz="0" w:space="0" w:color="auto"/>
            <w:right w:val="none" w:sz="0" w:space="0" w:color="auto"/>
          </w:divBdr>
          <w:divsChild>
            <w:div w:id="130640374">
              <w:marLeft w:val="0"/>
              <w:marRight w:val="0"/>
              <w:marTop w:val="0"/>
              <w:marBottom w:val="0"/>
              <w:divBdr>
                <w:top w:val="none" w:sz="0" w:space="0" w:color="auto"/>
                <w:left w:val="none" w:sz="0" w:space="0" w:color="auto"/>
                <w:bottom w:val="none" w:sz="0" w:space="0" w:color="auto"/>
                <w:right w:val="none" w:sz="0" w:space="0" w:color="auto"/>
              </w:divBdr>
              <w:divsChild>
                <w:div w:id="12495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775">
          <w:marLeft w:val="0"/>
          <w:marRight w:val="0"/>
          <w:marTop w:val="0"/>
          <w:marBottom w:val="150"/>
          <w:divBdr>
            <w:top w:val="none" w:sz="0" w:space="0" w:color="auto"/>
            <w:left w:val="none" w:sz="0" w:space="0" w:color="auto"/>
            <w:bottom w:val="none" w:sz="0" w:space="0" w:color="auto"/>
            <w:right w:val="none" w:sz="0" w:space="0" w:color="auto"/>
          </w:divBdr>
        </w:div>
        <w:div w:id="1958028537">
          <w:marLeft w:val="0"/>
          <w:marRight w:val="0"/>
          <w:marTop w:val="0"/>
          <w:marBottom w:val="0"/>
          <w:divBdr>
            <w:top w:val="none" w:sz="0" w:space="0" w:color="auto"/>
            <w:left w:val="none" w:sz="0" w:space="0" w:color="auto"/>
            <w:bottom w:val="none" w:sz="0" w:space="0" w:color="auto"/>
            <w:right w:val="none" w:sz="0" w:space="0" w:color="auto"/>
          </w:divBdr>
          <w:divsChild>
            <w:div w:id="1829782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554303">
      <w:bodyDiv w:val="1"/>
      <w:marLeft w:val="0"/>
      <w:marRight w:val="0"/>
      <w:marTop w:val="0"/>
      <w:marBottom w:val="0"/>
      <w:divBdr>
        <w:top w:val="none" w:sz="0" w:space="0" w:color="auto"/>
        <w:left w:val="none" w:sz="0" w:space="0" w:color="auto"/>
        <w:bottom w:val="none" w:sz="0" w:space="0" w:color="auto"/>
        <w:right w:val="none" w:sz="0" w:space="0" w:color="auto"/>
      </w:divBdr>
      <w:divsChild>
        <w:div w:id="761145922">
          <w:marLeft w:val="0"/>
          <w:marRight w:val="0"/>
          <w:marTop w:val="0"/>
          <w:marBottom w:val="150"/>
          <w:divBdr>
            <w:top w:val="none" w:sz="0" w:space="0" w:color="auto"/>
            <w:left w:val="none" w:sz="0" w:space="0" w:color="auto"/>
            <w:bottom w:val="none" w:sz="0" w:space="0" w:color="auto"/>
            <w:right w:val="none" w:sz="0" w:space="0" w:color="auto"/>
          </w:divBdr>
          <w:divsChild>
            <w:div w:id="142938034">
              <w:marLeft w:val="0"/>
              <w:marRight w:val="0"/>
              <w:marTop w:val="0"/>
              <w:marBottom w:val="0"/>
              <w:divBdr>
                <w:top w:val="none" w:sz="0" w:space="0" w:color="auto"/>
                <w:left w:val="none" w:sz="0" w:space="0" w:color="auto"/>
                <w:bottom w:val="none" w:sz="0" w:space="0" w:color="auto"/>
                <w:right w:val="none" w:sz="0" w:space="0" w:color="auto"/>
              </w:divBdr>
              <w:divsChild>
                <w:div w:id="10759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839">
          <w:marLeft w:val="0"/>
          <w:marRight w:val="0"/>
          <w:marTop w:val="0"/>
          <w:marBottom w:val="150"/>
          <w:divBdr>
            <w:top w:val="none" w:sz="0" w:space="0" w:color="auto"/>
            <w:left w:val="none" w:sz="0" w:space="0" w:color="auto"/>
            <w:bottom w:val="none" w:sz="0" w:space="0" w:color="auto"/>
            <w:right w:val="none" w:sz="0" w:space="0" w:color="auto"/>
          </w:divBdr>
        </w:div>
        <w:div w:id="1352879069">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711697">
      <w:bodyDiv w:val="1"/>
      <w:marLeft w:val="0"/>
      <w:marRight w:val="0"/>
      <w:marTop w:val="0"/>
      <w:marBottom w:val="0"/>
      <w:divBdr>
        <w:top w:val="none" w:sz="0" w:space="0" w:color="auto"/>
        <w:left w:val="none" w:sz="0" w:space="0" w:color="auto"/>
        <w:bottom w:val="none" w:sz="0" w:space="0" w:color="auto"/>
        <w:right w:val="none" w:sz="0" w:space="0" w:color="auto"/>
      </w:divBdr>
    </w:div>
    <w:div w:id="92092629">
      <w:bodyDiv w:val="1"/>
      <w:marLeft w:val="0"/>
      <w:marRight w:val="0"/>
      <w:marTop w:val="0"/>
      <w:marBottom w:val="0"/>
      <w:divBdr>
        <w:top w:val="none" w:sz="0" w:space="0" w:color="auto"/>
        <w:left w:val="none" w:sz="0" w:space="0" w:color="auto"/>
        <w:bottom w:val="none" w:sz="0" w:space="0" w:color="auto"/>
        <w:right w:val="none" w:sz="0" w:space="0" w:color="auto"/>
      </w:divBdr>
      <w:divsChild>
        <w:div w:id="1111975042">
          <w:marLeft w:val="0"/>
          <w:marRight w:val="0"/>
          <w:marTop w:val="0"/>
          <w:marBottom w:val="150"/>
          <w:divBdr>
            <w:top w:val="none" w:sz="0" w:space="0" w:color="auto"/>
            <w:left w:val="none" w:sz="0" w:space="0" w:color="auto"/>
            <w:bottom w:val="none" w:sz="0" w:space="0" w:color="auto"/>
            <w:right w:val="none" w:sz="0" w:space="0" w:color="auto"/>
          </w:divBdr>
          <w:divsChild>
            <w:div w:id="1108967248">
              <w:marLeft w:val="0"/>
              <w:marRight w:val="0"/>
              <w:marTop w:val="0"/>
              <w:marBottom w:val="0"/>
              <w:divBdr>
                <w:top w:val="none" w:sz="0" w:space="0" w:color="auto"/>
                <w:left w:val="none" w:sz="0" w:space="0" w:color="auto"/>
                <w:bottom w:val="none" w:sz="0" w:space="0" w:color="auto"/>
                <w:right w:val="none" w:sz="0" w:space="0" w:color="auto"/>
              </w:divBdr>
            </w:div>
          </w:divsChild>
        </w:div>
        <w:div w:id="1653367091">
          <w:marLeft w:val="0"/>
          <w:marRight w:val="0"/>
          <w:marTop w:val="0"/>
          <w:marBottom w:val="150"/>
          <w:divBdr>
            <w:top w:val="none" w:sz="0" w:space="0" w:color="auto"/>
            <w:left w:val="none" w:sz="0" w:space="0" w:color="auto"/>
            <w:bottom w:val="none" w:sz="0" w:space="0" w:color="auto"/>
            <w:right w:val="none" w:sz="0" w:space="0" w:color="auto"/>
          </w:divBdr>
        </w:div>
        <w:div w:id="959991520">
          <w:marLeft w:val="0"/>
          <w:marRight w:val="0"/>
          <w:marTop w:val="0"/>
          <w:marBottom w:val="0"/>
          <w:divBdr>
            <w:top w:val="none" w:sz="0" w:space="0" w:color="auto"/>
            <w:left w:val="none" w:sz="0" w:space="0" w:color="auto"/>
            <w:bottom w:val="none" w:sz="0" w:space="0" w:color="auto"/>
            <w:right w:val="none" w:sz="0" w:space="0" w:color="auto"/>
          </w:divBdr>
          <w:divsChild>
            <w:div w:id="1152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698">
      <w:bodyDiv w:val="1"/>
      <w:marLeft w:val="0"/>
      <w:marRight w:val="0"/>
      <w:marTop w:val="0"/>
      <w:marBottom w:val="0"/>
      <w:divBdr>
        <w:top w:val="none" w:sz="0" w:space="0" w:color="auto"/>
        <w:left w:val="none" w:sz="0" w:space="0" w:color="auto"/>
        <w:bottom w:val="none" w:sz="0" w:space="0" w:color="auto"/>
        <w:right w:val="none" w:sz="0" w:space="0" w:color="auto"/>
      </w:divBdr>
      <w:divsChild>
        <w:div w:id="1661807626">
          <w:marLeft w:val="0"/>
          <w:marRight w:val="0"/>
          <w:marTop w:val="0"/>
          <w:marBottom w:val="150"/>
          <w:divBdr>
            <w:top w:val="none" w:sz="0" w:space="0" w:color="auto"/>
            <w:left w:val="none" w:sz="0" w:space="0" w:color="auto"/>
            <w:bottom w:val="none" w:sz="0" w:space="0" w:color="auto"/>
            <w:right w:val="none" w:sz="0" w:space="0" w:color="auto"/>
          </w:divBdr>
        </w:div>
      </w:divsChild>
    </w:div>
    <w:div w:id="92821889">
      <w:bodyDiv w:val="1"/>
      <w:marLeft w:val="0"/>
      <w:marRight w:val="0"/>
      <w:marTop w:val="0"/>
      <w:marBottom w:val="0"/>
      <w:divBdr>
        <w:top w:val="none" w:sz="0" w:space="0" w:color="auto"/>
        <w:left w:val="none" w:sz="0" w:space="0" w:color="auto"/>
        <w:bottom w:val="none" w:sz="0" w:space="0" w:color="auto"/>
        <w:right w:val="none" w:sz="0" w:space="0" w:color="auto"/>
      </w:divBdr>
    </w:div>
    <w:div w:id="9313496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01">
          <w:marLeft w:val="0"/>
          <w:marRight w:val="0"/>
          <w:marTop w:val="0"/>
          <w:marBottom w:val="0"/>
          <w:divBdr>
            <w:top w:val="none" w:sz="0" w:space="0" w:color="auto"/>
            <w:left w:val="none" w:sz="0" w:space="0" w:color="auto"/>
            <w:bottom w:val="none" w:sz="0" w:space="0" w:color="auto"/>
            <w:right w:val="none" w:sz="0" w:space="0" w:color="auto"/>
          </w:divBdr>
          <w:divsChild>
            <w:div w:id="781805445">
              <w:marLeft w:val="0"/>
              <w:marRight w:val="0"/>
              <w:marTop w:val="0"/>
              <w:marBottom w:val="0"/>
              <w:divBdr>
                <w:top w:val="none" w:sz="0" w:space="0" w:color="auto"/>
                <w:left w:val="none" w:sz="0" w:space="0" w:color="auto"/>
                <w:bottom w:val="none" w:sz="0" w:space="0" w:color="auto"/>
                <w:right w:val="none" w:sz="0" w:space="0" w:color="auto"/>
              </w:divBdr>
              <w:divsChild>
                <w:div w:id="1407921833">
                  <w:marLeft w:val="0"/>
                  <w:marRight w:val="0"/>
                  <w:marTop w:val="0"/>
                  <w:marBottom w:val="0"/>
                  <w:divBdr>
                    <w:top w:val="none" w:sz="0" w:space="0" w:color="auto"/>
                    <w:left w:val="none" w:sz="0" w:space="0" w:color="auto"/>
                    <w:bottom w:val="none" w:sz="0" w:space="0" w:color="auto"/>
                    <w:right w:val="none" w:sz="0" w:space="0" w:color="auto"/>
                  </w:divBdr>
                  <w:divsChild>
                    <w:div w:id="287010062">
                      <w:marLeft w:val="0"/>
                      <w:marRight w:val="0"/>
                      <w:marTop w:val="0"/>
                      <w:marBottom w:val="0"/>
                      <w:divBdr>
                        <w:top w:val="none" w:sz="0" w:space="0" w:color="auto"/>
                        <w:left w:val="none" w:sz="0" w:space="0" w:color="auto"/>
                        <w:bottom w:val="none" w:sz="0" w:space="0" w:color="auto"/>
                        <w:right w:val="none" w:sz="0" w:space="0" w:color="auto"/>
                      </w:divBdr>
                      <w:divsChild>
                        <w:div w:id="1642924997">
                          <w:marLeft w:val="0"/>
                          <w:marRight w:val="0"/>
                          <w:marTop w:val="0"/>
                          <w:marBottom w:val="0"/>
                          <w:divBdr>
                            <w:top w:val="none" w:sz="0" w:space="0" w:color="auto"/>
                            <w:left w:val="none" w:sz="0" w:space="0" w:color="auto"/>
                            <w:bottom w:val="none" w:sz="0" w:space="0" w:color="auto"/>
                            <w:right w:val="none" w:sz="0" w:space="0" w:color="auto"/>
                          </w:divBdr>
                          <w:divsChild>
                            <w:div w:id="469246417">
                              <w:marLeft w:val="0"/>
                              <w:marRight w:val="0"/>
                              <w:marTop w:val="0"/>
                              <w:marBottom w:val="0"/>
                              <w:divBdr>
                                <w:top w:val="none" w:sz="0" w:space="0" w:color="auto"/>
                                <w:left w:val="none" w:sz="0" w:space="0" w:color="auto"/>
                                <w:bottom w:val="none" w:sz="0" w:space="0" w:color="auto"/>
                                <w:right w:val="none" w:sz="0" w:space="0" w:color="auto"/>
                              </w:divBdr>
                              <w:divsChild>
                                <w:div w:id="1674065354">
                                  <w:marLeft w:val="0"/>
                                  <w:marRight w:val="0"/>
                                  <w:marTop w:val="0"/>
                                  <w:marBottom w:val="0"/>
                                  <w:divBdr>
                                    <w:top w:val="none" w:sz="0" w:space="0" w:color="auto"/>
                                    <w:left w:val="none" w:sz="0" w:space="0" w:color="auto"/>
                                    <w:bottom w:val="none" w:sz="0" w:space="0" w:color="auto"/>
                                    <w:right w:val="none" w:sz="0" w:space="0" w:color="auto"/>
                                  </w:divBdr>
                                  <w:divsChild>
                                    <w:div w:id="1129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468">
      <w:bodyDiv w:val="1"/>
      <w:marLeft w:val="0"/>
      <w:marRight w:val="0"/>
      <w:marTop w:val="0"/>
      <w:marBottom w:val="0"/>
      <w:divBdr>
        <w:top w:val="none" w:sz="0" w:space="0" w:color="auto"/>
        <w:left w:val="none" w:sz="0" w:space="0" w:color="auto"/>
        <w:bottom w:val="none" w:sz="0" w:space="0" w:color="auto"/>
        <w:right w:val="none" w:sz="0" w:space="0" w:color="auto"/>
      </w:divBdr>
      <w:divsChild>
        <w:div w:id="1632982786">
          <w:marLeft w:val="0"/>
          <w:marRight w:val="0"/>
          <w:marTop w:val="0"/>
          <w:marBottom w:val="0"/>
          <w:divBdr>
            <w:top w:val="none" w:sz="0" w:space="0" w:color="auto"/>
            <w:left w:val="none" w:sz="0" w:space="0" w:color="auto"/>
            <w:bottom w:val="none" w:sz="0" w:space="0" w:color="auto"/>
            <w:right w:val="none" w:sz="0" w:space="0" w:color="auto"/>
          </w:divBdr>
          <w:divsChild>
            <w:div w:id="1117067725">
              <w:marLeft w:val="0"/>
              <w:marRight w:val="0"/>
              <w:marTop w:val="0"/>
              <w:marBottom w:val="0"/>
              <w:divBdr>
                <w:top w:val="none" w:sz="0" w:space="0" w:color="auto"/>
                <w:left w:val="none" w:sz="0" w:space="0" w:color="auto"/>
                <w:bottom w:val="none" w:sz="0" w:space="0" w:color="auto"/>
                <w:right w:val="none" w:sz="0" w:space="0" w:color="auto"/>
              </w:divBdr>
              <w:divsChild>
                <w:div w:id="1550845851">
                  <w:marLeft w:val="0"/>
                  <w:marRight w:val="0"/>
                  <w:marTop w:val="0"/>
                  <w:marBottom w:val="0"/>
                  <w:divBdr>
                    <w:top w:val="none" w:sz="0" w:space="0" w:color="auto"/>
                    <w:left w:val="none" w:sz="0" w:space="0" w:color="auto"/>
                    <w:bottom w:val="none" w:sz="0" w:space="0" w:color="auto"/>
                    <w:right w:val="none" w:sz="0" w:space="0" w:color="auto"/>
                  </w:divBdr>
                  <w:divsChild>
                    <w:div w:id="1789542106">
                      <w:marLeft w:val="0"/>
                      <w:marRight w:val="0"/>
                      <w:marTop w:val="0"/>
                      <w:marBottom w:val="0"/>
                      <w:divBdr>
                        <w:top w:val="none" w:sz="0" w:space="0" w:color="auto"/>
                        <w:left w:val="none" w:sz="0" w:space="0" w:color="auto"/>
                        <w:bottom w:val="none" w:sz="0" w:space="0" w:color="auto"/>
                        <w:right w:val="none" w:sz="0" w:space="0" w:color="auto"/>
                      </w:divBdr>
                      <w:divsChild>
                        <w:div w:id="2129817223">
                          <w:marLeft w:val="0"/>
                          <w:marRight w:val="0"/>
                          <w:marTop w:val="0"/>
                          <w:marBottom w:val="0"/>
                          <w:divBdr>
                            <w:top w:val="none" w:sz="0" w:space="0" w:color="auto"/>
                            <w:left w:val="none" w:sz="0" w:space="0" w:color="auto"/>
                            <w:bottom w:val="none" w:sz="0" w:space="0" w:color="auto"/>
                            <w:right w:val="none" w:sz="0" w:space="0" w:color="auto"/>
                          </w:divBdr>
                          <w:divsChild>
                            <w:div w:id="930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9803">
      <w:bodyDiv w:val="1"/>
      <w:marLeft w:val="0"/>
      <w:marRight w:val="0"/>
      <w:marTop w:val="0"/>
      <w:marBottom w:val="0"/>
      <w:divBdr>
        <w:top w:val="none" w:sz="0" w:space="0" w:color="auto"/>
        <w:left w:val="none" w:sz="0" w:space="0" w:color="auto"/>
        <w:bottom w:val="none" w:sz="0" w:space="0" w:color="auto"/>
        <w:right w:val="none" w:sz="0" w:space="0" w:color="auto"/>
      </w:divBdr>
    </w:div>
    <w:div w:id="94181874">
      <w:bodyDiv w:val="1"/>
      <w:marLeft w:val="0"/>
      <w:marRight w:val="0"/>
      <w:marTop w:val="0"/>
      <w:marBottom w:val="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sChild>
            <w:div w:id="522288975">
              <w:marLeft w:val="0"/>
              <w:marRight w:val="0"/>
              <w:marTop w:val="0"/>
              <w:marBottom w:val="0"/>
              <w:divBdr>
                <w:top w:val="none" w:sz="0" w:space="0" w:color="auto"/>
                <w:left w:val="none" w:sz="0" w:space="0" w:color="auto"/>
                <w:bottom w:val="none" w:sz="0" w:space="0" w:color="auto"/>
                <w:right w:val="none" w:sz="0" w:space="0" w:color="auto"/>
              </w:divBdr>
              <w:divsChild>
                <w:div w:id="928393199">
                  <w:marLeft w:val="0"/>
                  <w:marRight w:val="0"/>
                  <w:marTop w:val="0"/>
                  <w:marBottom w:val="0"/>
                  <w:divBdr>
                    <w:top w:val="none" w:sz="0" w:space="0" w:color="auto"/>
                    <w:left w:val="none" w:sz="0" w:space="0" w:color="auto"/>
                    <w:bottom w:val="none" w:sz="0" w:space="0" w:color="auto"/>
                    <w:right w:val="none" w:sz="0" w:space="0" w:color="auto"/>
                  </w:divBdr>
                  <w:divsChild>
                    <w:div w:id="1659455007">
                      <w:marLeft w:val="0"/>
                      <w:marRight w:val="0"/>
                      <w:marTop w:val="0"/>
                      <w:marBottom w:val="0"/>
                      <w:divBdr>
                        <w:top w:val="none" w:sz="0" w:space="0" w:color="auto"/>
                        <w:left w:val="none" w:sz="0" w:space="0" w:color="auto"/>
                        <w:bottom w:val="none" w:sz="0" w:space="0" w:color="auto"/>
                        <w:right w:val="none" w:sz="0" w:space="0" w:color="auto"/>
                      </w:divBdr>
                      <w:divsChild>
                        <w:div w:id="1539388075">
                          <w:marLeft w:val="0"/>
                          <w:marRight w:val="0"/>
                          <w:marTop w:val="0"/>
                          <w:marBottom w:val="0"/>
                          <w:divBdr>
                            <w:top w:val="none" w:sz="0" w:space="0" w:color="auto"/>
                            <w:left w:val="none" w:sz="0" w:space="0" w:color="auto"/>
                            <w:bottom w:val="none" w:sz="0" w:space="0" w:color="auto"/>
                            <w:right w:val="none" w:sz="0" w:space="0" w:color="auto"/>
                          </w:divBdr>
                          <w:divsChild>
                            <w:div w:id="1304698975">
                              <w:marLeft w:val="0"/>
                              <w:marRight w:val="0"/>
                              <w:marTop w:val="0"/>
                              <w:marBottom w:val="0"/>
                              <w:divBdr>
                                <w:top w:val="none" w:sz="0" w:space="0" w:color="auto"/>
                                <w:left w:val="none" w:sz="0" w:space="0" w:color="auto"/>
                                <w:bottom w:val="none" w:sz="0" w:space="0" w:color="auto"/>
                                <w:right w:val="none" w:sz="0" w:space="0" w:color="auto"/>
                              </w:divBdr>
                              <w:divsChild>
                                <w:div w:id="1525945467">
                                  <w:marLeft w:val="0"/>
                                  <w:marRight w:val="0"/>
                                  <w:marTop w:val="0"/>
                                  <w:marBottom w:val="0"/>
                                  <w:divBdr>
                                    <w:top w:val="none" w:sz="0" w:space="0" w:color="auto"/>
                                    <w:left w:val="none" w:sz="0" w:space="0" w:color="auto"/>
                                    <w:bottom w:val="none" w:sz="0" w:space="0" w:color="auto"/>
                                    <w:right w:val="none" w:sz="0" w:space="0" w:color="auto"/>
                                  </w:divBdr>
                                  <w:divsChild>
                                    <w:div w:id="14636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4174">
      <w:bodyDiv w:val="1"/>
      <w:marLeft w:val="0"/>
      <w:marRight w:val="0"/>
      <w:marTop w:val="0"/>
      <w:marBottom w:val="0"/>
      <w:divBdr>
        <w:top w:val="none" w:sz="0" w:space="0" w:color="auto"/>
        <w:left w:val="none" w:sz="0" w:space="0" w:color="auto"/>
        <w:bottom w:val="none" w:sz="0" w:space="0" w:color="auto"/>
        <w:right w:val="none" w:sz="0" w:space="0" w:color="auto"/>
      </w:divBdr>
    </w:div>
    <w:div w:id="94374042">
      <w:bodyDiv w:val="1"/>
      <w:marLeft w:val="0"/>
      <w:marRight w:val="0"/>
      <w:marTop w:val="0"/>
      <w:marBottom w:val="0"/>
      <w:divBdr>
        <w:top w:val="none" w:sz="0" w:space="0" w:color="auto"/>
        <w:left w:val="none" w:sz="0" w:space="0" w:color="auto"/>
        <w:bottom w:val="none" w:sz="0" w:space="0" w:color="auto"/>
        <w:right w:val="none" w:sz="0" w:space="0" w:color="auto"/>
      </w:divBdr>
      <w:divsChild>
        <w:div w:id="1341657516">
          <w:marLeft w:val="0"/>
          <w:marRight w:val="0"/>
          <w:marTop w:val="0"/>
          <w:marBottom w:val="150"/>
          <w:divBdr>
            <w:top w:val="none" w:sz="0" w:space="0" w:color="auto"/>
            <w:left w:val="none" w:sz="0" w:space="0" w:color="auto"/>
            <w:bottom w:val="none" w:sz="0" w:space="0" w:color="auto"/>
            <w:right w:val="none" w:sz="0" w:space="0" w:color="auto"/>
          </w:divBdr>
          <w:divsChild>
            <w:div w:id="1772702717">
              <w:marLeft w:val="0"/>
              <w:marRight w:val="0"/>
              <w:marTop w:val="0"/>
              <w:marBottom w:val="0"/>
              <w:divBdr>
                <w:top w:val="none" w:sz="0" w:space="0" w:color="auto"/>
                <w:left w:val="none" w:sz="0" w:space="0" w:color="auto"/>
                <w:bottom w:val="none" w:sz="0" w:space="0" w:color="auto"/>
                <w:right w:val="none" w:sz="0" w:space="0" w:color="auto"/>
              </w:divBdr>
              <w:divsChild>
                <w:div w:id="1894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6142">
          <w:marLeft w:val="0"/>
          <w:marRight w:val="0"/>
          <w:marTop w:val="0"/>
          <w:marBottom w:val="150"/>
          <w:divBdr>
            <w:top w:val="none" w:sz="0" w:space="0" w:color="auto"/>
            <w:left w:val="none" w:sz="0" w:space="0" w:color="auto"/>
            <w:bottom w:val="none" w:sz="0" w:space="0" w:color="auto"/>
            <w:right w:val="none" w:sz="0" w:space="0" w:color="auto"/>
          </w:divBdr>
        </w:div>
        <w:div w:id="993293323">
          <w:marLeft w:val="0"/>
          <w:marRight w:val="0"/>
          <w:marTop w:val="0"/>
          <w:marBottom w:val="0"/>
          <w:divBdr>
            <w:top w:val="none" w:sz="0" w:space="0" w:color="auto"/>
            <w:left w:val="none" w:sz="0" w:space="0" w:color="auto"/>
            <w:bottom w:val="none" w:sz="0" w:space="0" w:color="auto"/>
            <w:right w:val="none" w:sz="0" w:space="0" w:color="auto"/>
          </w:divBdr>
          <w:divsChild>
            <w:div w:id="237787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4468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153">
          <w:marLeft w:val="0"/>
          <w:marRight w:val="0"/>
          <w:marTop w:val="0"/>
          <w:marBottom w:val="0"/>
          <w:divBdr>
            <w:top w:val="none" w:sz="0" w:space="0" w:color="auto"/>
            <w:left w:val="none" w:sz="0" w:space="0" w:color="auto"/>
            <w:bottom w:val="none" w:sz="0" w:space="0" w:color="auto"/>
            <w:right w:val="none" w:sz="0" w:space="0" w:color="auto"/>
          </w:divBdr>
          <w:divsChild>
            <w:div w:id="1843085028">
              <w:marLeft w:val="0"/>
              <w:marRight w:val="0"/>
              <w:marTop w:val="0"/>
              <w:marBottom w:val="0"/>
              <w:divBdr>
                <w:top w:val="none" w:sz="0" w:space="0" w:color="auto"/>
                <w:left w:val="none" w:sz="0" w:space="0" w:color="auto"/>
                <w:bottom w:val="none" w:sz="0" w:space="0" w:color="auto"/>
                <w:right w:val="none" w:sz="0" w:space="0" w:color="auto"/>
              </w:divBdr>
              <w:divsChild>
                <w:div w:id="1545096367">
                  <w:marLeft w:val="0"/>
                  <w:marRight w:val="0"/>
                  <w:marTop w:val="0"/>
                  <w:marBottom w:val="0"/>
                  <w:divBdr>
                    <w:top w:val="none" w:sz="0" w:space="0" w:color="auto"/>
                    <w:left w:val="none" w:sz="0" w:space="0" w:color="auto"/>
                    <w:bottom w:val="none" w:sz="0" w:space="0" w:color="auto"/>
                    <w:right w:val="none" w:sz="0" w:space="0" w:color="auto"/>
                  </w:divBdr>
                  <w:divsChild>
                    <w:div w:id="576482064">
                      <w:marLeft w:val="0"/>
                      <w:marRight w:val="0"/>
                      <w:marTop w:val="0"/>
                      <w:marBottom w:val="0"/>
                      <w:divBdr>
                        <w:top w:val="none" w:sz="0" w:space="0" w:color="auto"/>
                        <w:left w:val="none" w:sz="0" w:space="0" w:color="auto"/>
                        <w:bottom w:val="none" w:sz="0" w:space="0" w:color="auto"/>
                        <w:right w:val="none" w:sz="0" w:space="0" w:color="auto"/>
                      </w:divBdr>
                      <w:divsChild>
                        <w:div w:id="1899781734">
                          <w:marLeft w:val="0"/>
                          <w:marRight w:val="0"/>
                          <w:marTop w:val="0"/>
                          <w:marBottom w:val="0"/>
                          <w:divBdr>
                            <w:top w:val="none" w:sz="0" w:space="0" w:color="auto"/>
                            <w:left w:val="none" w:sz="0" w:space="0" w:color="auto"/>
                            <w:bottom w:val="none" w:sz="0" w:space="0" w:color="auto"/>
                            <w:right w:val="none" w:sz="0" w:space="0" w:color="auto"/>
                          </w:divBdr>
                          <w:divsChild>
                            <w:div w:id="1927229897">
                              <w:marLeft w:val="0"/>
                              <w:marRight w:val="0"/>
                              <w:marTop w:val="0"/>
                              <w:marBottom w:val="0"/>
                              <w:divBdr>
                                <w:top w:val="none" w:sz="0" w:space="0" w:color="auto"/>
                                <w:left w:val="none" w:sz="0" w:space="0" w:color="auto"/>
                                <w:bottom w:val="none" w:sz="0" w:space="0" w:color="auto"/>
                                <w:right w:val="none" w:sz="0" w:space="0" w:color="auto"/>
                              </w:divBdr>
                              <w:divsChild>
                                <w:div w:id="1452096142">
                                  <w:marLeft w:val="0"/>
                                  <w:marRight w:val="0"/>
                                  <w:marTop w:val="0"/>
                                  <w:marBottom w:val="0"/>
                                  <w:divBdr>
                                    <w:top w:val="none" w:sz="0" w:space="0" w:color="auto"/>
                                    <w:left w:val="none" w:sz="0" w:space="0" w:color="auto"/>
                                    <w:bottom w:val="none" w:sz="0" w:space="0" w:color="auto"/>
                                    <w:right w:val="none" w:sz="0" w:space="0" w:color="auto"/>
                                  </w:divBdr>
                                  <w:divsChild>
                                    <w:div w:id="145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594">
      <w:bodyDiv w:val="1"/>
      <w:marLeft w:val="0"/>
      <w:marRight w:val="0"/>
      <w:marTop w:val="0"/>
      <w:marBottom w:val="0"/>
      <w:divBdr>
        <w:top w:val="none" w:sz="0" w:space="0" w:color="auto"/>
        <w:left w:val="none" w:sz="0" w:space="0" w:color="auto"/>
        <w:bottom w:val="none" w:sz="0" w:space="0" w:color="auto"/>
        <w:right w:val="none" w:sz="0" w:space="0" w:color="auto"/>
      </w:divBdr>
      <w:divsChild>
        <w:div w:id="339624381">
          <w:marLeft w:val="0"/>
          <w:marRight w:val="0"/>
          <w:marTop w:val="0"/>
          <w:marBottom w:val="0"/>
          <w:divBdr>
            <w:top w:val="none" w:sz="0" w:space="0" w:color="auto"/>
            <w:left w:val="none" w:sz="0" w:space="0" w:color="auto"/>
            <w:bottom w:val="none" w:sz="0" w:space="0" w:color="auto"/>
            <w:right w:val="none" w:sz="0" w:space="0" w:color="auto"/>
          </w:divBdr>
          <w:divsChild>
            <w:div w:id="2141798748">
              <w:marLeft w:val="0"/>
              <w:marRight w:val="0"/>
              <w:marTop w:val="0"/>
              <w:marBottom w:val="0"/>
              <w:divBdr>
                <w:top w:val="none" w:sz="0" w:space="0" w:color="auto"/>
                <w:left w:val="none" w:sz="0" w:space="0" w:color="auto"/>
                <w:bottom w:val="none" w:sz="0" w:space="0" w:color="auto"/>
                <w:right w:val="none" w:sz="0" w:space="0" w:color="auto"/>
              </w:divBdr>
              <w:divsChild>
                <w:div w:id="307364000">
                  <w:marLeft w:val="0"/>
                  <w:marRight w:val="0"/>
                  <w:marTop w:val="0"/>
                  <w:marBottom w:val="0"/>
                  <w:divBdr>
                    <w:top w:val="none" w:sz="0" w:space="0" w:color="auto"/>
                    <w:left w:val="none" w:sz="0" w:space="0" w:color="auto"/>
                    <w:bottom w:val="none" w:sz="0" w:space="0" w:color="auto"/>
                    <w:right w:val="none" w:sz="0" w:space="0" w:color="auto"/>
                  </w:divBdr>
                  <w:divsChild>
                    <w:div w:id="572011461">
                      <w:marLeft w:val="0"/>
                      <w:marRight w:val="0"/>
                      <w:marTop w:val="0"/>
                      <w:marBottom w:val="0"/>
                      <w:divBdr>
                        <w:top w:val="none" w:sz="0" w:space="0" w:color="auto"/>
                        <w:left w:val="none" w:sz="0" w:space="0" w:color="auto"/>
                        <w:bottom w:val="none" w:sz="0" w:space="0" w:color="auto"/>
                        <w:right w:val="none" w:sz="0" w:space="0" w:color="auto"/>
                      </w:divBdr>
                      <w:divsChild>
                        <w:div w:id="758520935">
                          <w:marLeft w:val="0"/>
                          <w:marRight w:val="0"/>
                          <w:marTop w:val="0"/>
                          <w:marBottom w:val="0"/>
                          <w:divBdr>
                            <w:top w:val="none" w:sz="0" w:space="0" w:color="auto"/>
                            <w:left w:val="none" w:sz="0" w:space="0" w:color="auto"/>
                            <w:bottom w:val="none" w:sz="0" w:space="0" w:color="auto"/>
                            <w:right w:val="none" w:sz="0" w:space="0" w:color="auto"/>
                          </w:divBdr>
                          <w:divsChild>
                            <w:div w:id="866257845">
                              <w:marLeft w:val="0"/>
                              <w:marRight w:val="0"/>
                              <w:marTop w:val="0"/>
                              <w:marBottom w:val="0"/>
                              <w:divBdr>
                                <w:top w:val="none" w:sz="0" w:space="0" w:color="auto"/>
                                <w:left w:val="none" w:sz="0" w:space="0" w:color="auto"/>
                                <w:bottom w:val="none" w:sz="0" w:space="0" w:color="auto"/>
                                <w:right w:val="none" w:sz="0" w:space="0" w:color="auto"/>
                              </w:divBdr>
                              <w:divsChild>
                                <w:div w:id="314455685">
                                  <w:marLeft w:val="0"/>
                                  <w:marRight w:val="0"/>
                                  <w:marTop w:val="0"/>
                                  <w:marBottom w:val="0"/>
                                  <w:divBdr>
                                    <w:top w:val="none" w:sz="0" w:space="0" w:color="auto"/>
                                    <w:left w:val="none" w:sz="0" w:space="0" w:color="auto"/>
                                    <w:bottom w:val="none" w:sz="0" w:space="0" w:color="auto"/>
                                    <w:right w:val="none" w:sz="0" w:space="0" w:color="auto"/>
                                  </w:divBdr>
                                  <w:divsChild>
                                    <w:div w:id="6593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7742">
      <w:bodyDiv w:val="1"/>
      <w:marLeft w:val="0"/>
      <w:marRight w:val="0"/>
      <w:marTop w:val="0"/>
      <w:marBottom w:val="0"/>
      <w:divBdr>
        <w:top w:val="none" w:sz="0" w:space="0" w:color="auto"/>
        <w:left w:val="none" w:sz="0" w:space="0" w:color="auto"/>
        <w:bottom w:val="none" w:sz="0" w:space="0" w:color="auto"/>
        <w:right w:val="none" w:sz="0" w:space="0" w:color="auto"/>
      </w:divBdr>
      <w:divsChild>
        <w:div w:id="380714318">
          <w:marLeft w:val="0"/>
          <w:marRight w:val="0"/>
          <w:marTop w:val="0"/>
          <w:marBottom w:val="0"/>
          <w:divBdr>
            <w:top w:val="none" w:sz="0" w:space="0" w:color="auto"/>
            <w:left w:val="none" w:sz="0" w:space="0" w:color="auto"/>
            <w:bottom w:val="dotted" w:sz="6" w:space="4" w:color="DDDDDD"/>
            <w:right w:val="none" w:sz="0" w:space="0" w:color="auto"/>
          </w:divBdr>
        </w:div>
      </w:divsChild>
    </w:div>
    <w:div w:id="94983842">
      <w:bodyDiv w:val="1"/>
      <w:marLeft w:val="0"/>
      <w:marRight w:val="0"/>
      <w:marTop w:val="0"/>
      <w:marBottom w:val="0"/>
      <w:divBdr>
        <w:top w:val="none" w:sz="0" w:space="0" w:color="auto"/>
        <w:left w:val="none" w:sz="0" w:space="0" w:color="auto"/>
        <w:bottom w:val="none" w:sz="0" w:space="0" w:color="auto"/>
        <w:right w:val="none" w:sz="0" w:space="0" w:color="auto"/>
      </w:divBdr>
      <w:divsChild>
        <w:div w:id="1364137719">
          <w:marLeft w:val="0"/>
          <w:marRight w:val="0"/>
          <w:marTop w:val="0"/>
          <w:marBottom w:val="0"/>
          <w:divBdr>
            <w:top w:val="none" w:sz="0" w:space="0" w:color="auto"/>
            <w:left w:val="none" w:sz="0" w:space="0" w:color="auto"/>
            <w:bottom w:val="none" w:sz="0" w:space="0" w:color="auto"/>
            <w:right w:val="none" w:sz="0" w:space="0" w:color="auto"/>
          </w:divBdr>
          <w:divsChild>
            <w:div w:id="872037610">
              <w:marLeft w:val="0"/>
              <w:marRight w:val="0"/>
              <w:marTop w:val="0"/>
              <w:marBottom w:val="150"/>
              <w:divBdr>
                <w:top w:val="none" w:sz="0" w:space="0" w:color="auto"/>
                <w:left w:val="none" w:sz="0" w:space="0" w:color="auto"/>
                <w:bottom w:val="none" w:sz="0" w:space="0" w:color="auto"/>
                <w:right w:val="none" w:sz="0" w:space="0" w:color="auto"/>
              </w:divBdr>
            </w:div>
            <w:div w:id="1531916327">
              <w:marLeft w:val="0"/>
              <w:marRight w:val="0"/>
              <w:marTop w:val="0"/>
              <w:marBottom w:val="0"/>
              <w:divBdr>
                <w:top w:val="none" w:sz="0" w:space="0" w:color="auto"/>
                <w:left w:val="none" w:sz="0" w:space="0" w:color="auto"/>
                <w:bottom w:val="none" w:sz="0" w:space="0" w:color="auto"/>
                <w:right w:val="none" w:sz="0" w:space="0" w:color="auto"/>
              </w:divBdr>
            </w:div>
          </w:divsChild>
        </w:div>
        <w:div w:id="1586839294">
          <w:marLeft w:val="0"/>
          <w:marRight w:val="0"/>
          <w:marTop w:val="0"/>
          <w:marBottom w:val="150"/>
          <w:divBdr>
            <w:top w:val="none" w:sz="0" w:space="0" w:color="auto"/>
            <w:left w:val="none" w:sz="0" w:space="0" w:color="auto"/>
            <w:bottom w:val="none" w:sz="0" w:space="0" w:color="auto"/>
            <w:right w:val="none" w:sz="0" w:space="0" w:color="auto"/>
          </w:divBdr>
          <w:divsChild>
            <w:div w:id="3480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603">
      <w:bodyDiv w:val="1"/>
      <w:marLeft w:val="0"/>
      <w:marRight w:val="0"/>
      <w:marTop w:val="0"/>
      <w:marBottom w:val="0"/>
      <w:divBdr>
        <w:top w:val="none" w:sz="0" w:space="0" w:color="auto"/>
        <w:left w:val="none" w:sz="0" w:space="0" w:color="auto"/>
        <w:bottom w:val="none" w:sz="0" w:space="0" w:color="auto"/>
        <w:right w:val="none" w:sz="0" w:space="0" w:color="auto"/>
      </w:divBdr>
      <w:divsChild>
        <w:div w:id="952907997">
          <w:marLeft w:val="0"/>
          <w:marRight w:val="0"/>
          <w:marTop w:val="0"/>
          <w:marBottom w:val="0"/>
          <w:divBdr>
            <w:top w:val="none" w:sz="0" w:space="0" w:color="auto"/>
            <w:left w:val="none" w:sz="0" w:space="0" w:color="auto"/>
            <w:bottom w:val="none" w:sz="0" w:space="0" w:color="auto"/>
            <w:right w:val="none" w:sz="0" w:space="0" w:color="auto"/>
          </w:divBdr>
          <w:divsChild>
            <w:div w:id="1869758059">
              <w:marLeft w:val="0"/>
              <w:marRight w:val="0"/>
              <w:marTop w:val="0"/>
              <w:marBottom w:val="0"/>
              <w:divBdr>
                <w:top w:val="none" w:sz="0" w:space="0" w:color="auto"/>
                <w:left w:val="none" w:sz="0" w:space="0" w:color="auto"/>
                <w:bottom w:val="none" w:sz="0" w:space="0" w:color="auto"/>
                <w:right w:val="none" w:sz="0" w:space="0" w:color="auto"/>
              </w:divBdr>
              <w:divsChild>
                <w:div w:id="692996404">
                  <w:marLeft w:val="0"/>
                  <w:marRight w:val="0"/>
                  <w:marTop w:val="0"/>
                  <w:marBottom w:val="0"/>
                  <w:divBdr>
                    <w:top w:val="none" w:sz="0" w:space="0" w:color="auto"/>
                    <w:left w:val="none" w:sz="0" w:space="0" w:color="auto"/>
                    <w:bottom w:val="none" w:sz="0" w:space="0" w:color="auto"/>
                    <w:right w:val="none" w:sz="0" w:space="0" w:color="auto"/>
                  </w:divBdr>
                  <w:divsChild>
                    <w:div w:id="1631865742">
                      <w:marLeft w:val="0"/>
                      <w:marRight w:val="0"/>
                      <w:marTop w:val="0"/>
                      <w:marBottom w:val="0"/>
                      <w:divBdr>
                        <w:top w:val="none" w:sz="0" w:space="0" w:color="auto"/>
                        <w:left w:val="none" w:sz="0" w:space="0" w:color="auto"/>
                        <w:bottom w:val="none" w:sz="0" w:space="0" w:color="auto"/>
                        <w:right w:val="none" w:sz="0" w:space="0" w:color="auto"/>
                      </w:divBdr>
                      <w:divsChild>
                        <w:div w:id="1713845965">
                          <w:marLeft w:val="0"/>
                          <w:marRight w:val="0"/>
                          <w:marTop w:val="0"/>
                          <w:marBottom w:val="0"/>
                          <w:divBdr>
                            <w:top w:val="none" w:sz="0" w:space="0" w:color="auto"/>
                            <w:left w:val="none" w:sz="0" w:space="0" w:color="auto"/>
                            <w:bottom w:val="none" w:sz="0" w:space="0" w:color="auto"/>
                            <w:right w:val="none" w:sz="0" w:space="0" w:color="auto"/>
                          </w:divBdr>
                          <w:divsChild>
                            <w:div w:id="2044986424">
                              <w:marLeft w:val="0"/>
                              <w:marRight w:val="0"/>
                              <w:marTop w:val="0"/>
                              <w:marBottom w:val="0"/>
                              <w:divBdr>
                                <w:top w:val="none" w:sz="0" w:space="0" w:color="auto"/>
                                <w:left w:val="none" w:sz="0" w:space="0" w:color="auto"/>
                                <w:bottom w:val="none" w:sz="0" w:space="0" w:color="auto"/>
                                <w:right w:val="none" w:sz="0" w:space="0" w:color="auto"/>
                              </w:divBdr>
                              <w:divsChild>
                                <w:div w:id="1781144131">
                                  <w:marLeft w:val="0"/>
                                  <w:marRight w:val="0"/>
                                  <w:marTop w:val="0"/>
                                  <w:marBottom w:val="0"/>
                                  <w:divBdr>
                                    <w:top w:val="none" w:sz="0" w:space="0" w:color="auto"/>
                                    <w:left w:val="none" w:sz="0" w:space="0" w:color="auto"/>
                                    <w:bottom w:val="none" w:sz="0" w:space="0" w:color="auto"/>
                                    <w:right w:val="none" w:sz="0" w:space="0" w:color="auto"/>
                                  </w:divBdr>
                                  <w:divsChild>
                                    <w:div w:id="1659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6329">
      <w:bodyDiv w:val="1"/>
      <w:marLeft w:val="0"/>
      <w:marRight w:val="0"/>
      <w:marTop w:val="0"/>
      <w:marBottom w:val="0"/>
      <w:divBdr>
        <w:top w:val="none" w:sz="0" w:space="0" w:color="auto"/>
        <w:left w:val="none" w:sz="0" w:space="0" w:color="auto"/>
        <w:bottom w:val="none" w:sz="0" w:space="0" w:color="auto"/>
        <w:right w:val="none" w:sz="0" w:space="0" w:color="auto"/>
      </w:divBdr>
      <w:divsChild>
        <w:div w:id="1634016081">
          <w:marLeft w:val="0"/>
          <w:marRight w:val="0"/>
          <w:marTop w:val="0"/>
          <w:marBottom w:val="150"/>
          <w:divBdr>
            <w:top w:val="none" w:sz="0" w:space="0" w:color="auto"/>
            <w:left w:val="none" w:sz="0" w:space="0" w:color="auto"/>
            <w:bottom w:val="none" w:sz="0" w:space="0" w:color="auto"/>
            <w:right w:val="none" w:sz="0" w:space="0" w:color="auto"/>
          </w:divBdr>
          <w:divsChild>
            <w:div w:id="1797789957">
              <w:marLeft w:val="0"/>
              <w:marRight w:val="0"/>
              <w:marTop w:val="0"/>
              <w:marBottom w:val="0"/>
              <w:divBdr>
                <w:top w:val="none" w:sz="0" w:space="0" w:color="auto"/>
                <w:left w:val="none" w:sz="0" w:space="0" w:color="auto"/>
                <w:bottom w:val="none" w:sz="0" w:space="0" w:color="auto"/>
                <w:right w:val="none" w:sz="0" w:space="0" w:color="auto"/>
              </w:divBdr>
            </w:div>
          </w:divsChild>
        </w:div>
        <w:div w:id="39477659">
          <w:marLeft w:val="0"/>
          <w:marRight w:val="0"/>
          <w:marTop w:val="0"/>
          <w:marBottom w:val="150"/>
          <w:divBdr>
            <w:top w:val="none" w:sz="0" w:space="0" w:color="auto"/>
            <w:left w:val="none" w:sz="0" w:space="0" w:color="auto"/>
            <w:bottom w:val="none" w:sz="0" w:space="0" w:color="auto"/>
            <w:right w:val="none" w:sz="0" w:space="0" w:color="auto"/>
          </w:divBdr>
        </w:div>
        <w:div w:id="1995375603">
          <w:marLeft w:val="0"/>
          <w:marRight w:val="0"/>
          <w:marTop w:val="0"/>
          <w:marBottom w:val="0"/>
          <w:divBdr>
            <w:top w:val="none" w:sz="0" w:space="0" w:color="auto"/>
            <w:left w:val="none" w:sz="0" w:space="0" w:color="auto"/>
            <w:bottom w:val="none" w:sz="0" w:space="0" w:color="auto"/>
            <w:right w:val="none" w:sz="0" w:space="0" w:color="auto"/>
          </w:divBdr>
          <w:divsChild>
            <w:div w:id="857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697">
      <w:bodyDiv w:val="1"/>
      <w:marLeft w:val="0"/>
      <w:marRight w:val="0"/>
      <w:marTop w:val="0"/>
      <w:marBottom w:val="0"/>
      <w:divBdr>
        <w:top w:val="none" w:sz="0" w:space="0" w:color="auto"/>
        <w:left w:val="none" w:sz="0" w:space="0" w:color="auto"/>
        <w:bottom w:val="none" w:sz="0" w:space="0" w:color="auto"/>
        <w:right w:val="none" w:sz="0" w:space="0" w:color="auto"/>
      </w:divBdr>
      <w:divsChild>
        <w:div w:id="823276718">
          <w:marLeft w:val="0"/>
          <w:marRight w:val="0"/>
          <w:marTop w:val="0"/>
          <w:marBottom w:val="0"/>
          <w:divBdr>
            <w:top w:val="none" w:sz="0" w:space="0" w:color="auto"/>
            <w:left w:val="none" w:sz="0" w:space="0" w:color="auto"/>
            <w:bottom w:val="none" w:sz="0" w:space="0" w:color="auto"/>
            <w:right w:val="none" w:sz="0" w:space="0" w:color="auto"/>
          </w:divBdr>
          <w:divsChild>
            <w:div w:id="1040281556">
              <w:marLeft w:val="0"/>
              <w:marRight w:val="0"/>
              <w:marTop w:val="0"/>
              <w:marBottom w:val="0"/>
              <w:divBdr>
                <w:top w:val="none" w:sz="0" w:space="0" w:color="auto"/>
                <w:left w:val="none" w:sz="0" w:space="0" w:color="auto"/>
                <w:bottom w:val="none" w:sz="0" w:space="0" w:color="auto"/>
                <w:right w:val="none" w:sz="0" w:space="0" w:color="auto"/>
              </w:divBdr>
              <w:divsChild>
                <w:div w:id="558130391">
                  <w:marLeft w:val="0"/>
                  <w:marRight w:val="0"/>
                  <w:marTop w:val="0"/>
                  <w:marBottom w:val="0"/>
                  <w:divBdr>
                    <w:top w:val="none" w:sz="0" w:space="0" w:color="auto"/>
                    <w:left w:val="none" w:sz="0" w:space="0" w:color="auto"/>
                    <w:bottom w:val="none" w:sz="0" w:space="0" w:color="auto"/>
                    <w:right w:val="none" w:sz="0" w:space="0" w:color="auto"/>
                  </w:divBdr>
                  <w:divsChild>
                    <w:div w:id="1577276109">
                      <w:marLeft w:val="0"/>
                      <w:marRight w:val="0"/>
                      <w:marTop w:val="0"/>
                      <w:marBottom w:val="0"/>
                      <w:divBdr>
                        <w:top w:val="none" w:sz="0" w:space="0" w:color="auto"/>
                        <w:left w:val="none" w:sz="0" w:space="0" w:color="auto"/>
                        <w:bottom w:val="none" w:sz="0" w:space="0" w:color="auto"/>
                        <w:right w:val="none" w:sz="0" w:space="0" w:color="auto"/>
                      </w:divBdr>
                      <w:divsChild>
                        <w:div w:id="1946498921">
                          <w:marLeft w:val="0"/>
                          <w:marRight w:val="0"/>
                          <w:marTop w:val="0"/>
                          <w:marBottom w:val="0"/>
                          <w:divBdr>
                            <w:top w:val="none" w:sz="0" w:space="0" w:color="auto"/>
                            <w:left w:val="none" w:sz="0" w:space="0" w:color="auto"/>
                            <w:bottom w:val="none" w:sz="0" w:space="0" w:color="auto"/>
                            <w:right w:val="none" w:sz="0" w:space="0" w:color="auto"/>
                          </w:divBdr>
                          <w:divsChild>
                            <w:div w:id="1869249020">
                              <w:marLeft w:val="0"/>
                              <w:marRight w:val="0"/>
                              <w:marTop w:val="0"/>
                              <w:marBottom w:val="0"/>
                              <w:divBdr>
                                <w:top w:val="none" w:sz="0" w:space="0" w:color="auto"/>
                                <w:left w:val="none" w:sz="0" w:space="0" w:color="auto"/>
                                <w:bottom w:val="none" w:sz="0" w:space="0" w:color="auto"/>
                                <w:right w:val="none" w:sz="0" w:space="0" w:color="auto"/>
                              </w:divBdr>
                              <w:divsChild>
                                <w:div w:id="1156410568">
                                  <w:marLeft w:val="0"/>
                                  <w:marRight w:val="0"/>
                                  <w:marTop w:val="0"/>
                                  <w:marBottom w:val="0"/>
                                  <w:divBdr>
                                    <w:top w:val="none" w:sz="0" w:space="0" w:color="auto"/>
                                    <w:left w:val="none" w:sz="0" w:space="0" w:color="auto"/>
                                    <w:bottom w:val="none" w:sz="0" w:space="0" w:color="auto"/>
                                    <w:right w:val="none" w:sz="0" w:space="0" w:color="auto"/>
                                  </w:divBdr>
                                  <w:divsChild>
                                    <w:div w:id="115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0572">
      <w:bodyDiv w:val="1"/>
      <w:marLeft w:val="0"/>
      <w:marRight w:val="0"/>
      <w:marTop w:val="0"/>
      <w:marBottom w:val="0"/>
      <w:divBdr>
        <w:top w:val="none" w:sz="0" w:space="0" w:color="auto"/>
        <w:left w:val="none" w:sz="0" w:space="0" w:color="auto"/>
        <w:bottom w:val="none" w:sz="0" w:space="0" w:color="auto"/>
        <w:right w:val="none" w:sz="0" w:space="0" w:color="auto"/>
      </w:divBdr>
      <w:divsChild>
        <w:div w:id="1737700566">
          <w:marLeft w:val="0"/>
          <w:marRight w:val="0"/>
          <w:marTop w:val="0"/>
          <w:marBottom w:val="0"/>
          <w:divBdr>
            <w:top w:val="none" w:sz="0" w:space="0" w:color="auto"/>
            <w:left w:val="none" w:sz="0" w:space="0" w:color="auto"/>
            <w:bottom w:val="none" w:sz="0" w:space="0" w:color="auto"/>
            <w:right w:val="none" w:sz="0" w:space="0" w:color="auto"/>
          </w:divBdr>
          <w:divsChild>
            <w:div w:id="1415282679">
              <w:marLeft w:val="0"/>
              <w:marRight w:val="0"/>
              <w:marTop w:val="0"/>
              <w:marBottom w:val="0"/>
              <w:divBdr>
                <w:top w:val="none" w:sz="0" w:space="0" w:color="auto"/>
                <w:left w:val="none" w:sz="0" w:space="0" w:color="auto"/>
                <w:bottom w:val="none" w:sz="0" w:space="0" w:color="auto"/>
                <w:right w:val="none" w:sz="0" w:space="0" w:color="auto"/>
              </w:divBdr>
              <w:divsChild>
                <w:div w:id="1398285110">
                  <w:marLeft w:val="0"/>
                  <w:marRight w:val="0"/>
                  <w:marTop w:val="0"/>
                  <w:marBottom w:val="0"/>
                  <w:divBdr>
                    <w:top w:val="none" w:sz="0" w:space="0" w:color="auto"/>
                    <w:left w:val="none" w:sz="0" w:space="0" w:color="auto"/>
                    <w:bottom w:val="none" w:sz="0" w:space="0" w:color="auto"/>
                    <w:right w:val="none" w:sz="0" w:space="0" w:color="auto"/>
                  </w:divBdr>
                  <w:divsChild>
                    <w:div w:id="817459393">
                      <w:marLeft w:val="0"/>
                      <w:marRight w:val="0"/>
                      <w:marTop w:val="0"/>
                      <w:marBottom w:val="0"/>
                      <w:divBdr>
                        <w:top w:val="none" w:sz="0" w:space="0" w:color="auto"/>
                        <w:left w:val="none" w:sz="0" w:space="0" w:color="auto"/>
                        <w:bottom w:val="none" w:sz="0" w:space="0" w:color="auto"/>
                        <w:right w:val="none" w:sz="0" w:space="0" w:color="auto"/>
                      </w:divBdr>
                      <w:divsChild>
                        <w:div w:id="576981904">
                          <w:marLeft w:val="0"/>
                          <w:marRight w:val="0"/>
                          <w:marTop w:val="0"/>
                          <w:marBottom w:val="0"/>
                          <w:divBdr>
                            <w:top w:val="none" w:sz="0" w:space="0" w:color="auto"/>
                            <w:left w:val="none" w:sz="0" w:space="0" w:color="auto"/>
                            <w:bottom w:val="none" w:sz="0" w:space="0" w:color="auto"/>
                            <w:right w:val="none" w:sz="0" w:space="0" w:color="auto"/>
                          </w:divBdr>
                          <w:divsChild>
                            <w:div w:id="1639800316">
                              <w:marLeft w:val="0"/>
                              <w:marRight w:val="0"/>
                              <w:marTop w:val="0"/>
                              <w:marBottom w:val="0"/>
                              <w:divBdr>
                                <w:top w:val="none" w:sz="0" w:space="0" w:color="auto"/>
                                <w:left w:val="none" w:sz="0" w:space="0" w:color="auto"/>
                                <w:bottom w:val="none" w:sz="0" w:space="0" w:color="auto"/>
                                <w:right w:val="none" w:sz="0" w:space="0" w:color="auto"/>
                              </w:divBdr>
                              <w:divsChild>
                                <w:div w:id="1011954787">
                                  <w:marLeft w:val="0"/>
                                  <w:marRight w:val="0"/>
                                  <w:marTop w:val="0"/>
                                  <w:marBottom w:val="0"/>
                                  <w:divBdr>
                                    <w:top w:val="none" w:sz="0" w:space="0" w:color="auto"/>
                                    <w:left w:val="none" w:sz="0" w:space="0" w:color="auto"/>
                                    <w:bottom w:val="none" w:sz="0" w:space="0" w:color="auto"/>
                                    <w:right w:val="none" w:sz="0" w:space="0" w:color="auto"/>
                                  </w:divBdr>
                                  <w:divsChild>
                                    <w:div w:id="2580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04099">
      <w:bodyDiv w:val="1"/>
      <w:marLeft w:val="0"/>
      <w:marRight w:val="0"/>
      <w:marTop w:val="0"/>
      <w:marBottom w:val="0"/>
      <w:divBdr>
        <w:top w:val="none" w:sz="0" w:space="0" w:color="auto"/>
        <w:left w:val="none" w:sz="0" w:space="0" w:color="auto"/>
        <w:bottom w:val="none" w:sz="0" w:space="0" w:color="auto"/>
        <w:right w:val="none" w:sz="0" w:space="0" w:color="auto"/>
      </w:divBdr>
      <w:divsChild>
        <w:div w:id="123693030">
          <w:marLeft w:val="0"/>
          <w:marRight w:val="0"/>
          <w:marTop w:val="0"/>
          <w:marBottom w:val="0"/>
          <w:divBdr>
            <w:top w:val="none" w:sz="0" w:space="0" w:color="auto"/>
            <w:left w:val="none" w:sz="0" w:space="0" w:color="auto"/>
            <w:bottom w:val="dotted" w:sz="6" w:space="4" w:color="DDDDDD"/>
            <w:right w:val="none" w:sz="0" w:space="0" w:color="auto"/>
          </w:divBdr>
          <w:divsChild>
            <w:div w:id="1097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978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28">
          <w:marLeft w:val="0"/>
          <w:marRight w:val="0"/>
          <w:marTop w:val="0"/>
          <w:marBottom w:val="0"/>
          <w:divBdr>
            <w:top w:val="none" w:sz="0" w:space="0" w:color="auto"/>
            <w:left w:val="none" w:sz="0" w:space="0" w:color="auto"/>
            <w:bottom w:val="dotted" w:sz="6" w:space="4" w:color="DDDDDD"/>
            <w:right w:val="none" w:sz="0" w:space="0" w:color="auto"/>
          </w:divBdr>
          <w:divsChild>
            <w:div w:id="11360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903">
      <w:bodyDiv w:val="1"/>
      <w:marLeft w:val="0"/>
      <w:marRight w:val="0"/>
      <w:marTop w:val="0"/>
      <w:marBottom w:val="0"/>
      <w:divBdr>
        <w:top w:val="none" w:sz="0" w:space="0" w:color="auto"/>
        <w:left w:val="none" w:sz="0" w:space="0" w:color="auto"/>
        <w:bottom w:val="none" w:sz="0" w:space="0" w:color="auto"/>
        <w:right w:val="none" w:sz="0" w:space="0" w:color="auto"/>
      </w:divBdr>
      <w:divsChild>
        <w:div w:id="251159486">
          <w:marLeft w:val="0"/>
          <w:marRight w:val="0"/>
          <w:marTop w:val="0"/>
          <w:marBottom w:val="0"/>
          <w:divBdr>
            <w:top w:val="none" w:sz="0" w:space="0" w:color="auto"/>
            <w:left w:val="none" w:sz="0" w:space="0" w:color="auto"/>
            <w:bottom w:val="dotted" w:sz="6" w:space="4" w:color="DDDDDD"/>
            <w:right w:val="none" w:sz="0" w:space="0" w:color="auto"/>
          </w:divBdr>
          <w:divsChild>
            <w:div w:id="430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552">
      <w:bodyDiv w:val="1"/>
      <w:marLeft w:val="0"/>
      <w:marRight w:val="0"/>
      <w:marTop w:val="0"/>
      <w:marBottom w:val="0"/>
      <w:divBdr>
        <w:top w:val="none" w:sz="0" w:space="0" w:color="auto"/>
        <w:left w:val="none" w:sz="0" w:space="0" w:color="auto"/>
        <w:bottom w:val="none" w:sz="0" w:space="0" w:color="auto"/>
        <w:right w:val="none" w:sz="0" w:space="0" w:color="auto"/>
      </w:divBdr>
    </w:div>
    <w:div w:id="97456733">
      <w:bodyDiv w:val="1"/>
      <w:marLeft w:val="0"/>
      <w:marRight w:val="0"/>
      <w:marTop w:val="0"/>
      <w:marBottom w:val="0"/>
      <w:divBdr>
        <w:top w:val="none" w:sz="0" w:space="0" w:color="auto"/>
        <w:left w:val="none" w:sz="0" w:space="0" w:color="auto"/>
        <w:bottom w:val="none" w:sz="0" w:space="0" w:color="auto"/>
        <w:right w:val="none" w:sz="0" w:space="0" w:color="auto"/>
      </w:divBdr>
      <w:divsChild>
        <w:div w:id="1590194554">
          <w:marLeft w:val="0"/>
          <w:marRight w:val="0"/>
          <w:marTop w:val="0"/>
          <w:marBottom w:val="0"/>
          <w:divBdr>
            <w:top w:val="none" w:sz="0" w:space="0" w:color="auto"/>
            <w:left w:val="none" w:sz="0" w:space="0" w:color="auto"/>
            <w:bottom w:val="dotted" w:sz="6" w:space="4" w:color="DDDDDD"/>
            <w:right w:val="none" w:sz="0" w:space="0" w:color="auto"/>
          </w:divBdr>
          <w:divsChild>
            <w:div w:id="1140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025">
      <w:bodyDiv w:val="1"/>
      <w:marLeft w:val="0"/>
      <w:marRight w:val="0"/>
      <w:marTop w:val="0"/>
      <w:marBottom w:val="0"/>
      <w:divBdr>
        <w:top w:val="none" w:sz="0" w:space="0" w:color="auto"/>
        <w:left w:val="none" w:sz="0" w:space="0" w:color="auto"/>
        <w:bottom w:val="none" w:sz="0" w:space="0" w:color="auto"/>
        <w:right w:val="none" w:sz="0" w:space="0" w:color="auto"/>
      </w:divBdr>
      <w:divsChild>
        <w:div w:id="630598989">
          <w:marLeft w:val="0"/>
          <w:marRight w:val="0"/>
          <w:marTop w:val="0"/>
          <w:marBottom w:val="0"/>
          <w:divBdr>
            <w:top w:val="none" w:sz="0" w:space="0" w:color="auto"/>
            <w:left w:val="none" w:sz="0" w:space="0" w:color="auto"/>
            <w:bottom w:val="dotted" w:sz="6" w:space="4" w:color="DDDDDD"/>
            <w:right w:val="none" w:sz="0" w:space="0" w:color="auto"/>
          </w:divBdr>
          <w:divsChild>
            <w:div w:id="147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995">
      <w:bodyDiv w:val="1"/>
      <w:marLeft w:val="0"/>
      <w:marRight w:val="0"/>
      <w:marTop w:val="0"/>
      <w:marBottom w:val="0"/>
      <w:divBdr>
        <w:top w:val="none" w:sz="0" w:space="0" w:color="auto"/>
        <w:left w:val="none" w:sz="0" w:space="0" w:color="auto"/>
        <w:bottom w:val="none" w:sz="0" w:space="0" w:color="auto"/>
        <w:right w:val="none" w:sz="0" w:space="0" w:color="auto"/>
      </w:divBdr>
    </w:div>
    <w:div w:id="98263355">
      <w:bodyDiv w:val="1"/>
      <w:marLeft w:val="0"/>
      <w:marRight w:val="0"/>
      <w:marTop w:val="0"/>
      <w:marBottom w:val="0"/>
      <w:divBdr>
        <w:top w:val="none" w:sz="0" w:space="0" w:color="auto"/>
        <w:left w:val="none" w:sz="0" w:space="0" w:color="auto"/>
        <w:bottom w:val="none" w:sz="0" w:space="0" w:color="auto"/>
        <w:right w:val="none" w:sz="0" w:space="0" w:color="auto"/>
      </w:divBdr>
      <w:divsChild>
        <w:div w:id="1793786540">
          <w:marLeft w:val="0"/>
          <w:marRight w:val="0"/>
          <w:marTop w:val="0"/>
          <w:marBottom w:val="0"/>
          <w:divBdr>
            <w:top w:val="none" w:sz="0" w:space="0" w:color="auto"/>
            <w:left w:val="none" w:sz="0" w:space="0" w:color="auto"/>
            <w:bottom w:val="dotted" w:sz="6" w:space="4" w:color="DDDDDD"/>
            <w:right w:val="none" w:sz="0" w:space="0" w:color="auto"/>
          </w:divBdr>
          <w:divsChild>
            <w:div w:id="63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9042">
      <w:bodyDiv w:val="1"/>
      <w:marLeft w:val="0"/>
      <w:marRight w:val="0"/>
      <w:marTop w:val="0"/>
      <w:marBottom w:val="0"/>
      <w:divBdr>
        <w:top w:val="none" w:sz="0" w:space="0" w:color="auto"/>
        <w:left w:val="none" w:sz="0" w:space="0" w:color="auto"/>
        <w:bottom w:val="none" w:sz="0" w:space="0" w:color="auto"/>
        <w:right w:val="none" w:sz="0" w:space="0" w:color="auto"/>
      </w:divBdr>
      <w:divsChild>
        <w:div w:id="1699893145">
          <w:marLeft w:val="0"/>
          <w:marRight w:val="0"/>
          <w:marTop w:val="0"/>
          <w:marBottom w:val="150"/>
          <w:divBdr>
            <w:top w:val="none" w:sz="0" w:space="0" w:color="auto"/>
            <w:left w:val="none" w:sz="0" w:space="0" w:color="auto"/>
            <w:bottom w:val="none" w:sz="0" w:space="0" w:color="auto"/>
            <w:right w:val="none" w:sz="0" w:space="0" w:color="auto"/>
          </w:divBdr>
          <w:divsChild>
            <w:div w:id="2129353880">
              <w:marLeft w:val="0"/>
              <w:marRight w:val="0"/>
              <w:marTop w:val="0"/>
              <w:marBottom w:val="0"/>
              <w:divBdr>
                <w:top w:val="none" w:sz="0" w:space="0" w:color="auto"/>
                <w:left w:val="none" w:sz="0" w:space="0" w:color="auto"/>
                <w:bottom w:val="none" w:sz="0" w:space="0" w:color="auto"/>
                <w:right w:val="none" w:sz="0" w:space="0" w:color="auto"/>
              </w:divBdr>
              <w:divsChild>
                <w:div w:id="4528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159">
          <w:marLeft w:val="0"/>
          <w:marRight w:val="0"/>
          <w:marTop w:val="0"/>
          <w:marBottom w:val="150"/>
          <w:divBdr>
            <w:top w:val="none" w:sz="0" w:space="0" w:color="auto"/>
            <w:left w:val="none" w:sz="0" w:space="0" w:color="auto"/>
            <w:bottom w:val="none" w:sz="0" w:space="0" w:color="auto"/>
            <w:right w:val="none" w:sz="0" w:space="0" w:color="auto"/>
          </w:divBdr>
        </w:div>
        <w:div w:id="1043292267">
          <w:marLeft w:val="0"/>
          <w:marRight w:val="0"/>
          <w:marTop w:val="0"/>
          <w:marBottom w:val="0"/>
          <w:divBdr>
            <w:top w:val="none" w:sz="0" w:space="0" w:color="auto"/>
            <w:left w:val="none" w:sz="0" w:space="0" w:color="auto"/>
            <w:bottom w:val="none" w:sz="0" w:space="0" w:color="auto"/>
            <w:right w:val="none" w:sz="0" w:space="0" w:color="auto"/>
          </w:divBdr>
          <w:divsChild>
            <w:div w:id="11513622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497532">
      <w:bodyDiv w:val="1"/>
      <w:marLeft w:val="0"/>
      <w:marRight w:val="0"/>
      <w:marTop w:val="0"/>
      <w:marBottom w:val="0"/>
      <w:divBdr>
        <w:top w:val="none" w:sz="0" w:space="0" w:color="auto"/>
        <w:left w:val="none" w:sz="0" w:space="0" w:color="auto"/>
        <w:bottom w:val="none" w:sz="0" w:space="0" w:color="auto"/>
        <w:right w:val="none" w:sz="0" w:space="0" w:color="auto"/>
      </w:divBdr>
      <w:divsChild>
        <w:div w:id="1366716833">
          <w:marLeft w:val="0"/>
          <w:marRight w:val="0"/>
          <w:marTop w:val="0"/>
          <w:marBottom w:val="0"/>
          <w:divBdr>
            <w:top w:val="single" w:sz="6" w:space="0" w:color="E5E5E5"/>
            <w:left w:val="none" w:sz="0" w:space="0" w:color="auto"/>
            <w:bottom w:val="single" w:sz="18" w:space="0" w:color="000000"/>
            <w:right w:val="none" w:sz="0" w:space="0" w:color="auto"/>
          </w:divBdr>
          <w:divsChild>
            <w:div w:id="775053207">
              <w:marLeft w:val="0"/>
              <w:marRight w:val="0"/>
              <w:marTop w:val="0"/>
              <w:marBottom w:val="0"/>
              <w:divBdr>
                <w:top w:val="none" w:sz="0" w:space="0" w:color="auto"/>
                <w:left w:val="none" w:sz="0" w:space="0" w:color="auto"/>
                <w:bottom w:val="none" w:sz="0" w:space="0" w:color="auto"/>
                <w:right w:val="none" w:sz="0" w:space="0" w:color="auto"/>
              </w:divBdr>
              <w:divsChild>
                <w:div w:id="609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467">
          <w:marLeft w:val="0"/>
          <w:marRight w:val="0"/>
          <w:marTop w:val="0"/>
          <w:marBottom w:val="0"/>
          <w:divBdr>
            <w:top w:val="none" w:sz="0" w:space="0" w:color="auto"/>
            <w:left w:val="none" w:sz="0" w:space="0" w:color="auto"/>
            <w:bottom w:val="none" w:sz="0" w:space="0" w:color="auto"/>
            <w:right w:val="none" w:sz="0" w:space="0" w:color="auto"/>
          </w:divBdr>
          <w:divsChild>
            <w:div w:id="802769678">
              <w:marLeft w:val="0"/>
              <w:marRight w:val="0"/>
              <w:marTop w:val="0"/>
              <w:marBottom w:val="0"/>
              <w:divBdr>
                <w:top w:val="none" w:sz="0" w:space="0" w:color="auto"/>
                <w:left w:val="none" w:sz="0" w:space="0" w:color="auto"/>
                <w:bottom w:val="none" w:sz="0" w:space="0" w:color="auto"/>
                <w:right w:val="none" w:sz="0" w:space="0" w:color="auto"/>
              </w:divBdr>
              <w:divsChild>
                <w:div w:id="1049761681">
                  <w:marLeft w:val="0"/>
                  <w:marRight w:val="0"/>
                  <w:marTop w:val="0"/>
                  <w:marBottom w:val="0"/>
                  <w:divBdr>
                    <w:top w:val="none" w:sz="0" w:space="0" w:color="auto"/>
                    <w:left w:val="none" w:sz="0" w:space="0" w:color="auto"/>
                    <w:bottom w:val="none" w:sz="0" w:space="0" w:color="auto"/>
                    <w:right w:val="none" w:sz="0" w:space="0" w:color="auto"/>
                  </w:divBdr>
                  <w:divsChild>
                    <w:div w:id="438572375">
                      <w:marLeft w:val="0"/>
                      <w:marRight w:val="0"/>
                      <w:marTop w:val="0"/>
                      <w:marBottom w:val="300"/>
                      <w:divBdr>
                        <w:top w:val="none" w:sz="0" w:space="0" w:color="auto"/>
                        <w:left w:val="none" w:sz="0" w:space="0" w:color="auto"/>
                        <w:bottom w:val="none" w:sz="0" w:space="0" w:color="auto"/>
                        <w:right w:val="none" w:sz="0" w:space="0" w:color="auto"/>
                      </w:divBdr>
                      <w:divsChild>
                        <w:div w:id="928390237">
                          <w:marLeft w:val="0"/>
                          <w:marRight w:val="0"/>
                          <w:marTop w:val="0"/>
                          <w:marBottom w:val="225"/>
                          <w:divBdr>
                            <w:top w:val="single" w:sz="6" w:space="11" w:color="E5E5E5"/>
                            <w:left w:val="single" w:sz="6" w:space="11" w:color="E5E5E5"/>
                            <w:bottom w:val="single" w:sz="6" w:space="1" w:color="E5E5E5"/>
                            <w:right w:val="single" w:sz="6" w:space="11" w:color="E5E5E5"/>
                          </w:divBdr>
                          <w:divsChild>
                            <w:div w:id="1755584235">
                              <w:marLeft w:val="0"/>
                              <w:marRight w:val="0"/>
                              <w:marTop w:val="0"/>
                              <w:marBottom w:val="0"/>
                              <w:divBdr>
                                <w:top w:val="none" w:sz="0" w:space="0" w:color="auto"/>
                                <w:left w:val="none" w:sz="0" w:space="0" w:color="auto"/>
                                <w:bottom w:val="dotted" w:sz="6" w:space="4" w:color="DDDDDD"/>
                                <w:right w:val="none" w:sz="0" w:space="0" w:color="auto"/>
                              </w:divBdr>
                              <w:divsChild>
                                <w:div w:id="1695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7226">
      <w:bodyDiv w:val="1"/>
      <w:marLeft w:val="0"/>
      <w:marRight w:val="0"/>
      <w:marTop w:val="0"/>
      <w:marBottom w:val="0"/>
      <w:divBdr>
        <w:top w:val="none" w:sz="0" w:space="0" w:color="auto"/>
        <w:left w:val="none" w:sz="0" w:space="0" w:color="auto"/>
        <w:bottom w:val="none" w:sz="0" w:space="0" w:color="auto"/>
        <w:right w:val="none" w:sz="0" w:space="0" w:color="auto"/>
      </w:divBdr>
      <w:divsChild>
        <w:div w:id="601231571">
          <w:marLeft w:val="0"/>
          <w:marRight w:val="0"/>
          <w:marTop w:val="0"/>
          <w:marBottom w:val="0"/>
          <w:divBdr>
            <w:top w:val="none" w:sz="0" w:space="0" w:color="auto"/>
            <w:left w:val="none" w:sz="0" w:space="0" w:color="auto"/>
            <w:bottom w:val="dotted" w:sz="6" w:space="4" w:color="DDDDDD"/>
            <w:right w:val="none" w:sz="0" w:space="0" w:color="auto"/>
          </w:divBdr>
          <w:divsChild>
            <w:div w:id="8739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647">
      <w:bodyDiv w:val="1"/>
      <w:marLeft w:val="0"/>
      <w:marRight w:val="0"/>
      <w:marTop w:val="0"/>
      <w:marBottom w:val="0"/>
      <w:divBdr>
        <w:top w:val="none" w:sz="0" w:space="0" w:color="auto"/>
        <w:left w:val="none" w:sz="0" w:space="0" w:color="auto"/>
        <w:bottom w:val="none" w:sz="0" w:space="0" w:color="auto"/>
        <w:right w:val="none" w:sz="0" w:space="0" w:color="auto"/>
      </w:divBdr>
      <w:divsChild>
        <w:div w:id="2036348625">
          <w:marLeft w:val="0"/>
          <w:marRight w:val="0"/>
          <w:marTop w:val="0"/>
          <w:marBottom w:val="150"/>
          <w:divBdr>
            <w:top w:val="none" w:sz="0" w:space="0" w:color="auto"/>
            <w:left w:val="none" w:sz="0" w:space="0" w:color="auto"/>
            <w:bottom w:val="none" w:sz="0" w:space="0" w:color="auto"/>
            <w:right w:val="none" w:sz="0" w:space="0" w:color="auto"/>
          </w:divBdr>
        </w:div>
      </w:divsChild>
    </w:div>
    <w:div w:id="101189932">
      <w:bodyDiv w:val="1"/>
      <w:marLeft w:val="0"/>
      <w:marRight w:val="0"/>
      <w:marTop w:val="0"/>
      <w:marBottom w:val="0"/>
      <w:divBdr>
        <w:top w:val="none" w:sz="0" w:space="0" w:color="auto"/>
        <w:left w:val="none" w:sz="0" w:space="0" w:color="auto"/>
        <w:bottom w:val="none" w:sz="0" w:space="0" w:color="auto"/>
        <w:right w:val="none" w:sz="0" w:space="0" w:color="auto"/>
      </w:divBdr>
      <w:divsChild>
        <w:div w:id="65689481">
          <w:marLeft w:val="0"/>
          <w:marRight w:val="0"/>
          <w:marTop w:val="0"/>
          <w:marBottom w:val="150"/>
          <w:divBdr>
            <w:top w:val="none" w:sz="0" w:space="0" w:color="auto"/>
            <w:left w:val="none" w:sz="0" w:space="0" w:color="auto"/>
            <w:bottom w:val="none" w:sz="0" w:space="0" w:color="auto"/>
            <w:right w:val="none" w:sz="0" w:space="0" w:color="auto"/>
          </w:divBdr>
        </w:div>
      </w:divsChild>
    </w:div>
    <w:div w:id="101535224">
      <w:bodyDiv w:val="1"/>
      <w:marLeft w:val="0"/>
      <w:marRight w:val="0"/>
      <w:marTop w:val="0"/>
      <w:marBottom w:val="0"/>
      <w:divBdr>
        <w:top w:val="none" w:sz="0" w:space="0" w:color="auto"/>
        <w:left w:val="none" w:sz="0" w:space="0" w:color="auto"/>
        <w:bottom w:val="none" w:sz="0" w:space="0" w:color="auto"/>
        <w:right w:val="none" w:sz="0" w:space="0" w:color="auto"/>
      </w:divBdr>
      <w:divsChild>
        <w:div w:id="1985353543">
          <w:marLeft w:val="0"/>
          <w:marRight w:val="0"/>
          <w:marTop w:val="0"/>
          <w:marBottom w:val="0"/>
          <w:divBdr>
            <w:top w:val="none" w:sz="0" w:space="0" w:color="auto"/>
            <w:left w:val="none" w:sz="0" w:space="0" w:color="auto"/>
            <w:bottom w:val="none" w:sz="0" w:space="0" w:color="auto"/>
            <w:right w:val="none" w:sz="0" w:space="0" w:color="auto"/>
          </w:divBdr>
        </w:div>
      </w:divsChild>
    </w:div>
    <w:div w:id="101846636">
      <w:bodyDiv w:val="1"/>
      <w:marLeft w:val="0"/>
      <w:marRight w:val="0"/>
      <w:marTop w:val="0"/>
      <w:marBottom w:val="0"/>
      <w:divBdr>
        <w:top w:val="none" w:sz="0" w:space="0" w:color="auto"/>
        <w:left w:val="none" w:sz="0" w:space="0" w:color="auto"/>
        <w:bottom w:val="none" w:sz="0" w:space="0" w:color="auto"/>
        <w:right w:val="none" w:sz="0" w:space="0" w:color="auto"/>
      </w:divBdr>
      <w:divsChild>
        <w:div w:id="224606569">
          <w:marLeft w:val="0"/>
          <w:marRight w:val="0"/>
          <w:marTop w:val="0"/>
          <w:marBottom w:val="0"/>
          <w:divBdr>
            <w:top w:val="none" w:sz="0" w:space="0" w:color="auto"/>
            <w:left w:val="none" w:sz="0" w:space="0" w:color="auto"/>
            <w:bottom w:val="none" w:sz="0" w:space="0" w:color="auto"/>
            <w:right w:val="none" w:sz="0" w:space="0" w:color="auto"/>
          </w:divBdr>
          <w:divsChild>
            <w:div w:id="1037656635">
              <w:marLeft w:val="0"/>
              <w:marRight w:val="0"/>
              <w:marTop w:val="0"/>
              <w:marBottom w:val="0"/>
              <w:divBdr>
                <w:top w:val="none" w:sz="0" w:space="0" w:color="auto"/>
                <w:left w:val="none" w:sz="0" w:space="0" w:color="auto"/>
                <w:bottom w:val="none" w:sz="0" w:space="0" w:color="auto"/>
                <w:right w:val="none" w:sz="0" w:space="0" w:color="auto"/>
              </w:divBdr>
              <w:divsChild>
                <w:div w:id="20056293">
                  <w:marLeft w:val="0"/>
                  <w:marRight w:val="0"/>
                  <w:marTop w:val="0"/>
                  <w:marBottom w:val="0"/>
                  <w:divBdr>
                    <w:top w:val="none" w:sz="0" w:space="0" w:color="auto"/>
                    <w:left w:val="none" w:sz="0" w:space="0" w:color="auto"/>
                    <w:bottom w:val="none" w:sz="0" w:space="0" w:color="auto"/>
                    <w:right w:val="none" w:sz="0" w:space="0" w:color="auto"/>
                  </w:divBdr>
                  <w:divsChild>
                    <w:div w:id="2047832062">
                      <w:marLeft w:val="0"/>
                      <w:marRight w:val="0"/>
                      <w:marTop w:val="0"/>
                      <w:marBottom w:val="0"/>
                      <w:divBdr>
                        <w:top w:val="none" w:sz="0" w:space="0" w:color="auto"/>
                        <w:left w:val="none" w:sz="0" w:space="0" w:color="auto"/>
                        <w:bottom w:val="none" w:sz="0" w:space="0" w:color="auto"/>
                        <w:right w:val="none" w:sz="0" w:space="0" w:color="auto"/>
                      </w:divBdr>
                      <w:divsChild>
                        <w:div w:id="1693258476">
                          <w:marLeft w:val="0"/>
                          <w:marRight w:val="0"/>
                          <w:marTop w:val="0"/>
                          <w:marBottom w:val="0"/>
                          <w:divBdr>
                            <w:top w:val="none" w:sz="0" w:space="0" w:color="auto"/>
                            <w:left w:val="none" w:sz="0" w:space="0" w:color="auto"/>
                            <w:bottom w:val="none" w:sz="0" w:space="0" w:color="auto"/>
                            <w:right w:val="none" w:sz="0" w:space="0" w:color="auto"/>
                          </w:divBdr>
                          <w:divsChild>
                            <w:div w:id="43918871">
                              <w:marLeft w:val="0"/>
                              <w:marRight w:val="0"/>
                              <w:marTop w:val="0"/>
                              <w:marBottom w:val="0"/>
                              <w:divBdr>
                                <w:top w:val="none" w:sz="0" w:space="0" w:color="auto"/>
                                <w:left w:val="none" w:sz="0" w:space="0" w:color="auto"/>
                                <w:bottom w:val="none" w:sz="0" w:space="0" w:color="auto"/>
                                <w:right w:val="none" w:sz="0" w:space="0" w:color="auto"/>
                              </w:divBdr>
                              <w:divsChild>
                                <w:div w:id="1798180091">
                                  <w:marLeft w:val="0"/>
                                  <w:marRight w:val="0"/>
                                  <w:marTop w:val="0"/>
                                  <w:marBottom w:val="0"/>
                                  <w:divBdr>
                                    <w:top w:val="none" w:sz="0" w:space="0" w:color="auto"/>
                                    <w:left w:val="none" w:sz="0" w:space="0" w:color="auto"/>
                                    <w:bottom w:val="none" w:sz="0" w:space="0" w:color="auto"/>
                                    <w:right w:val="none" w:sz="0" w:space="0" w:color="auto"/>
                                  </w:divBdr>
                                  <w:divsChild>
                                    <w:div w:id="1728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4558">
      <w:bodyDiv w:val="1"/>
      <w:marLeft w:val="0"/>
      <w:marRight w:val="0"/>
      <w:marTop w:val="0"/>
      <w:marBottom w:val="0"/>
      <w:divBdr>
        <w:top w:val="none" w:sz="0" w:space="0" w:color="auto"/>
        <w:left w:val="none" w:sz="0" w:space="0" w:color="auto"/>
        <w:bottom w:val="none" w:sz="0" w:space="0" w:color="auto"/>
        <w:right w:val="none" w:sz="0" w:space="0" w:color="auto"/>
      </w:divBdr>
      <w:divsChild>
        <w:div w:id="444890448">
          <w:marLeft w:val="0"/>
          <w:marRight w:val="0"/>
          <w:marTop w:val="0"/>
          <w:marBottom w:val="0"/>
          <w:divBdr>
            <w:top w:val="none" w:sz="0" w:space="0" w:color="auto"/>
            <w:left w:val="none" w:sz="0" w:space="0" w:color="auto"/>
            <w:bottom w:val="none" w:sz="0" w:space="0" w:color="auto"/>
            <w:right w:val="none" w:sz="0" w:space="0" w:color="auto"/>
          </w:divBdr>
          <w:divsChild>
            <w:div w:id="1736851641">
              <w:marLeft w:val="0"/>
              <w:marRight w:val="0"/>
              <w:marTop w:val="0"/>
              <w:marBottom w:val="0"/>
              <w:divBdr>
                <w:top w:val="none" w:sz="0" w:space="0" w:color="auto"/>
                <w:left w:val="none" w:sz="0" w:space="0" w:color="auto"/>
                <w:bottom w:val="none" w:sz="0" w:space="0" w:color="auto"/>
                <w:right w:val="none" w:sz="0" w:space="0" w:color="auto"/>
              </w:divBdr>
              <w:divsChild>
                <w:div w:id="927925825">
                  <w:marLeft w:val="0"/>
                  <w:marRight w:val="0"/>
                  <w:marTop w:val="0"/>
                  <w:marBottom w:val="0"/>
                  <w:divBdr>
                    <w:top w:val="none" w:sz="0" w:space="0" w:color="auto"/>
                    <w:left w:val="none" w:sz="0" w:space="0" w:color="auto"/>
                    <w:bottom w:val="none" w:sz="0" w:space="0" w:color="auto"/>
                    <w:right w:val="none" w:sz="0" w:space="0" w:color="auto"/>
                  </w:divBdr>
                  <w:divsChild>
                    <w:div w:id="549420586">
                      <w:marLeft w:val="0"/>
                      <w:marRight w:val="0"/>
                      <w:marTop w:val="0"/>
                      <w:marBottom w:val="0"/>
                      <w:divBdr>
                        <w:top w:val="none" w:sz="0" w:space="0" w:color="auto"/>
                        <w:left w:val="none" w:sz="0" w:space="0" w:color="auto"/>
                        <w:bottom w:val="none" w:sz="0" w:space="0" w:color="auto"/>
                        <w:right w:val="none" w:sz="0" w:space="0" w:color="auto"/>
                      </w:divBdr>
                      <w:divsChild>
                        <w:div w:id="1974366080">
                          <w:marLeft w:val="0"/>
                          <w:marRight w:val="0"/>
                          <w:marTop w:val="0"/>
                          <w:marBottom w:val="0"/>
                          <w:divBdr>
                            <w:top w:val="none" w:sz="0" w:space="0" w:color="auto"/>
                            <w:left w:val="none" w:sz="0" w:space="0" w:color="auto"/>
                            <w:bottom w:val="none" w:sz="0" w:space="0" w:color="auto"/>
                            <w:right w:val="none" w:sz="0" w:space="0" w:color="auto"/>
                          </w:divBdr>
                          <w:divsChild>
                            <w:div w:id="32467698">
                              <w:marLeft w:val="0"/>
                              <w:marRight w:val="0"/>
                              <w:marTop w:val="0"/>
                              <w:marBottom w:val="0"/>
                              <w:divBdr>
                                <w:top w:val="none" w:sz="0" w:space="0" w:color="auto"/>
                                <w:left w:val="none" w:sz="0" w:space="0" w:color="auto"/>
                                <w:bottom w:val="none" w:sz="0" w:space="0" w:color="auto"/>
                                <w:right w:val="none" w:sz="0" w:space="0" w:color="auto"/>
                              </w:divBdr>
                              <w:divsChild>
                                <w:div w:id="1793279534">
                                  <w:marLeft w:val="0"/>
                                  <w:marRight w:val="0"/>
                                  <w:marTop w:val="0"/>
                                  <w:marBottom w:val="0"/>
                                  <w:divBdr>
                                    <w:top w:val="none" w:sz="0" w:space="0" w:color="auto"/>
                                    <w:left w:val="none" w:sz="0" w:space="0" w:color="auto"/>
                                    <w:bottom w:val="none" w:sz="0" w:space="0" w:color="auto"/>
                                    <w:right w:val="none" w:sz="0" w:space="0" w:color="auto"/>
                                  </w:divBdr>
                                  <w:divsChild>
                                    <w:div w:id="1528711189">
                                      <w:marLeft w:val="0"/>
                                      <w:marRight w:val="0"/>
                                      <w:marTop w:val="0"/>
                                      <w:marBottom w:val="0"/>
                                      <w:divBdr>
                                        <w:top w:val="none" w:sz="0" w:space="0" w:color="auto"/>
                                        <w:left w:val="none" w:sz="0" w:space="0" w:color="auto"/>
                                        <w:bottom w:val="none" w:sz="0" w:space="0" w:color="auto"/>
                                        <w:right w:val="none" w:sz="0" w:space="0" w:color="auto"/>
                                      </w:divBdr>
                                    </w:div>
                                    <w:div w:id="2110735534">
                                      <w:marLeft w:val="0"/>
                                      <w:marRight w:val="0"/>
                                      <w:marTop w:val="0"/>
                                      <w:marBottom w:val="0"/>
                                      <w:divBdr>
                                        <w:top w:val="none" w:sz="0" w:space="0" w:color="auto"/>
                                        <w:left w:val="none" w:sz="0" w:space="0" w:color="auto"/>
                                        <w:bottom w:val="none" w:sz="0" w:space="0" w:color="auto"/>
                                        <w:right w:val="none" w:sz="0" w:space="0" w:color="auto"/>
                                      </w:divBdr>
                                      <w:divsChild>
                                        <w:div w:id="1255751186">
                                          <w:marLeft w:val="0"/>
                                          <w:marRight w:val="0"/>
                                          <w:marTop w:val="0"/>
                                          <w:marBottom w:val="0"/>
                                          <w:divBdr>
                                            <w:top w:val="none" w:sz="0" w:space="0" w:color="auto"/>
                                            <w:left w:val="none" w:sz="0" w:space="0" w:color="auto"/>
                                            <w:bottom w:val="none" w:sz="0" w:space="0" w:color="auto"/>
                                            <w:right w:val="none" w:sz="0" w:space="0" w:color="auto"/>
                                          </w:divBdr>
                                        </w:div>
                                        <w:div w:id="1651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0542">
      <w:bodyDiv w:val="1"/>
      <w:marLeft w:val="0"/>
      <w:marRight w:val="0"/>
      <w:marTop w:val="0"/>
      <w:marBottom w:val="0"/>
      <w:divBdr>
        <w:top w:val="none" w:sz="0" w:space="0" w:color="auto"/>
        <w:left w:val="none" w:sz="0" w:space="0" w:color="auto"/>
        <w:bottom w:val="none" w:sz="0" w:space="0" w:color="auto"/>
        <w:right w:val="none" w:sz="0" w:space="0" w:color="auto"/>
      </w:divBdr>
      <w:divsChild>
        <w:div w:id="1255212993">
          <w:marLeft w:val="0"/>
          <w:marRight w:val="0"/>
          <w:marTop w:val="0"/>
          <w:marBottom w:val="0"/>
          <w:divBdr>
            <w:top w:val="none" w:sz="0" w:space="0" w:color="auto"/>
            <w:left w:val="none" w:sz="0" w:space="0" w:color="auto"/>
            <w:bottom w:val="dotted" w:sz="6" w:space="4" w:color="DDDDDD"/>
            <w:right w:val="none" w:sz="0" w:space="0" w:color="auto"/>
          </w:divBdr>
          <w:divsChild>
            <w:div w:id="1686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43">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sChild>
        <w:div w:id="616835075">
          <w:marLeft w:val="0"/>
          <w:marRight w:val="0"/>
          <w:marTop w:val="0"/>
          <w:marBottom w:val="0"/>
          <w:divBdr>
            <w:top w:val="none" w:sz="0" w:space="0" w:color="auto"/>
            <w:left w:val="none" w:sz="0" w:space="0" w:color="auto"/>
            <w:bottom w:val="none" w:sz="0" w:space="0" w:color="auto"/>
            <w:right w:val="none" w:sz="0" w:space="0" w:color="auto"/>
          </w:divBdr>
          <w:divsChild>
            <w:div w:id="1212838507">
              <w:marLeft w:val="0"/>
              <w:marRight w:val="0"/>
              <w:marTop w:val="0"/>
              <w:marBottom w:val="0"/>
              <w:divBdr>
                <w:top w:val="none" w:sz="0" w:space="0" w:color="auto"/>
                <w:left w:val="none" w:sz="0" w:space="0" w:color="auto"/>
                <w:bottom w:val="none" w:sz="0" w:space="0" w:color="auto"/>
                <w:right w:val="none" w:sz="0" w:space="0" w:color="auto"/>
              </w:divBdr>
              <w:divsChild>
                <w:div w:id="992760186">
                  <w:marLeft w:val="0"/>
                  <w:marRight w:val="0"/>
                  <w:marTop w:val="0"/>
                  <w:marBottom w:val="0"/>
                  <w:divBdr>
                    <w:top w:val="none" w:sz="0" w:space="0" w:color="auto"/>
                    <w:left w:val="none" w:sz="0" w:space="0" w:color="auto"/>
                    <w:bottom w:val="none" w:sz="0" w:space="0" w:color="auto"/>
                    <w:right w:val="none" w:sz="0" w:space="0" w:color="auto"/>
                  </w:divBdr>
                  <w:divsChild>
                    <w:div w:id="1961183846">
                      <w:marLeft w:val="0"/>
                      <w:marRight w:val="0"/>
                      <w:marTop w:val="0"/>
                      <w:marBottom w:val="0"/>
                      <w:divBdr>
                        <w:top w:val="none" w:sz="0" w:space="0" w:color="auto"/>
                        <w:left w:val="none" w:sz="0" w:space="0" w:color="auto"/>
                        <w:bottom w:val="none" w:sz="0" w:space="0" w:color="auto"/>
                        <w:right w:val="none" w:sz="0" w:space="0" w:color="auto"/>
                      </w:divBdr>
                      <w:divsChild>
                        <w:div w:id="144401044">
                          <w:marLeft w:val="0"/>
                          <w:marRight w:val="0"/>
                          <w:marTop w:val="0"/>
                          <w:marBottom w:val="0"/>
                          <w:divBdr>
                            <w:top w:val="none" w:sz="0" w:space="0" w:color="auto"/>
                            <w:left w:val="none" w:sz="0" w:space="0" w:color="auto"/>
                            <w:bottom w:val="none" w:sz="0" w:space="0" w:color="auto"/>
                            <w:right w:val="none" w:sz="0" w:space="0" w:color="auto"/>
                          </w:divBdr>
                          <w:divsChild>
                            <w:div w:id="32072945">
                              <w:marLeft w:val="0"/>
                              <w:marRight w:val="0"/>
                              <w:marTop w:val="0"/>
                              <w:marBottom w:val="0"/>
                              <w:divBdr>
                                <w:top w:val="none" w:sz="0" w:space="0" w:color="auto"/>
                                <w:left w:val="none" w:sz="0" w:space="0" w:color="auto"/>
                                <w:bottom w:val="none" w:sz="0" w:space="0" w:color="auto"/>
                                <w:right w:val="none" w:sz="0" w:space="0" w:color="auto"/>
                              </w:divBdr>
                              <w:divsChild>
                                <w:div w:id="136533575">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8614">
          <w:marLeft w:val="0"/>
          <w:marRight w:val="0"/>
          <w:marTop w:val="0"/>
          <w:marBottom w:val="150"/>
          <w:divBdr>
            <w:top w:val="none" w:sz="0" w:space="0" w:color="auto"/>
            <w:left w:val="none" w:sz="0" w:space="0" w:color="auto"/>
            <w:bottom w:val="none" w:sz="0" w:space="0" w:color="auto"/>
            <w:right w:val="none" w:sz="0" w:space="0" w:color="auto"/>
          </w:divBdr>
        </w:div>
        <w:div w:id="1171289330">
          <w:marLeft w:val="0"/>
          <w:marRight w:val="0"/>
          <w:marTop w:val="0"/>
          <w:marBottom w:val="150"/>
          <w:divBdr>
            <w:top w:val="none" w:sz="0" w:space="0" w:color="auto"/>
            <w:left w:val="none" w:sz="0" w:space="0" w:color="auto"/>
            <w:bottom w:val="none" w:sz="0" w:space="0" w:color="auto"/>
            <w:right w:val="none" w:sz="0" w:space="0" w:color="auto"/>
          </w:divBdr>
          <w:divsChild>
            <w:div w:id="177088787">
              <w:marLeft w:val="0"/>
              <w:marRight w:val="0"/>
              <w:marTop w:val="0"/>
              <w:marBottom w:val="0"/>
              <w:divBdr>
                <w:top w:val="none" w:sz="0" w:space="0" w:color="auto"/>
                <w:left w:val="none" w:sz="0" w:space="0" w:color="auto"/>
                <w:bottom w:val="none" w:sz="0" w:space="0" w:color="auto"/>
                <w:right w:val="none" w:sz="0" w:space="0" w:color="auto"/>
              </w:divBdr>
            </w:div>
          </w:divsChild>
        </w:div>
        <w:div w:id="1968126847">
          <w:marLeft w:val="0"/>
          <w:marRight w:val="0"/>
          <w:marTop w:val="0"/>
          <w:marBottom w:val="0"/>
          <w:divBdr>
            <w:top w:val="none" w:sz="0" w:space="0" w:color="auto"/>
            <w:left w:val="none" w:sz="0" w:space="0" w:color="auto"/>
            <w:bottom w:val="none" w:sz="0" w:space="0" w:color="auto"/>
            <w:right w:val="none" w:sz="0" w:space="0" w:color="auto"/>
          </w:divBdr>
          <w:divsChild>
            <w:div w:id="234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787">
      <w:bodyDiv w:val="1"/>
      <w:marLeft w:val="0"/>
      <w:marRight w:val="0"/>
      <w:marTop w:val="0"/>
      <w:marBottom w:val="0"/>
      <w:divBdr>
        <w:top w:val="none" w:sz="0" w:space="0" w:color="auto"/>
        <w:left w:val="none" w:sz="0" w:space="0" w:color="auto"/>
        <w:bottom w:val="none" w:sz="0" w:space="0" w:color="auto"/>
        <w:right w:val="none" w:sz="0" w:space="0" w:color="auto"/>
      </w:divBdr>
      <w:divsChild>
        <w:div w:id="1351446025">
          <w:marLeft w:val="0"/>
          <w:marRight w:val="0"/>
          <w:marTop w:val="0"/>
          <w:marBottom w:val="0"/>
          <w:divBdr>
            <w:top w:val="none" w:sz="0" w:space="0" w:color="auto"/>
            <w:left w:val="none" w:sz="0" w:space="0" w:color="auto"/>
            <w:bottom w:val="none" w:sz="0" w:space="0" w:color="auto"/>
            <w:right w:val="none" w:sz="0" w:space="0" w:color="auto"/>
          </w:divBdr>
        </w:div>
      </w:divsChild>
    </w:div>
    <w:div w:id="104232264">
      <w:bodyDiv w:val="1"/>
      <w:marLeft w:val="0"/>
      <w:marRight w:val="0"/>
      <w:marTop w:val="0"/>
      <w:marBottom w:val="0"/>
      <w:divBdr>
        <w:top w:val="none" w:sz="0" w:space="0" w:color="auto"/>
        <w:left w:val="none" w:sz="0" w:space="0" w:color="auto"/>
        <w:bottom w:val="none" w:sz="0" w:space="0" w:color="auto"/>
        <w:right w:val="none" w:sz="0" w:space="0" w:color="auto"/>
      </w:divBdr>
      <w:divsChild>
        <w:div w:id="927805615">
          <w:marLeft w:val="0"/>
          <w:marRight w:val="0"/>
          <w:marTop w:val="150"/>
          <w:marBottom w:val="0"/>
          <w:divBdr>
            <w:top w:val="none" w:sz="0" w:space="0" w:color="auto"/>
            <w:left w:val="none" w:sz="0" w:space="0" w:color="auto"/>
            <w:bottom w:val="none" w:sz="0" w:space="0" w:color="auto"/>
            <w:right w:val="none" w:sz="0" w:space="0" w:color="auto"/>
          </w:divBdr>
          <w:divsChild>
            <w:div w:id="1654675427">
              <w:marLeft w:val="0"/>
              <w:marRight w:val="0"/>
              <w:marTop w:val="0"/>
              <w:marBottom w:val="0"/>
              <w:divBdr>
                <w:top w:val="none" w:sz="0" w:space="0" w:color="auto"/>
                <w:left w:val="none" w:sz="0" w:space="0" w:color="auto"/>
                <w:bottom w:val="none" w:sz="0" w:space="0" w:color="auto"/>
                <w:right w:val="none" w:sz="0" w:space="0" w:color="auto"/>
              </w:divBdr>
              <w:divsChild>
                <w:div w:id="207758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4333979">
          <w:marLeft w:val="0"/>
          <w:marRight w:val="0"/>
          <w:marTop w:val="0"/>
          <w:marBottom w:val="0"/>
          <w:divBdr>
            <w:top w:val="none" w:sz="0" w:space="0" w:color="auto"/>
            <w:left w:val="none" w:sz="0" w:space="0" w:color="auto"/>
            <w:bottom w:val="none" w:sz="0" w:space="0" w:color="auto"/>
            <w:right w:val="none" w:sz="0" w:space="0" w:color="auto"/>
          </w:divBdr>
          <w:divsChild>
            <w:div w:id="1139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160">
      <w:bodyDiv w:val="1"/>
      <w:marLeft w:val="0"/>
      <w:marRight w:val="0"/>
      <w:marTop w:val="0"/>
      <w:marBottom w:val="0"/>
      <w:divBdr>
        <w:top w:val="none" w:sz="0" w:space="0" w:color="auto"/>
        <w:left w:val="none" w:sz="0" w:space="0" w:color="auto"/>
        <w:bottom w:val="none" w:sz="0" w:space="0" w:color="auto"/>
        <w:right w:val="none" w:sz="0" w:space="0" w:color="auto"/>
      </w:divBdr>
      <w:divsChild>
        <w:div w:id="2050832212">
          <w:marLeft w:val="0"/>
          <w:marRight w:val="0"/>
          <w:marTop w:val="0"/>
          <w:marBottom w:val="0"/>
          <w:divBdr>
            <w:top w:val="none" w:sz="0" w:space="0" w:color="auto"/>
            <w:left w:val="none" w:sz="0" w:space="0" w:color="auto"/>
            <w:bottom w:val="none" w:sz="0" w:space="0" w:color="auto"/>
            <w:right w:val="none" w:sz="0" w:space="0" w:color="auto"/>
          </w:divBdr>
          <w:divsChild>
            <w:div w:id="1074623202">
              <w:marLeft w:val="0"/>
              <w:marRight w:val="0"/>
              <w:marTop w:val="0"/>
              <w:marBottom w:val="0"/>
              <w:divBdr>
                <w:top w:val="none" w:sz="0" w:space="0" w:color="auto"/>
                <w:left w:val="none" w:sz="0" w:space="0" w:color="auto"/>
                <w:bottom w:val="none" w:sz="0" w:space="0" w:color="auto"/>
                <w:right w:val="none" w:sz="0" w:space="0" w:color="auto"/>
              </w:divBdr>
              <w:divsChild>
                <w:div w:id="5648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9968">
          <w:marLeft w:val="0"/>
          <w:marRight w:val="0"/>
          <w:marTop w:val="0"/>
          <w:marBottom w:val="75"/>
          <w:divBdr>
            <w:top w:val="none" w:sz="0" w:space="0" w:color="auto"/>
            <w:left w:val="none" w:sz="0" w:space="0" w:color="auto"/>
            <w:bottom w:val="none" w:sz="0" w:space="0" w:color="auto"/>
            <w:right w:val="none" w:sz="0" w:space="0" w:color="auto"/>
          </w:divBdr>
        </w:div>
        <w:div w:id="73475212">
          <w:marLeft w:val="0"/>
          <w:marRight w:val="0"/>
          <w:marTop w:val="0"/>
          <w:marBottom w:val="300"/>
          <w:divBdr>
            <w:top w:val="none" w:sz="0" w:space="0" w:color="auto"/>
            <w:left w:val="none" w:sz="0" w:space="0" w:color="auto"/>
            <w:bottom w:val="none" w:sz="0" w:space="0" w:color="auto"/>
            <w:right w:val="none" w:sz="0" w:space="0" w:color="auto"/>
          </w:divBdr>
          <w:divsChild>
            <w:div w:id="1773161531">
              <w:marLeft w:val="0"/>
              <w:marRight w:val="0"/>
              <w:marTop w:val="0"/>
              <w:marBottom w:val="0"/>
              <w:divBdr>
                <w:top w:val="none" w:sz="0" w:space="0" w:color="auto"/>
                <w:left w:val="none" w:sz="0" w:space="0" w:color="auto"/>
                <w:bottom w:val="none" w:sz="0" w:space="0" w:color="auto"/>
                <w:right w:val="none" w:sz="0" w:space="0" w:color="auto"/>
              </w:divBdr>
            </w:div>
          </w:divsChild>
        </w:div>
        <w:div w:id="839078654">
          <w:marLeft w:val="0"/>
          <w:marRight w:val="0"/>
          <w:marTop w:val="0"/>
          <w:marBottom w:val="0"/>
          <w:divBdr>
            <w:top w:val="none" w:sz="0" w:space="0" w:color="auto"/>
            <w:left w:val="none" w:sz="0" w:space="0" w:color="auto"/>
            <w:bottom w:val="none" w:sz="0" w:space="0" w:color="auto"/>
            <w:right w:val="none" w:sz="0" w:space="0" w:color="auto"/>
          </w:divBdr>
        </w:div>
      </w:divsChild>
    </w:div>
    <w:div w:id="104426170">
      <w:bodyDiv w:val="1"/>
      <w:marLeft w:val="0"/>
      <w:marRight w:val="0"/>
      <w:marTop w:val="0"/>
      <w:marBottom w:val="0"/>
      <w:divBdr>
        <w:top w:val="none" w:sz="0" w:space="0" w:color="auto"/>
        <w:left w:val="none" w:sz="0" w:space="0" w:color="auto"/>
        <w:bottom w:val="none" w:sz="0" w:space="0" w:color="auto"/>
        <w:right w:val="none" w:sz="0" w:space="0" w:color="auto"/>
      </w:divBdr>
      <w:divsChild>
        <w:div w:id="1617904095">
          <w:marLeft w:val="0"/>
          <w:marRight w:val="0"/>
          <w:marTop w:val="0"/>
          <w:marBottom w:val="375"/>
          <w:divBdr>
            <w:top w:val="none" w:sz="0" w:space="0" w:color="auto"/>
            <w:left w:val="none" w:sz="0" w:space="0" w:color="auto"/>
            <w:bottom w:val="single" w:sz="6" w:space="0" w:color="005494"/>
            <w:right w:val="none" w:sz="0" w:space="0" w:color="auto"/>
          </w:divBdr>
        </w:div>
        <w:div w:id="805897011">
          <w:marLeft w:val="0"/>
          <w:marRight w:val="0"/>
          <w:marTop w:val="0"/>
          <w:marBottom w:val="300"/>
          <w:divBdr>
            <w:top w:val="none" w:sz="0" w:space="0" w:color="auto"/>
            <w:left w:val="none" w:sz="0" w:space="0" w:color="auto"/>
            <w:bottom w:val="single" w:sz="6" w:space="0" w:color="E4E4E4"/>
            <w:right w:val="none" w:sz="0" w:space="0" w:color="auto"/>
          </w:divBdr>
        </w:div>
        <w:div w:id="1508667623">
          <w:marLeft w:val="0"/>
          <w:marRight w:val="0"/>
          <w:marTop w:val="0"/>
          <w:marBottom w:val="0"/>
          <w:divBdr>
            <w:top w:val="none" w:sz="0" w:space="0" w:color="auto"/>
            <w:left w:val="none" w:sz="0" w:space="0" w:color="auto"/>
            <w:bottom w:val="none" w:sz="0" w:space="0" w:color="auto"/>
            <w:right w:val="none" w:sz="0" w:space="0" w:color="auto"/>
          </w:divBdr>
          <w:divsChild>
            <w:div w:id="672999676">
              <w:marLeft w:val="0"/>
              <w:marRight w:val="0"/>
              <w:marTop w:val="0"/>
              <w:marBottom w:val="0"/>
              <w:divBdr>
                <w:top w:val="none" w:sz="0" w:space="0" w:color="auto"/>
                <w:left w:val="none" w:sz="0" w:space="0" w:color="auto"/>
                <w:bottom w:val="none" w:sz="0" w:space="0" w:color="auto"/>
                <w:right w:val="none" w:sz="0" w:space="0" w:color="auto"/>
              </w:divBdr>
              <w:divsChild>
                <w:div w:id="1025054849">
                  <w:marLeft w:val="0"/>
                  <w:marRight w:val="0"/>
                  <w:marTop w:val="0"/>
                  <w:marBottom w:val="450"/>
                  <w:divBdr>
                    <w:top w:val="none" w:sz="0" w:space="0" w:color="auto"/>
                    <w:left w:val="none" w:sz="0" w:space="0" w:color="auto"/>
                    <w:bottom w:val="none" w:sz="0" w:space="0" w:color="auto"/>
                    <w:right w:val="none" w:sz="0" w:space="0" w:color="auto"/>
                  </w:divBdr>
                  <w:divsChild>
                    <w:div w:id="1105416773">
                      <w:marLeft w:val="0"/>
                      <w:marRight w:val="0"/>
                      <w:marTop w:val="0"/>
                      <w:marBottom w:val="150"/>
                      <w:divBdr>
                        <w:top w:val="none" w:sz="0" w:space="0" w:color="auto"/>
                        <w:left w:val="none" w:sz="0" w:space="0" w:color="auto"/>
                        <w:bottom w:val="none" w:sz="0" w:space="0" w:color="auto"/>
                        <w:right w:val="none" w:sz="0" w:space="0" w:color="auto"/>
                      </w:divBdr>
                      <w:divsChild>
                        <w:div w:id="1174609236">
                          <w:marLeft w:val="0"/>
                          <w:marRight w:val="0"/>
                          <w:marTop w:val="0"/>
                          <w:marBottom w:val="0"/>
                          <w:divBdr>
                            <w:top w:val="none" w:sz="0" w:space="0" w:color="auto"/>
                            <w:left w:val="none" w:sz="0" w:space="0" w:color="auto"/>
                            <w:bottom w:val="none" w:sz="0" w:space="0" w:color="auto"/>
                            <w:right w:val="none" w:sz="0" w:space="0" w:color="auto"/>
                          </w:divBdr>
                        </w:div>
                      </w:divsChild>
                    </w:div>
                    <w:div w:id="539055625">
                      <w:marLeft w:val="0"/>
                      <w:marRight w:val="0"/>
                      <w:marTop w:val="0"/>
                      <w:marBottom w:val="0"/>
                      <w:divBdr>
                        <w:top w:val="none" w:sz="0" w:space="0" w:color="auto"/>
                        <w:left w:val="none" w:sz="0" w:space="0" w:color="auto"/>
                        <w:bottom w:val="none" w:sz="0" w:space="0" w:color="auto"/>
                        <w:right w:val="none" w:sz="0" w:space="0" w:color="auto"/>
                      </w:divBdr>
                      <w:divsChild>
                        <w:div w:id="1406806707">
                          <w:marLeft w:val="0"/>
                          <w:marRight w:val="0"/>
                          <w:marTop w:val="0"/>
                          <w:marBottom w:val="150"/>
                          <w:divBdr>
                            <w:top w:val="none" w:sz="0" w:space="0" w:color="auto"/>
                            <w:left w:val="none" w:sz="0" w:space="0" w:color="auto"/>
                            <w:bottom w:val="none" w:sz="0" w:space="0" w:color="auto"/>
                            <w:right w:val="none" w:sz="0" w:space="0" w:color="auto"/>
                          </w:divBdr>
                        </w:div>
                        <w:div w:id="1406950314">
                          <w:marLeft w:val="0"/>
                          <w:marRight w:val="0"/>
                          <w:marTop w:val="0"/>
                          <w:marBottom w:val="0"/>
                          <w:divBdr>
                            <w:top w:val="none" w:sz="0" w:space="0" w:color="auto"/>
                            <w:left w:val="none" w:sz="0" w:space="0" w:color="auto"/>
                            <w:bottom w:val="none" w:sz="0" w:space="0" w:color="auto"/>
                            <w:right w:val="none" w:sz="0" w:space="0" w:color="auto"/>
                          </w:divBdr>
                          <w:divsChild>
                            <w:div w:id="1279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859">
      <w:bodyDiv w:val="1"/>
      <w:marLeft w:val="0"/>
      <w:marRight w:val="0"/>
      <w:marTop w:val="0"/>
      <w:marBottom w:val="0"/>
      <w:divBdr>
        <w:top w:val="none" w:sz="0" w:space="0" w:color="auto"/>
        <w:left w:val="none" w:sz="0" w:space="0" w:color="auto"/>
        <w:bottom w:val="none" w:sz="0" w:space="0" w:color="auto"/>
        <w:right w:val="none" w:sz="0" w:space="0" w:color="auto"/>
      </w:divBdr>
      <w:divsChild>
        <w:div w:id="85810293">
          <w:marLeft w:val="0"/>
          <w:marRight w:val="0"/>
          <w:marTop w:val="0"/>
          <w:marBottom w:val="0"/>
          <w:divBdr>
            <w:top w:val="none" w:sz="0" w:space="0" w:color="auto"/>
            <w:left w:val="none" w:sz="0" w:space="0" w:color="auto"/>
            <w:bottom w:val="none" w:sz="0" w:space="0" w:color="auto"/>
            <w:right w:val="none" w:sz="0" w:space="0" w:color="auto"/>
          </w:divBdr>
          <w:divsChild>
            <w:div w:id="171452389">
              <w:marLeft w:val="0"/>
              <w:marRight w:val="0"/>
              <w:marTop w:val="0"/>
              <w:marBottom w:val="0"/>
              <w:divBdr>
                <w:top w:val="none" w:sz="0" w:space="0" w:color="auto"/>
                <w:left w:val="none" w:sz="0" w:space="0" w:color="auto"/>
                <w:bottom w:val="none" w:sz="0" w:space="0" w:color="auto"/>
                <w:right w:val="none" w:sz="0" w:space="0" w:color="auto"/>
              </w:divBdr>
              <w:divsChild>
                <w:div w:id="1326129148">
                  <w:marLeft w:val="0"/>
                  <w:marRight w:val="0"/>
                  <w:marTop w:val="0"/>
                  <w:marBottom w:val="0"/>
                  <w:divBdr>
                    <w:top w:val="none" w:sz="0" w:space="0" w:color="auto"/>
                    <w:left w:val="none" w:sz="0" w:space="0" w:color="auto"/>
                    <w:bottom w:val="none" w:sz="0" w:space="0" w:color="auto"/>
                    <w:right w:val="none" w:sz="0" w:space="0" w:color="auto"/>
                  </w:divBdr>
                  <w:divsChild>
                    <w:div w:id="1766878474">
                      <w:marLeft w:val="0"/>
                      <w:marRight w:val="0"/>
                      <w:marTop w:val="0"/>
                      <w:marBottom w:val="0"/>
                      <w:divBdr>
                        <w:top w:val="none" w:sz="0" w:space="0" w:color="auto"/>
                        <w:left w:val="none" w:sz="0" w:space="0" w:color="auto"/>
                        <w:bottom w:val="none" w:sz="0" w:space="0" w:color="auto"/>
                        <w:right w:val="none" w:sz="0" w:space="0" w:color="auto"/>
                      </w:divBdr>
                      <w:divsChild>
                        <w:div w:id="1505511952">
                          <w:marLeft w:val="0"/>
                          <w:marRight w:val="0"/>
                          <w:marTop w:val="0"/>
                          <w:marBottom w:val="0"/>
                          <w:divBdr>
                            <w:top w:val="none" w:sz="0" w:space="0" w:color="auto"/>
                            <w:left w:val="none" w:sz="0" w:space="0" w:color="auto"/>
                            <w:bottom w:val="none" w:sz="0" w:space="0" w:color="auto"/>
                            <w:right w:val="none" w:sz="0" w:space="0" w:color="auto"/>
                          </w:divBdr>
                          <w:divsChild>
                            <w:div w:id="1062869897">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1427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0399">
      <w:bodyDiv w:val="1"/>
      <w:marLeft w:val="0"/>
      <w:marRight w:val="0"/>
      <w:marTop w:val="0"/>
      <w:marBottom w:val="0"/>
      <w:divBdr>
        <w:top w:val="none" w:sz="0" w:space="0" w:color="auto"/>
        <w:left w:val="none" w:sz="0" w:space="0" w:color="auto"/>
        <w:bottom w:val="none" w:sz="0" w:space="0" w:color="auto"/>
        <w:right w:val="none" w:sz="0" w:space="0" w:color="auto"/>
      </w:divBdr>
      <w:divsChild>
        <w:div w:id="1254821859">
          <w:marLeft w:val="0"/>
          <w:marRight w:val="0"/>
          <w:marTop w:val="0"/>
          <w:marBottom w:val="150"/>
          <w:divBdr>
            <w:top w:val="none" w:sz="0" w:space="0" w:color="auto"/>
            <w:left w:val="none" w:sz="0" w:space="0" w:color="auto"/>
            <w:bottom w:val="none" w:sz="0" w:space="0" w:color="auto"/>
            <w:right w:val="none" w:sz="0" w:space="0" w:color="auto"/>
          </w:divBdr>
        </w:div>
      </w:divsChild>
    </w:div>
    <w:div w:id="105974173">
      <w:bodyDiv w:val="1"/>
      <w:marLeft w:val="0"/>
      <w:marRight w:val="0"/>
      <w:marTop w:val="0"/>
      <w:marBottom w:val="0"/>
      <w:divBdr>
        <w:top w:val="none" w:sz="0" w:space="0" w:color="auto"/>
        <w:left w:val="none" w:sz="0" w:space="0" w:color="auto"/>
        <w:bottom w:val="none" w:sz="0" w:space="0" w:color="auto"/>
        <w:right w:val="none" w:sz="0" w:space="0" w:color="auto"/>
      </w:divBdr>
      <w:divsChild>
        <w:div w:id="105779188">
          <w:marLeft w:val="0"/>
          <w:marRight w:val="0"/>
          <w:marTop w:val="0"/>
          <w:marBottom w:val="180"/>
          <w:divBdr>
            <w:top w:val="none" w:sz="0" w:space="0" w:color="auto"/>
            <w:left w:val="none" w:sz="0" w:space="0" w:color="auto"/>
            <w:bottom w:val="none" w:sz="0" w:space="0" w:color="auto"/>
            <w:right w:val="none" w:sz="0" w:space="0" w:color="auto"/>
          </w:divBdr>
        </w:div>
      </w:divsChild>
    </w:div>
    <w:div w:id="106508805">
      <w:bodyDiv w:val="1"/>
      <w:marLeft w:val="0"/>
      <w:marRight w:val="0"/>
      <w:marTop w:val="0"/>
      <w:marBottom w:val="0"/>
      <w:divBdr>
        <w:top w:val="none" w:sz="0" w:space="0" w:color="auto"/>
        <w:left w:val="none" w:sz="0" w:space="0" w:color="auto"/>
        <w:bottom w:val="none" w:sz="0" w:space="0" w:color="auto"/>
        <w:right w:val="none" w:sz="0" w:space="0" w:color="auto"/>
      </w:divBdr>
      <w:divsChild>
        <w:div w:id="262499633">
          <w:marLeft w:val="0"/>
          <w:marRight w:val="0"/>
          <w:marTop w:val="0"/>
          <w:marBottom w:val="0"/>
          <w:divBdr>
            <w:top w:val="none" w:sz="0" w:space="0" w:color="auto"/>
            <w:left w:val="none" w:sz="0" w:space="0" w:color="auto"/>
            <w:bottom w:val="none" w:sz="0" w:space="0" w:color="auto"/>
            <w:right w:val="none" w:sz="0" w:space="0" w:color="auto"/>
          </w:divBdr>
          <w:divsChild>
            <w:div w:id="264926828">
              <w:marLeft w:val="0"/>
              <w:marRight w:val="0"/>
              <w:marTop w:val="0"/>
              <w:marBottom w:val="0"/>
              <w:divBdr>
                <w:top w:val="none" w:sz="0" w:space="0" w:color="auto"/>
                <w:left w:val="none" w:sz="0" w:space="0" w:color="auto"/>
                <w:bottom w:val="none" w:sz="0" w:space="0" w:color="auto"/>
                <w:right w:val="none" w:sz="0" w:space="0" w:color="auto"/>
              </w:divBdr>
              <w:divsChild>
                <w:div w:id="135881422">
                  <w:marLeft w:val="0"/>
                  <w:marRight w:val="0"/>
                  <w:marTop w:val="0"/>
                  <w:marBottom w:val="0"/>
                  <w:divBdr>
                    <w:top w:val="none" w:sz="0" w:space="0" w:color="auto"/>
                    <w:left w:val="none" w:sz="0" w:space="0" w:color="auto"/>
                    <w:bottom w:val="none" w:sz="0" w:space="0" w:color="auto"/>
                    <w:right w:val="none" w:sz="0" w:space="0" w:color="auto"/>
                  </w:divBdr>
                  <w:divsChild>
                    <w:div w:id="1553228544">
                      <w:marLeft w:val="0"/>
                      <w:marRight w:val="0"/>
                      <w:marTop w:val="0"/>
                      <w:marBottom w:val="0"/>
                      <w:divBdr>
                        <w:top w:val="none" w:sz="0" w:space="0" w:color="auto"/>
                        <w:left w:val="none" w:sz="0" w:space="0" w:color="auto"/>
                        <w:bottom w:val="none" w:sz="0" w:space="0" w:color="auto"/>
                        <w:right w:val="none" w:sz="0" w:space="0" w:color="auto"/>
                      </w:divBdr>
                    </w:div>
                    <w:div w:id="838694228">
                      <w:marLeft w:val="0"/>
                      <w:marRight w:val="0"/>
                      <w:marTop w:val="0"/>
                      <w:marBottom w:val="0"/>
                      <w:divBdr>
                        <w:top w:val="none" w:sz="0" w:space="0" w:color="auto"/>
                        <w:left w:val="none" w:sz="0" w:space="0" w:color="auto"/>
                        <w:bottom w:val="none" w:sz="0" w:space="0" w:color="auto"/>
                        <w:right w:val="none" w:sz="0" w:space="0" w:color="auto"/>
                      </w:divBdr>
                      <w:divsChild>
                        <w:div w:id="1629166028">
                          <w:marLeft w:val="0"/>
                          <w:marRight w:val="0"/>
                          <w:marTop w:val="0"/>
                          <w:marBottom w:val="225"/>
                          <w:divBdr>
                            <w:top w:val="single" w:sz="6" w:space="11" w:color="E2E2E3"/>
                            <w:left w:val="none" w:sz="0" w:space="0" w:color="auto"/>
                            <w:bottom w:val="none" w:sz="0" w:space="0" w:color="auto"/>
                            <w:right w:val="none" w:sz="0" w:space="0" w:color="auto"/>
                          </w:divBdr>
                          <w:divsChild>
                            <w:div w:id="1230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7382369">
              <w:marLeft w:val="0"/>
              <w:marRight w:val="0"/>
              <w:marTop w:val="0"/>
              <w:marBottom w:val="300"/>
              <w:divBdr>
                <w:top w:val="single" w:sz="6" w:space="8" w:color="F1F1F1"/>
                <w:left w:val="none" w:sz="0" w:space="0" w:color="auto"/>
                <w:bottom w:val="none" w:sz="0" w:space="0" w:color="auto"/>
                <w:right w:val="none" w:sz="0" w:space="0" w:color="auto"/>
              </w:divBdr>
            </w:div>
            <w:div w:id="1373532208">
              <w:marLeft w:val="0"/>
              <w:marRight w:val="0"/>
              <w:marTop w:val="0"/>
              <w:marBottom w:val="300"/>
              <w:divBdr>
                <w:top w:val="none" w:sz="0" w:space="0" w:color="auto"/>
                <w:left w:val="none" w:sz="0" w:space="0" w:color="auto"/>
                <w:bottom w:val="none" w:sz="0" w:space="0" w:color="auto"/>
                <w:right w:val="none" w:sz="0" w:space="0" w:color="auto"/>
              </w:divBdr>
              <w:divsChild>
                <w:div w:id="1686251098">
                  <w:marLeft w:val="0"/>
                  <w:marRight w:val="0"/>
                  <w:marTop w:val="0"/>
                  <w:marBottom w:val="0"/>
                  <w:divBdr>
                    <w:top w:val="none" w:sz="0" w:space="0" w:color="auto"/>
                    <w:left w:val="none" w:sz="0" w:space="0" w:color="auto"/>
                    <w:bottom w:val="none" w:sz="0" w:space="0" w:color="auto"/>
                    <w:right w:val="none" w:sz="0" w:space="0" w:color="auto"/>
                  </w:divBdr>
                  <w:divsChild>
                    <w:div w:id="504366543">
                      <w:marLeft w:val="0"/>
                      <w:marRight w:val="0"/>
                      <w:marTop w:val="0"/>
                      <w:marBottom w:val="0"/>
                      <w:divBdr>
                        <w:top w:val="none" w:sz="0" w:space="0" w:color="auto"/>
                        <w:left w:val="none" w:sz="0" w:space="0" w:color="auto"/>
                        <w:bottom w:val="none" w:sz="0" w:space="0" w:color="auto"/>
                        <w:right w:val="none" w:sz="0" w:space="0" w:color="auto"/>
                      </w:divBdr>
                      <w:divsChild>
                        <w:div w:id="1025442346">
                          <w:marLeft w:val="0"/>
                          <w:marRight w:val="0"/>
                          <w:marTop w:val="0"/>
                          <w:marBottom w:val="0"/>
                          <w:divBdr>
                            <w:top w:val="none" w:sz="0" w:space="0" w:color="auto"/>
                            <w:left w:val="none" w:sz="0" w:space="0" w:color="auto"/>
                            <w:bottom w:val="none" w:sz="0" w:space="0" w:color="auto"/>
                            <w:right w:val="none" w:sz="0" w:space="0" w:color="auto"/>
                          </w:divBdr>
                          <w:divsChild>
                            <w:div w:id="1942177485">
                              <w:marLeft w:val="0"/>
                              <w:marRight w:val="0"/>
                              <w:marTop w:val="15"/>
                              <w:marBottom w:val="0"/>
                              <w:divBdr>
                                <w:top w:val="none" w:sz="0" w:space="0" w:color="auto"/>
                                <w:left w:val="none" w:sz="0" w:space="0" w:color="auto"/>
                                <w:bottom w:val="none" w:sz="0" w:space="0" w:color="auto"/>
                                <w:right w:val="none" w:sz="0" w:space="0" w:color="auto"/>
                              </w:divBdr>
                              <w:divsChild>
                                <w:div w:id="5683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219">
              <w:marLeft w:val="0"/>
              <w:marRight w:val="0"/>
              <w:marTop w:val="0"/>
              <w:marBottom w:val="0"/>
              <w:divBdr>
                <w:top w:val="none" w:sz="0" w:space="0" w:color="auto"/>
                <w:left w:val="none" w:sz="0" w:space="0" w:color="auto"/>
                <w:bottom w:val="none" w:sz="0" w:space="0" w:color="auto"/>
                <w:right w:val="none" w:sz="0" w:space="0" w:color="auto"/>
              </w:divBdr>
              <w:divsChild>
                <w:div w:id="1455171050">
                  <w:marLeft w:val="0"/>
                  <w:marRight w:val="0"/>
                  <w:marTop w:val="0"/>
                  <w:marBottom w:val="0"/>
                  <w:divBdr>
                    <w:top w:val="single" w:sz="18" w:space="4" w:color="F1F1F1"/>
                    <w:left w:val="none" w:sz="0" w:space="0" w:color="auto"/>
                    <w:bottom w:val="none" w:sz="0" w:space="0" w:color="auto"/>
                    <w:right w:val="none" w:sz="0" w:space="0" w:color="auto"/>
                  </w:divBdr>
                  <w:divsChild>
                    <w:div w:id="1251351116">
                      <w:marLeft w:val="-180"/>
                      <w:marRight w:val="-180"/>
                      <w:marTop w:val="0"/>
                      <w:marBottom w:val="150"/>
                      <w:divBdr>
                        <w:top w:val="none" w:sz="0" w:space="0" w:color="auto"/>
                        <w:left w:val="none" w:sz="0" w:space="0" w:color="auto"/>
                        <w:bottom w:val="none" w:sz="0" w:space="0" w:color="auto"/>
                        <w:right w:val="none" w:sz="0" w:space="0" w:color="auto"/>
                      </w:divBdr>
                      <w:divsChild>
                        <w:div w:id="1248226402">
                          <w:marLeft w:val="0"/>
                          <w:marRight w:val="0"/>
                          <w:marTop w:val="0"/>
                          <w:marBottom w:val="225"/>
                          <w:divBdr>
                            <w:top w:val="none" w:sz="0" w:space="0" w:color="auto"/>
                            <w:left w:val="none" w:sz="0" w:space="0" w:color="auto"/>
                            <w:bottom w:val="none" w:sz="0" w:space="0" w:color="auto"/>
                            <w:right w:val="none" w:sz="0" w:space="0" w:color="auto"/>
                          </w:divBdr>
                          <w:divsChild>
                            <w:div w:id="99961142">
                              <w:marLeft w:val="0"/>
                              <w:marRight w:val="0"/>
                              <w:marTop w:val="0"/>
                              <w:marBottom w:val="0"/>
                              <w:divBdr>
                                <w:top w:val="none" w:sz="0" w:space="0" w:color="auto"/>
                                <w:left w:val="none" w:sz="0" w:space="0" w:color="auto"/>
                                <w:bottom w:val="none" w:sz="0" w:space="0" w:color="auto"/>
                                <w:right w:val="none" w:sz="0" w:space="0" w:color="auto"/>
                              </w:divBdr>
                              <w:divsChild>
                                <w:div w:id="411706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0646741">
                          <w:marLeft w:val="0"/>
                          <w:marRight w:val="0"/>
                          <w:marTop w:val="0"/>
                          <w:marBottom w:val="225"/>
                          <w:divBdr>
                            <w:top w:val="none" w:sz="0" w:space="0" w:color="auto"/>
                            <w:left w:val="none" w:sz="0" w:space="0" w:color="auto"/>
                            <w:bottom w:val="none" w:sz="0" w:space="0" w:color="auto"/>
                            <w:right w:val="none" w:sz="0" w:space="0" w:color="auto"/>
                          </w:divBdr>
                          <w:divsChild>
                            <w:div w:id="478154301">
                              <w:marLeft w:val="0"/>
                              <w:marRight w:val="0"/>
                              <w:marTop w:val="0"/>
                              <w:marBottom w:val="0"/>
                              <w:divBdr>
                                <w:top w:val="none" w:sz="0" w:space="0" w:color="auto"/>
                                <w:left w:val="none" w:sz="0" w:space="0" w:color="auto"/>
                                <w:bottom w:val="none" w:sz="0" w:space="0" w:color="auto"/>
                                <w:right w:val="none" w:sz="0" w:space="0" w:color="auto"/>
                              </w:divBdr>
                              <w:divsChild>
                                <w:div w:id="187647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992977">
                          <w:marLeft w:val="0"/>
                          <w:marRight w:val="0"/>
                          <w:marTop w:val="0"/>
                          <w:marBottom w:val="225"/>
                          <w:divBdr>
                            <w:top w:val="none" w:sz="0" w:space="0" w:color="auto"/>
                            <w:left w:val="none" w:sz="0" w:space="0" w:color="auto"/>
                            <w:bottom w:val="none" w:sz="0" w:space="0" w:color="auto"/>
                            <w:right w:val="none" w:sz="0" w:space="0" w:color="auto"/>
                          </w:divBdr>
                          <w:divsChild>
                            <w:div w:id="1420636741">
                              <w:marLeft w:val="0"/>
                              <w:marRight w:val="0"/>
                              <w:marTop w:val="0"/>
                              <w:marBottom w:val="0"/>
                              <w:divBdr>
                                <w:top w:val="none" w:sz="0" w:space="0" w:color="auto"/>
                                <w:left w:val="none" w:sz="0" w:space="0" w:color="auto"/>
                                <w:bottom w:val="none" w:sz="0" w:space="0" w:color="auto"/>
                                <w:right w:val="none" w:sz="0" w:space="0" w:color="auto"/>
                              </w:divBdr>
                              <w:divsChild>
                                <w:div w:id="1621761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1908267">
                          <w:marLeft w:val="0"/>
                          <w:marRight w:val="0"/>
                          <w:marTop w:val="0"/>
                          <w:marBottom w:val="225"/>
                          <w:divBdr>
                            <w:top w:val="none" w:sz="0" w:space="0" w:color="auto"/>
                            <w:left w:val="none" w:sz="0" w:space="0" w:color="auto"/>
                            <w:bottom w:val="none" w:sz="0" w:space="0" w:color="auto"/>
                            <w:right w:val="none" w:sz="0" w:space="0" w:color="auto"/>
                          </w:divBdr>
                          <w:divsChild>
                            <w:div w:id="7607241">
                              <w:marLeft w:val="0"/>
                              <w:marRight w:val="0"/>
                              <w:marTop w:val="0"/>
                              <w:marBottom w:val="0"/>
                              <w:divBdr>
                                <w:top w:val="none" w:sz="0" w:space="0" w:color="auto"/>
                                <w:left w:val="none" w:sz="0" w:space="0" w:color="auto"/>
                                <w:bottom w:val="none" w:sz="0" w:space="0" w:color="auto"/>
                                <w:right w:val="none" w:sz="0" w:space="0" w:color="auto"/>
                              </w:divBdr>
                              <w:divsChild>
                                <w:div w:id="10014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1088798">
                          <w:marLeft w:val="0"/>
                          <w:marRight w:val="0"/>
                          <w:marTop w:val="0"/>
                          <w:marBottom w:val="225"/>
                          <w:divBdr>
                            <w:top w:val="none" w:sz="0" w:space="0" w:color="auto"/>
                            <w:left w:val="none" w:sz="0" w:space="0" w:color="auto"/>
                            <w:bottom w:val="none" w:sz="0" w:space="0" w:color="auto"/>
                            <w:right w:val="none" w:sz="0" w:space="0" w:color="auto"/>
                          </w:divBdr>
                          <w:divsChild>
                            <w:div w:id="1504979195">
                              <w:marLeft w:val="0"/>
                              <w:marRight w:val="0"/>
                              <w:marTop w:val="0"/>
                              <w:marBottom w:val="0"/>
                              <w:divBdr>
                                <w:top w:val="none" w:sz="0" w:space="0" w:color="auto"/>
                                <w:left w:val="none" w:sz="0" w:space="0" w:color="auto"/>
                                <w:bottom w:val="none" w:sz="0" w:space="0" w:color="auto"/>
                                <w:right w:val="none" w:sz="0" w:space="0" w:color="auto"/>
                              </w:divBdr>
                              <w:divsChild>
                                <w:div w:id="613681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029713">
                          <w:marLeft w:val="0"/>
                          <w:marRight w:val="0"/>
                          <w:marTop w:val="0"/>
                          <w:marBottom w:val="225"/>
                          <w:divBdr>
                            <w:top w:val="none" w:sz="0" w:space="0" w:color="auto"/>
                            <w:left w:val="none" w:sz="0" w:space="0" w:color="auto"/>
                            <w:bottom w:val="none" w:sz="0" w:space="0" w:color="auto"/>
                            <w:right w:val="none" w:sz="0" w:space="0" w:color="auto"/>
                          </w:divBdr>
                          <w:divsChild>
                            <w:div w:id="1402097374">
                              <w:marLeft w:val="0"/>
                              <w:marRight w:val="0"/>
                              <w:marTop w:val="0"/>
                              <w:marBottom w:val="0"/>
                              <w:divBdr>
                                <w:top w:val="none" w:sz="0" w:space="0" w:color="auto"/>
                                <w:left w:val="none" w:sz="0" w:space="0" w:color="auto"/>
                                <w:bottom w:val="none" w:sz="0" w:space="0" w:color="auto"/>
                                <w:right w:val="none" w:sz="0" w:space="0" w:color="auto"/>
                              </w:divBdr>
                              <w:divsChild>
                                <w:div w:id="1521776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0493357">
                          <w:marLeft w:val="0"/>
                          <w:marRight w:val="0"/>
                          <w:marTop w:val="0"/>
                          <w:marBottom w:val="225"/>
                          <w:divBdr>
                            <w:top w:val="none" w:sz="0" w:space="0" w:color="auto"/>
                            <w:left w:val="none" w:sz="0" w:space="0" w:color="auto"/>
                            <w:bottom w:val="none" w:sz="0" w:space="0" w:color="auto"/>
                            <w:right w:val="none" w:sz="0" w:space="0" w:color="auto"/>
                          </w:divBdr>
                          <w:divsChild>
                            <w:div w:id="1578977656">
                              <w:marLeft w:val="0"/>
                              <w:marRight w:val="0"/>
                              <w:marTop w:val="0"/>
                              <w:marBottom w:val="0"/>
                              <w:divBdr>
                                <w:top w:val="none" w:sz="0" w:space="0" w:color="auto"/>
                                <w:left w:val="none" w:sz="0" w:space="0" w:color="auto"/>
                                <w:bottom w:val="none" w:sz="0" w:space="0" w:color="auto"/>
                                <w:right w:val="none" w:sz="0" w:space="0" w:color="auto"/>
                              </w:divBdr>
                              <w:divsChild>
                                <w:div w:id="758211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0284231">
                          <w:marLeft w:val="0"/>
                          <w:marRight w:val="0"/>
                          <w:marTop w:val="0"/>
                          <w:marBottom w:val="225"/>
                          <w:divBdr>
                            <w:top w:val="none" w:sz="0" w:space="0" w:color="auto"/>
                            <w:left w:val="none" w:sz="0" w:space="0" w:color="auto"/>
                            <w:bottom w:val="none" w:sz="0" w:space="0" w:color="auto"/>
                            <w:right w:val="none" w:sz="0" w:space="0" w:color="auto"/>
                          </w:divBdr>
                          <w:divsChild>
                            <w:div w:id="1602253644">
                              <w:marLeft w:val="0"/>
                              <w:marRight w:val="0"/>
                              <w:marTop w:val="0"/>
                              <w:marBottom w:val="0"/>
                              <w:divBdr>
                                <w:top w:val="none" w:sz="0" w:space="0" w:color="auto"/>
                                <w:left w:val="none" w:sz="0" w:space="0" w:color="auto"/>
                                <w:bottom w:val="none" w:sz="0" w:space="0" w:color="auto"/>
                                <w:right w:val="none" w:sz="0" w:space="0" w:color="auto"/>
                              </w:divBdr>
                              <w:divsChild>
                                <w:div w:id="723989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0633">
          <w:marLeft w:val="0"/>
          <w:marRight w:val="0"/>
          <w:marTop w:val="0"/>
          <w:marBottom w:val="0"/>
          <w:divBdr>
            <w:top w:val="none" w:sz="0" w:space="0" w:color="auto"/>
            <w:left w:val="none" w:sz="0" w:space="0" w:color="auto"/>
            <w:bottom w:val="none" w:sz="0" w:space="0" w:color="auto"/>
            <w:right w:val="none" w:sz="0" w:space="0" w:color="auto"/>
          </w:divBdr>
          <w:divsChild>
            <w:div w:id="587154206">
              <w:marLeft w:val="0"/>
              <w:marRight w:val="0"/>
              <w:marTop w:val="0"/>
              <w:marBottom w:val="0"/>
              <w:divBdr>
                <w:top w:val="single" w:sz="18" w:space="0" w:color="DCDCDC"/>
                <w:left w:val="none" w:sz="0" w:space="0" w:color="auto"/>
                <w:bottom w:val="none" w:sz="0" w:space="0" w:color="auto"/>
                <w:right w:val="none" w:sz="0" w:space="0" w:color="auto"/>
              </w:divBdr>
              <w:divsChild>
                <w:div w:id="633104901">
                  <w:marLeft w:val="0"/>
                  <w:marRight w:val="0"/>
                  <w:marTop w:val="0"/>
                  <w:marBottom w:val="0"/>
                  <w:divBdr>
                    <w:top w:val="single" w:sz="6" w:space="6" w:color="FFFFFF"/>
                    <w:left w:val="none" w:sz="0" w:space="0" w:color="auto"/>
                    <w:bottom w:val="single" w:sz="6" w:space="6" w:color="DCDCDC"/>
                    <w:right w:val="none" w:sz="0" w:space="0" w:color="auto"/>
                  </w:divBdr>
                </w:div>
                <w:div w:id="2096901120">
                  <w:marLeft w:val="0"/>
                  <w:marRight w:val="0"/>
                  <w:marTop w:val="0"/>
                  <w:marBottom w:val="0"/>
                  <w:divBdr>
                    <w:top w:val="none" w:sz="0" w:space="0" w:color="auto"/>
                    <w:left w:val="none" w:sz="0" w:space="0" w:color="auto"/>
                    <w:bottom w:val="none" w:sz="0" w:space="0" w:color="auto"/>
                    <w:right w:val="none" w:sz="0" w:space="0" w:color="auto"/>
                  </w:divBdr>
                  <w:divsChild>
                    <w:div w:id="1069617053">
                      <w:marLeft w:val="0"/>
                      <w:marRight w:val="0"/>
                      <w:marTop w:val="0"/>
                      <w:marBottom w:val="0"/>
                      <w:divBdr>
                        <w:top w:val="none" w:sz="0" w:space="0" w:color="auto"/>
                        <w:left w:val="none" w:sz="0" w:space="0" w:color="auto"/>
                        <w:bottom w:val="none" w:sz="0" w:space="0" w:color="auto"/>
                        <w:right w:val="none" w:sz="0" w:space="0" w:color="auto"/>
                      </w:divBdr>
                      <w:divsChild>
                        <w:div w:id="2118257111">
                          <w:marLeft w:val="0"/>
                          <w:marRight w:val="0"/>
                          <w:marTop w:val="0"/>
                          <w:marBottom w:val="0"/>
                          <w:divBdr>
                            <w:top w:val="none" w:sz="0" w:space="0" w:color="auto"/>
                            <w:left w:val="none" w:sz="0" w:space="0" w:color="auto"/>
                            <w:bottom w:val="none" w:sz="0" w:space="0" w:color="auto"/>
                            <w:right w:val="none" w:sz="0" w:space="0" w:color="auto"/>
                          </w:divBdr>
                          <w:divsChild>
                            <w:div w:id="1595816427">
                              <w:marLeft w:val="0"/>
                              <w:marRight w:val="0"/>
                              <w:marTop w:val="0"/>
                              <w:marBottom w:val="0"/>
                              <w:divBdr>
                                <w:top w:val="none" w:sz="0" w:space="0" w:color="auto"/>
                                <w:left w:val="none" w:sz="0" w:space="0" w:color="auto"/>
                                <w:bottom w:val="none" w:sz="0" w:space="0" w:color="auto"/>
                                <w:right w:val="none" w:sz="0" w:space="0" w:color="auto"/>
                              </w:divBdr>
                            </w:div>
                          </w:divsChild>
                        </w:div>
                        <w:div w:id="72044243">
                          <w:marLeft w:val="0"/>
                          <w:marRight w:val="0"/>
                          <w:marTop w:val="0"/>
                          <w:marBottom w:val="0"/>
                          <w:divBdr>
                            <w:top w:val="none" w:sz="0" w:space="0" w:color="auto"/>
                            <w:left w:val="none" w:sz="0" w:space="0" w:color="auto"/>
                            <w:bottom w:val="none" w:sz="0" w:space="0" w:color="auto"/>
                            <w:right w:val="none" w:sz="0" w:space="0" w:color="auto"/>
                          </w:divBdr>
                          <w:divsChild>
                            <w:div w:id="1958681284">
                              <w:marLeft w:val="0"/>
                              <w:marRight w:val="0"/>
                              <w:marTop w:val="0"/>
                              <w:marBottom w:val="0"/>
                              <w:divBdr>
                                <w:top w:val="none" w:sz="0" w:space="0" w:color="auto"/>
                                <w:left w:val="none" w:sz="0" w:space="0" w:color="auto"/>
                                <w:bottom w:val="none" w:sz="0" w:space="0" w:color="auto"/>
                                <w:right w:val="none" w:sz="0" w:space="0" w:color="auto"/>
                              </w:divBdr>
                            </w:div>
                            <w:div w:id="1845893443">
                              <w:marLeft w:val="0"/>
                              <w:marRight w:val="0"/>
                              <w:marTop w:val="0"/>
                              <w:marBottom w:val="0"/>
                              <w:divBdr>
                                <w:top w:val="none" w:sz="0" w:space="0" w:color="auto"/>
                                <w:left w:val="none" w:sz="0" w:space="0" w:color="auto"/>
                                <w:bottom w:val="none" w:sz="0" w:space="0" w:color="auto"/>
                                <w:right w:val="none" w:sz="0" w:space="0" w:color="auto"/>
                              </w:divBdr>
                            </w:div>
                            <w:div w:id="790392473">
                              <w:marLeft w:val="0"/>
                              <w:marRight w:val="0"/>
                              <w:marTop w:val="0"/>
                              <w:marBottom w:val="0"/>
                              <w:divBdr>
                                <w:top w:val="none" w:sz="0" w:space="0" w:color="auto"/>
                                <w:left w:val="none" w:sz="0" w:space="0" w:color="auto"/>
                                <w:bottom w:val="none" w:sz="0" w:space="0" w:color="auto"/>
                                <w:right w:val="none" w:sz="0" w:space="0" w:color="auto"/>
                              </w:divBdr>
                            </w:div>
                            <w:div w:id="389305077">
                              <w:marLeft w:val="0"/>
                              <w:marRight w:val="0"/>
                              <w:marTop w:val="0"/>
                              <w:marBottom w:val="0"/>
                              <w:divBdr>
                                <w:top w:val="none" w:sz="0" w:space="0" w:color="auto"/>
                                <w:left w:val="none" w:sz="0" w:space="0" w:color="auto"/>
                                <w:bottom w:val="none" w:sz="0" w:space="0" w:color="auto"/>
                                <w:right w:val="none" w:sz="0" w:space="0" w:color="auto"/>
                              </w:divBdr>
                            </w:div>
                            <w:div w:id="497768281">
                              <w:marLeft w:val="0"/>
                              <w:marRight w:val="0"/>
                              <w:marTop w:val="0"/>
                              <w:marBottom w:val="0"/>
                              <w:divBdr>
                                <w:top w:val="none" w:sz="0" w:space="0" w:color="auto"/>
                                <w:left w:val="none" w:sz="0" w:space="0" w:color="auto"/>
                                <w:bottom w:val="none" w:sz="0" w:space="0" w:color="auto"/>
                                <w:right w:val="none" w:sz="0" w:space="0" w:color="auto"/>
                              </w:divBdr>
                            </w:div>
                          </w:divsChild>
                        </w:div>
                        <w:div w:id="561209309">
                          <w:marLeft w:val="0"/>
                          <w:marRight w:val="0"/>
                          <w:marTop w:val="0"/>
                          <w:marBottom w:val="0"/>
                          <w:divBdr>
                            <w:top w:val="none" w:sz="0" w:space="0" w:color="auto"/>
                            <w:left w:val="none" w:sz="0" w:space="0" w:color="auto"/>
                            <w:bottom w:val="none" w:sz="0" w:space="0" w:color="auto"/>
                            <w:right w:val="none" w:sz="0" w:space="0" w:color="auto"/>
                          </w:divBdr>
                          <w:divsChild>
                            <w:div w:id="44986644">
                              <w:marLeft w:val="0"/>
                              <w:marRight w:val="0"/>
                              <w:marTop w:val="0"/>
                              <w:marBottom w:val="0"/>
                              <w:divBdr>
                                <w:top w:val="none" w:sz="0" w:space="0" w:color="auto"/>
                                <w:left w:val="none" w:sz="0" w:space="0" w:color="auto"/>
                                <w:bottom w:val="none" w:sz="0" w:space="0" w:color="auto"/>
                                <w:right w:val="none" w:sz="0" w:space="0" w:color="auto"/>
                              </w:divBdr>
                            </w:div>
                            <w:div w:id="697967827">
                              <w:marLeft w:val="0"/>
                              <w:marRight w:val="0"/>
                              <w:marTop w:val="0"/>
                              <w:marBottom w:val="0"/>
                              <w:divBdr>
                                <w:top w:val="none" w:sz="0" w:space="0" w:color="auto"/>
                                <w:left w:val="none" w:sz="0" w:space="0" w:color="auto"/>
                                <w:bottom w:val="none" w:sz="0" w:space="0" w:color="auto"/>
                                <w:right w:val="none" w:sz="0" w:space="0" w:color="auto"/>
                              </w:divBdr>
                            </w:div>
                            <w:div w:id="894122699">
                              <w:marLeft w:val="0"/>
                              <w:marRight w:val="0"/>
                              <w:marTop w:val="0"/>
                              <w:marBottom w:val="0"/>
                              <w:divBdr>
                                <w:top w:val="none" w:sz="0" w:space="0" w:color="auto"/>
                                <w:left w:val="none" w:sz="0" w:space="0" w:color="auto"/>
                                <w:bottom w:val="none" w:sz="0" w:space="0" w:color="auto"/>
                                <w:right w:val="none" w:sz="0" w:space="0" w:color="auto"/>
                              </w:divBdr>
                            </w:div>
                          </w:divsChild>
                        </w:div>
                        <w:div w:id="2121947481">
                          <w:marLeft w:val="0"/>
                          <w:marRight w:val="0"/>
                          <w:marTop w:val="0"/>
                          <w:marBottom w:val="0"/>
                          <w:divBdr>
                            <w:top w:val="none" w:sz="0" w:space="0" w:color="auto"/>
                            <w:left w:val="none" w:sz="0" w:space="0" w:color="auto"/>
                            <w:bottom w:val="none" w:sz="0" w:space="0" w:color="auto"/>
                            <w:right w:val="none" w:sz="0" w:space="0" w:color="auto"/>
                          </w:divBdr>
                          <w:divsChild>
                            <w:div w:id="1087383547">
                              <w:marLeft w:val="0"/>
                              <w:marRight w:val="0"/>
                              <w:marTop w:val="0"/>
                              <w:marBottom w:val="0"/>
                              <w:divBdr>
                                <w:top w:val="none" w:sz="0" w:space="0" w:color="auto"/>
                                <w:left w:val="none" w:sz="0" w:space="0" w:color="auto"/>
                                <w:bottom w:val="none" w:sz="0" w:space="0" w:color="auto"/>
                                <w:right w:val="none" w:sz="0" w:space="0" w:color="auto"/>
                              </w:divBdr>
                            </w:div>
                            <w:div w:id="1662271005">
                              <w:marLeft w:val="0"/>
                              <w:marRight w:val="0"/>
                              <w:marTop w:val="0"/>
                              <w:marBottom w:val="0"/>
                              <w:divBdr>
                                <w:top w:val="none" w:sz="0" w:space="0" w:color="auto"/>
                                <w:left w:val="none" w:sz="0" w:space="0" w:color="auto"/>
                                <w:bottom w:val="none" w:sz="0" w:space="0" w:color="auto"/>
                                <w:right w:val="none" w:sz="0" w:space="0" w:color="auto"/>
                              </w:divBdr>
                            </w:div>
                            <w:div w:id="61174659">
                              <w:marLeft w:val="0"/>
                              <w:marRight w:val="0"/>
                              <w:marTop w:val="0"/>
                              <w:marBottom w:val="0"/>
                              <w:divBdr>
                                <w:top w:val="none" w:sz="0" w:space="0" w:color="auto"/>
                                <w:left w:val="none" w:sz="0" w:space="0" w:color="auto"/>
                                <w:bottom w:val="none" w:sz="0" w:space="0" w:color="auto"/>
                                <w:right w:val="none" w:sz="0" w:space="0" w:color="auto"/>
                              </w:divBdr>
                            </w:div>
                            <w:div w:id="197276789">
                              <w:marLeft w:val="0"/>
                              <w:marRight w:val="0"/>
                              <w:marTop w:val="0"/>
                              <w:marBottom w:val="0"/>
                              <w:divBdr>
                                <w:top w:val="none" w:sz="0" w:space="0" w:color="auto"/>
                                <w:left w:val="none" w:sz="0" w:space="0" w:color="auto"/>
                                <w:bottom w:val="none" w:sz="0" w:space="0" w:color="auto"/>
                                <w:right w:val="none" w:sz="0" w:space="0" w:color="auto"/>
                              </w:divBdr>
                            </w:div>
                          </w:divsChild>
                        </w:div>
                        <w:div w:id="1467090179">
                          <w:marLeft w:val="0"/>
                          <w:marRight w:val="0"/>
                          <w:marTop w:val="0"/>
                          <w:marBottom w:val="0"/>
                          <w:divBdr>
                            <w:top w:val="none" w:sz="0" w:space="0" w:color="auto"/>
                            <w:left w:val="none" w:sz="0" w:space="0" w:color="auto"/>
                            <w:bottom w:val="none" w:sz="0" w:space="0" w:color="auto"/>
                            <w:right w:val="none" w:sz="0" w:space="0" w:color="auto"/>
                          </w:divBdr>
                          <w:divsChild>
                            <w:div w:id="1368990478">
                              <w:marLeft w:val="0"/>
                              <w:marRight w:val="0"/>
                              <w:marTop w:val="0"/>
                              <w:marBottom w:val="0"/>
                              <w:divBdr>
                                <w:top w:val="none" w:sz="0" w:space="0" w:color="auto"/>
                                <w:left w:val="none" w:sz="0" w:space="0" w:color="auto"/>
                                <w:bottom w:val="none" w:sz="0" w:space="0" w:color="auto"/>
                                <w:right w:val="none" w:sz="0" w:space="0" w:color="auto"/>
                              </w:divBdr>
                            </w:div>
                          </w:divsChild>
                        </w:div>
                        <w:div w:id="765343055">
                          <w:marLeft w:val="0"/>
                          <w:marRight w:val="0"/>
                          <w:marTop w:val="0"/>
                          <w:marBottom w:val="0"/>
                          <w:divBdr>
                            <w:top w:val="none" w:sz="0" w:space="0" w:color="auto"/>
                            <w:left w:val="none" w:sz="0" w:space="0" w:color="auto"/>
                            <w:bottom w:val="none" w:sz="0" w:space="0" w:color="auto"/>
                            <w:right w:val="none" w:sz="0" w:space="0" w:color="auto"/>
                          </w:divBdr>
                          <w:divsChild>
                            <w:div w:id="1445690294">
                              <w:marLeft w:val="0"/>
                              <w:marRight w:val="0"/>
                              <w:marTop w:val="0"/>
                              <w:marBottom w:val="0"/>
                              <w:divBdr>
                                <w:top w:val="none" w:sz="0" w:space="0" w:color="auto"/>
                                <w:left w:val="none" w:sz="0" w:space="0" w:color="auto"/>
                                <w:bottom w:val="none" w:sz="0" w:space="0" w:color="auto"/>
                                <w:right w:val="none" w:sz="0" w:space="0" w:color="auto"/>
                              </w:divBdr>
                            </w:div>
                          </w:divsChild>
                        </w:div>
                        <w:div w:id="1787389600">
                          <w:marLeft w:val="0"/>
                          <w:marRight w:val="0"/>
                          <w:marTop w:val="0"/>
                          <w:marBottom w:val="0"/>
                          <w:divBdr>
                            <w:top w:val="none" w:sz="0" w:space="0" w:color="auto"/>
                            <w:left w:val="none" w:sz="0" w:space="0" w:color="auto"/>
                            <w:bottom w:val="none" w:sz="0" w:space="0" w:color="auto"/>
                            <w:right w:val="none" w:sz="0" w:space="0" w:color="auto"/>
                          </w:divBdr>
                          <w:divsChild>
                            <w:div w:id="813448459">
                              <w:marLeft w:val="0"/>
                              <w:marRight w:val="0"/>
                              <w:marTop w:val="0"/>
                              <w:marBottom w:val="0"/>
                              <w:divBdr>
                                <w:top w:val="none" w:sz="0" w:space="0" w:color="auto"/>
                                <w:left w:val="none" w:sz="0" w:space="0" w:color="auto"/>
                                <w:bottom w:val="none" w:sz="0" w:space="0" w:color="auto"/>
                                <w:right w:val="none" w:sz="0" w:space="0" w:color="auto"/>
                              </w:divBdr>
                            </w:div>
                          </w:divsChild>
                        </w:div>
                        <w:div w:id="762385280">
                          <w:marLeft w:val="0"/>
                          <w:marRight w:val="0"/>
                          <w:marTop w:val="0"/>
                          <w:marBottom w:val="0"/>
                          <w:divBdr>
                            <w:top w:val="none" w:sz="0" w:space="0" w:color="auto"/>
                            <w:left w:val="none" w:sz="0" w:space="0" w:color="auto"/>
                            <w:bottom w:val="none" w:sz="0" w:space="0" w:color="auto"/>
                            <w:right w:val="none" w:sz="0" w:space="0" w:color="auto"/>
                          </w:divBdr>
                          <w:divsChild>
                            <w:div w:id="768963388">
                              <w:marLeft w:val="0"/>
                              <w:marRight w:val="0"/>
                              <w:marTop w:val="0"/>
                              <w:marBottom w:val="0"/>
                              <w:divBdr>
                                <w:top w:val="none" w:sz="0" w:space="0" w:color="auto"/>
                                <w:left w:val="none" w:sz="0" w:space="0" w:color="auto"/>
                                <w:bottom w:val="none" w:sz="0" w:space="0" w:color="auto"/>
                                <w:right w:val="none" w:sz="0" w:space="0" w:color="auto"/>
                              </w:divBdr>
                            </w:div>
                            <w:div w:id="1821385905">
                              <w:marLeft w:val="0"/>
                              <w:marRight w:val="0"/>
                              <w:marTop w:val="0"/>
                              <w:marBottom w:val="0"/>
                              <w:divBdr>
                                <w:top w:val="none" w:sz="0" w:space="0" w:color="auto"/>
                                <w:left w:val="none" w:sz="0" w:space="0" w:color="auto"/>
                                <w:bottom w:val="none" w:sz="0" w:space="0" w:color="auto"/>
                                <w:right w:val="none" w:sz="0" w:space="0" w:color="auto"/>
                              </w:divBdr>
                            </w:div>
                          </w:divsChild>
                        </w:div>
                        <w:div w:id="2035571179">
                          <w:marLeft w:val="0"/>
                          <w:marRight w:val="0"/>
                          <w:marTop w:val="0"/>
                          <w:marBottom w:val="0"/>
                          <w:divBdr>
                            <w:top w:val="none" w:sz="0" w:space="0" w:color="auto"/>
                            <w:left w:val="single" w:sz="6" w:space="11" w:color="DCDCDC"/>
                            <w:bottom w:val="none" w:sz="0" w:space="0" w:color="auto"/>
                            <w:right w:val="none" w:sz="0" w:space="0" w:color="auto"/>
                          </w:divBdr>
                          <w:divsChild>
                            <w:div w:id="863397134">
                              <w:marLeft w:val="0"/>
                              <w:marRight w:val="0"/>
                              <w:marTop w:val="0"/>
                              <w:marBottom w:val="0"/>
                              <w:divBdr>
                                <w:top w:val="none" w:sz="0" w:space="0" w:color="auto"/>
                                <w:left w:val="none" w:sz="0" w:space="0" w:color="auto"/>
                                <w:bottom w:val="none" w:sz="0" w:space="0" w:color="auto"/>
                                <w:right w:val="none" w:sz="0" w:space="0" w:color="auto"/>
                              </w:divBdr>
                            </w:div>
                            <w:div w:id="1754928816">
                              <w:marLeft w:val="0"/>
                              <w:marRight w:val="0"/>
                              <w:marTop w:val="0"/>
                              <w:marBottom w:val="0"/>
                              <w:divBdr>
                                <w:top w:val="none" w:sz="0" w:space="0" w:color="auto"/>
                                <w:left w:val="none" w:sz="0" w:space="0" w:color="auto"/>
                                <w:bottom w:val="none" w:sz="0" w:space="0" w:color="auto"/>
                                <w:right w:val="none" w:sz="0" w:space="0" w:color="auto"/>
                              </w:divBdr>
                            </w:div>
                            <w:div w:id="1533767443">
                              <w:marLeft w:val="0"/>
                              <w:marRight w:val="0"/>
                              <w:marTop w:val="0"/>
                              <w:marBottom w:val="0"/>
                              <w:divBdr>
                                <w:top w:val="none" w:sz="0" w:space="0" w:color="auto"/>
                                <w:left w:val="none" w:sz="0" w:space="0" w:color="auto"/>
                                <w:bottom w:val="none" w:sz="0" w:space="0" w:color="auto"/>
                                <w:right w:val="none" w:sz="0" w:space="0" w:color="auto"/>
                              </w:divBdr>
                            </w:div>
                            <w:div w:id="1474181384">
                              <w:marLeft w:val="0"/>
                              <w:marRight w:val="0"/>
                              <w:marTop w:val="0"/>
                              <w:marBottom w:val="0"/>
                              <w:divBdr>
                                <w:top w:val="none" w:sz="0" w:space="0" w:color="auto"/>
                                <w:left w:val="none" w:sz="0" w:space="0" w:color="auto"/>
                                <w:bottom w:val="none" w:sz="0" w:space="0" w:color="auto"/>
                                <w:right w:val="none" w:sz="0" w:space="0" w:color="auto"/>
                              </w:divBdr>
                            </w:div>
                          </w:divsChild>
                        </w:div>
                        <w:div w:id="1126194294">
                          <w:marLeft w:val="0"/>
                          <w:marRight w:val="0"/>
                          <w:marTop w:val="0"/>
                          <w:marBottom w:val="0"/>
                          <w:divBdr>
                            <w:top w:val="none" w:sz="0" w:space="0" w:color="auto"/>
                            <w:left w:val="none" w:sz="0" w:space="0" w:color="auto"/>
                            <w:bottom w:val="none" w:sz="0" w:space="0" w:color="auto"/>
                            <w:right w:val="none" w:sz="0" w:space="0" w:color="auto"/>
                          </w:divBdr>
                          <w:divsChild>
                            <w:div w:id="8958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2582">
              <w:marLeft w:val="0"/>
              <w:marRight w:val="0"/>
              <w:marTop w:val="0"/>
              <w:marBottom w:val="0"/>
              <w:divBdr>
                <w:top w:val="none" w:sz="0" w:space="0" w:color="auto"/>
                <w:left w:val="none" w:sz="0" w:space="0" w:color="auto"/>
                <w:bottom w:val="none" w:sz="0" w:space="0" w:color="auto"/>
                <w:right w:val="none" w:sz="0" w:space="0" w:color="auto"/>
              </w:divBdr>
              <w:divsChild>
                <w:div w:id="46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866039">
          <w:marLeft w:val="0"/>
          <w:marRight w:val="0"/>
          <w:marTop w:val="0"/>
          <w:marBottom w:val="300"/>
          <w:divBdr>
            <w:top w:val="none" w:sz="0" w:space="0" w:color="auto"/>
            <w:left w:val="none" w:sz="0" w:space="0" w:color="auto"/>
            <w:bottom w:val="none" w:sz="0" w:space="0" w:color="auto"/>
            <w:right w:val="none" w:sz="0" w:space="0" w:color="auto"/>
          </w:divBdr>
          <w:divsChild>
            <w:div w:id="10381888">
              <w:marLeft w:val="0"/>
              <w:marRight w:val="0"/>
              <w:marTop w:val="0"/>
              <w:marBottom w:val="0"/>
              <w:divBdr>
                <w:top w:val="none" w:sz="0" w:space="0" w:color="auto"/>
                <w:left w:val="none" w:sz="0" w:space="0" w:color="auto"/>
                <w:bottom w:val="none" w:sz="0" w:space="0" w:color="auto"/>
                <w:right w:val="none" w:sz="0" w:space="0" w:color="auto"/>
              </w:divBdr>
              <w:divsChild>
                <w:div w:id="1548297158">
                  <w:marLeft w:val="0"/>
                  <w:marRight w:val="0"/>
                  <w:marTop w:val="0"/>
                  <w:marBottom w:val="0"/>
                  <w:divBdr>
                    <w:top w:val="none" w:sz="0" w:space="0" w:color="auto"/>
                    <w:left w:val="none" w:sz="0" w:space="0" w:color="auto"/>
                    <w:bottom w:val="none" w:sz="0" w:space="0" w:color="auto"/>
                    <w:right w:val="none" w:sz="0" w:space="0" w:color="auto"/>
                  </w:divBdr>
                  <w:divsChild>
                    <w:div w:id="82186847">
                      <w:marLeft w:val="0"/>
                      <w:marRight w:val="0"/>
                      <w:marTop w:val="0"/>
                      <w:marBottom w:val="225"/>
                      <w:divBdr>
                        <w:top w:val="none" w:sz="0" w:space="0" w:color="2D2D2D"/>
                        <w:left w:val="none" w:sz="0" w:space="0" w:color="2D2D2D"/>
                        <w:bottom w:val="none" w:sz="0" w:space="0" w:color="2D2D2D"/>
                        <w:right w:val="none" w:sz="0" w:space="0" w:color="2D2D2D"/>
                      </w:divBdr>
                      <w:divsChild>
                        <w:div w:id="1020669892">
                          <w:marLeft w:val="0"/>
                          <w:marRight w:val="0"/>
                          <w:marTop w:val="120"/>
                          <w:marBottom w:val="150"/>
                          <w:divBdr>
                            <w:top w:val="none" w:sz="0" w:space="0" w:color="auto"/>
                            <w:left w:val="none" w:sz="0" w:space="0" w:color="auto"/>
                            <w:bottom w:val="none" w:sz="0" w:space="0" w:color="auto"/>
                            <w:right w:val="none" w:sz="0" w:space="0" w:color="auto"/>
                          </w:divBdr>
                          <w:divsChild>
                            <w:div w:id="377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47">
      <w:bodyDiv w:val="1"/>
      <w:marLeft w:val="0"/>
      <w:marRight w:val="0"/>
      <w:marTop w:val="0"/>
      <w:marBottom w:val="0"/>
      <w:divBdr>
        <w:top w:val="none" w:sz="0" w:space="0" w:color="auto"/>
        <w:left w:val="none" w:sz="0" w:space="0" w:color="auto"/>
        <w:bottom w:val="none" w:sz="0" w:space="0" w:color="auto"/>
        <w:right w:val="none" w:sz="0" w:space="0" w:color="auto"/>
      </w:divBdr>
      <w:divsChild>
        <w:div w:id="1684016429">
          <w:marLeft w:val="0"/>
          <w:marRight w:val="0"/>
          <w:marTop w:val="0"/>
          <w:marBottom w:val="300"/>
          <w:divBdr>
            <w:top w:val="none" w:sz="0" w:space="0" w:color="auto"/>
            <w:left w:val="none" w:sz="0" w:space="0" w:color="auto"/>
            <w:bottom w:val="none" w:sz="0" w:space="0" w:color="auto"/>
            <w:right w:val="none" w:sz="0" w:space="0" w:color="auto"/>
          </w:divBdr>
          <w:divsChild>
            <w:div w:id="1387487625">
              <w:marLeft w:val="0"/>
              <w:marRight w:val="0"/>
              <w:marTop w:val="0"/>
              <w:marBottom w:val="0"/>
              <w:divBdr>
                <w:top w:val="none" w:sz="0" w:space="0" w:color="auto"/>
                <w:left w:val="none" w:sz="0" w:space="0" w:color="auto"/>
                <w:bottom w:val="none" w:sz="0" w:space="0" w:color="auto"/>
                <w:right w:val="none" w:sz="0" w:space="0" w:color="auto"/>
              </w:divBdr>
              <w:divsChild>
                <w:div w:id="516889143">
                  <w:marLeft w:val="0"/>
                  <w:marRight w:val="0"/>
                  <w:marTop w:val="0"/>
                  <w:marBottom w:val="0"/>
                  <w:divBdr>
                    <w:top w:val="none" w:sz="0" w:space="0" w:color="auto"/>
                    <w:left w:val="none" w:sz="0" w:space="0" w:color="auto"/>
                    <w:bottom w:val="none" w:sz="0" w:space="0" w:color="auto"/>
                    <w:right w:val="none" w:sz="0" w:space="0" w:color="auto"/>
                  </w:divBdr>
                  <w:divsChild>
                    <w:div w:id="1275551998">
                      <w:marLeft w:val="0"/>
                      <w:marRight w:val="0"/>
                      <w:marTop w:val="0"/>
                      <w:marBottom w:val="225"/>
                      <w:divBdr>
                        <w:top w:val="none" w:sz="0" w:space="0" w:color="2D2D2D"/>
                        <w:left w:val="none" w:sz="0" w:space="0" w:color="2D2D2D"/>
                        <w:bottom w:val="none" w:sz="0" w:space="0" w:color="2D2D2D"/>
                        <w:right w:val="none" w:sz="0" w:space="0" w:color="2D2D2D"/>
                      </w:divBdr>
                      <w:divsChild>
                        <w:div w:id="169225087">
                          <w:marLeft w:val="0"/>
                          <w:marRight w:val="0"/>
                          <w:marTop w:val="120"/>
                          <w:marBottom w:val="150"/>
                          <w:divBdr>
                            <w:top w:val="none" w:sz="0" w:space="0" w:color="auto"/>
                            <w:left w:val="none" w:sz="0" w:space="0" w:color="auto"/>
                            <w:bottom w:val="none" w:sz="0" w:space="0" w:color="auto"/>
                            <w:right w:val="none" w:sz="0" w:space="0" w:color="auto"/>
                          </w:divBdr>
                          <w:divsChild>
                            <w:div w:id="253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7327">
      <w:bodyDiv w:val="1"/>
      <w:marLeft w:val="0"/>
      <w:marRight w:val="0"/>
      <w:marTop w:val="0"/>
      <w:marBottom w:val="0"/>
      <w:divBdr>
        <w:top w:val="none" w:sz="0" w:space="0" w:color="auto"/>
        <w:left w:val="none" w:sz="0" w:space="0" w:color="auto"/>
        <w:bottom w:val="none" w:sz="0" w:space="0" w:color="auto"/>
        <w:right w:val="none" w:sz="0" w:space="0" w:color="auto"/>
      </w:divBdr>
      <w:divsChild>
        <w:div w:id="1289237084">
          <w:marLeft w:val="0"/>
          <w:marRight w:val="0"/>
          <w:marTop w:val="0"/>
          <w:marBottom w:val="0"/>
          <w:divBdr>
            <w:top w:val="none" w:sz="0" w:space="0" w:color="auto"/>
            <w:left w:val="none" w:sz="0" w:space="0" w:color="auto"/>
            <w:bottom w:val="none" w:sz="0" w:space="0" w:color="auto"/>
            <w:right w:val="none" w:sz="0" w:space="0" w:color="auto"/>
          </w:divBdr>
        </w:div>
      </w:divsChild>
    </w:div>
    <w:div w:id="108165099">
      <w:bodyDiv w:val="1"/>
      <w:marLeft w:val="0"/>
      <w:marRight w:val="0"/>
      <w:marTop w:val="0"/>
      <w:marBottom w:val="0"/>
      <w:divBdr>
        <w:top w:val="none" w:sz="0" w:space="0" w:color="auto"/>
        <w:left w:val="none" w:sz="0" w:space="0" w:color="auto"/>
        <w:bottom w:val="none" w:sz="0" w:space="0" w:color="auto"/>
        <w:right w:val="none" w:sz="0" w:space="0" w:color="auto"/>
      </w:divBdr>
      <w:divsChild>
        <w:div w:id="469178967">
          <w:marLeft w:val="0"/>
          <w:marRight w:val="0"/>
          <w:marTop w:val="0"/>
          <w:marBottom w:val="0"/>
          <w:divBdr>
            <w:top w:val="none" w:sz="0" w:space="0" w:color="auto"/>
            <w:left w:val="none" w:sz="0" w:space="0" w:color="auto"/>
            <w:bottom w:val="dotted" w:sz="6" w:space="4" w:color="DDDDDD"/>
            <w:right w:val="none" w:sz="0" w:space="0" w:color="auto"/>
          </w:divBdr>
          <w:divsChild>
            <w:div w:id="1131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176">
      <w:bodyDiv w:val="1"/>
      <w:marLeft w:val="0"/>
      <w:marRight w:val="0"/>
      <w:marTop w:val="0"/>
      <w:marBottom w:val="0"/>
      <w:divBdr>
        <w:top w:val="none" w:sz="0" w:space="0" w:color="auto"/>
        <w:left w:val="none" w:sz="0" w:space="0" w:color="auto"/>
        <w:bottom w:val="none" w:sz="0" w:space="0" w:color="auto"/>
        <w:right w:val="none" w:sz="0" w:space="0" w:color="auto"/>
      </w:divBdr>
    </w:div>
    <w:div w:id="108865125">
      <w:bodyDiv w:val="1"/>
      <w:marLeft w:val="0"/>
      <w:marRight w:val="0"/>
      <w:marTop w:val="0"/>
      <w:marBottom w:val="0"/>
      <w:divBdr>
        <w:top w:val="none" w:sz="0" w:space="0" w:color="auto"/>
        <w:left w:val="none" w:sz="0" w:space="0" w:color="auto"/>
        <w:bottom w:val="none" w:sz="0" w:space="0" w:color="auto"/>
        <w:right w:val="none" w:sz="0" w:space="0" w:color="auto"/>
      </w:divBdr>
    </w:div>
    <w:div w:id="108866611">
      <w:bodyDiv w:val="1"/>
      <w:marLeft w:val="0"/>
      <w:marRight w:val="0"/>
      <w:marTop w:val="0"/>
      <w:marBottom w:val="0"/>
      <w:divBdr>
        <w:top w:val="none" w:sz="0" w:space="0" w:color="auto"/>
        <w:left w:val="none" w:sz="0" w:space="0" w:color="auto"/>
        <w:bottom w:val="none" w:sz="0" w:space="0" w:color="auto"/>
        <w:right w:val="none" w:sz="0" w:space="0" w:color="auto"/>
      </w:divBdr>
      <w:divsChild>
        <w:div w:id="749735456">
          <w:marLeft w:val="0"/>
          <w:marRight w:val="0"/>
          <w:marTop w:val="0"/>
          <w:marBottom w:val="150"/>
          <w:divBdr>
            <w:top w:val="none" w:sz="0" w:space="0" w:color="auto"/>
            <w:left w:val="none" w:sz="0" w:space="0" w:color="auto"/>
            <w:bottom w:val="none" w:sz="0" w:space="0" w:color="auto"/>
            <w:right w:val="none" w:sz="0" w:space="0" w:color="auto"/>
          </w:divBdr>
          <w:divsChild>
            <w:div w:id="2081440250">
              <w:marLeft w:val="0"/>
              <w:marRight w:val="0"/>
              <w:marTop w:val="0"/>
              <w:marBottom w:val="0"/>
              <w:divBdr>
                <w:top w:val="none" w:sz="0" w:space="0" w:color="auto"/>
                <w:left w:val="none" w:sz="0" w:space="0" w:color="auto"/>
                <w:bottom w:val="none" w:sz="0" w:space="0" w:color="auto"/>
                <w:right w:val="none" w:sz="0" w:space="0" w:color="auto"/>
              </w:divBdr>
              <w:divsChild>
                <w:div w:id="383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547">
          <w:marLeft w:val="0"/>
          <w:marRight w:val="0"/>
          <w:marTop w:val="0"/>
          <w:marBottom w:val="150"/>
          <w:divBdr>
            <w:top w:val="none" w:sz="0" w:space="0" w:color="auto"/>
            <w:left w:val="none" w:sz="0" w:space="0" w:color="auto"/>
            <w:bottom w:val="none" w:sz="0" w:space="0" w:color="auto"/>
            <w:right w:val="none" w:sz="0" w:space="0" w:color="auto"/>
          </w:divBdr>
        </w:div>
        <w:div w:id="1163593739">
          <w:marLeft w:val="0"/>
          <w:marRight w:val="0"/>
          <w:marTop w:val="0"/>
          <w:marBottom w:val="0"/>
          <w:divBdr>
            <w:top w:val="none" w:sz="0" w:space="0" w:color="auto"/>
            <w:left w:val="none" w:sz="0" w:space="0" w:color="auto"/>
            <w:bottom w:val="none" w:sz="0" w:space="0" w:color="auto"/>
            <w:right w:val="none" w:sz="0" w:space="0" w:color="auto"/>
          </w:divBdr>
          <w:divsChild>
            <w:div w:id="2410667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0885">
      <w:bodyDiv w:val="1"/>
      <w:marLeft w:val="0"/>
      <w:marRight w:val="0"/>
      <w:marTop w:val="0"/>
      <w:marBottom w:val="0"/>
      <w:divBdr>
        <w:top w:val="none" w:sz="0" w:space="0" w:color="auto"/>
        <w:left w:val="none" w:sz="0" w:space="0" w:color="auto"/>
        <w:bottom w:val="none" w:sz="0" w:space="0" w:color="auto"/>
        <w:right w:val="none" w:sz="0" w:space="0" w:color="auto"/>
      </w:divBdr>
      <w:divsChild>
        <w:div w:id="1491212076">
          <w:marLeft w:val="0"/>
          <w:marRight w:val="0"/>
          <w:marTop w:val="0"/>
          <w:marBottom w:val="0"/>
          <w:divBdr>
            <w:top w:val="none" w:sz="0" w:space="0" w:color="auto"/>
            <w:left w:val="none" w:sz="0" w:space="0" w:color="auto"/>
            <w:bottom w:val="dotted" w:sz="6" w:space="4" w:color="DDDDDD"/>
            <w:right w:val="none" w:sz="0" w:space="0" w:color="auto"/>
          </w:divBdr>
        </w:div>
      </w:divsChild>
    </w:div>
    <w:div w:id="109280797">
      <w:bodyDiv w:val="1"/>
      <w:marLeft w:val="0"/>
      <w:marRight w:val="0"/>
      <w:marTop w:val="0"/>
      <w:marBottom w:val="0"/>
      <w:divBdr>
        <w:top w:val="none" w:sz="0" w:space="0" w:color="auto"/>
        <w:left w:val="none" w:sz="0" w:space="0" w:color="auto"/>
        <w:bottom w:val="none" w:sz="0" w:space="0" w:color="auto"/>
        <w:right w:val="none" w:sz="0" w:space="0" w:color="auto"/>
      </w:divBdr>
      <w:divsChild>
        <w:div w:id="397945886">
          <w:marLeft w:val="0"/>
          <w:marRight w:val="0"/>
          <w:marTop w:val="0"/>
          <w:marBottom w:val="150"/>
          <w:divBdr>
            <w:top w:val="none" w:sz="0" w:space="0" w:color="auto"/>
            <w:left w:val="none" w:sz="0" w:space="0" w:color="auto"/>
            <w:bottom w:val="none" w:sz="0" w:space="0" w:color="auto"/>
            <w:right w:val="none" w:sz="0" w:space="0" w:color="auto"/>
          </w:divBdr>
        </w:div>
      </w:divsChild>
    </w:div>
    <w:div w:id="109711396">
      <w:bodyDiv w:val="1"/>
      <w:marLeft w:val="0"/>
      <w:marRight w:val="0"/>
      <w:marTop w:val="0"/>
      <w:marBottom w:val="0"/>
      <w:divBdr>
        <w:top w:val="none" w:sz="0" w:space="0" w:color="auto"/>
        <w:left w:val="none" w:sz="0" w:space="0" w:color="auto"/>
        <w:bottom w:val="none" w:sz="0" w:space="0" w:color="auto"/>
        <w:right w:val="none" w:sz="0" w:space="0" w:color="auto"/>
      </w:divBdr>
    </w:div>
    <w:div w:id="109790405">
      <w:bodyDiv w:val="1"/>
      <w:marLeft w:val="0"/>
      <w:marRight w:val="0"/>
      <w:marTop w:val="0"/>
      <w:marBottom w:val="0"/>
      <w:divBdr>
        <w:top w:val="none" w:sz="0" w:space="0" w:color="auto"/>
        <w:left w:val="none" w:sz="0" w:space="0" w:color="auto"/>
        <w:bottom w:val="none" w:sz="0" w:space="0" w:color="auto"/>
        <w:right w:val="none" w:sz="0" w:space="0" w:color="auto"/>
      </w:divBdr>
      <w:divsChild>
        <w:div w:id="525827428">
          <w:marLeft w:val="0"/>
          <w:marRight w:val="0"/>
          <w:marTop w:val="0"/>
          <w:marBottom w:val="0"/>
          <w:divBdr>
            <w:top w:val="none" w:sz="0" w:space="0" w:color="auto"/>
            <w:left w:val="none" w:sz="0" w:space="0" w:color="auto"/>
            <w:bottom w:val="none" w:sz="0" w:space="0" w:color="auto"/>
            <w:right w:val="none" w:sz="0" w:space="0" w:color="auto"/>
          </w:divBdr>
        </w:div>
        <w:div w:id="2035956274">
          <w:marLeft w:val="0"/>
          <w:marRight w:val="0"/>
          <w:marTop w:val="0"/>
          <w:marBottom w:val="150"/>
          <w:divBdr>
            <w:top w:val="none" w:sz="0" w:space="0" w:color="auto"/>
            <w:left w:val="none" w:sz="0" w:space="0" w:color="auto"/>
            <w:bottom w:val="none" w:sz="0" w:space="0" w:color="auto"/>
            <w:right w:val="none" w:sz="0" w:space="0" w:color="auto"/>
          </w:divBdr>
        </w:div>
      </w:divsChild>
    </w:div>
    <w:div w:id="110170949">
      <w:bodyDiv w:val="1"/>
      <w:marLeft w:val="0"/>
      <w:marRight w:val="0"/>
      <w:marTop w:val="0"/>
      <w:marBottom w:val="0"/>
      <w:divBdr>
        <w:top w:val="none" w:sz="0" w:space="0" w:color="auto"/>
        <w:left w:val="none" w:sz="0" w:space="0" w:color="auto"/>
        <w:bottom w:val="none" w:sz="0" w:space="0" w:color="auto"/>
        <w:right w:val="none" w:sz="0" w:space="0" w:color="auto"/>
      </w:divBdr>
      <w:divsChild>
        <w:div w:id="1474761603">
          <w:marLeft w:val="0"/>
          <w:marRight w:val="0"/>
          <w:marTop w:val="0"/>
          <w:marBottom w:val="0"/>
          <w:divBdr>
            <w:top w:val="none" w:sz="0" w:space="0" w:color="auto"/>
            <w:left w:val="none" w:sz="0" w:space="0" w:color="auto"/>
            <w:bottom w:val="dotted" w:sz="6" w:space="4" w:color="DDDDDD"/>
            <w:right w:val="none" w:sz="0" w:space="0" w:color="auto"/>
          </w:divBdr>
          <w:divsChild>
            <w:div w:id="40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519">
      <w:bodyDiv w:val="1"/>
      <w:marLeft w:val="0"/>
      <w:marRight w:val="0"/>
      <w:marTop w:val="0"/>
      <w:marBottom w:val="0"/>
      <w:divBdr>
        <w:top w:val="none" w:sz="0" w:space="0" w:color="auto"/>
        <w:left w:val="none" w:sz="0" w:space="0" w:color="auto"/>
        <w:bottom w:val="none" w:sz="0" w:space="0" w:color="auto"/>
        <w:right w:val="none" w:sz="0" w:space="0" w:color="auto"/>
      </w:divBdr>
      <w:divsChild>
        <w:div w:id="152764586">
          <w:marLeft w:val="0"/>
          <w:marRight w:val="0"/>
          <w:marTop w:val="0"/>
          <w:marBottom w:val="150"/>
          <w:divBdr>
            <w:top w:val="none" w:sz="0" w:space="0" w:color="auto"/>
            <w:left w:val="none" w:sz="0" w:space="0" w:color="auto"/>
            <w:bottom w:val="none" w:sz="0" w:space="0" w:color="auto"/>
            <w:right w:val="none" w:sz="0" w:space="0" w:color="auto"/>
          </w:divBdr>
        </w:div>
      </w:divsChild>
    </w:div>
    <w:div w:id="111629673">
      <w:bodyDiv w:val="1"/>
      <w:marLeft w:val="0"/>
      <w:marRight w:val="0"/>
      <w:marTop w:val="0"/>
      <w:marBottom w:val="0"/>
      <w:divBdr>
        <w:top w:val="none" w:sz="0" w:space="0" w:color="auto"/>
        <w:left w:val="none" w:sz="0" w:space="0" w:color="auto"/>
        <w:bottom w:val="none" w:sz="0" w:space="0" w:color="auto"/>
        <w:right w:val="none" w:sz="0" w:space="0" w:color="auto"/>
      </w:divBdr>
      <w:divsChild>
        <w:div w:id="399989316">
          <w:marLeft w:val="0"/>
          <w:marRight w:val="0"/>
          <w:marTop w:val="0"/>
          <w:marBottom w:val="0"/>
          <w:divBdr>
            <w:top w:val="none" w:sz="0" w:space="0" w:color="auto"/>
            <w:left w:val="none" w:sz="0" w:space="0" w:color="auto"/>
            <w:bottom w:val="none" w:sz="0" w:space="0" w:color="auto"/>
            <w:right w:val="none" w:sz="0" w:space="0" w:color="auto"/>
          </w:divBdr>
          <w:divsChild>
            <w:div w:id="1148519828">
              <w:marLeft w:val="0"/>
              <w:marRight w:val="0"/>
              <w:marTop w:val="0"/>
              <w:marBottom w:val="0"/>
              <w:divBdr>
                <w:top w:val="none" w:sz="0" w:space="0" w:color="auto"/>
                <w:left w:val="none" w:sz="0" w:space="0" w:color="auto"/>
                <w:bottom w:val="none" w:sz="0" w:space="0" w:color="auto"/>
                <w:right w:val="none" w:sz="0" w:space="0" w:color="auto"/>
              </w:divBdr>
              <w:divsChild>
                <w:div w:id="1935937519">
                  <w:marLeft w:val="0"/>
                  <w:marRight w:val="0"/>
                  <w:marTop w:val="0"/>
                  <w:marBottom w:val="0"/>
                  <w:divBdr>
                    <w:top w:val="none" w:sz="0" w:space="0" w:color="auto"/>
                    <w:left w:val="none" w:sz="0" w:space="0" w:color="auto"/>
                    <w:bottom w:val="none" w:sz="0" w:space="0" w:color="auto"/>
                    <w:right w:val="none" w:sz="0" w:space="0" w:color="auto"/>
                  </w:divBdr>
                  <w:divsChild>
                    <w:div w:id="954294662">
                      <w:marLeft w:val="0"/>
                      <w:marRight w:val="0"/>
                      <w:marTop w:val="0"/>
                      <w:marBottom w:val="0"/>
                      <w:divBdr>
                        <w:top w:val="none" w:sz="0" w:space="0" w:color="auto"/>
                        <w:left w:val="none" w:sz="0" w:space="0" w:color="auto"/>
                        <w:bottom w:val="none" w:sz="0" w:space="0" w:color="auto"/>
                        <w:right w:val="none" w:sz="0" w:space="0" w:color="auto"/>
                      </w:divBdr>
                      <w:divsChild>
                        <w:div w:id="82578688">
                          <w:marLeft w:val="0"/>
                          <w:marRight w:val="0"/>
                          <w:marTop w:val="0"/>
                          <w:marBottom w:val="0"/>
                          <w:divBdr>
                            <w:top w:val="none" w:sz="0" w:space="0" w:color="auto"/>
                            <w:left w:val="none" w:sz="0" w:space="0" w:color="auto"/>
                            <w:bottom w:val="none" w:sz="0" w:space="0" w:color="auto"/>
                            <w:right w:val="none" w:sz="0" w:space="0" w:color="auto"/>
                          </w:divBdr>
                          <w:divsChild>
                            <w:div w:id="113986839">
                              <w:marLeft w:val="0"/>
                              <w:marRight w:val="0"/>
                              <w:marTop w:val="0"/>
                              <w:marBottom w:val="0"/>
                              <w:divBdr>
                                <w:top w:val="none" w:sz="0" w:space="0" w:color="auto"/>
                                <w:left w:val="none" w:sz="0" w:space="0" w:color="auto"/>
                                <w:bottom w:val="none" w:sz="0" w:space="0" w:color="auto"/>
                                <w:right w:val="none" w:sz="0" w:space="0" w:color="auto"/>
                              </w:divBdr>
                              <w:divsChild>
                                <w:div w:id="2018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2028">
      <w:bodyDiv w:val="1"/>
      <w:marLeft w:val="0"/>
      <w:marRight w:val="0"/>
      <w:marTop w:val="0"/>
      <w:marBottom w:val="0"/>
      <w:divBdr>
        <w:top w:val="none" w:sz="0" w:space="0" w:color="auto"/>
        <w:left w:val="none" w:sz="0" w:space="0" w:color="auto"/>
        <w:bottom w:val="none" w:sz="0" w:space="0" w:color="auto"/>
        <w:right w:val="none" w:sz="0" w:space="0" w:color="auto"/>
      </w:divBdr>
      <w:divsChild>
        <w:div w:id="1893809958">
          <w:marLeft w:val="0"/>
          <w:marRight w:val="0"/>
          <w:marTop w:val="0"/>
          <w:marBottom w:val="150"/>
          <w:divBdr>
            <w:top w:val="none" w:sz="0" w:space="0" w:color="auto"/>
            <w:left w:val="none" w:sz="0" w:space="0" w:color="auto"/>
            <w:bottom w:val="none" w:sz="0" w:space="0" w:color="auto"/>
            <w:right w:val="none" w:sz="0" w:space="0" w:color="auto"/>
          </w:divBdr>
          <w:divsChild>
            <w:div w:id="2092850239">
              <w:marLeft w:val="0"/>
              <w:marRight w:val="0"/>
              <w:marTop w:val="0"/>
              <w:marBottom w:val="0"/>
              <w:divBdr>
                <w:top w:val="none" w:sz="0" w:space="0" w:color="auto"/>
                <w:left w:val="none" w:sz="0" w:space="0" w:color="auto"/>
                <w:bottom w:val="none" w:sz="0" w:space="0" w:color="auto"/>
                <w:right w:val="none" w:sz="0" w:space="0" w:color="auto"/>
              </w:divBdr>
              <w:divsChild>
                <w:div w:id="20028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6673">
          <w:marLeft w:val="0"/>
          <w:marRight w:val="0"/>
          <w:marTop w:val="0"/>
          <w:marBottom w:val="150"/>
          <w:divBdr>
            <w:top w:val="none" w:sz="0" w:space="0" w:color="auto"/>
            <w:left w:val="none" w:sz="0" w:space="0" w:color="auto"/>
            <w:bottom w:val="none" w:sz="0" w:space="0" w:color="auto"/>
            <w:right w:val="none" w:sz="0" w:space="0" w:color="auto"/>
          </w:divBdr>
        </w:div>
        <w:div w:id="701713930">
          <w:marLeft w:val="0"/>
          <w:marRight w:val="0"/>
          <w:marTop w:val="0"/>
          <w:marBottom w:val="0"/>
          <w:divBdr>
            <w:top w:val="none" w:sz="0" w:space="0" w:color="auto"/>
            <w:left w:val="none" w:sz="0" w:space="0" w:color="auto"/>
            <w:bottom w:val="none" w:sz="0" w:space="0" w:color="auto"/>
            <w:right w:val="none" w:sz="0" w:space="0" w:color="auto"/>
          </w:divBdr>
          <w:divsChild>
            <w:div w:id="17528495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095522">
      <w:bodyDiv w:val="1"/>
      <w:marLeft w:val="0"/>
      <w:marRight w:val="0"/>
      <w:marTop w:val="0"/>
      <w:marBottom w:val="0"/>
      <w:divBdr>
        <w:top w:val="none" w:sz="0" w:space="0" w:color="auto"/>
        <w:left w:val="none" w:sz="0" w:space="0" w:color="auto"/>
        <w:bottom w:val="none" w:sz="0" w:space="0" w:color="auto"/>
        <w:right w:val="none" w:sz="0" w:space="0" w:color="auto"/>
      </w:divBdr>
      <w:divsChild>
        <w:div w:id="249047713">
          <w:marLeft w:val="0"/>
          <w:marRight w:val="0"/>
          <w:marTop w:val="0"/>
          <w:marBottom w:val="0"/>
          <w:divBdr>
            <w:top w:val="none" w:sz="0" w:space="0" w:color="auto"/>
            <w:left w:val="none" w:sz="0" w:space="0" w:color="auto"/>
            <w:bottom w:val="none" w:sz="0" w:space="0" w:color="auto"/>
            <w:right w:val="none" w:sz="0" w:space="0" w:color="auto"/>
          </w:divBdr>
        </w:div>
        <w:div w:id="916212425">
          <w:marLeft w:val="0"/>
          <w:marRight w:val="0"/>
          <w:marTop w:val="0"/>
          <w:marBottom w:val="150"/>
          <w:divBdr>
            <w:top w:val="none" w:sz="0" w:space="0" w:color="auto"/>
            <w:left w:val="none" w:sz="0" w:space="0" w:color="auto"/>
            <w:bottom w:val="none" w:sz="0" w:space="0" w:color="auto"/>
            <w:right w:val="none" w:sz="0" w:space="0" w:color="auto"/>
          </w:divBdr>
        </w:div>
      </w:divsChild>
    </w:div>
    <w:div w:id="112790749">
      <w:bodyDiv w:val="1"/>
      <w:marLeft w:val="0"/>
      <w:marRight w:val="0"/>
      <w:marTop w:val="0"/>
      <w:marBottom w:val="0"/>
      <w:divBdr>
        <w:top w:val="none" w:sz="0" w:space="0" w:color="auto"/>
        <w:left w:val="none" w:sz="0" w:space="0" w:color="auto"/>
        <w:bottom w:val="none" w:sz="0" w:space="0" w:color="auto"/>
        <w:right w:val="none" w:sz="0" w:space="0" w:color="auto"/>
      </w:divBdr>
      <w:divsChild>
        <w:div w:id="1832022191">
          <w:marLeft w:val="0"/>
          <w:marRight w:val="0"/>
          <w:marTop w:val="0"/>
          <w:marBottom w:val="0"/>
          <w:divBdr>
            <w:top w:val="none" w:sz="0" w:space="0" w:color="auto"/>
            <w:left w:val="none" w:sz="0" w:space="0" w:color="auto"/>
            <w:bottom w:val="none" w:sz="0" w:space="0" w:color="auto"/>
            <w:right w:val="none" w:sz="0" w:space="0" w:color="auto"/>
          </w:divBdr>
          <w:divsChild>
            <w:div w:id="1289118960">
              <w:marLeft w:val="0"/>
              <w:marRight w:val="0"/>
              <w:marTop w:val="0"/>
              <w:marBottom w:val="0"/>
              <w:divBdr>
                <w:top w:val="none" w:sz="0" w:space="0" w:color="auto"/>
                <w:left w:val="none" w:sz="0" w:space="0" w:color="auto"/>
                <w:bottom w:val="none" w:sz="0" w:space="0" w:color="auto"/>
                <w:right w:val="none" w:sz="0" w:space="0" w:color="auto"/>
              </w:divBdr>
              <w:divsChild>
                <w:div w:id="1795174902">
                  <w:marLeft w:val="0"/>
                  <w:marRight w:val="0"/>
                  <w:marTop w:val="0"/>
                  <w:marBottom w:val="0"/>
                  <w:divBdr>
                    <w:top w:val="none" w:sz="0" w:space="0" w:color="auto"/>
                    <w:left w:val="none" w:sz="0" w:space="0" w:color="auto"/>
                    <w:bottom w:val="none" w:sz="0" w:space="0" w:color="auto"/>
                    <w:right w:val="none" w:sz="0" w:space="0" w:color="auto"/>
                  </w:divBdr>
                  <w:divsChild>
                    <w:div w:id="1890797466">
                      <w:marLeft w:val="0"/>
                      <w:marRight w:val="0"/>
                      <w:marTop w:val="0"/>
                      <w:marBottom w:val="0"/>
                      <w:divBdr>
                        <w:top w:val="none" w:sz="0" w:space="0" w:color="auto"/>
                        <w:left w:val="none" w:sz="0" w:space="0" w:color="auto"/>
                        <w:bottom w:val="none" w:sz="0" w:space="0" w:color="auto"/>
                        <w:right w:val="none" w:sz="0" w:space="0" w:color="auto"/>
                      </w:divBdr>
                      <w:divsChild>
                        <w:div w:id="1519074741">
                          <w:marLeft w:val="0"/>
                          <w:marRight w:val="0"/>
                          <w:marTop w:val="0"/>
                          <w:marBottom w:val="0"/>
                          <w:divBdr>
                            <w:top w:val="none" w:sz="0" w:space="0" w:color="auto"/>
                            <w:left w:val="none" w:sz="0" w:space="0" w:color="auto"/>
                            <w:bottom w:val="none" w:sz="0" w:space="0" w:color="auto"/>
                            <w:right w:val="none" w:sz="0" w:space="0" w:color="auto"/>
                          </w:divBdr>
                          <w:divsChild>
                            <w:div w:id="16105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2436">
      <w:bodyDiv w:val="1"/>
      <w:marLeft w:val="0"/>
      <w:marRight w:val="0"/>
      <w:marTop w:val="0"/>
      <w:marBottom w:val="0"/>
      <w:divBdr>
        <w:top w:val="none" w:sz="0" w:space="0" w:color="auto"/>
        <w:left w:val="none" w:sz="0" w:space="0" w:color="auto"/>
        <w:bottom w:val="none" w:sz="0" w:space="0" w:color="auto"/>
        <w:right w:val="none" w:sz="0" w:space="0" w:color="auto"/>
      </w:divBdr>
      <w:divsChild>
        <w:div w:id="881480133">
          <w:marLeft w:val="0"/>
          <w:marRight w:val="0"/>
          <w:marTop w:val="0"/>
          <w:marBottom w:val="0"/>
          <w:divBdr>
            <w:top w:val="none" w:sz="0" w:space="0" w:color="auto"/>
            <w:left w:val="none" w:sz="0" w:space="0" w:color="auto"/>
            <w:bottom w:val="none" w:sz="0" w:space="0" w:color="auto"/>
            <w:right w:val="none" w:sz="0" w:space="0" w:color="auto"/>
          </w:divBdr>
          <w:divsChild>
            <w:div w:id="421029903">
              <w:marLeft w:val="0"/>
              <w:marRight w:val="0"/>
              <w:marTop w:val="0"/>
              <w:marBottom w:val="0"/>
              <w:divBdr>
                <w:top w:val="none" w:sz="0" w:space="0" w:color="auto"/>
                <w:left w:val="none" w:sz="0" w:space="0" w:color="auto"/>
                <w:bottom w:val="none" w:sz="0" w:space="0" w:color="auto"/>
                <w:right w:val="none" w:sz="0" w:space="0" w:color="auto"/>
              </w:divBdr>
              <w:divsChild>
                <w:div w:id="1927418358">
                  <w:marLeft w:val="0"/>
                  <w:marRight w:val="0"/>
                  <w:marTop w:val="0"/>
                  <w:marBottom w:val="0"/>
                  <w:divBdr>
                    <w:top w:val="none" w:sz="0" w:space="0" w:color="auto"/>
                    <w:left w:val="none" w:sz="0" w:space="0" w:color="auto"/>
                    <w:bottom w:val="none" w:sz="0" w:space="0" w:color="auto"/>
                    <w:right w:val="none" w:sz="0" w:space="0" w:color="auto"/>
                  </w:divBdr>
                  <w:divsChild>
                    <w:div w:id="1388921627">
                      <w:marLeft w:val="0"/>
                      <w:marRight w:val="0"/>
                      <w:marTop w:val="0"/>
                      <w:marBottom w:val="0"/>
                      <w:divBdr>
                        <w:top w:val="none" w:sz="0" w:space="0" w:color="auto"/>
                        <w:left w:val="none" w:sz="0" w:space="0" w:color="auto"/>
                        <w:bottom w:val="none" w:sz="0" w:space="0" w:color="auto"/>
                        <w:right w:val="none" w:sz="0" w:space="0" w:color="auto"/>
                      </w:divBdr>
                      <w:divsChild>
                        <w:div w:id="353767314">
                          <w:marLeft w:val="0"/>
                          <w:marRight w:val="0"/>
                          <w:marTop w:val="0"/>
                          <w:marBottom w:val="0"/>
                          <w:divBdr>
                            <w:top w:val="none" w:sz="0" w:space="0" w:color="auto"/>
                            <w:left w:val="none" w:sz="0" w:space="0" w:color="auto"/>
                            <w:bottom w:val="none" w:sz="0" w:space="0" w:color="auto"/>
                            <w:right w:val="none" w:sz="0" w:space="0" w:color="auto"/>
                          </w:divBdr>
                          <w:divsChild>
                            <w:div w:id="1368332907">
                              <w:marLeft w:val="0"/>
                              <w:marRight w:val="0"/>
                              <w:marTop w:val="0"/>
                              <w:marBottom w:val="0"/>
                              <w:divBdr>
                                <w:top w:val="none" w:sz="0" w:space="0" w:color="auto"/>
                                <w:left w:val="none" w:sz="0" w:space="0" w:color="auto"/>
                                <w:bottom w:val="none" w:sz="0" w:space="0" w:color="auto"/>
                                <w:right w:val="none" w:sz="0" w:space="0" w:color="auto"/>
                              </w:divBdr>
                              <w:divsChild>
                                <w:div w:id="1787501785">
                                  <w:marLeft w:val="0"/>
                                  <w:marRight w:val="0"/>
                                  <w:marTop w:val="0"/>
                                  <w:marBottom w:val="0"/>
                                  <w:divBdr>
                                    <w:top w:val="none" w:sz="0" w:space="0" w:color="auto"/>
                                    <w:left w:val="none" w:sz="0" w:space="0" w:color="auto"/>
                                    <w:bottom w:val="none" w:sz="0" w:space="0" w:color="auto"/>
                                    <w:right w:val="none" w:sz="0" w:space="0" w:color="auto"/>
                                  </w:divBdr>
                                  <w:divsChild>
                                    <w:div w:id="66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3349">
      <w:bodyDiv w:val="1"/>
      <w:marLeft w:val="0"/>
      <w:marRight w:val="0"/>
      <w:marTop w:val="0"/>
      <w:marBottom w:val="0"/>
      <w:divBdr>
        <w:top w:val="none" w:sz="0" w:space="0" w:color="auto"/>
        <w:left w:val="none" w:sz="0" w:space="0" w:color="auto"/>
        <w:bottom w:val="none" w:sz="0" w:space="0" w:color="auto"/>
        <w:right w:val="none" w:sz="0" w:space="0" w:color="auto"/>
      </w:divBdr>
      <w:divsChild>
        <w:div w:id="77560294">
          <w:marLeft w:val="0"/>
          <w:marRight w:val="0"/>
          <w:marTop w:val="0"/>
          <w:marBottom w:val="0"/>
          <w:divBdr>
            <w:top w:val="none" w:sz="0" w:space="0" w:color="auto"/>
            <w:left w:val="none" w:sz="0" w:space="0" w:color="auto"/>
            <w:bottom w:val="none" w:sz="0" w:space="0" w:color="auto"/>
            <w:right w:val="none" w:sz="0" w:space="0" w:color="auto"/>
          </w:divBdr>
          <w:divsChild>
            <w:div w:id="16566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04481">
      <w:bodyDiv w:val="1"/>
      <w:marLeft w:val="0"/>
      <w:marRight w:val="0"/>
      <w:marTop w:val="0"/>
      <w:marBottom w:val="0"/>
      <w:divBdr>
        <w:top w:val="none" w:sz="0" w:space="0" w:color="auto"/>
        <w:left w:val="none" w:sz="0" w:space="0" w:color="auto"/>
        <w:bottom w:val="none" w:sz="0" w:space="0" w:color="auto"/>
        <w:right w:val="none" w:sz="0" w:space="0" w:color="auto"/>
      </w:divBdr>
      <w:divsChild>
        <w:div w:id="185560911">
          <w:marLeft w:val="0"/>
          <w:marRight w:val="0"/>
          <w:marTop w:val="0"/>
          <w:marBottom w:val="150"/>
          <w:divBdr>
            <w:top w:val="none" w:sz="0" w:space="0" w:color="auto"/>
            <w:left w:val="none" w:sz="0" w:space="0" w:color="auto"/>
            <w:bottom w:val="none" w:sz="0" w:space="0" w:color="auto"/>
            <w:right w:val="none" w:sz="0" w:space="0" w:color="auto"/>
          </w:divBdr>
          <w:divsChild>
            <w:div w:id="494230074">
              <w:marLeft w:val="0"/>
              <w:marRight w:val="0"/>
              <w:marTop w:val="0"/>
              <w:marBottom w:val="0"/>
              <w:divBdr>
                <w:top w:val="none" w:sz="0" w:space="0" w:color="auto"/>
                <w:left w:val="none" w:sz="0" w:space="0" w:color="auto"/>
                <w:bottom w:val="none" w:sz="0" w:space="0" w:color="auto"/>
                <w:right w:val="none" w:sz="0" w:space="0" w:color="auto"/>
              </w:divBdr>
            </w:div>
          </w:divsChild>
        </w:div>
        <w:div w:id="674302373">
          <w:marLeft w:val="0"/>
          <w:marRight w:val="0"/>
          <w:marTop w:val="0"/>
          <w:marBottom w:val="0"/>
          <w:divBdr>
            <w:top w:val="none" w:sz="0" w:space="0" w:color="auto"/>
            <w:left w:val="none" w:sz="0" w:space="0" w:color="auto"/>
            <w:bottom w:val="none" w:sz="0" w:space="0" w:color="auto"/>
            <w:right w:val="none" w:sz="0" w:space="0" w:color="auto"/>
          </w:divBdr>
          <w:divsChild>
            <w:div w:id="980963972">
              <w:marLeft w:val="0"/>
              <w:marRight w:val="0"/>
              <w:marTop w:val="0"/>
              <w:marBottom w:val="0"/>
              <w:divBdr>
                <w:top w:val="none" w:sz="0" w:space="0" w:color="auto"/>
                <w:left w:val="none" w:sz="0" w:space="0" w:color="auto"/>
                <w:bottom w:val="none" w:sz="0" w:space="0" w:color="auto"/>
                <w:right w:val="none" w:sz="0" w:space="0" w:color="auto"/>
              </w:divBdr>
            </w:div>
          </w:divsChild>
        </w:div>
        <w:div w:id="1240403589">
          <w:marLeft w:val="0"/>
          <w:marRight w:val="0"/>
          <w:marTop w:val="0"/>
          <w:marBottom w:val="150"/>
          <w:divBdr>
            <w:top w:val="none" w:sz="0" w:space="0" w:color="auto"/>
            <w:left w:val="none" w:sz="0" w:space="0" w:color="auto"/>
            <w:bottom w:val="none" w:sz="0" w:space="0" w:color="auto"/>
            <w:right w:val="none" w:sz="0" w:space="0" w:color="auto"/>
          </w:divBdr>
        </w:div>
      </w:divsChild>
    </w:div>
    <w:div w:id="113645405">
      <w:bodyDiv w:val="1"/>
      <w:marLeft w:val="0"/>
      <w:marRight w:val="0"/>
      <w:marTop w:val="0"/>
      <w:marBottom w:val="0"/>
      <w:divBdr>
        <w:top w:val="none" w:sz="0" w:space="0" w:color="auto"/>
        <w:left w:val="none" w:sz="0" w:space="0" w:color="auto"/>
        <w:bottom w:val="none" w:sz="0" w:space="0" w:color="auto"/>
        <w:right w:val="none" w:sz="0" w:space="0" w:color="auto"/>
      </w:divBdr>
      <w:divsChild>
        <w:div w:id="644745901">
          <w:marLeft w:val="0"/>
          <w:marRight w:val="0"/>
          <w:marTop w:val="0"/>
          <w:marBottom w:val="0"/>
          <w:divBdr>
            <w:top w:val="none" w:sz="0" w:space="0" w:color="auto"/>
            <w:left w:val="none" w:sz="0" w:space="0" w:color="auto"/>
            <w:bottom w:val="dotted" w:sz="6" w:space="4" w:color="DDDDDD"/>
            <w:right w:val="none" w:sz="0" w:space="0" w:color="auto"/>
          </w:divBdr>
        </w:div>
      </w:divsChild>
    </w:div>
    <w:div w:id="114298777">
      <w:bodyDiv w:val="1"/>
      <w:marLeft w:val="0"/>
      <w:marRight w:val="0"/>
      <w:marTop w:val="0"/>
      <w:marBottom w:val="0"/>
      <w:divBdr>
        <w:top w:val="none" w:sz="0" w:space="0" w:color="auto"/>
        <w:left w:val="none" w:sz="0" w:space="0" w:color="auto"/>
        <w:bottom w:val="none" w:sz="0" w:space="0" w:color="auto"/>
        <w:right w:val="none" w:sz="0" w:space="0" w:color="auto"/>
      </w:divBdr>
      <w:divsChild>
        <w:div w:id="446505555">
          <w:marLeft w:val="0"/>
          <w:marRight w:val="0"/>
          <w:marTop w:val="0"/>
          <w:marBottom w:val="150"/>
          <w:divBdr>
            <w:top w:val="none" w:sz="0" w:space="0" w:color="auto"/>
            <w:left w:val="none" w:sz="0" w:space="0" w:color="auto"/>
            <w:bottom w:val="none" w:sz="0" w:space="0" w:color="auto"/>
            <w:right w:val="none" w:sz="0" w:space="0" w:color="auto"/>
          </w:divBdr>
          <w:divsChild>
            <w:div w:id="353649980">
              <w:marLeft w:val="0"/>
              <w:marRight w:val="0"/>
              <w:marTop w:val="0"/>
              <w:marBottom w:val="0"/>
              <w:divBdr>
                <w:top w:val="none" w:sz="0" w:space="0" w:color="auto"/>
                <w:left w:val="none" w:sz="0" w:space="0" w:color="auto"/>
                <w:bottom w:val="none" w:sz="0" w:space="0" w:color="auto"/>
                <w:right w:val="none" w:sz="0" w:space="0" w:color="auto"/>
              </w:divBdr>
              <w:divsChild>
                <w:div w:id="196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64">
          <w:marLeft w:val="0"/>
          <w:marRight w:val="0"/>
          <w:marTop w:val="0"/>
          <w:marBottom w:val="150"/>
          <w:divBdr>
            <w:top w:val="none" w:sz="0" w:space="0" w:color="auto"/>
            <w:left w:val="none" w:sz="0" w:space="0" w:color="auto"/>
            <w:bottom w:val="none" w:sz="0" w:space="0" w:color="auto"/>
            <w:right w:val="none" w:sz="0" w:space="0" w:color="auto"/>
          </w:divBdr>
        </w:div>
        <w:div w:id="1000933754">
          <w:marLeft w:val="0"/>
          <w:marRight w:val="0"/>
          <w:marTop w:val="0"/>
          <w:marBottom w:val="0"/>
          <w:divBdr>
            <w:top w:val="none" w:sz="0" w:space="0" w:color="auto"/>
            <w:left w:val="none" w:sz="0" w:space="0" w:color="auto"/>
            <w:bottom w:val="none" w:sz="0" w:space="0" w:color="auto"/>
            <w:right w:val="none" w:sz="0" w:space="0" w:color="auto"/>
          </w:divBdr>
          <w:divsChild>
            <w:div w:id="664550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41848">
      <w:bodyDiv w:val="1"/>
      <w:marLeft w:val="0"/>
      <w:marRight w:val="0"/>
      <w:marTop w:val="0"/>
      <w:marBottom w:val="0"/>
      <w:divBdr>
        <w:top w:val="none" w:sz="0" w:space="0" w:color="auto"/>
        <w:left w:val="none" w:sz="0" w:space="0" w:color="auto"/>
        <w:bottom w:val="none" w:sz="0" w:space="0" w:color="auto"/>
        <w:right w:val="none" w:sz="0" w:space="0" w:color="auto"/>
      </w:divBdr>
    </w:div>
    <w:div w:id="114836226">
      <w:bodyDiv w:val="1"/>
      <w:marLeft w:val="0"/>
      <w:marRight w:val="0"/>
      <w:marTop w:val="0"/>
      <w:marBottom w:val="0"/>
      <w:divBdr>
        <w:top w:val="none" w:sz="0" w:space="0" w:color="auto"/>
        <w:left w:val="none" w:sz="0" w:space="0" w:color="auto"/>
        <w:bottom w:val="none" w:sz="0" w:space="0" w:color="auto"/>
        <w:right w:val="none" w:sz="0" w:space="0" w:color="auto"/>
      </w:divBdr>
      <w:divsChild>
        <w:div w:id="174997015">
          <w:marLeft w:val="-225"/>
          <w:marRight w:val="-225"/>
          <w:marTop w:val="0"/>
          <w:marBottom w:val="225"/>
          <w:divBdr>
            <w:top w:val="none" w:sz="0" w:space="0" w:color="auto"/>
            <w:left w:val="none" w:sz="0" w:space="0" w:color="auto"/>
            <w:bottom w:val="none" w:sz="0" w:space="0" w:color="auto"/>
            <w:right w:val="none" w:sz="0" w:space="0" w:color="auto"/>
          </w:divBdr>
          <w:divsChild>
            <w:div w:id="321323585">
              <w:marLeft w:val="0"/>
              <w:marRight w:val="0"/>
              <w:marTop w:val="0"/>
              <w:marBottom w:val="0"/>
              <w:divBdr>
                <w:top w:val="none" w:sz="0" w:space="0" w:color="auto"/>
                <w:left w:val="none" w:sz="0" w:space="0" w:color="auto"/>
                <w:bottom w:val="none" w:sz="0" w:space="0" w:color="auto"/>
                <w:right w:val="none" w:sz="0" w:space="0" w:color="auto"/>
              </w:divBdr>
            </w:div>
          </w:divsChild>
        </w:div>
        <w:div w:id="1064915397">
          <w:marLeft w:val="-225"/>
          <w:marRight w:val="-225"/>
          <w:marTop w:val="0"/>
          <w:marBottom w:val="180"/>
          <w:divBdr>
            <w:top w:val="none" w:sz="0" w:space="0" w:color="auto"/>
            <w:left w:val="none" w:sz="0" w:space="0" w:color="auto"/>
            <w:bottom w:val="none" w:sz="0" w:space="0" w:color="auto"/>
            <w:right w:val="none" w:sz="0" w:space="0" w:color="auto"/>
          </w:divBdr>
          <w:divsChild>
            <w:div w:id="185606845">
              <w:marLeft w:val="0"/>
              <w:marRight w:val="0"/>
              <w:marTop w:val="0"/>
              <w:marBottom w:val="0"/>
              <w:divBdr>
                <w:top w:val="none" w:sz="0" w:space="0" w:color="auto"/>
                <w:left w:val="none" w:sz="0" w:space="0" w:color="auto"/>
                <w:bottom w:val="none" w:sz="0" w:space="0" w:color="auto"/>
                <w:right w:val="none" w:sz="0" w:space="0" w:color="auto"/>
              </w:divBdr>
            </w:div>
          </w:divsChild>
        </w:div>
        <w:div w:id="240411575">
          <w:marLeft w:val="-225"/>
          <w:marRight w:val="-225"/>
          <w:marTop w:val="0"/>
          <w:marBottom w:val="300"/>
          <w:divBdr>
            <w:top w:val="none" w:sz="0" w:space="0" w:color="auto"/>
            <w:left w:val="none" w:sz="0" w:space="0" w:color="auto"/>
            <w:bottom w:val="none" w:sz="0" w:space="0" w:color="auto"/>
            <w:right w:val="none" w:sz="0" w:space="0" w:color="auto"/>
          </w:divBdr>
          <w:divsChild>
            <w:div w:id="1163426822">
              <w:marLeft w:val="0"/>
              <w:marRight w:val="0"/>
              <w:marTop w:val="0"/>
              <w:marBottom w:val="0"/>
              <w:divBdr>
                <w:top w:val="none" w:sz="0" w:space="0" w:color="auto"/>
                <w:left w:val="none" w:sz="0" w:space="0" w:color="auto"/>
                <w:bottom w:val="none" w:sz="0" w:space="0" w:color="auto"/>
                <w:right w:val="none" w:sz="0" w:space="0" w:color="auto"/>
              </w:divBdr>
              <w:divsChild>
                <w:div w:id="3077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981">
      <w:bodyDiv w:val="1"/>
      <w:marLeft w:val="0"/>
      <w:marRight w:val="0"/>
      <w:marTop w:val="0"/>
      <w:marBottom w:val="0"/>
      <w:divBdr>
        <w:top w:val="none" w:sz="0" w:space="0" w:color="auto"/>
        <w:left w:val="none" w:sz="0" w:space="0" w:color="auto"/>
        <w:bottom w:val="none" w:sz="0" w:space="0" w:color="auto"/>
        <w:right w:val="none" w:sz="0" w:space="0" w:color="auto"/>
      </w:divBdr>
      <w:divsChild>
        <w:div w:id="1613322753">
          <w:marLeft w:val="0"/>
          <w:marRight w:val="0"/>
          <w:marTop w:val="0"/>
          <w:marBottom w:val="0"/>
          <w:divBdr>
            <w:top w:val="none" w:sz="0" w:space="0" w:color="auto"/>
            <w:left w:val="none" w:sz="0" w:space="0" w:color="auto"/>
            <w:bottom w:val="dotted" w:sz="6" w:space="4" w:color="DDDDDD"/>
            <w:right w:val="none" w:sz="0" w:space="0" w:color="auto"/>
          </w:divBdr>
          <w:divsChild>
            <w:div w:id="5254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6297">
      <w:bodyDiv w:val="1"/>
      <w:marLeft w:val="0"/>
      <w:marRight w:val="0"/>
      <w:marTop w:val="0"/>
      <w:marBottom w:val="0"/>
      <w:divBdr>
        <w:top w:val="none" w:sz="0" w:space="0" w:color="auto"/>
        <w:left w:val="none" w:sz="0" w:space="0" w:color="auto"/>
        <w:bottom w:val="none" w:sz="0" w:space="0" w:color="auto"/>
        <w:right w:val="none" w:sz="0" w:space="0" w:color="auto"/>
      </w:divBdr>
    </w:div>
    <w:div w:id="115032520">
      <w:bodyDiv w:val="1"/>
      <w:marLeft w:val="0"/>
      <w:marRight w:val="0"/>
      <w:marTop w:val="0"/>
      <w:marBottom w:val="0"/>
      <w:divBdr>
        <w:top w:val="none" w:sz="0" w:space="0" w:color="auto"/>
        <w:left w:val="none" w:sz="0" w:space="0" w:color="auto"/>
        <w:bottom w:val="none" w:sz="0" w:space="0" w:color="auto"/>
        <w:right w:val="none" w:sz="0" w:space="0" w:color="auto"/>
      </w:divBdr>
      <w:divsChild>
        <w:div w:id="562569515">
          <w:marLeft w:val="0"/>
          <w:marRight w:val="0"/>
          <w:marTop w:val="0"/>
          <w:marBottom w:val="150"/>
          <w:divBdr>
            <w:top w:val="none" w:sz="0" w:space="0" w:color="auto"/>
            <w:left w:val="none" w:sz="0" w:space="0" w:color="auto"/>
            <w:bottom w:val="none" w:sz="0" w:space="0" w:color="auto"/>
            <w:right w:val="none" w:sz="0" w:space="0" w:color="auto"/>
          </w:divBdr>
        </w:div>
      </w:divsChild>
    </w:div>
    <w:div w:id="115102286">
      <w:bodyDiv w:val="1"/>
      <w:marLeft w:val="0"/>
      <w:marRight w:val="0"/>
      <w:marTop w:val="0"/>
      <w:marBottom w:val="0"/>
      <w:divBdr>
        <w:top w:val="none" w:sz="0" w:space="0" w:color="auto"/>
        <w:left w:val="none" w:sz="0" w:space="0" w:color="auto"/>
        <w:bottom w:val="none" w:sz="0" w:space="0" w:color="auto"/>
        <w:right w:val="none" w:sz="0" w:space="0" w:color="auto"/>
      </w:divBdr>
      <w:divsChild>
        <w:div w:id="304892753">
          <w:marLeft w:val="0"/>
          <w:marRight w:val="0"/>
          <w:marTop w:val="0"/>
          <w:marBottom w:val="0"/>
          <w:divBdr>
            <w:top w:val="none" w:sz="0" w:space="0" w:color="auto"/>
            <w:left w:val="none" w:sz="0" w:space="0" w:color="auto"/>
            <w:bottom w:val="none" w:sz="0" w:space="0" w:color="auto"/>
            <w:right w:val="none" w:sz="0" w:space="0" w:color="auto"/>
          </w:divBdr>
        </w:div>
      </w:divsChild>
    </w:div>
    <w:div w:id="115608795">
      <w:bodyDiv w:val="1"/>
      <w:marLeft w:val="0"/>
      <w:marRight w:val="0"/>
      <w:marTop w:val="0"/>
      <w:marBottom w:val="0"/>
      <w:divBdr>
        <w:top w:val="none" w:sz="0" w:space="0" w:color="auto"/>
        <w:left w:val="none" w:sz="0" w:space="0" w:color="auto"/>
        <w:bottom w:val="none" w:sz="0" w:space="0" w:color="auto"/>
        <w:right w:val="none" w:sz="0" w:space="0" w:color="auto"/>
      </w:divBdr>
    </w:div>
    <w:div w:id="115762500">
      <w:bodyDiv w:val="1"/>
      <w:marLeft w:val="0"/>
      <w:marRight w:val="0"/>
      <w:marTop w:val="0"/>
      <w:marBottom w:val="0"/>
      <w:divBdr>
        <w:top w:val="none" w:sz="0" w:space="0" w:color="auto"/>
        <w:left w:val="none" w:sz="0" w:space="0" w:color="auto"/>
        <w:bottom w:val="none" w:sz="0" w:space="0" w:color="auto"/>
        <w:right w:val="none" w:sz="0" w:space="0" w:color="auto"/>
      </w:divBdr>
      <w:divsChild>
        <w:div w:id="1699623486">
          <w:marLeft w:val="0"/>
          <w:marRight w:val="0"/>
          <w:marTop w:val="0"/>
          <w:marBottom w:val="0"/>
          <w:divBdr>
            <w:top w:val="none" w:sz="0" w:space="0" w:color="auto"/>
            <w:left w:val="none" w:sz="0" w:space="0" w:color="auto"/>
            <w:bottom w:val="dotted" w:sz="6" w:space="4" w:color="DDDDDD"/>
            <w:right w:val="none" w:sz="0" w:space="0" w:color="auto"/>
          </w:divBdr>
          <w:divsChild>
            <w:div w:id="2048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299">
      <w:bodyDiv w:val="1"/>
      <w:marLeft w:val="0"/>
      <w:marRight w:val="0"/>
      <w:marTop w:val="0"/>
      <w:marBottom w:val="0"/>
      <w:divBdr>
        <w:top w:val="none" w:sz="0" w:space="0" w:color="auto"/>
        <w:left w:val="none" w:sz="0" w:space="0" w:color="auto"/>
        <w:bottom w:val="none" w:sz="0" w:space="0" w:color="auto"/>
        <w:right w:val="none" w:sz="0" w:space="0" w:color="auto"/>
      </w:divBdr>
      <w:divsChild>
        <w:div w:id="947465279">
          <w:marLeft w:val="0"/>
          <w:marRight w:val="0"/>
          <w:marTop w:val="0"/>
          <w:marBottom w:val="0"/>
          <w:divBdr>
            <w:top w:val="none" w:sz="0" w:space="0" w:color="auto"/>
            <w:left w:val="none" w:sz="0" w:space="0" w:color="auto"/>
            <w:bottom w:val="none" w:sz="0" w:space="0" w:color="auto"/>
            <w:right w:val="none" w:sz="0" w:space="0" w:color="auto"/>
          </w:divBdr>
          <w:divsChild>
            <w:div w:id="1604143354">
              <w:marLeft w:val="0"/>
              <w:marRight w:val="0"/>
              <w:marTop w:val="0"/>
              <w:marBottom w:val="0"/>
              <w:divBdr>
                <w:top w:val="none" w:sz="0" w:space="0" w:color="auto"/>
                <w:left w:val="none" w:sz="0" w:space="0" w:color="auto"/>
                <w:bottom w:val="none" w:sz="0" w:space="0" w:color="auto"/>
                <w:right w:val="none" w:sz="0" w:space="0" w:color="auto"/>
              </w:divBdr>
              <w:divsChild>
                <w:div w:id="898780862">
                  <w:marLeft w:val="0"/>
                  <w:marRight w:val="0"/>
                  <w:marTop w:val="0"/>
                  <w:marBottom w:val="0"/>
                  <w:divBdr>
                    <w:top w:val="none" w:sz="0" w:space="0" w:color="auto"/>
                    <w:left w:val="none" w:sz="0" w:space="0" w:color="auto"/>
                    <w:bottom w:val="none" w:sz="0" w:space="0" w:color="auto"/>
                    <w:right w:val="none" w:sz="0" w:space="0" w:color="auto"/>
                  </w:divBdr>
                  <w:divsChild>
                    <w:div w:id="1847670215">
                      <w:marLeft w:val="0"/>
                      <w:marRight w:val="0"/>
                      <w:marTop w:val="0"/>
                      <w:marBottom w:val="0"/>
                      <w:divBdr>
                        <w:top w:val="none" w:sz="0" w:space="0" w:color="auto"/>
                        <w:left w:val="none" w:sz="0" w:space="0" w:color="auto"/>
                        <w:bottom w:val="none" w:sz="0" w:space="0" w:color="auto"/>
                        <w:right w:val="none" w:sz="0" w:space="0" w:color="auto"/>
                      </w:divBdr>
                      <w:divsChild>
                        <w:div w:id="2049337004">
                          <w:marLeft w:val="0"/>
                          <w:marRight w:val="0"/>
                          <w:marTop w:val="0"/>
                          <w:marBottom w:val="0"/>
                          <w:divBdr>
                            <w:top w:val="none" w:sz="0" w:space="0" w:color="auto"/>
                            <w:left w:val="none" w:sz="0" w:space="0" w:color="auto"/>
                            <w:bottom w:val="none" w:sz="0" w:space="0" w:color="auto"/>
                            <w:right w:val="none" w:sz="0" w:space="0" w:color="auto"/>
                          </w:divBdr>
                          <w:divsChild>
                            <w:div w:id="50004511">
                              <w:marLeft w:val="0"/>
                              <w:marRight w:val="0"/>
                              <w:marTop w:val="0"/>
                              <w:marBottom w:val="0"/>
                              <w:divBdr>
                                <w:top w:val="none" w:sz="0" w:space="0" w:color="auto"/>
                                <w:left w:val="none" w:sz="0" w:space="0" w:color="auto"/>
                                <w:bottom w:val="none" w:sz="0" w:space="0" w:color="auto"/>
                                <w:right w:val="none" w:sz="0" w:space="0" w:color="auto"/>
                              </w:divBdr>
                              <w:divsChild>
                                <w:div w:id="726952273">
                                  <w:marLeft w:val="0"/>
                                  <w:marRight w:val="0"/>
                                  <w:marTop w:val="0"/>
                                  <w:marBottom w:val="0"/>
                                  <w:divBdr>
                                    <w:top w:val="none" w:sz="0" w:space="0" w:color="auto"/>
                                    <w:left w:val="none" w:sz="0" w:space="0" w:color="auto"/>
                                    <w:bottom w:val="none" w:sz="0" w:space="0" w:color="auto"/>
                                    <w:right w:val="none" w:sz="0" w:space="0" w:color="auto"/>
                                  </w:divBdr>
                                  <w:divsChild>
                                    <w:div w:id="2050035053">
                                      <w:marLeft w:val="0"/>
                                      <w:marRight w:val="0"/>
                                      <w:marTop w:val="0"/>
                                      <w:marBottom w:val="0"/>
                                      <w:divBdr>
                                        <w:top w:val="none" w:sz="0" w:space="0" w:color="auto"/>
                                        <w:left w:val="none" w:sz="0" w:space="0" w:color="auto"/>
                                        <w:bottom w:val="none" w:sz="0" w:space="0" w:color="auto"/>
                                        <w:right w:val="none" w:sz="0" w:space="0" w:color="auto"/>
                                      </w:divBdr>
                                      <w:divsChild>
                                        <w:div w:id="1512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8404">
      <w:bodyDiv w:val="1"/>
      <w:marLeft w:val="0"/>
      <w:marRight w:val="0"/>
      <w:marTop w:val="0"/>
      <w:marBottom w:val="0"/>
      <w:divBdr>
        <w:top w:val="none" w:sz="0" w:space="0" w:color="auto"/>
        <w:left w:val="none" w:sz="0" w:space="0" w:color="auto"/>
        <w:bottom w:val="none" w:sz="0" w:space="0" w:color="auto"/>
        <w:right w:val="none" w:sz="0" w:space="0" w:color="auto"/>
      </w:divBdr>
      <w:divsChild>
        <w:div w:id="975528705">
          <w:marLeft w:val="0"/>
          <w:marRight w:val="0"/>
          <w:marTop w:val="0"/>
          <w:marBottom w:val="150"/>
          <w:divBdr>
            <w:top w:val="none" w:sz="0" w:space="0" w:color="auto"/>
            <w:left w:val="none" w:sz="0" w:space="0" w:color="auto"/>
            <w:bottom w:val="none" w:sz="0" w:space="0" w:color="auto"/>
            <w:right w:val="none" w:sz="0" w:space="0" w:color="auto"/>
          </w:divBdr>
          <w:divsChild>
            <w:div w:id="1588075477">
              <w:marLeft w:val="0"/>
              <w:marRight w:val="0"/>
              <w:marTop w:val="0"/>
              <w:marBottom w:val="0"/>
              <w:divBdr>
                <w:top w:val="none" w:sz="0" w:space="0" w:color="auto"/>
                <w:left w:val="none" w:sz="0" w:space="0" w:color="auto"/>
                <w:bottom w:val="none" w:sz="0" w:space="0" w:color="auto"/>
                <w:right w:val="none" w:sz="0" w:space="0" w:color="auto"/>
              </w:divBdr>
              <w:divsChild>
                <w:div w:id="1615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17">
          <w:marLeft w:val="0"/>
          <w:marRight w:val="0"/>
          <w:marTop w:val="0"/>
          <w:marBottom w:val="150"/>
          <w:divBdr>
            <w:top w:val="none" w:sz="0" w:space="0" w:color="auto"/>
            <w:left w:val="none" w:sz="0" w:space="0" w:color="auto"/>
            <w:bottom w:val="none" w:sz="0" w:space="0" w:color="auto"/>
            <w:right w:val="none" w:sz="0" w:space="0" w:color="auto"/>
          </w:divBdr>
        </w:div>
        <w:div w:id="1116950227">
          <w:marLeft w:val="0"/>
          <w:marRight w:val="0"/>
          <w:marTop w:val="0"/>
          <w:marBottom w:val="0"/>
          <w:divBdr>
            <w:top w:val="none" w:sz="0" w:space="0" w:color="auto"/>
            <w:left w:val="none" w:sz="0" w:space="0" w:color="auto"/>
            <w:bottom w:val="none" w:sz="0" w:space="0" w:color="auto"/>
            <w:right w:val="none" w:sz="0" w:space="0" w:color="auto"/>
          </w:divBdr>
          <w:divsChild>
            <w:div w:id="17888882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409696">
      <w:bodyDiv w:val="1"/>
      <w:marLeft w:val="0"/>
      <w:marRight w:val="0"/>
      <w:marTop w:val="0"/>
      <w:marBottom w:val="0"/>
      <w:divBdr>
        <w:top w:val="none" w:sz="0" w:space="0" w:color="auto"/>
        <w:left w:val="none" w:sz="0" w:space="0" w:color="auto"/>
        <w:bottom w:val="none" w:sz="0" w:space="0" w:color="auto"/>
        <w:right w:val="none" w:sz="0" w:space="0" w:color="auto"/>
      </w:divBdr>
      <w:divsChild>
        <w:div w:id="111167233">
          <w:marLeft w:val="0"/>
          <w:marRight w:val="0"/>
          <w:marTop w:val="0"/>
          <w:marBottom w:val="0"/>
          <w:divBdr>
            <w:top w:val="none" w:sz="0" w:space="0" w:color="auto"/>
            <w:left w:val="none" w:sz="0" w:space="0" w:color="auto"/>
            <w:bottom w:val="none" w:sz="0" w:space="0" w:color="auto"/>
            <w:right w:val="none" w:sz="0" w:space="0" w:color="auto"/>
          </w:divBdr>
          <w:divsChild>
            <w:div w:id="1504583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33625">
      <w:bodyDiv w:val="1"/>
      <w:marLeft w:val="0"/>
      <w:marRight w:val="0"/>
      <w:marTop w:val="0"/>
      <w:marBottom w:val="0"/>
      <w:divBdr>
        <w:top w:val="none" w:sz="0" w:space="0" w:color="auto"/>
        <w:left w:val="none" w:sz="0" w:space="0" w:color="auto"/>
        <w:bottom w:val="none" w:sz="0" w:space="0" w:color="auto"/>
        <w:right w:val="none" w:sz="0" w:space="0" w:color="auto"/>
      </w:divBdr>
    </w:div>
    <w:div w:id="116990830">
      <w:bodyDiv w:val="1"/>
      <w:marLeft w:val="0"/>
      <w:marRight w:val="0"/>
      <w:marTop w:val="0"/>
      <w:marBottom w:val="0"/>
      <w:divBdr>
        <w:top w:val="none" w:sz="0" w:space="0" w:color="auto"/>
        <w:left w:val="none" w:sz="0" w:space="0" w:color="auto"/>
        <w:bottom w:val="none" w:sz="0" w:space="0" w:color="auto"/>
        <w:right w:val="none" w:sz="0" w:space="0" w:color="auto"/>
      </w:divBdr>
      <w:divsChild>
        <w:div w:id="1958949371">
          <w:marLeft w:val="0"/>
          <w:marRight w:val="0"/>
          <w:marTop w:val="0"/>
          <w:marBottom w:val="0"/>
          <w:divBdr>
            <w:top w:val="none" w:sz="0" w:space="0" w:color="auto"/>
            <w:left w:val="none" w:sz="0" w:space="0" w:color="auto"/>
            <w:bottom w:val="dotted" w:sz="6" w:space="4" w:color="DDDDDD"/>
            <w:right w:val="none" w:sz="0" w:space="0" w:color="auto"/>
          </w:divBdr>
          <w:divsChild>
            <w:div w:id="7452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699">
      <w:bodyDiv w:val="1"/>
      <w:marLeft w:val="0"/>
      <w:marRight w:val="0"/>
      <w:marTop w:val="0"/>
      <w:marBottom w:val="0"/>
      <w:divBdr>
        <w:top w:val="none" w:sz="0" w:space="0" w:color="auto"/>
        <w:left w:val="none" w:sz="0" w:space="0" w:color="auto"/>
        <w:bottom w:val="none" w:sz="0" w:space="0" w:color="auto"/>
        <w:right w:val="none" w:sz="0" w:space="0" w:color="auto"/>
      </w:divBdr>
      <w:divsChild>
        <w:div w:id="1527717930">
          <w:marLeft w:val="0"/>
          <w:marRight w:val="0"/>
          <w:marTop w:val="0"/>
          <w:marBottom w:val="0"/>
          <w:divBdr>
            <w:top w:val="none" w:sz="0" w:space="0" w:color="auto"/>
            <w:left w:val="none" w:sz="0" w:space="0" w:color="auto"/>
            <w:bottom w:val="none" w:sz="0" w:space="0" w:color="auto"/>
            <w:right w:val="none" w:sz="0" w:space="0" w:color="auto"/>
          </w:divBdr>
        </w:div>
      </w:divsChild>
    </w:div>
    <w:div w:id="117263293">
      <w:bodyDiv w:val="1"/>
      <w:marLeft w:val="0"/>
      <w:marRight w:val="0"/>
      <w:marTop w:val="0"/>
      <w:marBottom w:val="0"/>
      <w:divBdr>
        <w:top w:val="none" w:sz="0" w:space="0" w:color="auto"/>
        <w:left w:val="none" w:sz="0" w:space="0" w:color="auto"/>
        <w:bottom w:val="none" w:sz="0" w:space="0" w:color="auto"/>
        <w:right w:val="none" w:sz="0" w:space="0" w:color="auto"/>
      </w:divBdr>
      <w:divsChild>
        <w:div w:id="820268718">
          <w:marLeft w:val="0"/>
          <w:marRight w:val="0"/>
          <w:marTop w:val="0"/>
          <w:marBottom w:val="0"/>
          <w:divBdr>
            <w:top w:val="none" w:sz="0" w:space="0" w:color="auto"/>
            <w:left w:val="none" w:sz="0" w:space="0" w:color="auto"/>
            <w:bottom w:val="dotted" w:sz="6" w:space="4" w:color="DDDDDD"/>
            <w:right w:val="none" w:sz="0" w:space="0" w:color="auto"/>
          </w:divBdr>
          <w:divsChild>
            <w:div w:id="65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553">
      <w:bodyDiv w:val="1"/>
      <w:marLeft w:val="0"/>
      <w:marRight w:val="0"/>
      <w:marTop w:val="0"/>
      <w:marBottom w:val="0"/>
      <w:divBdr>
        <w:top w:val="none" w:sz="0" w:space="0" w:color="auto"/>
        <w:left w:val="none" w:sz="0" w:space="0" w:color="auto"/>
        <w:bottom w:val="none" w:sz="0" w:space="0" w:color="auto"/>
        <w:right w:val="none" w:sz="0" w:space="0" w:color="auto"/>
      </w:divBdr>
      <w:divsChild>
        <w:div w:id="635183533">
          <w:marLeft w:val="0"/>
          <w:marRight w:val="0"/>
          <w:marTop w:val="0"/>
          <w:marBottom w:val="0"/>
          <w:divBdr>
            <w:top w:val="none" w:sz="0" w:space="0" w:color="auto"/>
            <w:left w:val="none" w:sz="0" w:space="0" w:color="auto"/>
            <w:bottom w:val="dotted" w:sz="6" w:space="4" w:color="DDDDDD"/>
            <w:right w:val="none" w:sz="0" w:space="0" w:color="auto"/>
          </w:divBdr>
          <w:divsChild>
            <w:div w:id="463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094">
      <w:bodyDiv w:val="1"/>
      <w:marLeft w:val="0"/>
      <w:marRight w:val="0"/>
      <w:marTop w:val="0"/>
      <w:marBottom w:val="0"/>
      <w:divBdr>
        <w:top w:val="none" w:sz="0" w:space="0" w:color="auto"/>
        <w:left w:val="none" w:sz="0" w:space="0" w:color="auto"/>
        <w:bottom w:val="none" w:sz="0" w:space="0" w:color="auto"/>
        <w:right w:val="none" w:sz="0" w:space="0" w:color="auto"/>
      </w:divBdr>
      <w:divsChild>
        <w:div w:id="1890875043">
          <w:marLeft w:val="0"/>
          <w:marRight w:val="0"/>
          <w:marTop w:val="0"/>
          <w:marBottom w:val="0"/>
          <w:divBdr>
            <w:top w:val="none" w:sz="0" w:space="0" w:color="auto"/>
            <w:left w:val="none" w:sz="0" w:space="0" w:color="auto"/>
            <w:bottom w:val="dotted" w:sz="6" w:space="4" w:color="DDDDDD"/>
            <w:right w:val="none" w:sz="0" w:space="0" w:color="auto"/>
          </w:divBdr>
        </w:div>
      </w:divsChild>
    </w:div>
    <w:div w:id="118032833">
      <w:bodyDiv w:val="1"/>
      <w:marLeft w:val="0"/>
      <w:marRight w:val="0"/>
      <w:marTop w:val="0"/>
      <w:marBottom w:val="0"/>
      <w:divBdr>
        <w:top w:val="none" w:sz="0" w:space="0" w:color="auto"/>
        <w:left w:val="none" w:sz="0" w:space="0" w:color="auto"/>
        <w:bottom w:val="none" w:sz="0" w:space="0" w:color="auto"/>
        <w:right w:val="none" w:sz="0" w:space="0" w:color="auto"/>
      </w:divBdr>
    </w:div>
    <w:div w:id="118377679">
      <w:bodyDiv w:val="1"/>
      <w:marLeft w:val="0"/>
      <w:marRight w:val="0"/>
      <w:marTop w:val="0"/>
      <w:marBottom w:val="0"/>
      <w:divBdr>
        <w:top w:val="none" w:sz="0" w:space="0" w:color="auto"/>
        <w:left w:val="none" w:sz="0" w:space="0" w:color="auto"/>
        <w:bottom w:val="none" w:sz="0" w:space="0" w:color="auto"/>
        <w:right w:val="none" w:sz="0" w:space="0" w:color="auto"/>
      </w:divBdr>
      <w:divsChild>
        <w:div w:id="168301810">
          <w:marLeft w:val="0"/>
          <w:marRight w:val="0"/>
          <w:marTop w:val="0"/>
          <w:marBottom w:val="0"/>
          <w:divBdr>
            <w:top w:val="none" w:sz="0" w:space="0" w:color="auto"/>
            <w:left w:val="none" w:sz="0" w:space="0" w:color="auto"/>
            <w:bottom w:val="dotted" w:sz="6" w:space="4" w:color="DDDDDD"/>
            <w:right w:val="none" w:sz="0" w:space="0" w:color="auto"/>
          </w:divBdr>
          <w:divsChild>
            <w:div w:id="295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89">
      <w:bodyDiv w:val="1"/>
      <w:marLeft w:val="0"/>
      <w:marRight w:val="0"/>
      <w:marTop w:val="0"/>
      <w:marBottom w:val="0"/>
      <w:divBdr>
        <w:top w:val="none" w:sz="0" w:space="0" w:color="auto"/>
        <w:left w:val="none" w:sz="0" w:space="0" w:color="auto"/>
        <w:bottom w:val="none" w:sz="0" w:space="0" w:color="auto"/>
        <w:right w:val="none" w:sz="0" w:space="0" w:color="auto"/>
      </w:divBdr>
      <w:divsChild>
        <w:div w:id="1485126767">
          <w:marLeft w:val="0"/>
          <w:marRight w:val="0"/>
          <w:marTop w:val="0"/>
          <w:marBottom w:val="150"/>
          <w:divBdr>
            <w:top w:val="none" w:sz="0" w:space="0" w:color="auto"/>
            <w:left w:val="none" w:sz="0" w:space="0" w:color="auto"/>
            <w:bottom w:val="none" w:sz="0" w:space="0" w:color="auto"/>
            <w:right w:val="none" w:sz="0" w:space="0" w:color="auto"/>
          </w:divBdr>
        </w:div>
        <w:div w:id="1539202454">
          <w:marLeft w:val="0"/>
          <w:marRight w:val="0"/>
          <w:marTop w:val="0"/>
          <w:marBottom w:val="150"/>
          <w:divBdr>
            <w:top w:val="none" w:sz="0" w:space="0" w:color="auto"/>
            <w:left w:val="none" w:sz="0" w:space="0" w:color="auto"/>
            <w:bottom w:val="none" w:sz="0" w:space="0" w:color="auto"/>
            <w:right w:val="none" w:sz="0" w:space="0" w:color="auto"/>
          </w:divBdr>
          <w:divsChild>
            <w:div w:id="89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336">
      <w:bodyDiv w:val="1"/>
      <w:marLeft w:val="0"/>
      <w:marRight w:val="0"/>
      <w:marTop w:val="0"/>
      <w:marBottom w:val="0"/>
      <w:divBdr>
        <w:top w:val="none" w:sz="0" w:space="0" w:color="auto"/>
        <w:left w:val="none" w:sz="0" w:space="0" w:color="auto"/>
        <w:bottom w:val="none" w:sz="0" w:space="0" w:color="auto"/>
        <w:right w:val="none" w:sz="0" w:space="0" w:color="auto"/>
      </w:divBdr>
      <w:divsChild>
        <w:div w:id="1901667974">
          <w:marLeft w:val="0"/>
          <w:marRight w:val="0"/>
          <w:marTop w:val="0"/>
          <w:marBottom w:val="0"/>
          <w:divBdr>
            <w:top w:val="none" w:sz="0" w:space="0" w:color="auto"/>
            <w:left w:val="none" w:sz="0" w:space="0" w:color="auto"/>
            <w:bottom w:val="none" w:sz="0" w:space="0" w:color="auto"/>
            <w:right w:val="none" w:sz="0" w:space="0" w:color="auto"/>
          </w:divBdr>
        </w:div>
      </w:divsChild>
    </w:div>
    <w:div w:id="120661264">
      <w:bodyDiv w:val="1"/>
      <w:marLeft w:val="0"/>
      <w:marRight w:val="0"/>
      <w:marTop w:val="0"/>
      <w:marBottom w:val="0"/>
      <w:divBdr>
        <w:top w:val="none" w:sz="0" w:space="0" w:color="auto"/>
        <w:left w:val="none" w:sz="0" w:space="0" w:color="auto"/>
        <w:bottom w:val="none" w:sz="0" w:space="0" w:color="auto"/>
        <w:right w:val="none" w:sz="0" w:space="0" w:color="auto"/>
      </w:divBdr>
      <w:divsChild>
        <w:div w:id="3170270">
          <w:marLeft w:val="0"/>
          <w:marRight w:val="0"/>
          <w:marTop w:val="0"/>
          <w:marBottom w:val="150"/>
          <w:divBdr>
            <w:top w:val="none" w:sz="0" w:space="0" w:color="auto"/>
            <w:left w:val="none" w:sz="0" w:space="0" w:color="auto"/>
            <w:bottom w:val="none" w:sz="0" w:space="0" w:color="auto"/>
            <w:right w:val="none" w:sz="0" w:space="0" w:color="auto"/>
          </w:divBdr>
        </w:div>
        <w:div w:id="152451730">
          <w:marLeft w:val="0"/>
          <w:marRight w:val="0"/>
          <w:marTop w:val="0"/>
          <w:marBottom w:val="150"/>
          <w:divBdr>
            <w:top w:val="none" w:sz="0" w:space="0" w:color="auto"/>
            <w:left w:val="none" w:sz="0" w:space="0" w:color="auto"/>
            <w:bottom w:val="none" w:sz="0" w:space="0" w:color="auto"/>
            <w:right w:val="none" w:sz="0" w:space="0" w:color="auto"/>
          </w:divBdr>
        </w:div>
        <w:div w:id="152599795">
          <w:marLeft w:val="0"/>
          <w:marRight w:val="0"/>
          <w:marTop w:val="0"/>
          <w:marBottom w:val="150"/>
          <w:divBdr>
            <w:top w:val="none" w:sz="0" w:space="0" w:color="auto"/>
            <w:left w:val="none" w:sz="0" w:space="0" w:color="auto"/>
            <w:bottom w:val="none" w:sz="0" w:space="0" w:color="auto"/>
            <w:right w:val="none" w:sz="0" w:space="0" w:color="auto"/>
          </w:divBdr>
        </w:div>
        <w:div w:id="230502253">
          <w:marLeft w:val="0"/>
          <w:marRight w:val="0"/>
          <w:marTop w:val="0"/>
          <w:marBottom w:val="150"/>
          <w:divBdr>
            <w:top w:val="none" w:sz="0" w:space="0" w:color="auto"/>
            <w:left w:val="none" w:sz="0" w:space="0" w:color="auto"/>
            <w:bottom w:val="none" w:sz="0" w:space="0" w:color="auto"/>
            <w:right w:val="none" w:sz="0" w:space="0" w:color="auto"/>
          </w:divBdr>
        </w:div>
        <w:div w:id="244844987">
          <w:marLeft w:val="0"/>
          <w:marRight w:val="0"/>
          <w:marTop w:val="0"/>
          <w:marBottom w:val="150"/>
          <w:divBdr>
            <w:top w:val="none" w:sz="0" w:space="0" w:color="auto"/>
            <w:left w:val="none" w:sz="0" w:space="0" w:color="auto"/>
            <w:bottom w:val="none" w:sz="0" w:space="0" w:color="auto"/>
            <w:right w:val="none" w:sz="0" w:space="0" w:color="auto"/>
          </w:divBdr>
        </w:div>
        <w:div w:id="433014956">
          <w:marLeft w:val="0"/>
          <w:marRight w:val="0"/>
          <w:marTop w:val="0"/>
          <w:marBottom w:val="150"/>
          <w:divBdr>
            <w:top w:val="none" w:sz="0" w:space="0" w:color="auto"/>
            <w:left w:val="none" w:sz="0" w:space="0" w:color="auto"/>
            <w:bottom w:val="none" w:sz="0" w:space="0" w:color="auto"/>
            <w:right w:val="none" w:sz="0" w:space="0" w:color="auto"/>
          </w:divBdr>
        </w:div>
        <w:div w:id="491989579">
          <w:marLeft w:val="0"/>
          <w:marRight w:val="0"/>
          <w:marTop w:val="0"/>
          <w:marBottom w:val="150"/>
          <w:divBdr>
            <w:top w:val="none" w:sz="0" w:space="0" w:color="auto"/>
            <w:left w:val="none" w:sz="0" w:space="0" w:color="auto"/>
            <w:bottom w:val="none" w:sz="0" w:space="0" w:color="auto"/>
            <w:right w:val="none" w:sz="0" w:space="0" w:color="auto"/>
          </w:divBdr>
        </w:div>
        <w:div w:id="543254581">
          <w:marLeft w:val="0"/>
          <w:marRight w:val="0"/>
          <w:marTop w:val="0"/>
          <w:marBottom w:val="150"/>
          <w:divBdr>
            <w:top w:val="none" w:sz="0" w:space="0" w:color="auto"/>
            <w:left w:val="none" w:sz="0" w:space="0" w:color="auto"/>
            <w:bottom w:val="none" w:sz="0" w:space="0" w:color="auto"/>
            <w:right w:val="none" w:sz="0" w:space="0" w:color="auto"/>
          </w:divBdr>
        </w:div>
        <w:div w:id="712920626">
          <w:marLeft w:val="0"/>
          <w:marRight w:val="0"/>
          <w:marTop w:val="0"/>
          <w:marBottom w:val="150"/>
          <w:divBdr>
            <w:top w:val="none" w:sz="0" w:space="0" w:color="auto"/>
            <w:left w:val="none" w:sz="0" w:space="0" w:color="auto"/>
            <w:bottom w:val="none" w:sz="0" w:space="0" w:color="auto"/>
            <w:right w:val="none" w:sz="0" w:space="0" w:color="auto"/>
          </w:divBdr>
        </w:div>
        <w:div w:id="721832551">
          <w:marLeft w:val="0"/>
          <w:marRight w:val="0"/>
          <w:marTop w:val="0"/>
          <w:marBottom w:val="150"/>
          <w:divBdr>
            <w:top w:val="none" w:sz="0" w:space="0" w:color="auto"/>
            <w:left w:val="none" w:sz="0" w:space="0" w:color="auto"/>
            <w:bottom w:val="none" w:sz="0" w:space="0" w:color="auto"/>
            <w:right w:val="none" w:sz="0" w:space="0" w:color="auto"/>
          </w:divBdr>
        </w:div>
        <w:div w:id="749078625">
          <w:marLeft w:val="0"/>
          <w:marRight w:val="0"/>
          <w:marTop w:val="0"/>
          <w:marBottom w:val="150"/>
          <w:divBdr>
            <w:top w:val="none" w:sz="0" w:space="0" w:color="auto"/>
            <w:left w:val="none" w:sz="0" w:space="0" w:color="auto"/>
            <w:bottom w:val="none" w:sz="0" w:space="0" w:color="auto"/>
            <w:right w:val="none" w:sz="0" w:space="0" w:color="auto"/>
          </w:divBdr>
        </w:div>
        <w:div w:id="801383599">
          <w:marLeft w:val="0"/>
          <w:marRight w:val="0"/>
          <w:marTop w:val="0"/>
          <w:marBottom w:val="150"/>
          <w:divBdr>
            <w:top w:val="none" w:sz="0" w:space="0" w:color="auto"/>
            <w:left w:val="none" w:sz="0" w:space="0" w:color="auto"/>
            <w:bottom w:val="none" w:sz="0" w:space="0" w:color="auto"/>
            <w:right w:val="none" w:sz="0" w:space="0" w:color="auto"/>
          </w:divBdr>
        </w:div>
        <w:div w:id="805969929">
          <w:marLeft w:val="0"/>
          <w:marRight w:val="0"/>
          <w:marTop w:val="0"/>
          <w:marBottom w:val="150"/>
          <w:divBdr>
            <w:top w:val="none" w:sz="0" w:space="0" w:color="auto"/>
            <w:left w:val="none" w:sz="0" w:space="0" w:color="auto"/>
            <w:bottom w:val="none" w:sz="0" w:space="0" w:color="auto"/>
            <w:right w:val="none" w:sz="0" w:space="0" w:color="auto"/>
          </w:divBdr>
        </w:div>
        <w:div w:id="1010108953">
          <w:marLeft w:val="0"/>
          <w:marRight w:val="0"/>
          <w:marTop w:val="0"/>
          <w:marBottom w:val="150"/>
          <w:divBdr>
            <w:top w:val="none" w:sz="0" w:space="0" w:color="auto"/>
            <w:left w:val="none" w:sz="0" w:space="0" w:color="auto"/>
            <w:bottom w:val="none" w:sz="0" w:space="0" w:color="auto"/>
            <w:right w:val="none" w:sz="0" w:space="0" w:color="auto"/>
          </w:divBdr>
        </w:div>
        <w:div w:id="1155226437">
          <w:marLeft w:val="0"/>
          <w:marRight w:val="0"/>
          <w:marTop w:val="0"/>
          <w:marBottom w:val="150"/>
          <w:divBdr>
            <w:top w:val="none" w:sz="0" w:space="0" w:color="auto"/>
            <w:left w:val="none" w:sz="0" w:space="0" w:color="auto"/>
            <w:bottom w:val="none" w:sz="0" w:space="0" w:color="auto"/>
            <w:right w:val="none" w:sz="0" w:space="0" w:color="auto"/>
          </w:divBdr>
        </w:div>
        <w:div w:id="1165170603">
          <w:marLeft w:val="0"/>
          <w:marRight w:val="0"/>
          <w:marTop w:val="0"/>
          <w:marBottom w:val="150"/>
          <w:divBdr>
            <w:top w:val="none" w:sz="0" w:space="0" w:color="auto"/>
            <w:left w:val="none" w:sz="0" w:space="0" w:color="auto"/>
            <w:bottom w:val="none" w:sz="0" w:space="0" w:color="auto"/>
            <w:right w:val="none" w:sz="0" w:space="0" w:color="auto"/>
          </w:divBdr>
        </w:div>
        <w:div w:id="1295673077">
          <w:marLeft w:val="0"/>
          <w:marRight w:val="0"/>
          <w:marTop w:val="0"/>
          <w:marBottom w:val="150"/>
          <w:divBdr>
            <w:top w:val="none" w:sz="0" w:space="0" w:color="auto"/>
            <w:left w:val="none" w:sz="0" w:space="0" w:color="auto"/>
            <w:bottom w:val="none" w:sz="0" w:space="0" w:color="auto"/>
            <w:right w:val="none" w:sz="0" w:space="0" w:color="auto"/>
          </w:divBdr>
        </w:div>
        <w:div w:id="1341351082">
          <w:marLeft w:val="0"/>
          <w:marRight w:val="0"/>
          <w:marTop w:val="0"/>
          <w:marBottom w:val="150"/>
          <w:divBdr>
            <w:top w:val="none" w:sz="0" w:space="0" w:color="auto"/>
            <w:left w:val="none" w:sz="0" w:space="0" w:color="auto"/>
            <w:bottom w:val="none" w:sz="0" w:space="0" w:color="auto"/>
            <w:right w:val="none" w:sz="0" w:space="0" w:color="auto"/>
          </w:divBdr>
        </w:div>
        <w:div w:id="1407261746">
          <w:marLeft w:val="0"/>
          <w:marRight w:val="0"/>
          <w:marTop w:val="0"/>
          <w:marBottom w:val="150"/>
          <w:divBdr>
            <w:top w:val="none" w:sz="0" w:space="0" w:color="auto"/>
            <w:left w:val="none" w:sz="0" w:space="0" w:color="auto"/>
            <w:bottom w:val="none" w:sz="0" w:space="0" w:color="auto"/>
            <w:right w:val="none" w:sz="0" w:space="0" w:color="auto"/>
          </w:divBdr>
        </w:div>
        <w:div w:id="1468357997">
          <w:marLeft w:val="0"/>
          <w:marRight w:val="0"/>
          <w:marTop w:val="0"/>
          <w:marBottom w:val="150"/>
          <w:divBdr>
            <w:top w:val="none" w:sz="0" w:space="0" w:color="auto"/>
            <w:left w:val="none" w:sz="0" w:space="0" w:color="auto"/>
            <w:bottom w:val="none" w:sz="0" w:space="0" w:color="auto"/>
            <w:right w:val="none" w:sz="0" w:space="0" w:color="auto"/>
          </w:divBdr>
        </w:div>
        <w:div w:id="1494680980">
          <w:marLeft w:val="0"/>
          <w:marRight w:val="0"/>
          <w:marTop w:val="0"/>
          <w:marBottom w:val="150"/>
          <w:divBdr>
            <w:top w:val="none" w:sz="0" w:space="0" w:color="auto"/>
            <w:left w:val="none" w:sz="0" w:space="0" w:color="auto"/>
            <w:bottom w:val="none" w:sz="0" w:space="0" w:color="auto"/>
            <w:right w:val="none" w:sz="0" w:space="0" w:color="auto"/>
          </w:divBdr>
        </w:div>
        <w:div w:id="1653875928">
          <w:marLeft w:val="0"/>
          <w:marRight w:val="0"/>
          <w:marTop w:val="0"/>
          <w:marBottom w:val="150"/>
          <w:divBdr>
            <w:top w:val="none" w:sz="0" w:space="0" w:color="auto"/>
            <w:left w:val="none" w:sz="0" w:space="0" w:color="auto"/>
            <w:bottom w:val="none" w:sz="0" w:space="0" w:color="auto"/>
            <w:right w:val="none" w:sz="0" w:space="0" w:color="auto"/>
          </w:divBdr>
        </w:div>
        <w:div w:id="1755663895">
          <w:marLeft w:val="0"/>
          <w:marRight w:val="0"/>
          <w:marTop w:val="0"/>
          <w:marBottom w:val="150"/>
          <w:divBdr>
            <w:top w:val="none" w:sz="0" w:space="0" w:color="auto"/>
            <w:left w:val="none" w:sz="0" w:space="0" w:color="auto"/>
            <w:bottom w:val="none" w:sz="0" w:space="0" w:color="auto"/>
            <w:right w:val="none" w:sz="0" w:space="0" w:color="auto"/>
          </w:divBdr>
        </w:div>
        <w:div w:id="1769504538">
          <w:marLeft w:val="0"/>
          <w:marRight w:val="0"/>
          <w:marTop w:val="0"/>
          <w:marBottom w:val="150"/>
          <w:divBdr>
            <w:top w:val="none" w:sz="0" w:space="0" w:color="auto"/>
            <w:left w:val="none" w:sz="0" w:space="0" w:color="auto"/>
            <w:bottom w:val="none" w:sz="0" w:space="0" w:color="auto"/>
            <w:right w:val="none" w:sz="0" w:space="0" w:color="auto"/>
          </w:divBdr>
        </w:div>
        <w:div w:id="1821577446">
          <w:marLeft w:val="0"/>
          <w:marRight w:val="0"/>
          <w:marTop w:val="0"/>
          <w:marBottom w:val="150"/>
          <w:divBdr>
            <w:top w:val="none" w:sz="0" w:space="0" w:color="auto"/>
            <w:left w:val="none" w:sz="0" w:space="0" w:color="auto"/>
            <w:bottom w:val="none" w:sz="0" w:space="0" w:color="auto"/>
            <w:right w:val="none" w:sz="0" w:space="0" w:color="auto"/>
          </w:divBdr>
        </w:div>
        <w:div w:id="1861970292">
          <w:marLeft w:val="0"/>
          <w:marRight w:val="0"/>
          <w:marTop w:val="0"/>
          <w:marBottom w:val="150"/>
          <w:divBdr>
            <w:top w:val="none" w:sz="0" w:space="0" w:color="auto"/>
            <w:left w:val="none" w:sz="0" w:space="0" w:color="auto"/>
            <w:bottom w:val="none" w:sz="0" w:space="0" w:color="auto"/>
            <w:right w:val="none" w:sz="0" w:space="0" w:color="auto"/>
          </w:divBdr>
        </w:div>
        <w:div w:id="1875724609">
          <w:marLeft w:val="0"/>
          <w:marRight w:val="0"/>
          <w:marTop w:val="0"/>
          <w:marBottom w:val="150"/>
          <w:divBdr>
            <w:top w:val="none" w:sz="0" w:space="0" w:color="auto"/>
            <w:left w:val="none" w:sz="0" w:space="0" w:color="auto"/>
            <w:bottom w:val="none" w:sz="0" w:space="0" w:color="auto"/>
            <w:right w:val="none" w:sz="0" w:space="0" w:color="auto"/>
          </w:divBdr>
        </w:div>
        <w:div w:id="1950164952">
          <w:marLeft w:val="0"/>
          <w:marRight w:val="0"/>
          <w:marTop w:val="0"/>
          <w:marBottom w:val="150"/>
          <w:divBdr>
            <w:top w:val="none" w:sz="0" w:space="0" w:color="auto"/>
            <w:left w:val="none" w:sz="0" w:space="0" w:color="auto"/>
            <w:bottom w:val="none" w:sz="0" w:space="0" w:color="auto"/>
            <w:right w:val="none" w:sz="0" w:space="0" w:color="auto"/>
          </w:divBdr>
        </w:div>
        <w:div w:id="2004428569">
          <w:marLeft w:val="0"/>
          <w:marRight w:val="0"/>
          <w:marTop w:val="0"/>
          <w:marBottom w:val="150"/>
          <w:divBdr>
            <w:top w:val="none" w:sz="0" w:space="0" w:color="auto"/>
            <w:left w:val="none" w:sz="0" w:space="0" w:color="auto"/>
            <w:bottom w:val="none" w:sz="0" w:space="0" w:color="auto"/>
            <w:right w:val="none" w:sz="0" w:space="0" w:color="auto"/>
          </w:divBdr>
        </w:div>
        <w:div w:id="2084832466">
          <w:marLeft w:val="0"/>
          <w:marRight w:val="0"/>
          <w:marTop w:val="0"/>
          <w:marBottom w:val="150"/>
          <w:divBdr>
            <w:top w:val="none" w:sz="0" w:space="0" w:color="auto"/>
            <w:left w:val="none" w:sz="0" w:space="0" w:color="auto"/>
            <w:bottom w:val="none" w:sz="0" w:space="0" w:color="auto"/>
            <w:right w:val="none" w:sz="0" w:space="0" w:color="auto"/>
          </w:divBdr>
        </w:div>
        <w:div w:id="2095323905">
          <w:marLeft w:val="0"/>
          <w:marRight w:val="0"/>
          <w:marTop w:val="0"/>
          <w:marBottom w:val="150"/>
          <w:divBdr>
            <w:top w:val="none" w:sz="0" w:space="0" w:color="auto"/>
            <w:left w:val="none" w:sz="0" w:space="0" w:color="auto"/>
            <w:bottom w:val="none" w:sz="0" w:space="0" w:color="auto"/>
            <w:right w:val="none" w:sz="0" w:space="0" w:color="auto"/>
          </w:divBdr>
        </w:div>
        <w:div w:id="2114089643">
          <w:marLeft w:val="0"/>
          <w:marRight w:val="0"/>
          <w:marTop w:val="0"/>
          <w:marBottom w:val="150"/>
          <w:divBdr>
            <w:top w:val="none" w:sz="0" w:space="0" w:color="auto"/>
            <w:left w:val="none" w:sz="0" w:space="0" w:color="auto"/>
            <w:bottom w:val="none" w:sz="0" w:space="0" w:color="auto"/>
            <w:right w:val="none" w:sz="0" w:space="0" w:color="auto"/>
          </w:divBdr>
        </w:div>
        <w:div w:id="2119908000">
          <w:marLeft w:val="0"/>
          <w:marRight w:val="0"/>
          <w:marTop w:val="0"/>
          <w:marBottom w:val="150"/>
          <w:divBdr>
            <w:top w:val="none" w:sz="0" w:space="0" w:color="auto"/>
            <w:left w:val="none" w:sz="0" w:space="0" w:color="auto"/>
            <w:bottom w:val="none" w:sz="0" w:space="0" w:color="auto"/>
            <w:right w:val="none" w:sz="0" w:space="0" w:color="auto"/>
          </w:divBdr>
        </w:div>
      </w:divsChild>
    </w:div>
    <w:div w:id="121267332">
      <w:bodyDiv w:val="1"/>
      <w:marLeft w:val="0"/>
      <w:marRight w:val="0"/>
      <w:marTop w:val="0"/>
      <w:marBottom w:val="0"/>
      <w:divBdr>
        <w:top w:val="none" w:sz="0" w:space="0" w:color="auto"/>
        <w:left w:val="none" w:sz="0" w:space="0" w:color="auto"/>
        <w:bottom w:val="none" w:sz="0" w:space="0" w:color="auto"/>
        <w:right w:val="none" w:sz="0" w:space="0" w:color="auto"/>
      </w:divBdr>
      <w:divsChild>
        <w:div w:id="6567726">
          <w:marLeft w:val="0"/>
          <w:marRight w:val="0"/>
          <w:marTop w:val="0"/>
          <w:marBottom w:val="0"/>
          <w:divBdr>
            <w:top w:val="none" w:sz="0" w:space="0" w:color="auto"/>
            <w:left w:val="none" w:sz="0" w:space="0" w:color="auto"/>
            <w:bottom w:val="dotted" w:sz="6" w:space="4" w:color="DDDDDD"/>
            <w:right w:val="none" w:sz="0" w:space="0" w:color="auto"/>
          </w:divBdr>
        </w:div>
      </w:divsChild>
    </w:div>
    <w:div w:id="121270596">
      <w:bodyDiv w:val="1"/>
      <w:marLeft w:val="0"/>
      <w:marRight w:val="0"/>
      <w:marTop w:val="0"/>
      <w:marBottom w:val="0"/>
      <w:divBdr>
        <w:top w:val="none" w:sz="0" w:space="0" w:color="auto"/>
        <w:left w:val="none" w:sz="0" w:space="0" w:color="auto"/>
        <w:bottom w:val="none" w:sz="0" w:space="0" w:color="auto"/>
        <w:right w:val="none" w:sz="0" w:space="0" w:color="auto"/>
      </w:divBdr>
      <w:divsChild>
        <w:div w:id="409351509">
          <w:marLeft w:val="0"/>
          <w:marRight w:val="0"/>
          <w:marTop w:val="0"/>
          <w:marBottom w:val="0"/>
          <w:divBdr>
            <w:top w:val="none" w:sz="0" w:space="0" w:color="auto"/>
            <w:left w:val="none" w:sz="0" w:space="0" w:color="auto"/>
            <w:bottom w:val="none" w:sz="0" w:space="0" w:color="auto"/>
            <w:right w:val="none" w:sz="0" w:space="0" w:color="auto"/>
          </w:divBdr>
          <w:divsChild>
            <w:div w:id="352877337">
              <w:marLeft w:val="0"/>
              <w:marRight w:val="0"/>
              <w:marTop w:val="0"/>
              <w:marBottom w:val="0"/>
              <w:divBdr>
                <w:top w:val="none" w:sz="0" w:space="0" w:color="auto"/>
                <w:left w:val="none" w:sz="0" w:space="0" w:color="auto"/>
                <w:bottom w:val="none" w:sz="0" w:space="0" w:color="auto"/>
                <w:right w:val="none" w:sz="0" w:space="0" w:color="auto"/>
              </w:divBdr>
              <w:divsChild>
                <w:div w:id="2120878865">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sChild>
                        <w:div w:id="1386877248">
                          <w:marLeft w:val="0"/>
                          <w:marRight w:val="0"/>
                          <w:marTop w:val="0"/>
                          <w:marBottom w:val="0"/>
                          <w:divBdr>
                            <w:top w:val="none" w:sz="0" w:space="0" w:color="auto"/>
                            <w:left w:val="none" w:sz="0" w:space="0" w:color="auto"/>
                            <w:bottom w:val="none" w:sz="0" w:space="0" w:color="auto"/>
                            <w:right w:val="none" w:sz="0" w:space="0" w:color="auto"/>
                          </w:divBdr>
                          <w:divsChild>
                            <w:div w:id="501969997">
                              <w:marLeft w:val="0"/>
                              <w:marRight w:val="0"/>
                              <w:marTop w:val="0"/>
                              <w:marBottom w:val="0"/>
                              <w:divBdr>
                                <w:top w:val="none" w:sz="0" w:space="0" w:color="auto"/>
                                <w:left w:val="none" w:sz="0" w:space="0" w:color="auto"/>
                                <w:bottom w:val="none" w:sz="0" w:space="0" w:color="auto"/>
                                <w:right w:val="none" w:sz="0" w:space="0" w:color="auto"/>
                              </w:divBdr>
                              <w:divsChild>
                                <w:div w:id="657222551">
                                  <w:marLeft w:val="0"/>
                                  <w:marRight w:val="0"/>
                                  <w:marTop w:val="0"/>
                                  <w:marBottom w:val="0"/>
                                  <w:divBdr>
                                    <w:top w:val="none" w:sz="0" w:space="0" w:color="auto"/>
                                    <w:left w:val="none" w:sz="0" w:space="0" w:color="auto"/>
                                    <w:bottom w:val="none" w:sz="0" w:space="0" w:color="auto"/>
                                    <w:right w:val="none" w:sz="0" w:space="0" w:color="auto"/>
                                  </w:divBdr>
                                  <w:divsChild>
                                    <w:div w:id="1880629354">
                                      <w:marLeft w:val="0"/>
                                      <w:marRight w:val="0"/>
                                      <w:marTop w:val="0"/>
                                      <w:marBottom w:val="0"/>
                                      <w:divBdr>
                                        <w:top w:val="none" w:sz="0" w:space="0" w:color="auto"/>
                                        <w:left w:val="none" w:sz="0" w:space="0" w:color="auto"/>
                                        <w:bottom w:val="none" w:sz="0" w:space="0" w:color="auto"/>
                                        <w:right w:val="none" w:sz="0" w:space="0" w:color="auto"/>
                                      </w:divBdr>
                                      <w:divsChild>
                                        <w:div w:id="902177337">
                                          <w:marLeft w:val="0"/>
                                          <w:marRight w:val="0"/>
                                          <w:marTop w:val="0"/>
                                          <w:marBottom w:val="0"/>
                                          <w:divBdr>
                                            <w:top w:val="none" w:sz="0" w:space="0" w:color="auto"/>
                                            <w:left w:val="none" w:sz="0" w:space="0" w:color="auto"/>
                                            <w:bottom w:val="none" w:sz="0" w:space="0" w:color="auto"/>
                                            <w:right w:val="none" w:sz="0" w:space="0" w:color="auto"/>
                                          </w:divBdr>
                                          <w:divsChild>
                                            <w:div w:id="33430011">
                                              <w:marLeft w:val="0"/>
                                              <w:marRight w:val="0"/>
                                              <w:marTop w:val="0"/>
                                              <w:marBottom w:val="0"/>
                                              <w:divBdr>
                                                <w:top w:val="none" w:sz="0" w:space="0" w:color="auto"/>
                                                <w:left w:val="none" w:sz="0" w:space="0" w:color="auto"/>
                                                <w:bottom w:val="none" w:sz="0" w:space="0" w:color="auto"/>
                                                <w:right w:val="none" w:sz="0" w:space="0" w:color="auto"/>
                                              </w:divBdr>
                                            </w:div>
                                            <w:div w:id="54858697">
                                              <w:marLeft w:val="0"/>
                                              <w:marRight w:val="0"/>
                                              <w:marTop w:val="0"/>
                                              <w:marBottom w:val="0"/>
                                              <w:divBdr>
                                                <w:top w:val="none" w:sz="0" w:space="0" w:color="auto"/>
                                                <w:left w:val="none" w:sz="0" w:space="0" w:color="auto"/>
                                                <w:bottom w:val="none" w:sz="0" w:space="0" w:color="auto"/>
                                                <w:right w:val="none" w:sz="0" w:space="0" w:color="auto"/>
                                              </w:divBdr>
                                            </w:div>
                                            <w:div w:id="178617471">
                                              <w:marLeft w:val="0"/>
                                              <w:marRight w:val="0"/>
                                              <w:marTop w:val="0"/>
                                              <w:marBottom w:val="0"/>
                                              <w:divBdr>
                                                <w:top w:val="none" w:sz="0" w:space="0" w:color="auto"/>
                                                <w:left w:val="none" w:sz="0" w:space="0" w:color="auto"/>
                                                <w:bottom w:val="none" w:sz="0" w:space="0" w:color="auto"/>
                                                <w:right w:val="none" w:sz="0" w:space="0" w:color="auto"/>
                                              </w:divBdr>
                                            </w:div>
                                            <w:div w:id="184680695">
                                              <w:marLeft w:val="0"/>
                                              <w:marRight w:val="0"/>
                                              <w:marTop w:val="0"/>
                                              <w:marBottom w:val="0"/>
                                              <w:divBdr>
                                                <w:top w:val="none" w:sz="0" w:space="0" w:color="auto"/>
                                                <w:left w:val="none" w:sz="0" w:space="0" w:color="auto"/>
                                                <w:bottom w:val="none" w:sz="0" w:space="0" w:color="auto"/>
                                                <w:right w:val="none" w:sz="0" w:space="0" w:color="auto"/>
                                              </w:divBdr>
                                            </w:div>
                                            <w:div w:id="196352561">
                                              <w:marLeft w:val="0"/>
                                              <w:marRight w:val="0"/>
                                              <w:marTop w:val="0"/>
                                              <w:marBottom w:val="0"/>
                                              <w:divBdr>
                                                <w:top w:val="none" w:sz="0" w:space="0" w:color="auto"/>
                                                <w:left w:val="none" w:sz="0" w:space="0" w:color="auto"/>
                                                <w:bottom w:val="none" w:sz="0" w:space="0" w:color="auto"/>
                                                <w:right w:val="none" w:sz="0" w:space="0" w:color="auto"/>
                                              </w:divBdr>
                                            </w:div>
                                            <w:div w:id="212541935">
                                              <w:marLeft w:val="0"/>
                                              <w:marRight w:val="0"/>
                                              <w:marTop w:val="0"/>
                                              <w:marBottom w:val="0"/>
                                              <w:divBdr>
                                                <w:top w:val="none" w:sz="0" w:space="0" w:color="auto"/>
                                                <w:left w:val="none" w:sz="0" w:space="0" w:color="auto"/>
                                                <w:bottom w:val="none" w:sz="0" w:space="0" w:color="auto"/>
                                                <w:right w:val="none" w:sz="0" w:space="0" w:color="auto"/>
                                              </w:divBdr>
                                            </w:div>
                                            <w:div w:id="281688514">
                                              <w:marLeft w:val="0"/>
                                              <w:marRight w:val="0"/>
                                              <w:marTop w:val="0"/>
                                              <w:marBottom w:val="0"/>
                                              <w:divBdr>
                                                <w:top w:val="none" w:sz="0" w:space="0" w:color="auto"/>
                                                <w:left w:val="none" w:sz="0" w:space="0" w:color="auto"/>
                                                <w:bottom w:val="none" w:sz="0" w:space="0" w:color="auto"/>
                                                <w:right w:val="none" w:sz="0" w:space="0" w:color="auto"/>
                                              </w:divBdr>
                                            </w:div>
                                            <w:div w:id="599916934">
                                              <w:marLeft w:val="0"/>
                                              <w:marRight w:val="0"/>
                                              <w:marTop w:val="0"/>
                                              <w:marBottom w:val="0"/>
                                              <w:divBdr>
                                                <w:top w:val="none" w:sz="0" w:space="0" w:color="auto"/>
                                                <w:left w:val="none" w:sz="0" w:space="0" w:color="auto"/>
                                                <w:bottom w:val="none" w:sz="0" w:space="0" w:color="auto"/>
                                                <w:right w:val="none" w:sz="0" w:space="0" w:color="auto"/>
                                              </w:divBdr>
                                            </w:div>
                                            <w:div w:id="841548480">
                                              <w:marLeft w:val="0"/>
                                              <w:marRight w:val="0"/>
                                              <w:marTop w:val="0"/>
                                              <w:marBottom w:val="0"/>
                                              <w:divBdr>
                                                <w:top w:val="none" w:sz="0" w:space="0" w:color="auto"/>
                                                <w:left w:val="none" w:sz="0" w:space="0" w:color="auto"/>
                                                <w:bottom w:val="none" w:sz="0" w:space="0" w:color="auto"/>
                                                <w:right w:val="none" w:sz="0" w:space="0" w:color="auto"/>
                                              </w:divBdr>
                                            </w:div>
                                            <w:div w:id="973484969">
                                              <w:marLeft w:val="0"/>
                                              <w:marRight w:val="0"/>
                                              <w:marTop w:val="0"/>
                                              <w:marBottom w:val="0"/>
                                              <w:divBdr>
                                                <w:top w:val="none" w:sz="0" w:space="0" w:color="auto"/>
                                                <w:left w:val="none" w:sz="0" w:space="0" w:color="auto"/>
                                                <w:bottom w:val="none" w:sz="0" w:space="0" w:color="auto"/>
                                                <w:right w:val="none" w:sz="0" w:space="0" w:color="auto"/>
                                              </w:divBdr>
                                            </w:div>
                                            <w:div w:id="1084377704">
                                              <w:marLeft w:val="0"/>
                                              <w:marRight w:val="0"/>
                                              <w:marTop w:val="0"/>
                                              <w:marBottom w:val="0"/>
                                              <w:divBdr>
                                                <w:top w:val="none" w:sz="0" w:space="0" w:color="auto"/>
                                                <w:left w:val="none" w:sz="0" w:space="0" w:color="auto"/>
                                                <w:bottom w:val="none" w:sz="0" w:space="0" w:color="auto"/>
                                                <w:right w:val="none" w:sz="0" w:space="0" w:color="auto"/>
                                              </w:divBdr>
                                            </w:div>
                                            <w:div w:id="1369601209">
                                              <w:marLeft w:val="0"/>
                                              <w:marRight w:val="0"/>
                                              <w:marTop w:val="0"/>
                                              <w:marBottom w:val="0"/>
                                              <w:divBdr>
                                                <w:top w:val="none" w:sz="0" w:space="0" w:color="auto"/>
                                                <w:left w:val="none" w:sz="0" w:space="0" w:color="auto"/>
                                                <w:bottom w:val="none" w:sz="0" w:space="0" w:color="auto"/>
                                                <w:right w:val="none" w:sz="0" w:space="0" w:color="auto"/>
                                              </w:divBdr>
                                            </w:div>
                                            <w:div w:id="1393384006">
                                              <w:marLeft w:val="0"/>
                                              <w:marRight w:val="0"/>
                                              <w:marTop w:val="0"/>
                                              <w:marBottom w:val="0"/>
                                              <w:divBdr>
                                                <w:top w:val="none" w:sz="0" w:space="0" w:color="auto"/>
                                                <w:left w:val="none" w:sz="0" w:space="0" w:color="auto"/>
                                                <w:bottom w:val="none" w:sz="0" w:space="0" w:color="auto"/>
                                                <w:right w:val="none" w:sz="0" w:space="0" w:color="auto"/>
                                              </w:divBdr>
                                            </w:div>
                                            <w:div w:id="1435323398">
                                              <w:marLeft w:val="0"/>
                                              <w:marRight w:val="0"/>
                                              <w:marTop w:val="0"/>
                                              <w:marBottom w:val="0"/>
                                              <w:divBdr>
                                                <w:top w:val="none" w:sz="0" w:space="0" w:color="auto"/>
                                                <w:left w:val="none" w:sz="0" w:space="0" w:color="auto"/>
                                                <w:bottom w:val="none" w:sz="0" w:space="0" w:color="auto"/>
                                                <w:right w:val="none" w:sz="0" w:space="0" w:color="auto"/>
                                              </w:divBdr>
                                            </w:div>
                                            <w:div w:id="1520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25299">
      <w:bodyDiv w:val="1"/>
      <w:marLeft w:val="0"/>
      <w:marRight w:val="0"/>
      <w:marTop w:val="0"/>
      <w:marBottom w:val="0"/>
      <w:divBdr>
        <w:top w:val="none" w:sz="0" w:space="0" w:color="auto"/>
        <w:left w:val="none" w:sz="0" w:space="0" w:color="auto"/>
        <w:bottom w:val="none" w:sz="0" w:space="0" w:color="auto"/>
        <w:right w:val="none" w:sz="0" w:space="0" w:color="auto"/>
      </w:divBdr>
      <w:divsChild>
        <w:div w:id="954211790">
          <w:marLeft w:val="0"/>
          <w:marRight w:val="0"/>
          <w:marTop w:val="0"/>
          <w:marBottom w:val="0"/>
          <w:divBdr>
            <w:top w:val="none" w:sz="0" w:space="0" w:color="auto"/>
            <w:left w:val="none" w:sz="0" w:space="0" w:color="auto"/>
            <w:bottom w:val="dotted" w:sz="6" w:space="4" w:color="DDDDDD"/>
            <w:right w:val="none" w:sz="0" w:space="0" w:color="auto"/>
          </w:divBdr>
        </w:div>
      </w:divsChild>
    </w:div>
    <w:div w:id="122233157">
      <w:bodyDiv w:val="1"/>
      <w:marLeft w:val="0"/>
      <w:marRight w:val="0"/>
      <w:marTop w:val="0"/>
      <w:marBottom w:val="0"/>
      <w:divBdr>
        <w:top w:val="none" w:sz="0" w:space="0" w:color="auto"/>
        <w:left w:val="none" w:sz="0" w:space="0" w:color="auto"/>
        <w:bottom w:val="none" w:sz="0" w:space="0" w:color="auto"/>
        <w:right w:val="none" w:sz="0" w:space="0" w:color="auto"/>
      </w:divBdr>
    </w:div>
    <w:div w:id="122576051">
      <w:bodyDiv w:val="1"/>
      <w:marLeft w:val="0"/>
      <w:marRight w:val="0"/>
      <w:marTop w:val="0"/>
      <w:marBottom w:val="0"/>
      <w:divBdr>
        <w:top w:val="none" w:sz="0" w:space="0" w:color="auto"/>
        <w:left w:val="none" w:sz="0" w:space="0" w:color="auto"/>
        <w:bottom w:val="none" w:sz="0" w:space="0" w:color="auto"/>
        <w:right w:val="none" w:sz="0" w:space="0" w:color="auto"/>
      </w:divBdr>
    </w:div>
    <w:div w:id="122582762">
      <w:bodyDiv w:val="1"/>
      <w:marLeft w:val="0"/>
      <w:marRight w:val="0"/>
      <w:marTop w:val="0"/>
      <w:marBottom w:val="0"/>
      <w:divBdr>
        <w:top w:val="none" w:sz="0" w:space="0" w:color="auto"/>
        <w:left w:val="none" w:sz="0" w:space="0" w:color="auto"/>
        <w:bottom w:val="none" w:sz="0" w:space="0" w:color="auto"/>
        <w:right w:val="none" w:sz="0" w:space="0" w:color="auto"/>
      </w:divBdr>
      <w:divsChild>
        <w:div w:id="1612514795">
          <w:marLeft w:val="0"/>
          <w:marRight w:val="0"/>
          <w:marTop w:val="0"/>
          <w:marBottom w:val="150"/>
          <w:divBdr>
            <w:top w:val="none" w:sz="0" w:space="0" w:color="auto"/>
            <w:left w:val="none" w:sz="0" w:space="0" w:color="auto"/>
            <w:bottom w:val="none" w:sz="0" w:space="0" w:color="auto"/>
            <w:right w:val="none" w:sz="0" w:space="0" w:color="auto"/>
          </w:divBdr>
        </w:div>
      </w:divsChild>
    </w:div>
    <w:div w:id="123233195">
      <w:bodyDiv w:val="1"/>
      <w:marLeft w:val="0"/>
      <w:marRight w:val="0"/>
      <w:marTop w:val="0"/>
      <w:marBottom w:val="0"/>
      <w:divBdr>
        <w:top w:val="none" w:sz="0" w:space="0" w:color="auto"/>
        <w:left w:val="none" w:sz="0" w:space="0" w:color="auto"/>
        <w:bottom w:val="none" w:sz="0" w:space="0" w:color="auto"/>
        <w:right w:val="none" w:sz="0" w:space="0" w:color="auto"/>
      </w:divBdr>
      <w:divsChild>
        <w:div w:id="1153646984">
          <w:marLeft w:val="0"/>
          <w:marRight w:val="0"/>
          <w:marTop w:val="0"/>
          <w:marBottom w:val="150"/>
          <w:divBdr>
            <w:top w:val="none" w:sz="0" w:space="0" w:color="auto"/>
            <w:left w:val="none" w:sz="0" w:space="0" w:color="auto"/>
            <w:bottom w:val="none" w:sz="0" w:space="0" w:color="auto"/>
            <w:right w:val="none" w:sz="0" w:space="0" w:color="auto"/>
          </w:divBdr>
        </w:div>
      </w:divsChild>
    </w:div>
    <w:div w:id="123278829">
      <w:bodyDiv w:val="1"/>
      <w:marLeft w:val="0"/>
      <w:marRight w:val="0"/>
      <w:marTop w:val="0"/>
      <w:marBottom w:val="0"/>
      <w:divBdr>
        <w:top w:val="none" w:sz="0" w:space="0" w:color="auto"/>
        <w:left w:val="none" w:sz="0" w:space="0" w:color="auto"/>
        <w:bottom w:val="none" w:sz="0" w:space="0" w:color="auto"/>
        <w:right w:val="none" w:sz="0" w:space="0" w:color="auto"/>
      </w:divBdr>
      <w:divsChild>
        <w:div w:id="2030793790">
          <w:marLeft w:val="0"/>
          <w:marRight w:val="0"/>
          <w:marTop w:val="0"/>
          <w:marBottom w:val="0"/>
          <w:divBdr>
            <w:top w:val="none" w:sz="0" w:space="0" w:color="auto"/>
            <w:left w:val="none" w:sz="0" w:space="0" w:color="auto"/>
            <w:bottom w:val="none" w:sz="0" w:space="0" w:color="auto"/>
            <w:right w:val="none" w:sz="0" w:space="0" w:color="auto"/>
          </w:divBdr>
        </w:div>
      </w:divsChild>
    </w:div>
    <w:div w:id="123741174">
      <w:bodyDiv w:val="1"/>
      <w:marLeft w:val="0"/>
      <w:marRight w:val="0"/>
      <w:marTop w:val="0"/>
      <w:marBottom w:val="0"/>
      <w:divBdr>
        <w:top w:val="none" w:sz="0" w:space="0" w:color="auto"/>
        <w:left w:val="none" w:sz="0" w:space="0" w:color="auto"/>
        <w:bottom w:val="none" w:sz="0" w:space="0" w:color="auto"/>
        <w:right w:val="none" w:sz="0" w:space="0" w:color="auto"/>
      </w:divBdr>
      <w:divsChild>
        <w:div w:id="1731608063">
          <w:marLeft w:val="0"/>
          <w:marRight w:val="0"/>
          <w:marTop w:val="0"/>
          <w:marBottom w:val="0"/>
          <w:divBdr>
            <w:top w:val="none" w:sz="0" w:space="0" w:color="auto"/>
            <w:left w:val="none" w:sz="0" w:space="0" w:color="auto"/>
            <w:bottom w:val="none" w:sz="0" w:space="0" w:color="auto"/>
            <w:right w:val="none" w:sz="0" w:space="0" w:color="auto"/>
          </w:divBdr>
        </w:div>
      </w:divsChild>
    </w:div>
    <w:div w:id="124011761">
      <w:bodyDiv w:val="1"/>
      <w:marLeft w:val="0"/>
      <w:marRight w:val="0"/>
      <w:marTop w:val="0"/>
      <w:marBottom w:val="0"/>
      <w:divBdr>
        <w:top w:val="none" w:sz="0" w:space="0" w:color="auto"/>
        <w:left w:val="none" w:sz="0" w:space="0" w:color="auto"/>
        <w:bottom w:val="none" w:sz="0" w:space="0" w:color="auto"/>
        <w:right w:val="none" w:sz="0" w:space="0" w:color="auto"/>
      </w:divBdr>
    </w:div>
    <w:div w:id="124350597">
      <w:bodyDiv w:val="1"/>
      <w:marLeft w:val="0"/>
      <w:marRight w:val="0"/>
      <w:marTop w:val="0"/>
      <w:marBottom w:val="0"/>
      <w:divBdr>
        <w:top w:val="none" w:sz="0" w:space="0" w:color="auto"/>
        <w:left w:val="none" w:sz="0" w:space="0" w:color="auto"/>
        <w:bottom w:val="none" w:sz="0" w:space="0" w:color="auto"/>
        <w:right w:val="none" w:sz="0" w:space="0" w:color="auto"/>
      </w:divBdr>
      <w:divsChild>
        <w:div w:id="1061295175">
          <w:marLeft w:val="0"/>
          <w:marRight w:val="0"/>
          <w:marTop w:val="0"/>
          <w:marBottom w:val="0"/>
          <w:divBdr>
            <w:top w:val="none" w:sz="0" w:space="0" w:color="auto"/>
            <w:left w:val="none" w:sz="0" w:space="0" w:color="auto"/>
            <w:bottom w:val="dotted" w:sz="6" w:space="4" w:color="DDDDDD"/>
            <w:right w:val="none" w:sz="0" w:space="0" w:color="auto"/>
          </w:divBdr>
          <w:divsChild>
            <w:div w:id="18687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597">
      <w:bodyDiv w:val="1"/>
      <w:marLeft w:val="0"/>
      <w:marRight w:val="0"/>
      <w:marTop w:val="0"/>
      <w:marBottom w:val="0"/>
      <w:divBdr>
        <w:top w:val="none" w:sz="0" w:space="0" w:color="auto"/>
        <w:left w:val="none" w:sz="0" w:space="0" w:color="auto"/>
        <w:bottom w:val="none" w:sz="0" w:space="0" w:color="auto"/>
        <w:right w:val="none" w:sz="0" w:space="0" w:color="auto"/>
      </w:divBdr>
      <w:divsChild>
        <w:div w:id="1001006066">
          <w:marLeft w:val="0"/>
          <w:marRight w:val="0"/>
          <w:marTop w:val="0"/>
          <w:marBottom w:val="150"/>
          <w:divBdr>
            <w:top w:val="none" w:sz="0" w:space="0" w:color="auto"/>
            <w:left w:val="none" w:sz="0" w:space="0" w:color="auto"/>
            <w:bottom w:val="none" w:sz="0" w:space="0" w:color="auto"/>
            <w:right w:val="none" w:sz="0" w:space="0" w:color="auto"/>
          </w:divBdr>
        </w:div>
      </w:divsChild>
    </w:div>
    <w:div w:id="124860209">
      <w:bodyDiv w:val="1"/>
      <w:marLeft w:val="0"/>
      <w:marRight w:val="0"/>
      <w:marTop w:val="0"/>
      <w:marBottom w:val="0"/>
      <w:divBdr>
        <w:top w:val="none" w:sz="0" w:space="0" w:color="auto"/>
        <w:left w:val="none" w:sz="0" w:space="0" w:color="auto"/>
        <w:bottom w:val="none" w:sz="0" w:space="0" w:color="auto"/>
        <w:right w:val="none" w:sz="0" w:space="0" w:color="auto"/>
      </w:divBdr>
      <w:divsChild>
        <w:div w:id="1461999371">
          <w:marLeft w:val="0"/>
          <w:marRight w:val="0"/>
          <w:marTop w:val="0"/>
          <w:marBottom w:val="0"/>
          <w:divBdr>
            <w:top w:val="none" w:sz="0" w:space="0" w:color="auto"/>
            <w:left w:val="none" w:sz="0" w:space="0" w:color="auto"/>
            <w:bottom w:val="none" w:sz="0" w:space="0" w:color="auto"/>
            <w:right w:val="none" w:sz="0" w:space="0" w:color="auto"/>
          </w:divBdr>
        </w:div>
        <w:div w:id="1515656430">
          <w:marLeft w:val="0"/>
          <w:marRight w:val="0"/>
          <w:marTop w:val="0"/>
          <w:marBottom w:val="0"/>
          <w:divBdr>
            <w:top w:val="none" w:sz="0" w:space="0" w:color="auto"/>
            <w:left w:val="none" w:sz="0" w:space="0" w:color="auto"/>
            <w:bottom w:val="none" w:sz="0" w:space="0" w:color="auto"/>
            <w:right w:val="none" w:sz="0" w:space="0" w:color="auto"/>
          </w:divBdr>
        </w:div>
      </w:divsChild>
    </w:div>
    <w:div w:id="126168235">
      <w:bodyDiv w:val="1"/>
      <w:marLeft w:val="0"/>
      <w:marRight w:val="0"/>
      <w:marTop w:val="0"/>
      <w:marBottom w:val="0"/>
      <w:divBdr>
        <w:top w:val="none" w:sz="0" w:space="0" w:color="auto"/>
        <w:left w:val="none" w:sz="0" w:space="0" w:color="auto"/>
        <w:bottom w:val="none" w:sz="0" w:space="0" w:color="auto"/>
        <w:right w:val="none" w:sz="0" w:space="0" w:color="auto"/>
      </w:divBdr>
      <w:divsChild>
        <w:div w:id="821656081">
          <w:marLeft w:val="0"/>
          <w:marRight w:val="0"/>
          <w:marTop w:val="0"/>
          <w:marBottom w:val="0"/>
          <w:divBdr>
            <w:top w:val="none" w:sz="0" w:space="0" w:color="auto"/>
            <w:left w:val="none" w:sz="0" w:space="0" w:color="auto"/>
            <w:bottom w:val="none" w:sz="0" w:space="0" w:color="auto"/>
            <w:right w:val="none" w:sz="0" w:space="0" w:color="auto"/>
          </w:divBdr>
          <w:divsChild>
            <w:div w:id="84320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59767">
      <w:bodyDiv w:val="1"/>
      <w:marLeft w:val="0"/>
      <w:marRight w:val="0"/>
      <w:marTop w:val="0"/>
      <w:marBottom w:val="0"/>
      <w:divBdr>
        <w:top w:val="none" w:sz="0" w:space="0" w:color="auto"/>
        <w:left w:val="none" w:sz="0" w:space="0" w:color="auto"/>
        <w:bottom w:val="none" w:sz="0" w:space="0" w:color="auto"/>
        <w:right w:val="none" w:sz="0" w:space="0" w:color="auto"/>
      </w:divBdr>
      <w:divsChild>
        <w:div w:id="1358196977">
          <w:marLeft w:val="0"/>
          <w:marRight w:val="0"/>
          <w:marTop w:val="0"/>
          <w:marBottom w:val="150"/>
          <w:divBdr>
            <w:top w:val="none" w:sz="0" w:space="0" w:color="auto"/>
            <w:left w:val="none" w:sz="0" w:space="0" w:color="auto"/>
            <w:bottom w:val="none" w:sz="0" w:space="0" w:color="auto"/>
            <w:right w:val="none" w:sz="0" w:space="0" w:color="auto"/>
          </w:divBdr>
        </w:div>
      </w:divsChild>
    </w:div>
    <w:div w:id="126508602">
      <w:bodyDiv w:val="1"/>
      <w:marLeft w:val="0"/>
      <w:marRight w:val="0"/>
      <w:marTop w:val="0"/>
      <w:marBottom w:val="0"/>
      <w:divBdr>
        <w:top w:val="none" w:sz="0" w:space="0" w:color="auto"/>
        <w:left w:val="none" w:sz="0" w:space="0" w:color="auto"/>
        <w:bottom w:val="none" w:sz="0" w:space="0" w:color="auto"/>
        <w:right w:val="none" w:sz="0" w:space="0" w:color="auto"/>
      </w:divBdr>
      <w:divsChild>
        <w:div w:id="2060745200">
          <w:marLeft w:val="0"/>
          <w:marRight w:val="0"/>
          <w:marTop w:val="0"/>
          <w:marBottom w:val="0"/>
          <w:divBdr>
            <w:top w:val="none" w:sz="0" w:space="0" w:color="auto"/>
            <w:left w:val="none" w:sz="0" w:space="0" w:color="auto"/>
            <w:bottom w:val="none" w:sz="0" w:space="0" w:color="auto"/>
            <w:right w:val="none" w:sz="0" w:space="0" w:color="auto"/>
          </w:divBdr>
          <w:divsChild>
            <w:div w:id="1618874185">
              <w:marLeft w:val="0"/>
              <w:marRight w:val="0"/>
              <w:marTop w:val="0"/>
              <w:marBottom w:val="0"/>
              <w:divBdr>
                <w:top w:val="none" w:sz="0" w:space="0" w:color="auto"/>
                <w:left w:val="none" w:sz="0" w:space="0" w:color="auto"/>
                <w:bottom w:val="none" w:sz="0" w:space="0" w:color="auto"/>
                <w:right w:val="none" w:sz="0" w:space="0" w:color="auto"/>
              </w:divBdr>
              <w:divsChild>
                <w:div w:id="1336687469">
                  <w:marLeft w:val="0"/>
                  <w:marRight w:val="0"/>
                  <w:marTop w:val="0"/>
                  <w:marBottom w:val="0"/>
                  <w:divBdr>
                    <w:top w:val="none" w:sz="0" w:space="0" w:color="auto"/>
                    <w:left w:val="none" w:sz="0" w:space="0" w:color="auto"/>
                    <w:bottom w:val="none" w:sz="0" w:space="0" w:color="auto"/>
                    <w:right w:val="none" w:sz="0" w:space="0" w:color="auto"/>
                  </w:divBdr>
                  <w:divsChild>
                    <w:div w:id="815415362">
                      <w:marLeft w:val="0"/>
                      <w:marRight w:val="0"/>
                      <w:marTop w:val="0"/>
                      <w:marBottom w:val="0"/>
                      <w:divBdr>
                        <w:top w:val="none" w:sz="0" w:space="0" w:color="auto"/>
                        <w:left w:val="none" w:sz="0" w:space="0" w:color="auto"/>
                        <w:bottom w:val="none" w:sz="0" w:space="0" w:color="auto"/>
                        <w:right w:val="none" w:sz="0" w:space="0" w:color="auto"/>
                      </w:divBdr>
                      <w:divsChild>
                        <w:div w:id="1418209804">
                          <w:marLeft w:val="0"/>
                          <w:marRight w:val="0"/>
                          <w:marTop w:val="0"/>
                          <w:marBottom w:val="0"/>
                          <w:divBdr>
                            <w:top w:val="none" w:sz="0" w:space="0" w:color="auto"/>
                            <w:left w:val="none" w:sz="0" w:space="0" w:color="auto"/>
                            <w:bottom w:val="none" w:sz="0" w:space="0" w:color="auto"/>
                            <w:right w:val="none" w:sz="0" w:space="0" w:color="auto"/>
                          </w:divBdr>
                          <w:divsChild>
                            <w:div w:id="292103940">
                              <w:marLeft w:val="0"/>
                              <w:marRight w:val="0"/>
                              <w:marTop w:val="0"/>
                              <w:marBottom w:val="0"/>
                              <w:divBdr>
                                <w:top w:val="none" w:sz="0" w:space="0" w:color="auto"/>
                                <w:left w:val="none" w:sz="0" w:space="0" w:color="auto"/>
                                <w:bottom w:val="none" w:sz="0" w:space="0" w:color="auto"/>
                                <w:right w:val="none" w:sz="0" w:space="0" w:color="auto"/>
                              </w:divBdr>
                              <w:divsChild>
                                <w:div w:id="479613097">
                                  <w:marLeft w:val="0"/>
                                  <w:marRight w:val="0"/>
                                  <w:marTop w:val="0"/>
                                  <w:marBottom w:val="0"/>
                                  <w:divBdr>
                                    <w:top w:val="none" w:sz="0" w:space="0" w:color="auto"/>
                                    <w:left w:val="none" w:sz="0" w:space="0" w:color="auto"/>
                                    <w:bottom w:val="none" w:sz="0" w:space="0" w:color="auto"/>
                                    <w:right w:val="none" w:sz="0" w:space="0" w:color="auto"/>
                                  </w:divBdr>
                                  <w:divsChild>
                                    <w:div w:id="299071921">
                                      <w:marLeft w:val="0"/>
                                      <w:marRight w:val="0"/>
                                      <w:marTop w:val="0"/>
                                      <w:marBottom w:val="0"/>
                                      <w:divBdr>
                                        <w:top w:val="none" w:sz="0" w:space="0" w:color="auto"/>
                                        <w:left w:val="none" w:sz="0" w:space="0" w:color="auto"/>
                                        <w:bottom w:val="none" w:sz="0" w:space="0" w:color="auto"/>
                                        <w:right w:val="none" w:sz="0" w:space="0" w:color="auto"/>
                                      </w:divBdr>
                                      <w:divsChild>
                                        <w:div w:id="396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4957">
      <w:bodyDiv w:val="1"/>
      <w:marLeft w:val="0"/>
      <w:marRight w:val="0"/>
      <w:marTop w:val="0"/>
      <w:marBottom w:val="0"/>
      <w:divBdr>
        <w:top w:val="none" w:sz="0" w:space="0" w:color="auto"/>
        <w:left w:val="none" w:sz="0" w:space="0" w:color="auto"/>
        <w:bottom w:val="none" w:sz="0" w:space="0" w:color="auto"/>
        <w:right w:val="none" w:sz="0" w:space="0" w:color="auto"/>
      </w:divBdr>
      <w:divsChild>
        <w:div w:id="452330259">
          <w:marLeft w:val="0"/>
          <w:marRight w:val="0"/>
          <w:marTop w:val="0"/>
          <w:marBottom w:val="0"/>
          <w:divBdr>
            <w:top w:val="none" w:sz="0" w:space="0" w:color="auto"/>
            <w:left w:val="none" w:sz="0" w:space="0" w:color="auto"/>
            <w:bottom w:val="none" w:sz="0" w:space="0" w:color="auto"/>
            <w:right w:val="none" w:sz="0" w:space="0" w:color="auto"/>
          </w:divBdr>
          <w:divsChild>
            <w:div w:id="1832020480">
              <w:marLeft w:val="0"/>
              <w:marRight w:val="0"/>
              <w:marTop w:val="0"/>
              <w:marBottom w:val="0"/>
              <w:divBdr>
                <w:top w:val="none" w:sz="0" w:space="0" w:color="auto"/>
                <w:left w:val="none" w:sz="0" w:space="0" w:color="auto"/>
                <w:bottom w:val="none" w:sz="0" w:space="0" w:color="auto"/>
                <w:right w:val="none" w:sz="0" w:space="0" w:color="auto"/>
              </w:divBdr>
              <w:divsChild>
                <w:div w:id="667296436">
                  <w:marLeft w:val="0"/>
                  <w:marRight w:val="0"/>
                  <w:marTop w:val="0"/>
                  <w:marBottom w:val="0"/>
                  <w:divBdr>
                    <w:top w:val="none" w:sz="0" w:space="0" w:color="auto"/>
                    <w:left w:val="none" w:sz="0" w:space="0" w:color="auto"/>
                    <w:bottom w:val="none" w:sz="0" w:space="0" w:color="auto"/>
                    <w:right w:val="none" w:sz="0" w:space="0" w:color="auto"/>
                  </w:divBdr>
                  <w:divsChild>
                    <w:div w:id="1824272318">
                      <w:marLeft w:val="0"/>
                      <w:marRight w:val="0"/>
                      <w:marTop w:val="0"/>
                      <w:marBottom w:val="0"/>
                      <w:divBdr>
                        <w:top w:val="none" w:sz="0" w:space="0" w:color="auto"/>
                        <w:left w:val="none" w:sz="0" w:space="0" w:color="auto"/>
                        <w:bottom w:val="none" w:sz="0" w:space="0" w:color="auto"/>
                        <w:right w:val="none" w:sz="0" w:space="0" w:color="auto"/>
                      </w:divBdr>
                      <w:divsChild>
                        <w:div w:id="1831213557">
                          <w:marLeft w:val="0"/>
                          <w:marRight w:val="0"/>
                          <w:marTop w:val="0"/>
                          <w:marBottom w:val="0"/>
                          <w:divBdr>
                            <w:top w:val="none" w:sz="0" w:space="0" w:color="auto"/>
                            <w:left w:val="none" w:sz="0" w:space="0" w:color="auto"/>
                            <w:bottom w:val="none" w:sz="0" w:space="0" w:color="auto"/>
                            <w:right w:val="none" w:sz="0" w:space="0" w:color="auto"/>
                          </w:divBdr>
                          <w:divsChild>
                            <w:div w:id="90048989">
                              <w:marLeft w:val="0"/>
                              <w:marRight w:val="0"/>
                              <w:marTop w:val="0"/>
                              <w:marBottom w:val="0"/>
                              <w:divBdr>
                                <w:top w:val="none" w:sz="0" w:space="0" w:color="auto"/>
                                <w:left w:val="none" w:sz="0" w:space="0" w:color="auto"/>
                                <w:bottom w:val="none" w:sz="0" w:space="0" w:color="auto"/>
                                <w:right w:val="none" w:sz="0" w:space="0" w:color="auto"/>
                              </w:divBdr>
                              <w:divsChild>
                                <w:div w:id="727270238">
                                  <w:marLeft w:val="0"/>
                                  <w:marRight w:val="0"/>
                                  <w:marTop w:val="0"/>
                                  <w:marBottom w:val="0"/>
                                  <w:divBdr>
                                    <w:top w:val="none" w:sz="0" w:space="0" w:color="auto"/>
                                    <w:left w:val="none" w:sz="0" w:space="0" w:color="auto"/>
                                    <w:bottom w:val="none" w:sz="0" w:space="0" w:color="auto"/>
                                    <w:right w:val="none" w:sz="0" w:space="0" w:color="auto"/>
                                  </w:divBdr>
                                  <w:divsChild>
                                    <w:div w:id="44499325">
                                      <w:marLeft w:val="0"/>
                                      <w:marRight w:val="0"/>
                                      <w:marTop w:val="0"/>
                                      <w:marBottom w:val="0"/>
                                      <w:divBdr>
                                        <w:top w:val="none" w:sz="0" w:space="0" w:color="auto"/>
                                        <w:left w:val="none" w:sz="0" w:space="0" w:color="auto"/>
                                        <w:bottom w:val="none" w:sz="0" w:space="0" w:color="auto"/>
                                        <w:right w:val="none" w:sz="0" w:space="0" w:color="auto"/>
                                      </w:divBdr>
                                      <w:divsChild>
                                        <w:div w:id="10711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3179">
      <w:bodyDiv w:val="1"/>
      <w:marLeft w:val="0"/>
      <w:marRight w:val="0"/>
      <w:marTop w:val="0"/>
      <w:marBottom w:val="0"/>
      <w:divBdr>
        <w:top w:val="none" w:sz="0" w:space="0" w:color="auto"/>
        <w:left w:val="none" w:sz="0" w:space="0" w:color="auto"/>
        <w:bottom w:val="none" w:sz="0" w:space="0" w:color="auto"/>
        <w:right w:val="none" w:sz="0" w:space="0" w:color="auto"/>
      </w:divBdr>
    </w:div>
    <w:div w:id="126974694">
      <w:bodyDiv w:val="1"/>
      <w:marLeft w:val="0"/>
      <w:marRight w:val="0"/>
      <w:marTop w:val="0"/>
      <w:marBottom w:val="0"/>
      <w:divBdr>
        <w:top w:val="none" w:sz="0" w:space="0" w:color="auto"/>
        <w:left w:val="none" w:sz="0" w:space="0" w:color="auto"/>
        <w:bottom w:val="none" w:sz="0" w:space="0" w:color="auto"/>
        <w:right w:val="none" w:sz="0" w:space="0" w:color="auto"/>
      </w:divBdr>
    </w:div>
    <w:div w:id="127170197">
      <w:bodyDiv w:val="1"/>
      <w:marLeft w:val="0"/>
      <w:marRight w:val="0"/>
      <w:marTop w:val="0"/>
      <w:marBottom w:val="0"/>
      <w:divBdr>
        <w:top w:val="none" w:sz="0" w:space="0" w:color="auto"/>
        <w:left w:val="none" w:sz="0" w:space="0" w:color="auto"/>
        <w:bottom w:val="none" w:sz="0" w:space="0" w:color="auto"/>
        <w:right w:val="none" w:sz="0" w:space="0" w:color="auto"/>
      </w:divBdr>
      <w:divsChild>
        <w:div w:id="669216422">
          <w:marLeft w:val="0"/>
          <w:marRight w:val="0"/>
          <w:marTop w:val="0"/>
          <w:marBottom w:val="150"/>
          <w:divBdr>
            <w:top w:val="none" w:sz="0" w:space="0" w:color="auto"/>
            <w:left w:val="none" w:sz="0" w:space="0" w:color="auto"/>
            <w:bottom w:val="none" w:sz="0" w:space="0" w:color="auto"/>
            <w:right w:val="none" w:sz="0" w:space="0" w:color="auto"/>
          </w:divBdr>
        </w:div>
      </w:divsChild>
    </w:div>
    <w:div w:id="127359499">
      <w:bodyDiv w:val="1"/>
      <w:marLeft w:val="0"/>
      <w:marRight w:val="0"/>
      <w:marTop w:val="0"/>
      <w:marBottom w:val="0"/>
      <w:divBdr>
        <w:top w:val="none" w:sz="0" w:space="0" w:color="auto"/>
        <w:left w:val="none" w:sz="0" w:space="0" w:color="auto"/>
        <w:bottom w:val="none" w:sz="0" w:space="0" w:color="auto"/>
        <w:right w:val="none" w:sz="0" w:space="0" w:color="auto"/>
      </w:divBdr>
      <w:divsChild>
        <w:div w:id="864057009">
          <w:marLeft w:val="0"/>
          <w:marRight w:val="0"/>
          <w:marTop w:val="0"/>
          <w:marBottom w:val="0"/>
          <w:divBdr>
            <w:top w:val="none" w:sz="0" w:space="0" w:color="auto"/>
            <w:left w:val="none" w:sz="0" w:space="0" w:color="auto"/>
            <w:bottom w:val="none" w:sz="0" w:space="0" w:color="auto"/>
            <w:right w:val="none" w:sz="0" w:space="0" w:color="auto"/>
          </w:divBdr>
        </w:div>
        <w:div w:id="1027483365">
          <w:marLeft w:val="0"/>
          <w:marRight w:val="0"/>
          <w:marTop w:val="0"/>
          <w:marBottom w:val="150"/>
          <w:divBdr>
            <w:top w:val="none" w:sz="0" w:space="0" w:color="auto"/>
            <w:left w:val="none" w:sz="0" w:space="0" w:color="auto"/>
            <w:bottom w:val="none" w:sz="0" w:space="0" w:color="auto"/>
            <w:right w:val="none" w:sz="0" w:space="0" w:color="auto"/>
          </w:divBdr>
        </w:div>
      </w:divsChild>
    </w:div>
    <w:div w:id="129398421">
      <w:bodyDiv w:val="1"/>
      <w:marLeft w:val="0"/>
      <w:marRight w:val="0"/>
      <w:marTop w:val="0"/>
      <w:marBottom w:val="0"/>
      <w:divBdr>
        <w:top w:val="none" w:sz="0" w:space="0" w:color="auto"/>
        <w:left w:val="none" w:sz="0" w:space="0" w:color="auto"/>
        <w:bottom w:val="none" w:sz="0" w:space="0" w:color="auto"/>
        <w:right w:val="none" w:sz="0" w:space="0" w:color="auto"/>
      </w:divBdr>
      <w:divsChild>
        <w:div w:id="1013990375">
          <w:marLeft w:val="0"/>
          <w:marRight w:val="0"/>
          <w:marTop w:val="0"/>
          <w:marBottom w:val="0"/>
          <w:divBdr>
            <w:top w:val="none" w:sz="0" w:space="0" w:color="auto"/>
            <w:left w:val="none" w:sz="0" w:space="0" w:color="auto"/>
            <w:bottom w:val="none" w:sz="0" w:space="0" w:color="auto"/>
            <w:right w:val="none" w:sz="0" w:space="0" w:color="auto"/>
          </w:divBdr>
          <w:divsChild>
            <w:div w:id="1644308464">
              <w:marLeft w:val="0"/>
              <w:marRight w:val="0"/>
              <w:marTop w:val="0"/>
              <w:marBottom w:val="0"/>
              <w:divBdr>
                <w:top w:val="none" w:sz="0" w:space="0" w:color="auto"/>
                <w:left w:val="none" w:sz="0" w:space="0" w:color="auto"/>
                <w:bottom w:val="none" w:sz="0" w:space="0" w:color="auto"/>
                <w:right w:val="none" w:sz="0" w:space="0" w:color="auto"/>
              </w:divBdr>
              <w:divsChild>
                <w:div w:id="1523863597">
                  <w:marLeft w:val="0"/>
                  <w:marRight w:val="0"/>
                  <w:marTop w:val="0"/>
                  <w:marBottom w:val="0"/>
                  <w:divBdr>
                    <w:top w:val="none" w:sz="0" w:space="0" w:color="auto"/>
                    <w:left w:val="none" w:sz="0" w:space="0" w:color="auto"/>
                    <w:bottom w:val="none" w:sz="0" w:space="0" w:color="auto"/>
                    <w:right w:val="none" w:sz="0" w:space="0" w:color="auto"/>
                  </w:divBdr>
                  <w:divsChild>
                    <w:div w:id="1395395464">
                      <w:marLeft w:val="0"/>
                      <w:marRight w:val="0"/>
                      <w:marTop w:val="0"/>
                      <w:marBottom w:val="0"/>
                      <w:divBdr>
                        <w:top w:val="none" w:sz="0" w:space="0" w:color="auto"/>
                        <w:left w:val="none" w:sz="0" w:space="0" w:color="auto"/>
                        <w:bottom w:val="none" w:sz="0" w:space="0" w:color="auto"/>
                        <w:right w:val="none" w:sz="0" w:space="0" w:color="auto"/>
                      </w:divBdr>
                      <w:divsChild>
                        <w:div w:id="1036664595">
                          <w:marLeft w:val="0"/>
                          <w:marRight w:val="0"/>
                          <w:marTop w:val="0"/>
                          <w:marBottom w:val="0"/>
                          <w:divBdr>
                            <w:top w:val="none" w:sz="0" w:space="0" w:color="auto"/>
                            <w:left w:val="none" w:sz="0" w:space="0" w:color="auto"/>
                            <w:bottom w:val="none" w:sz="0" w:space="0" w:color="auto"/>
                            <w:right w:val="none" w:sz="0" w:space="0" w:color="auto"/>
                          </w:divBdr>
                          <w:divsChild>
                            <w:div w:id="381170813">
                              <w:marLeft w:val="0"/>
                              <w:marRight w:val="0"/>
                              <w:marTop w:val="0"/>
                              <w:marBottom w:val="0"/>
                              <w:divBdr>
                                <w:top w:val="none" w:sz="0" w:space="0" w:color="auto"/>
                                <w:left w:val="none" w:sz="0" w:space="0" w:color="auto"/>
                                <w:bottom w:val="none" w:sz="0" w:space="0" w:color="auto"/>
                                <w:right w:val="none" w:sz="0" w:space="0" w:color="auto"/>
                              </w:divBdr>
                              <w:divsChild>
                                <w:div w:id="21210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2610">
      <w:bodyDiv w:val="1"/>
      <w:marLeft w:val="0"/>
      <w:marRight w:val="0"/>
      <w:marTop w:val="0"/>
      <w:marBottom w:val="0"/>
      <w:divBdr>
        <w:top w:val="none" w:sz="0" w:space="0" w:color="auto"/>
        <w:left w:val="none" w:sz="0" w:space="0" w:color="auto"/>
        <w:bottom w:val="none" w:sz="0" w:space="0" w:color="auto"/>
        <w:right w:val="none" w:sz="0" w:space="0" w:color="auto"/>
      </w:divBdr>
      <w:divsChild>
        <w:div w:id="1936669807">
          <w:marLeft w:val="0"/>
          <w:marRight w:val="0"/>
          <w:marTop w:val="0"/>
          <w:marBottom w:val="0"/>
          <w:divBdr>
            <w:top w:val="none" w:sz="0" w:space="0" w:color="auto"/>
            <w:left w:val="none" w:sz="0" w:space="0" w:color="auto"/>
            <w:bottom w:val="none" w:sz="0" w:space="0" w:color="auto"/>
            <w:right w:val="none" w:sz="0" w:space="0" w:color="auto"/>
          </w:divBdr>
          <w:divsChild>
            <w:div w:id="1556508412">
              <w:marLeft w:val="0"/>
              <w:marRight w:val="0"/>
              <w:marTop w:val="0"/>
              <w:marBottom w:val="0"/>
              <w:divBdr>
                <w:top w:val="none" w:sz="0" w:space="0" w:color="auto"/>
                <w:left w:val="none" w:sz="0" w:space="0" w:color="auto"/>
                <w:bottom w:val="none" w:sz="0" w:space="0" w:color="auto"/>
                <w:right w:val="none" w:sz="0" w:space="0" w:color="auto"/>
              </w:divBdr>
              <w:divsChild>
                <w:div w:id="847141216">
                  <w:marLeft w:val="0"/>
                  <w:marRight w:val="0"/>
                  <w:marTop w:val="0"/>
                  <w:marBottom w:val="0"/>
                  <w:divBdr>
                    <w:top w:val="none" w:sz="0" w:space="0" w:color="auto"/>
                    <w:left w:val="none" w:sz="0" w:space="0" w:color="auto"/>
                    <w:bottom w:val="none" w:sz="0" w:space="0" w:color="auto"/>
                    <w:right w:val="none" w:sz="0" w:space="0" w:color="auto"/>
                  </w:divBdr>
                  <w:divsChild>
                    <w:div w:id="1190680053">
                      <w:marLeft w:val="0"/>
                      <w:marRight w:val="0"/>
                      <w:marTop w:val="0"/>
                      <w:marBottom w:val="0"/>
                      <w:divBdr>
                        <w:top w:val="none" w:sz="0" w:space="0" w:color="auto"/>
                        <w:left w:val="none" w:sz="0" w:space="0" w:color="auto"/>
                        <w:bottom w:val="none" w:sz="0" w:space="0" w:color="auto"/>
                        <w:right w:val="none" w:sz="0" w:space="0" w:color="auto"/>
                      </w:divBdr>
                      <w:divsChild>
                        <w:div w:id="410470380">
                          <w:marLeft w:val="0"/>
                          <w:marRight w:val="0"/>
                          <w:marTop w:val="0"/>
                          <w:marBottom w:val="0"/>
                          <w:divBdr>
                            <w:top w:val="none" w:sz="0" w:space="0" w:color="auto"/>
                            <w:left w:val="none" w:sz="0" w:space="0" w:color="auto"/>
                            <w:bottom w:val="none" w:sz="0" w:space="0" w:color="auto"/>
                            <w:right w:val="none" w:sz="0" w:space="0" w:color="auto"/>
                          </w:divBdr>
                          <w:divsChild>
                            <w:div w:id="1277130327">
                              <w:marLeft w:val="0"/>
                              <w:marRight w:val="0"/>
                              <w:marTop w:val="0"/>
                              <w:marBottom w:val="0"/>
                              <w:divBdr>
                                <w:top w:val="none" w:sz="0" w:space="0" w:color="auto"/>
                                <w:left w:val="none" w:sz="0" w:space="0" w:color="auto"/>
                                <w:bottom w:val="none" w:sz="0" w:space="0" w:color="auto"/>
                                <w:right w:val="none" w:sz="0" w:space="0" w:color="auto"/>
                              </w:divBdr>
                              <w:divsChild>
                                <w:div w:id="656615088">
                                  <w:marLeft w:val="0"/>
                                  <w:marRight w:val="0"/>
                                  <w:marTop w:val="0"/>
                                  <w:marBottom w:val="0"/>
                                  <w:divBdr>
                                    <w:top w:val="none" w:sz="0" w:space="0" w:color="auto"/>
                                    <w:left w:val="none" w:sz="0" w:space="0" w:color="auto"/>
                                    <w:bottom w:val="none" w:sz="0" w:space="0" w:color="auto"/>
                                    <w:right w:val="none" w:sz="0" w:space="0" w:color="auto"/>
                                  </w:divBdr>
                                  <w:divsChild>
                                    <w:div w:id="1596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4364">
      <w:bodyDiv w:val="1"/>
      <w:marLeft w:val="0"/>
      <w:marRight w:val="0"/>
      <w:marTop w:val="0"/>
      <w:marBottom w:val="0"/>
      <w:divBdr>
        <w:top w:val="none" w:sz="0" w:space="0" w:color="auto"/>
        <w:left w:val="none" w:sz="0" w:space="0" w:color="auto"/>
        <w:bottom w:val="none" w:sz="0" w:space="0" w:color="auto"/>
        <w:right w:val="none" w:sz="0" w:space="0" w:color="auto"/>
      </w:divBdr>
      <w:divsChild>
        <w:div w:id="177693276">
          <w:marLeft w:val="0"/>
          <w:marRight w:val="0"/>
          <w:marTop w:val="0"/>
          <w:marBottom w:val="0"/>
          <w:divBdr>
            <w:top w:val="none" w:sz="0" w:space="0" w:color="auto"/>
            <w:left w:val="none" w:sz="0" w:space="0" w:color="auto"/>
            <w:bottom w:val="none" w:sz="0" w:space="0" w:color="auto"/>
            <w:right w:val="none" w:sz="0" w:space="0" w:color="auto"/>
          </w:divBdr>
          <w:divsChild>
            <w:div w:id="1420322522">
              <w:marLeft w:val="0"/>
              <w:marRight w:val="0"/>
              <w:marTop w:val="0"/>
              <w:marBottom w:val="150"/>
              <w:divBdr>
                <w:top w:val="none" w:sz="0" w:space="0" w:color="auto"/>
                <w:left w:val="none" w:sz="0" w:space="0" w:color="auto"/>
                <w:bottom w:val="none" w:sz="0" w:space="0" w:color="auto"/>
                <w:right w:val="none" w:sz="0" w:space="0" w:color="auto"/>
              </w:divBdr>
            </w:div>
            <w:div w:id="1747068704">
              <w:marLeft w:val="0"/>
              <w:marRight w:val="0"/>
              <w:marTop w:val="0"/>
              <w:marBottom w:val="0"/>
              <w:divBdr>
                <w:top w:val="none" w:sz="0" w:space="0" w:color="auto"/>
                <w:left w:val="none" w:sz="0" w:space="0" w:color="auto"/>
                <w:bottom w:val="none" w:sz="0" w:space="0" w:color="auto"/>
                <w:right w:val="none" w:sz="0" w:space="0" w:color="auto"/>
              </w:divBdr>
            </w:div>
          </w:divsChild>
        </w:div>
        <w:div w:id="764761710">
          <w:marLeft w:val="0"/>
          <w:marRight w:val="0"/>
          <w:marTop w:val="0"/>
          <w:marBottom w:val="150"/>
          <w:divBdr>
            <w:top w:val="none" w:sz="0" w:space="0" w:color="auto"/>
            <w:left w:val="none" w:sz="0" w:space="0" w:color="auto"/>
            <w:bottom w:val="none" w:sz="0" w:space="0" w:color="auto"/>
            <w:right w:val="none" w:sz="0" w:space="0" w:color="auto"/>
          </w:divBdr>
          <w:divsChild>
            <w:div w:id="736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8409">
      <w:bodyDiv w:val="1"/>
      <w:marLeft w:val="0"/>
      <w:marRight w:val="0"/>
      <w:marTop w:val="0"/>
      <w:marBottom w:val="0"/>
      <w:divBdr>
        <w:top w:val="none" w:sz="0" w:space="0" w:color="auto"/>
        <w:left w:val="none" w:sz="0" w:space="0" w:color="auto"/>
        <w:bottom w:val="none" w:sz="0" w:space="0" w:color="auto"/>
        <w:right w:val="none" w:sz="0" w:space="0" w:color="auto"/>
      </w:divBdr>
      <w:divsChild>
        <w:div w:id="955909847">
          <w:marLeft w:val="0"/>
          <w:marRight w:val="0"/>
          <w:marTop w:val="0"/>
          <w:marBottom w:val="150"/>
          <w:divBdr>
            <w:top w:val="none" w:sz="0" w:space="0" w:color="auto"/>
            <w:left w:val="none" w:sz="0" w:space="0" w:color="auto"/>
            <w:bottom w:val="none" w:sz="0" w:space="0" w:color="auto"/>
            <w:right w:val="none" w:sz="0" w:space="0" w:color="auto"/>
          </w:divBdr>
          <w:divsChild>
            <w:div w:id="241070346">
              <w:marLeft w:val="0"/>
              <w:marRight w:val="0"/>
              <w:marTop w:val="0"/>
              <w:marBottom w:val="0"/>
              <w:divBdr>
                <w:top w:val="none" w:sz="0" w:space="0" w:color="auto"/>
                <w:left w:val="none" w:sz="0" w:space="0" w:color="auto"/>
                <w:bottom w:val="none" w:sz="0" w:space="0" w:color="auto"/>
                <w:right w:val="none" w:sz="0" w:space="0" w:color="auto"/>
              </w:divBdr>
              <w:divsChild>
                <w:div w:id="6414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191">
          <w:marLeft w:val="0"/>
          <w:marRight w:val="0"/>
          <w:marTop w:val="0"/>
          <w:marBottom w:val="150"/>
          <w:divBdr>
            <w:top w:val="none" w:sz="0" w:space="0" w:color="auto"/>
            <w:left w:val="none" w:sz="0" w:space="0" w:color="auto"/>
            <w:bottom w:val="none" w:sz="0" w:space="0" w:color="auto"/>
            <w:right w:val="none" w:sz="0" w:space="0" w:color="auto"/>
          </w:divBdr>
        </w:div>
        <w:div w:id="1060176780">
          <w:marLeft w:val="0"/>
          <w:marRight w:val="0"/>
          <w:marTop w:val="0"/>
          <w:marBottom w:val="0"/>
          <w:divBdr>
            <w:top w:val="none" w:sz="0" w:space="0" w:color="auto"/>
            <w:left w:val="none" w:sz="0" w:space="0" w:color="auto"/>
            <w:bottom w:val="none" w:sz="0" w:space="0" w:color="auto"/>
            <w:right w:val="none" w:sz="0" w:space="0" w:color="auto"/>
          </w:divBdr>
          <w:divsChild>
            <w:div w:id="1343747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1026777">
      <w:bodyDiv w:val="1"/>
      <w:marLeft w:val="0"/>
      <w:marRight w:val="0"/>
      <w:marTop w:val="0"/>
      <w:marBottom w:val="0"/>
      <w:divBdr>
        <w:top w:val="none" w:sz="0" w:space="0" w:color="auto"/>
        <w:left w:val="none" w:sz="0" w:space="0" w:color="auto"/>
        <w:bottom w:val="none" w:sz="0" w:space="0" w:color="auto"/>
        <w:right w:val="none" w:sz="0" w:space="0" w:color="auto"/>
      </w:divBdr>
      <w:divsChild>
        <w:div w:id="2030639684">
          <w:marLeft w:val="0"/>
          <w:marRight w:val="0"/>
          <w:marTop w:val="0"/>
          <w:marBottom w:val="150"/>
          <w:divBdr>
            <w:top w:val="none" w:sz="0" w:space="0" w:color="auto"/>
            <w:left w:val="none" w:sz="0" w:space="0" w:color="auto"/>
            <w:bottom w:val="none" w:sz="0" w:space="0" w:color="auto"/>
            <w:right w:val="none" w:sz="0" w:space="0" w:color="auto"/>
          </w:divBdr>
          <w:divsChild>
            <w:div w:id="1783382858">
              <w:marLeft w:val="0"/>
              <w:marRight w:val="0"/>
              <w:marTop w:val="0"/>
              <w:marBottom w:val="0"/>
              <w:divBdr>
                <w:top w:val="none" w:sz="0" w:space="0" w:color="auto"/>
                <w:left w:val="none" w:sz="0" w:space="0" w:color="auto"/>
                <w:bottom w:val="none" w:sz="0" w:space="0" w:color="auto"/>
                <w:right w:val="none" w:sz="0" w:space="0" w:color="auto"/>
              </w:divBdr>
            </w:div>
          </w:divsChild>
        </w:div>
        <w:div w:id="1091851210">
          <w:marLeft w:val="0"/>
          <w:marRight w:val="0"/>
          <w:marTop w:val="0"/>
          <w:marBottom w:val="150"/>
          <w:divBdr>
            <w:top w:val="none" w:sz="0" w:space="0" w:color="auto"/>
            <w:left w:val="none" w:sz="0" w:space="0" w:color="auto"/>
            <w:bottom w:val="none" w:sz="0" w:space="0" w:color="auto"/>
            <w:right w:val="none" w:sz="0" w:space="0" w:color="auto"/>
          </w:divBdr>
        </w:div>
      </w:divsChild>
    </w:div>
    <w:div w:id="131217734">
      <w:bodyDiv w:val="1"/>
      <w:marLeft w:val="0"/>
      <w:marRight w:val="0"/>
      <w:marTop w:val="0"/>
      <w:marBottom w:val="0"/>
      <w:divBdr>
        <w:top w:val="none" w:sz="0" w:space="0" w:color="auto"/>
        <w:left w:val="none" w:sz="0" w:space="0" w:color="auto"/>
        <w:bottom w:val="none" w:sz="0" w:space="0" w:color="auto"/>
        <w:right w:val="none" w:sz="0" w:space="0" w:color="auto"/>
      </w:divBdr>
      <w:divsChild>
        <w:div w:id="672221159">
          <w:marLeft w:val="0"/>
          <w:marRight w:val="0"/>
          <w:marTop w:val="0"/>
          <w:marBottom w:val="0"/>
          <w:divBdr>
            <w:top w:val="none" w:sz="0" w:space="0" w:color="auto"/>
            <w:left w:val="none" w:sz="0" w:space="0" w:color="auto"/>
            <w:bottom w:val="dotted" w:sz="6" w:space="4" w:color="DDDDDD"/>
            <w:right w:val="none" w:sz="0" w:space="0" w:color="auto"/>
          </w:divBdr>
        </w:div>
      </w:divsChild>
    </w:div>
    <w:div w:id="131795541">
      <w:bodyDiv w:val="1"/>
      <w:marLeft w:val="0"/>
      <w:marRight w:val="0"/>
      <w:marTop w:val="0"/>
      <w:marBottom w:val="0"/>
      <w:divBdr>
        <w:top w:val="none" w:sz="0" w:space="0" w:color="auto"/>
        <w:left w:val="none" w:sz="0" w:space="0" w:color="auto"/>
        <w:bottom w:val="none" w:sz="0" w:space="0" w:color="auto"/>
        <w:right w:val="none" w:sz="0" w:space="0" w:color="auto"/>
      </w:divBdr>
      <w:divsChild>
        <w:div w:id="1611235103">
          <w:marLeft w:val="0"/>
          <w:marRight w:val="0"/>
          <w:marTop w:val="0"/>
          <w:marBottom w:val="0"/>
          <w:divBdr>
            <w:top w:val="none" w:sz="0" w:space="0" w:color="auto"/>
            <w:left w:val="none" w:sz="0" w:space="0" w:color="auto"/>
            <w:bottom w:val="none" w:sz="0" w:space="0" w:color="auto"/>
            <w:right w:val="none" w:sz="0" w:space="0" w:color="auto"/>
          </w:divBdr>
          <w:divsChild>
            <w:div w:id="1270547809">
              <w:marLeft w:val="0"/>
              <w:marRight w:val="0"/>
              <w:marTop w:val="0"/>
              <w:marBottom w:val="0"/>
              <w:divBdr>
                <w:top w:val="none" w:sz="0" w:space="0" w:color="auto"/>
                <w:left w:val="none" w:sz="0" w:space="0" w:color="auto"/>
                <w:bottom w:val="none" w:sz="0" w:space="0" w:color="auto"/>
                <w:right w:val="none" w:sz="0" w:space="0" w:color="auto"/>
              </w:divBdr>
              <w:divsChild>
                <w:div w:id="367411386">
                  <w:marLeft w:val="0"/>
                  <w:marRight w:val="0"/>
                  <w:marTop w:val="0"/>
                  <w:marBottom w:val="0"/>
                  <w:divBdr>
                    <w:top w:val="none" w:sz="0" w:space="0" w:color="auto"/>
                    <w:left w:val="none" w:sz="0" w:space="0" w:color="auto"/>
                    <w:bottom w:val="none" w:sz="0" w:space="0" w:color="auto"/>
                    <w:right w:val="none" w:sz="0" w:space="0" w:color="auto"/>
                  </w:divBdr>
                  <w:divsChild>
                    <w:div w:id="1788697300">
                      <w:marLeft w:val="0"/>
                      <w:marRight w:val="0"/>
                      <w:marTop w:val="0"/>
                      <w:marBottom w:val="0"/>
                      <w:divBdr>
                        <w:top w:val="none" w:sz="0" w:space="0" w:color="auto"/>
                        <w:left w:val="none" w:sz="0" w:space="0" w:color="auto"/>
                        <w:bottom w:val="none" w:sz="0" w:space="0" w:color="auto"/>
                        <w:right w:val="none" w:sz="0" w:space="0" w:color="auto"/>
                      </w:divBdr>
                      <w:divsChild>
                        <w:div w:id="1308321562">
                          <w:marLeft w:val="0"/>
                          <w:marRight w:val="0"/>
                          <w:marTop w:val="0"/>
                          <w:marBottom w:val="0"/>
                          <w:divBdr>
                            <w:top w:val="none" w:sz="0" w:space="0" w:color="auto"/>
                            <w:left w:val="none" w:sz="0" w:space="0" w:color="auto"/>
                            <w:bottom w:val="none" w:sz="0" w:space="0" w:color="auto"/>
                            <w:right w:val="none" w:sz="0" w:space="0" w:color="auto"/>
                          </w:divBdr>
                          <w:divsChild>
                            <w:div w:id="1263295286">
                              <w:marLeft w:val="0"/>
                              <w:marRight w:val="0"/>
                              <w:marTop w:val="0"/>
                              <w:marBottom w:val="0"/>
                              <w:divBdr>
                                <w:top w:val="none" w:sz="0" w:space="0" w:color="auto"/>
                                <w:left w:val="none" w:sz="0" w:space="0" w:color="auto"/>
                                <w:bottom w:val="none" w:sz="0" w:space="0" w:color="auto"/>
                                <w:right w:val="none" w:sz="0" w:space="0" w:color="auto"/>
                              </w:divBdr>
                              <w:divsChild>
                                <w:div w:id="1448348214">
                                  <w:marLeft w:val="0"/>
                                  <w:marRight w:val="0"/>
                                  <w:marTop w:val="0"/>
                                  <w:marBottom w:val="0"/>
                                  <w:divBdr>
                                    <w:top w:val="none" w:sz="0" w:space="0" w:color="auto"/>
                                    <w:left w:val="none" w:sz="0" w:space="0" w:color="auto"/>
                                    <w:bottom w:val="none" w:sz="0" w:space="0" w:color="auto"/>
                                    <w:right w:val="none" w:sz="0" w:space="0" w:color="auto"/>
                                  </w:divBdr>
                                  <w:divsChild>
                                    <w:div w:id="449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3593">
      <w:bodyDiv w:val="1"/>
      <w:marLeft w:val="0"/>
      <w:marRight w:val="0"/>
      <w:marTop w:val="0"/>
      <w:marBottom w:val="0"/>
      <w:divBdr>
        <w:top w:val="none" w:sz="0" w:space="0" w:color="auto"/>
        <w:left w:val="none" w:sz="0" w:space="0" w:color="auto"/>
        <w:bottom w:val="none" w:sz="0" w:space="0" w:color="auto"/>
        <w:right w:val="none" w:sz="0" w:space="0" w:color="auto"/>
      </w:divBdr>
      <w:divsChild>
        <w:div w:id="786659449">
          <w:marLeft w:val="0"/>
          <w:marRight w:val="0"/>
          <w:marTop w:val="0"/>
          <w:marBottom w:val="150"/>
          <w:divBdr>
            <w:top w:val="none" w:sz="0" w:space="0" w:color="auto"/>
            <w:left w:val="none" w:sz="0" w:space="0" w:color="auto"/>
            <w:bottom w:val="none" w:sz="0" w:space="0" w:color="auto"/>
            <w:right w:val="none" w:sz="0" w:space="0" w:color="auto"/>
          </w:divBdr>
        </w:div>
        <w:div w:id="1388839759">
          <w:marLeft w:val="0"/>
          <w:marRight w:val="0"/>
          <w:marTop w:val="0"/>
          <w:marBottom w:val="0"/>
          <w:divBdr>
            <w:top w:val="none" w:sz="0" w:space="0" w:color="auto"/>
            <w:left w:val="none" w:sz="0" w:space="0" w:color="auto"/>
            <w:bottom w:val="none" w:sz="0" w:space="0" w:color="auto"/>
            <w:right w:val="none" w:sz="0" w:space="0" w:color="auto"/>
          </w:divBdr>
          <w:divsChild>
            <w:div w:id="173887275">
              <w:marLeft w:val="0"/>
              <w:marRight w:val="0"/>
              <w:marTop w:val="0"/>
              <w:marBottom w:val="0"/>
              <w:divBdr>
                <w:top w:val="none" w:sz="0" w:space="0" w:color="auto"/>
                <w:left w:val="none" w:sz="0" w:space="0" w:color="auto"/>
                <w:bottom w:val="none" w:sz="0" w:space="0" w:color="auto"/>
                <w:right w:val="none" w:sz="0" w:space="0" w:color="auto"/>
              </w:divBdr>
            </w:div>
          </w:divsChild>
        </w:div>
        <w:div w:id="2140878413">
          <w:marLeft w:val="0"/>
          <w:marRight w:val="0"/>
          <w:marTop w:val="0"/>
          <w:marBottom w:val="150"/>
          <w:divBdr>
            <w:top w:val="none" w:sz="0" w:space="0" w:color="auto"/>
            <w:left w:val="none" w:sz="0" w:space="0" w:color="auto"/>
            <w:bottom w:val="none" w:sz="0" w:space="0" w:color="auto"/>
            <w:right w:val="none" w:sz="0" w:space="0" w:color="auto"/>
          </w:divBdr>
          <w:divsChild>
            <w:div w:id="743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0505">
      <w:bodyDiv w:val="1"/>
      <w:marLeft w:val="0"/>
      <w:marRight w:val="0"/>
      <w:marTop w:val="0"/>
      <w:marBottom w:val="0"/>
      <w:divBdr>
        <w:top w:val="none" w:sz="0" w:space="0" w:color="auto"/>
        <w:left w:val="none" w:sz="0" w:space="0" w:color="auto"/>
        <w:bottom w:val="none" w:sz="0" w:space="0" w:color="auto"/>
        <w:right w:val="none" w:sz="0" w:space="0" w:color="auto"/>
      </w:divBdr>
      <w:divsChild>
        <w:div w:id="480730742">
          <w:marLeft w:val="0"/>
          <w:marRight w:val="0"/>
          <w:marTop w:val="0"/>
          <w:marBottom w:val="0"/>
          <w:divBdr>
            <w:top w:val="none" w:sz="0" w:space="0" w:color="auto"/>
            <w:left w:val="none" w:sz="0" w:space="0" w:color="auto"/>
            <w:bottom w:val="none" w:sz="0" w:space="0" w:color="auto"/>
            <w:right w:val="none" w:sz="0" w:space="0" w:color="auto"/>
          </w:divBdr>
          <w:divsChild>
            <w:div w:id="1022050379">
              <w:marLeft w:val="0"/>
              <w:marRight w:val="0"/>
              <w:marTop w:val="0"/>
              <w:marBottom w:val="0"/>
              <w:divBdr>
                <w:top w:val="none" w:sz="0" w:space="0" w:color="auto"/>
                <w:left w:val="none" w:sz="0" w:space="0" w:color="auto"/>
                <w:bottom w:val="none" w:sz="0" w:space="0" w:color="auto"/>
                <w:right w:val="none" w:sz="0" w:space="0" w:color="auto"/>
              </w:divBdr>
              <w:divsChild>
                <w:div w:id="1957907279">
                  <w:marLeft w:val="0"/>
                  <w:marRight w:val="0"/>
                  <w:marTop w:val="0"/>
                  <w:marBottom w:val="0"/>
                  <w:divBdr>
                    <w:top w:val="none" w:sz="0" w:space="0" w:color="auto"/>
                    <w:left w:val="none" w:sz="0" w:space="0" w:color="auto"/>
                    <w:bottom w:val="none" w:sz="0" w:space="0" w:color="auto"/>
                    <w:right w:val="none" w:sz="0" w:space="0" w:color="auto"/>
                  </w:divBdr>
                  <w:divsChild>
                    <w:div w:id="968625639">
                      <w:marLeft w:val="0"/>
                      <w:marRight w:val="0"/>
                      <w:marTop w:val="0"/>
                      <w:marBottom w:val="0"/>
                      <w:divBdr>
                        <w:top w:val="none" w:sz="0" w:space="0" w:color="auto"/>
                        <w:left w:val="none" w:sz="0" w:space="0" w:color="auto"/>
                        <w:bottom w:val="none" w:sz="0" w:space="0" w:color="auto"/>
                        <w:right w:val="none" w:sz="0" w:space="0" w:color="auto"/>
                      </w:divBdr>
                      <w:divsChild>
                        <w:div w:id="1833523895">
                          <w:marLeft w:val="0"/>
                          <w:marRight w:val="0"/>
                          <w:marTop w:val="0"/>
                          <w:marBottom w:val="0"/>
                          <w:divBdr>
                            <w:top w:val="none" w:sz="0" w:space="0" w:color="auto"/>
                            <w:left w:val="none" w:sz="0" w:space="0" w:color="auto"/>
                            <w:bottom w:val="none" w:sz="0" w:space="0" w:color="auto"/>
                            <w:right w:val="none" w:sz="0" w:space="0" w:color="auto"/>
                          </w:divBdr>
                          <w:divsChild>
                            <w:div w:id="1777675760">
                              <w:marLeft w:val="0"/>
                              <w:marRight w:val="0"/>
                              <w:marTop w:val="0"/>
                              <w:marBottom w:val="0"/>
                              <w:divBdr>
                                <w:top w:val="none" w:sz="0" w:space="0" w:color="auto"/>
                                <w:left w:val="none" w:sz="0" w:space="0" w:color="auto"/>
                                <w:bottom w:val="none" w:sz="0" w:space="0" w:color="auto"/>
                                <w:right w:val="none" w:sz="0" w:space="0" w:color="auto"/>
                              </w:divBdr>
                              <w:divsChild>
                                <w:div w:id="1608466522">
                                  <w:marLeft w:val="0"/>
                                  <w:marRight w:val="0"/>
                                  <w:marTop w:val="0"/>
                                  <w:marBottom w:val="0"/>
                                  <w:divBdr>
                                    <w:top w:val="none" w:sz="0" w:space="0" w:color="auto"/>
                                    <w:left w:val="none" w:sz="0" w:space="0" w:color="auto"/>
                                    <w:bottom w:val="none" w:sz="0" w:space="0" w:color="auto"/>
                                    <w:right w:val="none" w:sz="0" w:space="0" w:color="auto"/>
                                  </w:divBdr>
                                  <w:divsChild>
                                    <w:div w:id="363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6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7263">
          <w:marLeft w:val="0"/>
          <w:marRight w:val="0"/>
          <w:marTop w:val="0"/>
          <w:marBottom w:val="0"/>
          <w:divBdr>
            <w:top w:val="none" w:sz="0" w:space="0" w:color="auto"/>
            <w:left w:val="none" w:sz="0" w:space="0" w:color="auto"/>
            <w:bottom w:val="none" w:sz="0" w:space="0" w:color="auto"/>
            <w:right w:val="none" w:sz="0" w:space="0" w:color="auto"/>
          </w:divBdr>
        </w:div>
      </w:divsChild>
    </w:div>
    <w:div w:id="133572029">
      <w:bodyDiv w:val="1"/>
      <w:marLeft w:val="0"/>
      <w:marRight w:val="0"/>
      <w:marTop w:val="0"/>
      <w:marBottom w:val="0"/>
      <w:divBdr>
        <w:top w:val="none" w:sz="0" w:space="0" w:color="auto"/>
        <w:left w:val="none" w:sz="0" w:space="0" w:color="auto"/>
        <w:bottom w:val="none" w:sz="0" w:space="0" w:color="auto"/>
        <w:right w:val="none" w:sz="0" w:space="0" w:color="auto"/>
      </w:divBdr>
      <w:divsChild>
        <w:div w:id="890576551">
          <w:marLeft w:val="0"/>
          <w:marRight w:val="0"/>
          <w:marTop w:val="0"/>
          <w:marBottom w:val="0"/>
          <w:divBdr>
            <w:top w:val="none" w:sz="0" w:space="0" w:color="auto"/>
            <w:left w:val="none" w:sz="0" w:space="0" w:color="auto"/>
            <w:bottom w:val="dotted" w:sz="6" w:space="4" w:color="DDDDDD"/>
            <w:right w:val="none" w:sz="0" w:space="0" w:color="auto"/>
          </w:divBdr>
        </w:div>
      </w:divsChild>
    </w:div>
    <w:div w:id="133910424">
      <w:bodyDiv w:val="1"/>
      <w:marLeft w:val="0"/>
      <w:marRight w:val="0"/>
      <w:marTop w:val="0"/>
      <w:marBottom w:val="0"/>
      <w:divBdr>
        <w:top w:val="none" w:sz="0" w:space="0" w:color="auto"/>
        <w:left w:val="none" w:sz="0" w:space="0" w:color="auto"/>
        <w:bottom w:val="none" w:sz="0" w:space="0" w:color="auto"/>
        <w:right w:val="none" w:sz="0" w:space="0" w:color="auto"/>
      </w:divBdr>
      <w:divsChild>
        <w:div w:id="1243684329">
          <w:marLeft w:val="0"/>
          <w:marRight w:val="0"/>
          <w:marTop w:val="0"/>
          <w:marBottom w:val="0"/>
          <w:divBdr>
            <w:top w:val="none" w:sz="0" w:space="0" w:color="auto"/>
            <w:left w:val="none" w:sz="0" w:space="0" w:color="auto"/>
            <w:bottom w:val="dotted" w:sz="6" w:space="4" w:color="DDDDDD"/>
            <w:right w:val="none" w:sz="0" w:space="0" w:color="auto"/>
          </w:divBdr>
          <w:divsChild>
            <w:div w:id="670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785">
      <w:bodyDiv w:val="1"/>
      <w:marLeft w:val="0"/>
      <w:marRight w:val="0"/>
      <w:marTop w:val="0"/>
      <w:marBottom w:val="0"/>
      <w:divBdr>
        <w:top w:val="none" w:sz="0" w:space="0" w:color="auto"/>
        <w:left w:val="none" w:sz="0" w:space="0" w:color="auto"/>
        <w:bottom w:val="none" w:sz="0" w:space="0" w:color="auto"/>
        <w:right w:val="none" w:sz="0" w:space="0" w:color="auto"/>
      </w:divBdr>
    </w:div>
    <w:div w:id="134874450">
      <w:bodyDiv w:val="1"/>
      <w:marLeft w:val="0"/>
      <w:marRight w:val="0"/>
      <w:marTop w:val="0"/>
      <w:marBottom w:val="0"/>
      <w:divBdr>
        <w:top w:val="none" w:sz="0" w:space="0" w:color="auto"/>
        <w:left w:val="none" w:sz="0" w:space="0" w:color="auto"/>
        <w:bottom w:val="none" w:sz="0" w:space="0" w:color="auto"/>
        <w:right w:val="none" w:sz="0" w:space="0" w:color="auto"/>
      </w:divBdr>
      <w:divsChild>
        <w:div w:id="157892816">
          <w:marLeft w:val="0"/>
          <w:marRight w:val="0"/>
          <w:marTop w:val="0"/>
          <w:marBottom w:val="150"/>
          <w:divBdr>
            <w:top w:val="none" w:sz="0" w:space="0" w:color="auto"/>
            <w:left w:val="none" w:sz="0" w:space="0" w:color="auto"/>
            <w:bottom w:val="none" w:sz="0" w:space="0" w:color="auto"/>
            <w:right w:val="none" w:sz="0" w:space="0" w:color="auto"/>
          </w:divBdr>
        </w:div>
      </w:divsChild>
    </w:div>
    <w:div w:id="135414861">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0"/>
          <w:divBdr>
            <w:top w:val="none" w:sz="0" w:space="0" w:color="auto"/>
            <w:left w:val="none" w:sz="0" w:space="0" w:color="auto"/>
            <w:bottom w:val="dotted" w:sz="6" w:space="4" w:color="DDDDDD"/>
            <w:right w:val="none" w:sz="0" w:space="0" w:color="auto"/>
          </w:divBdr>
          <w:divsChild>
            <w:div w:id="127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311">
      <w:bodyDiv w:val="1"/>
      <w:marLeft w:val="0"/>
      <w:marRight w:val="0"/>
      <w:marTop w:val="0"/>
      <w:marBottom w:val="0"/>
      <w:divBdr>
        <w:top w:val="none" w:sz="0" w:space="0" w:color="auto"/>
        <w:left w:val="none" w:sz="0" w:space="0" w:color="auto"/>
        <w:bottom w:val="none" w:sz="0" w:space="0" w:color="auto"/>
        <w:right w:val="none" w:sz="0" w:space="0" w:color="auto"/>
      </w:divBdr>
    </w:div>
    <w:div w:id="135609392">
      <w:bodyDiv w:val="1"/>
      <w:marLeft w:val="0"/>
      <w:marRight w:val="0"/>
      <w:marTop w:val="0"/>
      <w:marBottom w:val="0"/>
      <w:divBdr>
        <w:top w:val="none" w:sz="0" w:space="0" w:color="auto"/>
        <w:left w:val="none" w:sz="0" w:space="0" w:color="auto"/>
        <w:bottom w:val="none" w:sz="0" w:space="0" w:color="auto"/>
        <w:right w:val="none" w:sz="0" w:space="0" w:color="auto"/>
      </w:divBdr>
      <w:divsChild>
        <w:div w:id="1934968837">
          <w:marLeft w:val="0"/>
          <w:marRight w:val="0"/>
          <w:marTop w:val="0"/>
          <w:marBottom w:val="0"/>
          <w:divBdr>
            <w:top w:val="none" w:sz="0" w:space="0" w:color="auto"/>
            <w:left w:val="none" w:sz="0" w:space="0" w:color="auto"/>
            <w:bottom w:val="none" w:sz="0" w:space="0" w:color="auto"/>
            <w:right w:val="none" w:sz="0" w:space="0" w:color="auto"/>
          </w:divBdr>
          <w:divsChild>
            <w:div w:id="1310328392">
              <w:marLeft w:val="0"/>
              <w:marRight w:val="0"/>
              <w:marTop w:val="0"/>
              <w:marBottom w:val="0"/>
              <w:divBdr>
                <w:top w:val="none" w:sz="0" w:space="0" w:color="auto"/>
                <w:left w:val="none" w:sz="0" w:space="0" w:color="auto"/>
                <w:bottom w:val="none" w:sz="0" w:space="0" w:color="auto"/>
                <w:right w:val="none" w:sz="0" w:space="0" w:color="auto"/>
              </w:divBdr>
              <w:divsChild>
                <w:div w:id="2087532310">
                  <w:marLeft w:val="0"/>
                  <w:marRight w:val="0"/>
                  <w:marTop w:val="0"/>
                  <w:marBottom w:val="0"/>
                  <w:divBdr>
                    <w:top w:val="none" w:sz="0" w:space="0" w:color="auto"/>
                    <w:left w:val="none" w:sz="0" w:space="0" w:color="auto"/>
                    <w:bottom w:val="none" w:sz="0" w:space="0" w:color="auto"/>
                    <w:right w:val="none" w:sz="0" w:space="0" w:color="auto"/>
                  </w:divBdr>
                  <w:divsChild>
                    <w:div w:id="1172333912">
                      <w:marLeft w:val="0"/>
                      <w:marRight w:val="0"/>
                      <w:marTop w:val="0"/>
                      <w:marBottom w:val="0"/>
                      <w:divBdr>
                        <w:top w:val="none" w:sz="0" w:space="0" w:color="auto"/>
                        <w:left w:val="none" w:sz="0" w:space="0" w:color="auto"/>
                        <w:bottom w:val="none" w:sz="0" w:space="0" w:color="auto"/>
                        <w:right w:val="none" w:sz="0" w:space="0" w:color="auto"/>
                      </w:divBdr>
                      <w:divsChild>
                        <w:div w:id="1340885259">
                          <w:marLeft w:val="0"/>
                          <w:marRight w:val="0"/>
                          <w:marTop w:val="0"/>
                          <w:marBottom w:val="0"/>
                          <w:divBdr>
                            <w:top w:val="none" w:sz="0" w:space="0" w:color="auto"/>
                            <w:left w:val="none" w:sz="0" w:space="0" w:color="auto"/>
                            <w:bottom w:val="none" w:sz="0" w:space="0" w:color="auto"/>
                            <w:right w:val="none" w:sz="0" w:space="0" w:color="auto"/>
                          </w:divBdr>
                          <w:divsChild>
                            <w:div w:id="1571380446">
                              <w:marLeft w:val="0"/>
                              <w:marRight w:val="0"/>
                              <w:marTop w:val="0"/>
                              <w:marBottom w:val="0"/>
                              <w:divBdr>
                                <w:top w:val="none" w:sz="0" w:space="0" w:color="auto"/>
                                <w:left w:val="none" w:sz="0" w:space="0" w:color="auto"/>
                                <w:bottom w:val="none" w:sz="0" w:space="0" w:color="auto"/>
                                <w:right w:val="none" w:sz="0" w:space="0" w:color="auto"/>
                              </w:divBdr>
                              <w:divsChild>
                                <w:div w:id="1928928374">
                                  <w:marLeft w:val="0"/>
                                  <w:marRight w:val="0"/>
                                  <w:marTop w:val="0"/>
                                  <w:marBottom w:val="0"/>
                                  <w:divBdr>
                                    <w:top w:val="none" w:sz="0" w:space="0" w:color="auto"/>
                                    <w:left w:val="none" w:sz="0" w:space="0" w:color="auto"/>
                                    <w:bottom w:val="none" w:sz="0" w:space="0" w:color="auto"/>
                                    <w:right w:val="none" w:sz="0" w:space="0" w:color="auto"/>
                                  </w:divBdr>
                                  <w:divsChild>
                                    <w:div w:id="891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0076">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5">
          <w:marLeft w:val="0"/>
          <w:marRight w:val="0"/>
          <w:marTop w:val="0"/>
          <w:marBottom w:val="0"/>
          <w:divBdr>
            <w:top w:val="none" w:sz="0" w:space="0" w:color="auto"/>
            <w:left w:val="none" w:sz="0" w:space="0" w:color="auto"/>
            <w:bottom w:val="dotted" w:sz="6" w:space="4" w:color="DDDDDD"/>
            <w:right w:val="none" w:sz="0" w:space="0" w:color="auto"/>
          </w:divBdr>
          <w:divsChild>
            <w:div w:id="1759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417">
      <w:bodyDiv w:val="1"/>
      <w:marLeft w:val="0"/>
      <w:marRight w:val="0"/>
      <w:marTop w:val="0"/>
      <w:marBottom w:val="0"/>
      <w:divBdr>
        <w:top w:val="none" w:sz="0" w:space="0" w:color="auto"/>
        <w:left w:val="none" w:sz="0" w:space="0" w:color="auto"/>
        <w:bottom w:val="none" w:sz="0" w:space="0" w:color="auto"/>
        <w:right w:val="none" w:sz="0" w:space="0" w:color="auto"/>
      </w:divBdr>
      <w:divsChild>
        <w:div w:id="1261720162">
          <w:marLeft w:val="0"/>
          <w:marRight w:val="0"/>
          <w:marTop w:val="0"/>
          <w:marBottom w:val="0"/>
          <w:divBdr>
            <w:top w:val="none" w:sz="0" w:space="0" w:color="auto"/>
            <w:left w:val="none" w:sz="0" w:space="0" w:color="auto"/>
            <w:bottom w:val="none" w:sz="0" w:space="0" w:color="auto"/>
            <w:right w:val="none" w:sz="0" w:space="0" w:color="auto"/>
          </w:divBdr>
          <w:divsChild>
            <w:div w:id="1435008755">
              <w:marLeft w:val="0"/>
              <w:marRight w:val="0"/>
              <w:marTop w:val="0"/>
              <w:marBottom w:val="0"/>
              <w:divBdr>
                <w:top w:val="none" w:sz="0" w:space="0" w:color="auto"/>
                <w:left w:val="none" w:sz="0" w:space="0" w:color="auto"/>
                <w:bottom w:val="none" w:sz="0" w:space="0" w:color="auto"/>
                <w:right w:val="none" w:sz="0" w:space="0" w:color="auto"/>
              </w:divBdr>
              <w:divsChild>
                <w:div w:id="837617263">
                  <w:marLeft w:val="0"/>
                  <w:marRight w:val="0"/>
                  <w:marTop w:val="0"/>
                  <w:marBottom w:val="0"/>
                  <w:divBdr>
                    <w:top w:val="none" w:sz="0" w:space="0" w:color="auto"/>
                    <w:left w:val="none" w:sz="0" w:space="0" w:color="auto"/>
                    <w:bottom w:val="none" w:sz="0" w:space="0" w:color="auto"/>
                    <w:right w:val="none" w:sz="0" w:space="0" w:color="auto"/>
                  </w:divBdr>
                  <w:divsChild>
                    <w:div w:id="1594584863">
                      <w:marLeft w:val="0"/>
                      <w:marRight w:val="0"/>
                      <w:marTop w:val="0"/>
                      <w:marBottom w:val="0"/>
                      <w:divBdr>
                        <w:top w:val="none" w:sz="0" w:space="0" w:color="auto"/>
                        <w:left w:val="none" w:sz="0" w:space="0" w:color="auto"/>
                        <w:bottom w:val="none" w:sz="0" w:space="0" w:color="auto"/>
                        <w:right w:val="none" w:sz="0" w:space="0" w:color="auto"/>
                      </w:divBdr>
                      <w:divsChild>
                        <w:div w:id="453329490">
                          <w:marLeft w:val="0"/>
                          <w:marRight w:val="0"/>
                          <w:marTop w:val="0"/>
                          <w:marBottom w:val="0"/>
                          <w:divBdr>
                            <w:top w:val="none" w:sz="0" w:space="0" w:color="auto"/>
                            <w:left w:val="none" w:sz="0" w:space="0" w:color="auto"/>
                            <w:bottom w:val="none" w:sz="0" w:space="0" w:color="auto"/>
                            <w:right w:val="none" w:sz="0" w:space="0" w:color="auto"/>
                          </w:divBdr>
                          <w:divsChild>
                            <w:div w:id="8679139">
                              <w:marLeft w:val="0"/>
                              <w:marRight w:val="0"/>
                              <w:marTop w:val="0"/>
                              <w:marBottom w:val="0"/>
                              <w:divBdr>
                                <w:top w:val="none" w:sz="0" w:space="0" w:color="auto"/>
                                <w:left w:val="none" w:sz="0" w:space="0" w:color="auto"/>
                                <w:bottom w:val="none" w:sz="0" w:space="0" w:color="auto"/>
                                <w:right w:val="none" w:sz="0" w:space="0" w:color="auto"/>
                              </w:divBdr>
                              <w:divsChild>
                                <w:div w:id="357973957">
                                  <w:marLeft w:val="0"/>
                                  <w:marRight w:val="0"/>
                                  <w:marTop w:val="0"/>
                                  <w:marBottom w:val="0"/>
                                  <w:divBdr>
                                    <w:top w:val="none" w:sz="0" w:space="0" w:color="auto"/>
                                    <w:left w:val="none" w:sz="0" w:space="0" w:color="auto"/>
                                    <w:bottom w:val="none" w:sz="0" w:space="0" w:color="auto"/>
                                    <w:right w:val="none" w:sz="0" w:space="0" w:color="auto"/>
                                  </w:divBdr>
                                  <w:divsChild>
                                    <w:div w:id="461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5549">
                  <w:marLeft w:val="0"/>
                  <w:marRight w:val="0"/>
                  <w:marTop w:val="0"/>
                  <w:marBottom w:val="0"/>
                  <w:divBdr>
                    <w:top w:val="none" w:sz="0" w:space="0" w:color="auto"/>
                    <w:left w:val="none" w:sz="0" w:space="0" w:color="auto"/>
                    <w:bottom w:val="none" w:sz="0" w:space="0" w:color="auto"/>
                    <w:right w:val="none" w:sz="0" w:space="0" w:color="auto"/>
                  </w:divBdr>
                  <w:divsChild>
                    <w:div w:id="717126646">
                      <w:marLeft w:val="0"/>
                      <w:marRight w:val="0"/>
                      <w:marTop w:val="0"/>
                      <w:marBottom w:val="0"/>
                      <w:divBdr>
                        <w:top w:val="none" w:sz="0" w:space="0" w:color="auto"/>
                        <w:left w:val="none" w:sz="0" w:space="0" w:color="auto"/>
                        <w:bottom w:val="none" w:sz="0" w:space="0" w:color="auto"/>
                        <w:right w:val="none" w:sz="0" w:space="0" w:color="auto"/>
                      </w:divBdr>
                      <w:divsChild>
                        <w:div w:id="911623504">
                          <w:marLeft w:val="0"/>
                          <w:marRight w:val="0"/>
                          <w:marTop w:val="0"/>
                          <w:marBottom w:val="0"/>
                          <w:divBdr>
                            <w:top w:val="none" w:sz="0" w:space="0" w:color="auto"/>
                            <w:left w:val="none" w:sz="0" w:space="0" w:color="auto"/>
                            <w:bottom w:val="none" w:sz="0" w:space="0" w:color="auto"/>
                            <w:right w:val="none" w:sz="0" w:space="0" w:color="auto"/>
                          </w:divBdr>
                          <w:divsChild>
                            <w:div w:id="968317454">
                              <w:marLeft w:val="0"/>
                              <w:marRight w:val="0"/>
                              <w:marTop w:val="0"/>
                              <w:marBottom w:val="0"/>
                              <w:divBdr>
                                <w:top w:val="none" w:sz="0" w:space="0" w:color="auto"/>
                                <w:left w:val="none" w:sz="0" w:space="0" w:color="auto"/>
                                <w:bottom w:val="none" w:sz="0" w:space="0" w:color="auto"/>
                                <w:right w:val="none" w:sz="0" w:space="0" w:color="auto"/>
                              </w:divBdr>
                            </w:div>
                            <w:div w:id="1791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9868">
                  <w:marLeft w:val="0"/>
                  <w:marRight w:val="0"/>
                  <w:marTop w:val="0"/>
                  <w:marBottom w:val="0"/>
                  <w:divBdr>
                    <w:top w:val="none" w:sz="0" w:space="0" w:color="auto"/>
                    <w:left w:val="none" w:sz="0" w:space="0" w:color="auto"/>
                    <w:bottom w:val="none" w:sz="0" w:space="0" w:color="auto"/>
                    <w:right w:val="none" w:sz="0" w:space="0" w:color="auto"/>
                  </w:divBdr>
                  <w:divsChild>
                    <w:div w:id="1934242195">
                      <w:marLeft w:val="0"/>
                      <w:marRight w:val="0"/>
                      <w:marTop w:val="0"/>
                      <w:marBottom w:val="0"/>
                      <w:divBdr>
                        <w:top w:val="none" w:sz="0" w:space="0" w:color="auto"/>
                        <w:left w:val="none" w:sz="0" w:space="0" w:color="auto"/>
                        <w:bottom w:val="none" w:sz="0" w:space="0" w:color="auto"/>
                        <w:right w:val="none" w:sz="0" w:space="0" w:color="auto"/>
                      </w:divBdr>
                      <w:divsChild>
                        <w:div w:id="2135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900">
      <w:bodyDiv w:val="1"/>
      <w:marLeft w:val="0"/>
      <w:marRight w:val="0"/>
      <w:marTop w:val="0"/>
      <w:marBottom w:val="0"/>
      <w:divBdr>
        <w:top w:val="none" w:sz="0" w:space="0" w:color="auto"/>
        <w:left w:val="none" w:sz="0" w:space="0" w:color="auto"/>
        <w:bottom w:val="none" w:sz="0" w:space="0" w:color="auto"/>
        <w:right w:val="none" w:sz="0" w:space="0" w:color="auto"/>
      </w:divBdr>
      <w:divsChild>
        <w:div w:id="2073649326">
          <w:marLeft w:val="0"/>
          <w:marRight w:val="0"/>
          <w:marTop w:val="0"/>
          <w:marBottom w:val="0"/>
          <w:divBdr>
            <w:top w:val="none" w:sz="0" w:space="0" w:color="auto"/>
            <w:left w:val="none" w:sz="0" w:space="0" w:color="auto"/>
            <w:bottom w:val="dotted" w:sz="6" w:space="4" w:color="DDDDDD"/>
            <w:right w:val="none" w:sz="0" w:space="0" w:color="auto"/>
          </w:divBdr>
          <w:divsChild>
            <w:div w:id="10844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6244">
      <w:bodyDiv w:val="1"/>
      <w:marLeft w:val="0"/>
      <w:marRight w:val="0"/>
      <w:marTop w:val="0"/>
      <w:marBottom w:val="0"/>
      <w:divBdr>
        <w:top w:val="none" w:sz="0" w:space="0" w:color="auto"/>
        <w:left w:val="none" w:sz="0" w:space="0" w:color="auto"/>
        <w:bottom w:val="none" w:sz="0" w:space="0" w:color="auto"/>
        <w:right w:val="none" w:sz="0" w:space="0" w:color="auto"/>
      </w:divBdr>
      <w:divsChild>
        <w:div w:id="965937736">
          <w:marLeft w:val="0"/>
          <w:marRight w:val="0"/>
          <w:marTop w:val="0"/>
          <w:marBottom w:val="0"/>
          <w:divBdr>
            <w:top w:val="none" w:sz="0" w:space="0" w:color="auto"/>
            <w:left w:val="none" w:sz="0" w:space="0" w:color="auto"/>
            <w:bottom w:val="none" w:sz="0" w:space="0" w:color="auto"/>
            <w:right w:val="none" w:sz="0" w:space="0" w:color="auto"/>
          </w:divBdr>
        </w:div>
      </w:divsChild>
    </w:div>
    <w:div w:id="138234881">
      <w:bodyDiv w:val="1"/>
      <w:marLeft w:val="0"/>
      <w:marRight w:val="0"/>
      <w:marTop w:val="0"/>
      <w:marBottom w:val="0"/>
      <w:divBdr>
        <w:top w:val="none" w:sz="0" w:space="0" w:color="auto"/>
        <w:left w:val="none" w:sz="0" w:space="0" w:color="auto"/>
        <w:bottom w:val="none" w:sz="0" w:space="0" w:color="auto"/>
        <w:right w:val="none" w:sz="0" w:space="0" w:color="auto"/>
      </w:divBdr>
      <w:divsChild>
        <w:div w:id="1149900538">
          <w:marLeft w:val="0"/>
          <w:marRight w:val="0"/>
          <w:marTop w:val="0"/>
          <w:marBottom w:val="0"/>
          <w:divBdr>
            <w:top w:val="none" w:sz="0" w:space="0" w:color="auto"/>
            <w:left w:val="none" w:sz="0" w:space="0" w:color="auto"/>
            <w:bottom w:val="dotted" w:sz="6" w:space="4" w:color="DDDDDD"/>
            <w:right w:val="none" w:sz="0" w:space="0" w:color="auto"/>
          </w:divBdr>
        </w:div>
      </w:divsChild>
    </w:div>
    <w:div w:id="138766214">
      <w:bodyDiv w:val="1"/>
      <w:marLeft w:val="0"/>
      <w:marRight w:val="0"/>
      <w:marTop w:val="0"/>
      <w:marBottom w:val="0"/>
      <w:divBdr>
        <w:top w:val="none" w:sz="0" w:space="0" w:color="auto"/>
        <w:left w:val="none" w:sz="0" w:space="0" w:color="auto"/>
        <w:bottom w:val="none" w:sz="0" w:space="0" w:color="auto"/>
        <w:right w:val="none" w:sz="0" w:space="0" w:color="auto"/>
      </w:divBdr>
      <w:divsChild>
        <w:div w:id="979962170">
          <w:marLeft w:val="0"/>
          <w:marRight w:val="0"/>
          <w:marTop w:val="0"/>
          <w:marBottom w:val="0"/>
          <w:divBdr>
            <w:top w:val="none" w:sz="0" w:space="0" w:color="auto"/>
            <w:left w:val="none" w:sz="0" w:space="0" w:color="auto"/>
            <w:bottom w:val="dotted" w:sz="6" w:space="4" w:color="DDDDDD"/>
            <w:right w:val="none" w:sz="0" w:space="0" w:color="auto"/>
          </w:divBdr>
          <w:divsChild>
            <w:div w:id="523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8015">
      <w:bodyDiv w:val="1"/>
      <w:marLeft w:val="0"/>
      <w:marRight w:val="0"/>
      <w:marTop w:val="0"/>
      <w:marBottom w:val="0"/>
      <w:divBdr>
        <w:top w:val="none" w:sz="0" w:space="0" w:color="auto"/>
        <w:left w:val="none" w:sz="0" w:space="0" w:color="auto"/>
        <w:bottom w:val="none" w:sz="0" w:space="0" w:color="auto"/>
        <w:right w:val="none" w:sz="0" w:space="0" w:color="auto"/>
      </w:divBdr>
    </w:div>
    <w:div w:id="139883291">
      <w:bodyDiv w:val="1"/>
      <w:marLeft w:val="0"/>
      <w:marRight w:val="0"/>
      <w:marTop w:val="0"/>
      <w:marBottom w:val="0"/>
      <w:divBdr>
        <w:top w:val="none" w:sz="0" w:space="0" w:color="auto"/>
        <w:left w:val="none" w:sz="0" w:space="0" w:color="auto"/>
        <w:bottom w:val="none" w:sz="0" w:space="0" w:color="auto"/>
        <w:right w:val="none" w:sz="0" w:space="0" w:color="auto"/>
      </w:divBdr>
    </w:div>
    <w:div w:id="140969943">
      <w:bodyDiv w:val="1"/>
      <w:marLeft w:val="0"/>
      <w:marRight w:val="0"/>
      <w:marTop w:val="0"/>
      <w:marBottom w:val="0"/>
      <w:divBdr>
        <w:top w:val="none" w:sz="0" w:space="0" w:color="auto"/>
        <w:left w:val="none" w:sz="0" w:space="0" w:color="auto"/>
        <w:bottom w:val="none" w:sz="0" w:space="0" w:color="auto"/>
        <w:right w:val="none" w:sz="0" w:space="0" w:color="auto"/>
      </w:divBdr>
      <w:divsChild>
        <w:div w:id="559173941">
          <w:marLeft w:val="0"/>
          <w:marRight w:val="0"/>
          <w:marTop w:val="0"/>
          <w:marBottom w:val="0"/>
          <w:divBdr>
            <w:top w:val="none" w:sz="0" w:space="0" w:color="auto"/>
            <w:left w:val="none" w:sz="0" w:space="0" w:color="auto"/>
            <w:bottom w:val="dotted" w:sz="6" w:space="4" w:color="DDDDDD"/>
            <w:right w:val="none" w:sz="0" w:space="0" w:color="auto"/>
          </w:divBdr>
        </w:div>
      </w:divsChild>
    </w:div>
    <w:div w:id="141384657">
      <w:bodyDiv w:val="1"/>
      <w:marLeft w:val="0"/>
      <w:marRight w:val="0"/>
      <w:marTop w:val="0"/>
      <w:marBottom w:val="0"/>
      <w:divBdr>
        <w:top w:val="none" w:sz="0" w:space="0" w:color="auto"/>
        <w:left w:val="none" w:sz="0" w:space="0" w:color="auto"/>
        <w:bottom w:val="none" w:sz="0" w:space="0" w:color="auto"/>
        <w:right w:val="none" w:sz="0" w:space="0" w:color="auto"/>
      </w:divBdr>
      <w:divsChild>
        <w:div w:id="132842600">
          <w:marLeft w:val="0"/>
          <w:marRight w:val="0"/>
          <w:marTop w:val="0"/>
          <w:marBottom w:val="150"/>
          <w:divBdr>
            <w:top w:val="none" w:sz="0" w:space="0" w:color="auto"/>
            <w:left w:val="none" w:sz="0" w:space="0" w:color="auto"/>
            <w:bottom w:val="none" w:sz="0" w:space="0" w:color="auto"/>
            <w:right w:val="none" w:sz="0" w:space="0" w:color="auto"/>
          </w:divBdr>
        </w:div>
        <w:div w:id="209996215">
          <w:marLeft w:val="0"/>
          <w:marRight w:val="0"/>
          <w:marTop w:val="0"/>
          <w:marBottom w:val="150"/>
          <w:divBdr>
            <w:top w:val="none" w:sz="0" w:space="0" w:color="auto"/>
            <w:left w:val="none" w:sz="0" w:space="0" w:color="auto"/>
            <w:bottom w:val="none" w:sz="0" w:space="0" w:color="auto"/>
            <w:right w:val="none" w:sz="0" w:space="0" w:color="auto"/>
          </w:divBdr>
          <w:divsChild>
            <w:div w:id="2113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7437">
      <w:bodyDiv w:val="1"/>
      <w:marLeft w:val="0"/>
      <w:marRight w:val="0"/>
      <w:marTop w:val="0"/>
      <w:marBottom w:val="0"/>
      <w:divBdr>
        <w:top w:val="none" w:sz="0" w:space="0" w:color="auto"/>
        <w:left w:val="none" w:sz="0" w:space="0" w:color="auto"/>
        <w:bottom w:val="none" w:sz="0" w:space="0" w:color="auto"/>
        <w:right w:val="none" w:sz="0" w:space="0" w:color="auto"/>
      </w:divBdr>
      <w:divsChild>
        <w:div w:id="1198620254">
          <w:marLeft w:val="0"/>
          <w:marRight w:val="0"/>
          <w:marTop w:val="0"/>
          <w:marBottom w:val="0"/>
          <w:divBdr>
            <w:top w:val="none" w:sz="0" w:space="0" w:color="auto"/>
            <w:left w:val="none" w:sz="0" w:space="0" w:color="auto"/>
            <w:bottom w:val="none" w:sz="0" w:space="0" w:color="auto"/>
            <w:right w:val="none" w:sz="0" w:space="0" w:color="auto"/>
          </w:divBdr>
        </w:div>
      </w:divsChild>
    </w:div>
    <w:div w:id="141704787">
      <w:bodyDiv w:val="1"/>
      <w:marLeft w:val="0"/>
      <w:marRight w:val="0"/>
      <w:marTop w:val="0"/>
      <w:marBottom w:val="0"/>
      <w:divBdr>
        <w:top w:val="none" w:sz="0" w:space="0" w:color="auto"/>
        <w:left w:val="none" w:sz="0" w:space="0" w:color="auto"/>
        <w:bottom w:val="none" w:sz="0" w:space="0" w:color="auto"/>
        <w:right w:val="none" w:sz="0" w:space="0" w:color="auto"/>
      </w:divBdr>
      <w:divsChild>
        <w:div w:id="757599493">
          <w:marLeft w:val="0"/>
          <w:marRight w:val="0"/>
          <w:marTop w:val="0"/>
          <w:marBottom w:val="150"/>
          <w:divBdr>
            <w:top w:val="none" w:sz="0" w:space="0" w:color="auto"/>
            <w:left w:val="none" w:sz="0" w:space="0" w:color="auto"/>
            <w:bottom w:val="none" w:sz="0" w:space="0" w:color="auto"/>
            <w:right w:val="none" w:sz="0" w:space="0" w:color="auto"/>
          </w:divBdr>
        </w:div>
        <w:div w:id="836965057">
          <w:marLeft w:val="0"/>
          <w:marRight w:val="0"/>
          <w:marTop w:val="0"/>
          <w:marBottom w:val="0"/>
          <w:divBdr>
            <w:top w:val="none" w:sz="0" w:space="0" w:color="auto"/>
            <w:left w:val="none" w:sz="0" w:space="0" w:color="auto"/>
            <w:bottom w:val="none" w:sz="0" w:space="0" w:color="auto"/>
            <w:right w:val="none" w:sz="0" w:space="0" w:color="auto"/>
          </w:divBdr>
        </w:div>
      </w:divsChild>
    </w:div>
    <w:div w:id="141846781">
      <w:bodyDiv w:val="1"/>
      <w:marLeft w:val="0"/>
      <w:marRight w:val="0"/>
      <w:marTop w:val="0"/>
      <w:marBottom w:val="0"/>
      <w:divBdr>
        <w:top w:val="none" w:sz="0" w:space="0" w:color="auto"/>
        <w:left w:val="none" w:sz="0" w:space="0" w:color="auto"/>
        <w:bottom w:val="none" w:sz="0" w:space="0" w:color="auto"/>
        <w:right w:val="none" w:sz="0" w:space="0" w:color="auto"/>
      </w:divBdr>
    </w:div>
    <w:div w:id="142084726">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sChild>
        <w:div w:id="2019885830">
          <w:marLeft w:val="0"/>
          <w:marRight w:val="0"/>
          <w:marTop w:val="0"/>
          <w:marBottom w:val="0"/>
          <w:divBdr>
            <w:top w:val="none" w:sz="0" w:space="0" w:color="auto"/>
            <w:left w:val="none" w:sz="0" w:space="0" w:color="auto"/>
            <w:bottom w:val="dotted" w:sz="6" w:space="4" w:color="DDDDDD"/>
            <w:right w:val="none" w:sz="0" w:space="0" w:color="auto"/>
          </w:divBdr>
        </w:div>
      </w:divsChild>
    </w:div>
    <w:div w:id="143202267">
      <w:bodyDiv w:val="1"/>
      <w:marLeft w:val="0"/>
      <w:marRight w:val="0"/>
      <w:marTop w:val="0"/>
      <w:marBottom w:val="0"/>
      <w:divBdr>
        <w:top w:val="none" w:sz="0" w:space="0" w:color="auto"/>
        <w:left w:val="none" w:sz="0" w:space="0" w:color="auto"/>
        <w:bottom w:val="none" w:sz="0" w:space="0" w:color="auto"/>
        <w:right w:val="none" w:sz="0" w:space="0" w:color="auto"/>
      </w:divBdr>
      <w:divsChild>
        <w:div w:id="1181310319">
          <w:marLeft w:val="0"/>
          <w:marRight w:val="0"/>
          <w:marTop w:val="0"/>
          <w:marBottom w:val="0"/>
          <w:divBdr>
            <w:top w:val="none" w:sz="0" w:space="0" w:color="auto"/>
            <w:left w:val="none" w:sz="0" w:space="0" w:color="auto"/>
            <w:bottom w:val="none" w:sz="0" w:space="0" w:color="auto"/>
            <w:right w:val="none" w:sz="0" w:space="0" w:color="auto"/>
          </w:divBdr>
          <w:divsChild>
            <w:div w:id="658266637">
              <w:marLeft w:val="0"/>
              <w:marRight w:val="0"/>
              <w:marTop w:val="0"/>
              <w:marBottom w:val="0"/>
              <w:divBdr>
                <w:top w:val="none" w:sz="0" w:space="0" w:color="auto"/>
                <w:left w:val="none" w:sz="0" w:space="0" w:color="auto"/>
                <w:bottom w:val="none" w:sz="0" w:space="0" w:color="auto"/>
                <w:right w:val="none" w:sz="0" w:space="0" w:color="auto"/>
              </w:divBdr>
              <w:divsChild>
                <w:div w:id="1568684107">
                  <w:marLeft w:val="0"/>
                  <w:marRight w:val="0"/>
                  <w:marTop w:val="0"/>
                  <w:marBottom w:val="0"/>
                  <w:divBdr>
                    <w:top w:val="none" w:sz="0" w:space="0" w:color="auto"/>
                    <w:left w:val="none" w:sz="0" w:space="0" w:color="auto"/>
                    <w:bottom w:val="none" w:sz="0" w:space="0" w:color="auto"/>
                    <w:right w:val="none" w:sz="0" w:space="0" w:color="auto"/>
                  </w:divBdr>
                  <w:divsChild>
                    <w:div w:id="788013034">
                      <w:marLeft w:val="0"/>
                      <w:marRight w:val="0"/>
                      <w:marTop w:val="0"/>
                      <w:marBottom w:val="0"/>
                      <w:divBdr>
                        <w:top w:val="none" w:sz="0" w:space="0" w:color="auto"/>
                        <w:left w:val="none" w:sz="0" w:space="0" w:color="auto"/>
                        <w:bottom w:val="none" w:sz="0" w:space="0" w:color="auto"/>
                        <w:right w:val="none" w:sz="0" w:space="0" w:color="auto"/>
                      </w:divBdr>
                      <w:divsChild>
                        <w:div w:id="730930159">
                          <w:marLeft w:val="0"/>
                          <w:marRight w:val="0"/>
                          <w:marTop w:val="0"/>
                          <w:marBottom w:val="0"/>
                          <w:divBdr>
                            <w:top w:val="none" w:sz="0" w:space="0" w:color="auto"/>
                            <w:left w:val="none" w:sz="0" w:space="0" w:color="auto"/>
                            <w:bottom w:val="none" w:sz="0" w:space="0" w:color="auto"/>
                            <w:right w:val="none" w:sz="0" w:space="0" w:color="auto"/>
                          </w:divBdr>
                          <w:divsChild>
                            <w:div w:id="1038823465">
                              <w:marLeft w:val="0"/>
                              <w:marRight w:val="0"/>
                              <w:marTop w:val="0"/>
                              <w:marBottom w:val="0"/>
                              <w:divBdr>
                                <w:top w:val="none" w:sz="0" w:space="0" w:color="auto"/>
                                <w:left w:val="none" w:sz="0" w:space="0" w:color="auto"/>
                                <w:bottom w:val="none" w:sz="0" w:space="0" w:color="auto"/>
                                <w:right w:val="none" w:sz="0" w:space="0" w:color="auto"/>
                              </w:divBdr>
                              <w:divsChild>
                                <w:div w:id="1512258038">
                                  <w:marLeft w:val="0"/>
                                  <w:marRight w:val="0"/>
                                  <w:marTop w:val="0"/>
                                  <w:marBottom w:val="0"/>
                                  <w:divBdr>
                                    <w:top w:val="none" w:sz="0" w:space="0" w:color="auto"/>
                                    <w:left w:val="none" w:sz="0" w:space="0" w:color="auto"/>
                                    <w:bottom w:val="none" w:sz="0" w:space="0" w:color="auto"/>
                                    <w:right w:val="none" w:sz="0" w:space="0" w:color="auto"/>
                                  </w:divBdr>
                                  <w:divsChild>
                                    <w:div w:id="916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3854">
      <w:bodyDiv w:val="1"/>
      <w:marLeft w:val="0"/>
      <w:marRight w:val="0"/>
      <w:marTop w:val="0"/>
      <w:marBottom w:val="0"/>
      <w:divBdr>
        <w:top w:val="none" w:sz="0" w:space="0" w:color="auto"/>
        <w:left w:val="none" w:sz="0" w:space="0" w:color="auto"/>
        <w:bottom w:val="none" w:sz="0" w:space="0" w:color="auto"/>
        <w:right w:val="none" w:sz="0" w:space="0" w:color="auto"/>
      </w:divBdr>
    </w:div>
    <w:div w:id="143670317">
      <w:bodyDiv w:val="1"/>
      <w:marLeft w:val="0"/>
      <w:marRight w:val="0"/>
      <w:marTop w:val="0"/>
      <w:marBottom w:val="0"/>
      <w:divBdr>
        <w:top w:val="none" w:sz="0" w:space="0" w:color="auto"/>
        <w:left w:val="none" w:sz="0" w:space="0" w:color="auto"/>
        <w:bottom w:val="none" w:sz="0" w:space="0" w:color="auto"/>
        <w:right w:val="none" w:sz="0" w:space="0" w:color="auto"/>
      </w:divBdr>
      <w:divsChild>
        <w:div w:id="612832092">
          <w:marLeft w:val="0"/>
          <w:marRight w:val="0"/>
          <w:marTop w:val="0"/>
          <w:marBottom w:val="150"/>
          <w:divBdr>
            <w:top w:val="none" w:sz="0" w:space="0" w:color="auto"/>
            <w:left w:val="none" w:sz="0" w:space="0" w:color="auto"/>
            <w:bottom w:val="none" w:sz="0" w:space="0" w:color="auto"/>
            <w:right w:val="none" w:sz="0" w:space="0" w:color="auto"/>
          </w:divBdr>
        </w:div>
        <w:div w:id="643050370">
          <w:marLeft w:val="0"/>
          <w:marRight w:val="0"/>
          <w:marTop w:val="0"/>
          <w:marBottom w:val="150"/>
          <w:divBdr>
            <w:top w:val="none" w:sz="0" w:space="0" w:color="auto"/>
            <w:left w:val="none" w:sz="0" w:space="0" w:color="auto"/>
            <w:bottom w:val="none" w:sz="0" w:space="0" w:color="auto"/>
            <w:right w:val="none" w:sz="0" w:space="0" w:color="auto"/>
          </w:divBdr>
        </w:div>
        <w:div w:id="645860037">
          <w:marLeft w:val="0"/>
          <w:marRight w:val="0"/>
          <w:marTop w:val="0"/>
          <w:marBottom w:val="150"/>
          <w:divBdr>
            <w:top w:val="none" w:sz="0" w:space="0" w:color="auto"/>
            <w:left w:val="none" w:sz="0" w:space="0" w:color="auto"/>
            <w:bottom w:val="none" w:sz="0" w:space="0" w:color="auto"/>
            <w:right w:val="none" w:sz="0" w:space="0" w:color="auto"/>
          </w:divBdr>
        </w:div>
        <w:div w:id="775751914">
          <w:marLeft w:val="0"/>
          <w:marRight w:val="0"/>
          <w:marTop w:val="0"/>
          <w:marBottom w:val="150"/>
          <w:divBdr>
            <w:top w:val="none" w:sz="0" w:space="0" w:color="auto"/>
            <w:left w:val="none" w:sz="0" w:space="0" w:color="auto"/>
            <w:bottom w:val="none" w:sz="0" w:space="0" w:color="auto"/>
            <w:right w:val="none" w:sz="0" w:space="0" w:color="auto"/>
          </w:divBdr>
        </w:div>
        <w:div w:id="841700517">
          <w:marLeft w:val="0"/>
          <w:marRight w:val="0"/>
          <w:marTop w:val="0"/>
          <w:marBottom w:val="150"/>
          <w:divBdr>
            <w:top w:val="none" w:sz="0" w:space="0" w:color="auto"/>
            <w:left w:val="none" w:sz="0" w:space="0" w:color="auto"/>
            <w:bottom w:val="none" w:sz="0" w:space="0" w:color="auto"/>
            <w:right w:val="none" w:sz="0" w:space="0" w:color="auto"/>
          </w:divBdr>
        </w:div>
        <w:div w:id="845174851">
          <w:marLeft w:val="0"/>
          <w:marRight w:val="0"/>
          <w:marTop w:val="0"/>
          <w:marBottom w:val="150"/>
          <w:divBdr>
            <w:top w:val="none" w:sz="0" w:space="0" w:color="auto"/>
            <w:left w:val="none" w:sz="0" w:space="0" w:color="auto"/>
            <w:bottom w:val="none" w:sz="0" w:space="0" w:color="auto"/>
            <w:right w:val="none" w:sz="0" w:space="0" w:color="auto"/>
          </w:divBdr>
        </w:div>
        <w:div w:id="924798956">
          <w:marLeft w:val="0"/>
          <w:marRight w:val="0"/>
          <w:marTop w:val="0"/>
          <w:marBottom w:val="150"/>
          <w:divBdr>
            <w:top w:val="none" w:sz="0" w:space="0" w:color="auto"/>
            <w:left w:val="none" w:sz="0" w:space="0" w:color="auto"/>
            <w:bottom w:val="none" w:sz="0" w:space="0" w:color="auto"/>
            <w:right w:val="none" w:sz="0" w:space="0" w:color="auto"/>
          </w:divBdr>
        </w:div>
        <w:div w:id="1052770318">
          <w:marLeft w:val="0"/>
          <w:marRight w:val="0"/>
          <w:marTop w:val="0"/>
          <w:marBottom w:val="150"/>
          <w:divBdr>
            <w:top w:val="none" w:sz="0" w:space="0" w:color="auto"/>
            <w:left w:val="none" w:sz="0" w:space="0" w:color="auto"/>
            <w:bottom w:val="none" w:sz="0" w:space="0" w:color="auto"/>
            <w:right w:val="none" w:sz="0" w:space="0" w:color="auto"/>
          </w:divBdr>
        </w:div>
        <w:div w:id="1835105266">
          <w:marLeft w:val="0"/>
          <w:marRight w:val="0"/>
          <w:marTop w:val="0"/>
          <w:marBottom w:val="150"/>
          <w:divBdr>
            <w:top w:val="none" w:sz="0" w:space="0" w:color="auto"/>
            <w:left w:val="none" w:sz="0" w:space="0" w:color="auto"/>
            <w:bottom w:val="none" w:sz="0" w:space="0" w:color="auto"/>
            <w:right w:val="none" w:sz="0" w:space="0" w:color="auto"/>
          </w:divBdr>
        </w:div>
      </w:divsChild>
    </w:div>
    <w:div w:id="144015276">
      <w:bodyDiv w:val="1"/>
      <w:marLeft w:val="0"/>
      <w:marRight w:val="0"/>
      <w:marTop w:val="0"/>
      <w:marBottom w:val="0"/>
      <w:divBdr>
        <w:top w:val="none" w:sz="0" w:space="0" w:color="auto"/>
        <w:left w:val="none" w:sz="0" w:space="0" w:color="auto"/>
        <w:bottom w:val="none" w:sz="0" w:space="0" w:color="auto"/>
        <w:right w:val="none" w:sz="0" w:space="0" w:color="auto"/>
      </w:divBdr>
      <w:divsChild>
        <w:div w:id="1751657101">
          <w:marLeft w:val="0"/>
          <w:marRight w:val="0"/>
          <w:marTop w:val="0"/>
          <w:marBottom w:val="0"/>
          <w:divBdr>
            <w:top w:val="none" w:sz="0" w:space="0" w:color="auto"/>
            <w:left w:val="none" w:sz="0" w:space="0" w:color="auto"/>
            <w:bottom w:val="none" w:sz="0" w:space="0" w:color="auto"/>
            <w:right w:val="none" w:sz="0" w:space="0" w:color="auto"/>
          </w:divBdr>
          <w:divsChild>
            <w:div w:id="713240508">
              <w:marLeft w:val="0"/>
              <w:marRight w:val="0"/>
              <w:marTop w:val="0"/>
              <w:marBottom w:val="0"/>
              <w:divBdr>
                <w:top w:val="none" w:sz="0" w:space="0" w:color="auto"/>
                <w:left w:val="none" w:sz="0" w:space="0" w:color="auto"/>
                <w:bottom w:val="none" w:sz="0" w:space="0" w:color="auto"/>
                <w:right w:val="none" w:sz="0" w:space="0" w:color="auto"/>
              </w:divBdr>
              <w:divsChild>
                <w:div w:id="957295416">
                  <w:marLeft w:val="0"/>
                  <w:marRight w:val="0"/>
                  <w:marTop w:val="0"/>
                  <w:marBottom w:val="0"/>
                  <w:divBdr>
                    <w:top w:val="none" w:sz="0" w:space="0" w:color="auto"/>
                    <w:left w:val="none" w:sz="0" w:space="0" w:color="auto"/>
                    <w:bottom w:val="none" w:sz="0" w:space="0" w:color="auto"/>
                    <w:right w:val="none" w:sz="0" w:space="0" w:color="auto"/>
                  </w:divBdr>
                  <w:divsChild>
                    <w:div w:id="291399161">
                      <w:marLeft w:val="0"/>
                      <w:marRight w:val="0"/>
                      <w:marTop w:val="0"/>
                      <w:marBottom w:val="0"/>
                      <w:divBdr>
                        <w:top w:val="none" w:sz="0" w:space="0" w:color="auto"/>
                        <w:left w:val="none" w:sz="0" w:space="0" w:color="auto"/>
                        <w:bottom w:val="none" w:sz="0" w:space="0" w:color="auto"/>
                        <w:right w:val="none" w:sz="0" w:space="0" w:color="auto"/>
                      </w:divBdr>
                      <w:divsChild>
                        <w:div w:id="281153567">
                          <w:marLeft w:val="0"/>
                          <w:marRight w:val="0"/>
                          <w:marTop w:val="0"/>
                          <w:marBottom w:val="0"/>
                          <w:divBdr>
                            <w:top w:val="none" w:sz="0" w:space="0" w:color="auto"/>
                            <w:left w:val="none" w:sz="0" w:space="0" w:color="auto"/>
                            <w:bottom w:val="none" w:sz="0" w:space="0" w:color="auto"/>
                            <w:right w:val="none" w:sz="0" w:space="0" w:color="auto"/>
                          </w:divBdr>
                          <w:divsChild>
                            <w:div w:id="1454441619">
                              <w:marLeft w:val="0"/>
                              <w:marRight w:val="0"/>
                              <w:marTop w:val="0"/>
                              <w:marBottom w:val="0"/>
                              <w:divBdr>
                                <w:top w:val="none" w:sz="0" w:space="0" w:color="auto"/>
                                <w:left w:val="none" w:sz="0" w:space="0" w:color="auto"/>
                                <w:bottom w:val="none" w:sz="0" w:space="0" w:color="auto"/>
                                <w:right w:val="none" w:sz="0" w:space="0" w:color="auto"/>
                              </w:divBdr>
                              <w:divsChild>
                                <w:div w:id="1820538652">
                                  <w:marLeft w:val="0"/>
                                  <w:marRight w:val="0"/>
                                  <w:marTop w:val="0"/>
                                  <w:marBottom w:val="0"/>
                                  <w:divBdr>
                                    <w:top w:val="none" w:sz="0" w:space="0" w:color="auto"/>
                                    <w:left w:val="none" w:sz="0" w:space="0" w:color="auto"/>
                                    <w:bottom w:val="none" w:sz="0" w:space="0" w:color="auto"/>
                                    <w:right w:val="none" w:sz="0" w:space="0" w:color="auto"/>
                                  </w:divBdr>
                                  <w:divsChild>
                                    <w:div w:id="57941990">
                                      <w:marLeft w:val="0"/>
                                      <w:marRight w:val="0"/>
                                      <w:marTop w:val="0"/>
                                      <w:marBottom w:val="0"/>
                                      <w:divBdr>
                                        <w:top w:val="none" w:sz="0" w:space="0" w:color="auto"/>
                                        <w:left w:val="none" w:sz="0" w:space="0" w:color="auto"/>
                                        <w:bottom w:val="none" w:sz="0" w:space="0" w:color="auto"/>
                                        <w:right w:val="none" w:sz="0" w:space="0" w:color="auto"/>
                                      </w:divBdr>
                                      <w:divsChild>
                                        <w:div w:id="10421402">
                                          <w:marLeft w:val="0"/>
                                          <w:marRight w:val="0"/>
                                          <w:marTop w:val="0"/>
                                          <w:marBottom w:val="0"/>
                                          <w:divBdr>
                                            <w:top w:val="none" w:sz="0" w:space="0" w:color="auto"/>
                                            <w:left w:val="none" w:sz="0" w:space="0" w:color="auto"/>
                                            <w:bottom w:val="none" w:sz="0" w:space="0" w:color="auto"/>
                                            <w:right w:val="none" w:sz="0" w:space="0" w:color="auto"/>
                                          </w:divBdr>
                                        </w:div>
                                        <w:div w:id="1397776484">
                                          <w:marLeft w:val="0"/>
                                          <w:marRight w:val="0"/>
                                          <w:marTop w:val="0"/>
                                          <w:marBottom w:val="0"/>
                                          <w:divBdr>
                                            <w:top w:val="none" w:sz="0" w:space="0" w:color="auto"/>
                                            <w:left w:val="none" w:sz="0" w:space="0" w:color="auto"/>
                                            <w:bottom w:val="none" w:sz="0" w:space="0" w:color="auto"/>
                                            <w:right w:val="none" w:sz="0" w:space="0" w:color="auto"/>
                                          </w:divBdr>
                                        </w:div>
                                      </w:divsChild>
                                    </w:div>
                                    <w:div w:id="2139031809">
                                      <w:marLeft w:val="0"/>
                                      <w:marRight w:val="0"/>
                                      <w:marTop w:val="0"/>
                                      <w:marBottom w:val="0"/>
                                      <w:divBdr>
                                        <w:top w:val="none" w:sz="0" w:space="0" w:color="auto"/>
                                        <w:left w:val="none" w:sz="0" w:space="0" w:color="auto"/>
                                        <w:bottom w:val="none" w:sz="0" w:space="0" w:color="auto"/>
                                        <w:right w:val="none" w:sz="0" w:space="0" w:color="auto"/>
                                      </w:divBdr>
                                      <w:divsChild>
                                        <w:div w:id="11422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51076">
      <w:bodyDiv w:val="1"/>
      <w:marLeft w:val="0"/>
      <w:marRight w:val="0"/>
      <w:marTop w:val="0"/>
      <w:marBottom w:val="0"/>
      <w:divBdr>
        <w:top w:val="none" w:sz="0" w:space="0" w:color="auto"/>
        <w:left w:val="none" w:sz="0" w:space="0" w:color="auto"/>
        <w:bottom w:val="none" w:sz="0" w:space="0" w:color="auto"/>
        <w:right w:val="none" w:sz="0" w:space="0" w:color="auto"/>
      </w:divBdr>
      <w:divsChild>
        <w:div w:id="267784750">
          <w:marLeft w:val="0"/>
          <w:marRight w:val="0"/>
          <w:marTop w:val="0"/>
          <w:marBottom w:val="150"/>
          <w:divBdr>
            <w:top w:val="none" w:sz="0" w:space="0" w:color="auto"/>
            <w:left w:val="none" w:sz="0" w:space="0" w:color="auto"/>
            <w:bottom w:val="none" w:sz="0" w:space="0" w:color="auto"/>
            <w:right w:val="none" w:sz="0" w:space="0" w:color="auto"/>
          </w:divBdr>
        </w:div>
      </w:divsChild>
    </w:div>
    <w:div w:id="144317104">
      <w:bodyDiv w:val="1"/>
      <w:marLeft w:val="0"/>
      <w:marRight w:val="0"/>
      <w:marTop w:val="0"/>
      <w:marBottom w:val="0"/>
      <w:divBdr>
        <w:top w:val="none" w:sz="0" w:space="0" w:color="auto"/>
        <w:left w:val="none" w:sz="0" w:space="0" w:color="auto"/>
        <w:bottom w:val="none" w:sz="0" w:space="0" w:color="auto"/>
        <w:right w:val="none" w:sz="0" w:space="0" w:color="auto"/>
      </w:divBdr>
      <w:divsChild>
        <w:div w:id="1862627091">
          <w:marLeft w:val="0"/>
          <w:marRight w:val="0"/>
          <w:marTop w:val="0"/>
          <w:marBottom w:val="150"/>
          <w:divBdr>
            <w:top w:val="none" w:sz="0" w:space="0" w:color="auto"/>
            <w:left w:val="none" w:sz="0" w:space="0" w:color="auto"/>
            <w:bottom w:val="none" w:sz="0" w:space="0" w:color="auto"/>
            <w:right w:val="none" w:sz="0" w:space="0" w:color="auto"/>
          </w:divBdr>
          <w:divsChild>
            <w:div w:id="608467309">
              <w:marLeft w:val="0"/>
              <w:marRight w:val="0"/>
              <w:marTop w:val="0"/>
              <w:marBottom w:val="0"/>
              <w:divBdr>
                <w:top w:val="none" w:sz="0" w:space="0" w:color="auto"/>
                <w:left w:val="none" w:sz="0" w:space="0" w:color="auto"/>
                <w:bottom w:val="none" w:sz="0" w:space="0" w:color="auto"/>
                <w:right w:val="none" w:sz="0" w:space="0" w:color="auto"/>
              </w:divBdr>
              <w:divsChild>
                <w:div w:id="1139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9068">
          <w:marLeft w:val="0"/>
          <w:marRight w:val="0"/>
          <w:marTop w:val="0"/>
          <w:marBottom w:val="150"/>
          <w:divBdr>
            <w:top w:val="none" w:sz="0" w:space="0" w:color="auto"/>
            <w:left w:val="none" w:sz="0" w:space="0" w:color="auto"/>
            <w:bottom w:val="none" w:sz="0" w:space="0" w:color="auto"/>
            <w:right w:val="none" w:sz="0" w:space="0" w:color="auto"/>
          </w:divBdr>
        </w:div>
        <w:div w:id="1348483536">
          <w:marLeft w:val="0"/>
          <w:marRight w:val="0"/>
          <w:marTop w:val="0"/>
          <w:marBottom w:val="0"/>
          <w:divBdr>
            <w:top w:val="none" w:sz="0" w:space="0" w:color="auto"/>
            <w:left w:val="none" w:sz="0" w:space="0" w:color="auto"/>
            <w:bottom w:val="none" w:sz="0" w:space="0" w:color="auto"/>
            <w:right w:val="none" w:sz="0" w:space="0" w:color="auto"/>
          </w:divBdr>
          <w:divsChild>
            <w:div w:id="846747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4974269">
      <w:bodyDiv w:val="1"/>
      <w:marLeft w:val="0"/>
      <w:marRight w:val="0"/>
      <w:marTop w:val="0"/>
      <w:marBottom w:val="0"/>
      <w:divBdr>
        <w:top w:val="none" w:sz="0" w:space="0" w:color="auto"/>
        <w:left w:val="none" w:sz="0" w:space="0" w:color="auto"/>
        <w:bottom w:val="none" w:sz="0" w:space="0" w:color="auto"/>
        <w:right w:val="none" w:sz="0" w:space="0" w:color="auto"/>
      </w:divBdr>
      <w:divsChild>
        <w:div w:id="449057113">
          <w:marLeft w:val="0"/>
          <w:marRight w:val="0"/>
          <w:marTop w:val="0"/>
          <w:marBottom w:val="150"/>
          <w:divBdr>
            <w:top w:val="none" w:sz="0" w:space="0" w:color="auto"/>
            <w:left w:val="none" w:sz="0" w:space="0" w:color="auto"/>
            <w:bottom w:val="none" w:sz="0" w:space="0" w:color="auto"/>
            <w:right w:val="none" w:sz="0" w:space="0" w:color="auto"/>
          </w:divBdr>
        </w:div>
      </w:divsChild>
    </w:div>
    <w:div w:id="145558610">
      <w:bodyDiv w:val="1"/>
      <w:marLeft w:val="0"/>
      <w:marRight w:val="0"/>
      <w:marTop w:val="0"/>
      <w:marBottom w:val="0"/>
      <w:divBdr>
        <w:top w:val="none" w:sz="0" w:space="0" w:color="auto"/>
        <w:left w:val="none" w:sz="0" w:space="0" w:color="auto"/>
        <w:bottom w:val="none" w:sz="0" w:space="0" w:color="auto"/>
        <w:right w:val="none" w:sz="0" w:space="0" w:color="auto"/>
      </w:divBdr>
      <w:divsChild>
        <w:div w:id="597566590">
          <w:marLeft w:val="0"/>
          <w:marRight w:val="0"/>
          <w:marTop w:val="0"/>
          <w:marBottom w:val="0"/>
          <w:divBdr>
            <w:top w:val="none" w:sz="0" w:space="0" w:color="auto"/>
            <w:left w:val="none" w:sz="0" w:space="0" w:color="auto"/>
            <w:bottom w:val="dotted" w:sz="6" w:space="4" w:color="DDDDDD"/>
            <w:right w:val="none" w:sz="0" w:space="0" w:color="auto"/>
          </w:divBdr>
          <w:divsChild>
            <w:div w:id="1754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666">
      <w:bodyDiv w:val="1"/>
      <w:marLeft w:val="0"/>
      <w:marRight w:val="0"/>
      <w:marTop w:val="0"/>
      <w:marBottom w:val="0"/>
      <w:divBdr>
        <w:top w:val="none" w:sz="0" w:space="0" w:color="auto"/>
        <w:left w:val="none" w:sz="0" w:space="0" w:color="auto"/>
        <w:bottom w:val="none" w:sz="0" w:space="0" w:color="auto"/>
        <w:right w:val="none" w:sz="0" w:space="0" w:color="auto"/>
      </w:divBdr>
      <w:divsChild>
        <w:div w:id="594167949">
          <w:marLeft w:val="0"/>
          <w:marRight w:val="0"/>
          <w:marTop w:val="0"/>
          <w:marBottom w:val="150"/>
          <w:divBdr>
            <w:top w:val="none" w:sz="0" w:space="0" w:color="auto"/>
            <w:left w:val="none" w:sz="0" w:space="0" w:color="auto"/>
            <w:bottom w:val="none" w:sz="0" w:space="0" w:color="auto"/>
            <w:right w:val="none" w:sz="0" w:space="0" w:color="auto"/>
          </w:divBdr>
          <w:divsChild>
            <w:div w:id="990140446">
              <w:marLeft w:val="0"/>
              <w:marRight w:val="0"/>
              <w:marTop w:val="0"/>
              <w:marBottom w:val="0"/>
              <w:divBdr>
                <w:top w:val="none" w:sz="0" w:space="0" w:color="auto"/>
                <w:left w:val="none" w:sz="0" w:space="0" w:color="auto"/>
                <w:bottom w:val="none" w:sz="0" w:space="0" w:color="auto"/>
                <w:right w:val="none" w:sz="0" w:space="0" w:color="auto"/>
              </w:divBdr>
              <w:divsChild>
                <w:div w:id="1996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10440">
          <w:marLeft w:val="0"/>
          <w:marRight w:val="0"/>
          <w:marTop w:val="0"/>
          <w:marBottom w:val="150"/>
          <w:divBdr>
            <w:top w:val="none" w:sz="0" w:space="0" w:color="auto"/>
            <w:left w:val="none" w:sz="0" w:space="0" w:color="auto"/>
            <w:bottom w:val="none" w:sz="0" w:space="0" w:color="auto"/>
            <w:right w:val="none" w:sz="0" w:space="0" w:color="auto"/>
          </w:divBdr>
        </w:div>
        <w:div w:id="2050950124">
          <w:marLeft w:val="0"/>
          <w:marRight w:val="0"/>
          <w:marTop w:val="0"/>
          <w:marBottom w:val="0"/>
          <w:divBdr>
            <w:top w:val="none" w:sz="0" w:space="0" w:color="auto"/>
            <w:left w:val="none" w:sz="0" w:space="0" w:color="auto"/>
            <w:bottom w:val="none" w:sz="0" w:space="0" w:color="auto"/>
            <w:right w:val="none" w:sz="0" w:space="0" w:color="auto"/>
          </w:divBdr>
          <w:divsChild>
            <w:div w:id="21216048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018817">
      <w:bodyDiv w:val="1"/>
      <w:marLeft w:val="0"/>
      <w:marRight w:val="0"/>
      <w:marTop w:val="0"/>
      <w:marBottom w:val="0"/>
      <w:divBdr>
        <w:top w:val="none" w:sz="0" w:space="0" w:color="auto"/>
        <w:left w:val="none" w:sz="0" w:space="0" w:color="auto"/>
        <w:bottom w:val="none" w:sz="0" w:space="0" w:color="auto"/>
        <w:right w:val="none" w:sz="0" w:space="0" w:color="auto"/>
      </w:divBdr>
      <w:divsChild>
        <w:div w:id="1539855799">
          <w:marLeft w:val="0"/>
          <w:marRight w:val="0"/>
          <w:marTop w:val="0"/>
          <w:marBottom w:val="150"/>
          <w:divBdr>
            <w:top w:val="none" w:sz="0" w:space="0" w:color="auto"/>
            <w:left w:val="none" w:sz="0" w:space="0" w:color="auto"/>
            <w:bottom w:val="none" w:sz="0" w:space="0" w:color="auto"/>
            <w:right w:val="none" w:sz="0" w:space="0" w:color="auto"/>
          </w:divBdr>
        </w:div>
        <w:div w:id="1855264463">
          <w:marLeft w:val="0"/>
          <w:marRight w:val="0"/>
          <w:marTop w:val="0"/>
          <w:marBottom w:val="0"/>
          <w:divBdr>
            <w:top w:val="none" w:sz="0" w:space="0" w:color="auto"/>
            <w:left w:val="none" w:sz="0" w:space="0" w:color="auto"/>
            <w:bottom w:val="none" w:sz="0" w:space="0" w:color="auto"/>
            <w:right w:val="none" w:sz="0" w:space="0" w:color="auto"/>
          </w:divBdr>
        </w:div>
      </w:divsChild>
    </w:div>
    <w:div w:id="146289142">
      <w:bodyDiv w:val="1"/>
      <w:marLeft w:val="0"/>
      <w:marRight w:val="0"/>
      <w:marTop w:val="0"/>
      <w:marBottom w:val="0"/>
      <w:divBdr>
        <w:top w:val="none" w:sz="0" w:space="0" w:color="auto"/>
        <w:left w:val="none" w:sz="0" w:space="0" w:color="auto"/>
        <w:bottom w:val="none" w:sz="0" w:space="0" w:color="auto"/>
        <w:right w:val="none" w:sz="0" w:space="0" w:color="auto"/>
      </w:divBdr>
      <w:divsChild>
        <w:div w:id="2032148956">
          <w:marLeft w:val="0"/>
          <w:marRight w:val="0"/>
          <w:marTop w:val="0"/>
          <w:marBottom w:val="0"/>
          <w:divBdr>
            <w:top w:val="none" w:sz="0" w:space="0" w:color="auto"/>
            <w:left w:val="none" w:sz="0" w:space="0" w:color="auto"/>
            <w:bottom w:val="dotted" w:sz="6" w:space="4" w:color="DDDDDD"/>
            <w:right w:val="none" w:sz="0" w:space="0" w:color="auto"/>
          </w:divBdr>
          <w:divsChild>
            <w:div w:id="280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7291">
      <w:bodyDiv w:val="1"/>
      <w:marLeft w:val="0"/>
      <w:marRight w:val="0"/>
      <w:marTop w:val="0"/>
      <w:marBottom w:val="0"/>
      <w:divBdr>
        <w:top w:val="none" w:sz="0" w:space="0" w:color="auto"/>
        <w:left w:val="none" w:sz="0" w:space="0" w:color="auto"/>
        <w:bottom w:val="none" w:sz="0" w:space="0" w:color="auto"/>
        <w:right w:val="none" w:sz="0" w:space="0" w:color="auto"/>
      </w:divBdr>
      <w:divsChild>
        <w:div w:id="932710501">
          <w:marLeft w:val="0"/>
          <w:marRight w:val="0"/>
          <w:marTop w:val="0"/>
          <w:marBottom w:val="0"/>
          <w:divBdr>
            <w:top w:val="none" w:sz="0" w:space="0" w:color="auto"/>
            <w:left w:val="none" w:sz="0" w:space="0" w:color="auto"/>
            <w:bottom w:val="none" w:sz="0" w:space="0" w:color="auto"/>
            <w:right w:val="none" w:sz="0" w:space="0" w:color="auto"/>
          </w:divBdr>
          <w:divsChild>
            <w:div w:id="152651545">
              <w:marLeft w:val="0"/>
              <w:marRight w:val="0"/>
              <w:marTop w:val="0"/>
              <w:marBottom w:val="0"/>
              <w:divBdr>
                <w:top w:val="none" w:sz="0" w:space="0" w:color="auto"/>
                <w:left w:val="none" w:sz="0" w:space="0" w:color="auto"/>
                <w:bottom w:val="none" w:sz="0" w:space="0" w:color="auto"/>
                <w:right w:val="none" w:sz="0" w:space="0" w:color="auto"/>
              </w:divBdr>
              <w:divsChild>
                <w:div w:id="301694638">
                  <w:marLeft w:val="0"/>
                  <w:marRight w:val="0"/>
                  <w:marTop w:val="0"/>
                  <w:marBottom w:val="0"/>
                  <w:divBdr>
                    <w:top w:val="none" w:sz="0" w:space="0" w:color="auto"/>
                    <w:left w:val="none" w:sz="0" w:space="0" w:color="auto"/>
                    <w:bottom w:val="none" w:sz="0" w:space="0" w:color="auto"/>
                    <w:right w:val="none" w:sz="0" w:space="0" w:color="auto"/>
                  </w:divBdr>
                  <w:divsChild>
                    <w:div w:id="1264344378">
                      <w:marLeft w:val="0"/>
                      <w:marRight w:val="0"/>
                      <w:marTop w:val="0"/>
                      <w:marBottom w:val="0"/>
                      <w:divBdr>
                        <w:top w:val="none" w:sz="0" w:space="0" w:color="auto"/>
                        <w:left w:val="none" w:sz="0" w:space="0" w:color="auto"/>
                        <w:bottom w:val="none" w:sz="0" w:space="0" w:color="auto"/>
                        <w:right w:val="none" w:sz="0" w:space="0" w:color="auto"/>
                      </w:divBdr>
                      <w:divsChild>
                        <w:div w:id="384649430">
                          <w:marLeft w:val="0"/>
                          <w:marRight w:val="0"/>
                          <w:marTop w:val="0"/>
                          <w:marBottom w:val="0"/>
                          <w:divBdr>
                            <w:top w:val="none" w:sz="0" w:space="0" w:color="auto"/>
                            <w:left w:val="none" w:sz="0" w:space="0" w:color="auto"/>
                            <w:bottom w:val="none" w:sz="0" w:space="0" w:color="auto"/>
                            <w:right w:val="none" w:sz="0" w:space="0" w:color="auto"/>
                          </w:divBdr>
                          <w:divsChild>
                            <w:div w:id="104271917">
                              <w:marLeft w:val="0"/>
                              <w:marRight w:val="0"/>
                              <w:marTop w:val="0"/>
                              <w:marBottom w:val="0"/>
                              <w:divBdr>
                                <w:top w:val="none" w:sz="0" w:space="0" w:color="auto"/>
                                <w:left w:val="none" w:sz="0" w:space="0" w:color="auto"/>
                                <w:bottom w:val="none" w:sz="0" w:space="0" w:color="auto"/>
                                <w:right w:val="none" w:sz="0" w:space="0" w:color="auto"/>
                              </w:divBdr>
                              <w:divsChild>
                                <w:div w:id="316227622">
                                  <w:marLeft w:val="0"/>
                                  <w:marRight w:val="0"/>
                                  <w:marTop w:val="0"/>
                                  <w:marBottom w:val="0"/>
                                  <w:divBdr>
                                    <w:top w:val="none" w:sz="0" w:space="0" w:color="auto"/>
                                    <w:left w:val="none" w:sz="0" w:space="0" w:color="auto"/>
                                    <w:bottom w:val="none" w:sz="0" w:space="0" w:color="auto"/>
                                    <w:right w:val="none" w:sz="0" w:space="0" w:color="auto"/>
                                  </w:divBdr>
                                  <w:divsChild>
                                    <w:div w:id="614823588">
                                      <w:marLeft w:val="0"/>
                                      <w:marRight w:val="0"/>
                                      <w:marTop w:val="0"/>
                                      <w:marBottom w:val="0"/>
                                      <w:divBdr>
                                        <w:top w:val="none" w:sz="0" w:space="0" w:color="auto"/>
                                        <w:left w:val="none" w:sz="0" w:space="0" w:color="auto"/>
                                        <w:bottom w:val="none" w:sz="0" w:space="0" w:color="auto"/>
                                        <w:right w:val="none" w:sz="0" w:space="0" w:color="auto"/>
                                      </w:divBdr>
                                      <w:divsChild>
                                        <w:div w:id="198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46077">
      <w:bodyDiv w:val="1"/>
      <w:marLeft w:val="0"/>
      <w:marRight w:val="0"/>
      <w:marTop w:val="0"/>
      <w:marBottom w:val="0"/>
      <w:divBdr>
        <w:top w:val="none" w:sz="0" w:space="0" w:color="auto"/>
        <w:left w:val="none" w:sz="0" w:space="0" w:color="auto"/>
        <w:bottom w:val="none" w:sz="0" w:space="0" w:color="auto"/>
        <w:right w:val="none" w:sz="0" w:space="0" w:color="auto"/>
      </w:divBdr>
    </w:div>
    <w:div w:id="147290762">
      <w:bodyDiv w:val="1"/>
      <w:marLeft w:val="0"/>
      <w:marRight w:val="0"/>
      <w:marTop w:val="0"/>
      <w:marBottom w:val="0"/>
      <w:divBdr>
        <w:top w:val="none" w:sz="0" w:space="0" w:color="auto"/>
        <w:left w:val="none" w:sz="0" w:space="0" w:color="auto"/>
        <w:bottom w:val="none" w:sz="0" w:space="0" w:color="auto"/>
        <w:right w:val="none" w:sz="0" w:space="0" w:color="auto"/>
      </w:divBdr>
    </w:div>
    <w:div w:id="147599137">
      <w:bodyDiv w:val="1"/>
      <w:marLeft w:val="0"/>
      <w:marRight w:val="0"/>
      <w:marTop w:val="0"/>
      <w:marBottom w:val="0"/>
      <w:divBdr>
        <w:top w:val="none" w:sz="0" w:space="0" w:color="auto"/>
        <w:left w:val="none" w:sz="0" w:space="0" w:color="auto"/>
        <w:bottom w:val="none" w:sz="0" w:space="0" w:color="auto"/>
        <w:right w:val="none" w:sz="0" w:space="0" w:color="auto"/>
      </w:divBdr>
      <w:divsChild>
        <w:div w:id="20784845">
          <w:marLeft w:val="0"/>
          <w:marRight w:val="0"/>
          <w:marTop w:val="0"/>
          <w:marBottom w:val="0"/>
          <w:divBdr>
            <w:top w:val="none" w:sz="0" w:space="0" w:color="auto"/>
            <w:left w:val="none" w:sz="0" w:space="0" w:color="auto"/>
            <w:bottom w:val="dotted" w:sz="6" w:space="4" w:color="DDDDDD"/>
            <w:right w:val="none" w:sz="0" w:space="0" w:color="auto"/>
          </w:divBdr>
          <w:divsChild>
            <w:div w:id="127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53">
      <w:bodyDiv w:val="1"/>
      <w:marLeft w:val="0"/>
      <w:marRight w:val="0"/>
      <w:marTop w:val="0"/>
      <w:marBottom w:val="0"/>
      <w:divBdr>
        <w:top w:val="none" w:sz="0" w:space="0" w:color="auto"/>
        <w:left w:val="none" w:sz="0" w:space="0" w:color="auto"/>
        <w:bottom w:val="none" w:sz="0" w:space="0" w:color="auto"/>
        <w:right w:val="none" w:sz="0" w:space="0" w:color="auto"/>
      </w:divBdr>
    </w:div>
    <w:div w:id="148062995">
      <w:bodyDiv w:val="1"/>
      <w:marLeft w:val="0"/>
      <w:marRight w:val="0"/>
      <w:marTop w:val="0"/>
      <w:marBottom w:val="0"/>
      <w:divBdr>
        <w:top w:val="none" w:sz="0" w:space="0" w:color="auto"/>
        <w:left w:val="none" w:sz="0" w:space="0" w:color="auto"/>
        <w:bottom w:val="none" w:sz="0" w:space="0" w:color="auto"/>
        <w:right w:val="none" w:sz="0" w:space="0" w:color="auto"/>
      </w:divBdr>
    </w:div>
    <w:div w:id="148718854">
      <w:bodyDiv w:val="1"/>
      <w:marLeft w:val="0"/>
      <w:marRight w:val="0"/>
      <w:marTop w:val="0"/>
      <w:marBottom w:val="0"/>
      <w:divBdr>
        <w:top w:val="none" w:sz="0" w:space="0" w:color="auto"/>
        <w:left w:val="none" w:sz="0" w:space="0" w:color="auto"/>
        <w:bottom w:val="none" w:sz="0" w:space="0" w:color="auto"/>
        <w:right w:val="none" w:sz="0" w:space="0" w:color="auto"/>
      </w:divBdr>
      <w:divsChild>
        <w:div w:id="930160492">
          <w:marLeft w:val="0"/>
          <w:marRight w:val="0"/>
          <w:marTop w:val="0"/>
          <w:marBottom w:val="0"/>
          <w:divBdr>
            <w:top w:val="none" w:sz="0" w:space="0" w:color="auto"/>
            <w:left w:val="none" w:sz="0" w:space="0" w:color="auto"/>
            <w:bottom w:val="dotted" w:sz="6" w:space="4" w:color="DDDDDD"/>
            <w:right w:val="none" w:sz="0" w:space="0" w:color="auto"/>
          </w:divBdr>
        </w:div>
      </w:divsChild>
    </w:div>
    <w:div w:id="149054471">
      <w:bodyDiv w:val="1"/>
      <w:marLeft w:val="0"/>
      <w:marRight w:val="0"/>
      <w:marTop w:val="0"/>
      <w:marBottom w:val="0"/>
      <w:divBdr>
        <w:top w:val="none" w:sz="0" w:space="0" w:color="auto"/>
        <w:left w:val="none" w:sz="0" w:space="0" w:color="auto"/>
        <w:bottom w:val="none" w:sz="0" w:space="0" w:color="auto"/>
        <w:right w:val="none" w:sz="0" w:space="0" w:color="auto"/>
      </w:divBdr>
      <w:divsChild>
        <w:div w:id="757100034">
          <w:marLeft w:val="0"/>
          <w:marRight w:val="0"/>
          <w:marTop w:val="0"/>
          <w:marBottom w:val="150"/>
          <w:divBdr>
            <w:top w:val="none" w:sz="0" w:space="0" w:color="auto"/>
            <w:left w:val="none" w:sz="0" w:space="0" w:color="auto"/>
            <w:bottom w:val="none" w:sz="0" w:space="0" w:color="auto"/>
            <w:right w:val="none" w:sz="0" w:space="0" w:color="auto"/>
          </w:divBdr>
          <w:divsChild>
            <w:div w:id="2108303541">
              <w:marLeft w:val="0"/>
              <w:marRight w:val="0"/>
              <w:marTop w:val="0"/>
              <w:marBottom w:val="0"/>
              <w:divBdr>
                <w:top w:val="none" w:sz="0" w:space="0" w:color="auto"/>
                <w:left w:val="none" w:sz="0" w:space="0" w:color="auto"/>
                <w:bottom w:val="none" w:sz="0" w:space="0" w:color="auto"/>
                <w:right w:val="none" w:sz="0" w:space="0" w:color="auto"/>
              </w:divBdr>
              <w:divsChild>
                <w:div w:id="678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6406">
          <w:marLeft w:val="0"/>
          <w:marRight w:val="0"/>
          <w:marTop w:val="0"/>
          <w:marBottom w:val="150"/>
          <w:divBdr>
            <w:top w:val="none" w:sz="0" w:space="0" w:color="auto"/>
            <w:left w:val="none" w:sz="0" w:space="0" w:color="auto"/>
            <w:bottom w:val="none" w:sz="0" w:space="0" w:color="auto"/>
            <w:right w:val="none" w:sz="0" w:space="0" w:color="auto"/>
          </w:divBdr>
        </w:div>
        <w:div w:id="431122503">
          <w:marLeft w:val="0"/>
          <w:marRight w:val="0"/>
          <w:marTop w:val="0"/>
          <w:marBottom w:val="0"/>
          <w:divBdr>
            <w:top w:val="none" w:sz="0" w:space="0" w:color="auto"/>
            <w:left w:val="none" w:sz="0" w:space="0" w:color="auto"/>
            <w:bottom w:val="none" w:sz="0" w:space="0" w:color="auto"/>
            <w:right w:val="none" w:sz="0" w:space="0" w:color="auto"/>
          </w:divBdr>
          <w:divsChild>
            <w:div w:id="21239182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638567">
      <w:bodyDiv w:val="1"/>
      <w:marLeft w:val="0"/>
      <w:marRight w:val="0"/>
      <w:marTop w:val="0"/>
      <w:marBottom w:val="0"/>
      <w:divBdr>
        <w:top w:val="none" w:sz="0" w:space="0" w:color="auto"/>
        <w:left w:val="none" w:sz="0" w:space="0" w:color="auto"/>
        <w:bottom w:val="none" w:sz="0" w:space="0" w:color="auto"/>
        <w:right w:val="none" w:sz="0" w:space="0" w:color="auto"/>
      </w:divBdr>
      <w:divsChild>
        <w:div w:id="831140559">
          <w:marLeft w:val="0"/>
          <w:marRight w:val="0"/>
          <w:marTop w:val="0"/>
          <w:marBottom w:val="0"/>
          <w:divBdr>
            <w:top w:val="none" w:sz="0" w:space="0" w:color="auto"/>
            <w:left w:val="none" w:sz="0" w:space="0" w:color="auto"/>
            <w:bottom w:val="none" w:sz="0" w:space="0" w:color="auto"/>
            <w:right w:val="none" w:sz="0" w:space="0" w:color="auto"/>
          </w:divBdr>
          <w:divsChild>
            <w:div w:id="367410075">
              <w:marLeft w:val="0"/>
              <w:marRight w:val="0"/>
              <w:marTop w:val="0"/>
              <w:marBottom w:val="150"/>
              <w:divBdr>
                <w:top w:val="none" w:sz="0" w:space="0" w:color="auto"/>
                <w:left w:val="none" w:sz="0" w:space="0" w:color="auto"/>
                <w:bottom w:val="none" w:sz="0" w:space="0" w:color="auto"/>
                <w:right w:val="none" w:sz="0" w:space="0" w:color="auto"/>
              </w:divBdr>
              <w:divsChild>
                <w:div w:id="788208684">
                  <w:marLeft w:val="0"/>
                  <w:marRight w:val="0"/>
                  <w:marTop w:val="0"/>
                  <w:marBottom w:val="0"/>
                  <w:divBdr>
                    <w:top w:val="none" w:sz="0" w:space="0" w:color="auto"/>
                    <w:left w:val="none" w:sz="0" w:space="0" w:color="auto"/>
                    <w:bottom w:val="none" w:sz="0" w:space="0" w:color="auto"/>
                    <w:right w:val="none" w:sz="0" w:space="0" w:color="auto"/>
                  </w:divBdr>
                  <w:divsChild>
                    <w:div w:id="1851943806">
                      <w:marLeft w:val="0"/>
                      <w:marRight w:val="0"/>
                      <w:marTop w:val="0"/>
                      <w:marBottom w:val="0"/>
                      <w:divBdr>
                        <w:top w:val="none" w:sz="0" w:space="0" w:color="auto"/>
                        <w:left w:val="none" w:sz="0" w:space="0" w:color="auto"/>
                        <w:bottom w:val="none" w:sz="0" w:space="0" w:color="auto"/>
                        <w:right w:val="none" w:sz="0" w:space="0" w:color="auto"/>
                      </w:divBdr>
                      <w:divsChild>
                        <w:div w:id="1456631882">
                          <w:marLeft w:val="0"/>
                          <w:marRight w:val="0"/>
                          <w:marTop w:val="0"/>
                          <w:marBottom w:val="0"/>
                          <w:divBdr>
                            <w:top w:val="none" w:sz="0" w:space="0" w:color="auto"/>
                            <w:left w:val="none" w:sz="0" w:space="0" w:color="auto"/>
                            <w:bottom w:val="none" w:sz="0" w:space="0" w:color="auto"/>
                            <w:right w:val="none" w:sz="0" w:space="0" w:color="auto"/>
                          </w:divBdr>
                          <w:divsChild>
                            <w:div w:id="1096050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5205883">
                  <w:marLeft w:val="75"/>
                  <w:marRight w:val="0"/>
                  <w:marTop w:val="0"/>
                  <w:marBottom w:val="0"/>
                  <w:divBdr>
                    <w:top w:val="none" w:sz="0" w:space="0" w:color="auto"/>
                    <w:left w:val="none" w:sz="0" w:space="0" w:color="auto"/>
                    <w:bottom w:val="none" w:sz="0" w:space="0" w:color="auto"/>
                    <w:right w:val="none" w:sz="0" w:space="0" w:color="auto"/>
                  </w:divBdr>
                  <w:divsChild>
                    <w:div w:id="948586950">
                      <w:marLeft w:val="0"/>
                      <w:marRight w:val="0"/>
                      <w:marTop w:val="0"/>
                      <w:marBottom w:val="0"/>
                      <w:divBdr>
                        <w:top w:val="none" w:sz="0" w:space="0" w:color="auto"/>
                        <w:left w:val="none" w:sz="0" w:space="0" w:color="auto"/>
                        <w:bottom w:val="none" w:sz="0" w:space="0" w:color="auto"/>
                        <w:right w:val="none" w:sz="0" w:space="0" w:color="auto"/>
                      </w:divBdr>
                    </w:div>
                  </w:divsChild>
                </w:div>
                <w:div w:id="1554271197">
                  <w:marLeft w:val="75"/>
                  <w:marRight w:val="0"/>
                  <w:marTop w:val="0"/>
                  <w:marBottom w:val="0"/>
                  <w:divBdr>
                    <w:top w:val="none" w:sz="0" w:space="0" w:color="auto"/>
                    <w:left w:val="none" w:sz="0" w:space="0" w:color="auto"/>
                    <w:bottom w:val="none" w:sz="0" w:space="0" w:color="auto"/>
                    <w:right w:val="none" w:sz="0" w:space="0" w:color="auto"/>
                  </w:divBdr>
                  <w:divsChild>
                    <w:div w:id="1863325833">
                      <w:marLeft w:val="0"/>
                      <w:marRight w:val="0"/>
                      <w:marTop w:val="0"/>
                      <w:marBottom w:val="0"/>
                      <w:divBdr>
                        <w:top w:val="none" w:sz="0" w:space="0" w:color="auto"/>
                        <w:left w:val="none" w:sz="0" w:space="0" w:color="auto"/>
                        <w:bottom w:val="none" w:sz="0" w:space="0" w:color="auto"/>
                        <w:right w:val="none" w:sz="0" w:space="0" w:color="auto"/>
                      </w:divBdr>
                    </w:div>
                  </w:divsChild>
                </w:div>
                <w:div w:id="1903441057">
                  <w:marLeft w:val="75"/>
                  <w:marRight w:val="0"/>
                  <w:marTop w:val="0"/>
                  <w:marBottom w:val="0"/>
                  <w:divBdr>
                    <w:top w:val="none" w:sz="0" w:space="0" w:color="auto"/>
                    <w:left w:val="none" w:sz="0" w:space="0" w:color="auto"/>
                    <w:bottom w:val="none" w:sz="0" w:space="0" w:color="auto"/>
                    <w:right w:val="none" w:sz="0" w:space="0" w:color="auto"/>
                  </w:divBdr>
                  <w:divsChild>
                    <w:div w:id="678310428">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 w:id="1090548147">
          <w:marLeft w:val="0"/>
          <w:marRight w:val="0"/>
          <w:marTop w:val="0"/>
          <w:marBottom w:val="0"/>
          <w:divBdr>
            <w:top w:val="none" w:sz="0" w:space="0" w:color="auto"/>
            <w:left w:val="none" w:sz="0" w:space="0" w:color="auto"/>
            <w:bottom w:val="none" w:sz="0" w:space="0" w:color="auto"/>
            <w:right w:val="none" w:sz="0" w:space="0" w:color="auto"/>
          </w:divBdr>
          <w:divsChild>
            <w:div w:id="230891714">
              <w:marLeft w:val="0"/>
              <w:marRight w:val="0"/>
              <w:marTop w:val="0"/>
              <w:marBottom w:val="150"/>
              <w:divBdr>
                <w:top w:val="none" w:sz="0" w:space="0" w:color="auto"/>
                <w:left w:val="none" w:sz="0" w:space="0" w:color="auto"/>
                <w:bottom w:val="none" w:sz="0" w:space="0" w:color="auto"/>
                <w:right w:val="none" w:sz="0" w:space="0" w:color="auto"/>
              </w:divBdr>
            </w:div>
            <w:div w:id="494687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223279">
      <w:bodyDiv w:val="1"/>
      <w:marLeft w:val="0"/>
      <w:marRight w:val="0"/>
      <w:marTop w:val="0"/>
      <w:marBottom w:val="0"/>
      <w:divBdr>
        <w:top w:val="none" w:sz="0" w:space="0" w:color="auto"/>
        <w:left w:val="none" w:sz="0" w:space="0" w:color="auto"/>
        <w:bottom w:val="none" w:sz="0" w:space="0" w:color="auto"/>
        <w:right w:val="none" w:sz="0" w:space="0" w:color="auto"/>
      </w:divBdr>
      <w:divsChild>
        <w:div w:id="270090878">
          <w:marLeft w:val="0"/>
          <w:marRight w:val="0"/>
          <w:marTop w:val="0"/>
          <w:marBottom w:val="0"/>
          <w:divBdr>
            <w:top w:val="none" w:sz="0" w:space="0" w:color="auto"/>
            <w:left w:val="none" w:sz="0" w:space="0" w:color="auto"/>
            <w:bottom w:val="none" w:sz="0" w:space="0" w:color="auto"/>
            <w:right w:val="none" w:sz="0" w:space="0" w:color="auto"/>
          </w:divBdr>
          <w:divsChild>
            <w:div w:id="542669770">
              <w:marLeft w:val="0"/>
              <w:marRight w:val="0"/>
              <w:marTop w:val="0"/>
              <w:marBottom w:val="0"/>
              <w:divBdr>
                <w:top w:val="none" w:sz="0" w:space="0" w:color="auto"/>
                <w:left w:val="none" w:sz="0" w:space="0" w:color="auto"/>
                <w:bottom w:val="none" w:sz="0" w:space="0" w:color="auto"/>
                <w:right w:val="none" w:sz="0" w:space="0" w:color="auto"/>
              </w:divBdr>
              <w:divsChild>
                <w:div w:id="1420328906">
                  <w:marLeft w:val="0"/>
                  <w:marRight w:val="0"/>
                  <w:marTop w:val="0"/>
                  <w:marBottom w:val="0"/>
                  <w:divBdr>
                    <w:top w:val="none" w:sz="0" w:space="0" w:color="auto"/>
                    <w:left w:val="none" w:sz="0" w:space="0" w:color="auto"/>
                    <w:bottom w:val="none" w:sz="0" w:space="0" w:color="auto"/>
                    <w:right w:val="none" w:sz="0" w:space="0" w:color="auto"/>
                  </w:divBdr>
                  <w:divsChild>
                    <w:div w:id="1036660578">
                      <w:marLeft w:val="0"/>
                      <w:marRight w:val="0"/>
                      <w:marTop w:val="0"/>
                      <w:marBottom w:val="0"/>
                      <w:divBdr>
                        <w:top w:val="none" w:sz="0" w:space="0" w:color="auto"/>
                        <w:left w:val="none" w:sz="0" w:space="0" w:color="auto"/>
                        <w:bottom w:val="none" w:sz="0" w:space="0" w:color="auto"/>
                        <w:right w:val="none" w:sz="0" w:space="0" w:color="auto"/>
                      </w:divBdr>
                      <w:divsChild>
                        <w:div w:id="1311598214">
                          <w:marLeft w:val="0"/>
                          <w:marRight w:val="0"/>
                          <w:marTop w:val="0"/>
                          <w:marBottom w:val="0"/>
                          <w:divBdr>
                            <w:top w:val="none" w:sz="0" w:space="0" w:color="auto"/>
                            <w:left w:val="none" w:sz="0" w:space="0" w:color="auto"/>
                            <w:bottom w:val="none" w:sz="0" w:space="0" w:color="auto"/>
                            <w:right w:val="none" w:sz="0" w:space="0" w:color="auto"/>
                          </w:divBdr>
                          <w:divsChild>
                            <w:div w:id="1090470258">
                              <w:marLeft w:val="0"/>
                              <w:marRight w:val="0"/>
                              <w:marTop w:val="0"/>
                              <w:marBottom w:val="0"/>
                              <w:divBdr>
                                <w:top w:val="none" w:sz="0" w:space="0" w:color="auto"/>
                                <w:left w:val="none" w:sz="0" w:space="0" w:color="auto"/>
                                <w:bottom w:val="none" w:sz="0" w:space="0" w:color="auto"/>
                                <w:right w:val="none" w:sz="0" w:space="0" w:color="auto"/>
                              </w:divBdr>
                              <w:divsChild>
                                <w:div w:id="824207479">
                                  <w:marLeft w:val="0"/>
                                  <w:marRight w:val="0"/>
                                  <w:marTop w:val="0"/>
                                  <w:marBottom w:val="0"/>
                                  <w:divBdr>
                                    <w:top w:val="none" w:sz="0" w:space="0" w:color="auto"/>
                                    <w:left w:val="none" w:sz="0" w:space="0" w:color="auto"/>
                                    <w:bottom w:val="none" w:sz="0" w:space="0" w:color="auto"/>
                                    <w:right w:val="none" w:sz="0" w:space="0" w:color="auto"/>
                                  </w:divBdr>
                                  <w:divsChild>
                                    <w:div w:id="939414145">
                                      <w:marLeft w:val="0"/>
                                      <w:marRight w:val="0"/>
                                      <w:marTop w:val="0"/>
                                      <w:marBottom w:val="0"/>
                                      <w:divBdr>
                                        <w:top w:val="none" w:sz="0" w:space="0" w:color="auto"/>
                                        <w:left w:val="none" w:sz="0" w:space="0" w:color="auto"/>
                                        <w:bottom w:val="none" w:sz="0" w:space="0" w:color="auto"/>
                                        <w:right w:val="none" w:sz="0" w:space="0" w:color="auto"/>
                                      </w:divBdr>
                                      <w:divsChild>
                                        <w:div w:id="13752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6810">
      <w:bodyDiv w:val="1"/>
      <w:marLeft w:val="0"/>
      <w:marRight w:val="0"/>
      <w:marTop w:val="0"/>
      <w:marBottom w:val="0"/>
      <w:divBdr>
        <w:top w:val="none" w:sz="0" w:space="0" w:color="auto"/>
        <w:left w:val="none" w:sz="0" w:space="0" w:color="auto"/>
        <w:bottom w:val="none" w:sz="0" w:space="0" w:color="auto"/>
        <w:right w:val="none" w:sz="0" w:space="0" w:color="auto"/>
      </w:divBdr>
      <w:divsChild>
        <w:div w:id="1655792680">
          <w:marLeft w:val="0"/>
          <w:marRight w:val="0"/>
          <w:marTop w:val="0"/>
          <w:marBottom w:val="0"/>
          <w:divBdr>
            <w:top w:val="none" w:sz="0" w:space="0" w:color="auto"/>
            <w:left w:val="none" w:sz="0" w:space="0" w:color="auto"/>
            <w:bottom w:val="none" w:sz="0" w:space="0" w:color="auto"/>
            <w:right w:val="none" w:sz="0" w:space="0" w:color="auto"/>
          </w:divBdr>
          <w:divsChild>
            <w:div w:id="294797546">
              <w:marLeft w:val="0"/>
              <w:marRight w:val="0"/>
              <w:marTop w:val="0"/>
              <w:marBottom w:val="0"/>
              <w:divBdr>
                <w:top w:val="none" w:sz="0" w:space="0" w:color="auto"/>
                <w:left w:val="none" w:sz="0" w:space="0" w:color="auto"/>
                <w:bottom w:val="none" w:sz="0" w:space="0" w:color="auto"/>
                <w:right w:val="none" w:sz="0" w:space="0" w:color="auto"/>
              </w:divBdr>
              <w:divsChild>
                <w:div w:id="1940482453">
                  <w:marLeft w:val="0"/>
                  <w:marRight w:val="0"/>
                  <w:marTop w:val="0"/>
                  <w:marBottom w:val="0"/>
                  <w:divBdr>
                    <w:top w:val="none" w:sz="0" w:space="0" w:color="auto"/>
                    <w:left w:val="none" w:sz="0" w:space="0" w:color="auto"/>
                    <w:bottom w:val="none" w:sz="0" w:space="0" w:color="auto"/>
                    <w:right w:val="none" w:sz="0" w:space="0" w:color="auto"/>
                  </w:divBdr>
                  <w:divsChild>
                    <w:div w:id="1669168857">
                      <w:marLeft w:val="0"/>
                      <w:marRight w:val="0"/>
                      <w:marTop w:val="0"/>
                      <w:marBottom w:val="0"/>
                      <w:divBdr>
                        <w:top w:val="none" w:sz="0" w:space="0" w:color="auto"/>
                        <w:left w:val="none" w:sz="0" w:space="0" w:color="auto"/>
                        <w:bottom w:val="none" w:sz="0" w:space="0" w:color="auto"/>
                        <w:right w:val="none" w:sz="0" w:space="0" w:color="auto"/>
                      </w:divBdr>
                      <w:divsChild>
                        <w:div w:id="1968968107">
                          <w:marLeft w:val="0"/>
                          <w:marRight w:val="0"/>
                          <w:marTop w:val="0"/>
                          <w:marBottom w:val="0"/>
                          <w:divBdr>
                            <w:top w:val="none" w:sz="0" w:space="0" w:color="auto"/>
                            <w:left w:val="none" w:sz="0" w:space="0" w:color="auto"/>
                            <w:bottom w:val="none" w:sz="0" w:space="0" w:color="auto"/>
                            <w:right w:val="none" w:sz="0" w:space="0" w:color="auto"/>
                          </w:divBdr>
                          <w:divsChild>
                            <w:div w:id="1277253444">
                              <w:marLeft w:val="0"/>
                              <w:marRight w:val="0"/>
                              <w:marTop w:val="0"/>
                              <w:marBottom w:val="0"/>
                              <w:divBdr>
                                <w:top w:val="none" w:sz="0" w:space="0" w:color="auto"/>
                                <w:left w:val="none" w:sz="0" w:space="0" w:color="auto"/>
                                <w:bottom w:val="none" w:sz="0" w:space="0" w:color="auto"/>
                                <w:right w:val="none" w:sz="0" w:space="0" w:color="auto"/>
                              </w:divBdr>
                              <w:divsChild>
                                <w:div w:id="590042243">
                                  <w:marLeft w:val="0"/>
                                  <w:marRight w:val="0"/>
                                  <w:marTop w:val="0"/>
                                  <w:marBottom w:val="0"/>
                                  <w:divBdr>
                                    <w:top w:val="none" w:sz="0" w:space="0" w:color="auto"/>
                                    <w:left w:val="none" w:sz="0" w:space="0" w:color="auto"/>
                                    <w:bottom w:val="none" w:sz="0" w:space="0" w:color="auto"/>
                                    <w:right w:val="none" w:sz="0" w:space="0" w:color="auto"/>
                                  </w:divBdr>
                                  <w:divsChild>
                                    <w:div w:id="1846432861">
                                      <w:marLeft w:val="0"/>
                                      <w:marRight w:val="0"/>
                                      <w:marTop w:val="0"/>
                                      <w:marBottom w:val="0"/>
                                      <w:divBdr>
                                        <w:top w:val="none" w:sz="0" w:space="0" w:color="auto"/>
                                        <w:left w:val="none" w:sz="0" w:space="0" w:color="auto"/>
                                        <w:bottom w:val="none" w:sz="0" w:space="0" w:color="auto"/>
                                        <w:right w:val="none" w:sz="0" w:space="0" w:color="auto"/>
                                      </w:divBdr>
                                      <w:divsChild>
                                        <w:div w:id="148135245">
                                          <w:marLeft w:val="0"/>
                                          <w:marRight w:val="0"/>
                                          <w:marTop w:val="0"/>
                                          <w:marBottom w:val="0"/>
                                          <w:divBdr>
                                            <w:top w:val="none" w:sz="0" w:space="0" w:color="auto"/>
                                            <w:left w:val="none" w:sz="0" w:space="0" w:color="auto"/>
                                            <w:bottom w:val="none" w:sz="0" w:space="0" w:color="auto"/>
                                            <w:right w:val="none" w:sz="0" w:space="0" w:color="auto"/>
                                          </w:divBdr>
                                          <w:divsChild>
                                            <w:div w:id="56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2335">
      <w:bodyDiv w:val="1"/>
      <w:marLeft w:val="0"/>
      <w:marRight w:val="0"/>
      <w:marTop w:val="0"/>
      <w:marBottom w:val="0"/>
      <w:divBdr>
        <w:top w:val="none" w:sz="0" w:space="0" w:color="auto"/>
        <w:left w:val="none" w:sz="0" w:space="0" w:color="auto"/>
        <w:bottom w:val="none" w:sz="0" w:space="0" w:color="auto"/>
        <w:right w:val="none" w:sz="0" w:space="0" w:color="auto"/>
      </w:divBdr>
    </w:div>
    <w:div w:id="151258707">
      <w:bodyDiv w:val="1"/>
      <w:marLeft w:val="0"/>
      <w:marRight w:val="0"/>
      <w:marTop w:val="0"/>
      <w:marBottom w:val="0"/>
      <w:divBdr>
        <w:top w:val="none" w:sz="0" w:space="0" w:color="auto"/>
        <w:left w:val="none" w:sz="0" w:space="0" w:color="auto"/>
        <w:bottom w:val="none" w:sz="0" w:space="0" w:color="auto"/>
        <w:right w:val="none" w:sz="0" w:space="0" w:color="auto"/>
      </w:divBdr>
      <w:divsChild>
        <w:div w:id="410203707">
          <w:marLeft w:val="0"/>
          <w:marRight w:val="0"/>
          <w:marTop w:val="0"/>
          <w:marBottom w:val="0"/>
          <w:divBdr>
            <w:top w:val="none" w:sz="0" w:space="0" w:color="auto"/>
            <w:left w:val="none" w:sz="0" w:space="0" w:color="auto"/>
            <w:bottom w:val="dotted" w:sz="6" w:space="4" w:color="DDDDDD"/>
            <w:right w:val="none" w:sz="0" w:space="0" w:color="auto"/>
          </w:divBdr>
        </w:div>
      </w:divsChild>
    </w:div>
    <w:div w:id="151916688">
      <w:bodyDiv w:val="1"/>
      <w:marLeft w:val="0"/>
      <w:marRight w:val="0"/>
      <w:marTop w:val="0"/>
      <w:marBottom w:val="0"/>
      <w:divBdr>
        <w:top w:val="none" w:sz="0" w:space="0" w:color="auto"/>
        <w:left w:val="none" w:sz="0" w:space="0" w:color="auto"/>
        <w:bottom w:val="none" w:sz="0" w:space="0" w:color="auto"/>
        <w:right w:val="none" w:sz="0" w:space="0" w:color="auto"/>
      </w:divBdr>
      <w:divsChild>
        <w:div w:id="13767982">
          <w:marLeft w:val="0"/>
          <w:marRight w:val="0"/>
          <w:marTop w:val="0"/>
          <w:marBottom w:val="0"/>
          <w:divBdr>
            <w:top w:val="none" w:sz="0" w:space="0" w:color="auto"/>
            <w:left w:val="none" w:sz="0" w:space="0" w:color="auto"/>
            <w:bottom w:val="dotted" w:sz="6" w:space="4" w:color="DDDDDD"/>
            <w:right w:val="none" w:sz="0" w:space="0" w:color="auto"/>
          </w:divBdr>
          <w:divsChild>
            <w:div w:id="19324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850">
      <w:bodyDiv w:val="1"/>
      <w:marLeft w:val="0"/>
      <w:marRight w:val="0"/>
      <w:marTop w:val="0"/>
      <w:marBottom w:val="0"/>
      <w:divBdr>
        <w:top w:val="none" w:sz="0" w:space="0" w:color="auto"/>
        <w:left w:val="none" w:sz="0" w:space="0" w:color="auto"/>
        <w:bottom w:val="none" w:sz="0" w:space="0" w:color="auto"/>
        <w:right w:val="none" w:sz="0" w:space="0" w:color="auto"/>
      </w:divBdr>
      <w:divsChild>
        <w:div w:id="916014305">
          <w:marLeft w:val="0"/>
          <w:marRight w:val="0"/>
          <w:marTop w:val="0"/>
          <w:marBottom w:val="0"/>
          <w:divBdr>
            <w:top w:val="none" w:sz="0" w:space="0" w:color="auto"/>
            <w:left w:val="none" w:sz="0" w:space="0" w:color="auto"/>
            <w:bottom w:val="none" w:sz="0" w:space="0" w:color="auto"/>
            <w:right w:val="none" w:sz="0" w:space="0" w:color="auto"/>
          </w:divBdr>
          <w:divsChild>
            <w:div w:id="935021581">
              <w:marLeft w:val="0"/>
              <w:marRight w:val="0"/>
              <w:marTop w:val="0"/>
              <w:marBottom w:val="0"/>
              <w:divBdr>
                <w:top w:val="none" w:sz="0" w:space="0" w:color="auto"/>
                <w:left w:val="none" w:sz="0" w:space="0" w:color="auto"/>
                <w:bottom w:val="none" w:sz="0" w:space="0" w:color="auto"/>
                <w:right w:val="none" w:sz="0" w:space="0" w:color="auto"/>
              </w:divBdr>
              <w:divsChild>
                <w:div w:id="366488931">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sChild>
                        <w:div w:id="936403422">
                          <w:marLeft w:val="0"/>
                          <w:marRight w:val="0"/>
                          <w:marTop w:val="0"/>
                          <w:marBottom w:val="0"/>
                          <w:divBdr>
                            <w:top w:val="none" w:sz="0" w:space="0" w:color="auto"/>
                            <w:left w:val="none" w:sz="0" w:space="0" w:color="auto"/>
                            <w:bottom w:val="none" w:sz="0" w:space="0" w:color="auto"/>
                            <w:right w:val="none" w:sz="0" w:space="0" w:color="auto"/>
                          </w:divBdr>
                          <w:divsChild>
                            <w:div w:id="1701927794">
                              <w:marLeft w:val="0"/>
                              <w:marRight w:val="0"/>
                              <w:marTop w:val="0"/>
                              <w:marBottom w:val="0"/>
                              <w:divBdr>
                                <w:top w:val="none" w:sz="0" w:space="0" w:color="auto"/>
                                <w:left w:val="none" w:sz="0" w:space="0" w:color="auto"/>
                                <w:bottom w:val="none" w:sz="0" w:space="0" w:color="auto"/>
                                <w:right w:val="none" w:sz="0" w:space="0" w:color="auto"/>
                              </w:divBdr>
                              <w:divsChild>
                                <w:div w:id="216551706">
                                  <w:marLeft w:val="0"/>
                                  <w:marRight w:val="0"/>
                                  <w:marTop w:val="0"/>
                                  <w:marBottom w:val="0"/>
                                  <w:divBdr>
                                    <w:top w:val="none" w:sz="0" w:space="0" w:color="auto"/>
                                    <w:left w:val="none" w:sz="0" w:space="0" w:color="auto"/>
                                    <w:bottom w:val="none" w:sz="0" w:space="0" w:color="auto"/>
                                    <w:right w:val="none" w:sz="0" w:space="0" w:color="auto"/>
                                  </w:divBdr>
                                  <w:divsChild>
                                    <w:div w:id="1076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40743">
      <w:bodyDiv w:val="1"/>
      <w:marLeft w:val="0"/>
      <w:marRight w:val="0"/>
      <w:marTop w:val="0"/>
      <w:marBottom w:val="0"/>
      <w:divBdr>
        <w:top w:val="none" w:sz="0" w:space="0" w:color="auto"/>
        <w:left w:val="none" w:sz="0" w:space="0" w:color="auto"/>
        <w:bottom w:val="none" w:sz="0" w:space="0" w:color="auto"/>
        <w:right w:val="none" w:sz="0" w:space="0" w:color="auto"/>
      </w:divBdr>
      <w:divsChild>
        <w:div w:id="1443184354">
          <w:marLeft w:val="0"/>
          <w:marRight w:val="0"/>
          <w:marTop w:val="0"/>
          <w:marBottom w:val="0"/>
          <w:divBdr>
            <w:top w:val="none" w:sz="0" w:space="0" w:color="auto"/>
            <w:left w:val="none" w:sz="0" w:space="0" w:color="auto"/>
            <w:bottom w:val="none" w:sz="0" w:space="0" w:color="auto"/>
            <w:right w:val="none" w:sz="0" w:space="0" w:color="auto"/>
          </w:divBdr>
          <w:divsChild>
            <w:div w:id="2142529435">
              <w:marLeft w:val="0"/>
              <w:marRight w:val="0"/>
              <w:marTop w:val="0"/>
              <w:marBottom w:val="0"/>
              <w:divBdr>
                <w:top w:val="none" w:sz="0" w:space="0" w:color="auto"/>
                <w:left w:val="none" w:sz="0" w:space="0" w:color="auto"/>
                <w:bottom w:val="none" w:sz="0" w:space="0" w:color="auto"/>
                <w:right w:val="none" w:sz="0" w:space="0" w:color="auto"/>
              </w:divBdr>
              <w:divsChild>
                <w:div w:id="143203427">
                  <w:marLeft w:val="0"/>
                  <w:marRight w:val="0"/>
                  <w:marTop w:val="0"/>
                  <w:marBottom w:val="0"/>
                  <w:divBdr>
                    <w:top w:val="none" w:sz="0" w:space="0" w:color="auto"/>
                    <w:left w:val="none" w:sz="0" w:space="0" w:color="auto"/>
                    <w:bottom w:val="none" w:sz="0" w:space="0" w:color="auto"/>
                    <w:right w:val="none" w:sz="0" w:space="0" w:color="auto"/>
                  </w:divBdr>
                  <w:divsChild>
                    <w:div w:id="2113742237">
                      <w:marLeft w:val="0"/>
                      <w:marRight w:val="0"/>
                      <w:marTop w:val="0"/>
                      <w:marBottom w:val="0"/>
                      <w:divBdr>
                        <w:top w:val="none" w:sz="0" w:space="0" w:color="auto"/>
                        <w:left w:val="none" w:sz="0" w:space="0" w:color="auto"/>
                        <w:bottom w:val="none" w:sz="0" w:space="0" w:color="auto"/>
                        <w:right w:val="none" w:sz="0" w:space="0" w:color="auto"/>
                      </w:divBdr>
                      <w:divsChild>
                        <w:div w:id="284704512">
                          <w:marLeft w:val="0"/>
                          <w:marRight w:val="0"/>
                          <w:marTop w:val="0"/>
                          <w:marBottom w:val="0"/>
                          <w:divBdr>
                            <w:top w:val="none" w:sz="0" w:space="0" w:color="auto"/>
                            <w:left w:val="none" w:sz="0" w:space="0" w:color="auto"/>
                            <w:bottom w:val="none" w:sz="0" w:space="0" w:color="auto"/>
                            <w:right w:val="none" w:sz="0" w:space="0" w:color="auto"/>
                          </w:divBdr>
                          <w:divsChild>
                            <w:div w:id="1867406446">
                              <w:marLeft w:val="0"/>
                              <w:marRight w:val="0"/>
                              <w:marTop w:val="0"/>
                              <w:marBottom w:val="0"/>
                              <w:divBdr>
                                <w:top w:val="none" w:sz="0" w:space="0" w:color="auto"/>
                                <w:left w:val="none" w:sz="0" w:space="0" w:color="auto"/>
                                <w:bottom w:val="none" w:sz="0" w:space="0" w:color="auto"/>
                                <w:right w:val="none" w:sz="0" w:space="0" w:color="auto"/>
                              </w:divBdr>
                              <w:divsChild>
                                <w:div w:id="693306114">
                                  <w:marLeft w:val="0"/>
                                  <w:marRight w:val="0"/>
                                  <w:marTop w:val="0"/>
                                  <w:marBottom w:val="0"/>
                                  <w:divBdr>
                                    <w:top w:val="none" w:sz="0" w:space="0" w:color="auto"/>
                                    <w:left w:val="none" w:sz="0" w:space="0" w:color="auto"/>
                                    <w:bottom w:val="none" w:sz="0" w:space="0" w:color="auto"/>
                                    <w:right w:val="none" w:sz="0" w:space="0" w:color="auto"/>
                                  </w:divBdr>
                                  <w:divsChild>
                                    <w:div w:id="10316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1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1624">
          <w:marLeft w:val="0"/>
          <w:marRight w:val="0"/>
          <w:marTop w:val="150"/>
          <w:marBottom w:val="0"/>
          <w:divBdr>
            <w:top w:val="none" w:sz="0" w:space="0" w:color="auto"/>
            <w:left w:val="none" w:sz="0" w:space="0" w:color="auto"/>
            <w:bottom w:val="none" w:sz="0" w:space="0" w:color="auto"/>
            <w:right w:val="none" w:sz="0" w:space="0" w:color="auto"/>
          </w:divBdr>
          <w:divsChild>
            <w:div w:id="1544058844">
              <w:marLeft w:val="0"/>
              <w:marRight w:val="150"/>
              <w:marTop w:val="0"/>
              <w:marBottom w:val="0"/>
              <w:divBdr>
                <w:top w:val="none" w:sz="0" w:space="0" w:color="auto"/>
                <w:left w:val="none" w:sz="0" w:space="0" w:color="auto"/>
                <w:bottom w:val="none" w:sz="0" w:space="0" w:color="auto"/>
                <w:right w:val="none" w:sz="0" w:space="0" w:color="auto"/>
              </w:divBdr>
            </w:div>
          </w:divsChild>
        </w:div>
        <w:div w:id="2139059237">
          <w:marLeft w:val="0"/>
          <w:marRight w:val="0"/>
          <w:marTop w:val="0"/>
          <w:marBottom w:val="0"/>
          <w:divBdr>
            <w:top w:val="none" w:sz="0" w:space="8" w:color="auto"/>
            <w:left w:val="none" w:sz="0" w:space="2" w:color="auto"/>
            <w:bottom w:val="single" w:sz="6" w:space="8" w:color="DDDDDD"/>
            <w:right w:val="none" w:sz="0" w:space="0" w:color="auto"/>
          </w:divBdr>
        </w:div>
      </w:divsChild>
    </w:div>
    <w:div w:id="152380233">
      <w:bodyDiv w:val="1"/>
      <w:marLeft w:val="0"/>
      <w:marRight w:val="0"/>
      <w:marTop w:val="0"/>
      <w:marBottom w:val="0"/>
      <w:divBdr>
        <w:top w:val="none" w:sz="0" w:space="0" w:color="auto"/>
        <w:left w:val="none" w:sz="0" w:space="0" w:color="auto"/>
        <w:bottom w:val="none" w:sz="0" w:space="0" w:color="auto"/>
        <w:right w:val="none" w:sz="0" w:space="0" w:color="auto"/>
      </w:divBdr>
    </w:div>
    <w:div w:id="152766372">
      <w:bodyDiv w:val="1"/>
      <w:marLeft w:val="0"/>
      <w:marRight w:val="0"/>
      <w:marTop w:val="0"/>
      <w:marBottom w:val="0"/>
      <w:divBdr>
        <w:top w:val="none" w:sz="0" w:space="0" w:color="auto"/>
        <w:left w:val="none" w:sz="0" w:space="0" w:color="auto"/>
        <w:bottom w:val="none" w:sz="0" w:space="0" w:color="auto"/>
        <w:right w:val="none" w:sz="0" w:space="0" w:color="auto"/>
      </w:divBdr>
      <w:divsChild>
        <w:div w:id="1251547231">
          <w:marLeft w:val="0"/>
          <w:marRight w:val="0"/>
          <w:marTop w:val="0"/>
          <w:marBottom w:val="0"/>
          <w:divBdr>
            <w:top w:val="none" w:sz="0" w:space="0" w:color="auto"/>
            <w:left w:val="none" w:sz="0" w:space="0" w:color="auto"/>
            <w:bottom w:val="none" w:sz="0" w:space="0" w:color="auto"/>
            <w:right w:val="none" w:sz="0" w:space="0" w:color="auto"/>
          </w:divBdr>
          <w:divsChild>
            <w:div w:id="1217743922">
              <w:marLeft w:val="0"/>
              <w:marRight w:val="0"/>
              <w:marTop w:val="0"/>
              <w:marBottom w:val="0"/>
              <w:divBdr>
                <w:top w:val="none" w:sz="0" w:space="0" w:color="auto"/>
                <w:left w:val="none" w:sz="0" w:space="0" w:color="auto"/>
                <w:bottom w:val="none" w:sz="0" w:space="0" w:color="auto"/>
                <w:right w:val="none" w:sz="0" w:space="0" w:color="auto"/>
              </w:divBdr>
              <w:divsChild>
                <w:div w:id="1436974764">
                  <w:marLeft w:val="0"/>
                  <w:marRight w:val="0"/>
                  <w:marTop w:val="0"/>
                  <w:marBottom w:val="0"/>
                  <w:divBdr>
                    <w:top w:val="none" w:sz="0" w:space="0" w:color="auto"/>
                    <w:left w:val="none" w:sz="0" w:space="0" w:color="auto"/>
                    <w:bottom w:val="none" w:sz="0" w:space="0" w:color="auto"/>
                    <w:right w:val="none" w:sz="0" w:space="0" w:color="auto"/>
                  </w:divBdr>
                  <w:divsChild>
                    <w:div w:id="1887181701">
                      <w:marLeft w:val="0"/>
                      <w:marRight w:val="0"/>
                      <w:marTop w:val="0"/>
                      <w:marBottom w:val="0"/>
                      <w:divBdr>
                        <w:top w:val="none" w:sz="0" w:space="0" w:color="auto"/>
                        <w:left w:val="none" w:sz="0" w:space="0" w:color="auto"/>
                        <w:bottom w:val="none" w:sz="0" w:space="0" w:color="auto"/>
                        <w:right w:val="none" w:sz="0" w:space="0" w:color="auto"/>
                      </w:divBdr>
                      <w:divsChild>
                        <w:div w:id="574432795">
                          <w:marLeft w:val="0"/>
                          <w:marRight w:val="0"/>
                          <w:marTop w:val="0"/>
                          <w:marBottom w:val="0"/>
                          <w:divBdr>
                            <w:top w:val="none" w:sz="0" w:space="0" w:color="auto"/>
                            <w:left w:val="none" w:sz="0" w:space="0" w:color="auto"/>
                            <w:bottom w:val="none" w:sz="0" w:space="0" w:color="auto"/>
                            <w:right w:val="none" w:sz="0" w:space="0" w:color="auto"/>
                          </w:divBdr>
                          <w:divsChild>
                            <w:div w:id="1314288372">
                              <w:marLeft w:val="0"/>
                              <w:marRight w:val="0"/>
                              <w:marTop w:val="0"/>
                              <w:marBottom w:val="0"/>
                              <w:divBdr>
                                <w:top w:val="none" w:sz="0" w:space="0" w:color="auto"/>
                                <w:left w:val="none" w:sz="0" w:space="0" w:color="auto"/>
                                <w:bottom w:val="none" w:sz="0" w:space="0" w:color="auto"/>
                                <w:right w:val="none" w:sz="0" w:space="0" w:color="auto"/>
                              </w:divBdr>
                              <w:divsChild>
                                <w:div w:id="1665863243">
                                  <w:marLeft w:val="0"/>
                                  <w:marRight w:val="0"/>
                                  <w:marTop w:val="0"/>
                                  <w:marBottom w:val="0"/>
                                  <w:divBdr>
                                    <w:top w:val="none" w:sz="0" w:space="0" w:color="auto"/>
                                    <w:left w:val="none" w:sz="0" w:space="0" w:color="auto"/>
                                    <w:bottom w:val="none" w:sz="0" w:space="0" w:color="auto"/>
                                    <w:right w:val="none" w:sz="0" w:space="0" w:color="auto"/>
                                  </w:divBdr>
                                  <w:divsChild>
                                    <w:div w:id="1652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3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08">
          <w:marLeft w:val="0"/>
          <w:marRight w:val="0"/>
          <w:marTop w:val="0"/>
          <w:marBottom w:val="0"/>
          <w:divBdr>
            <w:top w:val="none" w:sz="0" w:space="0" w:color="auto"/>
            <w:left w:val="none" w:sz="0" w:space="0" w:color="auto"/>
            <w:bottom w:val="dotted" w:sz="6" w:space="4" w:color="DDDDDD"/>
            <w:right w:val="none" w:sz="0" w:space="0" w:color="auto"/>
          </w:divBdr>
        </w:div>
      </w:divsChild>
    </w:div>
    <w:div w:id="154423992">
      <w:bodyDiv w:val="1"/>
      <w:marLeft w:val="0"/>
      <w:marRight w:val="0"/>
      <w:marTop w:val="0"/>
      <w:marBottom w:val="0"/>
      <w:divBdr>
        <w:top w:val="none" w:sz="0" w:space="0" w:color="auto"/>
        <w:left w:val="none" w:sz="0" w:space="0" w:color="auto"/>
        <w:bottom w:val="none" w:sz="0" w:space="0" w:color="auto"/>
        <w:right w:val="none" w:sz="0" w:space="0" w:color="auto"/>
      </w:divBdr>
      <w:divsChild>
        <w:div w:id="1881893619">
          <w:marLeft w:val="0"/>
          <w:marRight w:val="0"/>
          <w:marTop w:val="0"/>
          <w:marBottom w:val="150"/>
          <w:divBdr>
            <w:top w:val="none" w:sz="0" w:space="0" w:color="auto"/>
            <w:left w:val="none" w:sz="0" w:space="0" w:color="auto"/>
            <w:bottom w:val="none" w:sz="0" w:space="0" w:color="auto"/>
            <w:right w:val="none" w:sz="0" w:space="0" w:color="auto"/>
          </w:divBdr>
        </w:div>
      </w:divsChild>
    </w:div>
    <w:div w:id="154880710">
      <w:bodyDiv w:val="1"/>
      <w:marLeft w:val="0"/>
      <w:marRight w:val="0"/>
      <w:marTop w:val="0"/>
      <w:marBottom w:val="0"/>
      <w:divBdr>
        <w:top w:val="none" w:sz="0" w:space="0" w:color="auto"/>
        <w:left w:val="none" w:sz="0" w:space="0" w:color="auto"/>
        <w:bottom w:val="none" w:sz="0" w:space="0" w:color="auto"/>
        <w:right w:val="none" w:sz="0" w:space="0" w:color="auto"/>
      </w:divBdr>
    </w:div>
    <w:div w:id="155154324">
      <w:bodyDiv w:val="1"/>
      <w:marLeft w:val="0"/>
      <w:marRight w:val="0"/>
      <w:marTop w:val="0"/>
      <w:marBottom w:val="0"/>
      <w:divBdr>
        <w:top w:val="none" w:sz="0" w:space="0" w:color="auto"/>
        <w:left w:val="none" w:sz="0" w:space="0" w:color="auto"/>
        <w:bottom w:val="none" w:sz="0" w:space="0" w:color="auto"/>
        <w:right w:val="none" w:sz="0" w:space="0" w:color="auto"/>
      </w:divBdr>
      <w:divsChild>
        <w:div w:id="2107262861">
          <w:marLeft w:val="0"/>
          <w:marRight w:val="0"/>
          <w:marTop w:val="0"/>
          <w:marBottom w:val="0"/>
          <w:divBdr>
            <w:top w:val="none" w:sz="0" w:space="0" w:color="auto"/>
            <w:left w:val="none" w:sz="0" w:space="0" w:color="auto"/>
            <w:bottom w:val="none" w:sz="0" w:space="0" w:color="auto"/>
            <w:right w:val="none" w:sz="0" w:space="0" w:color="auto"/>
          </w:divBdr>
          <w:divsChild>
            <w:div w:id="483854890">
              <w:marLeft w:val="0"/>
              <w:marRight w:val="0"/>
              <w:marTop w:val="0"/>
              <w:marBottom w:val="0"/>
              <w:divBdr>
                <w:top w:val="none" w:sz="0" w:space="0" w:color="auto"/>
                <w:left w:val="none" w:sz="0" w:space="0" w:color="auto"/>
                <w:bottom w:val="none" w:sz="0" w:space="0" w:color="auto"/>
                <w:right w:val="none" w:sz="0" w:space="0" w:color="auto"/>
              </w:divBdr>
              <w:divsChild>
                <w:div w:id="1642270615">
                  <w:marLeft w:val="0"/>
                  <w:marRight w:val="0"/>
                  <w:marTop w:val="0"/>
                  <w:marBottom w:val="0"/>
                  <w:divBdr>
                    <w:top w:val="none" w:sz="0" w:space="0" w:color="auto"/>
                    <w:left w:val="none" w:sz="0" w:space="0" w:color="auto"/>
                    <w:bottom w:val="none" w:sz="0" w:space="0" w:color="auto"/>
                    <w:right w:val="none" w:sz="0" w:space="0" w:color="auto"/>
                  </w:divBdr>
                  <w:divsChild>
                    <w:div w:id="1750075348">
                      <w:marLeft w:val="0"/>
                      <w:marRight w:val="0"/>
                      <w:marTop w:val="0"/>
                      <w:marBottom w:val="0"/>
                      <w:divBdr>
                        <w:top w:val="none" w:sz="0" w:space="0" w:color="auto"/>
                        <w:left w:val="none" w:sz="0" w:space="0" w:color="auto"/>
                        <w:bottom w:val="none" w:sz="0" w:space="0" w:color="auto"/>
                        <w:right w:val="none" w:sz="0" w:space="0" w:color="auto"/>
                      </w:divBdr>
                      <w:divsChild>
                        <w:div w:id="1981377833">
                          <w:marLeft w:val="0"/>
                          <w:marRight w:val="0"/>
                          <w:marTop w:val="0"/>
                          <w:marBottom w:val="0"/>
                          <w:divBdr>
                            <w:top w:val="none" w:sz="0" w:space="0" w:color="auto"/>
                            <w:left w:val="none" w:sz="0" w:space="0" w:color="auto"/>
                            <w:bottom w:val="none" w:sz="0" w:space="0" w:color="auto"/>
                            <w:right w:val="none" w:sz="0" w:space="0" w:color="auto"/>
                          </w:divBdr>
                          <w:divsChild>
                            <w:div w:id="318534307">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349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2556">
      <w:bodyDiv w:val="1"/>
      <w:marLeft w:val="0"/>
      <w:marRight w:val="0"/>
      <w:marTop w:val="0"/>
      <w:marBottom w:val="0"/>
      <w:divBdr>
        <w:top w:val="none" w:sz="0" w:space="0" w:color="auto"/>
        <w:left w:val="none" w:sz="0" w:space="0" w:color="auto"/>
        <w:bottom w:val="none" w:sz="0" w:space="0" w:color="auto"/>
        <w:right w:val="none" w:sz="0" w:space="0" w:color="auto"/>
      </w:divBdr>
    </w:div>
    <w:div w:id="156268167">
      <w:bodyDiv w:val="1"/>
      <w:marLeft w:val="0"/>
      <w:marRight w:val="0"/>
      <w:marTop w:val="0"/>
      <w:marBottom w:val="0"/>
      <w:divBdr>
        <w:top w:val="none" w:sz="0" w:space="0" w:color="auto"/>
        <w:left w:val="none" w:sz="0" w:space="0" w:color="auto"/>
        <w:bottom w:val="none" w:sz="0" w:space="0" w:color="auto"/>
        <w:right w:val="none" w:sz="0" w:space="0" w:color="auto"/>
      </w:divBdr>
      <w:divsChild>
        <w:div w:id="1064838353">
          <w:marLeft w:val="0"/>
          <w:marRight w:val="0"/>
          <w:marTop w:val="0"/>
          <w:marBottom w:val="0"/>
          <w:divBdr>
            <w:top w:val="none" w:sz="0" w:space="0" w:color="auto"/>
            <w:left w:val="none" w:sz="0" w:space="0" w:color="auto"/>
            <w:bottom w:val="none" w:sz="0" w:space="0" w:color="auto"/>
            <w:right w:val="none" w:sz="0" w:space="0" w:color="auto"/>
          </w:divBdr>
          <w:divsChild>
            <w:div w:id="478421351">
              <w:marLeft w:val="0"/>
              <w:marRight w:val="0"/>
              <w:marTop w:val="0"/>
              <w:marBottom w:val="150"/>
              <w:divBdr>
                <w:top w:val="none" w:sz="0" w:space="0" w:color="auto"/>
                <w:left w:val="none" w:sz="0" w:space="0" w:color="auto"/>
                <w:bottom w:val="none" w:sz="0" w:space="0" w:color="auto"/>
                <w:right w:val="none" w:sz="0" w:space="0" w:color="auto"/>
              </w:divBdr>
            </w:div>
            <w:div w:id="18084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199">
      <w:bodyDiv w:val="1"/>
      <w:marLeft w:val="0"/>
      <w:marRight w:val="0"/>
      <w:marTop w:val="0"/>
      <w:marBottom w:val="0"/>
      <w:divBdr>
        <w:top w:val="none" w:sz="0" w:space="0" w:color="auto"/>
        <w:left w:val="none" w:sz="0" w:space="0" w:color="auto"/>
        <w:bottom w:val="none" w:sz="0" w:space="0" w:color="auto"/>
        <w:right w:val="none" w:sz="0" w:space="0" w:color="auto"/>
      </w:divBdr>
    </w:div>
    <w:div w:id="156458297">
      <w:bodyDiv w:val="1"/>
      <w:marLeft w:val="0"/>
      <w:marRight w:val="0"/>
      <w:marTop w:val="0"/>
      <w:marBottom w:val="0"/>
      <w:divBdr>
        <w:top w:val="none" w:sz="0" w:space="0" w:color="auto"/>
        <w:left w:val="none" w:sz="0" w:space="0" w:color="auto"/>
        <w:bottom w:val="none" w:sz="0" w:space="0" w:color="auto"/>
        <w:right w:val="none" w:sz="0" w:space="0" w:color="auto"/>
      </w:divBdr>
      <w:divsChild>
        <w:div w:id="1001934694">
          <w:marLeft w:val="0"/>
          <w:marRight w:val="0"/>
          <w:marTop w:val="0"/>
          <w:marBottom w:val="150"/>
          <w:divBdr>
            <w:top w:val="none" w:sz="0" w:space="0" w:color="auto"/>
            <w:left w:val="none" w:sz="0" w:space="0" w:color="auto"/>
            <w:bottom w:val="none" w:sz="0" w:space="0" w:color="auto"/>
            <w:right w:val="none" w:sz="0" w:space="0" w:color="auto"/>
          </w:divBdr>
        </w:div>
      </w:divsChild>
    </w:div>
    <w:div w:id="156582454">
      <w:bodyDiv w:val="1"/>
      <w:marLeft w:val="0"/>
      <w:marRight w:val="0"/>
      <w:marTop w:val="0"/>
      <w:marBottom w:val="0"/>
      <w:divBdr>
        <w:top w:val="none" w:sz="0" w:space="0" w:color="auto"/>
        <w:left w:val="none" w:sz="0" w:space="0" w:color="auto"/>
        <w:bottom w:val="none" w:sz="0" w:space="0" w:color="auto"/>
        <w:right w:val="none" w:sz="0" w:space="0" w:color="auto"/>
      </w:divBdr>
    </w:div>
    <w:div w:id="156921682">
      <w:bodyDiv w:val="1"/>
      <w:marLeft w:val="0"/>
      <w:marRight w:val="0"/>
      <w:marTop w:val="0"/>
      <w:marBottom w:val="0"/>
      <w:divBdr>
        <w:top w:val="none" w:sz="0" w:space="0" w:color="auto"/>
        <w:left w:val="none" w:sz="0" w:space="0" w:color="auto"/>
        <w:bottom w:val="none" w:sz="0" w:space="0" w:color="auto"/>
        <w:right w:val="none" w:sz="0" w:space="0" w:color="auto"/>
      </w:divBdr>
      <w:divsChild>
        <w:div w:id="1867980812">
          <w:marLeft w:val="0"/>
          <w:marRight w:val="0"/>
          <w:marTop w:val="0"/>
          <w:marBottom w:val="0"/>
          <w:divBdr>
            <w:top w:val="none" w:sz="0" w:space="0" w:color="auto"/>
            <w:left w:val="none" w:sz="0" w:space="0" w:color="auto"/>
            <w:bottom w:val="none" w:sz="0" w:space="0" w:color="auto"/>
            <w:right w:val="none" w:sz="0" w:space="0" w:color="auto"/>
          </w:divBdr>
          <w:divsChild>
            <w:div w:id="661468694">
              <w:marLeft w:val="0"/>
              <w:marRight w:val="0"/>
              <w:marTop w:val="0"/>
              <w:marBottom w:val="0"/>
              <w:divBdr>
                <w:top w:val="none" w:sz="0" w:space="0" w:color="auto"/>
                <w:left w:val="none" w:sz="0" w:space="0" w:color="auto"/>
                <w:bottom w:val="none" w:sz="0" w:space="0" w:color="auto"/>
                <w:right w:val="none" w:sz="0" w:space="0" w:color="auto"/>
              </w:divBdr>
              <w:divsChild>
                <w:div w:id="247034399">
                  <w:marLeft w:val="0"/>
                  <w:marRight w:val="0"/>
                  <w:marTop w:val="0"/>
                  <w:marBottom w:val="0"/>
                  <w:divBdr>
                    <w:top w:val="none" w:sz="0" w:space="0" w:color="auto"/>
                    <w:left w:val="none" w:sz="0" w:space="0" w:color="auto"/>
                    <w:bottom w:val="none" w:sz="0" w:space="0" w:color="auto"/>
                    <w:right w:val="none" w:sz="0" w:space="0" w:color="auto"/>
                  </w:divBdr>
                  <w:divsChild>
                    <w:div w:id="1655335110">
                      <w:marLeft w:val="0"/>
                      <w:marRight w:val="0"/>
                      <w:marTop w:val="0"/>
                      <w:marBottom w:val="0"/>
                      <w:divBdr>
                        <w:top w:val="none" w:sz="0" w:space="0" w:color="auto"/>
                        <w:left w:val="none" w:sz="0" w:space="0" w:color="auto"/>
                        <w:bottom w:val="none" w:sz="0" w:space="0" w:color="auto"/>
                        <w:right w:val="none" w:sz="0" w:space="0" w:color="auto"/>
                      </w:divBdr>
                      <w:divsChild>
                        <w:div w:id="1091197964">
                          <w:marLeft w:val="0"/>
                          <w:marRight w:val="0"/>
                          <w:marTop w:val="0"/>
                          <w:marBottom w:val="0"/>
                          <w:divBdr>
                            <w:top w:val="none" w:sz="0" w:space="0" w:color="auto"/>
                            <w:left w:val="none" w:sz="0" w:space="0" w:color="auto"/>
                            <w:bottom w:val="none" w:sz="0" w:space="0" w:color="auto"/>
                            <w:right w:val="none" w:sz="0" w:space="0" w:color="auto"/>
                          </w:divBdr>
                          <w:divsChild>
                            <w:div w:id="2029989349">
                              <w:marLeft w:val="0"/>
                              <w:marRight w:val="0"/>
                              <w:marTop w:val="0"/>
                              <w:marBottom w:val="0"/>
                              <w:divBdr>
                                <w:top w:val="none" w:sz="0" w:space="0" w:color="auto"/>
                                <w:left w:val="none" w:sz="0" w:space="0" w:color="auto"/>
                                <w:bottom w:val="none" w:sz="0" w:space="0" w:color="auto"/>
                                <w:right w:val="none" w:sz="0" w:space="0" w:color="auto"/>
                              </w:divBdr>
                              <w:divsChild>
                                <w:div w:id="1540781721">
                                  <w:marLeft w:val="0"/>
                                  <w:marRight w:val="0"/>
                                  <w:marTop w:val="0"/>
                                  <w:marBottom w:val="0"/>
                                  <w:divBdr>
                                    <w:top w:val="none" w:sz="0" w:space="0" w:color="auto"/>
                                    <w:left w:val="none" w:sz="0" w:space="0" w:color="auto"/>
                                    <w:bottom w:val="none" w:sz="0" w:space="0" w:color="auto"/>
                                    <w:right w:val="none" w:sz="0" w:space="0" w:color="auto"/>
                                  </w:divBdr>
                                  <w:divsChild>
                                    <w:div w:id="14291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24764">
      <w:bodyDiv w:val="1"/>
      <w:marLeft w:val="0"/>
      <w:marRight w:val="0"/>
      <w:marTop w:val="0"/>
      <w:marBottom w:val="0"/>
      <w:divBdr>
        <w:top w:val="none" w:sz="0" w:space="0" w:color="auto"/>
        <w:left w:val="none" w:sz="0" w:space="0" w:color="auto"/>
        <w:bottom w:val="none" w:sz="0" w:space="0" w:color="auto"/>
        <w:right w:val="none" w:sz="0" w:space="0" w:color="auto"/>
      </w:divBdr>
      <w:divsChild>
        <w:div w:id="1791166782">
          <w:marLeft w:val="0"/>
          <w:marRight w:val="0"/>
          <w:marTop w:val="0"/>
          <w:marBottom w:val="0"/>
          <w:divBdr>
            <w:top w:val="none" w:sz="0" w:space="0" w:color="auto"/>
            <w:left w:val="none" w:sz="0" w:space="0" w:color="auto"/>
            <w:bottom w:val="none" w:sz="0" w:space="0" w:color="auto"/>
            <w:right w:val="none" w:sz="0" w:space="0" w:color="auto"/>
          </w:divBdr>
        </w:div>
      </w:divsChild>
    </w:div>
    <w:div w:id="157507154">
      <w:bodyDiv w:val="1"/>
      <w:marLeft w:val="0"/>
      <w:marRight w:val="0"/>
      <w:marTop w:val="0"/>
      <w:marBottom w:val="0"/>
      <w:divBdr>
        <w:top w:val="none" w:sz="0" w:space="0" w:color="auto"/>
        <w:left w:val="none" w:sz="0" w:space="0" w:color="auto"/>
        <w:bottom w:val="none" w:sz="0" w:space="0" w:color="auto"/>
        <w:right w:val="none" w:sz="0" w:space="0" w:color="auto"/>
      </w:divBdr>
    </w:div>
    <w:div w:id="159003226">
      <w:bodyDiv w:val="1"/>
      <w:marLeft w:val="0"/>
      <w:marRight w:val="0"/>
      <w:marTop w:val="0"/>
      <w:marBottom w:val="0"/>
      <w:divBdr>
        <w:top w:val="none" w:sz="0" w:space="0" w:color="auto"/>
        <w:left w:val="none" w:sz="0" w:space="0" w:color="auto"/>
        <w:bottom w:val="none" w:sz="0" w:space="0" w:color="auto"/>
        <w:right w:val="none" w:sz="0" w:space="0" w:color="auto"/>
      </w:divBdr>
      <w:divsChild>
        <w:div w:id="6366454">
          <w:marLeft w:val="0"/>
          <w:marRight w:val="0"/>
          <w:marTop w:val="0"/>
          <w:marBottom w:val="150"/>
          <w:divBdr>
            <w:top w:val="none" w:sz="0" w:space="0" w:color="auto"/>
            <w:left w:val="none" w:sz="0" w:space="0" w:color="auto"/>
            <w:bottom w:val="none" w:sz="0" w:space="0" w:color="auto"/>
            <w:right w:val="none" w:sz="0" w:space="0" w:color="auto"/>
          </w:divBdr>
          <w:divsChild>
            <w:div w:id="1129469568">
              <w:marLeft w:val="0"/>
              <w:marRight w:val="0"/>
              <w:marTop w:val="0"/>
              <w:marBottom w:val="0"/>
              <w:divBdr>
                <w:top w:val="none" w:sz="0" w:space="0" w:color="auto"/>
                <w:left w:val="none" w:sz="0" w:space="0" w:color="auto"/>
                <w:bottom w:val="none" w:sz="0" w:space="0" w:color="auto"/>
                <w:right w:val="none" w:sz="0" w:space="0" w:color="auto"/>
              </w:divBdr>
            </w:div>
          </w:divsChild>
        </w:div>
        <w:div w:id="295255950">
          <w:marLeft w:val="0"/>
          <w:marRight w:val="0"/>
          <w:marTop w:val="0"/>
          <w:marBottom w:val="150"/>
          <w:divBdr>
            <w:top w:val="none" w:sz="0" w:space="0" w:color="auto"/>
            <w:left w:val="none" w:sz="0" w:space="0" w:color="auto"/>
            <w:bottom w:val="none" w:sz="0" w:space="0" w:color="auto"/>
            <w:right w:val="none" w:sz="0" w:space="0" w:color="auto"/>
          </w:divBdr>
        </w:div>
        <w:div w:id="375272972">
          <w:marLeft w:val="0"/>
          <w:marRight w:val="0"/>
          <w:marTop w:val="0"/>
          <w:marBottom w:val="0"/>
          <w:divBdr>
            <w:top w:val="none" w:sz="0" w:space="0" w:color="auto"/>
            <w:left w:val="none" w:sz="0" w:space="0" w:color="auto"/>
            <w:bottom w:val="none" w:sz="0" w:space="0" w:color="auto"/>
            <w:right w:val="none" w:sz="0" w:space="0" w:color="auto"/>
          </w:divBdr>
          <w:divsChild>
            <w:div w:id="1571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676">
      <w:bodyDiv w:val="1"/>
      <w:marLeft w:val="0"/>
      <w:marRight w:val="0"/>
      <w:marTop w:val="0"/>
      <w:marBottom w:val="0"/>
      <w:divBdr>
        <w:top w:val="none" w:sz="0" w:space="0" w:color="auto"/>
        <w:left w:val="none" w:sz="0" w:space="0" w:color="auto"/>
        <w:bottom w:val="none" w:sz="0" w:space="0" w:color="auto"/>
        <w:right w:val="none" w:sz="0" w:space="0" w:color="auto"/>
      </w:divBdr>
      <w:divsChild>
        <w:div w:id="1890873993">
          <w:marLeft w:val="0"/>
          <w:marRight w:val="0"/>
          <w:marTop w:val="0"/>
          <w:marBottom w:val="0"/>
          <w:divBdr>
            <w:top w:val="none" w:sz="0" w:space="0" w:color="auto"/>
            <w:left w:val="none" w:sz="0" w:space="0" w:color="auto"/>
            <w:bottom w:val="dotted" w:sz="6" w:space="4" w:color="DDDDDD"/>
            <w:right w:val="none" w:sz="0" w:space="0" w:color="auto"/>
          </w:divBdr>
          <w:divsChild>
            <w:div w:id="1162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2109">
      <w:bodyDiv w:val="1"/>
      <w:marLeft w:val="0"/>
      <w:marRight w:val="0"/>
      <w:marTop w:val="0"/>
      <w:marBottom w:val="0"/>
      <w:divBdr>
        <w:top w:val="none" w:sz="0" w:space="0" w:color="auto"/>
        <w:left w:val="none" w:sz="0" w:space="0" w:color="auto"/>
        <w:bottom w:val="none" w:sz="0" w:space="0" w:color="auto"/>
        <w:right w:val="none" w:sz="0" w:space="0" w:color="auto"/>
      </w:divBdr>
      <w:divsChild>
        <w:div w:id="1620332356">
          <w:marLeft w:val="0"/>
          <w:marRight w:val="0"/>
          <w:marTop w:val="0"/>
          <w:marBottom w:val="150"/>
          <w:divBdr>
            <w:top w:val="none" w:sz="0" w:space="0" w:color="auto"/>
            <w:left w:val="none" w:sz="0" w:space="0" w:color="auto"/>
            <w:bottom w:val="none" w:sz="0" w:space="0" w:color="auto"/>
            <w:right w:val="none" w:sz="0" w:space="0" w:color="auto"/>
          </w:divBdr>
        </w:div>
      </w:divsChild>
    </w:div>
    <w:div w:id="159320462">
      <w:bodyDiv w:val="1"/>
      <w:marLeft w:val="0"/>
      <w:marRight w:val="0"/>
      <w:marTop w:val="0"/>
      <w:marBottom w:val="0"/>
      <w:divBdr>
        <w:top w:val="none" w:sz="0" w:space="0" w:color="auto"/>
        <w:left w:val="none" w:sz="0" w:space="0" w:color="auto"/>
        <w:bottom w:val="none" w:sz="0" w:space="0" w:color="auto"/>
        <w:right w:val="none" w:sz="0" w:space="0" w:color="auto"/>
      </w:divBdr>
      <w:divsChild>
        <w:div w:id="89473139">
          <w:marLeft w:val="0"/>
          <w:marRight w:val="0"/>
          <w:marTop w:val="0"/>
          <w:marBottom w:val="0"/>
          <w:divBdr>
            <w:top w:val="none" w:sz="0" w:space="0" w:color="auto"/>
            <w:left w:val="none" w:sz="0" w:space="0" w:color="auto"/>
            <w:bottom w:val="none" w:sz="0" w:space="0" w:color="auto"/>
            <w:right w:val="none" w:sz="0" w:space="0" w:color="auto"/>
          </w:divBdr>
          <w:divsChild>
            <w:div w:id="920527821">
              <w:marLeft w:val="0"/>
              <w:marRight w:val="0"/>
              <w:marTop w:val="0"/>
              <w:marBottom w:val="0"/>
              <w:divBdr>
                <w:top w:val="none" w:sz="0" w:space="0" w:color="auto"/>
                <w:left w:val="none" w:sz="0" w:space="0" w:color="auto"/>
                <w:bottom w:val="none" w:sz="0" w:space="0" w:color="auto"/>
                <w:right w:val="none" w:sz="0" w:space="0" w:color="auto"/>
              </w:divBdr>
              <w:divsChild>
                <w:div w:id="1913077352">
                  <w:marLeft w:val="0"/>
                  <w:marRight w:val="0"/>
                  <w:marTop w:val="0"/>
                  <w:marBottom w:val="0"/>
                  <w:divBdr>
                    <w:top w:val="none" w:sz="0" w:space="0" w:color="auto"/>
                    <w:left w:val="none" w:sz="0" w:space="0" w:color="auto"/>
                    <w:bottom w:val="none" w:sz="0" w:space="0" w:color="auto"/>
                    <w:right w:val="none" w:sz="0" w:space="0" w:color="auto"/>
                  </w:divBdr>
                  <w:divsChild>
                    <w:div w:id="1294949462">
                      <w:marLeft w:val="0"/>
                      <w:marRight w:val="0"/>
                      <w:marTop w:val="0"/>
                      <w:marBottom w:val="0"/>
                      <w:divBdr>
                        <w:top w:val="none" w:sz="0" w:space="0" w:color="auto"/>
                        <w:left w:val="none" w:sz="0" w:space="0" w:color="auto"/>
                        <w:bottom w:val="none" w:sz="0" w:space="0" w:color="auto"/>
                        <w:right w:val="none" w:sz="0" w:space="0" w:color="auto"/>
                      </w:divBdr>
                      <w:divsChild>
                        <w:div w:id="1557625223">
                          <w:marLeft w:val="0"/>
                          <w:marRight w:val="0"/>
                          <w:marTop w:val="0"/>
                          <w:marBottom w:val="0"/>
                          <w:divBdr>
                            <w:top w:val="none" w:sz="0" w:space="0" w:color="auto"/>
                            <w:left w:val="none" w:sz="0" w:space="0" w:color="auto"/>
                            <w:bottom w:val="none" w:sz="0" w:space="0" w:color="auto"/>
                            <w:right w:val="none" w:sz="0" w:space="0" w:color="auto"/>
                          </w:divBdr>
                          <w:divsChild>
                            <w:div w:id="1829051009">
                              <w:marLeft w:val="0"/>
                              <w:marRight w:val="0"/>
                              <w:marTop w:val="0"/>
                              <w:marBottom w:val="0"/>
                              <w:divBdr>
                                <w:top w:val="none" w:sz="0" w:space="0" w:color="auto"/>
                                <w:left w:val="none" w:sz="0" w:space="0" w:color="auto"/>
                                <w:bottom w:val="none" w:sz="0" w:space="0" w:color="auto"/>
                                <w:right w:val="none" w:sz="0" w:space="0" w:color="auto"/>
                              </w:divBdr>
                              <w:divsChild>
                                <w:div w:id="624970576">
                                  <w:marLeft w:val="0"/>
                                  <w:marRight w:val="0"/>
                                  <w:marTop w:val="0"/>
                                  <w:marBottom w:val="0"/>
                                  <w:divBdr>
                                    <w:top w:val="none" w:sz="0" w:space="0" w:color="auto"/>
                                    <w:left w:val="none" w:sz="0" w:space="0" w:color="auto"/>
                                    <w:bottom w:val="none" w:sz="0" w:space="0" w:color="auto"/>
                                    <w:right w:val="none" w:sz="0" w:space="0" w:color="auto"/>
                                  </w:divBdr>
                                  <w:divsChild>
                                    <w:div w:id="875044507">
                                      <w:marLeft w:val="0"/>
                                      <w:marRight w:val="0"/>
                                      <w:marTop w:val="0"/>
                                      <w:marBottom w:val="0"/>
                                      <w:divBdr>
                                        <w:top w:val="none" w:sz="0" w:space="0" w:color="auto"/>
                                        <w:left w:val="none" w:sz="0" w:space="0" w:color="auto"/>
                                        <w:bottom w:val="none" w:sz="0" w:space="0" w:color="auto"/>
                                        <w:right w:val="none" w:sz="0" w:space="0" w:color="auto"/>
                                      </w:divBdr>
                                      <w:divsChild>
                                        <w:div w:id="1435322551">
                                          <w:marLeft w:val="0"/>
                                          <w:marRight w:val="0"/>
                                          <w:marTop w:val="0"/>
                                          <w:marBottom w:val="0"/>
                                          <w:divBdr>
                                            <w:top w:val="none" w:sz="0" w:space="0" w:color="auto"/>
                                            <w:left w:val="none" w:sz="0" w:space="0" w:color="auto"/>
                                            <w:bottom w:val="none" w:sz="0" w:space="0" w:color="auto"/>
                                            <w:right w:val="none" w:sz="0" w:space="0" w:color="auto"/>
                                          </w:divBdr>
                                          <w:divsChild>
                                            <w:div w:id="51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3658">
      <w:bodyDiv w:val="1"/>
      <w:marLeft w:val="0"/>
      <w:marRight w:val="0"/>
      <w:marTop w:val="0"/>
      <w:marBottom w:val="0"/>
      <w:divBdr>
        <w:top w:val="none" w:sz="0" w:space="0" w:color="auto"/>
        <w:left w:val="none" w:sz="0" w:space="0" w:color="auto"/>
        <w:bottom w:val="none" w:sz="0" w:space="0" w:color="auto"/>
        <w:right w:val="none" w:sz="0" w:space="0" w:color="auto"/>
      </w:divBdr>
    </w:div>
    <w:div w:id="159544818">
      <w:bodyDiv w:val="1"/>
      <w:marLeft w:val="0"/>
      <w:marRight w:val="0"/>
      <w:marTop w:val="0"/>
      <w:marBottom w:val="0"/>
      <w:divBdr>
        <w:top w:val="none" w:sz="0" w:space="0" w:color="auto"/>
        <w:left w:val="none" w:sz="0" w:space="0" w:color="auto"/>
        <w:bottom w:val="none" w:sz="0" w:space="0" w:color="auto"/>
        <w:right w:val="none" w:sz="0" w:space="0" w:color="auto"/>
      </w:divBdr>
      <w:divsChild>
        <w:div w:id="922639010">
          <w:marLeft w:val="0"/>
          <w:marRight w:val="0"/>
          <w:marTop w:val="0"/>
          <w:marBottom w:val="0"/>
          <w:divBdr>
            <w:top w:val="none" w:sz="0" w:space="0" w:color="auto"/>
            <w:left w:val="none" w:sz="0" w:space="0" w:color="auto"/>
            <w:bottom w:val="none" w:sz="0" w:space="0" w:color="auto"/>
            <w:right w:val="none" w:sz="0" w:space="0" w:color="auto"/>
          </w:divBdr>
          <w:divsChild>
            <w:div w:id="1385838604">
              <w:marLeft w:val="0"/>
              <w:marRight w:val="0"/>
              <w:marTop w:val="0"/>
              <w:marBottom w:val="0"/>
              <w:divBdr>
                <w:top w:val="none" w:sz="0" w:space="0" w:color="auto"/>
                <w:left w:val="none" w:sz="0" w:space="0" w:color="auto"/>
                <w:bottom w:val="none" w:sz="0" w:space="0" w:color="auto"/>
                <w:right w:val="none" w:sz="0" w:space="0" w:color="auto"/>
              </w:divBdr>
              <w:divsChild>
                <w:div w:id="1441678817">
                  <w:marLeft w:val="0"/>
                  <w:marRight w:val="0"/>
                  <w:marTop w:val="0"/>
                  <w:marBottom w:val="0"/>
                  <w:divBdr>
                    <w:top w:val="none" w:sz="0" w:space="0" w:color="auto"/>
                    <w:left w:val="none" w:sz="0" w:space="0" w:color="auto"/>
                    <w:bottom w:val="none" w:sz="0" w:space="0" w:color="auto"/>
                    <w:right w:val="none" w:sz="0" w:space="0" w:color="auto"/>
                  </w:divBdr>
                  <w:divsChild>
                    <w:div w:id="1954512810">
                      <w:marLeft w:val="0"/>
                      <w:marRight w:val="0"/>
                      <w:marTop w:val="0"/>
                      <w:marBottom w:val="0"/>
                      <w:divBdr>
                        <w:top w:val="none" w:sz="0" w:space="0" w:color="auto"/>
                        <w:left w:val="none" w:sz="0" w:space="0" w:color="auto"/>
                        <w:bottom w:val="none" w:sz="0" w:space="0" w:color="auto"/>
                        <w:right w:val="none" w:sz="0" w:space="0" w:color="auto"/>
                      </w:divBdr>
                      <w:divsChild>
                        <w:div w:id="183791847">
                          <w:marLeft w:val="0"/>
                          <w:marRight w:val="0"/>
                          <w:marTop w:val="0"/>
                          <w:marBottom w:val="0"/>
                          <w:divBdr>
                            <w:top w:val="none" w:sz="0" w:space="0" w:color="auto"/>
                            <w:left w:val="none" w:sz="0" w:space="0" w:color="auto"/>
                            <w:bottom w:val="none" w:sz="0" w:space="0" w:color="auto"/>
                            <w:right w:val="none" w:sz="0" w:space="0" w:color="auto"/>
                          </w:divBdr>
                          <w:divsChild>
                            <w:div w:id="1047027982">
                              <w:marLeft w:val="0"/>
                              <w:marRight w:val="0"/>
                              <w:marTop w:val="0"/>
                              <w:marBottom w:val="0"/>
                              <w:divBdr>
                                <w:top w:val="none" w:sz="0" w:space="0" w:color="auto"/>
                                <w:left w:val="none" w:sz="0" w:space="0" w:color="auto"/>
                                <w:bottom w:val="none" w:sz="0" w:space="0" w:color="auto"/>
                                <w:right w:val="none" w:sz="0" w:space="0" w:color="auto"/>
                              </w:divBdr>
                              <w:divsChild>
                                <w:div w:id="146556347">
                                  <w:marLeft w:val="0"/>
                                  <w:marRight w:val="0"/>
                                  <w:marTop w:val="0"/>
                                  <w:marBottom w:val="0"/>
                                  <w:divBdr>
                                    <w:top w:val="none" w:sz="0" w:space="0" w:color="auto"/>
                                    <w:left w:val="none" w:sz="0" w:space="0" w:color="auto"/>
                                    <w:bottom w:val="none" w:sz="0" w:space="0" w:color="auto"/>
                                    <w:right w:val="none" w:sz="0" w:space="0" w:color="auto"/>
                                  </w:divBdr>
                                  <w:divsChild>
                                    <w:div w:id="1623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7492">
      <w:bodyDiv w:val="1"/>
      <w:marLeft w:val="0"/>
      <w:marRight w:val="0"/>
      <w:marTop w:val="0"/>
      <w:marBottom w:val="0"/>
      <w:divBdr>
        <w:top w:val="none" w:sz="0" w:space="0" w:color="auto"/>
        <w:left w:val="none" w:sz="0" w:space="0" w:color="auto"/>
        <w:bottom w:val="none" w:sz="0" w:space="0" w:color="auto"/>
        <w:right w:val="none" w:sz="0" w:space="0" w:color="auto"/>
      </w:divBdr>
    </w:div>
    <w:div w:id="160052469">
      <w:bodyDiv w:val="1"/>
      <w:marLeft w:val="0"/>
      <w:marRight w:val="0"/>
      <w:marTop w:val="0"/>
      <w:marBottom w:val="0"/>
      <w:divBdr>
        <w:top w:val="none" w:sz="0" w:space="0" w:color="auto"/>
        <w:left w:val="none" w:sz="0" w:space="0" w:color="auto"/>
        <w:bottom w:val="none" w:sz="0" w:space="0" w:color="auto"/>
        <w:right w:val="none" w:sz="0" w:space="0" w:color="auto"/>
      </w:divBdr>
    </w:div>
    <w:div w:id="161818112">
      <w:bodyDiv w:val="1"/>
      <w:marLeft w:val="0"/>
      <w:marRight w:val="0"/>
      <w:marTop w:val="0"/>
      <w:marBottom w:val="0"/>
      <w:divBdr>
        <w:top w:val="none" w:sz="0" w:space="0" w:color="auto"/>
        <w:left w:val="none" w:sz="0" w:space="0" w:color="auto"/>
        <w:bottom w:val="none" w:sz="0" w:space="0" w:color="auto"/>
        <w:right w:val="none" w:sz="0" w:space="0" w:color="auto"/>
      </w:divBdr>
      <w:divsChild>
        <w:div w:id="250819891">
          <w:marLeft w:val="0"/>
          <w:marRight w:val="0"/>
          <w:marTop w:val="0"/>
          <w:marBottom w:val="0"/>
          <w:divBdr>
            <w:top w:val="none" w:sz="0" w:space="0" w:color="auto"/>
            <w:left w:val="none" w:sz="0" w:space="0" w:color="auto"/>
            <w:bottom w:val="none" w:sz="0" w:space="0" w:color="auto"/>
            <w:right w:val="none" w:sz="0" w:space="0" w:color="auto"/>
          </w:divBdr>
        </w:div>
        <w:div w:id="846215836">
          <w:marLeft w:val="0"/>
          <w:marRight w:val="0"/>
          <w:marTop w:val="0"/>
          <w:marBottom w:val="150"/>
          <w:divBdr>
            <w:top w:val="none" w:sz="0" w:space="0" w:color="auto"/>
            <w:left w:val="none" w:sz="0" w:space="0" w:color="auto"/>
            <w:bottom w:val="none" w:sz="0" w:space="0" w:color="auto"/>
            <w:right w:val="none" w:sz="0" w:space="0" w:color="auto"/>
          </w:divBdr>
        </w:div>
      </w:divsChild>
    </w:div>
    <w:div w:id="162598334">
      <w:bodyDiv w:val="1"/>
      <w:marLeft w:val="0"/>
      <w:marRight w:val="0"/>
      <w:marTop w:val="0"/>
      <w:marBottom w:val="0"/>
      <w:divBdr>
        <w:top w:val="none" w:sz="0" w:space="0" w:color="auto"/>
        <w:left w:val="none" w:sz="0" w:space="0" w:color="auto"/>
        <w:bottom w:val="none" w:sz="0" w:space="0" w:color="auto"/>
        <w:right w:val="none" w:sz="0" w:space="0" w:color="auto"/>
      </w:divBdr>
    </w:div>
    <w:div w:id="162745166">
      <w:bodyDiv w:val="1"/>
      <w:marLeft w:val="0"/>
      <w:marRight w:val="0"/>
      <w:marTop w:val="0"/>
      <w:marBottom w:val="0"/>
      <w:divBdr>
        <w:top w:val="none" w:sz="0" w:space="0" w:color="auto"/>
        <w:left w:val="none" w:sz="0" w:space="0" w:color="auto"/>
        <w:bottom w:val="none" w:sz="0" w:space="0" w:color="auto"/>
        <w:right w:val="none" w:sz="0" w:space="0" w:color="auto"/>
      </w:divBdr>
      <w:divsChild>
        <w:div w:id="672101530">
          <w:marLeft w:val="0"/>
          <w:marRight w:val="0"/>
          <w:marTop w:val="0"/>
          <w:marBottom w:val="0"/>
          <w:divBdr>
            <w:top w:val="none" w:sz="0" w:space="8" w:color="auto"/>
            <w:left w:val="none" w:sz="0" w:space="2" w:color="auto"/>
            <w:bottom w:val="single" w:sz="6" w:space="8" w:color="DDDDDD"/>
            <w:right w:val="none" w:sz="0" w:space="0" w:color="auto"/>
          </w:divBdr>
        </w:div>
        <w:div w:id="872424484">
          <w:marLeft w:val="0"/>
          <w:marRight w:val="0"/>
          <w:marTop w:val="150"/>
          <w:marBottom w:val="0"/>
          <w:divBdr>
            <w:top w:val="none" w:sz="0" w:space="0" w:color="auto"/>
            <w:left w:val="none" w:sz="0" w:space="0" w:color="auto"/>
            <w:bottom w:val="none" w:sz="0" w:space="0" w:color="auto"/>
            <w:right w:val="none" w:sz="0" w:space="0" w:color="auto"/>
          </w:divBdr>
          <w:divsChild>
            <w:div w:id="19523246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815082">
      <w:bodyDiv w:val="1"/>
      <w:marLeft w:val="0"/>
      <w:marRight w:val="0"/>
      <w:marTop w:val="0"/>
      <w:marBottom w:val="0"/>
      <w:divBdr>
        <w:top w:val="none" w:sz="0" w:space="0" w:color="auto"/>
        <w:left w:val="none" w:sz="0" w:space="0" w:color="auto"/>
        <w:bottom w:val="none" w:sz="0" w:space="0" w:color="auto"/>
        <w:right w:val="none" w:sz="0" w:space="0" w:color="auto"/>
      </w:divBdr>
      <w:divsChild>
        <w:div w:id="372770877">
          <w:marLeft w:val="0"/>
          <w:marRight w:val="0"/>
          <w:marTop w:val="0"/>
          <w:marBottom w:val="0"/>
          <w:divBdr>
            <w:top w:val="none" w:sz="0" w:space="0" w:color="auto"/>
            <w:left w:val="none" w:sz="0" w:space="0" w:color="auto"/>
            <w:bottom w:val="none" w:sz="0" w:space="0" w:color="auto"/>
            <w:right w:val="none" w:sz="0" w:space="0" w:color="auto"/>
          </w:divBdr>
        </w:div>
      </w:divsChild>
    </w:div>
    <w:div w:id="162823715">
      <w:bodyDiv w:val="1"/>
      <w:marLeft w:val="0"/>
      <w:marRight w:val="0"/>
      <w:marTop w:val="0"/>
      <w:marBottom w:val="0"/>
      <w:divBdr>
        <w:top w:val="none" w:sz="0" w:space="0" w:color="auto"/>
        <w:left w:val="none" w:sz="0" w:space="0" w:color="auto"/>
        <w:bottom w:val="none" w:sz="0" w:space="0" w:color="auto"/>
        <w:right w:val="none" w:sz="0" w:space="0" w:color="auto"/>
      </w:divBdr>
      <w:divsChild>
        <w:div w:id="1898010043">
          <w:marLeft w:val="0"/>
          <w:marRight w:val="0"/>
          <w:marTop w:val="0"/>
          <w:marBottom w:val="0"/>
          <w:divBdr>
            <w:top w:val="none" w:sz="0" w:space="0" w:color="auto"/>
            <w:left w:val="none" w:sz="0" w:space="0" w:color="auto"/>
            <w:bottom w:val="none" w:sz="0" w:space="0" w:color="auto"/>
            <w:right w:val="none" w:sz="0" w:space="0" w:color="auto"/>
          </w:divBdr>
          <w:divsChild>
            <w:div w:id="1505826073">
              <w:marLeft w:val="0"/>
              <w:marRight w:val="0"/>
              <w:marTop w:val="0"/>
              <w:marBottom w:val="0"/>
              <w:divBdr>
                <w:top w:val="none" w:sz="0" w:space="0" w:color="auto"/>
                <w:left w:val="none" w:sz="0" w:space="0" w:color="auto"/>
                <w:bottom w:val="none" w:sz="0" w:space="0" w:color="auto"/>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sChild>
                    <w:div w:id="2069258220">
                      <w:marLeft w:val="0"/>
                      <w:marRight w:val="0"/>
                      <w:marTop w:val="0"/>
                      <w:marBottom w:val="0"/>
                      <w:divBdr>
                        <w:top w:val="none" w:sz="0" w:space="0" w:color="auto"/>
                        <w:left w:val="none" w:sz="0" w:space="0" w:color="auto"/>
                        <w:bottom w:val="none" w:sz="0" w:space="0" w:color="auto"/>
                        <w:right w:val="none" w:sz="0" w:space="0" w:color="auto"/>
                      </w:divBdr>
                      <w:divsChild>
                        <w:div w:id="264313761">
                          <w:marLeft w:val="0"/>
                          <w:marRight w:val="0"/>
                          <w:marTop w:val="0"/>
                          <w:marBottom w:val="0"/>
                          <w:divBdr>
                            <w:top w:val="none" w:sz="0" w:space="0" w:color="auto"/>
                            <w:left w:val="none" w:sz="0" w:space="0" w:color="auto"/>
                            <w:bottom w:val="none" w:sz="0" w:space="0" w:color="auto"/>
                            <w:right w:val="none" w:sz="0" w:space="0" w:color="auto"/>
                          </w:divBdr>
                          <w:divsChild>
                            <w:div w:id="1547135164">
                              <w:marLeft w:val="0"/>
                              <w:marRight w:val="0"/>
                              <w:marTop w:val="0"/>
                              <w:marBottom w:val="0"/>
                              <w:divBdr>
                                <w:top w:val="none" w:sz="0" w:space="0" w:color="auto"/>
                                <w:left w:val="none" w:sz="0" w:space="0" w:color="auto"/>
                                <w:bottom w:val="none" w:sz="0" w:space="0" w:color="auto"/>
                                <w:right w:val="none" w:sz="0" w:space="0" w:color="auto"/>
                              </w:divBdr>
                              <w:divsChild>
                                <w:div w:id="306328178">
                                  <w:marLeft w:val="0"/>
                                  <w:marRight w:val="0"/>
                                  <w:marTop w:val="0"/>
                                  <w:marBottom w:val="0"/>
                                  <w:divBdr>
                                    <w:top w:val="none" w:sz="0" w:space="0" w:color="auto"/>
                                    <w:left w:val="none" w:sz="0" w:space="0" w:color="auto"/>
                                    <w:bottom w:val="none" w:sz="0" w:space="0" w:color="auto"/>
                                    <w:right w:val="none" w:sz="0" w:space="0" w:color="auto"/>
                                  </w:divBdr>
                                  <w:divsChild>
                                    <w:div w:id="18700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030">
      <w:bodyDiv w:val="1"/>
      <w:marLeft w:val="0"/>
      <w:marRight w:val="0"/>
      <w:marTop w:val="0"/>
      <w:marBottom w:val="0"/>
      <w:divBdr>
        <w:top w:val="none" w:sz="0" w:space="0" w:color="auto"/>
        <w:left w:val="none" w:sz="0" w:space="0" w:color="auto"/>
        <w:bottom w:val="none" w:sz="0" w:space="0" w:color="auto"/>
        <w:right w:val="none" w:sz="0" w:space="0" w:color="auto"/>
      </w:divBdr>
      <w:divsChild>
        <w:div w:id="2115635458">
          <w:marLeft w:val="0"/>
          <w:marRight w:val="0"/>
          <w:marTop w:val="0"/>
          <w:marBottom w:val="150"/>
          <w:divBdr>
            <w:top w:val="none" w:sz="0" w:space="0" w:color="auto"/>
            <w:left w:val="none" w:sz="0" w:space="0" w:color="auto"/>
            <w:bottom w:val="none" w:sz="0" w:space="0" w:color="auto"/>
            <w:right w:val="none" w:sz="0" w:space="0" w:color="auto"/>
          </w:divBdr>
        </w:div>
      </w:divsChild>
    </w:div>
    <w:div w:id="163936361">
      <w:bodyDiv w:val="1"/>
      <w:marLeft w:val="0"/>
      <w:marRight w:val="0"/>
      <w:marTop w:val="0"/>
      <w:marBottom w:val="0"/>
      <w:divBdr>
        <w:top w:val="none" w:sz="0" w:space="0" w:color="auto"/>
        <w:left w:val="none" w:sz="0" w:space="0" w:color="auto"/>
        <w:bottom w:val="none" w:sz="0" w:space="0" w:color="auto"/>
        <w:right w:val="none" w:sz="0" w:space="0" w:color="auto"/>
      </w:divBdr>
      <w:divsChild>
        <w:div w:id="415440779">
          <w:marLeft w:val="0"/>
          <w:marRight w:val="0"/>
          <w:marTop w:val="0"/>
          <w:marBottom w:val="0"/>
          <w:divBdr>
            <w:top w:val="none" w:sz="0" w:space="0" w:color="auto"/>
            <w:left w:val="none" w:sz="0" w:space="0" w:color="auto"/>
            <w:bottom w:val="none" w:sz="0" w:space="0" w:color="auto"/>
            <w:right w:val="none" w:sz="0" w:space="0" w:color="auto"/>
          </w:divBdr>
        </w:div>
        <w:div w:id="468285228">
          <w:marLeft w:val="0"/>
          <w:marRight w:val="0"/>
          <w:marTop w:val="0"/>
          <w:marBottom w:val="150"/>
          <w:divBdr>
            <w:top w:val="none" w:sz="0" w:space="0" w:color="auto"/>
            <w:left w:val="none" w:sz="0" w:space="0" w:color="auto"/>
            <w:bottom w:val="none" w:sz="0" w:space="0" w:color="auto"/>
            <w:right w:val="none" w:sz="0" w:space="0" w:color="auto"/>
          </w:divBdr>
        </w:div>
        <w:div w:id="1023553366">
          <w:marLeft w:val="0"/>
          <w:marRight w:val="0"/>
          <w:marTop w:val="0"/>
          <w:marBottom w:val="0"/>
          <w:divBdr>
            <w:top w:val="none" w:sz="0" w:space="0" w:color="auto"/>
            <w:left w:val="none" w:sz="0" w:space="0" w:color="auto"/>
            <w:bottom w:val="none" w:sz="0" w:space="0" w:color="auto"/>
            <w:right w:val="none" w:sz="0" w:space="0" w:color="auto"/>
          </w:divBdr>
          <w:divsChild>
            <w:div w:id="71586327">
              <w:marLeft w:val="0"/>
              <w:marRight w:val="0"/>
              <w:marTop w:val="0"/>
              <w:marBottom w:val="375"/>
              <w:divBdr>
                <w:top w:val="none" w:sz="0" w:space="0" w:color="auto"/>
                <w:left w:val="none" w:sz="0" w:space="0" w:color="auto"/>
                <w:bottom w:val="none" w:sz="0" w:space="0" w:color="auto"/>
                <w:right w:val="none" w:sz="0" w:space="0" w:color="auto"/>
              </w:divBdr>
            </w:div>
            <w:div w:id="317465998">
              <w:marLeft w:val="0"/>
              <w:marRight w:val="0"/>
              <w:marTop w:val="0"/>
              <w:marBottom w:val="225"/>
              <w:divBdr>
                <w:top w:val="none" w:sz="0" w:space="0" w:color="auto"/>
                <w:left w:val="none" w:sz="0" w:space="0" w:color="auto"/>
                <w:bottom w:val="none" w:sz="0" w:space="0" w:color="auto"/>
                <w:right w:val="none" w:sz="0" w:space="0" w:color="auto"/>
              </w:divBdr>
              <w:divsChild>
                <w:div w:id="30423333">
                  <w:marLeft w:val="0"/>
                  <w:marRight w:val="0"/>
                  <w:marTop w:val="0"/>
                  <w:marBottom w:val="150"/>
                  <w:divBdr>
                    <w:top w:val="none" w:sz="0" w:space="0" w:color="auto"/>
                    <w:left w:val="none" w:sz="0" w:space="0" w:color="auto"/>
                    <w:bottom w:val="none" w:sz="0" w:space="0" w:color="auto"/>
                    <w:right w:val="none" w:sz="0" w:space="0" w:color="auto"/>
                  </w:divBdr>
                </w:div>
                <w:div w:id="233246355">
                  <w:marLeft w:val="0"/>
                  <w:marRight w:val="0"/>
                  <w:marTop w:val="0"/>
                  <w:marBottom w:val="150"/>
                  <w:divBdr>
                    <w:top w:val="none" w:sz="0" w:space="0" w:color="auto"/>
                    <w:left w:val="none" w:sz="0" w:space="0" w:color="auto"/>
                    <w:bottom w:val="none" w:sz="0" w:space="0" w:color="auto"/>
                    <w:right w:val="none" w:sz="0" w:space="0" w:color="auto"/>
                  </w:divBdr>
                </w:div>
                <w:div w:id="242761336">
                  <w:marLeft w:val="0"/>
                  <w:marRight w:val="0"/>
                  <w:marTop w:val="0"/>
                  <w:marBottom w:val="150"/>
                  <w:divBdr>
                    <w:top w:val="none" w:sz="0" w:space="0" w:color="auto"/>
                    <w:left w:val="none" w:sz="0" w:space="0" w:color="auto"/>
                    <w:bottom w:val="none" w:sz="0" w:space="0" w:color="auto"/>
                    <w:right w:val="none" w:sz="0" w:space="0" w:color="auto"/>
                  </w:divBdr>
                </w:div>
                <w:div w:id="469984742">
                  <w:marLeft w:val="0"/>
                  <w:marRight w:val="0"/>
                  <w:marTop w:val="0"/>
                  <w:marBottom w:val="150"/>
                  <w:divBdr>
                    <w:top w:val="none" w:sz="0" w:space="0" w:color="auto"/>
                    <w:left w:val="none" w:sz="0" w:space="0" w:color="auto"/>
                    <w:bottom w:val="none" w:sz="0" w:space="0" w:color="auto"/>
                    <w:right w:val="none" w:sz="0" w:space="0" w:color="auto"/>
                  </w:divBdr>
                </w:div>
                <w:div w:id="496960388">
                  <w:marLeft w:val="0"/>
                  <w:marRight w:val="0"/>
                  <w:marTop w:val="0"/>
                  <w:marBottom w:val="150"/>
                  <w:divBdr>
                    <w:top w:val="none" w:sz="0" w:space="0" w:color="auto"/>
                    <w:left w:val="none" w:sz="0" w:space="0" w:color="auto"/>
                    <w:bottom w:val="none" w:sz="0" w:space="0" w:color="auto"/>
                    <w:right w:val="none" w:sz="0" w:space="0" w:color="auto"/>
                  </w:divBdr>
                </w:div>
                <w:div w:id="545410353">
                  <w:marLeft w:val="0"/>
                  <w:marRight w:val="0"/>
                  <w:marTop w:val="0"/>
                  <w:marBottom w:val="150"/>
                  <w:divBdr>
                    <w:top w:val="none" w:sz="0" w:space="0" w:color="auto"/>
                    <w:left w:val="none" w:sz="0" w:space="0" w:color="auto"/>
                    <w:bottom w:val="none" w:sz="0" w:space="0" w:color="auto"/>
                    <w:right w:val="none" w:sz="0" w:space="0" w:color="auto"/>
                  </w:divBdr>
                </w:div>
                <w:div w:id="625742534">
                  <w:marLeft w:val="0"/>
                  <w:marRight w:val="0"/>
                  <w:marTop w:val="0"/>
                  <w:marBottom w:val="150"/>
                  <w:divBdr>
                    <w:top w:val="none" w:sz="0" w:space="0" w:color="auto"/>
                    <w:left w:val="none" w:sz="0" w:space="0" w:color="auto"/>
                    <w:bottom w:val="none" w:sz="0" w:space="0" w:color="auto"/>
                    <w:right w:val="none" w:sz="0" w:space="0" w:color="auto"/>
                  </w:divBdr>
                </w:div>
                <w:div w:id="654912443">
                  <w:marLeft w:val="0"/>
                  <w:marRight w:val="0"/>
                  <w:marTop w:val="0"/>
                  <w:marBottom w:val="150"/>
                  <w:divBdr>
                    <w:top w:val="none" w:sz="0" w:space="0" w:color="auto"/>
                    <w:left w:val="none" w:sz="0" w:space="0" w:color="auto"/>
                    <w:bottom w:val="none" w:sz="0" w:space="0" w:color="auto"/>
                    <w:right w:val="none" w:sz="0" w:space="0" w:color="auto"/>
                  </w:divBdr>
                  <w:divsChild>
                    <w:div w:id="1626816761">
                      <w:marLeft w:val="0"/>
                      <w:marRight w:val="0"/>
                      <w:marTop w:val="0"/>
                      <w:marBottom w:val="150"/>
                      <w:divBdr>
                        <w:top w:val="none" w:sz="0" w:space="0" w:color="auto"/>
                        <w:left w:val="none" w:sz="0" w:space="0" w:color="auto"/>
                        <w:bottom w:val="none" w:sz="0" w:space="0" w:color="auto"/>
                        <w:right w:val="none" w:sz="0" w:space="0" w:color="auto"/>
                      </w:divBdr>
                      <w:divsChild>
                        <w:div w:id="1437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09704">
                  <w:marLeft w:val="0"/>
                  <w:marRight w:val="0"/>
                  <w:marTop w:val="0"/>
                  <w:marBottom w:val="150"/>
                  <w:divBdr>
                    <w:top w:val="none" w:sz="0" w:space="0" w:color="auto"/>
                    <w:left w:val="none" w:sz="0" w:space="0" w:color="auto"/>
                    <w:bottom w:val="none" w:sz="0" w:space="0" w:color="auto"/>
                    <w:right w:val="none" w:sz="0" w:space="0" w:color="auto"/>
                  </w:divBdr>
                </w:div>
                <w:div w:id="760611681">
                  <w:marLeft w:val="0"/>
                  <w:marRight w:val="0"/>
                  <w:marTop w:val="0"/>
                  <w:marBottom w:val="150"/>
                  <w:divBdr>
                    <w:top w:val="none" w:sz="0" w:space="0" w:color="auto"/>
                    <w:left w:val="none" w:sz="0" w:space="0" w:color="auto"/>
                    <w:bottom w:val="none" w:sz="0" w:space="0" w:color="auto"/>
                    <w:right w:val="none" w:sz="0" w:space="0" w:color="auto"/>
                  </w:divBdr>
                </w:div>
                <w:div w:id="954143571">
                  <w:marLeft w:val="0"/>
                  <w:marRight w:val="0"/>
                  <w:marTop w:val="0"/>
                  <w:marBottom w:val="150"/>
                  <w:divBdr>
                    <w:top w:val="none" w:sz="0" w:space="0" w:color="auto"/>
                    <w:left w:val="none" w:sz="0" w:space="0" w:color="auto"/>
                    <w:bottom w:val="none" w:sz="0" w:space="0" w:color="auto"/>
                    <w:right w:val="none" w:sz="0" w:space="0" w:color="auto"/>
                  </w:divBdr>
                </w:div>
                <w:div w:id="997808431">
                  <w:marLeft w:val="0"/>
                  <w:marRight w:val="0"/>
                  <w:marTop w:val="0"/>
                  <w:marBottom w:val="150"/>
                  <w:divBdr>
                    <w:top w:val="none" w:sz="0" w:space="0" w:color="auto"/>
                    <w:left w:val="none" w:sz="0" w:space="0" w:color="auto"/>
                    <w:bottom w:val="none" w:sz="0" w:space="0" w:color="auto"/>
                    <w:right w:val="none" w:sz="0" w:space="0" w:color="auto"/>
                  </w:divBdr>
                </w:div>
                <w:div w:id="1001549024">
                  <w:marLeft w:val="0"/>
                  <w:marRight w:val="0"/>
                  <w:marTop w:val="0"/>
                  <w:marBottom w:val="150"/>
                  <w:divBdr>
                    <w:top w:val="none" w:sz="0" w:space="0" w:color="auto"/>
                    <w:left w:val="none" w:sz="0" w:space="0" w:color="auto"/>
                    <w:bottom w:val="none" w:sz="0" w:space="0" w:color="auto"/>
                    <w:right w:val="none" w:sz="0" w:space="0" w:color="auto"/>
                  </w:divBdr>
                </w:div>
                <w:div w:id="1105886352">
                  <w:marLeft w:val="0"/>
                  <w:marRight w:val="0"/>
                  <w:marTop w:val="0"/>
                  <w:marBottom w:val="150"/>
                  <w:divBdr>
                    <w:top w:val="none" w:sz="0" w:space="0" w:color="auto"/>
                    <w:left w:val="none" w:sz="0" w:space="0" w:color="auto"/>
                    <w:bottom w:val="none" w:sz="0" w:space="0" w:color="auto"/>
                    <w:right w:val="none" w:sz="0" w:space="0" w:color="auto"/>
                  </w:divBdr>
                </w:div>
                <w:div w:id="1178151867">
                  <w:marLeft w:val="0"/>
                  <w:marRight w:val="0"/>
                  <w:marTop w:val="0"/>
                  <w:marBottom w:val="150"/>
                  <w:divBdr>
                    <w:top w:val="none" w:sz="0" w:space="0" w:color="auto"/>
                    <w:left w:val="none" w:sz="0" w:space="0" w:color="auto"/>
                    <w:bottom w:val="none" w:sz="0" w:space="0" w:color="auto"/>
                    <w:right w:val="none" w:sz="0" w:space="0" w:color="auto"/>
                  </w:divBdr>
                </w:div>
                <w:div w:id="1269000669">
                  <w:marLeft w:val="0"/>
                  <w:marRight w:val="0"/>
                  <w:marTop w:val="0"/>
                  <w:marBottom w:val="150"/>
                  <w:divBdr>
                    <w:top w:val="none" w:sz="0" w:space="0" w:color="auto"/>
                    <w:left w:val="none" w:sz="0" w:space="0" w:color="auto"/>
                    <w:bottom w:val="none" w:sz="0" w:space="0" w:color="auto"/>
                    <w:right w:val="none" w:sz="0" w:space="0" w:color="auto"/>
                  </w:divBdr>
                </w:div>
                <w:div w:id="1306620039">
                  <w:marLeft w:val="0"/>
                  <w:marRight w:val="0"/>
                  <w:marTop w:val="0"/>
                  <w:marBottom w:val="150"/>
                  <w:divBdr>
                    <w:top w:val="none" w:sz="0" w:space="0" w:color="auto"/>
                    <w:left w:val="none" w:sz="0" w:space="0" w:color="auto"/>
                    <w:bottom w:val="none" w:sz="0" w:space="0" w:color="auto"/>
                    <w:right w:val="none" w:sz="0" w:space="0" w:color="auto"/>
                  </w:divBdr>
                </w:div>
                <w:div w:id="1310746702">
                  <w:marLeft w:val="0"/>
                  <w:marRight w:val="0"/>
                  <w:marTop w:val="0"/>
                  <w:marBottom w:val="150"/>
                  <w:divBdr>
                    <w:top w:val="none" w:sz="0" w:space="0" w:color="auto"/>
                    <w:left w:val="none" w:sz="0" w:space="0" w:color="auto"/>
                    <w:bottom w:val="none" w:sz="0" w:space="0" w:color="auto"/>
                    <w:right w:val="none" w:sz="0" w:space="0" w:color="auto"/>
                  </w:divBdr>
                </w:div>
                <w:div w:id="1336305164">
                  <w:marLeft w:val="0"/>
                  <w:marRight w:val="0"/>
                  <w:marTop w:val="0"/>
                  <w:marBottom w:val="150"/>
                  <w:divBdr>
                    <w:top w:val="none" w:sz="0" w:space="0" w:color="auto"/>
                    <w:left w:val="none" w:sz="0" w:space="0" w:color="auto"/>
                    <w:bottom w:val="none" w:sz="0" w:space="0" w:color="auto"/>
                    <w:right w:val="none" w:sz="0" w:space="0" w:color="auto"/>
                  </w:divBdr>
                </w:div>
                <w:div w:id="1583030256">
                  <w:marLeft w:val="0"/>
                  <w:marRight w:val="0"/>
                  <w:marTop w:val="0"/>
                  <w:marBottom w:val="150"/>
                  <w:divBdr>
                    <w:top w:val="none" w:sz="0" w:space="0" w:color="auto"/>
                    <w:left w:val="none" w:sz="0" w:space="0" w:color="auto"/>
                    <w:bottom w:val="none" w:sz="0" w:space="0" w:color="auto"/>
                    <w:right w:val="none" w:sz="0" w:space="0" w:color="auto"/>
                  </w:divBdr>
                </w:div>
                <w:div w:id="1766027267">
                  <w:marLeft w:val="0"/>
                  <w:marRight w:val="0"/>
                  <w:marTop w:val="0"/>
                  <w:marBottom w:val="150"/>
                  <w:divBdr>
                    <w:top w:val="none" w:sz="0" w:space="0" w:color="auto"/>
                    <w:left w:val="none" w:sz="0" w:space="0" w:color="auto"/>
                    <w:bottom w:val="none" w:sz="0" w:space="0" w:color="auto"/>
                    <w:right w:val="none" w:sz="0" w:space="0" w:color="auto"/>
                  </w:divBdr>
                </w:div>
                <w:div w:id="1767532725">
                  <w:marLeft w:val="0"/>
                  <w:marRight w:val="0"/>
                  <w:marTop w:val="0"/>
                  <w:marBottom w:val="150"/>
                  <w:divBdr>
                    <w:top w:val="none" w:sz="0" w:space="0" w:color="auto"/>
                    <w:left w:val="none" w:sz="0" w:space="0" w:color="auto"/>
                    <w:bottom w:val="none" w:sz="0" w:space="0" w:color="auto"/>
                    <w:right w:val="none" w:sz="0" w:space="0" w:color="auto"/>
                  </w:divBdr>
                </w:div>
                <w:div w:id="204906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936882">
      <w:bodyDiv w:val="1"/>
      <w:marLeft w:val="0"/>
      <w:marRight w:val="0"/>
      <w:marTop w:val="0"/>
      <w:marBottom w:val="0"/>
      <w:divBdr>
        <w:top w:val="none" w:sz="0" w:space="0" w:color="auto"/>
        <w:left w:val="none" w:sz="0" w:space="0" w:color="auto"/>
        <w:bottom w:val="none" w:sz="0" w:space="0" w:color="auto"/>
        <w:right w:val="none" w:sz="0" w:space="0" w:color="auto"/>
      </w:divBdr>
      <w:divsChild>
        <w:div w:id="987245905">
          <w:marLeft w:val="0"/>
          <w:marRight w:val="0"/>
          <w:marTop w:val="0"/>
          <w:marBottom w:val="0"/>
          <w:divBdr>
            <w:top w:val="none" w:sz="0" w:space="0" w:color="auto"/>
            <w:left w:val="none" w:sz="0" w:space="0" w:color="auto"/>
            <w:bottom w:val="dotted" w:sz="6" w:space="4" w:color="DDDDDD"/>
            <w:right w:val="none" w:sz="0" w:space="0" w:color="auto"/>
          </w:divBdr>
        </w:div>
      </w:divsChild>
    </w:div>
    <w:div w:id="164320654">
      <w:bodyDiv w:val="1"/>
      <w:marLeft w:val="0"/>
      <w:marRight w:val="0"/>
      <w:marTop w:val="0"/>
      <w:marBottom w:val="0"/>
      <w:divBdr>
        <w:top w:val="none" w:sz="0" w:space="0" w:color="auto"/>
        <w:left w:val="none" w:sz="0" w:space="0" w:color="auto"/>
        <w:bottom w:val="none" w:sz="0" w:space="0" w:color="auto"/>
        <w:right w:val="none" w:sz="0" w:space="0" w:color="auto"/>
      </w:divBdr>
      <w:divsChild>
        <w:div w:id="1390882586">
          <w:marLeft w:val="0"/>
          <w:marRight w:val="0"/>
          <w:marTop w:val="0"/>
          <w:marBottom w:val="0"/>
          <w:divBdr>
            <w:top w:val="none" w:sz="0" w:space="0" w:color="auto"/>
            <w:left w:val="none" w:sz="0" w:space="0" w:color="auto"/>
            <w:bottom w:val="none" w:sz="0" w:space="0" w:color="auto"/>
            <w:right w:val="none" w:sz="0" w:space="0" w:color="auto"/>
          </w:divBdr>
          <w:divsChild>
            <w:div w:id="309944338">
              <w:marLeft w:val="0"/>
              <w:marRight w:val="0"/>
              <w:marTop w:val="0"/>
              <w:marBottom w:val="150"/>
              <w:divBdr>
                <w:top w:val="none" w:sz="0" w:space="0" w:color="auto"/>
                <w:left w:val="none" w:sz="0" w:space="0" w:color="auto"/>
                <w:bottom w:val="none" w:sz="0" w:space="0" w:color="auto"/>
                <w:right w:val="none" w:sz="0" w:space="0" w:color="auto"/>
              </w:divBdr>
            </w:div>
            <w:div w:id="21180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671">
      <w:bodyDiv w:val="1"/>
      <w:marLeft w:val="0"/>
      <w:marRight w:val="0"/>
      <w:marTop w:val="0"/>
      <w:marBottom w:val="0"/>
      <w:divBdr>
        <w:top w:val="none" w:sz="0" w:space="0" w:color="auto"/>
        <w:left w:val="none" w:sz="0" w:space="0" w:color="auto"/>
        <w:bottom w:val="none" w:sz="0" w:space="0" w:color="auto"/>
        <w:right w:val="none" w:sz="0" w:space="0" w:color="auto"/>
      </w:divBdr>
      <w:divsChild>
        <w:div w:id="1266159574">
          <w:marLeft w:val="0"/>
          <w:marRight w:val="0"/>
          <w:marTop w:val="0"/>
          <w:marBottom w:val="0"/>
          <w:divBdr>
            <w:top w:val="none" w:sz="0" w:space="0" w:color="auto"/>
            <w:left w:val="none" w:sz="0" w:space="0" w:color="auto"/>
            <w:bottom w:val="none" w:sz="0" w:space="0" w:color="auto"/>
            <w:right w:val="none" w:sz="0" w:space="0" w:color="auto"/>
          </w:divBdr>
          <w:divsChild>
            <w:div w:id="1155729724">
              <w:marLeft w:val="0"/>
              <w:marRight w:val="0"/>
              <w:marTop w:val="0"/>
              <w:marBottom w:val="0"/>
              <w:divBdr>
                <w:top w:val="none" w:sz="0" w:space="0" w:color="auto"/>
                <w:left w:val="none" w:sz="0" w:space="0" w:color="auto"/>
                <w:bottom w:val="none" w:sz="0" w:space="0" w:color="auto"/>
                <w:right w:val="none" w:sz="0" w:space="0" w:color="auto"/>
              </w:divBdr>
              <w:divsChild>
                <w:div w:id="281084530">
                  <w:marLeft w:val="0"/>
                  <w:marRight w:val="0"/>
                  <w:marTop w:val="0"/>
                  <w:marBottom w:val="0"/>
                  <w:divBdr>
                    <w:top w:val="none" w:sz="0" w:space="0" w:color="auto"/>
                    <w:left w:val="none" w:sz="0" w:space="0" w:color="auto"/>
                    <w:bottom w:val="none" w:sz="0" w:space="0" w:color="auto"/>
                    <w:right w:val="none" w:sz="0" w:space="0" w:color="auto"/>
                  </w:divBdr>
                  <w:divsChild>
                    <w:div w:id="575287386">
                      <w:marLeft w:val="0"/>
                      <w:marRight w:val="0"/>
                      <w:marTop w:val="0"/>
                      <w:marBottom w:val="0"/>
                      <w:divBdr>
                        <w:top w:val="none" w:sz="0" w:space="0" w:color="auto"/>
                        <w:left w:val="none" w:sz="0" w:space="0" w:color="auto"/>
                        <w:bottom w:val="none" w:sz="0" w:space="0" w:color="auto"/>
                        <w:right w:val="none" w:sz="0" w:space="0" w:color="auto"/>
                      </w:divBdr>
                      <w:divsChild>
                        <w:div w:id="66733438">
                          <w:marLeft w:val="0"/>
                          <w:marRight w:val="0"/>
                          <w:marTop w:val="0"/>
                          <w:marBottom w:val="0"/>
                          <w:divBdr>
                            <w:top w:val="none" w:sz="0" w:space="0" w:color="auto"/>
                            <w:left w:val="none" w:sz="0" w:space="0" w:color="auto"/>
                            <w:bottom w:val="none" w:sz="0" w:space="0" w:color="auto"/>
                            <w:right w:val="none" w:sz="0" w:space="0" w:color="auto"/>
                          </w:divBdr>
                          <w:divsChild>
                            <w:div w:id="1875269128">
                              <w:marLeft w:val="0"/>
                              <w:marRight w:val="0"/>
                              <w:marTop w:val="0"/>
                              <w:marBottom w:val="0"/>
                              <w:divBdr>
                                <w:top w:val="none" w:sz="0" w:space="0" w:color="auto"/>
                                <w:left w:val="none" w:sz="0" w:space="0" w:color="auto"/>
                                <w:bottom w:val="none" w:sz="0" w:space="0" w:color="auto"/>
                                <w:right w:val="none" w:sz="0" w:space="0" w:color="auto"/>
                              </w:divBdr>
                              <w:divsChild>
                                <w:div w:id="334723750">
                                  <w:marLeft w:val="0"/>
                                  <w:marRight w:val="0"/>
                                  <w:marTop w:val="0"/>
                                  <w:marBottom w:val="75"/>
                                  <w:divBdr>
                                    <w:top w:val="none" w:sz="0" w:space="0" w:color="auto"/>
                                    <w:left w:val="none" w:sz="0" w:space="0" w:color="auto"/>
                                    <w:bottom w:val="none" w:sz="0" w:space="0" w:color="auto"/>
                                    <w:right w:val="none" w:sz="0" w:space="0" w:color="auto"/>
                                  </w:divBdr>
                                  <w:divsChild>
                                    <w:div w:id="909969476">
                                      <w:marLeft w:val="0"/>
                                      <w:marRight w:val="0"/>
                                      <w:marTop w:val="0"/>
                                      <w:marBottom w:val="0"/>
                                      <w:divBdr>
                                        <w:top w:val="none" w:sz="0" w:space="0" w:color="auto"/>
                                        <w:left w:val="none" w:sz="0" w:space="0" w:color="auto"/>
                                        <w:bottom w:val="none" w:sz="0" w:space="0" w:color="auto"/>
                                        <w:right w:val="none" w:sz="0" w:space="0" w:color="auto"/>
                                      </w:divBdr>
                                      <w:divsChild>
                                        <w:div w:id="1420905388">
                                          <w:marLeft w:val="0"/>
                                          <w:marRight w:val="0"/>
                                          <w:marTop w:val="0"/>
                                          <w:marBottom w:val="0"/>
                                          <w:divBdr>
                                            <w:top w:val="none" w:sz="0" w:space="0" w:color="auto"/>
                                            <w:left w:val="none" w:sz="0" w:space="0" w:color="auto"/>
                                            <w:bottom w:val="none" w:sz="0" w:space="0" w:color="auto"/>
                                            <w:right w:val="none" w:sz="0" w:space="0" w:color="auto"/>
                                          </w:divBdr>
                                          <w:divsChild>
                                            <w:div w:id="825049552">
                                              <w:marLeft w:val="0"/>
                                              <w:marRight w:val="0"/>
                                              <w:marTop w:val="0"/>
                                              <w:marBottom w:val="0"/>
                                              <w:divBdr>
                                                <w:top w:val="none" w:sz="0" w:space="0" w:color="auto"/>
                                                <w:left w:val="none" w:sz="0" w:space="0" w:color="auto"/>
                                                <w:bottom w:val="none" w:sz="0" w:space="0" w:color="auto"/>
                                                <w:right w:val="none" w:sz="0" w:space="0" w:color="auto"/>
                                              </w:divBdr>
                                              <w:divsChild>
                                                <w:div w:id="15648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5466">
      <w:bodyDiv w:val="1"/>
      <w:marLeft w:val="0"/>
      <w:marRight w:val="0"/>
      <w:marTop w:val="0"/>
      <w:marBottom w:val="0"/>
      <w:divBdr>
        <w:top w:val="none" w:sz="0" w:space="0" w:color="auto"/>
        <w:left w:val="none" w:sz="0" w:space="0" w:color="auto"/>
        <w:bottom w:val="none" w:sz="0" w:space="0" w:color="auto"/>
        <w:right w:val="none" w:sz="0" w:space="0" w:color="auto"/>
      </w:divBdr>
      <w:divsChild>
        <w:div w:id="1213269369">
          <w:marLeft w:val="0"/>
          <w:marRight w:val="0"/>
          <w:marTop w:val="0"/>
          <w:marBottom w:val="0"/>
          <w:divBdr>
            <w:top w:val="none" w:sz="0" w:space="0" w:color="auto"/>
            <w:left w:val="none" w:sz="0" w:space="0" w:color="auto"/>
            <w:bottom w:val="dotted" w:sz="6" w:space="4" w:color="DDDDDD"/>
            <w:right w:val="none" w:sz="0" w:space="0" w:color="auto"/>
          </w:divBdr>
          <w:divsChild>
            <w:div w:id="166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898">
      <w:bodyDiv w:val="1"/>
      <w:marLeft w:val="0"/>
      <w:marRight w:val="0"/>
      <w:marTop w:val="0"/>
      <w:marBottom w:val="0"/>
      <w:divBdr>
        <w:top w:val="none" w:sz="0" w:space="0" w:color="auto"/>
        <w:left w:val="none" w:sz="0" w:space="0" w:color="auto"/>
        <w:bottom w:val="none" w:sz="0" w:space="0" w:color="auto"/>
        <w:right w:val="none" w:sz="0" w:space="0" w:color="auto"/>
      </w:divBdr>
      <w:divsChild>
        <w:div w:id="717582487">
          <w:marLeft w:val="0"/>
          <w:marRight w:val="0"/>
          <w:marTop w:val="0"/>
          <w:marBottom w:val="0"/>
          <w:divBdr>
            <w:top w:val="none" w:sz="0" w:space="0" w:color="auto"/>
            <w:left w:val="none" w:sz="0" w:space="0" w:color="auto"/>
            <w:bottom w:val="none" w:sz="0" w:space="0" w:color="auto"/>
            <w:right w:val="none" w:sz="0" w:space="0" w:color="auto"/>
          </w:divBdr>
          <w:divsChild>
            <w:div w:id="611909753">
              <w:marLeft w:val="0"/>
              <w:marRight w:val="0"/>
              <w:marTop w:val="0"/>
              <w:marBottom w:val="0"/>
              <w:divBdr>
                <w:top w:val="none" w:sz="0" w:space="0" w:color="auto"/>
                <w:left w:val="none" w:sz="0" w:space="0" w:color="auto"/>
                <w:bottom w:val="none" w:sz="0" w:space="0" w:color="auto"/>
                <w:right w:val="none" w:sz="0" w:space="0" w:color="auto"/>
              </w:divBdr>
              <w:divsChild>
                <w:div w:id="629282148">
                  <w:marLeft w:val="0"/>
                  <w:marRight w:val="0"/>
                  <w:marTop w:val="0"/>
                  <w:marBottom w:val="0"/>
                  <w:divBdr>
                    <w:top w:val="none" w:sz="0" w:space="0" w:color="auto"/>
                    <w:left w:val="none" w:sz="0" w:space="0" w:color="auto"/>
                    <w:bottom w:val="none" w:sz="0" w:space="0" w:color="auto"/>
                    <w:right w:val="none" w:sz="0" w:space="0" w:color="auto"/>
                  </w:divBdr>
                  <w:divsChild>
                    <w:div w:id="462115760">
                      <w:marLeft w:val="0"/>
                      <w:marRight w:val="0"/>
                      <w:marTop w:val="0"/>
                      <w:marBottom w:val="0"/>
                      <w:divBdr>
                        <w:top w:val="none" w:sz="0" w:space="0" w:color="auto"/>
                        <w:left w:val="none" w:sz="0" w:space="0" w:color="auto"/>
                        <w:bottom w:val="none" w:sz="0" w:space="0" w:color="auto"/>
                        <w:right w:val="none" w:sz="0" w:space="0" w:color="auto"/>
                      </w:divBdr>
                      <w:divsChild>
                        <w:div w:id="960300610">
                          <w:marLeft w:val="0"/>
                          <w:marRight w:val="0"/>
                          <w:marTop w:val="0"/>
                          <w:marBottom w:val="0"/>
                          <w:divBdr>
                            <w:top w:val="none" w:sz="0" w:space="0" w:color="auto"/>
                            <w:left w:val="none" w:sz="0" w:space="0" w:color="auto"/>
                            <w:bottom w:val="none" w:sz="0" w:space="0" w:color="auto"/>
                            <w:right w:val="none" w:sz="0" w:space="0" w:color="auto"/>
                          </w:divBdr>
                          <w:divsChild>
                            <w:div w:id="427045052">
                              <w:marLeft w:val="0"/>
                              <w:marRight w:val="0"/>
                              <w:marTop w:val="0"/>
                              <w:marBottom w:val="0"/>
                              <w:divBdr>
                                <w:top w:val="none" w:sz="0" w:space="0" w:color="auto"/>
                                <w:left w:val="none" w:sz="0" w:space="0" w:color="auto"/>
                                <w:bottom w:val="none" w:sz="0" w:space="0" w:color="auto"/>
                                <w:right w:val="none" w:sz="0" w:space="0" w:color="auto"/>
                              </w:divBdr>
                              <w:divsChild>
                                <w:div w:id="1078558466">
                                  <w:marLeft w:val="0"/>
                                  <w:marRight w:val="0"/>
                                  <w:marTop w:val="0"/>
                                  <w:marBottom w:val="0"/>
                                  <w:divBdr>
                                    <w:top w:val="none" w:sz="0" w:space="0" w:color="auto"/>
                                    <w:left w:val="none" w:sz="0" w:space="0" w:color="auto"/>
                                    <w:bottom w:val="none" w:sz="0" w:space="0" w:color="auto"/>
                                    <w:right w:val="none" w:sz="0" w:space="0" w:color="auto"/>
                                  </w:divBdr>
                                  <w:divsChild>
                                    <w:div w:id="1328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3235">
      <w:bodyDiv w:val="1"/>
      <w:marLeft w:val="0"/>
      <w:marRight w:val="0"/>
      <w:marTop w:val="0"/>
      <w:marBottom w:val="0"/>
      <w:divBdr>
        <w:top w:val="none" w:sz="0" w:space="0" w:color="auto"/>
        <w:left w:val="none" w:sz="0" w:space="0" w:color="auto"/>
        <w:bottom w:val="none" w:sz="0" w:space="0" w:color="auto"/>
        <w:right w:val="none" w:sz="0" w:space="0" w:color="auto"/>
      </w:divBdr>
      <w:divsChild>
        <w:div w:id="137573863">
          <w:marLeft w:val="0"/>
          <w:marRight w:val="0"/>
          <w:marTop w:val="0"/>
          <w:marBottom w:val="0"/>
          <w:divBdr>
            <w:top w:val="none" w:sz="0" w:space="0" w:color="auto"/>
            <w:left w:val="none" w:sz="0" w:space="0" w:color="auto"/>
            <w:bottom w:val="none" w:sz="0" w:space="0" w:color="auto"/>
            <w:right w:val="none" w:sz="0" w:space="0" w:color="auto"/>
          </w:divBdr>
          <w:divsChild>
            <w:div w:id="403071787">
              <w:marLeft w:val="0"/>
              <w:marRight w:val="0"/>
              <w:marTop w:val="0"/>
              <w:marBottom w:val="0"/>
              <w:divBdr>
                <w:top w:val="none" w:sz="0" w:space="0" w:color="auto"/>
                <w:left w:val="none" w:sz="0" w:space="0" w:color="auto"/>
                <w:bottom w:val="none" w:sz="0" w:space="0" w:color="auto"/>
                <w:right w:val="none" w:sz="0" w:space="0" w:color="auto"/>
              </w:divBdr>
              <w:divsChild>
                <w:div w:id="336426069">
                  <w:marLeft w:val="0"/>
                  <w:marRight w:val="0"/>
                  <w:marTop w:val="0"/>
                  <w:marBottom w:val="0"/>
                  <w:divBdr>
                    <w:top w:val="none" w:sz="0" w:space="0" w:color="auto"/>
                    <w:left w:val="none" w:sz="0" w:space="0" w:color="auto"/>
                    <w:bottom w:val="none" w:sz="0" w:space="0" w:color="auto"/>
                    <w:right w:val="none" w:sz="0" w:space="0" w:color="auto"/>
                  </w:divBdr>
                  <w:divsChild>
                    <w:div w:id="2080324439">
                      <w:marLeft w:val="0"/>
                      <w:marRight w:val="0"/>
                      <w:marTop w:val="0"/>
                      <w:marBottom w:val="0"/>
                      <w:divBdr>
                        <w:top w:val="none" w:sz="0" w:space="0" w:color="auto"/>
                        <w:left w:val="none" w:sz="0" w:space="0" w:color="auto"/>
                        <w:bottom w:val="none" w:sz="0" w:space="0" w:color="auto"/>
                        <w:right w:val="none" w:sz="0" w:space="0" w:color="auto"/>
                      </w:divBdr>
                      <w:divsChild>
                        <w:div w:id="2101101836">
                          <w:marLeft w:val="0"/>
                          <w:marRight w:val="0"/>
                          <w:marTop w:val="0"/>
                          <w:marBottom w:val="0"/>
                          <w:divBdr>
                            <w:top w:val="none" w:sz="0" w:space="0" w:color="auto"/>
                            <w:left w:val="none" w:sz="0" w:space="0" w:color="auto"/>
                            <w:bottom w:val="none" w:sz="0" w:space="0" w:color="auto"/>
                            <w:right w:val="none" w:sz="0" w:space="0" w:color="auto"/>
                          </w:divBdr>
                          <w:divsChild>
                            <w:div w:id="47651044">
                              <w:marLeft w:val="0"/>
                              <w:marRight w:val="0"/>
                              <w:marTop w:val="0"/>
                              <w:marBottom w:val="0"/>
                              <w:divBdr>
                                <w:top w:val="none" w:sz="0" w:space="0" w:color="auto"/>
                                <w:left w:val="none" w:sz="0" w:space="0" w:color="auto"/>
                                <w:bottom w:val="none" w:sz="0" w:space="0" w:color="auto"/>
                                <w:right w:val="none" w:sz="0" w:space="0" w:color="auto"/>
                              </w:divBdr>
                              <w:divsChild>
                                <w:div w:id="1819569887">
                                  <w:marLeft w:val="0"/>
                                  <w:marRight w:val="0"/>
                                  <w:marTop w:val="0"/>
                                  <w:marBottom w:val="0"/>
                                  <w:divBdr>
                                    <w:top w:val="none" w:sz="0" w:space="0" w:color="auto"/>
                                    <w:left w:val="none" w:sz="0" w:space="0" w:color="auto"/>
                                    <w:bottom w:val="none" w:sz="0" w:space="0" w:color="auto"/>
                                    <w:right w:val="none" w:sz="0" w:space="0" w:color="auto"/>
                                  </w:divBdr>
                                  <w:divsChild>
                                    <w:div w:id="1627274417">
                                      <w:marLeft w:val="0"/>
                                      <w:marRight w:val="0"/>
                                      <w:marTop w:val="0"/>
                                      <w:marBottom w:val="0"/>
                                      <w:divBdr>
                                        <w:top w:val="none" w:sz="0" w:space="0" w:color="auto"/>
                                        <w:left w:val="none" w:sz="0" w:space="0" w:color="auto"/>
                                        <w:bottom w:val="none" w:sz="0" w:space="0" w:color="auto"/>
                                        <w:right w:val="none" w:sz="0" w:space="0" w:color="auto"/>
                                      </w:divBdr>
                                      <w:divsChild>
                                        <w:div w:id="8703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7188">
      <w:bodyDiv w:val="1"/>
      <w:marLeft w:val="0"/>
      <w:marRight w:val="0"/>
      <w:marTop w:val="0"/>
      <w:marBottom w:val="0"/>
      <w:divBdr>
        <w:top w:val="none" w:sz="0" w:space="0" w:color="auto"/>
        <w:left w:val="none" w:sz="0" w:space="0" w:color="auto"/>
        <w:bottom w:val="none" w:sz="0" w:space="0" w:color="auto"/>
        <w:right w:val="none" w:sz="0" w:space="0" w:color="auto"/>
      </w:divBdr>
      <w:divsChild>
        <w:div w:id="1676104246">
          <w:marLeft w:val="0"/>
          <w:marRight w:val="0"/>
          <w:marTop w:val="0"/>
          <w:marBottom w:val="150"/>
          <w:divBdr>
            <w:top w:val="none" w:sz="0" w:space="0" w:color="auto"/>
            <w:left w:val="none" w:sz="0" w:space="0" w:color="auto"/>
            <w:bottom w:val="none" w:sz="0" w:space="0" w:color="auto"/>
            <w:right w:val="none" w:sz="0" w:space="0" w:color="auto"/>
          </w:divBdr>
        </w:div>
      </w:divsChild>
    </w:div>
    <w:div w:id="166141953">
      <w:bodyDiv w:val="1"/>
      <w:marLeft w:val="0"/>
      <w:marRight w:val="0"/>
      <w:marTop w:val="0"/>
      <w:marBottom w:val="0"/>
      <w:divBdr>
        <w:top w:val="none" w:sz="0" w:space="0" w:color="auto"/>
        <w:left w:val="none" w:sz="0" w:space="0" w:color="auto"/>
        <w:bottom w:val="none" w:sz="0" w:space="0" w:color="auto"/>
        <w:right w:val="none" w:sz="0" w:space="0" w:color="auto"/>
      </w:divBdr>
    </w:div>
    <w:div w:id="166483580">
      <w:bodyDiv w:val="1"/>
      <w:marLeft w:val="0"/>
      <w:marRight w:val="0"/>
      <w:marTop w:val="0"/>
      <w:marBottom w:val="0"/>
      <w:divBdr>
        <w:top w:val="none" w:sz="0" w:space="0" w:color="auto"/>
        <w:left w:val="none" w:sz="0" w:space="0" w:color="auto"/>
        <w:bottom w:val="none" w:sz="0" w:space="0" w:color="auto"/>
        <w:right w:val="none" w:sz="0" w:space="0" w:color="auto"/>
      </w:divBdr>
      <w:divsChild>
        <w:div w:id="1798445748">
          <w:marLeft w:val="0"/>
          <w:marRight w:val="0"/>
          <w:marTop w:val="0"/>
          <w:marBottom w:val="0"/>
          <w:divBdr>
            <w:top w:val="none" w:sz="0" w:space="0" w:color="auto"/>
            <w:left w:val="none" w:sz="0" w:space="0" w:color="auto"/>
            <w:bottom w:val="dotted" w:sz="6" w:space="4" w:color="DDDDDD"/>
            <w:right w:val="none" w:sz="0" w:space="0" w:color="auto"/>
          </w:divBdr>
          <w:divsChild>
            <w:div w:id="779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73">
      <w:bodyDiv w:val="1"/>
      <w:marLeft w:val="0"/>
      <w:marRight w:val="0"/>
      <w:marTop w:val="0"/>
      <w:marBottom w:val="0"/>
      <w:divBdr>
        <w:top w:val="none" w:sz="0" w:space="0" w:color="auto"/>
        <w:left w:val="none" w:sz="0" w:space="0" w:color="auto"/>
        <w:bottom w:val="none" w:sz="0" w:space="0" w:color="auto"/>
        <w:right w:val="none" w:sz="0" w:space="0" w:color="auto"/>
      </w:divBdr>
      <w:divsChild>
        <w:div w:id="299962429">
          <w:marLeft w:val="0"/>
          <w:marRight w:val="0"/>
          <w:marTop w:val="0"/>
          <w:marBottom w:val="0"/>
          <w:divBdr>
            <w:top w:val="none" w:sz="0" w:space="0" w:color="auto"/>
            <w:left w:val="none" w:sz="0" w:space="0" w:color="auto"/>
            <w:bottom w:val="none" w:sz="0" w:space="0" w:color="auto"/>
            <w:right w:val="none" w:sz="0" w:space="0" w:color="auto"/>
          </w:divBdr>
        </w:div>
      </w:divsChild>
    </w:div>
    <w:div w:id="168181039">
      <w:bodyDiv w:val="1"/>
      <w:marLeft w:val="0"/>
      <w:marRight w:val="0"/>
      <w:marTop w:val="0"/>
      <w:marBottom w:val="0"/>
      <w:divBdr>
        <w:top w:val="none" w:sz="0" w:space="0" w:color="auto"/>
        <w:left w:val="none" w:sz="0" w:space="0" w:color="auto"/>
        <w:bottom w:val="none" w:sz="0" w:space="0" w:color="auto"/>
        <w:right w:val="none" w:sz="0" w:space="0" w:color="auto"/>
      </w:divBdr>
      <w:divsChild>
        <w:div w:id="1795980569">
          <w:marLeft w:val="0"/>
          <w:marRight w:val="0"/>
          <w:marTop w:val="0"/>
          <w:marBottom w:val="150"/>
          <w:divBdr>
            <w:top w:val="none" w:sz="0" w:space="0" w:color="auto"/>
            <w:left w:val="none" w:sz="0" w:space="0" w:color="auto"/>
            <w:bottom w:val="none" w:sz="0" w:space="0" w:color="auto"/>
            <w:right w:val="none" w:sz="0" w:space="0" w:color="auto"/>
          </w:divBdr>
          <w:divsChild>
            <w:div w:id="1350444991">
              <w:marLeft w:val="0"/>
              <w:marRight w:val="0"/>
              <w:marTop w:val="0"/>
              <w:marBottom w:val="0"/>
              <w:divBdr>
                <w:top w:val="none" w:sz="0" w:space="0" w:color="auto"/>
                <w:left w:val="none" w:sz="0" w:space="0" w:color="auto"/>
                <w:bottom w:val="none" w:sz="0" w:space="0" w:color="auto"/>
                <w:right w:val="none" w:sz="0" w:space="0" w:color="auto"/>
              </w:divBdr>
            </w:div>
          </w:divsChild>
        </w:div>
        <w:div w:id="1366371629">
          <w:marLeft w:val="0"/>
          <w:marRight w:val="0"/>
          <w:marTop w:val="0"/>
          <w:marBottom w:val="150"/>
          <w:divBdr>
            <w:top w:val="none" w:sz="0" w:space="0" w:color="auto"/>
            <w:left w:val="none" w:sz="0" w:space="0" w:color="auto"/>
            <w:bottom w:val="none" w:sz="0" w:space="0" w:color="auto"/>
            <w:right w:val="none" w:sz="0" w:space="0" w:color="auto"/>
          </w:divBdr>
        </w:div>
        <w:div w:id="357851350">
          <w:marLeft w:val="0"/>
          <w:marRight w:val="0"/>
          <w:marTop w:val="0"/>
          <w:marBottom w:val="0"/>
          <w:divBdr>
            <w:top w:val="none" w:sz="0" w:space="0" w:color="auto"/>
            <w:left w:val="none" w:sz="0" w:space="0" w:color="auto"/>
            <w:bottom w:val="none" w:sz="0" w:space="0" w:color="auto"/>
            <w:right w:val="none" w:sz="0" w:space="0" w:color="auto"/>
          </w:divBdr>
          <w:divsChild>
            <w:div w:id="402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784">
      <w:bodyDiv w:val="1"/>
      <w:marLeft w:val="0"/>
      <w:marRight w:val="0"/>
      <w:marTop w:val="0"/>
      <w:marBottom w:val="0"/>
      <w:divBdr>
        <w:top w:val="none" w:sz="0" w:space="0" w:color="auto"/>
        <w:left w:val="none" w:sz="0" w:space="0" w:color="auto"/>
        <w:bottom w:val="none" w:sz="0" w:space="0" w:color="auto"/>
        <w:right w:val="none" w:sz="0" w:space="0" w:color="auto"/>
      </w:divBdr>
      <w:divsChild>
        <w:div w:id="499931362">
          <w:marLeft w:val="0"/>
          <w:marRight w:val="0"/>
          <w:marTop w:val="0"/>
          <w:marBottom w:val="0"/>
          <w:divBdr>
            <w:top w:val="none" w:sz="0" w:space="0" w:color="auto"/>
            <w:left w:val="none" w:sz="0" w:space="0" w:color="auto"/>
            <w:bottom w:val="none" w:sz="0" w:space="0" w:color="auto"/>
            <w:right w:val="none" w:sz="0" w:space="0" w:color="auto"/>
          </w:divBdr>
          <w:divsChild>
            <w:div w:id="1313219394">
              <w:marLeft w:val="0"/>
              <w:marRight w:val="0"/>
              <w:marTop w:val="0"/>
              <w:marBottom w:val="0"/>
              <w:divBdr>
                <w:top w:val="none" w:sz="0" w:space="0" w:color="auto"/>
                <w:left w:val="none" w:sz="0" w:space="0" w:color="auto"/>
                <w:bottom w:val="none" w:sz="0" w:space="0" w:color="auto"/>
                <w:right w:val="none" w:sz="0" w:space="0" w:color="auto"/>
              </w:divBdr>
            </w:div>
            <w:div w:id="1862275897">
              <w:marLeft w:val="0"/>
              <w:marRight w:val="0"/>
              <w:marTop w:val="0"/>
              <w:marBottom w:val="150"/>
              <w:divBdr>
                <w:top w:val="none" w:sz="0" w:space="0" w:color="auto"/>
                <w:left w:val="none" w:sz="0" w:space="0" w:color="auto"/>
                <w:bottom w:val="none" w:sz="0" w:space="0" w:color="auto"/>
                <w:right w:val="none" w:sz="0" w:space="0" w:color="auto"/>
              </w:divBdr>
            </w:div>
          </w:divsChild>
        </w:div>
        <w:div w:id="523590368">
          <w:marLeft w:val="0"/>
          <w:marRight w:val="0"/>
          <w:marTop w:val="0"/>
          <w:marBottom w:val="150"/>
          <w:divBdr>
            <w:top w:val="none" w:sz="0" w:space="0" w:color="auto"/>
            <w:left w:val="none" w:sz="0" w:space="0" w:color="auto"/>
            <w:bottom w:val="none" w:sz="0" w:space="0" w:color="auto"/>
            <w:right w:val="none" w:sz="0" w:space="0" w:color="auto"/>
          </w:divBdr>
          <w:divsChild>
            <w:div w:id="257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598">
      <w:bodyDiv w:val="1"/>
      <w:marLeft w:val="0"/>
      <w:marRight w:val="0"/>
      <w:marTop w:val="0"/>
      <w:marBottom w:val="0"/>
      <w:divBdr>
        <w:top w:val="none" w:sz="0" w:space="0" w:color="auto"/>
        <w:left w:val="none" w:sz="0" w:space="0" w:color="auto"/>
        <w:bottom w:val="none" w:sz="0" w:space="0" w:color="auto"/>
        <w:right w:val="none" w:sz="0" w:space="0" w:color="auto"/>
      </w:divBdr>
      <w:divsChild>
        <w:div w:id="154106066">
          <w:marLeft w:val="0"/>
          <w:marRight w:val="0"/>
          <w:marTop w:val="0"/>
          <w:marBottom w:val="150"/>
          <w:divBdr>
            <w:top w:val="none" w:sz="0" w:space="0" w:color="auto"/>
            <w:left w:val="none" w:sz="0" w:space="0" w:color="auto"/>
            <w:bottom w:val="none" w:sz="0" w:space="0" w:color="auto"/>
            <w:right w:val="none" w:sz="0" w:space="0" w:color="auto"/>
          </w:divBdr>
          <w:divsChild>
            <w:div w:id="1582135211">
              <w:marLeft w:val="0"/>
              <w:marRight w:val="0"/>
              <w:marTop w:val="0"/>
              <w:marBottom w:val="0"/>
              <w:divBdr>
                <w:top w:val="none" w:sz="0" w:space="0" w:color="auto"/>
                <w:left w:val="none" w:sz="0" w:space="0" w:color="auto"/>
                <w:bottom w:val="none" w:sz="0" w:space="0" w:color="auto"/>
                <w:right w:val="none" w:sz="0" w:space="0" w:color="auto"/>
              </w:divBdr>
              <w:divsChild>
                <w:div w:id="670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09987">
          <w:marLeft w:val="0"/>
          <w:marRight w:val="0"/>
          <w:marTop w:val="0"/>
          <w:marBottom w:val="150"/>
          <w:divBdr>
            <w:top w:val="none" w:sz="0" w:space="0" w:color="auto"/>
            <w:left w:val="none" w:sz="0" w:space="0" w:color="auto"/>
            <w:bottom w:val="none" w:sz="0" w:space="0" w:color="auto"/>
            <w:right w:val="none" w:sz="0" w:space="0" w:color="auto"/>
          </w:divBdr>
        </w:div>
        <w:div w:id="110590021">
          <w:marLeft w:val="0"/>
          <w:marRight w:val="0"/>
          <w:marTop w:val="0"/>
          <w:marBottom w:val="0"/>
          <w:divBdr>
            <w:top w:val="none" w:sz="0" w:space="0" w:color="auto"/>
            <w:left w:val="none" w:sz="0" w:space="0" w:color="auto"/>
            <w:bottom w:val="none" w:sz="0" w:space="0" w:color="auto"/>
            <w:right w:val="none" w:sz="0" w:space="0" w:color="auto"/>
          </w:divBdr>
          <w:divsChild>
            <w:div w:id="35272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1723">
      <w:bodyDiv w:val="1"/>
      <w:marLeft w:val="0"/>
      <w:marRight w:val="0"/>
      <w:marTop w:val="0"/>
      <w:marBottom w:val="0"/>
      <w:divBdr>
        <w:top w:val="none" w:sz="0" w:space="0" w:color="auto"/>
        <w:left w:val="none" w:sz="0" w:space="0" w:color="auto"/>
        <w:bottom w:val="none" w:sz="0" w:space="0" w:color="auto"/>
        <w:right w:val="none" w:sz="0" w:space="0" w:color="auto"/>
      </w:divBdr>
      <w:divsChild>
        <w:div w:id="1143308287">
          <w:marLeft w:val="0"/>
          <w:marRight w:val="0"/>
          <w:marTop w:val="0"/>
          <w:marBottom w:val="150"/>
          <w:divBdr>
            <w:top w:val="none" w:sz="0" w:space="0" w:color="auto"/>
            <w:left w:val="none" w:sz="0" w:space="0" w:color="auto"/>
            <w:bottom w:val="none" w:sz="0" w:space="0" w:color="auto"/>
            <w:right w:val="none" w:sz="0" w:space="0" w:color="auto"/>
          </w:divBdr>
        </w:div>
      </w:divsChild>
    </w:div>
    <w:div w:id="170148387">
      <w:bodyDiv w:val="1"/>
      <w:marLeft w:val="0"/>
      <w:marRight w:val="0"/>
      <w:marTop w:val="0"/>
      <w:marBottom w:val="0"/>
      <w:divBdr>
        <w:top w:val="none" w:sz="0" w:space="0" w:color="auto"/>
        <w:left w:val="none" w:sz="0" w:space="0" w:color="auto"/>
        <w:bottom w:val="none" w:sz="0" w:space="0" w:color="auto"/>
        <w:right w:val="none" w:sz="0" w:space="0" w:color="auto"/>
      </w:divBdr>
    </w:div>
    <w:div w:id="170294645">
      <w:bodyDiv w:val="1"/>
      <w:marLeft w:val="0"/>
      <w:marRight w:val="0"/>
      <w:marTop w:val="0"/>
      <w:marBottom w:val="0"/>
      <w:divBdr>
        <w:top w:val="none" w:sz="0" w:space="0" w:color="auto"/>
        <w:left w:val="none" w:sz="0" w:space="0" w:color="auto"/>
        <w:bottom w:val="none" w:sz="0" w:space="0" w:color="auto"/>
        <w:right w:val="none" w:sz="0" w:space="0" w:color="auto"/>
      </w:divBdr>
      <w:divsChild>
        <w:div w:id="2090424334">
          <w:marLeft w:val="0"/>
          <w:marRight w:val="0"/>
          <w:marTop w:val="150"/>
          <w:marBottom w:val="0"/>
          <w:divBdr>
            <w:top w:val="none" w:sz="0" w:space="0" w:color="auto"/>
            <w:left w:val="none" w:sz="0" w:space="0" w:color="auto"/>
            <w:bottom w:val="none" w:sz="0" w:space="0" w:color="auto"/>
            <w:right w:val="none" w:sz="0" w:space="0" w:color="auto"/>
          </w:divBdr>
          <w:divsChild>
            <w:div w:id="1082332945">
              <w:marLeft w:val="0"/>
              <w:marRight w:val="0"/>
              <w:marTop w:val="0"/>
              <w:marBottom w:val="0"/>
              <w:divBdr>
                <w:top w:val="none" w:sz="0" w:space="0" w:color="auto"/>
                <w:left w:val="none" w:sz="0" w:space="0" w:color="auto"/>
                <w:bottom w:val="none" w:sz="0" w:space="0" w:color="auto"/>
                <w:right w:val="none" w:sz="0" w:space="0" w:color="auto"/>
              </w:divBdr>
              <w:divsChild>
                <w:div w:id="8957037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02789">
          <w:marLeft w:val="0"/>
          <w:marRight w:val="0"/>
          <w:marTop w:val="0"/>
          <w:marBottom w:val="0"/>
          <w:divBdr>
            <w:top w:val="none" w:sz="0" w:space="0" w:color="auto"/>
            <w:left w:val="none" w:sz="0" w:space="0" w:color="auto"/>
            <w:bottom w:val="none" w:sz="0" w:space="0" w:color="auto"/>
            <w:right w:val="none" w:sz="0" w:space="0" w:color="auto"/>
          </w:divBdr>
          <w:divsChild>
            <w:div w:id="1135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389">
      <w:bodyDiv w:val="1"/>
      <w:marLeft w:val="0"/>
      <w:marRight w:val="0"/>
      <w:marTop w:val="0"/>
      <w:marBottom w:val="0"/>
      <w:divBdr>
        <w:top w:val="none" w:sz="0" w:space="0" w:color="auto"/>
        <w:left w:val="none" w:sz="0" w:space="0" w:color="auto"/>
        <w:bottom w:val="none" w:sz="0" w:space="0" w:color="auto"/>
        <w:right w:val="none" w:sz="0" w:space="0" w:color="auto"/>
      </w:divBdr>
      <w:divsChild>
        <w:div w:id="2115051101">
          <w:marLeft w:val="0"/>
          <w:marRight w:val="0"/>
          <w:marTop w:val="0"/>
          <w:marBottom w:val="150"/>
          <w:divBdr>
            <w:top w:val="none" w:sz="0" w:space="0" w:color="auto"/>
            <w:left w:val="none" w:sz="0" w:space="0" w:color="auto"/>
            <w:bottom w:val="none" w:sz="0" w:space="0" w:color="auto"/>
            <w:right w:val="none" w:sz="0" w:space="0" w:color="auto"/>
          </w:divBdr>
          <w:divsChild>
            <w:div w:id="934482548">
              <w:marLeft w:val="0"/>
              <w:marRight w:val="0"/>
              <w:marTop w:val="0"/>
              <w:marBottom w:val="0"/>
              <w:divBdr>
                <w:top w:val="none" w:sz="0" w:space="0" w:color="auto"/>
                <w:left w:val="none" w:sz="0" w:space="0" w:color="auto"/>
                <w:bottom w:val="none" w:sz="0" w:space="0" w:color="auto"/>
                <w:right w:val="none" w:sz="0" w:space="0" w:color="auto"/>
              </w:divBdr>
              <w:divsChild>
                <w:div w:id="2111928493">
                  <w:marLeft w:val="0"/>
                  <w:marRight w:val="0"/>
                  <w:marTop w:val="0"/>
                  <w:marBottom w:val="0"/>
                  <w:divBdr>
                    <w:top w:val="none" w:sz="0" w:space="0" w:color="auto"/>
                    <w:left w:val="none" w:sz="0" w:space="0" w:color="auto"/>
                    <w:bottom w:val="none" w:sz="0" w:space="0" w:color="auto"/>
                    <w:right w:val="none" w:sz="0" w:space="0" w:color="auto"/>
                  </w:divBdr>
                  <w:divsChild>
                    <w:div w:id="20812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186">
          <w:marLeft w:val="0"/>
          <w:marRight w:val="0"/>
          <w:marTop w:val="0"/>
          <w:marBottom w:val="0"/>
          <w:divBdr>
            <w:top w:val="none" w:sz="0" w:space="0" w:color="auto"/>
            <w:left w:val="none" w:sz="0" w:space="0" w:color="auto"/>
            <w:bottom w:val="none" w:sz="0" w:space="0" w:color="auto"/>
            <w:right w:val="none" w:sz="0" w:space="0" w:color="auto"/>
          </w:divBdr>
        </w:div>
      </w:divsChild>
    </w:div>
    <w:div w:id="170874344">
      <w:bodyDiv w:val="1"/>
      <w:marLeft w:val="0"/>
      <w:marRight w:val="0"/>
      <w:marTop w:val="0"/>
      <w:marBottom w:val="0"/>
      <w:divBdr>
        <w:top w:val="none" w:sz="0" w:space="0" w:color="auto"/>
        <w:left w:val="none" w:sz="0" w:space="0" w:color="auto"/>
        <w:bottom w:val="none" w:sz="0" w:space="0" w:color="auto"/>
        <w:right w:val="none" w:sz="0" w:space="0" w:color="auto"/>
      </w:divBdr>
    </w:div>
    <w:div w:id="170998958">
      <w:bodyDiv w:val="1"/>
      <w:marLeft w:val="0"/>
      <w:marRight w:val="0"/>
      <w:marTop w:val="0"/>
      <w:marBottom w:val="0"/>
      <w:divBdr>
        <w:top w:val="none" w:sz="0" w:space="0" w:color="auto"/>
        <w:left w:val="none" w:sz="0" w:space="0" w:color="auto"/>
        <w:bottom w:val="none" w:sz="0" w:space="0" w:color="auto"/>
        <w:right w:val="none" w:sz="0" w:space="0" w:color="auto"/>
      </w:divBdr>
      <w:divsChild>
        <w:div w:id="1633635195">
          <w:marLeft w:val="0"/>
          <w:marRight w:val="0"/>
          <w:marTop w:val="0"/>
          <w:marBottom w:val="150"/>
          <w:divBdr>
            <w:top w:val="none" w:sz="0" w:space="0" w:color="auto"/>
            <w:left w:val="none" w:sz="0" w:space="0" w:color="auto"/>
            <w:bottom w:val="none" w:sz="0" w:space="0" w:color="auto"/>
            <w:right w:val="none" w:sz="0" w:space="0" w:color="auto"/>
          </w:divBdr>
          <w:divsChild>
            <w:div w:id="2108651170">
              <w:marLeft w:val="0"/>
              <w:marRight w:val="0"/>
              <w:marTop w:val="0"/>
              <w:marBottom w:val="0"/>
              <w:divBdr>
                <w:top w:val="none" w:sz="0" w:space="0" w:color="auto"/>
                <w:left w:val="none" w:sz="0" w:space="0" w:color="auto"/>
                <w:bottom w:val="none" w:sz="0" w:space="0" w:color="auto"/>
                <w:right w:val="none" w:sz="0" w:space="0" w:color="auto"/>
              </w:divBdr>
            </w:div>
          </w:divsChild>
        </w:div>
        <w:div w:id="1100906228">
          <w:marLeft w:val="0"/>
          <w:marRight w:val="0"/>
          <w:marTop w:val="0"/>
          <w:marBottom w:val="150"/>
          <w:divBdr>
            <w:top w:val="none" w:sz="0" w:space="0" w:color="auto"/>
            <w:left w:val="none" w:sz="0" w:space="0" w:color="auto"/>
            <w:bottom w:val="none" w:sz="0" w:space="0" w:color="auto"/>
            <w:right w:val="none" w:sz="0" w:space="0" w:color="auto"/>
          </w:divBdr>
        </w:div>
        <w:div w:id="1287395009">
          <w:marLeft w:val="0"/>
          <w:marRight w:val="0"/>
          <w:marTop w:val="0"/>
          <w:marBottom w:val="0"/>
          <w:divBdr>
            <w:top w:val="none" w:sz="0" w:space="0" w:color="auto"/>
            <w:left w:val="none" w:sz="0" w:space="0" w:color="auto"/>
            <w:bottom w:val="none" w:sz="0" w:space="0" w:color="auto"/>
            <w:right w:val="none" w:sz="0" w:space="0" w:color="auto"/>
          </w:divBdr>
          <w:divsChild>
            <w:div w:id="453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30">
      <w:bodyDiv w:val="1"/>
      <w:marLeft w:val="0"/>
      <w:marRight w:val="0"/>
      <w:marTop w:val="0"/>
      <w:marBottom w:val="0"/>
      <w:divBdr>
        <w:top w:val="none" w:sz="0" w:space="0" w:color="auto"/>
        <w:left w:val="none" w:sz="0" w:space="0" w:color="auto"/>
        <w:bottom w:val="none" w:sz="0" w:space="0" w:color="auto"/>
        <w:right w:val="none" w:sz="0" w:space="0" w:color="auto"/>
      </w:divBdr>
      <w:divsChild>
        <w:div w:id="1812209219">
          <w:marLeft w:val="0"/>
          <w:marRight w:val="0"/>
          <w:marTop w:val="0"/>
          <w:marBottom w:val="0"/>
          <w:divBdr>
            <w:top w:val="none" w:sz="0" w:space="0" w:color="auto"/>
            <w:left w:val="none" w:sz="0" w:space="0" w:color="auto"/>
            <w:bottom w:val="none" w:sz="0" w:space="0" w:color="auto"/>
            <w:right w:val="none" w:sz="0" w:space="0" w:color="auto"/>
          </w:divBdr>
        </w:div>
      </w:divsChild>
    </w:div>
    <w:div w:id="171146146">
      <w:bodyDiv w:val="1"/>
      <w:marLeft w:val="0"/>
      <w:marRight w:val="0"/>
      <w:marTop w:val="0"/>
      <w:marBottom w:val="0"/>
      <w:divBdr>
        <w:top w:val="none" w:sz="0" w:space="0" w:color="auto"/>
        <w:left w:val="none" w:sz="0" w:space="0" w:color="auto"/>
        <w:bottom w:val="none" w:sz="0" w:space="0" w:color="auto"/>
        <w:right w:val="none" w:sz="0" w:space="0" w:color="auto"/>
      </w:divBdr>
    </w:div>
    <w:div w:id="171334894">
      <w:bodyDiv w:val="1"/>
      <w:marLeft w:val="0"/>
      <w:marRight w:val="0"/>
      <w:marTop w:val="0"/>
      <w:marBottom w:val="0"/>
      <w:divBdr>
        <w:top w:val="none" w:sz="0" w:space="0" w:color="auto"/>
        <w:left w:val="none" w:sz="0" w:space="0" w:color="auto"/>
        <w:bottom w:val="none" w:sz="0" w:space="0" w:color="auto"/>
        <w:right w:val="none" w:sz="0" w:space="0" w:color="auto"/>
      </w:divBdr>
      <w:divsChild>
        <w:div w:id="34156311">
          <w:marLeft w:val="0"/>
          <w:marRight w:val="0"/>
          <w:marTop w:val="0"/>
          <w:marBottom w:val="0"/>
          <w:divBdr>
            <w:top w:val="none" w:sz="0" w:space="0" w:color="auto"/>
            <w:left w:val="none" w:sz="0" w:space="0" w:color="auto"/>
            <w:bottom w:val="none" w:sz="0" w:space="0" w:color="auto"/>
            <w:right w:val="none" w:sz="0" w:space="0" w:color="auto"/>
          </w:divBdr>
          <w:divsChild>
            <w:div w:id="261689759">
              <w:marLeft w:val="0"/>
              <w:marRight w:val="0"/>
              <w:marTop w:val="0"/>
              <w:marBottom w:val="0"/>
              <w:divBdr>
                <w:top w:val="none" w:sz="0" w:space="0" w:color="auto"/>
                <w:left w:val="none" w:sz="0" w:space="0" w:color="auto"/>
                <w:bottom w:val="none" w:sz="0" w:space="0" w:color="auto"/>
                <w:right w:val="none" w:sz="0" w:space="0" w:color="auto"/>
              </w:divBdr>
              <w:divsChild>
                <w:div w:id="397170441">
                  <w:marLeft w:val="0"/>
                  <w:marRight w:val="0"/>
                  <w:marTop w:val="0"/>
                  <w:marBottom w:val="0"/>
                  <w:divBdr>
                    <w:top w:val="none" w:sz="0" w:space="0" w:color="auto"/>
                    <w:left w:val="none" w:sz="0" w:space="0" w:color="auto"/>
                    <w:bottom w:val="none" w:sz="0" w:space="0" w:color="auto"/>
                    <w:right w:val="none" w:sz="0" w:space="0" w:color="auto"/>
                  </w:divBdr>
                  <w:divsChild>
                    <w:div w:id="1844776518">
                      <w:marLeft w:val="0"/>
                      <w:marRight w:val="0"/>
                      <w:marTop w:val="0"/>
                      <w:marBottom w:val="0"/>
                      <w:divBdr>
                        <w:top w:val="none" w:sz="0" w:space="0" w:color="auto"/>
                        <w:left w:val="none" w:sz="0" w:space="0" w:color="auto"/>
                        <w:bottom w:val="none" w:sz="0" w:space="0" w:color="auto"/>
                        <w:right w:val="none" w:sz="0" w:space="0" w:color="auto"/>
                      </w:divBdr>
                      <w:divsChild>
                        <w:div w:id="1991902588">
                          <w:marLeft w:val="0"/>
                          <w:marRight w:val="0"/>
                          <w:marTop w:val="0"/>
                          <w:marBottom w:val="0"/>
                          <w:divBdr>
                            <w:top w:val="none" w:sz="0" w:space="0" w:color="auto"/>
                            <w:left w:val="none" w:sz="0" w:space="0" w:color="auto"/>
                            <w:bottom w:val="none" w:sz="0" w:space="0" w:color="auto"/>
                            <w:right w:val="none" w:sz="0" w:space="0" w:color="auto"/>
                          </w:divBdr>
                          <w:divsChild>
                            <w:div w:id="1240871836">
                              <w:marLeft w:val="0"/>
                              <w:marRight w:val="0"/>
                              <w:marTop w:val="0"/>
                              <w:marBottom w:val="0"/>
                              <w:divBdr>
                                <w:top w:val="none" w:sz="0" w:space="0" w:color="auto"/>
                                <w:left w:val="none" w:sz="0" w:space="0" w:color="auto"/>
                                <w:bottom w:val="none" w:sz="0" w:space="0" w:color="auto"/>
                                <w:right w:val="none" w:sz="0" w:space="0" w:color="auto"/>
                              </w:divBdr>
                              <w:divsChild>
                                <w:div w:id="754785934">
                                  <w:marLeft w:val="0"/>
                                  <w:marRight w:val="0"/>
                                  <w:marTop w:val="0"/>
                                  <w:marBottom w:val="0"/>
                                  <w:divBdr>
                                    <w:top w:val="none" w:sz="0" w:space="0" w:color="auto"/>
                                    <w:left w:val="none" w:sz="0" w:space="0" w:color="auto"/>
                                    <w:bottom w:val="none" w:sz="0" w:space="0" w:color="auto"/>
                                    <w:right w:val="none" w:sz="0" w:space="0" w:color="auto"/>
                                  </w:divBdr>
                                  <w:divsChild>
                                    <w:div w:id="950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30921">
      <w:bodyDiv w:val="1"/>
      <w:marLeft w:val="0"/>
      <w:marRight w:val="0"/>
      <w:marTop w:val="0"/>
      <w:marBottom w:val="0"/>
      <w:divBdr>
        <w:top w:val="none" w:sz="0" w:space="0" w:color="auto"/>
        <w:left w:val="none" w:sz="0" w:space="0" w:color="auto"/>
        <w:bottom w:val="none" w:sz="0" w:space="0" w:color="auto"/>
        <w:right w:val="none" w:sz="0" w:space="0" w:color="auto"/>
      </w:divBdr>
      <w:divsChild>
        <w:div w:id="1626960924">
          <w:marLeft w:val="0"/>
          <w:marRight w:val="0"/>
          <w:marTop w:val="0"/>
          <w:marBottom w:val="0"/>
          <w:divBdr>
            <w:top w:val="none" w:sz="0" w:space="0" w:color="auto"/>
            <w:left w:val="none" w:sz="0" w:space="0" w:color="auto"/>
            <w:bottom w:val="none" w:sz="0" w:space="0" w:color="auto"/>
            <w:right w:val="none" w:sz="0" w:space="0" w:color="auto"/>
          </w:divBdr>
          <w:divsChild>
            <w:div w:id="229274094">
              <w:marLeft w:val="0"/>
              <w:marRight w:val="0"/>
              <w:marTop w:val="0"/>
              <w:marBottom w:val="0"/>
              <w:divBdr>
                <w:top w:val="none" w:sz="0" w:space="0" w:color="auto"/>
                <w:left w:val="none" w:sz="0" w:space="0" w:color="auto"/>
                <w:bottom w:val="none" w:sz="0" w:space="0" w:color="auto"/>
                <w:right w:val="none" w:sz="0" w:space="0" w:color="auto"/>
              </w:divBdr>
              <w:divsChild>
                <w:div w:id="1353798372">
                  <w:marLeft w:val="0"/>
                  <w:marRight w:val="0"/>
                  <w:marTop w:val="0"/>
                  <w:marBottom w:val="0"/>
                  <w:divBdr>
                    <w:top w:val="none" w:sz="0" w:space="0" w:color="auto"/>
                    <w:left w:val="none" w:sz="0" w:space="0" w:color="auto"/>
                    <w:bottom w:val="none" w:sz="0" w:space="0" w:color="auto"/>
                    <w:right w:val="none" w:sz="0" w:space="0" w:color="auto"/>
                  </w:divBdr>
                </w:div>
              </w:divsChild>
            </w:div>
            <w:div w:id="1804422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841537">
      <w:bodyDiv w:val="1"/>
      <w:marLeft w:val="0"/>
      <w:marRight w:val="0"/>
      <w:marTop w:val="0"/>
      <w:marBottom w:val="0"/>
      <w:divBdr>
        <w:top w:val="none" w:sz="0" w:space="0" w:color="auto"/>
        <w:left w:val="none" w:sz="0" w:space="0" w:color="auto"/>
        <w:bottom w:val="none" w:sz="0" w:space="0" w:color="auto"/>
        <w:right w:val="none" w:sz="0" w:space="0" w:color="auto"/>
      </w:divBdr>
      <w:divsChild>
        <w:div w:id="1166285853">
          <w:marLeft w:val="0"/>
          <w:marRight w:val="0"/>
          <w:marTop w:val="0"/>
          <w:marBottom w:val="0"/>
          <w:divBdr>
            <w:top w:val="none" w:sz="0" w:space="0" w:color="auto"/>
            <w:left w:val="none" w:sz="0" w:space="0" w:color="auto"/>
            <w:bottom w:val="none" w:sz="0" w:space="0" w:color="auto"/>
            <w:right w:val="none" w:sz="0" w:space="0" w:color="auto"/>
          </w:divBdr>
          <w:divsChild>
            <w:div w:id="819153231">
              <w:marLeft w:val="0"/>
              <w:marRight w:val="0"/>
              <w:marTop w:val="0"/>
              <w:marBottom w:val="375"/>
              <w:divBdr>
                <w:top w:val="none" w:sz="0" w:space="0" w:color="auto"/>
                <w:left w:val="none" w:sz="0" w:space="0" w:color="auto"/>
                <w:bottom w:val="none" w:sz="0" w:space="0" w:color="auto"/>
                <w:right w:val="none" w:sz="0" w:space="0" w:color="auto"/>
              </w:divBdr>
            </w:div>
            <w:div w:id="1864439644">
              <w:marLeft w:val="0"/>
              <w:marRight w:val="0"/>
              <w:marTop w:val="0"/>
              <w:marBottom w:val="225"/>
              <w:divBdr>
                <w:top w:val="none" w:sz="0" w:space="0" w:color="auto"/>
                <w:left w:val="none" w:sz="0" w:space="0" w:color="auto"/>
                <w:bottom w:val="none" w:sz="0" w:space="0" w:color="auto"/>
                <w:right w:val="none" w:sz="0" w:space="0" w:color="auto"/>
              </w:divBdr>
              <w:divsChild>
                <w:div w:id="224881706">
                  <w:marLeft w:val="0"/>
                  <w:marRight w:val="0"/>
                  <w:marTop w:val="0"/>
                  <w:marBottom w:val="150"/>
                  <w:divBdr>
                    <w:top w:val="none" w:sz="0" w:space="0" w:color="auto"/>
                    <w:left w:val="none" w:sz="0" w:space="0" w:color="auto"/>
                    <w:bottom w:val="none" w:sz="0" w:space="0" w:color="auto"/>
                    <w:right w:val="none" w:sz="0" w:space="0" w:color="auto"/>
                  </w:divBdr>
                </w:div>
                <w:div w:id="413674636">
                  <w:marLeft w:val="0"/>
                  <w:marRight w:val="0"/>
                  <w:marTop w:val="0"/>
                  <w:marBottom w:val="150"/>
                  <w:divBdr>
                    <w:top w:val="none" w:sz="0" w:space="0" w:color="auto"/>
                    <w:left w:val="none" w:sz="0" w:space="0" w:color="auto"/>
                    <w:bottom w:val="none" w:sz="0" w:space="0" w:color="auto"/>
                    <w:right w:val="none" w:sz="0" w:space="0" w:color="auto"/>
                  </w:divBdr>
                </w:div>
                <w:div w:id="657853499">
                  <w:marLeft w:val="0"/>
                  <w:marRight w:val="0"/>
                  <w:marTop w:val="0"/>
                  <w:marBottom w:val="150"/>
                  <w:divBdr>
                    <w:top w:val="none" w:sz="0" w:space="0" w:color="auto"/>
                    <w:left w:val="none" w:sz="0" w:space="0" w:color="auto"/>
                    <w:bottom w:val="none" w:sz="0" w:space="0" w:color="auto"/>
                    <w:right w:val="none" w:sz="0" w:space="0" w:color="auto"/>
                  </w:divBdr>
                  <w:divsChild>
                    <w:div w:id="1678196064">
                      <w:marLeft w:val="0"/>
                      <w:marRight w:val="0"/>
                      <w:marTop w:val="0"/>
                      <w:marBottom w:val="150"/>
                      <w:divBdr>
                        <w:top w:val="none" w:sz="0" w:space="0" w:color="auto"/>
                        <w:left w:val="none" w:sz="0" w:space="0" w:color="auto"/>
                        <w:bottom w:val="none" w:sz="0" w:space="0" w:color="auto"/>
                        <w:right w:val="none" w:sz="0" w:space="0" w:color="auto"/>
                      </w:divBdr>
                      <w:divsChild>
                        <w:div w:id="137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206">
                  <w:marLeft w:val="0"/>
                  <w:marRight w:val="0"/>
                  <w:marTop w:val="0"/>
                  <w:marBottom w:val="150"/>
                  <w:divBdr>
                    <w:top w:val="none" w:sz="0" w:space="0" w:color="auto"/>
                    <w:left w:val="none" w:sz="0" w:space="0" w:color="auto"/>
                    <w:bottom w:val="none" w:sz="0" w:space="0" w:color="auto"/>
                    <w:right w:val="none" w:sz="0" w:space="0" w:color="auto"/>
                  </w:divBdr>
                </w:div>
                <w:div w:id="868756055">
                  <w:marLeft w:val="0"/>
                  <w:marRight w:val="0"/>
                  <w:marTop w:val="0"/>
                  <w:marBottom w:val="150"/>
                  <w:divBdr>
                    <w:top w:val="none" w:sz="0" w:space="0" w:color="auto"/>
                    <w:left w:val="none" w:sz="0" w:space="0" w:color="auto"/>
                    <w:bottom w:val="none" w:sz="0" w:space="0" w:color="auto"/>
                    <w:right w:val="none" w:sz="0" w:space="0" w:color="auto"/>
                  </w:divBdr>
                </w:div>
                <w:div w:id="962154805">
                  <w:marLeft w:val="0"/>
                  <w:marRight w:val="0"/>
                  <w:marTop w:val="0"/>
                  <w:marBottom w:val="150"/>
                  <w:divBdr>
                    <w:top w:val="none" w:sz="0" w:space="0" w:color="auto"/>
                    <w:left w:val="none" w:sz="0" w:space="0" w:color="auto"/>
                    <w:bottom w:val="none" w:sz="0" w:space="0" w:color="auto"/>
                    <w:right w:val="none" w:sz="0" w:space="0" w:color="auto"/>
                  </w:divBdr>
                </w:div>
                <w:div w:id="1126006692">
                  <w:marLeft w:val="0"/>
                  <w:marRight w:val="0"/>
                  <w:marTop w:val="0"/>
                  <w:marBottom w:val="150"/>
                  <w:divBdr>
                    <w:top w:val="none" w:sz="0" w:space="0" w:color="auto"/>
                    <w:left w:val="none" w:sz="0" w:space="0" w:color="auto"/>
                    <w:bottom w:val="none" w:sz="0" w:space="0" w:color="auto"/>
                    <w:right w:val="none" w:sz="0" w:space="0" w:color="auto"/>
                  </w:divBdr>
                </w:div>
                <w:div w:id="1142497945">
                  <w:marLeft w:val="0"/>
                  <w:marRight w:val="0"/>
                  <w:marTop w:val="0"/>
                  <w:marBottom w:val="150"/>
                  <w:divBdr>
                    <w:top w:val="none" w:sz="0" w:space="0" w:color="auto"/>
                    <w:left w:val="none" w:sz="0" w:space="0" w:color="auto"/>
                    <w:bottom w:val="none" w:sz="0" w:space="0" w:color="auto"/>
                    <w:right w:val="none" w:sz="0" w:space="0" w:color="auto"/>
                  </w:divBdr>
                </w:div>
                <w:div w:id="1160122199">
                  <w:marLeft w:val="0"/>
                  <w:marRight w:val="0"/>
                  <w:marTop w:val="0"/>
                  <w:marBottom w:val="150"/>
                  <w:divBdr>
                    <w:top w:val="none" w:sz="0" w:space="0" w:color="auto"/>
                    <w:left w:val="none" w:sz="0" w:space="0" w:color="auto"/>
                    <w:bottom w:val="none" w:sz="0" w:space="0" w:color="auto"/>
                    <w:right w:val="none" w:sz="0" w:space="0" w:color="auto"/>
                  </w:divBdr>
                </w:div>
                <w:div w:id="1329821840">
                  <w:marLeft w:val="0"/>
                  <w:marRight w:val="0"/>
                  <w:marTop w:val="0"/>
                  <w:marBottom w:val="150"/>
                  <w:divBdr>
                    <w:top w:val="none" w:sz="0" w:space="0" w:color="auto"/>
                    <w:left w:val="none" w:sz="0" w:space="0" w:color="auto"/>
                    <w:bottom w:val="none" w:sz="0" w:space="0" w:color="auto"/>
                    <w:right w:val="none" w:sz="0" w:space="0" w:color="auto"/>
                  </w:divBdr>
                </w:div>
                <w:div w:id="1377122908">
                  <w:marLeft w:val="0"/>
                  <w:marRight w:val="0"/>
                  <w:marTop w:val="0"/>
                  <w:marBottom w:val="150"/>
                  <w:divBdr>
                    <w:top w:val="none" w:sz="0" w:space="0" w:color="auto"/>
                    <w:left w:val="none" w:sz="0" w:space="0" w:color="auto"/>
                    <w:bottom w:val="none" w:sz="0" w:space="0" w:color="auto"/>
                    <w:right w:val="none" w:sz="0" w:space="0" w:color="auto"/>
                  </w:divBdr>
                </w:div>
                <w:div w:id="1681081437">
                  <w:marLeft w:val="0"/>
                  <w:marRight w:val="0"/>
                  <w:marTop w:val="0"/>
                  <w:marBottom w:val="150"/>
                  <w:divBdr>
                    <w:top w:val="none" w:sz="0" w:space="0" w:color="auto"/>
                    <w:left w:val="none" w:sz="0" w:space="0" w:color="auto"/>
                    <w:bottom w:val="none" w:sz="0" w:space="0" w:color="auto"/>
                    <w:right w:val="none" w:sz="0" w:space="0" w:color="auto"/>
                  </w:divBdr>
                </w:div>
                <w:div w:id="1823546612">
                  <w:marLeft w:val="0"/>
                  <w:marRight w:val="0"/>
                  <w:marTop w:val="0"/>
                  <w:marBottom w:val="150"/>
                  <w:divBdr>
                    <w:top w:val="none" w:sz="0" w:space="0" w:color="auto"/>
                    <w:left w:val="none" w:sz="0" w:space="0" w:color="auto"/>
                    <w:bottom w:val="none" w:sz="0" w:space="0" w:color="auto"/>
                    <w:right w:val="none" w:sz="0" w:space="0" w:color="auto"/>
                  </w:divBdr>
                </w:div>
                <w:div w:id="1993944259">
                  <w:marLeft w:val="0"/>
                  <w:marRight w:val="0"/>
                  <w:marTop w:val="0"/>
                  <w:marBottom w:val="150"/>
                  <w:divBdr>
                    <w:top w:val="none" w:sz="0" w:space="0" w:color="auto"/>
                    <w:left w:val="none" w:sz="0" w:space="0" w:color="auto"/>
                    <w:bottom w:val="none" w:sz="0" w:space="0" w:color="auto"/>
                    <w:right w:val="none" w:sz="0" w:space="0" w:color="auto"/>
                  </w:divBdr>
                </w:div>
                <w:div w:id="2009477320">
                  <w:marLeft w:val="0"/>
                  <w:marRight w:val="0"/>
                  <w:marTop w:val="0"/>
                  <w:marBottom w:val="150"/>
                  <w:divBdr>
                    <w:top w:val="none" w:sz="0" w:space="0" w:color="auto"/>
                    <w:left w:val="none" w:sz="0" w:space="0" w:color="auto"/>
                    <w:bottom w:val="none" w:sz="0" w:space="0" w:color="auto"/>
                    <w:right w:val="none" w:sz="0" w:space="0" w:color="auto"/>
                  </w:divBdr>
                </w:div>
                <w:div w:id="2111461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6329793">
          <w:marLeft w:val="0"/>
          <w:marRight w:val="0"/>
          <w:marTop w:val="0"/>
          <w:marBottom w:val="150"/>
          <w:divBdr>
            <w:top w:val="none" w:sz="0" w:space="0" w:color="auto"/>
            <w:left w:val="none" w:sz="0" w:space="0" w:color="auto"/>
            <w:bottom w:val="none" w:sz="0" w:space="0" w:color="auto"/>
            <w:right w:val="none" w:sz="0" w:space="0" w:color="auto"/>
          </w:divBdr>
        </w:div>
      </w:divsChild>
    </w:div>
    <w:div w:id="172182481">
      <w:bodyDiv w:val="1"/>
      <w:marLeft w:val="0"/>
      <w:marRight w:val="0"/>
      <w:marTop w:val="0"/>
      <w:marBottom w:val="0"/>
      <w:divBdr>
        <w:top w:val="none" w:sz="0" w:space="0" w:color="auto"/>
        <w:left w:val="none" w:sz="0" w:space="0" w:color="auto"/>
        <w:bottom w:val="none" w:sz="0" w:space="0" w:color="auto"/>
        <w:right w:val="none" w:sz="0" w:space="0" w:color="auto"/>
      </w:divBdr>
    </w:div>
    <w:div w:id="172381485">
      <w:bodyDiv w:val="1"/>
      <w:marLeft w:val="0"/>
      <w:marRight w:val="0"/>
      <w:marTop w:val="0"/>
      <w:marBottom w:val="0"/>
      <w:divBdr>
        <w:top w:val="none" w:sz="0" w:space="0" w:color="auto"/>
        <w:left w:val="none" w:sz="0" w:space="0" w:color="auto"/>
        <w:bottom w:val="none" w:sz="0" w:space="0" w:color="auto"/>
        <w:right w:val="none" w:sz="0" w:space="0" w:color="auto"/>
      </w:divBdr>
      <w:divsChild>
        <w:div w:id="201283914">
          <w:marLeft w:val="0"/>
          <w:marRight w:val="0"/>
          <w:marTop w:val="0"/>
          <w:marBottom w:val="75"/>
          <w:divBdr>
            <w:top w:val="none" w:sz="0" w:space="0" w:color="auto"/>
            <w:left w:val="none" w:sz="0" w:space="0" w:color="auto"/>
            <w:bottom w:val="none" w:sz="0" w:space="0" w:color="auto"/>
            <w:right w:val="none" w:sz="0" w:space="0" w:color="auto"/>
          </w:divBdr>
        </w:div>
        <w:div w:id="1091048056">
          <w:marLeft w:val="0"/>
          <w:marRight w:val="0"/>
          <w:marTop w:val="0"/>
          <w:marBottom w:val="0"/>
          <w:divBdr>
            <w:top w:val="none" w:sz="0" w:space="0" w:color="auto"/>
            <w:left w:val="none" w:sz="0" w:space="0" w:color="auto"/>
            <w:bottom w:val="none" w:sz="0" w:space="0" w:color="auto"/>
            <w:right w:val="none" w:sz="0" w:space="0" w:color="auto"/>
          </w:divBdr>
          <w:divsChild>
            <w:div w:id="1995136765">
              <w:marLeft w:val="0"/>
              <w:marRight w:val="0"/>
              <w:marTop w:val="0"/>
              <w:marBottom w:val="0"/>
              <w:divBdr>
                <w:top w:val="none" w:sz="0" w:space="0" w:color="auto"/>
                <w:left w:val="none" w:sz="0" w:space="0" w:color="auto"/>
                <w:bottom w:val="none" w:sz="0" w:space="0" w:color="auto"/>
                <w:right w:val="none" w:sz="0" w:space="0" w:color="auto"/>
              </w:divBdr>
              <w:divsChild>
                <w:div w:id="380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2089">
      <w:bodyDiv w:val="1"/>
      <w:marLeft w:val="0"/>
      <w:marRight w:val="0"/>
      <w:marTop w:val="0"/>
      <w:marBottom w:val="0"/>
      <w:divBdr>
        <w:top w:val="none" w:sz="0" w:space="0" w:color="auto"/>
        <w:left w:val="none" w:sz="0" w:space="0" w:color="auto"/>
        <w:bottom w:val="none" w:sz="0" w:space="0" w:color="auto"/>
        <w:right w:val="none" w:sz="0" w:space="0" w:color="auto"/>
      </w:divBdr>
    </w:div>
    <w:div w:id="172844401">
      <w:bodyDiv w:val="1"/>
      <w:marLeft w:val="0"/>
      <w:marRight w:val="0"/>
      <w:marTop w:val="0"/>
      <w:marBottom w:val="0"/>
      <w:divBdr>
        <w:top w:val="none" w:sz="0" w:space="0" w:color="auto"/>
        <w:left w:val="none" w:sz="0" w:space="0" w:color="auto"/>
        <w:bottom w:val="none" w:sz="0" w:space="0" w:color="auto"/>
        <w:right w:val="none" w:sz="0" w:space="0" w:color="auto"/>
      </w:divBdr>
    </w:div>
    <w:div w:id="173032980">
      <w:bodyDiv w:val="1"/>
      <w:marLeft w:val="0"/>
      <w:marRight w:val="0"/>
      <w:marTop w:val="0"/>
      <w:marBottom w:val="0"/>
      <w:divBdr>
        <w:top w:val="none" w:sz="0" w:space="0" w:color="auto"/>
        <w:left w:val="none" w:sz="0" w:space="0" w:color="auto"/>
        <w:bottom w:val="none" w:sz="0" w:space="0" w:color="auto"/>
        <w:right w:val="none" w:sz="0" w:space="0" w:color="auto"/>
      </w:divBdr>
    </w:div>
    <w:div w:id="173232008">
      <w:bodyDiv w:val="1"/>
      <w:marLeft w:val="0"/>
      <w:marRight w:val="0"/>
      <w:marTop w:val="0"/>
      <w:marBottom w:val="0"/>
      <w:divBdr>
        <w:top w:val="none" w:sz="0" w:space="0" w:color="auto"/>
        <w:left w:val="none" w:sz="0" w:space="0" w:color="auto"/>
        <w:bottom w:val="none" w:sz="0" w:space="0" w:color="auto"/>
        <w:right w:val="none" w:sz="0" w:space="0" w:color="auto"/>
      </w:divBdr>
    </w:div>
    <w:div w:id="173616052">
      <w:bodyDiv w:val="1"/>
      <w:marLeft w:val="0"/>
      <w:marRight w:val="0"/>
      <w:marTop w:val="0"/>
      <w:marBottom w:val="0"/>
      <w:divBdr>
        <w:top w:val="none" w:sz="0" w:space="0" w:color="auto"/>
        <w:left w:val="none" w:sz="0" w:space="0" w:color="auto"/>
        <w:bottom w:val="none" w:sz="0" w:space="0" w:color="auto"/>
        <w:right w:val="none" w:sz="0" w:space="0" w:color="auto"/>
      </w:divBdr>
    </w:div>
    <w:div w:id="174853999">
      <w:bodyDiv w:val="1"/>
      <w:marLeft w:val="0"/>
      <w:marRight w:val="0"/>
      <w:marTop w:val="0"/>
      <w:marBottom w:val="0"/>
      <w:divBdr>
        <w:top w:val="none" w:sz="0" w:space="0" w:color="auto"/>
        <w:left w:val="none" w:sz="0" w:space="0" w:color="auto"/>
        <w:bottom w:val="none" w:sz="0" w:space="0" w:color="auto"/>
        <w:right w:val="none" w:sz="0" w:space="0" w:color="auto"/>
      </w:divBdr>
      <w:divsChild>
        <w:div w:id="1908958112">
          <w:marLeft w:val="0"/>
          <w:marRight w:val="0"/>
          <w:marTop w:val="0"/>
          <w:marBottom w:val="0"/>
          <w:divBdr>
            <w:top w:val="none" w:sz="0" w:space="0" w:color="auto"/>
            <w:left w:val="none" w:sz="0" w:space="0" w:color="auto"/>
            <w:bottom w:val="none" w:sz="0" w:space="0" w:color="auto"/>
            <w:right w:val="none" w:sz="0" w:space="0" w:color="auto"/>
          </w:divBdr>
        </w:div>
      </w:divsChild>
    </w:div>
    <w:div w:id="174921656">
      <w:bodyDiv w:val="1"/>
      <w:marLeft w:val="0"/>
      <w:marRight w:val="0"/>
      <w:marTop w:val="0"/>
      <w:marBottom w:val="0"/>
      <w:divBdr>
        <w:top w:val="none" w:sz="0" w:space="0" w:color="auto"/>
        <w:left w:val="none" w:sz="0" w:space="0" w:color="auto"/>
        <w:bottom w:val="none" w:sz="0" w:space="0" w:color="auto"/>
        <w:right w:val="none" w:sz="0" w:space="0" w:color="auto"/>
      </w:divBdr>
      <w:divsChild>
        <w:div w:id="560949706">
          <w:marLeft w:val="0"/>
          <w:marRight w:val="0"/>
          <w:marTop w:val="0"/>
          <w:marBottom w:val="0"/>
          <w:divBdr>
            <w:top w:val="none" w:sz="0" w:space="0" w:color="auto"/>
            <w:left w:val="none" w:sz="0" w:space="0" w:color="auto"/>
            <w:bottom w:val="none" w:sz="0" w:space="0" w:color="auto"/>
            <w:right w:val="none" w:sz="0" w:space="0" w:color="auto"/>
          </w:divBdr>
        </w:div>
      </w:divsChild>
    </w:div>
    <w:div w:id="175383527">
      <w:bodyDiv w:val="1"/>
      <w:marLeft w:val="0"/>
      <w:marRight w:val="0"/>
      <w:marTop w:val="0"/>
      <w:marBottom w:val="0"/>
      <w:divBdr>
        <w:top w:val="none" w:sz="0" w:space="0" w:color="auto"/>
        <w:left w:val="none" w:sz="0" w:space="0" w:color="auto"/>
        <w:bottom w:val="none" w:sz="0" w:space="0" w:color="auto"/>
        <w:right w:val="none" w:sz="0" w:space="0" w:color="auto"/>
      </w:divBdr>
      <w:divsChild>
        <w:div w:id="231083663">
          <w:marLeft w:val="0"/>
          <w:marRight w:val="0"/>
          <w:marTop w:val="0"/>
          <w:marBottom w:val="0"/>
          <w:divBdr>
            <w:top w:val="none" w:sz="0" w:space="0" w:color="auto"/>
            <w:left w:val="none" w:sz="0" w:space="0" w:color="auto"/>
            <w:bottom w:val="dotted" w:sz="6" w:space="4" w:color="DDDDDD"/>
            <w:right w:val="none" w:sz="0" w:space="0" w:color="auto"/>
          </w:divBdr>
          <w:divsChild>
            <w:div w:id="692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358">
      <w:bodyDiv w:val="1"/>
      <w:marLeft w:val="0"/>
      <w:marRight w:val="0"/>
      <w:marTop w:val="0"/>
      <w:marBottom w:val="0"/>
      <w:divBdr>
        <w:top w:val="none" w:sz="0" w:space="0" w:color="auto"/>
        <w:left w:val="none" w:sz="0" w:space="0" w:color="auto"/>
        <w:bottom w:val="none" w:sz="0" w:space="0" w:color="auto"/>
        <w:right w:val="none" w:sz="0" w:space="0" w:color="auto"/>
      </w:divBdr>
      <w:divsChild>
        <w:div w:id="821892798">
          <w:marLeft w:val="0"/>
          <w:marRight w:val="0"/>
          <w:marTop w:val="0"/>
          <w:marBottom w:val="0"/>
          <w:divBdr>
            <w:top w:val="none" w:sz="0" w:space="0" w:color="auto"/>
            <w:left w:val="none" w:sz="0" w:space="0" w:color="auto"/>
            <w:bottom w:val="dotted" w:sz="6" w:space="4" w:color="DDDDDD"/>
            <w:right w:val="none" w:sz="0" w:space="0" w:color="auto"/>
          </w:divBdr>
          <w:divsChild>
            <w:div w:id="14012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797">
      <w:bodyDiv w:val="1"/>
      <w:marLeft w:val="0"/>
      <w:marRight w:val="0"/>
      <w:marTop w:val="0"/>
      <w:marBottom w:val="0"/>
      <w:divBdr>
        <w:top w:val="none" w:sz="0" w:space="0" w:color="auto"/>
        <w:left w:val="none" w:sz="0" w:space="0" w:color="auto"/>
        <w:bottom w:val="none" w:sz="0" w:space="0" w:color="auto"/>
        <w:right w:val="none" w:sz="0" w:space="0" w:color="auto"/>
      </w:divBdr>
      <w:divsChild>
        <w:div w:id="1417435082">
          <w:marLeft w:val="0"/>
          <w:marRight w:val="0"/>
          <w:marTop w:val="0"/>
          <w:marBottom w:val="0"/>
          <w:divBdr>
            <w:top w:val="none" w:sz="0" w:space="0" w:color="auto"/>
            <w:left w:val="none" w:sz="0" w:space="0" w:color="auto"/>
            <w:bottom w:val="dotted" w:sz="6" w:space="4" w:color="DDDDDD"/>
            <w:right w:val="none" w:sz="0" w:space="0" w:color="auto"/>
          </w:divBdr>
          <w:divsChild>
            <w:div w:id="1534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426">
      <w:bodyDiv w:val="1"/>
      <w:marLeft w:val="0"/>
      <w:marRight w:val="0"/>
      <w:marTop w:val="0"/>
      <w:marBottom w:val="0"/>
      <w:divBdr>
        <w:top w:val="none" w:sz="0" w:space="0" w:color="auto"/>
        <w:left w:val="none" w:sz="0" w:space="0" w:color="auto"/>
        <w:bottom w:val="none" w:sz="0" w:space="0" w:color="auto"/>
        <w:right w:val="none" w:sz="0" w:space="0" w:color="auto"/>
      </w:divBdr>
      <w:divsChild>
        <w:div w:id="157306509">
          <w:marLeft w:val="0"/>
          <w:marRight w:val="0"/>
          <w:marTop w:val="0"/>
          <w:marBottom w:val="0"/>
          <w:divBdr>
            <w:top w:val="none" w:sz="0" w:space="0" w:color="auto"/>
            <w:left w:val="none" w:sz="0" w:space="0" w:color="auto"/>
            <w:bottom w:val="none" w:sz="0" w:space="0" w:color="auto"/>
            <w:right w:val="none" w:sz="0" w:space="0" w:color="auto"/>
          </w:divBdr>
        </w:div>
        <w:div w:id="806362522">
          <w:marLeft w:val="0"/>
          <w:marRight w:val="0"/>
          <w:marTop w:val="0"/>
          <w:marBottom w:val="150"/>
          <w:divBdr>
            <w:top w:val="none" w:sz="0" w:space="0" w:color="auto"/>
            <w:left w:val="none" w:sz="0" w:space="0" w:color="auto"/>
            <w:bottom w:val="none" w:sz="0" w:space="0" w:color="auto"/>
            <w:right w:val="none" w:sz="0" w:space="0" w:color="auto"/>
          </w:divBdr>
        </w:div>
      </w:divsChild>
    </w:div>
    <w:div w:id="176966104">
      <w:bodyDiv w:val="1"/>
      <w:marLeft w:val="0"/>
      <w:marRight w:val="0"/>
      <w:marTop w:val="0"/>
      <w:marBottom w:val="0"/>
      <w:divBdr>
        <w:top w:val="none" w:sz="0" w:space="0" w:color="auto"/>
        <w:left w:val="none" w:sz="0" w:space="0" w:color="auto"/>
        <w:bottom w:val="none" w:sz="0" w:space="0" w:color="auto"/>
        <w:right w:val="none" w:sz="0" w:space="0" w:color="auto"/>
      </w:divBdr>
      <w:divsChild>
        <w:div w:id="38359834">
          <w:marLeft w:val="0"/>
          <w:marRight w:val="0"/>
          <w:marTop w:val="0"/>
          <w:marBottom w:val="0"/>
          <w:divBdr>
            <w:top w:val="none" w:sz="0" w:space="0" w:color="auto"/>
            <w:left w:val="none" w:sz="0" w:space="0" w:color="auto"/>
            <w:bottom w:val="dotted" w:sz="6" w:space="4" w:color="DDDDDD"/>
            <w:right w:val="none" w:sz="0" w:space="0" w:color="auto"/>
          </w:divBdr>
          <w:divsChild>
            <w:div w:id="1060398761">
              <w:marLeft w:val="0"/>
              <w:marRight w:val="0"/>
              <w:marTop w:val="0"/>
              <w:marBottom w:val="0"/>
              <w:divBdr>
                <w:top w:val="none" w:sz="0" w:space="0" w:color="auto"/>
                <w:left w:val="none" w:sz="0" w:space="0" w:color="auto"/>
                <w:bottom w:val="none" w:sz="0" w:space="0" w:color="auto"/>
                <w:right w:val="none" w:sz="0" w:space="0" w:color="auto"/>
              </w:divBdr>
            </w:div>
          </w:divsChild>
        </w:div>
        <w:div w:id="753431587">
          <w:marLeft w:val="0"/>
          <w:marRight w:val="0"/>
          <w:marTop w:val="0"/>
          <w:marBottom w:val="0"/>
          <w:divBdr>
            <w:top w:val="none" w:sz="0" w:space="0" w:color="auto"/>
            <w:left w:val="none" w:sz="0" w:space="0" w:color="auto"/>
            <w:bottom w:val="none" w:sz="0" w:space="0" w:color="auto"/>
            <w:right w:val="none" w:sz="0" w:space="0" w:color="auto"/>
          </w:divBdr>
        </w:div>
      </w:divsChild>
    </w:div>
    <w:div w:id="177236219">
      <w:bodyDiv w:val="1"/>
      <w:marLeft w:val="0"/>
      <w:marRight w:val="0"/>
      <w:marTop w:val="0"/>
      <w:marBottom w:val="0"/>
      <w:divBdr>
        <w:top w:val="none" w:sz="0" w:space="0" w:color="auto"/>
        <w:left w:val="none" w:sz="0" w:space="0" w:color="auto"/>
        <w:bottom w:val="none" w:sz="0" w:space="0" w:color="auto"/>
        <w:right w:val="none" w:sz="0" w:space="0" w:color="auto"/>
      </w:divBdr>
      <w:divsChild>
        <w:div w:id="2022120994">
          <w:marLeft w:val="0"/>
          <w:marRight w:val="0"/>
          <w:marTop w:val="0"/>
          <w:marBottom w:val="0"/>
          <w:divBdr>
            <w:top w:val="none" w:sz="0" w:space="0" w:color="auto"/>
            <w:left w:val="none" w:sz="0" w:space="0" w:color="auto"/>
            <w:bottom w:val="none" w:sz="0" w:space="0" w:color="auto"/>
            <w:right w:val="none" w:sz="0" w:space="0" w:color="auto"/>
          </w:divBdr>
          <w:divsChild>
            <w:div w:id="1887717047">
              <w:marLeft w:val="0"/>
              <w:marRight w:val="0"/>
              <w:marTop w:val="0"/>
              <w:marBottom w:val="0"/>
              <w:divBdr>
                <w:top w:val="none" w:sz="0" w:space="0" w:color="auto"/>
                <w:left w:val="none" w:sz="0" w:space="0" w:color="auto"/>
                <w:bottom w:val="none" w:sz="0" w:space="0" w:color="auto"/>
                <w:right w:val="none" w:sz="0" w:space="0" w:color="auto"/>
              </w:divBdr>
              <w:divsChild>
                <w:div w:id="1611274655">
                  <w:marLeft w:val="0"/>
                  <w:marRight w:val="0"/>
                  <w:marTop w:val="0"/>
                  <w:marBottom w:val="0"/>
                  <w:divBdr>
                    <w:top w:val="none" w:sz="0" w:space="0" w:color="auto"/>
                    <w:left w:val="none" w:sz="0" w:space="0" w:color="auto"/>
                    <w:bottom w:val="none" w:sz="0" w:space="0" w:color="auto"/>
                    <w:right w:val="none" w:sz="0" w:space="0" w:color="auto"/>
                  </w:divBdr>
                  <w:divsChild>
                    <w:div w:id="1207643719">
                      <w:marLeft w:val="0"/>
                      <w:marRight w:val="0"/>
                      <w:marTop w:val="0"/>
                      <w:marBottom w:val="0"/>
                      <w:divBdr>
                        <w:top w:val="none" w:sz="0" w:space="0" w:color="auto"/>
                        <w:left w:val="none" w:sz="0" w:space="0" w:color="auto"/>
                        <w:bottom w:val="none" w:sz="0" w:space="0" w:color="auto"/>
                        <w:right w:val="none" w:sz="0" w:space="0" w:color="auto"/>
                      </w:divBdr>
                      <w:divsChild>
                        <w:div w:id="983268296">
                          <w:marLeft w:val="0"/>
                          <w:marRight w:val="0"/>
                          <w:marTop w:val="0"/>
                          <w:marBottom w:val="0"/>
                          <w:divBdr>
                            <w:top w:val="none" w:sz="0" w:space="0" w:color="auto"/>
                            <w:left w:val="none" w:sz="0" w:space="0" w:color="auto"/>
                            <w:bottom w:val="none" w:sz="0" w:space="0" w:color="auto"/>
                            <w:right w:val="none" w:sz="0" w:space="0" w:color="auto"/>
                          </w:divBdr>
                          <w:divsChild>
                            <w:div w:id="10603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56287">
      <w:bodyDiv w:val="1"/>
      <w:marLeft w:val="0"/>
      <w:marRight w:val="0"/>
      <w:marTop w:val="0"/>
      <w:marBottom w:val="0"/>
      <w:divBdr>
        <w:top w:val="none" w:sz="0" w:space="0" w:color="auto"/>
        <w:left w:val="none" w:sz="0" w:space="0" w:color="auto"/>
        <w:bottom w:val="none" w:sz="0" w:space="0" w:color="auto"/>
        <w:right w:val="none" w:sz="0" w:space="0" w:color="auto"/>
      </w:divBdr>
    </w:div>
    <w:div w:id="179054192">
      <w:bodyDiv w:val="1"/>
      <w:marLeft w:val="0"/>
      <w:marRight w:val="0"/>
      <w:marTop w:val="0"/>
      <w:marBottom w:val="0"/>
      <w:divBdr>
        <w:top w:val="none" w:sz="0" w:space="0" w:color="auto"/>
        <w:left w:val="none" w:sz="0" w:space="0" w:color="auto"/>
        <w:bottom w:val="none" w:sz="0" w:space="0" w:color="auto"/>
        <w:right w:val="none" w:sz="0" w:space="0" w:color="auto"/>
      </w:divBdr>
      <w:divsChild>
        <w:div w:id="349110402">
          <w:marLeft w:val="0"/>
          <w:marRight w:val="0"/>
          <w:marTop w:val="0"/>
          <w:marBottom w:val="150"/>
          <w:divBdr>
            <w:top w:val="none" w:sz="0" w:space="0" w:color="auto"/>
            <w:left w:val="none" w:sz="0" w:space="0" w:color="auto"/>
            <w:bottom w:val="none" w:sz="0" w:space="0" w:color="auto"/>
            <w:right w:val="none" w:sz="0" w:space="0" w:color="auto"/>
          </w:divBdr>
        </w:div>
        <w:div w:id="563027493">
          <w:marLeft w:val="0"/>
          <w:marRight w:val="0"/>
          <w:marTop w:val="0"/>
          <w:marBottom w:val="150"/>
          <w:divBdr>
            <w:top w:val="none" w:sz="0" w:space="0" w:color="auto"/>
            <w:left w:val="none" w:sz="0" w:space="0" w:color="auto"/>
            <w:bottom w:val="none" w:sz="0" w:space="0" w:color="auto"/>
            <w:right w:val="none" w:sz="0" w:space="0" w:color="auto"/>
          </w:divBdr>
        </w:div>
        <w:div w:id="1773354859">
          <w:marLeft w:val="0"/>
          <w:marRight w:val="0"/>
          <w:marTop w:val="0"/>
          <w:marBottom w:val="150"/>
          <w:divBdr>
            <w:top w:val="none" w:sz="0" w:space="0" w:color="auto"/>
            <w:left w:val="none" w:sz="0" w:space="0" w:color="auto"/>
            <w:bottom w:val="none" w:sz="0" w:space="0" w:color="auto"/>
            <w:right w:val="none" w:sz="0" w:space="0" w:color="auto"/>
          </w:divBdr>
        </w:div>
        <w:div w:id="1996031297">
          <w:marLeft w:val="0"/>
          <w:marRight w:val="0"/>
          <w:marTop w:val="0"/>
          <w:marBottom w:val="150"/>
          <w:divBdr>
            <w:top w:val="none" w:sz="0" w:space="0" w:color="auto"/>
            <w:left w:val="none" w:sz="0" w:space="0" w:color="auto"/>
            <w:bottom w:val="none" w:sz="0" w:space="0" w:color="auto"/>
            <w:right w:val="none" w:sz="0" w:space="0" w:color="auto"/>
          </w:divBdr>
        </w:div>
      </w:divsChild>
    </w:div>
    <w:div w:id="179123035">
      <w:bodyDiv w:val="1"/>
      <w:marLeft w:val="0"/>
      <w:marRight w:val="0"/>
      <w:marTop w:val="0"/>
      <w:marBottom w:val="0"/>
      <w:divBdr>
        <w:top w:val="none" w:sz="0" w:space="0" w:color="auto"/>
        <w:left w:val="none" w:sz="0" w:space="0" w:color="auto"/>
        <w:bottom w:val="none" w:sz="0" w:space="0" w:color="auto"/>
        <w:right w:val="none" w:sz="0" w:space="0" w:color="auto"/>
      </w:divBdr>
      <w:divsChild>
        <w:div w:id="713702685">
          <w:marLeft w:val="0"/>
          <w:marRight w:val="0"/>
          <w:marTop w:val="0"/>
          <w:marBottom w:val="0"/>
          <w:divBdr>
            <w:top w:val="none" w:sz="0" w:space="0" w:color="auto"/>
            <w:left w:val="none" w:sz="0" w:space="0" w:color="auto"/>
            <w:bottom w:val="none" w:sz="0" w:space="0" w:color="auto"/>
            <w:right w:val="none" w:sz="0" w:space="0" w:color="auto"/>
          </w:divBdr>
          <w:divsChild>
            <w:div w:id="497305606">
              <w:marLeft w:val="0"/>
              <w:marRight w:val="0"/>
              <w:marTop w:val="0"/>
              <w:marBottom w:val="0"/>
              <w:divBdr>
                <w:top w:val="none" w:sz="0" w:space="0" w:color="auto"/>
                <w:left w:val="none" w:sz="0" w:space="0" w:color="auto"/>
                <w:bottom w:val="none" w:sz="0" w:space="0" w:color="auto"/>
                <w:right w:val="none" w:sz="0" w:space="0" w:color="auto"/>
              </w:divBdr>
              <w:divsChild>
                <w:div w:id="253512213">
                  <w:marLeft w:val="0"/>
                  <w:marRight w:val="0"/>
                  <w:marTop w:val="0"/>
                  <w:marBottom w:val="0"/>
                  <w:divBdr>
                    <w:top w:val="none" w:sz="0" w:space="0" w:color="auto"/>
                    <w:left w:val="none" w:sz="0" w:space="0" w:color="auto"/>
                    <w:bottom w:val="none" w:sz="0" w:space="0" w:color="auto"/>
                    <w:right w:val="none" w:sz="0" w:space="0" w:color="auto"/>
                  </w:divBdr>
                  <w:divsChild>
                    <w:div w:id="1836875125">
                      <w:marLeft w:val="0"/>
                      <w:marRight w:val="0"/>
                      <w:marTop w:val="0"/>
                      <w:marBottom w:val="0"/>
                      <w:divBdr>
                        <w:top w:val="none" w:sz="0" w:space="0" w:color="auto"/>
                        <w:left w:val="none" w:sz="0" w:space="0" w:color="auto"/>
                        <w:bottom w:val="none" w:sz="0" w:space="0" w:color="auto"/>
                        <w:right w:val="none" w:sz="0" w:space="0" w:color="auto"/>
                      </w:divBdr>
                      <w:divsChild>
                        <w:div w:id="734666510">
                          <w:marLeft w:val="0"/>
                          <w:marRight w:val="0"/>
                          <w:marTop w:val="0"/>
                          <w:marBottom w:val="0"/>
                          <w:divBdr>
                            <w:top w:val="none" w:sz="0" w:space="0" w:color="auto"/>
                            <w:left w:val="none" w:sz="0" w:space="0" w:color="auto"/>
                            <w:bottom w:val="none" w:sz="0" w:space="0" w:color="auto"/>
                            <w:right w:val="none" w:sz="0" w:space="0" w:color="auto"/>
                          </w:divBdr>
                          <w:divsChild>
                            <w:div w:id="1131635223">
                              <w:marLeft w:val="0"/>
                              <w:marRight w:val="0"/>
                              <w:marTop w:val="0"/>
                              <w:marBottom w:val="0"/>
                              <w:divBdr>
                                <w:top w:val="none" w:sz="0" w:space="0" w:color="auto"/>
                                <w:left w:val="none" w:sz="0" w:space="0" w:color="auto"/>
                                <w:bottom w:val="none" w:sz="0" w:space="0" w:color="auto"/>
                                <w:right w:val="none" w:sz="0" w:space="0" w:color="auto"/>
                              </w:divBdr>
                              <w:divsChild>
                                <w:div w:id="553124963">
                                  <w:marLeft w:val="0"/>
                                  <w:marRight w:val="0"/>
                                  <w:marTop w:val="0"/>
                                  <w:marBottom w:val="0"/>
                                  <w:divBdr>
                                    <w:top w:val="none" w:sz="0" w:space="0" w:color="auto"/>
                                    <w:left w:val="none" w:sz="0" w:space="0" w:color="auto"/>
                                    <w:bottom w:val="none" w:sz="0" w:space="0" w:color="auto"/>
                                    <w:right w:val="none" w:sz="0" w:space="0" w:color="auto"/>
                                  </w:divBdr>
                                  <w:divsChild>
                                    <w:div w:id="68164707">
                                      <w:marLeft w:val="0"/>
                                      <w:marRight w:val="0"/>
                                      <w:marTop w:val="0"/>
                                      <w:marBottom w:val="0"/>
                                      <w:divBdr>
                                        <w:top w:val="none" w:sz="0" w:space="0" w:color="auto"/>
                                        <w:left w:val="none" w:sz="0" w:space="0" w:color="auto"/>
                                        <w:bottom w:val="none" w:sz="0" w:space="0" w:color="auto"/>
                                        <w:right w:val="none" w:sz="0" w:space="0" w:color="auto"/>
                                      </w:divBdr>
                                      <w:divsChild>
                                        <w:div w:id="1726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85684">
      <w:bodyDiv w:val="1"/>
      <w:marLeft w:val="0"/>
      <w:marRight w:val="0"/>
      <w:marTop w:val="0"/>
      <w:marBottom w:val="0"/>
      <w:divBdr>
        <w:top w:val="none" w:sz="0" w:space="0" w:color="auto"/>
        <w:left w:val="none" w:sz="0" w:space="0" w:color="auto"/>
        <w:bottom w:val="none" w:sz="0" w:space="0" w:color="auto"/>
        <w:right w:val="none" w:sz="0" w:space="0" w:color="auto"/>
      </w:divBdr>
      <w:divsChild>
        <w:div w:id="1689719493">
          <w:marLeft w:val="0"/>
          <w:marRight w:val="0"/>
          <w:marTop w:val="0"/>
          <w:marBottom w:val="0"/>
          <w:divBdr>
            <w:top w:val="none" w:sz="0" w:space="0" w:color="auto"/>
            <w:left w:val="none" w:sz="0" w:space="0" w:color="auto"/>
            <w:bottom w:val="none" w:sz="0" w:space="0" w:color="auto"/>
            <w:right w:val="none" w:sz="0" w:space="0" w:color="auto"/>
          </w:divBdr>
          <w:divsChild>
            <w:div w:id="1473522930">
              <w:marLeft w:val="0"/>
              <w:marRight w:val="0"/>
              <w:marTop w:val="0"/>
              <w:marBottom w:val="0"/>
              <w:divBdr>
                <w:top w:val="none" w:sz="0" w:space="0" w:color="auto"/>
                <w:left w:val="none" w:sz="0" w:space="0" w:color="auto"/>
                <w:bottom w:val="none" w:sz="0" w:space="0" w:color="auto"/>
                <w:right w:val="none" w:sz="0" w:space="0" w:color="auto"/>
              </w:divBdr>
            </w:div>
            <w:div w:id="1631938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856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3677">
          <w:marLeft w:val="0"/>
          <w:marRight w:val="0"/>
          <w:marTop w:val="0"/>
          <w:marBottom w:val="150"/>
          <w:divBdr>
            <w:top w:val="none" w:sz="0" w:space="0" w:color="auto"/>
            <w:left w:val="none" w:sz="0" w:space="0" w:color="auto"/>
            <w:bottom w:val="none" w:sz="0" w:space="0" w:color="auto"/>
            <w:right w:val="none" w:sz="0" w:space="0" w:color="auto"/>
          </w:divBdr>
          <w:divsChild>
            <w:div w:id="568733542">
              <w:marLeft w:val="0"/>
              <w:marRight w:val="0"/>
              <w:marTop w:val="0"/>
              <w:marBottom w:val="0"/>
              <w:divBdr>
                <w:top w:val="none" w:sz="0" w:space="0" w:color="auto"/>
                <w:left w:val="none" w:sz="0" w:space="0" w:color="auto"/>
                <w:bottom w:val="none" w:sz="0" w:space="0" w:color="auto"/>
                <w:right w:val="none" w:sz="0" w:space="0" w:color="auto"/>
              </w:divBdr>
              <w:divsChild>
                <w:div w:id="672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8305">
          <w:marLeft w:val="0"/>
          <w:marRight w:val="0"/>
          <w:marTop w:val="0"/>
          <w:marBottom w:val="150"/>
          <w:divBdr>
            <w:top w:val="none" w:sz="0" w:space="0" w:color="auto"/>
            <w:left w:val="none" w:sz="0" w:space="0" w:color="auto"/>
            <w:bottom w:val="none" w:sz="0" w:space="0" w:color="auto"/>
            <w:right w:val="none" w:sz="0" w:space="0" w:color="auto"/>
          </w:divBdr>
        </w:div>
        <w:div w:id="1824421776">
          <w:marLeft w:val="0"/>
          <w:marRight w:val="0"/>
          <w:marTop w:val="0"/>
          <w:marBottom w:val="0"/>
          <w:divBdr>
            <w:top w:val="none" w:sz="0" w:space="0" w:color="auto"/>
            <w:left w:val="none" w:sz="0" w:space="0" w:color="auto"/>
            <w:bottom w:val="none" w:sz="0" w:space="0" w:color="auto"/>
            <w:right w:val="none" w:sz="0" w:space="0" w:color="auto"/>
          </w:divBdr>
          <w:divsChild>
            <w:div w:id="1190293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857728">
      <w:bodyDiv w:val="1"/>
      <w:marLeft w:val="0"/>
      <w:marRight w:val="0"/>
      <w:marTop w:val="0"/>
      <w:marBottom w:val="0"/>
      <w:divBdr>
        <w:top w:val="none" w:sz="0" w:space="0" w:color="auto"/>
        <w:left w:val="none" w:sz="0" w:space="0" w:color="auto"/>
        <w:bottom w:val="none" w:sz="0" w:space="0" w:color="auto"/>
        <w:right w:val="none" w:sz="0" w:space="0" w:color="auto"/>
      </w:divBdr>
      <w:divsChild>
        <w:div w:id="1949042502">
          <w:marLeft w:val="0"/>
          <w:marRight w:val="0"/>
          <w:marTop w:val="0"/>
          <w:marBottom w:val="150"/>
          <w:divBdr>
            <w:top w:val="none" w:sz="0" w:space="0" w:color="auto"/>
            <w:left w:val="none" w:sz="0" w:space="0" w:color="auto"/>
            <w:bottom w:val="none" w:sz="0" w:space="0" w:color="auto"/>
            <w:right w:val="none" w:sz="0" w:space="0" w:color="auto"/>
          </w:divBdr>
        </w:div>
      </w:divsChild>
    </w:div>
    <w:div w:id="179903928">
      <w:bodyDiv w:val="1"/>
      <w:marLeft w:val="0"/>
      <w:marRight w:val="0"/>
      <w:marTop w:val="0"/>
      <w:marBottom w:val="0"/>
      <w:divBdr>
        <w:top w:val="none" w:sz="0" w:space="0" w:color="auto"/>
        <w:left w:val="none" w:sz="0" w:space="0" w:color="auto"/>
        <w:bottom w:val="none" w:sz="0" w:space="0" w:color="auto"/>
        <w:right w:val="none" w:sz="0" w:space="0" w:color="auto"/>
      </w:divBdr>
      <w:divsChild>
        <w:div w:id="1580361041">
          <w:marLeft w:val="0"/>
          <w:marRight w:val="0"/>
          <w:marTop w:val="0"/>
          <w:marBottom w:val="0"/>
          <w:divBdr>
            <w:top w:val="none" w:sz="0" w:space="0" w:color="auto"/>
            <w:left w:val="none" w:sz="0" w:space="0" w:color="auto"/>
            <w:bottom w:val="dotted" w:sz="6" w:space="4" w:color="DDDDDD"/>
            <w:right w:val="none" w:sz="0" w:space="0" w:color="auto"/>
          </w:divBdr>
          <w:divsChild>
            <w:div w:id="1465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688">
      <w:bodyDiv w:val="1"/>
      <w:marLeft w:val="0"/>
      <w:marRight w:val="0"/>
      <w:marTop w:val="0"/>
      <w:marBottom w:val="0"/>
      <w:divBdr>
        <w:top w:val="none" w:sz="0" w:space="0" w:color="auto"/>
        <w:left w:val="none" w:sz="0" w:space="0" w:color="auto"/>
        <w:bottom w:val="none" w:sz="0" w:space="0" w:color="auto"/>
        <w:right w:val="none" w:sz="0" w:space="0" w:color="auto"/>
      </w:divBdr>
      <w:divsChild>
        <w:div w:id="629550560">
          <w:marLeft w:val="0"/>
          <w:marRight w:val="0"/>
          <w:marTop w:val="0"/>
          <w:marBottom w:val="0"/>
          <w:divBdr>
            <w:top w:val="none" w:sz="0" w:space="0" w:color="auto"/>
            <w:left w:val="none" w:sz="0" w:space="0" w:color="auto"/>
            <w:bottom w:val="none" w:sz="0" w:space="0" w:color="auto"/>
            <w:right w:val="none" w:sz="0" w:space="0" w:color="auto"/>
          </w:divBdr>
          <w:divsChild>
            <w:div w:id="1632318121">
              <w:marLeft w:val="0"/>
              <w:marRight w:val="0"/>
              <w:marTop w:val="0"/>
              <w:marBottom w:val="0"/>
              <w:divBdr>
                <w:top w:val="none" w:sz="0" w:space="0" w:color="auto"/>
                <w:left w:val="none" w:sz="0" w:space="0" w:color="auto"/>
                <w:bottom w:val="none" w:sz="0" w:space="0" w:color="auto"/>
                <w:right w:val="none" w:sz="0" w:space="0" w:color="auto"/>
              </w:divBdr>
              <w:divsChild>
                <w:div w:id="1939285591">
                  <w:marLeft w:val="0"/>
                  <w:marRight w:val="0"/>
                  <w:marTop w:val="0"/>
                  <w:marBottom w:val="0"/>
                  <w:divBdr>
                    <w:top w:val="none" w:sz="0" w:space="0" w:color="auto"/>
                    <w:left w:val="none" w:sz="0" w:space="0" w:color="auto"/>
                    <w:bottom w:val="none" w:sz="0" w:space="0" w:color="auto"/>
                    <w:right w:val="none" w:sz="0" w:space="0" w:color="auto"/>
                  </w:divBdr>
                  <w:divsChild>
                    <w:div w:id="455761729">
                      <w:marLeft w:val="0"/>
                      <w:marRight w:val="0"/>
                      <w:marTop w:val="0"/>
                      <w:marBottom w:val="0"/>
                      <w:divBdr>
                        <w:top w:val="none" w:sz="0" w:space="0" w:color="auto"/>
                        <w:left w:val="none" w:sz="0" w:space="0" w:color="auto"/>
                        <w:bottom w:val="none" w:sz="0" w:space="0" w:color="auto"/>
                        <w:right w:val="none" w:sz="0" w:space="0" w:color="auto"/>
                      </w:divBdr>
                      <w:divsChild>
                        <w:div w:id="1906449030">
                          <w:marLeft w:val="0"/>
                          <w:marRight w:val="0"/>
                          <w:marTop w:val="0"/>
                          <w:marBottom w:val="0"/>
                          <w:divBdr>
                            <w:top w:val="none" w:sz="0" w:space="0" w:color="auto"/>
                            <w:left w:val="none" w:sz="0" w:space="0" w:color="auto"/>
                            <w:bottom w:val="none" w:sz="0" w:space="0" w:color="auto"/>
                            <w:right w:val="none" w:sz="0" w:space="0" w:color="auto"/>
                          </w:divBdr>
                          <w:divsChild>
                            <w:div w:id="2130515315">
                              <w:marLeft w:val="0"/>
                              <w:marRight w:val="0"/>
                              <w:marTop w:val="0"/>
                              <w:marBottom w:val="0"/>
                              <w:divBdr>
                                <w:top w:val="none" w:sz="0" w:space="0" w:color="auto"/>
                                <w:left w:val="none" w:sz="0" w:space="0" w:color="auto"/>
                                <w:bottom w:val="none" w:sz="0" w:space="0" w:color="auto"/>
                                <w:right w:val="none" w:sz="0" w:space="0" w:color="auto"/>
                              </w:divBdr>
                              <w:divsChild>
                                <w:div w:id="245918117">
                                  <w:marLeft w:val="0"/>
                                  <w:marRight w:val="0"/>
                                  <w:marTop w:val="0"/>
                                  <w:marBottom w:val="0"/>
                                  <w:divBdr>
                                    <w:top w:val="none" w:sz="0" w:space="0" w:color="auto"/>
                                    <w:left w:val="none" w:sz="0" w:space="0" w:color="auto"/>
                                    <w:bottom w:val="none" w:sz="0" w:space="0" w:color="auto"/>
                                    <w:right w:val="none" w:sz="0" w:space="0" w:color="auto"/>
                                  </w:divBdr>
                                  <w:divsChild>
                                    <w:div w:id="20780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8725">
      <w:bodyDiv w:val="1"/>
      <w:marLeft w:val="0"/>
      <w:marRight w:val="0"/>
      <w:marTop w:val="0"/>
      <w:marBottom w:val="0"/>
      <w:divBdr>
        <w:top w:val="none" w:sz="0" w:space="0" w:color="auto"/>
        <w:left w:val="none" w:sz="0" w:space="0" w:color="auto"/>
        <w:bottom w:val="none" w:sz="0" w:space="0" w:color="auto"/>
        <w:right w:val="none" w:sz="0" w:space="0" w:color="auto"/>
      </w:divBdr>
      <w:divsChild>
        <w:div w:id="588780686">
          <w:marLeft w:val="0"/>
          <w:marRight w:val="0"/>
          <w:marTop w:val="0"/>
          <w:marBottom w:val="0"/>
          <w:divBdr>
            <w:top w:val="none" w:sz="0" w:space="0" w:color="auto"/>
            <w:left w:val="none" w:sz="0" w:space="0" w:color="auto"/>
            <w:bottom w:val="none" w:sz="0" w:space="0" w:color="auto"/>
            <w:right w:val="none" w:sz="0" w:space="0" w:color="auto"/>
          </w:divBdr>
        </w:div>
      </w:divsChild>
    </w:div>
    <w:div w:id="180751609">
      <w:bodyDiv w:val="1"/>
      <w:marLeft w:val="0"/>
      <w:marRight w:val="0"/>
      <w:marTop w:val="0"/>
      <w:marBottom w:val="0"/>
      <w:divBdr>
        <w:top w:val="none" w:sz="0" w:space="0" w:color="auto"/>
        <w:left w:val="none" w:sz="0" w:space="0" w:color="auto"/>
        <w:bottom w:val="none" w:sz="0" w:space="0" w:color="auto"/>
        <w:right w:val="none" w:sz="0" w:space="0" w:color="auto"/>
      </w:divBdr>
      <w:divsChild>
        <w:div w:id="473182739">
          <w:marLeft w:val="0"/>
          <w:marRight w:val="0"/>
          <w:marTop w:val="0"/>
          <w:marBottom w:val="0"/>
          <w:divBdr>
            <w:top w:val="none" w:sz="0" w:space="0" w:color="auto"/>
            <w:left w:val="none" w:sz="0" w:space="0" w:color="auto"/>
            <w:bottom w:val="none" w:sz="0" w:space="0" w:color="auto"/>
            <w:right w:val="none" w:sz="0" w:space="0" w:color="auto"/>
          </w:divBdr>
          <w:divsChild>
            <w:div w:id="1193684946">
              <w:marLeft w:val="0"/>
              <w:marRight w:val="0"/>
              <w:marTop w:val="0"/>
              <w:marBottom w:val="0"/>
              <w:divBdr>
                <w:top w:val="none" w:sz="0" w:space="0" w:color="auto"/>
                <w:left w:val="none" w:sz="0" w:space="0" w:color="auto"/>
                <w:bottom w:val="none" w:sz="0" w:space="0" w:color="auto"/>
                <w:right w:val="none" w:sz="0" w:space="0" w:color="auto"/>
              </w:divBdr>
              <w:divsChild>
                <w:div w:id="773018368">
                  <w:marLeft w:val="0"/>
                  <w:marRight w:val="0"/>
                  <w:marTop w:val="0"/>
                  <w:marBottom w:val="0"/>
                  <w:divBdr>
                    <w:top w:val="none" w:sz="0" w:space="0" w:color="auto"/>
                    <w:left w:val="none" w:sz="0" w:space="0" w:color="auto"/>
                    <w:bottom w:val="none" w:sz="0" w:space="0" w:color="auto"/>
                    <w:right w:val="none" w:sz="0" w:space="0" w:color="auto"/>
                  </w:divBdr>
                  <w:divsChild>
                    <w:div w:id="1188563496">
                      <w:marLeft w:val="0"/>
                      <w:marRight w:val="0"/>
                      <w:marTop w:val="0"/>
                      <w:marBottom w:val="0"/>
                      <w:divBdr>
                        <w:top w:val="none" w:sz="0" w:space="0" w:color="auto"/>
                        <w:left w:val="none" w:sz="0" w:space="0" w:color="auto"/>
                        <w:bottom w:val="none" w:sz="0" w:space="0" w:color="auto"/>
                        <w:right w:val="none" w:sz="0" w:space="0" w:color="auto"/>
                      </w:divBdr>
                      <w:divsChild>
                        <w:div w:id="1547643809">
                          <w:marLeft w:val="0"/>
                          <w:marRight w:val="0"/>
                          <w:marTop w:val="0"/>
                          <w:marBottom w:val="0"/>
                          <w:divBdr>
                            <w:top w:val="none" w:sz="0" w:space="0" w:color="auto"/>
                            <w:left w:val="none" w:sz="0" w:space="0" w:color="auto"/>
                            <w:bottom w:val="none" w:sz="0" w:space="0" w:color="auto"/>
                            <w:right w:val="none" w:sz="0" w:space="0" w:color="auto"/>
                          </w:divBdr>
                          <w:divsChild>
                            <w:div w:id="709888186">
                              <w:marLeft w:val="0"/>
                              <w:marRight w:val="0"/>
                              <w:marTop w:val="0"/>
                              <w:marBottom w:val="0"/>
                              <w:divBdr>
                                <w:top w:val="none" w:sz="0" w:space="0" w:color="auto"/>
                                <w:left w:val="none" w:sz="0" w:space="0" w:color="auto"/>
                                <w:bottom w:val="none" w:sz="0" w:space="0" w:color="auto"/>
                                <w:right w:val="none" w:sz="0" w:space="0" w:color="auto"/>
                              </w:divBdr>
                              <w:divsChild>
                                <w:div w:id="469439664">
                                  <w:marLeft w:val="0"/>
                                  <w:marRight w:val="0"/>
                                  <w:marTop w:val="0"/>
                                  <w:marBottom w:val="0"/>
                                  <w:divBdr>
                                    <w:top w:val="none" w:sz="0" w:space="0" w:color="auto"/>
                                    <w:left w:val="none" w:sz="0" w:space="0" w:color="auto"/>
                                    <w:bottom w:val="none" w:sz="0" w:space="0" w:color="auto"/>
                                    <w:right w:val="none" w:sz="0" w:space="0" w:color="auto"/>
                                  </w:divBdr>
                                  <w:divsChild>
                                    <w:div w:id="668102721">
                                      <w:marLeft w:val="0"/>
                                      <w:marRight w:val="0"/>
                                      <w:marTop w:val="0"/>
                                      <w:marBottom w:val="0"/>
                                      <w:divBdr>
                                        <w:top w:val="none" w:sz="0" w:space="0" w:color="auto"/>
                                        <w:left w:val="none" w:sz="0" w:space="0" w:color="auto"/>
                                        <w:bottom w:val="none" w:sz="0" w:space="0" w:color="auto"/>
                                        <w:right w:val="none" w:sz="0" w:space="0" w:color="auto"/>
                                      </w:divBdr>
                                      <w:divsChild>
                                        <w:div w:id="1882982682">
                                          <w:marLeft w:val="0"/>
                                          <w:marRight w:val="0"/>
                                          <w:marTop w:val="0"/>
                                          <w:marBottom w:val="0"/>
                                          <w:divBdr>
                                            <w:top w:val="none" w:sz="0" w:space="0" w:color="auto"/>
                                            <w:left w:val="none" w:sz="0" w:space="0" w:color="auto"/>
                                            <w:bottom w:val="none" w:sz="0" w:space="0" w:color="auto"/>
                                            <w:right w:val="none" w:sz="0" w:space="0" w:color="auto"/>
                                          </w:divBdr>
                                          <w:divsChild>
                                            <w:div w:id="872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18587">
      <w:bodyDiv w:val="1"/>
      <w:marLeft w:val="0"/>
      <w:marRight w:val="0"/>
      <w:marTop w:val="0"/>
      <w:marBottom w:val="0"/>
      <w:divBdr>
        <w:top w:val="none" w:sz="0" w:space="0" w:color="auto"/>
        <w:left w:val="none" w:sz="0" w:space="0" w:color="auto"/>
        <w:bottom w:val="none" w:sz="0" w:space="0" w:color="auto"/>
        <w:right w:val="none" w:sz="0" w:space="0" w:color="auto"/>
      </w:divBdr>
      <w:divsChild>
        <w:div w:id="736903173">
          <w:marLeft w:val="0"/>
          <w:marRight w:val="0"/>
          <w:marTop w:val="0"/>
          <w:marBottom w:val="0"/>
          <w:divBdr>
            <w:top w:val="none" w:sz="0" w:space="0" w:color="auto"/>
            <w:left w:val="none" w:sz="0" w:space="0" w:color="auto"/>
            <w:bottom w:val="none" w:sz="0" w:space="0" w:color="auto"/>
            <w:right w:val="none" w:sz="0" w:space="0" w:color="auto"/>
          </w:divBdr>
        </w:div>
      </w:divsChild>
    </w:div>
    <w:div w:id="180824379">
      <w:bodyDiv w:val="1"/>
      <w:marLeft w:val="0"/>
      <w:marRight w:val="0"/>
      <w:marTop w:val="0"/>
      <w:marBottom w:val="0"/>
      <w:divBdr>
        <w:top w:val="none" w:sz="0" w:space="0" w:color="auto"/>
        <w:left w:val="none" w:sz="0" w:space="0" w:color="auto"/>
        <w:bottom w:val="none" w:sz="0" w:space="0" w:color="auto"/>
        <w:right w:val="none" w:sz="0" w:space="0" w:color="auto"/>
      </w:divBdr>
      <w:divsChild>
        <w:div w:id="516162767">
          <w:marLeft w:val="0"/>
          <w:marRight w:val="0"/>
          <w:marTop w:val="0"/>
          <w:marBottom w:val="150"/>
          <w:divBdr>
            <w:top w:val="none" w:sz="0" w:space="0" w:color="auto"/>
            <w:left w:val="none" w:sz="0" w:space="0" w:color="auto"/>
            <w:bottom w:val="none" w:sz="0" w:space="0" w:color="auto"/>
            <w:right w:val="none" w:sz="0" w:space="0" w:color="auto"/>
          </w:divBdr>
        </w:div>
      </w:divsChild>
    </w:div>
    <w:div w:id="181360173">
      <w:bodyDiv w:val="1"/>
      <w:marLeft w:val="0"/>
      <w:marRight w:val="0"/>
      <w:marTop w:val="0"/>
      <w:marBottom w:val="0"/>
      <w:divBdr>
        <w:top w:val="none" w:sz="0" w:space="0" w:color="auto"/>
        <w:left w:val="none" w:sz="0" w:space="0" w:color="auto"/>
        <w:bottom w:val="none" w:sz="0" w:space="0" w:color="auto"/>
        <w:right w:val="none" w:sz="0" w:space="0" w:color="auto"/>
      </w:divBdr>
    </w:div>
    <w:div w:id="181480660">
      <w:bodyDiv w:val="1"/>
      <w:marLeft w:val="0"/>
      <w:marRight w:val="0"/>
      <w:marTop w:val="0"/>
      <w:marBottom w:val="0"/>
      <w:divBdr>
        <w:top w:val="none" w:sz="0" w:space="0" w:color="auto"/>
        <w:left w:val="none" w:sz="0" w:space="0" w:color="auto"/>
        <w:bottom w:val="none" w:sz="0" w:space="0" w:color="auto"/>
        <w:right w:val="none" w:sz="0" w:space="0" w:color="auto"/>
      </w:divBdr>
      <w:divsChild>
        <w:div w:id="1534266612">
          <w:marLeft w:val="0"/>
          <w:marRight w:val="0"/>
          <w:marTop w:val="0"/>
          <w:marBottom w:val="0"/>
          <w:divBdr>
            <w:top w:val="none" w:sz="0" w:space="0" w:color="auto"/>
            <w:left w:val="none" w:sz="0" w:space="0" w:color="auto"/>
            <w:bottom w:val="dotted" w:sz="6" w:space="4" w:color="DDDDDD"/>
            <w:right w:val="none" w:sz="0" w:space="0" w:color="auto"/>
          </w:divBdr>
        </w:div>
      </w:divsChild>
    </w:div>
    <w:div w:id="181549672">
      <w:bodyDiv w:val="1"/>
      <w:marLeft w:val="0"/>
      <w:marRight w:val="0"/>
      <w:marTop w:val="0"/>
      <w:marBottom w:val="0"/>
      <w:divBdr>
        <w:top w:val="none" w:sz="0" w:space="0" w:color="auto"/>
        <w:left w:val="none" w:sz="0" w:space="0" w:color="auto"/>
        <w:bottom w:val="none" w:sz="0" w:space="0" w:color="auto"/>
        <w:right w:val="none" w:sz="0" w:space="0" w:color="auto"/>
      </w:divBdr>
    </w:div>
    <w:div w:id="181601395">
      <w:bodyDiv w:val="1"/>
      <w:marLeft w:val="0"/>
      <w:marRight w:val="0"/>
      <w:marTop w:val="0"/>
      <w:marBottom w:val="0"/>
      <w:divBdr>
        <w:top w:val="none" w:sz="0" w:space="0" w:color="auto"/>
        <w:left w:val="none" w:sz="0" w:space="0" w:color="auto"/>
        <w:bottom w:val="none" w:sz="0" w:space="0" w:color="auto"/>
        <w:right w:val="none" w:sz="0" w:space="0" w:color="auto"/>
      </w:divBdr>
      <w:divsChild>
        <w:div w:id="593826338">
          <w:marLeft w:val="0"/>
          <w:marRight w:val="0"/>
          <w:marTop w:val="0"/>
          <w:marBottom w:val="150"/>
          <w:divBdr>
            <w:top w:val="none" w:sz="0" w:space="0" w:color="auto"/>
            <w:left w:val="none" w:sz="0" w:space="0" w:color="auto"/>
            <w:bottom w:val="none" w:sz="0" w:space="0" w:color="auto"/>
            <w:right w:val="none" w:sz="0" w:space="0" w:color="auto"/>
          </w:divBdr>
        </w:div>
        <w:div w:id="1814103728">
          <w:marLeft w:val="0"/>
          <w:marRight w:val="0"/>
          <w:marTop w:val="0"/>
          <w:marBottom w:val="0"/>
          <w:divBdr>
            <w:top w:val="none" w:sz="0" w:space="0" w:color="auto"/>
            <w:left w:val="none" w:sz="0" w:space="0" w:color="auto"/>
            <w:bottom w:val="none" w:sz="0" w:space="0" w:color="auto"/>
            <w:right w:val="none" w:sz="0" w:space="0" w:color="auto"/>
          </w:divBdr>
        </w:div>
      </w:divsChild>
    </w:div>
    <w:div w:id="181629715">
      <w:bodyDiv w:val="1"/>
      <w:marLeft w:val="0"/>
      <w:marRight w:val="0"/>
      <w:marTop w:val="0"/>
      <w:marBottom w:val="0"/>
      <w:divBdr>
        <w:top w:val="none" w:sz="0" w:space="0" w:color="auto"/>
        <w:left w:val="none" w:sz="0" w:space="0" w:color="auto"/>
        <w:bottom w:val="none" w:sz="0" w:space="0" w:color="auto"/>
        <w:right w:val="none" w:sz="0" w:space="0" w:color="auto"/>
      </w:divBdr>
      <w:divsChild>
        <w:div w:id="1005090528">
          <w:marLeft w:val="0"/>
          <w:marRight w:val="0"/>
          <w:marTop w:val="0"/>
          <w:marBottom w:val="150"/>
          <w:divBdr>
            <w:top w:val="none" w:sz="0" w:space="0" w:color="auto"/>
            <w:left w:val="none" w:sz="0" w:space="0" w:color="auto"/>
            <w:bottom w:val="none" w:sz="0" w:space="0" w:color="auto"/>
            <w:right w:val="none" w:sz="0" w:space="0" w:color="auto"/>
          </w:divBdr>
          <w:divsChild>
            <w:div w:id="530610449">
              <w:marLeft w:val="0"/>
              <w:marRight w:val="0"/>
              <w:marTop w:val="0"/>
              <w:marBottom w:val="0"/>
              <w:divBdr>
                <w:top w:val="none" w:sz="0" w:space="0" w:color="auto"/>
                <w:left w:val="none" w:sz="0" w:space="0" w:color="auto"/>
                <w:bottom w:val="none" w:sz="0" w:space="0" w:color="auto"/>
                <w:right w:val="none" w:sz="0" w:space="0" w:color="auto"/>
              </w:divBdr>
              <w:divsChild>
                <w:div w:id="1114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7944">
          <w:marLeft w:val="0"/>
          <w:marRight w:val="0"/>
          <w:marTop w:val="0"/>
          <w:marBottom w:val="150"/>
          <w:divBdr>
            <w:top w:val="none" w:sz="0" w:space="0" w:color="auto"/>
            <w:left w:val="none" w:sz="0" w:space="0" w:color="auto"/>
            <w:bottom w:val="none" w:sz="0" w:space="0" w:color="auto"/>
            <w:right w:val="none" w:sz="0" w:space="0" w:color="auto"/>
          </w:divBdr>
        </w:div>
        <w:div w:id="99617076">
          <w:marLeft w:val="0"/>
          <w:marRight w:val="0"/>
          <w:marTop w:val="0"/>
          <w:marBottom w:val="0"/>
          <w:divBdr>
            <w:top w:val="none" w:sz="0" w:space="0" w:color="auto"/>
            <w:left w:val="none" w:sz="0" w:space="0" w:color="auto"/>
            <w:bottom w:val="none" w:sz="0" w:space="0" w:color="auto"/>
            <w:right w:val="none" w:sz="0" w:space="0" w:color="auto"/>
          </w:divBdr>
          <w:divsChild>
            <w:div w:id="21186765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821047">
      <w:bodyDiv w:val="1"/>
      <w:marLeft w:val="0"/>
      <w:marRight w:val="0"/>
      <w:marTop w:val="0"/>
      <w:marBottom w:val="0"/>
      <w:divBdr>
        <w:top w:val="none" w:sz="0" w:space="0" w:color="auto"/>
        <w:left w:val="none" w:sz="0" w:space="0" w:color="auto"/>
        <w:bottom w:val="none" w:sz="0" w:space="0" w:color="auto"/>
        <w:right w:val="none" w:sz="0" w:space="0" w:color="auto"/>
      </w:divBdr>
      <w:divsChild>
        <w:div w:id="729308307">
          <w:marLeft w:val="0"/>
          <w:marRight w:val="0"/>
          <w:marTop w:val="0"/>
          <w:marBottom w:val="150"/>
          <w:divBdr>
            <w:top w:val="none" w:sz="0" w:space="0" w:color="auto"/>
            <w:left w:val="none" w:sz="0" w:space="0" w:color="auto"/>
            <w:bottom w:val="none" w:sz="0" w:space="0" w:color="auto"/>
            <w:right w:val="none" w:sz="0" w:space="0" w:color="auto"/>
          </w:divBdr>
        </w:div>
        <w:div w:id="834105869">
          <w:marLeft w:val="0"/>
          <w:marRight w:val="0"/>
          <w:marTop w:val="0"/>
          <w:marBottom w:val="0"/>
          <w:divBdr>
            <w:top w:val="none" w:sz="0" w:space="0" w:color="auto"/>
            <w:left w:val="none" w:sz="0" w:space="0" w:color="auto"/>
            <w:bottom w:val="none" w:sz="0" w:space="0" w:color="auto"/>
            <w:right w:val="none" w:sz="0" w:space="0" w:color="auto"/>
          </w:divBdr>
          <w:divsChild>
            <w:div w:id="624777521">
              <w:marLeft w:val="0"/>
              <w:marRight w:val="0"/>
              <w:marTop w:val="0"/>
              <w:marBottom w:val="375"/>
              <w:divBdr>
                <w:top w:val="none" w:sz="0" w:space="0" w:color="auto"/>
                <w:left w:val="none" w:sz="0" w:space="0" w:color="auto"/>
                <w:bottom w:val="none" w:sz="0" w:space="0" w:color="auto"/>
                <w:right w:val="none" w:sz="0" w:space="0" w:color="auto"/>
              </w:divBdr>
            </w:div>
            <w:div w:id="1809935072">
              <w:marLeft w:val="0"/>
              <w:marRight w:val="0"/>
              <w:marTop w:val="0"/>
              <w:marBottom w:val="225"/>
              <w:divBdr>
                <w:top w:val="none" w:sz="0" w:space="0" w:color="auto"/>
                <w:left w:val="none" w:sz="0" w:space="0" w:color="auto"/>
                <w:bottom w:val="none" w:sz="0" w:space="0" w:color="auto"/>
                <w:right w:val="none" w:sz="0" w:space="0" w:color="auto"/>
              </w:divBdr>
              <w:divsChild>
                <w:div w:id="15230748">
                  <w:marLeft w:val="0"/>
                  <w:marRight w:val="0"/>
                  <w:marTop w:val="0"/>
                  <w:marBottom w:val="150"/>
                  <w:divBdr>
                    <w:top w:val="none" w:sz="0" w:space="0" w:color="auto"/>
                    <w:left w:val="none" w:sz="0" w:space="0" w:color="auto"/>
                    <w:bottom w:val="none" w:sz="0" w:space="0" w:color="auto"/>
                    <w:right w:val="none" w:sz="0" w:space="0" w:color="auto"/>
                  </w:divBdr>
                </w:div>
                <w:div w:id="138160383">
                  <w:marLeft w:val="0"/>
                  <w:marRight w:val="0"/>
                  <w:marTop w:val="0"/>
                  <w:marBottom w:val="150"/>
                  <w:divBdr>
                    <w:top w:val="none" w:sz="0" w:space="0" w:color="auto"/>
                    <w:left w:val="none" w:sz="0" w:space="0" w:color="auto"/>
                    <w:bottom w:val="none" w:sz="0" w:space="0" w:color="auto"/>
                    <w:right w:val="none" w:sz="0" w:space="0" w:color="auto"/>
                  </w:divBdr>
                </w:div>
                <w:div w:id="188180253">
                  <w:marLeft w:val="0"/>
                  <w:marRight w:val="0"/>
                  <w:marTop w:val="0"/>
                  <w:marBottom w:val="150"/>
                  <w:divBdr>
                    <w:top w:val="none" w:sz="0" w:space="0" w:color="auto"/>
                    <w:left w:val="none" w:sz="0" w:space="0" w:color="auto"/>
                    <w:bottom w:val="none" w:sz="0" w:space="0" w:color="auto"/>
                    <w:right w:val="none" w:sz="0" w:space="0" w:color="auto"/>
                  </w:divBdr>
                </w:div>
                <w:div w:id="431435967">
                  <w:marLeft w:val="0"/>
                  <w:marRight w:val="0"/>
                  <w:marTop w:val="0"/>
                  <w:marBottom w:val="150"/>
                  <w:divBdr>
                    <w:top w:val="none" w:sz="0" w:space="0" w:color="auto"/>
                    <w:left w:val="none" w:sz="0" w:space="0" w:color="auto"/>
                    <w:bottom w:val="none" w:sz="0" w:space="0" w:color="auto"/>
                    <w:right w:val="none" w:sz="0" w:space="0" w:color="auto"/>
                  </w:divBdr>
                </w:div>
                <w:div w:id="500196236">
                  <w:marLeft w:val="0"/>
                  <w:marRight w:val="0"/>
                  <w:marTop w:val="0"/>
                  <w:marBottom w:val="150"/>
                  <w:divBdr>
                    <w:top w:val="none" w:sz="0" w:space="0" w:color="auto"/>
                    <w:left w:val="none" w:sz="0" w:space="0" w:color="auto"/>
                    <w:bottom w:val="none" w:sz="0" w:space="0" w:color="auto"/>
                    <w:right w:val="none" w:sz="0" w:space="0" w:color="auto"/>
                  </w:divBdr>
                </w:div>
                <w:div w:id="603150098">
                  <w:marLeft w:val="0"/>
                  <w:marRight w:val="0"/>
                  <w:marTop w:val="0"/>
                  <w:marBottom w:val="150"/>
                  <w:divBdr>
                    <w:top w:val="none" w:sz="0" w:space="0" w:color="auto"/>
                    <w:left w:val="none" w:sz="0" w:space="0" w:color="auto"/>
                    <w:bottom w:val="none" w:sz="0" w:space="0" w:color="auto"/>
                    <w:right w:val="none" w:sz="0" w:space="0" w:color="auto"/>
                  </w:divBdr>
                </w:div>
                <w:div w:id="647628959">
                  <w:marLeft w:val="0"/>
                  <w:marRight w:val="0"/>
                  <w:marTop w:val="0"/>
                  <w:marBottom w:val="150"/>
                  <w:divBdr>
                    <w:top w:val="none" w:sz="0" w:space="0" w:color="auto"/>
                    <w:left w:val="none" w:sz="0" w:space="0" w:color="auto"/>
                    <w:bottom w:val="none" w:sz="0" w:space="0" w:color="auto"/>
                    <w:right w:val="none" w:sz="0" w:space="0" w:color="auto"/>
                  </w:divBdr>
                </w:div>
                <w:div w:id="669870973">
                  <w:marLeft w:val="0"/>
                  <w:marRight w:val="0"/>
                  <w:marTop w:val="0"/>
                  <w:marBottom w:val="150"/>
                  <w:divBdr>
                    <w:top w:val="none" w:sz="0" w:space="0" w:color="auto"/>
                    <w:left w:val="none" w:sz="0" w:space="0" w:color="auto"/>
                    <w:bottom w:val="none" w:sz="0" w:space="0" w:color="auto"/>
                    <w:right w:val="none" w:sz="0" w:space="0" w:color="auto"/>
                  </w:divBdr>
                </w:div>
                <w:div w:id="749890388">
                  <w:marLeft w:val="0"/>
                  <w:marRight w:val="0"/>
                  <w:marTop w:val="0"/>
                  <w:marBottom w:val="150"/>
                  <w:divBdr>
                    <w:top w:val="none" w:sz="0" w:space="0" w:color="auto"/>
                    <w:left w:val="none" w:sz="0" w:space="0" w:color="auto"/>
                    <w:bottom w:val="none" w:sz="0" w:space="0" w:color="auto"/>
                    <w:right w:val="none" w:sz="0" w:space="0" w:color="auto"/>
                  </w:divBdr>
                </w:div>
                <w:div w:id="783378483">
                  <w:marLeft w:val="0"/>
                  <w:marRight w:val="0"/>
                  <w:marTop w:val="0"/>
                  <w:marBottom w:val="150"/>
                  <w:divBdr>
                    <w:top w:val="none" w:sz="0" w:space="0" w:color="auto"/>
                    <w:left w:val="none" w:sz="0" w:space="0" w:color="auto"/>
                    <w:bottom w:val="none" w:sz="0" w:space="0" w:color="auto"/>
                    <w:right w:val="none" w:sz="0" w:space="0" w:color="auto"/>
                  </w:divBdr>
                </w:div>
                <w:div w:id="820580317">
                  <w:marLeft w:val="0"/>
                  <w:marRight w:val="0"/>
                  <w:marTop w:val="0"/>
                  <w:marBottom w:val="150"/>
                  <w:divBdr>
                    <w:top w:val="none" w:sz="0" w:space="0" w:color="auto"/>
                    <w:left w:val="none" w:sz="0" w:space="0" w:color="auto"/>
                    <w:bottom w:val="none" w:sz="0" w:space="0" w:color="auto"/>
                    <w:right w:val="none" w:sz="0" w:space="0" w:color="auto"/>
                  </w:divBdr>
                </w:div>
                <w:div w:id="830682762">
                  <w:marLeft w:val="0"/>
                  <w:marRight w:val="0"/>
                  <w:marTop w:val="0"/>
                  <w:marBottom w:val="150"/>
                  <w:divBdr>
                    <w:top w:val="none" w:sz="0" w:space="0" w:color="auto"/>
                    <w:left w:val="none" w:sz="0" w:space="0" w:color="auto"/>
                    <w:bottom w:val="none" w:sz="0" w:space="0" w:color="auto"/>
                    <w:right w:val="none" w:sz="0" w:space="0" w:color="auto"/>
                  </w:divBdr>
                </w:div>
                <w:div w:id="853039315">
                  <w:marLeft w:val="0"/>
                  <w:marRight w:val="0"/>
                  <w:marTop w:val="0"/>
                  <w:marBottom w:val="150"/>
                  <w:divBdr>
                    <w:top w:val="none" w:sz="0" w:space="0" w:color="auto"/>
                    <w:left w:val="none" w:sz="0" w:space="0" w:color="auto"/>
                    <w:bottom w:val="none" w:sz="0" w:space="0" w:color="auto"/>
                    <w:right w:val="none" w:sz="0" w:space="0" w:color="auto"/>
                  </w:divBdr>
                </w:div>
                <w:div w:id="864101413">
                  <w:marLeft w:val="0"/>
                  <w:marRight w:val="0"/>
                  <w:marTop w:val="0"/>
                  <w:marBottom w:val="150"/>
                  <w:divBdr>
                    <w:top w:val="none" w:sz="0" w:space="0" w:color="auto"/>
                    <w:left w:val="none" w:sz="0" w:space="0" w:color="auto"/>
                    <w:bottom w:val="none" w:sz="0" w:space="0" w:color="auto"/>
                    <w:right w:val="none" w:sz="0" w:space="0" w:color="auto"/>
                  </w:divBdr>
                </w:div>
                <w:div w:id="1054427033">
                  <w:marLeft w:val="0"/>
                  <w:marRight w:val="0"/>
                  <w:marTop w:val="0"/>
                  <w:marBottom w:val="150"/>
                  <w:divBdr>
                    <w:top w:val="none" w:sz="0" w:space="0" w:color="auto"/>
                    <w:left w:val="none" w:sz="0" w:space="0" w:color="auto"/>
                    <w:bottom w:val="none" w:sz="0" w:space="0" w:color="auto"/>
                    <w:right w:val="none" w:sz="0" w:space="0" w:color="auto"/>
                  </w:divBdr>
                </w:div>
                <w:div w:id="1089305810">
                  <w:marLeft w:val="0"/>
                  <w:marRight w:val="0"/>
                  <w:marTop w:val="0"/>
                  <w:marBottom w:val="150"/>
                  <w:divBdr>
                    <w:top w:val="none" w:sz="0" w:space="0" w:color="auto"/>
                    <w:left w:val="none" w:sz="0" w:space="0" w:color="auto"/>
                    <w:bottom w:val="none" w:sz="0" w:space="0" w:color="auto"/>
                    <w:right w:val="none" w:sz="0" w:space="0" w:color="auto"/>
                  </w:divBdr>
                </w:div>
                <w:div w:id="1129782170">
                  <w:marLeft w:val="0"/>
                  <w:marRight w:val="0"/>
                  <w:marTop w:val="0"/>
                  <w:marBottom w:val="150"/>
                  <w:divBdr>
                    <w:top w:val="none" w:sz="0" w:space="0" w:color="auto"/>
                    <w:left w:val="none" w:sz="0" w:space="0" w:color="auto"/>
                    <w:bottom w:val="none" w:sz="0" w:space="0" w:color="auto"/>
                    <w:right w:val="none" w:sz="0" w:space="0" w:color="auto"/>
                  </w:divBdr>
                </w:div>
                <w:div w:id="1145970174">
                  <w:marLeft w:val="0"/>
                  <w:marRight w:val="0"/>
                  <w:marTop w:val="0"/>
                  <w:marBottom w:val="150"/>
                  <w:divBdr>
                    <w:top w:val="none" w:sz="0" w:space="0" w:color="auto"/>
                    <w:left w:val="none" w:sz="0" w:space="0" w:color="auto"/>
                    <w:bottom w:val="none" w:sz="0" w:space="0" w:color="auto"/>
                    <w:right w:val="none" w:sz="0" w:space="0" w:color="auto"/>
                  </w:divBdr>
                </w:div>
                <w:div w:id="1179856584">
                  <w:marLeft w:val="0"/>
                  <w:marRight w:val="0"/>
                  <w:marTop w:val="0"/>
                  <w:marBottom w:val="150"/>
                  <w:divBdr>
                    <w:top w:val="none" w:sz="0" w:space="0" w:color="auto"/>
                    <w:left w:val="none" w:sz="0" w:space="0" w:color="auto"/>
                    <w:bottom w:val="none" w:sz="0" w:space="0" w:color="auto"/>
                    <w:right w:val="none" w:sz="0" w:space="0" w:color="auto"/>
                  </w:divBdr>
                </w:div>
                <w:div w:id="1180504769">
                  <w:marLeft w:val="0"/>
                  <w:marRight w:val="0"/>
                  <w:marTop w:val="0"/>
                  <w:marBottom w:val="150"/>
                  <w:divBdr>
                    <w:top w:val="none" w:sz="0" w:space="0" w:color="auto"/>
                    <w:left w:val="none" w:sz="0" w:space="0" w:color="auto"/>
                    <w:bottom w:val="none" w:sz="0" w:space="0" w:color="auto"/>
                    <w:right w:val="none" w:sz="0" w:space="0" w:color="auto"/>
                  </w:divBdr>
                </w:div>
                <w:div w:id="1213689766">
                  <w:marLeft w:val="0"/>
                  <w:marRight w:val="0"/>
                  <w:marTop w:val="0"/>
                  <w:marBottom w:val="150"/>
                  <w:divBdr>
                    <w:top w:val="none" w:sz="0" w:space="0" w:color="auto"/>
                    <w:left w:val="none" w:sz="0" w:space="0" w:color="auto"/>
                    <w:bottom w:val="none" w:sz="0" w:space="0" w:color="auto"/>
                    <w:right w:val="none" w:sz="0" w:space="0" w:color="auto"/>
                  </w:divBdr>
                </w:div>
                <w:div w:id="1253007663">
                  <w:marLeft w:val="0"/>
                  <w:marRight w:val="0"/>
                  <w:marTop w:val="0"/>
                  <w:marBottom w:val="150"/>
                  <w:divBdr>
                    <w:top w:val="none" w:sz="0" w:space="0" w:color="auto"/>
                    <w:left w:val="none" w:sz="0" w:space="0" w:color="auto"/>
                    <w:bottom w:val="none" w:sz="0" w:space="0" w:color="auto"/>
                    <w:right w:val="none" w:sz="0" w:space="0" w:color="auto"/>
                  </w:divBdr>
                </w:div>
                <w:div w:id="1339116587">
                  <w:marLeft w:val="0"/>
                  <w:marRight w:val="0"/>
                  <w:marTop w:val="0"/>
                  <w:marBottom w:val="150"/>
                  <w:divBdr>
                    <w:top w:val="none" w:sz="0" w:space="0" w:color="auto"/>
                    <w:left w:val="none" w:sz="0" w:space="0" w:color="auto"/>
                    <w:bottom w:val="none" w:sz="0" w:space="0" w:color="auto"/>
                    <w:right w:val="none" w:sz="0" w:space="0" w:color="auto"/>
                  </w:divBdr>
                </w:div>
                <w:div w:id="1485855906">
                  <w:marLeft w:val="0"/>
                  <w:marRight w:val="0"/>
                  <w:marTop w:val="0"/>
                  <w:marBottom w:val="150"/>
                  <w:divBdr>
                    <w:top w:val="none" w:sz="0" w:space="0" w:color="auto"/>
                    <w:left w:val="none" w:sz="0" w:space="0" w:color="auto"/>
                    <w:bottom w:val="none" w:sz="0" w:space="0" w:color="auto"/>
                    <w:right w:val="none" w:sz="0" w:space="0" w:color="auto"/>
                  </w:divBdr>
                </w:div>
                <w:div w:id="1508865243">
                  <w:marLeft w:val="0"/>
                  <w:marRight w:val="0"/>
                  <w:marTop w:val="0"/>
                  <w:marBottom w:val="150"/>
                  <w:divBdr>
                    <w:top w:val="none" w:sz="0" w:space="0" w:color="auto"/>
                    <w:left w:val="none" w:sz="0" w:space="0" w:color="auto"/>
                    <w:bottom w:val="none" w:sz="0" w:space="0" w:color="auto"/>
                    <w:right w:val="none" w:sz="0" w:space="0" w:color="auto"/>
                  </w:divBdr>
                </w:div>
                <w:div w:id="1694111352">
                  <w:marLeft w:val="0"/>
                  <w:marRight w:val="0"/>
                  <w:marTop w:val="0"/>
                  <w:marBottom w:val="150"/>
                  <w:divBdr>
                    <w:top w:val="none" w:sz="0" w:space="0" w:color="auto"/>
                    <w:left w:val="none" w:sz="0" w:space="0" w:color="auto"/>
                    <w:bottom w:val="none" w:sz="0" w:space="0" w:color="auto"/>
                    <w:right w:val="none" w:sz="0" w:space="0" w:color="auto"/>
                  </w:divBdr>
                </w:div>
                <w:div w:id="1696539873">
                  <w:marLeft w:val="0"/>
                  <w:marRight w:val="0"/>
                  <w:marTop w:val="0"/>
                  <w:marBottom w:val="150"/>
                  <w:divBdr>
                    <w:top w:val="none" w:sz="0" w:space="0" w:color="auto"/>
                    <w:left w:val="none" w:sz="0" w:space="0" w:color="auto"/>
                    <w:bottom w:val="none" w:sz="0" w:space="0" w:color="auto"/>
                    <w:right w:val="none" w:sz="0" w:space="0" w:color="auto"/>
                  </w:divBdr>
                </w:div>
                <w:div w:id="1698314984">
                  <w:marLeft w:val="0"/>
                  <w:marRight w:val="0"/>
                  <w:marTop w:val="0"/>
                  <w:marBottom w:val="150"/>
                  <w:divBdr>
                    <w:top w:val="none" w:sz="0" w:space="0" w:color="auto"/>
                    <w:left w:val="none" w:sz="0" w:space="0" w:color="auto"/>
                    <w:bottom w:val="none" w:sz="0" w:space="0" w:color="auto"/>
                    <w:right w:val="none" w:sz="0" w:space="0" w:color="auto"/>
                  </w:divBdr>
                </w:div>
                <w:div w:id="1773436488">
                  <w:marLeft w:val="0"/>
                  <w:marRight w:val="0"/>
                  <w:marTop w:val="0"/>
                  <w:marBottom w:val="150"/>
                  <w:divBdr>
                    <w:top w:val="none" w:sz="0" w:space="0" w:color="auto"/>
                    <w:left w:val="none" w:sz="0" w:space="0" w:color="auto"/>
                    <w:bottom w:val="none" w:sz="0" w:space="0" w:color="auto"/>
                    <w:right w:val="none" w:sz="0" w:space="0" w:color="auto"/>
                  </w:divBdr>
                </w:div>
                <w:div w:id="1810442853">
                  <w:marLeft w:val="0"/>
                  <w:marRight w:val="0"/>
                  <w:marTop w:val="0"/>
                  <w:marBottom w:val="150"/>
                  <w:divBdr>
                    <w:top w:val="none" w:sz="0" w:space="0" w:color="auto"/>
                    <w:left w:val="none" w:sz="0" w:space="0" w:color="auto"/>
                    <w:bottom w:val="none" w:sz="0" w:space="0" w:color="auto"/>
                    <w:right w:val="none" w:sz="0" w:space="0" w:color="auto"/>
                  </w:divBdr>
                </w:div>
                <w:div w:id="1833567272">
                  <w:marLeft w:val="0"/>
                  <w:marRight w:val="0"/>
                  <w:marTop w:val="0"/>
                  <w:marBottom w:val="150"/>
                  <w:divBdr>
                    <w:top w:val="none" w:sz="0" w:space="0" w:color="auto"/>
                    <w:left w:val="none" w:sz="0" w:space="0" w:color="auto"/>
                    <w:bottom w:val="none" w:sz="0" w:space="0" w:color="auto"/>
                    <w:right w:val="none" w:sz="0" w:space="0" w:color="auto"/>
                  </w:divBdr>
                </w:div>
                <w:div w:id="1851748255">
                  <w:marLeft w:val="0"/>
                  <w:marRight w:val="0"/>
                  <w:marTop w:val="0"/>
                  <w:marBottom w:val="150"/>
                  <w:divBdr>
                    <w:top w:val="none" w:sz="0" w:space="0" w:color="auto"/>
                    <w:left w:val="none" w:sz="0" w:space="0" w:color="auto"/>
                    <w:bottom w:val="none" w:sz="0" w:space="0" w:color="auto"/>
                    <w:right w:val="none" w:sz="0" w:space="0" w:color="auto"/>
                  </w:divBdr>
                </w:div>
                <w:div w:id="2069568583">
                  <w:marLeft w:val="0"/>
                  <w:marRight w:val="0"/>
                  <w:marTop w:val="0"/>
                  <w:marBottom w:val="150"/>
                  <w:divBdr>
                    <w:top w:val="none" w:sz="0" w:space="0" w:color="auto"/>
                    <w:left w:val="none" w:sz="0" w:space="0" w:color="auto"/>
                    <w:bottom w:val="none" w:sz="0" w:space="0" w:color="auto"/>
                    <w:right w:val="none" w:sz="0" w:space="0" w:color="auto"/>
                  </w:divBdr>
                </w:div>
                <w:div w:id="2082948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1825441">
          <w:marLeft w:val="-9765"/>
          <w:marRight w:val="0"/>
          <w:marTop w:val="0"/>
          <w:marBottom w:val="0"/>
          <w:divBdr>
            <w:top w:val="none" w:sz="0" w:space="0" w:color="auto"/>
            <w:left w:val="none" w:sz="0" w:space="0" w:color="auto"/>
            <w:bottom w:val="none" w:sz="0" w:space="0" w:color="auto"/>
            <w:right w:val="none" w:sz="0" w:space="0" w:color="auto"/>
          </w:divBdr>
        </w:div>
      </w:divsChild>
    </w:div>
    <w:div w:id="182015862">
      <w:bodyDiv w:val="1"/>
      <w:marLeft w:val="0"/>
      <w:marRight w:val="0"/>
      <w:marTop w:val="0"/>
      <w:marBottom w:val="0"/>
      <w:divBdr>
        <w:top w:val="none" w:sz="0" w:space="0" w:color="auto"/>
        <w:left w:val="none" w:sz="0" w:space="0" w:color="auto"/>
        <w:bottom w:val="none" w:sz="0" w:space="0" w:color="auto"/>
        <w:right w:val="none" w:sz="0" w:space="0" w:color="auto"/>
      </w:divBdr>
      <w:divsChild>
        <w:div w:id="583419756">
          <w:marLeft w:val="0"/>
          <w:marRight w:val="0"/>
          <w:marTop w:val="0"/>
          <w:marBottom w:val="150"/>
          <w:divBdr>
            <w:top w:val="none" w:sz="0" w:space="0" w:color="auto"/>
            <w:left w:val="none" w:sz="0" w:space="0" w:color="auto"/>
            <w:bottom w:val="none" w:sz="0" w:space="0" w:color="auto"/>
            <w:right w:val="none" w:sz="0" w:space="0" w:color="auto"/>
          </w:divBdr>
        </w:div>
      </w:divsChild>
    </w:div>
    <w:div w:id="182062280">
      <w:bodyDiv w:val="1"/>
      <w:marLeft w:val="0"/>
      <w:marRight w:val="0"/>
      <w:marTop w:val="0"/>
      <w:marBottom w:val="0"/>
      <w:divBdr>
        <w:top w:val="none" w:sz="0" w:space="0" w:color="auto"/>
        <w:left w:val="none" w:sz="0" w:space="0" w:color="auto"/>
        <w:bottom w:val="none" w:sz="0" w:space="0" w:color="auto"/>
        <w:right w:val="none" w:sz="0" w:space="0" w:color="auto"/>
      </w:divBdr>
      <w:divsChild>
        <w:div w:id="43723289">
          <w:marLeft w:val="0"/>
          <w:marRight w:val="0"/>
          <w:marTop w:val="0"/>
          <w:marBottom w:val="0"/>
          <w:divBdr>
            <w:top w:val="none" w:sz="0" w:space="0" w:color="auto"/>
            <w:left w:val="none" w:sz="0" w:space="0" w:color="auto"/>
            <w:bottom w:val="none" w:sz="0" w:space="0" w:color="auto"/>
            <w:right w:val="none" w:sz="0" w:space="0" w:color="auto"/>
          </w:divBdr>
        </w:div>
      </w:divsChild>
    </w:div>
    <w:div w:id="182210395">
      <w:bodyDiv w:val="1"/>
      <w:marLeft w:val="0"/>
      <w:marRight w:val="0"/>
      <w:marTop w:val="0"/>
      <w:marBottom w:val="0"/>
      <w:divBdr>
        <w:top w:val="none" w:sz="0" w:space="0" w:color="auto"/>
        <w:left w:val="none" w:sz="0" w:space="0" w:color="auto"/>
        <w:bottom w:val="none" w:sz="0" w:space="0" w:color="auto"/>
        <w:right w:val="none" w:sz="0" w:space="0" w:color="auto"/>
      </w:divBdr>
    </w:div>
    <w:div w:id="182674530">
      <w:bodyDiv w:val="1"/>
      <w:marLeft w:val="0"/>
      <w:marRight w:val="0"/>
      <w:marTop w:val="0"/>
      <w:marBottom w:val="0"/>
      <w:divBdr>
        <w:top w:val="none" w:sz="0" w:space="0" w:color="auto"/>
        <w:left w:val="none" w:sz="0" w:space="0" w:color="auto"/>
        <w:bottom w:val="none" w:sz="0" w:space="0" w:color="auto"/>
        <w:right w:val="none" w:sz="0" w:space="0" w:color="auto"/>
      </w:divBdr>
      <w:divsChild>
        <w:div w:id="1287354527">
          <w:marLeft w:val="0"/>
          <w:marRight w:val="0"/>
          <w:marTop w:val="0"/>
          <w:marBottom w:val="225"/>
          <w:divBdr>
            <w:top w:val="none" w:sz="0" w:space="0" w:color="auto"/>
            <w:left w:val="none" w:sz="0" w:space="0" w:color="auto"/>
            <w:bottom w:val="none" w:sz="0" w:space="0" w:color="auto"/>
            <w:right w:val="none" w:sz="0" w:space="0" w:color="auto"/>
          </w:divBdr>
        </w:div>
      </w:divsChild>
    </w:div>
    <w:div w:id="182787495">
      <w:bodyDiv w:val="1"/>
      <w:marLeft w:val="0"/>
      <w:marRight w:val="0"/>
      <w:marTop w:val="0"/>
      <w:marBottom w:val="0"/>
      <w:divBdr>
        <w:top w:val="none" w:sz="0" w:space="0" w:color="auto"/>
        <w:left w:val="none" w:sz="0" w:space="0" w:color="auto"/>
        <w:bottom w:val="none" w:sz="0" w:space="0" w:color="auto"/>
        <w:right w:val="none" w:sz="0" w:space="0" w:color="auto"/>
      </w:divBdr>
      <w:divsChild>
        <w:div w:id="604659190">
          <w:marLeft w:val="0"/>
          <w:marRight w:val="0"/>
          <w:marTop w:val="150"/>
          <w:marBottom w:val="0"/>
          <w:divBdr>
            <w:top w:val="none" w:sz="0" w:space="0" w:color="auto"/>
            <w:left w:val="none" w:sz="0" w:space="0" w:color="auto"/>
            <w:bottom w:val="none" w:sz="0" w:space="0" w:color="auto"/>
            <w:right w:val="none" w:sz="0" w:space="0" w:color="auto"/>
          </w:divBdr>
          <w:divsChild>
            <w:div w:id="1502744544">
              <w:marLeft w:val="0"/>
              <w:marRight w:val="0"/>
              <w:marTop w:val="0"/>
              <w:marBottom w:val="0"/>
              <w:divBdr>
                <w:top w:val="none" w:sz="0" w:space="0" w:color="auto"/>
                <w:left w:val="none" w:sz="0" w:space="0" w:color="auto"/>
                <w:bottom w:val="single" w:sz="6" w:space="0" w:color="EFEFEF"/>
                <w:right w:val="none" w:sz="0" w:space="0" w:color="auto"/>
              </w:divBdr>
              <w:divsChild>
                <w:div w:id="2023587396">
                  <w:marLeft w:val="0"/>
                  <w:marRight w:val="0"/>
                  <w:marTop w:val="0"/>
                  <w:marBottom w:val="0"/>
                  <w:divBdr>
                    <w:top w:val="none" w:sz="0" w:space="0" w:color="auto"/>
                    <w:left w:val="none" w:sz="0" w:space="0" w:color="auto"/>
                    <w:bottom w:val="none" w:sz="0" w:space="0" w:color="auto"/>
                    <w:right w:val="none" w:sz="0" w:space="0" w:color="auto"/>
                  </w:divBdr>
                </w:div>
                <w:div w:id="422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732">
          <w:marLeft w:val="0"/>
          <w:marRight w:val="0"/>
          <w:marTop w:val="300"/>
          <w:marBottom w:val="0"/>
          <w:divBdr>
            <w:top w:val="none" w:sz="0" w:space="0" w:color="auto"/>
            <w:left w:val="none" w:sz="0" w:space="0" w:color="auto"/>
            <w:bottom w:val="none" w:sz="0" w:space="0" w:color="auto"/>
            <w:right w:val="none" w:sz="0" w:space="0" w:color="auto"/>
          </w:divBdr>
          <w:divsChild>
            <w:div w:id="438306198">
              <w:marLeft w:val="-1350"/>
              <w:marRight w:val="0"/>
              <w:marTop w:val="0"/>
              <w:marBottom w:val="0"/>
              <w:divBdr>
                <w:top w:val="none" w:sz="0" w:space="0" w:color="auto"/>
                <w:left w:val="none" w:sz="0" w:space="0" w:color="auto"/>
                <w:bottom w:val="none" w:sz="0" w:space="0" w:color="auto"/>
                <w:right w:val="none" w:sz="0" w:space="0" w:color="auto"/>
              </w:divBdr>
              <w:divsChild>
                <w:div w:id="1672677190">
                  <w:marLeft w:val="0"/>
                  <w:marRight w:val="0"/>
                  <w:marTop w:val="0"/>
                  <w:marBottom w:val="0"/>
                  <w:divBdr>
                    <w:top w:val="none" w:sz="0" w:space="0" w:color="auto"/>
                    <w:left w:val="none" w:sz="0" w:space="0" w:color="auto"/>
                    <w:bottom w:val="none" w:sz="0" w:space="0" w:color="auto"/>
                    <w:right w:val="none" w:sz="0" w:space="0" w:color="auto"/>
                  </w:divBdr>
                  <w:divsChild>
                    <w:div w:id="1521384619">
                      <w:marLeft w:val="0"/>
                      <w:marRight w:val="0"/>
                      <w:marTop w:val="0"/>
                      <w:marBottom w:val="0"/>
                      <w:divBdr>
                        <w:top w:val="none" w:sz="0" w:space="0" w:color="auto"/>
                        <w:left w:val="none" w:sz="0" w:space="0" w:color="auto"/>
                        <w:bottom w:val="none" w:sz="0" w:space="0" w:color="auto"/>
                        <w:right w:val="none" w:sz="0" w:space="0" w:color="auto"/>
                      </w:divBdr>
                      <w:divsChild>
                        <w:div w:id="438523559">
                          <w:marLeft w:val="0"/>
                          <w:marRight w:val="0"/>
                          <w:marTop w:val="0"/>
                          <w:marBottom w:val="0"/>
                          <w:divBdr>
                            <w:top w:val="single" w:sz="6" w:space="0" w:color="C7C7C7"/>
                            <w:left w:val="single" w:sz="6" w:space="0" w:color="C7C7C7"/>
                            <w:bottom w:val="single" w:sz="6" w:space="0" w:color="C7C7C7"/>
                            <w:right w:val="single" w:sz="6" w:space="0" w:color="C7C7C7"/>
                          </w:divBdr>
                          <w:divsChild>
                            <w:div w:id="1393701340">
                              <w:marLeft w:val="0"/>
                              <w:marRight w:val="0"/>
                              <w:marTop w:val="100"/>
                              <w:marBottom w:val="100"/>
                              <w:divBdr>
                                <w:top w:val="none" w:sz="0" w:space="11" w:color="auto"/>
                                <w:left w:val="none" w:sz="0" w:space="0" w:color="auto"/>
                                <w:bottom w:val="single" w:sz="6" w:space="11" w:color="C7C7C7"/>
                                <w:right w:val="none" w:sz="0" w:space="0" w:color="auto"/>
                              </w:divBdr>
                            </w:div>
                            <w:div w:id="1744255583">
                              <w:marLeft w:val="0"/>
                              <w:marRight w:val="0"/>
                              <w:marTop w:val="100"/>
                              <w:marBottom w:val="100"/>
                              <w:divBdr>
                                <w:top w:val="none" w:sz="0" w:space="11" w:color="auto"/>
                                <w:left w:val="none" w:sz="0" w:space="0" w:color="auto"/>
                                <w:bottom w:val="single" w:sz="6" w:space="11" w:color="C7C7C7"/>
                                <w:right w:val="none" w:sz="0" w:space="0" w:color="auto"/>
                              </w:divBdr>
                            </w:div>
                            <w:div w:id="1716539503">
                              <w:marLeft w:val="0"/>
                              <w:marRight w:val="0"/>
                              <w:marTop w:val="100"/>
                              <w:marBottom w:val="100"/>
                              <w:divBdr>
                                <w:top w:val="none" w:sz="0" w:space="11" w:color="auto"/>
                                <w:left w:val="none" w:sz="0" w:space="0" w:color="auto"/>
                                <w:bottom w:val="single" w:sz="6" w:space="11" w:color="C7C7C7"/>
                                <w:right w:val="none" w:sz="0" w:space="0" w:color="auto"/>
                              </w:divBdr>
                            </w:div>
                            <w:div w:id="1530993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3156676">
              <w:marLeft w:val="0"/>
              <w:marRight w:val="0"/>
              <w:marTop w:val="0"/>
              <w:marBottom w:val="0"/>
              <w:divBdr>
                <w:top w:val="none" w:sz="0" w:space="0" w:color="auto"/>
                <w:left w:val="none" w:sz="0" w:space="0" w:color="auto"/>
                <w:bottom w:val="none" w:sz="0" w:space="0" w:color="auto"/>
                <w:right w:val="none" w:sz="0" w:space="0" w:color="auto"/>
              </w:divBdr>
              <w:divsChild>
                <w:div w:id="1758625371">
                  <w:marLeft w:val="0"/>
                  <w:marRight w:val="0"/>
                  <w:marTop w:val="150"/>
                  <w:marBottom w:val="0"/>
                  <w:divBdr>
                    <w:top w:val="none" w:sz="0" w:space="0" w:color="auto"/>
                    <w:left w:val="none" w:sz="0" w:space="0" w:color="auto"/>
                    <w:bottom w:val="none" w:sz="0" w:space="0" w:color="auto"/>
                    <w:right w:val="none" w:sz="0" w:space="0" w:color="auto"/>
                  </w:divBdr>
                  <w:divsChild>
                    <w:div w:id="873813721">
                      <w:marLeft w:val="0"/>
                      <w:marRight w:val="0"/>
                      <w:marTop w:val="0"/>
                      <w:marBottom w:val="0"/>
                      <w:divBdr>
                        <w:top w:val="none" w:sz="0" w:space="0" w:color="auto"/>
                        <w:left w:val="none" w:sz="0" w:space="0" w:color="auto"/>
                        <w:bottom w:val="none" w:sz="0" w:space="0" w:color="auto"/>
                        <w:right w:val="none" w:sz="0" w:space="0" w:color="auto"/>
                      </w:divBdr>
                      <w:divsChild>
                        <w:div w:id="1383211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5290671">
                  <w:marLeft w:val="0"/>
                  <w:marRight w:val="0"/>
                  <w:marTop w:val="0"/>
                  <w:marBottom w:val="0"/>
                  <w:divBdr>
                    <w:top w:val="none" w:sz="0" w:space="0" w:color="auto"/>
                    <w:left w:val="none" w:sz="0" w:space="0" w:color="auto"/>
                    <w:bottom w:val="none" w:sz="0" w:space="0" w:color="auto"/>
                    <w:right w:val="none" w:sz="0" w:space="0" w:color="auto"/>
                  </w:divBdr>
                  <w:divsChild>
                    <w:div w:id="4714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3350">
      <w:bodyDiv w:val="1"/>
      <w:marLeft w:val="0"/>
      <w:marRight w:val="0"/>
      <w:marTop w:val="0"/>
      <w:marBottom w:val="0"/>
      <w:divBdr>
        <w:top w:val="none" w:sz="0" w:space="0" w:color="auto"/>
        <w:left w:val="none" w:sz="0" w:space="0" w:color="auto"/>
        <w:bottom w:val="none" w:sz="0" w:space="0" w:color="auto"/>
        <w:right w:val="none" w:sz="0" w:space="0" w:color="auto"/>
      </w:divBdr>
      <w:divsChild>
        <w:div w:id="1395854047">
          <w:marLeft w:val="0"/>
          <w:marRight w:val="0"/>
          <w:marTop w:val="0"/>
          <w:marBottom w:val="0"/>
          <w:divBdr>
            <w:top w:val="none" w:sz="0" w:space="0" w:color="auto"/>
            <w:left w:val="none" w:sz="0" w:space="0" w:color="auto"/>
            <w:bottom w:val="none" w:sz="0" w:space="0" w:color="auto"/>
            <w:right w:val="none" w:sz="0" w:space="0" w:color="auto"/>
          </w:divBdr>
          <w:divsChild>
            <w:div w:id="664019832">
              <w:marLeft w:val="0"/>
              <w:marRight w:val="0"/>
              <w:marTop w:val="0"/>
              <w:marBottom w:val="0"/>
              <w:divBdr>
                <w:top w:val="none" w:sz="0" w:space="0" w:color="auto"/>
                <w:left w:val="none" w:sz="0" w:space="0" w:color="auto"/>
                <w:bottom w:val="none" w:sz="0" w:space="0" w:color="auto"/>
                <w:right w:val="none" w:sz="0" w:space="0" w:color="auto"/>
              </w:divBdr>
              <w:divsChild>
                <w:div w:id="939677810">
                  <w:marLeft w:val="0"/>
                  <w:marRight w:val="0"/>
                  <w:marTop w:val="0"/>
                  <w:marBottom w:val="0"/>
                  <w:divBdr>
                    <w:top w:val="none" w:sz="0" w:space="0" w:color="auto"/>
                    <w:left w:val="none" w:sz="0" w:space="0" w:color="auto"/>
                    <w:bottom w:val="none" w:sz="0" w:space="0" w:color="auto"/>
                    <w:right w:val="none" w:sz="0" w:space="0" w:color="auto"/>
                  </w:divBdr>
                  <w:divsChild>
                    <w:div w:id="693921697">
                      <w:marLeft w:val="0"/>
                      <w:marRight w:val="0"/>
                      <w:marTop w:val="0"/>
                      <w:marBottom w:val="0"/>
                      <w:divBdr>
                        <w:top w:val="none" w:sz="0" w:space="0" w:color="auto"/>
                        <w:left w:val="none" w:sz="0" w:space="0" w:color="auto"/>
                        <w:bottom w:val="none" w:sz="0" w:space="0" w:color="auto"/>
                        <w:right w:val="none" w:sz="0" w:space="0" w:color="auto"/>
                      </w:divBdr>
                      <w:divsChild>
                        <w:div w:id="827089931">
                          <w:marLeft w:val="0"/>
                          <w:marRight w:val="0"/>
                          <w:marTop w:val="0"/>
                          <w:marBottom w:val="0"/>
                          <w:divBdr>
                            <w:top w:val="none" w:sz="0" w:space="0" w:color="auto"/>
                            <w:left w:val="none" w:sz="0" w:space="0" w:color="auto"/>
                            <w:bottom w:val="none" w:sz="0" w:space="0" w:color="auto"/>
                            <w:right w:val="none" w:sz="0" w:space="0" w:color="auto"/>
                          </w:divBdr>
                          <w:divsChild>
                            <w:div w:id="1423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6890">
      <w:bodyDiv w:val="1"/>
      <w:marLeft w:val="0"/>
      <w:marRight w:val="0"/>
      <w:marTop w:val="0"/>
      <w:marBottom w:val="0"/>
      <w:divBdr>
        <w:top w:val="none" w:sz="0" w:space="0" w:color="auto"/>
        <w:left w:val="none" w:sz="0" w:space="0" w:color="auto"/>
        <w:bottom w:val="none" w:sz="0" w:space="0" w:color="auto"/>
        <w:right w:val="none" w:sz="0" w:space="0" w:color="auto"/>
      </w:divBdr>
    </w:div>
    <w:div w:id="183135313">
      <w:bodyDiv w:val="1"/>
      <w:marLeft w:val="0"/>
      <w:marRight w:val="0"/>
      <w:marTop w:val="0"/>
      <w:marBottom w:val="0"/>
      <w:divBdr>
        <w:top w:val="none" w:sz="0" w:space="0" w:color="auto"/>
        <w:left w:val="none" w:sz="0" w:space="0" w:color="auto"/>
        <w:bottom w:val="none" w:sz="0" w:space="0" w:color="auto"/>
        <w:right w:val="none" w:sz="0" w:space="0" w:color="auto"/>
      </w:divBdr>
    </w:div>
    <w:div w:id="183175971">
      <w:bodyDiv w:val="1"/>
      <w:marLeft w:val="0"/>
      <w:marRight w:val="0"/>
      <w:marTop w:val="0"/>
      <w:marBottom w:val="0"/>
      <w:divBdr>
        <w:top w:val="none" w:sz="0" w:space="0" w:color="auto"/>
        <w:left w:val="none" w:sz="0" w:space="0" w:color="auto"/>
        <w:bottom w:val="none" w:sz="0" w:space="0" w:color="auto"/>
        <w:right w:val="none" w:sz="0" w:space="0" w:color="auto"/>
      </w:divBdr>
      <w:divsChild>
        <w:div w:id="1103527248">
          <w:marLeft w:val="0"/>
          <w:marRight w:val="0"/>
          <w:marTop w:val="0"/>
          <w:marBottom w:val="0"/>
          <w:divBdr>
            <w:top w:val="none" w:sz="0" w:space="0" w:color="auto"/>
            <w:left w:val="none" w:sz="0" w:space="0" w:color="auto"/>
            <w:bottom w:val="dotted" w:sz="6" w:space="4" w:color="DDDDDD"/>
            <w:right w:val="none" w:sz="0" w:space="0" w:color="auto"/>
          </w:divBdr>
          <w:divsChild>
            <w:div w:id="955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442">
      <w:bodyDiv w:val="1"/>
      <w:marLeft w:val="0"/>
      <w:marRight w:val="0"/>
      <w:marTop w:val="0"/>
      <w:marBottom w:val="0"/>
      <w:divBdr>
        <w:top w:val="none" w:sz="0" w:space="0" w:color="auto"/>
        <w:left w:val="none" w:sz="0" w:space="0" w:color="auto"/>
        <w:bottom w:val="none" w:sz="0" w:space="0" w:color="auto"/>
        <w:right w:val="none" w:sz="0" w:space="0" w:color="auto"/>
      </w:divBdr>
      <w:divsChild>
        <w:div w:id="1952929395">
          <w:marLeft w:val="0"/>
          <w:marRight w:val="0"/>
          <w:marTop w:val="0"/>
          <w:marBottom w:val="0"/>
          <w:divBdr>
            <w:top w:val="none" w:sz="0" w:space="0" w:color="auto"/>
            <w:left w:val="none" w:sz="0" w:space="0" w:color="auto"/>
            <w:bottom w:val="dotted" w:sz="6" w:space="4" w:color="DDDDDD"/>
            <w:right w:val="none" w:sz="0" w:space="0" w:color="auto"/>
          </w:divBdr>
          <w:divsChild>
            <w:div w:id="1602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240">
      <w:bodyDiv w:val="1"/>
      <w:marLeft w:val="0"/>
      <w:marRight w:val="0"/>
      <w:marTop w:val="0"/>
      <w:marBottom w:val="0"/>
      <w:divBdr>
        <w:top w:val="none" w:sz="0" w:space="0" w:color="auto"/>
        <w:left w:val="none" w:sz="0" w:space="0" w:color="auto"/>
        <w:bottom w:val="none" w:sz="0" w:space="0" w:color="auto"/>
        <w:right w:val="none" w:sz="0" w:space="0" w:color="auto"/>
      </w:divBdr>
      <w:divsChild>
        <w:div w:id="286592972">
          <w:marLeft w:val="0"/>
          <w:marRight w:val="0"/>
          <w:marTop w:val="0"/>
          <w:marBottom w:val="0"/>
          <w:divBdr>
            <w:top w:val="none" w:sz="0" w:space="0" w:color="auto"/>
            <w:left w:val="none" w:sz="0" w:space="0" w:color="auto"/>
            <w:bottom w:val="none" w:sz="0" w:space="0" w:color="auto"/>
            <w:right w:val="none" w:sz="0" w:space="0" w:color="auto"/>
          </w:divBdr>
          <w:divsChild>
            <w:div w:id="1638994625">
              <w:marLeft w:val="0"/>
              <w:marRight w:val="0"/>
              <w:marTop w:val="0"/>
              <w:marBottom w:val="0"/>
              <w:divBdr>
                <w:top w:val="none" w:sz="0" w:space="0" w:color="auto"/>
                <w:left w:val="none" w:sz="0" w:space="0" w:color="auto"/>
                <w:bottom w:val="none" w:sz="0" w:space="0" w:color="auto"/>
                <w:right w:val="none" w:sz="0" w:space="0" w:color="auto"/>
              </w:divBdr>
              <w:divsChild>
                <w:div w:id="278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654">
          <w:marLeft w:val="0"/>
          <w:marRight w:val="0"/>
          <w:marTop w:val="0"/>
          <w:marBottom w:val="0"/>
          <w:divBdr>
            <w:top w:val="none" w:sz="0" w:space="0" w:color="auto"/>
            <w:left w:val="none" w:sz="0" w:space="0" w:color="auto"/>
            <w:bottom w:val="none" w:sz="0" w:space="0" w:color="auto"/>
            <w:right w:val="none" w:sz="0" w:space="0" w:color="auto"/>
          </w:divBdr>
          <w:divsChild>
            <w:div w:id="1585803713">
              <w:marLeft w:val="0"/>
              <w:marRight w:val="0"/>
              <w:marTop w:val="0"/>
              <w:marBottom w:val="0"/>
              <w:divBdr>
                <w:top w:val="none" w:sz="0" w:space="0" w:color="auto"/>
                <w:left w:val="none" w:sz="0" w:space="0" w:color="auto"/>
                <w:bottom w:val="none" w:sz="0" w:space="0" w:color="auto"/>
                <w:right w:val="none" w:sz="0" w:space="0" w:color="auto"/>
              </w:divBdr>
              <w:divsChild>
                <w:div w:id="584388098">
                  <w:marLeft w:val="0"/>
                  <w:marRight w:val="0"/>
                  <w:marTop w:val="0"/>
                  <w:marBottom w:val="0"/>
                  <w:divBdr>
                    <w:top w:val="none" w:sz="0" w:space="0" w:color="auto"/>
                    <w:left w:val="none" w:sz="0" w:space="0" w:color="auto"/>
                    <w:bottom w:val="none" w:sz="0" w:space="0" w:color="auto"/>
                    <w:right w:val="none" w:sz="0" w:space="0" w:color="auto"/>
                  </w:divBdr>
                  <w:divsChild>
                    <w:div w:id="2681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031">
          <w:marLeft w:val="0"/>
          <w:marRight w:val="0"/>
          <w:marTop w:val="360"/>
          <w:marBottom w:val="576"/>
          <w:divBdr>
            <w:top w:val="none" w:sz="0" w:space="0" w:color="auto"/>
            <w:left w:val="none" w:sz="0" w:space="0" w:color="auto"/>
            <w:bottom w:val="none" w:sz="0" w:space="0" w:color="auto"/>
            <w:right w:val="none" w:sz="0" w:space="0" w:color="auto"/>
          </w:divBdr>
        </w:div>
      </w:divsChild>
    </w:div>
    <w:div w:id="184944982">
      <w:bodyDiv w:val="1"/>
      <w:marLeft w:val="0"/>
      <w:marRight w:val="0"/>
      <w:marTop w:val="0"/>
      <w:marBottom w:val="0"/>
      <w:divBdr>
        <w:top w:val="none" w:sz="0" w:space="0" w:color="auto"/>
        <w:left w:val="none" w:sz="0" w:space="0" w:color="auto"/>
        <w:bottom w:val="none" w:sz="0" w:space="0" w:color="auto"/>
        <w:right w:val="none" w:sz="0" w:space="0" w:color="auto"/>
      </w:divBdr>
      <w:divsChild>
        <w:div w:id="468405580">
          <w:marLeft w:val="0"/>
          <w:marRight w:val="0"/>
          <w:marTop w:val="0"/>
          <w:marBottom w:val="0"/>
          <w:divBdr>
            <w:top w:val="none" w:sz="0" w:space="0" w:color="auto"/>
            <w:left w:val="none" w:sz="0" w:space="0" w:color="auto"/>
            <w:bottom w:val="none" w:sz="0" w:space="0" w:color="auto"/>
            <w:right w:val="none" w:sz="0" w:space="0" w:color="auto"/>
          </w:divBdr>
          <w:divsChild>
            <w:div w:id="638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789">
      <w:bodyDiv w:val="1"/>
      <w:marLeft w:val="0"/>
      <w:marRight w:val="0"/>
      <w:marTop w:val="0"/>
      <w:marBottom w:val="0"/>
      <w:divBdr>
        <w:top w:val="none" w:sz="0" w:space="0" w:color="auto"/>
        <w:left w:val="none" w:sz="0" w:space="0" w:color="auto"/>
        <w:bottom w:val="none" w:sz="0" w:space="0" w:color="auto"/>
        <w:right w:val="none" w:sz="0" w:space="0" w:color="auto"/>
      </w:divBdr>
    </w:div>
    <w:div w:id="185486690">
      <w:bodyDiv w:val="1"/>
      <w:marLeft w:val="0"/>
      <w:marRight w:val="0"/>
      <w:marTop w:val="0"/>
      <w:marBottom w:val="0"/>
      <w:divBdr>
        <w:top w:val="none" w:sz="0" w:space="0" w:color="auto"/>
        <w:left w:val="none" w:sz="0" w:space="0" w:color="auto"/>
        <w:bottom w:val="none" w:sz="0" w:space="0" w:color="auto"/>
        <w:right w:val="none" w:sz="0" w:space="0" w:color="auto"/>
      </w:divBdr>
      <w:divsChild>
        <w:div w:id="695736949">
          <w:marLeft w:val="0"/>
          <w:marRight w:val="0"/>
          <w:marTop w:val="0"/>
          <w:marBottom w:val="150"/>
          <w:divBdr>
            <w:top w:val="none" w:sz="0" w:space="0" w:color="auto"/>
            <w:left w:val="none" w:sz="0" w:space="0" w:color="auto"/>
            <w:bottom w:val="none" w:sz="0" w:space="0" w:color="auto"/>
            <w:right w:val="none" w:sz="0" w:space="0" w:color="auto"/>
          </w:divBdr>
        </w:div>
      </w:divsChild>
    </w:div>
    <w:div w:id="185944608">
      <w:bodyDiv w:val="1"/>
      <w:marLeft w:val="0"/>
      <w:marRight w:val="0"/>
      <w:marTop w:val="0"/>
      <w:marBottom w:val="0"/>
      <w:divBdr>
        <w:top w:val="none" w:sz="0" w:space="0" w:color="auto"/>
        <w:left w:val="none" w:sz="0" w:space="0" w:color="auto"/>
        <w:bottom w:val="none" w:sz="0" w:space="0" w:color="auto"/>
        <w:right w:val="none" w:sz="0" w:space="0" w:color="auto"/>
      </w:divBdr>
      <w:divsChild>
        <w:div w:id="791022816">
          <w:marLeft w:val="0"/>
          <w:marRight w:val="0"/>
          <w:marTop w:val="0"/>
          <w:marBottom w:val="0"/>
          <w:divBdr>
            <w:top w:val="none" w:sz="0" w:space="0" w:color="auto"/>
            <w:left w:val="none" w:sz="0" w:space="0" w:color="auto"/>
            <w:bottom w:val="dotted" w:sz="6" w:space="4" w:color="DDDDDD"/>
            <w:right w:val="none" w:sz="0" w:space="0" w:color="auto"/>
          </w:divBdr>
        </w:div>
      </w:divsChild>
    </w:div>
    <w:div w:id="185946386">
      <w:bodyDiv w:val="1"/>
      <w:marLeft w:val="0"/>
      <w:marRight w:val="0"/>
      <w:marTop w:val="0"/>
      <w:marBottom w:val="0"/>
      <w:divBdr>
        <w:top w:val="none" w:sz="0" w:space="0" w:color="auto"/>
        <w:left w:val="none" w:sz="0" w:space="0" w:color="auto"/>
        <w:bottom w:val="none" w:sz="0" w:space="0" w:color="auto"/>
        <w:right w:val="none" w:sz="0" w:space="0" w:color="auto"/>
      </w:divBdr>
      <w:divsChild>
        <w:div w:id="58941932">
          <w:marLeft w:val="0"/>
          <w:marRight w:val="0"/>
          <w:marTop w:val="0"/>
          <w:marBottom w:val="150"/>
          <w:divBdr>
            <w:top w:val="none" w:sz="0" w:space="0" w:color="auto"/>
            <w:left w:val="none" w:sz="0" w:space="0" w:color="auto"/>
            <w:bottom w:val="none" w:sz="0" w:space="0" w:color="auto"/>
            <w:right w:val="none" w:sz="0" w:space="0" w:color="auto"/>
          </w:divBdr>
          <w:divsChild>
            <w:div w:id="1012412403">
              <w:marLeft w:val="0"/>
              <w:marRight w:val="0"/>
              <w:marTop w:val="0"/>
              <w:marBottom w:val="0"/>
              <w:divBdr>
                <w:top w:val="none" w:sz="0" w:space="0" w:color="auto"/>
                <w:left w:val="none" w:sz="0" w:space="0" w:color="auto"/>
                <w:bottom w:val="none" w:sz="0" w:space="0" w:color="auto"/>
                <w:right w:val="none" w:sz="0" w:space="0" w:color="auto"/>
              </w:divBdr>
            </w:div>
          </w:divsChild>
        </w:div>
        <w:div w:id="934096779">
          <w:marLeft w:val="0"/>
          <w:marRight w:val="0"/>
          <w:marTop w:val="0"/>
          <w:marBottom w:val="150"/>
          <w:divBdr>
            <w:top w:val="none" w:sz="0" w:space="0" w:color="auto"/>
            <w:left w:val="none" w:sz="0" w:space="0" w:color="auto"/>
            <w:bottom w:val="none" w:sz="0" w:space="0" w:color="auto"/>
            <w:right w:val="none" w:sz="0" w:space="0" w:color="auto"/>
          </w:divBdr>
        </w:div>
      </w:divsChild>
    </w:div>
    <w:div w:id="186143348">
      <w:bodyDiv w:val="1"/>
      <w:marLeft w:val="0"/>
      <w:marRight w:val="0"/>
      <w:marTop w:val="0"/>
      <w:marBottom w:val="0"/>
      <w:divBdr>
        <w:top w:val="none" w:sz="0" w:space="0" w:color="auto"/>
        <w:left w:val="none" w:sz="0" w:space="0" w:color="auto"/>
        <w:bottom w:val="none" w:sz="0" w:space="0" w:color="auto"/>
        <w:right w:val="none" w:sz="0" w:space="0" w:color="auto"/>
      </w:divBdr>
      <w:divsChild>
        <w:div w:id="1490168795">
          <w:marLeft w:val="0"/>
          <w:marRight w:val="0"/>
          <w:marTop w:val="0"/>
          <w:marBottom w:val="0"/>
          <w:divBdr>
            <w:top w:val="none" w:sz="0" w:space="0" w:color="auto"/>
            <w:left w:val="none" w:sz="0" w:space="0" w:color="auto"/>
            <w:bottom w:val="dotted" w:sz="6" w:space="4" w:color="DDDDDD"/>
            <w:right w:val="none" w:sz="0" w:space="0" w:color="auto"/>
          </w:divBdr>
          <w:divsChild>
            <w:div w:id="1872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027">
      <w:bodyDiv w:val="1"/>
      <w:marLeft w:val="0"/>
      <w:marRight w:val="0"/>
      <w:marTop w:val="0"/>
      <w:marBottom w:val="0"/>
      <w:divBdr>
        <w:top w:val="none" w:sz="0" w:space="0" w:color="auto"/>
        <w:left w:val="none" w:sz="0" w:space="0" w:color="auto"/>
        <w:bottom w:val="none" w:sz="0" w:space="0" w:color="auto"/>
        <w:right w:val="none" w:sz="0" w:space="0" w:color="auto"/>
      </w:divBdr>
    </w:div>
    <w:div w:id="186524231">
      <w:bodyDiv w:val="1"/>
      <w:marLeft w:val="0"/>
      <w:marRight w:val="0"/>
      <w:marTop w:val="0"/>
      <w:marBottom w:val="0"/>
      <w:divBdr>
        <w:top w:val="none" w:sz="0" w:space="0" w:color="auto"/>
        <w:left w:val="none" w:sz="0" w:space="0" w:color="auto"/>
        <w:bottom w:val="none" w:sz="0" w:space="0" w:color="auto"/>
        <w:right w:val="none" w:sz="0" w:space="0" w:color="auto"/>
      </w:divBdr>
      <w:divsChild>
        <w:div w:id="1340474141">
          <w:marLeft w:val="0"/>
          <w:marRight w:val="0"/>
          <w:marTop w:val="0"/>
          <w:marBottom w:val="150"/>
          <w:divBdr>
            <w:top w:val="none" w:sz="0" w:space="0" w:color="auto"/>
            <w:left w:val="none" w:sz="0" w:space="0" w:color="auto"/>
            <w:bottom w:val="none" w:sz="0" w:space="0" w:color="auto"/>
            <w:right w:val="none" w:sz="0" w:space="0" w:color="auto"/>
          </w:divBdr>
          <w:divsChild>
            <w:div w:id="1812479146">
              <w:marLeft w:val="0"/>
              <w:marRight w:val="0"/>
              <w:marTop w:val="0"/>
              <w:marBottom w:val="0"/>
              <w:divBdr>
                <w:top w:val="none" w:sz="0" w:space="0" w:color="auto"/>
                <w:left w:val="none" w:sz="0" w:space="0" w:color="auto"/>
                <w:bottom w:val="none" w:sz="0" w:space="0" w:color="auto"/>
                <w:right w:val="none" w:sz="0" w:space="0" w:color="auto"/>
              </w:divBdr>
              <w:divsChild>
                <w:div w:id="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822">
          <w:marLeft w:val="0"/>
          <w:marRight w:val="0"/>
          <w:marTop w:val="0"/>
          <w:marBottom w:val="0"/>
          <w:divBdr>
            <w:top w:val="none" w:sz="0" w:space="0" w:color="auto"/>
            <w:left w:val="none" w:sz="0" w:space="0" w:color="auto"/>
            <w:bottom w:val="none" w:sz="0" w:space="0" w:color="auto"/>
            <w:right w:val="none" w:sz="0" w:space="0" w:color="auto"/>
          </w:divBdr>
          <w:divsChild>
            <w:div w:id="1796873754">
              <w:marLeft w:val="0"/>
              <w:marRight w:val="0"/>
              <w:marTop w:val="0"/>
              <w:marBottom w:val="150"/>
              <w:divBdr>
                <w:top w:val="none" w:sz="0" w:space="0" w:color="auto"/>
                <w:left w:val="none" w:sz="0" w:space="0" w:color="auto"/>
                <w:bottom w:val="none" w:sz="0" w:space="0" w:color="auto"/>
                <w:right w:val="none" w:sz="0" w:space="0" w:color="auto"/>
              </w:divBdr>
            </w:div>
            <w:div w:id="1649168005">
              <w:marLeft w:val="0"/>
              <w:marRight w:val="0"/>
              <w:marTop w:val="0"/>
              <w:marBottom w:val="0"/>
              <w:divBdr>
                <w:top w:val="none" w:sz="0" w:space="0" w:color="auto"/>
                <w:left w:val="none" w:sz="0" w:space="0" w:color="auto"/>
                <w:bottom w:val="none" w:sz="0" w:space="0" w:color="auto"/>
                <w:right w:val="none" w:sz="0" w:space="0" w:color="auto"/>
              </w:divBdr>
              <w:divsChild>
                <w:div w:id="20217339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6909449">
      <w:bodyDiv w:val="1"/>
      <w:marLeft w:val="0"/>
      <w:marRight w:val="0"/>
      <w:marTop w:val="0"/>
      <w:marBottom w:val="0"/>
      <w:divBdr>
        <w:top w:val="none" w:sz="0" w:space="0" w:color="auto"/>
        <w:left w:val="none" w:sz="0" w:space="0" w:color="auto"/>
        <w:bottom w:val="none" w:sz="0" w:space="0" w:color="auto"/>
        <w:right w:val="none" w:sz="0" w:space="0" w:color="auto"/>
      </w:divBdr>
    </w:div>
    <w:div w:id="187723855">
      <w:bodyDiv w:val="1"/>
      <w:marLeft w:val="0"/>
      <w:marRight w:val="0"/>
      <w:marTop w:val="0"/>
      <w:marBottom w:val="0"/>
      <w:divBdr>
        <w:top w:val="none" w:sz="0" w:space="0" w:color="auto"/>
        <w:left w:val="none" w:sz="0" w:space="0" w:color="auto"/>
        <w:bottom w:val="none" w:sz="0" w:space="0" w:color="auto"/>
        <w:right w:val="none" w:sz="0" w:space="0" w:color="auto"/>
      </w:divBdr>
    </w:div>
    <w:div w:id="188225531">
      <w:bodyDiv w:val="1"/>
      <w:marLeft w:val="0"/>
      <w:marRight w:val="0"/>
      <w:marTop w:val="0"/>
      <w:marBottom w:val="0"/>
      <w:divBdr>
        <w:top w:val="none" w:sz="0" w:space="0" w:color="auto"/>
        <w:left w:val="none" w:sz="0" w:space="0" w:color="auto"/>
        <w:bottom w:val="none" w:sz="0" w:space="0" w:color="auto"/>
        <w:right w:val="none" w:sz="0" w:space="0" w:color="auto"/>
      </w:divBdr>
      <w:divsChild>
        <w:div w:id="956644456">
          <w:marLeft w:val="0"/>
          <w:marRight w:val="0"/>
          <w:marTop w:val="0"/>
          <w:marBottom w:val="0"/>
          <w:divBdr>
            <w:top w:val="none" w:sz="0" w:space="0" w:color="auto"/>
            <w:left w:val="none" w:sz="0" w:space="0" w:color="auto"/>
            <w:bottom w:val="none" w:sz="0" w:space="0" w:color="auto"/>
            <w:right w:val="none" w:sz="0" w:space="0" w:color="auto"/>
          </w:divBdr>
          <w:divsChild>
            <w:div w:id="1865056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228115">
      <w:bodyDiv w:val="1"/>
      <w:marLeft w:val="0"/>
      <w:marRight w:val="0"/>
      <w:marTop w:val="0"/>
      <w:marBottom w:val="0"/>
      <w:divBdr>
        <w:top w:val="none" w:sz="0" w:space="0" w:color="auto"/>
        <w:left w:val="none" w:sz="0" w:space="0" w:color="auto"/>
        <w:bottom w:val="none" w:sz="0" w:space="0" w:color="auto"/>
        <w:right w:val="none" w:sz="0" w:space="0" w:color="auto"/>
      </w:divBdr>
    </w:div>
    <w:div w:id="188298370">
      <w:bodyDiv w:val="1"/>
      <w:marLeft w:val="0"/>
      <w:marRight w:val="0"/>
      <w:marTop w:val="0"/>
      <w:marBottom w:val="0"/>
      <w:divBdr>
        <w:top w:val="none" w:sz="0" w:space="0" w:color="auto"/>
        <w:left w:val="none" w:sz="0" w:space="0" w:color="auto"/>
        <w:bottom w:val="none" w:sz="0" w:space="0" w:color="auto"/>
        <w:right w:val="none" w:sz="0" w:space="0" w:color="auto"/>
      </w:divBdr>
      <w:divsChild>
        <w:div w:id="1294094284">
          <w:marLeft w:val="0"/>
          <w:marRight w:val="0"/>
          <w:marTop w:val="0"/>
          <w:marBottom w:val="150"/>
          <w:divBdr>
            <w:top w:val="none" w:sz="0" w:space="0" w:color="auto"/>
            <w:left w:val="none" w:sz="0" w:space="0" w:color="auto"/>
            <w:bottom w:val="none" w:sz="0" w:space="0" w:color="auto"/>
            <w:right w:val="none" w:sz="0" w:space="0" w:color="auto"/>
          </w:divBdr>
          <w:divsChild>
            <w:div w:id="1399085444">
              <w:marLeft w:val="0"/>
              <w:marRight w:val="0"/>
              <w:marTop w:val="0"/>
              <w:marBottom w:val="0"/>
              <w:divBdr>
                <w:top w:val="none" w:sz="0" w:space="0" w:color="auto"/>
                <w:left w:val="none" w:sz="0" w:space="0" w:color="auto"/>
                <w:bottom w:val="none" w:sz="0" w:space="0" w:color="auto"/>
                <w:right w:val="none" w:sz="0" w:space="0" w:color="auto"/>
              </w:divBdr>
              <w:divsChild>
                <w:div w:id="1618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5325">
          <w:marLeft w:val="0"/>
          <w:marRight w:val="0"/>
          <w:marTop w:val="0"/>
          <w:marBottom w:val="150"/>
          <w:divBdr>
            <w:top w:val="none" w:sz="0" w:space="0" w:color="auto"/>
            <w:left w:val="none" w:sz="0" w:space="0" w:color="auto"/>
            <w:bottom w:val="none" w:sz="0" w:space="0" w:color="auto"/>
            <w:right w:val="none" w:sz="0" w:space="0" w:color="auto"/>
          </w:divBdr>
        </w:div>
        <w:div w:id="373384386">
          <w:marLeft w:val="0"/>
          <w:marRight w:val="0"/>
          <w:marTop w:val="0"/>
          <w:marBottom w:val="0"/>
          <w:divBdr>
            <w:top w:val="none" w:sz="0" w:space="0" w:color="auto"/>
            <w:left w:val="none" w:sz="0" w:space="0" w:color="auto"/>
            <w:bottom w:val="none" w:sz="0" w:space="0" w:color="auto"/>
            <w:right w:val="none" w:sz="0" w:space="0" w:color="auto"/>
          </w:divBdr>
          <w:divsChild>
            <w:div w:id="5320339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8446383">
      <w:bodyDiv w:val="1"/>
      <w:marLeft w:val="0"/>
      <w:marRight w:val="0"/>
      <w:marTop w:val="0"/>
      <w:marBottom w:val="0"/>
      <w:divBdr>
        <w:top w:val="none" w:sz="0" w:space="0" w:color="auto"/>
        <w:left w:val="none" w:sz="0" w:space="0" w:color="auto"/>
        <w:bottom w:val="none" w:sz="0" w:space="0" w:color="auto"/>
        <w:right w:val="none" w:sz="0" w:space="0" w:color="auto"/>
      </w:divBdr>
      <w:divsChild>
        <w:div w:id="2014532461">
          <w:marLeft w:val="0"/>
          <w:marRight w:val="0"/>
          <w:marTop w:val="0"/>
          <w:marBottom w:val="0"/>
          <w:divBdr>
            <w:top w:val="none" w:sz="0" w:space="0" w:color="auto"/>
            <w:left w:val="none" w:sz="0" w:space="0" w:color="auto"/>
            <w:bottom w:val="none" w:sz="0" w:space="0" w:color="auto"/>
            <w:right w:val="none" w:sz="0" w:space="0" w:color="auto"/>
          </w:divBdr>
          <w:divsChild>
            <w:div w:id="497623409">
              <w:marLeft w:val="0"/>
              <w:marRight w:val="0"/>
              <w:marTop w:val="0"/>
              <w:marBottom w:val="0"/>
              <w:divBdr>
                <w:top w:val="none" w:sz="0" w:space="0" w:color="auto"/>
                <w:left w:val="none" w:sz="0" w:space="0" w:color="auto"/>
                <w:bottom w:val="none" w:sz="0" w:space="0" w:color="auto"/>
                <w:right w:val="none" w:sz="0" w:space="0" w:color="auto"/>
              </w:divBdr>
              <w:divsChild>
                <w:div w:id="1937206107">
                  <w:marLeft w:val="0"/>
                  <w:marRight w:val="0"/>
                  <w:marTop w:val="0"/>
                  <w:marBottom w:val="0"/>
                  <w:divBdr>
                    <w:top w:val="none" w:sz="0" w:space="0" w:color="auto"/>
                    <w:left w:val="none" w:sz="0" w:space="0" w:color="auto"/>
                    <w:bottom w:val="none" w:sz="0" w:space="0" w:color="auto"/>
                    <w:right w:val="none" w:sz="0" w:space="0" w:color="auto"/>
                  </w:divBdr>
                  <w:divsChild>
                    <w:div w:id="797649482">
                      <w:marLeft w:val="0"/>
                      <w:marRight w:val="0"/>
                      <w:marTop w:val="0"/>
                      <w:marBottom w:val="0"/>
                      <w:divBdr>
                        <w:top w:val="none" w:sz="0" w:space="0" w:color="auto"/>
                        <w:left w:val="none" w:sz="0" w:space="0" w:color="auto"/>
                        <w:bottom w:val="none" w:sz="0" w:space="0" w:color="auto"/>
                        <w:right w:val="none" w:sz="0" w:space="0" w:color="auto"/>
                      </w:divBdr>
                      <w:divsChild>
                        <w:div w:id="582177829">
                          <w:marLeft w:val="0"/>
                          <w:marRight w:val="0"/>
                          <w:marTop w:val="0"/>
                          <w:marBottom w:val="0"/>
                          <w:divBdr>
                            <w:top w:val="none" w:sz="0" w:space="0" w:color="auto"/>
                            <w:left w:val="none" w:sz="0" w:space="0" w:color="auto"/>
                            <w:bottom w:val="none" w:sz="0" w:space="0" w:color="auto"/>
                            <w:right w:val="none" w:sz="0" w:space="0" w:color="auto"/>
                          </w:divBdr>
                          <w:divsChild>
                            <w:div w:id="221018181">
                              <w:marLeft w:val="0"/>
                              <w:marRight w:val="0"/>
                              <w:marTop w:val="0"/>
                              <w:marBottom w:val="0"/>
                              <w:divBdr>
                                <w:top w:val="none" w:sz="0" w:space="0" w:color="auto"/>
                                <w:left w:val="none" w:sz="0" w:space="0" w:color="auto"/>
                                <w:bottom w:val="none" w:sz="0" w:space="0" w:color="auto"/>
                                <w:right w:val="none" w:sz="0" w:space="0" w:color="auto"/>
                              </w:divBdr>
                              <w:divsChild>
                                <w:div w:id="210190194">
                                  <w:marLeft w:val="0"/>
                                  <w:marRight w:val="0"/>
                                  <w:marTop w:val="0"/>
                                  <w:marBottom w:val="0"/>
                                  <w:divBdr>
                                    <w:top w:val="none" w:sz="0" w:space="0" w:color="auto"/>
                                    <w:left w:val="none" w:sz="0" w:space="0" w:color="auto"/>
                                    <w:bottom w:val="none" w:sz="0" w:space="0" w:color="auto"/>
                                    <w:right w:val="none" w:sz="0" w:space="0" w:color="auto"/>
                                  </w:divBdr>
                                  <w:divsChild>
                                    <w:div w:id="4662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750">
      <w:bodyDiv w:val="1"/>
      <w:marLeft w:val="0"/>
      <w:marRight w:val="0"/>
      <w:marTop w:val="0"/>
      <w:marBottom w:val="0"/>
      <w:divBdr>
        <w:top w:val="none" w:sz="0" w:space="0" w:color="auto"/>
        <w:left w:val="none" w:sz="0" w:space="0" w:color="auto"/>
        <w:bottom w:val="none" w:sz="0" w:space="0" w:color="auto"/>
        <w:right w:val="none" w:sz="0" w:space="0" w:color="auto"/>
      </w:divBdr>
      <w:divsChild>
        <w:div w:id="461311452">
          <w:marLeft w:val="0"/>
          <w:marRight w:val="0"/>
          <w:marTop w:val="0"/>
          <w:marBottom w:val="150"/>
          <w:divBdr>
            <w:top w:val="none" w:sz="0" w:space="0" w:color="auto"/>
            <w:left w:val="none" w:sz="0" w:space="0" w:color="auto"/>
            <w:bottom w:val="none" w:sz="0" w:space="0" w:color="auto"/>
            <w:right w:val="none" w:sz="0" w:space="0" w:color="auto"/>
          </w:divBdr>
          <w:divsChild>
            <w:div w:id="946079615">
              <w:marLeft w:val="0"/>
              <w:marRight w:val="0"/>
              <w:marTop w:val="0"/>
              <w:marBottom w:val="0"/>
              <w:divBdr>
                <w:top w:val="none" w:sz="0" w:space="0" w:color="auto"/>
                <w:left w:val="none" w:sz="0" w:space="0" w:color="auto"/>
                <w:bottom w:val="none" w:sz="0" w:space="0" w:color="auto"/>
                <w:right w:val="none" w:sz="0" w:space="0" w:color="auto"/>
              </w:divBdr>
            </w:div>
          </w:divsChild>
        </w:div>
        <w:div w:id="1036809431">
          <w:marLeft w:val="0"/>
          <w:marRight w:val="0"/>
          <w:marTop w:val="0"/>
          <w:marBottom w:val="150"/>
          <w:divBdr>
            <w:top w:val="none" w:sz="0" w:space="0" w:color="auto"/>
            <w:left w:val="none" w:sz="0" w:space="0" w:color="auto"/>
            <w:bottom w:val="none" w:sz="0" w:space="0" w:color="auto"/>
            <w:right w:val="none" w:sz="0" w:space="0" w:color="auto"/>
          </w:divBdr>
        </w:div>
        <w:div w:id="2102337442">
          <w:marLeft w:val="0"/>
          <w:marRight w:val="0"/>
          <w:marTop w:val="0"/>
          <w:marBottom w:val="0"/>
          <w:divBdr>
            <w:top w:val="none" w:sz="0" w:space="0" w:color="auto"/>
            <w:left w:val="none" w:sz="0" w:space="0" w:color="auto"/>
            <w:bottom w:val="none" w:sz="0" w:space="0" w:color="auto"/>
            <w:right w:val="none" w:sz="0" w:space="0" w:color="auto"/>
          </w:divBdr>
          <w:divsChild>
            <w:div w:id="1553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1183">
      <w:bodyDiv w:val="1"/>
      <w:marLeft w:val="0"/>
      <w:marRight w:val="0"/>
      <w:marTop w:val="0"/>
      <w:marBottom w:val="0"/>
      <w:divBdr>
        <w:top w:val="none" w:sz="0" w:space="0" w:color="auto"/>
        <w:left w:val="none" w:sz="0" w:space="0" w:color="auto"/>
        <w:bottom w:val="none" w:sz="0" w:space="0" w:color="auto"/>
        <w:right w:val="none" w:sz="0" w:space="0" w:color="auto"/>
      </w:divBdr>
      <w:divsChild>
        <w:div w:id="636033456">
          <w:marLeft w:val="0"/>
          <w:marRight w:val="0"/>
          <w:marTop w:val="0"/>
          <w:marBottom w:val="0"/>
          <w:divBdr>
            <w:top w:val="none" w:sz="0" w:space="0" w:color="auto"/>
            <w:left w:val="none" w:sz="0" w:space="0" w:color="auto"/>
            <w:bottom w:val="dotted" w:sz="6" w:space="4" w:color="DDDDDD"/>
            <w:right w:val="none" w:sz="0" w:space="0" w:color="auto"/>
          </w:divBdr>
          <w:divsChild>
            <w:div w:id="1618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0848">
      <w:bodyDiv w:val="1"/>
      <w:marLeft w:val="0"/>
      <w:marRight w:val="0"/>
      <w:marTop w:val="0"/>
      <w:marBottom w:val="0"/>
      <w:divBdr>
        <w:top w:val="none" w:sz="0" w:space="0" w:color="auto"/>
        <w:left w:val="none" w:sz="0" w:space="0" w:color="auto"/>
        <w:bottom w:val="none" w:sz="0" w:space="0" w:color="auto"/>
        <w:right w:val="none" w:sz="0" w:space="0" w:color="auto"/>
      </w:divBdr>
    </w:div>
    <w:div w:id="188684941">
      <w:bodyDiv w:val="1"/>
      <w:marLeft w:val="0"/>
      <w:marRight w:val="0"/>
      <w:marTop w:val="0"/>
      <w:marBottom w:val="0"/>
      <w:divBdr>
        <w:top w:val="none" w:sz="0" w:space="0" w:color="auto"/>
        <w:left w:val="none" w:sz="0" w:space="0" w:color="auto"/>
        <w:bottom w:val="none" w:sz="0" w:space="0" w:color="auto"/>
        <w:right w:val="none" w:sz="0" w:space="0" w:color="auto"/>
      </w:divBdr>
      <w:divsChild>
        <w:div w:id="776095622">
          <w:marLeft w:val="0"/>
          <w:marRight w:val="0"/>
          <w:marTop w:val="0"/>
          <w:marBottom w:val="0"/>
          <w:divBdr>
            <w:top w:val="none" w:sz="0" w:space="0" w:color="auto"/>
            <w:left w:val="none" w:sz="0" w:space="0" w:color="auto"/>
            <w:bottom w:val="none" w:sz="0" w:space="0" w:color="auto"/>
            <w:right w:val="none" w:sz="0" w:space="0" w:color="auto"/>
          </w:divBdr>
          <w:divsChild>
            <w:div w:id="263808488">
              <w:marLeft w:val="0"/>
              <w:marRight w:val="0"/>
              <w:marTop w:val="0"/>
              <w:marBottom w:val="0"/>
              <w:divBdr>
                <w:top w:val="none" w:sz="0" w:space="0" w:color="auto"/>
                <w:left w:val="none" w:sz="0" w:space="0" w:color="auto"/>
                <w:bottom w:val="none" w:sz="0" w:space="0" w:color="auto"/>
                <w:right w:val="none" w:sz="0" w:space="0" w:color="auto"/>
              </w:divBdr>
              <w:divsChild>
                <w:div w:id="118771037">
                  <w:marLeft w:val="0"/>
                  <w:marRight w:val="0"/>
                  <w:marTop w:val="0"/>
                  <w:marBottom w:val="0"/>
                  <w:divBdr>
                    <w:top w:val="none" w:sz="0" w:space="0" w:color="auto"/>
                    <w:left w:val="none" w:sz="0" w:space="0" w:color="auto"/>
                    <w:bottom w:val="none" w:sz="0" w:space="0" w:color="auto"/>
                    <w:right w:val="none" w:sz="0" w:space="0" w:color="auto"/>
                  </w:divBdr>
                  <w:divsChild>
                    <w:div w:id="1410425099">
                      <w:marLeft w:val="0"/>
                      <w:marRight w:val="0"/>
                      <w:marTop w:val="0"/>
                      <w:marBottom w:val="0"/>
                      <w:divBdr>
                        <w:top w:val="none" w:sz="0" w:space="0" w:color="auto"/>
                        <w:left w:val="none" w:sz="0" w:space="0" w:color="auto"/>
                        <w:bottom w:val="none" w:sz="0" w:space="0" w:color="auto"/>
                        <w:right w:val="none" w:sz="0" w:space="0" w:color="auto"/>
                      </w:divBdr>
                      <w:divsChild>
                        <w:div w:id="2005469477">
                          <w:marLeft w:val="0"/>
                          <w:marRight w:val="0"/>
                          <w:marTop w:val="0"/>
                          <w:marBottom w:val="0"/>
                          <w:divBdr>
                            <w:top w:val="none" w:sz="0" w:space="0" w:color="auto"/>
                            <w:left w:val="none" w:sz="0" w:space="0" w:color="auto"/>
                            <w:bottom w:val="none" w:sz="0" w:space="0" w:color="auto"/>
                            <w:right w:val="none" w:sz="0" w:space="0" w:color="auto"/>
                          </w:divBdr>
                          <w:divsChild>
                            <w:div w:id="536552066">
                              <w:marLeft w:val="0"/>
                              <w:marRight w:val="0"/>
                              <w:marTop w:val="0"/>
                              <w:marBottom w:val="0"/>
                              <w:divBdr>
                                <w:top w:val="none" w:sz="0" w:space="0" w:color="auto"/>
                                <w:left w:val="none" w:sz="0" w:space="0" w:color="auto"/>
                                <w:bottom w:val="none" w:sz="0" w:space="0" w:color="auto"/>
                                <w:right w:val="none" w:sz="0" w:space="0" w:color="auto"/>
                              </w:divBdr>
                              <w:divsChild>
                                <w:div w:id="110831102">
                                  <w:marLeft w:val="0"/>
                                  <w:marRight w:val="0"/>
                                  <w:marTop w:val="0"/>
                                  <w:marBottom w:val="0"/>
                                  <w:divBdr>
                                    <w:top w:val="none" w:sz="0" w:space="0" w:color="auto"/>
                                    <w:left w:val="none" w:sz="0" w:space="0" w:color="auto"/>
                                    <w:bottom w:val="none" w:sz="0" w:space="0" w:color="auto"/>
                                    <w:right w:val="none" w:sz="0" w:space="0" w:color="auto"/>
                                  </w:divBdr>
                                  <w:divsChild>
                                    <w:div w:id="169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54595">
      <w:bodyDiv w:val="1"/>
      <w:marLeft w:val="0"/>
      <w:marRight w:val="0"/>
      <w:marTop w:val="0"/>
      <w:marBottom w:val="0"/>
      <w:divBdr>
        <w:top w:val="none" w:sz="0" w:space="0" w:color="auto"/>
        <w:left w:val="none" w:sz="0" w:space="0" w:color="auto"/>
        <w:bottom w:val="none" w:sz="0" w:space="0" w:color="auto"/>
        <w:right w:val="none" w:sz="0" w:space="0" w:color="auto"/>
      </w:divBdr>
      <w:divsChild>
        <w:div w:id="667441392">
          <w:marLeft w:val="0"/>
          <w:marRight w:val="0"/>
          <w:marTop w:val="0"/>
          <w:marBottom w:val="150"/>
          <w:divBdr>
            <w:top w:val="none" w:sz="0" w:space="0" w:color="auto"/>
            <w:left w:val="none" w:sz="0" w:space="0" w:color="auto"/>
            <w:bottom w:val="none" w:sz="0" w:space="0" w:color="auto"/>
            <w:right w:val="none" w:sz="0" w:space="0" w:color="auto"/>
          </w:divBdr>
        </w:div>
      </w:divsChild>
    </w:div>
    <w:div w:id="188956027">
      <w:bodyDiv w:val="1"/>
      <w:marLeft w:val="0"/>
      <w:marRight w:val="0"/>
      <w:marTop w:val="0"/>
      <w:marBottom w:val="0"/>
      <w:divBdr>
        <w:top w:val="none" w:sz="0" w:space="0" w:color="auto"/>
        <w:left w:val="none" w:sz="0" w:space="0" w:color="auto"/>
        <w:bottom w:val="none" w:sz="0" w:space="0" w:color="auto"/>
        <w:right w:val="none" w:sz="0" w:space="0" w:color="auto"/>
      </w:divBdr>
      <w:divsChild>
        <w:div w:id="944734194">
          <w:marLeft w:val="0"/>
          <w:marRight w:val="0"/>
          <w:marTop w:val="0"/>
          <w:marBottom w:val="150"/>
          <w:divBdr>
            <w:top w:val="none" w:sz="0" w:space="0" w:color="auto"/>
            <w:left w:val="none" w:sz="0" w:space="0" w:color="auto"/>
            <w:bottom w:val="none" w:sz="0" w:space="0" w:color="auto"/>
            <w:right w:val="none" w:sz="0" w:space="0" w:color="auto"/>
          </w:divBdr>
          <w:divsChild>
            <w:div w:id="196309321">
              <w:marLeft w:val="0"/>
              <w:marRight w:val="0"/>
              <w:marTop w:val="0"/>
              <w:marBottom w:val="0"/>
              <w:divBdr>
                <w:top w:val="none" w:sz="0" w:space="0" w:color="auto"/>
                <w:left w:val="none" w:sz="0" w:space="0" w:color="auto"/>
                <w:bottom w:val="none" w:sz="0" w:space="0" w:color="auto"/>
                <w:right w:val="none" w:sz="0" w:space="0" w:color="auto"/>
              </w:divBdr>
              <w:divsChild>
                <w:div w:id="9173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879">
          <w:marLeft w:val="0"/>
          <w:marRight w:val="0"/>
          <w:marTop w:val="0"/>
          <w:marBottom w:val="150"/>
          <w:divBdr>
            <w:top w:val="none" w:sz="0" w:space="0" w:color="auto"/>
            <w:left w:val="none" w:sz="0" w:space="0" w:color="auto"/>
            <w:bottom w:val="none" w:sz="0" w:space="0" w:color="auto"/>
            <w:right w:val="none" w:sz="0" w:space="0" w:color="auto"/>
          </w:divBdr>
        </w:div>
        <w:div w:id="409276037">
          <w:marLeft w:val="0"/>
          <w:marRight w:val="0"/>
          <w:marTop w:val="0"/>
          <w:marBottom w:val="0"/>
          <w:divBdr>
            <w:top w:val="none" w:sz="0" w:space="0" w:color="auto"/>
            <w:left w:val="none" w:sz="0" w:space="0" w:color="auto"/>
            <w:bottom w:val="none" w:sz="0" w:space="0" w:color="auto"/>
            <w:right w:val="none" w:sz="0" w:space="0" w:color="auto"/>
          </w:divBdr>
          <w:divsChild>
            <w:div w:id="12807948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0413506">
      <w:bodyDiv w:val="1"/>
      <w:marLeft w:val="0"/>
      <w:marRight w:val="0"/>
      <w:marTop w:val="0"/>
      <w:marBottom w:val="0"/>
      <w:divBdr>
        <w:top w:val="none" w:sz="0" w:space="0" w:color="auto"/>
        <w:left w:val="none" w:sz="0" w:space="0" w:color="auto"/>
        <w:bottom w:val="none" w:sz="0" w:space="0" w:color="auto"/>
        <w:right w:val="none" w:sz="0" w:space="0" w:color="auto"/>
      </w:divBdr>
      <w:divsChild>
        <w:div w:id="327366226">
          <w:marLeft w:val="0"/>
          <w:marRight w:val="0"/>
          <w:marTop w:val="0"/>
          <w:marBottom w:val="0"/>
          <w:divBdr>
            <w:top w:val="none" w:sz="0" w:space="0" w:color="auto"/>
            <w:left w:val="none" w:sz="0" w:space="0" w:color="auto"/>
            <w:bottom w:val="none" w:sz="0" w:space="0" w:color="auto"/>
            <w:right w:val="none" w:sz="0" w:space="0" w:color="auto"/>
          </w:divBdr>
          <w:divsChild>
            <w:div w:id="196085822">
              <w:marLeft w:val="0"/>
              <w:marRight w:val="0"/>
              <w:marTop w:val="0"/>
              <w:marBottom w:val="150"/>
              <w:divBdr>
                <w:top w:val="none" w:sz="0" w:space="0" w:color="auto"/>
                <w:left w:val="none" w:sz="0" w:space="0" w:color="auto"/>
                <w:bottom w:val="none" w:sz="0" w:space="0" w:color="auto"/>
                <w:right w:val="none" w:sz="0" w:space="0" w:color="auto"/>
              </w:divBdr>
            </w:div>
            <w:div w:id="941034123">
              <w:marLeft w:val="0"/>
              <w:marRight w:val="0"/>
              <w:marTop w:val="0"/>
              <w:marBottom w:val="0"/>
              <w:divBdr>
                <w:top w:val="none" w:sz="0" w:space="0" w:color="auto"/>
                <w:left w:val="none" w:sz="0" w:space="0" w:color="auto"/>
                <w:bottom w:val="none" w:sz="0" w:space="0" w:color="auto"/>
                <w:right w:val="none" w:sz="0" w:space="0" w:color="auto"/>
              </w:divBdr>
            </w:div>
          </w:divsChild>
        </w:div>
        <w:div w:id="1840271950">
          <w:marLeft w:val="0"/>
          <w:marRight w:val="0"/>
          <w:marTop w:val="0"/>
          <w:marBottom w:val="150"/>
          <w:divBdr>
            <w:top w:val="none" w:sz="0" w:space="0" w:color="auto"/>
            <w:left w:val="none" w:sz="0" w:space="0" w:color="auto"/>
            <w:bottom w:val="none" w:sz="0" w:space="0" w:color="auto"/>
            <w:right w:val="none" w:sz="0" w:space="0" w:color="auto"/>
          </w:divBdr>
          <w:divsChild>
            <w:div w:id="1056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662">
      <w:bodyDiv w:val="1"/>
      <w:marLeft w:val="0"/>
      <w:marRight w:val="0"/>
      <w:marTop w:val="0"/>
      <w:marBottom w:val="0"/>
      <w:divBdr>
        <w:top w:val="none" w:sz="0" w:space="0" w:color="auto"/>
        <w:left w:val="none" w:sz="0" w:space="0" w:color="auto"/>
        <w:bottom w:val="none" w:sz="0" w:space="0" w:color="auto"/>
        <w:right w:val="none" w:sz="0" w:space="0" w:color="auto"/>
      </w:divBdr>
    </w:div>
    <w:div w:id="191384760">
      <w:bodyDiv w:val="1"/>
      <w:marLeft w:val="0"/>
      <w:marRight w:val="0"/>
      <w:marTop w:val="0"/>
      <w:marBottom w:val="0"/>
      <w:divBdr>
        <w:top w:val="none" w:sz="0" w:space="0" w:color="auto"/>
        <w:left w:val="none" w:sz="0" w:space="0" w:color="auto"/>
        <w:bottom w:val="none" w:sz="0" w:space="0" w:color="auto"/>
        <w:right w:val="none" w:sz="0" w:space="0" w:color="auto"/>
      </w:divBdr>
    </w:div>
    <w:div w:id="191462324">
      <w:bodyDiv w:val="1"/>
      <w:marLeft w:val="0"/>
      <w:marRight w:val="0"/>
      <w:marTop w:val="0"/>
      <w:marBottom w:val="0"/>
      <w:divBdr>
        <w:top w:val="none" w:sz="0" w:space="0" w:color="auto"/>
        <w:left w:val="none" w:sz="0" w:space="0" w:color="auto"/>
        <w:bottom w:val="none" w:sz="0" w:space="0" w:color="auto"/>
        <w:right w:val="none" w:sz="0" w:space="0" w:color="auto"/>
      </w:divBdr>
      <w:divsChild>
        <w:div w:id="1664551430">
          <w:marLeft w:val="0"/>
          <w:marRight w:val="0"/>
          <w:marTop w:val="0"/>
          <w:marBottom w:val="0"/>
          <w:divBdr>
            <w:top w:val="none" w:sz="0" w:space="0" w:color="auto"/>
            <w:left w:val="none" w:sz="0" w:space="0" w:color="auto"/>
            <w:bottom w:val="none" w:sz="0" w:space="0" w:color="auto"/>
            <w:right w:val="none" w:sz="0" w:space="0" w:color="auto"/>
          </w:divBdr>
        </w:div>
      </w:divsChild>
    </w:div>
    <w:div w:id="191577304">
      <w:bodyDiv w:val="1"/>
      <w:marLeft w:val="0"/>
      <w:marRight w:val="0"/>
      <w:marTop w:val="0"/>
      <w:marBottom w:val="0"/>
      <w:divBdr>
        <w:top w:val="none" w:sz="0" w:space="0" w:color="auto"/>
        <w:left w:val="none" w:sz="0" w:space="0" w:color="auto"/>
        <w:bottom w:val="none" w:sz="0" w:space="0" w:color="auto"/>
        <w:right w:val="none" w:sz="0" w:space="0" w:color="auto"/>
      </w:divBdr>
      <w:divsChild>
        <w:div w:id="186722387">
          <w:marLeft w:val="0"/>
          <w:marRight w:val="0"/>
          <w:marTop w:val="0"/>
          <w:marBottom w:val="176"/>
          <w:divBdr>
            <w:top w:val="none" w:sz="0" w:space="0" w:color="auto"/>
            <w:left w:val="none" w:sz="0" w:space="0" w:color="auto"/>
            <w:bottom w:val="none" w:sz="0" w:space="0" w:color="auto"/>
            <w:right w:val="none" w:sz="0" w:space="0" w:color="auto"/>
          </w:divBdr>
        </w:div>
        <w:div w:id="186873254">
          <w:marLeft w:val="0"/>
          <w:marRight w:val="0"/>
          <w:marTop w:val="0"/>
          <w:marBottom w:val="176"/>
          <w:divBdr>
            <w:top w:val="none" w:sz="0" w:space="0" w:color="auto"/>
            <w:left w:val="none" w:sz="0" w:space="0" w:color="auto"/>
            <w:bottom w:val="none" w:sz="0" w:space="0" w:color="auto"/>
            <w:right w:val="none" w:sz="0" w:space="0" w:color="auto"/>
          </w:divBdr>
        </w:div>
        <w:div w:id="195853690">
          <w:marLeft w:val="0"/>
          <w:marRight w:val="0"/>
          <w:marTop w:val="0"/>
          <w:marBottom w:val="176"/>
          <w:divBdr>
            <w:top w:val="none" w:sz="0" w:space="0" w:color="auto"/>
            <w:left w:val="none" w:sz="0" w:space="0" w:color="auto"/>
            <w:bottom w:val="none" w:sz="0" w:space="0" w:color="auto"/>
            <w:right w:val="none" w:sz="0" w:space="0" w:color="auto"/>
          </w:divBdr>
        </w:div>
        <w:div w:id="270935142">
          <w:marLeft w:val="0"/>
          <w:marRight w:val="0"/>
          <w:marTop w:val="0"/>
          <w:marBottom w:val="176"/>
          <w:divBdr>
            <w:top w:val="none" w:sz="0" w:space="0" w:color="auto"/>
            <w:left w:val="none" w:sz="0" w:space="0" w:color="auto"/>
            <w:bottom w:val="none" w:sz="0" w:space="0" w:color="auto"/>
            <w:right w:val="none" w:sz="0" w:space="0" w:color="auto"/>
          </w:divBdr>
        </w:div>
        <w:div w:id="368646210">
          <w:marLeft w:val="0"/>
          <w:marRight w:val="0"/>
          <w:marTop w:val="0"/>
          <w:marBottom w:val="176"/>
          <w:divBdr>
            <w:top w:val="none" w:sz="0" w:space="0" w:color="auto"/>
            <w:left w:val="none" w:sz="0" w:space="0" w:color="auto"/>
            <w:bottom w:val="none" w:sz="0" w:space="0" w:color="auto"/>
            <w:right w:val="none" w:sz="0" w:space="0" w:color="auto"/>
          </w:divBdr>
        </w:div>
        <w:div w:id="506091596">
          <w:marLeft w:val="0"/>
          <w:marRight w:val="0"/>
          <w:marTop w:val="0"/>
          <w:marBottom w:val="176"/>
          <w:divBdr>
            <w:top w:val="none" w:sz="0" w:space="0" w:color="auto"/>
            <w:left w:val="none" w:sz="0" w:space="0" w:color="auto"/>
            <w:bottom w:val="none" w:sz="0" w:space="0" w:color="auto"/>
            <w:right w:val="none" w:sz="0" w:space="0" w:color="auto"/>
          </w:divBdr>
        </w:div>
        <w:div w:id="607395785">
          <w:marLeft w:val="0"/>
          <w:marRight w:val="0"/>
          <w:marTop w:val="0"/>
          <w:marBottom w:val="176"/>
          <w:divBdr>
            <w:top w:val="none" w:sz="0" w:space="0" w:color="auto"/>
            <w:left w:val="none" w:sz="0" w:space="0" w:color="auto"/>
            <w:bottom w:val="none" w:sz="0" w:space="0" w:color="auto"/>
            <w:right w:val="none" w:sz="0" w:space="0" w:color="auto"/>
          </w:divBdr>
        </w:div>
        <w:div w:id="686953143">
          <w:marLeft w:val="0"/>
          <w:marRight w:val="0"/>
          <w:marTop w:val="0"/>
          <w:marBottom w:val="176"/>
          <w:divBdr>
            <w:top w:val="none" w:sz="0" w:space="0" w:color="auto"/>
            <w:left w:val="none" w:sz="0" w:space="0" w:color="auto"/>
            <w:bottom w:val="none" w:sz="0" w:space="0" w:color="auto"/>
            <w:right w:val="none" w:sz="0" w:space="0" w:color="auto"/>
          </w:divBdr>
        </w:div>
        <w:div w:id="1622878988">
          <w:marLeft w:val="0"/>
          <w:marRight w:val="0"/>
          <w:marTop w:val="0"/>
          <w:marBottom w:val="176"/>
          <w:divBdr>
            <w:top w:val="none" w:sz="0" w:space="0" w:color="auto"/>
            <w:left w:val="none" w:sz="0" w:space="0" w:color="auto"/>
            <w:bottom w:val="none" w:sz="0" w:space="0" w:color="auto"/>
            <w:right w:val="none" w:sz="0" w:space="0" w:color="auto"/>
          </w:divBdr>
        </w:div>
        <w:div w:id="1674994235">
          <w:marLeft w:val="0"/>
          <w:marRight w:val="0"/>
          <w:marTop w:val="0"/>
          <w:marBottom w:val="176"/>
          <w:divBdr>
            <w:top w:val="none" w:sz="0" w:space="0" w:color="auto"/>
            <w:left w:val="none" w:sz="0" w:space="0" w:color="auto"/>
            <w:bottom w:val="none" w:sz="0" w:space="0" w:color="auto"/>
            <w:right w:val="none" w:sz="0" w:space="0" w:color="auto"/>
          </w:divBdr>
        </w:div>
        <w:div w:id="1693724409">
          <w:marLeft w:val="0"/>
          <w:marRight w:val="0"/>
          <w:marTop w:val="0"/>
          <w:marBottom w:val="176"/>
          <w:divBdr>
            <w:top w:val="none" w:sz="0" w:space="0" w:color="auto"/>
            <w:left w:val="none" w:sz="0" w:space="0" w:color="auto"/>
            <w:bottom w:val="none" w:sz="0" w:space="0" w:color="auto"/>
            <w:right w:val="none" w:sz="0" w:space="0" w:color="auto"/>
          </w:divBdr>
        </w:div>
        <w:div w:id="1896502532">
          <w:marLeft w:val="0"/>
          <w:marRight w:val="0"/>
          <w:marTop w:val="0"/>
          <w:marBottom w:val="176"/>
          <w:divBdr>
            <w:top w:val="none" w:sz="0" w:space="0" w:color="auto"/>
            <w:left w:val="none" w:sz="0" w:space="0" w:color="auto"/>
            <w:bottom w:val="none" w:sz="0" w:space="0" w:color="auto"/>
            <w:right w:val="none" w:sz="0" w:space="0" w:color="auto"/>
          </w:divBdr>
        </w:div>
        <w:div w:id="2067295514">
          <w:marLeft w:val="0"/>
          <w:marRight w:val="0"/>
          <w:marTop w:val="0"/>
          <w:marBottom w:val="176"/>
          <w:divBdr>
            <w:top w:val="none" w:sz="0" w:space="0" w:color="auto"/>
            <w:left w:val="none" w:sz="0" w:space="0" w:color="auto"/>
            <w:bottom w:val="none" w:sz="0" w:space="0" w:color="auto"/>
            <w:right w:val="none" w:sz="0" w:space="0" w:color="auto"/>
          </w:divBdr>
        </w:div>
        <w:div w:id="2125076512">
          <w:marLeft w:val="0"/>
          <w:marRight w:val="0"/>
          <w:marTop w:val="0"/>
          <w:marBottom w:val="176"/>
          <w:divBdr>
            <w:top w:val="none" w:sz="0" w:space="0" w:color="auto"/>
            <w:left w:val="none" w:sz="0" w:space="0" w:color="auto"/>
            <w:bottom w:val="none" w:sz="0" w:space="0" w:color="auto"/>
            <w:right w:val="none" w:sz="0" w:space="0" w:color="auto"/>
          </w:divBdr>
        </w:div>
      </w:divsChild>
    </w:div>
    <w:div w:id="191845102">
      <w:bodyDiv w:val="1"/>
      <w:marLeft w:val="0"/>
      <w:marRight w:val="0"/>
      <w:marTop w:val="0"/>
      <w:marBottom w:val="0"/>
      <w:divBdr>
        <w:top w:val="none" w:sz="0" w:space="0" w:color="auto"/>
        <w:left w:val="none" w:sz="0" w:space="0" w:color="auto"/>
        <w:bottom w:val="none" w:sz="0" w:space="0" w:color="auto"/>
        <w:right w:val="none" w:sz="0" w:space="0" w:color="auto"/>
      </w:divBdr>
      <w:divsChild>
        <w:div w:id="603881127">
          <w:marLeft w:val="0"/>
          <w:marRight w:val="0"/>
          <w:marTop w:val="0"/>
          <w:marBottom w:val="150"/>
          <w:divBdr>
            <w:top w:val="none" w:sz="0" w:space="0" w:color="auto"/>
            <w:left w:val="none" w:sz="0" w:space="0" w:color="auto"/>
            <w:bottom w:val="none" w:sz="0" w:space="0" w:color="auto"/>
            <w:right w:val="none" w:sz="0" w:space="0" w:color="auto"/>
          </w:divBdr>
        </w:div>
      </w:divsChild>
    </w:div>
    <w:div w:id="192038674">
      <w:bodyDiv w:val="1"/>
      <w:marLeft w:val="0"/>
      <w:marRight w:val="0"/>
      <w:marTop w:val="0"/>
      <w:marBottom w:val="0"/>
      <w:divBdr>
        <w:top w:val="none" w:sz="0" w:space="0" w:color="auto"/>
        <w:left w:val="none" w:sz="0" w:space="0" w:color="auto"/>
        <w:bottom w:val="none" w:sz="0" w:space="0" w:color="auto"/>
        <w:right w:val="none" w:sz="0" w:space="0" w:color="auto"/>
      </w:divBdr>
    </w:div>
    <w:div w:id="192111206">
      <w:bodyDiv w:val="1"/>
      <w:marLeft w:val="0"/>
      <w:marRight w:val="0"/>
      <w:marTop w:val="0"/>
      <w:marBottom w:val="0"/>
      <w:divBdr>
        <w:top w:val="none" w:sz="0" w:space="0" w:color="auto"/>
        <w:left w:val="none" w:sz="0" w:space="0" w:color="auto"/>
        <w:bottom w:val="none" w:sz="0" w:space="0" w:color="auto"/>
        <w:right w:val="none" w:sz="0" w:space="0" w:color="auto"/>
      </w:divBdr>
    </w:div>
    <w:div w:id="192959269">
      <w:bodyDiv w:val="1"/>
      <w:marLeft w:val="0"/>
      <w:marRight w:val="0"/>
      <w:marTop w:val="0"/>
      <w:marBottom w:val="0"/>
      <w:divBdr>
        <w:top w:val="none" w:sz="0" w:space="0" w:color="auto"/>
        <w:left w:val="none" w:sz="0" w:space="0" w:color="auto"/>
        <w:bottom w:val="none" w:sz="0" w:space="0" w:color="auto"/>
        <w:right w:val="none" w:sz="0" w:space="0" w:color="auto"/>
      </w:divBdr>
      <w:divsChild>
        <w:div w:id="687830194">
          <w:marLeft w:val="0"/>
          <w:marRight w:val="0"/>
          <w:marTop w:val="0"/>
          <w:marBottom w:val="0"/>
          <w:divBdr>
            <w:top w:val="none" w:sz="0" w:space="0" w:color="auto"/>
            <w:left w:val="none" w:sz="0" w:space="0" w:color="auto"/>
            <w:bottom w:val="none" w:sz="0" w:space="0" w:color="auto"/>
            <w:right w:val="none" w:sz="0" w:space="0" w:color="auto"/>
          </w:divBdr>
          <w:divsChild>
            <w:div w:id="1051341051">
              <w:marLeft w:val="0"/>
              <w:marRight w:val="0"/>
              <w:marTop w:val="0"/>
              <w:marBottom w:val="0"/>
              <w:divBdr>
                <w:top w:val="none" w:sz="0" w:space="0" w:color="auto"/>
                <w:left w:val="none" w:sz="0" w:space="0" w:color="auto"/>
                <w:bottom w:val="none" w:sz="0" w:space="0" w:color="auto"/>
                <w:right w:val="none" w:sz="0" w:space="0" w:color="auto"/>
              </w:divBdr>
              <w:divsChild>
                <w:div w:id="133060312">
                  <w:marLeft w:val="0"/>
                  <w:marRight w:val="0"/>
                  <w:marTop w:val="0"/>
                  <w:marBottom w:val="0"/>
                  <w:divBdr>
                    <w:top w:val="none" w:sz="0" w:space="0" w:color="auto"/>
                    <w:left w:val="none" w:sz="0" w:space="0" w:color="auto"/>
                    <w:bottom w:val="none" w:sz="0" w:space="0" w:color="auto"/>
                    <w:right w:val="none" w:sz="0" w:space="0" w:color="auto"/>
                  </w:divBdr>
                  <w:divsChild>
                    <w:div w:id="1992250277">
                      <w:marLeft w:val="0"/>
                      <w:marRight w:val="0"/>
                      <w:marTop w:val="0"/>
                      <w:marBottom w:val="0"/>
                      <w:divBdr>
                        <w:top w:val="none" w:sz="0" w:space="0" w:color="auto"/>
                        <w:left w:val="none" w:sz="0" w:space="0" w:color="auto"/>
                        <w:bottom w:val="none" w:sz="0" w:space="0" w:color="auto"/>
                        <w:right w:val="none" w:sz="0" w:space="0" w:color="auto"/>
                      </w:divBdr>
                      <w:divsChild>
                        <w:div w:id="1682587328">
                          <w:marLeft w:val="0"/>
                          <w:marRight w:val="0"/>
                          <w:marTop w:val="0"/>
                          <w:marBottom w:val="180"/>
                          <w:divBdr>
                            <w:top w:val="none" w:sz="0" w:space="0" w:color="auto"/>
                            <w:left w:val="none" w:sz="0" w:space="0" w:color="auto"/>
                            <w:bottom w:val="none" w:sz="0" w:space="0" w:color="auto"/>
                            <w:right w:val="none" w:sz="0" w:space="0" w:color="auto"/>
                          </w:divBdr>
                          <w:divsChild>
                            <w:div w:id="593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60">
      <w:bodyDiv w:val="1"/>
      <w:marLeft w:val="0"/>
      <w:marRight w:val="0"/>
      <w:marTop w:val="0"/>
      <w:marBottom w:val="0"/>
      <w:divBdr>
        <w:top w:val="none" w:sz="0" w:space="0" w:color="auto"/>
        <w:left w:val="none" w:sz="0" w:space="0" w:color="auto"/>
        <w:bottom w:val="none" w:sz="0" w:space="0" w:color="auto"/>
        <w:right w:val="none" w:sz="0" w:space="0" w:color="auto"/>
      </w:divBdr>
      <w:divsChild>
        <w:div w:id="2120562629">
          <w:marLeft w:val="0"/>
          <w:marRight w:val="0"/>
          <w:marTop w:val="0"/>
          <w:marBottom w:val="0"/>
          <w:divBdr>
            <w:top w:val="none" w:sz="0" w:space="0" w:color="auto"/>
            <w:left w:val="none" w:sz="0" w:space="0" w:color="auto"/>
            <w:bottom w:val="dotted" w:sz="6" w:space="4" w:color="DDDDDD"/>
            <w:right w:val="none" w:sz="0" w:space="0" w:color="auto"/>
          </w:divBdr>
          <w:divsChild>
            <w:div w:id="572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4312">
      <w:bodyDiv w:val="1"/>
      <w:marLeft w:val="0"/>
      <w:marRight w:val="0"/>
      <w:marTop w:val="0"/>
      <w:marBottom w:val="0"/>
      <w:divBdr>
        <w:top w:val="none" w:sz="0" w:space="0" w:color="auto"/>
        <w:left w:val="none" w:sz="0" w:space="0" w:color="auto"/>
        <w:bottom w:val="none" w:sz="0" w:space="0" w:color="auto"/>
        <w:right w:val="none" w:sz="0" w:space="0" w:color="auto"/>
      </w:divBdr>
    </w:div>
    <w:div w:id="194773547">
      <w:bodyDiv w:val="1"/>
      <w:marLeft w:val="0"/>
      <w:marRight w:val="0"/>
      <w:marTop w:val="0"/>
      <w:marBottom w:val="0"/>
      <w:divBdr>
        <w:top w:val="none" w:sz="0" w:space="0" w:color="auto"/>
        <w:left w:val="none" w:sz="0" w:space="0" w:color="auto"/>
        <w:bottom w:val="none" w:sz="0" w:space="0" w:color="auto"/>
        <w:right w:val="none" w:sz="0" w:space="0" w:color="auto"/>
      </w:divBdr>
      <w:divsChild>
        <w:div w:id="292977810">
          <w:marLeft w:val="0"/>
          <w:marRight w:val="0"/>
          <w:marTop w:val="0"/>
          <w:marBottom w:val="150"/>
          <w:divBdr>
            <w:top w:val="none" w:sz="0" w:space="0" w:color="auto"/>
            <w:left w:val="none" w:sz="0" w:space="0" w:color="auto"/>
            <w:bottom w:val="none" w:sz="0" w:space="0" w:color="auto"/>
            <w:right w:val="none" w:sz="0" w:space="0" w:color="auto"/>
          </w:divBdr>
        </w:div>
        <w:div w:id="1812669870">
          <w:marLeft w:val="0"/>
          <w:marRight w:val="0"/>
          <w:marTop w:val="0"/>
          <w:marBottom w:val="0"/>
          <w:divBdr>
            <w:top w:val="none" w:sz="0" w:space="0" w:color="auto"/>
            <w:left w:val="none" w:sz="0" w:space="0" w:color="auto"/>
            <w:bottom w:val="none" w:sz="0" w:space="0" w:color="auto"/>
            <w:right w:val="none" w:sz="0" w:space="0" w:color="auto"/>
          </w:divBdr>
        </w:div>
      </w:divsChild>
    </w:div>
    <w:div w:id="195049302">
      <w:bodyDiv w:val="1"/>
      <w:marLeft w:val="0"/>
      <w:marRight w:val="0"/>
      <w:marTop w:val="0"/>
      <w:marBottom w:val="0"/>
      <w:divBdr>
        <w:top w:val="none" w:sz="0" w:space="0" w:color="auto"/>
        <w:left w:val="none" w:sz="0" w:space="0" w:color="auto"/>
        <w:bottom w:val="none" w:sz="0" w:space="0" w:color="auto"/>
        <w:right w:val="none" w:sz="0" w:space="0" w:color="auto"/>
      </w:divBdr>
      <w:divsChild>
        <w:div w:id="85348334">
          <w:marLeft w:val="0"/>
          <w:marRight w:val="0"/>
          <w:marTop w:val="0"/>
          <w:marBottom w:val="0"/>
          <w:divBdr>
            <w:top w:val="none" w:sz="0" w:space="0" w:color="auto"/>
            <w:left w:val="none" w:sz="0" w:space="0" w:color="auto"/>
            <w:bottom w:val="dotted" w:sz="6" w:space="4" w:color="DDDDDD"/>
            <w:right w:val="none" w:sz="0" w:space="0" w:color="auto"/>
          </w:divBdr>
          <w:divsChild>
            <w:div w:id="1959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082">
      <w:bodyDiv w:val="1"/>
      <w:marLeft w:val="0"/>
      <w:marRight w:val="0"/>
      <w:marTop w:val="0"/>
      <w:marBottom w:val="0"/>
      <w:divBdr>
        <w:top w:val="none" w:sz="0" w:space="0" w:color="auto"/>
        <w:left w:val="none" w:sz="0" w:space="0" w:color="auto"/>
        <w:bottom w:val="none" w:sz="0" w:space="0" w:color="auto"/>
        <w:right w:val="none" w:sz="0" w:space="0" w:color="auto"/>
      </w:divBdr>
      <w:divsChild>
        <w:div w:id="1542009066">
          <w:marLeft w:val="0"/>
          <w:marRight w:val="0"/>
          <w:marTop w:val="0"/>
          <w:marBottom w:val="0"/>
          <w:divBdr>
            <w:top w:val="none" w:sz="0" w:space="0" w:color="auto"/>
            <w:left w:val="none" w:sz="0" w:space="0" w:color="auto"/>
            <w:bottom w:val="none" w:sz="0" w:space="0" w:color="auto"/>
            <w:right w:val="none" w:sz="0" w:space="0" w:color="auto"/>
          </w:divBdr>
          <w:divsChild>
            <w:div w:id="1604529981">
              <w:marLeft w:val="0"/>
              <w:marRight w:val="0"/>
              <w:marTop w:val="0"/>
              <w:marBottom w:val="0"/>
              <w:divBdr>
                <w:top w:val="none" w:sz="0" w:space="0" w:color="auto"/>
                <w:left w:val="none" w:sz="0" w:space="0" w:color="auto"/>
                <w:bottom w:val="none" w:sz="0" w:space="0" w:color="auto"/>
                <w:right w:val="none" w:sz="0" w:space="0" w:color="auto"/>
              </w:divBdr>
              <w:divsChild>
                <w:div w:id="1036545795">
                  <w:marLeft w:val="0"/>
                  <w:marRight w:val="0"/>
                  <w:marTop w:val="0"/>
                  <w:marBottom w:val="0"/>
                  <w:divBdr>
                    <w:top w:val="none" w:sz="0" w:space="0" w:color="auto"/>
                    <w:left w:val="none" w:sz="0" w:space="0" w:color="auto"/>
                    <w:bottom w:val="none" w:sz="0" w:space="0" w:color="auto"/>
                    <w:right w:val="none" w:sz="0" w:space="0" w:color="auto"/>
                  </w:divBdr>
                  <w:divsChild>
                    <w:div w:id="1965964500">
                      <w:marLeft w:val="0"/>
                      <w:marRight w:val="0"/>
                      <w:marTop w:val="0"/>
                      <w:marBottom w:val="0"/>
                      <w:divBdr>
                        <w:top w:val="none" w:sz="0" w:space="0" w:color="auto"/>
                        <w:left w:val="none" w:sz="0" w:space="0" w:color="auto"/>
                        <w:bottom w:val="none" w:sz="0" w:space="0" w:color="auto"/>
                        <w:right w:val="none" w:sz="0" w:space="0" w:color="auto"/>
                      </w:divBdr>
                      <w:divsChild>
                        <w:div w:id="1897350262">
                          <w:marLeft w:val="0"/>
                          <w:marRight w:val="0"/>
                          <w:marTop w:val="0"/>
                          <w:marBottom w:val="0"/>
                          <w:divBdr>
                            <w:top w:val="none" w:sz="0" w:space="0" w:color="auto"/>
                            <w:left w:val="none" w:sz="0" w:space="0" w:color="auto"/>
                            <w:bottom w:val="none" w:sz="0" w:space="0" w:color="auto"/>
                            <w:right w:val="none" w:sz="0" w:space="0" w:color="auto"/>
                          </w:divBdr>
                          <w:divsChild>
                            <w:div w:id="1364936652">
                              <w:marLeft w:val="0"/>
                              <w:marRight w:val="0"/>
                              <w:marTop w:val="0"/>
                              <w:marBottom w:val="0"/>
                              <w:divBdr>
                                <w:top w:val="none" w:sz="0" w:space="0" w:color="auto"/>
                                <w:left w:val="none" w:sz="0" w:space="0" w:color="auto"/>
                                <w:bottom w:val="none" w:sz="0" w:space="0" w:color="auto"/>
                                <w:right w:val="none" w:sz="0" w:space="0" w:color="auto"/>
                              </w:divBdr>
                              <w:divsChild>
                                <w:div w:id="1661494494">
                                  <w:marLeft w:val="0"/>
                                  <w:marRight w:val="0"/>
                                  <w:marTop w:val="0"/>
                                  <w:marBottom w:val="0"/>
                                  <w:divBdr>
                                    <w:top w:val="none" w:sz="0" w:space="0" w:color="auto"/>
                                    <w:left w:val="none" w:sz="0" w:space="0" w:color="auto"/>
                                    <w:bottom w:val="none" w:sz="0" w:space="0" w:color="auto"/>
                                    <w:right w:val="none" w:sz="0" w:space="0" w:color="auto"/>
                                  </w:divBdr>
                                  <w:divsChild>
                                    <w:div w:id="2046053497">
                                      <w:marLeft w:val="0"/>
                                      <w:marRight w:val="0"/>
                                      <w:marTop w:val="0"/>
                                      <w:marBottom w:val="0"/>
                                      <w:divBdr>
                                        <w:top w:val="none" w:sz="0" w:space="0" w:color="auto"/>
                                        <w:left w:val="none" w:sz="0" w:space="0" w:color="auto"/>
                                        <w:bottom w:val="none" w:sz="0" w:space="0" w:color="auto"/>
                                        <w:right w:val="none" w:sz="0" w:space="0" w:color="auto"/>
                                      </w:divBdr>
                                      <w:divsChild>
                                        <w:div w:id="37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325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97">
          <w:marLeft w:val="0"/>
          <w:marRight w:val="0"/>
          <w:marTop w:val="0"/>
          <w:marBottom w:val="150"/>
          <w:divBdr>
            <w:top w:val="none" w:sz="0" w:space="0" w:color="auto"/>
            <w:left w:val="none" w:sz="0" w:space="0" w:color="auto"/>
            <w:bottom w:val="none" w:sz="0" w:space="0" w:color="auto"/>
            <w:right w:val="none" w:sz="0" w:space="0" w:color="auto"/>
          </w:divBdr>
        </w:div>
        <w:div w:id="1540707471">
          <w:marLeft w:val="0"/>
          <w:marRight w:val="0"/>
          <w:marTop w:val="0"/>
          <w:marBottom w:val="0"/>
          <w:divBdr>
            <w:top w:val="none" w:sz="0" w:space="0" w:color="auto"/>
            <w:left w:val="none" w:sz="0" w:space="0" w:color="auto"/>
            <w:bottom w:val="none" w:sz="0" w:space="0" w:color="auto"/>
            <w:right w:val="none" w:sz="0" w:space="0" w:color="auto"/>
          </w:divBdr>
        </w:div>
      </w:divsChild>
    </w:div>
    <w:div w:id="195780550">
      <w:bodyDiv w:val="1"/>
      <w:marLeft w:val="0"/>
      <w:marRight w:val="0"/>
      <w:marTop w:val="0"/>
      <w:marBottom w:val="0"/>
      <w:divBdr>
        <w:top w:val="none" w:sz="0" w:space="0" w:color="auto"/>
        <w:left w:val="none" w:sz="0" w:space="0" w:color="auto"/>
        <w:bottom w:val="none" w:sz="0" w:space="0" w:color="auto"/>
        <w:right w:val="none" w:sz="0" w:space="0" w:color="auto"/>
      </w:divBdr>
      <w:divsChild>
        <w:div w:id="167716230">
          <w:marLeft w:val="0"/>
          <w:marRight w:val="0"/>
          <w:marTop w:val="0"/>
          <w:marBottom w:val="0"/>
          <w:divBdr>
            <w:top w:val="none" w:sz="0" w:space="0" w:color="auto"/>
            <w:left w:val="none" w:sz="0" w:space="0" w:color="auto"/>
            <w:bottom w:val="none" w:sz="0" w:space="0" w:color="auto"/>
            <w:right w:val="none" w:sz="0" w:space="0" w:color="auto"/>
          </w:divBdr>
          <w:divsChild>
            <w:div w:id="1419786568">
              <w:marLeft w:val="0"/>
              <w:marRight w:val="0"/>
              <w:marTop w:val="0"/>
              <w:marBottom w:val="0"/>
              <w:divBdr>
                <w:top w:val="none" w:sz="0" w:space="0" w:color="auto"/>
                <w:left w:val="none" w:sz="0" w:space="0" w:color="auto"/>
                <w:bottom w:val="none" w:sz="0" w:space="0" w:color="auto"/>
                <w:right w:val="none" w:sz="0" w:space="0" w:color="auto"/>
              </w:divBdr>
              <w:divsChild>
                <w:div w:id="2028632331">
                  <w:marLeft w:val="0"/>
                  <w:marRight w:val="0"/>
                  <w:marTop w:val="0"/>
                  <w:marBottom w:val="0"/>
                  <w:divBdr>
                    <w:top w:val="none" w:sz="0" w:space="0" w:color="auto"/>
                    <w:left w:val="none" w:sz="0" w:space="0" w:color="auto"/>
                    <w:bottom w:val="none" w:sz="0" w:space="0" w:color="auto"/>
                    <w:right w:val="none" w:sz="0" w:space="0" w:color="auto"/>
                  </w:divBdr>
                  <w:divsChild>
                    <w:div w:id="730158676">
                      <w:marLeft w:val="0"/>
                      <w:marRight w:val="0"/>
                      <w:marTop w:val="0"/>
                      <w:marBottom w:val="0"/>
                      <w:divBdr>
                        <w:top w:val="none" w:sz="0" w:space="0" w:color="auto"/>
                        <w:left w:val="none" w:sz="0" w:space="0" w:color="auto"/>
                        <w:bottom w:val="none" w:sz="0" w:space="0" w:color="auto"/>
                        <w:right w:val="none" w:sz="0" w:space="0" w:color="auto"/>
                      </w:divBdr>
                      <w:divsChild>
                        <w:div w:id="267927674">
                          <w:marLeft w:val="0"/>
                          <w:marRight w:val="0"/>
                          <w:marTop w:val="0"/>
                          <w:marBottom w:val="0"/>
                          <w:divBdr>
                            <w:top w:val="none" w:sz="0" w:space="0" w:color="auto"/>
                            <w:left w:val="none" w:sz="0" w:space="0" w:color="auto"/>
                            <w:bottom w:val="none" w:sz="0" w:space="0" w:color="auto"/>
                            <w:right w:val="none" w:sz="0" w:space="0" w:color="auto"/>
                          </w:divBdr>
                          <w:divsChild>
                            <w:div w:id="1078557995">
                              <w:marLeft w:val="0"/>
                              <w:marRight w:val="0"/>
                              <w:marTop w:val="0"/>
                              <w:marBottom w:val="0"/>
                              <w:divBdr>
                                <w:top w:val="none" w:sz="0" w:space="0" w:color="auto"/>
                                <w:left w:val="none" w:sz="0" w:space="0" w:color="auto"/>
                                <w:bottom w:val="none" w:sz="0" w:space="0" w:color="auto"/>
                                <w:right w:val="none" w:sz="0" w:space="0" w:color="auto"/>
                              </w:divBdr>
                              <w:divsChild>
                                <w:div w:id="1571768073">
                                  <w:marLeft w:val="0"/>
                                  <w:marRight w:val="0"/>
                                  <w:marTop w:val="0"/>
                                  <w:marBottom w:val="75"/>
                                  <w:divBdr>
                                    <w:top w:val="none" w:sz="0" w:space="0" w:color="auto"/>
                                    <w:left w:val="none" w:sz="0" w:space="0" w:color="auto"/>
                                    <w:bottom w:val="none" w:sz="0" w:space="0" w:color="auto"/>
                                    <w:right w:val="none" w:sz="0" w:space="0" w:color="auto"/>
                                  </w:divBdr>
                                  <w:divsChild>
                                    <w:div w:id="2019000275">
                                      <w:marLeft w:val="0"/>
                                      <w:marRight w:val="0"/>
                                      <w:marTop w:val="0"/>
                                      <w:marBottom w:val="0"/>
                                      <w:divBdr>
                                        <w:top w:val="none" w:sz="0" w:space="0" w:color="auto"/>
                                        <w:left w:val="none" w:sz="0" w:space="0" w:color="auto"/>
                                        <w:bottom w:val="none" w:sz="0" w:space="0" w:color="auto"/>
                                        <w:right w:val="none" w:sz="0" w:space="0" w:color="auto"/>
                                      </w:divBdr>
                                      <w:divsChild>
                                        <w:div w:id="640841169">
                                          <w:marLeft w:val="0"/>
                                          <w:marRight w:val="0"/>
                                          <w:marTop w:val="0"/>
                                          <w:marBottom w:val="0"/>
                                          <w:divBdr>
                                            <w:top w:val="none" w:sz="0" w:space="0" w:color="auto"/>
                                            <w:left w:val="none" w:sz="0" w:space="0" w:color="auto"/>
                                            <w:bottom w:val="none" w:sz="0" w:space="0" w:color="auto"/>
                                            <w:right w:val="none" w:sz="0" w:space="0" w:color="auto"/>
                                          </w:divBdr>
                                          <w:divsChild>
                                            <w:div w:id="250165153">
                                              <w:marLeft w:val="0"/>
                                              <w:marRight w:val="0"/>
                                              <w:marTop w:val="0"/>
                                              <w:marBottom w:val="0"/>
                                              <w:divBdr>
                                                <w:top w:val="none" w:sz="0" w:space="0" w:color="auto"/>
                                                <w:left w:val="none" w:sz="0" w:space="0" w:color="auto"/>
                                                <w:bottom w:val="none" w:sz="0" w:space="0" w:color="auto"/>
                                                <w:right w:val="none" w:sz="0" w:space="0" w:color="auto"/>
                                              </w:divBdr>
                                              <w:divsChild>
                                                <w:div w:id="1722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0519">
      <w:bodyDiv w:val="1"/>
      <w:marLeft w:val="0"/>
      <w:marRight w:val="0"/>
      <w:marTop w:val="0"/>
      <w:marBottom w:val="0"/>
      <w:divBdr>
        <w:top w:val="none" w:sz="0" w:space="0" w:color="auto"/>
        <w:left w:val="none" w:sz="0" w:space="0" w:color="auto"/>
        <w:bottom w:val="none" w:sz="0" w:space="0" w:color="auto"/>
        <w:right w:val="none" w:sz="0" w:space="0" w:color="auto"/>
      </w:divBdr>
      <w:divsChild>
        <w:div w:id="763113943">
          <w:marLeft w:val="0"/>
          <w:marRight w:val="0"/>
          <w:marTop w:val="0"/>
          <w:marBottom w:val="150"/>
          <w:divBdr>
            <w:top w:val="none" w:sz="0" w:space="0" w:color="auto"/>
            <w:left w:val="none" w:sz="0" w:space="0" w:color="auto"/>
            <w:bottom w:val="none" w:sz="0" w:space="0" w:color="auto"/>
            <w:right w:val="none" w:sz="0" w:space="0" w:color="auto"/>
          </w:divBdr>
        </w:div>
      </w:divsChild>
    </w:div>
    <w:div w:id="196623105">
      <w:bodyDiv w:val="1"/>
      <w:marLeft w:val="0"/>
      <w:marRight w:val="0"/>
      <w:marTop w:val="0"/>
      <w:marBottom w:val="0"/>
      <w:divBdr>
        <w:top w:val="none" w:sz="0" w:space="0" w:color="auto"/>
        <w:left w:val="none" w:sz="0" w:space="0" w:color="auto"/>
        <w:bottom w:val="none" w:sz="0" w:space="0" w:color="auto"/>
        <w:right w:val="none" w:sz="0" w:space="0" w:color="auto"/>
      </w:divBdr>
      <w:divsChild>
        <w:div w:id="1266966235">
          <w:marLeft w:val="0"/>
          <w:marRight w:val="0"/>
          <w:marTop w:val="0"/>
          <w:marBottom w:val="0"/>
          <w:divBdr>
            <w:top w:val="none" w:sz="0" w:space="0" w:color="auto"/>
            <w:left w:val="none" w:sz="0" w:space="0" w:color="auto"/>
            <w:bottom w:val="none" w:sz="0" w:space="0" w:color="auto"/>
            <w:right w:val="none" w:sz="0" w:space="0" w:color="auto"/>
          </w:divBdr>
          <w:divsChild>
            <w:div w:id="45035842">
              <w:marLeft w:val="0"/>
              <w:marRight w:val="0"/>
              <w:marTop w:val="0"/>
              <w:marBottom w:val="0"/>
              <w:divBdr>
                <w:top w:val="none" w:sz="0" w:space="0" w:color="auto"/>
                <w:left w:val="none" w:sz="0" w:space="0" w:color="auto"/>
                <w:bottom w:val="none" w:sz="0" w:space="0" w:color="auto"/>
                <w:right w:val="none" w:sz="0" w:space="0" w:color="auto"/>
              </w:divBdr>
              <w:divsChild>
                <w:div w:id="2134589514">
                  <w:marLeft w:val="0"/>
                  <w:marRight w:val="0"/>
                  <w:marTop w:val="0"/>
                  <w:marBottom w:val="0"/>
                  <w:divBdr>
                    <w:top w:val="none" w:sz="0" w:space="0" w:color="auto"/>
                    <w:left w:val="none" w:sz="0" w:space="0" w:color="auto"/>
                    <w:bottom w:val="none" w:sz="0" w:space="0" w:color="auto"/>
                    <w:right w:val="none" w:sz="0" w:space="0" w:color="auto"/>
                  </w:divBdr>
                  <w:divsChild>
                    <w:div w:id="80377057">
                      <w:marLeft w:val="0"/>
                      <w:marRight w:val="0"/>
                      <w:marTop w:val="0"/>
                      <w:marBottom w:val="0"/>
                      <w:divBdr>
                        <w:top w:val="none" w:sz="0" w:space="0" w:color="auto"/>
                        <w:left w:val="none" w:sz="0" w:space="0" w:color="auto"/>
                        <w:bottom w:val="none" w:sz="0" w:space="0" w:color="auto"/>
                        <w:right w:val="none" w:sz="0" w:space="0" w:color="auto"/>
                      </w:divBdr>
                      <w:divsChild>
                        <w:div w:id="230434929">
                          <w:marLeft w:val="0"/>
                          <w:marRight w:val="0"/>
                          <w:marTop w:val="0"/>
                          <w:marBottom w:val="0"/>
                          <w:divBdr>
                            <w:top w:val="none" w:sz="0" w:space="0" w:color="auto"/>
                            <w:left w:val="none" w:sz="0" w:space="0" w:color="auto"/>
                            <w:bottom w:val="none" w:sz="0" w:space="0" w:color="auto"/>
                            <w:right w:val="none" w:sz="0" w:space="0" w:color="auto"/>
                          </w:divBdr>
                          <w:divsChild>
                            <w:div w:id="1745255166">
                              <w:marLeft w:val="0"/>
                              <w:marRight w:val="0"/>
                              <w:marTop w:val="0"/>
                              <w:marBottom w:val="0"/>
                              <w:divBdr>
                                <w:top w:val="none" w:sz="0" w:space="0" w:color="auto"/>
                                <w:left w:val="none" w:sz="0" w:space="0" w:color="auto"/>
                                <w:bottom w:val="none" w:sz="0" w:space="0" w:color="auto"/>
                                <w:right w:val="none" w:sz="0" w:space="0" w:color="auto"/>
                              </w:divBdr>
                              <w:divsChild>
                                <w:div w:id="1585915963">
                                  <w:marLeft w:val="0"/>
                                  <w:marRight w:val="0"/>
                                  <w:marTop w:val="0"/>
                                  <w:marBottom w:val="0"/>
                                  <w:divBdr>
                                    <w:top w:val="none" w:sz="0" w:space="0" w:color="auto"/>
                                    <w:left w:val="none" w:sz="0" w:space="0" w:color="auto"/>
                                    <w:bottom w:val="none" w:sz="0" w:space="0" w:color="auto"/>
                                    <w:right w:val="none" w:sz="0" w:space="0" w:color="auto"/>
                                  </w:divBdr>
                                  <w:divsChild>
                                    <w:div w:id="1320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7388">
      <w:bodyDiv w:val="1"/>
      <w:marLeft w:val="0"/>
      <w:marRight w:val="0"/>
      <w:marTop w:val="0"/>
      <w:marBottom w:val="0"/>
      <w:divBdr>
        <w:top w:val="none" w:sz="0" w:space="0" w:color="auto"/>
        <w:left w:val="none" w:sz="0" w:space="0" w:color="auto"/>
        <w:bottom w:val="none" w:sz="0" w:space="0" w:color="auto"/>
        <w:right w:val="none" w:sz="0" w:space="0" w:color="auto"/>
      </w:divBdr>
    </w:div>
    <w:div w:id="197401161">
      <w:bodyDiv w:val="1"/>
      <w:marLeft w:val="0"/>
      <w:marRight w:val="0"/>
      <w:marTop w:val="0"/>
      <w:marBottom w:val="0"/>
      <w:divBdr>
        <w:top w:val="none" w:sz="0" w:space="0" w:color="auto"/>
        <w:left w:val="none" w:sz="0" w:space="0" w:color="auto"/>
        <w:bottom w:val="none" w:sz="0" w:space="0" w:color="auto"/>
        <w:right w:val="none" w:sz="0" w:space="0" w:color="auto"/>
      </w:divBdr>
      <w:divsChild>
        <w:div w:id="2116973076">
          <w:marLeft w:val="0"/>
          <w:marRight w:val="0"/>
          <w:marTop w:val="0"/>
          <w:marBottom w:val="0"/>
          <w:divBdr>
            <w:top w:val="none" w:sz="0" w:space="0" w:color="auto"/>
            <w:left w:val="none" w:sz="0" w:space="0" w:color="auto"/>
            <w:bottom w:val="none" w:sz="0" w:space="0" w:color="auto"/>
            <w:right w:val="none" w:sz="0" w:space="0" w:color="auto"/>
          </w:divBdr>
          <w:divsChild>
            <w:div w:id="1812819823">
              <w:marLeft w:val="0"/>
              <w:marRight w:val="0"/>
              <w:marTop w:val="0"/>
              <w:marBottom w:val="150"/>
              <w:divBdr>
                <w:top w:val="none" w:sz="0" w:space="0" w:color="auto"/>
                <w:left w:val="none" w:sz="0" w:space="0" w:color="auto"/>
                <w:bottom w:val="none" w:sz="0" w:space="0" w:color="auto"/>
                <w:right w:val="none" w:sz="0" w:space="0" w:color="auto"/>
              </w:divBdr>
            </w:div>
            <w:div w:id="15990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71">
      <w:bodyDiv w:val="1"/>
      <w:marLeft w:val="0"/>
      <w:marRight w:val="0"/>
      <w:marTop w:val="0"/>
      <w:marBottom w:val="0"/>
      <w:divBdr>
        <w:top w:val="none" w:sz="0" w:space="0" w:color="auto"/>
        <w:left w:val="none" w:sz="0" w:space="0" w:color="auto"/>
        <w:bottom w:val="none" w:sz="0" w:space="0" w:color="auto"/>
        <w:right w:val="none" w:sz="0" w:space="0" w:color="auto"/>
      </w:divBdr>
      <w:divsChild>
        <w:div w:id="1620405840">
          <w:marLeft w:val="0"/>
          <w:marRight w:val="0"/>
          <w:marTop w:val="0"/>
          <w:marBottom w:val="375"/>
          <w:divBdr>
            <w:top w:val="none" w:sz="0" w:space="0" w:color="auto"/>
            <w:left w:val="none" w:sz="0" w:space="0" w:color="auto"/>
            <w:bottom w:val="dotted" w:sz="6" w:space="14" w:color="C2C2C2"/>
            <w:right w:val="none" w:sz="0" w:space="0" w:color="auto"/>
          </w:divBdr>
          <w:divsChild>
            <w:div w:id="1875190569">
              <w:marLeft w:val="0"/>
              <w:marRight w:val="0"/>
              <w:marTop w:val="0"/>
              <w:marBottom w:val="180"/>
              <w:divBdr>
                <w:top w:val="none" w:sz="0" w:space="0" w:color="auto"/>
                <w:left w:val="none" w:sz="0" w:space="0" w:color="auto"/>
                <w:bottom w:val="none" w:sz="0" w:space="0" w:color="auto"/>
                <w:right w:val="none" w:sz="0" w:space="0" w:color="auto"/>
              </w:divBdr>
            </w:div>
            <w:div w:id="238756832">
              <w:marLeft w:val="0"/>
              <w:marRight w:val="0"/>
              <w:marTop w:val="0"/>
              <w:marBottom w:val="0"/>
              <w:divBdr>
                <w:top w:val="none" w:sz="0" w:space="0" w:color="auto"/>
                <w:left w:val="none" w:sz="0" w:space="0" w:color="auto"/>
                <w:bottom w:val="none" w:sz="0" w:space="0" w:color="auto"/>
                <w:right w:val="none" w:sz="0" w:space="0" w:color="auto"/>
              </w:divBdr>
              <w:divsChild>
                <w:div w:id="1062677177">
                  <w:marLeft w:val="0"/>
                  <w:marRight w:val="0"/>
                  <w:marTop w:val="0"/>
                  <w:marBottom w:val="0"/>
                  <w:divBdr>
                    <w:top w:val="none" w:sz="0" w:space="0" w:color="auto"/>
                    <w:left w:val="none" w:sz="0" w:space="0" w:color="auto"/>
                    <w:bottom w:val="none" w:sz="0" w:space="0" w:color="auto"/>
                    <w:right w:val="none" w:sz="0" w:space="0" w:color="auto"/>
                  </w:divBdr>
                  <w:divsChild>
                    <w:div w:id="1608155010">
                      <w:marLeft w:val="0"/>
                      <w:marRight w:val="0"/>
                      <w:marTop w:val="0"/>
                      <w:marBottom w:val="0"/>
                      <w:divBdr>
                        <w:top w:val="none" w:sz="0" w:space="0" w:color="auto"/>
                        <w:left w:val="none" w:sz="0" w:space="0" w:color="auto"/>
                        <w:bottom w:val="none" w:sz="0" w:space="0" w:color="auto"/>
                        <w:right w:val="none" w:sz="0" w:space="0" w:color="auto"/>
                      </w:divBdr>
                      <w:divsChild>
                        <w:div w:id="1520579006">
                          <w:marLeft w:val="0"/>
                          <w:marRight w:val="0"/>
                          <w:marTop w:val="0"/>
                          <w:marBottom w:val="0"/>
                          <w:divBdr>
                            <w:top w:val="none" w:sz="0" w:space="0" w:color="auto"/>
                            <w:left w:val="none" w:sz="0" w:space="0" w:color="auto"/>
                            <w:bottom w:val="none" w:sz="0" w:space="0" w:color="auto"/>
                            <w:right w:val="none" w:sz="0" w:space="0" w:color="auto"/>
                          </w:divBdr>
                          <w:divsChild>
                            <w:div w:id="2048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41276">
          <w:marLeft w:val="0"/>
          <w:marRight w:val="0"/>
          <w:marTop w:val="0"/>
          <w:marBottom w:val="450"/>
          <w:divBdr>
            <w:top w:val="none" w:sz="0" w:space="0" w:color="auto"/>
            <w:left w:val="none" w:sz="0" w:space="0" w:color="auto"/>
            <w:bottom w:val="none" w:sz="0" w:space="0" w:color="auto"/>
            <w:right w:val="none" w:sz="0" w:space="0" w:color="auto"/>
          </w:divBdr>
          <w:divsChild>
            <w:div w:id="571086258">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sChild>
                    <w:div w:id="122115539">
                      <w:marLeft w:val="0"/>
                      <w:marRight w:val="0"/>
                      <w:marTop w:val="0"/>
                      <w:marBottom w:val="0"/>
                      <w:divBdr>
                        <w:top w:val="none" w:sz="0" w:space="0" w:color="auto"/>
                        <w:left w:val="none" w:sz="0" w:space="0" w:color="auto"/>
                        <w:bottom w:val="none" w:sz="0" w:space="0" w:color="auto"/>
                        <w:right w:val="none" w:sz="0" w:space="0" w:color="auto"/>
                      </w:divBdr>
                      <w:divsChild>
                        <w:div w:id="114531638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994182374">
                              <w:marLeft w:val="0"/>
                              <w:marRight w:val="0"/>
                              <w:marTop w:val="0"/>
                              <w:marBottom w:val="0"/>
                              <w:divBdr>
                                <w:top w:val="none" w:sz="0" w:space="0" w:color="auto"/>
                                <w:left w:val="none" w:sz="0" w:space="0" w:color="auto"/>
                                <w:bottom w:val="none" w:sz="0" w:space="0" w:color="auto"/>
                                <w:right w:val="none" w:sz="0" w:space="0" w:color="auto"/>
                              </w:divBdr>
                            </w:div>
                            <w:div w:id="114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1670">
                      <w:marLeft w:val="0"/>
                      <w:marRight w:val="0"/>
                      <w:marTop w:val="0"/>
                      <w:marBottom w:val="0"/>
                      <w:divBdr>
                        <w:top w:val="none" w:sz="0" w:space="0" w:color="auto"/>
                        <w:left w:val="none" w:sz="0" w:space="0" w:color="auto"/>
                        <w:bottom w:val="none" w:sz="0" w:space="0" w:color="auto"/>
                        <w:right w:val="none" w:sz="0" w:space="0" w:color="auto"/>
                      </w:divBdr>
                      <w:divsChild>
                        <w:div w:id="642657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669170">
      <w:bodyDiv w:val="1"/>
      <w:marLeft w:val="0"/>
      <w:marRight w:val="0"/>
      <w:marTop w:val="0"/>
      <w:marBottom w:val="0"/>
      <w:divBdr>
        <w:top w:val="none" w:sz="0" w:space="0" w:color="auto"/>
        <w:left w:val="none" w:sz="0" w:space="0" w:color="auto"/>
        <w:bottom w:val="none" w:sz="0" w:space="0" w:color="auto"/>
        <w:right w:val="none" w:sz="0" w:space="0" w:color="auto"/>
      </w:divBdr>
    </w:div>
    <w:div w:id="198051427">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0"/>
          <w:divBdr>
            <w:top w:val="none" w:sz="0" w:space="0" w:color="auto"/>
            <w:left w:val="none" w:sz="0" w:space="0" w:color="auto"/>
            <w:bottom w:val="dotted" w:sz="6" w:space="4" w:color="DDDDDD"/>
            <w:right w:val="none" w:sz="0" w:space="0" w:color="auto"/>
          </w:divBdr>
          <w:divsChild>
            <w:div w:id="1811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758">
      <w:bodyDiv w:val="1"/>
      <w:marLeft w:val="0"/>
      <w:marRight w:val="0"/>
      <w:marTop w:val="0"/>
      <w:marBottom w:val="0"/>
      <w:divBdr>
        <w:top w:val="none" w:sz="0" w:space="0" w:color="auto"/>
        <w:left w:val="none" w:sz="0" w:space="0" w:color="auto"/>
        <w:bottom w:val="none" w:sz="0" w:space="0" w:color="auto"/>
        <w:right w:val="none" w:sz="0" w:space="0" w:color="auto"/>
      </w:divBdr>
    </w:div>
    <w:div w:id="198396147">
      <w:bodyDiv w:val="1"/>
      <w:marLeft w:val="0"/>
      <w:marRight w:val="0"/>
      <w:marTop w:val="0"/>
      <w:marBottom w:val="0"/>
      <w:divBdr>
        <w:top w:val="none" w:sz="0" w:space="0" w:color="auto"/>
        <w:left w:val="none" w:sz="0" w:space="0" w:color="auto"/>
        <w:bottom w:val="none" w:sz="0" w:space="0" w:color="auto"/>
        <w:right w:val="none" w:sz="0" w:space="0" w:color="auto"/>
      </w:divBdr>
      <w:divsChild>
        <w:div w:id="1003777259">
          <w:marLeft w:val="0"/>
          <w:marRight w:val="0"/>
          <w:marTop w:val="0"/>
          <w:marBottom w:val="0"/>
          <w:divBdr>
            <w:top w:val="none" w:sz="0" w:space="0" w:color="auto"/>
            <w:left w:val="none" w:sz="0" w:space="0" w:color="auto"/>
            <w:bottom w:val="none" w:sz="0" w:space="0" w:color="auto"/>
            <w:right w:val="none" w:sz="0" w:space="0" w:color="auto"/>
          </w:divBdr>
          <w:divsChild>
            <w:div w:id="322783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43764">
      <w:bodyDiv w:val="1"/>
      <w:marLeft w:val="0"/>
      <w:marRight w:val="0"/>
      <w:marTop w:val="0"/>
      <w:marBottom w:val="0"/>
      <w:divBdr>
        <w:top w:val="none" w:sz="0" w:space="0" w:color="auto"/>
        <w:left w:val="none" w:sz="0" w:space="0" w:color="auto"/>
        <w:bottom w:val="none" w:sz="0" w:space="0" w:color="auto"/>
        <w:right w:val="none" w:sz="0" w:space="0" w:color="auto"/>
      </w:divBdr>
      <w:divsChild>
        <w:div w:id="434181135">
          <w:marLeft w:val="0"/>
          <w:marRight w:val="0"/>
          <w:marTop w:val="0"/>
          <w:marBottom w:val="150"/>
          <w:divBdr>
            <w:top w:val="none" w:sz="0" w:space="0" w:color="auto"/>
            <w:left w:val="none" w:sz="0" w:space="0" w:color="auto"/>
            <w:bottom w:val="none" w:sz="0" w:space="0" w:color="auto"/>
            <w:right w:val="none" w:sz="0" w:space="0" w:color="auto"/>
          </w:divBdr>
        </w:div>
      </w:divsChild>
    </w:div>
    <w:div w:id="198470368">
      <w:bodyDiv w:val="1"/>
      <w:marLeft w:val="0"/>
      <w:marRight w:val="0"/>
      <w:marTop w:val="0"/>
      <w:marBottom w:val="0"/>
      <w:divBdr>
        <w:top w:val="none" w:sz="0" w:space="0" w:color="auto"/>
        <w:left w:val="none" w:sz="0" w:space="0" w:color="auto"/>
        <w:bottom w:val="none" w:sz="0" w:space="0" w:color="auto"/>
        <w:right w:val="none" w:sz="0" w:space="0" w:color="auto"/>
      </w:divBdr>
      <w:divsChild>
        <w:div w:id="637566131">
          <w:marLeft w:val="0"/>
          <w:marRight w:val="0"/>
          <w:marTop w:val="0"/>
          <w:marBottom w:val="150"/>
          <w:divBdr>
            <w:top w:val="none" w:sz="0" w:space="0" w:color="auto"/>
            <w:left w:val="none" w:sz="0" w:space="0" w:color="auto"/>
            <w:bottom w:val="none" w:sz="0" w:space="0" w:color="auto"/>
            <w:right w:val="none" w:sz="0" w:space="0" w:color="auto"/>
          </w:divBdr>
        </w:div>
      </w:divsChild>
    </w:div>
    <w:div w:id="198589668">
      <w:bodyDiv w:val="1"/>
      <w:marLeft w:val="0"/>
      <w:marRight w:val="0"/>
      <w:marTop w:val="0"/>
      <w:marBottom w:val="0"/>
      <w:divBdr>
        <w:top w:val="none" w:sz="0" w:space="0" w:color="auto"/>
        <w:left w:val="none" w:sz="0" w:space="0" w:color="auto"/>
        <w:bottom w:val="none" w:sz="0" w:space="0" w:color="auto"/>
        <w:right w:val="none" w:sz="0" w:space="0" w:color="auto"/>
      </w:divBdr>
      <w:divsChild>
        <w:div w:id="1612199396">
          <w:marLeft w:val="0"/>
          <w:marRight w:val="0"/>
          <w:marTop w:val="0"/>
          <w:marBottom w:val="0"/>
          <w:divBdr>
            <w:top w:val="none" w:sz="0" w:space="0" w:color="auto"/>
            <w:left w:val="none" w:sz="0" w:space="0" w:color="auto"/>
            <w:bottom w:val="none" w:sz="0" w:space="0" w:color="auto"/>
            <w:right w:val="none" w:sz="0" w:space="0" w:color="auto"/>
          </w:divBdr>
          <w:divsChild>
            <w:div w:id="1856461616">
              <w:marLeft w:val="0"/>
              <w:marRight w:val="0"/>
              <w:marTop w:val="0"/>
              <w:marBottom w:val="0"/>
              <w:divBdr>
                <w:top w:val="none" w:sz="0" w:space="0" w:color="auto"/>
                <w:left w:val="none" w:sz="0" w:space="0" w:color="auto"/>
                <w:bottom w:val="none" w:sz="0" w:space="0" w:color="auto"/>
                <w:right w:val="none" w:sz="0" w:space="0" w:color="auto"/>
              </w:divBdr>
              <w:divsChild>
                <w:div w:id="1628393527">
                  <w:marLeft w:val="0"/>
                  <w:marRight w:val="0"/>
                  <w:marTop w:val="0"/>
                  <w:marBottom w:val="0"/>
                  <w:divBdr>
                    <w:top w:val="none" w:sz="0" w:space="0" w:color="auto"/>
                    <w:left w:val="none" w:sz="0" w:space="0" w:color="auto"/>
                    <w:bottom w:val="none" w:sz="0" w:space="0" w:color="auto"/>
                    <w:right w:val="none" w:sz="0" w:space="0" w:color="auto"/>
                  </w:divBdr>
                  <w:divsChild>
                    <w:div w:id="978849128">
                      <w:marLeft w:val="0"/>
                      <w:marRight w:val="0"/>
                      <w:marTop w:val="0"/>
                      <w:marBottom w:val="0"/>
                      <w:divBdr>
                        <w:top w:val="none" w:sz="0" w:space="0" w:color="auto"/>
                        <w:left w:val="none" w:sz="0" w:space="0" w:color="auto"/>
                        <w:bottom w:val="none" w:sz="0" w:space="0" w:color="auto"/>
                        <w:right w:val="none" w:sz="0" w:space="0" w:color="auto"/>
                      </w:divBdr>
                      <w:divsChild>
                        <w:div w:id="108863768">
                          <w:marLeft w:val="0"/>
                          <w:marRight w:val="0"/>
                          <w:marTop w:val="0"/>
                          <w:marBottom w:val="0"/>
                          <w:divBdr>
                            <w:top w:val="none" w:sz="0" w:space="0" w:color="auto"/>
                            <w:left w:val="none" w:sz="0" w:space="0" w:color="auto"/>
                            <w:bottom w:val="none" w:sz="0" w:space="0" w:color="auto"/>
                            <w:right w:val="none" w:sz="0" w:space="0" w:color="auto"/>
                          </w:divBdr>
                          <w:divsChild>
                            <w:div w:id="530842821">
                              <w:marLeft w:val="0"/>
                              <w:marRight w:val="0"/>
                              <w:marTop w:val="0"/>
                              <w:marBottom w:val="0"/>
                              <w:divBdr>
                                <w:top w:val="none" w:sz="0" w:space="0" w:color="auto"/>
                                <w:left w:val="none" w:sz="0" w:space="0" w:color="auto"/>
                                <w:bottom w:val="none" w:sz="0" w:space="0" w:color="auto"/>
                                <w:right w:val="none" w:sz="0" w:space="0" w:color="auto"/>
                              </w:divBdr>
                              <w:divsChild>
                                <w:div w:id="1662394478">
                                  <w:marLeft w:val="0"/>
                                  <w:marRight w:val="0"/>
                                  <w:marTop w:val="0"/>
                                  <w:marBottom w:val="0"/>
                                  <w:divBdr>
                                    <w:top w:val="none" w:sz="0" w:space="0" w:color="auto"/>
                                    <w:left w:val="none" w:sz="0" w:space="0" w:color="auto"/>
                                    <w:bottom w:val="none" w:sz="0" w:space="0" w:color="auto"/>
                                    <w:right w:val="none" w:sz="0" w:space="0" w:color="auto"/>
                                  </w:divBdr>
                                  <w:divsChild>
                                    <w:div w:id="1673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09900">
      <w:bodyDiv w:val="1"/>
      <w:marLeft w:val="0"/>
      <w:marRight w:val="0"/>
      <w:marTop w:val="0"/>
      <w:marBottom w:val="0"/>
      <w:divBdr>
        <w:top w:val="none" w:sz="0" w:space="0" w:color="auto"/>
        <w:left w:val="none" w:sz="0" w:space="0" w:color="auto"/>
        <w:bottom w:val="none" w:sz="0" w:space="0" w:color="auto"/>
        <w:right w:val="none" w:sz="0" w:space="0" w:color="auto"/>
      </w:divBdr>
      <w:divsChild>
        <w:div w:id="31882625">
          <w:marLeft w:val="0"/>
          <w:marRight w:val="0"/>
          <w:marTop w:val="0"/>
          <w:marBottom w:val="150"/>
          <w:divBdr>
            <w:top w:val="none" w:sz="0" w:space="0" w:color="auto"/>
            <w:left w:val="none" w:sz="0" w:space="0" w:color="auto"/>
            <w:bottom w:val="none" w:sz="0" w:space="0" w:color="auto"/>
            <w:right w:val="none" w:sz="0" w:space="0" w:color="auto"/>
          </w:divBdr>
        </w:div>
        <w:div w:id="1346783934">
          <w:marLeft w:val="0"/>
          <w:marRight w:val="0"/>
          <w:marTop w:val="0"/>
          <w:marBottom w:val="0"/>
          <w:divBdr>
            <w:top w:val="none" w:sz="0" w:space="0" w:color="auto"/>
            <w:left w:val="none" w:sz="0" w:space="0" w:color="auto"/>
            <w:bottom w:val="none" w:sz="0" w:space="0" w:color="auto"/>
            <w:right w:val="none" w:sz="0" w:space="0" w:color="auto"/>
          </w:divBdr>
        </w:div>
      </w:divsChild>
    </w:div>
    <w:div w:id="198785701">
      <w:bodyDiv w:val="1"/>
      <w:marLeft w:val="0"/>
      <w:marRight w:val="0"/>
      <w:marTop w:val="0"/>
      <w:marBottom w:val="0"/>
      <w:divBdr>
        <w:top w:val="none" w:sz="0" w:space="0" w:color="auto"/>
        <w:left w:val="none" w:sz="0" w:space="0" w:color="auto"/>
        <w:bottom w:val="none" w:sz="0" w:space="0" w:color="auto"/>
        <w:right w:val="none" w:sz="0" w:space="0" w:color="auto"/>
      </w:divBdr>
    </w:div>
    <w:div w:id="199126982">
      <w:bodyDiv w:val="1"/>
      <w:marLeft w:val="0"/>
      <w:marRight w:val="0"/>
      <w:marTop w:val="0"/>
      <w:marBottom w:val="0"/>
      <w:divBdr>
        <w:top w:val="none" w:sz="0" w:space="0" w:color="auto"/>
        <w:left w:val="none" w:sz="0" w:space="0" w:color="auto"/>
        <w:bottom w:val="none" w:sz="0" w:space="0" w:color="auto"/>
        <w:right w:val="none" w:sz="0" w:space="0" w:color="auto"/>
      </w:divBdr>
    </w:div>
    <w:div w:id="199249329">
      <w:bodyDiv w:val="1"/>
      <w:marLeft w:val="0"/>
      <w:marRight w:val="0"/>
      <w:marTop w:val="0"/>
      <w:marBottom w:val="0"/>
      <w:divBdr>
        <w:top w:val="none" w:sz="0" w:space="0" w:color="auto"/>
        <w:left w:val="none" w:sz="0" w:space="0" w:color="auto"/>
        <w:bottom w:val="none" w:sz="0" w:space="0" w:color="auto"/>
        <w:right w:val="none" w:sz="0" w:space="0" w:color="auto"/>
      </w:divBdr>
      <w:divsChild>
        <w:div w:id="813569903">
          <w:marLeft w:val="0"/>
          <w:marRight w:val="0"/>
          <w:marTop w:val="0"/>
          <w:marBottom w:val="150"/>
          <w:divBdr>
            <w:top w:val="none" w:sz="0" w:space="0" w:color="auto"/>
            <w:left w:val="none" w:sz="0" w:space="0" w:color="auto"/>
            <w:bottom w:val="none" w:sz="0" w:space="0" w:color="auto"/>
            <w:right w:val="none" w:sz="0" w:space="0" w:color="auto"/>
          </w:divBdr>
        </w:div>
      </w:divsChild>
    </w:div>
    <w:div w:id="199437478">
      <w:bodyDiv w:val="1"/>
      <w:marLeft w:val="0"/>
      <w:marRight w:val="0"/>
      <w:marTop w:val="0"/>
      <w:marBottom w:val="0"/>
      <w:divBdr>
        <w:top w:val="none" w:sz="0" w:space="0" w:color="auto"/>
        <w:left w:val="none" w:sz="0" w:space="0" w:color="auto"/>
        <w:bottom w:val="none" w:sz="0" w:space="0" w:color="auto"/>
        <w:right w:val="none" w:sz="0" w:space="0" w:color="auto"/>
      </w:divBdr>
    </w:div>
    <w:div w:id="199514895">
      <w:bodyDiv w:val="1"/>
      <w:marLeft w:val="0"/>
      <w:marRight w:val="0"/>
      <w:marTop w:val="0"/>
      <w:marBottom w:val="0"/>
      <w:divBdr>
        <w:top w:val="none" w:sz="0" w:space="0" w:color="auto"/>
        <w:left w:val="none" w:sz="0" w:space="0" w:color="auto"/>
        <w:bottom w:val="none" w:sz="0" w:space="0" w:color="auto"/>
        <w:right w:val="none" w:sz="0" w:space="0" w:color="auto"/>
      </w:divBdr>
      <w:divsChild>
        <w:div w:id="1847672580">
          <w:marLeft w:val="0"/>
          <w:marRight w:val="0"/>
          <w:marTop w:val="0"/>
          <w:marBottom w:val="0"/>
          <w:divBdr>
            <w:top w:val="none" w:sz="0" w:space="0" w:color="auto"/>
            <w:left w:val="none" w:sz="0" w:space="0" w:color="auto"/>
            <w:bottom w:val="dotted" w:sz="6" w:space="4" w:color="DDDDDD"/>
            <w:right w:val="none" w:sz="0" w:space="0" w:color="auto"/>
          </w:divBdr>
        </w:div>
      </w:divsChild>
    </w:div>
    <w:div w:id="200748006">
      <w:bodyDiv w:val="1"/>
      <w:marLeft w:val="0"/>
      <w:marRight w:val="0"/>
      <w:marTop w:val="0"/>
      <w:marBottom w:val="0"/>
      <w:divBdr>
        <w:top w:val="none" w:sz="0" w:space="0" w:color="auto"/>
        <w:left w:val="none" w:sz="0" w:space="0" w:color="auto"/>
        <w:bottom w:val="none" w:sz="0" w:space="0" w:color="auto"/>
        <w:right w:val="none" w:sz="0" w:space="0" w:color="auto"/>
      </w:divBdr>
    </w:div>
    <w:div w:id="201090357">
      <w:bodyDiv w:val="1"/>
      <w:marLeft w:val="0"/>
      <w:marRight w:val="0"/>
      <w:marTop w:val="0"/>
      <w:marBottom w:val="0"/>
      <w:divBdr>
        <w:top w:val="none" w:sz="0" w:space="0" w:color="auto"/>
        <w:left w:val="none" w:sz="0" w:space="0" w:color="auto"/>
        <w:bottom w:val="none" w:sz="0" w:space="0" w:color="auto"/>
        <w:right w:val="none" w:sz="0" w:space="0" w:color="auto"/>
      </w:divBdr>
      <w:divsChild>
        <w:div w:id="1974173425">
          <w:marLeft w:val="0"/>
          <w:marRight w:val="0"/>
          <w:marTop w:val="0"/>
          <w:marBottom w:val="150"/>
          <w:divBdr>
            <w:top w:val="none" w:sz="0" w:space="0" w:color="auto"/>
            <w:left w:val="none" w:sz="0" w:space="0" w:color="auto"/>
            <w:bottom w:val="none" w:sz="0" w:space="0" w:color="auto"/>
            <w:right w:val="none" w:sz="0" w:space="0" w:color="auto"/>
          </w:divBdr>
        </w:div>
        <w:div w:id="2140612026">
          <w:marLeft w:val="0"/>
          <w:marRight w:val="0"/>
          <w:marTop w:val="0"/>
          <w:marBottom w:val="150"/>
          <w:divBdr>
            <w:top w:val="none" w:sz="0" w:space="0" w:color="auto"/>
            <w:left w:val="none" w:sz="0" w:space="0" w:color="auto"/>
            <w:bottom w:val="none" w:sz="0" w:space="0" w:color="auto"/>
            <w:right w:val="none" w:sz="0" w:space="0" w:color="auto"/>
          </w:divBdr>
          <w:divsChild>
            <w:div w:id="582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0546">
      <w:bodyDiv w:val="1"/>
      <w:marLeft w:val="0"/>
      <w:marRight w:val="0"/>
      <w:marTop w:val="0"/>
      <w:marBottom w:val="0"/>
      <w:divBdr>
        <w:top w:val="none" w:sz="0" w:space="0" w:color="auto"/>
        <w:left w:val="none" w:sz="0" w:space="0" w:color="auto"/>
        <w:bottom w:val="none" w:sz="0" w:space="0" w:color="auto"/>
        <w:right w:val="none" w:sz="0" w:space="0" w:color="auto"/>
      </w:divBdr>
      <w:divsChild>
        <w:div w:id="975139301">
          <w:marLeft w:val="0"/>
          <w:marRight w:val="0"/>
          <w:marTop w:val="0"/>
          <w:marBottom w:val="0"/>
          <w:divBdr>
            <w:top w:val="none" w:sz="0" w:space="0" w:color="auto"/>
            <w:left w:val="none" w:sz="0" w:space="0" w:color="auto"/>
            <w:bottom w:val="none" w:sz="0" w:space="0" w:color="auto"/>
            <w:right w:val="none" w:sz="0" w:space="0" w:color="auto"/>
          </w:divBdr>
          <w:divsChild>
            <w:div w:id="1589075012">
              <w:marLeft w:val="0"/>
              <w:marRight w:val="0"/>
              <w:marTop w:val="0"/>
              <w:marBottom w:val="0"/>
              <w:divBdr>
                <w:top w:val="none" w:sz="0" w:space="0" w:color="auto"/>
                <w:left w:val="none" w:sz="0" w:space="0" w:color="auto"/>
                <w:bottom w:val="none" w:sz="0" w:space="0" w:color="auto"/>
                <w:right w:val="none" w:sz="0" w:space="0" w:color="auto"/>
              </w:divBdr>
              <w:divsChild>
                <w:div w:id="1596284173">
                  <w:marLeft w:val="0"/>
                  <w:marRight w:val="0"/>
                  <w:marTop w:val="0"/>
                  <w:marBottom w:val="0"/>
                  <w:divBdr>
                    <w:top w:val="none" w:sz="0" w:space="0" w:color="auto"/>
                    <w:left w:val="none" w:sz="0" w:space="0" w:color="auto"/>
                    <w:bottom w:val="none" w:sz="0" w:space="0" w:color="auto"/>
                    <w:right w:val="none" w:sz="0" w:space="0" w:color="auto"/>
                  </w:divBdr>
                  <w:divsChild>
                    <w:div w:id="813908886">
                      <w:marLeft w:val="0"/>
                      <w:marRight w:val="0"/>
                      <w:marTop w:val="0"/>
                      <w:marBottom w:val="0"/>
                      <w:divBdr>
                        <w:top w:val="none" w:sz="0" w:space="0" w:color="auto"/>
                        <w:left w:val="none" w:sz="0" w:space="0" w:color="auto"/>
                        <w:bottom w:val="none" w:sz="0" w:space="0" w:color="auto"/>
                        <w:right w:val="none" w:sz="0" w:space="0" w:color="auto"/>
                      </w:divBdr>
                      <w:divsChild>
                        <w:div w:id="126701198">
                          <w:marLeft w:val="0"/>
                          <w:marRight w:val="0"/>
                          <w:marTop w:val="0"/>
                          <w:marBottom w:val="0"/>
                          <w:divBdr>
                            <w:top w:val="none" w:sz="0" w:space="0" w:color="auto"/>
                            <w:left w:val="none" w:sz="0" w:space="0" w:color="auto"/>
                            <w:bottom w:val="none" w:sz="0" w:space="0" w:color="auto"/>
                            <w:right w:val="none" w:sz="0" w:space="0" w:color="auto"/>
                          </w:divBdr>
                          <w:divsChild>
                            <w:div w:id="173493350">
                              <w:marLeft w:val="0"/>
                              <w:marRight w:val="0"/>
                              <w:marTop w:val="0"/>
                              <w:marBottom w:val="0"/>
                              <w:divBdr>
                                <w:top w:val="none" w:sz="0" w:space="0" w:color="auto"/>
                                <w:left w:val="none" w:sz="0" w:space="0" w:color="auto"/>
                                <w:bottom w:val="none" w:sz="0" w:space="0" w:color="auto"/>
                                <w:right w:val="none" w:sz="0" w:space="0" w:color="auto"/>
                              </w:divBdr>
                              <w:divsChild>
                                <w:div w:id="596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835">
      <w:bodyDiv w:val="1"/>
      <w:marLeft w:val="0"/>
      <w:marRight w:val="0"/>
      <w:marTop w:val="0"/>
      <w:marBottom w:val="0"/>
      <w:divBdr>
        <w:top w:val="none" w:sz="0" w:space="0" w:color="auto"/>
        <w:left w:val="none" w:sz="0" w:space="0" w:color="auto"/>
        <w:bottom w:val="none" w:sz="0" w:space="0" w:color="auto"/>
        <w:right w:val="none" w:sz="0" w:space="0" w:color="auto"/>
      </w:divBdr>
      <w:divsChild>
        <w:div w:id="1388800434">
          <w:marLeft w:val="0"/>
          <w:marRight w:val="0"/>
          <w:marTop w:val="150"/>
          <w:marBottom w:val="0"/>
          <w:divBdr>
            <w:top w:val="none" w:sz="0" w:space="0" w:color="auto"/>
            <w:left w:val="none" w:sz="0" w:space="0" w:color="auto"/>
            <w:bottom w:val="none" w:sz="0" w:space="0" w:color="auto"/>
            <w:right w:val="none" w:sz="0" w:space="0" w:color="auto"/>
          </w:divBdr>
          <w:divsChild>
            <w:div w:id="1957102257">
              <w:marLeft w:val="0"/>
              <w:marRight w:val="0"/>
              <w:marTop w:val="0"/>
              <w:marBottom w:val="0"/>
              <w:divBdr>
                <w:top w:val="none" w:sz="0" w:space="0" w:color="auto"/>
                <w:left w:val="none" w:sz="0" w:space="0" w:color="auto"/>
                <w:bottom w:val="none" w:sz="0" w:space="0" w:color="auto"/>
                <w:right w:val="none" w:sz="0" w:space="0" w:color="auto"/>
              </w:divBdr>
              <w:divsChild>
                <w:div w:id="423112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884241">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1897">
      <w:bodyDiv w:val="1"/>
      <w:marLeft w:val="0"/>
      <w:marRight w:val="0"/>
      <w:marTop w:val="0"/>
      <w:marBottom w:val="0"/>
      <w:divBdr>
        <w:top w:val="none" w:sz="0" w:space="0" w:color="auto"/>
        <w:left w:val="none" w:sz="0" w:space="0" w:color="auto"/>
        <w:bottom w:val="none" w:sz="0" w:space="0" w:color="auto"/>
        <w:right w:val="none" w:sz="0" w:space="0" w:color="auto"/>
      </w:divBdr>
      <w:divsChild>
        <w:div w:id="1952977234">
          <w:marLeft w:val="0"/>
          <w:marRight w:val="0"/>
          <w:marTop w:val="0"/>
          <w:marBottom w:val="0"/>
          <w:divBdr>
            <w:top w:val="none" w:sz="0" w:space="0" w:color="auto"/>
            <w:left w:val="none" w:sz="0" w:space="0" w:color="auto"/>
            <w:bottom w:val="none" w:sz="0" w:space="0" w:color="auto"/>
            <w:right w:val="none" w:sz="0" w:space="0" w:color="auto"/>
          </w:divBdr>
          <w:divsChild>
            <w:div w:id="1670325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64630">
      <w:bodyDiv w:val="1"/>
      <w:marLeft w:val="0"/>
      <w:marRight w:val="0"/>
      <w:marTop w:val="0"/>
      <w:marBottom w:val="0"/>
      <w:divBdr>
        <w:top w:val="none" w:sz="0" w:space="0" w:color="auto"/>
        <w:left w:val="none" w:sz="0" w:space="0" w:color="auto"/>
        <w:bottom w:val="none" w:sz="0" w:space="0" w:color="auto"/>
        <w:right w:val="none" w:sz="0" w:space="0" w:color="auto"/>
      </w:divBdr>
      <w:divsChild>
        <w:div w:id="1783262409">
          <w:marLeft w:val="0"/>
          <w:marRight w:val="0"/>
          <w:marTop w:val="0"/>
          <w:marBottom w:val="0"/>
          <w:divBdr>
            <w:top w:val="none" w:sz="0" w:space="0" w:color="auto"/>
            <w:left w:val="none" w:sz="0" w:space="0" w:color="auto"/>
            <w:bottom w:val="none" w:sz="0" w:space="0" w:color="auto"/>
            <w:right w:val="none" w:sz="0" w:space="0" w:color="auto"/>
          </w:divBdr>
          <w:divsChild>
            <w:div w:id="264654509">
              <w:marLeft w:val="0"/>
              <w:marRight w:val="0"/>
              <w:marTop w:val="0"/>
              <w:marBottom w:val="0"/>
              <w:divBdr>
                <w:top w:val="none" w:sz="0" w:space="0" w:color="auto"/>
                <w:left w:val="none" w:sz="0" w:space="0" w:color="auto"/>
                <w:bottom w:val="none" w:sz="0" w:space="0" w:color="auto"/>
                <w:right w:val="none" w:sz="0" w:space="0" w:color="auto"/>
              </w:divBdr>
              <w:divsChild>
                <w:div w:id="794522239">
                  <w:marLeft w:val="0"/>
                  <w:marRight w:val="0"/>
                  <w:marTop w:val="0"/>
                  <w:marBottom w:val="0"/>
                  <w:divBdr>
                    <w:top w:val="none" w:sz="0" w:space="0" w:color="auto"/>
                    <w:left w:val="none" w:sz="0" w:space="0" w:color="auto"/>
                    <w:bottom w:val="none" w:sz="0" w:space="0" w:color="auto"/>
                    <w:right w:val="none" w:sz="0" w:space="0" w:color="auto"/>
                  </w:divBdr>
                  <w:divsChild>
                    <w:div w:id="992488863">
                      <w:marLeft w:val="0"/>
                      <w:marRight w:val="0"/>
                      <w:marTop w:val="0"/>
                      <w:marBottom w:val="0"/>
                      <w:divBdr>
                        <w:top w:val="none" w:sz="0" w:space="0" w:color="auto"/>
                        <w:left w:val="none" w:sz="0" w:space="0" w:color="auto"/>
                        <w:bottom w:val="none" w:sz="0" w:space="0" w:color="auto"/>
                        <w:right w:val="none" w:sz="0" w:space="0" w:color="auto"/>
                      </w:divBdr>
                      <w:divsChild>
                        <w:div w:id="1666973951">
                          <w:marLeft w:val="0"/>
                          <w:marRight w:val="0"/>
                          <w:marTop w:val="0"/>
                          <w:marBottom w:val="0"/>
                          <w:divBdr>
                            <w:top w:val="none" w:sz="0" w:space="0" w:color="auto"/>
                            <w:left w:val="none" w:sz="0" w:space="0" w:color="auto"/>
                            <w:bottom w:val="none" w:sz="0" w:space="0" w:color="auto"/>
                            <w:right w:val="none" w:sz="0" w:space="0" w:color="auto"/>
                          </w:divBdr>
                          <w:divsChild>
                            <w:div w:id="493451972">
                              <w:marLeft w:val="0"/>
                              <w:marRight w:val="0"/>
                              <w:marTop w:val="0"/>
                              <w:marBottom w:val="0"/>
                              <w:divBdr>
                                <w:top w:val="none" w:sz="0" w:space="0" w:color="auto"/>
                                <w:left w:val="none" w:sz="0" w:space="0" w:color="auto"/>
                                <w:bottom w:val="none" w:sz="0" w:space="0" w:color="auto"/>
                                <w:right w:val="none" w:sz="0" w:space="0" w:color="auto"/>
                              </w:divBdr>
                              <w:divsChild>
                                <w:div w:id="1220895171">
                                  <w:marLeft w:val="0"/>
                                  <w:marRight w:val="0"/>
                                  <w:marTop w:val="0"/>
                                  <w:marBottom w:val="0"/>
                                  <w:divBdr>
                                    <w:top w:val="none" w:sz="0" w:space="0" w:color="auto"/>
                                    <w:left w:val="none" w:sz="0" w:space="0" w:color="auto"/>
                                    <w:bottom w:val="none" w:sz="0" w:space="0" w:color="auto"/>
                                    <w:right w:val="none" w:sz="0" w:space="0" w:color="auto"/>
                                  </w:divBdr>
                                  <w:divsChild>
                                    <w:div w:id="530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7646">
      <w:bodyDiv w:val="1"/>
      <w:marLeft w:val="0"/>
      <w:marRight w:val="0"/>
      <w:marTop w:val="0"/>
      <w:marBottom w:val="0"/>
      <w:divBdr>
        <w:top w:val="none" w:sz="0" w:space="0" w:color="auto"/>
        <w:left w:val="none" w:sz="0" w:space="0" w:color="auto"/>
        <w:bottom w:val="none" w:sz="0" w:space="0" w:color="auto"/>
        <w:right w:val="none" w:sz="0" w:space="0" w:color="auto"/>
      </w:divBdr>
      <w:divsChild>
        <w:div w:id="714936702">
          <w:marLeft w:val="0"/>
          <w:marRight w:val="0"/>
          <w:marTop w:val="0"/>
          <w:marBottom w:val="0"/>
          <w:divBdr>
            <w:top w:val="none" w:sz="0" w:space="0" w:color="auto"/>
            <w:left w:val="none" w:sz="0" w:space="0" w:color="auto"/>
            <w:bottom w:val="dotted" w:sz="6" w:space="4" w:color="DDDDDD"/>
            <w:right w:val="none" w:sz="0" w:space="0" w:color="auto"/>
          </w:divBdr>
          <w:divsChild>
            <w:div w:id="1693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5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5323">
          <w:marLeft w:val="0"/>
          <w:marRight w:val="0"/>
          <w:marTop w:val="0"/>
          <w:marBottom w:val="0"/>
          <w:divBdr>
            <w:top w:val="none" w:sz="0" w:space="0" w:color="auto"/>
            <w:left w:val="none" w:sz="0" w:space="0" w:color="auto"/>
            <w:bottom w:val="dotted" w:sz="6" w:space="4" w:color="DDDDDD"/>
            <w:right w:val="none" w:sz="0" w:space="0" w:color="auto"/>
          </w:divBdr>
        </w:div>
      </w:divsChild>
    </w:div>
    <w:div w:id="202594539">
      <w:bodyDiv w:val="1"/>
      <w:marLeft w:val="0"/>
      <w:marRight w:val="0"/>
      <w:marTop w:val="0"/>
      <w:marBottom w:val="0"/>
      <w:divBdr>
        <w:top w:val="none" w:sz="0" w:space="0" w:color="auto"/>
        <w:left w:val="none" w:sz="0" w:space="0" w:color="auto"/>
        <w:bottom w:val="none" w:sz="0" w:space="0" w:color="auto"/>
        <w:right w:val="none" w:sz="0" w:space="0" w:color="auto"/>
      </w:divBdr>
      <w:divsChild>
        <w:div w:id="2121685002">
          <w:marLeft w:val="0"/>
          <w:marRight w:val="0"/>
          <w:marTop w:val="0"/>
          <w:marBottom w:val="0"/>
          <w:divBdr>
            <w:top w:val="none" w:sz="0" w:space="0" w:color="auto"/>
            <w:left w:val="none" w:sz="0" w:space="0" w:color="auto"/>
            <w:bottom w:val="dotted" w:sz="6" w:space="4" w:color="DDDDDD"/>
            <w:right w:val="none" w:sz="0" w:space="0" w:color="auto"/>
          </w:divBdr>
          <w:divsChild>
            <w:div w:id="295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6422">
      <w:bodyDiv w:val="1"/>
      <w:marLeft w:val="0"/>
      <w:marRight w:val="0"/>
      <w:marTop w:val="0"/>
      <w:marBottom w:val="0"/>
      <w:divBdr>
        <w:top w:val="none" w:sz="0" w:space="0" w:color="auto"/>
        <w:left w:val="none" w:sz="0" w:space="0" w:color="auto"/>
        <w:bottom w:val="none" w:sz="0" w:space="0" w:color="auto"/>
        <w:right w:val="none" w:sz="0" w:space="0" w:color="auto"/>
      </w:divBdr>
      <w:divsChild>
        <w:div w:id="1991330107">
          <w:marLeft w:val="0"/>
          <w:marRight w:val="0"/>
          <w:marTop w:val="0"/>
          <w:marBottom w:val="0"/>
          <w:divBdr>
            <w:top w:val="none" w:sz="0" w:space="0" w:color="auto"/>
            <w:left w:val="none" w:sz="0" w:space="0" w:color="auto"/>
            <w:bottom w:val="dotted" w:sz="6" w:space="4" w:color="DDDDDD"/>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50">
      <w:bodyDiv w:val="1"/>
      <w:marLeft w:val="0"/>
      <w:marRight w:val="0"/>
      <w:marTop w:val="0"/>
      <w:marBottom w:val="0"/>
      <w:divBdr>
        <w:top w:val="none" w:sz="0" w:space="0" w:color="auto"/>
        <w:left w:val="none" w:sz="0" w:space="0" w:color="auto"/>
        <w:bottom w:val="none" w:sz="0" w:space="0" w:color="auto"/>
        <w:right w:val="none" w:sz="0" w:space="0" w:color="auto"/>
      </w:divBdr>
      <w:divsChild>
        <w:div w:id="211424241">
          <w:marLeft w:val="0"/>
          <w:marRight w:val="0"/>
          <w:marTop w:val="0"/>
          <w:marBottom w:val="0"/>
          <w:divBdr>
            <w:top w:val="none" w:sz="0" w:space="0" w:color="auto"/>
            <w:left w:val="none" w:sz="0" w:space="0" w:color="auto"/>
            <w:bottom w:val="dotted" w:sz="6" w:space="4" w:color="DDDDDD"/>
            <w:right w:val="none" w:sz="0" w:space="0" w:color="auto"/>
          </w:divBdr>
        </w:div>
      </w:divsChild>
    </w:div>
    <w:div w:id="203178446">
      <w:bodyDiv w:val="1"/>
      <w:marLeft w:val="0"/>
      <w:marRight w:val="0"/>
      <w:marTop w:val="0"/>
      <w:marBottom w:val="0"/>
      <w:divBdr>
        <w:top w:val="none" w:sz="0" w:space="0" w:color="auto"/>
        <w:left w:val="none" w:sz="0" w:space="0" w:color="auto"/>
        <w:bottom w:val="none" w:sz="0" w:space="0" w:color="auto"/>
        <w:right w:val="none" w:sz="0" w:space="0" w:color="auto"/>
      </w:divBdr>
    </w:div>
    <w:div w:id="203369062">
      <w:bodyDiv w:val="1"/>
      <w:marLeft w:val="0"/>
      <w:marRight w:val="0"/>
      <w:marTop w:val="0"/>
      <w:marBottom w:val="0"/>
      <w:divBdr>
        <w:top w:val="none" w:sz="0" w:space="0" w:color="auto"/>
        <w:left w:val="none" w:sz="0" w:space="0" w:color="auto"/>
        <w:bottom w:val="none" w:sz="0" w:space="0" w:color="auto"/>
        <w:right w:val="none" w:sz="0" w:space="0" w:color="auto"/>
      </w:divBdr>
      <w:divsChild>
        <w:div w:id="227110637">
          <w:marLeft w:val="0"/>
          <w:marRight w:val="0"/>
          <w:marTop w:val="0"/>
          <w:marBottom w:val="375"/>
          <w:divBdr>
            <w:top w:val="none" w:sz="0" w:space="0" w:color="auto"/>
            <w:left w:val="none" w:sz="0" w:space="0" w:color="auto"/>
            <w:bottom w:val="dotted" w:sz="6" w:space="14" w:color="C2C2C2"/>
            <w:right w:val="none" w:sz="0" w:space="0" w:color="auto"/>
          </w:divBdr>
          <w:divsChild>
            <w:div w:id="2110999299">
              <w:marLeft w:val="0"/>
              <w:marRight w:val="0"/>
              <w:marTop w:val="0"/>
              <w:marBottom w:val="180"/>
              <w:divBdr>
                <w:top w:val="none" w:sz="0" w:space="0" w:color="auto"/>
                <w:left w:val="none" w:sz="0" w:space="0" w:color="auto"/>
                <w:bottom w:val="none" w:sz="0" w:space="0" w:color="auto"/>
                <w:right w:val="none" w:sz="0" w:space="0" w:color="auto"/>
              </w:divBdr>
            </w:div>
            <w:div w:id="298413277">
              <w:marLeft w:val="0"/>
              <w:marRight w:val="0"/>
              <w:marTop w:val="0"/>
              <w:marBottom w:val="0"/>
              <w:divBdr>
                <w:top w:val="none" w:sz="0" w:space="0" w:color="auto"/>
                <w:left w:val="none" w:sz="0" w:space="0" w:color="auto"/>
                <w:bottom w:val="none" w:sz="0" w:space="0" w:color="auto"/>
                <w:right w:val="none" w:sz="0" w:space="0" w:color="auto"/>
              </w:divBdr>
              <w:divsChild>
                <w:div w:id="1560088704">
                  <w:marLeft w:val="0"/>
                  <w:marRight w:val="0"/>
                  <w:marTop w:val="0"/>
                  <w:marBottom w:val="0"/>
                  <w:divBdr>
                    <w:top w:val="none" w:sz="0" w:space="0" w:color="auto"/>
                    <w:left w:val="none" w:sz="0" w:space="0" w:color="auto"/>
                    <w:bottom w:val="none" w:sz="0" w:space="0" w:color="auto"/>
                    <w:right w:val="none" w:sz="0" w:space="0" w:color="auto"/>
                  </w:divBdr>
                  <w:divsChild>
                    <w:div w:id="1898592409">
                      <w:marLeft w:val="0"/>
                      <w:marRight w:val="0"/>
                      <w:marTop w:val="0"/>
                      <w:marBottom w:val="0"/>
                      <w:divBdr>
                        <w:top w:val="none" w:sz="0" w:space="0" w:color="auto"/>
                        <w:left w:val="none" w:sz="0" w:space="0" w:color="auto"/>
                        <w:bottom w:val="none" w:sz="0" w:space="0" w:color="auto"/>
                        <w:right w:val="none" w:sz="0" w:space="0" w:color="auto"/>
                      </w:divBdr>
                      <w:divsChild>
                        <w:div w:id="414129397">
                          <w:marLeft w:val="0"/>
                          <w:marRight w:val="0"/>
                          <w:marTop w:val="0"/>
                          <w:marBottom w:val="0"/>
                          <w:divBdr>
                            <w:top w:val="none" w:sz="0" w:space="0" w:color="auto"/>
                            <w:left w:val="none" w:sz="0" w:space="0" w:color="auto"/>
                            <w:bottom w:val="none" w:sz="0" w:space="0" w:color="auto"/>
                            <w:right w:val="none" w:sz="0" w:space="0" w:color="auto"/>
                          </w:divBdr>
                          <w:divsChild>
                            <w:div w:id="1560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9998">
          <w:marLeft w:val="0"/>
          <w:marRight w:val="0"/>
          <w:marTop w:val="0"/>
          <w:marBottom w:val="450"/>
          <w:divBdr>
            <w:top w:val="none" w:sz="0" w:space="0" w:color="auto"/>
            <w:left w:val="none" w:sz="0" w:space="0" w:color="auto"/>
            <w:bottom w:val="none" w:sz="0" w:space="0" w:color="auto"/>
            <w:right w:val="none" w:sz="0" w:space="0" w:color="auto"/>
          </w:divBdr>
          <w:divsChild>
            <w:div w:id="299381979">
              <w:marLeft w:val="0"/>
              <w:marRight w:val="0"/>
              <w:marTop w:val="0"/>
              <w:marBottom w:val="0"/>
              <w:divBdr>
                <w:top w:val="none" w:sz="0" w:space="0" w:color="auto"/>
                <w:left w:val="none" w:sz="0" w:space="0" w:color="auto"/>
                <w:bottom w:val="none" w:sz="0" w:space="0" w:color="auto"/>
                <w:right w:val="none" w:sz="0" w:space="0" w:color="auto"/>
              </w:divBdr>
              <w:divsChild>
                <w:div w:id="330374380">
                  <w:marLeft w:val="0"/>
                  <w:marRight w:val="0"/>
                  <w:marTop w:val="0"/>
                  <w:marBottom w:val="0"/>
                  <w:divBdr>
                    <w:top w:val="none" w:sz="0" w:space="0" w:color="auto"/>
                    <w:left w:val="none" w:sz="0" w:space="0" w:color="auto"/>
                    <w:bottom w:val="none" w:sz="0" w:space="0" w:color="auto"/>
                    <w:right w:val="none" w:sz="0" w:space="0" w:color="auto"/>
                  </w:divBdr>
                  <w:divsChild>
                    <w:div w:id="355932013">
                      <w:marLeft w:val="0"/>
                      <w:marRight w:val="0"/>
                      <w:marTop w:val="0"/>
                      <w:marBottom w:val="0"/>
                      <w:divBdr>
                        <w:top w:val="none" w:sz="0" w:space="0" w:color="auto"/>
                        <w:left w:val="none" w:sz="0" w:space="0" w:color="auto"/>
                        <w:bottom w:val="none" w:sz="0" w:space="0" w:color="auto"/>
                        <w:right w:val="none" w:sz="0" w:space="0" w:color="auto"/>
                      </w:divBdr>
                      <w:divsChild>
                        <w:div w:id="434862576">
                          <w:marLeft w:val="0"/>
                          <w:marRight w:val="0"/>
                          <w:marTop w:val="0"/>
                          <w:marBottom w:val="0"/>
                          <w:divBdr>
                            <w:top w:val="none" w:sz="0" w:space="0" w:color="auto"/>
                            <w:left w:val="none" w:sz="0" w:space="0" w:color="auto"/>
                            <w:bottom w:val="none" w:sz="0" w:space="0" w:color="auto"/>
                            <w:right w:val="none" w:sz="0" w:space="0" w:color="auto"/>
                          </w:divBdr>
                          <w:divsChild>
                            <w:div w:id="330723779">
                              <w:marLeft w:val="0"/>
                              <w:marRight w:val="0"/>
                              <w:marTop w:val="0"/>
                              <w:marBottom w:val="0"/>
                              <w:divBdr>
                                <w:top w:val="none" w:sz="0" w:space="0" w:color="auto"/>
                                <w:left w:val="none" w:sz="0" w:space="0" w:color="auto"/>
                                <w:bottom w:val="none" w:sz="0" w:space="0" w:color="auto"/>
                                <w:right w:val="none" w:sz="0" w:space="0" w:color="auto"/>
                              </w:divBdr>
                            </w:div>
                            <w:div w:id="2129204019">
                              <w:marLeft w:val="0"/>
                              <w:marRight w:val="0"/>
                              <w:marTop w:val="0"/>
                              <w:marBottom w:val="0"/>
                              <w:divBdr>
                                <w:top w:val="none" w:sz="0" w:space="0" w:color="auto"/>
                                <w:left w:val="none" w:sz="0" w:space="0" w:color="auto"/>
                                <w:bottom w:val="none" w:sz="0" w:space="0" w:color="auto"/>
                                <w:right w:val="none" w:sz="0" w:space="0" w:color="auto"/>
                              </w:divBdr>
                            </w:div>
                            <w:div w:id="484669883">
                              <w:marLeft w:val="0"/>
                              <w:marRight w:val="0"/>
                              <w:marTop w:val="0"/>
                              <w:marBottom w:val="0"/>
                              <w:divBdr>
                                <w:top w:val="none" w:sz="0" w:space="0" w:color="auto"/>
                                <w:left w:val="none" w:sz="0" w:space="0" w:color="auto"/>
                                <w:bottom w:val="none" w:sz="0" w:space="0" w:color="auto"/>
                                <w:right w:val="none" w:sz="0" w:space="0" w:color="auto"/>
                              </w:divBdr>
                            </w:div>
                            <w:div w:id="8373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070">
                      <w:marLeft w:val="0"/>
                      <w:marRight w:val="0"/>
                      <w:marTop w:val="0"/>
                      <w:marBottom w:val="0"/>
                      <w:divBdr>
                        <w:top w:val="none" w:sz="0" w:space="0" w:color="auto"/>
                        <w:left w:val="none" w:sz="0" w:space="0" w:color="auto"/>
                        <w:bottom w:val="none" w:sz="0" w:space="0" w:color="auto"/>
                        <w:right w:val="none" w:sz="0" w:space="0" w:color="auto"/>
                      </w:divBdr>
                      <w:divsChild>
                        <w:div w:id="1780056028">
                          <w:marLeft w:val="0"/>
                          <w:marRight w:val="0"/>
                          <w:marTop w:val="0"/>
                          <w:marBottom w:val="225"/>
                          <w:divBdr>
                            <w:top w:val="none" w:sz="0" w:space="0" w:color="auto"/>
                            <w:left w:val="none" w:sz="0" w:space="0" w:color="auto"/>
                            <w:bottom w:val="none" w:sz="0" w:space="0" w:color="auto"/>
                            <w:right w:val="none" w:sz="0" w:space="0" w:color="auto"/>
                          </w:divBdr>
                          <w:divsChild>
                            <w:div w:id="821702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0912">
      <w:bodyDiv w:val="1"/>
      <w:marLeft w:val="0"/>
      <w:marRight w:val="0"/>
      <w:marTop w:val="0"/>
      <w:marBottom w:val="0"/>
      <w:divBdr>
        <w:top w:val="none" w:sz="0" w:space="0" w:color="auto"/>
        <w:left w:val="none" w:sz="0" w:space="0" w:color="auto"/>
        <w:bottom w:val="none" w:sz="0" w:space="0" w:color="auto"/>
        <w:right w:val="none" w:sz="0" w:space="0" w:color="auto"/>
      </w:divBdr>
      <w:divsChild>
        <w:div w:id="1612514948">
          <w:marLeft w:val="0"/>
          <w:marRight w:val="0"/>
          <w:marTop w:val="0"/>
          <w:marBottom w:val="0"/>
          <w:divBdr>
            <w:top w:val="none" w:sz="0" w:space="0" w:color="auto"/>
            <w:left w:val="none" w:sz="0" w:space="0" w:color="auto"/>
            <w:bottom w:val="dotted" w:sz="6" w:space="4" w:color="DDDDDD"/>
            <w:right w:val="none" w:sz="0" w:space="0" w:color="auto"/>
          </w:divBdr>
          <w:divsChild>
            <w:div w:id="19183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1055">
      <w:bodyDiv w:val="1"/>
      <w:marLeft w:val="0"/>
      <w:marRight w:val="0"/>
      <w:marTop w:val="0"/>
      <w:marBottom w:val="0"/>
      <w:divBdr>
        <w:top w:val="none" w:sz="0" w:space="0" w:color="auto"/>
        <w:left w:val="none" w:sz="0" w:space="0" w:color="auto"/>
        <w:bottom w:val="none" w:sz="0" w:space="0" w:color="auto"/>
        <w:right w:val="none" w:sz="0" w:space="0" w:color="auto"/>
      </w:divBdr>
    </w:div>
    <w:div w:id="203755203">
      <w:bodyDiv w:val="1"/>
      <w:marLeft w:val="0"/>
      <w:marRight w:val="0"/>
      <w:marTop w:val="0"/>
      <w:marBottom w:val="0"/>
      <w:divBdr>
        <w:top w:val="none" w:sz="0" w:space="0" w:color="auto"/>
        <w:left w:val="none" w:sz="0" w:space="0" w:color="auto"/>
        <w:bottom w:val="none" w:sz="0" w:space="0" w:color="auto"/>
        <w:right w:val="none" w:sz="0" w:space="0" w:color="auto"/>
      </w:divBdr>
      <w:divsChild>
        <w:div w:id="303315559">
          <w:marLeft w:val="0"/>
          <w:marRight w:val="0"/>
          <w:marTop w:val="0"/>
          <w:marBottom w:val="0"/>
          <w:divBdr>
            <w:top w:val="none" w:sz="0" w:space="0" w:color="auto"/>
            <w:left w:val="none" w:sz="0" w:space="0" w:color="auto"/>
            <w:bottom w:val="none" w:sz="0" w:space="0" w:color="auto"/>
            <w:right w:val="none" w:sz="0" w:space="0" w:color="auto"/>
          </w:divBdr>
          <w:divsChild>
            <w:div w:id="1194462326">
              <w:marLeft w:val="0"/>
              <w:marRight w:val="0"/>
              <w:marTop w:val="0"/>
              <w:marBottom w:val="0"/>
              <w:divBdr>
                <w:top w:val="none" w:sz="0" w:space="0" w:color="auto"/>
                <w:left w:val="none" w:sz="0" w:space="0" w:color="auto"/>
                <w:bottom w:val="none" w:sz="0" w:space="0" w:color="auto"/>
                <w:right w:val="none" w:sz="0" w:space="0" w:color="auto"/>
              </w:divBdr>
              <w:divsChild>
                <w:div w:id="1744523034">
                  <w:marLeft w:val="0"/>
                  <w:marRight w:val="0"/>
                  <w:marTop w:val="0"/>
                  <w:marBottom w:val="0"/>
                  <w:divBdr>
                    <w:top w:val="none" w:sz="0" w:space="0" w:color="auto"/>
                    <w:left w:val="none" w:sz="0" w:space="0" w:color="auto"/>
                    <w:bottom w:val="none" w:sz="0" w:space="0" w:color="auto"/>
                    <w:right w:val="none" w:sz="0" w:space="0" w:color="auto"/>
                  </w:divBdr>
                  <w:divsChild>
                    <w:div w:id="1766219812">
                      <w:marLeft w:val="0"/>
                      <w:marRight w:val="0"/>
                      <w:marTop w:val="0"/>
                      <w:marBottom w:val="0"/>
                      <w:divBdr>
                        <w:top w:val="none" w:sz="0" w:space="0" w:color="auto"/>
                        <w:left w:val="none" w:sz="0" w:space="0" w:color="auto"/>
                        <w:bottom w:val="none" w:sz="0" w:space="0" w:color="auto"/>
                        <w:right w:val="none" w:sz="0" w:space="0" w:color="auto"/>
                      </w:divBdr>
                      <w:divsChild>
                        <w:div w:id="41682377">
                          <w:marLeft w:val="0"/>
                          <w:marRight w:val="0"/>
                          <w:marTop w:val="0"/>
                          <w:marBottom w:val="0"/>
                          <w:divBdr>
                            <w:top w:val="none" w:sz="0" w:space="0" w:color="auto"/>
                            <w:left w:val="none" w:sz="0" w:space="0" w:color="auto"/>
                            <w:bottom w:val="none" w:sz="0" w:space="0" w:color="auto"/>
                            <w:right w:val="none" w:sz="0" w:space="0" w:color="auto"/>
                          </w:divBdr>
                          <w:divsChild>
                            <w:div w:id="915746392">
                              <w:marLeft w:val="0"/>
                              <w:marRight w:val="0"/>
                              <w:marTop w:val="0"/>
                              <w:marBottom w:val="0"/>
                              <w:divBdr>
                                <w:top w:val="none" w:sz="0" w:space="0" w:color="auto"/>
                                <w:left w:val="none" w:sz="0" w:space="0" w:color="auto"/>
                                <w:bottom w:val="none" w:sz="0" w:space="0" w:color="auto"/>
                                <w:right w:val="none" w:sz="0" w:space="0" w:color="auto"/>
                              </w:divBdr>
                              <w:divsChild>
                                <w:div w:id="1450466815">
                                  <w:marLeft w:val="0"/>
                                  <w:marRight w:val="0"/>
                                  <w:marTop w:val="0"/>
                                  <w:marBottom w:val="0"/>
                                  <w:divBdr>
                                    <w:top w:val="none" w:sz="0" w:space="0" w:color="auto"/>
                                    <w:left w:val="none" w:sz="0" w:space="0" w:color="auto"/>
                                    <w:bottom w:val="none" w:sz="0" w:space="0" w:color="auto"/>
                                    <w:right w:val="none" w:sz="0" w:space="0" w:color="auto"/>
                                  </w:divBdr>
                                  <w:divsChild>
                                    <w:div w:id="709502023">
                                      <w:marLeft w:val="0"/>
                                      <w:marRight w:val="0"/>
                                      <w:marTop w:val="0"/>
                                      <w:marBottom w:val="0"/>
                                      <w:divBdr>
                                        <w:top w:val="none" w:sz="0" w:space="0" w:color="auto"/>
                                        <w:left w:val="none" w:sz="0" w:space="0" w:color="auto"/>
                                        <w:bottom w:val="none" w:sz="0" w:space="0" w:color="auto"/>
                                        <w:right w:val="none" w:sz="0" w:space="0" w:color="auto"/>
                                      </w:divBdr>
                                      <w:divsChild>
                                        <w:div w:id="497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6541">
      <w:bodyDiv w:val="1"/>
      <w:marLeft w:val="0"/>
      <w:marRight w:val="0"/>
      <w:marTop w:val="0"/>
      <w:marBottom w:val="0"/>
      <w:divBdr>
        <w:top w:val="none" w:sz="0" w:space="0" w:color="auto"/>
        <w:left w:val="none" w:sz="0" w:space="0" w:color="auto"/>
        <w:bottom w:val="none" w:sz="0" w:space="0" w:color="auto"/>
        <w:right w:val="none" w:sz="0" w:space="0" w:color="auto"/>
      </w:divBdr>
      <w:divsChild>
        <w:div w:id="868645946">
          <w:marLeft w:val="0"/>
          <w:marRight w:val="0"/>
          <w:marTop w:val="0"/>
          <w:marBottom w:val="150"/>
          <w:divBdr>
            <w:top w:val="none" w:sz="0" w:space="0" w:color="auto"/>
            <w:left w:val="none" w:sz="0" w:space="0" w:color="auto"/>
            <w:bottom w:val="none" w:sz="0" w:space="0" w:color="auto"/>
            <w:right w:val="none" w:sz="0" w:space="0" w:color="auto"/>
          </w:divBdr>
          <w:divsChild>
            <w:div w:id="1405832252">
              <w:marLeft w:val="0"/>
              <w:marRight w:val="0"/>
              <w:marTop w:val="0"/>
              <w:marBottom w:val="0"/>
              <w:divBdr>
                <w:top w:val="none" w:sz="0" w:space="0" w:color="auto"/>
                <w:left w:val="none" w:sz="0" w:space="0" w:color="auto"/>
                <w:bottom w:val="none" w:sz="0" w:space="0" w:color="auto"/>
                <w:right w:val="none" w:sz="0" w:space="0" w:color="auto"/>
              </w:divBdr>
              <w:divsChild>
                <w:div w:id="1731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9446">
          <w:marLeft w:val="0"/>
          <w:marRight w:val="0"/>
          <w:marTop w:val="0"/>
          <w:marBottom w:val="150"/>
          <w:divBdr>
            <w:top w:val="none" w:sz="0" w:space="0" w:color="auto"/>
            <w:left w:val="none" w:sz="0" w:space="0" w:color="auto"/>
            <w:bottom w:val="none" w:sz="0" w:space="0" w:color="auto"/>
            <w:right w:val="none" w:sz="0" w:space="0" w:color="auto"/>
          </w:divBdr>
        </w:div>
        <w:div w:id="403260257">
          <w:marLeft w:val="0"/>
          <w:marRight w:val="0"/>
          <w:marTop w:val="0"/>
          <w:marBottom w:val="0"/>
          <w:divBdr>
            <w:top w:val="none" w:sz="0" w:space="0" w:color="auto"/>
            <w:left w:val="none" w:sz="0" w:space="0" w:color="auto"/>
            <w:bottom w:val="none" w:sz="0" w:space="0" w:color="auto"/>
            <w:right w:val="none" w:sz="0" w:space="0" w:color="auto"/>
          </w:divBdr>
          <w:divsChild>
            <w:div w:id="4070036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219924">
      <w:bodyDiv w:val="1"/>
      <w:marLeft w:val="0"/>
      <w:marRight w:val="0"/>
      <w:marTop w:val="0"/>
      <w:marBottom w:val="0"/>
      <w:divBdr>
        <w:top w:val="none" w:sz="0" w:space="0" w:color="auto"/>
        <w:left w:val="none" w:sz="0" w:space="0" w:color="auto"/>
        <w:bottom w:val="none" w:sz="0" w:space="0" w:color="auto"/>
        <w:right w:val="none" w:sz="0" w:space="0" w:color="auto"/>
      </w:divBdr>
    </w:div>
    <w:div w:id="204291827">
      <w:bodyDiv w:val="1"/>
      <w:marLeft w:val="0"/>
      <w:marRight w:val="0"/>
      <w:marTop w:val="0"/>
      <w:marBottom w:val="0"/>
      <w:divBdr>
        <w:top w:val="none" w:sz="0" w:space="0" w:color="auto"/>
        <w:left w:val="none" w:sz="0" w:space="0" w:color="auto"/>
        <w:bottom w:val="none" w:sz="0" w:space="0" w:color="auto"/>
        <w:right w:val="none" w:sz="0" w:space="0" w:color="auto"/>
      </w:divBdr>
      <w:divsChild>
        <w:div w:id="1541015043">
          <w:marLeft w:val="0"/>
          <w:marRight w:val="0"/>
          <w:marTop w:val="0"/>
          <w:marBottom w:val="150"/>
          <w:divBdr>
            <w:top w:val="none" w:sz="0" w:space="0" w:color="auto"/>
            <w:left w:val="none" w:sz="0" w:space="0" w:color="auto"/>
            <w:bottom w:val="none" w:sz="0" w:space="0" w:color="auto"/>
            <w:right w:val="none" w:sz="0" w:space="0" w:color="auto"/>
          </w:divBdr>
          <w:divsChild>
            <w:div w:id="517039507">
              <w:marLeft w:val="0"/>
              <w:marRight w:val="0"/>
              <w:marTop w:val="0"/>
              <w:marBottom w:val="0"/>
              <w:divBdr>
                <w:top w:val="none" w:sz="0" w:space="0" w:color="auto"/>
                <w:left w:val="none" w:sz="0" w:space="0" w:color="auto"/>
                <w:bottom w:val="none" w:sz="0" w:space="0" w:color="auto"/>
                <w:right w:val="none" w:sz="0" w:space="0" w:color="auto"/>
              </w:divBdr>
              <w:divsChild>
                <w:div w:id="1801025722">
                  <w:marLeft w:val="0"/>
                  <w:marRight w:val="0"/>
                  <w:marTop w:val="0"/>
                  <w:marBottom w:val="0"/>
                  <w:divBdr>
                    <w:top w:val="none" w:sz="0" w:space="0" w:color="auto"/>
                    <w:left w:val="none" w:sz="0" w:space="0" w:color="auto"/>
                    <w:bottom w:val="none" w:sz="0" w:space="0" w:color="auto"/>
                    <w:right w:val="none" w:sz="0" w:space="0" w:color="auto"/>
                  </w:divBdr>
                  <w:divsChild>
                    <w:div w:id="6683659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6242268">
          <w:marLeft w:val="0"/>
          <w:marRight w:val="0"/>
          <w:marTop w:val="0"/>
          <w:marBottom w:val="0"/>
          <w:divBdr>
            <w:top w:val="none" w:sz="0" w:space="0" w:color="auto"/>
            <w:left w:val="none" w:sz="0" w:space="0" w:color="auto"/>
            <w:bottom w:val="none" w:sz="0" w:space="0" w:color="auto"/>
            <w:right w:val="none" w:sz="0" w:space="0" w:color="auto"/>
          </w:divBdr>
        </w:div>
      </w:divsChild>
    </w:div>
    <w:div w:id="204413881">
      <w:bodyDiv w:val="1"/>
      <w:marLeft w:val="0"/>
      <w:marRight w:val="0"/>
      <w:marTop w:val="0"/>
      <w:marBottom w:val="0"/>
      <w:divBdr>
        <w:top w:val="none" w:sz="0" w:space="0" w:color="auto"/>
        <w:left w:val="none" w:sz="0" w:space="0" w:color="auto"/>
        <w:bottom w:val="none" w:sz="0" w:space="0" w:color="auto"/>
        <w:right w:val="none" w:sz="0" w:space="0" w:color="auto"/>
      </w:divBdr>
      <w:divsChild>
        <w:div w:id="1530801686">
          <w:marLeft w:val="0"/>
          <w:marRight w:val="0"/>
          <w:marTop w:val="0"/>
          <w:marBottom w:val="0"/>
          <w:divBdr>
            <w:top w:val="none" w:sz="0" w:space="0" w:color="auto"/>
            <w:left w:val="none" w:sz="0" w:space="0" w:color="auto"/>
            <w:bottom w:val="dotted" w:sz="6" w:space="4" w:color="DDDDDD"/>
            <w:right w:val="none" w:sz="0" w:space="0" w:color="auto"/>
          </w:divBdr>
        </w:div>
      </w:divsChild>
    </w:div>
    <w:div w:id="204417124">
      <w:bodyDiv w:val="1"/>
      <w:marLeft w:val="0"/>
      <w:marRight w:val="0"/>
      <w:marTop w:val="0"/>
      <w:marBottom w:val="0"/>
      <w:divBdr>
        <w:top w:val="none" w:sz="0" w:space="0" w:color="auto"/>
        <w:left w:val="none" w:sz="0" w:space="0" w:color="auto"/>
        <w:bottom w:val="none" w:sz="0" w:space="0" w:color="auto"/>
        <w:right w:val="none" w:sz="0" w:space="0" w:color="auto"/>
      </w:divBdr>
    </w:div>
    <w:div w:id="204417388">
      <w:bodyDiv w:val="1"/>
      <w:marLeft w:val="0"/>
      <w:marRight w:val="0"/>
      <w:marTop w:val="0"/>
      <w:marBottom w:val="0"/>
      <w:divBdr>
        <w:top w:val="none" w:sz="0" w:space="0" w:color="auto"/>
        <w:left w:val="none" w:sz="0" w:space="0" w:color="auto"/>
        <w:bottom w:val="none" w:sz="0" w:space="0" w:color="auto"/>
        <w:right w:val="none" w:sz="0" w:space="0" w:color="auto"/>
      </w:divBdr>
      <w:divsChild>
        <w:div w:id="1470783805">
          <w:marLeft w:val="0"/>
          <w:marRight w:val="0"/>
          <w:marTop w:val="0"/>
          <w:marBottom w:val="0"/>
          <w:divBdr>
            <w:top w:val="none" w:sz="0" w:space="0" w:color="auto"/>
            <w:left w:val="none" w:sz="0" w:space="0" w:color="auto"/>
            <w:bottom w:val="none" w:sz="0" w:space="0" w:color="auto"/>
            <w:right w:val="none" w:sz="0" w:space="0" w:color="auto"/>
          </w:divBdr>
          <w:divsChild>
            <w:div w:id="607080085">
              <w:marLeft w:val="0"/>
              <w:marRight w:val="0"/>
              <w:marTop w:val="0"/>
              <w:marBottom w:val="0"/>
              <w:divBdr>
                <w:top w:val="none" w:sz="0" w:space="0" w:color="auto"/>
                <w:left w:val="none" w:sz="0" w:space="0" w:color="auto"/>
                <w:bottom w:val="none" w:sz="0" w:space="0" w:color="auto"/>
                <w:right w:val="none" w:sz="0" w:space="0" w:color="auto"/>
              </w:divBdr>
              <w:divsChild>
                <w:div w:id="628359492">
                  <w:marLeft w:val="0"/>
                  <w:marRight w:val="0"/>
                  <w:marTop w:val="0"/>
                  <w:marBottom w:val="0"/>
                  <w:divBdr>
                    <w:top w:val="none" w:sz="0" w:space="0" w:color="auto"/>
                    <w:left w:val="none" w:sz="0" w:space="0" w:color="auto"/>
                    <w:bottom w:val="none" w:sz="0" w:space="0" w:color="auto"/>
                    <w:right w:val="none" w:sz="0" w:space="0" w:color="auto"/>
                  </w:divBdr>
                  <w:divsChild>
                    <w:div w:id="177279792">
                      <w:marLeft w:val="0"/>
                      <w:marRight w:val="0"/>
                      <w:marTop w:val="0"/>
                      <w:marBottom w:val="0"/>
                      <w:divBdr>
                        <w:top w:val="none" w:sz="0" w:space="0" w:color="auto"/>
                        <w:left w:val="none" w:sz="0" w:space="0" w:color="auto"/>
                        <w:bottom w:val="none" w:sz="0" w:space="0" w:color="auto"/>
                        <w:right w:val="none" w:sz="0" w:space="0" w:color="auto"/>
                      </w:divBdr>
                      <w:divsChild>
                        <w:div w:id="1138188602">
                          <w:marLeft w:val="0"/>
                          <w:marRight w:val="0"/>
                          <w:marTop w:val="0"/>
                          <w:marBottom w:val="0"/>
                          <w:divBdr>
                            <w:top w:val="none" w:sz="0" w:space="0" w:color="auto"/>
                            <w:left w:val="none" w:sz="0" w:space="0" w:color="auto"/>
                            <w:bottom w:val="none" w:sz="0" w:space="0" w:color="auto"/>
                            <w:right w:val="none" w:sz="0" w:space="0" w:color="auto"/>
                          </w:divBdr>
                          <w:divsChild>
                            <w:div w:id="1701273562">
                              <w:marLeft w:val="0"/>
                              <w:marRight w:val="0"/>
                              <w:marTop w:val="0"/>
                              <w:marBottom w:val="0"/>
                              <w:divBdr>
                                <w:top w:val="none" w:sz="0" w:space="0" w:color="auto"/>
                                <w:left w:val="none" w:sz="0" w:space="0" w:color="auto"/>
                                <w:bottom w:val="none" w:sz="0" w:space="0" w:color="auto"/>
                                <w:right w:val="none" w:sz="0" w:space="0" w:color="auto"/>
                              </w:divBdr>
                              <w:divsChild>
                                <w:div w:id="935790131">
                                  <w:marLeft w:val="0"/>
                                  <w:marRight w:val="0"/>
                                  <w:marTop w:val="0"/>
                                  <w:marBottom w:val="0"/>
                                  <w:divBdr>
                                    <w:top w:val="none" w:sz="0" w:space="0" w:color="auto"/>
                                    <w:left w:val="none" w:sz="0" w:space="0" w:color="auto"/>
                                    <w:bottom w:val="none" w:sz="0" w:space="0" w:color="auto"/>
                                    <w:right w:val="none" w:sz="0" w:space="0" w:color="auto"/>
                                  </w:divBdr>
                                  <w:divsChild>
                                    <w:div w:id="1553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3263">
      <w:bodyDiv w:val="1"/>
      <w:marLeft w:val="0"/>
      <w:marRight w:val="0"/>
      <w:marTop w:val="0"/>
      <w:marBottom w:val="0"/>
      <w:divBdr>
        <w:top w:val="none" w:sz="0" w:space="0" w:color="auto"/>
        <w:left w:val="none" w:sz="0" w:space="0" w:color="auto"/>
        <w:bottom w:val="none" w:sz="0" w:space="0" w:color="auto"/>
        <w:right w:val="none" w:sz="0" w:space="0" w:color="auto"/>
      </w:divBdr>
      <w:divsChild>
        <w:div w:id="269240979">
          <w:marLeft w:val="0"/>
          <w:marRight w:val="0"/>
          <w:marTop w:val="0"/>
          <w:marBottom w:val="150"/>
          <w:divBdr>
            <w:top w:val="none" w:sz="0" w:space="0" w:color="auto"/>
            <w:left w:val="none" w:sz="0" w:space="0" w:color="auto"/>
            <w:bottom w:val="none" w:sz="0" w:space="0" w:color="auto"/>
            <w:right w:val="none" w:sz="0" w:space="0" w:color="auto"/>
          </w:divBdr>
        </w:div>
        <w:div w:id="1700742786">
          <w:marLeft w:val="0"/>
          <w:marRight w:val="0"/>
          <w:marTop w:val="0"/>
          <w:marBottom w:val="150"/>
          <w:divBdr>
            <w:top w:val="none" w:sz="0" w:space="0" w:color="auto"/>
            <w:left w:val="none" w:sz="0" w:space="0" w:color="auto"/>
            <w:bottom w:val="none" w:sz="0" w:space="0" w:color="auto"/>
            <w:right w:val="none" w:sz="0" w:space="0" w:color="auto"/>
          </w:divBdr>
          <w:divsChild>
            <w:div w:id="663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544">
      <w:bodyDiv w:val="1"/>
      <w:marLeft w:val="0"/>
      <w:marRight w:val="0"/>
      <w:marTop w:val="0"/>
      <w:marBottom w:val="0"/>
      <w:divBdr>
        <w:top w:val="none" w:sz="0" w:space="0" w:color="auto"/>
        <w:left w:val="none" w:sz="0" w:space="0" w:color="auto"/>
        <w:bottom w:val="none" w:sz="0" w:space="0" w:color="auto"/>
        <w:right w:val="none" w:sz="0" w:space="0" w:color="auto"/>
      </w:divBdr>
      <w:divsChild>
        <w:div w:id="779377210">
          <w:marLeft w:val="0"/>
          <w:marRight w:val="0"/>
          <w:marTop w:val="0"/>
          <w:marBottom w:val="0"/>
          <w:divBdr>
            <w:top w:val="none" w:sz="0" w:space="0" w:color="auto"/>
            <w:left w:val="none" w:sz="0" w:space="0" w:color="auto"/>
            <w:bottom w:val="dotted" w:sz="6" w:space="4" w:color="DDDDDD"/>
            <w:right w:val="none" w:sz="0" w:space="0" w:color="auto"/>
          </w:divBdr>
          <w:divsChild>
            <w:div w:id="1200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4693">
      <w:bodyDiv w:val="1"/>
      <w:marLeft w:val="0"/>
      <w:marRight w:val="0"/>
      <w:marTop w:val="0"/>
      <w:marBottom w:val="0"/>
      <w:divBdr>
        <w:top w:val="none" w:sz="0" w:space="0" w:color="auto"/>
        <w:left w:val="none" w:sz="0" w:space="0" w:color="auto"/>
        <w:bottom w:val="none" w:sz="0" w:space="0" w:color="auto"/>
        <w:right w:val="none" w:sz="0" w:space="0" w:color="auto"/>
      </w:divBdr>
    </w:div>
    <w:div w:id="206065553">
      <w:bodyDiv w:val="1"/>
      <w:marLeft w:val="0"/>
      <w:marRight w:val="0"/>
      <w:marTop w:val="0"/>
      <w:marBottom w:val="0"/>
      <w:divBdr>
        <w:top w:val="none" w:sz="0" w:space="0" w:color="auto"/>
        <w:left w:val="none" w:sz="0" w:space="0" w:color="auto"/>
        <w:bottom w:val="none" w:sz="0" w:space="0" w:color="auto"/>
        <w:right w:val="none" w:sz="0" w:space="0" w:color="auto"/>
      </w:divBdr>
      <w:divsChild>
        <w:div w:id="138697378">
          <w:marLeft w:val="0"/>
          <w:marRight w:val="0"/>
          <w:marTop w:val="0"/>
          <w:marBottom w:val="150"/>
          <w:divBdr>
            <w:top w:val="none" w:sz="0" w:space="0" w:color="auto"/>
            <w:left w:val="none" w:sz="0" w:space="0" w:color="auto"/>
            <w:bottom w:val="none" w:sz="0" w:space="0" w:color="auto"/>
            <w:right w:val="none" w:sz="0" w:space="0" w:color="auto"/>
          </w:divBdr>
        </w:div>
      </w:divsChild>
    </w:div>
    <w:div w:id="206374726">
      <w:bodyDiv w:val="1"/>
      <w:marLeft w:val="0"/>
      <w:marRight w:val="0"/>
      <w:marTop w:val="0"/>
      <w:marBottom w:val="0"/>
      <w:divBdr>
        <w:top w:val="none" w:sz="0" w:space="0" w:color="auto"/>
        <w:left w:val="none" w:sz="0" w:space="0" w:color="auto"/>
        <w:bottom w:val="none" w:sz="0" w:space="0" w:color="auto"/>
        <w:right w:val="none" w:sz="0" w:space="0" w:color="auto"/>
      </w:divBdr>
    </w:div>
    <w:div w:id="206528659">
      <w:bodyDiv w:val="1"/>
      <w:marLeft w:val="0"/>
      <w:marRight w:val="0"/>
      <w:marTop w:val="0"/>
      <w:marBottom w:val="0"/>
      <w:divBdr>
        <w:top w:val="none" w:sz="0" w:space="0" w:color="auto"/>
        <w:left w:val="none" w:sz="0" w:space="0" w:color="auto"/>
        <w:bottom w:val="none" w:sz="0" w:space="0" w:color="auto"/>
        <w:right w:val="none" w:sz="0" w:space="0" w:color="auto"/>
      </w:divBdr>
    </w:div>
    <w:div w:id="206648300">
      <w:bodyDiv w:val="1"/>
      <w:marLeft w:val="0"/>
      <w:marRight w:val="0"/>
      <w:marTop w:val="0"/>
      <w:marBottom w:val="0"/>
      <w:divBdr>
        <w:top w:val="none" w:sz="0" w:space="0" w:color="auto"/>
        <w:left w:val="none" w:sz="0" w:space="0" w:color="auto"/>
        <w:bottom w:val="none" w:sz="0" w:space="0" w:color="auto"/>
        <w:right w:val="none" w:sz="0" w:space="0" w:color="auto"/>
      </w:divBdr>
    </w:div>
    <w:div w:id="206769622">
      <w:bodyDiv w:val="1"/>
      <w:marLeft w:val="0"/>
      <w:marRight w:val="0"/>
      <w:marTop w:val="0"/>
      <w:marBottom w:val="0"/>
      <w:divBdr>
        <w:top w:val="none" w:sz="0" w:space="0" w:color="auto"/>
        <w:left w:val="none" w:sz="0" w:space="0" w:color="auto"/>
        <w:bottom w:val="none" w:sz="0" w:space="0" w:color="auto"/>
        <w:right w:val="none" w:sz="0" w:space="0" w:color="auto"/>
      </w:divBdr>
      <w:divsChild>
        <w:div w:id="1311785715">
          <w:marLeft w:val="0"/>
          <w:marRight w:val="0"/>
          <w:marTop w:val="0"/>
          <w:marBottom w:val="0"/>
          <w:divBdr>
            <w:top w:val="none" w:sz="0" w:space="0" w:color="auto"/>
            <w:left w:val="none" w:sz="0" w:space="0" w:color="auto"/>
            <w:bottom w:val="none" w:sz="0" w:space="0" w:color="auto"/>
            <w:right w:val="none" w:sz="0" w:space="0" w:color="auto"/>
          </w:divBdr>
        </w:div>
      </w:divsChild>
    </w:div>
    <w:div w:id="207257368">
      <w:bodyDiv w:val="1"/>
      <w:marLeft w:val="0"/>
      <w:marRight w:val="0"/>
      <w:marTop w:val="0"/>
      <w:marBottom w:val="0"/>
      <w:divBdr>
        <w:top w:val="none" w:sz="0" w:space="0" w:color="auto"/>
        <w:left w:val="none" w:sz="0" w:space="0" w:color="auto"/>
        <w:bottom w:val="none" w:sz="0" w:space="0" w:color="auto"/>
        <w:right w:val="none" w:sz="0" w:space="0" w:color="auto"/>
      </w:divBdr>
      <w:divsChild>
        <w:div w:id="1925332733">
          <w:marLeft w:val="0"/>
          <w:marRight w:val="0"/>
          <w:marTop w:val="0"/>
          <w:marBottom w:val="0"/>
          <w:divBdr>
            <w:top w:val="none" w:sz="0" w:space="0" w:color="auto"/>
            <w:left w:val="none" w:sz="0" w:space="0" w:color="auto"/>
            <w:bottom w:val="dotted" w:sz="6" w:space="4" w:color="DDDDDD"/>
            <w:right w:val="none" w:sz="0" w:space="0" w:color="auto"/>
          </w:divBdr>
        </w:div>
      </w:divsChild>
    </w:div>
    <w:div w:id="207492065">
      <w:bodyDiv w:val="1"/>
      <w:marLeft w:val="0"/>
      <w:marRight w:val="0"/>
      <w:marTop w:val="0"/>
      <w:marBottom w:val="0"/>
      <w:divBdr>
        <w:top w:val="none" w:sz="0" w:space="0" w:color="auto"/>
        <w:left w:val="none" w:sz="0" w:space="0" w:color="auto"/>
        <w:bottom w:val="none" w:sz="0" w:space="0" w:color="auto"/>
        <w:right w:val="none" w:sz="0" w:space="0" w:color="auto"/>
      </w:divBdr>
      <w:divsChild>
        <w:div w:id="891887001">
          <w:marLeft w:val="0"/>
          <w:marRight w:val="0"/>
          <w:marTop w:val="0"/>
          <w:marBottom w:val="0"/>
          <w:divBdr>
            <w:top w:val="none" w:sz="0" w:space="0" w:color="auto"/>
            <w:left w:val="none" w:sz="0" w:space="0" w:color="auto"/>
            <w:bottom w:val="dotted" w:sz="6" w:space="4" w:color="DDDDDD"/>
            <w:right w:val="none" w:sz="0" w:space="0" w:color="auto"/>
          </w:divBdr>
          <w:divsChild>
            <w:div w:id="799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965">
      <w:bodyDiv w:val="1"/>
      <w:marLeft w:val="0"/>
      <w:marRight w:val="0"/>
      <w:marTop w:val="0"/>
      <w:marBottom w:val="0"/>
      <w:divBdr>
        <w:top w:val="none" w:sz="0" w:space="0" w:color="auto"/>
        <w:left w:val="none" w:sz="0" w:space="0" w:color="auto"/>
        <w:bottom w:val="none" w:sz="0" w:space="0" w:color="auto"/>
        <w:right w:val="none" w:sz="0" w:space="0" w:color="auto"/>
      </w:divBdr>
      <w:divsChild>
        <w:div w:id="1136214338">
          <w:marLeft w:val="0"/>
          <w:marRight w:val="0"/>
          <w:marTop w:val="0"/>
          <w:marBottom w:val="0"/>
          <w:divBdr>
            <w:top w:val="none" w:sz="0" w:space="0" w:color="auto"/>
            <w:left w:val="none" w:sz="0" w:space="0" w:color="auto"/>
            <w:bottom w:val="none" w:sz="0" w:space="0" w:color="auto"/>
            <w:right w:val="none" w:sz="0" w:space="0" w:color="auto"/>
          </w:divBdr>
          <w:divsChild>
            <w:div w:id="220019040">
              <w:marLeft w:val="0"/>
              <w:marRight w:val="0"/>
              <w:marTop w:val="0"/>
              <w:marBottom w:val="0"/>
              <w:divBdr>
                <w:top w:val="none" w:sz="0" w:space="0" w:color="auto"/>
                <w:left w:val="none" w:sz="0" w:space="0" w:color="auto"/>
                <w:bottom w:val="none" w:sz="0" w:space="0" w:color="auto"/>
                <w:right w:val="none" w:sz="0" w:space="0" w:color="auto"/>
              </w:divBdr>
              <w:divsChild>
                <w:div w:id="511383831">
                  <w:marLeft w:val="0"/>
                  <w:marRight w:val="0"/>
                  <w:marTop w:val="0"/>
                  <w:marBottom w:val="0"/>
                  <w:divBdr>
                    <w:top w:val="none" w:sz="0" w:space="0" w:color="auto"/>
                    <w:left w:val="none" w:sz="0" w:space="0" w:color="auto"/>
                    <w:bottom w:val="none" w:sz="0" w:space="0" w:color="auto"/>
                    <w:right w:val="none" w:sz="0" w:space="0" w:color="auto"/>
                  </w:divBdr>
                  <w:divsChild>
                    <w:div w:id="275135463">
                      <w:marLeft w:val="0"/>
                      <w:marRight w:val="0"/>
                      <w:marTop w:val="0"/>
                      <w:marBottom w:val="0"/>
                      <w:divBdr>
                        <w:top w:val="none" w:sz="0" w:space="0" w:color="auto"/>
                        <w:left w:val="none" w:sz="0" w:space="0" w:color="auto"/>
                        <w:bottom w:val="none" w:sz="0" w:space="0" w:color="auto"/>
                        <w:right w:val="none" w:sz="0" w:space="0" w:color="auto"/>
                      </w:divBdr>
                      <w:divsChild>
                        <w:div w:id="973145672">
                          <w:marLeft w:val="0"/>
                          <w:marRight w:val="0"/>
                          <w:marTop w:val="0"/>
                          <w:marBottom w:val="0"/>
                          <w:divBdr>
                            <w:top w:val="none" w:sz="0" w:space="0" w:color="auto"/>
                            <w:left w:val="none" w:sz="0" w:space="0" w:color="auto"/>
                            <w:bottom w:val="none" w:sz="0" w:space="0" w:color="auto"/>
                            <w:right w:val="none" w:sz="0" w:space="0" w:color="auto"/>
                          </w:divBdr>
                          <w:divsChild>
                            <w:div w:id="1561592673">
                              <w:marLeft w:val="0"/>
                              <w:marRight w:val="0"/>
                              <w:marTop w:val="0"/>
                              <w:marBottom w:val="0"/>
                              <w:divBdr>
                                <w:top w:val="none" w:sz="0" w:space="0" w:color="auto"/>
                                <w:left w:val="none" w:sz="0" w:space="0" w:color="auto"/>
                                <w:bottom w:val="none" w:sz="0" w:space="0" w:color="auto"/>
                                <w:right w:val="none" w:sz="0" w:space="0" w:color="auto"/>
                              </w:divBdr>
                              <w:divsChild>
                                <w:div w:id="1498688718">
                                  <w:marLeft w:val="0"/>
                                  <w:marRight w:val="0"/>
                                  <w:marTop w:val="0"/>
                                  <w:marBottom w:val="0"/>
                                  <w:divBdr>
                                    <w:top w:val="none" w:sz="0" w:space="0" w:color="auto"/>
                                    <w:left w:val="none" w:sz="0" w:space="0" w:color="auto"/>
                                    <w:bottom w:val="none" w:sz="0" w:space="0" w:color="auto"/>
                                    <w:right w:val="none" w:sz="0" w:space="0" w:color="auto"/>
                                  </w:divBdr>
                                  <w:divsChild>
                                    <w:div w:id="19254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8076">
      <w:bodyDiv w:val="1"/>
      <w:marLeft w:val="0"/>
      <w:marRight w:val="0"/>
      <w:marTop w:val="0"/>
      <w:marBottom w:val="0"/>
      <w:divBdr>
        <w:top w:val="none" w:sz="0" w:space="0" w:color="auto"/>
        <w:left w:val="none" w:sz="0" w:space="0" w:color="auto"/>
        <w:bottom w:val="none" w:sz="0" w:space="0" w:color="auto"/>
        <w:right w:val="none" w:sz="0" w:space="0" w:color="auto"/>
      </w:divBdr>
      <w:divsChild>
        <w:div w:id="25060484">
          <w:marLeft w:val="0"/>
          <w:marRight w:val="0"/>
          <w:marTop w:val="0"/>
          <w:marBottom w:val="150"/>
          <w:divBdr>
            <w:top w:val="none" w:sz="0" w:space="0" w:color="auto"/>
            <w:left w:val="none" w:sz="0" w:space="0" w:color="auto"/>
            <w:bottom w:val="none" w:sz="0" w:space="0" w:color="auto"/>
            <w:right w:val="none" w:sz="0" w:space="0" w:color="auto"/>
          </w:divBdr>
          <w:divsChild>
            <w:div w:id="1808626486">
              <w:marLeft w:val="0"/>
              <w:marRight w:val="0"/>
              <w:marTop w:val="0"/>
              <w:marBottom w:val="0"/>
              <w:divBdr>
                <w:top w:val="none" w:sz="0" w:space="0" w:color="auto"/>
                <w:left w:val="none" w:sz="0" w:space="0" w:color="auto"/>
                <w:bottom w:val="none" w:sz="0" w:space="0" w:color="auto"/>
                <w:right w:val="none" w:sz="0" w:space="0" w:color="auto"/>
              </w:divBdr>
            </w:div>
          </w:divsChild>
        </w:div>
        <w:div w:id="899291960">
          <w:marLeft w:val="0"/>
          <w:marRight w:val="0"/>
          <w:marTop w:val="0"/>
          <w:marBottom w:val="150"/>
          <w:divBdr>
            <w:top w:val="none" w:sz="0" w:space="0" w:color="auto"/>
            <w:left w:val="none" w:sz="0" w:space="0" w:color="auto"/>
            <w:bottom w:val="none" w:sz="0" w:space="0" w:color="auto"/>
            <w:right w:val="none" w:sz="0" w:space="0" w:color="auto"/>
          </w:divBdr>
        </w:div>
        <w:div w:id="582418662">
          <w:marLeft w:val="0"/>
          <w:marRight w:val="0"/>
          <w:marTop w:val="0"/>
          <w:marBottom w:val="0"/>
          <w:divBdr>
            <w:top w:val="none" w:sz="0" w:space="0" w:color="auto"/>
            <w:left w:val="none" w:sz="0" w:space="0" w:color="auto"/>
            <w:bottom w:val="none" w:sz="0" w:space="0" w:color="auto"/>
            <w:right w:val="none" w:sz="0" w:space="0" w:color="auto"/>
          </w:divBdr>
          <w:divsChild>
            <w:div w:id="1015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2769">
      <w:bodyDiv w:val="1"/>
      <w:marLeft w:val="0"/>
      <w:marRight w:val="0"/>
      <w:marTop w:val="0"/>
      <w:marBottom w:val="0"/>
      <w:divBdr>
        <w:top w:val="none" w:sz="0" w:space="0" w:color="auto"/>
        <w:left w:val="none" w:sz="0" w:space="0" w:color="auto"/>
        <w:bottom w:val="none" w:sz="0" w:space="0" w:color="auto"/>
        <w:right w:val="none" w:sz="0" w:space="0" w:color="auto"/>
      </w:divBdr>
      <w:divsChild>
        <w:div w:id="990720437">
          <w:marLeft w:val="0"/>
          <w:marRight w:val="0"/>
          <w:marTop w:val="0"/>
          <w:marBottom w:val="0"/>
          <w:divBdr>
            <w:top w:val="none" w:sz="0" w:space="0" w:color="auto"/>
            <w:left w:val="none" w:sz="0" w:space="0" w:color="auto"/>
            <w:bottom w:val="none" w:sz="0" w:space="0" w:color="auto"/>
            <w:right w:val="none" w:sz="0" w:space="0" w:color="auto"/>
          </w:divBdr>
          <w:divsChild>
            <w:div w:id="1809087595">
              <w:marLeft w:val="0"/>
              <w:marRight w:val="0"/>
              <w:marTop w:val="0"/>
              <w:marBottom w:val="0"/>
              <w:divBdr>
                <w:top w:val="none" w:sz="0" w:space="0" w:color="auto"/>
                <w:left w:val="none" w:sz="0" w:space="0" w:color="auto"/>
                <w:bottom w:val="none" w:sz="0" w:space="0" w:color="auto"/>
                <w:right w:val="none" w:sz="0" w:space="0" w:color="auto"/>
              </w:divBdr>
              <w:divsChild>
                <w:div w:id="969553449">
                  <w:marLeft w:val="0"/>
                  <w:marRight w:val="0"/>
                  <w:marTop w:val="0"/>
                  <w:marBottom w:val="0"/>
                  <w:divBdr>
                    <w:top w:val="none" w:sz="0" w:space="0" w:color="auto"/>
                    <w:left w:val="none" w:sz="0" w:space="0" w:color="auto"/>
                    <w:bottom w:val="none" w:sz="0" w:space="0" w:color="auto"/>
                    <w:right w:val="none" w:sz="0" w:space="0" w:color="auto"/>
                  </w:divBdr>
                  <w:divsChild>
                    <w:div w:id="87428839">
                      <w:marLeft w:val="0"/>
                      <w:marRight w:val="0"/>
                      <w:marTop w:val="0"/>
                      <w:marBottom w:val="0"/>
                      <w:divBdr>
                        <w:top w:val="none" w:sz="0" w:space="0" w:color="auto"/>
                        <w:left w:val="none" w:sz="0" w:space="0" w:color="auto"/>
                        <w:bottom w:val="none" w:sz="0" w:space="0" w:color="auto"/>
                        <w:right w:val="none" w:sz="0" w:space="0" w:color="auto"/>
                      </w:divBdr>
                      <w:divsChild>
                        <w:div w:id="890189878">
                          <w:marLeft w:val="0"/>
                          <w:marRight w:val="0"/>
                          <w:marTop w:val="0"/>
                          <w:marBottom w:val="0"/>
                          <w:divBdr>
                            <w:top w:val="none" w:sz="0" w:space="0" w:color="auto"/>
                            <w:left w:val="none" w:sz="0" w:space="0" w:color="auto"/>
                            <w:bottom w:val="none" w:sz="0" w:space="0" w:color="auto"/>
                            <w:right w:val="none" w:sz="0" w:space="0" w:color="auto"/>
                          </w:divBdr>
                          <w:divsChild>
                            <w:div w:id="380908322">
                              <w:marLeft w:val="0"/>
                              <w:marRight w:val="0"/>
                              <w:marTop w:val="0"/>
                              <w:marBottom w:val="0"/>
                              <w:divBdr>
                                <w:top w:val="none" w:sz="0" w:space="0" w:color="auto"/>
                                <w:left w:val="none" w:sz="0" w:space="0" w:color="auto"/>
                                <w:bottom w:val="none" w:sz="0" w:space="0" w:color="auto"/>
                                <w:right w:val="none" w:sz="0" w:space="0" w:color="auto"/>
                              </w:divBdr>
                              <w:divsChild>
                                <w:div w:id="135531651">
                                  <w:marLeft w:val="0"/>
                                  <w:marRight w:val="0"/>
                                  <w:marTop w:val="0"/>
                                  <w:marBottom w:val="0"/>
                                  <w:divBdr>
                                    <w:top w:val="none" w:sz="0" w:space="0" w:color="auto"/>
                                    <w:left w:val="none" w:sz="0" w:space="0" w:color="auto"/>
                                    <w:bottom w:val="none" w:sz="0" w:space="0" w:color="auto"/>
                                    <w:right w:val="none" w:sz="0" w:space="0" w:color="auto"/>
                                  </w:divBdr>
                                  <w:divsChild>
                                    <w:div w:id="1205368694">
                                      <w:marLeft w:val="0"/>
                                      <w:marRight w:val="0"/>
                                      <w:marTop w:val="0"/>
                                      <w:marBottom w:val="0"/>
                                      <w:divBdr>
                                        <w:top w:val="none" w:sz="0" w:space="0" w:color="auto"/>
                                        <w:left w:val="none" w:sz="0" w:space="0" w:color="auto"/>
                                        <w:bottom w:val="none" w:sz="0" w:space="0" w:color="auto"/>
                                        <w:right w:val="none" w:sz="0" w:space="0" w:color="auto"/>
                                      </w:divBdr>
                                      <w:divsChild>
                                        <w:div w:id="7809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9567">
      <w:bodyDiv w:val="1"/>
      <w:marLeft w:val="0"/>
      <w:marRight w:val="0"/>
      <w:marTop w:val="0"/>
      <w:marBottom w:val="0"/>
      <w:divBdr>
        <w:top w:val="none" w:sz="0" w:space="0" w:color="auto"/>
        <w:left w:val="none" w:sz="0" w:space="0" w:color="auto"/>
        <w:bottom w:val="none" w:sz="0" w:space="0" w:color="auto"/>
        <w:right w:val="none" w:sz="0" w:space="0" w:color="auto"/>
      </w:divBdr>
      <w:divsChild>
        <w:div w:id="2058505721">
          <w:marLeft w:val="0"/>
          <w:marRight w:val="0"/>
          <w:marTop w:val="0"/>
          <w:marBottom w:val="225"/>
          <w:divBdr>
            <w:top w:val="none" w:sz="0" w:space="0" w:color="auto"/>
            <w:left w:val="none" w:sz="0" w:space="0" w:color="auto"/>
            <w:bottom w:val="none" w:sz="0" w:space="0" w:color="auto"/>
            <w:right w:val="none" w:sz="0" w:space="0" w:color="auto"/>
          </w:divBdr>
          <w:divsChild>
            <w:div w:id="1218975942">
              <w:marLeft w:val="0"/>
              <w:marRight w:val="0"/>
              <w:marTop w:val="0"/>
              <w:marBottom w:val="0"/>
              <w:divBdr>
                <w:top w:val="none" w:sz="0" w:space="0" w:color="auto"/>
                <w:left w:val="none" w:sz="0" w:space="0" w:color="auto"/>
                <w:bottom w:val="single" w:sz="6" w:space="0" w:color="E4E4E4"/>
                <w:right w:val="none" w:sz="0" w:space="0" w:color="auto"/>
              </w:divBdr>
            </w:div>
          </w:divsChild>
        </w:div>
        <w:div w:id="1861507218">
          <w:marLeft w:val="0"/>
          <w:marRight w:val="0"/>
          <w:marTop w:val="0"/>
          <w:marBottom w:val="0"/>
          <w:divBdr>
            <w:top w:val="none" w:sz="0" w:space="0" w:color="auto"/>
            <w:left w:val="none" w:sz="0" w:space="0" w:color="auto"/>
            <w:bottom w:val="none" w:sz="0" w:space="0" w:color="auto"/>
            <w:right w:val="none" w:sz="0" w:space="0" w:color="auto"/>
          </w:divBdr>
          <w:divsChild>
            <w:div w:id="1898200862">
              <w:marLeft w:val="0"/>
              <w:marRight w:val="0"/>
              <w:marTop w:val="0"/>
              <w:marBottom w:val="450"/>
              <w:divBdr>
                <w:top w:val="none" w:sz="0" w:space="0" w:color="auto"/>
                <w:left w:val="none" w:sz="0" w:space="0" w:color="auto"/>
                <w:bottom w:val="none" w:sz="0" w:space="0" w:color="auto"/>
                <w:right w:val="none" w:sz="0" w:space="0" w:color="auto"/>
              </w:divBdr>
              <w:divsChild>
                <w:div w:id="705913581">
                  <w:marLeft w:val="0"/>
                  <w:marRight w:val="0"/>
                  <w:marTop w:val="0"/>
                  <w:marBottom w:val="150"/>
                  <w:divBdr>
                    <w:top w:val="none" w:sz="0" w:space="0" w:color="auto"/>
                    <w:left w:val="none" w:sz="0" w:space="0" w:color="auto"/>
                    <w:bottom w:val="none" w:sz="0" w:space="0" w:color="auto"/>
                    <w:right w:val="none" w:sz="0" w:space="0" w:color="auto"/>
                  </w:divBdr>
                  <w:divsChild>
                    <w:div w:id="537546318">
                      <w:marLeft w:val="0"/>
                      <w:marRight w:val="0"/>
                      <w:marTop w:val="0"/>
                      <w:marBottom w:val="0"/>
                      <w:divBdr>
                        <w:top w:val="none" w:sz="0" w:space="0" w:color="auto"/>
                        <w:left w:val="none" w:sz="0" w:space="0" w:color="auto"/>
                        <w:bottom w:val="none" w:sz="0" w:space="0" w:color="auto"/>
                        <w:right w:val="none" w:sz="0" w:space="0" w:color="auto"/>
                      </w:divBdr>
                      <w:divsChild>
                        <w:div w:id="20424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0679">
                  <w:marLeft w:val="0"/>
                  <w:marRight w:val="0"/>
                  <w:marTop w:val="0"/>
                  <w:marBottom w:val="0"/>
                  <w:divBdr>
                    <w:top w:val="none" w:sz="0" w:space="0" w:color="auto"/>
                    <w:left w:val="none" w:sz="0" w:space="0" w:color="auto"/>
                    <w:bottom w:val="none" w:sz="0" w:space="0" w:color="auto"/>
                    <w:right w:val="none" w:sz="0" w:space="0" w:color="auto"/>
                  </w:divBdr>
                  <w:divsChild>
                    <w:div w:id="1425882315">
                      <w:marLeft w:val="0"/>
                      <w:marRight w:val="0"/>
                      <w:marTop w:val="0"/>
                      <w:marBottom w:val="150"/>
                      <w:divBdr>
                        <w:top w:val="none" w:sz="0" w:space="0" w:color="auto"/>
                        <w:left w:val="none" w:sz="0" w:space="0" w:color="auto"/>
                        <w:bottom w:val="none" w:sz="0" w:space="0" w:color="auto"/>
                        <w:right w:val="none" w:sz="0" w:space="0" w:color="auto"/>
                      </w:divBdr>
                    </w:div>
                    <w:div w:id="1638534479">
                      <w:marLeft w:val="0"/>
                      <w:marRight w:val="0"/>
                      <w:marTop w:val="0"/>
                      <w:marBottom w:val="0"/>
                      <w:divBdr>
                        <w:top w:val="none" w:sz="0" w:space="0" w:color="auto"/>
                        <w:left w:val="none" w:sz="0" w:space="0" w:color="auto"/>
                        <w:bottom w:val="none" w:sz="0" w:space="0" w:color="auto"/>
                        <w:right w:val="none" w:sz="0" w:space="0" w:color="auto"/>
                      </w:divBdr>
                      <w:divsChild>
                        <w:div w:id="14367048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997070">
      <w:bodyDiv w:val="1"/>
      <w:marLeft w:val="0"/>
      <w:marRight w:val="0"/>
      <w:marTop w:val="0"/>
      <w:marBottom w:val="0"/>
      <w:divBdr>
        <w:top w:val="none" w:sz="0" w:space="0" w:color="auto"/>
        <w:left w:val="none" w:sz="0" w:space="0" w:color="auto"/>
        <w:bottom w:val="none" w:sz="0" w:space="0" w:color="auto"/>
        <w:right w:val="none" w:sz="0" w:space="0" w:color="auto"/>
      </w:divBdr>
    </w:div>
    <w:div w:id="209999028">
      <w:bodyDiv w:val="1"/>
      <w:marLeft w:val="0"/>
      <w:marRight w:val="0"/>
      <w:marTop w:val="0"/>
      <w:marBottom w:val="0"/>
      <w:divBdr>
        <w:top w:val="none" w:sz="0" w:space="0" w:color="auto"/>
        <w:left w:val="none" w:sz="0" w:space="0" w:color="auto"/>
        <w:bottom w:val="none" w:sz="0" w:space="0" w:color="auto"/>
        <w:right w:val="none" w:sz="0" w:space="0" w:color="auto"/>
      </w:divBdr>
      <w:divsChild>
        <w:div w:id="35812110">
          <w:marLeft w:val="0"/>
          <w:marRight w:val="0"/>
          <w:marTop w:val="0"/>
          <w:marBottom w:val="0"/>
          <w:divBdr>
            <w:top w:val="none" w:sz="0" w:space="0" w:color="auto"/>
            <w:left w:val="none" w:sz="0" w:space="0" w:color="auto"/>
            <w:bottom w:val="none" w:sz="0" w:space="0" w:color="auto"/>
            <w:right w:val="none" w:sz="0" w:space="0" w:color="auto"/>
          </w:divBdr>
          <w:divsChild>
            <w:div w:id="1205874981">
              <w:marLeft w:val="0"/>
              <w:marRight w:val="0"/>
              <w:marTop w:val="0"/>
              <w:marBottom w:val="0"/>
              <w:divBdr>
                <w:top w:val="none" w:sz="0" w:space="0" w:color="auto"/>
                <w:left w:val="none" w:sz="0" w:space="0" w:color="auto"/>
                <w:bottom w:val="none" w:sz="0" w:space="0" w:color="auto"/>
                <w:right w:val="none" w:sz="0" w:space="0" w:color="auto"/>
              </w:divBdr>
              <w:divsChild>
                <w:div w:id="1384868990">
                  <w:marLeft w:val="0"/>
                  <w:marRight w:val="0"/>
                  <w:marTop w:val="0"/>
                  <w:marBottom w:val="150"/>
                  <w:divBdr>
                    <w:top w:val="none" w:sz="0" w:space="0" w:color="auto"/>
                    <w:left w:val="none" w:sz="0" w:space="0" w:color="auto"/>
                    <w:bottom w:val="none" w:sz="0" w:space="0" w:color="auto"/>
                    <w:right w:val="none" w:sz="0" w:space="0" w:color="auto"/>
                  </w:divBdr>
                  <w:divsChild>
                    <w:div w:id="767896094">
                      <w:marLeft w:val="0"/>
                      <w:marRight w:val="0"/>
                      <w:marTop w:val="0"/>
                      <w:marBottom w:val="0"/>
                      <w:divBdr>
                        <w:top w:val="none" w:sz="0" w:space="0" w:color="auto"/>
                        <w:left w:val="none" w:sz="0" w:space="0" w:color="auto"/>
                        <w:bottom w:val="none" w:sz="0" w:space="0" w:color="auto"/>
                        <w:right w:val="none" w:sz="0" w:space="0" w:color="auto"/>
                      </w:divBdr>
                      <w:divsChild>
                        <w:div w:id="362095600">
                          <w:marLeft w:val="0"/>
                          <w:marRight w:val="0"/>
                          <w:marTop w:val="0"/>
                          <w:marBottom w:val="0"/>
                          <w:divBdr>
                            <w:top w:val="none" w:sz="0" w:space="0" w:color="auto"/>
                            <w:left w:val="none" w:sz="0" w:space="0" w:color="auto"/>
                            <w:bottom w:val="none" w:sz="0" w:space="0" w:color="auto"/>
                            <w:right w:val="none" w:sz="0" w:space="0" w:color="auto"/>
                          </w:divBdr>
                          <w:divsChild>
                            <w:div w:id="819494327">
                              <w:marLeft w:val="0"/>
                              <w:marRight w:val="0"/>
                              <w:marTop w:val="0"/>
                              <w:marBottom w:val="0"/>
                              <w:divBdr>
                                <w:top w:val="none" w:sz="0" w:space="0" w:color="auto"/>
                                <w:left w:val="none" w:sz="0" w:space="0" w:color="auto"/>
                                <w:bottom w:val="none" w:sz="0" w:space="0" w:color="auto"/>
                                <w:right w:val="none" w:sz="0" w:space="0" w:color="auto"/>
                              </w:divBdr>
                              <w:divsChild>
                                <w:div w:id="762839698">
                                  <w:marLeft w:val="0"/>
                                  <w:marRight w:val="0"/>
                                  <w:marTop w:val="0"/>
                                  <w:marBottom w:val="0"/>
                                  <w:divBdr>
                                    <w:top w:val="none" w:sz="0" w:space="0" w:color="auto"/>
                                    <w:left w:val="none" w:sz="0" w:space="0" w:color="auto"/>
                                    <w:bottom w:val="none" w:sz="0" w:space="0" w:color="auto"/>
                                    <w:right w:val="none" w:sz="0" w:space="0" w:color="auto"/>
                                  </w:divBdr>
                                  <w:divsChild>
                                    <w:div w:id="1825245603">
                                      <w:marLeft w:val="0"/>
                                      <w:marRight w:val="0"/>
                                      <w:marTop w:val="0"/>
                                      <w:marBottom w:val="0"/>
                                      <w:divBdr>
                                        <w:top w:val="none" w:sz="0" w:space="0" w:color="auto"/>
                                        <w:left w:val="none" w:sz="0" w:space="0" w:color="auto"/>
                                        <w:bottom w:val="none" w:sz="0" w:space="0" w:color="auto"/>
                                        <w:right w:val="none" w:sz="0" w:space="0" w:color="auto"/>
                                      </w:divBdr>
                                      <w:divsChild>
                                        <w:div w:id="1995836983">
                                          <w:marLeft w:val="0"/>
                                          <w:marRight w:val="0"/>
                                          <w:marTop w:val="0"/>
                                          <w:marBottom w:val="0"/>
                                          <w:divBdr>
                                            <w:top w:val="none" w:sz="0" w:space="0" w:color="auto"/>
                                            <w:left w:val="none" w:sz="0" w:space="0" w:color="auto"/>
                                            <w:bottom w:val="none" w:sz="0" w:space="0" w:color="auto"/>
                                            <w:right w:val="none" w:sz="0" w:space="0" w:color="auto"/>
                                          </w:divBdr>
                                          <w:divsChild>
                                            <w:div w:id="978998127">
                                              <w:marLeft w:val="0"/>
                                              <w:marRight w:val="0"/>
                                              <w:marTop w:val="0"/>
                                              <w:marBottom w:val="0"/>
                                              <w:divBdr>
                                                <w:top w:val="none" w:sz="0" w:space="0" w:color="auto"/>
                                                <w:left w:val="none" w:sz="0" w:space="0" w:color="auto"/>
                                                <w:bottom w:val="none" w:sz="0" w:space="0" w:color="auto"/>
                                                <w:right w:val="none" w:sz="0" w:space="0" w:color="auto"/>
                                              </w:divBdr>
                                              <w:divsChild>
                                                <w:div w:id="1683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79850">
      <w:bodyDiv w:val="1"/>
      <w:marLeft w:val="0"/>
      <w:marRight w:val="0"/>
      <w:marTop w:val="0"/>
      <w:marBottom w:val="0"/>
      <w:divBdr>
        <w:top w:val="none" w:sz="0" w:space="0" w:color="auto"/>
        <w:left w:val="none" w:sz="0" w:space="0" w:color="auto"/>
        <w:bottom w:val="none" w:sz="0" w:space="0" w:color="auto"/>
        <w:right w:val="none" w:sz="0" w:space="0" w:color="auto"/>
      </w:divBdr>
      <w:divsChild>
        <w:div w:id="930045071">
          <w:marLeft w:val="0"/>
          <w:marRight w:val="0"/>
          <w:marTop w:val="0"/>
          <w:marBottom w:val="0"/>
          <w:divBdr>
            <w:top w:val="none" w:sz="0" w:space="0" w:color="auto"/>
            <w:left w:val="none" w:sz="0" w:space="0" w:color="auto"/>
            <w:bottom w:val="dotted" w:sz="6" w:space="4" w:color="DDDDDD"/>
            <w:right w:val="none" w:sz="0" w:space="0" w:color="auto"/>
          </w:divBdr>
          <w:divsChild>
            <w:div w:id="935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904">
      <w:bodyDiv w:val="1"/>
      <w:marLeft w:val="0"/>
      <w:marRight w:val="0"/>
      <w:marTop w:val="0"/>
      <w:marBottom w:val="0"/>
      <w:divBdr>
        <w:top w:val="none" w:sz="0" w:space="0" w:color="auto"/>
        <w:left w:val="none" w:sz="0" w:space="0" w:color="auto"/>
        <w:bottom w:val="none" w:sz="0" w:space="0" w:color="auto"/>
        <w:right w:val="none" w:sz="0" w:space="0" w:color="auto"/>
      </w:divBdr>
      <w:divsChild>
        <w:div w:id="278338032">
          <w:marLeft w:val="0"/>
          <w:marRight w:val="0"/>
          <w:marTop w:val="0"/>
          <w:marBottom w:val="0"/>
          <w:divBdr>
            <w:top w:val="none" w:sz="0" w:space="0" w:color="auto"/>
            <w:left w:val="none" w:sz="0" w:space="0" w:color="auto"/>
            <w:bottom w:val="none" w:sz="0" w:space="0" w:color="auto"/>
            <w:right w:val="none" w:sz="0" w:space="0" w:color="auto"/>
          </w:divBdr>
          <w:divsChild>
            <w:div w:id="1154377045">
              <w:marLeft w:val="0"/>
              <w:marRight w:val="0"/>
              <w:marTop w:val="0"/>
              <w:marBottom w:val="0"/>
              <w:divBdr>
                <w:top w:val="none" w:sz="0" w:space="0" w:color="auto"/>
                <w:left w:val="none" w:sz="0" w:space="0" w:color="auto"/>
                <w:bottom w:val="none" w:sz="0" w:space="0" w:color="auto"/>
                <w:right w:val="none" w:sz="0" w:space="0" w:color="auto"/>
              </w:divBdr>
              <w:divsChild>
                <w:div w:id="1788695283">
                  <w:marLeft w:val="0"/>
                  <w:marRight w:val="0"/>
                  <w:marTop w:val="0"/>
                  <w:marBottom w:val="0"/>
                  <w:divBdr>
                    <w:top w:val="none" w:sz="0" w:space="0" w:color="auto"/>
                    <w:left w:val="none" w:sz="0" w:space="0" w:color="auto"/>
                    <w:bottom w:val="none" w:sz="0" w:space="0" w:color="auto"/>
                    <w:right w:val="none" w:sz="0" w:space="0" w:color="auto"/>
                  </w:divBdr>
                  <w:divsChild>
                    <w:div w:id="227543524">
                      <w:marLeft w:val="0"/>
                      <w:marRight w:val="0"/>
                      <w:marTop w:val="0"/>
                      <w:marBottom w:val="0"/>
                      <w:divBdr>
                        <w:top w:val="none" w:sz="0" w:space="0" w:color="auto"/>
                        <w:left w:val="none" w:sz="0" w:space="0" w:color="auto"/>
                        <w:bottom w:val="none" w:sz="0" w:space="0" w:color="auto"/>
                        <w:right w:val="none" w:sz="0" w:space="0" w:color="auto"/>
                      </w:divBdr>
                      <w:divsChild>
                        <w:div w:id="1381176292">
                          <w:marLeft w:val="0"/>
                          <w:marRight w:val="0"/>
                          <w:marTop w:val="0"/>
                          <w:marBottom w:val="0"/>
                          <w:divBdr>
                            <w:top w:val="none" w:sz="0" w:space="0" w:color="auto"/>
                            <w:left w:val="none" w:sz="0" w:space="0" w:color="auto"/>
                            <w:bottom w:val="none" w:sz="0" w:space="0" w:color="auto"/>
                            <w:right w:val="none" w:sz="0" w:space="0" w:color="auto"/>
                          </w:divBdr>
                          <w:divsChild>
                            <w:div w:id="1409694476">
                              <w:marLeft w:val="0"/>
                              <w:marRight w:val="0"/>
                              <w:marTop w:val="0"/>
                              <w:marBottom w:val="0"/>
                              <w:divBdr>
                                <w:top w:val="none" w:sz="0" w:space="0" w:color="auto"/>
                                <w:left w:val="none" w:sz="0" w:space="0" w:color="auto"/>
                                <w:bottom w:val="none" w:sz="0" w:space="0" w:color="auto"/>
                                <w:right w:val="none" w:sz="0" w:space="0" w:color="auto"/>
                              </w:divBdr>
                              <w:divsChild>
                                <w:div w:id="726339651">
                                  <w:marLeft w:val="0"/>
                                  <w:marRight w:val="0"/>
                                  <w:marTop w:val="0"/>
                                  <w:marBottom w:val="0"/>
                                  <w:divBdr>
                                    <w:top w:val="none" w:sz="0" w:space="0" w:color="auto"/>
                                    <w:left w:val="none" w:sz="0" w:space="0" w:color="auto"/>
                                    <w:bottom w:val="none" w:sz="0" w:space="0" w:color="auto"/>
                                    <w:right w:val="none" w:sz="0" w:space="0" w:color="auto"/>
                                  </w:divBdr>
                                  <w:divsChild>
                                    <w:div w:id="3774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176">
      <w:bodyDiv w:val="1"/>
      <w:marLeft w:val="0"/>
      <w:marRight w:val="0"/>
      <w:marTop w:val="0"/>
      <w:marBottom w:val="0"/>
      <w:divBdr>
        <w:top w:val="none" w:sz="0" w:space="0" w:color="auto"/>
        <w:left w:val="none" w:sz="0" w:space="0" w:color="auto"/>
        <w:bottom w:val="none" w:sz="0" w:space="0" w:color="auto"/>
        <w:right w:val="none" w:sz="0" w:space="0" w:color="auto"/>
      </w:divBdr>
    </w:div>
    <w:div w:id="211158964">
      <w:bodyDiv w:val="1"/>
      <w:marLeft w:val="0"/>
      <w:marRight w:val="0"/>
      <w:marTop w:val="0"/>
      <w:marBottom w:val="0"/>
      <w:divBdr>
        <w:top w:val="none" w:sz="0" w:space="0" w:color="auto"/>
        <w:left w:val="none" w:sz="0" w:space="0" w:color="auto"/>
        <w:bottom w:val="none" w:sz="0" w:space="0" w:color="auto"/>
        <w:right w:val="none" w:sz="0" w:space="0" w:color="auto"/>
      </w:divBdr>
    </w:div>
    <w:div w:id="211507145">
      <w:bodyDiv w:val="1"/>
      <w:marLeft w:val="0"/>
      <w:marRight w:val="0"/>
      <w:marTop w:val="0"/>
      <w:marBottom w:val="0"/>
      <w:divBdr>
        <w:top w:val="none" w:sz="0" w:space="0" w:color="auto"/>
        <w:left w:val="none" w:sz="0" w:space="0" w:color="auto"/>
        <w:bottom w:val="none" w:sz="0" w:space="0" w:color="auto"/>
        <w:right w:val="none" w:sz="0" w:space="0" w:color="auto"/>
      </w:divBdr>
      <w:divsChild>
        <w:div w:id="36703994">
          <w:marLeft w:val="0"/>
          <w:marRight w:val="0"/>
          <w:marTop w:val="0"/>
          <w:marBottom w:val="0"/>
          <w:divBdr>
            <w:top w:val="none" w:sz="0" w:space="0" w:color="auto"/>
            <w:left w:val="none" w:sz="0" w:space="0" w:color="auto"/>
            <w:bottom w:val="dotted" w:sz="6" w:space="4" w:color="DDDDDD"/>
            <w:right w:val="none" w:sz="0" w:space="0" w:color="auto"/>
          </w:divBdr>
          <w:divsChild>
            <w:div w:id="1002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531">
      <w:bodyDiv w:val="1"/>
      <w:marLeft w:val="0"/>
      <w:marRight w:val="0"/>
      <w:marTop w:val="0"/>
      <w:marBottom w:val="0"/>
      <w:divBdr>
        <w:top w:val="none" w:sz="0" w:space="0" w:color="auto"/>
        <w:left w:val="none" w:sz="0" w:space="0" w:color="auto"/>
        <w:bottom w:val="none" w:sz="0" w:space="0" w:color="auto"/>
        <w:right w:val="none" w:sz="0" w:space="0" w:color="auto"/>
      </w:divBdr>
      <w:divsChild>
        <w:div w:id="1606813703">
          <w:marLeft w:val="0"/>
          <w:marRight w:val="0"/>
          <w:marTop w:val="0"/>
          <w:marBottom w:val="0"/>
          <w:divBdr>
            <w:top w:val="none" w:sz="0" w:space="0" w:color="auto"/>
            <w:left w:val="none" w:sz="0" w:space="0" w:color="auto"/>
            <w:bottom w:val="none" w:sz="0" w:space="0" w:color="auto"/>
            <w:right w:val="none" w:sz="0" w:space="0" w:color="auto"/>
          </w:divBdr>
          <w:divsChild>
            <w:div w:id="939872881">
              <w:marLeft w:val="0"/>
              <w:marRight w:val="0"/>
              <w:marTop w:val="0"/>
              <w:marBottom w:val="0"/>
              <w:divBdr>
                <w:top w:val="none" w:sz="0" w:space="0" w:color="auto"/>
                <w:left w:val="none" w:sz="0" w:space="0" w:color="auto"/>
                <w:bottom w:val="none" w:sz="0" w:space="0" w:color="auto"/>
                <w:right w:val="none" w:sz="0" w:space="0" w:color="auto"/>
              </w:divBdr>
              <w:divsChild>
                <w:div w:id="1782336435">
                  <w:marLeft w:val="0"/>
                  <w:marRight w:val="0"/>
                  <w:marTop w:val="0"/>
                  <w:marBottom w:val="0"/>
                  <w:divBdr>
                    <w:top w:val="none" w:sz="0" w:space="0" w:color="auto"/>
                    <w:left w:val="none" w:sz="0" w:space="0" w:color="auto"/>
                    <w:bottom w:val="none" w:sz="0" w:space="0" w:color="auto"/>
                    <w:right w:val="none" w:sz="0" w:space="0" w:color="auto"/>
                  </w:divBdr>
                  <w:divsChild>
                    <w:div w:id="1817868816">
                      <w:marLeft w:val="0"/>
                      <w:marRight w:val="0"/>
                      <w:marTop w:val="0"/>
                      <w:marBottom w:val="0"/>
                      <w:divBdr>
                        <w:top w:val="none" w:sz="0" w:space="0" w:color="auto"/>
                        <w:left w:val="none" w:sz="0" w:space="0" w:color="auto"/>
                        <w:bottom w:val="none" w:sz="0" w:space="0" w:color="auto"/>
                        <w:right w:val="none" w:sz="0" w:space="0" w:color="auto"/>
                      </w:divBdr>
                      <w:divsChild>
                        <w:div w:id="1429497893">
                          <w:marLeft w:val="0"/>
                          <w:marRight w:val="0"/>
                          <w:marTop w:val="0"/>
                          <w:marBottom w:val="0"/>
                          <w:divBdr>
                            <w:top w:val="none" w:sz="0" w:space="0" w:color="auto"/>
                            <w:left w:val="none" w:sz="0" w:space="0" w:color="auto"/>
                            <w:bottom w:val="none" w:sz="0" w:space="0" w:color="auto"/>
                            <w:right w:val="none" w:sz="0" w:space="0" w:color="auto"/>
                          </w:divBdr>
                          <w:divsChild>
                            <w:div w:id="1160271637">
                              <w:marLeft w:val="0"/>
                              <w:marRight w:val="0"/>
                              <w:marTop w:val="0"/>
                              <w:marBottom w:val="0"/>
                              <w:divBdr>
                                <w:top w:val="none" w:sz="0" w:space="0" w:color="auto"/>
                                <w:left w:val="none" w:sz="0" w:space="0" w:color="auto"/>
                                <w:bottom w:val="none" w:sz="0" w:space="0" w:color="auto"/>
                                <w:right w:val="none" w:sz="0" w:space="0" w:color="auto"/>
                              </w:divBdr>
                              <w:divsChild>
                                <w:div w:id="254755036">
                                  <w:marLeft w:val="0"/>
                                  <w:marRight w:val="0"/>
                                  <w:marTop w:val="0"/>
                                  <w:marBottom w:val="0"/>
                                  <w:divBdr>
                                    <w:top w:val="none" w:sz="0" w:space="0" w:color="auto"/>
                                    <w:left w:val="none" w:sz="0" w:space="0" w:color="auto"/>
                                    <w:bottom w:val="none" w:sz="0" w:space="0" w:color="auto"/>
                                    <w:right w:val="none" w:sz="0" w:space="0" w:color="auto"/>
                                  </w:divBdr>
                                  <w:divsChild>
                                    <w:div w:id="1201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2923">
      <w:bodyDiv w:val="1"/>
      <w:marLeft w:val="0"/>
      <w:marRight w:val="0"/>
      <w:marTop w:val="0"/>
      <w:marBottom w:val="0"/>
      <w:divBdr>
        <w:top w:val="none" w:sz="0" w:space="0" w:color="auto"/>
        <w:left w:val="none" w:sz="0" w:space="0" w:color="auto"/>
        <w:bottom w:val="none" w:sz="0" w:space="0" w:color="auto"/>
        <w:right w:val="none" w:sz="0" w:space="0" w:color="auto"/>
      </w:divBdr>
    </w:div>
    <w:div w:id="212277592">
      <w:bodyDiv w:val="1"/>
      <w:marLeft w:val="0"/>
      <w:marRight w:val="0"/>
      <w:marTop w:val="0"/>
      <w:marBottom w:val="0"/>
      <w:divBdr>
        <w:top w:val="none" w:sz="0" w:space="0" w:color="auto"/>
        <w:left w:val="none" w:sz="0" w:space="0" w:color="auto"/>
        <w:bottom w:val="none" w:sz="0" w:space="0" w:color="auto"/>
        <w:right w:val="none" w:sz="0" w:space="0" w:color="auto"/>
      </w:divBdr>
      <w:divsChild>
        <w:div w:id="549269281">
          <w:marLeft w:val="0"/>
          <w:marRight w:val="0"/>
          <w:marTop w:val="0"/>
          <w:marBottom w:val="0"/>
          <w:divBdr>
            <w:top w:val="none" w:sz="0" w:space="0" w:color="auto"/>
            <w:left w:val="none" w:sz="0" w:space="0" w:color="auto"/>
            <w:bottom w:val="none" w:sz="0" w:space="0" w:color="auto"/>
            <w:right w:val="none" w:sz="0" w:space="0" w:color="auto"/>
          </w:divBdr>
        </w:div>
      </w:divsChild>
    </w:div>
    <w:div w:id="212351584">
      <w:bodyDiv w:val="1"/>
      <w:marLeft w:val="0"/>
      <w:marRight w:val="0"/>
      <w:marTop w:val="0"/>
      <w:marBottom w:val="0"/>
      <w:divBdr>
        <w:top w:val="none" w:sz="0" w:space="0" w:color="auto"/>
        <w:left w:val="none" w:sz="0" w:space="0" w:color="auto"/>
        <w:bottom w:val="none" w:sz="0" w:space="0" w:color="auto"/>
        <w:right w:val="none" w:sz="0" w:space="0" w:color="auto"/>
      </w:divBdr>
      <w:divsChild>
        <w:div w:id="1349599845">
          <w:marLeft w:val="0"/>
          <w:marRight w:val="0"/>
          <w:marTop w:val="0"/>
          <w:marBottom w:val="150"/>
          <w:divBdr>
            <w:top w:val="none" w:sz="0" w:space="0" w:color="auto"/>
            <w:left w:val="none" w:sz="0" w:space="0" w:color="auto"/>
            <w:bottom w:val="none" w:sz="0" w:space="0" w:color="auto"/>
            <w:right w:val="none" w:sz="0" w:space="0" w:color="auto"/>
          </w:divBdr>
          <w:divsChild>
            <w:div w:id="1510751001">
              <w:marLeft w:val="0"/>
              <w:marRight w:val="0"/>
              <w:marTop w:val="0"/>
              <w:marBottom w:val="0"/>
              <w:divBdr>
                <w:top w:val="none" w:sz="0" w:space="0" w:color="auto"/>
                <w:left w:val="none" w:sz="0" w:space="0" w:color="auto"/>
                <w:bottom w:val="none" w:sz="0" w:space="0" w:color="auto"/>
                <w:right w:val="none" w:sz="0" w:space="0" w:color="auto"/>
              </w:divBdr>
              <w:divsChild>
                <w:div w:id="17055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358">
          <w:marLeft w:val="0"/>
          <w:marRight w:val="0"/>
          <w:marTop w:val="0"/>
          <w:marBottom w:val="150"/>
          <w:divBdr>
            <w:top w:val="none" w:sz="0" w:space="0" w:color="auto"/>
            <w:left w:val="none" w:sz="0" w:space="0" w:color="auto"/>
            <w:bottom w:val="none" w:sz="0" w:space="0" w:color="auto"/>
            <w:right w:val="none" w:sz="0" w:space="0" w:color="auto"/>
          </w:divBdr>
        </w:div>
        <w:div w:id="1906450605">
          <w:marLeft w:val="0"/>
          <w:marRight w:val="0"/>
          <w:marTop w:val="0"/>
          <w:marBottom w:val="0"/>
          <w:divBdr>
            <w:top w:val="none" w:sz="0" w:space="0" w:color="auto"/>
            <w:left w:val="none" w:sz="0" w:space="0" w:color="auto"/>
            <w:bottom w:val="none" w:sz="0" w:space="0" w:color="auto"/>
            <w:right w:val="none" w:sz="0" w:space="0" w:color="auto"/>
          </w:divBdr>
          <w:divsChild>
            <w:div w:id="139758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474293">
      <w:bodyDiv w:val="1"/>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dotted" w:sz="6" w:space="4" w:color="DDDDDD"/>
            <w:right w:val="none" w:sz="0" w:space="0" w:color="auto"/>
          </w:divBdr>
        </w:div>
      </w:divsChild>
    </w:div>
    <w:div w:id="212691603">
      <w:bodyDiv w:val="1"/>
      <w:marLeft w:val="0"/>
      <w:marRight w:val="0"/>
      <w:marTop w:val="0"/>
      <w:marBottom w:val="0"/>
      <w:divBdr>
        <w:top w:val="none" w:sz="0" w:space="0" w:color="auto"/>
        <w:left w:val="none" w:sz="0" w:space="0" w:color="auto"/>
        <w:bottom w:val="none" w:sz="0" w:space="0" w:color="auto"/>
        <w:right w:val="none" w:sz="0" w:space="0" w:color="auto"/>
      </w:divBdr>
    </w:div>
    <w:div w:id="212809882">
      <w:bodyDiv w:val="1"/>
      <w:marLeft w:val="0"/>
      <w:marRight w:val="0"/>
      <w:marTop w:val="0"/>
      <w:marBottom w:val="0"/>
      <w:divBdr>
        <w:top w:val="none" w:sz="0" w:space="0" w:color="auto"/>
        <w:left w:val="none" w:sz="0" w:space="0" w:color="auto"/>
        <w:bottom w:val="none" w:sz="0" w:space="0" w:color="auto"/>
        <w:right w:val="none" w:sz="0" w:space="0" w:color="auto"/>
      </w:divBdr>
      <w:divsChild>
        <w:div w:id="198512194">
          <w:marLeft w:val="0"/>
          <w:marRight w:val="0"/>
          <w:marTop w:val="0"/>
          <w:marBottom w:val="150"/>
          <w:divBdr>
            <w:top w:val="none" w:sz="0" w:space="0" w:color="auto"/>
            <w:left w:val="none" w:sz="0" w:space="0" w:color="auto"/>
            <w:bottom w:val="none" w:sz="0" w:space="0" w:color="auto"/>
            <w:right w:val="none" w:sz="0" w:space="0" w:color="auto"/>
          </w:divBdr>
          <w:divsChild>
            <w:div w:id="1301038846">
              <w:marLeft w:val="0"/>
              <w:marRight w:val="0"/>
              <w:marTop w:val="0"/>
              <w:marBottom w:val="0"/>
              <w:divBdr>
                <w:top w:val="none" w:sz="0" w:space="0" w:color="auto"/>
                <w:left w:val="none" w:sz="0" w:space="0" w:color="auto"/>
                <w:bottom w:val="none" w:sz="0" w:space="0" w:color="auto"/>
                <w:right w:val="none" w:sz="0" w:space="0" w:color="auto"/>
              </w:divBdr>
              <w:divsChild>
                <w:div w:id="534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299">
          <w:marLeft w:val="0"/>
          <w:marRight w:val="0"/>
          <w:marTop w:val="0"/>
          <w:marBottom w:val="150"/>
          <w:divBdr>
            <w:top w:val="none" w:sz="0" w:space="0" w:color="auto"/>
            <w:left w:val="none" w:sz="0" w:space="0" w:color="auto"/>
            <w:bottom w:val="none" w:sz="0" w:space="0" w:color="auto"/>
            <w:right w:val="none" w:sz="0" w:space="0" w:color="auto"/>
          </w:divBdr>
        </w:div>
        <w:div w:id="720906170">
          <w:marLeft w:val="0"/>
          <w:marRight w:val="0"/>
          <w:marTop w:val="0"/>
          <w:marBottom w:val="0"/>
          <w:divBdr>
            <w:top w:val="none" w:sz="0" w:space="0" w:color="auto"/>
            <w:left w:val="none" w:sz="0" w:space="0" w:color="auto"/>
            <w:bottom w:val="none" w:sz="0" w:space="0" w:color="auto"/>
            <w:right w:val="none" w:sz="0" w:space="0" w:color="auto"/>
          </w:divBdr>
          <w:divsChild>
            <w:div w:id="5986080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583169">
      <w:bodyDiv w:val="1"/>
      <w:marLeft w:val="0"/>
      <w:marRight w:val="0"/>
      <w:marTop w:val="0"/>
      <w:marBottom w:val="0"/>
      <w:divBdr>
        <w:top w:val="none" w:sz="0" w:space="0" w:color="auto"/>
        <w:left w:val="none" w:sz="0" w:space="0" w:color="auto"/>
        <w:bottom w:val="none" w:sz="0" w:space="0" w:color="auto"/>
        <w:right w:val="none" w:sz="0" w:space="0" w:color="auto"/>
      </w:divBdr>
      <w:divsChild>
        <w:div w:id="69010569">
          <w:marLeft w:val="0"/>
          <w:marRight w:val="0"/>
          <w:marTop w:val="0"/>
          <w:marBottom w:val="0"/>
          <w:divBdr>
            <w:top w:val="none" w:sz="0" w:space="0" w:color="auto"/>
            <w:left w:val="none" w:sz="0" w:space="0" w:color="auto"/>
            <w:bottom w:val="dotted" w:sz="6" w:space="4" w:color="DDDDDD"/>
            <w:right w:val="none" w:sz="0" w:space="0" w:color="auto"/>
          </w:divBdr>
        </w:div>
      </w:divsChild>
    </w:div>
    <w:div w:id="214238965">
      <w:bodyDiv w:val="1"/>
      <w:marLeft w:val="0"/>
      <w:marRight w:val="0"/>
      <w:marTop w:val="0"/>
      <w:marBottom w:val="0"/>
      <w:divBdr>
        <w:top w:val="none" w:sz="0" w:space="0" w:color="auto"/>
        <w:left w:val="none" w:sz="0" w:space="0" w:color="auto"/>
        <w:bottom w:val="none" w:sz="0" w:space="0" w:color="auto"/>
        <w:right w:val="none" w:sz="0" w:space="0" w:color="auto"/>
      </w:divBdr>
      <w:divsChild>
        <w:div w:id="981467410">
          <w:marLeft w:val="0"/>
          <w:marRight w:val="0"/>
          <w:marTop w:val="0"/>
          <w:marBottom w:val="0"/>
          <w:divBdr>
            <w:top w:val="none" w:sz="0" w:space="0" w:color="auto"/>
            <w:left w:val="none" w:sz="0" w:space="0" w:color="auto"/>
            <w:bottom w:val="dotted" w:sz="6" w:space="4" w:color="DDDDDD"/>
            <w:right w:val="none" w:sz="0" w:space="0" w:color="auto"/>
          </w:divBdr>
          <w:divsChild>
            <w:div w:id="541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89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4">
          <w:marLeft w:val="0"/>
          <w:marRight w:val="0"/>
          <w:marTop w:val="0"/>
          <w:marBottom w:val="0"/>
          <w:divBdr>
            <w:top w:val="none" w:sz="0" w:space="0" w:color="auto"/>
            <w:left w:val="none" w:sz="0" w:space="0" w:color="auto"/>
            <w:bottom w:val="none" w:sz="0" w:space="0" w:color="auto"/>
            <w:right w:val="none" w:sz="0" w:space="0" w:color="auto"/>
          </w:divBdr>
          <w:divsChild>
            <w:div w:id="17321579">
              <w:marLeft w:val="0"/>
              <w:marRight w:val="0"/>
              <w:marTop w:val="0"/>
              <w:marBottom w:val="0"/>
              <w:divBdr>
                <w:top w:val="none" w:sz="0" w:space="0" w:color="auto"/>
                <w:left w:val="none" w:sz="0" w:space="0" w:color="auto"/>
                <w:bottom w:val="none" w:sz="0" w:space="0" w:color="auto"/>
                <w:right w:val="none" w:sz="0" w:space="0" w:color="auto"/>
              </w:divBdr>
            </w:div>
            <w:div w:id="58990466">
              <w:marLeft w:val="0"/>
              <w:marRight w:val="0"/>
              <w:marTop w:val="0"/>
              <w:marBottom w:val="0"/>
              <w:divBdr>
                <w:top w:val="none" w:sz="0" w:space="0" w:color="auto"/>
                <w:left w:val="none" w:sz="0" w:space="0" w:color="auto"/>
                <w:bottom w:val="none" w:sz="0" w:space="0" w:color="auto"/>
                <w:right w:val="none" w:sz="0" w:space="0" w:color="auto"/>
              </w:divBdr>
            </w:div>
            <w:div w:id="84494102">
              <w:marLeft w:val="0"/>
              <w:marRight w:val="0"/>
              <w:marTop w:val="0"/>
              <w:marBottom w:val="0"/>
              <w:divBdr>
                <w:top w:val="none" w:sz="0" w:space="0" w:color="auto"/>
                <w:left w:val="none" w:sz="0" w:space="0" w:color="auto"/>
                <w:bottom w:val="none" w:sz="0" w:space="0" w:color="auto"/>
                <w:right w:val="none" w:sz="0" w:space="0" w:color="auto"/>
              </w:divBdr>
            </w:div>
            <w:div w:id="102194876">
              <w:marLeft w:val="0"/>
              <w:marRight w:val="0"/>
              <w:marTop w:val="0"/>
              <w:marBottom w:val="0"/>
              <w:divBdr>
                <w:top w:val="none" w:sz="0" w:space="0" w:color="auto"/>
                <w:left w:val="none" w:sz="0" w:space="0" w:color="auto"/>
                <w:bottom w:val="none" w:sz="0" w:space="0" w:color="auto"/>
                <w:right w:val="none" w:sz="0" w:space="0" w:color="auto"/>
              </w:divBdr>
            </w:div>
            <w:div w:id="103427907">
              <w:marLeft w:val="0"/>
              <w:marRight w:val="0"/>
              <w:marTop w:val="0"/>
              <w:marBottom w:val="0"/>
              <w:divBdr>
                <w:top w:val="none" w:sz="0" w:space="0" w:color="auto"/>
                <w:left w:val="none" w:sz="0" w:space="0" w:color="auto"/>
                <w:bottom w:val="none" w:sz="0" w:space="0" w:color="auto"/>
                <w:right w:val="none" w:sz="0" w:space="0" w:color="auto"/>
              </w:divBdr>
            </w:div>
            <w:div w:id="118644761">
              <w:marLeft w:val="0"/>
              <w:marRight w:val="0"/>
              <w:marTop w:val="0"/>
              <w:marBottom w:val="0"/>
              <w:divBdr>
                <w:top w:val="none" w:sz="0" w:space="0" w:color="auto"/>
                <w:left w:val="none" w:sz="0" w:space="0" w:color="auto"/>
                <w:bottom w:val="none" w:sz="0" w:space="0" w:color="auto"/>
                <w:right w:val="none" w:sz="0" w:space="0" w:color="auto"/>
              </w:divBdr>
            </w:div>
            <w:div w:id="140193279">
              <w:marLeft w:val="0"/>
              <w:marRight w:val="0"/>
              <w:marTop w:val="0"/>
              <w:marBottom w:val="0"/>
              <w:divBdr>
                <w:top w:val="none" w:sz="0" w:space="0" w:color="auto"/>
                <w:left w:val="none" w:sz="0" w:space="0" w:color="auto"/>
                <w:bottom w:val="none" w:sz="0" w:space="0" w:color="auto"/>
                <w:right w:val="none" w:sz="0" w:space="0" w:color="auto"/>
              </w:divBdr>
            </w:div>
            <w:div w:id="167183225">
              <w:marLeft w:val="0"/>
              <w:marRight w:val="0"/>
              <w:marTop w:val="0"/>
              <w:marBottom w:val="0"/>
              <w:divBdr>
                <w:top w:val="none" w:sz="0" w:space="0" w:color="auto"/>
                <w:left w:val="none" w:sz="0" w:space="0" w:color="auto"/>
                <w:bottom w:val="none" w:sz="0" w:space="0" w:color="auto"/>
                <w:right w:val="none" w:sz="0" w:space="0" w:color="auto"/>
              </w:divBdr>
            </w:div>
            <w:div w:id="196895562">
              <w:marLeft w:val="0"/>
              <w:marRight w:val="0"/>
              <w:marTop w:val="0"/>
              <w:marBottom w:val="0"/>
              <w:divBdr>
                <w:top w:val="none" w:sz="0" w:space="0" w:color="auto"/>
                <w:left w:val="none" w:sz="0" w:space="0" w:color="auto"/>
                <w:bottom w:val="none" w:sz="0" w:space="0" w:color="auto"/>
                <w:right w:val="none" w:sz="0" w:space="0" w:color="auto"/>
              </w:divBdr>
            </w:div>
            <w:div w:id="200092589">
              <w:marLeft w:val="0"/>
              <w:marRight w:val="0"/>
              <w:marTop w:val="0"/>
              <w:marBottom w:val="0"/>
              <w:divBdr>
                <w:top w:val="none" w:sz="0" w:space="0" w:color="auto"/>
                <w:left w:val="none" w:sz="0" w:space="0" w:color="auto"/>
                <w:bottom w:val="none" w:sz="0" w:space="0" w:color="auto"/>
                <w:right w:val="none" w:sz="0" w:space="0" w:color="auto"/>
              </w:divBdr>
            </w:div>
            <w:div w:id="215431547">
              <w:marLeft w:val="0"/>
              <w:marRight w:val="0"/>
              <w:marTop w:val="0"/>
              <w:marBottom w:val="0"/>
              <w:divBdr>
                <w:top w:val="none" w:sz="0" w:space="0" w:color="auto"/>
                <w:left w:val="none" w:sz="0" w:space="0" w:color="auto"/>
                <w:bottom w:val="none" w:sz="0" w:space="0" w:color="auto"/>
                <w:right w:val="none" w:sz="0" w:space="0" w:color="auto"/>
              </w:divBdr>
            </w:div>
            <w:div w:id="242379896">
              <w:marLeft w:val="0"/>
              <w:marRight w:val="0"/>
              <w:marTop w:val="0"/>
              <w:marBottom w:val="0"/>
              <w:divBdr>
                <w:top w:val="none" w:sz="0" w:space="0" w:color="auto"/>
                <w:left w:val="none" w:sz="0" w:space="0" w:color="auto"/>
                <w:bottom w:val="none" w:sz="0" w:space="0" w:color="auto"/>
                <w:right w:val="none" w:sz="0" w:space="0" w:color="auto"/>
              </w:divBdr>
            </w:div>
            <w:div w:id="270209880">
              <w:marLeft w:val="0"/>
              <w:marRight w:val="0"/>
              <w:marTop w:val="0"/>
              <w:marBottom w:val="0"/>
              <w:divBdr>
                <w:top w:val="none" w:sz="0" w:space="0" w:color="auto"/>
                <w:left w:val="none" w:sz="0" w:space="0" w:color="auto"/>
                <w:bottom w:val="none" w:sz="0" w:space="0" w:color="auto"/>
                <w:right w:val="none" w:sz="0" w:space="0" w:color="auto"/>
              </w:divBdr>
            </w:div>
            <w:div w:id="298995283">
              <w:marLeft w:val="0"/>
              <w:marRight w:val="0"/>
              <w:marTop w:val="0"/>
              <w:marBottom w:val="0"/>
              <w:divBdr>
                <w:top w:val="none" w:sz="0" w:space="0" w:color="auto"/>
                <w:left w:val="none" w:sz="0" w:space="0" w:color="auto"/>
                <w:bottom w:val="none" w:sz="0" w:space="0" w:color="auto"/>
                <w:right w:val="none" w:sz="0" w:space="0" w:color="auto"/>
              </w:divBdr>
            </w:div>
            <w:div w:id="384184817">
              <w:marLeft w:val="0"/>
              <w:marRight w:val="0"/>
              <w:marTop w:val="0"/>
              <w:marBottom w:val="0"/>
              <w:divBdr>
                <w:top w:val="none" w:sz="0" w:space="0" w:color="auto"/>
                <w:left w:val="none" w:sz="0" w:space="0" w:color="auto"/>
                <w:bottom w:val="none" w:sz="0" w:space="0" w:color="auto"/>
                <w:right w:val="none" w:sz="0" w:space="0" w:color="auto"/>
              </w:divBdr>
            </w:div>
            <w:div w:id="398945199">
              <w:marLeft w:val="0"/>
              <w:marRight w:val="0"/>
              <w:marTop w:val="0"/>
              <w:marBottom w:val="0"/>
              <w:divBdr>
                <w:top w:val="none" w:sz="0" w:space="0" w:color="auto"/>
                <w:left w:val="none" w:sz="0" w:space="0" w:color="auto"/>
                <w:bottom w:val="none" w:sz="0" w:space="0" w:color="auto"/>
                <w:right w:val="none" w:sz="0" w:space="0" w:color="auto"/>
              </w:divBdr>
            </w:div>
            <w:div w:id="430053760">
              <w:marLeft w:val="0"/>
              <w:marRight w:val="0"/>
              <w:marTop w:val="0"/>
              <w:marBottom w:val="0"/>
              <w:divBdr>
                <w:top w:val="none" w:sz="0" w:space="0" w:color="auto"/>
                <w:left w:val="none" w:sz="0" w:space="0" w:color="auto"/>
                <w:bottom w:val="none" w:sz="0" w:space="0" w:color="auto"/>
                <w:right w:val="none" w:sz="0" w:space="0" w:color="auto"/>
              </w:divBdr>
            </w:div>
            <w:div w:id="439573776">
              <w:marLeft w:val="0"/>
              <w:marRight w:val="0"/>
              <w:marTop w:val="0"/>
              <w:marBottom w:val="0"/>
              <w:divBdr>
                <w:top w:val="none" w:sz="0" w:space="0" w:color="auto"/>
                <w:left w:val="none" w:sz="0" w:space="0" w:color="auto"/>
                <w:bottom w:val="none" w:sz="0" w:space="0" w:color="auto"/>
                <w:right w:val="none" w:sz="0" w:space="0" w:color="auto"/>
              </w:divBdr>
            </w:div>
            <w:div w:id="464197138">
              <w:marLeft w:val="0"/>
              <w:marRight w:val="0"/>
              <w:marTop w:val="0"/>
              <w:marBottom w:val="0"/>
              <w:divBdr>
                <w:top w:val="none" w:sz="0" w:space="0" w:color="auto"/>
                <w:left w:val="none" w:sz="0" w:space="0" w:color="auto"/>
                <w:bottom w:val="none" w:sz="0" w:space="0" w:color="auto"/>
                <w:right w:val="none" w:sz="0" w:space="0" w:color="auto"/>
              </w:divBdr>
            </w:div>
            <w:div w:id="464391113">
              <w:marLeft w:val="0"/>
              <w:marRight w:val="0"/>
              <w:marTop w:val="0"/>
              <w:marBottom w:val="0"/>
              <w:divBdr>
                <w:top w:val="none" w:sz="0" w:space="0" w:color="auto"/>
                <w:left w:val="none" w:sz="0" w:space="0" w:color="auto"/>
                <w:bottom w:val="none" w:sz="0" w:space="0" w:color="auto"/>
                <w:right w:val="none" w:sz="0" w:space="0" w:color="auto"/>
              </w:divBdr>
            </w:div>
            <w:div w:id="574436603">
              <w:marLeft w:val="0"/>
              <w:marRight w:val="0"/>
              <w:marTop w:val="0"/>
              <w:marBottom w:val="0"/>
              <w:divBdr>
                <w:top w:val="none" w:sz="0" w:space="0" w:color="auto"/>
                <w:left w:val="none" w:sz="0" w:space="0" w:color="auto"/>
                <w:bottom w:val="none" w:sz="0" w:space="0" w:color="auto"/>
                <w:right w:val="none" w:sz="0" w:space="0" w:color="auto"/>
              </w:divBdr>
            </w:div>
            <w:div w:id="575433563">
              <w:marLeft w:val="0"/>
              <w:marRight w:val="0"/>
              <w:marTop w:val="0"/>
              <w:marBottom w:val="0"/>
              <w:divBdr>
                <w:top w:val="none" w:sz="0" w:space="0" w:color="auto"/>
                <w:left w:val="none" w:sz="0" w:space="0" w:color="auto"/>
                <w:bottom w:val="none" w:sz="0" w:space="0" w:color="auto"/>
                <w:right w:val="none" w:sz="0" w:space="0" w:color="auto"/>
              </w:divBdr>
            </w:div>
            <w:div w:id="586767597">
              <w:marLeft w:val="0"/>
              <w:marRight w:val="0"/>
              <w:marTop w:val="0"/>
              <w:marBottom w:val="0"/>
              <w:divBdr>
                <w:top w:val="none" w:sz="0" w:space="0" w:color="auto"/>
                <w:left w:val="none" w:sz="0" w:space="0" w:color="auto"/>
                <w:bottom w:val="none" w:sz="0" w:space="0" w:color="auto"/>
                <w:right w:val="none" w:sz="0" w:space="0" w:color="auto"/>
              </w:divBdr>
            </w:div>
            <w:div w:id="642320785">
              <w:marLeft w:val="0"/>
              <w:marRight w:val="0"/>
              <w:marTop w:val="0"/>
              <w:marBottom w:val="0"/>
              <w:divBdr>
                <w:top w:val="none" w:sz="0" w:space="0" w:color="auto"/>
                <w:left w:val="none" w:sz="0" w:space="0" w:color="auto"/>
                <w:bottom w:val="none" w:sz="0" w:space="0" w:color="auto"/>
                <w:right w:val="none" w:sz="0" w:space="0" w:color="auto"/>
              </w:divBdr>
            </w:div>
            <w:div w:id="651788005">
              <w:marLeft w:val="0"/>
              <w:marRight w:val="0"/>
              <w:marTop w:val="0"/>
              <w:marBottom w:val="0"/>
              <w:divBdr>
                <w:top w:val="none" w:sz="0" w:space="0" w:color="auto"/>
                <w:left w:val="none" w:sz="0" w:space="0" w:color="auto"/>
                <w:bottom w:val="none" w:sz="0" w:space="0" w:color="auto"/>
                <w:right w:val="none" w:sz="0" w:space="0" w:color="auto"/>
              </w:divBdr>
            </w:div>
            <w:div w:id="712463513">
              <w:marLeft w:val="0"/>
              <w:marRight w:val="0"/>
              <w:marTop w:val="0"/>
              <w:marBottom w:val="0"/>
              <w:divBdr>
                <w:top w:val="none" w:sz="0" w:space="0" w:color="auto"/>
                <w:left w:val="none" w:sz="0" w:space="0" w:color="auto"/>
                <w:bottom w:val="none" w:sz="0" w:space="0" w:color="auto"/>
                <w:right w:val="none" w:sz="0" w:space="0" w:color="auto"/>
              </w:divBdr>
            </w:div>
            <w:div w:id="732243154">
              <w:marLeft w:val="0"/>
              <w:marRight w:val="0"/>
              <w:marTop w:val="0"/>
              <w:marBottom w:val="0"/>
              <w:divBdr>
                <w:top w:val="none" w:sz="0" w:space="0" w:color="auto"/>
                <w:left w:val="none" w:sz="0" w:space="0" w:color="auto"/>
                <w:bottom w:val="none" w:sz="0" w:space="0" w:color="auto"/>
                <w:right w:val="none" w:sz="0" w:space="0" w:color="auto"/>
              </w:divBdr>
            </w:div>
            <w:div w:id="735402111">
              <w:marLeft w:val="0"/>
              <w:marRight w:val="0"/>
              <w:marTop w:val="0"/>
              <w:marBottom w:val="0"/>
              <w:divBdr>
                <w:top w:val="none" w:sz="0" w:space="0" w:color="auto"/>
                <w:left w:val="none" w:sz="0" w:space="0" w:color="auto"/>
                <w:bottom w:val="none" w:sz="0" w:space="0" w:color="auto"/>
                <w:right w:val="none" w:sz="0" w:space="0" w:color="auto"/>
              </w:divBdr>
            </w:div>
            <w:div w:id="737289174">
              <w:marLeft w:val="0"/>
              <w:marRight w:val="0"/>
              <w:marTop w:val="0"/>
              <w:marBottom w:val="0"/>
              <w:divBdr>
                <w:top w:val="none" w:sz="0" w:space="0" w:color="auto"/>
                <w:left w:val="none" w:sz="0" w:space="0" w:color="auto"/>
                <w:bottom w:val="none" w:sz="0" w:space="0" w:color="auto"/>
                <w:right w:val="none" w:sz="0" w:space="0" w:color="auto"/>
              </w:divBdr>
            </w:div>
            <w:div w:id="796411661">
              <w:marLeft w:val="0"/>
              <w:marRight w:val="0"/>
              <w:marTop w:val="0"/>
              <w:marBottom w:val="0"/>
              <w:divBdr>
                <w:top w:val="none" w:sz="0" w:space="0" w:color="auto"/>
                <w:left w:val="none" w:sz="0" w:space="0" w:color="auto"/>
                <w:bottom w:val="none" w:sz="0" w:space="0" w:color="auto"/>
                <w:right w:val="none" w:sz="0" w:space="0" w:color="auto"/>
              </w:divBdr>
            </w:div>
            <w:div w:id="878394137">
              <w:marLeft w:val="0"/>
              <w:marRight w:val="0"/>
              <w:marTop w:val="0"/>
              <w:marBottom w:val="0"/>
              <w:divBdr>
                <w:top w:val="none" w:sz="0" w:space="0" w:color="auto"/>
                <w:left w:val="none" w:sz="0" w:space="0" w:color="auto"/>
                <w:bottom w:val="none" w:sz="0" w:space="0" w:color="auto"/>
                <w:right w:val="none" w:sz="0" w:space="0" w:color="auto"/>
              </w:divBdr>
            </w:div>
            <w:div w:id="935091782">
              <w:marLeft w:val="0"/>
              <w:marRight w:val="0"/>
              <w:marTop w:val="0"/>
              <w:marBottom w:val="0"/>
              <w:divBdr>
                <w:top w:val="none" w:sz="0" w:space="0" w:color="auto"/>
                <w:left w:val="none" w:sz="0" w:space="0" w:color="auto"/>
                <w:bottom w:val="none" w:sz="0" w:space="0" w:color="auto"/>
                <w:right w:val="none" w:sz="0" w:space="0" w:color="auto"/>
              </w:divBdr>
            </w:div>
            <w:div w:id="946229971">
              <w:marLeft w:val="0"/>
              <w:marRight w:val="0"/>
              <w:marTop w:val="0"/>
              <w:marBottom w:val="0"/>
              <w:divBdr>
                <w:top w:val="none" w:sz="0" w:space="0" w:color="auto"/>
                <w:left w:val="none" w:sz="0" w:space="0" w:color="auto"/>
                <w:bottom w:val="none" w:sz="0" w:space="0" w:color="auto"/>
                <w:right w:val="none" w:sz="0" w:space="0" w:color="auto"/>
              </w:divBdr>
            </w:div>
            <w:div w:id="966550061">
              <w:marLeft w:val="0"/>
              <w:marRight w:val="0"/>
              <w:marTop w:val="0"/>
              <w:marBottom w:val="0"/>
              <w:divBdr>
                <w:top w:val="none" w:sz="0" w:space="0" w:color="auto"/>
                <w:left w:val="none" w:sz="0" w:space="0" w:color="auto"/>
                <w:bottom w:val="none" w:sz="0" w:space="0" w:color="auto"/>
                <w:right w:val="none" w:sz="0" w:space="0" w:color="auto"/>
              </w:divBdr>
            </w:div>
            <w:div w:id="1012410797">
              <w:marLeft w:val="0"/>
              <w:marRight w:val="0"/>
              <w:marTop w:val="0"/>
              <w:marBottom w:val="0"/>
              <w:divBdr>
                <w:top w:val="none" w:sz="0" w:space="0" w:color="auto"/>
                <w:left w:val="none" w:sz="0" w:space="0" w:color="auto"/>
                <w:bottom w:val="none" w:sz="0" w:space="0" w:color="auto"/>
                <w:right w:val="none" w:sz="0" w:space="0" w:color="auto"/>
              </w:divBdr>
            </w:div>
            <w:div w:id="1089812436">
              <w:marLeft w:val="0"/>
              <w:marRight w:val="0"/>
              <w:marTop w:val="0"/>
              <w:marBottom w:val="0"/>
              <w:divBdr>
                <w:top w:val="none" w:sz="0" w:space="0" w:color="auto"/>
                <w:left w:val="none" w:sz="0" w:space="0" w:color="auto"/>
                <w:bottom w:val="none" w:sz="0" w:space="0" w:color="auto"/>
                <w:right w:val="none" w:sz="0" w:space="0" w:color="auto"/>
              </w:divBdr>
            </w:div>
            <w:div w:id="1174683522">
              <w:marLeft w:val="0"/>
              <w:marRight w:val="0"/>
              <w:marTop w:val="0"/>
              <w:marBottom w:val="0"/>
              <w:divBdr>
                <w:top w:val="none" w:sz="0" w:space="0" w:color="auto"/>
                <w:left w:val="none" w:sz="0" w:space="0" w:color="auto"/>
                <w:bottom w:val="none" w:sz="0" w:space="0" w:color="auto"/>
                <w:right w:val="none" w:sz="0" w:space="0" w:color="auto"/>
              </w:divBdr>
            </w:div>
            <w:div w:id="1201556746">
              <w:marLeft w:val="0"/>
              <w:marRight w:val="0"/>
              <w:marTop w:val="0"/>
              <w:marBottom w:val="0"/>
              <w:divBdr>
                <w:top w:val="none" w:sz="0" w:space="0" w:color="auto"/>
                <w:left w:val="none" w:sz="0" w:space="0" w:color="auto"/>
                <w:bottom w:val="none" w:sz="0" w:space="0" w:color="auto"/>
                <w:right w:val="none" w:sz="0" w:space="0" w:color="auto"/>
              </w:divBdr>
            </w:div>
            <w:div w:id="1224947925">
              <w:marLeft w:val="0"/>
              <w:marRight w:val="0"/>
              <w:marTop w:val="0"/>
              <w:marBottom w:val="0"/>
              <w:divBdr>
                <w:top w:val="none" w:sz="0" w:space="0" w:color="auto"/>
                <w:left w:val="none" w:sz="0" w:space="0" w:color="auto"/>
                <w:bottom w:val="none" w:sz="0" w:space="0" w:color="auto"/>
                <w:right w:val="none" w:sz="0" w:space="0" w:color="auto"/>
              </w:divBdr>
            </w:div>
            <w:div w:id="1251239441">
              <w:marLeft w:val="0"/>
              <w:marRight w:val="0"/>
              <w:marTop w:val="0"/>
              <w:marBottom w:val="0"/>
              <w:divBdr>
                <w:top w:val="none" w:sz="0" w:space="0" w:color="auto"/>
                <w:left w:val="none" w:sz="0" w:space="0" w:color="auto"/>
                <w:bottom w:val="none" w:sz="0" w:space="0" w:color="auto"/>
                <w:right w:val="none" w:sz="0" w:space="0" w:color="auto"/>
              </w:divBdr>
            </w:div>
            <w:div w:id="1261061374">
              <w:marLeft w:val="0"/>
              <w:marRight w:val="0"/>
              <w:marTop w:val="0"/>
              <w:marBottom w:val="0"/>
              <w:divBdr>
                <w:top w:val="none" w:sz="0" w:space="0" w:color="auto"/>
                <w:left w:val="none" w:sz="0" w:space="0" w:color="auto"/>
                <w:bottom w:val="none" w:sz="0" w:space="0" w:color="auto"/>
                <w:right w:val="none" w:sz="0" w:space="0" w:color="auto"/>
              </w:divBdr>
            </w:div>
            <w:div w:id="1291980486">
              <w:marLeft w:val="0"/>
              <w:marRight w:val="0"/>
              <w:marTop w:val="0"/>
              <w:marBottom w:val="0"/>
              <w:divBdr>
                <w:top w:val="none" w:sz="0" w:space="0" w:color="auto"/>
                <w:left w:val="none" w:sz="0" w:space="0" w:color="auto"/>
                <w:bottom w:val="none" w:sz="0" w:space="0" w:color="auto"/>
                <w:right w:val="none" w:sz="0" w:space="0" w:color="auto"/>
              </w:divBdr>
            </w:div>
            <w:div w:id="1309557328">
              <w:marLeft w:val="0"/>
              <w:marRight w:val="0"/>
              <w:marTop w:val="0"/>
              <w:marBottom w:val="0"/>
              <w:divBdr>
                <w:top w:val="none" w:sz="0" w:space="0" w:color="auto"/>
                <w:left w:val="none" w:sz="0" w:space="0" w:color="auto"/>
                <w:bottom w:val="none" w:sz="0" w:space="0" w:color="auto"/>
                <w:right w:val="none" w:sz="0" w:space="0" w:color="auto"/>
              </w:divBdr>
            </w:div>
            <w:div w:id="1322924880">
              <w:marLeft w:val="0"/>
              <w:marRight w:val="0"/>
              <w:marTop w:val="0"/>
              <w:marBottom w:val="0"/>
              <w:divBdr>
                <w:top w:val="none" w:sz="0" w:space="0" w:color="auto"/>
                <w:left w:val="none" w:sz="0" w:space="0" w:color="auto"/>
                <w:bottom w:val="none" w:sz="0" w:space="0" w:color="auto"/>
                <w:right w:val="none" w:sz="0" w:space="0" w:color="auto"/>
              </w:divBdr>
            </w:div>
            <w:div w:id="1333140191">
              <w:marLeft w:val="0"/>
              <w:marRight w:val="0"/>
              <w:marTop w:val="0"/>
              <w:marBottom w:val="0"/>
              <w:divBdr>
                <w:top w:val="none" w:sz="0" w:space="0" w:color="auto"/>
                <w:left w:val="none" w:sz="0" w:space="0" w:color="auto"/>
                <w:bottom w:val="none" w:sz="0" w:space="0" w:color="auto"/>
                <w:right w:val="none" w:sz="0" w:space="0" w:color="auto"/>
              </w:divBdr>
            </w:div>
            <w:div w:id="1361278015">
              <w:marLeft w:val="0"/>
              <w:marRight w:val="0"/>
              <w:marTop w:val="0"/>
              <w:marBottom w:val="0"/>
              <w:divBdr>
                <w:top w:val="none" w:sz="0" w:space="0" w:color="auto"/>
                <w:left w:val="none" w:sz="0" w:space="0" w:color="auto"/>
                <w:bottom w:val="none" w:sz="0" w:space="0" w:color="auto"/>
                <w:right w:val="none" w:sz="0" w:space="0" w:color="auto"/>
              </w:divBdr>
            </w:div>
            <w:div w:id="1381174527">
              <w:marLeft w:val="0"/>
              <w:marRight w:val="0"/>
              <w:marTop w:val="0"/>
              <w:marBottom w:val="0"/>
              <w:divBdr>
                <w:top w:val="none" w:sz="0" w:space="0" w:color="auto"/>
                <w:left w:val="none" w:sz="0" w:space="0" w:color="auto"/>
                <w:bottom w:val="none" w:sz="0" w:space="0" w:color="auto"/>
                <w:right w:val="none" w:sz="0" w:space="0" w:color="auto"/>
              </w:divBdr>
            </w:div>
            <w:div w:id="1402798540">
              <w:marLeft w:val="0"/>
              <w:marRight w:val="0"/>
              <w:marTop w:val="0"/>
              <w:marBottom w:val="0"/>
              <w:divBdr>
                <w:top w:val="none" w:sz="0" w:space="0" w:color="auto"/>
                <w:left w:val="none" w:sz="0" w:space="0" w:color="auto"/>
                <w:bottom w:val="none" w:sz="0" w:space="0" w:color="auto"/>
                <w:right w:val="none" w:sz="0" w:space="0" w:color="auto"/>
              </w:divBdr>
            </w:div>
            <w:div w:id="1480338545">
              <w:marLeft w:val="0"/>
              <w:marRight w:val="0"/>
              <w:marTop w:val="0"/>
              <w:marBottom w:val="0"/>
              <w:divBdr>
                <w:top w:val="none" w:sz="0" w:space="0" w:color="auto"/>
                <w:left w:val="none" w:sz="0" w:space="0" w:color="auto"/>
                <w:bottom w:val="none" w:sz="0" w:space="0" w:color="auto"/>
                <w:right w:val="none" w:sz="0" w:space="0" w:color="auto"/>
              </w:divBdr>
            </w:div>
            <w:div w:id="1484542797">
              <w:marLeft w:val="0"/>
              <w:marRight w:val="0"/>
              <w:marTop w:val="0"/>
              <w:marBottom w:val="0"/>
              <w:divBdr>
                <w:top w:val="none" w:sz="0" w:space="0" w:color="auto"/>
                <w:left w:val="none" w:sz="0" w:space="0" w:color="auto"/>
                <w:bottom w:val="none" w:sz="0" w:space="0" w:color="auto"/>
                <w:right w:val="none" w:sz="0" w:space="0" w:color="auto"/>
              </w:divBdr>
            </w:div>
            <w:div w:id="1488285864">
              <w:marLeft w:val="0"/>
              <w:marRight w:val="0"/>
              <w:marTop w:val="0"/>
              <w:marBottom w:val="0"/>
              <w:divBdr>
                <w:top w:val="none" w:sz="0" w:space="0" w:color="auto"/>
                <w:left w:val="none" w:sz="0" w:space="0" w:color="auto"/>
                <w:bottom w:val="none" w:sz="0" w:space="0" w:color="auto"/>
                <w:right w:val="none" w:sz="0" w:space="0" w:color="auto"/>
              </w:divBdr>
            </w:div>
            <w:div w:id="1563635609">
              <w:marLeft w:val="0"/>
              <w:marRight w:val="0"/>
              <w:marTop w:val="0"/>
              <w:marBottom w:val="0"/>
              <w:divBdr>
                <w:top w:val="none" w:sz="0" w:space="0" w:color="auto"/>
                <w:left w:val="none" w:sz="0" w:space="0" w:color="auto"/>
                <w:bottom w:val="none" w:sz="0" w:space="0" w:color="auto"/>
                <w:right w:val="none" w:sz="0" w:space="0" w:color="auto"/>
              </w:divBdr>
            </w:div>
            <w:div w:id="1573732132">
              <w:marLeft w:val="0"/>
              <w:marRight w:val="0"/>
              <w:marTop w:val="0"/>
              <w:marBottom w:val="0"/>
              <w:divBdr>
                <w:top w:val="none" w:sz="0" w:space="0" w:color="auto"/>
                <w:left w:val="none" w:sz="0" w:space="0" w:color="auto"/>
                <w:bottom w:val="none" w:sz="0" w:space="0" w:color="auto"/>
                <w:right w:val="none" w:sz="0" w:space="0" w:color="auto"/>
              </w:divBdr>
            </w:div>
            <w:div w:id="1588341854">
              <w:marLeft w:val="0"/>
              <w:marRight w:val="0"/>
              <w:marTop w:val="0"/>
              <w:marBottom w:val="0"/>
              <w:divBdr>
                <w:top w:val="none" w:sz="0" w:space="0" w:color="auto"/>
                <w:left w:val="none" w:sz="0" w:space="0" w:color="auto"/>
                <w:bottom w:val="none" w:sz="0" w:space="0" w:color="auto"/>
                <w:right w:val="none" w:sz="0" w:space="0" w:color="auto"/>
              </w:divBdr>
            </w:div>
            <w:div w:id="1604726268">
              <w:marLeft w:val="0"/>
              <w:marRight w:val="0"/>
              <w:marTop w:val="0"/>
              <w:marBottom w:val="0"/>
              <w:divBdr>
                <w:top w:val="none" w:sz="0" w:space="0" w:color="auto"/>
                <w:left w:val="none" w:sz="0" w:space="0" w:color="auto"/>
                <w:bottom w:val="none" w:sz="0" w:space="0" w:color="auto"/>
                <w:right w:val="none" w:sz="0" w:space="0" w:color="auto"/>
              </w:divBdr>
            </w:div>
            <w:div w:id="1680424380">
              <w:marLeft w:val="0"/>
              <w:marRight w:val="0"/>
              <w:marTop w:val="0"/>
              <w:marBottom w:val="0"/>
              <w:divBdr>
                <w:top w:val="none" w:sz="0" w:space="0" w:color="auto"/>
                <w:left w:val="none" w:sz="0" w:space="0" w:color="auto"/>
                <w:bottom w:val="none" w:sz="0" w:space="0" w:color="auto"/>
                <w:right w:val="none" w:sz="0" w:space="0" w:color="auto"/>
              </w:divBdr>
            </w:div>
            <w:div w:id="1692492409">
              <w:marLeft w:val="0"/>
              <w:marRight w:val="0"/>
              <w:marTop w:val="0"/>
              <w:marBottom w:val="0"/>
              <w:divBdr>
                <w:top w:val="none" w:sz="0" w:space="0" w:color="auto"/>
                <w:left w:val="none" w:sz="0" w:space="0" w:color="auto"/>
                <w:bottom w:val="none" w:sz="0" w:space="0" w:color="auto"/>
                <w:right w:val="none" w:sz="0" w:space="0" w:color="auto"/>
              </w:divBdr>
            </w:div>
            <w:div w:id="1714572496">
              <w:marLeft w:val="0"/>
              <w:marRight w:val="0"/>
              <w:marTop w:val="0"/>
              <w:marBottom w:val="0"/>
              <w:divBdr>
                <w:top w:val="none" w:sz="0" w:space="0" w:color="auto"/>
                <w:left w:val="none" w:sz="0" w:space="0" w:color="auto"/>
                <w:bottom w:val="none" w:sz="0" w:space="0" w:color="auto"/>
                <w:right w:val="none" w:sz="0" w:space="0" w:color="auto"/>
              </w:divBdr>
            </w:div>
            <w:div w:id="1730808845">
              <w:marLeft w:val="0"/>
              <w:marRight w:val="0"/>
              <w:marTop w:val="0"/>
              <w:marBottom w:val="0"/>
              <w:divBdr>
                <w:top w:val="none" w:sz="0" w:space="0" w:color="auto"/>
                <w:left w:val="none" w:sz="0" w:space="0" w:color="auto"/>
                <w:bottom w:val="none" w:sz="0" w:space="0" w:color="auto"/>
                <w:right w:val="none" w:sz="0" w:space="0" w:color="auto"/>
              </w:divBdr>
            </w:div>
            <w:div w:id="1743142877">
              <w:marLeft w:val="0"/>
              <w:marRight w:val="0"/>
              <w:marTop w:val="0"/>
              <w:marBottom w:val="0"/>
              <w:divBdr>
                <w:top w:val="none" w:sz="0" w:space="0" w:color="auto"/>
                <w:left w:val="none" w:sz="0" w:space="0" w:color="auto"/>
                <w:bottom w:val="none" w:sz="0" w:space="0" w:color="auto"/>
                <w:right w:val="none" w:sz="0" w:space="0" w:color="auto"/>
              </w:divBdr>
            </w:div>
            <w:div w:id="1759207477">
              <w:marLeft w:val="0"/>
              <w:marRight w:val="0"/>
              <w:marTop w:val="0"/>
              <w:marBottom w:val="0"/>
              <w:divBdr>
                <w:top w:val="none" w:sz="0" w:space="0" w:color="auto"/>
                <w:left w:val="none" w:sz="0" w:space="0" w:color="auto"/>
                <w:bottom w:val="none" w:sz="0" w:space="0" w:color="auto"/>
                <w:right w:val="none" w:sz="0" w:space="0" w:color="auto"/>
              </w:divBdr>
            </w:div>
            <w:div w:id="1816482261">
              <w:marLeft w:val="0"/>
              <w:marRight w:val="0"/>
              <w:marTop w:val="0"/>
              <w:marBottom w:val="0"/>
              <w:divBdr>
                <w:top w:val="none" w:sz="0" w:space="0" w:color="auto"/>
                <w:left w:val="none" w:sz="0" w:space="0" w:color="auto"/>
                <w:bottom w:val="none" w:sz="0" w:space="0" w:color="auto"/>
                <w:right w:val="none" w:sz="0" w:space="0" w:color="auto"/>
              </w:divBdr>
            </w:div>
            <w:div w:id="1822652098">
              <w:marLeft w:val="0"/>
              <w:marRight w:val="0"/>
              <w:marTop w:val="0"/>
              <w:marBottom w:val="0"/>
              <w:divBdr>
                <w:top w:val="none" w:sz="0" w:space="0" w:color="auto"/>
                <w:left w:val="none" w:sz="0" w:space="0" w:color="auto"/>
                <w:bottom w:val="none" w:sz="0" w:space="0" w:color="auto"/>
                <w:right w:val="none" w:sz="0" w:space="0" w:color="auto"/>
              </w:divBdr>
            </w:div>
            <w:div w:id="1884445697">
              <w:marLeft w:val="0"/>
              <w:marRight w:val="0"/>
              <w:marTop w:val="0"/>
              <w:marBottom w:val="0"/>
              <w:divBdr>
                <w:top w:val="none" w:sz="0" w:space="0" w:color="auto"/>
                <w:left w:val="none" w:sz="0" w:space="0" w:color="auto"/>
                <w:bottom w:val="none" w:sz="0" w:space="0" w:color="auto"/>
                <w:right w:val="none" w:sz="0" w:space="0" w:color="auto"/>
              </w:divBdr>
            </w:div>
            <w:div w:id="1898466181">
              <w:marLeft w:val="0"/>
              <w:marRight w:val="0"/>
              <w:marTop w:val="0"/>
              <w:marBottom w:val="0"/>
              <w:divBdr>
                <w:top w:val="none" w:sz="0" w:space="0" w:color="auto"/>
                <w:left w:val="none" w:sz="0" w:space="0" w:color="auto"/>
                <w:bottom w:val="none" w:sz="0" w:space="0" w:color="auto"/>
                <w:right w:val="none" w:sz="0" w:space="0" w:color="auto"/>
              </w:divBdr>
            </w:div>
            <w:div w:id="1921216003">
              <w:marLeft w:val="0"/>
              <w:marRight w:val="0"/>
              <w:marTop w:val="0"/>
              <w:marBottom w:val="0"/>
              <w:divBdr>
                <w:top w:val="none" w:sz="0" w:space="0" w:color="auto"/>
                <w:left w:val="none" w:sz="0" w:space="0" w:color="auto"/>
                <w:bottom w:val="none" w:sz="0" w:space="0" w:color="auto"/>
                <w:right w:val="none" w:sz="0" w:space="0" w:color="auto"/>
              </w:divBdr>
            </w:div>
            <w:div w:id="1980919679">
              <w:marLeft w:val="0"/>
              <w:marRight w:val="0"/>
              <w:marTop w:val="0"/>
              <w:marBottom w:val="0"/>
              <w:divBdr>
                <w:top w:val="none" w:sz="0" w:space="0" w:color="auto"/>
                <w:left w:val="none" w:sz="0" w:space="0" w:color="auto"/>
                <w:bottom w:val="none" w:sz="0" w:space="0" w:color="auto"/>
                <w:right w:val="none" w:sz="0" w:space="0" w:color="auto"/>
              </w:divBdr>
            </w:div>
            <w:div w:id="21308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218">
      <w:bodyDiv w:val="1"/>
      <w:marLeft w:val="0"/>
      <w:marRight w:val="0"/>
      <w:marTop w:val="0"/>
      <w:marBottom w:val="0"/>
      <w:divBdr>
        <w:top w:val="none" w:sz="0" w:space="0" w:color="auto"/>
        <w:left w:val="none" w:sz="0" w:space="0" w:color="auto"/>
        <w:bottom w:val="none" w:sz="0" w:space="0" w:color="auto"/>
        <w:right w:val="none" w:sz="0" w:space="0" w:color="auto"/>
      </w:divBdr>
      <w:divsChild>
        <w:div w:id="315381136">
          <w:marLeft w:val="0"/>
          <w:marRight w:val="0"/>
          <w:marTop w:val="0"/>
          <w:marBottom w:val="0"/>
          <w:divBdr>
            <w:top w:val="none" w:sz="0" w:space="0" w:color="auto"/>
            <w:left w:val="none" w:sz="0" w:space="0" w:color="auto"/>
            <w:bottom w:val="dotted" w:sz="6" w:space="4" w:color="DDDDDD"/>
            <w:right w:val="none" w:sz="0" w:space="0" w:color="auto"/>
          </w:divBdr>
        </w:div>
      </w:divsChild>
    </w:div>
    <w:div w:id="215431145">
      <w:bodyDiv w:val="1"/>
      <w:marLeft w:val="0"/>
      <w:marRight w:val="0"/>
      <w:marTop w:val="0"/>
      <w:marBottom w:val="0"/>
      <w:divBdr>
        <w:top w:val="none" w:sz="0" w:space="0" w:color="auto"/>
        <w:left w:val="none" w:sz="0" w:space="0" w:color="auto"/>
        <w:bottom w:val="none" w:sz="0" w:space="0" w:color="auto"/>
        <w:right w:val="none" w:sz="0" w:space="0" w:color="auto"/>
      </w:divBdr>
    </w:div>
    <w:div w:id="216400297">
      <w:bodyDiv w:val="1"/>
      <w:marLeft w:val="0"/>
      <w:marRight w:val="0"/>
      <w:marTop w:val="0"/>
      <w:marBottom w:val="0"/>
      <w:divBdr>
        <w:top w:val="none" w:sz="0" w:space="0" w:color="auto"/>
        <w:left w:val="none" w:sz="0" w:space="0" w:color="auto"/>
        <w:bottom w:val="none" w:sz="0" w:space="0" w:color="auto"/>
        <w:right w:val="none" w:sz="0" w:space="0" w:color="auto"/>
      </w:divBdr>
    </w:div>
    <w:div w:id="216404465">
      <w:bodyDiv w:val="1"/>
      <w:marLeft w:val="0"/>
      <w:marRight w:val="0"/>
      <w:marTop w:val="0"/>
      <w:marBottom w:val="0"/>
      <w:divBdr>
        <w:top w:val="none" w:sz="0" w:space="0" w:color="auto"/>
        <w:left w:val="none" w:sz="0" w:space="0" w:color="auto"/>
        <w:bottom w:val="none" w:sz="0" w:space="0" w:color="auto"/>
        <w:right w:val="none" w:sz="0" w:space="0" w:color="auto"/>
      </w:divBdr>
      <w:divsChild>
        <w:div w:id="851989976">
          <w:marLeft w:val="0"/>
          <w:marRight w:val="0"/>
          <w:marTop w:val="0"/>
          <w:marBottom w:val="150"/>
          <w:divBdr>
            <w:top w:val="none" w:sz="0" w:space="0" w:color="auto"/>
            <w:left w:val="none" w:sz="0" w:space="0" w:color="auto"/>
            <w:bottom w:val="none" w:sz="0" w:space="0" w:color="auto"/>
            <w:right w:val="none" w:sz="0" w:space="0" w:color="auto"/>
          </w:divBdr>
          <w:divsChild>
            <w:div w:id="1896431842">
              <w:marLeft w:val="0"/>
              <w:marRight w:val="0"/>
              <w:marTop w:val="0"/>
              <w:marBottom w:val="0"/>
              <w:divBdr>
                <w:top w:val="none" w:sz="0" w:space="0" w:color="auto"/>
                <w:left w:val="none" w:sz="0" w:space="0" w:color="auto"/>
                <w:bottom w:val="none" w:sz="0" w:space="0" w:color="auto"/>
                <w:right w:val="none" w:sz="0" w:space="0" w:color="auto"/>
              </w:divBdr>
            </w:div>
          </w:divsChild>
        </w:div>
        <w:div w:id="1921016545">
          <w:marLeft w:val="0"/>
          <w:marRight w:val="0"/>
          <w:marTop w:val="0"/>
          <w:marBottom w:val="150"/>
          <w:divBdr>
            <w:top w:val="none" w:sz="0" w:space="0" w:color="auto"/>
            <w:left w:val="none" w:sz="0" w:space="0" w:color="auto"/>
            <w:bottom w:val="none" w:sz="0" w:space="0" w:color="auto"/>
            <w:right w:val="none" w:sz="0" w:space="0" w:color="auto"/>
          </w:divBdr>
        </w:div>
        <w:div w:id="484779001">
          <w:marLeft w:val="0"/>
          <w:marRight w:val="0"/>
          <w:marTop w:val="0"/>
          <w:marBottom w:val="0"/>
          <w:divBdr>
            <w:top w:val="none" w:sz="0" w:space="0" w:color="auto"/>
            <w:left w:val="none" w:sz="0" w:space="0" w:color="auto"/>
            <w:bottom w:val="none" w:sz="0" w:space="0" w:color="auto"/>
            <w:right w:val="none" w:sz="0" w:space="0" w:color="auto"/>
          </w:divBdr>
          <w:divsChild>
            <w:div w:id="485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7520">
      <w:bodyDiv w:val="1"/>
      <w:marLeft w:val="0"/>
      <w:marRight w:val="0"/>
      <w:marTop w:val="0"/>
      <w:marBottom w:val="0"/>
      <w:divBdr>
        <w:top w:val="none" w:sz="0" w:space="0" w:color="auto"/>
        <w:left w:val="none" w:sz="0" w:space="0" w:color="auto"/>
        <w:bottom w:val="none" w:sz="0" w:space="0" w:color="auto"/>
        <w:right w:val="none" w:sz="0" w:space="0" w:color="auto"/>
      </w:divBdr>
      <w:divsChild>
        <w:div w:id="1529487713">
          <w:marLeft w:val="0"/>
          <w:marRight w:val="0"/>
          <w:marTop w:val="0"/>
          <w:marBottom w:val="0"/>
          <w:divBdr>
            <w:top w:val="none" w:sz="0" w:space="0" w:color="auto"/>
            <w:left w:val="none" w:sz="0" w:space="0" w:color="auto"/>
            <w:bottom w:val="none" w:sz="0" w:space="0" w:color="auto"/>
            <w:right w:val="none" w:sz="0" w:space="0" w:color="auto"/>
          </w:divBdr>
          <w:divsChild>
            <w:div w:id="1182860134">
              <w:marLeft w:val="0"/>
              <w:marRight w:val="0"/>
              <w:marTop w:val="0"/>
              <w:marBottom w:val="225"/>
              <w:divBdr>
                <w:top w:val="none" w:sz="0" w:space="0" w:color="auto"/>
                <w:left w:val="none" w:sz="0" w:space="0" w:color="auto"/>
                <w:bottom w:val="none" w:sz="0" w:space="0" w:color="auto"/>
                <w:right w:val="none" w:sz="0" w:space="0" w:color="auto"/>
              </w:divBdr>
              <w:divsChild>
                <w:div w:id="1644582539">
                  <w:marLeft w:val="225"/>
                  <w:marRight w:val="0"/>
                  <w:marTop w:val="0"/>
                  <w:marBottom w:val="0"/>
                  <w:divBdr>
                    <w:top w:val="none" w:sz="0" w:space="0" w:color="auto"/>
                    <w:left w:val="none" w:sz="0" w:space="0" w:color="auto"/>
                    <w:bottom w:val="none" w:sz="0" w:space="0" w:color="auto"/>
                    <w:right w:val="none" w:sz="0" w:space="0" w:color="auto"/>
                  </w:divBdr>
                  <w:divsChild>
                    <w:div w:id="14883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7521">
      <w:bodyDiv w:val="1"/>
      <w:marLeft w:val="0"/>
      <w:marRight w:val="0"/>
      <w:marTop w:val="0"/>
      <w:marBottom w:val="0"/>
      <w:divBdr>
        <w:top w:val="none" w:sz="0" w:space="0" w:color="auto"/>
        <w:left w:val="none" w:sz="0" w:space="0" w:color="auto"/>
        <w:bottom w:val="none" w:sz="0" w:space="0" w:color="auto"/>
        <w:right w:val="none" w:sz="0" w:space="0" w:color="auto"/>
      </w:divBdr>
      <w:divsChild>
        <w:div w:id="1582717698">
          <w:marLeft w:val="0"/>
          <w:marRight w:val="0"/>
          <w:marTop w:val="0"/>
          <w:marBottom w:val="0"/>
          <w:divBdr>
            <w:top w:val="none" w:sz="0" w:space="0" w:color="auto"/>
            <w:left w:val="none" w:sz="0" w:space="0" w:color="auto"/>
            <w:bottom w:val="dotted" w:sz="6" w:space="4" w:color="DDDDDD"/>
            <w:right w:val="none" w:sz="0" w:space="0" w:color="auto"/>
          </w:divBdr>
        </w:div>
      </w:divsChild>
    </w:div>
    <w:div w:id="216823753">
      <w:bodyDiv w:val="1"/>
      <w:marLeft w:val="0"/>
      <w:marRight w:val="0"/>
      <w:marTop w:val="0"/>
      <w:marBottom w:val="0"/>
      <w:divBdr>
        <w:top w:val="none" w:sz="0" w:space="0" w:color="auto"/>
        <w:left w:val="none" w:sz="0" w:space="0" w:color="auto"/>
        <w:bottom w:val="none" w:sz="0" w:space="0" w:color="auto"/>
        <w:right w:val="none" w:sz="0" w:space="0" w:color="auto"/>
      </w:divBdr>
    </w:div>
    <w:div w:id="216858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2977">
          <w:marLeft w:val="0"/>
          <w:marRight w:val="0"/>
          <w:marTop w:val="0"/>
          <w:marBottom w:val="0"/>
          <w:divBdr>
            <w:top w:val="single" w:sz="6" w:space="0" w:color="E5E5E5"/>
            <w:left w:val="none" w:sz="0" w:space="0" w:color="auto"/>
            <w:bottom w:val="single" w:sz="18" w:space="0" w:color="000000"/>
            <w:right w:val="none" w:sz="0" w:space="0" w:color="auto"/>
          </w:divBdr>
          <w:divsChild>
            <w:div w:id="1000307115">
              <w:marLeft w:val="0"/>
              <w:marRight w:val="0"/>
              <w:marTop w:val="0"/>
              <w:marBottom w:val="0"/>
              <w:divBdr>
                <w:top w:val="none" w:sz="0" w:space="0" w:color="auto"/>
                <w:left w:val="none" w:sz="0" w:space="0" w:color="auto"/>
                <w:bottom w:val="none" w:sz="0" w:space="0" w:color="auto"/>
                <w:right w:val="none" w:sz="0" w:space="0" w:color="auto"/>
              </w:divBdr>
              <w:divsChild>
                <w:div w:id="1236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091">
          <w:marLeft w:val="0"/>
          <w:marRight w:val="0"/>
          <w:marTop w:val="0"/>
          <w:marBottom w:val="0"/>
          <w:divBdr>
            <w:top w:val="none" w:sz="0" w:space="0" w:color="auto"/>
            <w:left w:val="none" w:sz="0" w:space="0" w:color="auto"/>
            <w:bottom w:val="none" w:sz="0" w:space="0" w:color="auto"/>
            <w:right w:val="none" w:sz="0" w:space="0" w:color="auto"/>
          </w:divBdr>
          <w:divsChild>
            <w:div w:id="1062753070">
              <w:marLeft w:val="0"/>
              <w:marRight w:val="0"/>
              <w:marTop w:val="0"/>
              <w:marBottom w:val="0"/>
              <w:divBdr>
                <w:top w:val="none" w:sz="0" w:space="0" w:color="auto"/>
                <w:left w:val="none" w:sz="0" w:space="0" w:color="auto"/>
                <w:bottom w:val="none" w:sz="0" w:space="0" w:color="auto"/>
                <w:right w:val="none" w:sz="0" w:space="0" w:color="auto"/>
              </w:divBdr>
              <w:divsChild>
                <w:div w:id="628244209">
                  <w:marLeft w:val="0"/>
                  <w:marRight w:val="0"/>
                  <w:marTop w:val="0"/>
                  <w:marBottom w:val="0"/>
                  <w:divBdr>
                    <w:top w:val="none" w:sz="0" w:space="0" w:color="auto"/>
                    <w:left w:val="none" w:sz="0" w:space="0" w:color="auto"/>
                    <w:bottom w:val="none" w:sz="0" w:space="0" w:color="auto"/>
                    <w:right w:val="none" w:sz="0" w:space="0" w:color="auto"/>
                  </w:divBdr>
                  <w:divsChild>
                    <w:div w:id="1566792825">
                      <w:marLeft w:val="0"/>
                      <w:marRight w:val="0"/>
                      <w:marTop w:val="0"/>
                      <w:marBottom w:val="300"/>
                      <w:divBdr>
                        <w:top w:val="none" w:sz="0" w:space="0" w:color="auto"/>
                        <w:left w:val="none" w:sz="0" w:space="0" w:color="auto"/>
                        <w:bottom w:val="none" w:sz="0" w:space="0" w:color="auto"/>
                        <w:right w:val="none" w:sz="0" w:space="0" w:color="auto"/>
                      </w:divBdr>
                      <w:divsChild>
                        <w:div w:id="85538207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3573399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17129417">
      <w:bodyDiv w:val="1"/>
      <w:marLeft w:val="0"/>
      <w:marRight w:val="0"/>
      <w:marTop w:val="0"/>
      <w:marBottom w:val="0"/>
      <w:divBdr>
        <w:top w:val="none" w:sz="0" w:space="0" w:color="auto"/>
        <w:left w:val="none" w:sz="0" w:space="0" w:color="auto"/>
        <w:bottom w:val="none" w:sz="0" w:space="0" w:color="auto"/>
        <w:right w:val="none" w:sz="0" w:space="0" w:color="auto"/>
      </w:divBdr>
      <w:divsChild>
        <w:div w:id="1789005043">
          <w:marLeft w:val="0"/>
          <w:marRight w:val="0"/>
          <w:marTop w:val="0"/>
          <w:marBottom w:val="150"/>
          <w:divBdr>
            <w:top w:val="none" w:sz="0" w:space="0" w:color="auto"/>
            <w:left w:val="none" w:sz="0" w:space="0" w:color="auto"/>
            <w:bottom w:val="none" w:sz="0" w:space="0" w:color="auto"/>
            <w:right w:val="none" w:sz="0" w:space="0" w:color="auto"/>
          </w:divBdr>
          <w:divsChild>
            <w:div w:id="165287079">
              <w:marLeft w:val="0"/>
              <w:marRight w:val="0"/>
              <w:marTop w:val="0"/>
              <w:marBottom w:val="0"/>
              <w:divBdr>
                <w:top w:val="none" w:sz="0" w:space="0" w:color="auto"/>
                <w:left w:val="none" w:sz="0" w:space="0" w:color="auto"/>
                <w:bottom w:val="none" w:sz="0" w:space="0" w:color="auto"/>
                <w:right w:val="none" w:sz="0" w:space="0" w:color="auto"/>
              </w:divBdr>
              <w:divsChild>
                <w:div w:id="9998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2957">
          <w:marLeft w:val="0"/>
          <w:marRight w:val="0"/>
          <w:marTop w:val="0"/>
          <w:marBottom w:val="150"/>
          <w:divBdr>
            <w:top w:val="none" w:sz="0" w:space="0" w:color="auto"/>
            <w:left w:val="none" w:sz="0" w:space="0" w:color="auto"/>
            <w:bottom w:val="none" w:sz="0" w:space="0" w:color="auto"/>
            <w:right w:val="none" w:sz="0" w:space="0" w:color="auto"/>
          </w:divBdr>
        </w:div>
        <w:div w:id="19283112">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7325848">
      <w:bodyDiv w:val="1"/>
      <w:marLeft w:val="0"/>
      <w:marRight w:val="0"/>
      <w:marTop w:val="0"/>
      <w:marBottom w:val="0"/>
      <w:divBdr>
        <w:top w:val="none" w:sz="0" w:space="0" w:color="auto"/>
        <w:left w:val="none" w:sz="0" w:space="0" w:color="auto"/>
        <w:bottom w:val="none" w:sz="0" w:space="0" w:color="auto"/>
        <w:right w:val="none" w:sz="0" w:space="0" w:color="auto"/>
      </w:divBdr>
      <w:divsChild>
        <w:div w:id="1497114577">
          <w:marLeft w:val="0"/>
          <w:marRight w:val="0"/>
          <w:marTop w:val="0"/>
          <w:marBottom w:val="0"/>
          <w:divBdr>
            <w:top w:val="none" w:sz="0" w:space="0" w:color="auto"/>
            <w:left w:val="none" w:sz="0" w:space="0" w:color="auto"/>
            <w:bottom w:val="none" w:sz="0" w:space="0" w:color="auto"/>
            <w:right w:val="none" w:sz="0" w:space="0" w:color="auto"/>
          </w:divBdr>
          <w:divsChild>
            <w:div w:id="774902114">
              <w:marLeft w:val="0"/>
              <w:marRight w:val="0"/>
              <w:marTop w:val="0"/>
              <w:marBottom w:val="0"/>
              <w:divBdr>
                <w:top w:val="none" w:sz="0" w:space="0" w:color="auto"/>
                <w:left w:val="none" w:sz="0" w:space="0" w:color="auto"/>
                <w:bottom w:val="none" w:sz="0" w:space="0" w:color="auto"/>
                <w:right w:val="none" w:sz="0" w:space="0" w:color="auto"/>
              </w:divBdr>
              <w:divsChild>
                <w:div w:id="8291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893">
          <w:marLeft w:val="0"/>
          <w:marRight w:val="0"/>
          <w:marTop w:val="0"/>
          <w:marBottom w:val="75"/>
          <w:divBdr>
            <w:top w:val="none" w:sz="0" w:space="0" w:color="auto"/>
            <w:left w:val="none" w:sz="0" w:space="0" w:color="auto"/>
            <w:bottom w:val="none" w:sz="0" w:space="0" w:color="auto"/>
            <w:right w:val="none" w:sz="0" w:space="0" w:color="auto"/>
          </w:divBdr>
        </w:div>
        <w:div w:id="930626038">
          <w:marLeft w:val="0"/>
          <w:marRight w:val="0"/>
          <w:marTop w:val="0"/>
          <w:marBottom w:val="300"/>
          <w:divBdr>
            <w:top w:val="none" w:sz="0" w:space="0" w:color="auto"/>
            <w:left w:val="none" w:sz="0" w:space="0" w:color="auto"/>
            <w:bottom w:val="none" w:sz="0" w:space="0" w:color="auto"/>
            <w:right w:val="none" w:sz="0" w:space="0" w:color="auto"/>
          </w:divBdr>
          <w:divsChild>
            <w:div w:id="182792670">
              <w:marLeft w:val="0"/>
              <w:marRight w:val="0"/>
              <w:marTop w:val="0"/>
              <w:marBottom w:val="0"/>
              <w:divBdr>
                <w:top w:val="none" w:sz="0" w:space="0" w:color="auto"/>
                <w:left w:val="none" w:sz="0" w:space="0" w:color="auto"/>
                <w:bottom w:val="none" w:sz="0" w:space="0" w:color="auto"/>
                <w:right w:val="none" w:sz="0" w:space="0" w:color="auto"/>
              </w:divBdr>
            </w:div>
          </w:divsChild>
        </w:div>
        <w:div w:id="668600541">
          <w:marLeft w:val="0"/>
          <w:marRight w:val="0"/>
          <w:marTop w:val="0"/>
          <w:marBottom w:val="0"/>
          <w:divBdr>
            <w:top w:val="none" w:sz="0" w:space="0" w:color="auto"/>
            <w:left w:val="none" w:sz="0" w:space="0" w:color="auto"/>
            <w:bottom w:val="none" w:sz="0" w:space="0" w:color="auto"/>
            <w:right w:val="none" w:sz="0" w:space="0" w:color="auto"/>
          </w:divBdr>
        </w:div>
      </w:divsChild>
    </w:div>
    <w:div w:id="217478485">
      <w:bodyDiv w:val="1"/>
      <w:marLeft w:val="0"/>
      <w:marRight w:val="0"/>
      <w:marTop w:val="0"/>
      <w:marBottom w:val="0"/>
      <w:divBdr>
        <w:top w:val="none" w:sz="0" w:space="0" w:color="auto"/>
        <w:left w:val="none" w:sz="0" w:space="0" w:color="auto"/>
        <w:bottom w:val="none" w:sz="0" w:space="0" w:color="auto"/>
        <w:right w:val="none" w:sz="0" w:space="0" w:color="auto"/>
      </w:divBdr>
      <w:divsChild>
        <w:div w:id="847982712">
          <w:marLeft w:val="0"/>
          <w:marRight w:val="0"/>
          <w:marTop w:val="0"/>
          <w:marBottom w:val="0"/>
          <w:divBdr>
            <w:top w:val="none" w:sz="0" w:space="0" w:color="auto"/>
            <w:left w:val="none" w:sz="0" w:space="0" w:color="auto"/>
            <w:bottom w:val="none" w:sz="0" w:space="0" w:color="auto"/>
            <w:right w:val="none" w:sz="0" w:space="0" w:color="auto"/>
          </w:divBdr>
        </w:div>
      </w:divsChild>
    </w:div>
    <w:div w:id="217981235">
      <w:bodyDiv w:val="1"/>
      <w:marLeft w:val="0"/>
      <w:marRight w:val="0"/>
      <w:marTop w:val="0"/>
      <w:marBottom w:val="0"/>
      <w:divBdr>
        <w:top w:val="none" w:sz="0" w:space="0" w:color="auto"/>
        <w:left w:val="none" w:sz="0" w:space="0" w:color="auto"/>
        <w:bottom w:val="none" w:sz="0" w:space="0" w:color="auto"/>
        <w:right w:val="none" w:sz="0" w:space="0" w:color="auto"/>
      </w:divBdr>
      <w:divsChild>
        <w:div w:id="1018846652">
          <w:marLeft w:val="0"/>
          <w:marRight w:val="0"/>
          <w:marTop w:val="0"/>
          <w:marBottom w:val="150"/>
          <w:divBdr>
            <w:top w:val="none" w:sz="0" w:space="0" w:color="auto"/>
            <w:left w:val="none" w:sz="0" w:space="0" w:color="auto"/>
            <w:bottom w:val="none" w:sz="0" w:space="0" w:color="auto"/>
            <w:right w:val="none" w:sz="0" w:space="0" w:color="auto"/>
          </w:divBdr>
        </w:div>
      </w:divsChild>
    </w:div>
    <w:div w:id="218443904">
      <w:bodyDiv w:val="1"/>
      <w:marLeft w:val="0"/>
      <w:marRight w:val="0"/>
      <w:marTop w:val="0"/>
      <w:marBottom w:val="0"/>
      <w:divBdr>
        <w:top w:val="none" w:sz="0" w:space="0" w:color="auto"/>
        <w:left w:val="none" w:sz="0" w:space="0" w:color="auto"/>
        <w:bottom w:val="none" w:sz="0" w:space="0" w:color="auto"/>
        <w:right w:val="none" w:sz="0" w:space="0" w:color="auto"/>
      </w:divBdr>
      <w:divsChild>
        <w:div w:id="375081508">
          <w:marLeft w:val="0"/>
          <w:marRight w:val="0"/>
          <w:marTop w:val="0"/>
          <w:marBottom w:val="150"/>
          <w:divBdr>
            <w:top w:val="none" w:sz="0" w:space="0" w:color="auto"/>
            <w:left w:val="none" w:sz="0" w:space="0" w:color="auto"/>
            <w:bottom w:val="none" w:sz="0" w:space="0" w:color="auto"/>
            <w:right w:val="none" w:sz="0" w:space="0" w:color="auto"/>
          </w:divBdr>
          <w:divsChild>
            <w:div w:id="2139258289">
              <w:marLeft w:val="0"/>
              <w:marRight w:val="0"/>
              <w:marTop w:val="0"/>
              <w:marBottom w:val="0"/>
              <w:divBdr>
                <w:top w:val="none" w:sz="0" w:space="0" w:color="auto"/>
                <w:left w:val="none" w:sz="0" w:space="0" w:color="auto"/>
                <w:bottom w:val="none" w:sz="0" w:space="0" w:color="auto"/>
                <w:right w:val="none" w:sz="0" w:space="0" w:color="auto"/>
              </w:divBdr>
            </w:div>
          </w:divsChild>
        </w:div>
        <w:div w:id="1966958009">
          <w:marLeft w:val="0"/>
          <w:marRight w:val="0"/>
          <w:marTop w:val="0"/>
          <w:marBottom w:val="150"/>
          <w:divBdr>
            <w:top w:val="none" w:sz="0" w:space="0" w:color="auto"/>
            <w:left w:val="none" w:sz="0" w:space="0" w:color="auto"/>
            <w:bottom w:val="none" w:sz="0" w:space="0" w:color="auto"/>
            <w:right w:val="none" w:sz="0" w:space="0" w:color="auto"/>
          </w:divBdr>
        </w:div>
        <w:div w:id="647440257">
          <w:marLeft w:val="0"/>
          <w:marRight w:val="0"/>
          <w:marTop w:val="0"/>
          <w:marBottom w:val="0"/>
          <w:divBdr>
            <w:top w:val="none" w:sz="0" w:space="0" w:color="auto"/>
            <w:left w:val="none" w:sz="0" w:space="0" w:color="auto"/>
            <w:bottom w:val="none" w:sz="0" w:space="0" w:color="auto"/>
            <w:right w:val="none" w:sz="0" w:space="0" w:color="auto"/>
          </w:divBdr>
          <w:divsChild>
            <w:div w:id="884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166">
      <w:bodyDiv w:val="1"/>
      <w:marLeft w:val="0"/>
      <w:marRight w:val="0"/>
      <w:marTop w:val="0"/>
      <w:marBottom w:val="0"/>
      <w:divBdr>
        <w:top w:val="none" w:sz="0" w:space="0" w:color="auto"/>
        <w:left w:val="none" w:sz="0" w:space="0" w:color="auto"/>
        <w:bottom w:val="none" w:sz="0" w:space="0" w:color="auto"/>
        <w:right w:val="none" w:sz="0" w:space="0" w:color="auto"/>
      </w:divBdr>
      <w:divsChild>
        <w:div w:id="1738824811">
          <w:marLeft w:val="0"/>
          <w:marRight w:val="0"/>
          <w:marTop w:val="0"/>
          <w:marBottom w:val="0"/>
          <w:divBdr>
            <w:top w:val="none" w:sz="0" w:space="0" w:color="auto"/>
            <w:left w:val="none" w:sz="0" w:space="0" w:color="auto"/>
            <w:bottom w:val="dotted" w:sz="6" w:space="4" w:color="DDDDDD"/>
            <w:right w:val="none" w:sz="0" w:space="0" w:color="auto"/>
          </w:divBdr>
          <w:divsChild>
            <w:div w:id="58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575">
      <w:bodyDiv w:val="1"/>
      <w:marLeft w:val="0"/>
      <w:marRight w:val="0"/>
      <w:marTop w:val="0"/>
      <w:marBottom w:val="0"/>
      <w:divBdr>
        <w:top w:val="none" w:sz="0" w:space="0" w:color="auto"/>
        <w:left w:val="none" w:sz="0" w:space="0" w:color="auto"/>
        <w:bottom w:val="none" w:sz="0" w:space="0" w:color="auto"/>
        <w:right w:val="none" w:sz="0" w:space="0" w:color="auto"/>
      </w:divBdr>
      <w:divsChild>
        <w:div w:id="1647856592">
          <w:marLeft w:val="0"/>
          <w:marRight w:val="0"/>
          <w:marTop w:val="0"/>
          <w:marBottom w:val="0"/>
          <w:divBdr>
            <w:top w:val="none" w:sz="0" w:space="0" w:color="auto"/>
            <w:left w:val="none" w:sz="0" w:space="0" w:color="auto"/>
            <w:bottom w:val="dotted" w:sz="6" w:space="4" w:color="DDDDDD"/>
            <w:right w:val="none" w:sz="0" w:space="0" w:color="auto"/>
          </w:divBdr>
          <w:divsChild>
            <w:div w:id="7635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422">
      <w:bodyDiv w:val="1"/>
      <w:marLeft w:val="0"/>
      <w:marRight w:val="0"/>
      <w:marTop w:val="0"/>
      <w:marBottom w:val="0"/>
      <w:divBdr>
        <w:top w:val="none" w:sz="0" w:space="0" w:color="auto"/>
        <w:left w:val="none" w:sz="0" w:space="0" w:color="auto"/>
        <w:bottom w:val="none" w:sz="0" w:space="0" w:color="auto"/>
        <w:right w:val="none" w:sz="0" w:space="0" w:color="auto"/>
      </w:divBdr>
    </w:div>
    <w:div w:id="219900496">
      <w:bodyDiv w:val="1"/>
      <w:marLeft w:val="0"/>
      <w:marRight w:val="0"/>
      <w:marTop w:val="0"/>
      <w:marBottom w:val="0"/>
      <w:divBdr>
        <w:top w:val="none" w:sz="0" w:space="0" w:color="auto"/>
        <w:left w:val="none" w:sz="0" w:space="0" w:color="auto"/>
        <w:bottom w:val="none" w:sz="0" w:space="0" w:color="auto"/>
        <w:right w:val="none" w:sz="0" w:space="0" w:color="auto"/>
      </w:divBdr>
      <w:divsChild>
        <w:div w:id="1047992637">
          <w:marLeft w:val="0"/>
          <w:marRight w:val="0"/>
          <w:marTop w:val="0"/>
          <w:marBottom w:val="0"/>
          <w:divBdr>
            <w:top w:val="none" w:sz="0" w:space="8" w:color="auto"/>
            <w:left w:val="none" w:sz="0" w:space="2" w:color="auto"/>
            <w:bottom w:val="single" w:sz="6" w:space="8" w:color="DDDDDD"/>
            <w:right w:val="none" w:sz="0" w:space="0" w:color="auto"/>
          </w:divBdr>
        </w:div>
        <w:div w:id="1293101503">
          <w:marLeft w:val="0"/>
          <w:marRight w:val="0"/>
          <w:marTop w:val="150"/>
          <w:marBottom w:val="0"/>
          <w:divBdr>
            <w:top w:val="none" w:sz="0" w:space="0" w:color="auto"/>
            <w:left w:val="none" w:sz="0" w:space="0" w:color="auto"/>
            <w:bottom w:val="none" w:sz="0" w:space="0" w:color="auto"/>
            <w:right w:val="none" w:sz="0" w:space="0" w:color="auto"/>
          </w:divBdr>
          <w:divsChild>
            <w:div w:id="12888530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20873512">
      <w:bodyDiv w:val="1"/>
      <w:marLeft w:val="0"/>
      <w:marRight w:val="0"/>
      <w:marTop w:val="0"/>
      <w:marBottom w:val="0"/>
      <w:divBdr>
        <w:top w:val="none" w:sz="0" w:space="0" w:color="auto"/>
        <w:left w:val="none" w:sz="0" w:space="0" w:color="auto"/>
        <w:bottom w:val="none" w:sz="0" w:space="0" w:color="auto"/>
        <w:right w:val="none" w:sz="0" w:space="0" w:color="auto"/>
      </w:divBdr>
      <w:divsChild>
        <w:div w:id="1388457320">
          <w:marLeft w:val="0"/>
          <w:marRight w:val="0"/>
          <w:marTop w:val="0"/>
          <w:marBottom w:val="0"/>
          <w:divBdr>
            <w:top w:val="none" w:sz="0" w:space="0" w:color="auto"/>
            <w:left w:val="none" w:sz="0" w:space="0" w:color="auto"/>
            <w:bottom w:val="dotted" w:sz="6" w:space="4" w:color="DDDDDD"/>
            <w:right w:val="none" w:sz="0" w:space="0" w:color="auto"/>
          </w:divBdr>
          <w:divsChild>
            <w:div w:id="1026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706">
      <w:bodyDiv w:val="1"/>
      <w:marLeft w:val="0"/>
      <w:marRight w:val="0"/>
      <w:marTop w:val="0"/>
      <w:marBottom w:val="0"/>
      <w:divBdr>
        <w:top w:val="none" w:sz="0" w:space="0" w:color="auto"/>
        <w:left w:val="none" w:sz="0" w:space="0" w:color="auto"/>
        <w:bottom w:val="none" w:sz="0" w:space="0" w:color="auto"/>
        <w:right w:val="none" w:sz="0" w:space="0" w:color="auto"/>
      </w:divBdr>
      <w:divsChild>
        <w:div w:id="567425564">
          <w:marLeft w:val="0"/>
          <w:marRight w:val="0"/>
          <w:marTop w:val="0"/>
          <w:marBottom w:val="150"/>
          <w:divBdr>
            <w:top w:val="none" w:sz="0" w:space="0" w:color="auto"/>
            <w:left w:val="none" w:sz="0" w:space="0" w:color="auto"/>
            <w:bottom w:val="none" w:sz="0" w:space="0" w:color="auto"/>
            <w:right w:val="none" w:sz="0" w:space="0" w:color="auto"/>
          </w:divBdr>
        </w:div>
        <w:div w:id="1726949332">
          <w:marLeft w:val="0"/>
          <w:marRight w:val="0"/>
          <w:marTop w:val="0"/>
          <w:marBottom w:val="0"/>
          <w:divBdr>
            <w:top w:val="none" w:sz="0" w:space="0" w:color="auto"/>
            <w:left w:val="none" w:sz="0" w:space="0" w:color="auto"/>
            <w:bottom w:val="none" w:sz="0" w:space="0" w:color="auto"/>
            <w:right w:val="none" w:sz="0" w:space="0" w:color="auto"/>
          </w:divBdr>
        </w:div>
      </w:divsChild>
    </w:div>
    <w:div w:id="221601699">
      <w:bodyDiv w:val="1"/>
      <w:marLeft w:val="0"/>
      <w:marRight w:val="0"/>
      <w:marTop w:val="0"/>
      <w:marBottom w:val="0"/>
      <w:divBdr>
        <w:top w:val="none" w:sz="0" w:space="0" w:color="auto"/>
        <w:left w:val="none" w:sz="0" w:space="0" w:color="auto"/>
        <w:bottom w:val="none" w:sz="0" w:space="0" w:color="auto"/>
        <w:right w:val="none" w:sz="0" w:space="0" w:color="auto"/>
      </w:divBdr>
    </w:div>
    <w:div w:id="221718751">
      <w:bodyDiv w:val="1"/>
      <w:marLeft w:val="0"/>
      <w:marRight w:val="0"/>
      <w:marTop w:val="0"/>
      <w:marBottom w:val="0"/>
      <w:divBdr>
        <w:top w:val="none" w:sz="0" w:space="0" w:color="auto"/>
        <w:left w:val="none" w:sz="0" w:space="0" w:color="auto"/>
        <w:bottom w:val="none" w:sz="0" w:space="0" w:color="auto"/>
        <w:right w:val="none" w:sz="0" w:space="0" w:color="auto"/>
      </w:divBdr>
      <w:divsChild>
        <w:div w:id="89859096">
          <w:marLeft w:val="0"/>
          <w:marRight w:val="0"/>
          <w:marTop w:val="0"/>
          <w:marBottom w:val="150"/>
          <w:divBdr>
            <w:top w:val="none" w:sz="0" w:space="0" w:color="auto"/>
            <w:left w:val="none" w:sz="0" w:space="0" w:color="auto"/>
            <w:bottom w:val="none" w:sz="0" w:space="0" w:color="auto"/>
            <w:right w:val="none" w:sz="0" w:space="0" w:color="auto"/>
          </w:divBdr>
        </w:div>
        <w:div w:id="522133821">
          <w:marLeft w:val="0"/>
          <w:marRight w:val="0"/>
          <w:marTop w:val="0"/>
          <w:marBottom w:val="150"/>
          <w:divBdr>
            <w:top w:val="none" w:sz="0" w:space="0" w:color="auto"/>
            <w:left w:val="none" w:sz="0" w:space="0" w:color="auto"/>
            <w:bottom w:val="none" w:sz="0" w:space="0" w:color="auto"/>
            <w:right w:val="none" w:sz="0" w:space="0" w:color="auto"/>
          </w:divBdr>
        </w:div>
        <w:div w:id="708183496">
          <w:marLeft w:val="0"/>
          <w:marRight w:val="0"/>
          <w:marTop w:val="0"/>
          <w:marBottom w:val="150"/>
          <w:divBdr>
            <w:top w:val="none" w:sz="0" w:space="0" w:color="auto"/>
            <w:left w:val="none" w:sz="0" w:space="0" w:color="auto"/>
            <w:bottom w:val="none" w:sz="0" w:space="0" w:color="auto"/>
            <w:right w:val="none" w:sz="0" w:space="0" w:color="auto"/>
          </w:divBdr>
        </w:div>
        <w:div w:id="837621341">
          <w:marLeft w:val="0"/>
          <w:marRight w:val="0"/>
          <w:marTop w:val="0"/>
          <w:marBottom w:val="150"/>
          <w:divBdr>
            <w:top w:val="none" w:sz="0" w:space="0" w:color="auto"/>
            <w:left w:val="none" w:sz="0" w:space="0" w:color="auto"/>
            <w:bottom w:val="none" w:sz="0" w:space="0" w:color="auto"/>
            <w:right w:val="none" w:sz="0" w:space="0" w:color="auto"/>
          </w:divBdr>
        </w:div>
        <w:div w:id="875385598">
          <w:marLeft w:val="0"/>
          <w:marRight w:val="0"/>
          <w:marTop w:val="0"/>
          <w:marBottom w:val="150"/>
          <w:divBdr>
            <w:top w:val="none" w:sz="0" w:space="0" w:color="auto"/>
            <w:left w:val="none" w:sz="0" w:space="0" w:color="auto"/>
            <w:bottom w:val="none" w:sz="0" w:space="0" w:color="auto"/>
            <w:right w:val="none" w:sz="0" w:space="0" w:color="auto"/>
          </w:divBdr>
        </w:div>
        <w:div w:id="942228709">
          <w:marLeft w:val="0"/>
          <w:marRight w:val="0"/>
          <w:marTop w:val="0"/>
          <w:marBottom w:val="150"/>
          <w:divBdr>
            <w:top w:val="none" w:sz="0" w:space="0" w:color="auto"/>
            <w:left w:val="none" w:sz="0" w:space="0" w:color="auto"/>
            <w:bottom w:val="none" w:sz="0" w:space="0" w:color="auto"/>
            <w:right w:val="none" w:sz="0" w:space="0" w:color="auto"/>
          </w:divBdr>
        </w:div>
        <w:div w:id="1101268071">
          <w:marLeft w:val="0"/>
          <w:marRight w:val="0"/>
          <w:marTop w:val="0"/>
          <w:marBottom w:val="150"/>
          <w:divBdr>
            <w:top w:val="none" w:sz="0" w:space="0" w:color="auto"/>
            <w:left w:val="none" w:sz="0" w:space="0" w:color="auto"/>
            <w:bottom w:val="none" w:sz="0" w:space="0" w:color="auto"/>
            <w:right w:val="none" w:sz="0" w:space="0" w:color="auto"/>
          </w:divBdr>
        </w:div>
        <w:div w:id="1124272092">
          <w:marLeft w:val="0"/>
          <w:marRight w:val="0"/>
          <w:marTop w:val="0"/>
          <w:marBottom w:val="150"/>
          <w:divBdr>
            <w:top w:val="none" w:sz="0" w:space="0" w:color="auto"/>
            <w:left w:val="none" w:sz="0" w:space="0" w:color="auto"/>
            <w:bottom w:val="none" w:sz="0" w:space="0" w:color="auto"/>
            <w:right w:val="none" w:sz="0" w:space="0" w:color="auto"/>
          </w:divBdr>
        </w:div>
        <w:div w:id="1604992886">
          <w:marLeft w:val="0"/>
          <w:marRight w:val="0"/>
          <w:marTop w:val="0"/>
          <w:marBottom w:val="150"/>
          <w:divBdr>
            <w:top w:val="none" w:sz="0" w:space="0" w:color="auto"/>
            <w:left w:val="none" w:sz="0" w:space="0" w:color="auto"/>
            <w:bottom w:val="none" w:sz="0" w:space="0" w:color="auto"/>
            <w:right w:val="none" w:sz="0" w:space="0" w:color="auto"/>
          </w:divBdr>
        </w:div>
        <w:div w:id="1683235886">
          <w:marLeft w:val="0"/>
          <w:marRight w:val="0"/>
          <w:marTop w:val="0"/>
          <w:marBottom w:val="150"/>
          <w:divBdr>
            <w:top w:val="none" w:sz="0" w:space="0" w:color="auto"/>
            <w:left w:val="none" w:sz="0" w:space="0" w:color="auto"/>
            <w:bottom w:val="none" w:sz="0" w:space="0" w:color="auto"/>
            <w:right w:val="none" w:sz="0" w:space="0" w:color="auto"/>
          </w:divBdr>
        </w:div>
        <w:div w:id="1818960014">
          <w:marLeft w:val="0"/>
          <w:marRight w:val="0"/>
          <w:marTop w:val="0"/>
          <w:marBottom w:val="150"/>
          <w:divBdr>
            <w:top w:val="none" w:sz="0" w:space="0" w:color="auto"/>
            <w:left w:val="none" w:sz="0" w:space="0" w:color="auto"/>
            <w:bottom w:val="none" w:sz="0" w:space="0" w:color="auto"/>
            <w:right w:val="none" w:sz="0" w:space="0" w:color="auto"/>
          </w:divBdr>
        </w:div>
        <w:div w:id="1895771405">
          <w:marLeft w:val="0"/>
          <w:marRight w:val="0"/>
          <w:marTop w:val="0"/>
          <w:marBottom w:val="150"/>
          <w:divBdr>
            <w:top w:val="none" w:sz="0" w:space="0" w:color="auto"/>
            <w:left w:val="none" w:sz="0" w:space="0" w:color="auto"/>
            <w:bottom w:val="none" w:sz="0" w:space="0" w:color="auto"/>
            <w:right w:val="none" w:sz="0" w:space="0" w:color="auto"/>
          </w:divBdr>
        </w:div>
        <w:div w:id="2058238324">
          <w:marLeft w:val="0"/>
          <w:marRight w:val="0"/>
          <w:marTop w:val="0"/>
          <w:marBottom w:val="150"/>
          <w:divBdr>
            <w:top w:val="none" w:sz="0" w:space="0" w:color="auto"/>
            <w:left w:val="none" w:sz="0" w:space="0" w:color="auto"/>
            <w:bottom w:val="none" w:sz="0" w:space="0" w:color="auto"/>
            <w:right w:val="none" w:sz="0" w:space="0" w:color="auto"/>
          </w:divBdr>
        </w:div>
      </w:divsChild>
    </w:div>
    <w:div w:id="221791051">
      <w:bodyDiv w:val="1"/>
      <w:marLeft w:val="0"/>
      <w:marRight w:val="0"/>
      <w:marTop w:val="0"/>
      <w:marBottom w:val="0"/>
      <w:divBdr>
        <w:top w:val="none" w:sz="0" w:space="0" w:color="auto"/>
        <w:left w:val="none" w:sz="0" w:space="0" w:color="auto"/>
        <w:bottom w:val="none" w:sz="0" w:space="0" w:color="auto"/>
        <w:right w:val="none" w:sz="0" w:space="0" w:color="auto"/>
      </w:divBdr>
    </w:div>
    <w:div w:id="221870689">
      <w:bodyDiv w:val="1"/>
      <w:marLeft w:val="0"/>
      <w:marRight w:val="0"/>
      <w:marTop w:val="0"/>
      <w:marBottom w:val="0"/>
      <w:divBdr>
        <w:top w:val="none" w:sz="0" w:space="0" w:color="auto"/>
        <w:left w:val="none" w:sz="0" w:space="0" w:color="auto"/>
        <w:bottom w:val="none" w:sz="0" w:space="0" w:color="auto"/>
        <w:right w:val="none" w:sz="0" w:space="0" w:color="auto"/>
      </w:divBdr>
    </w:div>
    <w:div w:id="223028480">
      <w:bodyDiv w:val="1"/>
      <w:marLeft w:val="0"/>
      <w:marRight w:val="0"/>
      <w:marTop w:val="0"/>
      <w:marBottom w:val="0"/>
      <w:divBdr>
        <w:top w:val="none" w:sz="0" w:space="0" w:color="auto"/>
        <w:left w:val="none" w:sz="0" w:space="0" w:color="auto"/>
        <w:bottom w:val="none" w:sz="0" w:space="0" w:color="auto"/>
        <w:right w:val="none" w:sz="0" w:space="0" w:color="auto"/>
      </w:divBdr>
      <w:divsChild>
        <w:div w:id="1688173023">
          <w:marLeft w:val="0"/>
          <w:marRight w:val="0"/>
          <w:marTop w:val="0"/>
          <w:marBottom w:val="0"/>
          <w:divBdr>
            <w:top w:val="none" w:sz="0" w:space="0" w:color="auto"/>
            <w:left w:val="none" w:sz="0" w:space="0" w:color="auto"/>
            <w:bottom w:val="dotted" w:sz="6" w:space="4" w:color="DDDDDD"/>
            <w:right w:val="none" w:sz="0" w:space="0" w:color="auto"/>
          </w:divBdr>
          <w:divsChild>
            <w:div w:id="793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37">
      <w:bodyDiv w:val="1"/>
      <w:marLeft w:val="0"/>
      <w:marRight w:val="0"/>
      <w:marTop w:val="0"/>
      <w:marBottom w:val="0"/>
      <w:divBdr>
        <w:top w:val="none" w:sz="0" w:space="0" w:color="auto"/>
        <w:left w:val="none" w:sz="0" w:space="0" w:color="auto"/>
        <w:bottom w:val="none" w:sz="0" w:space="0" w:color="auto"/>
        <w:right w:val="none" w:sz="0" w:space="0" w:color="auto"/>
      </w:divBdr>
      <w:divsChild>
        <w:div w:id="251162392">
          <w:marLeft w:val="0"/>
          <w:marRight w:val="0"/>
          <w:marTop w:val="0"/>
          <w:marBottom w:val="0"/>
          <w:divBdr>
            <w:top w:val="none" w:sz="0" w:space="0" w:color="auto"/>
            <w:left w:val="none" w:sz="0" w:space="0" w:color="auto"/>
            <w:bottom w:val="dotted" w:sz="6" w:space="4" w:color="DDDDDD"/>
            <w:right w:val="none" w:sz="0" w:space="0" w:color="auto"/>
          </w:divBdr>
        </w:div>
      </w:divsChild>
    </w:div>
    <w:div w:id="224031673">
      <w:bodyDiv w:val="1"/>
      <w:marLeft w:val="0"/>
      <w:marRight w:val="0"/>
      <w:marTop w:val="0"/>
      <w:marBottom w:val="0"/>
      <w:divBdr>
        <w:top w:val="none" w:sz="0" w:space="0" w:color="auto"/>
        <w:left w:val="none" w:sz="0" w:space="0" w:color="auto"/>
        <w:bottom w:val="none" w:sz="0" w:space="0" w:color="auto"/>
        <w:right w:val="none" w:sz="0" w:space="0" w:color="auto"/>
      </w:divBdr>
    </w:div>
    <w:div w:id="224145936">
      <w:bodyDiv w:val="1"/>
      <w:marLeft w:val="0"/>
      <w:marRight w:val="0"/>
      <w:marTop w:val="0"/>
      <w:marBottom w:val="0"/>
      <w:divBdr>
        <w:top w:val="none" w:sz="0" w:space="0" w:color="auto"/>
        <w:left w:val="none" w:sz="0" w:space="0" w:color="auto"/>
        <w:bottom w:val="none" w:sz="0" w:space="0" w:color="auto"/>
        <w:right w:val="none" w:sz="0" w:space="0" w:color="auto"/>
      </w:divBdr>
      <w:divsChild>
        <w:div w:id="1079640418">
          <w:marLeft w:val="0"/>
          <w:marRight w:val="0"/>
          <w:marTop w:val="0"/>
          <w:marBottom w:val="0"/>
          <w:divBdr>
            <w:top w:val="none" w:sz="0" w:space="0" w:color="auto"/>
            <w:left w:val="none" w:sz="0" w:space="0" w:color="auto"/>
            <w:bottom w:val="none" w:sz="0" w:space="0" w:color="auto"/>
            <w:right w:val="none" w:sz="0" w:space="0" w:color="auto"/>
          </w:divBdr>
          <w:divsChild>
            <w:div w:id="2006784107">
              <w:marLeft w:val="0"/>
              <w:marRight w:val="0"/>
              <w:marTop w:val="0"/>
              <w:marBottom w:val="0"/>
              <w:divBdr>
                <w:top w:val="none" w:sz="0" w:space="0" w:color="auto"/>
                <w:left w:val="none" w:sz="0" w:space="0" w:color="auto"/>
                <w:bottom w:val="none" w:sz="0" w:space="0" w:color="auto"/>
                <w:right w:val="none" w:sz="0" w:space="0" w:color="auto"/>
              </w:divBdr>
              <w:divsChild>
                <w:div w:id="696127445">
                  <w:marLeft w:val="0"/>
                  <w:marRight w:val="0"/>
                  <w:marTop w:val="0"/>
                  <w:marBottom w:val="0"/>
                  <w:divBdr>
                    <w:top w:val="none" w:sz="0" w:space="0" w:color="auto"/>
                    <w:left w:val="none" w:sz="0" w:space="0" w:color="auto"/>
                    <w:bottom w:val="none" w:sz="0" w:space="0" w:color="auto"/>
                    <w:right w:val="none" w:sz="0" w:space="0" w:color="auto"/>
                  </w:divBdr>
                  <w:divsChild>
                    <w:div w:id="1672564199">
                      <w:marLeft w:val="0"/>
                      <w:marRight w:val="0"/>
                      <w:marTop w:val="0"/>
                      <w:marBottom w:val="0"/>
                      <w:divBdr>
                        <w:top w:val="none" w:sz="0" w:space="0" w:color="auto"/>
                        <w:left w:val="none" w:sz="0" w:space="0" w:color="auto"/>
                        <w:bottom w:val="none" w:sz="0" w:space="0" w:color="auto"/>
                        <w:right w:val="none" w:sz="0" w:space="0" w:color="auto"/>
                      </w:divBdr>
                      <w:divsChild>
                        <w:div w:id="865603274">
                          <w:marLeft w:val="0"/>
                          <w:marRight w:val="0"/>
                          <w:marTop w:val="0"/>
                          <w:marBottom w:val="0"/>
                          <w:divBdr>
                            <w:top w:val="none" w:sz="0" w:space="0" w:color="auto"/>
                            <w:left w:val="none" w:sz="0" w:space="0" w:color="auto"/>
                            <w:bottom w:val="none" w:sz="0" w:space="0" w:color="auto"/>
                            <w:right w:val="none" w:sz="0" w:space="0" w:color="auto"/>
                          </w:divBdr>
                          <w:divsChild>
                            <w:div w:id="2040743402">
                              <w:marLeft w:val="0"/>
                              <w:marRight w:val="0"/>
                              <w:marTop w:val="0"/>
                              <w:marBottom w:val="0"/>
                              <w:divBdr>
                                <w:top w:val="none" w:sz="0" w:space="0" w:color="auto"/>
                                <w:left w:val="none" w:sz="0" w:space="0" w:color="auto"/>
                                <w:bottom w:val="none" w:sz="0" w:space="0" w:color="auto"/>
                                <w:right w:val="none" w:sz="0" w:space="0" w:color="auto"/>
                              </w:divBdr>
                              <w:divsChild>
                                <w:div w:id="289168460">
                                  <w:marLeft w:val="0"/>
                                  <w:marRight w:val="0"/>
                                  <w:marTop w:val="0"/>
                                  <w:marBottom w:val="0"/>
                                  <w:divBdr>
                                    <w:top w:val="none" w:sz="0" w:space="0" w:color="auto"/>
                                    <w:left w:val="none" w:sz="0" w:space="0" w:color="auto"/>
                                    <w:bottom w:val="none" w:sz="0" w:space="0" w:color="auto"/>
                                    <w:right w:val="none" w:sz="0" w:space="0" w:color="auto"/>
                                  </w:divBdr>
                                  <w:divsChild>
                                    <w:div w:id="146285397">
                                      <w:marLeft w:val="0"/>
                                      <w:marRight w:val="0"/>
                                      <w:marTop w:val="0"/>
                                      <w:marBottom w:val="0"/>
                                      <w:divBdr>
                                        <w:top w:val="none" w:sz="0" w:space="0" w:color="auto"/>
                                        <w:left w:val="none" w:sz="0" w:space="0" w:color="auto"/>
                                        <w:bottom w:val="none" w:sz="0" w:space="0" w:color="auto"/>
                                        <w:right w:val="none" w:sz="0" w:space="0" w:color="auto"/>
                                      </w:divBdr>
                                      <w:divsChild>
                                        <w:div w:id="704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43798">
      <w:bodyDiv w:val="1"/>
      <w:marLeft w:val="0"/>
      <w:marRight w:val="0"/>
      <w:marTop w:val="0"/>
      <w:marBottom w:val="0"/>
      <w:divBdr>
        <w:top w:val="none" w:sz="0" w:space="0" w:color="auto"/>
        <w:left w:val="none" w:sz="0" w:space="0" w:color="auto"/>
        <w:bottom w:val="none" w:sz="0" w:space="0" w:color="auto"/>
        <w:right w:val="none" w:sz="0" w:space="0" w:color="auto"/>
      </w:divBdr>
      <w:divsChild>
        <w:div w:id="1382901884">
          <w:marLeft w:val="0"/>
          <w:marRight w:val="0"/>
          <w:marTop w:val="0"/>
          <w:marBottom w:val="150"/>
          <w:divBdr>
            <w:top w:val="none" w:sz="0" w:space="0" w:color="auto"/>
            <w:left w:val="none" w:sz="0" w:space="0" w:color="auto"/>
            <w:bottom w:val="none" w:sz="0" w:space="0" w:color="auto"/>
            <w:right w:val="none" w:sz="0" w:space="0" w:color="auto"/>
          </w:divBdr>
        </w:div>
      </w:divsChild>
    </w:div>
    <w:div w:id="225846158">
      <w:bodyDiv w:val="1"/>
      <w:marLeft w:val="0"/>
      <w:marRight w:val="0"/>
      <w:marTop w:val="0"/>
      <w:marBottom w:val="0"/>
      <w:divBdr>
        <w:top w:val="none" w:sz="0" w:space="0" w:color="auto"/>
        <w:left w:val="none" w:sz="0" w:space="0" w:color="auto"/>
        <w:bottom w:val="none" w:sz="0" w:space="0" w:color="auto"/>
        <w:right w:val="none" w:sz="0" w:space="0" w:color="auto"/>
      </w:divBdr>
    </w:div>
    <w:div w:id="226458590">
      <w:bodyDiv w:val="1"/>
      <w:marLeft w:val="0"/>
      <w:marRight w:val="0"/>
      <w:marTop w:val="0"/>
      <w:marBottom w:val="0"/>
      <w:divBdr>
        <w:top w:val="none" w:sz="0" w:space="0" w:color="auto"/>
        <w:left w:val="none" w:sz="0" w:space="0" w:color="auto"/>
        <w:bottom w:val="none" w:sz="0" w:space="0" w:color="auto"/>
        <w:right w:val="none" w:sz="0" w:space="0" w:color="auto"/>
      </w:divBdr>
      <w:divsChild>
        <w:div w:id="841243635">
          <w:marLeft w:val="0"/>
          <w:marRight w:val="0"/>
          <w:marTop w:val="0"/>
          <w:marBottom w:val="0"/>
          <w:divBdr>
            <w:top w:val="none" w:sz="0" w:space="0" w:color="auto"/>
            <w:left w:val="none" w:sz="0" w:space="0" w:color="auto"/>
            <w:bottom w:val="dotted" w:sz="6" w:space="4" w:color="DDDDDD"/>
            <w:right w:val="none" w:sz="0" w:space="0" w:color="auto"/>
          </w:divBdr>
        </w:div>
      </w:divsChild>
    </w:div>
    <w:div w:id="226696741">
      <w:bodyDiv w:val="1"/>
      <w:marLeft w:val="0"/>
      <w:marRight w:val="0"/>
      <w:marTop w:val="0"/>
      <w:marBottom w:val="0"/>
      <w:divBdr>
        <w:top w:val="none" w:sz="0" w:space="0" w:color="auto"/>
        <w:left w:val="none" w:sz="0" w:space="0" w:color="auto"/>
        <w:bottom w:val="none" w:sz="0" w:space="0" w:color="auto"/>
        <w:right w:val="none" w:sz="0" w:space="0" w:color="auto"/>
      </w:divBdr>
    </w:div>
    <w:div w:id="226768517">
      <w:bodyDiv w:val="1"/>
      <w:marLeft w:val="0"/>
      <w:marRight w:val="0"/>
      <w:marTop w:val="0"/>
      <w:marBottom w:val="0"/>
      <w:divBdr>
        <w:top w:val="none" w:sz="0" w:space="0" w:color="auto"/>
        <w:left w:val="none" w:sz="0" w:space="0" w:color="auto"/>
        <w:bottom w:val="none" w:sz="0" w:space="0" w:color="auto"/>
        <w:right w:val="none" w:sz="0" w:space="0" w:color="auto"/>
      </w:divBdr>
    </w:div>
    <w:div w:id="227498176">
      <w:bodyDiv w:val="1"/>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225"/>
          <w:marTop w:val="0"/>
          <w:marBottom w:val="75"/>
          <w:divBdr>
            <w:top w:val="none" w:sz="0" w:space="0" w:color="auto"/>
            <w:left w:val="none" w:sz="0" w:space="0" w:color="auto"/>
            <w:bottom w:val="none" w:sz="0" w:space="0" w:color="auto"/>
            <w:right w:val="none" w:sz="0" w:space="0" w:color="auto"/>
          </w:divBdr>
          <w:divsChild>
            <w:div w:id="1748726709">
              <w:marLeft w:val="0"/>
              <w:marRight w:val="0"/>
              <w:marTop w:val="0"/>
              <w:marBottom w:val="0"/>
              <w:divBdr>
                <w:top w:val="none" w:sz="0" w:space="0" w:color="auto"/>
                <w:left w:val="none" w:sz="0" w:space="0" w:color="auto"/>
                <w:bottom w:val="none" w:sz="0" w:space="0" w:color="auto"/>
                <w:right w:val="none" w:sz="0" w:space="0" w:color="auto"/>
              </w:divBdr>
            </w:div>
          </w:divsChild>
        </w:div>
        <w:div w:id="1418940014">
          <w:marLeft w:val="0"/>
          <w:marRight w:val="0"/>
          <w:marTop w:val="0"/>
          <w:marBottom w:val="0"/>
          <w:divBdr>
            <w:top w:val="none" w:sz="0" w:space="0" w:color="auto"/>
            <w:left w:val="none" w:sz="0" w:space="0" w:color="auto"/>
            <w:bottom w:val="dotted" w:sz="6" w:space="4" w:color="DDDDDD"/>
            <w:right w:val="none" w:sz="0" w:space="0" w:color="auto"/>
          </w:divBdr>
        </w:div>
      </w:divsChild>
    </w:div>
    <w:div w:id="227695229">
      <w:bodyDiv w:val="1"/>
      <w:marLeft w:val="0"/>
      <w:marRight w:val="0"/>
      <w:marTop w:val="0"/>
      <w:marBottom w:val="0"/>
      <w:divBdr>
        <w:top w:val="none" w:sz="0" w:space="0" w:color="auto"/>
        <w:left w:val="none" w:sz="0" w:space="0" w:color="auto"/>
        <w:bottom w:val="none" w:sz="0" w:space="0" w:color="auto"/>
        <w:right w:val="none" w:sz="0" w:space="0" w:color="auto"/>
      </w:divBdr>
      <w:divsChild>
        <w:div w:id="1071997983">
          <w:marLeft w:val="0"/>
          <w:marRight w:val="0"/>
          <w:marTop w:val="0"/>
          <w:marBottom w:val="150"/>
          <w:divBdr>
            <w:top w:val="none" w:sz="0" w:space="0" w:color="auto"/>
            <w:left w:val="none" w:sz="0" w:space="0" w:color="auto"/>
            <w:bottom w:val="none" w:sz="0" w:space="0" w:color="auto"/>
            <w:right w:val="none" w:sz="0" w:space="0" w:color="auto"/>
          </w:divBdr>
          <w:divsChild>
            <w:div w:id="456608468">
              <w:marLeft w:val="0"/>
              <w:marRight w:val="0"/>
              <w:marTop w:val="0"/>
              <w:marBottom w:val="0"/>
              <w:divBdr>
                <w:top w:val="none" w:sz="0" w:space="0" w:color="auto"/>
                <w:left w:val="none" w:sz="0" w:space="0" w:color="auto"/>
                <w:bottom w:val="none" w:sz="0" w:space="0" w:color="auto"/>
                <w:right w:val="none" w:sz="0" w:space="0" w:color="auto"/>
              </w:divBdr>
              <w:divsChild>
                <w:div w:id="1406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038">
          <w:marLeft w:val="0"/>
          <w:marRight w:val="0"/>
          <w:marTop w:val="0"/>
          <w:marBottom w:val="150"/>
          <w:divBdr>
            <w:top w:val="none" w:sz="0" w:space="0" w:color="auto"/>
            <w:left w:val="none" w:sz="0" w:space="0" w:color="auto"/>
            <w:bottom w:val="none" w:sz="0" w:space="0" w:color="auto"/>
            <w:right w:val="none" w:sz="0" w:space="0" w:color="auto"/>
          </w:divBdr>
        </w:div>
        <w:div w:id="1583562790">
          <w:marLeft w:val="0"/>
          <w:marRight w:val="0"/>
          <w:marTop w:val="0"/>
          <w:marBottom w:val="0"/>
          <w:divBdr>
            <w:top w:val="none" w:sz="0" w:space="0" w:color="auto"/>
            <w:left w:val="none" w:sz="0" w:space="0" w:color="auto"/>
            <w:bottom w:val="none" w:sz="0" w:space="0" w:color="auto"/>
            <w:right w:val="none" w:sz="0" w:space="0" w:color="auto"/>
          </w:divBdr>
          <w:divsChild>
            <w:div w:id="20097490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7965111">
      <w:bodyDiv w:val="1"/>
      <w:marLeft w:val="0"/>
      <w:marRight w:val="0"/>
      <w:marTop w:val="0"/>
      <w:marBottom w:val="0"/>
      <w:divBdr>
        <w:top w:val="none" w:sz="0" w:space="0" w:color="auto"/>
        <w:left w:val="none" w:sz="0" w:space="0" w:color="auto"/>
        <w:bottom w:val="none" w:sz="0" w:space="0" w:color="auto"/>
        <w:right w:val="none" w:sz="0" w:space="0" w:color="auto"/>
      </w:divBdr>
      <w:divsChild>
        <w:div w:id="1286422786">
          <w:marLeft w:val="0"/>
          <w:marRight w:val="0"/>
          <w:marTop w:val="0"/>
          <w:marBottom w:val="150"/>
          <w:divBdr>
            <w:top w:val="none" w:sz="0" w:space="0" w:color="auto"/>
            <w:left w:val="none" w:sz="0" w:space="0" w:color="auto"/>
            <w:bottom w:val="none" w:sz="0" w:space="0" w:color="auto"/>
            <w:right w:val="none" w:sz="0" w:space="0" w:color="auto"/>
          </w:divBdr>
        </w:div>
      </w:divsChild>
    </w:div>
    <w:div w:id="2279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903332">
          <w:marLeft w:val="0"/>
          <w:marRight w:val="0"/>
          <w:marTop w:val="0"/>
          <w:marBottom w:val="0"/>
          <w:divBdr>
            <w:top w:val="none" w:sz="0" w:space="0" w:color="auto"/>
            <w:left w:val="none" w:sz="0" w:space="0" w:color="auto"/>
            <w:bottom w:val="dotted" w:sz="6" w:space="4" w:color="DDDDDD"/>
            <w:right w:val="none" w:sz="0" w:space="0" w:color="auto"/>
          </w:divBdr>
          <w:divsChild>
            <w:div w:id="14017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343">
      <w:bodyDiv w:val="1"/>
      <w:marLeft w:val="0"/>
      <w:marRight w:val="0"/>
      <w:marTop w:val="0"/>
      <w:marBottom w:val="0"/>
      <w:divBdr>
        <w:top w:val="none" w:sz="0" w:space="0" w:color="auto"/>
        <w:left w:val="none" w:sz="0" w:space="0" w:color="auto"/>
        <w:bottom w:val="none" w:sz="0" w:space="0" w:color="auto"/>
        <w:right w:val="none" w:sz="0" w:space="0" w:color="auto"/>
      </w:divBdr>
      <w:divsChild>
        <w:div w:id="1340039105">
          <w:marLeft w:val="0"/>
          <w:marRight w:val="0"/>
          <w:marTop w:val="0"/>
          <w:marBottom w:val="0"/>
          <w:divBdr>
            <w:top w:val="none" w:sz="0" w:space="0" w:color="auto"/>
            <w:left w:val="none" w:sz="0" w:space="0" w:color="auto"/>
            <w:bottom w:val="none" w:sz="0" w:space="0" w:color="auto"/>
            <w:right w:val="none" w:sz="0" w:space="0" w:color="auto"/>
          </w:divBdr>
          <w:divsChild>
            <w:div w:id="1567766377">
              <w:marLeft w:val="0"/>
              <w:marRight w:val="0"/>
              <w:marTop w:val="0"/>
              <w:marBottom w:val="0"/>
              <w:divBdr>
                <w:top w:val="none" w:sz="0" w:space="0" w:color="auto"/>
                <w:left w:val="none" w:sz="0" w:space="0" w:color="auto"/>
                <w:bottom w:val="none" w:sz="0" w:space="0" w:color="auto"/>
                <w:right w:val="none" w:sz="0" w:space="0" w:color="auto"/>
              </w:divBdr>
              <w:divsChild>
                <w:div w:id="1552110884">
                  <w:marLeft w:val="0"/>
                  <w:marRight w:val="0"/>
                  <w:marTop w:val="0"/>
                  <w:marBottom w:val="0"/>
                  <w:divBdr>
                    <w:top w:val="none" w:sz="0" w:space="0" w:color="auto"/>
                    <w:left w:val="none" w:sz="0" w:space="0" w:color="auto"/>
                    <w:bottom w:val="none" w:sz="0" w:space="0" w:color="auto"/>
                    <w:right w:val="none" w:sz="0" w:space="0" w:color="auto"/>
                  </w:divBdr>
                  <w:divsChild>
                    <w:div w:id="906452414">
                      <w:marLeft w:val="0"/>
                      <w:marRight w:val="0"/>
                      <w:marTop w:val="0"/>
                      <w:marBottom w:val="0"/>
                      <w:divBdr>
                        <w:top w:val="none" w:sz="0" w:space="0" w:color="auto"/>
                        <w:left w:val="none" w:sz="0" w:space="0" w:color="auto"/>
                        <w:bottom w:val="none" w:sz="0" w:space="0" w:color="auto"/>
                        <w:right w:val="none" w:sz="0" w:space="0" w:color="auto"/>
                      </w:divBdr>
                      <w:divsChild>
                        <w:div w:id="1893886034">
                          <w:marLeft w:val="0"/>
                          <w:marRight w:val="0"/>
                          <w:marTop w:val="0"/>
                          <w:marBottom w:val="0"/>
                          <w:divBdr>
                            <w:top w:val="none" w:sz="0" w:space="0" w:color="auto"/>
                            <w:left w:val="none" w:sz="0" w:space="0" w:color="auto"/>
                            <w:bottom w:val="none" w:sz="0" w:space="0" w:color="auto"/>
                            <w:right w:val="none" w:sz="0" w:space="0" w:color="auto"/>
                          </w:divBdr>
                          <w:divsChild>
                            <w:div w:id="3434683">
                              <w:marLeft w:val="0"/>
                              <w:marRight w:val="0"/>
                              <w:marTop w:val="0"/>
                              <w:marBottom w:val="0"/>
                              <w:divBdr>
                                <w:top w:val="none" w:sz="0" w:space="0" w:color="auto"/>
                                <w:left w:val="none" w:sz="0" w:space="0" w:color="auto"/>
                                <w:bottom w:val="none" w:sz="0" w:space="0" w:color="auto"/>
                                <w:right w:val="none" w:sz="0" w:space="0" w:color="auto"/>
                              </w:divBdr>
                              <w:divsChild>
                                <w:div w:id="1247226616">
                                  <w:marLeft w:val="0"/>
                                  <w:marRight w:val="0"/>
                                  <w:marTop w:val="0"/>
                                  <w:marBottom w:val="0"/>
                                  <w:divBdr>
                                    <w:top w:val="none" w:sz="0" w:space="0" w:color="auto"/>
                                    <w:left w:val="none" w:sz="0" w:space="0" w:color="auto"/>
                                    <w:bottom w:val="none" w:sz="0" w:space="0" w:color="auto"/>
                                    <w:right w:val="none" w:sz="0" w:space="0" w:color="auto"/>
                                  </w:divBdr>
                                  <w:divsChild>
                                    <w:div w:id="1892839100">
                                      <w:marLeft w:val="0"/>
                                      <w:marRight w:val="0"/>
                                      <w:marTop w:val="0"/>
                                      <w:marBottom w:val="0"/>
                                      <w:divBdr>
                                        <w:top w:val="none" w:sz="0" w:space="0" w:color="auto"/>
                                        <w:left w:val="none" w:sz="0" w:space="0" w:color="auto"/>
                                        <w:bottom w:val="none" w:sz="0" w:space="0" w:color="auto"/>
                                        <w:right w:val="none" w:sz="0" w:space="0" w:color="auto"/>
                                      </w:divBdr>
                                      <w:divsChild>
                                        <w:div w:id="674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31424">
      <w:bodyDiv w:val="1"/>
      <w:marLeft w:val="0"/>
      <w:marRight w:val="0"/>
      <w:marTop w:val="0"/>
      <w:marBottom w:val="0"/>
      <w:divBdr>
        <w:top w:val="none" w:sz="0" w:space="0" w:color="auto"/>
        <w:left w:val="none" w:sz="0" w:space="0" w:color="auto"/>
        <w:bottom w:val="none" w:sz="0" w:space="0" w:color="auto"/>
        <w:right w:val="none" w:sz="0" w:space="0" w:color="auto"/>
      </w:divBdr>
      <w:divsChild>
        <w:div w:id="1567522397">
          <w:marLeft w:val="0"/>
          <w:marRight w:val="0"/>
          <w:marTop w:val="0"/>
          <w:marBottom w:val="150"/>
          <w:divBdr>
            <w:top w:val="none" w:sz="0" w:space="0" w:color="auto"/>
            <w:left w:val="none" w:sz="0" w:space="0" w:color="auto"/>
            <w:bottom w:val="none" w:sz="0" w:space="0" w:color="auto"/>
            <w:right w:val="none" w:sz="0" w:space="0" w:color="auto"/>
          </w:divBdr>
          <w:divsChild>
            <w:div w:id="1141725493">
              <w:marLeft w:val="0"/>
              <w:marRight w:val="0"/>
              <w:marTop w:val="0"/>
              <w:marBottom w:val="0"/>
              <w:divBdr>
                <w:top w:val="none" w:sz="0" w:space="0" w:color="auto"/>
                <w:left w:val="none" w:sz="0" w:space="0" w:color="auto"/>
                <w:bottom w:val="none" w:sz="0" w:space="0" w:color="auto"/>
                <w:right w:val="none" w:sz="0" w:space="0" w:color="auto"/>
              </w:divBdr>
            </w:div>
          </w:divsChild>
        </w:div>
        <w:div w:id="1131509885">
          <w:marLeft w:val="0"/>
          <w:marRight w:val="0"/>
          <w:marTop w:val="0"/>
          <w:marBottom w:val="0"/>
          <w:divBdr>
            <w:top w:val="none" w:sz="0" w:space="0" w:color="auto"/>
            <w:left w:val="none" w:sz="0" w:space="0" w:color="auto"/>
            <w:bottom w:val="none" w:sz="0" w:space="0" w:color="auto"/>
            <w:right w:val="none" w:sz="0" w:space="0" w:color="auto"/>
          </w:divBdr>
          <w:divsChild>
            <w:div w:id="1555461931">
              <w:marLeft w:val="0"/>
              <w:marRight w:val="0"/>
              <w:marTop w:val="0"/>
              <w:marBottom w:val="150"/>
              <w:divBdr>
                <w:top w:val="none" w:sz="0" w:space="0" w:color="auto"/>
                <w:left w:val="none" w:sz="0" w:space="0" w:color="auto"/>
                <w:bottom w:val="none" w:sz="0" w:space="0" w:color="auto"/>
                <w:right w:val="none" w:sz="0" w:space="0" w:color="auto"/>
              </w:divBdr>
            </w:div>
            <w:div w:id="941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2564">
      <w:bodyDiv w:val="1"/>
      <w:marLeft w:val="0"/>
      <w:marRight w:val="0"/>
      <w:marTop w:val="0"/>
      <w:marBottom w:val="0"/>
      <w:divBdr>
        <w:top w:val="none" w:sz="0" w:space="0" w:color="auto"/>
        <w:left w:val="none" w:sz="0" w:space="0" w:color="auto"/>
        <w:bottom w:val="none" w:sz="0" w:space="0" w:color="auto"/>
        <w:right w:val="none" w:sz="0" w:space="0" w:color="auto"/>
      </w:divBdr>
      <w:divsChild>
        <w:div w:id="1995572704">
          <w:marLeft w:val="0"/>
          <w:marRight w:val="0"/>
          <w:marTop w:val="0"/>
          <w:marBottom w:val="150"/>
          <w:divBdr>
            <w:top w:val="none" w:sz="0" w:space="0" w:color="auto"/>
            <w:left w:val="none" w:sz="0" w:space="0" w:color="auto"/>
            <w:bottom w:val="none" w:sz="0" w:space="0" w:color="auto"/>
            <w:right w:val="none" w:sz="0" w:space="0" w:color="auto"/>
          </w:divBdr>
          <w:divsChild>
            <w:div w:id="1089278380">
              <w:marLeft w:val="0"/>
              <w:marRight w:val="0"/>
              <w:marTop w:val="0"/>
              <w:marBottom w:val="0"/>
              <w:divBdr>
                <w:top w:val="none" w:sz="0" w:space="0" w:color="auto"/>
                <w:left w:val="none" w:sz="0" w:space="0" w:color="auto"/>
                <w:bottom w:val="none" w:sz="0" w:space="0" w:color="auto"/>
                <w:right w:val="none" w:sz="0" w:space="0" w:color="auto"/>
              </w:divBdr>
            </w:div>
          </w:divsChild>
        </w:div>
        <w:div w:id="1778141203">
          <w:marLeft w:val="0"/>
          <w:marRight w:val="0"/>
          <w:marTop w:val="0"/>
          <w:marBottom w:val="150"/>
          <w:divBdr>
            <w:top w:val="none" w:sz="0" w:space="0" w:color="auto"/>
            <w:left w:val="none" w:sz="0" w:space="0" w:color="auto"/>
            <w:bottom w:val="none" w:sz="0" w:space="0" w:color="auto"/>
            <w:right w:val="none" w:sz="0" w:space="0" w:color="auto"/>
          </w:divBdr>
        </w:div>
        <w:div w:id="1623075243">
          <w:marLeft w:val="0"/>
          <w:marRight w:val="0"/>
          <w:marTop w:val="0"/>
          <w:marBottom w:val="0"/>
          <w:divBdr>
            <w:top w:val="none" w:sz="0" w:space="0" w:color="auto"/>
            <w:left w:val="none" w:sz="0" w:space="0" w:color="auto"/>
            <w:bottom w:val="none" w:sz="0" w:space="0" w:color="auto"/>
            <w:right w:val="none" w:sz="0" w:space="0" w:color="auto"/>
          </w:divBdr>
          <w:divsChild>
            <w:div w:id="6092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8837">
      <w:bodyDiv w:val="1"/>
      <w:marLeft w:val="0"/>
      <w:marRight w:val="0"/>
      <w:marTop w:val="0"/>
      <w:marBottom w:val="0"/>
      <w:divBdr>
        <w:top w:val="none" w:sz="0" w:space="0" w:color="auto"/>
        <w:left w:val="none" w:sz="0" w:space="0" w:color="auto"/>
        <w:bottom w:val="none" w:sz="0" w:space="0" w:color="auto"/>
        <w:right w:val="none" w:sz="0" w:space="0" w:color="auto"/>
      </w:divBdr>
    </w:div>
    <w:div w:id="228656478">
      <w:bodyDiv w:val="1"/>
      <w:marLeft w:val="0"/>
      <w:marRight w:val="0"/>
      <w:marTop w:val="0"/>
      <w:marBottom w:val="0"/>
      <w:divBdr>
        <w:top w:val="none" w:sz="0" w:space="0" w:color="auto"/>
        <w:left w:val="none" w:sz="0" w:space="0" w:color="auto"/>
        <w:bottom w:val="none" w:sz="0" w:space="0" w:color="auto"/>
        <w:right w:val="none" w:sz="0" w:space="0" w:color="auto"/>
      </w:divBdr>
      <w:divsChild>
        <w:div w:id="1175072944">
          <w:marLeft w:val="0"/>
          <w:marRight w:val="0"/>
          <w:marTop w:val="0"/>
          <w:marBottom w:val="150"/>
          <w:divBdr>
            <w:top w:val="none" w:sz="0" w:space="0" w:color="auto"/>
            <w:left w:val="none" w:sz="0" w:space="0" w:color="auto"/>
            <w:bottom w:val="none" w:sz="0" w:space="0" w:color="auto"/>
            <w:right w:val="none" w:sz="0" w:space="0" w:color="auto"/>
          </w:divBdr>
        </w:div>
        <w:div w:id="1786343282">
          <w:marLeft w:val="0"/>
          <w:marRight w:val="0"/>
          <w:marTop w:val="0"/>
          <w:marBottom w:val="0"/>
          <w:divBdr>
            <w:top w:val="none" w:sz="0" w:space="0" w:color="auto"/>
            <w:left w:val="none" w:sz="0" w:space="0" w:color="auto"/>
            <w:bottom w:val="none" w:sz="0" w:space="0" w:color="auto"/>
            <w:right w:val="none" w:sz="0" w:space="0" w:color="auto"/>
          </w:divBdr>
        </w:div>
      </w:divsChild>
    </w:div>
    <w:div w:id="228811345">
      <w:bodyDiv w:val="1"/>
      <w:marLeft w:val="0"/>
      <w:marRight w:val="0"/>
      <w:marTop w:val="0"/>
      <w:marBottom w:val="0"/>
      <w:divBdr>
        <w:top w:val="none" w:sz="0" w:space="0" w:color="auto"/>
        <w:left w:val="none" w:sz="0" w:space="0" w:color="auto"/>
        <w:bottom w:val="none" w:sz="0" w:space="0" w:color="auto"/>
        <w:right w:val="none" w:sz="0" w:space="0" w:color="auto"/>
      </w:divBdr>
      <w:divsChild>
        <w:div w:id="1986353852">
          <w:marLeft w:val="0"/>
          <w:marRight w:val="0"/>
          <w:marTop w:val="0"/>
          <w:marBottom w:val="240"/>
          <w:divBdr>
            <w:top w:val="none" w:sz="0" w:space="0" w:color="auto"/>
            <w:left w:val="none" w:sz="0" w:space="0" w:color="auto"/>
            <w:bottom w:val="none" w:sz="0" w:space="0" w:color="auto"/>
            <w:right w:val="none" w:sz="0" w:space="0" w:color="auto"/>
          </w:divBdr>
        </w:div>
        <w:div w:id="1894198418">
          <w:marLeft w:val="0"/>
          <w:marRight w:val="0"/>
          <w:marTop w:val="0"/>
          <w:marBottom w:val="240"/>
          <w:divBdr>
            <w:top w:val="none" w:sz="0" w:space="0" w:color="auto"/>
            <w:left w:val="none" w:sz="0" w:space="0" w:color="auto"/>
            <w:bottom w:val="none" w:sz="0" w:space="0" w:color="auto"/>
            <w:right w:val="none" w:sz="0" w:space="0" w:color="auto"/>
          </w:divBdr>
        </w:div>
        <w:div w:id="453716692">
          <w:marLeft w:val="0"/>
          <w:marRight w:val="0"/>
          <w:marTop w:val="0"/>
          <w:marBottom w:val="240"/>
          <w:divBdr>
            <w:top w:val="none" w:sz="0" w:space="0" w:color="auto"/>
            <w:left w:val="none" w:sz="0" w:space="0" w:color="auto"/>
            <w:bottom w:val="none" w:sz="0" w:space="0" w:color="auto"/>
            <w:right w:val="none" w:sz="0" w:space="0" w:color="auto"/>
          </w:divBdr>
          <w:divsChild>
            <w:div w:id="1732001627">
              <w:marLeft w:val="0"/>
              <w:marRight w:val="0"/>
              <w:marTop w:val="0"/>
              <w:marBottom w:val="0"/>
              <w:divBdr>
                <w:top w:val="none" w:sz="0" w:space="0" w:color="auto"/>
                <w:left w:val="none" w:sz="0" w:space="0" w:color="auto"/>
                <w:bottom w:val="none" w:sz="0" w:space="0" w:color="auto"/>
                <w:right w:val="none" w:sz="0" w:space="0" w:color="auto"/>
              </w:divBdr>
              <w:divsChild>
                <w:div w:id="2126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583">
          <w:marLeft w:val="0"/>
          <w:marRight w:val="0"/>
          <w:marTop w:val="0"/>
          <w:marBottom w:val="240"/>
          <w:divBdr>
            <w:top w:val="none" w:sz="0" w:space="0" w:color="auto"/>
            <w:left w:val="none" w:sz="0" w:space="0" w:color="auto"/>
            <w:bottom w:val="none" w:sz="0" w:space="0" w:color="auto"/>
            <w:right w:val="none" w:sz="0" w:space="0" w:color="auto"/>
          </w:divBdr>
        </w:div>
        <w:div w:id="1388452236">
          <w:marLeft w:val="0"/>
          <w:marRight w:val="0"/>
          <w:marTop w:val="0"/>
          <w:marBottom w:val="240"/>
          <w:divBdr>
            <w:top w:val="none" w:sz="0" w:space="0" w:color="auto"/>
            <w:left w:val="none" w:sz="0" w:space="0" w:color="auto"/>
            <w:bottom w:val="none" w:sz="0" w:space="0" w:color="auto"/>
            <w:right w:val="none" w:sz="0" w:space="0" w:color="auto"/>
          </w:divBdr>
        </w:div>
      </w:divsChild>
    </w:div>
    <w:div w:id="229000526">
      <w:bodyDiv w:val="1"/>
      <w:marLeft w:val="0"/>
      <w:marRight w:val="0"/>
      <w:marTop w:val="0"/>
      <w:marBottom w:val="0"/>
      <w:divBdr>
        <w:top w:val="none" w:sz="0" w:space="0" w:color="auto"/>
        <w:left w:val="none" w:sz="0" w:space="0" w:color="auto"/>
        <w:bottom w:val="none" w:sz="0" w:space="0" w:color="auto"/>
        <w:right w:val="none" w:sz="0" w:space="0" w:color="auto"/>
      </w:divBdr>
      <w:divsChild>
        <w:div w:id="823813531">
          <w:marLeft w:val="0"/>
          <w:marRight w:val="0"/>
          <w:marTop w:val="0"/>
          <w:marBottom w:val="0"/>
          <w:divBdr>
            <w:top w:val="none" w:sz="0" w:space="0" w:color="auto"/>
            <w:left w:val="none" w:sz="0" w:space="0" w:color="auto"/>
            <w:bottom w:val="none" w:sz="0" w:space="0" w:color="auto"/>
            <w:right w:val="none" w:sz="0" w:space="0" w:color="auto"/>
          </w:divBdr>
          <w:divsChild>
            <w:div w:id="1702435973">
              <w:marLeft w:val="0"/>
              <w:marRight w:val="0"/>
              <w:marTop w:val="0"/>
              <w:marBottom w:val="0"/>
              <w:divBdr>
                <w:top w:val="none" w:sz="0" w:space="0" w:color="auto"/>
                <w:left w:val="none" w:sz="0" w:space="0" w:color="auto"/>
                <w:bottom w:val="none" w:sz="0" w:space="0" w:color="auto"/>
                <w:right w:val="none" w:sz="0" w:space="0" w:color="auto"/>
              </w:divBdr>
              <w:divsChild>
                <w:div w:id="1045720571">
                  <w:marLeft w:val="0"/>
                  <w:marRight w:val="0"/>
                  <w:marTop w:val="0"/>
                  <w:marBottom w:val="0"/>
                  <w:divBdr>
                    <w:top w:val="none" w:sz="0" w:space="0" w:color="auto"/>
                    <w:left w:val="none" w:sz="0" w:space="0" w:color="auto"/>
                    <w:bottom w:val="none" w:sz="0" w:space="0" w:color="auto"/>
                    <w:right w:val="none" w:sz="0" w:space="0" w:color="auto"/>
                  </w:divBdr>
                  <w:divsChild>
                    <w:div w:id="506334624">
                      <w:marLeft w:val="0"/>
                      <w:marRight w:val="0"/>
                      <w:marTop w:val="0"/>
                      <w:marBottom w:val="0"/>
                      <w:divBdr>
                        <w:top w:val="none" w:sz="0" w:space="0" w:color="auto"/>
                        <w:left w:val="none" w:sz="0" w:space="0" w:color="auto"/>
                        <w:bottom w:val="none" w:sz="0" w:space="0" w:color="auto"/>
                        <w:right w:val="none" w:sz="0" w:space="0" w:color="auto"/>
                      </w:divBdr>
                      <w:divsChild>
                        <w:div w:id="418060294">
                          <w:marLeft w:val="0"/>
                          <w:marRight w:val="0"/>
                          <w:marTop w:val="0"/>
                          <w:marBottom w:val="0"/>
                          <w:divBdr>
                            <w:top w:val="none" w:sz="0" w:space="0" w:color="auto"/>
                            <w:left w:val="none" w:sz="0" w:space="0" w:color="auto"/>
                            <w:bottom w:val="none" w:sz="0" w:space="0" w:color="auto"/>
                            <w:right w:val="none" w:sz="0" w:space="0" w:color="auto"/>
                          </w:divBdr>
                          <w:divsChild>
                            <w:div w:id="1360542618">
                              <w:marLeft w:val="0"/>
                              <w:marRight w:val="0"/>
                              <w:marTop w:val="0"/>
                              <w:marBottom w:val="0"/>
                              <w:divBdr>
                                <w:top w:val="none" w:sz="0" w:space="0" w:color="auto"/>
                                <w:left w:val="none" w:sz="0" w:space="0" w:color="auto"/>
                                <w:bottom w:val="none" w:sz="0" w:space="0" w:color="auto"/>
                                <w:right w:val="none" w:sz="0" w:space="0" w:color="auto"/>
                              </w:divBdr>
                              <w:divsChild>
                                <w:div w:id="622081350">
                                  <w:marLeft w:val="0"/>
                                  <w:marRight w:val="0"/>
                                  <w:marTop w:val="0"/>
                                  <w:marBottom w:val="0"/>
                                  <w:divBdr>
                                    <w:top w:val="none" w:sz="0" w:space="0" w:color="auto"/>
                                    <w:left w:val="none" w:sz="0" w:space="0" w:color="auto"/>
                                    <w:bottom w:val="none" w:sz="0" w:space="0" w:color="auto"/>
                                    <w:right w:val="none" w:sz="0" w:space="0" w:color="auto"/>
                                  </w:divBdr>
                                  <w:divsChild>
                                    <w:div w:id="738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8745">
      <w:bodyDiv w:val="1"/>
      <w:marLeft w:val="0"/>
      <w:marRight w:val="0"/>
      <w:marTop w:val="0"/>
      <w:marBottom w:val="0"/>
      <w:divBdr>
        <w:top w:val="none" w:sz="0" w:space="0" w:color="auto"/>
        <w:left w:val="none" w:sz="0" w:space="0" w:color="auto"/>
        <w:bottom w:val="none" w:sz="0" w:space="0" w:color="auto"/>
        <w:right w:val="none" w:sz="0" w:space="0" w:color="auto"/>
      </w:divBdr>
      <w:divsChild>
        <w:div w:id="1275136978">
          <w:marLeft w:val="0"/>
          <w:marRight w:val="0"/>
          <w:marTop w:val="0"/>
          <w:marBottom w:val="0"/>
          <w:divBdr>
            <w:top w:val="single" w:sz="6" w:space="7" w:color="CFE3EA"/>
            <w:left w:val="single" w:sz="6" w:space="11" w:color="CFE3EA"/>
            <w:bottom w:val="single" w:sz="6" w:space="7" w:color="CFE3EA"/>
            <w:right w:val="single" w:sz="6" w:space="11" w:color="CFE3EA"/>
          </w:divBdr>
        </w:div>
        <w:div w:id="1480539070">
          <w:marLeft w:val="0"/>
          <w:marRight w:val="0"/>
          <w:marTop w:val="300"/>
          <w:marBottom w:val="0"/>
          <w:divBdr>
            <w:top w:val="none" w:sz="0" w:space="0" w:color="auto"/>
            <w:left w:val="none" w:sz="0" w:space="0" w:color="auto"/>
            <w:bottom w:val="none" w:sz="0" w:space="0" w:color="auto"/>
            <w:right w:val="none" w:sz="0" w:space="0" w:color="auto"/>
          </w:divBdr>
          <w:divsChild>
            <w:div w:id="1832984003">
              <w:marLeft w:val="0"/>
              <w:marRight w:val="0"/>
              <w:marTop w:val="135"/>
              <w:marBottom w:val="0"/>
              <w:divBdr>
                <w:top w:val="none" w:sz="0" w:space="0" w:color="auto"/>
                <w:left w:val="none" w:sz="0" w:space="0" w:color="auto"/>
                <w:bottom w:val="none" w:sz="0" w:space="0" w:color="auto"/>
                <w:right w:val="none" w:sz="0" w:space="0" w:color="auto"/>
              </w:divBdr>
              <w:divsChild>
                <w:div w:id="1958027726">
                  <w:marLeft w:val="0"/>
                  <w:marRight w:val="0"/>
                  <w:marTop w:val="45"/>
                  <w:marBottom w:val="0"/>
                  <w:divBdr>
                    <w:top w:val="none" w:sz="0" w:space="0" w:color="auto"/>
                    <w:left w:val="none" w:sz="0" w:space="0" w:color="auto"/>
                    <w:bottom w:val="none" w:sz="0" w:space="0" w:color="auto"/>
                    <w:right w:val="none" w:sz="0" w:space="0" w:color="auto"/>
                  </w:divBdr>
                </w:div>
              </w:divsChild>
            </w:div>
            <w:div w:id="1193763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998241">
      <w:bodyDiv w:val="1"/>
      <w:marLeft w:val="0"/>
      <w:marRight w:val="0"/>
      <w:marTop w:val="0"/>
      <w:marBottom w:val="0"/>
      <w:divBdr>
        <w:top w:val="none" w:sz="0" w:space="0" w:color="auto"/>
        <w:left w:val="none" w:sz="0" w:space="0" w:color="auto"/>
        <w:bottom w:val="none" w:sz="0" w:space="0" w:color="auto"/>
        <w:right w:val="none" w:sz="0" w:space="0" w:color="auto"/>
      </w:divBdr>
      <w:divsChild>
        <w:div w:id="1434351611">
          <w:marLeft w:val="0"/>
          <w:marRight w:val="0"/>
          <w:marTop w:val="0"/>
          <w:marBottom w:val="0"/>
          <w:divBdr>
            <w:top w:val="none" w:sz="0" w:space="0" w:color="auto"/>
            <w:left w:val="none" w:sz="0" w:space="0" w:color="auto"/>
            <w:bottom w:val="none" w:sz="0" w:space="0" w:color="auto"/>
            <w:right w:val="none" w:sz="0" w:space="0" w:color="auto"/>
          </w:divBdr>
          <w:divsChild>
            <w:div w:id="395251301">
              <w:marLeft w:val="0"/>
              <w:marRight w:val="0"/>
              <w:marTop w:val="0"/>
              <w:marBottom w:val="0"/>
              <w:divBdr>
                <w:top w:val="none" w:sz="0" w:space="0" w:color="auto"/>
                <w:left w:val="none" w:sz="0" w:space="0" w:color="auto"/>
                <w:bottom w:val="none" w:sz="0" w:space="0" w:color="auto"/>
                <w:right w:val="none" w:sz="0" w:space="0" w:color="auto"/>
              </w:divBdr>
              <w:divsChild>
                <w:div w:id="1119488491">
                  <w:marLeft w:val="0"/>
                  <w:marRight w:val="0"/>
                  <w:marTop w:val="0"/>
                  <w:marBottom w:val="0"/>
                  <w:divBdr>
                    <w:top w:val="none" w:sz="0" w:space="0" w:color="auto"/>
                    <w:left w:val="none" w:sz="0" w:space="0" w:color="auto"/>
                    <w:bottom w:val="none" w:sz="0" w:space="0" w:color="auto"/>
                    <w:right w:val="none" w:sz="0" w:space="0" w:color="auto"/>
                  </w:divBdr>
                  <w:divsChild>
                    <w:div w:id="2023243505">
                      <w:marLeft w:val="0"/>
                      <w:marRight w:val="0"/>
                      <w:marTop w:val="0"/>
                      <w:marBottom w:val="0"/>
                      <w:divBdr>
                        <w:top w:val="none" w:sz="0" w:space="0" w:color="auto"/>
                        <w:left w:val="none" w:sz="0" w:space="0" w:color="auto"/>
                        <w:bottom w:val="none" w:sz="0" w:space="0" w:color="auto"/>
                        <w:right w:val="none" w:sz="0" w:space="0" w:color="auto"/>
                      </w:divBdr>
                      <w:divsChild>
                        <w:div w:id="65033982">
                          <w:marLeft w:val="0"/>
                          <w:marRight w:val="0"/>
                          <w:marTop w:val="0"/>
                          <w:marBottom w:val="0"/>
                          <w:divBdr>
                            <w:top w:val="none" w:sz="0" w:space="0" w:color="auto"/>
                            <w:left w:val="none" w:sz="0" w:space="0" w:color="auto"/>
                            <w:bottom w:val="none" w:sz="0" w:space="0" w:color="auto"/>
                            <w:right w:val="none" w:sz="0" w:space="0" w:color="auto"/>
                          </w:divBdr>
                          <w:divsChild>
                            <w:div w:id="592590762">
                              <w:marLeft w:val="0"/>
                              <w:marRight w:val="0"/>
                              <w:marTop w:val="0"/>
                              <w:marBottom w:val="0"/>
                              <w:divBdr>
                                <w:top w:val="none" w:sz="0" w:space="0" w:color="auto"/>
                                <w:left w:val="none" w:sz="0" w:space="0" w:color="auto"/>
                                <w:bottom w:val="none" w:sz="0" w:space="0" w:color="auto"/>
                                <w:right w:val="none" w:sz="0" w:space="0" w:color="auto"/>
                              </w:divBdr>
                              <w:divsChild>
                                <w:div w:id="1597327206">
                                  <w:marLeft w:val="0"/>
                                  <w:marRight w:val="0"/>
                                  <w:marTop w:val="0"/>
                                  <w:marBottom w:val="0"/>
                                  <w:divBdr>
                                    <w:top w:val="none" w:sz="0" w:space="0" w:color="auto"/>
                                    <w:left w:val="none" w:sz="0" w:space="0" w:color="auto"/>
                                    <w:bottom w:val="none" w:sz="0" w:space="0" w:color="auto"/>
                                    <w:right w:val="none" w:sz="0" w:space="0" w:color="auto"/>
                                  </w:divBdr>
                                  <w:divsChild>
                                    <w:div w:id="41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3221">
      <w:bodyDiv w:val="1"/>
      <w:marLeft w:val="0"/>
      <w:marRight w:val="0"/>
      <w:marTop w:val="0"/>
      <w:marBottom w:val="0"/>
      <w:divBdr>
        <w:top w:val="none" w:sz="0" w:space="0" w:color="auto"/>
        <w:left w:val="none" w:sz="0" w:space="0" w:color="auto"/>
        <w:bottom w:val="none" w:sz="0" w:space="0" w:color="auto"/>
        <w:right w:val="none" w:sz="0" w:space="0" w:color="auto"/>
      </w:divBdr>
      <w:divsChild>
        <w:div w:id="1651401708">
          <w:marLeft w:val="0"/>
          <w:marRight w:val="0"/>
          <w:marTop w:val="0"/>
          <w:marBottom w:val="0"/>
          <w:divBdr>
            <w:top w:val="none" w:sz="0" w:space="0" w:color="auto"/>
            <w:left w:val="none" w:sz="0" w:space="0" w:color="auto"/>
            <w:bottom w:val="dotted" w:sz="6" w:space="4" w:color="DDDDDD"/>
            <w:right w:val="none" w:sz="0" w:space="0" w:color="auto"/>
          </w:divBdr>
          <w:divsChild>
            <w:div w:id="39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45">
      <w:bodyDiv w:val="1"/>
      <w:marLeft w:val="0"/>
      <w:marRight w:val="0"/>
      <w:marTop w:val="0"/>
      <w:marBottom w:val="0"/>
      <w:divBdr>
        <w:top w:val="none" w:sz="0" w:space="0" w:color="auto"/>
        <w:left w:val="none" w:sz="0" w:space="0" w:color="auto"/>
        <w:bottom w:val="none" w:sz="0" w:space="0" w:color="auto"/>
        <w:right w:val="none" w:sz="0" w:space="0" w:color="auto"/>
      </w:divBdr>
      <w:divsChild>
        <w:div w:id="1794396723">
          <w:marLeft w:val="0"/>
          <w:marRight w:val="0"/>
          <w:marTop w:val="0"/>
          <w:marBottom w:val="0"/>
          <w:divBdr>
            <w:top w:val="none" w:sz="0" w:space="0" w:color="auto"/>
            <w:left w:val="none" w:sz="0" w:space="0" w:color="auto"/>
            <w:bottom w:val="dotted" w:sz="6" w:space="4" w:color="DDDDDD"/>
            <w:right w:val="none" w:sz="0" w:space="0" w:color="auto"/>
          </w:divBdr>
          <w:divsChild>
            <w:div w:id="1528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178">
      <w:bodyDiv w:val="1"/>
      <w:marLeft w:val="0"/>
      <w:marRight w:val="0"/>
      <w:marTop w:val="0"/>
      <w:marBottom w:val="0"/>
      <w:divBdr>
        <w:top w:val="none" w:sz="0" w:space="0" w:color="auto"/>
        <w:left w:val="none" w:sz="0" w:space="0" w:color="auto"/>
        <w:bottom w:val="none" w:sz="0" w:space="0" w:color="auto"/>
        <w:right w:val="none" w:sz="0" w:space="0" w:color="auto"/>
      </w:divBdr>
    </w:div>
    <w:div w:id="230700600">
      <w:bodyDiv w:val="1"/>
      <w:marLeft w:val="0"/>
      <w:marRight w:val="0"/>
      <w:marTop w:val="0"/>
      <w:marBottom w:val="0"/>
      <w:divBdr>
        <w:top w:val="none" w:sz="0" w:space="0" w:color="auto"/>
        <w:left w:val="none" w:sz="0" w:space="0" w:color="auto"/>
        <w:bottom w:val="none" w:sz="0" w:space="0" w:color="auto"/>
        <w:right w:val="none" w:sz="0" w:space="0" w:color="auto"/>
      </w:divBdr>
    </w:div>
    <w:div w:id="230770270">
      <w:bodyDiv w:val="1"/>
      <w:marLeft w:val="0"/>
      <w:marRight w:val="0"/>
      <w:marTop w:val="0"/>
      <w:marBottom w:val="0"/>
      <w:divBdr>
        <w:top w:val="none" w:sz="0" w:space="0" w:color="auto"/>
        <w:left w:val="none" w:sz="0" w:space="0" w:color="auto"/>
        <w:bottom w:val="none" w:sz="0" w:space="0" w:color="auto"/>
        <w:right w:val="none" w:sz="0" w:space="0" w:color="auto"/>
      </w:divBdr>
    </w:div>
    <w:div w:id="231163925">
      <w:bodyDiv w:val="1"/>
      <w:marLeft w:val="0"/>
      <w:marRight w:val="0"/>
      <w:marTop w:val="0"/>
      <w:marBottom w:val="0"/>
      <w:divBdr>
        <w:top w:val="none" w:sz="0" w:space="0" w:color="auto"/>
        <w:left w:val="none" w:sz="0" w:space="0" w:color="auto"/>
        <w:bottom w:val="none" w:sz="0" w:space="0" w:color="auto"/>
        <w:right w:val="none" w:sz="0" w:space="0" w:color="auto"/>
      </w:divBdr>
    </w:div>
    <w:div w:id="231164410">
      <w:bodyDiv w:val="1"/>
      <w:marLeft w:val="0"/>
      <w:marRight w:val="0"/>
      <w:marTop w:val="0"/>
      <w:marBottom w:val="0"/>
      <w:divBdr>
        <w:top w:val="none" w:sz="0" w:space="0" w:color="auto"/>
        <w:left w:val="none" w:sz="0" w:space="0" w:color="auto"/>
        <w:bottom w:val="none" w:sz="0" w:space="0" w:color="auto"/>
        <w:right w:val="none" w:sz="0" w:space="0" w:color="auto"/>
      </w:divBdr>
      <w:divsChild>
        <w:div w:id="580484315">
          <w:marLeft w:val="0"/>
          <w:marRight w:val="0"/>
          <w:marTop w:val="0"/>
          <w:marBottom w:val="150"/>
          <w:divBdr>
            <w:top w:val="none" w:sz="0" w:space="0" w:color="auto"/>
            <w:left w:val="none" w:sz="0" w:space="0" w:color="auto"/>
            <w:bottom w:val="none" w:sz="0" w:space="0" w:color="auto"/>
            <w:right w:val="none" w:sz="0" w:space="0" w:color="auto"/>
          </w:divBdr>
        </w:div>
      </w:divsChild>
    </w:div>
    <w:div w:id="231235626">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sChild>
        <w:div w:id="1089615990">
          <w:marLeft w:val="0"/>
          <w:marRight w:val="0"/>
          <w:marTop w:val="0"/>
          <w:marBottom w:val="150"/>
          <w:divBdr>
            <w:top w:val="none" w:sz="0" w:space="0" w:color="auto"/>
            <w:left w:val="none" w:sz="0" w:space="0" w:color="auto"/>
            <w:bottom w:val="none" w:sz="0" w:space="0" w:color="auto"/>
            <w:right w:val="none" w:sz="0" w:space="0" w:color="auto"/>
          </w:divBdr>
          <w:divsChild>
            <w:div w:id="1835297915">
              <w:marLeft w:val="0"/>
              <w:marRight w:val="0"/>
              <w:marTop w:val="0"/>
              <w:marBottom w:val="0"/>
              <w:divBdr>
                <w:top w:val="none" w:sz="0" w:space="0" w:color="auto"/>
                <w:left w:val="none" w:sz="0" w:space="0" w:color="auto"/>
                <w:bottom w:val="none" w:sz="0" w:space="0" w:color="auto"/>
                <w:right w:val="none" w:sz="0" w:space="0" w:color="auto"/>
              </w:divBdr>
            </w:div>
          </w:divsChild>
        </w:div>
        <w:div w:id="1430351967">
          <w:marLeft w:val="0"/>
          <w:marRight w:val="0"/>
          <w:marTop w:val="0"/>
          <w:marBottom w:val="0"/>
          <w:divBdr>
            <w:top w:val="none" w:sz="0" w:space="0" w:color="auto"/>
            <w:left w:val="none" w:sz="0" w:space="0" w:color="auto"/>
            <w:bottom w:val="none" w:sz="0" w:space="0" w:color="auto"/>
            <w:right w:val="none" w:sz="0" w:space="0" w:color="auto"/>
          </w:divBdr>
          <w:divsChild>
            <w:div w:id="592399948">
              <w:marLeft w:val="0"/>
              <w:marRight w:val="0"/>
              <w:marTop w:val="0"/>
              <w:marBottom w:val="150"/>
              <w:divBdr>
                <w:top w:val="none" w:sz="0" w:space="0" w:color="auto"/>
                <w:left w:val="none" w:sz="0" w:space="0" w:color="auto"/>
                <w:bottom w:val="none" w:sz="0" w:space="0" w:color="auto"/>
                <w:right w:val="none" w:sz="0" w:space="0" w:color="auto"/>
              </w:divBdr>
            </w:div>
            <w:div w:id="1119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218">
      <w:bodyDiv w:val="1"/>
      <w:marLeft w:val="0"/>
      <w:marRight w:val="0"/>
      <w:marTop w:val="0"/>
      <w:marBottom w:val="0"/>
      <w:divBdr>
        <w:top w:val="none" w:sz="0" w:space="0" w:color="auto"/>
        <w:left w:val="none" w:sz="0" w:space="0" w:color="auto"/>
        <w:bottom w:val="none" w:sz="0" w:space="0" w:color="auto"/>
        <w:right w:val="none" w:sz="0" w:space="0" w:color="auto"/>
      </w:divBdr>
      <w:divsChild>
        <w:div w:id="646327600">
          <w:marLeft w:val="0"/>
          <w:marRight w:val="0"/>
          <w:marTop w:val="0"/>
          <w:marBottom w:val="0"/>
          <w:divBdr>
            <w:top w:val="none" w:sz="0" w:space="0" w:color="auto"/>
            <w:left w:val="none" w:sz="0" w:space="0" w:color="auto"/>
            <w:bottom w:val="dotted" w:sz="6" w:space="4" w:color="DDDDDD"/>
            <w:right w:val="none" w:sz="0" w:space="0" w:color="auto"/>
          </w:divBdr>
          <w:divsChild>
            <w:div w:id="14002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918">
      <w:bodyDiv w:val="1"/>
      <w:marLeft w:val="0"/>
      <w:marRight w:val="0"/>
      <w:marTop w:val="0"/>
      <w:marBottom w:val="0"/>
      <w:divBdr>
        <w:top w:val="none" w:sz="0" w:space="0" w:color="auto"/>
        <w:left w:val="none" w:sz="0" w:space="0" w:color="auto"/>
        <w:bottom w:val="none" w:sz="0" w:space="0" w:color="auto"/>
        <w:right w:val="none" w:sz="0" w:space="0" w:color="auto"/>
      </w:divBdr>
      <w:divsChild>
        <w:div w:id="1460148079">
          <w:marLeft w:val="0"/>
          <w:marRight w:val="0"/>
          <w:marTop w:val="0"/>
          <w:marBottom w:val="0"/>
          <w:divBdr>
            <w:top w:val="none" w:sz="0" w:space="0" w:color="auto"/>
            <w:left w:val="none" w:sz="0" w:space="0" w:color="auto"/>
            <w:bottom w:val="none" w:sz="0" w:space="0" w:color="auto"/>
            <w:right w:val="none" w:sz="0" w:space="0" w:color="auto"/>
          </w:divBdr>
        </w:div>
      </w:divsChild>
    </w:div>
    <w:div w:id="232737481">
      <w:bodyDiv w:val="1"/>
      <w:marLeft w:val="0"/>
      <w:marRight w:val="0"/>
      <w:marTop w:val="0"/>
      <w:marBottom w:val="0"/>
      <w:divBdr>
        <w:top w:val="none" w:sz="0" w:space="0" w:color="auto"/>
        <w:left w:val="none" w:sz="0" w:space="0" w:color="auto"/>
        <w:bottom w:val="none" w:sz="0" w:space="0" w:color="auto"/>
        <w:right w:val="none" w:sz="0" w:space="0" w:color="auto"/>
      </w:divBdr>
    </w:div>
    <w:div w:id="233056295">
      <w:bodyDiv w:val="1"/>
      <w:marLeft w:val="0"/>
      <w:marRight w:val="0"/>
      <w:marTop w:val="0"/>
      <w:marBottom w:val="0"/>
      <w:divBdr>
        <w:top w:val="none" w:sz="0" w:space="0" w:color="auto"/>
        <w:left w:val="none" w:sz="0" w:space="0" w:color="auto"/>
        <w:bottom w:val="none" w:sz="0" w:space="0" w:color="auto"/>
        <w:right w:val="none" w:sz="0" w:space="0" w:color="auto"/>
      </w:divBdr>
      <w:divsChild>
        <w:div w:id="354379880">
          <w:marLeft w:val="0"/>
          <w:marRight w:val="600"/>
          <w:marTop w:val="0"/>
          <w:marBottom w:val="0"/>
          <w:divBdr>
            <w:top w:val="none" w:sz="0" w:space="0" w:color="auto"/>
            <w:left w:val="none" w:sz="0" w:space="0" w:color="auto"/>
            <w:bottom w:val="none" w:sz="0" w:space="0" w:color="auto"/>
            <w:right w:val="none" w:sz="0" w:space="0" w:color="auto"/>
          </w:divBdr>
          <w:divsChild>
            <w:div w:id="495730276">
              <w:marLeft w:val="0"/>
              <w:marRight w:val="0"/>
              <w:marTop w:val="0"/>
              <w:marBottom w:val="0"/>
              <w:divBdr>
                <w:top w:val="none" w:sz="0" w:space="0" w:color="auto"/>
                <w:left w:val="none" w:sz="0" w:space="0" w:color="auto"/>
                <w:bottom w:val="none" w:sz="0" w:space="0" w:color="auto"/>
                <w:right w:val="none" w:sz="0" w:space="0" w:color="auto"/>
              </w:divBdr>
              <w:divsChild>
                <w:div w:id="475755549">
                  <w:marLeft w:val="0"/>
                  <w:marRight w:val="0"/>
                  <w:marTop w:val="0"/>
                  <w:marBottom w:val="300"/>
                  <w:divBdr>
                    <w:top w:val="none" w:sz="0" w:space="0" w:color="auto"/>
                    <w:left w:val="none" w:sz="0" w:space="0" w:color="auto"/>
                    <w:bottom w:val="none" w:sz="0" w:space="0" w:color="auto"/>
                    <w:right w:val="none" w:sz="0" w:space="0" w:color="auto"/>
                  </w:divBdr>
                </w:div>
              </w:divsChild>
            </w:div>
            <w:div w:id="301545558">
              <w:marLeft w:val="0"/>
              <w:marRight w:val="0"/>
              <w:marTop w:val="0"/>
              <w:marBottom w:val="225"/>
              <w:divBdr>
                <w:top w:val="none" w:sz="0" w:space="0" w:color="auto"/>
                <w:left w:val="none" w:sz="0" w:space="0" w:color="auto"/>
                <w:bottom w:val="none" w:sz="0" w:space="0" w:color="auto"/>
                <w:right w:val="none" w:sz="0" w:space="0" w:color="auto"/>
              </w:divBdr>
            </w:div>
            <w:div w:id="547186562">
              <w:marLeft w:val="0"/>
              <w:marRight w:val="0"/>
              <w:marTop w:val="0"/>
              <w:marBottom w:val="0"/>
              <w:divBdr>
                <w:top w:val="none" w:sz="0" w:space="0" w:color="auto"/>
                <w:left w:val="none" w:sz="0" w:space="0" w:color="auto"/>
                <w:bottom w:val="none" w:sz="0" w:space="0" w:color="auto"/>
                <w:right w:val="none" w:sz="0" w:space="0" w:color="auto"/>
              </w:divBdr>
              <w:divsChild>
                <w:div w:id="812016861">
                  <w:marLeft w:val="0"/>
                  <w:marRight w:val="0"/>
                  <w:marTop w:val="0"/>
                  <w:marBottom w:val="0"/>
                  <w:divBdr>
                    <w:top w:val="none" w:sz="0" w:space="0" w:color="auto"/>
                    <w:left w:val="none" w:sz="0" w:space="0" w:color="auto"/>
                    <w:bottom w:val="none" w:sz="0" w:space="0" w:color="auto"/>
                    <w:right w:val="none" w:sz="0" w:space="0" w:color="auto"/>
                  </w:divBdr>
                  <w:divsChild>
                    <w:div w:id="1584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2916">
          <w:marLeft w:val="0"/>
          <w:marRight w:val="0"/>
          <w:marTop w:val="0"/>
          <w:marBottom w:val="0"/>
          <w:divBdr>
            <w:top w:val="none" w:sz="0" w:space="0" w:color="auto"/>
            <w:left w:val="none" w:sz="0" w:space="0" w:color="auto"/>
            <w:bottom w:val="none" w:sz="0" w:space="0" w:color="auto"/>
            <w:right w:val="none" w:sz="0" w:space="0" w:color="auto"/>
          </w:divBdr>
          <w:divsChild>
            <w:div w:id="1117985493">
              <w:marLeft w:val="0"/>
              <w:marRight w:val="0"/>
              <w:marTop w:val="0"/>
              <w:marBottom w:val="150"/>
              <w:divBdr>
                <w:top w:val="none" w:sz="0" w:space="0" w:color="auto"/>
                <w:left w:val="none" w:sz="0" w:space="0" w:color="auto"/>
                <w:bottom w:val="none" w:sz="0" w:space="0" w:color="auto"/>
                <w:right w:val="none" w:sz="0" w:space="0" w:color="auto"/>
              </w:divBdr>
              <w:divsChild>
                <w:div w:id="1631326027">
                  <w:marLeft w:val="0"/>
                  <w:marRight w:val="0"/>
                  <w:marTop w:val="0"/>
                  <w:marBottom w:val="300"/>
                  <w:divBdr>
                    <w:top w:val="none" w:sz="0" w:space="0" w:color="auto"/>
                    <w:left w:val="none" w:sz="0" w:space="0" w:color="auto"/>
                    <w:bottom w:val="none" w:sz="0" w:space="0" w:color="auto"/>
                    <w:right w:val="none" w:sz="0" w:space="0" w:color="auto"/>
                  </w:divBdr>
                  <w:divsChild>
                    <w:div w:id="1681351266">
                      <w:marLeft w:val="0"/>
                      <w:marRight w:val="0"/>
                      <w:marTop w:val="0"/>
                      <w:marBottom w:val="0"/>
                      <w:divBdr>
                        <w:top w:val="none" w:sz="0" w:space="0" w:color="auto"/>
                        <w:left w:val="none" w:sz="0" w:space="0" w:color="auto"/>
                        <w:bottom w:val="none" w:sz="0" w:space="0" w:color="auto"/>
                        <w:right w:val="none" w:sz="0" w:space="0" w:color="auto"/>
                      </w:divBdr>
                      <w:divsChild>
                        <w:div w:id="1987205012">
                          <w:marLeft w:val="0"/>
                          <w:marRight w:val="0"/>
                          <w:marTop w:val="0"/>
                          <w:marBottom w:val="0"/>
                          <w:divBdr>
                            <w:top w:val="none" w:sz="0" w:space="0" w:color="auto"/>
                            <w:left w:val="none" w:sz="0" w:space="0" w:color="auto"/>
                            <w:bottom w:val="none" w:sz="0" w:space="0" w:color="auto"/>
                            <w:right w:val="none" w:sz="0" w:space="0" w:color="auto"/>
                          </w:divBdr>
                          <w:divsChild>
                            <w:div w:id="615407015">
                              <w:marLeft w:val="0"/>
                              <w:marRight w:val="0"/>
                              <w:marTop w:val="0"/>
                              <w:marBottom w:val="0"/>
                              <w:divBdr>
                                <w:top w:val="none" w:sz="0" w:space="0" w:color="auto"/>
                                <w:left w:val="none" w:sz="0" w:space="0" w:color="auto"/>
                                <w:bottom w:val="none" w:sz="0" w:space="0" w:color="auto"/>
                                <w:right w:val="none" w:sz="0" w:space="0" w:color="auto"/>
                              </w:divBdr>
                              <w:divsChild>
                                <w:div w:id="141965423">
                                  <w:marLeft w:val="0"/>
                                  <w:marRight w:val="0"/>
                                  <w:marTop w:val="0"/>
                                  <w:marBottom w:val="0"/>
                                  <w:divBdr>
                                    <w:top w:val="none" w:sz="0" w:space="0" w:color="auto"/>
                                    <w:left w:val="none" w:sz="0" w:space="0" w:color="auto"/>
                                    <w:bottom w:val="none" w:sz="0" w:space="0" w:color="auto"/>
                                    <w:right w:val="none" w:sz="0" w:space="0" w:color="auto"/>
                                  </w:divBdr>
                                  <w:divsChild>
                                    <w:div w:id="2706097">
                                      <w:marLeft w:val="0"/>
                                      <w:marRight w:val="0"/>
                                      <w:marTop w:val="0"/>
                                      <w:marBottom w:val="0"/>
                                      <w:divBdr>
                                        <w:top w:val="none" w:sz="0" w:space="0" w:color="auto"/>
                                        <w:left w:val="none" w:sz="0" w:space="0" w:color="auto"/>
                                        <w:bottom w:val="none" w:sz="0" w:space="0" w:color="auto"/>
                                        <w:right w:val="none" w:sz="0" w:space="0" w:color="auto"/>
                                      </w:divBdr>
                                      <w:divsChild>
                                        <w:div w:id="599488554">
                                          <w:marLeft w:val="0"/>
                                          <w:marRight w:val="0"/>
                                          <w:marTop w:val="0"/>
                                          <w:marBottom w:val="0"/>
                                          <w:divBdr>
                                            <w:top w:val="none" w:sz="0" w:space="0" w:color="auto"/>
                                            <w:left w:val="none" w:sz="0" w:space="0" w:color="auto"/>
                                            <w:bottom w:val="none" w:sz="0" w:space="0" w:color="auto"/>
                                            <w:right w:val="none" w:sz="0" w:space="0" w:color="auto"/>
                                          </w:divBdr>
                                          <w:divsChild>
                                            <w:div w:id="703022810">
                                              <w:marLeft w:val="0"/>
                                              <w:marRight w:val="0"/>
                                              <w:marTop w:val="0"/>
                                              <w:marBottom w:val="120"/>
                                              <w:divBdr>
                                                <w:top w:val="none" w:sz="0" w:space="0" w:color="auto"/>
                                                <w:left w:val="none" w:sz="0" w:space="0" w:color="auto"/>
                                                <w:bottom w:val="none" w:sz="0" w:space="0" w:color="auto"/>
                                                <w:right w:val="none" w:sz="0" w:space="0" w:color="auto"/>
                                              </w:divBdr>
                                              <w:divsChild>
                                                <w:div w:id="112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0982">
              <w:marLeft w:val="0"/>
              <w:marRight w:val="0"/>
              <w:marTop w:val="0"/>
              <w:marBottom w:val="150"/>
              <w:divBdr>
                <w:top w:val="none" w:sz="0" w:space="0" w:color="auto"/>
                <w:left w:val="none" w:sz="0" w:space="0" w:color="auto"/>
                <w:bottom w:val="none" w:sz="0" w:space="0" w:color="auto"/>
                <w:right w:val="none" w:sz="0" w:space="0" w:color="auto"/>
              </w:divBdr>
              <w:divsChild>
                <w:div w:id="1563054843">
                  <w:marLeft w:val="0"/>
                  <w:marRight w:val="0"/>
                  <w:marTop w:val="0"/>
                  <w:marBottom w:val="300"/>
                  <w:divBdr>
                    <w:top w:val="none" w:sz="0" w:space="0" w:color="auto"/>
                    <w:left w:val="none" w:sz="0" w:space="0" w:color="auto"/>
                    <w:bottom w:val="none" w:sz="0" w:space="0" w:color="auto"/>
                    <w:right w:val="none" w:sz="0" w:space="0" w:color="auto"/>
                  </w:divBdr>
                </w:div>
              </w:divsChild>
            </w:div>
            <w:div w:id="1216938477">
              <w:marLeft w:val="0"/>
              <w:marRight w:val="0"/>
              <w:marTop w:val="0"/>
              <w:marBottom w:val="0"/>
              <w:divBdr>
                <w:top w:val="none" w:sz="0" w:space="0" w:color="auto"/>
                <w:left w:val="none" w:sz="0" w:space="0" w:color="auto"/>
                <w:bottom w:val="none" w:sz="0" w:space="0" w:color="auto"/>
                <w:right w:val="none" w:sz="0" w:space="0" w:color="auto"/>
              </w:divBdr>
              <w:divsChild>
                <w:div w:id="1505783594">
                  <w:marLeft w:val="0"/>
                  <w:marRight w:val="0"/>
                  <w:marTop w:val="0"/>
                  <w:marBottom w:val="0"/>
                  <w:divBdr>
                    <w:top w:val="none" w:sz="0" w:space="0" w:color="auto"/>
                    <w:left w:val="none" w:sz="0" w:space="0" w:color="auto"/>
                    <w:bottom w:val="none" w:sz="0" w:space="0" w:color="auto"/>
                    <w:right w:val="none" w:sz="0" w:space="0" w:color="auto"/>
                  </w:divBdr>
                  <w:divsChild>
                    <w:div w:id="942767195">
                      <w:marLeft w:val="0"/>
                      <w:marRight w:val="0"/>
                      <w:marTop w:val="0"/>
                      <w:marBottom w:val="0"/>
                      <w:divBdr>
                        <w:top w:val="none" w:sz="0" w:space="0" w:color="auto"/>
                        <w:left w:val="none" w:sz="0" w:space="0" w:color="auto"/>
                        <w:bottom w:val="none" w:sz="0" w:space="0" w:color="auto"/>
                        <w:right w:val="none" w:sz="0" w:space="0" w:color="auto"/>
                      </w:divBdr>
                      <w:divsChild>
                        <w:div w:id="2021274349">
                          <w:marLeft w:val="0"/>
                          <w:marRight w:val="0"/>
                          <w:marTop w:val="0"/>
                          <w:marBottom w:val="300"/>
                          <w:divBdr>
                            <w:top w:val="none" w:sz="0" w:space="0" w:color="auto"/>
                            <w:left w:val="none" w:sz="0" w:space="0" w:color="auto"/>
                            <w:bottom w:val="none" w:sz="0" w:space="0" w:color="auto"/>
                            <w:right w:val="none" w:sz="0" w:space="0" w:color="auto"/>
                          </w:divBdr>
                          <w:divsChild>
                            <w:div w:id="1973048911">
                              <w:marLeft w:val="0"/>
                              <w:marRight w:val="225"/>
                              <w:marTop w:val="0"/>
                              <w:marBottom w:val="0"/>
                              <w:divBdr>
                                <w:top w:val="none" w:sz="0" w:space="0" w:color="auto"/>
                                <w:left w:val="none" w:sz="0" w:space="0" w:color="auto"/>
                                <w:bottom w:val="none" w:sz="0" w:space="0" w:color="auto"/>
                                <w:right w:val="none" w:sz="0" w:space="0" w:color="auto"/>
                              </w:divBdr>
                            </w:div>
                            <w:div w:id="623538264">
                              <w:marLeft w:val="0"/>
                              <w:marRight w:val="0"/>
                              <w:marTop w:val="0"/>
                              <w:marBottom w:val="0"/>
                              <w:divBdr>
                                <w:top w:val="none" w:sz="0" w:space="0" w:color="auto"/>
                                <w:left w:val="none" w:sz="0" w:space="0" w:color="auto"/>
                                <w:bottom w:val="none" w:sz="0" w:space="0" w:color="auto"/>
                                <w:right w:val="none" w:sz="0" w:space="0" w:color="auto"/>
                              </w:divBdr>
                            </w:div>
                          </w:divsChild>
                        </w:div>
                        <w:div w:id="1622564750">
                          <w:marLeft w:val="0"/>
                          <w:marRight w:val="0"/>
                          <w:marTop w:val="0"/>
                          <w:marBottom w:val="300"/>
                          <w:divBdr>
                            <w:top w:val="none" w:sz="0" w:space="0" w:color="auto"/>
                            <w:left w:val="none" w:sz="0" w:space="0" w:color="auto"/>
                            <w:bottom w:val="none" w:sz="0" w:space="0" w:color="auto"/>
                            <w:right w:val="none" w:sz="0" w:space="0" w:color="auto"/>
                          </w:divBdr>
                          <w:divsChild>
                            <w:div w:id="896892223">
                              <w:marLeft w:val="0"/>
                              <w:marRight w:val="225"/>
                              <w:marTop w:val="0"/>
                              <w:marBottom w:val="0"/>
                              <w:divBdr>
                                <w:top w:val="none" w:sz="0" w:space="0" w:color="auto"/>
                                <w:left w:val="none" w:sz="0" w:space="0" w:color="auto"/>
                                <w:bottom w:val="none" w:sz="0" w:space="0" w:color="auto"/>
                                <w:right w:val="none" w:sz="0" w:space="0" w:color="auto"/>
                              </w:divBdr>
                            </w:div>
                            <w:div w:id="1958246281">
                              <w:marLeft w:val="0"/>
                              <w:marRight w:val="0"/>
                              <w:marTop w:val="0"/>
                              <w:marBottom w:val="0"/>
                              <w:divBdr>
                                <w:top w:val="none" w:sz="0" w:space="0" w:color="auto"/>
                                <w:left w:val="none" w:sz="0" w:space="0" w:color="auto"/>
                                <w:bottom w:val="none" w:sz="0" w:space="0" w:color="auto"/>
                                <w:right w:val="none" w:sz="0" w:space="0" w:color="auto"/>
                              </w:divBdr>
                            </w:div>
                          </w:divsChild>
                        </w:div>
                        <w:div w:id="1033534266">
                          <w:marLeft w:val="0"/>
                          <w:marRight w:val="0"/>
                          <w:marTop w:val="0"/>
                          <w:marBottom w:val="300"/>
                          <w:divBdr>
                            <w:top w:val="none" w:sz="0" w:space="0" w:color="auto"/>
                            <w:left w:val="none" w:sz="0" w:space="0" w:color="auto"/>
                            <w:bottom w:val="none" w:sz="0" w:space="0" w:color="auto"/>
                            <w:right w:val="none" w:sz="0" w:space="0" w:color="auto"/>
                          </w:divBdr>
                          <w:divsChild>
                            <w:div w:id="2033024268">
                              <w:marLeft w:val="0"/>
                              <w:marRight w:val="225"/>
                              <w:marTop w:val="0"/>
                              <w:marBottom w:val="0"/>
                              <w:divBdr>
                                <w:top w:val="none" w:sz="0" w:space="0" w:color="auto"/>
                                <w:left w:val="none" w:sz="0" w:space="0" w:color="auto"/>
                                <w:bottom w:val="none" w:sz="0" w:space="0" w:color="auto"/>
                                <w:right w:val="none" w:sz="0" w:space="0" w:color="auto"/>
                              </w:divBdr>
                            </w:div>
                            <w:div w:id="1806270298">
                              <w:marLeft w:val="0"/>
                              <w:marRight w:val="0"/>
                              <w:marTop w:val="0"/>
                              <w:marBottom w:val="0"/>
                              <w:divBdr>
                                <w:top w:val="none" w:sz="0" w:space="0" w:color="auto"/>
                                <w:left w:val="none" w:sz="0" w:space="0" w:color="auto"/>
                                <w:bottom w:val="none" w:sz="0" w:space="0" w:color="auto"/>
                                <w:right w:val="none" w:sz="0" w:space="0" w:color="auto"/>
                              </w:divBdr>
                            </w:div>
                          </w:divsChild>
                        </w:div>
                        <w:div w:id="2130203045">
                          <w:marLeft w:val="0"/>
                          <w:marRight w:val="0"/>
                          <w:marTop w:val="0"/>
                          <w:marBottom w:val="300"/>
                          <w:divBdr>
                            <w:top w:val="none" w:sz="0" w:space="0" w:color="auto"/>
                            <w:left w:val="none" w:sz="0" w:space="0" w:color="auto"/>
                            <w:bottom w:val="none" w:sz="0" w:space="0" w:color="auto"/>
                            <w:right w:val="none" w:sz="0" w:space="0" w:color="auto"/>
                          </w:divBdr>
                          <w:divsChild>
                            <w:div w:id="288513515">
                              <w:marLeft w:val="0"/>
                              <w:marRight w:val="225"/>
                              <w:marTop w:val="0"/>
                              <w:marBottom w:val="0"/>
                              <w:divBdr>
                                <w:top w:val="none" w:sz="0" w:space="0" w:color="auto"/>
                                <w:left w:val="none" w:sz="0" w:space="0" w:color="auto"/>
                                <w:bottom w:val="none" w:sz="0" w:space="0" w:color="auto"/>
                                <w:right w:val="none" w:sz="0" w:space="0" w:color="auto"/>
                              </w:divBdr>
                            </w:div>
                            <w:div w:id="667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17570">
      <w:bodyDiv w:val="1"/>
      <w:marLeft w:val="0"/>
      <w:marRight w:val="0"/>
      <w:marTop w:val="0"/>
      <w:marBottom w:val="0"/>
      <w:divBdr>
        <w:top w:val="none" w:sz="0" w:space="0" w:color="auto"/>
        <w:left w:val="none" w:sz="0" w:space="0" w:color="auto"/>
        <w:bottom w:val="none" w:sz="0" w:space="0" w:color="auto"/>
        <w:right w:val="none" w:sz="0" w:space="0" w:color="auto"/>
      </w:divBdr>
      <w:divsChild>
        <w:div w:id="1090731799">
          <w:marLeft w:val="0"/>
          <w:marRight w:val="0"/>
          <w:marTop w:val="0"/>
          <w:marBottom w:val="0"/>
          <w:divBdr>
            <w:top w:val="none" w:sz="0" w:space="0" w:color="auto"/>
            <w:left w:val="none" w:sz="0" w:space="0" w:color="auto"/>
            <w:bottom w:val="none" w:sz="0" w:space="0" w:color="auto"/>
            <w:right w:val="none" w:sz="0" w:space="0" w:color="auto"/>
          </w:divBdr>
        </w:div>
        <w:div w:id="1471093615">
          <w:marLeft w:val="0"/>
          <w:marRight w:val="0"/>
          <w:marTop w:val="0"/>
          <w:marBottom w:val="0"/>
          <w:divBdr>
            <w:top w:val="none" w:sz="0" w:space="0" w:color="auto"/>
            <w:left w:val="none" w:sz="0" w:space="0" w:color="auto"/>
            <w:bottom w:val="none" w:sz="0" w:space="0" w:color="auto"/>
            <w:right w:val="none" w:sz="0" w:space="0" w:color="auto"/>
          </w:divBdr>
          <w:divsChild>
            <w:div w:id="1633905937">
              <w:marLeft w:val="0"/>
              <w:marRight w:val="0"/>
              <w:marTop w:val="0"/>
              <w:marBottom w:val="0"/>
              <w:divBdr>
                <w:top w:val="none" w:sz="0" w:space="0" w:color="auto"/>
                <w:left w:val="none" w:sz="0" w:space="0" w:color="auto"/>
                <w:bottom w:val="none" w:sz="0" w:space="0" w:color="auto"/>
                <w:right w:val="none" w:sz="0" w:space="0" w:color="auto"/>
              </w:divBdr>
              <w:divsChild>
                <w:div w:id="1942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8294">
      <w:bodyDiv w:val="1"/>
      <w:marLeft w:val="0"/>
      <w:marRight w:val="0"/>
      <w:marTop w:val="0"/>
      <w:marBottom w:val="0"/>
      <w:divBdr>
        <w:top w:val="none" w:sz="0" w:space="0" w:color="auto"/>
        <w:left w:val="none" w:sz="0" w:space="0" w:color="auto"/>
        <w:bottom w:val="none" w:sz="0" w:space="0" w:color="auto"/>
        <w:right w:val="none" w:sz="0" w:space="0" w:color="auto"/>
      </w:divBdr>
      <w:divsChild>
        <w:div w:id="1806387092">
          <w:marLeft w:val="0"/>
          <w:marRight w:val="0"/>
          <w:marTop w:val="0"/>
          <w:marBottom w:val="0"/>
          <w:divBdr>
            <w:top w:val="none" w:sz="0" w:space="0" w:color="auto"/>
            <w:left w:val="none" w:sz="0" w:space="0" w:color="auto"/>
            <w:bottom w:val="none" w:sz="0" w:space="0" w:color="auto"/>
            <w:right w:val="none" w:sz="0" w:space="0" w:color="auto"/>
          </w:divBdr>
          <w:divsChild>
            <w:div w:id="1948344019">
              <w:marLeft w:val="0"/>
              <w:marRight w:val="0"/>
              <w:marTop w:val="0"/>
              <w:marBottom w:val="0"/>
              <w:divBdr>
                <w:top w:val="none" w:sz="0" w:space="0" w:color="auto"/>
                <w:left w:val="none" w:sz="0" w:space="0" w:color="auto"/>
                <w:bottom w:val="none" w:sz="0" w:space="0" w:color="auto"/>
                <w:right w:val="none" w:sz="0" w:space="0" w:color="auto"/>
              </w:divBdr>
              <w:divsChild>
                <w:div w:id="261647661">
                  <w:marLeft w:val="0"/>
                  <w:marRight w:val="0"/>
                  <w:marTop w:val="0"/>
                  <w:marBottom w:val="0"/>
                  <w:divBdr>
                    <w:top w:val="none" w:sz="0" w:space="0" w:color="auto"/>
                    <w:left w:val="none" w:sz="0" w:space="0" w:color="auto"/>
                    <w:bottom w:val="none" w:sz="0" w:space="0" w:color="auto"/>
                    <w:right w:val="none" w:sz="0" w:space="0" w:color="auto"/>
                  </w:divBdr>
                  <w:divsChild>
                    <w:div w:id="19429535">
                      <w:marLeft w:val="0"/>
                      <w:marRight w:val="0"/>
                      <w:marTop w:val="0"/>
                      <w:marBottom w:val="0"/>
                      <w:divBdr>
                        <w:top w:val="none" w:sz="0" w:space="0" w:color="auto"/>
                        <w:left w:val="none" w:sz="0" w:space="0" w:color="auto"/>
                        <w:bottom w:val="none" w:sz="0" w:space="0" w:color="auto"/>
                        <w:right w:val="none" w:sz="0" w:space="0" w:color="auto"/>
                      </w:divBdr>
                      <w:divsChild>
                        <w:div w:id="1502504500">
                          <w:marLeft w:val="0"/>
                          <w:marRight w:val="0"/>
                          <w:marTop w:val="0"/>
                          <w:marBottom w:val="0"/>
                          <w:divBdr>
                            <w:top w:val="none" w:sz="0" w:space="0" w:color="auto"/>
                            <w:left w:val="none" w:sz="0" w:space="0" w:color="auto"/>
                            <w:bottom w:val="none" w:sz="0" w:space="0" w:color="auto"/>
                            <w:right w:val="none" w:sz="0" w:space="0" w:color="auto"/>
                          </w:divBdr>
                          <w:divsChild>
                            <w:div w:id="1323781318">
                              <w:marLeft w:val="0"/>
                              <w:marRight w:val="0"/>
                              <w:marTop w:val="0"/>
                              <w:marBottom w:val="0"/>
                              <w:divBdr>
                                <w:top w:val="none" w:sz="0" w:space="0" w:color="auto"/>
                                <w:left w:val="none" w:sz="0" w:space="0" w:color="auto"/>
                                <w:bottom w:val="none" w:sz="0" w:space="0" w:color="auto"/>
                                <w:right w:val="none" w:sz="0" w:space="0" w:color="auto"/>
                              </w:divBdr>
                              <w:divsChild>
                                <w:div w:id="1005208189">
                                  <w:marLeft w:val="0"/>
                                  <w:marRight w:val="0"/>
                                  <w:marTop w:val="0"/>
                                  <w:marBottom w:val="0"/>
                                  <w:divBdr>
                                    <w:top w:val="none" w:sz="0" w:space="0" w:color="auto"/>
                                    <w:left w:val="none" w:sz="0" w:space="0" w:color="auto"/>
                                    <w:bottom w:val="none" w:sz="0" w:space="0" w:color="auto"/>
                                    <w:right w:val="none" w:sz="0" w:space="0" w:color="auto"/>
                                  </w:divBdr>
                                  <w:divsChild>
                                    <w:div w:id="517234466">
                                      <w:marLeft w:val="0"/>
                                      <w:marRight w:val="0"/>
                                      <w:marTop w:val="0"/>
                                      <w:marBottom w:val="0"/>
                                      <w:divBdr>
                                        <w:top w:val="none" w:sz="0" w:space="0" w:color="auto"/>
                                        <w:left w:val="none" w:sz="0" w:space="0" w:color="auto"/>
                                        <w:bottom w:val="none" w:sz="0" w:space="0" w:color="auto"/>
                                        <w:right w:val="none" w:sz="0" w:space="0" w:color="auto"/>
                                      </w:divBdr>
                                      <w:divsChild>
                                        <w:div w:id="31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048045">
      <w:bodyDiv w:val="1"/>
      <w:marLeft w:val="0"/>
      <w:marRight w:val="0"/>
      <w:marTop w:val="0"/>
      <w:marBottom w:val="0"/>
      <w:divBdr>
        <w:top w:val="none" w:sz="0" w:space="0" w:color="auto"/>
        <w:left w:val="none" w:sz="0" w:space="0" w:color="auto"/>
        <w:bottom w:val="none" w:sz="0" w:space="0" w:color="auto"/>
        <w:right w:val="none" w:sz="0" w:space="0" w:color="auto"/>
      </w:divBdr>
      <w:divsChild>
        <w:div w:id="484325644">
          <w:marLeft w:val="0"/>
          <w:marRight w:val="0"/>
          <w:marTop w:val="0"/>
          <w:marBottom w:val="0"/>
          <w:divBdr>
            <w:top w:val="none" w:sz="0" w:space="0" w:color="auto"/>
            <w:left w:val="none" w:sz="0" w:space="0" w:color="auto"/>
            <w:bottom w:val="dotted" w:sz="6" w:space="4" w:color="DDDDDD"/>
            <w:right w:val="none" w:sz="0" w:space="0" w:color="auto"/>
          </w:divBdr>
          <w:divsChild>
            <w:div w:id="1942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374">
      <w:bodyDiv w:val="1"/>
      <w:marLeft w:val="0"/>
      <w:marRight w:val="0"/>
      <w:marTop w:val="0"/>
      <w:marBottom w:val="0"/>
      <w:divBdr>
        <w:top w:val="none" w:sz="0" w:space="0" w:color="auto"/>
        <w:left w:val="none" w:sz="0" w:space="0" w:color="auto"/>
        <w:bottom w:val="none" w:sz="0" w:space="0" w:color="auto"/>
        <w:right w:val="none" w:sz="0" w:space="0" w:color="auto"/>
      </w:divBdr>
      <w:divsChild>
        <w:div w:id="1220366028">
          <w:marLeft w:val="0"/>
          <w:marRight w:val="0"/>
          <w:marTop w:val="0"/>
          <w:marBottom w:val="150"/>
          <w:divBdr>
            <w:top w:val="none" w:sz="0" w:space="0" w:color="auto"/>
            <w:left w:val="none" w:sz="0" w:space="0" w:color="auto"/>
            <w:bottom w:val="none" w:sz="0" w:space="0" w:color="auto"/>
            <w:right w:val="none" w:sz="0" w:space="0" w:color="auto"/>
          </w:divBdr>
        </w:div>
      </w:divsChild>
    </w:div>
    <w:div w:id="235478614">
      <w:bodyDiv w:val="1"/>
      <w:marLeft w:val="0"/>
      <w:marRight w:val="0"/>
      <w:marTop w:val="0"/>
      <w:marBottom w:val="0"/>
      <w:divBdr>
        <w:top w:val="none" w:sz="0" w:space="0" w:color="auto"/>
        <w:left w:val="none" w:sz="0" w:space="0" w:color="auto"/>
        <w:bottom w:val="none" w:sz="0" w:space="0" w:color="auto"/>
        <w:right w:val="none" w:sz="0" w:space="0" w:color="auto"/>
      </w:divBdr>
      <w:divsChild>
        <w:div w:id="493226172">
          <w:marLeft w:val="0"/>
          <w:marRight w:val="0"/>
          <w:marTop w:val="0"/>
          <w:marBottom w:val="0"/>
          <w:divBdr>
            <w:top w:val="none" w:sz="0" w:space="0" w:color="auto"/>
            <w:left w:val="none" w:sz="0" w:space="0" w:color="auto"/>
            <w:bottom w:val="none" w:sz="0" w:space="0" w:color="auto"/>
            <w:right w:val="none" w:sz="0" w:space="0" w:color="auto"/>
          </w:divBdr>
          <w:divsChild>
            <w:div w:id="1314216723">
              <w:marLeft w:val="0"/>
              <w:marRight w:val="0"/>
              <w:marTop w:val="0"/>
              <w:marBottom w:val="0"/>
              <w:divBdr>
                <w:top w:val="none" w:sz="0" w:space="0" w:color="auto"/>
                <w:left w:val="none" w:sz="0" w:space="0" w:color="auto"/>
                <w:bottom w:val="none" w:sz="0" w:space="0" w:color="auto"/>
                <w:right w:val="none" w:sz="0" w:space="0" w:color="auto"/>
              </w:divBdr>
              <w:divsChild>
                <w:div w:id="384767516">
                  <w:marLeft w:val="0"/>
                  <w:marRight w:val="0"/>
                  <w:marTop w:val="0"/>
                  <w:marBottom w:val="0"/>
                  <w:divBdr>
                    <w:top w:val="none" w:sz="0" w:space="0" w:color="auto"/>
                    <w:left w:val="none" w:sz="0" w:space="0" w:color="auto"/>
                    <w:bottom w:val="none" w:sz="0" w:space="0" w:color="auto"/>
                    <w:right w:val="none" w:sz="0" w:space="0" w:color="auto"/>
                  </w:divBdr>
                  <w:divsChild>
                    <w:div w:id="1121923880">
                      <w:marLeft w:val="0"/>
                      <w:marRight w:val="0"/>
                      <w:marTop w:val="0"/>
                      <w:marBottom w:val="0"/>
                      <w:divBdr>
                        <w:top w:val="none" w:sz="0" w:space="0" w:color="auto"/>
                        <w:left w:val="none" w:sz="0" w:space="0" w:color="auto"/>
                        <w:bottom w:val="none" w:sz="0" w:space="0" w:color="auto"/>
                        <w:right w:val="none" w:sz="0" w:space="0" w:color="auto"/>
                      </w:divBdr>
                      <w:divsChild>
                        <w:div w:id="2118478240">
                          <w:marLeft w:val="0"/>
                          <w:marRight w:val="0"/>
                          <w:marTop w:val="0"/>
                          <w:marBottom w:val="0"/>
                          <w:divBdr>
                            <w:top w:val="none" w:sz="0" w:space="0" w:color="auto"/>
                            <w:left w:val="none" w:sz="0" w:space="0" w:color="auto"/>
                            <w:bottom w:val="none" w:sz="0" w:space="0" w:color="auto"/>
                            <w:right w:val="none" w:sz="0" w:space="0" w:color="auto"/>
                          </w:divBdr>
                          <w:divsChild>
                            <w:div w:id="38359012">
                              <w:marLeft w:val="0"/>
                              <w:marRight w:val="0"/>
                              <w:marTop w:val="0"/>
                              <w:marBottom w:val="0"/>
                              <w:divBdr>
                                <w:top w:val="none" w:sz="0" w:space="0" w:color="auto"/>
                                <w:left w:val="none" w:sz="0" w:space="0" w:color="auto"/>
                                <w:bottom w:val="none" w:sz="0" w:space="0" w:color="auto"/>
                                <w:right w:val="none" w:sz="0" w:space="0" w:color="auto"/>
                              </w:divBdr>
                              <w:divsChild>
                                <w:div w:id="703870586">
                                  <w:marLeft w:val="0"/>
                                  <w:marRight w:val="0"/>
                                  <w:marTop w:val="0"/>
                                  <w:marBottom w:val="0"/>
                                  <w:divBdr>
                                    <w:top w:val="none" w:sz="0" w:space="0" w:color="auto"/>
                                    <w:left w:val="none" w:sz="0" w:space="0" w:color="auto"/>
                                    <w:bottom w:val="none" w:sz="0" w:space="0" w:color="auto"/>
                                    <w:right w:val="none" w:sz="0" w:space="0" w:color="auto"/>
                                  </w:divBdr>
                                  <w:divsChild>
                                    <w:div w:id="42366021">
                                      <w:marLeft w:val="0"/>
                                      <w:marRight w:val="0"/>
                                      <w:marTop w:val="0"/>
                                      <w:marBottom w:val="0"/>
                                      <w:divBdr>
                                        <w:top w:val="none" w:sz="0" w:space="0" w:color="auto"/>
                                        <w:left w:val="none" w:sz="0" w:space="0" w:color="auto"/>
                                        <w:bottom w:val="none" w:sz="0" w:space="0" w:color="auto"/>
                                        <w:right w:val="none" w:sz="0" w:space="0" w:color="auto"/>
                                      </w:divBdr>
                                      <w:divsChild>
                                        <w:div w:id="1522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0712">
      <w:bodyDiv w:val="1"/>
      <w:marLeft w:val="0"/>
      <w:marRight w:val="0"/>
      <w:marTop w:val="0"/>
      <w:marBottom w:val="0"/>
      <w:divBdr>
        <w:top w:val="none" w:sz="0" w:space="0" w:color="auto"/>
        <w:left w:val="none" w:sz="0" w:space="0" w:color="auto"/>
        <w:bottom w:val="none" w:sz="0" w:space="0" w:color="auto"/>
        <w:right w:val="none" w:sz="0" w:space="0" w:color="auto"/>
      </w:divBdr>
      <w:divsChild>
        <w:div w:id="770245382">
          <w:marLeft w:val="0"/>
          <w:marRight w:val="0"/>
          <w:marTop w:val="0"/>
          <w:marBottom w:val="0"/>
          <w:divBdr>
            <w:top w:val="none" w:sz="0" w:space="0" w:color="auto"/>
            <w:left w:val="none" w:sz="0" w:space="0" w:color="auto"/>
            <w:bottom w:val="none" w:sz="0" w:space="0" w:color="auto"/>
            <w:right w:val="none" w:sz="0" w:space="0" w:color="auto"/>
          </w:divBdr>
          <w:divsChild>
            <w:div w:id="1046829367">
              <w:marLeft w:val="0"/>
              <w:marRight w:val="0"/>
              <w:marTop w:val="0"/>
              <w:marBottom w:val="0"/>
              <w:divBdr>
                <w:top w:val="none" w:sz="0" w:space="0" w:color="auto"/>
                <w:left w:val="none" w:sz="0" w:space="0" w:color="auto"/>
                <w:bottom w:val="none" w:sz="0" w:space="0" w:color="auto"/>
                <w:right w:val="none" w:sz="0" w:space="0" w:color="auto"/>
              </w:divBdr>
              <w:divsChild>
                <w:div w:id="2055540121">
                  <w:marLeft w:val="0"/>
                  <w:marRight w:val="0"/>
                  <w:marTop w:val="0"/>
                  <w:marBottom w:val="0"/>
                  <w:divBdr>
                    <w:top w:val="none" w:sz="0" w:space="0" w:color="auto"/>
                    <w:left w:val="none" w:sz="0" w:space="0" w:color="auto"/>
                    <w:bottom w:val="none" w:sz="0" w:space="0" w:color="auto"/>
                    <w:right w:val="none" w:sz="0" w:space="0" w:color="auto"/>
                  </w:divBdr>
                  <w:divsChild>
                    <w:div w:id="77142047">
                      <w:marLeft w:val="0"/>
                      <w:marRight w:val="0"/>
                      <w:marTop w:val="0"/>
                      <w:marBottom w:val="0"/>
                      <w:divBdr>
                        <w:top w:val="none" w:sz="0" w:space="0" w:color="auto"/>
                        <w:left w:val="none" w:sz="0" w:space="0" w:color="auto"/>
                        <w:bottom w:val="none" w:sz="0" w:space="0" w:color="auto"/>
                        <w:right w:val="none" w:sz="0" w:space="0" w:color="auto"/>
                      </w:divBdr>
                      <w:divsChild>
                        <w:div w:id="2106418987">
                          <w:marLeft w:val="0"/>
                          <w:marRight w:val="0"/>
                          <w:marTop w:val="0"/>
                          <w:marBottom w:val="0"/>
                          <w:divBdr>
                            <w:top w:val="none" w:sz="0" w:space="0" w:color="auto"/>
                            <w:left w:val="none" w:sz="0" w:space="0" w:color="auto"/>
                            <w:bottom w:val="none" w:sz="0" w:space="0" w:color="auto"/>
                            <w:right w:val="none" w:sz="0" w:space="0" w:color="auto"/>
                          </w:divBdr>
                          <w:divsChild>
                            <w:div w:id="179244867">
                              <w:marLeft w:val="0"/>
                              <w:marRight w:val="0"/>
                              <w:marTop w:val="0"/>
                              <w:marBottom w:val="0"/>
                              <w:divBdr>
                                <w:top w:val="none" w:sz="0" w:space="0" w:color="auto"/>
                                <w:left w:val="none" w:sz="0" w:space="0" w:color="auto"/>
                                <w:bottom w:val="none" w:sz="0" w:space="0" w:color="auto"/>
                                <w:right w:val="none" w:sz="0" w:space="0" w:color="auto"/>
                              </w:divBdr>
                              <w:divsChild>
                                <w:div w:id="289407884">
                                  <w:marLeft w:val="0"/>
                                  <w:marRight w:val="0"/>
                                  <w:marTop w:val="0"/>
                                  <w:marBottom w:val="0"/>
                                  <w:divBdr>
                                    <w:top w:val="none" w:sz="0" w:space="0" w:color="auto"/>
                                    <w:left w:val="none" w:sz="0" w:space="0" w:color="auto"/>
                                    <w:bottom w:val="none" w:sz="0" w:space="0" w:color="auto"/>
                                    <w:right w:val="none" w:sz="0" w:space="0" w:color="auto"/>
                                  </w:divBdr>
                                  <w:divsChild>
                                    <w:div w:id="1610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5611">
      <w:bodyDiv w:val="1"/>
      <w:marLeft w:val="0"/>
      <w:marRight w:val="0"/>
      <w:marTop w:val="0"/>
      <w:marBottom w:val="0"/>
      <w:divBdr>
        <w:top w:val="none" w:sz="0" w:space="0" w:color="auto"/>
        <w:left w:val="none" w:sz="0" w:space="0" w:color="auto"/>
        <w:bottom w:val="none" w:sz="0" w:space="0" w:color="auto"/>
        <w:right w:val="none" w:sz="0" w:space="0" w:color="auto"/>
      </w:divBdr>
    </w:div>
    <w:div w:id="235827078">
      <w:bodyDiv w:val="1"/>
      <w:marLeft w:val="0"/>
      <w:marRight w:val="0"/>
      <w:marTop w:val="0"/>
      <w:marBottom w:val="0"/>
      <w:divBdr>
        <w:top w:val="none" w:sz="0" w:space="0" w:color="auto"/>
        <w:left w:val="none" w:sz="0" w:space="0" w:color="auto"/>
        <w:bottom w:val="none" w:sz="0" w:space="0" w:color="auto"/>
        <w:right w:val="none" w:sz="0" w:space="0" w:color="auto"/>
      </w:divBdr>
      <w:divsChild>
        <w:div w:id="1524319073">
          <w:marLeft w:val="0"/>
          <w:marRight w:val="0"/>
          <w:marTop w:val="0"/>
          <w:marBottom w:val="0"/>
          <w:divBdr>
            <w:top w:val="none" w:sz="0" w:space="0" w:color="auto"/>
            <w:left w:val="none" w:sz="0" w:space="0" w:color="auto"/>
            <w:bottom w:val="none" w:sz="0" w:space="0" w:color="auto"/>
            <w:right w:val="none" w:sz="0" w:space="0" w:color="auto"/>
          </w:divBdr>
        </w:div>
      </w:divsChild>
    </w:div>
    <w:div w:id="236015256">
      <w:bodyDiv w:val="1"/>
      <w:marLeft w:val="0"/>
      <w:marRight w:val="0"/>
      <w:marTop w:val="0"/>
      <w:marBottom w:val="0"/>
      <w:divBdr>
        <w:top w:val="none" w:sz="0" w:space="0" w:color="auto"/>
        <w:left w:val="none" w:sz="0" w:space="0" w:color="auto"/>
        <w:bottom w:val="none" w:sz="0" w:space="0" w:color="auto"/>
        <w:right w:val="none" w:sz="0" w:space="0" w:color="auto"/>
      </w:divBdr>
      <w:divsChild>
        <w:div w:id="1082415030">
          <w:marLeft w:val="0"/>
          <w:marRight w:val="0"/>
          <w:marTop w:val="0"/>
          <w:marBottom w:val="0"/>
          <w:divBdr>
            <w:top w:val="none" w:sz="0" w:space="0" w:color="auto"/>
            <w:left w:val="none" w:sz="0" w:space="0" w:color="auto"/>
            <w:bottom w:val="none" w:sz="0" w:space="0" w:color="auto"/>
            <w:right w:val="none" w:sz="0" w:space="0" w:color="auto"/>
          </w:divBdr>
          <w:divsChild>
            <w:div w:id="651060069">
              <w:marLeft w:val="0"/>
              <w:marRight w:val="0"/>
              <w:marTop w:val="0"/>
              <w:marBottom w:val="0"/>
              <w:divBdr>
                <w:top w:val="none" w:sz="0" w:space="0" w:color="auto"/>
                <w:left w:val="none" w:sz="0" w:space="0" w:color="auto"/>
                <w:bottom w:val="none" w:sz="0" w:space="0" w:color="auto"/>
                <w:right w:val="none" w:sz="0" w:space="0" w:color="auto"/>
              </w:divBdr>
            </w:div>
            <w:div w:id="1313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1057">
      <w:bodyDiv w:val="1"/>
      <w:marLeft w:val="0"/>
      <w:marRight w:val="0"/>
      <w:marTop w:val="0"/>
      <w:marBottom w:val="0"/>
      <w:divBdr>
        <w:top w:val="none" w:sz="0" w:space="0" w:color="auto"/>
        <w:left w:val="none" w:sz="0" w:space="0" w:color="auto"/>
        <w:bottom w:val="none" w:sz="0" w:space="0" w:color="auto"/>
        <w:right w:val="none" w:sz="0" w:space="0" w:color="auto"/>
      </w:divBdr>
    </w:div>
    <w:div w:id="236600169">
      <w:bodyDiv w:val="1"/>
      <w:marLeft w:val="0"/>
      <w:marRight w:val="0"/>
      <w:marTop w:val="0"/>
      <w:marBottom w:val="0"/>
      <w:divBdr>
        <w:top w:val="none" w:sz="0" w:space="0" w:color="auto"/>
        <w:left w:val="none" w:sz="0" w:space="0" w:color="auto"/>
        <w:bottom w:val="none" w:sz="0" w:space="0" w:color="auto"/>
        <w:right w:val="none" w:sz="0" w:space="0" w:color="auto"/>
      </w:divBdr>
      <w:divsChild>
        <w:div w:id="2017464138">
          <w:marLeft w:val="0"/>
          <w:marRight w:val="0"/>
          <w:marTop w:val="0"/>
          <w:marBottom w:val="0"/>
          <w:divBdr>
            <w:top w:val="none" w:sz="0" w:space="0" w:color="auto"/>
            <w:left w:val="none" w:sz="0" w:space="0" w:color="auto"/>
            <w:bottom w:val="dotted" w:sz="6" w:space="4" w:color="DDDDDD"/>
            <w:right w:val="none" w:sz="0" w:space="0" w:color="auto"/>
          </w:divBdr>
          <w:divsChild>
            <w:div w:id="1914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413">
      <w:bodyDiv w:val="1"/>
      <w:marLeft w:val="0"/>
      <w:marRight w:val="0"/>
      <w:marTop w:val="0"/>
      <w:marBottom w:val="0"/>
      <w:divBdr>
        <w:top w:val="none" w:sz="0" w:space="0" w:color="auto"/>
        <w:left w:val="none" w:sz="0" w:space="0" w:color="auto"/>
        <w:bottom w:val="none" w:sz="0" w:space="0" w:color="auto"/>
        <w:right w:val="none" w:sz="0" w:space="0" w:color="auto"/>
      </w:divBdr>
    </w:div>
    <w:div w:id="237058657">
      <w:bodyDiv w:val="1"/>
      <w:marLeft w:val="0"/>
      <w:marRight w:val="0"/>
      <w:marTop w:val="0"/>
      <w:marBottom w:val="0"/>
      <w:divBdr>
        <w:top w:val="none" w:sz="0" w:space="0" w:color="auto"/>
        <w:left w:val="none" w:sz="0" w:space="0" w:color="auto"/>
        <w:bottom w:val="none" w:sz="0" w:space="0" w:color="auto"/>
        <w:right w:val="none" w:sz="0" w:space="0" w:color="auto"/>
      </w:divBdr>
      <w:divsChild>
        <w:div w:id="1908690044">
          <w:marLeft w:val="0"/>
          <w:marRight w:val="0"/>
          <w:marTop w:val="0"/>
          <w:marBottom w:val="150"/>
          <w:divBdr>
            <w:top w:val="none" w:sz="0" w:space="0" w:color="auto"/>
            <w:left w:val="none" w:sz="0" w:space="0" w:color="auto"/>
            <w:bottom w:val="none" w:sz="0" w:space="0" w:color="auto"/>
            <w:right w:val="none" w:sz="0" w:space="0" w:color="auto"/>
          </w:divBdr>
          <w:divsChild>
            <w:div w:id="982349742">
              <w:marLeft w:val="0"/>
              <w:marRight w:val="0"/>
              <w:marTop w:val="0"/>
              <w:marBottom w:val="0"/>
              <w:divBdr>
                <w:top w:val="none" w:sz="0" w:space="0" w:color="auto"/>
                <w:left w:val="none" w:sz="0" w:space="0" w:color="auto"/>
                <w:bottom w:val="none" w:sz="0" w:space="0" w:color="auto"/>
                <w:right w:val="none" w:sz="0" w:space="0" w:color="auto"/>
              </w:divBdr>
            </w:div>
          </w:divsChild>
        </w:div>
        <w:div w:id="1441799588">
          <w:marLeft w:val="0"/>
          <w:marRight w:val="0"/>
          <w:marTop w:val="0"/>
          <w:marBottom w:val="150"/>
          <w:divBdr>
            <w:top w:val="none" w:sz="0" w:space="0" w:color="auto"/>
            <w:left w:val="none" w:sz="0" w:space="0" w:color="auto"/>
            <w:bottom w:val="none" w:sz="0" w:space="0" w:color="auto"/>
            <w:right w:val="none" w:sz="0" w:space="0" w:color="auto"/>
          </w:divBdr>
        </w:div>
        <w:div w:id="1811828018">
          <w:marLeft w:val="0"/>
          <w:marRight w:val="0"/>
          <w:marTop w:val="0"/>
          <w:marBottom w:val="0"/>
          <w:divBdr>
            <w:top w:val="none" w:sz="0" w:space="0" w:color="auto"/>
            <w:left w:val="none" w:sz="0" w:space="0" w:color="auto"/>
            <w:bottom w:val="none" w:sz="0" w:space="0" w:color="auto"/>
            <w:right w:val="none" w:sz="0" w:space="0" w:color="auto"/>
          </w:divBdr>
          <w:divsChild>
            <w:div w:id="6120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291">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sChild>
        <w:div w:id="1359164910">
          <w:marLeft w:val="0"/>
          <w:marRight w:val="0"/>
          <w:marTop w:val="0"/>
          <w:marBottom w:val="150"/>
          <w:divBdr>
            <w:top w:val="none" w:sz="0" w:space="0" w:color="auto"/>
            <w:left w:val="none" w:sz="0" w:space="0" w:color="auto"/>
            <w:bottom w:val="none" w:sz="0" w:space="0" w:color="auto"/>
            <w:right w:val="none" w:sz="0" w:space="0" w:color="auto"/>
          </w:divBdr>
        </w:div>
        <w:div w:id="1113400610">
          <w:marLeft w:val="0"/>
          <w:marRight w:val="0"/>
          <w:marTop w:val="0"/>
          <w:marBottom w:val="0"/>
          <w:divBdr>
            <w:top w:val="none" w:sz="0" w:space="0" w:color="auto"/>
            <w:left w:val="none" w:sz="0" w:space="0" w:color="auto"/>
            <w:bottom w:val="none" w:sz="0" w:space="0" w:color="auto"/>
            <w:right w:val="none" w:sz="0" w:space="0" w:color="auto"/>
          </w:divBdr>
        </w:div>
      </w:divsChild>
    </w:div>
    <w:div w:id="238634941">
      <w:bodyDiv w:val="1"/>
      <w:marLeft w:val="0"/>
      <w:marRight w:val="0"/>
      <w:marTop w:val="0"/>
      <w:marBottom w:val="0"/>
      <w:divBdr>
        <w:top w:val="none" w:sz="0" w:space="0" w:color="auto"/>
        <w:left w:val="none" w:sz="0" w:space="0" w:color="auto"/>
        <w:bottom w:val="none" w:sz="0" w:space="0" w:color="auto"/>
        <w:right w:val="none" w:sz="0" w:space="0" w:color="auto"/>
      </w:divBdr>
      <w:divsChild>
        <w:div w:id="1277979059">
          <w:marLeft w:val="0"/>
          <w:marRight w:val="0"/>
          <w:marTop w:val="0"/>
          <w:marBottom w:val="150"/>
          <w:divBdr>
            <w:top w:val="none" w:sz="0" w:space="0" w:color="auto"/>
            <w:left w:val="none" w:sz="0" w:space="0" w:color="auto"/>
            <w:bottom w:val="none" w:sz="0" w:space="0" w:color="auto"/>
            <w:right w:val="none" w:sz="0" w:space="0" w:color="auto"/>
          </w:divBdr>
        </w:div>
      </w:divsChild>
    </w:div>
    <w:div w:id="238635727">
      <w:bodyDiv w:val="1"/>
      <w:marLeft w:val="0"/>
      <w:marRight w:val="0"/>
      <w:marTop w:val="0"/>
      <w:marBottom w:val="0"/>
      <w:divBdr>
        <w:top w:val="none" w:sz="0" w:space="0" w:color="auto"/>
        <w:left w:val="none" w:sz="0" w:space="0" w:color="auto"/>
        <w:bottom w:val="none" w:sz="0" w:space="0" w:color="auto"/>
        <w:right w:val="none" w:sz="0" w:space="0" w:color="auto"/>
      </w:divBdr>
    </w:div>
    <w:div w:id="238757678">
      <w:bodyDiv w:val="1"/>
      <w:marLeft w:val="0"/>
      <w:marRight w:val="0"/>
      <w:marTop w:val="0"/>
      <w:marBottom w:val="0"/>
      <w:divBdr>
        <w:top w:val="none" w:sz="0" w:space="0" w:color="auto"/>
        <w:left w:val="none" w:sz="0" w:space="0" w:color="auto"/>
        <w:bottom w:val="none" w:sz="0" w:space="0" w:color="auto"/>
        <w:right w:val="none" w:sz="0" w:space="0" w:color="auto"/>
      </w:divBdr>
      <w:divsChild>
        <w:div w:id="587928187">
          <w:marLeft w:val="0"/>
          <w:marRight w:val="0"/>
          <w:marTop w:val="0"/>
          <w:marBottom w:val="0"/>
          <w:divBdr>
            <w:top w:val="none" w:sz="0" w:space="0" w:color="auto"/>
            <w:left w:val="none" w:sz="0" w:space="0" w:color="auto"/>
            <w:bottom w:val="none" w:sz="0" w:space="0" w:color="auto"/>
            <w:right w:val="none" w:sz="0" w:space="0" w:color="auto"/>
          </w:divBdr>
        </w:div>
        <w:div w:id="757408791">
          <w:marLeft w:val="0"/>
          <w:marRight w:val="0"/>
          <w:marTop w:val="0"/>
          <w:marBottom w:val="0"/>
          <w:divBdr>
            <w:top w:val="none" w:sz="0" w:space="0" w:color="auto"/>
            <w:left w:val="none" w:sz="0" w:space="0" w:color="auto"/>
            <w:bottom w:val="dotted" w:sz="6" w:space="4" w:color="DDDDDD"/>
            <w:right w:val="none" w:sz="0" w:space="0" w:color="auto"/>
          </w:divBdr>
        </w:div>
      </w:divsChild>
    </w:div>
    <w:div w:id="238828446">
      <w:bodyDiv w:val="1"/>
      <w:marLeft w:val="0"/>
      <w:marRight w:val="0"/>
      <w:marTop w:val="0"/>
      <w:marBottom w:val="0"/>
      <w:divBdr>
        <w:top w:val="none" w:sz="0" w:space="0" w:color="auto"/>
        <w:left w:val="none" w:sz="0" w:space="0" w:color="auto"/>
        <w:bottom w:val="none" w:sz="0" w:space="0" w:color="auto"/>
        <w:right w:val="none" w:sz="0" w:space="0" w:color="auto"/>
      </w:divBdr>
    </w:div>
    <w:div w:id="238829808">
      <w:bodyDiv w:val="1"/>
      <w:marLeft w:val="0"/>
      <w:marRight w:val="0"/>
      <w:marTop w:val="0"/>
      <w:marBottom w:val="0"/>
      <w:divBdr>
        <w:top w:val="none" w:sz="0" w:space="0" w:color="auto"/>
        <w:left w:val="none" w:sz="0" w:space="0" w:color="auto"/>
        <w:bottom w:val="none" w:sz="0" w:space="0" w:color="auto"/>
        <w:right w:val="none" w:sz="0" w:space="0" w:color="auto"/>
      </w:divBdr>
      <w:divsChild>
        <w:div w:id="1432166339">
          <w:marLeft w:val="0"/>
          <w:marRight w:val="0"/>
          <w:marTop w:val="0"/>
          <w:marBottom w:val="150"/>
          <w:divBdr>
            <w:top w:val="none" w:sz="0" w:space="0" w:color="auto"/>
            <w:left w:val="none" w:sz="0" w:space="0" w:color="auto"/>
            <w:bottom w:val="none" w:sz="0" w:space="0" w:color="auto"/>
            <w:right w:val="none" w:sz="0" w:space="0" w:color="auto"/>
          </w:divBdr>
        </w:div>
      </w:divsChild>
    </w:div>
    <w:div w:id="239173013">
      <w:bodyDiv w:val="1"/>
      <w:marLeft w:val="0"/>
      <w:marRight w:val="0"/>
      <w:marTop w:val="0"/>
      <w:marBottom w:val="0"/>
      <w:divBdr>
        <w:top w:val="none" w:sz="0" w:space="0" w:color="auto"/>
        <w:left w:val="none" w:sz="0" w:space="0" w:color="auto"/>
        <w:bottom w:val="none" w:sz="0" w:space="0" w:color="auto"/>
        <w:right w:val="none" w:sz="0" w:space="0" w:color="auto"/>
      </w:divBdr>
    </w:div>
    <w:div w:id="239557602">
      <w:bodyDiv w:val="1"/>
      <w:marLeft w:val="0"/>
      <w:marRight w:val="0"/>
      <w:marTop w:val="0"/>
      <w:marBottom w:val="0"/>
      <w:divBdr>
        <w:top w:val="none" w:sz="0" w:space="0" w:color="auto"/>
        <w:left w:val="none" w:sz="0" w:space="0" w:color="auto"/>
        <w:bottom w:val="none" w:sz="0" w:space="0" w:color="auto"/>
        <w:right w:val="none" w:sz="0" w:space="0" w:color="auto"/>
      </w:divBdr>
      <w:divsChild>
        <w:div w:id="1748264563">
          <w:marLeft w:val="0"/>
          <w:marRight w:val="0"/>
          <w:marTop w:val="0"/>
          <w:marBottom w:val="0"/>
          <w:divBdr>
            <w:top w:val="none" w:sz="0" w:space="0" w:color="auto"/>
            <w:left w:val="none" w:sz="0" w:space="0" w:color="auto"/>
            <w:bottom w:val="dotted" w:sz="6" w:space="4" w:color="DDDDDD"/>
            <w:right w:val="none" w:sz="0" w:space="0" w:color="auto"/>
          </w:divBdr>
        </w:div>
        <w:div w:id="2037149137">
          <w:marLeft w:val="0"/>
          <w:marRight w:val="225"/>
          <w:marTop w:val="0"/>
          <w:marBottom w:val="75"/>
          <w:divBdr>
            <w:top w:val="none" w:sz="0" w:space="0" w:color="auto"/>
            <w:left w:val="none" w:sz="0" w:space="0" w:color="auto"/>
            <w:bottom w:val="none" w:sz="0" w:space="0" w:color="auto"/>
            <w:right w:val="none" w:sz="0" w:space="0" w:color="auto"/>
          </w:divBdr>
          <w:divsChild>
            <w:div w:id="1592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5973">
      <w:bodyDiv w:val="1"/>
      <w:marLeft w:val="0"/>
      <w:marRight w:val="0"/>
      <w:marTop w:val="0"/>
      <w:marBottom w:val="0"/>
      <w:divBdr>
        <w:top w:val="none" w:sz="0" w:space="0" w:color="auto"/>
        <w:left w:val="none" w:sz="0" w:space="0" w:color="auto"/>
        <w:bottom w:val="none" w:sz="0" w:space="0" w:color="auto"/>
        <w:right w:val="none" w:sz="0" w:space="0" w:color="auto"/>
      </w:divBdr>
      <w:divsChild>
        <w:div w:id="1760978001">
          <w:marLeft w:val="0"/>
          <w:marRight w:val="0"/>
          <w:marTop w:val="0"/>
          <w:marBottom w:val="0"/>
          <w:divBdr>
            <w:top w:val="none" w:sz="0" w:space="0" w:color="auto"/>
            <w:left w:val="none" w:sz="0" w:space="0" w:color="auto"/>
            <w:bottom w:val="none" w:sz="0" w:space="0" w:color="auto"/>
            <w:right w:val="none" w:sz="0" w:space="0" w:color="auto"/>
          </w:divBdr>
          <w:divsChild>
            <w:div w:id="90511297">
              <w:marLeft w:val="0"/>
              <w:marRight w:val="0"/>
              <w:marTop w:val="0"/>
              <w:marBottom w:val="0"/>
              <w:divBdr>
                <w:top w:val="none" w:sz="0" w:space="0" w:color="auto"/>
                <w:left w:val="none" w:sz="0" w:space="0" w:color="auto"/>
                <w:bottom w:val="none" w:sz="0" w:space="0" w:color="auto"/>
                <w:right w:val="none" w:sz="0" w:space="0" w:color="auto"/>
              </w:divBdr>
              <w:divsChild>
                <w:div w:id="486938712">
                  <w:marLeft w:val="0"/>
                  <w:marRight w:val="0"/>
                  <w:marTop w:val="0"/>
                  <w:marBottom w:val="0"/>
                  <w:divBdr>
                    <w:top w:val="none" w:sz="0" w:space="0" w:color="auto"/>
                    <w:left w:val="none" w:sz="0" w:space="0" w:color="auto"/>
                    <w:bottom w:val="none" w:sz="0" w:space="0" w:color="auto"/>
                    <w:right w:val="none" w:sz="0" w:space="0" w:color="auto"/>
                  </w:divBdr>
                  <w:divsChild>
                    <w:div w:id="1282878991">
                      <w:marLeft w:val="0"/>
                      <w:marRight w:val="0"/>
                      <w:marTop w:val="0"/>
                      <w:marBottom w:val="0"/>
                      <w:divBdr>
                        <w:top w:val="none" w:sz="0" w:space="0" w:color="auto"/>
                        <w:left w:val="none" w:sz="0" w:space="0" w:color="auto"/>
                        <w:bottom w:val="none" w:sz="0" w:space="0" w:color="auto"/>
                        <w:right w:val="none" w:sz="0" w:space="0" w:color="auto"/>
                      </w:divBdr>
                      <w:divsChild>
                        <w:div w:id="279411232">
                          <w:marLeft w:val="0"/>
                          <w:marRight w:val="0"/>
                          <w:marTop w:val="0"/>
                          <w:marBottom w:val="0"/>
                          <w:divBdr>
                            <w:top w:val="none" w:sz="0" w:space="0" w:color="auto"/>
                            <w:left w:val="none" w:sz="0" w:space="0" w:color="auto"/>
                            <w:bottom w:val="none" w:sz="0" w:space="0" w:color="auto"/>
                            <w:right w:val="none" w:sz="0" w:space="0" w:color="auto"/>
                          </w:divBdr>
                          <w:divsChild>
                            <w:div w:id="373116093">
                              <w:marLeft w:val="0"/>
                              <w:marRight w:val="0"/>
                              <w:marTop w:val="0"/>
                              <w:marBottom w:val="0"/>
                              <w:divBdr>
                                <w:top w:val="none" w:sz="0" w:space="0" w:color="auto"/>
                                <w:left w:val="none" w:sz="0" w:space="0" w:color="auto"/>
                                <w:bottom w:val="none" w:sz="0" w:space="0" w:color="auto"/>
                                <w:right w:val="none" w:sz="0" w:space="0" w:color="auto"/>
                              </w:divBdr>
                              <w:divsChild>
                                <w:div w:id="816386820">
                                  <w:marLeft w:val="0"/>
                                  <w:marRight w:val="0"/>
                                  <w:marTop w:val="0"/>
                                  <w:marBottom w:val="0"/>
                                  <w:divBdr>
                                    <w:top w:val="none" w:sz="0" w:space="0" w:color="auto"/>
                                    <w:left w:val="none" w:sz="0" w:space="0" w:color="auto"/>
                                    <w:bottom w:val="none" w:sz="0" w:space="0" w:color="auto"/>
                                    <w:right w:val="none" w:sz="0" w:space="0" w:color="auto"/>
                                  </w:divBdr>
                                  <w:divsChild>
                                    <w:div w:id="1538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73604">
      <w:bodyDiv w:val="1"/>
      <w:marLeft w:val="0"/>
      <w:marRight w:val="0"/>
      <w:marTop w:val="0"/>
      <w:marBottom w:val="0"/>
      <w:divBdr>
        <w:top w:val="none" w:sz="0" w:space="0" w:color="auto"/>
        <w:left w:val="none" w:sz="0" w:space="0" w:color="auto"/>
        <w:bottom w:val="none" w:sz="0" w:space="0" w:color="auto"/>
        <w:right w:val="none" w:sz="0" w:space="0" w:color="auto"/>
      </w:divBdr>
      <w:divsChild>
        <w:div w:id="746389591">
          <w:marLeft w:val="0"/>
          <w:marRight w:val="0"/>
          <w:marTop w:val="150"/>
          <w:marBottom w:val="0"/>
          <w:divBdr>
            <w:top w:val="none" w:sz="0" w:space="0" w:color="auto"/>
            <w:left w:val="none" w:sz="0" w:space="0" w:color="auto"/>
            <w:bottom w:val="none" w:sz="0" w:space="0" w:color="auto"/>
            <w:right w:val="none" w:sz="0" w:space="0" w:color="auto"/>
          </w:divBdr>
          <w:divsChild>
            <w:div w:id="1647541088">
              <w:marLeft w:val="0"/>
              <w:marRight w:val="0"/>
              <w:marTop w:val="0"/>
              <w:marBottom w:val="0"/>
              <w:divBdr>
                <w:top w:val="none" w:sz="0" w:space="0" w:color="auto"/>
                <w:left w:val="none" w:sz="0" w:space="0" w:color="auto"/>
                <w:bottom w:val="single" w:sz="6" w:space="0" w:color="EFEFEF"/>
                <w:right w:val="none" w:sz="0" w:space="0" w:color="auto"/>
              </w:divBdr>
              <w:divsChild>
                <w:div w:id="1547523617">
                  <w:marLeft w:val="0"/>
                  <w:marRight w:val="0"/>
                  <w:marTop w:val="0"/>
                  <w:marBottom w:val="0"/>
                  <w:divBdr>
                    <w:top w:val="none" w:sz="0" w:space="0" w:color="auto"/>
                    <w:left w:val="none" w:sz="0" w:space="0" w:color="auto"/>
                    <w:bottom w:val="none" w:sz="0" w:space="0" w:color="auto"/>
                    <w:right w:val="none" w:sz="0" w:space="0" w:color="auto"/>
                  </w:divBdr>
                </w:div>
                <w:div w:id="163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270">
          <w:marLeft w:val="0"/>
          <w:marRight w:val="0"/>
          <w:marTop w:val="300"/>
          <w:marBottom w:val="0"/>
          <w:divBdr>
            <w:top w:val="none" w:sz="0" w:space="0" w:color="auto"/>
            <w:left w:val="none" w:sz="0" w:space="0" w:color="auto"/>
            <w:bottom w:val="none" w:sz="0" w:space="0" w:color="auto"/>
            <w:right w:val="none" w:sz="0" w:space="0" w:color="auto"/>
          </w:divBdr>
          <w:divsChild>
            <w:div w:id="1209293535">
              <w:marLeft w:val="-1350"/>
              <w:marRight w:val="0"/>
              <w:marTop w:val="0"/>
              <w:marBottom w:val="0"/>
              <w:divBdr>
                <w:top w:val="none" w:sz="0" w:space="0" w:color="auto"/>
                <w:left w:val="none" w:sz="0" w:space="0" w:color="auto"/>
                <w:bottom w:val="none" w:sz="0" w:space="0" w:color="auto"/>
                <w:right w:val="none" w:sz="0" w:space="0" w:color="auto"/>
              </w:divBdr>
              <w:divsChild>
                <w:div w:id="1102799857">
                  <w:marLeft w:val="0"/>
                  <w:marRight w:val="0"/>
                  <w:marTop w:val="0"/>
                  <w:marBottom w:val="0"/>
                  <w:divBdr>
                    <w:top w:val="none" w:sz="0" w:space="0" w:color="auto"/>
                    <w:left w:val="none" w:sz="0" w:space="0" w:color="auto"/>
                    <w:bottom w:val="none" w:sz="0" w:space="0" w:color="auto"/>
                    <w:right w:val="none" w:sz="0" w:space="0" w:color="auto"/>
                  </w:divBdr>
                  <w:divsChild>
                    <w:div w:id="1266041605">
                      <w:marLeft w:val="0"/>
                      <w:marRight w:val="0"/>
                      <w:marTop w:val="0"/>
                      <w:marBottom w:val="0"/>
                      <w:divBdr>
                        <w:top w:val="none" w:sz="0" w:space="0" w:color="auto"/>
                        <w:left w:val="none" w:sz="0" w:space="0" w:color="auto"/>
                        <w:bottom w:val="none" w:sz="0" w:space="0" w:color="auto"/>
                        <w:right w:val="none" w:sz="0" w:space="0" w:color="auto"/>
                      </w:divBdr>
                      <w:divsChild>
                        <w:div w:id="104464593">
                          <w:marLeft w:val="0"/>
                          <w:marRight w:val="0"/>
                          <w:marTop w:val="0"/>
                          <w:marBottom w:val="0"/>
                          <w:divBdr>
                            <w:top w:val="single" w:sz="6" w:space="0" w:color="C7C7C7"/>
                            <w:left w:val="single" w:sz="6" w:space="0" w:color="C7C7C7"/>
                            <w:bottom w:val="single" w:sz="6" w:space="0" w:color="C7C7C7"/>
                            <w:right w:val="single" w:sz="6" w:space="0" w:color="C7C7C7"/>
                          </w:divBdr>
                          <w:divsChild>
                            <w:div w:id="525214477">
                              <w:marLeft w:val="0"/>
                              <w:marRight w:val="0"/>
                              <w:marTop w:val="100"/>
                              <w:marBottom w:val="100"/>
                              <w:divBdr>
                                <w:top w:val="none" w:sz="0" w:space="11" w:color="auto"/>
                                <w:left w:val="none" w:sz="0" w:space="0" w:color="auto"/>
                                <w:bottom w:val="single" w:sz="6" w:space="11" w:color="C7C7C7"/>
                                <w:right w:val="none" w:sz="0" w:space="0" w:color="auto"/>
                              </w:divBdr>
                            </w:div>
                            <w:div w:id="781723566">
                              <w:marLeft w:val="0"/>
                              <w:marRight w:val="0"/>
                              <w:marTop w:val="100"/>
                              <w:marBottom w:val="100"/>
                              <w:divBdr>
                                <w:top w:val="none" w:sz="0" w:space="11" w:color="auto"/>
                                <w:left w:val="none" w:sz="0" w:space="0" w:color="auto"/>
                                <w:bottom w:val="single" w:sz="6" w:space="11" w:color="C7C7C7"/>
                                <w:right w:val="none" w:sz="0" w:space="0" w:color="auto"/>
                              </w:divBdr>
                            </w:div>
                            <w:div w:id="651450148">
                              <w:marLeft w:val="0"/>
                              <w:marRight w:val="0"/>
                              <w:marTop w:val="100"/>
                              <w:marBottom w:val="100"/>
                              <w:divBdr>
                                <w:top w:val="none" w:sz="0" w:space="11" w:color="auto"/>
                                <w:left w:val="none" w:sz="0" w:space="0" w:color="auto"/>
                                <w:bottom w:val="single" w:sz="6" w:space="11" w:color="C7C7C7"/>
                                <w:right w:val="none" w:sz="0" w:space="0" w:color="auto"/>
                              </w:divBdr>
                              <w:divsChild>
                                <w:div w:id="1494880682">
                                  <w:marLeft w:val="0"/>
                                  <w:marRight w:val="0"/>
                                  <w:marTop w:val="0"/>
                                  <w:marBottom w:val="0"/>
                                  <w:divBdr>
                                    <w:top w:val="none" w:sz="0" w:space="0" w:color="auto"/>
                                    <w:left w:val="none" w:sz="0" w:space="0" w:color="auto"/>
                                    <w:bottom w:val="none" w:sz="0" w:space="0" w:color="auto"/>
                                    <w:right w:val="none" w:sz="0" w:space="0" w:color="auto"/>
                                  </w:divBdr>
                                </w:div>
                              </w:divsChild>
                            </w:div>
                            <w:div w:id="834497240">
                              <w:marLeft w:val="0"/>
                              <w:marRight w:val="0"/>
                              <w:marTop w:val="100"/>
                              <w:marBottom w:val="100"/>
                              <w:divBdr>
                                <w:top w:val="none" w:sz="0" w:space="11" w:color="auto"/>
                                <w:left w:val="none" w:sz="0" w:space="0" w:color="auto"/>
                                <w:bottom w:val="single" w:sz="6" w:space="11" w:color="C7C7C7"/>
                                <w:right w:val="none" w:sz="0" w:space="0" w:color="auto"/>
                              </w:divBdr>
                            </w:div>
                            <w:div w:id="253974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7105192">
              <w:marLeft w:val="0"/>
              <w:marRight w:val="0"/>
              <w:marTop w:val="0"/>
              <w:marBottom w:val="0"/>
              <w:divBdr>
                <w:top w:val="none" w:sz="0" w:space="0" w:color="auto"/>
                <w:left w:val="none" w:sz="0" w:space="0" w:color="auto"/>
                <w:bottom w:val="none" w:sz="0" w:space="0" w:color="auto"/>
                <w:right w:val="none" w:sz="0" w:space="0" w:color="auto"/>
              </w:divBdr>
              <w:divsChild>
                <w:div w:id="1110080758">
                  <w:marLeft w:val="0"/>
                  <w:marRight w:val="0"/>
                  <w:marTop w:val="150"/>
                  <w:marBottom w:val="0"/>
                  <w:divBdr>
                    <w:top w:val="none" w:sz="0" w:space="0" w:color="auto"/>
                    <w:left w:val="none" w:sz="0" w:space="0" w:color="auto"/>
                    <w:bottom w:val="none" w:sz="0" w:space="0" w:color="auto"/>
                    <w:right w:val="none" w:sz="0" w:space="0" w:color="auto"/>
                  </w:divBdr>
                  <w:divsChild>
                    <w:div w:id="1663578380">
                      <w:marLeft w:val="0"/>
                      <w:marRight w:val="0"/>
                      <w:marTop w:val="0"/>
                      <w:marBottom w:val="0"/>
                      <w:divBdr>
                        <w:top w:val="none" w:sz="0" w:space="0" w:color="auto"/>
                        <w:left w:val="none" w:sz="0" w:space="0" w:color="auto"/>
                        <w:bottom w:val="none" w:sz="0" w:space="0" w:color="auto"/>
                        <w:right w:val="none" w:sz="0" w:space="0" w:color="auto"/>
                      </w:divBdr>
                      <w:divsChild>
                        <w:div w:id="1050884071">
                          <w:marLeft w:val="0"/>
                          <w:marRight w:val="0"/>
                          <w:marTop w:val="0"/>
                          <w:marBottom w:val="0"/>
                          <w:divBdr>
                            <w:top w:val="none" w:sz="0" w:space="0" w:color="auto"/>
                            <w:left w:val="none" w:sz="0" w:space="0" w:color="auto"/>
                            <w:bottom w:val="none" w:sz="0" w:space="0" w:color="auto"/>
                            <w:right w:val="none" w:sz="0" w:space="0" w:color="auto"/>
                          </w:divBdr>
                        </w:div>
                        <w:div w:id="11225301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4610316">
                  <w:marLeft w:val="0"/>
                  <w:marRight w:val="0"/>
                  <w:marTop w:val="0"/>
                  <w:marBottom w:val="0"/>
                  <w:divBdr>
                    <w:top w:val="none" w:sz="0" w:space="0" w:color="auto"/>
                    <w:left w:val="none" w:sz="0" w:space="0" w:color="auto"/>
                    <w:bottom w:val="none" w:sz="0" w:space="0" w:color="auto"/>
                    <w:right w:val="none" w:sz="0" w:space="0" w:color="auto"/>
                  </w:divBdr>
                  <w:divsChild>
                    <w:div w:id="215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9873">
      <w:bodyDiv w:val="1"/>
      <w:marLeft w:val="0"/>
      <w:marRight w:val="0"/>
      <w:marTop w:val="0"/>
      <w:marBottom w:val="0"/>
      <w:divBdr>
        <w:top w:val="none" w:sz="0" w:space="0" w:color="auto"/>
        <w:left w:val="none" w:sz="0" w:space="0" w:color="auto"/>
        <w:bottom w:val="none" w:sz="0" w:space="0" w:color="auto"/>
        <w:right w:val="none" w:sz="0" w:space="0" w:color="auto"/>
      </w:divBdr>
      <w:divsChild>
        <w:div w:id="1220477442">
          <w:marLeft w:val="0"/>
          <w:marRight w:val="0"/>
          <w:marTop w:val="0"/>
          <w:marBottom w:val="0"/>
          <w:divBdr>
            <w:top w:val="none" w:sz="0" w:space="0" w:color="auto"/>
            <w:left w:val="none" w:sz="0" w:space="0" w:color="auto"/>
            <w:bottom w:val="dotted" w:sz="6" w:space="4" w:color="DDDDDD"/>
            <w:right w:val="none" w:sz="0" w:space="0" w:color="auto"/>
          </w:divBdr>
          <w:divsChild>
            <w:div w:id="933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1938">
      <w:bodyDiv w:val="1"/>
      <w:marLeft w:val="0"/>
      <w:marRight w:val="0"/>
      <w:marTop w:val="0"/>
      <w:marBottom w:val="0"/>
      <w:divBdr>
        <w:top w:val="none" w:sz="0" w:space="0" w:color="auto"/>
        <w:left w:val="none" w:sz="0" w:space="0" w:color="auto"/>
        <w:bottom w:val="none" w:sz="0" w:space="0" w:color="auto"/>
        <w:right w:val="none" w:sz="0" w:space="0" w:color="auto"/>
      </w:divBdr>
      <w:divsChild>
        <w:div w:id="45420529">
          <w:marLeft w:val="0"/>
          <w:marRight w:val="0"/>
          <w:marTop w:val="0"/>
          <w:marBottom w:val="150"/>
          <w:divBdr>
            <w:top w:val="none" w:sz="0" w:space="0" w:color="auto"/>
            <w:left w:val="none" w:sz="0" w:space="0" w:color="auto"/>
            <w:bottom w:val="none" w:sz="0" w:space="0" w:color="auto"/>
            <w:right w:val="none" w:sz="0" w:space="0" w:color="auto"/>
          </w:divBdr>
        </w:div>
      </w:divsChild>
    </w:div>
    <w:div w:id="243416349">
      <w:bodyDiv w:val="1"/>
      <w:marLeft w:val="0"/>
      <w:marRight w:val="0"/>
      <w:marTop w:val="0"/>
      <w:marBottom w:val="0"/>
      <w:divBdr>
        <w:top w:val="none" w:sz="0" w:space="0" w:color="auto"/>
        <w:left w:val="none" w:sz="0" w:space="0" w:color="auto"/>
        <w:bottom w:val="none" w:sz="0" w:space="0" w:color="auto"/>
        <w:right w:val="none" w:sz="0" w:space="0" w:color="auto"/>
      </w:divBdr>
      <w:divsChild>
        <w:div w:id="711154715">
          <w:marLeft w:val="0"/>
          <w:marRight w:val="0"/>
          <w:marTop w:val="0"/>
          <w:marBottom w:val="0"/>
          <w:divBdr>
            <w:top w:val="none" w:sz="0" w:space="0" w:color="auto"/>
            <w:left w:val="none" w:sz="0" w:space="0" w:color="auto"/>
            <w:bottom w:val="dotted" w:sz="6" w:space="4" w:color="DDDDDD"/>
            <w:right w:val="none" w:sz="0" w:space="0" w:color="auto"/>
          </w:divBdr>
        </w:div>
      </w:divsChild>
    </w:div>
    <w:div w:id="243496503">
      <w:bodyDiv w:val="1"/>
      <w:marLeft w:val="0"/>
      <w:marRight w:val="0"/>
      <w:marTop w:val="0"/>
      <w:marBottom w:val="0"/>
      <w:divBdr>
        <w:top w:val="none" w:sz="0" w:space="0" w:color="auto"/>
        <w:left w:val="none" w:sz="0" w:space="0" w:color="auto"/>
        <w:bottom w:val="none" w:sz="0" w:space="0" w:color="auto"/>
        <w:right w:val="none" w:sz="0" w:space="0" w:color="auto"/>
      </w:divBdr>
      <w:divsChild>
        <w:div w:id="783309072">
          <w:marLeft w:val="0"/>
          <w:marRight w:val="0"/>
          <w:marTop w:val="0"/>
          <w:marBottom w:val="150"/>
          <w:divBdr>
            <w:top w:val="none" w:sz="0" w:space="0" w:color="auto"/>
            <w:left w:val="none" w:sz="0" w:space="0" w:color="auto"/>
            <w:bottom w:val="none" w:sz="0" w:space="0" w:color="auto"/>
            <w:right w:val="none" w:sz="0" w:space="0" w:color="auto"/>
          </w:divBdr>
          <w:divsChild>
            <w:div w:id="45957573">
              <w:marLeft w:val="0"/>
              <w:marRight w:val="0"/>
              <w:marTop w:val="0"/>
              <w:marBottom w:val="0"/>
              <w:divBdr>
                <w:top w:val="none" w:sz="0" w:space="0" w:color="auto"/>
                <w:left w:val="none" w:sz="0" w:space="0" w:color="auto"/>
                <w:bottom w:val="none" w:sz="0" w:space="0" w:color="auto"/>
                <w:right w:val="none" w:sz="0" w:space="0" w:color="auto"/>
              </w:divBdr>
            </w:div>
          </w:divsChild>
        </w:div>
        <w:div w:id="406803365">
          <w:marLeft w:val="0"/>
          <w:marRight w:val="0"/>
          <w:marTop w:val="0"/>
          <w:marBottom w:val="0"/>
          <w:divBdr>
            <w:top w:val="none" w:sz="0" w:space="0" w:color="auto"/>
            <w:left w:val="none" w:sz="0" w:space="0" w:color="auto"/>
            <w:bottom w:val="none" w:sz="0" w:space="0" w:color="auto"/>
            <w:right w:val="none" w:sz="0" w:space="0" w:color="auto"/>
          </w:divBdr>
          <w:divsChild>
            <w:div w:id="1861241681">
              <w:marLeft w:val="0"/>
              <w:marRight w:val="0"/>
              <w:marTop w:val="0"/>
              <w:marBottom w:val="150"/>
              <w:divBdr>
                <w:top w:val="none" w:sz="0" w:space="0" w:color="auto"/>
                <w:left w:val="none" w:sz="0" w:space="0" w:color="auto"/>
                <w:bottom w:val="none" w:sz="0" w:space="0" w:color="auto"/>
                <w:right w:val="none" w:sz="0" w:space="0" w:color="auto"/>
              </w:divBdr>
            </w:div>
            <w:div w:id="3028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4367">
      <w:bodyDiv w:val="1"/>
      <w:marLeft w:val="0"/>
      <w:marRight w:val="0"/>
      <w:marTop w:val="0"/>
      <w:marBottom w:val="0"/>
      <w:divBdr>
        <w:top w:val="none" w:sz="0" w:space="0" w:color="auto"/>
        <w:left w:val="none" w:sz="0" w:space="0" w:color="auto"/>
        <w:bottom w:val="none" w:sz="0" w:space="0" w:color="auto"/>
        <w:right w:val="none" w:sz="0" w:space="0" w:color="auto"/>
      </w:divBdr>
    </w:div>
    <w:div w:id="244535402">
      <w:bodyDiv w:val="1"/>
      <w:marLeft w:val="0"/>
      <w:marRight w:val="0"/>
      <w:marTop w:val="0"/>
      <w:marBottom w:val="0"/>
      <w:divBdr>
        <w:top w:val="none" w:sz="0" w:space="0" w:color="auto"/>
        <w:left w:val="none" w:sz="0" w:space="0" w:color="auto"/>
        <w:bottom w:val="none" w:sz="0" w:space="0" w:color="auto"/>
        <w:right w:val="none" w:sz="0" w:space="0" w:color="auto"/>
      </w:divBdr>
      <w:divsChild>
        <w:div w:id="1690645661">
          <w:marLeft w:val="0"/>
          <w:marRight w:val="0"/>
          <w:marTop w:val="0"/>
          <w:marBottom w:val="300"/>
          <w:divBdr>
            <w:top w:val="none" w:sz="0" w:space="0" w:color="auto"/>
            <w:left w:val="none" w:sz="0" w:space="0" w:color="auto"/>
            <w:bottom w:val="none" w:sz="0" w:space="0" w:color="auto"/>
            <w:right w:val="none" w:sz="0" w:space="0" w:color="auto"/>
          </w:divBdr>
          <w:divsChild>
            <w:div w:id="2031561560">
              <w:marLeft w:val="0"/>
              <w:marRight w:val="0"/>
              <w:marTop w:val="0"/>
              <w:marBottom w:val="0"/>
              <w:divBdr>
                <w:top w:val="none" w:sz="0" w:space="0" w:color="auto"/>
                <w:left w:val="none" w:sz="0" w:space="0" w:color="auto"/>
                <w:bottom w:val="none" w:sz="0" w:space="0" w:color="auto"/>
                <w:right w:val="none" w:sz="0" w:space="0" w:color="auto"/>
              </w:divBdr>
              <w:divsChild>
                <w:div w:id="1134713612">
                  <w:marLeft w:val="0"/>
                  <w:marRight w:val="0"/>
                  <w:marTop w:val="0"/>
                  <w:marBottom w:val="0"/>
                  <w:divBdr>
                    <w:top w:val="none" w:sz="0" w:space="0" w:color="auto"/>
                    <w:left w:val="none" w:sz="0" w:space="0" w:color="auto"/>
                    <w:bottom w:val="none" w:sz="0" w:space="0" w:color="auto"/>
                    <w:right w:val="none" w:sz="0" w:space="0" w:color="auto"/>
                  </w:divBdr>
                  <w:divsChild>
                    <w:div w:id="1609316498">
                      <w:marLeft w:val="0"/>
                      <w:marRight w:val="0"/>
                      <w:marTop w:val="0"/>
                      <w:marBottom w:val="225"/>
                      <w:divBdr>
                        <w:top w:val="none" w:sz="0" w:space="0" w:color="2D2D2D"/>
                        <w:left w:val="none" w:sz="0" w:space="0" w:color="2D2D2D"/>
                        <w:bottom w:val="none" w:sz="0" w:space="0" w:color="2D2D2D"/>
                        <w:right w:val="none" w:sz="0" w:space="0" w:color="2D2D2D"/>
                      </w:divBdr>
                      <w:divsChild>
                        <w:div w:id="824316615">
                          <w:marLeft w:val="0"/>
                          <w:marRight w:val="0"/>
                          <w:marTop w:val="120"/>
                          <w:marBottom w:val="150"/>
                          <w:divBdr>
                            <w:top w:val="none" w:sz="0" w:space="0" w:color="auto"/>
                            <w:left w:val="none" w:sz="0" w:space="0" w:color="auto"/>
                            <w:bottom w:val="none" w:sz="0" w:space="0" w:color="auto"/>
                            <w:right w:val="none" w:sz="0" w:space="0" w:color="auto"/>
                          </w:divBdr>
                          <w:divsChild>
                            <w:div w:id="9531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12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345">
          <w:marLeft w:val="0"/>
          <w:marRight w:val="0"/>
          <w:marTop w:val="0"/>
          <w:marBottom w:val="150"/>
          <w:divBdr>
            <w:top w:val="none" w:sz="0" w:space="0" w:color="auto"/>
            <w:left w:val="none" w:sz="0" w:space="0" w:color="auto"/>
            <w:bottom w:val="none" w:sz="0" w:space="0" w:color="auto"/>
            <w:right w:val="none" w:sz="0" w:space="0" w:color="auto"/>
          </w:divBdr>
          <w:divsChild>
            <w:div w:id="782191891">
              <w:marLeft w:val="0"/>
              <w:marRight w:val="0"/>
              <w:marTop w:val="0"/>
              <w:marBottom w:val="0"/>
              <w:divBdr>
                <w:top w:val="none" w:sz="0" w:space="0" w:color="auto"/>
                <w:left w:val="none" w:sz="0" w:space="0" w:color="auto"/>
                <w:bottom w:val="none" w:sz="0" w:space="0" w:color="auto"/>
                <w:right w:val="none" w:sz="0" w:space="0" w:color="auto"/>
              </w:divBdr>
            </w:div>
          </w:divsChild>
        </w:div>
        <w:div w:id="1596673225">
          <w:marLeft w:val="0"/>
          <w:marRight w:val="0"/>
          <w:marTop w:val="0"/>
          <w:marBottom w:val="150"/>
          <w:divBdr>
            <w:top w:val="none" w:sz="0" w:space="0" w:color="auto"/>
            <w:left w:val="none" w:sz="0" w:space="0" w:color="auto"/>
            <w:bottom w:val="none" w:sz="0" w:space="0" w:color="auto"/>
            <w:right w:val="none" w:sz="0" w:space="0" w:color="auto"/>
          </w:divBdr>
        </w:div>
        <w:div w:id="1916090012">
          <w:marLeft w:val="0"/>
          <w:marRight w:val="0"/>
          <w:marTop w:val="0"/>
          <w:marBottom w:val="0"/>
          <w:divBdr>
            <w:top w:val="none" w:sz="0" w:space="0" w:color="auto"/>
            <w:left w:val="none" w:sz="0" w:space="0" w:color="auto"/>
            <w:bottom w:val="none" w:sz="0" w:space="0" w:color="auto"/>
            <w:right w:val="none" w:sz="0" w:space="0" w:color="auto"/>
          </w:divBdr>
          <w:divsChild>
            <w:div w:id="14880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305">
      <w:bodyDiv w:val="1"/>
      <w:marLeft w:val="0"/>
      <w:marRight w:val="0"/>
      <w:marTop w:val="0"/>
      <w:marBottom w:val="0"/>
      <w:divBdr>
        <w:top w:val="none" w:sz="0" w:space="0" w:color="auto"/>
        <w:left w:val="none" w:sz="0" w:space="0" w:color="auto"/>
        <w:bottom w:val="none" w:sz="0" w:space="0" w:color="auto"/>
        <w:right w:val="none" w:sz="0" w:space="0" w:color="auto"/>
      </w:divBdr>
      <w:divsChild>
        <w:div w:id="765463339">
          <w:marLeft w:val="0"/>
          <w:marRight w:val="0"/>
          <w:marTop w:val="0"/>
          <w:marBottom w:val="150"/>
          <w:divBdr>
            <w:top w:val="none" w:sz="0" w:space="0" w:color="auto"/>
            <w:left w:val="none" w:sz="0" w:space="0" w:color="auto"/>
            <w:bottom w:val="none" w:sz="0" w:space="0" w:color="auto"/>
            <w:right w:val="none" w:sz="0" w:space="0" w:color="auto"/>
          </w:divBdr>
          <w:divsChild>
            <w:div w:id="681392026">
              <w:marLeft w:val="0"/>
              <w:marRight w:val="0"/>
              <w:marTop w:val="0"/>
              <w:marBottom w:val="0"/>
              <w:divBdr>
                <w:top w:val="none" w:sz="0" w:space="0" w:color="auto"/>
                <w:left w:val="none" w:sz="0" w:space="0" w:color="auto"/>
                <w:bottom w:val="none" w:sz="0" w:space="0" w:color="auto"/>
                <w:right w:val="none" w:sz="0" w:space="0" w:color="auto"/>
              </w:divBdr>
              <w:divsChild>
                <w:div w:id="8837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645">
          <w:marLeft w:val="0"/>
          <w:marRight w:val="0"/>
          <w:marTop w:val="0"/>
          <w:marBottom w:val="150"/>
          <w:divBdr>
            <w:top w:val="none" w:sz="0" w:space="0" w:color="auto"/>
            <w:left w:val="none" w:sz="0" w:space="0" w:color="auto"/>
            <w:bottom w:val="none" w:sz="0" w:space="0" w:color="auto"/>
            <w:right w:val="none" w:sz="0" w:space="0" w:color="auto"/>
          </w:divBdr>
        </w:div>
        <w:div w:id="1079525451">
          <w:marLeft w:val="0"/>
          <w:marRight w:val="0"/>
          <w:marTop w:val="0"/>
          <w:marBottom w:val="0"/>
          <w:divBdr>
            <w:top w:val="none" w:sz="0" w:space="0" w:color="auto"/>
            <w:left w:val="none" w:sz="0" w:space="0" w:color="auto"/>
            <w:bottom w:val="none" w:sz="0" w:space="0" w:color="auto"/>
            <w:right w:val="none" w:sz="0" w:space="0" w:color="auto"/>
          </w:divBdr>
          <w:divsChild>
            <w:div w:id="8437397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5193734">
      <w:bodyDiv w:val="1"/>
      <w:marLeft w:val="0"/>
      <w:marRight w:val="0"/>
      <w:marTop w:val="0"/>
      <w:marBottom w:val="0"/>
      <w:divBdr>
        <w:top w:val="none" w:sz="0" w:space="0" w:color="auto"/>
        <w:left w:val="none" w:sz="0" w:space="0" w:color="auto"/>
        <w:bottom w:val="none" w:sz="0" w:space="0" w:color="auto"/>
        <w:right w:val="none" w:sz="0" w:space="0" w:color="auto"/>
      </w:divBdr>
      <w:divsChild>
        <w:div w:id="750590645">
          <w:marLeft w:val="0"/>
          <w:marRight w:val="0"/>
          <w:marTop w:val="0"/>
          <w:marBottom w:val="0"/>
          <w:divBdr>
            <w:top w:val="none" w:sz="0" w:space="0" w:color="auto"/>
            <w:left w:val="none" w:sz="0" w:space="0" w:color="auto"/>
            <w:bottom w:val="none" w:sz="0" w:space="0" w:color="auto"/>
            <w:right w:val="none" w:sz="0" w:space="0" w:color="auto"/>
          </w:divBdr>
          <w:divsChild>
            <w:div w:id="164338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261522">
      <w:bodyDiv w:val="1"/>
      <w:marLeft w:val="0"/>
      <w:marRight w:val="0"/>
      <w:marTop w:val="0"/>
      <w:marBottom w:val="0"/>
      <w:divBdr>
        <w:top w:val="none" w:sz="0" w:space="0" w:color="auto"/>
        <w:left w:val="none" w:sz="0" w:space="0" w:color="auto"/>
        <w:bottom w:val="none" w:sz="0" w:space="0" w:color="auto"/>
        <w:right w:val="none" w:sz="0" w:space="0" w:color="auto"/>
      </w:divBdr>
      <w:divsChild>
        <w:div w:id="853572870">
          <w:marLeft w:val="0"/>
          <w:marRight w:val="0"/>
          <w:marTop w:val="0"/>
          <w:marBottom w:val="0"/>
          <w:divBdr>
            <w:top w:val="none" w:sz="0" w:space="0" w:color="auto"/>
            <w:left w:val="none" w:sz="0" w:space="0" w:color="auto"/>
            <w:bottom w:val="none" w:sz="0" w:space="0" w:color="auto"/>
            <w:right w:val="none" w:sz="0" w:space="0" w:color="auto"/>
          </w:divBdr>
          <w:divsChild>
            <w:div w:id="1394431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6723">
      <w:bodyDiv w:val="1"/>
      <w:marLeft w:val="0"/>
      <w:marRight w:val="0"/>
      <w:marTop w:val="0"/>
      <w:marBottom w:val="0"/>
      <w:divBdr>
        <w:top w:val="none" w:sz="0" w:space="0" w:color="auto"/>
        <w:left w:val="none" w:sz="0" w:space="0" w:color="auto"/>
        <w:bottom w:val="none" w:sz="0" w:space="0" w:color="auto"/>
        <w:right w:val="none" w:sz="0" w:space="0" w:color="auto"/>
      </w:divBdr>
      <w:divsChild>
        <w:div w:id="98725979">
          <w:marLeft w:val="0"/>
          <w:marRight w:val="0"/>
          <w:marTop w:val="0"/>
          <w:marBottom w:val="0"/>
          <w:divBdr>
            <w:top w:val="none" w:sz="0" w:space="0" w:color="auto"/>
            <w:left w:val="none" w:sz="0" w:space="0" w:color="auto"/>
            <w:bottom w:val="none" w:sz="0" w:space="0" w:color="auto"/>
            <w:right w:val="none" w:sz="0" w:space="0" w:color="auto"/>
          </w:divBdr>
          <w:divsChild>
            <w:div w:id="41298216">
              <w:marLeft w:val="0"/>
              <w:marRight w:val="0"/>
              <w:marTop w:val="0"/>
              <w:marBottom w:val="0"/>
              <w:divBdr>
                <w:top w:val="none" w:sz="0" w:space="0" w:color="auto"/>
                <w:left w:val="none" w:sz="0" w:space="0" w:color="auto"/>
                <w:bottom w:val="none" w:sz="0" w:space="0" w:color="auto"/>
                <w:right w:val="none" w:sz="0" w:space="0" w:color="auto"/>
              </w:divBdr>
            </w:div>
          </w:divsChild>
        </w:div>
        <w:div w:id="1236471522">
          <w:marLeft w:val="0"/>
          <w:marRight w:val="0"/>
          <w:marTop w:val="0"/>
          <w:marBottom w:val="150"/>
          <w:divBdr>
            <w:top w:val="none" w:sz="0" w:space="0" w:color="auto"/>
            <w:left w:val="none" w:sz="0" w:space="0" w:color="auto"/>
            <w:bottom w:val="none" w:sz="0" w:space="0" w:color="auto"/>
            <w:right w:val="none" w:sz="0" w:space="0" w:color="auto"/>
          </w:divBdr>
        </w:div>
        <w:div w:id="2102487243">
          <w:marLeft w:val="0"/>
          <w:marRight w:val="0"/>
          <w:marTop w:val="0"/>
          <w:marBottom w:val="150"/>
          <w:divBdr>
            <w:top w:val="none" w:sz="0" w:space="0" w:color="auto"/>
            <w:left w:val="none" w:sz="0" w:space="0" w:color="auto"/>
            <w:bottom w:val="none" w:sz="0" w:space="0" w:color="auto"/>
            <w:right w:val="none" w:sz="0" w:space="0" w:color="auto"/>
          </w:divBdr>
          <w:divsChild>
            <w:div w:id="1067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68">
      <w:bodyDiv w:val="1"/>
      <w:marLeft w:val="0"/>
      <w:marRight w:val="0"/>
      <w:marTop w:val="0"/>
      <w:marBottom w:val="0"/>
      <w:divBdr>
        <w:top w:val="none" w:sz="0" w:space="0" w:color="auto"/>
        <w:left w:val="none" w:sz="0" w:space="0" w:color="auto"/>
        <w:bottom w:val="none" w:sz="0" w:space="0" w:color="auto"/>
        <w:right w:val="none" w:sz="0" w:space="0" w:color="auto"/>
      </w:divBdr>
      <w:divsChild>
        <w:div w:id="1271739856">
          <w:marLeft w:val="0"/>
          <w:marRight w:val="0"/>
          <w:marTop w:val="0"/>
          <w:marBottom w:val="0"/>
          <w:divBdr>
            <w:top w:val="none" w:sz="0" w:space="0" w:color="auto"/>
            <w:left w:val="none" w:sz="0" w:space="0" w:color="auto"/>
            <w:bottom w:val="none" w:sz="0" w:space="0" w:color="auto"/>
            <w:right w:val="none" w:sz="0" w:space="0" w:color="auto"/>
          </w:divBdr>
          <w:divsChild>
            <w:div w:id="1519613535">
              <w:marLeft w:val="0"/>
              <w:marRight w:val="0"/>
              <w:marTop w:val="0"/>
              <w:marBottom w:val="0"/>
              <w:divBdr>
                <w:top w:val="none" w:sz="0" w:space="0" w:color="auto"/>
                <w:left w:val="none" w:sz="0" w:space="0" w:color="auto"/>
                <w:bottom w:val="none" w:sz="0" w:space="0" w:color="auto"/>
                <w:right w:val="none" w:sz="0" w:space="0" w:color="auto"/>
              </w:divBdr>
              <w:divsChild>
                <w:div w:id="204216077">
                  <w:marLeft w:val="0"/>
                  <w:marRight w:val="0"/>
                  <w:marTop w:val="0"/>
                  <w:marBottom w:val="150"/>
                  <w:divBdr>
                    <w:top w:val="none" w:sz="0" w:space="0" w:color="auto"/>
                    <w:left w:val="none" w:sz="0" w:space="0" w:color="auto"/>
                    <w:bottom w:val="none" w:sz="0" w:space="0" w:color="auto"/>
                    <w:right w:val="none" w:sz="0" w:space="0" w:color="auto"/>
                  </w:divBdr>
                  <w:divsChild>
                    <w:div w:id="321392655">
                      <w:marLeft w:val="0"/>
                      <w:marRight w:val="0"/>
                      <w:marTop w:val="0"/>
                      <w:marBottom w:val="0"/>
                      <w:divBdr>
                        <w:top w:val="none" w:sz="0" w:space="0" w:color="auto"/>
                        <w:left w:val="none" w:sz="0" w:space="0" w:color="auto"/>
                        <w:bottom w:val="none" w:sz="0" w:space="0" w:color="auto"/>
                        <w:right w:val="none" w:sz="0" w:space="0" w:color="auto"/>
                      </w:divBdr>
                      <w:divsChild>
                        <w:div w:id="883830110">
                          <w:marLeft w:val="0"/>
                          <w:marRight w:val="0"/>
                          <w:marTop w:val="0"/>
                          <w:marBottom w:val="0"/>
                          <w:divBdr>
                            <w:top w:val="none" w:sz="0" w:space="0" w:color="auto"/>
                            <w:left w:val="none" w:sz="0" w:space="0" w:color="auto"/>
                            <w:bottom w:val="none" w:sz="0" w:space="0" w:color="auto"/>
                            <w:right w:val="none" w:sz="0" w:space="0" w:color="auto"/>
                          </w:divBdr>
                          <w:divsChild>
                            <w:div w:id="1371418919">
                              <w:marLeft w:val="0"/>
                              <w:marRight w:val="0"/>
                              <w:marTop w:val="0"/>
                              <w:marBottom w:val="0"/>
                              <w:divBdr>
                                <w:top w:val="none" w:sz="0" w:space="0" w:color="auto"/>
                                <w:left w:val="none" w:sz="0" w:space="0" w:color="auto"/>
                                <w:bottom w:val="none" w:sz="0" w:space="0" w:color="auto"/>
                                <w:right w:val="none" w:sz="0" w:space="0" w:color="auto"/>
                              </w:divBdr>
                              <w:divsChild>
                                <w:div w:id="1801651462">
                                  <w:marLeft w:val="0"/>
                                  <w:marRight w:val="0"/>
                                  <w:marTop w:val="0"/>
                                  <w:marBottom w:val="0"/>
                                  <w:divBdr>
                                    <w:top w:val="none" w:sz="0" w:space="0" w:color="auto"/>
                                    <w:left w:val="none" w:sz="0" w:space="0" w:color="auto"/>
                                    <w:bottom w:val="none" w:sz="0" w:space="0" w:color="auto"/>
                                    <w:right w:val="none" w:sz="0" w:space="0" w:color="auto"/>
                                  </w:divBdr>
                                  <w:divsChild>
                                    <w:div w:id="984359264">
                                      <w:marLeft w:val="0"/>
                                      <w:marRight w:val="0"/>
                                      <w:marTop w:val="0"/>
                                      <w:marBottom w:val="0"/>
                                      <w:divBdr>
                                        <w:top w:val="none" w:sz="0" w:space="0" w:color="auto"/>
                                        <w:left w:val="none" w:sz="0" w:space="0" w:color="auto"/>
                                        <w:bottom w:val="none" w:sz="0" w:space="0" w:color="auto"/>
                                        <w:right w:val="none" w:sz="0" w:space="0" w:color="auto"/>
                                      </w:divBdr>
                                      <w:divsChild>
                                        <w:div w:id="599142251">
                                          <w:marLeft w:val="0"/>
                                          <w:marRight w:val="0"/>
                                          <w:marTop w:val="0"/>
                                          <w:marBottom w:val="0"/>
                                          <w:divBdr>
                                            <w:top w:val="none" w:sz="0" w:space="0" w:color="auto"/>
                                            <w:left w:val="none" w:sz="0" w:space="0" w:color="auto"/>
                                            <w:bottom w:val="none" w:sz="0" w:space="0" w:color="auto"/>
                                            <w:right w:val="none" w:sz="0" w:space="0" w:color="auto"/>
                                          </w:divBdr>
                                          <w:divsChild>
                                            <w:div w:id="844250651">
                                              <w:marLeft w:val="0"/>
                                              <w:marRight w:val="0"/>
                                              <w:marTop w:val="0"/>
                                              <w:marBottom w:val="0"/>
                                              <w:divBdr>
                                                <w:top w:val="none" w:sz="0" w:space="0" w:color="auto"/>
                                                <w:left w:val="none" w:sz="0" w:space="0" w:color="auto"/>
                                                <w:bottom w:val="none" w:sz="0" w:space="0" w:color="auto"/>
                                                <w:right w:val="none" w:sz="0" w:space="0" w:color="auto"/>
                                              </w:divBdr>
                                              <w:divsChild>
                                                <w:div w:id="1815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3159">
      <w:bodyDiv w:val="1"/>
      <w:marLeft w:val="0"/>
      <w:marRight w:val="0"/>
      <w:marTop w:val="0"/>
      <w:marBottom w:val="0"/>
      <w:divBdr>
        <w:top w:val="none" w:sz="0" w:space="0" w:color="auto"/>
        <w:left w:val="none" w:sz="0" w:space="0" w:color="auto"/>
        <w:bottom w:val="none" w:sz="0" w:space="0" w:color="auto"/>
        <w:right w:val="none" w:sz="0" w:space="0" w:color="auto"/>
      </w:divBdr>
      <w:divsChild>
        <w:div w:id="393041126">
          <w:marLeft w:val="0"/>
          <w:marRight w:val="0"/>
          <w:marTop w:val="0"/>
          <w:marBottom w:val="150"/>
          <w:divBdr>
            <w:top w:val="none" w:sz="0" w:space="0" w:color="auto"/>
            <w:left w:val="none" w:sz="0" w:space="0" w:color="auto"/>
            <w:bottom w:val="none" w:sz="0" w:space="0" w:color="auto"/>
            <w:right w:val="none" w:sz="0" w:space="0" w:color="auto"/>
          </w:divBdr>
        </w:div>
        <w:div w:id="1403871973">
          <w:marLeft w:val="0"/>
          <w:marRight w:val="0"/>
          <w:marTop w:val="0"/>
          <w:marBottom w:val="150"/>
          <w:divBdr>
            <w:top w:val="none" w:sz="0" w:space="0" w:color="auto"/>
            <w:left w:val="none" w:sz="0" w:space="0" w:color="auto"/>
            <w:bottom w:val="none" w:sz="0" w:space="0" w:color="auto"/>
            <w:right w:val="none" w:sz="0" w:space="0" w:color="auto"/>
          </w:divBdr>
          <w:divsChild>
            <w:div w:id="20311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3449">
      <w:bodyDiv w:val="1"/>
      <w:marLeft w:val="0"/>
      <w:marRight w:val="0"/>
      <w:marTop w:val="0"/>
      <w:marBottom w:val="0"/>
      <w:divBdr>
        <w:top w:val="none" w:sz="0" w:space="0" w:color="auto"/>
        <w:left w:val="none" w:sz="0" w:space="0" w:color="auto"/>
        <w:bottom w:val="none" w:sz="0" w:space="0" w:color="auto"/>
        <w:right w:val="none" w:sz="0" w:space="0" w:color="auto"/>
      </w:divBdr>
      <w:divsChild>
        <w:div w:id="546529424">
          <w:marLeft w:val="0"/>
          <w:marRight w:val="0"/>
          <w:marTop w:val="0"/>
          <w:marBottom w:val="0"/>
          <w:divBdr>
            <w:top w:val="none" w:sz="0" w:space="0" w:color="auto"/>
            <w:left w:val="none" w:sz="0" w:space="0" w:color="auto"/>
            <w:bottom w:val="dotted" w:sz="6" w:space="4" w:color="DDDDDD"/>
            <w:right w:val="none" w:sz="0" w:space="0" w:color="auto"/>
          </w:divBdr>
          <w:divsChild>
            <w:div w:id="421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455">
      <w:bodyDiv w:val="1"/>
      <w:marLeft w:val="0"/>
      <w:marRight w:val="0"/>
      <w:marTop w:val="0"/>
      <w:marBottom w:val="0"/>
      <w:divBdr>
        <w:top w:val="none" w:sz="0" w:space="0" w:color="auto"/>
        <w:left w:val="none" w:sz="0" w:space="0" w:color="auto"/>
        <w:bottom w:val="none" w:sz="0" w:space="0" w:color="auto"/>
        <w:right w:val="none" w:sz="0" w:space="0" w:color="auto"/>
      </w:divBdr>
    </w:div>
    <w:div w:id="246887277">
      <w:bodyDiv w:val="1"/>
      <w:marLeft w:val="0"/>
      <w:marRight w:val="0"/>
      <w:marTop w:val="0"/>
      <w:marBottom w:val="0"/>
      <w:divBdr>
        <w:top w:val="none" w:sz="0" w:space="0" w:color="auto"/>
        <w:left w:val="none" w:sz="0" w:space="0" w:color="auto"/>
        <w:bottom w:val="none" w:sz="0" w:space="0" w:color="auto"/>
        <w:right w:val="none" w:sz="0" w:space="0" w:color="auto"/>
      </w:divBdr>
      <w:divsChild>
        <w:div w:id="1473326938">
          <w:marLeft w:val="0"/>
          <w:marRight w:val="0"/>
          <w:marTop w:val="0"/>
          <w:marBottom w:val="150"/>
          <w:divBdr>
            <w:top w:val="none" w:sz="0" w:space="0" w:color="auto"/>
            <w:left w:val="none" w:sz="0" w:space="0" w:color="auto"/>
            <w:bottom w:val="none" w:sz="0" w:space="0" w:color="auto"/>
            <w:right w:val="none" w:sz="0" w:space="0" w:color="auto"/>
          </w:divBdr>
          <w:divsChild>
            <w:div w:id="852956270">
              <w:marLeft w:val="0"/>
              <w:marRight w:val="0"/>
              <w:marTop w:val="0"/>
              <w:marBottom w:val="0"/>
              <w:divBdr>
                <w:top w:val="none" w:sz="0" w:space="0" w:color="auto"/>
                <w:left w:val="none" w:sz="0" w:space="0" w:color="auto"/>
                <w:bottom w:val="none" w:sz="0" w:space="0" w:color="auto"/>
                <w:right w:val="none" w:sz="0" w:space="0" w:color="auto"/>
              </w:divBdr>
              <w:divsChild>
                <w:div w:id="1345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793">
          <w:marLeft w:val="0"/>
          <w:marRight w:val="0"/>
          <w:marTop w:val="0"/>
          <w:marBottom w:val="150"/>
          <w:divBdr>
            <w:top w:val="none" w:sz="0" w:space="0" w:color="auto"/>
            <w:left w:val="none" w:sz="0" w:space="0" w:color="auto"/>
            <w:bottom w:val="none" w:sz="0" w:space="0" w:color="auto"/>
            <w:right w:val="none" w:sz="0" w:space="0" w:color="auto"/>
          </w:divBdr>
        </w:div>
        <w:div w:id="1665889662">
          <w:marLeft w:val="0"/>
          <w:marRight w:val="0"/>
          <w:marTop w:val="0"/>
          <w:marBottom w:val="0"/>
          <w:divBdr>
            <w:top w:val="none" w:sz="0" w:space="0" w:color="auto"/>
            <w:left w:val="none" w:sz="0" w:space="0" w:color="auto"/>
            <w:bottom w:val="none" w:sz="0" w:space="0" w:color="auto"/>
            <w:right w:val="none" w:sz="0" w:space="0" w:color="auto"/>
          </w:divBdr>
          <w:divsChild>
            <w:div w:id="14226019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6958713">
      <w:bodyDiv w:val="1"/>
      <w:marLeft w:val="0"/>
      <w:marRight w:val="0"/>
      <w:marTop w:val="0"/>
      <w:marBottom w:val="0"/>
      <w:divBdr>
        <w:top w:val="none" w:sz="0" w:space="0" w:color="auto"/>
        <w:left w:val="none" w:sz="0" w:space="0" w:color="auto"/>
        <w:bottom w:val="none" w:sz="0" w:space="0" w:color="auto"/>
        <w:right w:val="none" w:sz="0" w:space="0" w:color="auto"/>
      </w:divBdr>
      <w:divsChild>
        <w:div w:id="1473936740">
          <w:marLeft w:val="0"/>
          <w:marRight w:val="0"/>
          <w:marTop w:val="0"/>
          <w:marBottom w:val="150"/>
          <w:divBdr>
            <w:top w:val="none" w:sz="0" w:space="0" w:color="auto"/>
            <w:left w:val="none" w:sz="0" w:space="0" w:color="auto"/>
            <w:bottom w:val="none" w:sz="0" w:space="0" w:color="auto"/>
            <w:right w:val="none" w:sz="0" w:space="0" w:color="auto"/>
          </w:divBdr>
        </w:div>
      </w:divsChild>
    </w:div>
    <w:div w:id="247006056">
      <w:bodyDiv w:val="1"/>
      <w:marLeft w:val="0"/>
      <w:marRight w:val="0"/>
      <w:marTop w:val="0"/>
      <w:marBottom w:val="0"/>
      <w:divBdr>
        <w:top w:val="none" w:sz="0" w:space="0" w:color="auto"/>
        <w:left w:val="none" w:sz="0" w:space="0" w:color="auto"/>
        <w:bottom w:val="none" w:sz="0" w:space="0" w:color="auto"/>
        <w:right w:val="none" w:sz="0" w:space="0" w:color="auto"/>
      </w:divBdr>
    </w:div>
    <w:div w:id="247231064">
      <w:bodyDiv w:val="1"/>
      <w:marLeft w:val="0"/>
      <w:marRight w:val="0"/>
      <w:marTop w:val="0"/>
      <w:marBottom w:val="0"/>
      <w:divBdr>
        <w:top w:val="none" w:sz="0" w:space="0" w:color="auto"/>
        <w:left w:val="none" w:sz="0" w:space="0" w:color="auto"/>
        <w:bottom w:val="none" w:sz="0" w:space="0" w:color="auto"/>
        <w:right w:val="none" w:sz="0" w:space="0" w:color="auto"/>
      </w:divBdr>
      <w:divsChild>
        <w:div w:id="1131821554">
          <w:marLeft w:val="0"/>
          <w:marRight w:val="0"/>
          <w:marTop w:val="0"/>
          <w:marBottom w:val="225"/>
          <w:divBdr>
            <w:top w:val="none" w:sz="0" w:space="0" w:color="auto"/>
            <w:left w:val="none" w:sz="0" w:space="0" w:color="auto"/>
            <w:bottom w:val="none" w:sz="0" w:space="0" w:color="auto"/>
            <w:right w:val="none" w:sz="0" w:space="0" w:color="auto"/>
          </w:divBdr>
        </w:div>
        <w:div w:id="10646603">
          <w:marLeft w:val="0"/>
          <w:marRight w:val="0"/>
          <w:marTop w:val="0"/>
          <w:marBottom w:val="225"/>
          <w:divBdr>
            <w:top w:val="none" w:sz="0" w:space="0" w:color="auto"/>
            <w:left w:val="none" w:sz="0" w:space="0" w:color="auto"/>
            <w:bottom w:val="none" w:sz="0" w:space="0" w:color="auto"/>
            <w:right w:val="none" w:sz="0" w:space="0" w:color="auto"/>
          </w:divBdr>
          <w:divsChild>
            <w:div w:id="1752237970">
              <w:marLeft w:val="0"/>
              <w:marRight w:val="0"/>
              <w:marTop w:val="0"/>
              <w:marBottom w:val="0"/>
              <w:divBdr>
                <w:top w:val="none" w:sz="0" w:space="0" w:color="auto"/>
                <w:left w:val="none" w:sz="0" w:space="0" w:color="auto"/>
                <w:bottom w:val="none" w:sz="0" w:space="0" w:color="auto"/>
                <w:right w:val="none" w:sz="0" w:space="0" w:color="auto"/>
              </w:divBdr>
              <w:divsChild>
                <w:div w:id="58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395">
      <w:bodyDiv w:val="1"/>
      <w:marLeft w:val="0"/>
      <w:marRight w:val="0"/>
      <w:marTop w:val="0"/>
      <w:marBottom w:val="0"/>
      <w:divBdr>
        <w:top w:val="none" w:sz="0" w:space="0" w:color="auto"/>
        <w:left w:val="none" w:sz="0" w:space="0" w:color="auto"/>
        <w:bottom w:val="none" w:sz="0" w:space="0" w:color="auto"/>
        <w:right w:val="none" w:sz="0" w:space="0" w:color="auto"/>
      </w:divBdr>
      <w:divsChild>
        <w:div w:id="25371714">
          <w:marLeft w:val="0"/>
          <w:marRight w:val="0"/>
          <w:marTop w:val="0"/>
          <w:marBottom w:val="0"/>
          <w:divBdr>
            <w:top w:val="none" w:sz="0" w:space="0" w:color="auto"/>
            <w:left w:val="none" w:sz="0" w:space="0" w:color="auto"/>
            <w:bottom w:val="dotted" w:sz="6" w:space="4" w:color="DDDDDD"/>
            <w:right w:val="none" w:sz="0" w:space="0" w:color="auto"/>
          </w:divBdr>
          <w:divsChild>
            <w:div w:id="17080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2687">
      <w:bodyDiv w:val="1"/>
      <w:marLeft w:val="0"/>
      <w:marRight w:val="0"/>
      <w:marTop w:val="0"/>
      <w:marBottom w:val="0"/>
      <w:divBdr>
        <w:top w:val="none" w:sz="0" w:space="0" w:color="auto"/>
        <w:left w:val="none" w:sz="0" w:space="0" w:color="auto"/>
        <w:bottom w:val="none" w:sz="0" w:space="0" w:color="auto"/>
        <w:right w:val="none" w:sz="0" w:space="0" w:color="auto"/>
      </w:divBdr>
      <w:divsChild>
        <w:div w:id="1275283548">
          <w:marLeft w:val="0"/>
          <w:marRight w:val="0"/>
          <w:marTop w:val="0"/>
          <w:marBottom w:val="0"/>
          <w:divBdr>
            <w:top w:val="none" w:sz="0" w:space="0" w:color="auto"/>
            <w:left w:val="none" w:sz="0" w:space="0" w:color="auto"/>
            <w:bottom w:val="none" w:sz="0" w:space="0" w:color="auto"/>
            <w:right w:val="none" w:sz="0" w:space="0" w:color="auto"/>
          </w:divBdr>
          <w:divsChild>
            <w:div w:id="2001156679">
              <w:marLeft w:val="0"/>
              <w:marRight w:val="0"/>
              <w:marTop w:val="0"/>
              <w:marBottom w:val="0"/>
              <w:divBdr>
                <w:top w:val="none" w:sz="0" w:space="0" w:color="auto"/>
                <w:left w:val="none" w:sz="0" w:space="0" w:color="auto"/>
                <w:bottom w:val="none" w:sz="0" w:space="0" w:color="auto"/>
                <w:right w:val="none" w:sz="0" w:space="0" w:color="auto"/>
              </w:divBdr>
              <w:divsChild>
                <w:div w:id="27031060">
                  <w:marLeft w:val="0"/>
                  <w:marRight w:val="0"/>
                  <w:marTop w:val="0"/>
                  <w:marBottom w:val="0"/>
                  <w:divBdr>
                    <w:top w:val="none" w:sz="0" w:space="0" w:color="auto"/>
                    <w:left w:val="none" w:sz="0" w:space="0" w:color="auto"/>
                    <w:bottom w:val="none" w:sz="0" w:space="0" w:color="auto"/>
                    <w:right w:val="none" w:sz="0" w:space="0" w:color="auto"/>
                  </w:divBdr>
                  <w:divsChild>
                    <w:div w:id="735855988">
                      <w:marLeft w:val="0"/>
                      <w:marRight w:val="0"/>
                      <w:marTop w:val="0"/>
                      <w:marBottom w:val="0"/>
                      <w:divBdr>
                        <w:top w:val="none" w:sz="0" w:space="0" w:color="auto"/>
                        <w:left w:val="none" w:sz="0" w:space="0" w:color="auto"/>
                        <w:bottom w:val="none" w:sz="0" w:space="0" w:color="auto"/>
                        <w:right w:val="none" w:sz="0" w:space="0" w:color="auto"/>
                      </w:divBdr>
                      <w:divsChild>
                        <w:div w:id="1937714404">
                          <w:marLeft w:val="0"/>
                          <w:marRight w:val="0"/>
                          <w:marTop w:val="0"/>
                          <w:marBottom w:val="0"/>
                          <w:divBdr>
                            <w:top w:val="none" w:sz="0" w:space="0" w:color="auto"/>
                            <w:left w:val="none" w:sz="0" w:space="0" w:color="auto"/>
                            <w:bottom w:val="none" w:sz="0" w:space="0" w:color="auto"/>
                            <w:right w:val="none" w:sz="0" w:space="0" w:color="auto"/>
                          </w:divBdr>
                          <w:divsChild>
                            <w:div w:id="468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5921">
      <w:bodyDiv w:val="1"/>
      <w:marLeft w:val="0"/>
      <w:marRight w:val="0"/>
      <w:marTop w:val="0"/>
      <w:marBottom w:val="0"/>
      <w:divBdr>
        <w:top w:val="none" w:sz="0" w:space="0" w:color="auto"/>
        <w:left w:val="none" w:sz="0" w:space="0" w:color="auto"/>
        <w:bottom w:val="none" w:sz="0" w:space="0" w:color="auto"/>
        <w:right w:val="none" w:sz="0" w:space="0" w:color="auto"/>
      </w:divBdr>
      <w:divsChild>
        <w:div w:id="1348412168">
          <w:marLeft w:val="0"/>
          <w:marRight w:val="0"/>
          <w:marTop w:val="0"/>
          <w:marBottom w:val="0"/>
          <w:divBdr>
            <w:top w:val="none" w:sz="0" w:space="0" w:color="auto"/>
            <w:left w:val="none" w:sz="0" w:space="0" w:color="auto"/>
            <w:bottom w:val="none" w:sz="0" w:space="0" w:color="auto"/>
            <w:right w:val="none" w:sz="0" w:space="0" w:color="auto"/>
          </w:divBdr>
          <w:divsChild>
            <w:div w:id="1230075861">
              <w:marLeft w:val="0"/>
              <w:marRight w:val="0"/>
              <w:marTop w:val="0"/>
              <w:marBottom w:val="0"/>
              <w:divBdr>
                <w:top w:val="none" w:sz="0" w:space="0" w:color="auto"/>
                <w:left w:val="none" w:sz="0" w:space="0" w:color="auto"/>
                <w:bottom w:val="none" w:sz="0" w:space="0" w:color="auto"/>
                <w:right w:val="none" w:sz="0" w:space="0" w:color="auto"/>
              </w:divBdr>
              <w:divsChild>
                <w:div w:id="1892887797">
                  <w:marLeft w:val="0"/>
                  <w:marRight w:val="0"/>
                  <w:marTop w:val="0"/>
                  <w:marBottom w:val="0"/>
                  <w:divBdr>
                    <w:top w:val="none" w:sz="0" w:space="0" w:color="auto"/>
                    <w:left w:val="none" w:sz="0" w:space="0" w:color="auto"/>
                    <w:bottom w:val="none" w:sz="0" w:space="0" w:color="auto"/>
                    <w:right w:val="none" w:sz="0" w:space="0" w:color="auto"/>
                  </w:divBdr>
                  <w:divsChild>
                    <w:div w:id="1356035987">
                      <w:marLeft w:val="0"/>
                      <w:marRight w:val="0"/>
                      <w:marTop w:val="0"/>
                      <w:marBottom w:val="0"/>
                      <w:divBdr>
                        <w:top w:val="none" w:sz="0" w:space="0" w:color="auto"/>
                        <w:left w:val="none" w:sz="0" w:space="0" w:color="auto"/>
                        <w:bottom w:val="none" w:sz="0" w:space="0" w:color="auto"/>
                        <w:right w:val="none" w:sz="0" w:space="0" w:color="auto"/>
                      </w:divBdr>
                      <w:divsChild>
                        <w:div w:id="1045956387">
                          <w:marLeft w:val="0"/>
                          <w:marRight w:val="0"/>
                          <w:marTop w:val="0"/>
                          <w:marBottom w:val="0"/>
                          <w:divBdr>
                            <w:top w:val="none" w:sz="0" w:space="0" w:color="auto"/>
                            <w:left w:val="none" w:sz="0" w:space="0" w:color="auto"/>
                            <w:bottom w:val="none" w:sz="0" w:space="0" w:color="auto"/>
                            <w:right w:val="none" w:sz="0" w:space="0" w:color="auto"/>
                          </w:divBdr>
                          <w:divsChild>
                            <w:div w:id="805582376">
                              <w:marLeft w:val="0"/>
                              <w:marRight w:val="0"/>
                              <w:marTop w:val="0"/>
                              <w:marBottom w:val="0"/>
                              <w:divBdr>
                                <w:top w:val="none" w:sz="0" w:space="0" w:color="auto"/>
                                <w:left w:val="none" w:sz="0" w:space="0" w:color="auto"/>
                                <w:bottom w:val="none" w:sz="0" w:space="0" w:color="auto"/>
                                <w:right w:val="none" w:sz="0" w:space="0" w:color="auto"/>
                              </w:divBdr>
                              <w:divsChild>
                                <w:div w:id="1356923955">
                                  <w:marLeft w:val="0"/>
                                  <w:marRight w:val="0"/>
                                  <w:marTop w:val="0"/>
                                  <w:marBottom w:val="0"/>
                                  <w:divBdr>
                                    <w:top w:val="none" w:sz="0" w:space="0" w:color="auto"/>
                                    <w:left w:val="none" w:sz="0" w:space="0" w:color="auto"/>
                                    <w:bottom w:val="none" w:sz="0" w:space="0" w:color="auto"/>
                                    <w:right w:val="none" w:sz="0" w:space="0" w:color="auto"/>
                                  </w:divBdr>
                                  <w:divsChild>
                                    <w:div w:id="1852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21482">
      <w:bodyDiv w:val="1"/>
      <w:marLeft w:val="0"/>
      <w:marRight w:val="0"/>
      <w:marTop w:val="0"/>
      <w:marBottom w:val="0"/>
      <w:divBdr>
        <w:top w:val="none" w:sz="0" w:space="0" w:color="auto"/>
        <w:left w:val="none" w:sz="0" w:space="0" w:color="auto"/>
        <w:bottom w:val="none" w:sz="0" w:space="0" w:color="auto"/>
        <w:right w:val="none" w:sz="0" w:space="0" w:color="auto"/>
      </w:divBdr>
      <w:divsChild>
        <w:div w:id="1749424523">
          <w:marLeft w:val="0"/>
          <w:marRight w:val="0"/>
          <w:marTop w:val="0"/>
          <w:marBottom w:val="150"/>
          <w:divBdr>
            <w:top w:val="none" w:sz="0" w:space="0" w:color="auto"/>
            <w:left w:val="none" w:sz="0" w:space="0" w:color="auto"/>
            <w:bottom w:val="none" w:sz="0" w:space="0" w:color="auto"/>
            <w:right w:val="none" w:sz="0" w:space="0" w:color="auto"/>
          </w:divBdr>
        </w:div>
        <w:div w:id="2104103901">
          <w:marLeft w:val="0"/>
          <w:marRight w:val="0"/>
          <w:marTop w:val="0"/>
          <w:marBottom w:val="0"/>
          <w:divBdr>
            <w:top w:val="none" w:sz="0" w:space="0" w:color="auto"/>
            <w:left w:val="none" w:sz="0" w:space="0" w:color="auto"/>
            <w:bottom w:val="none" w:sz="0" w:space="0" w:color="auto"/>
            <w:right w:val="none" w:sz="0" w:space="0" w:color="auto"/>
          </w:divBdr>
        </w:div>
      </w:divsChild>
    </w:div>
    <w:div w:id="247810090">
      <w:bodyDiv w:val="1"/>
      <w:marLeft w:val="0"/>
      <w:marRight w:val="0"/>
      <w:marTop w:val="0"/>
      <w:marBottom w:val="0"/>
      <w:divBdr>
        <w:top w:val="none" w:sz="0" w:space="0" w:color="auto"/>
        <w:left w:val="none" w:sz="0" w:space="0" w:color="auto"/>
        <w:bottom w:val="none" w:sz="0" w:space="0" w:color="auto"/>
        <w:right w:val="none" w:sz="0" w:space="0" w:color="auto"/>
      </w:divBdr>
      <w:divsChild>
        <w:div w:id="924725048">
          <w:marLeft w:val="0"/>
          <w:marRight w:val="0"/>
          <w:marTop w:val="0"/>
          <w:marBottom w:val="0"/>
          <w:divBdr>
            <w:top w:val="none" w:sz="0" w:space="0" w:color="auto"/>
            <w:left w:val="none" w:sz="0" w:space="0" w:color="auto"/>
            <w:bottom w:val="none" w:sz="0" w:space="0" w:color="auto"/>
            <w:right w:val="none" w:sz="0" w:space="0" w:color="auto"/>
          </w:divBdr>
          <w:divsChild>
            <w:div w:id="737443323">
              <w:marLeft w:val="0"/>
              <w:marRight w:val="0"/>
              <w:marTop w:val="0"/>
              <w:marBottom w:val="0"/>
              <w:divBdr>
                <w:top w:val="none" w:sz="0" w:space="0" w:color="auto"/>
                <w:left w:val="none" w:sz="0" w:space="0" w:color="auto"/>
                <w:bottom w:val="none" w:sz="0" w:space="0" w:color="auto"/>
                <w:right w:val="none" w:sz="0" w:space="0" w:color="auto"/>
              </w:divBdr>
              <w:divsChild>
                <w:div w:id="1494371658">
                  <w:marLeft w:val="0"/>
                  <w:marRight w:val="0"/>
                  <w:marTop w:val="0"/>
                  <w:marBottom w:val="0"/>
                  <w:divBdr>
                    <w:top w:val="none" w:sz="0" w:space="0" w:color="auto"/>
                    <w:left w:val="none" w:sz="0" w:space="0" w:color="auto"/>
                    <w:bottom w:val="none" w:sz="0" w:space="0" w:color="auto"/>
                    <w:right w:val="none" w:sz="0" w:space="0" w:color="auto"/>
                  </w:divBdr>
                  <w:divsChild>
                    <w:div w:id="104353590">
                      <w:marLeft w:val="0"/>
                      <w:marRight w:val="0"/>
                      <w:marTop w:val="0"/>
                      <w:marBottom w:val="0"/>
                      <w:divBdr>
                        <w:top w:val="none" w:sz="0" w:space="0" w:color="auto"/>
                        <w:left w:val="none" w:sz="0" w:space="0" w:color="auto"/>
                        <w:bottom w:val="none" w:sz="0" w:space="0" w:color="auto"/>
                        <w:right w:val="none" w:sz="0" w:space="0" w:color="auto"/>
                      </w:divBdr>
                      <w:divsChild>
                        <w:div w:id="1377656108">
                          <w:marLeft w:val="0"/>
                          <w:marRight w:val="0"/>
                          <w:marTop w:val="0"/>
                          <w:marBottom w:val="0"/>
                          <w:divBdr>
                            <w:top w:val="none" w:sz="0" w:space="0" w:color="auto"/>
                            <w:left w:val="none" w:sz="0" w:space="0" w:color="auto"/>
                            <w:bottom w:val="none" w:sz="0" w:space="0" w:color="auto"/>
                            <w:right w:val="none" w:sz="0" w:space="0" w:color="auto"/>
                          </w:divBdr>
                          <w:divsChild>
                            <w:div w:id="903488810">
                              <w:marLeft w:val="0"/>
                              <w:marRight w:val="0"/>
                              <w:marTop w:val="0"/>
                              <w:marBottom w:val="0"/>
                              <w:divBdr>
                                <w:top w:val="none" w:sz="0" w:space="0" w:color="auto"/>
                                <w:left w:val="none" w:sz="0" w:space="0" w:color="auto"/>
                                <w:bottom w:val="none" w:sz="0" w:space="0" w:color="auto"/>
                                <w:right w:val="none" w:sz="0" w:space="0" w:color="auto"/>
                              </w:divBdr>
                              <w:divsChild>
                                <w:div w:id="822351404">
                                  <w:marLeft w:val="0"/>
                                  <w:marRight w:val="0"/>
                                  <w:marTop w:val="0"/>
                                  <w:marBottom w:val="0"/>
                                  <w:divBdr>
                                    <w:top w:val="none" w:sz="0" w:space="0" w:color="auto"/>
                                    <w:left w:val="none" w:sz="0" w:space="0" w:color="auto"/>
                                    <w:bottom w:val="none" w:sz="0" w:space="0" w:color="auto"/>
                                    <w:right w:val="none" w:sz="0" w:space="0" w:color="auto"/>
                                  </w:divBdr>
                                  <w:divsChild>
                                    <w:div w:id="1663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7066">
      <w:bodyDiv w:val="1"/>
      <w:marLeft w:val="0"/>
      <w:marRight w:val="0"/>
      <w:marTop w:val="0"/>
      <w:marBottom w:val="0"/>
      <w:divBdr>
        <w:top w:val="none" w:sz="0" w:space="0" w:color="auto"/>
        <w:left w:val="none" w:sz="0" w:space="0" w:color="auto"/>
        <w:bottom w:val="none" w:sz="0" w:space="0" w:color="auto"/>
        <w:right w:val="none" w:sz="0" w:space="0" w:color="auto"/>
      </w:divBdr>
      <w:divsChild>
        <w:div w:id="934827765">
          <w:marLeft w:val="0"/>
          <w:marRight w:val="0"/>
          <w:marTop w:val="0"/>
          <w:marBottom w:val="0"/>
          <w:divBdr>
            <w:top w:val="none" w:sz="0" w:space="0" w:color="auto"/>
            <w:left w:val="none" w:sz="0" w:space="0" w:color="auto"/>
            <w:bottom w:val="none" w:sz="0" w:space="0" w:color="auto"/>
            <w:right w:val="none" w:sz="0" w:space="0" w:color="auto"/>
          </w:divBdr>
          <w:divsChild>
            <w:div w:id="277756343">
              <w:marLeft w:val="0"/>
              <w:marRight w:val="0"/>
              <w:marTop w:val="0"/>
              <w:marBottom w:val="0"/>
              <w:divBdr>
                <w:top w:val="none" w:sz="0" w:space="0" w:color="auto"/>
                <w:left w:val="none" w:sz="0" w:space="0" w:color="auto"/>
                <w:bottom w:val="none" w:sz="0" w:space="0" w:color="auto"/>
                <w:right w:val="none" w:sz="0" w:space="0" w:color="auto"/>
              </w:divBdr>
              <w:divsChild>
                <w:div w:id="158153906">
                  <w:marLeft w:val="0"/>
                  <w:marRight w:val="0"/>
                  <w:marTop w:val="0"/>
                  <w:marBottom w:val="0"/>
                  <w:divBdr>
                    <w:top w:val="none" w:sz="0" w:space="0" w:color="auto"/>
                    <w:left w:val="none" w:sz="0" w:space="0" w:color="auto"/>
                    <w:bottom w:val="none" w:sz="0" w:space="0" w:color="auto"/>
                    <w:right w:val="none" w:sz="0" w:space="0" w:color="auto"/>
                  </w:divBdr>
                  <w:divsChild>
                    <w:div w:id="1120874793">
                      <w:marLeft w:val="0"/>
                      <w:marRight w:val="0"/>
                      <w:marTop w:val="0"/>
                      <w:marBottom w:val="0"/>
                      <w:divBdr>
                        <w:top w:val="none" w:sz="0" w:space="0" w:color="auto"/>
                        <w:left w:val="none" w:sz="0" w:space="0" w:color="auto"/>
                        <w:bottom w:val="none" w:sz="0" w:space="0" w:color="auto"/>
                        <w:right w:val="none" w:sz="0" w:space="0" w:color="auto"/>
                      </w:divBdr>
                      <w:divsChild>
                        <w:div w:id="229967260">
                          <w:marLeft w:val="0"/>
                          <w:marRight w:val="0"/>
                          <w:marTop w:val="0"/>
                          <w:marBottom w:val="0"/>
                          <w:divBdr>
                            <w:top w:val="none" w:sz="0" w:space="0" w:color="auto"/>
                            <w:left w:val="none" w:sz="0" w:space="0" w:color="auto"/>
                            <w:bottom w:val="none" w:sz="0" w:space="0" w:color="auto"/>
                            <w:right w:val="none" w:sz="0" w:space="0" w:color="auto"/>
                          </w:divBdr>
                          <w:divsChild>
                            <w:div w:id="2040472705">
                              <w:marLeft w:val="0"/>
                              <w:marRight w:val="0"/>
                              <w:marTop w:val="0"/>
                              <w:marBottom w:val="0"/>
                              <w:divBdr>
                                <w:top w:val="none" w:sz="0" w:space="0" w:color="auto"/>
                                <w:left w:val="none" w:sz="0" w:space="0" w:color="auto"/>
                                <w:bottom w:val="none" w:sz="0" w:space="0" w:color="auto"/>
                                <w:right w:val="none" w:sz="0" w:space="0" w:color="auto"/>
                              </w:divBdr>
                              <w:divsChild>
                                <w:div w:id="1444029849">
                                  <w:marLeft w:val="0"/>
                                  <w:marRight w:val="0"/>
                                  <w:marTop w:val="0"/>
                                  <w:marBottom w:val="0"/>
                                  <w:divBdr>
                                    <w:top w:val="none" w:sz="0" w:space="0" w:color="auto"/>
                                    <w:left w:val="none" w:sz="0" w:space="0" w:color="auto"/>
                                    <w:bottom w:val="none" w:sz="0" w:space="0" w:color="auto"/>
                                    <w:right w:val="none" w:sz="0" w:space="0" w:color="auto"/>
                                  </w:divBdr>
                                  <w:divsChild>
                                    <w:div w:id="802385153">
                                      <w:marLeft w:val="0"/>
                                      <w:marRight w:val="0"/>
                                      <w:marTop w:val="0"/>
                                      <w:marBottom w:val="0"/>
                                      <w:divBdr>
                                        <w:top w:val="none" w:sz="0" w:space="0" w:color="auto"/>
                                        <w:left w:val="none" w:sz="0" w:space="0" w:color="auto"/>
                                        <w:bottom w:val="none" w:sz="0" w:space="0" w:color="auto"/>
                                        <w:right w:val="none" w:sz="0" w:space="0" w:color="auto"/>
                                      </w:divBdr>
                                      <w:divsChild>
                                        <w:div w:id="1451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664924">
      <w:bodyDiv w:val="1"/>
      <w:marLeft w:val="0"/>
      <w:marRight w:val="0"/>
      <w:marTop w:val="0"/>
      <w:marBottom w:val="0"/>
      <w:divBdr>
        <w:top w:val="none" w:sz="0" w:space="0" w:color="auto"/>
        <w:left w:val="none" w:sz="0" w:space="0" w:color="auto"/>
        <w:bottom w:val="none" w:sz="0" w:space="0" w:color="auto"/>
        <w:right w:val="none" w:sz="0" w:space="0" w:color="auto"/>
      </w:divBdr>
      <w:divsChild>
        <w:div w:id="858130216">
          <w:marLeft w:val="0"/>
          <w:marRight w:val="0"/>
          <w:marTop w:val="0"/>
          <w:marBottom w:val="0"/>
          <w:divBdr>
            <w:top w:val="none" w:sz="0" w:space="0" w:color="auto"/>
            <w:left w:val="none" w:sz="0" w:space="0" w:color="auto"/>
            <w:bottom w:val="dotted" w:sz="6" w:space="4" w:color="DDDDDD"/>
            <w:right w:val="none" w:sz="0" w:space="0" w:color="auto"/>
          </w:divBdr>
        </w:div>
      </w:divsChild>
    </w:div>
    <w:div w:id="248852362">
      <w:bodyDiv w:val="1"/>
      <w:marLeft w:val="0"/>
      <w:marRight w:val="0"/>
      <w:marTop w:val="0"/>
      <w:marBottom w:val="0"/>
      <w:divBdr>
        <w:top w:val="none" w:sz="0" w:space="0" w:color="auto"/>
        <w:left w:val="none" w:sz="0" w:space="0" w:color="auto"/>
        <w:bottom w:val="none" w:sz="0" w:space="0" w:color="auto"/>
        <w:right w:val="none" w:sz="0" w:space="0" w:color="auto"/>
      </w:divBdr>
      <w:divsChild>
        <w:div w:id="1090273493">
          <w:marLeft w:val="0"/>
          <w:marRight w:val="0"/>
          <w:marTop w:val="0"/>
          <w:marBottom w:val="0"/>
          <w:divBdr>
            <w:top w:val="none" w:sz="0" w:space="0" w:color="auto"/>
            <w:left w:val="none" w:sz="0" w:space="0" w:color="auto"/>
            <w:bottom w:val="none" w:sz="0" w:space="0" w:color="auto"/>
            <w:right w:val="none" w:sz="0" w:space="0" w:color="auto"/>
          </w:divBdr>
          <w:divsChild>
            <w:div w:id="991443203">
              <w:marLeft w:val="0"/>
              <w:marRight w:val="0"/>
              <w:marTop w:val="0"/>
              <w:marBottom w:val="0"/>
              <w:divBdr>
                <w:top w:val="none" w:sz="0" w:space="0" w:color="auto"/>
                <w:left w:val="none" w:sz="0" w:space="0" w:color="auto"/>
                <w:bottom w:val="none" w:sz="0" w:space="0" w:color="auto"/>
                <w:right w:val="none" w:sz="0" w:space="0" w:color="auto"/>
              </w:divBdr>
              <w:divsChild>
                <w:div w:id="1442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827">
          <w:marLeft w:val="0"/>
          <w:marRight w:val="0"/>
          <w:marTop w:val="0"/>
          <w:marBottom w:val="75"/>
          <w:divBdr>
            <w:top w:val="none" w:sz="0" w:space="0" w:color="auto"/>
            <w:left w:val="none" w:sz="0" w:space="0" w:color="auto"/>
            <w:bottom w:val="none" w:sz="0" w:space="0" w:color="auto"/>
            <w:right w:val="none" w:sz="0" w:space="0" w:color="auto"/>
          </w:divBdr>
        </w:div>
        <w:div w:id="1818645030">
          <w:marLeft w:val="0"/>
          <w:marRight w:val="0"/>
          <w:marTop w:val="0"/>
          <w:marBottom w:val="0"/>
          <w:divBdr>
            <w:top w:val="none" w:sz="0" w:space="0" w:color="auto"/>
            <w:left w:val="none" w:sz="0" w:space="0" w:color="auto"/>
            <w:bottom w:val="none" w:sz="0" w:space="0" w:color="auto"/>
            <w:right w:val="none" w:sz="0" w:space="0" w:color="auto"/>
          </w:divBdr>
        </w:div>
      </w:divsChild>
    </w:div>
    <w:div w:id="248974048">
      <w:bodyDiv w:val="1"/>
      <w:marLeft w:val="0"/>
      <w:marRight w:val="0"/>
      <w:marTop w:val="0"/>
      <w:marBottom w:val="0"/>
      <w:divBdr>
        <w:top w:val="none" w:sz="0" w:space="0" w:color="auto"/>
        <w:left w:val="none" w:sz="0" w:space="0" w:color="auto"/>
        <w:bottom w:val="none" w:sz="0" w:space="0" w:color="auto"/>
        <w:right w:val="none" w:sz="0" w:space="0" w:color="auto"/>
      </w:divBdr>
      <w:divsChild>
        <w:div w:id="1369991609">
          <w:marLeft w:val="0"/>
          <w:marRight w:val="0"/>
          <w:marTop w:val="0"/>
          <w:marBottom w:val="0"/>
          <w:divBdr>
            <w:top w:val="none" w:sz="0" w:space="0" w:color="auto"/>
            <w:left w:val="none" w:sz="0" w:space="0" w:color="auto"/>
            <w:bottom w:val="dotted" w:sz="6" w:space="4" w:color="DDDDDD"/>
            <w:right w:val="none" w:sz="0" w:space="0" w:color="auto"/>
          </w:divBdr>
        </w:div>
      </w:divsChild>
    </w:div>
    <w:div w:id="249390911">
      <w:bodyDiv w:val="1"/>
      <w:marLeft w:val="0"/>
      <w:marRight w:val="0"/>
      <w:marTop w:val="0"/>
      <w:marBottom w:val="0"/>
      <w:divBdr>
        <w:top w:val="none" w:sz="0" w:space="0" w:color="auto"/>
        <w:left w:val="none" w:sz="0" w:space="0" w:color="auto"/>
        <w:bottom w:val="none" w:sz="0" w:space="0" w:color="auto"/>
        <w:right w:val="none" w:sz="0" w:space="0" w:color="auto"/>
      </w:divBdr>
    </w:div>
    <w:div w:id="249393636">
      <w:bodyDiv w:val="1"/>
      <w:marLeft w:val="0"/>
      <w:marRight w:val="0"/>
      <w:marTop w:val="0"/>
      <w:marBottom w:val="0"/>
      <w:divBdr>
        <w:top w:val="none" w:sz="0" w:space="0" w:color="auto"/>
        <w:left w:val="none" w:sz="0" w:space="0" w:color="auto"/>
        <w:bottom w:val="none" w:sz="0" w:space="0" w:color="auto"/>
        <w:right w:val="none" w:sz="0" w:space="0" w:color="auto"/>
      </w:divBdr>
      <w:divsChild>
        <w:div w:id="1080951972">
          <w:marLeft w:val="0"/>
          <w:marRight w:val="0"/>
          <w:marTop w:val="0"/>
          <w:marBottom w:val="0"/>
          <w:divBdr>
            <w:top w:val="none" w:sz="0" w:space="0" w:color="auto"/>
            <w:left w:val="none" w:sz="0" w:space="0" w:color="auto"/>
            <w:bottom w:val="none" w:sz="0" w:space="0" w:color="auto"/>
            <w:right w:val="none" w:sz="0" w:space="0" w:color="auto"/>
          </w:divBdr>
          <w:divsChild>
            <w:div w:id="125780188">
              <w:marLeft w:val="0"/>
              <w:marRight w:val="0"/>
              <w:marTop w:val="0"/>
              <w:marBottom w:val="0"/>
              <w:divBdr>
                <w:top w:val="none" w:sz="0" w:space="0" w:color="auto"/>
                <w:left w:val="none" w:sz="0" w:space="0" w:color="auto"/>
                <w:bottom w:val="none" w:sz="0" w:space="0" w:color="auto"/>
                <w:right w:val="none" w:sz="0" w:space="0" w:color="auto"/>
              </w:divBdr>
              <w:divsChild>
                <w:div w:id="1204714345">
                  <w:marLeft w:val="0"/>
                  <w:marRight w:val="0"/>
                  <w:marTop w:val="0"/>
                  <w:marBottom w:val="0"/>
                  <w:divBdr>
                    <w:top w:val="none" w:sz="0" w:space="0" w:color="auto"/>
                    <w:left w:val="none" w:sz="0" w:space="0" w:color="auto"/>
                    <w:bottom w:val="none" w:sz="0" w:space="0" w:color="auto"/>
                    <w:right w:val="none" w:sz="0" w:space="0" w:color="auto"/>
                  </w:divBdr>
                  <w:divsChild>
                    <w:div w:id="393552907">
                      <w:marLeft w:val="0"/>
                      <w:marRight w:val="0"/>
                      <w:marTop w:val="0"/>
                      <w:marBottom w:val="0"/>
                      <w:divBdr>
                        <w:top w:val="none" w:sz="0" w:space="0" w:color="auto"/>
                        <w:left w:val="none" w:sz="0" w:space="0" w:color="auto"/>
                        <w:bottom w:val="none" w:sz="0" w:space="0" w:color="auto"/>
                        <w:right w:val="none" w:sz="0" w:space="0" w:color="auto"/>
                      </w:divBdr>
                      <w:divsChild>
                        <w:div w:id="1033962153">
                          <w:marLeft w:val="0"/>
                          <w:marRight w:val="0"/>
                          <w:marTop w:val="0"/>
                          <w:marBottom w:val="0"/>
                          <w:divBdr>
                            <w:top w:val="none" w:sz="0" w:space="0" w:color="auto"/>
                            <w:left w:val="none" w:sz="0" w:space="0" w:color="auto"/>
                            <w:bottom w:val="none" w:sz="0" w:space="0" w:color="auto"/>
                            <w:right w:val="none" w:sz="0" w:space="0" w:color="auto"/>
                          </w:divBdr>
                          <w:divsChild>
                            <w:div w:id="776369112">
                              <w:marLeft w:val="0"/>
                              <w:marRight w:val="0"/>
                              <w:marTop w:val="0"/>
                              <w:marBottom w:val="0"/>
                              <w:divBdr>
                                <w:top w:val="none" w:sz="0" w:space="0" w:color="auto"/>
                                <w:left w:val="none" w:sz="0" w:space="0" w:color="auto"/>
                                <w:bottom w:val="none" w:sz="0" w:space="0" w:color="auto"/>
                                <w:right w:val="none" w:sz="0" w:space="0" w:color="auto"/>
                              </w:divBdr>
                              <w:divsChild>
                                <w:div w:id="12268165">
                                  <w:marLeft w:val="0"/>
                                  <w:marRight w:val="0"/>
                                  <w:marTop w:val="0"/>
                                  <w:marBottom w:val="0"/>
                                  <w:divBdr>
                                    <w:top w:val="none" w:sz="0" w:space="0" w:color="auto"/>
                                    <w:left w:val="none" w:sz="0" w:space="0" w:color="auto"/>
                                    <w:bottom w:val="none" w:sz="0" w:space="0" w:color="auto"/>
                                    <w:right w:val="none" w:sz="0" w:space="0" w:color="auto"/>
                                  </w:divBdr>
                                  <w:divsChild>
                                    <w:div w:id="764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584744">
      <w:bodyDiv w:val="1"/>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sChild>
            <w:div w:id="1144128153">
              <w:marLeft w:val="0"/>
              <w:marRight w:val="0"/>
              <w:marTop w:val="0"/>
              <w:marBottom w:val="30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sChild>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sChild>
                            <w:div w:id="15609421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85912949">
              <w:marLeft w:val="0"/>
              <w:marRight w:val="0"/>
              <w:marTop w:val="0"/>
              <w:marBottom w:val="300"/>
              <w:divBdr>
                <w:top w:val="single" w:sz="6" w:space="8" w:color="F1F1F1"/>
                <w:left w:val="none" w:sz="0" w:space="0" w:color="auto"/>
                <w:bottom w:val="none" w:sz="0" w:space="0" w:color="auto"/>
                <w:right w:val="none" w:sz="0" w:space="0" w:color="auto"/>
              </w:divBdr>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75"/>
                      <w:divBdr>
                        <w:top w:val="none" w:sz="0" w:space="0" w:color="auto"/>
                        <w:left w:val="none" w:sz="0" w:space="0" w:color="auto"/>
                        <w:bottom w:val="none" w:sz="0" w:space="0" w:color="auto"/>
                        <w:right w:val="none" w:sz="0" w:space="0" w:color="auto"/>
                      </w:divBdr>
                    </w:div>
                    <w:div w:id="970786089">
                      <w:marLeft w:val="0"/>
                      <w:marRight w:val="0"/>
                      <w:marTop w:val="0"/>
                      <w:marBottom w:val="0"/>
                      <w:divBdr>
                        <w:top w:val="none" w:sz="0" w:space="0" w:color="auto"/>
                        <w:left w:val="none" w:sz="0" w:space="0" w:color="auto"/>
                        <w:bottom w:val="none" w:sz="0" w:space="0" w:color="auto"/>
                        <w:right w:val="none" w:sz="0" w:space="0" w:color="auto"/>
                      </w:divBdr>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7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6804167">
          <w:marLeft w:val="0"/>
          <w:marRight w:val="0"/>
          <w:marTop w:val="0"/>
          <w:marBottom w:val="0"/>
          <w:divBdr>
            <w:top w:val="none" w:sz="0" w:space="0" w:color="auto"/>
            <w:left w:val="none" w:sz="0" w:space="0" w:color="auto"/>
            <w:bottom w:val="none" w:sz="0" w:space="0" w:color="auto"/>
            <w:right w:val="none" w:sz="0" w:space="0" w:color="auto"/>
          </w:divBdr>
          <w:divsChild>
            <w:div w:id="446238245">
              <w:marLeft w:val="0"/>
              <w:marRight w:val="0"/>
              <w:marTop w:val="0"/>
              <w:marBottom w:val="300"/>
              <w:divBdr>
                <w:top w:val="none" w:sz="0" w:space="0" w:color="auto"/>
                <w:left w:val="none" w:sz="0" w:space="0" w:color="auto"/>
                <w:bottom w:val="single" w:sz="6" w:space="0" w:color="F1F1F1"/>
                <w:right w:val="none" w:sz="0" w:space="0" w:color="auto"/>
              </w:divBdr>
              <w:divsChild>
                <w:div w:id="63841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431150">
      <w:bodyDiv w:val="1"/>
      <w:marLeft w:val="0"/>
      <w:marRight w:val="0"/>
      <w:marTop w:val="0"/>
      <w:marBottom w:val="0"/>
      <w:divBdr>
        <w:top w:val="none" w:sz="0" w:space="0" w:color="auto"/>
        <w:left w:val="none" w:sz="0" w:space="0" w:color="auto"/>
        <w:bottom w:val="none" w:sz="0" w:space="0" w:color="auto"/>
        <w:right w:val="none" w:sz="0" w:space="0" w:color="auto"/>
      </w:divBdr>
      <w:divsChild>
        <w:div w:id="152223340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428039281">
              <w:marLeft w:val="0"/>
              <w:marRight w:val="0"/>
              <w:marTop w:val="300"/>
              <w:marBottom w:val="300"/>
              <w:divBdr>
                <w:top w:val="none" w:sz="0" w:space="0" w:color="auto"/>
                <w:left w:val="none" w:sz="0" w:space="0" w:color="auto"/>
                <w:bottom w:val="none" w:sz="0" w:space="0" w:color="auto"/>
                <w:right w:val="none" w:sz="0" w:space="0" w:color="auto"/>
              </w:divBdr>
              <w:divsChild>
                <w:div w:id="421489280">
                  <w:marLeft w:val="0"/>
                  <w:marRight w:val="0"/>
                  <w:marTop w:val="0"/>
                  <w:marBottom w:val="0"/>
                  <w:divBdr>
                    <w:top w:val="none" w:sz="0" w:space="0" w:color="auto"/>
                    <w:left w:val="none" w:sz="0" w:space="0" w:color="auto"/>
                    <w:bottom w:val="none" w:sz="0" w:space="0" w:color="auto"/>
                    <w:right w:val="none" w:sz="0" w:space="0" w:color="auto"/>
                  </w:divBdr>
                  <w:divsChild>
                    <w:div w:id="1298142253">
                      <w:marLeft w:val="0"/>
                      <w:marRight w:val="0"/>
                      <w:marTop w:val="0"/>
                      <w:marBottom w:val="0"/>
                      <w:divBdr>
                        <w:top w:val="none" w:sz="0" w:space="0" w:color="auto"/>
                        <w:left w:val="none" w:sz="0" w:space="0" w:color="auto"/>
                        <w:bottom w:val="none" w:sz="0" w:space="0" w:color="auto"/>
                        <w:right w:val="none" w:sz="0" w:space="0" w:color="auto"/>
                      </w:divBdr>
                      <w:divsChild>
                        <w:div w:id="288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571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97">
          <w:marLeft w:val="0"/>
          <w:marRight w:val="0"/>
          <w:marTop w:val="0"/>
          <w:marBottom w:val="0"/>
          <w:divBdr>
            <w:top w:val="none" w:sz="0" w:space="0" w:color="auto"/>
            <w:left w:val="none" w:sz="0" w:space="0" w:color="auto"/>
            <w:bottom w:val="none" w:sz="0" w:space="0" w:color="auto"/>
            <w:right w:val="none" w:sz="0" w:space="0" w:color="auto"/>
          </w:divBdr>
          <w:divsChild>
            <w:div w:id="245194764">
              <w:marLeft w:val="0"/>
              <w:marRight w:val="0"/>
              <w:marTop w:val="0"/>
              <w:marBottom w:val="0"/>
              <w:divBdr>
                <w:top w:val="none" w:sz="0" w:space="0" w:color="auto"/>
                <w:left w:val="none" w:sz="0" w:space="0" w:color="auto"/>
                <w:bottom w:val="none" w:sz="0" w:space="0" w:color="auto"/>
                <w:right w:val="none" w:sz="0" w:space="0" w:color="auto"/>
              </w:divBdr>
              <w:divsChild>
                <w:div w:id="1701855934">
                  <w:marLeft w:val="0"/>
                  <w:marRight w:val="0"/>
                  <w:marTop w:val="0"/>
                  <w:marBottom w:val="0"/>
                  <w:divBdr>
                    <w:top w:val="none" w:sz="0" w:space="0" w:color="auto"/>
                    <w:left w:val="none" w:sz="0" w:space="0" w:color="auto"/>
                    <w:bottom w:val="none" w:sz="0" w:space="0" w:color="auto"/>
                    <w:right w:val="none" w:sz="0" w:space="0" w:color="auto"/>
                  </w:divBdr>
                  <w:divsChild>
                    <w:div w:id="831484141">
                      <w:marLeft w:val="0"/>
                      <w:marRight w:val="0"/>
                      <w:marTop w:val="0"/>
                      <w:marBottom w:val="0"/>
                      <w:divBdr>
                        <w:top w:val="none" w:sz="0" w:space="0" w:color="auto"/>
                        <w:left w:val="none" w:sz="0" w:space="0" w:color="auto"/>
                        <w:bottom w:val="none" w:sz="0" w:space="0" w:color="auto"/>
                        <w:right w:val="none" w:sz="0" w:space="0" w:color="auto"/>
                      </w:divBdr>
                      <w:divsChild>
                        <w:div w:id="345130887">
                          <w:marLeft w:val="0"/>
                          <w:marRight w:val="0"/>
                          <w:marTop w:val="0"/>
                          <w:marBottom w:val="0"/>
                          <w:divBdr>
                            <w:top w:val="none" w:sz="0" w:space="0" w:color="auto"/>
                            <w:left w:val="none" w:sz="0" w:space="0" w:color="auto"/>
                            <w:bottom w:val="none" w:sz="0" w:space="0" w:color="auto"/>
                            <w:right w:val="none" w:sz="0" w:space="0" w:color="auto"/>
                          </w:divBdr>
                          <w:divsChild>
                            <w:div w:id="1256088063">
                              <w:marLeft w:val="0"/>
                              <w:marRight w:val="0"/>
                              <w:marTop w:val="0"/>
                              <w:marBottom w:val="0"/>
                              <w:divBdr>
                                <w:top w:val="none" w:sz="0" w:space="0" w:color="auto"/>
                                <w:left w:val="none" w:sz="0" w:space="0" w:color="auto"/>
                                <w:bottom w:val="none" w:sz="0" w:space="0" w:color="auto"/>
                                <w:right w:val="none" w:sz="0" w:space="0" w:color="auto"/>
                              </w:divBdr>
                              <w:divsChild>
                                <w:div w:id="70467757">
                                  <w:marLeft w:val="0"/>
                                  <w:marRight w:val="0"/>
                                  <w:marTop w:val="0"/>
                                  <w:marBottom w:val="88"/>
                                  <w:divBdr>
                                    <w:top w:val="none" w:sz="0" w:space="0" w:color="auto"/>
                                    <w:left w:val="none" w:sz="0" w:space="0" w:color="auto"/>
                                    <w:bottom w:val="none" w:sz="0" w:space="0" w:color="auto"/>
                                    <w:right w:val="none" w:sz="0" w:space="0" w:color="auto"/>
                                  </w:divBdr>
                                  <w:divsChild>
                                    <w:div w:id="325982640">
                                      <w:marLeft w:val="0"/>
                                      <w:marRight w:val="0"/>
                                      <w:marTop w:val="0"/>
                                      <w:marBottom w:val="0"/>
                                      <w:divBdr>
                                        <w:top w:val="none" w:sz="0" w:space="0" w:color="auto"/>
                                        <w:left w:val="none" w:sz="0" w:space="0" w:color="auto"/>
                                        <w:bottom w:val="none" w:sz="0" w:space="0" w:color="auto"/>
                                        <w:right w:val="none" w:sz="0" w:space="0" w:color="auto"/>
                                      </w:divBdr>
                                      <w:divsChild>
                                        <w:div w:id="153885638">
                                          <w:marLeft w:val="0"/>
                                          <w:marRight w:val="0"/>
                                          <w:marTop w:val="0"/>
                                          <w:marBottom w:val="0"/>
                                          <w:divBdr>
                                            <w:top w:val="none" w:sz="0" w:space="0" w:color="auto"/>
                                            <w:left w:val="none" w:sz="0" w:space="0" w:color="auto"/>
                                            <w:bottom w:val="none" w:sz="0" w:space="0" w:color="auto"/>
                                            <w:right w:val="none" w:sz="0" w:space="0" w:color="auto"/>
                                          </w:divBdr>
                                          <w:divsChild>
                                            <w:div w:id="224411269">
                                              <w:marLeft w:val="0"/>
                                              <w:marRight w:val="0"/>
                                              <w:marTop w:val="0"/>
                                              <w:marBottom w:val="0"/>
                                              <w:divBdr>
                                                <w:top w:val="none" w:sz="0" w:space="0" w:color="auto"/>
                                                <w:left w:val="none" w:sz="0" w:space="0" w:color="auto"/>
                                                <w:bottom w:val="none" w:sz="0" w:space="0" w:color="auto"/>
                                                <w:right w:val="none" w:sz="0" w:space="0" w:color="auto"/>
                                              </w:divBdr>
                                              <w:divsChild>
                                                <w:div w:id="1694573197">
                                                  <w:marLeft w:val="0"/>
                                                  <w:marRight w:val="0"/>
                                                  <w:marTop w:val="0"/>
                                                  <w:marBottom w:val="0"/>
                                                  <w:divBdr>
                                                    <w:top w:val="none" w:sz="0" w:space="0" w:color="auto"/>
                                                    <w:left w:val="none" w:sz="0" w:space="0" w:color="auto"/>
                                                    <w:bottom w:val="none" w:sz="0" w:space="0" w:color="auto"/>
                                                    <w:right w:val="none" w:sz="0" w:space="0" w:color="auto"/>
                                                  </w:divBdr>
                                                  <w:divsChild>
                                                    <w:div w:id="111285462">
                                                      <w:marLeft w:val="0"/>
                                                      <w:marRight w:val="0"/>
                                                      <w:marTop w:val="0"/>
                                                      <w:marBottom w:val="176"/>
                                                      <w:divBdr>
                                                        <w:top w:val="none" w:sz="0" w:space="0" w:color="auto"/>
                                                        <w:left w:val="none" w:sz="0" w:space="0" w:color="auto"/>
                                                        <w:bottom w:val="none" w:sz="0" w:space="0" w:color="auto"/>
                                                        <w:right w:val="none" w:sz="0" w:space="0" w:color="auto"/>
                                                      </w:divBdr>
                                                    </w:div>
                                                    <w:div w:id="137066579">
                                                      <w:marLeft w:val="0"/>
                                                      <w:marRight w:val="0"/>
                                                      <w:marTop w:val="0"/>
                                                      <w:marBottom w:val="176"/>
                                                      <w:divBdr>
                                                        <w:top w:val="none" w:sz="0" w:space="0" w:color="auto"/>
                                                        <w:left w:val="none" w:sz="0" w:space="0" w:color="auto"/>
                                                        <w:bottom w:val="none" w:sz="0" w:space="0" w:color="auto"/>
                                                        <w:right w:val="none" w:sz="0" w:space="0" w:color="auto"/>
                                                      </w:divBdr>
                                                    </w:div>
                                                    <w:div w:id="272788124">
                                                      <w:marLeft w:val="0"/>
                                                      <w:marRight w:val="0"/>
                                                      <w:marTop w:val="0"/>
                                                      <w:marBottom w:val="176"/>
                                                      <w:divBdr>
                                                        <w:top w:val="none" w:sz="0" w:space="0" w:color="auto"/>
                                                        <w:left w:val="none" w:sz="0" w:space="0" w:color="auto"/>
                                                        <w:bottom w:val="none" w:sz="0" w:space="0" w:color="auto"/>
                                                        <w:right w:val="none" w:sz="0" w:space="0" w:color="auto"/>
                                                      </w:divBdr>
                                                    </w:div>
                                                    <w:div w:id="520360423">
                                                      <w:marLeft w:val="0"/>
                                                      <w:marRight w:val="0"/>
                                                      <w:marTop w:val="0"/>
                                                      <w:marBottom w:val="176"/>
                                                      <w:divBdr>
                                                        <w:top w:val="none" w:sz="0" w:space="0" w:color="auto"/>
                                                        <w:left w:val="none" w:sz="0" w:space="0" w:color="auto"/>
                                                        <w:bottom w:val="none" w:sz="0" w:space="0" w:color="auto"/>
                                                        <w:right w:val="none" w:sz="0" w:space="0" w:color="auto"/>
                                                      </w:divBdr>
                                                    </w:div>
                                                    <w:div w:id="534343969">
                                                      <w:marLeft w:val="0"/>
                                                      <w:marRight w:val="0"/>
                                                      <w:marTop w:val="0"/>
                                                      <w:marBottom w:val="176"/>
                                                      <w:divBdr>
                                                        <w:top w:val="none" w:sz="0" w:space="0" w:color="auto"/>
                                                        <w:left w:val="none" w:sz="0" w:space="0" w:color="auto"/>
                                                        <w:bottom w:val="none" w:sz="0" w:space="0" w:color="auto"/>
                                                        <w:right w:val="none" w:sz="0" w:space="0" w:color="auto"/>
                                                      </w:divBdr>
                                                    </w:div>
                                                    <w:div w:id="711812030">
                                                      <w:marLeft w:val="0"/>
                                                      <w:marRight w:val="0"/>
                                                      <w:marTop w:val="0"/>
                                                      <w:marBottom w:val="176"/>
                                                      <w:divBdr>
                                                        <w:top w:val="none" w:sz="0" w:space="0" w:color="auto"/>
                                                        <w:left w:val="none" w:sz="0" w:space="0" w:color="auto"/>
                                                        <w:bottom w:val="none" w:sz="0" w:space="0" w:color="auto"/>
                                                        <w:right w:val="none" w:sz="0" w:space="0" w:color="auto"/>
                                                      </w:divBdr>
                                                    </w:div>
                                                    <w:div w:id="875777536">
                                                      <w:marLeft w:val="0"/>
                                                      <w:marRight w:val="0"/>
                                                      <w:marTop w:val="0"/>
                                                      <w:marBottom w:val="176"/>
                                                      <w:divBdr>
                                                        <w:top w:val="none" w:sz="0" w:space="0" w:color="auto"/>
                                                        <w:left w:val="none" w:sz="0" w:space="0" w:color="auto"/>
                                                        <w:bottom w:val="none" w:sz="0" w:space="0" w:color="auto"/>
                                                        <w:right w:val="none" w:sz="0" w:space="0" w:color="auto"/>
                                                      </w:divBdr>
                                                    </w:div>
                                                    <w:div w:id="1031539927">
                                                      <w:marLeft w:val="0"/>
                                                      <w:marRight w:val="0"/>
                                                      <w:marTop w:val="0"/>
                                                      <w:marBottom w:val="176"/>
                                                      <w:divBdr>
                                                        <w:top w:val="none" w:sz="0" w:space="0" w:color="auto"/>
                                                        <w:left w:val="none" w:sz="0" w:space="0" w:color="auto"/>
                                                        <w:bottom w:val="none" w:sz="0" w:space="0" w:color="auto"/>
                                                        <w:right w:val="none" w:sz="0" w:space="0" w:color="auto"/>
                                                      </w:divBdr>
                                                    </w:div>
                                                    <w:div w:id="1080760420">
                                                      <w:marLeft w:val="0"/>
                                                      <w:marRight w:val="0"/>
                                                      <w:marTop w:val="0"/>
                                                      <w:marBottom w:val="176"/>
                                                      <w:divBdr>
                                                        <w:top w:val="none" w:sz="0" w:space="0" w:color="auto"/>
                                                        <w:left w:val="none" w:sz="0" w:space="0" w:color="auto"/>
                                                        <w:bottom w:val="none" w:sz="0" w:space="0" w:color="auto"/>
                                                        <w:right w:val="none" w:sz="0" w:space="0" w:color="auto"/>
                                                      </w:divBdr>
                                                    </w:div>
                                                    <w:div w:id="1108503885">
                                                      <w:marLeft w:val="0"/>
                                                      <w:marRight w:val="0"/>
                                                      <w:marTop w:val="0"/>
                                                      <w:marBottom w:val="176"/>
                                                      <w:divBdr>
                                                        <w:top w:val="none" w:sz="0" w:space="0" w:color="auto"/>
                                                        <w:left w:val="none" w:sz="0" w:space="0" w:color="auto"/>
                                                        <w:bottom w:val="none" w:sz="0" w:space="0" w:color="auto"/>
                                                        <w:right w:val="none" w:sz="0" w:space="0" w:color="auto"/>
                                                      </w:divBdr>
                                                    </w:div>
                                                    <w:div w:id="1230768699">
                                                      <w:marLeft w:val="0"/>
                                                      <w:marRight w:val="0"/>
                                                      <w:marTop w:val="0"/>
                                                      <w:marBottom w:val="176"/>
                                                      <w:divBdr>
                                                        <w:top w:val="none" w:sz="0" w:space="0" w:color="auto"/>
                                                        <w:left w:val="none" w:sz="0" w:space="0" w:color="auto"/>
                                                        <w:bottom w:val="none" w:sz="0" w:space="0" w:color="auto"/>
                                                        <w:right w:val="none" w:sz="0" w:space="0" w:color="auto"/>
                                                      </w:divBdr>
                                                    </w:div>
                                                    <w:div w:id="1454520402">
                                                      <w:marLeft w:val="0"/>
                                                      <w:marRight w:val="0"/>
                                                      <w:marTop w:val="0"/>
                                                      <w:marBottom w:val="176"/>
                                                      <w:divBdr>
                                                        <w:top w:val="none" w:sz="0" w:space="0" w:color="auto"/>
                                                        <w:left w:val="none" w:sz="0" w:space="0" w:color="auto"/>
                                                        <w:bottom w:val="none" w:sz="0" w:space="0" w:color="auto"/>
                                                        <w:right w:val="none" w:sz="0" w:space="0" w:color="auto"/>
                                                      </w:divBdr>
                                                    </w:div>
                                                    <w:div w:id="1539587227">
                                                      <w:marLeft w:val="0"/>
                                                      <w:marRight w:val="0"/>
                                                      <w:marTop w:val="0"/>
                                                      <w:marBottom w:val="176"/>
                                                      <w:divBdr>
                                                        <w:top w:val="none" w:sz="0" w:space="0" w:color="auto"/>
                                                        <w:left w:val="none" w:sz="0" w:space="0" w:color="auto"/>
                                                        <w:bottom w:val="none" w:sz="0" w:space="0" w:color="auto"/>
                                                        <w:right w:val="none" w:sz="0" w:space="0" w:color="auto"/>
                                                      </w:divBdr>
                                                      <w:divsChild>
                                                        <w:div w:id="2133473279">
                                                          <w:marLeft w:val="0"/>
                                                          <w:marRight w:val="0"/>
                                                          <w:marTop w:val="0"/>
                                                          <w:marBottom w:val="176"/>
                                                          <w:divBdr>
                                                            <w:top w:val="none" w:sz="0" w:space="0" w:color="auto"/>
                                                            <w:left w:val="none" w:sz="0" w:space="0" w:color="auto"/>
                                                            <w:bottom w:val="none" w:sz="0" w:space="0" w:color="auto"/>
                                                            <w:right w:val="none" w:sz="0" w:space="0" w:color="auto"/>
                                                          </w:divBdr>
                                                        </w:div>
                                                      </w:divsChild>
                                                    </w:div>
                                                    <w:div w:id="1560821898">
                                                      <w:marLeft w:val="0"/>
                                                      <w:marRight w:val="0"/>
                                                      <w:marTop w:val="0"/>
                                                      <w:marBottom w:val="176"/>
                                                      <w:divBdr>
                                                        <w:top w:val="none" w:sz="0" w:space="0" w:color="auto"/>
                                                        <w:left w:val="none" w:sz="0" w:space="0" w:color="auto"/>
                                                        <w:bottom w:val="none" w:sz="0" w:space="0" w:color="auto"/>
                                                        <w:right w:val="none" w:sz="0" w:space="0" w:color="auto"/>
                                                      </w:divBdr>
                                                    </w:div>
                                                    <w:div w:id="1633294308">
                                                      <w:marLeft w:val="0"/>
                                                      <w:marRight w:val="0"/>
                                                      <w:marTop w:val="0"/>
                                                      <w:marBottom w:val="176"/>
                                                      <w:divBdr>
                                                        <w:top w:val="none" w:sz="0" w:space="0" w:color="auto"/>
                                                        <w:left w:val="none" w:sz="0" w:space="0" w:color="auto"/>
                                                        <w:bottom w:val="none" w:sz="0" w:space="0" w:color="auto"/>
                                                        <w:right w:val="none" w:sz="0" w:space="0" w:color="auto"/>
                                                      </w:divBdr>
                                                    </w:div>
                                                    <w:div w:id="1707751979">
                                                      <w:marLeft w:val="0"/>
                                                      <w:marRight w:val="0"/>
                                                      <w:marTop w:val="0"/>
                                                      <w:marBottom w:val="176"/>
                                                      <w:divBdr>
                                                        <w:top w:val="none" w:sz="0" w:space="0" w:color="auto"/>
                                                        <w:left w:val="none" w:sz="0" w:space="0" w:color="auto"/>
                                                        <w:bottom w:val="none" w:sz="0" w:space="0" w:color="auto"/>
                                                        <w:right w:val="none" w:sz="0" w:space="0" w:color="auto"/>
                                                      </w:divBdr>
                                                    </w:div>
                                                    <w:div w:id="1901400020">
                                                      <w:marLeft w:val="0"/>
                                                      <w:marRight w:val="0"/>
                                                      <w:marTop w:val="0"/>
                                                      <w:marBottom w:val="176"/>
                                                      <w:divBdr>
                                                        <w:top w:val="none" w:sz="0" w:space="0" w:color="auto"/>
                                                        <w:left w:val="none" w:sz="0" w:space="0" w:color="auto"/>
                                                        <w:bottom w:val="none" w:sz="0" w:space="0" w:color="auto"/>
                                                        <w:right w:val="none" w:sz="0" w:space="0" w:color="auto"/>
                                                      </w:divBdr>
                                                    </w:div>
                                                    <w:div w:id="2006471751">
                                                      <w:marLeft w:val="0"/>
                                                      <w:marRight w:val="0"/>
                                                      <w:marTop w:val="0"/>
                                                      <w:marBottom w:val="176"/>
                                                      <w:divBdr>
                                                        <w:top w:val="none" w:sz="0" w:space="0" w:color="auto"/>
                                                        <w:left w:val="none" w:sz="0" w:space="0" w:color="auto"/>
                                                        <w:bottom w:val="none" w:sz="0" w:space="0" w:color="auto"/>
                                                        <w:right w:val="none" w:sz="0" w:space="0" w:color="auto"/>
                                                      </w:divBdr>
                                                    </w:div>
                                                    <w:div w:id="2025475944">
                                                      <w:marLeft w:val="0"/>
                                                      <w:marRight w:val="0"/>
                                                      <w:marTop w:val="0"/>
                                                      <w:marBottom w:val="176"/>
                                                      <w:divBdr>
                                                        <w:top w:val="none" w:sz="0" w:space="0" w:color="auto"/>
                                                        <w:left w:val="none" w:sz="0" w:space="0" w:color="auto"/>
                                                        <w:bottom w:val="none" w:sz="0" w:space="0" w:color="auto"/>
                                                        <w:right w:val="none" w:sz="0" w:space="0" w:color="auto"/>
                                                      </w:divBdr>
                                                    </w:div>
                                                    <w:div w:id="203426650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3016">
      <w:bodyDiv w:val="1"/>
      <w:marLeft w:val="0"/>
      <w:marRight w:val="0"/>
      <w:marTop w:val="0"/>
      <w:marBottom w:val="0"/>
      <w:divBdr>
        <w:top w:val="none" w:sz="0" w:space="0" w:color="auto"/>
        <w:left w:val="none" w:sz="0" w:space="0" w:color="auto"/>
        <w:bottom w:val="none" w:sz="0" w:space="0" w:color="auto"/>
        <w:right w:val="none" w:sz="0" w:space="0" w:color="auto"/>
      </w:divBdr>
      <w:divsChild>
        <w:div w:id="1775782492">
          <w:marLeft w:val="0"/>
          <w:marRight w:val="0"/>
          <w:marTop w:val="0"/>
          <w:marBottom w:val="150"/>
          <w:divBdr>
            <w:top w:val="none" w:sz="0" w:space="0" w:color="auto"/>
            <w:left w:val="none" w:sz="0" w:space="0" w:color="auto"/>
            <w:bottom w:val="none" w:sz="0" w:space="0" w:color="auto"/>
            <w:right w:val="none" w:sz="0" w:space="0" w:color="auto"/>
          </w:divBdr>
          <w:divsChild>
            <w:div w:id="749696778">
              <w:marLeft w:val="0"/>
              <w:marRight w:val="0"/>
              <w:marTop w:val="0"/>
              <w:marBottom w:val="0"/>
              <w:divBdr>
                <w:top w:val="none" w:sz="0" w:space="0" w:color="auto"/>
                <w:left w:val="none" w:sz="0" w:space="0" w:color="auto"/>
                <w:bottom w:val="none" w:sz="0" w:space="0" w:color="auto"/>
                <w:right w:val="none" w:sz="0" w:space="0" w:color="auto"/>
              </w:divBdr>
              <w:divsChild>
                <w:div w:id="45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279">
          <w:marLeft w:val="0"/>
          <w:marRight w:val="0"/>
          <w:marTop w:val="0"/>
          <w:marBottom w:val="150"/>
          <w:divBdr>
            <w:top w:val="none" w:sz="0" w:space="0" w:color="auto"/>
            <w:left w:val="none" w:sz="0" w:space="0" w:color="auto"/>
            <w:bottom w:val="none" w:sz="0" w:space="0" w:color="auto"/>
            <w:right w:val="none" w:sz="0" w:space="0" w:color="auto"/>
          </w:divBdr>
        </w:div>
      </w:divsChild>
    </w:div>
    <w:div w:id="251398880">
      <w:bodyDiv w:val="1"/>
      <w:marLeft w:val="0"/>
      <w:marRight w:val="0"/>
      <w:marTop w:val="0"/>
      <w:marBottom w:val="0"/>
      <w:divBdr>
        <w:top w:val="none" w:sz="0" w:space="0" w:color="auto"/>
        <w:left w:val="none" w:sz="0" w:space="0" w:color="auto"/>
        <w:bottom w:val="none" w:sz="0" w:space="0" w:color="auto"/>
        <w:right w:val="none" w:sz="0" w:space="0" w:color="auto"/>
      </w:divBdr>
      <w:divsChild>
        <w:div w:id="493104627">
          <w:marLeft w:val="0"/>
          <w:marRight w:val="0"/>
          <w:marTop w:val="0"/>
          <w:marBottom w:val="0"/>
          <w:divBdr>
            <w:top w:val="none" w:sz="0" w:space="0" w:color="auto"/>
            <w:left w:val="none" w:sz="0" w:space="0" w:color="auto"/>
            <w:bottom w:val="none" w:sz="0" w:space="0" w:color="auto"/>
            <w:right w:val="none" w:sz="0" w:space="0" w:color="auto"/>
          </w:divBdr>
        </w:div>
        <w:div w:id="1247349054">
          <w:marLeft w:val="0"/>
          <w:marRight w:val="0"/>
          <w:marTop w:val="0"/>
          <w:marBottom w:val="0"/>
          <w:divBdr>
            <w:top w:val="none" w:sz="0" w:space="0" w:color="auto"/>
            <w:left w:val="none" w:sz="0" w:space="0" w:color="auto"/>
            <w:bottom w:val="none" w:sz="0" w:space="0" w:color="auto"/>
            <w:right w:val="none" w:sz="0" w:space="0" w:color="auto"/>
          </w:divBdr>
        </w:div>
        <w:div w:id="1773433194">
          <w:marLeft w:val="0"/>
          <w:marRight w:val="0"/>
          <w:marTop w:val="0"/>
          <w:marBottom w:val="0"/>
          <w:divBdr>
            <w:top w:val="none" w:sz="0" w:space="0" w:color="auto"/>
            <w:left w:val="none" w:sz="0" w:space="0" w:color="auto"/>
            <w:bottom w:val="none" w:sz="0" w:space="0" w:color="auto"/>
            <w:right w:val="none" w:sz="0" w:space="0" w:color="auto"/>
          </w:divBdr>
        </w:div>
      </w:divsChild>
    </w:div>
    <w:div w:id="251669786">
      <w:bodyDiv w:val="1"/>
      <w:marLeft w:val="0"/>
      <w:marRight w:val="0"/>
      <w:marTop w:val="0"/>
      <w:marBottom w:val="0"/>
      <w:divBdr>
        <w:top w:val="none" w:sz="0" w:space="0" w:color="auto"/>
        <w:left w:val="none" w:sz="0" w:space="0" w:color="auto"/>
        <w:bottom w:val="none" w:sz="0" w:space="0" w:color="auto"/>
        <w:right w:val="none" w:sz="0" w:space="0" w:color="auto"/>
      </w:divBdr>
      <w:divsChild>
        <w:div w:id="1874684010">
          <w:marLeft w:val="0"/>
          <w:marRight w:val="0"/>
          <w:marTop w:val="0"/>
          <w:marBottom w:val="150"/>
          <w:divBdr>
            <w:top w:val="none" w:sz="0" w:space="0" w:color="auto"/>
            <w:left w:val="none" w:sz="0" w:space="0" w:color="auto"/>
            <w:bottom w:val="none" w:sz="0" w:space="0" w:color="auto"/>
            <w:right w:val="none" w:sz="0" w:space="0" w:color="auto"/>
          </w:divBdr>
          <w:divsChild>
            <w:div w:id="1882522413">
              <w:marLeft w:val="0"/>
              <w:marRight w:val="0"/>
              <w:marTop w:val="0"/>
              <w:marBottom w:val="0"/>
              <w:divBdr>
                <w:top w:val="none" w:sz="0" w:space="0" w:color="auto"/>
                <w:left w:val="none" w:sz="0" w:space="0" w:color="auto"/>
                <w:bottom w:val="none" w:sz="0" w:space="0" w:color="auto"/>
                <w:right w:val="none" w:sz="0" w:space="0" w:color="auto"/>
              </w:divBdr>
            </w:div>
          </w:divsChild>
        </w:div>
        <w:div w:id="1501431832">
          <w:marLeft w:val="0"/>
          <w:marRight w:val="0"/>
          <w:marTop w:val="0"/>
          <w:marBottom w:val="150"/>
          <w:divBdr>
            <w:top w:val="none" w:sz="0" w:space="0" w:color="auto"/>
            <w:left w:val="none" w:sz="0" w:space="0" w:color="auto"/>
            <w:bottom w:val="none" w:sz="0" w:space="0" w:color="auto"/>
            <w:right w:val="none" w:sz="0" w:space="0" w:color="auto"/>
          </w:divBdr>
        </w:div>
      </w:divsChild>
    </w:div>
    <w:div w:id="252012699">
      <w:bodyDiv w:val="1"/>
      <w:marLeft w:val="0"/>
      <w:marRight w:val="0"/>
      <w:marTop w:val="0"/>
      <w:marBottom w:val="0"/>
      <w:divBdr>
        <w:top w:val="none" w:sz="0" w:space="0" w:color="auto"/>
        <w:left w:val="none" w:sz="0" w:space="0" w:color="auto"/>
        <w:bottom w:val="none" w:sz="0" w:space="0" w:color="auto"/>
        <w:right w:val="none" w:sz="0" w:space="0" w:color="auto"/>
      </w:divBdr>
      <w:divsChild>
        <w:div w:id="1970669914">
          <w:marLeft w:val="0"/>
          <w:marRight w:val="0"/>
          <w:marTop w:val="0"/>
          <w:marBottom w:val="0"/>
          <w:divBdr>
            <w:top w:val="none" w:sz="0" w:space="0" w:color="auto"/>
            <w:left w:val="none" w:sz="0" w:space="0" w:color="auto"/>
            <w:bottom w:val="none" w:sz="0" w:space="0" w:color="auto"/>
            <w:right w:val="none" w:sz="0" w:space="0" w:color="auto"/>
          </w:divBdr>
          <w:divsChild>
            <w:div w:id="1995185290">
              <w:marLeft w:val="0"/>
              <w:marRight w:val="0"/>
              <w:marTop w:val="0"/>
              <w:marBottom w:val="0"/>
              <w:divBdr>
                <w:top w:val="none" w:sz="0" w:space="0" w:color="auto"/>
                <w:left w:val="none" w:sz="0" w:space="0" w:color="auto"/>
                <w:bottom w:val="none" w:sz="0" w:space="0" w:color="auto"/>
                <w:right w:val="none" w:sz="0" w:space="0" w:color="auto"/>
              </w:divBdr>
              <w:divsChild>
                <w:div w:id="88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430">
          <w:marLeft w:val="0"/>
          <w:marRight w:val="0"/>
          <w:marTop w:val="0"/>
          <w:marBottom w:val="75"/>
          <w:divBdr>
            <w:top w:val="none" w:sz="0" w:space="0" w:color="auto"/>
            <w:left w:val="none" w:sz="0" w:space="0" w:color="auto"/>
            <w:bottom w:val="none" w:sz="0" w:space="0" w:color="auto"/>
            <w:right w:val="none" w:sz="0" w:space="0" w:color="auto"/>
          </w:divBdr>
        </w:div>
        <w:div w:id="1044720633">
          <w:marLeft w:val="0"/>
          <w:marRight w:val="0"/>
          <w:marTop w:val="0"/>
          <w:marBottom w:val="0"/>
          <w:divBdr>
            <w:top w:val="none" w:sz="0" w:space="0" w:color="auto"/>
            <w:left w:val="none" w:sz="0" w:space="0" w:color="auto"/>
            <w:bottom w:val="none" w:sz="0" w:space="0" w:color="auto"/>
            <w:right w:val="none" w:sz="0" w:space="0" w:color="auto"/>
          </w:divBdr>
        </w:div>
      </w:divsChild>
    </w:div>
    <w:div w:id="252016267">
      <w:bodyDiv w:val="1"/>
      <w:marLeft w:val="0"/>
      <w:marRight w:val="0"/>
      <w:marTop w:val="0"/>
      <w:marBottom w:val="0"/>
      <w:divBdr>
        <w:top w:val="none" w:sz="0" w:space="0" w:color="auto"/>
        <w:left w:val="none" w:sz="0" w:space="0" w:color="auto"/>
        <w:bottom w:val="none" w:sz="0" w:space="0" w:color="auto"/>
        <w:right w:val="none" w:sz="0" w:space="0" w:color="auto"/>
      </w:divBdr>
      <w:divsChild>
        <w:div w:id="25063102">
          <w:marLeft w:val="0"/>
          <w:marRight w:val="0"/>
          <w:marTop w:val="0"/>
          <w:marBottom w:val="0"/>
          <w:divBdr>
            <w:top w:val="none" w:sz="0" w:space="0" w:color="auto"/>
            <w:left w:val="none" w:sz="0" w:space="0" w:color="auto"/>
            <w:bottom w:val="none" w:sz="0" w:space="0" w:color="auto"/>
            <w:right w:val="none" w:sz="0" w:space="0" w:color="auto"/>
          </w:divBdr>
          <w:divsChild>
            <w:div w:id="1110393057">
              <w:marLeft w:val="0"/>
              <w:marRight w:val="0"/>
              <w:marTop w:val="0"/>
              <w:marBottom w:val="0"/>
              <w:divBdr>
                <w:top w:val="none" w:sz="0" w:space="0" w:color="auto"/>
                <w:left w:val="none" w:sz="0" w:space="0" w:color="auto"/>
                <w:bottom w:val="none" w:sz="0" w:space="0" w:color="auto"/>
                <w:right w:val="none" w:sz="0" w:space="0" w:color="auto"/>
              </w:divBdr>
              <w:divsChild>
                <w:div w:id="2104256721">
                  <w:marLeft w:val="0"/>
                  <w:marRight w:val="0"/>
                  <w:marTop w:val="0"/>
                  <w:marBottom w:val="0"/>
                  <w:divBdr>
                    <w:top w:val="none" w:sz="0" w:space="0" w:color="auto"/>
                    <w:left w:val="none" w:sz="0" w:space="0" w:color="auto"/>
                    <w:bottom w:val="none" w:sz="0" w:space="0" w:color="auto"/>
                    <w:right w:val="none" w:sz="0" w:space="0" w:color="auto"/>
                  </w:divBdr>
                  <w:divsChild>
                    <w:div w:id="1018583900">
                      <w:marLeft w:val="0"/>
                      <w:marRight w:val="0"/>
                      <w:marTop w:val="0"/>
                      <w:marBottom w:val="0"/>
                      <w:divBdr>
                        <w:top w:val="none" w:sz="0" w:space="0" w:color="auto"/>
                        <w:left w:val="none" w:sz="0" w:space="0" w:color="auto"/>
                        <w:bottom w:val="none" w:sz="0" w:space="0" w:color="auto"/>
                        <w:right w:val="none" w:sz="0" w:space="0" w:color="auto"/>
                      </w:divBdr>
                      <w:divsChild>
                        <w:div w:id="1050611311">
                          <w:marLeft w:val="0"/>
                          <w:marRight w:val="0"/>
                          <w:marTop w:val="0"/>
                          <w:marBottom w:val="0"/>
                          <w:divBdr>
                            <w:top w:val="none" w:sz="0" w:space="0" w:color="auto"/>
                            <w:left w:val="none" w:sz="0" w:space="0" w:color="auto"/>
                            <w:bottom w:val="none" w:sz="0" w:space="0" w:color="auto"/>
                            <w:right w:val="none" w:sz="0" w:space="0" w:color="auto"/>
                          </w:divBdr>
                          <w:divsChild>
                            <w:div w:id="1460995908">
                              <w:marLeft w:val="0"/>
                              <w:marRight w:val="0"/>
                              <w:marTop w:val="0"/>
                              <w:marBottom w:val="0"/>
                              <w:divBdr>
                                <w:top w:val="none" w:sz="0" w:space="0" w:color="auto"/>
                                <w:left w:val="none" w:sz="0" w:space="0" w:color="auto"/>
                                <w:bottom w:val="none" w:sz="0" w:space="0" w:color="auto"/>
                                <w:right w:val="none" w:sz="0" w:space="0" w:color="auto"/>
                              </w:divBdr>
                              <w:divsChild>
                                <w:div w:id="1881823083">
                                  <w:marLeft w:val="0"/>
                                  <w:marRight w:val="0"/>
                                  <w:marTop w:val="0"/>
                                  <w:marBottom w:val="0"/>
                                  <w:divBdr>
                                    <w:top w:val="none" w:sz="0" w:space="0" w:color="auto"/>
                                    <w:left w:val="none" w:sz="0" w:space="0" w:color="auto"/>
                                    <w:bottom w:val="none" w:sz="0" w:space="0" w:color="auto"/>
                                    <w:right w:val="none" w:sz="0" w:space="0" w:color="auto"/>
                                  </w:divBdr>
                                  <w:divsChild>
                                    <w:div w:id="129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6309">
      <w:bodyDiv w:val="1"/>
      <w:marLeft w:val="0"/>
      <w:marRight w:val="0"/>
      <w:marTop w:val="0"/>
      <w:marBottom w:val="0"/>
      <w:divBdr>
        <w:top w:val="none" w:sz="0" w:space="0" w:color="auto"/>
        <w:left w:val="none" w:sz="0" w:space="0" w:color="auto"/>
        <w:bottom w:val="none" w:sz="0" w:space="0" w:color="auto"/>
        <w:right w:val="none" w:sz="0" w:space="0" w:color="auto"/>
      </w:divBdr>
      <w:divsChild>
        <w:div w:id="346830669">
          <w:marLeft w:val="0"/>
          <w:marRight w:val="0"/>
          <w:marTop w:val="0"/>
          <w:marBottom w:val="0"/>
          <w:divBdr>
            <w:top w:val="none" w:sz="0" w:space="0" w:color="auto"/>
            <w:left w:val="none" w:sz="0" w:space="0" w:color="auto"/>
            <w:bottom w:val="none" w:sz="0" w:space="0" w:color="auto"/>
            <w:right w:val="none" w:sz="0" w:space="0" w:color="auto"/>
          </w:divBdr>
          <w:divsChild>
            <w:div w:id="130440706">
              <w:marLeft w:val="0"/>
              <w:marRight w:val="0"/>
              <w:marTop w:val="0"/>
              <w:marBottom w:val="0"/>
              <w:divBdr>
                <w:top w:val="none" w:sz="0" w:space="0" w:color="auto"/>
                <w:left w:val="none" w:sz="0" w:space="0" w:color="auto"/>
                <w:bottom w:val="none" w:sz="0" w:space="0" w:color="auto"/>
                <w:right w:val="none" w:sz="0" w:space="0" w:color="auto"/>
              </w:divBdr>
              <w:divsChild>
                <w:div w:id="1747418791">
                  <w:marLeft w:val="0"/>
                  <w:marRight w:val="0"/>
                  <w:marTop w:val="0"/>
                  <w:marBottom w:val="0"/>
                  <w:divBdr>
                    <w:top w:val="none" w:sz="0" w:space="0" w:color="auto"/>
                    <w:left w:val="none" w:sz="0" w:space="0" w:color="auto"/>
                    <w:bottom w:val="none" w:sz="0" w:space="0" w:color="auto"/>
                    <w:right w:val="none" w:sz="0" w:space="0" w:color="auto"/>
                  </w:divBdr>
                  <w:divsChild>
                    <w:div w:id="929310575">
                      <w:marLeft w:val="0"/>
                      <w:marRight w:val="0"/>
                      <w:marTop w:val="0"/>
                      <w:marBottom w:val="0"/>
                      <w:divBdr>
                        <w:top w:val="none" w:sz="0" w:space="0" w:color="auto"/>
                        <w:left w:val="none" w:sz="0" w:space="0" w:color="auto"/>
                        <w:bottom w:val="none" w:sz="0" w:space="0" w:color="auto"/>
                        <w:right w:val="none" w:sz="0" w:space="0" w:color="auto"/>
                      </w:divBdr>
                      <w:divsChild>
                        <w:div w:id="1331180262">
                          <w:marLeft w:val="0"/>
                          <w:marRight w:val="0"/>
                          <w:marTop w:val="0"/>
                          <w:marBottom w:val="0"/>
                          <w:divBdr>
                            <w:top w:val="none" w:sz="0" w:space="0" w:color="auto"/>
                            <w:left w:val="none" w:sz="0" w:space="0" w:color="auto"/>
                            <w:bottom w:val="none" w:sz="0" w:space="0" w:color="auto"/>
                            <w:right w:val="none" w:sz="0" w:space="0" w:color="auto"/>
                          </w:divBdr>
                          <w:divsChild>
                            <w:div w:id="1419643923">
                              <w:marLeft w:val="0"/>
                              <w:marRight w:val="0"/>
                              <w:marTop w:val="0"/>
                              <w:marBottom w:val="0"/>
                              <w:divBdr>
                                <w:top w:val="none" w:sz="0" w:space="0" w:color="auto"/>
                                <w:left w:val="none" w:sz="0" w:space="0" w:color="auto"/>
                                <w:bottom w:val="none" w:sz="0" w:space="0" w:color="auto"/>
                                <w:right w:val="none" w:sz="0" w:space="0" w:color="auto"/>
                              </w:divBdr>
                              <w:divsChild>
                                <w:div w:id="909462789">
                                  <w:marLeft w:val="0"/>
                                  <w:marRight w:val="0"/>
                                  <w:marTop w:val="0"/>
                                  <w:marBottom w:val="0"/>
                                  <w:divBdr>
                                    <w:top w:val="none" w:sz="0" w:space="0" w:color="auto"/>
                                    <w:left w:val="none" w:sz="0" w:space="0" w:color="auto"/>
                                    <w:bottom w:val="none" w:sz="0" w:space="0" w:color="auto"/>
                                    <w:right w:val="none" w:sz="0" w:space="0" w:color="auto"/>
                                  </w:divBdr>
                                  <w:divsChild>
                                    <w:div w:id="634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51316">
      <w:bodyDiv w:val="1"/>
      <w:marLeft w:val="0"/>
      <w:marRight w:val="0"/>
      <w:marTop w:val="0"/>
      <w:marBottom w:val="0"/>
      <w:divBdr>
        <w:top w:val="none" w:sz="0" w:space="0" w:color="auto"/>
        <w:left w:val="none" w:sz="0" w:space="0" w:color="auto"/>
        <w:bottom w:val="none" w:sz="0" w:space="0" w:color="auto"/>
        <w:right w:val="none" w:sz="0" w:space="0" w:color="auto"/>
      </w:divBdr>
    </w:div>
    <w:div w:id="252473652">
      <w:bodyDiv w:val="1"/>
      <w:marLeft w:val="0"/>
      <w:marRight w:val="0"/>
      <w:marTop w:val="0"/>
      <w:marBottom w:val="0"/>
      <w:divBdr>
        <w:top w:val="none" w:sz="0" w:space="0" w:color="auto"/>
        <w:left w:val="none" w:sz="0" w:space="0" w:color="auto"/>
        <w:bottom w:val="none" w:sz="0" w:space="0" w:color="auto"/>
        <w:right w:val="none" w:sz="0" w:space="0" w:color="auto"/>
      </w:divBdr>
      <w:divsChild>
        <w:div w:id="774862404">
          <w:marLeft w:val="0"/>
          <w:marRight w:val="0"/>
          <w:marTop w:val="0"/>
          <w:marBottom w:val="225"/>
          <w:divBdr>
            <w:top w:val="none" w:sz="0" w:space="0" w:color="auto"/>
            <w:left w:val="none" w:sz="0" w:space="0" w:color="auto"/>
            <w:bottom w:val="none" w:sz="0" w:space="0" w:color="auto"/>
            <w:right w:val="none" w:sz="0" w:space="0" w:color="auto"/>
          </w:divBdr>
        </w:div>
        <w:div w:id="1310204701">
          <w:marLeft w:val="0"/>
          <w:marRight w:val="0"/>
          <w:marTop w:val="0"/>
          <w:marBottom w:val="225"/>
          <w:divBdr>
            <w:top w:val="none" w:sz="0" w:space="0" w:color="auto"/>
            <w:left w:val="none" w:sz="0" w:space="0" w:color="auto"/>
            <w:bottom w:val="none" w:sz="0" w:space="0" w:color="auto"/>
            <w:right w:val="none" w:sz="0" w:space="0" w:color="auto"/>
          </w:divBdr>
          <w:divsChild>
            <w:div w:id="352999068">
              <w:marLeft w:val="0"/>
              <w:marRight w:val="0"/>
              <w:marTop w:val="0"/>
              <w:marBottom w:val="0"/>
              <w:divBdr>
                <w:top w:val="none" w:sz="0" w:space="0" w:color="auto"/>
                <w:left w:val="none" w:sz="0" w:space="0" w:color="auto"/>
                <w:bottom w:val="none" w:sz="0" w:space="0" w:color="auto"/>
                <w:right w:val="none" w:sz="0" w:space="0" w:color="auto"/>
              </w:divBdr>
              <w:divsChild>
                <w:div w:id="85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619">
      <w:bodyDiv w:val="1"/>
      <w:marLeft w:val="0"/>
      <w:marRight w:val="0"/>
      <w:marTop w:val="0"/>
      <w:marBottom w:val="0"/>
      <w:divBdr>
        <w:top w:val="none" w:sz="0" w:space="0" w:color="auto"/>
        <w:left w:val="none" w:sz="0" w:space="0" w:color="auto"/>
        <w:bottom w:val="none" w:sz="0" w:space="0" w:color="auto"/>
        <w:right w:val="none" w:sz="0" w:space="0" w:color="auto"/>
      </w:divBdr>
      <w:divsChild>
        <w:div w:id="1567573437">
          <w:marLeft w:val="0"/>
          <w:marRight w:val="0"/>
          <w:marTop w:val="0"/>
          <w:marBottom w:val="0"/>
          <w:divBdr>
            <w:top w:val="none" w:sz="0" w:space="0" w:color="auto"/>
            <w:left w:val="none" w:sz="0" w:space="0" w:color="auto"/>
            <w:bottom w:val="dotted" w:sz="6" w:space="4" w:color="DDDDDD"/>
            <w:right w:val="none" w:sz="0" w:space="0" w:color="auto"/>
          </w:divBdr>
          <w:divsChild>
            <w:div w:id="354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2150">
      <w:bodyDiv w:val="1"/>
      <w:marLeft w:val="0"/>
      <w:marRight w:val="0"/>
      <w:marTop w:val="0"/>
      <w:marBottom w:val="0"/>
      <w:divBdr>
        <w:top w:val="none" w:sz="0" w:space="0" w:color="auto"/>
        <w:left w:val="none" w:sz="0" w:space="0" w:color="auto"/>
        <w:bottom w:val="none" w:sz="0" w:space="0" w:color="auto"/>
        <w:right w:val="none" w:sz="0" w:space="0" w:color="auto"/>
      </w:divBdr>
      <w:divsChild>
        <w:div w:id="358237925">
          <w:marLeft w:val="0"/>
          <w:marRight w:val="0"/>
          <w:marTop w:val="0"/>
          <w:marBottom w:val="150"/>
          <w:divBdr>
            <w:top w:val="none" w:sz="0" w:space="0" w:color="auto"/>
            <w:left w:val="none" w:sz="0" w:space="0" w:color="auto"/>
            <w:bottom w:val="none" w:sz="0" w:space="0" w:color="auto"/>
            <w:right w:val="none" w:sz="0" w:space="0" w:color="auto"/>
          </w:divBdr>
          <w:divsChild>
            <w:div w:id="1429230201">
              <w:marLeft w:val="0"/>
              <w:marRight w:val="0"/>
              <w:marTop w:val="0"/>
              <w:marBottom w:val="0"/>
              <w:divBdr>
                <w:top w:val="none" w:sz="0" w:space="0" w:color="auto"/>
                <w:left w:val="none" w:sz="0" w:space="0" w:color="auto"/>
                <w:bottom w:val="none" w:sz="0" w:space="0" w:color="auto"/>
                <w:right w:val="none" w:sz="0" w:space="0" w:color="auto"/>
              </w:divBdr>
              <w:divsChild>
                <w:div w:id="13410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2948">
          <w:marLeft w:val="0"/>
          <w:marRight w:val="0"/>
          <w:marTop w:val="0"/>
          <w:marBottom w:val="150"/>
          <w:divBdr>
            <w:top w:val="none" w:sz="0" w:space="0" w:color="auto"/>
            <w:left w:val="none" w:sz="0" w:space="0" w:color="auto"/>
            <w:bottom w:val="none" w:sz="0" w:space="0" w:color="auto"/>
            <w:right w:val="none" w:sz="0" w:space="0" w:color="auto"/>
          </w:divBdr>
        </w:div>
        <w:div w:id="373844740">
          <w:marLeft w:val="0"/>
          <w:marRight w:val="0"/>
          <w:marTop w:val="0"/>
          <w:marBottom w:val="0"/>
          <w:divBdr>
            <w:top w:val="none" w:sz="0" w:space="0" w:color="auto"/>
            <w:left w:val="none" w:sz="0" w:space="0" w:color="auto"/>
            <w:bottom w:val="none" w:sz="0" w:space="0" w:color="auto"/>
            <w:right w:val="none" w:sz="0" w:space="0" w:color="auto"/>
          </w:divBdr>
          <w:divsChild>
            <w:div w:id="668078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53511777">
      <w:bodyDiv w:val="1"/>
      <w:marLeft w:val="0"/>
      <w:marRight w:val="0"/>
      <w:marTop w:val="0"/>
      <w:marBottom w:val="0"/>
      <w:divBdr>
        <w:top w:val="none" w:sz="0" w:space="0" w:color="auto"/>
        <w:left w:val="none" w:sz="0" w:space="0" w:color="auto"/>
        <w:bottom w:val="none" w:sz="0" w:space="0" w:color="auto"/>
        <w:right w:val="none" w:sz="0" w:space="0" w:color="auto"/>
      </w:divBdr>
      <w:divsChild>
        <w:div w:id="528882980">
          <w:marLeft w:val="0"/>
          <w:marRight w:val="0"/>
          <w:marTop w:val="0"/>
          <w:marBottom w:val="0"/>
          <w:divBdr>
            <w:top w:val="none" w:sz="0" w:space="0" w:color="auto"/>
            <w:left w:val="none" w:sz="0" w:space="0" w:color="auto"/>
            <w:bottom w:val="none" w:sz="0" w:space="0" w:color="auto"/>
            <w:right w:val="none" w:sz="0" w:space="0" w:color="auto"/>
          </w:divBdr>
          <w:divsChild>
            <w:div w:id="393892353">
              <w:marLeft w:val="0"/>
              <w:marRight w:val="0"/>
              <w:marTop w:val="0"/>
              <w:marBottom w:val="0"/>
              <w:divBdr>
                <w:top w:val="none" w:sz="0" w:space="0" w:color="auto"/>
                <w:left w:val="none" w:sz="0" w:space="0" w:color="auto"/>
                <w:bottom w:val="none" w:sz="0" w:space="0" w:color="auto"/>
                <w:right w:val="none" w:sz="0" w:space="0" w:color="auto"/>
              </w:divBdr>
              <w:divsChild>
                <w:div w:id="1501311330">
                  <w:marLeft w:val="0"/>
                  <w:marRight w:val="0"/>
                  <w:marTop w:val="0"/>
                  <w:marBottom w:val="0"/>
                  <w:divBdr>
                    <w:top w:val="none" w:sz="0" w:space="0" w:color="auto"/>
                    <w:left w:val="none" w:sz="0" w:space="0" w:color="auto"/>
                    <w:bottom w:val="none" w:sz="0" w:space="0" w:color="auto"/>
                    <w:right w:val="none" w:sz="0" w:space="0" w:color="auto"/>
                  </w:divBdr>
                  <w:divsChild>
                    <w:div w:id="1106463458">
                      <w:marLeft w:val="0"/>
                      <w:marRight w:val="0"/>
                      <w:marTop w:val="0"/>
                      <w:marBottom w:val="0"/>
                      <w:divBdr>
                        <w:top w:val="none" w:sz="0" w:space="0" w:color="auto"/>
                        <w:left w:val="none" w:sz="0" w:space="0" w:color="auto"/>
                        <w:bottom w:val="none" w:sz="0" w:space="0" w:color="auto"/>
                        <w:right w:val="none" w:sz="0" w:space="0" w:color="auto"/>
                      </w:divBdr>
                      <w:divsChild>
                        <w:div w:id="1091463751">
                          <w:marLeft w:val="0"/>
                          <w:marRight w:val="0"/>
                          <w:marTop w:val="0"/>
                          <w:marBottom w:val="0"/>
                          <w:divBdr>
                            <w:top w:val="none" w:sz="0" w:space="0" w:color="auto"/>
                            <w:left w:val="none" w:sz="0" w:space="0" w:color="auto"/>
                            <w:bottom w:val="none" w:sz="0" w:space="0" w:color="auto"/>
                            <w:right w:val="none" w:sz="0" w:space="0" w:color="auto"/>
                          </w:divBdr>
                          <w:divsChild>
                            <w:div w:id="1507356114">
                              <w:marLeft w:val="0"/>
                              <w:marRight w:val="0"/>
                              <w:marTop w:val="0"/>
                              <w:marBottom w:val="0"/>
                              <w:divBdr>
                                <w:top w:val="none" w:sz="0" w:space="0" w:color="auto"/>
                                <w:left w:val="none" w:sz="0" w:space="0" w:color="auto"/>
                                <w:bottom w:val="none" w:sz="0" w:space="0" w:color="auto"/>
                                <w:right w:val="none" w:sz="0" w:space="0" w:color="auto"/>
                              </w:divBdr>
                              <w:divsChild>
                                <w:div w:id="1599563772">
                                  <w:marLeft w:val="0"/>
                                  <w:marRight w:val="0"/>
                                  <w:marTop w:val="0"/>
                                  <w:marBottom w:val="0"/>
                                  <w:divBdr>
                                    <w:top w:val="none" w:sz="0" w:space="0" w:color="auto"/>
                                    <w:left w:val="none" w:sz="0" w:space="0" w:color="auto"/>
                                    <w:bottom w:val="none" w:sz="0" w:space="0" w:color="auto"/>
                                    <w:right w:val="none" w:sz="0" w:space="0" w:color="auto"/>
                                  </w:divBdr>
                                  <w:divsChild>
                                    <w:div w:id="641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6530">
      <w:bodyDiv w:val="1"/>
      <w:marLeft w:val="0"/>
      <w:marRight w:val="0"/>
      <w:marTop w:val="0"/>
      <w:marBottom w:val="0"/>
      <w:divBdr>
        <w:top w:val="none" w:sz="0" w:space="0" w:color="auto"/>
        <w:left w:val="none" w:sz="0" w:space="0" w:color="auto"/>
        <w:bottom w:val="none" w:sz="0" w:space="0" w:color="auto"/>
        <w:right w:val="none" w:sz="0" w:space="0" w:color="auto"/>
      </w:divBdr>
      <w:divsChild>
        <w:div w:id="139928556">
          <w:marLeft w:val="0"/>
          <w:marRight w:val="0"/>
          <w:marTop w:val="0"/>
          <w:marBottom w:val="150"/>
          <w:divBdr>
            <w:top w:val="none" w:sz="0" w:space="0" w:color="auto"/>
            <w:left w:val="none" w:sz="0" w:space="0" w:color="auto"/>
            <w:bottom w:val="none" w:sz="0" w:space="0" w:color="auto"/>
            <w:right w:val="none" w:sz="0" w:space="0" w:color="auto"/>
          </w:divBdr>
        </w:div>
        <w:div w:id="476923546">
          <w:marLeft w:val="0"/>
          <w:marRight w:val="0"/>
          <w:marTop w:val="0"/>
          <w:marBottom w:val="0"/>
          <w:divBdr>
            <w:top w:val="none" w:sz="0" w:space="0" w:color="auto"/>
            <w:left w:val="none" w:sz="0" w:space="0" w:color="auto"/>
            <w:bottom w:val="none" w:sz="0" w:space="0" w:color="auto"/>
            <w:right w:val="none" w:sz="0" w:space="0" w:color="auto"/>
          </w:divBdr>
          <w:divsChild>
            <w:div w:id="1901137785">
              <w:marLeft w:val="0"/>
              <w:marRight w:val="0"/>
              <w:marTop w:val="0"/>
              <w:marBottom w:val="0"/>
              <w:divBdr>
                <w:top w:val="none" w:sz="0" w:space="0" w:color="auto"/>
                <w:left w:val="none" w:sz="0" w:space="0" w:color="auto"/>
                <w:bottom w:val="none" w:sz="0" w:space="0" w:color="auto"/>
                <w:right w:val="none" w:sz="0" w:space="0" w:color="auto"/>
              </w:divBdr>
            </w:div>
          </w:divsChild>
        </w:div>
        <w:div w:id="1232735913">
          <w:marLeft w:val="0"/>
          <w:marRight w:val="0"/>
          <w:marTop w:val="0"/>
          <w:marBottom w:val="150"/>
          <w:divBdr>
            <w:top w:val="none" w:sz="0" w:space="0" w:color="auto"/>
            <w:left w:val="none" w:sz="0" w:space="0" w:color="auto"/>
            <w:bottom w:val="none" w:sz="0" w:space="0" w:color="auto"/>
            <w:right w:val="none" w:sz="0" w:space="0" w:color="auto"/>
          </w:divBdr>
          <w:divsChild>
            <w:div w:id="1997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1343">
      <w:bodyDiv w:val="1"/>
      <w:marLeft w:val="0"/>
      <w:marRight w:val="0"/>
      <w:marTop w:val="0"/>
      <w:marBottom w:val="0"/>
      <w:divBdr>
        <w:top w:val="none" w:sz="0" w:space="0" w:color="auto"/>
        <w:left w:val="none" w:sz="0" w:space="0" w:color="auto"/>
        <w:bottom w:val="none" w:sz="0" w:space="0" w:color="auto"/>
        <w:right w:val="none" w:sz="0" w:space="0" w:color="auto"/>
      </w:divBdr>
      <w:divsChild>
        <w:div w:id="489953458">
          <w:marLeft w:val="0"/>
          <w:marRight w:val="0"/>
          <w:marTop w:val="0"/>
          <w:marBottom w:val="150"/>
          <w:divBdr>
            <w:top w:val="none" w:sz="0" w:space="0" w:color="auto"/>
            <w:left w:val="none" w:sz="0" w:space="0" w:color="auto"/>
            <w:bottom w:val="none" w:sz="0" w:space="0" w:color="auto"/>
            <w:right w:val="none" w:sz="0" w:space="0" w:color="auto"/>
          </w:divBdr>
          <w:divsChild>
            <w:div w:id="2030250238">
              <w:marLeft w:val="0"/>
              <w:marRight w:val="0"/>
              <w:marTop w:val="0"/>
              <w:marBottom w:val="0"/>
              <w:divBdr>
                <w:top w:val="none" w:sz="0" w:space="0" w:color="auto"/>
                <w:left w:val="none" w:sz="0" w:space="0" w:color="auto"/>
                <w:bottom w:val="none" w:sz="0" w:space="0" w:color="auto"/>
                <w:right w:val="none" w:sz="0" w:space="0" w:color="auto"/>
              </w:divBdr>
            </w:div>
          </w:divsChild>
        </w:div>
        <w:div w:id="1850366981">
          <w:marLeft w:val="0"/>
          <w:marRight w:val="0"/>
          <w:marTop w:val="0"/>
          <w:marBottom w:val="150"/>
          <w:divBdr>
            <w:top w:val="none" w:sz="0" w:space="0" w:color="auto"/>
            <w:left w:val="none" w:sz="0" w:space="0" w:color="auto"/>
            <w:bottom w:val="none" w:sz="0" w:space="0" w:color="auto"/>
            <w:right w:val="none" w:sz="0" w:space="0" w:color="auto"/>
          </w:divBdr>
        </w:div>
        <w:div w:id="690492231">
          <w:marLeft w:val="0"/>
          <w:marRight w:val="0"/>
          <w:marTop w:val="0"/>
          <w:marBottom w:val="0"/>
          <w:divBdr>
            <w:top w:val="none" w:sz="0" w:space="0" w:color="auto"/>
            <w:left w:val="none" w:sz="0" w:space="0" w:color="auto"/>
            <w:bottom w:val="none" w:sz="0" w:space="0" w:color="auto"/>
            <w:right w:val="none" w:sz="0" w:space="0" w:color="auto"/>
          </w:divBdr>
          <w:divsChild>
            <w:div w:id="2049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681">
      <w:bodyDiv w:val="1"/>
      <w:marLeft w:val="0"/>
      <w:marRight w:val="0"/>
      <w:marTop w:val="0"/>
      <w:marBottom w:val="0"/>
      <w:divBdr>
        <w:top w:val="none" w:sz="0" w:space="0" w:color="auto"/>
        <w:left w:val="none" w:sz="0" w:space="0" w:color="auto"/>
        <w:bottom w:val="none" w:sz="0" w:space="0" w:color="auto"/>
        <w:right w:val="none" w:sz="0" w:space="0" w:color="auto"/>
      </w:divBdr>
      <w:divsChild>
        <w:div w:id="1676758819">
          <w:marLeft w:val="0"/>
          <w:marRight w:val="0"/>
          <w:marTop w:val="0"/>
          <w:marBottom w:val="0"/>
          <w:divBdr>
            <w:top w:val="none" w:sz="0" w:space="0" w:color="auto"/>
            <w:left w:val="none" w:sz="0" w:space="0" w:color="auto"/>
            <w:bottom w:val="dotted" w:sz="6" w:space="4" w:color="DDDDDD"/>
            <w:right w:val="none" w:sz="0" w:space="0" w:color="auto"/>
          </w:divBdr>
        </w:div>
      </w:divsChild>
    </w:div>
    <w:div w:id="256720057">
      <w:bodyDiv w:val="1"/>
      <w:marLeft w:val="0"/>
      <w:marRight w:val="0"/>
      <w:marTop w:val="0"/>
      <w:marBottom w:val="0"/>
      <w:divBdr>
        <w:top w:val="none" w:sz="0" w:space="0" w:color="auto"/>
        <w:left w:val="none" w:sz="0" w:space="0" w:color="auto"/>
        <w:bottom w:val="none" w:sz="0" w:space="0" w:color="auto"/>
        <w:right w:val="none" w:sz="0" w:space="0" w:color="auto"/>
      </w:divBdr>
      <w:divsChild>
        <w:div w:id="803622780">
          <w:marLeft w:val="0"/>
          <w:marRight w:val="0"/>
          <w:marTop w:val="0"/>
          <w:marBottom w:val="375"/>
          <w:divBdr>
            <w:top w:val="none" w:sz="0" w:space="0" w:color="auto"/>
            <w:left w:val="none" w:sz="0" w:space="0" w:color="auto"/>
            <w:bottom w:val="single" w:sz="6" w:space="0" w:color="005494"/>
            <w:right w:val="none" w:sz="0" w:space="0" w:color="auto"/>
          </w:divBdr>
        </w:div>
        <w:div w:id="2045012118">
          <w:marLeft w:val="0"/>
          <w:marRight w:val="0"/>
          <w:marTop w:val="0"/>
          <w:marBottom w:val="300"/>
          <w:divBdr>
            <w:top w:val="none" w:sz="0" w:space="0" w:color="auto"/>
            <w:left w:val="none" w:sz="0" w:space="0" w:color="auto"/>
            <w:bottom w:val="single" w:sz="6" w:space="0" w:color="E4E4E4"/>
            <w:right w:val="none" w:sz="0" w:space="0" w:color="auto"/>
          </w:divBdr>
        </w:div>
        <w:div w:id="797139805">
          <w:marLeft w:val="0"/>
          <w:marRight w:val="0"/>
          <w:marTop w:val="0"/>
          <w:marBottom w:val="0"/>
          <w:divBdr>
            <w:top w:val="none" w:sz="0" w:space="0" w:color="auto"/>
            <w:left w:val="none" w:sz="0" w:space="0" w:color="auto"/>
            <w:bottom w:val="none" w:sz="0" w:space="0" w:color="auto"/>
            <w:right w:val="none" w:sz="0" w:space="0" w:color="auto"/>
          </w:divBdr>
          <w:divsChild>
            <w:div w:id="172495437">
              <w:marLeft w:val="0"/>
              <w:marRight w:val="0"/>
              <w:marTop w:val="0"/>
              <w:marBottom w:val="0"/>
              <w:divBdr>
                <w:top w:val="none" w:sz="0" w:space="0" w:color="auto"/>
                <w:left w:val="none" w:sz="0" w:space="0" w:color="auto"/>
                <w:bottom w:val="none" w:sz="0" w:space="0" w:color="auto"/>
                <w:right w:val="none" w:sz="0" w:space="0" w:color="auto"/>
              </w:divBdr>
              <w:divsChild>
                <w:div w:id="704208269">
                  <w:marLeft w:val="0"/>
                  <w:marRight w:val="0"/>
                  <w:marTop w:val="0"/>
                  <w:marBottom w:val="450"/>
                  <w:divBdr>
                    <w:top w:val="none" w:sz="0" w:space="0" w:color="auto"/>
                    <w:left w:val="none" w:sz="0" w:space="0" w:color="auto"/>
                    <w:bottom w:val="none" w:sz="0" w:space="0" w:color="auto"/>
                    <w:right w:val="none" w:sz="0" w:space="0" w:color="auto"/>
                  </w:divBdr>
                  <w:divsChild>
                    <w:div w:id="410541940">
                      <w:marLeft w:val="0"/>
                      <w:marRight w:val="0"/>
                      <w:marTop w:val="0"/>
                      <w:marBottom w:val="150"/>
                      <w:divBdr>
                        <w:top w:val="none" w:sz="0" w:space="0" w:color="auto"/>
                        <w:left w:val="none" w:sz="0" w:space="0" w:color="auto"/>
                        <w:bottom w:val="none" w:sz="0" w:space="0" w:color="auto"/>
                        <w:right w:val="none" w:sz="0" w:space="0" w:color="auto"/>
                      </w:divBdr>
                      <w:divsChild>
                        <w:div w:id="1568571171">
                          <w:marLeft w:val="0"/>
                          <w:marRight w:val="0"/>
                          <w:marTop w:val="0"/>
                          <w:marBottom w:val="0"/>
                          <w:divBdr>
                            <w:top w:val="none" w:sz="0" w:space="0" w:color="auto"/>
                            <w:left w:val="none" w:sz="0" w:space="0" w:color="auto"/>
                            <w:bottom w:val="none" w:sz="0" w:space="0" w:color="auto"/>
                            <w:right w:val="none" w:sz="0" w:space="0" w:color="auto"/>
                          </w:divBdr>
                        </w:div>
                      </w:divsChild>
                    </w:div>
                    <w:div w:id="1268737636">
                      <w:marLeft w:val="0"/>
                      <w:marRight w:val="0"/>
                      <w:marTop w:val="0"/>
                      <w:marBottom w:val="0"/>
                      <w:divBdr>
                        <w:top w:val="none" w:sz="0" w:space="0" w:color="auto"/>
                        <w:left w:val="none" w:sz="0" w:space="0" w:color="auto"/>
                        <w:bottom w:val="none" w:sz="0" w:space="0" w:color="auto"/>
                        <w:right w:val="none" w:sz="0" w:space="0" w:color="auto"/>
                      </w:divBdr>
                      <w:divsChild>
                        <w:div w:id="66349185">
                          <w:marLeft w:val="0"/>
                          <w:marRight w:val="0"/>
                          <w:marTop w:val="0"/>
                          <w:marBottom w:val="150"/>
                          <w:divBdr>
                            <w:top w:val="none" w:sz="0" w:space="0" w:color="auto"/>
                            <w:left w:val="none" w:sz="0" w:space="0" w:color="auto"/>
                            <w:bottom w:val="none" w:sz="0" w:space="0" w:color="auto"/>
                            <w:right w:val="none" w:sz="0" w:space="0" w:color="auto"/>
                          </w:divBdr>
                        </w:div>
                        <w:div w:id="910964705">
                          <w:marLeft w:val="0"/>
                          <w:marRight w:val="0"/>
                          <w:marTop w:val="0"/>
                          <w:marBottom w:val="0"/>
                          <w:divBdr>
                            <w:top w:val="none" w:sz="0" w:space="0" w:color="auto"/>
                            <w:left w:val="none" w:sz="0" w:space="0" w:color="auto"/>
                            <w:bottom w:val="none" w:sz="0" w:space="0" w:color="auto"/>
                            <w:right w:val="none" w:sz="0" w:space="0" w:color="auto"/>
                          </w:divBdr>
                          <w:divsChild>
                            <w:div w:id="11875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286">
      <w:bodyDiv w:val="1"/>
      <w:marLeft w:val="0"/>
      <w:marRight w:val="0"/>
      <w:marTop w:val="0"/>
      <w:marBottom w:val="0"/>
      <w:divBdr>
        <w:top w:val="none" w:sz="0" w:space="0" w:color="auto"/>
        <w:left w:val="none" w:sz="0" w:space="0" w:color="auto"/>
        <w:bottom w:val="none" w:sz="0" w:space="0" w:color="auto"/>
        <w:right w:val="none" w:sz="0" w:space="0" w:color="auto"/>
      </w:divBdr>
      <w:divsChild>
        <w:div w:id="1110321509">
          <w:marLeft w:val="0"/>
          <w:marRight w:val="0"/>
          <w:marTop w:val="0"/>
          <w:marBottom w:val="0"/>
          <w:divBdr>
            <w:top w:val="none" w:sz="0" w:space="0" w:color="auto"/>
            <w:left w:val="none" w:sz="0" w:space="0" w:color="auto"/>
            <w:bottom w:val="none" w:sz="0" w:space="0" w:color="auto"/>
            <w:right w:val="none" w:sz="0" w:space="0" w:color="auto"/>
          </w:divBdr>
        </w:div>
      </w:divsChild>
    </w:div>
    <w:div w:id="257711554">
      <w:bodyDiv w:val="1"/>
      <w:marLeft w:val="0"/>
      <w:marRight w:val="0"/>
      <w:marTop w:val="375"/>
      <w:marBottom w:val="0"/>
      <w:divBdr>
        <w:top w:val="none" w:sz="0" w:space="0" w:color="auto"/>
        <w:left w:val="none" w:sz="0" w:space="0" w:color="auto"/>
        <w:bottom w:val="none" w:sz="0" w:space="0" w:color="auto"/>
        <w:right w:val="none" w:sz="0" w:space="0" w:color="auto"/>
      </w:divBdr>
      <w:divsChild>
        <w:div w:id="1094089517">
          <w:marLeft w:val="0"/>
          <w:marRight w:val="0"/>
          <w:marTop w:val="0"/>
          <w:marBottom w:val="0"/>
          <w:divBdr>
            <w:top w:val="none" w:sz="0" w:space="0" w:color="auto"/>
            <w:left w:val="single" w:sz="6" w:space="0" w:color="ECECEC"/>
            <w:bottom w:val="none" w:sz="0" w:space="0" w:color="auto"/>
            <w:right w:val="single" w:sz="6" w:space="0" w:color="ECECEC"/>
          </w:divBdr>
          <w:divsChild>
            <w:div w:id="150486949">
              <w:marLeft w:val="0"/>
              <w:marRight w:val="0"/>
              <w:marTop w:val="0"/>
              <w:marBottom w:val="0"/>
              <w:divBdr>
                <w:top w:val="none" w:sz="0" w:space="0" w:color="auto"/>
                <w:left w:val="none" w:sz="0" w:space="0" w:color="auto"/>
                <w:bottom w:val="none" w:sz="0" w:space="0" w:color="auto"/>
                <w:right w:val="none" w:sz="0" w:space="0" w:color="auto"/>
              </w:divBdr>
              <w:divsChild>
                <w:div w:id="1405445738">
                  <w:marLeft w:val="0"/>
                  <w:marRight w:val="0"/>
                  <w:marTop w:val="0"/>
                  <w:marBottom w:val="0"/>
                  <w:divBdr>
                    <w:top w:val="none" w:sz="0" w:space="0" w:color="auto"/>
                    <w:left w:val="none" w:sz="0" w:space="0" w:color="auto"/>
                    <w:bottom w:val="none" w:sz="0" w:space="0" w:color="auto"/>
                    <w:right w:val="none" w:sz="0" w:space="0" w:color="auto"/>
                  </w:divBdr>
                  <w:divsChild>
                    <w:div w:id="988047856">
                      <w:marLeft w:val="0"/>
                      <w:marRight w:val="0"/>
                      <w:marTop w:val="0"/>
                      <w:marBottom w:val="0"/>
                      <w:divBdr>
                        <w:top w:val="none" w:sz="0" w:space="0" w:color="auto"/>
                        <w:left w:val="none" w:sz="0" w:space="0" w:color="auto"/>
                        <w:bottom w:val="none" w:sz="0" w:space="0" w:color="auto"/>
                        <w:right w:val="none" w:sz="0" w:space="0" w:color="auto"/>
                      </w:divBdr>
                      <w:divsChild>
                        <w:div w:id="1090470715">
                          <w:marLeft w:val="0"/>
                          <w:marRight w:val="0"/>
                          <w:marTop w:val="0"/>
                          <w:marBottom w:val="0"/>
                          <w:divBdr>
                            <w:top w:val="none" w:sz="0" w:space="0" w:color="auto"/>
                            <w:left w:val="none" w:sz="0" w:space="0" w:color="auto"/>
                            <w:bottom w:val="none" w:sz="0" w:space="0" w:color="auto"/>
                            <w:right w:val="none" w:sz="0" w:space="0" w:color="auto"/>
                          </w:divBdr>
                          <w:divsChild>
                            <w:div w:id="446966809">
                              <w:marLeft w:val="0"/>
                              <w:marRight w:val="0"/>
                              <w:marTop w:val="0"/>
                              <w:marBottom w:val="0"/>
                              <w:divBdr>
                                <w:top w:val="none" w:sz="0" w:space="0" w:color="auto"/>
                                <w:left w:val="none" w:sz="0" w:space="0" w:color="auto"/>
                                <w:bottom w:val="none" w:sz="0" w:space="0" w:color="auto"/>
                                <w:right w:val="none" w:sz="0" w:space="0" w:color="auto"/>
                              </w:divBdr>
                              <w:divsChild>
                                <w:div w:id="17094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2049">
      <w:bodyDiv w:val="1"/>
      <w:marLeft w:val="0"/>
      <w:marRight w:val="0"/>
      <w:marTop w:val="0"/>
      <w:marBottom w:val="0"/>
      <w:divBdr>
        <w:top w:val="none" w:sz="0" w:space="0" w:color="auto"/>
        <w:left w:val="none" w:sz="0" w:space="0" w:color="auto"/>
        <w:bottom w:val="none" w:sz="0" w:space="0" w:color="auto"/>
        <w:right w:val="none" w:sz="0" w:space="0" w:color="auto"/>
      </w:divBdr>
    </w:div>
    <w:div w:id="257712887">
      <w:bodyDiv w:val="1"/>
      <w:marLeft w:val="0"/>
      <w:marRight w:val="0"/>
      <w:marTop w:val="0"/>
      <w:marBottom w:val="0"/>
      <w:divBdr>
        <w:top w:val="none" w:sz="0" w:space="0" w:color="auto"/>
        <w:left w:val="none" w:sz="0" w:space="0" w:color="auto"/>
        <w:bottom w:val="none" w:sz="0" w:space="0" w:color="auto"/>
        <w:right w:val="none" w:sz="0" w:space="0" w:color="auto"/>
      </w:divBdr>
    </w:div>
    <w:div w:id="258294458">
      <w:bodyDiv w:val="1"/>
      <w:marLeft w:val="0"/>
      <w:marRight w:val="0"/>
      <w:marTop w:val="0"/>
      <w:marBottom w:val="0"/>
      <w:divBdr>
        <w:top w:val="none" w:sz="0" w:space="0" w:color="auto"/>
        <w:left w:val="none" w:sz="0" w:space="0" w:color="auto"/>
        <w:bottom w:val="none" w:sz="0" w:space="0" w:color="auto"/>
        <w:right w:val="none" w:sz="0" w:space="0" w:color="auto"/>
      </w:divBdr>
      <w:divsChild>
        <w:div w:id="1691373694">
          <w:marLeft w:val="0"/>
          <w:marRight w:val="0"/>
          <w:marTop w:val="0"/>
          <w:marBottom w:val="0"/>
          <w:divBdr>
            <w:top w:val="none" w:sz="0" w:space="0" w:color="auto"/>
            <w:left w:val="none" w:sz="0" w:space="0" w:color="auto"/>
            <w:bottom w:val="dotted" w:sz="6" w:space="4" w:color="DDDDDD"/>
            <w:right w:val="none" w:sz="0" w:space="0" w:color="auto"/>
          </w:divBdr>
          <w:divsChild>
            <w:div w:id="1829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838">
      <w:bodyDiv w:val="1"/>
      <w:marLeft w:val="0"/>
      <w:marRight w:val="0"/>
      <w:marTop w:val="0"/>
      <w:marBottom w:val="0"/>
      <w:divBdr>
        <w:top w:val="none" w:sz="0" w:space="0" w:color="auto"/>
        <w:left w:val="none" w:sz="0" w:space="0" w:color="auto"/>
        <w:bottom w:val="none" w:sz="0" w:space="0" w:color="auto"/>
        <w:right w:val="none" w:sz="0" w:space="0" w:color="auto"/>
      </w:divBdr>
    </w:div>
    <w:div w:id="258874179">
      <w:bodyDiv w:val="1"/>
      <w:marLeft w:val="0"/>
      <w:marRight w:val="0"/>
      <w:marTop w:val="0"/>
      <w:marBottom w:val="0"/>
      <w:divBdr>
        <w:top w:val="none" w:sz="0" w:space="0" w:color="auto"/>
        <w:left w:val="none" w:sz="0" w:space="0" w:color="auto"/>
        <w:bottom w:val="none" w:sz="0" w:space="0" w:color="auto"/>
        <w:right w:val="none" w:sz="0" w:space="0" w:color="auto"/>
      </w:divBdr>
      <w:divsChild>
        <w:div w:id="90469469">
          <w:marLeft w:val="0"/>
          <w:marRight w:val="0"/>
          <w:marTop w:val="0"/>
          <w:marBottom w:val="150"/>
          <w:divBdr>
            <w:top w:val="none" w:sz="0" w:space="0" w:color="auto"/>
            <w:left w:val="none" w:sz="0" w:space="0" w:color="auto"/>
            <w:bottom w:val="none" w:sz="0" w:space="0" w:color="auto"/>
            <w:right w:val="none" w:sz="0" w:space="0" w:color="auto"/>
          </w:divBdr>
        </w:div>
      </w:divsChild>
    </w:div>
    <w:div w:id="259064458">
      <w:bodyDiv w:val="1"/>
      <w:marLeft w:val="0"/>
      <w:marRight w:val="0"/>
      <w:marTop w:val="0"/>
      <w:marBottom w:val="0"/>
      <w:divBdr>
        <w:top w:val="none" w:sz="0" w:space="0" w:color="auto"/>
        <w:left w:val="none" w:sz="0" w:space="0" w:color="auto"/>
        <w:bottom w:val="none" w:sz="0" w:space="0" w:color="auto"/>
        <w:right w:val="none" w:sz="0" w:space="0" w:color="auto"/>
      </w:divBdr>
      <w:divsChild>
        <w:div w:id="97255873">
          <w:marLeft w:val="-9765"/>
          <w:marRight w:val="0"/>
          <w:marTop w:val="0"/>
          <w:marBottom w:val="0"/>
          <w:divBdr>
            <w:top w:val="none" w:sz="0" w:space="0" w:color="auto"/>
            <w:left w:val="none" w:sz="0" w:space="0" w:color="auto"/>
            <w:bottom w:val="none" w:sz="0" w:space="0" w:color="auto"/>
            <w:right w:val="none" w:sz="0" w:space="0" w:color="auto"/>
          </w:divBdr>
        </w:div>
        <w:div w:id="1037120176">
          <w:marLeft w:val="0"/>
          <w:marRight w:val="0"/>
          <w:marTop w:val="0"/>
          <w:marBottom w:val="0"/>
          <w:divBdr>
            <w:top w:val="none" w:sz="0" w:space="0" w:color="auto"/>
            <w:left w:val="none" w:sz="0" w:space="0" w:color="auto"/>
            <w:bottom w:val="none" w:sz="0" w:space="0" w:color="auto"/>
            <w:right w:val="none" w:sz="0" w:space="0" w:color="auto"/>
          </w:divBdr>
          <w:divsChild>
            <w:div w:id="220412166">
              <w:marLeft w:val="0"/>
              <w:marRight w:val="0"/>
              <w:marTop w:val="0"/>
              <w:marBottom w:val="225"/>
              <w:divBdr>
                <w:top w:val="none" w:sz="0" w:space="0" w:color="auto"/>
                <w:left w:val="none" w:sz="0" w:space="0" w:color="auto"/>
                <w:bottom w:val="none" w:sz="0" w:space="0" w:color="auto"/>
                <w:right w:val="none" w:sz="0" w:space="0" w:color="auto"/>
              </w:divBdr>
              <w:divsChild>
                <w:div w:id="113453613">
                  <w:marLeft w:val="0"/>
                  <w:marRight w:val="0"/>
                  <w:marTop w:val="0"/>
                  <w:marBottom w:val="150"/>
                  <w:divBdr>
                    <w:top w:val="none" w:sz="0" w:space="0" w:color="auto"/>
                    <w:left w:val="none" w:sz="0" w:space="0" w:color="auto"/>
                    <w:bottom w:val="none" w:sz="0" w:space="0" w:color="auto"/>
                    <w:right w:val="none" w:sz="0" w:space="0" w:color="auto"/>
                  </w:divBdr>
                </w:div>
                <w:div w:id="284505580">
                  <w:marLeft w:val="0"/>
                  <w:marRight w:val="0"/>
                  <w:marTop w:val="0"/>
                  <w:marBottom w:val="150"/>
                  <w:divBdr>
                    <w:top w:val="none" w:sz="0" w:space="0" w:color="auto"/>
                    <w:left w:val="none" w:sz="0" w:space="0" w:color="auto"/>
                    <w:bottom w:val="none" w:sz="0" w:space="0" w:color="auto"/>
                    <w:right w:val="none" w:sz="0" w:space="0" w:color="auto"/>
                  </w:divBdr>
                </w:div>
                <w:div w:id="551234705">
                  <w:marLeft w:val="0"/>
                  <w:marRight w:val="0"/>
                  <w:marTop w:val="0"/>
                  <w:marBottom w:val="150"/>
                  <w:divBdr>
                    <w:top w:val="none" w:sz="0" w:space="0" w:color="auto"/>
                    <w:left w:val="none" w:sz="0" w:space="0" w:color="auto"/>
                    <w:bottom w:val="none" w:sz="0" w:space="0" w:color="auto"/>
                    <w:right w:val="none" w:sz="0" w:space="0" w:color="auto"/>
                  </w:divBdr>
                  <w:divsChild>
                    <w:div w:id="1711228693">
                      <w:marLeft w:val="0"/>
                      <w:marRight w:val="0"/>
                      <w:marTop w:val="0"/>
                      <w:marBottom w:val="150"/>
                      <w:divBdr>
                        <w:top w:val="none" w:sz="0" w:space="0" w:color="auto"/>
                        <w:left w:val="none" w:sz="0" w:space="0" w:color="auto"/>
                        <w:bottom w:val="none" w:sz="0" w:space="0" w:color="auto"/>
                        <w:right w:val="none" w:sz="0" w:space="0" w:color="auto"/>
                      </w:divBdr>
                    </w:div>
                  </w:divsChild>
                </w:div>
                <w:div w:id="1004547559">
                  <w:marLeft w:val="0"/>
                  <w:marRight w:val="0"/>
                  <w:marTop w:val="0"/>
                  <w:marBottom w:val="150"/>
                  <w:divBdr>
                    <w:top w:val="none" w:sz="0" w:space="0" w:color="auto"/>
                    <w:left w:val="none" w:sz="0" w:space="0" w:color="auto"/>
                    <w:bottom w:val="none" w:sz="0" w:space="0" w:color="auto"/>
                    <w:right w:val="none" w:sz="0" w:space="0" w:color="auto"/>
                  </w:divBdr>
                </w:div>
                <w:div w:id="1318537643">
                  <w:marLeft w:val="0"/>
                  <w:marRight w:val="0"/>
                  <w:marTop w:val="0"/>
                  <w:marBottom w:val="150"/>
                  <w:divBdr>
                    <w:top w:val="none" w:sz="0" w:space="0" w:color="auto"/>
                    <w:left w:val="none" w:sz="0" w:space="0" w:color="auto"/>
                    <w:bottom w:val="none" w:sz="0" w:space="0" w:color="auto"/>
                    <w:right w:val="none" w:sz="0" w:space="0" w:color="auto"/>
                  </w:divBdr>
                </w:div>
                <w:div w:id="1399015809">
                  <w:marLeft w:val="0"/>
                  <w:marRight w:val="0"/>
                  <w:marTop w:val="0"/>
                  <w:marBottom w:val="150"/>
                  <w:divBdr>
                    <w:top w:val="none" w:sz="0" w:space="0" w:color="auto"/>
                    <w:left w:val="none" w:sz="0" w:space="0" w:color="auto"/>
                    <w:bottom w:val="none" w:sz="0" w:space="0" w:color="auto"/>
                    <w:right w:val="none" w:sz="0" w:space="0" w:color="auto"/>
                  </w:divBdr>
                </w:div>
                <w:div w:id="1567063415">
                  <w:marLeft w:val="0"/>
                  <w:marRight w:val="0"/>
                  <w:marTop w:val="0"/>
                  <w:marBottom w:val="150"/>
                  <w:divBdr>
                    <w:top w:val="none" w:sz="0" w:space="0" w:color="auto"/>
                    <w:left w:val="none" w:sz="0" w:space="0" w:color="auto"/>
                    <w:bottom w:val="none" w:sz="0" w:space="0" w:color="auto"/>
                    <w:right w:val="none" w:sz="0" w:space="0" w:color="auto"/>
                  </w:divBdr>
                </w:div>
                <w:div w:id="1641613830">
                  <w:marLeft w:val="0"/>
                  <w:marRight w:val="0"/>
                  <w:marTop w:val="0"/>
                  <w:marBottom w:val="150"/>
                  <w:divBdr>
                    <w:top w:val="none" w:sz="0" w:space="0" w:color="auto"/>
                    <w:left w:val="none" w:sz="0" w:space="0" w:color="auto"/>
                    <w:bottom w:val="none" w:sz="0" w:space="0" w:color="auto"/>
                    <w:right w:val="none" w:sz="0" w:space="0" w:color="auto"/>
                  </w:divBdr>
                </w:div>
                <w:div w:id="2004116415">
                  <w:marLeft w:val="0"/>
                  <w:marRight w:val="0"/>
                  <w:marTop w:val="0"/>
                  <w:marBottom w:val="150"/>
                  <w:divBdr>
                    <w:top w:val="none" w:sz="0" w:space="0" w:color="auto"/>
                    <w:left w:val="none" w:sz="0" w:space="0" w:color="auto"/>
                    <w:bottom w:val="none" w:sz="0" w:space="0" w:color="auto"/>
                    <w:right w:val="none" w:sz="0" w:space="0" w:color="auto"/>
                  </w:divBdr>
                  <w:divsChild>
                    <w:div w:id="413816288">
                      <w:marLeft w:val="0"/>
                      <w:marRight w:val="0"/>
                      <w:marTop w:val="0"/>
                      <w:marBottom w:val="150"/>
                      <w:divBdr>
                        <w:top w:val="none" w:sz="0" w:space="0" w:color="auto"/>
                        <w:left w:val="none" w:sz="0" w:space="0" w:color="auto"/>
                        <w:bottom w:val="none" w:sz="0" w:space="0" w:color="auto"/>
                        <w:right w:val="none" w:sz="0" w:space="0" w:color="auto"/>
                      </w:divBdr>
                    </w:div>
                    <w:div w:id="480923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5652000">
          <w:marLeft w:val="0"/>
          <w:marRight w:val="0"/>
          <w:marTop w:val="0"/>
          <w:marBottom w:val="150"/>
          <w:divBdr>
            <w:top w:val="none" w:sz="0" w:space="0" w:color="auto"/>
            <w:left w:val="none" w:sz="0" w:space="0" w:color="auto"/>
            <w:bottom w:val="none" w:sz="0" w:space="0" w:color="auto"/>
            <w:right w:val="none" w:sz="0" w:space="0" w:color="auto"/>
          </w:divBdr>
        </w:div>
      </w:divsChild>
    </w:div>
    <w:div w:id="259221422">
      <w:bodyDiv w:val="1"/>
      <w:marLeft w:val="0"/>
      <w:marRight w:val="0"/>
      <w:marTop w:val="0"/>
      <w:marBottom w:val="0"/>
      <w:divBdr>
        <w:top w:val="none" w:sz="0" w:space="0" w:color="auto"/>
        <w:left w:val="none" w:sz="0" w:space="0" w:color="auto"/>
        <w:bottom w:val="none" w:sz="0" w:space="0" w:color="auto"/>
        <w:right w:val="none" w:sz="0" w:space="0" w:color="auto"/>
      </w:divBdr>
      <w:divsChild>
        <w:div w:id="132448653">
          <w:marLeft w:val="0"/>
          <w:marRight w:val="0"/>
          <w:marTop w:val="0"/>
          <w:marBottom w:val="0"/>
          <w:divBdr>
            <w:top w:val="none" w:sz="0" w:space="0" w:color="auto"/>
            <w:left w:val="none" w:sz="0" w:space="0" w:color="auto"/>
            <w:bottom w:val="none" w:sz="0" w:space="0" w:color="auto"/>
            <w:right w:val="none" w:sz="0" w:space="0" w:color="auto"/>
          </w:divBdr>
          <w:divsChild>
            <w:div w:id="130364543">
              <w:marLeft w:val="0"/>
              <w:marRight w:val="0"/>
              <w:marTop w:val="0"/>
              <w:marBottom w:val="0"/>
              <w:divBdr>
                <w:top w:val="none" w:sz="0" w:space="0" w:color="auto"/>
                <w:left w:val="none" w:sz="0" w:space="0" w:color="auto"/>
                <w:bottom w:val="none" w:sz="0" w:space="0" w:color="auto"/>
                <w:right w:val="none" w:sz="0" w:space="0" w:color="auto"/>
              </w:divBdr>
              <w:divsChild>
                <w:div w:id="733086927">
                  <w:marLeft w:val="0"/>
                  <w:marRight w:val="0"/>
                  <w:marTop w:val="0"/>
                  <w:marBottom w:val="0"/>
                  <w:divBdr>
                    <w:top w:val="none" w:sz="0" w:space="0" w:color="auto"/>
                    <w:left w:val="none" w:sz="0" w:space="0" w:color="auto"/>
                    <w:bottom w:val="none" w:sz="0" w:space="0" w:color="auto"/>
                    <w:right w:val="none" w:sz="0" w:space="0" w:color="auto"/>
                  </w:divBdr>
                  <w:divsChild>
                    <w:div w:id="74591830">
                      <w:marLeft w:val="0"/>
                      <w:marRight w:val="0"/>
                      <w:marTop w:val="0"/>
                      <w:marBottom w:val="0"/>
                      <w:divBdr>
                        <w:top w:val="none" w:sz="0" w:space="0" w:color="auto"/>
                        <w:left w:val="none" w:sz="0" w:space="0" w:color="auto"/>
                        <w:bottom w:val="none" w:sz="0" w:space="0" w:color="auto"/>
                        <w:right w:val="none" w:sz="0" w:space="0" w:color="auto"/>
                      </w:divBdr>
                      <w:divsChild>
                        <w:div w:id="896011335">
                          <w:marLeft w:val="0"/>
                          <w:marRight w:val="0"/>
                          <w:marTop w:val="0"/>
                          <w:marBottom w:val="0"/>
                          <w:divBdr>
                            <w:top w:val="none" w:sz="0" w:space="0" w:color="auto"/>
                            <w:left w:val="none" w:sz="0" w:space="0" w:color="auto"/>
                            <w:bottom w:val="none" w:sz="0" w:space="0" w:color="auto"/>
                            <w:right w:val="none" w:sz="0" w:space="0" w:color="auto"/>
                          </w:divBdr>
                          <w:divsChild>
                            <w:div w:id="9367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23851">
      <w:bodyDiv w:val="1"/>
      <w:marLeft w:val="0"/>
      <w:marRight w:val="0"/>
      <w:marTop w:val="0"/>
      <w:marBottom w:val="0"/>
      <w:divBdr>
        <w:top w:val="none" w:sz="0" w:space="0" w:color="auto"/>
        <w:left w:val="none" w:sz="0" w:space="0" w:color="auto"/>
        <w:bottom w:val="none" w:sz="0" w:space="0" w:color="auto"/>
        <w:right w:val="none" w:sz="0" w:space="0" w:color="auto"/>
      </w:divBdr>
      <w:divsChild>
        <w:div w:id="598104284">
          <w:marLeft w:val="0"/>
          <w:marRight w:val="0"/>
          <w:marTop w:val="0"/>
          <w:marBottom w:val="150"/>
          <w:divBdr>
            <w:top w:val="none" w:sz="0" w:space="0" w:color="auto"/>
            <w:left w:val="none" w:sz="0" w:space="0" w:color="auto"/>
            <w:bottom w:val="none" w:sz="0" w:space="0" w:color="auto"/>
            <w:right w:val="none" w:sz="0" w:space="0" w:color="auto"/>
          </w:divBdr>
        </w:div>
      </w:divsChild>
    </w:div>
    <w:div w:id="260066125">
      <w:bodyDiv w:val="1"/>
      <w:marLeft w:val="0"/>
      <w:marRight w:val="0"/>
      <w:marTop w:val="0"/>
      <w:marBottom w:val="0"/>
      <w:divBdr>
        <w:top w:val="none" w:sz="0" w:space="0" w:color="auto"/>
        <w:left w:val="none" w:sz="0" w:space="0" w:color="auto"/>
        <w:bottom w:val="none" w:sz="0" w:space="0" w:color="auto"/>
        <w:right w:val="none" w:sz="0" w:space="0" w:color="auto"/>
      </w:divBdr>
      <w:divsChild>
        <w:div w:id="642346389">
          <w:marLeft w:val="0"/>
          <w:marRight w:val="0"/>
          <w:marTop w:val="0"/>
          <w:marBottom w:val="0"/>
          <w:divBdr>
            <w:top w:val="none" w:sz="0" w:space="0" w:color="auto"/>
            <w:left w:val="none" w:sz="0" w:space="0" w:color="auto"/>
            <w:bottom w:val="dotted" w:sz="6" w:space="4" w:color="DDDDDD"/>
            <w:right w:val="none" w:sz="0" w:space="0" w:color="auto"/>
          </w:divBdr>
          <w:divsChild>
            <w:div w:id="1211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351">
      <w:bodyDiv w:val="1"/>
      <w:marLeft w:val="0"/>
      <w:marRight w:val="0"/>
      <w:marTop w:val="0"/>
      <w:marBottom w:val="0"/>
      <w:divBdr>
        <w:top w:val="none" w:sz="0" w:space="0" w:color="auto"/>
        <w:left w:val="none" w:sz="0" w:space="0" w:color="auto"/>
        <w:bottom w:val="none" w:sz="0" w:space="0" w:color="auto"/>
        <w:right w:val="none" w:sz="0" w:space="0" w:color="auto"/>
      </w:divBdr>
      <w:divsChild>
        <w:div w:id="1683167661">
          <w:marLeft w:val="0"/>
          <w:marRight w:val="0"/>
          <w:marTop w:val="0"/>
          <w:marBottom w:val="0"/>
          <w:divBdr>
            <w:top w:val="none" w:sz="0" w:space="0" w:color="auto"/>
            <w:left w:val="none" w:sz="0" w:space="0" w:color="auto"/>
            <w:bottom w:val="none" w:sz="0" w:space="0" w:color="auto"/>
            <w:right w:val="none" w:sz="0" w:space="0" w:color="auto"/>
          </w:divBdr>
          <w:divsChild>
            <w:div w:id="1642273706">
              <w:marLeft w:val="0"/>
              <w:marRight w:val="0"/>
              <w:marTop w:val="0"/>
              <w:marBottom w:val="0"/>
              <w:divBdr>
                <w:top w:val="none" w:sz="0" w:space="0" w:color="auto"/>
                <w:left w:val="none" w:sz="0" w:space="0" w:color="auto"/>
                <w:bottom w:val="none" w:sz="0" w:space="0" w:color="auto"/>
                <w:right w:val="none" w:sz="0" w:space="0" w:color="auto"/>
              </w:divBdr>
              <w:divsChild>
                <w:div w:id="1975795946">
                  <w:marLeft w:val="0"/>
                  <w:marRight w:val="0"/>
                  <w:marTop w:val="0"/>
                  <w:marBottom w:val="0"/>
                  <w:divBdr>
                    <w:top w:val="none" w:sz="0" w:space="0" w:color="auto"/>
                    <w:left w:val="none" w:sz="0" w:space="0" w:color="auto"/>
                    <w:bottom w:val="none" w:sz="0" w:space="0" w:color="auto"/>
                    <w:right w:val="none" w:sz="0" w:space="0" w:color="auto"/>
                  </w:divBdr>
                  <w:divsChild>
                    <w:div w:id="136848243">
                      <w:marLeft w:val="0"/>
                      <w:marRight w:val="0"/>
                      <w:marTop w:val="0"/>
                      <w:marBottom w:val="0"/>
                      <w:divBdr>
                        <w:top w:val="none" w:sz="0" w:space="0" w:color="auto"/>
                        <w:left w:val="none" w:sz="0" w:space="0" w:color="auto"/>
                        <w:bottom w:val="none" w:sz="0" w:space="0" w:color="auto"/>
                        <w:right w:val="none" w:sz="0" w:space="0" w:color="auto"/>
                      </w:divBdr>
                      <w:divsChild>
                        <w:div w:id="803280481">
                          <w:marLeft w:val="0"/>
                          <w:marRight w:val="0"/>
                          <w:marTop w:val="0"/>
                          <w:marBottom w:val="0"/>
                          <w:divBdr>
                            <w:top w:val="none" w:sz="0" w:space="0" w:color="auto"/>
                            <w:left w:val="none" w:sz="0" w:space="0" w:color="auto"/>
                            <w:bottom w:val="none" w:sz="0" w:space="0" w:color="auto"/>
                            <w:right w:val="none" w:sz="0" w:space="0" w:color="auto"/>
                          </w:divBdr>
                          <w:divsChild>
                            <w:div w:id="1612977898">
                              <w:marLeft w:val="0"/>
                              <w:marRight w:val="0"/>
                              <w:marTop w:val="0"/>
                              <w:marBottom w:val="0"/>
                              <w:divBdr>
                                <w:top w:val="none" w:sz="0" w:space="0" w:color="auto"/>
                                <w:left w:val="none" w:sz="0" w:space="0" w:color="auto"/>
                                <w:bottom w:val="none" w:sz="0" w:space="0" w:color="auto"/>
                                <w:right w:val="none" w:sz="0" w:space="0" w:color="auto"/>
                              </w:divBdr>
                              <w:divsChild>
                                <w:div w:id="308900724">
                                  <w:marLeft w:val="0"/>
                                  <w:marRight w:val="0"/>
                                  <w:marTop w:val="0"/>
                                  <w:marBottom w:val="0"/>
                                  <w:divBdr>
                                    <w:top w:val="none" w:sz="0" w:space="0" w:color="auto"/>
                                    <w:left w:val="none" w:sz="0" w:space="0" w:color="auto"/>
                                    <w:bottom w:val="none" w:sz="0" w:space="0" w:color="auto"/>
                                    <w:right w:val="none" w:sz="0" w:space="0" w:color="auto"/>
                                  </w:divBdr>
                                  <w:divsChild>
                                    <w:div w:id="525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139223">
      <w:bodyDiv w:val="1"/>
      <w:marLeft w:val="0"/>
      <w:marRight w:val="0"/>
      <w:marTop w:val="0"/>
      <w:marBottom w:val="0"/>
      <w:divBdr>
        <w:top w:val="none" w:sz="0" w:space="0" w:color="auto"/>
        <w:left w:val="none" w:sz="0" w:space="0" w:color="auto"/>
        <w:bottom w:val="none" w:sz="0" w:space="0" w:color="auto"/>
        <w:right w:val="none" w:sz="0" w:space="0" w:color="auto"/>
      </w:divBdr>
    </w:div>
    <w:div w:id="260913206">
      <w:bodyDiv w:val="1"/>
      <w:marLeft w:val="0"/>
      <w:marRight w:val="0"/>
      <w:marTop w:val="0"/>
      <w:marBottom w:val="0"/>
      <w:divBdr>
        <w:top w:val="none" w:sz="0" w:space="0" w:color="auto"/>
        <w:left w:val="none" w:sz="0" w:space="0" w:color="auto"/>
        <w:bottom w:val="none" w:sz="0" w:space="0" w:color="auto"/>
        <w:right w:val="none" w:sz="0" w:space="0" w:color="auto"/>
      </w:divBdr>
      <w:divsChild>
        <w:div w:id="384261427">
          <w:marLeft w:val="0"/>
          <w:marRight w:val="0"/>
          <w:marTop w:val="0"/>
          <w:marBottom w:val="150"/>
          <w:divBdr>
            <w:top w:val="none" w:sz="0" w:space="0" w:color="auto"/>
            <w:left w:val="none" w:sz="0" w:space="0" w:color="auto"/>
            <w:bottom w:val="none" w:sz="0" w:space="0" w:color="auto"/>
            <w:right w:val="none" w:sz="0" w:space="0" w:color="auto"/>
          </w:divBdr>
        </w:div>
      </w:divsChild>
    </w:div>
    <w:div w:id="261034845">
      <w:bodyDiv w:val="1"/>
      <w:marLeft w:val="0"/>
      <w:marRight w:val="0"/>
      <w:marTop w:val="0"/>
      <w:marBottom w:val="0"/>
      <w:divBdr>
        <w:top w:val="none" w:sz="0" w:space="0" w:color="auto"/>
        <w:left w:val="none" w:sz="0" w:space="0" w:color="auto"/>
        <w:bottom w:val="none" w:sz="0" w:space="0" w:color="auto"/>
        <w:right w:val="none" w:sz="0" w:space="0" w:color="auto"/>
      </w:divBdr>
      <w:divsChild>
        <w:div w:id="1407846694">
          <w:marLeft w:val="0"/>
          <w:marRight w:val="0"/>
          <w:marTop w:val="0"/>
          <w:marBottom w:val="0"/>
          <w:divBdr>
            <w:top w:val="none" w:sz="0" w:space="0" w:color="auto"/>
            <w:left w:val="none" w:sz="0" w:space="0" w:color="auto"/>
            <w:bottom w:val="none" w:sz="0" w:space="0" w:color="auto"/>
            <w:right w:val="none" w:sz="0" w:space="0" w:color="auto"/>
          </w:divBdr>
          <w:divsChild>
            <w:div w:id="405567969">
              <w:marLeft w:val="0"/>
              <w:marRight w:val="0"/>
              <w:marTop w:val="0"/>
              <w:marBottom w:val="0"/>
              <w:divBdr>
                <w:top w:val="none" w:sz="0" w:space="0" w:color="auto"/>
                <w:left w:val="none" w:sz="0" w:space="0" w:color="auto"/>
                <w:bottom w:val="none" w:sz="0" w:space="0" w:color="auto"/>
                <w:right w:val="none" w:sz="0" w:space="0" w:color="auto"/>
              </w:divBdr>
              <w:divsChild>
                <w:div w:id="2004041242">
                  <w:marLeft w:val="0"/>
                  <w:marRight w:val="0"/>
                  <w:marTop w:val="0"/>
                  <w:marBottom w:val="0"/>
                  <w:divBdr>
                    <w:top w:val="none" w:sz="0" w:space="0" w:color="auto"/>
                    <w:left w:val="none" w:sz="0" w:space="0" w:color="auto"/>
                    <w:bottom w:val="none" w:sz="0" w:space="0" w:color="auto"/>
                    <w:right w:val="none" w:sz="0" w:space="0" w:color="auto"/>
                  </w:divBdr>
                  <w:divsChild>
                    <w:div w:id="402992251">
                      <w:marLeft w:val="0"/>
                      <w:marRight w:val="0"/>
                      <w:marTop w:val="0"/>
                      <w:marBottom w:val="0"/>
                      <w:divBdr>
                        <w:top w:val="none" w:sz="0" w:space="0" w:color="auto"/>
                        <w:left w:val="none" w:sz="0" w:space="0" w:color="auto"/>
                        <w:bottom w:val="none" w:sz="0" w:space="0" w:color="auto"/>
                        <w:right w:val="none" w:sz="0" w:space="0" w:color="auto"/>
                      </w:divBdr>
                      <w:divsChild>
                        <w:div w:id="959646114">
                          <w:marLeft w:val="0"/>
                          <w:marRight w:val="0"/>
                          <w:marTop w:val="0"/>
                          <w:marBottom w:val="0"/>
                          <w:divBdr>
                            <w:top w:val="none" w:sz="0" w:space="0" w:color="auto"/>
                            <w:left w:val="none" w:sz="0" w:space="0" w:color="auto"/>
                            <w:bottom w:val="none" w:sz="0" w:space="0" w:color="auto"/>
                            <w:right w:val="none" w:sz="0" w:space="0" w:color="auto"/>
                          </w:divBdr>
                          <w:divsChild>
                            <w:div w:id="1636333237">
                              <w:marLeft w:val="0"/>
                              <w:marRight w:val="0"/>
                              <w:marTop w:val="0"/>
                              <w:marBottom w:val="0"/>
                              <w:divBdr>
                                <w:top w:val="none" w:sz="0" w:space="0" w:color="auto"/>
                                <w:left w:val="none" w:sz="0" w:space="0" w:color="auto"/>
                                <w:bottom w:val="none" w:sz="0" w:space="0" w:color="auto"/>
                                <w:right w:val="none" w:sz="0" w:space="0" w:color="auto"/>
                              </w:divBdr>
                              <w:divsChild>
                                <w:div w:id="860121852">
                                  <w:marLeft w:val="0"/>
                                  <w:marRight w:val="0"/>
                                  <w:marTop w:val="0"/>
                                  <w:marBottom w:val="0"/>
                                  <w:divBdr>
                                    <w:top w:val="none" w:sz="0" w:space="0" w:color="auto"/>
                                    <w:left w:val="none" w:sz="0" w:space="0" w:color="auto"/>
                                    <w:bottom w:val="none" w:sz="0" w:space="0" w:color="auto"/>
                                    <w:right w:val="none" w:sz="0" w:space="0" w:color="auto"/>
                                  </w:divBdr>
                                  <w:divsChild>
                                    <w:div w:id="2147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4075">
      <w:bodyDiv w:val="1"/>
      <w:marLeft w:val="0"/>
      <w:marRight w:val="0"/>
      <w:marTop w:val="0"/>
      <w:marBottom w:val="0"/>
      <w:divBdr>
        <w:top w:val="none" w:sz="0" w:space="0" w:color="auto"/>
        <w:left w:val="none" w:sz="0" w:space="0" w:color="auto"/>
        <w:bottom w:val="none" w:sz="0" w:space="0" w:color="auto"/>
        <w:right w:val="none" w:sz="0" w:space="0" w:color="auto"/>
      </w:divBdr>
    </w:div>
    <w:div w:id="261299295">
      <w:bodyDiv w:val="1"/>
      <w:marLeft w:val="0"/>
      <w:marRight w:val="0"/>
      <w:marTop w:val="0"/>
      <w:marBottom w:val="0"/>
      <w:divBdr>
        <w:top w:val="none" w:sz="0" w:space="0" w:color="auto"/>
        <w:left w:val="none" w:sz="0" w:space="0" w:color="auto"/>
        <w:bottom w:val="none" w:sz="0" w:space="0" w:color="auto"/>
        <w:right w:val="none" w:sz="0" w:space="0" w:color="auto"/>
      </w:divBdr>
      <w:divsChild>
        <w:div w:id="910389439">
          <w:marLeft w:val="0"/>
          <w:marRight w:val="0"/>
          <w:marTop w:val="150"/>
          <w:marBottom w:val="0"/>
          <w:divBdr>
            <w:top w:val="none" w:sz="0" w:space="0" w:color="auto"/>
            <w:left w:val="none" w:sz="0" w:space="0" w:color="auto"/>
            <w:bottom w:val="none" w:sz="0" w:space="0" w:color="auto"/>
            <w:right w:val="none" w:sz="0" w:space="0" w:color="auto"/>
          </w:divBdr>
          <w:divsChild>
            <w:div w:id="460655695">
              <w:marLeft w:val="0"/>
              <w:marRight w:val="0"/>
              <w:marTop w:val="0"/>
              <w:marBottom w:val="0"/>
              <w:divBdr>
                <w:top w:val="none" w:sz="0" w:space="0" w:color="auto"/>
                <w:left w:val="none" w:sz="0" w:space="0" w:color="auto"/>
                <w:bottom w:val="none" w:sz="0" w:space="0" w:color="auto"/>
                <w:right w:val="none" w:sz="0" w:space="0" w:color="auto"/>
              </w:divBdr>
              <w:divsChild>
                <w:div w:id="81549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7845823">
          <w:marLeft w:val="0"/>
          <w:marRight w:val="0"/>
          <w:marTop w:val="0"/>
          <w:marBottom w:val="0"/>
          <w:divBdr>
            <w:top w:val="none" w:sz="0" w:space="0" w:color="auto"/>
            <w:left w:val="none" w:sz="0" w:space="0" w:color="auto"/>
            <w:bottom w:val="none" w:sz="0" w:space="0" w:color="auto"/>
            <w:right w:val="none" w:sz="0" w:space="0" w:color="auto"/>
          </w:divBdr>
          <w:divsChild>
            <w:div w:id="28921681">
              <w:marLeft w:val="0"/>
              <w:marRight w:val="0"/>
              <w:marTop w:val="0"/>
              <w:marBottom w:val="0"/>
              <w:divBdr>
                <w:top w:val="none" w:sz="0" w:space="0" w:color="auto"/>
                <w:left w:val="none" w:sz="0" w:space="0" w:color="auto"/>
                <w:bottom w:val="none" w:sz="0" w:space="0" w:color="auto"/>
                <w:right w:val="none" w:sz="0" w:space="0" w:color="auto"/>
              </w:divBdr>
            </w:div>
            <w:div w:id="1175652744">
              <w:marLeft w:val="0"/>
              <w:marRight w:val="0"/>
              <w:marTop w:val="0"/>
              <w:marBottom w:val="0"/>
              <w:divBdr>
                <w:top w:val="none" w:sz="0" w:space="0" w:color="auto"/>
                <w:left w:val="none" w:sz="0" w:space="0" w:color="auto"/>
                <w:bottom w:val="none" w:sz="0" w:space="0" w:color="auto"/>
                <w:right w:val="none" w:sz="0" w:space="0" w:color="auto"/>
              </w:divBdr>
              <w:divsChild>
                <w:div w:id="647705799">
                  <w:marLeft w:val="0"/>
                  <w:marRight w:val="0"/>
                  <w:marTop w:val="0"/>
                  <w:marBottom w:val="0"/>
                  <w:divBdr>
                    <w:top w:val="none" w:sz="0" w:space="0" w:color="auto"/>
                    <w:left w:val="none" w:sz="0" w:space="0" w:color="auto"/>
                    <w:bottom w:val="none" w:sz="0" w:space="0" w:color="auto"/>
                    <w:right w:val="none" w:sz="0" w:space="0" w:color="auto"/>
                  </w:divBdr>
                  <w:divsChild>
                    <w:div w:id="1265452945">
                      <w:marLeft w:val="0"/>
                      <w:marRight w:val="0"/>
                      <w:marTop w:val="0"/>
                      <w:marBottom w:val="0"/>
                      <w:divBdr>
                        <w:top w:val="none" w:sz="0" w:space="0" w:color="auto"/>
                        <w:left w:val="none" w:sz="0" w:space="0" w:color="auto"/>
                        <w:bottom w:val="none" w:sz="0" w:space="0" w:color="auto"/>
                        <w:right w:val="none" w:sz="0" w:space="0" w:color="auto"/>
                      </w:divBdr>
                      <w:divsChild>
                        <w:div w:id="311952283">
                          <w:marLeft w:val="0"/>
                          <w:marRight w:val="0"/>
                          <w:marTop w:val="225"/>
                          <w:marBottom w:val="150"/>
                          <w:divBdr>
                            <w:top w:val="none" w:sz="0" w:space="4" w:color="auto"/>
                            <w:left w:val="none" w:sz="0" w:space="0" w:color="auto"/>
                            <w:bottom w:val="single" w:sz="6" w:space="4" w:color="CECECE"/>
                            <w:right w:val="none" w:sz="0" w:space="0" w:color="auto"/>
                          </w:divBdr>
                          <w:divsChild>
                            <w:div w:id="1158424818">
                              <w:marLeft w:val="0"/>
                              <w:marRight w:val="0"/>
                              <w:marTop w:val="0"/>
                              <w:marBottom w:val="0"/>
                              <w:divBdr>
                                <w:top w:val="none" w:sz="0" w:space="0" w:color="auto"/>
                                <w:left w:val="none" w:sz="0" w:space="0" w:color="auto"/>
                                <w:bottom w:val="none" w:sz="0" w:space="0" w:color="auto"/>
                                <w:right w:val="none" w:sz="0" w:space="0" w:color="auto"/>
                              </w:divBdr>
                            </w:div>
                            <w:div w:id="446973857">
                              <w:marLeft w:val="0"/>
                              <w:marRight w:val="0"/>
                              <w:marTop w:val="75"/>
                              <w:marBottom w:val="75"/>
                              <w:divBdr>
                                <w:top w:val="none" w:sz="0" w:space="0" w:color="auto"/>
                                <w:left w:val="none" w:sz="0" w:space="0" w:color="auto"/>
                                <w:bottom w:val="none" w:sz="0" w:space="0" w:color="auto"/>
                                <w:right w:val="none" w:sz="0" w:space="0" w:color="auto"/>
                              </w:divBdr>
                              <w:divsChild>
                                <w:div w:id="1690175623">
                                  <w:marLeft w:val="0"/>
                                  <w:marRight w:val="135"/>
                                  <w:marTop w:val="0"/>
                                  <w:marBottom w:val="0"/>
                                  <w:divBdr>
                                    <w:top w:val="none" w:sz="0" w:space="0" w:color="auto"/>
                                    <w:left w:val="none" w:sz="0" w:space="0" w:color="auto"/>
                                    <w:bottom w:val="none" w:sz="0" w:space="0" w:color="auto"/>
                                    <w:right w:val="none" w:sz="0" w:space="0" w:color="auto"/>
                                  </w:divBdr>
                                </w:div>
                                <w:div w:id="1037900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7915">
              <w:marLeft w:val="0"/>
              <w:marRight w:val="0"/>
              <w:marTop w:val="150"/>
              <w:marBottom w:val="150"/>
              <w:divBdr>
                <w:top w:val="none" w:sz="0" w:space="0" w:color="auto"/>
                <w:left w:val="none" w:sz="0" w:space="0" w:color="auto"/>
                <w:bottom w:val="none" w:sz="0" w:space="0" w:color="auto"/>
                <w:right w:val="none" w:sz="0" w:space="0" w:color="auto"/>
              </w:divBdr>
            </w:div>
            <w:div w:id="783339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1500504">
      <w:bodyDiv w:val="1"/>
      <w:marLeft w:val="0"/>
      <w:marRight w:val="0"/>
      <w:marTop w:val="0"/>
      <w:marBottom w:val="0"/>
      <w:divBdr>
        <w:top w:val="none" w:sz="0" w:space="0" w:color="auto"/>
        <w:left w:val="none" w:sz="0" w:space="0" w:color="auto"/>
        <w:bottom w:val="none" w:sz="0" w:space="0" w:color="auto"/>
        <w:right w:val="none" w:sz="0" w:space="0" w:color="auto"/>
      </w:divBdr>
      <w:divsChild>
        <w:div w:id="47189370">
          <w:marLeft w:val="0"/>
          <w:marRight w:val="0"/>
          <w:marTop w:val="0"/>
          <w:marBottom w:val="0"/>
          <w:divBdr>
            <w:top w:val="none" w:sz="0" w:space="0" w:color="auto"/>
            <w:left w:val="none" w:sz="0" w:space="0" w:color="auto"/>
            <w:bottom w:val="none" w:sz="0" w:space="0" w:color="auto"/>
            <w:right w:val="none" w:sz="0" w:space="0" w:color="auto"/>
          </w:divBdr>
        </w:div>
      </w:divsChild>
    </w:div>
    <w:div w:id="261882974">
      <w:bodyDiv w:val="1"/>
      <w:marLeft w:val="0"/>
      <w:marRight w:val="0"/>
      <w:marTop w:val="0"/>
      <w:marBottom w:val="0"/>
      <w:divBdr>
        <w:top w:val="none" w:sz="0" w:space="0" w:color="auto"/>
        <w:left w:val="none" w:sz="0" w:space="0" w:color="auto"/>
        <w:bottom w:val="none" w:sz="0" w:space="0" w:color="auto"/>
        <w:right w:val="none" w:sz="0" w:space="0" w:color="auto"/>
      </w:divBdr>
      <w:divsChild>
        <w:div w:id="841897453">
          <w:marLeft w:val="0"/>
          <w:marRight w:val="0"/>
          <w:marTop w:val="0"/>
          <w:marBottom w:val="0"/>
          <w:divBdr>
            <w:top w:val="none" w:sz="0" w:space="0" w:color="auto"/>
            <w:left w:val="none" w:sz="0" w:space="0" w:color="auto"/>
            <w:bottom w:val="dotted" w:sz="6" w:space="4" w:color="DDDDDD"/>
            <w:right w:val="none" w:sz="0" w:space="0" w:color="auto"/>
          </w:divBdr>
          <w:divsChild>
            <w:div w:id="265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4546">
      <w:bodyDiv w:val="1"/>
      <w:marLeft w:val="0"/>
      <w:marRight w:val="0"/>
      <w:marTop w:val="0"/>
      <w:marBottom w:val="0"/>
      <w:divBdr>
        <w:top w:val="none" w:sz="0" w:space="0" w:color="auto"/>
        <w:left w:val="none" w:sz="0" w:space="0" w:color="auto"/>
        <w:bottom w:val="none" w:sz="0" w:space="0" w:color="auto"/>
        <w:right w:val="none" w:sz="0" w:space="0" w:color="auto"/>
      </w:divBdr>
      <w:divsChild>
        <w:div w:id="644773233">
          <w:marLeft w:val="0"/>
          <w:marRight w:val="0"/>
          <w:marTop w:val="0"/>
          <w:marBottom w:val="0"/>
          <w:divBdr>
            <w:top w:val="none" w:sz="0" w:space="0" w:color="auto"/>
            <w:left w:val="none" w:sz="0" w:space="0" w:color="auto"/>
            <w:bottom w:val="none" w:sz="0" w:space="0" w:color="auto"/>
            <w:right w:val="none" w:sz="0" w:space="0" w:color="auto"/>
          </w:divBdr>
        </w:div>
      </w:divsChild>
    </w:div>
    <w:div w:id="263343414">
      <w:bodyDiv w:val="1"/>
      <w:marLeft w:val="0"/>
      <w:marRight w:val="0"/>
      <w:marTop w:val="0"/>
      <w:marBottom w:val="0"/>
      <w:divBdr>
        <w:top w:val="none" w:sz="0" w:space="0" w:color="auto"/>
        <w:left w:val="none" w:sz="0" w:space="0" w:color="auto"/>
        <w:bottom w:val="none" w:sz="0" w:space="0" w:color="auto"/>
        <w:right w:val="none" w:sz="0" w:space="0" w:color="auto"/>
      </w:divBdr>
      <w:divsChild>
        <w:div w:id="1296641691">
          <w:marLeft w:val="0"/>
          <w:marRight w:val="0"/>
          <w:marTop w:val="0"/>
          <w:marBottom w:val="0"/>
          <w:divBdr>
            <w:top w:val="none" w:sz="0" w:space="0" w:color="auto"/>
            <w:left w:val="none" w:sz="0" w:space="0" w:color="auto"/>
            <w:bottom w:val="none" w:sz="0" w:space="0" w:color="auto"/>
            <w:right w:val="none" w:sz="0" w:space="0" w:color="auto"/>
          </w:divBdr>
          <w:divsChild>
            <w:div w:id="1718816921">
              <w:marLeft w:val="0"/>
              <w:marRight w:val="0"/>
              <w:marTop w:val="0"/>
              <w:marBottom w:val="0"/>
              <w:divBdr>
                <w:top w:val="none" w:sz="0" w:space="0" w:color="auto"/>
                <w:left w:val="none" w:sz="0" w:space="0" w:color="auto"/>
                <w:bottom w:val="none" w:sz="0" w:space="0" w:color="auto"/>
                <w:right w:val="none" w:sz="0" w:space="0" w:color="auto"/>
              </w:divBdr>
              <w:divsChild>
                <w:div w:id="1335572026">
                  <w:marLeft w:val="0"/>
                  <w:marRight w:val="0"/>
                  <w:marTop w:val="0"/>
                  <w:marBottom w:val="0"/>
                  <w:divBdr>
                    <w:top w:val="none" w:sz="0" w:space="0" w:color="auto"/>
                    <w:left w:val="none" w:sz="0" w:space="0" w:color="auto"/>
                    <w:bottom w:val="none" w:sz="0" w:space="0" w:color="auto"/>
                    <w:right w:val="none" w:sz="0" w:space="0" w:color="auto"/>
                  </w:divBdr>
                  <w:divsChild>
                    <w:div w:id="68963722">
                      <w:marLeft w:val="0"/>
                      <w:marRight w:val="0"/>
                      <w:marTop w:val="0"/>
                      <w:marBottom w:val="0"/>
                      <w:divBdr>
                        <w:top w:val="none" w:sz="0" w:space="0" w:color="auto"/>
                        <w:left w:val="none" w:sz="0" w:space="0" w:color="auto"/>
                        <w:bottom w:val="none" w:sz="0" w:space="0" w:color="auto"/>
                        <w:right w:val="none" w:sz="0" w:space="0" w:color="auto"/>
                      </w:divBdr>
                      <w:divsChild>
                        <w:div w:id="1190728732">
                          <w:marLeft w:val="0"/>
                          <w:marRight w:val="0"/>
                          <w:marTop w:val="0"/>
                          <w:marBottom w:val="0"/>
                          <w:divBdr>
                            <w:top w:val="none" w:sz="0" w:space="0" w:color="auto"/>
                            <w:left w:val="none" w:sz="0" w:space="0" w:color="auto"/>
                            <w:bottom w:val="none" w:sz="0" w:space="0" w:color="auto"/>
                            <w:right w:val="none" w:sz="0" w:space="0" w:color="auto"/>
                          </w:divBdr>
                          <w:divsChild>
                            <w:div w:id="1362439533">
                              <w:marLeft w:val="0"/>
                              <w:marRight w:val="0"/>
                              <w:marTop w:val="0"/>
                              <w:marBottom w:val="0"/>
                              <w:divBdr>
                                <w:top w:val="none" w:sz="0" w:space="0" w:color="auto"/>
                                <w:left w:val="none" w:sz="0" w:space="0" w:color="auto"/>
                                <w:bottom w:val="none" w:sz="0" w:space="0" w:color="auto"/>
                                <w:right w:val="none" w:sz="0" w:space="0" w:color="auto"/>
                              </w:divBdr>
                              <w:divsChild>
                                <w:div w:id="1045564692">
                                  <w:marLeft w:val="0"/>
                                  <w:marRight w:val="0"/>
                                  <w:marTop w:val="0"/>
                                  <w:marBottom w:val="0"/>
                                  <w:divBdr>
                                    <w:top w:val="none" w:sz="0" w:space="0" w:color="auto"/>
                                    <w:left w:val="none" w:sz="0" w:space="0" w:color="auto"/>
                                    <w:bottom w:val="none" w:sz="0" w:space="0" w:color="auto"/>
                                    <w:right w:val="none" w:sz="0" w:space="0" w:color="auto"/>
                                  </w:divBdr>
                                  <w:divsChild>
                                    <w:div w:id="903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5225">
      <w:bodyDiv w:val="1"/>
      <w:marLeft w:val="0"/>
      <w:marRight w:val="0"/>
      <w:marTop w:val="0"/>
      <w:marBottom w:val="0"/>
      <w:divBdr>
        <w:top w:val="none" w:sz="0" w:space="0" w:color="auto"/>
        <w:left w:val="none" w:sz="0" w:space="0" w:color="auto"/>
        <w:bottom w:val="none" w:sz="0" w:space="0" w:color="auto"/>
        <w:right w:val="none" w:sz="0" w:space="0" w:color="auto"/>
      </w:divBdr>
    </w:div>
    <w:div w:id="263537882">
      <w:bodyDiv w:val="1"/>
      <w:marLeft w:val="0"/>
      <w:marRight w:val="0"/>
      <w:marTop w:val="0"/>
      <w:marBottom w:val="0"/>
      <w:divBdr>
        <w:top w:val="none" w:sz="0" w:space="0" w:color="auto"/>
        <w:left w:val="none" w:sz="0" w:space="0" w:color="auto"/>
        <w:bottom w:val="none" w:sz="0" w:space="0" w:color="auto"/>
        <w:right w:val="none" w:sz="0" w:space="0" w:color="auto"/>
      </w:divBdr>
      <w:divsChild>
        <w:div w:id="113864302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557011769">
              <w:marLeft w:val="0"/>
              <w:marRight w:val="0"/>
              <w:marTop w:val="300"/>
              <w:marBottom w:val="300"/>
              <w:divBdr>
                <w:top w:val="none" w:sz="0" w:space="0" w:color="auto"/>
                <w:left w:val="none" w:sz="0" w:space="0" w:color="auto"/>
                <w:bottom w:val="none" w:sz="0" w:space="0" w:color="auto"/>
                <w:right w:val="none" w:sz="0" w:space="0" w:color="auto"/>
              </w:divBdr>
              <w:divsChild>
                <w:div w:id="228465904">
                  <w:marLeft w:val="0"/>
                  <w:marRight w:val="0"/>
                  <w:marTop w:val="0"/>
                  <w:marBottom w:val="0"/>
                  <w:divBdr>
                    <w:top w:val="none" w:sz="0" w:space="0" w:color="auto"/>
                    <w:left w:val="none" w:sz="0" w:space="0" w:color="auto"/>
                    <w:bottom w:val="none" w:sz="0" w:space="0" w:color="auto"/>
                    <w:right w:val="none" w:sz="0" w:space="0" w:color="auto"/>
                  </w:divBdr>
                  <w:divsChild>
                    <w:div w:id="1574311170">
                      <w:marLeft w:val="0"/>
                      <w:marRight w:val="0"/>
                      <w:marTop w:val="0"/>
                      <w:marBottom w:val="0"/>
                      <w:divBdr>
                        <w:top w:val="none" w:sz="0" w:space="0" w:color="auto"/>
                        <w:left w:val="none" w:sz="0" w:space="0" w:color="auto"/>
                        <w:bottom w:val="none" w:sz="0" w:space="0" w:color="auto"/>
                        <w:right w:val="none" w:sz="0" w:space="0" w:color="auto"/>
                      </w:divBdr>
                      <w:divsChild>
                        <w:div w:id="1318073583">
                          <w:marLeft w:val="0"/>
                          <w:marRight w:val="0"/>
                          <w:marTop w:val="0"/>
                          <w:marBottom w:val="0"/>
                          <w:divBdr>
                            <w:top w:val="none" w:sz="0" w:space="0" w:color="auto"/>
                            <w:left w:val="none" w:sz="0" w:space="0" w:color="auto"/>
                            <w:bottom w:val="none" w:sz="0" w:space="0" w:color="auto"/>
                            <w:right w:val="none" w:sz="0" w:space="0" w:color="auto"/>
                          </w:divBdr>
                          <w:divsChild>
                            <w:div w:id="51277066">
                              <w:marLeft w:val="0"/>
                              <w:marRight w:val="0"/>
                              <w:marTop w:val="0"/>
                              <w:marBottom w:val="0"/>
                              <w:divBdr>
                                <w:top w:val="none" w:sz="0" w:space="0" w:color="auto"/>
                                <w:left w:val="none" w:sz="0" w:space="0" w:color="auto"/>
                                <w:bottom w:val="none" w:sz="0" w:space="0" w:color="auto"/>
                                <w:right w:val="none" w:sz="0" w:space="0" w:color="auto"/>
                              </w:divBdr>
                              <w:divsChild>
                                <w:div w:id="1612740179">
                                  <w:marLeft w:val="0"/>
                                  <w:marRight w:val="0"/>
                                  <w:marTop w:val="0"/>
                                  <w:marBottom w:val="0"/>
                                  <w:divBdr>
                                    <w:top w:val="none" w:sz="0" w:space="0" w:color="auto"/>
                                    <w:left w:val="none" w:sz="0" w:space="0" w:color="auto"/>
                                    <w:bottom w:val="none" w:sz="0" w:space="0" w:color="auto"/>
                                    <w:right w:val="none" w:sz="0" w:space="0" w:color="auto"/>
                                  </w:divBdr>
                                  <w:divsChild>
                                    <w:div w:id="9475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03411">
      <w:bodyDiv w:val="1"/>
      <w:marLeft w:val="0"/>
      <w:marRight w:val="0"/>
      <w:marTop w:val="0"/>
      <w:marBottom w:val="0"/>
      <w:divBdr>
        <w:top w:val="none" w:sz="0" w:space="0" w:color="auto"/>
        <w:left w:val="none" w:sz="0" w:space="0" w:color="auto"/>
        <w:bottom w:val="none" w:sz="0" w:space="0" w:color="auto"/>
        <w:right w:val="none" w:sz="0" w:space="0" w:color="auto"/>
      </w:divBdr>
    </w:div>
    <w:div w:id="264266755">
      <w:bodyDiv w:val="1"/>
      <w:marLeft w:val="0"/>
      <w:marRight w:val="0"/>
      <w:marTop w:val="0"/>
      <w:marBottom w:val="0"/>
      <w:divBdr>
        <w:top w:val="none" w:sz="0" w:space="0" w:color="auto"/>
        <w:left w:val="none" w:sz="0" w:space="0" w:color="auto"/>
        <w:bottom w:val="none" w:sz="0" w:space="0" w:color="auto"/>
        <w:right w:val="none" w:sz="0" w:space="0" w:color="auto"/>
      </w:divBdr>
    </w:div>
    <w:div w:id="265305822">
      <w:bodyDiv w:val="1"/>
      <w:marLeft w:val="0"/>
      <w:marRight w:val="0"/>
      <w:marTop w:val="0"/>
      <w:marBottom w:val="0"/>
      <w:divBdr>
        <w:top w:val="none" w:sz="0" w:space="0" w:color="auto"/>
        <w:left w:val="none" w:sz="0" w:space="0" w:color="auto"/>
        <w:bottom w:val="none" w:sz="0" w:space="0" w:color="auto"/>
        <w:right w:val="none" w:sz="0" w:space="0" w:color="auto"/>
      </w:divBdr>
      <w:divsChild>
        <w:div w:id="475413801">
          <w:marLeft w:val="0"/>
          <w:marRight w:val="0"/>
          <w:marTop w:val="0"/>
          <w:marBottom w:val="150"/>
          <w:divBdr>
            <w:top w:val="none" w:sz="0" w:space="0" w:color="auto"/>
            <w:left w:val="none" w:sz="0" w:space="0" w:color="auto"/>
            <w:bottom w:val="none" w:sz="0" w:space="0" w:color="auto"/>
            <w:right w:val="none" w:sz="0" w:space="0" w:color="auto"/>
          </w:divBdr>
        </w:div>
        <w:div w:id="503783108">
          <w:marLeft w:val="0"/>
          <w:marRight w:val="0"/>
          <w:marTop w:val="0"/>
          <w:marBottom w:val="150"/>
          <w:divBdr>
            <w:top w:val="none" w:sz="0" w:space="0" w:color="auto"/>
            <w:left w:val="none" w:sz="0" w:space="0" w:color="auto"/>
            <w:bottom w:val="none" w:sz="0" w:space="0" w:color="auto"/>
            <w:right w:val="none" w:sz="0" w:space="0" w:color="auto"/>
          </w:divBdr>
        </w:div>
        <w:div w:id="785075742">
          <w:marLeft w:val="0"/>
          <w:marRight w:val="0"/>
          <w:marTop w:val="0"/>
          <w:marBottom w:val="150"/>
          <w:divBdr>
            <w:top w:val="none" w:sz="0" w:space="0" w:color="auto"/>
            <w:left w:val="none" w:sz="0" w:space="0" w:color="auto"/>
            <w:bottom w:val="none" w:sz="0" w:space="0" w:color="auto"/>
            <w:right w:val="none" w:sz="0" w:space="0" w:color="auto"/>
          </w:divBdr>
        </w:div>
        <w:div w:id="838035671">
          <w:marLeft w:val="0"/>
          <w:marRight w:val="0"/>
          <w:marTop w:val="0"/>
          <w:marBottom w:val="150"/>
          <w:divBdr>
            <w:top w:val="none" w:sz="0" w:space="0" w:color="auto"/>
            <w:left w:val="none" w:sz="0" w:space="0" w:color="auto"/>
            <w:bottom w:val="none" w:sz="0" w:space="0" w:color="auto"/>
            <w:right w:val="none" w:sz="0" w:space="0" w:color="auto"/>
          </w:divBdr>
        </w:div>
        <w:div w:id="1077290628">
          <w:marLeft w:val="0"/>
          <w:marRight w:val="0"/>
          <w:marTop w:val="0"/>
          <w:marBottom w:val="150"/>
          <w:divBdr>
            <w:top w:val="none" w:sz="0" w:space="0" w:color="auto"/>
            <w:left w:val="none" w:sz="0" w:space="0" w:color="auto"/>
            <w:bottom w:val="none" w:sz="0" w:space="0" w:color="auto"/>
            <w:right w:val="none" w:sz="0" w:space="0" w:color="auto"/>
          </w:divBdr>
        </w:div>
        <w:div w:id="1292979000">
          <w:marLeft w:val="0"/>
          <w:marRight w:val="0"/>
          <w:marTop w:val="0"/>
          <w:marBottom w:val="150"/>
          <w:divBdr>
            <w:top w:val="none" w:sz="0" w:space="0" w:color="auto"/>
            <w:left w:val="none" w:sz="0" w:space="0" w:color="auto"/>
            <w:bottom w:val="none" w:sz="0" w:space="0" w:color="auto"/>
            <w:right w:val="none" w:sz="0" w:space="0" w:color="auto"/>
          </w:divBdr>
        </w:div>
        <w:div w:id="1643778501">
          <w:marLeft w:val="0"/>
          <w:marRight w:val="0"/>
          <w:marTop w:val="0"/>
          <w:marBottom w:val="150"/>
          <w:divBdr>
            <w:top w:val="none" w:sz="0" w:space="0" w:color="auto"/>
            <w:left w:val="none" w:sz="0" w:space="0" w:color="auto"/>
            <w:bottom w:val="none" w:sz="0" w:space="0" w:color="auto"/>
            <w:right w:val="none" w:sz="0" w:space="0" w:color="auto"/>
          </w:divBdr>
        </w:div>
        <w:div w:id="1715276551">
          <w:marLeft w:val="0"/>
          <w:marRight w:val="0"/>
          <w:marTop w:val="0"/>
          <w:marBottom w:val="150"/>
          <w:divBdr>
            <w:top w:val="none" w:sz="0" w:space="0" w:color="auto"/>
            <w:left w:val="none" w:sz="0" w:space="0" w:color="auto"/>
            <w:bottom w:val="none" w:sz="0" w:space="0" w:color="auto"/>
            <w:right w:val="none" w:sz="0" w:space="0" w:color="auto"/>
          </w:divBdr>
        </w:div>
        <w:div w:id="1765225004">
          <w:marLeft w:val="0"/>
          <w:marRight w:val="0"/>
          <w:marTop w:val="0"/>
          <w:marBottom w:val="150"/>
          <w:divBdr>
            <w:top w:val="none" w:sz="0" w:space="0" w:color="auto"/>
            <w:left w:val="none" w:sz="0" w:space="0" w:color="auto"/>
            <w:bottom w:val="none" w:sz="0" w:space="0" w:color="auto"/>
            <w:right w:val="none" w:sz="0" w:space="0" w:color="auto"/>
          </w:divBdr>
        </w:div>
      </w:divsChild>
    </w:div>
    <w:div w:id="265429127">
      <w:bodyDiv w:val="1"/>
      <w:marLeft w:val="0"/>
      <w:marRight w:val="0"/>
      <w:marTop w:val="0"/>
      <w:marBottom w:val="0"/>
      <w:divBdr>
        <w:top w:val="none" w:sz="0" w:space="0" w:color="auto"/>
        <w:left w:val="none" w:sz="0" w:space="0" w:color="auto"/>
        <w:bottom w:val="none" w:sz="0" w:space="0" w:color="auto"/>
        <w:right w:val="none" w:sz="0" w:space="0" w:color="auto"/>
      </w:divBdr>
      <w:divsChild>
        <w:div w:id="155609673">
          <w:marLeft w:val="0"/>
          <w:marRight w:val="0"/>
          <w:marTop w:val="0"/>
          <w:marBottom w:val="150"/>
          <w:divBdr>
            <w:top w:val="none" w:sz="0" w:space="0" w:color="auto"/>
            <w:left w:val="none" w:sz="0" w:space="0" w:color="auto"/>
            <w:bottom w:val="none" w:sz="0" w:space="0" w:color="auto"/>
            <w:right w:val="none" w:sz="0" w:space="0" w:color="auto"/>
          </w:divBdr>
        </w:div>
        <w:div w:id="732511066">
          <w:marLeft w:val="0"/>
          <w:marRight w:val="0"/>
          <w:marTop w:val="0"/>
          <w:marBottom w:val="0"/>
          <w:divBdr>
            <w:top w:val="none" w:sz="0" w:space="0" w:color="auto"/>
            <w:left w:val="none" w:sz="0" w:space="0" w:color="auto"/>
            <w:bottom w:val="none" w:sz="0" w:space="0" w:color="auto"/>
            <w:right w:val="none" w:sz="0" w:space="0" w:color="auto"/>
          </w:divBdr>
          <w:divsChild>
            <w:div w:id="108815204">
              <w:marLeft w:val="0"/>
              <w:marRight w:val="0"/>
              <w:marTop w:val="0"/>
              <w:marBottom w:val="0"/>
              <w:divBdr>
                <w:top w:val="none" w:sz="0" w:space="0" w:color="auto"/>
                <w:left w:val="none" w:sz="0" w:space="0" w:color="auto"/>
                <w:bottom w:val="none" w:sz="0" w:space="0" w:color="auto"/>
                <w:right w:val="none" w:sz="0" w:space="0" w:color="auto"/>
              </w:divBdr>
            </w:div>
          </w:divsChild>
        </w:div>
        <w:div w:id="1240092885">
          <w:marLeft w:val="0"/>
          <w:marRight w:val="0"/>
          <w:marTop w:val="0"/>
          <w:marBottom w:val="150"/>
          <w:divBdr>
            <w:top w:val="none" w:sz="0" w:space="0" w:color="auto"/>
            <w:left w:val="none" w:sz="0" w:space="0" w:color="auto"/>
            <w:bottom w:val="none" w:sz="0" w:space="0" w:color="auto"/>
            <w:right w:val="none" w:sz="0" w:space="0" w:color="auto"/>
          </w:divBdr>
          <w:divsChild>
            <w:div w:id="19597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002">
      <w:bodyDiv w:val="1"/>
      <w:marLeft w:val="0"/>
      <w:marRight w:val="0"/>
      <w:marTop w:val="0"/>
      <w:marBottom w:val="0"/>
      <w:divBdr>
        <w:top w:val="none" w:sz="0" w:space="0" w:color="auto"/>
        <w:left w:val="none" w:sz="0" w:space="0" w:color="auto"/>
        <w:bottom w:val="none" w:sz="0" w:space="0" w:color="auto"/>
        <w:right w:val="none" w:sz="0" w:space="0" w:color="auto"/>
      </w:divBdr>
      <w:divsChild>
        <w:div w:id="1901624619">
          <w:marLeft w:val="0"/>
          <w:marRight w:val="0"/>
          <w:marTop w:val="0"/>
          <w:marBottom w:val="0"/>
          <w:divBdr>
            <w:top w:val="none" w:sz="0" w:space="0" w:color="auto"/>
            <w:left w:val="none" w:sz="0" w:space="0" w:color="auto"/>
            <w:bottom w:val="dotted" w:sz="6" w:space="4" w:color="DDDDDD"/>
            <w:right w:val="none" w:sz="0" w:space="0" w:color="auto"/>
          </w:divBdr>
          <w:divsChild>
            <w:div w:id="588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80036">
      <w:bodyDiv w:val="1"/>
      <w:marLeft w:val="0"/>
      <w:marRight w:val="0"/>
      <w:marTop w:val="0"/>
      <w:marBottom w:val="0"/>
      <w:divBdr>
        <w:top w:val="none" w:sz="0" w:space="0" w:color="auto"/>
        <w:left w:val="none" w:sz="0" w:space="0" w:color="auto"/>
        <w:bottom w:val="none" w:sz="0" w:space="0" w:color="auto"/>
        <w:right w:val="none" w:sz="0" w:space="0" w:color="auto"/>
      </w:divBdr>
      <w:divsChild>
        <w:div w:id="1035928456">
          <w:marLeft w:val="0"/>
          <w:marRight w:val="0"/>
          <w:marTop w:val="0"/>
          <w:marBottom w:val="0"/>
          <w:divBdr>
            <w:top w:val="none" w:sz="0" w:space="0" w:color="auto"/>
            <w:left w:val="none" w:sz="0" w:space="0" w:color="auto"/>
            <w:bottom w:val="dotted" w:sz="6" w:space="4" w:color="DDDDDD"/>
            <w:right w:val="none" w:sz="0" w:space="0" w:color="auto"/>
          </w:divBdr>
          <w:divsChild>
            <w:div w:id="495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606">
      <w:bodyDiv w:val="1"/>
      <w:marLeft w:val="0"/>
      <w:marRight w:val="0"/>
      <w:marTop w:val="0"/>
      <w:marBottom w:val="0"/>
      <w:divBdr>
        <w:top w:val="none" w:sz="0" w:space="0" w:color="auto"/>
        <w:left w:val="none" w:sz="0" w:space="0" w:color="auto"/>
        <w:bottom w:val="none" w:sz="0" w:space="0" w:color="auto"/>
        <w:right w:val="none" w:sz="0" w:space="0" w:color="auto"/>
      </w:divBdr>
    </w:div>
    <w:div w:id="26746899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59">
          <w:marLeft w:val="0"/>
          <w:marRight w:val="0"/>
          <w:marTop w:val="0"/>
          <w:marBottom w:val="0"/>
          <w:divBdr>
            <w:top w:val="none" w:sz="0" w:space="0" w:color="auto"/>
            <w:left w:val="none" w:sz="0" w:space="0" w:color="auto"/>
            <w:bottom w:val="none" w:sz="0" w:space="0" w:color="auto"/>
            <w:right w:val="none" w:sz="0" w:space="0" w:color="auto"/>
          </w:divBdr>
          <w:divsChild>
            <w:div w:id="1137069680">
              <w:marLeft w:val="0"/>
              <w:marRight w:val="0"/>
              <w:marTop w:val="0"/>
              <w:marBottom w:val="0"/>
              <w:divBdr>
                <w:top w:val="none" w:sz="0" w:space="0" w:color="auto"/>
                <w:left w:val="none" w:sz="0" w:space="0" w:color="auto"/>
                <w:bottom w:val="none" w:sz="0" w:space="0" w:color="auto"/>
                <w:right w:val="none" w:sz="0" w:space="0" w:color="auto"/>
              </w:divBdr>
              <w:divsChild>
                <w:div w:id="1298605984">
                  <w:marLeft w:val="0"/>
                  <w:marRight w:val="0"/>
                  <w:marTop w:val="0"/>
                  <w:marBottom w:val="0"/>
                  <w:divBdr>
                    <w:top w:val="none" w:sz="0" w:space="0" w:color="auto"/>
                    <w:left w:val="none" w:sz="0" w:space="0" w:color="auto"/>
                    <w:bottom w:val="none" w:sz="0" w:space="0" w:color="auto"/>
                    <w:right w:val="none" w:sz="0" w:space="0" w:color="auto"/>
                  </w:divBdr>
                  <w:divsChild>
                    <w:div w:id="2056342792">
                      <w:marLeft w:val="0"/>
                      <w:marRight w:val="0"/>
                      <w:marTop w:val="0"/>
                      <w:marBottom w:val="0"/>
                      <w:divBdr>
                        <w:top w:val="none" w:sz="0" w:space="0" w:color="auto"/>
                        <w:left w:val="none" w:sz="0" w:space="0" w:color="auto"/>
                        <w:bottom w:val="none" w:sz="0" w:space="0" w:color="auto"/>
                        <w:right w:val="none" w:sz="0" w:space="0" w:color="auto"/>
                      </w:divBdr>
                      <w:divsChild>
                        <w:div w:id="1987854954">
                          <w:marLeft w:val="0"/>
                          <w:marRight w:val="0"/>
                          <w:marTop w:val="0"/>
                          <w:marBottom w:val="0"/>
                          <w:divBdr>
                            <w:top w:val="none" w:sz="0" w:space="0" w:color="auto"/>
                            <w:left w:val="none" w:sz="0" w:space="0" w:color="auto"/>
                            <w:bottom w:val="none" w:sz="0" w:space="0" w:color="auto"/>
                            <w:right w:val="none" w:sz="0" w:space="0" w:color="auto"/>
                          </w:divBdr>
                          <w:divsChild>
                            <w:div w:id="157118942">
                              <w:marLeft w:val="0"/>
                              <w:marRight w:val="0"/>
                              <w:marTop w:val="0"/>
                              <w:marBottom w:val="0"/>
                              <w:divBdr>
                                <w:top w:val="none" w:sz="0" w:space="0" w:color="auto"/>
                                <w:left w:val="none" w:sz="0" w:space="0" w:color="auto"/>
                                <w:bottom w:val="none" w:sz="0" w:space="0" w:color="auto"/>
                                <w:right w:val="none" w:sz="0" w:space="0" w:color="auto"/>
                              </w:divBdr>
                              <w:divsChild>
                                <w:div w:id="20712272">
                                  <w:marLeft w:val="0"/>
                                  <w:marRight w:val="0"/>
                                  <w:marTop w:val="0"/>
                                  <w:marBottom w:val="0"/>
                                  <w:divBdr>
                                    <w:top w:val="none" w:sz="0" w:space="0" w:color="auto"/>
                                    <w:left w:val="none" w:sz="0" w:space="0" w:color="auto"/>
                                    <w:bottom w:val="none" w:sz="0" w:space="0" w:color="auto"/>
                                    <w:right w:val="none" w:sz="0" w:space="0" w:color="auto"/>
                                  </w:divBdr>
                                  <w:divsChild>
                                    <w:div w:id="618220799">
                                      <w:marLeft w:val="0"/>
                                      <w:marRight w:val="0"/>
                                      <w:marTop w:val="0"/>
                                      <w:marBottom w:val="0"/>
                                      <w:divBdr>
                                        <w:top w:val="none" w:sz="0" w:space="0" w:color="auto"/>
                                        <w:left w:val="none" w:sz="0" w:space="0" w:color="auto"/>
                                        <w:bottom w:val="none" w:sz="0" w:space="0" w:color="auto"/>
                                        <w:right w:val="none" w:sz="0" w:space="0" w:color="auto"/>
                                      </w:divBdr>
                                      <w:divsChild>
                                        <w:div w:id="995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226">
      <w:bodyDiv w:val="1"/>
      <w:marLeft w:val="0"/>
      <w:marRight w:val="0"/>
      <w:marTop w:val="0"/>
      <w:marBottom w:val="0"/>
      <w:divBdr>
        <w:top w:val="none" w:sz="0" w:space="0" w:color="auto"/>
        <w:left w:val="none" w:sz="0" w:space="0" w:color="auto"/>
        <w:bottom w:val="none" w:sz="0" w:space="0" w:color="auto"/>
        <w:right w:val="none" w:sz="0" w:space="0" w:color="auto"/>
      </w:divBdr>
    </w:div>
    <w:div w:id="269361152">
      <w:bodyDiv w:val="1"/>
      <w:marLeft w:val="0"/>
      <w:marRight w:val="0"/>
      <w:marTop w:val="0"/>
      <w:marBottom w:val="0"/>
      <w:divBdr>
        <w:top w:val="none" w:sz="0" w:space="0" w:color="auto"/>
        <w:left w:val="none" w:sz="0" w:space="0" w:color="auto"/>
        <w:bottom w:val="none" w:sz="0" w:space="0" w:color="auto"/>
        <w:right w:val="none" w:sz="0" w:space="0" w:color="auto"/>
      </w:divBdr>
    </w:div>
    <w:div w:id="269431617">
      <w:bodyDiv w:val="1"/>
      <w:marLeft w:val="0"/>
      <w:marRight w:val="0"/>
      <w:marTop w:val="0"/>
      <w:marBottom w:val="0"/>
      <w:divBdr>
        <w:top w:val="none" w:sz="0" w:space="0" w:color="auto"/>
        <w:left w:val="none" w:sz="0" w:space="0" w:color="auto"/>
        <w:bottom w:val="none" w:sz="0" w:space="0" w:color="auto"/>
        <w:right w:val="none" w:sz="0" w:space="0" w:color="auto"/>
      </w:divBdr>
    </w:div>
    <w:div w:id="269551345">
      <w:bodyDiv w:val="1"/>
      <w:marLeft w:val="0"/>
      <w:marRight w:val="0"/>
      <w:marTop w:val="0"/>
      <w:marBottom w:val="0"/>
      <w:divBdr>
        <w:top w:val="none" w:sz="0" w:space="0" w:color="auto"/>
        <w:left w:val="none" w:sz="0" w:space="0" w:color="auto"/>
        <w:bottom w:val="none" w:sz="0" w:space="0" w:color="auto"/>
        <w:right w:val="none" w:sz="0" w:space="0" w:color="auto"/>
      </w:divBdr>
      <w:divsChild>
        <w:div w:id="930969876">
          <w:marLeft w:val="0"/>
          <w:marRight w:val="0"/>
          <w:marTop w:val="0"/>
          <w:marBottom w:val="0"/>
          <w:divBdr>
            <w:top w:val="none" w:sz="0" w:space="0" w:color="auto"/>
            <w:left w:val="none" w:sz="0" w:space="0" w:color="auto"/>
            <w:bottom w:val="none" w:sz="0" w:space="0" w:color="auto"/>
            <w:right w:val="none" w:sz="0" w:space="0" w:color="auto"/>
          </w:divBdr>
          <w:divsChild>
            <w:div w:id="111829624">
              <w:marLeft w:val="0"/>
              <w:marRight w:val="0"/>
              <w:marTop w:val="0"/>
              <w:marBottom w:val="0"/>
              <w:divBdr>
                <w:top w:val="none" w:sz="0" w:space="0" w:color="auto"/>
                <w:left w:val="none" w:sz="0" w:space="0" w:color="auto"/>
                <w:bottom w:val="none" w:sz="0" w:space="0" w:color="auto"/>
                <w:right w:val="none" w:sz="0" w:space="0" w:color="auto"/>
              </w:divBdr>
              <w:divsChild>
                <w:div w:id="2110587300">
                  <w:marLeft w:val="0"/>
                  <w:marRight w:val="0"/>
                  <w:marTop w:val="0"/>
                  <w:marBottom w:val="0"/>
                  <w:divBdr>
                    <w:top w:val="none" w:sz="0" w:space="0" w:color="auto"/>
                    <w:left w:val="none" w:sz="0" w:space="0" w:color="auto"/>
                    <w:bottom w:val="none" w:sz="0" w:space="0" w:color="auto"/>
                    <w:right w:val="none" w:sz="0" w:space="0" w:color="auto"/>
                  </w:divBdr>
                  <w:divsChild>
                    <w:div w:id="1273631658">
                      <w:marLeft w:val="0"/>
                      <w:marRight w:val="0"/>
                      <w:marTop w:val="0"/>
                      <w:marBottom w:val="0"/>
                      <w:divBdr>
                        <w:top w:val="none" w:sz="0" w:space="0" w:color="auto"/>
                        <w:left w:val="none" w:sz="0" w:space="0" w:color="auto"/>
                        <w:bottom w:val="none" w:sz="0" w:space="0" w:color="auto"/>
                        <w:right w:val="none" w:sz="0" w:space="0" w:color="auto"/>
                      </w:divBdr>
                      <w:divsChild>
                        <w:div w:id="838034141">
                          <w:marLeft w:val="0"/>
                          <w:marRight w:val="0"/>
                          <w:marTop w:val="0"/>
                          <w:marBottom w:val="0"/>
                          <w:divBdr>
                            <w:top w:val="none" w:sz="0" w:space="0" w:color="auto"/>
                            <w:left w:val="none" w:sz="0" w:space="0" w:color="auto"/>
                            <w:bottom w:val="none" w:sz="0" w:space="0" w:color="auto"/>
                            <w:right w:val="none" w:sz="0" w:space="0" w:color="auto"/>
                          </w:divBdr>
                          <w:divsChild>
                            <w:div w:id="11581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5110">
      <w:bodyDiv w:val="1"/>
      <w:marLeft w:val="0"/>
      <w:marRight w:val="0"/>
      <w:marTop w:val="0"/>
      <w:marBottom w:val="0"/>
      <w:divBdr>
        <w:top w:val="none" w:sz="0" w:space="0" w:color="auto"/>
        <w:left w:val="none" w:sz="0" w:space="0" w:color="auto"/>
        <w:bottom w:val="none" w:sz="0" w:space="0" w:color="auto"/>
        <w:right w:val="none" w:sz="0" w:space="0" w:color="auto"/>
      </w:divBdr>
      <w:divsChild>
        <w:div w:id="1436442615">
          <w:marLeft w:val="0"/>
          <w:marRight w:val="0"/>
          <w:marTop w:val="0"/>
          <w:marBottom w:val="150"/>
          <w:divBdr>
            <w:top w:val="none" w:sz="0" w:space="0" w:color="auto"/>
            <w:left w:val="none" w:sz="0" w:space="0" w:color="auto"/>
            <w:bottom w:val="none" w:sz="0" w:space="0" w:color="auto"/>
            <w:right w:val="none" w:sz="0" w:space="0" w:color="auto"/>
          </w:divBdr>
          <w:divsChild>
            <w:div w:id="999772104">
              <w:marLeft w:val="0"/>
              <w:marRight w:val="0"/>
              <w:marTop w:val="0"/>
              <w:marBottom w:val="0"/>
              <w:divBdr>
                <w:top w:val="none" w:sz="0" w:space="0" w:color="auto"/>
                <w:left w:val="none" w:sz="0" w:space="0" w:color="auto"/>
                <w:bottom w:val="none" w:sz="0" w:space="0" w:color="auto"/>
                <w:right w:val="none" w:sz="0" w:space="0" w:color="auto"/>
              </w:divBdr>
            </w:div>
          </w:divsChild>
        </w:div>
        <w:div w:id="589898856">
          <w:marLeft w:val="0"/>
          <w:marRight w:val="0"/>
          <w:marTop w:val="0"/>
          <w:marBottom w:val="150"/>
          <w:divBdr>
            <w:top w:val="none" w:sz="0" w:space="0" w:color="auto"/>
            <w:left w:val="none" w:sz="0" w:space="0" w:color="auto"/>
            <w:bottom w:val="none" w:sz="0" w:space="0" w:color="auto"/>
            <w:right w:val="none" w:sz="0" w:space="0" w:color="auto"/>
          </w:divBdr>
        </w:div>
        <w:div w:id="1227257097">
          <w:marLeft w:val="0"/>
          <w:marRight w:val="0"/>
          <w:marTop w:val="0"/>
          <w:marBottom w:val="0"/>
          <w:divBdr>
            <w:top w:val="none" w:sz="0" w:space="0" w:color="auto"/>
            <w:left w:val="none" w:sz="0" w:space="0" w:color="auto"/>
            <w:bottom w:val="none" w:sz="0" w:space="0" w:color="auto"/>
            <w:right w:val="none" w:sz="0" w:space="0" w:color="auto"/>
          </w:divBdr>
          <w:divsChild>
            <w:div w:id="1848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285">
      <w:bodyDiv w:val="1"/>
      <w:marLeft w:val="0"/>
      <w:marRight w:val="0"/>
      <w:marTop w:val="0"/>
      <w:marBottom w:val="0"/>
      <w:divBdr>
        <w:top w:val="none" w:sz="0" w:space="0" w:color="auto"/>
        <w:left w:val="none" w:sz="0" w:space="0" w:color="auto"/>
        <w:bottom w:val="none" w:sz="0" w:space="0" w:color="auto"/>
        <w:right w:val="none" w:sz="0" w:space="0" w:color="auto"/>
      </w:divBdr>
      <w:divsChild>
        <w:div w:id="1588952927">
          <w:marLeft w:val="0"/>
          <w:marRight w:val="0"/>
          <w:marTop w:val="0"/>
          <w:marBottom w:val="0"/>
          <w:divBdr>
            <w:top w:val="none" w:sz="0" w:space="0" w:color="auto"/>
            <w:left w:val="none" w:sz="0" w:space="0" w:color="auto"/>
            <w:bottom w:val="none" w:sz="0" w:space="0" w:color="auto"/>
            <w:right w:val="none" w:sz="0" w:space="0" w:color="auto"/>
          </w:divBdr>
        </w:div>
      </w:divsChild>
    </w:div>
    <w:div w:id="270820812">
      <w:bodyDiv w:val="1"/>
      <w:marLeft w:val="0"/>
      <w:marRight w:val="0"/>
      <w:marTop w:val="0"/>
      <w:marBottom w:val="0"/>
      <w:divBdr>
        <w:top w:val="none" w:sz="0" w:space="0" w:color="auto"/>
        <w:left w:val="none" w:sz="0" w:space="0" w:color="auto"/>
        <w:bottom w:val="none" w:sz="0" w:space="0" w:color="auto"/>
        <w:right w:val="none" w:sz="0" w:space="0" w:color="auto"/>
      </w:divBdr>
      <w:divsChild>
        <w:div w:id="193419751">
          <w:marLeft w:val="0"/>
          <w:marRight w:val="0"/>
          <w:marTop w:val="0"/>
          <w:marBottom w:val="0"/>
          <w:divBdr>
            <w:top w:val="none" w:sz="0" w:space="0" w:color="auto"/>
            <w:left w:val="none" w:sz="0" w:space="0" w:color="auto"/>
            <w:bottom w:val="none" w:sz="0" w:space="0" w:color="auto"/>
            <w:right w:val="none" w:sz="0" w:space="0" w:color="auto"/>
          </w:divBdr>
          <w:divsChild>
            <w:div w:id="471143375">
              <w:marLeft w:val="0"/>
              <w:marRight w:val="0"/>
              <w:marTop w:val="0"/>
              <w:marBottom w:val="0"/>
              <w:divBdr>
                <w:top w:val="none" w:sz="0" w:space="0" w:color="auto"/>
                <w:left w:val="none" w:sz="0" w:space="0" w:color="auto"/>
                <w:bottom w:val="none" w:sz="0" w:space="0" w:color="auto"/>
                <w:right w:val="none" w:sz="0" w:space="0" w:color="auto"/>
              </w:divBdr>
            </w:div>
          </w:divsChild>
        </w:div>
        <w:div w:id="1338537263">
          <w:marLeft w:val="0"/>
          <w:marRight w:val="0"/>
          <w:marTop w:val="0"/>
          <w:marBottom w:val="150"/>
          <w:divBdr>
            <w:top w:val="none" w:sz="0" w:space="0" w:color="auto"/>
            <w:left w:val="none" w:sz="0" w:space="0" w:color="auto"/>
            <w:bottom w:val="none" w:sz="0" w:space="0" w:color="auto"/>
            <w:right w:val="none" w:sz="0" w:space="0" w:color="auto"/>
          </w:divBdr>
        </w:div>
      </w:divsChild>
    </w:div>
    <w:div w:id="271329064">
      <w:bodyDiv w:val="1"/>
      <w:marLeft w:val="0"/>
      <w:marRight w:val="0"/>
      <w:marTop w:val="0"/>
      <w:marBottom w:val="0"/>
      <w:divBdr>
        <w:top w:val="none" w:sz="0" w:space="0" w:color="auto"/>
        <w:left w:val="none" w:sz="0" w:space="0" w:color="auto"/>
        <w:bottom w:val="none" w:sz="0" w:space="0" w:color="auto"/>
        <w:right w:val="none" w:sz="0" w:space="0" w:color="auto"/>
      </w:divBdr>
      <w:divsChild>
        <w:div w:id="188690253">
          <w:marLeft w:val="0"/>
          <w:marRight w:val="0"/>
          <w:marTop w:val="0"/>
          <w:marBottom w:val="176"/>
          <w:divBdr>
            <w:top w:val="none" w:sz="0" w:space="0" w:color="auto"/>
            <w:left w:val="none" w:sz="0" w:space="0" w:color="auto"/>
            <w:bottom w:val="none" w:sz="0" w:space="0" w:color="auto"/>
            <w:right w:val="none" w:sz="0" w:space="0" w:color="auto"/>
          </w:divBdr>
        </w:div>
        <w:div w:id="923999106">
          <w:marLeft w:val="0"/>
          <w:marRight w:val="0"/>
          <w:marTop w:val="0"/>
          <w:marBottom w:val="176"/>
          <w:divBdr>
            <w:top w:val="none" w:sz="0" w:space="0" w:color="auto"/>
            <w:left w:val="none" w:sz="0" w:space="0" w:color="auto"/>
            <w:bottom w:val="none" w:sz="0" w:space="0" w:color="auto"/>
            <w:right w:val="none" w:sz="0" w:space="0" w:color="auto"/>
          </w:divBdr>
          <w:divsChild>
            <w:div w:id="1296374997">
              <w:marLeft w:val="0"/>
              <w:marRight w:val="0"/>
              <w:marTop w:val="0"/>
              <w:marBottom w:val="0"/>
              <w:divBdr>
                <w:top w:val="none" w:sz="0" w:space="0" w:color="auto"/>
                <w:left w:val="none" w:sz="0" w:space="0" w:color="auto"/>
                <w:bottom w:val="none" w:sz="0" w:space="0" w:color="auto"/>
                <w:right w:val="none" w:sz="0" w:space="0" w:color="auto"/>
              </w:divBdr>
            </w:div>
          </w:divsChild>
        </w:div>
        <w:div w:id="990864288">
          <w:marLeft w:val="0"/>
          <w:marRight w:val="0"/>
          <w:marTop w:val="0"/>
          <w:marBottom w:val="176"/>
          <w:divBdr>
            <w:top w:val="none" w:sz="0" w:space="0" w:color="auto"/>
            <w:left w:val="none" w:sz="0" w:space="0" w:color="auto"/>
            <w:bottom w:val="none" w:sz="0" w:space="0" w:color="auto"/>
            <w:right w:val="none" w:sz="0" w:space="0" w:color="auto"/>
          </w:divBdr>
        </w:div>
        <w:div w:id="1029180003">
          <w:marLeft w:val="0"/>
          <w:marRight w:val="0"/>
          <w:marTop w:val="0"/>
          <w:marBottom w:val="176"/>
          <w:divBdr>
            <w:top w:val="none" w:sz="0" w:space="0" w:color="auto"/>
            <w:left w:val="none" w:sz="0" w:space="0" w:color="auto"/>
            <w:bottom w:val="none" w:sz="0" w:space="0" w:color="auto"/>
            <w:right w:val="none" w:sz="0" w:space="0" w:color="auto"/>
          </w:divBdr>
        </w:div>
        <w:div w:id="1393384032">
          <w:marLeft w:val="0"/>
          <w:marRight w:val="0"/>
          <w:marTop w:val="0"/>
          <w:marBottom w:val="176"/>
          <w:divBdr>
            <w:top w:val="none" w:sz="0" w:space="0" w:color="auto"/>
            <w:left w:val="none" w:sz="0" w:space="0" w:color="auto"/>
            <w:bottom w:val="none" w:sz="0" w:space="0" w:color="auto"/>
            <w:right w:val="none" w:sz="0" w:space="0" w:color="auto"/>
          </w:divBdr>
        </w:div>
      </w:divsChild>
    </w:div>
    <w:div w:id="271712800">
      <w:bodyDiv w:val="1"/>
      <w:marLeft w:val="0"/>
      <w:marRight w:val="0"/>
      <w:marTop w:val="0"/>
      <w:marBottom w:val="0"/>
      <w:divBdr>
        <w:top w:val="none" w:sz="0" w:space="0" w:color="auto"/>
        <w:left w:val="none" w:sz="0" w:space="0" w:color="auto"/>
        <w:bottom w:val="none" w:sz="0" w:space="0" w:color="auto"/>
        <w:right w:val="none" w:sz="0" w:space="0" w:color="auto"/>
      </w:divBdr>
      <w:divsChild>
        <w:div w:id="31005375">
          <w:marLeft w:val="0"/>
          <w:marRight w:val="0"/>
          <w:marTop w:val="0"/>
          <w:marBottom w:val="0"/>
          <w:divBdr>
            <w:top w:val="none" w:sz="0" w:space="0" w:color="auto"/>
            <w:left w:val="none" w:sz="0" w:space="0" w:color="auto"/>
            <w:bottom w:val="dotted" w:sz="6" w:space="4" w:color="DDDDDD"/>
            <w:right w:val="none" w:sz="0" w:space="0" w:color="auto"/>
          </w:divBdr>
        </w:div>
      </w:divsChild>
    </w:div>
    <w:div w:id="271791778">
      <w:bodyDiv w:val="1"/>
      <w:marLeft w:val="0"/>
      <w:marRight w:val="0"/>
      <w:marTop w:val="0"/>
      <w:marBottom w:val="0"/>
      <w:divBdr>
        <w:top w:val="none" w:sz="0" w:space="0" w:color="auto"/>
        <w:left w:val="none" w:sz="0" w:space="0" w:color="auto"/>
        <w:bottom w:val="none" w:sz="0" w:space="0" w:color="auto"/>
        <w:right w:val="none" w:sz="0" w:space="0" w:color="auto"/>
      </w:divBdr>
      <w:divsChild>
        <w:div w:id="187566154">
          <w:marLeft w:val="0"/>
          <w:marRight w:val="0"/>
          <w:marTop w:val="0"/>
          <w:marBottom w:val="0"/>
          <w:divBdr>
            <w:top w:val="none" w:sz="0" w:space="0" w:color="auto"/>
            <w:left w:val="none" w:sz="0" w:space="0" w:color="auto"/>
            <w:bottom w:val="none" w:sz="0" w:space="0" w:color="auto"/>
            <w:right w:val="none" w:sz="0" w:space="0" w:color="auto"/>
          </w:divBdr>
        </w:div>
      </w:divsChild>
    </w:div>
    <w:div w:id="272060644">
      <w:bodyDiv w:val="1"/>
      <w:marLeft w:val="0"/>
      <w:marRight w:val="0"/>
      <w:marTop w:val="0"/>
      <w:marBottom w:val="0"/>
      <w:divBdr>
        <w:top w:val="none" w:sz="0" w:space="0" w:color="auto"/>
        <w:left w:val="none" w:sz="0" w:space="0" w:color="auto"/>
        <w:bottom w:val="none" w:sz="0" w:space="0" w:color="auto"/>
        <w:right w:val="none" w:sz="0" w:space="0" w:color="auto"/>
      </w:divBdr>
    </w:div>
    <w:div w:id="272130472">
      <w:bodyDiv w:val="1"/>
      <w:marLeft w:val="0"/>
      <w:marRight w:val="0"/>
      <w:marTop w:val="0"/>
      <w:marBottom w:val="0"/>
      <w:divBdr>
        <w:top w:val="none" w:sz="0" w:space="0" w:color="auto"/>
        <w:left w:val="none" w:sz="0" w:space="0" w:color="auto"/>
        <w:bottom w:val="none" w:sz="0" w:space="0" w:color="auto"/>
        <w:right w:val="none" w:sz="0" w:space="0" w:color="auto"/>
      </w:divBdr>
    </w:div>
    <w:div w:id="272322235">
      <w:bodyDiv w:val="1"/>
      <w:marLeft w:val="0"/>
      <w:marRight w:val="0"/>
      <w:marTop w:val="0"/>
      <w:marBottom w:val="0"/>
      <w:divBdr>
        <w:top w:val="none" w:sz="0" w:space="0" w:color="auto"/>
        <w:left w:val="none" w:sz="0" w:space="0" w:color="auto"/>
        <w:bottom w:val="none" w:sz="0" w:space="0" w:color="auto"/>
        <w:right w:val="none" w:sz="0" w:space="0" w:color="auto"/>
      </w:divBdr>
    </w:div>
    <w:div w:id="272981191">
      <w:bodyDiv w:val="1"/>
      <w:marLeft w:val="0"/>
      <w:marRight w:val="0"/>
      <w:marTop w:val="0"/>
      <w:marBottom w:val="0"/>
      <w:divBdr>
        <w:top w:val="none" w:sz="0" w:space="0" w:color="auto"/>
        <w:left w:val="none" w:sz="0" w:space="0" w:color="auto"/>
        <w:bottom w:val="none" w:sz="0" w:space="0" w:color="auto"/>
        <w:right w:val="none" w:sz="0" w:space="0" w:color="auto"/>
      </w:divBdr>
      <w:divsChild>
        <w:div w:id="271474776">
          <w:marLeft w:val="0"/>
          <w:marRight w:val="0"/>
          <w:marTop w:val="0"/>
          <w:marBottom w:val="150"/>
          <w:divBdr>
            <w:top w:val="none" w:sz="0" w:space="0" w:color="auto"/>
            <w:left w:val="none" w:sz="0" w:space="0" w:color="auto"/>
            <w:bottom w:val="none" w:sz="0" w:space="0" w:color="auto"/>
            <w:right w:val="none" w:sz="0" w:space="0" w:color="auto"/>
          </w:divBdr>
          <w:divsChild>
            <w:div w:id="964044936">
              <w:marLeft w:val="0"/>
              <w:marRight w:val="0"/>
              <w:marTop w:val="0"/>
              <w:marBottom w:val="0"/>
              <w:divBdr>
                <w:top w:val="none" w:sz="0" w:space="0" w:color="auto"/>
                <w:left w:val="none" w:sz="0" w:space="0" w:color="auto"/>
                <w:bottom w:val="none" w:sz="0" w:space="0" w:color="auto"/>
                <w:right w:val="none" w:sz="0" w:space="0" w:color="auto"/>
              </w:divBdr>
              <w:divsChild>
                <w:div w:id="37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413">
          <w:marLeft w:val="0"/>
          <w:marRight w:val="0"/>
          <w:marTop w:val="0"/>
          <w:marBottom w:val="150"/>
          <w:divBdr>
            <w:top w:val="none" w:sz="0" w:space="0" w:color="auto"/>
            <w:left w:val="none" w:sz="0" w:space="0" w:color="auto"/>
            <w:bottom w:val="none" w:sz="0" w:space="0" w:color="auto"/>
            <w:right w:val="none" w:sz="0" w:space="0" w:color="auto"/>
          </w:divBdr>
        </w:div>
        <w:div w:id="1534347069">
          <w:marLeft w:val="0"/>
          <w:marRight w:val="0"/>
          <w:marTop w:val="0"/>
          <w:marBottom w:val="0"/>
          <w:divBdr>
            <w:top w:val="none" w:sz="0" w:space="0" w:color="auto"/>
            <w:left w:val="none" w:sz="0" w:space="0" w:color="auto"/>
            <w:bottom w:val="none" w:sz="0" w:space="0" w:color="auto"/>
            <w:right w:val="none" w:sz="0" w:space="0" w:color="auto"/>
          </w:divBdr>
          <w:divsChild>
            <w:div w:id="606351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2981913">
      <w:bodyDiv w:val="1"/>
      <w:marLeft w:val="0"/>
      <w:marRight w:val="0"/>
      <w:marTop w:val="0"/>
      <w:marBottom w:val="0"/>
      <w:divBdr>
        <w:top w:val="none" w:sz="0" w:space="0" w:color="auto"/>
        <w:left w:val="none" w:sz="0" w:space="0" w:color="auto"/>
        <w:bottom w:val="none" w:sz="0" w:space="0" w:color="auto"/>
        <w:right w:val="none" w:sz="0" w:space="0" w:color="auto"/>
      </w:divBdr>
      <w:divsChild>
        <w:div w:id="218638054">
          <w:marLeft w:val="0"/>
          <w:marRight w:val="0"/>
          <w:marTop w:val="0"/>
          <w:marBottom w:val="150"/>
          <w:divBdr>
            <w:top w:val="none" w:sz="0" w:space="0" w:color="auto"/>
            <w:left w:val="none" w:sz="0" w:space="0" w:color="auto"/>
            <w:bottom w:val="none" w:sz="0" w:space="0" w:color="auto"/>
            <w:right w:val="none" w:sz="0" w:space="0" w:color="auto"/>
          </w:divBdr>
          <w:divsChild>
            <w:div w:id="1702625871">
              <w:marLeft w:val="0"/>
              <w:marRight w:val="0"/>
              <w:marTop w:val="0"/>
              <w:marBottom w:val="0"/>
              <w:divBdr>
                <w:top w:val="none" w:sz="0" w:space="0" w:color="auto"/>
                <w:left w:val="none" w:sz="0" w:space="0" w:color="auto"/>
                <w:bottom w:val="none" w:sz="0" w:space="0" w:color="auto"/>
                <w:right w:val="none" w:sz="0" w:space="0" w:color="auto"/>
              </w:divBdr>
              <w:divsChild>
                <w:div w:id="111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426">
          <w:marLeft w:val="0"/>
          <w:marRight w:val="0"/>
          <w:marTop w:val="0"/>
          <w:marBottom w:val="150"/>
          <w:divBdr>
            <w:top w:val="none" w:sz="0" w:space="0" w:color="auto"/>
            <w:left w:val="none" w:sz="0" w:space="0" w:color="auto"/>
            <w:bottom w:val="none" w:sz="0" w:space="0" w:color="auto"/>
            <w:right w:val="none" w:sz="0" w:space="0" w:color="auto"/>
          </w:divBdr>
        </w:div>
        <w:div w:id="1841848687">
          <w:marLeft w:val="0"/>
          <w:marRight w:val="0"/>
          <w:marTop w:val="0"/>
          <w:marBottom w:val="0"/>
          <w:divBdr>
            <w:top w:val="none" w:sz="0" w:space="0" w:color="auto"/>
            <w:left w:val="none" w:sz="0" w:space="0" w:color="auto"/>
            <w:bottom w:val="none" w:sz="0" w:space="0" w:color="auto"/>
            <w:right w:val="none" w:sz="0" w:space="0" w:color="auto"/>
          </w:divBdr>
          <w:divsChild>
            <w:div w:id="5633022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3169017">
      <w:bodyDiv w:val="1"/>
      <w:marLeft w:val="0"/>
      <w:marRight w:val="0"/>
      <w:marTop w:val="0"/>
      <w:marBottom w:val="0"/>
      <w:divBdr>
        <w:top w:val="none" w:sz="0" w:space="0" w:color="auto"/>
        <w:left w:val="none" w:sz="0" w:space="0" w:color="auto"/>
        <w:bottom w:val="none" w:sz="0" w:space="0" w:color="auto"/>
        <w:right w:val="none" w:sz="0" w:space="0" w:color="auto"/>
      </w:divBdr>
      <w:divsChild>
        <w:div w:id="846672674">
          <w:marLeft w:val="0"/>
          <w:marRight w:val="0"/>
          <w:marTop w:val="0"/>
          <w:marBottom w:val="150"/>
          <w:divBdr>
            <w:top w:val="none" w:sz="0" w:space="0" w:color="auto"/>
            <w:left w:val="none" w:sz="0" w:space="0" w:color="auto"/>
            <w:bottom w:val="none" w:sz="0" w:space="0" w:color="auto"/>
            <w:right w:val="none" w:sz="0" w:space="0" w:color="auto"/>
          </w:divBdr>
          <w:divsChild>
            <w:div w:id="189346390">
              <w:marLeft w:val="0"/>
              <w:marRight w:val="0"/>
              <w:marTop w:val="0"/>
              <w:marBottom w:val="0"/>
              <w:divBdr>
                <w:top w:val="none" w:sz="0" w:space="0" w:color="auto"/>
                <w:left w:val="none" w:sz="0" w:space="0" w:color="auto"/>
                <w:bottom w:val="none" w:sz="0" w:space="0" w:color="auto"/>
                <w:right w:val="none" w:sz="0" w:space="0" w:color="auto"/>
              </w:divBdr>
            </w:div>
          </w:divsChild>
        </w:div>
        <w:div w:id="1142580526">
          <w:marLeft w:val="0"/>
          <w:marRight w:val="0"/>
          <w:marTop w:val="0"/>
          <w:marBottom w:val="150"/>
          <w:divBdr>
            <w:top w:val="none" w:sz="0" w:space="0" w:color="auto"/>
            <w:left w:val="none" w:sz="0" w:space="0" w:color="auto"/>
            <w:bottom w:val="none" w:sz="0" w:space="0" w:color="auto"/>
            <w:right w:val="none" w:sz="0" w:space="0" w:color="auto"/>
          </w:divBdr>
        </w:div>
        <w:div w:id="724111031">
          <w:marLeft w:val="0"/>
          <w:marRight w:val="0"/>
          <w:marTop w:val="0"/>
          <w:marBottom w:val="0"/>
          <w:divBdr>
            <w:top w:val="none" w:sz="0" w:space="0" w:color="auto"/>
            <w:left w:val="none" w:sz="0" w:space="0" w:color="auto"/>
            <w:bottom w:val="none" w:sz="0" w:space="0" w:color="auto"/>
            <w:right w:val="none" w:sz="0" w:space="0" w:color="auto"/>
          </w:divBdr>
          <w:divsChild>
            <w:div w:id="1913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3092">
      <w:bodyDiv w:val="1"/>
      <w:marLeft w:val="0"/>
      <w:marRight w:val="0"/>
      <w:marTop w:val="0"/>
      <w:marBottom w:val="0"/>
      <w:divBdr>
        <w:top w:val="none" w:sz="0" w:space="0" w:color="auto"/>
        <w:left w:val="none" w:sz="0" w:space="0" w:color="auto"/>
        <w:bottom w:val="none" w:sz="0" w:space="0" w:color="auto"/>
        <w:right w:val="none" w:sz="0" w:space="0" w:color="auto"/>
      </w:divBdr>
      <w:divsChild>
        <w:div w:id="1453480069">
          <w:marLeft w:val="0"/>
          <w:marRight w:val="0"/>
          <w:marTop w:val="0"/>
          <w:marBottom w:val="0"/>
          <w:divBdr>
            <w:top w:val="none" w:sz="0" w:space="0" w:color="auto"/>
            <w:left w:val="none" w:sz="0" w:space="0" w:color="auto"/>
            <w:bottom w:val="none" w:sz="0" w:space="0" w:color="auto"/>
            <w:right w:val="none" w:sz="0" w:space="0" w:color="auto"/>
          </w:divBdr>
        </w:div>
      </w:divsChild>
    </w:div>
    <w:div w:id="273907263">
      <w:bodyDiv w:val="1"/>
      <w:marLeft w:val="0"/>
      <w:marRight w:val="0"/>
      <w:marTop w:val="0"/>
      <w:marBottom w:val="0"/>
      <w:divBdr>
        <w:top w:val="none" w:sz="0" w:space="0" w:color="auto"/>
        <w:left w:val="none" w:sz="0" w:space="0" w:color="auto"/>
        <w:bottom w:val="none" w:sz="0" w:space="0" w:color="auto"/>
        <w:right w:val="none" w:sz="0" w:space="0" w:color="auto"/>
      </w:divBdr>
    </w:div>
    <w:div w:id="274291929">
      <w:bodyDiv w:val="1"/>
      <w:marLeft w:val="0"/>
      <w:marRight w:val="0"/>
      <w:marTop w:val="0"/>
      <w:marBottom w:val="0"/>
      <w:divBdr>
        <w:top w:val="none" w:sz="0" w:space="0" w:color="auto"/>
        <w:left w:val="none" w:sz="0" w:space="0" w:color="auto"/>
        <w:bottom w:val="none" w:sz="0" w:space="0" w:color="auto"/>
        <w:right w:val="none" w:sz="0" w:space="0" w:color="auto"/>
      </w:divBdr>
    </w:div>
    <w:div w:id="274334621">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6">
          <w:marLeft w:val="0"/>
          <w:marRight w:val="0"/>
          <w:marTop w:val="0"/>
          <w:marBottom w:val="150"/>
          <w:divBdr>
            <w:top w:val="none" w:sz="0" w:space="0" w:color="auto"/>
            <w:left w:val="none" w:sz="0" w:space="0" w:color="auto"/>
            <w:bottom w:val="none" w:sz="0" w:space="0" w:color="auto"/>
            <w:right w:val="none" w:sz="0" w:space="0" w:color="auto"/>
          </w:divBdr>
        </w:div>
      </w:divsChild>
    </w:div>
    <w:div w:id="274482038">
      <w:bodyDiv w:val="1"/>
      <w:marLeft w:val="0"/>
      <w:marRight w:val="0"/>
      <w:marTop w:val="0"/>
      <w:marBottom w:val="0"/>
      <w:divBdr>
        <w:top w:val="none" w:sz="0" w:space="0" w:color="auto"/>
        <w:left w:val="none" w:sz="0" w:space="0" w:color="auto"/>
        <w:bottom w:val="none" w:sz="0" w:space="0" w:color="auto"/>
        <w:right w:val="none" w:sz="0" w:space="0" w:color="auto"/>
      </w:divBdr>
      <w:divsChild>
        <w:div w:id="217212195">
          <w:marLeft w:val="0"/>
          <w:marRight w:val="0"/>
          <w:marTop w:val="0"/>
          <w:marBottom w:val="0"/>
          <w:divBdr>
            <w:top w:val="none" w:sz="0" w:space="0" w:color="auto"/>
            <w:left w:val="none" w:sz="0" w:space="0" w:color="auto"/>
            <w:bottom w:val="dotted" w:sz="6" w:space="4" w:color="DDDDDD"/>
            <w:right w:val="none" w:sz="0" w:space="0" w:color="auto"/>
          </w:divBdr>
          <w:divsChild>
            <w:div w:id="1396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3902">
      <w:bodyDiv w:val="1"/>
      <w:marLeft w:val="0"/>
      <w:marRight w:val="0"/>
      <w:marTop w:val="0"/>
      <w:marBottom w:val="0"/>
      <w:divBdr>
        <w:top w:val="none" w:sz="0" w:space="0" w:color="auto"/>
        <w:left w:val="none" w:sz="0" w:space="0" w:color="auto"/>
        <w:bottom w:val="none" w:sz="0" w:space="0" w:color="auto"/>
        <w:right w:val="none" w:sz="0" w:space="0" w:color="auto"/>
      </w:divBdr>
      <w:divsChild>
        <w:div w:id="402458725">
          <w:marLeft w:val="0"/>
          <w:marRight w:val="0"/>
          <w:marTop w:val="0"/>
          <w:marBottom w:val="150"/>
          <w:divBdr>
            <w:top w:val="none" w:sz="0" w:space="0" w:color="auto"/>
            <w:left w:val="none" w:sz="0" w:space="0" w:color="auto"/>
            <w:bottom w:val="none" w:sz="0" w:space="0" w:color="auto"/>
            <w:right w:val="none" w:sz="0" w:space="0" w:color="auto"/>
          </w:divBdr>
        </w:div>
      </w:divsChild>
    </w:div>
    <w:div w:id="274869920">
      <w:bodyDiv w:val="1"/>
      <w:marLeft w:val="0"/>
      <w:marRight w:val="0"/>
      <w:marTop w:val="0"/>
      <w:marBottom w:val="0"/>
      <w:divBdr>
        <w:top w:val="none" w:sz="0" w:space="0" w:color="auto"/>
        <w:left w:val="none" w:sz="0" w:space="0" w:color="auto"/>
        <w:bottom w:val="none" w:sz="0" w:space="0" w:color="auto"/>
        <w:right w:val="none" w:sz="0" w:space="0" w:color="auto"/>
      </w:divBdr>
      <w:divsChild>
        <w:div w:id="1094402316">
          <w:marLeft w:val="0"/>
          <w:marRight w:val="0"/>
          <w:marTop w:val="150"/>
          <w:marBottom w:val="0"/>
          <w:divBdr>
            <w:top w:val="none" w:sz="0" w:space="0" w:color="auto"/>
            <w:left w:val="none" w:sz="0" w:space="0" w:color="auto"/>
            <w:bottom w:val="none" w:sz="0" w:space="0" w:color="auto"/>
            <w:right w:val="none" w:sz="0" w:space="0" w:color="auto"/>
          </w:divBdr>
          <w:divsChild>
            <w:div w:id="1782918886">
              <w:marLeft w:val="0"/>
              <w:marRight w:val="150"/>
              <w:marTop w:val="0"/>
              <w:marBottom w:val="0"/>
              <w:divBdr>
                <w:top w:val="none" w:sz="0" w:space="0" w:color="auto"/>
                <w:left w:val="none" w:sz="0" w:space="0" w:color="auto"/>
                <w:bottom w:val="none" w:sz="0" w:space="0" w:color="auto"/>
                <w:right w:val="none" w:sz="0" w:space="0" w:color="auto"/>
              </w:divBdr>
            </w:div>
          </w:divsChild>
        </w:div>
        <w:div w:id="2033261176">
          <w:marLeft w:val="0"/>
          <w:marRight w:val="0"/>
          <w:marTop w:val="0"/>
          <w:marBottom w:val="0"/>
          <w:divBdr>
            <w:top w:val="none" w:sz="0" w:space="8" w:color="auto"/>
            <w:left w:val="none" w:sz="0" w:space="2" w:color="auto"/>
            <w:bottom w:val="single" w:sz="6" w:space="8" w:color="DDDDDD"/>
            <w:right w:val="none" w:sz="0" w:space="0" w:color="auto"/>
          </w:divBdr>
        </w:div>
      </w:divsChild>
    </w:div>
    <w:div w:id="275018394">
      <w:bodyDiv w:val="1"/>
      <w:marLeft w:val="0"/>
      <w:marRight w:val="0"/>
      <w:marTop w:val="0"/>
      <w:marBottom w:val="0"/>
      <w:divBdr>
        <w:top w:val="none" w:sz="0" w:space="0" w:color="auto"/>
        <w:left w:val="none" w:sz="0" w:space="0" w:color="auto"/>
        <w:bottom w:val="none" w:sz="0" w:space="0" w:color="auto"/>
        <w:right w:val="none" w:sz="0" w:space="0" w:color="auto"/>
      </w:divBdr>
      <w:divsChild>
        <w:div w:id="1762263858">
          <w:marLeft w:val="0"/>
          <w:marRight w:val="0"/>
          <w:marTop w:val="0"/>
          <w:marBottom w:val="0"/>
          <w:divBdr>
            <w:top w:val="none" w:sz="0" w:space="0" w:color="auto"/>
            <w:left w:val="none" w:sz="0" w:space="0" w:color="auto"/>
            <w:bottom w:val="none" w:sz="0" w:space="0" w:color="auto"/>
            <w:right w:val="none" w:sz="0" w:space="0" w:color="auto"/>
          </w:divBdr>
          <w:divsChild>
            <w:div w:id="1461651366">
              <w:marLeft w:val="0"/>
              <w:marRight w:val="0"/>
              <w:marTop w:val="0"/>
              <w:marBottom w:val="0"/>
              <w:divBdr>
                <w:top w:val="none" w:sz="0" w:space="0" w:color="auto"/>
                <w:left w:val="none" w:sz="0" w:space="0" w:color="auto"/>
                <w:bottom w:val="none" w:sz="0" w:space="0" w:color="auto"/>
                <w:right w:val="none" w:sz="0" w:space="0" w:color="auto"/>
              </w:divBdr>
              <w:divsChild>
                <w:div w:id="658192774">
                  <w:marLeft w:val="0"/>
                  <w:marRight w:val="0"/>
                  <w:marTop w:val="0"/>
                  <w:marBottom w:val="150"/>
                  <w:divBdr>
                    <w:top w:val="none" w:sz="0" w:space="0" w:color="auto"/>
                    <w:left w:val="none" w:sz="0" w:space="0" w:color="auto"/>
                    <w:bottom w:val="none" w:sz="0" w:space="0" w:color="auto"/>
                    <w:right w:val="none" w:sz="0" w:space="0" w:color="auto"/>
                  </w:divBdr>
                  <w:divsChild>
                    <w:div w:id="2052337728">
                      <w:marLeft w:val="0"/>
                      <w:marRight w:val="0"/>
                      <w:marTop w:val="0"/>
                      <w:marBottom w:val="0"/>
                      <w:divBdr>
                        <w:top w:val="none" w:sz="0" w:space="0" w:color="auto"/>
                        <w:left w:val="none" w:sz="0" w:space="0" w:color="auto"/>
                        <w:bottom w:val="none" w:sz="0" w:space="0" w:color="auto"/>
                        <w:right w:val="none" w:sz="0" w:space="0" w:color="auto"/>
                      </w:divBdr>
                      <w:divsChild>
                        <w:div w:id="1237547093">
                          <w:marLeft w:val="0"/>
                          <w:marRight w:val="0"/>
                          <w:marTop w:val="0"/>
                          <w:marBottom w:val="0"/>
                          <w:divBdr>
                            <w:top w:val="none" w:sz="0" w:space="0" w:color="auto"/>
                            <w:left w:val="none" w:sz="0" w:space="0" w:color="auto"/>
                            <w:bottom w:val="none" w:sz="0" w:space="0" w:color="auto"/>
                            <w:right w:val="none" w:sz="0" w:space="0" w:color="auto"/>
                          </w:divBdr>
                          <w:divsChild>
                            <w:div w:id="1421869161">
                              <w:marLeft w:val="0"/>
                              <w:marRight w:val="0"/>
                              <w:marTop w:val="0"/>
                              <w:marBottom w:val="0"/>
                              <w:divBdr>
                                <w:top w:val="none" w:sz="0" w:space="0" w:color="auto"/>
                                <w:left w:val="none" w:sz="0" w:space="0" w:color="auto"/>
                                <w:bottom w:val="none" w:sz="0" w:space="0" w:color="auto"/>
                                <w:right w:val="none" w:sz="0" w:space="0" w:color="auto"/>
                              </w:divBdr>
                              <w:divsChild>
                                <w:div w:id="25109088">
                                  <w:marLeft w:val="0"/>
                                  <w:marRight w:val="0"/>
                                  <w:marTop w:val="0"/>
                                  <w:marBottom w:val="0"/>
                                  <w:divBdr>
                                    <w:top w:val="none" w:sz="0" w:space="0" w:color="auto"/>
                                    <w:left w:val="none" w:sz="0" w:space="0" w:color="auto"/>
                                    <w:bottom w:val="none" w:sz="0" w:space="0" w:color="auto"/>
                                    <w:right w:val="none" w:sz="0" w:space="0" w:color="auto"/>
                                  </w:divBdr>
                                  <w:divsChild>
                                    <w:div w:id="2053528799">
                                      <w:marLeft w:val="0"/>
                                      <w:marRight w:val="0"/>
                                      <w:marTop w:val="0"/>
                                      <w:marBottom w:val="0"/>
                                      <w:divBdr>
                                        <w:top w:val="none" w:sz="0" w:space="0" w:color="auto"/>
                                        <w:left w:val="none" w:sz="0" w:space="0" w:color="auto"/>
                                        <w:bottom w:val="none" w:sz="0" w:space="0" w:color="auto"/>
                                        <w:right w:val="none" w:sz="0" w:space="0" w:color="auto"/>
                                      </w:divBdr>
                                      <w:divsChild>
                                        <w:div w:id="1062408987">
                                          <w:marLeft w:val="0"/>
                                          <w:marRight w:val="0"/>
                                          <w:marTop w:val="0"/>
                                          <w:marBottom w:val="0"/>
                                          <w:divBdr>
                                            <w:top w:val="none" w:sz="0" w:space="0" w:color="auto"/>
                                            <w:left w:val="none" w:sz="0" w:space="0" w:color="auto"/>
                                            <w:bottom w:val="none" w:sz="0" w:space="0" w:color="auto"/>
                                            <w:right w:val="none" w:sz="0" w:space="0" w:color="auto"/>
                                          </w:divBdr>
                                          <w:divsChild>
                                            <w:div w:id="1436514421">
                                              <w:marLeft w:val="0"/>
                                              <w:marRight w:val="0"/>
                                              <w:marTop w:val="0"/>
                                              <w:marBottom w:val="0"/>
                                              <w:divBdr>
                                                <w:top w:val="none" w:sz="0" w:space="0" w:color="auto"/>
                                                <w:left w:val="none" w:sz="0" w:space="0" w:color="auto"/>
                                                <w:bottom w:val="none" w:sz="0" w:space="0" w:color="auto"/>
                                                <w:right w:val="none" w:sz="0" w:space="0" w:color="auto"/>
                                              </w:divBdr>
                                              <w:divsChild>
                                                <w:div w:id="267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453071">
      <w:bodyDiv w:val="1"/>
      <w:marLeft w:val="0"/>
      <w:marRight w:val="0"/>
      <w:marTop w:val="0"/>
      <w:marBottom w:val="0"/>
      <w:divBdr>
        <w:top w:val="none" w:sz="0" w:space="0" w:color="auto"/>
        <w:left w:val="none" w:sz="0" w:space="0" w:color="auto"/>
        <w:bottom w:val="none" w:sz="0" w:space="0" w:color="auto"/>
        <w:right w:val="none" w:sz="0" w:space="0" w:color="auto"/>
      </w:divBdr>
      <w:divsChild>
        <w:div w:id="89129247">
          <w:marLeft w:val="0"/>
          <w:marRight w:val="0"/>
          <w:marTop w:val="0"/>
          <w:marBottom w:val="0"/>
          <w:divBdr>
            <w:top w:val="none" w:sz="0" w:space="0" w:color="auto"/>
            <w:left w:val="none" w:sz="0" w:space="0" w:color="auto"/>
            <w:bottom w:val="none" w:sz="0" w:space="0" w:color="auto"/>
            <w:right w:val="none" w:sz="0" w:space="0" w:color="auto"/>
          </w:divBdr>
        </w:div>
      </w:divsChild>
    </w:div>
    <w:div w:id="275716064">
      <w:bodyDiv w:val="1"/>
      <w:marLeft w:val="0"/>
      <w:marRight w:val="0"/>
      <w:marTop w:val="0"/>
      <w:marBottom w:val="0"/>
      <w:divBdr>
        <w:top w:val="none" w:sz="0" w:space="0" w:color="auto"/>
        <w:left w:val="none" w:sz="0" w:space="0" w:color="auto"/>
        <w:bottom w:val="none" w:sz="0" w:space="0" w:color="auto"/>
        <w:right w:val="none" w:sz="0" w:space="0" w:color="auto"/>
      </w:divBdr>
      <w:divsChild>
        <w:div w:id="294917395">
          <w:marLeft w:val="0"/>
          <w:marRight w:val="0"/>
          <w:marTop w:val="0"/>
          <w:marBottom w:val="150"/>
          <w:divBdr>
            <w:top w:val="none" w:sz="0" w:space="0" w:color="auto"/>
            <w:left w:val="none" w:sz="0" w:space="0" w:color="auto"/>
            <w:bottom w:val="none" w:sz="0" w:space="0" w:color="auto"/>
            <w:right w:val="none" w:sz="0" w:space="0" w:color="auto"/>
          </w:divBdr>
          <w:divsChild>
            <w:div w:id="1104693187">
              <w:marLeft w:val="0"/>
              <w:marRight w:val="0"/>
              <w:marTop w:val="0"/>
              <w:marBottom w:val="0"/>
              <w:divBdr>
                <w:top w:val="none" w:sz="0" w:space="0" w:color="auto"/>
                <w:left w:val="none" w:sz="0" w:space="0" w:color="auto"/>
                <w:bottom w:val="none" w:sz="0" w:space="0" w:color="auto"/>
                <w:right w:val="none" w:sz="0" w:space="0" w:color="auto"/>
              </w:divBdr>
              <w:divsChild>
                <w:div w:id="947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7043">
          <w:marLeft w:val="0"/>
          <w:marRight w:val="0"/>
          <w:marTop w:val="0"/>
          <w:marBottom w:val="150"/>
          <w:divBdr>
            <w:top w:val="none" w:sz="0" w:space="0" w:color="auto"/>
            <w:left w:val="none" w:sz="0" w:space="0" w:color="auto"/>
            <w:bottom w:val="none" w:sz="0" w:space="0" w:color="auto"/>
            <w:right w:val="none" w:sz="0" w:space="0" w:color="auto"/>
          </w:divBdr>
        </w:div>
        <w:div w:id="1226455938">
          <w:marLeft w:val="0"/>
          <w:marRight w:val="0"/>
          <w:marTop w:val="0"/>
          <w:marBottom w:val="0"/>
          <w:divBdr>
            <w:top w:val="none" w:sz="0" w:space="0" w:color="auto"/>
            <w:left w:val="none" w:sz="0" w:space="0" w:color="auto"/>
            <w:bottom w:val="none" w:sz="0" w:space="0" w:color="auto"/>
            <w:right w:val="none" w:sz="0" w:space="0" w:color="auto"/>
          </w:divBdr>
          <w:divsChild>
            <w:div w:id="1570414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5796988">
      <w:bodyDiv w:val="1"/>
      <w:marLeft w:val="0"/>
      <w:marRight w:val="0"/>
      <w:marTop w:val="0"/>
      <w:marBottom w:val="0"/>
      <w:divBdr>
        <w:top w:val="none" w:sz="0" w:space="0" w:color="auto"/>
        <w:left w:val="none" w:sz="0" w:space="0" w:color="auto"/>
        <w:bottom w:val="none" w:sz="0" w:space="0" w:color="auto"/>
        <w:right w:val="none" w:sz="0" w:space="0" w:color="auto"/>
      </w:divBdr>
      <w:divsChild>
        <w:div w:id="1902211507">
          <w:marLeft w:val="0"/>
          <w:marRight w:val="0"/>
          <w:marTop w:val="0"/>
          <w:marBottom w:val="0"/>
          <w:divBdr>
            <w:top w:val="none" w:sz="0" w:space="0" w:color="auto"/>
            <w:left w:val="none" w:sz="0" w:space="0" w:color="auto"/>
            <w:bottom w:val="dotted" w:sz="6" w:space="4" w:color="DDDDDD"/>
            <w:right w:val="none" w:sz="0" w:space="0" w:color="auto"/>
          </w:divBdr>
          <w:divsChild>
            <w:div w:id="863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1447">
      <w:bodyDiv w:val="1"/>
      <w:marLeft w:val="0"/>
      <w:marRight w:val="0"/>
      <w:marTop w:val="0"/>
      <w:marBottom w:val="0"/>
      <w:divBdr>
        <w:top w:val="none" w:sz="0" w:space="0" w:color="auto"/>
        <w:left w:val="none" w:sz="0" w:space="0" w:color="auto"/>
        <w:bottom w:val="none" w:sz="0" w:space="0" w:color="auto"/>
        <w:right w:val="none" w:sz="0" w:space="0" w:color="auto"/>
      </w:divBdr>
      <w:divsChild>
        <w:div w:id="1974409388">
          <w:marLeft w:val="0"/>
          <w:marRight w:val="0"/>
          <w:marTop w:val="0"/>
          <w:marBottom w:val="0"/>
          <w:divBdr>
            <w:top w:val="none" w:sz="0" w:space="0" w:color="auto"/>
            <w:left w:val="none" w:sz="0" w:space="0" w:color="auto"/>
            <w:bottom w:val="dotted" w:sz="6" w:space="4" w:color="DDDDDD"/>
            <w:right w:val="none" w:sz="0" w:space="0" w:color="auto"/>
          </w:divBdr>
          <w:divsChild>
            <w:div w:id="1422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836">
      <w:bodyDiv w:val="1"/>
      <w:marLeft w:val="0"/>
      <w:marRight w:val="0"/>
      <w:marTop w:val="0"/>
      <w:marBottom w:val="0"/>
      <w:divBdr>
        <w:top w:val="none" w:sz="0" w:space="0" w:color="auto"/>
        <w:left w:val="none" w:sz="0" w:space="0" w:color="auto"/>
        <w:bottom w:val="none" w:sz="0" w:space="0" w:color="auto"/>
        <w:right w:val="none" w:sz="0" w:space="0" w:color="auto"/>
      </w:divBdr>
      <w:divsChild>
        <w:div w:id="1894732162">
          <w:marLeft w:val="0"/>
          <w:marRight w:val="0"/>
          <w:marTop w:val="0"/>
          <w:marBottom w:val="0"/>
          <w:divBdr>
            <w:top w:val="none" w:sz="0" w:space="0" w:color="auto"/>
            <w:left w:val="none" w:sz="0" w:space="0" w:color="auto"/>
            <w:bottom w:val="dotted" w:sz="6" w:space="4" w:color="DDDDDD"/>
            <w:right w:val="none" w:sz="0" w:space="0" w:color="auto"/>
          </w:divBdr>
          <w:divsChild>
            <w:div w:id="1094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977">
      <w:bodyDiv w:val="1"/>
      <w:marLeft w:val="0"/>
      <w:marRight w:val="0"/>
      <w:marTop w:val="0"/>
      <w:marBottom w:val="0"/>
      <w:divBdr>
        <w:top w:val="none" w:sz="0" w:space="0" w:color="auto"/>
        <w:left w:val="none" w:sz="0" w:space="0" w:color="auto"/>
        <w:bottom w:val="none" w:sz="0" w:space="0" w:color="auto"/>
        <w:right w:val="none" w:sz="0" w:space="0" w:color="auto"/>
      </w:divBdr>
    </w:div>
    <w:div w:id="276760377">
      <w:bodyDiv w:val="1"/>
      <w:marLeft w:val="0"/>
      <w:marRight w:val="0"/>
      <w:marTop w:val="0"/>
      <w:marBottom w:val="0"/>
      <w:divBdr>
        <w:top w:val="none" w:sz="0" w:space="0" w:color="auto"/>
        <w:left w:val="none" w:sz="0" w:space="0" w:color="auto"/>
        <w:bottom w:val="none" w:sz="0" w:space="0" w:color="auto"/>
        <w:right w:val="none" w:sz="0" w:space="0" w:color="auto"/>
      </w:divBdr>
      <w:divsChild>
        <w:div w:id="1220484625">
          <w:marLeft w:val="0"/>
          <w:marRight w:val="0"/>
          <w:marTop w:val="0"/>
          <w:marBottom w:val="0"/>
          <w:divBdr>
            <w:top w:val="none" w:sz="0" w:space="0" w:color="auto"/>
            <w:left w:val="none" w:sz="0" w:space="0" w:color="auto"/>
            <w:bottom w:val="dotted" w:sz="6" w:space="4" w:color="DDDDDD"/>
            <w:right w:val="none" w:sz="0" w:space="0" w:color="auto"/>
          </w:divBdr>
          <w:divsChild>
            <w:div w:id="9239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7537">
      <w:bodyDiv w:val="1"/>
      <w:marLeft w:val="0"/>
      <w:marRight w:val="0"/>
      <w:marTop w:val="0"/>
      <w:marBottom w:val="0"/>
      <w:divBdr>
        <w:top w:val="none" w:sz="0" w:space="0" w:color="auto"/>
        <w:left w:val="none" w:sz="0" w:space="0" w:color="auto"/>
        <w:bottom w:val="none" w:sz="0" w:space="0" w:color="auto"/>
        <w:right w:val="none" w:sz="0" w:space="0" w:color="auto"/>
      </w:divBdr>
      <w:divsChild>
        <w:div w:id="1137379979">
          <w:marLeft w:val="0"/>
          <w:marRight w:val="0"/>
          <w:marTop w:val="0"/>
          <w:marBottom w:val="0"/>
          <w:divBdr>
            <w:top w:val="none" w:sz="0" w:space="0" w:color="auto"/>
            <w:left w:val="none" w:sz="0" w:space="0" w:color="auto"/>
            <w:bottom w:val="dotted" w:sz="6" w:space="4" w:color="DDDDDD"/>
            <w:right w:val="none" w:sz="0" w:space="0" w:color="auto"/>
          </w:divBdr>
          <w:divsChild>
            <w:div w:id="314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306">
      <w:bodyDiv w:val="1"/>
      <w:marLeft w:val="0"/>
      <w:marRight w:val="0"/>
      <w:marTop w:val="0"/>
      <w:marBottom w:val="0"/>
      <w:divBdr>
        <w:top w:val="none" w:sz="0" w:space="0" w:color="auto"/>
        <w:left w:val="none" w:sz="0" w:space="0" w:color="auto"/>
        <w:bottom w:val="none" w:sz="0" w:space="0" w:color="auto"/>
        <w:right w:val="none" w:sz="0" w:space="0" w:color="auto"/>
      </w:divBdr>
      <w:divsChild>
        <w:div w:id="984965311">
          <w:marLeft w:val="0"/>
          <w:marRight w:val="0"/>
          <w:marTop w:val="0"/>
          <w:marBottom w:val="150"/>
          <w:divBdr>
            <w:top w:val="none" w:sz="0" w:space="0" w:color="auto"/>
            <w:left w:val="none" w:sz="0" w:space="0" w:color="auto"/>
            <w:bottom w:val="none" w:sz="0" w:space="0" w:color="auto"/>
            <w:right w:val="none" w:sz="0" w:space="0" w:color="auto"/>
          </w:divBdr>
          <w:divsChild>
            <w:div w:id="2141609325">
              <w:marLeft w:val="0"/>
              <w:marRight w:val="0"/>
              <w:marTop w:val="0"/>
              <w:marBottom w:val="0"/>
              <w:divBdr>
                <w:top w:val="none" w:sz="0" w:space="0" w:color="auto"/>
                <w:left w:val="none" w:sz="0" w:space="0" w:color="auto"/>
                <w:bottom w:val="none" w:sz="0" w:space="0" w:color="auto"/>
                <w:right w:val="none" w:sz="0" w:space="0" w:color="auto"/>
              </w:divBdr>
            </w:div>
          </w:divsChild>
        </w:div>
        <w:div w:id="424813400">
          <w:marLeft w:val="0"/>
          <w:marRight w:val="0"/>
          <w:marTop w:val="0"/>
          <w:marBottom w:val="150"/>
          <w:divBdr>
            <w:top w:val="none" w:sz="0" w:space="0" w:color="auto"/>
            <w:left w:val="none" w:sz="0" w:space="0" w:color="auto"/>
            <w:bottom w:val="none" w:sz="0" w:space="0" w:color="auto"/>
            <w:right w:val="none" w:sz="0" w:space="0" w:color="auto"/>
          </w:divBdr>
        </w:div>
        <w:div w:id="2034719420">
          <w:marLeft w:val="0"/>
          <w:marRight w:val="0"/>
          <w:marTop w:val="0"/>
          <w:marBottom w:val="0"/>
          <w:divBdr>
            <w:top w:val="none" w:sz="0" w:space="0" w:color="auto"/>
            <w:left w:val="none" w:sz="0" w:space="0" w:color="auto"/>
            <w:bottom w:val="none" w:sz="0" w:space="0" w:color="auto"/>
            <w:right w:val="none" w:sz="0" w:space="0" w:color="auto"/>
          </w:divBdr>
          <w:divsChild>
            <w:div w:id="10123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063">
      <w:bodyDiv w:val="1"/>
      <w:marLeft w:val="0"/>
      <w:marRight w:val="0"/>
      <w:marTop w:val="0"/>
      <w:marBottom w:val="0"/>
      <w:divBdr>
        <w:top w:val="none" w:sz="0" w:space="0" w:color="auto"/>
        <w:left w:val="none" w:sz="0" w:space="0" w:color="auto"/>
        <w:bottom w:val="none" w:sz="0" w:space="0" w:color="auto"/>
        <w:right w:val="none" w:sz="0" w:space="0" w:color="auto"/>
      </w:divBdr>
      <w:divsChild>
        <w:div w:id="784350587">
          <w:marLeft w:val="0"/>
          <w:marRight w:val="0"/>
          <w:marTop w:val="0"/>
          <w:marBottom w:val="150"/>
          <w:divBdr>
            <w:top w:val="none" w:sz="0" w:space="0" w:color="auto"/>
            <w:left w:val="none" w:sz="0" w:space="0" w:color="auto"/>
            <w:bottom w:val="none" w:sz="0" w:space="0" w:color="auto"/>
            <w:right w:val="none" w:sz="0" w:space="0" w:color="auto"/>
          </w:divBdr>
          <w:divsChild>
            <w:div w:id="577176367">
              <w:marLeft w:val="0"/>
              <w:marRight w:val="0"/>
              <w:marTop w:val="0"/>
              <w:marBottom w:val="0"/>
              <w:divBdr>
                <w:top w:val="none" w:sz="0" w:space="0" w:color="auto"/>
                <w:left w:val="none" w:sz="0" w:space="0" w:color="auto"/>
                <w:bottom w:val="none" w:sz="0" w:space="0" w:color="auto"/>
                <w:right w:val="none" w:sz="0" w:space="0" w:color="auto"/>
              </w:divBdr>
              <w:divsChild>
                <w:div w:id="1475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869">
          <w:marLeft w:val="0"/>
          <w:marRight w:val="0"/>
          <w:marTop w:val="0"/>
          <w:marBottom w:val="150"/>
          <w:divBdr>
            <w:top w:val="none" w:sz="0" w:space="0" w:color="auto"/>
            <w:left w:val="none" w:sz="0" w:space="0" w:color="auto"/>
            <w:bottom w:val="none" w:sz="0" w:space="0" w:color="auto"/>
            <w:right w:val="none" w:sz="0" w:space="0" w:color="auto"/>
          </w:divBdr>
        </w:div>
        <w:div w:id="1270090183">
          <w:marLeft w:val="0"/>
          <w:marRight w:val="0"/>
          <w:marTop w:val="0"/>
          <w:marBottom w:val="0"/>
          <w:divBdr>
            <w:top w:val="none" w:sz="0" w:space="0" w:color="auto"/>
            <w:left w:val="none" w:sz="0" w:space="0" w:color="auto"/>
            <w:bottom w:val="none" w:sz="0" w:space="0" w:color="auto"/>
            <w:right w:val="none" w:sz="0" w:space="0" w:color="auto"/>
          </w:divBdr>
          <w:divsChild>
            <w:div w:id="1673297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7639127">
      <w:bodyDiv w:val="1"/>
      <w:marLeft w:val="0"/>
      <w:marRight w:val="0"/>
      <w:marTop w:val="0"/>
      <w:marBottom w:val="0"/>
      <w:divBdr>
        <w:top w:val="none" w:sz="0" w:space="0" w:color="auto"/>
        <w:left w:val="none" w:sz="0" w:space="0" w:color="auto"/>
        <w:bottom w:val="none" w:sz="0" w:space="0" w:color="auto"/>
        <w:right w:val="none" w:sz="0" w:space="0" w:color="auto"/>
      </w:divBdr>
    </w:div>
    <w:div w:id="277833779">
      <w:bodyDiv w:val="1"/>
      <w:marLeft w:val="0"/>
      <w:marRight w:val="0"/>
      <w:marTop w:val="0"/>
      <w:marBottom w:val="0"/>
      <w:divBdr>
        <w:top w:val="none" w:sz="0" w:space="0" w:color="auto"/>
        <w:left w:val="none" w:sz="0" w:space="0" w:color="auto"/>
        <w:bottom w:val="none" w:sz="0" w:space="0" w:color="auto"/>
        <w:right w:val="none" w:sz="0" w:space="0" w:color="auto"/>
      </w:divBdr>
      <w:divsChild>
        <w:div w:id="135488005">
          <w:marLeft w:val="0"/>
          <w:marRight w:val="0"/>
          <w:marTop w:val="0"/>
          <w:marBottom w:val="0"/>
          <w:divBdr>
            <w:top w:val="none" w:sz="0" w:space="0" w:color="auto"/>
            <w:left w:val="none" w:sz="0" w:space="0" w:color="auto"/>
            <w:bottom w:val="none" w:sz="0" w:space="0" w:color="auto"/>
            <w:right w:val="none" w:sz="0" w:space="0" w:color="auto"/>
          </w:divBdr>
          <w:divsChild>
            <w:div w:id="1536383950">
              <w:marLeft w:val="0"/>
              <w:marRight w:val="0"/>
              <w:marTop w:val="0"/>
              <w:marBottom w:val="0"/>
              <w:divBdr>
                <w:top w:val="none" w:sz="0" w:space="0" w:color="auto"/>
                <w:left w:val="none" w:sz="0" w:space="0" w:color="auto"/>
                <w:bottom w:val="none" w:sz="0" w:space="0" w:color="auto"/>
                <w:right w:val="none" w:sz="0" w:space="0" w:color="auto"/>
              </w:divBdr>
              <w:divsChild>
                <w:div w:id="1328704018">
                  <w:marLeft w:val="0"/>
                  <w:marRight w:val="0"/>
                  <w:marTop w:val="0"/>
                  <w:marBottom w:val="0"/>
                  <w:divBdr>
                    <w:top w:val="none" w:sz="0" w:space="0" w:color="auto"/>
                    <w:left w:val="none" w:sz="0" w:space="0" w:color="auto"/>
                    <w:bottom w:val="none" w:sz="0" w:space="0" w:color="auto"/>
                    <w:right w:val="none" w:sz="0" w:space="0" w:color="auto"/>
                  </w:divBdr>
                  <w:divsChild>
                    <w:div w:id="12196331">
                      <w:marLeft w:val="0"/>
                      <w:marRight w:val="0"/>
                      <w:marTop w:val="0"/>
                      <w:marBottom w:val="0"/>
                      <w:divBdr>
                        <w:top w:val="none" w:sz="0" w:space="0" w:color="auto"/>
                        <w:left w:val="none" w:sz="0" w:space="0" w:color="auto"/>
                        <w:bottom w:val="none" w:sz="0" w:space="0" w:color="auto"/>
                        <w:right w:val="none" w:sz="0" w:space="0" w:color="auto"/>
                      </w:divBdr>
                      <w:divsChild>
                        <w:div w:id="1259677645">
                          <w:marLeft w:val="0"/>
                          <w:marRight w:val="0"/>
                          <w:marTop w:val="0"/>
                          <w:marBottom w:val="0"/>
                          <w:divBdr>
                            <w:top w:val="none" w:sz="0" w:space="0" w:color="auto"/>
                            <w:left w:val="none" w:sz="0" w:space="0" w:color="auto"/>
                            <w:bottom w:val="none" w:sz="0" w:space="0" w:color="auto"/>
                            <w:right w:val="none" w:sz="0" w:space="0" w:color="auto"/>
                          </w:divBdr>
                          <w:divsChild>
                            <w:div w:id="692850681">
                              <w:marLeft w:val="0"/>
                              <w:marRight w:val="0"/>
                              <w:marTop w:val="0"/>
                              <w:marBottom w:val="0"/>
                              <w:divBdr>
                                <w:top w:val="none" w:sz="0" w:space="0" w:color="auto"/>
                                <w:left w:val="none" w:sz="0" w:space="0" w:color="auto"/>
                                <w:bottom w:val="none" w:sz="0" w:space="0" w:color="auto"/>
                                <w:right w:val="none" w:sz="0" w:space="0" w:color="auto"/>
                              </w:divBdr>
                              <w:divsChild>
                                <w:div w:id="1696424027">
                                  <w:marLeft w:val="0"/>
                                  <w:marRight w:val="0"/>
                                  <w:marTop w:val="0"/>
                                  <w:marBottom w:val="0"/>
                                  <w:divBdr>
                                    <w:top w:val="none" w:sz="0" w:space="0" w:color="auto"/>
                                    <w:left w:val="none" w:sz="0" w:space="0" w:color="auto"/>
                                    <w:bottom w:val="none" w:sz="0" w:space="0" w:color="auto"/>
                                    <w:right w:val="none" w:sz="0" w:space="0" w:color="auto"/>
                                  </w:divBdr>
                                  <w:divsChild>
                                    <w:div w:id="10805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950455">
      <w:bodyDiv w:val="1"/>
      <w:marLeft w:val="0"/>
      <w:marRight w:val="0"/>
      <w:marTop w:val="0"/>
      <w:marBottom w:val="0"/>
      <w:divBdr>
        <w:top w:val="none" w:sz="0" w:space="0" w:color="auto"/>
        <w:left w:val="none" w:sz="0" w:space="0" w:color="auto"/>
        <w:bottom w:val="none" w:sz="0" w:space="0" w:color="auto"/>
        <w:right w:val="none" w:sz="0" w:space="0" w:color="auto"/>
      </w:divBdr>
      <w:divsChild>
        <w:div w:id="1600134870">
          <w:marLeft w:val="0"/>
          <w:marRight w:val="0"/>
          <w:marTop w:val="0"/>
          <w:marBottom w:val="0"/>
          <w:divBdr>
            <w:top w:val="none" w:sz="0" w:space="0" w:color="auto"/>
            <w:left w:val="none" w:sz="0" w:space="0" w:color="auto"/>
            <w:bottom w:val="dotted" w:sz="6" w:space="4" w:color="DDDDDD"/>
            <w:right w:val="none" w:sz="0" w:space="0" w:color="auto"/>
          </w:divBdr>
        </w:div>
      </w:divsChild>
    </w:div>
    <w:div w:id="278219890">
      <w:bodyDiv w:val="1"/>
      <w:marLeft w:val="0"/>
      <w:marRight w:val="0"/>
      <w:marTop w:val="0"/>
      <w:marBottom w:val="0"/>
      <w:divBdr>
        <w:top w:val="none" w:sz="0" w:space="0" w:color="auto"/>
        <w:left w:val="none" w:sz="0" w:space="0" w:color="auto"/>
        <w:bottom w:val="none" w:sz="0" w:space="0" w:color="auto"/>
        <w:right w:val="none" w:sz="0" w:space="0" w:color="auto"/>
      </w:divBdr>
      <w:divsChild>
        <w:div w:id="876357904">
          <w:marLeft w:val="0"/>
          <w:marRight w:val="0"/>
          <w:marTop w:val="45"/>
          <w:marBottom w:val="0"/>
          <w:divBdr>
            <w:top w:val="none" w:sz="0" w:space="0" w:color="auto"/>
            <w:left w:val="none" w:sz="0" w:space="0" w:color="auto"/>
            <w:bottom w:val="none" w:sz="0" w:space="0" w:color="auto"/>
            <w:right w:val="none" w:sz="0" w:space="0" w:color="auto"/>
          </w:divBdr>
        </w:div>
        <w:div w:id="1696730823">
          <w:marLeft w:val="0"/>
          <w:marRight w:val="0"/>
          <w:marTop w:val="0"/>
          <w:marBottom w:val="45"/>
          <w:divBdr>
            <w:top w:val="none" w:sz="0" w:space="0" w:color="auto"/>
            <w:left w:val="none" w:sz="0" w:space="0" w:color="auto"/>
            <w:bottom w:val="none" w:sz="0" w:space="0" w:color="auto"/>
            <w:right w:val="none" w:sz="0" w:space="0" w:color="auto"/>
          </w:divBdr>
        </w:div>
        <w:div w:id="115608353">
          <w:marLeft w:val="0"/>
          <w:marRight w:val="0"/>
          <w:marTop w:val="0"/>
          <w:marBottom w:val="0"/>
          <w:divBdr>
            <w:top w:val="none" w:sz="0" w:space="0" w:color="auto"/>
            <w:left w:val="none" w:sz="0" w:space="0" w:color="auto"/>
            <w:bottom w:val="none" w:sz="0" w:space="0" w:color="auto"/>
            <w:right w:val="none" w:sz="0" w:space="0" w:color="auto"/>
          </w:divBdr>
        </w:div>
      </w:divsChild>
    </w:div>
    <w:div w:id="278266434">
      <w:bodyDiv w:val="1"/>
      <w:marLeft w:val="0"/>
      <w:marRight w:val="0"/>
      <w:marTop w:val="0"/>
      <w:marBottom w:val="0"/>
      <w:divBdr>
        <w:top w:val="none" w:sz="0" w:space="0" w:color="auto"/>
        <w:left w:val="none" w:sz="0" w:space="0" w:color="auto"/>
        <w:bottom w:val="none" w:sz="0" w:space="0" w:color="auto"/>
        <w:right w:val="none" w:sz="0" w:space="0" w:color="auto"/>
      </w:divBdr>
      <w:divsChild>
        <w:div w:id="1922711532">
          <w:marLeft w:val="0"/>
          <w:marRight w:val="0"/>
          <w:marTop w:val="0"/>
          <w:marBottom w:val="150"/>
          <w:divBdr>
            <w:top w:val="none" w:sz="0" w:space="0" w:color="auto"/>
            <w:left w:val="none" w:sz="0" w:space="0" w:color="auto"/>
            <w:bottom w:val="none" w:sz="0" w:space="0" w:color="auto"/>
            <w:right w:val="none" w:sz="0" w:space="0" w:color="auto"/>
          </w:divBdr>
          <w:divsChild>
            <w:div w:id="1245870662">
              <w:marLeft w:val="0"/>
              <w:marRight w:val="0"/>
              <w:marTop w:val="0"/>
              <w:marBottom w:val="0"/>
              <w:divBdr>
                <w:top w:val="none" w:sz="0" w:space="0" w:color="auto"/>
                <w:left w:val="none" w:sz="0" w:space="0" w:color="auto"/>
                <w:bottom w:val="none" w:sz="0" w:space="0" w:color="auto"/>
                <w:right w:val="none" w:sz="0" w:space="0" w:color="auto"/>
              </w:divBdr>
            </w:div>
          </w:divsChild>
        </w:div>
        <w:div w:id="1229420964">
          <w:marLeft w:val="0"/>
          <w:marRight w:val="0"/>
          <w:marTop w:val="0"/>
          <w:marBottom w:val="150"/>
          <w:divBdr>
            <w:top w:val="none" w:sz="0" w:space="0" w:color="auto"/>
            <w:left w:val="none" w:sz="0" w:space="0" w:color="auto"/>
            <w:bottom w:val="none" w:sz="0" w:space="0" w:color="auto"/>
            <w:right w:val="none" w:sz="0" w:space="0" w:color="auto"/>
          </w:divBdr>
        </w:div>
        <w:div w:id="1905722912">
          <w:marLeft w:val="0"/>
          <w:marRight w:val="0"/>
          <w:marTop w:val="0"/>
          <w:marBottom w:val="0"/>
          <w:divBdr>
            <w:top w:val="none" w:sz="0" w:space="0" w:color="auto"/>
            <w:left w:val="none" w:sz="0" w:space="0" w:color="auto"/>
            <w:bottom w:val="none" w:sz="0" w:space="0" w:color="auto"/>
            <w:right w:val="none" w:sz="0" w:space="0" w:color="auto"/>
          </w:divBdr>
          <w:divsChild>
            <w:div w:id="840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730">
      <w:bodyDiv w:val="1"/>
      <w:marLeft w:val="0"/>
      <w:marRight w:val="0"/>
      <w:marTop w:val="0"/>
      <w:marBottom w:val="0"/>
      <w:divBdr>
        <w:top w:val="none" w:sz="0" w:space="0" w:color="auto"/>
        <w:left w:val="none" w:sz="0" w:space="0" w:color="auto"/>
        <w:bottom w:val="none" w:sz="0" w:space="0" w:color="auto"/>
        <w:right w:val="none" w:sz="0" w:space="0" w:color="auto"/>
      </w:divBdr>
    </w:div>
    <w:div w:id="278530204">
      <w:bodyDiv w:val="1"/>
      <w:marLeft w:val="0"/>
      <w:marRight w:val="0"/>
      <w:marTop w:val="0"/>
      <w:marBottom w:val="0"/>
      <w:divBdr>
        <w:top w:val="none" w:sz="0" w:space="0" w:color="auto"/>
        <w:left w:val="none" w:sz="0" w:space="0" w:color="auto"/>
        <w:bottom w:val="none" w:sz="0" w:space="0" w:color="auto"/>
        <w:right w:val="none" w:sz="0" w:space="0" w:color="auto"/>
      </w:divBdr>
      <w:divsChild>
        <w:div w:id="324171221">
          <w:marLeft w:val="0"/>
          <w:marRight w:val="0"/>
          <w:marTop w:val="0"/>
          <w:marBottom w:val="0"/>
          <w:divBdr>
            <w:top w:val="none" w:sz="0" w:space="0" w:color="auto"/>
            <w:left w:val="none" w:sz="0" w:space="0" w:color="auto"/>
            <w:bottom w:val="none" w:sz="0" w:space="0" w:color="auto"/>
            <w:right w:val="none" w:sz="0" w:space="0" w:color="auto"/>
          </w:divBdr>
          <w:divsChild>
            <w:div w:id="744255276">
              <w:marLeft w:val="0"/>
              <w:marRight w:val="0"/>
              <w:marTop w:val="0"/>
              <w:marBottom w:val="0"/>
              <w:divBdr>
                <w:top w:val="none" w:sz="0" w:space="0" w:color="auto"/>
                <w:left w:val="none" w:sz="0" w:space="0" w:color="auto"/>
                <w:bottom w:val="none" w:sz="0" w:space="0" w:color="auto"/>
                <w:right w:val="none" w:sz="0" w:space="0" w:color="auto"/>
              </w:divBdr>
              <w:divsChild>
                <w:div w:id="2132505092">
                  <w:marLeft w:val="0"/>
                  <w:marRight w:val="0"/>
                  <w:marTop w:val="0"/>
                  <w:marBottom w:val="0"/>
                  <w:divBdr>
                    <w:top w:val="none" w:sz="0" w:space="0" w:color="auto"/>
                    <w:left w:val="none" w:sz="0" w:space="0" w:color="auto"/>
                    <w:bottom w:val="none" w:sz="0" w:space="0" w:color="auto"/>
                    <w:right w:val="none" w:sz="0" w:space="0" w:color="auto"/>
                  </w:divBdr>
                  <w:divsChild>
                    <w:div w:id="425738358">
                      <w:marLeft w:val="0"/>
                      <w:marRight w:val="0"/>
                      <w:marTop w:val="0"/>
                      <w:marBottom w:val="0"/>
                      <w:divBdr>
                        <w:top w:val="none" w:sz="0" w:space="0" w:color="auto"/>
                        <w:left w:val="none" w:sz="0" w:space="0" w:color="auto"/>
                        <w:bottom w:val="none" w:sz="0" w:space="0" w:color="auto"/>
                        <w:right w:val="none" w:sz="0" w:space="0" w:color="auto"/>
                      </w:divBdr>
                      <w:divsChild>
                        <w:div w:id="950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5127">
      <w:bodyDiv w:val="1"/>
      <w:marLeft w:val="0"/>
      <w:marRight w:val="0"/>
      <w:marTop w:val="0"/>
      <w:marBottom w:val="0"/>
      <w:divBdr>
        <w:top w:val="none" w:sz="0" w:space="0" w:color="auto"/>
        <w:left w:val="none" w:sz="0" w:space="0" w:color="auto"/>
        <w:bottom w:val="none" w:sz="0" w:space="0" w:color="auto"/>
        <w:right w:val="none" w:sz="0" w:space="0" w:color="auto"/>
      </w:divBdr>
    </w:div>
    <w:div w:id="278727559">
      <w:bodyDiv w:val="1"/>
      <w:marLeft w:val="0"/>
      <w:marRight w:val="0"/>
      <w:marTop w:val="0"/>
      <w:marBottom w:val="0"/>
      <w:divBdr>
        <w:top w:val="none" w:sz="0" w:space="0" w:color="auto"/>
        <w:left w:val="none" w:sz="0" w:space="0" w:color="auto"/>
        <w:bottom w:val="none" w:sz="0" w:space="0" w:color="auto"/>
        <w:right w:val="none" w:sz="0" w:space="0" w:color="auto"/>
      </w:divBdr>
      <w:divsChild>
        <w:div w:id="1409615819">
          <w:marLeft w:val="0"/>
          <w:marRight w:val="0"/>
          <w:marTop w:val="0"/>
          <w:marBottom w:val="0"/>
          <w:divBdr>
            <w:top w:val="none" w:sz="0" w:space="0" w:color="auto"/>
            <w:left w:val="none" w:sz="0" w:space="0" w:color="auto"/>
            <w:bottom w:val="none" w:sz="0" w:space="0" w:color="auto"/>
            <w:right w:val="none" w:sz="0" w:space="0" w:color="auto"/>
          </w:divBdr>
          <w:divsChild>
            <w:div w:id="552084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8952935">
      <w:bodyDiv w:val="1"/>
      <w:marLeft w:val="0"/>
      <w:marRight w:val="0"/>
      <w:marTop w:val="0"/>
      <w:marBottom w:val="0"/>
      <w:divBdr>
        <w:top w:val="none" w:sz="0" w:space="0" w:color="auto"/>
        <w:left w:val="none" w:sz="0" w:space="0" w:color="auto"/>
        <w:bottom w:val="none" w:sz="0" w:space="0" w:color="auto"/>
        <w:right w:val="none" w:sz="0" w:space="0" w:color="auto"/>
      </w:divBdr>
    </w:div>
    <w:div w:id="279386320">
      <w:bodyDiv w:val="1"/>
      <w:marLeft w:val="0"/>
      <w:marRight w:val="0"/>
      <w:marTop w:val="0"/>
      <w:marBottom w:val="0"/>
      <w:divBdr>
        <w:top w:val="none" w:sz="0" w:space="0" w:color="auto"/>
        <w:left w:val="none" w:sz="0" w:space="0" w:color="auto"/>
        <w:bottom w:val="none" w:sz="0" w:space="0" w:color="auto"/>
        <w:right w:val="none" w:sz="0" w:space="0" w:color="auto"/>
      </w:divBdr>
      <w:divsChild>
        <w:div w:id="1208647202">
          <w:marLeft w:val="0"/>
          <w:marRight w:val="0"/>
          <w:marTop w:val="0"/>
          <w:marBottom w:val="0"/>
          <w:divBdr>
            <w:top w:val="none" w:sz="0" w:space="0" w:color="auto"/>
            <w:left w:val="none" w:sz="0" w:space="0" w:color="auto"/>
            <w:bottom w:val="none" w:sz="0" w:space="0" w:color="auto"/>
            <w:right w:val="none" w:sz="0" w:space="0" w:color="auto"/>
          </w:divBdr>
          <w:divsChild>
            <w:div w:id="1010257707">
              <w:marLeft w:val="0"/>
              <w:marRight w:val="0"/>
              <w:marTop w:val="0"/>
              <w:marBottom w:val="0"/>
              <w:divBdr>
                <w:top w:val="none" w:sz="0" w:space="0" w:color="auto"/>
                <w:left w:val="none" w:sz="0" w:space="0" w:color="auto"/>
                <w:bottom w:val="none" w:sz="0" w:space="0" w:color="auto"/>
                <w:right w:val="none" w:sz="0" w:space="0" w:color="auto"/>
              </w:divBdr>
              <w:divsChild>
                <w:div w:id="1632393667">
                  <w:marLeft w:val="0"/>
                  <w:marRight w:val="0"/>
                  <w:marTop w:val="0"/>
                  <w:marBottom w:val="0"/>
                  <w:divBdr>
                    <w:top w:val="none" w:sz="0" w:space="0" w:color="auto"/>
                    <w:left w:val="none" w:sz="0" w:space="0" w:color="auto"/>
                    <w:bottom w:val="none" w:sz="0" w:space="0" w:color="auto"/>
                    <w:right w:val="none" w:sz="0" w:space="0" w:color="auto"/>
                  </w:divBdr>
                  <w:divsChild>
                    <w:div w:id="824123987">
                      <w:marLeft w:val="0"/>
                      <w:marRight w:val="0"/>
                      <w:marTop w:val="0"/>
                      <w:marBottom w:val="0"/>
                      <w:divBdr>
                        <w:top w:val="none" w:sz="0" w:space="0" w:color="auto"/>
                        <w:left w:val="none" w:sz="0" w:space="0" w:color="auto"/>
                        <w:bottom w:val="none" w:sz="0" w:space="0" w:color="auto"/>
                        <w:right w:val="none" w:sz="0" w:space="0" w:color="auto"/>
                      </w:divBdr>
                      <w:divsChild>
                        <w:div w:id="2114009550">
                          <w:marLeft w:val="0"/>
                          <w:marRight w:val="0"/>
                          <w:marTop w:val="0"/>
                          <w:marBottom w:val="0"/>
                          <w:divBdr>
                            <w:top w:val="none" w:sz="0" w:space="0" w:color="auto"/>
                            <w:left w:val="none" w:sz="0" w:space="0" w:color="auto"/>
                            <w:bottom w:val="none" w:sz="0" w:space="0" w:color="auto"/>
                            <w:right w:val="none" w:sz="0" w:space="0" w:color="auto"/>
                          </w:divBdr>
                          <w:divsChild>
                            <w:div w:id="1105803114">
                              <w:marLeft w:val="0"/>
                              <w:marRight w:val="0"/>
                              <w:marTop w:val="0"/>
                              <w:marBottom w:val="0"/>
                              <w:divBdr>
                                <w:top w:val="none" w:sz="0" w:space="0" w:color="auto"/>
                                <w:left w:val="none" w:sz="0" w:space="0" w:color="auto"/>
                                <w:bottom w:val="none" w:sz="0" w:space="0" w:color="auto"/>
                                <w:right w:val="none" w:sz="0" w:space="0" w:color="auto"/>
                              </w:divBdr>
                              <w:divsChild>
                                <w:div w:id="1234050128">
                                  <w:marLeft w:val="0"/>
                                  <w:marRight w:val="0"/>
                                  <w:marTop w:val="0"/>
                                  <w:marBottom w:val="0"/>
                                  <w:divBdr>
                                    <w:top w:val="none" w:sz="0" w:space="0" w:color="auto"/>
                                    <w:left w:val="none" w:sz="0" w:space="0" w:color="auto"/>
                                    <w:bottom w:val="none" w:sz="0" w:space="0" w:color="auto"/>
                                    <w:right w:val="none" w:sz="0" w:space="0" w:color="auto"/>
                                  </w:divBdr>
                                  <w:divsChild>
                                    <w:div w:id="2081906603">
                                      <w:marLeft w:val="0"/>
                                      <w:marRight w:val="0"/>
                                      <w:marTop w:val="0"/>
                                      <w:marBottom w:val="0"/>
                                      <w:divBdr>
                                        <w:top w:val="none" w:sz="0" w:space="0" w:color="auto"/>
                                        <w:left w:val="none" w:sz="0" w:space="0" w:color="auto"/>
                                        <w:bottom w:val="none" w:sz="0" w:space="0" w:color="auto"/>
                                        <w:right w:val="none" w:sz="0" w:space="0" w:color="auto"/>
                                      </w:divBdr>
                                      <w:divsChild>
                                        <w:div w:id="1445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26">
      <w:bodyDiv w:val="1"/>
      <w:marLeft w:val="0"/>
      <w:marRight w:val="0"/>
      <w:marTop w:val="0"/>
      <w:marBottom w:val="0"/>
      <w:divBdr>
        <w:top w:val="none" w:sz="0" w:space="0" w:color="auto"/>
        <w:left w:val="none" w:sz="0" w:space="0" w:color="auto"/>
        <w:bottom w:val="none" w:sz="0" w:space="0" w:color="auto"/>
        <w:right w:val="none" w:sz="0" w:space="0" w:color="auto"/>
      </w:divBdr>
      <w:divsChild>
        <w:div w:id="581067326">
          <w:marLeft w:val="0"/>
          <w:marRight w:val="0"/>
          <w:marTop w:val="0"/>
          <w:marBottom w:val="0"/>
          <w:divBdr>
            <w:top w:val="none" w:sz="0" w:space="0" w:color="auto"/>
            <w:left w:val="none" w:sz="0" w:space="0" w:color="auto"/>
            <w:bottom w:val="none" w:sz="0" w:space="0" w:color="auto"/>
            <w:right w:val="none" w:sz="0" w:space="0" w:color="auto"/>
          </w:divBdr>
          <w:divsChild>
            <w:div w:id="2091652362">
              <w:marLeft w:val="0"/>
              <w:marRight w:val="0"/>
              <w:marTop w:val="0"/>
              <w:marBottom w:val="0"/>
              <w:divBdr>
                <w:top w:val="none" w:sz="0" w:space="0" w:color="auto"/>
                <w:left w:val="none" w:sz="0" w:space="0" w:color="auto"/>
                <w:bottom w:val="none" w:sz="0" w:space="0" w:color="auto"/>
                <w:right w:val="none" w:sz="0" w:space="0" w:color="auto"/>
              </w:divBdr>
              <w:divsChild>
                <w:div w:id="687217729">
                  <w:marLeft w:val="0"/>
                  <w:marRight w:val="0"/>
                  <w:marTop w:val="0"/>
                  <w:marBottom w:val="0"/>
                  <w:divBdr>
                    <w:top w:val="none" w:sz="0" w:space="0" w:color="auto"/>
                    <w:left w:val="none" w:sz="0" w:space="0" w:color="auto"/>
                    <w:bottom w:val="none" w:sz="0" w:space="0" w:color="auto"/>
                    <w:right w:val="none" w:sz="0" w:space="0" w:color="auto"/>
                  </w:divBdr>
                  <w:divsChild>
                    <w:div w:id="741827875">
                      <w:marLeft w:val="0"/>
                      <w:marRight w:val="0"/>
                      <w:marTop w:val="0"/>
                      <w:marBottom w:val="0"/>
                      <w:divBdr>
                        <w:top w:val="none" w:sz="0" w:space="0" w:color="auto"/>
                        <w:left w:val="none" w:sz="0" w:space="0" w:color="auto"/>
                        <w:bottom w:val="none" w:sz="0" w:space="0" w:color="auto"/>
                        <w:right w:val="none" w:sz="0" w:space="0" w:color="auto"/>
                      </w:divBdr>
                      <w:divsChild>
                        <w:div w:id="1337346988">
                          <w:marLeft w:val="0"/>
                          <w:marRight w:val="0"/>
                          <w:marTop w:val="0"/>
                          <w:marBottom w:val="0"/>
                          <w:divBdr>
                            <w:top w:val="none" w:sz="0" w:space="0" w:color="auto"/>
                            <w:left w:val="none" w:sz="0" w:space="0" w:color="auto"/>
                            <w:bottom w:val="none" w:sz="0" w:space="0" w:color="auto"/>
                            <w:right w:val="none" w:sz="0" w:space="0" w:color="auto"/>
                          </w:divBdr>
                          <w:divsChild>
                            <w:div w:id="1313370255">
                              <w:marLeft w:val="0"/>
                              <w:marRight w:val="0"/>
                              <w:marTop w:val="0"/>
                              <w:marBottom w:val="0"/>
                              <w:divBdr>
                                <w:top w:val="none" w:sz="0" w:space="0" w:color="auto"/>
                                <w:left w:val="none" w:sz="0" w:space="0" w:color="auto"/>
                                <w:bottom w:val="none" w:sz="0" w:space="0" w:color="auto"/>
                                <w:right w:val="none" w:sz="0" w:space="0" w:color="auto"/>
                              </w:divBdr>
                              <w:divsChild>
                                <w:div w:id="412166422">
                                  <w:marLeft w:val="0"/>
                                  <w:marRight w:val="0"/>
                                  <w:marTop w:val="0"/>
                                  <w:marBottom w:val="0"/>
                                  <w:divBdr>
                                    <w:top w:val="none" w:sz="0" w:space="0" w:color="auto"/>
                                    <w:left w:val="none" w:sz="0" w:space="0" w:color="auto"/>
                                    <w:bottom w:val="none" w:sz="0" w:space="0" w:color="auto"/>
                                    <w:right w:val="none" w:sz="0" w:space="0" w:color="auto"/>
                                  </w:divBdr>
                                  <w:divsChild>
                                    <w:div w:id="3518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22747">
      <w:bodyDiv w:val="1"/>
      <w:marLeft w:val="0"/>
      <w:marRight w:val="0"/>
      <w:marTop w:val="0"/>
      <w:marBottom w:val="0"/>
      <w:divBdr>
        <w:top w:val="none" w:sz="0" w:space="0" w:color="auto"/>
        <w:left w:val="none" w:sz="0" w:space="0" w:color="auto"/>
        <w:bottom w:val="none" w:sz="0" w:space="0" w:color="auto"/>
        <w:right w:val="none" w:sz="0" w:space="0" w:color="auto"/>
      </w:divBdr>
    </w:div>
    <w:div w:id="280454643">
      <w:bodyDiv w:val="1"/>
      <w:marLeft w:val="0"/>
      <w:marRight w:val="0"/>
      <w:marTop w:val="0"/>
      <w:marBottom w:val="0"/>
      <w:divBdr>
        <w:top w:val="none" w:sz="0" w:space="0" w:color="auto"/>
        <w:left w:val="none" w:sz="0" w:space="0" w:color="auto"/>
        <w:bottom w:val="none" w:sz="0" w:space="0" w:color="auto"/>
        <w:right w:val="none" w:sz="0" w:space="0" w:color="auto"/>
      </w:divBdr>
      <w:divsChild>
        <w:div w:id="1653214032">
          <w:marLeft w:val="0"/>
          <w:marRight w:val="0"/>
          <w:marTop w:val="0"/>
          <w:marBottom w:val="0"/>
          <w:divBdr>
            <w:top w:val="none" w:sz="0" w:space="0" w:color="auto"/>
            <w:left w:val="none" w:sz="0" w:space="0" w:color="auto"/>
            <w:bottom w:val="dotted" w:sz="6" w:space="4" w:color="DDDDDD"/>
            <w:right w:val="none" w:sz="0" w:space="0" w:color="auto"/>
          </w:divBdr>
        </w:div>
      </w:divsChild>
    </w:div>
    <w:div w:id="280458492">
      <w:bodyDiv w:val="1"/>
      <w:marLeft w:val="0"/>
      <w:marRight w:val="0"/>
      <w:marTop w:val="0"/>
      <w:marBottom w:val="0"/>
      <w:divBdr>
        <w:top w:val="none" w:sz="0" w:space="0" w:color="auto"/>
        <w:left w:val="none" w:sz="0" w:space="0" w:color="auto"/>
        <w:bottom w:val="none" w:sz="0" w:space="0" w:color="auto"/>
        <w:right w:val="none" w:sz="0" w:space="0" w:color="auto"/>
      </w:divBdr>
      <w:divsChild>
        <w:div w:id="885264612">
          <w:marLeft w:val="0"/>
          <w:marRight w:val="0"/>
          <w:marTop w:val="0"/>
          <w:marBottom w:val="0"/>
          <w:divBdr>
            <w:top w:val="none" w:sz="0" w:space="0" w:color="auto"/>
            <w:left w:val="none" w:sz="0" w:space="0" w:color="auto"/>
            <w:bottom w:val="none" w:sz="0" w:space="0" w:color="auto"/>
            <w:right w:val="none" w:sz="0" w:space="0" w:color="auto"/>
          </w:divBdr>
          <w:divsChild>
            <w:div w:id="1746295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570925">
      <w:bodyDiv w:val="1"/>
      <w:marLeft w:val="0"/>
      <w:marRight w:val="0"/>
      <w:marTop w:val="0"/>
      <w:marBottom w:val="0"/>
      <w:divBdr>
        <w:top w:val="none" w:sz="0" w:space="0" w:color="auto"/>
        <w:left w:val="none" w:sz="0" w:space="0" w:color="auto"/>
        <w:bottom w:val="none" w:sz="0" w:space="0" w:color="auto"/>
        <w:right w:val="none" w:sz="0" w:space="0" w:color="auto"/>
      </w:divBdr>
    </w:div>
    <w:div w:id="280767494">
      <w:bodyDiv w:val="1"/>
      <w:marLeft w:val="0"/>
      <w:marRight w:val="0"/>
      <w:marTop w:val="0"/>
      <w:marBottom w:val="0"/>
      <w:divBdr>
        <w:top w:val="none" w:sz="0" w:space="0" w:color="auto"/>
        <w:left w:val="none" w:sz="0" w:space="0" w:color="auto"/>
        <w:bottom w:val="none" w:sz="0" w:space="0" w:color="auto"/>
        <w:right w:val="none" w:sz="0" w:space="0" w:color="auto"/>
      </w:divBdr>
      <w:divsChild>
        <w:div w:id="1698234455">
          <w:marLeft w:val="0"/>
          <w:marRight w:val="0"/>
          <w:marTop w:val="0"/>
          <w:marBottom w:val="150"/>
          <w:divBdr>
            <w:top w:val="none" w:sz="0" w:space="0" w:color="auto"/>
            <w:left w:val="none" w:sz="0" w:space="0" w:color="auto"/>
            <w:bottom w:val="none" w:sz="0" w:space="0" w:color="auto"/>
            <w:right w:val="none" w:sz="0" w:space="0" w:color="auto"/>
          </w:divBdr>
        </w:div>
      </w:divsChild>
    </w:div>
    <w:div w:id="281543530">
      <w:bodyDiv w:val="1"/>
      <w:marLeft w:val="0"/>
      <w:marRight w:val="0"/>
      <w:marTop w:val="0"/>
      <w:marBottom w:val="0"/>
      <w:divBdr>
        <w:top w:val="none" w:sz="0" w:space="0" w:color="auto"/>
        <w:left w:val="none" w:sz="0" w:space="0" w:color="auto"/>
        <w:bottom w:val="none" w:sz="0" w:space="0" w:color="auto"/>
        <w:right w:val="none" w:sz="0" w:space="0" w:color="auto"/>
      </w:divBdr>
      <w:divsChild>
        <w:div w:id="1732070502">
          <w:marLeft w:val="0"/>
          <w:marRight w:val="0"/>
          <w:marTop w:val="0"/>
          <w:marBottom w:val="0"/>
          <w:divBdr>
            <w:top w:val="none" w:sz="0" w:space="0" w:color="auto"/>
            <w:left w:val="none" w:sz="0" w:space="0" w:color="auto"/>
            <w:bottom w:val="none" w:sz="0" w:space="0" w:color="auto"/>
            <w:right w:val="none" w:sz="0" w:space="0" w:color="auto"/>
          </w:divBdr>
          <w:divsChild>
            <w:div w:id="1273437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571207">
      <w:bodyDiv w:val="1"/>
      <w:marLeft w:val="0"/>
      <w:marRight w:val="0"/>
      <w:marTop w:val="0"/>
      <w:marBottom w:val="0"/>
      <w:divBdr>
        <w:top w:val="none" w:sz="0" w:space="0" w:color="auto"/>
        <w:left w:val="none" w:sz="0" w:space="0" w:color="auto"/>
        <w:bottom w:val="none" w:sz="0" w:space="0" w:color="auto"/>
        <w:right w:val="none" w:sz="0" w:space="0" w:color="auto"/>
      </w:divBdr>
      <w:divsChild>
        <w:div w:id="233202976">
          <w:marLeft w:val="0"/>
          <w:marRight w:val="0"/>
          <w:marTop w:val="0"/>
          <w:marBottom w:val="0"/>
          <w:divBdr>
            <w:top w:val="none" w:sz="0" w:space="0" w:color="auto"/>
            <w:left w:val="none" w:sz="0" w:space="0" w:color="auto"/>
            <w:bottom w:val="dotted" w:sz="6" w:space="4" w:color="DDDDDD"/>
            <w:right w:val="none" w:sz="0" w:space="0" w:color="auto"/>
          </w:divBdr>
        </w:div>
      </w:divsChild>
    </w:div>
    <w:div w:id="281619190">
      <w:bodyDiv w:val="1"/>
      <w:marLeft w:val="0"/>
      <w:marRight w:val="0"/>
      <w:marTop w:val="0"/>
      <w:marBottom w:val="0"/>
      <w:divBdr>
        <w:top w:val="none" w:sz="0" w:space="0" w:color="auto"/>
        <w:left w:val="none" w:sz="0" w:space="0" w:color="auto"/>
        <w:bottom w:val="none" w:sz="0" w:space="0" w:color="auto"/>
        <w:right w:val="none" w:sz="0" w:space="0" w:color="auto"/>
      </w:divBdr>
    </w:div>
    <w:div w:id="281884685">
      <w:bodyDiv w:val="1"/>
      <w:marLeft w:val="0"/>
      <w:marRight w:val="0"/>
      <w:marTop w:val="0"/>
      <w:marBottom w:val="0"/>
      <w:divBdr>
        <w:top w:val="none" w:sz="0" w:space="0" w:color="auto"/>
        <w:left w:val="none" w:sz="0" w:space="0" w:color="auto"/>
        <w:bottom w:val="none" w:sz="0" w:space="0" w:color="auto"/>
        <w:right w:val="none" w:sz="0" w:space="0" w:color="auto"/>
      </w:divBdr>
      <w:divsChild>
        <w:div w:id="451091435">
          <w:marLeft w:val="0"/>
          <w:marRight w:val="0"/>
          <w:marTop w:val="0"/>
          <w:marBottom w:val="0"/>
          <w:divBdr>
            <w:top w:val="none" w:sz="0" w:space="0" w:color="auto"/>
            <w:left w:val="none" w:sz="0" w:space="0" w:color="auto"/>
            <w:bottom w:val="dotted" w:sz="6" w:space="4" w:color="DDDDDD"/>
            <w:right w:val="none" w:sz="0" w:space="0" w:color="auto"/>
          </w:divBdr>
        </w:div>
      </w:divsChild>
    </w:div>
    <w:div w:id="281958665">
      <w:bodyDiv w:val="1"/>
      <w:marLeft w:val="0"/>
      <w:marRight w:val="0"/>
      <w:marTop w:val="0"/>
      <w:marBottom w:val="0"/>
      <w:divBdr>
        <w:top w:val="none" w:sz="0" w:space="0" w:color="auto"/>
        <w:left w:val="none" w:sz="0" w:space="0" w:color="auto"/>
        <w:bottom w:val="none" w:sz="0" w:space="0" w:color="auto"/>
        <w:right w:val="none" w:sz="0" w:space="0" w:color="auto"/>
      </w:divBdr>
      <w:divsChild>
        <w:div w:id="148913023">
          <w:marLeft w:val="0"/>
          <w:marRight w:val="0"/>
          <w:marTop w:val="0"/>
          <w:marBottom w:val="0"/>
          <w:divBdr>
            <w:top w:val="none" w:sz="0" w:space="0" w:color="auto"/>
            <w:left w:val="none" w:sz="0" w:space="0" w:color="auto"/>
            <w:bottom w:val="none" w:sz="0" w:space="0" w:color="auto"/>
            <w:right w:val="none" w:sz="0" w:space="0" w:color="auto"/>
          </w:divBdr>
        </w:div>
      </w:divsChild>
    </w:div>
    <w:div w:id="282153961">
      <w:bodyDiv w:val="1"/>
      <w:marLeft w:val="0"/>
      <w:marRight w:val="0"/>
      <w:marTop w:val="0"/>
      <w:marBottom w:val="0"/>
      <w:divBdr>
        <w:top w:val="none" w:sz="0" w:space="0" w:color="auto"/>
        <w:left w:val="none" w:sz="0" w:space="0" w:color="auto"/>
        <w:bottom w:val="none" w:sz="0" w:space="0" w:color="auto"/>
        <w:right w:val="none" w:sz="0" w:space="0" w:color="auto"/>
      </w:divBdr>
      <w:divsChild>
        <w:div w:id="436632445">
          <w:marLeft w:val="0"/>
          <w:marRight w:val="0"/>
          <w:marTop w:val="0"/>
          <w:marBottom w:val="0"/>
          <w:divBdr>
            <w:top w:val="none" w:sz="0" w:space="0" w:color="auto"/>
            <w:left w:val="none" w:sz="0" w:space="0" w:color="auto"/>
            <w:bottom w:val="none" w:sz="0" w:space="0" w:color="auto"/>
            <w:right w:val="none" w:sz="0" w:space="0" w:color="auto"/>
          </w:divBdr>
          <w:divsChild>
            <w:div w:id="734278673">
              <w:marLeft w:val="0"/>
              <w:marRight w:val="0"/>
              <w:marTop w:val="0"/>
              <w:marBottom w:val="0"/>
              <w:divBdr>
                <w:top w:val="none" w:sz="0" w:space="0" w:color="auto"/>
                <w:left w:val="none" w:sz="0" w:space="0" w:color="auto"/>
                <w:bottom w:val="none" w:sz="0" w:space="0" w:color="auto"/>
                <w:right w:val="none" w:sz="0" w:space="0" w:color="auto"/>
              </w:divBdr>
              <w:divsChild>
                <w:div w:id="2045867251">
                  <w:marLeft w:val="0"/>
                  <w:marRight w:val="0"/>
                  <w:marTop w:val="0"/>
                  <w:marBottom w:val="0"/>
                  <w:divBdr>
                    <w:top w:val="none" w:sz="0" w:space="0" w:color="auto"/>
                    <w:left w:val="none" w:sz="0" w:space="0" w:color="auto"/>
                    <w:bottom w:val="none" w:sz="0" w:space="0" w:color="auto"/>
                    <w:right w:val="none" w:sz="0" w:space="0" w:color="auto"/>
                  </w:divBdr>
                  <w:divsChild>
                    <w:div w:id="620065623">
                      <w:marLeft w:val="0"/>
                      <w:marRight w:val="0"/>
                      <w:marTop w:val="0"/>
                      <w:marBottom w:val="0"/>
                      <w:divBdr>
                        <w:top w:val="none" w:sz="0" w:space="0" w:color="auto"/>
                        <w:left w:val="none" w:sz="0" w:space="0" w:color="auto"/>
                        <w:bottom w:val="none" w:sz="0" w:space="0" w:color="auto"/>
                        <w:right w:val="none" w:sz="0" w:space="0" w:color="auto"/>
                      </w:divBdr>
                      <w:divsChild>
                        <w:div w:id="1171410316">
                          <w:marLeft w:val="0"/>
                          <w:marRight w:val="0"/>
                          <w:marTop w:val="0"/>
                          <w:marBottom w:val="0"/>
                          <w:divBdr>
                            <w:top w:val="none" w:sz="0" w:space="0" w:color="auto"/>
                            <w:left w:val="none" w:sz="0" w:space="0" w:color="auto"/>
                            <w:bottom w:val="none" w:sz="0" w:space="0" w:color="auto"/>
                            <w:right w:val="none" w:sz="0" w:space="0" w:color="auto"/>
                          </w:divBdr>
                          <w:divsChild>
                            <w:div w:id="960644610">
                              <w:marLeft w:val="0"/>
                              <w:marRight w:val="0"/>
                              <w:marTop w:val="0"/>
                              <w:marBottom w:val="0"/>
                              <w:divBdr>
                                <w:top w:val="none" w:sz="0" w:space="0" w:color="auto"/>
                                <w:left w:val="none" w:sz="0" w:space="0" w:color="auto"/>
                                <w:bottom w:val="none" w:sz="0" w:space="0" w:color="auto"/>
                                <w:right w:val="none" w:sz="0" w:space="0" w:color="auto"/>
                              </w:divBdr>
                              <w:divsChild>
                                <w:div w:id="42825671">
                                  <w:marLeft w:val="0"/>
                                  <w:marRight w:val="0"/>
                                  <w:marTop w:val="0"/>
                                  <w:marBottom w:val="0"/>
                                  <w:divBdr>
                                    <w:top w:val="none" w:sz="0" w:space="0" w:color="auto"/>
                                    <w:left w:val="none" w:sz="0" w:space="0" w:color="auto"/>
                                    <w:bottom w:val="none" w:sz="0" w:space="0" w:color="auto"/>
                                    <w:right w:val="none" w:sz="0" w:space="0" w:color="auto"/>
                                  </w:divBdr>
                                  <w:divsChild>
                                    <w:div w:id="2102678450">
                                      <w:marLeft w:val="0"/>
                                      <w:marRight w:val="0"/>
                                      <w:marTop w:val="0"/>
                                      <w:marBottom w:val="0"/>
                                      <w:divBdr>
                                        <w:top w:val="none" w:sz="0" w:space="0" w:color="auto"/>
                                        <w:left w:val="none" w:sz="0" w:space="0" w:color="auto"/>
                                        <w:bottom w:val="none" w:sz="0" w:space="0" w:color="auto"/>
                                        <w:right w:val="none" w:sz="0" w:space="0" w:color="auto"/>
                                      </w:divBdr>
                                      <w:divsChild>
                                        <w:div w:id="48920024">
                                          <w:marLeft w:val="0"/>
                                          <w:marRight w:val="0"/>
                                          <w:marTop w:val="0"/>
                                          <w:marBottom w:val="0"/>
                                          <w:divBdr>
                                            <w:top w:val="none" w:sz="0" w:space="0" w:color="auto"/>
                                            <w:left w:val="none" w:sz="0" w:space="0" w:color="auto"/>
                                            <w:bottom w:val="none" w:sz="0" w:space="0" w:color="auto"/>
                                            <w:right w:val="none" w:sz="0" w:space="0" w:color="auto"/>
                                          </w:divBdr>
                                          <w:divsChild>
                                            <w:div w:id="359210623">
                                              <w:marLeft w:val="0"/>
                                              <w:marRight w:val="0"/>
                                              <w:marTop w:val="0"/>
                                              <w:marBottom w:val="0"/>
                                              <w:divBdr>
                                                <w:top w:val="none" w:sz="0" w:space="0" w:color="auto"/>
                                                <w:left w:val="none" w:sz="0" w:space="0" w:color="auto"/>
                                                <w:bottom w:val="none" w:sz="0" w:space="0" w:color="auto"/>
                                                <w:right w:val="none" w:sz="0" w:space="0" w:color="auto"/>
                                              </w:divBdr>
                                            </w:div>
                                            <w:div w:id="498008256">
                                              <w:marLeft w:val="0"/>
                                              <w:marRight w:val="0"/>
                                              <w:marTop w:val="0"/>
                                              <w:marBottom w:val="0"/>
                                              <w:divBdr>
                                                <w:top w:val="none" w:sz="0" w:space="0" w:color="auto"/>
                                                <w:left w:val="none" w:sz="0" w:space="0" w:color="auto"/>
                                                <w:bottom w:val="none" w:sz="0" w:space="0" w:color="auto"/>
                                                <w:right w:val="none" w:sz="0" w:space="0" w:color="auto"/>
                                              </w:divBdr>
                                            </w:div>
                                            <w:div w:id="521550343">
                                              <w:marLeft w:val="0"/>
                                              <w:marRight w:val="0"/>
                                              <w:marTop w:val="0"/>
                                              <w:marBottom w:val="0"/>
                                              <w:divBdr>
                                                <w:top w:val="none" w:sz="0" w:space="0" w:color="auto"/>
                                                <w:left w:val="none" w:sz="0" w:space="0" w:color="auto"/>
                                                <w:bottom w:val="none" w:sz="0" w:space="0" w:color="auto"/>
                                                <w:right w:val="none" w:sz="0" w:space="0" w:color="auto"/>
                                              </w:divBdr>
                                            </w:div>
                                            <w:div w:id="646396536">
                                              <w:marLeft w:val="0"/>
                                              <w:marRight w:val="0"/>
                                              <w:marTop w:val="0"/>
                                              <w:marBottom w:val="0"/>
                                              <w:divBdr>
                                                <w:top w:val="none" w:sz="0" w:space="0" w:color="auto"/>
                                                <w:left w:val="none" w:sz="0" w:space="0" w:color="auto"/>
                                                <w:bottom w:val="none" w:sz="0" w:space="0" w:color="auto"/>
                                                <w:right w:val="none" w:sz="0" w:space="0" w:color="auto"/>
                                              </w:divBdr>
                                            </w:div>
                                            <w:div w:id="1129008543">
                                              <w:marLeft w:val="0"/>
                                              <w:marRight w:val="0"/>
                                              <w:marTop w:val="0"/>
                                              <w:marBottom w:val="0"/>
                                              <w:divBdr>
                                                <w:top w:val="none" w:sz="0" w:space="0" w:color="auto"/>
                                                <w:left w:val="none" w:sz="0" w:space="0" w:color="auto"/>
                                                <w:bottom w:val="none" w:sz="0" w:space="0" w:color="auto"/>
                                                <w:right w:val="none" w:sz="0" w:space="0" w:color="auto"/>
                                              </w:divBdr>
                                            </w:div>
                                            <w:div w:id="1133671792">
                                              <w:marLeft w:val="0"/>
                                              <w:marRight w:val="0"/>
                                              <w:marTop w:val="0"/>
                                              <w:marBottom w:val="0"/>
                                              <w:divBdr>
                                                <w:top w:val="none" w:sz="0" w:space="0" w:color="auto"/>
                                                <w:left w:val="none" w:sz="0" w:space="0" w:color="auto"/>
                                                <w:bottom w:val="none" w:sz="0" w:space="0" w:color="auto"/>
                                                <w:right w:val="none" w:sz="0" w:space="0" w:color="auto"/>
                                              </w:divBdr>
                                            </w:div>
                                            <w:div w:id="1167669475">
                                              <w:marLeft w:val="0"/>
                                              <w:marRight w:val="0"/>
                                              <w:marTop w:val="0"/>
                                              <w:marBottom w:val="0"/>
                                              <w:divBdr>
                                                <w:top w:val="none" w:sz="0" w:space="0" w:color="auto"/>
                                                <w:left w:val="none" w:sz="0" w:space="0" w:color="auto"/>
                                                <w:bottom w:val="none" w:sz="0" w:space="0" w:color="auto"/>
                                                <w:right w:val="none" w:sz="0" w:space="0" w:color="auto"/>
                                              </w:divBdr>
                                            </w:div>
                                            <w:div w:id="1226407058">
                                              <w:marLeft w:val="0"/>
                                              <w:marRight w:val="0"/>
                                              <w:marTop w:val="0"/>
                                              <w:marBottom w:val="0"/>
                                              <w:divBdr>
                                                <w:top w:val="none" w:sz="0" w:space="0" w:color="auto"/>
                                                <w:left w:val="none" w:sz="0" w:space="0" w:color="auto"/>
                                                <w:bottom w:val="none" w:sz="0" w:space="0" w:color="auto"/>
                                                <w:right w:val="none" w:sz="0" w:space="0" w:color="auto"/>
                                              </w:divBdr>
                                            </w:div>
                                            <w:div w:id="1768770721">
                                              <w:marLeft w:val="0"/>
                                              <w:marRight w:val="0"/>
                                              <w:marTop w:val="0"/>
                                              <w:marBottom w:val="0"/>
                                              <w:divBdr>
                                                <w:top w:val="none" w:sz="0" w:space="0" w:color="auto"/>
                                                <w:left w:val="none" w:sz="0" w:space="0" w:color="auto"/>
                                                <w:bottom w:val="none" w:sz="0" w:space="0" w:color="auto"/>
                                                <w:right w:val="none" w:sz="0" w:space="0" w:color="auto"/>
                                              </w:divBdr>
                                            </w:div>
                                            <w:div w:id="1824616255">
                                              <w:marLeft w:val="0"/>
                                              <w:marRight w:val="0"/>
                                              <w:marTop w:val="0"/>
                                              <w:marBottom w:val="0"/>
                                              <w:divBdr>
                                                <w:top w:val="none" w:sz="0" w:space="0" w:color="auto"/>
                                                <w:left w:val="none" w:sz="0" w:space="0" w:color="auto"/>
                                                <w:bottom w:val="none" w:sz="0" w:space="0" w:color="auto"/>
                                                <w:right w:val="none" w:sz="0" w:space="0" w:color="auto"/>
                                              </w:divBdr>
                                            </w:div>
                                            <w:div w:id="1830827030">
                                              <w:marLeft w:val="0"/>
                                              <w:marRight w:val="0"/>
                                              <w:marTop w:val="0"/>
                                              <w:marBottom w:val="0"/>
                                              <w:divBdr>
                                                <w:top w:val="none" w:sz="0" w:space="0" w:color="auto"/>
                                                <w:left w:val="none" w:sz="0" w:space="0" w:color="auto"/>
                                                <w:bottom w:val="none" w:sz="0" w:space="0" w:color="auto"/>
                                                <w:right w:val="none" w:sz="0" w:space="0" w:color="auto"/>
                                              </w:divBdr>
                                            </w:div>
                                            <w:div w:id="1945262791">
                                              <w:marLeft w:val="0"/>
                                              <w:marRight w:val="0"/>
                                              <w:marTop w:val="0"/>
                                              <w:marBottom w:val="0"/>
                                              <w:divBdr>
                                                <w:top w:val="none" w:sz="0" w:space="0" w:color="auto"/>
                                                <w:left w:val="none" w:sz="0" w:space="0" w:color="auto"/>
                                                <w:bottom w:val="none" w:sz="0" w:space="0" w:color="auto"/>
                                                <w:right w:val="none" w:sz="0" w:space="0" w:color="auto"/>
                                              </w:divBdr>
                                            </w:div>
                                            <w:div w:id="2074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348081">
      <w:bodyDiv w:val="1"/>
      <w:marLeft w:val="0"/>
      <w:marRight w:val="0"/>
      <w:marTop w:val="0"/>
      <w:marBottom w:val="0"/>
      <w:divBdr>
        <w:top w:val="none" w:sz="0" w:space="0" w:color="auto"/>
        <w:left w:val="none" w:sz="0" w:space="0" w:color="auto"/>
        <w:bottom w:val="none" w:sz="0" w:space="0" w:color="auto"/>
        <w:right w:val="none" w:sz="0" w:space="0" w:color="auto"/>
      </w:divBdr>
      <w:divsChild>
        <w:div w:id="456947751">
          <w:marLeft w:val="0"/>
          <w:marRight w:val="0"/>
          <w:marTop w:val="0"/>
          <w:marBottom w:val="150"/>
          <w:divBdr>
            <w:top w:val="none" w:sz="0" w:space="0" w:color="auto"/>
            <w:left w:val="none" w:sz="0" w:space="0" w:color="auto"/>
            <w:bottom w:val="none" w:sz="0" w:space="0" w:color="auto"/>
            <w:right w:val="none" w:sz="0" w:space="0" w:color="auto"/>
          </w:divBdr>
        </w:div>
      </w:divsChild>
    </w:div>
    <w:div w:id="282856238">
      <w:bodyDiv w:val="1"/>
      <w:marLeft w:val="0"/>
      <w:marRight w:val="0"/>
      <w:marTop w:val="0"/>
      <w:marBottom w:val="0"/>
      <w:divBdr>
        <w:top w:val="none" w:sz="0" w:space="0" w:color="auto"/>
        <w:left w:val="none" w:sz="0" w:space="0" w:color="auto"/>
        <w:bottom w:val="none" w:sz="0" w:space="0" w:color="auto"/>
        <w:right w:val="none" w:sz="0" w:space="0" w:color="auto"/>
      </w:divBdr>
      <w:divsChild>
        <w:div w:id="1816488287">
          <w:marLeft w:val="0"/>
          <w:marRight w:val="0"/>
          <w:marTop w:val="0"/>
          <w:marBottom w:val="150"/>
          <w:divBdr>
            <w:top w:val="none" w:sz="0" w:space="0" w:color="auto"/>
            <w:left w:val="none" w:sz="0" w:space="0" w:color="auto"/>
            <w:bottom w:val="none" w:sz="0" w:space="0" w:color="auto"/>
            <w:right w:val="none" w:sz="0" w:space="0" w:color="auto"/>
          </w:divBdr>
          <w:divsChild>
            <w:div w:id="1375425671">
              <w:marLeft w:val="0"/>
              <w:marRight w:val="0"/>
              <w:marTop w:val="0"/>
              <w:marBottom w:val="0"/>
              <w:divBdr>
                <w:top w:val="none" w:sz="0" w:space="0" w:color="auto"/>
                <w:left w:val="none" w:sz="0" w:space="0" w:color="auto"/>
                <w:bottom w:val="none" w:sz="0" w:space="0" w:color="auto"/>
                <w:right w:val="none" w:sz="0" w:space="0" w:color="auto"/>
              </w:divBdr>
              <w:divsChild>
                <w:div w:id="6904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38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150"/>
              <w:divBdr>
                <w:top w:val="none" w:sz="0" w:space="0" w:color="auto"/>
                <w:left w:val="none" w:sz="0" w:space="0" w:color="auto"/>
                <w:bottom w:val="none" w:sz="0" w:space="0" w:color="auto"/>
                <w:right w:val="none" w:sz="0" w:space="0" w:color="auto"/>
              </w:divBdr>
            </w:div>
            <w:div w:id="2080057189">
              <w:marLeft w:val="0"/>
              <w:marRight w:val="0"/>
              <w:marTop w:val="0"/>
              <w:marBottom w:val="0"/>
              <w:divBdr>
                <w:top w:val="none" w:sz="0" w:space="0" w:color="auto"/>
                <w:left w:val="none" w:sz="0" w:space="0" w:color="auto"/>
                <w:bottom w:val="none" w:sz="0" w:space="0" w:color="auto"/>
                <w:right w:val="none" w:sz="0" w:space="0" w:color="auto"/>
              </w:divBdr>
              <w:divsChild>
                <w:div w:id="17407819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82928732">
      <w:bodyDiv w:val="1"/>
      <w:marLeft w:val="0"/>
      <w:marRight w:val="0"/>
      <w:marTop w:val="0"/>
      <w:marBottom w:val="0"/>
      <w:divBdr>
        <w:top w:val="none" w:sz="0" w:space="0" w:color="auto"/>
        <w:left w:val="none" w:sz="0" w:space="0" w:color="auto"/>
        <w:bottom w:val="none" w:sz="0" w:space="0" w:color="auto"/>
        <w:right w:val="none" w:sz="0" w:space="0" w:color="auto"/>
      </w:divBdr>
      <w:divsChild>
        <w:div w:id="673148779">
          <w:marLeft w:val="0"/>
          <w:marRight w:val="0"/>
          <w:marTop w:val="0"/>
          <w:marBottom w:val="0"/>
          <w:divBdr>
            <w:top w:val="none" w:sz="0" w:space="0" w:color="auto"/>
            <w:left w:val="none" w:sz="0" w:space="0" w:color="auto"/>
            <w:bottom w:val="none" w:sz="0" w:space="0" w:color="auto"/>
            <w:right w:val="none" w:sz="0" w:space="0" w:color="auto"/>
          </w:divBdr>
        </w:div>
      </w:divsChild>
    </w:div>
    <w:div w:id="282929934">
      <w:bodyDiv w:val="1"/>
      <w:marLeft w:val="0"/>
      <w:marRight w:val="0"/>
      <w:marTop w:val="0"/>
      <w:marBottom w:val="0"/>
      <w:divBdr>
        <w:top w:val="none" w:sz="0" w:space="0" w:color="auto"/>
        <w:left w:val="none" w:sz="0" w:space="0" w:color="auto"/>
        <w:bottom w:val="none" w:sz="0" w:space="0" w:color="auto"/>
        <w:right w:val="none" w:sz="0" w:space="0" w:color="auto"/>
      </w:divBdr>
      <w:divsChild>
        <w:div w:id="1756323570">
          <w:marLeft w:val="0"/>
          <w:marRight w:val="0"/>
          <w:marTop w:val="0"/>
          <w:marBottom w:val="0"/>
          <w:divBdr>
            <w:top w:val="none" w:sz="0" w:space="0" w:color="auto"/>
            <w:left w:val="none" w:sz="0" w:space="0" w:color="auto"/>
            <w:bottom w:val="none" w:sz="0" w:space="0" w:color="auto"/>
            <w:right w:val="none" w:sz="0" w:space="0" w:color="auto"/>
          </w:divBdr>
          <w:divsChild>
            <w:div w:id="1331719542">
              <w:marLeft w:val="0"/>
              <w:marRight w:val="0"/>
              <w:marTop w:val="0"/>
              <w:marBottom w:val="0"/>
              <w:divBdr>
                <w:top w:val="none" w:sz="0" w:space="0" w:color="auto"/>
                <w:left w:val="none" w:sz="0" w:space="0" w:color="auto"/>
                <w:bottom w:val="none" w:sz="0" w:space="0" w:color="auto"/>
                <w:right w:val="none" w:sz="0" w:space="0" w:color="auto"/>
              </w:divBdr>
              <w:divsChild>
                <w:div w:id="2092045325">
                  <w:marLeft w:val="0"/>
                  <w:marRight w:val="0"/>
                  <w:marTop w:val="0"/>
                  <w:marBottom w:val="0"/>
                  <w:divBdr>
                    <w:top w:val="none" w:sz="0" w:space="0" w:color="auto"/>
                    <w:left w:val="none" w:sz="0" w:space="0" w:color="auto"/>
                    <w:bottom w:val="none" w:sz="0" w:space="0" w:color="auto"/>
                    <w:right w:val="none" w:sz="0" w:space="0" w:color="auto"/>
                  </w:divBdr>
                  <w:divsChild>
                    <w:div w:id="629242752">
                      <w:marLeft w:val="0"/>
                      <w:marRight w:val="0"/>
                      <w:marTop w:val="0"/>
                      <w:marBottom w:val="0"/>
                      <w:divBdr>
                        <w:top w:val="none" w:sz="0" w:space="0" w:color="auto"/>
                        <w:left w:val="none" w:sz="0" w:space="0" w:color="auto"/>
                        <w:bottom w:val="none" w:sz="0" w:space="0" w:color="auto"/>
                        <w:right w:val="none" w:sz="0" w:space="0" w:color="auto"/>
                      </w:divBdr>
                      <w:divsChild>
                        <w:div w:id="1578443039">
                          <w:marLeft w:val="0"/>
                          <w:marRight w:val="0"/>
                          <w:marTop w:val="0"/>
                          <w:marBottom w:val="0"/>
                          <w:divBdr>
                            <w:top w:val="none" w:sz="0" w:space="0" w:color="auto"/>
                            <w:left w:val="none" w:sz="0" w:space="0" w:color="auto"/>
                            <w:bottom w:val="none" w:sz="0" w:space="0" w:color="auto"/>
                            <w:right w:val="none" w:sz="0" w:space="0" w:color="auto"/>
                          </w:divBdr>
                          <w:divsChild>
                            <w:div w:id="2028558955">
                              <w:marLeft w:val="0"/>
                              <w:marRight w:val="0"/>
                              <w:marTop w:val="0"/>
                              <w:marBottom w:val="0"/>
                              <w:divBdr>
                                <w:top w:val="none" w:sz="0" w:space="0" w:color="auto"/>
                                <w:left w:val="none" w:sz="0" w:space="0" w:color="auto"/>
                                <w:bottom w:val="none" w:sz="0" w:space="0" w:color="auto"/>
                                <w:right w:val="none" w:sz="0" w:space="0" w:color="auto"/>
                              </w:divBdr>
                              <w:divsChild>
                                <w:div w:id="791168542">
                                  <w:marLeft w:val="0"/>
                                  <w:marRight w:val="0"/>
                                  <w:marTop w:val="0"/>
                                  <w:marBottom w:val="0"/>
                                  <w:divBdr>
                                    <w:top w:val="none" w:sz="0" w:space="0" w:color="auto"/>
                                    <w:left w:val="none" w:sz="0" w:space="0" w:color="auto"/>
                                    <w:bottom w:val="none" w:sz="0" w:space="0" w:color="auto"/>
                                    <w:right w:val="none" w:sz="0" w:space="0" w:color="auto"/>
                                  </w:divBdr>
                                  <w:divsChild>
                                    <w:div w:id="2059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578798">
      <w:bodyDiv w:val="1"/>
      <w:marLeft w:val="0"/>
      <w:marRight w:val="0"/>
      <w:marTop w:val="0"/>
      <w:marBottom w:val="0"/>
      <w:divBdr>
        <w:top w:val="none" w:sz="0" w:space="0" w:color="auto"/>
        <w:left w:val="none" w:sz="0" w:space="0" w:color="auto"/>
        <w:bottom w:val="none" w:sz="0" w:space="0" w:color="auto"/>
        <w:right w:val="none" w:sz="0" w:space="0" w:color="auto"/>
      </w:divBdr>
    </w:div>
    <w:div w:id="284778629">
      <w:bodyDiv w:val="1"/>
      <w:marLeft w:val="0"/>
      <w:marRight w:val="0"/>
      <w:marTop w:val="0"/>
      <w:marBottom w:val="0"/>
      <w:divBdr>
        <w:top w:val="none" w:sz="0" w:space="0" w:color="auto"/>
        <w:left w:val="none" w:sz="0" w:space="0" w:color="auto"/>
        <w:bottom w:val="none" w:sz="0" w:space="0" w:color="auto"/>
        <w:right w:val="none" w:sz="0" w:space="0" w:color="auto"/>
      </w:divBdr>
      <w:divsChild>
        <w:div w:id="2097288240">
          <w:marLeft w:val="0"/>
          <w:marRight w:val="0"/>
          <w:marTop w:val="0"/>
          <w:marBottom w:val="0"/>
          <w:divBdr>
            <w:top w:val="none" w:sz="0" w:space="0" w:color="auto"/>
            <w:left w:val="none" w:sz="0" w:space="0" w:color="auto"/>
            <w:bottom w:val="dotted" w:sz="6" w:space="4" w:color="DDDDDD"/>
            <w:right w:val="none" w:sz="0" w:space="0" w:color="auto"/>
          </w:divBdr>
        </w:div>
      </w:divsChild>
    </w:div>
    <w:div w:id="285358054">
      <w:bodyDiv w:val="1"/>
      <w:marLeft w:val="0"/>
      <w:marRight w:val="0"/>
      <w:marTop w:val="0"/>
      <w:marBottom w:val="0"/>
      <w:divBdr>
        <w:top w:val="none" w:sz="0" w:space="0" w:color="auto"/>
        <w:left w:val="none" w:sz="0" w:space="0" w:color="auto"/>
        <w:bottom w:val="none" w:sz="0" w:space="0" w:color="auto"/>
        <w:right w:val="none" w:sz="0" w:space="0" w:color="auto"/>
      </w:divBdr>
      <w:divsChild>
        <w:div w:id="205945510">
          <w:marLeft w:val="0"/>
          <w:marRight w:val="0"/>
          <w:marTop w:val="0"/>
          <w:marBottom w:val="0"/>
          <w:divBdr>
            <w:top w:val="none" w:sz="0" w:space="8" w:color="auto"/>
            <w:left w:val="none" w:sz="0" w:space="2" w:color="auto"/>
            <w:bottom w:val="single" w:sz="6" w:space="8" w:color="DDDDDD"/>
            <w:right w:val="none" w:sz="0" w:space="0" w:color="auto"/>
          </w:divBdr>
        </w:div>
        <w:div w:id="702248542">
          <w:marLeft w:val="0"/>
          <w:marRight w:val="0"/>
          <w:marTop w:val="150"/>
          <w:marBottom w:val="0"/>
          <w:divBdr>
            <w:top w:val="none" w:sz="0" w:space="0" w:color="auto"/>
            <w:left w:val="none" w:sz="0" w:space="0" w:color="auto"/>
            <w:bottom w:val="none" w:sz="0" w:space="0" w:color="auto"/>
            <w:right w:val="none" w:sz="0" w:space="0" w:color="auto"/>
          </w:divBdr>
          <w:divsChild>
            <w:div w:id="686255149">
              <w:marLeft w:val="0"/>
              <w:marRight w:val="150"/>
              <w:marTop w:val="0"/>
              <w:marBottom w:val="0"/>
              <w:divBdr>
                <w:top w:val="none" w:sz="0" w:space="0" w:color="auto"/>
                <w:left w:val="none" w:sz="0" w:space="0" w:color="auto"/>
                <w:bottom w:val="none" w:sz="0" w:space="0" w:color="auto"/>
                <w:right w:val="none" w:sz="0" w:space="0" w:color="auto"/>
              </w:divBdr>
              <w:divsChild>
                <w:div w:id="167793974">
                  <w:marLeft w:val="0"/>
                  <w:marRight w:val="0"/>
                  <w:marTop w:val="75"/>
                  <w:marBottom w:val="0"/>
                  <w:divBdr>
                    <w:top w:val="none" w:sz="0" w:space="0" w:color="auto"/>
                    <w:left w:val="none" w:sz="0" w:space="0" w:color="auto"/>
                    <w:bottom w:val="none" w:sz="0" w:space="0" w:color="auto"/>
                    <w:right w:val="none" w:sz="0" w:space="0" w:color="auto"/>
                  </w:divBdr>
                </w:div>
                <w:div w:id="443379445">
                  <w:marLeft w:val="-630"/>
                  <w:marRight w:val="0"/>
                  <w:marTop w:val="0"/>
                  <w:marBottom w:val="0"/>
                  <w:divBdr>
                    <w:top w:val="none" w:sz="0" w:space="0" w:color="auto"/>
                    <w:left w:val="none" w:sz="0" w:space="0" w:color="auto"/>
                    <w:bottom w:val="none" w:sz="0" w:space="0" w:color="auto"/>
                    <w:right w:val="none" w:sz="0" w:space="0" w:color="auto"/>
                  </w:divBdr>
                </w:div>
                <w:div w:id="1148397264">
                  <w:marLeft w:val="0"/>
                  <w:marRight w:val="0"/>
                  <w:marTop w:val="0"/>
                  <w:marBottom w:val="0"/>
                  <w:divBdr>
                    <w:top w:val="none" w:sz="0" w:space="0" w:color="auto"/>
                    <w:left w:val="none" w:sz="0" w:space="0" w:color="auto"/>
                    <w:bottom w:val="none" w:sz="0" w:space="0" w:color="auto"/>
                    <w:right w:val="none" w:sz="0" w:space="0" w:color="auto"/>
                  </w:divBdr>
                </w:div>
                <w:div w:id="1552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0714">
      <w:bodyDiv w:val="1"/>
      <w:marLeft w:val="0"/>
      <w:marRight w:val="0"/>
      <w:marTop w:val="0"/>
      <w:marBottom w:val="0"/>
      <w:divBdr>
        <w:top w:val="none" w:sz="0" w:space="0" w:color="auto"/>
        <w:left w:val="none" w:sz="0" w:space="0" w:color="auto"/>
        <w:bottom w:val="none" w:sz="0" w:space="0" w:color="auto"/>
        <w:right w:val="none" w:sz="0" w:space="0" w:color="auto"/>
      </w:divBdr>
      <w:divsChild>
        <w:div w:id="1859080802">
          <w:marLeft w:val="0"/>
          <w:marRight w:val="0"/>
          <w:marTop w:val="0"/>
          <w:marBottom w:val="0"/>
          <w:divBdr>
            <w:top w:val="none" w:sz="0" w:space="0" w:color="auto"/>
            <w:left w:val="none" w:sz="0" w:space="0" w:color="auto"/>
            <w:bottom w:val="none" w:sz="0" w:space="0" w:color="auto"/>
            <w:right w:val="none" w:sz="0" w:space="0" w:color="auto"/>
          </w:divBdr>
          <w:divsChild>
            <w:div w:id="1470396584">
              <w:marLeft w:val="0"/>
              <w:marRight w:val="0"/>
              <w:marTop w:val="0"/>
              <w:marBottom w:val="0"/>
              <w:divBdr>
                <w:top w:val="none" w:sz="0" w:space="0" w:color="auto"/>
                <w:left w:val="none" w:sz="0" w:space="0" w:color="auto"/>
                <w:bottom w:val="none" w:sz="0" w:space="0" w:color="auto"/>
                <w:right w:val="none" w:sz="0" w:space="0" w:color="auto"/>
              </w:divBdr>
              <w:divsChild>
                <w:div w:id="523135112">
                  <w:marLeft w:val="0"/>
                  <w:marRight w:val="0"/>
                  <w:marTop w:val="0"/>
                  <w:marBottom w:val="0"/>
                  <w:divBdr>
                    <w:top w:val="none" w:sz="0" w:space="0" w:color="auto"/>
                    <w:left w:val="none" w:sz="0" w:space="0" w:color="auto"/>
                    <w:bottom w:val="none" w:sz="0" w:space="0" w:color="auto"/>
                    <w:right w:val="none" w:sz="0" w:space="0" w:color="auto"/>
                  </w:divBdr>
                  <w:divsChild>
                    <w:div w:id="1225022428">
                      <w:marLeft w:val="0"/>
                      <w:marRight w:val="0"/>
                      <w:marTop w:val="0"/>
                      <w:marBottom w:val="0"/>
                      <w:divBdr>
                        <w:top w:val="none" w:sz="0" w:space="0" w:color="auto"/>
                        <w:left w:val="none" w:sz="0" w:space="0" w:color="auto"/>
                        <w:bottom w:val="none" w:sz="0" w:space="0" w:color="auto"/>
                        <w:right w:val="none" w:sz="0" w:space="0" w:color="auto"/>
                      </w:divBdr>
                      <w:divsChild>
                        <w:div w:id="539703048">
                          <w:marLeft w:val="0"/>
                          <w:marRight w:val="0"/>
                          <w:marTop w:val="0"/>
                          <w:marBottom w:val="0"/>
                          <w:divBdr>
                            <w:top w:val="none" w:sz="0" w:space="0" w:color="auto"/>
                            <w:left w:val="none" w:sz="0" w:space="0" w:color="auto"/>
                            <w:bottom w:val="none" w:sz="0" w:space="0" w:color="auto"/>
                            <w:right w:val="none" w:sz="0" w:space="0" w:color="auto"/>
                          </w:divBdr>
                          <w:divsChild>
                            <w:div w:id="1466968691">
                              <w:marLeft w:val="0"/>
                              <w:marRight w:val="0"/>
                              <w:marTop w:val="0"/>
                              <w:marBottom w:val="0"/>
                              <w:divBdr>
                                <w:top w:val="none" w:sz="0" w:space="0" w:color="auto"/>
                                <w:left w:val="none" w:sz="0" w:space="0" w:color="auto"/>
                                <w:bottom w:val="none" w:sz="0" w:space="0" w:color="auto"/>
                                <w:right w:val="none" w:sz="0" w:space="0" w:color="auto"/>
                              </w:divBdr>
                              <w:divsChild>
                                <w:div w:id="146166455">
                                  <w:marLeft w:val="0"/>
                                  <w:marRight w:val="0"/>
                                  <w:marTop w:val="0"/>
                                  <w:marBottom w:val="0"/>
                                  <w:divBdr>
                                    <w:top w:val="none" w:sz="0" w:space="0" w:color="auto"/>
                                    <w:left w:val="none" w:sz="0" w:space="0" w:color="auto"/>
                                    <w:bottom w:val="none" w:sz="0" w:space="0" w:color="auto"/>
                                    <w:right w:val="none" w:sz="0" w:space="0" w:color="auto"/>
                                  </w:divBdr>
                                  <w:divsChild>
                                    <w:div w:id="1257137076">
                                      <w:marLeft w:val="0"/>
                                      <w:marRight w:val="0"/>
                                      <w:marTop w:val="0"/>
                                      <w:marBottom w:val="0"/>
                                      <w:divBdr>
                                        <w:top w:val="none" w:sz="0" w:space="0" w:color="auto"/>
                                        <w:left w:val="none" w:sz="0" w:space="0" w:color="auto"/>
                                        <w:bottom w:val="none" w:sz="0" w:space="0" w:color="auto"/>
                                        <w:right w:val="none" w:sz="0" w:space="0" w:color="auto"/>
                                      </w:divBdr>
                                      <w:divsChild>
                                        <w:div w:id="52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1256">
      <w:bodyDiv w:val="1"/>
      <w:marLeft w:val="0"/>
      <w:marRight w:val="0"/>
      <w:marTop w:val="0"/>
      <w:marBottom w:val="0"/>
      <w:divBdr>
        <w:top w:val="none" w:sz="0" w:space="0" w:color="auto"/>
        <w:left w:val="none" w:sz="0" w:space="0" w:color="auto"/>
        <w:bottom w:val="none" w:sz="0" w:space="0" w:color="auto"/>
        <w:right w:val="none" w:sz="0" w:space="0" w:color="auto"/>
      </w:divBdr>
      <w:divsChild>
        <w:div w:id="66657879">
          <w:marLeft w:val="0"/>
          <w:marRight w:val="0"/>
          <w:marTop w:val="0"/>
          <w:marBottom w:val="225"/>
          <w:divBdr>
            <w:top w:val="none" w:sz="0" w:space="0" w:color="auto"/>
            <w:left w:val="none" w:sz="0" w:space="0" w:color="auto"/>
            <w:bottom w:val="none" w:sz="0" w:space="0" w:color="auto"/>
            <w:right w:val="none" w:sz="0" w:space="0" w:color="auto"/>
          </w:divBdr>
        </w:div>
      </w:divsChild>
    </w:div>
    <w:div w:id="285745574">
      <w:bodyDiv w:val="1"/>
      <w:marLeft w:val="0"/>
      <w:marRight w:val="0"/>
      <w:marTop w:val="0"/>
      <w:marBottom w:val="0"/>
      <w:divBdr>
        <w:top w:val="none" w:sz="0" w:space="0" w:color="auto"/>
        <w:left w:val="none" w:sz="0" w:space="0" w:color="auto"/>
        <w:bottom w:val="none" w:sz="0" w:space="0" w:color="auto"/>
        <w:right w:val="none" w:sz="0" w:space="0" w:color="auto"/>
      </w:divBdr>
      <w:divsChild>
        <w:div w:id="208687663">
          <w:marLeft w:val="0"/>
          <w:marRight w:val="0"/>
          <w:marTop w:val="0"/>
          <w:marBottom w:val="0"/>
          <w:divBdr>
            <w:top w:val="none" w:sz="0" w:space="0" w:color="auto"/>
            <w:left w:val="none" w:sz="0" w:space="0" w:color="auto"/>
            <w:bottom w:val="none" w:sz="0" w:space="0" w:color="auto"/>
            <w:right w:val="none" w:sz="0" w:space="0" w:color="auto"/>
          </w:divBdr>
          <w:divsChild>
            <w:div w:id="718823908">
              <w:marLeft w:val="0"/>
              <w:marRight w:val="0"/>
              <w:marTop w:val="0"/>
              <w:marBottom w:val="300"/>
              <w:divBdr>
                <w:top w:val="none" w:sz="0" w:space="0" w:color="auto"/>
                <w:left w:val="none" w:sz="0" w:space="0" w:color="auto"/>
                <w:bottom w:val="single" w:sz="6" w:space="0" w:color="F1F1F1"/>
                <w:right w:val="none" w:sz="0" w:space="0" w:color="auto"/>
              </w:divBdr>
              <w:divsChild>
                <w:div w:id="1094135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558288">
          <w:marLeft w:val="0"/>
          <w:marRight w:val="0"/>
          <w:marTop w:val="0"/>
          <w:marBottom w:val="0"/>
          <w:divBdr>
            <w:top w:val="none" w:sz="0" w:space="0" w:color="auto"/>
            <w:left w:val="none" w:sz="0" w:space="0" w:color="auto"/>
            <w:bottom w:val="none" w:sz="0" w:space="0" w:color="auto"/>
            <w:right w:val="none" w:sz="0" w:space="0" w:color="auto"/>
          </w:divBdr>
          <w:divsChild>
            <w:div w:id="2109426511">
              <w:marLeft w:val="0"/>
              <w:marRight w:val="0"/>
              <w:marTop w:val="0"/>
              <w:marBottom w:val="0"/>
              <w:divBdr>
                <w:top w:val="none" w:sz="0" w:space="0" w:color="auto"/>
                <w:left w:val="none" w:sz="0" w:space="0" w:color="auto"/>
                <w:bottom w:val="none" w:sz="0" w:space="0" w:color="auto"/>
                <w:right w:val="none" w:sz="0" w:space="0" w:color="auto"/>
              </w:divBdr>
              <w:divsChild>
                <w:div w:id="372080018">
                  <w:marLeft w:val="0"/>
                  <w:marRight w:val="0"/>
                  <w:marTop w:val="0"/>
                  <w:marBottom w:val="0"/>
                  <w:divBdr>
                    <w:top w:val="none" w:sz="0" w:space="0" w:color="auto"/>
                    <w:left w:val="none" w:sz="0" w:space="0" w:color="auto"/>
                    <w:bottom w:val="none" w:sz="0" w:space="0" w:color="auto"/>
                    <w:right w:val="none" w:sz="0" w:space="0" w:color="auto"/>
                  </w:divBdr>
                  <w:divsChild>
                    <w:div w:id="173542108">
                      <w:marLeft w:val="0"/>
                      <w:marRight w:val="0"/>
                      <w:marTop w:val="0"/>
                      <w:marBottom w:val="0"/>
                      <w:divBdr>
                        <w:top w:val="none" w:sz="0" w:space="0" w:color="auto"/>
                        <w:left w:val="none" w:sz="0" w:space="0" w:color="auto"/>
                        <w:bottom w:val="none" w:sz="0" w:space="0" w:color="auto"/>
                        <w:right w:val="none" w:sz="0" w:space="0" w:color="auto"/>
                      </w:divBdr>
                    </w:div>
                    <w:div w:id="1887446591">
                      <w:marLeft w:val="0"/>
                      <w:marRight w:val="0"/>
                      <w:marTop w:val="0"/>
                      <w:marBottom w:val="75"/>
                      <w:divBdr>
                        <w:top w:val="none" w:sz="0" w:space="0" w:color="auto"/>
                        <w:left w:val="none" w:sz="0" w:space="0" w:color="auto"/>
                        <w:bottom w:val="none" w:sz="0" w:space="0" w:color="auto"/>
                        <w:right w:val="none" w:sz="0" w:space="0" w:color="auto"/>
                      </w:divBdr>
                    </w:div>
                    <w:div w:id="2045517589">
                      <w:marLeft w:val="0"/>
                      <w:marRight w:val="0"/>
                      <w:marTop w:val="0"/>
                      <w:marBottom w:val="0"/>
                      <w:divBdr>
                        <w:top w:val="none" w:sz="0" w:space="0" w:color="auto"/>
                        <w:left w:val="none" w:sz="0" w:space="0" w:color="auto"/>
                        <w:bottom w:val="none" w:sz="0" w:space="0" w:color="auto"/>
                        <w:right w:val="none" w:sz="0" w:space="0" w:color="auto"/>
                      </w:divBdr>
                      <w:divsChild>
                        <w:div w:id="1471630017">
                          <w:marLeft w:val="0"/>
                          <w:marRight w:val="0"/>
                          <w:marTop w:val="0"/>
                          <w:marBottom w:val="0"/>
                          <w:divBdr>
                            <w:top w:val="none" w:sz="0" w:space="0" w:color="auto"/>
                            <w:left w:val="none" w:sz="0" w:space="0" w:color="auto"/>
                            <w:bottom w:val="none" w:sz="0" w:space="0" w:color="auto"/>
                            <w:right w:val="none" w:sz="0" w:space="0" w:color="auto"/>
                          </w:divBdr>
                          <w:divsChild>
                            <w:div w:id="1654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230">
                      <w:marLeft w:val="0"/>
                      <w:marRight w:val="0"/>
                      <w:marTop w:val="0"/>
                      <w:marBottom w:val="300"/>
                      <w:divBdr>
                        <w:top w:val="none" w:sz="0" w:space="0" w:color="auto"/>
                        <w:left w:val="none" w:sz="0" w:space="0" w:color="auto"/>
                        <w:bottom w:val="none" w:sz="0" w:space="0" w:color="auto"/>
                        <w:right w:val="none" w:sz="0" w:space="0" w:color="auto"/>
                      </w:divBdr>
                      <w:divsChild>
                        <w:div w:id="11799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618">
      <w:bodyDiv w:val="1"/>
      <w:marLeft w:val="0"/>
      <w:marRight w:val="0"/>
      <w:marTop w:val="0"/>
      <w:marBottom w:val="0"/>
      <w:divBdr>
        <w:top w:val="none" w:sz="0" w:space="0" w:color="auto"/>
        <w:left w:val="none" w:sz="0" w:space="0" w:color="auto"/>
        <w:bottom w:val="none" w:sz="0" w:space="0" w:color="auto"/>
        <w:right w:val="none" w:sz="0" w:space="0" w:color="auto"/>
      </w:divBdr>
    </w:div>
    <w:div w:id="286473236">
      <w:bodyDiv w:val="1"/>
      <w:marLeft w:val="0"/>
      <w:marRight w:val="0"/>
      <w:marTop w:val="0"/>
      <w:marBottom w:val="0"/>
      <w:divBdr>
        <w:top w:val="none" w:sz="0" w:space="0" w:color="auto"/>
        <w:left w:val="none" w:sz="0" w:space="0" w:color="auto"/>
        <w:bottom w:val="none" w:sz="0" w:space="0" w:color="auto"/>
        <w:right w:val="none" w:sz="0" w:space="0" w:color="auto"/>
      </w:divBdr>
      <w:divsChild>
        <w:div w:id="1938907669">
          <w:marLeft w:val="0"/>
          <w:marRight w:val="0"/>
          <w:marTop w:val="0"/>
          <w:marBottom w:val="150"/>
          <w:divBdr>
            <w:top w:val="none" w:sz="0" w:space="0" w:color="auto"/>
            <w:left w:val="none" w:sz="0" w:space="0" w:color="auto"/>
            <w:bottom w:val="none" w:sz="0" w:space="0" w:color="auto"/>
            <w:right w:val="none" w:sz="0" w:space="0" w:color="auto"/>
          </w:divBdr>
          <w:divsChild>
            <w:div w:id="664017444">
              <w:marLeft w:val="0"/>
              <w:marRight w:val="0"/>
              <w:marTop w:val="0"/>
              <w:marBottom w:val="0"/>
              <w:divBdr>
                <w:top w:val="none" w:sz="0" w:space="0" w:color="auto"/>
                <w:left w:val="none" w:sz="0" w:space="0" w:color="auto"/>
                <w:bottom w:val="none" w:sz="0" w:space="0" w:color="auto"/>
                <w:right w:val="none" w:sz="0" w:space="0" w:color="auto"/>
              </w:divBdr>
              <w:divsChild>
                <w:div w:id="894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565">
          <w:marLeft w:val="0"/>
          <w:marRight w:val="0"/>
          <w:marTop w:val="0"/>
          <w:marBottom w:val="150"/>
          <w:divBdr>
            <w:top w:val="none" w:sz="0" w:space="0" w:color="auto"/>
            <w:left w:val="none" w:sz="0" w:space="0" w:color="auto"/>
            <w:bottom w:val="none" w:sz="0" w:space="0" w:color="auto"/>
            <w:right w:val="none" w:sz="0" w:space="0" w:color="auto"/>
          </w:divBdr>
        </w:div>
        <w:div w:id="1822844415">
          <w:marLeft w:val="0"/>
          <w:marRight w:val="0"/>
          <w:marTop w:val="0"/>
          <w:marBottom w:val="0"/>
          <w:divBdr>
            <w:top w:val="none" w:sz="0" w:space="0" w:color="auto"/>
            <w:left w:val="none" w:sz="0" w:space="0" w:color="auto"/>
            <w:bottom w:val="none" w:sz="0" w:space="0" w:color="auto"/>
            <w:right w:val="none" w:sz="0" w:space="0" w:color="auto"/>
          </w:divBdr>
          <w:divsChild>
            <w:div w:id="15108247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6663481">
      <w:bodyDiv w:val="1"/>
      <w:marLeft w:val="0"/>
      <w:marRight w:val="0"/>
      <w:marTop w:val="0"/>
      <w:marBottom w:val="0"/>
      <w:divBdr>
        <w:top w:val="none" w:sz="0" w:space="0" w:color="auto"/>
        <w:left w:val="none" w:sz="0" w:space="0" w:color="auto"/>
        <w:bottom w:val="none" w:sz="0" w:space="0" w:color="auto"/>
        <w:right w:val="none" w:sz="0" w:space="0" w:color="auto"/>
      </w:divBdr>
      <w:divsChild>
        <w:div w:id="1781532054">
          <w:marLeft w:val="0"/>
          <w:marRight w:val="0"/>
          <w:marTop w:val="150"/>
          <w:marBottom w:val="0"/>
          <w:divBdr>
            <w:top w:val="none" w:sz="0" w:space="0" w:color="auto"/>
            <w:left w:val="none" w:sz="0" w:space="0" w:color="auto"/>
            <w:bottom w:val="none" w:sz="0" w:space="0" w:color="auto"/>
            <w:right w:val="none" w:sz="0" w:space="0" w:color="auto"/>
          </w:divBdr>
          <w:divsChild>
            <w:div w:id="803304662">
              <w:marLeft w:val="0"/>
              <w:marRight w:val="0"/>
              <w:marTop w:val="0"/>
              <w:marBottom w:val="0"/>
              <w:divBdr>
                <w:top w:val="none" w:sz="0" w:space="0" w:color="auto"/>
                <w:left w:val="none" w:sz="0" w:space="0" w:color="auto"/>
                <w:bottom w:val="none" w:sz="0" w:space="0" w:color="auto"/>
                <w:right w:val="none" w:sz="0" w:space="0" w:color="auto"/>
              </w:divBdr>
              <w:divsChild>
                <w:div w:id="20054322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8216068">
          <w:marLeft w:val="0"/>
          <w:marRight w:val="0"/>
          <w:marTop w:val="0"/>
          <w:marBottom w:val="0"/>
          <w:divBdr>
            <w:top w:val="none" w:sz="0" w:space="0" w:color="auto"/>
            <w:left w:val="none" w:sz="0" w:space="0" w:color="auto"/>
            <w:bottom w:val="none" w:sz="0" w:space="0" w:color="auto"/>
            <w:right w:val="none" w:sz="0" w:space="0" w:color="auto"/>
          </w:divBdr>
          <w:divsChild>
            <w:div w:id="1439792143">
              <w:marLeft w:val="0"/>
              <w:marRight w:val="0"/>
              <w:marTop w:val="0"/>
              <w:marBottom w:val="0"/>
              <w:divBdr>
                <w:top w:val="none" w:sz="0" w:space="0" w:color="auto"/>
                <w:left w:val="none" w:sz="0" w:space="0" w:color="auto"/>
                <w:bottom w:val="none" w:sz="0" w:space="0" w:color="auto"/>
                <w:right w:val="none" w:sz="0" w:space="0" w:color="auto"/>
              </w:divBdr>
            </w:div>
            <w:div w:id="884104731">
              <w:marLeft w:val="0"/>
              <w:marRight w:val="0"/>
              <w:marTop w:val="0"/>
              <w:marBottom w:val="0"/>
              <w:divBdr>
                <w:top w:val="none" w:sz="0" w:space="0" w:color="auto"/>
                <w:left w:val="none" w:sz="0" w:space="0" w:color="auto"/>
                <w:bottom w:val="none" w:sz="0" w:space="0" w:color="auto"/>
                <w:right w:val="none" w:sz="0" w:space="0" w:color="auto"/>
              </w:divBdr>
              <w:divsChild>
                <w:div w:id="616329392">
                  <w:marLeft w:val="0"/>
                  <w:marRight w:val="0"/>
                  <w:marTop w:val="0"/>
                  <w:marBottom w:val="0"/>
                  <w:divBdr>
                    <w:top w:val="none" w:sz="0" w:space="0" w:color="auto"/>
                    <w:left w:val="none" w:sz="0" w:space="0" w:color="auto"/>
                    <w:bottom w:val="none" w:sz="0" w:space="0" w:color="auto"/>
                    <w:right w:val="none" w:sz="0" w:space="0" w:color="auto"/>
                  </w:divBdr>
                  <w:divsChild>
                    <w:div w:id="341780163">
                      <w:marLeft w:val="0"/>
                      <w:marRight w:val="0"/>
                      <w:marTop w:val="0"/>
                      <w:marBottom w:val="0"/>
                      <w:divBdr>
                        <w:top w:val="none" w:sz="0" w:space="0" w:color="auto"/>
                        <w:left w:val="none" w:sz="0" w:space="0" w:color="auto"/>
                        <w:bottom w:val="none" w:sz="0" w:space="0" w:color="auto"/>
                        <w:right w:val="none" w:sz="0" w:space="0" w:color="auto"/>
                      </w:divBdr>
                      <w:divsChild>
                        <w:div w:id="94980659">
                          <w:marLeft w:val="0"/>
                          <w:marRight w:val="0"/>
                          <w:marTop w:val="225"/>
                          <w:marBottom w:val="150"/>
                          <w:divBdr>
                            <w:top w:val="none" w:sz="0" w:space="4" w:color="auto"/>
                            <w:left w:val="none" w:sz="0" w:space="0" w:color="auto"/>
                            <w:bottom w:val="single" w:sz="6" w:space="4" w:color="CECECE"/>
                            <w:right w:val="none" w:sz="0" w:space="0" w:color="auto"/>
                          </w:divBdr>
                          <w:divsChild>
                            <w:div w:id="1308588107">
                              <w:marLeft w:val="0"/>
                              <w:marRight w:val="0"/>
                              <w:marTop w:val="0"/>
                              <w:marBottom w:val="0"/>
                              <w:divBdr>
                                <w:top w:val="none" w:sz="0" w:space="0" w:color="auto"/>
                                <w:left w:val="none" w:sz="0" w:space="0" w:color="auto"/>
                                <w:bottom w:val="none" w:sz="0" w:space="0" w:color="auto"/>
                                <w:right w:val="none" w:sz="0" w:space="0" w:color="auto"/>
                              </w:divBdr>
                            </w:div>
                            <w:div w:id="83037248">
                              <w:marLeft w:val="0"/>
                              <w:marRight w:val="0"/>
                              <w:marTop w:val="0"/>
                              <w:marBottom w:val="0"/>
                              <w:divBdr>
                                <w:top w:val="none" w:sz="0" w:space="0" w:color="auto"/>
                                <w:left w:val="none" w:sz="0" w:space="0" w:color="auto"/>
                                <w:bottom w:val="none" w:sz="0" w:space="0" w:color="auto"/>
                                <w:right w:val="none" w:sz="0" w:space="0" w:color="auto"/>
                              </w:divBdr>
                              <w:divsChild>
                                <w:div w:id="2096855012">
                                  <w:marLeft w:val="0"/>
                                  <w:marRight w:val="0"/>
                                  <w:marTop w:val="0"/>
                                  <w:marBottom w:val="0"/>
                                  <w:divBdr>
                                    <w:top w:val="none" w:sz="0" w:space="0" w:color="auto"/>
                                    <w:left w:val="none" w:sz="0" w:space="0" w:color="auto"/>
                                    <w:bottom w:val="none" w:sz="0" w:space="0" w:color="auto"/>
                                    <w:right w:val="none" w:sz="0" w:space="0" w:color="auto"/>
                                  </w:divBdr>
                                  <w:divsChild>
                                    <w:div w:id="16809088">
                                      <w:marLeft w:val="0"/>
                                      <w:marRight w:val="135"/>
                                      <w:marTop w:val="0"/>
                                      <w:marBottom w:val="0"/>
                                      <w:divBdr>
                                        <w:top w:val="none" w:sz="0" w:space="0" w:color="auto"/>
                                        <w:left w:val="none" w:sz="0" w:space="0" w:color="auto"/>
                                        <w:bottom w:val="none" w:sz="0" w:space="0" w:color="auto"/>
                                        <w:right w:val="none" w:sz="0" w:space="0" w:color="auto"/>
                                      </w:divBdr>
                                    </w:div>
                                    <w:div w:id="2034838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7942">
      <w:bodyDiv w:val="1"/>
      <w:marLeft w:val="0"/>
      <w:marRight w:val="0"/>
      <w:marTop w:val="0"/>
      <w:marBottom w:val="0"/>
      <w:divBdr>
        <w:top w:val="none" w:sz="0" w:space="0" w:color="auto"/>
        <w:left w:val="none" w:sz="0" w:space="0" w:color="auto"/>
        <w:bottom w:val="none" w:sz="0" w:space="0" w:color="auto"/>
        <w:right w:val="none" w:sz="0" w:space="0" w:color="auto"/>
      </w:divBdr>
    </w:div>
    <w:div w:id="287323864">
      <w:bodyDiv w:val="1"/>
      <w:marLeft w:val="0"/>
      <w:marRight w:val="0"/>
      <w:marTop w:val="0"/>
      <w:marBottom w:val="0"/>
      <w:divBdr>
        <w:top w:val="none" w:sz="0" w:space="0" w:color="auto"/>
        <w:left w:val="none" w:sz="0" w:space="0" w:color="auto"/>
        <w:bottom w:val="none" w:sz="0" w:space="0" w:color="auto"/>
        <w:right w:val="none" w:sz="0" w:space="0" w:color="auto"/>
      </w:divBdr>
      <w:divsChild>
        <w:div w:id="282082343">
          <w:marLeft w:val="0"/>
          <w:marRight w:val="0"/>
          <w:marTop w:val="0"/>
          <w:marBottom w:val="150"/>
          <w:divBdr>
            <w:top w:val="none" w:sz="0" w:space="0" w:color="auto"/>
            <w:left w:val="none" w:sz="0" w:space="0" w:color="auto"/>
            <w:bottom w:val="none" w:sz="0" w:space="0" w:color="auto"/>
            <w:right w:val="none" w:sz="0" w:space="0" w:color="auto"/>
          </w:divBdr>
          <w:divsChild>
            <w:div w:id="1253706943">
              <w:marLeft w:val="0"/>
              <w:marRight w:val="0"/>
              <w:marTop w:val="0"/>
              <w:marBottom w:val="0"/>
              <w:divBdr>
                <w:top w:val="none" w:sz="0" w:space="0" w:color="auto"/>
                <w:left w:val="none" w:sz="0" w:space="0" w:color="auto"/>
                <w:bottom w:val="none" w:sz="0" w:space="0" w:color="auto"/>
                <w:right w:val="none" w:sz="0" w:space="0" w:color="auto"/>
              </w:divBdr>
              <w:divsChild>
                <w:div w:id="18094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985">
          <w:marLeft w:val="0"/>
          <w:marRight w:val="0"/>
          <w:marTop w:val="0"/>
          <w:marBottom w:val="150"/>
          <w:divBdr>
            <w:top w:val="none" w:sz="0" w:space="0" w:color="auto"/>
            <w:left w:val="none" w:sz="0" w:space="0" w:color="auto"/>
            <w:bottom w:val="none" w:sz="0" w:space="0" w:color="auto"/>
            <w:right w:val="none" w:sz="0" w:space="0" w:color="auto"/>
          </w:divBdr>
        </w:div>
        <w:div w:id="983042686">
          <w:marLeft w:val="0"/>
          <w:marRight w:val="0"/>
          <w:marTop w:val="0"/>
          <w:marBottom w:val="0"/>
          <w:divBdr>
            <w:top w:val="none" w:sz="0" w:space="0" w:color="auto"/>
            <w:left w:val="none" w:sz="0" w:space="0" w:color="auto"/>
            <w:bottom w:val="none" w:sz="0" w:space="0" w:color="auto"/>
            <w:right w:val="none" w:sz="0" w:space="0" w:color="auto"/>
          </w:divBdr>
          <w:divsChild>
            <w:div w:id="11898330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7903521">
      <w:bodyDiv w:val="1"/>
      <w:marLeft w:val="0"/>
      <w:marRight w:val="0"/>
      <w:marTop w:val="0"/>
      <w:marBottom w:val="0"/>
      <w:divBdr>
        <w:top w:val="none" w:sz="0" w:space="0" w:color="auto"/>
        <w:left w:val="none" w:sz="0" w:space="0" w:color="auto"/>
        <w:bottom w:val="none" w:sz="0" w:space="0" w:color="auto"/>
        <w:right w:val="none" w:sz="0" w:space="0" w:color="auto"/>
      </w:divBdr>
      <w:divsChild>
        <w:div w:id="1639725494">
          <w:marLeft w:val="0"/>
          <w:marRight w:val="0"/>
          <w:marTop w:val="0"/>
          <w:marBottom w:val="0"/>
          <w:divBdr>
            <w:top w:val="none" w:sz="0" w:space="0" w:color="auto"/>
            <w:left w:val="none" w:sz="0" w:space="0" w:color="auto"/>
            <w:bottom w:val="dotted" w:sz="6" w:space="4" w:color="DDDDDD"/>
            <w:right w:val="none" w:sz="0" w:space="0" w:color="auto"/>
          </w:divBdr>
        </w:div>
      </w:divsChild>
    </w:div>
    <w:div w:id="288051763">
      <w:bodyDiv w:val="1"/>
      <w:marLeft w:val="0"/>
      <w:marRight w:val="0"/>
      <w:marTop w:val="0"/>
      <w:marBottom w:val="0"/>
      <w:divBdr>
        <w:top w:val="none" w:sz="0" w:space="0" w:color="auto"/>
        <w:left w:val="none" w:sz="0" w:space="0" w:color="auto"/>
        <w:bottom w:val="none" w:sz="0" w:space="0" w:color="auto"/>
        <w:right w:val="none" w:sz="0" w:space="0" w:color="auto"/>
      </w:divBdr>
      <w:divsChild>
        <w:div w:id="608513888">
          <w:marLeft w:val="0"/>
          <w:marRight w:val="0"/>
          <w:marTop w:val="0"/>
          <w:marBottom w:val="0"/>
          <w:divBdr>
            <w:top w:val="none" w:sz="0" w:space="0" w:color="auto"/>
            <w:left w:val="none" w:sz="0" w:space="0" w:color="auto"/>
            <w:bottom w:val="dotted" w:sz="6" w:space="4" w:color="DDDDDD"/>
            <w:right w:val="none" w:sz="0" w:space="0" w:color="auto"/>
          </w:divBdr>
        </w:div>
      </w:divsChild>
    </w:div>
    <w:div w:id="288559488">
      <w:bodyDiv w:val="1"/>
      <w:marLeft w:val="0"/>
      <w:marRight w:val="0"/>
      <w:marTop w:val="0"/>
      <w:marBottom w:val="0"/>
      <w:divBdr>
        <w:top w:val="none" w:sz="0" w:space="0" w:color="auto"/>
        <w:left w:val="none" w:sz="0" w:space="0" w:color="auto"/>
        <w:bottom w:val="none" w:sz="0" w:space="0" w:color="auto"/>
        <w:right w:val="none" w:sz="0" w:space="0" w:color="auto"/>
      </w:divBdr>
      <w:divsChild>
        <w:div w:id="2051957400">
          <w:marLeft w:val="0"/>
          <w:marRight w:val="0"/>
          <w:marTop w:val="0"/>
          <w:marBottom w:val="0"/>
          <w:divBdr>
            <w:top w:val="none" w:sz="0" w:space="0" w:color="auto"/>
            <w:left w:val="none" w:sz="0" w:space="0" w:color="auto"/>
            <w:bottom w:val="none" w:sz="0" w:space="0" w:color="auto"/>
            <w:right w:val="none" w:sz="0" w:space="0" w:color="auto"/>
          </w:divBdr>
          <w:divsChild>
            <w:div w:id="811942966">
              <w:marLeft w:val="0"/>
              <w:marRight w:val="0"/>
              <w:marTop w:val="0"/>
              <w:marBottom w:val="0"/>
              <w:divBdr>
                <w:top w:val="none" w:sz="0" w:space="0" w:color="auto"/>
                <w:left w:val="none" w:sz="0" w:space="0" w:color="auto"/>
                <w:bottom w:val="none" w:sz="0" w:space="0" w:color="auto"/>
                <w:right w:val="none" w:sz="0" w:space="0" w:color="auto"/>
              </w:divBdr>
              <w:divsChild>
                <w:div w:id="330062672">
                  <w:marLeft w:val="0"/>
                  <w:marRight w:val="0"/>
                  <w:marTop w:val="0"/>
                  <w:marBottom w:val="0"/>
                  <w:divBdr>
                    <w:top w:val="none" w:sz="0" w:space="0" w:color="auto"/>
                    <w:left w:val="none" w:sz="0" w:space="0" w:color="auto"/>
                    <w:bottom w:val="none" w:sz="0" w:space="0" w:color="auto"/>
                    <w:right w:val="none" w:sz="0" w:space="0" w:color="auto"/>
                  </w:divBdr>
                  <w:divsChild>
                    <w:div w:id="306319321">
                      <w:marLeft w:val="0"/>
                      <w:marRight w:val="0"/>
                      <w:marTop w:val="0"/>
                      <w:marBottom w:val="0"/>
                      <w:divBdr>
                        <w:top w:val="none" w:sz="0" w:space="0" w:color="auto"/>
                        <w:left w:val="none" w:sz="0" w:space="0" w:color="auto"/>
                        <w:bottom w:val="none" w:sz="0" w:space="0" w:color="auto"/>
                        <w:right w:val="none" w:sz="0" w:space="0" w:color="auto"/>
                      </w:divBdr>
                      <w:divsChild>
                        <w:div w:id="122189085">
                          <w:marLeft w:val="0"/>
                          <w:marRight w:val="0"/>
                          <w:marTop w:val="0"/>
                          <w:marBottom w:val="0"/>
                          <w:divBdr>
                            <w:top w:val="none" w:sz="0" w:space="0" w:color="auto"/>
                            <w:left w:val="none" w:sz="0" w:space="0" w:color="auto"/>
                            <w:bottom w:val="none" w:sz="0" w:space="0" w:color="auto"/>
                            <w:right w:val="none" w:sz="0" w:space="0" w:color="auto"/>
                          </w:divBdr>
                          <w:divsChild>
                            <w:div w:id="10505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4559">
      <w:bodyDiv w:val="1"/>
      <w:marLeft w:val="0"/>
      <w:marRight w:val="0"/>
      <w:marTop w:val="0"/>
      <w:marBottom w:val="0"/>
      <w:divBdr>
        <w:top w:val="none" w:sz="0" w:space="0" w:color="auto"/>
        <w:left w:val="none" w:sz="0" w:space="0" w:color="auto"/>
        <w:bottom w:val="none" w:sz="0" w:space="0" w:color="auto"/>
        <w:right w:val="none" w:sz="0" w:space="0" w:color="auto"/>
      </w:divBdr>
      <w:divsChild>
        <w:div w:id="1737701894">
          <w:marLeft w:val="0"/>
          <w:marRight w:val="0"/>
          <w:marTop w:val="0"/>
          <w:marBottom w:val="0"/>
          <w:divBdr>
            <w:top w:val="none" w:sz="0" w:space="0" w:color="auto"/>
            <w:left w:val="none" w:sz="0" w:space="0" w:color="auto"/>
            <w:bottom w:val="none" w:sz="0" w:space="0" w:color="auto"/>
            <w:right w:val="none" w:sz="0" w:space="0" w:color="auto"/>
          </w:divBdr>
          <w:divsChild>
            <w:div w:id="1035273432">
              <w:marLeft w:val="0"/>
              <w:marRight w:val="0"/>
              <w:marTop w:val="0"/>
              <w:marBottom w:val="0"/>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sChild>
                    <w:div w:id="1990403974">
                      <w:marLeft w:val="0"/>
                      <w:marRight w:val="0"/>
                      <w:marTop w:val="0"/>
                      <w:marBottom w:val="0"/>
                      <w:divBdr>
                        <w:top w:val="none" w:sz="0" w:space="0" w:color="auto"/>
                        <w:left w:val="none" w:sz="0" w:space="0" w:color="auto"/>
                        <w:bottom w:val="none" w:sz="0" w:space="0" w:color="auto"/>
                        <w:right w:val="none" w:sz="0" w:space="0" w:color="auto"/>
                      </w:divBdr>
                      <w:divsChild>
                        <w:div w:id="1355184236">
                          <w:marLeft w:val="0"/>
                          <w:marRight w:val="0"/>
                          <w:marTop w:val="0"/>
                          <w:marBottom w:val="0"/>
                          <w:divBdr>
                            <w:top w:val="none" w:sz="0" w:space="0" w:color="auto"/>
                            <w:left w:val="none" w:sz="0" w:space="0" w:color="auto"/>
                            <w:bottom w:val="none" w:sz="0" w:space="0" w:color="auto"/>
                            <w:right w:val="none" w:sz="0" w:space="0" w:color="auto"/>
                          </w:divBdr>
                          <w:divsChild>
                            <w:div w:id="1730878671">
                              <w:marLeft w:val="0"/>
                              <w:marRight w:val="0"/>
                              <w:marTop w:val="0"/>
                              <w:marBottom w:val="0"/>
                              <w:divBdr>
                                <w:top w:val="none" w:sz="0" w:space="0" w:color="auto"/>
                                <w:left w:val="none" w:sz="0" w:space="0" w:color="auto"/>
                                <w:bottom w:val="none" w:sz="0" w:space="0" w:color="auto"/>
                                <w:right w:val="none" w:sz="0" w:space="0" w:color="auto"/>
                              </w:divBdr>
                              <w:divsChild>
                                <w:div w:id="262567206">
                                  <w:marLeft w:val="0"/>
                                  <w:marRight w:val="0"/>
                                  <w:marTop w:val="0"/>
                                  <w:marBottom w:val="0"/>
                                  <w:divBdr>
                                    <w:top w:val="none" w:sz="0" w:space="0" w:color="auto"/>
                                    <w:left w:val="none" w:sz="0" w:space="0" w:color="auto"/>
                                    <w:bottom w:val="none" w:sz="0" w:space="0" w:color="auto"/>
                                    <w:right w:val="none" w:sz="0" w:space="0" w:color="auto"/>
                                  </w:divBdr>
                                  <w:divsChild>
                                    <w:div w:id="1739550485">
                                      <w:marLeft w:val="0"/>
                                      <w:marRight w:val="0"/>
                                      <w:marTop w:val="0"/>
                                      <w:marBottom w:val="0"/>
                                      <w:divBdr>
                                        <w:top w:val="none" w:sz="0" w:space="0" w:color="auto"/>
                                        <w:left w:val="none" w:sz="0" w:space="0" w:color="auto"/>
                                        <w:bottom w:val="none" w:sz="0" w:space="0" w:color="auto"/>
                                        <w:right w:val="none" w:sz="0" w:space="0" w:color="auto"/>
                                      </w:divBdr>
                                      <w:divsChild>
                                        <w:div w:id="201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9565">
      <w:bodyDiv w:val="1"/>
      <w:marLeft w:val="0"/>
      <w:marRight w:val="0"/>
      <w:marTop w:val="0"/>
      <w:marBottom w:val="0"/>
      <w:divBdr>
        <w:top w:val="none" w:sz="0" w:space="0" w:color="auto"/>
        <w:left w:val="none" w:sz="0" w:space="0" w:color="auto"/>
        <w:bottom w:val="none" w:sz="0" w:space="0" w:color="auto"/>
        <w:right w:val="none" w:sz="0" w:space="0" w:color="auto"/>
      </w:divBdr>
    </w:div>
    <w:div w:id="289169609">
      <w:bodyDiv w:val="1"/>
      <w:marLeft w:val="0"/>
      <w:marRight w:val="0"/>
      <w:marTop w:val="0"/>
      <w:marBottom w:val="0"/>
      <w:divBdr>
        <w:top w:val="none" w:sz="0" w:space="0" w:color="auto"/>
        <w:left w:val="none" w:sz="0" w:space="0" w:color="auto"/>
        <w:bottom w:val="none" w:sz="0" w:space="0" w:color="auto"/>
        <w:right w:val="none" w:sz="0" w:space="0" w:color="auto"/>
      </w:divBdr>
    </w:div>
    <w:div w:id="289748198">
      <w:bodyDiv w:val="1"/>
      <w:marLeft w:val="0"/>
      <w:marRight w:val="0"/>
      <w:marTop w:val="0"/>
      <w:marBottom w:val="0"/>
      <w:divBdr>
        <w:top w:val="none" w:sz="0" w:space="0" w:color="auto"/>
        <w:left w:val="none" w:sz="0" w:space="0" w:color="auto"/>
        <w:bottom w:val="none" w:sz="0" w:space="0" w:color="auto"/>
        <w:right w:val="none" w:sz="0" w:space="0" w:color="auto"/>
      </w:divBdr>
      <w:divsChild>
        <w:div w:id="383602317">
          <w:marLeft w:val="0"/>
          <w:marRight w:val="0"/>
          <w:marTop w:val="0"/>
          <w:marBottom w:val="0"/>
          <w:divBdr>
            <w:top w:val="none" w:sz="0" w:space="0" w:color="auto"/>
            <w:left w:val="none" w:sz="0" w:space="0" w:color="auto"/>
            <w:bottom w:val="dotted" w:sz="6" w:space="4" w:color="DDDDDD"/>
            <w:right w:val="none" w:sz="0" w:space="0" w:color="auto"/>
          </w:divBdr>
          <w:divsChild>
            <w:div w:id="1095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6393">
      <w:bodyDiv w:val="1"/>
      <w:marLeft w:val="0"/>
      <w:marRight w:val="0"/>
      <w:marTop w:val="0"/>
      <w:marBottom w:val="0"/>
      <w:divBdr>
        <w:top w:val="none" w:sz="0" w:space="0" w:color="auto"/>
        <w:left w:val="none" w:sz="0" w:space="0" w:color="auto"/>
        <w:bottom w:val="none" w:sz="0" w:space="0" w:color="auto"/>
        <w:right w:val="none" w:sz="0" w:space="0" w:color="auto"/>
      </w:divBdr>
    </w:div>
    <w:div w:id="290212261">
      <w:bodyDiv w:val="1"/>
      <w:marLeft w:val="0"/>
      <w:marRight w:val="0"/>
      <w:marTop w:val="0"/>
      <w:marBottom w:val="0"/>
      <w:divBdr>
        <w:top w:val="none" w:sz="0" w:space="0" w:color="auto"/>
        <w:left w:val="none" w:sz="0" w:space="0" w:color="auto"/>
        <w:bottom w:val="none" w:sz="0" w:space="0" w:color="auto"/>
        <w:right w:val="none" w:sz="0" w:space="0" w:color="auto"/>
      </w:divBdr>
      <w:divsChild>
        <w:div w:id="2000841182">
          <w:marLeft w:val="0"/>
          <w:marRight w:val="0"/>
          <w:marTop w:val="0"/>
          <w:marBottom w:val="0"/>
          <w:divBdr>
            <w:top w:val="none" w:sz="0" w:space="0" w:color="auto"/>
            <w:left w:val="none" w:sz="0" w:space="0" w:color="auto"/>
            <w:bottom w:val="dotted" w:sz="6" w:space="4" w:color="DDDDDD"/>
            <w:right w:val="none" w:sz="0" w:space="0" w:color="auto"/>
          </w:divBdr>
        </w:div>
      </w:divsChild>
    </w:div>
    <w:div w:id="290404731">
      <w:bodyDiv w:val="1"/>
      <w:marLeft w:val="0"/>
      <w:marRight w:val="0"/>
      <w:marTop w:val="0"/>
      <w:marBottom w:val="0"/>
      <w:divBdr>
        <w:top w:val="none" w:sz="0" w:space="0" w:color="auto"/>
        <w:left w:val="none" w:sz="0" w:space="0" w:color="auto"/>
        <w:bottom w:val="none" w:sz="0" w:space="0" w:color="auto"/>
        <w:right w:val="none" w:sz="0" w:space="0" w:color="auto"/>
      </w:divBdr>
      <w:divsChild>
        <w:div w:id="1561088169">
          <w:marLeft w:val="0"/>
          <w:marRight w:val="0"/>
          <w:marTop w:val="0"/>
          <w:marBottom w:val="0"/>
          <w:divBdr>
            <w:top w:val="none" w:sz="0" w:space="0" w:color="auto"/>
            <w:left w:val="none" w:sz="0" w:space="0" w:color="auto"/>
            <w:bottom w:val="dotted" w:sz="6" w:space="4" w:color="DDDDDD"/>
            <w:right w:val="none" w:sz="0" w:space="0" w:color="auto"/>
          </w:divBdr>
          <w:divsChild>
            <w:div w:id="20526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941">
      <w:bodyDiv w:val="1"/>
      <w:marLeft w:val="0"/>
      <w:marRight w:val="0"/>
      <w:marTop w:val="0"/>
      <w:marBottom w:val="0"/>
      <w:divBdr>
        <w:top w:val="none" w:sz="0" w:space="0" w:color="auto"/>
        <w:left w:val="none" w:sz="0" w:space="0" w:color="auto"/>
        <w:bottom w:val="none" w:sz="0" w:space="0" w:color="auto"/>
        <w:right w:val="none" w:sz="0" w:space="0" w:color="auto"/>
      </w:divBdr>
      <w:divsChild>
        <w:div w:id="1268657536">
          <w:marLeft w:val="0"/>
          <w:marRight w:val="0"/>
          <w:marTop w:val="0"/>
          <w:marBottom w:val="0"/>
          <w:divBdr>
            <w:top w:val="none" w:sz="0" w:space="0" w:color="auto"/>
            <w:left w:val="none" w:sz="0" w:space="0" w:color="auto"/>
            <w:bottom w:val="none" w:sz="0" w:space="0" w:color="auto"/>
            <w:right w:val="none" w:sz="0" w:space="0" w:color="auto"/>
          </w:divBdr>
          <w:divsChild>
            <w:div w:id="843975316">
              <w:marLeft w:val="0"/>
              <w:marRight w:val="0"/>
              <w:marTop w:val="0"/>
              <w:marBottom w:val="0"/>
              <w:divBdr>
                <w:top w:val="none" w:sz="0" w:space="0" w:color="auto"/>
                <w:left w:val="none" w:sz="0" w:space="0" w:color="auto"/>
                <w:bottom w:val="none" w:sz="0" w:space="0" w:color="auto"/>
                <w:right w:val="none" w:sz="0" w:space="0" w:color="auto"/>
              </w:divBdr>
              <w:divsChild>
                <w:div w:id="627006488">
                  <w:marLeft w:val="0"/>
                  <w:marRight w:val="0"/>
                  <w:marTop w:val="0"/>
                  <w:marBottom w:val="0"/>
                  <w:divBdr>
                    <w:top w:val="none" w:sz="0" w:space="0" w:color="auto"/>
                    <w:left w:val="none" w:sz="0" w:space="0" w:color="auto"/>
                    <w:bottom w:val="none" w:sz="0" w:space="0" w:color="auto"/>
                    <w:right w:val="none" w:sz="0" w:space="0" w:color="auto"/>
                  </w:divBdr>
                  <w:divsChild>
                    <w:div w:id="1065949704">
                      <w:marLeft w:val="0"/>
                      <w:marRight w:val="0"/>
                      <w:marTop w:val="0"/>
                      <w:marBottom w:val="0"/>
                      <w:divBdr>
                        <w:top w:val="none" w:sz="0" w:space="0" w:color="auto"/>
                        <w:left w:val="none" w:sz="0" w:space="0" w:color="auto"/>
                        <w:bottom w:val="none" w:sz="0" w:space="0" w:color="auto"/>
                        <w:right w:val="none" w:sz="0" w:space="0" w:color="auto"/>
                      </w:divBdr>
                      <w:divsChild>
                        <w:div w:id="1096709964">
                          <w:marLeft w:val="0"/>
                          <w:marRight w:val="0"/>
                          <w:marTop w:val="0"/>
                          <w:marBottom w:val="0"/>
                          <w:divBdr>
                            <w:top w:val="none" w:sz="0" w:space="0" w:color="auto"/>
                            <w:left w:val="none" w:sz="0" w:space="0" w:color="auto"/>
                            <w:bottom w:val="none" w:sz="0" w:space="0" w:color="auto"/>
                            <w:right w:val="none" w:sz="0" w:space="0" w:color="auto"/>
                          </w:divBdr>
                          <w:divsChild>
                            <w:div w:id="1901405959">
                              <w:marLeft w:val="0"/>
                              <w:marRight w:val="0"/>
                              <w:marTop w:val="0"/>
                              <w:marBottom w:val="0"/>
                              <w:divBdr>
                                <w:top w:val="none" w:sz="0" w:space="0" w:color="auto"/>
                                <w:left w:val="none" w:sz="0" w:space="0" w:color="auto"/>
                                <w:bottom w:val="none" w:sz="0" w:space="0" w:color="auto"/>
                                <w:right w:val="none" w:sz="0" w:space="0" w:color="auto"/>
                              </w:divBdr>
                              <w:divsChild>
                                <w:div w:id="556746436">
                                  <w:marLeft w:val="0"/>
                                  <w:marRight w:val="0"/>
                                  <w:marTop w:val="0"/>
                                  <w:marBottom w:val="0"/>
                                  <w:divBdr>
                                    <w:top w:val="none" w:sz="0" w:space="0" w:color="auto"/>
                                    <w:left w:val="none" w:sz="0" w:space="0" w:color="auto"/>
                                    <w:bottom w:val="none" w:sz="0" w:space="0" w:color="auto"/>
                                    <w:right w:val="none" w:sz="0" w:space="0" w:color="auto"/>
                                  </w:divBdr>
                                  <w:divsChild>
                                    <w:div w:id="15657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944681">
      <w:bodyDiv w:val="1"/>
      <w:marLeft w:val="0"/>
      <w:marRight w:val="0"/>
      <w:marTop w:val="0"/>
      <w:marBottom w:val="0"/>
      <w:divBdr>
        <w:top w:val="none" w:sz="0" w:space="0" w:color="auto"/>
        <w:left w:val="none" w:sz="0" w:space="0" w:color="auto"/>
        <w:bottom w:val="none" w:sz="0" w:space="0" w:color="auto"/>
        <w:right w:val="none" w:sz="0" w:space="0" w:color="auto"/>
      </w:divBdr>
    </w:div>
    <w:div w:id="290981100">
      <w:bodyDiv w:val="1"/>
      <w:marLeft w:val="0"/>
      <w:marRight w:val="0"/>
      <w:marTop w:val="0"/>
      <w:marBottom w:val="0"/>
      <w:divBdr>
        <w:top w:val="none" w:sz="0" w:space="0" w:color="auto"/>
        <w:left w:val="none" w:sz="0" w:space="0" w:color="auto"/>
        <w:bottom w:val="none" w:sz="0" w:space="0" w:color="auto"/>
        <w:right w:val="none" w:sz="0" w:space="0" w:color="auto"/>
      </w:divBdr>
      <w:divsChild>
        <w:div w:id="1763064296">
          <w:marLeft w:val="0"/>
          <w:marRight w:val="0"/>
          <w:marTop w:val="0"/>
          <w:marBottom w:val="0"/>
          <w:divBdr>
            <w:top w:val="none" w:sz="0" w:space="0" w:color="auto"/>
            <w:left w:val="none" w:sz="0" w:space="0" w:color="auto"/>
            <w:bottom w:val="none" w:sz="0" w:space="0" w:color="auto"/>
            <w:right w:val="none" w:sz="0" w:space="0" w:color="auto"/>
          </w:divBdr>
          <w:divsChild>
            <w:div w:id="975988079">
              <w:marLeft w:val="0"/>
              <w:marRight w:val="0"/>
              <w:marTop w:val="0"/>
              <w:marBottom w:val="0"/>
              <w:divBdr>
                <w:top w:val="none" w:sz="0" w:space="0" w:color="auto"/>
                <w:left w:val="none" w:sz="0" w:space="0" w:color="auto"/>
                <w:bottom w:val="none" w:sz="0" w:space="0" w:color="auto"/>
                <w:right w:val="none" w:sz="0" w:space="0" w:color="auto"/>
              </w:divBdr>
              <w:divsChild>
                <w:div w:id="769739235">
                  <w:marLeft w:val="0"/>
                  <w:marRight w:val="0"/>
                  <w:marTop w:val="0"/>
                  <w:marBottom w:val="0"/>
                  <w:divBdr>
                    <w:top w:val="none" w:sz="0" w:space="0" w:color="auto"/>
                    <w:left w:val="none" w:sz="0" w:space="0" w:color="auto"/>
                    <w:bottom w:val="none" w:sz="0" w:space="0" w:color="auto"/>
                    <w:right w:val="none" w:sz="0" w:space="0" w:color="auto"/>
                  </w:divBdr>
                  <w:divsChild>
                    <w:div w:id="128206127">
                      <w:marLeft w:val="0"/>
                      <w:marRight w:val="0"/>
                      <w:marTop w:val="0"/>
                      <w:marBottom w:val="0"/>
                      <w:divBdr>
                        <w:top w:val="none" w:sz="0" w:space="0" w:color="auto"/>
                        <w:left w:val="none" w:sz="0" w:space="0" w:color="auto"/>
                        <w:bottom w:val="none" w:sz="0" w:space="0" w:color="auto"/>
                        <w:right w:val="none" w:sz="0" w:space="0" w:color="auto"/>
                      </w:divBdr>
                      <w:divsChild>
                        <w:div w:id="883757861">
                          <w:marLeft w:val="0"/>
                          <w:marRight w:val="0"/>
                          <w:marTop w:val="0"/>
                          <w:marBottom w:val="0"/>
                          <w:divBdr>
                            <w:top w:val="none" w:sz="0" w:space="0" w:color="auto"/>
                            <w:left w:val="none" w:sz="0" w:space="0" w:color="auto"/>
                            <w:bottom w:val="none" w:sz="0" w:space="0" w:color="auto"/>
                            <w:right w:val="none" w:sz="0" w:space="0" w:color="auto"/>
                          </w:divBdr>
                          <w:divsChild>
                            <w:div w:id="1888909722">
                              <w:marLeft w:val="0"/>
                              <w:marRight w:val="0"/>
                              <w:marTop w:val="0"/>
                              <w:marBottom w:val="0"/>
                              <w:divBdr>
                                <w:top w:val="none" w:sz="0" w:space="0" w:color="auto"/>
                                <w:left w:val="none" w:sz="0" w:space="0" w:color="auto"/>
                                <w:bottom w:val="none" w:sz="0" w:space="0" w:color="auto"/>
                                <w:right w:val="none" w:sz="0" w:space="0" w:color="auto"/>
                              </w:divBdr>
                              <w:divsChild>
                                <w:div w:id="1127892553">
                                  <w:marLeft w:val="0"/>
                                  <w:marRight w:val="0"/>
                                  <w:marTop w:val="0"/>
                                  <w:marBottom w:val="0"/>
                                  <w:divBdr>
                                    <w:top w:val="none" w:sz="0" w:space="0" w:color="auto"/>
                                    <w:left w:val="none" w:sz="0" w:space="0" w:color="auto"/>
                                    <w:bottom w:val="none" w:sz="0" w:space="0" w:color="auto"/>
                                    <w:right w:val="none" w:sz="0" w:space="0" w:color="auto"/>
                                  </w:divBdr>
                                  <w:divsChild>
                                    <w:div w:id="1634673601">
                                      <w:marLeft w:val="0"/>
                                      <w:marRight w:val="0"/>
                                      <w:marTop w:val="0"/>
                                      <w:marBottom w:val="0"/>
                                      <w:divBdr>
                                        <w:top w:val="none" w:sz="0" w:space="0" w:color="auto"/>
                                        <w:left w:val="none" w:sz="0" w:space="0" w:color="auto"/>
                                        <w:bottom w:val="none" w:sz="0" w:space="0" w:color="auto"/>
                                        <w:right w:val="none" w:sz="0" w:space="0" w:color="auto"/>
                                      </w:divBdr>
                                      <w:divsChild>
                                        <w:div w:id="11140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20159">
      <w:bodyDiv w:val="1"/>
      <w:marLeft w:val="0"/>
      <w:marRight w:val="0"/>
      <w:marTop w:val="0"/>
      <w:marBottom w:val="0"/>
      <w:divBdr>
        <w:top w:val="none" w:sz="0" w:space="0" w:color="auto"/>
        <w:left w:val="none" w:sz="0" w:space="0" w:color="auto"/>
        <w:bottom w:val="none" w:sz="0" w:space="0" w:color="auto"/>
        <w:right w:val="none" w:sz="0" w:space="0" w:color="auto"/>
      </w:divBdr>
      <w:divsChild>
        <w:div w:id="1162504446">
          <w:marLeft w:val="0"/>
          <w:marRight w:val="0"/>
          <w:marTop w:val="0"/>
          <w:marBottom w:val="150"/>
          <w:divBdr>
            <w:top w:val="none" w:sz="0" w:space="0" w:color="auto"/>
            <w:left w:val="none" w:sz="0" w:space="0" w:color="auto"/>
            <w:bottom w:val="none" w:sz="0" w:space="0" w:color="auto"/>
            <w:right w:val="none" w:sz="0" w:space="0" w:color="auto"/>
          </w:divBdr>
        </w:div>
      </w:divsChild>
    </w:div>
    <w:div w:id="291863433">
      <w:bodyDiv w:val="1"/>
      <w:marLeft w:val="0"/>
      <w:marRight w:val="0"/>
      <w:marTop w:val="0"/>
      <w:marBottom w:val="0"/>
      <w:divBdr>
        <w:top w:val="none" w:sz="0" w:space="0" w:color="auto"/>
        <w:left w:val="none" w:sz="0" w:space="0" w:color="auto"/>
        <w:bottom w:val="none" w:sz="0" w:space="0" w:color="auto"/>
        <w:right w:val="none" w:sz="0" w:space="0" w:color="auto"/>
      </w:divBdr>
      <w:divsChild>
        <w:div w:id="606542296">
          <w:marLeft w:val="0"/>
          <w:marRight w:val="0"/>
          <w:marTop w:val="0"/>
          <w:marBottom w:val="0"/>
          <w:divBdr>
            <w:top w:val="none" w:sz="0" w:space="0" w:color="auto"/>
            <w:left w:val="none" w:sz="0" w:space="0" w:color="auto"/>
            <w:bottom w:val="none" w:sz="0" w:space="0" w:color="auto"/>
            <w:right w:val="none" w:sz="0" w:space="0" w:color="auto"/>
          </w:divBdr>
          <w:divsChild>
            <w:div w:id="161313487">
              <w:marLeft w:val="0"/>
              <w:marRight w:val="0"/>
              <w:marTop w:val="0"/>
              <w:marBottom w:val="0"/>
              <w:divBdr>
                <w:top w:val="none" w:sz="0" w:space="0" w:color="auto"/>
                <w:left w:val="none" w:sz="0" w:space="0" w:color="auto"/>
                <w:bottom w:val="none" w:sz="0" w:space="0" w:color="auto"/>
                <w:right w:val="none" w:sz="0" w:space="0" w:color="auto"/>
              </w:divBdr>
              <w:divsChild>
                <w:div w:id="1007830411">
                  <w:marLeft w:val="0"/>
                  <w:marRight w:val="0"/>
                  <w:marTop w:val="0"/>
                  <w:marBottom w:val="0"/>
                  <w:divBdr>
                    <w:top w:val="none" w:sz="0" w:space="0" w:color="auto"/>
                    <w:left w:val="none" w:sz="0" w:space="0" w:color="auto"/>
                    <w:bottom w:val="none" w:sz="0" w:space="0" w:color="auto"/>
                    <w:right w:val="none" w:sz="0" w:space="0" w:color="auto"/>
                  </w:divBdr>
                  <w:divsChild>
                    <w:div w:id="1554461307">
                      <w:marLeft w:val="0"/>
                      <w:marRight w:val="0"/>
                      <w:marTop w:val="0"/>
                      <w:marBottom w:val="0"/>
                      <w:divBdr>
                        <w:top w:val="none" w:sz="0" w:space="0" w:color="auto"/>
                        <w:left w:val="none" w:sz="0" w:space="0" w:color="auto"/>
                        <w:bottom w:val="none" w:sz="0" w:space="0" w:color="auto"/>
                        <w:right w:val="none" w:sz="0" w:space="0" w:color="auto"/>
                      </w:divBdr>
                      <w:divsChild>
                        <w:div w:id="913469844">
                          <w:marLeft w:val="0"/>
                          <w:marRight w:val="0"/>
                          <w:marTop w:val="0"/>
                          <w:marBottom w:val="0"/>
                          <w:divBdr>
                            <w:top w:val="none" w:sz="0" w:space="0" w:color="auto"/>
                            <w:left w:val="none" w:sz="0" w:space="0" w:color="auto"/>
                            <w:bottom w:val="none" w:sz="0" w:space="0" w:color="auto"/>
                            <w:right w:val="none" w:sz="0" w:space="0" w:color="auto"/>
                          </w:divBdr>
                          <w:divsChild>
                            <w:div w:id="980770150">
                              <w:marLeft w:val="0"/>
                              <w:marRight w:val="0"/>
                              <w:marTop w:val="0"/>
                              <w:marBottom w:val="0"/>
                              <w:divBdr>
                                <w:top w:val="none" w:sz="0" w:space="0" w:color="auto"/>
                                <w:left w:val="none" w:sz="0" w:space="0" w:color="auto"/>
                                <w:bottom w:val="none" w:sz="0" w:space="0" w:color="auto"/>
                                <w:right w:val="none" w:sz="0" w:space="0" w:color="auto"/>
                              </w:divBdr>
                              <w:divsChild>
                                <w:div w:id="529075122">
                                  <w:marLeft w:val="0"/>
                                  <w:marRight w:val="0"/>
                                  <w:marTop w:val="0"/>
                                  <w:marBottom w:val="0"/>
                                  <w:divBdr>
                                    <w:top w:val="none" w:sz="0" w:space="0" w:color="auto"/>
                                    <w:left w:val="none" w:sz="0" w:space="0" w:color="auto"/>
                                    <w:bottom w:val="none" w:sz="0" w:space="0" w:color="auto"/>
                                    <w:right w:val="none" w:sz="0" w:space="0" w:color="auto"/>
                                  </w:divBdr>
                                  <w:divsChild>
                                    <w:div w:id="2018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80405">
      <w:bodyDiv w:val="1"/>
      <w:marLeft w:val="0"/>
      <w:marRight w:val="0"/>
      <w:marTop w:val="0"/>
      <w:marBottom w:val="0"/>
      <w:divBdr>
        <w:top w:val="none" w:sz="0" w:space="0" w:color="auto"/>
        <w:left w:val="none" w:sz="0" w:space="0" w:color="auto"/>
        <w:bottom w:val="none" w:sz="0" w:space="0" w:color="auto"/>
        <w:right w:val="none" w:sz="0" w:space="0" w:color="auto"/>
      </w:divBdr>
      <w:divsChild>
        <w:div w:id="1994792662">
          <w:marLeft w:val="0"/>
          <w:marRight w:val="0"/>
          <w:marTop w:val="0"/>
          <w:marBottom w:val="0"/>
          <w:divBdr>
            <w:top w:val="none" w:sz="0" w:space="0" w:color="auto"/>
            <w:left w:val="none" w:sz="0" w:space="0" w:color="auto"/>
            <w:bottom w:val="none" w:sz="0" w:space="0" w:color="auto"/>
            <w:right w:val="none" w:sz="0" w:space="0" w:color="auto"/>
          </w:divBdr>
          <w:divsChild>
            <w:div w:id="1431311761">
              <w:marLeft w:val="0"/>
              <w:marRight w:val="0"/>
              <w:marTop w:val="0"/>
              <w:marBottom w:val="0"/>
              <w:divBdr>
                <w:top w:val="none" w:sz="0" w:space="0" w:color="auto"/>
                <w:left w:val="none" w:sz="0" w:space="0" w:color="auto"/>
                <w:bottom w:val="none" w:sz="0" w:space="0" w:color="auto"/>
                <w:right w:val="none" w:sz="0" w:space="0" w:color="auto"/>
              </w:divBdr>
              <w:divsChild>
                <w:div w:id="1247693564">
                  <w:marLeft w:val="0"/>
                  <w:marRight w:val="0"/>
                  <w:marTop w:val="0"/>
                  <w:marBottom w:val="0"/>
                  <w:divBdr>
                    <w:top w:val="none" w:sz="0" w:space="0" w:color="auto"/>
                    <w:left w:val="none" w:sz="0" w:space="0" w:color="auto"/>
                    <w:bottom w:val="none" w:sz="0" w:space="0" w:color="auto"/>
                    <w:right w:val="none" w:sz="0" w:space="0" w:color="auto"/>
                  </w:divBdr>
                  <w:divsChild>
                    <w:div w:id="245071162">
                      <w:marLeft w:val="0"/>
                      <w:marRight w:val="0"/>
                      <w:marTop w:val="0"/>
                      <w:marBottom w:val="0"/>
                      <w:divBdr>
                        <w:top w:val="none" w:sz="0" w:space="0" w:color="auto"/>
                        <w:left w:val="none" w:sz="0" w:space="0" w:color="auto"/>
                        <w:bottom w:val="none" w:sz="0" w:space="0" w:color="auto"/>
                        <w:right w:val="none" w:sz="0" w:space="0" w:color="auto"/>
                      </w:divBdr>
                      <w:divsChild>
                        <w:div w:id="1385984298">
                          <w:marLeft w:val="0"/>
                          <w:marRight w:val="0"/>
                          <w:marTop w:val="0"/>
                          <w:marBottom w:val="0"/>
                          <w:divBdr>
                            <w:top w:val="none" w:sz="0" w:space="0" w:color="auto"/>
                            <w:left w:val="none" w:sz="0" w:space="0" w:color="auto"/>
                            <w:bottom w:val="none" w:sz="0" w:space="0" w:color="auto"/>
                            <w:right w:val="none" w:sz="0" w:space="0" w:color="auto"/>
                          </w:divBdr>
                          <w:divsChild>
                            <w:div w:id="1739203645">
                              <w:marLeft w:val="0"/>
                              <w:marRight w:val="0"/>
                              <w:marTop w:val="0"/>
                              <w:marBottom w:val="0"/>
                              <w:divBdr>
                                <w:top w:val="none" w:sz="0" w:space="0" w:color="auto"/>
                                <w:left w:val="none" w:sz="0" w:space="0" w:color="auto"/>
                                <w:bottom w:val="none" w:sz="0" w:space="0" w:color="auto"/>
                                <w:right w:val="none" w:sz="0" w:space="0" w:color="auto"/>
                              </w:divBdr>
                              <w:divsChild>
                                <w:div w:id="2099405673">
                                  <w:marLeft w:val="0"/>
                                  <w:marRight w:val="0"/>
                                  <w:marTop w:val="0"/>
                                  <w:marBottom w:val="0"/>
                                  <w:divBdr>
                                    <w:top w:val="none" w:sz="0" w:space="0" w:color="auto"/>
                                    <w:left w:val="none" w:sz="0" w:space="0" w:color="auto"/>
                                    <w:bottom w:val="none" w:sz="0" w:space="0" w:color="auto"/>
                                    <w:right w:val="none" w:sz="0" w:space="0" w:color="auto"/>
                                  </w:divBdr>
                                  <w:divsChild>
                                    <w:div w:id="445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52385">
      <w:bodyDiv w:val="1"/>
      <w:marLeft w:val="0"/>
      <w:marRight w:val="0"/>
      <w:marTop w:val="0"/>
      <w:marBottom w:val="0"/>
      <w:divBdr>
        <w:top w:val="none" w:sz="0" w:space="0" w:color="auto"/>
        <w:left w:val="none" w:sz="0" w:space="0" w:color="auto"/>
        <w:bottom w:val="none" w:sz="0" w:space="0" w:color="auto"/>
        <w:right w:val="none" w:sz="0" w:space="0" w:color="auto"/>
      </w:divBdr>
      <w:divsChild>
        <w:div w:id="1292176932">
          <w:marLeft w:val="0"/>
          <w:marRight w:val="0"/>
          <w:marTop w:val="0"/>
          <w:marBottom w:val="0"/>
          <w:divBdr>
            <w:top w:val="none" w:sz="0" w:space="0" w:color="auto"/>
            <w:left w:val="none" w:sz="0" w:space="0" w:color="auto"/>
            <w:bottom w:val="dotted" w:sz="6" w:space="4" w:color="DDDDDD"/>
            <w:right w:val="none" w:sz="0" w:space="0" w:color="auto"/>
          </w:divBdr>
          <w:divsChild>
            <w:div w:id="15152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061">
      <w:bodyDiv w:val="1"/>
      <w:marLeft w:val="0"/>
      <w:marRight w:val="0"/>
      <w:marTop w:val="0"/>
      <w:marBottom w:val="0"/>
      <w:divBdr>
        <w:top w:val="none" w:sz="0" w:space="0" w:color="auto"/>
        <w:left w:val="none" w:sz="0" w:space="0" w:color="auto"/>
        <w:bottom w:val="none" w:sz="0" w:space="0" w:color="auto"/>
        <w:right w:val="none" w:sz="0" w:space="0" w:color="auto"/>
      </w:divBdr>
      <w:divsChild>
        <w:div w:id="1849518578">
          <w:marLeft w:val="0"/>
          <w:marRight w:val="0"/>
          <w:marTop w:val="0"/>
          <w:marBottom w:val="150"/>
          <w:divBdr>
            <w:top w:val="none" w:sz="0" w:space="0" w:color="auto"/>
            <w:left w:val="none" w:sz="0" w:space="0" w:color="auto"/>
            <w:bottom w:val="none" w:sz="0" w:space="0" w:color="auto"/>
            <w:right w:val="none" w:sz="0" w:space="0" w:color="auto"/>
          </w:divBdr>
        </w:div>
      </w:divsChild>
    </w:div>
    <w:div w:id="293366906">
      <w:bodyDiv w:val="1"/>
      <w:marLeft w:val="0"/>
      <w:marRight w:val="0"/>
      <w:marTop w:val="0"/>
      <w:marBottom w:val="0"/>
      <w:divBdr>
        <w:top w:val="none" w:sz="0" w:space="0" w:color="auto"/>
        <w:left w:val="none" w:sz="0" w:space="0" w:color="auto"/>
        <w:bottom w:val="none" w:sz="0" w:space="0" w:color="auto"/>
        <w:right w:val="none" w:sz="0" w:space="0" w:color="auto"/>
      </w:divBdr>
      <w:divsChild>
        <w:div w:id="1431782734">
          <w:marLeft w:val="0"/>
          <w:marRight w:val="0"/>
          <w:marTop w:val="0"/>
          <w:marBottom w:val="0"/>
          <w:divBdr>
            <w:top w:val="none" w:sz="0" w:space="0" w:color="auto"/>
            <w:left w:val="none" w:sz="0" w:space="0" w:color="auto"/>
            <w:bottom w:val="none" w:sz="0" w:space="0" w:color="auto"/>
            <w:right w:val="none" w:sz="0" w:space="0" w:color="auto"/>
          </w:divBdr>
          <w:divsChild>
            <w:div w:id="339281439">
              <w:marLeft w:val="0"/>
              <w:marRight w:val="0"/>
              <w:marTop w:val="0"/>
              <w:marBottom w:val="0"/>
              <w:divBdr>
                <w:top w:val="none" w:sz="0" w:space="0" w:color="auto"/>
                <w:left w:val="none" w:sz="0" w:space="0" w:color="auto"/>
                <w:bottom w:val="none" w:sz="0" w:space="0" w:color="auto"/>
                <w:right w:val="none" w:sz="0" w:space="0" w:color="auto"/>
              </w:divBdr>
              <w:divsChild>
                <w:div w:id="1910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118">
          <w:marLeft w:val="0"/>
          <w:marRight w:val="0"/>
          <w:marTop w:val="0"/>
          <w:marBottom w:val="75"/>
          <w:divBdr>
            <w:top w:val="none" w:sz="0" w:space="0" w:color="auto"/>
            <w:left w:val="none" w:sz="0" w:space="0" w:color="auto"/>
            <w:bottom w:val="none" w:sz="0" w:space="0" w:color="auto"/>
            <w:right w:val="none" w:sz="0" w:space="0" w:color="auto"/>
          </w:divBdr>
        </w:div>
        <w:div w:id="565342878">
          <w:marLeft w:val="0"/>
          <w:marRight w:val="0"/>
          <w:marTop w:val="0"/>
          <w:marBottom w:val="300"/>
          <w:divBdr>
            <w:top w:val="none" w:sz="0" w:space="0" w:color="auto"/>
            <w:left w:val="none" w:sz="0" w:space="0" w:color="auto"/>
            <w:bottom w:val="none" w:sz="0" w:space="0" w:color="auto"/>
            <w:right w:val="none" w:sz="0" w:space="0" w:color="auto"/>
          </w:divBdr>
          <w:divsChild>
            <w:div w:id="781148007">
              <w:marLeft w:val="0"/>
              <w:marRight w:val="0"/>
              <w:marTop w:val="0"/>
              <w:marBottom w:val="0"/>
              <w:divBdr>
                <w:top w:val="none" w:sz="0" w:space="0" w:color="auto"/>
                <w:left w:val="none" w:sz="0" w:space="0" w:color="auto"/>
                <w:bottom w:val="none" w:sz="0" w:space="0" w:color="auto"/>
                <w:right w:val="none" w:sz="0" w:space="0" w:color="auto"/>
              </w:divBdr>
            </w:div>
          </w:divsChild>
        </w:div>
        <w:div w:id="906839269">
          <w:marLeft w:val="0"/>
          <w:marRight w:val="0"/>
          <w:marTop w:val="0"/>
          <w:marBottom w:val="0"/>
          <w:divBdr>
            <w:top w:val="none" w:sz="0" w:space="0" w:color="auto"/>
            <w:left w:val="none" w:sz="0" w:space="0" w:color="auto"/>
            <w:bottom w:val="none" w:sz="0" w:space="0" w:color="auto"/>
            <w:right w:val="none" w:sz="0" w:space="0" w:color="auto"/>
          </w:divBdr>
        </w:div>
      </w:divsChild>
    </w:div>
    <w:div w:id="293491392">
      <w:bodyDiv w:val="1"/>
      <w:marLeft w:val="0"/>
      <w:marRight w:val="0"/>
      <w:marTop w:val="0"/>
      <w:marBottom w:val="0"/>
      <w:divBdr>
        <w:top w:val="none" w:sz="0" w:space="0" w:color="auto"/>
        <w:left w:val="none" w:sz="0" w:space="0" w:color="auto"/>
        <w:bottom w:val="none" w:sz="0" w:space="0" w:color="auto"/>
        <w:right w:val="none" w:sz="0" w:space="0" w:color="auto"/>
      </w:divBdr>
      <w:divsChild>
        <w:div w:id="995379049">
          <w:marLeft w:val="0"/>
          <w:marRight w:val="0"/>
          <w:marTop w:val="0"/>
          <w:marBottom w:val="0"/>
          <w:divBdr>
            <w:top w:val="none" w:sz="0" w:space="0" w:color="auto"/>
            <w:left w:val="none" w:sz="0" w:space="0" w:color="auto"/>
            <w:bottom w:val="none" w:sz="0" w:space="0" w:color="auto"/>
            <w:right w:val="none" w:sz="0" w:space="0" w:color="auto"/>
          </w:divBdr>
        </w:div>
      </w:divsChild>
    </w:div>
    <w:div w:id="293560412">
      <w:bodyDiv w:val="1"/>
      <w:marLeft w:val="0"/>
      <w:marRight w:val="0"/>
      <w:marTop w:val="0"/>
      <w:marBottom w:val="0"/>
      <w:divBdr>
        <w:top w:val="none" w:sz="0" w:space="0" w:color="auto"/>
        <w:left w:val="none" w:sz="0" w:space="0" w:color="auto"/>
        <w:bottom w:val="none" w:sz="0" w:space="0" w:color="auto"/>
        <w:right w:val="none" w:sz="0" w:space="0" w:color="auto"/>
      </w:divBdr>
    </w:div>
    <w:div w:id="293948427">
      <w:bodyDiv w:val="1"/>
      <w:marLeft w:val="0"/>
      <w:marRight w:val="0"/>
      <w:marTop w:val="0"/>
      <w:marBottom w:val="0"/>
      <w:divBdr>
        <w:top w:val="none" w:sz="0" w:space="0" w:color="auto"/>
        <w:left w:val="none" w:sz="0" w:space="0" w:color="auto"/>
        <w:bottom w:val="none" w:sz="0" w:space="0" w:color="auto"/>
        <w:right w:val="none" w:sz="0" w:space="0" w:color="auto"/>
      </w:divBdr>
      <w:divsChild>
        <w:div w:id="1013844516">
          <w:marLeft w:val="0"/>
          <w:marRight w:val="0"/>
          <w:marTop w:val="0"/>
          <w:marBottom w:val="150"/>
          <w:divBdr>
            <w:top w:val="none" w:sz="0" w:space="0" w:color="auto"/>
            <w:left w:val="none" w:sz="0" w:space="0" w:color="auto"/>
            <w:bottom w:val="none" w:sz="0" w:space="0" w:color="auto"/>
            <w:right w:val="none" w:sz="0" w:space="0" w:color="auto"/>
          </w:divBdr>
        </w:div>
      </w:divsChild>
    </w:div>
    <w:div w:id="294145152">
      <w:bodyDiv w:val="1"/>
      <w:marLeft w:val="0"/>
      <w:marRight w:val="0"/>
      <w:marTop w:val="0"/>
      <w:marBottom w:val="0"/>
      <w:divBdr>
        <w:top w:val="none" w:sz="0" w:space="0" w:color="auto"/>
        <w:left w:val="none" w:sz="0" w:space="0" w:color="auto"/>
        <w:bottom w:val="none" w:sz="0" w:space="0" w:color="auto"/>
        <w:right w:val="none" w:sz="0" w:space="0" w:color="auto"/>
      </w:divBdr>
      <w:divsChild>
        <w:div w:id="24257776">
          <w:marLeft w:val="0"/>
          <w:marRight w:val="0"/>
          <w:marTop w:val="0"/>
          <w:marBottom w:val="0"/>
          <w:divBdr>
            <w:top w:val="none" w:sz="0" w:space="0" w:color="auto"/>
            <w:left w:val="none" w:sz="0" w:space="0" w:color="auto"/>
            <w:bottom w:val="dotted" w:sz="6" w:space="4" w:color="DDDDDD"/>
            <w:right w:val="none" w:sz="0" w:space="0" w:color="auto"/>
          </w:divBdr>
          <w:divsChild>
            <w:div w:id="1918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960">
      <w:bodyDiv w:val="1"/>
      <w:marLeft w:val="0"/>
      <w:marRight w:val="0"/>
      <w:marTop w:val="0"/>
      <w:marBottom w:val="0"/>
      <w:divBdr>
        <w:top w:val="none" w:sz="0" w:space="0" w:color="auto"/>
        <w:left w:val="none" w:sz="0" w:space="0" w:color="auto"/>
        <w:bottom w:val="none" w:sz="0" w:space="0" w:color="auto"/>
        <w:right w:val="none" w:sz="0" w:space="0" w:color="auto"/>
      </w:divBdr>
      <w:divsChild>
        <w:div w:id="345136166">
          <w:marLeft w:val="0"/>
          <w:marRight w:val="0"/>
          <w:marTop w:val="0"/>
          <w:marBottom w:val="150"/>
          <w:divBdr>
            <w:top w:val="none" w:sz="0" w:space="0" w:color="auto"/>
            <w:left w:val="none" w:sz="0" w:space="0" w:color="auto"/>
            <w:bottom w:val="none" w:sz="0" w:space="0" w:color="auto"/>
            <w:right w:val="none" w:sz="0" w:space="0" w:color="auto"/>
          </w:divBdr>
          <w:divsChild>
            <w:div w:id="1191913542">
              <w:marLeft w:val="0"/>
              <w:marRight w:val="0"/>
              <w:marTop w:val="0"/>
              <w:marBottom w:val="0"/>
              <w:divBdr>
                <w:top w:val="none" w:sz="0" w:space="0" w:color="auto"/>
                <w:left w:val="none" w:sz="0" w:space="0" w:color="auto"/>
                <w:bottom w:val="none" w:sz="0" w:space="0" w:color="auto"/>
                <w:right w:val="none" w:sz="0" w:space="0" w:color="auto"/>
              </w:divBdr>
            </w:div>
          </w:divsChild>
        </w:div>
        <w:div w:id="1171262805">
          <w:marLeft w:val="0"/>
          <w:marRight w:val="0"/>
          <w:marTop w:val="0"/>
          <w:marBottom w:val="0"/>
          <w:divBdr>
            <w:top w:val="none" w:sz="0" w:space="0" w:color="auto"/>
            <w:left w:val="none" w:sz="0" w:space="0" w:color="auto"/>
            <w:bottom w:val="none" w:sz="0" w:space="0" w:color="auto"/>
            <w:right w:val="none" w:sz="0" w:space="0" w:color="auto"/>
          </w:divBdr>
          <w:divsChild>
            <w:div w:id="784426870">
              <w:marLeft w:val="0"/>
              <w:marRight w:val="0"/>
              <w:marTop w:val="0"/>
              <w:marBottom w:val="0"/>
              <w:divBdr>
                <w:top w:val="none" w:sz="0" w:space="0" w:color="auto"/>
                <w:left w:val="none" w:sz="0" w:space="0" w:color="auto"/>
                <w:bottom w:val="none" w:sz="0" w:space="0" w:color="auto"/>
                <w:right w:val="none" w:sz="0" w:space="0" w:color="auto"/>
              </w:divBdr>
            </w:div>
            <w:div w:id="1378699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4793630">
      <w:bodyDiv w:val="1"/>
      <w:marLeft w:val="0"/>
      <w:marRight w:val="0"/>
      <w:marTop w:val="0"/>
      <w:marBottom w:val="0"/>
      <w:divBdr>
        <w:top w:val="none" w:sz="0" w:space="0" w:color="auto"/>
        <w:left w:val="none" w:sz="0" w:space="0" w:color="auto"/>
        <w:bottom w:val="none" w:sz="0" w:space="0" w:color="auto"/>
        <w:right w:val="none" w:sz="0" w:space="0" w:color="auto"/>
      </w:divBdr>
      <w:divsChild>
        <w:div w:id="1373963938">
          <w:marLeft w:val="0"/>
          <w:marRight w:val="0"/>
          <w:marTop w:val="0"/>
          <w:marBottom w:val="0"/>
          <w:divBdr>
            <w:top w:val="none" w:sz="0" w:space="0" w:color="auto"/>
            <w:left w:val="none" w:sz="0" w:space="0" w:color="auto"/>
            <w:bottom w:val="dotted" w:sz="6" w:space="4" w:color="DDDDDD"/>
            <w:right w:val="none" w:sz="0" w:space="0" w:color="auto"/>
          </w:divBdr>
          <w:divsChild>
            <w:div w:id="20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729">
      <w:bodyDiv w:val="1"/>
      <w:marLeft w:val="0"/>
      <w:marRight w:val="0"/>
      <w:marTop w:val="0"/>
      <w:marBottom w:val="0"/>
      <w:divBdr>
        <w:top w:val="none" w:sz="0" w:space="0" w:color="auto"/>
        <w:left w:val="none" w:sz="0" w:space="0" w:color="auto"/>
        <w:bottom w:val="none" w:sz="0" w:space="0" w:color="auto"/>
        <w:right w:val="none" w:sz="0" w:space="0" w:color="auto"/>
      </w:divBdr>
      <w:divsChild>
        <w:div w:id="2083483155">
          <w:marLeft w:val="0"/>
          <w:marRight w:val="225"/>
          <w:marTop w:val="0"/>
          <w:marBottom w:val="0"/>
          <w:divBdr>
            <w:top w:val="none" w:sz="0" w:space="0" w:color="auto"/>
            <w:left w:val="none" w:sz="0" w:space="0" w:color="auto"/>
            <w:bottom w:val="none" w:sz="0" w:space="0" w:color="auto"/>
            <w:right w:val="none" w:sz="0" w:space="0" w:color="auto"/>
          </w:divBdr>
          <w:divsChild>
            <w:div w:id="1138840722">
              <w:marLeft w:val="0"/>
              <w:marRight w:val="0"/>
              <w:marTop w:val="225"/>
              <w:marBottom w:val="0"/>
              <w:divBdr>
                <w:top w:val="none" w:sz="0" w:space="0" w:color="auto"/>
                <w:left w:val="none" w:sz="0" w:space="0" w:color="auto"/>
                <w:bottom w:val="none" w:sz="0" w:space="0" w:color="auto"/>
                <w:right w:val="none" w:sz="0" w:space="0" w:color="auto"/>
              </w:divBdr>
              <w:divsChild>
                <w:div w:id="2028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5993">
      <w:bodyDiv w:val="1"/>
      <w:marLeft w:val="0"/>
      <w:marRight w:val="0"/>
      <w:marTop w:val="0"/>
      <w:marBottom w:val="0"/>
      <w:divBdr>
        <w:top w:val="none" w:sz="0" w:space="0" w:color="auto"/>
        <w:left w:val="none" w:sz="0" w:space="0" w:color="auto"/>
        <w:bottom w:val="none" w:sz="0" w:space="0" w:color="auto"/>
        <w:right w:val="none" w:sz="0" w:space="0" w:color="auto"/>
      </w:divBdr>
    </w:div>
    <w:div w:id="295449850">
      <w:bodyDiv w:val="1"/>
      <w:marLeft w:val="0"/>
      <w:marRight w:val="0"/>
      <w:marTop w:val="0"/>
      <w:marBottom w:val="0"/>
      <w:divBdr>
        <w:top w:val="none" w:sz="0" w:space="0" w:color="auto"/>
        <w:left w:val="none" w:sz="0" w:space="0" w:color="auto"/>
        <w:bottom w:val="none" w:sz="0" w:space="0" w:color="auto"/>
        <w:right w:val="none" w:sz="0" w:space="0" w:color="auto"/>
      </w:divBdr>
      <w:divsChild>
        <w:div w:id="1976520600">
          <w:marLeft w:val="0"/>
          <w:marRight w:val="0"/>
          <w:marTop w:val="0"/>
          <w:marBottom w:val="0"/>
          <w:divBdr>
            <w:top w:val="none" w:sz="0" w:space="0" w:color="auto"/>
            <w:left w:val="none" w:sz="0" w:space="0" w:color="auto"/>
            <w:bottom w:val="dotted" w:sz="6" w:space="4" w:color="DDDDDD"/>
            <w:right w:val="none" w:sz="0" w:space="0" w:color="auto"/>
          </w:divBdr>
          <w:divsChild>
            <w:div w:id="55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418">
      <w:bodyDiv w:val="1"/>
      <w:marLeft w:val="0"/>
      <w:marRight w:val="0"/>
      <w:marTop w:val="0"/>
      <w:marBottom w:val="0"/>
      <w:divBdr>
        <w:top w:val="none" w:sz="0" w:space="0" w:color="auto"/>
        <w:left w:val="none" w:sz="0" w:space="0" w:color="auto"/>
        <w:bottom w:val="none" w:sz="0" w:space="0" w:color="auto"/>
        <w:right w:val="none" w:sz="0" w:space="0" w:color="auto"/>
      </w:divBdr>
    </w:div>
    <w:div w:id="296181976">
      <w:bodyDiv w:val="1"/>
      <w:marLeft w:val="0"/>
      <w:marRight w:val="0"/>
      <w:marTop w:val="0"/>
      <w:marBottom w:val="0"/>
      <w:divBdr>
        <w:top w:val="none" w:sz="0" w:space="0" w:color="auto"/>
        <w:left w:val="none" w:sz="0" w:space="0" w:color="auto"/>
        <w:bottom w:val="none" w:sz="0" w:space="0" w:color="auto"/>
        <w:right w:val="none" w:sz="0" w:space="0" w:color="auto"/>
      </w:divBdr>
      <w:divsChild>
        <w:div w:id="577908313">
          <w:marLeft w:val="0"/>
          <w:marRight w:val="0"/>
          <w:marTop w:val="0"/>
          <w:marBottom w:val="225"/>
          <w:divBdr>
            <w:top w:val="single" w:sz="6" w:space="11" w:color="E5E5E5"/>
            <w:left w:val="single" w:sz="6" w:space="11" w:color="E5E5E5"/>
            <w:bottom w:val="single" w:sz="6" w:space="1" w:color="E5E5E5"/>
            <w:right w:val="single" w:sz="6" w:space="11" w:color="E5E5E5"/>
          </w:divBdr>
          <w:divsChild>
            <w:div w:id="650793323">
              <w:marLeft w:val="0"/>
              <w:marRight w:val="0"/>
              <w:marTop w:val="0"/>
              <w:marBottom w:val="0"/>
              <w:divBdr>
                <w:top w:val="none" w:sz="0" w:space="0" w:color="auto"/>
                <w:left w:val="none" w:sz="0" w:space="0" w:color="auto"/>
                <w:bottom w:val="none" w:sz="0" w:space="0" w:color="auto"/>
                <w:right w:val="none" w:sz="0" w:space="0" w:color="auto"/>
              </w:divBdr>
              <w:divsChild>
                <w:div w:id="1092628938">
                  <w:marLeft w:val="0"/>
                  <w:marRight w:val="0"/>
                  <w:marTop w:val="0"/>
                  <w:marBottom w:val="0"/>
                  <w:divBdr>
                    <w:top w:val="none" w:sz="0" w:space="0" w:color="auto"/>
                    <w:left w:val="none" w:sz="0" w:space="0" w:color="auto"/>
                    <w:bottom w:val="none" w:sz="0" w:space="0" w:color="auto"/>
                    <w:right w:val="none" w:sz="0" w:space="0" w:color="auto"/>
                  </w:divBdr>
                </w:div>
              </w:divsChild>
            </w:div>
            <w:div w:id="136231493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 w:id="296302936">
      <w:bodyDiv w:val="1"/>
      <w:marLeft w:val="0"/>
      <w:marRight w:val="0"/>
      <w:marTop w:val="0"/>
      <w:marBottom w:val="0"/>
      <w:divBdr>
        <w:top w:val="none" w:sz="0" w:space="0" w:color="auto"/>
        <w:left w:val="none" w:sz="0" w:space="0" w:color="auto"/>
        <w:bottom w:val="none" w:sz="0" w:space="0" w:color="auto"/>
        <w:right w:val="none" w:sz="0" w:space="0" w:color="auto"/>
      </w:divBdr>
    </w:div>
    <w:div w:id="296374612">
      <w:bodyDiv w:val="1"/>
      <w:marLeft w:val="0"/>
      <w:marRight w:val="0"/>
      <w:marTop w:val="0"/>
      <w:marBottom w:val="0"/>
      <w:divBdr>
        <w:top w:val="none" w:sz="0" w:space="0" w:color="auto"/>
        <w:left w:val="none" w:sz="0" w:space="0" w:color="auto"/>
        <w:bottom w:val="none" w:sz="0" w:space="0" w:color="auto"/>
        <w:right w:val="none" w:sz="0" w:space="0" w:color="auto"/>
      </w:divBdr>
      <w:divsChild>
        <w:div w:id="408113478">
          <w:marLeft w:val="0"/>
          <w:marRight w:val="0"/>
          <w:marTop w:val="0"/>
          <w:marBottom w:val="0"/>
          <w:divBdr>
            <w:top w:val="none" w:sz="0" w:space="0" w:color="auto"/>
            <w:left w:val="none" w:sz="0" w:space="0" w:color="auto"/>
            <w:bottom w:val="none" w:sz="0" w:space="0" w:color="auto"/>
            <w:right w:val="none" w:sz="0" w:space="0" w:color="auto"/>
          </w:divBdr>
          <w:divsChild>
            <w:div w:id="1418746527">
              <w:marLeft w:val="0"/>
              <w:marRight w:val="0"/>
              <w:marTop w:val="0"/>
              <w:marBottom w:val="0"/>
              <w:divBdr>
                <w:top w:val="none" w:sz="0" w:space="0" w:color="auto"/>
                <w:left w:val="none" w:sz="0" w:space="0" w:color="auto"/>
                <w:bottom w:val="none" w:sz="0" w:space="0" w:color="auto"/>
                <w:right w:val="none" w:sz="0" w:space="0" w:color="auto"/>
              </w:divBdr>
              <w:divsChild>
                <w:div w:id="2111847884">
                  <w:marLeft w:val="0"/>
                  <w:marRight w:val="0"/>
                  <w:marTop w:val="0"/>
                  <w:marBottom w:val="0"/>
                  <w:divBdr>
                    <w:top w:val="none" w:sz="0" w:space="0" w:color="auto"/>
                    <w:left w:val="none" w:sz="0" w:space="0" w:color="auto"/>
                    <w:bottom w:val="none" w:sz="0" w:space="0" w:color="auto"/>
                    <w:right w:val="none" w:sz="0" w:space="0" w:color="auto"/>
                  </w:divBdr>
                  <w:divsChild>
                    <w:div w:id="1417551831">
                      <w:marLeft w:val="0"/>
                      <w:marRight w:val="0"/>
                      <w:marTop w:val="0"/>
                      <w:marBottom w:val="0"/>
                      <w:divBdr>
                        <w:top w:val="none" w:sz="0" w:space="0" w:color="auto"/>
                        <w:left w:val="none" w:sz="0" w:space="0" w:color="auto"/>
                        <w:bottom w:val="none" w:sz="0" w:space="0" w:color="auto"/>
                        <w:right w:val="none" w:sz="0" w:space="0" w:color="auto"/>
                      </w:divBdr>
                      <w:divsChild>
                        <w:div w:id="1659455375">
                          <w:marLeft w:val="0"/>
                          <w:marRight w:val="0"/>
                          <w:marTop w:val="0"/>
                          <w:marBottom w:val="0"/>
                          <w:divBdr>
                            <w:top w:val="none" w:sz="0" w:space="0" w:color="auto"/>
                            <w:left w:val="none" w:sz="0" w:space="0" w:color="auto"/>
                            <w:bottom w:val="none" w:sz="0" w:space="0" w:color="auto"/>
                            <w:right w:val="none" w:sz="0" w:space="0" w:color="auto"/>
                          </w:divBdr>
                          <w:divsChild>
                            <w:div w:id="387918173">
                              <w:marLeft w:val="0"/>
                              <w:marRight w:val="0"/>
                              <w:marTop w:val="0"/>
                              <w:marBottom w:val="0"/>
                              <w:divBdr>
                                <w:top w:val="none" w:sz="0" w:space="0" w:color="auto"/>
                                <w:left w:val="none" w:sz="0" w:space="0" w:color="auto"/>
                                <w:bottom w:val="none" w:sz="0" w:space="0" w:color="auto"/>
                                <w:right w:val="none" w:sz="0" w:space="0" w:color="auto"/>
                              </w:divBdr>
                              <w:divsChild>
                                <w:div w:id="1380134342">
                                  <w:marLeft w:val="0"/>
                                  <w:marRight w:val="0"/>
                                  <w:marTop w:val="0"/>
                                  <w:marBottom w:val="0"/>
                                  <w:divBdr>
                                    <w:top w:val="none" w:sz="0" w:space="0" w:color="auto"/>
                                    <w:left w:val="none" w:sz="0" w:space="0" w:color="auto"/>
                                    <w:bottom w:val="none" w:sz="0" w:space="0" w:color="auto"/>
                                    <w:right w:val="none" w:sz="0" w:space="0" w:color="auto"/>
                                  </w:divBdr>
                                  <w:divsChild>
                                    <w:div w:id="823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421038">
      <w:bodyDiv w:val="1"/>
      <w:marLeft w:val="0"/>
      <w:marRight w:val="0"/>
      <w:marTop w:val="0"/>
      <w:marBottom w:val="0"/>
      <w:divBdr>
        <w:top w:val="none" w:sz="0" w:space="0" w:color="auto"/>
        <w:left w:val="none" w:sz="0" w:space="0" w:color="auto"/>
        <w:bottom w:val="none" w:sz="0" w:space="0" w:color="auto"/>
        <w:right w:val="none" w:sz="0" w:space="0" w:color="auto"/>
      </w:divBdr>
      <w:divsChild>
        <w:div w:id="30570501">
          <w:marLeft w:val="0"/>
          <w:marRight w:val="0"/>
          <w:marTop w:val="0"/>
          <w:marBottom w:val="150"/>
          <w:divBdr>
            <w:top w:val="none" w:sz="0" w:space="0" w:color="auto"/>
            <w:left w:val="none" w:sz="0" w:space="0" w:color="auto"/>
            <w:bottom w:val="none" w:sz="0" w:space="0" w:color="auto"/>
            <w:right w:val="none" w:sz="0" w:space="0" w:color="auto"/>
          </w:divBdr>
        </w:div>
      </w:divsChild>
    </w:div>
    <w:div w:id="296499026">
      <w:bodyDiv w:val="1"/>
      <w:marLeft w:val="0"/>
      <w:marRight w:val="0"/>
      <w:marTop w:val="0"/>
      <w:marBottom w:val="0"/>
      <w:divBdr>
        <w:top w:val="none" w:sz="0" w:space="0" w:color="auto"/>
        <w:left w:val="none" w:sz="0" w:space="0" w:color="auto"/>
        <w:bottom w:val="none" w:sz="0" w:space="0" w:color="auto"/>
        <w:right w:val="none" w:sz="0" w:space="0" w:color="auto"/>
      </w:divBdr>
    </w:div>
    <w:div w:id="297298760">
      <w:bodyDiv w:val="1"/>
      <w:marLeft w:val="0"/>
      <w:marRight w:val="0"/>
      <w:marTop w:val="0"/>
      <w:marBottom w:val="0"/>
      <w:divBdr>
        <w:top w:val="none" w:sz="0" w:space="0" w:color="auto"/>
        <w:left w:val="none" w:sz="0" w:space="0" w:color="auto"/>
        <w:bottom w:val="none" w:sz="0" w:space="0" w:color="auto"/>
        <w:right w:val="none" w:sz="0" w:space="0" w:color="auto"/>
      </w:divBdr>
    </w:div>
    <w:div w:id="297490007">
      <w:bodyDiv w:val="1"/>
      <w:marLeft w:val="0"/>
      <w:marRight w:val="0"/>
      <w:marTop w:val="0"/>
      <w:marBottom w:val="0"/>
      <w:divBdr>
        <w:top w:val="none" w:sz="0" w:space="0" w:color="auto"/>
        <w:left w:val="none" w:sz="0" w:space="0" w:color="auto"/>
        <w:bottom w:val="none" w:sz="0" w:space="0" w:color="auto"/>
        <w:right w:val="none" w:sz="0" w:space="0" w:color="auto"/>
      </w:divBdr>
    </w:div>
    <w:div w:id="297491378">
      <w:bodyDiv w:val="1"/>
      <w:marLeft w:val="0"/>
      <w:marRight w:val="0"/>
      <w:marTop w:val="0"/>
      <w:marBottom w:val="0"/>
      <w:divBdr>
        <w:top w:val="none" w:sz="0" w:space="0" w:color="auto"/>
        <w:left w:val="none" w:sz="0" w:space="0" w:color="auto"/>
        <w:bottom w:val="none" w:sz="0" w:space="0" w:color="auto"/>
        <w:right w:val="none" w:sz="0" w:space="0" w:color="auto"/>
      </w:divBdr>
      <w:divsChild>
        <w:div w:id="2057661605">
          <w:marLeft w:val="0"/>
          <w:marRight w:val="0"/>
          <w:marTop w:val="0"/>
          <w:marBottom w:val="0"/>
          <w:divBdr>
            <w:top w:val="none" w:sz="0" w:space="0" w:color="auto"/>
            <w:left w:val="none" w:sz="0" w:space="0" w:color="auto"/>
            <w:bottom w:val="none" w:sz="0" w:space="0" w:color="auto"/>
            <w:right w:val="none" w:sz="0" w:space="0" w:color="auto"/>
          </w:divBdr>
          <w:divsChild>
            <w:div w:id="1761097008">
              <w:marLeft w:val="0"/>
              <w:marRight w:val="0"/>
              <w:marTop w:val="0"/>
              <w:marBottom w:val="150"/>
              <w:divBdr>
                <w:top w:val="none" w:sz="0" w:space="0" w:color="auto"/>
                <w:left w:val="none" w:sz="0" w:space="0" w:color="auto"/>
                <w:bottom w:val="none" w:sz="0" w:space="0" w:color="auto"/>
                <w:right w:val="none" w:sz="0" w:space="0" w:color="auto"/>
              </w:divBdr>
            </w:div>
            <w:div w:id="40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862">
      <w:bodyDiv w:val="1"/>
      <w:marLeft w:val="0"/>
      <w:marRight w:val="0"/>
      <w:marTop w:val="0"/>
      <w:marBottom w:val="0"/>
      <w:divBdr>
        <w:top w:val="none" w:sz="0" w:space="0" w:color="auto"/>
        <w:left w:val="none" w:sz="0" w:space="0" w:color="auto"/>
        <w:bottom w:val="none" w:sz="0" w:space="0" w:color="auto"/>
        <w:right w:val="none" w:sz="0" w:space="0" w:color="auto"/>
      </w:divBdr>
      <w:divsChild>
        <w:div w:id="1420297397">
          <w:marLeft w:val="0"/>
          <w:marRight w:val="0"/>
          <w:marTop w:val="0"/>
          <w:marBottom w:val="0"/>
          <w:divBdr>
            <w:top w:val="none" w:sz="0" w:space="0" w:color="auto"/>
            <w:left w:val="none" w:sz="0" w:space="0" w:color="auto"/>
            <w:bottom w:val="dotted" w:sz="6" w:space="4" w:color="DDDDDD"/>
            <w:right w:val="none" w:sz="0" w:space="0" w:color="auto"/>
          </w:divBdr>
          <w:divsChild>
            <w:div w:id="1981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4586">
          <w:marLeft w:val="0"/>
          <w:marRight w:val="0"/>
          <w:marTop w:val="0"/>
          <w:marBottom w:val="0"/>
          <w:divBdr>
            <w:top w:val="none" w:sz="0" w:space="0" w:color="auto"/>
            <w:left w:val="none" w:sz="0" w:space="0" w:color="auto"/>
            <w:bottom w:val="dotted" w:sz="6" w:space="4" w:color="DDDDDD"/>
            <w:right w:val="none" w:sz="0" w:space="0" w:color="auto"/>
          </w:divBdr>
          <w:divsChild>
            <w:div w:id="1984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5154">
      <w:bodyDiv w:val="1"/>
      <w:marLeft w:val="0"/>
      <w:marRight w:val="0"/>
      <w:marTop w:val="0"/>
      <w:marBottom w:val="0"/>
      <w:divBdr>
        <w:top w:val="none" w:sz="0" w:space="0" w:color="auto"/>
        <w:left w:val="none" w:sz="0" w:space="0" w:color="auto"/>
        <w:bottom w:val="none" w:sz="0" w:space="0" w:color="auto"/>
        <w:right w:val="none" w:sz="0" w:space="0" w:color="auto"/>
      </w:divBdr>
      <w:divsChild>
        <w:div w:id="1678800855">
          <w:marLeft w:val="0"/>
          <w:marRight w:val="0"/>
          <w:marTop w:val="0"/>
          <w:marBottom w:val="0"/>
          <w:divBdr>
            <w:top w:val="none" w:sz="0" w:space="0" w:color="auto"/>
            <w:left w:val="none" w:sz="0" w:space="0" w:color="auto"/>
            <w:bottom w:val="dotted" w:sz="6" w:space="4" w:color="DDDDDD"/>
            <w:right w:val="none" w:sz="0" w:space="0" w:color="auto"/>
          </w:divBdr>
        </w:div>
      </w:divsChild>
    </w:div>
    <w:div w:id="298651151">
      <w:bodyDiv w:val="1"/>
      <w:marLeft w:val="0"/>
      <w:marRight w:val="0"/>
      <w:marTop w:val="0"/>
      <w:marBottom w:val="0"/>
      <w:divBdr>
        <w:top w:val="none" w:sz="0" w:space="0" w:color="auto"/>
        <w:left w:val="none" w:sz="0" w:space="0" w:color="auto"/>
        <w:bottom w:val="none" w:sz="0" w:space="0" w:color="auto"/>
        <w:right w:val="none" w:sz="0" w:space="0" w:color="auto"/>
      </w:divBdr>
      <w:divsChild>
        <w:div w:id="300889793">
          <w:marLeft w:val="0"/>
          <w:marRight w:val="0"/>
          <w:marTop w:val="0"/>
          <w:marBottom w:val="150"/>
          <w:divBdr>
            <w:top w:val="none" w:sz="0" w:space="0" w:color="auto"/>
            <w:left w:val="none" w:sz="0" w:space="0" w:color="auto"/>
            <w:bottom w:val="none" w:sz="0" w:space="0" w:color="auto"/>
            <w:right w:val="none" w:sz="0" w:space="0" w:color="auto"/>
          </w:divBdr>
        </w:div>
        <w:div w:id="1226835885">
          <w:marLeft w:val="0"/>
          <w:marRight w:val="0"/>
          <w:marTop w:val="0"/>
          <w:marBottom w:val="0"/>
          <w:divBdr>
            <w:top w:val="none" w:sz="0" w:space="0" w:color="auto"/>
            <w:left w:val="none" w:sz="0" w:space="0" w:color="auto"/>
            <w:bottom w:val="none" w:sz="0" w:space="0" w:color="auto"/>
            <w:right w:val="none" w:sz="0" w:space="0" w:color="auto"/>
          </w:divBdr>
          <w:divsChild>
            <w:div w:id="1771001450">
              <w:marLeft w:val="0"/>
              <w:marRight w:val="0"/>
              <w:marTop w:val="0"/>
              <w:marBottom w:val="0"/>
              <w:divBdr>
                <w:top w:val="none" w:sz="0" w:space="0" w:color="auto"/>
                <w:left w:val="none" w:sz="0" w:space="0" w:color="auto"/>
                <w:bottom w:val="none" w:sz="0" w:space="0" w:color="auto"/>
                <w:right w:val="none" w:sz="0" w:space="0" w:color="auto"/>
              </w:divBdr>
            </w:div>
          </w:divsChild>
        </w:div>
        <w:div w:id="1420298618">
          <w:marLeft w:val="0"/>
          <w:marRight w:val="0"/>
          <w:marTop w:val="0"/>
          <w:marBottom w:val="150"/>
          <w:divBdr>
            <w:top w:val="none" w:sz="0" w:space="0" w:color="auto"/>
            <w:left w:val="none" w:sz="0" w:space="0" w:color="auto"/>
            <w:bottom w:val="none" w:sz="0" w:space="0" w:color="auto"/>
            <w:right w:val="none" w:sz="0" w:space="0" w:color="auto"/>
          </w:divBdr>
          <w:divsChild>
            <w:div w:id="1517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527">
      <w:bodyDiv w:val="1"/>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dotted" w:sz="6" w:space="4" w:color="DDDDDD"/>
            <w:right w:val="none" w:sz="0" w:space="0" w:color="auto"/>
          </w:divBdr>
        </w:div>
      </w:divsChild>
    </w:div>
    <w:div w:id="298994055">
      <w:bodyDiv w:val="1"/>
      <w:marLeft w:val="0"/>
      <w:marRight w:val="0"/>
      <w:marTop w:val="0"/>
      <w:marBottom w:val="0"/>
      <w:divBdr>
        <w:top w:val="none" w:sz="0" w:space="0" w:color="auto"/>
        <w:left w:val="none" w:sz="0" w:space="0" w:color="auto"/>
        <w:bottom w:val="none" w:sz="0" w:space="0" w:color="auto"/>
        <w:right w:val="none" w:sz="0" w:space="0" w:color="auto"/>
      </w:divBdr>
    </w:div>
    <w:div w:id="299189855">
      <w:bodyDiv w:val="1"/>
      <w:marLeft w:val="0"/>
      <w:marRight w:val="0"/>
      <w:marTop w:val="0"/>
      <w:marBottom w:val="0"/>
      <w:divBdr>
        <w:top w:val="none" w:sz="0" w:space="0" w:color="auto"/>
        <w:left w:val="none" w:sz="0" w:space="0" w:color="auto"/>
        <w:bottom w:val="none" w:sz="0" w:space="0" w:color="auto"/>
        <w:right w:val="none" w:sz="0" w:space="0" w:color="auto"/>
      </w:divBdr>
      <w:divsChild>
        <w:div w:id="634020377">
          <w:marLeft w:val="0"/>
          <w:marRight w:val="0"/>
          <w:marTop w:val="0"/>
          <w:marBottom w:val="0"/>
          <w:divBdr>
            <w:top w:val="single" w:sz="6" w:space="0" w:color="E5E5E5"/>
            <w:left w:val="none" w:sz="0" w:space="0" w:color="auto"/>
            <w:bottom w:val="single" w:sz="18" w:space="0" w:color="000000"/>
            <w:right w:val="none" w:sz="0" w:space="0" w:color="auto"/>
          </w:divBdr>
          <w:divsChild>
            <w:div w:id="33698030">
              <w:marLeft w:val="0"/>
              <w:marRight w:val="0"/>
              <w:marTop w:val="0"/>
              <w:marBottom w:val="0"/>
              <w:divBdr>
                <w:top w:val="none" w:sz="0" w:space="0" w:color="auto"/>
                <w:left w:val="none" w:sz="0" w:space="0" w:color="auto"/>
                <w:bottom w:val="none" w:sz="0" w:space="0" w:color="auto"/>
                <w:right w:val="none" w:sz="0" w:space="0" w:color="auto"/>
              </w:divBdr>
              <w:divsChild>
                <w:div w:id="13187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767">
          <w:marLeft w:val="0"/>
          <w:marRight w:val="0"/>
          <w:marTop w:val="0"/>
          <w:marBottom w:val="0"/>
          <w:divBdr>
            <w:top w:val="none" w:sz="0" w:space="0" w:color="auto"/>
            <w:left w:val="none" w:sz="0" w:space="0" w:color="auto"/>
            <w:bottom w:val="none" w:sz="0" w:space="0" w:color="auto"/>
            <w:right w:val="none" w:sz="0" w:space="0" w:color="auto"/>
          </w:divBdr>
          <w:divsChild>
            <w:div w:id="1808277311">
              <w:marLeft w:val="0"/>
              <w:marRight w:val="0"/>
              <w:marTop w:val="0"/>
              <w:marBottom w:val="0"/>
              <w:divBdr>
                <w:top w:val="none" w:sz="0" w:space="0" w:color="auto"/>
                <w:left w:val="none" w:sz="0" w:space="0" w:color="auto"/>
                <w:bottom w:val="none" w:sz="0" w:space="0" w:color="auto"/>
                <w:right w:val="none" w:sz="0" w:space="0" w:color="auto"/>
              </w:divBdr>
              <w:divsChild>
                <w:div w:id="1780953921">
                  <w:marLeft w:val="0"/>
                  <w:marRight w:val="0"/>
                  <w:marTop w:val="0"/>
                  <w:marBottom w:val="0"/>
                  <w:divBdr>
                    <w:top w:val="none" w:sz="0" w:space="0" w:color="auto"/>
                    <w:left w:val="none" w:sz="0" w:space="0" w:color="auto"/>
                    <w:bottom w:val="none" w:sz="0" w:space="0" w:color="auto"/>
                    <w:right w:val="none" w:sz="0" w:space="0" w:color="auto"/>
                  </w:divBdr>
                  <w:divsChild>
                    <w:div w:id="753553496">
                      <w:marLeft w:val="0"/>
                      <w:marRight w:val="0"/>
                      <w:marTop w:val="0"/>
                      <w:marBottom w:val="300"/>
                      <w:divBdr>
                        <w:top w:val="none" w:sz="0" w:space="0" w:color="auto"/>
                        <w:left w:val="none" w:sz="0" w:space="0" w:color="auto"/>
                        <w:bottom w:val="none" w:sz="0" w:space="0" w:color="auto"/>
                        <w:right w:val="none" w:sz="0" w:space="0" w:color="auto"/>
                      </w:divBdr>
                      <w:divsChild>
                        <w:div w:id="1437556490">
                          <w:marLeft w:val="0"/>
                          <w:marRight w:val="0"/>
                          <w:marTop w:val="0"/>
                          <w:marBottom w:val="225"/>
                          <w:divBdr>
                            <w:top w:val="single" w:sz="6" w:space="11" w:color="E5E5E5"/>
                            <w:left w:val="single" w:sz="6" w:space="11" w:color="E5E5E5"/>
                            <w:bottom w:val="single" w:sz="6" w:space="1" w:color="E5E5E5"/>
                            <w:right w:val="single" w:sz="6" w:space="11" w:color="E5E5E5"/>
                          </w:divBdr>
                          <w:divsChild>
                            <w:div w:id="192205820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99381195">
      <w:bodyDiv w:val="1"/>
      <w:marLeft w:val="0"/>
      <w:marRight w:val="0"/>
      <w:marTop w:val="0"/>
      <w:marBottom w:val="0"/>
      <w:divBdr>
        <w:top w:val="none" w:sz="0" w:space="0" w:color="auto"/>
        <w:left w:val="none" w:sz="0" w:space="0" w:color="auto"/>
        <w:bottom w:val="none" w:sz="0" w:space="0" w:color="auto"/>
        <w:right w:val="none" w:sz="0" w:space="0" w:color="auto"/>
      </w:divBdr>
    </w:div>
    <w:div w:id="299842846">
      <w:bodyDiv w:val="1"/>
      <w:marLeft w:val="0"/>
      <w:marRight w:val="0"/>
      <w:marTop w:val="0"/>
      <w:marBottom w:val="0"/>
      <w:divBdr>
        <w:top w:val="none" w:sz="0" w:space="0" w:color="auto"/>
        <w:left w:val="none" w:sz="0" w:space="0" w:color="auto"/>
        <w:bottom w:val="none" w:sz="0" w:space="0" w:color="auto"/>
        <w:right w:val="none" w:sz="0" w:space="0" w:color="auto"/>
      </w:divBdr>
      <w:divsChild>
        <w:div w:id="1729307478">
          <w:marLeft w:val="0"/>
          <w:marRight w:val="0"/>
          <w:marTop w:val="0"/>
          <w:marBottom w:val="150"/>
          <w:divBdr>
            <w:top w:val="none" w:sz="0" w:space="0" w:color="auto"/>
            <w:left w:val="none" w:sz="0" w:space="0" w:color="auto"/>
            <w:bottom w:val="none" w:sz="0" w:space="0" w:color="auto"/>
            <w:right w:val="none" w:sz="0" w:space="0" w:color="auto"/>
          </w:divBdr>
        </w:div>
        <w:div w:id="1897545726">
          <w:marLeft w:val="0"/>
          <w:marRight w:val="0"/>
          <w:marTop w:val="0"/>
          <w:marBottom w:val="0"/>
          <w:divBdr>
            <w:top w:val="none" w:sz="0" w:space="0" w:color="auto"/>
            <w:left w:val="none" w:sz="0" w:space="0" w:color="auto"/>
            <w:bottom w:val="none" w:sz="0" w:space="0" w:color="auto"/>
            <w:right w:val="none" w:sz="0" w:space="0" w:color="auto"/>
          </w:divBdr>
        </w:div>
      </w:divsChild>
    </w:div>
    <w:div w:id="300186083">
      <w:bodyDiv w:val="1"/>
      <w:marLeft w:val="0"/>
      <w:marRight w:val="0"/>
      <w:marTop w:val="0"/>
      <w:marBottom w:val="0"/>
      <w:divBdr>
        <w:top w:val="none" w:sz="0" w:space="0" w:color="auto"/>
        <w:left w:val="none" w:sz="0" w:space="0" w:color="auto"/>
        <w:bottom w:val="none" w:sz="0" w:space="0" w:color="auto"/>
        <w:right w:val="none" w:sz="0" w:space="0" w:color="auto"/>
      </w:divBdr>
      <w:divsChild>
        <w:div w:id="1661499614">
          <w:marLeft w:val="0"/>
          <w:marRight w:val="0"/>
          <w:marTop w:val="0"/>
          <w:marBottom w:val="0"/>
          <w:divBdr>
            <w:top w:val="none" w:sz="0" w:space="0" w:color="auto"/>
            <w:left w:val="none" w:sz="0" w:space="0" w:color="auto"/>
            <w:bottom w:val="none" w:sz="0" w:space="0" w:color="auto"/>
            <w:right w:val="none" w:sz="0" w:space="0" w:color="auto"/>
          </w:divBdr>
          <w:divsChild>
            <w:div w:id="1143546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237603">
      <w:bodyDiv w:val="1"/>
      <w:marLeft w:val="0"/>
      <w:marRight w:val="0"/>
      <w:marTop w:val="0"/>
      <w:marBottom w:val="0"/>
      <w:divBdr>
        <w:top w:val="none" w:sz="0" w:space="0" w:color="auto"/>
        <w:left w:val="none" w:sz="0" w:space="0" w:color="auto"/>
        <w:bottom w:val="none" w:sz="0" w:space="0" w:color="auto"/>
        <w:right w:val="none" w:sz="0" w:space="0" w:color="auto"/>
      </w:divBdr>
      <w:divsChild>
        <w:div w:id="1537306829">
          <w:marLeft w:val="0"/>
          <w:marRight w:val="0"/>
          <w:marTop w:val="0"/>
          <w:marBottom w:val="0"/>
          <w:divBdr>
            <w:top w:val="none" w:sz="0" w:space="0" w:color="auto"/>
            <w:left w:val="none" w:sz="0" w:space="0" w:color="auto"/>
            <w:bottom w:val="dotted" w:sz="6" w:space="4" w:color="DDDDDD"/>
            <w:right w:val="none" w:sz="0" w:space="0" w:color="auto"/>
          </w:divBdr>
        </w:div>
      </w:divsChild>
    </w:div>
    <w:div w:id="300426022">
      <w:bodyDiv w:val="1"/>
      <w:marLeft w:val="0"/>
      <w:marRight w:val="0"/>
      <w:marTop w:val="0"/>
      <w:marBottom w:val="0"/>
      <w:divBdr>
        <w:top w:val="none" w:sz="0" w:space="0" w:color="auto"/>
        <w:left w:val="none" w:sz="0" w:space="0" w:color="auto"/>
        <w:bottom w:val="none" w:sz="0" w:space="0" w:color="auto"/>
        <w:right w:val="none" w:sz="0" w:space="0" w:color="auto"/>
      </w:divBdr>
    </w:div>
    <w:div w:id="301036382">
      <w:bodyDiv w:val="1"/>
      <w:marLeft w:val="0"/>
      <w:marRight w:val="0"/>
      <w:marTop w:val="0"/>
      <w:marBottom w:val="0"/>
      <w:divBdr>
        <w:top w:val="none" w:sz="0" w:space="0" w:color="auto"/>
        <w:left w:val="none" w:sz="0" w:space="0" w:color="auto"/>
        <w:bottom w:val="none" w:sz="0" w:space="0" w:color="auto"/>
        <w:right w:val="none" w:sz="0" w:space="0" w:color="auto"/>
      </w:divBdr>
    </w:div>
    <w:div w:id="301160714">
      <w:bodyDiv w:val="1"/>
      <w:marLeft w:val="0"/>
      <w:marRight w:val="0"/>
      <w:marTop w:val="0"/>
      <w:marBottom w:val="0"/>
      <w:divBdr>
        <w:top w:val="none" w:sz="0" w:space="0" w:color="auto"/>
        <w:left w:val="none" w:sz="0" w:space="0" w:color="auto"/>
        <w:bottom w:val="none" w:sz="0" w:space="0" w:color="auto"/>
        <w:right w:val="none" w:sz="0" w:space="0" w:color="auto"/>
      </w:divBdr>
    </w:div>
    <w:div w:id="301160910">
      <w:bodyDiv w:val="1"/>
      <w:marLeft w:val="0"/>
      <w:marRight w:val="0"/>
      <w:marTop w:val="0"/>
      <w:marBottom w:val="0"/>
      <w:divBdr>
        <w:top w:val="none" w:sz="0" w:space="0" w:color="auto"/>
        <w:left w:val="none" w:sz="0" w:space="0" w:color="auto"/>
        <w:bottom w:val="none" w:sz="0" w:space="0" w:color="auto"/>
        <w:right w:val="none" w:sz="0" w:space="0" w:color="auto"/>
      </w:divBdr>
      <w:divsChild>
        <w:div w:id="412748260">
          <w:marLeft w:val="0"/>
          <w:marRight w:val="0"/>
          <w:marTop w:val="0"/>
          <w:marBottom w:val="150"/>
          <w:divBdr>
            <w:top w:val="none" w:sz="0" w:space="0" w:color="auto"/>
            <w:left w:val="none" w:sz="0" w:space="0" w:color="auto"/>
            <w:bottom w:val="none" w:sz="0" w:space="0" w:color="auto"/>
            <w:right w:val="none" w:sz="0" w:space="0" w:color="auto"/>
          </w:divBdr>
        </w:div>
        <w:div w:id="1743479699">
          <w:marLeft w:val="0"/>
          <w:marRight w:val="0"/>
          <w:marTop w:val="0"/>
          <w:marBottom w:val="0"/>
          <w:divBdr>
            <w:top w:val="none" w:sz="0" w:space="0" w:color="auto"/>
            <w:left w:val="none" w:sz="0" w:space="0" w:color="auto"/>
            <w:bottom w:val="none" w:sz="0" w:space="0" w:color="auto"/>
            <w:right w:val="none" w:sz="0" w:space="0" w:color="auto"/>
          </w:divBdr>
        </w:div>
      </w:divsChild>
    </w:div>
    <w:div w:id="301427614">
      <w:bodyDiv w:val="1"/>
      <w:marLeft w:val="0"/>
      <w:marRight w:val="0"/>
      <w:marTop w:val="0"/>
      <w:marBottom w:val="0"/>
      <w:divBdr>
        <w:top w:val="none" w:sz="0" w:space="0" w:color="auto"/>
        <w:left w:val="none" w:sz="0" w:space="0" w:color="auto"/>
        <w:bottom w:val="none" w:sz="0" w:space="0" w:color="auto"/>
        <w:right w:val="none" w:sz="0" w:space="0" w:color="auto"/>
      </w:divBdr>
    </w:div>
    <w:div w:id="301734896">
      <w:bodyDiv w:val="1"/>
      <w:marLeft w:val="0"/>
      <w:marRight w:val="0"/>
      <w:marTop w:val="0"/>
      <w:marBottom w:val="0"/>
      <w:divBdr>
        <w:top w:val="none" w:sz="0" w:space="0" w:color="auto"/>
        <w:left w:val="none" w:sz="0" w:space="0" w:color="auto"/>
        <w:bottom w:val="none" w:sz="0" w:space="0" w:color="auto"/>
        <w:right w:val="none" w:sz="0" w:space="0" w:color="auto"/>
      </w:divBdr>
      <w:divsChild>
        <w:div w:id="1933278025">
          <w:marLeft w:val="0"/>
          <w:marRight w:val="0"/>
          <w:marTop w:val="0"/>
          <w:marBottom w:val="0"/>
          <w:divBdr>
            <w:top w:val="none" w:sz="0" w:space="0" w:color="auto"/>
            <w:left w:val="none" w:sz="0" w:space="0" w:color="auto"/>
            <w:bottom w:val="none" w:sz="0" w:space="0" w:color="auto"/>
            <w:right w:val="none" w:sz="0" w:space="0" w:color="auto"/>
          </w:divBdr>
        </w:div>
        <w:div w:id="231891311">
          <w:marLeft w:val="0"/>
          <w:marRight w:val="0"/>
          <w:marTop w:val="0"/>
          <w:marBottom w:val="0"/>
          <w:divBdr>
            <w:top w:val="none" w:sz="0" w:space="0" w:color="auto"/>
            <w:left w:val="none" w:sz="0" w:space="0" w:color="auto"/>
            <w:bottom w:val="none" w:sz="0" w:space="0" w:color="auto"/>
            <w:right w:val="none" w:sz="0" w:space="0" w:color="auto"/>
          </w:divBdr>
          <w:divsChild>
            <w:div w:id="820730196">
              <w:marLeft w:val="-225"/>
              <w:marRight w:val="-225"/>
              <w:marTop w:val="0"/>
              <w:marBottom w:val="0"/>
              <w:divBdr>
                <w:top w:val="none" w:sz="0" w:space="0" w:color="auto"/>
                <w:left w:val="none" w:sz="0" w:space="0" w:color="auto"/>
                <w:bottom w:val="none" w:sz="0" w:space="0" w:color="auto"/>
                <w:right w:val="none" w:sz="0" w:space="0" w:color="auto"/>
              </w:divBdr>
              <w:divsChild>
                <w:div w:id="1433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567">
      <w:bodyDiv w:val="1"/>
      <w:marLeft w:val="0"/>
      <w:marRight w:val="0"/>
      <w:marTop w:val="0"/>
      <w:marBottom w:val="0"/>
      <w:divBdr>
        <w:top w:val="none" w:sz="0" w:space="0" w:color="auto"/>
        <w:left w:val="none" w:sz="0" w:space="0" w:color="auto"/>
        <w:bottom w:val="none" w:sz="0" w:space="0" w:color="auto"/>
        <w:right w:val="none" w:sz="0" w:space="0" w:color="auto"/>
      </w:divBdr>
    </w:div>
    <w:div w:id="302202746">
      <w:bodyDiv w:val="1"/>
      <w:marLeft w:val="0"/>
      <w:marRight w:val="0"/>
      <w:marTop w:val="0"/>
      <w:marBottom w:val="0"/>
      <w:divBdr>
        <w:top w:val="none" w:sz="0" w:space="0" w:color="auto"/>
        <w:left w:val="none" w:sz="0" w:space="0" w:color="auto"/>
        <w:bottom w:val="none" w:sz="0" w:space="0" w:color="auto"/>
        <w:right w:val="none" w:sz="0" w:space="0" w:color="auto"/>
      </w:divBdr>
      <w:divsChild>
        <w:div w:id="549539899">
          <w:marLeft w:val="0"/>
          <w:marRight w:val="0"/>
          <w:marTop w:val="0"/>
          <w:marBottom w:val="0"/>
          <w:divBdr>
            <w:top w:val="none" w:sz="0" w:space="0" w:color="auto"/>
            <w:left w:val="none" w:sz="0" w:space="0" w:color="auto"/>
            <w:bottom w:val="none" w:sz="0" w:space="0" w:color="auto"/>
            <w:right w:val="none" w:sz="0" w:space="0" w:color="auto"/>
          </w:divBdr>
          <w:divsChild>
            <w:div w:id="1193769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346521">
      <w:bodyDiv w:val="1"/>
      <w:marLeft w:val="0"/>
      <w:marRight w:val="0"/>
      <w:marTop w:val="0"/>
      <w:marBottom w:val="0"/>
      <w:divBdr>
        <w:top w:val="none" w:sz="0" w:space="0" w:color="auto"/>
        <w:left w:val="none" w:sz="0" w:space="0" w:color="auto"/>
        <w:bottom w:val="none" w:sz="0" w:space="0" w:color="auto"/>
        <w:right w:val="none" w:sz="0" w:space="0" w:color="auto"/>
      </w:divBdr>
    </w:div>
    <w:div w:id="302734484">
      <w:bodyDiv w:val="1"/>
      <w:marLeft w:val="0"/>
      <w:marRight w:val="0"/>
      <w:marTop w:val="0"/>
      <w:marBottom w:val="0"/>
      <w:divBdr>
        <w:top w:val="none" w:sz="0" w:space="0" w:color="auto"/>
        <w:left w:val="none" w:sz="0" w:space="0" w:color="auto"/>
        <w:bottom w:val="none" w:sz="0" w:space="0" w:color="auto"/>
        <w:right w:val="none" w:sz="0" w:space="0" w:color="auto"/>
      </w:divBdr>
      <w:divsChild>
        <w:div w:id="679967556">
          <w:marLeft w:val="0"/>
          <w:marRight w:val="0"/>
          <w:marTop w:val="0"/>
          <w:marBottom w:val="0"/>
          <w:divBdr>
            <w:top w:val="none" w:sz="0" w:space="0" w:color="auto"/>
            <w:left w:val="none" w:sz="0" w:space="0" w:color="auto"/>
            <w:bottom w:val="dotted" w:sz="6" w:space="4" w:color="DDDDDD"/>
            <w:right w:val="none" w:sz="0" w:space="0" w:color="auto"/>
          </w:divBdr>
        </w:div>
      </w:divsChild>
    </w:div>
    <w:div w:id="302776979">
      <w:bodyDiv w:val="1"/>
      <w:marLeft w:val="0"/>
      <w:marRight w:val="0"/>
      <w:marTop w:val="0"/>
      <w:marBottom w:val="0"/>
      <w:divBdr>
        <w:top w:val="none" w:sz="0" w:space="0" w:color="auto"/>
        <w:left w:val="none" w:sz="0" w:space="0" w:color="auto"/>
        <w:bottom w:val="none" w:sz="0" w:space="0" w:color="auto"/>
        <w:right w:val="none" w:sz="0" w:space="0" w:color="auto"/>
      </w:divBdr>
      <w:divsChild>
        <w:div w:id="66732613">
          <w:marLeft w:val="0"/>
          <w:marRight w:val="0"/>
          <w:marTop w:val="0"/>
          <w:marBottom w:val="150"/>
          <w:divBdr>
            <w:top w:val="none" w:sz="0" w:space="0" w:color="auto"/>
            <w:left w:val="none" w:sz="0" w:space="0" w:color="auto"/>
            <w:bottom w:val="none" w:sz="0" w:space="0" w:color="auto"/>
            <w:right w:val="none" w:sz="0" w:space="0" w:color="auto"/>
          </w:divBdr>
        </w:div>
      </w:divsChild>
    </w:div>
    <w:div w:id="303505890">
      <w:bodyDiv w:val="1"/>
      <w:marLeft w:val="0"/>
      <w:marRight w:val="0"/>
      <w:marTop w:val="0"/>
      <w:marBottom w:val="0"/>
      <w:divBdr>
        <w:top w:val="none" w:sz="0" w:space="0" w:color="auto"/>
        <w:left w:val="none" w:sz="0" w:space="0" w:color="auto"/>
        <w:bottom w:val="none" w:sz="0" w:space="0" w:color="auto"/>
        <w:right w:val="none" w:sz="0" w:space="0" w:color="auto"/>
      </w:divBdr>
      <w:divsChild>
        <w:div w:id="1941987672">
          <w:marLeft w:val="0"/>
          <w:marRight w:val="0"/>
          <w:marTop w:val="0"/>
          <w:marBottom w:val="0"/>
          <w:divBdr>
            <w:top w:val="none" w:sz="0" w:space="0" w:color="auto"/>
            <w:left w:val="none" w:sz="0" w:space="0" w:color="auto"/>
            <w:bottom w:val="none" w:sz="0" w:space="0" w:color="auto"/>
            <w:right w:val="none" w:sz="0" w:space="0" w:color="auto"/>
          </w:divBdr>
        </w:div>
      </w:divsChild>
    </w:div>
    <w:div w:id="303628331">
      <w:bodyDiv w:val="1"/>
      <w:marLeft w:val="0"/>
      <w:marRight w:val="0"/>
      <w:marTop w:val="0"/>
      <w:marBottom w:val="0"/>
      <w:divBdr>
        <w:top w:val="none" w:sz="0" w:space="0" w:color="auto"/>
        <w:left w:val="none" w:sz="0" w:space="0" w:color="auto"/>
        <w:bottom w:val="none" w:sz="0" w:space="0" w:color="auto"/>
        <w:right w:val="none" w:sz="0" w:space="0" w:color="auto"/>
      </w:divBdr>
      <w:divsChild>
        <w:div w:id="53743804">
          <w:marLeft w:val="0"/>
          <w:marRight w:val="0"/>
          <w:marTop w:val="0"/>
          <w:marBottom w:val="0"/>
          <w:divBdr>
            <w:top w:val="none" w:sz="0" w:space="0" w:color="auto"/>
            <w:left w:val="none" w:sz="0" w:space="0" w:color="auto"/>
            <w:bottom w:val="none" w:sz="0" w:space="0" w:color="auto"/>
            <w:right w:val="none" w:sz="0" w:space="0" w:color="auto"/>
          </w:divBdr>
          <w:divsChild>
            <w:div w:id="1748920864">
              <w:marLeft w:val="0"/>
              <w:marRight w:val="0"/>
              <w:marTop w:val="0"/>
              <w:marBottom w:val="0"/>
              <w:divBdr>
                <w:top w:val="none" w:sz="0" w:space="0" w:color="auto"/>
                <w:left w:val="none" w:sz="0" w:space="0" w:color="auto"/>
                <w:bottom w:val="none" w:sz="0" w:space="0" w:color="auto"/>
                <w:right w:val="none" w:sz="0" w:space="0" w:color="auto"/>
              </w:divBdr>
              <w:divsChild>
                <w:div w:id="574170464">
                  <w:marLeft w:val="0"/>
                  <w:marRight w:val="0"/>
                  <w:marTop w:val="0"/>
                  <w:marBottom w:val="0"/>
                  <w:divBdr>
                    <w:top w:val="none" w:sz="0" w:space="0" w:color="auto"/>
                    <w:left w:val="none" w:sz="0" w:space="0" w:color="auto"/>
                    <w:bottom w:val="none" w:sz="0" w:space="0" w:color="auto"/>
                    <w:right w:val="none" w:sz="0" w:space="0" w:color="auto"/>
                  </w:divBdr>
                  <w:divsChild>
                    <w:div w:id="209921975">
                      <w:marLeft w:val="0"/>
                      <w:marRight w:val="0"/>
                      <w:marTop w:val="0"/>
                      <w:marBottom w:val="0"/>
                      <w:divBdr>
                        <w:top w:val="none" w:sz="0" w:space="0" w:color="auto"/>
                        <w:left w:val="none" w:sz="0" w:space="0" w:color="auto"/>
                        <w:bottom w:val="none" w:sz="0" w:space="0" w:color="auto"/>
                        <w:right w:val="none" w:sz="0" w:space="0" w:color="auto"/>
                      </w:divBdr>
                      <w:divsChild>
                        <w:div w:id="1352075201">
                          <w:marLeft w:val="0"/>
                          <w:marRight w:val="0"/>
                          <w:marTop w:val="0"/>
                          <w:marBottom w:val="0"/>
                          <w:divBdr>
                            <w:top w:val="none" w:sz="0" w:space="0" w:color="auto"/>
                            <w:left w:val="none" w:sz="0" w:space="0" w:color="auto"/>
                            <w:bottom w:val="none" w:sz="0" w:space="0" w:color="auto"/>
                            <w:right w:val="none" w:sz="0" w:space="0" w:color="auto"/>
                          </w:divBdr>
                          <w:divsChild>
                            <w:div w:id="988442263">
                              <w:marLeft w:val="0"/>
                              <w:marRight w:val="0"/>
                              <w:marTop w:val="0"/>
                              <w:marBottom w:val="0"/>
                              <w:divBdr>
                                <w:top w:val="none" w:sz="0" w:space="0" w:color="auto"/>
                                <w:left w:val="none" w:sz="0" w:space="0" w:color="auto"/>
                                <w:bottom w:val="none" w:sz="0" w:space="0" w:color="auto"/>
                                <w:right w:val="none" w:sz="0" w:space="0" w:color="auto"/>
                              </w:divBdr>
                              <w:divsChild>
                                <w:div w:id="29885685">
                                  <w:marLeft w:val="0"/>
                                  <w:marRight w:val="0"/>
                                  <w:marTop w:val="0"/>
                                  <w:marBottom w:val="0"/>
                                  <w:divBdr>
                                    <w:top w:val="none" w:sz="0" w:space="0" w:color="auto"/>
                                    <w:left w:val="none" w:sz="0" w:space="0" w:color="auto"/>
                                    <w:bottom w:val="none" w:sz="0" w:space="0" w:color="auto"/>
                                    <w:right w:val="none" w:sz="0" w:space="0" w:color="auto"/>
                                  </w:divBdr>
                                  <w:divsChild>
                                    <w:div w:id="5834045">
                                      <w:marLeft w:val="0"/>
                                      <w:marRight w:val="0"/>
                                      <w:marTop w:val="0"/>
                                      <w:marBottom w:val="0"/>
                                      <w:divBdr>
                                        <w:top w:val="none" w:sz="0" w:space="0" w:color="auto"/>
                                        <w:left w:val="none" w:sz="0" w:space="0" w:color="auto"/>
                                        <w:bottom w:val="none" w:sz="0" w:space="0" w:color="auto"/>
                                        <w:right w:val="none" w:sz="0" w:space="0" w:color="auto"/>
                                      </w:divBdr>
                                      <w:divsChild>
                                        <w:div w:id="2071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0938">
      <w:bodyDiv w:val="1"/>
      <w:marLeft w:val="0"/>
      <w:marRight w:val="0"/>
      <w:marTop w:val="0"/>
      <w:marBottom w:val="0"/>
      <w:divBdr>
        <w:top w:val="none" w:sz="0" w:space="0" w:color="auto"/>
        <w:left w:val="none" w:sz="0" w:space="0" w:color="auto"/>
        <w:bottom w:val="none" w:sz="0" w:space="0" w:color="auto"/>
        <w:right w:val="none" w:sz="0" w:space="0" w:color="auto"/>
      </w:divBdr>
      <w:divsChild>
        <w:div w:id="262106273">
          <w:marLeft w:val="0"/>
          <w:marRight w:val="0"/>
          <w:marTop w:val="0"/>
          <w:marBottom w:val="0"/>
          <w:divBdr>
            <w:top w:val="none" w:sz="0" w:space="8" w:color="auto"/>
            <w:left w:val="none" w:sz="0" w:space="2" w:color="auto"/>
            <w:bottom w:val="single" w:sz="6" w:space="8" w:color="DDDDDD"/>
            <w:right w:val="none" w:sz="0" w:space="0" w:color="auto"/>
          </w:divBdr>
        </w:div>
        <w:div w:id="918490173">
          <w:marLeft w:val="0"/>
          <w:marRight w:val="0"/>
          <w:marTop w:val="150"/>
          <w:marBottom w:val="0"/>
          <w:divBdr>
            <w:top w:val="none" w:sz="0" w:space="0" w:color="auto"/>
            <w:left w:val="none" w:sz="0" w:space="0" w:color="auto"/>
            <w:bottom w:val="none" w:sz="0" w:space="0" w:color="auto"/>
            <w:right w:val="none" w:sz="0" w:space="0" w:color="auto"/>
          </w:divBdr>
          <w:divsChild>
            <w:div w:id="319235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4816083">
      <w:bodyDiv w:val="1"/>
      <w:marLeft w:val="0"/>
      <w:marRight w:val="0"/>
      <w:marTop w:val="0"/>
      <w:marBottom w:val="0"/>
      <w:divBdr>
        <w:top w:val="none" w:sz="0" w:space="0" w:color="auto"/>
        <w:left w:val="none" w:sz="0" w:space="0" w:color="auto"/>
        <w:bottom w:val="none" w:sz="0" w:space="0" w:color="auto"/>
        <w:right w:val="none" w:sz="0" w:space="0" w:color="auto"/>
      </w:divBdr>
      <w:divsChild>
        <w:div w:id="166480805">
          <w:marLeft w:val="0"/>
          <w:marRight w:val="0"/>
          <w:marTop w:val="0"/>
          <w:marBottom w:val="0"/>
          <w:divBdr>
            <w:top w:val="none" w:sz="0" w:space="0" w:color="auto"/>
            <w:left w:val="none" w:sz="0" w:space="0" w:color="auto"/>
            <w:bottom w:val="dotted" w:sz="6" w:space="4" w:color="DDDDDD"/>
            <w:right w:val="none" w:sz="0" w:space="0" w:color="auto"/>
          </w:divBdr>
          <w:divsChild>
            <w:div w:id="17826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1420">
      <w:bodyDiv w:val="1"/>
      <w:marLeft w:val="0"/>
      <w:marRight w:val="0"/>
      <w:marTop w:val="0"/>
      <w:marBottom w:val="0"/>
      <w:divBdr>
        <w:top w:val="none" w:sz="0" w:space="0" w:color="auto"/>
        <w:left w:val="none" w:sz="0" w:space="0" w:color="auto"/>
        <w:bottom w:val="none" w:sz="0" w:space="0" w:color="auto"/>
        <w:right w:val="none" w:sz="0" w:space="0" w:color="auto"/>
      </w:divBdr>
      <w:divsChild>
        <w:div w:id="1768193864">
          <w:marLeft w:val="0"/>
          <w:marRight w:val="0"/>
          <w:marTop w:val="0"/>
          <w:marBottom w:val="0"/>
          <w:divBdr>
            <w:top w:val="none" w:sz="0" w:space="0" w:color="auto"/>
            <w:left w:val="none" w:sz="0" w:space="0" w:color="auto"/>
            <w:bottom w:val="dotted" w:sz="6" w:space="4" w:color="DDDDDD"/>
            <w:right w:val="none" w:sz="0" w:space="0" w:color="auto"/>
          </w:divBdr>
          <w:divsChild>
            <w:div w:id="1720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129">
      <w:bodyDiv w:val="1"/>
      <w:marLeft w:val="0"/>
      <w:marRight w:val="0"/>
      <w:marTop w:val="0"/>
      <w:marBottom w:val="0"/>
      <w:divBdr>
        <w:top w:val="none" w:sz="0" w:space="0" w:color="auto"/>
        <w:left w:val="none" w:sz="0" w:space="0" w:color="auto"/>
        <w:bottom w:val="none" w:sz="0" w:space="0" w:color="auto"/>
        <w:right w:val="none" w:sz="0" w:space="0" w:color="auto"/>
      </w:divBdr>
      <w:divsChild>
        <w:div w:id="961107387">
          <w:marLeft w:val="0"/>
          <w:marRight w:val="0"/>
          <w:marTop w:val="0"/>
          <w:marBottom w:val="0"/>
          <w:divBdr>
            <w:top w:val="none" w:sz="0" w:space="0" w:color="auto"/>
            <w:left w:val="none" w:sz="0" w:space="0" w:color="auto"/>
            <w:bottom w:val="none" w:sz="0" w:space="0" w:color="auto"/>
            <w:right w:val="none" w:sz="0" w:space="0" w:color="auto"/>
          </w:divBdr>
          <w:divsChild>
            <w:div w:id="1131479118">
              <w:marLeft w:val="0"/>
              <w:marRight w:val="0"/>
              <w:marTop w:val="0"/>
              <w:marBottom w:val="0"/>
              <w:divBdr>
                <w:top w:val="none" w:sz="0" w:space="0" w:color="auto"/>
                <w:left w:val="none" w:sz="0" w:space="0" w:color="auto"/>
                <w:bottom w:val="none" w:sz="0" w:space="0" w:color="auto"/>
                <w:right w:val="none" w:sz="0" w:space="0" w:color="auto"/>
              </w:divBdr>
              <w:divsChild>
                <w:div w:id="341587016">
                  <w:marLeft w:val="0"/>
                  <w:marRight w:val="0"/>
                  <w:marTop w:val="0"/>
                  <w:marBottom w:val="0"/>
                  <w:divBdr>
                    <w:top w:val="none" w:sz="0" w:space="0" w:color="auto"/>
                    <w:left w:val="none" w:sz="0" w:space="0" w:color="auto"/>
                    <w:bottom w:val="none" w:sz="0" w:space="0" w:color="auto"/>
                    <w:right w:val="none" w:sz="0" w:space="0" w:color="auto"/>
                  </w:divBdr>
                  <w:divsChild>
                    <w:div w:id="2122524879">
                      <w:marLeft w:val="0"/>
                      <w:marRight w:val="0"/>
                      <w:marTop w:val="0"/>
                      <w:marBottom w:val="0"/>
                      <w:divBdr>
                        <w:top w:val="none" w:sz="0" w:space="0" w:color="auto"/>
                        <w:left w:val="none" w:sz="0" w:space="0" w:color="auto"/>
                        <w:bottom w:val="none" w:sz="0" w:space="0" w:color="auto"/>
                        <w:right w:val="none" w:sz="0" w:space="0" w:color="auto"/>
                      </w:divBdr>
                      <w:divsChild>
                        <w:div w:id="1139344534">
                          <w:marLeft w:val="0"/>
                          <w:marRight w:val="0"/>
                          <w:marTop w:val="0"/>
                          <w:marBottom w:val="0"/>
                          <w:divBdr>
                            <w:top w:val="none" w:sz="0" w:space="0" w:color="auto"/>
                            <w:left w:val="none" w:sz="0" w:space="0" w:color="auto"/>
                            <w:bottom w:val="none" w:sz="0" w:space="0" w:color="auto"/>
                            <w:right w:val="none" w:sz="0" w:space="0" w:color="auto"/>
                          </w:divBdr>
                          <w:divsChild>
                            <w:div w:id="766345043">
                              <w:marLeft w:val="0"/>
                              <w:marRight w:val="0"/>
                              <w:marTop w:val="0"/>
                              <w:marBottom w:val="0"/>
                              <w:divBdr>
                                <w:top w:val="none" w:sz="0" w:space="0" w:color="auto"/>
                                <w:left w:val="none" w:sz="0" w:space="0" w:color="auto"/>
                                <w:bottom w:val="none" w:sz="0" w:space="0" w:color="auto"/>
                                <w:right w:val="none" w:sz="0" w:space="0" w:color="auto"/>
                              </w:divBdr>
                              <w:divsChild>
                                <w:div w:id="2068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5493">
      <w:bodyDiv w:val="1"/>
      <w:marLeft w:val="0"/>
      <w:marRight w:val="0"/>
      <w:marTop w:val="0"/>
      <w:marBottom w:val="0"/>
      <w:divBdr>
        <w:top w:val="none" w:sz="0" w:space="0" w:color="auto"/>
        <w:left w:val="none" w:sz="0" w:space="0" w:color="auto"/>
        <w:bottom w:val="none" w:sz="0" w:space="0" w:color="auto"/>
        <w:right w:val="none" w:sz="0" w:space="0" w:color="auto"/>
      </w:divBdr>
      <w:divsChild>
        <w:div w:id="772632888">
          <w:marLeft w:val="0"/>
          <w:marRight w:val="0"/>
          <w:marTop w:val="0"/>
          <w:marBottom w:val="150"/>
          <w:divBdr>
            <w:top w:val="none" w:sz="0" w:space="0" w:color="auto"/>
            <w:left w:val="none" w:sz="0" w:space="0" w:color="auto"/>
            <w:bottom w:val="none" w:sz="0" w:space="0" w:color="auto"/>
            <w:right w:val="none" w:sz="0" w:space="0" w:color="auto"/>
          </w:divBdr>
          <w:divsChild>
            <w:div w:id="1616525834">
              <w:marLeft w:val="0"/>
              <w:marRight w:val="0"/>
              <w:marTop w:val="0"/>
              <w:marBottom w:val="0"/>
              <w:divBdr>
                <w:top w:val="none" w:sz="0" w:space="0" w:color="auto"/>
                <w:left w:val="none" w:sz="0" w:space="0" w:color="auto"/>
                <w:bottom w:val="none" w:sz="0" w:space="0" w:color="auto"/>
                <w:right w:val="none" w:sz="0" w:space="0" w:color="auto"/>
              </w:divBdr>
            </w:div>
          </w:divsChild>
        </w:div>
        <w:div w:id="590741746">
          <w:marLeft w:val="0"/>
          <w:marRight w:val="0"/>
          <w:marTop w:val="0"/>
          <w:marBottom w:val="150"/>
          <w:divBdr>
            <w:top w:val="none" w:sz="0" w:space="0" w:color="auto"/>
            <w:left w:val="none" w:sz="0" w:space="0" w:color="auto"/>
            <w:bottom w:val="none" w:sz="0" w:space="0" w:color="auto"/>
            <w:right w:val="none" w:sz="0" w:space="0" w:color="auto"/>
          </w:divBdr>
        </w:div>
        <w:div w:id="730427544">
          <w:marLeft w:val="0"/>
          <w:marRight w:val="0"/>
          <w:marTop w:val="0"/>
          <w:marBottom w:val="0"/>
          <w:divBdr>
            <w:top w:val="none" w:sz="0" w:space="0" w:color="auto"/>
            <w:left w:val="none" w:sz="0" w:space="0" w:color="auto"/>
            <w:bottom w:val="none" w:sz="0" w:space="0" w:color="auto"/>
            <w:right w:val="none" w:sz="0" w:space="0" w:color="auto"/>
          </w:divBdr>
          <w:divsChild>
            <w:div w:id="30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121">
      <w:bodyDiv w:val="1"/>
      <w:marLeft w:val="0"/>
      <w:marRight w:val="0"/>
      <w:marTop w:val="0"/>
      <w:marBottom w:val="0"/>
      <w:divBdr>
        <w:top w:val="none" w:sz="0" w:space="0" w:color="auto"/>
        <w:left w:val="none" w:sz="0" w:space="0" w:color="auto"/>
        <w:bottom w:val="none" w:sz="0" w:space="0" w:color="auto"/>
        <w:right w:val="none" w:sz="0" w:space="0" w:color="auto"/>
      </w:divBdr>
      <w:divsChild>
        <w:div w:id="1283077094">
          <w:marLeft w:val="0"/>
          <w:marRight w:val="0"/>
          <w:marTop w:val="0"/>
          <w:marBottom w:val="0"/>
          <w:divBdr>
            <w:top w:val="none" w:sz="0" w:space="0" w:color="auto"/>
            <w:left w:val="none" w:sz="0" w:space="0" w:color="auto"/>
            <w:bottom w:val="dotted" w:sz="6" w:space="4" w:color="DDDDDD"/>
            <w:right w:val="none" w:sz="0" w:space="0" w:color="auto"/>
          </w:divBdr>
        </w:div>
      </w:divsChild>
    </w:div>
    <w:div w:id="306013327">
      <w:bodyDiv w:val="1"/>
      <w:marLeft w:val="0"/>
      <w:marRight w:val="0"/>
      <w:marTop w:val="0"/>
      <w:marBottom w:val="0"/>
      <w:divBdr>
        <w:top w:val="none" w:sz="0" w:space="0" w:color="auto"/>
        <w:left w:val="none" w:sz="0" w:space="0" w:color="auto"/>
        <w:bottom w:val="none" w:sz="0" w:space="0" w:color="auto"/>
        <w:right w:val="none" w:sz="0" w:space="0" w:color="auto"/>
      </w:divBdr>
    </w:div>
    <w:div w:id="306056403">
      <w:bodyDiv w:val="1"/>
      <w:marLeft w:val="0"/>
      <w:marRight w:val="0"/>
      <w:marTop w:val="0"/>
      <w:marBottom w:val="0"/>
      <w:divBdr>
        <w:top w:val="none" w:sz="0" w:space="0" w:color="auto"/>
        <w:left w:val="none" w:sz="0" w:space="0" w:color="auto"/>
        <w:bottom w:val="none" w:sz="0" w:space="0" w:color="auto"/>
        <w:right w:val="none" w:sz="0" w:space="0" w:color="auto"/>
      </w:divBdr>
      <w:divsChild>
        <w:div w:id="605045286">
          <w:marLeft w:val="0"/>
          <w:marRight w:val="0"/>
          <w:marTop w:val="0"/>
          <w:marBottom w:val="150"/>
          <w:divBdr>
            <w:top w:val="none" w:sz="0" w:space="0" w:color="auto"/>
            <w:left w:val="none" w:sz="0" w:space="0" w:color="auto"/>
            <w:bottom w:val="none" w:sz="0" w:space="0" w:color="auto"/>
            <w:right w:val="none" w:sz="0" w:space="0" w:color="auto"/>
          </w:divBdr>
        </w:div>
        <w:div w:id="1247616116">
          <w:marLeft w:val="0"/>
          <w:marRight w:val="0"/>
          <w:marTop w:val="0"/>
          <w:marBottom w:val="0"/>
          <w:divBdr>
            <w:top w:val="none" w:sz="0" w:space="0" w:color="auto"/>
            <w:left w:val="none" w:sz="0" w:space="0" w:color="auto"/>
            <w:bottom w:val="none" w:sz="0" w:space="0" w:color="auto"/>
            <w:right w:val="none" w:sz="0" w:space="0" w:color="auto"/>
          </w:divBdr>
        </w:div>
      </w:divsChild>
    </w:div>
    <w:div w:id="306133629">
      <w:bodyDiv w:val="1"/>
      <w:marLeft w:val="0"/>
      <w:marRight w:val="0"/>
      <w:marTop w:val="0"/>
      <w:marBottom w:val="0"/>
      <w:divBdr>
        <w:top w:val="none" w:sz="0" w:space="0" w:color="auto"/>
        <w:left w:val="none" w:sz="0" w:space="0" w:color="auto"/>
        <w:bottom w:val="none" w:sz="0" w:space="0" w:color="auto"/>
        <w:right w:val="none" w:sz="0" w:space="0" w:color="auto"/>
      </w:divBdr>
    </w:div>
    <w:div w:id="306323358">
      <w:bodyDiv w:val="1"/>
      <w:marLeft w:val="0"/>
      <w:marRight w:val="0"/>
      <w:marTop w:val="0"/>
      <w:marBottom w:val="0"/>
      <w:divBdr>
        <w:top w:val="none" w:sz="0" w:space="0" w:color="auto"/>
        <w:left w:val="none" w:sz="0" w:space="0" w:color="auto"/>
        <w:bottom w:val="none" w:sz="0" w:space="0" w:color="auto"/>
        <w:right w:val="none" w:sz="0" w:space="0" w:color="auto"/>
      </w:divBdr>
      <w:divsChild>
        <w:div w:id="1429816972">
          <w:marLeft w:val="0"/>
          <w:marRight w:val="0"/>
          <w:marTop w:val="0"/>
          <w:marBottom w:val="0"/>
          <w:divBdr>
            <w:top w:val="none" w:sz="0" w:space="0" w:color="auto"/>
            <w:left w:val="none" w:sz="0" w:space="0" w:color="auto"/>
            <w:bottom w:val="none" w:sz="0" w:space="0" w:color="auto"/>
            <w:right w:val="none" w:sz="0" w:space="0" w:color="auto"/>
          </w:divBdr>
        </w:div>
      </w:divsChild>
    </w:div>
    <w:div w:id="306671254">
      <w:bodyDiv w:val="1"/>
      <w:marLeft w:val="0"/>
      <w:marRight w:val="0"/>
      <w:marTop w:val="0"/>
      <w:marBottom w:val="0"/>
      <w:divBdr>
        <w:top w:val="none" w:sz="0" w:space="0" w:color="auto"/>
        <w:left w:val="none" w:sz="0" w:space="0" w:color="auto"/>
        <w:bottom w:val="none" w:sz="0" w:space="0" w:color="auto"/>
        <w:right w:val="none" w:sz="0" w:space="0" w:color="auto"/>
      </w:divBdr>
      <w:divsChild>
        <w:div w:id="318265280">
          <w:marLeft w:val="0"/>
          <w:marRight w:val="0"/>
          <w:marTop w:val="0"/>
          <w:marBottom w:val="0"/>
          <w:divBdr>
            <w:top w:val="none" w:sz="0" w:space="0" w:color="auto"/>
            <w:left w:val="none" w:sz="0" w:space="0" w:color="auto"/>
            <w:bottom w:val="none" w:sz="0" w:space="0" w:color="auto"/>
            <w:right w:val="none" w:sz="0" w:space="0" w:color="auto"/>
          </w:divBdr>
        </w:div>
      </w:divsChild>
    </w:div>
    <w:div w:id="307394394">
      <w:bodyDiv w:val="1"/>
      <w:marLeft w:val="0"/>
      <w:marRight w:val="0"/>
      <w:marTop w:val="0"/>
      <w:marBottom w:val="0"/>
      <w:divBdr>
        <w:top w:val="none" w:sz="0" w:space="0" w:color="auto"/>
        <w:left w:val="none" w:sz="0" w:space="0" w:color="auto"/>
        <w:bottom w:val="none" w:sz="0" w:space="0" w:color="auto"/>
        <w:right w:val="none" w:sz="0" w:space="0" w:color="auto"/>
      </w:divBdr>
      <w:divsChild>
        <w:div w:id="741215640">
          <w:marLeft w:val="0"/>
          <w:marRight w:val="0"/>
          <w:marTop w:val="0"/>
          <w:marBottom w:val="0"/>
          <w:divBdr>
            <w:top w:val="none" w:sz="0" w:space="0" w:color="auto"/>
            <w:left w:val="none" w:sz="0" w:space="0" w:color="auto"/>
            <w:bottom w:val="none" w:sz="0" w:space="0" w:color="auto"/>
            <w:right w:val="none" w:sz="0" w:space="0" w:color="auto"/>
          </w:divBdr>
        </w:div>
        <w:div w:id="902833566">
          <w:marLeft w:val="0"/>
          <w:marRight w:val="0"/>
          <w:marTop w:val="0"/>
          <w:marBottom w:val="0"/>
          <w:divBdr>
            <w:top w:val="none" w:sz="0" w:space="0" w:color="auto"/>
            <w:left w:val="none" w:sz="0" w:space="0" w:color="auto"/>
            <w:bottom w:val="none" w:sz="0" w:space="0" w:color="auto"/>
            <w:right w:val="none" w:sz="0" w:space="0" w:color="auto"/>
          </w:divBdr>
        </w:div>
      </w:divsChild>
    </w:div>
    <w:div w:id="307520562">
      <w:bodyDiv w:val="1"/>
      <w:marLeft w:val="0"/>
      <w:marRight w:val="0"/>
      <w:marTop w:val="0"/>
      <w:marBottom w:val="0"/>
      <w:divBdr>
        <w:top w:val="none" w:sz="0" w:space="0" w:color="auto"/>
        <w:left w:val="none" w:sz="0" w:space="0" w:color="auto"/>
        <w:bottom w:val="none" w:sz="0" w:space="0" w:color="auto"/>
        <w:right w:val="none" w:sz="0" w:space="0" w:color="auto"/>
      </w:divBdr>
      <w:divsChild>
        <w:div w:id="1543591382">
          <w:marLeft w:val="0"/>
          <w:marRight w:val="0"/>
          <w:marTop w:val="0"/>
          <w:marBottom w:val="0"/>
          <w:divBdr>
            <w:top w:val="none" w:sz="0" w:space="0" w:color="auto"/>
            <w:left w:val="none" w:sz="0" w:space="0" w:color="auto"/>
            <w:bottom w:val="none" w:sz="0" w:space="0" w:color="auto"/>
            <w:right w:val="none" w:sz="0" w:space="0" w:color="auto"/>
          </w:divBdr>
          <w:divsChild>
            <w:div w:id="577207167">
              <w:marLeft w:val="0"/>
              <w:marRight w:val="0"/>
              <w:marTop w:val="0"/>
              <w:marBottom w:val="0"/>
              <w:divBdr>
                <w:top w:val="none" w:sz="0" w:space="0" w:color="auto"/>
                <w:left w:val="none" w:sz="0" w:space="0" w:color="auto"/>
                <w:bottom w:val="none" w:sz="0" w:space="0" w:color="auto"/>
                <w:right w:val="none" w:sz="0" w:space="0" w:color="auto"/>
              </w:divBdr>
              <w:divsChild>
                <w:div w:id="1840080697">
                  <w:marLeft w:val="0"/>
                  <w:marRight w:val="0"/>
                  <w:marTop w:val="0"/>
                  <w:marBottom w:val="150"/>
                  <w:divBdr>
                    <w:top w:val="none" w:sz="0" w:space="0" w:color="auto"/>
                    <w:left w:val="none" w:sz="0" w:space="0" w:color="auto"/>
                    <w:bottom w:val="none" w:sz="0" w:space="0" w:color="auto"/>
                    <w:right w:val="none" w:sz="0" w:space="0" w:color="auto"/>
                  </w:divBdr>
                  <w:divsChild>
                    <w:div w:id="1493450452">
                      <w:marLeft w:val="0"/>
                      <w:marRight w:val="0"/>
                      <w:marTop w:val="0"/>
                      <w:marBottom w:val="0"/>
                      <w:divBdr>
                        <w:top w:val="none" w:sz="0" w:space="0" w:color="auto"/>
                        <w:left w:val="none" w:sz="0" w:space="0" w:color="auto"/>
                        <w:bottom w:val="none" w:sz="0" w:space="0" w:color="auto"/>
                        <w:right w:val="none" w:sz="0" w:space="0" w:color="auto"/>
                      </w:divBdr>
                      <w:divsChild>
                        <w:div w:id="1677683054">
                          <w:marLeft w:val="0"/>
                          <w:marRight w:val="0"/>
                          <w:marTop w:val="0"/>
                          <w:marBottom w:val="0"/>
                          <w:divBdr>
                            <w:top w:val="none" w:sz="0" w:space="0" w:color="auto"/>
                            <w:left w:val="none" w:sz="0" w:space="0" w:color="auto"/>
                            <w:bottom w:val="none" w:sz="0" w:space="0" w:color="auto"/>
                            <w:right w:val="none" w:sz="0" w:space="0" w:color="auto"/>
                          </w:divBdr>
                          <w:divsChild>
                            <w:div w:id="444227390">
                              <w:marLeft w:val="0"/>
                              <w:marRight w:val="0"/>
                              <w:marTop w:val="0"/>
                              <w:marBottom w:val="0"/>
                              <w:divBdr>
                                <w:top w:val="none" w:sz="0" w:space="0" w:color="auto"/>
                                <w:left w:val="none" w:sz="0" w:space="0" w:color="auto"/>
                                <w:bottom w:val="none" w:sz="0" w:space="0" w:color="auto"/>
                                <w:right w:val="none" w:sz="0" w:space="0" w:color="auto"/>
                              </w:divBdr>
                              <w:divsChild>
                                <w:div w:id="2000500373">
                                  <w:marLeft w:val="0"/>
                                  <w:marRight w:val="0"/>
                                  <w:marTop w:val="0"/>
                                  <w:marBottom w:val="0"/>
                                  <w:divBdr>
                                    <w:top w:val="none" w:sz="0" w:space="0" w:color="auto"/>
                                    <w:left w:val="none" w:sz="0" w:space="0" w:color="auto"/>
                                    <w:bottom w:val="none" w:sz="0" w:space="0" w:color="auto"/>
                                    <w:right w:val="none" w:sz="0" w:space="0" w:color="auto"/>
                                  </w:divBdr>
                                  <w:divsChild>
                                    <w:div w:id="891648725">
                                      <w:marLeft w:val="0"/>
                                      <w:marRight w:val="0"/>
                                      <w:marTop w:val="0"/>
                                      <w:marBottom w:val="0"/>
                                      <w:divBdr>
                                        <w:top w:val="none" w:sz="0" w:space="0" w:color="auto"/>
                                        <w:left w:val="none" w:sz="0" w:space="0" w:color="auto"/>
                                        <w:bottom w:val="none" w:sz="0" w:space="0" w:color="auto"/>
                                        <w:right w:val="none" w:sz="0" w:space="0" w:color="auto"/>
                                      </w:divBdr>
                                      <w:divsChild>
                                        <w:div w:id="369958882">
                                          <w:marLeft w:val="0"/>
                                          <w:marRight w:val="0"/>
                                          <w:marTop w:val="0"/>
                                          <w:marBottom w:val="0"/>
                                          <w:divBdr>
                                            <w:top w:val="none" w:sz="0" w:space="0" w:color="auto"/>
                                            <w:left w:val="none" w:sz="0" w:space="0" w:color="auto"/>
                                            <w:bottom w:val="none" w:sz="0" w:space="0" w:color="auto"/>
                                            <w:right w:val="none" w:sz="0" w:space="0" w:color="auto"/>
                                          </w:divBdr>
                                          <w:divsChild>
                                            <w:div w:id="597298928">
                                              <w:marLeft w:val="0"/>
                                              <w:marRight w:val="0"/>
                                              <w:marTop w:val="0"/>
                                              <w:marBottom w:val="0"/>
                                              <w:divBdr>
                                                <w:top w:val="none" w:sz="0" w:space="0" w:color="auto"/>
                                                <w:left w:val="none" w:sz="0" w:space="0" w:color="auto"/>
                                                <w:bottom w:val="none" w:sz="0" w:space="0" w:color="auto"/>
                                                <w:right w:val="none" w:sz="0" w:space="0" w:color="auto"/>
                                              </w:divBdr>
                                              <w:divsChild>
                                                <w:div w:id="9324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31145">
      <w:bodyDiv w:val="1"/>
      <w:marLeft w:val="0"/>
      <w:marRight w:val="0"/>
      <w:marTop w:val="0"/>
      <w:marBottom w:val="0"/>
      <w:divBdr>
        <w:top w:val="none" w:sz="0" w:space="0" w:color="auto"/>
        <w:left w:val="none" w:sz="0" w:space="0" w:color="auto"/>
        <w:bottom w:val="none" w:sz="0" w:space="0" w:color="auto"/>
        <w:right w:val="none" w:sz="0" w:space="0" w:color="auto"/>
      </w:divBdr>
    </w:div>
    <w:div w:id="308021742">
      <w:bodyDiv w:val="1"/>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8" w:color="auto"/>
            <w:left w:val="none" w:sz="0" w:space="2" w:color="auto"/>
            <w:bottom w:val="single" w:sz="6" w:space="8" w:color="DDDDDD"/>
            <w:right w:val="none" w:sz="0" w:space="0" w:color="auto"/>
          </w:divBdr>
        </w:div>
        <w:div w:id="2096511344">
          <w:marLeft w:val="0"/>
          <w:marRight w:val="0"/>
          <w:marTop w:val="150"/>
          <w:marBottom w:val="0"/>
          <w:divBdr>
            <w:top w:val="none" w:sz="0" w:space="0" w:color="auto"/>
            <w:left w:val="none" w:sz="0" w:space="0" w:color="auto"/>
            <w:bottom w:val="none" w:sz="0" w:space="0" w:color="auto"/>
            <w:right w:val="none" w:sz="0" w:space="0" w:color="auto"/>
          </w:divBdr>
          <w:divsChild>
            <w:div w:id="1843636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8243791">
      <w:bodyDiv w:val="1"/>
      <w:marLeft w:val="0"/>
      <w:marRight w:val="0"/>
      <w:marTop w:val="0"/>
      <w:marBottom w:val="0"/>
      <w:divBdr>
        <w:top w:val="none" w:sz="0" w:space="0" w:color="auto"/>
        <w:left w:val="none" w:sz="0" w:space="0" w:color="auto"/>
        <w:bottom w:val="none" w:sz="0" w:space="0" w:color="auto"/>
        <w:right w:val="none" w:sz="0" w:space="0" w:color="auto"/>
      </w:divBdr>
      <w:divsChild>
        <w:div w:id="1127503822">
          <w:marLeft w:val="0"/>
          <w:marRight w:val="0"/>
          <w:marTop w:val="0"/>
          <w:marBottom w:val="0"/>
          <w:divBdr>
            <w:top w:val="none" w:sz="0" w:space="0" w:color="auto"/>
            <w:left w:val="none" w:sz="0" w:space="0" w:color="auto"/>
            <w:bottom w:val="none" w:sz="0" w:space="0" w:color="auto"/>
            <w:right w:val="none" w:sz="0" w:space="0" w:color="auto"/>
          </w:divBdr>
          <w:divsChild>
            <w:div w:id="438916214">
              <w:marLeft w:val="0"/>
              <w:marRight w:val="0"/>
              <w:marTop w:val="0"/>
              <w:marBottom w:val="0"/>
              <w:divBdr>
                <w:top w:val="none" w:sz="0" w:space="0" w:color="auto"/>
                <w:left w:val="none" w:sz="0" w:space="0" w:color="auto"/>
                <w:bottom w:val="none" w:sz="0" w:space="0" w:color="auto"/>
                <w:right w:val="none" w:sz="0" w:space="0" w:color="auto"/>
              </w:divBdr>
              <w:divsChild>
                <w:div w:id="913125276">
                  <w:marLeft w:val="0"/>
                  <w:marRight w:val="0"/>
                  <w:marTop w:val="0"/>
                  <w:marBottom w:val="0"/>
                  <w:divBdr>
                    <w:top w:val="none" w:sz="0" w:space="0" w:color="auto"/>
                    <w:left w:val="none" w:sz="0" w:space="0" w:color="auto"/>
                    <w:bottom w:val="none" w:sz="0" w:space="0" w:color="auto"/>
                    <w:right w:val="none" w:sz="0" w:space="0" w:color="auto"/>
                  </w:divBdr>
                  <w:divsChild>
                    <w:div w:id="2016835083">
                      <w:marLeft w:val="0"/>
                      <w:marRight w:val="0"/>
                      <w:marTop w:val="0"/>
                      <w:marBottom w:val="0"/>
                      <w:divBdr>
                        <w:top w:val="none" w:sz="0" w:space="0" w:color="auto"/>
                        <w:left w:val="none" w:sz="0" w:space="0" w:color="auto"/>
                        <w:bottom w:val="none" w:sz="0" w:space="0" w:color="auto"/>
                        <w:right w:val="none" w:sz="0" w:space="0" w:color="auto"/>
                      </w:divBdr>
                      <w:divsChild>
                        <w:div w:id="1653829006">
                          <w:marLeft w:val="0"/>
                          <w:marRight w:val="0"/>
                          <w:marTop w:val="0"/>
                          <w:marBottom w:val="0"/>
                          <w:divBdr>
                            <w:top w:val="none" w:sz="0" w:space="0" w:color="auto"/>
                            <w:left w:val="none" w:sz="0" w:space="0" w:color="auto"/>
                            <w:bottom w:val="none" w:sz="0" w:space="0" w:color="auto"/>
                            <w:right w:val="none" w:sz="0" w:space="0" w:color="auto"/>
                          </w:divBdr>
                          <w:divsChild>
                            <w:div w:id="2032948970">
                              <w:marLeft w:val="0"/>
                              <w:marRight w:val="0"/>
                              <w:marTop w:val="0"/>
                              <w:marBottom w:val="0"/>
                              <w:divBdr>
                                <w:top w:val="none" w:sz="0" w:space="0" w:color="auto"/>
                                <w:left w:val="none" w:sz="0" w:space="0" w:color="auto"/>
                                <w:bottom w:val="none" w:sz="0" w:space="0" w:color="auto"/>
                                <w:right w:val="none" w:sz="0" w:space="0" w:color="auto"/>
                              </w:divBdr>
                              <w:divsChild>
                                <w:div w:id="11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633382">
      <w:bodyDiv w:val="1"/>
      <w:marLeft w:val="0"/>
      <w:marRight w:val="0"/>
      <w:marTop w:val="0"/>
      <w:marBottom w:val="0"/>
      <w:divBdr>
        <w:top w:val="none" w:sz="0" w:space="0" w:color="auto"/>
        <w:left w:val="none" w:sz="0" w:space="0" w:color="auto"/>
        <w:bottom w:val="none" w:sz="0" w:space="0" w:color="auto"/>
        <w:right w:val="none" w:sz="0" w:space="0" w:color="auto"/>
      </w:divBdr>
    </w:div>
    <w:div w:id="308871495">
      <w:bodyDiv w:val="1"/>
      <w:marLeft w:val="0"/>
      <w:marRight w:val="0"/>
      <w:marTop w:val="0"/>
      <w:marBottom w:val="0"/>
      <w:divBdr>
        <w:top w:val="none" w:sz="0" w:space="0" w:color="auto"/>
        <w:left w:val="none" w:sz="0" w:space="0" w:color="auto"/>
        <w:bottom w:val="none" w:sz="0" w:space="0" w:color="auto"/>
        <w:right w:val="none" w:sz="0" w:space="0" w:color="auto"/>
      </w:divBdr>
      <w:divsChild>
        <w:div w:id="1088624135">
          <w:marLeft w:val="0"/>
          <w:marRight w:val="0"/>
          <w:marTop w:val="0"/>
          <w:marBottom w:val="0"/>
          <w:divBdr>
            <w:top w:val="none" w:sz="0" w:space="0" w:color="auto"/>
            <w:left w:val="none" w:sz="0" w:space="0" w:color="auto"/>
            <w:bottom w:val="none" w:sz="0" w:space="0" w:color="auto"/>
            <w:right w:val="none" w:sz="0" w:space="0" w:color="auto"/>
          </w:divBdr>
          <w:divsChild>
            <w:div w:id="308293126">
              <w:marLeft w:val="0"/>
              <w:marRight w:val="0"/>
              <w:marTop w:val="0"/>
              <w:marBottom w:val="0"/>
              <w:divBdr>
                <w:top w:val="none" w:sz="0" w:space="0" w:color="auto"/>
                <w:left w:val="none" w:sz="0" w:space="0" w:color="auto"/>
                <w:bottom w:val="none" w:sz="0" w:space="0" w:color="auto"/>
                <w:right w:val="none" w:sz="0" w:space="0" w:color="auto"/>
              </w:divBdr>
            </w:div>
            <w:div w:id="1843081731">
              <w:marLeft w:val="0"/>
              <w:marRight w:val="0"/>
              <w:marTop w:val="0"/>
              <w:marBottom w:val="150"/>
              <w:divBdr>
                <w:top w:val="none" w:sz="0" w:space="0" w:color="auto"/>
                <w:left w:val="none" w:sz="0" w:space="0" w:color="auto"/>
                <w:bottom w:val="none" w:sz="0" w:space="0" w:color="auto"/>
                <w:right w:val="none" w:sz="0" w:space="0" w:color="auto"/>
              </w:divBdr>
            </w:div>
          </w:divsChild>
        </w:div>
        <w:div w:id="1942563412">
          <w:marLeft w:val="0"/>
          <w:marRight w:val="0"/>
          <w:marTop w:val="0"/>
          <w:marBottom w:val="150"/>
          <w:divBdr>
            <w:top w:val="none" w:sz="0" w:space="0" w:color="auto"/>
            <w:left w:val="none" w:sz="0" w:space="0" w:color="auto"/>
            <w:bottom w:val="none" w:sz="0" w:space="0" w:color="auto"/>
            <w:right w:val="none" w:sz="0" w:space="0" w:color="auto"/>
          </w:divBdr>
          <w:divsChild>
            <w:div w:id="5045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582">
      <w:bodyDiv w:val="1"/>
      <w:marLeft w:val="0"/>
      <w:marRight w:val="0"/>
      <w:marTop w:val="0"/>
      <w:marBottom w:val="0"/>
      <w:divBdr>
        <w:top w:val="none" w:sz="0" w:space="0" w:color="auto"/>
        <w:left w:val="none" w:sz="0" w:space="0" w:color="auto"/>
        <w:bottom w:val="none" w:sz="0" w:space="0" w:color="auto"/>
        <w:right w:val="none" w:sz="0" w:space="0" w:color="auto"/>
      </w:divBdr>
      <w:divsChild>
        <w:div w:id="819275819">
          <w:marLeft w:val="0"/>
          <w:marRight w:val="0"/>
          <w:marTop w:val="0"/>
          <w:marBottom w:val="150"/>
          <w:divBdr>
            <w:top w:val="none" w:sz="0" w:space="0" w:color="auto"/>
            <w:left w:val="none" w:sz="0" w:space="0" w:color="auto"/>
            <w:bottom w:val="none" w:sz="0" w:space="0" w:color="auto"/>
            <w:right w:val="none" w:sz="0" w:space="0" w:color="auto"/>
          </w:divBdr>
        </w:div>
        <w:div w:id="997266177">
          <w:marLeft w:val="0"/>
          <w:marRight w:val="0"/>
          <w:marTop w:val="0"/>
          <w:marBottom w:val="0"/>
          <w:divBdr>
            <w:top w:val="none" w:sz="0" w:space="0" w:color="auto"/>
            <w:left w:val="none" w:sz="0" w:space="0" w:color="auto"/>
            <w:bottom w:val="none" w:sz="0" w:space="0" w:color="auto"/>
            <w:right w:val="none" w:sz="0" w:space="0" w:color="auto"/>
          </w:divBdr>
        </w:div>
      </w:divsChild>
    </w:div>
    <w:div w:id="309671096">
      <w:bodyDiv w:val="1"/>
      <w:marLeft w:val="0"/>
      <w:marRight w:val="0"/>
      <w:marTop w:val="0"/>
      <w:marBottom w:val="0"/>
      <w:divBdr>
        <w:top w:val="none" w:sz="0" w:space="0" w:color="auto"/>
        <w:left w:val="none" w:sz="0" w:space="0" w:color="auto"/>
        <w:bottom w:val="none" w:sz="0" w:space="0" w:color="auto"/>
        <w:right w:val="none" w:sz="0" w:space="0" w:color="auto"/>
      </w:divBdr>
      <w:divsChild>
        <w:div w:id="132411283">
          <w:marLeft w:val="0"/>
          <w:marRight w:val="0"/>
          <w:marTop w:val="0"/>
          <w:marBottom w:val="0"/>
          <w:divBdr>
            <w:top w:val="none" w:sz="0" w:space="0" w:color="auto"/>
            <w:left w:val="none" w:sz="0" w:space="0" w:color="auto"/>
            <w:bottom w:val="dotted" w:sz="6" w:space="4" w:color="DDDDDD"/>
            <w:right w:val="none" w:sz="0" w:space="0" w:color="auto"/>
          </w:divBdr>
          <w:divsChild>
            <w:div w:id="3875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5570">
      <w:bodyDiv w:val="1"/>
      <w:marLeft w:val="0"/>
      <w:marRight w:val="0"/>
      <w:marTop w:val="0"/>
      <w:marBottom w:val="0"/>
      <w:divBdr>
        <w:top w:val="none" w:sz="0" w:space="0" w:color="auto"/>
        <w:left w:val="none" w:sz="0" w:space="0" w:color="auto"/>
        <w:bottom w:val="none" w:sz="0" w:space="0" w:color="auto"/>
        <w:right w:val="none" w:sz="0" w:space="0" w:color="auto"/>
      </w:divBdr>
      <w:divsChild>
        <w:div w:id="576331422">
          <w:marLeft w:val="0"/>
          <w:marRight w:val="0"/>
          <w:marTop w:val="0"/>
          <w:marBottom w:val="0"/>
          <w:divBdr>
            <w:top w:val="none" w:sz="0" w:space="0" w:color="auto"/>
            <w:left w:val="none" w:sz="0" w:space="0" w:color="auto"/>
            <w:bottom w:val="none" w:sz="0" w:space="0" w:color="auto"/>
            <w:right w:val="none" w:sz="0" w:space="0" w:color="auto"/>
          </w:divBdr>
        </w:div>
        <w:div w:id="2013146990">
          <w:marLeft w:val="0"/>
          <w:marRight w:val="0"/>
          <w:marTop w:val="0"/>
          <w:marBottom w:val="150"/>
          <w:divBdr>
            <w:top w:val="none" w:sz="0" w:space="0" w:color="auto"/>
            <w:left w:val="none" w:sz="0" w:space="0" w:color="auto"/>
            <w:bottom w:val="none" w:sz="0" w:space="0" w:color="auto"/>
            <w:right w:val="none" w:sz="0" w:space="0" w:color="auto"/>
          </w:divBdr>
        </w:div>
      </w:divsChild>
    </w:div>
    <w:div w:id="310641267">
      <w:bodyDiv w:val="1"/>
      <w:marLeft w:val="0"/>
      <w:marRight w:val="0"/>
      <w:marTop w:val="0"/>
      <w:marBottom w:val="0"/>
      <w:divBdr>
        <w:top w:val="none" w:sz="0" w:space="0" w:color="auto"/>
        <w:left w:val="none" w:sz="0" w:space="0" w:color="auto"/>
        <w:bottom w:val="none" w:sz="0" w:space="0" w:color="auto"/>
        <w:right w:val="none" w:sz="0" w:space="0" w:color="auto"/>
      </w:divBdr>
      <w:divsChild>
        <w:div w:id="594830574">
          <w:marLeft w:val="0"/>
          <w:marRight w:val="0"/>
          <w:marTop w:val="0"/>
          <w:marBottom w:val="0"/>
          <w:divBdr>
            <w:top w:val="none" w:sz="0" w:space="0" w:color="auto"/>
            <w:left w:val="none" w:sz="0" w:space="0" w:color="auto"/>
            <w:bottom w:val="none" w:sz="0" w:space="0" w:color="auto"/>
            <w:right w:val="none" w:sz="0" w:space="0" w:color="auto"/>
          </w:divBdr>
          <w:divsChild>
            <w:div w:id="212546248">
              <w:marLeft w:val="0"/>
              <w:marRight w:val="0"/>
              <w:marTop w:val="0"/>
              <w:marBottom w:val="0"/>
              <w:divBdr>
                <w:top w:val="none" w:sz="0" w:space="0" w:color="auto"/>
                <w:left w:val="none" w:sz="0" w:space="0" w:color="auto"/>
                <w:bottom w:val="none" w:sz="0" w:space="0" w:color="auto"/>
                <w:right w:val="none" w:sz="0" w:space="0" w:color="auto"/>
              </w:divBdr>
            </w:div>
            <w:div w:id="999887954">
              <w:marLeft w:val="0"/>
              <w:marRight w:val="150"/>
              <w:marTop w:val="0"/>
              <w:marBottom w:val="0"/>
              <w:divBdr>
                <w:top w:val="none" w:sz="0" w:space="0" w:color="auto"/>
                <w:left w:val="none" w:sz="0" w:space="0" w:color="auto"/>
                <w:bottom w:val="none" w:sz="0" w:space="0" w:color="auto"/>
                <w:right w:val="none" w:sz="0" w:space="0" w:color="auto"/>
              </w:divBdr>
            </w:div>
          </w:divsChild>
        </w:div>
        <w:div w:id="1198662055">
          <w:marLeft w:val="0"/>
          <w:marRight w:val="0"/>
          <w:marTop w:val="0"/>
          <w:marBottom w:val="0"/>
          <w:divBdr>
            <w:top w:val="none" w:sz="0" w:space="0" w:color="auto"/>
            <w:left w:val="none" w:sz="0" w:space="0" w:color="auto"/>
            <w:bottom w:val="none" w:sz="0" w:space="0" w:color="auto"/>
            <w:right w:val="none" w:sz="0" w:space="0" w:color="auto"/>
          </w:divBdr>
        </w:div>
      </w:divsChild>
    </w:div>
    <w:div w:id="310791308">
      <w:bodyDiv w:val="1"/>
      <w:marLeft w:val="0"/>
      <w:marRight w:val="0"/>
      <w:marTop w:val="0"/>
      <w:marBottom w:val="0"/>
      <w:divBdr>
        <w:top w:val="none" w:sz="0" w:space="0" w:color="auto"/>
        <w:left w:val="none" w:sz="0" w:space="0" w:color="auto"/>
        <w:bottom w:val="none" w:sz="0" w:space="0" w:color="auto"/>
        <w:right w:val="none" w:sz="0" w:space="0" w:color="auto"/>
      </w:divBdr>
    </w:div>
    <w:div w:id="310795366">
      <w:bodyDiv w:val="1"/>
      <w:marLeft w:val="0"/>
      <w:marRight w:val="0"/>
      <w:marTop w:val="0"/>
      <w:marBottom w:val="0"/>
      <w:divBdr>
        <w:top w:val="none" w:sz="0" w:space="0" w:color="auto"/>
        <w:left w:val="none" w:sz="0" w:space="0" w:color="auto"/>
        <w:bottom w:val="none" w:sz="0" w:space="0" w:color="auto"/>
        <w:right w:val="none" w:sz="0" w:space="0" w:color="auto"/>
      </w:divBdr>
    </w:div>
    <w:div w:id="310983039">
      <w:bodyDiv w:val="1"/>
      <w:marLeft w:val="0"/>
      <w:marRight w:val="0"/>
      <w:marTop w:val="0"/>
      <w:marBottom w:val="0"/>
      <w:divBdr>
        <w:top w:val="none" w:sz="0" w:space="0" w:color="auto"/>
        <w:left w:val="none" w:sz="0" w:space="0" w:color="auto"/>
        <w:bottom w:val="none" w:sz="0" w:space="0" w:color="auto"/>
        <w:right w:val="none" w:sz="0" w:space="0" w:color="auto"/>
      </w:divBdr>
    </w:div>
    <w:div w:id="311184305">
      <w:bodyDiv w:val="1"/>
      <w:marLeft w:val="0"/>
      <w:marRight w:val="0"/>
      <w:marTop w:val="0"/>
      <w:marBottom w:val="0"/>
      <w:divBdr>
        <w:top w:val="none" w:sz="0" w:space="0" w:color="auto"/>
        <w:left w:val="none" w:sz="0" w:space="0" w:color="auto"/>
        <w:bottom w:val="none" w:sz="0" w:space="0" w:color="auto"/>
        <w:right w:val="none" w:sz="0" w:space="0" w:color="auto"/>
      </w:divBdr>
    </w:div>
    <w:div w:id="311636553">
      <w:bodyDiv w:val="1"/>
      <w:marLeft w:val="0"/>
      <w:marRight w:val="0"/>
      <w:marTop w:val="0"/>
      <w:marBottom w:val="0"/>
      <w:divBdr>
        <w:top w:val="none" w:sz="0" w:space="0" w:color="auto"/>
        <w:left w:val="none" w:sz="0" w:space="0" w:color="auto"/>
        <w:bottom w:val="none" w:sz="0" w:space="0" w:color="auto"/>
        <w:right w:val="none" w:sz="0" w:space="0" w:color="auto"/>
      </w:divBdr>
      <w:divsChild>
        <w:div w:id="1214124958">
          <w:marLeft w:val="0"/>
          <w:marRight w:val="0"/>
          <w:marTop w:val="0"/>
          <w:marBottom w:val="180"/>
          <w:divBdr>
            <w:top w:val="none" w:sz="0" w:space="0" w:color="auto"/>
            <w:left w:val="none" w:sz="0" w:space="0" w:color="auto"/>
            <w:bottom w:val="none" w:sz="0" w:space="0" w:color="auto"/>
            <w:right w:val="none" w:sz="0" w:space="0" w:color="auto"/>
          </w:divBdr>
        </w:div>
      </w:divsChild>
    </w:div>
    <w:div w:id="312026736">
      <w:bodyDiv w:val="1"/>
      <w:marLeft w:val="0"/>
      <w:marRight w:val="0"/>
      <w:marTop w:val="0"/>
      <w:marBottom w:val="0"/>
      <w:divBdr>
        <w:top w:val="none" w:sz="0" w:space="0" w:color="auto"/>
        <w:left w:val="none" w:sz="0" w:space="0" w:color="auto"/>
        <w:bottom w:val="none" w:sz="0" w:space="0" w:color="auto"/>
        <w:right w:val="none" w:sz="0" w:space="0" w:color="auto"/>
      </w:divBdr>
      <w:divsChild>
        <w:div w:id="130830831">
          <w:marLeft w:val="0"/>
          <w:marRight w:val="0"/>
          <w:marTop w:val="0"/>
          <w:marBottom w:val="150"/>
          <w:divBdr>
            <w:top w:val="none" w:sz="0" w:space="0" w:color="auto"/>
            <w:left w:val="none" w:sz="0" w:space="0" w:color="auto"/>
            <w:bottom w:val="none" w:sz="0" w:space="0" w:color="auto"/>
            <w:right w:val="none" w:sz="0" w:space="0" w:color="auto"/>
          </w:divBdr>
        </w:div>
        <w:div w:id="374817819">
          <w:marLeft w:val="0"/>
          <w:marRight w:val="0"/>
          <w:marTop w:val="0"/>
          <w:marBottom w:val="150"/>
          <w:divBdr>
            <w:top w:val="none" w:sz="0" w:space="0" w:color="auto"/>
            <w:left w:val="none" w:sz="0" w:space="0" w:color="auto"/>
            <w:bottom w:val="none" w:sz="0" w:space="0" w:color="auto"/>
            <w:right w:val="none" w:sz="0" w:space="0" w:color="auto"/>
          </w:divBdr>
        </w:div>
        <w:div w:id="1229652465">
          <w:marLeft w:val="0"/>
          <w:marRight w:val="0"/>
          <w:marTop w:val="0"/>
          <w:marBottom w:val="150"/>
          <w:divBdr>
            <w:top w:val="none" w:sz="0" w:space="0" w:color="auto"/>
            <w:left w:val="none" w:sz="0" w:space="0" w:color="auto"/>
            <w:bottom w:val="none" w:sz="0" w:space="0" w:color="auto"/>
            <w:right w:val="none" w:sz="0" w:space="0" w:color="auto"/>
          </w:divBdr>
        </w:div>
        <w:div w:id="1327436037">
          <w:marLeft w:val="0"/>
          <w:marRight w:val="0"/>
          <w:marTop w:val="0"/>
          <w:marBottom w:val="150"/>
          <w:divBdr>
            <w:top w:val="none" w:sz="0" w:space="0" w:color="auto"/>
            <w:left w:val="none" w:sz="0" w:space="0" w:color="auto"/>
            <w:bottom w:val="none" w:sz="0" w:space="0" w:color="auto"/>
            <w:right w:val="none" w:sz="0" w:space="0" w:color="auto"/>
          </w:divBdr>
        </w:div>
        <w:div w:id="1986545789">
          <w:marLeft w:val="0"/>
          <w:marRight w:val="0"/>
          <w:marTop w:val="0"/>
          <w:marBottom w:val="150"/>
          <w:divBdr>
            <w:top w:val="none" w:sz="0" w:space="0" w:color="auto"/>
            <w:left w:val="none" w:sz="0" w:space="0" w:color="auto"/>
            <w:bottom w:val="none" w:sz="0" w:space="0" w:color="auto"/>
            <w:right w:val="none" w:sz="0" w:space="0" w:color="auto"/>
          </w:divBdr>
        </w:div>
        <w:div w:id="2103866372">
          <w:marLeft w:val="0"/>
          <w:marRight w:val="0"/>
          <w:marTop w:val="0"/>
          <w:marBottom w:val="150"/>
          <w:divBdr>
            <w:top w:val="none" w:sz="0" w:space="0" w:color="auto"/>
            <w:left w:val="none" w:sz="0" w:space="0" w:color="auto"/>
            <w:bottom w:val="none" w:sz="0" w:space="0" w:color="auto"/>
            <w:right w:val="none" w:sz="0" w:space="0" w:color="auto"/>
          </w:divBdr>
        </w:div>
      </w:divsChild>
    </w:div>
    <w:div w:id="312100980">
      <w:bodyDiv w:val="1"/>
      <w:marLeft w:val="0"/>
      <w:marRight w:val="0"/>
      <w:marTop w:val="0"/>
      <w:marBottom w:val="0"/>
      <w:divBdr>
        <w:top w:val="none" w:sz="0" w:space="0" w:color="auto"/>
        <w:left w:val="none" w:sz="0" w:space="0" w:color="auto"/>
        <w:bottom w:val="none" w:sz="0" w:space="0" w:color="auto"/>
        <w:right w:val="none" w:sz="0" w:space="0" w:color="auto"/>
      </w:divBdr>
      <w:divsChild>
        <w:div w:id="1757970098">
          <w:marLeft w:val="0"/>
          <w:marRight w:val="0"/>
          <w:marTop w:val="0"/>
          <w:marBottom w:val="0"/>
          <w:divBdr>
            <w:top w:val="none" w:sz="0" w:space="0" w:color="auto"/>
            <w:left w:val="none" w:sz="0" w:space="0" w:color="auto"/>
            <w:bottom w:val="none" w:sz="0" w:space="0" w:color="auto"/>
            <w:right w:val="none" w:sz="0" w:space="0" w:color="auto"/>
          </w:divBdr>
          <w:divsChild>
            <w:div w:id="1561940023">
              <w:marLeft w:val="0"/>
              <w:marRight w:val="0"/>
              <w:marTop w:val="0"/>
              <w:marBottom w:val="0"/>
              <w:divBdr>
                <w:top w:val="none" w:sz="0" w:space="0" w:color="auto"/>
                <w:left w:val="none" w:sz="0" w:space="0" w:color="auto"/>
                <w:bottom w:val="none" w:sz="0" w:space="0" w:color="auto"/>
                <w:right w:val="none" w:sz="0" w:space="0" w:color="auto"/>
              </w:divBdr>
              <w:divsChild>
                <w:div w:id="1389957424">
                  <w:marLeft w:val="0"/>
                  <w:marRight w:val="0"/>
                  <w:marTop w:val="0"/>
                  <w:marBottom w:val="0"/>
                  <w:divBdr>
                    <w:top w:val="none" w:sz="0" w:space="0" w:color="auto"/>
                    <w:left w:val="none" w:sz="0" w:space="0" w:color="auto"/>
                    <w:bottom w:val="none" w:sz="0" w:space="0" w:color="auto"/>
                    <w:right w:val="none" w:sz="0" w:space="0" w:color="auto"/>
                  </w:divBdr>
                  <w:divsChild>
                    <w:div w:id="1007176274">
                      <w:marLeft w:val="0"/>
                      <w:marRight w:val="0"/>
                      <w:marTop w:val="0"/>
                      <w:marBottom w:val="0"/>
                      <w:divBdr>
                        <w:top w:val="none" w:sz="0" w:space="0" w:color="auto"/>
                        <w:left w:val="none" w:sz="0" w:space="0" w:color="auto"/>
                        <w:bottom w:val="none" w:sz="0" w:space="0" w:color="auto"/>
                        <w:right w:val="none" w:sz="0" w:space="0" w:color="auto"/>
                      </w:divBdr>
                      <w:divsChild>
                        <w:div w:id="1310552333">
                          <w:marLeft w:val="0"/>
                          <w:marRight w:val="0"/>
                          <w:marTop w:val="0"/>
                          <w:marBottom w:val="0"/>
                          <w:divBdr>
                            <w:top w:val="none" w:sz="0" w:space="0" w:color="auto"/>
                            <w:left w:val="none" w:sz="0" w:space="0" w:color="auto"/>
                            <w:bottom w:val="none" w:sz="0" w:space="0" w:color="auto"/>
                            <w:right w:val="none" w:sz="0" w:space="0" w:color="auto"/>
                          </w:divBdr>
                          <w:divsChild>
                            <w:div w:id="409888941">
                              <w:marLeft w:val="0"/>
                              <w:marRight w:val="0"/>
                              <w:marTop w:val="0"/>
                              <w:marBottom w:val="0"/>
                              <w:divBdr>
                                <w:top w:val="none" w:sz="0" w:space="0" w:color="auto"/>
                                <w:left w:val="none" w:sz="0" w:space="0" w:color="auto"/>
                                <w:bottom w:val="none" w:sz="0" w:space="0" w:color="auto"/>
                                <w:right w:val="none" w:sz="0" w:space="0" w:color="auto"/>
                              </w:divBdr>
                              <w:divsChild>
                                <w:div w:id="1907450177">
                                  <w:marLeft w:val="0"/>
                                  <w:marRight w:val="0"/>
                                  <w:marTop w:val="0"/>
                                  <w:marBottom w:val="0"/>
                                  <w:divBdr>
                                    <w:top w:val="none" w:sz="0" w:space="0" w:color="auto"/>
                                    <w:left w:val="none" w:sz="0" w:space="0" w:color="auto"/>
                                    <w:bottom w:val="none" w:sz="0" w:space="0" w:color="auto"/>
                                    <w:right w:val="none" w:sz="0" w:space="0" w:color="auto"/>
                                  </w:divBdr>
                                  <w:divsChild>
                                    <w:div w:id="1875650542">
                                      <w:marLeft w:val="0"/>
                                      <w:marRight w:val="0"/>
                                      <w:marTop w:val="0"/>
                                      <w:marBottom w:val="0"/>
                                      <w:divBdr>
                                        <w:top w:val="none" w:sz="0" w:space="0" w:color="auto"/>
                                        <w:left w:val="none" w:sz="0" w:space="0" w:color="auto"/>
                                        <w:bottom w:val="none" w:sz="0" w:space="0" w:color="auto"/>
                                        <w:right w:val="none" w:sz="0" w:space="0" w:color="auto"/>
                                      </w:divBdr>
                                      <w:divsChild>
                                        <w:div w:id="166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6289">
      <w:bodyDiv w:val="1"/>
      <w:marLeft w:val="0"/>
      <w:marRight w:val="0"/>
      <w:marTop w:val="0"/>
      <w:marBottom w:val="0"/>
      <w:divBdr>
        <w:top w:val="none" w:sz="0" w:space="0" w:color="auto"/>
        <w:left w:val="none" w:sz="0" w:space="0" w:color="auto"/>
        <w:bottom w:val="none" w:sz="0" w:space="0" w:color="auto"/>
        <w:right w:val="none" w:sz="0" w:space="0" w:color="auto"/>
      </w:divBdr>
      <w:divsChild>
        <w:div w:id="1413119706">
          <w:marLeft w:val="0"/>
          <w:marRight w:val="0"/>
          <w:marTop w:val="0"/>
          <w:marBottom w:val="0"/>
          <w:divBdr>
            <w:top w:val="none" w:sz="0" w:space="0" w:color="auto"/>
            <w:left w:val="none" w:sz="0" w:space="0" w:color="auto"/>
            <w:bottom w:val="dotted" w:sz="6" w:space="4" w:color="DDDDDD"/>
            <w:right w:val="none" w:sz="0" w:space="0" w:color="auto"/>
          </w:divBdr>
        </w:div>
      </w:divsChild>
    </w:div>
    <w:div w:id="313031789">
      <w:bodyDiv w:val="1"/>
      <w:marLeft w:val="0"/>
      <w:marRight w:val="0"/>
      <w:marTop w:val="0"/>
      <w:marBottom w:val="0"/>
      <w:divBdr>
        <w:top w:val="none" w:sz="0" w:space="0" w:color="auto"/>
        <w:left w:val="none" w:sz="0" w:space="0" w:color="auto"/>
        <w:bottom w:val="none" w:sz="0" w:space="0" w:color="auto"/>
        <w:right w:val="none" w:sz="0" w:space="0" w:color="auto"/>
      </w:divBdr>
      <w:divsChild>
        <w:div w:id="1485658045">
          <w:marLeft w:val="0"/>
          <w:marRight w:val="0"/>
          <w:marTop w:val="0"/>
          <w:marBottom w:val="150"/>
          <w:divBdr>
            <w:top w:val="none" w:sz="0" w:space="0" w:color="auto"/>
            <w:left w:val="none" w:sz="0" w:space="0" w:color="auto"/>
            <w:bottom w:val="none" w:sz="0" w:space="0" w:color="auto"/>
            <w:right w:val="none" w:sz="0" w:space="0" w:color="auto"/>
          </w:divBdr>
        </w:div>
      </w:divsChild>
    </w:div>
    <w:div w:id="313753292">
      <w:bodyDiv w:val="1"/>
      <w:marLeft w:val="0"/>
      <w:marRight w:val="0"/>
      <w:marTop w:val="0"/>
      <w:marBottom w:val="0"/>
      <w:divBdr>
        <w:top w:val="none" w:sz="0" w:space="0" w:color="auto"/>
        <w:left w:val="none" w:sz="0" w:space="0" w:color="auto"/>
        <w:bottom w:val="none" w:sz="0" w:space="0" w:color="auto"/>
        <w:right w:val="none" w:sz="0" w:space="0" w:color="auto"/>
      </w:divBdr>
      <w:divsChild>
        <w:div w:id="2022538242">
          <w:marLeft w:val="0"/>
          <w:marRight w:val="0"/>
          <w:marTop w:val="0"/>
          <w:marBottom w:val="150"/>
          <w:divBdr>
            <w:top w:val="none" w:sz="0" w:space="0" w:color="auto"/>
            <w:left w:val="none" w:sz="0" w:space="0" w:color="auto"/>
            <w:bottom w:val="none" w:sz="0" w:space="0" w:color="auto"/>
            <w:right w:val="none" w:sz="0" w:space="0" w:color="auto"/>
          </w:divBdr>
          <w:divsChild>
            <w:div w:id="206450107">
              <w:marLeft w:val="0"/>
              <w:marRight w:val="0"/>
              <w:marTop w:val="0"/>
              <w:marBottom w:val="0"/>
              <w:divBdr>
                <w:top w:val="none" w:sz="0" w:space="0" w:color="auto"/>
                <w:left w:val="none" w:sz="0" w:space="0" w:color="auto"/>
                <w:bottom w:val="none" w:sz="0" w:space="0" w:color="auto"/>
                <w:right w:val="none" w:sz="0" w:space="0" w:color="auto"/>
              </w:divBdr>
            </w:div>
          </w:divsChild>
        </w:div>
        <w:div w:id="287513989">
          <w:marLeft w:val="0"/>
          <w:marRight w:val="0"/>
          <w:marTop w:val="0"/>
          <w:marBottom w:val="150"/>
          <w:divBdr>
            <w:top w:val="none" w:sz="0" w:space="0" w:color="auto"/>
            <w:left w:val="none" w:sz="0" w:space="0" w:color="auto"/>
            <w:bottom w:val="none" w:sz="0" w:space="0" w:color="auto"/>
            <w:right w:val="none" w:sz="0" w:space="0" w:color="auto"/>
          </w:divBdr>
        </w:div>
      </w:divsChild>
    </w:div>
    <w:div w:id="313803982">
      <w:bodyDiv w:val="1"/>
      <w:marLeft w:val="0"/>
      <w:marRight w:val="0"/>
      <w:marTop w:val="0"/>
      <w:marBottom w:val="0"/>
      <w:divBdr>
        <w:top w:val="none" w:sz="0" w:space="0" w:color="auto"/>
        <w:left w:val="none" w:sz="0" w:space="0" w:color="auto"/>
        <w:bottom w:val="none" w:sz="0" w:space="0" w:color="auto"/>
        <w:right w:val="none" w:sz="0" w:space="0" w:color="auto"/>
      </w:divBdr>
      <w:divsChild>
        <w:div w:id="979503876">
          <w:marLeft w:val="0"/>
          <w:marRight w:val="0"/>
          <w:marTop w:val="0"/>
          <w:marBottom w:val="0"/>
          <w:divBdr>
            <w:top w:val="none" w:sz="0" w:space="0" w:color="auto"/>
            <w:left w:val="none" w:sz="0" w:space="0" w:color="auto"/>
            <w:bottom w:val="dotted" w:sz="6" w:space="4" w:color="DDDDDD"/>
            <w:right w:val="none" w:sz="0" w:space="0" w:color="auto"/>
          </w:divBdr>
        </w:div>
      </w:divsChild>
    </w:div>
    <w:div w:id="314139654">
      <w:bodyDiv w:val="1"/>
      <w:marLeft w:val="0"/>
      <w:marRight w:val="0"/>
      <w:marTop w:val="0"/>
      <w:marBottom w:val="0"/>
      <w:divBdr>
        <w:top w:val="none" w:sz="0" w:space="0" w:color="auto"/>
        <w:left w:val="none" w:sz="0" w:space="0" w:color="auto"/>
        <w:bottom w:val="none" w:sz="0" w:space="0" w:color="auto"/>
        <w:right w:val="none" w:sz="0" w:space="0" w:color="auto"/>
      </w:divBdr>
    </w:div>
    <w:div w:id="315694531">
      <w:bodyDiv w:val="1"/>
      <w:marLeft w:val="0"/>
      <w:marRight w:val="0"/>
      <w:marTop w:val="0"/>
      <w:marBottom w:val="0"/>
      <w:divBdr>
        <w:top w:val="none" w:sz="0" w:space="0" w:color="auto"/>
        <w:left w:val="none" w:sz="0" w:space="0" w:color="auto"/>
        <w:bottom w:val="none" w:sz="0" w:space="0" w:color="auto"/>
        <w:right w:val="none" w:sz="0" w:space="0" w:color="auto"/>
      </w:divBdr>
      <w:divsChild>
        <w:div w:id="1872496120">
          <w:marLeft w:val="0"/>
          <w:marRight w:val="0"/>
          <w:marTop w:val="0"/>
          <w:marBottom w:val="0"/>
          <w:divBdr>
            <w:top w:val="none" w:sz="0" w:space="0" w:color="auto"/>
            <w:left w:val="none" w:sz="0" w:space="0" w:color="auto"/>
            <w:bottom w:val="none" w:sz="0" w:space="0" w:color="auto"/>
            <w:right w:val="none" w:sz="0" w:space="0" w:color="auto"/>
          </w:divBdr>
          <w:divsChild>
            <w:div w:id="150368647">
              <w:marLeft w:val="0"/>
              <w:marRight w:val="0"/>
              <w:marTop w:val="0"/>
              <w:marBottom w:val="0"/>
              <w:divBdr>
                <w:top w:val="none" w:sz="0" w:space="0" w:color="auto"/>
                <w:left w:val="none" w:sz="0" w:space="0" w:color="auto"/>
                <w:bottom w:val="none" w:sz="0" w:space="0" w:color="auto"/>
                <w:right w:val="none" w:sz="0" w:space="0" w:color="auto"/>
              </w:divBdr>
              <w:divsChild>
                <w:div w:id="1238516591">
                  <w:marLeft w:val="0"/>
                  <w:marRight w:val="0"/>
                  <w:marTop w:val="0"/>
                  <w:marBottom w:val="0"/>
                  <w:divBdr>
                    <w:top w:val="none" w:sz="0" w:space="0" w:color="auto"/>
                    <w:left w:val="none" w:sz="0" w:space="0" w:color="auto"/>
                    <w:bottom w:val="none" w:sz="0" w:space="0" w:color="auto"/>
                    <w:right w:val="none" w:sz="0" w:space="0" w:color="auto"/>
                  </w:divBdr>
                  <w:divsChild>
                    <w:div w:id="1380939810">
                      <w:marLeft w:val="0"/>
                      <w:marRight w:val="0"/>
                      <w:marTop w:val="0"/>
                      <w:marBottom w:val="0"/>
                      <w:divBdr>
                        <w:top w:val="none" w:sz="0" w:space="0" w:color="auto"/>
                        <w:left w:val="none" w:sz="0" w:space="0" w:color="auto"/>
                        <w:bottom w:val="none" w:sz="0" w:space="0" w:color="auto"/>
                        <w:right w:val="none" w:sz="0" w:space="0" w:color="auto"/>
                      </w:divBdr>
                      <w:divsChild>
                        <w:div w:id="2083985989">
                          <w:marLeft w:val="0"/>
                          <w:marRight w:val="0"/>
                          <w:marTop w:val="0"/>
                          <w:marBottom w:val="0"/>
                          <w:divBdr>
                            <w:top w:val="none" w:sz="0" w:space="0" w:color="auto"/>
                            <w:left w:val="none" w:sz="0" w:space="0" w:color="auto"/>
                            <w:bottom w:val="none" w:sz="0" w:space="0" w:color="auto"/>
                            <w:right w:val="none" w:sz="0" w:space="0" w:color="auto"/>
                          </w:divBdr>
                          <w:divsChild>
                            <w:div w:id="1549103278">
                              <w:marLeft w:val="0"/>
                              <w:marRight w:val="0"/>
                              <w:marTop w:val="0"/>
                              <w:marBottom w:val="0"/>
                              <w:divBdr>
                                <w:top w:val="none" w:sz="0" w:space="0" w:color="auto"/>
                                <w:left w:val="none" w:sz="0" w:space="0" w:color="auto"/>
                                <w:bottom w:val="none" w:sz="0" w:space="0" w:color="auto"/>
                                <w:right w:val="none" w:sz="0" w:space="0" w:color="auto"/>
                              </w:divBdr>
                              <w:divsChild>
                                <w:div w:id="1577788551">
                                  <w:marLeft w:val="0"/>
                                  <w:marRight w:val="0"/>
                                  <w:marTop w:val="0"/>
                                  <w:marBottom w:val="0"/>
                                  <w:divBdr>
                                    <w:top w:val="none" w:sz="0" w:space="0" w:color="auto"/>
                                    <w:left w:val="none" w:sz="0" w:space="0" w:color="auto"/>
                                    <w:bottom w:val="none" w:sz="0" w:space="0" w:color="auto"/>
                                    <w:right w:val="none" w:sz="0" w:space="0" w:color="auto"/>
                                  </w:divBdr>
                                  <w:divsChild>
                                    <w:div w:id="1973249377">
                                      <w:marLeft w:val="0"/>
                                      <w:marRight w:val="0"/>
                                      <w:marTop w:val="0"/>
                                      <w:marBottom w:val="0"/>
                                      <w:divBdr>
                                        <w:top w:val="none" w:sz="0" w:space="0" w:color="auto"/>
                                        <w:left w:val="none" w:sz="0" w:space="0" w:color="auto"/>
                                        <w:bottom w:val="none" w:sz="0" w:space="0" w:color="auto"/>
                                        <w:right w:val="none" w:sz="0" w:space="0" w:color="auto"/>
                                      </w:divBdr>
                                      <w:divsChild>
                                        <w:div w:id="5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962812">
      <w:bodyDiv w:val="1"/>
      <w:marLeft w:val="0"/>
      <w:marRight w:val="0"/>
      <w:marTop w:val="0"/>
      <w:marBottom w:val="0"/>
      <w:divBdr>
        <w:top w:val="none" w:sz="0" w:space="0" w:color="auto"/>
        <w:left w:val="none" w:sz="0" w:space="0" w:color="auto"/>
        <w:bottom w:val="none" w:sz="0" w:space="0" w:color="auto"/>
        <w:right w:val="none" w:sz="0" w:space="0" w:color="auto"/>
      </w:divBdr>
      <w:divsChild>
        <w:div w:id="121731191">
          <w:marLeft w:val="0"/>
          <w:marRight w:val="0"/>
          <w:marTop w:val="0"/>
          <w:marBottom w:val="150"/>
          <w:divBdr>
            <w:top w:val="none" w:sz="0" w:space="0" w:color="auto"/>
            <w:left w:val="none" w:sz="0" w:space="0" w:color="auto"/>
            <w:bottom w:val="none" w:sz="0" w:space="0" w:color="auto"/>
            <w:right w:val="none" w:sz="0" w:space="0" w:color="auto"/>
          </w:divBdr>
          <w:divsChild>
            <w:div w:id="866526864">
              <w:marLeft w:val="0"/>
              <w:marRight w:val="0"/>
              <w:marTop w:val="0"/>
              <w:marBottom w:val="0"/>
              <w:divBdr>
                <w:top w:val="none" w:sz="0" w:space="0" w:color="auto"/>
                <w:left w:val="none" w:sz="0" w:space="0" w:color="auto"/>
                <w:bottom w:val="none" w:sz="0" w:space="0" w:color="auto"/>
                <w:right w:val="none" w:sz="0" w:space="0" w:color="auto"/>
              </w:divBdr>
            </w:div>
          </w:divsChild>
        </w:div>
        <w:div w:id="272057371">
          <w:marLeft w:val="0"/>
          <w:marRight w:val="0"/>
          <w:marTop w:val="0"/>
          <w:marBottom w:val="150"/>
          <w:divBdr>
            <w:top w:val="none" w:sz="0" w:space="0" w:color="auto"/>
            <w:left w:val="none" w:sz="0" w:space="0" w:color="auto"/>
            <w:bottom w:val="none" w:sz="0" w:space="0" w:color="auto"/>
            <w:right w:val="none" w:sz="0" w:space="0" w:color="auto"/>
          </w:divBdr>
        </w:div>
        <w:div w:id="232397516">
          <w:marLeft w:val="0"/>
          <w:marRight w:val="0"/>
          <w:marTop w:val="0"/>
          <w:marBottom w:val="0"/>
          <w:divBdr>
            <w:top w:val="none" w:sz="0" w:space="0" w:color="auto"/>
            <w:left w:val="none" w:sz="0" w:space="0" w:color="auto"/>
            <w:bottom w:val="none" w:sz="0" w:space="0" w:color="auto"/>
            <w:right w:val="none" w:sz="0" w:space="0" w:color="auto"/>
          </w:divBdr>
          <w:divsChild>
            <w:div w:id="121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6040">
      <w:bodyDiv w:val="1"/>
      <w:marLeft w:val="0"/>
      <w:marRight w:val="0"/>
      <w:marTop w:val="0"/>
      <w:marBottom w:val="0"/>
      <w:divBdr>
        <w:top w:val="none" w:sz="0" w:space="0" w:color="auto"/>
        <w:left w:val="none" w:sz="0" w:space="0" w:color="auto"/>
        <w:bottom w:val="none" w:sz="0" w:space="0" w:color="auto"/>
        <w:right w:val="none" w:sz="0" w:space="0" w:color="auto"/>
      </w:divBdr>
      <w:divsChild>
        <w:div w:id="499541563">
          <w:marLeft w:val="0"/>
          <w:marRight w:val="0"/>
          <w:marTop w:val="0"/>
          <w:marBottom w:val="0"/>
          <w:divBdr>
            <w:top w:val="none" w:sz="0" w:space="0" w:color="auto"/>
            <w:left w:val="none" w:sz="0" w:space="0" w:color="auto"/>
            <w:bottom w:val="dotted" w:sz="6" w:space="4" w:color="DDDDDD"/>
            <w:right w:val="none" w:sz="0" w:space="0" w:color="auto"/>
          </w:divBdr>
          <w:divsChild>
            <w:div w:id="447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018">
      <w:bodyDiv w:val="1"/>
      <w:marLeft w:val="0"/>
      <w:marRight w:val="0"/>
      <w:marTop w:val="0"/>
      <w:marBottom w:val="0"/>
      <w:divBdr>
        <w:top w:val="none" w:sz="0" w:space="0" w:color="auto"/>
        <w:left w:val="none" w:sz="0" w:space="0" w:color="auto"/>
        <w:bottom w:val="none" w:sz="0" w:space="0" w:color="auto"/>
        <w:right w:val="none" w:sz="0" w:space="0" w:color="auto"/>
      </w:divBdr>
      <w:divsChild>
        <w:div w:id="472871507">
          <w:marLeft w:val="0"/>
          <w:marRight w:val="0"/>
          <w:marTop w:val="0"/>
          <w:marBottom w:val="0"/>
          <w:divBdr>
            <w:top w:val="none" w:sz="0" w:space="0" w:color="auto"/>
            <w:left w:val="none" w:sz="0" w:space="0" w:color="auto"/>
            <w:bottom w:val="none" w:sz="0" w:space="0" w:color="auto"/>
            <w:right w:val="none" w:sz="0" w:space="0" w:color="auto"/>
          </w:divBdr>
        </w:div>
      </w:divsChild>
    </w:div>
    <w:div w:id="316419204">
      <w:bodyDiv w:val="1"/>
      <w:marLeft w:val="0"/>
      <w:marRight w:val="0"/>
      <w:marTop w:val="0"/>
      <w:marBottom w:val="0"/>
      <w:divBdr>
        <w:top w:val="none" w:sz="0" w:space="0" w:color="auto"/>
        <w:left w:val="none" w:sz="0" w:space="0" w:color="auto"/>
        <w:bottom w:val="none" w:sz="0" w:space="0" w:color="auto"/>
        <w:right w:val="none" w:sz="0" w:space="0" w:color="auto"/>
      </w:divBdr>
      <w:divsChild>
        <w:div w:id="1754357817">
          <w:marLeft w:val="0"/>
          <w:marRight w:val="0"/>
          <w:marTop w:val="0"/>
          <w:marBottom w:val="150"/>
          <w:divBdr>
            <w:top w:val="none" w:sz="0" w:space="0" w:color="auto"/>
            <w:left w:val="none" w:sz="0" w:space="0" w:color="auto"/>
            <w:bottom w:val="none" w:sz="0" w:space="0" w:color="auto"/>
            <w:right w:val="none" w:sz="0" w:space="0" w:color="auto"/>
          </w:divBdr>
        </w:div>
      </w:divsChild>
    </w:div>
    <w:div w:id="316958991">
      <w:bodyDiv w:val="1"/>
      <w:marLeft w:val="0"/>
      <w:marRight w:val="0"/>
      <w:marTop w:val="0"/>
      <w:marBottom w:val="0"/>
      <w:divBdr>
        <w:top w:val="none" w:sz="0" w:space="0" w:color="auto"/>
        <w:left w:val="none" w:sz="0" w:space="0" w:color="auto"/>
        <w:bottom w:val="none" w:sz="0" w:space="0" w:color="auto"/>
        <w:right w:val="none" w:sz="0" w:space="0" w:color="auto"/>
      </w:divBdr>
    </w:div>
    <w:div w:id="317265343">
      <w:bodyDiv w:val="1"/>
      <w:marLeft w:val="0"/>
      <w:marRight w:val="0"/>
      <w:marTop w:val="0"/>
      <w:marBottom w:val="0"/>
      <w:divBdr>
        <w:top w:val="none" w:sz="0" w:space="0" w:color="auto"/>
        <w:left w:val="none" w:sz="0" w:space="0" w:color="auto"/>
        <w:bottom w:val="none" w:sz="0" w:space="0" w:color="auto"/>
        <w:right w:val="none" w:sz="0" w:space="0" w:color="auto"/>
      </w:divBdr>
    </w:div>
    <w:div w:id="317344670">
      <w:bodyDiv w:val="1"/>
      <w:marLeft w:val="0"/>
      <w:marRight w:val="0"/>
      <w:marTop w:val="0"/>
      <w:marBottom w:val="0"/>
      <w:divBdr>
        <w:top w:val="none" w:sz="0" w:space="0" w:color="auto"/>
        <w:left w:val="none" w:sz="0" w:space="0" w:color="auto"/>
        <w:bottom w:val="none" w:sz="0" w:space="0" w:color="auto"/>
        <w:right w:val="none" w:sz="0" w:space="0" w:color="auto"/>
      </w:divBdr>
      <w:divsChild>
        <w:div w:id="100152321">
          <w:marLeft w:val="0"/>
          <w:marRight w:val="0"/>
          <w:marTop w:val="0"/>
          <w:marBottom w:val="0"/>
          <w:divBdr>
            <w:top w:val="none" w:sz="0" w:space="0" w:color="auto"/>
            <w:left w:val="none" w:sz="0" w:space="0" w:color="auto"/>
            <w:bottom w:val="dotted" w:sz="6" w:space="4" w:color="DDDDDD"/>
            <w:right w:val="none" w:sz="0" w:space="0" w:color="auto"/>
          </w:divBdr>
        </w:div>
      </w:divsChild>
    </w:div>
    <w:div w:id="317350296">
      <w:bodyDiv w:val="1"/>
      <w:marLeft w:val="0"/>
      <w:marRight w:val="0"/>
      <w:marTop w:val="0"/>
      <w:marBottom w:val="0"/>
      <w:divBdr>
        <w:top w:val="none" w:sz="0" w:space="0" w:color="auto"/>
        <w:left w:val="none" w:sz="0" w:space="0" w:color="auto"/>
        <w:bottom w:val="none" w:sz="0" w:space="0" w:color="auto"/>
        <w:right w:val="none" w:sz="0" w:space="0" w:color="auto"/>
      </w:divBdr>
      <w:divsChild>
        <w:div w:id="1693451858">
          <w:marLeft w:val="0"/>
          <w:marRight w:val="0"/>
          <w:marTop w:val="0"/>
          <w:marBottom w:val="0"/>
          <w:divBdr>
            <w:top w:val="none" w:sz="0" w:space="0" w:color="auto"/>
            <w:left w:val="none" w:sz="0" w:space="0" w:color="auto"/>
            <w:bottom w:val="none" w:sz="0" w:space="0" w:color="auto"/>
            <w:right w:val="none" w:sz="0" w:space="0" w:color="auto"/>
          </w:divBdr>
          <w:divsChild>
            <w:div w:id="1653488877">
              <w:marLeft w:val="0"/>
              <w:marRight w:val="0"/>
              <w:marTop w:val="0"/>
              <w:marBottom w:val="0"/>
              <w:divBdr>
                <w:top w:val="none" w:sz="0" w:space="0" w:color="auto"/>
                <w:left w:val="none" w:sz="0" w:space="0" w:color="auto"/>
                <w:bottom w:val="none" w:sz="0" w:space="0" w:color="auto"/>
                <w:right w:val="none" w:sz="0" w:space="0" w:color="auto"/>
              </w:divBdr>
              <w:divsChild>
                <w:div w:id="1595162761">
                  <w:marLeft w:val="0"/>
                  <w:marRight w:val="0"/>
                  <w:marTop w:val="0"/>
                  <w:marBottom w:val="0"/>
                  <w:divBdr>
                    <w:top w:val="none" w:sz="0" w:space="0" w:color="auto"/>
                    <w:left w:val="none" w:sz="0" w:space="0" w:color="auto"/>
                    <w:bottom w:val="none" w:sz="0" w:space="0" w:color="auto"/>
                    <w:right w:val="none" w:sz="0" w:space="0" w:color="auto"/>
                  </w:divBdr>
                  <w:divsChild>
                    <w:div w:id="1919441952">
                      <w:marLeft w:val="0"/>
                      <w:marRight w:val="0"/>
                      <w:marTop w:val="0"/>
                      <w:marBottom w:val="0"/>
                      <w:divBdr>
                        <w:top w:val="none" w:sz="0" w:space="0" w:color="auto"/>
                        <w:left w:val="none" w:sz="0" w:space="0" w:color="auto"/>
                        <w:bottom w:val="none" w:sz="0" w:space="0" w:color="auto"/>
                        <w:right w:val="none" w:sz="0" w:space="0" w:color="auto"/>
                      </w:divBdr>
                      <w:divsChild>
                        <w:div w:id="1305239972">
                          <w:marLeft w:val="0"/>
                          <w:marRight w:val="0"/>
                          <w:marTop w:val="0"/>
                          <w:marBottom w:val="0"/>
                          <w:divBdr>
                            <w:top w:val="none" w:sz="0" w:space="0" w:color="auto"/>
                            <w:left w:val="none" w:sz="0" w:space="0" w:color="auto"/>
                            <w:bottom w:val="none" w:sz="0" w:space="0" w:color="auto"/>
                            <w:right w:val="none" w:sz="0" w:space="0" w:color="auto"/>
                          </w:divBdr>
                          <w:divsChild>
                            <w:div w:id="127743879">
                              <w:marLeft w:val="0"/>
                              <w:marRight w:val="0"/>
                              <w:marTop w:val="0"/>
                              <w:marBottom w:val="0"/>
                              <w:divBdr>
                                <w:top w:val="none" w:sz="0" w:space="0" w:color="auto"/>
                                <w:left w:val="none" w:sz="0" w:space="0" w:color="auto"/>
                                <w:bottom w:val="none" w:sz="0" w:space="0" w:color="auto"/>
                                <w:right w:val="none" w:sz="0" w:space="0" w:color="auto"/>
                              </w:divBdr>
                              <w:divsChild>
                                <w:div w:id="1301961828">
                                  <w:marLeft w:val="0"/>
                                  <w:marRight w:val="0"/>
                                  <w:marTop w:val="0"/>
                                  <w:marBottom w:val="0"/>
                                  <w:divBdr>
                                    <w:top w:val="none" w:sz="0" w:space="0" w:color="auto"/>
                                    <w:left w:val="none" w:sz="0" w:space="0" w:color="auto"/>
                                    <w:bottom w:val="none" w:sz="0" w:space="0" w:color="auto"/>
                                    <w:right w:val="none" w:sz="0" w:space="0" w:color="auto"/>
                                  </w:divBdr>
                                  <w:divsChild>
                                    <w:div w:id="20449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66277">
      <w:bodyDiv w:val="1"/>
      <w:marLeft w:val="0"/>
      <w:marRight w:val="0"/>
      <w:marTop w:val="0"/>
      <w:marBottom w:val="0"/>
      <w:divBdr>
        <w:top w:val="none" w:sz="0" w:space="0" w:color="auto"/>
        <w:left w:val="none" w:sz="0" w:space="0" w:color="auto"/>
        <w:bottom w:val="none" w:sz="0" w:space="0" w:color="auto"/>
        <w:right w:val="none" w:sz="0" w:space="0" w:color="auto"/>
      </w:divBdr>
      <w:divsChild>
        <w:div w:id="1055474880">
          <w:marLeft w:val="0"/>
          <w:marRight w:val="0"/>
          <w:marTop w:val="0"/>
          <w:marBottom w:val="0"/>
          <w:divBdr>
            <w:top w:val="none" w:sz="0" w:space="0" w:color="auto"/>
            <w:left w:val="none" w:sz="0" w:space="0" w:color="auto"/>
            <w:bottom w:val="none" w:sz="0" w:space="0" w:color="auto"/>
            <w:right w:val="none" w:sz="0" w:space="0" w:color="auto"/>
          </w:divBdr>
          <w:divsChild>
            <w:div w:id="642077120">
              <w:marLeft w:val="0"/>
              <w:marRight w:val="0"/>
              <w:marTop w:val="0"/>
              <w:marBottom w:val="150"/>
              <w:divBdr>
                <w:top w:val="none" w:sz="0" w:space="0" w:color="auto"/>
                <w:left w:val="none" w:sz="0" w:space="0" w:color="auto"/>
                <w:bottom w:val="none" w:sz="0" w:space="0" w:color="auto"/>
                <w:right w:val="none" w:sz="0" w:space="0" w:color="auto"/>
              </w:divBdr>
            </w:div>
            <w:div w:id="1860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661">
      <w:bodyDiv w:val="1"/>
      <w:marLeft w:val="0"/>
      <w:marRight w:val="0"/>
      <w:marTop w:val="0"/>
      <w:marBottom w:val="0"/>
      <w:divBdr>
        <w:top w:val="none" w:sz="0" w:space="0" w:color="auto"/>
        <w:left w:val="none" w:sz="0" w:space="0" w:color="auto"/>
        <w:bottom w:val="none" w:sz="0" w:space="0" w:color="auto"/>
        <w:right w:val="none" w:sz="0" w:space="0" w:color="auto"/>
      </w:divBdr>
      <w:divsChild>
        <w:div w:id="686517273">
          <w:marLeft w:val="0"/>
          <w:marRight w:val="0"/>
          <w:marTop w:val="0"/>
          <w:marBottom w:val="0"/>
          <w:divBdr>
            <w:top w:val="none" w:sz="0" w:space="0" w:color="auto"/>
            <w:left w:val="none" w:sz="0" w:space="0" w:color="auto"/>
            <w:bottom w:val="dotted" w:sz="6" w:space="4" w:color="DDDDDD"/>
            <w:right w:val="none" w:sz="0" w:space="0" w:color="auto"/>
          </w:divBdr>
          <w:divsChild>
            <w:div w:id="1421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257">
      <w:bodyDiv w:val="1"/>
      <w:marLeft w:val="0"/>
      <w:marRight w:val="0"/>
      <w:marTop w:val="0"/>
      <w:marBottom w:val="0"/>
      <w:divBdr>
        <w:top w:val="none" w:sz="0" w:space="0" w:color="auto"/>
        <w:left w:val="none" w:sz="0" w:space="0" w:color="auto"/>
        <w:bottom w:val="none" w:sz="0" w:space="0" w:color="auto"/>
        <w:right w:val="none" w:sz="0" w:space="0" w:color="auto"/>
      </w:divBdr>
      <w:divsChild>
        <w:div w:id="796460073">
          <w:marLeft w:val="0"/>
          <w:marRight w:val="0"/>
          <w:marTop w:val="0"/>
          <w:marBottom w:val="0"/>
          <w:divBdr>
            <w:top w:val="none" w:sz="0" w:space="0" w:color="auto"/>
            <w:left w:val="none" w:sz="0" w:space="0" w:color="auto"/>
            <w:bottom w:val="none" w:sz="0" w:space="0" w:color="auto"/>
            <w:right w:val="none" w:sz="0" w:space="0" w:color="auto"/>
          </w:divBdr>
          <w:divsChild>
            <w:div w:id="1477454338">
              <w:marLeft w:val="0"/>
              <w:marRight w:val="0"/>
              <w:marTop w:val="0"/>
              <w:marBottom w:val="0"/>
              <w:divBdr>
                <w:top w:val="none" w:sz="0" w:space="0" w:color="auto"/>
                <w:left w:val="none" w:sz="0" w:space="0" w:color="auto"/>
                <w:bottom w:val="none" w:sz="0" w:space="0" w:color="auto"/>
                <w:right w:val="none" w:sz="0" w:space="0" w:color="auto"/>
              </w:divBdr>
              <w:divsChild>
                <w:div w:id="995955685">
                  <w:marLeft w:val="0"/>
                  <w:marRight w:val="0"/>
                  <w:marTop w:val="0"/>
                  <w:marBottom w:val="0"/>
                  <w:divBdr>
                    <w:top w:val="none" w:sz="0" w:space="0" w:color="auto"/>
                    <w:left w:val="none" w:sz="0" w:space="0" w:color="auto"/>
                    <w:bottom w:val="none" w:sz="0" w:space="0" w:color="auto"/>
                    <w:right w:val="none" w:sz="0" w:space="0" w:color="auto"/>
                  </w:divBdr>
                  <w:divsChild>
                    <w:div w:id="192575194">
                      <w:marLeft w:val="0"/>
                      <w:marRight w:val="0"/>
                      <w:marTop w:val="0"/>
                      <w:marBottom w:val="0"/>
                      <w:divBdr>
                        <w:top w:val="none" w:sz="0" w:space="0" w:color="auto"/>
                        <w:left w:val="none" w:sz="0" w:space="0" w:color="auto"/>
                        <w:bottom w:val="none" w:sz="0" w:space="0" w:color="auto"/>
                        <w:right w:val="none" w:sz="0" w:space="0" w:color="auto"/>
                      </w:divBdr>
                      <w:divsChild>
                        <w:div w:id="1612320029">
                          <w:marLeft w:val="0"/>
                          <w:marRight w:val="0"/>
                          <w:marTop w:val="0"/>
                          <w:marBottom w:val="0"/>
                          <w:divBdr>
                            <w:top w:val="none" w:sz="0" w:space="0" w:color="auto"/>
                            <w:left w:val="none" w:sz="0" w:space="0" w:color="auto"/>
                            <w:bottom w:val="none" w:sz="0" w:space="0" w:color="auto"/>
                            <w:right w:val="none" w:sz="0" w:space="0" w:color="auto"/>
                          </w:divBdr>
                          <w:divsChild>
                            <w:div w:id="870874930">
                              <w:marLeft w:val="0"/>
                              <w:marRight w:val="0"/>
                              <w:marTop w:val="0"/>
                              <w:marBottom w:val="0"/>
                              <w:divBdr>
                                <w:top w:val="none" w:sz="0" w:space="0" w:color="auto"/>
                                <w:left w:val="none" w:sz="0" w:space="0" w:color="auto"/>
                                <w:bottom w:val="none" w:sz="0" w:space="0" w:color="auto"/>
                                <w:right w:val="none" w:sz="0" w:space="0" w:color="auto"/>
                              </w:divBdr>
                              <w:divsChild>
                                <w:div w:id="1868718035">
                                  <w:marLeft w:val="0"/>
                                  <w:marRight w:val="0"/>
                                  <w:marTop w:val="0"/>
                                  <w:marBottom w:val="0"/>
                                  <w:divBdr>
                                    <w:top w:val="none" w:sz="0" w:space="0" w:color="auto"/>
                                    <w:left w:val="none" w:sz="0" w:space="0" w:color="auto"/>
                                    <w:bottom w:val="none" w:sz="0" w:space="0" w:color="auto"/>
                                    <w:right w:val="none" w:sz="0" w:space="0" w:color="auto"/>
                                  </w:divBdr>
                                  <w:divsChild>
                                    <w:div w:id="5594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2242">
      <w:bodyDiv w:val="1"/>
      <w:marLeft w:val="0"/>
      <w:marRight w:val="0"/>
      <w:marTop w:val="0"/>
      <w:marBottom w:val="0"/>
      <w:divBdr>
        <w:top w:val="none" w:sz="0" w:space="0" w:color="auto"/>
        <w:left w:val="none" w:sz="0" w:space="0" w:color="auto"/>
        <w:bottom w:val="none" w:sz="0" w:space="0" w:color="auto"/>
        <w:right w:val="none" w:sz="0" w:space="0" w:color="auto"/>
      </w:divBdr>
    </w:div>
    <w:div w:id="318774077">
      <w:bodyDiv w:val="1"/>
      <w:marLeft w:val="0"/>
      <w:marRight w:val="0"/>
      <w:marTop w:val="0"/>
      <w:marBottom w:val="0"/>
      <w:divBdr>
        <w:top w:val="none" w:sz="0" w:space="0" w:color="auto"/>
        <w:left w:val="none" w:sz="0" w:space="0" w:color="auto"/>
        <w:bottom w:val="none" w:sz="0" w:space="0" w:color="auto"/>
        <w:right w:val="none" w:sz="0" w:space="0" w:color="auto"/>
      </w:divBdr>
      <w:divsChild>
        <w:div w:id="2006204618">
          <w:marLeft w:val="0"/>
          <w:marRight w:val="0"/>
          <w:marTop w:val="0"/>
          <w:marBottom w:val="150"/>
          <w:divBdr>
            <w:top w:val="none" w:sz="0" w:space="0" w:color="auto"/>
            <w:left w:val="none" w:sz="0" w:space="0" w:color="auto"/>
            <w:bottom w:val="none" w:sz="0" w:space="0" w:color="auto"/>
            <w:right w:val="none" w:sz="0" w:space="0" w:color="auto"/>
          </w:divBdr>
        </w:div>
      </w:divsChild>
    </w:div>
    <w:div w:id="318995267">
      <w:bodyDiv w:val="1"/>
      <w:marLeft w:val="0"/>
      <w:marRight w:val="0"/>
      <w:marTop w:val="0"/>
      <w:marBottom w:val="0"/>
      <w:divBdr>
        <w:top w:val="none" w:sz="0" w:space="0" w:color="auto"/>
        <w:left w:val="none" w:sz="0" w:space="0" w:color="auto"/>
        <w:bottom w:val="none" w:sz="0" w:space="0" w:color="auto"/>
        <w:right w:val="none" w:sz="0" w:space="0" w:color="auto"/>
      </w:divBdr>
      <w:divsChild>
        <w:div w:id="1749034254">
          <w:marLeft w:val="0"/>
          <w:marRight w:val="0"/>
          <w:marTop w:val="0"/>
          <w:marBottom w:val="0"/>
          <w:divBdr>
            <w:top w:val="none" w:sz="0" w:space="0" w:color="auto"/>
            <w:left w:val="none" w:sz="0" w:space="0" w:color="auto"/>
            <w:bottom w:val="dotted" w:sz="6" w:space="4" w:color="DDDDDD"/>
            <w:right w:val="none" w:sz="0" w:space="0" w:color="auto"/>
          </w:divBdr>
          <w:divsChild>
            <w:div w:id="3473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50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516">
          <w:marLeft w:val="0"/>
          <w:marRight w:val="0"/>
          <w:marTop w:val="0"/>
          <w:marBottom w:val="0"/>
          <w:divBdr>
            <w:top w:val="none" w:sz="0" w:space="0" w:color="auto"/>
            <w:left w:val="none" w:sz="0" w:space="0" w:color="auto"/>
            <w:bottom w:val="none" w:sz="0" w:space="0" w:color="auto"/>
            <w:right w:val="none" w:sz="0" w:space="0" w:color="auto"/>
          </w:divBdr>
          <w:divsChild>
            <w:div w:id="1818297209">
              <w:marLeft w:val="0"/>
              <w:marRight w:val="0"/>
              <w:marTop w:val="0"/>
              <w:marBottom w:val="0"/>
              <w:divBdr>
                <w:top w:val="none" w:sz="0" w:space="0" w:color="auto"/>
                <w:left w:val="none" w:sz="0" w:space="0" w:color="auto"/>
                <w:bottom w:val="none" w:sz="0" w:space="0" w:color="auto"/>
                <w:right w:val="none" w:sz="0" w:space="0" w:color="auto"/>
              </w:divBdr>
              <w:divsChild>
                <w:div w:id="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259">
          <w:marLeft w:val="0"/>
          <w:marRight w:val="0"/>
          <w:marTop w:val="0"/>
          <w:marBottom w:val="75"/>
          <w:divBdr>
            <w:top w:val="none" w:sz="0" w:space="0" w:color="auto"/>
            <w:left w:val="none" w:sz="0" w:space="0" w:color="auto"/>
            <w:bottom w:val="none" w:sz="0" w:space="0" w:color="auto"/>
            <w:right w:val="none" w:sz="0" w:space="0" w:color="auto"/>
          </w:divBdr>
        </w:div>
        <w:div w:id="783039429">
          <w:marLeft w:val="0"/>
          <w:marRight w:val="0"/>
          <w:marTop w:val="0"/>
          <w:marBottom w:val="300"/>
          <w:divBdr>
            <w:top w:val="none" w:sz="0" w:space="0" w:color="auto"/>
            <w:left w:val="none" w:sz="0" w:space="0" w:color="auto"/>
            <w:bottom w:val="none" w:sz="0" w:space="0" w:color="auto"/>
            <w:right w:val="none" w:sz="0" w:space="0" w:color="auto"/>
          </w:divBdr>
          <w:divsChild>
            <w:div w:id="1299533691">
              <w:marLeft w:val="0"/>
              <w:marRight w:val="0"/>
              <w:marTop w:val="0"/>
              <w:marBottom w:val="0"/>
              <w:divBdr>
                <w:top w:val="none" w:sz="0" w:space="0" w:color="auto"/>
                <w:left w:val="none" w:sz="0" w:space="0" w:color="auto"/>
                <w:bottom w:val="none" w:sz="0" w:space="0" w:color="auto"/>
                <w:right w:val="none" w:sz="0" w:space="0" w:color="auto"/>
              </w:divBdr>
            </w:div>
          </w:divsChild>
        </w:div>
        <w:div w:id="63063802">
          <w:marLeft w:val="0"/>
          <w:marRight w:val="0"/>
          <w:marTop w:val="0"/>
          <w:marBottom w:val="0"/>
          <w:divBdr>
            <w:top w:val="none" w:sz="0" w:space="0" w:color="auto"/>
            <w:left w:val="none" w:sz="0" w:space="0" w:color="auto"/>
            <w:bottom w:val="none" w:sz="0" w:space="0" w:color="auto"/>
            <w:right w:val="none" w:sz="0" w:space="0" w:color="auto"/>
          </w:divBdr>
        </w:div>
      </w:divsChild>
    </w:div>
    <w:div w:id="319887440">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sChild>
        <w:div w:id="1787264850">
          <w:marLeft w:val="0"/>
          <w:marRight w:val="0"/>
          <w:marTop w:val="0"/>
          <w:marBottom w:val="0"/>
          <w:divBdr>
            <w:top w:val="none" w:sz="0" w:space="0" w:color="auto"/>
            <w:left w:val="none" w:sz="0" w:space="0" w:color="auto"/>
            <w:bottom w:val="dotted" w:sz="6" w:space="4" w:color="DDDDDD"/>
            <w:right w:val="none" w:sz="0" w:space="0" w:color="auto"/>
          </w:divBdr>
          <w:divsChild>
            <w:div w:id="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9637">
      <w:bodyDiv w:val="1"/>
      <w:marLeft w:val="0"/>
      <w:marRight w:val="0"/>
      <w:marTop w:val="0"/>
      <w:marBottom w:val="0"/>
      <w:divBdr>
        <w:top w:val="none" w:sz="0" w:space="0" w:color="auto"/>
        <w:left w:val="none" w:sz="0" w:space="0" w:color="auto"/>
        <w:bottom w:val="none" w:sz="0" w:space="0" w:color="auto"/>
        <w:right w:val="none" w:sz="0" w:space="0" w:color="auto"/>
      </w:divBdr>
      <w:divsChild>
        <w:div w:id="51395419">
          <w:marLeft w:val="0"/>
          <w:marRight w:val="0"/>
          <w:marTop w:val="0"/>
          <w:marBottom w:val="0"/>
          <w:divBdr>
            <w:top w:val="none" w:sz="0" w:space="0" w:color="auto"/>
            <w:left w:val="none" w:sz="0" w:space="0" w:color="auto"/>
            <w:bottom w:val="dotted" w:sz="6" w:space="4" w:color="DDDDDD"/>
            <w:right w:val="none" w:sz="0" w:space="0" w:color="auto"/>
          </w:divBdr>
        </w:div>
        <w:div w:id="495610825">
          <w:marLeft w:val="0"/>
          <w:marRight w:val="225"/>
          <w:marTop w:val="0"/>
          <w:marBottom w:val="75"/>
          <w:divBdr>
            <w:top w:val="none" w:sz="0" w:space="0" w:color="auto"/>
            <w:left w:val="none" w:sz="0" w:space="0" w:color="auto"/>
            <w:bottom w:val="none" w:sz="0" w:space="0" w:color="auto"/>
            <w:right w:val="none" w:sz="0" w:space="0" w:color="auto"/>
          </w:divBdr>
          <w:divsChild>
            <w:div w:id="632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3963">
      <w:bodyDiv w:val="1"/>
      <w:marLeft w:val="0"/>
      <w:marRight w:val="0"/>
      <w:marTop w:val="0"/>
      <w:marBottom w:val="0"/>
      <w:divBdr>
        <w:top w:val="none" w:sz="0" w:space="0" w:color="auto"/>
        <w:left w:val="none" w:sz="0" w:space="0" w:color="auto"/>
        <w:bottom w:val="none" w:sz="0" w:space="0" w:color="auto"/>
        <w:right w:val="none" w:sz="0" w:space="0" w:color="auto"/>
      </w:divBdr>
      <w:divsChild>
        <w:div w:id="577251588">
          <w:marLeft w:val="0"/>
          <w:marRight w:val="0"/>
          <w:marTop w:val="150"/>
          <w:marBottom w:val="150"/>
          <w:divBdr>
            <w:top w:val="single" w:sz="2" w:space="0" w:color="CCCCCC"/>
            <w:left w:val="single" w:sz="2" w:space="0" w:color="CCCCCC"/>
            <w:bottom w:val="single" w:sz="2" w:space="0" w:color="CCCCCC"/>
            <w:right w:val="single" w:sz="2" w:space="0" w:color="CCCCCC"/>
          </w:divBdr>
          <w:divsChild>
            <w:div w:id="819158557">
              <w:marLeft w:val="0"/>
              <w:marRight w:val="0"/>
              <w:marTop w:val="0"/>
              <w:marBottom w:val="0"/>
              <w:divBdr>
                <w:top w:val="none" w:sz="0" w:space="0" w:color="auto"/>
                <w:left w:val="none" w:sz="0" w:space="0" w:color="auto"/>
                <w:bottom w:val="none" w:sz="0" w:space="0" w:color="auto"/>
                <w:right w:val="none" w:sz="0" w:space="0" w:color="auto"/>
              </w:divBdr>
              <w:divsChild>
                <w:div w:id="1430732422">
                  <w:marLeft w:val="255"/>
                  <w:marRight w:val="0"/>
                  <w:marTop w:val="0"/>
                  <w:marBottom w:val="0"/>
                  <w:divBdr>
                    <w:top w:val="none" w:sz="0" w:space="0" w:color="auto"/>
                    <w:left w:val="none" w:sz="0" w:space="0" w:color="auto"/>
                    <w:bottom w:val="none" w:sz="0" w:space="0" w:color="auto"/>
                    <w:right w:val="none" w:sz="0" w:space="0" w:color="auto"/>
                  </w:divBdr>
                  <w:divsChild>
                    <w:div w:id="1175800599">
                      <w:marLeft w:val="0"/>
                      <w:marRight w:val="0"/>
                      <w:marTop w:val="240"/>
                      <w:marBottom w:val="15"/>
                      <w:divBdr>
                        <w:top w:val="none" w:sz="0" w:space="0" w:color="auto"/>
                        <w:left w:val="none" w:sz="0" w:space="0" w:color="auto"/>
                        <w:bottom w:val="none" w:sz="0" w:space="0" w:color="auto"/>
                        <w:right w:val="none" w:sz="0" w:space="0" w:color="auto"/>
                      </w:divBdr>
                    </w:div>
                  </w:divsChild>
                </w:div>
              </w:divsChild>
            </w:div>
          </w:divsChild>
        </w:div>
      </w:divsChild>
    </w:div>
    <w:div w:id="320475332">
      <w:bodyDiv w:val="1"/>
      <w:marLeft w:val="0"/>
      <w:marRight w:val="0"/>
      <w:marTop w:val="0"/>
      <w:marBottom w:val="0"/>
      <w:divBdr>
        <w:top w:val="none" w:sz="0" w:space="0" w:color="auto"/>
        <w:left w:val="none" w:sz="0" w:space="0" w:color="auto"/>
        <w:bottom w:val="none" w:sz="0" w:space="0" w:color="auto"/>
        <w:right w:val="none" w:sz="0" w:space="0" w:color="auto"/>
      </w:divBdr>
    </w:div>
    <w:div w:id="320624169">
      <w:bodyDiv w:val="1"/>
      <w:marLeft w:val="0"/>
      <w:marRight w:val="0"/>
      <w:marTop w:val="0"/>
      <w:marBottom w:val="0"/>
      <w:divBdr>
        <w:top w:val="none" w:sz="0" w:space="0" w:color="auto"/>
        <w:left w:val="none" w:sz="0" w:space="0" w:color="auto"/>
        <w:bottom w:val="none" w:sz="0" w:space="0" w:color="auto"/>
        <w:right w:val="none" w:sz="0" w:space="0" w:color="auto"/>
      </w:divBdr>
    </w:div>
    <w:div w:id="320889110">
      <w:bodyDiv w:val="1"/>
      <w:marLeft w:val="0"/>
      <w:marRight w:val="0"/>
      <w:marTop w:val="0"/>
      <w:marBottom w:val="0"/>
      <w:divBdr>
        <w:top w:val="none" w:sz="0" w:space="0" w:color="auto"/>
        <w:left w:val="none" w:sz="0" w:space="0" w:color="auto"/>
        <w:bottom w:val="none" w:sz="0" w:space="0" w:color="auto"/>
        <w:right w:val="none" w:sz="0" w:space="0" w:color="auto"/>
      </w:divBdr>
      <w:divsChild>
        <w:div w:id="74480123">
          <w:marLeft w:val="0"/>
          <w:marRight w:val="0"/>
          <w:marTop w:val="0"/>
          <w:marBottom w:val="150"/>
          <w:divBdr>
            <w:top w:val="none" w:sz="0" w:space="0" w:color="auto"/>
            <w:left w:val="none" w:sz="0" w:space="0" w:color="auto"/>
            <w:bottom w:val="none" w:sz="0" w:space="0" w:color="auto"/>
            <w:right w:val="none" w:sz="0" w:space="0" w:color="auto"/>
          </w:divBdr>
        </w:div>
        <w:div w:id="340472695">
          <w:marLeft w:val="0"/>
          <w:marRight w:val="0"/>
          <w:marTop w:val="0"/>
          <w:marBottom w:val="150"/>
          <w:divBdr>
            <w:top w:val="none" w:sz="0" w:space="0" w:color="auto"/>
            <w:left w:val="none" w:sz="0" w:space="0" w:color="auto"/>
            <w:bottom w:val="none" w:sz="0" w:space="0" w:color="auto"/>
            <w:right w:val="none" w:sz="0" w:space="0" w:color="auto"/>
          </w:divBdr>
          <w:divsChild>
            <w:div w:id="621961003">
              <w:marLeft w:val="0"/>
              <w:marRight w:val="0"/>
              <w:marTop w:val="0"/>
              <w:marBottom w:val="0"/>
              <w:divBdr>
                <w:top w:val="none" w:sz="0" w:space="0" w:color="auto"/>
                <w:left w:val="none" w:sz="0" w:space="0" w:color="auto"/>
                <w:bottom w:val="none" w:sz="0" w:space="0" w:color="auto"/>
                <w:right w:val="none" w:sz="0" w:space="0" w:color="auto"/>
              </w:divBdr>
            </w:div>
          </w:divsChild>
        </w:div>
        <w:div w:id="368066328">
          <w:marLeft w:val="0"/>
          <w:marRight w:val="0"/>
          <w:marTop w:val="0"/>
          <w:marBottom w:val="0"/>
          <w:divBdr>
            <w:top w:val="none" w:sz="0" w:space="0" w:color="auto"/>
            <w:left w:val="none" w:sz="0" w:space="0" w:color="auto"/>
            <w:bottom w:val="none" w:sz="0" w:space="0" w:color="auto"/>
            <w:right w:val="none" w:sz="0" w:space="0" w:color="auto"/>
          </w:divBdr>
          <w:divsChild>
            <w:div w:id="390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4541">
      <w:bodyDiv w:val="1"/>
      <w:marLeft w:val="0"/>
      <w:marRight w:val="0"/>
      <w:marTop w:val="0"/>
      <w:marBottom w:val="0"/>
      <w:divBdr>
        <w:top w:val="none" w:sz="0" w:space="0" w:color="auto"/>
        <w:left w:val="none" w:sz="0" w:space="0" w:color="auto"/>
        <w:bottom w:val="none" w:sz="0" w:space="0" w:color="auto"/>
        <w:right w:val="none" w:sz="0" w:space="0" w:color="auto"/>
      </w:divBdr>
      <w:divsChild>
        <w:div w:id="2054620618">
          <w:marLeft w:val="0"/>
          <w:marRight w:val="0"/>
          <w:marTop w:val="0"/>
          <w:marBottom w:val="0"/>
          <w:divBdr>
            <w:top w:val="single" w:sz="6" w:space="0" w:color="E5E5E5"/>
            <w:left w:val="none" w:sz="0" w:space="0" w:color="auto"/>
            <w:bottom w:val="single" w:sz="18" w:space="0" w:color="000000"/>
            <w:right w:val="none" w:sz="0" w:space="0" w:color="auto"/>
          </w:divBdr>
          <w:divsChild>
            <w:div w:id="1604846091">
              <w:marLeft w:val="0"/>
              <w:marRight w:val="0"/>
              <w:marTop w:val="0"/>
              <w:marBottom w:val="0"/>
              <w:divBdr>
                <w:top w:val="none" w:sz="0" w:space="0" w:color="auto"/>
                <w:left w:val="none" w:sz="0" w:space="0" w:color="auto"/>
                <w:bottom w:val="none" w:sz="0" w:space="0" w:color="auto"/>
                <w:right w:val="none" w:sz="0" w:space="0" w:color="auto"/>
              </w:divBdr>
              <w:divsChild>
                <w:div w:id="658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998">
          <w:marLeft w:val="0"/>
          <w:marRight w:val="0"/>
          <w:marTop w:val="0"/>
          <w:marBottom w:val="0"/>
          <w:divBdr>
            <w:top w:val="none" w:sz="0" w:space="0" w:color="auto"/>
            <w:left w:val="none" w:sz="0" w:space="0" w:color="auto"/>
            <w:bottom w:val="none" w:sz="0" w:space="0" w:color="auto"/>
            <w:right w:val="none" w:sz="0" w:space="0" w:color="auto"/>
          </w:divBdr>
          <w:divsChild>
            <w:div w:id="73597856">
              <w:marLeft w:val="0"/>
              <w:marRight w:val="0"/>
              <w:marTop w:val="0"/>
              <w:marBottom w:val="0"/>
              <w:divBdr>
                <w:top w:val="none" w:sz="0" w:space="0" w:color="auto"/>
                <w:left w:val="none" w:sz="0" w:space="0" w:color="auto"/>
                <w:bottom w:val="none" w:sz="0" w:space="0" w:color="auto"/>
                <w:right w:val="none" w:sz="0" w:space="0" w:color="auto"/>
              </w:divBdr>
              <w:divsChild>
                <w:div w:id="188183060">
                  <w:marLeft w:val="0"/>
                  <w:marRight w:val="0"/>
                  <w:marTop w:val="0"/>
                  <w:marBottom w:val="0"/>
                  <w:divBdr>
                    <w:top w:val="none" w:sz="0" w:space="0" w:color="auto"/>
                    <w:left w:val="none" w:sz="0" w:space="0" w:color="auto"/>
                    <w:bottom w:val="none" w:sz="0" w:space="0" w:color="auto"/>
                    <w:right w:val="none" w:sz="0" w:space="0" w:color="auto"/>
                  </w:divBdr>
                  <w:divsChild>
                    <w:div w:id="600724282">
                      <w:marLeft w:val="0"/>
                      <w:marRight w:val="0"/>
                      <w:marTop w:val="0"/>
                      <w:marBottom w:val="300"/>
                      <w:divBdr>
                        <w:top w:val="none" w:sz="0" w:space="0" w:color="auto"/>
                        <w:left w:val="none" w:sz="0" w:space="0" w:color="auto"/>
                        <w:bottom w:val="none" w:sz="0" w:space="0" w:color="auto"/>
                        <w:right w:val="none" w:sz="0" w:space="0" w:color="auto"/>
                      </w:divBdr>
                      <w:divsChild>
                        <w:div w:id="1647783330">
                          <w:marLeft w:val="0"/>
                          <w:marRight w:val="0"/>
                          <w:marTop w:val="0"/>
                          <w:marBottom w:val="225"/>
                          <w:divBdr>
                            <w:top w:val="single" w:sz="6" w:space="11" w:color="E5E5E5"/>
                            <w:left w:val="single" w:sz="6" w:space="11" w:color="E5E5E5"/>
                            <w:bottom w:val="single" w:sz="6" w:space="1" w:color="E5E5E5"/>
                            <w:right w:val="single" w:sz="6" w:space="11" w:color="E5E5E5"/>
                          </w:divBdr>
                          <w:divsChild>
                            <w:div w:id="667756829">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321474066">
      <w:bodyDiv w:val="1"/>
      <w:marLeft w:val="0"/>
      <w:marRight w:val="0"/>
      <w:marTop w:val="0"/>
      <w:marBottom w:val="0"/>
      <w:divBdr>
        <w:top w:val="none" w:sz="0" w:space="0" w:color="auto"/>
        <w:left w:val="none" w:sz="0" w:space="0" w:color="auto"/>
        <w:bottom w:val="none" w:sz="0" w:space="0" w:color="auto"/>
        <w:right w:val="none" w:sz="0" w:space="0" w:color="auto"/>
      </w:divBdr>
    </w:div>
    <w:div w:id="321590120">
      <w:bodyDiv w:val="1"/>
      <w:marLeft w:val="0"/>
      <w:marRight w:val="0"/>
      <w:marTop w:val="0"/>
      <w:marBottom w:val="0"/>
      <w:divBdr>
        <w:top w:val="none" w:sz="0" w:space="0" w:color="auto"/>
        <w:left w:val="none" w:sz="0" w:space="0" w:color="auto"/>
        <w:bottom w:val="none" w:sz="0" w:space="0" w:color="auto"/>
        <w:right w:val="none" w:sz="0" w:space="0" w:color="auto"/>
      </w:divBdr>
      <w:divsChild>
        <w:div w:id="842430106">
          <w:marLeft w:val="0"/>
          <w:marRight w:val="0"/>
          <w:marTop w:val="0"/>
          <w:marBottom w:val="0"/>
          <w:divBdr>
            <w:top w:val="none" w:sz="0" w:space="0" w:color="auto"/>
            <w:left w:val="none" w:sz="0" w:space="0" w:color="auto"/>
            <w:bottom w:val="dotted" w:sz="6" w:space="4" w:color="DDDDDD"/>
            <w:right w:val="none" w:sz="0" w:space="0" w:color="auto"/>
          </w:divBdr>
        </w:div>
      </w:divsChild>
    </w:div>
    <w:div w:id="321666875">
      <w:bodyDiv w:val="1"/>
      <w:marLeft w:val="0"/>
      <w:marRight w:val="0"/>
      <w:marTop w:val="0"/>
      <w:marBottom w:val="0"/>
      <w:divBdr>
        <w:top w:val="none" w:sz="0" w:space="0" w:color="auto"/>
        <w:left w:val="none" w:sz="0" w:space="0" w:color="auto"/>
        <w:bottom w:val="none" w:sz="0" w:space="0" w:color="auto"/>
        <w:right w:val="none" w:sz="0" w:space="0" w:color="auto"/>
      </w:divBdr>
      <w:divsChild>
        <w:div w:id="1952473993">
          <w:marLeft w:val="0"/>
          <w:marRight w:val="0"/>
          <w:marTop w:val="0"/>
          <w:marBottom w:val="0"/>
          <w:divBdr>
            <w:top w:val="none" w:sz="0" w:space="0" w:color="auto"/>
            <w:left w:val="none" w:sz="0" w:space="0" w:color="auto"/>
            <w:bottom w:val="dotted" w:sz="6" w:space="4" w:color="DDDDDD"/>
            <w:right w:val="none" w:sz="0" w:space="0" w:color="auto"/>
          </w:divBdr>
          <w:divsChild>
            <w:div w:id="18108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4684">
      <w:bodyDiv w:val="1"/>
      <w:marLeft w:val="0"/>
      <w:marRight w:val="0"/>
      <w:marTop w:val="0"/>
      <w:marBottom w:val="0"/>
      <w:divBdr>
        <w:top w:val="none" w:sz="0" w:space="0" w:color="auto"/>
        <w:left w:val="none" w:sz="0" w:space="0" w:color="auto"/>
        <w:bottom w:val="none" w:sz="0" w:space="0" w:color="auto"/>
        <w:right w:val="none" w:sz="0" w:space="0" w:color="auto"/>
      </w:divBdr>
      <w:divsChild>
        <w:div w:id="1324775086">
          <w:marLeft w:val="0"/>
          <w:marRight w:val="0"/>
          <w:marTop w:val="0"/>
          <w:marBottom w:val="0"/>
          <w:divBdr>
            <w:top w:val="none" w:sz="0" w:space="0" w:color="auto"/>
            <w:left w:val="none" w:sz="0" w:space="0" w:color="auto"/>
            <w:bottom w:val="none" w:sz="0" w:space="0" w:color="auto"/>
            <w:right w:val="none" w:sz="0" w:space="0" w:color="auto"/>
          </w:divBdr>
          <w:divsChild>
            <w:div w:id="1836920924">
              <w:marLeft w:val="0"/>
              <w:marRight w:val="0"/>
              <w:marTop w:val="0"/>
              <w:marBottom w:val="0"/>
              <w:divBdr>
                <w:top w:val="none" w:sz="0" w:space="0" w:color="auto"/>
                <w:left w:val="none" w:sz="0" w:space="0" w:color="auto"/>
                <w:bottom w:val="none" w:sz="0" w:space="0" w:color="auto"/>
                <w:right w:val="none" w:sz="0" w:space="0" w:color="auto"/>
              </w:divBdr>
              <w:divsChild>
                <w:div w:id="970744208">
                  <w:marLeft w:val="0"/>
                  <w:marRight w:val="0"/>
                  <w:marTop w:val="0"/>
                  <w:marBottom w:val="0"/>
                  <w:divBdr>
                    <w:top w:val="none" w:sz="0" w:space="0" w:color="auto"/>
                    <w:left w:val="none" w:sz="0" w:space="0" w:color="auto"/>
                    <w:bottom w:val="none" w:sz="0" w:space="0" w:color="auto"/>
                    <w:right w:val="none" w:sz="0" w:space="0" w:color="auto"/>
                  </w:divBdr>
                  <w:divsChild>
                    <w:div w:id="901989572">
                      <w:marLeft w:val="0"/>
                      <w:marRight w:val="0"/>
                      <w:marTop w:val="0"/>
                      <w:marBottom w:val="0"/>
                      <w:divBdr>
                        <w:top w:val="none" w:sz="0" w:space="0" w:color="auto"/>
                        <w:left w:val="none" w:sz="0" w:space="0" w:color="auto"/>
                        <w:bottom w:val="none" w:sz="0" w:space="0" w:color="auto"/>
                        <w:right w:val="none" w:sz="0" w:space="0" w:color="auto"/>
                      </w:divBdr>
                      <w:divsChild>
                        <w:div w:id="1579095930">
                          <w:marLeft w:val="0"/>
                          <w:marRight w:val="0"/>
                          <w:marTop w:val="0"/>
                          <w:marBottom w:val="0"/>
                          <w:divBdr>
                            <w:top w:val="none" w:sz="0" w:space="0" w:color="auto"/>
                            <w:left w:val="none" w:sz="0" w:space="0" w:color="auto"/>
                            <w:bottom w:val="none" w:sz="0" w:space="0" w:color="auto"/>
                            <w:right w:val="none" w:sz="0" w:space="0" w:color="auto"/>
                          </w:divBdr>
                          <w:divsChild>
                            <w:div w:id="137843784">
                              <w:marLeft w:val="0"/>
                              <w:marRight w:val="0"/>
                              <w:marTop w:val="0"/>
                              <w:marBottom w:val="0"/>
                              <w:divBdr>
                                <w:top w:val="none" w:sz="0" w:space="0" w:color="auto"/>
                                <w:left w:val="none" w:sz="0" w:space="0" w:color="auto"/>
                                <w:bottom w:val="none" w:sz="0" w:space="0" w:color="auto"/>
                                <w:right w:val="none" w:sz="0" w:space="0" w:color="auto"/>
                              </w:divBdr>
                              <w:divsChild>
                                <w:div w:id="266813838">
                                  <w:marLeft w:val="0"/>
                                  <w:marRight w:val="0"/>
                                  <w:marTop w:val="0"/>
                                  <w:marBottom w:val="0"/>
                                  <w:divBdr>
                                    <w:top w:val="none" w:sz="0" w:space="0" w:color="auto"/>
                                    <w:left w:val="none" w:sz="0" w:space="0" w:color="auto"/>
                                    <w:bottom w:val="none" w:sz="0" w:space="0" w:color="auto"/>
                                    <w:right w:val="none" w:sz="0" w:space="0" w:color="auto"/>
                                  </w:divBdr>
                                  <w:divsChild>
                                    <w:div w:id="1459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1294">
      <w:bodyDiv w:val="1"/>
      <w:marLeft w:val="0"/>
      <w:marRight w:val="0"/>
      <w:marTop w:val="0"/>
      <w:marBottom w:val="0"/>
      <w:divBdr>
        <w:top w:val="none" w:sz="0" w:space="0" w:color="auto"/>
        <w:left w:val="none" w:sz="0" w:space="0" w:color="auto"/>
        <w:bottom w:val="none" w:sz="0" w:space="0" w:color="auto"/>
        <w:right w:val="none" w:sz="0" w:space="0" w:color="auto"/>
      </w:divBdr>
    </w:div>
    <w:div w:id="322662255">
      <w:bodyDiv w:val="1"/>
      <w:marLeft w:val="0"/>
      <w:marRight w:val="0"/>
      <w:marTop w:val="0"/>
      <w:marBottom w:val="0"/>
      <w:divBdr>
        <w:top w:val="none" w:sz="0" w:space="0" w:color="auto"/>
        <w:left w:val="none" w:sz="0" w:space="0" w:color="auto"/>
        <w:bottom w:val="none" w:sz="0" w:space="0" w:color="auto"/>
        <w:right w:val="none" w:sz="0" w:space="0" w:color="auto"/>
      </w:divBdr>
    </w:div>
    <w:div w:id="322702635">
      <w:bodyDiv w:val="1"/>
      <w:marLeft w:val="0"/>
      <w:marRight w:val="0"/>
      <w:marTop w:val="0"/>
      <w:marBottom w:val="0"/>
      <w:divBdr>
        <w:top w:val="none" w:sz="0" w:space="0" w:color="auto"/>
        <w:left w:val="none" w:sz="0" w:space="0" w:color="auto"/>
        <w:bottom w:val="none" w:sz="0" w:space="0" w:color="auto"/>
        <w:right w:val="none" w:sz="0" w:space="0" w:color="auto"/>
      </w:divBdr>
      <w:divsChild>
        <w:div w:id="817576060">
          <w:marLeft w:val="0"/>
          <w:marRight w:val="0"/>
          <w:marTop w:val="0"/>
          <w:marBottom w:val="0"/>
          <w:divBdr>
            <w:top w:val="none" w:sz="0" w:space="0" w:color="auto"/>
            <w:left w:val="none" w:sz="0" w:space="0" w:color="auto"/>
            <w:bottom w:val="dotted" w:sz="6" w:space="4" w:color="DDDDDD"/>
            <w:right w:val="none" w:sz="0" w:space="0" w:color="auto"/>
          </w:divBdr>
        </w:div>
      </w:divsChild>
    </w:div>
    <w:div w:id="322777469">
      <w:bodyDiv w:val="1"/>
      <w:marLeft w:val="0"/>
      <w:marRight w:val="0"/>
      <w:marTop w:val="0"/>
      <w:marBottom w:val="0"/>
      <w:divBdr>
        <w:top w:val="none" w:sz="0" w:space="0" w:color="auto"/>
        <w:left w:val="none" w:sz="0" w:space="0" w:color="auto"/>
        <w:bottom w:val="none" w:sz="0" w:space="0" w:color="auto"/>
        <w:right w:val="none" w:sz="0" w:space="0" w:color="auto"/>
      </w:divBdr>
      <w:divsChild>
        <w:div w:id="1060904495">
          <w:marLeft w:val="0"/>
          <w:marRight w:val="0"/>
          <w:marTop w:val="0"/>
          <w:marBottom w:val="0"/>
          <w:divBdr>
            <w:top w:val="none" w:sz="0" w:space="0" w:color="auto"/>
            <w:left w:val="none" w:sz="0" w:space="0" w:color="auto"/>
            <w:bottom w:val="none" w:sz="0" w:space="0" w:color="auto"/>
            <w:right w:val="none" w:sz="0" w:space="0" w:color="auto"/>
          </w:divBdr>
          <w:divsChild>
            <w:div w:id="745494879">
              <w:marLeft w:val="0"/>
              <w:marRight w:val="0"/>
              <w:marTop w:val="0"/>
              <w:marBottom w:val="0"/>
              <w:divBdr>
                <w:top w:val="none" w:sz="0" w:space="0" w:color="auto"/>
                <w:left w:val="none" w:sz="0" w:space="0" w:color="auto"/>
                <w:bottom w:val="none" w:sz="0" w:space="0" w:color="auto"/>
                <w:right w:val="none" w:sz="0" w:space="0" w:color="auto"/>
              </w:divBdr>
              <w:divsChild>
                <w:div w:id="530264652">
                  <w:marLeft w:val="0"/>
                  <w:marRight w:val="0"/>
                  <w:marTop w:val="0"/>
                  <w:marBottom w:val="0"/>
                  <w:divBdr>
                    <w:top w:val="none" w:sz="0" w:space="0" w:color="auto"/>
                    <w:left w:val="none" w:sz="0" w:space="0" w:color="auto"/>
                    <w:bottom w:val="none" w:sz="0" w:space="0" w:color="auto"/>
                    <w:right w:val="none" w:sz="0" w:space="0" w:color="auto"/>
                  </w:divBdr>
                  <w:divsChild>
                    <w:div w:id="1695576009">
                      <w:marLeft w:val="0"/>
                      <w:marRight w:val="0"/>
                      <w:marTop w:val="0"/>
                      <w:marBottom w:val="0"/>
                      <w:divBdr>
                        <w:top w:val="none" w:sz="0" w:space="0" w:color="auto"/>
                        <w:left w:val="none" w:sz="0" w:space="0" w:color="auto"/>
                        <w:bottom w:val="none" w:sz="0" w:space="0" w:color="auto"/>
                        <w:right w:val="none" w:sz="0" w:space="0" w:color="auto"/>
                      </w:divBdr>
                      <w:divsChild>
                        <w:div w:id="482238767">
                          <w:marLeft w:val="0"/>
                          <w:marRight w:val="0"/>
                          <w:marTop w:val="0"/>
                          <w:marBottom w:val="0"/>
                          <w:divBdr>
                            <w:top w:val="none" w:sz="0" w:space="0" w:color="auto"/>
                            <w:left w:val="none" w:sz="0" w:space="0" w:color="auto"/>
                            <w:bottom w:val="none" w:sz="0" w:space="0" w:color="auto"/>
                            <w:right w:val="none" w:sz="0" w:space="0" w:color="auto"/>
                          </w:divBdr>
                          <w:divsChild>
                            <w:div w:id="56830126">
                              <w:marLeft w:val="0"/>
                              <w:marRight w:val="0"/>
                              <w:marTop w:val="0"/>
                              <w:marBottom w:val="0"/>
                              <w:divBdr>
                                <w:top w:val="none" w:sz="0" w:space="0" w:color="auto"/>
                                <w:left w:val="none" w:sz="0" w:space="0" w:color="auto"/>
                                <w:bottom w:val="none" w:sz="0" w:space="0" w:color="auto"/>
                                <w:right w:val="none" w:sz="0" w:space="0" w:color="auto"/>
                              </w:divBdr>
                              <w:divsChild>
                                <w:div w:id="1886141277">
                                  <w:marLeft w:val="0"/>
                                  <w:marRight w:val="0"/>
                                  <w:marTop w:val="0"/>
                                  <w:marBottom w:val="0"/>
                                  <w:divBdr>
                                    <w:top w:val="none" w:sz="0" w:space="0" w:color="auto"/>
                                    <w:left w:val="none" w:sz="0" w:space="0" w:color="auto"/>
                                    <w:bottom w:val="none" w:sz="0" w:space="0" w:color="auto"/>
                                    <w:right w:val="none" w:sz="0" w:space="0" w:color="auto"/>
                                  </w:divBdr>
                                  <w:divsChild>
                                    <w:div w:id="2654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8933">
      <w:bodyDiv w:val="1"/>
      <w:marLeft w:val="0"/>
      <w:marRight w:val="0"/>
      <w:marTop w:val="0"/>
      <w:marBottom w:val="0"/>
      <w:divBdr>
        <w:top w:val="none" w:sz="0" w:space="0" w:color="auto"/>
        <w:left w:val="none" w:sz="0" w:space="0" w:color="auto"/>
        <w:bottom w:val="none" w:sz="0" w:space="0" w:color="auto"/>
        <w:right w:val="none" w:sz="0" w:space="0" w:color="auto"/>
      </w:divBdr>
      <w:divsChild>
        <w:div w:id="1223981792">
          <w:marLeft w:val="0"/>
          <w:marRight w:val="0"/>
          <w:marTop w:val="0"/>
          <w:marBottom w:val="0"/>
          <w:divBdr>
            <w:top w:val="none" w:sz="0" w:space="0" w:color="auto"/>
            <w:left w:val="none" w:sz="0" w:space="0" w:color="auto"/>
            <w:bottom w:val="none" w:sz="0" w:space="0" w:color="auto"/>
            <w:right w:val="none" w:sz="0" w:space="0" w:color="auto"/>
          </w:divBdr>
          <w:divsChild>
            <w:div w:id="80022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824805">
      <w:bodyDiv w:val="1"/>
      <w:marLeft w:val="0"/>
      <w:marRight w:val="0"/>
      <w:marTop w:val="0"/>
      <w:marBottom w:val="0"/>
      <w:divBdr>
        <w:top w:val="none" w:sz="0" w:space="0" w:color="auto"/>
        <w:left w:val="none" w:sz="0" w:space="0" w:color="auto"/>
        <w:bottom w:val="none" w:sz="0" w:space="0" w:color="auto"/>
        <w:right w:val="none" w:sz="0" w:space="0" w:color="auto"/>
      </w:divBdr>
    </w:div>
    <w:div w:id="324435786">
      <w:bodyDiv w:val="1"/>
      <w:marLeft w:val="0"/>
      <w:marRight w:val="0"/>
      <w:marTop w:val="0"/>
      <w:marBottom w:val="0"/>
      <w:divBdr>
        <w:top w:val="none" w:sz="0" w:space="0" w:color="auto"/>
        <w:left w:val="none" w:sz="0" w:space="0" w:color="auto"/>
        <w:bottom w:val="none" w:sz="0" w:space="0" w:color="auto"/>
        <w:right w:val="none" w:sz="0" w:space="0" w:color="auto"/>
      </w:divBdr>
      <w:divsChild>
        <w:div w:id="1226841928">
          <w:marLeft w:val="0"/>
          <w:marRight w:val="0"/>
          <w:marTop w:val="0"/>
          <w:marBottom w:val="150"/>
          <w:divBdr>
            <w:top w:val="none" w:sz="0" w:space="0" w:color="auto"/>
            <w:left w:val="none" w:sz="0" w:space="0" w:color="auto"/>
            <w:bottom w:val="none" w:sz="0" w:space="0" w:color="auto"/>
            <w:right w:val="none" w:sz="0" w:space="0" w:color="auto"/>
          </w:divBdr>
        </w:div>
      </w:divsChild>
    </w:div>
    <w:div w:id="325134962">
      <w:bodyDiv w:val="1"/>
      <w:marLeft w:val="0"/>
      <w:marRight w:val="0"/>
      <w:marTop w:val="0"/>
      <w:marBottom w:val="0"/>
      <w:divBdr>
        <w:top w:val="none" w:sz="0" w:space="0" w:color="auto"/>
        <w:left w:val="none" w:sz="0" w:space="0" w:color="auto"/>
        <w:bottom w:val="none" w:sz="0" w:space="0" w:color="auto"/>
        <w:right w:val="none" w:sz="0" w:space="0" w:color="auto"/>
      </w:divBdr>
    </w:div>
    <w:div w:id="325784826">
      <w:bodyDiv w:val="1"/>
      <w:marLeft w:val="0"/>
      <w:marRight w:val="0"/>
      <w:marTop w:val="0"/>
      <w:marBottom w:val="0"/>
      <w:divBdr>
        <w:top w:val="none" w:sz="0" w:space="0" w:color="auto"/>
        <w:left w:val="none" w:sz="0" w:space="0" w:color="auto"/>
        <w:bottom w:val="none" w:sz="0" w:space="0" w:color="auto"/>
        <w:right w:val="none" w:sz="0" w:space="0" w:color="auto"/>
      </w:divBdr>
      <w:divsChild>
        <w:div w:id="358775525">
          <w:marLeft w:val="0"/>
          <w:marRight w:val="0"/>
          <w:marTop w:val="0"/>
          <w:marBottom w:val="150"/>
          <w:divBdr>
            <w:top w:val="none" w:sz="0" w:space="0" w:color="auto"/>
            <w:left w:val="none" w:sz="0" w:space="0" w:color="auto"/>
            <w:bottom w:val="none" w:sz="0" w:space="0" w:color="auto"/>
            <w:right w:val="none" w:sz="0" w:space="0" w:color="auto"/>
          </w:divBdr>
        </w:div>
      </w:divsChild>
    </w:div>
    <w:div w:id="325935757">
      <w:bodyDiv w:val="1"/>
      <w:marLeft w:val="0"/>
      <w:marRight w:val="0"/>
      <w:marTop w:val="0"/>
      <w:marBottom w:val="0"/>
      <w:divBdr>
        <w:top w:val="none" w:sz="0" w:space="0" w:color="auto"/>
        <w:left w:val="none" w:sz="0" w:space="0" w:color="auto"/>
        <w:bottom w:val="none" w:sz="0" w:space="0" w:color="auto"/>
        <w:right w:val="none" w:sz="0" w:space="0" w:color="auto"/>
      </w:divBdr>
      <w:divsChild>
        <w:div w:id="295335307">
          <w:marLeft w:val="0"/>
          <w:marRight w:val="0"/>
          <w:marTop w:val="0"/>
          <w:marBottom w:val="150"/>
          <w:divBdr>
            <w:top w:val="none" w:sz="0" w:space="0" w:color="auto"/>
            <w:left w:val="none" w:sz="0" w:space="0" w:color="auto"/>
            <w:bottom w:val="none" w:sz="0" w:space="0" w:color="auto"/>
            <w:right w:val="none" w:sz="0" w:space="0" w:color="auto"/>
          </w:divBdr>
        </w:div>
      </w:divsChild>
    </w:div>
    <w:div w:id="326910719">
      <w:bodyDiv w:val="1"/>
      <w:marLeft w:val="0"/>
      <w:marRight w:val="0"/>
      <w:marTop w:val="0"/>
      <w:marBottom w:val="0"/>
      <w:divBdr>
        <w:top w:val="none" w:sz="0" w:space="0" w:color="auto"/>
        <w:left w:val="none" w:sz="0" w:space="0" w:color="auto"/>
        <w:bottom w:val="none" w:sz="0" w:space="0" w:color="auto"/>
        <w:right w:val="none" w:sz="0" w:space="0" w:color="auto"/>
      </w:divBdr>
      <w:divsChild>
        <w:div w:id="768083288">
          <w:marLeft w:val="0"/>
          <w:marRight w:val="0"/>
          <w:marTop w:val="0"/>
          <w:marBottom w:val="0"/>
          <w:divBdr>
            <w:top w:val="none" w:sz="0" w:space="0" w:color="auto"/>
            <w:left w:val="none" w:sz="0" w:space="0" w:color="auto"/>
            <w:bottom w:val="dotted" w:sz="6" w:space="4" w:color="DDDDDD"/>
            <w:right w:val="none" w:sz="0" w:space="0" w:color="auto"/>
          </w:divBdr>
          <w:divsChild>
            <w:div w:id="170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324">
      <w:bodyDiv w:val="1"/>
      <w:marLeft w:val="0"/>
      <w:marRight w:val="0"/>
      <w:marTop w:val="0"/>
      <w:marBottom w:val="0"/>
      <w:divBdr>
        <w:top w:val="none" w:sz="0" w:space="0" w:color="auto"/>
        <w:left w:val="none" w:sz="0" w:space="0" w:color="auto"/>
        <w:bottom w:val="none" w:sz="0" w:space="0" w:color="auto"/>
        <w:right w:val="none" w:sz="0" w:space="0" w:color="auto"/>
      </w:divBdr>
    </w:div>
    <w:div w:id="327369221">
      <w:bodyDiv w:val="1"/>
      <w:marLeft w:val="0"/>
      <w:marRight w:val="0"/>
      <w:marTop w:val="0"/>
      <w:marBottom w:val="0"/>
      <w:divBdr>
        <w:top w:val="none" w:sz="0" w:space="0" w:color="auto"/>
        <w:left w:val="none" w:sz="0" w:space="0" w:color="auto"/>
        <w:bottom w:val="none" w:sz="0" w:space="0" w:color="auto"/>
        <w:right w:val="none" w:sz="0" w:space="0" w:color="auto"/>
      </w:divBdr>
    </w:div>
    <w:div w:id="328098737">
      <w:bodyDiv w:val="1"/>
      <w:marLeft w:val="0"/>
      <w:marRight w:val="0"/>
      <w:marTop w:val="0"/>
      <w:marBottom w:val="0"/>
      <w:divBdr>
        <w:top w:val="none" w:sz="0" w:space="0" w:color="auto"/>
        <w:left w:val="none" w:sz="0" w:space="0" w:color="auto"/>
        <w:bottom w:val="none" w:sz="0" w:space="0" w:color="auto"/>
        <w:right w:val="none" w:sz="0" w:space="0" w:color="auto"/>
      </w:divBdr>
      <w:divsChild>
        <w:div w:id="463082655">
          <w:marLeft w:val="0"/>
          <w:marRight w:val="0"/>
          <w:marTop w:val="0"/>
          <w:marBottom w:val="0"/>
          <w:divBdr>
            <w:top w:val="none" w:sz="0" w:space="0" w:color="auto"/>
            <w:left w:val="none" w:sz="0" w:space="0" w:color="auto"/>
            <w:bottom w:val="dotted" w:sz="6" w:space="4" w:color="DDDDDD"/>
            <w:right w:val="none" w:sz="0" w:space="0" w:color="auto"/>
          </w:divBdr>
        </w:div>
      </w:divsChild>
    </w:div>
    <w:div w:id="328290081">
      <w:bodyDiv w:val="1"/>
      <w:marLeft w:val="0"/>
      <w:marRight w:val="0"/>
      <w:marTop w:val="0"/>
      <w:marBottom w:val="0"/>
      <w:divBdr>
        <w:top w:val="none" w:sz="0" w:space="0" w:color="auto"/>
        <w:left w:val="none" w:sz="0" w:space="0" w:color="auto"/>
        <w:bottom w:val="none" w:sz="0" w:space="0" w:color="auto"/>
        <w:right w:val="none" w:sz="0" w:space="0" w:color="auto"/>
      </w:divBdr>
    </w:div>
    <w:div w:id="328294674">
      <w:bodyDiv w:val="1"/>
      <w:marLeft w:val="0"/>
      <w:marRight w:val="0"/>
      <w:marTop w:val="0"/>
      <w:marBottom w:val="0"/>
      <w:divBdr>
        <w:top w:val="none" w:sz="0" w:space="0" w:color="auto"/>
        <w:left w:val="none" w:sz="0" w:space="0" w:color="auto"/>
        <w:bottom w:val="none" w:sz="0" w:space="0" w:color="auto"/>
        <w:right w:val="none" w:sz="0" w:space="0" w:color="auto"/>
      </w:divBdr>
      <w:divsChild>
        <w:div w:id="1091664765">
          <w:marLeft w:val="0"/>
          <w:marRight w:val="0"/>
          <w:marTop w:val="0"/>
          <w:marBottom w:val="0"/>
          <w:divBdr>
            <w:top w:val="none" w:sz="0" w:space="0" w:color="auto"/>
            <w:left w:val="none" w:sz="0" w:space="0" w:color="auto"/>
            <w:bottom w:val="none" w:sz="0" w:space="0" w:color="auto"/>
            <w:right w:val="none" w:sz="0" w:space="0" w:color="auto"/>
          </w:divBdr>
        </w:div>
      </w:divsChild>
    </w:div>
    <w:div w:id="328337164">
      <w:bodyDiv w:val="1"/>
      <w:marLeft w:val="0"/>
      <w:marRight w:val="0"/>
      <w:marTop w:val="0"/>
      <w:marBottom w:val="0"/>
      <w:divBdr>
        <w:top w:val="none" w:sz="0" w:space="0" w:color="auto"/>
        <w:left w:val="none" w:sz="0" w:space="0" w:color="auto"/>
        <w:bottom w:val="none" w:sz="0" w:space="0" w:color="auto"/>
        <w:right w:val="none" w:sz="0" w:space="0" w:color="auto"/>
      </w:divBdr>
      <w:divsChild>
        <w:div w:id="1995915536">
          <w:marLeft w:val="0"/>
          <w:marRight w:val="0"/>
          <w:marTop w:val="0"/>
          <w:marBottom w:val="150"/>
          <w:divBdr>
            <w:top w:val="none" w:sz="0" w:space="0" w:color="auto"/>
            <w:left w:val="none" w:sz="0" w:space="0" w:color="auto"/>
            <w:bottom w:val="none" w:sz="0" w:space="0" w:color="auto"/>
            <w:right w:val="none" w:sz="0" w:space="0" w:color="auto"/>
          </w:divBdr>
          <w:divsChild>
            <w:div w:id="1893492019">
              <w:marLeft w:val="0"/>
              <w:marRight w:val="0"/>
              <w:marTop w:val="0"/>
              <w:marBottom w:val="0"/>
              <w:divBdr>
                <w:top w:val="none" w:sz="0" w:space="0" w:color="auto"/>
                <w:left w:val="none" w:sz="0" w:space="0" w:color="auto"/>
                <w:bottom w:val="none" w:sz="0" w:space="0" w:color="auto"/>
                <w:right w:val="none" w:sz="0" w:space="0" w:color="auto"/>
              </w:divBdr>
            </w:div>
          </w:divsChild>
        </w:div>
        <w:div w:id="525824553">
          <w:marLeft w:val="0"/>
          <w:marRight w:val="0"/>
          <w:marTop w:val="0"/>
          <w:marBottom w:val="150"/>
          <w:divBdr>
            <w:top w:val="none" w:sz="0" w:space="0" w:color="auto"/>
            <w:left w:val="none" w:sz="0" w:space="0" w:color="auto"/>
            <w:bottom w:val="none" w:sz="0" w:space="0" w:color="auto"/>
            <w:right w:val="none" w:sz="0" w:space="0" w:color="auto"/>
          </w:divBdr>
        </w:div>
        <w:div w:id="329793007">
          <w:marLeft w:val="0"/>
          <w:marRight w:val="0"/>
          <w:marTop w:val="0"/>
          <w:marBottom w:val="0"/>
          <w:divBdr>
            <w:top w:val="none" w:sz="0" w:space="0" w:color="auto"/>
            <w:left w:val="none" w:sz="0" w:space="0" w:color="auto"/>
            <w:bottom w:val="none" w:sz="0" w:space="0" w:color="auto"/>
            <w:right w:val="none" w:sz="0" w:space="0" w:color="auto"/>
          </w:divBdr>
          <w:divsChild>
            <w:div w:id="529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0590">
      <w:bodyDiv w:val="1"/>
      <w:marLeft w:val="0"/>
      <w:marRight w:val="0"/>
      <w:marTop w:val="0"/>
      <w:marBottom w:val="0"/>
      <w:divBdr>
        <w:top w:val="none" w:sz="0" w:space="0" w:color="auto"/>
        <w:left w:val="none" w:sz="0" w:space="0" w:color="auto"/>
        <w:bottom w:val="none" w:sz="0" w:space="0" w:color="auto"/>
        <w:right w:val="none" w:sz="0" w:space="0" w:color="auto"/>
      </w:divBdr>
    </w:div>
    <w:div w:id="328682608">
      <w:bodyDiv w:val="1"/>
      <w:marLeft w:val="0"/>
      <w:marRight w:val="0"/>
      <w:marTop w:val="0"/>
      <w:marBottom w:val="0"/>
      <w:divBdr>
        <w:top w:val="none" w:sz="0" w:space="0" w:color="auto"/>
        <w:left w:val="none" w:sz="0" w:space="0" w:color="auto"/>
        <w:bottom w:val="none" w:sz="0" w:space="0" w:color="auto"/>
        <w:right w:val="none" w:sz="0" w:space="0" w:color="auto"/>
      </w:divBdr>
      <w:divsChild>
        <w:div w:id="47651816">
          <w:marLeft w:val="0"/>
          <w:marRight w:val="0"/>
          <w:marTop w:val="0"/>
          <w:marBottom w:val="0"/>
          <w:divBdr>
            <w:top w:val="none" w:sz="0" w:space="0" w:color="auto"/>
            <w:left w:val="none" w:sz="0" w:space="0" w:color="auto"/>
            <w:bottom w:val="dotted" w:sz="6" w:space="4" w:color="DDDDDD"/>
            <w:right w:val="none" w:sz="0" w:space="0" w:color="auto"/>
          </w:divBdr>
        </w:div>
      </w:divsChild>
    </w:div>
    <w:div w:id="329068623">
      <w:bodyDiv w:val="1"/>
      <w:marLeft w:val="0"/>
      <w:marRight w:val="0"/>
      <w:marTop w:val="0"/>
      <w:marBottom w:val="0"/>
      <w:divBdr>
        <w:top w:val="none" w:sz="0" w:space="0" w:color="auto"/>
        <w:left w:val="none" w:sz="0" w:space="0" w:color="auto"/>
        <w:bottom w:val="none" w:sz="0" w:space="0" w:color="auto"/>
        <w:right w:val="none" w:sz="0" w:space="0" w:color="auto"/>
      </w:divBdr>
    </w:div>
    <w:div w:id="329328841">
      <w:bodyDiv w:val="1"/>
      <w:marLeft w:val="0"/>
      <w:marRight w:val="0"/>
      <w:marTop w:val="0"/>
      <w:marBottom w:val="0"/>
      <w:divBdr>
        <w:top w:val="none" w:sz="0" w:space="0" w:color="auto"/>
        <w:left w:val="none" w:sz="0" w:space="0" w:color="auto"/>
        <w:bottom w:val="none" w:sz="0" w:space="0" w:color="auto"/>
        <w:right w:val="none" w:sz="0" w:space="0" w:color="auto"/>
      </w:divBdr>
      <w:divsChild>
        <w:div w:id="1469278199">
          <w:marLeft w:val="0"/>
          <w:marRight w:val="0"/>
          <w:marTop w:val="0"/>
          <w:marBottom w:val="0"/>
          <w:divBdr>
            <w:top w:val="none" w:sz="0" w:space="0" w:color="auto"/>
            <w:left w:val="none" w:sz="0" w:space="0" w:color="auto"/>
            <w:bottom w:val="none" w:sz="0" w:space="0" w:color="auto"/>
            <w:right w:val="none" w:sz="0" w:space="0" w:color="auto"/>
          </w:divBdr>
        </w:div>
      </w:divsChild>
    </w:div>
    <w:div w:id="329718267">
      <w:bodyDiv w:val="1"/>
      <w:marLeft w:val="0"/>
      <w:marRight w:val="0"/>
      <w:marTop w:val="0"/>
      <w:marBottom w:val="0"/>
      <w:divBdr>
        <w:top w:val="none" w:sz="0" w:space="0" w:color="auto"/>
        <w:left w:val="none" w:sz="0" w:space="0" w:color="auto"/>
        <w:bottom w:val="none" w:sz="0" w:space="0" w:color="auto"/>
        <w:right w:val="none" w:sz="0" w:space="0" w:color="auto"/>
      </w:divBdr>
    </w:div>
    <w:div w:id="329915364">
      <w:bodyDiv w:val="1"/>
      <w:marLeft w:val="0"/>
      <w:marRight w:val="0"/>
      <w:marTop w:val="0"/>
      <w:marBottom w:val="0"/>
      <w:divBdr>
        <w:top w:val="none" w:sz="0" w:space="0" w:color="auto"/>
        <w:left w:val="none" w:sz="0" w:space="0" w:color="auto"/>
        <w:bottom w:val="none" w:sz="0" w:space="0" w:color="auto"/>
        <w:right w:val="none" w:sz="0" w:space="0" w:color="auto"/>
      </w:divBdr>
      <w:divsChild>
        <w:div w:id="759569200">
          <w:marLeft w:val="0"/>
          <w:marRight w:val="0"/>
          <w:marTop w:val="0"/>
          <w:marBottom w:val="150"/>
          <w:divBdr>
            <w:top w:val="none" w:sz="0" w:space="0" w:color="auto"/>
            <w:left w:val="none" w:sz="0" w:space="0" w:color="auto"/>
            <w:bottom w:val="none" w:sz="0" w:space="0" w:color="auto"/>
            <w:right w:val="none" w:sz="0" w:space="0" w:color="auto"/>
          </w:divBdr>
          <w:divsChild>
            <w:div w:id="1246767548">
              <w:marLeft w:val="0"/>
              <w:marRight w:val="0"/>
              <w:marTop w:val="0"/>
              <w:marBottom w:val="0"/>
              <w:divBdr>
                <w:top w:val="none" w:sz="0" w:space="0" w:color="auto"/>
                <w:left w:val="none" w:sz="0" w:space="0" w:color="auto"/>
                <w:bottom w:val="none" w:sz="0" w:space="0" w:color="auto"/>
                <w:right w:val="none" w:sz="0" w:space="0" w:color="auto"/>
              </w:divBdr>
            </w:div>
          </w:divsChild>
        </w:div>
        <w:div w:id="413212725">
          <w:marLeft w:val="0"/>
          <w:marRight w:val="0"/>
          <w:marTop w:val="0"/>
          <w:marBottom w:val="150"/>
          <w:divBdr>
            <w:top w:val="none" w:sz="0" w:space="0" w:color="auto"/>
            <w:left w:val="none" w:sz="0" w:space="0" w:color="auto"/>
            <w:bottom w:val="none" w:sz="0" w:space="0" w:color="auto"/>
            <w:right w:val="none" w:sz="0" w:space="0" w:color="auto"/>
          </w:divBdr>
        </w:div>
        <w:div w:id="1756785805">
          <w:marLeft w:val="0"/>
          <w:marRight w:val="0"/>
          <w:marTop w:val="0"/>
          <w:marBottom w:val="0"/>
          <w:divBdr>
            <w:top w:val="none" w:sz="0" w:space="0" w:color="auto"/>
            <w:left w:val="none" w:sz="0" w:space="0" w:color="auto"/>
            <w:bottom w:val="none" w:sz="0" w:space="0" w:color="auto"/>
            <w:right w:val="none" w:sz="0" w:space="0" w:color="auto"/>
          </w:divBdr>
          <w:divsChild>
            <w:div w:id="1295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543">
      <w:bodyDiv w:val="1"/>
      <w:marLeft w:val="0"/>
      <w:marRight w:val="0"/>
      <w:marTop w:val="0"/>
      <w:marBottom w:val="0"/>
      <w:divBdr>
        <w:top w:val="none" w:sz="0" w:space="0" w:color="auto"/>
        <w:left w:val="none" w:sz="0" w:space="0" w:color="auto"/>
        <w:bottom w:val="none" w:sz="0" w:space="0" w:color="auto"/>
        <w:right w:val="none" w:sz="0" w:space="0" w:color="auto"/>
      </w:divBdr>
    </w:div>
    <w:div w:id="329987704">
      <w:bodyDiv w:val="1"/>
      <w:marLeft w:val="0"/>
      <w:marRight w:val="0"/>
      <w:marTop w:val="0"/>
      <w:marBottom w:val="0"/>
      <w:divBdr>
        <w:top w:val="none" w:sz="0" w:space="0" w:color="auto"/>
        <w:left w:val="none" w:sz="0" w:space="0" w:color="auto"/>
        <w:bottom w:val="none" w:sz="0" w:space="0" w:color="auto"/>
        <w:right w:val="none" w:sz="0" w:space="0" w:color="auto"/>
      </w:divBdr>
    </w:div>
    <w:div w:id="330108777">
      <w:bodyDiv w:val="1"/>
      <w:marLeft w:val="0"/>
      <w:marRight w:val="0"/>
      <w:marTop w:val="0"/>
      <w:marBottom w:val="0"/>
      <w:divBdr>
        <w:top w:val="none" w:sz="0" w:space="0" w:color="auto"/>
        <w:left w:val="none" w:sz="0" w:space="0" w:color="auto"/>
        <w:bottom w:val="none" w:sz="0" w:space="0" w:color="auto"/>
        <w:right w:val="none" w:sz="0" w:space="0" w:color="auto"/>
      </w:divBdr>
      <w:divsChild>
        <w:div w:id="1934510290">
          <w:marLeft w:val="0"/>
          <w:marRight w:val="0"/>
          <w:marTop w:val="0"/>
          <w:marBottom w:val="150"/>
          <w:divBdr>
            <w:top w:val="none" w:sz="0" w:space="0" w:color="auto"/>
            <w:left w:val="none" w:sz="0" w:space="0" w:color="auto"/>
            <w:bottom w:val="none" w:sz="0" w:space="0" w:color="auto"/>
            <w:right w:val="none" w:sz="0" w:space="0" w:color="auto"/>
          </w:divBdr>
          <w:divsChild>
            <w:div w:id="1515729670">
              <w:marLeft w:val="0"/>
              <w:marRight w:val="0"/>
              <w:marTop w:val="0"/>
              <w:marBottom w:val="0"/>
              <w:divBdr>
                <w:top w:val="none" w:sz="0" w:space="0" w:color="auto"/>
                <w:left w:val="none" w:sz="0" w:space="0" w:color="auto"/>
                <w:bottom w:val="none" w:sz="0" w:space="0" w:color="auto"/>
                <w:right w:val="none" w:sz="0" w:space="0" w:color="auto"/>
              </w:divBdr>
            </w:div>
          </w:divsChild>
        </w:div>
        <w:div w:id="799764594">
          <w:marLeft w:val="0"/>
          <w:marRight w:val="0"/>
          <w:marTop w:val="0"/>
          <w:marBottom w:val="150"/>
          <w:divBdr>
            <w:top w:val="none" w:sz="0" w:space="0" w:color="auto"/>
            <w:left w:val="none" w:sz="0" w:space="0" w:color="auto"/>
            <w:bottom w:val="none" w:sz="0" w:space="0" w:color="auto"/>
            <w:right w:val="none" w:sz="0" w:space="0" w:color="auto"/>
          </w:divBdr>
        </w:div>
        <w:div w:id="1595242521">
          <w:marLeft w:val="0"/>
          <w:marRight w:val="0"/>
          <w:marTop w:val="0"/>
          <w:marBottom w:val="0"/>
          <w:divBdr>
            <w:top w:val="none" w:sz="0" w:space="0" w:color="auto"/>
            <w:left w:val="none" w:sz="0" w:space="0" w:color="auto"/>
            <w:bottom w:val="none" w:sz="0" w:space="0" w:color="auto"/>
            <w:right w:val="none" w:sz="0" w:space="0" w:color="auto"/>
          </w:divBdr>
          <w:divsChild>
            <w:div w:id="12746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311">
      <w:bodyDiv w:val="1"/>
      <w:marLeft w:val="0"/>
      <w:marRight w:val="0"/>
      <w:marTop w:val="0"/>
      <w:marBottom w:val="0"/>
      <w:divBdr>
        <w:top w:val="none" w:sz="0" w:space="0" w:color="auto"/>
        <w:left w:val="none" w:sz="0" w:space="0" w:color="auto"/>
        <w:bottom w:val="none" w:sz="0" w:space="0" w:color="auto"/>
        <w:right w:val="none" w:sz="0" w:space="0" w:color="auto"/>
      </w:divBdr>
      <w:divsChild>
        <w:div w:id="678577494">
          <w:marLeft w:val="0"/>
          <w:marRight w:val="0"/>
          <w:marTop w:val="0"/>
          <w:marBottom w:val="0"/>
          <w:divBdr>
            <w:top w:val="none" w:sz="0" w:space="0" w:color="auto"/>
            <w:left w:val="none" w:sz="0" w:space="0" w:color="auto"/>
            <w:bottom w:val="none" w:sz="0" w:space="0" w:color="auto"/>
            <w:right w:val="none" w:sz="0" w:space="0" w:color="auto"/>
          </w:divBdr>
          <w:divsChild>
            <w:div w:id="1918317626">
              <w:marLeft w:val="0"/>
              <w:marRight w:val="0"/>
              <w:marTop w:val="0"/>
              <w:marBottom w:val="225"/>
              <w:divBdr>
                <w:top w:val="none" w:sz="0" w:space="0" w:color="auto"/>
                <w:left w:val="none" w:sz="0" w:space="0" w:color="auto"/>
                <w:bottom w:val="none" w:sz="0" w:space="0" w:color="auto"/>
                <w:right w:val="none" w:sz="0" w:space="0" w:color="auto"/>
              </w:divBdr>
              <w:divsChild>
                <w:div w:id="679505630">
                  <w:marLeft w:val="225"/>
                  <w:marRight w:val="0"/>
                  <w:marTop w:val="0"/>
                  <w:marBottom w:val="0"/>
                  <w:divBdr>
                    <w:top w:val="none" w:sz="0" w:space="0" w:color="auto"/>
                    <w:left w:val="none" w:sz="0" w:space="0" w:color="auto"/>
                    <w:bottom w:val="none" w:sz="0" w:space="0" w:color="auto"/>
                    <w:right w:val="none" w:sz="0" w:space="0" w:color="auto"/>
                  </w:divBdr>
                  <w:divsChild>
                    <w:div w:id="319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36">
      <w:bodyDiv w:val="1"/>
      <w:marLeft w:val="0"/>
      <w:marRight w:val="0"/>
      <w:marTop w:val="0"/>
      <w:marBottom w:val="0"/>
      <w:divBdr>
        <w:top w:val="none" w:sz="0" w:space="0" w:color="auto"/>
        <w:left w:val="none" w:sz="0" w:space="0" w:color="auto"/>
        <w:bottom w:val="none" w:sz="0" w:space="0" w:color="auto"/>
        <w:right w:val="none" w:sz="0" w:space="0" w:color="auto"/>
      </w:divBdr>
      <w:divsChild>
        <w:div w:id="1980915435">
          <w:marLeft w:val="0"/>
          <w:marRight w:val="0"/>
          <w:marTop w:val="0"/>
          <w:marBottom w:val="0"/>
          <w:divBdr>
            <w:top w:val="none" w:sz="0" w:space="0" w:color="auto"/>
            <w:left w:val="none" w:sz="0" w:space="0" w:color="auto"/>
            <w:bottom w:val="dotted" w:sz="6" w:space="4" w:color="DDDDDD"/>
            <w:right w:val="none" w:sz="0" w:space="0" w:color="auto"/>
          </w:divBdr>
          <w:divsChild>
            <w:div w:id="20247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2926">
      <w:bodyDiv w:val="1"/>
      <w:marLeft w:val="0"/>
      <w:marRight w:val="0"/>
      <w:marTop w:val="0"/>
      <w:marBottom w:val="0"/>
      <w:divBdr>
        <w:top w:val="none" w:sz="0" w:space="0" w:color="auto"/>
        <w:left w:val="none" w:sz="0" w:space="0" w:color="auto"/>
        <w:bottom w:val="none" w:sz="0" w:space="0" w:color="auto"/>
        <w:right w:val="none" w:sz="0" w:space="0" w:color="auto"/>
      </w:divBdr>
      <w:divsChild>
        <w:div w:id="1403329698">
          <w:marLeft w:val="0"/>
          <w:marRight w:val="0"/>
          <w:marTop w:val="0"/>
          <w:marBottom w:val="150"/>
          <w:divBdr>
            <w:top w:val="none" w:sz="0" w:space="0" w:color="auto"/>
            <w:left w:val="none" w:sz="0" w:space="0" w:color="auto"/>
            <w:bottom w:val="none" w:sz="0" w:space="0" w:color="auto"/>
            <w:right w:val="none" w:sz="0" w:space="0" w:color="auto"/>
          </w:divBdr>
        </w:div>
      </w:divsChild>
    </w:div>
    <w:div w:id="3318787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699">
          <w:marLeft w:val="0"/>
          <w:marRight w:val="0"/>
          <w:marTop w:val="0"/>
          <w:marBottom w:val="0"/>
          <w:divBdr>
            <w:top w:val="none" w:sz="0" w:space="0" w:color="auto"/>
            <w:left w:val="none" w:sz="0" w:space="0" w:color="auto"/>
            <w:bottom w:val="dotted" w:sz="6" w:space="4" w:color="DDDDDD"/>
            <w:right w:val="none" w:sz="0" w:space="0" w:color="auto"/>
          </w:divBdr>
        </w:div>
      </w:divsChild>
    </w:div>
    <w:div w:id="331881911">
      <w:bodyDiv w:val="1"/>
      <w:marLeft w:val="0"/>
      <w:marRight w:val="0"/>
      <w:marTop w:val="0"/>
      <w:marBottom w:val="0"/>
      <w:divBdr>
        <w:top w:val="none" w:sz="0" w:space="0" w:color="auto"/>
        <w:left w:val="none" w:sz="0" w:space="0" w:color="auto"/>
        <w:bottom w:val="none" w:sz="0" w:space="0" w:color="auto"/>
        <w:right w:val="none" w:sz="0" w:space="0" w:color="auto"/>
      </w:divBdr>
      <w:divsChild>
        <w:div w:id="1359429092">
          <w:marLeft w:val="300"/>
          <w:marRight w:val="0"/>
          <w:marTop w:val="0"/>
          <w:marBottom w:val="0"/>
          <w:divBdr>
            <w:top w:val="none" w:sz="0" w:space="0" w:color="auto"/>
            <w:left w:val="none" w:sz="0" w:space="0" w:color="auto"/>
            <w:bottom w:val="single" w:sz="6" w:space="0" w:color="DCDCDC"/>
            <w:right w:val="none" w:sz="0" w:space="0" w:color="auto"/>
          </w:divBdr>
        </w:div>
      </w:divsChild>
    </w:div>
    <w:div w:id="332875291">
      <w:bodyDiv w:val="1"/>
      <w:marLeft w:val="0"/>
      <w:marRight w:val="0"/>
      <w:marTop w:val="0"/>
      <w:marBottom w:val="0"/>
      <w:divBdr>
        <w:top w:val="none" w:sz="0" w:space="0" w:color="auto"/>
        <w:left w:val="none" w:sz="0" w:space="0" w:color="auto"/>
        <w:bottom w:val="none" w:sz="0" w:space="0" w:color="auto"/>
        <w:right w:val="none" w:sz="0" w:space="0" w:color="auto"/>
      </w:divBdr>
    </w:div>
    <w:div w:id="3333421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344">
          <w:marLeft w:val="0"/>
          <w:marRight w:val="0"/>
          <w:marTop w:val="0"/>
          <w:marBottom w:val="0"/>
          <w:divBdr>
            <w:top w:val="none" w:sz="0" w:space="0" w:color="auto"/>
            <w:left w:val="none" w:sz="0" w:space="0" w:color="auto"/>
            <w:bottom w:val="none" w:sz="0" w:space="0" w:color="auto"/>
            <w:right w:val="none" w:sz="0" w:space="0" w:color="auto"/>
          </w:divBdr>
        </w:div>
      </w:divsChild>
    </w:div>
    <w:div w:id="333724311">
      <w:bodyDiv w:val="1"/>
      <w:marLeft w:val="0"/>
      <w:marRight w:val="0"/>
      <w:marTop w:val="0"/>
      <w:marBottom w:val="0"/>
      <w:divBdr>
        <w:top w:val="none" w:sz="0" w:space="0" w:color="auto"/>
        <w:left w:val="none" w:sz="0" w:space="0" w:color="auto"/>
        <w:bottom w:val="none" w:sz="0" w:space="0" w:color="auto"/>
        <w:right w:val="none" w:sz="0" w:space="0" w:color="auto"/>
      </w:divBdr>
      <w:divsChild>
        <w:div w:id="1056710088">
          <w:marLeft w:val="0"/>
          <w:marRight w:val="0"/>
          <w:marTop w:val="0"/>
          <w:marBottom w:val="150"/>
          <w:divBdr>
            <w:top w:val="none" w:sz="0" w:space="0" w:color="auto"/>
            <w:left w:val="none" w:sz="0" w:space="0" w:color="auto"/>
            <w:bottom w:val="none" w:sz="0" w:space="0" w:color="auto"/>
            <w:right w:val="none" w:sz="0" w:space="0" w:color="auto"/>
          </w:divBdr>
          <w:divsChild>
            <w:div w:id="2057199464">
              <w:marLeft w:val="0"/>
              <w:marRight w:val="0"/>
              <w:marTop w:val="0"/>
              <w:marBottom w:val="0"/>
              <w:divBdr>
                <w:top w:val="none" w:sz="0" w:space="0" w:color="auto"/>
                <w:left w:val="none" w:sz="0" w:space="0" w:color="auto"/>
                <w:bottom w:val="none" w:sz="0" w:space="0" w:color="auto"/>
                <w:right w:val="none" w:sz="0" w:space="0" w:color="auto"/>
              </w:divBdr>
            </w:div>
          </w:divsChild>
        </w:div>
        <w:div w:id="1557274139">
          <w:marLeft w:val="0"/>
          <w:marRight w:val="0"/>
          <w:marTop w:val="0"/>
          <w:marBottom w:val="0"/>
          <w:divBdr>
            <w:top w:val="none" w:sz="0" w:space="0" w:color="auto"/>
            <w:left w:val="none" w:sz="0" w:space="0" w:color="auto"/>
            <w:bottom w:val="none" w:sz="0" w:space="0" w:color="auto"/>
            <w:right w:val="none" w:sz="0" w:space="0" w:color="auto"/>
          </w:divBdr>
          <w:divsChild>
            <w:div w:id="368065228">
              <w:marLeft w:val="0"/>
              <w:marRight w:val="0"/>
              <w:marTop w:val="0"/>
              <w:marBottom w:val="150"/>
              <w:divBdr>
                <w:top w:val="none" w:sz="0" w:space="0" w:color="auto"/>
                <w:left w:val="none" w:sz="0" w:space="0" w:color="auto"/>
                <w:bottom w:val="none" w:sz="0" w:space="0" w:color="auto"/>
                <w:right w:val="none" w:sz="0" w:space="0" w:color="auto"/>
              </w:divBdr>
            </w:div>
            <w:div w:id="230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574">
      <w:bodyDiv w:val="1"/>
      <w:marLeft w:val="0"/>
      <w:marRight w:val="0"/>
      <w:marTop w:val="0"/>
      <w:marBottom w:val="0"/>
      <w:divBdr>
        <w:top w:val="none" w:sz="0" w:space="0" w:color="auto"/>
        <w:left w:val="none" w:sz="0" w:space="0" w:color="auto"/>
        <w:bottom w:val="none" w:sz="0" w:space="0" w:color="auto"/>
        <w:right w:val="none" w:sz="0" w:space="0" w:color="auto"/>
      </w:divBdr>
      <w:divsChild>
        <w:div w:id="484587071">
          <w:marLeft w:val="0"/>
          <w:marRight w:val="0"/>
          <w:marTop w:val="0"/>
          <w:marBottom w:val="0"/>
          <w:divBdr>
            <w:top w:val="none" w:sz="0" w:space="0" w:color="auto"/>
            <w:left w:val="none" w:sz="0" w:space="0" w:color="auto"/>
            <w:bottom w:val="dotted" w:sz="6" w:space="4" w:color="DDDDDD"/>
            <w:right w:val="none" w:sz="0" w:space="0" w:color="auto"/>
          </w:divBdr>
          <w:divsChild>
            <w:div w:id="3524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217">
      <w:bodyDiv w:val="1"/>
      <w:marLeft w:val="0"/>
      <w:marRight w:val="0"/>
      <w:marTop w:val="0"/>
      <w:marBottom w:val="0"/>
      <w:divBdr>
        <w:top w:val="none" w:sz="0" w:space="0" w:color="auto"/>
        <w:left w:val="none" w:sz="0" w:space="0" w:color="auto"/>
        <w:bottom w:val="none" w:sz="0" w:space="0" w:color="auto"/>
        <w:right w:val="none" w:sz="0" w:space="0" w:color="auto"/>
      </w:divBdr>
    </w:div>
    <w:div w:id="334185463">
      <w:bodyDiv w:val="1"/>
      <w:marLeft w:val="0"/>
      <w:marRight w:val="0"/>
      <w:marTop w:val="0"/>
      <w:marBottom w:val="0"/>
      <w:divBdr>
        <w:top w:val="none" w:sz="0" w:space="0" w:color="auto"/>
        <w:left w:val="none" w:sz="0" w:space="0" w:color="auto"/>
        <w:bottom w:val="none" w:sz="0" w:space="0" w:color="auto"/>
        <w:right w:val="none" w:sz="0" w:space="0" w:color="auto"/>
      </w:divBdr>
      <w:divsChild>
        <w:div w:id="2056660281">
          <w:marLeft w:val="0"/>
          <w:marRight w:val="0"/>
          <w:marTop w:val="0"/>
          <w:marBottom w:val="150"/>
          <w:divBdr>
            <w:top w:val="none" w:sz="0" w:space="0" w:color="auto"/>
            <w:left w:val="none" w:sz="0" w:space="0" w:color="auto"/>
            <w:bottom w:val="none" w:sz="0" w:space="0" w:color="auto"/>
            <w:right w:val="none" w:sz="0" w:space="0" w:color="auto"/>
          </w:divBdr>
        </w:div>
      </w:divsChild>
    </w:div>
    <w:div w:id="335498894">
      <w:bodyDiv w:val="1"/>
      <w:marLeft w:val="0"/>
      <w:marRight w:val="0"/>
      <w:marTop w:val="0"/>
      <w:marBottom w:val="0"/>
      <w:divBdr>
        <w:top w:val="none" w:sz="0" w:space="0" w:color="auto"/>
        <w:left w:val="none" w:sz="0" w:space="0" w:color="auto"/>
        <w:bottom w:val="none" w:sz="0" w:space="0" w:color="auto"/>
        <w:right w:val="none" w:sz="0" w:space="0" w:color="auto"/>
      </w:divBdr>
      <w:divsChild>
        <w:div w:id="1884245702">
          <w:marLeft w:val="0"/>
          <w:marRight w:val="0"/>
          <w:marTop w:val="0"/>
          <w:marBottom w:val="0"/>
          <w:divBdr>
            <w:top w:val="none" w:sz="0" w:space="0" w:color="auto"/>
            <w:left w:val="none" w:sz="0" w:space="0" w:color="auto"/>
            <w:bottom w:val="dotted" w:sz="6" w:space="4" w:color="DDDDDD"/>
            <w:right w:val="none" w:sz="0" w:space="0" w:color="auto"/>
          </w:divBdr>
          <w:divsChild>
            <w:div w:id="524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74">
      <w:bodyDiv w:val="1"/>
      <w:marLeft w:val="0"/>
      <w:marRight w:val="0"/>
      <w:marTop w:val="0"/>
      <w:marBottom w:val="0"/>
      <w:divBdr>
        <w:top w:val="none" w:sz="0" w:space="0" w:color="auto"/>
        <w:left w:val="none" w:sz="0" w:space="0" w:color="auto"/>
        <w:bottom w:val="none" w:sz="0" w:space="0" w:color="auto"/>
        <w:right w:val="none" w:sz="0" w:space="0" w:color="auto"/>
      </w:divBdr>
    </w:div>
    <w:div w:id="336008139">
      <w:bodyDiv w:val="1"/>
      <w:marLeft w:val="0"/>
      <w:marRight w:val="0"/>
      <w:marTop w:val="0"/>
      <w:marBottom w:val="0"/>
      <w:divBdr>
        <w:top w:val="none" w:sz="0" w:space="0" w:color="auto"/>
        <w:left w:val="none" w:sz="0" w:space="0" w:color="auto"/>
        <w:bottom w:val="none" w:sz="0" w:space="0" w:color="auto"/>
        <w:right w:val="none" w:sz="0" w:space="0" w:color="auto"/>
      </w:divBdr>
    </w:div>
    <w:div w:id="336075312">
      <w:bodyDiv w:val="1"/>
      <w:marLeft w:val="0"/>
      <w:marRight w:val="0"/>
      <w:marTop w:val="0"/>
      <w:marBottom w:val="0"/>
      <w:divBdr>
        <w:top w:val="none" w:sz="0" w:space="0" w:color="auto"/>
        <w:left w:val="none" w:sz="0" w:space="0" w:color="auto"/>
        <w:bottom w:val="none" w:sz="0" w:space="0" w:color="auto"/>
        <w:right w:val="none" w:sz="0" w:space="0" w:color="auto"/>
      </w:divBdr>
      <w:divsChild>
        <w:div w:id="907887390">
          <w:marLeft w:val="0"/>
          <w:marRight w:val="0"/>
          <w:marTop w:val="0"/>
          <w:marBottom w:val="150"/>
          <w:divBdr>
            <w:top w:val="none" w:sz="0" w:space="0" w:color="auto"/>
            <w:left w:val="none" w:sz="0" w:space="0" w:color="auto"/>
            <w:bottom w:val="none" w:sz="0" w:space="0" w:color="auto"/>
            <w:right w:val="none" w:sz="0" w:space="0" w:color="auto"/>
          </w:divBdr>
          <w:divsChild>
            <w:div w:id="1975716022">
              <w:marLeft w:val="0"/>
              <w:marRight w:val="0"/>
              <w:marTop w:val="0"/>
              <w:marBottom w:val="0"/>
              <w:divBdr>
                <w:top w:val="none" w:sz="0" w:space="0" w:color="auto"/>
                <w:left w:val="none" w:sz="0" w:space="0" w:color="auto"/>
                <w:bottom w:val="none" w:sz="0" w:space="0" w:color="auto"/>
                <w:right w:val="none" w:sz="0" w:space="0" w:color="auto"/>
              </w:divBdr>
            </w:div>
          </w:divsChild>
        </w:div>
        <w:div w:id="1759517194">
          <w:marLeft w:val="0"/>
          <w:marRight w:val="0"/>
          <w:marTop w:val="0"/>
          <w:marBottom w:val="150"/>
          <w:divBdr>
            <w:top w:val="none" w:sz="0" w:space="0" w:color="auto"/>
            <w:left w:val="none" w:sz="0" w:space="0" w:color="auto"/>
            <w:bottom w:val="none" w:sz="0" w:space="0" w:color="auto"/>
            <w:right w:val="none" w:sz="0" w:space="0" w:color="auto"/>
          </w:divBdr>
        </w:div>
        <w:div w:id="1479147947">
          <w:marLeft w:val="0"/>
          <w:marRight w:val="0"/>
          <w:marTop w:val="0"/>
          <w:marBottom w:val="0"/>
          <w:divBdr>
            <w:top w:val="none" w:sz="0" w:space="0" w:color="auto"/>
            <w:left w:val="none" w:sz="0" w:space="0" w:color="auto"/>
            <w:bottom w:val="none" w:sz="0" w:space="0" w:color="auto"/>
            <w:right w:val="none" w:sz="0" w:space="0" w:color="auto"/>
          </w:divBdr>
          <w:divsChild>
            <w:div w:id="1717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242">
      <w:bodyDiv w:val="1"/>
      <w:marLeft w:val="0"/>
      <w:marRight w:val="0"/>
      <w:marTop w:val="0"/>
      <w:marBottom w:val="0"/>
      <w:divBdr>
        <w:top w:val="none" w:sz="0" w:space="0" w:color="auto"/>
        <w:left w:val="none" w:sz="0" w:space="0" w:color="auto"/>
        <w:bottom w:val="none" w:sz="0" w:space="0" w:color="auto"/>
        <w:right w:val="none" w:sz="0" w:space="0" w:color="auto"/>
      </w:divBdr>
      <w:divsChild>
        <w:div w:id="1849905745">
          <w:marLeft w:val="0"/>
          <w:marRight w:val="0"/>
          <w:marTop w:val="0"/>
          <w:marBottom w:val="0"/>
          <w:divBdr>
            <w:top w:val="none" w:sz="0" w:space="0" w:color="auto"/>
            <w:left w:val="none" w:sz="0" w:space="0" w:color="auto"/>
            <w:bottom w:val="none" w:sz="0" w:space="0" w:color="auto"/>
            <w:right w:val="none" w:sz="0" w:space="0" w:color="auto"/>
          </w:divBdr>
          <w:divsChild>
            <w:div w:id="430901825">
              <w:marLeft w:val="0"/>
              <w:marRight w:val="0"/>
              <w:marTop w:val="0"/>
              <w:marBottom w:val="0"/>
              <w:divBdr>
                <w:top w:val="none" w:sz="0" w:space="0" w:color="auto"/>
                <w:left w:val="none" w:sz="0" w:space="0" w:color="auto"/>
                <w:bottom w:val="none" w:sz="0" w:space="0" w:color="auto"/>
                <w:right w:val="none" w:sz="0" w:space="0" w:color="auto"/>
              </w:divBdr>
              <w:divsChild>
                <w:div w:id="102922436">
                  <w:marLeft w:val="0"/>
                  <w:marRight w:val="0"/>
                  <w:marTop w:val="0"/>
                  <w:marBottom w:val="0"/>
                  <w:divBdr>
                    <w:top w:val="none" w:sz="0" w:space="0" w:color="auto"/>
                    <w:left w:val="none" w:sz="0" w:space="0" w:color="auto"/>
                    <w:bottom w:val="none" w:sz="0" w:space="0" w:color="auto"/>
                    <w:right w:val="none" w:sz="0" w:space="0" w:color="auto"/>
                  </w:divBdr>
                  <w:divsChild>
                    <w:div w:id="1631935718">
                      <w:marLeft w:val="0"/>
                      <w:marRight w:val="0"/>
                      <w:marTop w:val="0"/>
                      <w:marBottom w:val="0"/>
                      <w:divBdr>
                        <w:top w:val="none" w:sz="0" w:space="0" w:color="auto"/>
                        <w:left w:val="none" w:sz="0" w:space="0" w:color="auto"/>
                        <w:bottom w:val="none" w:sz="0" w:space="0" w:color="auto"/>
                        <w:right w:val="none" w:sz="0" w:space="0" w:color="auto"/>
                      </w:divBdr>
                      <w:divsChild>
                        <w:div w:id="724916249">
                          <w:marLeft w:val="0"/>
                          <w:marRight w:val="0"/>
                          <w:marTop w:val="0"/>
                          <w:marBottom w:val="0"/>
                          <w:divBdr>
                            <w:top w:val="none" w:sz="0" w:space="0" w:color="auto"/>
                            <w:left w:val="none" w:sz="0" w:space="0" w:color="auto"/>
                            <w:bottom w:val="none" w:sz="0" w:space="0" w:color="auto"/>
                            <w:right w:val="none" w:sz="0" w:space="0" w:color="auto"/>
                          </w:divBdr>
                          <w:divsChild>
                            <w:div w:id="1673988855">
                              <w:marLeft w:val="0"/>
                              <w:marRight w:val="0"/>
                              <w:marTop w:val="0"/>
                              <w:marBottom w:val="0"/>
                              <w:divBdr>
                                <w:top w:val="none" w:sz="0" w:space="0" w:color="auto"/>
                                <w:left w:val="none" w:sz="0" w:space="0" w:color="auto"/>
                                <w:bottom w:val="none" w:sz="0" w:space="0" w:color="auto"/>
                                <w:right w:val="none" w:sz="0" w:space="0" w:color="auto"/>
                              </w:divBdr>
                              <w:divsChild>
                                <w:div w:id="551968053">
                                  <w:marLeft w:val="0"/>
                                  <w:marRight w:val="0"/>
                                  <w:marTop w:val="0"/>
                                  <w:marBottom w:val="0"/>
                                  <w:divBdr>
                                    <w:top w:val="none" w:sz="0" w:space="0" w:color="auto"/>
                                    <w:left w:val="none" w:sz="0" w:space="0" w:color="auto"/>
                                    <w:bottom w:val="none" w:sz="0" w:space="0" w:color="auto"/>
                                    <w:right w:val="none" w:sz="0" w:space="0" w:color="auto"/>
                                  </w:divBdr>
                                  <w:divsChild>
                                    <w:div w:id="1838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66061">
      <w:bodyDiv w:val="1"/>
      <w:marLeft w:val="0"/>
      <w:marRight w:val="0"/>
      <w:marTop w:val="0"/>
      <w:marBottom w:val="0"/>
      <w:divBdr>
        <w:top w:val="none" w:sz="0" w:space="0" w:color="auto"/>
        <w:left w:val="none" w:sz="0" w:space="0" w:color="auto"/>
        <w:bottom w:val="none" w:sz="0" w:space="0" w:color="auto"/>
        <w:right w:val="none" w:sz="0" w:space="0" w:color="auto"/>
      </w:divBdr>
      <w:divsChild>
        <w:div w:id="1240293089">
          <w:marLeft w:val="0"/>
          <w:marRight w:val="0"/>
          <w:marTop w:val="0"/>
          <w:marBottom w:val="0"/>
          <w:divBdr>
            <w:top w:val="none" w:sz="0" w:space="0" w:color="auto"/>
            <w:left w:val="none" w:sz="0" w:space="0" w:color="auto"/>
            <w:bottom w:val="dotted" w:sz="6" w:space="4" w:color="DDDDDD"/>
            <w:right w:val="none" w:sz="0" w:space="0" w:color="auto"/>
          </w:divBdr>
        </w:div>
      </w:divsChild>
    </w:div>
    <w:div w:id="336613656">
      <w:bodyDiv w:val="1"/>
      <w:marLeft w:val="0"/>
      <w:marRight w:val="0"/>
      <w:marTop w:val="0"/>
      <w:marBottom w:val="0"/>
      <w:divBdr>
        <w:top w:val="none" w:sz="0" w:space="0" w:color="auto"/>
        <w:left w:val="none" w:sz="0" w:space="0" w:color="auto"/>
        <w:bottom w:val="none" w:sz="0" w:space="0" w:color="auto"/>
        <w:right w:val="none" w:sz="0" w:space="0" w:color="auto"/>
      </w:divBdr>
    </w:div>
    <w:div w:id="336616432">
      <w:bodyDiv w:val="1"/>
      <w:marLeft w:val="0"/>
      <w:marRight w:val="0"/>
      <w:marTop w:val="0"/>
      <w:marBottom w:val="0"/>
      <w:divBdr>
        <w:top w:val="none" w:sz="0" w:space="0" w:color="auto"/>
        <w:left w:val="none" w:sz="0" w:space="0" w:color="auto"/>
        <w:bottom w:val="none" w:sz="0" w:space="0" w:color="auto"/>
        <w:right w:val="none" w:sz="0" w:space="0" w:color="auto"/>
      </w:divBdr>
    </w:div>
    <w:div w:id="336880747">
      <w:bodyDiv w:val="1"/>
      <w:marLeft w:val="0"/>
      <w:marRight w:val="0"/>
      <w:marTop w:val="0"/>
      <w:marBottom w:val="0"/>
      <w:divBdr>
        <w:top w:val="none" w:sz="0" w:space="0" w:color="auto"/>
        <w:left w:val="none" w:sz="0" w:space="0" w:color="auto"/>
        <w:bottom w:val="none" w:sz="0" w:space="0" w:color="auto"/>
        <w:right w:val="none" w:sz="0" w:space="0" w:color="auto"/>
      </w:divBdr>
    </w:div>
    <w:div w:id="337081049">
      <w:bodyDiv w:val="1"/>
      <w:marLeft w:val="0"/>
      <w:marRight w:val="0"/>
      <w:marTop w:val="0"/>
      <w:marBottom w:val="0"/>
      <w:divBdr>
        <w:top w:val="none" w:sz="0" w:space="0" w:color="auto"/>
        <w:left w:val="none" w:sz="0" w:space="0" w:color="auto"/>
        <w:bottom w:val="none" w:sz="0" w:space="0" w:color="auto"/>
        <w:right w:val="none" w:sz="0" w:space="0" w:color="auto"/>
      </w:divBdr>
      <w:divsChild>
        <w:div w:id="981957271">
          <w:marLeft w:val="0"/>
          <w:marRight w:val="0"/>
          <w:marTop w:val="0"/>
          <w:marBottom w:val="0"/>
          <w:divBdr>
            <w:top w:val="none" w:sz="0" w:space="0" w:color="auto"/>
            <w:left w:val="none" w:sz="0" w:space="0" w:color="auto"/>
            <w:bottom w:val="dotted" w:sz="6" w:space="4" w:color="DDDDDD"/>
            <w:right w:val="none" w:sz="0" w:space="0" w:color="auto"/>
          </w:divBdr>
          <w:divsChild>
            <w:div w:id="1385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8640">
      <w:bodyDiv w:val="1"/>
      <w:marLeft w:val="0"/>
      <w:marRight w:val="0"/>
      <w:marTop w:val="0"/>
      <w:marBottom w:val="0"/>
      <w:divBdr>
        <w:top w:val="none" w:sz="0" w:space="0" w:color="auto"/>
        <w:left w:val="none" w:sz="0" w:space="0" w:color="auto"/>
        <w:bottom w:val="none" w:sz="0" w:space="0" w:color="auto"/>
        <w:right w:val="none" w:sz="0" w:space="0" w:color="auto"/>
      </w:divBdr>
      <w:divsChild>
        <w:div w:id="229466016">
          <w:marLeft w:val="0"/>
          <w:marRight w:val="0"/>
          <w:marTop w:val="150"/>
          <w:marBottom w:val="0"/>
          <w:divBdr>
            <w:top w:val="none" w:sz="0" w:space="0" w:color="auto"/>
            <w:left w:val="none" w:sz="0" w:space="0" w:color="auto"/>
            <w:bottom w:val="none" w:sz="0" w:space="0" w:color="auto"/>
            <w:right w:val="none" w:sz="0" w:space="0" w:color="auto"/>
          </w:divBdr>
          <w:divsChild>
            <w:div w:id="875311948">
              <w:marLeft w:val="0"/>
              <w:marRight w:val="0"/>
              <w:marTop w:val="0"/>
              <w:marBottom w:val="0"/>
              <w:divBdr>
                <w:top w:val="none" w:sz="0" w:space="0" w:color="auto"/>
                <w:left w:val="none" w:sz="0" w:space="0" w:color="auto"/>
                <w:bottom w:val="none" w:sz="0" w:space="0" w:color="auto"/>
                <w:right w:val="none" w:sz="0" w:space="0" w:color="auto"/>
              </w:divBdr>
              <w:divsChild>
                <w:div w:id="682442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6616559">
          <w:marLeft w:val="0"/>
          <w:marRight w:val="0"/>
          <w:marTop w:val="0"/>
          <w:marBottom w:val="0"/>
          <w:divBdr>
            <w:top w:val="none" w:sz="0" w:space="0" w:color="auto"/>
            <w:left w:val="none" w:sz="0" w:space="0" w:color="auto"/>
            <w:bottom w:val="none" w:sz="0" w:space="0" w:color="auto"/>
            <w:right w:val="none" w:sz="0" w:space="0" w:color="auto"/>
          </w:divBdr>
          <w:divsChild>
            <w:div w:id="8805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3441">
      <w:bodyDiv w:val="1"/>
      <w:marLeft w:val="0"/>
      <w:marRight w:val="0"/>
      <w:marTop w:val="0"/>
      <w:marBottom w:val="0"/>
      <w:divBdr>
        <w:top w:val="none" w:sz="0" w:space="0" w:color="auto"/>
        <w:left w:val="none" w:sz="0" w:space="0" w:color="auto"/>
        <w:bottom w:val="none" w:sz="0" w:space="0" w:color="auto"/>
        <w:right w:val="none" w:sz="0" w:space="0" w:color="auto"/>
      </w:divBdr>
    </w:div>
    <w:div w:id="337196154">
      <w:bodyDiv w:val="1"/>
      <w:marLeft w:val="0"/>
      <w:marRight w:val="0"/>
      <w:marTop w:val="0"/>
      <w:marBottom w:val="0"/>
      <w:divBdr>
        <w:top w:val="none" w:sz="0" w:space="0" w:color="auto"/>
        <w:left w:val="none" w:sz="0" w:space="0" w:color="auto"/>
        <w:bottom w:val="none" w:sz="0" w:space="0" w:color="auto"/>
        <w:right w:val="none" w:sz="0" w:space="0" w:color="auto"/>
      </w:divBdr>
      <w:divsChild>
        <w:div w:id="415786939">
          <w:marLeft w:val="0"/>
          <w:marRight w:val="0"/>
          <w:marTop w:val="0"/>
          <w:marBottom w:val="0"/>
          <w:divBdr>
            <w:top w:val="none" w:sz="0" w:space="0" w:color="auto"/>
            <w:left w:val="none" w:sz="0" w:space="0" w:color="auto"/>
            <w:bottom w:val="none" w:sz="0" w:space="0" w:color="auto"/>
            <w:right w:val="none" w:sz="0" w:space="0" w:color="auto"/>
          </w:divBdr>
          <w:divsChild>
            <w:div w:id="1873418012">
              <w:marLeft w:val="0"/>
              <w:marRight w:val="0"/>
              <w:marTop w:val="0"/>
              <w:marBottom w:val="0"/>
              <w:divBdr>
                <w:top w:val="none" w:sz="0" w:space="0" w:color="auto"/>
                <w:left w:val="none" w:sz="0" w:space="0" w:color="auto"/>
                <w:bottom w:val="none" w:sz="0" w:space="0" w:color="auto"/>
                <w:right w:val="none" w:sz="0" w:space="0" w:color="auto"/>
              </w:divBdr>
              <w:divsChild>
                <w:div w:id="40063051">
                  <w:marLeft w:val="0"/>
                  <w:marRight w:val="0"/>
                  <w:marTop w:val="0"/>
                  <w:marBottom w:val="0"/>
                  <w:divBdr>
                    <w:top w:val="none" w:sz="0" w:space="0" w:color="auto"/>
                    <w:left w:val="none" w:sz="0" w:space="0" w:color="auto"/>
                    <w:bottom w:val="none" w:sz="0" w:space="0" w:color="auto"/>
                    <w:right w:val="none" w:sz="0" w:space="0" w:color="auto"/>
                  </w:divBdr>
                  <w:divsChild>
                    <w:div w:id="1894922651">
                      <w:marLeft w:val="0"/>
                      <w:marRight w:val="0"/>
                      <w:marTop w:val="0"/>
                      <w:marBottom w:val="0"/>
                      <w:divBdr>
                        <w:top w:val="none" w:sz="0" w:space="0" w:color="auto"/>
                        <w:left w:val="none" w:sz="0" w:space="0" w:color="auto"/>
                        <w:bottom w:val="none" w:sz="0" w:space="0" w:color="auto"/>
                        <w:right w:val="none" w:sz="0" w:space="0" w:color="auto"/>
                      </w:divBdr>
                      <w:divsChild>
                        <w:div w:id="235406105">
                          <w:marLeft w:val="0"/>
                          <w:marRight w:val="0"/>
                          <w:marTop w:val="0"/>
                          <w:marBottom w:val="0"/>
                          <w:divBdr>
                            <w:top w:val="none" w:sz="0" w:space="0" w:color="auto"/>
                            <w:left w:val="none" w:sz="0" w:space="0" w:color="auto"/>
                            <w:bottom w:val="none" w:sz="0" w:space="0" w:color="auto"/>
                            <w:right w:val="none" w:sz="0" w:space="0" w:color="auto"/>
                          </w:divBdr>
                          <w:divsChild>
                            <w:div w:id="2027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67565">
      <w:bodyDiv w:val="1"/>
      <w:marLeft w:val="0"/>
      <w:marRight w:val="0"/>
      <w:marTop w:val="0"/>
      <w:marBottom w:val="0"/>
      <w:divBdr>
        <w:top w:val="none" w:sz="0" w:space="0" w:color="auto"/>
        <w:left w:val="none" w:sz="0" w:space="0" w:color="auto"/>
        <w:bottom w:val="none" w:sz="0" w:space="0" w:color="auto"/>
        <w:right w:val="none" w:sz="0" w:space="0" w:color="auto"/>
      </w:divBdr>
    </w:div>
    <w:div w:id="337345235">
      <w:bodyDiv w:val="1"/>
      <w:marLeft w:val="0"/>
      <w:marRight w:val="0"/>
      <w:marTop w:val="0"/>
      <w:marBottom w:val="0"/>
      <w:divBdr>
        <w:top w:val="none" w:sz="0" w:space="0" w:color="auto"/>
        <w:left w:val="none" w:sz="0" w:space="0" w:color="auto"/>
        <w:bottom w:val="none" w:sz="0" w:space="0" w:color="auto"/>
        <w:right w:val="none" w:sz="0" w:space="0" w:color="auto"/>
      </w:divBdr>
      <w:divsChild>
        <w:div w:id="1997299273">
          <w:marLeft w:val="0"/>
          <w:marRight w:val="0"/>
          <w:marTop w:val="0"/>
          <w:marBottom w:val="150"/>
          <w:divBdr>
            <w:top w:val="none" w:sz="0" w:space="0" w:color="auto"/>
            <w:left w:val="none" w:sz="0" w:space="0" w:color="auto"/>
            <w:bottom w:val="none" w:sz="0" w:space="0" w:color="auto"/>
            <w:right w:val="none" w:sz="0" w:space="0" w:color="auto"/>
          </w:divBdr>
          <w:divsChild>
            <w:div w:id="1431703676">
              <w:marLeft w:val="0"/>
              <w:marRight w:val="0"/>
              <w:marTop w:val="0"/>
              <w:marBottom w:val="0"/>
              <w:divBdr>
                <w:top w:val="none" w:sz="0" w:space="0" w:color="auto"/>
                <w:left w:val="none" w:sz="0" w:space="0" w:color="auto"/>
                <w:bottom w:val="none" w:sz="0" w:space="0" w:color="auto"/>
                <w:right w:val="none" w:sz="0" w:space="0" w:color="auto"/>
              </w:divBdr>
            </w:div>
          </w:divsChild>
        </w:div>
        <w:div w:id="1266113301">
          <w:marLeft w:val="0"/>
          <w:marRight w:val="0"/>
          <w:marTop w:val="0"/>
          <w:marBottom w:val="150"/>
          <w:divBdr>
            <w:top w:val="none" w:sz="0" w:space="0" w:color="auto"/>
            <w:left w:val="none" w:sz="0" w:space="0" w:color="auto"/>
            <w:bottom w:val="none" w:sz="0" w:space="0" w:color="auto"/>
            <w:right w:val="none" w:sz="0" w:space="0" w:color="auto"/>
          </w:divBdr>
        </w:div>
        <w:div w:id="744230219">
          <w:marLeft w:val="0"/>
          <w:marRight w:val="0"/>
          <w:marTop w:val="0"/>
          <w:marBottom w:val="0"/>
          <w:divBdr>
            <w:top w:val="none" w:sz="0" w:space="0" w:color="auto"/>
            <w:left w:val="none" w:sz="0" w:space="0" w:color="auto"/>
            <w:bottom w:val="none" w:sz="0" w:space="0" w:color="auto"/>
            <w:right w:val="none" w:sz="0" w:space="0" w:color="auto"/>
          </w:divBdr>
          <w:divsChild>
            <w:div w:id="607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6924">
      <w:bodyDiv w:val="1"/>
      <w:marLeft w:val="0"/>
      <w:marRight w:val="0"/>
      <w:marTop w:val="0"/>
      <w:marBottom w:val="0"/>
      <w:divBdr>
        <w:top w:val="none" w:sz="0" w:space="0" w:color="auto"/>
        <w:left w:val="none" w:sz="0" w:space="0" w:color="auto"/>
        <w:bottom w:val="none" w:sz="0" w:space="0" w:color="auto"/>
        <w:right w:val="none" w:sz="0" w:space="0" w:color="auto"/>
      </w:divBdr>
      <w:divsChild>
        <w:div w:id="1536968052">
          <w:marLeft w:val="0"/>
          <w:marRight w:val="0"/>
          <w:marTop w:val="0"/>
          <w:marBottom w:val="0"/>
          <w:divBdr>
            <w:top w:val="none" w:sz="0" w:space="0" w:color="auto"/>
            <w:left w:val="none" w:sz="0" w:space="0" w:color="auto"/>
            <w:bottom w:val="none" w:sz="0" w:space="0" w:color="auto"/>
            <w:right w:val="none" w:sz="0" w:space="0" w:color="auto"/>
          </w:divBdr>
          <w:divsChild>
            <w:div w:id="1324090901">
              <w:marLeft w:val="0"/>
              <w:marRight w:val="0"/>
              <w:marTop w:val="0"/>
              <w:marBottom w:val="0"/>
              <w:divBdr>
                <w:top w:val="none" w:sz="0" w:space="0" w:color="auto"/>
                <w:left w:val="none" w:sz="0" w:space="0" w:color="auto"/>
                <w:bottom w:val="none" w:sz="0" w:space="0" w:color="auto"/>
                <w:right w:val="none" w:sz="0" w:space="0" w:color="auto"/>
              </w:divBdr>
              <w:divsChild>
                <w:div w:id="1022366256">
                  <w:marLeft w:val="0"/>
                  <w:marRight w:val="0"/>
                  <w:marTop w:val="0"/>
                  <w:marBottom w:val="150"/>
                  <w:divBdr>
                    <w:top w:val="none" w:sz="0" w:space="0" w:color="auto"/>
                    <w:left w:val="none" w:sz="0" w:space="0" w:color="auto"/>
                    <w:bottom w:val="none" w:sz="0" w:space="0" w:color="auto"/>
                    <w:right w:val="none" w:sz="0" w:space="0" w:color="auto"/>
                  </w:divBdr>
                  <w:divsChild>
                    <w:div w:id="943460264">
                      <w:marLeft w:val="0"/>
                      <w:marRight w:val="0"/>
                      <w:marTop w:val="0"/>
                      <w:marBottom w:val="0"/>
                      <w:divBdr>
                        <w:top w:val="none" w:sz="0" w:space="0" w:color="auto"/>
                        <w:left w:val="none" w:sz="0" w:space="0" w:color="auto"/>
                        <w:bottom w:val="none" w:sz="0" w:space="0" w:color="auto"/>
                        <w:right w:val="none" w:sz="0" w:space="0" w:color="auto"/>
                      </w:divBdr>
                      <w:divsChild>
                        <w:div w:id="656350461">
                          <w:marLeft w:val="0"/>
                          <w:marRight w:val="0"/>
                          <w:marTop w:val="0"/>
                          <w:marBottom w:val="0"/>
                          <w:divBdr>
                            <w:top w:val="none" w:sz="0" w:space="0" w:color="auto"/>
                            <w:left w:val="none" w:sz="0" w:space="0" w:color="auto"/>
                            <w:bottom w:val="none" w:sz="0" w:space="0" w:color="auto"/>
                            <w:right w:val="none" w:sz="0" w:space="0" w:color="auto"/>
                          </w:divBdr>
                          <w:divsChild>
                            <w:div w:id="437221629">
                              <w:marLeft w:val="0"/>
                              <w:marRight w:val="0"/>
                              <w:marTop w:val="0"/>
                              <w:marBottom w:val="0"/>
                              <w:divBdr>
                                <w:top w:val="none" w:sz="0" w:space="0" w:color="auto"/>
                                <w:left w:val="none" w:sz="0" w:space="0" w:color="auto"/>
                                <w:bottom w:val="none" w:sz="0" w:space="0" w:color="auto"/>
                                <w:right w:val="none" w:sz="0" w:space="0" w:color="auto"/>
                              </w:divBdr>
                              <w:divsChild>
                                <w:div w:id="1945726280">
                                  <w:marLeft w:val="0"/>
                                  <w:marRight w:val="0"/>
                                  <w:marTop w:val="0"/>
                                  <w:marBottom w:val="0"/>
                                  <w:divBdr>
                                    <w:top w:val="none" w:sz="0" w:space="0" w:color="auto"/>
                                    <w:left w:val="none" w:sz="0" w:space="0" w:color="auto"/>
                                    <w:bottom w:val="none" w:sz="0" w:space="0" w:color="auto"/>
                                    <w:right w:val="none" w:sz="0" w:space="0" w:color="auto"/>
                                  </w:divBdr>
                                  <w:divsChild>
                                    <w:div w:id="86317621">
                                      <w:marLeft w:val="0"/>
                                      <w:marRight w:val="0"/>
                                      <w:marTop w:val="0"/>
                                      <w:marBottom w:val="0"/>
                                      <w:divBdr>
                                        <w:top w:val="none" w:sz="0" w:space="0" w:color="auto"/>
                                        <w:left w:val="none" w:sz="0" w:space="0" w:color="auto"/>
                                        <w:bottom w:val="none" w:sz="0" w:space="0" w:color="auto"/>
                                        <w:right w:val="none" w:sz="0" w:space="0" w:color="auto"/>
                                      </w:divBdr>
                                      <w:divsChild>
                                        <w:div w:id="762651313">
                                          <w:marLeft w:val="0"/>
                                          <w:marRight w:val="0"/>
                                          <w:marTop w:val="0"/>
                                          <w:marBottom w:val="0"/>
                                          <w:divBdr>
                                            <w:top w:val="none" w:sz="0" w:space="0" w:color="auto"/>
                                            <w:left w:val="none" w:sz="0" w:space="0" w:color="auto"/>
                                            <w:bottom w:val="none" w:sz="0" w:space="0" w:color="auto"/>
                                            <w:right w:val="none" w:sz="0" w:space="0" w:color="auto"/>
                                          </w:divBdr>
                                          <w:divsChild>
                                            <w:div w:id="1934433363">
                                              <w:marLeft w:val="0"/>
                                              <w:marRight w:val="0"/>
                                              <w:marTop w:val="0"/>
                                              <w:marBottom w:val="0"/>
                                              <w:divBdr>
                                                <w:top w:val="none" w:sz="0" w:space="0" w:color="auto"/>
                                                <w:left w:val="none" w:sz="0" w:space="0" w:color="auto"/>
                                                <w:bottom w:val="none" w:sz="0" w:space="0" w:color="auto"/>
                                                <w:right w:val="none" w:sz="0" w:space="0" w:color="auto"/>
                                              </w:divBdr>
                                              <w:divsChild>
                                                <w:div w:id="5116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974092">
      <w:bodyDiv w:val="1"/>
      <w:marLeft w:val="0"/>
      <w:marRight w:val="0"/>
      <w:marTop w:val="0"/>
      <w:marBottom w:val="0"/>
      <w:divBdr>
        <w:top w:val="none" w:sz="0" w:space="0" w:color="auto"/>
        <w:left w:val="none" w:sz="0" w:space="0" w:color="auto"/>
        <w:bottom w:val="none" w:sz="0" w:space="0" w:color="auto"/>
        <w:right w:val="none" w:sz="0" w:space="0" w:color="auto"/>
      </w:divBdr>
      <w:divsChild>
        <w:div w:id="1032069660">
          <w:marLeft w:val="0"/>
          <w:marRight w:val="0"/>
          <w:marTop w:val="0"/>
          <w:marBottom w:val="0"/>
          <w:divBdr>
            <w:top w:val="none" w:sz="0" w:space="0" w:color="auto"/>
            <w:left w:val="none" w:sz="0" w:space="0" w:color="auto"/>
            <w:bottom w:val="dotted" w:sz="6" w:space="4" w:color="DDDDDD"/>
            <w:right w:val="none" w:sz="0" w:space="0" w:color="auto"/>
          </w:divBdr>
        </w:div>
      </w:divsChild>
    </w:div>
    <w:div w:id="338001515">
      <w:bodyDiv w:val="1"/>
      <w:marLeft w:val="0"/>
      <w:marRight w:val="0"/>
      <w:marTop w:val="0"/>
      <w:marBottom w:val="0"/>
      <w:divBdr>
        <w:top w:val="none" w:sz="0" w:space="0" w:color="auto"/>
        <w:left w:val="none" w:sz="0" w:space="0" w:color="auto"/>
        <w:bottom w:val="none" w:sz="0" w:space="0" w:color="auto"/>
        <w:right w:val="none" w:sz="0" w:space="0" w:color="auto"/>
      </w:divBdr>
    </w:div>
    <w:div w:id="338116700">
      <w:bodyDiv w:val="1"/>
      <w:marLeft w:val="0"/>
      <w:marRight w:val="0"/>
      <w:marTop w:val="0"/>
      <w:marBottom w:val="0"/>
      <w:divBdr>
        <w:top w:val="none" w:sz="0" w:space="0" w:color="auto"/>
        <w:left w:val="none" w:sz="0" w:space="0" w:color="auto"/>
        <w:bottom w:val="none" w:sz="0" w:space="0" w:color="auto"/>
        <w:right w:val="none" w:sz="0" w:space="0" w:color="auto"/>
      </w:divBdr>
      <w:divsChild>
        <w:div w:id="742751734">
          <w:marLeft w:val="0"/>
          <w:marRight w:val="0"/>
          <w:marTop w:val="0"/>
          <w:marBottom w:val="150"/>
          <w:divBdr>
            <w:top w:val="none" w:sz="0" w:space="0" w:color="auto"/>
            <w:left w:val="none" w:sz="0" w:space="0" w:color="auto"/>
            <w:bottom w:val="none" w:sz="0" w:space="0" w:color="auto"/>
            <w:right w:val="none" w:sz="0" w:space="0" w:color="auto"/>
          </w:divBdr>
          <w:divsChild>
            <w:div w:id="1575092505">
              <w:marLeft w:val="0"/>
              <w:marRight w:val="0"/>
              <w:marTop w:val="0"/>
              <w:marBottom w:val="0"/>
              <w:divBdr>
                <w:top w:val="none" w:sz="0" w:space="0" w:color="auto"/>
                <w:left w:val="none" w:sz="0" w:space="0" w:color="auto"/>
                <w:bottom w:val="none" w:sz="0" w:space="0" w:color="auto"/>
                <w:right w:val="none" w:sz="0" w:space="0" w:color="auto"/>
              </w:divBdr>
            </w:div>
          </w:divsChild>
        </w:div>
        <w:div w:id="1641185163">
          <w:marLeft w:val="0"/>
          <w:marRight w:val="0"/>
          <w:marTop w:val="0"/>
          <w:marBottom w:val="0"/>
          <w:divBdr>
            <w:top w:val="none" w:sz="0" w:space="0" w:color="auto"/>
            <w:left w:val="none" w:sz="0" w:space="0" w:color="auto"/>
            <w:bottom w:val="none" w:sz="0" w:space="0" w:color="auto"/>
            <w:right w:val="none" w:sz="0" w:space="0" w:color="auto"/>
          </w:divBdr>
          <w:divsChild>
            <w:div w:id="1292519375">
              <w:marLeft w:val="0"/>
              <w:marRight w:val="0"/>
              <w:marTop w:val="0"/>
              <w:marBottom w:val="0"/>
              <w:divBdr>
                <w:top w:val="none" w:sz="0" w:space="0" w:color="auto"/>
                <w:left w:val="none" w:sz="0" w:space="0" w:color="auto"/>
                <w:bottom w:val="none" w:sz="0" w:space="0" w:color="auto"/>
                <w:right w:val="none" w:sz="0" w:space="0" w:color="auto"/>
              </w:divBdr>
            </w:div>
          </w:divsChild>
        </w:div>
        <w:div w:id="1967664694">
          <w:marLeft w:val="0"/>
          <w:marRight w:val="0"/>
          <w:marTop w:val="0"/>
          <w:marBottom w:val="150"/>
          <w:divBdr>
            <w:top w:val="none" w:sz="0" w:space="0" w:color="auto"/>
            <w:left w:val="none" w:sz="0" w:space="0" w:color="auto"/>
            <w:bottom w:val="none" w:sz="0" w:space="0" w:color="auto"/>
            <w:right w:val="none" w:sz="0" w:space="0" w:color="auto"/>
          </w:divBdr>
        </w:div>
      </w:divsChild>
    </w:div>
    <w:div w:id="338705634">
      <w:bodyDiv w:val="1"/>
      <w:marLeft w:val="0"/>
      <w:marRight w:val="0"/>
      <w:marTop w:val="0"/>
      <w:marBottom w:val="0"/>
      <w:divBdr>
        <w:top w:val="none" w:sz="0" w:space="0" w:color="auto"/>
        <w:left w:val="none" w:sz="0" w:space="0" w:color="auto"/>
        <w:bottom w:val="none" w:sz="0" w:space="0" w:color="auto"/>
        <w:right w:val="none" w:sz="0" w:space="0" w:color="auto"/>
      </w:divBdr>
      <w:divsChild>
        <w:div w:id="140301703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960254371">
              <w:marLeft w:val="0"/>
              <w:marRight w:val="0"/>
              <w:marTop w:val="300"/>
              <w:marBottom w:val="300"/>
              <w:divBdr>
                <w:top w:val="none" w:sz="0" w:space="0" w:color="auto"/>
                <w:left w:val="none" w:sz="0" w:space="0" w:color="auto"/>
                <w:bottom w:val="none" w:sz="0" w:space="0" w:color="auto"/>
                <w:right w:val="none" w:sz="0" w:space="0" w:color="auto"/>
              </w:divBdr>
              <w:divsChild>
                <w:div w:id="548998111">
                  <w:marLeft w:val="0"/>
                  <w:marRight w:val="0"/>
                  <w:marTop w:val="0"/>
                  <w:marBottom w:val="0"/>
                  <w:divBdr>
                    <w:top w:val="none" w:sz="0" w:space="0" w:color="auto"/>
                    <w:left w:val="none" w:sz="0" w:space="0" w:color="auto"/>
                    <w:bottom w:val="none" w:sz="0" w:space="0" w:color="auto"/>
                    <w:right w:val="none" w:sz="0" w:space="0" w:color="auto"/>
                  </w:divBdr>
                  <w:divsChild>
                    <w:div w:id="25328613">
                      <w:marLeft w:val="0"/>
                      <w:marRight w:val="0"/>
                      <w:marTop w:val="0"/>
                      <w:marBottom w:val="0"/>
                      <w:divBdr>
                        <w:top w:val="none" w:sz="0" w:space="0" w:color="auto"/>
                        <w:left w:val="none" w:sz="0" w:space="0" w:color="auto"/>
                        <w:bottom w:val="none" w:sz="0" w:space="0" w:color="auto"/>
                        <w:right w:val="none" w:sz="0" w:space="0" w:color="auto"/>
                      </w:divBdr>
                      <w:divsChild>
                        <w:div w:id="882835729">
                          <w:marLeft w:val="0"/>
                          <w:marRight w:val="0"/>
                          <w:marTop w:val="0"/>
                          <w:marBottom w:val="0"/>
                          <w:divBdr>
                            <w:top w:val="none" w:sz="0" w:space="0" w:color="auto"/>
                            <w:left w:val="none" w:sz="0" w:space="0" w:color="auto"/>
                            <w:bottom w:val="none" w:sz="0" w:space="0" w:color="auto"/>
                            <w:right w:val="none" w:sz="0" w:space="0" w:color="auto"/>
                          </w:divBdr>
                          <w:divsChild>
                            <w:div w:id="588462983">
                              <w:marLeft w:val="0"/>
                              <w:marRight w:val="0"/>
                              <w:marTop w:val="0"/>
                              <w:marBottom w:val="0"/>
                              <w:divBdr>
                                <w:top w:val="none" w:sz="0" w:space="0" w:color="auto"/>
                                <w:left w:val="none" w:sz="0" w:space="0" w:color="auto"/>
                                <w:bottom w:val="none" w:sz="0" w:space="0" w:color="auto"/>
                                <w:right w:val="none" w:sz="0" w:space="0" w:color="auto"/>
                              </w:divBdr>
                              <w:divsChild>
                                <w:div w:id="1780028772">
                                  <w:marLeft w:val="0"/>
                                  <w:marRight w:val="0"/>
                                  <w:marTop w:val="0"/>
                                  <w:marBottom w:val="0"/>
                                  <w:divBdr>
                                    <w:top w:val="none" w:sz="0" w:space="0" w:color="auto"/>
                                    <w:left w:val="none" w:sz="0" w:space="0" w:color="auto"/>
                                    <w:bottom w:val="none" w:sz="0" w:space="0" w:color="auto"/>
                                    <w:right w:val="none" w:sz="0" w:space="0" w:color="auto"/>
                                  </w:divBdr>
                                  <w:divsChild>
                                    <w:div w:id="873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3600">
      <w:bodyDiv w:val="1"/>
      <w:marLeft w:val="0"/>
      <w:marRight w:val="0"/>
      <w:marTop w:val="0"/>
      <w:marBottom w:val="0"/>
      <w:divBdr>
        <w:top w:val="none" w:sz="0" w:space="0" w:color="auto"/>
        <w:left w:val="none" w:sz="0" w:space="0" w:color="auto"/>
        <w:bottom w:val="none" w:sz="0" w:space="0" w:color="auto"/>
        <w:right w:val="none" w:sz="0" w:space="0" w:color="auto"/>
      </w:divBdr>
      <w:divsChild>
        <w:div w:id="312953014">
          <w:marLeft w:val="0"/>
          <w:marRight w:val="0"/>
          <w:marTop w:val="150"/>
          <w:marBottom w:val="0"/>
          <w:divBdr>
            <w:top w:val="none" w:sz="0" w:space="0" w:color="auto"/>
            <w:left w:val="none" w:sz="0" w:space="0" w:color="auto"/>
            <w:bottom w:val="none" w:sz="0" w:space="0" w:color="auto"/>
            <w:right w:val="none" w:sz="0" w:space="0" w:color="auto"/>
          </w:divBdr>
          <w:divsChild>
            <w:div w:id="71971100">
              <w:marLeft w:val="0"/>
              <w:marRight w:val="150"/>
              <w:marTop w:val="0"/>
              <w:marBottom w:val="0"/>
              <w:divBdr>
                <w:top w:val="none" w:sz="0" w:space="0" w:color="auto"/>
                <w:left w:val="none" w:sz="0" w:space="0" w:color="auto"/>
                <w:bottom w:val="none" w:sz="0" w:space="0" w:color="auto"/>
                <w:right w:val="none" w:sz="0" w:space="0" w:color="auto"/>
              </w:divBdr>
            </w:div>
          </w:divsChild>
        </w:div>
        <w:div w:id="994186665">
          <w:marLeft w:val="0"/>
          <w:marRight w:val="0"/>
          <w:marTop w:val="0"/>
          <w:marBottom w:val="0"/>
          <w:divBdr>
            <w:top w:val="none" w:sz="0" w:space="8" w:color="auto"/>
            <w:left w:val="none" w:sz="0" w:space="2" w:color="auto"/>
            <w:bottom w:val="single" w:sz="6" w:space="8" w:color="DDDDDD"/>
            <w:right w:val="none" w:sz="0" w:space="0" w:color="auto"/>
          </w:divBdr>
        </w:div>
      </w:divsChild>
    </w:div>
    <w:div w:id="338779499">
      <w:bodyDiv w:val="1"/>
      <w:marLeft w:val="0"/>
      <w:marRight w:val="0"/>
      <w:marTop w:val="0"/>
      <w:marBottom w:val="0"/>
      <w:divBdr>
        <w:top w:val="none" w:sz="0" w:space="0" w:color="auto"/>
        <w:left w:val="none" w:sz="0" w:space="0" w:color="auto"/>
        <w:bottom w:val="none" w:sz="0" w:space="0" w:color="auto"/>
        <w:right w:val="none" w:sz="0" w:space="0" w:color="auto"/>
      </w:divBdr>
      <w:divsChild>
        <w:div w:id="918487621">
          <w:marLeft w:val="0"/>
          <w:marRight w:val="0"/>
          <w:marTop w:val="0"/>
          <w:marBottom w:val="0"/>
          <w:divBdr>
            <w:top w:val="none" w:sz="0" w:space="0" w:color="auto"/>
            <w:left w:val="none" w:sz="0" w:space="0" w:color="auto"/>
            <w:bottom w:val="dotted" w:sz="6" w:space="4" w:color="DDDDDD"/>
            <w:right w:val="none" w:sz="0" w:space="0" w:color="auto"/>
          </w:divBdr>
          <w:divsChild>
            <w:div w:id="15255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956">
      <w:bodyDiv w:val="1"/>
      <w:marLeft w:val="0"/>
      <w:marRight w:val="0"/>
      <w:marTop w:val="0"/>
      <w:marBottom w:val="0"/>
      <w:divBdr>
        <w:top w:val="none" w:sz="0" w:space="0" w:color="auto"/>
        <w:left w:val="none" w:sz="0" w:space="0" w:color="auto"/>
        <w:bottom w:val="none" w:sz="0" w:space="0" w:color="auto"/>
        <w:right w:val="none" w:sz="0" w:space="0" w:color="auto"/>
      </w:divBdr>
      <w:divsChild>
        <w:div w:id="820998336">
          <w:marLeft w:val="0"/>
          <w:marRight w:val="0"/>
          <w:marTop w:val="0"/>
          <w:marBottom w:val="0"/>
          <w:divBdr>
            <w:top w:val="none" w:sz="0" w:space="0" w:color="auto"/>
            <w:left w:val="none" w:sz="0" w:space="0" w:color="auto"/>
            <w:bottom w:val="none" w:sz="0" w:space="0" w:color="auto"/>
            <w:right w:val="none" w:sz="0" w:space="0" w:color="auto"/>
          </w:divBdr>
          <w:divsChild>
            <w:div w:id="1720200300">
              <w:marLeft w:val="0"/>
              <w:marRight w:val="0"/>
              <w:marTop w:val="0"/>
              <w:marBottom w:val="0"/>
              <w:divBdr>
                <w:top w:val="none" w:sz="0" w:space="0" w:color="auto"/>
                <w:left w:val="none" w:sz="0" w:space="0" w:color="auto"/>
                <w:bottom w:val="none" w:sz="0" w:space="0" w:color="auto"/>
                <w:right w:val="none" w:sz="0" w:space="0" w:color="auto"/>
              </w:divBdr>
              <w:divsChild>
                <w:div w:id="686711167">
                  <w:marLeft w:val="0"/>
                  <w:marRight w:val="0"/>
                  <w:marTop w:val="0"/>
                  <w:marBottom w:val="0"/>
                  <w:divBdr>
                    <w:top w:val="none" w:sz="0" w:space="0" w:color="auto"/>
                    <w:left w:val="none" w:sz="0" w:space="0" w:color="auto"/>
                    <w:bottom w:val="none" w:sz="0" w:space="0" w:color="auto"/>
                    <w:right w:val="none" w:sz="0" w:space="0" w:color="auto"/>
                  </w:divBdr>
                  <w:divsChild>
                    <w:div w:id="1301838571">
                      <w:marLeft w:val="0"/>
                      <w:marRight w:val="0"/>
                      <w:marTop w:val="0"/>
                      <w:marBottom w:val="0"/>
                      <w:divBdr>
                        <w:top w:val="none" w:sz="0" w:space="0" w:color="auto"/>
                        <w:left w:val="none" w:sz="0" w:space="0" w:color="auto"/>
                        <w:bottom w:val="none" w:sz="0" w:space="0" w:color="auto"/>
                        <w:right w:val="none" w:sz="0" w:space="0" w:color="auto"/>
                      </w:divBdr>
                      <w:divsChild>
                        <w:div w:id="1983928845">
                          <w:marLeft w:val="0"/>
                          <w:marRight w:val="0"/>
                          <w:marTop w:val="0"/>
                          <w:marBottom w:val="0"/>
                          <w:divBdr>
                            <w:top w:val="none" w:sz="0" w:space="0" w:color="auto"/>
                            <w:left w:val="none" w:sz="0" w:space="0" w:color="auto"/>
                            <w:bottom w:val="none" w:sz="0" w:space="0" w:color="auto"/>
                            <w:right w:val="none" w:sz="0" w:space="0" w:color="auto"/>
                          </w:divBdr>
                          <w:divsChild>
                            <w:div w:id="1870990834">
                              <w:marLeft w:val="0"/>
                              <w:marRight w:val="0"/>
                              <w:marTop w:val="0"/>
                              <w:marBottom w:val="0"/>
                              <w:divBdr>
                                <w:top w:val="none" w:sz="0" w:space="0" w:color="auto"/>
                                <w:left w:val="none" w:sz="0" w:space="0" w:color="auto"/>
                                <w:bottom w:val="none" w:sz="0" w:space="0" w:color="auto"/>
                                <w:right w:val="none" w:sz="0" w:space="0" w:color="auto"/>
                              </w:divBdr>
                              <w:divsChild>
                                <w:div w:id="1739668527">
                                  <w:marLeft w:val="0"/>
                                  <w:marRight w:val="0"/>
                                  <w:marTop w:val="0"/>
                                  <w:marBottom w:val="0"/>
                                  <w:divBdr>
                                    <w:top w:val="none" w:sz="0" w:space="0" w:color="auto"/>
                                    <w:left w:val="none" w:sz="0" w:space="0" w:color="auto"/>
                                    <w:bottom w:val="none" w:sz="0" w:space="0" w:color="auto"/>
                                    <w:right w:val="none" w:sz="0" w:space="0" w:color="auto"/>
                                  </w:divBdr>
                                  <w:divsChild>
                                    <w:div w:id="1552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696082">
      <w:bodyDiv w:val="1"/>
      <w:marLeft w:val="0"/>
      <w:marRight w:val="0"/>
      <w:marTop w:val="0"/>
      <w:marBottom w:val="0"/>
      <w:divBdr>
        <w:top w:val="none" w:sz="0" w:space="0" w:color="auto"/>
        <w:left w:val="none" w:sz="0" w:space="0" w:color="auto"/>
        <w:bottom w:val="none" w:sz="0" w:space="0" w:color="auto"/>
        <w:right w:val="none" w:sz="0" w:space="0" w:color="auto"/>
      </w:divBdr>
      <w:divsChild>
        <w:div w:id="563953068">
          <w:marLeft w:val="0"/>
          <w:marRight w:val="0"/>
          <w:marTop w:val="0"/>
          <w:marBottom w:val="0"/>
          <w:divBdr>
            <w:top w:val="none" w:sz="0" w:space="0" w:color="auto"/>
            <w:left w:val="none" w:sz="0" w:space="0" w:color="auto"/>
            <w:bottom w:val="dotted" w:sz="6" w:space="4" w:color="DDDDDD"/>
            <w:right w:val="none" w:sz="0" w:space="0" w:color="auto"/>
          </w:divBdr>
          <w:divsChild>
            <w:div w:id="897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152">
      <w:bodyDiv w:val="1"/>
      <w:marLeft w:val="0"/>
      <w:marRight w:val="0"/>
      <w:marTop w:val="0"/>
      <w:marBottom w:val="0"/>
      <w:divBdr>
        <w:top w:val="none" w:sz="0" w:space="0" w:color="auto"/>
        <w:left w:val="none" w:sz="0" w:space="0" w:color="auto"/>
        <w:bottom w:val="none" w:sz="0" w:space="0" w:color="auto"/>
        <w:right w:val="none" w:sz="0" w:space="0" w:color="auto"/>
      </w:divBdr>
      <w:divsChild>
        <w:div w:id="412625847">
          <w:marLeft w:val="0"/>
          <w:marRight w:val="0"/>
          <w:marTop w:val="0"/>
          <w:marBottom w:val="0"/>
          <w:divBdr>
            <w:top w:val="none" w:sz="0" w:space="0" w:color="auto"/>
            <w:left w:val="none" w:sz="0" w:space="0" w:color="auto"/>
            <w:bottom w:val="none" w:sz="0" w:space="0" w:color="auto"/>
            <w:right w:val="none" w:sz="0" w:space="0" w:color="auto"/>
          </w:divBdr>
        </w:div>
      </w:divsChild>
    </w:div>
    <w:div w:id="340205170">
      <w:bodyDiv w:val="1"/>
      <w:marLeft w:val="0"/>
      <w:marRight w:val="0"/>
      <w:marTop w:val="0"/>
      <w:marBottom w:val="0"/>
      <w:divBdr>
        <w:top w:val="none" w:sz="0" w:space="0" w:color="auto"/>
        <w:left w:val="none" w:sz="0" w:space="0" w:color="auto"/>
        <w:bottom w:val="none" w:sz="0" w:space="0" w:color="auto"/>
        <w:right w:val="none" w:sz="0" w:space="0" w:color="auto"/>
      </w:divBdr>
    </w:div>
    <w:div w:id="340396087">
      <w:bodyDiv w:val="1"/>
      <w:marLeft w:val="0"/>
      <w:marRight w:val="0"/>
      <w:marTop w:val="0"/>
      <w:marBottom w:val="0"/>
      <w:divBdr>
        <w:top w:val="none" w:sz="0" w:space="0" w:color="auto"/>
        <w:left w:val="none" w:sz="0" w:space="0" w:color="auto"/>
        <w:bottom w:val="none" w:sz="0" w:space="0" w:color="auto"/>
        <w:right w:val="none" w:sz="0" w:space="0" w:color="auto"/>
      </w:divBdr>
      <w:divsChild>
        <w:div w:id="575019063">
          <w:marLeft w:val="0"/>
          <w:marRight w:val="0"/>
          <w:marTop w:val="0"/>
          <w:marBottom w:val="0"/>
          <w:divBdr>
            <w:top w:val="none" w:sz="0" w:space="0" w:color="auto"/>
            <w:left w:val="none" w:sz="0" w:space="0" w:color="auto"/>
            <w:bottom w:val="none" w:sz="0" w:space="0" w:color="auto"/>
            <w:right w:val="none" w:sz="0" w:space="0" w:color="auto"/>
          </w:divBdr>
          <w:divsChild>
            <w:div w:id="431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83238445">
          <w:marLeft w:val="0"/>
          <w:marRight w:val="0"/>
          <w:marTop w:val="0"/>
          <w:marBottom w:val="0"/>
          <w:divBdr>
            <w:top w:val="none" w:sz="0" w:space="0" w:color="auto"/>
            <w:left w:val="none" w:sz="0" w:space="0" w:color="auto"/>
            <w:bottom w:val="none" w:sz="0" w:space="0" w:color="auto"/>
            <w:right w:val="none" w:sz="0" w:space="0" w:color="auto"/>
          </w:divBdr>
          <w:divsChild>
            <w:div w:id="28816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622375">
      <w:bodyDiv w:val="1"/>
      <w:marLeft w:val="0"/>
      <w:marRight w:val="0"/>
      <w:marTop w:val="0"/>
      <w:marBottom w:val="0"/>
      <w:divBdr>
        <w:top w:val="none" w:sz="0" w:space="0" w:color="auto"/>
        <w:left w:val="none" w:sz="0" w:space="0" w:color="auto"/>
        <w:bottom w:val="none" w:sz="0" w:space="0" w:color="auto"/>
        <w:right w:val="none" w:sz="0" w:space="0" w:color="auto"/>
      </w:divBdr>
    </w:div>
    <w:div w:id="340934185">
      <w:bodyDiv w:val="1"/>
      <w:marLeft w:val="0"/>
      <w:marRight w:val="0"/>
      <w:marTop w:val="0"/>
      <w:marBottom w:val="0"/>
      <w:divBdr>
        <w:top w:val="none" w:sz="0" w:space="0" w:color="auto"/>
        <w:left w:val="none" w:sz="0" w:space="0" w:color="auto"/>
        <w:bottom w:val="none" w:sz="0" w:space="0" w:color="auto"/>
        <w:right w:val="none" w:sz="0" w:space="0" w:color="auto"/>
      </w:divBdr>
      <w:divsChild>
        <w:div w:id="706107178">
          <w:marLeft w:val="0"/>
          <w:marRight w:val="0"/>
          <w:marTop w:val="0"/>
          <w:marBottom w:val="0"/>
          <w:divBdr>
            <w:top w:val="none" w:sz="0" w:space="0" w:color="auto"/>
            <w:left w:val="none" w:sz="0" w:space="0" w:color="auto"/>
            <w:bottom w:val="none" w:sz="0" w:space="0" w:color="auto"/>
            <w:right w:val="none" w:sz="0" w:space="0" w:color="auto"/>
          </w:divBdr>
        </w:div>
      </w:divsChild>
    </w:div>
    <w:div w:id="341131756">
      <w:bodyDiv w:val="1"/>
      <w:marLeft w:val="0"/>
      <w:marRight w:val="0"/>
      <w:marTop w:val="0"/>
      <w:marBottom w:val="0"/>
      <w:divBdr>
        <w:top w:val="none" w:sz="0" w:space="0" w:color="auto"/>
        <w:left w:val="none" w:sz="0" w:space="0" w:color="auto"/>
        <w:bottom w:val="none" w:sz="0" w:space="0" w:color="auto"/>
        <w:right w:val="none" w:sz="0" w:space="0" w:color="auto"/>
      </w:divBdr>
      <w:divsChild>
        <w:div w:id="1371806025">
          <w:marLeft w:val="0"/>
          <w:marRight w:val="0"/>
          <w:marTop w:val="0"/>
          <w:marBottom w:val="0"/>
          <w:divBdr>
            <w:top w:val="none" w:sz="0" w:space="0" w:color="auto"/>
            <w:left w:val="none" w:sz="0" w:space="0" w:color="auto"/>
            <w:bottom w:val="none" w:sz="0" w:space="0" w:color="auto"/>
            <w:right w:val="none" w:sz="0" w:space="0" w:color="auto"/>
          </w:divBdr>
          <w:divsChild>
            <w:div w:id="758062041">
              <w:marLeft w:val="2700"/>
              <w:marRight w:val="0"/>
              <w:marTop w:val="0"/>
              <w:marBottom w:val="0"/>
              <w:divBdr>
                <w:top w:val="none" w:sz="0" w:space="0" w:color="auto"/>
                <w:left w:val="none" w:sz="0" w:space="0" w:color="auto"/>
                <w:bottom w:val="none" w:sz="0" w:space="0" w:color="auto"/>
                <w:right w:val="none" w:sz="0" w:space="0" w:color="auto"/>
              </w:divBdr>
              <w:divsChild>
                <w:div w:id="611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6569">
      <w:bodyDiv w:val="1"/>
      <w:marLeft w:val="0"/>
      <w:marRight w:val="0"/>
      <w:marTop w:val="0"/>
      <w:marBottom w:val="0"/>
      <w:divBdr>
        <w:top w:val="none" w:sz="0" w:space="0" w:color="auto"/>
        <w:left w:val="none" w:sz="0" w:space="0" w:color="auto"/>
        <w:bottom w:val="none" w:sz="0" w:space="0" w:color="auto"/>
        <w:right w:val="none" w:sz="0" w:space="0" w:color="auto"/>
      </w:divBdr>
    </w:div>
    <w:div w:id="341663830">
      <w:bodyDiv w:val="1"/>
      <w:marLeft w:val="0"/>
      <w:marRight w:val="0"/>
      <w:marTop w:val="0"/>
      <w:marBottom w:val="0"/>
      <w:divBdr>
        <w:top w:val="none" w:sz="0" w:space="0" w:color="auto"/>
        <w:left w:val="none" w:sz="0" w:space="0" w:color="auto"/>
        <w:bottom w:val="none" w:sz="0" w:space="0" w:color="auto"/>
        <w:right w:val="none" w:sz="0" w:space="0" w:color="auto"/>
      </w:divBdr>
    </w:div>
    <w:div w:id="341861019">
      <w:bodyDiv w:val="1"/>
      <w:marLeft w:val="0"/>
      <w:marRight w:val="0"/>
      <w:marTop w:val="0"/>
      <w:marBottom w:val="0"/>
      <w:divBdr>
        <w:top w:val="none" w:sz="0" w:space="0" w:color="auto"/>
        <w:left w:val="none" w:sz="0" w:space="0" w:color="auto"/>
        <w:bottom w:val="none" w:sz="0" w:space="0" w:color="auto"/>
        <w:right w:val="none" w:sz="0" w:space="0" w:color="auto"/>
      </w:divBdr>
      <w:divsChild>
        <w:div w:id="392049338">
          <w:marLeft w:val="0"/>
          <w:marRight w:val="0"/>
          <w:marTop w:val="0"/>
          <w:marBottom w:val="0"/>
          <w:divBdr>
            <w:top w:val="none" w:sz="0" w:space="0" w:color="auto"/>
            <w:left w:val="none" w:sz="0" w:space="0" w:color="auto"/>
            <w:bottom w:val="none" w:sz="0" w:space="0" w:color="auto"/>
            <w:right w:val="none" w:sz="0" w:space="0" w:color="auto"/>
          </w:divBdr>
          <w:divsChild>
            <w:div w:id="1745644612">
              <w:marLeft w:val="0"/>
              <w:marRight w:val="0"/>
              <w:marTop w:val="0"/>
              <w:marBottom w:val="0"/>
              <w:divBdr>
                <w:top w:val="none" w:sz="0" w:space="0" w:color="auto"/>
                <w:left w:val="none" w:sz="0" w:space="0" w:color="auto"/>
                <w:bottom w:val="none" w:sz="0" w:space="0" w:color="auto"/>
                <w:right w:val="none" w:sz="0" w:space="0" w:color="auto"/>
              </w:divBdr>
              <w:divsChild>
                <w:div w:id="1867133401">
                  <w:marLeft w:val="0"/>
                  <w:marRight w:val="0"/>
                  <w:marTop w:val="0"/>
                  <w:marBottom w:val="0"/>
                  <w:divBdr>
                    <w:top w:val="none" w:sz="0" w:space="0" w:color="auto"/>
                    <w:left w:val="none" w:sz="0" w:space="0" w:color="auto"/>
                    <w:bottom w:val="none" w:sz="0" w:space="0" w:color="auto"/>
                    <w:right w:val="none" w:sz="0" w:space="0" w:color="auto"/>
                  </w:divBdr>
                  <w:divsChild>
                    <w:div w:id="1279217903">
                      <w:marLeft w:val="0"/>
                      <w:marRight w:val="0"/>
                      <w:marTop w:val="0"/>
                      <w:marBottom w:val="0"/>
                      <w:divBdr>
                        <w:top w:val="none" w:sz="0" w:space="0" w:color="auto"/>
                        <w:left w:val="none" w:sz="0" w:space="0" w:color="auto"/>
                        <w:bottom w:val="none" w:sz="0" w:space="0" w:color="auto"/>
                        <w:right w:val="none" w:sz="0" w:space="0" w:color="auto"/>
                      </w:divBdr>
                      <w:divsChild>
                        <w:div w:id="21634656">
                          <w:marLeft w:val="0"/>
                          <w:marRight w:val="0"/>
                          <w:marTop w:val="0"/>
                          <w:marBottom w:val="0"/>
                          <w:divBdr>
                            <w:top w:val="none" w:sz="0" w:space="0" w:color="auto"/>
                            <w:left w:val="none" w:sz="0" w:space="0" w:color="auto"/>
                            <w:bottom w:val="none" w:sz="0" w:space="0" w:color="auto"/>
                            <w:right w:val="none" w:sz="0" w:space="0" w:color="auto"/>
                          </w:divBdr>
                          <w:divsChild>
                            <w:div w:id="325130805">
                              <w:marLeft w:val="0"/>
                              <w:marRight w:val="0"/>
                              <w:marTop w:val="0"/>
                              <w:marBottom w:val="0"/>
                              <w:divBdr>
                                <w:top w:val="none" w:sz="0" w:space="0" w:color="auto"/>
                                <w:left w:val="none" w:sz="0" w:space="0" w:color="auto"/>
                                <w:bottom w:val="none" w:sz="0" w:space="0" w:color="auto"/>
                                <w:right w:val="none" w:sz="0" w:space="0" w:color="auto"/>
                              </w:divBdr>
                              <w:divsChild>
                                <w:div w:id="1498380117">
                                  <w:marLeft w:val="0"/>
                                  <w:marRight w:val="0"/>
                                  <w:marTop w:val="0"/>
                                  <w:marBottom w:val="0"/>
                                  <w:divBdr>
                                    <w:top w:val="none" w:sz="0" w:space="0" w:color="auto"/>
                                    <w:left w:val="none" w:sz="0" w:space="0" w:color="auto"/>
                                    <w:bottom w:val="none" w:sz="0" w:space="0" w:color="auto"/>
                                    <w:right w:val="none" w:sz="0" w:space="0" w:color="auto"/>
                                  </w:divBdr>
                                  <w:divsChild>
                                    <w:div w:id="8662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5182">
      <w:bodyDiv w:val="1"/>
      <w:marLeft w:val="0"/>
      <w:marRight w:val="0"/>
      <w:marTop w:val="0"/>
      <w:marBottom w:val="0"/>
      <w:divBdr>
        <w:top w:val="none" w:sz="0" w:space="0" w:color="auto"/>
        <w:left w:val="none" w:sz="0" w:space="0" w:color="auto"/>
        <w:bottom w:val="none" w:sz="0" w:space="0" w:color="auto"/>
        <w:right w:val="none" w:sz="0" w:space="0" w:color="auto"/>
      </w:divBdr>
      <w:divsChild>
        <w:div w:id="564073420">
          <w:marLeft w:val="0"/>
          <w:marRight w:val="0"/>
          <w:marTop w:val="0"/>
          <w:marBottom w:val="150"/>
          <w:divBdr>
            <w:top w:val="none" w:sz="0" w:space="0" w:color="auto"/>
            <w:left w:val="none" w:sz="0" w:space="0" w:color="auto"/>
            <w:bottom w:val="none" w:sz="0" w:space="0" w:color="auto"/>
            <w:right w:val="none" w:sz="0" w:space="0" w:color="auto"/>
          </w:divBdr>
        </w:div>
      </w:divsChild>
    </w:div>
    <w:div w:id="342241426">
      <w:bodyDiv w:val="1"/>
      <w:marLeft w:val="0"/>
      <w:marRight w:val="0"/>
      <w:marTop w:val="0"/>
      <w:marBottom w:val="0"/>
      <w:divBdr>
        <w:top w:val="none" w:sz="0" w:space="0" w:color="auto"/>
        <w:left w:val="none" w:sz="0" w:space="0" w:color="auto"/>
        <w:bottom w:val="none" w:sz="0" w:space="0" w:color="auto"/>
        <w:right w:val="none" w:sz="0" w:space="0" w:color="auto"/>
      </w:divBdr>
    </w:div>
    <w:div w:id="342250022">
      <w:bodyDiv w:val="1"/>
      <w:marLeft w:val="0"/>
      <w:marRight w:val="0"/>
      <w:marTop w:val="0"/>
      <w:marBottom w:val="0"/>
      <w:divBdr>
        <w:top w:val="none" w:sz="0" w:space="0" w:color="auto"/>
        <w:left w:val="none" w:sz="0" w:space="0" w:color="auto"/>
        <w:bottom w:val="none" w:sz="0" w:space="0" w:color="auto"/>
        <w:right w:val="none" w:sz="0" w:space="0" w:color="auto"/>
      </w:divBdr>
    </w:div>
    <w:div w:id="342514602">
      <w:bodyDiv w:val="1"/>
      <w:marLeft w:val="0"/>
      <w:marRight w:val="0"/>
      <w:marTop w:val="0"/>
      <w:marBottom w:val="0"/>
      <w:divBdr>
        <w:top w:val="none" w:sz="0" w:space="0" w:color="auto"/>
        <w:left w:val="none" w:sz="0" w:space="0" w:color="auto"/>
        <w:bottom w:val="none" w:sz="0" w:space="0" w:color="auto"/>
        <w:right w:val="none" w:sz="0" w:space="0" w:color="auto"/>
      </w:divBdr>
      <w:divsChild>
        <w:div w:id="1687436770">
          <w:marLeft w:val="0"/>
          <w:marRight w:val="0"/>
          <w:marTop w:val="0"/>
          <w:marBottom w:val="0"/>
          <w:divBdr>
            <w:top w:val="none" w:sz="0" w:space="0" w:color="auto"/>
            <w:left w:val="none" w:sz="0" w:space="0" w:color="auto"/>
            <w:bottom w:val="none" w:sz="0" w:space="0" w:color="auto"/>
            <w:right w:val="none" w:sz="0" w:space="0" w:color="auto"/>
          </w:divBdr>
        </w:div>
      </w:divsChild>
    </w:div>
    <w:div w:id="342779225">
      <w:bodyDiv w:val="1"/>
      <w:marLeft w:val="0"/>
      <w:marRight w:val="0"/>
      <w:marTop w:val="0"/>
      <w:marBottom w:val="0"/>
      <w:divBdr>
        <w:top w:val="none" w:sz="0" w:space="0" w:color="auto"/>
        <w:left w:val="none" w:sz="0" w:space="0" w:color="auto"/>
        <w:bottom w:val="none" w:sz="0" w:space="0" w:color="auto"/>
        <w:right w:val="none" w:sz="0" w:space="0" w:color="auto"/>
      </w:divBdr>
      <w:divsChild>
        <w:div w:id="1256088260">
          <w:marLeft w:val="0"/>
          <w:marRight w:val="0"/>
          <w:marTop w:val="0"/>
          <w:marBottom w:val="0"/>
          <w:divBdr>
            <w:top w:val="none" w:sz="0" w:space="0" w:color="auto"/>
            <w:left w:val="none" w:sz="0" w:space="0" w:color="auto"/>
            <w:bottom w:val="dotted" w:sz="6" w:space="4" w:color="DDDDDD"/>
            <w:right w:val="none" w:sz="0" w:space="0" w:color="auto"/>
          </w:divBdr>
          <w:divsChild>
            <w:div w:id="1548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906">
      <w:bodyDiv w:val="1"/>
      <w:marLeft w:val="0"/>
      <w:marRight w:val="0"/>
      <w:marTop w:val="0"/>
      <w:marBottom w:val="0"/>
      <w:divBdr>
        <w:top w:val="none" w:sz="0" w:space="0" w:color="auto"/>
        <w:left w:val="none" w:sz="0" w:space="0" w:color="auto"/>
        <w:bottom w:val="none" w:sz="0" w:space="0" w:color="auto"/>
        <w:right w:val="none" w:sz="0" w:space="0" w:color="auto"/>
      </w:divBdr>
      <w:divsChild>
        <w:div w:id="2104448640">
          <w:marLeft w:val="0"/>
          <w:marRight w:val="0"/>
          <w:marTop w:val="0"/>
          <w:marBottom w:val="0"/>
          <w:divBdr>
            <w:top w:val="none" w:sz="0" w:space="0" w:color="auto"/>
            <w:left w:val="none" w:sz="0" w:space="0" w:color="auto"/>
            <w:bottom w:val="none" w:sz="0" w:space="0" w:color="auto"/>
            <w:right w:val="none" w:sz="0" w:space="0" w:color="auto"/>
          </w:divBdr>
          <w:divsChild>
            <w:div w:id="1668249018">
              <w:marLeft w:val="0"/>
              <w:marRight w:val="0"/>
              <w:marTop w:val="0"/>
              <w:marBottom w:val="0"/>
              <w:divBdr>
                <w:top w:val="none" w:sz="0" w:space="0" w:color="auto"/>
                <w:left w:val="none" w:sz="0" w:space="0" w:color="auto"/>
                <w:bottom w:val="none" w:sz="0" w:space="0" w:color="auto"/>
                <w:right w:val="none" w:sz="0" w:space="0" w:color="auto"/>
              </w:divBdr>
              <w:divsChild>
                <w:div w:id="1224216603">
                  <w:marLeft w:val="0"/>
                  <w:marRight w:val="0"/>
                  <w:marTop w:val="0"/>
                  <w:marBottom w:val="0"/>
                  <w:divBdr>
                    <w:top w:val="none" w:sz="0" w:space="0" w:color="auto"/>
                    <w:left w:val="none" w:sz="0" w:space="0" w:color="auto"/>
                    <w:bottom w:val="none" w:sz="0" w:space="0" w:color="auto"/>
                    <w:right w:val="none" w:sz="0" w:space="0" w:color="auto"/>
                  </w:divBdr>
                  <w:divsChild>
                    <w:div w:id="1568299580">
                      <w:marLeft w:val="0"/>
                      <w:marRight w:val="0"/>
                      <w:marTop w:val="0"/>
                      <w:marBottom w:val="0"/>
                      <w:divBdr>
                        <w:top w:val="none" w:sz="0" w:space="0" w:color="auto"/>
                        <w:left w:val="none" w:sz="0" w:space="0" w:color="auto"/>
                        <w:bottom w:val="none" w:sz="0" w:space="0" w:color="auto"/>
                        <w:right w:val="none" w:sz="0" w:space="0" w:color="auto"/>
                      </w:divBdr>
                      <w:divsChild>
                        <w:div w:id="816068187">
                          <w:marLeft w:val="0"/>
                          <w:marRight w:val="0"/>
                          <w:marTop w:val="0"/>
                          <w:marBottom w:val="0"/>
                          <w:divBdr>
                            <w:top w:val="none" w:sz="0" w:space="0" w:color="auto"/>
                            <w:left w:val="none" w:sz="0" w:space="0" w:color="auto"/>
                            <w:bottom w:val="none" w:sz="0" w:space="0" w:color="auto"/>
                            <w:right w:val="none" w:sz="0" w:space="0" w:color="auto"/>
                          </w:divBdr>
                          <w:divsChild>
                            <w:div w:id="1591280044">
                              <w:marLeft w:val="0"/>
                              <w:marRight w:val="0"/>
                              <w:marTop w:val="0"/>
                              <w:marBottom w:val="0"/>
                              <w:divBdr>
                                <w:top w:val="none" w:sz="0" w:space="0" w:color="auto"/>
                                <w:left w:val="none" w:sz="0" w:space="0" w:color="auto"/>
                                <w:bottom w:val="none" w:sz="0" w:space="0" w:color="auto"/>
                                <w:right w:val="none" w:sz="0" w:space="0" w:color="auto"/>
                              </w:divBdr>
                              <w:divsChild>
                                <w:div w:id="1494680212">
                                  <w:marLeft w:val="0"/>
                                  <w:marRight w:val="0"/>
                                  <w:marTop w:val="0"/>
                                  <w:marBottom w:val="0"/>
                                  <w:divBdr>
                                    <w:top w:val="none" w:sz="0" w:space="0" w:color="auto"/>
                                    <w:left w:val="none" w:sz="0" w:space="0" w:color="auto"/>
                                    <w:bottom w:val="none" w:sz="0" w:space="0" w:color="auto"/>
                                    <w:right w:val="none" w:sz="0" w:space="0" w:color="auto"/>
                                  </w:divBdr>
                                  <w:divsChild>
                                    <w:div w:id="1534267812">
                                      <w:marLeft w:val="0"/>
                                      <w:marRight w:val="0"/>
                                      <w:marTop w:val="0"/>
                                      <w:marBottom w:val="0"/>
                                      <w:divBdr>
                                        <w:top w:val="none" w:sz="0" w:space="0" w:color="auto"/>
                                        <w:left w:val="none" w:sz="0" w:space="0" w:color="auto"/>
                                        <w:bottom w:val="none" w:sz="0" w:space="0" w:color="auto"/>
                                        <w:right w:val="none" w:sz="0" w:space="0" w:color="auto"/>
                                      </w:divBdr>
                                      <w:divsChild>
                                        <w:div w:id="1286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7399">
      <w:bodyDiv w:val="1"/>
      <w:marLeft w:val="0"/>
      <w:marRight w:val="0"/>
      <w:marTop w:val="0"/>
      <w:marBottom w:val="0"/>
      <w:divBdr>
        <w:top w:val="none" w:sz="0" w:space="0" w:color="auto"/>
        <w:left w:val="none" w:sz="0" w:space="0" w:color="auto"/>
        <w:bottom w:val="none" w:sz="0" w:space="0" w:color="auto"/>
        <w:right w:val="none" w:sz="0" w:space="0" w:color="auto"/>
      </w:divBdr>
    </w:div>
    <w:div w:id="343433742">
      <w:bodyDiv w:val="1"/>
      <w:marLeft w:val="0"/>
      <w:marRight w:val="0"/>
      <w:marTop w:val="0"/>
      <w:marBottom w:val="0"/>
      <w:divBdr>
        <w:top w:val="none" w:sz="0" w:space="0" w:color="auto"/>
        <w:left w:val="none" w:sz="0" w:space="0" w:color="auto"/>
        <w:bottom w:val="none" w:sz="0" w:space="0" w:color="auto"/>
        <w:right w:val="none" w:sz="0" w:space="0" w:color="auto"/>
      </w:divBdr>
      <w:divsChild>
        <w:div w:id="183131405">
          <w:marLeft w:val="0"/>
          <w:marRight w:val="0"/>
          <w:marTop w:val="0"/>
          <w:marBottom w:val="150"/>
          <w:divBdr>
            <w:top w:val="none" w:sz="0" w:space="0" w:color="auto"/>
            <w:left w:val="none" w:sz="0" w:space="0" w:color="auto"/>
            <w:bottom w:val="none" w:sz="0" w:space="0" w:color="auto"/>
            <w:right w:val="none" w:sz="0" w:space="0" w:color="auto"/>
          </w:divBdr>
        </w:div>
        <w:div w:id="1435982147">
          <w:marLeft w:val="0"/>
          <w:marRight w:val="0"/>
          <w:marTop w:val="0"/>
          <w:marBottom w:val="150"/>
          <w:divBdr>
            <w:top w:val="none" w:sz="0" w:space="0" w:color="auto"/>
            <w:left w:val="none" w:sz="0" w:space="0" w:color="auto"/>
            <w:bottom w:val="none" w:sz="0" w:space="0" w:color="auto"/>
            <w:right w:val="none" w:sz="0" w:space="0" w:color="auto"/>
          </w:divBdr>
          <w:divsChild>
            <w:div w:id="719667213">
              <w:marLeft w:val="0"/>
              <w:marRight w:val="0"/>
              <w:marTop w:val="0"/>
              <w:marBottom w:val="0"/>
              <w:divBdr>
                <w:top w:val="none" w:sz="0" w:space="0" w:color="auto"/>
                <w:left w:val="none" w:sz="0" w:space="0" w:color="auto"/>
                <w:bottom w:val="none" w:sz="0" w:space="0" w:color="auto"/>
                <w:right w:val="none" w:sz="0" w:space="0" w:color="auto"/>
              </w:divBdr>
            </w:div>
          </w:divsChild>
        </w:div>
        <w:div w:id="1694190951">
          <w:marLeft w:val="0"/>
          <w:marRight w:val="0"/>
          <w:marTop w:val="0"/>
          <w:marBottom w:val="0"/>
          <w:divBdr>
            <w:top w:val="none" w:sz="0" w:space="0" w:color="auto"/>
            <w:left w:val="none" w:sz="0" w:space="0" w:color="auto"/>
            <w:bottom w:val="none" w:sz="0" w:space="0" w:color="auto"/>
            <w:right w:val="none" w:sz="0" w:space="0" w:color="auto"/>
          </w:divBdr>
          <w:divsChild>
            <w:div w:id="18928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220">
      <w:bodyDiv w:val="1"/>
      <w:marLeft w:val="0"/>
      <w:marRight w:val="0"/>
      <w:marTop w:val="0"/>
      <w:marBottom w:val="0"/>
      <w:divBdr>
        <w:top w:val="none" w:sz="0" w:space="0" w:color="auto"/>
        <w:left w:val="none" w:sz="0" w:space="0" w:color="auto"/>
        <w:bottom w:val="none" w:sz="0" w:space="0" w:color="auto"/>
        <w:right w:val="none" w:sz="0" w:space="0" w:color="auto"/>
      </w:divBdr>
      <w:divsChild>
        <w:div w:id="609824460">
          <w:marLeft w:val="0"/>
          <w:marRight w:val="0"/>
          <w:marTop w:val="0"/>
          <w:marBottom w:val="150"/>
          <w:divBdr>
            <w:top w:val="none" w:sz="0" w:space="0" w:color="auto"/>
            <w:left w:val="none" w:sz="0" w:space="0" w:color="auto"/>
            <w:bottom w:val="none" w:sz="0" w:space="0" w:color="auto"/>
            <w:right w:val="none" w:sz="0" w:space="0" w:color="auto"/>
          </w:divBdr>
        </w:div>
        <w:div w:id="2137210621">
          <w:marLeft w:val="0"/>
          <w:marRight w:val="0"/>
          <w:marTop w:val="0"/>
          <w:marBottom w:val="0"/>
          <w:divBdr>
            <w:top w:val="none" w:sz="0" w:space="0" w:color="auto"/>
            <w:left w:val="none" w:sz="0" w:space="0" w:color="auto"/>
            <w:bottom w:val="none" w:sz="0" w:space="0" w:color="auto"/>
            <w:right w:val="none" w:sz="0" w:space="0" w:color="auto"/>
          </w:divBdr>
        </w:div>
      </w:divsChild>
    </w:div>
    <w:div w:id="343482297">
      <w:bodyDiv w:val="1"/>
      <w:marLeft w:val="0"/>
      <w:marRight w:val="0"/>
      <w:marTop w:val="0"/>
      <w:marBottom w:val="0"/>
      <w:divBdr>
        <w:top w:val="none" w:sz="0" w:space="0" w:color="auto"/>
        <w:left w:val="none" w:sz="0" w:space="0" w:color="auto"/>
        <w:bottom w:val="none" w:sz="0" w:space="0" w:color="auto"/>
        <w:right w:val="none" w:sz="0" w:space="0" w:color="auto"/>
      </w:divBdr>
      <w:divsChild>
        <w:div w:id="862596294">
          <w:marLeft w:val="0"/>
          <w:marRight w:val="0"/>
          <w:marTop w:val="0"/>
          <w:marBottom w:val="150"/>
          <w:divBdr>
            <w:top w:val="none" w:sz="0" w:space="0" w:color="auto"/>
            <w:left w:val="none" w:sz="0" w:space="0" w:color="auto"/>
            <w:bottom w:val="none" w:sz="0" w:space="0" w:color="auto"/>
            <w:right w:val="none" w:sz="0" w:space="0" w:color="auto"/>
          </w:divBdr>
          <w:divsChild>
            <w:div w:id="214239267">
              <w:marLeft w:val="0"/>
              <w:marRight w:val="0"/>
              <w:marTop w:val="0"/>
              <w:marBottom w:val="0"/>
              <w:divBdr>
                <w:top w:val="none" w:sz="0" w:space="0" w:color="auto"/>
                <w:left w:val="none" w:sz="0" w:space="0" w:color="auto"/>
                <w:bottom w:val="none" w:sz="0" w:space="0" w:color="auto"/>
                <w:right w:val="none" w:sz="0" w:space="0" w:color="auto"/>
              </w:divBdr>
              <w:divsChild>
                <w:div w:id="11869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932">
          <w:marLeft w:val="0"/>
          <w:marRight w:val="0"/>
          <w:marTop w:val="0"/>
          <w:marBottom w:val="0"/>
          <w:divBdr>
            <w:top w:val="none" w:sz="0" w:space="0" w:color="auto"/>
            <w:left w:val="none" w:sz="0" w:space="0" w:color="auto"/>
            <w:bottom w:val="none" w:sz="0" w:space="0" w:color="auto"/>
            <w:right w:val="none" w:sz="0" w:space="0" w:color="auto"/>
          </w:divBdr>
          <w:divsChild>
            <w:div w:id="792556528">
              <w:marLeft w:val="0"/>
              <w:marRight w:val="0"/>
              <w:marTop w:val="0"/>
              <w:marBottom w:val="150"/>
              <w:divBdr>
                <w:top w:val="none" w:sz="0" w:space="0" w:color="auto"/>
                <w:left w:val="none" w:sz="0" w:space="0" w:color="auto"/>
                <w:bottom w:val="none" w:sz="0" w:space="0" w:color="auto"/>
                <w:right w:val="none" w:sz="0" w:space="0" w:color="auto"/>
              </w:divBdr>
            </w:div>
            <w:div w:id="2026053178">
              <w:marLeft w:val="0"/>
              <w:marRight w:val="0"/>
              <w:marTop w:val="0"/>
              <w:marBottom w:val="0"/>
              <w:divBdr>
                <w:top w:val="none" w:sz="0" w:space="0" w:color="auto"/>
                <w:left w:val="none" w:sz="0" w:space="0" w:color="auto"/>
                <w:bottom w:val="none" w:sz="0" w:space="0" w:color="auto"/>
                <w:right w:val="none" w:sz="0" w:space="0" w:color="auto"/>
              </w:divBdr>
              <w:divsChild>
                <w:div w:id="6528754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43483888">
      <w:bodyDiv w:val="1"/>
      <w:marLeft w:val="0"/>
      <w:marRight w:val="0"/>
      <w:marTop w:val="0"/>
      <w:marBottom w:val="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dotted" w:sz="6" w:space="4" w:color="DDDDDD"/>
            <w:right w:val="none" w:sz="0" w:space="0" w:color="auto"/>
          </w:divBdr>
          <w:divsChild>
            <w:div w:id="1936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846">
      <w:bodyDiv w:val="1"/>
      <w:marLeft w:val="0"/>
      <w:marRight w:val="0"/>
      <w:marTop w:val="0"/>
      <w:marBottom w:val="0"/>
      <w:divBdr>
        <w:top w:val="none" w:sz="0" w:space="0" w:color="auto"/>
        <w:left w:val="none" w:sz="0" w:space="0" w:color="auto"/>
        <w:bottom w:val="none" w:sz="0" w:space="0" w:color="auto"/>
        <w:right w:val="none" w:sz="0" w:space="0" w:color="auto"/>
      </w:divBdr>
    </w:div>
    <w:div w:id="344863529">
      <w:bodyDiv w:val="1"/>
      <w:marLeft w:val="0"/>
      <w:marRight w:val="0"/>
      <w:marTop w:val="0"/>
      <w:marBottom w:val="0"/>
      <w:divBdr>
        <w:top w:val="none" w:sz="0" w:space="0" w:color="auto"/>
        <w:left w:val="none" w:sz="0" w:space="0" w:color="auto"/>
        <w:bottom w:val="none" w:sz="0" w:space="0" w:color="auto"/>
        <w:right w:val="none" w:sz="0" w:space="0" w:color="auto"/>
      </w:divBdr>
    </w:div>
    <w:div w:id="344982977">
      <w:bodyDiv w:val="1"/>
      <w:marLeft w:val="0"/>
      <w:marRight w:val="0"/>
      <w:marTop w:val="0"/>
      <w:marBottom w:val="0"/>
      <w:divBdr>
        <w:top w:val="none" w:sz="0" w:space="0" w:color="auto"/>
        <w:left w:val="none" w:sz="0" w:space="0" w:color="auto"/>
        <w:bottom w:val="none" w:sz="0" w:space="0" w:color="auto"/>
        <w:right w:val="none" w:sz="0" w:space="0" w:color="auto"/>
      </w:divBdr>
      <w:divsChild>
        <w:div w:id="1835603703">
          <w:marLeft w:val="0"/>
          <w:marRight w:val="0"/>
          <w:marTop w:val="0"/>
          <w:marBottom w:val="0"/>
          <w:divBdr>
            <w:top w:val="none" w:sz="0" w:space="0" w:color="auto"/>
            <w:left w:val="none" w:sz="0" w:space="0" w:color="auto"/>
            <w:bottom w:val="none" w:sz="0" w:space="0" w:color="auto"/>
            <w:right w:val="none" w:sz="0" w:space="0" w:color="auto"/>
          </w:divBdr>
        </w:div>
      </w:divsChild>
    </w:div>
    <w:div w:id="345668316">
      <w:bodyDiv w:val="1"/>
      <w:marLeft w:val="0"/>
      <w:marRight w:val="0"/>
      <w:marTop w:val="0"/>
      <w:marBottom w:val="0"/>
      <w:divBdr>
        <w:top w:val="none" w:sz="0" w:space="0" w:color="auto"/>
        <w:left w:val="none" w:sz="0" w:space="0" w:color="auto"/>
        <w:bottom w:val="none" w:sz="0" w:space="0" w:color="auto"/>
        <w:right w:val="none" w:sz="0" w:space="0" w:color="auto"/>
      </w:divBdr>
      <w:divsChild>
        <w:div w:id="1963070933">
          <w:marLeft w:val="0"/>
          <w:marRight w:val="0"/>
          <w:marTop w:val="0"/>
          <w:marBottom w:val="150"/>
          <w:divBdr>
            <w:top w:val="none" w:sz="0" w:space="0" w:color="auto"/>
            <w:left w:val="none" w:sz="0" w:space="0" w:color="auto"/>
            <w:bottom w:val="none" w:sz="0" w:space="0" w:color="auto"/>
            <w:right w:val="none" w:sz="0" w:space="0" w:color="auto"/>
          </w:divBdr>
        </w:div>
      </w:divsChild>
    </w:div>
    <w:div w:id="345718569">
      <w:bodyDiv w:val="1"/>
      <w:marLeft w:val="0"/>
      <w:marRight w:val="0"/>
      <w:marTop w:val="0"/>
      <w:marBottom w:val="0"/>
      <w:divBdr>
        <w:top w:val="none" w:sz="0" w:space="0" w:color="auto"/>
        <w:left w:val="none" w:sz="0" w:space="0" w:color="auto"/>
        <w:bottom w:val="none" w:sz="0" w:space="0" w:color="auto"/>
        <w:right w:val="none" w:sz="0" w:space="0" w:color="auto"/>
      </w:divBdr>
      <w:divsChild>
        <w:div w:id="1624535469">
          <w:marLeft w:val="0"/>
          <w:marRight w:val="0"/>
          <w:marTop w:val="0"/>
          <w:marBottom w:val="150"/>
          <w:divBdr>
            <w:top w:val="none" w:sz="0" w:space="0" w:color="auto"/>
            <w:left w:val="none" w:sz="0" w:space="0" w:color="auto"/>
            <w:bottom w:val="none" w:sz="0" w:space="0" w:color="auto"/>
            <w:right w:val="none" w:sz="0" w:space="0" w:color="auto"/>
          </w:divBdr>
        </w:div>
      </w:divsChild>
    </w:div>
    <w:div w:id="345985656">
      <w:bodyDiv w:val="1"/>
      <w:marLeft w:val="0"/>
      <w:marRight w:val="0"/>
      <w:marTop w:val="0"/>
      <w:marBottom w:val="0"/>
      <w:divBdr>
        <w:top w:val="none" w:sz="0" w:space="0" w:color="auto"/>
        <w:left w:val="none" w:sz="0" w:space="0" w:color="auto"/>
        <w:bottom w:val="none" w:sz="0" w:space="0" w:color="auto"/>
        <w:right w:val="none" w:sz="0" w:space="0" w:color="auto"/>
      </w:divBdr>
      <w:divsChild>
        <w:div w:id="1650480750">
          <w:marLeft w:val="0"/>
          <w:marRight w:val="0"/>
          <w:marTop w:val="0"/>
          <w:marBottom w:val="150"/>
          <w:divBdr>
            <w:top w:val="none" w:sz="0" w:space="0" w:color="auto"/>
            <w:left w:val="none" w:sz="0" w:space="0" w:color="auto"/>
            <w:bottom w:val="none" w:sz="0" w:space="0" w:color="auto"/>
            <w:right w:val="none" w:sz="0" w:space="0" w:color="auto"/>
          </w:divBdr>
        </w:div>
        <w:div w:id="1743331361">
          <w:marLeft w:val="0"/>
          <w:marRight w:val="0"/>
          <w:marTop w:val="0"/>
          <w:marBottom w:val="0"/>
          <w:divBdr>
            <w:top w:val="none" w:sz="0" w:space="0" w:color="auto"/>
            <w:left w:val="none" w:sz="0" w:space="0" w:color="auto"/>
            <w:bottom w:val="none" w:sz="0" w:space="0" w:color="auto"/>
            <w:right w:val="none" w:sz="0" w:space="0" w:color="auto"/>
          </w:divBdr>
        </w:div>
      </w:divsChild>
    </w:div>
    <w:div w:id="346297345">
      <w:bodyDiv w:val="1"/>
      <w:marLeft w:val="0"/>
      <w:marRight w:val="0"/>
      <w:marTop w:val="0"/>
      <w:marBottom w:val="0"/>
      <w:divBdr>
        <w:top w:val="none" w:sz="0" w:space="0" w:color="auto"/>
        <w:left w:val="none" w:sz="0" w:space="0" w:color="auto"/>
        <w:bottom w:val="none" w:sz="0" w:space="0" w:color="auto"/>
        <w:right w:val="none" w:sz="0" w:space="0" w:color="auto"/>
      </w:divBdr>
      <w:divsChild>
        <w:div w:id="1537625017">
          <w:marLeft w:val="0"/>
          <w:marRight w:val="0"/>
          <w:marTop w:val="0"/>
          <w:marBottom w:val="0"/>
          <w:divBdr>
            <w:top w:val="none" w:sz="0" w:space="0" w:color="auto"/>
            <w:left w:val="none" w:sz="0" w:space="0" w:color="auto"/>
            <w:bottom w:val="none" w:sz="0" w:space="0" w:color="auto"/>
            <w:right w:val="none" w:sz="0" w:space="0" w:color="auto"/>
          </w:divBdr>
          <w:divsChild>
            <w:div w:id="580256884">
              <w:marLeft w:val="0"/>
              <w:marRight w:val="0"/>
              <w:marTop w:val="0"/>
              <w:marBottom w:val="0"/>
              <w:divBdr>
                <w:top w:val="none" w:sz="0" w:space="0" w:color="auto"/>
                <w:left w:val="none" w:sz="0" w:space="0" w:color="auto"/>
                <w:bottom w:val="none" w:sz="0" w:space="0" w:color="auto"/>
                <w:right w:val="none" w:sz="0" w:space="0" w:color="auto"/>
              </w:divBdr>
              <w:divsChild>
                <w:div w:id="1341590246">
                  <w:marLeft w:val="0"/>
                  <w:marRight w:val="0"/>
                  <w:marTop w:val="0"/>
                  <w:marBottom w:val="0"/>
                  <w:divBdr>
                    <w:top w:val="none" w:sz="0" w:space="0" w:color="auto"/>
                    <w:left w:val="none" w:sz="0" w:space="0" w:color="auto"/>
                    <w:bottom w:val="none" w:sz="0" w:space="0" w:color="auto"/>
                    <w:right w:val="none" w:sz="0" w:space="0" w:color="auto"/>
                  </w:divBdr>
                  <w:divsChild>
                    <w:div w:id="81074877">
                      <w:marLeft w:val="0"/>
                      <w:marRight w:val="0"/>
                      <w:marTop w:val="0"/>
                      <w:marBottom w:val="0"/>
                      <w:divBdr>
                        <w:top w:val="none" w:sz="0" w:space="0" w:color="auto"/>
                        <w:left w:val="none" w:sz="0" w:space="0" w:color="auto"/>
                        <w:bottom w:val="none" w:sz="0" w:space="0" w:color="auto"/>
                        <w:right w:val="none" w:sz="0" w:space="0" w:color="auto"/>
                      </w:divBdr>
                      <w:divsChild>
                        <w:div w:id="586503374">
                          <w:marLeft w:val="0"/>
                          <w:marRight w:val="0"/>
                          <w:marTop w:val="0"/>
                          <w:marBottom w:val="0"/>
                          <w:divBdr>
                            <w:top w:val="none" w:sz="0" w:space="0" w:color="auto"/>
                            <w:left w:val="none" w:sz="0" w:space="0" w:color="auto"/>
                            <w:bottom w:val="none" w:sz="0" w:space="0" w:color="auto"/>
                            <w:right w:val="none" w:sz="0" w:space="0" w:color="auto"/>
                          </w:divBdr>
                          <w:divsChild>
                            <w:div w:id="1428968288">
                              <w:marLeft w:val="0"/>
                              <w:marRight w:val="0"/>
                              <w:marTop w:val="0"/>
                              <w:marBottom w:val="0"/>
                              <w:divBdr>
                                <w:top w:val="none" w:sz="0" w:space="0" w:color="auto"/>
                                <w:left w:val="none" w:sz="0" w:space="0" w:color="auto"/>
                                <w:bottom w:val="none" w:sz="0" w:space="0" w:color="auto"/>
                                <w:right w:val="none" w:sz="0" w:space="0" w:color="auto"/>
                              </w:divBdr>
                              <w:divsChild>
                                <w:div w:id="463233607">
                                  <w:marLeft w:val="0"/>
                                  <w:marRight w:val="0"/>
                                  <w:marTop w:val="0"/>
                                  <w:marBottom w:val="0"/>
                                  <w:divBdr>
                                    <w:top w:val="none" w:sz="0" w:space="0" w:color="auto"/>
                                    <w:left w:val="none" w:sz="0" w:space="0" w:color="auto"/>
                                    <w:bottom w:val="none" w:sz="0" w:space="0" w:color="auto"/>
                                    <w:right w:val="none" w:sz="0" w:space="0" w:color="auto"/>
                                  </w:divBdr>
                                  <w:divsChild>
                                    <w:div w:id="651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78651">
      <w:bodyDiv w:val="1"/>
      <w:marLeft w:val="0"/>
      <w:marRight w:val="0"/>
      <w:marTop w:val="0"/>
      <w:marBottom w:val="0"/>
      <w:divBdr>
        <w:top w:val="none" w:sz="0" w:space="0" w:color="auto"/>
        <w:left w:val="none" w:sz="0" w:space="0" w:color="auto"/>
        <w:bottom w:val="none" w:sz="0" w:space="0" w:color="auto"/>
        <w:right w:val="none" w:sz="0" w:space="0" w:color="auto"/>
      </w:divBdr>
      <w:divsChild>
        <w:div w:id="363211085">
          <w:marLeft w:val="0"/>
          <w:marRight w:val="0"/>
          <w:marTop w:val="0"/>
          <w:marBottom w:val="150"/>
          <w:divBdr>
            <w:top w:val="none" w:sz="0" w:space="0" w:color="auto"/>
            <w:left w:val="none" w:sz="0" w:space="0" w:color="auto"/>
            <w:bottom w:val="none" w:sz="0" w:space="0" w:color="auto"/>
            <w:right w:val="none" w:sz="0" w:space="0" w:color="auto"/>
          </w:divBdr>
        </w:div>
      </w:divsChild>
    </w:div>
    <w:div w:id="347679153">
      <w:bodyDiv w:val="1"/>
      <w:marLeft w:val="0"/>
      <w:marRight w:val="0"/>
      <w:marTop w:val="0"/>
      <w:marBottom w:val="0"/>
      <w:divBdr>
        <w:top w:val="none" w:sz="0" w:space="0" w:color="auto"/>
        <w:left w:val="none" w:sz="0" w:space="0" w:color="auto"/>
        <w:bottom w:val="none" w:sz="0" w:space="0" w:color="auto"/>
        <w:right w:val="none" w:sz="0" w:space="0" w:color="auto"/>
      </w:divBdr>
      <w:divsChild>
        <w:div w:id="621569378">
          <w:marLeft w:val="0"/>
          <w:marRight w:val="0"/>
          <w:marTop w:val="0"/>
          <w:marBottom w:val="0"/>
          <w:divBdr>
            <w:top w:val="none" w:sz="0" w:space="0" w:color="auto"/>
            <w:left w:val="none" w:sz="0" w:space="0" w:color="auto"/>
            <w:bottom w:val="dotted" w:sz="6" w:space="4" w:color="DDDDDD"/>
            <w:right w:val="none" w:sz="0" w:space="0" w:color="auto"/>
          </w:divBdr>
        </w:div>
      </w:divsChild>
    </w:div>
    <w:div w:id="347685122">
      <w:bodyDiv w:val="1"/>
      <w:marLeft w:val="0"/>
      <w:marRight w:val="0"/>
      <w:marTop w:val="0"/>
      <w:marBottom w:val="0"/>
      <w:divBdr>
        <w:top w:val="none" w:sz="0" w:space="0" w:color="auto"/>
        <w:left w:val="none" w:sz="0" w:space="0" w:color="auto"/>
        <w:bottom w:val="none" w:sz="0" w:space="0" w:color="auto"/>
        <w:right w:val="none" w:sz="0" w:space="0" w:color="auto"/>
      </w:divBdr>
      <w:divsChild>
        <w:div w:id="138767945">
          <w:marLeft w:val="0"/>
          <w:marRight w:val="0"/>
          <w:marTop w:val="0"/>
          <w:marBottom w:val="0"/>
          <w:divBdr>
            <w:top w:val="none" w:sz="0" w:space="0" w:color="auto"/>
            <w:left w:val="none" w:sz="0" w:space="0" w:color="auto"/>
            <w:bottom w:val="dotted" w:sz="6" w:space="4" w:color="DDDDDD"/>
            <w:right w:val="none" w:sz="0" w:space="0" w:color="auto"/>
          </w:divBdr>
          <w:divsChild>
            <w:div w:id="7336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81">
      <w:bodyDiv w:val="1"/>
      <w:marLeft w:val="0"/>
      <w:marRight w:val="0"/>
      <w:marTop w:val="0"/>
      <w:marBottom w:val="0"/>
      <w:divBdr>
        <w:top w:val="none" w:sz="0" w:space="0" w:color="auto"/>
        <w:left w:val="none" w:sz="0" w:space="0" w:color="auto"/>
        <w:bottom w:val="none" w:sz="0" w:space="0" w:color="auto"/>
        <w:right w:val="none" w:sz="0" w:space="0" w:color="auto"/>
      </w:divBdr>
    </w:div>
    <w:div w:id="348026534">
      <w:bodyDiv w:val="1"/>
      <w:marLeft w:val="0"/>
      <w:marRight w:val="0"/>
      <w:marTop w:val="0"/>
      <w:marBottom w:val="0"/>
      <w:divBdr>
        <w:top w:val="none" w:sz="0" w:space="0" w:color="auto"/>
        <w:left w:val="none" w:sz="0" w:space="0" w:color="auto"/>
        <w:bottom w:val="none" w:sz="0" w:space="0" w:color="auto"/>
        <w:right w:val="none" w:sz="0" w:space="0" w:color="auto"/>
      </w:divBdr>
      <w:divsChild>
        <w:div w:id="617835321">
          <w:marLeft w:val="0"/>
          <w:marRight w:val="0"/>
          <w:marTop w:val="0"/>
          <w:marBottom w:val="0"/>
          <w:divBdr>
            <w:top w:val="none" w:sz="0" w:space="0" w:color="auto"/>
            <w:left w:val="none" w:sz="0" w:space="0" w:color="auto"/>
            <w:bottom w:val="dotted" w:sz="6" w:space="4" w:color="DDDDDD"/>
            <w:right w:val="none" w:sz="0" w:space="0" w:color="auto"/>
          </w:divBdr>
          <w:divsChild>
            <w:div w:id="14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70">
      <w:bodyDiv w:val="1"/>
      <w:marLeft w:val="0"/>
      <w:marRight w:val="0"/>
      <w:marTop w:val="0"/>
      <w:marBottom w:val="0"/>
      <w:divBdr>
        <w:top w:val="none" w:sz="0" w:space="0" w:color="auto"/>
        <w:left w:val="none" w:sz="0" w:space="0" w:color="auto"/>
        <w:bottom w:val="none" w:sz="0" w:space="0" w:color="auto"/>
        <w:right w:val="none" w:sz="0" w:space="0" w:color="auto"/>
      </w:divBdr>
      <w:divsChild>
        <w:div w:id="625352052">
          <w:marLeft w:val="0"/>
          <w:marRight w:val="0"/>
          <w:marTop w:val="0"/>
          <w:marBottom w:val="150"/>
          <w:divBdr>
            <w:top w:val="none" w:sz="0" w:space="0" w:color="auto"/>
            <w:left w:val="none" w:sz="0" w:space="0" w:color="auto"/>
            <w:bottom w:val="none" w:sz="0" w:space="0" w:color="auto"/>
            <w:right w:val="none" w:sz="0" w:space="0" w:color="auto"/>
          </w:divBdr>
          <w:divsChild>
            <w:div w:id="2095930439">
              <w:marLeft w:val="0"/>
              <w:marRight w:val="0"/>
              <w:marTop w:val="0"/>
              <w:marBottom w:val="0"/>
              <w:divBdr>
                <w:top w:val="none" w:sz="0" w:space="0" w:color="auto"/>
                <w:left w:val="none" w:sz="0" w:space="0" w:color="auto"/>
                <w:bottom w:val="none" w:sz="0" w:space="0" w:color="auto"/>
                <w:right w:val="none" w:sz="0" w:space="0" w:color="auto"/>
              </w:divBdr>
            </w:div>
          </w:divsChild>
        </w:div>
        <w:div w:id="93325833">
          <w:marLeft w:val="0"/>
          <w:marRight w:val="0"/>
          <w:marTop w:val="0"/>
          <w:marBottom w:val="150"/>
          <w:divBdr>
            <w:top w:val="none" w:sz="0" w:space="0" w:color="auto"/>
            <w:left w:val="none" w:sz="0" w:space="0" w:color="auto"/>
            <w:bottom w:val="none" w:sz="0" w:space="0" w:color="auto"/>
            <w:right w:val="none" w:sz="0" w:space="0" w:color="auto"/>
          </w:divBdr>
        </w:div>
        <w:div w:id="898249845">
          <w:marLeft w:val="0"/>
          <w:marRight w:val="0"/>
          <w:marTop w:val="0"/>
          <w:marBottom w:val="0"/>
          <w:divBdr>
            <w:top w:val="none" w:sz="0" w:space="0" w:color="auto"/>
            <w:left w:val="none" w:sz="0" w:space="0" w:color="auto"/>
            <w:bottom w:val="none" w:sz="0" w:space="0" w:color="auto"/>
            <w:right w:val="none" w:sz="0" w:space="0" w:color="auto"/>
          </w:divBdr>
          <w:divsChild>
            <w:div w:id="3040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310">
      <w:bodyDiv w:val="1"/>
      <w:marLeft w:val="0"/>
      <w:marRight w:val="0"/>
      <w:marTop w:val="0"/>
      <w:marBottom w:val="0"/>
      <w:divBdr>
        <w:top w:val="none" w:sz="0" w:space="0" w:color="auto"/>
        <w:left w:val="none" w:sz="0" w:space="0" w:color="auto"/>
        <w:bottom w:val="none" w:sz="0" w:space="0" w:color="auto"/>
        <w:right w:val="none" w:sz="0" w:space="0" w:color="auto"/>
      </w:divBdr>
      <w:divsChild>
        <w:div w:id="529799266">
          <w:marLeft w:val="0"/>
          <w:marRight w:val="0"/>
          <w:marTop w:val="0"/>
          <w:marBottom w:val="150"/>
          <w:divBdr>
            <w:top w:val="none" w:sz="0" w:space="0" w:color="auto"/>
            <w:left w:val="none" w:sz="0" w:space="0" w:color="auto"/>
            <w:bottom w:val="none" w:sz="0" w:space="0" w:color="auto"/>
            <w:right w:val="none" w:sz="0" w:space="0" w:color="auto"/>
          </w:divBdr>
          <w:divsChild>
            <w:div w:id="1978871315">
              <w:marLeft w:val="0"/>
              <w:marRight w:val="0"/>
              <w:marTop w:val="0"/>
              <w:marBottom w:val="0"/>
              <w:divBdr>
                <w:top w:val="none" w:sz="0" w:space="0" w:color="auto"/>
                <w:left w:val="none" w:sz="0" w:space="0" w:color="auto"/>
                <w:bottom w:val="none" w:sz="0" w:space="0" w:color="auto"/>
                <w:right w:val="none" w:sz="0" w:space="0" w:color="auto"/>
              </w:divBdr>
            </w:div>
          </w:divsChild>
        </w:div>
        <w:div w:id="70930198">
          <w:marLeft w:val="0"/>
          <w:marRight w:val="0"/>
          <w:marTop w:val="0"/>
          <w:marBottom w:val="150"/>
          <w:divBdr>
            <w:top w:val="none" w:sz="0" w:space="0" w:color="auto"/>
            <w:left w:val="none" w:sz="0" w:space="0" w:color="auto"/>
            <w:bottom w:val="none" w:sz="0" w:space="0" w:color="auto"/>
            <w:right w:val="none" w:sz="0" w:space="0" w:color="auto"/>
          </w:divBdr>
        </w:div>
      </w:divsChild>
    </w:div>
    <w:div w:id="350494398">
      <w:bodyDiv w:val="1"/>
      <w:marLeft w:val="0"/>
      <w:marRight w:val="0"/>
      <w:marTop w:val="0"/>
      <w:marBottom w:val="0"/>
      <w:divBdr>
        <w:top w:val="none" w:sz="0" w:space="0" w:color="auto"/>
        <w:left w:val="none" w:sz="0" w:space="0" w:color="auto"/>
        <w:bottom w:val="none" w:sz="0" w:space="0" w:color="auto"/>
        <w:right w:val="none" w:sz="0" w:space="0" w:color="auto"/>
      </w:divBdr>
      <w:divsChild>
        <w:div w:id="885947084">
          <w:marLeft w:val="0"/>
          <w:marRight w:val="0"/>
          <w:marTop w:val="0"/>
          <w:marBottom w:val="0"/>
          <w:divBdr>
            <w:top w:val="none" w:sz="0" w:space="0" w:color="auto"/>
            <w:left w:val="none" w:sz="0" w:space="0" w:color="auto"/>
            <w:bottom w:val="none" w:sz="0" w:space="0" w:color="auto"/>
            <w:right w:val="none" w:sz="0" w:space="0" w:color="auto"/>
          </w:divBdr>
          <w:divsChild>
            <w:div w:id="170343399">
              <w:marLeft w:val="0"/>
              <w:marRight w:val="0"/>
              <w:marTop w:val="0"/>
              <w:marBottom w:val="0"/>
              <w:divBdr>
                <w:top w:val="none" w:sz="0" w:space="0" w:color="auto"/>
                <w:left w:val="none" w:sz="0" w:space="0" w:color="auto"/>
                <w:bottom w:val="none" w:sz="0" w:space="0" w:color="auto"/>
                <w:right w:val="none" w:sz="0" w:space="0" w:color="auto"/>
              </w:divBdr>
            </w:div>
            <w:div w:id="640233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0885151">
      <w:bodyDiv w:val="1"/>
      <w:marLeft w:val="0"/>
      <w:marRight w:val="0"/>
      <w:marTop w:val="0"/>
      <w:marBottom w:val="0"/>
      <w:divBdr>
        <w:top w:val="none" w:sz="0" w:space="0" w:color="auto"/>
        <w:left w:val="none" w:sz="0" w:space="0" w:color="auto"/>
        <w:bottom w:val="none" w:sz="0" w:space="0" w:color="auto"/>
        <w:right w:val="none" w:sz="0" w:space="0" w:color="auto"/>
      </w:divBdr>
      <w:divsChild>
        <w:div w:id="1599748341">
          <w:marLeft w:val="0"/>
          <w:marRight w:val="0"/>
          <w:marTop w:val="0"/>
          <w:marBottom w:val="0"/>
          <w:divBdr>
            <w:top w:val="none" w:sz="0" w:space="0" w:color="auto"/>
            <w:left w:val="none" w:sz="0" w:space="0" w:color="auto"/>
            <w:bottom w:val="none" w:sz="0" w:space="0" w:color="auto"/>
            <w:right w:val="none" w:sz="0" w:space="0" w:color="auto"/>
          </w:divBdr>
          <w:divsChild>
            <w:div w:id="1043021137">
              <w:marLeft w:val="0"/>
              <w:marRight w:val="0"/>
              <w:marTop w:val="0"/>
              <w:marBottom w:val="0"/>
              <w:divBdr>
                <w:top w:val="none" w:sz="0" w:space="0" w:color="auto"/>
                <w:left w:val="none" w:sz="0" w:space="0" w:color="auto"/>
                <w:bottom w:val="none" w:sz="0" w:space="0" w:color="auto"/>
                <w:right w:val="none" w:sz="0" w:space="0" w:color="auto"/>
              </w:divBdr>
              <w:divsChild>
                <w:div w:id="1297223212">
                  <w:marLeft w:val="0"/>
                  <w:marRight w:val="0"/>
                  <w:marTop w:val="0"/>
                  <w:marBottom w:val="0"/>
                  <w:divBdr>
                    <w:top w:val="none" w:sz="0" w:space="0" w:color="auto"/>
                    <w:left w:val="none" w:sz="0" w:space="0" w:color="auto"/>
                    <w:bottom w:val="none" w:sz="0" w:space="0" w:color="auto"/>
                    <w:right w:val="none" w:sz="0" w:space="0" w:color="auto"/>
                  </w:divBdr>
                  <w:divsChild>
                    <w:div w:id="1025984582">
                      <w:marLeft w:val="0"/>
                      <w:marRight w:val="0"/>
                      <w:marTop w:val="0"/>
                      <w:marBottom w:val="0"/>
                      <w:divBdr>
                        <w:top w:val="none" w:sz="0" w:space="0" w:color="auto"/>
                        <w:left w:val="none" w:sz="0" w:space="0" w:color="auto"/>
                        <w:bottom w:val="none" w:sz="0" w:space="0" w:color="auto"/>
                        <w:right w:val="none" w:sz="0" w:space="0" w:color="auto"/>
                      </w:divBdr>
                      <w:divsChild>
                        <w:div w:id="788356404">
                          <w:marLeft w:val="0"/>
                          <w:marRight w:val="0"/>
                          <w:marTop w:val="0"/>
                          <w:marBottom w:val="0"/>
                          <w:divBdr>
                            <w:top w:val="none" w:sz="0" w:space="0" w:color="auto"/>
                            <w:left w:val="none" w:sz="0" w:space="0" w:color="auto"/>
                            <w:bottom w:val="none" w:sz="0" w:space="0" w:color="auto"/>
                            <w:right w:val="none" w:sz="0" w:space="0" w:color="auto"/>
                          </w:divBdr>
                          <w:divsChild>
                            <w:div w:id="685863555">
                              <w:marLeft w:val="0"/>
                              <w:marRight w:val="0"/>
                              <w:marTop w:val="0"/>
                              <w:marBottom w:val="0"/>
                              <w:divBdr>
                                <w:top w:val="none" w:sz="0" w:space="0" w:color="auto"/>
                                <w:left w:val="none" w:sz="0" w:space="0" w:color="auto"/>
                                <w:bottom w:val="none" w:sz="0" w:space="0" w:color="auto"/>
                                <w:right w:val="none" w:sz="0" w:space="0" w:color="auto"/>
                              </w:divBdr>
                              <w:divsChild>
                                <w:div w:id="1410421283">
                                  <w:marLeft w:val="0"/>
                                  <w:marRight w:val="0"/>
                                  <w:marTop w:val="0"/>
                                  <w:marBottom w:val="0"/>
                                  <w:divBdr>
                                    <w:top w:val="none" w:sz="0" w:space="0" w:color="auto"/>
                                    <w:left w:val="none" w:sz="0" w:space="0" w:color="auto"/>
                                    <w:bottom w:val="none" w:sz="0" w:space="0" w:color="auto"/>
                                    <w:right w:val="none" w:sz="0" w:space="0" w:color="auto"/>
                                  </w:divBdr>
                                  <w:divsChild>
                                    <w:div w:id="256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4509">
      <w:bodyDiv w:val="1"/>
      <w:marLeft w:val="0"/>
      <w:marRight w:val="0"/>
      <w:marTop w:val="0"/>
      <w:marBottom w:val="0"/>
      <w:divBdr>
        <w:top w:val="none" w:sz="0" w:space="0" w:color="auto"/>
        <w:left w:val="none" w:sz="0" w:space="0" w:color="auto"/>
        <w:bottom w:val="none" w:sz="0" w:space="0" w:color="auto"/>
        <w:right w:val="none" w:sz="0" w:space="0" w:color="auto"/>
      </w:divBdr>
      <w:divsChild>
        <w:div w:id="731855736">
          <w:marLeft w:val="0"/>
          <w:marRight w:val="0"/>
          <w:marTop w:val="0"/>
          <w:marBottom w:val="0"/>
          <w:divBdr>
            <w:top w:val="none" w:sz="0" w:space="0" w:color="auto"/>
            <w:left w:val="none" w:sz="0" w:space="0" w:color="auto"/>
            <w:bottom w:val="none" w:sz="0" w:space="0" w:color="auto"/>
            <w:right w:val="none" w:sz="0" w:space="0" w:color="auto"/>
          </w:divBdr>
          <w:divsChild>
            <w:div w:id="1075710838">
              <w:marLeft w:val="0"/>
              <w:marRight w:val="0"/>
              <w:marTop w:val="0"/>
              <w:marBottom w:val="0"/>
              <w:divBdr>
                <w:top w:val="none" w:sz="0" w:space="0" w:color="auto"/>
                <w:left w:val="none" w:sz="0" w:space="0" w:color="auto"/>
                <w:bottom w:val="none" w:sz="0" w:space="0" w:color="auto"/>
                <w:right w:val="none" w:sz="0" w:space="0" w:color="auto"/>
              </w:divBdr>
              <w:divsChild>
                <w:div w:id="303193413">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sChild>
                        <w:div w:id="1607729655">
                          <w:marLeft w:val="0"/>
                          <w:marRight w:val="0"/>
                          <w:marTop w:val="0"/>
                          <w:marBottom w:val="0"/>
                          <w:divBdr>
                            <w:top w:val="none" w:sz="0" w:space="0" w:color="auto"/>
                            <w:left w:val="none" w:sz="0" w:space="0" w:color="auto"/>
                            <w:bottom w:val="none" w:sz="0" w:space="0" w:color="auto"/>
                            <w:right w:val="none" w:sz="0" w:space="0" w:color="auto"/>
                          </w:divBdr>
                          <w:divsChild>
                            <w:div w:id="1367683718">
                              <w:marLeft w:val="0"/>
                              <w:marRight w:val="0"/>
                              <w:marTop w:val="0"/>
                              <w:marBottom w:val="0"/>
                              <w:divBdr>
                                <w:top w:val="none" w:sz="0" w:space="0" w:color="auto"/>
                                <w:left w:val="none" w:sz="0" w:space="0" w:color="auto"/>
                                <w:bottom w:val="none" w:sz="0" w:space="0" w:color="auto"/>
                                <w:right w:val="none" w:sz="0" w:space="0" w:color="auto"/>
                              </w:divBdr>
                              <w:divsChild>
                                <w:div w:id="1691222131">
                                  <w:marLeft w:val="0"/>
                                  <w:marRight w:val="0"/>
                                  <w:marTop w:val="0"/>
                                  <w:marBottom w:val="0"/>
                                  <w:divBdr>
                                    <w:top w:val="none" w:sz="0" w:space="0" w:color="auto"/>
                                    <w:left w:val="none" w:sz="0" w:space="0" w:color="auto"/>
                                    <w:bottom w:val="none" w:sz="0" w:space="0" w:color="auto"/>
                                    <w:right w:val="none" w:sz="0" w:space="0" w:color="auto"/>
                                  </w:divBdr>
                                  <w:divsChild>
                                    <w:div w:id="8688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1388">
      <w:bodyDiv w:val="1"/>
      <w:marLeft w:val="0"/>
      <w:marRight w:val="0"/>
      <w:marTop w:val="0"/>
      <w:marBottom w:val="0"/>
      <w:divBdr>
        <w:top w:val="none" w:sz="0" w:space="0" w:color="auto"/>
        <w:left w:val="none" w:sz="0" w:space="0" w:color="auto"/>
        <w:bottom w:val="none" w:sz="0" w:space="0" w:color="auto"/>
        <w:right w:val="none" w:sz="0" w:space="0" w:color="auto"/>
      </w:divBdr>
      <w:divsChild>
        <w:div w:id="965549852">
          <w:marLeft w:val="0"/>
          <w:marRight w:val="0"/>
          <w:marTop w:val="0"/>
          <w:marBottom w:val="0"/>
          <w:divBdr>
            <w:top w:val="none" w:sz="0" w:space="0" w:color="auto"/>
            <w:left w:val="none" w:sz="0" w:space="0" w:color="auto"/>
            <w:bottom w:val="dotted" w:sz="6" w:space="4" w:color="DDDDDD"/>
            <w:right w:val="none" w:sz="0" w:space="0" w:color="auto"/>
          </w:divBdr>
          <w:divsChild>
            <w:div w:id="10461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4023">
      <w:bodyDiv w:val="1"/>
      <w:marLeft w:val="0"/>
      <w:marRight w:val="0"/>
      <w:marTop w:val="0"/>
      <w:marBottom w:val="0"/>
      <w:divBdr>
        <w:top w:val="none" w:sz="0" w:space="0" w:color="auto"/>
        <w:left w:val="none" w:sz="0" w:space="0" w:color="auto"/>
        <w:bottom w:val="none" w:sz="0" w:space="0" w:color="auto"/>
        <w:right w:val="none" w:sz="0" w:space="0" w:color="auto"/>
      </w:divBdr>
      <w:divsChild>
        <w:div w:id="1134059497">
          <w:marLeft w:val="0"/>
          <w:marRight w:val="0"/>
          <w:marTop w:val="0"/>
          <w:marBottom w:val="0"/>
          <w:divBdr>
            <w:top w:val="none" w:sz="0" w:space="0" w:color="auto"/>
            <w:left w:val="none" w:sz="0" w:space="0" w:color="auto"/>
            <w:bottom w:val="none" w:sz="0" w:space="0" w:color="auto"/>
            <w:right w:val="none" w:sz="0" w:space="0" w:color="auto"/>
          </w:divBdr>
        </w:div>
      </w:divsChild>
    </w:div>
    <w:div w:id="352655167">
      <w:bodyDiv w:val="1"/>
      <w:marLeft w:val="0"/>
      <w:marRight w:val="0"/>
      <w:marTop w:val="0"/>
      <w:marBottom w:val="0"/>
      <w:divBdr>
        <w:top w:val="none" w:sz="0" w:space="0" w:color="auto"/>
        <w:left w:val="none" w:sz="0" w:space="0" w:color="auto"/>
        <w:bottom w:val="none" w:sz="0" w:space="0" w:color="auto"/>
        <w:right w:val="none" w:sz="0" w:space="0" w:color="auto"/>
      </w:divBdr>
    </w:div>
    <w:div w:id="352848587">
      <w:bodyDiv w:val="1"/>
      <w:marLeft w:val="0"/>
      <w:marRight w:val="0"/>
      <w:marTop w:val="0"/>
      <w:marBottom w:val="0"/>
      <w:divBdr>
        <w:top w:val="none" w:sz="0" w:space="0" w:color="auto"/>
        <w:left w:val="none" w:sz="0" w:space="0" w:color="auto"/>
        <w:bottom w:val="none" w:sz="0" w:space="0" w:color="auto"/>
        <w:right w:val="none" w:sz="0" w:space="0" w:color="auto"/>
      </w:divBdr>
      <w:divsChild>
        <w:div w:id="983313895">
          <w:marLeft w:val="0"/>
          <w:marRight w:val="0"/>
          <w:marTop w:val="0"/>
          <w:marBottom w:val="0"/>
          <w:divBdr>
            <w:top w:val="none" w:sz="0" w:space="0" w:color="auto"/>
            <w:left w:val="none" w:sz="0" w:space="0" w:color="auto"/>
            <w:bottom w:val="none" w:sz="0" w:space="0" w:color="auto"/>
            <w:right w:val="none" w:sz="0" w:space="0" w:color="auto"/>
          </w:divBdr>
        </w:div>
      </w:divsChild>
    </w:div>
    <w:div w:id="353045551">
      <w:bodyDiv w:val="1"/>
      <w:marLeft w:val="0"/>
      <w:marRight w:val="0"/>
      <w:marTop w:val="0"/>
      <w:marBottom w:val="0"/>
      <w:divBdr>
        <w:top w:val="none" w:sz="0" w:space="0" w:color="auto"/>
        <w:left w:val="none" w:sz="0" w:space="0" w:color="auto"/>
        <w:bottom w:val="none" w:sz="0" w:space="0" w:color="auto"/>
        <w:right w:val="none" w:sz="0" w:space="0" w:color="auto"/>
      </w:divBdr>
    </w:div>
    <w:div w:id="353383518">
      <w:bodyDiv w:val="1"/>
      <w:marLeft w:val="0"/>
      <w:marRight w:val="0"/>
      <w:marTop w:val="0"/>
      <w:marBottom w:val="0"/>
      <w:divBdr>
        <w:top w:val="none" w:sz="0" w:space="0" w:color="auto"/>
        <w:left w:val="none" w:sz="0" w:space="0" w:color="auto"/>
        <w:bottom w:val="none" w:sz="0" w:space="0" w:color="auto"/>
        <w:right w:val="none" w:sz="0" w:space="0" w:color="auto"/>
      </w:divBdr>
      <w:divsChild>
        <w:div w:id="604650733">
          <w:marLeft w:val="0"/>
          <w:marRight w:val="0"/>
          <w:marTop w:val="0"/>
          <w:marBottom w:val="150"/>
          <w:divBdr>
            <w:top w:val="none" w:sz="0" w:space="0" w:color="auto"/>
            <w:left w:val="none" w:sz="0" w:space="0" w:color="auto"/>
            <w:bottom w:val="none" w:sz="0" w:space="0" w:color="auto"/>
            <w:right w:val="none" w:sz="0" w:space="0" w:color="auto"/>
          </w:divBdr>
          <w:divsChild>
            <w:div w:id="138769884">
              <w:marLeft w:val="0"/>
              <w:marRight w:val="0"/>
              <w:marTop w:val="0"/>
              <w:marBottom w:val="0"/>
              <w:divBdr>
                <w:top w:val="none" w:sz="0" w:space="0" w:color="auto"/>
                <w:left w:val="none" w:sz="0" w:space="0" w:color="auto"/>
                <w:bottom w:val="none" w:sz="0" w:space="0" w:color="auto"/>
                <w:right w:val="none" w:sz="0" w:space="0" w:color="auto"/>
              </w:divBdr>
              <w:divsChild>
                <w:div w:id="1046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557">
          <w:marLeft w:val="0"/>
          <w:marRight w:val="0"/>
          <w:marTop w:val="0"/>
          <w:marBottom w:val="150"/>
          <w:divBdr>
            <w:top w:val="none" w:sz="0" w:space="0" w:color="auto"/>
            <w:left w:val="none" w:sz="0" w:space="0" w:color="auto"/>
            <w:bottom w:val="none" w:sz="0" w:space="0" w:color="auto"/>
            <w:right w:val="none" w:sz="0" w:space="0" w:color="auto"/>
          </w:divBdr>
        </w:div>
        <w:div w:id="1006008746">
          <w:marLeft w:val="0"/>
          <w:marRight w:val="0"/>
          <w:marTop w:val="0"/>
          <w:marBottom w:val="0"/>
          <w:divBdr>
            <w:top w:val="none" w:sz="0" w:space="0" w:color="auto"/>
            <w:left w:val="none" w:sz="0" w:space="0" w:color="auto"/>
            <w:bottom w:val="none" w:sz="0" w:space="0" w:color="auto"/>
            <w:right w:val="none" w:sz="0" w:space="0" w:color="auto"/>
          </w:divBdr>
          <w:divsChild>
            <w:div w:id="3143335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3894516">
      <w:bodyDiv w:val="1"/>
      <w:marLeft w:val="0"/>
      <w:marRight w:val="0"/>
      <w:marTop w:val="0"/>
      <w:marBottom w:val="0"/>
      <w:divBdr>
        <w:top w:val="none" w:sz="0" w:space="0" w:color="auto"/>
        <w:left w:val="none" w:sz="0" w:space="0" w:color="auto"/>
        <w:bottom w:val="none" w:sz="0" w:space="0" w:color="auto"/>
        <w:right w:val="none" w:sz="0" w:space="0" w:color="auto"/>
      </w:divBdr>
      <w:divsChild>
        <w:div w:id="1247572190">
          <w:marLeft w:val="0"/>
          <w:marRight w:val="0"/>
          <w:marTop w:val="0"/>
          <w:marBottom w:val="150"/>
          <w:divBdr>
            <w:top w:val="none" w:sz="0" w:space="0" w:color="auto"/>
            <w:left w:val="none" w:sz="0" w:space="0" w:color="auto"/>
            <w:bottom w:val="none" w:sz="0" w:space="0" w:color="auto"/>
            <w:right w:val="none" w:sz="0" w:space="0" w:color="auto"/>
          </w:divBdr>
          <w:divsChild>
            <w:div w:id="1780879616">
              <w:marLeft w:val="0"/>
              <w:marRight w:val="0"/>
              <w:marTop w:val="0"/>
              <w:marBottom w:val="0"/>
              <w:divBdr>
                <w:top w:val="none" w:sz="0" w:space="0" w:color="auto"/>
                <w:left w:val="none" w:sz="0" w:space="0" w:color="auto"/>
                <w:bottom w:val="none" w:sz="0" w:space="0" w:color="auto"/>
                <w:right w:val="none" w:sz="0" w:space="0" w:color="auto"/>
              </w:divBdr>
            </w:div>
          </w:divsChild>
        </w:div>
        <w:div w:id="1279993933">
          <w:marLeft w:val="0"/>
          <w:marRight w:val="0"/>
          <w:marTop w:val="0"/>
          <w:marBottom w:val="0"/>
          <w:divBdr>
            <w:top w:val="none" w:sz="0" w:space="0" w:color="auto"/>
            <w:left w:val="none" w:sz="0" w:space="0" w:color="auto"/>
            <w:bottom w:val="none" w:sz="0" w:space="0" w:color="auto"/>
            <w:right w:val="none" w:sz="0" w:space="0" w:color="auto"/>
          </w:divBdr>
          <w:divsChild>
            <w:div w:id="676659852">
              <w:marLeft w:val="0"/>
              <w:marRight w:val="0"/>
              <w:marTop w:val="0"/>
              <w:marBottom w:val="150"/>
              <w:divBdr>
                <w:top w:val="none" w:sz="0" w:space="0" w:color="auto"/>
                <w:left w:val="none" w:sz="0" w:space="0" w:color="auto"/>
                <w:bottom w:val="none" w:sz="0" w:space="0" w:color="auto"/>
                <w:right w:val="none" w:sz="0" w:space="0" w:color="auto"/>
              </w:divBdr>
            </w:div>
            <w:div w:id="2020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36">
      <w:bodyDiv w:val="1"/>
      <w:marLeft w:val="0"/>
      <w:marRight w:val="0"/>
      <w:marTop w:val="0"/>
      <w:marBottom w:val="0"/>
      <w:divBdr>
        <w:top w:val="none" w:sz="0" w:space="0" w:color="auto"/>
        <w:left w:val="none" w:sz="0" w:space="0" w:color="auto"/>
        <w:bottom w:val="none" w:sz="0" w:space="0" w:color="auto"/>
        <w:right w:val="none" w:sz="0" w:space="0" w:color="auto"/>
      </w:divBdr>
    </w:div>
    <w:div w:id="354498259">
      <w:bodyDiv w:val="1"/>
      <w:marLeft w:val="0"/>
      <w:marRight w:val="0"/>
      <w:marTop w:val="0"/>
      <w:marBottom w:val="0"/>
      <w:divBdr>
        <w:top w:val="none" w:sz="0" w:space="0" w:color="auto"/>
        <w:left w:val="none" w:sz="0" w:space="0" w:color="auto"/>
        <w:bottom w:val="none" w:sz="0" w:space="0" w:color="auto"/>
        <w:right w:val="none" w:sz="0" w:space="0" w:color="auto"/>
      </w:divBdr>
      <w:divsChild>
        <w:div w:id="1601183483">
          <w:marLeft w:val="0"/>
          <w:marRight w:val="0"/>
          <w:marTop w:val="0"/>
          <w:marBottom w:val="150"/>
          <w:divBdr>
            <w:top w:val="none" w:sz="0" w:space="0" w:color="auto"/>
            <w:left w:val="none" w:sz="0" w:space="0" w:color="auto"/>
            <w:bottom w:val="none" w:sz="0" w:space="0" w:color="auto"/>
            <w:right w:val="none" w:sz="0" w:space="0" w:color="auto"/>
          </w:divBdr>
          <w:divsChild>
            <w:div w:id="1210069565">
              <w:marLeft w:val="0"/>
              <w:marRight w:val="0"/>
              <w:marTop w:val="0"/>
              <w:marBottom w:val="0"/>
              <w:divBdr>
                <w:top w:val="none" w:sz="0" w:space="0" w:color="auto"/>
                <w:left w:val="none" w:sz="0" w:space="0" w:color="auto"/>
                <w:bottom w:val="none" w:sz="0" w:space="0" w:color="auto"/>
                <w:right w:val="none" w:sz="0" w:space="0" w:color="auto"/>
              </w:divBdr>
              <w:divsChild>
                <w:div w:id="6700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259">
          <w:marLeft w:val="0"/>
          <w:marRight w:val="0"/>
          <w:marTop w:val="0"/>
          <w:marBottom w:val="150"/>
          <w:divBdr>
            <w:top w:val="none" w:sz="0" w:space="0" w:color="auto"/>
            <w:left w:val="none" w:sz="0" w:space="0" w:color="auto"/>
            <w:bottom w:val="none" w:sz="0" w:space="0" w:color="auto"/>
            <w:right w:val="none" w:sz="0" w:space="0" w:color="auto"/>
          </w:divBdr>
        </w:div>
        <w:div w:id="2070302749">
          <w:marLeft w:val="0"/>
          <w:marRight w:val="0"/>
          <w:marTop w:val="0"/>
          <w:marBottom w:val="0"/>
          <w:divBdr>
            <w:top w:val="none" w:sz="0" w:space="0" w:color="auto"/>
            <w:left w:val="none" w:sz="0" w:space="0" w:color="auto"/>
            <w:bottom w:val="none" w:sz="0" w:space="0" w:color="auto"/>
            <w:right w:val="none" w:sz="0" w:space="0" w:color="auto"/>
          </w:divBdr>
          <w:divsChild>
            <w:div w:id="1671179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4504692">
      <w:bodyDiv w:val="1"/>
      <w:marLeft w:val="0"/>
      <w:marRight w:val="0"/>
      <w:marTop w:val="0"/>
      <w:marBottom w:val="0"/>
      <w:divBdr>
        <w:top w:val="none" w:sz="0" w:space="0" w:color="auto"/>
        <w:left w:val="none" w:sz="0" w:space="0" w:color="auto"/>
        <w:bottom w:val="none" w:sz="0" w:space="0" w:color="auto"/>
        <w:right w:val="none" w:sz="0" w:space="0" w:color="auto"/>
      </w:divBdr>
    </w:div>
    <w:div w:id="3547678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846">
          <w:marLeft w:val="0"/>
          <w:marRight w:val="0"/>
          <w:marTop w:val="0"/>
          <w:marBottom w:val="0"/>
          <w:divBdr>
            <w:top w:val="none" w:sz="0" w:space="0" w:color="auto"/>
            <w:left w:val="none" w:sz="0" w:space="0" w:color="auto"/>
            <w:bottom w:val="dotted" w:sz="6" w:space="4" w:color="DDDDDD"/>
            <w:right w:val="none" w:sz="0" w:space="0" w:color="auto"/>
          </w:divBdr>
          <w:divsChild>
            <w:div w:id="4863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539">
      <w:bodyDiv w:val="1"/>
      <w:marLeft w:val="0"/>
      <w:marRight w:val="0"/>
      <w:marTop w:val="0"/>
      <w:marBottom w:val="0"/>
      <w:divBdr>
        <w:top w:val="none" w:sz="0" w:space="0" w:color="auto"/>
        <w:left w:val="none" w:sz="0" w:space="0" w:color="auto"/>
        <w:bottom w:val="none" w:sz="0" w:space="0" w:color="auto"/>
        <w:right w:val="none" w:sz="0" w:space="0" w:color="auto"/>
      </w:divBdr>
      <w:divsChild>
        <w:div w:id="1935356875">
          <w:marLeft w:val="0"/>
          <w:marRight w:val="0"/>
          <w:marTop w:val="0"/>
          <w:marBottom w:val="0"/>
          <w:divBdr>
            <w:top w:val="none" w:sz="0" w:space="0" w:color="auto"/>
            <w:left w:val="none" w:sz="0" w:space="0" w:color="auto"/>
            <w:bottom w:val="none" w:sz="0" w:space="0" w:color="auto"/>
            <w:right w:val="none" w:sz="0" w:space="0" w:color="auto"/>
          </w:divBdr>
          <w:divsChild>
            <w:div w:id="619921909">
              <w:marLeft w:val="0"/>
              <w:marRight w:val="0"/>
              <w:marTop w:val="0"/>
              <w:marBottom w:val="0"/>
              <w:divBdr>
                <w:top w:val="none" w:sz="0" w:space="0" w:color="auto"/>
                <w:left w:val="none" w:sz="0" w:space="0" w:color="auto"/>
                <w:bottom w:val="none" w:sz="0" w:space="0" w:color="auto"/>
                <w:right w:val="none" w:sz="0" w:space="0" w:color="auto"/>
              </w:divBdr>
              <w:divsChild>
                <w:div w:id="2076008609">
                  <w:marLeft w:val="0"/>
                  <w:marRight w:val="0"/>
                  <w:marTop w:val="0"/>
                  <w:marBottom w:val="0"/>
                  <w:divBdr>
                    <w:top w:val="none" w:sz="0" w:space="0" w:color="auto"/>
                    <w:left w:val="none" w:sz="0" w:space="0" w:color="auto"/>
                    <w:bottom w:val="none" w:sz="0" w:space="0" w:color="auto"/>
                    <w:right w:val="none" w:sz="0" w:space="0" w:color="auto"/>
                  </w:divBdr>
                  <w:divsChild>
                    <w:div w:id="400979336">
                      <w:marLeft w:val="0"/>
                      <w:marRight w:val="0"/>
                      <w:marTop w:val="0"/>
                      <w:marBottom w:val="0"/>
                      <w:divBdr>
                        <w:top w:val="none" w:sz="0" w:space="0" w:color="auto"/>
                        <w:left w:val="none" w:sz="0" w:space="0" w:color="auto"/>
                        <w:bottom w:val="none" w:sz="0" w:space="0" w:color="auto"/>
                        <w:right w:val="none" w:sz="0" w:space="0" w:color="auto"/>
                      </w:divBdr>
                      <w:divsChild>
                        <w:div w:id="1955867892">
                          <w:marLeft w:val="0"/>
                          <w:marRight w:val="0"/>
                          <w:marTop w:val="0"/>
                          <w:marBottom w:val="0"/>
                          <w:divBdr>
                            <w:top w:val="none" w:sz="0" w:space="0" w:color="auto"/>
                            <w:left w:val="none" w:sz="0" w:space="0" w:color="auto"/>
                            <w:bottom w:val="none" w:sz="0" w:space="0" w:color="auto"/>
                            <w:right w:val="none" w:sz="0" w:space="0" w:color="auto"/>
                          </w:divBdr>
                          <w:divsChild>
                            <w:div w:id="240023253">
                              <w:marLeft w:val="0"/>
                              <w:marRight w:val="0"/>
                              <w:marTop w:val="0"/>
                              <w:marBottom w:val="0"/>
                              <w:divBdr>
                                <w:top w:val="none" w:sz="0" w:space="0" w:color="auto"/>
                                <w:left w:val="none" w:sz="0" w:space="0" w:color="auto"/>
                                <w:bottom w:val="none" w:sz="0" w:space="0" w:color="auto"/>
                                <w:right w:val="none" w:sz="0" w:space="0" w:color="auto"/>
                              </w:divBdr>
                              <w:divsChild>
                                <w:div w:id="582951618">
                                  <w:marLeft w:val="0"/>
                                  <w:marRight w:val="0"/>
                                  <w:marTop w:val="0"/>
                                  <w:marBottom w:val="0"/>
                                  <w:divBdr>
                                    <w:top w:val="none" w:sz="0" w:space="0" w:color="auto"/>
                                    <w:left w:val="none" w:sz="0" w:space="0" w:color="auto"/>
                                    <w:bottom w:val="none" w:sz="0" w:space="0" w:color="auto"/>
                                    <w:right w:val="none" w:sz="0" w:space="0" w:color="auto"/>
                                  </w:divBdr>
                                  <w:divsChild>
                                    <w:div w:id="5177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13037">
      <w:bodyDiv w:val="1"/>
      <w:marLeft w:val="0"/>
      <w:marRight w:val="0"/>
      <w:marTop w:val="0"/>
      <w:marBottom w:val="0"/>
      <w:divBdr>
        <w:top w:val="none" w:sz="0" w:space="0" w:color="auto"/>
        <w:left w:val="none" w:sz="0" w:space="0" w:color="auto"/>
        <w:bottom w:val="none" w:sz="0" w:space="0" w:color="auto"/>
        <w:right w:val="none" w:sz="0" w:space="0" w:color="auto"/>
      </w:divBdr>
      <w:divsChild>
        <w:div w:id="861281396">
          <w:marLeft w:val="0"/>
          <w:marRight w:val="0"/>
          <w:marTop w:val="0"/>
          <w:marBottom w:val="0"/>
          <w:divBdr>
            <w:top w:val="none" w:sz="0" w:space="0" w:color="auto"/>
            <w:left w:val="none" w:sz="0" w:space="0" w:color="auto"/>
            <w:bottom w:val="none" w:sz="0" w:space="0" w:color="auto"/>
            <w:right w:val="none" w:sz="0" w:space="0" w:color="auto"/>
          </w:divBdr>
          <w:divsChild>
            <w:div w:id="1177114054">
              <w:marLeft w:val="0"/>
              <w:marRight w:val="0"/>
              <w:marTop w:val="0"/>
              <w:marBottom w:val="0"/>
              <w:divBdr>
                <w:top w:val="none" w:sz="0" w:space="0" w:color="auto"/>
                <w:left w:val="none" w:sz="0" w:space="0" w:color="auto"/>
                <w:bottom w:val="none" w:sz="0" w:space="0" w:color="auto"/>
                <w:right w:val="none" w:sz="0" w:space="0" w:color="auto"/>
              </w:divBdr>
              <w:divsChild>
                <w:div w:id="852694106">
                  <w:marLeft w:val="0"/>
                  <w:marRight w:val="0"/>
                  <w:marTop w:val="0"/>
                  <w:marBottom w:val="0"/>
                  <w:divBdr>
                    <w:top w:val="none" w:sz="0" w:space="0" w:color="auto"/>
                    <w:left w:val="none" w:sz="0" w:space="0" w:color="auto"/>
                    <w:bottom w:val="none" w:sz="0" w:space="0" w:color="auto"/>
                    <w:right w:val="none" w:sz="0" w:space="0" w:color="auto"/>
                  </w:divBdr>
                  <w:divsChild>
                    <w:div w:id="1670869792">
                      <w:marLeft w:val="0"/>
                      <w:marRight w:val="0"/>
                      <w:marTop w:val="0"/>
                      <w:marBottom w:val="0"/>
                      <w:divBdr>
                        <w:top w:val="none" w:sz="0" w:space="0" w:color="auto"/>
                        <w:left w:val="none" w:sz="0" w:space="0" w:color="auto"/>
                        <w:bottom w:val="none" w:sz="0" w:space="0" w:color="auto"/>
                        <w:right w:val="none" w:sz="0" w:space="0" w:color="auto"/>
                      </w:divBdr>
                      <w:divsChild>
                        <w:div w:id="508565608">
                          <w:marLeft w:val="0"/>
                          <w:marRight w:val="0"/>
                          <w:marTop w:val="0"/>
                          <w:marBottom w:val="0"/>
                          <w:divBdr>
                            <w:top w:val="none" w:sz="0" w:space="0" w:color="auto"/>
                            <w:left w:val="none" w:sz="0" w:space="0" w:color="auto"/>
                            <w:bottom w:val="none" w:sz="0" w:space="0" w:color="auto"/>
                            <w:right w:val="none" w:sz="0" w:space="0" w:color="auto"/>
                          </w:divBdr>
                          <w:divsChild>
                            <w:div w:id="1452506575">
                              <w:marLeft w:val="0"/>
                              <w:marRight w:val="0"/>
                              <w:marTop w:val="0"/>
                              <w:marBottom w:val="0"/>
                              <w:divBdr>
                                <w:top w:val="none" w:sz="0" w:space="0" w:color="auto"/>
                                <w:left w:val="none" w:sz="0" w:space="0" w:color="auto"/>
                                <w:bottom w:val="none" w:sz="0" w:space="0" w:color="auto"/>
                                <w:right w:val="none" w:sz="0" w:space="0" w:color="auto"/>
                              </w:divBdr>
                              <w:divsChild>
                                <w:div w:id="99230531">
                                  <w:marLeft w:val="0"/>
                                  <w:marRight w:val="0"/>
                                  <w:marTop w:val="0"/>
                                  <w:marBottom w:val="0"/>
                                  <w:divBdr>
                                    <w:top w:val="none" w:sz="0" w:space="0" w:color="auto"/>
                                    <w:left w:val="none" w:sz="0" w:space="0" w:color="auto"/>
                                    <w:bottom w:val="none" w:sz="0" w:space="0" w:color="auto"/>
                                    <w:right w:val="none" w:sz="0" w:space="0" w:color="auto"/>
                                  </w:divBdr>
                                  <w:divsChild>
                                    <w:div w:id="2041276747">
                                      <w:marLeft w:val="0"/>
                                      <w:marRight w:val="0"/>
                                      <w:marTop w:val="0"/>
                                      <w:marBottom w:val="0"/>
                                      <w:divBdr>
                                        <w:top w:val="none" w:sz="0" w:space="0" w:color="auto"/>
                                        <w:left w:val="none" w:sz="0" w:space="0" w:color="auto"/>
                                        <w:bottom w:val="none" w:sz="0" w:space="0" w:color="auto"/>
                                        <w:right w:val="none" w:sz="0" w:space="0" w:color="auto"/>
                                      </w:divBdr>
                                      <w:divsChild>
                                        <w:div w:id="77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842851">
      <w:bodyDiv w:val="1"/>
      <w:marLeft w:val="0"/>
      <w:marRight w:val="0"/>
      <w:marTop w:val="0"/>
      <w:marBottom w:val="0"/>
      <w:divBdr>
        <w:top w:val="none" w:sz="0" w:space="0" w:color="auto"/>
        <w:left w:val="none" w:sz="0" w:space="0" w:color="auto"/>
        <w:bottom w:val="none" w:sz="0" w:space="0" w:color="auto"/>
        <w:right w:val="none" w:sz="0" w:space="0" w:color="auto"/>
      </w:divBdr>
      <w:divsChild>
        <w:div w:id="1424493856">
          <w:marLeft w:val="0"/>
          <w:marRight w:val="0"/>
          <w:marTop w:val="0"/>
          <w:marBottom w:val="0"/>
          <w:divBdr>
            <w:top w:val="none" w:sz="0" w:space="0" w:color="auto"/>
            <w:left w:val="none" w:sz="0" w:space="0" w:color="auto"/>
            <w:bottom w:val="none" w:sz="0" w:space="0" w:color="auto"/>
            <w:right w:val="none" w:sz="0" w:space="0" w:color="auto"/>
          </w:divBdr>
        </w:div>
      </w:divsChild>
    </w:div>
    <w:div w:id="354964284">
      <w:bodyDiv w:val="1"/>
      <w:marLeft w:val="0"/>
      <w:marRight w:val="0"/>
      <w:marTop w:val="0"/>
      <w:marBottom w:val="0"/>
      <w:divBdr>
        <w:top w:val="none" w:sz="0" w:space="0" w:color="auto"/>
        <w:left w:val="none" w:sz="0" w:space="0" w:color="auto"/>
        <w:bottom w:val="none" w:sz="0" w:space="0" w:color="auto"/>
        <w:right w:val="none" w:sz="0" w:space="0" w:color="auto"/>
      </w:divBdr>
      <w:divsChild>
        <w:div w:id="2039621548">
          <w:marLeft w:val="0"/>
          <w:marRight w:val="0"/>
          <w:marTop w:val="0"/>
          <w:marBottom w:val="0"/>
          <w:divBdr>
            <w:top w:val="none" w:sz="0" w:space="0" w:color="auto"/>
            <w:left w:val="none" w:sz="0" w:space="0" w:color="auto"/>
            <w:bottom w:val="dotted" w:sz="6" w:space="4" w:color="DDDDDD"/>
            <w:right w:val="none" w:sz="0" w:space="0" w:color="auto"/>
          </w:divBdr>
          <w:divsChild>
            <w:div w:id="1260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804">
      <w:bodyDiv w:val="1"/>
      <w:marLeft w:val="0"/>
      <w:marRight w:val="0"/>
      <w:marTop w:val="0"/>
      <w:marBottom w:val="0"/>
      <w:divBdr>
        <w:top w:val="none" w:sz="0" w:space="0" w:color="auto"/>
        <w:left w:val="none" w:sz="0" w:space="0" w:color="auto"/>
        <w:bottom w:val="none" w:sz="0" w:space="0" w:color="auto"/>
        <w:right w:val="none" w:sz="0" w:space="0" w:color="auto"/>
      </w:divBdr>
      <w:divsChild>
        <w:div w:id="735904332">
          <w:marLeft w:val="0"/>
          <w:marRight w:val="0"/>
          <w:marTop w:val="0"/>
          <w:marBottom w:val="150"/>
          <w:divBdr>
            <w:top w:val="none" w:sz="0" w:space="0" w:color="auto"/>
            <w:left w:val="none" w:sz="0" w:space="0" w:color="auto"/>
            <w:bottom w:val="none" w:sz="0" w:space="0" w:color="auto"/>
            <w:right w:val="none" w:sz="0" w:space="0" w:color="auto"/>
          </w:divBdr>
        </w:div>
        <w:div w:id="991329773">
          <w:marLeft w:val="0"/>
          <w:marRight w:val="0"/>
          <w:marTop w:val="0"/>
          <w:marBottom w:val="150"/>
          <w:divBdr>
            <w:top w:val="none" w:sz="0" w:space="0" w:color="auto"/>
            <w:left w:val="none" w:sz="0" w:space="0" w:color="auto"/>
            <w:bottom w:val="none" w:sz="0" w:space="0" w:color="auto"/>
            <w:right w:val="none" w:sz="0" w:space="0" w:color="auto"/>
          </w:divBdr>
          <w:divsChild>
            <w:div w:id="3940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2296">
      <w:bodyDiv w:val="1"/>
      <w:marLeft w:val="0"/>
      <w:marRight w:val="0"/>
      <w:marTop w:val="0"/>
      <w:marBottom w:val="0"/>
      <w:divBdr>
        <w:top w:val="none" w:sz="0" w:space="0" w:color="auto"/>
        <w:left w:val="none" w:sz="0" w:space="0" w:color="auto"/>
        <w:bottom w:val="none" w:sz="0" w:space="0" w:color="auto"/>
        <w:right w:val="none" w:sz="0" w:space="0" w:color="auto"/>
      </w:divBdr>
      <w:divsChild>
        <w:div w:id="1793087955">
          <w:marLeft w:val="0"/>
          <w:marRight w:val="0"/>
          <w:marTop w:val="0"/>
          <w:marBottom w:val="0"/>
          <w:divBdr>
            <w:top w:val="none" w:sz="0" w:space="0" w:color="auto"/>
            <w:left w:val="none" w:sz="0" w:space="0" w:color="auto"/>
            <w:bottom w:val="none" w:sz="0" w:space="0" w:color="auto"/>
            <w:right w:val="none" w:sz="0" w:space="0" w:color="auto"/>
          </w:divBdr>
          <w:divsChild>
            <w:div w:id="849635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6277044">
      <w:bodyDiv w:val="1"/>
      <w:marLeft w:val="0"/>
      <w:marRight w:val="0"/>
      <w:marTop w:val="0"/>
      <w:marBottom w:val="0"/>
      <w:divBdr>
        <w:top w:val="none" w:sz="0" w:space="0" w:color="auto"/>
        <w:left w:val="none" w:sz="0" w:space="0" w:color="auto"/>
        <w:bottom w:val="none" w:sz="0" w:space="0" w:color="auto"/>
        <w:right w:val="none" w:sz="0" w:space="0" w:color="auto"/>
      </w:divBdr>
      <w:divsChild>
        <w:div w:id="309479179">
          <w:marLeft w:val="0"/>
          <w:marRight w:val="0"/>
          <w:marTop w:val="0"/>
          <w:marBottom w:val="0"/>
          <w:divBdr>
            <w:top w:val="none" w:sz="0" w:space="0" w:color="auto"/>
            <w:left w:val="none" w:sz="0" w:space="0" w:color="auto"/>
            <w:bottom w:val="none" w:sz="0" w:space="0" w:color="auto"/>
            <w:right w:val="none" w:sz="0" w:space="0" w:color="auto"/>
          </w:divBdr>
        </w:div>
      </w:divsChild>
    </w:div>
    <w:div w:id="356320584">
      <w:bodyDiv w:val="1"/>
      <w:marLeft w:val="0"/>
      <w:marRight w:val="0"/>
      <w:marTop w:val="0"/>
      <w:marBottom w:val="0"/>
      <w:divBdr>
        <w:top w:val="none" w:sz="0" w:space="0" w:color="auto"/>
        <w:left w:val="none" w:sz="0" w:space="0" w:color="auto"/>
        <w:bottom w:val="none" w:sz="0" w:space="0" w:color="auto"/>
        <w:right w:val="none" w:sz="0" w:space="0" w:color="auto"/>
      </w:divBdr>
      <w:divsChild>
        <w:div w:id="1491824588">
          <w:marLeft w:val="0"/>
          <w:marRight w:val="0"/>
          <w:marTop w:val="0"/>
          <w:marBottom w:val="0"/>
          <w:divBdr>
            <w:top w:val="none" w:sz="0" w:space="0" w:color="auto"/>
            <w:left w:val="none" w:sz="0" w:space="0" w:color="auto"/>
            <w:bottom w:val="dotted" w:sz="6" w:space="4" w:color="DDDDDD"/>
            <w:right w:val="none" w:sz="0" w:space="0" w:color="auto"/>
          </w:divBdr>
          <w:divsChild>
            <w:div w:id="1081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159">
      <w:bodyDiv w:val="1"/>
      <w:marLeft w:val="0"/>
      <w:marRight w:val="0"/>
      <w:marTop w:val="0"/>
      <w:marBottom w:val="0"/>
      <w:divBdr>
        <w:top w:val="none" w:sz="0" w:space="0" w:color="auto"/>
        <w:left w:val="none" w:sz="0" w:space="0" w:color="auto"/>
        <w:bottom w:val="none" w:sz="0" w:space="0" w:color="auto"/>
        <w:right w:val="none" w:sz="0" w:space="0" w:color="auto"/>
      </w:divBdr>
      <w:divsChild>
        <w:div w:id="28655220">
          <w:marLeft w:val="0"/>
          <w:marRight w:val="0"/>
          <w:marTop w:val="300"/>
          <w:marBottom w:val="0"/>
          <w:divBdr>
            <w:top w:val="none" w:sz="0" w:space="0" w:color="auto"/>
            <w:left w:val="none" w:sz="0" w:space="0" w:color="auto"/>
            <w:bottom w:val="none" w:sz="0" w:space="0" w:color="auto"/>
            <w:right w:val="none" w:sz="0" w:space="0" w:color="auto"/>
          </w:divBdr>
          <w:divsChild>
            <w:div w:id="951014406">
              <w:marLeft w:val="0"/>
              <w:marRight w:val="0"/>
              <w:marTop w:val="150"/>
              <w:marBottom w:val="0"/>
              <w:divBdr>
                <w:top w:val="none" w:sz="0" w:space="0" w:color="auto"/>
                <w:left w:val="none" w:sz="0" w:space="0" w:color="auto"/>
                <w:bottom w:val="none" w:sz="0" w:space="0" w:color="auto"/>
                <w:right w:val="none" w:sz="0" w:space="0" w:color="auto"/>
              </w:divBdr>
            </w:div>
          </w:divsChild>
        </w:div>
        <w:div w:id="622225748">
          <w:marLeft w:val="0"/>
          <w:marRight w:val="0"/>
          <w:marTop w:val="300"/>
          <w:marBottom w:val="0"/>
          <w:divBdr>
            <w:top w:val="none" w:sz="0" w:space="0" w:color="auto"/>
            <w:left w:val="none" w:sz="0" w:space="0" w:color="auto"/>
            <w:bottom w:val="none" w:sz="0" w:space="0" w:color="auto"/>
            <w:right w:val="none" w:sz="0" w:space="0" w:color="auto"/>
          </w:divBdr>
          <w:divsChild>
            <w:div w:id="1773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512">
      <w:bodyDiv w:val="1"/>
      <w:marLeft w:val="0"/>
      <w:marRight w:val="0"/>
      <w:marTop w:val="0"/>
      <w:marBottom w:val="0"/>
      <w:divBdr>
        <w:top w:val="none" w:sz="0" w:space="0" w:color="auto"/>
        <w:left w:val="none" w:sz="0" w:space="0" w:color="auto"/>
        <w:bottom w:val="none" w:sz="0" w:space="0" w:color="auto"/>
        <w:right w:val="none" w:sz="0" w:space="0" w:color="auto"/>
      </w:divBdr>
      <w:divsChild>
        <w:div w:id="585696213">
          <w:marLeft w:val="0"/>
          <w:marRight w:val="0"/>
          <w:marTop w:val="0"/>
          <w:marBottom w:val="0"/>
          <w:divBdr>
            <w:top w:val="none" w:sz="0" w:space="0" w:color="auto"/>
            <w:left w:val="none" w:sz="0" w:space="0" w:color="auto"/>
            <w:bottom w:val="none" w:sz="0" w:space="0" w:color="auto"/>
            <w:right w:val="none" w:sz="0" w:space="0" w:color="auto"/>
          </w:divBdr>
          <w:divsChild>
            <w:div w:id="1830638205">
              <w:marLeft w:val="0"/>
              <w:marRight w:val="0"/>
              <w:marTop w:val="0"/>
              <w:marBottom w:val="0"/>
              <w:divBdr>
                <w:top w:val="none" w:sz="0" w:space="0" w:color="auto"/>
                <w:left w:val="none" w:sz="0" w:space="0" w:color="auto"/>
                <w:bottom w:val="none" w:sz="0" w:space="0" w:color="auto"/>
                <w:right w:val="none" w:sz="0" w:space="0" w:color="auto"/>
              </w:divBdr>
            </w:div>
          </w:divsChild>
        </w:div>
        <w:div w:id="1320814655">
          <w:marLeft w:val="0"/>
          <w:marRight w:val="0"/>
          <w:marTop w:val="0"/>
          <w:marBottom w:val="150"/>
          <w:divBdr>
            <w:top w:val="none" w:sz="0" w:space="0" w:color="auto"/>
            <w:left w:val="none" w:sz="0" w:space="0" w:color="auto"/>
            <w:bottom w:val="none" w:sz="0" w:space="0" w:color="auto"/>
            <w:right w:val="none" w:sz="0" w:space="0" w:color="auto"/>
          </w:divBdr>
        </w:div>
        <w:div w:id="1900357276">
          <w:marLeft w:val="0"/>
          <w:marRight w:val="0"/>
          <w:marTop w:val="0"/>
          <w:marBottom w:val="150"/>
          <w:divBdr>
            <w:top w:val="none" w:sz="0" w:space="0" w:color="auto"/>
            <w:left w:val="none" w:sz="0" w:space="0" w:color="auto"/>
            <w:bottom w:val="none" w:sz="0" w:space="0" w:color="auto"/>
            <w:right w:val="none" w:sz="0" w:space="0" w:color="auto"/>
          </w:divBdr>
          <w:divsChild>
            <w:div w:id="1481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44">
      <w:bodyDiv w:val="1"/>
      <w:marLeft w:val="0"/>
      <w:marRight w:val="0"/>
      <w:marTop w:val="0"/>
      <w:marBottom w:val="0"/>
      <w:divBdr>
        <w:top w:val="none" w:sz="0" w:space="0" w:color="auto"/>
        <w:left w:val="none" w:sz="0" w:space="0" w:color="auto"/>
        <w:bottom w:val="none" w:sz="0" w:space="0" w:color="auto"/>
        <w:right w:val="none" w:sz="0" w:space="0" w:color="auto"/>
      </w:divBdr>
      <w:divsChild>
        <w:div w:id="1337196664">
          <w:marLeft w:val="0"/>
          <w:marRight w:val="0"/>
          <w:marTop w:val="0"/>
          <w:marBottom w:val="0"/>
          <w:divBdr>
            <w:top w:val="none" w:sz="0" w:space="0" w:color="auto"/>
            <w:left w:val="none" w:sz="0" w:space="0" w:color="auto"/>
            <w:bottom w:val="dotted" w:sz="6" w:space="4" w:color="DDDDDD"/>
            <w:right w:val="none" w:sz="0" w:space="0" w:color="auto"/>
          </w:divBdr>
        </w:div>
      </w:divsChild>
    </w:div>
    <w:div w:id="357703189">
      <w:bodyDiv w:val="1"/>
      <w:marLeft w:val="0"/>
      <w:marRight w:val="0"/>
      <w:marTop w:val="0"/>
      <w:marBottom w:val="0"/>
      <w:divBdr>
        <w:top w:val="none" w:sz="0" w:space="0" w:color="auto"/>
        <w:left w:val="none" w:sz="0" w:space="0" w:color="auto"/>
        <w:bottom w:val="none" w:sz="0" w:space="0" w:color="auto"/>
        <w:right w:val="none" w:sz="0" w:space="0" w:color="auto"/>
      </w:divBdr>
      <w:divsChild>
        <w:div w:id="1165899727">
          <w:marLeft w:val="0"/>
          <w:marRight w:val="0"/>
          <w:marTop w:val="0"/>
          <w:marBottom w:val="0"/>
          <w:divBdr>
            <w:top w:val="none" w:sz="0" w:space="0" w:color="auto"/>
            <w:left w:val="none" w:sz="0" w:space="0" w:color="auto"/>
            <w:bottom w:val="dotted" w:sz="6" w:space="4" w:color="DDDDDD"/>
            <w:right w:val="none" w:sz="0" w:space="0" w:color="auto"/>
          </w:divBdr>
          <w:divsChild>
            <w:div w:id="129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941">
      <w:bodyDiv w:val="1"/>
      <w:marLeft w:val="0"/>
      <w:marRight w:val="0"/>
      <w:marTop w:val="0"/>
      <w:marBottom w:val="0"/>
      <w:divBdr>
        <w:top w:val="none" w:sz="0" w:space="0" w:color="auto"/>
        <w:left w:val="none" w:sz="0" w:space="0" w:color="auto"/>
        <w:bottom w:val="none" w:sz="0" w:space="0" w:color="auto"/>
        <w:right w:val="none" w:sz="0" w:space="0" w:color="auto"/>
      </w:divBdr>
      <w:divsChild>
        <w:div w:id="560021606">
          <w:marLeft w:val="0"/>
          <w:marRight w:val="0"/>
          <w:marTop w:val="0"/>
          <w:marBottom w:val="0"/>
          <w:divBdr>
            <w:top w:val="none" w:sz="0" w:space="0" w:color="auto"/>
            <w:left w:val="none" w:sz="0" w:space="0" w:color="auto"/>
            <w:bottom w:val="dotted" w:sz="6" w:space="4" w:color="DDDDDD"/>
            <w:right w:val="none" w:sz="0" w:space="0" w:color="auto"/>
          </w:divBdr>
        </w:div>
      </w:divsChild>
    </w:div>
    <w:div w:id="358244151">
      <w:bodyDiv w:val="1"/>
      <w:marLeft w:val="0"/>
      <w:marRight w:val="0"/>
      <w:marTop w:val="0"/>
      <w:marBottom w:val="0"/>
      <w:divBdr>
        <w:top w:val="none" w:sz="0" w:space="0" w:color="auto"/>
        <w:left w:val="none" w:sz="0" w:space="0" w:color="auto"/>
        <w:bottom w:val="none" w:sz="0" w:space="0" w:color="auto"/>
        <w:right w:val="none" w:sz="0" w:space="0" w:color="auto"/>
      </w:divBdr>
      <w:divsChild>
        <w:div w:id="866606023">
          <w:marLeft w:val="0"/>
          <w:marRight w:val="0"/>
          <w:marTop w:val="0"/>
          <w:marBottom w:val="0"/>
          <w:divBdr>
            <w:top w:val="none" w:sz="0" w:space="0" w:color="auto"/>
            <w:left w:val="none" w:sz="0" w:space="0" w:color="auto"/>
            <w:bottom w:val="dotted" w:sz="6" w:space="4" w:color="DDDDDD"/>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337">
      <w:bodyDiv w:val="1"/>
      <w:marLeft w:val="0"/>
      <w:marRight w:val="0"/>
      <w:marTop w:val="0"/>
      <w:marBottom w:val="0"/>
      <w:divBdr>
        <w:top w:val="none" w:sz="0" w:space="0" w:color="auto"/>
        <w:left w:val="none" w:sz="0" w:space="0" w:color="auto"/>
        <w:bottom w:val="none" w:sz="0" w:space="0" w:color="auto"/>
        <w:right w:val="none" w:sz="0" w:space="0" w:color="auto"/>
      </w:divBdr>
    </w:div>
    <w:div w:id="358699314">
      <w:bodyDiv w:val="1"/>
      <w:marLeft w:val="0"/>
      <w:marRight w:val="0"/>
      <w:marTop w:val="0"/>
      <w:marBottom w:val="0"/>
      <w:divBdr>
        <w:top w:val="none" w:sz="0" w:space="0" w:color="auto"/>
        <w:left w:val="none" w:sz="0" w:space="0" w:color="auto"/>
        <w:bottom w:val="none" w:sz="0" w:space="0" w:color="auto"/>
        <w:right w:val="none" w:sz="0" w:space="0" w:color="auto"/>
      </w:divBdr>
      <w:divsChild>
        <w:div w:id="14426131">
          <w:marLeft w:val="0"/>
          <w:marRight w:val="0"/>
          <w:marTop w:val="0"/>
          <w:marBottom w:val="0"/>
          <w:divBdr>
            <w:top w:val="none" w:sz="0" w:space="0" w:color="auto"/>
            <w:left w:val="none" w:sz="0" w:space="0" w:color="auto"/>
            <w:bottom w:val="none" w:sz="0" w:space="0" w:color="auto"/>
            <w:right w:val="none" w:sz="0" w:space="0" w:color="auto"/>
          </w:divBdr>
        </w:div>
      </w:divsChild>
    </w:div>
    <w:div w:id="359204348">
      <w:bodyDiv w:val="1"/>
      <w:marLeft w:val="0"/>
      <w:marRight w:val="0"/>
      <w:marTop w:val="0"/>
      <w:marBottom w:val="0"/>
      <w:divBdr>
        <w:top w:val="none" w:sz="0" w:space="0" w:color="auto"/>
        <w:left w:val="none" w:sz="0" w:space="0" w:color="auto"/>
        <w:bottom w:val="none" w:sz="0" w:space="0" w:color="auto"/>
        <w:right w:val="none" w:sz="0" w:space="0" w:color="auto"/>
      </w:divBdr>
    </w:div>
    <w:div w:id="359553421">
      <w:bodyDiv w:val="1"/>
      <w:marLeft w:val="0"/>
      <w:marRight w:val="0"/>
      <w:marTop w:val="0"/>
      <w:marBottom w:val="0"/>
      <w:divBdr>
        <w:top w:val="none" w:sz="0" w:space="0" w:color="auto"/>
        <w:left w:val="none" w:sz="0" w:space="0" w:color="auto"/>
        <w:bottom w:val="none" w:sz="0" w:space="0" w:color="auto"/>
        <w:right w:val="none" w:sz="0" w:space="0" w:color="auto"/>
      </w:divBdr>
      <w:divsChild>
        <w:div w:id="502666222">
          <w:marLeft w:val="0"/>
          <w:marRight w:val="0"/>
          <w:marTop w:val="0"/>
          <w:marBottom w:val="150"/>
          <w:divBdr>
            <w:top w:val="none" w:sz="0" w:space="0" w:color="auto"/>
            <w:left w:val="none" w:sz="0" w:space="0" w:color="auto"/>
            <w:bottom w:val="none" w:sz="0" w:space="0" w:color="auto"/>
            <w:right w:val="none" w:sz="0" w:space="0" w:color="auto"/>
          </w:divBdr>
        </w:div>
      </w:divsChild>
    </w:div>
    <w:div w:id="360008519">
      <w:bodyDiv w:val="1"/>
      <w:marLeft w:val="0"/>
      <w:marRight w:val="0"/>
      <w:marTop w:val="0"/>
      <w:marBottom w:val="0"/>
      <w:divBdr>
        <w:top w:val="none" w:sz="0" w:space="0" w:color="auto"/>
        <w:left w:val="none" w:sz="0" w:space="0" w:color="auto"/>
        <w:bottom w:val="none" w:sz="0" w:space="0" w:color="auto"/>
        <w:right w:val="none" w:sz="0" w:space="0" w:color="auto"/>
      </w:divBdr>
      <w:divsChild>
        <w:div w:id="1974560929">
          <w:marLeft w:val="0"/>
          <w:marRight w:val="0"/>
          <w:marTop w:val="0"/>
          <w:marBottom w:val="0"/>
          <w:divBdr>
            <w:top w:val="none" w:sz="0" w:space="0" w:color="auto"/>
            <w:left w:val="none" w:sz="0" w:space="0" w:color="auto"/>
            <w:bottom w:val="none" w:sz="0" w:space="0" w:color="auto"/>
            <w:right w:val="none" w:sz="0" w:space="0" w:color="auto"/>
          </w:divBdr>
        </w:div>
      </w:divsChild>
    </w:div>
    <w:div w:id="360057614">
      <w:bodyDiv w:val="1"/>
      <w:marLeft w:val="0"/>
      <w:marRight w:val="0"/>
      <w:marTop w:val="0"/>
      <w:marBottom w:val="0"/>
      <w:divBdr>
        <w:top w:val="none" w:sz="0" w:space="0" w:color="auto"/>
        <w:left w:val="none" w:sz="0" w:space="0" w:color="auto"/>
        <w:bottom w:val="none" w:sz="0" w:space="0" w:color="auto"/>
        <w:right w:val="none" w:sz="0" w:space="0" w:color="auto"/>
      </w:divBdr>
      <w:divsChild>
        <w:div w:id="2016960693">
          <w:marLeft w:val="0"/>
          <w:marRight w:val="0"/>
          <w:marTop w:val="0"/>
          <w:marBottom w:val="0"/>
          <w:divBdr>
            <w:top w:val="none" w:sz="0" w:space="0" w:color="auto"/>
            <w:left w:val="none" w:sz="0" w:space="0" w:color="auto"/>
            <w:bottom w:val="dotted" w:sz="6" w:space="4" w:color="DDDDDD"/>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1843">
      <w:bodyDiv w:val="1"/>
      <w:marLeft w:val="0"/>
      <w:marRight w:val="0"/>
      <w:marTop w:val="0"/>
      <w:marBottom w:val="0"/>
      <w:divBdr>
        <w:top w:val="none" w:sz="0" w:space="0" w:color="auto"/>
        <w:left w:val="none" w:sz="0" w:space="0" w:color="auto"/>
        <w:bottom w:val="none" w:sz="0" w:space="0" w:color="auto"/>
        <w:right w:val="none" w:sz="0" w:space="0" w:color="auto"/>
      </w:divBdr>
    </w:div>
    <w:div w:id="360252100">
      <w:bodyDiv w:val="1"/>
      <w:marLeft w:val="0"/>
      <w:marRight w:val="0"/>
      <w:marTop w:val="0"/>
      <w:marBottom w:val="0"/>
      <w:divBdr>
        <w:top w:val="none" w:sz="0" w:space="0" w:color="auto"/>
        <w:left w:val="none" w:sz="0" w:space="0" w:color="auto"/>
        <w:bottom w:val="none" w:sz="0" w:space="0" w:color="auto"/>
        <w:right w:val="none" w:sz="0" w:space="0" w:color="auto"/>
      </w:divBdr>
      <w:divsChild>
        <w:div w:id="1289971666">
          <w:marLeft w:val="0"/>
          <w:marRight w:val="0"/>
          <w:marTop w:val="0"/>
          <w:marBottom w:val="0"/>
          <w:divBdr>
            <w:top w:val="none" w:sz="0" w:space="0" w:color="auto"/>
            <w:left w:val="none" w:sz="0" w:space="0" w:color="auto"/>
            <w:bottom w:val="none" w:sz="0" w:space="0" w:color="auto"/>
            <w:right w:val="none" w:sz="0" w:space="0" w:color="auto"/>
          </w:divBdr>
          <w:divsChild>
            <w:div w:id="69422931">
              <w:marLeft w:val="0"/>
              <w:marRight w:val="150"/>
              <w:marTop w:val="0"/>
              <w:marBottom w:val="0"/>
              <w:divBdr>
                <w:top w:val="none" w:sz="0" w:space="0" w:color="auto"/>
                <w:left w:val="none" w:sz="0" w:space="0" w:color="auto"/>
                <w:bottom w:val="none" w:sz="0" w:space="0" w:color="auto"/>
                <w:right w:val="none" w:sz="0" w:space="0" w:color="auto"/>
              </w:divBdr>
              <w:divsChild>
                <w:div w:id="875317313">
                  <w:marLeft w:val="0"/>
                  <w:marRight w:val="0"/>
                  <w:marTop w:val="0"/>
                  <w:marBottom w:val="0"/>
                  <w:divBdr>
                    <w:top w:val="none" w:sz="0" w:space="0" w:color="auto"/>
                    <w:left w:val="none" w:sz="0" w:space="0" w:color="auto"/>
                    <w:bottom w:val="none" w:sz="0" w:space="0" w:color="auto"/>
                    <w:right w:val="none" w:sz="0" w:space="0" w:color="auto"/>
                  </w:divBdr>
                  <w:divsChild>
                    <w:div w:id="352070672">
                      <w:marLeft w:val="0"/>
                      <w:marRight w:val="0"/>
                      <w:marTop w:val="0"/>
                      <w:marBottom w:val="0"/>
                      <w:divBdr>
                        <w:top w:val="none" w:sz="0" w:space="8" w:color="auto"/>
                        <w:left w:val="none" w:sz="0" w:space="2" w:color="auto"/>
                        <w:bottom w:val="single" w:sz="6" w:space="8" w:color="DDDDDD"/>
                        <w:right w:val="none" w:sz="0" w:space="0" w:color="auto"/>
                      </w:divBdr>
                    </w:div>
                    <w:div w:id="2020038770">
                      <w:marLeft w:val="0"/>
                      <w:marRight w:val="0"/>
                      <w:marTop w:val="150"/>
                      <w:marBottom w:val="0"/>
                      <w:divBdr>
                        <w:top w:val="none" w:sz="0" w:space="0" w:color="auto"/>
                        <w:left w:val="none" w:sz="0" w:space="0" w:color="auto"/>
                        <w:bottom w:val="none" w:sz="0" w:space="0" w:color="auto"/>
                        <w:right w:val="none" w:sz="0" w:space="0" w:color="auto"/>
                      </w:divBdr>
                      <w:divsChild>
                        <w:div w:id="97874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8697241">
              <w:marLeft w:val="0"/>
              <w:marRight w:val="0"/>
              <w:marTop w:val="0"/>
              <w:marBottom w:val="0"/>
              <w:divBdr>
                <w:top w:val="none" w:sz="0" w:space="0" w:color="auto"/>
                <w:left w:val="none" w:sz="0" w:space="0" w:color="auto"/>
                <w:bottom w:val="single" w:sz="12" w:space="0" w:color="C4C4C4"/>
                <w:right w:val="none" w:sz="0" w:space="0" w:color="auto"/>
              </w:divBdr>
              <w:divsChild>
                <w:div w:id="123426483">
                  <w:marLeft w:val="0"/>
                  <w:marRight w:val="0"/>
                  <w:marTop w:val="0"/>
                  <w:marBottom w:val="0"/>
                  <w:divBdr>
                    <w:top w:val="none" w:sz="0" w:space="0" w:color="auto"/>
                    <w:left w:val="none" w:sz="0" w:space="0" w:color="auto"/>
                    <w:bottom w:val="none" w:sz="0" w:space="0" w:color="auto"/>
                    <w:right w:val="none" w:sz="0" w:space="0" w:color="auto"/>
                  </w:divBdr>
                  <w:divsChild>
                    <w:div w:id="18438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883">
          <w:marLeft w:val="0"/>
          <w:marRight w:val="0"/>
          <w:marTop w:val="0"/>
          <w:marBottom w:val="0"/>
          <w:divBdr>
            <w:top w:val="single" w:sz="12" w:space="0" w:color="FFFFFF"/>
            <w:left w:val="none" w:sz="0" w:space="0" w:color="auto"/>
            <w:bottom w:val="single" w:sz="12" w:space="0" w:color="FFFFFF"/>
            <w:right w:val="none" w:sz="0" w:space="0" w:color="auto"/>
          </w:divBdr>
        </w:div>
      </w:divsChild>
    </w:div>
    <w:div w:id="360739197">
      <w:bodyDiv w:val="1"/>
      <w:marLeft w:val="0"/>
      <w:marRight w:val="0"/>
      <w:marTop w:val="0"/>
      <w:marBottom w:val="0"/>
      <w:divBdr>
        <w:top w:val="none" w:sz="0" w:space="0" w:color="auto"/>
        <w:left w:val="none" w:sz="0" w:space="0" w:color="auto"/>
        <w:bottom w:val="none" w:sz="0" w:space="0" w:color="auto"/>
        <w:right w:val="none" w:sz="0" w:space="0" w:color="auto"/>
      </w:divBdr>
      <w:divsChild>
        <w:div w:id="122965119">
          <w:marLeft w:val="0"/>
          <w:marRight w:val="0"/>
          <w:marTop w:val="0"/>
          <w:marBottom w:val="0"/>
          <w:divBdr>
            <w:top w:val="none" w:sz="0" w:space="0" w:color="auto"/>
            <w:left w:val="none" w:sz="0" w:space="0" w:color="auto"/>
            <w:bottom w:val="none" w:sz="0" w:space="0" w:color="auto"/>
            <w:right w:val="none" w:sz="0" w:space="0" w:color="auto"/>
          </w:divBdr>
          <w:divsChild>
            <w:div w:id="962266619">
              <w:marLeft w:val="0"/>
              <w:marRight w:val="0"/>
              <w:marTop w:val="0"/>
              <w:marBottom w:val="300"/>
              <w:divBdr>
                <w:top w:val="none" w:sz="0" w:space="0" w:color="auto"/>
                <w:left w:val="none" w:sz="0" w:space="0" w:color="auto"/>
                <w:bottom w:val="single" w:sz="6" w:space="0" w:color="F1F1F1"/>
                <w:right w:val="none" w:sz="0" w:space="0" w:color="auto"/>
              </w:divBdr>
              <w:divsChild>
                <w:div w:id="835651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112596">
          <w:marLeft w:val="0"/>
          <w:marRight w:val="0"/>
          <w:marTop w:val="0"/>
          <w:marBottom w:val="0"/>
          <w:divBdr>
            <w:top w:val="none" w:sz="0" w:space="0" w:color="auto"/>
            <w:left w:val="none" w:sz="0" w:space="0" w:color="auto"/>
            <w:bottom w:val="none" w:sz="0" w:space="0" w:color="auto"/>
            <w:right w:val="none" w:sz="0" w:space="0" w:color="auto"/>
          </w:divBdr>
          <w:divsChild>
            <w:div w:id="1289434674">
              <w:marLeft w:val="0"/>
              <w:marRight w:val="0"/>
              <w:marTop w:val="0"/>
              <w:marBottom w:val="0"/>
              <w:divBdr>
                <w:top w:val="none" w:sz="0" w:space="0" w:color="auto"/>
                <w:left w:val="none" w:sz="0" w:space="0" w:color="auto"/>
                <w:bottom w:val="none" w:sz="0" w:space="0" w:color="auto"/>
                <w:right w:val="none" w:sz="0" w:space="0" w:color="auto"/>
              </w:divBdr>
              <w:divsChild>
                <w:div w:id="1001129633">
                  <w:marLeft w:val="300"/>
                  <w:marRight w:val="0"/>
                  <w:marTop w:val="0"/>
                  <w:marBottom w:val="0"/>
                  <w:divBdr>
                    <w:top w:val="none" w:sz="0" w:space="0" w:color="auto"/>
                    <w:left w:val="none" w:sz="0" w:space="0" w:color="auto"/>
                    <w:bottom w:val="none" w:sz="0" w:space="0" w:color="auto"/>
                    <w:right w:val="none" w:sz="0" w:space="0" w:color="auto"/>
                  </w:divBdr>
                  <w:divsChild>
                    <w:div w:id="1714160862">
                      <w:marLeft w:val="0"/>
                      <w:marRight w:val="0"/>
                      <w:marTop w:val="0"/>
                      <w:marBottom w:val="300"/>
                      <w:divBdr>
                        <w:top w:val="none" w:sz="0" w:space="0" w:color="auto"/>
                        <w:left w:val="none" w:sz="0" w:space="0" w:color="auto"/>
                        <w:bottom w:val="none" w:sz="0" w:space="0" w:color="auto"/>
                        <w:right w:val="none" w:sz="0" w:space="0" w:color="auto"/>
                      </w:divBdr>
                      <w:divsChild>
                        <w:div w:id="893124825">
                          <w:marLeft w:val="0"/>
                          <w:marRight w:val="0"/>
                          <w:marTop w:val="0"/>
                          <w:marBottom w:val="0"/>
                          <w:divBdr>
                            <w:top w:val="none" w:sz="0" w:space="0" w:color="auto"/>
                            <w:left w:val="none" w:sz="0" w:space="0" w:color="auto"/>
                            <w:bottom w:val="none" w:sz="0" w:space="0" w:color="auto"/>
                            <w:right w:val="none" w:sz="0" w:space="0" w:color="auto"/>
                          </w:divBdr>
                          <w:divsChild>
                            <w:div w:id="1697585428">
                              <w:marLeft w:val="0"/>
                              <w:marRight w:val="0"/>
                              <w:marTop w:val="0"/>
                              <w:marBottom w:val="0"/>
                              <w:divBdr>
                                <w:top w:val="none" w:sz="0" w:space="0" w:color="auto"/>
                                <w:left w:val="none" w:sz="0" w:space="0" w:color="auto"/>
                                <w:bottom w:val="none" w:sz="0" w:space="0" w:color="auto"/>
                                <w:right w:val="none" w:sz="0" w:space="0" w:color="auto"/>
                              </w:divBdr>
                              <w:divsChild>
                                <w:div w:id="1563058259">
                                  <w:marLeft w:val="0"/>
                                  <w:marRight w:val="0"/>
                                  <w:marTop w:val="0"/>
                                  <w:marBottom w:val="0"/>
                                  <w:divBdr>
                                    <w:top w:val="single" w:sz="2" w:space="0" w:color="DFDFDF"/>
                                    <w:left w:val="single" w:sz="2" w:space="0" w:color="DFDFDF"/>
                                    <w:bottom w:val="single" w:sz="2" w:space="0" w:color="DFDFDF"/>
                                    <w:right w:val="single" w:sz="2" w:space="0" w:color="DFDFDF"/>
                                  </w:divBdr>
                                  <w:divsChild>
                                    <w:div w:id="607665568">
                                      <w:marLeft w:val="0"/>
                                      <w:marRight w:val="0"/>
                                      <w:marTop w:val="0"/>
                                      <w:marBottom w:val="270"/>
                                      <w:divBdr>
                                        <w:top w:val="none" w:sz="0" w:space="0" w:color="auto"/>
                                        <w:left w:val="none" w:sz="0" w:space="0" w:color="auto"/>
                                        <w:bottom w:val="single" w:sz="12" w:space="5" w:color="DADADA"/>
                                        <w:right w:val="none" w:sz="0" w:space="0" w:color="auto"/>
                                      </w:divBdr>
                                      <w:divsChild>
                                        <w:div w:id="935793166">
                                          <w:marLeft w:val="0"/>
                                          <w:marRight w:val="0"/>
                                          <w:marTop w:val="0"/>
                                          <w:marBottom w:val="0"/>
                                          <w:divBdr>
                                            <w:top w:val="none" w:sz="0" w:space="0" w:color="auto"/>
                                            <w:left w:val="none" w:sz="0" w:space="0" w:color="auto"/>
                                            <w:bottom w:val="none" w:sz="0" w:space="0" w:color="auto"/>
                                            <w:right w:val="none" w:sz="0" w:space="0" w:color="auto"/>
                                          </w:divBdr>
                                        </w:div>
                                      </w:divsChild>
                                    </w:div>
                                    <w:div w:id="1508522010">
                                      <w:marLeft w:val="-90"/>
                                      <w:marRight w:val="0"/>
                                      <w:marTop w:val="0"/>
                                      <w:marBottom w:val="0"/>
                                      <w:divBdr>
                                        <w:top w:val="none" w:sz="0" w:space="0" w:color="auto"/>
                                        <w:left w:val="none" w:sz="0" w:space="0" w:color="auto"/>
                                        <w:bottom w:val="none" w:sz="0" w:space="0" w:color="auto"/>
                                        <w:right w:val="none" w:sz="0" w:space="0" w:color="auto"/>
                                      </w:divBdr>
                                      <w:divsChild>
                                        <w:div w:id="1545945302">
                                          <w:marLeft w:val="0"/>
                                          <w:marRight w:val="0"/>
                                          <w:marTop w:val="0"/>
                                          <w:marBottom w:val="45"/>
                                          <w:divBdr>
                                            <w:top w:val="single" w:sz="2" w:space="0" w:color="A9A9A9"/>
                                            <w:left w:val="single" w:sz="2" w:space="0" w:color="A9A9A9"/>
                                            <w:bottom w:val="single" w:sz="2" w:space="0" w:color="A9A9A9"/>
                                            <w:right w:val="single" w:sz="2" w:space="0" w:color="A9A9A9"/>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149101677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295997">
                          <w:marLeft w:val="0"/>
                          <w:marRight w:val="0"/>
                          <w:marTop w:val="0"/>
                          <w:marBottom w:val="0"/>
                          <w:divBdr>
                            <w:top w:val="none" w:sz="0" w:space="0" w:color="auto"/>
                            <w:left w:val="none" w:sz="0" w:space="0" w:color="auto"/>
                            <w:bottom w:val="none" w:sz="0" w:space="0" w:color="auto"/>
                            <w:right w:val="none" w:sz="0" w:space="0" w:color="auto"/>
                          </w:divBdr>
                          <w:divsChild>
                            <w:div w:id="675348960">
                              <w:marLeft w:val="0"/>
                              <w:marRight w:val="0"/>
                              <w:marTop w:val="0"/>
                              <w:marBottom w:val="0"/>
                              <w:divBdr>
                                <w:top w:val="none" w:sz="0" w:space="0" w:color="auto"/>
                                <w:left w:val="none" w:sz="0" w:space="0" w:color="auto"/>
                                <w:bottom w:val="none" w:sz="0" w:space="0" w:color="auto"/>
                                <w:right w:val="none" w:sz="0" w:space="0" w:color="auto"/>
                              </w:divBdr>
                              <w:divsChild>
                                <w:div w:id="762385767">
                                  <w:marLeft w:val="0"/>
                                  <w:marRight w:val="0"/>
                                  <w:marTop w:val="0"/>
                                  <w:marBottom w:val="0"/>
                                  <w:divBdr>
                                    <w:top w:val="single" w:sz="2" w:space="0" w:color="DFDFDF"/>
                                    <w:left w:val="single" w:sz="2" w:space="0" w:color="DFDFDF"/>
                                    <w:bottom w:val="single" w:sz="2" w:space="0" w:color="DFDFDF"/>
                                    <w:right w:val="single" w:sz="2" w:space="0" w:color="DFDFDF"/>
                                  </w:divBdr>
                                  <w:divsChild>
                                    <w:div w:id="1249657561">
                                      <w:marLeft w:val="-90"/>
                                      <w:marRight w:val="0"/>
                                      <w:marTop w:val="0"/>
                                      <w:marBottom w:val="0"/>
                                      <w:divBdr>
                                        <w:top w:val="none" w:sz="0" w:space="0" w:color="auto"/>
                                        <w:left w:val="none" w:sz="0" w:space="0" w:color="auto"/>
                                        <w:bottom w:val="none" w:sz="0" w:space="0" w:color="auto"/>
                                        <w:right w:val="none" w:sz="0" w:space="0" w:color="auto"/>
                                      </w:divBdr>
                                      <w:divsChild>
                                        <w:div w:id="1611669178">
                                          <w:marLeft w:val="0"/>
                                          <w:marRight w:val="0"/>
                                          <w:marTop w:val="0"/>
                                          <w:marBottom w:val="45"/>
                                          <w:divBdr>
                                            <w:top w:val="single" w:sz="2" w:space="0" w:color="A9A9A9"/>
                                            <w:left w:val="single" w:sz="2" w:space="0" w:color="A9A9A9"/>
                                            <w:bottom w:val="single" w:sz="2" w:space="0" w:color="A9A9A9"/>
                                            <w:right w:val="single" w:sz="2" w:space="0" w:color="A9A9A9"/>
                                          </w:divBdr>
                                          <w:divsChild>
                                            <w:div w:id="625308252">
                                              <w:marLeft w:val="0"/>
                                              <w:marRight w:val="0"/>
                                              <w:marTop w:val="0"/>
                                              <w:marBottom w:val="0"/>
                                              <w:divBdr>
                                                <w:top w:val="none" w:sz="0" w:space="0" w:color="auto"/>
                                                <w:left w:val="none" w:sz="0" w:space="0" w:color="auto"/>
                                                <w:bottom w:val="none" w:sz="0" w:space="0" w:color="auto"/>
                                                <w:right w:val="none" w:sz="0" w:space="0" w:color="auto"/>
                                              </w:divBdr>
                                              <w:divsChild>
                                                <w:div w:id="943996204">
                                                  <w:marLeft w:val="92"/>
                                                  <w:marRight w:val="0"/>
                                                  <w:marTop w:val="0"/>
                                                  <w:marBottom w:val="150"/>
                                                  <w:divBdr>
                                                    <w:top w:val="single" w:sz="2" w:space="0" w:color="E4E4E4"/>
                                                    <w:left w:val="single" w:sz="2" w:space="0" w:color="E4E4E4"/>
                                                    <w:bottom w:val="single" w:sz="2" w:space="0" w:color="E4E4E4"/>
                                                    <w:right w:val="single" w:sz="2" w:space="0" w:color="E4E4E4"/>
                                                  </w:divBdr>
                                                </w:div>
                                                <w:div w:id="143991150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344698065">
                  <w:marLeft w:val="0"/>
                  <w:marRight w:val="0"/>
                  <w:marTop w:val="0"/>
                  <w:marBottom w:val="0"/>
                  <w:divBdr>
                    <w:top w:val="none" w:sz="0" w:space="0" w:color="auto"/>
                    <w:left w:val="none" w:sz="0" w:space="0" w:color="auto"/>
                    <w:bottom w:val="none" w:sz="0" w:space="0" w:color="auto"/>
                    <w:right w:val="none" w:sz="0" w:space="0" w:color="auto"/>
                  </w:divBdr>
                  <w:divsChild>
                    <w:div w:id="1488783581">
                      <w:marLeft w:val="0"/>
                      <w:marRight w:val="0"/>
                      <w:marTop w:val="0"/>
                      <w:marBottom w:val="0"/>
                      <w:divBdr>
                        <w:top w:val="none" w:sz="0" w:space="0" w:color="auto"/>
                        <w:left w:val="none" w:sz="0" w:space="0" w:color="auto"/>
                        <w:bottom w:val="none" w:sz="0" w:space="0" w:color="auto"/>
                        <w:right w:val="none" w:sz="0" w:space="0" w:color="auto"/>
                      </w:divBdr>
                      <w:divsChild>
                        <w:div w:id="2088383264">
                          <w:marLeft w:val="0"/>
                          <w:marRight w:val="0"/>
                          <w:marTop w:val="0"/>
                          <w:marBottom w:val="0"/>
                          <w:divBdr>
                            <w:top w:val="none" w:sz="0" w:space="0" w:color="auto"/>
                            <w:left w:val="none" w:sz="0" w:space="0" w:color="auto"/>
                            <w:bottom w:val="none" w:sz="0" w:space="0" w:color="auto"/>
                            <w:right w:val="none" w:sz="0" w:space="0" w:color="auto"/>
                          </w:divBdr>
                          <w:divsChild>
                            <w:div w:id="1465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344">
                      <w:marLeft w:val="0"/>
                      <w:marRight w:val="0"/>
                      <w:marTop w:val="0"/>
                      <w:marBottom w:val="75"/>
                      <w:divBdr>
                        <w:top w:val="none" w:sz="0" w:space="0" w:color="auto"/>
                        <w:left w:val="none" w:sz="0" w:space="0" w:color="auto"/>
                        <w:bottom w:val="none" w:sz="0" w:space="0" w:color="auto"/>
                        <w:right w:val="none" w:sz="0" w:space="0" w:color="auto"/>
                      </w:divBdr>
                    </w:div>
                    <w:div w:id="1351764250">
                      <w:marLeft w:val="0"/>
                      <w:marRight w:val="0"/>
                      <w:marTop w:val="0"/>
                      <w:marBottom w:val="300"/>
                      <w:divBdr>
                        <w:top w:val="none" w:sz="0" w:space="0" w:color="auto"/>
                        <w:left w:val="none" w:sz="0" w:space="0" w:color="auto"/>
                        <w:bottom w:val="none" w:sz="0" w:space="0" w:color="auto"/>
                        <w:right w:val="none" w:sz="0" w:space="0" w:color="auto"/>
                      </w:divBdr>
                      <w:divsChild>
                        <w:div w:id="1456018028">
                          <w:marLeft w:val="0"/>
                          <w:marRight w:val="0"/>
                          <w:marTop w:val="0"/>
                          <w:marBottom w:val="0"/>
                          <w:divBdr>
                            <w:top w:val="none" w:sz="0" w:space="0" w:color="auto"/>
                            <w:left w:val="none" w:sz="0" w:space="0" w:color="auto"/>
                            <w:bottom w:val="none" w:sz="0" w:space="0" w:color="auto"/>
                            <w:right w:val="none" w:sz="0" w:space="0" w:color="auto"/>
                          </w:divBdr>
                        </w:div>
                      </w:divsChild>
                    </w:div>
                    <w:div w:id="2104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268">
      <w:bodyDiv w:val="1"/>
      <w:marLeft w:val="0"/>
      <w:marRight w:val="0"/>
      <w:marTop w:val="0"/>
      <w:marBottom w:val="0"/>
      <w:divBdr>
        <w:top w:val="none" w:sz="0" w:space="0" w:color="auto"/>
        <w:left w:val="none" w:sz="0" w:space="0" w:color="auto"/>
        <w:bottom w:val="none" w:sz="0" w:space="0" w:color="auto"/>
        <w:right w:val="none" w:sz="0" w:space="0" w:color="auto"/>
      </w:divBdr>
      <w:divsChild>
        <w:div w:id="1997221718">
          <w:marLeft w:val="0"/>
          <w:marRight w:val="0"/>
          <w:marTop w:val="0"/>
          <w:marBottom w:val="150"/>
          <w:divBdr>
            <w:top w:val="none" w:sz="0" w:space="0" w:color="auto"/>
            <w:left w:val="none" w:sz="0" w:space="0" w:color="auto"/>
            <w:bottom w:val="none" w:sz="0" w:space="0" w:color="auto"/>
            <w:right w:val="none" w:sz="0" w:space="0" w:color="auto"/>
          </w:divBdr>
        </w:div>
      </w:divsChild>
    </w:div>
    <w:div w:id="360936909">
      <w:bodyDiv w:val="1"/>
      <w:marLeft w:val="0"/>
      <w:marRight w:val="0"/>
      <w:marTop w:val="0"/>
      <w:marBottom w:val="0"/>
      <w:divBdr>
        <w:top w:val="none" w:sz="0" w:space="0" w:color="auto"/>
        <w:left w:val="none" w:sz="0" w:space="0" w:color="auto"/>
        <w:bottom w:val="none" w:sz="0" w:space="0" w:color="auto"/>
        <w:right w:val="none" w:sz="0" w:space="0" w:color="auto"/>
      </w:divBdr>
    </w:div>
    <w:div w:id="361365831">
      <w:bodyDiv w:val="1"/>
      <w:marLeft w:val="0"/>
      <w:marRight w:val="0"/>
      <w:marTop w:val="0"/>
      <w:marBottom w:val="0"/>
      <w:divBdr>
        <w:top w:val="none" w:sz="0" w:space="0" w:color="auto"/>
        <w:left w:val="none" w:sz="0" w:space="0" w:color="auto"/>
        <w:bottom w:val="none" w:sz="0" w:space="0" w:color="auto"/>
        <w:right w:val="none" w:sz="0" w:space="0" w:color="auto"/>
      </w:divBdr>
      <w:divsChild>
        <w:div w:id="1316303129">
          <w:marLeft w:val="0"/>
          <w:marRight w:val="0"/>
          <w:marTop w:val="0"/>
          <w:marBottom w:val="0"/>
          <w:divBdr>
            <w:top w:val="none" w:sz="0" w:space="0" w:color="auto"/>
            <w:left w:val="none" w:sz="0" w:space="0" w:color="auto"/>
            <w:bottom w:val="none" w:sz="0" w:space="0" w:color="auto"/>
            <w:right w:val="none" w:sz="0" w:space="0" w:color="auto"/>
          </w:divBdr>
        </w:div>
      </w:divsChild>
    </w:div>
    <w:div w:id="361787748">
      <w:bodyDiv w:val="1"/>
      <w:marLeft w:val="0"/>
      <w:marRight w:val="0"/>
      <w:marTop w:val="0"/>
      <w:marBottom w:val="0"/>
      <w:divBdr>
        <w:top w:val="none" w:sz="0" w:space="0" w:color="auto"/>
        <w:left w:val="none" w:sz="0" w:space="0" w:color="auto"/>
        <w:bottom w:val="none" w:sz="0" w:space="0" w:color="auto"/>
        <w:right w:val="none" w:sz="0" w:space="0" w:color="auto"/>
      </w:divBdr>
    </w:div>
    <w:div w:id="361906064">
      <w:bodyDiv w:val="1"/>
      <w:marLeft w:val="0"/>
      <w:marRight w:val="0"/>
      <w:marTop w:val="0"/>
      <w:marBottom w:val="0"/>
      <w:divBdr>
        <w:top w:val="none" w:sz="0" w:space="0" w:color="auto"/>
        <w:left w:val="none" w:sz="0" w:space="0" w:color="auto"/>
        <w:bottom w:val="none" w:sz="0" w:space="0" w:color="auto"/>
        <w:right w:val="none" w:sz="0" w:space="0" w:color="auto"/>
      </w:divBdr>
      <w:divsChild>
        <w:div w:id="617373051">
          <w:marLeft w:val="0"/>
          <w:marRight w:val="0"/>
          <w:marTop w:val="0"/>
          <w:marBottom w:val="150"/>
          <w:divBdr>
            <w:top w:val="none" w:sz="0" w:space="0" w:color="auto"/>
            <w:left w:val="none" w:sz="0" w:space="0" w:color="auto"/>
            <w:bottom w:val="none" w:sz="0" w:space="0" w:color="auto"/>
            <w:right w:val="none" w:sz="0" w:space="0" w:color="auto"/>
          </w:divBdr>
          <w:divsChild>
            <w:div w:id="664282072">
              <w:marLeft w:val="0"/>
              <w:marRight w:val="0"/>
              <w:marTop w:val="0"/>
              <w:marBottom w:val="0"/>
              <w:divBdr>
                <w:top w:val="none" w:sz="0" w:space="0" w:color="auto"/>
                <w:left w:val="none" w:sz="0" w:space="0" w:color="auto"/>
                <w:bottom w:val="none" w:sz="0" w:space="0" w:color="auto"/>
                <w:right w:val="none" w:sz="0" w:space="0" w:color="auto"/>
              </w:divBdr>
              <w:divsChild>
                <w:div w:id="9696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509">
          <w:marLeft w:val="0"/>
          <w:marRight w:val="0"/>
          <w:marTop w:val="0"/>
          <w:marBottom w:val="150"/>
          <w:divBdr>
            <w:top w:val="none" w:sz="0" w:space="0" w:color="auto"/>
            <w:left w:val="none" w:sz="0" w:space="0" w:color="auto"/>
            <w:bottom w:val="none" w:sz="0" w:space="0" w:color="auto"/>
            <w:right w:val="none" w:sz="0" w:space="0" w:color="auto"/>
          </w:divBdr>
        </w:div>
        <w:div w:id="737048121">
          <w:marLeft w:val="0"/>
          <w:marRight w:val="0"/>
          <w:marTop w:val="0"/>
          <w:marBottom w:val="0"/>
          <w:divBdr>
            <w:top w:val="none" w:sz="0" w:space="0" w:color="auto"/>
            <w:left w:val="none" w:sz="0" w:space="0" w:color="auto"/>
            <w:bottom w:val="none" w:sz="0" w:space="0" w:color="auto"/>
            <w:right w:val="none" w:sz="0" w:space="0" w:color="auto"/>
          </w:divBdr>
          <w:divsChild>
            <w:div w:id="12533938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2825849">
      <w:bodyDiv w:val="1"/>
      <w:marLeft w:val="0"/>
      <w:marRight w:val="0"/>
      <w:marTop w:val="0"/>
      <w:marBottom w:val="0"/>
      <w:divBdr>
        <w:top w:val="none" w:sz="0" w:space="0" w:color="auto"/>
        <w:left w:val="none" w:sz="0" w:space="0" w:color="auto"/>
        <w:bottom w:val="none" w:sz="0" w:space="0" w:color="auto"/>
        <w:right w:val="none" w:sz="0" w:space="0" w:color="auto"/>
      </w:divBdr>
      <w:divsChild>
        <w:div w:id="1835296405">
          <w:marLeft w:val="0"/>
          <w:marRight w:val="0"/>
          <w:marTop w:val="0"/>
          <w:marBottom w:val="150"/>
          <w:divBdr>
            <w:top w:val="none" w:sz="0" w:space="0" w:color="auto"/>
            <w:left w:val="none" w:sz="0" w:space="0" w:color="auto"/>
            <w:bottom w:val="none" w:sz="0" w:space="0" w:color="auto"/>
            <w:right w:val="none" w:sz="0" w:space="0" w:color="auto"/>
          </w:divBdr>
        </w:div>
      </w:divsChild>
    </w:div>
    <w:div w:id="363747972">
      <w:bodyDiv w:val="1"/>
      <w:marLeft w:val="0"/>
      <w:marRight w:val="0"/>
      <w:marTop w:val="0"/>
      <w:marBottom w:val="0"/>
      <w:divBdr>
        <w:top w:val="none" w:sz="0" w:space="0" w:color="auto"/>
        <w:left w:val="none" w:sz="0" w:space="0" w:color="auto"/>
        <w:bottom w:val="none" w:sz="0" w:space="0" w:color="auto"/>
        <w:right w:val="none" w:sz="0" w:space="0" w:color="auto"/>
      </w:divBdr>
    </w:div>
    <w:div w:id="363749815">
      <w:bodyDiv w:val="1"/>
      <w:marLeft w:val="0"/>
      <w:marRight w:val="0"/>
      <w:marTop w:val="0"/>
      <w:marBottom w:val="0"/>
      <w:divBdr>
        <w:top w:val="none" w:sz="0" w:space="0" w:color="auto"/>
        <w:left w:val="none" w:sz="0" w:space="0" w:color="auto"/>
        <w:bottom w:val="none" w:sz="0" w:space="0" w:color="auto"/>
        <w:right w:val="none" w:sz="0" w:space="0" w:color="auto"/>
      </w:divBdr>
    </w:div>
    <w:div w:id="363989600">
      <w:bodyDiv w:val="1"/>
      <w:marLeft w:val="0"/>
      <w:marRight w:val="0"/>
      <w:marTop w:val="0"/>
      <w:marBottom w:val="0"/>
      <w:divBdr>
        <w:top w:val="none" w:sz="0" w:space="0" w:color="auto"/>
        <w:left w:val="none" w:sz="0" w:space="0" w:color="auto"/>
        <w:bottom w:val="none" w:sz="0" w:space="0" w:color="auto"/>
        <w:right w:val="none" w:sz="0" w:space="0" w:color="auto"/>
      </w:divBdr>
      <w:divsChild>
        <w:div w:id="954679388">
          <w:marLeft w:val="0"/>
          <w:marRight w:val="0"/>
          <w:marTop w:val="0"/>
          <w:marBottom w:val="150"/>
          <w:divBdr>
            <w:top w:val="none" w:sz="0" w:space="0" w:color="auto"/>
            <w:left w:val="none" w:sz="0" w:space="0" w:color="auto"/>
            <w:bottom w:val="none" w:sz="0" w:space="0" w:color="auto"/>
            <w:right w:val="none" w:sz="0" w:space="0" w:color="auto"/>
          </w:divBdr>
        </w:div>
      </w:divsChild>
    </w:div>
    <w:div w:id="364410584">
      <w:bodyDiv w:val="1"/>
      <w:marLeft w:val="0"/>
      <w:marRight w:val="0"/>
      <w:marTop w:val="0"/>
      <w:marBottom w:val="0"/>
      <w:divBdr>
        <w:top w:val="none" w:sz="0" w:space="0" w:color="auto"/>
        <w:left w:val="none" w:sz="0" w:space="0" w:color="auto"/>
        <w:bottom w:val="none" w:sz="0" w:space="0" w:color="auto"/>
        <w:right w:val="none" w:sz="0" w:space="0" w:color="auto"/>
      </w:divBdr>
      <w:divsChild>
        <w:div w:id="808480679">
          <w:marLeft w:val="0"/>
          <w:marRight w:val="0"/>
          <w:marTop w:val="0"/>
          <w:marBottom w:val="0"/>
          <w:divBdr>
            <w:top w:val="none" w:sz="0" w:space="0" w:color="auto"/>
            <w:left w:val="none" w:sz="0" w:space="0" w:color="auto"/>
            <w:bottom w:val="dotted" w:sz="6" w:space="4" w:color="DDDDDD"/>
            <w:right w:val="none" w:sz="0" w:space="0" w:color="auto"/>
          </w:divBdr>
        </w:div>
      </w:divsChild>
    </w:div>
    <w:div w:id="365258475">
      <w:bodyDiv w:val="1"/>
      <w:marLeft w:val="0"/>
      <w:marRight w:val="0"/>
      <w:marTop w:val="0"/>
      <w:marBottom w:val="0"/>
      <w:divBdr>
        <w:top w:val="none" w:sz="0" w:space="0" w:color="auto"/>
        <w:left w:val="none" w:sz="0" w:space="0" w:color="auto"/>
        <w:bottom w:val="none" w:sz="0" w:space="0" w:color="auto"/>
        <w:right w:val="none" w:sz="0" w:space="0" w:color="auto"/>
      </w:divBdr>
      <w:divsChild>
        <w:div w:id="127742679">
          <w:marLeft w:val="0"/>
          <w:marRight w:val="0"/>
          <w:marTop w:val="0"/>
          <w:marBottom w:val="150"/>
          <w:divBdr>
            <w:top w:val="none" w:sz="0" w:space="0" w:color="auto"/>
            <w:left w:val="none" w:sz="0" w:space="0" w:color="auto"/>
            <w:bottom w:val="none" w:sz="0" w:space="0" w:color="auto"/>
            <w:right w:val="none" w:sz="0" w:space="0" w:color="auto"/>
          </w:divBdr>
          <w:divsChild>
            <w:div w:id="892959900">
              <w:marLeft w:val="0"/>
              <w:marRight w:val="0"/>
              <w:marTop w:val="0"/>
              <w:marBottom w:val="0"/>
              <w:divBdr>
                <w:top w:val="none" w:sz="0" w:space="0" w:color="auto"/>
                <w:left w:val="none" w:sz="0" w:space="0" w:color="auto"/>
                <w:bottom w:val="none" w:sz="0" w:space="0" w:color="auto"/>
                <w:right w:val="none" w:sz="0" w:space="0" w:color="auto"/>
              </w:divBdr>
              <w:divsChild>
                <w:div w:id="45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1640">
          <w:marLeft w:val="0"/>
          <w:marRight w:val="0"/>
          <w:marTop w:val="0"/>
          <w:marBottom w:val="150"/>
          <w:divBdr>
            <w:top w:val="none" w:sz="0" w:space="0" w:color="auto"/>
            <w:left w:val="none" w:sz="0" w:space="0" w:color="auto"/>
            <w:bottom w:val="none" w:sz="0" w:space="0" w:color="auto"/>
            <w:right w:val="none" w:sz="0" w:space="0" w:color="auto"/>
          </w:divBdr>
        </w:div>
        <w:div w:id="474494256">
          <w:marLeft w:val="0"/>
          <w:marRight w:val="0"/>
          <w:marTop w:val="0"/>
          <w:marBottom w:val="0"/>
          <w:divBdr>
            <w:top w:val="none" w:sz="0" w:space="0" w:color="auto"/>
            <w:left w:val="none" w:sz="0" w:space="0" w:color="auto"/>
            <w:bottom w:val="none" w:sz="0" w:space="0" w:color="auto"/>
            <w:right w:val="none" w:sz="0" w:space="0" w:color="auto"/>
          </w:divBdr>
          <w:divsChild>
            <w:div w:id="3415943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5564162">
      <w:bodyDiv w:val="1"/>
      <w:marLeft w:val="0"/>
      <w:marRight w:val="0"/>
      <w:marTop w:val="0"/>
      <w:marBottom w:val="0"/>
      <w:divBdr>
        <w:top w:val="none" w:sz="0" w:space="0" w:color="auto"/>
        <w:left w:val="none" w:sz="0" w:space="0" w:color="auto"/>
        <w:bottom w:val="none" w:sz="0" w:space="0" w:color="auto"/>
        <w:right w:val="none" w:sz="0" w:space="0" w:color="auto"/>
      </w:divBdr>
      <w:divsChild>
        <w:div w:id="1896120302">
          <w:marLeft w:val="0"/>
          <w:marRight w:val="0"/>
          <w:marTop w:val="0"/>
          <w:marBottom w:val="150"/>
          <w:divBdr>
            <w:top w:val="none" w:sz="0" w:space="0" w:color="auto"/>
            <w:left w:val="none" w:sz="0" w:space="0" w:color="auto"/>
            <w:bottom w:val="none" w:sz="0" w:space="0" w:color="auto"/>
            <w:right w:val="none" w:sz="0" w:space="0" w:color="auto"/>
          </w:divBdr>
          <w:divsChild>
            <w:div w:id="1769890602">
              <w:marLeft w:val="0"/>
              <w:marRight w:val="0"/>
              <w:marTop w:val="0"/>
              <w:marBottom w:val="0"/>
              <w:divBdr>
                <w:top w:val="none" w:sz="0" w:space="0" w:color="auto"/>
                <w:left w:val="none" w:sz="0" w:space="0" w:color="auto"/>
                <w:bottom w:val="none" w:sz="0" w:space="0" w:color="auto"/>
                <w:right w:val="none" w:sz="0" w:space="0" w:color="auto"/>
              </w:divBdr>
              <w:divsChild>
                <w:div w:id="140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627">
          <w:marLeft w:val="0"/>
          <w:marRight w:val="0"/>
          <w:marTop w:val="0"/>
          <w:marBottom w:val="150"/>
          <w:divBdr>
            <w:top w:val="none" w:sz="0" w:space="0" w:color="auto"/>
            <w:left w:val="none" w:sz="0" w:space="0" w:color="auto"/>
            <w:bottom w:val="none" w:sz="0" w:space="0" w:color="auto"/>
            <w:right w:val="none" w:sz="0" w:space="0" w:color="auto"/>
          </w:divBdr>
        </w:div>
        <w:div w:id="976302507">
          <w:marLeft w:val="0"/>
          <w:marRight w:val="0"/>
          <w:marTop w:val="0"/>
          <w:marBottom w:val="0"/>
          <w:divBdr>
            <w:top w:val="none" w:sz="0" w:space="0" w:color="auto"/>
            <w:left w:val="none" w:sz="0" w:space="0" w:color="auto"/>
            <w:bottom w:val="none" w:sz="0" w:space="0" w:color="auto"/>
            <w:right w:val="none" w:sz="0" w:space="0" w:color="auto"/>
          </w:divBdr>
          <w:divsChild>
            <w:div w:id="1476139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182202">
      <w:bodyDiv w:val="1"/>
      <w:marLeft w:val="0"/>
      <w:marRight w:val="0"/>
      <w:marTop w:val="0"/>
      <w:marBottom w:val="0"/>
      <w:divBdr>
        <w:top w:val="none" w:sz="0" w:space="0" w:color="auto"/>
        <w:left w:val="none" w:sz="0" w:space="0" w:color="auto"/>
        <w:bottom w:val="none" w:sz="0" w:space="0" w:color="auto"/>
        <w:right w:val="none" w:sz="0" w:space="0" w:color="auto"/>
      </w:divBdr>
      <w:divsChild>
        <w:div w:id="509564253">
          <w:marLeft w:val="0"/>
          <w:marRight w:val="0"/>
          <w:marTop w:val="0"/>
          <w:marBottom w:val="0"/>
          <w:divBdr>
            <w:top w:val="none" w:sz="0" w:space="0" w:color="auto"/>
            <w:left w:val="none" w:sz="0" w:space="0" w:color="auto"/>
            <w:bottom w:val="none" w:sz="0" w:space="0" w:color="auto"/>
            <w:right w:val="none" w:sz="0" w:space="0" w:color="auto"/>
          </w:divBdr>
          <w:divsChild>
            <w:div w:id="1027021126">
              <w:marLeft w:val="0"/>
              <w:marRight w:val="0"/>
              <w:marTop w:val="0"/>
              <w:marBottom w:val="150"/>
              <w:divBdr>
                <w:top w:val="none" w:sz="0" w:space="0" w:color="auto"/>
                <w:left w:val="none" w:sz="0" w:space="0" w:color="auto"/>
                <w:bottom w:val="none" w:sz="0" w:space="0" w:color="auto"/>
                <w:right w:val="none" w:sz="0" w:space="0" w:color="auto"/>
              </w:divBdr>
              <w:divsChild>
                <w:div w:id="633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193">
          <w:marLeft w:val="0"/>
          <w:marRight w:val="225"/>
          <w:marTop w:val="0"/>
          <w:marBottom w:val="0"/>
          <w:divBdr>
            <w:top w:val="none" w:sz="0" w:space="0" w:color="auto"/>
            <w:left w:val="none" w:sz="0" w:space="0" w:color="auto"/>
            <w:bottom w:val="none" w:sz="0" w:space="0" w:color="auto"/>
            <w:right w:val="none" w:sz="0" w:space="0" w:color="auto"/>
          </w:divBdr>
          <w:divsChild>
            <w:div w:id="247540405">
              <w:marLeft w:val="0"/>
              <w:marRight w:val="0"/>
              <w:marTop w:val="225"/>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5005">
      <w:bodyDiv w:val="1"/>
      <w:marLeft w:val="0"/>
      <w:marRight w:val="0"/>
      <w:marTop w:val="0"/>
      <w:marBottom w:val="0"/>
      <w:divBdr>
        <w:top w:val="none" w:sz="0" w:space="0" w:color="auto"/>
        <w:left w:val="none" w:sz="0" w:space="0" w:color="auto"/>
        <w:bottom w:val="none" w:sz="0" w:space="0" w:color="auto"/>
        <w:right w:val="none" w:sz="0" w:space="0" w:color="auto"/>
      </w:divBdr>
      <w:divsChild>
        <w:div w:id="153188123">
          <w:marLeft w:val="0"/>
          <w:marRight w:val="0"/>
          <w:marTop w:val="0"/>
          <w:marBottom w:val="150"/>
          <w:divBdr>
            <w:top w:val="none" w:sz="0" w:space="0" w:color="auto"/>
            <w:left w:val="none" w:sz="0" w:space="0" w:color="auto"/>
            <w:bottom w:val="none" w:sz="0" w:space="0" w:color="auto"/>
            <w:right w:val="none" w:sz="0" w:space="0" w:color="auto"/>
          </w:divBdr>
          <w:divsChild>
            <w:div w:id="1117992530">
              <w:marLeft w:val="0"/>
              <w:marRight w:val="0"/>
              <w:marTop w:val="0"/>
              <w:marBottom w:val="0"/>
              <w:divBdr>
                <w:top w:val="none" w:sz="0" w:space="0" w:color="auto"/>
                <w:left w:val="none" w:sz="0" w:space="0" w:color="auto"/>
                <w:bottom w:val="none" w:sz="0" w:space="0" w:color="auto"/>
                <w:right w:val="none" w:sz="0" w:space="0" w:color="auto"/>
              </w:divBdr>
              <w:divsChild>
                <w:div w:id="1591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4464">
          <w:marLeft w:val="0"/>
          <w:marRight w:val="0"/>
          <w:marTop w:val="0"/>
          <w:marBottom w:val="150"/>
          <w:divBdr>
            <w:top w:val="none" w:sz="0" w:space="0" w:color="auto"/>
            <w:left w:val="none" w:sz="0" w:space="0" w:color="auto"/>
            <w:bottom w:val="none" w:sz="0" w:space="0" w:color="auto"/>
            <w:right w:val="none" w:sz="0" w:space="0" w:color="auto"/>
          </w:divBdr>
        </w:div>
        <w:div w:id="1027826382">
          <w:marLeft w:val="0"/>
          <w:marRight w:val="0"/>
          <w:marTop w:val="0"/>
          <w:marBottom w:val="0"/>
          <w:divBdr>
            <w:top w:val="none" w:sz="0" w:space="0" w:color="auto"/>
            <w:left w:val="none" w:sz="0" w:space="0" w:color="auto"/>
            <w:bottom w:val="none" w:sz="0" w:space="0" w:color="auto"/>
            <w:right w:val="none" w:sz="0" w:space="0" w:color="auto"/>
          </w:divBdr>
          <w:divsChild>
            <w:div w:id="592086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372910">
      <w:bodyDiv w:val="1"/>
      <w:marLeft w:val="0"/>
      <w:marRight w:val="0"/>
      <w:marTop w:val="0"/>
      <w:marBottom w:val="0"/>
      <w:divBdr>
        <w:top w:val="none" w:sz="0" w:space="0" w:color="auto"/>
        <w:left w:val="none" w:sz="0" w:space="0" w:color="auto"/>
        <w:bottom w:val="none" w:sz="0" w:space="0" w:color="auto"/>
        <w:right w:val="none" w:sz="0" w:space="0" w:color="auto"/>
      </w:divBdr>
    </w:div>
    <w:div w:id="366419534">
      <w:bodyDiv w:val="1"/>
      <w:marLeft w:val="0"/>
      <w:marRight w:val="0"/>
      <w:marTop w:val="0"/>
      <w:marBottom w:val="0"/>
      <w:divBdr>
        <w:top w:val="none" w:sz="0" w:space="0" w:color="auto"/>
        <w:left w:val="none" w:sz="0" w:space="0" w:color="auto"/>
        <w:bottom w:val="none" w:sz="0" w:space="0" w:color="auto"/>
        <w:right w:val="none" w:sz="0" w:space="0" w:color="auto"/>
      </w:divBdr>
      <w:divsChild>
        <w:div w:id="1973098785">
          <w:marLeft w:val="0"/>
          <w:marRight w:val="0"/>
          <w:marTop w:val="0"/>
          <w:marBottom w:val="0"/>
          <w:divBdr>
            <w:top w:val="none" w:sz="0" w:space="0" w:color="auto"/>
            <w:left w:val="none" w:sz="0" w:space="0" w:color="auto"/>
            <w:bottom w:val="none" w:sz="0" w:space="0" w:color="auto"/>
            <w:right w:val="none" w:sz="0" w:space="0" w:color="auto"/>
          </w:divBdr>
          <w:divsChild>
            <w:div w:id="841703220">
              <w:marLeft w:val="0"/>
              <w:marRight w:val="0"/>
              <w:marTop w:val="0"/>
              <w:marBottom w:val="0"/>
              <w:divBdr>
                <w:top w:val="none" w:sz="0" w:space="0" w:color="auto"/>
                <w:left w:val="none" w:sz="0" w:space="0" w:color="auto"/>
                <w:bottom w:val="none" w:sz="0" w:space="0" w:color="auto"/>
                <w:right w:val="none" w:sz="0" w:space="0" w:color="auto"/>
              </w:divBdr>
              <w:divsChild>
                <w:div w:id="270742916">
                  <w:marLeft w:val="0"/>
                  <w:marRight w:val="0"/>
                  <w:marTop w:val="0"/>
                  <w:marBottom w:val="0"/>
                  <w:divBdr>
                    <w:top w:val="none" w:sz="0" w:space="0" w:color="auto"/>
                    <w:left w:val="none" w:sz="0" w:space="0" w:color="auto"/>
                    <w:bottom w:val="none" w:sz="0" w:space="0" w:color="auto"/>
                    <w:right w:val="none" w:sz="0" w:space="0" w:color="auto"/>
                  </w:divBdr>
                  <w:divsChild>
                    <w:div w:id="1063991757">
                      <w:marLeft w:val="0"/>
                      <w:marRight w:val="0"/>
                      <w:marTop w:val="0"/>
                      <w:marBottom w:val="0"/>
                      <w:divBdr>
                        <w:top w:val="none" w:sz="0" w:space="0" w:color="auto"/>
                        <w:left w:val="none" w:sz="0" w:space="0" w:color="auto"/>
                        <w:bottom w:val="none" w:sz="0" w:space="0" w:color="auto"/>
                        <w:right w:val="none" w:sz="0" w:space="0" w:color="auto"/>
                      </w:divBdr>
                      <w:divsChild>
                        <w:div w:id="1809979685">
                          <w:marLeft w:val="0"/>
                          <w:marRight w:val="0"/>
                          <w:marTop w:val="0"/>
                          <w:marBottom w:val="0"/>
                          <w:divBdr>
                            <w:top w:val="none" w:sz="0" w:space="0" w:color="auto"/>
                            <w:left w:val="none" w:sz="0" w:space="0" w:color="auto"/>
                            <w:bottom w:val="none" w:sz="0" w:space="0" w:color="auto"/>
                            <w:right w:val="none" w:sz="0" w:space="0" w:color="auto"/>
                          </w:divBdr>
                          <w:divsChild>
                            <w:div w:id="1627810719">
                              <w:marLeft w:val="0"/>
                              <w:marRight w:val="0"/>
                              <w:marTop w:val="0"/>
                              <w:marBottom w:val="0"/>
                              <w:divBdr>
                                <w:top w:val="none" w:sz="0" w:space="0" w:color="auto"/>
                                <w:left w:val="none" w:sz="0" w:space="0" w:color="auto"/>
                                <w:bottom w:val="none" w:sz="0" w:space="0" w:color="auto"/>
                                <w:right w:val="none" w:sz="0" w:space="0" w:color="auto"/>
                              </w:divBdr>
                              <w:divsChild>
                                <w:div w:id="236481426">
                                  <w:marLeft w:val="0"/>
                                  <w:marRight w:val="0"/>
                                  <w:marTop w:val="0"/>
                                  <w:marBottom w:val="75"/>
                                  <w:divBdr>
                                    <w:top w:val="none" w:sz="0" w:space="0" w:color="auto"/>
                                    <w:left w:val="none" w:sz="0" w:space="0" w:color="auto"/>
                                    <w:bottom w:val="none" w:sz="0" w:space="0" w:color="auto"/>
                                    <w:right w:val="none" w:sz="0" w:space="0" w:color="auto"/>
                                  </w:divBdr>
                                  <w:divsChild>
                                    <w:div w:id="1245529583">
                                      <w:marLeft w:val="0"/>
                                      <w:marRight w:val="0"/>
                                      <w:marTop w:val="0"/>
                                      <w:marBottom w:val="0"/>
                                      <w:divBdr>
                                        <w:top w:val="none" w:sz="0" w:space="0" w:color="auto"/>
                                        <w:left w:val="none" w:sz="0" w:space="0" w:color="auto"/>
                                        <w:bottom w:val="none" w:sz="0" w:space="0" w:color="auto"/>
                                        <w:right w:val="none" w:sz="0" w:space="0" w:color="auto"/>
                                      </w:divBdr>
                                      <w:divsChild>
                                        <w:div w:id="1207179875">
                                          <w:marLeft w:val="0"/>
                                          <w:marRight w:val="0"/>
                                          <w:marTop w:val="0"/>
                                          <w:marBottom w:val="0"/>
                                          <w:divBdr>
                                            <w:top w:val="none" w:sz="0" w:space="0" w:color="auto"/>
                                            <w:left w:val="none" w:sz="0" w:space="0" w:color="auto"/>
                                            <w:bottom w:val="none" w:sz="0" w:space="0" w:color="auto"/>
                                            <w:right w:val="none" w:sz="0" w:space="0" w:color="auto"/>
                                          </w:divBdr>
                                          <w:divsChild>
                                            <w:div w:id="1845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76305">
      <w:bodyDiv w:val="1"/>
      <w:marLeft w:val="0"/>
      <w:marRight w:val="0"/>
      <w:marTop w:val="0"/>
      <w:marBottom w:val="0"/>
      <w:divBdr>
        <w:top w:val="none" w:sz="0" w:space="0" w:color="auto"/>
        <w:left w:val="none" w:sz="0" w:space="0" w:color="auto"/>
        <w:bottom w:val="none" w:sz="0" w:space="0" w:color="auto"/>
        <w:right w:val="none" w:sz="0" w:space="0" w:color="auto"/>
      </w:divBdr>
      <w:divsChild>
        <w:div w:id="1870752703">
          <w:marLeft w:val="0"/>
          <w:marRight w:val="0"/>
          <w:marTop w:val="0"/>
          <w:marBottom w:val="0"/>
          <w:divBdr>
            <w:top w:val="none" w:sz="0" w:space="0" w:color="auto"/>
            <w:left w:val="none" w:sz="0" w:space="0" w:color="auto"/>
            <w:bottom w:val="none" w:sz="0" w:space="0" w:color="auto"/>
            <w:right w:val="none" w:sz="0" w:space="0" w:color="auto"/>
          </w:divBdr>
          <w:divsChild>
            <w:div w:id="2117211821">
              <w:marLeft w:val="0"/>
              <w:marRight w:val="0"/>
              <w:marTop w:val="0"/>
              <w:marBottom w:val="0"/>
              <w:divBdr>
                <w:top w:val="none" w:sz="0" w:space="0" w:color="auto"/>
                <w:left w:val="none" w:sz="0" w:space="0" w:color="auto"/>
                <w:bottom w:val="none" w:sz="0" w:space="0" w:color="auto"/>
                <w:right w:val="none" w:sz="0" w:space="0" w:color="auto"/>
              </w:divBdr>
              <w:divsChild>
                <w:div w:id="1017390636">
                  <w:marLeft w:val="0"/>
                  <w:marRight w:val="0"/>
                  <w:marTop w:val="0"/>
                  <w:marBottom w:val="0"/>
                  <w:divBdr>
                    <w:top w:val="none" w:sz="0" w:space="0" w:color="auto"/>
                    <w:left w:val="none" w:sz="0" w:space="0" w:color="auto"/>
                    <w:bottom w:val="none" w:sz="0" w:space="0" w:color="auto"/>
                    <w:right w:val="none" w:sz="0" w:space="0" w:color="auto"/>
                  </w:divBdr>
                  <w:divsChild>
                    <w:div w:id="577909695">
                      <w:marLeft w:val="0"/>
                      <w:marRight w:val="0"/>
                      <w:marTop w:val="0"/>
                      <w:marBottom w:val="0"/>
                      <w:divBdr>
                        <w:top w:val="none" w:sz="0" w:space="0" w:color="auto"/>
                        <w:left w:val="none" w:sz="0" w:space="0" w:color="auto"/>
                        <w:bottom w:val="none" w:sz="0" w:space="0" w:color="auto"/>
                        <w:right w:val="none" w:sz="0" w:space="0" w:color="auto"/>
                      </w:divBdr>
                      <w:divsChild>
                        <w:div w:id="1830512067">
                          <w:marLeft w:val="0"/>
                          <w:marRight w:val="0"/>
                          <w:marTop w:val="0"/>
                          <w:marBottom w:val="0"/>
                          <w:divBdr>
                            <w:top w:val="none" w:sz="0" w:space="0" w:color="auto"/>
                            <w:left w:val="none" w:sz="0" w:space="0" w:color="auto"/>
                            <w:bottom w:val="none" w:sz="0" w:space="0" w:color="auto"/>
                            <w:right w:val="none" w:sz="0" w:space="0" w:color="auto"/>
                          </w:divBdr>
                          <w:divsChild>
                            <w:div w:id="1994790786">
                              <w:marLeft w:val="0"/>
                              <w:marRight w:val="0"/>
                              <w:marTop w:val="0"/>
                              <w:marBottom w:val="0"/>
                              <w:divBdr>
                                <w:top w:val="none" w:sz="0" w:space="0" w:color="auto"/>
                                <w:left w:val="none" w:sz="0" w:space="0" w:color="auto"/>
                                <w:bottom w:val="none" w:sz="0" w:space="0" w:color="auto"/>
                                <w:right w:val="none" w:sz="0" w:space="0" w:color="auto"/>
                              </w:divBdr>
                              <w:divsChild>
                                <w:div w:id="2080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76329">
      <w:bodyDiv w:val="1"/>
      <w:marLeft w:val="0"/>
      <w:marRight w:val="0"/>
      <w:marTop w:val="0"/>
      <w:marBottom w:val="0"/>
      <w:divBdr>
        <w:top w:val="none" w:sz="0" w:space="0" w:color="auto"/>
        <w:left w:val="none" w:sz="0" w:space="0" w:color="auto"/>
        <w:bottom w:val="none" w:sz="0" w:space="0" w:color="auto"/>
        <w:right w:val="none" w:sz="0" w:space="0" w:color="auto"/>
      </w:divBdr>
      <w:divsChild>
        <w:div w:id="179124322">
          <w:marLeft w:val="0"/>
          <w:marRight w:val="0"/>
          <w:marTop w:val="0"/>
          <w:marBottom w:val="0"/>
          <w:divBdr>
            <w:top w:val="none" w:sz="0" w:space="0" w:color="auto"/>
            <w:left w:val="none" w:sz="0" w:space="0" w:color="auto"/>
            <w:bottom w:val="none" w:sz="0" w:space="0" w:color="auto"/>
            <w:right w:val="none" w:sz="0" w:space="0" w:color="auto"/>
          </w:divBdr>
          <w:divsChild>
            <w:div w:id="470439425">
              <w:marLeft w:val="0"/>
              <w:marRight w:val="0"/>
              <w:marTop w:val="0"/>
              <w:marBottom w:val="0"/>
              <w:divBdr>
                <w:top w:val="none" w:sz="0" w:space="0" w:color="auto"/>
                <w:left w:val="none" w:sz="0" w:space="0" w:color="auto"/>
                <w:bottom w:val="none" w:sz="0" w:space="0" w:color="auto"/>
                <w:right w:val="none" w:sz="0" w:space="0" w:color="auto"/>
              </w:divBdr>
              <w:divsChild>
                <w:div w:id="1180700794">
                  <w:marLeft w:val="0"/>
                  <w:marRight w:val="0"/>
                  <w:marTop w:val="0"/>
                  <w:marBottom w:val="0"/>
                  <w:divBdr>
                    <w:top w:val="none" w:sz="0" w:space="0" w:color="auto"/>
                    <w:left w:val="none" w:sz="0" w:space="0" w:color="auto"/>
                    <w:bottom w:val="none" w:sz="0" w:space="0" w:color="auto"/>
                    <w:right w:val="none" w:sz="0" w:space="0" w:color="auto"/>
                  </w:divBdr>
                  <w:divsChild>
                    <w:div w:id="1341347881">
                      <w:marLeft w:val="0"/>
                      <w:marRight w:val="0"/>
                      <w:marTop w:val="0"/>
                      <w:marBottom w:val="0"/>
                      <w:divBdr>
                        <w:top w:val="none" w:sz="0" w:space="0" w:color="auto"/>
                        <w:left w:val="none" w:sz="0" w:space="0" w:color="auto"/>
                        <w:bottom w:val="none" w:sz="0" w:space="0" w:color="auto"/>
                        <w:right w:val="none" w:sz="0" w:space="0" w:color="auto"/>
                      </w:divBdr>
                      <w:divsChild>
                        <w:div w:id="2096244534">
                          <w:marLeft w:val="0"/>
                          <w:marRight w:val="0"/>
                          <w:marTop w:val="0"/>
                          <w:marBottom w:val="0"/>
                          <w:divBdr>
                            <w:top w:val="none" w:sz="0" w:space="0" w:color="auto"/>
                            <w:left w:val="none" w:sz="0" w:space="0" w:color="auto"/>
                            <w:bottom w:val="none" w:sz="0" w:space="0" w:color="auto"/>
                            <w:right w:val="none" w:sz="0" w:space="0" w:color="auto"/>
                          </w:divBdr>
                          <w:divsChild>
                            <w:div w:id="800466149">
                              <w:marLeft w:val="0"/>
                              <w:marRight w:val="0"/>
                              <w:marTop w:val="0"/>
                              <w:marBottom w:val="0"/>
                              <w:divBdr>
                                <w:top w:val="none" w:sz="0" w:space="0" w:color="auto"/>
                                <w:left w:val="none" w:sz="0" w:space="0" w:color="auto"/>
                                <w:bottom w:val="none" w:sz="0" w:space="0" w:color="auto"/>
                                <w:right w:val="none" w:sz="0" w:space="0" w:color="auto"/>
                              </w:divBdr>
                              <w:divsChild>
                                <w:div w:id="1294020676">
                                  <w:marLeft w:val="0"/>
                                  <w:marRight w:val="0"/>
                                  <w:marTop w:val="0"/>
                                  <w:marBottom w:val="0"/>
                                  <w:divBdr>
                                    <w:top w:val="none" w:sz="0" w:space="0" w:color="auto"/>
                                    <w:left w:val="none" w:sz="0" w:space="0" w:color="auto"/>
                                    <w:bottom w:val="none" w:sz="0" w:space="0" w:color="auto"/>
                                    <w:right w:val="none" w:sz="0" w:space="0" w:color="auto"/>
                                  </w:divBdr>
                                  <w:divsChild>
                                    <w:div w:id="14037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954955">
      <w:bodyDiv w:val="1"/>
      <w:marLeft w:val="0"/>
      <w:marRight w:val="0"/>
      <w:marTop w:val="0"/>
      <w:marBottom w:val="0"/>
      <w:divBdr>
        <w:top w:val="none" w:sz="0" w:space="0" w:color="auto"/>
        <w:left w:val="none" w:sz="0" w:space="0" w:color="auto"/>
        <w:bottom w:val="none" w:sz="0" w:space="0" w:color="auto"/>
        <w:right w:val="none" w:sz="0" w:space="0" w:color="auto"/>
      </w:divBdr>
      <w:divsChild>
        <w:div w:id="1794782679">
          <w:marLeft w:val="0"/>
          <w:marRight w:val="0"/>
          <w:marTop w:val="0"/>
          <w:marBottom w:val="150"/>
          <w:divBdr>
            <w:top w:val="none" w:sz="0" w:space="0" w:color="auto"/>
            <w:left w:val="none" w:sz="0" w:space="0" w:color="auto"/>
            <w:bottom w:val="none" w:sz="0" w:space="0" w:color="auto"/>
            <w:right w:val="none" w:sz="0" w:space="0" w:color="auto"/>
          </w:divBdr>
        </w:div>
      </w:divsChild>
    </w:div>
    <w:div w:id="367799609">
      <w:bodyDiv w:val="1"/>
      <w:marLeft w:val="0"/>
      <w:marRight w:val="0"/>
      <w:marTop w:val="0"/>
      <w:marBottom w:val="0"/>
      <w:divBdr>
        <w:top w:val="none" w:sz="0" w:space="0" w:color="auto"/>
        <w:left w:val="none" w:sz="0" w:space="0" w:color="auto"/>
        <w:bottom w:val="none" w:sz="0" w:space="0" w:color="auto"/>
        <w:right w:val="none" w:sz="0" w:space="0" w:color="auto"/>
      </w:divBdr>
      <w:divsChild>
        <w:div w:id="121264602">
          <w:marLeft w:val="0"/>
          <w:marRight w:val="0"/>
          <w:marTop w:val="0"/>
          <w:marBottom w:val="0"/>
          <w:divBdr>
            <w:top w:val="none" w:sz="0" w:space="0" w:color="auto"/>
            <w:left w:val="none" w:sz="0" w:space="0" w:color="auto"/>
            <w:bottom w:val="none" w:sz="0" w:space="0" w:color="auto"/>
            <w:right w:val="none" w:sz="0" w:space="0" w:color="auto"/>
          </w:divBdr>
          <w:divsChild>
            <w:div w:id="2063090549">
              <w:marLeft w:val="0"/>
              <w:marRight w:val="0"/>
              <w:marTop w:val="0"/>
              <w:marBottom w:val="0"/>
              <w:divBdr>
                <w:top w:val="none" w:sz="0" w:space="0" w:color="auto"/>
                <w:left w:val="none" w:sz="0" w:space="0" w:color="auto"/>
                <w:bottom w:val="none" w:sz="0" w:space="0" w:color="auto"/>
                <w:right w:val="none" w:sz="0" w:space="0" w:color="auto"/>
              </w:divBdr>
              <w:divsChild>
                <w:div w:id="858210">
                  <w:marLeft w:val="0"/>
                  <w:marRight w:val="0"/>
                  <w:marTop w:val="0"/>
                  <w:marBottom w:val="0"/>
                  <w:divBdr>
                    <w:top w:val="none" w:sz="0" w:space="0" w:color="auto"/>
                    <w:left w:val="none" w:sz="0" w:space="0" w:color="auto"/>
                    <w:bottom w:val="none" w:sz="0" w:space="0" w:color="auto"/>
                    <w:right w:val="none" w:sz="0" w:space="0" w:color="auto"/>
                  </w:divBdr>
                  <w:divsChild>
                    <w:div w:id="369231315">
                      <w:marLeft w:val="0"/>
                      <w:marRight w:val="0"/>
                      <w:marTop w:val="0"/>
                      <w:marBottom w:val="0"/>
                      <w:divBdr>
                        <w:top w:val="none" w:sz="0" w:space="0" w:color="auto"/>
                        <w:left w:val="none" w:sz="0" w:space="0" w:color="auto"/>
                        <w:bottom w:val="none" w:sz="0" w:space="0" w:color="auto"/>
                        <w:right w:val="none" w:sz="0" w:space="0" w:color="auto"/>
                      </w:divBdr>
                      <w:divsChild>
                        <w:div w:id="716589015">
                          <w:marLeft w:val="0"/>
                          <w:marRight w:val="0"/>
                          <w:marTop w:val="0"/>
                          <w:marBottom w:val="0"/>
                          <w:divBdr>
                            <w:top w:val="none" w:sz="0" w:space="0" w:color="auto"/>
                            <w:left w:val="none" w:sz="0" w:space="0" w:color="auto"/>
                            <w:bottom w:val="none" w:sz="0" w:space="0" w:color="auto"/>
                            <w:right w:val="none" w:sz="0" w:space="0" w:color="auto"/>
                          </w:divBdr>
                          <w:divsChild>
                            <w:div w:id="1045179213">
                              <w:marLeft w:val="0"/>
                              <w:marRight w:val="0"/>
                              <w:marTop w:val="0"/>
                              <w:marBottom w:val="0"/>
                              <w:divBdr>
                                <w:top w:val="none" w:sz="0" w:space="0" w:color="auto"/>
                                <w:left w:val="none" w:sz="0" w:space="0" w:color="auto"/>
                                <w:bottom w:val="none" w:sz="0" w:space="0" w:color="auto"/>
                                <w:right w:val="none" w:sz="0" w:space="0" w:color="auto"/>
                              </w:divBdr>
                              <w:divsChild>
                                <w:div w:id="1198854577">
                                  <w:marLeft w:val="0"/>
                                  <w:marRight w:val="0"/>
                                  <w:marTop w:val="0"/>
                                  <w:marBottom w:val="0"/>
                                  <w:divBdr>
                                    <w:top w:val="none" w:sz="0" w:space="0" w:color="auto"/>
                                    <w:left w:val="none" w:sz="0" w:space="0" w:color="auto"/>
                                    <w:bottom w:val="none" w:sz="0" w:space="0" w:color="auto"/>
                                    <w:right w:val="none" w:sz="0" w:space="0" w:color="auto"/>
                                  </w:divBdr>
                                  <w:divsChild>
                                    <w:div w:id="1274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47816">
      <w:bodyDiv w:val="1"/>
      <w:marLeft w:val="0"/>
      <w:marRight w:val="0"/>
      <w:marTop w:val="0"/>
      <w:marBottom w:val="0"/>
      <w:divBdr>
        <w:top w:val="none" w:sz="0" w:space="0" w:color="auto"/>
        <w:left w:val="none" w:sz="0" w:space="0" w:color="auto"/>
        <w:bottom w:val="none" w:sz="0" w:space="0" w:color="auto"/>
        <w:right w:val="none" w:sz="0" w:space="0" w:color="auto"/>
      </w:divBdr>
      <w:divsChild>
        <w:div w:id="1828663598">
          <w:marLeft w:val="0"/>
          <w:marRight w:val="0"/>
          <w:marTop w:val="0"/>
          <w:marBottom w:val="0"/>
          <w:divBdr>
            <w:top w:val="none" w:sz="0" w:space="0" w:color="auto"/>
            <w:left w:val="none" w:sz="0" w:space="0" w:color="auto"/>
            <w:bottom w:val="none" w:sz="0" w:space="0" w:color="auto"/>
            <w:right w:val="none" w:sz="0" w:space="0" w:color="auto"/>
          </w:divBdr>
          <w:divsChild>
            <w:div w:id="1690908058">
              <w:marLeft w:val="0"/>
              <w:marRight w:val="0"/>
              <w:marTop w:val="0"/>
              <w:marBottom w:val="0"/>
              <w:divBdr>
                <w:top w:val="none" w:sz="0" w:space="0" w:color="auto"/>
                <w:left w:val="none" w:sz="0" w:space="0" w:color="auto"/>
                <w:bottom w:val="none" w:sz="0" w:space="0" w:color="auto"/>
                <w:right w:val="none" w:sz="0" w:space="0" w:color="auto"/>
              </w:divBdr>
            </w:div>
          </w:divsChild>
        </w:div>
        <w:div w:id="778183723">
          <w:marLeft w:val="0"/>
          <w:marRight w:val="0"/>
          <w:marTop w:val="0"/>
          <w:marBottom w:val="0"/>
          <w:divBdr>
            <w:top w:val="none" w:sz="0" w:space="0" w:color="auto"/>
            <w:left w:val="none" w:sz="0" w:space="0" w:color="auto"/>
            <w:bottom w:val="none" w:sz="0" w:space="0" w:color="auto"/>
            <w:right w:val="none" w:sz="0" w:space="0" w:color="auto"/>
          </w:divBdr>
          <w:divsChild>
            <w:div w:id="2101751939">
              <w:marLeft w:val="0"/>
              <w:marRight w:val="0"/>
              <w:marTop w:val="0"/>
              <w:marBottom w:val="0"/>
              <w:divBdr>
                <w:top w:val="none" w:sz="0" w:space="0" w:color="auto"/>
                <w:left w:val="none" w:sz="0" w:space="0" w:color="auto"/>
                <w:bottom w:val="none" w:sz="0" w:space="0" w:color="auto"/>
                <w:right w:val="none" w:sz="0" w:space="0" w:color="auto"/>
              </w:divBdr>
              <w:divsChild>
                <w:div w:id="1936985309">
                  <w:marLeft w:val="0"/>
                  <w:marRight w:val="0"/>
                  <w:marTop w:val="0"/>
                  <w:marBottom w:val="0"/>
                  <w:divBdr>
                    <w:top w:val="none" w:sz="0" w:space="0" w:color="auto"/>
                    <w:left w:val="none" w:sz="0" w:space="0" w:color="auto"/>
                    <w:bottom w:val="none" w:sz="0" w:space="0" w:color="auto"/>
                    <w:right w:val="none" w:sz="0" w:space="0" w:color="auto"/>
                  </w:divBdr>
                  <w:divsChild>
                    <w:div w:id="1618104188">
                      <w:marLeft w:val="0"/>
                      <w:marRight w:val="0"/>
                      <w:marTop w:val="0"/>
                      <w:marBottom w:val="300"/>
                      <w:divBdr>
                        <w:top w:val="none" w:sz="0" w:space="0" w:color="auto"/>
                        <w:left w:val="none" w:sz="0" w:space="0" w:color="auto"/>
                        <w:bottom w:val="none" w:sz="0" w:space="0" w:color="auto"/>
                        <w:right w:val="none" w:sz="0" w:space="0" w:color="auto"/>
                      </w:divBdr>
                      <w:divsChild>
                        <w:div w:id="937373067">
                          <w:marLeft w:val="0"/>
                          <w:marRight w:val="0"/>
                          <w:marTop w:val="0"/>
                          <w:marBottom w:val="120"/>
                          <w:divBdr>
                            <w:top w:val="none" w:sz="0" w:space="0" w:color="auto"/>
                            <w:left w:val="none" w:sz="0" w:space="0" w:color="auto"/>
                            <w:bottom w:val="single" w:sz="12" w:space="6" w:color="BBDEFE"/>
                            <w:right w:val="none" w:sz="0" w:space="0" w:color="auto"/>
                          </w:divBdr>
                        </w:div>
                        <w:div w:id="357658831">
                          <w:marLeft w:val="0"/>
                          <w:marRight w:val="0"/>
                          <w:marTop w:val="0"/>
                          <w:marBottom w:val="0"/>
                          <w:divBdr>
                            <w:top w:val="none" w:sz="0" w:space="0" w:color="auto"/>
                            <w:left w:val="none" w:sz="0" w:space="0" w:color="auto"/>
                            <w:bottom w:val="none" w:sz="0" w:space="0" w:color="auto"/>
                            <w:right w:val="none" w:sz="0" w:space="0" w:color="auto"/>
                          </w:divBdr>
                          <w:divsChild>
                            <w:div w:id="1474788525">
                              <w:marLeft w:val="0"/>
                              <w:marRight w:val="0"/>
                              <w:marTop w:val="0"/>
                              <w:marBottom w:val="0"/>
                              <w:divBdr>
                                <w:top w:val="none" w:sz="0" w:space="0" w:color="auto"/>
                                <w:left w:val="none" w:sz="0" w:space="0" w:color="auto"/>
                                <w:bottom w:val="none" w:sz="0" w:space="0" w:color="auto"/>
                                <w:right w:val="none" w:sz="0" w:space="0" w:color="auto"/>
                              </w:divBdr>
                              <w:divsChild>
                                <w:div w:id="929195834">
                                  <w:marLeft w:val="0"/>
                                  <w:marRight w:val="60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120"/>
                                      <w:divBdr>
                                        <w:top w:val="none" w:sz="0" w:space="0" w:color="auto"/>
                                        <w:left w:val="none" w:sz="0" w:space="0" w:color="auto"/>
                                        <w:bottom w:val="single" w:sz="6" w:space="6" w:color="EEEEEE"/>
                                        <w:right w:val="none" w:sz="0" w:space="0" w:color="auto"/>
                                      </w:divBdr>
                                      <w:divsChild>
                                        <w:div w:id="1046299191">
                                          <w:marLeft w:val="0"/>
                                          <w:marRight w:val="0"/>
                                          <w:marTop w:val="0"/>
                                          <w:marBottom w:val="0"/>
                                          <w:divBdr>
                                            <w:top w:val="none" w:sz="0" w:space="0" w:color="auto"/>
                                            <w:left w:val="none" w:sz="0" w:space="0" w:color="auto"/>
                                            <w:bottom w:val="none" w:sz="0" w:space="0" w:color="auto"/>
                                            <w:right w:val="none" w:sz="0" w:space="0" w:color="auto"/>
                                          </w:divBdr>
                                        </w:div>
                                      </w:divsChild>
                                    </w:div>
                                    <w:div w:id="898983263">
                                      <w:marLeft w:val="0"/>
                                      <w:marRight w:val="0"/>
                                      <w:marTop w:val="0"/>
                                      <w:marBottom w:val="120"/>
                                      <w:divBdr>
                                        <w:top w:val="none" w:sz="0" w:space="0" w:color="auto"/>
                                        <w:left w:val="none" w:sz="0" w:space="0" w:color="auto"/>
                                        <w:bottom w:val="single" w:sz="6" w:space="6" w:color="EEEEEE"/>
                                        <w:right w:val="none" w:sz="0" w:space="0" w:color="auto"/>
                                      </w:divBdr>
                                      <w:divsChild>
                                        <w:div w:id="978731841">
                                          <w:marLeft w:val="0"/>
                                          <w:marRight w:val="0"/>
                                          <w:marTop w:val="0"/>
                                          <w:marBottom w:val="0"/>
                                          <w:divBdr>
                                            <w:top w:val="none" w:sz="0" w:space="0" w:color="auto"/>
                                            <w:left w:val="none" w:sz="0" w:space="0" w:color="auto"/>
                                            <w:bottom w:val="none" w:sz="0" w:space="0" w:color="auto"/>
                                            <w:right w:val="none" w:sz="0" w:space="0" w:color="auto"/>
                                          </w:divBdr>
                                        </w:div>
                                      </w:divsChild>
                                    </w:div>
                                    <w:div w:id="251361517">
                                      <w:marLeft w:val="0"/>
                                      <w:marRight w:val="0"/>
                                      <w:marTop w:val="0"/>
                                      <w:marBottom w:val="120"/>
                                      <w:divBdr>
                                        <w:top w:val="none" w:sz="0" w:space="0" w:color="auto"/>
                                        <w:left w:val="none" w:sz="0" w:space="0" w:color="auto"/>
                                        <w:bottom w:val="single" w:sz="6" w:space="6" w:color="EEEEEE"/>
                                        <w:right w:val="none" w:sz="0" w:space="0" w:color="auto"/>
                                      </w:divBdr>
                                      <w:divsChild>
                                        <w:div w:id="38669006">
                                          <w:marLeft w:val="0"/>
                                          <w:marRight w:val="0"/>
                                          <w:marTop w:val="0"/>
                                          <w:marBottom w:val="0"/>
                                          <w:divBdr>
                                            <w:top w:val="none" w:sz="0" w:space="0" w:color="auto"/>
                                            <w:left w:val="none" w:sz="0" w:space="0" w:color="auto"/>
                                            <w:bottom w:val="none" w:sz="0" w:space="0" w:color="auto"/>
                                            <w:right w:val="none" w:sz="0" w:space="0" w:color="auto"/>
                                          </w:divBdr>
                                        </w:div>
                                      </w:divsChild>
                                    </w:div>
                                    <w:div w:id="918363731">
                                      <w:marLeft w:val="0"/>
                                      <w:marRight w:val="0"/>
                                      <w:marTop w:val="0"/>
                                      <w:marBottom w:val="120"/>
                                      <w:divBdr>
                                        <w:top w:val="none" w:sz="0" w:space="0" w:color="auto"/>
                                        <w:left w:val="none" w:sz="0" w:space="0" w:color="auto"/>
                                        <w:bottom w:val="single" w:sz="6" w:space="6" w:color="EEEEEE"/>
                                        <w:right w:val="none" w:sz="0" w:space="0" w:color="auto"/>
                                      </w:divBdr>
                                      <w:divsChild>
                                        <w:div w:id="1227958603">
                                          <w:marLeft w:val="0"/>
                                          <w:marRight w:val="0"/>
                                          <w:marTop w:val="0"/>
                                          <w:marBottom w:val="0"/>
                                          <w:divBdr>
                                            <w:top w:val="none" w:sz="0" w:space="0" w:color="auto"/>
                                            <w:left w:val="none" w:sz="0" w:space="0" w:color="auto"/>
                                            <w:bottom w:val="none" w:sz="0" w:space="0" w:color="auto"/>
                                            <w:right w:val="none" w:sz="0" w:space="0" w:color="auto"/>
                                          </w:divBdr>
                                        </w:div>
                                      </w:divsChild>
                                    </w:div>
                                    <w:div w:id="1462531926">
                                      <w:marLeft w:val="0"/>
                                      <w:marRight w:val="0"/>
                                      <w:marTop w:val="0"/>
                                      <w:marBottom w:val="120"/>
                                      <w:divBdr>
                                        <w:top w:val="none" w:sz="0" w:space="0" w:color="auto"/>
                                        <w:left w:val="none" w:sz="0" w:space="0" w:color="auto"/>
                                        <w:bottom w:val="none" w:sz="0" w:space="0" w:color="auto"/>
                                        <w:right w:val="none" w:sz="0" w:space="0" w:color="auto"/>
                                      </w:divBdr>
                                      <w:divsChild>
                                        <w:div w:id="18004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284">
                                  <w:marLeft w:val="0"/>
                                  <w:marRight w:val="600"/>
                                  <w:marTop w:val="0"/>
                                  <w:marBottom w:val="0"/>
                                  <w:divBdr>
                                    <w:top w:val="none" w:sz="0" w:space="0" w:color="auto"/>
                                    <w:left w:val="none" w:sz="0" w:space="0" w:color="auto"/>
                                    <w:bottom w:val="none" w:sz="0" w:space="0" w:color="auto"/>
                                    <w:right w:val="none" w:sz="0" w:space="0" w:color="auto"/>
                                  </w:divBdr>
                                  <w:divsChild>
                                    <w:div w:id="663977251">
                                      <w:marLeft w:val="0"/>
                                      <w:marRight w:val="0"/>
                                      <w:marTop w:val="0"/>
                                      <w:marBottom w:val="120"/>
                                      <w:divBdr>
                                        <w:top w:val="none" w:sz="0" w:space="0" w:color="auto"/>
                                        <w:left w:val="none" w:sz="0" w:space="0" w:color="auto"/>
                                        <w:bottom w:val="single" w:sz="6" w:space="6" w:color="EEEEEE"/>
                                        <w:right w:val="none" w:sz="0" w:space="0" w:color="auto"/>
                                      </w:divBdr>
                                      <w:divsChild>
                                        <w:div w:id="1159226272">
                                          <w:marLeft w:val="0"/>
                                          <w:marRight w:val="0"/>
                                          <w:marTop w:val="0"/>
                                          <w:marBottom w:val="0"/>
                                          <w:divBdr>
                                            <w:top w:val="none" w:sz="0" w:space="0" w:color="auto"/>
                                            <w:left w:val="none" w:sz="0" w:space="0" w:color="auto"/>
                                            <w:bottom w:val="none" w:sz="0" w:space="0" w:color="auto"/>
                                            <w:right w:val="none" w:sz="0" w:space="0" w:color="auto"/>
                                          </w:divBdr>
                                        </w:div>
                                      </w:divsChild>
                                    </w:div>
                                    <w:div w:id="859978026">
                                      <w:marLeft w:val="0"/>
                                      <w:marRight w:val="0"/>
                                      <w:marTop w:val="0"/>
                                      <w:marBottom w:val="120"/>
                                      <w:divBdr>
                                        <w:top w:val="none" w:sz="0" w:space="0" w:color="auto"/>
                                        <w:left w:val="none" w:sz="0" w:space="0" w:color="auto"/>
                                        <w:bottom w:val="single" w:sz="6" w:space="6" w:color="EEEEEE"/>
                                        <w:right w:val="none" w:sz="0" w:space="0" w:color="auto"/>
                                      </w:divBdr>
                                      <w:divsChild>
                                        <w:div w:id="1417047606">
                                          <w:marLeft w:val="0"/>
                                          <w:marRight w:val="0"/>
                                          <w:marTop w:val="0"/>
                                          <w:marBottom w:val="0"/>
                                          <w:divBdr>
                                            <w:top w:val="none" w:sz="0" w:space="0" w:color="auto"/>
                                            <w:left w:val="none" w:sz="0" w:space="0" w:color="auto"/>
                                            <w:bottom w:val="none" w:sz="0" w:space="0" w:color="auto"/>
                                            <w:right w:val="none" w:sz="0" w:space="0" w:color="auto"/>
                                          </w:divBdr>
                                        </w:div>
                                      </w:divsChild>
                                    </w:div>
                                    <w:div w:id="1186142090">
                                      <w:marLeft w:val="0"/>
                                      <w:marRight w:val="0"/>
                                      <w:marTop w:val="0"/>
                                      <w:marBottom w:val="120"/>
                                      <w:divBdr>
                                        <w:top w:val="none" w:sz="0" w:space="0" w:color="auto"/>
                                        <w:left w:val="none" w:sz="0" w:space="0" w:color="auto"/>
                                        <w:bottom w:val="single" w:sz="6" w:space="6" w:color="EEEEEE"/>
                                        <w:right w:val="none" w:sz="0" w:space="0" w:color="auto"/>
                                      </w:divBdr>
                                      <w:divsChild>
                                        <w:div w:id="306591289">
                                          <w:marLeft w:val="0"/>
                                          <w:marRight w:val="0"/>
                                          <w:marTop w:val="0"/>
                                          <w:marBottom w:val="0"/>
                                          <w:divBdr>
                                            <w:top w:val="none" w:sz="0" w:space="0" w:color="auto"/>
                                            <w:left w:val="none" w:sz="0" w:space="0" w:color="auto"/>
                                            <w:bottom w:val="none" w:sz="0" w:space="0" w:color="auto"/>
                                            <w:right w:val="none" w:sz="0" w:space="0" w:color="auto"/>
                                          </w:divBdr>
                                        </w:div>
                                      </w:divsChild>
                                    </w:div>
                                    <w:div w:id="1004935282">
                                      <w:marLeft w:val="0"/>
                                      <w:marRight w:val="0"/>
                                      <w:marTop w:val="0"/>
                                      <w:marBottom w:val="120"/>
                                      <w:divBdr>
                                        <w:top w:val="none" w:sz="0" w:space="0" w:color="auto"/>
                                        <w:left w:val="none" w:sz="0" w:space="0" w:color="auto"/>
                                        <w:bottom w:val="single" w:sz="6" w:space="6" w:color="EEEEEE"/>
                                        <w:right w:val="none" w:sz="0" w:space="0" w:color="auto"/>
                                      </w:divBdr>
                                      <w:divsChild>
                                        <w:div w:id="695934873">
                                          <w:marLeft w:val="0"/>
                                          <w:marRight w:val="0"/>
                                          <w:marTop w:val="0"/>
                                          <w:marBottom w:val="0"/>
                                          <w:divBdr>
                                            <w:top w:val="none" w:sz="0" w:space="0" w:color="auto"/>
                                            <w:left w:val="none" w:sz="0" w:space="0" w:color="auto"/>
                                            <w:bottom w:val="none" w:sz="0" w:space="0" w:color="auto"/>
                                            <w:right w:val="none" w:sz="0" w:space="0" w:color="auto"/>
                                          </w:divBdr>
                                        </w:div>
                                      </w:divsChild>
                                    </w:div>
                                    <w:div w:id="1125738524">
                                      <w:marLeft w:val="0"/>
                                      <w:marRight w:val="0"/>
                                      <w:marTop w:val="0"/>
                                      <w:marBottom w:val="120"/>
                                      <w:divBdr>
                                        <w:top w:val="none" w:sz="0" w:space="0" w:color="auto"/>
                                        <w:left w:val="none" w:sz="0" w:space="0" w:color="auto"/>
                                        <w:bottom w:val="none" w:sz="0" w:space="0" w:color="auto"/>
                                        <w:right w:val="none" w:sz="0" w:space="0" w:color="auto"/>
                                      </w:divBdr>
                                      <w:divsChild>
                                        <w:div w:id="12824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89494">
                  <w:marLeft w:val="0"/>
                  <w:marRight w:val="0"/>
                  <w:marTop w:val="0"/>
                  <w:marBottom w:val="0"/>
                  <w:divBdr>
                    <w:top w:val="none" w:sz="0" w:space="0" w:color="auto"/>
                    <w:left w:val="none" w:sz="0" w:space="0" w:color="auto"/>
                    <w:bottom w:val="none" w:sz="0" w:space="0" w:color="auto"/>
                    <w:right w:val="none" w:sz="0" w:space="0" w:color="auto"/>
                  </w:divBdr>
                  <w:divsChild>
                    <w:div w:id="1715500294">
                      <w:marLeft w:val="0"/>
                      <w:marRight w:val="0"/>
                      <w:marTop w:val="0"/>
                      <w:marBottom w:val="0"/>
                      <w:divBdr>
                        <w:top w:val="none" w:sz="0" w:space="0" w:color="auto"/>
                        <w:left w:val="none" w:sz="0" w:space="0" w:color="auto"/>
                        <w:bottom w:val="none" w:sz="0" w:space="0" w:color="auto"/>
                        <w:right w:val="none" w:sz="0" w:space="0" w:color="auto"/>
                      </w:divBdr>
                      <w:divsChild>
                        <w:div w:id="1397975347">
                          <w:marLeft w:val="0"/>
                          <w:marRight w:val="0"/>
                          <w:marTop w:val="0"/>
                          <w:marBottom w:val="0"/>
                          <w:divBdr>
                            <w:top w:val="none" w:sz="0" w:space="0" w:color="auto"/>
                            <w:left w:val="none" w:sz="0" w:space="0" w:color="auto"/>
                            <w:bottom w:val="none" w:sz="0" w:space="0" w:color="auto"/>
                            <w:right w:val="none" w:sz="0" w:space="0" w:color="auto"/>
                          </w:divBdr>
                          <w:divsChild>
                            <w:div w:id="181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9570005">
      <w:bodyDiv w:val="1"/>
      <w:marLeft w:val="0"/>
      <w:marRight w:val="0"/>
      <w:marTop w:val="0"/>
      <w:marBottom w:val="0"/>
      <w:divBdr>
        <w:top w:val="none" w:sz="0" w:space="0" w:color="auto"/>
        <w:left w:val="none" w:sz="0" w:space="0" w:color="auto"/>
        <w:bottom w:val="none" w:sz="0" w:space="0" w:color="auto"/>
        <w:right w:val="none" w:sz="0" w:space="0" w:color="auto"/>
      </w:divBdr>
      <w:divsChild>
        <w:div w:id="1876847870">
          <w:marLeft w:val="0"/>
          <w:marRight w:val="0"/>
          <w:marTop w:val="0"/>
          <w:marBottom w:val="150"/>
          <w:divBdr>
            <w:top w:val="none" w:sz="0" w:space="0" w:color="auto"/>
            <w:left w:val="none" w:sz="0" w:space="0" w:color="auto"/>
            <w:bottom w:val="none" w:sz="0" w:space="0" w:color="auto"/>
            <w:right w:val="none" w:sz="0" w:space="0" w:color="auto"/>
          </w:divBdr>
          <w:divsChild>
            <w:div w:id="999306046">
              <w:marLeft w:val="0"/>
              <w:marRight w:val="0"/>
              <w:marTop w:val="0"/>
              <w:marBottom w:val="0"/>
              <w:divBdr>
                <w:top w:val="none" w:sz="0" w:space="0" w:color="auto"/>
                <w:left w:val="none" w:sz="0" w:space="0" w:color="auto"/>
                <w:bottom w:val="none" w:sz="0" w:space="0" w:color="auto"/>
                <w:right w:val="none" w:sz="0" w:space="0" w:color="auto"/>
              </w:divBdr>
            </w:div>
          </w:divsChild>
        </w:div>
        <w:div w:id="1798528583">
          <w:marLeft w:val="0"/>
          <w:marRight w:val="0"/>
          <w:marTop w:val="0"/>
          <w:marBottom w:val="150"/>
          <w:divBdr>
            <w:top w:val="none" w:sz="0" w:space="0" w:color="auto"/>
            <w:left w:val="none" w:sz="0" w:space="0" w:color="auto"/>
            <w:bottom w:val="none" w:sz="0" w:space="0" w:color="auto"/>
            <w:right w:val="none" w:sz="0" w:space="0" w:color="auto"/>
          </w:divBdr>
        </w:div>
        <w:div w:id="1570463784">
          <w:marLeft w:val="0"/>
          <w:marRight w:val="0"/>
          <w:marTop w:val="0"/>
          <w:marBottom w:val="0"/>
          <w:divBdr>
            <w:top w:val="none" w:sz="0" w:space="0" w:color="auto"/>
            <w:left w:val="none" w:sz="0" w:space="0" w:color="auto"/>
            <w:bottom w:val="none" w:sz="0" w:space="0" w:color="auto"/>
            <w:right w:val="none" w:sz="0" w:space="0" w:color="auto"/>
          </w:divBdr>
          <w:divsChild>
            <w:div w:id="4492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85">
      <w:bodyDiv w:val="1"/>
      <w:marLeft w:val="0"/>
      <w:marRight w:val="0"/>
      <w:marTop w:val="0"/>
      <w:marBottom w:val="0"/>
      <w:divBdr>
        <w:top w:val="none" w:sz="0" w:space="0" w:color="auto"/>
        <w:left w:val="none" w:sz="0" w:space="0" w:color="auto"/>
        <w:bottom w:val="none" w:sz="0" w:space="0" w:color="auto"/>
        <w:right w:val="none" w:sz="0" w:space="0" w:color="auto"/>
      </w:divBdr>
      <w:divsChild>
        <w:div w:id="184683623">
          <w:marLeft w:val="0"/>
          <w:marRight w:val="0"/>
          <w:marTop w:val="0"/>
          <w:marBottom w:val="150"/>
          <w:divBdr>
            <w:top w:val="none" w:sz="0" w:space="0" w:color="auto"/>
            <w:left w:val="none" w:sz="0" w:space="0" w:color="auto"/>
            <w:bottom w:val="none" w:sz="0" w:space="0" w:color="auto"/>
            <w:right w:val="none" w:sz="0" w:space="0" w:color="auto"/>
          </w:divBdr>
        </w:div>
        <w:div w:id="1418208996">
          <w:marLeft w:val="0"/>
          <w:marRight w:val="0"/>
          <w:marTop w:val="0"/>
          <w:marBottom w:val="0"/>
          <w:divBdr>
            <w:top w:val="none" w:sz="0" w:space="0" w:color="auto"/>
            <w:left w:val="none" w:sz="0" w:space="0" w:color="auto"/>
            <w:bottom w:val="none" w:sz="0" w:space="0" w:color="auto"/>
            <w:right w:val="none" w:sz="0" w:space="0" w:color="auto"/>
          </w:divBdr>
        </w:div>
      </w:divsChild>
    </w:div>
    <w:div w:id="369886576">
      <w:bodyDiv w:val="1"/>
      <w:marLeft w:val="0"/>
      <w:marRight w:val="0"/>
      <w:marTop w:val="0"/>
      <w:marBottom w:val="0"/>
      <w:divBdr>
        <w:top w:val="none" w:sz="0" w:space="0" w:color="auto"/>
        <w:left w:val="none" w:sz="0" w:space="0" w:color="auto"/>
        <w:bottom w:val="none" w:sz="0" w:space="0" w:color="auto"/>
        <w:right w:val="none" w:sz="0" w:space="0" w:color="auto"/>
      </w:divBdr>
    </w:div>
    <w:div w:id="369962061">
      <w:bodyDiv w:val="1"/>
      <w:marLeft w:val="0"/>
      <w:marRight w:val="0"/>
      <w:marTop w:val="0"/>
      <w:marBottom w:val="0"/>
      <w:divBdr>
        <w:top w:val="none" w:sz="0" w:space="0" w:color="auto"/>
        <w:left w:val="none" w:sz="0" w:space="0" w:color="auto"/>
        <w:bottom w:val="none" w:sz="0" w:space="0" w:color="auto"/>
        <w:right w:val="none" w:sz="0" w:space="0" w:color="auto"/>
      </w:divBdr>
      <w:divsChild>
        <w:div w:id="2039040089">
          <w:marLeft w:val="0"/>
          <w:marRight w:val="0"/>
          <w:marTop w:val="0"/>
          <w:marBottom w:val="150"/>
          <w:divBdr>
            <w:top w:val="none" w:sz="0" w:space="0" w:color="auto"/>
            <w:left w:val="none" w:sz="0" w:space="0" w:color="auto"/>
            <w:bottom w:val="none" w:sz="0" w:space="0" w:color="auto"/>
            <w:right w:val="none" w:sz="0" w:space="0" w:color="auto"/>
          </w:divBdr>
        </w:div>
      </w:divsChild>
    </w:div>
    <w:div w:id="370114201">
      <w:bodyDiv w:val="1"/>
      <w:marLeft w:val="0"/>
      <w:marRight w:val="0"/>
      <w:marTop w:val="0"/>
      <w:marBottom w:val="0"/>
      <w:divBdr>
        <w:top w:val="none" w:sz="0" w:space="0" w:color="auto"/>
        <w:left w:val="none" w:sz="0" w:space="0" w:color="auto"/>
        <w:bottom w:val="none" w:sz="0" w:space="0" w:color="auto"/>
        <w:right w:val="none" w:sz="0" w:space="0" w:color="auto"/>
      </w:divBdr>
      <w:divsChild>
        <w:div w:id="437677541">
          <w:marLeft w:val="0"/>
          <w:marRight w:val="0"/>
          <w:marTop w:val="150"/>
          <w:marBottom w:val="0"/>
          <w:divBdr>
            <w:top w:val="none" w:sz="0" w:space="0" w:color="auto"/>
            <w:left w:val="none" w:sz="0" w:space="0" w:color="auto"/>
            <w:bottom w:val="none" w:sz="0" w:space="0" w:color="auto"/>
            <w:right w:val="none" w:sz="0" w:space="0" w:color="auto"/>
          </w:divBdr>
          <w:divsChild>
            <w:div w:id="837385632">
              <w:marLeft w:val="0"/>
              <w:marRight w:val="150"/>
              <w:marTop w:val="0"/>
              <w:marBottom w:val="0"/>
              <w:divBdr>
                <w:top w:val="none" w:sz="0" w:space="0" w:color="auto"/>
                <w:left w:val="none" w:sz="0" w:space="0" w:color="auto"/>
                <w:bottom w:val="none" w:sz="0" w:space="0" w:color="auto"/>
                <w:right w:val="none" w:sz="0" w:space="0" w:color="auto"/>
              </w:divBdr>
            </w:div>
          </w:divsChild>
        </w:div>
        <w:div w:id="2106067857">
          <w:marLeft w:val="0"/>
          <w:marRight w:val="0"/>
          <w:marTop w:val="0"/>
          <w:marBottom w:val="0"/>
          <w:divBdr>
            <w:top w:val="none" w:sz="0" w:space="8" w:color="auto"/>
            <w:left w:val="none" w:sz="0" w:space="2" w:color="auto"/>
            <w:bottom w:val="single" w:sz="6" w:space="8" w:color="DDDDDD"/>
            <w:right w:val="none" w:sz="0" w:space="0" w:color="auto"/>
          </w:divBdr>
        </w:div>
      </w:divsChild>
    </w:div>
    <w:div w:id="370114555">
      <w:bodyDiv w:val="1"/>
      <w:marLeft w:val="0"/>
      <w:marRight w:val="0"/>
      <w:marTop w:val="0"/>
      <w:marBottom w:val="0"/>
      <w:divBdr>
        <w:top w:val="none" w:sz="0" w:space="0" w:color="auto"/>
        <w:left w:val="none" w:sz="0" w:space="0" w:color="auto"/>
        <w:bottom w:val="none" w:sz="0" w:space="0" w:color="auto"/>
        <w:right w:val="none" w:sz="0" w:space="0" w:color="auto"/>
      </w:divBdr>
      <w:divsChild>
        <w:div w:id="2109614063">
          <w:marLeft w:val="0"/>
          <w:marRight w:val="0"/>
          <w:marTop w:val="0"/>
          <w:marBottom w:val="0"/>
          <w:divBdr>
            <w:top w:val="none" w:sz="0" w:space="0" w:color="auto"/>
            <w:left w:val="none" w:sz="0" w:space="0" w:color="auto"/>
            <w:bottom w:val="none" w:sz="0" w:space="0" w:color="auto"/>
            <w:right w:val="none" w:sz="0" w:space="0" w:color="auto"/>
          </w:divBdr>
          <w:divsChild>
            <w:div w:id="772748745">
              <w:marLeft w:val="0"/>
              <w:marRight w:val="0"/>
              <w:marTop w:val="0"/>
              <w:marBottom w:val="0"/>
              <w:divBdr>
                <w:top w:val="none" w:sz="0" w:space="0" w:color="auto"/>
                <w:left w:val="none" w:sz="0" w:space="0" w:color="auto"/>
                <w:bottom w:val="none" w:sz="0" w:space="0" w:color="auto"/>
                <w:right w:val="none" w:sz="0" w:space="0" w:color="auto"/>
              </w:divBdr>
              <w:divsChild>
                <w:div w:id="442116403">
                  <w:marLeft w:val="0"/>
                  <w:marRight w:val="0"/>
                  <w:marTop w:val="0"/>
                  <w:marBottom w:val="0"/>
                  <w:divBdr>
                    <w:top w:val="none" w:sz="0" w:space="0" w:color="auto"/>
                    <w:left w:val="none" w:sz="0" w:space="0" w:color="auto"/>
                    <w:bottom w:val="none" w:sz="0" w:space="0" w:color="auto"/>
                    <w:right w:val="none" w:sz="0" w:space="0" w:color="auto"/>
                  </w:divBdr>
                  <w:divsChild>
                    <w:div w:id="1084499397">
                      <w:marLeft w:val="0"/>
                      <w:marRight w:val="0"/>
                      <w:marTop w:val="0"/>
                      <w:marBottom w:val="0"/>
                      <w:divBdr>
                        <w:top w:val="none" w:sz="0" w:space="0" w:color="auto"/>
                        <w:left w:val="none" w:sz="0" w:space="0" w:color="auto"/>
                        <w:bottom w:val="none" w:sz="0" w:space="0" w:color="auto"/>
                        <w:right w:val="none" w:sz="0" w:space="0" w:color="auto"/>
                      </w:divBdr>
                      <w:divsChild>
                        <w:div w:id="641620713">
                          <w:marLeft w:val="0"/>
                          <w:marRight w:val="0"/>
                          <w:marTop w:val="0"/>
                          <w:marBottom w:val="0"/>
                          <w:divBdr>
                            <w:top w:val="none" w:sz="0" w:space="0" w:color="auto"/>
                            <w:left w:val="none" w:sz="0" w:space="0" w:color="auto"/>
                            <w:bottom w:val="none" w:sz="0" w:space="0" w:color="auto"/>
                            <w:right w:val="none" w:sz="0" w:space="0" w:color="auto"/>
                          </w:divBdr>
                          <w:divsChild>
                            <w:div w:id="83455939">
                              <w:marLeft w:val="0"/>
                              <w:marRight w:val="0"/>
                              <w:marTop w:val="0"/>
                              <w:marBottom w:val="0"/>
                              <w:divBdr>
                                <w:top w:val="none" w:sz="0" w:space="0" w:color="auto"/>
                                <w:left w:val="none" w:sz="0" w:space="0" w:color="auto"/>
                                <w:bottom w:val="none" w:sz="0" w:space="0" w:color="auto"/>
                                <w:right w:val="none" w:sz="0" w:space="0" w:color="auto"/>
                              </w:divBdr>
                              <w:divsChild>
                                <w:div w:id="1199394775">
                                  <w:marLeft w:val="0"/>
                                  <w:marRight w:val="0"/>
                                  <w:marTop w:val="0"/>
                                  <w:marBottom w:val="0"/>
                                  <w:divBdr>
                                    <w:top w:val="none" w:sz="0" w:space="0" w:color="auto"/>
                                    <w:left w:val="none" w:sz="0" w:space="0" w:color="auto"/>
                                    <w:bottom w:val="none" w:sz="0" w:space="0" w:color="auto"/>
                                    <w:right w:val="none" w:sz="0" w:space="0" w:color="auto"/>
                                  </w:divBdr>
                                  <w:divsChild>
                                    <w:div w:id="53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304146">
      <w:bodyDiv w:val="1"/>
      <w:marLeft w:val="0"/>
      <w:marRight w:val="0"/>
      <w:marTop w:val="0"/>
      <w:marBottom w:val="0"/>
      <w:divBdr>
        <w:top w:val="none" w:sz="0" w:space="0" w:color="auto"/>
        <w:left w:val="none" w:sz="0" w:space="0" w:color="auto"/>
        <w:bottom w:val="none" w:sz="0" w:space="0" w:color="auto"/>
        <w:right w:val="none" w:sz="0" w:space="0" w:color="auto"/>
      </w:divBdr>
      <w:divsChild>
        <w:div w:id="1629235602">
          <w:marLeft w:val="0"/>
          <w:marRight w:val="0"/>
          <w:marTop w:val="0"/>
          <w:marBottom w:val="150"/>
          <w:divBdr>
            <w:top w:val="none" w:sz="0" w:space="0" w:color="auto"/>
            <w:left w:val="none" w:sz="0" w:space="0" w:color="auto"/>
            <w:bottom w:val="none" w:sz="0" w:space="0" w:color="auto"/>
            <w:right w:val="none" w:sz="0" w:space="0" w:color="auto"/>
          </w:divBdr>
        </w:div>
      </w:divsChild>
    </w:div>
    <w:div w:id="370543116">
      <w:bodyDiv w:val="1"/>
      <w:marLeft w:val="0"/>
      <w:marRight w:val="0"/>
      <w:marTop w:val="0"/>
      <w:marBottom w:val="0"/>
      <w:divBdr>
        <w:top w:val="none" w:sz="0" w:space="0" w:color="auto"/>
        <w:left w:val="none" w:sz="0" w:space="0" w:color="auto"/>
        <w:bottom w:val="none" w:sz="0" w:space="0" w:color="auto"/>
        <w:right w:val="none" w:sz="0" w:space="0" w:color="auto"/>
      </w:divBdr>
      <w:divsChild>
        <w:div w:id="708846315">
          <w:marLeft w:val="0"/>
          <w:marRight w:val="0"/>
          <w:marTop w:val="0"/>
          <w:marBottom w:val="0"/>
          <w:divBdr>
            <w:top w:val="none" w:sz="0" w:space="0" w:color="auto"/>
            <w:left w:val="none" w:sz="0" w:space="0" w:color="auto"/>
            <w:bottom w:val="dotted" w:sz="6" w:space="4" w:color="DDDDDD"/>
            <w:right w:val="none" w:sz="0" w:space="0" w:color="auto"/>
          </w:divBdr>
        </w:div>
      </w:divsChild>
    </w:div>
    <w:div w:id="370738432">
      <w:bodyDiv w:val="1"/>
      <w:marLeft w:val="0"/>
      <w:marRight w:val="0"/>
      <w:marTop w:val="0"/>
      <w:marBottom w:val="0"/>
      <w:divBdr>
        <w:top w:val="none" w:sz="0" w:space="0" w:color="auto"/>
        <w:left w:val="none" w:sz="0" w:space="0" w:color="auto"/>
        <w:bottom w:val="none" w:sz="0" w:space="0" w:color="auto"/>
        <w:right w:val="none" w:sz="0" w:space="0" w:color="auto"/>
      </w:divBdr>
      <w:divsChild>
        <w:div w:id="889878056">
          <w:marLeft w:val="0"/>
          <w:marRight w:val="0"/>
          <w:marTop w:val="0"/>
          <w:marBottom w:val="0"/>
          <w:divBdr>
            <w:top w:val="none" w:sz="0" w:space="0" w:color="auto"/>
            <w:left w:val="none" w:sz="0" w:space="0" w:color="auto"/>
            <w:bottom w:val="none" w:sz="0" w:space="0" w:color="auto"/>
            <w:right w:val="none" w:sz="0" w:space="0" w:color="auto"/>
          </w:divBdr>
          <w:divsChild>
            <w:div w:id="1485972791">
              <w:marLeft w:val="0"/>
              <w:marRight w:val="0"/>
              <w:marTop w:val="0"/>
              <w:marBottom w:val="0"/>
              <w:divBdr>
                <w:top w:val="none" w:sz="0" w:space="0" w:color="auto"/>
                <w:left w:val="none" w:sz="0" w:space="0" w:color="auto"/>
                <w:bottom w:val="none" w:sz="0" w:space="0" w:color="auto"/>
                <w:right w:val="none" w:sz="0" w:space="0" w:color="auto"/>
              </w:divBdr>
              <w:divsChild>
                <w:div w:id="1631668768">
                  <w:marLeft w:val="0"/>
                  <w:marRight w:val="0"/>
                  <w:marTop w:val="0"/>
                  <w:marBottom w:val="0"/>
                  <w:divBdr>
                    <w:top w:val="none" w:sz="0" w:space="0" w:color="auto"/>
                    <w:left w:val="none" w:sz="0" w:space="0" w:color="auto"/>
                    <w:bottom w:val="none" w:sz="0" w:space="0" w:color="auto"/>
                    <w:right w:val="none" w:sz="0" w:space="0" w:color="auto"/>
                  </w:divBdr>
                  <w:divsChild>
                    <w:div w:id="513999821">
                      <w:marLeft w:val="0"/>
                      <w:marRight w:val="0"/>
                      <w:marTop w:val="0"/>
                      <w:marBottom w:val="0"/>
                      <w:divBdr>
                        <w:top w:val="none" w:sz="0" w:space="0" w:color="auto"/>
                        <w:left w:val="none" w:sz="0" w:space="0" w:color="auto"/>
                        <w:bottom w:val="none" w:sz="0" w:space="0" w:color="auto"/>
                        <w:right w:val="none" w:sz="0" w:space="0" w:color="auto"/>
                      </w:divBdr>
                      <w:divsChild>
                        <w:div w:id="1558082385">
                          <w:marLeft w:val="0"/>
                          <w:marRight w:val="0"/>
                          <w:marTop w:val="0"/>
                          <w:marBottom w:val="0"/>
                          <w:divBdr>
                            <w:top w:val="none" w:sz="0" w:space="0" w:color="auto"/>
                            <w:left w:val="none" w:sz="0" w:space="0" w:color="auto"/>
                            <w:bottom w:val="none" w:sz="0" w:space="0" w:color="auto"/>
                            <w:right w:val="none" w:sz="0" w:space="0" w:color="auto"/>
                          </w:divBdr>
                          <w:divsChild>
                            <w:div w:id="2060861046">
                              <w:marLeft w:val="0"/>
                              <w:marRight w:val="0"/>
                              <w:marTop w:val="0"/>
                              <w:marBottom w:val="0"/>
                              <w:divBdr>
                                <w:top w:val="none" w:sz="0" w:space="0" w:color="auto"/>
                                <w:left w:val="none" w:sz="0" w:space="0" w:color="auto"/>
                                <w:bottom w:val="none" w:sz="0" w:space="0" w:color="auto"/>
                                <w:right w:val="none" w:sz="0" w:space="0" w:color="auto"/>
                              </w:divBdr>
                              <w:divsChild>
                                <w:div w:id="1664703918">
                                  <w:marLeft w:val="0"/>
                                  <w:marRight w:val="0"/>
                                  <w:marTop w:val="0"/>
                                  <w:marBottom w:val="0"/>
                                  <w:divBdr>
                                    <w:top w:val="none" w:sz="0" w:space="0" w:color="auto"/>
                                    <w:left w:val="none" w:sz="0" w:space="0" w:color="auto"/>
                                    <w:bottom w:val="none" w:sz="0" w:space="0" w:color="auto"/>
                                    <w:right w:val="none" w:sz="0" w:space="0" w:color="auto"/>
                                  </w:divBdr>
                                  <w:divsChild>
                                    <w:div w:id="1179538584">
                                      <w:marLeft w:val="0"/>
                                      <w:marRight w:val="0"/>
                                      <w:marTop w:val="0"/>
                                      <w:marBottom w:val="0"/>
                                      <w:divBdr>
                                        <w:top w:val="none" w:sz="0" w:space="0" w:color="auto"/>
                                        <w:left w:val="none" w:sz="0" w:space="0" w:color="auto"/>
                                        <w:bottom w:val="none" w:sz="0" w:space="0" w:color="auto"/>
                                        <w:right w:val="none" w:sz="0" w:space="0" w:color="auto"/>
                                      </w:divBdr>
                                      <w:divsChild>
                                        <w:div w:id="1063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6383">
      <w:bodyDiv w:val="1"/>
      <w:marLeft w:val="0"/>
      <w:marRight w:val="0"/>
      <w:marTop w:val="0"/>
      <w:marBottom w:val="0"/>
      <w:divBdr>
        <w:top w:val="none" w:sz="0" w:space="0" w:color="auto"/>
        <w:left w:val="none" w:sz="0" w:space="0" w:color="auto"/>
        <w:bottom w:val="none" w:sz="0" w:space="0" w:color="auto"/>
        <w:right w:val="none" w:sz="0" w:space="0" w:color="auto"/>
      </w:divBdr>
    </w:div>
    <w:div w:id="371880952">
      <w:bodyDiv w:val="1"/>
      <w:marLeft w:val="0"/>
      <w:marRight w:val="0"/>
      <w:marTop w:val="0"/>
      <w:marBottom w:val="0"/>
      <w:divBdr>
        <w:top w:val="none" w:sz="0" w:space="0" w:color="auto"/>
        <w:left w:val="none" w:sz="0" w:space="0" w:color="auto"/>
        <w:bottom w:val="none" w:sz="0" w:space="0" w:color="auto"/>
        <w:right w:val="none" w:sz="0" w:space="0" w:color="auto"/>
      </w:divBdr>
    </w:div>
    <w:div w:id="371927961">
      <w:bodyDiv w:val="1"/>
      <w:marLeft w:val="0"/>
      <w:marRight w:val="0"/>
      <w:marTop w:val="0"/>
      <w:marBottom w:val="0"/>
      <w:divBdr>
        <w:top w:val="none" w:sz="0" w:space="0" w:color="auto"/>
        <w:left w:val="none" w:sz="0" w:space="0" w:color="auto"/>
        <w:bottom w:val="none" w:sz="0" w:space="0" w:color="auto"/>
        <w:right w:val="none" w:sz="0" w:space="0" w:color="auto"/>
      </w:divBdr>
    </w:div>
    <w:div w:id="372079946">
      <w:bodyDiv w:val="1"/>
      <w:marLeft w:val="0"/>
      <w:marRight w:val="0"/>
      <w:marTop w:val="0"/>
      <w:marBottom w:val="0"/>
      <w:divBdr>
        <w:top w:val="none" w:sz="0" w:space="0" w:color="auto"/>
        <w:left w:val="none" w:sz="0" w:space="0" w:color="auto"/>
        <w:bottom w:val="none" w:sz="0" w:space="0" w:color="auto"/>
        <w:right w:val="none" w:sz="0" w:space="0" w:color="auto"/>
      </w:divBdr>
      <w:divsChild>
        <w:div w:id="56825227">
          <w:marLeft w:val="0"/>
          <w:marRight w:val="0"/>
          <w:marTop w:val="0"/>
          <w:marBottom w:val="150"/>
          <w:divBdr>
            <w:top w:val="none" w:sz="0" w:space="0" w:color="auto"/>
            <w:left w:val="none" w:sz="0" w:space="0" w:color="auto"/>
            <w:bottom w:val="none" w:sz="0" w:space="0" w:color="auto"/>
            <w:right w:val="none" w:sz="0" w:space="0" w:color="auto"/>
          </w:divBdr>
        </w:div>
      </w:divsChild>
    </w:div>
    <w:div w:id="372190117">
      <w:bodyDiv w:val="1"/>
      <w:marLeft w:val="0"/>
      <w:marRight w:val="0"/>
      <w:marTop w:val="0"/>
      <w:marBottom w:val="0"/>
      <w:divBdr>
        <w:top w:val="none" w:sz="0" w:space="0" w:color="auto"/>
        <w:left w:val="none" w:sz="0" w:space="0" w:color="auto"/>
        <w:bottom w:val="none" w:sz="0" w:space="0" w:color="auto"/>
        <w:right w:val="none" w:sz="0" w:space="0" w:color="auto"/>
      </w:divBdr>
      <w:divsChild>
        <w:div w:id="444033727">
          <w:marLeft w:val="0"/>
          <w:marRight w:val="0"/>
          <w:marTop w:val="150"/>
          <w:marBottom w:val="0"/>
          <w:divBdr>
            <w:top w:val="none" w:sz="0" w:space="0" w:color="auto"/>
            <w:left w:val="none" w:sz="0" w:space="0" w:color="auto"/>
            <w:bottom w:val="none" w:sz="0" w:space="0" w:color="auto"/>
            <w:right w:val="none" w:sz="0" w:space="0" w:color="auto"/>
          </w:divBdr>
          <w:divsChild>
            <w:div w:id="318388972">
              <w:marLeft w:val="0"/>
              <w:marRight w:val="0"/>
              <w:marTop w:val="0"/>
              <w:marBottom w:val="0"/>
              <w:divBdr>
                <w:top w:val="none" w:sz="0" w:space="0" w:color="auto"/>
                <w:left w:val="none" w:sz="0" w:space="0" w:color="auto"/>
                <w:bottom w:val="none" w:sz="0" w:space="0" w:color="auto"/>
                <w:right w:val="none" w:sz="0" w:space="0" w:color="auto"/>
              </w:divBdr>
              <w:divsChild>
                <w:div w:id="234125635">
                  <w:marLeft w:val="0"/>
                  <w:marRight w:val="0"/>
                  <w:marTop w:val="0"/>
                  <w:marBottom w:val="0"/>
                  <w:divBdr>
                    <w:top w:val="none" w:sz="0" w:space="0" w:color="auto"/>
                    <w:left w:val="none" w:sz="0" w:space="0" w:color="auto"/>
                    <w:bottom w:val="none" w:sz="0" w:space="0" w:color="auto"/>
                    <w:right w:val="none" w:sz="0" w:space="0" w:color="auto"/>
                  </w:divBdr>
                </w:div>
                <w:div w:id="9583413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2671030">
          <w:marLeft w:val="0"/>
          <w:marRight w:val="0"/>
          <w:marTop w:val="0"/>
          <w:marBottom w:val="0"/>
          <w:divBdr>
            <w:top w:val="none" w:sz="0" w:space="0" w:color="auto"/>
            <w:left w:val="none" w:sz="0" w:space="0" w:color="auto"/>
            <w:bottom w:val="none" w:sz="0" w:space="0" w:color="auto"/>
            <w:right w:val="none" w:sz="0" w:space="0" w:color="auto"/>
          </w:divBdr>
          <w:divsChild>
            <w:div w:id="9893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80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120">
          <w:marLeft w:val="0"/>
          <w:marRight w:val="0"/>
          <w:marTop w:val="0"/>
          <w:marBottom w:val="0"/>
          <w:divBdr>
            <w:top w:val="none" w:sz="0" w:space="0" w:color="auto"/>
            <w:left w:val="none" w:sz="0" w:space="0" w:color="auto"/>
            <w:bottom w:val="none" w:sz="0" w:space="0" w:color="auto"/>
            <w:right w:val="none" w:sz="0" w:space="0" w:color="auto"/>
          </w:divBdr>
          <w:divsChild>
            <w:div w:id="1514148264">
              <w:marLeft w:val="0"/>
              <w:marRight w:val="0"/>
              <w:marTop w:val="0"/>
              <w:marBottom w:val="0"/>
              <w:divBdr>
                <w:top w:val="none" w:sz="0" w:space="0" w:color="auto"/>
                <w:left w:val="none" w:sz="0" w:space="0" w:color="auto"/>
                <w:bottom w:val="none" w:sz="0" w:space="0" w:color="auto"/>
                <w:right w:val="none" w:sz="0" w:space="0" w:color="auto"/>
              </w:divBdr>
              <w:divsChild>
                <w:div w:id="751319523">
                  <w:marLeft w:val="0"/>
                  <w:marRight w:val="0"/>
                  <w:marTop w:val="0"/>
                  <w:marBottom w:val="0"/>
                  <w:divBdr>
                    <w:top w:val="none" w:sz="0" w:space="0" w:color="auto"/>
                    <w:left w:val="none" w:sz="0" w:space="0" w:color="auto"/>
                    <w:bottom w:val="none" w:sz="0" w:space="0" w:color="auto"/>
                    <w:right w:val="none" w:sz="0" w:space="0" w:color="auto"/>
                  </w:divBdr>
                  <w:divsChild>
                    <w:div w:id="1570722906">
                      <w:marLeft w:val="0"/>
                      <w:marRight w:val="0"/>
                      <w:marTop w:val="0"/>
                      <w:marBottom w:val="0"/>
                      <w:divBdr>
                        <w:top w:val="none" w:sz="0" w:space="0" w:color="auto"/>
                        <w:left w:val="none" w:sz="0" w:space="0" w:color="auto"/>
                        <w:bottom w:val="none" w:sz="0" w:space="0" w:color="auto"/>
                        <w:right w:val="none" w:sz="0" w:space="0" w:color="auto"/>
                      </w:divBdr>
                      <w:divsChild>
                        <w:div w:id="163861285">
                          <w:marLeft w:val="0"/>
                          <w:marRight w:val="0"/>
                          <w:marTop w:val="0"/>
                          <w:marBottom w:val="0"/>
                          <w:divBdr>
                            <w:top w:val="none" w:sz="0" w:space="0" w:color="auto"/>
                            <w:left w:val="none" w:sz="0" w:space="0" w:color="auto"/>
                            <w:bottom w:val="none" w:sz="0" w:space="0" w:color="auto"/>
                            <w:right w:val="none" w:sz="0" w:space="0" w:color="auto"/>
                          </w:divBdr>
                          <w:divsChild>
                            <w:div w:id="246352036">
                              <w:marLeft w:val="0"/>
                              <w:marRight w:val="0"/>
                              <w:marTop w:val="0"/>
                              <w:marBottom w:val="0"/>
                              <w:divBdr>
                                <w:top w:val="none" w:sz="0" w:space="0" w:color="auto"/>
                                <w:left w:val="none" w:sz="0" w:space="0" w:color="auto"/>
                                <w:bottom w:val="none" w:sz="0" w:space="0" w:color="auto"/>
                                <w:right w:val="none" w:sz="0" w:space="0" w:color="auto"/>
                              </w:divBdr>
                              <w:divsChild>
                                <w:div w:id="1611278563">
                                  <w:marLeft w:val="0"/>
                                  <w:marRight w:val="0"/>
                                  <w:marTop w:val="0"/>
                                  <w:marBottom w:val="0"/>
                                  <w:divBdr>
                                    <w:top w:val="none" w:sz="0" w:space="0" w:color="auto"/>
                                    <w:left w:val="none" w:sz="0" w:space="0" w:color="auto"/>
                                    <w:bottom w:val="none" w:sz="0" w:space="0" w:color="auto"/>
                                    <w:right w:val="none" w:sz="0" w:space="0" w:color="auto"/>
                                  </w:divBdr>
                                  <w:divsChild>
                                    <w:div w:id="2017346957">
                                      <w:marLeft w:val="0"/>
                                      <w:marRight w:val="0"/>
                                      <w:marTop w:val="0"/>
                                      <w:marBottom w:val="0"/>
                                      <w:divBdr>
                                        <w:top w:val="none" w:sz="0" w:space="0" w:color="auto"/>
                                        <w:left w:val="none" w:sz="0" w:space="0" w:color="auto"/>
                                        <w:bottom w:val="none" w:sz="0" w:space="0" w:color="auto"/>
                                        <w:right w:val="none" w:sz="0" w:space="0" w:color="auto"/>
                                      </w:divBdr>
                                      <w:divsChild>
                                        <w:div w:id="2020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62344">
      <w:bodyDiv w:val="1"/>
      <w:marLeft w:val="0"/>
      <w:marRight w:val="0"/>
      <w:marTop w:val="0"/>
      <w:marBottom w:val="0"/>
      <w:divBdr>
        <w:top w:val="none" w:sz="0" w:space="0" w:color="auto"/>
        <w:left w:val="none" w:sz="0" w:space="0" w:color="auto"/>
        <w:bottom w:val="none" w:sz="0" w:space="0" w:color="auto"/>
        <w:right w:val="none" w:sz="0" w:space="0" w:color="auto"/>
      </w:divBdr>
      <w:divsChild>
        <w:div w:id="663821952">
          <w:marLeft w:val="0"/>
          <w:marRight w:val="0"/>
          <w:marTop w:val="0"/>
          <w:marBottom w:val="0"/>
          <w:divBdr>
            <w:top w:val="none" w:sz="0" w:space="0" w:color="auto"/>
            <w:left w:val="none" w:sz="0" w:space="0" w:color="auto"/>
            <w:bottom w:val="none" w:sz="0" w:space="0" w:color="auto"/>
            <w:right w:val="none" w:sz="0" w:space="0" w:color="auto"/>
          </w:divBdr>
        </w:div>
        <w:div w:id="1757289617">
          <w:marLeft w:val="0"/>
          <w:marRight w:val="0"/>
          <w:marTop w:val="0"/>
          <w:marBottom w:val="150"/>
          <w:divBdr>
            <w:top w:val="none" w:sz="0" w:space="0" w:color="auto"/>
            <w:left w:val="none" w:sz="0" w:space="0" w:color="auto"/>
            <w:bottom w:val="none" w:sz="0" w:space="0" w:color="auto"/>
            <w:right w:val="none" w:sz="0" w:space="0" w:color="auto"/>
          </w:divBdr>
        </w:div>
      </w:divsChild>
    </w:div>
    <w:div w:id="373189973">
      <w:bodyDiv w:val="1"/>
      <w:marLeft w:val="0"/>
      <w:marRight w:val="0"/>
      <w:marTop w:val="0"/>
      <w:marBottom w:val="0"/>
      <w:divBdr>
        <w:top w:val="none" w:sz="0" w:space="0" w:color="auto"/>
        <w:left w:val="none" w:sz="0" w:space="0" w:color="auto"/>
        <w:bottom w:val="none" w:sz="0" w:space="0" w:color="auto"/>
        <w:right w:val="none" w:sz="0" w:space="0" w:color="auto"/>
      </w:divBdr>
      <w:divsChild>
        <w:div w:id="355468369">
          <w:marLeft w:val="0"/>
          <w:marRight w:val="0"/>
          <w:marTop w:val="0"/>
          <w:marBottom w:val="0"/>
          <w:divBdr>
            <w:top w:val="none" w:sz="0" w:space="0" w:color="auto"/>
            <w:left w:val="none" w:sz="0" w:space="0" w:color="auto"/>
            <w:bottom w:val="none" w:sz="0" w:space="0" w:color="auto"/>
            <w:right w:val="none" w:sz="0" w:space="0" w:color="auto"/>
          </w:divBdr>
          <w:divsChild>
            <w:div w:id="1935436898">
              <w:marLeft w:val="0"/>
              <w:marRight w:val="0"/>
              <w:marTop w:val="0"/>
              <w:marBottom w:val="0"/>
              <w:divBdr>
                <w:top w:val="single" w:sz="8" w:space="3" w:color="E1E1E1"/>
                <w:left w:val="none" w:sz="0" w:space="0" w:color="auto"/>
                <w:bottom w:val="none" w:sz="0" w:space="0" w:color="auto"/>
                <w:right w:val="none" w:sz="0" w:space="0" w:color="auto"/>
              </w:divBdr>
            </w:div>
          </w:divsChild>
        </w:div>
        <w:div w:id="1965040046">
          <w:marLeft w:val="0"/>
          <w:marRight w:val="0"/>
          <w:marTop w:val="0"/>
          <w:marBottom w:val="0"/>
          <w:divBdr>
            <w:top w:val="none" w:sz="0" w:space="0" w:color="auto"/>
            <w:left w:val="none" w:sz="0" w:space="0" w:color="auto"/>
            <w:bottom w:val="none" w:sz="0" w:space="0" w:color="auto"/>
            <w:right w:val="none" w:sz="0" w:space="0" w:color="auto"/>
          </w:divBdr>
          <w:divsChild>
            <w:div w:id="304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833">
      <w:bodyDiv w:val="1"/>
      <w:marLeft w:val="0"/>
      <w:marRight w:val="0"/>
      <w:marTop w:val="0"/>
      <w:marBottom w:val="0"/>
      <w:divBdr>
        <w:top w:val="none" w:sz="0" w:space="0" w:color="auto"/>
        <w:left w:val="none" w:sz="0" w:space="0" w:color="auto"/>
        <w:bottom w:val="none" w:sz="0" w:space="0" w:color="auto"/>
        <w:right w:val="none" w:sz="0" w:space="0" w:color="auto"/>
      </w:divBdr>
    </w:div>
    <w:div w:id="373386920">
      <w:bodyDiv w:val="1"/>
      <w:marLeft w:val="0"/>
      <w:marRight w:val="0"/>
      <w:marTop w:val="0"/>
      <w:marBottom w:val="0"/>
      <w:divBdr>
        <w:top w:val="none" w:sz="0" w:space="0" w:color="auto"/>
        <w:left w:val="none" w:sz="0" w:space="0" w:color="auto"/>
        <w:bottom w:val="none" w:sz="0" w:space="0" w:color="auto"/>
        <w:right w:val="none" w:sz="0" w:space="0" w:color="auto"/>
      </w:divBdr>
    </w:div>
    <w:div w:id="373651387">
      <w:bodyDiv w:val="1"/>
      <w:marLeft w:val="0"/>
      <w:marRight w:val="0"/>
      <w:marTop w:val="0"/>
      <w:marBottom w:val="0"/>
      <w:divBdr>
        <w:top w:val="none" w:sz="0" w:space="0" w:color="auto"/>
        <w:left w:val="none" w:sz="0" w:space="0" w:color="auto"/>
        <w:bottom w:val="none" w:sz="0" w:space="0" w:color="auto"/>
        <w:right w:val="none" w:sz="0" w:space="0" w:color="auto"/>
      </w:divBdr>
      <w:divsChild>
        <w:div w:id="1634365702">
          <w:marLeft w:val="0"/>
          <w:marRight w:val="0"/>
          <w:marTop w:val="0"/>
          <w:marBottom w:val="150"/>
          <w:divBdr>
            <w:top w:val="none" w:sz="0" w:space="0" w:color="auto"/>
            <w:left w:val="none" w:sz="0" w:space="0" w:color="auto"/>
            <w:bottom w:val="none" w:sz="0" w:space="0" w:color="auto"/>
            <w:right w:val="none" w:sz="0" w:space="0" w:color="auto"/>
          </w:divBdr>
        </w:div>
      </w:divsChild>
    </w:div>
    <w:div w:id="373774141">
      <w:bodyDiv w:val="1"/>
      <w:marLeft w:val="0"/>
      <w:marRight w:val="0"/>
      <w:marTop w:val="0"/>
      <w:marBottom w:val="0"/>
      <w:divBdr>
        <w:top w:val="none" w:sz="0" w:space="0" w:color="auto"/>
        <w:left w:val="none" w:sz="0" w:space="0" w:color="auto"/>
        <w:bottom w:val="none" w:sz="0" w:space="0" w:color="auto"/>
        <w:right w:val="none" w:sz="0" w:space="0" w:color="auto"/>
      </w:divBdr>
    </w:div>
    <w:div w:id="374239739">
      <w:bodyDiv w:val="1"/>
      <w:marLeft w:val="0"/>
      <w:marRight w:val="0"/>
      <w:marTop w:val="0"/>
      <w:marBottom w:val="0"/>
      <w:divBdr>
        <w:top w:val="none" w:sz="0" w:space="0" w:color="auto"/>
        <w:left w:val="none" w:sz="0" w:space="0" w:color="auto"/>
        <w:bottom w:val="none" w:sz="0" w:space="0" w:color="auto"/>
        <w:right w:val="none" w:sz="0" w:space="0" w:color="auto"/>
      </w:divBdr>
    </w:div>
    <w:div w:id="37424014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75">
          <w:marLeft w:val="0"/>
          <w:marRight w:val="0"/>
          <w:marTop w:val="0"/>
          <w:marBottom w:val="0"/>
          <w:divBdr>
            <w:top w:val="none" w:sz="0" w:space="0" w:color="auto"/>
            <w:left w:val="none" w:sz="0" w:space="0" w:color="auto"/>
            <w:bottom w:val="dotted" w:sz="6" w:space="4" w:color="DDDDDD"/>
            <w:right w:val="none" w:sz="0" w:space="0" w:color="auto"/>
          </w:divBdr>
          <w:divsChild>
            <w:div w:id="61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357">
      <w:bodyDiv w:val="1"/>
      <w:marLeft w:val="0"/>
      <w:marRight w:val="0"/>
      <w:marTop w:val="0"/>
      <w:marBottom w:val="0"/>
      <w:divBdr>
        <w:top w:val="none" w:sz="0" w:space="0" w:color="auto"/>
        <w:left w:val="none" w:sz="0" w:space="0" w:color="auto"/>
        <w:bottom w:val="none" w:sz="0" w:space="0" w:color="auto"/>
        <w:right w:val="none" w:sz="0" w:space="0" w:color="auto"/>
      </w:divBdr>
    </w:div>
    <w:div w:id="374618190">
      <w:bodyDiv w:val="1"/>
      <w:marLeft w:val="0"/>
      <w:marRight w:val="0"/>
      <w:marTop w:val="0"/>
      <w:marBottom w:val="0"/>
      <w:divBdr>
        <w:top w:val="none" w:sz="0" w:space="0" w:color="auto"/>
        <w:left w:val="none" w:sz="0" w:space="0" w:color="auto"/>
        <w:bottom w:val="none" w:sz="0" w:space="0" w:color="auto"/>
        <w:right w:val="none" w:sz="0" w:space="0" w:color="auto"/>
      </w:divBdr>
      <w:divsChild>
        <w:div w:id="391538105">
          <w:marLeft w:val="0"/>
          <w:marRight w:val="0"/>
          <w:marTop w:val="0"/>
          <w:marBottom w:val="180"/>
          <w:divBdr>
            <w:top w:val="none" w:sz="0" w:space="0" w:color="auto"/>
            <w:left w:val="none" w:sz="0" w:space="0" w:color="auto"/>
            <w:bottom w:val="none" w:sz="0" w:space="0" w:color="auto"/>
            <w:right w:val="none" w:sz="0" w:space="0" w:color="auto"/>
          </w:divBdr>
        </w:div>
      </w:divsChild>
    </w:div>
    <w:div w:id="374694721">
      <w:bodyDiv w:val="1"/>
      <w:marLeft w:val="0"/>
      <w:marRight w:val="0"/>
      <w:marTop w:val="0"/>
      <w:marBottom w:val="0"/>
      <w:divBdr>
        <w:top w:val="none" w:sz="0" w:space="0" w:color="auto"/>
        <w:left w:val="none" w:sz="0" w:space="0" w:color="auto"/>
        <w:bottom w:val="none" w:sz="0" w:space="0" w:color="auto"/>
        <w:right w:val="none" w:sz="0" w:space="0" w:color="auto"/>
      </w:divBdr>
      <w:divsChild>
        <w:div w:id="1981227638">
          <w:marLeft w:val="0"/>
          <w:marRight w:val="0"/>
          <w:marTop w:val="135"/>
          <w:marBottom w:val="0"/>
          <w:divBdr>
            <w:top w:val="none" w:sz="0" w:space="0" w:color="auto"/>
            <w:left w:val="none" w:sz="0" w:space="0" w:color="auto"/>
            <w:bottom w:val="none" w:sz="0" w:space="0" w:color="auto"/>
            <w:right w:val="none" w:sz="0" w:space="0" w:color="auto"/>
          </w:divBdr>
          <w:divsChild>
            <w:div w:id="1346635743">
              <w:marLeft w:val="0"/>
              <w:marRight w:val="0"/>
              <w:marTop w:val="45"/>
              <w:marBottom w:val="0"/>
              <w:divBdr>
                <w:top w:val="none" w:sz="0" w:space="0" w:color="auto"/>
                <w:left w:val="none" w:sz="0" w:space="0" w:color="auto"/>
                <w:bottom w:val="none" w:sz="0" w:space="0" w:color="auto"/>
                <w:right w:val="none" w:sz="0" w:space="0" w:color="auto"/>
              </w:divBdr>
            </w:div>
          </w:divsChild>
        </w:div>
        <w:div w:id="1660576051">
          <w:marLeft w:val="0"/>
          <w:marRight w:val="0"/>
          <w:marTop w:val="300"/>
          <w:marBottom w:val="0"/>
          <w:divBdr>
            <w:top w:val="none" w:sz="0" w:space="0" w:color="auto"/>
            <w:left w:val="none" w:sz="0" w:space="0" w:color="auto"/>
            <w:bottom w:val="none" w:sz="0" w:space="0" w:color="auto"/>
            <w:right w:val="none" w:sz="0" w:space="0" w:color="auto"/>
          </w:divBdr>
          <w:divsChild>
            <w:div w:id="2143617093">
              <w:marLeft w:val="0"/>
              <w:marRight w:val="0"/>
              <w:marTop w:val="0"/>
              <w:marBottom w:val="0"/>
              <w:divBdr>
                <w:top w:val="none" w:sz="0" w:space="0" w:color="auto"/>
                <w:left w:val="none" w:sz="0" w:space="0" w:color="auto"/>
                <w:bottom w:val="none" w:sz="0" w:space="0" w:color="auto"/>
                <w:right w:val="none" w:sz="0" w:space="0" w:color="auto"/>
              </w:divBdr>
              <w:divsChild>
                <w:div w:id="447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1870">
      <w:bodyDiv w:val="1"/>
      <w:marLeft w:val="0"/>
      <w:marRight w:val="0"/>
      <w:marTop w:val="0"/>
      <w:marBottom w:val="0"/>
      <w:divBdr>
        <w:top w:val="none" w:sz="0" w:space="0" w:color="auto"/>
        <w:left w:val="none" w:sz="0" w:space="0" w:color="auto"/>
        <w:bottom w:val="none" w:sz="0" w:space="0" w:color="auto"/>
        <w:right w:val="none" w:sz="0" w:space="0" w:color="auto"/>
      </w:divBdr>
      <w:divsChild>
        <w:div w:id="1523207144">
          <w:marLeft w:val="0"/>
          <w:marRight w:val="0"/>
          <w:marTop w:val="0"/>
          <w:marBottom w:val="0"/>
          <w:divBdr>
            <w:top w:val="none" w:sz="0" w:space="0" w:color="auto"/>
            <w:left w:val="none" w:sz="0" w:space="0" w:color="auto"/>
            <w:bottom w:val="dotted" w:sz="6" w:space="4" w:color="DDDDDD"/>
            <w:right w:val="none" w:sz="0" w:space="0" w:color="auto"/>
          </w:divBdr>
        </w:div>
      </w:divsChild>
    </w:div>
    <w:div w:id="375203639">
      <w:bodyDiv w:val="1"/>
      <w:marLeft w:val="0"/>
      <w:marRight w:val="0"/>
      <w:marTop w:val="0"/>
      <w:marBottom w:val="0"/>
      <w:divBdr>
        <w:top w:val="none" w:sz="0" w:space="0" w:color="auto"/>
        <w:left w:val="none" w:sz="0" w:space="0" w:color="auto"/>
        <w:bottom w:val="none" w:sz="0" w:space="0" w:color="auto"/>
        <w:right w:val="none" w:sz="0" w:space="0" w:color="auto"/>
      </w:divBdr>
    </w:div>
    <w:div w:id="375206765">
      <w:bodyDiv w:val="1"/>
      <w:marLeft w:val="0"/>
      <w:marRight w:val="0"/>
      <w:marTop w:val="0"/>
      <w:marBottom w:val="0"/>
      <w:divBdr>
        <w:top w:val="none" w:sz="0" w:space="0" w:color="auto"/>
        <w:left w:val="none" w:sz="0" w:space="0" w:color="auto"/>
        <w:bottom w:val="none" w:sz="0" w:space="0" w:color="auto"/>
        <w:right w:val="none" w:sz="0" w:space="0" w:color="auto"/>
      </w:divBdr>
      <w:divsChild>
        <w:div w:id="1154251138">
          <w:marLeft w:val="0"/>
          <w:marRight w:val="0"/>
          <w:marTop w:val="0"/>
          <w:marBottom w:val="0"/>
          <w:divBdr>
            <w:top w:val="none" w:sz="0" w:space="0" w:color="auto"/>
            <w:left w:val="none" w:sz="0" w:space="0" w:color="auto"/>
            <w:bottom w:val="dotted" w:sz="6" w:space="4" w:color="DDDDDD"/>
            <w:right w:val="none" w:sz="0" w:space="0" w:color="auto"/>
          </w:divBdr>
          <w:divsChild>
            <w:div w:id="132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503">
      <w:bodyDiv w:val="1"/>
      <w:marLeft w:val="0"/>
      <w:marRight w:val="0"/>
      <w:marTop w:val="0"/>
      <w:marBottom w:val="0"/>
      <w:divBdr>
        <w:top w:val="none" w:sz="0" w:space="0" w:color="auto"/>
        <w:left w:val="none" w:sz="0" w:space="0" w:color="auto"/>
        <w:bottom w:val="none" w:sz="0" w:space="0" w:color="auto"/>
        <w:right w:val="none" w:sz="0" w:space="0" w:color="auto"/>
      </w:divBdr>
      <w:divsChild>
        <w:div w:id="257563737">
          <w:marLeft w:val="0"/>
          <w:marRight w:val="0"/>
          <w:marTop w:val="0"/>
          <w:marBottom w:val="150"/>
          <w:divBdr>
            <w:top w:val="none" w:sz="0" w:space="0" w:color="auto"/>
            <w:left w:val="none" w:sz="0" w:space="0" w:color="auto"/>
            <w:bottom w:val="none" w:sz="0" w:space="0" w:color="auto"/>
            <w:right w:val="none" w:sz="0" w:space="0" w:color="auto"/>
          </w:divBdr>
        </w:div>
      </w:divsChild>
    </w:div>
    <w:div w:id="376128191">
      <w:bodyDiv w:val="1"/>
      <w:marLeft w:val="0"/>
      <w:marRight w:val="0"/>
      <w:marTop w:val="0"/>
      <w:marBottom w:val="0"/>
      <w:divBdr>
        <w:top w:val="none" w:sz="0" w:space="0" w:color="auto"/>
        <w:left w:val="none" w:sz="0" w:space="0" w:color="auto"/>
        <w:bottom w:val="none" w:sz="0" w:space="0" w:color="auto"/>
        <w:right w:val="none" w:sz="0" w:space="0" w:color="auto"/>
      </w:divBdr>
      <w:divsChild>
        <w:div w:id="1407531122">
          <w:marLeft w:val="0"/>
          <w:marRight w:val="0"/>
          <w:marTop w:val="0"/>
          <w:marBottom w:val="0"/>
          <w:divBdr>
            <w:top w:val="none" w:sz="0" w:space="0" w:color="auto"/>
            <w:left w:val="none" w:sz="0" w:space="0" w:color="auto"/>
            <w:bottom w:val="dotted" w:sz="6" w:space="4" w:color="DDDDDD"/>
            <w:right w:val="none" w:sz="0" w:space="0" w:color="auto"/>
          </w:divBdr>
        </w:div>
      </w:divsChild>
    </w:div>
    <w:div w:id="376391794">
      <w:bodyDiv w:val="1"/>
      <w:marLeft w:val="0"/>
      <w:marRight w:val="0"/>
      <w:marTop w:val="0"/>
      <w:marBottom w:val="0"/>
      <w:divBdr>
        <w:top w:val="none" w:sz="0" w:space="0" w:color="auto"/>
        <w:left w:val="none" w:sz="0" w:space="0" w:color="auto"/>
        <w:bottom w:val="none" w:sz="0" w:space="0" w:color="auto"/>
        <w:right w:val="none" w:sz="0" w:space="0" w:color="auto"/>
      </w:divBdr>
      <w:divsChild>
        <w:div w:id="714350344">
          <w:marLeft w:val="0"/>
          <w:marRight w:val="0"/>
          <w:marTop w:val="0"/>
          <w:marBottom w:val="150"/>
          <w:divBdr>
            <w:top w:val="none" w:sz="0" w:space="0" w:color="auto"/>
            <w:left w:val="none" w:sz="0" w:space="0" w:color="auto"/>
            <w:bottom w:val="none" w:sz="0" w:space="0" w:color="auto"/>
            <w:right w:val="none" w:sz="0" w:space="0" w:color="auto"/>
          </w:divBdr>
        </w:div>
      </w:divsChild>
    </w:div>
    <w:div w:id="376441199">
      <w:bodyDiv w:val="1"/>
      <w:marLeft w:val="0"/>
      <w:marRight w:val="0"/>
      <w:marTop w:val="0"/>
      <w:marBottom w:val="0"/>
      <w:divBdr>
        <w:top w:val="none" w:sz="0" w:space="0" w:color="auto"/>
        <w:left w:val="none" w:sz="0" w:space="0" w:color="auto"/>
        <w:bottom w:val="none" w:sz="0" w:space="0" w:color="auto"/>
        <w:right w:val="none" w:sz="0" w:space="0" w:color="auto"/>
      </w:divBdr>
      <w:divsChild>
        <w:div w:id="1428386057">
          <w:marLeft w:val="0"/>
          <w:marRight w:val="0"/>
          <w:marTop w:val="0"/>
          <w:marBottom w:val="0"/>
          <w:divBdr>
            <w:top w:val="none" w:sz="0" w:space="0" w:color="auto"/>
            <w:left w:val="none" w:sz="0" w:space="0" w:color="auto"/>
            <w:bottom w:val="none" w:sz="0" w:space="0" w:color="auto"/>
            <w:right w:val="none" w:sz="0" w:space="0" w:color="auto"/>
          </w:divBdr>
          <w:divsChild>
            <w:div w:id="1355889350">
              <w:marLeft w:val="0"/>
              <w:marRight w:val="0"/>
              <w:marTop w:val="0"/>
              <w:marBottom w:val="0"/>
              <w:divBdr>
                <w:top w:val="none" w:sz="0" w:space="0" w:color="auto"/>
                <w:left w:val="none" w:sz="0" w:space="0" w:color="auto"/>
                <w:bottom w:val="none" w:sz="0" w:space="0" w:color="auto"/>
                <w:right w:val="none" w:sz="0" w:space="0" w:color="auto"/>
              </w:divBdr>
              <w:divsChild>
                <w:div w:id="999770980">
                  <w:marLeft w:val="0"/>
                  <w:marRight w:val="0"/>
                  <w:marTop w:val="0"/>
                  <w:marBottom w:val="0"/>
                  <w:divBdr>
                    <w:top w:val="none" w:sz="0" w:space="0" w:color="auto"/>
                    <w:left w:val="none" w:sz="0" w:space="0" w:color="auto"/>
                    <w:bottom w:val="none" w:sz="0" w:space="0" w:color="auto"/>
                    <w:right w:val="none" w:sz="0" w:space="0" w:color="auto"/>
                  </w:divBdr>
                  <w:divsChild>
                    <w:div w:id="1995065814">
                      <w:marLeft w:val="0"/>
                      <w:marRight w:val="0"/>
                      <w:marTop w:val="0"/>
                      <w:marBottom w:val="0"/>
                      <w:divBdr>
                        <w:top w:val="none" w:sz="0" w:space="0" w:color="auto"/>
                        <w:left w:val="none" w:sz="0" w:space="0" w:color="auto"/>
                        <w:bottom w:val="none" w:sz="0" w:space="0" w:color="auto"/>
                        <w:right w:val="none" w:sz="0" w:space="0" w:color="auto"/>
                      </w:divBdr>
                      <w:divsChild>
                        <w:div w:id="1526558080">
                          <w:marLeft w:val="0"/>
                          <w:marRight w:val="0"/>
                          <w:marTop w:val="0"/>
                          <w:marBottom w:val="0"/>
                          <w:divBdr>
                            <w:top w:val="none" w:sz="0" w:space="0" w:color="auto"/>
                            <w:left w:val="none" w:sz="0" w:space="0" w:color="auto"/>
                            <w:bottom w:val="none" w:sz="0" w:space="0" w:color="auto"/>
                            <w:right w:val="none" w:sz="0" w:space="0" w:color="auto"/>
                          </w:divBdr>
                          <w:divsChild>
                            <w:div w:id="356124091">
                              <w:marLeft w:val="0"/>
                              <w:marRight w:val="0"/>
                              <w:marTop w:val="0"/>
                              <w:marBottom w:val="0"/>
                              <w:divBdr>
                                <w:top w:val="none" w:sz="0" w:space="0" w:color="auto"/>
                                <w:left w:val="none" w:sz="0" w:space="0" w:color="auto"/>
                                <w:bottom w:val="none" w:sz="0" w:space="0" w:color="auto"/>
                                <w:right w:val="none" w:sz="0" w:space="0" w:color="auto"/>
                              </w:divBdr>
                              <w:divsChild>
                                <w:div w:id="1368260962">
                                  <w:marLeft w:val="0"/>
                                  <w:marRight w:val="0"/>
                                  <w:marTop w:val="0"/>
                                  <w:marBottom w:val="0"/>
                                  <w:divBdr>
                                    <w:top w:val="none" w:sz="0" w:space="0" w:color="auto"/>
                                    <w:left w:val="none" w:sz="0" w:space="0" w:color="auto"/>
                                    <w:bottom w:val="none" w:sz="0" w:space="0" w:color="auto"/>
                                    <w:right w:val="none" w:sz="0" w:space="0" w:color="auto"/>
                                  </w:divBdr>
                                  <w:divsChild>
                                    <w:div w:id="247083284">
                                      <w:marLeft w:val="0"/>
                                      <w:marRight w:val="0"/>
                                      <w:marTop w:val="0"/>
                                      <w:marBottom w:val="0"/>
                                      <w:divBdr>
                                        <w:top w:val="none" w:sz="0" w:space="0" w:color="auto"/>
                                        <w:left w:val="none" w:sz="0" w:space="0" w:color="auto"/>
                                        <w:bottom w:val="none" w:sz="0" w:space="0" w:color="auto"/>
                                        <w:right w:val="none" w:sz="0" w:space="0" w:color="auto"/>
                                      </w:divBdr>
                                      <w:divsChild>
                                        <w:div w:id="10080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3912">
      <w:bodyDiv w:val="1"/>
      <w:marLeft w:val="0"/>
      <w:marRight w:val="0"/>
      <w:marTop w:val="0"/>
      <w:marBottom w:val="0"/>
      <w:divBdr>
        <w:top w:val="none" w:sz="0" w:space="0" w:color="auto"/>
        <w:left w:val="none" w:sz="0" w:space="0" w:color="auto"/>
        <w:bottom w:val="none" w:sz="0" w:space="0" w:color="auto"/>
        <w:right w:val="none" w:sz="0" w:space="0" w:color="auto"/>
      </w:divBdr>
      <w:divsChild>
        <w:div w:id="550195733">
          <w:marLeft w:val="0"/>
          <w:marRight w:val="0"/>
          <w:marTop w:val="0"/>
          <w:marBottom w:val="150"/>
          <w:divBdr>
            <w:top w:val="none" w:sz="0" w:space="0" w:color="auto"/>
            <w:left w:val="none" w:sz="0" w:space="0" w:color="auto"/>
            <w:bottom w:val="none" w:sz="0" w:space="0" w:color="auto"/>
            <w:right w:val="none" w:sz="0" w:space="0" w:color="auto"/>
          </w:divBdr>
          <w:divsChild>
            <w:div w:id="1346521658">
              <w:marLeft w:val="0"/>
              <w:marRight w:val="0"/>
              <w:marTop w:val="0"/>
              <w:marBottom w:val="0"/>
              <w:divBdr>
                <w:top w:val="none" w:sz="0" w:space="0" w:color="auto"/>
                <w:left w:val="none" w:sz="0" w:space="0" w:color="auto"/>
                <w:bottom w:val="none" w:sz="0" w:space="0" w:color="auto"/>
                <w:right w:val="none" w:sz="0" w:space="0" w:color="auto"/>
              </w:divBdr>
            </w:div>
          </w:divsChild>
        </w:div>
        <w:div w:id="347411261">
          <w:marLeft w:val="0"/>
          <w:marRight w:val="0"/>
          <w:marTop w:val="0"/>
          <w:marBottom w:val="150"/>
          <w:divBdr>
            <w:top w:val="none" w:sz="0" w:space="0" w:color="auto"/>
            <w:left w:val="none" w:sz="0" w:space="0" w:color="auto"/>
            <w:bottom w:val="none" w:sz="0" w:space="0" w:color="auto"/>
            <w:right w:val="none" w:sz="0" w:space="0" w:color="auto"/>
          </w:divBdr>
        </w:div>
        <w:div w:id="252396232">
          <w:marLeft w:val="0"/>
          <w:marRight w:val="0"/>
          <w:marTop w:val="0"/>
          <w:marBottom w:val="0"/>
          <w:divBdr>
            <w:top w:val="none" w:sz="0" w:space="0" w:color="auto"/>
            <w:left w:val="none" w:sz="0" w:space="0" w:color="auto"/>
            <w:bottom w:val="none" w:sz="0" w:space="0" w:color="auto"/>
            <w:right w:val="none" w:sz="0" w:space="0" w:color="auto"/>
          </w:divBdr>
          <w:divsChild>
            <w:div w:id="7823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870">
      <w:bodyDiv w:val="1"/>
      <w:marLeft w:val="0"/>
      <w:marRight w:val="0"/>
      <w:marTop w:val="0"/>
      <w:marBottom w:val="0"/>
      <w:divBdr>
        <w:top w:val="none" w:sz="0" w:space="0" w:color="auto"/>
        <w:left w:val="none" w:sz="0" w:space="0" w:color="auto"/>
        <w:bottom w:val="none" w:sz="0" w:space="0" w:color="auto"/>
        <w:right w:val="none" w:sz="0" w:space="0" w:color="auto"/>
      </w:divBdr>
      <w:divsChild>
        <w:div w:id="667253007">
          <w:marLeft w:val="0"/>
          <w:marRight w:val="0"/>
          <w:marTop w:val="0"/>
          <w:marBottom w:val="150"/>
          <w:divBdr>
            <w:top w:val="none" w:sz="0" w:space="0" w:color="auto"/>
            <w:left w:val="none" w:sz="0" w:space="0" w:color="auto"/>
            <w:bottom w:val="none" w:sz="0" w:space="0" w:color="auto"/>
            <w:right w:val="none" w:sz="0" w:space="0" w:color="auto"/>
          </w:divBdr>
          <w:divsChild>
            <w:div w:id="1154831330">
              <w:marLeft w:val="0"/>
              <w:marRight w:val="0"/>
              <w:marTop w:val="0"/>
              <w:marBottom w:val="0"/>
              <w:divBdr>
                <w:top w:val="none" w:sz="0" w:space="0" w:color="auto"/>
                <w:left w:val="none" w:sz="0" w:space="0" w:color="auto"/>
                <w:bottom w:val="none" w:sz="0" w:space="0" w:color="auto"/>
                <w:right w:val="none" w:sz="0" w:space="0" w:color="auto"/>
              </w:divBdr>
            </w:div>
          </w:divsChild>
        </w:div>
        <w:div w:id="1335380288">
          <w:marLeft w:val="0"/>
          <w:marRight w:val="0"/>
          <w:marTop w:val="0"/>
          <w:marBottom w:val="150"/>
          <w:divBdr>
            <w:top w:val="none" w:sz="0" w:space="0" w:color="auto"/>
            <w:left w:val="none" w:sz="0" w:space="0" w:color="auto"/>
            <w:bottom w:val="none" w:sz="0" w:space="0" w:color="auto"/>
            <w:right w:val="none" w:sz="0" w:space="0" w:color="auto"/>
          </w:divBdr>
        </w:div>
        <w:div w:id="51540600">
          <w:marLeft w:val="0"/>
          <w:marRight w:val="0"/>
          <w:marTop w:val="0"/>
          <w:marBottom w:val="0"/>
          <w:divBdr>
            <w:top w:val="none" w:sz="0" w:space="0" w:color="auto"/>
            <w:left w:val="none" w:sz="0" w:space="0" w:color="auto"/>
            <w:bottom w:val="none" w:sz="0" w:space="0" w:color="auto"/>
            <w:right w:val="none" w:sz="0" w:space="0" w:color="auto"/>
          </w:divBdr>
          <w:divsChild>
            <w:div w:id="1739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850">
      <w:bodyDiv w:val="1"/>
      <w:marLeft w:val="0"/>
      <w:marRight w:val="0"/>
      <w:marTop w:val="0"/>
      <w:marBottom w:val="0"/>
      <w:divBdr>
        <w:top w:val="none" w:sz="0" w:space="0" w:color="auto"/>
        <w:left w:val="none" w:sz="0" w:space="0" w:color="auto"/>
        <w:bottom w:val="none" w:sz="0" w:space="0" w:color="auto"/>
        <w:right w:val="none" w:sz="0" w:space="0" w:color="auto"/>
      </w:divBdr>
      <w:divsChild>
        <w:div w:id="16659163">
          <w:marLeft w:val="0"/>
          <w:marRight w:val="0"/>
          <w:marTop w:val="0"/>
          <w:marBottom w:val="0"/>
          <w:divBdr>
            <w:top w:val="none" w:sz="0" w:space="0" w:color="auto"/>
            <w:left w:val="none" w:sz="0" w:space="0" w:color="auto"/>
            <w:bottom w:val="dotted" w:sz="6" w:space="4" w:color="DDDDDD"/>
            <w:right w:val="none" w:sz="0" w:space="0" w:color="auto"/>
          </w:divBdr>
        </w:div>
      </w:divsChild>
    </w:div>
    <w:div w:id="377585155">
      <w:bodyDiv w:val="1"/>
      <w:marLeft w:val="0"/>
      <w:marRight w:val="0"/>
      <w:marTop w:val="0"/>
      <w:marBottom w:val="0"/>
      <w:divBdr>
        <w:top w:val="none" w:sz="0" w:space="0" w:color="auto"/>
        <w:left w:val="none" w:sz="0" w:space="0" w:color="auto"/>
        <w:bottom w:val="none" w:sz="0" w:space="0" w:color="auto"/>
        <w:right w:val="none" w:sz="0" w:space="0" w:color="auto"/>
      </w:divBdr>
      <w:divsChild>
        <w:div w:id="454904551">
          <w:marLeft w:val="0"/>
          <w:marRight w:val="0"/>
          <w:marTop w:val="0"/>
          <w:marBottom w:val="0"/>
          <w:divBdr>
            <w:top w:val="none" w:sz="0" w:space="0" w:color="auto"/>
            <w:left w:val="none" w:sz="0" w:space="0" w:color="auto"/>
            <w:bottom w:val="none" w:sz="0" w:space="0" w:color="auto"/>
            <w:right w:val="none" w:sz="0" w:space="0" w:color="auto"/>
          </w:divBdr>
        </w:div>
      </w:divsChild>
    </w:div>
    <w:div w:id="377973257">
      <w:bodyDiv w:val="1"/>
      <w:marLeft w:val="0"/>
      <w:marRight w:val="0"/>
      <w:marTop w:val="0"/>
      <w:marBottom w:val="0"/>
      <w:divBdr>
        <w:top w:val="none" w:sz="0" w:space="0" w:color="auto"/>
        <w:left w:val="none" w:sz="0" w:space="0" w:color="auto"/>
        <w:bottom w:val="none" w:sz="0" w:space="0" w:color="auto"/>
        <w:right w:val="none" w:sz="0" w:space="0" w:color="auto"/>
      </w:divBdr>
      <w:divsChild>
        <w:div w:id="416251106">
          <w:marLeft w:val="0"/>
          <w:marRight w:val="0"/>
          <w:marTop w:val="0"/>
          <w:marBottom w:val="0"/>
          <w:divBdr>
            <w:top w:val="none" w:sz="0" w:space="0" w:color="auto"/>
            <w:left w:val="none" w:sz="0" w:space="0" w:color="auto"/>
            <w:bottom w:val="dotted" w:sz="6" w:space="4" w:color="DDDDDD"/>
            <w:right w:val="none" w:sz="0" w:space="0" w:color="auto"/>
          </w:divBdr>
          <w:divsChild>
            <w:div w:id="1772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830">
      <w:bodyDiv w:val="1"/>
      <w:marLeft w:val="0"/>
      <w:marRight w:val="0"/>
      <w:marTop w:val="0"/>
      <w:marBottom w:val="0"/>
      <w:divBdr>
        <w:top w:val="none" w:sz="0" w:space="0" w:color="auto"/>
        <w:left w:val="none" w:sz="0" w:space="0" w:color="auto"/>
        <w:bottom w:val="none" w:sz="0" w:space="0" w:color="auto"/>
        <w:right w:val="none" w:sz="0" w:space="0" w:color="auto"/>
      </w:divBdr>
      <w:divsChild>
        <w:div w:id="630746907">
          <w:marLeft w:val="0"/>
          <w:marRight w:val="0"/>
          <w:marTop w:val="0"/>
          <w:marBottom w:val="150"/>
          <w:divBdr>
            <w:top w:val="none" w:sz="0" w:space="0" w:color="auto"/>
            <w:left w:val="none" w:sz="0" w:space="0" w:color="auto"/>
            <w:bottom w:val="none" w:sz="0" w:space="0" w:color="auto"/>
            <w:right w:val="none" w:sz="0" w:space="0" w:color="auto"/>
          </w:divBdr>
          <w:divsChild>
            <w:div w:id="1564949679">
              <w:marLeft w:val="0"/>
              <w:marRight w:val="0"/>
              <w:marTop w:val="0"/>
              <w:marBottom w:val="0"/>
              <w:divBdr>
                <w:top w:val="none" w:sz="0" w:space="0" w:color="auto"/>
                <w:left w:val="none" w:sz="0" w:space="0" w:color="auto"/>
                <w:bottom w:val="none" w:sz="0" w:space="0" w:color="auto"/>
                <w:right w:val="none" w:sz="0" w:space="0" w:color="auto"/>
              </w:divBdr>
            </w:div>
          </w:divsChild>
        </w:div>
        <w:div w:id="1976518334">
          <w:marLeft w:val="0"/>
          <w:marRight w:val="0"/>
          <w:marTop w:val="0"/>
          <w:marBottom w:val="150"/>
          <w:divBdr>
            <w:top w:val="none" w:sz="0" w:space="0" w:color="auto"/>
            <w:left w:val="none" w:sz="0" w:space="0" w:color="auto"/>
            <w:bottom w:val="none" w:sz="0" w:space="0" w:color="auto"/>
            <w:right w:val="none" w:sz="0" w:space="0" w:color="auto"/>
          </w:divBdr>
        </w:div>
      </w:divsChild>
    </w:div>
    <w:div w:id="378480238">
      <w:bodyDiv w:val="1"/>
      <w:marLeft w:val="0"/>
      <w:marRight w:val="0"/>
      <w:marTop w:val="0"/>
      <w:marBottom w:val="0"/>
      <w:divBdr>
        <w:top w:val="none" w:sz="0" w:space="0" w:color="auto"/>
        <w:left w:val="none" w:sz="0" w:space="0" w:color="auto"/>
        <w:bottom w:val="none" w:sz="0" w:space="0" w:color="auto"/>
        <w:right w:val="none" w:sz="0" w:space="0" w:color="auto"/>
      </w:divBdr>
      <w:divsChild>
        <w:div w:id="1097754655">
          <w:marLeft w:val="0"/>
          <w:marRight w:val="0"/>
          <w:marTop w:val="0"/>
          <w:marBottom w:val="0"/>
          <w:divBdr>
            <w:top w:val="none" w:sz="0" w:space="0" w:color="auto"/>
            <w:left w:val="none" w:sz="0" w:space="0" w:color="auto"/>
            <w:bottom w:val="none" w:sz="0" w:space="0" w:color="auto"/>
            <w:right w:val="none" w:sz="0" w:space="0" w:color="auto"/>
          </w:divBdr>
          <w:divsChild>
            <w:div w:id="169962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8674425">
      <w:bodyDiv w:val="1"/>
      <w:marLeft w:val="0"/>
      <w:marRight w:val="0"/>
      <w:marTop w:val="0"/>
      <w:marBottom w:val="0"/>
      <w:divBdr>
        <w:top w:val="none" w:sz="0" w:space="0" w:color="auto"/>
        <w:left w:val="none" w:sz="0" w:space="0" w:color="auto"/>
        <w:bottom w:val="none" w:sz="0" w:space="0" w:color="auto"/>
        <w:right w:val="none" w:sz="0" w:space="0" w:color="auto"/>
      </w:divBdr>
      <w:divsChild>
        <w:div w:id="1770857321">
          <w:marLeft w:val="0"/>
          <w:marRight w:val="0"/>
          <w:marTop w:val="0"/>
          <w:marBottom w:val="0"/>
          <w:divBdr>
            <w:top w:val="none" w:sz="0" w:space="0" w:color="auto"/>
            <w:left w:val="none" w:sz="0" w:space="0" w:color="auto"/>
            <w:bottom w:val="none" w:sz="0" w:space="0" w:color="auto"/>
            <w:right w:val="none" w:sz="0" w:space="0" w:color="auto"/>
          </w:divBdr>
          <w:divsChild>
            <w:div w:id="1085036903">
              <w:marLeft w:val="0"/>
              <w:marRight w:val="0"/>
              <w:marTop w:val="0"/>
              <w:marBottom w:val="0"/>
              <w:divBdr>
                <w:top w:val="none" w:sz="0" w:space="0" w:color="auto"/>
                <w:left w:val="none" w:sz="0" w:space="0" w:color="auto"/>
                <w:bottom w:val="none" w:sz="0" w:space="0" w:color="auto"/>
                <w:right w:val="none" w:sz="0" w:space="0" w:color="auto"/>
              </w:divBdr>
              <w:divsChild>
                <w:div w:id="925267127">
                  <w:marLeft w:val="0"/>
                  <w:marRight w:val="0"/>
                  <w:marTop w:val="0"/>
                  <w:marBottom w:val="0"/>
                  <w:divBdr>
                    <w:top w:val="none" w:sz="0" w:space="0" w:color="auto"/>
                    <w:left w:val="none" w:sz="0" w:space="0" w:color="auto"/>
                    <w:bottom w:val="none" w:sz="0" w:space="0" w:color="auto"/>
                    <w:right w:val="none" w:sz="0" w:space="0" w:color="auto"/>
                  </w:divBdr>
                  <w:divsChild>
                    <w:div w:id="1951929340">
                      <w:marLeft w:val="0"/>
                      <w:marRight w:val="0"/>
                      <w:marTop w:val="0"/>
                      <w:marBottom w:val="0"/>
                      <w:divBdr>
                        <w:top w:val="none" w:sz="0" w:space="0" w:color="auto"/>
                        <w:left w:val="none" w:sz="0" w:space="0" w:color="auto"/>
                        <w:bottom w:val="none" w:sz="0" w:space="0" w:color="auto"/>
                        <w:right w:val="none" w:sz="0" w:space="0" w:color="auto"/>
                      </w:divBdr>
                      <w:divsChild>
                        <w:div w:id="697395894">
                          <w:marLeft w:val="0"/>
                          <w:marRight w:val="0"/>
                          <w:marTop w:val="0"/>
                          <w:marBottom w:val="0"/>
                          <w:divBdr>
                            <w:top w:val="none" w:sz="0" w:space="0" w:color="auto"/>
                            <w:left w:val="none" w:sz="0" w:space="0" w:color="auto"/>
                            <w:bottom w:val="none" w:sz="0" w:space="0" w:color="auto"/>
                            <w:right w:val="none" w:sz="0" w:space="0" w:color="auto"/>
                          </w:divBdr>
                          <w:divsChild>
                            <w:div w:id="760368878">
                              <w:marLeft w:val="0"/>
                              <w:marRight w:val="0"/>
                              <w:marTop w:val="0"/>
                              <w:marBottom w:val="0"/>
                              <w:divBdr>
                                <w:top w:val="none" w:sz="0" w:space="0" w:color="auto"/>
                                <w:left w:val="none" w:sz="0" w:space="0" w:color="auto"/>
                                <w:bottom w:val="none" w:sz="0" w:space="0" w:color="auto"/>
                                <w:right w:val="none" w:sz="0" w:space="0" w:color="auto"/>
                              </w:divBdr>
                              <w:divsChild>
                                <w:div w:id="15333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22919">
      <w:bodyDiv w:val="1"/>
      <w:marLeft w:val="0"/>
      <w:marRight w:val="0"/>
      <w:marTop w:val="0"/>
      <w:marBottom w:val="0"/>
      <w:divBdr>
        <w:top w:val="none" w:sz="0" w:space="0" w:color="auto"/>
        <w:left w:val="none" w:sz="0" w:space="0" w:color="auto"/>
        <w:bottom w:val="none" w:sz="0" w:space="0" w:color="auto"/>
        <w:right w:val="none" w:sz="0" w:space="0" w:color="auto"/>
      </w:divBdr>
      <w:divsChild>
        <w:div w:id="567493227">
          <w:marLeft w:val="0"/>
          <w:marRight w:val="0"/>
          <w:marTop w:val="0"/>
          <w:marBottom w:val="150"/>
          <w:divBdr>
            <w:top w:val="none" w:sz="0" w:space="0" w:color="auto"/>
            <w:left w:val="none" w:sz="0" w:space="0" w:color="auto"/>
            <w:bottom w:val="none" w:sz="0" w:space="0" w:color="auto"/>
            <w:right w:val="none" w:sz="0" w:space="0" w:color="auto"/>
          </w:divBdr>
        </w:div>
      </w:divsChild>
    </w:div>
    <w:div w:id="378869862">
      <w:bodyDiv w:val="1"/>
      <w:marLeft w:val="0"/>
      <w:marRight w:val="0"/>
      <w:marTop w:val="0"/>
      <w:marBottom w:val="0"/>
      <w:divBdr>
        <w:top w:val="none" w:sz="0" w:space="0" w:color="auto"/>
        <w:left w:val="none" w:sz="0" w:space="0" w:color="auto"/>
        <w:bottom w:val="none" w:sz="0" w:space="0" w:color="auto"/>
        <w:right w:val="none" w:sz="0" w:space="0" w:color="auto"/>
      </w:divBdr>
      <w:divsChild>
        <w:div w:id="1021471832">
          <w:marLeft w:val="0"/>
          <w:marRight w:val="0"/>
          <w:marTop w:val="0"/>
          <w:marBottom w:val="0"/>
          <w:divBdr>
            <w:top w:val="none" w:sz="0" w:space="0" w:color="auto"/>
            <w:left w:val="none" w:sz="0" w:space="0" w:color="auto"/>
            <w:bottom w:val="dotted" w:sz="6" w:space="4" w:color="DDDDDD"/>
            <w:right w:val="none" w:sz="0" w:space="0" w:color="auto"/>
          </w:divBdr>
          <w:divsChild>
            <w:div w:id="771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541">
      <w:bodyDiv w:val="1"/>
      <w:marLeft w:val="0"/>
      <w:marRight w:val="0"/>
      <w:marTop w:val="0"/>
      <w:marBottom w:val="0"/>
      <w:divBdr>
        <w:top w:val="none" w:sz="0" w:space="0" w:color="auto"/>
        <w:left w:val="none" w:sz="0" w:space="0" w:color="auto"/>
        <w:bottom w:val="none" w:sz="0" w:space="0" w:color="auto"/>
        <w:right w:val="none" w:sz="0" w:space="0" w:color="auto"/>
      </w:divBdr>
      <w:divsChild>
        <w:div w:id="1617327650">
          <w:marLeft w:val="0"/>
          <w:marRight w:val="0"/>
          <w:marTop w:val="0"/>
          <w:marBottom w:val="0"/>
          <w:divBdr>
            <w:top w:val="none" w:sz="0" w:space="0" w:color="auto"/>
            <w:left w:val="none" w:sz="0" w:space="0" w:color="auto"/>
            <w:bottom w:val="dotted" w:sz="6" w:space="4" w:color="DDDDDD"/>
            <w:right w:val="none" w:sz="0" w:space="0" w:color="auto"/>
          </w:divBdr>
          <w:divsChild>
            <w:div w:id="52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609">
      <w:bodyDiv w:val="1"/>
      <w:marLeft w:val="0"/>
      <w:marRight w:val="0"/>
      <w:marTop w:val="0"/>
      <w:marBottom w:val="0"/>
      <w:divBdr>
        <w:top w:val="none" w:sz="0" w:space="0" w:color="auto"/>
        <w:left w:val="none" w:sz="0" w:space="0" w:color="auto"/>
        <w:bottom w:val="none" w:sz="0" w:space="0" w:color="auto"/>
        <w:right w:val="none" w:sz="0" w:space="0" w:color="auto"/>
      </w:divBdr>
      <w:divsChild>
        <w:div w:id="460078158">
          <w:marLeft w:val="0"/>
          <w:marRight w:val="0"/>
          <w:marTop w:val="0"/>
          <w:marBottom w:val="0"/>
          <w:divBdr>
            <w:top w:val="none" w:sz="0" w:space="0" w:color="auto"/>
            <w:left w:val="none" w:sz="0" w:space="0" w:color="auto"/>
            <w:bottom w:val="dotted" w:sz="6" w:space="4" w:color="DDDDDD"/>
            <w:right w:val="none" w:sz="0" w:space="0" w:color="auto"/>
          </w:divBdr>
        </w:div>
      </w:divsChild>
    </w:div>
    <w:div w:id="379480083">
      <w:bodyDiv w:val="1"/>
      <w:marLeft w:val="0"/>
      <w:marRight w:val="0"/>
      <w:marTop w:val="0"/>
      <w:marBottom w:val="0"/>
      <w:divBdr>
        <w:top w:val="none" w:sz="0" w:space="0" w:color="auto"/>
        <w:left w:val="none" w:sz="0" w:space="0" w:color="auto"/>
        <w:bottom w:val="none" w:sz="0" w:space="0" w:color="auto"/>
        <w:right w:val="none" w:sz="0" w:space="0" w:color="auto"/>
      </w:divBdr>
      <w:divsChild>
        <w:div w:id="931205472">
          <w:marLeft w:val="0"/>
          <w:marRight w:val="0"/>
          <w:marTop w:val="0"/>
          <w:marBottom w:val="150"/>
          <w:divBdr>
            <w:top w:val="none" w:sz="0" w:space="0" w:color="auto"/>
            <w:left w:val="none" w:sz="0" w:space="0" w:color="auto"/>
            <w:bottom w:val="none" w:sz="0" w:space="0" w:color="auto"/>
            <w:right w:val="none" w:sz="0" w:space="0" w:color="auto"/>
          </w:divBdr>
        </w:div>
      </w:divsChild>
    </w:div>
    <w:div w:id="379939997">
      <w:bodyDiv w:val="1"/>
      <w:marLeft w:val="0"/>
      <w:marRight w:val="0"/>
      <w:marTop w:val="0"/>
      <w:marBottom w:val="0"/>
      <w:divBdr>
        <w:top w:val="none" w:sz="0" w:space="0" w:color="auto"/>
        <w:left w:val="none" w:sz="0" w:space="0" w:color="auto"/>
        <w:bottom w:val="none" w:sz="0" w:space="0" w:color="auto"/>
        <w:right w:val="none" w:sz="0" w:space="0" w:color="auto"/>
      </w:divBdr>
      <w:divsChild>
        <w:div w:id="1921328078">
          <w:marLeft w:val="0"/>
          <w:marRight w:val="0"/>
          <w:marTop w:val="150"/>
          <w:marBottom w:val="0"/>
          <w:divBdr>
            <w:top w:val="none" w:sz="0" w:space="0" w:color="auto"/>
            <w:left w:val="none" w:sz="0" w:space="0" w:color="auto"/>
            <w:bottom w:val="none" w:sz="0" w:space="0" w:color="auto"/>
            <w:right w:val="none" w:sz="0" w:space="0" w:color="auto"/>
          </w:divBdr>
          <w:divsChild>
            <w:div w:id="754397787">
              <w:marLeft w:val="0"/>
              <w:marRight w:val="0"/>
              <w:marTop w:val="0"/>
              <w:marBottom w:val="0"/>
              <w:divBdr>
                <w:top w:val="none" w:sz="0" w:space="0" w:color="auto"/>
                <w:left w:val="none" w:sz="0" w:space="0" w:color="auto"/>
                <w:bottom w:val="none" w:sz="0" w:space="0" w:color="auto"/>
                <w:right w:val="none" w:sz="0" w:space="0" w:color="auto"/>
              </w:divBdr>
              <w:divsChild>
                <w:div w:id="1982034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4479704">
          <w:marLeft w:val="0"/>
          <w:marRight w:val="0"/>
          <w:marTop w:val="0"/>
          <w:marBottom w:val="0"/>
          <w:divBdr>
            <w:top w:val="none" w:sz="0" w:space="0" w:color="auto"/>
            <w:left w:val="none" w:sz="0" w:space="0" w:color="auto"/>
            <w:bottom w:val="none" w:sz="0" w:space="0" w:color="auto"/>
            <w:right w:val="none" w:sz="0" w:space="0" w:color="auto"/>
          </w:divBdr>
          <w:divsChild>
            <w:div w:id="679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0073">
      <w:bodyDiv w:val="1"/>
      <w:marLeft w:val="0"/>
      <w:marRight w:val="0"/>
      <w:marTop w:val="0"/>
      <w:marBottom w:val="0"/>
      <w:divBdr>
        <w:top w:val="none" w:sz="0" w:space="0" w:color="auto"/>
        <w:left w:val="none" w:sz="0" w:space="0" w:color="auto"/>
        <w:bottom w:val="none" w:sz="0" w:space="0" w:color="auto"/>
        <w:right w:val="none" w:sz="0" w:space="0" w:color="auto"/>
      </w:divBdr>
      <w:divsChild>
        <w:div w:id="761796847">
          <w:marLeft w:val="0"/>
          <w:marRight w:val="0"/>
          <w:marTop w:val="0"/>
          <w:marBottom w:val="0"/>
          <w:divBdr>
            <w:top w:val="none" w:sz="0" w:space="0" w:color="auto"/>
            <w:left w:val="none" w:sz="0" w:space="0" w:color="auto"/>
            <w:bottom w:val="none" w:sz="0" w:space="0" w:color="auto"/>
            <w:right w:val="none" w:sz="0" w:space="0" w:color="auto"/>
          </w:divBdr>
        </w:div>
      </w:divsChild>
    </w:div>
    <w:div w:id="380061766">
      <w:bodyDiv w:val="1"/>
      <w:marLeft w:val="0"/>
      <w:marRight w:val="0"/>
      <w:marTop w:val="0"/>
      <w:marBottom w:val="0"/>
      <w:divBdr>
        <w:top w:val="none" w:sz="0" w:space="0" w:color="auto"/>
        <w:left w:val="none" w:sz="0" w:space="0" w:color="auto"/>
        <w:bottom w:val="none" w:sz="0" w:space="0" w:color="auto"/>
        <w:right w:val="none" w:sz="0" w:space="0" w:color="auto"/>
      </w:divBdr>
      <w:divsChild>
        <w:div w:id="968630615">
          <w:marLeft w:val="0"/>
          <w:marRight w:val="0"/>
          <w:marTop w:val="0"/>
          <w:marBottom w:val="0"/>
          <w:divBdr>
            <w:top w:val="none" w:sz="0" w:space="0" w:color="auto"/>
            <w:left w:val="none" w:sz="0" w:space="0" w:color="auto"/>
            <w:bottom w:val="dotted" w:sz="6" w:space="4" w:color="DDDDDD"/>
            <w:right w:val="none" w:sz="0" w:space="0" w:color="auto"/>
          </w:divBdr>
        </w:div>
      </w:divsChild>
    </w:div>
    <w:div w:id="380859843">
      <w:bodyDiv w:val="1"/>
      <w:marLeft w:val="0"/>
      <w:marRight w:val="0"/>
      <w:marTop w:val="0"/>
      <w:marBottom w:val="0"/>
      <w:divBdr>
        <w:top w:val="none" w:sz="0" w:space="0" w:color="auto"/>
        <w:left w:val="none" w:sz="0" w:space="0" w:color="auto"/>
        <w:bottom w:val="none" w:sz="0" w:space="0" w:color="auto"/>
        <w:right w:val="none" w:sz="0" w:space="0" w:color="auto"/>
      </w:divBdr>
      <w:divsChild>
        <w:div w:id="63183537">
          <w:marLeft w:val="0"/>
          <w:marRight w:val="0"/>
          <w:marTop w:val="0"/>
          <w:marBottom w:val="0"/>
          <w:divBdr>
            <w:top w:val="none" w:sz="0" w:space="0" w:color="auto"/>
            <w:left w:val="none" w:sz="0" w:space="0" w:color="auto"/>
            <w:bottom w:val="none" w:sz="0" w:space="0" w:color="auto"/>
            <w:right w:val="none" w:sz="0" w:space="0" w:color="auto"/>
          </w:divBdr>
        </w:div>
      </w:divsChild>
    </w:div>
    <w:div w:id="381026549">
      <w:bodyDiv w:val="1"/>
      <w:marLeft w:val="0"/>
      <w:marRight w:val="0"/>
      <w:marTop w:val="0"/>
      <w:marBottom w:val="0"/>
      <w:divBdr>
        <w:top w:val="none" w:sz="0" w:space="0" w:color="auto"/>
        <w:left w:val="none" w:sz="0" w:space="0" w:color="auto"/>
        <w:bottom w:val="none" w:sz="0" w:space="0" w:color="auto"/>
        <w:right w:val="none" w:sz="0" w:space="0" w:color="auto"/>
      </w:divBdr>
    </w:div>
    <w:div w:id="381254727">
      <w:bodyDiv w:val="1"/>
      <w:marLeft w:val="0"/>
      <w:marRight w:val="0"/>
      <w:marTop w:val="0"/>
      <w:marBottom w:val="0"/>
      <w:divBdr>
        <w:top w:val="none" w:sz="0" w:space="0" w:color="auto"/>
        <w:left w:val="none" w:sz="0" w:space="0" w:color="auto"/>
        <w:bottom w:val="none" w:sz="0" w:space="0" w:color="auto"/>
        <w:right w:val="none" w:sz="0" w:space="0" w:color="auto"/>
      </w:divBdr>
      <w:divsChild>
        <w:div w:id="318046909">
          <w:marLeft w:val="0"/>
          <w:marRight w:val="0"/>
          <w:marTop w:val="0"/>
          <w:marBottom w:val="150"/>
          <w:divBdr>
            <w:top w:val="none" w:sz="0" w:space="0" w:color="auto"/>
            <w:left w:val="none" w:sz="0" w:space="0" w:color="auto"/>
            <w:bottom w:val="none" w:sz="0" w:space="0" w:color="auto"/>
            <w:right w:val="none" w:sz="0" w:space="0" w:color="auto"/>
          </w:divBdr>
        </w:div>
      </w:divsChild>
    </w:div>
    <w:div w:id="381943939">
      <w:bodyDiv w:val="1"/>
      <w:marLeft w:val="0"/>
      <w:marRight w:val="0"/>
      <w:marTop w:val="0"/>
      <w:marBottom w:val="0"/>
      <w:divBdr>
        <w:top w:val="none" w:sz="0" w:space="0" w:color="auto"/>
        <w:left w:val="none" w:sz="0" w:space="0" w:color="auto"/>
        <w:bottom w:val="none" w:sz="0" w:space="0" w:color="auto"/>
        <w:right w:val="none" w:sz="0" w:space="0" w:color="auto"/>
      </w:divBdr>
      <w:divsChild>
        <w:div w:id="798760752">
          <w:marLeft w:val="0"/>
          <w:marRight w:val="0"/>
          <w:marTop w:val="0"/>
          <w:marBottom w:val="0"/>
          <w:divBdr>
            <w:top w:val="none" w:sz="0" w:space="0" w:color="auto"/>
            <w:left w:val="none" w:sz="0" w:space="0" w:color="auto"/>
            <w:bottom w:val="none" w:sz="0" w:space="0" w:color="auto"/>
            <w:right w:val="none" w:sz="0" w:space="0" w:color="auto"/>
          </w:divBdr>
        </w:div>
      </w:divsChild>
    </w:div>
    <w:div w:id="382023866">
      <w:bodyDiv w:val="1"/>
      <w:marLeft w:val="0"/>
      <w:marRight w:val="0"/>
      <w:marTop w:val="0"/>
      <w:marBottom w:val="0"/>
      <w:divBdr>
        <w:top w:val="none" w:sz="0" w:space="0" w:color="auto"/>
        <w:left w:val="none" w:sz="0" w:space="0" w:color="auto"/>
        <w:bottom w:val="none" w:sz="0" w:space="0" w:color="auto"/>
        <w:right w:val="none" w:sz="0" w:space="0" w:color="auto"/>
      </w:divBdr>
      <w:divsChild>
        <w:div w:id="551161357">
          <w:marLeft w:val="0"/>
          <w:marRight w:val="0"/>
          <w:marTop w:val="0"/>
          <w:marBottom w:val="150"/>
          <w:divBdr>
            <w:top w:val="none" w:sz="0" w:space="0" w:color="auto"/>
            <w:left w:val="none" w:sz="0" w:space="0" w:color="auto"/>
            <w:bottom w:val="none" w:sz="0" w:space="0" w:color="auto"/>
            <w:right w:val="none" w:sz="0" w:space="0" w:color="auto"/>
          </w:divBdr>
        </w:div>
      </w:divsChild>
    </w:div>
    <w:div w:id="382101625">
      <w:bodyDiv w:val="1"/>
      <w:marLeft w:val="0"/>
      <w:marRight w:val="0"/>
      <w:marTop w:val="0"/>
      <w:marBottom w:val="0"/>
      <w:divBdr>
        <w:top w:val="none" w:sz="0" w:space="0" w:color="auto"/>
        <w:left w:val="none" w:sz="0" w:space="0" w:color="auto"/>
        <w:bottom w:val="none" w:sz="0" w:space="0" w:color="auto"/>
        <w:right w:val="none" w:sz="0" w:space="0" w:color="auto"/>
      </w:divBdr>
      <w:divsChild>
        <w:div w:id="2014601330">
          <w:marLeft w:val="0"/>
          <w:marRight w:val="0"/>
          <w:marTop w:val="0"/>
          <w:marBottom w:val="0"/>
          <w:divBdr>
            <w:top w:val="none" w:sz="0" w:space="0" w:color="auto"/>
            <w:left w:val="none" w:sz="0" w:space="0" w:color="auto"/>
            <w:bottom w:val="none" w:sz="0" w:space="0" w:color="auto"/>
            <w:right w:val="none" w:sz="0" w:space="0" w:color="auto"/>
          </w:divBdr>
        </w:div>
      </w:divsChild>
    </w:div>
    <w:div w:id="383063651">
      <w:bodyDiv w:val="1"/>
      <w:marLeft w:val="0"/>
      <w:marRight w:val="0"/>
      <w:marTop w:val="0"/>
      <w:marBottom w:val="0"/>
      <w:divBdr>
        <w:top w:val="none" w:sz="0" w:space="0" w:color="auto"/>
        <w:left w:val="none" w:sz="0" w:space="0" w:color="auto"/>
        <w:bottom w:val="none" w:sz="0" w:space="0" w:color="auto"/>
        <w:right w:val="none" w:sz="0" w:space="0" w:color="auto"/>
      </w:divBdr>
      <w:divsChild>
        <w:div w:id="501118406">
          <w:marLeft w:val="0"/>
          <w:marRight w:val="0"/>
          <w:marTop w:val="0"/>
          <w:marBottom w:val="150"/>
          <w:divBdr>
            <w:top w:val="none" w:sz="0" w:space="0" w:color="auto"/>
            <w:left w:val="none" w:sz="0" w:space="0" w:color="auto"/>
            <w:bottom w:val="none" w:sz="0" w:space="0" w:color="auto"/>
            <w:right w:val="none" w:sz="0" w:space="0" w:color="auto"/>
          </w:divBdr>
        </w:div>
      </w:divsChild>
    </w:div>
    <w:div w:id="383648178">
      <w:bodyDiv w:val="1"/>
      <w:marLeft w:val="0"/>
      <w:marRight w:val="0"/>
      <w:marTop w:val="0"/>
      <w:marBottom w:val="0"/>
      <w:divBdr>
        <w:top w:val="none" w:sz="0" w:space="0" w:color="auto"/>
        <w:left w:val="none" w:sz="0" w:space="0" w:color="auto"/>
        <w:bottom w:val="none" w:sz="0" w:space="0" w:color="auto"/>
        <w:right w:val="none" w:sz="0" w:space="0" w:color="auto"/>
      </w:divBdr>
      <w:divsChild>
        <w:div w:id="471213391">
          <w:marLeft w:val="0"/>
          <w:marRight w:val="0"/>
          <w:marTop w:val="0"/>
          <w:marBottom w:val="0"/>
          <w:divBdr>
            <w:top w:val="none" w:sz="0" w:space="0" w:color="auto"/>
            <w:left w:val="none" w:sz="0" w:space="0" w:color="auto"/>
            <w:bottom w:val="none" w:sz="0" w:space="0" w:color="auto"/>
            <w:right w:val="none" w:sz="0" w:space="0" w:color="auto"/>
          </w:divBdr>
          <w:divsChild>
            <w:div w:id="1075781445">
              <w:marLeft w:val="0"/>
              <w:marRight w:val="0"/>
              <w:marTop w:val="0"/>
              <w:marBottom w:val="0"/>
              <w:divBdr>
                <w:top w:val="none" w:sz="0" w:space="0" w:color="auto"/>
                <w:left w:val="none" w:sz="0" w:space="0" w:color="auto"/>
                <w:bottom w:val="none" w:sz="0" w:space="0" w:color="auto"/>
                <w:right w:val="none" w:sz="0" w:space="0" w:color="auto"/>
              </w:divBdr>
              <w:divsChild>
                <w:div w:id="151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414">
          <w:marLeft w:val="0"/>
          <w:marRight w:val="0"/>
          <w:marTop w:val="0"/>
          <w:marBottom w:val="75"/>
          <w:divBdr>
            <w:top w:val="none" w:sz="0" w:space="0" w:color="auto"/>
            <w:left w:val="none" w:sz="0" w:space="0" w:color="auto"/>
            <w:bottom w:val="none" w:sz="0" w:space="0" w:color="auto"/>
            <w:right w:val="none" w:sz="0" w:space="0" w:color="auto"/>
          </w:divBdr>
        </w:div>
        <w:div w:id="1360400619">
          <w:marLeft w:val="0"/>
          <w:marRight w:val="0"/>
          <w:marTop w:val="0"/>
          <w:marBottom w:val="300"/>
          <w:divBdr>
            <w:top w:val="none" w:sz="0" w:space="0" w:color="auto"/>
            <w:left w:val="none" w:sz="0" w:space="0" w:color="auto"/>
            <w:bottom w:val="none" w:sz="0" w:space="0" w:color="auto"/>
            <w:right w:val="none" w:sz="0" w:space="0" w:color="auto"/>
          </w:divBdr>
          <w:divsChild>
            <w:div w:id="1244222889">
              <w:marLeft w:val="0"/>
              <w:marRight w:val="0"/>
              <w:marTop w:val="0"/>
              <w:marBottom w:val="0"/>
              <w:divBdr>
                <w:top w:val="none" w:sz="0" w:space="0" w:color="auto"/>
                <w:left w:val="none" w:sz="0" w:space="0" w:color="auto"/>
                <w:bottom w:val="none" w:sz="0" w:space="0" w:color="auto"/>
                <w:right w:val="none" w:sz="0" w:space="0" w:color="auto"/>
              </w:divBdr>
            </w:div>
          </w:divsChild>
        </w:div>
        <w:div w:id="629630527">
          <w:marLeft w:val="0"/>
          <w:marRight w:val="0"/>
          <w:marTop w:val="0"/>
          <w:marBottom w:val="0"/>
          <w:divBdr>
            <w:top w:val="none" w:sz="0" w:space="0" w:color="auto"/>
            <w:left w:val="none" w:sz="0" w:space="0" w:color="auto"/>
            <w:bottom w:val="none" w:sz="0" w:space="0" w:color="auto"/>
            <w:right w:val="none" w:sz="0" w:space="0" w:color="auto"/>
          </w:divBdr>
        </w:div>
      </w:divsChild>
    </w:div>
    <w:div w:id="383724306">
      <w:bodyDiv w:val="1"/>
      <w:marLeft w:val="0"/>
      <w:marRight w:val="0"/>
      <w:marTop w:val="0"/>
      <w:marBottom w:val="0"/>
      <w:divBdr>
        <w:top w:val="none" w:sz="0" w:space="0" w:color="auto"/>
        <w:left w:val="none" w:sz="0" w:space="0" w:color="auto"/>
        <w:bottom w:val="none" w:sz="0" w:space="0" w:color="auto"/>
        <w:right w:val="none" w:sz="0" w:space="0" w:color="auto"/>
      </w:divBdr>
    </w:div>
    <w:div w:id="384259485">
      <w:bodyDiv w:val="1"/>
      <w:marLeft w:val="0"/>
      <w:marRight w:val="0"/>
      <w:marTop w:val="0"/>
      <w:marBottom w:val="0"/>
      <w:divBdr>
        <w:top w:val="none" w:sz="0" w:space="0" w:color="auto"/>
        <w:left w:val="none" w:sz="0" w:space="0" w:color="auto"/>
        <w:bottom w:val="none" w:sz="0" w:space="0" w:color="auto"/>
        <w:right w:val="none" w:sz="0" w:space="0" w:color="auto"/>
      </w:divBdr>
    </w:div>
    <w:div w:id="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602227524">
          <w:marLeft w:val="0"/>
          <w:marRight w:val="0"/>
          <w:marTop w:val="0"/>
          <w:marBottom w:val="0"/>
          <w:divBdr>
            <w:top w:val="none" w:sz="0" w:space="0" w:color="auto"/>
            <w:left w:val="none" w:sz="0" w:space="0" w:color="auto"/>
            <w:bottom w:val="none" w:sz="0" w:space="0" w:color="auto"/>
            <w:right w:val="none" w:sz="0" w:space="0" w:color="auto"/>
          </w:divBdr>
          <w:divsChild>
            <w:div w:id="1640767271">
              <w:marLeft w:val="0"/>
              <w:marRight w:val="0"/>
              <w:marTop w:val="0"/>
              <w:marBottom w:val="0"/>
              <w:divBdr>
                <w:top w:val="none" w:sz="0" w:space="0" w:color="auto"/>
                <w:left w:val="none" w:sz="0" w:space="0" w:color="auto"/>
                <w:bottom w:val="none" w:sz="0" w:space="0" w:color="auto"/>
                <w:right w:val="none" w:sz="0" w:space="0" w:color="auto"/>
              </w:divBdr>
              <w:divsChild>
                <w:div w:id="704327833">
                  <w:marLeft w:val="0"/>
                  <w:marRight w:val="0"/>
                  <w:marTop w:val="0"/>
                  <w:marBottom w:val="0"/>
                  <w:divBdr>
                    <w:top w:val="none" w:sz="0" w:space="0" w:color="auto"/>
                    <w:left w:val="none" w:sz="0" w:space="0" w:color="auto"/>
                    <w:bottom w:val="none" w:sz="0" w:space="0" w:color="auto"/>
                    <w:right w:val="none" w:sz="0" w:space="0" w:color="auto"/>
                  </w:divBdr>
                  <w:divsChild>
                    <w:div w:id="1763720311">
                      <w:marLeft w:val="0"/>
                      <w:marRight w:val="0"/>
                      <w:marTop w:val="0"/>
                      <w:marBottom w:val="0"/>
                      <w:divBdr>
                        <w:top w:val="none" w:sz="0" w:space="0" w:color="auto"/>
                        <w:left w:val="none" w:sz="0" w:space="0" w:color="auto"/>
                        <w:bottom w:val="none" w:sz="0" w:space="0" w:color="auto"/>
                        <w:right w:val="none" w:sz="0" w:space="0" w:color="auto"/>
                      </w:divBdr>
                      <w:divsChild>
                        <w:div w:id="1118525629">
                          <w:marLeft w:val="0"/>
                          <w:marRight w:val="0"/>
                          <w:marTop w:val="0"/>
                          <w:marBottom w:val="0"/>
                          <w:divBdr>
                            <w:top w:val="none" w:sz="0" w:space="0" w:color="auto"/>
                            <w:left w:val="none" w:sz="0" w:space="0" w:color="auto"/>
                            <w:bottom w:val="none" w:sz="0" w:space="0" w:color="auto"/>
                            <w:right w:val="none" w:sz="0" w:space="0" w:color="auto"/>
                          </w:divBdr>
                          <w:divsChild>
                            <w:div w:id="1748070086">
                              <w:marLeft w:val="0"/>
                              <w:marRight w:val="0"/>
                              <w:marTop w:val="0"/>
                              <w:marBottom w:val="0"/>
                              <w:divBdr>
                                <w:top w:val="none" w:sz="0" w:space="0" w:color="auto"/>
                                <w:left w:val="none" w:sz="0" w:space="0" w:color="auto"/>
                                <w:bottom w:val="none" w:sz="0" w:space="0" w:color="auto"/>
                                <w:right w:val="none" w:sz="0" w:space="0" w:color="auto"/>
                              </w:divBdr>
                              <w:divsChild>
                                <w:div w:id="1947038157">
                                  <w:marLeft w:val="0"/>
                                  <w:marRight w:val="0"/>
                                  <w:marTop w:val="0"/>
                                  <w:marBottom w:val="0"/>
                                  <w:divBdr>
                                    <w:top w:val="none" w:sz="0" w:space="0" w:color="auto"/>
                                    <w:left w:val="none" w:sz="0" w:space="0" w:color="auto"/>
                                    <w:bottom w:val="none" w:sz="0" w:space="0" w:color="auto"/>
                                    <w:right w:val="none" w:sz="0" w:space="0" w:color="auto"/>
                                  </w:divBdr>
                                  <w:divsChild>
                                    <w:div w:id="1041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22134">
      <w:bodyDiv w:val="1"/>
      <w:marLeft w:val="0"/>
      <w:marRight w:val="0"/>
      <w:marTop w:val="0"/>
      <w:marBottom w:val="0"/>
      <w:divBdr>
        <w:top w:val="none" w:sz="0" w:space="0" w:color="auto"/>
        <w:left w:val="none" w:sz="0" w:space="0" w:color="auto"/>
        <w:bottom w:val="none" w:sz="0" w:space="0" w:color="auto"/>
        <w:right w:val="none" w:sz="0" w:space="0" w:color="auto"/>
      </w:divBdr>
      <w:divsChild>
        <w:div w:id="1628119897">
          <w:marLeft w:val="0"/>
          <w:marRight w:val="0"/>
          <w:marTop w:val="0"/>
          <w:marBottom w:val="0"/>
          <w:divBdr>
            <w:top w:val="none" w:sz="0" w:space="0" w:color="auto"/>
            <w:left w:val="none" w:sz="0" w:space="0" w:color="auto"/>
            <w:bottom w:val="none" w:sz="0" w:space="0" w:color="auto"/>
            <w:right w:val="none" w:sz="0" w:space="0" w:color="auto"/>
          </w:divBdr>
          <w:divsChild>
            <w:div w:id="275066589">
              <w:marLeft w:val="0"/>
              <w:marRight w:val="0"/>
              <w:marTop w:val="0"/>
              <w:marBottom w:val="0"/>
              <w:divBdr>
                <w:top w:val="none" w:sz="0" w:space="0" w:color="auto"/>
                <w:left w:val="none" w:sz="0" w:space="0" w:color="auto"/>
                <w:bottom w:val="none" w:sz="0" w:space="0" w:color="auto"/>
                <w:right w:val="none" w:sz="0" w:space="0" w:color="auto"/>
              </w:divBdr>
            </w:div>
            <w:div w:id="789469561">
              <w:marLeft w:val="0"/>
              <w:marRight w:val="0"/>
              <w:marTop w:val="0"/>
              <w:marBottom w:val="0"/>
              <w:divBdr>
                <w:top w:val="none" w:sz="0" w:space="0" w:color="auto"/>
                <w:left w:val="none" w:sz="0" w:space="0" w:color="auto"/>
                <w:bottom w:val="none" w:sz="0" w:space="0" w:color="auto"/>
                <w:right w:val="none" w:sz="0" w:space="0" w:color="auto"/>
              </w:divBdr>
            </w:div>
            <w:div w:id="1023246264">
              <w:marLeft w:val="0"/>
              <w:marRight w:val="0"/>
              <w:marTop w:val="0"/>
              <w:marBottom w:val="0"/>
              <w:divBdr>
                <w:top w:val="none" w:sz="0" w:space="0" w:color="auto"/>
                <w:left w:val="none" w:sz="0" w:space="0" w:color="auto"/>
                <w:bottom w:val="none" w:sz="0" w:space="0" w:color="auto"/>
                <w:right w:val="none" w:sz="0" w:space="0" w:color="auto"/>
              </w:divBdr>
            </w:div>
            <w:div w:id="1512913378">
              <w:marLeft w:val="0"/>
              <w:marRight w:val="0"/>
              <w:marTop w:val="0"/>
              <w:marBottom w:val="0"/>
              <w:divBdr>
                <w:top w:val="none" w:sz="0" w:space="0" w:color="auto"/>
                <w:left w:val="none" w:sz="0" w:space="0" w:color="auto"/>
                <w:bottom w:val="none" w:sz="0" w:space="0" w:color="auto"/>
                <w:right w:val="none" w:sz="0" w:space="0" w:color="auto"/>
              </w:divBdr>
            </w:div>
            <w:div w:id="1600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335">
      <w:bodyDiv w:val="1"/>
      <w:marLeft w:val="0"/>
      <w:marRight w:val="0"/>
      <w:marTop w:val="0"/>
      <w:marBottom w:val="0"/>
      <w:divBdr>
        <w:top w:val="none" w:sz="0" w:space="0" w:color="auto"/>
        <w:left w:val="none" w:sz="0" w:space="0" w:color="auto"/>
        <w:bottom w:val="none" w:sz="0" w:space="0" w:color="auto"/>
        <w:right w:val="none" w:sz="0" w:space="0" w:color="auto"/>
      </w:divBdr>
    </w:div>
    <w:div w:id="384840292">
      <w:bodyDiv w:val="1"/>
      <w:marLeft w:val="0"/>
      <w:marRight w:val="0"/>
      <w:marTop w:val="0"/>
      <w:marBottom w:val="0"/>
      <w:divBdr>
        <w:top w:val="none" w:sz="0" w:space="0" w:color="auto"/>
        <w:left w:val="none" w:sz="0" w:space="0" w:color="auto"/>
        <w:bottom w:val="none" w:sz="0" w:space="0" w:color="auto"/>
        <w:right w:val="none" w:sz="0" w:space="0" w:color="auto"/>
      </w:divBdr>
      <w:divsChild>
        <w:div w:id="1671056557">
          <w:marLeft w:val="0"/>
          <w:marRight w:val="0"/>
          <w:marTop w:val="0"/>
          <w:marBottom w:val="0"/>
          <w:divBdr>
            <w:top w:val="none" w:sz="0" w:space="0" w:color="auto"/>
            <w:left w:val="none" w:sz="0" w:space="0" w:color="auto"/>
            <w:bottom w:val="dotted" w:sz="6" w:space="4" w:color="DDDDDD"/>
            <w:right w:val="none" w:sz="0" w:space="0" w:color="auto"/>
          </w:divBdr>
          <w:divsChild>
            <w:div w:id="3267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819">
      <w:bodyDiv w:val="1"/>
      <w:marLeft w:val="0"/>
      <w:marRight w:val="0"/>
      <w:marTop w:val="0"/>
      <w:marBottom w:val="0"/>
      <w:divBdr>
        <w:top w:val="none" w:sz="0" w:space="0" w:color="auto"/>
        <w:left w:val="none" w:sz="0" w:space="0" w:color="auto"/>
        <w:bottom w:val="none" w:sz="0" w:space="0" w:color="auto"/>
        <w:right w:val="none" w:sz="0" w:space="0" w:color="auto"/>
      </w:divBdr>
    </w:div>
    <w:div w:id="384911179">
      <w:bodyDiv w:val="1"/>
      <w:marLeft w:val="0"/>
      <w:marRight w:val="0"/>
      <w:marTop w:val="0"/>
      <w:marBottom w:val="0"/>
      <w:divBdr>
        <w:top w:val="none" w:sz="0" w:space="0" w:color="auto"/>
        <w:left w:val="none" w:sz="0" w:space="0" w:color="auto"/>
        <w:bottom w:val="none" w:sz="0" w:space="0" w:color="auto"/>
        <w:right w:val="none" w:sz="0" w:space="0" w:color="auto"/>
      </w:divBdr>
    </w:div>
    <w:div w:id="385447202">
      <w:bodyDiv w:val="1"/>
      <w:marLeft w:val="0"/>
      <w:marRight w:val="0"/>
      <w:marTop w:val="0"/>
      <w:marBottom w:val="0"/>
      <w:divBdr>
        <w:top w:val="none" w:sz="0" w:space="0" w:color="auto"/>
        <w:left w:val="none" w:sz="0" w:space="0" w:color="auto"/>
        <w:bottom w:val="none" w:sz="0" w:space="0" w:color="auto"/>
        <w:right w:val="none" w:sz="0" w:space="0" w:color="auto"/>
      </w:divBdr>
      <w:divsChild>
        <w:div w:id="2012558123">
          <w:marLeft w:val="0"/>
          <w:marRight w:val="0"/>
          <w:marTop w:val="0"/>
          <w:marBottom w:val="0"/>
          <w:divBdr>
            <w:top w:val="none" w:sz="0" w:space="0" w:color="auto"/>
            <w:left w:val="none" w:sz="0" w:space="0" w:color="auto"/>
            <w:bottom w:val="none" w:sz="0" w:space="0" w:color="auto"/>
            <w:right w:val="none" w:sz="0" w:space="0" w:color="auto"/>
          </w:divBdr>
        </w:div>
      </w:divsChild>
    </w:div>
    <w:div w:id="385835803">
      <w:bodyDiv w:val="1"/>
      <w:marLeft w:val="0"/>
      <w:marRight w:val="0"/>
      <w:marTop w:val="0"/>
      <w:marBottom w:val="0"/>
      <w:divBdr>
        <w:top w:val="none" w:sz="0" w:space="0" w:color="auto"/>
        <w:left w:val="none" w:sz="0" w:space="0" w:color="auto"/>
        <w:bottom w:val="none" w:sz="0" w:space="0" w:color="auto"/>
        <w:right w:val="none" w:sz="0" w:space="0" w:color="auto"/>
      </w:divBdr>
      <w:divsChild>
        <w:div w:id="1496843849">
          <w:marLeft w:val="0"/>
          <w:marRight w:val="0"/>
          <w:marTop w:val="0"/>
          <w:marBottom w:val="0"/>
          <w:divBdr>
            <w:top w:val="none" w:sz="0" w:space="0" w:color="auto"/>
            <w:left w:val="none" w:sz="0" w:space="0" w:color="auto"/>
            <w:bottom w:val="none" w:sz="0" w:space="0" w:color="auto"/>
            <w:right w:val="none" w:sz="0" w:space="0" w:color="auto"/>
          </w:divBdr>
          <w:divsChild>
            <w:div w:id="1047024618">
              <w:marLeft w:val="0"/>
              <w:marRight w:val="0"/>
              <w:marTop w:val="0"/>
              <w:marBottom w:val="0"/>
              <w:divBdr>
                <w:top w:val="none" w:sz="0" w:space="0" w:color="auto"/>
                <w:left w:val="none" w:sz="0" w:space="0" w:color="auto"/>
                <w:bottom w:val="none" w:sz="0" w:space="0" w:color="auto"/>
                <w:right w:val="none" w:sz="0" w:space="0" w:color="auto"/>
              </w:divBdr>
              <w:divsChild>
                <w:div w:id="1289822252">
                  <w:marLeft w:val="0"/>
                  <w:marRight w:val="0"/>
                  <w:marTop w:val="0"/>
                  <w:marBottom w:val="0"/>
                  <w:divBdr>
                    <w:top w:val="none" w:sz="0" w:space="0" w:color="auto"/>
                    <w:left w:val="none" w:sz="0" w:space="0" w:color="auto"/>
                    <w:bottom w:val="none" w:sz="0" w:space="0" w:color="auto"/>
                    <w:right w:val="none" w:sz="0" w:space="0" w:color="auto"/>
                  </w:divBdr>
                  <w:divsChild>
                    <w:div w:id="89131411">
                      <w:marLeft w:val="0"/>
                      <w:marRight w:val="0"/>
                      <w:marTop w:val="0"/>
                      <w:marBottom w:val="0"/>
                      <w:divBdr>
                        <w:top w:val="none" w:sz="0" w:space="0" w:color="auto"/>
                        <w:left w:val="none" w:sz="0" w:space="0" w:color="auto"/>
                        <w:bottom w:val="none" w:sz="0" w:space="0" w:color="auto"/>
                        <w:right w:val="none" w:sz="0" w:space="0" w:color="auto"/>
                      </w:divBdr>
                      <w:divsChild>
                        <w:div w:id="170683510">
                          <w:marLeft w:val="0"/>
                          <w:marRight w:val="0"/>
                          <w:marTop w:val="0"/>
                          <w:marBottom w:val="0"/>
                          <w:divBdr>
                            <w:top w:val="none" w:sz="0" w:space="0" w:color="auto"/>
                            <w:left w:val="none" w:sz="0" w:space="0" w:color="auto"/>
                            <w:bottom w:val="none" w:sz="0" w:space="0" w:color="auto"/>
                            <w:right w:val="none" w:sz="0" w:space="0" w:color="auto"/>
                          </w:divBdr>
                          <w:divsChild>
                            <w:div w:id="1173183805">
                              <w:marLeft w:val="0"/>
                              <w:marRight w:val="0"/>
                              <w:marTop w:val="0"/>
                              <w:marBottom w:val="0"/>
                              <w:divBdr>
                                <w:top w:val="none" w:sz="0" w:space="0" w:color="auto"/>
                                <w:left w:val="none" w:sz="0" w:space="0" w:color="auto"/>
                                <w:bottom w:val="none" w:sz="0" w:space="0" w:color="auto"/>
                                <w:right w:val="none" w:sz="0" w:space="0" w:color="auto"/>
                              </w:divBdr>
                              <w:divsChild>
                                <w:div w:id="215747026">
                                  <w:marLeft w:val="0"/>
                                  <w:marRight w:val="0"/>
                                  <w:marTop w:val="0"/>
                                  <w:marBottom w:val="0"/>
                                  <w:divBdr>
                                    <w:top w:val="none" w:sz="0" w:space="0" w:color="auto"/>
                                    <w:left w:val="none" w:sz="0" w:space="0" w:color="auto"/>
                                    <w:bottom w:val="none" w:sz="0" w:space="0" w:color="auto"/>
                                    <w:right w:val="none" w:sz="0" w:space="0" w:color="auto"/>
                                  </w:divBdr>
                                  <w:divsChild>
                                    <w:div w:id="10862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40229">
      <w:bodyDiv w:val="1"/>
      <w:marLeft w:val="0"/>
      <w:marRight w:val="0"/>
      <w:marTop w:val="0"/>
      <w:marBottom w:val="0"/>
      <w:divBdr>
        <w:top w:val="none" w:sz="0" w:space="0" w:color="auto"/>
        <w:left w:val="none" w:sz="0" w:space="0" w:color="auto"/>
        <w:bottom w:val="none" w:sz="0" w:space="0" w:color="auto"/>
        <w:right w:val="none" w:sz="0" w:space="0" w:color="auto"/>
      </w:divBdr>
      <w:divsChild>
        <w:div w:id="1818258290">
          <w:marLeft w:val="0"/>
          <w:marRight w:val="0"/>
          <w:marTop w:val="0"/>
          <w:marBottom w:val="0"/>
          <w:divBdr>
            <w:top w:val="none" w:sz="0" w:space="0" w:color="auto"/>
            <w:left w:val="none" w:sz="0" w:space="0" w:color="auto"/>
            <w:bottom w:val="dotted" w:sz="6" w:space="4" w:color="DDDDDD"/>
            <w:right w:val="none" w:sz="0" w:space="0" w:color="auto"/>
          </w:divBdr>
        </w:div>
      </w:divsChild>
    </w:div>
    <w:div w:id="386032660">
      <w:bodyDiv w:val="1"/>
      <w:marLeft w:val="0"/>
      <w:marRight w:val="0"/>
      <w:marTop w:val="0"/>
      <w:marBottom w:val="0"/>
      <w:divBdr>
        <w:top w:val="none" w:sz="0" w:space="0" w:color="auto"/>
        <w:left w:val="none" w:sz="0" w:space="0" w:color="auto"/>
        <w:bottom w:val="none" w:sz="0" w:space="0" w:color="auto"/>
        <w:right w:val="none" w:sz="0" w:space="0" w:color="auto"/>
      </w:divBdr>
      <w:divsChild>
        <w:div w:id="1827087820">
          <w:marLeft w:val="0"/>
          <w:marRight w:val="0"/>
          <w:marTop w:val="0"/>
          <w:marBottom w:val="0"/>
          <w:divBdr>
            <w:top w:val="none" w:sz="0" w:space="0" w:color="auto"/>
            <w:left w:val="none" w:sz="0" w:space="0" w:color="auto"/>
            <w:bottom w:val="none" w:sz="0" w:space="0" w:color="auto"/>
            <w:right w:val="none" w:sz="0" w:space="0" w:color="auto"/>
          </w:divBdr>
          <w:divsChild>
            <w:div w:id="272901729">
              <w:marLeft w:val="0"/>
              <w:marRight w:val="0"/>
              <w:marTop w:val="0"/>
              <w:marBottom w:val="0"/>
              <w:divBdr>
                <w:top w:val="none" w:sz="0" w:space="0" w:color="auto"/>
                <w:left w:val="none" w:sz="0" w:space="0" w:color="auto"/>
                <w:bottom w:val="none" w:sz="0" w:space="0" w:color="auto"/>
                <w:right w:val="none" w:sz="0" w:space="0" w:color="auto"/>
              </w:divBdr>
              <w:divsChild>
                <w:div w:id="1847481083">
                  <w:marLeft w:val="0"/>
                  <w:marRight w:val="0"/>
                  <w:marTop w:val="0"/>
                  <w:marBottom w:val="0"/>
                  <w:divBdr>
                    <w:top w:val="none" w:sz="0" w:space="0" w:color="auto"/>
                    <w:left w:val="none" w:sz="0" w:space="0" w:color="auto"/>
                    <w:bottom w:val="none" w:sz="0" w:space="0" w:color="auto"/>
                    <w:right w:val="none" w:sz="0" w:space="0" w:color="auto"/>
                  </w:divBdr>
                  <w:divsChild>
                    <w:div w:id="858667402">
                      <w:marLeft w:val="0"/>
                      <w:marRight w:val="0"/>
                      <w:marTop w:val="0"/>
                      <w:marBottom w:val="0"/>
                      <w:divBdr>
                        <w:top w:val="none" w:sz="0" w:space="0" w:color="auto"/>
                        <w:left w:val="none" w:sz="0" w:space="0" w:color="auto"/>
                        <w:bottom w:val="none" w:sz="0" w:space="0" w:color="auto"/>
                        <w:right w:val="none" w:sz="0" w:space="0" w:color="auto"/>
                      </w:divBdr>
                      <w:divsChild>
                        <w:div w:id="1169642196">
                          <w:marLeft w:val="0"/>
                          <w:marRight w:val="0"/>
                          <w:marTop w:val="0"/>
                          <w:marBottom w:val="0"/>
                          <w:divBdr>
                            <w:top w:val="none" w:sz="0" w:space="0" w:color="auto"/>
                            <w:left w:val="none" w:sz="0" w:space="0" w:color="auto"/>
                            <w:bottom w:val="none" w:sz="0" w:space="0" w:color="auto"/>
                            <w:right w:val="none" w:sz="0" w:space="0" w:color="auto"/>
                          </w:divBdr>
                          <w:divsChild>
                            <w:div w:id="1227034133">
                              <w:marLeft w:val="0"/>
                              <w:marRight w:val="0"/>
                              <w:marTop w:val="0"/>
                              <w:marBottom w:val="0"/>
                              <w:divBdr>
                                <w:top w:val="none" w:sz="0" w:space="0" w:color="auto"/>
                                <w:left w:val="none" w:sz="0" w:space="0" w:color="auto"/>
                                <w:bottom w:val="none" w:sz="0" w:space="0" w:color="auto"/>
                                <w:right w:val="none" w:sz="0" w:space="0" w:color="auto"/>
                              </w:divBdr>
                              <w:divsChild>
                                <w:div w:id="769469238">
                                  <w:marLeft w:val="0"/>
                                  <w:marRight w:val="0"/>
                                  <w:marTop w:val="0"/>
                                  <w:marBottom w:val="0"/>
                                  <w:divBdr>
                                    <w:top w:val="none" w:sz="0" w:space="0" w:color="auto"/>
                                    <w:left w:val="none" w:sz="0" w:space="0" w:color="auto"/>
                                    <w:bottom w:val="none" w:sz="0" w:space="0" w:color="auto"/>
                                    <w:right w:val="none" w:sz="0" w:space="0" w:color="auto"/>
                                  </w:divBdr>
                                  <w:divsChild>
                                    <w:div w:id="854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2798">
      <w:bodyDiv w:val="1"/>
      <w:marLeft w:val="0"/>
      <w:marRight w:val="0"/>
      <w:marTop w:val="0"/>
      <w:marBottom w:val="0"/>
      <w:divBdr>
        <w:top w:val="none" w:sz="0" w:space="0" w:color="auto"/>
        <w:left w:val="none" w:sz="0" w:space="0" w:color="auto"/>
        <w:bottom w:val="none" w:sz="0" w:space="0" w:color="auto"/>
        <w:right w:val="none" w:sz="0" w:space="0" w:color="auto"/>
      </w:divBdr>
      <w:divsChild>
        <w:div w:id="989794120">
          <w:marLeft w:val="0"/>
          <w:marRight w:val="0"/>
          <w:marTop w:val="0"/>
          <w:marBottom w:val="150"/>
          <w:divBdr>
            <w:top w:val="none" w:sz="0" w:space="0" w:color="auto"/>
            <w:left w:val="none" w:sz="0" w:space="0" w:color="auto"/>
            <w:bottom w:val="none" w:sz="0" w:space="0" w:color="auto"/>
            <w:right w:val="none" w:sz="0" w:space="0" w:color="auto"/>
          </w:divBdr>
          <w:divsChild>
            <w:div w:id="303706033">
              <w:marLeft w:val="0"/>
              <w:marRight w:val="0"/>
              <w:marTop w:val="0"/>
              <w:marBottom w:val="0"/>
              <w:divBdr>
                <w:top w:val="none" w:sz="0" w:space="0" w:color="auto"/>
                <w:left w:val="none" w:sz="0" w:space="0" w:color="auto"/>
                <w:bottom w:val="none" w:sz="0" w:space="0" w:color="auto"/>
                <w:right w:val="none" w:sz="0" w:space="0" w:color="auto"/>
              </w:divBdr>
            </w:div>
          </w:divsChild>
        </w:div>
        <w:div w:id="1549679763">
          <w:marLeft w:val="0"/>
          <w:marRight w:val="0"/>
          <w:marTop w:val="0"/>
          <w:marBottom w:val="150"/>
          <w:divBdr>
            <w:top w:val="none" w:sz="0" w:space="0" w:color="auto"/>
            <w:left w:val="none" w:sz="0" w:space="0" w:color="auto"/>
            <w:bottom w:val="none" w:sz="0" w:space="0" w:color="auto"/>
            <w:right w:val="none" w:sz="0" w:space="0" w:color="auto"/>
          </w:divBdr>
        </w:div>
        <w:div w:id="1448351613">
          <w:marLeft w:val="0"/>
          <w:marRight w:val="0"/>
          <w:marTop w:val="0"/>
          <w:marBottom w:val="0"/>
          <w:divBdr>
            <w:top w:val="none" w:sz="0" w:space="0" w:color="auto"/>
            <w:left w:val="none" w:sz="0" w:space="0" w:color="auto"/>
            <w:bottom w:val="none" w:sz="0" w:space="0" w:color="auto"/>
            <w:right w:val="none" w:sz="0" w:space="0" w:color="auto"/>
          </w:divBdr>
          <w:divsChild>
            <w:div w:id="213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266">
      <w:bodyDiv w:val="1"/>
      <w:marLeft w:val="0"/>
      <w:marRight w:val="0"/>
      <w:marTop w:val="0"/>
      <w:marBottom w:val="0"/>
      <w:divBdr>
        <w:top w:val="none" w:sz="0" w:space="0" w:color="auto"/>
        <w:left w:val="none" w:sz="0" w:space="0" w:color="auto"/>
        <w:bottom w:val="none" w:sz="0" w:space="0" w:color="auto"/>
        <w:right w:val="none" w:sz="0" w:space="0" w:color="auto"/>
      </w:divBdr>
      <w:divsChild>
        <w:div w:id="1999574021">
          <w:marLeft w:val="0"/>
          <w:marRight w:val="0"/>
          <w:marTop w:val="0"/>
          <w:marBottom w:val="0"/>
          <w:divBdr>
            <w:top w:val="none" w:sz="0" w:space="0" w:color="auto"/>
            <w:left w:val="none" w:sz="0" w:space="0" w:color="auto"/>
            <w:bottom w:val="none" w:sz="0" w:space="0" w:color="auto"/>
            <w:right w:val="none" w:sz="0" w:space="0" w:color="auto"/>
          </w:divBdr>
          <w:divsChild>
            <w:div w:id="177283118">
              <w:marLeft w:val="0"/>
              <w:marRight w:val="0"/>
              <w:marTop w:val="0"/>
              <w:marBottom w:val="0"/>
              <w:divBdr>
                <w:top w:val="none" w:sz="0" w:space="0" w:color="auto"/>
                <w:left w:val="none" w:sz="0" w:space="0" w:color="auto"/>
                <w:bottom w:val="none" w:sz="0" w:space="0" w:color="auto"/>
                <w:right w:val="none" w:sz="0" w:space="0" w:color="auto"/>
              </w:divBdr>
            </w:div>
            <w:div w:id="184174880">
              <w:marLeft w:val="0"/>
              <w:marRight w:val="0"/>
              <w:marTop w:val="0"/>
              <w:marBottom w:val="0"/>
              <w:divBdr>
                <w:top w:val="none" w:sz="0" w:space="0" w:color="auto"/>
                <w:left w:val="none" w:sz="0" w:space="0" w:color="auto"/>
                <w:bottom w:val="none" w:sz="0" w:space="0" w:color="auto"/>
                <w:right w:val="none" w:sz="0" w:space="0" w:color="auto"/>
              </w:divBdr>
            </w:div>
            <w:div w:id="650450318">
              <w:marLeft w:val="0"/>
              <w:marRight w:val="0"/>
              <w:marTop w:val="0"/>
              <w:marBottom w:val="0"/>
              <w:divBdr>
                <w:top w:val="none" w:sz="0" w:space="0" w:color="auto"/>
                <w:left w:val="none" w:sz="0" w:space="0" w:color="auto"/>
                <w:bottom w:val="none" w:sz="0" w:space="0" w:color="auto"/>
                <w:right w:val="none" w:sz="0" w:space="0" w:color="auto"/>
              </w:divBdr>
            </w:div>
            <w:div w:id="820538327">
              <w:marLeft w:val="0"/>
              <w:marRight w:val="0"/>
              <w:marTop w:val="0"/>
              <w:marBottom w:val="0"/>
              <w:divBdr>
                <w:top w:val="none" w:sz="0" w:space="0" w:color="auto"/>
                <w:left w:val="none" w:sz="0" w:space="0" w:color="auto"/>
                <w:bottom w:val="none" w:sz="0" w:space="0" w:color="auto"/>
                <w:right w:val="none" w:sz="0" w:space="0" w:color="auto"/>
              </w:divBdr>
            </w:div>
            <w:div w:id="832066414">
              <w:marLeft w:val="0"/>
              <w:marRight w:val="0"/>
              <w:marTop w:val="0"/>
              <w:marBottom w:val="0"/>
              <w:divBdr>
                <w:top w:val="none" w:sz="0" w:space="0" w:color="auto"/>
                <w:left w:val="none" w:sz="0" w:space="0" w:color="auto"/>
                <w:bottom w:val="none" w:sz="0" w:space="0" w:color="auto"/>
                <w:right w:val="none" w:sz="0" w:space="0" w:color="auto"/>
              </w:divBdr>
            </w:div>
            <w:div w:id="868954282">
              <w:marLeft w:val="0"/>
              <w:marRight w:val="0"/>
              <w:marTop w:val="0"/>
              <w:marBottom w:val="0"/>
              <w:divBdr>
                <w:top w:val="none" w:sz="0" w:space="0" w:color="auto"/>
                <w:left w:val="none" w:sz="0" w:space="0" w:color="auto"/>
                <w:bottom w:val="none" w:sz="0" w:space="0" w:color="auto"/>
                <w:right w:val="none" w:sz="0" w:space="0" w:color="auto"/>
              </w:divBdr>
            </w:div>
            <w:div w:id="1127773318">
              <w:marLeft w:val="0"/>
              <w:marRight w:val="0"/>
              <w:marTop w:val="0"/>
              <w:marBottom w:val="0"/>
              <w:divBdr>
                <w:top w:val="none" w:sz="0" w:space="0" w:color="auto"/>
                <w:left w:val="none" w:sz="0" w:space="0" w:color="auto"/>
                <w:bottom w:val="none" w:sz="0" w:space="0" w:color="auto"/>
                <w:right w:val="none" w:sz="0" w:space="0" w:color="auto"/>
              </w:divBdr>
            </w:div>
            <w:div w:id="1187064057">
              <w:marLeft w:val="0"/>
              <w:marRight w:val="0"/>
              <w:marTop w:val="0"/>
              <w:marBottom w:val="0"/>
              <w:divBdr>
                <w:top w:val="none" w:sz="0" w:space="0" w:color="auto"/>
                <w:left w:val="none" w:sz="0" w:space="0" w:color="auto"/>
                <w:bottom w:val="none" w:sz="0" w:space="0" w:color="auto"/>
                <w:right w:val="none" w:sz="0" w:space="0" w:color="auto"/>
              </w:divBdr>
            </w:div>
            <w:div w:id="1246914289">
              <w:marLeft w:val="0"/>
              <w:marRight w:val="0"/>
              <w:marTop w:val="0"/>
              <w:marBottom w:val="0"/>
              <w:divBdr>
                <w:top w:val="none" w:sz="0" w:space="0" w:color="auto"/>
                <w:left w:val="none" w:sz="0" w:space="0" w:color="auto"/>
                <w:bottom w:val="none" w:sz="0" w:space="0" w:color="auto"/>
                <w:right w:val="none" w:sz="0" w:space="0" w:color="auto"/>
              </w:divBdr>
            </w:div>
            <w:div w:id="1643190010">
              <w:marLeft w:val="0"/>
              <w:marRight w:val="0"/>
              <w:marTop w:val="0"/>
              <w:marBottom w:val="0"/>
              <w:divBdr>
                <w:top w:val="none" w:sz="0" w:space="0" w:color="auto"/>
                <w:left w:val="none" w:sz="0" w:space="0" w:color="auto"/>
                <w:bottom w:val="none" w:sz="0" w:space="0" w:color="auto"/>
                <w:right w:val="none" w:sz="0" w:space="0" w:color="auto"/>
              </w:divBdr>
            </w:div>
            <w:div w:id="1857116417">
              <w:marLeft w:val="0"/>
              <w:marRight w:val="0"/>
              <w:marTop w:val="0"/>
              <w:marBottom w:val="0"/>
              <w:divBdr>
                <w:top w:val="none" w:sz="0" w:space="0" w:color="auto"/>
                <w:left w:val="none" w:sz="0" w:space="0" w:color="auto"/>
                <w:bottom w:val="none" w:sz="0" w:space="0" w:color="auto"/>
                <w:right w:val="none" w:sz="0" w:space="0" w:color="auto"/>
              </w:divBdr>
            </w:div>
            <w:div w:id="1872110478">
              <w:marLeft w:val="0"/>
              <w:marRight w:val="0"/>
              <w:marTop w:val="0"/>
              <w:marBottom w:val="0"/>
              <w:divBdr>
                <w:top w:val="none" w:sz="0" w:space="0" w:color="auto"/>
                <w:left w:val="none" w:sz="0" w:space="0" w:color="auto"/>
                <w:bottom w:val="none" w:sz="0" w:space="0" w:color="auto"/>
                <w:right w:val="none" w:sz="0" w:space="0" w:color="auto"/>
              </w:divBdr>
            </w:div>
            <w:div w:id="1948003543">
              <w:marLeft w:val="0"/>
              <w:marRight w:val="0"/>
              <w:marTop w:val="0"/>
              <w:marBottom w:val="0"/>
              <w:divBdr>
                <w:top w:val="none" w:sz="0" w:space="0" w:color="auto"/>
                <w:left w:val="none" w:sz="0" w:space="0" w:color="auto"/>
                <w:bottom w:val="none" w:sz="0" w:space="0" w:color="auto"/>
                <w:right w:val="none" w:sz="0" w:space="0" w:color="auto"/>
              </w:divBdr>
            </w:div>
            <w:div w:id="2065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240">
      <w:bodyDiv w:val="1"/>
      <w:marLeft w:val="0"/>
      <w:marRight w:val="0"/>
      <w:marTop w:val="0"/>
      <w:marBottom w:val="0"/>
      <w:divBdr>
        <w:top w:val="none" w:sz="0" w:space="0" w:color="auto"/>
        <w:left w:val="none" w:sz="0" w:space="0" w:color="auto"/>
        <w:bottom w:val="none" w:sz="0" w:space="0" w:color="auto"/>
        <w:right w:val="none" w:sz="0" w:space="0" w:color="auto"/>
      </w:divBdr>
      <w:divsChild>
        <w:div w:id="920528379">
          <w:marLeft w:val="0"/>
          <w:marRight w:val="0"/>
          <w:marTop w:val="0"/>
          <w:marBottom w:val="0"/>
          <w:divBdr>
            <w:top w:val="none" w:sz="0" w:space="0" w:color="auto"/>
            <w:left w:val="none" w:sz="0" w:space="0" w:color="auto"/>
            <w:bottom w:val="none" w:sz="0" w:space="0" w:color="auto"/>
            <w:right w:val="none" w:sz="0" w:space="0" w:color="auto"/>
          </w:divBdr>
          <w:divsChild>
            <w:div w:id="278269220">
              <w:marLeft w:val="0"/>
              <w:marRight w:val="0"/>
              <w:marTop w:val="0"/>
              <w:marBottom w:val="0"/>
              <w:divBdr>
                <w:top w:val="none" w:sz="0" w:space="0" w:color="auto"/>
                <w:left w:val="none" w:sz="0" w:space="0" w:color="auto"/>
                <w:bottom w:val="none" w:sz="0" w:space="0" w:color="auto"/>
                <w:right w:val="none" w:sz="0" w:space="0" w:color="auto"/>
              </w:divBdr>
              <w:divsChild>
                <w:div w:id="254093242">
                  <w:marLeft w:val="0"/>
                  <w:marRight w:val="0"/>
                  <w:marTop w:val="0"/>
                  <w:marBottom w:val="0"/>
                  <w:divBdr>
                    <w:top w:val="none" w:sz="0" w:space="0" w:color="auto"/>
                    <w:left w:val="none" w:sz="0" w:space="0" w:color="auto"/>
                    <w:bottom w:val="none" w:sz="0" w:space="0" w:color="auto"/>
                    <w:right w:val="none" w:sz="0" w:space="0" w:color="auto"/>
                  </w:divBdr>
                  <w:divsChild>
                    <w:div w:id="440343928">
                      <w:marLeft w:val="0"/>
                      <w:marRight w:val="0"/>
                      <w:marTop w:val="0"/>
                      <w:marBottom w:val="0"/>
                      <w:divBdr>
                        <w:top w:val="none" w:sz="0" w:space="0" w:color="auto"/>
                        <w:left w:val="none" w:sz="0" w:space="0" w:color="auto"/>
                        <w:bottom w:val="none" w:sz="0" w:space="0" w:color="auto"/>
                        <w:right w:val="none" w:sz="0" w:space="0" w:color="auto"/>
                      </w:divBdr>
                      <w:divsChild>
                        <w:div w:id="1221092053">
                          <w:marLeft w:val="0"/>
                          <w:marRight w:val="0"/>
                          <w:marTop w:val="0"/>
                          <w:marBottom w:val="0"/>
                          <w:divBdr>
                            <w:top w:val="none" w:sz="0" w:space="0" w:color="auto"/>
                            <w:left w:val="none" w:sz="0" w:space="0" w:color="auto"/>
                            <w:bottom w:val="none" w:sz="0" w:space="0" w:color="auto"/>
                            <w:right w:val="none" w:sz="0" w:space="0" w:color="auto"/>
                          </w:divBdr>
                          <w:divsChild>
                            <w:div w:id="1638880390">
                              <w:marLeft w:val="0"/>
                              <w:marRight w:val="0"/>
                              <w:marTop w:val="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13472">
      <w:bodyDiv w:val="1"/>
      <w:marLeft w:val="0"/>
      <w:marRight w:val="0"/>
      <w:marTop w:val="0"/>
      <w:marBottom w:val="0"/>
      <w:divBdr>
        <w:top w:val="none" w:sz="0" w:space="0" w:color="auto"/>
        <w:left w:val="none" w:sz="0" w:space="0" w:color="auto"/>
        <w:bottom w:val="none" w:sz="0" w:space="0" w:color="auto"/>
        <w:right w:val="none" w:sz="0" w:space="0" w:color="auto"/>
      </w:divBdr>
      <w:divsChild>
        <w:div w:id="1204364064">
          <w:marLeft w:val="0"/>
          <w:marRight w:val="0"/>
          <w:marTop w:val="0"/>
          <w:marBottom w:val="0"/>
          <w:divBdr>
            <w:top w:val="none" w:sz="0" w:space="0" w:color="auto"/>
            <w:left w:val="none" w:sz="0" w:space="0" w:color="auto"/>
            <w:bottom w:val="none" w:sz="0" w:space="0" w:color="auto"/>
            <w:right w:val="none" w:sz="0" w:space="0" w:color="auto"/>
          </w:divBdr>
        </w:div>
      </w:divsChild>
    </w:div>
    <w:div w:id="387539433">
      <w:bodyDiv w:val="1"/>
      <w:marLeft w:val="0"/>
      <w:marRight w:val="0"/>
      <w:marTop w:val="0"/>
      <w:marBottom w:val="0"/>
      <w:divBdr>
        <w:top w:val="none" w:sz="0" w:space="0" w:color="auto"/>
        <w:left w:val="none" w:sz="0" w:space="0" w:color="auto"/>
        <w:bottom w:val="none" w:sz="0" w:space="0" w:color="auto"/>
        <w:right w:val="none" w:sz="0" w:space="0" w:color="auto"/>
      </w:divBdr>
      <w:divsChild>
        <w:div w:id="716320078">
          <w:marLeft w:val="0"/>
          <w:marRight w:val="0"/>
          <w:marTop w:val="0"/>
          <w:marBottom w:val="0"/>
          <w:divBdr>
            <w:top w:val="none" w:sz="0" w:space="0" w:color="auto"/>
            <w:left w:val="none" w:sz="0" w:space="0" w:color="auto"/>
            <w:bottom w:val="dotted" w:sz="6" w:space="4" w:color="DDDDDD"/>
            <w:right w:val="none" w:sz="0" w:space="0" w:color="auto"/>
          </w:divBdr>
        </w:div>
      </w:divsChild>
    </w:div>
    <w:div w:id="387806802">
      <w:bodyDiv w:val="1"/>
      <w:marLeft w:val="0"/>
      <w:marRight w:val="0"/>
      <w:marTop w:val="0"/>
      <w:marBottom w:val="0"/>
      <w:divBdr>
        <w:top w:val="none" w:sz="0" w:space="0" w:color="auto"/>
        <w:left w:val="none" w:sz="0" w:space="0" w:color="auto"/>
        <w:bottom w:val="none" w:sz="0" w:space="0" w:color="auto"/>
        <w:right w:val="none" w:sz="0" w:space="0" w:color="auto"/>
      </w:divBdr>
      <w:divsChild>
        <w:div w:id="200023760">
          <w:marLeft w:val="0"/>
          <w:marRight w:val="0"/>
          <w:marTop w:val="0"/>
          <w:marBottom w:val="150"/>
          <w:divBdr>
            <w:top w:val="none" w:sz="0" w:space="0" w:color="auto"/>
            <w:left w:val="none" w:sz="0" w:space="0" w:color="auto"/>
            <w:bottom w:val="none" w:sz="0" w:space="0" w:color="auto"/>
            <w:right w:val="none" w:sz="0" w:space="0" w:color="auto"/>
          </w:divBdr>
        </w:div>
      </w:divsChild>
    </w:div>
    <w:div w:id="388504477">
      <w:bodyDiv w:val="1"/>
      <w:marLeft w:val="0"/>
      <w:marRight w:val="0"/>
      <w:marTop w:val="0"/>
      <w:marBottom w:val="0"/>
      <w:divBdr>
        <w:top w:val="none" w:sz="0" w:space="0" w:color="auto"/>
        <w:left w:val="none" w:sz="0" w:space="0" w:color="auto"/>
        <w:bottom w:val="none" w:sz="0" w:space="0" w:color="auto"/>
        <w:right w:val="none" w:sz="0" w:space="0" w:color="auto"/>
      </w:divBdr>
      <w:divsChild>
        <w:div w:id="1285162652">
          <w:marLeft w:val="0"/>
          <w:marRight w:val="0"/>
          <w:marTop w:val="0"/>
          <w:marBottom w:val="150"/>
          <w:divBdr>
            <w:top w:val="none" w:sz="0" w:space="0" w:color="auto"/>
            <w:left w:val="none" w:sz="0" w:space="0" w:color="auto"/>
            <w:bottom w:val="none" w:sz="0" w:space="0" w:color="auto"/>
            <w:right w:val="none" w:sz="0" w:space="0" w:color="auto"/>
          </w:divBdr>
          <w:divsChild>
            <w:div w:id="407117578">
              <w:marLeft w:val="0"/>
              <w:marRight w:val="0"/>
              <w:marTop w:val="0"/>
              <w:marBottom w:val="0"/>
              <w:divBdr>
                <w:top w:val="none" w:sz="0" w:space="0" w:color="auto"/>
                <w:left w:val="none" w:sz="0" w:space="0" w:color="auto"/>
                <w:bottom w:val="none" w:sz="0" w:space="0" w:color="auto"/>
                <w:right w:val="none" w:sz="0" w:space="0" w:color="auto"/>
              </w:divBdr>
              <w:divsChild>
                <w:div w:id="45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6408">
          <w:marLeft w:val="0"/>
          <w:marRight w:val="0"/>
          <w:marTop w:val="0"/>
          <w:marBottom w:val="150"/>
          <w:divBdr>
            <w:top w:val="none" w:sz="0" w:space="0" w:color="auto"/>
            <w:left w:val="none" w:sz="0" w:space="0" w:color="auto"/>
            <w:bottom w:val="none" w:sz="0" w:space="0" w:color="auto"/>
            <w:right w:val="none" w:sz="0" w:space="0" w:color="auto"/>
          </w:divBdr>
        </w:div>
        <w:div w:id="1415471899">
          <w:marLeft w:val="0"/>
          <w:marRight w:val="0"/>
          <w:marTop w:val="0"/>
          <w:marBottom w:val="0"/>
          <w:divBdr>
            <w:top w:val="none" w:sz="0" w:space="0" w:color="auto"/>
            <w:left w:val="none" w:sz="0" w:space="0" w:color="auto"/>
            <w:bottom w:val="none" w:sz="0" w:space="0" w:color="auto"/>
            <w:right w:val="none" w:sz="0" w:space="0" w:color="auto"/>
          </w:divBdr>
          <w:divsChild>
            <w:div w:id="11687107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88846454">
      <w:bodyDiv w:val="1"/>
      <w:marLeft w:val="0"/>
      <w:marRight w:val="0"/>
      <w:marTop w:val="0"/>
      <w:marBottom w:val="0"/>
      <w:divBdr>
        <w:top w:val="none" w:sz="0" w:space="0" w:color="auto"/>
        <w:left w:val="none" w:sz="0" w:space="0" w:color="auto"/>
        <w:bottom w:val="none" w:sz="0" w:space="0" w:color="auto"/>
        <w:right w:val="none" w:sz="0" w:space="0" w:color="auto"/>
      </w:divBdr>
      <w:divsChild>
        <w:div w:id="1630166229">
          <w:marLeft w:val="0"/>
          <w:marRight w:val="0"/>
          <w:marTop w:val="0"/>
          <w:marBottom w:val="0"/>
          <w:divBdr>
            <w:top w:val="none" w:sz="0" w:space="0" w:color="auto"/>
            <w:left w:val="none" w:sz="0" w:space="0" w:color="auto"/>
            <w:bottom w:val="none" w:sz="0" w:space="0" w:color="auto"/>
            <w:right w:val="none" w:sz="0" w:space="0" w:color="auto"/>
          </w:divBdr>
          <w:divsChild>
            <w:div w:id="312566850">
              <w:marLeft w:val="0"/>
              <w:marRight w:val="0"/>
              <w:marTop w:val="0"/>
              <w:marBottom w:val="300"/>
              <w:divBdr>
                <w:top w:val="none" w:sz="0" w:space="0" w:color="auto"/>
                <w:left w:val="none" w:sz="0" w:space="0" w:color="auto"/>
                <w:bottom w:val="single" w:sz="6" w:space="0" w:color="F1F1F1"/>
                <w:right w:val="none" w:sz="0" w:space="0" w:color="auto"/>
              </w:divBdr>
              <w:divsChild>
                <w:div w:id="1200171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949909">
          <w:marLeft w:val="0"/>
          <w:marRight w:val="0"/>
          <w:marTop w:val="0"/>
          <w:marBottom w:val="0"/>
          <w:divBdr>
            <w:top w:val="none" w:sz="0" w:space="0" w:color="auto"/>
            <w:left w:val="none" w:sz="0" w:space="0" w:color="auto"/>
            <w:bottom w:val="none" w:sz="0" w:space="0" w:color="auto"/>
            <w:right w:val="none" w:sz="0" w:space="0" w:color="auto"/>
          </w:divBdr>
          <w:divsChild>
            <w:div w:id="65542436">
              <w:marLeft w:val="0"/>
              <w:marRight w:val="0"/>
              <w:marTop w:val="0"/>
              <w:marBottom w:val="0"/>
              <w:divBdr>
                <w:top w:val="none" w:sz="0" w:space="0" w:color="auto"/>
                <w:left w:val="none" w:sz="0" w:space="0" w:color="auto"/>
                <w:bottom w:val="none" w:sz="0" w:space="0" w:color="auto"/>
                <w:right w:val="none" w:sz="0" w:space="0" w:color="auto"/>
              </w:divBdr>
              <w:divsChild>
                <w:div w:id="366033427">
                  <w:marLeft w:val="300"/>
                  <w:marRight w:val="0"/>
                  <w:marTop w:val="0"/>
                  <w:marBottom w:val="0"/>
                  <w:divBdr>
                    <w:top w:val="none" w:sz="0" w:space="0" w:color="auto"/>
                    <w:left w:val="none" w:sz="0" w:space="0" w:color="auto"/>
                    <w:bottom w:val="none" w:sz="0" w:space="0" w:color="auto"/>
                    <w:right w:val="none" w:sz="0" w:space="0" w:color="auto"/>
                  </w:divBdr>
                  <w:divsChild>
                    <w:div w:id="1205564058">
                      <w:marLeft w:val="0"/>
                      <w:marRight w:val="0"/>
                      <w:marTop w:val="0"/>
                      <w:marBottom w:val="300"/>
                      <w:divBdr>
                        <w:top w:val="none" w:sz="0" w:space="0" w:color="auto"/>
                        <w:left w:val="none" w:sz="0" w:space="0" w:color="auto"/>
                        <w:bottom w:val="none" w:sz="0" w:space="0" w:color="auto"/>
                        <w:right w:val="none" w:sz="0" w:space="0" w:color="auto"/>
                      </w:divBdr>
                      <w:divsChild>
                        <w:div w:id="1620644112">
                          <w:marLeft w:val="0"/>
                          <w:marRight w:val="0"/>
                          <w:marTop w:val="0"/>
                          <w:marBottom w:val="0"/>
                          <w:divBdr>
                            <w:top w:val="none" w:sz="0" w:space="0" w:color="auto"/>
                            <w:left w:val="none" w:sz="0" w:space="0" w:color="auto"/>
                            <w:bottom w:val="none" w:sz="0" w:space="0" w:color="auto"/>
                            <w:right w:val="none" w:sz="0" w:space="0" w:color="auto"/>
                          </w:divBdr>
                          <w:divsChild>
                            <w:div w:id="2124614586">
                              <w:marLeft w:val="0"/>
                              <w:marRight w:val="0"/>
                              <w:marTop w:val="0"/>
                              <w:marBottom w:val="0"/>
                              <w:divBdr>
                                <w:top w:val="none" w:sz="0" w:space="0" w:color="auto"/>
                                <w:left w:val="none" w:sz="0" w:space="0" w:color="auto"/>
                                <w:bottom w:val="none" w:sz="0" w:space="0" w:color="auto"/>
                                <w:right w:val="none" w:sz="0" w:space="0" w:color="auto"/>
                              </w:divBdr>
                              <w:divsChild>
                                <w:div w:id="392432070">
                                  <w:marLeft w:val="0"/>
                                  <w:marRight w:val="0"/>
                                  <w:marTop w:val="0"/>
                                  <w:marBottom w:val="0"/>
                                  <w:divBdr>
                                    <w:top w:val="single" w:sz="2" w:space="0" w:color="DFDFDF"/>
                                    <w:left w:val="single" w:sz="2" w:space="0" w:color="DFDFDF"/>
                                    <w:bottom w:val="single" w:sz="2" w:space="0" w:color="DFDFDF"/>
                                    <w:right w:val="single" w:sz="2" w:space="0" w:color="DFDFDF"/>
                                  </w:divBdr>
                                  <w:divsChild>
                                    <w:div w:id="1446920653">
                                      <w:marLeft w:val="0"/>
                                      <w:marRight w:val="0"/>
                                      <w:marTop w:val="0"/>
                                      <w:marBottom w:val="270"/>
                                      <w:divBdr>
                                        <w:top w:val="none" w:sz="0" w:space="0" w:color="auto"/>
                                        <w:left w:val="none" w:sz="0" w:space="0" w:color="auto"/>
                                        <w:bottom w:val="single" w:sz="12" w:space="5" w:color="DADADA"/>
                                        <w:right w:val="none" w:sz="0" w:space="0" w:color="auto"/>
                                      </w:divBdr>
                                      <w:divsChild>
                                        <w:div w:id="1934431472">
                                          <w:marLeft w:val="0"/>
                                          <w:marRight w:val="0"/>
                                          <w:marTop w:val="0"/>
                                          <w:marBottom w:val="0"/>
                                          <w:divBdr>
                                            <w:top w:val="none" w:sz="0" w:space="0" w:color="auto"/>
                                            <w:left w:val="none" w:sz="0" w:space="0" w:color="auto"/>
                                            <w:bottom w:val="none" w:sz="0" w:space="0" w:color="auto"/>
                                            <w:right w:val="none" w:sz="0" w:space="0" w:color="auto"/>
                                          </w:divBdr>
                                        </w:div>
                                      </w:divsChild>
                                    </w:div>
                                    <w:div w:id="523905795">
                                      <w:marLeft w:val="-90"/>
                                      <w:marRight w:val="0"/>
                                      <w:marTop w:val="0"/>
                                      <w:marBottom w:val="0"/>
                                      <w:divBdr>
                                        <w:top w:val="none" w:sz="0" w:space="0" w:color="auto"/>
                                        <w:left w:val="none" w:sz="0" w:space="0" w:color="auto"/>
                                        <w:bottom w:val="none" w:sz="0" w:space="0" w:color="auto"/>
                                        <w:right w:val="none" w:sz="0" w:space="0" w:color="auto"/>
                                      </w:divBdr>
                                      <w:divsChild>
                                        <w:div w:id="1992370423">
                                          <w:marLeft w:val="0"/>
                                          <w:marRight w:val="0"/>
                                          <w:marTop w:val="0"/>
                                          <w:marBottom w:val="45"/>
                                          <w:divBdr>
                                            <w:top w:val="single" w:sz="2" w:space="0" w:color="A9A9A9"/>
                                            <w:left w:val="single" w:sz="2" w:space="0" w:color="A9A9A9"/>
                                            <w:bottom w:val="single" w:sz="2" w:space="0" w:color="A9A9A9"/>
                                            <w:right w:val="single" w:sz="2" w:space="0" w:color="A9A9A9"/>
                                          </w:divBdr>
                                          <w:divsChild>
                                            <w:div w:id="779107445">
                                              <w:marLeft w:val="0"/>
                                              <w:marRight w:val="0"/>
                                              <w:marTop w:val="0"/>
                                              <w:marBottom w:val="0"/>
                                              <w:divBdr>
                                                <w:top w:val="none" w:sz="0" w:space="0" w:color="auto"/>
                                                <w:left w:val="none" w:sz="0" w:space="0" w:color="auto"/>
                                                <w:bottom w:val="none" w:sz="0" w:space="0" w:color="auto"/>
                                                <w:right w:val="none" w:sz="0" w:space="0" w:color="auto"/>
                                              </w:divBdr>
                                              <w:divsChild>
                                                <w:div w:id="192218215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7119809">
                          <w:marLeft w:val="0"/>
                          <w:marRight w:val="0"/>
                          <w:marTop w:val="0"/>
                          <w:marBottom w:val="0"/>
                          <w:divBdr>
                            <w:top w:val="none" w:sz="0" w:space="0" w:color="auto"/>
                            <w:left w:val="none" w:sz="0" w:space="0" w:color="auto"/>
                            <w:bottom w:val="none" w:sz="0" w:space="0" w:color="auto"/>
                            <w:right w:val="none" w:sz="0" w:space="0" w:color="auto"/>
                          </w:divBdr>
                          <w:divsChild>
                            <w:div w:id="2138259133">
                              <w:marLeft w:val="0"/>
                              <w:marRight w:val="0"/>
                              <w:marTop w:val="0"/>
                              <w:marBottom w:val="0"/>
                              <w:divBdr>
                                <w:top w:val="none" w:sz="0" w:space="0" w:color="auto"/>
                                <w:left w:val="none" w:sz="0" w:space="0" w:color="auto"/>
                                <w:bottom w:val="none" w:sz="0" w:space="0" w:color="auto"/>
                                <w:right w:val="none" w:sz="0" w:space="0" w:color="auto"/>
                              </w:divBdr>
                              <w:divsChild>
                                <w:div w:id="2121600988">
                                  <w:marLeft w:val="0"/>
                                  <w:marRight w:val="0"/>
                                  <w:marTop w:val="0"/>
                                  <w:marBottom w:val="0"/>
                                  <w:divBdr>
                                    <w:top w:val="single" w:sz="2" w:space="0" w:color="DFDFDF"/>
                                    <w:left w:val="single" w:sz="2" w:space="0" w:color="DFDFDF"/>
                                    <w:bottom w:val="single" w:sz="2" w:space="0" w:color="DFDFDF"/>
                                    <w:right w:val="single" w:sz="2" w:space="0" w:color="DFDFDF"/>
                                  </w:divBdr>
                                  <w:divsChild>
                                    <w:div w:id="717780883">
                                      <w:marLeft w:val="-90"/>
                                      <w:marRight w:val="0"/>
                                      <w:marTop w:val="0"/>
                                      <w:marBottom w:val="0"/>
                                      <w:divBdr>
                                        <w:top w:val="none" w:sz="0" w:space="0" w:color="auto"/>
                                        <w:left w:val="none" w:sz="0" w:space="0" w:color="auto"/>
                                        <w:bottom w:val="none" w:sz="0" w:space="0" w:color="auto"/>
                                        <w:right w:val="none" w:sz="0" w:space="0" w:color="auto"/>
                                      </w:divBdr>
                                      <w:divsChild>
                                        <w:div w:id="902326297">
                                          <w:marLeft w:val="0"/>
                                          <w:marRight w:val="0"/>
                                          <w:marTop w:val="0"/>
                                          <w:marBottom w:val="45"/>
                                          <w:divBdr>
                                            <w:top w:val="single" w:sz="2" w:space="0" w:color="A9A9A9"/>
                                            <w:left w:val="single" w:sz="2" w:space="0" w:color="A9A9A9"/>
                                            <w:bottom w:val="single" w:sz="2" w:space="0" w:color="A9A9A9"/>
                                            <w:right w:val="single" w:sz="2" w:space="0" w:color="A9A9A9"/>
                                          </w:divBdr>
                                          <w:divsChild>
                                            <w:div w:id="265501251">
                                              <w:marLeft w:val="0"/>
                                              <w:marRight w:val="0"/>
                                              <w:marTop w:val="0"/>
                                              <w:marBottom w:val="0"/>
                                              <w:divBdr>
                                                <w:top w:val="none" w:sz="0" w:space="0" w:color="auto"/>
                                                <w:left w:val="none" w:sz="0" w:space="0" w:color="auto"/>
                                                <w:bottom w:val="none" w:sz="0" w:space="0" w:color="auto"/>
                                                <w:right w:val="none" w:sz="0" w:space="0" w:color="auto"/>
                                              </w:divBdr>
                                              <w:divsChild>
                                                <w:div w:id="644163021">
                                                  <w:marLeft w:val="92"/>
                                                  <w:marRight w:val="0"/>
                                                  <w:marTop w:val="0"/>
                                                  <w:marBottom w:val="150"/>
                                                  <w:divBdr>
                                                    <w:top w:val="single" w:sz="2" w:space="0" w:color="E4E4E4"/>
                                                    <w:left w:val="single" w:sz="2" w:space="0" w:color="E4E4E4"/>
                                                    <w:bottom w:val="single" w:sz="2" w:space="0" w:color="E4E4E4"/>
                                                    <w:right w:val="single" w:sz="2" w:space="0" w:color="E4E4E4"/>
                                                  </w:divBdr>
                                                </w:div>
                                                <w:div w:id="118732967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9711513">
                  <w:marLeft w:val="0"/>
                  <w:marRight w:val="0"/>
                  <w:marTop w:val="0"/>
                  <w:marBottom w:val="0"/>
                  <w:divBdr>
                    <w:top w:val="none" w:sz="0" w:space="0" w:color="auto"/>
                    <w:left w:val="none" w:sz="0" w:space="0" w:color="auto"/>
                    <w:bottom w:val="none" w:sz="0" w:space="0" w:color="auto"/>
                    <w:right w:val="none" w:sz="0" w:space="0" w:color="auto"/>
                  </w:divBdr>
                  <w:divsChild>
                    <w:div w:id="1034383170">
                      <w:marLeft w:val="0"/>
                      <w:marRight w:val="0"/>
                      <w:marTop w:val="0"/>
                      <w:marBottom w:val="0"/>
                      <w:divBdr>
                        <w:top w:val="none" w:sz="0" w:space="0" w:color="auto"/>
                        <w:left w:val="none" w:sz="0" w:space="0" w:color="auto"/>
                        <w:bottom w:val="none" w:sz="0" w:space="0" w:color="auto"/>
                        <w:right w:val="none" w:sz="0" w:space="0" w:color="auto"/>
                      </w:divBdr>
                      <w:divsChild>
                        <w:div w:id="1749813363">
                          <w:marLeft w:val="0"/>
                          <w:marRight w:val="0"/>
                          <w:marTop w:val="0"/>
                          <w:marBottom w:val="0"/>
                          <w:divBdr>
                            <w:top w:val="none" w:sz="0" w:space="0" w:color="auto"/>
                            <w:left w:val="none" w:sz="0" w:space="0" w:color="auto"/>
                            <w:bottom w:val="none" w:sz="0" w:space="0" w:color="auto"/>
                            <w:right w:val="none" w:sz="0" w:space="0" w:color="auto"/>
                          </w:divBdr>
                          <w:divsChild>
                            <w:div w:id="157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280">
                      <w:marLeft w:val="0"/>
                      <w:marRight w:val="0"/>
                      <w:marTop w:val="0"/>
                      <w:marBottom w:val="75"/>
                      <w:divBdr>
                        <w:top w:val="none" w:sz="0" w:space="0" w:color="auto"/>
                        <w:left w:val="none" w:sz="0" w:space="0" w:color="auto"/>
                        <w:bottom w:val="none" w:sz="0" w:space="0" w:color="auto"/>
                        <w:right w:val="none" w:sz="0" w:space="0" w:color="auto"/>
                      </w:divBdr>
                    </w:div>
                    <w:div w:id="1601909854">
                      <w:marLeft w:val="0"/>
                      <w:marRight w:val="0"/>
                      <w:marTop w:val="0"/>
                      <w:marBottom w:val="300"/>
                      <w:divBdr>
                        <w:top w:val="none" w:sz="0" w:space="0" w:color="auto"/>
                        <w:left w:val="none" w:sz="0" w:space="0" w:color="auto"/>
                        <w:bottom w:val="none" w:sz="0" w:space="0" w:color="auto"/>
                        <w:right w:val="none" w:sz="0" w:space="0" w:color="auto"/>
                      </w:divBdr>
                      <w:divsChild>
                        <w:div w:id="1836410963">
                          <w:marLeft w:val="0"/>
                          <w:marRight w:val="0"/>
                          <w:marTop w:val="0"/>
                          <w:marBottom w:val="0"/>
                          <w:divBdr>
                            <w:top w:val="none" w:sz="0" w:space="0" w:color="auto"/>
                            <w:left w:val="none" w:sz="0" w:space="0" w:color="auto"/>
                            <w:bottom w:val="none" w:sz="0" w:space="0" w:color="auto"/>
                            <w:right w:val="none" w:sz="0" w:space="0" w:color="auto"/>
                          </w:divBdr>
                        </w:div>
                      </w:divsChild>
                    </w:div>
                    <w:div w:id="5335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736">
      <w:bodyDiv w:val="1"/>
      <w:marLeft w:val="0"/>
      <w:marRight w:val="0"/>
      <w:marTop w:val="0"/>
      <w:marBottom w:val="0"/>
      <w:divBdr>
        <w:top w:val="none" w:sz="0" w:space="0" w:color="auto"/>
        <w:left w:val="none" w:sz="0" w:space="0" w:color="auto"/>
        <w:bottom w:val="none" w:sz="0" w:space="0" w:color="auto"/>
        <w:right w:val="none" w:sz="0" w:space="0" w:color="auto"/>
      </w:divBdr>
      <w:divsChild>
        <w:div w:id="686954475">
          <w:marLeft w:val="0"/>
          <w:marRight w:val="0"/>
          <w:marTop w:val="0"/>
          <w:marBottom w:val="0"/>
          <w:divBdr>
            <w:top w:val="none" w:sz="0" w:space="0" w:color="auto"/>
            <w:left w:val="none" w:sz="0" w:space="0" w:color="auto"/>
            <w:bottom w:val="none" w:sz="0" w:space="0" w:color="auto"/>
            <w:right w:val="none" w:sz="0" w:space="0" w:color="auto"/>
          </w:divBdr>
          <w:divsChild>
            <w:div w:id="1321495944">
              <w:marLeft w:val="0"/>
              <w:marRight w:val="0"/>
              <w:marTop w:val="0"/>
              <w:marBottom w:val="0"/>
              <w:divBdr>
                <w:top w:val="none" w:sz="0" w:space="0" w:color="auto"/>
                <w:left w:val="none" w:sz="0" w:space="0" w:color="auto"/>
                <w:bottom w:val="none" w:sz="0" w:space="0" w:color="auto"/>
                <w:right w:val="none" w:sz="0" w:space="0" w:color="auto"/>
              </w:divBdr>
              <w:divsChild>
                <w:div w:id="1037974838">
                  <w:marLeft w:val="0"/>
                  <w:marRight w:val="0"/>
                  <w:marTop w:val="0"/>
                  <w:marBottom w:val="0"/>
                  <w:divBdr>
                    <w:top w:val="none" w:sz="0" w:space="0" w:color="auto"/>
                    <w:left w:val="none" w:sz="0" w:space="0" w:color="auto"/>
                    <w:bottom w:val="none" w:sz="0" w:space="0" w:color="auto"/>
                    <w:right w:val="none" w:sz="0" w:space="0" w:color="auto"/>
                  </w:divBdr>
                  <w:divsChild>
                    <w:div w:id="1002391709">
                      <w:marLeft w:val="0"/>
                      <w:marRight w:val="0"/>
                      <w:marTop w:val="0"/>
                      <w:marBottom w:val="0"/>
                      <w:divBdr>
                        <w:top w:val="none" w:sz="0" w:space="0" w:color="auto"/>
                        <w:left w:val="none" w:sz="0" w:space="0" w:color="auto"/>
                        <w:bottom w:val="none" w:sz="0" w:space="0" w:color="auto"/>
                        <w:right w:val="none" w:sz="0" w:space="0" w:color="auto"/>
                      </w:divBdr>
                      <w:divsChild>
                        <w:div w:id="1352340623">
                          <w:marLeft w:val="0"/>
                          <w:marRight w:val="0"/>
                          <w:marTop w:val="0"/>
                          <w:marBottom w:val="0"/>
                          <w:divBdr>
                            <w:top w:val="none" w:sz="0" w:space="0" w:color="auto"/>
                            <w:left w:val="none" w:sz="0" w:space="0" w:color="auto"/>
                            <w:bottom w:val="none" w:sz="0" w:space="0" w:color="auto"/>
                            <w:right w:val="none" w:sz="0" w:space="0" w:color="auto"/>
                          </w:divBdr>
                          <w:divsChild>
                            <w:div w:id="2018728007">
                              <w:marLeft w:val="0"/>
                              <w:marRight w:val="0"/>
                              <w:marTop w:val="0"/>
                              <w:marBottom w:val="0"/>
                              <w:divBdr>
                                <w:top w:val="none" w:sz="0" w:space="0" w:color="auto"/>
                                <w:left w:val="none" w:sz="0" w:space="0" w:color="auto"/>
                                <w:bottom w:val="none" w:sz="0" w:space="0" w:color="auto"/>
                                <w:right w:val="none" w:sz="0" w:space="0" w:color="auto"/>
                              </w:divBdr>
                              <w:divsChild>
                                <w:div w:id="1075014099">
                                  <w:marLeft w:val="0"/>
                                  <w:marRight w:val="0"/>
                                  <w:marTop w:val="0"/>
                                  <w:marBottom w:val="0"/>
                                  <w:divBdr>
                                    <w:top w:val="none" w:sz="0" w:space="0" w:color="auto"/>
                                    <w:left w:val="none" w:sz="0" w:space="0" w:color="auto"/>
                                    <w:bottom w:val="none" w:sz="0" w:space="0" w:color="auto"/>
                                    <w:right w:val="none" w:sz="0" w:space="0" w:color="auto"/>
                                  </w:divBdr>
                                  <w:divsChild>
                                    <w:div w:id="189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034253">
      <w:bodyDiv w:val="1"/>
      <w:marLeft w:val="0"/>
      <w:marRight w:val="0"/>
      <w:marTop w:val="0"/>
      <w:marBottom w:val="0"/>
      <w:divBdr>
        <w:top w:val="none" w:sz="0" w:space="0" w:color="auto"/>
        <w:left w:val="none" w:sz="0" w:space="0" w:color="auto"/>
        <w:bottom w:val="none" w:sz="0" w:space="0" w:color="auto"/>
        <w:right w:val="none" w:sz="0" w:space="0" w:color="auto"/>
      </w:divBdr>
    </w:div>
    <w:div w:id="389112026">
      <w:bodyDiv w:val="1"/>
      <w:marLeft w:val="0"/>
      <w:marRight w:val="0"/>
      <w:marTop w:val="0"/>
      <w:marBottom w:val="0"/>
      <w:divBdr>
        <w:top w:val="none" w:sz="0" w:space="0" w:color="auto"/>
        <w:left w:val="none" w:sz="0" w:space="0" w:color="auto"/>
        <w:bottom w:val="none" w:sz="0" w:space="0" w:color="auto"/>
        <w:right w:val="none" w:sz="0" w:space="0" w:color="auto"/>
      </w:divBdr>
      <w:divsChild>
        <w:div w:id="713428103">
          <w:marLeft w:val="0"/>
          <w:marRight w:val="0"/>
          <w:marTop w:val="0"/>
          <w:marBottom w:val="0"/>
          <w:divBdr>
            <w:top w:val="none" w:sz="0" w:space="0" w:color="auto"/>
            <w:left w:val="none" w:sz="0" w:space="0" w:color="auto"/>
            <w:bottom w:val="dotted" w:sz="6" w:space="4" w:color="DDDDDD"/>
            <w:right w:val="none" w:sz="0" w:space="0" w:color="auto"/>
          </w:divBdr>
        </w:div>
      </w:divsChild>
    </w:div>
    <w:div w:id="389231354">
      <w:bodyDiv w:val="1"/>
      <w:marLeft w:val="0"/>
      <w:marRight w:val="0"/>
      <w:marTop w:val="0"/>
      <w:marBottom w:val="0"/>
      <w:divBdr>
        <w:top w:val="none" w:sz="0" w:space="0" w:color="auto"/>
        <w:left w:val="none" w:sz="0" w:space="0" w:color="auto"/>
        <w:bottom w:val="none" w:sz="0" w:space="0" w:color="auto"/>
        <w:right w:val="none" w:sz="0" w:space="0" w:color="auto"/>
      </w:divBdr>
    </w:div>
    <w:div w:id="389379991">
      <w:bodyDiv w:val="1"/>
      <w:marLeft w:val="0"/>
      <w:marRight w:val="0"/>
      <w:marTop w:val="0"/>
      <w:marBottom w:val="0"/>
      <w:divBdr>
        <w:top w:val="none" w:sz="0" w:space="0" w:color="auto"/>
        <w:left w:val="none" w:sz="0" w:space="0" w:color="auto"/>
        <w:bottom w:val="none" w:sz="0" w:space="0" w:color="auto"/>
        <w:right w:val="none" w:sz="0" w:space="0" w:color="auto"/>
      </w:divBdr>
      <w:divsChild>
        <w:div w:id="1306811786">
          <w:marLeft w:val="0"/>
          <w:marRight w:val="0"/>
          <w:marTop w:val="0"/>
          <w:marBottom w:val="0"/>
          <w:divBdr>
            <w:top w:val="none" w:sz="0" w:space="0" w:color="auto"/>
            <w:left w:val="none" w:sz="0" w:space="0" w:color="auto"/>
            <w:bottom w:val="dotted" w:sz="6" w:space="4" w:color="DDDDDD"/>
            <w:right w:val="none" w:sz="0" w:space="0" w:color="auto"/>
          </w:divBdr>
        </w:div>
      </w:divsChild>
    </w:div>
    <w:div w:id="391465418">
      <w:bodyDiv w:val="1"/>
      <w:marLeft w:val="0"/>
      <w:marRight w:val="0"/>
      <w:marTop w:val="0"/>
      <w:marBottom w:val="0"/>
      <w:divBdr>
        <w:top w:val="none" w:sz="0" w:space="0" w:color="auto"/>
        <w:left w:val="none" w:sz="0" w:space="0" w:color="auto"/>
        <w:bottom w:val="none" w:sz="0" w:space="0" w:color="auto"/>
        <w:right w:val="none" w:sz="0" w:space="0" w:color="auto"/>
      </w:divBdr>
    </w:div>
    <w:div w:id="391736286">
      <w:bodyDiv w:val="1"/>
      <w:marLeft w:val="0"/>
      <w:marRight w:val="0"/>
      <w:marTop w:val="0"/>
      <w:marBottom w:val="0"/>
      <w:divBdr>
        <w:top w:val="none" w:sz="0" w:space="0" w:color="auto"/>
        <w:left w:val="none" w:sz="0" w:space="0" w:color="auto"/>
        <w:bottom w:val="none" w:sz="0" w:space="0" w:color="auto"/>
        <w:right w:val="none" w:sz="0" w:space="0" w:color="auto"/>
      </w:divBdr>
      <w:divsChild>
        <w:div w:id="899481937">
          <w:marLeft w:val="0"/>
          <w:marRight w:val="0"/>
          <w:marTop w:val="0"/>
          <w:marBottom w:val="150"/>
          <w:divBdr>
            <w:top w:val="none" w:sz="0" w:space="0" w:color="auto"/>
            <w:left w:val="none" w:sz="0" w:space="0" w:color="auto"/>
            <w:bottom w:val="none" w:sz="0" w:space="0" w:color="auto"/>
            <w:right w:val="none" w:sz="0" w:space="0" w:color="auto"/>
          </w:divBdr>
        </w:div>
        <w:div w:id="1734767889">
          <w:marLeft w:val="0"/>
          <w:marRight w:val="0"/>
          <w:marTop w:val="0"/>
          <w:marBottom w:val="150"/>
          <w:divBdr>
            <w:top w:val="none" w:sz="0" w:space="0" w:color="auto"/>
            <w:left w:val="none" w:sz="0" w:space="0" w:color="auto"/>
            <w:bottom w:val="none" w:sz="0" w:space="0" w:color="auto"/>
            <w:right w:val="none" w:sz="0" w:space="0" w:color="auto"/>
          </w:divBdr>
          <w:divsChild>
            <w:div w:id="703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761">
      <w:bodyDiv w:val="1"/>
      <w:marLeft w:val="0"/>
      <w:marRight w:val="0"/>
      <w:marTop w:val="0"/>
      <w:marBottom w:val="0"/>
      <w:divBdr>
        <w:top w:val="none" w:sz="0" w:space="0" w:color="auto"/>
        <w:left w:val="none" w:sz="0" w:space="0" w:color="auto"/>
        <w:bottom w:val="none" w:sz="0" w:space="0" w:color="auto"/>
        <w:right w:val="none" w:sz="0" w:space="0" w:color="auto"/>
      </w:divBdr>
      <w:divsChild>
        <w:div w:id="1399747072">
          <w:marLeft w:val="0"/>
          <w:marRight w:val="0"/>
          <w:marTop w:val="0"/>
          <w:marBottom w:val="0"/>
          <w:divBdr>
            <w:top w:val="none" w:sz="0" w:space="0" w:color="auto"/>
            <w:left w:val="none" w:sz="0" w:space="0" w:color="auto"/>
            <w:bottom w:val="none" w:sz="0" w:space="0" w:color="auto"/>
            <w:right w:val="none" w:sz="0" w:space="0" w:color="auto"/>
          </w:divBdr>
        </w:div>
      </w:divsChild>
    </w:div>
    <w:div w:id="392389197">
      <w:bodyDiv w:val="1"/>
      <w:marLeft w:val="0"/>
      <w:marRight w:val="0"/>
      <w:marTop w:val="0"/>
      <w:marBottom w:val="0"/>
      <w:divBdr>
        <w:top w:val="none" w:sz="0" w:space="0" w:color="auto"/>
        <w:left w:val="none" w:sz="0" w:space="0" w:color="auto"/>
        <w:bottom w:val="none" w:sz="0" w:space="0" w:color="auto"/>
        <w:right w:val="none" w:sz="0" w:space="0" w:color="auto"/>
      </w:divBdr>
      <w:divsChild>
        <w:div w:id="1617637743">
          <w:marLeft w:val="0"/>
          <w:marRight w:val="0"/>
          <w:marTop w:val="0"/>
          <w:marBottom w:val="0"/>
          <w:divBdr>
            <w:top w:val="none" w:sz="0" w:space="0" w:color="auto"/>
            <w:left w:val="none" w:sz="0" w:space="0" w:color="auto"/>
            <w:bottom w:val="none" w:sz="0" w:space="0" w:color="auto"/>
            <w:right w:val="none" w:sz="0" w:space="0" w:color="auto"/>
          </w:divBdr>
        </w:div>
      </w:divsChild>
    </w:div>
    <w:div w:id="392512248">
      <w:bodyDiv w:val="1"/>
      <w:marLeft w:val="0"/>
      <w:marRight w:val="0"/>
      <w:marTop w:val="0"/>
      <w:marBottom w:val="0"/>
      <w:divBdr>
        <w:top w:val="none" w:sz="0" w:space="0" w:color="auto"/>
        <w:left w:val="none" w:sz="0" w:space="0" w:color="auto"/>
        <w:bottom w:val="none" w:sz="0" w:space="0" w:color="auto"/>
        <w:right w:val="none" w:sz="0" w:space="0" w:color="auto"/>
      </w:divBdr>
      <w:divsChild>
        <w:div w:id="1410694680">
          <w:marLeft w:val="0"/>
          <w:marRight w:val="0"/>
          <w:marTop w:val="0"/>
          <w:marBottom w:val="0"/>
          <w:divBdr>
            <w:top w:val="none" w:sz="0" w:space="0" w:color="auto"/>
            <w:left w:val="none" w:sz="0" w:space="0" w:color="auto"/>
            <w:bottom w:val="none" w:sz="0" w:space="0" w:color="auto"/>
            <w:right w:val="none" w:sz="0" w:space="0" w:color="auto"/>
          </w:divBdr>
        </w:div>
      </w:divsChild>
    </w:div>
    <w:div w:id="392586757">
      <w:bodyDiv w:val="1"/>
      <w:marLeft w:val="0"/>
      <w:marRight w:val="0"/>
      <w:marTop w:val="0"/>
      <w:marBottom w:val="0"/>
      <w:divBdr>
        <w:top w:val="none" w:sz="0" w:space="0" w:color="auto"/>
        <w:left w:val="none" w:sz="0" w:space="0" w:color="auto"/>
        <w:bottom w:val="none" w:sz="0" w:space="0" w:color="auto"/>
        <w:right w:val="none" w:sz="0" w:space="0" w:color="auto"/>
      </w:divBdr>
      <w:divsChild>
        <w:div w:id="1382827931">
          <w:marLeft w:val="0"/>
          <w:marRight w:val="0"/>
          <w:marTop w:val="0"/>
          <w:marBottom w:val="0"/>
          <w:divBdr>
            <w:top w:val="none" w:sz="0" w:space="0" w:color="auto"/>
            <w:left w:val="none" w:sz="0" w:space="0" w:color="auto"/>
            <w:bottom w:val="dotted" w:sz="6" w:space="4" w:color="DDDDDD"/>
            <w:right w:val="none" w:sz="0" w:space="0" w:color="auto"/>
          </w:divBdr>
          <w:divsChild>
            <w:div w:id="1891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2875">
      <w:bodyDiv w:val="1"/>
      <w:marLeft w:val="0"/>
      <w:marRight w:val="0"/>
      <w:marTop w:val="0"/>
      <w:marBottom w:val="0"/>
      <w:divBdr>
        <w:top w:val="none" w:sz="0" w:space="0" w:color="auto"/>
        <w:left w:val="none" w:sz="0" w:space="0" w:color="auto"/>
        <w:bottom w:val="none" w:sz="0" w:space="0" w:color="auto"/>
        <w:right w:val="none" w:sz="0" w:space="0" w:color="auto"/>
      </w:divBdr>
      <w:divsChild>
        <w:div w:id="1457914090">
          <w:marLeft w:val="0"/>
          <w:marRight w:val="0"/>
          <w:marTop w:val="0"/>
          <w:marBottom w:val="0"/>
          <w:divBdr>
            <w:top w:val="none" w:sz="0" w:space="0" w:color="auto"/>
            <w:left w:val="none" w:sz="0" w:space="0" w:color="auto"/>
            <w:bottom w:val="none" w:sz="0" w:space="0" w:color="auto"/>
            <w:right w:val="none" w:sz="0" w:space="0" w:color="auto"/>
          </w:divBdr>
          <w:divsChild>
            <w:div w:id="896088230">
              <w:marLeft w:val="0"/>
              <w:marRight w:val="0"/>
              <w:marTop w:val="0"/>
              <w:marBottom w:val="0"/>
              <w:divBdr>
                <w:top w:val="none" w:sz="0" w:space="0" w:color="auto"/>
                <w:left w:val="none" w:sz="0" w:space="0" w:color="auto"/>
                <w:bottom w:val="none" w:sz="0" w:space="0" w:color="auto"/>
                <w:right w:val="none" w:sz="0" w:space="0" w:color="auto"/>
              </w:divBdr>
              <w:divsChild>
                <w:div w:id="210313893">
                  <w:marLeft w:val="0"/>
                  <w:marRight w:val="0"/>
                  <w:marTop w:val="0"/>
                  <w:marBottom w:val="0"/>
                  <w:divBdr>
                    <w:top w:val="none" w:sz="0" w:space="0" w:color="auto"/>
                    <w:left w:val="none" w:sz="0" w:space="0" w:color="auto"/>
                    <w:bottom w:val="none" w:sz="0" w:space="0" w:color="auto"/>
                    <w:right w:val="none" w:sz="0" w:space="0" w:color="auto"/>
                  </w:divBdr>
                  <w:divsChild>
                    <w:div w:id="1694568679">
                      <w:marLeft w:val="0"/>
                      <w:marRight w:val="0"/>
                      <w:marTop w:val="0"/>
                      <w:marBottom w:val="0"/>
                      <w:divBdr>
                        <w:top w:val="none" w:sz="0" w:space="0" w:color="auto"/>
                        <w:left w:val="none" w:sz="0" w:space="0" w:color="auto"/>
                        <w:bottom w:val="none" w:sz="0" w:space="0" w:color="auto"/>
                        <w:right w:val="none" w:sz="0" w:space="0" w:color="auto"/>
                      </w:divBdr>
                      <w:divsChild>
                        <w:div w:id="1822578923">
                          <w:marLeft w:val="0"/>
                          <w:marRight w:val="0"/>
                          <w:marTop w:val="0"/>
                          <w:marBottom w:val="0"/>
                          <w:divBdr>
                            <w:top w:val="none" w:sz="0" w:space="0" w:color="auto"/>
                            <w:left w:val="none" w:sz="0" w:space="0" w:color="auto"/>
                            <w:bottom w:val="none" w:sz="0" w:space="0" w:color="auto"/>
                            <w:right w:val="none" w:sz="0" w:space="0" w:color="auto"/>
                          </w:divBdr>
                          <w:divsChild>
                            <w:div w:id="1418789614">
                              <w:marLeft w:val="0"/>
                              <w:marRight w:val="0"/>
                              <w:marTop w:val="0"/>
                              <w:marBottom w:val="0"/>
                              <w:divBdr>
                                <w:top w:val="none" w:sz="0" w:space="0" w:color="auto"/>
                                <w:left w:val="none" w:sz="0" w:space="0" w:color="auto"/>
                                <w:bottom w:val="none" w:sz="0" w:space="0" w:color="auto"/>
                                <w:right w:val="none" w:sz="0" w:space="0" w:color="auto"/>
                              </w:divBdr>
                              <w:divsChild>
                                <w:div w:id="1887527418">
                                  <w:marLeft w:val="0"/>
                                  <w:marRight w:val="0"/>
                                  <w:marTop w:val="0"/>
                                  <w:marBottom w:val="0"/>
                                  <w:divBdr>
                                    <w:top w:val="none" w:sz="0" w:space="0" w:color="auto"/>
                                    <w:left w:val="none" w:sz="0" w:space="0" w:color="auto"/>
                                    <w:bottom w:val="none" w:sz="0" w:space="0" w:color="auto"/>
                                    <w:right w:val="none" w:sz="0" w:space="0" w:color="auto"/>
                                  </w:divBdr>
                                  <w:divsChild>
                                    <w:div w:id="1360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51241">
      <w:bodyDiv w:val="1"/>
      <w:marLeft w:val="0"/>
      <w:marRight w:val="0"/>
      <w:marTop w:val="0"/>
      <w:marBottom w:val="0"/>
      <w:divBdr>
        <w:top w:val="none" w:sz="0" w:space="0" w:color="auto"/>
        <w:left w:val="none" w:sz="0" w:space="0" w:color="auto"/>
        <w:bottom w:val="none" w:sz="0" w:space="0" w:color="auto"/>
        <w:right w:val="none" w:sz="0" w:space="0" w:color="auto"/>
      </w:divBdr>
      <w:divsChild>
        <w:div w:id="1550335641">
          <w:marLeft w:val="0"/>
          <w:marRight w:val="0"/>
          <w:marTop w:val="0"/>
          <w:marBottom w:val="0"/>
          <w:divBdr>
            <w:top w:val="none" w:sz="0" w:space="0" w:color="auto"/>
            <w:left w:val="none" w:sz="0" w:space="0" w:color="auto"/>
            <w:bottom w:val="dotted" w:sz="6" w:space="4" w:color="DDDDDD"/>
            <w:right w:val="none" w:sz="0" w:space="0" w:color="auto"/>
          </w:divBdr>
        </w:div>
      </w:divsChild>
    </w:div>
    <w:div w:id="392968756">
      <w:bodyDiv w:val="1"/>
      <w:marLeft w:val="0"/>
      <w:marRight w:val="0"/>
      <w:marTop w:val="0"/>
      <w:marBottom w:val="0"/>
      <w:divBdr>
        <w:top w:val="none" w:sz="0" w:space="0" w:color="auto"/>
        <w:left w:val="none" w:sz="0" w:space="0" w:color="auto"/>
        <w:bottom w:val="none" w:sz="0" w:space="0" w:color="auto"/>
        <w:right w:val="none" w:sz="0" w:space="0" w:color="auto"/>
      </w:divBdr>
    </w:div>
    <w:div w:id="394133999">
      <w:bodyDiv w:val="1"/>
      <w:marLeft w:val="0"/>
      <w:marRight w:val="0"/>
      <w:marTop w:val="0"/>
      <w:marBottom w:val="0"/>
      <w:divBdr>
        <w:top w:val="none" w:sz="0" w:space="0" w:color="auto"/>
        <w:left w:val="none" w:sz="0" w:space="0" w:color="auto"/>
        <w:bottom w:val="none" w:sz="0" w:space="0" w:color="auto"/>
        <w:right w:val="none" w:sz="0" w:space="0" w:color="auto"/>
      </w:divBdr>
      <w:divsChild>
        <w:div w:id="1021125542">
          <w:marLeft w:val="0"/>
          <w:marRight w:val="0"/>
          <w:marTop w:val="0"/>
          <w:marBottom w:val="0"/>
          <w:divBdr>
            <w:top w:val="none" w:sz="0" w:space="0" w:color="auto"/>
            <w:left w:val="none" w:sz="0" w:space="0" w:color="auto"/>
            <w:bottom w:val="dotted" w:sz="6" w:space="4" w:color="DDDDDD"/>
            <w:right w:val="none" w:sz="0" w:space="0" w:color="auto"/>
          </w:divBdr>
          <w:divsChild>
            <w:div w:id="260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8801">
      <w:bodyDiv w:val="1"/>
      <w:marLeft w:val="0"/>
      <w:marRight w:val="0"/>
      <w:marTop w:val="0"/>
      <w:marBottom w:val="0"/>
      <w:divBdr>
        <w:top w:val="none" w:sz="0" w:space="0" w:color="auto"/>
        <w:left w:val="none" w:sz="0" w:space="0" w:color="auto"/>
        <w:bottom w:val="none" w:sz="0" w:space="0" w:color="auto"/>
        <w:right w:val="none" w:sz="0" w:space="0" w:color="auto"/>
      </w:divBdr>
      <w:divsChild>
        <w:div w:id="1542279474">
          <w:marLeft w:val="0"/>
          <w:marRight w:val="0"/>
          <w:marTop w:val="0"/>
          <w:marBottom w:val="0"/>
          <w:divBdr>
            <w:top w:val="none" w:sz="0" w:space="0" w:color="auto"/>
            <w:left w:val="none" w:sz="0" w:space="0" w:color="auto"/>
            <w:bottom w:val="dotted" w:sz="6" w:space="4" w:color="DDDDDD"/>
            <w:right w:val="none" w:sz="0" w:space="0" w:color="auto"/>
          </w:divBdr>
        </w:div>
      </w:divsChild>
    </w:div>
    <w:div w:id="394663847">
      <w:bodyDiv w:val="1"/>
      <w:marLeft w:val="0"/>
      <w:marRight w:val="0"/>
      <w:marTop w:val="0"/>
      <w:marBottom w:val="0"/>
      <w:divBdr>
        <w:top w:val="none" w:sz="0" w:space="0" w:color="auto"/>
        <w:left w:val="none" w:sz="0" w:space="0" w:color="auto"/>
        <w:bottom w:val="none" w:sz="0" w:space="0" w:color="auto"/>
        <w:right w:val="none" w:sz="0" w:space="0" w:color="auto"/>
      </w:divBdr>
    </w:div>
    <w:div w:id="394935363">
      <w:bodyDiv w:val="1"/>
      <w:marLeft w:val="0"/>
      <w:marRight w:val="0"/>
      <w:marTop w:val="0"/>
      <w:marBottom w:val="0"/>
      <w:divBdr>
        <w:top w:val="none" w:sz="0" w:space="0" w:color="auto"/>
        <w:left w:val="none" w:sz="0" w:space="0" w:color="auto"/>
        <w:bottom w:val="none" w:sz="0" w:space="0" w:color="auto"/>
        <w:right w:val="none" w:sz="0" w:space="0" w:color="auto"/>
      </w:divBdr>
    </w:div>
    <w:div w:id="395010541">
      <w:bodyDiv w:val="1"/>
      <w:marLeft w:val="0"/>
      <w:marRight w:val="0"/>
      <w:marTop w:val="0"/>
      <w:marBottom w:val="0"/>
      <w:divBdr>
        <w:top w:val="none" w:sz="0" w:space="0" w:color="auto"/>
        <w:left w:val="none" w:sz="0" w:space="0" w:color="auto"/>
        <w:bottom w:val="none" w:sz="0" w:space="0" w:color="auto"/>
        <w:right w:val="none" w:sz="0" w:space="0" w:color="auto"/>
      </w:divBdr>
      <w:divsChild>
        <w:div w:id="40638399">
          <w:marLeft w:val="0"/>
          <w:marRight w:val="0"/>
          <w:marTop w:val="0"/>
          <w:marBottom w:val="150"/>
          <w:divBdr>
            <w:top w:val="none" w:sz="0" w:space="0" w:color="auto"/>
            <w:left w:val="none" w:sz="0" w:space="0" w:color="auto"/>
            <w:bottom w:val="none" w:sz="0" w:space="0" w:color="auto"/>
            <w:right w:val="none" w:sz="0" w:space="0" w:color="auto"/>
          </w:divBdr>
        </w:div>
      </w:divsChild>
    </w:div>
    <w:div w:id="395130374">
      <w:bodyDiv w:val="1"/>
      <w:marLeft w:val="0"/>
      <w:marRight w:val="0"/>
      <w:marTop w:val="0"/>
      <w:marBottom w:val="0"/>
      <w:divBdr>
        <w:top w:val="none" w:sz="0" w:space="0" w:color="auto"/>
        <w:left w:val="none" w:sz="0" w:space="0" w:color="auto"/>
        <w:bottom w:val="none" w:sz="0" w:space="0" w:color="auto"/>
        <w:right w:val="none" w:sz="0" w:space="0" w:color="auto"/>
      </w:divBdr>
      <w:divsChild>
        <w:div w:id="704600374">
          <w:marLeft w:val="0"/>
          <w:marRight w:val="0"/>
          <w:marTop w:val="0"/>
          <w:marBottom w:val="0"/>
          <w:divBdr>
            <w:top w:val="none" w:sz="0" w:space="0" w:color="auto"/>
            <w:left w:val="none" w:sz="0" w:space="0" w:color="auto"/>
            <w:bottom w:val="dotted" w:sz="6" w:space="4" w:color="DDDDDD"/>
            <w:right w:val="none" w:sz="0" w:space="0" w:color="auto"/>
          </w:divBdr>
        </w:div>
      </w:divsChild>
    </w:div>
    <w:div w:id="395204446">
      <w:bodyDiv w:val="1"/>
      <w:marLeft w:val="0"/>
      <w:marRight w:val="0"/>
      <w:marTop w:val="0"/>
      <w:marBottom w:val="0"/>
      <w:divBdr>
        <w:top w:val="none" w:sz="0" w:space="0" w:color="auto"/>
        <w:left w:val="none" w:sz="0" w:space="0" w:color="auto"/>
        <w:bottom w:val="none" w:sz="0" w:space="0" w:color="auto"/>
        <w:right w:val="none" w:sz="0" w:space="0" w:color="auto"/>
      </w:divBdr>
      <w:divsChild>
        <w:div w:id="959383850">
          <w:marLeft w:val="0"/>
          <w:marRight w:val="0"/>
          <w:marTop w:val="0"/>
          <w:marBottom w:val="0"/>
          <w:divBdr>
            <w:top w:val="none" w:sz="0" w:space="0" w:color="auto"/>
            <w:left w:val="none" w:sz="0" w:space="0" w:color="auto"/>
            <w:bottom w:val="none" w:sz="0" w:space="0" w:color="auto"/>
            <w:right w:val="none" w:sz="0" w:space="0" w:color="auto"/>
          </w:divBdr>
          <w:divsChild>
            <w:div w:id="380713671">
              <w:marLeft w:val="0"/>
              <w:marRight w:val="0"/>
              <w:marTop w:val="0"/>
              <w:marBottom w:val="150"/>
              <w:divBdr>
                <w:top w:val="none" w:sz="0" w:space="0" w:color="auto"/>
                <w:left w:val="none" w:sz="0" w:space="0" w:color="auto"/>
                <w:bottom w:val="none" w:sz="0" w:space="0" w:color="auto"/>
                <w:right w:val="none" w:sz="0" w:space="0" w:color="auto"/>
              </w:divBdr>
            </w:div>
            <w:div w:id="974916744">
              <w:marLeft w:val="0"/>
              <w:marRight w:val="0"/>
              <w:marTop w:val="0"/>
              <w:marBottom w:val="0"/>
              <w:divBdr>
                <w:top w:val="none" w:sz="0" w:space="0" w:color="auto"/>
                <w:left w:val="none" w:sz="0" w:space="0" w:color="auto"/>
                <w:bottom w:val="none" w:sz="0" w:space="0" w:color="auto"/>
                <w:right w:val="none" w:sz="0" w:space="0" w:color="auto"/>
              </w:divBdr>
            </w:div>
          </w:divsChild>
        </w:div>
        <w:div w:id="1372414693">
          <w:marLeft w:val="0"/>
          <w:marRight w:val="0"/>
          <w:marTop w:val="0"/>
          <w:marBottom w:val="150"/>
          <w:divBdr>
            <w:top w:val="none" w:sz="0" w:space="0" w:color="auto"/>
            <w:left w:val="none" w:sz="0" w:space="0" w:color="auto"/>
            <w:bottom w:val="none" w:sz="0" w:space="0" w:color="auto"/>
            <w:right w:val="none" w:sz="0" w:space="0" w:color="auto"/>
          </w:divBdr>
          <w:divsChild>
            <w:div w:id="1343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6194">
      <w:bodyDiv w:val="1"/>
      <w:marLeft w:val="0"/>
      <w:marRight w:val="0"/>
      <w:marTop w:val="0"/>
      <w:marBottom w:val="0"/>
      <w:divBdr>
        <w:top w:val="none" w:sz="0" w:space="0" w:color="auto"/>
        <w:left w:val="none" w:sz="0" w:space="0" w:color="auto"/>
        <w:bottom w:val="none" w:sz="0" w:space="0" w:color="auto"/>
        <w:right w:val="none" w:sz="0" w:space="0" w:color="auto"/>
      </w:divBdr>
    </w:div>
    <w:div w:id="395666056">
      <w:bodyDiv w:val="1"/>
      <w:marLeft w:val="0"/>
      <w:marRight w:val="0"/>
      <w:marTop w:val="0"/>
      <w:marBottom w:val="0"/>
      <w:divBdr>
        <w:top w:val="none" w:sz="0" w:space="0" w:color="auto"/>
        <w:left w:val="none" w:sz="0" w:space="0" w:color="auto"/>
        <w:bottom w:val="none" w:sz="0" w:space="0" w:color="auto"/>
        <w:right w:val="none" w:sz="0" w:space="0" w:color="auto"/>
      </w:divBdr>
      <w:divsChild>
        <w:div w:id="917985153">
          <w:marLeft w:val="0"/>
          <w:marRight w:val="0"/>
          <w:marTop w:val="0"/>
          <w:marBottom w:val="225"/>
          <w:divBdr>
            <w:top w:val="none" w:sz="0" w:space="0" w:color="auto"/>
            <w:left w:val="none" w:sz="0" w:space="0" w:color="auto"/>
            <w:bottom w:val="none" w:sz="0" w:space="0" w:color="auto"/>
            <w:right w:val="none" w:sz="0" w:space="0" w:color="auto"/>
          </w:divBdr>
        </w:div>
      </w:divsChild>
    </w:div>
    <w:div w:id="395671261">
      <w:bodyDiv w:val="1"/>
      <w:marLeft w:val="0"/>
      <w:marRight w:val="0"/>
      <w:marTop w:val="0"/>
      <w:marBottom w:val="0"/>
      <w:divBdr>
        <w:top w:val="none" w:sz="0" w:space="0" w:color="auto"/>
        <w:left w:val="none" w:sz="0" w:space="0" w:color="auto"/>
        <w:bottom w:val="none" w:sz="0" w:space="0" w:color="auto"/>
        <w:right w:val="none" w:sz="0" w:space="0" w:color="auto"/>
      </w:divBdr>
      <w:divsChild>
        <w:div w:id="392394931">
          <w:marLeft w:val="0"/>
          <w:marRight w:val="0"/>
          <w:marTop w:val="0"/>
          <w:marBottom w:val="0"/>
          <w:divBdr>
            <w:top w:val="none" w:sz="0" w:space="0" w:color="auto"/>
            <w:left w:val="none" w:sz="0" w:space="0" w:color="auto"/>
            <w:bottom w:val="none" w:sz="0" w:space="0" w:color="auto"/>
            <w:right w:val="none" w:sz="0" w:space="0" w:color="auto"/>
          </w:divBdr>
          <w:divsChild>
            <w:div w:id="497113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6519593">
      <w:bodyDiv w:val="1"/>
      <w:marLeft w:val="0"/>
      <w:marRight w:val="0"/>
      <w:marTop w:val="0"/>
      <w:marBottom w:val="0"/>
      <w:divBdr>
        <w:top w:val="none" w:sz="0" w:space="0" w:color="auto"/>
        <w:left w:val="none" w:sz="0" w:space="0" w:color="auto"/>
        <w:bottom w:val="none" w:sz="0" w:space="0" w:color="auto"/>
        <w:right w:val="none" w:sz="0" w:space="0" w:color="auto"/>
      </w:divBdr>
      <w:divsChild>
        <w:div w:id="539435238">
          <w:marLeft w:val="0"/>
          <w:marRight w:val="0"/>
          <w:marTop w:val="0"/>
          <w:marBottom w:val="0"/>
          <w:divBdr>
            <w:top w:val="none" w:sz="0" w:space="0" w:color="auto"/>
            <w:left w:val="none" w:sz="0" w:space="0" w:color="auto"/>
            <w:bottom w:val="dotted" w:sz="6" w:space="4" w:color="DDDDDD"/>
            <w:right w:val="none" w:sz="0" w:space="0" w:color="auto"/>
          </w:divBdr>
          <w:divsChild>
            <w:div w:id="602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591">
      <w:bodyDiv w:val="1"/>
      <w:marLeft w:val="0"/>
      <w:marRight w:val="0"/>
      <w:marTop w:val="0"/>
      <w:marBottom w:val="0"/>
      <w:divBdr>
        <w:top w:val="none" w:sz="0" w:space="0" w:color="auto"/>
        <w:left w:val="none" w:sz="0" w:space="0" w:color="auto"/>
        <w:bottom w:val="none" w:sz="0" w:space="0" w:color="auto"/>
        <w:right w:val="none" w:sz="0" w:space="0" w:color="auto"/>
      </w:divBdr>
      <w:divsChild>
        <w:div w:id="290325698">
          <w:marLeft w:val="0"/>
          <w:marRight w:val="0"/>
          <w:marTop w:val="0"/>
          <w:marBottom w:val="0"/>
          <w:divBdr>
            <w:top w:val="none" w:sz="0" w:space="0" w:color="auto"/>
            <w:left w:val="none" w:sz="0" w:space="0" w:color="auto"/>
            <w:bottom w:val="none" w:sz="0" w:space="0" w:color="auto"/>
            <w:right w:val="none" w:sz="0" w:space="0" w:color="auto"/>
          </w:divBdr>
          <w:divsChild>
            <w:div w:id="1433894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091494">
      <w:bodyDiv w:val="1"/>
      <w:marLeft w:val="0"/>
      <w:marRight w:val="0"/>
      <w:marTop w:val="0"/>
      <w:marBottom w:val="0"/>
      <w:divBdr>
        <w:top w:val="none" w:sz="0" w:space="0" w:color="auto"/>
        <w:left w:val="none" w:sz="0" w:space="0" w:color="auto"/>
        <w:bottom w:val="none" w:sz="0" w:space="0" w:color="auto"/>
        <w:right w:val="none" w:sz="0" w:space="0" w:color="auto"/>
      </w:divBdr>
      <w:divsChild>
        <w:div w:id="1006245543">
          <w:marLeft w:val="0"/>
          <w:marRight w:val="0"/>
          <w:marTop w:val="0"/>
          <w:marBottom w:val="150"/>
          <w:divBdr>
            <w:top w:val="none" w:sz="0" w:space="0" w:color="auto"/>
            <w:left w:val="none" w:sz="0" w:space="0" w:color="auto"/>
            <w:bottom w:val="none" w:sz="0" w:space="0" w:color="auto"/>
            <w:right w:val="none" w:sz="0" w:space="0" w:color="auto"/>
          </w:divBdr>
        </w:div>
      </w:divsChild>
    </w:div>
    <w:div w:id="397168459">
      <w:bodyDiv w:val="1"/>
      <w:marLeft w:val="0"/>
      <w:marRight w:val="0"/>
      <w:marTop w:val="0"/>
      <w:marBottom w:val="0"/>
      <w:divBdr>
        <w:top w:val="none" w:sz="0" w:space="0" w:color="auto"/>
        <w:left w:val="none" w:sz="0" w:space="0" w:color="auto"/>
        <w:bottom w:val="none" w:sz="0" w:space="0" w:color="auto"/>
        <w:right w:val="none" w:sz="0" w:space="0" w:color="auto"/>
      </w:divBdr>
      <w:divsChild>
        <w:div w:id="1942493827">
          <w:marLeft w:val="0"/>
          <w:marRight w:val="0"/>
          <w:marTop w:val="0"/>
          <w:marBottom w:val="0"/>
          <w:divBdr>
            <w:top w:val="none" w:sz="0" w:space="0" w:color="auto"/>
            <w:left w:val="none" w:sz="0" w:space="0" w:color="auto"/>
            <w:bottom w:val="none" w:sz="0" w:space="0" w:color="auto"/>
            <w:right w:val="none" w:sz="0" w:space="0" w:color="auto"/>
          </w:divBdr>
        </w:div>
      </w:divsChild>
    </w:div>
    <w:div w:id="397365099">
      <w:bodyDiv w:val="1"/>
      <w:marLeft w:val="0"/>
      <w:marRight w:val="0"/>
      <w:marTop w:val="0"/>
      <w:marBottom w:val="0"/>
      <w:divBdr>
        <w:top w:val="none" w:sz="0" w:space="0" w:color="auto"/>
        <w:left w:val="none" w:sz="0" w:space="0" w:color="auto"/>
        <w:bottom w:val="none" w:sz="0" w:space="0" w:color="auto"/>
        <w:right w:val="none" w:sz="0" w:space="0" w:color="auto"/>
      </w:divBdr>
      <w:divsChild>
        <w:div w:id="599993758">
          <w:marLeft w:val="0"/>
          <w:marRight w:val="0"/>
          <w:marTop w:val="0"/>
          <w:marBottom w:val="0"/>
          <w:divBdr>
            <w:top w:val="none" w:sz="0" w:space="0" w:color="auto"/>
            <w:left w:val="none" w:sz="0" w:space="0" w:color="auto"/>
            <w:bottom w:val="none" w:sz="0" w:space="0" w:color="auto"/>
            <w:right w:val="none" w:sz="0" w:space="0" w:color="auto"/>
          </w:divBdr>
          <w:divsChild>
            <w:div w:id="328409441">
              <w:marLeft w:val="0"/>
              <w:marRight w:val="0"/>
              <w:marTop w:val="0"/>
              <w:marBottom w:val="0"/>
              <w:divBdr>
                <w:top w:val="none" w:sz="0" w:space="0" w:color="auto"/>
                <w:left w:val="none" w:sz="0" w:space="0" w:color="auto"/>
                <w:bottom w:val="none" w:sz="0" w:space="0" w:color="auto"/>
                <w:right w:val="none" w:sz="0" w:space="0" w:color="auto"/>
              </w:divBdr>
              <w:divsChild>
                <w:div w:id="1340887500">
                  <w:marLeft w:val="0"/>
                  <w:marRight w:val="0"/>
                  <w:marTop w:val="0"/>
                  <w:marBottom w:val="0"/>
                  <w:divBdr>
                    <w:top w:val="none" w:sz="0" w:space="0" w:color="auto"/>
                    <w:left w:val="none" w:sz="0" w:space="0" w:color="auto"/>
                    <w:bottom w:val="none" w:sz="0" w:space="0" w:color="auto"/>
                    <w:right w:val="none" w:sz="0" w:space="0" w:color="auto"/>
                  </w:divBdr>
                  <w:divsChild>
                    <w:div w:id="366369330">
                      <w:marLeft w:val="0"/>
                      <w:marRight w:val="0"/>
                      <w:marTop w:val="0"/>
                      <w:marBottom w:val="0"/>
                      <w:divBdr>
                        <w:top w:val="none" w:sz="0" w:space="0" w:color="auto"/>
                        <w:left w:val="none" w:sz="0" w:space="0" w:color="auto"/>
                        <w:bottom w:val="none" w:sz="0" w:space="0" w:color="auto"/>
                        <w:right w:val="none" w:sz="0" w:space="0" w:color="auto"/>
                      </w:divBdr>
                      <w:divsChild>
                        <w:div w:id="1961498486">
                          <w:marLeft w:val="0"/>
                          <w:marRight w:val="0"/>
                          <w:marTop w:val="0"/>
                          <w:marBottom w:val="0"/>
                          <w:divBdr>
                            <w:top w:val="none" w:sz="0" w:space="0" w:color="auto"/>
                            <w:left w:val="none" w:sz="0" w:space="0" w:color="auto"/>
                            <w:bottom w:val="none" w:sz="0" w:space="0" w:color="auto"/>
                            <w:right w:val="none" w:sz="0" w:space="0" w:color="auto"/>
                          </w:divBdr>
                          <w:divsChild>
                            <w:div w:id="1267612629">
                              <w:marLeft w:val="0"/>
                              <w:marRight w:val="0"/>
                              <w:marTop w:val="0"/>
                              <w:marBottom w:val="0"/>
                              <w:divBdr>
                                <w:top w:val="none" w:sz="0" w:space="0" w:color="auto"/>
                                <w:left w:val="none" w:sz="0" w:space="0" w:color="auto"/>
                                <w:bottom w:val="none" w:sz="0" w:space="0" w:color="auto"/>
                                <w:right w:val="none" w:sz="0" w:space="0" w:color="auto"/>
                              </w:divBdr>
                              <w:divsChild>
                                <w:div w:id="755517574">
                                  <w:marLeft w:val="0"/>
                                  <w:marRight w:val="0"/>
                                  <w:marTop w:val="0"/>
                                  <w:marBottom w:val="0"/>
                                  <w:divBdr>
                                    <w:top w:val="none" w:sz="0" w:space="0" w:color="auto"/>
                                    <w:left w:val="none" w:sz="0" w:space="0" w:color="auto"/>
                                    <w:bottom w:val="none" w:sz="0" w:space="0" w:color="auto"/>
                                    <w:right w:val="none" w:sz="0" w:space="0" w:color="auto"/>
                                  </w:divBdr>
                                  <w:divsChild>
                                    <w:div w:id="941688150">
                                      <w:marLeft w:val="0"/>
                                      <w:marRight w:val="0"/>
                                      <w:marTop w:val="0"/>
                                      <w:marBottom w:val="0"/>
                                      <w:divBdr>
                                        <w:top w:val="none" w:sz="0" w:space="0" w:color="auto"/>
                                        <w:left w:val="none" w:sz="0" w:space="0" w:color="auto"/>
                                        <w:bottom w:val="none" w:sz="0" w:space="0" w:color="auto"/>
                                        <w:right w:val="none" w:sz="0" w:space="0" w:color="auto"/>
                                      </w:divBdr>
                                      <w:divsChild>
                                        <w:div w:id="10442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170">
      <w:bodyDiv w:val="1"/>
      <w:marLeft w:val="0"/>
      <w:marRight w:val="0"/>
      <w:marTop w:val="0"/>
      <w:marBottom w:val="0"/>
      <w:divBdr>
        <w:top w:val="none" w:sz="0" w:space="0" w:color="auto"/>
        <w:left w:val="none" w:sz="0" w:space="0" w:color="auto"/>
        <w:bottom w:val="none" w:sz="0" w:space="0" w:color="auto"/>
        <w:right w:val="none" w:sz="0" w:space="0" w:color="auto"/>
      </w:divBdr>
      <w:divsChild>
        <w:div w:id="479425535">
          <w:marLeft w:val="0"/>
          <w:marRight w:val="0"/>
          <w:marTop w:val="0"/>
          <w:marBottom w:val="150"/>
          <w:divBdr>
            <w:top w:val="none" w:sz="0" w:space="0" w:color="auto"/>
            <w:left w:val="none" w:sz="0" w:space="0" w:color="auto"/>
            <w:bottom w:val="none" w:sz="0" w:space="0" w:color="auto"/>
            <w:right w:val="none" w:sz="0" w:space="0" w:color="auto"/>
          </w:divBdr>
        </w:div>
        <w:div w:id="1111323063">
          <w:marLeft w:val="0"/>
          <w:marRight w:val="0"/>
          <w:marTop w:val="0"/>
          <w:marBottom w:val="150"/>
          <w:divBdr>
            <w:top w:val="none" w:sz="0" w:space="0" w:color="auto"/>
            <w:left w:val="none" w:sz="0" w:space="0" w:color="auto"/>
            <w:bottom w:val="none" w:sz="0" w:space="0" w:color="auto"/>
            <w:right w:val="none" w:sz="0" w:space="0" w:color="auto"/>
          </w:divBdr>
          <w:divsChild>
            <w:div w:id="1248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34">
      <w:bodyDiv w:val="1"/>
      <w:marLeft w:val="0"/>
      <w:marRight w:val="0"/>
      <w:marTop w:val="0"/>
      <w:marBottom w:val="0"/>
      <w:divBdr>
        <w:top w:val="none" w:sz="0" w:space="0" w:color="auto"/>
        <w:left w:val="none" w:sz="0" w:space="0" w:color="auto"/>
        <w:bottom w:val="none" w:sz="0" w:space="0" w:color="auto"/>
        <w:right w:val="none" w:sz="0" w:space="0" w:color="auto"/>
      </w:divBdr>
      <w:divsChild>
        <w:div w:id="423959878">
          <w:marLeft w:val="0"/>
          <w:marRight w:val="0"/>
          <w:marTop w:val="0"/>
          <w:marBottom w:val="0"/>
          <w:divBdr>
            <w:top w:val="none" w:sz="0" w:space="0" w:color="auto"/>
            <w:left w:val="none" w:sz="0" w:space="0" w:color="auto"/>
            <w:bottom w:val="none" w:sz="0" w:space="0" w:color="auto"/>
            <w:right w:val="none" w:sz="0" w:space="0" w:color="auto"/>
          </w:divBdr>
          <w:divsChild>
            <w:div w:id="550381031">
              <w:marLeft w:val="0"/>
              <w:marRight w:val="0"/>
              <w:marTop w:val="0"/>
              <w:marBottom w:val="0"/>
              <w:divBdr>
                <w:top w:val="none" w:sz="0" w:space="0" w:color="auto"/>
                <w:left w:val="none" w:sz="0" w:space="0" w:color="auto"/>
                <w:bottom w:val="none" w:sz="0" w:space="0" w:color="auto"/>
                <w:right w:val="none" w:sz="0" w:space="0" w:color="auto"/>
              </w:divBdr>
              <w:divsChild>
                <w:div w:id="582032677">
                  <w:marLeft w:val="0"/>
                  <w:marRight w:val="0"/>
                  <w:marTop w:val="0"/>
                  <w:marBottom w:val="0"/>
                  <w:divBdr>
                    <w:top w:val="none" w:sz="0" w:space="0" w:color="auto"/>
                    <w:left w:val="none" w:sz="0" w:space="0" w:color="auto"/>
                    <w:bottom w:val="none" w:sz="0" w:space="0" w:color="auto"/>
                    <w:right w:val="none" w:sz="0" w:space="0" w:color="auto"/>
                  </w:divBdr>
                  <w:divsChild>
                    <w:div w:id="1943218927">
                      <w:marLeft w:val="0"/>
                      <w:marRight w:val="0"/>
                      <w:marTop w:val="0"/>
                      <w:marBottom w:val="0"/>
                      <w:divBdr>
                        <w:top w:val="none" w:sz="0" w:space="0" w:color="auto"/>
                        <w:left w:val="none" w:sz="0" w:space="0" w:color="auto"/>
                        <w:bottom w:val="none" w:sz="0" w:space="0" w:color="auto"/>
                        <w:right w:val="none" w:sz="0" w:space="0" w:color="auto"/>
                      </w:divBdr>
                      <w:divsChild>
                        <w:div w:id="1264613234">
                          <w:marLeft w:val="0"/>
                          <w:marRight w:val="0"/>
                          <w:marTop w:val="0"/>
                          <w:marBottom w:val="0"/>
                          <w:divBdr>
                            <w:top w:val="none" w:sz="0" w:space="0" w:color="auto"/>
                            <w:left w:val="none" w:sz="0" w:space="0" w:color="auto"/>
                            <w:bottom w:val="none" w:sz="0" w:space="0" w:color="auto"/>
                            <w:right w:val="none" w:sz="0" w:space="0" w:color="auto"/>
                          </w:divBdr>
                          <w:divsChild>
                            <w:div w:id="608319894">
                              <w:marLeft w:val="0"/>
                              <w:marRight w:val="0"/>
                              <w:marTop w:val="0"/>
                              <w:marBottom w:val="0"/>
                              <w:divBdr>
                                <w:top w:val="none" w:sz="0" w:space="0" w:color="auto"/>
                                <w:left w:val="none" w:sz="0" w:space="0" w:color="auto"/>
                                <w:bottom w:val="none" w:sz="0" w:space="0" w:color="auto"/>
                                <w:right w:val="none" w:sz="0" w:space="0" w:color="auto"/>
                              </w:divBdr>
                              <w:divsChild>
                                <w:div w:id="1901162418">
                                  <w:marLeft w:val="0"/>
                                  <w:marRight w:val="0"/>
                                  <w:marTop w:val="0"/>
                                  <w:marBottom w:val="0"/>
                                  <w:divBdr>
                                    <w:top w:val="none" w:sz="0" w:space="0" w:color="auto"/>
                                    <w:left w:val="none" w:sz="0" w:space="0" w:color="auto"/>
                                    <w:bottom w:val="none" w:sz="0" w:space="0" w:color="auto"/>
                                    <w:right w:val="none" w:sz="0" w:space="0" w:color="auto"/>
                                  </w:divBdr>
                                  <w:divsChild>
                                    <w:div w:id="205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5234">
      <w:bodyDiv w:val="1"/>
      <w:marLeft w:val="0"/>
      <w:marRight w:val="0"/>
      <w:marTop w:val="0"/>
      <w:marBottom w:val="0"/>
      <w:divBdr>
        <w:top w:val="none" w:sz="0" w:space="0" w:color="auto"/>
        <w:left w:val="none" w:sz="0" w:space="0" w:color="auto"/>
        <w:bottom w:val="none" w:sz="0" w:space="0" w:color="auto"/>
        <w:right w:val="none" w:sz="0" w:space="0" w:color="auto"/>
      </w:divBdr>
    </w:div>
    <w:div w:id="398601038">
      <w:bodyDiv w:val="1"/>
      <w:marLeft w:val="0"/>
      <w:marRight w:val="0"/>
      <w:marTop w:val="0"/>
      <w:marBottom w:val="0"/>
      <w:divBdr>
        <w:top w:val="none" w:sz="0" w:space="0" w:color="auto"/>
        <w:left w:val="none" w:sz="0" w:space="0" w:color="auto"/>
        <w:bottom w:val="none" w:sz="0" w:space="0" w:color="auto"/>
        <w:right w:val="none" w:sz="0" w:space="0" w:color="auto"/>
      </w:divBdr>
    </w:div>
    <w:div w:id="398745907">
      <w:bodyDiv w:val="1"/>
      <w:marLeft w:val="0"/>
      <w:marRight w:val="0"/>
      <w:marTop w:val="0"/>
      <w:marBottom w:val="0"/>
      <w:divBdr>
        <w:top w:val="none" w:sz="0" w:space="0" w:color="auto"/>
        <w:left w:val="none" w:sz="0" w:space="0" w:color="auto"/>
        <w:bottom w:val="none" w:sz="0" w:space="0" w:color="auto"/>
        <w:right w:val="none" w:sz="0" w:space="0" w:color="auto"/>
      </w:divBdr>
      <w:divsChild>
        <w:div w:id="1382679443">
          <w:marLeft w:val="0"/>
          <w:marRight w:val="0"/>
          <w:marTop w:val="0"/>
          <w:marBottom w:val="0"/>
          <w:divBdr>
            <w:top w:val="none" w:sz="0" w:space="0" w:color="auto"/>
            <w:left w:val="none" w:sz="0" w:space="0" w:color="auto"/>
            <w:bottom w:val="dotted" w:sz="6" w:space="4" w:color="DDDDDD"/>
            <w:right w:val="none" w:sz="0" w:space="0" w:color="auto"/>
          </w:divBdr>
          <w:divsChild>
            <w:div w:id="2082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7347">
      <w:bodyDiv w:val="1"/>
      <w:marLeft w:val="0"/>
      <w:marRight w:val="0"/>
      <w:marTop w:val="0"/>
      <w:marBottom w:val="0"/>
      <w:divBdr>
        <w:top w:val="none" w:sz="0" w:space="0" w:color="auto"/>
        <w:left w:val="none" w:sz="0" w:space="0" w:color="auto"/>
        <w:bottom w:val="none" w:sz="0" w:space="0" w:color="auto"/>
        <w:right w:val="none" w:sz="0" w:space="0" w:color="auto"/>
      </w:divBdr>
      <w:divsChild>
        <w:div w:id="1139155561">
          <w:marLeft w:val="0"/>
          <w:marRight w:val="0"/>
          <w:marTop w:val="0"/>
          <w:marBottom w:val="150"/>
          <w:divBdr>
            <w:top w:val="none" w:sz="0" w:space="0" w:color="auto"/>
            <w:left w:val="none" w:sz="0" w:space="0" w:color="auto"/>
            <w:bottom w:val="none" w:sz="0" w:space="0" w:color="auto"/>
            <w:right w:val="none" w:sz="0" w:space="0" w:color="auto"/>
          </w:divBdr>
        </w:div>
      </w:divsChild>
    </w:div>
    <w:div w:id="399594432">
      <w:bodyDiv w:val="1"/>
      <w:marLeft w:val="0"/>
      <w:marRight w:val="0"/>
      <w:marTop w:val="0"/>
      <w:marBottom w:val="0"/>
      <w:divBdr>
        <w:top w:val="none" w:sz="0" w:space="0" w:color="auto"/>
        <w:left w:val="none" w:sz="0" w:space="0" w:color="auto"/>
        <w:bottom w:val="none" w:sz="0" w:space="0" w:color="auto"/>
        <w:right w:val="none" w:sz="0" w:space="0" w:color="auto"/>
      </w:divBdr>
      <w:divsChild>
        <w:div w:id="1611349464">
          <w:marLeft w:val="0"/>
          <w:marRight w:val="0"/>
          <w:marTop w:val="0"/>
          <w:marBottom w:val="0"/>
          <w:divBdr>
            <w:top w:val="none" w:sz="0" w:space="0" w:color="auto"/>
            <w:left w:val="none" w:sz="0" w:space="0" w:color="auto"/>
            <w:bottom w:val="dotted" w:sz="6" w:space="4" w:color="DDDDDD"/>
            <w:right w:val="none" w:sz="0" w:space="0" w:color="auto"/>
          </w:divBdr>
          <w:divsChild>
            <w:div w:id="539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143">
      <w:bodyDiv w:val="1"/>
      <w:marLeft w:val="0"/>
      <w:marRight w:val="0"/>
      <w:marTop w:val="0"/>
      <w:marBottom w:val="0"/>
      <w:divBdr>
        <w:top w:val="none" w:sz="0" w:space="0" w:color="auto"/>
        <w:left w:val="none" w:sz="0" w:space="0" w:color="auto"/>
        <w:bottom w:val="none" w:sz="0" w:space="0" w:color="auto"/>
        <w:right w:val="none" w:sz="0" w:space="0" w:color="auto"/>
      </w:divBdr>
    </w:div>
    <w:div w:id="400059577">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sChild>
            <w:div w:id="442379469">
              <w:marLeft w:val="0"/>
              <w:marRight w:val="0"/>
              <w:marTop w:val="0"/>
              <w:marBottom w:val="0"/>
              <w:divBdr>
                <w:top w:val="none" w:sz="0" w:space="0" w:color="auto"/>
                <w:left w:val="none" w:sz="0" w:space="0" w:color="auto"/>
                <w:bottom w:val="none" w:sz="0" w:space="0" w:color="auto"/>
                <w:right w:val="none" w:sz="0" w:space="0" w:color="auto"/>
              </w:divBdr>
              <w:divsChild>
                <w:div w:id="1917280313">
                  <w:marLeft w:val="0"/>
                  <w:marRight w:val="0"/>
                  <w:marTop w:val="0"/>
                  <w:marBottom w:val="0"/>
                  <w:divBdr>
                    <w:top w:val="none" w:sz="0" w:space="0" w:color="auto"/>
                    <w:left w:val="none" w:sz="0" w:space="0" w:color="auto"/>
                    <w:bottom w:val="none" w:sz="0" w:space="0" w:color="auto"/>
                    <w:right w:val="none" w:sz="0" w:space="0" w:color="auto"/>
                  </w:divBdr>
                  <w:divsChild>
                    <w:div w:id="1241872322">
                      <w:marLeft w:val="0"/>
                      <w:marRight w:val="0"/>
                      <w:marTop w:val="0"/>
                      <w:marBottom w:val="0"/>
                      <w:divBdr>
                        <w:top w:val="none" w:sz="0" w:space="0" w:color="auto"/>
                        <w:left w:val="none" w:sz="0" w:space="0" w:color="auto"/>
                        <w:bottom w:val="none" w:sz="0" w:space="0" w:color="auto"/>
                        <w:right w:val="none" w:sz="0" w:space="0" w:color="auto"/>
                      </w:divBdr>
                      <w:divsChild>
                        <w:div w:id="286745115">
                          <w:marLeft w:val="0"/>
                          <w:marRight w:val="0"/>
                          <w:marTop w:val="0"/>
                          <w:marBottom w:val="0"/>
                          <w:divBdr>
                            <w:top w:val="none" w:sz="0" w:space="0" w:color="auto"/>
                            <w:left w:val="none" w:sz="0" w:space="0" w:color="auto"/>
                            <w:bottom w:val="none" w:sz="0" w:space="0" w:color="auto"/>
                            <w:right w:val="none" w:sz="0" w:space="0" w:color="auto"/>
                          </w:divBdr>
                          <w:divsChild>
                            <w:div w:id="207227745">
                              <w:marLeft w:val="0"/>
                              <w:marRight w:val="0"/>
                              <w:marTop w:val="0"/>
                              <w:marBottom w:val="0"/>
                              <w:divBdr>
                                <w:top w:val="none" w:sz="0" w:space="0" w:color="auto"/>
                                <w:left w:val="none" w:sz="0" w:space="0" w:color="auto"/>
                                <w:bottom w:val="none" w:sz="0" w:space="0" w:color="auto"/>
                                <w:right w:val="none" w:sz="0" w:space="0" w:color="auto"/>
                              </w:divBdr>
                              <w:divsChild>
                                <w:div w:id="1043486296">
                                  <w:marLeft w:val="0"/>
                                  <w:marRight w:val="0"/>
                                  <w:marTop w:val="0"/>
                                  <w:marBottom w:val="0"/>
                                  <w:divBdr>
                                    <w:top w:val="none" w:sz="0" w:space="0" w:color="auto"/>
                                    <w:left w:val="none" w:sz="0" w:space="0" w:color="auto"/>
                                    <w:bottom w:val="none" w:sz="0" w:space="0" w:color="auto"/>
                                    <w:right w:val="none" w:sz="0" w:space="0" w:color="auto"/>
                                  </w:divBdr>
                                  <w:divsChild>
                                    <w:div w:id="1848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5185">
      <w:bodyDiv w:val="1"/>
      <w:marLeft w:val="0"/>
      <w:marRight w:val="0"/>
      <w:marTop w:val="0"/>
      <w:marBottom w:val="0"/>
      <w:divBdr>
        <w:top w:val="none" w:sz="0" w:space="0" w:color="auto"/>
        <w:left w:val="none" w:sz="0" w:space="0" w:color="auto"/>
        <w:bottom w:val="none" w:sz="0" w:space="0" w:color="auto"/>
        <w:right w:val="none" w:sz="0" w:space="0" w:color="auto"/>
      </w:divBdr>
      <w:divsChild>
        <w:div w:id="272790483">
          <w:marLeft w:val="0"/>
          <w:marRight w:val="0"/>
          <w:marTop w:val="0"/>
          <w:marBottom w:val="0"/>
          <w:divBdr>
            <w:top w:val="none" w:sz="0" w:space="0" w:color="auto"/>
            <w:left w:val="none" w:sz="0" w:space="0" w:color="auto"/>
            <w:bottom w:val="dotted" w:sz="6" w:space="4" w:color="DDDDDD"/>
            <w:right w:val="none" w:sz="0" w:space="0" w:color="auto"/>
          </w:divBdr>
          <w:divsChild>
            <w:div w:id="2141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127">
      <w:bodyDiv w:val="1"/>
      <w:marLeft w:val="0"/>
      <w:marRight w:val="0"/>
      <w:marTop w:val="0"/>
      <w:marBottom w:val="0"/>
      <w:divBdr>
        <w:top w:val="none" w:sz="0" w:space="0" w:color="auto"/>
        <w:left w:val="none" w:sz="0" w:space="0" w:color="auto"/>
        <w:bottom w:val="none" w:sz="0" w:space="0" w:color="auto"/>
        <w:right w:val="none" w:sz="0" w:space="0" w:color="auto"/>
      </w:divBdr>
      <w:divsChild>
        <w:div w:id="1267427426">
          <w:marLeft w:val="0"/>
          <w:marRight w:val="0"/>
          <w:marTop w:val="0"/>
          <w:marBottom w:val="150"/>
          <w:divBdr>
            <w:top w:val="none" w:sz="0" w:space="0" w:color="auto"/>
            <w:left w:val="none" w:sz="0" w:space="0" w:color="auto"/>
            <w:bottom w:val="none" w:sz="0" w:space="0" w:color="auto"/>
            <w:right w:val="none" w:sz="0" w:space="0" w:color="auto"/>
          </w:divBdr>
        </w:div>
      </w:divsChild>
    </w:div>
    <w:div w:id="400492379">
      <w:bodyDiv w:val="1"/>
      <w:marLeft w:val="0"/>
      <w:marRight w:val="0"/>
      <w:marTop w:val="0"/>
      <w:marBottom w:val="0"/>
      <w:divBdr>
        <w:top w:val="none" w:sz="0" w:space="0" w:color="auto"/>
        <w:left w:val="none" w:sz="0" w:space="0" w:color="auto"/>
        <w:bottom w:val="none" w:sz="0" w:space="0" w:color="auto"/>
        <w:right w:val="none" w:sz="0" w:space="0" w:color="auto"/>
      </w:divBdr>
    </w:div>
    <w:div w:id="400638833">
      <w:bodyDiv w:val="1"/>
      <w:marLeft w:val="0"/>
      <w:marRight w:val="0"/>
      <w:marTop w:val="0"/>
      <w:marBottom w:val="0"/>
      <w:divBdr>
        <w:top w:val="none" w:sz="0" w:space="0" w:color="auto"/>
        <w:left w:val="none" w:sz="0" w:space="0" w:color="auto"/>
        <w:bottom w:val="none" w:sz="0" w:space="0" w:color="auto"/>
        <w:right w:val="none" w:sz="0" w:space="0" w:color="auto"/>
      </w:divBdr>
    </w:div>
    <w:div w:id="400834995">
      <w:bodyDiv w:val="1"/>
      <w:marLeft w:val="0"/>
      <w:marRight w:val="0"/>
      <w:marTop w:val="0"/>
      <w:marBottom w:val="0"/>
      <w:divBdr>
        <w:top w:val="none" w:sz="0" w:space="0" w:color="auto"/>
        <w:left w:val="none" w:sz="0" w:space="0" w:color="auto"/>
        <w:bottom w:val="none" w:sz="0" w:space="0" w:color="auto"/>
        <w:right w:val="none" w:sz="0" w:space="0" w:color="auto"/>
      </w:divBdr>
      <w:divsChild>
        <w:div w:id="449055696">
          <w:marLeft w:val="0"/>
          <w:marRight w:val="0"/>
          <w:marTop w:val="0"/>
          <w:marBottom w:val="300"/>
          <w:divBdr>
            <w:top w:val="none" w:sz="0" w:space="0" w:color="auto"/>
            <w:left w:val="none" w:sz="0" w:space="0" w:color="auto"/>
            <w:bottom w:val="single" w:sz="6" w:space="0" w:color="E4E4E4"/>
            <w:right w:val="none" w:sz="0" w:space="0" w:color="auto"/>
          </w:divBdr>
        </w:div>
        <w:div w:id="1798335736">
          <w:marLeft w:val="0"/>
          <w:marRight w:val="0"/>
          <w:marTop w:val="0"/>
          <w:marBottom w:val="0"/>
          <w:divBdr>
            <w:top w:val="none" w:sz="0" w:space="0" w:color="auto"/>
            <w:left w:val="none" w:sz="0" w:space="0" w:color="auto"/>
            <w:bottom w:val="none" w:sz="0" w:space="0" w:color="auto"/>
            <w:right w:val="none" w:sz="0" w:space="0" w:color="auto"/>
          </w:divBdr>
          <w:divsChild>
            <w:div w:id="1496452607">
              <w:marLeft w:val="0"/>
              <w:marRight w:val="0"/>
              <w:marTop w:val="0"/>
              <w:marBottom w:val="0"/>
              <w:divBdr>
                <w:top w:val="none" w:sz="0" w:space="0" w:color="auto"/>
                <w:left w:val="none" w:sz="0" w:space="0" w:color="auto"/>
                <w:bottom w:val="none" w:sz="0" w:space="0" w:color="auto"/>
                <w:right w:val="none" w:sz="0" w:space="0" w:color="auto"/>
              </w:divBdr>
              <w:divsChild>
                <w:div w:id="388770468">
                  <w:marLeft w:val="0"/>
                  <w:marRight w:val="0"/>
                  <w:marTop w:val="0"/>
                  <w:marBottom w:val="450"/>
                  <w:divBdr>
                    <w:top w:val="none" w:sz="0" w:space="0" w:color="auto"/>
                    <w:left w:val="none" w:sz="0" w:space="0" w:color="auto"/>
                    <w:bottom w:val="none" w:sz="0" w:space="0" w:color="auto"/>
                    <w:right w:val="none" w:sz="0" w:space="0" w:color="auto"/>
                  </w:divBdr>
                  <w:divsChild>
                    <w:div w:id="1921403981">
                      <w:marLeft w:val="0"/>
                      <w:marRight w:val="0"/>
                      <w:marTop w:val="0"/>
                      <w:marBottom w:val="150"/>
                      <w:divBdr>
                        <w:top w:val="none" w:sz="0" w:space="0" w:color="auto"/>
                        <w:left w:val="none" w:sz="0" w:space="0" w:color="auto"/>
                        <w:bottom w:val="none" w:sz="0" w:space="0" w:color="auto"/>
                        <w:right w:val="none" w:sz="0" w:space="0" w:color="auto"/>
                      </w:divBdr>
                      <w:divsChild>
                        <w:div w:id="1195652930">
                          <w:marLeft w:val="0"/>
                          <w:marRight w:val="0"/>
                          <w:marTop w:val="0"/>
                          <w:marBottom w:val="0"/>
                          <w:divBdr>
                            <w:top w:val="none" w:sz="0" w:space="0" w:color="auto"/>
                            <w:left w:val="none" w:sz="0" w:space="0" w:color="auto"/>
                            <w:bottom w:val="none" w:sz="0" w:space="0" w:color="auto"/>
                            <w:right w:val="none" w:sz="0" w:space="0" w:color="auto"/>
                          </w:divBdr>
                        </w:div>
                      </w:divsChild>
                    </w:div>
                    <w:div w:id="1252665180">
                      <w:marLeft w:val="0"/>
                      <w:marRight w:val="0"/>
                      <w:marTop w:val="0"/>
                      <w:marBottom w:val="0"/>
                      <w:divBdr>
                        <w:top w:val="none" w:sz="0" w:space="0" w:color="auto"/>
                        <w:left w:val="none" w:sz="0" w:space="0" w:color="auto"/>
                        <w:bottom w:val="none" w:sz="0" w:space="0" w:color="auto"/>
                        <w:right w:val="none" w:sz="0" w:space="0" w:color="auto"/>
                      </w:divBdr>
                      <w:divsChild>
                        <w:div w:id="1396318347">
                          <w:marLeft w:val="0"/>
                          <w:marRight w:val="0"/>
                          <w:marTop w:val="0"/>
                          <w:marBottom w:val="150"/>
                          <w:divBdr>
                            <w:top w:val="none" w:sz="0" w:space="0" w:color="auto"/>
                            <w:left w:val="none" w:sz="0" w:space="0" w:color="auto"/>
                            <w:bottom w:val="none" w:sz="0" w:space="0" w:color="auto"/>
                            <w:right w:val="none" w:sz="0" w:space="0" w:color="auto"/>
                          </w:divBdr>
                        </w:div>
                        <w:div w:id="1785928551">
                          <w:marLeft w:val="0"/>
                          <w:marRight w:val="0"/>
                          <w:marTop w:val="0"/>
                          <w:marBottom w:val="0"/>
                          <w:divBdr>
                            <w:top w:val="none" w:sz="0" w:space="0" w:color="auto"/>
                            <w:left w:val="none" w:sz="0" w:space="0" w:color="auto"/>
                            <w:bottom w:val="none" w:sz="0" w:space="0" w:color="auto"/>
                            <w:right w:val="none" w:sz="0" w:space="0" w:color="auto"/>
                          </w:divBdr>
                          <w:divsChild>
                            <w:div w:id="2130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378">
      <w:bodyDiv w:val="1"/>
      <w:marLeft w:val="0"/>
      <w:marRight w:val="0"/>
      <w:marTop w:val="0"/>
      <w:marBottom w:val="0"/>
      <w:divBdr>
        <w:top w:val="none" w:sz="0" w:space="0" w:color="auto"/>
        <w:left w:val="none" w:sz="0" w:space="0" w:color="auto"/>
        <w:bottom w:val="none" w:sz="0" w:space="0" w:color="auto"/>
        <w:right w:val="none" w:sz="0" w:space="0" w:color="auto"/>
      </w:divBdr>
    </w:div>
    <w:div w:id="401298172">
      <w:bodyDiv w:val="1"/>
      <w:marLeft w:val="0"/>
      <w:marRight w:val="0"/>
      <w:marTop w:val="0"/>
      <w:marBottom w:val="0"/>
      <w:divBdr>
        <w:top w:val="none" w:sz="0" w:space="0" w:color="auto"/>
        <w:left w:val="none" w:sz="0" w:space="0" w:color="auto"/>
        <w:bottom w:val="none" w:sz="0" w:space="0" w:color="auto"/>
        <w:right w:val="none" w:sz="0" w:space="0" w:color="auto"/>
      </w:divBdr>
      <w:divsChild>
        <w:div w:id="436490251">
          <w:marLeft w:val="0"/>
          <w:marRight w:val="0"/>
          <w:marTop w:val="0"/>
          <w:marBottom w:val="150"/>
          <w:divBdr>
            <w:top w:val="none" w:sz="0" w:space="0" w:color="auto"/>
            <w:left w:val="none" w:sz="0" w:space="0" w:color="auto"/>
            <w:bottom w:val="none" w:sz="0" w:space="0" w:color="auto"/>
            <w:right w:val="none" w:sz="0" w:space="0" w:color="auto"/>
          </w:divBdr>
          <w:divsChild>
            <w:div w:id="634212331">
              <w:marLeft w:val="0"/>
              <w:marRight w:val="0"/>
              <w:marTop w:val="0"/>
              <w:marBottom w:val="0"/>
              <w:divBdr>
                <w:top w:val="none" w:sz="0" w:space="0" w:color="auto"/>
                <w:left w:val="none" w:sz="0" w:space="0" w:color="auto"/>
                <w:bottom w:val="none" w:sz="0" w:space="0" w:color="auto"/>
                <w:right w:val="none" w:sz="0" w:space="0" w:color="auto"/>
              </w:divBdr>
              <w:divsChild>
                <w:div w:id="42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12">
          <w:marLeft w:val="0"/>
          <w:marRight w:val="0"/>
          <w:marTop w:val="0"/>
          <w:marBottom w:val="150"/>
          <w:divBdr>
            <w:top w:val="none" w:sz="0" w:space="0" w:color="auto"/>
            <w:left w:val="none" w:sz="0" w:space="0" w:color="auto"/>
            <w:bottom w:val="none" w:sz="0" w:space="0" w:color="auto"/>
            <w:right w:val="none" w:sz="0" w:space="0" w:color="auto"/>
          </w:divBdr>
        </w:div>
        <w:div w:id="583955308">
          <w:marLeft w:val="0"/>
          <w:marRight w:val="0"/>
          <w:marTop w:val="0"/>
          <w:marBottom w:val="0"/>
          <w:divBdr>
            <w:top w:val="none" w:sz="0" w:space="0" w:color="auto"/>
            <w:left w:val="none" w:sz="0" w:space="0" w:color="auto"/>
            <w:bottom w:val="none" w:sz="0" w:space="0" w:color="auto"/>
            <w:right w:val="none" w:sz="0" w:space="0" w:color="auto"/>
          </w:divBdr>
          <w:divsChild>
            <w:div w:id="19168191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1681082">
      <w:bodyDiv w:val="1"/>
      <w:marLeft w:val="0"/>
      <w:marRight w:val="0"/>
      <w:marTop w:val="0"/>
      <w:marBottom w:val="0"/>
      <w:divBdr>
        <w:top w:val="none" w:sz="0" w:space="0" w:color="auto"/>
        <w:left w:val="none" w:sz="0" w:space="0" w:color="auto"/>
        <w:bottom w:val="none" w:sz="0" w:space="0" w:color="auto"/>
        <w:right w:val="none" w:sz="0" w:space="0" w:color="auto"/>
      </w:divBdr>
      <w:divsChild>
        <w:div w:id="337275565">
          <w:marLeft w:val="0"/>
          <w:marRight w:val="0"/>
          <w:marTop w:val="0"/>
          <w:marBottom w:val="0"/>
          <w:divBdr>
            <w:top w:val="none" w:sz="0" w:space="0" w:color="auto"/>
            <w:left w:val="none" w:sz="0" w:space="0" w:color="auto"/>
            <w:bottom w:val="dotted" w:sz="6" w:space="4" w:color="DDDDDD"/>
            <w:right w:val="none" w:sz="0" w:space="0" w:color="auto"/>
          </w:divBdr>
          <w:divsChild>
            <w:div w:id="360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7851">
      <w:bodyDiv w:val="1"/>
      <w:marLeft w:val="0"/>
      <w:marRight w:val="0"/>
      <w:marTop w:val="0"/>
      <w:marBottom w:val="0"/>
      <w:divBdr>
        <w:top w:val="none" w:sz="0" w:space="0" w:color="auto"/>
        <w:left w:val="none" w:sz="0" w:space="0" w:color="auto"/>
        <w:bottom w:val="none" w:sz="0" w:space="0" w:color="auto"/>
        <w:right w:val="none" w:sz="0" w:space="0" w:color="auto"/>
      </w:divBdr>
      <w:divsChild>
        <w:div w:id="1696034184">
          <w:marLeft w:val="0"/>
          <w:marRight w:val="0"/>
          <w:marTop w:val="0"/>
          <w:marBottom w:val="0"/>
          <w:divBdr>
            <w:top w:val="none" w:sz="0" w:space="0" w:color="auto"/>
            <w:left w:val="none" w:sz="0" w:space="0" w:color="auto"/>
            <w:bottom w:val="none" w:sz="0" w:space="0" w:color="auto"/>
            <w:right w:val="none" w:sz="0" w:space="0" w:color="auto"/>
          </w:divBdr>
          <w:divsChild>
            <w:div w:id="654342128">
              <w:marLeft w:val="0"/>
              <w:marRight w:val="0"/>
              <w:marTop w:val="0"/>
              <w:marBottom w:val="0"/>
              <w:divBdr>
                <w:top w:val="none" w:sz="0" w:space="0" w:color="auto"/>
                <w:left w:val="none" w:sz="0" w:space="0" w:color="auto"/>
                <w:bottom w:val="none" w:sz="0" w:space="0" w:color="auto"/>
                <w:right w:val="none" w:sz="0" w:space="0" w:color="auto"/>
              </w:divBdr>
              <w:divsChild>
                <w:div w:id="551313943">
                  <w:marLeft w:val="0"/>
                  <w:marRight w:val="0"/>
                  <w:marTop w:val="0"/>
                  <w:marBottom w:val="0"/>
                  <w:divBdr>
                    <w:top w:val="none" w:sz="0" w:space="0" w:color="auto"/>
                    <w:left w:val="none" w:sz="0" w:space="0" w:color="auto"/>
                    <w:bottom w:val="none" w:sz="0" w:space="0" w:color="auto"/>
                    <w:right w:val="none" w:sz="0" w:space="0" w:color="auto"/>
                  </w:divBdr>
                  <w:divsChild>
                    <w:div w:id="1563563667">
                      <w:marLeft w:val="0"/>
                      <w:marRight w:val="0"/>
                      <w:marTop w:val="0"/>
                      <w:marBottom w:val="0"/>
                      <w:divBdr>
                        <w:top w:val="none" w:sz="0" w:space="0" w:color="auto"/>
                        <w:left w:val="none" w:sz="0" w:space="0" w:color="auto"/>
                        <w:bottom w:val="none" w:sz="0" w:space="0" w:color="auto"/>
                        <w:right w:val="none" w:sz="0" w:space="0" w:color="auto"/>
                      </w:divBdr>
                      <w:divsChild>
                        <w:div w:id="243952113">
                          <w:marLeft w:val="0"/>
                          <w:marRight w:val="0"/>
                          <w:marTop w:val="0"/>
                          <w:marBottom w:val="0"/>
                          <w:divBdr>
                            <w:top w:val="none" w:sz="0" w:space="0" w:color="auto"/>
                            <w:left w:val="none" w:sz="0" w:space="0" w:color="auto"/>
                            <w:bottom w:val="none" w:sz="0" w:space="0" w:color="auto"/>
                            <w:right w:val="none" w:sz="0" w:space="0" w:color="auto"/>
                          </w:divBdr>
                          <w:divsChild>
                            <w:div w:id="1198078507">
                              <w:marLeft w:val="0"/>
                              <w:marRight w:val="0"/>
                              <w:marTop w:val="0"/>
                              <w:marBottom w:val="0"/>
                              <w:divBdr>
                                <w:top w:val="none" w:sz="0" w:space="0" w:color="auto"/>
                                <w:left w:val="none" w:sz="0" w:space="0" w:color="auto"/>
                                <w:bottom w:val="none" w:sz="0" w:space="0" w:color="auto"/>
                                <w:right w:val="none" w:sz="0" w:space="0" w:color="auto"/>
                              </w:divBdr>
                              <w:divsChild>
                                <w:div w:id="726147867">
                                  <w:marLeft w:val="0"/>
                                  <w:marRight w:val="0"/>
                                  <w:marTop w:val="0"/>
                                  <w:marBottom w:val="0"/>
                                  <w:divBdr>
                                    <w:top w:val="none" w:sz="0" w:space="0" w:color="auto"/>
                                    <w:left w:val="none" w:sz="0" w:space="0" w:color="auto"/>
                                    <w:bottom w:val="none" w:sz="0" w:space="0" w:color="auto"/>
                                    <w:right w:val="none" w:sz="0" w:space="0" w:color="auto"/>
                                  </w:divBdr>
                                  <w:divsChild>
                                    <w:div w:id="21189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14422">
      <w:bodyDiv w:val="1"/>
      <w:marLeft w:val="0"/>
      <w:marRight w:val="0"/>
      <w:marTop w:val="0"/>
      <w:marBottom w:val="0"/>
      <w:divBdr>
        <w:top w:val="none" w:sz="0" w:space="0" w:color="auto"/>
        <w:left w:val="none" w:sz="0" w:space="0" w:color="auto"/>
        <w:bottom w:val="none" w:sz="0" w:space="0" w:color="auto"/>
        <w:right w:val="none" w:sz="0" w:space="0" w:color="auto"/>
      </w:divBdr>
      <w:divsChild>
        <w:div w:id="48959376">
          <w:marLeft w:val="0"/>
          <w:marRight w:val="0"/>
          <w:marTop w:val="0"/>
          <w:marBottom w:val="0"/>
          <w:divBdr>
            <w:top w:val="none" w:sz="0" w:space="0" w:color="auto"/>
            <w:left w:val="none" w:sz="0" w:space="0" w:color="auto"/>
            <w:bottom w:val="none" w:sz="0" w:space="0" w:color="auto"/>
            <w:right w:val="none" w:sz="0" w:space="0" w:color="auto"/>
          </w:divBdr>
          <w:divsChild>
            <w:div w:id="1053391043">
              <w:marLeft w:val="0"/>
              <w:marRight w:val="0"/>
              <w:marTop w:val="0"/>
              <w:marBottom w:val="0"/>
              <w:divBdr>
                <w:top w:val="none" w:sz="0" w:space="0" w:color="auto"/>
                <w:left w:val="none" w:sz="0" w:space="0" w:color="auto"/>
                <w:bottom w:val="none" w:sz="0" w:space="0" w:color="auto"/>
                <w:right w:val="none" w:sz="0" w:space="0" w:color="auto"/>
              </w:divBdr>
              <w:divsChild>
                <w:div w:id="638148553">
                  <w:marLeft w:val="0"/>
                  <w:marRight w:val="0"/>
                  <w:marTop w:val="0"/>
                  <w:marBottom w:val="0"/>
                  <w:divBdr>
                    <w:top w:val="none" w:sz="0" w:space="0" w:color="auto"/>
                    <w:left w:val="none" w:sz="0" w:space="0" w:color="auto"/>
                    <w:bottom w:val="none" w:sz="0" w:space="0" w:color="auto"/>
                    <w:right w:val="none" w:sz="0" w:space="0" w:color="auto"/>
                  </w:divBdr>
                  <w:divsChild>
                    <w:div w:id="546917876">
                      <w:marLeft w:val="0"/>
                      <w:marRight w:val="0"/>
                      <w:marTop w:val="0"/>
                      <w:marBottom w:val="0"/>
                      <w:divBdr>
                        <w:top w:val="none" w:sz="0" w:space="0" w:color="auto"/>
                        <w:left w:val="none" w:sz="0" w:space="0" w:color="auto"/>
                        <w:bottom w:val="none" w:sz="0" w:space="0" w:color="auto"/>
                        <w:right w:val="none" w:sz="0" w:space="0" w:color="auto"/>
                      </w:divBdr>
                      <w:divsChild>
                        <w:div w:id="362023999">
                          <w:marLeft w:val="0"/>
                          <w:marRight w:val="0"/>
                          <w:marTop w:val="0"/>
                          <w:marBottom w:val="0"/>
                          <w:divBdr>
                            <w:top w:val="none" w:sz="0" w:space="0" w:color="auto"/>
                            <w:left w:val="none" w:sz="0" w:space="0" w:color="auto"/>
                            <w:bottom w:val="none" w:sz="0" w:space="0" w:color="auto"/>
                            <w:right w:val="none" w:sz="0" w:space="0" w:color="auto"/>
                          </w:divBdr>
                        </w:div>
                        <w:div w:id="625432736">
                          <w:marLeft w:val="0"/>
                          <w:marRight w:val="0"/>
                          <w:marTop w:val="0"/>
                          <w:marBottom w:val="0"/>
                          <w:divBdr>
                            <w:top w:val="none" w:sz="0" w:space="0" w:color="auto"/>
                            <w:left w:val="none" w:sz="0" w:space="0" w:color="auto"/>
                            <w:bottom w:val="none" w:sz="0" w:space="0" w:color="auto"/>
                            <w:right w:val="none" w:sz="0" w:space="0" w:color="auto"/>
                          </w:divBdr>
                          <w:divsChild>
                            <w:div w:id="1529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4880">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814330137">
          <w:marLeft w:val="0"/>
          <w:marRight w:val="0"/>
          <w:marTop w:val="0"/>
          <w:marBottom w:val="0"/>
          <w:divBdr>
            <w:top w:val="none" w:sz="0" w:space="0" w:color="auto"/>
            <w:left w:val="none" w:sz="0" w:space="0" w:color="auto"/>
            <w:bottom w:val="none" w:sz="0" w:space="0" w:color="auto"/>
            <w:right w:val="none" w:sz="0" w:space="0" w:color="auto"/>
          </w:divBdr>
          <w:divsChild>
            <w:div w:id="581987729">
              <w:marLeft w:val="0"/>
              <w:marRight w:val="0"/>
              <w:marTop w:val="0"/>
              <w:marBottom w:val="0"/>
              <w:divBdr>
                <w:top w:val="none" w:sz="0" w:space="0" w:color="auto"/>
                <w:left w:val="none" w:sz="0" w:space="0" w:color="auto"/>
                <w:bottom w:val="none" w:sz="0" w:space="0" w:color="auto"/>
                <w:right w:val="none" w:sz="0" w:space="0" w:color="auto"/>
              </w:divBdr>
              <w:divsChild>
                <w:div w:id="740297760">
                  <w:marLeft w:val="0"/>
                  <w:marRight w:val="0"/>
                  <w:marTop w:val="0"/>
                  <w:marBottom w:val="0"/>
                  <w:divBdr>
                    <w:top w:val="none" w:sz="0" w:space="0" w:color="auto"/>
                    <w:left w:val="none" w:sz="0" w:space="0" w:color="auto"/>
                    <w:bottom w:val="none" w:sz="0" w:space="0" w:color="auto"/>
                    <w:right w:val="none" w:sz="0" w:space="0" w:color="auto"/>
                  </w:divBdr>
                  <w:divsChild>
                    <w:div w:id="1280646090">
                      <w:marLeft w:val="0"/>
                      <w:marRight w:val="0"/>
                      <w:marTop w:val="0"/>
                      <w:marBottom w:val="0"/>
                      <w:divBdr>
                        <w:top w:val="none" w:sz="0" w:space="0" w:color="auto"/>
                        <w:left w:val="none" w:sz="0" w:space="0" w:color="auto"/>
                        <w:bottom w:val="none" w:sz="0" w:space="0" w:color="auto"/>
                        <w:right w:val="none" w:sz="0" w:space="0" w:color="auto"/>
                      </w:divBdr>
                      <w:divsChild>
                        <w:div w:id="240994898">
                          <w:marLeft w:val="0"/>
                          <w:marRight w:val="0"/>
                          <w:marTop w:val="0"/>
                          <w:marBottom w:val="0"/>
                          <w:divBdr>
                            <w:top w:val="none" w:sz="0" w:space="0" w:color="auto"/>
                            <w:left w:val="none" w:sz="0" w:space="0" w:color="auto"/>
                            <w:bottom w:val="none" w:sz="0" w:space="0" w:color="auto"/>
                            <w:right w:val="none" w:sz="0" w:space="0" w:color="auto"/>
                          </w:divBdr>
                          <w:divsChild>
                            <w:div w:id="855965776">
                              <w:marLeft w:val="0"/>
                              <w:marRight w:val="0"/>
                              <w:marTop w:val="0"/>
                              <w:marBottom w:val="0"/>
                              <w:divBdr>
                                <w:top w:val="none" w:sz="0" w:space="0" w:color="auto"/>
                                <w:left w:val="none" w:sz="0" w:space="0" w:color="auto"/>
                                <w:bottom w:val="none" w:sz="0" w:space="0" w:color="auto"/>
                                <w:right w:val="none" w:sz="0" w:space="0" w:color="auto"/>
                              </w:divBdr>
                              <w:divsChild>
                                <w:div w:id="65805388">
                                  <w:marLeft w:val="0"/>
                                  <w:marRight w:val="0"/>
                                  <w:marTop w:val="0"/>
                                  <w:marBottom w:val="0"/>
                                  <w:divBdr>
                                    <w:top w:val="none" w:sz="0" w:space="0" w:color="auto"/>
                                    <w:left w:val="none" w:sz="0" w:space="0" w:color="auto"/>
                                    <w:bottom w:val="none" w:sz="0" w:space="0" w:color="auto"/>
                                    <w:right w:val="none" w:sz="0" w:space="0" w:color="auto"/>
                                  </w:divBdr>
                                  <w:divsChild>
                                    <w:div w:id="1221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9522">
      <w:bodyDiv w:val="1"/>
      <w:marLeft w:val="0"/>
      <w:marRight w:val="0"/>
      <w:marTop w:val="0"/>
      <w:marBottom w:val="0"/>
      <w:divBdr>
        <w:top w:val="none" w:sz="0" w:space="0" w:color="auto"/>
        <w:left w:val="none" w:sz="0" w:space="0" w:color="auto"/>
        <w:bottom w:val="none" w:sz="0" w:space="0" w:color="auto"/>
        <w:right w:val="none" w:sz="0" w:space="0" w:color="auto"/>
      </w:divBdr>
    </w:div>
    <w:div w:id="404108282">
      <w:bodyDiv w:val="1"/>
      <w:marLeft w:val="0"/>
      <w:marRight w:val="0"/>
      <w:marTop w:val="0"/>
      <w:marBottom w:val="0"/>
      <w:divBdr>
        <w:top w:val="none" w:sz="0" w:space="0" w:color="auto"/>
        <w:left w:val="none" w:sz="0" w:space="0" w:color="auto"/>
        <w:bottom w:val="none" w:sz="0" w:space="0" w:color="auto"/>
        <w:right w:val="none" w:sz="0" w:space="0" w:color="auto"/>
      </w:divBdr>
      <w:divsChild>
        <w:div w:id="659819565">
          <w:marLeft w:val="0"/>
          <w:marRight w:val="0"/>
          <w:marTop w:val="0"/>
          <w:marBottom w:val="0"/>
          <w:divBdr>
            <w:top w:val="none" w:sz="0" w:space="0" w:color="auto"/>
            <w:left w:val="none" w:sz="0" w:space="0" w:color="auto"/>
            <w:bottom w:val="dotted" w:sz="6" w:space="4" w:color="DDDDDD"/>
            <w:right w:val="none" w:sz="0" w:space="0" w:color="auto"/>
          </w:divBdr>
          <w:divsChild>
            <w:div w:id="12602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8838">
      <w:bodyDiv w:val="1"/>
      <w:marLeft w:val="0"/>
      <w:marRight w:val="0"/>
      <w:marTop w:val="0"/>
      <w:marBottom w:val="0"/>
      <w:divBdr>
        <w:top w:val="none" w:sz="0" w:space="0" w:color="auto"/>
        <w:left w:val="none" w:sz="0" w:space="0" w:color="auto"/>
        <w:bottom w:val="none" w:sz="0" w:space="0" w:color="auto"/>
        <w:right w:val="none" w:sz="0" w:space="0" w:color="auto"/>
      </w:divBdr>
      <w:divsChild>
        <w:div w:id="657267851">
          <w:marLeft w:val="0"/>
          <w:marRight w:val="0"/>
          <w:marTop w:val="0"/>
          <w:marBottom w:val="0"/>
          <w:divBdr>
            <w:top w:val="none" w:sz="0" w:space="0" w:color="auto"/>
            <w:left w:val="none" w:sz="0" w:space="0" w:color="auto"/>
            <w:bottom w:val="dotted" w:sz="6" w:space="4" w:color="DDDDDD"/>
            <w:right w:val="none" w:sz="0" w:space="0" w:color="auto"/>
          </w:divBdr>
          <w:divsChild>
            <w:div w:id="306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657">
      <w:bodyDiv w:val="1"/>
      <w:marLeft w:val="0"/>
      <w:marRight w:val="0"/>
      <w:marTop w:val="0"/>
      <w:marBottom w:val="0"/>
      <w:divBdr>
        <w:top w:val="none" w:sz="0" w:space="0" w:color="auto"/>
        <w:left w:val="none" w:sz="0" w:space="0" w:color="auto"/>
        <w:bottom w:val="none" w:sz="0" w:space="0" w:color="auto"/>
        <w:right w:val="none" w:sz="0" w:space="0" w:color="auto"/>
      </w:divBdr>
      <w:divsChild>
        <w:div w:id="1036807633">
          <w:marLeft w:val="0"/>
          <w:marRight w:val="0"/>
          <w:marTop w:val="0"/>
          <w:marBottom w:val="0"/>
          <w:divBdr>
            <w:top w:val="none" w:sz="0" w:space="0" w:color="auto"/>
            <w:left w:val="none" w:sz="0" w:space="0" w:color="auto"/>
            <w:bottom w:val="none" w:sz="0" w:space="0" w:color="auto"/>
            <w:right w:val="none" w:sz="0" w:space="0" w:color="auto"/>
          </w:divBdr>
          <w:divsChild>
            <w:div w:id="1728333827">
              <w:marLeft w:val="0"/>
              <w:marRight w:val="0"/>
              <w:marTop w:val="0"/>
              <w:marBottom w:val="0"/>
              <w:divBdr>
                <w:top w:val="none" w:sz="0" w:space="0" w:color="auto"/>
                <w:left w:val="none" w:sz="0" w:space="0" w:color="auto"/>
                <w:bottom w:val="none" w:sz="0" w:space="0" w:color="auto"/>
                <w:right w:val="none" w:sz="0" w:space="0" w:color="auto"/>
              </w:divBdr>
              <w:divsChild>
                <w:div w:id="356974735">
                  <w:marLeft w:val="0"/>
                  <w:marRight w:val="0"/>
                  <w:marTop w:val="0"/>
                  <w:marBottom w:val="0"/>
                  <w:divBdr>
                    <w:top w:val="none" w:sz="0" w:space="0" w:color="auto"/>
                    <w:left w:val="none" w:sz="0" w:space="0" w:color="auto"/>
                    <w:bottom w:val="none" w:sz="0" w:space="0" w:color="auto"/>
                    <w:right w:val="none" w:sz="0" w:space="0" w:color="auto"/>
                  </w:divBdr>
                  <w:divsChild>
                    <w:div w:id="1535314388">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1140807967">
                              <w:marLeft w:val="0"/>
                              <w:marRight w:val="0"/>
                              <w:marTop w:val="0"/>
                              <w:marBottom w:val="0"/>
                              <w:divBdr>
                                <w:top w:val="none" w:sz="0" w:space="0" w:color="auto"/>
                                <w:left w:val="none" w:sz="0" w:space="0" w:color="auto"/>
                                <w:bottom w:val="none" w:sz="0" w:space="0" w:color="auto"/>
                                <w:right w:val="none" w:sz="0" w:space="0" w:color="auto"/>
                              </w:divBdr>
                              <w:divsChild>
                                <w:div w:id="379014364">
                                  <w:marLeft w:val="0"/>
                                  <w:marRight w:val="0"/>
                                  <w:marTop w:val="0"/>
                                  <w:marBottom w:val="0"/>
                                  <w:divBdr>
                                    <w:top w:val="none" w:sz="0" w:space="0" w:color="auto"/>
                                    <w:left w:val="none" w:sz="0" w:space="0" w:color="auto"/>
                                    <w:bottom w:val="none" w:sz="0" w:space="0" w:color="auto"/>
                                    <w:right w:val="none" w:sz="0" w:space="0" w:color="auto"/>
                                  </w:divBdr>
                                  <w:divsChild>
                                    <w:div w:id="1873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92938">
      <w:bodyDiv w:val="1"/>
      <w:marLeft w:val="0"/>
      <w:marRight w:val="0"/>
      <w:marTop w:val="0"/>
      <w:marBottom w:val="0"/>
      <w:divBdr>
        <w:top w:val="none" w:sz="0" w:space="0" w:color="auto"/>
        <w:left w:val="none" w:sz="0" w:space="0" w:color="auto"/>
        <w:bottom w:val="none" w:sz="0" w:space="0" w:color="auto"/>
        <w:right w:val="none" w:sz="0" w:space="0" w:color="auto"/>
      </w:divBdr>
      <w:divsChild>
        <w:div w:id="47261739">
          <w:marLeft w:val="0"/>
          <w:marRight w:val="0"/>
          <w:marTop w:val="0"/>
          <w:marBottom w:val="0"/>
          <w:divBdr>
            <w:top w:val="none" w:sz="0" w:space="0" w:color="auto"/>
            <w:left w:val="none" w:sz="0" w:space="0" w:color="auto"/>
            <w:bottom w:val="dotted" w:sz="6" w:space="4" w:color="DDDDDD"/>
            <w:right w:val="none" w:sz="0" w:space="0" w:color="auto"/>
          </w:divBdr>
        </w:div>
      </w:divsChild>
    </w:div>
    <w:div w:id="404764728">
      <w:bodyDiv w:val="1"/>
      <w:marLeft w:val="0"/>
      <w:marRight w:val="0"/>
      <w:marTop w:val="0"/>
      <w:marBottom w:val="0"/>
      <w:divBdr>
        <w:top w:val="none" w:sz="0" w:space="0" w:color="auto"/>
        <w:left w:val="none" w:sz="0" w:space="0" w:color="auto"/>
        <w:bottom w:val="none" w:sz="0" w:space="0" w:color="auto"/>
        <w:right w:val="none" w:sz="0" w:space="0" w:color="auto"/>
      </w:divBdr>
      <w:divsChild>
        <w:div w:id="1124234000">
          <w:marLeft w:val="0"/>
          <w:marRight w:val="0"/>
          <w:marTop w:val="0"/>
          <w:marBottom w:val="0"/>
          <w:divBdr>
            <w:top w:val="none" w:sz="0" w:space="0" w:color="auto"/>
            <w:left w:val="none" w:sz="0" w:space="0" w:color="auto"/>
            <w:bottom w:val="none" w:sz="0" w:space="0" w:color="auto"/>
            <w:right w:val="none" w:sz="0" w:space="0" w:color="auto"/>
          </w:divBdr>
        </w:div>
        <w:div w:id="1591936007">
          <w:marLeft w:val="0"/>
          <w:marRight w:val="0"/>
          <w:marTop w:val="0"/>
          <w:marBottom w:val="0"/>
          <w:divBdr>
            <w:top w:val="none" w:sz="0" w:space="0" w:color="auto"/>
            <w:left w:val="none" w:sz="0" w:space="0" w:color="auto"/>
            <w:bottom w:val="none" w:sz="0" w:space="0" w:color="auto"/>
            <w:right w:val="none" w:sz="0" w:space="0" w:color="auto"/>
          </w:divBdr>
        </w:div>
      </w:divsChild>
    </w:div>
    <w:div w:id="405148826">
      <w:bodyDiv w:val="1"/>
      <w:marLeft w:val="0"/>
      <w:marRight w:val="0"/>
      <w:marTop w:val="0"/>
      <w:marBottom w:val="0"/>
      <w:divBdr>
        <w:top w:val="none" w:sz="0" w:space="0" w:color="auto"/>
        <w:left w:val="none" w:sz="0" w:space="0" w:color="auto"/>
        <w:bottom w:val="none" w:sz="0" w:space="0" w:color="auto"/>
        <w:right w:val="none" w:sz="0" w:space="0" w:color="auto"/>
      </w:divBdr>
      <w:divsChild>
        <w:div w:id="2066946717">
          <w:marLeft w:val="0"/>
          <w:marRight w:val="0"/>
          <w:marTop w:val="0"/>
          <w:marBottom w:val="0"/>
          <w:divBdr>
            <w:top w:val="none" w:sz="0" w:space="0" w:color="auto"/>
            <w:left w:val="none" w:sz="0" w:space="0" w:color="auto"/>
            <w:bottom w:val="none" w:sz="0" w:space="0" w:color="auto"/>
            <w:right w:val="none" w:sz="0" w:space="0" w:color="auto"/>
          </w:divBdr>
        </w:div>
      </w:divsChild>
    </w:div>
    <w:div w:id="405222793">
      <w:bodyDiv w:val="1"/>
      <w:marLeft w:val="0"/>
      <w:marRight w:val="0"/>
      <w:marTop w:val="0"/>
      <w:marBottom w:val="0"/>
      <w:divBdr>
        <w:top w:val="none" w:sz="0" w:space="0" w:color="auto"/>
        <w:left w:val="none" w:sz="0" w:space="0" w:color="auto"/>
        <w:bottom w:val="none" w:sz="0" w:space="0" w:color="auto"/>
        <w:right w:val="none" w:sz="0" w:space="0" w:color="auto"/>
      </w:divBdr>
      <w:divsChild>
        <w:div w:id="1189179817">
          <w:marLeft w:val="0"/>
          <w:marRight w:val="0"/>
          <w:marTop w:val="0"/>
          <w:marBottom w:val="0"/>
          <w:divBdr>
            <w:top w:val="none" w:sz="0" w:space="0" w:color="auto"/>
            <w:left w:val="none" w:sz="0" w:space="0" w:color="auto"/>
            <w:bottom w:val="dotted" w:sz="6" w:space="4" w:color="DDDDDD"/>
            <w:right w:val="none" w:sz="0" w:space="0" w:color="auto"/>
          </w:divBdr>
          <w:divsChild>
            <w:div w:id="10785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0787">
      <w:bodyDiv w:val="1"/>
      <w:marLeft w:val="0"/>
      <w:marRight w:val="0"/>
      <w:marTop w:val="0"/>
      <w:marBottom w:val="0"/>
      <w:divBdr>
        <w:top w:val="none" w:sz="0" w:space="0" w:color="auto"/>
        <w:left w:val="none" w:sz="0" w:space="0" w:color="auto"/>
        <w:bottom w:val="none" w:sz="0" w:space="0" w:color="auto"/>
        <w:right w:val="none" w:sz="0" w:space="0" w:color="auto"/>
      </w:divBdr>
    </w:div>
    <w:div w:id="406341114">
      <w:bodyDiv w:val="1"/>
      <w:marLeft w:val="0"/>
      <w:marRight w:val="0"/>
      <w:marTop w:val="0"/>
      <w:marBottom w:val="0"/>
      <w:divBdr>
        <w:top w:val="none" w:sz="0" w:space="0" w:color="auto"/>
        <w:left w:val="none" w:sz="0" w:space="0" w:color="auto"/>
        <w:bottom w:val="none" w:sz="0" w:space="0" w:color="auto"/>
        <w:right w:val="none" w:sz="0" w:space="0" w:color="auto"/>
      </w:divBdr>
      <w:divsChild>
        <w:div w:id="1525290890">
          <w:marLeft w:val="0"/>
          <w:marRight w:val="0"/>
          <w:marTop w:val="0"/>
          <w:marBottom w:val="150"/>
          <w:divBdr>
            <w:top w:val="none" w:sz="0" w:space="0" w:color="auto"/>
            <w:left w:val="none" w:sz="0" w:space="0" w:color="auto"/>
            <w:bottom w:val="none" w:sz="0" w:space="0" w:color="auto"/>
            <w:right w:val="none" w:sz="0" w:space="0" w:color="auto"/>
          </w:divBdr>
        </w:div>
      </w:divsChild>
    </w:div>
    <w:div w:id="406462480">
      <w:bodyDiv w:val="1"/>
      <w:marLeft w:val="0"/>
      <w:marRight w:val="0"/>
      <w:marTop w:val="0"/>
      <w:marBottom w:val="0"/>
      <w:divBdr>
        <w:top w:val="none" w:sz="0" w:space="0" w:color="auto"/>
        <w:left w:val="none" w:sz="0" w:space="0" w:color="auto"/>
        <w:bottom w:val="none" w:sz="0" w:space="0" w:color="auto"/>
        <w:right w:val="none" w:sz="0" w:space="0" w:color="auto"/>
      </w:divBdr>
    </w:div>
    <w:div w:id="406728542">
      <w:bodyDiv w:val="1"/>
      <w:marLeft w:val="0"/>
      <w:marRight w:val="0"/>
      <w:marTop w:val="0"/>
      <w:marBottom w:val="0"/>
      <w:divBdr>
        <w:top w:val="none" w:sz="0" w:space="0" w:color="auto"/>
        <w:left w:val="none" w:sz="0" w:space="0" w:color="auto"/>
        <w:bottom w:val="none" w:sz="0" w:space="0" w:color="auto"/>
        <w:right w:val="none" w:sz="0" w:space="0" w:color="auto"/>
      </w:divBdr>
      <w:divsChild>
        <w:div w:id="1416433548">
          <w:marLeft w:val="0"/>
          <w:marRight w:val="0"/>
          <w:marTop w:val="0"/>
          <w:marBottom w:val="150"/>
          <w:divBdr>
            <w:top w:val="none" w:sz="0" w:space="0" w:color="auto"/>
            <w:left w:val="none" w:sz="0" w:space="0" w:color="auto"/>
            <w:bottom w:val="none" w:sz="0" w:space="0" w:color="auto"/>
            <w:right w:val="none" w:sz="0" w:space="0" w:color="auto"/>
          </w:divBdr>
        </w:div>
        <w:div w:id="1806308457">
          <w:marLeft w:val="0"/>
          <w:marRight w:val="0"/>
          <w:marTop w:val="0"/>
          <w:marBottom w:val="0"/>
          <w:divBdr>
            <w:top w:val="none" w:sz="0" w:space="0" w:color="auto"/>
            <w:left w:val="none" w:sz="0" w:space="0" w:color="auto"/>
            <w:bottom w:val="none" w:sz="0" w:space="0" w:color="auto"/>
            <w:right w:val="none" w:sz="0" w:space="0" w:color="auto"/>
          </w:divBdr>
        </w:div>
      </w:divsChild>
    </w:div>
    <w:div w:id="406996435">
      <w:bodyDiv w:val="1"/>
      <w:marLeft w:val="0"/>
      <w:marRight w:val="0"/>
      <w:marTop w:val="0"/>
      <w:marBottom w:val="0"/>
      <w:divBdr>
        <w:top w:val="none" w:sz="0" w:space="0" w:color="auto"/>
        <w:left w:val="none" w:sz="0" w:space="0" w:color="auto"/>
        <w:bottom w:val="none" w:sz="0" w:space="0" w:color="auto"/>
        <w:right w:val="none" w:sz="0" w:space="0" w:color="auto"/>
      </w:divBdr>
      <w:divsChild>
        <w:div w:id="957906039">
          <w:marLeft w:val="0"/>
          <w:marRight w:val="0"/>
          <w:marTop w:val="0"/>
          <w:marBottom w:val="150"/>
          <w:divBdr>
            <w:top w:val="none" w:sz="0" w:space="0" w:color="auto"/>
            <w:left w:val="none" w:sz="0" w:space="0" w:color="auto"/>
            <w:bottom w:val="none" w:sz="0" w:space="0" w:color="auto"/>
            <w:right w:val="none" w:sz="0" w:space="0" w:color="auto"/>
          </w:divBdr>
        </w:div>
      </w:divsChild>
    </w:div>
    <w:div w:id="407263524">
      <w:bodyDiv w:val="1"/>
      <w:marLeft w:val="0"/>
      <w:marRight w:val="0"/>
      <w:marTop w:val="0"/>
      <w:marBottom w:val="0"/>
      <w:divBdr>
        <w:top w:val="none" w:sz="0" w:space="0" w:color="auto"/>
        <w:left w:val="none" w:sz="0" w:space="0" w:color="auto"/>
        <w:bottom w:val="none" w:sz="0" w:space="0" w:color="auto"/>
        <w:right w:val="none" w:sz="0" w:space="0" w:color="auto"/>
      </w:divBdr>
    </w:div>
    <w:div w:id="407700949">
      <w:bodyDiv w:val="1"/>
      <w:marLeft w:val="0"/>
      <w:marRight w:val="0"/>
      <w:marTop w:val="0"/>
      <w:marBottom w:val="0"/>
      <w:divBdr>
        <w:top w:val="none" w:sz="0" w:space="0" w:color="auto"/>
        <w:left w:val="none" w:sz="0" w:space="0" w:color="auto"/>
        <w:bottom w:val="none" w:sz="0" w:space="0" w:color="auto"/>
        <w:right w:val="none" w:sz="0" w:space="0" w:color="auto"/>
      </w:divBdr>
      <w:divsChild>
        <w:div w:id="94449556">
          <w:marLeft w:val="0"/>
          <w:marRight w:val="0"/>
          <w:marTop w:val="0"/>
          <w:marBottom w:val="150"/>
          <w:divBdr>
            <w:top w:val="none" w:sz="0" w:space="0" w:color="auto"/>
            <w:left w:val="none" w:sz="0" w:space="0" w:color="auto"/>
            <w:bottom w:val="none" w:sz="0" w:space="0" w:color="auto"/>
            <w:right w:val="none" w:sz="0" w:space="0" w:color="auto"/>
          </w:divBdr>
          <w:divsChild>
            <w:div w:id="146438283">
              <w:marLeft w:val="0"/>
              <w:marRight w:val="0"/>
              <w:marTop w:val="0"/>
              <w:marBottom w:val="0"/>
              <w:divBdr>
                <w:top w:val="none" w:sz="0" w:space="0" w:color="auto"/>
                <w:left w:val="none" w:sz="0" w:space="0" w:color="auto"/>
                <w:bottom w:val="none" w:sz="0" w:space="0" w:color="auto"/>
                <w:right w:val="none" w:sz="0" w:space="0" w:color="auto"/>
              </w:divBdr>
            </w:div>
          </w:divsChild>
        </w:div>
        <w:div w:id="1299531268">
          <w:marLeft w:val="0"/>
          <w:marRight w:val="0"/>
          <w:marTop w:val="0"/>
          <w:marBottom w:val="150"/>
          <w:divBdr>
            <w:top w:val="none" w:sz="0" w:space="0" w:color="auto"/>
            <w:left w:val="none" w:sz="0" w:space="0" w:color="auto"/>
            <w:bottom w:val="none" w:sz="0" w:space="0" w:color="auto"/>
            <w:right w:val="none" w:sz="0" w:space="0" w:color="auto"/>
          </w:divBdr>
        </w:div>
        <w:div w:id="617494309">
          <w:marLeft w:val="0"/>
          <w:marRight w:val="0"/>
          <w:marTop w:val="0"/>
          <w:marBottom w:val="0"/>
          <w:divBdr>
            <w:top w:val="none" w:sz="0" w:space="0" w:color="auto"/>
            <w:left w:val="none" w:sz="0" w:space="0" w:color="auto"/>
            <w:bottom w:val="none" w:sz="0" w:space="0" w:color="auto"/>
            <w:right w:val="none" w:sz="0" w:space="0" w:color="auto"/>
          </w:divBdr>
          <w:divsChild>
            <w:div w:id="1558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8386">
      <w:bodyDiv w:val="1"/>
      <w:marLeft w:val="0"/>
      <w:marRight w:val="0"/>
      <w:marTop w:val="0"/>
      <w:marBottom w:val="0"/>
      <w:divBdr>
        <w:top w:val="none" w:sz="0" w:space="0" w:color="auto"/>
        <w:left w:val="none" w:sz="0" w:space="0" w:color="auto"/>
        <w:bottom w:val="none" w:sz="0" w:space="0" w:color="auto"/>
        <w:right w:val="none" w:sz="0" w:space="0" w:color="auto"/>
      </w:divBdr>
      <w:divsChild>
        <w:div w:id="745684647">
          <w:marLeft w:val="0"/>
          <w:marRight w:val="0"/>
          <w:marTop w:val="0"/>
          <w:marBottom w:val="0"/>
          <w:divBdr>
            <w:top w:val="none" w:sz="0" w:space="0" w:color="auto"/>
            <w:left w:val="none" w:sz="0" w:space="0" w:color="auto"/>
            <w:bottom w:val="none" w:sz="0" w:space="0" w:color="auto"/>
            <w:right w:val="none" w:sz="0" w:space="0" w:color="auto"/>
          </w:divBdr>
          <w:divsChild>
            <w:div w:id="150411524">
              <w:marLeft w:val="0"/>
              <w:marRight w:val="0"/>
              <w:marTop w:val="0"/>
              <w:marBottom w:val="0"/>
              <w:divBdr>
                <w:top w:val="none" w:sz="0" w:space="0" w:color="auto"/>
                <w:left w:val="none" w:sz="0" w:space="0" w:color="auto"/>
                <w:bottom w:val="none" w:sz="0" w:space="0" w:color="auto"/>
                <w:right w:val="none" w:sz="0" w:space="0" w:color="auto"/>
              </w:divBdr>
              <w:divsChild>
                <w:div w:id="1579441379">
                  <w:marLeft w:val="0"/>
                  <w:marRight w:val="0"/>
                  <w:marTop w:val="0"/>
                  <w:marBottom w:val="0"/>
                  <w:divBdr>
                    <w:top w:val="none" w:sz="0" w:space="0" w:color="auto"/>
                    <w:left w:val="none" w:sz="0" w:space="0" w:color="auto"/>
                    <w:bottom w:val="none" w:sz="0" w:space="0" w:color="auto"/>
                    <w:right w:val="none" w:sz="0" w:space="0" w:color="auto"/>
                  </w:divBdr>
                  <w:divsChild>
                    <w:div w:id="434863876">
                      <w:marLeft w:val="0"/>
                      <w:marRight w:val="0"/>
                      <w:marTop w:val="0"/>
                      <w:marBottom w:val="0"/>
                      <w:divBdr>
                        <w:top w:val="none" w:sz="0" w:space="0" w:color="auto"/>
                        <w:left w:val="none" w:sz="0" w:space="0" w:color="auto"/>
                        <w:bottom w:val="none" w:sz="0" w:space="0" w:color="auto"/>
                        <w:right w:val="none" w:sz="0" w:space="0" w:color="auto"/>
                      </w:divBdr>
                      <w:divsChild>
                        <w:div w:id="428627458">
                          <w:marLeft w:val="0"/>
                          <w:marRight w:val="0"/>
                          <w:marTop w:val="0"/>
                          <w:marBottom w:val="0"/>
                          <w:divBdr>
                            <w:top w:val="none" w:sz="0" w:space="0" w:color="auto"/>
                            <w:left w:val="none" w:sz="0" w:space="0" w:color="auto"/>
                            <w:bottom w:val="none" w:sz="0" w:space="0" w:color="auto"/>
                            <w:right w:val="none" w:sz="0" w:space="0" w:color="auto"/>
                          </w:divBdr>
                          <w:divsChild>
                            <w:div w:id="1255822993">
                              <w:marLeft w:val="0"/>
                              <w:marRight w:val="0"/>
                              <w:marTop w:val="0"/>
                              <w:marBottom w:val="0"/>
                              <w:divBdr>
                                <w:top w:val="none" w:sz="0" w:space="0" w:color="auto"/>
                                <w:left w:val="none" w:sz="0" w:space="0" w:color="auto"/>
                                <w:bottom w:val="none" w:sz="0" w:space="0" w:color="auto"/>
                                <w:right w:val="none" w:sz="0" w:space="0" w:color="auto"/>
                              </w:divBdr>
                              <w:divsChild>
                                <w:div w:id="1940523621">
                                  <w:marLeft w:val="0"/>
                                  <w:marRight w:val="0"/>
                                  <w:marTop w:val="0"/>
                                  <w:marBottom w:val="0"/>
                                  <w:divBdr>
                                    <w:top w:val="none" w:sz="0" w:space="0" w:color="auto"/>
                                    <w:left w:val="none" w:sz="0" w:space="0" w:color="auto"/>
                                    <w:bottom w:val="none" w:sz="0" w:space="0" w:color="auto"/>
                                    <w:right w:val="none" w:sz="0" w:space="0" w:color="auto"/>
                                  </w:divBdr>
                                  <w:divsChild>
                                    <w:div w:id="475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501355">
      <w:bodyDiv w:val="1"/>
      <w:marLeft w:val="0"/>
      <w:marRight w:val="0"/>
      <w:marTop w:val="0"/>
      <w:marBottom w:val="0"/>
      <w:divBdr>
        <w:top w:val="none" w:sz="0" w:space="0" w:color="auto"/>
        <w:left w:val="none" w:sz="0" w:space="0" w:color="auto"/>
        <w:bottom w:val="none" w:sz="0" w:space="0" w:color="auto"/>
        <w:right w:val="none" w:sz="0" w:space="0" w:color="auto"/>
      </w:divBdr>
      <w:divsChild>
        <w:div w:id="395251419">
          <w:marLeft w:val="0"/>
          <w:marRight w:val="0"/>
          <w:marTop w:val="0"/>
          <w:marBottom w:val="150"/>
          <w:divBdr>
            <w:top w:val="none" w:sz="0" w:space="0" w:color="auto"/>
            <w:left w:val="none" w:sz="0" w:space="0" w:color="auto"/>
            <w:bottom w:val="none" w:sz="0" w:space="0" w:color="auto"/>
            <w:right w:val="none" w:sz="0" w:space="0" w:color="auto"/>
          </w:divBdr>
        </w:div>
        <w:div w:id="1366252774">
          <w:marLeft w:val="0"/>
          <w:marRight w:val="0"/>
          <w:marTop w:val="0"/>
          <w:marBottom w:val="150"/>
          <w:divBdr>
            <w:top w:val="none" w:sz="0" w:space="0" w:color="auto"/>
            <w:left w:val="none" w:sz="0" w:space="0" w:color="auto"/>
            <w:bottom w:val="none" w:sz="0" w:space="0" w:color="auto"/>
            <w:right w:val="none" w:sz="0" w:space="0" w:color="auto"/>
          </w:divBdr>
          <w:divsChild>
            <w:div w:id="35979633">
              <w:marLeft w:val="0"/>
              <w:marRight w:val="0"/>
              <w:marTop w:val="0"/>
              <w:marBottom w:val="0"/>
              <w:divBdr>
                <w:top w:val="none" w:sz="0" w:space="0" w:color="auto"/>
                <w:left w:val="none" w:sz="0" w:space="0" w:color="auto"/>
                <w:bottom w:val="none" w:sz="0" w:space="0" w:color="auto"/>
                <w:right w:val="none" w:sz="0" w:space="0" w:color="auto"/>
              </w:divBdr>
            </w:div>
          </w:divsChild>
        </w:div>
        <w:div w:id="1382556151">
          <w:marLeft w:val="0"/>
          <w:marRight w:val="0"/>
          <w:marTop w:val="0"/>
          <w:marBottom w:val="0"/>
          <w:divBdr>
            <w:top w:val="none" w:sz="0" w:space="0" w:color="auto"/>
            <w:left w:val="none" w:sz="0" w:space="0" w:color="auto"/>
            <w:bottom w:val="none" w:sz="0" w:space="0" w:color="auto"/>
            <w:right w:val="none" w:sz="0" w:space="0" w:color="auto"/>
          </w:divBdr>
          <w:divsChild>
            <w:div w:id="10533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206">
      <w:bodyDiv w:val="1"/>
      <w:marLeft w:val="0"/>
      <w:marRight w:val="0"/>
      <w:marTop w:val="0"/>
      <w:marBottom w:val="0"/>
      <w:divBdr>
        <w:top w:val="none" w:sz="0" w:space="0" w:color="auto"/>
        <w:left w:val="none" w:sz="0" w:space="0" w:color="auto"/>
        <w:bottom w:val="none" w:sz="0" w:space="0" w:color="auto"/>
        <w:right w:val="none" w:sz="0" w:space="0" w:color="auto"/>
      </w:divBdr>
      <w:divsChild>
        <w:div w:id="1870143811">
          <w:marLeft w:val="0"/>
          <w:marRight w:val="0"/>
          <w:marTop w:val="0"/>
          <w:marBottom w:val="150"/>
          <w:divBdr>
            <w:top w:val="none" w:sz="0" w:space="0" w:color="auto"/>
            <w:left w:val="none" w:sz="0" w:space="0" w:color="auto"/>
            <w:bottom w:val="none" w:sz="0" w:space="0" w:color="auto"/>
            <w:right w:val="none" w:sz="0" w:space="0" w:color="auto"/>
          </w:divBdr>
        </w:div>
      </w:divsChild>
    </w:div>
    <w:div w:id="409428177">
      <w:bodyDiv w:val="1"/>
      <w:marLeft w:val="0"/>
      <w:marRight w:val="0"/>
      <w:marTop w:val="0"/>
      <w:marBottom w:val="0"/>
      <w:divBdr>
        <w:top w:val="none" w:sz="0" w:space="0" w:color="auto"/>
        <w:left w:val="none" w:sz="0" w:space="0" w:color="auto"/>
        <w:bottom w:val="none" w:sz="0" w:space="0" w:color="auto"/>
        <w:right w:val="none" w:sz="0" w:space="0" w:color="auto"/>
      </w:divBdr>
    </w:div>
    <w:div w:id="409667101">
      <w:bodyDiv w:val="1"/>
      <w:marLeft w:val="0"/>
      <w:marRight w:val="0"/>
      <w:marTop w:val="0"/>
      <w:marBottom w:val="0"/>
      <w:divBdr>
        <w:top w:val="none" w:sz="0" w:space="0" w:color="auto"/>
        <w:left w:val="none" w:sz="0" w:space="0" w:color="auto"/>
        <w:bottom w:val="none" w:sz="0" w:space="0" w:color="auto"/>
        <w:right w:val="none" w:sz="0" w:space="0" w:color="auto"/>
      </w:divBdr>
      <w:divsChild>
        <w:div w:id="1680037391">
          <w:marLeft w:val="0"/>
          <w:marRight w:val="0"/>
          <w:marTop w:val="0"/>
          <w:marBottom w:val="0"/>
          <w:divBdr>
            <w:top w:val="none" w:sz="0" w:space="0" w:color="auto"/>
            <w:left w:val="none" w:sz="0" w:space="0" w:color="auto"/>
            <w:bottom w:val="none" w:sz="0" w:space="0" w:color="auto"/>
            <w:right w:val="none" w:sz="0" w:space="0" w:color="auto"/>
          </w:divBdr>
          <w:divsChild>
            <w:div w:id="1575313681">
              <w:marLeft w:val="0"/>
              <w:marRight w:val="0"/>
              <w:marTop w:val="0"/>
              <w:marBottom w:val="0"/>
              <w:divBdr>
                <w:top w:val="none" w:sz="0" w:space="0" w:color="auto"/>
                <w:left w:val="none" w:sz="0" w:space="0" w:color="auto"/>
                <w:bottom w:val="none" w:sz="0" w:space="0" w:color="auto"/>
                <w:right w:val="none" w:sz="0" w:space="0" w:color="auto"/>
              </w:divBdr>
              <w:divsChild>
                <w:div w:id="1397774872">
                  <w:marLeft w:val="0"/>
                  <w:marRight w:val="0"/>
                  <w:marTop w:val="0"/>
                  <w:marBottom w:val="0"/>
                  <w:divBdr>
                    <w:top w:val="none" w:sz="0" w:space="0" w:color="auto"/>
                    <w:left w:val="none" w:sz="0" w:space="0" w:color="auto"/>
                    <w:bottom w:val="none" w:sz="0" w:space="0" w:color="auto"/>
                    <w:right w:val="none" w:sz="0" w:space="0" w:color="auto"/>
                  </w:divBdr>
                  <w:divsChild>
                    <w:div w:id="2030789791">
                      <w:marLeft w:val="0"/>
                      <w:marRight w:val="0"/>
                      <w:marTop w:val="0"/>
                      <w:marBottom w:val="0"/>
                      <w:divBdr>
                        <w:top w:val="none" w:sz="0" w:space="0" w:color="auto"/>
                        <w:left w:val="none" w:sz="0" w:space="0" w:color="auto"/>
                        <w:bottom w:val="none" w:sz="0" w:space="0" w:color="auto"/>
                        <w:right w:val="none" w:sz="0" w:space="0" w:color="auto"/>
                      </w:divBdr>
                      <w:divsChild>
                        <w:div w:id="1344285152">
                          <w:marLeft w:val="0"/>
                          <w:marRight w:val="0"/>
                          <w:marTop w:val="0"/>
                          <w:marBottom w:val="0"/>
                          <w:divBdr>
                            <w:top w:val="none" w:sz="0" w:space="0" w:color="auto"/>
                            <w:left w:val="none" w:sz="0" w:space="0" w:color="auto"/>
                            <w:bottom w:val="none" w:sz="0" w:space="0" w:color="auto"/>
                            <w:right w:val="none" w:sz="0" w:space="0" w:color="auto"/>
                          </w:divBdr>
                          <w:divsChild>
                            <w:div w:id="284233758">
                              <w:marLeft w:val="0"/>
                              <w:marRight w:val="0"/>
                              <w:marTop w:val="0"/>
                              <w:marBottom w:val="0"/>
                              <w:divBdr>
                                <w:top w:val="none" w:sz="0" w:space="0" w:color="auto"/>
                                <w:left w:val="none" w:sz="0" w:space="0" w:color="auto"/>
                                <w:bottom w:val="none" w:sz="0" w:space="0" w:color="auto"/>
                                <w:right w:val="none" w:sz="0" w:space="0" w:color="auto"/>
                              </w:divBdr>
                              <w:divsChild>
                                <w:div w:id="1275404270">
                                  <w:marLeft w:val="0"/>
                                  <w:marRight w:val="0"/>
                                  <w:marTop w:val="0"/>
                                  <w:marBottom w:val="0"/>
                                  <w:divBdr>
                                    <w:top w:val="none" w:sz="0" w:space="0" w:color="auto"/>
                                    <w:left w:val="none" w:sz="0" w:space="0" w:color="auto"/>
                                    <w:bottom w:val="none" w:sz="0" w:space="0" w:color="auto"/>
                                    <w:right w:val="none" w:sz="0" w:space="0" w:color="auto"/>
                                  </w:divBdr>
                                  <w:divsChild>
                                    <w:div w:id="1142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16338">
      <w:bodyDiv w:val="1"/>
      <w:marLeft w:val="0"/>
      <w:marRight w:val="0"/>
      <w:marTop w:val="0"/>
      <w:marBottom w:val="0"/>
      <w:divBdr>
        <w:top w:val="none" w:sz="0" w:space="0" w:color="auto"/>
        <w:left w:val="none" w:sz="0" w:space="0" w:color="auto"/>
        <w:bottom w:val="none" w:sz="0" w:space="0" w:color="auto"/>
        <w:right w:val="none" w:sz="0" w:space="0" w:color="auto"/>
      </w:divBdr>
      <w:divsChild>
        <w:div w:id="439111197">
          <w:marLeft w:val="0"/>
          <w:marRight w:val="0"/>
          <w:marTop w:val="0"/>
          <w:marBottom w:val="150"/>
          <w:divBdr>
            <w:top w:val="none" w:sz="0" w:space="0" w:color="auto"/>
            <w:left w:val="none" w:sz="0" w:space="0" w:color="auto"/>
            <w:bottom w:val="none" w:sz="0" w:space="0" w:color="auto"/>
            <w:right w:val="none" w:sz="0" w:space="0" w:color="auto"/>
          </w:divBdr>
          <w:divsChild>
            <w:div w:id="2128354807">
              <w:marLeft w:val="0"/>
              <w:marRight w:val="0"/>
              <w:marTop w:val="0"/>
              <w:marBottom w:val="0"/>
              <w:divBdr>
                <w:top w:val="none" w:sz="0" w:space="0" w:color="auto"/>
                <w:left w:val="none" w:sz="0" w:space="0" w:color="auto"/>
                <w:bottom w:val="none" w:sz="0" w:space="0" w:color="auto"/>
                <w:right w:val="none" w:sz="0" w:space="0" w:color="auto"/>
              </w:divBdr>
            </w:div>
          </w:divsChild>
        </w:div>
        <w:div w:id="997998079">
          <w:marLeft w:val="0"/>
          <w:marRight w:val="0"/>
          <w:marTop w:val="0"/>
          <w:marBottom w:val="150"/>
          <w:divBdr>
            <w:top w:val="none" w:sz="0" w:space="0" w:color="auto"/>
            <w:left w:val="none" w:sz="0" w:space="0" w:color="auto"/>
            <w:bottom w:val="none" w:sz="0" w:space="0" w:color="auto"/>
            <w:right w:val="none" w:sz="0" w:space="0" w:color="auto"/>
          </w:divBdr>
        </w:div>
        <w:div w:id="1381249034">
          <w:marLeft w:val="0"/>
          <w:marRight w:val="0"/>
          <w:marTop w:val="0"/>
          <w:marBottom w:val="0"/>
          <w:divBdr>
            <w:top w:val="none" w:sz="0" w:space="0" w:color="auto"/>
            <w:left w:val="none" w:sz="0" w:space="0" w:color="auto"/>
            <w:bottom w:val="none" w:sz="0" w:space="0" w:color="auto"/>
            <w:right w:val="none" w:sz="0" w:space="0" w:color="auto"/>
          </w:divBdr>
          <w:divsChild>
            <w:div w:id="1274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0131">
      <w:bodyDiv w:val="1"/>
      <w:marLeft w:val="0"/>
      <w:marRight w:val="0"/>
      <w:marTop w:val="0"/>
      <w:marBottom w:val="0"/>
      <w:divBdr>
        <w:top w:val="none" w:sz="0" w:space="0" w:color="auto"/>
        <w:left w:val="none" w:sz="0" w:space="0" w:color="auto"/>
        <w:bottom w:val="none" w:sz="0" w:space="0" w:color="auto"/>
        <w:right w:val="none" w:sz="0" w:space="0" w:color="auto"/>
      </w:divBdr>
      <w:divsChild>
        <w:div w:id="412971627">
          <w:marLeft w:val="0"/>
          <w:marRight w:val="0"/>
          <w:marTop w:val="0"/>
          <w:marBottom w:val="0"/>
          <w:divBdr>
            <w:top w:val="none" w:sz="0" w:space="0" w:color="auto"/>
            <w:left w:val="none" w:sz="0" w:space="0" w:color="auto"/>
            <w:bottom w:val="none" w:sz="0" w:space="0" w:color="auto"/>
            <w:right w:val="none" w:sz="0" w:space="0" w:color="auto"/>
          </w:divBdr>
          <w:divsChild>
            <w:div w:id="843857832">
              <w:marLeft w:val="0"/>
              <w:marRight w:val="0"/>
              <w:marTop w:val="0"/>
              <w:marBottom w:val="0"/>
              <w:divBdr>
                <w:top w:val="none" w:sz="0" w:space="0" w:color="auto"/>
                <w:left w:val="none" w:sz="0" w:space="0" w:color="auto"/>
                <w:bottom w:val="none" w:sz="0" w:space="0" w:color="auto"/>
                <w:right w:val="none" w:sz="0" w:space="0" w:color="auto"/>
              </w:divBdr>
              <w:divsChild>
                <w:div w:id="1895653287">
                  <w:marLeft w:val="0"/>
                  <w:marRight w:val="0"/>
                  <w:marTop w:val="0"/>
                  <w:marBottom w:val="0"/>
                  <w:divBdr>
                    <w:top w:val="none" w:sz="0" w:space="0" w:color="auto"/>
                    <w:left w:val="none" w:sz="0" w:space="0" w:color="auto"/>
                    <w:bottom w:val="none" w:sz="0" w:space="0" w:color="auto"/>
                    <w:right w:val="none" w:sz="0" w:space="0" w:color="auto"/>
                  </w:divBdr>
                  <w:divsChild>
                    <w:div w:id="1769500069">
                      <w:marLeft w:val="0"/>
                      <w:marRight w:val="0"/>
                      <w:marTop w:val="0"/>
                      <w:marBottom w:val="0"/>
                      <w:divBdr>
                        <w:top w:val="none" w:sz="0" w:space="0" w:color="auto"/>
                        <w:left w:val="none" w:sz="0" w:space="0" w:color="auto"/>
                        <w:bottom w:val="none" w:sz="0" w:space="0" w:color="auto"/>
                        <w:right w:val="none" w:sz="0" w:space="0" w:color="auto"/>
                      </w:divBdr>
                      <w:divsChild>
                        <w:div w:id="466167653">
                          <w:marLeft w:val="0"/>
                          <w:marRight w:val="0"/>
                          <w:marTop w:val="0"/>
                          <w:marBottom w:val="0"/>
                          <w:divBdr>
                            <w:top w:val="none" w:sz="0" w:space="0" w:color="auto"/>
                            <w:left w:val="none" w:sz="0" w:space="0" w:color="auto"/>
                            <w:bottom w:val="none" w:sz="0" w:space="0" w:color="auto"/>
                            <w:right w:val="none" w:sz="0" w:space="0" w:color="auto"/>
                          </w:divBdr>
                          <w:divsChild>
                            <w:div w:id="310713700">
                              <w:marLeft w:val="0"/>
                              <w:marRight w:val="0"/>
                              <w:marTop w:val="0"/>
                              <w:marBottom w:val="0"/>
                              <w:divBdr>
                                <w:top w:val="none" w:sz="0" w:space="0" w:color="auto"/>
                                <w:left w:val="none" w:sz="0" w:space="0" w:color="auto"/>
                                <w:bottom w:val="none" w:sz="0" w:space="0" w:color="auto"/>
                                <w:right w:val="none" w:sz="0" w:space="0" w:color="auto"/>
                              </w:divBdr>
                              <w:divsChild>
                                <w:div w:id="871503911">
                                  <w:marLeft w:val="0"/>
                                  <w:marRight w:val="0"/>
                                  <w:marTop w:val="0"/>
                                  <w:marBottom w:val="0"/>
                                  <w:divBdr>
                                    <w:top w:val="none" w:sz="0" w:space="0" w:color="auto"/>
                                    <w:left w:val="none" w:sz="0" w:space="0" w:color="auto"/>
                                    <w:bottom w:val="none" w:sz="0" w:space="0" w:color="auto"/>
                                    <w:right w:val="none" w:sz="0" w:space="0" w:color="auto"/>
                                  </w:divBdr>
                                  <w:divsChild>
                                    <w:div w:id="1940016648">
                                      <w:marLeft w:val="0"/>
                                      <w:marRight w:val="0"/>
                                      <w:marTop w:val="0"/>
                                      <w:marBottom w:val="0"/>
                                      <w:divBdr>
                                        <w:top w:val="none" w:sz="0" w:space="0" w:color="auto"/>
                                        <w:left w:val="none" w:sz="0" w:space="0" w:color="auto"/>
                                        <w:bottom w:val="none" w:sz="0" w:space="0" w:color="auto"/>
                                        <w:right w:val="none" w:sz="0" w:space="0" w:color="auto"/>
                                      </w:divBdr>
                                      <w:divsChild>
                                        <w:div w:id="612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40965">
      <w:bodyDiv w:val="1"/>
      <w:marLeft w:val="0"/>
      <w:marRight w:val="0"/>
      <w:marTop w:val="0"/>
      <w:marBottom w:val="0"/>
      <w:divBdr>
        <w:top w:val="none" w:sz="0" w:space="0" w:color="auto"/>
        <w:left w:val="none" w:sz="0" w:space="0" w:color="auto"/>
        <w:bottom w:val="none" w:sz="0" w:space="0" w:color="auto"/>
        <w:right w:val="none" w:sz="0" w:space="0" w:color="auto"/>
      </w:divBdr>
    </w:div>
    <w:div w:id="411315538">
      <w:bodyDiv w:val="1"/>
      <w:marLeft w:val="0"/>
      <w:marRight w:val="0"/>
      <w:marTop w:val="0"/>
      <w:marBottom w:val="0"/>
      <w:divBdr>
        <w:top w:val="none" w:sz="0" w:space="0" w:color="auto"/>
        <w:left w:val="none" w:sz="0" w:space="0" w:color="auto"/>
        <w:bottom w:val="none" w:sz="0" w:space="0" w:color="auto"/>
        <w:right w:val="none" w:sz="0" w:space="0" w:color="auto"/>
      </w:divBdr>
    </w:div>
    <w:div w:id="411510107">
      <w:bodyDiv w:val="1"/>
      <w:marLeft w:val="0"/>
      <w:marRight w:val="0"/>
      <w:marTop w:val="0"/>
      <w:marBottom w:val="0"/>
      <w:divBdr>
        <w:top w:val="none" w:sz="0" w:space="0" w:color="auto"/>
        <w:left w:val="none" w:sz="0" w:space="0" w:color="auto"/>
        <w:bottom w:val="none" w:sz="0" w:space="0" w:color="auto"/>
        <w:right w:val="none" w:sz="0" w:space="0" w:color="auto"/>
      </w:divBdr>
      <w:divsChild>
        <w:div w:id="210925711">
          <w:marLeft w:val="0"/>
          <w:marRight w:val="0"/>
          <w:marTop w:val="0"/>
          <w:marBottom w:val="0"/>
          <w:divBdr>
            <w:top w:val="single" w:sz="12" w:space="0" w:color="FFFFFF"/>
            <w:left w:val="none" w:sz="0" w:space="0" w:color="auto"/>
            <w:bottom w:val="single" w:sz="12" w:space="0" w:color="FFFFFF"/>
            <w:right w:val="none" w:sz="0" w:space="0" w:color="auto"/>
          </w:divBdr>
        </w:div>
        <w:div w:id="1363751490">
          <w:marLeft w:val="0"/>
          <w:marRight w:val="0"/>
          <w:marTop w:val="0"/>
          <w:marBottom w:val="0"/>
          <w:divBdr>
            <w:top w:val="none" w:sz="0" w:space="0" w:color="auto"/>
            <w:left w:val="none" w:sz="0" w:space="0" w:color="auto"/>
            <w:bottom w:val="none" w:sz="0" w:space="0" w:color="auto"/>
            <w:right w:val="none" w:sz="0" w:space="0" w:color="auto"/>
          </w:divBdr>
          <w:divsChild>
            <w:div w:id="376047352">
              <w:marLeft w:val="0"/>
              <w:marRight w:val="150"/>
              <w:marTop w:val="0"/>
              <w:marBottom w:val="0"/>
              <w:divBdr>
                <w:top w:val="none" w:sz="0" w:space="0" w:color="auto"/>
                <w:left w:val="none" w:sz="0" w:space="0" w:color="auto"/>
                <w:bottom w:val="none" w:sz="0" w:space="0" w:color="auto"/>
                <w:right w:val="none" w:sz="0" w:space="0" w:color="auto"/>
              </w:divBdr>
              <w:divsChild>
                <w:div w:id="206601415">
                  <w:marLeft w:val="0"/>
                  <w:marRight w:val="0"/>
                  <w:marTop w:val="0"/>
                  <w:marBottom w:val="0"/>
                  <w:divBdr>
                    <w:top w:val="none" w:sz="0" w:space="0" w:color="auto"/>
                    <w:left w:val="none" w:sz="0" w:space="0" w:color="auto"/>
                    <w:bottom w:val="none" w:sz="0" w:space="0" w:color="auto"/>
                    <w:right w:val="none" w:sz="0" w:space="0" w:color="auto"/>
                  </w:divBdr>
                  <w:divsChild>
                    <w:div w:id="532234055">
                      <w:marLeft w:val="0"/>
                      <w:marRight w:val="0"/>
                      <w:marTop w:val="0"/>
                      <w:marBottom w:val="0"/>
                      <w:divBdr>
                        <w:top w:val="none" w:sz="0" w:space="8" w:color="auto"/>
                        <w:left w:val="none" w:sz="0" w:space="2" w:color="auto"/>
                        <w:bottom w:val="single" w:sz="6" w:space="8" w:color="DDDDDD"/>
                        <w:right w:val="none" w:sz="0" w:space="0" w:color="auto"/>
                      </w:divBdr>
                    </w:div>
                    <w:div w:id="1352292198">
                      <w:marLeft w:val="0"/>
                      <w:marRight w:val="0"/>
                      <w:marTop w:val="150"/>
                      <w:marBottom w:val="0"/>
                      <w:divBdr>
                        <w:top w:val="none" w:sz="0" w:space="0" w:color="auto"/>
                        <w:left w:val="none" w:sz="0" w:space="0" w:color="auto"/>
                        <w:bottom w:val="none" w:sz="0" w:space="0" w:color="auto"/>
                        <w:right w:val="none" w:sz="0" w:space="0" w:color="auto"/>
                      </w:divBdr>
                      <w:divsChild>
                        <w:div w:id="492994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2917681">
              <w:marLeft w:val="0"/>
              <w:marRight w:val="0"/>
              <w:marTop w:val="0"/>
              <w:marBottom w:val="0"/>
              <w:divBdr>
                <w:top w:val="none" w:sz="0" w:space="0" w:color="auto"/>
                <w:left w:val="none" w:sz="0" w:space="0" w:color="auto"/>
                <w:bottom w:val="single" w:sz="12" w:space="0" w:color="C4C4C4"/>
                <w:right w:val="none" w:sz="0" w:space="0" w:color="auto"/>
              </w:divBdr>
              <w:divsChild>
                <w:div w:id="1861434498">
                  <w:marLeft w:val="0"/>
                  <w:marRight w:val="0"/>
                  <w:marTop w:val="0"/>
                  <w:marBottom w:val="0"/>
                  <w:divBdr>
                    <w:top w:val="none" w:sz="0" w:space="0" w:color="auto"/>
                    <w:left w:val="none" w:sz="0" w:space="0" w:color="auto"/>
                    <w:bottom w:val="none" w:sz="0" w:space="0" w:color="auto"/>
                    <w:right w:val="none" w:sz="0" w:space="0" w:color="auto"/>
                  </w:divBdr>
                  <w:divsChild>
                    <w:div w:id="495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15111">
      <w:bodyDiv w:val="1"/>
      <w:marLeft w:val="0"/>
      <w:marRight w:val="0"/>
      <w:marTop w:val="0"/>
      <w:marBottom w:val="0"/>
      <w:divBdr>
        <w:top w:val="none" w:sz="0" w:space="0" w:color="auto"/>
        <w:left w:val="none" w:sz="0" w:space="0" w:color="auto"/>
        <w:bottom w:val="none" w:sz="0" w:space="0" w:color="auto"/>
        <w:right w:val="none" w:sz="0" w:space="0" w:color="auto"/>
      </w:divBdr>
      <w:divsChild>
        <w:div w:id="786510779">
          <w:marLeft w:val="0"/>
          <w:marRight w:val="0"/>
          <w:marTop w:val="0"/>
          <w:marBottom w:val="0"/>
          <w:divBdr>
            <w:top w:val="none" w:sz="0" w:space="0" w:color="auto"/>
            <w:left w:val="none" w:sz="0" w:space="0" w:color="auto"/>
            <w:bottom w:val="none" w:sz="0" w:space="0" w:color="auto"/>
            <w:right w:val="none" w:sz="0" w:space="0" w:color="auto"/>
          </w:divBdr>
          <w:divsChild>
            <w:div w:id="1610702666">
              <w:marLeft w:val="0"/>
              <w:marRight w:val="0"/>
              <w:marTop w:val="0"/>
              <w:marBottom w:val="0"/>
              <w:divBdr>
                <w:top w:val="none" w:sz="0" w:space="0" w:color="auto"/>
                <w:left w:val="none" w:sz="0" w:space="0" w:color="auto"/>
                <w:bottom w:val="none" w:sz="0" w:space="0" w:color="auto"/>
                <w:right w:val="none" w:sz="0" w:space="0" w:color="auto"/>
              </w:divBdr>
              <w:divsChild>
                <w:div w:id="1366176784">
                  <w:marLeft w:val="0"/>
                  <w:marRight w:val="0"/>
                  <w:marTop w:val="0"/>
                  <w:marBottom w:val="0"/>
                  <w:divBdr>
                    <w:top w:val="none" w:sz="0" w:space="0" w:color="auto"/>
                    <w:left w:val="none" w:sz="0" w:space="0" w:color="auto"/>
                    <w:bottom w:val="none" w:sz="0" w:space="0" w:color="auto"/>
                    <w:right w:val="none" w:sz="0" w:space="0" w:color="auto"/>
                  </w:divBdr>
                  <w:divsChild>
                    <w:div w:id="1083330744">
                      <w:marLeft w:val="0"/>
                      <w:marRight w:val="0"/>
                      <w:marTop w:val="0"/>
                      <w:marBottom w:val="0"/>
                      <w:divBdr>
                        <w:top w:val="none" w:sz="0" w:space="0" w:color="auto"/>
                        <w:left w:val="none" w:sz="0" w:space="0" w:color="auto"/>
                        <w:bottom w:val="none" w:sz="0" w:space="0" w:color="auto"/>
                        <w:right w:val="none" w:sz="0" w:space="0" w:color="auto"/>
                      </w:divBdr>
                      <w:divsChild>
                        <w:div w:id="347680606">
                          <w:marLeft w:val="0"/>
                          <w:marRight w:val="0"/>
                          <w:marTop w:val="0"/>
                          <w:marBottom w:val="0"/>
                          <w:divBdr>
                            <w:top w:val="none" w:sz="0" w:space="0" w:color="auto"/>
                            <w:left w:val="none" w:sz="0" w:space="0" w:color="auto"/>
                            <w:bottom w:val="none" w:sz="0" w:space="0" w:color="auto"/>
                            <w:right w:val="none" w:sz="0" w:space="0" w:color="auto"/>
                          </w:divBdr>
                          <w:divsChild>
                            <w:div w:id="1646159169">
                              <w:marLeft w:val="0"/>
                              <w:marRight w:val="0"/>
                              <w:marTop w:val="0"/>
                              <w:marBottom w:val="0"/>
                              <w:divBdr>
                                <w:top w:val="none" w:sz="0" w:space="0" w:color="auto"/>
                                <w:left w:val="none" w:sz="0" w:space="0" w:color="auto"/>
                                <w:bottom w:val="none" w:sz="0" w:space="0" w:color="auto"/>
                                <w:right w:val="none" w:sz="0" w:space="0" w:color="auto"/>
                              </w:divBdr>
                              <w:divsChild>
                                <w:div w:id="936060743">
                                  <w:marLeft w:val="0"/>
                                  <w:marRight w:val="0"/>
                                  <w:marTop w:val="0"/>
                                  <w:marBottom w:val="0"/>
                                  <w:divBdr>
                                    <w:top w:val="none" w:sz="0" w:space="0" w:color="auto"/>
                                    <w:left w:val="none" w:sz="0" w:space="0" w:color="auto"/>
                                    <w:bottom w:val="none" w:sz="0" w:space="0" w:color="auto"/>
                                    <w:right w:val="none" w:sz="0" w:space="0" w:color="auto"/>
                                  </w:divBdr>
                                  <w:divsChild>
                                    <w:div w:id="60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4096">
      <w:bodyDiv w:val="1"/>
      <w:marLeft w:val="0"/>
      <w:marRight w:val="0"/>
      <w:marTop w:val="0"/>
      <w:marBottom w:val="0"/>
      <w:divBdr>
        <w:top w:val="none" w:sz="0" w:space="0" w:color="auto"/>
        <w:left w:val="none" w:sz="0" w:space="0" w:color="auto"/>
        <w:bottom w:val="none" w:sz="0" w:space="0" w:color="auto"/>
        <w:right w:val="none" w:sz="0" w:space="0" w:color="auto"/>
      </w:divBdr>
    </w:div>
    <w:div w:id="412971235">
      <w:bodyDiv w:val="1"/>
      <w:marLeft w:val="0"/>
      <w:marRight w:val="0"/>
      <w:marTop w:val="0"/>
      <w:marBottom w:val="0"/>
      <w:divBdr>
        <w:top w:val="none" w:sz="0" w:space="0" w:color="auto"/>
        <w:left w:val="none" w:sz="0" w:space="0" w:color="auto"/>
        <w:bottom w:val="none" w:sz="0" w:space="0" w:color="auto"/>
        <w:right w:val="none" w:sz="0" w:space="0" w:color="auto"/>
      </w:divBdr>
      <w:divsChild>
        <w:div w:id="422260957">
          <w:marLeft w:val="0"/>
          <w:marRight w:val="0"/>
          <w:marTop w:val="0"/>
          <w:marBottom w:val="0"/>
          <w:divBdr>
            <w:top w:val="none" w:sz="0" w:space="0" w:color="auto"/>
            <w:left w:val="none" w:sz="0" w:space="0" w:color="auto"/>
            <w:bottom w:val="dotted" w:sz="6" w:space="4" w:color="DDDDDD"/>
            <w:right w:val="none" w:sz="0" w:space="0" w:color="auto"/>
          </w:divBdr>
          <w:divsChild>
            <w:div w:id="146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8694">
      <w:bodyDiv w:val="1"/>
      <w:marLeft w:val="0"/>
      <w:marRight w:val="0"/>
      <w:marTop w:val="0"/>
      <w:marBottom w:val="0"/>
      <w:divBdr>
        <w:top w:val="none" w:sz="0" w:space="0" w:color="auto"/>
        <w:left w:val="none" w:sz="0" w:space="0" w:color="auto"/>
        <w:bottom w:val="none" w:sz="0" w:space="0" w:color="auto"/>
        <w:right w:val="none" w:sz="0" w:space="0" w:color="auto"/>
      </w:divBdr>
      <w:divsChild>
        <w:div w:id="70781997">
          <w:marLeft w:val="0"/>
          <w:marRight w:val="0"/>
          <w:marTop w:val="0"/>
          <w:marBottom w:val="150"/>
          <w:divBdr>
            <w:top w:val="none" w:sz="0" w:space="0" w:color="auto"/>
            <w:left w:val="none" w:sz="0" w:space="0" w:color="auto"/>
            <w:bottom w:val="none" w:sz="0" w:space="0" w:color="auto"/>
            <w:right w:val="none" w:sz="0" w:space="0" w:color="auto"/>
          </w:divBdr>
          <w:divsChild>
            <w:div w:id="1186360695">
              <w:marLeft w:val="0"/>
              <w:marRight w:val="0"/>
              <w:marTop w:val="0"/>
              <w:marBottom w:val="0"/>
              <w:divBdr>
                <w:top w:val="none" w:sz="0" w:space="0" w:color="auto"/>
                <w:left w:val="none" w:sz="0" w:space="0" w:color="auto"/>
                <w:bottom w:val="none" w:sz="0" w:space="0" w:color="auto"/>
                <w:right w:val="none" w:sz="0" w:space="0" w:color="auto"/>
              </w:divBdr>
            </w:div>
          </w:divsChild>
        </w:div>
        <w:div w:id="443500573">
          <w:marLeft w:val="0"/>
          <w:marRight w:val="0"/>
          <w:marTop w:val="0"/>
          <w:marBottom w:val="0"/>
          <w:divBdr>
            <w:top w:val="none" w:sz="0" w:space="0" w:color="auto"/>
            <w:left w:val="none" w:sz="0" w:space="0" w:color="auto"/>
            <w:bottom w:val="none" w:sz="0" w:space="0" w:color="auto"/>
            <w:right w:val="none" w:sz="0" w:space="0" w:color="auto"/>
          </w:divBdr>
          <w:divsChild>
            <w:div w:id="341246221">
              <w:marLeft w:val="0"/>
              <w:marRight w:val="0"/>
              <w:marTop w:val="0"/>
              <w:marBottom w:val="150"/>
              <w:divBdr>
                <w:top w:val="none" w:sz="0" w:space="0" w:color="auto"/>
                <w:left w:val="none" w:sz="0" w:space="0" w:color="auto"/>
                <w:bottom w:val="none" w:sz="0" w:space="0" w:color="auto"/>
                <w:right w:val="none" w:sz="0" w:space="0" w:color="auto"/>
              </w:divBdr>
            </w:div>
            <w:div w:id="13039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2574">
          <w:marLeft w:val="0"/>
          <w:marRight w:val="0"/>
          <w:marTop w:val="0"/>
          <w:marBottom w:val="0"/>
          <w:divBdr>
            <w:top w:val="none" w:sz="0" w:space="0" w:color="auto"/>
            <w:left w:val="none" w:sz="0" w:space="0" w:color="auto"/>
            <w:bottom w:val="none" w:sz="0" w:space="0" w:color="auto"/>
            <w:right w:val="none" w:sz="0" w:space="0" w:color="auto"/>
          </w:divBdr>
        </w:div>
      </w:divsChild>
    </w:div>
    <w:div w:id="414479938">
      <w:bodyDiv w:val="1"/>
      <w:marLeft w:val="0"/>
      <w:marRight w:val="0"/>
      <w:marTop w:val="0"/>
      <w:marBottom w:val="0"/>
      <w:divBdr>
        <w:top w:val="none" w:sz="0" w:space="0" w:color="auto"/>
        <w:left w:val="none" w:sz="0" w:space="0" w:color="auto"/>
        <w:bottom w:val="none" w:sz="0" w:space="0" w:color="auto"/>
        <w:right w:val="none" w:sz="0" w:space="0" w:color="auto"/>
      </w:divBdr>
      <w:divsChild>
        <w:div w:id="304312118">
          <w:marLeft w:val="0"/>
          <w:marRight w:val="0"/>
          <w:marTop w:val="0"/>
          <w:marBottom w:val="0"/>
          <w:divBdr>
            <w:top w:val="none" w:sz="0" w:space="0" w:color="auto"/>
            <w:left w:val="none" w:sz="0" w:space="0" w:color="auto"/>
            <w:bottom w:val="dotted" w:sz="6" w:space="4" w:color="DDDDDD"/>
            <w:right w:val="none" w:sz="0" w:space="0" w:color="auto"/>
          </w:divBdr>
        </w:div>
      </w:divsChild>
    </w:div>
    <w:div w:id="414713816">
      <w:bodyDiv w:val="1"/>
      <w:marLeft w:val="0"/>
      <w:marRight w:val="0"/>
      <w:marTop w:val="0"/>
      <w:marBottom w:val="0"/>
      <w:divBdr>
        <w:top w:val="none" w:sz="0" w:space="0" w:color="auto"/>
        <w:left w:val="none" w:sz="0" w:space="0" w:color="auto"/>
        <w:bottom w:val="none" w:sz="0" w:space="0" w:color="auto"/>
        <w:right w:val="none" w:sz="0" w:space="0" w:color="auto"/>
      </w:divBdr>
      <w:divsChild>
        <w:div w:id="385034208">
          <w:marLeft w:val="0"/>
          <w:marRight w:val="0"/>
          <w:marTop w:val="0"/>
          <w:marBottom w:val="150"/>
          <w:divBdr>
            <w:top w:val="none" w:sz="0" w:space="0" w:color="auto"/>
            <w:left w:val="none" w:sz="0" w:space="0" w:color="auto"/>
            <w:bottom w:val="none" w:sz="0" w:space="0" w:color="auto"/>
            <w:right w:val="none" w:sz="0" w:space="0" w:color="auto"/>
          </w:divBdr>
        </w:div>
        <w:div w:id="987049354">
          <w:marLeft w:val="0"/>
          <w:marRight w:val="0"/>
          <w:marTop w:val="0"/>
          <w:marBottom w:val="0"/>
          <w:divBdr>
            <w:top w:val="none" w:sz="0" w:space="0" w:color="auto"/>
            <w:left w:val="none" w:sz="0" w:space="0" w:color="auto"/>
            <w:bottom w:val="none" w:sz="0" w:space="0" w:color="auto"/>
            <w:right w:val="none" w:sz="0" w:space="0" w:color="auto"/>
          </w:divBdr>
          <w:divsChild>
            <w:div w:id="2035426214">
              <w:marLeft w:val="0"/>
              <w:marRight w:val="0"/>
              <w:marTop w:val="0"/>
              <w:marBottom w:val="0"/>
              <w:divBdr>
                <w:top w:val="none" w:sz="0" w:space="0" w:color="auto"/>
                <w:left w:val="none" w:sz="0" w:space="0" w:color="auto"/>
                <w:bottom w:val="none" w:sz="0" w:space="0" w:color="auto"/>
                <w:right w:val="none" w:sz="0" w:space="0" w:color="auto"/>
              </w:divBdr>
            </w:div>
          </w:divsChild>
        </w:div>
        <w:div w:id="1300649096">
          <w:marLeft w:val="0"/>
          <w:marRight w:val="0"/>
          <w:marTop w:val="0"/>
          <w:marBottom w:val="150"/>
          <w:divBdr>
            <w:top w:val="none" w:sz="0" w:space="0" w:color="auto"/>
            <w:left w:val="none" w:sz="0" w:space="0" w:color="auto"/>
            <w:bottom w:val="none" w:sz="0" w:space="0" w:color="auto"/>
            <w:right w:val="none" w:sz="0" w:space="0" w:color="auto"/>
          </w:divBdr>
          <w:divsChild>
            <w:div w:id="161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7427">
      <w:bodyDiv w:val="1"/>
      <w:marLeft w:val="0"/>
      <w:marRight w:val="0"/>
      <w:marTop w:val="0"/>
      <w:marBottom w:val="0"/>
      <w:divBdr>
        <w:top w:val="none" w:sz="0" w:space="0" w:color="auto"/>
        <w:left w:val="none" w:sz="0" w:space="0" w:color="auto"/>
        <w:bottom w:val="none" w:sz="0" w:space="0" w:color="auto"/>
        <w:right w:val="none" w:sz="0" w:space="0" w:color="auto"/>
      </w:divBdr>
      <w:divsChild>
        <w:div w:id="661350708">
          <w:marLeft w:val="0"/>
          <w:marRight w:val="0"/>
          <w:marTop w:val="0"/>
          <w:marBottom w:val="0"/>
          <w:divBdr>
            <w:top w:val="none" w:sz="0" w:space="0" w:color="auto"/>
            <w:left w:val="none" w:sz="0" w:space="0" w:color="auto"/>
            <w:bottom w:val="none" w:sz="0" w:space="0" w:color="auto"/>
            <w:right w:val="none" w:sz="0" w:space="0" w:color="auto"/>
          </w:divBdr>
          <w:divsChild>
            <w:div w:id="1991707706">
              <w:marLeft w:val="0"/>
              <w:marRight w:val="0"/>
              <w:marTop w:val="0"/>
              <w:marBottom w:val="0"/>
              <w:divBdr>
                <w:top w:val="none" w:sz="0" w:space="0" w:color="auto"/>
                <w:left w:val="none" w:sz="0" w:space="0" w:color="auto"/>
                <w:bottom w:val="none" w:sz="0" w:space="0" w:color="auto"/>
                <w:right w:val="none" w:sz="0" w:space="0" w:color="auto"/>
              </w:divBdr>
              <w:divsChild>
                <w:div w:id="1396320936">
                  <w:marLeft w:val="0"/>
                  <w:marRight w:val="0"/>
                  <w:marTop w:val="0"/>
                  <w:marBottom w:val="0"/>
                  <w:divBdr>
                    <w:top w:val="none" w:sz="0" w:space="0" w:color="auto"/>
                    <w:left w:val="none" w:sz="0" w:space="0" w:color="auto"/>
                    <w:bottom w:val="none" w:sz="0" w:space="0" w:color="auto"/>
                    <w:right w:val="none" w:sz="0" w:space="0" w:color="auto"/>
                  </w:divBdr>
                  <w:divsChild>
                    <w:div w:id="1784883522">
                      <w:marLeft w:val="0"/>
                      <w:marRight w:val="0"/>
                      <w:marTop w:val="0"/>
                      <w:marBottom w:val="0"/>
                      <w:divBdr>
                        <w:top w:val="none" w:sz="0" w:space="0" w:color="auto"/>
                        <w:left w:val="none" w:sz="0" w:space="0" w:color="auto"/>
                        <w:bottom w:val="none" w:sz="0" w:space="0" w:color="auto"/>
                        <w:right w:val="none" w:sz="0" w:space="0" w:color="auto"/>
                      </w:divBdr>
                      <w:divsChild>
                        <w:div w:id="779182730">
                          <w:marLeft w:val="0"/>
                          <w:marRight w:val="0"/>
                          <w:marTop w:val="0"/>
                          <w:marBottom w:val="0"/>
                          <w:divBdr>
                            <w:top w:val="none" w:sz="0" w:space="0" w:color="auto"/>
                            <w:left w:val="none" w:sz="0" w:space="0" w:color="auto"/>
                            <w:bottom w:val="none" w:sz="0" w:space="0" w:color="auto"/>
                            <w:right w:val="none" w:sz="0" w:space="0" w:color="auto"/>
                          </w:divBdr>
                          <w:divsChild>
                            <w:div w:id="1280801531">
                              <w:marLeft w:val="0"/>
                              <w:marRight w:val="0"/>
                              <w:marTop w:val="0"/>
                              <w:marBottom w:val="0"/>
                              <w:divBdr>
                                <w:top w:val="none" w:sz="0" w:space="0" w:color="auto"/>
                                <w:left w:val="none" w:sz="0" w:space="0" w:color="auto"/>
                                <w:bottom w:val="none" w:sz="0" w:space="0" w:color="auto"/>
                                <w:right w:val="none" w:sz="0" w:space="0" w:color="auto"/>
                              </w:divBdr>
                              <w:divsChild>
                                <w:div w:id="1099106753">
                                  <w:marLeft w:val="0"/>
                                  <w:marRight w:val="0"/>
                                  <w:marTop w:val="0"/>
                                  <w:marBottom w:val="0"/>
                                  <w:divBdr>
                                    <w:top w:val="none" w:sz="0" w:space="0" w:color="auto"/>
                                    <w:left w:val="none" w:sz="0" w:space="0" w:color="auto"/>
                                    <w:bottom w:val="none" w:sz="0" w:space="0" w:color="auto"/>
                                    <w:right w:val="none" w:sz="0" w:space="0" w:color="auto"/>
                                  </w:divBdr>
                                  <w:divsChild>
                                    <w:div w:id="649098783">
                                      <w:marLeft w:val="0"/>
                                      <w:marRight w:val="0"/>
                                      <w:marTop w:val="0"/>
                                      <w:marBottom w:val="0"/>
                                      <w:divBdr>
                                        <w:top w:val="none" w:sz="0" w:space="0" w:color="auto"/>
                                        <w:left w:val="none" w:sz="0" w:space="0" w:color="auto"/>
                                        <w:bottom w:val="none" w:sz="0" w:space="0" w:color="auto"/>
                                        <w:right w:val="none" w:sz="0" w:space="0" w:color="auto"/>
                                      </w:divBdr>
                                      <w:divsChild>
                                        <w:div w:id="189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1877">
      <w:bodyDiv w:val="1"/>
      <w:marLeft w:val="0"/>
      <w:marRight w:val="0"/>
      <w:marTop w:val="0"/>
      <w:marBottom w:val="0"/>
      <w:divBdr>
        <w:top w:val="none" w:sz="0" w:space="0" w:color="auto"/>
        <w:left w:val="none" w:sz="0" w:space="0" w:color="auto"/>
        <w:bottom w:val="none" w:sz="0" w:space="0" w:color="auto"/>
        <w:right w:val="none" w:sz="0" w:space="0" w:color="auto"/>
      </w:divBdr>
    </w:div>
    <w:div w:id="415789892">
      <w:bodyDiv w:val="1"/>
      <w:marLeft w:val="0"/>
      <w:marRight w:val="0"/>
      <w:marTop w:val="0"/>
      <w:marBottom w:val="0"/>
      <w:divBdr>
        <w:top w:val="none" w:sz="0" w:space="0" w:color="auto"/>
        <w:left w:val="none" w:sz="0" w:space="0" w:color="auto"/>
        <w:bottom w:val="none" w:sz="0" w:space="0" w:color="auto"/>
        <w:right w:val="none" w:sz="0" w:space="0" w:color="auto"/>
      </w:divBdr>
    </w:div>
    <w:div w:id="416443578">
      <w:bodyDiv w:val="1"/>
      <w:marLeft w:val="0"/>
      <w:marRight w:val="0"/>
      <w:marTop w:val="0"/>
      <w:marBottom w:val="0"/>
      <w:divBdr>
        <w:top w:val="none" w:sz="0" w:space="0" w:color="auto"/>
        <w:left w:val="none" w:sz="0" w:space="0" w:color="auto"/>
        <w:bottom w:val="none" w:sz="0" w:space="0" w:color="auto"/>
        <w:right w:val="none" w:sz="0" w:space="0" w:color="auto"/>
      </w:divBdr>
      <w:divsChild>
        <w:div w:id="949749768">
          <w:marLeft w:val="0"/>
          <w:marRight w:val="0"/>
          <w:marTop w:val="0"/>
          <w:marBottom w:val="0"/>
          <w:divBdr>
            <w:top w:val="none" w:sz="0" w:space="0" w:color="auto"/>
            <w:left w:val="none" w:sz="0" w:space="0" w:color="auto"/>
            <w:bottom w:val="none" w:sz="0" w:space="0" w:color="auto"/>
            <w:right w:val="none" w:sz="0" w:space="0" w:color="auto"/>
          </w:divBdr>
          <w:divsChild>
            <w:div w:id="1545672590">
              <w:marLeft w:val="0"/>
              <w:marRight w:val="0"/>
              <w:marTop w:val="0"/>
              <w:marBottom w:val="0"/>
              <w:divBdr>
                <w:top w:val="none" w:sz="0" w:space="0" w:color="auto"/>
                <w:left w:val="none" w:sz="0" w:space="0" w:color="auto"/>
                <w:bottom w:val="none" w:sz="0" w:space="0" w:color="auto"/>
                <w:right w:val="none" w:sz="0" w:space="0" w:color="auto"/>
              </w:divBdr>
              <w:divsChild>
                <w:div w:id="471824495">
                  <w:marLeft w:val="0"/>
                  <w:marRight w:val="0"/>
                  <w:marTop w:val="0"/>
                  <w:marBottom w:val="0"/>
                  <w:divBdr>
                    <w:top w:val="none" w:sz="0" w:space="0" w:color="auto"/>
                    <w:left w:val="none" w:sz="0" w:space="0" w:color="auto"/>
                    <w:bottom w:val="none" w:sz="0" w:space="0" w:color="auto"/>
                    <w:right w:val="none" w:sz="0" w:space="0" w:color="auto"/>
                  </w:divBdr>
                  <w:divsChild>
                    <w:div w:id="1696230905">
                      <w:marLeft w:val="0"/>
                      <w:marRight w:val="0"/>
                      <w:marTop w:val="0"/>
                      <w:marBottom w:val="0"/>
                      <w:divBdr>
                        <w:top w:val="none" w:sz="0" w:space="0" w:color="auto"/>
                        <w:left w:val="none" w:sz="0" w:space="0" w:color="auto"/>
                        <w:bottom w:val="none" w:sz="0" w:space="0" w:color="auto"/>
                        <w:right w:val="none" w:sz="0" w:space="0" w:color="auto"/>
                      </w:divBdr>
                      <w:divsChild>
                        <w:div w:id="1294021922">
                          <w:marLeft w:val="0"/>
                          <w:marRight w:val="0"/>
                          <w:marTop w:val="0"/>
                          <w:marBottom w:val="0"/>
                          <w:divBdr>
                            <w:top w:val="none" w:sz="0" w:space="0" w:color="auto"/>
                            <w:left w:val="none" w:sz="0" w:space="0" w:color="auto"/>
                            <w:bottom w:val="none" w:sz="0" w:space="0" w:color="auto"/>
                            <w:right w:val="none" w:sz="0" w:space="0" w:color="auto"/>
                          </w:divBdr>
                          <w:divsChild>
                            <w:div w:id="1795295181">
                              <w:marLeft w:val="0"/>
                              <w:marRight w:val="0"/>
                              <w:marTop w:val="0"/>
                              <w:marBottom w:val="0"/>
                              <w:divBdr>
                                <w:top w:val="none" w:sz="0" w:space="0" w:color="auto"/>
                                <w:left w:val="none" w:sz="0" w:space="0" w:color="auto"/>
                                <w:bottom w:val="none" w:sz="0" w:space="0" w:color="auto"/>
                                <w:right w:val="none" w:sz="0" w:space="0" w:color="auto"/>
                              </w:divBdr>
                              <w:divsChild>
                                <w:div w:id="983699583">
                                  <w:marLeft w:val="0"/>
                                  <w:marRight w:val="0"/>
                                  <w:marTop w:val="0"/>
                                  <w:marBottom w:val="0"/>
                                  <w:divBdr>
                                    <w:top w:val="none" w:sz="0" w:space="0" w:color="auto"/>
                                    <w:left w:val="none" w:sz="0" w:space="0" w:color="auto"/>
                                    <w:bottom w:val="none" w:sz="0" w:space="0" w:color="auto"/>
                                    <w:right w:val="none" w:sz="0" w:space="0" w:color="auto"/>
                                  </w:divBdr>
                                  <w:divsChild>
                                    <w:div w:id="1273901992">
                                      <w:marLeft w:val="0"/>
                                      <w:marRight w:val="0"/>
                                      <w:marTop w:val="0"/>
                                      <w:marBottom w:val="0"/>
                                      <w:divBdr>
                                        <w:top w:val="none" w:sz="0" w:space="0" w:color="auto"/>
                                        <w:left w:val="none" w:sz="0" w:space="0" w:color="auto"/>
                                        <w:bottom w:val="none" w:sz="0" w:space="0" w:color="auto"/>
                                        <w:right w:val="none" w:sz="0" w:space="0" w:color="auto"/>
                                      </w:divBdr>
                                      <w:divsChild>
                                        <w:div w:id="921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23853">
      <w:bodyDiv w:val="1"/>
      <w:marLeft w:val="0"/>
      <w:marRight w:val="0"/>
      <w:marTop w:val="0"/>
      <w:marBottom w:val="0"/>
      <w:divBdr>
        <w:top w:val="none" w:sz="0" w:space="0" w:color="auto"/>
        <w:left w:val="none" w:sz="0" w:space="0" w:color="auto"/>
        <w:bottom w:val="none" w:sz="0" w:space="0" w:color="auto"/>
        <w:right w:val="none" w:sz="0" w:space="0" w:color="auto"/>
      </w:divBdr>
    </w:div>
    <w:div w:id="417867834">
      <w:bodyDiv w:val="1"/>
      <w:marLeft w:val="0"/>
      <w:marRight w:val="0"/>
      <w:marTop w:val="0"/>
      <w:marBottom w:val="0"/>
      <w:divBdr>
        <w:top w:val="none" w:sz="0" w:space="0" w:color="auto"/>
        <w:left w:val="none" w:sz="0" w:space="0" w:color="auto"/>
        <w:bottom w:val="none" w:sz="0" w:space="0" w:color="auto"/>
        <w:right w:val="none" w:sz="0" w:space="0" w:color="auto"/>
      </w:divBdr>
      <w:divsChild>
        <w:div w:id="1120369520">
          <w:marLeft w:val="0"/>
          <w:marRight w:val="0"/>
          <w:marTop w:val="0"/>
          <w:marBottom w:val="0"/>
          <w:divBdr>
            <w:top w:val="none" w:sz="0" w:space="0" w:color="auto"/>
            <w:left w:val="none" w:sz="0" w:space="0" w:color="auto"/>
            <w:bottom w:val="none" w:sz="0" w:space="0" w:color="auto"/>
            <w:right w:val="none" w:sz="0" w:space="0" w:color="auto"/>
          </w:divBdr>
          <w:divsChild>
            <w:div w:id="222718254">
              <w:marLeft w:val="0"/>
              <w:marRight w:val="0"/>
              <w:marTop w:val="0"/>
              <w:marBottom w:val="0"/>
              <w:divBdr>
                <w:top w:val="none" w:sz="0" w:space="0" w:color="auto"/>
                <w:left w:val="none" w:sz="0" w:space="0" w:color="auto"/>
                <w:bottom w:val="none" w:sz="0" w:space="0" w:color="auto"/>
                <w:right w:val="none" w:sz="0" w:space="0" w:color="auto"/>
              </w:divBdr>
              <w:divsChild>
                <w:div w:id="1046173549">
                  <w:marLeft w:val="0"/>
                  <w:marRight w:val="0"/>
                  <w:marTop w:val="0"/>
                  <w:marBottom w:val="0"/>
                  <w:divBdr>
                    <w:top w:val="none" w:sz="0" w:space="0" w:color="auto"/>
                    <w:left w:val="none" w:sz="0" w:space="0" w:color="auto"/>
                    <w:bottom w:val="none" w:sz="0" w:space="0" w:color="auto"/>
                    <w:right w:val="none" w:sz="0" w:space="0" w:color="auto"/>
                  </w:divBdr>
                  <w:divsChild>
                    <w:div w:id="434517297">
                      <w:marLeft w:val="0"/>
                      <w:marRight w:val="0"/>
                      <w:marTop w:val="0"/>
                      <w:marBottom w:val="0"/>
                      <w:divBdr>
                        <w:top w:val="none" w:sz="0" w:space="0" w:color="auto"/>
                        <w:left w:val="none" w:sz="0" w:space="0" w:color="auto"/>
                        <w:bottom w:val="none" w:sz="0" w:space="0" w:color="auto"/>
                        <w:right w:val="none" w:sz="0" w:space="0" w:color="auto"/>
                      </w:divBdr>
                      <w:divsChild>
                        <w:div w:id="1304234429">
                          <w:marLeft w:val="0"/>
                          <w:marRight w:val="0"/>
                          <w:marTop w:val="0"/>
                          <w:marBottom w:val="0"/>
                          <w:divBdr>
                            <w:top w:val="none" w:sz="0" w:space="0" w:color="auto"/>
                            <w:left w:val="none" w:sz="0" w:space="0" w:color="auto"/>
                            <w:bottom w:val="none" w:sz="0" w:space="0" w:color="auto"/>
                            <w:right w:val="none" w:sz="0" w:space="0" w:color="auto"/>
                          </w:divBdr>
                          <w:divsChild>
                            <w:div w:id="1790123739">
                              <w:marLeft w:val="0"/>
                              <w:marRight w:val="0"/>
                              <w:marTop w:val="0"/>
                              <w:marBottom w:val="0"/>
                              <w:divBdr>
                                <w:top w:val="none" w:sz="0" w:space="0" w:color="auto"/>
                                <w:left w:val="none" w:sz="0" w:space="0" w:color="auto"/>
                                <w:bottom w:val="none" w:sz="0" w:space="0" w:color="auto"/>
                                <w:right w:val="none" w:sz="0" w:space="0" w:color="auto"/>
                              </w:divBdr>
                              <w:divsChild>
                                <w:div w:id="1704600288">
                                  <w:marLeft w:val="0"/>
                                  <w:marRight w:val="0"/>
                                  <w:marTop w:val="0"/>
                                  <w:marBottom w:val="0"/>
                                  <w:divBdr>
                                    <w:top w:val="none" w:sz="0" w:space="0" w:color="auto"/>
                                    <w:left w:val="none" w:sz="0" w:space="0" w:color="auto"/>
                                    <w:bottom w:val="none" w:sz="0" w:space="0" w:color="auto"/>
                                    <w:right w:val="none" w:sz="0" w:space="0" w:color="auto"/>
                                  </w:divBdr>
                                  <w:divsChild>
                                    <w:div w:id="1574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868970">
      <w:bodyDiv w:val="1"/>
      <w:marLeft w:val="0"/>
      <w:marRight w:val="0"/>
      <w:marTop w:val="0"/>
      <w:marBottom w:val="0"/>
      <w:divBdr>
        <w:top w:val="none" w:sz="0" w:space="0" w:color="auto"/>
        <w:left w:val="none" w:sz="0" w:space="0" w:color="auto"/>
        <w:bottom w:val="none" w:sz="0" w:space="0" w:color="auto"/>
        <w:right w:val="none" w:sz="0" w:space="0" w:color="auto"/>
      </w:divBdr>
    </w:div>
    <w:div w:id="419452368">
      <w:bodyDiv w:val="1"/>
      <w:marLeft w:val="0"/>
      <w:marRight w:val="0"/>
      <w:marTop w:val="0"/>
      <w:marBottom w:val="0"/>
      <w:divBdr>
        <w:top w:val="none" w:sz="0" w:space="0" w:color="auto"/>
        <w:left w:val="none" w:sz="0" w:space="0" w:color="auto"/>
        <w:bottom w:val="none" w:sz="0" w:space="0" w:color="auto"/>
        <w:right w:val="none" w:sz="0" w:space="0" w:color="auto"/>
      </w:divBdr>
    </w:div>
    <w:div w:id="419453696">
      <w:bodyDiv w:val="1"/>
      <w:marLeft w:val="0"/>
      <w:marRight w:val="0"/>
      <w:marTop w:val="0"/>
      <w:marBottom w:val="0"/>
      <w:divBdr>
        <w:top w:val="none" w:sz="0" w:space="0" w:color="auto"/>
        <w:left w:val="none" w:sz="0" w:space="0" w:color="auto"/>
        <w:bottom w:val="none" w:sz="0" w:space="0" w:color="auto"/>
        <w:right w:val="none" w:sz="0" w:space="0" w:color="auto"/>
      </w:divBdr>
      <w:divsChild>
        <w:div w:id="662510825">
          <w:marLeft w:val="0"/>
          <w:marRight w:val="0"/>
          <w:marTop w:val="0"/>
          <w:marBottom w:val="0"/>
          <w:divBdr>
            <w:top w:val="none" w:sz="0" w:space="0" w:color="auto"/>
            <w:left w:val="none" w:sz="0" w:space="0" w:color="auto"/>
            <w:bottom w:val="none" w:sz="0" w:space="0" w:color="auto"/>
            <w:right w:val="none" w:sz="0" w:space="0" w:color="auto"/>
          </w:divBdr>
          <w:divsChild>
            <w:div w:id="341443412">
              <w:marLeft w:val="0"/>
              <w:marRight w:val="0"/>
              <w:marTop w:val="0"/>
              <w:marBottom w:val="0"/>
              <w:divBdr>
                <w:top w:val="none" w:sz="0" w:space="0" w:color="auto"/>
                <w:left w:val="none" w:sz="0" w:space="0" w:color="auto"/>
                <w:bottom w:val="none" w:sz="0" w:space="0" w:color="auto"/>
                <w:right w:val="none" w:sz="0" w:space="0" w:color="auto"/>
              </w:divBdr>
              <w:divsChild>
                <w:div w:id="1841382565">
                  <w:marLeft w:val="0"/>
                  <w:marRight w:val="0"/>
                  <w:marTop w:val="0"/>
                  <w:marBottom w:val="0"/>
                  <w:divBdr>
                    <w:top w:val="none" w:sz="0" w:space="0" w:color="auto"/>
                    <w:left w:val="none" w:sz="0" w:space="0" w:color="auto"/>
                    <w:bottom w:val="none" w:sz="0" w:space="0" w:color="auto"/>
                    <w:right w:val="none" w:sz="0" w:space="0" w:color="auto"/>
                  </w:divBdr>
                  <w:divsChild>
                    <w:div w:id="1188907186">
                      <w:marLeft w:val="0"/>
                      <w:marRight w:val="0"/>
                      <w:marTop w:val="0"/>
                      <w:marBottom w:val="0"/>
                      <w:divBdr>
                        <w:top w:val="none" w:sz="0" w:space="0" w:color="auto"/>
                        <w:left w:val="none" w:sz="0" w:space="0" w:color="auto"/>
                        <w:bottom w:val="none" w:sz="0" w:space="0" w:color="auto"/>
                        <w:right w:val="none" w:sz="0" w:space="0" w:color="auto"/>
                      </w:divBdr>
                      <w:divsChild>
                        <w:div w:id="701051766">
                          <w:marLeft w:val="0"/>
                          <w:marRight w:val="0"/>
                          <w:marTop w:val="0"/>
                          <w:marBottom w:val="0"/>
                          <w:divBdr>
                            <w:top w:val="none" w:sz="0" w:space="0" w:color="auto"/>
                            <w:left w:val="none" w:sz="0" w:space="0" w:color="auto"/>
                            <w:bottom w:val="none" w:sz="0" w:space="0" w:color="auto"/>
                            <w:right w:val="none" w:sz="0" w:space="0" w:color="auto"/>
                          </w:divBdr>
                          <w:divsChild>
                            <w:div w:id="737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066">
      <w:bodyDiv w:val="1"/>
      <w:marLeft w:val="0"/>
      <w:marRight w:val="0"/>
      <w:marTop w:val="0"/>
      <w:marBottom w:val="0"/>
      <w:divBdr>
        <w:top w:val="none" w:sz="0" w:space="0" w:color="auto"/>
        <w:left w:val="none" w:sz="0" w:space="0" w:color="auto"/>
        <w:bottom w:val="none" w:sz="0" w:space="0" w:color="auto"/>
        <w:right w:val="none" w:sz="0" w:space="0" w:color="auto"/>
      </w:divBdr>
      <w:divsChild>
        <w:div w:id="867375129">
          <w:marLeft w:val="0"/>
          <w:marRight w:val="0"/>
          <w:marTop w:val="0"/>
          <w:marBottom w:val="0"/>
          <w:divBdr>
            <w:top w:val="none" w:sz="0" w:space="0" w:color="auto"/>
            <w:left w:val="none" w:sz="0" w:space="0" w:color="auto"/>
            <w:bottom w:val="none" w:sz="0" w:space="0" w:color="auto"/>
            <w:right w:val="none" w:sz="0" w:space="0" w:color="auto"/>
          </w:divBdr>
        </w:div>
      </w:divsChild>
    </w:div>
    <w:div w:id="419639333">
      <w:bodyDiv w:val="1"/>
      <w:marLeft w:val="0"/>
      <w:marRight w:val="0"/>
      <w:marTop w:val="0"/>
      <w:marBottom w:val="0"/>
      <w:divBdr>
        <w:top w:val="none" w:sz="0" w:space="0" w:color="auto"/>
        <w:left w:val="none" w:sz="0" w:space="0" w:color="auto"/>
        <w:bottom w:val="none" w:sz="0" w:space="0" w:color="auto"/>
        <w:right w:val="none" w:sz="0" w:space="0" w:color="auto"/>
      </w:divBdr>
      <w:divsChild>
        <w:div w:id="74474831">
          <w:marLeft w:val="0"/>
          <w:marRight w:val="0"/>
          <w:marTop w:val="0"/>
          <w:marBottom w:val="150"/>
          <w:divBdr>
            <w:top w:val="none" w:sz="0" w:space="0" w:color="auto"/>
            <w:left w:val="none" w:sz="0" w:space="0" w:color="auto"/>
            <w:bottom w:val="none" w:sz="0" w:space="0" w:color="auto"/>
            <w:right w:val="none" w:sz="0" w:space="0" w:color="auto"/>
          </w:divBdr>
        </w:div>
        <w:div w:id="651177821">
          <w:marLeft w:val="0"/>
          <w:marRight w:val="0"/>
          <w:marTop w:val="0"/>
          <w:marBottom w:val="0"/>
          <w:divBdr>
            <w:top w:val="none" w:sz="0" w:space="0" w:color="auto"/>
            <w:left w:val="none" w:sz="0" w:space="0" w:color="auto"/>
            <w:bottom w:val="none" w:sz="0" w:space="0" w:color="auto"/>
            <w:right w:val="none" w:sz="0" w:space="0" w:color="auto"/>
          </w:divBdr>
        </w:div>
      </w:divsChild>
    </w:div>
    <w:div w:id="419645972">
      <w:bodyDiv w:val="1"/>
      <w:marLeft w:val="0"/>
      <w:marRight w:val="0"/>
      <w:marTop w:val="0"/>
      <w:marBottom w:val="0"/>
      <w:divBdr>
        <w:top w:val="none" w:sz="0" w:space="0" w:color="auto"/>
        <w:left w:val="none" w:sz="0" w:space="0" w:color="auto"/>
        <w:bottom w:val="none" w:sz="0" w:space="0" w:color="auto"/>
        <w:right w:val="none" w:sz="0" w:space="0" w:color="auto"/>
      </w:divBdr>
      <w:divsChild>
        <w:div w:id="1361468176">
          <w:marLeft w:val="0"/>
          <w:marRight w:val="0"/>
          <w:marTop w:val="0"/>
          <w:marBottom w:val="0"/>
          <w:divBdr>
            <w:top w:val="none" w:sz="0" w:space="0" w:color="auto"/>
            <w:left w:val="none" w:sz="0" w:space="0" w:color="auto"/>
            <w:bottom w:val="dotted" w:sz="6" w:space="4" w:color="DDDDDD"/>
            <w:right w:val="none" w:sz="0" w:space="0" w:color="auto"/>
          </w:divBdr>
        </w:div>
      </w:divsChild>
    </w:div>
    <w:div w:id="420028493">
      <w:bodyDiv w:val="1"/>
      <w:marLeft w:val="0"/>
      <w:marRight w:val="0"/>
      <w:marTop w:val="0"/>
      <w:marBottom w:val="0"/>
      <w:divBdr>
        <w:top w:val="none" w:sz="0" w:space="0" w:color="auto"/>
        <w:left w:val="none" w:sz="0" w:space="0" w:color="auto"/>
        <w:bottom w:val="none" w:sz="0" w:space="0" w:color="auto"/>
        <w:right w:val="none" w:sz="0" w:space="0" w:color="auto"/>
      </w:divBdr>
      <w:divsChild>
        <w:div w:id="641353955">
          <w:marLeft w:val="0"/>
          <w:marRight w:val="0"/>
          <w:marTop w:val="0"/>
          <w:marBottom w:val="150"/>
          <w:divBdr>
            <w:top w:val="none" w:sz="0" w:space="0" w:color="auto"/>
            <w:left w:val="none" w:sz="0" w:space="0" w:color="auto"/>
            <w:bottom w:val="none" w:sz="0" w:space="0" w:color="auto"/>
            <w:right w:val="none" w:sz="0" w:space="0" w:color="auto"/>
          </w:divBdr>
          <w:divsChild>
            <w:div w:id="1195382776">
              <w:marLeft w:val="0"/>
              <w:marRight w:val="0"/>
              <w:marTop w:val="0"/>
              <w:marBottom w:val="0"/>
              <w:divBdr>
                <w:top w:val="none" w:sz="0" w:space="0" w:color="auto"/>
                <w:left w:val="none" w:sz="0" w:space="0" w:color="auto"/>
                <w:bottom w:val="none" w:sz="0" w:space="0" w:color="auto"/>
                <w:right w:val="none" w:sz="0" w:space="0" w:color="auto"/>
              </w:divBdr>
              <w:divsChild>
                <w:div w:id="103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6538">
          <w:marLeft w:val="0"/>
          <w:marRight w:val="0"/>
          <w:marTop w:val="0"/>
          <w:marBottom w:val="150"/>
          <w:divBdr>
            <w:top w:val="none" w:sz="0" w:space="0" w:color="auto"/>
            <w:left w:val="none" w:sz="0" w:space="0" w:color="auto"/>
            <w:bottom w:val="none" w:sz="0" w:space="0" w:color="auto"/>
            <w:right w:val="none" w:sz="0" w:space="0" w:color="auto"/>
          </w:divBdr>
        </w:div>
        <w:div w:id="1229614752">
          <w:marLeft w:val="0"/>
          <w:marRight w:val="0"/>
          <w:marTop w:val="0"/>
          <w:marBottom w:val="0"/>
          <w:divBdr>
            <w:top w:val="none" w:sz="0" w:space="0" w:color="auto"/>
            <w:left w:val="none" w:sz="0" w:space="0" w:color="auto"/>
            <w:bottom w:val="none" w:sz="0" w:space="0" w:color="auto"/>
            <w:right w:val="none" w:sz="0" w:space="0" w:color="auto"/>
          </w:divBdr>
          <w:divsChild>
            <w:div w:id="19098763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20372469">
      <w:bodyDiv w:val="1"/>
      <w:marLeft w:val="0"/>
      <w:marRight w:val="0"/>
      <w:marTop w:val="0"/>
      <w:marBottom w:val="0"/>
      <w:divBdr>
        <w:top w:val="none" w:sz="0" w:space="0" w:color="auto"/>
        <w:left w:val="none" w:sz="0" w:space="0" w:color="auto"/>
        <w:bottom w:val="none" w:sz="0" w:space="0" w:color="auto"/>
        <w:right w:val="none" w:sz="0" w:space="0" w:color="auto"/>
      </w:divBdr>
      <w:divsChild>
        <w:div w:id="1695037147">
          <w:marLeft w:val="0"/>
          <w:marRight w:val="0"/>
          <w:marTop w:val="0"/>
          <w:marBottom w:val="0"/>
          <w:divBdr>
            <w:top w:val="none" w:sz="0" w:space="0" w:color="auto"/>
            <w:left w:val="none" w:sz="0" w:space="0" w:color="auto"/>
            <w:bottom w:val="dotted" w:sz="6" w:space="4" w:color="DDDDDD"/>
            <w:right w:val="none" w:sz="0" w:space="0" w:color="auto"/>
          </w:divBdr>
        </w:div>
      </w:divsChild>
    </w:div>
    <w:div w:id="420873122">
      <w:bodyDiv w:val="1"/>
      <w:marLeft w:val="0"/>
      <w:marRight w:val="0"/>
      <w:marTop w:val="0"/>
      <w:marBottom w:val="0"/>
      <w:divBdr>
        <w:top w:val="none" w:sz="0" w:space="0" w:color="auto"/>
        <w:left w:val="none" w:sz="0" w:space="0" w:color="auto"/>
        <w:bottom w:val="none" w:sz="0" w:space="0" w:color="auto"/>
        <w:right w:val="none" w:sz="0" w:space="0" w:color="auto"/>
      </w:divBdr>
    </w:div>
    <w:div w:id="421070879">
      <w:bodyDiv w:val="1"/>
      <w:marLeft w:val="0"/>
      <w:marRight w:val="0"/>
      <w:marTop w:val="0"/>
      <w:marBottom w:val="0"/>
      <w:divBdr>
        <w:top w:val="none" w:sz="0" w:space="0" w:color="auto"/>
        <w:left w:val="none" w:sz="0" w:space="0" w:color="auto"/>
        <w:bottom w:val="none" w:sz="0" w:space="0" w:color="auto"/>
        <w:right w:val="none" w:sz="0" w:space="0" w:color="auto"/>
      </w:divBdr>
      <w:divsChild>
        <w:div w:id="724180287">
          <w:marLeft w:val="0"/>
          <w:marRight w:val="0"/>
          <w:marTop w:val="0"/>
          <w:marBottom w:val="0"/>
          <w:divBdr>
            <w:top w:val="none" w:sz="0" w:space="0" w:color="auto"/>
            <w:left w:val="none" w:sz="0" w:space="0" w:color="auto"/>
            <w:bottom w:val="dotted" w:sz="6" w:space="4" w:color="DDDDDD"/>
            <w:right w:val="none" w:sz="0" w:space="0" w:color="auto"/>
          </w:divBdr>
        </w:div>
      </w:divsChild>
    </w:div>
    <w:div w:id="421217570">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393893424">
          <w:marLeft w:val="0"/>
          <w:marRight w:val="0"/>
          <w:marTop w:val="0"/>
          <w:marBottom w:val="0"/>
          <w:divBdr>
            <w:top w:val="none" w:sz="0" w:space="0" w:color="auto"/>
            <w:left w:val="none" w:sz="0" w:space="0" w:color="auto"/>
            <w:bottom w:val="none" w:sz="0" w:space="0" w:color="auto"/>
            <w:right w:val="none" w:sz="0" w:space="0" w:color="auto"/>
          </w:divBdr>
        </w:div>
      </w:divsChild>
    </w:div>
    <w:div w:id="421683799">
      <w:bodyDiv w:val="1"/>
      <w:marLeft w:val="0"/>
      <w:marRight w:val="0"/>
      <w:marTop w:val="0"/>
      <w:marBottom w:val="0"/>
      <w:divBdr>
        <w:top w:val="none" w:sz="0" w:space="0" w:color="auto"/>
        <w:left w:val="none" w:sz="0" w:space="0" w:color="auto"/>
        <w:bottom w:val="none" w:sz="0" w:space="0" w:color="auto"/>
        <w:right w:val="none" w:sz="0" w:space="0" w:color="auto"/>
      </w:divBdr>
      <w:divsChild>
        <w:div w:id="1624770598">
          <w:marLeft w:val="0"/>
          <w:marRight w:val="0"/>
          <w:marTop w:val="0"/>
          <w:marBottom w:val="225"/>
          <w:divBdr>
            <w:top w:val="none" w:sz="0" w:space="0" w:color="auto"/>
            <w:left w:val="none" w:sz="0" w:space="0" w:color="auto"/>
            <w:bottom w:val="single" w:sz="6" w:space="0" w:color="CCCCCC"/>
            <w:right w:val="none" w:sz="0" w:space="0" w:color="auto"/>
          </w:divBdr>
        </w:div>
        <w:div w:id="853224228">
          <w:marLeft w:val="0"/>
          <w:marRight w:val="0"/>
          <w:marTop w:val="0"/>
          <w:marBottom w:val="0"/>
          <w:divBdr>
            <w:top w:val="none" w:sz="0" w:space="0" w:color="auto"/>
            <w:left w:val="none" w:sz="0" w:space="0" w:color="auto"/>
            <w:bottom w:val="none" w:sz="0" w:space="0" w:color="auto"/>
            <w:right w:val="none" w:sz="0" w:space="0" w:color="auto"/>
          </w:divBdr>
          <w:divsChild>
            <w:div w:id="371225746">
              <w:marLeft w:val="0"/>
              <w:marRight w:val="0"/>
              <w:marTop w:val="0"/>
              <w:marBottom w:val="225"/>
              <w:divBdr>
                <w:top w:val="none" w:sz="0" w:space="0" w:color="auto"/>
                <w:left w:val="none" w:sz="0" w:space="0" w:color="auto"/>
                <w:bottom w:val="none" w:sz="0" w:space="0" w:color="auto"/>
                <w:right w:val="none" w:sz="0" w:space="0" w:color="auto"/>
              </w:divBdr>
            </w:div>
            <w:div w:id="1492597482">
              <w:marLeft w:val="0"/>
              <w:marRight w:val="0"/>
              <w:marTop w:val="0"/>
              <w:marBottom w:val="225"/>
              <w:divBdr>
                <w:top w:val="none" w:sz="0" w:space="0" w:color="auto"/>
                <w:left w:val="none" w:sz="0" w:space="0" w:color="auto"/>
                <w:bottom w:val="none" w:sz="0" w:space="0" w:color="auto"/>
                <w:right w:val="none" w:sz="0" w:space="0" w:color="auto"/>
              </w:divBdr>
              <w:divsChild>
                <w:div w:id="2045790552">
                  <w:marLeft w:val="0"/>
                  <w:marRight w:val="0"/>
                  <w:marTop w:val="0"/>
                  <w:marBottom w:val="0"/>
                  <w:divBdr>
                    <w:top w:val="none" w:sz="0" w:space="0" w:color="auto"/>
                    <w:left w:val="none" w:sz="0" w:space="0" w:color="auto"/>
                    <w:bottom w:val="none" w:sz="0" w:space="0" w:color="auto"/>
                    <w:right w:val="none" w:sz="0" w:space="0" w:color="auto"/>
                  </w:divBdr>
                  <w:divsChild>
                    <w:div w:id="572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76805">
      <w:bodyDiv w:val="1"/>
      <w:marLeft w:val="0"/>
      <w:marRight w:val="0"/>
      <w:marTop w:val="0"/>
      <w:marBottom w:val="0"/>
      <w:divBdr>
        <w:top w:val="none" w:sz="0" w:space="0" w:color="auto"/>
        <w:left w:val="none" w:sz="0" w:space="0" w:color="auto"/>
        <w:bottom w:val="none" w:sz="0" w:space="0" w:color="auto"/>
        <w:right w:val="none" w:sz="0" w:space="0" w:color="auto"/>
      </w:divBdr>
    </w:div>
    <w:div w:id="422803613">
      <w:bodyDiv w:val="1"/>
      <w:marLeft w:val="0"/>
      <w:marRight w:val="0"/>
      <w:marTop w:val="0"/>
      <w:marBottom w:val="0"/>
      <w:divBdr>
        <w:top w:val="none" w:sz="0" w:space="0" w:color="auto"/>
        <w:left w:val="none" w:sz="0" w:space="0" w:color="auto"/>
        <w:bottom w:val="none" w:sz="0" w:space="0" w:color="auto"/>
        <w:right w:val="none" w:sz="0" w:space="0" w:color="auto"/>
      </w:divBdr>
      <w:divsChild>
        <w:div w:id="115487111">
          <w:marLeft w:val="0"/>
          <w:marRight w:val="0"/>
          <w:marTop w:val="0"/>
          <w:marBottom w:val="0"/>
          <w:divBdr>
            <w:top w:val="none" w:sz="0" w:space="0" w:color="auto"/>
            <w:left w:val="none" w:sz="0" w:space="0" w:color="auto"/>
            <w:bottom w:val="none" w:sz="0" w:space="0" w:color="auto"/>
            <w:right w:val="none" w:sz="0" w:space="0" w:color="auto"/>
          </w:divBdr>
        </w:div>
        <w:div w:id="156269660">
          <w:marLeft w:val="0"/>
          <w:marRight w:val="0"/>
          <w:marTop w:val="0"/>
          <w:marBottom w:val="150"/>
          <w:divBdr>
            <w:top w:val="none" w:sz="0" w:space="0" w:color="auto"/>
            <w:left w:val="none" w:sz="0" w:space="0" w:color="auto"/>
            <w:bottom w:val="none" w:sz="0" w:space="0" w:color="auto"/>
            <w:right w:val="none" w:sz="0" w:space="0" w:color="auto"/>
          </w:divBdr>
        </w:div>
      </w:divsChild>
    </w:div>
    <w:div w:id="422846882">
      <w:bodyDiv w:val="1"/>
      <w:marLeft w:val="0"/>
      <w:marRight w:val="0"/>
      <w:marTop w:val="0"/>
      <w:marBottom w:val="0"/>
      <w:divBdr>
        <w:top w:val="none" w:sz="0" w:space="0" w:color="auto"/>
        <w:left w:val="none" w:sz="0" w:space="0" w:color="auto"/>
        <w:bottom w:val="none" w:sz="0" w:space="0" w:color="auto"/>
        <w:right w:val="none" w:sz="0" w:space="0" w:color="auto"/>
      </w:divBdr>
      <w:divsChild>
        <w:div w:id="123740621">
          <w:marLeft w:val="0"/>
          <w:marRight w:val="0"/>
          <w:marTop w:val="0"/>
          <w:marBottom w:val="150"/>
          <w:divBdr>
            <w:top w:val="none" w:sz="0" w:space="0" w:color="auto"/>
            <w:left w:val="none" w:sz="0" w:space="0" w:color="auto"/>
            <w:bottom w:val="none" w:sz="0" w:space="0" w:color="auto"/>
            <w:right w:val="none" w:sz="0" w:space="0" w:color="auto"/>
          </w:divBdr>
        </w:div>
        <w:div w:id="1045107543">
          <w:marLeft w:val="0"/>
          <w:marRight w:val="0"/>
          <w:marTop w:val="0"/>
          <w:marBottom w:val="150"/>
          <w:divBdr>
            <w:top w:val="none" w:sz="0" w:space="0" w:color="auto"/>
            <w:left w:val="none" w:sz="0" w:space="0" w:color="auto"/>
            <w:bottom w:val="none" w:sz="0" w:space="0" w:color="auto"/>
            <w:right w:val="none" w:sz="0" w:space="0" w:color="auto"/>
          </w:divBdr>
        </w:div>
        <w:div w:id="1219198500">
          <w:marLeft w:val="0"/>
          <w:marRight w:val="0"/>
          <w:marTop w:val="0"/>
          <w:marBottom w:val="150"/>
          <w:divBdr>
            <w:top w:val="none" w:sz="0" w:space="0" w:color="auto"/>
            <w:left w:val="none" w:sz="0" w:space="0" w:color="auto"/>
            <w:bottom w:val="none" w:sz="0" w:space="0" w:color="auto"/>
            <w:right w:val="none" w:sz="0" w:space="0" w:color="auto"/>
          </w:divBdr>
        </w:div>
        <w:div w:id="1286043986">
          <w:marLeft w:val="0"/>
          <w:marRight w:val="0"/>
          <w:marTop w:val="0"/>
          <w:marBottom w:val="150"/>
          <w:divBdr>
            <w:top w:val="none" w:sz="0" w:space="0" w:color="auto"/>
            <w:left w:val="none" w:sz="0" w:space="0" w:color="auto"/>
            <w:bottom w:val="none" w:sz="0" w:space="0" w:color="auto"/>
            <w:right w:val="none" w:sz="0" w:space="0" w:color="auto"/>
          </w:divBdr>
        </w:div>
        <w:div w:id="1327392307">
          <w:marLeft w:val="0"/>
          <w:marRight w:val="0"/>
          <w:marTop w:val="0"/>
          <w:marBottom w:val="150"/>
          <w:divBdr>
            <w:top w:val="none" w:sz="0" w:space="0" w:color="auto"/>
            <w:left w:val="none" w:sz="0" w:space="0" w:color="auto"/>
            <w:bottom w:val="none" w:sz="0" w:space="0" w:color="auto"/>
            <w:right w:val="none" w:sz="0" w:space="0" w:color="auto"/>
          </w:divBdr>
        </w:div>
        <w:div w:id="1340623469">
          <w:marLeft w:val="0"/>
          <w:marRight w:val="0"/>
          <w:marTop w:val="0"/>
          <w:marBottom w:val="150"/>
          <w:divBdr>
            <w:top w:val="none" w:sz="0" w:space="0" w:color="auto"/>
            <w:left w:val="none" w:sz="0" w:space="0" w:color="auto"/>
            <w:bottom w:val="none" w:sz="0" w:space="0" w:color="auto"/>
            <w:right w:val="none" w:sz="0" w:space="0" w:color="auto"/>
          </w:divBdr>
        </w:div>
        <w:div w:id="1365906689">
          <w:marLeft w:val="0"/>
          <w:marRight w:val="0"/>
          <w:marTop w:val="0"/>
          <w:marBottom w:val="150"/>
          <w:divBdr>
            <w:top w:val="none" w:sz="0" w:space="0" w:color="auto"/>
            <w:left w:val="none" w:sz="0" w:space="0" w:color="auto"/>
            <w:bottom w:val="none" w:sz="0" w:space="0" w:color="auto"/>
            <w:right w:val="none" w:sz="0" w:space="0" w:color="auto"/>
          </w:divBdr>
        </w:div>
        <w:div w:id="1418556109">
          <w:marLeft w:val="0"/>
          <w:marRight w:val="0"/>
          <w:marTop w:val="0"/>
          <w:marBottom w:val="150"/>
          <w:divBdr>
            <w:top w:val="none" w:sz="0" w:space="0" w:color="auto"/>
            <w:left w:val="none" w:sz="0" w:space="0" w:color="auto"/>
            <w:bottom w:val="none" w:sz="0" w:space="0" w:color="auto"/>
            <w:right w:val="none" w:sz="0" w:space="0" w:color="auto"/>
          </w:divBdr>
        </w:div>
        <w:div w:id="1492403564">
          <w:marLeft w:val="0"/>
          <w:marRight w:val="0"/>
          <w:marTop w:val="0"/>
          <w:marBottom w:val="150"/>
          <w:divBdr>
            <w:top w:val="none" w:sz="0" w:space="0" w:color="auto"/>
            <w:left w:val="none" w:sz="0" w:space="0" w:color="auto"/>
            <w:bottom w:val="none" w:sz="0" w:space="0" w:color="auto"/>
            <w:right w:val="none" w:sz="0" w:space="0" w:color="auto"/>
          </w:divBdr>
        </w:div>
        <w:div w:id="1551502425">
          <w:marLeft w:val="0"/>
          <w:marRight w:val="0"/>
          <w:marTop w:val="0"/>
          <w:marBottom w:val="150"/>
          <w:divBdr>
            <w:top w:val="none" w:sz="0" w:space="0" w:color="auto"/>
            <w:left w:val="none" w:sz="0" w:space="0" w:color="auto"/>
            <w:bottom w:val="none" w:sz="0" w:space="0" w:color="auto"/>
            <w:right w:val="none" w:sz="0" w:space="0" w:color="auto"/>
          </w:divBdr>
        </w:div>
        <w:div w:id="1587228640">
          <w:marLeft w:val="0"/>
          <w:marRight w:val="0"/>
          <w:marTop w:val="0"/>
          <w:marBottom w:val="150"/>
          <w:divBdr>
            <w:top w:val="none" w:sz="0" w:space="0" w:color="auto"/>
            <w:left w:val="none" w:sz="0" w:space="0" w:color="auto"/>
            <w:bottom w:val="none" w:sz="0" w:space="0" w:color="auto"/>
            <w:right w:val="none" w:sz="0" w:space="0" w:color="auto"/>
          </w:divBdr>
        </w:div>
        <w:div w:id="1689790599">
          <w:marLeft w:val="0"/>
          <w:marRight w:val="0"/>
          <w:marTop w:val="0"/>
          <w:marBottom w:val="150"/>
          <w:divBdr>
            <w:top w:val="none" w:sz="0" w:space="0" w:color="auto"/>
            <w:left w:val="none" w:sz="0" w:space="0" w:color="auto"/>
            <w:bottom w:val="none" w:sz="0" w:space="0" w:color="auto"/>
            <w:right w:val="none" w:sz="0" w:space="0" w:color="auto"/>
          </w:divBdr>
        </w:div>
        <w:div w:id="1748771624">
          <w:marLeft w:val="0"/>
          <w:marRight w:val="0"/>
          <w:marTop w:val="0"/>
          <w:marBottom w:val="150"/>
          <w:divBdr>
            <w:top w:val="none" w:sz="0" w:space="0" w:color="auto"/>
            <w:left w:val="none" w:sz="0" w:space="0" w:color="auto"/>
            <w:bottom w:val="none" w:sz="0" w:space="0" w:color="auto"/>
            <w:right w:val="none" w:sz="0" w:space="0" w:color="auto"/>
          </w:divBdr>
        </w:div>
        <w:div w:id="1950502448">
          <w:marLeft w:val="0"/>
          <w:marRight w:val="0"/>
          <w:marTop w:val="0"/>
          <w:marBottom w:val="150"/>
          <w:divBdr>
            <w:top w:val="none" w:sz="0" w:space="0" w:color="auto"/>
            <w:left w:val="none" w:sz="0" w:space="0" w:color="auto"/>
            <w:bottom w:val="none" w:sz="0" w:space="0" w:color="auto"/>
            <w:right w:val="none" w:sz="0" w:space="0" w:color="auto"/>
          </w:divBdr>
        </w:div>
      </w:divsChild>
    </w:div>
    <w:div w:id="422997661">
      <w:bodyDiv w:val="1"/>
      <w:marLeft w:val="0"/>
      <w:marRight w:val="0"/>
      <w:marTop w:val="0"/>
      <w:marBottom w:val="0"/>
      <w:divBdr>
        <w:top w:val="none" w:sz="0" w:space="0" w:color="auto"/>
        <w:left w:val="none" w:sz="0" w:space="0" w:color="auto"/>
        <w:bottom w:val="none" w:sz="0" w:space="0" w:color="auto"/>
        <w:right w:val="none" w:sz="0" w:space="0" w:color="auto"/>
      </w:divBdr>
    </w:div>
    <w:div w:id="424108028">
      <w:bodyDiv w:val="1"/>
      <w:marLeft w:val="0"/>
      <w:marRight w:val="0"/>
      <w:marTop w:val="0"/>
      <w:marBottom w:val="0"/>
      <w:divBdr>
        <w:top w:val="none" w:sz="0" w:space="0" w:color="auto"/>
        <w:left w:val="none" w:sz="0" w:space="0" w:color="auto"/>
        <w:bottom w:val="none" w:sz="0" w:space="0" w:color="auto"/>
        <w:right w:val="none" w:sz="0" w:space="0" w:color="auto"/>
      </w:divBdr>
      <w:divsChild>
        <w:div w:id="441456349">
          <w:marLeft w:val="0"/>
          <w:marRight w:val="0"/>
          <w:marTop w:val="0"/>
          <w:marBottom w:val="0"/>
          <w:divBdr>
            <w:top w:val="none" w:sz="0" w:space="0" w:color="auto"/>
            <w:left w:val="none" w:sz="0" w:space="0" w:color="auto"/>
            <w:bottom w:val="none" w:sz="0" w:space="0" w:color="auto"/>
            <w:right w:val="none" w:sz="0" w:space="0" w:color="auto"/>
          </w:divBdr>
          <w:divsChild>
            <w:div w:id="1516965816">
              <w:marLeft w:val="0"/>
              <w:marRight w:val="0"/>
              <w:marTop w:val="0"/>
              <w:marBottom w:val="0"/>
              <w:divBdr>
                <w:top w:val="none" w:sz="0" w:space="0" w:color="auto"/>
                <w:left w:val="none" w:sz="0" w:space="0" w:color="auto"/>
                <w:bottom w:val="none" w:sz="0" w:space="0" w:color="auto"/>
                <w:right w:val="none" w:sz="0" w:space="0" w:color="auto"/>
              </w:divBdr>
              <w:divsChild>
                <w:div w:id="1221481527">
                  <w:marLeft w:val="0"/>
                  <w:marRight w:val="0"/>
                  <w:marTop w:val="0"/>
                  <w:marBottom w:val="0"/>
                  <w:divBdr>
                    <w:top w:val="none" w:sz="0" w:space="0" w:color="auto"/>
                    <w:left w:val="none" w:sz="0" w:space="0" w:color="auto"/>
                    <w:bottom w:val="none" w:sz="0" w:space="0" w:color="auto"/>
                    <w:right w:val="none" w:sz="0" w:space="0" w:color="auto"/>
                  </w:divBdr>
                  <w:divsChild>
                    <w:div w:id="1577939608">
                      <w:marLeft w:val="0"/>
                      <w:marRight w:val="0"/>
                      <w:marTop w:val="0"/>
                      <w:marBottom w:val="0"/>
                      <w:divBdr>
                        <w:top w:val="none" w:sz="0" w:space="0" w:color="auto"/>
                        <w:left w:val="none" w:sz="0" w:space="0" w:color="auto"/>
                        <w:bottom w:val="none" w:sz="0" w:space="0" w:color="auto"/>
                        <w:right w:val="none" w:sz="0" w:space="0" w:color="auto"/>
                      </w:divBdr>
                      <w:divsChild>
                        <w:div w:id="155808505">
                          <w:marLeft w:val="0"/>
                          <w:marRight w:val="0"/>
                          <w:marTop w:val="0"/>
                          <w:marBottom w:val="0"/>
                          <w:divBdr>
                            <w:top w:val="none" w:sz="0" w:space="0" w:color="auto"/>
                            <w:left w:val="none" w:sz="0" w:space="0" w:color="auto"/>
                            <w:bottom w:val="none" w:sz="0" w:space="0" w:color="auto"/>
                            <w:right w:val="none" w:sz="0" w:space="0" w:color="auto"/>
                          </w:divBdr>
                          <w:divsChild>
                            <w:div w:id="750548056">
                              <w:marLeft w:val="0"/>
                              <w:marRight w:val="0"/>
                              <w:marTop w:val="0"/>
                              <w:marBottom w:val="0"/>
                              <w:divBdr>
                                <w:top w:val="none" w:sz="0" w:space="0" w:color="auto"/>
                                <w:left w:val="none" w:sz="0" w:space="0" w:color="auto"/>
                                <w:bottom w:val="none" w:sz="0" w:space="0" w:color="auto"/>
                                <w:right w:val="none" w:sz="0" w:space="0" w:color="auto"/>
                              </w:divBdr>
                              <w:divsChild>
                                <w:div w:id="2025935128">
                                  <w:marLeft w:val="0"/>
                                  <w:marRight w:val="0"/>
                                  <w:marTop w:val="0"/>
                                  <w:marBottom w:val="0"/>
                                  <w:divBdr>
                                    <w:top w:val="none" w:sz="0" w:space="0" w:color="auto"/>
                                    <w:left w:val="none" w:sz="0" w:space="0" w:color="auto"/>
                                    <w:bottom w:val="none" w:sz="0" w:space="0" w:color="auto"/>
                                    <w:right w:val="none" w:sz="0" w:space="0" w:color="auto"/>
                                  </w:divBdr>
                                  <w:divsChild>
                                    <w:div w:id="1282416799">
                                      <w:marLeft w:val="0"/>
                                      <w:marRight w:val="0"/>
                                      <w:marTop w:val="0"/>
                                      <w:marBottom w:val="0"/>
                                      <w:divBdr>
                                        <w:top w:val="none" w:sz="0" w:space="0" w:color="auto"/>
                                        <w:left w:val="none" w:sz="0" w:space="0" w:color="auto"/>
                                        <w:bottom w:val="none" w:sz="0" w:space="0" w:color="auto"/>
                                        <w:right w:val="none" w:sz="0" w:space="0" w:color="auto"/>
                                      </w:divBdr>
                                      <w:divsChild>
                                        <w:div w:id="1113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233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0448">
          <w:marLeft w:val="0"/>
          <w:marRight w:val="0"/>
          <w:marTop w:val="0"/>
          <w:marBottom w:val="150"/>
          <w:divBdr>
            <w:top w:val="none" w:sz="0" w:space="0" w:color="auto"/>
            <w:left w:val="none" w:sz="0" w:space="0" w:color="auto"/>
            <w:bottom w:val="none" w:sz="0" w:space="0" w:color="auto"/>
            <w:right w:val="none" w:sz="0" w:space="0" w:color="auto"/>
          </w:divBdr>
        </w:div>
      </w:divsChild>
    </w:div>
    <w:div w:id="424804748">
      <w:bodyDiv w:val="1"/>
      <w:marLeft w:val="0"/>
      <w:marRight w:val="0"/>
      <w:marTop w:val="0"/>
      <w:marBottom w:val="0"/>
      <w:divBdr>
        <w:top w:val="none" w:sz="0" w:space="0" w:color="auto"/>
        <w:left w:val="none" w:sz="0" w:space="0" w:color="auto"/>
        <w:bottom w:val="none" w:sz="0" w:space="0" w:color="auto"/>
        <w:right w:val="none" w:sz="0" w:space="0" w:color="auto"/>
      </w:divBdr>
      <w:divsChild>
        <w:div w:id="1450776782">
          <w:marLeft w:val="0"/>
          <w:marRight w:val="0"/>
          <w:marTop w:val="0"/>
          <w:marBottom w:val="0"/>
          <w:divBdr>
            <w:top w:val="none" w:sz="0" w:space="0" w:color="auto"/>
            <w:left w:val="none" w:sz="0" w:space="0" w:color="auto"/>
            <w:bottom w:val="dotted" w:sz="6" w:space="4" w:color="DDDDDD"/>
            <w:right w:val="none" w:sz="0" w:space="0" w:color="auto"/>
          </w:divBdr>
          <w:divsChild>
            <w:div w:id="1835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16545">
          <w:marLeft w:val="0"/>
          <w:marRight w:val="0"/>
          <w:marTop w:val="135"/>
          <w:marBottom w:val="0"/>
          <w:divBdr>
            <w:top w:val="none" w:sz="0" w:space="0" w:color="auto"/>
            <w:left w:val="none" w:sz="0" w:space="0" w:color="auto"/>
            <w:bottom w:val="none" w:sz="0" w:space="0" w:color="auto"/>
            <w:right w:val="none" w:sz="0" w:space="0" w:color="auto"/>
          </w:divBdr>
          <w:divsChild>
            <w:div w:id="291979239">
              <w:marLeft w:val="0"/>
              <w:marRight w:val="0"/>
              <w:marTop w:val="45"/>
              <w:marBottom w:val="0"/>
              <w:divBdr>
                <w:top w:val="none" w:sz="0" w:space="0" w:color="auto"/>
                <w:left w:val="none" w:sz="0" w:space="0" w:color="auto"/>
                <w:bottom w:val="none" w:sz="0" w:space="0" w:color="auto"/>
                <w:right w:val="none" w:sz="0" w:space="0" w:color="auto"/>
              </w:divBdr>
            </w:div>
          </w:divsChild>
        </w:div>
        <w:div w:id="1589381765">
          <w:marLeft w:val="0"/>
          <w:marRight w:val="0"/>
          <w:marTop w:val="300"/>
          <w:marBottom w:val="0"/>
          <w:divBdr>
            <w:top w:val="none" w:sz="0" w:space="0" w:color="auto"/>
            <w:left w:val="none" w:sz="0" w:space="0" w:color="auto"/>
            <w:bottom w:val="none" w:sz="0" w:space="0" w:color="auto"/>
            <w:right w:val="none" w:sz="0" w:space="0" w:color="auto"/>
          </w:divBdr>
        </w:div>
      </w:divsChild>
    </w:div>
    <w:div w:id="425078750">
      <w:bodyDiv w:val="1"/>
      <w:marLeft w:val="0"/>
      <w:marRight w:val="0"/>
      <w:marTop w:val="0"/>
      <w:marBottom w:val="0"/>
      <w:divBdr>
        <w:top w:val="none" w:sz="0" w:space="0" w:color="auto"/>
        <w:left w:val="none" w:sz="0" w:space="0" w:color="auto"/>
        <w:bottom w:val="none" w:sz="0" w:space="0" w:color="auto"/>
        <w:right w:val="none" w:sz="0" w:space="0" w:color="auto"/>
      </w:divBdr>
      <w:divsChild>
        <w:div w:id="2010055661">
          <w:marLeft w:val="0"/>
          <w:marRight w:val="0"/>
          <w:marTop w:val="0"/>
          <w:marBottom w:val="0"/>
          <w:divBdr>
            <w:top w:val="none" w:sz="0" w:space="0" w:color="auto"/>
            <w:left w:val="none" w:sz="0" w:space="0" w:color="auto"/>
            <w:bottom w:val="none" w:sz="0" w:space="0" w:color="auto"/>
            <w:right w:val="none" w:sz="0" w:space="0" w:color="auto"/>
          </w:divBdr>
          <w:divsChild>
            <w:div w:id="363600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5460580">
      <w:bodyDiv w:val="1"/>
      <w:marLeft w:val="0"/>
      <w:marRight w:val="0"/>
      <w:marTop w:val="0"/>
      <w:marBottom w:val="0"/>
      <w:divBdr>
        <w:top w:val="none" w:sz="0" w:space="0" w:color="auto"/>
        <w:left w:val="none" w:sz="0" w:space="0" w:color="auto"/>
        <w:bottom w:val="none" w:sz="0" w:space="0" w:color="auto"/>
        <w:right w:val="none" w:sz="0" w:space="0" w:color="auto"/>
      </w:divBdr>
      <w:divsChild>
        <w:div w:id="532575120">
          <w:marLeft w:val="0"/>
          <w:marRight w:val="0"/>
          <w:marTop w:val="0"/>
          <w:marBottom w:val="0"/>
          <w:divBdr>
            <w:top w:val="none" w:sz="0" w:space="0" w:color="auto"/>
            <w:left w:val="none" w:sz="0" w:space="0" w:color="auto"/>
            <w:bottom w:val="none" w:sz="0" w:space="0" w:color="auto"/>
            <w:right w:val="none" w:sz="0" w:space="0" w:color="auto"/>
          </w:divBdr>
        </w:div>
        <w:div w:id="1099714479">
          <w:marLeft w:val="0"/>
          <w:marRight w:val="0"/>
          <w:marTop w:val="0"/>
          <w:marBottom w:val="0"/>
          <w:divBdr>
            <w:top w:val="none" w:sz="0" w:space="0" w:color="auto"/>
            <w:left w:val="none" w:sz="0" w:space="0" w:color="auto"/>
            <w:bottom w:val="none" w:sz="0" w:space="0" w:color="auto"/>
            <w:right w:val="none" w:sz="0" w:space="0" w:color="auto"/>
          </w:divBdr>
          <w:divsChild>
            <w:div w:id="1865289510">
              <w:marLeft w:val="0"/>
              <w:marRight w:val="150"/>
              <w:marTop w:val="0"/>
              <w:marBottom w:val="0"/>
              <w:divBdr>
                <w:top w:val="none" w:sz="0" w:space="0" w:color="auto"/>
                <w:left w:val="none" w:sz="0" w:space="0" w:color="auto"/>
                <w:bottom w:val="none" w:sz="0" w:space="0" w:color="auto"/>
                <w:right w:val="none" w:sz="0" w:space="0" w:color="auto"/>
              </w:divBdr>
            </w:div>
            <w:div w:id="2006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896">
      <w:bodyDiv w:val="1"/>
      <w:marLeft w:val="0"/>
      <w:marRight w:val="0"/>
      <w:marTop w:val="0"/>
      <w:marBottom w:val="0"/>
      <w:divBdr>
        <w:top w:val="none" w:sz="0" w:space="0" w:color="auto"/>
        <w:left w:val="none" w:sz="0" w:space="0" w:color="auto"/>
        <w:bottom w:val="none" w:sz="0" w:space="0" w:color="auto"/>
        <w:right w:val="none" w:sz="0" w:space="0" w:color="auto"/>
      </w:divBdr>
      <w:divsChild>
        <w:div w:id="1710912264">
          <w:marLeft w:val="0"/>
          <w:marRight w:val="0"/>
          <w:marTop w:val="0"/>
          <w:marBottom w:val="0"/>
          <w:divBdr>
            <w:top w:val="none" w:sz="0" w:space="0" w:color="auto"/>
            <w:left w:val="none" w:sz="0" w:space="0" w:color="auto"/>
            <w:bottom w:val="none" w:sz="0" w:space="0" w:color="auto"/>
            <w:right w:val="none" w:sz="0" w:space="0" w:color="auto"/>
          </w:divBdr>
        </w:div>
      </w:divsChild>
    </w:div>
    <w:div w:id="426119388">
      <w:bodyDiv w:val="1"/>
      <w:marLeft w:val="0"/>
      <w:marRight w:val="0"/>
      <w:marTop w:val="0"/>
      <w:marBottom w:val="0"/>
      <w:divBdr>
        <w:top w:val="none" w:sz="0" w:space="0" w:color="auto"/>
        <w:left w:val="none" w:sz="0" w:space="0" w:color="auto"/>
        <w:bottom w:val="none" w:sz="0" w:space="0" w:color="auto"/>
        <w:right w:val="none" w:sz="0" w:space="0" w:color="auto"/>
      </w:divBdr>
    </w:div>
    <w:div w:id="426775278">
      <w:bodyDiv w:val="1"/>
      <w:marLeft w:val="0"/>
      <w:marRight w:val="0"/>
      <w:marTop w:val="0"/>
      <w:marBottom w:val="0"/>
      <w:divBdr>
        <w:top w:val="none" w:sz="0" w:space="0" w:color="auto"/>
        <w:left w:val="none" w:sz="0" w:space="0" w:color="auto"/>
        <w:bottom w:val="none" w:sz="0" w:space="0" w:color="auto"/>
        <w:right w:val="none" w:sz="0" w:space="0" w:color="auto"/>
      </w:divBdr>
    </w:div>
    <w:div w:id="427123174">
      <w:bodyDiv w:val="1"/>
      <w:marLeft w:val="0"/>
      <w:marRight w:val="0"/>
      <w:marTop w:val="0"/>
      <w:marBottom w:val="0"/>
      <w:divBdr>
        <w:top w:val="none" w:sz="0" w:space="0" w:color="auto"/>
        <w:left w:val="none" w:sz="0" w:space="0" w:color="auto"/>
        <w:bottom w:val="none" w:sz="0" w:space="0" w:color="auto"/>
        <w:right w:val="none" w:sz="0" w:space="0" w:color="auto"/>
      </w:divBdr>
      <w:divsChild>
        <w:div w:id="726925396">
          <w:marLeft w:val="0"/>
          <w:marRight w:val="0"/>
          <w:marTop w:val="0"/>
          <w:marBottom w:val="0"/>
          <w:divBdr>
            <w:top w:val="none" w:sz="0" w:space="0" w:color="auto"/>
            <w:left w:val="none" w:sz="0" w:space="0" w:color="auto"/>
            <w:bottom w:val="dotted" w:sz="6" w:space="4" w:color="DDDDDD"/>
            <w:right w:val="none" w:sz="0" w:space="0" w:color="auto"/>
          </w:divBdr>
        </w:div>
      </w:divsChild>
    </w:div>
    <w:div w:id="427503693">
      <w:bodyDiv w:val="1"/>
      <w:marLeft w:val="0"/>
      <w:marRight w:val="0"/>
      <w:marTop w:val="0"/>
      <w:marBottom w:val="0"/>
      <w:divBdr>
        <w:top w:val="none" w:sz="0" w:space="0" w:color="auto"/>
        <w:left w:val="none" w:sz="0" w:space="0" w:color="auto"/>
        <w:bottom w:val="none" w:sz="0" w:space="0" w:color="auto"/>
        <w:right w:val="none" w:sz="0" w:space="0" w:color="auto"/>
      </w:divBdr>
    </w:div>
    <w:div w:id="427698275">
      <w:bodyDiv w:val="1"/>
      <w:marLeft w:val="0"/>
      <w:marRight w:val="0"/>
      <w:marTop w:val="0"/>
      <w:marBottom w:val="0"/>
      <w:divBdr>
        <w:top w:val="none" w:sz="0" w:space="0" w:color="auto"/>
        <w:left w:val="none" w:sz="0" w:space="0" w:color="auto"/>
        <w:bottom w:val="none" w:sz="0" w:space="0" w:color="auto"/>
        <w:right w:val="none" w:sz="0" w:space="0" w:color="auto"/>
      </w:divBdr>
      <w:divsChild>
        <w:div w:id="807477201">
          <w:marLeft w:val="0"/>
          <w:marRight w:val="0"/>
          <w:marTop w:val="0"/>
          <w:marBottom w:val="0"/>
          <w:divBdr>
            <w:top w:val="none" w:sz="0" w:space="0" w:color="auto"/>
            <w:left w:val="none" w:sz="0" w:space="0" w:color="auto"/>
            <w:bottom w:val="none" w:sz="0" w:space="0" w:color="auto"/>
            <w:right w:val="none" w:sz="0" w:space="0" w:color="auto"/>
          </w:divBdr>
          <w:divsChild>
            <w:div w:id="466053505">
              <w:marLeft w:val="0"/>
              <w:marRight w:val="0"/>
              <w:marTop w:val="0"/>
              <w:marBottom w:val="0"/>
              <w:divBdr>
                <w:top w:val="none" w:sz="0" w:space="0" w:color="auto"/>
                <w:left w:val="none" w:sz="0" w:space="0" w:color="auto"/>
                <w:bottom w:val="none" w:sz="0" w:space="0" w:color="auto"/>
                <w:right w:val="none" w:sz="0" w:space="0" w:color="auto"/>
              </w:divBdr>
              <w:divsChild>
                <w:div w:id="1326202228">
                  <w:marLeft w:val="0"/>
                  <w:marRight w:val="0"/>
                  <w:marTop w:val="0"/>
                  <w:marBottom w:val="0"/>
                  <w:divBdr>
                    <w:top w:val="none" w:sz="0" w:space="0" w:color="auto"/>
                    <w:left w:val="none" w:sz="0" w:space="0" w:color="auto"/>
                    <w:bottom w:val="none" w:sz="0" w:space="0" w:color="auto"/>
                    <w:right w:val="none" w:sz="0" w:space="0" w:color="auto"/>
                  </w:divBdr>
                  <w:divsChild>
                    <w:div w:id="173961880">
                      <w:marLeft w:val="0"/>
                      <w:marRight w:val="0"/>
                      <w:marTop w:val="0"/>
                      <w:marBottom w:val="0"/>
                      <w:divBdr>
                        <w:top w:val="none" w:sz="0" w:space="0" w:color="auto"/>
                        <w:left w:val="none" w:sz="0" w:space="0" w:color="auto"/>
                        <w:bottom w:val="none" w:sz="0" w:space="0" w:color="auto"/>
                        <w:right w:val="none" w:sz="0" w:space="0" w:color="auto"/>
                      </w:divBdr>
                      <w:divsChild>
                        <w:div w:id="281890184">
                          <w:marLeft w:val="0"/>
                          <w:marRight w:val="0"/>
                          <w:marTop w:val="0"/>
                          <w:marBottom w:val="0"/>
                          <w:divBdr>
                            <w:top w:val="none" w:sz="0" w:space="0" w:color="auto"/>
                            <w:left w:val="none" w:sz="0" w:space="0" w:color="auto"/>
                            <w:bottom w:val="none" w:sz="0" w:space="0" w:color="auto"/>
                            <w:right w:val="none" w:sz="0" w:space="0" w:color="auto"/>
                          </w:divBdr>
                          <w:divsChild>
                            <w:div w:id="695160197">
                              <w:marLeft w:val="0"/>
                              <w:marRight w:val="0"/>
                              <w:marTop w:val="0"/>
                              <w:marBottom w:val="0"/>
                              <w:divBdr>
                                <w:top w:val="none" w:sz="0" w:space="0" w:color="auto"/>
                                <w:left w:val="none" w:sz="0" w:space="0" w:color="auto"/>
                                <w:bottom w:val="none" w:sz="0" w:space="0" w:color="auto"/>
                                <w:right w:val="none" w:sz="0" w:space="0" w:color="auto"/>
                              </w:divBdr>
                              <w:divsChild>
                                <w:div w:id="528106875">
                                  <w:marLeft w:val="0"/>
                                  <w:marRight w:val="0"/>
                                  <w:marTop w:val="0"/>
                                  <w:marBottom w:val="0"/>
                                  <w:divBdr>
                                    <w:top w:val="none" w:sz="0" w:space="0" w:color="auto"/>
                                    <w:left w:val="none" w:sz="0" w:space="0" w:color="auto"/>
                                    <w:bottom w:val="none" w:sz="0" w:space="0" w:color="auto"/>
                                    <w:right w:val="none" w:sz="0" w:space="0" w:color="auto"/>
                                  </w:divBdr>
                                  <w:divsChild>
                                    <w:div w:id="1230775169">
                                      <w:marLeft w:val="0"/>
                                      <w:marRight w:val="0"/>
                                      <w:marTop w:val="0"/>
                                      <w:marBottom w:val="0"/>
                                      <w:divBdr>
                                        <w:top w:val="none" w:sz="0" w:space="0" w:color="auto"/>
                                        <w:left w:val="none" w:sz="0" w:space="0" w:color="auto"/>
                                        <w:bottom w:val="none" w:sz="0" w:space="0" w:color="auto"/>
                                        <w:right w:val="none" w:sz="0" w:space="0" w:color="auto"/>
                                      </w:divBdr>
                                      <w:divsChild>
                                        <w:div w:id="1427076933">
                                          <w:marLeft w:val="0"/>
                                          <w:marRight w:val="0"/>
                                          <w:marTop w:val="0"/>
                                          <w:marBottom w:val="0"/>
                                          <w:divBdr>
                                            <w:top w:val="none" w:sz="0" w:space="0" w:color="auto"/>
                                            <w:left w:val="none" w:sz="0" w:space="0" w:color="auto"/>
                                            <w:bottom w:val="none" w:sz="0" w:space="0" w:color="auto"/>
                                            <w:right w:val="none" w:sz="0" w:space="0" w:color="auto"/>
                                          </w:divBdr>
                                          <w:divsChild>
                                            <w:div w:id="283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849742">
      <w:bodyDiv w:val="1"/>
      <w:marLeft w:val="0"/>
      <w:marRight w:val="0"/>
      <w:marTop w:val="0"/>
      <w:marBottom w:val="0"/>
      <w:divBdr>
        <w:top w:val="none" w:sz="0" w:space="0" w:color="auto"/>
        <w:left w:val="none" w:sz="0" w:space="0" w:color="auto"/>
        <w:bottom w:val="none" w:sz="0" w:space="0" w:color="auto"/>
        <w:right w:val="none" w:sz="0" w:space="0" w:color="auto"/>
      </w:divBdr>
      <w:divsChild>
        <w:div w:id="1963222921">
          <w:marLeft w:val="0"/>
          <w:marRight w:val="0"/>
          <w:marTop w:val="0"/>
          <w:marBottom w:val="0"/>
          <w:divBdr>
            <w:top w:val="none" w:sz="0" w:space="0" w:color="auto"/>
            <w:left w:val="none" w:sz="0" w:space="0" w:color="auto"/>
            <w:bottom w:val="none" w:sz="0" w:space="0" w:color="auto"/>
            <w:right w:val="none" w:sz="0" w:space="0" w:color="auto"/>
          </w:divBdr>
          <w:divsChild>
            <w:div w:id="2087267087">
              <w:marLeft w:val="0"/>
              <w:marRight w:val="0"/>
              <w:marTop w:val="0"/>
              <w:marBottom w:val="0"/>
              <w:divBdr>
                <w:top w:val="none" w:sz="0" w:space="0" w:color="auto"/>
                <w:left w:val="none" w:sz="0" w:space="0" w:color="auto"/>
                <w:bottom w:val="none" w:sz="0" w:space="0" w:color="auto"/>
                <w:right w:val="none" w:sz="0" w:space="0" w:color="auto"/>
              </w:divBdr>
              <w:divsChild>
                <w:div w:id="1829707167">
                  <w:marLeft w:val="0"/>
                  <w:marRight w:val="0"/>
                  <w:marTop w:val="0"/>
                  <w:marBottom w:val="0"/>
                  <w:divBdr>
                    <w:top w:val="none" w:sz="0" w:space="0" w:color="auto"/>
                    <w:left w:val="none" w:sz="0" w:space="0" w:color="auto"/>
                    <w:bottom w:val="none" w:sz="0" w:space="0" w:color="auto"/>
                    <w:right w:val="none" w:sz="0" w:space="0" w:color="auto"/>
                  </w:divBdr>
                  <w:divsChild>
                    <w:div w:id="576013440">
                      <w:marLeft w:val="0"/>
                      <w:marRight w:val="0"/>
                      <w:marTop w:val="0"/>
                      <w:marBottom w:val="0"/>
                      <w:divBdr>
                        <w:top w:val="none" w:sz="0" w:space="0" w:color="auto"/>
                        <w:left w:val="none" w:sz="0" w:space="0" w:color="auto"/>
                        <w:bottom w:val="none" w:sz="0" w:space="0" w:color="auto"/>
                        <w:right w:val="none" w:sz="0" w:space="0" w:color="auto"/>
                      </w:divBdr>
                      <w:divsChild>
                        <w:div w:id="1438864584">
                          <w:marLeft w:val="0"/>
                          <w:marRight w:val="0"/>
                          <w:marTop w:val="0"/>
                          <w:marBottom w:val="0"/>
                          <w:divBdr>
                            <w:top w:val="none" w:sz="0" w:space="0" w:color="auto"/>
                            <w:left w:val="none" w:sz="0" w:space="0" w:color="auto"/>
                            <w:bottom w:val="none" w:sz="0" w:space="0" w:color="auto"/>
                            <w:right w:val="none" w:sz="0" w:space="0" w:color="auto"/>
                          </w:divBdr>
                          <w:divsChild>
                            <w:div w:id="1750349309">
                              <w:marLeft w:val="0"/>
                              <w:marRight w:val="0"/>
                              <w:marTop w:val="0"/>
                              <w:marBottom w:val="0"/>
                              <w:divBdr>
                                <w:top w:val="none" w:sz="0" w:space="0" w:color="auto"/>
                                <w:left w:val="none" w:sz="0" w:space="0" w:color="auto"/>
                                <w:bottom w:val="none" w:sz="0" w:space="0" w:color="auto"/>
                                <w:right w:val="none" w:sz="0" w:space="0" w:color="auto"/>
                              </w:divBdr>
                              <w:divsChild>
                                <w:div w:id="337387308">
                                  <w:marLeft w:val="0"/>
                                  <w:marRight w:val="0"/>
                                  <w:marTop w:val="0"/>
                                  <w:marBottom w:val="0"/>
                                  <w:divBdr>
                                    <w:top w:val="none" w:sz="0" w:space="0" w:color="auto"/>
                                    <w:left w:val="none" w:sz="0" w:space="0" w:color="auto"/>
                                    <w:bottom w:val="none" w:sz="0" w:space="0" w:color="auto"/>
                                    <w:right w:val="none" w:sz="0" w:space="0" w:color="auto"/>
                                  </w:divBdr>
                                  <w:divsChild>
                                    <w:div w:id="507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3310">
      <w:bodyDiv w:val="1"/>
      <w:marLeft w:val="0"/>
      <w:marRight w:val="0"/>
      <w:marTop w:val="0"/>
      <w:marBottom w:val="0"/>
      <w:divBdr>
        <w:top w:val="none" w:sz="0" w:space="0" w:color="auto"/>
        <w:left w:val="none" w:sz="0" w:space="0" w:color="auto"/>
        <w:bottom w:val="none" w:sz="0" w:space="0" w:color="auto"/>
        <w:right w:val="none" w:sz="0" w:space="0" w:color="auto"/>
      </w:divBdr>
    </w:div>
    <w:div w:id="427969308">
      <w:bodyDiv w:val="1"/>
      <w:marLeft w:val="0"/>
      <w:marRight w:val="0"/>
      <w:marTop w:val="0"/>
      <w:marBottom w:val="0"/>
      <w:divBdr>
        <w:top w:val="none" w:sz="0" w:space="0" w:color="auto"/>
        <w:left w:val="none" w:sz="0" w:space="0" w:color="auto"/>
        <w:bottom w:val="none" w:sz="0" w:space="0" w:color="auto"/>
        <w:right w:val="none" w:sz="0" w:space="0" w:color="auto"/>
      </w:divBdr>
    </w:div>
    <w:div w:id="428232037">
      <w:bodyDiv w:val="1"/>
      <w:marLeft w:val="0"/>
      <w:marRight w:val="0"/>
      <w:marTop w:val="0"/>
      <w:marBottom w:val="0"/>
      <w:divBdr>
        <w:top w:val="none" w:sz="0" w:space="0" w:color="auto"/>
        <w:left w:val="none" w:sz="0" w:space="0" w:color="auto"/>
        <w:bottom w:val="none" w:sz="0" w:space="0" w:color="auto"/>
        <w:right w:val="none" w:sz="0" w:space="0" w:color="auto"/>
      </w:divBdr>
      <w:divsChild>
        <w:div w:id="242379941">
          <w:marLeft w:val="0"/>
          <w:marRight w:val="0"/>
          <w:marTop w:val="0"/>
          <w:marBottom w:val="0"/>
          <w:divBdr>
            <w:top w:val="none" w:sz="0" w:space="0" w:color="auto"/>
            <w:left w:val="none" w:sz="0" w:space="0" w:color="auto"/>
            <w:bottom w:val="none" w:sz="0" w:space="0" w:color="auto"/>
            <w:right w:val="none" w:sz="0" w:space="0" w:color="auto"/>
          </w:divBdr>
          <w:divsChild>
            <w:div w:id="1109273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241076">
      <w:bodyDiv w:val="1"/>
      <w:marLeft w:val="0"/>
      <w:marRight w:val="0"/>
      <w:marTop w:val="0"/>
      <w:marBottom w:val="0"/>
      <w:divBdr>
        <w:top w:val="none" w:sz="0" w:space="0" w:color="auto"/>
        <w:left w:val="none" w:sz="0" w:space="0" w:color="auto"/>
        <w:bottom w:val="none" w:sz="0" w:space="0" w:color="auto"/>
        <w:right w:val="none" w:sz="0" w:space="0" w:color="auto"/>
      </w:divBdr>
      <w:divsChild>
        <w:div w:id="1794982096">
          <w:marLeft w:val="0"/>
          <w:marRight w:val="0"/>
          <w:marTop w:val="0"/>
          <w:marBottom w:val="0"/>
          <w:divBdr>
            <w:top w:val="none" w:sz="0" w:space="0" w:color="auto"/>
            <w:left w:val="none" w:sz="0" w:space="0" w:color="auto"/>
            <w:bottom w:val="none" w:sz="0" w:space="0" w:color="auto"/>
            <w:right w:val="none" w:sz="0" w:space="0" w:color="auto"/>
          </w:divBdr>
        </w:div>
        <w:div w:id="2042318706">
          <w:marLeft w:val="0"/>
          <w:marRight w:val="0"/>
          <w:marTop w:val="0"/>
          <w:marBottom w:val="150"/>
          <w:divBdr>
            <w:top w:val="none" w:sz="0" w:space="0" w:color="auto"/>
            <w:left w:val="none" w:sz="0" w:space="0" w:color="auto"/>
            <w:bottom w:val="none" w:sz="0" w:space="0" w:color="auto"/>
            <w:right w:val="none" w:sz="0" w:space="0" w:color="auto"/>
          </w:divBdr>
        </w:div>
      </w:divsChild>
    </w:div>
    <w:div w:id="428938957">
      <w:bodyDiv w:val="1"/>
      <w:marLeft w:val="0"/>
      <w:marRight w:val="0"/>
      <w:marTop w:val="0"/>
      <w:marBottom w:val="0"/>
      <w:divBdr>
        <w:top w:val="none" w:sz="0" w:space="0" w:color="auto"/>
        <w:left w:val="none" w:sz="0" w:space="0" w:color="auto"/>
        <w:bottom w:val="none" w:sz="0" w:space="0" w:color="auto"/>
        <w:right w:val="none" w:sz="0" w:space="0" w:color="auto"/>
      </w:divBdr>
      <w:divsChild>
        <w:div w:id="1950625872">
          <w:marLeft w:val="0"/>
          <w:marRight w:val="0"/>
          <w:marTop w:val="0"/>
          <w:marBottom w:val="225"/>
          <w:divBdr>
            <w:top w:val="none" w:sz="0" w:space="0" w:color="auto"/>
            <w:left w:val="none" w:sz="0" w:space="0" w:color="auto"/>
            <w:bottom w:val="none" w:sz="0" w:space="0" w:color="auto"/>
            <w:right w:val="none" w:sz="0" w:space="0" w:color="auto"/>
          </w:divBdr>
        </w:div>
        <w:div w:id="2002535456">
          <w:marLeft w:val="0"/>
          <w:marRight w:val="0"/>
          <w:marTop w:val="0"/>
          <w:marBottom w:val="225"/>
          <w:divBdr>
            <w:top w:val="none" w:sz="0" w:space="0" w:color="auto"/>
            <w:left w:val="none" w:sz="0" w:space="0" w:color="auto"/>
            <w:bottom w:val="none" w:sz="0" w:space="0" w:color="auto"/>
            <w:right w:val="none" w:sz="0" w:space="0" w:color="auto"/>
          </w:divBdr>
          <w:divsChild>
            <w:div w:id="1097167906">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9978">
      <w:bodyDiv w:val="1"/>
      <w:marLeft w:val="0"/>
      <w:marRight w:val="0"/>
      <w:marTop w:val="0"/>
      <w:marBottom w:val="0"/>
      <w:divBdr>
        <w:top w:val="none" w:sz="0" w:space="0" w:color="auto"/>
        <w:left w:val="none" w:sz="0" w:space="0" w:color="auto"/>
        <w:bottom w:val="none" w:sz="0" w:space="0" w:color="auto"/>
        <w:right w:val="none" w:sz="0" w:space="0" w:color="auto"/>
      </w:divBdr>
      <w:divsChild>
        <w:div w:id="460150550">
          <w:marLeft w:val="0"/>
          <w:marRight w:val="0"/>
          <w:marTop w:val="0"/>
          <w:marBottom w:val="0"/>
          <w:divBdr>
            <w:top w:val="none" w:sz="0" w:space="0" w:color="auto"/>
            <w:left w:val="none" w:sz="0" w:space="0" w:color="auto"/>
            <w:bottom w:val="none" w:sz="0" w:space="0" w:color="auto"/>
            <w:right w:val="none" w:sz="0" w:space="0" w:color="auto"/>
          </w:divBdr>
        </w:div>
      </w:divsChild>
    </w:div>
    <w:div w:id="42920292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38">
          <w:marLeft w:val="0"/>
          <w:marRight w:val="0"/>
          <w:marTop w:val="0"/>
          <w:marBottom w:val="0"/>
          <w:divBdr>
            <w:top w:val="none" w:sz="0" w:space="0" w:color="auto"/>
            <w:left w:val="none" w:sz="0" w:space="0" w:color="auto"/>
            <w:bottom w:val="none" w:sz="0" w:space="0" w:color="auto"/>
            <w:right w:val="none" w:sz="0" w:space="0" w:color="auto"/>
          </w:divBdr>
          <w:divsChild>
            <w:div w:id="2112235155">
              <w:marLeft w:val="0"/>
              <w:marRight w:val="0"/>
              <w:marTop w:val="0"/>
              <w:marBottom w:val="0"/>
              <w:divBdr>
                <w:top w:val="none" w:sz="0" w:space="0" w:color="auto"/>
                <w:left w:val="none" w:sz="0" w:space="0" w:color="auto"/>
                <w:bottom w:val="none" w:sz="0" w:space="0" w:color="auto"/>
                <w:right w:val="none" w:sz="0" w:space="0" w:color="auto"/>
              </w:divBdr>
              <w:divsChild>
                <w:div w:id="1639991361">
                  <w:marLeft w:val="0"/>
                  <w:marRight w:val="0"/>
                  <w:marTop w:val="0"/>
                  <w:marBottom w:val="0"/>
                  <w:divBdr>
                    <w:top w:val="none" w:sz="0" w:space="0" w:color="auto"/>
                    <w:left w:val="none" w:sz="0" w:space="0" w:color="auto"/>
                    <w:bottom w:val="none" w:sz="0" w:space="0" w:color="auto"/>
                    <w:right w:val="none" w:sz="0" w:space="0" w:color="auto"/>
                  </w:divBdr>
                  <w:divsChild>
                    <w:div w:id="213810187">
                      <w:marLeft w:val="0"/>
                      <w:marRight w:val="0"/>
                      <w:marTop w:val="0"/>
                      <w:marBottom w:val="0"/>
                      <w:divBdr>
                        <w:top w:val="none" w:sz="0" w:space="0" w:color="auto"/>
                        <w:left w:val="none" w:sz="0" w:space="0" w:color="auto"/>
                        <w:bottom w:val="none" w:sz="0" w:space="0" w:color="auto"/>
                        <w:right w:val="none" w:sz="0" w:space="0" w:color="auto"/>
                      </w:divBdr>
                      <w:divsChild>
                        <w:div w:id="1323700886">
                          <w:marLeft w:val="0"/>
                          <w:marRight w:val="0"/>
                          <w:marTop w:val="0"/>
                          <w:marBottom w:val="0"/>
                          <w:divBdr>
                            <w:top w:val="none" w:sz="0" w:space="0" w:color="auto"/>
                            <w:left w:val="none" w:sz="0" w:space="0" w:color="auto"/>
                            <w:bottom w:val="none" w:sz="0" w:space="0" w:color="auto"/>
                            <w:right w:val="none" w:sz="0" w:space="0" w:color="auto"/>
                          </w:divBdr>
                          <w:divsChild>
                            <w:div w:id="593979328">
                              <w:marLeft w:val="0"/>
                              <w:marRight w:val="0"/>
                              <w:marTop w:val="0"/>
                              <w:marBottom w:val="0"/>
                              <w:divBdr>
                                <w:top w:val="none" w:sz="0" w:space="0" w:color="auto"/>
                                <w:left w:val="none" w:sz="0" w:space="0" w:color="auto"/>
                                <w:bottom w:val="none" w:sz="0" w:space="0" w:color="auto"/>
                                <w:right w:val="none" w:sz="0" w:space="0" w:color="auto"/>
                              </w:divBdr>
                              <w:divsChild>
                                <w:div w:id="1517427204">
                                  <w:marLeft w:val="0"/>
                                  <w:marRight w:val="0"/>
                                  <w:marTop w:val="0"/>
                                  <w:marBottom w:val="0"/>
                                  <w:divBdr>
                                    <w:top w:val="none" w:sz="0" w:space="0" w:color="auto"/>
                                    <w:left w:val="none" w:sz="0" w:space="0" w:color="auto"/>
                                    <w:bottom w:val="none" w:sz="0" w:space="0" w:color="auto"/>
                                    <w:right w:val="none" w:sz="0" w:space="0" w:color="auto"/>
                                  </w:divBdr>
                                  <w:divsChild>
                                    <w:div w:id="19081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49426">
      <w:bodyDiv w:val="1"/>
      <w:marLeft w:val="0"/>
      <w:marRight w:val="0"/>
      <w:marTop w:val="0"/>
      <w:marBottom w:val="0"/>
      <w:divBdr>
        <w:top w:val="none" w:sz="0" w:space="0" w:color="auto"/>
        <w:left w:val="none" w:sz="0" w:space="0" w:color="auto"/>
        <w:bottom w:val="none" w:sz="0" w:space="0" w:color="auto"/>
        <w:right w:val="none" w:sz="0" w:space="0" w:color="auto"/>
      </w:divBdr>
      <w:divsChild>
        <w:div w:id="1424060848">
          <w:marLeft w:val="0"/>
          <w:marRight w:val="0"/>
          <w:marTop w:val="0"/>
          <w:marBottom w:val="0"/>
          <w:divBdr>
            <w:top w:val="none" w:sz="0" w:space="0" w:color="auto"/>
            <w:left w:val="none" w:sz="0" w:space="0" w:color="auto"/>
            <w:bottom w:val="none" w:sz="0" w:space="0" w:color="auto"/>
            <w:right w:val="none" w:sz="0" w:space="0" w:color="auto"/>
          </w:divBdr>
        </w:div>
      </w:divsChild>
    </w:div>
    <w:div w:id="429400883">
      <w:bodyDiv w:val="1"/>
      <w:marLeft w:val="0"/>
      <w:marRight w:val="0"/>
      <w:marTop w:val="0"/>
      <w:marBottom w:val="0"/>
      <w:divBdr>
        <w:top w:val="none" w:sz="0" w:space="0" w:color="auto"/>
        <w:left w:val="none" w:sz="0" w:space="0" w:color="auto"/>
        <w:bottom w:val="none" w:sz="0" w:space="0" w:color="auto"/>
        <w:right w:val="none" w:sz="0" w:space="0" w:color="auto"/>
      </w:divBdr>
      <w:divsChild>
        <w:div w:id="145170628">
          <w:marLeft w:val="0"/>
          <w:marRight w:val="0"/>
          <w:marTop w:val="0"/>
          <w:marBottom w:val="150"/>
          <w:divBdr>
            <w:top w:val="none" w:sz="0" w:space="0" w:color="auto"/>
            <w:left w:val="none" w:sz="0" w:space="0" w:color="auto"/>
            <w:bottom w:val="none" w:sz="0" w:space="0" w:color="auto"/>
            <w:right w:val="none" w:sz="0" w:space="0" w:color="auto"/>
          </w:divBdr>
        </w:div>
      </w:divsChild>
    </w:div>
    <w:div w:id="429472906">
      <w:bodyDiv w:val="1"/>
      <w:marLeft w:val="0"/>
      <w:marRight w:val="0"/>
      <w:marTop w:val="0"/>
      <w:marBottom w:val="0"/>
      <w:divBdr>
        <w:top w:val="none" w:sz="0" w:space="0" w:color="auto"/>
        <w:left w:val="none" w:sz="0" w:space="0" w:color="auto"/>
        <w:bottom w:val="none" w:sz="0" w:space="0" w:color="auto"/>
        <w:right w:val="none" w:sz="0" w:space="0" w:color="auto"/>
      </w:divBdr>
    </w:div>
    <w:div w:id="430316052">
      <w:bodyDiv w:val="1"/>
      <w:marLeft w:val="0"/>
      <w:marRight w:val="0"/>
      <w:marTop w:val="0"/>
      <w:marBottom w:val="0"/>
      <w:divBdr>
        <w:top w:val="none" w:sz="0" w:space="0" w:color="auto"/>
        <w:left w:val="none" w:sz="0" w:space="0" w:color="auto"/>
        <w:bottom w:val="none" w:sz="0" w:space="0" w:color="auto"/>
        <w:right w:val="none" w:sz="0" w:space="0" w:color="auto"/>
      </w:divBdr>
      <w:divsChild>
        <w:div w:id="674767251">
          <w:marLeft w:val="0"/>
          <w:marRight w:val="0"/>
          <w:marTop w:val="0"/>
          <w:marBottom w:val="0"/>
          <w:divBdr>
            <w:top w:val="none" w:sz="0" w:space="0" w:color="auto"/>
            <w:left w:val="none" w:sz="0" w:space="0" w:color="auto"/>
            <w:bottom w:val="none" w:sz="0" w:space="0" w:color="auto"/>
            <w:right w:val="none" w:sz="0" w:space="0" w:color="auto"/>
          </w:divBdr>
        </w:div>
      </w:divsChild>
    </w:div>
    <w:div w:id="430318901">
      <w:bodyDiv w:val="1"/>
      <w:marLeft w:val="0"/>
      <w:marRight w:val="0"/>
      <w:marTop w:val="0"/>
      <w:marBottom w:val="0"/>
      <w:divBdr>
        <w:top w:val="none" w:sz="0" w:space="0" w:color="auto"/>
        <w:left w:val="none" w:sz="0" w:space="0" w:color="auto"/>
        <w:bottom w:val="none" w:sz="0" w:space="0" w:color="auto"/>
        <w:right w:val="none" w:sz="0" w:space="0" w:color="auto"/>
      </w:divBdr>
      <w:divsChild>
        <w:div w:id="523177368">
          <w:marLeft w:val="0"/>
          <w:marRight w:val="0"/>
          <w:marTop w:val="0"/>
          <w:marBottom w:val="150"/>
          <w:divBdr>
            <w:top w:val="none" w:sz="0" w:space="0" w:color="auto"/>
            <w:left w:val="none" w:sz="0" w:space="0" w:color="auto"/>
            <w:bottom w:val="none" w:sz="0" w:space="0" w:color="auto"/>
            <w:right w:val="none" w:sz="0" w:space="0" w:color="auto"/>
          </w:divBdr>
        </w:div>
      </w:divsChild>
    </w:div>
    <w:div w:id="430399344">
      <w:bodyDiv w:val="1"/>
      <w:marLeft w:val="0"/>
      <w:marRight w:val="0"/>
      <w:marTop w:val="0"/>
      <w:marBottom w:val="0"/>
      <w:divBdr>
        <w:top w:val="none" w:sz="0" w:space="0" w:color="auto"/>
        <w:left w:val="none" w:sz="0" w:space="0" w:color="auto"/>
        <w:bottom w:val="none" w:sz="0" w:space="0" w:color="auto"/>
        <w:right w:val="none" w:sz="0" w:space="0" w:color="auto"/>
      </w:divBdr>
      <w:divsChild>
        <w:div w:id="1355500947">
          <w:marLeft w:val="0"/>
          <w:marRight w:val="0"/>
          <w:marTop w:val="0"/>
          <w:marBottom w:val="0"/>
          <w:divBdr>
            <w:top w:val="none" w:sz="0" w:space="0" w:color="auto"/>
            <w:left w:val="none" w:sz="0" w:space="0" w:color="auto"/>
            <w:bottom w:val="dotted" w:sz="6" w:space="4" w:color="DDDDDD"/>
            <w:right w:val="none" w:sz="0" w:space="0" w:color="auto"/>
          </w:divBdr>
          <w:divsChild>
            <w:div w:id="88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192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59">
          <w:marLeft w:val="0"/>
          <w:marRight w:val="0"/>
          <w:marTop w:val="0"/>
          <w:marBottom w:val="150"/>
          <w:divBdr>
            <w:top w:val="none" w:sz="0" w:space="0" w:color="auto"/>
            <w:left w:val="none" w:sz="0" w:space="0" w:color="auto"/>
            <w:bottom w:val="none" w:sz="0" w:space="0" w:color="auto"/>
            <w:right w:val="none" w:sz="0" w:space="0" w:color="auto"/>
          </w:divBdr>
        </w:div>
      </w:divsChild>
    </w:div>
    <w:div w:id="430509711">
      <w:bodyDiv w:val="1"/>
      <w:marLeft w:val="0"/>
      <w:marRight w:val="0"/>
      <w:marTop w:val="0"/>
      <w:marBottom w:val="0"/>
      <w:divBdr>
        <w:top w:val="none" w:sz="0" w:space="0" w:color="auto"/>
        <w:left w:val="none" w:sz="0" w:space="0" w:color="auto"/>
        <w:bottom w:val="none" w:sz="0" w:space="0" w:color="auto"/>
        <w:right w:val="none" w:sz="0" w:space="0" w:color="auto"/>
      </w:divBdr>
      <w:divsChild>
        <w:div w:id="994262217">
          <w:marLeft w:val="0"/>
          <w:marRight w:val="0"/>
          <w:marTop w:val="0"/>
          <w:marBottom w:val="150"/>
          <w:divBdr>
            <w:top w:val="none" w:sz="0" w:space="0" w:color="auto"/>
            <w:left w:val="none" w:sz="0" w:space="0" w:color="auto"/>
            <w:bottom w:val="none" w:sz="0" w:space="0" w:color="auto"/>
            <w:right w:val="none" w:sz="0" w:space="0" w:color="auto"/>
          </w:divBdr>
        </w:div>
      </w:divsChild>
    </w:div>
    <w:div w:id="430861533">
      <w:bodyDiv w:val="1"/>
      <w:marLeft w:val="0"/>
      <w:marRight w:val="0"/>
      <w:marTop w:val="0"/>
      <w:marBottom w:val="0"/>
      <w:divBdr>
        <w:top w:val="none" w:sz="0" w:space="0" w:color="auto"/>
        <w:left w:val="none" w:sz="0" w:space="0" w:color="auto"/>
        <w:bottom w:val="none" w:sz="0" w:space="0" w:color="auto"/>
        <w:right w:val="none" w:sz="0" w:space="0" w:color="auto"/>
      </w:divBdr>
    </w:div>
    <w:div w:id="431166761">
      <w:bodyDiv w:val="1"/>
      <w:marLeft w:val="0"/>
      <w:marRight w:val="0"/>
      <w:marTop w:val="0"/>
      <w:marBottom w:val="0"/>
      <w:divBdr>
        <w:top w:val="none" w:sz="0" w:space="0" w:color="auto"/>
        <w:left w:val="none" w:sz="0" w:space="0" w:color="auto"/>
        <w:bottom w:val="none" w:sz="0" w:space="0" w:color="auto"/>
        <w:right w:val="none" w:sz="0" w:space="0" w:color="auto"/>
      </w:divBdr>
    </w:div>
    <w:div w:id="431321762">
      <w:bodyDiv w:val="1"/>
      <w:marLeft w:val="0"/>
      <w:marRight w:val="0"/>
      <w:marTop w:val="0"/>
      <w:marBottom w:val="0"/>
      <w:divBdr>
        <w:top w:val="none" w:sz="0" w:space="0" w:color="auto"/>
        <w:left w:val="none" w:sz="0" w:space="0" w:color="auto"/>
        <w:bottom w:val="none" w:sz="0" w:space="0" w:color="auto"/>
        <w:right w:val="none" w:sz="0" w:space="0" w:color="auto"/>
      </w:divBdr>
      <w:divsChild>
        <w:div w:id="423960902">
          <w:marLeft w:val="0"/>
          <w:marRight w:val="0"/>
          <w:marTop w:val="0"/>
          <w:marBottom w:val="150"/>
          <w:divBdr>
            <w:top w:val="none" w:sz="0" w:space="0" w:color="auto"/>
            <w:left w:val="none" w:sz="0" w:space="0" w:color="auto"/>
            <w:bottom w:val="none" w:sz="0" w:space="0" w:color="auto"/>
            <w:right w:val="none" w:sz="0" w:space="0" w:color="auto"/>
          </w:divBdr>
        </w:div>
      </w:divsChild>
    </w:div>
    <w:div w:id="431359047">
      <w:bodyDiv w:val="1"/>
      <w:marLeft w:val="0"/>
      <w:marRight w:val="0"/>
      <w:marTop w:val="0"/>
      <w:marBottom w:val="0"/>
      <w:divBdr>
        <w:top w:val="none" w:sz="0" w:space="0" w:color="auto"/>
        <w:left w:val="none" w:sz="0" w:space="0" w:color="auto"/>
        <w:bottom w:val="none" w:sz="0" w:space="0" w:color="auto"/>
        <w:right w:val="none" w:sz="0" w:space="0" w:color="auto"/>
      </w:divBdr>
    </w:div>
    <w:div w:id="431433770">
      <w:bodyDiv w:val="1"/>
      <w:marLeft w:val="0"/>
      <w:marRight w:val="0"/>
      <w:marTop w:val="0"/>
      <w:marBottom w:val="0"/>
      <w:divBdr>
        <w:top w:val="none" w:sz="0" w:space="0" w:color="auto"/>
        <w:left w:val="none" w:sz="0" w:space="0" w:color="auto"/>
        <w:bottom w:val="none" w:sz="0" w:space="0" w:color="auto"/>
        <w:right w:val="none" w:sz="0" w:space="0" w:color="auto"/>
      </w:divBdr>
      <w:divsChild>
        <w:div w:id="2105876756">
          <w:marLeft w:val="0"/>
          <w:marRight w:val="0"/>
          <w:marTop w:val="0"/>
          <w:marBottom w:val="150"/>
          <w:divBdr>
            <w:top w:val="none" w:sz="0" w:space="0" w:color="auto"/>
            <w:left w:val="none" w:sz="0" w:space="0" w:color="auto"/>
            <w:bottom w:val="none" w:sz="0" w:space="0" w:color="auto"/>
            <w:right w:val="none" w:sz="0" w:space="0" w:color="auto"/>
          </w:divBdr>
        </w:div>
      </w:divsChild>
    </w:div>
    <w:div w:id="431704864">
      <w:bodyDiv w:val="1"/>
      <w:marLeft w:val="0"/>
      <w:marRight w:val="0"/>
      <w:marTop w:val="0"/>
      <w:marBottom w:val="0"/>
      <w:divBdr>
        <w:top w:val="none" w:sz="0" w:space="0" w:color="auto"/>
        <w:left w:val="none" w:sz="0" w:space="0" w:color="auto"/>
        <w:bottom w:val="none" w:sz="0" w:space="0" w:color="auto"/>
        <w:right w:val="none" w:sz="0" w:space="0" w:color="auto"/>
      </w:divBdr>
    </w:div>
    <w:div w:id="431823804">
      <w:bodyDiv w:val="1"/>
      <w:marLeft w:val="0"/>
      <w:marRight w:val="0"/>
      <w:marTop w:val="0"/>
      <w:marBottom w:val="0"/>
      <w:divBdr>
        <w:top w:val="none" w:sz="0" w:space="0" w:color="auto"/>
        <w:left w:val="none" w:sz="0" w:space="0" w:color="auto"/>
        <w:bottom w:val="none" w:sz="0" w:space="0" w:color="auto"/>
        <w:right w:val="none" w:sz="0" w:space="0" w:color="auto"/>
      </w:divBdr>
      <w:divsChild>
        <w:div w:id="1414662826">
          <w:marLeft w:val="0"/>
          <w:marRight w:val="0"/>
          <w:marTop w:val="0"/>
          <w:marBottom w:val="0"/>
          <w:divBdr>
            <w:top w:val="none" w:sz="0" w:space="0" w:color="auto"/>
            <w:left w:val="none" w:sz="0" w:space="0" w:color="auto"/>
            <w:bottom w:val="dotted" w:sz="6" w:space="4" w:color="DDDDDD"/>
            <w:right w:val="none" w:sz="0" w:space="0" w:color="auto"/>
          </w:divBdr>
        </w:div>
      </w:divsChild>
    </w:div>
    <w:div w:id="432092932">
      <w:bodyDiv w:val="1"/>
      <w:marLeft w:val="0"/>
      <w:marRight w:val="0"/>
      <w:marTop w:val="0"/>
      <w:marBottom w:val="0"/>
      <w:divBdr>
        <w:top w:val="none" w:sz="0" w:space="0" w:color="auto"/>
        <w:left w:val="none" w:sz="0" w:space="0" w:color="auto"/>
        <w:bottom w:val="none" w:sz="0" w:space="0" w:color="auto"/>
        <w:right w:val="none" w:sz="0" w:space="0" w:color="auto"/>
      </w:divBdr>
      <w:divsChild>
        <w:div w:id="897203090">
          <w:marLeft w:val="0"/>
          <w:marRight w:val="0"/>
          <w:marTop w:val="0"/>
          <w:marBottom w:val="150"/>
          <w:divBdr>
            <w:top w:val="none" w:sz="0" w:space="0" w:color="auto"/>
            <w:left w:val="none" w:sz="0" w:space="0" w:color="auto"/>
            <w:bottom w:val="none" w:sz="0" w:space="0" w:color="auto"/>
            <w:right w:val="none" w:sz="0" w:space="0" w:color="auto"/>
          </w:divBdr>
        </w:div>
        <w:div w:id="1472600186">
          <w:marLeft w:val="0"/>
          <w:marRight w:val="0"/>
          <w:marTop w:val="225"/>
          <w:marBottom w:val="225"/>
          <w:divBdr>
            <w:top w:val="none" w:sz="0" w:space="0" w:color="auto"/>
            <w:left w:val="none" w:sz="0" w:space="0" w:color="auto"/>
            <w:bottom w:val="none" w:sz="0" w:space="0" w:color="auto"/>
            <w:right w:val="none" w:sz="0" w:space="0" w:color="auto"/>
          </w:divBdr>
        </w:div>
      </w:divsChild>
    </w:div>
    <w:div w:id="432213700">
      <w:bodyDiv w:val="1"/>
      <w:marLeft w:val="0"/>
      <w:marRight w:val="0"/>
      <w:marTop w:val="0"/>
      <w:marBottom w:val="0"/>
      <w:divBdr>
        <w:top w:val="none" w:sz="0" w:space="0" w:color="auto"/>
        <w:left w:val="none" w:sz="0" w:space="0" w:color="auto"/>
        <w:bottom w:val="none" w:sz="0" w:space="0" w:color="auto"/>
        <w:right w:val="none" w:sz="0" w:space="0" w:color="auto"/>
      </w:divBdr>
      <w:divsChild>
        <w:div w:id="2059011836">
          <w:marLeft w:val="0"/>
          <w:marRight w:val="0"/>
          <w:marTop w:val="0"/>
          <w:marBottom w:val="150"/>
          <w:divBdr>
            <w:top w:val="none" w:sz="0" w:space="0" w:color="auto"/>
            <w:left w:val="none" w:sz="0" w:space="0" w:color="auto"/>
            <w:bottom w:val="none" w:sz="0" w:space="0" w:color="auto"/>
            <w:right w:val="none" w:sz="0" w:space="0" w:color="auto"/>
          </w:divBdr>
        </w:div>
        <w:div w:id="1673097878">
          <w:marLeft w:val="0"/>
          <w:marRight w:val="0"/>
          <w:marTop w:val="0"/>
          <w:marBottom w:val="0"/>
          <w:divBdr>
            <w:top w:val="none" w:sz="0" w:space="0" w:color="auto"/>
            <w:left w:val="none" w:sz="0" w:space="0" w:color="auto"/>
            <w:bottom w:val="none" w:sz="0" w:space="0" w:color="auto"/>
            <w:right w:val="none" w:sz="0" w:space="0" w:color="auto"/>
          </w:divBdr>
        </w:div>
      </w:divsChild>
    </w:div>
    <w:div w:id="432359055">
      <w:bodyDiv w:val="1"/>
      <w:marLeft w:val="0"/>
      <w:marRight w:val="0"/>
      <w:marTop w:val="0"/>
      <w:marBottom w:val="0"/>
      <w:divBdr>
        <w:top w:val="none" w:sz="0" w:space="0" w:color="auto"/>
        <w:left w:val="none" w:sz="0" w:space="0" w:color="auto"/>
        <w:bottom w:val="none" w:sz="0" w:space="0" w:color="auto"/>
        <w:right w:val="none" w:sz="0" w:space="0" w:color="auto"/>
      </w:divBdr>
    </w:div>
    <w:div w:id="432366424">
      <w:bodyDiv w:val="1"/>
      <w:marLeft w:val="0"/>
      <w:marRight w:val="0"/>
      <w:marTop w:val="0"/>
      <w:marBottom w:val="0"/>
      <w:divBdr>
        <w:top w:val="none" w:sz="0" w:space="0" w:color="auto"/>
        <w:left w:val="none" w:sz="0" w:space="0" w:color="auto"/>
        <w:bottom w:val="none" w:sz="0" w:space="0" w:color="auto"/>
        <w:right w:val="none" w:sz="0" w:space="0" w:color="auto"/>
      </w:divBdr>
      <w:divsChild>
        <w:div w:id="421730640">
          <w:marLeft w:val="0"/>
          <w:marRight w:val="0"/>
          <w:marTop w:val="0"/>
          <w:marBottom w:val="150"/>
          <w:divBdr>
            <w:top w:val="none" w:sz="0" w:space="0" w:color="auto"/>
            <w:left w:val="none" w:sz="0" w:space="0" w:color="auto"/>
            <w:bottom w:val="none" w:sz="0" w:space="0" w:color="auto"/>
            <w:right w:val="none" w:sz="0" w:space="0" w:color="auto"/>
          </w:divBdr>
        </w:div>
      </w:divsChild>
    </w:div>
    <w:div w:id="432750656">
      <w:bodyDiv w:val="1"/>
      <w:marLeft w:val="0"/>
      <w:marRight w:val="0"/>
      <w:marTop w:val="0"/>
      <w:marBottom w:val="0"/>
      <w:divBdr>
        <w:top w:val="none" w:sz="0" w:space="0" w:color="auto"/>
        <w:left w:val="none" w:sz="0" w:space="0" w:color="auto"/>
        <w:bottom w:val="none" w:sz="0" w:space="0" w:color="auto"/>
        <w:right w:val="none" w:sz="0" w:space="0" w:color="auto"/>
      </w:divBdr>
    </w:div>
    <w:div w:id="433325623">
      <w:bodyDiv w:val="1"/>
      <w:marLeft w:val="0"/>
      <w:marRight w:val="0"/>
      <w:marTop w:val="0"/>
      <w:marBottom w:val="0"/>
      <w:divBdr>
        <w:top w:val="none" w:sz="0" w:space="0" w:color="auto"/>
        <w:left w:val="none" w:sz="0" w:space="0" w:color="auto"/>
        <w:bottom w:val="none" w:sz="0" w:space="0" w:color="auto"/>
        <w:right w:val="none" w:sz="0" w:space="0" w:color="auto"/>
      </w:divBdr>
      <w:divsChild>
        <w:div w:id="760375641">
          <w:marLeft w:val="0"/>
          <w:marRight w:val="0"/>
          <w:marTop w:val="0"/>
          <w:marBottom w:val="0"/>
          <w:divBdr>
            <w:top w:val="none" w:sz="0" w:space="0" w:color="auto"/>
            <w:left w:val="none" w:sz="0" w:space="0" w:color="auto"/>
            <w:bottom w:val="none" w:sz="0" w:space="0" w:color="auto"/>
            <w:right w:val="none" w:sz="0" w:space="0" w:color="auto"/>
          </w:divBdr>
          <w:divsChild>
            <w:div w:id="2102486057">
              <w:marLeft w:val="0"/>
              <w:marRight w:val="0"/>
              <w:marTop w:val="0"/>
              <w:marBottom w:val="0"/>
              <w:divBdr>
                <w:top w:val="none" w:sz="0" w:space="0" w:color="auto"/>
                <w:left w:val="none" w:sz="0" w:space="0" w:color="auto"/>
                <w:bottom w:val="none" w:sz="0" w:space="0" w:color="auto"/>
                <w:right w:val="none" w:sz="0" w:space="0" w:color="auto"/>
              </w:divBdr>
              <w:divsChild>
                <w:div w:id="974411852">
                  <w:marLeft w:val="0"/>
                  <w:marRight w:val="0"/>
                  <w:marTop w:val="0"/>
                  <w:marBottom w:val="150"/>
                  <w:divBdr>
                    <w:top w:val="none" w:sz="0" w:space="0" w:color="auto"/>
                    <w:left w:val="none" w:sz="0" w:space="0" w:color="auto"/>
                    <w:bottom w:val="none" w:sz="0" w:space="0" w:color="auto"/>
                    <w:right w:val="none" w:sz="0" w:space="0" w:color="auto"/>
                  </w:divBdr>
                  <w:divsChild>
                    <w:div w:id="1422143886">
                      <w:marLeft w:val="0"/>
                      <w:marRight w:val="0"/>
                      <w:marTop w:val="0"/>
                      <w:marBottom w:val="0"/>
                      <w:divBdr>
                        <w:top w:val="none" w:sz="0" w:space="0" w:color="auto"/>
                        <w:left w:val="none" w:sz="0" w:space="0" w:color="auto"/>
                        <w:bottom w:val="none" w:sz="0" w:space="0" w:color="auto"/>
                        <w:right w:val="none" w:sz="0" w:space="0" w:color="auto"/>
                      </w:divBdr>
                      <w:divsChild>
                        <w:div w:id="1360814512">
                          <w:marLeft w:val="0"/>
                          <w:marRight w:val="0"/>
                          <w:marTop w:val="0"/>
                          <w:marBottom w:val="0"/>
                          <w:divBdr>
                            <w:top w:val="none" w:sz="0" w:space="0" w:color="auto"/>
                            <w:left w:val="none" w:sz="0" w:space="0" w:color="auto"/>
                            <w:bottom w:val="none" w:sz="0" w:space="0" w:color="auto"/>
                            <w:right w:val="none" w:sz="0" w:space="0" w:color="auto"/>
                          </w:divBdr>
                          <w:divsChild>
                            <w:div w:id="332143450">
                              <w:marLeft w:val="0"/>
                              <w:marRight w:val="0"/>
                              <w:marTop w:val="0"/>
                              <w:marBottom w:val="0"/>
                              <w:divBdr>
                                <w:top w:val="none" w:sz="0" w:space="0" w:color="auto"/>
                                <w:left w:val="none" w:sz="0" w:space="0" w:color="auto"/>
                                <w:bottom w:val="none" w:sz="0" w:space="0" w:color="auto"/>
                                <w:right w:val="none" w:sz="0" w:space="0" w:color="auto"/>
                              </w:divBdr>
                              <w:divsChild>
                                <w:div w:id="1569340751">
                                  <w:marLeft w:val="0"/>
                                  <w:marRight w:val="0"/>
                                  <w:marTop w:val="0"/>
                                  <w:marBottom w:val="0"/>
                                  <w:divBdr>
                                    <w:top w:val="none" w:sz="0" w:space="0" w:color="auto"/>
                                    <w:left w:val="none" w:sz="0" w:space="0" w:color="auto"/>
                                    <w:bottom w:val="none" w:sz="0" w:space="0" w:color="auto"/>
                                    <w:right w:val="none" w:sz="0" w:space="0" w:color="auto"/>
                                  </w:divBdr>
                                  <w:divsChild>
                                    <w:div w:id="742147960">
                                      <w:marLeft w:val="0"/>
                                      <w:marRight w:val="0"/>
                                      <w:marTop w:val="0"/>
                                      <w:marBottom w:val="0"/>
                                      <w:divBdr>
                                        <w:top w:val="none" w:sz="0" w:space="0" w:color="auto"/>
                                        <w:left w:val="none" w:sz="0" w:space="0" w:color="auto"/>
                                        <w:bottom w:val="none" w:sz="0" w:space="0" w:color="auto"/>
                                        <w:right w:val="none" w:sz="0" w:space="0" w:color="auto"/>
                                      </w:divBdr>
                                      <w:divsChild>
                                        <w:div w:id="1771268998">
                                          <w:marLeft w:val="0"/>
                                          <w:marRight w:val="0"/>
                                          <w:marTop w:val="0"/>
                                          <w:marBottom w:val="0"/>
                                          <w:divBdr>
                                            <w:top w:val="none" w:sz="0" w:space="0" w:color="auto"/>
                                            <w:left w:val="none" w:sz="0" w:space="0" w:color="auto"/>
                                            <w:bottom w:val="none" w:sz="0" w:space="0" w:color="auto"/>
                                            <w:right w:val="none" w:sz="0" w:space="0" w:color="auto"/>
                                          </w:divBdr>
                                          <w:divsChild>
                                            <w:div w:id="981078176">
                                              <w:marLeft w:val="0"/>
                                              <w:marRight w:val="0"/>
                                              <w:marTop w:val="0"/>
                                              <w:marBottom w:val="0"/>
                                              <w:divBdr>
                                                <w:top w:val="none" w:sz="0" w:space="0" w:color="auto"/>
                                                <w:left w:val="none" w:sz="0" w:space="0" w:color="auto"/>
                                                <w:bottom w:val="none" w:sz="0" w:space="0" w:color="auto"/>
                                                <w:right w:val="none" w:sz="0" w:space="0" w:color="auto"/>
                                              </w:divBdr>
                                              <w:divsChild>
                                                <w:div w:id="1369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2172">
      <w:bodyDiv w:val="1"/>
      <w:marLeft w:val="0"/>
      <w:marRight w:val="0"/>
      <w:marTop w:val="0"/>
      <w:marBottom w:val="0"/>
      <w:divBdr>
        <w:top w:val="none" w:sz="0" w:space="0" w:color="auto"/>
        <w:left w:val="none" w:sz="0" w:space="0" w:color="auto"/>
        <w:bottom w:val="none" w:sz="0" w:space="0" w:color="auto"/>
        <w:right w:val="none" w:sz="0" w:space="0" w:color="auto"/>
      </w:divBdr>
    </w:div>
    <w:div w:id="433791622">
      <w:bodyDiv w:val="1"/>
      <w:marLeft w:val="0"/>
      <w:marRight w:val="0"/>
      <w:marTop w:val="0"/>
      <w:marBottom w:val="0"/>
      <w:divBdr>
        <w:top w:val="none" w:sz="0" w:space="0" w:color="auto"/>
        <w:left w:val="none" w:sz="0" w:space="0" w:color="auto"/>
        <w:bottom w:val="none" w:sz="0" w:space="0" w:color="auto"/>
        <w:right w:val="none" w:sz="0" w:space="0" w:color="auto"/>
      </w:divBdr>
      <w:divsChild>
        <w:div w:id="1596596484">
          <w:marLeft w:val="0"/>
          <w:marRight w:val="0"/>
          <w:marTop w:val="0"/>
          <w:marBottom w:val="150"/>
          <w:divBdr>
            <w:top w:val="none" w:sz="0" w:space="0" w:color="auto"/>
            <w:left w:val="none" w:sz="0" w:space="0" w:color="auto"/>
            <w:bottom w:val="none" w:sz="0" w:space="0" w:color="auto"/>
            <w:right w:val="none" w:sz="0" w:space="0" w:color="auto"/>
          </w:divBdr>
          <w:divsChild>
            <w:div w:id="1079014244">
              <w:marLeft w:val="0"/>
              <w:marRight w:val="0"/>
              <w:marTop w:val="0"/>
              <w:marBottom w:val="0"/>
              <w:divBdr>
                <w:top w:val="none" w:sz="0" w:space="0" w:color="auto"/>
                <w:left w:val="none" w:sz="0" w:space="0" w:color="auto"/>
                <w:bottom w:val="none" w:sz="0" w:space="0" w:color="auto"/>
                <w:right w:val="none" w:sz="0" w:space="0" w:color="auto"/>
              </w:divBdr>
              <w:divsChild>
                <w:div w:id="847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2070">
          <w:marLeft w:val="0"/>
          <w:marRight w:val="0"/>
          <w:marTop w:val="0"/>
          <w:marBottom w:val="150"/>
          <w:divBdr>
            <w:top w:val="none" w:sz="0" w:space="0" w:color="auto"/>
            <w:left w:val="none" w:sz="0" w:space="0" w:color="auto"/>
            <w:bottom w:val="none" w:sz="0" w:space="0" w:color="auto"/>
            <w:right w:val="none" w:sz="0" w:space="0" w:color="auto"/>
          </w:divBdr>
        </w:div>
        <w:div w:id="1727484784">
          <w:marLeft w:val="0"/>
          <w:marRight w:val="0"/>
          <w:marTop w:val="0"/>
          <w:marBottom w:val="0"/>
          <w:divBdr>
            <w:top w:val="none" w:sz="0" w:space="0" w:color="auto"/>
            <w:left w:val="none" w:sz="0" w:space="0" w:color="auto"/>
            <w:bottom w:val="none" w:sz="0" w:space="0" w:color="auto"/>
            <w:right w:val="none" w:sz="0" w:space="0" w:color="auto"/>
          </w:divBdr>
          <w:divsChild>
            <w:div w:id="654795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3863921">
      <w:bodyDiv w:val="1"/>
      <w:marLeft w:val="0"/>
      <w:marRight w:val="0"/>
      <w:marTop w:val="0"/>
      <w:marBottom w:val="0"/>
      <w:divBdr>
        <w:top w:val="none" w:sz="0" w:space="0" w:color="auto"/>
        <w:left w:val="none" w:sz="0" w:space="0" w:color="auto"/>
        <w:bottom w:val="none" w:sz="0" w:space="0" w:color="auto"/>
        <w:right w:val="none" w:sz="0" w:space="0" w:color="auto"/>
      </w:divBdr>
      <w:divsChild>
        <w:div w:id="1539078143">
          <w:marLeft w:val="0"/>
          <w:marRight w:val="0"/>
          <w:marTop w:val="0"/>
          <w:marBottom w:val="0"/>
          <w:divBdr>
            <w:top w:val="none" w:sz="0" w:space="0" w:color="auto"/>
            <w:left w:val="none" w:sz="0" w:space="0" w:color="auto"/>
            <w:bottom w:val="dotted" w:sz="6" w:space="4" w:color="DDDDDD"/>
            <w:right w:val="none" w:sz="0" w:space="0" w:color="auto"/>
          </w:divBdr>
          <w:divsChild>
            <w:div w:id="913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985">
      <w:bodyDiv w:val="1"/>
      <w:marLeft w:val="0"/>
      <w:marRight w:val="0"/>
      <w:marTop w:val="0"/>
      <w:marBottom w:val="0"/>
      <w:divBdr>
        <w:top w:val="none" w:sz="0" w:space="0" w:color="auto"/>
        <w:left w:val="none" w:sz="0" w:space="0" w:color="auto"/>
        <w:bottom w:val="none" w:sz="0" w:space="0" w:color="auto"/>
        <w:right w:val="none" w:sz="0" w:space="0" w:color="auto"/>
      </w:divBdr>
    </w:div>
    <w:div w:id="434449336">
      <w:bodyDiv w:val="1"/>
      <w:marLeft w:val="0"/>
      <w:marRight w:val="0"/>
      <w:marTop w:val="0"/>
      <w:marBottom w:val="0"/>
      <w:divBdr>
        <w:top w:val="none" w:sz="0" w:space="0" w:color="auto"/>
        <w:left w:val="none" w:sz="0" w:space="0" w:color="auto"/>
        <w:bottom w:val="none" w:sz="0" w:space="0" w:color="auto"/>
        <w:right w:val="none" w:sz="0" w:space="0" w:color="auto"/>
      </w:divBdr>
    </w:div>
    <w:div w:id="434640317">
      <w:bodyDiv w:val="1"/>
      <w:marLeft w:val="0"/>
      <w:marRight w:val="0"/>
      <w:marTop w:val="0"/>
      <w:marBottom w:val="0"/>
      <w:divBdr>
        <w:top w:val="none" w:sz="0" w:space="0" w:color="auto"/>
        <w:left w:val="none" w:sz="0" w:space="0" w:color="auto"/>
        <w:bottom w:val="none" w:sz="0" w:space="0" w:color="auto"/>
        <w:right w:val="none" w:sz="0" w:space="0" w:color="auto"/>
      </w:divBdr>
      <w:divsChild>
        <w:div w:id="253176645">
          <w:marLeft w:val="0"/>
          <w:marRight w:val="0"/>
          <w:marTop w:val="0"/>
          <w:marBottom w:val="0"/>
          <w:divBdr>
            <w:top w:val="none" w:sz="0" w:space="0" w:color="auto"/>
            <w:left w:val="none" w:sz="0" w:space="0" w:color="auto"/>
            <w:bottom w:val="dotted" w:sz="6" w:space="4" w:color="DDDDDD"/>
            <w:right w:val="none" w:sz="0" w:space="0" w:color="auto"/>
          </w:divBdr>
        </w:div>
      </w:divsChild>
    </w:div>
    <w:div w:id="434715514">
      <w:bodyDiv w:val="1"/>
      <w:marLeft w:val="0"/>
      <w:marRight w:val="0"/>
      <w:marTop w:val="0"/>
      <w:marBottom w:val="0"/>
      <w:divBdr>
        <w:top w:val="none" w:sz="0" w:space="0" w:color="auto"/>
        <w:left w:val="none" w:sz="0" w:space="0" w:color="auto"/>
        <w:bottom w:val="none" w:sz="0" w:space="0" w:color="auto"/>
        <w:right w:val="none" w:sz="0" w:space="0" w:color="auto"/>
      </w:divBdr>
      <w:divsChild>
        <w:div w:id="1624073634">
          <w:marLeft w:val="0"/>
          <w:marRight w:val="0"/>
          <w:marTop w:val="0"/>
          <w:marBottom w:val="0"/>
          <w:divBdr>
            <w:top w:val="none" w:sz="0" w:space="0" w:color="auto"/>
            <w:left w:val="none" w:sz="0" w:space="0" w:color="auto"/>
            <w:bottom w:val="none" w:sz="0" w:space="0" w:color="auto"/>
            <w:right w:val="none" w:sz="0" w:space="0" w:color="auto"/>
          </w:divBdr>
          <w:divsChild>
            <w:div w:id="1270624839">
              <w:marLeft w:val="0"/>
              <w:marRight w:val="150"/>
              <w:marTop w:val="0"/>
              <w:marBottom w:val="0"/>
              <w:divBdr>
                <w:top w:val="none" w:sz="0" w:space="0" w:color="auto"/>
                <w:left w:val="none" w:sz="0" w:space="0" w:color="auto"/>
                <w:bottom w:val="none" w:sz="0" w:space="0" w:color="auto"/>
                <w:right w:val="none" w:sz="0" w:space="0" w:color="auto"/>
              </w:divBdr>
            </w:div>
            <w:div w:id="1606575383">
              <w:marLeft w:val="0"/>
              <w:marRight w:val="0"/>
              <w:marTop w:val="0"/>
              <w:marBottom w:val="0"/>
              <w:divBdr>
                <w:top w:val="none" w:sz="0" w:space="0" w:color="auto"/>
                <w:left w:val="none" w:sz="0" w:space="0" w:color="auto"/>
                <w:bottom w:val="none" w:sz="0" w:space="0" w:color="auto"/>
                <w:right w:val="none" w:sz="0" w:space="0" w:color="auto"/>
              </w:divBdr>
            </w:div>
          </w:divsChild>
        </w:div>
        <w:div w:id="1968002897">
          <w:marLeft w:val="0"/>
          <w:marRight w:val="0"/>
          <w:marTop w:val="0"/>
          <w:marBottom w:val="0"/>
          <w:divBdr>
            <w:top w:val="none" w:sz="0" w:space="0" w:color="auto"/>
            <w:left w:val="none" w:sz="0" w:space="0" w:color="auto"/>
            <w:bottom w:val="none" w:sz="0" w:space="0" w:color="auto"/>
            <w:right w:val="none" w:sz="0" w:space="0" w:color="auto"/>
          </w:divBdr>
        </w:div>
      </w:divsChild>
    </w:div>
    <w:div w:id="434791513">
      <w:bodyDiv w:val="1"/>
      <w:marLeft w:val="0"/>
      <w:marRight w:val="0"/>
      <w:marTop w:val="0"/>
      <w:marBottom w:val="0"/>
      <w:divBdr>
        <w:top w:val="none" w:sz="0" w:space="0" w:color="auto"/>
        <w:left w:val="none" w:sz="0" w:space="0" w:color="auto"/>
        <w:bottom w:val="none" w:sz="0" w:space="0" w:color="auto"/>
        <w:right w:val="none" w:sz="0" w:space="0" w:color="auto"/>
      </w:divBdr>
      <w:divsChild>
        <w:div w:id="664015908">
          <w:marLeft w:val="0"/>
          <w:marRight w:val="0"/>
          <w:marTop w:val="0"/>
          <w:marBottom w:val="150"/>
          <w:divBdr>
            <w:top w:val="none" w:sz="0" w:space="0" w:color="auto"/>
            <w:left w:val="none" w:sz="0" w:space="0" w:color="auto"/>
            <w:bottom w:val="none" w:sz="0" w:space="0" w:color="auto"/>
            <w:right w:val="none" w:sz="0" w:space="0" w:color="auto"/>
          </w:divBdr>
          <w:divsChild>
            <w:div w:id="1852988527">
              <w:marLeft w:val="0"/>
              <w:marRight w:val="0"/>
              <w:marTop w:val="0"/>
              <w:marBottom w:val="0"/>
              <w:divBdr>
                <w:top w:val="none" w:sz="0" w:space="0" w:color="auto"/>
                <w:left w:val="none" w:sz="0" w:space="0" w:color="auto"/>
                <w:bottom w:val="none" w:sz="0" w:space="0" w:color="auto"/>
                <w:right w:val="none" w:sz="0" w:space="0" w:color="auto"/>
              </w:divBdr>
            </w:div>
          </w:divsChild>
        </w:div>
        <w:div w:id="1217862298">
          <w:marLeft w:val="0"/>
          <w:marRight w:val="0"/>
          <w:marTop w:val="0"/>
          <w:marBottom w:val="150"/>
          <w:divBdr>
            <w:top w:val="none" w:sz="0" w:space="0" w:color="auto"/>
            <w:left w:val="none" w:sz="0" w:space="0" w:color="auto"/>
            <w:bottom w:val="none" w:sz="0" w:space="0" w:color="auto"/>
            <w:right w:val="none" w:sz="0" w:space="0" w:color="auto"/>
          </w:divBdr>
        </w:div>
      </w:divsChild>
    </w:div>
    <w:div w:id="435102892">
      <w:bodyDiv w:val="1"/>
      <w:marLeft w:val="0"/>
      <w:marRight w:val="0"/>
      <w:marTop w:val="0"/>
      <w:marBottom w:val="0"/>
      <w:divBdr>
        <w:top w:val="none" w:sz="0" w:space="0" w:color="auto"/>
        <w:left w:val="none" w:sz="0" w:space="0" w:color="auto"/>
        <w:bottom w:val="none" w:sz="0" w:space="0" w:color="auto"/>
        <w:right w:val="none" w:sz="0" w:space="0" w:color="auto"/>
      </w:divBdr>
      <w:divsChild>
        <w:div w:id="450439028">
          <w:marLeft w:val="0"/>
          <w:marRight w:val="0"/>
          <w:marTop w:val="0"/>
          <w:marBottom w:val="0"/>
          <w:divBdr>
            <w:top w:val="none" w:sz="0" w:space="0" w:color="auto"/>
            <w:left w:val="none" w:sz="0" w:space="0" w:color="auto"/>
            <w:bottom w:val="dotted" w:sz="6" w:space="4" w:color="DDDDDD"/>
            <w:right w:val="none" w:sz="0" w:space="0" w:color="auto"/>
          </w:divBdr>
          <w:divsChild>
            <w:div w:id="18881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3238">
      <w:bodyDiv w:val="1"/>
      <w:marLeft w:val="0"/>
      <w:marRight w:val="0"/>
      <w:marTop w:val="0"/>
      <w:marBottom w:val="0"/>
      <w:divBdr>
        <w:top w:val="none" w:sz="0" w:space="0" w:color="auto"/>
        <w:left w:val="none" w:sz="0" w:space="0" w:color="auto"/>
        <w:bottom w:val="none" w:sz="0" w:space="0" w:color="auto"/>
        <w:right w:val="none" w:sz="0" w:space="0" w:color="auto"/>
      </w:divBdr>
      <w:divsChild>
        <w:div w:id="90517962">
          <w:marLeft w:val="0"/>
          <w:marRight w:val="0"/>
          <w:marTop w:val="0"/>
          <w:marBottom w:val="0"/>
          <w:divBdr>
            <w:top w:val="none" w:sz="0" w:space="0" w:color="auto"/>
            <w:left w:val="none" w:sz="0" w:space="0" w:color="auto"/>
            <w:bottom w:val="none" w:sz="0" w:space="0" w:color="auto"/>
            <w:right w:val="none" w:sz="0" w:space="0" w:color="auto"/>
          </w:divBdr>
        </w:div>
      </w:divsChild>
    </w:div>
    <w:div w:id="436413615">
      <w:bodyDiv w:val="1"/>
      <w:marLeft w:val="0"/>
      <w:marRight w:val="0"/>
      <w:marTop w:val="0"/>
      <w:marBottom w:val="0"/>
      <w:divBdr>
        <w:top w:val="none" w:sz="0" w:space="0" w:color="auto"/>
        <w:left w:val="none" w:sz="0" w:space="0" w:color="auto"/>
        <w:bottom w:val="none" w:sz="0" w:space="0" w:color="auto"/>
        <w:right w:val="none" w:sz="0" w:space="0" w:color="auto"/>
      </w:divBdr>
    </w:div>
    <w:div w:id="436563779">
      <w:bodyDiv w:val="1"/>
      <w:marLeft w:val="0"/>
      <w:marRight w:val="0"/>
      <w:marTop w:val="0"/>
      <w:marBottom w:val="0"/>
      <w:divBdr>
        <w:top w:val="none" w:sz="0" w:space="0" w:color="auto"/>
        <w:left w:val="none" w:sz="0" w:space="0" w:color="auto"/>
        <w:bottom w:val="none" w:sz="0" w:space="0" w:color="auto"/>
        <w:right w:val="none" w:sz="0" w:space="0" w:color="auto"/>
      </w:divBdr>
    </w:div>
    <w:div w:id="436758328">
      <w:bodyDiv w:val="1"/>
      <w:marLeft w:val="0"/>
      <w:marRight w:val="0"/>
      <w:marTop w:val="0"/>
      <w:marBottom w:val="0"/>
      <w:divBdr>
        <w:top w:val="none" w:sz="0" w:space="0" w:color="auto"/>
        <w:left w:val="none" w:sz="0" w:space="0" w:color="auto"/>
        <w:bottom w:val="none" w:sz="0" w:space="0" w:color="auto"/>
        <w:right w:val="none" w:sz="0" w:space="0" w:color="auto"/>
      </w:divBdr>
      <w:divsChild>
        <w:div w:id="850946980">
          <w:marLeft w:val="0"/>
          <w:marRight w:val="0"/>
          <w:marTop w:val="0"/>
          <w:marBottom w:val="0"/>
          <w:divBdr>
            <w:top w:val="none" w:sz="0" w:space="0" w:color="auto"/>
            <w:left w:val="none" w:sz="0" w:space="0" w:color="auto"/>
            <w:bottom w:val="none" w:sz="0" w:space="0" w:color="auto"/>
            <w:right w:val="none" w:sz="0" w:space="0" w:color="auto"/>
          </w:divBdr>
        </w:div>
        <w:div w:id="1068501122">
          <w:marLeft w:val="0"/>
          <w:marRight w:val="0"/>
          <w:marTop w:val="0"/>
          <w:marBottom w:val="150"/>
          <w:divBdr>
            <w:top w:val="none" w:sz="0" w:space="0" w:color="auto"/>
            <w:left w:val="none" w:sz="0" w:space="0" w:color="auto"/>
            <w:bottom w:val="none" w:sz="0" w:space="0" w:color="auto"/>
            <w:right w:val="none" w:sz="0" w:space="0" w:color="auto"/>
          </w:divBdr>
        </w:div>
      </w:divsChild>
    </w:div>
    <w:div w:id="437257166">
      <w:bodyDiv w:val="1"/>
      <w:marLeft w:val="0"/>
      <w:marRight w:val="0"/>
      <w:marTop w:val="0"/>
      <w:marBottom w:val="0"/>
      <w:divBdr>
        <w:top w:val="none" w:sz="0" w:space="0" w:color="auto"/>
        <w:left w:val="none" w:sz="0" w:space="0" w:color="auto"/>
        <w:bottom w:val="none" w:sz="0" w:space="0" w:color="auto"/>
        <w:right w:val="none" w:sz="0" w:space="0" w:color="auto"/>
      </w:divBdr>
      <w:divsChild>
        <w:div w:id="167134964">
          <w:marLeft w:val="0"/>
          <w:marRight w:val="0"/>
          <w:marTop w:val="0"/>
          <w:marBottom w:val="0"/>
          <w:divBdr>
            <w:top w:val="none" w:sz="0" w:space="0" w:color="auto"/>
            <w:left w:val="none" w:sz="0" w:space="0" w:color="auto"/>
            <w:bottom w:val="none" w:sz="0" w:space="0" w:color="auto"/>
            <w:right w:val="none" w:sz="0" w:space="0" w:color="auto"/>
          </w:divBdr>
          <w:divsChild>
            <w:div w:id="1752772838">
              <w:marLeft w:val="0"/>
              <w:marRight w:val="0"/>
              <w:marTop w:val="0"/>
              <w:marBottom w:val="0"/>
              <w:divBdr>
                <w:top w:val="none" w:sz="0" w:space="0" w:color="auto"/>
                <w:left w:val="none" w:sz="0" w:space="0" w:color="auto"/>
                <w:bottom w:val="none" w:sz="0" w:space="0" w:color="auto"/>
                <w:right w:val="none" w:sz="0" w:space="0" w:color="auto"/>
              </w:divBdr>
              <w:divsChild>
                <w:div w:id="1474060564">
                  <w:marLeft w:val="0"/>
                  <w:marRight w:val="0"/>
                  <w:marTop w:val="0"/>
                  <w:marBottom w:val="0"/>
                  <w:divBdr>
                    <w:top w:val="none" w:sz="0" w:space="0" w:color="auto"/>
                    <w:left w:val="none" w:sz="0" w:space="0" w:color="auto"/>
                    <w:bottom w:val="none" w:sz="0" w:space="0" w:color="auto"/>
                    <w:right w:val="none" w:sz="0" w:space="0" w:color="auto"/>
                  </w:divBdr>
                  <w:divsChild>
                    <w:div w:id="270087708">
                      <w:marLeft w:val="0"/>
                      <w:marRight w:val="0"/>
                      <w:marTop w:val="0"/>
                      <w:marBottom w:val="0"/>
                      <w:divBdr>
                        <w:top w:val="none" w:sz="0" w:space="0" w:color="auto"/>
                        <w:left w:val="none" w:sz="0" w:space="0" w:color="auto"/>
                        <w:bottom w:val="none" w:sz="0" w:space="0" w:color="auto"/>
                        <w:right w:val="none" w:sz="0" w:space="0" w:color="auto"/>
                      </w:divBdr>
                      <w:divsChild>
                        <w:div w:id="1452822934">
                          <w:marLeft w:val="0"/>
                          <w:marRight w:val="0"/>
                          <w:marTop w:val="0"/>
                          <w:marBottom w:val="0"/>
                          <w:divBdr>
                            <w:top w:val="none" w:sz="0" w:space="0" w:color="auto"/>
                            <w:left w:val="none" w:sz="0" w:space="0" w:color="auto"/>
                            <w:bottom w:val="none" w:sz="0" w:space="0" w:color="auto"/>
                            <w:right w:val="none" w:sz="0" w:space="0" w:color="auto"/>
                          </w:divBdr>
                          <w:divsChild>
                            <w:div w:id="1639341488">
                              <w:marLeft w:val="0"/>
                              <w:marRight w:val="0"/>
                              <w:marTop w:val="0"/>
                              <w:marBottom w:val="0"/>
                              <w:divBdr>
                                <w:top w:val="none" w:sz="0" w:space="0" w:color="auto"/>
                                <w:left w:val="none" w:sz="0" w:space="0" w:color="auto"/>
                                <w:bottom w:val="none" w:sz="0" w:space="0" w:color="auto"/>
                                <w:right w:val="none" w:sz="0" w:space="0" w:color="auto"/>
                              </w:divBdr>
                              <w:divsChild>
                                <w:div w:id="650445076">
                                  <w:marLeft w:val="0"/>
                                  <w:marRight w:val="0"/>
                                  <w:marTop w:val="0"/>
                                  <w:marBottom w:val="0"/>
                                  <w:divBdr>
                                    <w:top w:val="none" w:sz="0" w:space="0" w:color="auto"/>
                                    <w:left w:val="none" w:sz="0" w:space="0" w:color="auto"/>
                                    <w:bottom w:val="none" w:sz="0" w:space="0" w:color="auto"/>
                                    <w:right w:val="none" w:sz="0" w:space="0" w:color="auto"/>
                                  </w:divBdr>
                                  <w:divsChild>
                                    <w:div w:id="18088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3899">
      <w:bodyDiv w:val="1"/>
      <w:marLeft w:val="0"/>
      <w:marRight w:val="0"/>
      <w:marTop w:val="0"/>
      <w:marBottom w:val="0"/>
      <w:divBdr>
        <w:top w:val="none" w:sz="0" w:space="0" w:color="auto"/>
        <w:left w:val="none" w:sz="0" w:space="0" w:color="auto"/>
        <w:bottom w:val="none" w:sz="0" w:space="0" w:color="auto"/>
        <w:right w:val="none" w:sz="0" w:space="0" w:color="auto"/>
      </w:divBdr>
      <w:divsChild>
        <w:div w:id="571502747">
          <w:marLeft w:val="0"/>
          <w:marRight w:val="0"/>
          <w:marTop w:val="0"/>
          <w:marBottom w:val="0"/>
          <w:divBdr>
            <w:top w:val="none" w:sz="0" w:space="0" w:color="auto"/>
            <w:left w:val="none" w:sz="0" w:space="0" w:color="auto"/>
            <w:bottom w:val="dotted" w:sz="6" w:space="4" w:color="DDDDDD"/>
            <w:right w:val="none" w:sz="0" w:space="0" w:color="auto"/>
          </w:divBdr>
          <w:divsChild>
            <w:div w:id="1073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2070">
      <w:bodyDiv w:val="1"/>
      <w:marLeft w:val="0"/>
      <w:marRight w:val="0"/>
      <w:marTop w:val="0"/>
      <w:marBottom w:val="0"/>
      <w:divBdr>
        <w:top w:val="none" w:sz="0" w:space="0" w:color="auto"/>
        <w:left w:val="none" w:sz="0" w:space="0" w:color="auto"/>
        <w:bottom w:val="none" w:sz="0" w:space="0" w:color="auto"/>
        <w:right w:val="none" w:sz="0" w:space="0" w:color="auto"/>
      </w:divBdr>
    </w:div>
    <w:div w:id="437722594">
      <w:bodyDiv w:val="1"/>
      <w:marLeft w:val="0"/>
      <w:marRight w:val="0"/>
      <w:marTop w:val="0"/>
      <w:marBottom w:val="0"/>
      <w:divBdr>
        <w:top w:val="none" w:sz="0" w:space="0" w:color="auto"/>
        <w:left w:val="none" w:sz="0" w:space="0" w:color="auto"/>
        <w:bottom w:val="none" w:sz="0" w:space="0" w:color="auto"/>
        <w:right w:val="none" w:sz="0" w:space="0" w:color="auto"/>
      </w:divBdr>
      <w:divsChild>
        <w:div w:id="1247298812">
          <w:marLeft w:val="0"/>
          <w:marRight w:val="0"/>
          <w:marTop w:val="0"/>
          <w:marBottom w:val="150"/>
          <w:divBdr>
            <w:top w:val="none" w:sz="0" w:space="0" w:color="auto"/>
            <w:left w:val="none" w:sz="0" w:space="0" w:color="auto"/>
            <w:bottom w:val="none" w:sz="0" w:space="0" w:color="auto"/>
            <w:right w:val="none" w:sz="0" w:space="0" w:color="auto"/>
          </w:divBdr>
        </w:div>
        <w:div w:id="1530802962">
          <w:marLeft w:val="0"/>
          <w:marRight w:val="0"/>
          <w:marTop w:val="0"/>
          <w:marBottom w:val="0"/>
          <w:divBdr>
            <w:top w:val="none" w:sz="0" w:space="0" w:color="auto"/>
            <w:left w:val="none" w:sz="0" w:space="0" w:color="auto"/>
            <w:bottom w:val="none" w:sz="0" w:space="0" w:color="auto"/>
            <w:right w:val="none" w:sz="0" w:space="0" w:color="auto"/>
          </w:divBdr>
        </w:div>
      </w:divsChild>
    </w:div>
    <w:div w:id="437722797">
      <w:bodyDiv w:val="1"/>
      <w:marLeft w:val="0"/>
      <w:marRight w:val="0"/>
      <w:marTop w:val="0"/>
      <w:marBottom w:val="0"/>
      <w:divBdr>
        <w:top w:val="none" w:sz="0" w:space="0" w:color="auto"/>
        <w:left w:val="none" w:sz="0" w:space="0" w:color="auto"/>
        <w:bottom w:val="none" w:sz="0" w:space="0" w:color="auto"/>
        <w:right w:val="none" w:sz="0" w:space="0" w:color="auto"/>
      </w:divBdr>
      <w:divsChild>
        <w:div w:id="207381905">
          <w:marLeft w:val="0"/>
          <w:marRight w:val="0"/>
          <w:marTop w:val="0"/>
          <w:marBottom w:val="0"/>
          <w:divBdr>
            <w:top w:val="none" w:sz="0" w:space="0" w:color="auto"/>
            <w:left w:val="none" w:sz="0" w:space="0" w:color="auto"/>
            <w:bottom w:val="dotted" w:sz="6" w:space="4" w:color="DDDDDD"/>
            <w:right w:val="none" w:sz="0" w:space="0" w:color="auto"/>
          </w:divBdr>
        </w:div>
      </w:divsChild>
    </w:div>
    <w:div w:id="438768209">
      <w:bodyDiv w:val="1"/>
      <w:marLeft w:val="0"/>
      <w:marRight w:val="0"/>
      <w:marTop w:val="0"/>
      <w:marBottom w:val="0"/>
      <w:divBdr>
        <w:top w:val="none" w:sz="0" w:space="0" w:color="auto"/>
        <w:left w:val="none" w:sz="0" w:space="0" w:color="auto"/>
        <w:bottom w:val="none" w:sz="0" w:space="0" w:color="auto"/>
        <w:right w:val="none" w:sz="0" w:space="0" w:color="auto"/>
      </w:divBdr>
      <w:divsChild>
        <w:div w:id="550579888">
          <w:marLeft w:val="0"/>
          <w:marRight w:val="0"/>
          <w:marTop w:val="330"/>
          <w:marBottom w:val="330"/>
          <w:divBdr>
            <w:top w:val="none" w:sz="0" w:space="0" w:color="auto"/>
            <w:left w:val="none" w:sz="0" w:space="0" w:color="auto"/>
            <w:bottom w:val="none" w:sz="0" w:space="0" w:color="auto"/>
            <w:right w:val="none" w:sz="0" w:space="0" w:color="auto"/>
          </w:divBdr>
          <w:divsChild>
            <w:div w:id="748621812">
              <w:marLeft w:val="0"/>
              <w:marRight w:val="0"/>
              <w:marTop w:val="0"/>
              <w:marBottom w:val="0"/>
              <w:divBdr>
                <w:top w:val="none" w:sz="0" w:space="0" w:color="auto"/>
                <w:left w:val="none" w:sz="0" w:space="0" w:color="auto"/>
                <w:bottom w:val="none" w:sz="0" w:space="0" w:color="auto"/>
                <w:right w:val="none" w:sz="0" w:space="0" w:color="auto"/>
              </w:divBdr>
              <w:divsChild>
                <w:div w:id="701713728">
                  <w:marLeft w:val="0"/>
                  <w:marRight w:val="0"/>
                  <w:marTop w:val="0"/>
                  <w:marBottom w:val="0"/>
                  <w:divBdr>
                    <w:top w:val="single" w:sz="6" w:space="13" w:color="000000"/>
                    <w:left w:val="none" w:sz="0" w:space="0" w:color="auto"/>
                    <w:bottom w:val="single" w:sz="6" w:space="21" w:color="000000"/>
                    <w:right w:val="none" w:sz="0" w:space="0" w:color="auto"/>
                  </w:divBdr>
                  <w:divsChild>
                    <w:div w:id="2088843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7313">
          <w:marLeft w:val="0"/>
          <w:marRight w:val="450"/>
          <w:marTop w:val="45"/>
          <w:marBottom w:val="345"/>
          <w:divBdr>
            <w:top w:val="none" w:sz="0" w:space="0" w:color="auto"/>
            <w:left w:val="none" w:sz="0" w:space="0" w:color="auto"/>
            <w:bottom w:val="none" w:sz="0" w:space="0" w:color="auto"/>
            <w:right w:val="none" w:sz="0" w:space="0" w:color="auto"/>
          </w:divBdr>
          <w:divsChild>
            <w:div w:id="1826166052">
              <w:marLeft w:val="0"/>
              <w:marRight w:val="0"/>
              <w:marTop w:val="0"/>
              <w:marBottom w:val="0"/>
              <w:divBdr>
                <w:top w:val="none" w:sz="0" w:space="0" w:color="auto"/>
                <w:left w:val="none" w:sz="0" w:space="0" w:color="auto"/>
                <w:bottom w:val="none" w:sz="0" w:space="0" w:color="auto"/>
                <w:right w:val="none" w:sz="0" w:space="0" w:color="auto"/>
              </w:divBdr>
            </w:div>
          </w:divsChild>
        </w:div>
        <w:div w:id="859507776">
          <w:marLeft w:val="0"/>
          <w:marRight w:val="0"/>
          <w:marTop w:val="0"/>
          <w:marBottom w:val="0"/>
          <w:divBdr>
            <w:top w:val="none" w:sz="0" w:space="0" w:color="auto"/>
            <w:left w:val="none" w:sz="0" w:space="0" w:color="auto"/>
            <w:bottom w:val="none" w:sz="0" w:space="0" w:color="auto"/>
            <w:right w:val="none" w:sz="0" w:space="0" w:color="auto"/>
          </w:divBdr>
          <w:divsChild>
            <w:div w:id="4910687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39375796">
      <w:bodyDiv w:val="1"/>
      <w:marLeft w:val="0"/>
      <w:marRight w:val="0"/>
      <w:marTop w:val="0"/>
      <w:marBottom w:val="0"/>
      <w:divBdr>
        <w:top w:val="none" w:sz="0" w:space="0" w:color="auto"/>
        <w:left w:val="none" w:sz="0" w:space="0" w:color="auto"/>
        <w:bottom w:val="none" w:sz="0" w:space="0" w:color="auto"/>
        <w:right w:val="none" w:sz="0" w:space="0" w:color="auto"/>
      </w:divBdr>
    </w:div>
    <w:div w:id="440538935">
      <w:bodyDiv w:val="1"/>
      <w:marLeft w:val="0"/>
      <w:marRight w:val="0"/>
      <w:marTop w:val="0"/>
      <w:marBottom w:val="0"/>
      <w:divBdr>
        <w:top w:val="none" w:sz="0" w:space="0" w:color="auto"/>
        <w:left w:val="none" w:sz="0" w:space="0" w:color="auto"/>
        <w:bottom w:val="none" w:sz="0" w:space="0" w:color="auto"/>
        <w:right w:val="none" w:sz="0" w:space="0" w:color="auto"/>
      </w:divBdr>
      <w:divsChild>
        <w:div w:id="79062374">
          <w:marLeft w:val="0"/>
          <w:marRight w:val="0"/>
          <w:marTop w:val="0"/>
          <w:marBottom w:val="0"/>
          <w:divBdr>
            <w:top w:val="none" w:sz="0" w:space="0" w:color="auto"/>
            <w:left w:val="none" w:sz="0" w:space="0" w:color="auto"/>
            <w:bottom w:val="dotted" w:sz="6" w:space="4" w:color="DDDDDD"/>
            <w:right w:val="none" w:sz="0" w:space="0" w:color="auto"/>
          </w:divBdr>
          <w:divsChild>
            <w:div w:id="2109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952">
      <w:bodyDiv w:val="1"/>
      <w:marLeft w:val="0"/>
      <w:marRight w:val="0"/>
      <w:marTop w:val="0"/>
      <w:marBottom w:val="0"/>
      <w:divBdr>
        <w:top w:val="none" w:sz="0" w:space="0" w:color="auto"/>
        <w:left w:val="none" w:sz="0" w:space="0" w:color="auto"/>
        <w:bottom w:val="none" w:sz="0" w:space="0" w:color="auto"/>
        <w:right w:val="none" w:sz="0" w:space="0" w:color="auto"/>
      </w:divBdr>
      <w:divsChild>
        <w:div w:id="379742329">
          <w:marLeft w:val="0"/>
          <w:marRight w:val="0"/>
          <w:marTop w:val="0"/>
          <w:marBottom w:val="0"/>
          <w:divBdr>
            <w:top w:val="none" w:sz="0" w:space="0" w:color="auto"/>
            <w:left w:val="none" w:sz="0" w:space="0" w:color="auto"/>
            <w:bottom w:val="none" w:sz="0" w:space="0" w:color="auto"/>
            <w:right w:val="none" w:sz="0" w:space="0" w:color="auto"/>
          </w:divBdr>
          <w:divsChild>
            <w:div w:id="1791196563">
              <w:marLeft w:val="0"/>
              <w:marRight w:val="0"/>
              <w:marTop w:val="0"/>
              <w:marBottom w:val="0"/>
              <w:divBdr>
                <w:top w:val="none" w:sz="0" w:space="0" w:color="auto"/>
                <w:left w:val="none" w:sz="0" w:space="0" w:color="auto"/>
                <w:bottom w:val="none" w:sz="0" w:space="0" w:color="auto"/>
                <w:right w:val="none" w:sz="0" w:space="0" w:color="auto"/>
              </w:divBdr>
              <w:divsChild>
                <w:div w:id="433867360">
                  <w:marLeft w:val="0"/>
                  <w:marRight w:val="0"/>
                  <w:marTop w:val="0"/>
                  <w:marBottom w:val="0"/>
                  <w:divBdr>
                    <w:top w:val="none" w:sz="0" w:space="0" w:color="auto"/>
                    <w:left w:val="none" w:sz="0" w:space="0" w:color="auto"/>
                    <w:bottom w:val="none" w:sz="0" w:space="0" w:color="auto"/>
                    <w:right w:val="none" w:sz="0" w:space="0" w:color="auto"/>
                  </w:divBdr>
                  <w:divsChild>
                    <w:div w:id="233857181">
                      <w:marLeft w:val="0"/>
                      <w:marRight w:val="0"/>
                      <w:marTop w:val="0"/>
                      <w:marBottom w:val="0"/>
                      <w:divBdr>
                        <w:top w:val="none" w:sz="0" w:space="0" w:color="auto"/>
                        <w:left w:val="none" w:sz="0" w:space="0" w:color="auto"/>
                        <w:bottom w:val="none" w:sz="0" w:space="0" w:color="auto"/>
                        <w:right w:val="none" w:sz="0" w:space="0" w:color="auto"/>
                      </w:divBdr>
                      <w:divsChild>
                        <w:div w:id="181238399">
                          <w:marLeft w:val="0"/>
                          <w:marRight w:val="0"/>
                          <w:marTop w:val="0"/>
                          <w:marBottom w:val="0"/>
                          <w:divBdr>
                            <w:top w:val="none" w:sz="0" w:space="0" w:color="auto"/>
                            <w:left w:val="none" w:sz="0" w:space="0" w:color="auto"/>
                            <w:bottom w:val="none" w:sz="0" w:space="0" w:color="auto"/>
                            <w:right w:val="none" w:sz="0" w:space="0" w:color="auto"/>
                          </w:divBdr>
                          <w:divsChild>
                            <w:div w:id="478771095">
                              <w:marLeft w:val="0"/>
                              <w:marRight w:val="0"/>
                              <w:marTop w:val="0"/>
                              <w:marBottom w:val="0"/>
                              <w:divBdr>
                                <w:top w:val="none" w:sz="0" w:space="0" w:color="auto"/>
                                <w:left w:val="none" w:sz="0" w:space="0" w:color="auto"/>
                                <w:bottom w:val="none" w:sz="0" w:space="0" w:color="auto"/>
                                <w:right w:val="none" w:sz="0" w:space="0" w:color="auto"/>
                              </w:divBdr>
                              <w:divsChild>
                                <w:div w:id="1820807595">
                                  <w:marLeft w:val="0"/>
                                  <w:marRight w:val="0"/>
                                  <w:marTop w:val="0"/>
                                  <w:marBottom w:val="0"/>
                                  <w:divBdr>
                                    <w:top w:val="none" w:sz="0" w:space="0" w:color="auto"/>
                                    <w:left w:val="none" w:sz="0" w:space="0" w:color="auto"/>
                                    <w:bottom w:val="none" w:sz="0" w:space="0" w:color="auto"/>
                                    <w:right w:val="none" w:sz="0" w:space="0" w:color="auto"/>
                                  </w:divBdr>
                                  <w:divsChild>
                                    <w:div w:id="1226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761873">
      <w:bodyDiv w:val="1"/>
      <w:marLeft w:val="0"/>
      <w:marRight w:val="0"/>
      <w:marTop w:val="0"/>
      <w:marBottom w:val="0"/>
      <w:divBdr>
        <w:top w:val="none" w:sz="0" w:space="0" w:color="auto"/>
        <w:left w:val="none" w:sz="0" w:space="0" w:color="auto"/>
        <w:bottom w:val="none" w:sz="0" w:space="0" w:color="auto"/>
        <w:right w:val="none" w:sz="0" w:space="0" w:color="auto"/>
      </w:divBdr>
      <w:divsChild>
        <w:div w:id="408700903">
          <w:marLeft w:val="0"/>
          <w:marRight w:val="0"/>
          <w:marTop w:val="0"/>
          <w:marBottom w:val="0"/>
          <w:divBdr>
            <w:top w:val="none" w:sz="0" w:space="0" w:color="auto"/>
            <w:left w:val="none" w:sz="0" w:space="0" w:color="auto"/>
            <w:bottom w:val="none" w:sz="0" w:space="0" w:color="auto"/>
            <w:right w:val="none" w:sz="0" w:space="0" w:color="auto"/>
          </w:divBdr>
        </w:div>
        <w:div w:id="1024358882">
          <w:marLeft w:val="0"/>
          <w:marRight w:val="0"/>
          <w:marTop w:val="0"/>
          <w:marBottom w:val="0"/>
          <w:divBdr>
            <w:top w:val="none" w:sz="0" w:space="0" w:color="auto"/>
            <w:left w:val="none" w:sz="0" w:space="0" w:color="auto"/>
            <w:bottom w:val="none" w:sz="0" w:space="0" w:color="auto"/>
            <w:right w:val="none" w:sz="0" w:space="0" w:color="auto"/>
          </w:divBdr>
          <w:divsChild>
            <w:div w:id="251134357">
              <w:marLeft w:val="0"/>
              <w:marRight w:val="0"/>
              <w:marTop w:val="0"/>
              <w:marBottom w:val="0"/>
              <w:divBdr>
                <w:top w:val="none" w:sz="0" w:space="0" w:color="auto"/>
                <w:left w:val="none" w:sz="0" w:space="0" w:color="auto"/>
                <w:bottom w:val="none" w:sz="0" w:space="0" w:color="auto"/>
                <w:right w:val="none" w:sz="0" w:space="0" w:color="auto"/>
              </w:divBdr>
            </w:div>
          </w:divsChild>
        </w:div>
        <w:div w:id="2007826793">
          <w:marLeft w:val="0"/>
          <w:marRight w:val="0"/>
          <w:marTop w:val="0"/>
          <w:marBottom w:val="0"/>
          <w:divBdr>
            <w:top w:val="none" w:sz="0" w:space="0" w:color="auto"/>
            <w:left w:val="none" w:sz="0" w:space="0" w:color="auto"/>
            <w:bottom w:val="none" w:sz="0" w:space="0" w:color="auto"/>
            <w:right w:val="none" w:sz="0" w:space="0" w:color="auto"/>
          </w:divBdr>
        </w:div>
      </w:divsChild>
    </w:div>
    <w:div w:id="442725432">
      <w:bodyDiv w:val="1"/>
      <w:marLeft w:val="0"/>
      <w:marRight w:val="0"/>
      <w:marTop w:val="0"/>
      <w:marBottom w:val="0"/>
      <w:divBdr>
        <w:top w:val="none" w:sz="0" w:space="0" w:color="auto"/>
        <w:left w:val="none" w:sz="0" w:space="0" w:color="auto"/>
        <w:bottom w:val="none" w:sz="0" w:space="0" w:color="auto"/>
        <w:right w:val="none" w:sz="0" w:space="0" w:color="auto"/>
      </w:divBdr>
      <w:divsChild>
        <w:div w:id="1772553544">
          <w:marLeft w:val="0"/>
          <w:marRight w:val="0"/>
          <w:marTop w:val="0"/>
          <w:marBottom w:val="0"/>
          <w:divBdr>
            <w:top w:val="none" w:sz="0" w:space="0" w:color="auto"/>
            <w:left w:val="none" w:sz="0" w:space="0" w:color="auto"/>
            <w:bottom w:val="dotted" w:sz="6" w:space="4" w:color="DDDDDD"/>
            <w:right w:val="none" w:sz="0" w:space="0" w:color="auto"/>
          </w:divBdr>
        </w:div>
      </w:divsChild>
    </w:div>
    <w:div w:id="442773412">
      <w:bodyDiv w:val="1"/>
      <w:marLeft w:val="0"/>
      <w:marRight w:val="0"/>
      <w:marTop w:val="0"/>
      <w:marBottom w:val="0"/>
      <w:divBdr>
        <w:top w:val="none" w:sz="0" w:space="0" w:color="auto"/>
        <w:left w:val="none" w:sz="0" w:space="0" w:color="auto"/>
        <w:bottom w:val="none" w:sz="0" w:space="0" w:color="auto"/>
        <w:right w:val="none" w:sz="0" w:space="0" w:color="auto"/>
      </w:divBdr>
      <w:divsChild>
        <w:div w:id="1030447745">
          <w:marLeft w:val="0"/>
          <w:marRight w:val="0"/>
          <w:marTop w:val="0"/>
          <w:marBottom w:val="0"/>
          <w:divBdr>
            <w:top w:val="none" w:sz="0" w:space="0" w:color="auto"/>
            <w:left w:val="none" w:sz="0" w:space="0" w:color="auto"/>
            <w:bottom w:val="none" w:sz="0" w:space="0" w:color="auto"/>
            <w:right w:val="none" w:sz="0" w:space="0" w:color="auto"/>
          </w:divBdr>
          <w:divsChild>
            <w:div w:id="13267490">
              <w:marLeft w:val="0"/>
              <w:marRight w:val="0"/>
              <w:marTop w:val="0"/>
              <w:marBottom w:val="0"/>
              <w:divBdr>
                <w:top w:val="none" w:sz="0" w:space="0" w:color="auto"/>
                <w:left w:val="none" w:sz="0" w:space="0" w:color="auto"/>
                <w:bottom w:val="none" w:sz="0" w:space="0" w:color="auto"/>
                <w:right w:val="none" w:sz="0" w:space="0" w:color="auto"/>
              </w:divBdr>
              <w:divsChild>
                <w:div w:id="950091040">
                  <w:marLeft w:val="0"/>
                  <w:marRight w:val="0"/>
                  <w:marTop w:val="0"/>
                  <w:marBottom w:val="0"/>
                  <w:divBdr>
                    <w:top w:val="none" w:sz="0" w:space="0" w:color="auto"/>
                    <w:left w:val="none" w:sz="0" w:space="0" w:color="auto"/>
                    <w:bottom w:val="none" w:sz="0" w:space="0" w:color="auto"/>
                    <w:right w:val="none" w:sz="0" w:space="0" w:color="auto"/>
                  </w:divBdr>
                  <w:divsChild>
                    <w:div w:id="1958486280">
                      <w:marLeft w:val="0"/>
                      <w:marRight w:val="0"/>
                      <w:marTop w:val="0"/>
                      <w:marBottom w:val="0"/>
                      <w:divBdr>
                        <w:top w:val="none" w:sz="0" w:space="0" w:color="auto"/>
                        <w:left w:val="none" w:sz="0" w:space="0" w:color="auto"/>
                        <w:bottom w:val="none" w:sz="0" w:space="0" w:color="auto"/>
                        <w:right w:val="none" w:sz="0" w:space="0" w:color="auto"/>
                      </w:divBdr>
                      <w:divsChild>
                        <w:div w:id="29647021">
                          <w:marLeft w:val="0"/>
                          <w:marRight w:val="0"/>
                          <w:marTop w:val="0"/>
                          <w:marBottom w:val="0"/>
                          <w:divBdr>
                            <w:top w:val="none" w:sz="0" w:space="0" w:color="auto"/>
                            <w:left w:val="none" w:sz="0" w:space="0" w:color="auto"/>
                            <w:bottom w:val="none" w:sz="0" w:space="0" w:color="auto"/>
                            <w:right w:val="none" w:sz="0" w:space="0" w:color="auto"/>
                          </w:divBdr>
                          <w:divsChild>
                            <w:div w:id="1445266229">
                              <w:marLeft w:val="0"/>
                              <w:marRight w:val="0"/>
                              <w:marTop w:val="0"/>
                              <w:marBottom w:val="0"/>
                              <w:divBdr>
                                <w:top w:val="none" w:sz="0" w:space="0" w:color="auto"/>
                                <w:left w:val="none" w:sz="0" w:space="0" w:color="auto"/>
                                <w:bottom w:val="none" w:sz="0" w:space="0" w:color="auto"/>
                                <w:right w:val="none" w:sz="0" w:space="0" w:color="auto"/>
                              </w:divBdr>
                              <w:divsChild>
                                <w:div w:id="1425417848">
                                  <w:marLeft w:val="0"/>
                                  <w:marRight w:val="0"/>
                                  <w:marTop w:val="0"/>
                                  <w:marBottom w:val="0"/>
                                  <w:divBdr>
                                    <w:top w:val="none" w:sz="0" w:space="0" w:color="auto"/>
                                    <w:left w:val="none" w:sz="0" w:space="0" w:color="auto"/>
                                    <w:bottom w:val="none" w:sz="0" w:space="0" w:color="auto"/>
                                    <w:right w:val="none" w:sz="0" w:space="0" w:color="auto"/>
                                  </w:divBdr>
                                  <w:divsChild>
                                    <w:div w:id="8299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4662">
      <w:bodyDiv w:val="1"/>
      <w:marLeft w:val="0"/>
      <w:marRight w:val="0"/>
      <w:marTop w:val="0"/>
      <w:marBottom w:val="0"/>
      <w:divBdr>
        <w:top w:val="none" w:sz="0" w:space="0" w:color="auto"/>
        <w:left w:val="none" w:sz="0" w:space="0" w:color="auto"/>
        <w:bottom w:val="none" w:sz="0" w:space="0" w:color="auto"/>
        <w:right w:val="none" w:sz="0" w:space="0" w:color="auto"/>
      </w:divBdr>
      <w:divsChild>
        <w:div w:id="114368999">
          <w:marLeft w:val="0"/>
          <w:marRight w:val="0"/>
          <w:marTop w:val="0"/>
          <w:marBottom w:val="150"/>
          <w:divBdr>
            <w:top w:val="none" w:sz="0" w:space="0" w:color="auto"/>
            <w:left w:val="none" w:sz="0" w:space="0" w:color="auto"/>
            <w:bottom w:val="none" w:sz="0" w:space="0" w:color="auto"/>
            <w:right w:val="none" w:sz="0" w:space="0" w:color="auto"/>
          </w:divBdr>
        </w:div>
      </w:divsChild>
    </w:div>
    <w:div w:id="443118569">
      <w:bodyDiv w:val="1"/>
      <w:marLeft w:val="0"/>
      <w:marRight w:val="0"/>
      <w:marTop w:val="0"/>
      <w:marBottom w:val="0"/>
      <w:divBdr>
        <w:top w:val="none" w:sz="0" w:space="0" w:color="auto"/>
        <w:left w:val="none" w:sz="0" w:space="0" w:color="auto"/>
        <w:bottom w:val="none" w:sz="0" w:space="0" w:color="auto"/>
        <w:right w:val="none" w:sz="0" w:space="0" w:color="auto"/>
      </w:divBdr>
    </w:div>
    <w:div w:id="443119471">
      <w:bodyDiv w:val="1"/>
      <w:marLeft w:val="0"/>
      <w:marRight w:val="0"/>
      <w:marTop w:val="0"/>
      <w:marBottom w:val="0"/>
      <w:divBdr>
        <w:top w:val="none" w:sz="0" w:space="0" w:color="auto"/>
        <w:left w:val="none" w:sz="0" w:space="0" w:color="auto"/>
        <w:bottom w:val="none" w:sz="0" w:space="0" w:color="auto"/>
        <w:right w:val="none" w:sz="0" w:space="0" w:color="auto"/>
      </w:divBdr>
      <w:divsChild>
        <w:div w:id="650257568">
          <w:marLeft w:val="0"/>
          <w:marRight w:val="0"/>
          <w:marTop w:val="0"/>
          <w:marBottom w:val="0"/>
          <w:divBdr>
            <w:top w:val="none" w:sz="0" w:space="0" w:color="auto"/>
            <w:left w:val="none" w:sz="0" w:space="0" w:color="auto"/>
            <w:bottom w:val="none" w:sz="0" w:space="0" w:color="auto"/>
            <w:right w:val="none" w:sz="0" w:space="0" w:color="auto"/>
          </w:divBdr>
          <w:divsChild>
            <w:div w:id="1926761627">
              <w:marLeft w:val="0"/>
              <w:marRight w:val="0"/>
              <w:marTop w:val="0"/>
              <w:marBottom w:val="0"/>
              <w:divBdr>
                <w:top w:val="none" w:sz="0" w:space="0" w:color="auto"/>
                <w:left w:val="none" w:sz="0" w:space="0" w:color="auto"/>
                <w:bottom w:val="none" w:sz="0" w:space="0" w:color="auto"/>
                <w:right w:val="none" w:sz="0" w:space="0" w:color="auto"/>
              </w:divBdr>
              <w:divsChild>
                <w:div w:id="716203048">
                  <w:marLeft w:val="0"/>
                  <w:marRight w:val="0"/>
                  <w:marTop w:val="0"/>
                  <w:marBottom w:val="0"/>
                  <w:divBdr>
                    <w:top w:val="none" w:sz="0" w:space="0" w:color="auto"/>
                    <w:left w:val="none" w:sz="0" w:space="0" w:color="auto"/>
                    <w:bottom w:val="none" w:sz="0" w:space="0" w:color="auto"/>
                    <w:right w:val="none" w:sz="0" w:space="0" w:color="auto"/>
                  </w:divBdr>
                  <w:divsChild>
                    <w:div w:id="57048744">
                      <w:marLeft w:val="0"/>
                      <w:marRight w:val="0"/>
                      <w:marTop w:val="0"/>
                      <w:marBottom w:val="0"/>
                      <w:divBdr>
                        <w:top w:val="none" w:sz="0" w:space="0" w:color="auto"/>
                        <w:left w:val="none" w:sz="0" w:space="0" w:color="auto"/>
                        <w:bottom w:val="none" w:sz="0" w:space="0" w:color="auto"/>
                        <w:right w:val="none" w:sz="0" w:space="0" w:color="auto"/>
                      </w:divBdr>
                      <w:divsChild>
                        <w:div w:id="1451238469">
                          <w:marLeft w:val="0"/>
                          <w:marRight w:val="0"/>
                          <w:marTop w:val="0"/>
                          <w:marBottom w:val="0"/>
                          <w:divBdr>
                            <w:top w:val="none" w:sz="0" w:space="0" w:color="auto"/>
                            <w:left w:val="none" w:sz="0" w:space="0" w:color="auto"/>
                            <w:bottom w:val="none" w:sz="0" w:space="0" w:color="auto"/>
                            <w:right w:val="none" w:sz="0" w:space="0" w:color="auto"/>
                          </w:divBdr>
                          <w:divsChild>
                            <w:div w:id="1608734648">
                              <w:marLeft w:val="0"/>
                              <w:marRight w:val="0"/>
                              <w:marTop w:val="0"/>
                              <w:marBottom w:val="0"/>
                              <w:divBdr>
                                <w:top w:val="none" w:sz="0" w:space="0" w:color="auto"/>
                                <w:left w:val="none" w:sz="0" w:space="0" w:color="auto"/>
                                <w:bottom w:val="none" w:sz="0" w:space="0" w:color="auto"/>
                                <w:right w:val="none" w:sz="0" w:space="0" w:color="auto"/>
                              </w:divBdr>
                              <w:divsChild>
                                <w:div w:id="7234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249">
      <w:bodyDiv w:val="1"/>
      <w:marLeft w:val="0"/>
      <w:marRight w:val="0"/>
      <w:marTop w:val="0"/>
      <w:marBottom w:val="0"/>
      <w:divBdr>
        <w:top w:val="none" w:sz="0" w:space="0" w:color="auto"/>
        <w:left w:val="none" w:sz="0" w:space="0" w:color="auto"/>
        <w:bottom w:val="none" w:sz="0" w:space="0" w:color="auto"/>
        <w:right w:val="none" w:sz="0" w:space="0" w:color="auto"/>
      </w:divBdr>
      <w:divsChild>
        <w:div w:id="1971127262">
          <w:marLeft w:val="0"/>
          <w:marRight w:val="0"/>
          <w:marTop w:val="0"/>
          <w:marBottom w:val="150"/>
          <w:divBdr>
            <w:top w:val="none" w:sz="0" w:space="0" w:color="auto"/>
            <w:left w:val="none" w:sz="0" w:space="0" w:color="auto"/>
            <w:bottom w:val="none" w:sz="0" w:space="0" w:color="auto"/>
            <w:right w:val="none" w:sz="0" w:space="0" w:color="auto"/>
          </w:divBdr>
          <w:divsChild>
            <w:div w:id="993335768">
              <w:marLeft w:val="0"/>
              <w:marRight w:val="0"/>
              <w:marTop w:val="0"/>
              <w:marBottom w:val="0"/>
              <w:divBdr>
                <w:top w:val="none" w:sz="0" w:space="0" w:color="auto"/>
                <w:left w:val="none" w:sz="0" w:space="0" w:color="auto"/>
                <w:bottom w:val="none" w:sz="0" w:space="0" w:color="auto"/>
                <w:right w:val="none" w:sz="0" w:space="0" w:color="auto"/>
              </w:divBdr>
              <w:divsChild>
                <w:div w:id="9995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589">
          <w:marLeft w:val="0"/>
          <w:marRight w:val="0"/>
          <w:marTop w:val="0"/>
          <w:marBottom w:val="150"/>
          <w:divBdr>
            <w:top w:val="none" w:sz="0" w:space="0" w:color="auto"/>
            <w:left w:val="none" w:sz="0" w:space="0" w:color="auto"/>
            <w:bottom w:val="none" w:sz="0" w:space="0" w:color="auto"/>
            <w:right w:val="none" w:sz="0" w:space="0" w:color="auto"/>
          </w:divBdr>
        </w:div>
        <w:div w:id="1328289637">
          <w:marLeft w:val="0"/>
          <w:marRight w:val="0"/>
          <w:marTop w:val="0"/>
          <w:marBottom w:val="0"/>
          <w:divBdr>
            <w:top w:val="none" w:sz="0" w:space="0" w:color="auto"/>
            <w:left w:val="none" w:sz="0" w:space="0" w:color="auto"/>
            <w:bottom w:val="none" w:sz="0" w:space="0" w:color="auto"/>
            <w:right w:val="none" w:sz="0" w:space="0" w:color="auto"/>
          </w:divBdr>
          <w:divsChild>
            <w:div w:id="125439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16675">
      <w:bodyDiv w:val="1"/>
      <w:marLeft w:val="0"/>
      <w:marRight w:val="0"/>
      <w:marTop w:val="0"/>
      <w:marBottom w:val="0"/>
      <w:divBdr>
        <w:top w:val="none" w:sz="0" w:space="0" w:color="auto"/>
        <w:left w:val="none" w:sz="0" w:space="0" w:color="auto"/>
        <w:bottom w:val="none" w:sz="0" w:space="0" w:color="auto"/>
        <w:right w:val="none" w:sz="0" w:space="0" w:color="auto"/>
      </w:divBdr>
      <w:divsChild>
        <w:div w:id="1070811535">
          <w:marLeft w:val="0"/>
          <w:marRight w:val="0"/>
          <w:marTop w:val="0"/>
          <w:marBottom w:val="150"/>
          <w:divBdr>
            <w:top w:val="none" w:sz="0" w:space="0" w:color="auto"/>
            <w:left w:val="none" w:sz="0" w:space="0" w:color="auto"/>
            <w:bottom w:val="none" w:sz="0" w:space="0" w:color="auto"/>
            <w:right w:val="none" w:sz="0" w:space="0" w:color="auto"/>
          </w:divBdr>
          <w:divsChild>
            <w:div w:id="274290799">
              <w:marLeft w:val="0"/>
              <w:marRight w:val="0"/>
              <w:marTop w:val="0"/>
              <w:marBottom w:val="0"/>
              <w:divBdr>
                <w:top w:val="none" w:sz="0" w:space="0" w:color="auto"/>
                <w:left w:val="none" w:sz="0" w:space="0" w:color="auto"/>
                <w:bottom w:val="none" w:sz="0" w:space="0" w:color="auto"/>
                <w:right w:val="none" w:sz="0" w:space="0" w:color="auto"/>
              </w:divBdr>
              <w:divsChild>
                <w:div w:id="14566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716">
          <w:marLeft w:val="0"/>
          <w:marRight w:val="0"/>
          <w:marTop w:val="0"/>
          <w:marBottom w:val="150"/>
          <w:divBdr>
            <w:top w:val="none" w:sz="0" w:space="0" w:color="auto"/>
            <w:left w:val="none" w:sz="0" w:space="0" w:color="auto"/>
            <w:bottom w:val="none" w:sz="0" w:space="0" w:color="auto"/>
            <w:right w:val="none" w:sz="0" w:space="0" w:color="auto"/>
          </w:divBdr>
        </w:div>
        <w:div w:id="1058087025">
          <w:marLeft w:val="0"/>
          <w:marRight w:val="0"/>
          <w:marTop w:val="0"/>
          <w:marBottom w:val="0"/>
          <w:divBdr>
            <w:top w:val="none" w:sz="0" w:space="0" w:color="auto"/>
            <w:left w:val="none" w:sz="0" w:space="0" w:color="auto"/>
            <w:bottom w:val="none" w:sz="0" w:space="0" w:color="auto"/>
            <w:right w:val="none" w:sz="0" w:space="0" w:color="auto"/>
          </w:divBdr>
          <w:divsChild>
            <w:div w:id="3287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23991">
      <w:bodyDiv w:val="1"/>
      <w:marLeft w:val="0"/>
      <w:marRight w:val="0"/>
      <w:marTop w:val="0"/>
      <w:marBottom w:val="0"/>
      <w:divBdr>
        <w:top w:val="none" w:sz="0" w:space="0" w:color="auto"/>
        <w:left w:val="none" w:sz="0" w:space="0" w:color="auto"/>
        <w:bottom w:val="none" w:sz="0" w:space="0" w:color="auto"/>
        <w:right w:val="none" w:sz="0" w:space="0" w:color="auto"/>
      </w:divBdr>
      <w:divsChild>
        <w:div w:id="986663675">
          <w:marLeft w:val="0"/>
          <w:marRight w:val="0"/>
          <w:marTop w:val="0"/>
          <w:marBottom w:val="0"/>
          <w:divBdr>
            <w:top w:val="none" w:sz="0" w:space="0" w:color="auto"/>
            <w:left w:val="none" w:sz="0" w:space="0" w:color="auto"/>
            <w:bottom w:val="dotted" w:sz="6" w:space="4" w:color="DDDDDD"/>
            <w:right w:val="none" w:sz="0" w:space="0" w:color="auto"/>
          </w:divBdr>
          <w:divsChild>
            <w:div w:id="8110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253">
      <w:bodyDiv w:val="1"/>
      <w:marLeft w:val="0"/>
      <w:marRight w:val="0"/>
      <w:marTop w:val="0"/>
      <w:marBottom w:val="0"/>
      <w:divBdr>
        <w:top w:val="none" w:sz="0" w:space="0" w:color="auto"/>
        <w:left w:val="none" w:sz="0" w:space="0" w:color="auto"/>
        <w:bottom w:val="none" w:sz="0" w:space="0" w:color="auto"/>
        <w:right w:val="none" w:sz="0" w:space="0" w:color="auto"/>
      </w:divBdr>
    </w:div>
    <w:div w:id="443810142">
      <w:bodyDiv w:val="1"/>
      <w:marLeft w:val="0"/>
      <w:marRight w:val="0"/>
      <w:marTop w:val="0"/>
      <w:marBottom w:val="0"/>
      <w:divBdr>
        <w:top w:val="none" w:sz="0" w:space="0" w:color="auto"/>
        <w:left w:val="none" w:sz="0" w:space="0" w:color="auto"/>
        <w:bottom w:val="none" w:sz="0" w:space="0" w:color="auto"/>
        <w:right w:val="none" w:sz="0" w:space="0" w:color="auto"/>
      </w:divBdr>
      <w:divsChild>
        <w:div w:id="594289010">
          <w:marLeft w:val="0"/>
          <w:marRight w:val="0"/>
          <w:marTop w:val="0"/>
          <w:marBottom w:val="0"/>
          <w:divBdr>
            <w:top w:val="none" w:sz="0" w:space="0" w:color="auto"/>
            <w:left w:val="none" w:sz="0" w:space="0" w:color="auto"/>
            <w:bottom w:val="dotted" w:sz="6" w:space="4" w:color="DDDDDD"/>
            <w:right w:val="none" w:sz="0" w:space="0" w:color="auto"/>
          </w:divBdr>
        </w:div>
      </w:divsChild>
    </w:div>
    <w:div w:id="443810783">
      <w:bodyDiv w:val="1"/>
      <w:marLeft w:val="0"/>
      <w:marRight w:val="0"/>
      <w:marTop w:val="0"/>
      <w:marBottom w:val="0"/>
      <w:divBdr>
        <w:top w:val="none" w:sz="0" w:space="0" w:color="auto"/>
        <w:left w:val="none" w:sz="0" w:space="0" w:color="auto"/>
        <w:bottom w:val="none" w:sz="0" w:space="0" w:color="auto"/>
        <w:right w:val="none" w:sz="0" w:space="0" w:color="auto"/>
      </w:divBdr>
      <w:divsChild>
        <w:div w:id="2073115953">
          <w:marLeft w:val="0"/>
          <w:marRight w:val="0"/>
          <w:marTop w:val="0"/>
          <w:marBottom w:val="0"/>
          <w:divBdr>
            <w:top w:val="none" w:sz="0" w:space="0" w:color="auto"/>
            <w:left w:val="none" w:sz="0" w:space="0" w:color="auto"/>
            <w:bottom w:val="dotted" w:sz="6" w:space="4" w:color="DDDDDD"/>
            <w:right w:val="none" w:sz="0" w:space="0" w:color="auto"/>
          </w:divBdr>
          <w:divsChild>
            <w:div w:id="1034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23">
      <w:bodyDiv w:val="1"/>
      <w:marLeft w:val="0"/>
      <w:marRight w:val="0"/>
      <w:marTop w:val="0"/>
      <w:marBottom w:val="0"/>
      <w:divBdr>
        <w:top w:val="none" w:sz="0" w:space="0" w:color="auto"/>
        <w:left w:val="none" w:sz="0" w:space="0" w:color="auto"/>
        <w:bottom w:val="none" w:sz="0" w:space="0" w:color="auto"/>
        <w:right w:val="none" w:sz="0" w:space="0" w:color="auto"/>
      </w:divBdr>
      <w:divsChild>
        <w:div w:id="1670255548">
          <w:marLeft w:val="0"/>
          <w:marRight w:val="0"/>
          <w:marTop w:val="0"/>
          <w:marBottom w:val="0"/>
          <w:divBdr>
            <w:top w:val="none" w:sz="0" w:space="0" w:color="auto"/>
            <w:left w:val="none" w:sz="0" w:space="0" w:color="auto"/>
            <w:bottom w:val="none" w:sz="0" w:space="0" w:color="auto"/>
            <w:right w:val="none" w:sz="0" w:space="0" w:color="auto"/>
          </w:divBdr>
          <w:divsChild>
            <w:div w:id="1532844454">
              <w:marLeft w:val="0"/>
              <w:marRight w:val="0"/>
              <w:marTop w:val="0"/>
              <w:marBottom w:val="0"/>
              <w:divBdr>
                <w:top w:val="none" w:sz="0" w:space="0" w:color="auto"/>
                <w:left w:val="none" w:sz="0" w:space="0" w:color="auto"/>
                <w:bottom w:val="none" w:sz="0" w:space="0" w:color="auto"/>
                <w:right w:val="none" w:sz="0" w:space="0" w:color="auto"/>
              </w:divBdr>
              <w:divsChild>
                <w:div w:id="1596742878">
                  <w:marLeft w:val="0"/>
                  <w:marRight w:val="0"/>
                  <w:marTop w:val="0"/>
                  <w:marBottom w:val="0"/>
                  <w:divBdr>
                    <w:top w:val="none" w:sz="0" w:space="0" w:color="auto"/>
                    <w:left w:val="none" w:sz="0" w:space="0" w:color="auto"/>
                    <w:bottom w:val="none" w:sz="0" w:space="0" w:color="auto"/>
                    <w:right w:val="none" w:sz="0" w:space="0" w:color="auto"/>
                  </w:divBdr>
                  <w:divsChild>
                    <w:div w:id="1406756547">
                      <w:marLeft w:val="0"/>
                      <w:marRight w:val="0"/>
                      <w:marTop w:val="0"/>
                      <w:marBottom w:val="0"/>
                      <w:divBdr>
                        <w:top w:val="none" w:sz="0" w:space="0" w:color="auto"/>
                        <w:left w:val="none" w:sz="0" w:space="0" w:color="auto"/>
                        <w:bottom w:val="none" w:sz="0" w:space="0" w:color="auto"/>
                        <w:right w:val="none" w:sz="0" w:space="0" w:color="auto"/>
                      </w:divBdr>
                      <w:divsChild>
                        <w:div w:id="1972781857">
                          <w:marLeft w:val="0"/>
                          <w:marRight w:val="0"/>
                          <w:marTop w:val="0"/>
                          <w:marBottom w:val="0"/>
                          <w:divBdr>
                            <w:top w:val="none" w:sz="0" w:space="0" w:color="auto"/>
                            <w:left w:val="none" w:sz="0" w:space="0" w:color="auto"/>
                            <w:bottom w:val="none" w:sz="0" w:space="0" w:color="auto"/>
                            <w:right w:val="none" w:sz="0" w:space="0" w:color="auto"/>
                          </w:divBdr>
                          <w:divsChild>
                            <w:div w:id="1489129701">
                              <w:marLeft w:val="0"/>
                              <w:marRight w:val="0"/>
                              <w:marTop w:val="0"/>
                              <w:marBottom w:val="0"/>
                              <w:divBdr>
                                <w:top w:val="none" w:sz="0" w:space="0" w:color="auto"/>
                                <w:left w:val="none" w:sz="0" w:space="0" w:color="auto"/>
                                <w:bottom w:val="none" w:sz="0" w:space="0" w:color="auto"/>
                                <w:right w:val="none" w:sz="0" w:space="0" w:color="auto"/>
                              </w:divBdr>
                              <w:divsChild>
                                <w:div w:id="1538347259">
                                  <w:marLeft w:val="0"/>
                                  <w:marRight w:val="0"/>
                                  <w:marTop w:val="0"/>
                                  <w:marBottom w:val="0"/>
                                  <w:divBdr>
                                    <w:top w:val="none" w:sz="0" w:space="0" w:color="auto"/>
                                    <w:left w:val="none" w:sz="0" w:space="0" w:color="auto"/>
                                    <w:bottom w:val="none" w:sz="0" w:space="0" w:color="auto"/>
                                    <w:right w:val="none" w:sz="0" w:space="0" w:color="auto"/>
                                  </w:divBdr>
                                  <w:divsChild>
                                    <w:div w:id="1242328674">
                                      <w:marLeft w:val="0"/>
                                      <w:marRight w:val="0"/>
                                      <w:marTop w:val="0"/>
                                      <w:marBottom w:val="0"/>
                                      <w:divBdr>
                                        <w:top w:val="none" w:sz="0" w:space="0" w:color="auto"/>
                                        <w:left w:val="none" w:sz="0" w:space="0" w:color="auto"/>
                                        <w:bottom w:val="none" w:sz="0" w:space="0" w:color="auto"/>
                                        <w:right w:val="none" w:sz="0" w:space="0" w:color="auto"/>
                                      </w:divBdr>
                                      <w:divsChild>
                                        <w:div w:id="431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73758">
      <w:bodyDiv w:val="1"/>
      <w:marLeft w:val="0"/>
      <w:marRight w:val="0"/>
      <w:marTop w:val="0"/>
      <w:marBottom w:val="0"/>
      <w:divBdr>
        <w:top w:val="none" w:sz="0" w:space="0" w:color="auto"/>
        <w:left w:val="none" w:sz="0" w:space="0" w:color="auto"/>
        <w:bottom w:val="none" w:sz="0" w:space="0" w:color="auto"/>
        <w:right w:val="none" w:sz="0" w:space="0" w:color="auto"/>
      </w:divBdr>
      <w:divsChild>
        <w:div w:id="1039010284">
          <w:marLeft w:val="0"/>
          <w:marRight w:val="0"/>
          <w:marTop w:val="0"/>
          <w:marBottom w:val="0"/>
          <w:divBdr>
            <w:top w:val="none" w:sz="0" w:space="0" w:color="auto"/>
            <w:left w:val="none" w:sz="0" w:space="0" w:color="auto"/>
            <w:bottom w:val="none" w:sz="0" w:space="0" w:color="auto"/>
            <w:right w:val="none" w:sz="0" w:space="0" w:color="auto"/>
          </w:divBdr>
          <w:divsChild>
            <w:div w:id="1575238949">
              <w:marLeft w:val="0"/>
              <w:marRight w:val="0"/>
              <w:marTop w:val="0"/>
              <w:marBottom w:val="0"/>
              <w:divBdr>
                <w:top w:val="none" w:sz="0" w:space="0" w:color="auto"/>
                <w:left w:val="none" w:sz="0" w:space="0" w:color="auto"/>
                <w:bottom w:val="none" w:sz="0" w:space="0" w:color="auto"/>
                <w:right w:val="none" w:sz="0" w:space="0" w:color="auto"/>
              </w:divBdr>
              <w:divsChild>
                <w:div w:id="1910341400">
                  <w:marLeft w:val="0"/>
                  <w:marRight w:val="0"/>
                  <w:marTop w:val="0"/>
                  <w:marBottom w:val="0"/>
                  <w:divBdr>
                    <w:top w:val="none" w:sz="0" w:space="0" w:color="auto"/>
                    <w:left w:val="none" w:sz="0" w:space="0" w:color="auto"/>
                    <w:bottom w:val="none" w:sz="0" w:space="0" w:color="auto"/>
                    <w:right w:val="none" w:sz="0" w:space="0" w:color="auto"/>
                  </w:divBdr>
                  <w:divsChild>
                    <w:div w:id="2017925034">
                      <w:marLeft w:val="0"/>
                      <w:marRight w:val="0"/>
                      <w:marTop w:val="0"/>
                      <w:marBottom w:val="0"/>
                      <w:divBdr>
                        <w:top w:val="none" w:sz="0" w:space="0" w:color="auto"/>
                        <w:left w:val="none" w:sz="0" w:space="0" w:color="auto"/>
                        <w:bottom w:val="none" w:sz="0" w:space="0" w:color="auto"/>
                        <w:right w:val="none" w:sz="0" w:space="0" w:color="auto"/>
                      </w:divBdr>
                      <w:divsChild>
                        <w:div w:id="1420635212">
                          <w:marLeft w:val="0"/>
                          <w:marRight w:val="0"/>
                          <w:marTop w:val="0"/>
                          <w:marBottom w:val="0"/>
                          <w:divBdr>
                            <w:top w:val="none" w:sz="0" w:space="0" w:color="auto"/>
                            <w:left w:val="none" w:sz="0" w:space="0" w:color="auto"/>
                            <w:bottom w:val="none" w:sz="0" w:space="0" w:color="auto"/>
                            <w:right w:val="none" w:sz="0" w:space="0" w:color="auto"/>
                          </w:divBdr>
                          <w:divsChild>
                            <w:div w:id="1301419976">
                              <w:marLeft w:val="0"/>
                              <w:marRight w:val="0"/>
                              <w:marTop w:val="0"/>
                              <w:marBottom w:val="0"/>
                              <w:divBdr>
                                <w:top w:val="none" w:sz="0" w:space="0" w:color="auto"/>
                                <w:left w:val="none" w:sz="0" w:space="0" w:color="auto"/>
                                <w:bottom w:val="none" w:sz="0" w:space="0" w:color="auto"/>
                                <w:right w:val="none" w:sz="0" w:space="0" w:color="auto"/>
                              </w:divBdr>
                              <w:divsChild>
                                <w:div w:id="827861607">
                                  <w:marLeft w:val="0"/>
                                  <w:marRight w:val="0"/>
                                  <w:marTop w:val="0"/>
                                  <w:marBottom w:val="0"/>
                                  <w:divBdr>
                                    <w:top w:val="none" w:sz="0" w:space="0" w:color="auto"/>
                                    <w:left w:val="none" w:sz="0" w:space="0" w:color="auto"/>
                                    <w:bottom w:val="none" w:sz="0" w:space="0" w:color="auto"/>
                                    <w:right w:val="none" w:sz="0" w:space="0" w:color="auto"/>
                                  </w:divBdr>
                                  <w:divsChild>
                                    <w:div w:id="618142803">
                                      <w:marLeft w:val="0"/>
                                      <w:marRight w:val="0"/>
                                      <w:marTop w:val="0"/>
                                      <w:marBottom w:val="0"/>
                                      <w:divBdr>
                                        <w:top w:val="none" w:sz="0" w:space="0" w:color="auto"/>
                                        <w:left w:val="none" w:sz="0" w:space="0" w:color="auto"/>
                                        <w:bottom w:val="none" w:sz="0" w:space="0" w:color="auto"/>
                                        <w:right w:val="none" w:sz="0" w:space="0" w:color="auto"/>
                                      </w:divBdr>
                                      <w:divsChild>
                                        <w:div w:id="311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540735">
      <w:bodyDiv w:val="1"/>
      <w:marLeft w:val="0"/>
      <w:marRight w:val="0"/>
      <w:marTop w:val="0"/>
      <w:marBottom w:val="0"/>
      <w:divBdr>
        <w:top w:val="none" w:sz="0" w:space="0" w:color="auto"/>
        <w:left w:val="none" w:sz="0" w:space="0" w:color="auto"/>
        <w:bottom w:val="none" w:sz="0" w:space="0" w:color="auto"/>
        <w:right w:val="none" w:sz="0" w:space="0" w:color="auto"/>
      </w:divBdr>
      <w:divsChild>
        <w:div w:id="605695202">
          <w:marLeft w:val="0"/>
          <w:marRight w:val="0"/>
          <w:marTop w:val="0"/>
          <w:marBottom w:val="150"/>
          <w:divBdr>
            <w:top w:val="none" w:sz="0" w:space="0" w:color="auto"/>
            <w:left w:val="none" w:sz="0" w:space="0" w:color="auto"/>
            <w:bottom w:val="none" w:sz="0" w:space="0" w:color="auto"/>
            <w:right w:val="none" w:sz="0" w:space="0" w:color="auto"/>
          </w:divBdr>
        </w:div>
      </w:divsChild>
    </w:div>
    <w:div w:id="444543646">
      <w:bodyDiv w:val="1"/>
      <w:marLeft w:val="0"/>
      <w:marRight w:val="0"/>
      <w:marTop w:val="0"/>
      <w:marBottom w:val="0"/>
      <w:divBdr>
        <w:top w:val="none" w:sz="0" w:space="0" w:color="auto"/>
        <w:left w:val="none" w:sz="0" w:space="0" w:color="auto"/>
        <w:bottom w:val="none" w:sz="0" w:space="0" w:color="auto"/>
        <w:right w:val="none" w:sz="0" w:space="0" w:color="auto"/>
      </w:divBdr>
      <w:divsChild>
        <w:div w:id="2095514595">
          <w:marLeft w:val="0"/>
          <w:marRight w:val="0"/>
          <w:marTop w:val="0"/>
          <w:marBottom w:val="0"/>
          <w:divBdr>
            <w:top w:val="none" w:sz="0" w:space="0" w:color="auto"/>
            <w:left w:val="none" w:sz="0" w:space="0" w:color="auto"/>
            <w:bottom w:val="none" w:sz="0" w:space="0" w:color="auto"/>
            <w:right w:val="none" w:sz="0" w:space="0" w:color="auto"/>
          </w:divBdr>
        </w:div>
      </w:divsChild>
    </w:div>
    <w:div w:id="444622749">
      <w:bodyDiv w:val="1"/>
      <w:marLeft w:val="0"/>
      <w:marRight w:val="0"/>
      <w:marTop w:val="0"/>
      <w:marBottom w:val="0"/>
      <w:divBdr>
        <w:top w:val="none" w:sz="0" w:space="0" w:color="auto"/>
        <w:left w:val="none" w:sz="0" w:space="0" w:color="auto"/>
        <w:bottom w:val="none" w:sz="0" w:space="0" w:color="auto"/>
        <w:right w:val="none" w:sz="0" w:space="0" w:color="auto"/>
      </w:divBdr>
      <w:divsChild>
        <w:div w:id="788279830">
          <w:marLeft w:val="0"/>
          <w:marRight w:val="0"/>
          <w:marTop w:val="0"/>
          <w:marBottom w:val="0"/>
          <w:divBdr>
            <w:top w:val="none" w:sz="0" w:space="0" w:color="auto"/>
            <w:left w:val="none" w:sz="0" w:space="0" w:color="auto"/>
            <w:bottom w:val="none" w:sz="0" w:space="0" w:color="auto"/>
            <w:right w:val="none" w:sz="0" w:space="0" w:color="auto"/>
          </w:divBdr>
        </w:div>
      </w:divsChild>
    </w:div>
    <w:div w:id="445345274">
      <w:bodyDiv w:val="1"/>
      <w:marLeft w:val="0"/>
      <w:marRight w:val="0"/>
      <w:marTop w:val="0"/>
      <w:marBottom w:val="0"/>
      <w:divBdr>
        <w:top w:val="none" w:sz="0" w:space="0" w:color="auto"/>
        <w:left w:val="none" w:sz="0" w:space="0" w:color="auto"/>
        <w:bottom w:val="none" w:sz="0" w:space="0" w:color="auto"/>
        <w:right w:val="none" w:sz="0" w:space="0" w:color="auto"/>
      </w:divBdr>
    </w:div>
    <w:div w:id="445466377">
      <w:bodyDiv w:val="1"/>
      <w:marLeft w:val="0"/>
      <w:marRight w:val="0"/>
      <w:marTop w:val="0"/>
      <w:marBottom w:val="0"/>
      <w:divBdr>
        <w:top w:val="none" w:sz="0" w:space="0" w:color="auto"/>
        <w:left w:val="none" w:sz="0" w:space="0" w:color="auto"/>
        <w:bottom w:val="none" w:sz="0" w:space="0" w:color="auto"/>
        <w:right w:val="none" w:sz="0" w:space="0" w:color="auto"/>
      </w:divBdr>
      <w:divsChild>
        <w:div w:id="1607076925">
          <w:marLeft w:val="0"/>
          <w:marRight w:val="0"/>
          <w:marTop w:val="0"/>
          <w:marBottom w:val="0"/>
          <w:divBdr>
            <w:top w:val="none" w:sz="0" w:space="0" w:color="auto"/>
            <w:left w:val="none" w:sz="0" w:space="0" w:color="auto"/>
            <w:bottom w:val="dotted" w:sz="6" w:space="4" w:color="DDDDDD"/>
            <w:right w:val="none" w:sz="0" w:space="0" w:color="auto"/>
          </w:divBdr>
          <w:divsChild>
            <w:div w:id="1532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458">
      <w:bodyDiv w:val="1"/>
      <w:marLeft w:val="0"/>
      <w:marRight w:val="0"/>
      <w:marTop w:val="0"/>
      <w:marBottom w:val="0"/>
      <w:divBdr>
        <w:top w:val="none" w:sz="0" w:space="0" w:color="auto"/>
        <w:left w:val="none" w:sz="0" w:space="0" w:color="auto"/>
        <w:bottom w:val="none" w:sz="0" w:space="0" w:color="auto"/>
        <w:right w:val="none" w:sz="0" w:space="0" w:color="auto"/>
      </w:divBdr>
      <w:divsChild>
        <w:div w:id="441151853">
          <w:marLeft w:val="0"/>
          <w:marRight w:val="0"/>
          <w:marTop w:val="0"/>
          <w:marBottom w:val="0"/>
          <w:divBdr>
            <w:top w:val="single" w:sz="6" w:space="0" w:color="E5E5E5"/>
            <w:left w:val="none" w:sz="0" w:space="0" w:color="auto"/>
            <w:bottom w:val="single" w:sz="18" w:space="0" w:color="000000"/>
            <w:right w:val="none" w:sz="0" w:space="0" w:color="auto"/>
          </w:divBdr>
          <w:divsChild>
            <w:div w:id="1792430944">
              <w:marLeft w:val="0"/>
              <w:marRight w:val="0"/>
              <w:marTop w:val="0"/>
              <w:marBottom w:val="0"/>
              <w:divBdr>
                <w:top w:val="none" w:sz="0" w:space="0" w:color="auto"/>
                <w:left w:val="none" w:sz="0" w:space="0" w:color="auto"/>
                <w:bottom w:val="none" w:sz="0" w:space="0" w:color="auto"/>
                <w:right w:val="none" w:sz="0" w:space="0" w:color="auto"/>
              </w:divBdr>
              <w:divsChild>
                <w:div w:id="12068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419">
          <w:marLeft w:val="0"/>
          <w:marRight w:val="0"/>
          <w:marTop w:val="0"/>
          <w:marBottom w:val="0"/>
          <w:divBdr>
            <w:top w:val="none" w:sz="0" w:space="0" w:color="auto"/>
            <w:left w:val="none" w:sz="0" w:space="0" w:color="auto"/>
            <w:bottom w:val="none" w:sz="0" w:space="0" w:color="auto"/>
            <w:right w:val="none" w:sz="0" w:space="0" w:color="auto"/>
          </w:divBdr>
          <w:divsChild>
            <w:div w:id="1839080347">
              <w:marLeft w:val="0"/>
              <w:marRight w:val="0"/>
              <w:marTop w:val="0"/>
              <w:marBottom w:val="0"/>
              <w:divBdr>
                <w:top w:val="none" w:sz="0" w:space="0" w:color="auto"/>
                <w:left w:val="none" w:sz="0" w:space="0" w:color="auto"/>
                <w:bottom w:val="none" w:sz="0" w:space="0" w:color="auto"/>
                <w:right w:val="none" w:sz="0" w:space="0" w:color="auto"/>
              </w:divBdr>
              <w:divsChild>
                <w:div w:id="866599620">
                  <w:marLeft w:val="0"/>
                  <w:marRight w:val="0"/>
                  <w:marTop w:val="0"/>
                  <w:marBottom w:val="0"/>
                  <w:divBdr>
                    <w:top w:val="none" w:sz="0" w:space="0" w:color="auto"/>
                    <w:left w:val="none" w:sz="0" w:space="0" w:color="auto"/>
                    <w:bottom w:val="none" w:sz="0" w:space="0" w:color="auto"/>
                    <w:right w:val="none" w:sz="0" w:space="0" w:color="auto"/>
                  </w:divBdr>
                  <w:divsChild>
                    <w:div w:id="546649500">
                      <w:marLeft w:val="0"/>
                      <w:marRight w:val="0"/>
                      <w:marTop w:val="0"/>
                      <w:marBottom w:val="300"/>
                      <w:divBdr>
                        <w:top w:val="none" w:sz="0" w:space="0" w:color="auto"/>
                        <w:left w:val="none" w:sz="0" w:space="0" w:color="auto"/>
                        <w:bottom w:val="none" w:sz="0" w:space="0" w:color="auto"/>
                        <w:right w:val="none" w:sz="0" w:space="0" w:color="auto"/>
                      </w:divBdr>
                      <w:divsChild>
                        <w:div w:id="1872068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2115444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47313276">
      <w:bodyDiv w:val="1"/>
      <w:marLeft w:val="0"/>
      <w:marRight w:val="0"/>
      <w:marTop w:val="0"/>
      <w:marBottom w:val="0"/>
      <w:divBdr>
        <w:top w:val="none" w:sz="0" w:space="0" w:color="auto"/>
        <w:left w:val="none" w:sz="0" w:space="0" w:color="auto"/>
        <w:bottom w:val="none" w:sz="0" w:space="0" w:color="auto"/>
        <w:right w:val="none" w:sz="0" w:space="0" w:color="auto"/>
      </w:divBdr>
    </w:div>
    <w:div w:id="447431739">
      <w:bodyDiv w:val="1"/>
      <w:marLeft w:val="0"/>
      <w:marRight w:val="0"/>
      <w:marTop w:val="0"/>
      <w:marBottom w:val="0"/>
      <w:divBdr>
        <w:top w:val="none" w:sz="0" w:space="0" w:color="auto"/>
        <w:left w:val="none" w:sz="0" w:space="0" w:color="auto"/>
        <w:bottom w:val="none" w:sz="0" w:space="0" w:color="auto"/>
        <w:right w:val="none" w:sz="0" w:space="0" w:color="auto"/>
      </w:divBdr>
      <w:divsChild>
        <w:div w:id="1753507734">
          <w:marLeft w:val="0"/>
          <w:marRight w:val="0"/>
          <w:marTop w:val="0"/>
          <w:marBottom w:val="0"/>
          <w:divBdr>
            <w:top w:val="none" w:sz="0" w:space="0" w:color="auto"/>
            <w:left w:val="none" w:sz="0" w:space="0" w:color="auto"/>
            <w:bottom w:val="dotted" w:sz="6" w:space="4" w:color="DDDDDD"/>
            <w:right w:val="none" w:sz="0" w:space="0" w:color="auto"/>
          </w:divBdr>
          <w:divsChild>
            <w:div w:id="181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1141">
      <w:bodyDiv w:val="1"/>
      <w:marLeft w:val="0"/>
      <w:marRight w:val="0"/>
      <w:marTop w:val="0"/>
      <w:marBottom w:val="0"/>
      <w:divBdr>
        <w:top w:val="none" w:sz="0" w:space="0" w:color="auto"/>
        <w:left w:val="none" w:sz="0" w:space="0" w:color="auto"/>
        <w:bottom w:val="none" w:sz="0" w:space="0" w:color="auto"/>
        <w:right w:val="none" w:sz="0" w:space="0" w:color="auto"/>
      </w:divBdr>
      <w:divsChild>
        <w:div w:id="1874460802">
          <w:marLeft w:val="0"/>
          <w:marRight w:val="0"/>
          <w:marTop w:val="0"/>
          <w:marBottom w:val="375"/>
          <w:divBdr>
            <w:top w:val="none" w:sz="0" w:space="0" w:color="auto"/>
            <w:left w:val="none" w:sz="0" w:space="0" w:color="auto"/>
            <w:bottom w:val="single" w:sz="6" w:space="0" w:color="005494"/>
            <w:right w:val="none" w:sz="0" w:space="0" w:color="auto"/>
          </w:divBdr>
        </w:div>
        <w:div w:id="1004481119">
          <w:marLeft w:val="0"/>
          <w:marRight w:val="0"/>
          <w:marTop w:val="0"/>
          <w:marBottom w:val="0"/>
          <w:divBdr>
            <w:top w:val="none" w:sz="0" w:space="0" w:color="auto"/>
            <w:left w:val="none" w:sz="0" w:space="0" w:color="auto"/>
            <w:bottom w:val="none" w:sz="0" w:space="0" w:color="auto"/>
            <w:right w:val="none" w:sz="0" w:space="0" w:color="auto"/>
          </w:divBdr>
          <w:divsChild>
            <w:div w:id="1994987466">
              <w:marLeft w:val="0"/>
              <w:marRight w:val="0"/>
              <w:marTop w:val="0"/>
              <w:marBottom w:val="300"/>
              <w:divBdr>
                <w:top w:val="none" w:sz="0" w:space="0" w:color="auto"/>
                <w:left w:val="none" w:sz="0" w:space="0" w:color="auto"/>
                <w:bottom w:val="single" w:sz="6" w:space="0" w:color="E4E4E4"/>
                <w:right w:val="none" w:sz="0" w:space="0" w:color="auto"/>
              </w:divBdr>
            </w:div>
          </w:divsChild>
        </w:div>
        <w:div w:id="1668513168">
          <w:marLeft w:val="0"/>
          <w:marRight w:val="0"/>
          <w:marTop w:val="0"/>
          <w:marBottom w:val="0"/>
          <w:divBdr>
            <w:top w:val="none" w:sz="0" w:space="0" w:color="auto"/>
            <w:left w:val="none" w:sz="0" w:space="0" w:color="auto"/>
            <w:bottom w:val="none" w:sz="0" w:space="0" w:color="auto"/>
            <w:right w:val="none" w:sz="0" w:space="0" w:color="auto"/>
          </w:divBdr>
          <w:divsChild>
            <w:div w:id="502821505">
              <w:marLeft w:val="0"/>
              <w:marRight w:val="0"/>
              <w:marTop w:val="0"/>
              <w:marBottom w:val="0"/>
              <w:divBdr>
                <w:top w:val="none" w:sz="0" w:space="0" w:color="auto"/>
                <w:left w:val="none" w:sz="0" w:space="0" w:color="auto"/>
                <w:bottom w:val="none" w:sz="0" w:space="0" w:color="auto"/>
                <w:right w:val="none" w:sz="0" w:space="0" w:color="auto"/>
              </w:divBdr>
              <w:divsChild>
                <w:div w:id="1777094262">
                  <w:marLeft w:val="0"/>
                  <w:marRight w:val="0"/>
                  <w:marTop w:val="0"/>
                  <w:marBottom w:val="0"/>
                  <w:divBdr>
                    <w:top w:val="none" w:sz="0" w:space="0" w:color="auto"/>
                    <w:left w:val="none" w:sz="0" w:space="0" w:color="auto"/>
                    <w:bottom w:val="none" w:sz="0" w:space="0" w:color="auto"/>
                    <w:right w:val="none" w:sz="0" w:space="0" w:color="auto"/>
                  </w:divBdr>
                  <w:divsChild>
                    <w:div w:id="1808208593">
                      <w:marLeft w:val="0"/>
                      <w:marRight w:val="0"/>
                      <w:marTop w:val="0"/>
                      <w:marBottom w:val="450"/>
                      <w:divBdr>
                        <w:top w:val="none" w:sz="0" w:space="0" w:color="auto"/>
                        <w:left w:val="none" w:sz="0" w:space="0" w:color="auto"/>
                        <w:bottom w:val="none" w:sz="0" w:space="0" w:color="auto"/>
                        <w:right w:val="none" w:sz="0" w:space="0" w:color="auto"/>
                      </w:divBdr>
                      <w:divsChild>
                        <w:div w:id="1612979815">
                          <w:marLeft w:val="0"/>
                          <w:marRight w:val="0"/>
                          <w:marTop w:val="0"/>
                          <w:marBottom w:val="150"/>
                          <w:divBdr>
                            <w:top w:val="none" w:sz="0" w:space="0" w:color="auto"/>
                            <w:left w:val="none" w:sz="0" w:space="0" w:color="auto"/>
                            <w:bottom w:val="none" w:sz="0" w:space="0" w:color="auto"/>
                            <w:right w:val="none" w:sz="0" w:space="0" w:color="auto"/>
                          </w:divBdr>
                          <w:divsChild>
                            <w:div w:id="44716807">
                              <w:marLeft w:val="0"/>
                              <w:marRight w:val="0"/>
                              <w:marTop w:val="0"/>
                              <w:marBottom w:val="0"/>
                              <w:divBdr>
                                <w:top w:val="none" w:sz="0" w:space="0" w:color="auto"/>
                                <w:left w:val="none" w:sz="0" w:space="0" w:color="auto"/>
                                <w:bottom w:val="none" w:sz="0" w:space="0" w:color="auto"/>
                                <w:right w:val="none" w:sz="0" w:space="0" w:color="auto"/>
                              </w:divBdr>
                            </w:div>
                          </w:divsChild>
                        </w:div>
                        <w:div w:id="1416708440">
                          <w:marLeft w:val="0"/>
                          <w:marRight w:val="0"/>
                          <w:marTop w:val="0"/>
                          <w:marBottom w:val="0"/>
                          <w:divBdr>
                            <w:top w:val="none" w:sz="0" w:space="0" w:color="auto"/>
                            <w:left w:val="none" w:sz="0" w:space="0" w:color="auto"/>
                            <w:bottom w:val="none" w:sz="0" w:space="0" w:color="auto"/>
                            <w:right w:val="none" w:sz="0" w:space="0" w:color="auto"/>
                          </w:divBdr>
                          <w:divsChild>
                            <w:div w:id="1713116469">
                              <w:marLeft w:val="0"/>
                              <w:marRight w:val="0"/>
                              <w:marTop w:val="0"/>
                              <w:marBottom w:val="150"/>
                              <w:divBdr>
                                <w:top w:val="none" w:sz="0" w:space="0" w:color="auto"/>
                                <w:left w:val="none" w:sz="0" w:space="0" w:color="auto"/>
                                <w:bottom w:val="none" w:sz="0" w:space="0" w:color="auto"/>
                                <w:right w:val="none" w:sz="0" w:space="0" w:color="auto"/>
                              </w:divBdr>
                            </w:div>
                            <w:div w:id="1411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70">
      <w:bodyDiv w:val="1"/>
      <w:marLeft w:val="0"/>
      <w:marRight w:val="0"/>
      <w:marTop w:val="0"/>
      <w:marBottom w:val="0"/>
      <w:divBdr>
        <w:top w:val="none" w:sz="0" w:space="0" w:color="auto"/>
        <w:left w:val="none" w:sz="0" w:space="0" w:color="auto"/>
        <w:bottom w:val="none" w:sz="0" w:space="0" w:color="auto"/>
        <w:right w:val="none" w:sz="0" w:space="0" w:color="auto"/>
      </w:divBdr>
      <w:divsChild>
        <w:div w:id="891424743">
          <w:marLeft w:val="0"/>
          <w:marRight w:val="0"/>
          <w:marTop w:val="0"/>
          <w:marBottom w:val="0"/>
          <w:divBdr>
            <w:top w:val="none" w:sz="0" w:space="0" w:color="auto"/>
            <w:left w:val="none" w:sz="0" w:space="0" w:color="auto"/>
            <w:bottom w:val="none" w:sz="0" w:space="0" w:color="auto"/>
            <w:right w:val="none" w:sz="0" w:space="0" w:color="auto"/>
          </w:divBdr>
          <w:divsChild>
            <w:div w:id="348339025">
              <w:marLeft w:val="0"/>
              <w:marRight w:val="0"/>
              <w:marTop w:val="0"/>
              <w:marBottom w:val="225"/>
              <w:divBdr>
                <w:top w:val="none" w:sz="0" w:space="0" w:color="auto"/>
                <w:left w:val="none" w:sz="0" w:space="0" w:color="auto"/>
                <w:bottom w:val="none" w:sz="0" w:space="0" w:color="auto"/>
                <w:right w:val="none" w:sz="0" w:space="0" w:color="auto"/>
              </w:divBdr>
              <w:divsChild>
                <w:div w:id="573509867">
                  <w:marLeft w:val="750"/>
                  <w:marRight w:val="0"/>
                  <w:marTop w:val="0"/>
                  <w:marBottom w:val="225"/>
                  <w:divBdr>
                    <w:top w:val="none" w:sz="0" w:space="0" w:color="auto"/>
                    <w:left w:val="none" w:sz="0" w:space="0" w:color="auto"/>
                    <w:bottom w:val="none" w:sz="0" w:space="0" w:color="auto"/>
                    <w:right w:val="none" w:sz="0" w:space="0" w:color="auto"/>
                  </w:divBdr>
                </w:div>
              </w:divsChild>
            </w:div>
            <w:div w:id="1527673618">
              <w:marLeft w:val="0"/>
              <w:marRight w:val="0"/>
              <w:marTop w:val="0"/>
              <w:marBottom w:val="225"/>
              <w:divBdr>
                <w:top w:val="none" w:sz="0" w:space="0" w:color="auto"/>
                <w:left w:val="none" w:sz="0" w:space="0" w:color="auto"/>
                <w:bottom w:val="none" w:sz="0" w:space="0" w:color="auto"/>
                <w:right w:val="none" w:sz="0" w:space="0" w:color="auto"/>
              </w:divBdr>
              <w:divsChild>
                <w:div w:id="150339874">
                  <w:marLeft w:val="0"/>
                  <w:marRight w:val="0"/>
                  <w:marTop w:val="0"/>
                  <w:marBottom w:val="150"/>
                  <w:divBdr>
                    <w:top w:val="none" w:sz="0" w:space="0" w:color="auto"/>
                    <w:left w:val="none" w:sz="0" w:space="0" w:color="auto"/>
                    <w:bottom w:val="none" w:sz="0" w:space="0" w:color="auto"/>
                    <w:right w:val="none" w:sz="0" w:space="0" w:color="auto"/>
                  </w:divBdr>
                </w:div>
                <w:div w:id="259685701">
                  <w:marLeft w:val="0"/>
                  <w:marRight w:val="0"/>
                  <w:marTop w:val="0"/>
                  <w:marBottom w:val="150"/>
                  <w:divBdr>
                    <w:top w:val="none" w:sz="0" w:space="0" w:color="auto"/>
                    <w:left w:val="none" w:sz="0" w:space="0" w:color="auto"/>
                    <w:bottom w:val="none" w:sz="0" w:space="0" w:color="auto"/>
                    <w:right w:val="none" w:sz="0" w:space="0" w:color="auto"/>
                  </w:divBdr>
                </w:div>
                <w:div w:id="567763605">
                  <w:marLeft w:val="0"/>
                  <w:marRight w:val="0"/>
                  <w:marTop w:val="0"/>
                  <w:marBottom w:val="150"/>
                  <w:divBdr>
                    <w:top w:val="none" w:sz="0" w:space="0" w:color="auto"/>
                    <w:left w:val="none" w:sz="0" w:space="0" w:color="auto"/>
                    <w:bottom w:val="none" w:sz="0" w:space="0" w:color="auto"/>
                    <w:right w:val="none" w:sz="0" w:space="0" w:color="auto"/>
                  </w:divBdr>
                </w:div>
                <w:div w:id="640159195">
                  <w:marLeft w:val="0"/>
                  <w:marRight w:val="0"/>
                  <w:marTop w:val="0"/>
                  <w:marBottom w:val="150"/>
                  <w:divBdr>
                    <w:top w:val="none" w:sz="0" w:space="0" w:color="auto"/>
                    <w:left w:val="none" w:sz="0" w:space="0" w:color="auto"/>
                    <w:bottom w:val="none" w:sz="0" w:space="0" w:color="auto"/>
                    <w:right w:val="none" w:sz="0" w:space="0" w:color="auto"/>
                  </w:divBdr>
                  <w:divsChild>
                    <w:div w:id="556742397">
                      <w:marLeft w:val="0"/>
                      <w:marRight w:val="0"/>
                      <w:marTop w:val="0"/>
                      <w:marBottom w:val="150"/>
                      <w:divBdr>
                        <w:top w:val="none" w:sz="0" w:space="0" w:color="auto"/>
                        <w:left w:val="none" w:sz="0" w:space="0" w:color="auto"/>
                        <w:bottom w:val="none" w:sz="0" w:space="0" w:color="auto"/>
                        <w:right w:val="none" w:sz="0" w:space="0" w:color="auto"/>
                      </w:divBdr>
                      <w:divsChild>
                        <w:div w:id="266469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9607326">
                  <w:marLeft w:val="0"/>
                  <w:marRight w:val="0"/>
                  <w:marTop w:val="0"/>
                  <w:marBottom w:val="150"/>
                  <w:divBdr>
                    <w:top w:val="none" w:sz="0" w:space="0" w:color="auto"/>
                    <w:left w:val="none" w:sz="0" w:space="0" w:color="auto"/>
                    <w:bottom w:val="none" w:sz="0" w:space="0" w:color="auto"/>
                    <w:right w:val="none" w:sz="0" w:space="0" w:color="auto"/>
                  </w:divBdr>
                </w:div>
                <w:div w:id="1895388802">
                  <w:marLeft w:val="0"/>
                  <w:marRight w:val="0"/>
                  <w:marTop w:val="0"/>
                  <w:marBottom w:val="150"/>
                  <w:divBdr>
                    <w:top w:val="none" w:sz="0" w:space="0" w:color="auto"/>
                    <w:left w:val="none" w:sz="0" w:space="0" w:color="auto"/>
                    <w:bottom w:val="none" w:sz="0" w:space="0" w:color="auto"/>
                    <w:right w:val="none" w:sz="0" w:space="0" w:color="auto"/>
                  </w:divBdr>
                </w:div>
                <w:div w:id="1915048768">
                  <w:marLeft w:val="0"/>
                  <w:marRight w:val="0"/>
                  <w:marTop w:val="0"/>
                  <w:marBottom w:val="150"/>
                  <w:divBdr>
                    <w:top w:val="none" w:sz="0" w:space="0" w:color="auto"/>
                    <w:left w:val="none" w:sz="0" w:space="0" w:color="auto"/>
                    <w:bottom w:val="none" w:sz="0" w:space="0" w:color="auto"/>
                    <w:right w:val="none" w:sz="0" w:space="0" w:color="auto"/>
                  </w:divBdr>
                </w:div>
                <w:div w:id="2056660124">
                  <w:marLeft w:val="0"/>
                  <w:marRight w:val="0"/>
                  <w:marTop w:val="0"/>
                  <w:marBottom w:val="150"/>
                  <w:divBdr>
                    <w:top w:val="none" w:sz="0" w:space="0" w:color="auto"/>
                    <w:left w:val="none" w:sz="0" w:space="0" w:color="auto"/>
                    <w:bottom w:val="none" w:sz="0" w:space="0" w:color="auto"/>
                    <w:right w:val="none" w:sz="0" w:space="0" w:color="auto"/>
                  </w:divBdr>
                  <w:divsChild>
                    <w:div w:id="577053850">
                      <w:marLeft w:val="0"/>
                      <w:marRight w:val="0"/>
                      <w:marTop w:val="0"/>
                      <w:marBottom w:val="150"/>
                      <w:divBdr>
                        <w:top w:val="none" w:sz="0" w:space="0" w:color="auto"/>
                        <w:left w:val="none" w:sz="0" w:space="0" w:color="auto"/>
                        <w:bottom w:val="none" w:sz="0" w:space="0" w:color="auto"/>
                        <w:right w:val="none" w:sz="0" w:space="0" w:color="auto"/>
                      </w:divBdr>
                    </w:div>
                    <w:div w:id="1256472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4742338">
          <w:marLeft w:val="0"/>
          <w:marRight w:val="0"/>
          <w:marTop w:val="0"/>
          <w:marBottom w:val="150"/>
          <w:divBdr>
            <w:top w:val="none" w:sz="0" w:space="0" w:color="auto"/>
            <w:left w:val="none" w:sz="0" w:space="0" w:color="auto"/>
            <w:bottom w:val="none" w:sz="0" w:space="0" w:color="auto"/>
            <w:right w:val="none" w:sz="0" w:space="0" w:color="auto"/>
          </w:divBdr>
        </w:div>
      </w:divsChild>
    </w:div>
    <w:div w:id="448282093">
      <w:bodyDiv w:val="1"/>
      <w:marLeft w:val="0"/>
      <w:marRight w:val="0"/>
      <w:marTop w:val="0"/>
      <w:marBottom w:val="0"/>
      <w:divBdr>
        <w:top w:val="none" w:sz="0" w:space="0" w:color="auto"/>
        <w:left w:val="none" w:sz="0" w:space="0" w:color="auto"/>
        <w:bottom w:val="none" w:sz="0" w:space="0" w:color="auto"/>
        <w:right w:val="none" w:sz="0" w:space="0" w:color="auto"/>
      </w:divBdr>
      <w:divsChild>
        <w:div w:id="739641108">
          <w:marLeft w:val="0"/>
          <w:marRight w:val="0"/>
          <w:marTop w:val="0"/>
          <w:marBottom w:val="0"/>
          <w:divBdr>
            <w:top w:val="none" w:sz="0" w:space="0" w:color="auto"/>
            <w:left w:val="none" w:sz="0" w:space="0" w:color="auto"/>
            <w:bottom w:val="dotted" w:sz="6" w:space="4" w:color="DDDDDD"/>
            <w:right w:val="none" w:sz="0" w:space="0" w:color="auto"/>
          </w:divBdr>
          <w:divsChild>
            <w:div w:id="9361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583">
      <w:bodyDiv w:val="1"/>
      <w:marLeft w:val="0"/>
      <w:marRight w:val="0"/>
      <w:marTop w:val="0"/>
      <w:marBottom w:val="0"/>
      <w:divBdr>
        <w:top w:val="none" w:sz="0" w:space="0" w:color="auto"/>
        <w:left w:val="none" w:sz="0" w:space="0" w:color="auto"/>
        <w:bottom w:val="none" w:sz="0" w:space="0" w:color="auto"/>
        <w:right w:val="none" w:sz="0" w:space="0" w:color="auto"/>
      </w:divBdr>
    </w:div>
    <w:div w:id="448665389">
      <w:bodyDiv w:val="1"/>
      <w:marLeft w:val="0"/>
      <w:marRight w:val="0"/>
      <w:marTop w:val="0"/>
      <w:marBottom w:val="0"/>
      <w:divBdr>
        <w:top w:val="none" w:sz="0" w:space="0" w:color="auto"/>
        <w:left w:val="none" w:sz="0" w:space="0" w:color="auto"/>
        <w:bottom w:val="none" w:sz="0" w:space="0" w:color="auto"/>
        <w:right w:val="none" w:sz="0" w:space="0" w:color="auto"/>
      </w:divBdr>
      <w:divsChild>
        <w:div w:id="860046348">
          <w:marLeft w:val="0"/>
          <w:marRight w:val="0"/>
          <w:marTop w:val="0"/>
          <w:marBottom w:val="150"/>
          <w:divBdr>
            <w:top w:val="none" w:sz="0" w:space="0" w:color="auto"/>
            <w:left w:val="none" w:sz="0" w:space="0" w:color="auto"/>
            <w:bottom w:val="none" w:sz="0" w:space="0" w:color="auto"/>
            <w:right w:val="none" w:sz="0" w:space="0" w:color="auto"/>
          </w:divBdr>
          <w:divsChild>
            <w:div w:id="56899059">
              <w:marLeft w:val="0"/>
              <w:marRight w:val="0"/>
              <w:marTop w:val="0"/>
              <w:marBottom w:val="0"/>
              <w:divBdr>
                <w:top w:val="none" w:sz="0" w:space="0" w:color="auto"/>
                <w:left w:val="none" w:sz="0" w:space="0" w:color="auto"/>
                <w:bottom w:val="none" w:sz="0" w:space="0" w:color="auto"/>
                <w:right w:val="none" w:sz="0" w:space="0" w:color="auto"/>
              </w:divBdr>
              <w:divsChild>
                <w:div w:id="7257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905">
          <w:marLeft w:val="0"/>
          <w:marRight w:val="0"/>
          <w:marTop w:val="0"/>
          <w:marBottom w:val="150"/>
          <w:divBdr>
            <w:top w:val="none" w:sz="0" w:space="0" w:color="auto"/>
            <w:left w:val="none" w:sz="0" w:space="0" w:color="auto"/>
            <w:bottom w:val="none" w:sz="0" w:space="0" w:color="auto"/>
            <w:right w:val="none" w:sz="0" w:space="0" w:color="auto"/>
          </w:divBdr>
        </w:div>
        <w:div w:id="1160923755">
          <w:marLeft w:val="0"/>
          <w:marRight w:val="0"/>
          <w:marTop w:val="0"/>
          <w:marBottom w:val="0"/>
          <w:divBdr>
            <w:top w:val="none" w:sz="0" w:space="0" w:color="auto"/>
            <w:left w:val="none" w:sz="0" w:space="0" w:color="auto"/>
            <w:bottom w:val="none" w:sz="0" w:space="0" w:color="auto"/>
            <w:right w:val="none" w:sz="0" w:space="0" w:color="auto"/>
          </w:divBdr>
          <w:divsChild>
            <w:div w:id="4689354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8819283">
      <w:bodyDiv w:val="1"/>
      <w:marLeft w:val="0"/>
      <w:marRight w:val="0"/>
      <w:marTop w:val="0"/>
      <w:marBottom w:val="0"/>
      <w:divBdr>
        <w:top w:val="none" w:sz="0" w:space="0" w:color="auto"/>
        <w:left w:val="none" w:sz="0" w:space="0" w:color="auto"/>
        <w:bottom w:val="none" w:sz="0" w:space="0" w:color="auto"/>
        <w:right w:val="none" w:sz="0" w:space="0" w:color="auto"/>
      </w:divBdr>
      <w:divsChild>
        <w:div w:id="173226422">
          <w:marLeft w:val="0"/>
          <w:marRight w:val="0"/>
          <w:marTop w:val="0"/>
          <w:marBottom w:val="0"/>
          <w:divBdr>
            <w:top w:val="none" w:sz="0" w:space="0" w:color="auto"/>
            <w:left w:val="none" w:sz="0" w:space="0" w:color="auto"/>
            <w:bottom w:val="dotted" w:sz="6" w:space="4" w:color="DDDDDD"/>
            <w:right w:val="none" w:sz="0" w:space="0" w:color="auto"/>
          </w:divBdr>
          <w:divsChild>
            <w:div w:id="940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713">
      <w:bodyDiv w:val="1"/>
      <w:marLeft w:val="0"/>
      <w:marRight w:val="0"/>
      <w:marTop w:val="0"/>
      <w:marBottom w:val="0"/>
      <w:divBdr>
        <w:top w:val="none" w:sz="0" w:space="0" w:color="auto"/>
        <w:left w:val="none" w:sz="0" w:space="0" w:color="auto"/>
        <w:bottom w:val="none" w:sz="0" w:space="0" w:color="auto"/>
        <w:right w:val="none" w:sz="0" w:space="0" w:color="auto"/>
      </w:divBdr>
    </w:div>
    <w:div w:id="449007754">
      <w:bodyDiv w:val="1"/>
      <w:marLeft w:val="0"/>
      <w:marRight w:val="0"/>
      <w:marTop w:val="0"/>
      <w:marBottom w:val="0"/>
      <w:divBdr>
        <w:top w:val="none" w:sz="0" w:space="0" w:color="auto"/>
        <w:left w:val="none" w:sz="0" w:space="0" w:color="auto"/>
        <w:bottom w:val="none" w:sz="0" w:space="0" w:color="auto"/>
        <w:right w:val="none" w:sz="0" w:space="0" w:color="auto"/>
      </w:divBdr>
    </w:div>
    <w:div w:id="449393695">
      <w:bodyDiv w:val="1"/>
      <w:marLeft w:val="0"/>
      <w:marRight w:val="0"/>
      <w:marTop w:val="0"/>
      <w:marBottom w:val="0"/>
      <w:divBdr>
        <w:top w:val="none" w:sz="0" w:space="0" w:color="auto"/>
        <w:left w:val="none" w:sz="0" w:space="0" w:color="auto"/>
        <w:bottom w:val="none" w:sz="0" w:space="0" w:color="auto"/>
        <w:right w:val="none" w:sz="0" w:space="0" w:color="auto"/>
      </w:divBdr>
      <w:divsChild>
        <w:div w:id="968317252">
          <w:marLeft w:val="0"/>
          <w:marRight w:val="0"/>
          <w:marTop w:val="0"/>
          <w:marBottom w:val="0"/>
          <w:divBdr>
            <w:top w:val="none" w:sz="0" w:space="0" w:color="auto"/>
            <w:left w:val="none" w:sz="0" w:space="0" w:color="auto"/>
            <w:bottom w:val="none" w:sz="0" w:space="0" w:color="auto"/>
            <w:right w:val="none" w:sz="0" w:space="0" w:color="auto"/>
          </w:divBdr>
          <w:divsChild>
            <w:div w:id="1278490866">
              <w:marLeft w:val="0"/>
              <w:marRight w:val="0"/>
              <w:marTop w:val="0"/>
              <w:marBottom w:val="0"/>
              <w:divBdr>
                <w:top w:val="none" w:sz="0" w:space="0" w:color="auto"/>
                <w:left w:val="none" w:sz="0" w:space="0" w:color="auto"/>
                <w:bottom w:val="none" w:sz="0" w:space="0" w:color="auto"/>
                <w:right w:val="none" w:sz="0" w:space="0" w:color="auto"/>
              </w:divBdr>
              <w:divsChild>
                <w:div w:id="934479651">
                  <w:marLeft w:val="0"/>
                  <w:marRight w:val="0"/>
                  <w:marTop w:val="0"/>
                  <w:marBottom w:val="0"/>
                  <w:divBdr>
                    <w:top w:val="none" w:sz="0" w:space="0" w:color="auto"/>
                    <w:left w:val="none" w:sz="0" w:space="0" w:color="auto"/>
                    <w:bottom w:val="none" w:sz="0" w:space="0" w:color="auto"/>
                    <w:right w:val="none" w:sz="0" w:space="0" w:color="auto"/>
                  </w:divBdr>
                  <w:divsChild>
                    <w:div w:id="344093735">
                      <w:marLeft w:val="0"/>
                      <w:marRight w:val="0"/>
                      <w:marTop w:val="0"/>
                      <w:marBottom w:val="0"/>
                      <w:divBdr>
                        <w:top w:val="none" w:sz="0" w:space="0" w:color="auto"/>
                        <w:left w:val="none" w:sz="0" w:space="0" w:color="auto"/>
                        <w:bottom w:val="none" w:sz="0" w:space="0" w:color="auto"/>
                        <w:right w:val="none" w:sz="0" w:space="0" w:color="auto"/>
                      </w:divBdr>
                      <w:divsChild>
                        <w:div w:id="1386299103">
                          <w:marLeft w:val="0"/>
                          <w:marRight w:val="0"/>
                          <w:marTop w:val="0"/>
                          <w:marBottom w:val="0"/>
                          <w:divBdr>
                            <w:top w:val="none" w:sz="0" w:space="0" w:color="auto"/>
                            <w:left w:val="none" w:sz="0" w:space="0" w:color="auto"/>
                            <w:bottom w:val="none" w:sz="0" w:space="0" w:color="auto"/>
                            <w:right w:val="none" w:sz="0" w:space="0" w:color="auto"/>
                          </w:divBdr>
                          <w:divsChild>
                            <w:div w:id="1457334237">
                              <w:marLeft w:val="0"/>
                              <w:marRight w:val="0"/>
                              <w:marTop w:val="0"/>
                              <w:marBottom w:val="0"/>
                              <w:divBdr>
                                <w:top w:val="none" w:sz="0" w:space="0" w:color="auto"/>
                                <w:left w:val="none" w:sz="0" w:space="0" w:color="auto"/>
                                <w:bottom w:val="none" w:sz="0" w:space="0" w:color="auto"/>
                                <w:right w:val="none" w:sz="0" w:space="0" w:color="auto"/>
                              </w:divBdr>
                              <w:divsChild>
                                <w:div w:id="787431437">
                                  <w:marLeft w:val="0"/>
                                  <w:marRight w:val="0"/>
                                  <w:marTop w:val="0"/>
                                  <w:marBottom w:val="0"/>
                                  <w:divBdr>
                                    <w:top w:val="none" w:sz="0" w:space="0" w:color="auto"/>
                                    <w:left w:val="none" w:sz="0" w:space="0" w:color="auto"/>
                                    <w:bottom w:val="none" w:sz="0" w:space="0" w:color="auto"/>
                                    <w:right w:val="none" w:sz="0" w:space="0" w:color="auto"/>
                                  </w:divBdr>
                                  <w:divsChild>
                                    <w:div w:id="10882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400284">
      <w:bodyDiv w:val="1"/>
      <w:marLeft w:val="0"/>
      <w:marRight w:val="0"/>
      <w:marTop w:val="0"/>
      <w:marBottom w:val="0"/>
      <w:divBdr>
        <w:top w:val="none" w:sz="0" w:space="0" w:color="auto"/>
        <w:left w:val="none" w:sz="0" w:space="0" w:color="auto"/>
        <w:bottom w:val="none" w:sz="0" w:space="0" w:color="auto"/>
        <w:right w:val="none" w:sz="0" w:space="0" w:color="auto"/>
      </w:divBdr>
      <w:divsChild>
        <w:div w:id="170028667">
          <w:marLeft w:val="0"/>
          <w:marRight w:val="0"/>
          <w:marTop w:val="0"/>
          <w:marBottom w:val="0"/>
          <w:divBdr>
            <w:top w:val="none" w:sz="0" w:space="0" w:color="auto"/>
            <w:left w:val="none" w:sz="0" w:space="0" w:color="auto"/>
            <w:bottom w:val="none" w:sz="0" w:space="0" w:color="auto"/>
            <w:right w:val="none" w:sz="0" w:space="0" w:color="auto"/>
          </w:divBdr>
        </w:div>
      </w:divsChild>
    </w:div>
    <w:div w:id="450129517">
      <w:bodyDiv w:val="1"/>
      <w:marLeft w:val="0"/>
      <w:marRight w:val="0"/>
      <w:marTop w:val="0"/>
      <w:marBottom w:val="0"/>
      <w:divBdr>
        <w:top w:val="none" w:sz="0" w:space="0" w:color="auto"/>
        <w:left w:val="none" w:sz="0" w:space="0" w:color="auto"/>
        <w:bottom w:val="none" w:sz="0" w:space="0" w:color="auto"/>
        <w:right w:val="none" w:sz="0" w:space="0" w:color="auto"/>
      </w:divBdr>
      <w:divsChild>
        <w:div w:id="1438404097">
          <w:marLeft w:val="0"/>
          <w:marRight w:val="0"/>
          <w:marTop w:val="0"/>
          <w:marBottom w:val="0"/>
          <w:divBdr>
            <w:top w:val="none" w:sz="0" w:space="0" w:color="auto"/>
            <w:left w:val="none" w:sz="0" w:space="0" w:color="auto"/>
            <w:bottom w:val="none" w:sz="0" w:space="0" w:color="auto"/>
            <w:right w:val="none" w:sz="0" w:space="0" w:color="auto"/>
          </w:divBdr>
        </w:div>
      </w:divsChild>
    </w:div>
    <w:div w:id="450247910">
      <w:bodyDiv w:val="1"/>
      <w:marLeft w:val="0"/>
      <w:marRight w:val="0"/>
      <w:marTop w:val="0"/>
      <w:marBottom w:val="0"/>
      <w:divBdr>
        <w:top w:val="none" w:sz="0" w:space="0" w:color="auto"/>
        <w:left w:val="none" w:sz="0" w:space="0" w:color="auto"/>
        <w:bottom w:val="none" w:sz="0" w:space="0" w:color="auto"/>
        <w:right w:val="none" w:sz="0" w:space="0" w:color="auto"/>
      </w:divBdr>
    </w:div>
    <w:div w:id="450326633">
      <w:bodyDiv w:val="1"/>
      <w:marLeft w:val="0"/>
      <w:marRight w:val="0"/>
      <w:marTop w:val="0"/>
      <w:marBottom w:val="0"/>
      <w:divBdr>
        <w:top w:val="none" w:sz="0" w:space="0" w:color="auto"/>
        <w:left w:val="none" w:sz="0" w:space="0" w:color="auto"/>
        <w:bottom w:val="none" w:sz="0" w:space="0" w:color="auto"/>
        <w:right w:val="none" w:sz="0" w:space="0" w:color="auto"/>
      </w:divBdr>
      <w:divsChild>
        <w:div w:id="57872746">
          <w:marLeft w:val="0"/>
          <w:marRight w:val="0"/>
          <w:marTop w:val="0"/>
          <w:marBottom w:val="0"/>
          <w:divBdr>
            <w:top w:val="none" w:sz="0" w:space="0" w:color="auto"/>
            <w:left w:val="none" w:sz="0" w:space="0" w:color="auto"/>
            <w:bottom w:val="dotted" w:sz="6" w:space="4" w:color="DDDDDD"/>
            <w:right w:val="none" w:sz="0" w:space="0" w:color="auto"/>
          </w:divBdr>
        </w:div>
      </w:divsChild>
    </w:div>
    <w:div w:id="451170444">
      <w:bodyDiv w:val="1"/>
      <w:marLeft w:val="0"/>
      <w:marRight w:val="0"/>
      <w:marTop w:val="0"/>
      <w:marBottom w:val="0"/>
      <w:divBdr>
        <w:top w:val="none" w:sz="0" w:space="0" w:color="auto"/>
        <w:left w:val="none" w:sz="0" w:space="0" w:color="auto"/>
        <w:bottom w:val="none" w:sz="0" w:space="0" w:color="auto"/>
        <w:right w:val="none" w:sz="0" w:space="0" w:color="auto"/>
      </w:divBdr>
    </w:div>
    <w:div w:id="451244893">
      <w:bodyDiv w:val="1"/>
      <w:marLeft w:val="0"/>
      <w:marRight w:val="0"/>
      <w:marTop w:val="0"/>
      <w:marBottom w:val="0"/>
      <w:divBdr>
        <w:top w:val="none" w:sz="0" w:space="0" w:color="auto"/>
        <w:left w:val="none" w:sz="0" w:space="0" w:color="auto"/>
        <w:bottom w:val="none" w:sz="0" w:space="0" w:color="auto"/>
        <w:right w:val="none" w:sz="0" w:space="0" w:color="auto"/>
      </w:divBdr>
    </w:div>
    <w:div w:id="451288552">
      <w:bodyDiv w:val="1"/>
      <w:marLeft w:val="0"/>
      <w:marRight w:val="0"/>
      <w:marTop w:val="0"/>
      <w:marBottom w:val="0"/>
      <w:divBdr>
        <w:top w:val="none" w:sz="0" w:space="0" w:color="auto"/>
        <w:left w:val="none" w:sz="0" w:space="0" w:color="auto"/>
        <w:bottom w:val="none" w:sz="0" w:space="0" w:color="auto"/>
        <w:right w:val="none" w:sz="0" w:space="0" w:color="auto"/>
      </w:divBdr>
      <w:divsChild>
        <w:div w:id="864172554">
          <w:marLeft w:val="0"/>
          <w:marRight w:val="0"/>
          <w:marTop w:val="0"/>
          <w:marBottom w:val="0"/>
          <w:divBdr>
            <w:top w:val="none" w:sz="0" w:space="0" w:color="auto"/>
            <w:left w:val="none" w:sz="0" w:space="0" w:color="auto"/>
            <w:bottom w:val="dotted" w:sz="6" w:space="4" w:color="DDDDDD"/>
            <w:right w:val="none" w:sz="0" w:space="0" w:color="auto"/>
          </w:divBdr>
          <w:divsChild>
            <w:div w:id="604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64">
      <w:bodyDiv w:val="1"/>
      <w:marLeft w:val="0"/>
      <w:marRight w:val="0"/>
      <w:marTop w:val="0"/>
      <w:marBottom w:val="0"/>
      <w:divBdr>
        <w:top w:val="none" w:sz="0" w:space="0" w:color="auto"/>
        <w:left w:val="none" w:sz="0" w:space="0" w:color="auto"/>
        <w:bottom w:val="none" w:sz="0" w:space="0" w:color="auto"/>
        <w:right w:val="none" w:sz="0" w:space="0" w:color="auto"/>
      </w:divBdr>
    </w:div>
    <w:div w:id="451631735">
      <w:bodyDiv w:val="1"/>
      <w:marLeft w:val="0"/>
      <w:marRight w:val="0"/>
      <w:marTop w:val="0"/>
      <w:marBottom w:val="0"/>
      <w:divBdr>
        <w:top w:val="none" w:sz="0" w:space="0" w:color="auto"/>
        <w:left w:val="none" w:sz="0" w:space="0" w:color="auto"/>
        <w:bottom w:val="none" w:sz="0" w:space="0" w:color="auto"/>
        <w:right w:val="none" w:sz="0" w:space="0" w:color="auto"/>
      </w:divBdr>
      <w:divsChild>
        <w:div w:id="1190336913">
          <w:marLeft w:val="0"/>
          <w:marRight w:val="0"/>
          <w:marTop w:val="0"/>
          <w:marBottom w:val="150"/>
          <w:divBdr>
            <w:top w:val="none" w:sz="0" w:space="0" w:color="auto"/>
            <w:left w:val="none" w:sz="0" w:space="0" w:color="auto"/>
            <w:bottom w:val="none" w:sz="0" w:space="0" w:color="auto"/>
            <w:right w:val="none" w:sz="0" w:space="0" w:color="auto"/>
          </w:divBdr>
          <w:divsChild>
            <w:div w:id="1195925609">
              <w:marLeft w:val="0"/>
              <w:marRight w:val="0"/>
              <w:marTop w:val="0"/>
              <w:marBottom w:val="0"/>
              <w:divBdr>
                <w:top w:val="none" w:sz="0" w:space="0" w:color="auto"/>
                <w:left w:val="none" w:sz="0" w:space="0" w:color="auto"/>
                <w:bottom w:val="none" w:sz="0" w:space="0" w:color="auto"/>
                <w:right w:val="none" w:sz="0" w:space="0" w:color="auto"/>
              </w:divBdr>
              <w:divsChild>
                <w:div w:id="659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072">
          <w:marLeft w:val="0"/>
          <w:marRight w:val="0"/>
          <w:marTop w:val="0"/>
          <w:marBottom w:val="150"/>
          <w:divBdr>
            <w:top w:val="none" w:sz="0" w:space="0" w:color="auto"/>
            <w:left w:val="none" w:sz="0" w:space="0" w:color="auto"/>
            <w:bottom w:val="none" w:sz="0" w:space="0" w:color="auto"/>
            <w:right w:val="none" w:sz="0" w:space="0" w:color="auto"/>
          </w:divBdr>
        </w:div>
      </w:divsChild>
    </w:div>
    <w:div w:id="452213478">
      <w:bodyDiv w:val="1"/>
      <w:marLeft w:val="0"/>
      <w:marRight w:val="0"/>
      <w:marTop w:val="0"/>
      <w:marBottom w:val="0"/>
      <w:divBdr>
        <w:top w:val="none" w:sz="0" w:space="0" w:color="auto"/>
        <w:left w:val="none" w:sz="0" w:space="0" w:color="auto"/>
        <w:bottom w:val="none" w:sz="0" w:space="0" w:color="auto"/>
        <w:right w:val="none" w:sz="0" w:space="0" w:color="auto"/>
      </w:divBdr>
      <w:divsChild>
        <w:div w:id="466552016">
          <w:marLeft w:val="0"/>
          <w:marRight w:val="0"/>
          <w:marTop w:val="0"/>
          <w:marBottom w:val="150"/>
          <w:divBdr>
            <w:top w:val="none" w:sz="0" w:space="0" w:color="auto"/>
            <w:left w:val="none" w:sz="0" w:space="0" w:color="auto"/>
            <w:bottom w:val="none" w:sz="0" w:space="0" w:color="auto"/>
            <w:right w:val="none" w:sz="0" w:space="0" w:color="auto"/>
          </w:divBdr>
          <w:divsChild>
            <w:div w:id="1424574063">
              <w:marLeft w:val="0"/>
              <w:marRight w:val="0"/>
              <w:marTop w:val="0"/>
              <w:marBottom w:val="0"/>
              <w:divBdr>
                <w:top w:val="none" w:sz="0" w:space="0" w:color="auto"/>
                <w:left w:val="none" w:sz="0" w:space="0" w:color="auto"/>
                <w:bottom w:val="none" w:sz="0" w:space="0" w:color="auto"/>
                <w:right w:val="none" w:sz="0" w:space="0" w:color="auto"/>
              </w:divBdr>
              <w:divsChild>
                <w:div w:id="1339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107">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15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sChild>
                <w:div w:id="19694359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52284826">
      <w:bodyDiv w:val="1"/>
      <w:marLeft w:val="0"/>
      <w:marRight w:val="0"/>
      <w:marTop w:val="0"/>
      <w:marBottom w:val="0"/>
      <w:divBdr>
        <w:top w:val="none" w:sz="0" w:space="0" w:color="auto"/>
        <w:left w:val="none" w:sz="0" w:space="0" w:color="auto"/>
        <w:bottom w:val="none" w:sz="0" w:space="0" w:color="auto"/>
        <w:right w:val="none" w:sz="0" w:space="0" w:color="auto"/>
      </w:divBdr>
      <w:divsChild>
        <w:div w:id="476805598">
          <w:marLeft w:val="0"/>
          <w:marRight w:val="0"/>
          <w:marTop w:val="0"/>
          <w:marBottom w:val="0"/>
          <w:divBdr>
            <w:top w:val="single" w:sz="6" w:space="0" w:color="E5E5E5"/>
            <w:left w:val="none" w:sz="0" w:space="0" w:color="auto"/>
            <w:bottom w:val="single" w:sz="18" w:space="0" w:color="000000"/>
            <w:right w:val="none" w:sz="0" w:space="0" w:color="auto"/>
          </w:divBdr>
          <w:divsChild>
            <w:div w:id="2083939666">
              <w:marLeft w:val="0"/>
              <w:marRight w:val="0"/>
              <w:marTop w:val="0"/>
              <w:marBottom w:val="0"/>
              <w:divBdr>
                <w:top w:val="none" w:sz="0" w:space="0" w:color="auto"/>
                <w:left w:val="none" w:sz="0" w:space="0" w:color="auto"/>
                <w:bottom w:val="none" w:sz="0" w:space="0" w:color="auto"/>
                <w:right w:val="none" w:sz="0" w:space="0" w:color="auto"/>
              </w:divBdr>
              <w:divsChild>
                <w:div w:id="1433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0986">
          <w:marLeft w:val="0"/>
          <w:marRight w:val="0"/>
          <w:marTop w:val="0"/>
          <w:marBottom w:val="0"/>
          <w:divBdr>
            <w:top w:val="none" w:sz="0" w:space="0" w:color="auto"/>
            <w:left w:val="none" w:sz="0" w:space="0" w:color="auto"/>
            <w:bottom w:val="none" w:sz="0" w:space="0" w:color="auto"/>
            <w:right w:val="none" w:sz="0" w:space="0" w:color="auto"/>
          </w:divBdr>
          <w:divsChild>
            <w:div w:id="1517231878">
              <w:marLeft w:val="0"/>
              <w:marRight w:val="0"/>
              <w:marTop w:val="0"/>
              <w:marBottom w:val="0"/>
              <w:divBdr>
                <w:top w:val="none" w:sz="0" w:space="0" w:color="auto"/>
                <w:left w:val="none" w:sz="0" w:space="0" w:color="auto"/>
                <w:bottom w:val="none" w:sz="0" w:space="0" w:color="auto"/>
                <w:right w:val="none" w:sz="0" w:space="0" w:color="auto"/>
              </w:divBdr>
            </w:div>
          </w:divsChild>
        </w:div>
        <w:div w:id="806507296">
          <w:marLeft w:val="0"/>
          <w:marRight w:val="0"/>
          <w:marTop w:val="0"/>
          <w:marBottom w:val="0"/>
          <w:divBdr>
            <w:top w:val="none" w:sz="0" w:space="0" w:color="auto"/>
            <w:left w:val="none" w:sz="0" w:space="0" w:color="auto"/>
            <w:bottom w:val="none" w:sz="0" w:space="0" w:color="auto"/>
            <w:right w:val="none" w:sz="0" w:space="0" w:color="auto"/>
          </w:divBdr>
          <w:divsChild>
            <w:div w:id="1402366384">
              <w:marLeft w:val="0"/>
              <w:marRight w:val="0"/>
              <w:marTop w:val="0"/>
              <w:marBottom w:val="0"/>
              <w:divBdr>
                <w:top w:val="none" w:sz="0" w:space="0" w:color="auto"/>
                <w:left w:val="none" w:sz="0" w:space="0" w:color="auto"/>
                <w:bottom w:val="none" w:sz="0" w:space="0" w:color="auto"/>
                <w:right w:val="none" w:sz="0" w:space="0" w:color="auto"/>
              </w:divBdr>
              <w:divsChild>
                <w:div w:id="263811609">
                  <w:marLeft w:val="0"/>
                  <w:marRight w:val="0"/>
                  <w:marTop w:val="0"/>
                  <w:marBottom w:val="0"/>
                  <w:divBdr>
                    <w:top w:val="none" w:sz="0" w:space="0" w:color="auto"/>
                    <w:left w:val="none" w:sz="0" w:space="0" w:color="auto"/>
                    <w:bottom w:val="none" w:sz="0" w:space="0" w:color="auto"/>
                    <w:right w:val="none" w:sz="0" w:space="0" w:color="auto"/>
                  </w:divBdr>
                  <w:divsChild>
                    <w:div w:id="570237604">
                      <w:marLeft w:val="0"/>
                      <w:marRight w:val="0"/>
                      <w:marTop w:val="0"/>
                      <w:marBottom w:val="300"/>
                      <w:divBdr>
                        <w:top w:val="none" w:sz="0" w:space="0" w:color="auto"/>
                        <w:left w:val="none" w:sz="0" w:space="0" w:color="auto"/>
                        <w:bottom w:val="none" w:sz="0" w:space="0" w:color="auto"/>
                        <w:right w:val="none" w:sz="0" w:space="0" w:color="auto"/>
                      </w:divBdr>
                      <w:divsChild>
                        <w:div w:id="504594292">
                          <w:marLeft w:val="0"/>
                          <w:marRight w:val="0"/>
                          <w:marTop w:val="0"/>
                          <w:marBottom w:val="225"/>
                          <w:divBdr>
                            <w:top w:val="single" w:sz="6" w:space="11" w:color="E5E5E5"/>
                            <w:left w:val="single" w:sz="6" w:space="11" w:color="E5E5E5"/>
                            <w:bottom w:val="single" w:sz="6" w:space="1" w:color="E5E5E5"/>
                            <w:right w:val="single" w:sz="6" w:space="11" w:color="E5E5E5"/>
                          </w:divBdr>
                          <w:divsChild>
                            <w:div w:id="1977030535">
                              <w:marLeft w:val="0"/>
                              <w:marRight w:val="0"/>
                              <w:marTop w:val="0"/>
                              <w:marBottom w:val="0"/>
                              <w:divBdr>
                                <w:top w:val="none" w:sz="0" w:space="0" w:color="auto"/>
                                <w:left w:val="none" w:sz="0" w:space="0" w:color="auto"/>
                                <w:bottom w:val="dotted" w:sz="6" w:space="4" w:color="DDDDDD"/>
                                <w:right w:val="none" w:sz="0" w:space="0" w:color="auto"/>
                              </w:divBdr>
                              <w:divsChild>
                                <w:div w:id="189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53596">
      <w:bodyDiv w:val="1"/>
      <w:marLeft w:val="0"/>
      <w:marRight w:val="0"/>
      <w:marTop w:val="0"/>
      <w:marBottom w:val="0"/>
      <w:divBdr>
        <w:top w:val="none" w:sz="0" w:space="0" w:color="auto"/>
        <w:left w:val="none" w:sz="0" w:space="0" w:color="auto"/>
        <w:bottom w:val="none" w:sz="0" w:space="0" w:color="auto"/>
        <w:right w:val="none" w:sz="0" w:space="0" w:color="auto"/>
      </w:divBdr>
      <w:divsChild>
        <w:div w:id="44186238">
          <w:marLeft w:val="0"/>
          <w:marRight w:val="0"/>
          <w:marTop w:val="0"/>
          <w:marBottom w:val="0"/>
          <w:divBdr>
            <w:top w:val="none" w:sz="0" w:space="0" w:color="auto"/>
            <w:left w:val="none" w:sz="0" w:space="0" w:color="auto"/>
            <w:bottom w:val="dotted" w:sz="6" w:space="4" w:color="DDDDDD"/>
            <w:right w:val="none" w:sz="0" w:space="0" w:color="auto"/>
          </w:divBdr>
        </w:div>
      </w:divsChild>
    </w:div>
    <w:div w:id="453327289">
      <w:bodyDiv w:val="1"/>
      <w:marLeft w:val="0"/>
      <w:marRight w:val="0"/>
      <w:marTop w:val="0"/>
      <w:marBottom w:val="0"/>
      <w:divBdr>
        <w:top w:val="none" w:sz="0" w:space="0" w:color="auto"/>
        <w:left w:val="none" w:sz="0" w:space="0" w:color="auto"/>
        <w:bottom w:val="none" w:sz="0" w:space="0" w:color="auto"/>
        <w:right w:val="none" w:sz="0" w:space="0" w:color="auto"/>
      </w:divBdr>
      <w:divsChild>
        <w:div w:id="1974827978">
          <w:marLeft w:val="0"/>
          <w:marRight w:val="0"/>
          <w:marTop w:val="0"/>
          <w:marBottom w:val="0"/>
          <w:divBdr>
            <w:top w:val="none" w:sz="0" w:space="0" w:color="auto"/>
            <w:left w:val="none" w:sz="0" w:space="0" w:color="auto"/>
            <w:bottom w:val="none" w:sz="0" w:space="0" w:color="auto"/>
            <w:right w:val="none" w:sz="0" w:space="0" w:color="auto"/>
          </w:divBdr>
          <w:divsChild>
            <w:div w:id="654839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4179858">
      <w:bodyDiv w:val="1"/>
      <w:marLeft w:val="0"/>
      <w:marRight w:val="0"/>
      <w:marTop w:val="0"/>
      <w:marBottom w:val="0"/>
      <w:divBdr>
        <w:top w:val="none" w:sz="0" w:space="0" w:color="auto"/>
        <w:left w:val="none" w:sz="0" w:space="0" w:color="auto"/>
        <w:bottom w:val="none" w:sz="0" w:space="0" w:color="auto"/>
        <w:right w:val="none" w:sz="0" w:space="0" w:color="auto"/>
      </w:divBdr>
      <w:divsChild>
        <w:div w:id="993803526">
          <w:marLeft w:val="0"/>
          <w:marRight w:val="0"/>
          <w:marTop w:val="0"/>
          <w:marBottom w:val="150"/>
          <w:divBdr>
            <w:top w:val="none" w:sz="0" w:space="0" w:color="auto"/>
            <w:left w:val="none" w:sz="0" w:space="0" w:color="auto"/>
            <w:bottom w:val="none" w:sz="0" w:space="0" w:color="auto"/>
            <w:right w:val="none" w:sz="0" w:space="0" w:color="auto"/>
          </w:divBdr>
        </w:div>
      </w:divsChild>
    </w:div>
    <w:div w:id="454250057">
      <w:bodyDiv w:val="1"/>
      <w:marLeft w:val="0"/>
      <w:marRight w:val="0"/>
      <w:marTop w:val="0"/>
      <w:marBottom w:val="0"/>
      <w:divBdr>
        <w:top w:val="none" w:sz="0" w:space="0" w:color="auto"/>
        <w:left w:val="none" w:sz="0" w:space="0" w:color="auto"/>
        <w:bottom w:val="none" w:sz="0" w:space="0" w:color="auto"/>
        <w:right w:val="none" w:sz="0" w:space="0" w:color="auto"/>
      </w:divBdr>
      <w:divsChild>
        <w:div w:id="1574773355">
          <w:marLeft w:val="0"/>
          <w:marRight w:val="0"/>
          <w:marTop w:val="0"/>
          <w:marBottom w:val="150"/>
          <w:divBdr>
            <w:top w:val="none" w:sz="0" w:space="0" w:color="auto"/>
            <w:left w:val="none" w:sz="0" w:space="0" w:color="auto"/>
            <w:bottom w:val="none" w:sz="0" w:space="0" w:color="auto"/>
            <w:right w:val="none" w:sz="0" w:space="0" w:color="auto"/>
          </w:divBdr>
          <w:divsChild>
            <w:div w:id="660235840">
              <w:marLeft w:val="0"/>
              <w:marRight w:val="0"/>
              <w:marTop w:val="0"/>
              <w:marBottom w:val="0"/>
              <w:divBdr>
                <w:top w:val="none" w:sz="0" w:space="0" w:color="auto"/>
                <w:left w:val="none" w:sz="0" w:space="0" w:color="auto"/>
                <w:bottom w:val="none" w:sz="0" w:space="0" w:color="auto"/>
                <w:right w:val="none" w:sz="0" w:space="0" w:color="auto"/>
              </w:divBdr>
            </w:div>
          </w:divsChild>
        </w:div>
        <w:div w:id="21058045">
          <w:marLeft w:val="0"/>
          <w:marRight w:val="0"/>
          <w:marTop w:val="0"/>
          <w:marBottom w:val="150"/>
          <w:divBdr>
            <w:top w:val="none" w:sz="0" w:space="0" w:color="auto"/>
            <w:left w:val="none" w:sz="0" w:space="0" w:color="auto"/>
            <w:bottom w:val="none" w:sz="0" w:space="0" w:color="auto"/>
            <w:right w:val="none" w:sz="0" w:space="0" w:color="auto"/>
          </w:divBdr>
        </w:div>
        <w:div w:id="1805273394">
          <w:marLeft w:val="0"/>
          <w:marRight w:val="0"/>
          <w:marTop w:val="0"/>
          <w:marBottom w:val="0"/>
          <w:divBdr>
            <w:top w:val="none" w:sz="0" w:space="0" w:color="auto"/>
            <w:left w:val="none" w:sz="0" w:space="0" w:color="auto"/>
            <w:bottom w:val="none" w:sz="0" w:space="0" w:color="auto"/>
            <w:right w:val="none" w:sz="0" w:space="0" w:color="auto"/>
          </w:divBdr>
          <w:divsChild>
            <w:div w:id="2146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569">
      <w:bodyDiv w:val="1"/>
      <w:marLeft w:val="0"/>
      <w:marRight w:val="0"/>
      <w:marTop w:val="0"/>
      <w:marBottom w:val="0"/>
      <w:divBdr>
        <w:top w:val="none" w:sz="0" w:space="0" w:color="auto"/>
        <w:left w:val="none" w:sz="0" w:space="0" w:color="auto"/>
        <w:bottom w:val="none" w:sz="0" w:space="0" w:color="auto"/>
        <w:right w:val="none" w:sz="0" w:space="0" w:color="auto"/>
      </w:divBdr>
      <w:divsChild>
        <w:div w:id="948508128">
          <w:marLeft w:val="0"/>
          <w:marRight w:val="0"/>
          <w:marTop w:val="0"/>
          <w:marBottom w:val="0"/>
          <w:divBdr>
            <w:top w:val="single" w:sz="6" w:space="0" w:color="E5E5E5"/>
            <w:left w:val="none" w:sz="0" w:space="0" w:color="auto"/>
            <w:bottom w:val="single" w:sz="18" w:space="0" w:color="000000"/>
            <w:right w:val="none" w:sz="0" w:space="0" w:color="auto"/>
          </w:divBdr>
          <w:divsChild>
            <w:div w:id="1915430296">
              <w:marLeft w:val="0"/>
              <w:marRight w:val="0"/>
              <w:marTop w:val="0"/>
              <w:marBottom w:val="0"/>
              <w:divBdr>
                <w:top w:val="none" w:sz="0" w:space="0" w:color="auto"/>
                <w:left w:val="none" w:sz="0" w:space="0" w:color="auto"/>
                <w:bottom w:val="none" w:sz="0" w:space="0" w:color="auto"/>
                <w:right w:val="none" w:sz="0" w:space="0" w:color="auto"/>
              </w:divBdr>
              <w:divsChild>
                <w:div w:id="17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690">
          <w:marLeft w:val="0"/>
          <w:marRight w:val="0"/>
          <w:marTop w:val="0"/>
          <w:marBottom w:val="0"/>
          <w:divBdr>
            <w:top w:val="none" w:sz="0" w:space="0" w:color="auto"/>
            <w:left w:val="none" w:sz="0" w:space="0" w:color="auto"/>
            <w:bottom w:val="none" w:sz="0" w:space="0" w:color="auto"/>
            <w:right w:val="none" w:sz="0" w:space="0" w:color="auto"/>
          </w:divBdr>
          <w:divsChild>
            <w:div w:id="855466665">
              <w:marLeft w:val="0"/>
              <w:marRight w:val="0"/>
              <w:marTop w:val="0"/>
              <w:marBottom w:val="0"/>
              <w:divBdr>
                <w:top w:val="none" w:sz="0" w:space="0" w:color="auto"/>
                <w:left w:val="none" w:sz="0" w:space="0" w:color="auto"/>
                <w:bottom w:val="none" w:sz="0" w:space="0" w:color="auto"/>
                <w:right w:val="none" w:sz="0" w:space="0" w:color="auto"/>
              </w:divBdr>
              <w:divsChild>
                <w:div w:id="1714845712">
                  <w:marLeft w:val="0"/>
                  <w:marRight w:val="0"/>
                  <w:marTop w:val="0"/>
                  <w:marBottom w:val="0"/>
                  <w:divBdr>
                    <w:top w:val="none" w:sz="0" w:space="0" w:color="auto"/>
                    <w:left w:val="none" w:sz="0" w:space="0" w:color="auto"/>
                    <w:bottom w:val="none" w:sz="0" w:space="0" w:color="auto"/>
                    <w:right w:val="none" w:sz="0" w:space="0" w:color="auto"/>
                  </w:divBdr>
                  <w:divsChild>
                    <w:div w:id="1001814024">
                      <w:marLeft w:val="0"/>
                      <w:marRight w:val="0"/>
                      <w:marTop w:val="0"/>
                      <w:marBottom w:val="300"/>
                      <w:divBdr>
                        <w:top w:val="none" w:sz="0" w:space="0" w:color="auto"/>
                        <w:left w:val="none" w:sz="0" w:space="0" w:color="auto"/>
                        <w:bottom w:val="none" w:sz="0" w:space="0" w:color="auto"/>
                        <w:right w:val="none" w:sz="0" w:space="0" w:color="auto"/>
                      </w:divBdr>
                      <w:divsChild>
                        <w:div w:id="198786077">
                          <w:marLeft w:val="0"/>
                          <w:marRight w:val="0"/>
                          <w:marTop w:val="0"/>
                          <w:marBottom w:val="225"/>
                          <w:divBdr>
                            <w:top w:val="single" w:sz="6" w:space="11" w:color="E5E5E5"/>
                            <w:left w:val="single" w:sz="6" w:space="11" w:color="E5E5E5"/>
                            <w:bottom w:val="single" w:sz="6" w:space="1" w:color="E5E5E5"/>
                            <w:right w:val="single" w:sz="6" w:space="11" w:color="E5E5E5"/>
                          </w:divBdr>
                          <w:divsChild>
                            <w:div w:id="120733117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54759218">
      <w:bodyDiv w:val="1"/>
      <w:marLeft w:val="0"/>
      <w:marRight w:val="0"/>
      <w:marTop w:val="0"/>
      <w:marBottom w:val="0"/>
      <w:divBdr>
        <w:top w:val="none" w:sz="0" w:space="0" w:color="auto"/>
        <w:left w:val="none" w:sz="0" w:space="0" w:color="auto"/>
        <w:bottom w:val="none" w:sz="0" w:space="0" w:color="auto"/>
        <w:right w:val="none" w:sz="0" w:space="0" w:color="auto"/>
      </w:divBdr>
      <w:divsChild>
        <w:div w:id="183715525">
          <w:marLeft w:val="0"/>
          <w:marRight w:val="0"/>
          <w:marTop w:val="0"/>
          <w:marBottom w:val="0"/>
          <w:divBdr>
            <w:top w:val="none" w:sz="0" w:space="0" w:color="auto"/>
            <w:left w:val="none" w:sz="0" w:space="0" w:color="auto"/>
            <w:bottom w:val="none" w:sz="0" w:space="0" w:color="auto"/>
            <w:right w:val="none" w:sz="0" w:space="0" w:color="auto"/>
          </w:divBdr>
          <w:divsChild>
            <w:div w:id="187719633">
              <w:marLeft w:val="0"/>
              <w:marRight w:val="0"/>
              <w:marTop w:val="0"/>
              <w:marBottom w:val="0"/>
              <w:divBdr>
                <w:top w:val="none" w:sz="0" w:space="0" w:color="auto"/>
                <w:left w:val="none" w:sz="0" w:space="0" w:color="auto"/>
                <w:bottom w:val="none" w:sz="0" w:space="0" w:color="auto"/>
                <w:right w:val="none" w:sz="0" w:space="0" w:color="auto"/>
              </w:divBdr>
              <w:divsChild>
                <w:div w:id="1312714111">
                  <w:marLeft w:val="0"/>
                  <w:marRight w:val="0"/>
                  <w:marTop w:val="0"/>
                  <w:marBottom w:val="0"/>
                  <w:divBdr>
                    <w:top w:val="none" w:sz="0" w:space="0" w:color="auto"/>
                    <w:left w:val="none" w:sz="0" w:space="0" w:color="auto"/>
                    <w:bottom w:val="none" w:sz="0" w:space="0" w:color="auto"/>
                    <w:right w:val="none" w:sz="0" w:space="0" w:color="auto"/>
                  </w:divBdr>
                  <w:divsChild>
                    <w:div w:id="154692547">
                      <w:marLeft w:val="0"/>
                      <w:marRight w:val="0"/>
                      <w:marTop w:val="0"/>
                      <w:marBottom w:val="0"/>
                      <w:divBdr>
                        <w:top w:val="none" w:sz="0" w:space="0" w:color="auto"/>
                        <w:left w:val="none" w:sz="0" w:space="0" w:color="auto"/>
                        <w:bottom w:val="none" w:sz="0" w:space="0" w:color="auto"/>
                        <w:right w:val="none" w:sz="0" w:space="0" w:color="auto"/>
                      </w:divBdr>
                      <w:divsChild>
                        <w:div w:id="1739590036">
                          <w:marLeft w:val="0"/>
                          <w:marRight w:val="0"/>
                          <w:marTop w:val="0"/>
                          <w:marBottom w:val="0"/>
                          <w:divBdr>
                            <w:top w:val="none" w:sz="0" w:space="0" w:color="auto"/>
                            <w:left w:val="none" w:sz="0" w:space="0" w:color="auto"/>
                            <w:bottom w:val="none" w:sz="0" w:space="0" w:color="auto"/>
                            <w:right w:val="none" w:sz="0" w:space="0" w:color="auto"/>
                          </w:divBdr>
                          <w:divsChild>
                            <w:div w:id="849951611">
                              <w:marLeft w:val="0"/>
                              <w:marRight w:val="0"/>
                              <w:marTop w:val="0"/>
                              <w:marBottom w:val="0"/>
                              <w:divBdr>
                                <w:top w:val="none" w:sz="0" w:space="0" w:color="auto"/>
                                <w:left w:val="none" w:sz="0" w:space="0" w:color="auto"/>
                                <w:bottom w:val="none" w:sz="0" w:space="0" w:color="auto"/>
                                <w:right w:val="none" w:sz="0" w:space="0" w:color="auto"/>
                              </w:divBdr>
                            </w:div>
                            <w:div w:id="20830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5752">
                  <w:marLeft w:val="0"/>
                  <w:marRight w:val="0"/>
                  <w:marTop w:val="0"/>
                  <w:marBottom w:val="0"/>
                  <w:divBdr>
                    <w:top w:val="none" w:sz="0" w:space="0" w:color="auto"/>
                    <w:left w:val="none" w:sz="0" w:space="0" w:color="auto"/>
                    <w:bottom w:val="none" w:sz="0" w:space="0" w:color="auto"/>
                    <w:right w:val="none" w:sz="0" w:space="0" w:color="auto"/>
                  </w:divBdr>
                  <w:divsChild>
                    <w:div w:id="1496337723">
                      <w:marLeft w:val="0"/>
                      <w:marRight w:val="0"/>
                      <w:marTop w:val="0"/>
                      <w:marBottom w:val="0"/>
                      <w:divBdr>
                        <w:top w:val="none" w:sz="0" w:space="0" w:color="auto"/>
                        <w:left w:val="none" w:sz="0" w:space="0" w:color="auto"/>
                        <w:bottom w:val="none" w:sz="0" w:space="0" w:color="auto"/>
                        <w:right w:val="none" w:sz="0" w:space="0" w:color="auto"/>
                      </w:divBdr>
                      <w:divsChild>
                        <w:div w:id="995305934">
                          <w:marLeft w:val="0"/>
                          <w:marRight w:val="0"/>
                          <w:marTop w:val="0"/>
                          <w:marBottom w:val="0"/>
                          <w:divBdr>
                            <w:top w:val="none" w:sz="0" w:space="0" w:color="auto"/>
                            <w:left w:val="none" w:sz="0" w:space="0" w:color="auto"/>
                            <w:bottom w:val="none" w:sz="0" w:space="0" w:color="auto"/>
                            <w:right w:val="none" w:sz="0" w:space="0" w:color="auto"/>
                          </w:divBdr>
                          <w:divsChild>
                            <w:div w:id="450785056">
                              <w:marLeft w:val="0"/>
                              <w:marRight w:val="0"/>
                              <w:marTop w:val="0"/>
                              <w:marBottom w:val="0"/>
                              <w:divBdr>
                                <w:top w:val="none" w:sz="0" w:space="0" w:color="auto"/>
                                <w:left w:val="none" w:sz="0" w:space="0" w:color="auto"/>
                                <w:bottom w:val="none" w:sz="0" w:space="0" w:color="auto"/>
                                <w:right w:val="none" w:sz="0" w:space="0" w:color="auto"/>
                              </w:divBdr>
                              <w:divsChild>
                                <w:div w:id="747580496">
                                  <w:marLeft w:val="0"/>
                                  <w:marRight w:val="0"/>
                                  <w:marTop w:val="0"/>
                                  <w:marBottom w:val="0"/>
                                  <w:divBdr>
                                    <w:top w:val="none" w:sz="0" w:space="0" w:color="auto"/>
                                    <w:left w:val="none" w:sz="0" w:space="0" w:color="auto"/>
                                    <w:bottom w:val="none" w:sz="0" w:space="0" w:color="auto"/>
                                    <w:right w:val="none" w:sz="0" w:space="0" w:color="auto"/>
                                  </w:divBdr>
                                  <w:divsChild>
                                    <w:div w:id="1917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5290">
                  <w:marLeft w:val="0"/>
                  <w:marRight w:val="0"/>
                  <w:marTop w:val="0"/>
                  <w:marBottom w:val="0"/>
                  <w:divBdr>
                    <w:top w:val="none" w:sz="0" w:space="0" w:color="auto"/>
                    <w:left w:val="none" w:sz="0" w:space="0" w:color="auto"/>
                    <w:bottom w:val="none" w:sz="0" w:space="0" w:color="auto"/>
                    <w:right w:val="none" w:sz="0" w:space="0" w:color="auto"/>
                  </w:divBdr>
                  <w:divsChild>
                    <w:div w:id="1385056794">
                      <w:marLeft w:val="0"/>
                      <w:marRight w:val="0"/>
                      <w:marTop w:val="0"/>
                      <w:marBottom w:val="0"/>
                      <w:divBdr>
                        <w:top w:val="none" w:sz="0" w:space="0" w:color="auto"/>
                        <w:left w:val="none" w:sz="0" w:space="0" w:color="auto"/>
                        <w:bottom w:val="none" w:sz="0" w:space="0" w:color="auto"/>
                        <w:right w:val="none" w:sz="0" w:space="0" w:color="auto"/>
                      </w:divBdr>
                      <w:divsChild>
                        <w:div w:id="375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51719">
      <w:bodyDiv w:val="1"/>
      <w:marLeft w:val="0"/>
      <w:marRight w:val="0"/>
      <w:marTop w:val="0"/>
      <w:marBottom w:val="0"/>
      <w:divBdr>
        <w:top w:val="none" w:sz="0" w:space="0" w:color="auto"/>
        <w:left w:val="none" w:sz="0" w:space="0" w:color="auto"/>
        <w:bottom w:val="none" w:sz="0" w:space="0" w:color="auto"/>
        <w:right w:val="none" w:sz="0" w:space="0" w:color="auto"/>
      </w:divBdr>
      <w:divsChild>
        <w:div w:id="710569355">
          <w:marLeft w:val="0"/>
          <w:marRight w:val="0"/>
          <w:marTop w:val="0"/>
          <w:marBottom w:val="0"/>
          <w:divBdr>
            <w:top w:val="none" w:sz="0" w:space="0" w:color="auto"/>
            <w:left w:val="none" w:sz="0" w:space="0" w:color="auto"/>
            <w:bottom w:val="none" w:sz="0" w:space="0" w:color="auto"/>
            <w:right w:val="none" w:sz="0" w:space="0" w:color="auto"/>
          </w:divBdr>
          <w:divsChild>
            <w:div w:id="1517572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5560151">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6">
          <w:marLeft w:val="0"/>
          <w:marRight w:val="0"/>
          <w:marTop w:val="0"/>
          <w:marBottom w:val="240"/>
          <w:divBdr>
            <w:top w:val="none" w:sz="0" w:space="0" w:color="auto"/>
            <w:left w:val="none" w:sz="0" w:space="0" w:color="auto"/>
            <w:bottom w:val="none" w:sz="0" w:space="0" w:color="auto"/>
            <w:right w:val="none" w:sz="0" w:space="0" w:color="auto"/>
          </w:divBdr>
        </w:div>
        <w:div w:id="762455872">
          <w:marLeft w:val="0"/>
          <w:marRight w:val="0"/>
          <w:marTop w:val="0"/>
          <w:marBottom w:val="240"/>
          <w:divBdr>
            <w:top w:val="none" w:sz="0" w:space="0" w:color="auto"/>
            <w:left w:val="none" w:sz="0" w:space="0" w:color="auto"/>
            <w:bottom w:val="none" w:sz="0" w:space="0" w:color="auto"/>
            <w:right w:val="none" w:sz="0" w:space="0" w:color="auto"/>
          </w:divBdr>
        </w:div>
        <w:div w:id="431436068">
          <w:marLeft w:val="0"/>
          <w:marRight w:val="0"/>
          <w:marTop w:val="0"/>
          <w:marBottom w:val="240"/>
          <w:divBdr>
            <w:top w:val="none" w:sz="0" w:space="0" w:color="auto"/>
            <w:left w:val="none" w:sz="0" w:space="0" w:color="auto"/>
            <w:bottom w:val="none" w:sz="0" w:space="0" w:color="auto"/>
            <w:right w:val="none" w:sz="0" w:space="0" w:color="auto"/>
          </w:divBdr>
          <w:divsChild>
            <w:div w:id="1994215827">
              <w:marLeft w:val="0"/>
              <w:marRight w:val="0"/>
              <w:marTop w:val="0"/>
              <w:marBottom w:val="0"/>
              <w:divBdr>
                <w:top w:val="none" w:sz="0" w:space="0" w:color="auto"/>
                <w:left w:val="none" w:sz="0" w:space="0" w:color="auto"/>
                <w:bottom w:val="none" w:sz="0" w:space="0" w:color="auto"/>
                <w:right w:val="none" w:sz="0" w:space="0" w:color="auto"/>
              </w:divBdr>
              <w:divsChild>
                <w:div w:id="1378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304">
          <w:marLeft w:val="0"/>
          <w:marRight w:val="0"/>
          <w:marTop w:val="0"/>
          <w:marBottom w:val="240"/>
          <w:divBdr>
            <w:top w:val="none" w:sz="0" w:space="0" w:color="auto"/>
            <w:left w:val="none" w:sz="0" w:space="0" w:color="auto"/>
            <w:bottom w:val="none" w:sz="0" w:space="0" w:color="auto"/>
            <w:right w:val="none" w:sz="0" w:space="0" w:color="auto"/>
          </w:divBdr>
        </w:div>
        <w:div w:id="1717772805">
          <w:marLeft w:val="0"/>
          <w:marRight w:val="0"/>
          <w:marTop w:val="0"/>
          <w:marBottom w:val="240"/>
          <w:divBdr>
            <w:top w:val="none" w:sz="0" w:space="0" w:color="auto"/>
            <w:left w:val="none" w:sz="0" w:space="0" w:color="auto"/>
            <w:bottom w:val="none" w:sz="0" w:space="0" w:color="auto"/>
            <w:right w:val="none" w:sz="0" w:space="0" w:color="auto"/>
          </w:divBdr>
        </w:div>
      </w:divsChild>
    </w:div>
    <w:div w:id="455636145">
      <w:bodyDiv w:val="1"/>
      <w:marLeft w:val="0"/>
      <w:marRight w:val="0"/>
      <w:marTop w:val="0"/>
      <w:marBottom w:val="0"/>
      <w:divBdr>
        <w:top w:val="none" w:sz="0" w:space="0" w:color="auto"/>
        <w:left w:val="none" w:sz="0" w:space="0" w:color="auto"/>
        <w:bottom w:val="none" w:sz="0" w:space="0" w:color="auto"/>
        <w:right w:val="none" w:sz="0" w:space="0" w:color="auto"/>
      </w:divBdr>
      <w:divsChild>
        <w:div w:id="863245924">
          <w:marLeft w:val="0"/>
          <w:marRight w:val="0"/>
          <w:marTop w:val="0"/>
          <w:marBottom w:val="0"/>
          <w:divBdr>
            <w:top w:val="none" w:sz="0" w:space="0" w:color="auto"/>
            <w:left w:val="none" w:sz="0" w:space="0" w:color="auto"/>
            <w:bottom w:val="none" w:sz="0" w:space="0" w:color="auto"/>
            <w:right w:val="none" w:sz="0" w:space="0" w:color="auto"/>
          </w:divBdr>
          <w:divsChild>
            <w:div w:id="1206870281">
              <w:marLeft w:val="0"/>
              <w:marRight w:val="0"/>
              <w:marTop w:val="0"/>
              <w:marBottom w:val="0"/>
              <w:divBdr>
                <w:top w:val="none" w:sz="0" w:space="0" w:color="auto"/>
                <w:left w:val="none" w:sz="0" w:space="0" w:color="auto"/>
                <w:bottom w:val="none" w:sz="0" w:space="0" w:color="auto"/>
                <w:right w:val="none" w:sz="0" w:space="0" w:color="auto"/>
              </w:divBdr>
              <w:divsChild>
                <w:div w:id="1943954517">
                  <w:marLeft w:val="0"/>
                  <w:marRight w:val="0"/>
                  <w:marTop w:val="0"/>
                  <w:marBottom w:val="0"/>
                  <w:divBdr>
                    <w:top w:val="none" w:sz="0" w:space="0" w:color="auto"/>
                    <w:left w:val="none" w:sz="0" w:space="0" w:color="auto"/>
                    <w:bottom w:val="none" w:sz="0" w:space="0" w:color="auto"/>
                    <w:right w:val="none" w:sz="0" w:space="0" w:color="auto"/>
                  </w:divBdr>
                  <w:divsChild>
                    <w:div w:id="618531834">
                      <w:marLeft w:val="0"/>
                      <w:marRight w:val="0"/>
                      <w:marTop w:val="0"/>
                      <w:marBottom w:val="0"/>
                      <w:divBdr>
                        <w:top w:val="none" w:sz="0" w:space="0" w:color="auto"/>
                        <w:left w:val="none" w:sz="0" w:space="0" w:color="auto"/>
                        <w:bottom w:val="none" w:sz="0" w:space="0" w:color="auto"/>
                        <w:right w:val="none" w:sz="0" w:space="0" w:color="auto"/>
                      </w:divBdr>
                      <w:divsChild>
                        <w:div w:id="660894138">
                          <w:marLeft w:val="0"/>
                          <w:marRight w:val="0"/>
                          <w:marTop w:val="0"/>
                          <w:marBottom w:val="0"/>
                          <w:divBdr>
                            <w:top w:val="none" w:sz="0" w:space="0" w:color="auto"/>
                            <w:left w:val="none" w:sz="0" w:space="0" w:color="auto"/>
                            <w:bottom w:val="none" w:sz="0" w:space="0" w:color="auto"/>
                            <w:right w:val="none" w:sz="0" w:space="0" w:color="auto"/>
                          </w:divBdr>
                          <w:divsChild>
                            <w:div w:id="738206880">
                              <w:marLeft w:val="0"/>
                              <w:marRight w:val="0"/>
                              <w:marTop w:val="0"/>
                              <w:marBottom w:val="0"/>
                              <w:divBdr>
                                <w:top w:val="none" w:sz="0" w:space="0" w:color="auto"/>
                                <w:left w:val="none" w:sz="0" w:space="0" w:color="auto"/>
                                <w:bottom w:val="none" w:sz="0" w:space="0" w:color="auto"/>
                                <w:right w:val="none" w:sz="0" w:space="0" w:color="auto"/>
                              </w:divBdr>
                              <w:divsChild>
                                <w:div w:id="412818458">
                                  <w:marLeft w:val="0"/>
                                  <w:marRight w:val="0"/>
                                  <w:marTop w:val="0"/>
                                  <w:marBottom w:val="0"/>
                                  <w:divBdr>
                                    <w:top w:val="none" w:sz="0" w:space="0" w:color="auto"/>
                                    <w:left w:val="none" w:sz="0" w:space="0" w:color="auto"/>
                                    <w:bottom w:val="none" w:sz="0" w:space="0" w:color="auto"/>
                                    <w:right w:val="none" w:sz="0" w:space="0" w:color="auto"/>
                                  </w:divBdr>
                                  <w:divsChild>
                                    <w:div w:id="2047950236">
                                      <w:marLeft w:val="0"/>
                                      <w:marRight w:val="0"/>
                                      <w:marTop w:val="0"/>
                                      <w:marBottom w:val="0"/>
                                      <w:divBdr>
                                        <w:top w:val="none" w:sz="0" w:space="0" w:color="auto"/>
                                        <w:left w:val="none" w:sz="0" w:space="0" w:color="auto"/>
                                        <w:bottom w:val="none" w:sz="0" w:space="0" w:color="auto"/>
                                        <w:right w:val="none" w:sz="0" w:space="0" w:color="auto"/>
                                      </w:divBdr>
                                      <w:divsChild>
                                        <w:div w:id="9444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87232">
      <w:bodyDiv w:val="1"/>
      <w:marLeft w:val="0"/>
      <w:marRight w:val="0"/>
      <w:marTop w:val="0"/>
      <w:marBottom w:val="0"/>
      <w:divBdr>
        <w:top w:val="none" w:sz="0" w:space="0" w:color="auto"/>
        <w:left w:val="none" w:sz="0" w:space="0" w:color="auto"/>
        <w:bottom w:val="none" w:sz="0" w:space="0" w:color="auto"/>
        <w:right w:val="none" w:sz="0" w:space="0" w:color="auto"/>
      </w:divBdr>
    </w:div>
    <w:div w:id="455950221">
      <w:bodyDiv w:val="1"/>
      <w:marLeft w:val="0"/>
      <w:marRight w:val="0"/>
      <w:marTop w:val="0"/>
      <w:marBottom w:val="0"/>
      <w:divBdr>
        <w:top w:val="none" w:sz="0" w:space="0" w:color="auto"/>
        <w:left w:val="none" w:sz="0" w:space="0" w:color="auto"/>
        <w:bottom w:val="none" w:sz="0" w:space="0" w:color="auto"/>
        <w:right w:val="none" w:sz="0" w:space="0" w:color="auto"/>
      </w:divBdr>
    </w:div>
    <w:div w:id="456223981">
      <w:bodyDiv w:val="1"/>
      <w:marLeft w:val="0"/>
      <w:marRight w:val="0"/>
      <w:marTop w:val="0"/>
      <w:marBottom w:val="0"/>
      <w:divBdr>
        <w:top w:val="none" w:sz="0" w:space="0" w:color="auto"/>
        <w:left w:val="none" w:sz="0" w:space="0" w:color="auto"/>
        <w:bottom w:val="none" w:sz="0" w:space="0" w:color="auto"/>
        <w:right w:val="none" w:sz="0" w:space="0" w:color="auto"/>
      </w:divBdr>
      <w:divsChild>
        <w:div w:id="787772221">
          <w:marLeft w:val="0"/>
          <w:marRight w:val="0"/>
          <w:marTop w:val="0"/>
          <w:marBottom w:val="150"/>
          <w:divBdr>
            <w:top w:val="none" w:sz="0" w:space="0" w:color="auto"/>
            <w:left w:val="none" w:sz="0" w:space="0" w:color="auto"/>
            <w:bottom w:val="none" w:sz="0" w:space="0" w:color="auto"/>
            <w:right w:val="none" w:sz="0" w:space="0" w:color="auto"/>
          </w:divBdr>
        </w:div>
      </w:divsChild>
    </w:div>
    <w:div w:id="456801780">
      <w:bodyDiv w:val="1"/>
      <w:marLeft w:val="0"/>
      <w:marRight w:val="0"/>
      <w:marTop w:val="0"/>
      <w:marBottom w:val="0"/>
      <w:divBdr>
        <w:top w:val="none" w:sz="0" w:space="0" w:color="auto"/>
        <w:left w:val="none" w:sz="0" w:space="0" w:color="auto"/>
        <w:bottom w:val="none" w:sz="0" w:space="0" w:color="auto"/>
        <w:right w:val="none" w:sz="0" w:space="0" w:color="auto"/>
      </w:divBdr>
      <w:divsChild>
        <w:div w:id="194271719">
          <w:marLeft w:val="0"/>
          <w:marRight w:val="0"/>
          <w:marTop w:val="0"/>
          <w:marBottom w:val="0"/>
          <w:divBdr>
            <w:top w:val="none" w:sz="0" w:space="0" w:color="auto"/>
            <w:left w:val="none" w:sz="0" w:space="0" w:color="auto"/>
            <w:bottom w:val="none" w:sz="0" w:space="0" w:color="auto"/>
            <w:right w:val="none" w:sz="0" w:space="0" w:color="auto"/>
          </w:divBdr>
        </w:div>
      </w:divsChild>
    </w:div>
    <w:div w:id="456919516">
      <w:bodyDiv w:val="1"/>
      <w:marLeft w:val="0"/>
      <w:marRight w:val="0"/>
      <w:marTop w:val="0"/>
      <w:marBottom w:val="0"/>
      <w:divBdr>
        <w:top w:val="none" w:sz="0" w:space="0" w:color="auto"/>
        <w:left w:val="none" w:sz="0" w:space="0" w:color="auto"/>
        <w:bottom w:val="none" w:sz="0" w:space="0" w:color="auto"/>
        <w:right w:val="none" w:sz="0" w:space="0" w:color="auto"/>
      </w:divBdr>
      <w:divsChild>
        <w:div w:id="1748842634">
          <w:marLeft w:val="0"/>
          <w:marRight w:val="0"/>
          <w:marTop w:val="0"/>
          <w:marBottom w:val="0"/>
          <w:divBdr>
            <w:top w:val="none" w:sz="0" w:space="0" w:color="auto"/>
            <w:left w:val="none" w:sz="0" w:space="0" w:color="auto"/>
            <w:bottom w:val="dotted" w:sz="6" w:space="4" w:color="DDDDDD"/>
            <w:right w:val="none" w:sz="0" w:space="0" w:color="auto"/>
          </w:divBdr>
        </w:div>
      </w:divsChild>
    </w:div>
    <w:div w:id="457341195">
      <w:bodyDiv w:val="1"/>
      <w:marLeft w:val="0"/>
      <w:marRight w:val="0"/>
      <w:marTop w:val="0"/>
      <w:marBottom w:val="0"/>
      <w:divBdr>
        <w:top w:val="none" w:sz="0" w:space="0" w:color="auto"/>
        <w:left w:val="none" w:sz="0" w:space="0" w:color="auto"/>
        <w:bottom w:val="none" w:sz="0" w:space="0" w:color="auto"/>
        <w:right w:val="none" w:sz="0" w:space="0" w:color="auto"/>
      </w:divBdr>
    </w:div>
    <w:div w:id="457529539">
      <w:bodyDiv w:val="1"/>
      <w:marLeft w:val="0"/>
      <w:marRight w:val="0"/>
      <w:marTop w:val="0"/>
      <w:marBottom w:val="0"/>
      <w:divBdr>
        <w:top w:val="none" w:sz="0" w:space="0" w:color="auto"/>
        <w:left w:val="none" w:sz="0" w:space="0" w:color="auto"/>
        <w:bottom w:val="none" w:sz="0" w:space="0" w:color="auto"/>
        <w:right w:val="none" w:sz="0" w:space="0" w:color="auto"/>
      </w:divBdr>
      <w:divsChild>
        <w:div w:id="1432093226">
          <w:marLeft w:val="0"/>
          <w:marRight w:val="0"/>
          <w:marTop w:val="0"/>
          <w:marBottom w:val="0"/>
          <w:divBdr>
            <w:top w:val="none" w:sz="0" w:space="0" w:color="auto"/>
            <w:left w:val="none" w:sz="0" w:space="0" w:color="auto"/>
            <w:bottom w:val="none" w:sz="0" w:space="0" w:color="auto"/>
            <w:right w:val="none" w:sz="0" w:space="0" w:color="auto"/>
          </w:divBdr>
        </w:div>
        <w:div w:id="1765764571">
          <w:marLeft w:val="0"/>
          <w:marRight w:val="0"/>
          <w:marTop w:val="0"/>
          <w:marBottom w:val="0"/>
          <w:divBdr>
            <w:top w:val="none" w:sz="0" w:space="0" w:color="auto"/>
            <w:left w:val="none" w:sz="0" w:space="0" w:color="auto"/>
            <w:bottom w:val="none" w:sz="0" w:space="0" w:color="auto"/>
            <w:right w:val="none" w:sz="0" w:space="0" w:color="auto"/>
          </w:divBdr>
          <w:divsChild>
            <w:div w:id="1663311583">
              <w:marLeft w:val="0"/>
              <w:marRight w:val="0"/>
              <w:marTop w:val="0"/>
              <w:marBottom w:val="0"/>
              <w:divBdr>
                <w:top w:val="none" w:sz="0" w:space="0" w:color="auto"/>
                <w:left w:val="none" w:sz="0" w:space="0" w:color="auto"/>
                <w:bottom w:val="none" w:sz="0" w:space="0" w:color="auto"/>
                <w:right w:val="none" w:sz="0" w:space="0" w:color="auto"/>
              </w:divBdr>
              <w:divsChild>
                <w:div w:id="2104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4344">
      <w:bodyDiv w:val="1"/>
      <w:marLeft w:val="0"/>
      <w:marRight w:val="0"/>
      <w:marTop w:val="0"/>
      <w:marBottom w:val="0"/>
      <w:divBdr>
        <w:top w:val="none" w:sz="0" w:space="0" w:color="auto"/>
        <w:left w:val="none" w:sz="0" w:space="0" w:color="auto"/>
        <w:bottom w:val="none" w:sz="0" w:space="0" w:color="auto"/>
        <w:right w:val="none" w:sz="0" w:space="0" w:color="auto"/>
      </w:divBdr>
      <w:divsChild>
        <w:div w:id="1151749760">
          <w:marLeft w:val="0"/>
          <w:marRight w:val="0"/>
          <w:marTop w:val="0"/>
          <w:marBottom w:val="0"/>
          <w:divBdr>
            <w:top w:val="none" w:sz="0" w:space="0" w:color="auto"/>
            <w:left w:val="none" w:sz="0" w:space="0" w:color="auto"/>
            <w:bottom w:val="dotted" w:sz="6" w:space="4" w:color="DDDDDD"/>
            <w:right w:val="none" w:sz="0" w:space="0" w:color="auto"/>
          </w:divBdr>
        </w:div>
      </w:divsChild>
    </w:div>
    <w:div w:id="458494410">
      <w:bodyDiv w:val="1"/>
      <w:marLeft w:val="0"/>
      <w:marRight w:val="0"/>
      <w:marTop w:val="0"/>
      <w:marBottom w:val="0"/>
      <w:divBdr>
        <w:top w:val="none" w:sz="0" w:space="0" w:color="auto"/>
        <w:left w:val="none" w:sz="0" w:space="0" w:color="auto"/>
        <w:bottom w:val="none" w:sz="0" w:space="0" w:color="auto"/>
        <w:right w:val="none" w:sz="0" w:space="0" w:color="auto"/>
      </w:divBdr>
      <w:divsChild>
        <w:div w:id="2048026618">
          <w:marLeft w:val="0"/>
          <w:marRight w:val="0"/>
          <w:marTop w:val="0"/>
          <w:marBottom w:val="0"/>
          <w:divBdr>
            <w:top w:val="none" w:sz="0" w:space="0" w:color="auto"/>
            <w:left w:val="none" w:sz="0" w:space="0" w:color="auto"/>
            <w:bottom w:val="dotted" w:sz="6" w:space="4" w:color="DDDDDD"/>
            <w:right w:val="none" w:sz="0" w:space="0" w:color="auto"/>
          </w:divBdr>
        </w:div>
      </w:divsChild>
    </w:div>
    <w:div w:id="459345968">
      <w:bodyDiv w:val="1"/>
      <w:marLeft w:val="0"/>
      <w:marRight w:val="0"/>
      <w:marTop w:val="0"/>
      <w:marBottom w:val="0"/>
      <w:divBdr>
        <w:top w:val="none" w:sz="0" w:space="0" w:color="auto"/>
        <w:left w:val="none" w:sz="0" w:space="0" w:color="auto"/>
        <w:bottom w:val="none" w:sz="0" w:space="0" w:color="auto"/>
        <w:right w:val="none" w:sz="0" w:space="0" w:color="auto"/>
      </w:divBdr>
      <w:divsChild>
        <w:div w:id="1186483519">
          <w:marLeft w:val="0"/>
          <w:marRight w:val="0"/>
          <w:marTop w:val="0"/>
          <w:marBottom w:val="0"/>
          <w:divBdr>
            <w:top w:val="none" w:sz="0" w:space="0" w:color="auto"/>
            <w:left w:val="none" w:sz="0" w:space="0" w:color="auto"/>
            <w:bottom w:val="none" w:sz="0" w:space="0" w:color="auto"/>
            <w:right w:val="none" w:sz="0" w:space="0" w:color="auto"/>
          </w:divBdr>
        </w:div>
        <w:div w:id="2013608642">
          <w:marLeft w:val="0"/>
          <w:marRight w:val="0"/>
          <w:marTop w:val="0"/>
          <w:marBottom w:val="0"/>
          <w:divBdr>
            <w:top w:val="none" w:sz="0" w:space="0" w:color="auto"/>
            <w:left w:val="none" w:sz="0" w:space="0" w:color="auto"/>
            <w:bottom w:val="none" w:sz="0" w:space="0" w:color="auto"/>
            <w:right w:val="none" w:sz="0" w:space="0" w:color="auto"/>
          </w:divBdr>
        </w:div>
      </w:divsChild>
    </w:div>
    <w:div w:id="459540043">
      <w:bodyDiv w:val="1"/>
      <w:marLeft w:val="0"/>
      <w:marRight w:val="0"/>
      <w:marTop w:val="0"/>
      <w:marBottom w:val="0"/>
      <w:divBdr>
        <w:top w:val="none" w:sz="0" w:space="0" w:color="auto"/>
        <w:left w:val="none" w:sz="0" w:space="0" w:color="auto"/>
        <w:bottom w:val="none" w:sz="0" w:space="0" w:color="auto"/>
        <w:right w:val="none" w:sz="0" w:space="0" w:color="auto"/>
      </w:divBdr>
      <w:divsChild>
        <w:div w:id="1862088398">
          <w:marLeft w:val="0"/>
          <w:marRight w:val="0"/>
          <w:marTop w:val="0"/>
          <w:marBottom w:val="0"/>
          <w:divBdr>
            <w:top w:val="none" w:sz="0" w:space="0" w:color="auto"/>
            <w:left w:val="none" w:sz="0" w:space="0" w:color="auto"/>
            <w:bottom w:val="none" w:sz="0" w:space="0" w:color="auto"/>
            <w:right w:val="none" w:sz="0" w:space="0" w:color="auto"/>
          </w:divBdr>
          <w:divsChild>
            <w:div w:id="1034229097">
              <w:marLeft w:val="2700"/>
              <w:marRight w:val="0"/>
              <w:marTop w:val="0"/>
              <w:marBottom w:val="0"/>
              <w:divBdr>
                <w:top w:val="none" w:sz="0" w:space="0" w:color="auto"/>
                <w:left w:val="none" w:sz="0" w:space="0" w:color="auto"/>
                <w:bottom w:val="none" w:sz="0" w:space="0" w:color="auto"/>
                <w:right w:val="none" w:sz="0" w:space="0" w:color="auto"/>
              </w:divBdr>
              <w:divsChild>
                <w:div w:id="856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426">
      <w:bodyDiv w:val="1"/>
      <w:marLeft w:val="0"/>
      <w:marRight w:val="0"/>
      <w:marTop w:val="0"/>
      <w:marBottom w:val="0"/>
      <w:divBdr>
        <w:top w:val="none" w:sz="0" w:space="0" w:color="auto"/>
        <w:left w:val="none" w:sz="0" w:space="0" w:color="auto"/>
        <w:bottom w:val="none" w:sz="0" w:space="0" w:color="auto"/>
        <w:right w:val="none" w:sz="0" w:space="0" w:color="auto"/>
      </w:divBdr>
      <w:divsChild>
        <w:div w:id="183177885">
          <w:marLeft w:val="0"/>
          <w:marRight w:val="0"/>
          <w:marTop w:val="0"/>
          <w:marBottom w:val="0"/>
          <w:divBdr>
            <w:top w:val="none" w:sz="0" w:space="0" w:color="auto"/>
            <w:left w:val="none" w:sz="0" w:space="0" w:color="auto"/>
            <w:bottom w:val="dotted" w:sz="6" w:space="4" w:color="DDDDDD"/>
            <w:right w:val="none" w:sz="0" w:space="0" w:color="auto"/>
          </w:divBdr>
        </w:div>
      </w:divsChild>
    </w:div>
    <w:div w:id="459808515">
      <w:bodyDiv w:val="1"/>
      <w:marLeft w:val="0"/>
      <w:marRight w:val="0"/>
      <w:marTop w:val="0"/>
      <w:marBottom w:val="0"/>
      <w:divBdr>
        <w:top w:val="none" w:sz="0" w:space="0" w:color="auto"/>
        <w:left w:val="none" w:sz="0" w:space="0" w:color="auto"/>
        <w:bottom w:val="none" w:sz="0" w:space="0" w:color="auto"/>
        <w:right w:val="none" w:sz="0" w:space="0" w:color="auto"/>
      </w:divBdr>
      <w:divsChild>
        <w:div w:id="842626234">
          <w:marLeft w:val="0"/>
          <w:marRight w:val="0"/>
          <w:marTop w:val="0"/>
          <w:marBottom w:val="0"/>
          <w:divBdr>
            <w:top w:val="none" w:sz="0" w:space="0" w:color="auto"/>
            <w:left w:val="none" w:sz="0" w:space="0" w:color="auto"/>
            <w:bottom w:val="none" w:sz="0" w:space="0" w:color="auto"/>
            <w:right w:val="none" w:sz="0" w:space="0" w:color="auto"/>
          </w:divBdr>
          <w:divsChild>
            <w:div w:id="2137790130">
              <w:marLeft w:val="0"/>
              <w:marRight w:val="0"/>
              <w:marTop w:val="0"/>
              <w:marBottom w:val="0"/>
              <w:divBdr>
                <w:top w:val="none" w:sz="0" w:space="0" w:color="auto"/>
                <w:left w:val="none" w:sz="0" w:space="0" w:color="auto"/>
                <w:bottom w:val="none" w:sz="0" w:space="0" w:color="auto"/>
                <w:right w:val="none" w:sz="0" w:space="0" w:color="auto"/>
              </w:divBdr>
              <w:divsChild>
                <w:div w:id="1303466333">
                  <w:marLeft w:val="0"/>
                  <w:marRight w:val="0"/>
                  <w:marTop w:val="0"/>
                  <w:marBottom w:val="0"/>
                  <w:divBdr>
                    <w:top w:val="none" w:sz="0" w:space="0" w:color="auto"/>
                    <w:left w:val="none" w:sz="0" w:space="0" w:color="auto"/>
                    <w:bottom w:val="none" w:sz="0" w:space="0" w:color="auto"/>
                    <w:right w:val="none" w:sz="0" w:space="0" w:color="auto"/>
                  </w:divBdr>
                  <w:divsChild>
                    <w:div w:id="1963491245">
                      <w:marLeft w:val="0"/>
                      <w:marRight w:val="0"/>
                      <w:marTop w:val="0"/>
                      <w:marBottom w:val="0"/>
                      <w:divBdr>
                        <w:top w:val="none" w:sz="0" w:space="0" w:color="auto"/>
                        <w:left w:val="none" w:sz="0" w:space="0" w:color="auto"/>
                        <w:bottom w:val="none" w:sz="0" w:space="0" w:color="auto"/>
                        <w:right w:val="none" w:sz="0" w:space="0" w:color="auto"/>
                      </w:divBdr>
                      <w:divsChild>
                        <w:div w:id="1455565566">
                          <w:marLeft w:val="0"/>
                          <w:marRight w:val="0"/>
                          <w:marTop w:val="0"/>
                          <w:marBottom w:val="0"/>
                          <w:divBdr>
                            <w:top w:val="none" w:sz="0" w:space="0" w:color="auto"/>
                            <w:left w:val="none" w:sz="0" w:space="0" w:color="auto"/>
                            <w:bottom w:val="none" w:sz="0" w:space="0" w:color="auto"/>
                            <w:right w:val="none" w:sz="0" w:space="0" w:color="auto"/>
                          </w:divBdr>
                          <w:divsChild>
                            <w:div w:id="521166089">
                              <w:marLeft w:val="0"/>
                              <w:marRight w:val="0"/>
                              <w:marTop w:val="0"/>
                              <w:marBottom w:val="0"/>
                              <w:divBdr>
                                <w:top w:val="none" w:sz="0" w:space="0" w:color="auto"/>
                                <w:left w:val="none" w:sz="0" w:space="0" w:color="auto"/>
                                <w:bottom w:val="none" w:sz="0" w:space="0" w:color="auto"/>
                                <w:right w:val="none" w:sz="0" w:space="0" w:color="auto"/>
                              </w:divBdr>
                              <w:divsChild>
                                <w:div w:id="688871414">
                                  <w:marLeft w:val="0"/>
                                  <w:marRight w:val="0"/>
                                  <w:marTop w:val="0"/>
                                  <w:marBottom w:val="0"/>
                                  <w:divBdr>
                                    <w:top w:val="none" w:sz="0" w:space="0" w:color="auto"/>
                                    <w:left w:val="none" w:sz="0" w:space="0" w:color="auto"/>
                                    <w:bottom w:val="none" w:sz="0" w:space="0" w:color="auto"/>
                                    <w:right w:val="none" w:sz="0" w:space="0" w:color="auto"/>
                                  </w:divBdr>
                                  <w:divsChild>
                                    <w:div w:id="345518618">
                                      <w:marLeft w:val="0"/>
                                      <w:marRight w:val="0"/>
                                      <w:marTop w:val="0"/>
                                      <w:marBottom w:val="0"/>
                                      <w:divBdr>
                                        <w:top w:val="none" w:sz="0" w:space="0" w:color="auto"/>
                                        <w:left w:val="none" w:sz="0" w:space="0" w:color="auto"/>
                                        <w:bottom w:val="none" w:sz="0" w:space="0" w:color="auto"/>
                                        <w:right w:val="none" w:sz="0" w:space="0" w:color="auto"/>
                                      </w:divBdr>
                                      <w:divsChild>
                                        <w:div w:id="1069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076736">
      <w:bodyDiv w:val="1"/>
      <w:marLeft w:val="0"/>
      <w:marRight w:val="0"/>
      <w:marTop w:val="0"/>
      <w:marBottom w:val="0"/>
      <w:divBdr>
        <w:top w:val="none" w:sz="0" w:space="0" w:color="auto"/>
        <w:left w:val="none" w:sz="0" w:space="0" w:color="auto"/>
        <w:bottom w:val="none" w:sz="0" w:space="0" w:color="auto"/>
        <w:right w:val="none" w:sz="0" w:space="0" w:color="auto"/>
      </w:divBdr>
      <w:divsChild>
        <w:div w:id="1479959804">
          <w:marLeft w:val="0"/>
          <w:marRight w:val="0"/>
          <w:marTop w:val="0"/>
          <w:marBottom w:val="150"/>
          <w:divBdr>
            <w:top w:val="none" w:sz="0" w:space="0" w:color="auto"/>
            <w:left w:val="none" w:sz="0" w:space="0" w:color="auto"/>
            <w:bottom w:val="none" w:sz="0" w:space="0" w:color="auto"/>
            <w:right w:val="none" w:sz="0" w:space="0" w:color="auto"/>
          </w:divBdr>
          <w:divsChild>
            <w:div w:id="402996424">
              <w:marLeft w:val="0"/>
              <w:marRight w:val="0"/>
              <w:marTop w:val="0"/>
              <w:marBottom w:val="0"/>
              <w:divBdr>
                <w:top w:val="none" w:sz="0" w:space="0" w:color="auto"/>
                <w:left w:val="none" w:sz="0" w:space="0" w:color="auto"/>
                <w:bottom w:val="none" w:sz="0" w:space="0" w:color="auto"/>
                <w:right w:val="none" w:sz="0" w:space="0" w:color="auto"/>
              </w:divBdr>
            </w:div>
          </w:divsChild>
        </w:div>
        <w:div w:id="1041397891">
          <w:marLeft w:val="0"/>
          <w:marRight w:val="0"/>
          <w:marTop w:val="0"/>
          <w:marBottom w:val="150"/>
          <w:divBdr>
            <w:top w:val="none" w:sz="0" w:space="0" w:color="auto"/>
            <w:left w:val="none" w:sz="0" w:space="0" w:color="auto"/>
            <w:bottom w:val="none" w:sz="0" w:space="0" w:color="auto"/>
            <w:right w:val="none" w:sz="0" w:space="0" w:color="auto"/>
          </w:divBdr>
        </w:div>
        <w:div w:id="495800306">
          <w:marLeft w:val="0"/>
          <w:marRight w:val="0"/>
          <w:marTop w:val="0"/>
          <w:marBottom w:val="0"/>
          <w:divBdr>
            <w:top w:val="none" w:sz="0" w:space="0" w:color="auto"/>
            <w:left w:val="none" w:sz="0" w:space="0" w:color="auto"/>
            <w:bottom w:val="none" w:sz="0" w:space="0" w:color="auto"/>
            <w:right w:val="none" w:sz="0" w:space="0" w:color="auto"/>
          </w:divBdr>
          <w:divsChild>
            <w:div w:id="8476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727">
      <w:bodyDiv w:val="1"/>
      <w:marLeft w:val="0"/>
      <w:marRight w:val="0"/>
      <w:marTop w:val="0"/>
      <w:marBottom w:val="0"/>
      <w:divBdr>
        <w:top w:val="none" w:sz="0" w:space="0" w:color="auto"/>
        <w:left w:val="none" w:sz="0" w:space="0" w:color="auto"/>
        <w:bottom w:val="none" w:sz="0" w:space="0" w:color="auto"/>
        <w:right w:val="none" w:sz="0" w:space="0" w:color="auto"/>
      </w:divBdr>
      <w:divsChild>
        <w:div w:id="479620962">
          <w:marLeft w:val="0"/>
          <w:marRight w:val="0"/>
          <w:marTop w:val="0"/>
          <w:marBottom w:val="0"/>
          <w:divBdr>
            <w:top w:val="none" w:sz="0" w:space="0" w:color="auto"/>
            <w:left w:val="none" w:sz="0" w:space="0" w:color="auto"/>
            <w:bottom w:val="none" w:sz="0" w:space="0" w:color="auto"/>
            <w:right w:val="none" w:sz="0" w:space="0" w:color="auto"/>
          </w:divBdr>
        </w:div>
      </w:divsChild>
    </w:div>
    <w:div w:id="460727542">
      <w:bodyDiv w:val="1"/>
      <w:marLeft w:val="0"/>
      <w:marRight w:val="0"/>
      <w:marTop w:val="0"/>
      <w:marBottom w:val="0"/>
      <w:divBdr>
        <w:top w:val="none" w:sz="0" w:space="0" w:color="auto"/>
        <w:left w:val="none" w:sz="0" w:space="0" w:color="auto"/>
        <w:bottom w:val="none" w:sz="0" w:space="0" w:color="auto"/>
        <w:right w:val="none" w:sz="0" w:space="0" w:color="auto"/>
      </w:divBdr>
      <w:divsChild>
        <w:div w:id="469369900">
          <w:marLeft w:val="0"/>
          <w:marRight w:val="0"/>
          <w:marTop w:val="0"/>
          <w:marBottom w:val="0"/>
          <w:divBdr>
            <w:top w:val="none" w:sz="0" w:space="0" w:color="auto"/>
            <w:left w:val="none" w:sz="0" w:space="0" w:color="auto"/>
            <w:bottom w:val="dotted" w:sz="6" w:space="4" w:color="DDDDDD"/>
            <w:right w:val="none" w:sz="0" w:space="0" w:color="auto"/>
          </w:divBdr>
          <w:divsChild>
            <w:div w:id="4077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9425">
      <w:bodyDiv w:val="1"/>
      <w:marLeft w:val="0"/>
      <w:marRight w:val="0"/>
      <w:marTop w:val="0"/>
      <w:marBottom w:val="0"/>
      <w:divBdr>
        <w:top w:val="none" w:sz="0" w:space="0" w:color="auto"/>
        <w:left w:val="none" w:sz="0" w:space="0" w:color="auto"/>
        <w:bottom w:val="none" w:sz="0" w:space="0" w:color="auto"/>
        <w:right w:val="none" w:sz="0" w:space="0" w:color="auto"/>
      </w:divBdr>
      <w:divsChild>
        <w:div w:id="216017403">
          <w:marLeft w:val="0"/>
          <w:marRight w:val="0"/>
          <w:marTop w:val="0"/>
          <w:marBottom w:val="150"/>
          <w:divBdr>
            <w:top w:val="none" w:sz="0" w:space="0" w:color="auto"/>
            <w:left w:val="none" w:sz="0" w:space="0" w:color="auto"/>
            <w:bottom w:val="none" w:sz="0" w:space="0" w:color="auto"/>
            <w:right w:val="none" w:sz="0" w:space="0" w:color="auto"/>
          </w:divBdr>
        </w:div>
      </w:divsChild>
    </w:div>
    <w:div w:id="461508062">
      <w:bodyDiv w:val="1"/>
      <w:marLeft w:val="0"/>
      <w:marRight w:val="0"/>
      <w:marTop w:val="0"/>
      <w:marBottom w:val="0"/>
      <w:divBdr>
        <w:top w:val="none" w:sz="0" w:space="0" w:color="auto"/>
        <w:left w:val="none" w:sz="0" w:space="0" w:color="auto"/>
        <w:bottom w:val="none" w:sz="0" w:space="0" w:color="auto"/>
        <w:right w:val="none" w:sz="0" w:space="0" w:color="auto"/>
      </w:divBdr>
      <w:divsChild>
        <w:div w:id="1120103332">
          <w:marLeft w:val="0"/>
          <w:marRight w:val="0"/>
          <w:marTop w:val="0"/>
          <w:marBottom w:val="0"/>
          <w:divBdr>
            <w:top w:val="none" w:sz="0" w:space="0" w:color="auto"/>
            <w:left w:val="none" w:sz="0" w:space="0" w:color="auto"/>
            <w:bottom w:val="none" w:sz="0" w:space="0" w:color="auto"/>
            <w:right w:val="none" w:sz="0" w:space="0" w:color="auto"/>
          </w:divBdr>
          <w:divsChild>
            <w:div w:id="408160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2309964">
      <w:bodyDiv w:val="1"/>
      <w:marLeft w:val="0"/>
      <w:marRight w:val="0"/>
      <w:marTop w:val="0"/>
      <w:marBottom w:val="0"/>
      <w:divBdr>
        <w:top w:val="none" w:sz="0" w:space="0" w:color="auto"/>
        <w:left w:val="none" w:sz="0" w:space="0" w:color="auto"/>
        <w:bottom w:val="none" w:sz="0" w:space="0" w:color="auto"/>
        <w:right w:val="none" w:sz="0" w:space="0" w:color="auto"/>
      </w:divBdr>
      <w:divsChild>
        <w:div w:id="54281880">
          <w:marLeft w:val="0"/>
          <w:marRight w:val="0"/>
          <w:marTop w:val="0"/>
          <w:marBottom w:val="150"/>
          <w:divBdr>
            <w:top w:val="none" w:sz="0" w:space="0" w:color="auto"/>
            <w:left w:val="none" w:sz="0" w:space="0" w:color="auto"/>
            <w:bottom w:val="none" w:sz="0" w:space="0" w:color="auto"/>
            <w:right w:val="none" w:sz="0" w:space="0" w:color="auto"/>
          </w:divBdr>
        </w:div>
      </w:divsChild>
    </w:div>
    <w:div w:id="462577425">
      <w:bodyDiv w:val="1"/>
      <w:marLeft w:val="0"/>
      <w:marRight w:val="0"/>
      <w:marTop w:val="0"/>
      <w:marBottom w:val="0"/>
      <w:divBdr>
        <w:top w:val="none" w:sz="0" w:space="0" w:color="auto"/>
        <w:left w:val="none" w:sz="0" w:space="0" w:color="auto"/>
        <w:bottom w:val="none" w:sz="0" w:space="0" w:color="auto"/>
        <w:right w:val="none" w:sz="0" w:space="0" w:color="auto"/>
      </w:divBdr>
    </w:div>
    <w:div w:id="462619629">
      <w:bodyDiv w:val="1"/>
      <w:marLeft w:val="0"/>
      <w:marRight w:val="0"/>
      <w:marTop w:val="0"/>
      <w:marBottom w:val="0"/>
      <w:divBdr>
        <w:top w:val="none" w:sz="0" w:space="0" w:color="auto"/>
        <w:left w:val="none" w:sz="0" w:space="0" w:color="auto"/>
        <w:bottom w:val="none" w:sz="0" w:space="0" w:color="auto"/>
        <w:right w:val="none" w:sz="0" w:space="0" w:color="auto"/>
      </w:divBdr>
    </w:div>
    <w:div w:id="463081127">
      <w:bodyDiv w:val="1"/>
      <w:marLeft w:val="0"/>
      <w:marRight w:val="0"/>
      <w:marTop w:val="0"/>
      <w:marBottom w:val="0"/>
      <w:divBdr>
        <w:top w:val="none" w:sz="0" w:space="0" w:color="auto"/>
        <w:left w:val="none" w:sz="0" w:space="0" w:color="auto"/>
        <w:bottom w:val="none" w:sz="0" w:space="0" w:color="auto"/>
        <w:right w:val="none" w:sz="0" w:space="0" w:color="auto"/>
      </w:divBdr>
      <w:divsChild>
        <w:div w:id="201600971">
          <w:marLeft w:val="0"/>
          <w:marRight w:val="0"/>
          <w:marTop w:val="0"/>
          <w:marBottom w:val="0"/>
          <w:divBdr>
            <w:top w:val="none" w:sz="0" w:space="0" w:color="auto"/>
            <w:left w:val="none" w:sz="0" w:space="0" w:color="auto"/>
            <w:bottom w:val="none" w:sz="0" w:space="0" w:color="auto"/>
            <w:right w:val="none" w:sz="0" w:space="0" w:color="auto"/>
          </w:divBdr>
          <w:divsChild>
            <w:div w:id="893856491">
              <w:marLeft w:val="0"/>
              <w:marRight w:val="0"/>
              <w:marTop w:val="0"/>
              <w:marBottom w:val="0"/>
              <w:divBdr>
                <w:top w:val="none" w:sz="0" w:space="0" w:color="auto"/>
                <w:left w:val="none" w:sz="0" w:space="0" w:color="auto"/>
                <w:bottom w:val="none" w:sz="0" w:space="0" w:color="auto"/>
                <w:right w:val="none" w:sz="0" w:space="0" w:color="auto"/>
              </w:divBdr>
              <w:divsChild>
                <w:div w:id="1993098092">
                  <w:marLeft w:val="0"/>
                  <w:marRight w:val="0"/>
                  <w:marTop w:val="0"/>
                  <w:marBottom w:val="0"/>
                  <w:divBdr>
                    <w:top w:val="none" w:sz="0" w:space="0" w:color="auto"/>
                    <w:left w:val="none" w:sz="0" w:space="0" w:color="auto"/>
                    <w:bottom w:val="none" w:sz="0" w:space="0" w:color="auto"/>
                    <w:right w:val="none" w:sz="0" w:space="0" w:color="auto"/>
                  </w:divBdr>
                  <w:divsChild>
                    <w:div w:id="339935455">
                      <w:marLeft w:val="0"/>
                      <w:marRight w:val="0"/>
                      <w:marTop w:val="0"/>
                      <w:marBottom w:val="0"/>
                      <w:divBdr>
                        <w:top w:val="none" w:sz="0" w:space="0" w:color="auto"/>
                        <w:left w:val="none" w:sz="0" w:space="0" w:color="auto"/>
                        <w:bottom w:val="none" w:sz="0" w:space="0" w:color="auto"/>
                        <w:right w:val="none" w:sz="0" w:space="0" w:color="auto"/>
                      </w:divBdr>
                      <w:divsChild>
                        <w:div w:id="1410810852">
                          <w:marLeft w:val="0"/>
                          <w:marRight w:val="0"/>
                          <w:marTop w:val="0"/>
                          <w:marBottom w:val="0"/>
                          <w:divBdr>
                            <w:top w:val="none" w:sz="0" w:space="0" w:color="auto"/>
                            <w:left w:val="none" w:sz="0" w:space="0" w:color="auto"/>
                            <w:bottom w:val="none" w:sz="0" w:space="0" w:color="auto"/>
                            <w:right w:val="none" w:sz="0" w:space="0" w:color="auto"/>
                          </w:divBdr>
                          <w:divsChild>
                            <w:div w:id="1856310312">
                              <w:marLeft w:val="0"/>
                              <w:marRight w:val="0"/>
                              <w:marTop w:val="0"/>
                              <w:marBottom w:val="0"/>
                              <w:divBdr>
                                <w:top w:val="none" w:sz="0" w:space="0" w:color="auto"/>
                                <w:left w:val="none" w:sz="0" w:space="0" w:color="auto"/>
                                <w:bottom w:val="none" w:sz="0" w:space="0" w:color="auto"/>
                                <w:right w:val="none" w:sz="0" w:space="0" w:color="auto"/>
                              </w:divBdr>
                              <w:divsChild>
                                <w:div w:id="1740865401">
                                  <w:marLeft w:val="0"/>
                                  <w:marRight w:val="0"/>
                                  <w:marTop w:val="0"/>
                                  <w:marBottom w:val="0"/>
                                  <w:divBdr>
                                    <w:top w:val="none" w:sz="0" w:space="0" w:color="auto"/>
                                    <w:left w:val="none" w:sz="0" w:space="0" w:color="auto"/>
                                    <w:bottom w:val="none" w:sz="0" w:space="0" w:color="auto"/>
                                    <w:right w:val="none" w:sz="0" w:space="0" w:color="auto"/>
                                  </w:divBdr>
                                  <w:divsChild>
                                    <w:div w:id="13947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30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31">
          <w:marLeft w:val="0"/>
          <w:marRight w:val="0"/>
          <w:marTop w:val="150"/>
          <w:marBottom w:val="0"/>
          <w:divBdr>
            <w:top w:val="none" w:sz="0" w:space="0" w:color="auto"/>
            <w:left w:val="none" w:sz="0" w:space="0" w:color="auto"/>
            <w:bottom w:val="none" w:sz="0" w:space="0" w:color="auto"/>
            <w:right w:val="none" w:sz="0" w:space="0" w:color="auto"/>
          </w:divBdr>
          <w:divsChild>
            <w:div w:id="300501575">
              <w:marLeft w:val="0"/>
              <w:marRight w:val="150"/>
              <w:marTop w:val="0"/>
              <w:marBottom w:val="0"/>
              <w:divBdr>
                <w:top w:val="none" w:sz="0" w:space="0" w:color="auto"/>
                <w:left w:val="none" w:sz="0" w:space="0" w:color="auto"/>
                <w:bottom w:val="none" w:sz="0" w:space="0" w:color="auto"/>
                <w:right w:val="none" w:sz="0" w:space="0" w:color="auto"/>
              </w:divBdr>
            </w:div>
          </w:divsChild>
        </w:div>
        <w:div w:id="1527062908">
          <w:marLeft w:val="0"/>
          <w:marRight w:val="0"/>
          <w:marTop w:val="0"/>
          <w:marBottom w:val="0"/>
          <w:divBdr>
            <w:top w:val="none" w:sz="0" w:space="8" w:color="auto"/>
            <w:left w:val="none" w:sz="0" w:space="2" w:color="auto"/>
            <w:bottom w:val="single" w:sz="6" w:space="8" w:color="DDDDDD"/>
            <w:right w:val="none" w:sz="0" w:space="0" w:color="auto"/>
          </w:divBdr>
        </w:div>
      </w:divsChild>
    </w:div>
    <w:div w:id="463232867">
      <w:bodyDiv w:val="1"/>
      <w:marLeft w:val="0"/>
      <w:marRight w:val="0"/>
      <w:marTop w:val="0"/>
      <w:marBottom w:val="0"/>
      <w:divBdr>
        <w:top w:val="none" w:sz="0" w:space="0" w:color="auto"/>
        <w:left w:val="none" w:sz="0" w:space="0" w:color="auto"/>
        <w:bottom w:val="none" w:sz="0" w:space="0" w:color="auto"/>
        <w:right w:val="none" w:sz="0" w:space="0" w:color="auto"/>
      </w:divBdr>
      <w:divsChild>
        <w:div w:id="1827434294">
          <w:marLeft w:val="0"/>
          <w:marRight w:val="0"/>
          <w:marTop w:val="0"/>
          <w:marBottom w:val="150"/>
          <w:divBdr>
            <w:top w:val="none" w:sz="0" w:space="0" w:color="auto"/>
            <w:left w:val="none" w:sz="0" w:space="0" w:color="auto"/>
            <w:bottom w:val="none" w:sz="0" w:space="0" w:color="auto"/>
            <w:right w:val="none" w:sz="0" w:space="0" w:color="auto"/>
          </w:divBdr>
        </w:div>
      </w:divsChild>
    </w:div>
    <w:div w:id="463279872">
      <w:bodyDiv w:val="1"/>
      <w:marLeft w:val="0"/>
      <w:marRight w:val="0"/>
      <w:marTop w:val="0"/>
      <w:marBottom w:val="0"/>
      <w:divBdr>
        <w:top w:val="none" w:sz="0" w:space="0" w:color="auto"/>
        <w:left w:val="none" w:sz="0" w:space="0" w:color="auto"/>
        <w:bottom w:val="none" w:sz="0" w:space="0" w:color="auto"/>
        <w:right w:val="none" w:sz="0" w:space="0" w:color="auto"/>
      </w:divBdr>
      <w:divsChild>
        <w:div w:id="1842046251">
          <w:marLeft w:val="0"/>
          <w:marRight w:val="0"/>
          <w:marTop w:val="0"/>
          <w:marBottom w:val="150"/>
          <w:divBdr>
            <w:top w:val="none" w:sz="0" w:space="0" w:color="auto"/>
            <w:left w:val="none" w:sz="0" w:space="0" w:color="auto"/>
            <w:bottom w:val="none" w:sz="0" w:space="0" w:color="auto"/>
            <w:right w:val="none" w:sz="0" w:space="0" w:color="auto"/>
          </w:divBdr>
          <w:divsChild>
            <w:div w:id="622200772">
              <w:marLeft w:val="0"/>
              <w:marRight w:val="0"/>
              <w:marTop w:val="0"/>
              <w:marBottom w:val="0"/>
              <w:divBdr>
                <w:top w:val="none" w:sz="0" w:space="0" w:color="auto"/>
                <w:left w:val="none" w:sz="0" w:space="0" w:color="auto"/>
                <w:bottom w:val="none" w:sz="0" w:space="0" w:color="auto"/>
                <w:right w:val="none" w:sz="0" w:space="0" w:color="auto"/>
              </w:divBdr>
              <w:divsChild>
                <w:div w:id="690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7949">
          <w:marLeft w:val="0"/>
          <w:marRight w:val="0"/>
          <w:marTop w:val="0"/>
          <w:marBottom w:val="150"/>
          <w:divBdr>
            <w:top w:val="none" w:sz="0" w:space="0" w:color="auto"/>
            <w:left w:val="none" w:sz="0" w:space="0" w:color="auto"/>
            <w:bottom w:val="none" w:sz="0" w:space="0" w:color="auto"/>
            <w:right w:val="none" w:sz="0" w:space="0" w:color="auto"/>
          </w:divBdr>
        </w:div>
        <w:div w:id="1195074204">
          <w:marLeft w:val="0"/>
          <w:marRight w:val="0"/>
          <w:marTop w:val="0"/>
          <w:marBottom w:val="0"/>
          <w:divBdr>
            <w:top w:val="none" w:sz="0" w:space="0" w:color="auto"/>
            <w:left w:val="none" w:sz="0" w:space="0" w:color="auto"/>
            <w:bottom w:val="none" w:sz="0" w:space="0" w:color="auto"/>
            <w:right w:val="none" w:sz="0" w:space="0" w:color="auto"/>
          </w:divBdr>
          <w:divsChild>
            <w:div w:id="1512329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3740805">
      <w:bodyDiv w:val="1"/>
      <w:marLeft w:val="0"/>
      <w:marRight w:val="0"/>
      <w:marTop w:val="0"/>
      <w:marBottom w:val="0"/>
      <w:divBdr>
        <w:top w:val="none" w:sz="0" w:space="0" w:color="auto"/>
        <w:left w:val="none" w:sz="0" w:space="0" w:color="auto"/>
        <w:bottom w:val="none" w:sz="0" w:space="0" w:color="auto"/>
        <w:right w:val="none" w:sz="0" w:space="0" w:color="auto"/>
      </w:divBdr>
      <w:divsChild>
        <w:div w:id="1113357385">
          <w:marLeft w:val="0"/>
          <w:marRight w:val="0"/>
          <w:marTop w:val="0"/>
          <w:marBottom w:val="0"/>
          <w:divBdr>
            <w:top w:val="none" w:sz="0" w:space="0" w:color="auto"/>
            <w:left w:val="none" w:sz="0" w:space="0" w:color="auto"/>
            <w:bottom w:val="none" w:sz="0" w:space="0" w:color="auto"/>
            <w:right w:val="none" w:sz="0" w:space="0" w:color="auto"/>
          </w:divBdr>
          <w:divsChild>
            <w:div w:id="706873733">
              <w:marLeft w:val="0"/>
              <w:marRight w:val="0"/>
              <w:marTop w:val="0"/>
              <w:marBottom w:val="0"/>
              <w:divBdr>
                <w:top w:val="none" w:sz="0" w:space="0" w:color="auto"/>
                <w:left w:val="none" w:sz="0" w:space="0" w:color="auto"/>
                <w:bottom w:val="none" w:sz="0" w:space="0" w:color="auto"/>
                <w:right w:val="none" w:sz="0" w:space="0" w:color="auto"/>
              </w:divBdr>
              <w:divsChild>
                <w:div w:id="296573592">
                  <w:marLeft w:val="0"/>
                  <w:marRight w:val="0"/>
                  <w:marTop w:val="0"/>
                  <w:marBottom w:val="0"/>
                  <w:divBdr>
                    <w:top w:val="none" w:sz="0" w:space="0" w:color="auto"/>
                    <w:left w:val="none" w:sz="0" w:space="0" w:color="auto"/>
                    <w:bottom w:val="none" w:sz="0" w:space="0" w:color="auto"/>
                    <w:right w:val="none" w:sz="0" w:space="0" w:color="auto"/>
                  </w:divBdr>
                  <w:divsChild>
                    <w:div w:id="1134567220">
                      <w:marLeft w:val="0"/>
                      <w:marRight w:val="0"/>
                      <w:marTop w:val="0"/>
                      <w:marBottom w:val="0"/>
                      <w:divBdr>
                        <w:top w:val="none" w:sz="0" w:space="0" w:color="auto"/>
                        <w:left w:val="none" w:sz="0" w:space="0" w:color="auto"/>
                        <w:bottom w:val="none" w:sz="0" w:space="0" w:color="auto"/>
                        <w:right w:val="none" w:sz="0" w:space="0" w:color="auto"/>
                      </w:divBdr>
                      <w:divsChild>
                        <w:div w:id="1816947895">
                          <w:marLeft w:val="0"/>
                          <w:marRight w:val="0"/>
                          <w:marTop w:val="0"/>
                          <w:marBottom w:val="0"/>
                          <w:divBdr>
                            <w:top w:val="none" w:sz="0" w:space="0" w:color="auto"/>
                            <w:left w:val="none" w:sz="0" w:space="0" w:color="auto"/>
                            <w:bottom w:val="none" w:sz="0" w:space="0" w:color="auto"/>
                            <w:right w:val="none" w:sz="0" w:space="0" w:color="auto"/>
                          </w:divBdr>
                          <w:divsChild>
                            <w:div w:id="1880822901">
                              <w:marLeft w:val="0"/>
                              <w:marRight w:val="0"/>
                              <w:marTop w:val="0"/>
                              <w:marBottom w:val="0"/>
                              <w:divBdr>
                                <w:top w:val="none" w:sz="0" w:space="0" w:color="auto"/>
                                <w:left w:val="none" w:sz="0" w:space="0" w:color="auto"/>
                                <w:bottom w:val="none" w:sz="0" w:space="0" w:color="auto"/>
                                <w:right w:val="none" w:sz="0" w:space="0" w:color="auto"/>
                              </w:divBdr>
                              <w:divsChild>
                                <w:div w:id="1180392244">
                                  <w:marLeft w:val="0"/>
                                  <w:marRight w:val="0"/>
                                  <w:marTop w:val="0"/>
                                  <w:marBottom w:val="0"/>
                                  <w:divBdr>
                                    <w:top w:val="none" w:sz="0" w:space="0" w:color="auto"/>
                                    <w:left w:val="none" w:sz="0" w:space="0" w:color="auto"/>
                                    <w:bottom w:val="none" w:sz="0" w:space="0" w:color="auto"/>
                                    <w:right w:val="none" w:sz="0" w:space="0" w:color="auto"/>
                                  </w:divBdr>
                                  <w:divsChild>
                                    <w:div w:id="486941440">
                                      <w:marLeft w:val="0"/>
                                      <w:marRight w:val="0"/>
                                      <w:marTop w:val="0"/>
                                      <w:marBottom w:val="0"/>
                                      <w:divBdr>
                                        <w:top w:val="none" w:sz="0" w:space="0" w:color="auto"/>
                                        <w:left w:val="none" w:sz="0" w:space="0" w:color="auto"/>
                                        <w:bottom w:val="none" w:sz="0" w:space="0" w:color="auto"/>
                                        <w:right w:val="none" w:sz="0" w:space="0" w:color="auto"/>
                                      </w:divBdr>
                                      <w:divsChild>
                                        <w:div w:id="1250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6724">
      <w:bodyDiv w:val="1"/>
      <w:marLeft w:val="0"/>
      <w:marRight w:val="0"/>
      <w:marTop w:val="0"/>
      <w:marBottom w:val="0"/>
      <w:divBdr>
        <w:top w:val="none" w:sz="0" w:space="0" w:color="auto"/>
        <w:left w:val="none" w:sz="0" w:space="0" w:color="auto"/>
        <w:bottom w:val="none" w:sz="0" w:space="0" w:color="auto"/>
        <w:right w:val="none" w:sz="0" w:space="0" w:color="auto"/>
      </w:divBdr>
      <w:divsChild>
        <w:div w:id="831330613">
          <w:marLeft w:val="0"/>
          <w:marRight w:val="0"/>
          <w:marTop w:val="0"/>
          <w:marBottom w:val="0"/>
          <w:divBdr>
            <w:top w:val="none" w:sz="0" w:space="0" w:color="auto"/>
            <w:left w:val="none" w:sz="0" w:space="0" w:color="auto"/>
            <w:bottom w:val="none" w:sz="0" w:space="0" w:color="auto"/>
            <w:right w:val="none" w:sz="0" w:space="0" w:color="auto"/>
          </w:divBdr>
          <w:divsChild>
            <w:div w:id="941887250">
              <w:marLeft w:val="0"/>
              <w:marRight w:val="0"/>
              <w:marTop w:val="0"/>
              <w:marBottom w:val="0"/>
              <w:divBdr>
                <w:top w:val="none" w:sz="0" w:space="0" w:color="auto"/>
                <w:left w:val="none" w:sz="0" w:space="0" w:color="auto"/>
                <w:bottom w:val="none" w:sz="0" w:space="0" w:color="auto"/>
                <w:right w:val="none" w:sz="0" w:space="0" w:color="auto"/>
              </w:divBdr>
              <w:divsChild>
                <w:div w:id="432674365">
                  <w:marLeft w:val="0"/>
                  <w:marRight w:val="0"/>
                  <w:marTop w:val="0"/>
                  <w:marBottom w:val="0"/>
                  <w:divBdr>
                    <w:top w:val="none" w:sz="0" w:space="0" w:color="auto"/>
                    <w:left w:val="none" w:sz="0" w:space="0" w:color="auto"/>
                    <w:bottom w:val="none" w:sz="0" w:space="0" w:color="auto"/>
                    <w:right w:val="none" w:sz="0" w:space="0" w:color="auto"/>
                  </w:divBdr>
                  <w:divsChild>
                    <w:div w:id="556942415">
                      <w:marLeft w:val="0"/>
                      <w:marRight w:val="0"/>
                      <w:marTop w:val="0"/>
                      <w:marBottom w:val="75"/>
                      <w:divBdr>
                        <w:top w:val="none" w:sz="0" w:space="0" w:color="auto"/>
                        <w:left w:val="none" w:sz="0" w:space="0" w:color="auto"/>
                        <w:bottom w:val="none" w:sz="0" w:space="0" w:color="auto"/>
                        <w:right w:val="none" w:sz="0" w:space="0" w:color="auto"/>
                      </w:divBdr>
                    </w:div>
                    <w:div w:id="1722289901">
                      <w:marLeft w:val="0"/>
                      <w:marRight w:val="0"/>
                      <w:marTop w:val="0"/>
                      <w:marBottom w:val="0"/>
                      <w:divBdr>
                        <w:top w:val="none" w:sz="0" w:space="0" w:color="auto"/>
                        <w:left w:val="none" w:sz="0" w:space="0" w:color="auto"/>
                        <w:bottom w:val="none" w:sz="0" w:space="0" w:color="auto"/>
                        <w:right w:val="none" w:sz="0" w:space="0" w:color="auto"/>
                      </w:divBdr>
                      <w:divsChild>
                        <w:div w:id="4596471">
                          <w:marLeft w:val="0"/>
                          <w:marRight w:val="0"/>
                          <w:marTop w:val="0"/>
                          <w:marBottom w:val="0"/>
                          <w:divBdr>
                            <w:top w:val="none" w:sz="0" w:space="0" w:color="auto"/>
                            <w:left w:val="none" w:sz="0" w:space="0" w:color="auto"/>
                            <w:bottom w:val="none" w:sz="0" w:space="0" w:color="auto"/>
                            <w:right w:val="none" w:sz="0" w:space="0" w:color="auto"/>
                          </w:divBdr>
                          <w:divsChild>
                            <w:div w:id="1122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7330">
                      <w:marLeft w:val="0"/>
                      <w:marRight w:val="0"/>
                      <w:marTop w:val="0"/>
                      <w:marBottom w:val="0"/>
                      <w:divBdr>
                        <w:top w:val="none" w:sz="0" w:space="0" w:color="auto"/>
                        <w:left w:val="none" w:sz="0" w:space="0" w:color="auto"/>
                        <w:bottom w:val="none" w:sz="0" w:space="0" w:color="auto"/>
                        <w:right w:val="none" w:sz="0" w:space="0" w:color="auto"/>
                      </w:divBdr>
                    </w:div>
                    <w:div w:id="2012366288">
                      <w:marLeft w:val="0"/>
                      <w:marRight w:val="0"/>
                      <w:marTop w:val="0"/>
                      <w:marBottom w:val="300"/>
                      <w:divBdr>
                        <w:top w:val="none" w:sz="0" w:space="0" w:color="auto"/>
                        <w:left w:val="none" w:sz="0" w:space="0" w:color="auto"/>
                        <w:bottom w:val="none" w:sz="0" w:space="0" w:color="auto"/>
                        <w:right w:val="none" w:sz="0" w:space="0" w:color="auto"/>
                      </w:divBdr>
                      <w:divsChild>
                        <w:div w:id="9055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299">
          <w:marLeft w:val="0"/>
          <w:marRight w:val="0"/>
          <w:marTop w:val="0"/>
          <w:marBottom w:val="0"/>
          <w:divBdr>
            <w:top w:val="none" w:sz="0" w:space="0" w:color="auto"/>
            <w:left w:val="none" w:sz="0" w:space="0" w:color="auto"/>
            <w:bottom w:val="none" w:sz="0" w:space="0" w:color="auto"/>
            <w:right w:val="none" w:sz="0" w:space="0" w:color="auto"/>
          </w:divBdr>
          <w:divsChild>
            <w:div w:id="1686861118">
              <w:marLeft w:val="0"/>
              <w:marRight w:val="0"/>
              <w:marTop w:val="0"/>
              <w:marBottom w:val="300"/>
              <w:divBdr>
                <w:top w:val="none" w:sz="0" w:space="0" w:color="auto"/>
                <w:left w:val="none" w:sz="0" w:space="0" w:color="auto"/>
                <w:bottom w:val="single" w:sz="6" w:space="0" w:color="F1F1F1"/>
                <w:right w:val="none" w:sz="0" w:space="0" w:color="auto"/>
              </w:divBdr>
              <w:divsChild>
                <w:div w:id="1336033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4589777">
      <w:bodyDiv w:val="1"/>
      <w:marLeft w:val="0"/>
      <w:marRight w:val="0"/>
      <w:marTop w:val="0"/>
      <w:marBottom w:val="0"/>
      <w:divBdr>
        <w:top w:val="none" w:sz="0" w:space="0" w:color="auto"/>
        <w:left w:val="none" w:sz="0" w:space="0" w:color="auto"/>
        <w:bottom w:val="none" w:sz="0" w:space="0" w:color="auto"/>
        <w:right w:val="none" w:sz="0" w:space="0" w:color="auto"/>
      </w:divBdr>
      <w:divsChild>
        <w:div w:id="1591163372">
          <w:marLeft w:val="0"/>
          <w:marRight w:val="0"/>
          <w:marTop w:val="0"/>
          <w:marBottom w:val="0"/>
          <w:divBdr>
            <w:top w:val="none" w:sz="0" w:space="0" w:color="auto"/>
            <w:left w:val="none" w:sz="0" w:space="0" w:color="auto"/>
            <w:bottom w:val="none" w:sz="0" w:space="0" w:color="auto"/>
            <w:right w:val="none" w:sz="0" w:space="0" w:color="auto"/>
          </w:divBdr>
        </w:div>
      </w:divsChild>
    </w:div>
    <w:div w:id="464590277">
      <w:bodyDiv w:val="1"/>
      <w:marLeft w:val="0"/>
      <w:marRight w:val="0"/>
      <w:marTop w:val="0"/>
      <w:marBottom w:val="0"/>
      <w:divBdr>
        <w:top w:val="none" w:sz="0" w:space="0" w:color="auto"/>
        <w:left w:val="none" w:sz="0" w:space="0" w:color="auto"/>
        <w:bottom w:val="none" w:sz="0" w:space="0" w:color="auto"/>
        <w:right w:val="none" w:sz="0" w:space="0" w:color="auto"/>
      </w:divBdr>
      <w:divsChild>
        <w:div w:id="179786191">
          <w:marLeft w:val="0"/>
          <w:marRight w:val="0"/>
          <w:marTop w:val="0"/>
          <w:marBottom w:val="0"/>
          <w:divBdr>
            <w:top w:val="none" w:sz="0" w:space="0" w:color="auto"/>
            <w:left w:val="none" w:sz="0" w:space="0" w:color="auto"/>
            <w:bottom w:val="dotted" w:sz="6" w:space="4" w:color="DDDDDD"/>
            <w:right w:val="none" w:sz="0" w:space="0" w:color="auto"/>
          </w:divBdr>
          <w:divsChild>
            <w:div w:id="1178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888">
      <w:bodyDiv w:val="1"/>
      <w:marLeft w:val="0"/>
      <w:marRight w:val="0"/>
      <w:marTop w:val="0"/>
      <w:marBottom w:val="0"/>
      <w:divBdr>
        <w:top w:val="none" w:sz="0" w:space="0" w:color="auto"/>
        <w:left w:val="none" w:sz="0" w:space="0" w:color="auto"/>
        <w:bottom w:val="none" w:sz="0" w:space="0" w:color="auto"/>
        <w:right w:val="none" w:sz="0" w:space="0" w:color="auto"/>
      </w:divBdr>
      <w:divsChild>
        <w:div w:id="1726177140">
          <w:marLeft w:val="0"/>
          <w:marRight w:val="0"/>
          <w:marTop w:val="0"/>
          <w:marBottom w:val="0"/>
          <w:divBdr>
            <w:top w:val="none" w:sz="0" w:space="0" w:color="auto"/>
            <w:left w:val="none" w:sz="0" w:space="0" w:color="auto"/>
            <w:bottom w:val="dotted" w:sz="6" w:space="4" w:color="DDDDDD"/>
            <w:right w:val="none" w:sz="0" w:space="0" w:color="auto"/>
          </w:divBdr>
          <w:divsChild>
            <w:div w:id="1837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0460">
      <w:bodyDiv w:val="1"/>
      <w:marLeft w:val="0"/>
      <w:marRight w:val="0"/>
      <w:marTop w:val="0"/>
      <w:marBottom w:val="0"/>
      <w:divBdr>
        <w:top w:val="none" w:sz="0" w:space="0" w:color="auto"/>
        <w:left w:val="none" w:sz="0" w:space="0" w:color="auto"/>
        <w:bottom w:val="none" w:sz="0" w:space="0" w:color="auto"/>
        <w:right w:val="none" w:sz="0" w:space="0" w:color="auto"/>
      </w:divBdr>
      <w:divsChild>
        <w:div w:id="1493452726">
          <w:marLeft w:val="0"/>
          <w:marRight w:val="0"/>
          <w:marTop w:val="0"/>
          <w:marBottom w:val="225"/>
          <w:divBdr>
            <w:top w:val="none" w:sz="0" w:space="0" w:color="auto"/>
            <w:left w:val="none" w:sz="0" w:space="0" w:color="auto"/>
            <w:bottom w:val="single" w:sz="6" w:space="0" w:color="CCCCCC"/>
            <w:right w:val="none" w:sz="0" w:space="0" w:color="auto"/>
          </w:divBdr>
        </w:div>
        <w:div w:id="188105029">
          <w:marLeft w:val="0"/>
          <w:marRight w:val="0"/>
          <w:marTop w:val="0"/>
          <w:marBottom w:val="0"/>
          <w:divBdr>
            <w:top w:val="none" w:sz="0" w:space="0" w:color="auto"/>
            <w:left w:val="none" w:sz="0" w:space="0" w:color="auto"/>
            <w:bottom w:val="none" w:sz="0" w:space="0" w:color="auto"/>
            <w:right w:val="none" w:sz="0" w:space="0" w:color="auto"/>
          </w:divBdr>
          <w:divsChild>
            <w:div w:id="668291421">
              <w:marLeft w:val="0"/>
              <w:marRight w:val="0"/>
              <w:marTop w:val="0"/>
              <w:marBottom w:val="225"/>
              <w:divBdr>
                <w:top w:val="none" w:sz="0" w:space="0" w:color="auto"/>
                <w:left w:val="none" w:sz="0" w:space="0" w:color="auto"/>
                <w:bottom w:val="none" w:sz="0" w:space="0" w:color="auto"/>
                <w:right w:val="none" w:sz="0" w:space="0" w:color="auto"/>
              </w:divBdr>
            </w:div>
            <w:div w:id="1441609195">
              <w:marLeft w:val="0"/>
              <w:marRight w:val="0"/>
              <w:marTop w:val="0"/>
              <w:marBottom w:val="225"/>
              <w:divBdr>
                <w:top w:val="none" w:sz="0" w:space="0" w:color="auto"/>
                <w:left w:val="none" w:sz="0" w:space="0" w:color="auto"/>
                <w:bottom w:val="none" w:sz="0" w:space="0" w:color="auto"/>
                <w:right w:val="none" w:sz="0" w:space="0" w:color="auto"/>
              </w:divBdr>
              <w:divsChild>
                <w:div w:id="113913618">
                  <w:marLeft w:val="0"/>
                  <w:marRight w:val="0"/>
                  <w:marTop w:val="0"/>
                  <w:marBottom w:val="0"/>
                  <w:divBdr>
                    <w:top w:val="none" w:sz="0" w:space="0" w:color="auto"/>
                    <w:left w:val="none" w:sz="0" w:space="0" w:color="auto"/>
                    <w:bottom w:val="none" w:sz="0" w:space="0" w:color="auto"/>
                    <w:right w:val="none" w:sz="0" w:space="0" w:color="auto"/>
                  </w:divBdr>
                  <w:divsChild>
                    <w:div w:id="21108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7929">
      <w:bodyDiv w:val="1"/>
      <w:marLeft w:val="0"/>
      <w:marRight w:val="0"/>
      <w:marTop w:val="0"/>
      <w:marBottom w:val="0"/>
      <w:divBdr>
        <w:top w:val="none" w:sz="0" w:space="0" w:color="auto"/>
        <w:left w:val="none" w:sz="0" w:space="0" w:color="auto"/>
        <w:bottom w:val="none" w:sz="0" w:space="0" w:color="auto"/>
        <w:right w:val="none" w:sz="0" w:space="0" w:color="auto"/>
      </w:divBdr>
    </w:div>
    <w:div w:id="466553911">
      <w:bodyDiv w:val="1"/>
      <w:marLeft w:val="0"/>
      <w:marRight w:val="0"/>
      <w:marTop w:val="0"/>
      <w:marBottom w:val="0"/>
      <w:divBdr>
        <w:top w:val="none" w:sz="0" w:space="0" w:color="auto"/>
        <w:left w:val="none" w:sz="0" w:space="0" w:color="auto"/>
        <w:bottom w:val="none" w:sz="0" w:space="0" w:color="auto"/>
        <w:right w:val="none" w:sz="0" w:space="0" w:color="auto"/>
      </w:divBdr>
      <w:divsChild>
        <w:div w:id="1784954477">
          <w:marLeft w:val="0"/>
          <w:marRight w:val="0"/>
          <w:marTop w:val="0"/>
          <w:marBottom w:val="150"/>
          <w:divBdr>
            <w:top w:val="none" w:sz="0" w:space="0" w:color="auto"/>
            <w:left w:val="none" w:sz="0" w:space="0" w:color="auto"/>
            <w:bottom w:val="none" w:sz="0" w:space="0" w:color="auto"/>
            <w:right w:val="none" w:sz="0" w:space="0" w:color="auto"/>
          </w:divBdr>
          <w:divsChild>
            <w:div w:id="1388071660">
              <w:marLeft w:val="0"/>
              <w:marRight w:val="0"/>
              <w:marTop w:val="0"/>
              <w:marBottom w:val="0"/>
              <w:divBdr>
                <w:top w:val="none" w:sz="0" w:space="0" w:color="auto"/>
                <w:left w:val="none" w:sz="0" w:space="0" w:color="auto"/>
                <w:bottom w:val="none" w:sz="0" w:space="0" w:color="auto"/>
                <w:right w:val="none" w:sz="0" w:space="0" w:color="auto"/>
              </w:divBdr>
            </w:div>
          </w:divsChild>
        </w:div>
        <w:div w:id="1810241595">
          <w:marLeft w:val="0"/>
          <w:marRight w:val="0"/>
          <w:marTop w:val="0"/>
          <w:marBottom w:val="150"/>
          <w:divBdr>
            <w:top w:val="none" w:sz="0" w:space="0" w:color="auto"/>
            <w:left w:val="none" w:sz="0" w:space="0" w:color="auto"/>
            <w:bottom w:val="none" w:sz="0" w:space="0" w:color="auto"/>
            <w:right w:val="none" w:sz="0" w:space="0" w:color="auto"/>
          </w:divBdr>
        </w:div>
        <w:div w:id="1407144783">
          <w:marLeft w:val="0"/>
          <w:marRight w:val="0"/>
          <w:marTop w:val="0"/>
          <w:marBottom w:val="0"/>
          <w:divBdr>
            <w:top w:val="none" w:sz="0" w:space="0" w:color="auto"/>
            <w:left w:val="none" w:sz="0" w:space="0" w:color="auto"/>
            <w:bottom w:val="none" w:sz="0" w:space="0" w:color="auto"/>
            <w:right w:val="none" w:sz="0" w:space="0" w:color="auto"/>
          </w:divBdr>
          <w:divsChild>
            <w:div w:id="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5072">
      <w:bodyDiv w:val="1"/>
      <w:marLeft w:val="0"/>
      <w:marRight w:val="0"/>
      <w:marTop w:val="0"/>
      <w:marBottom w:val="0"/>
      <w:divBdr>
        <w:top w:val="none" w:sz="0" w:space="0" w:color="auto"/>
        <w:left w:val="none" w:sz="0" w:space="0" w:color="auto"/>
        <w:bottom w:val="none" w:sz="0" w:space="0" w:color="auto"/>
        <w:right w:val="none" w:sz="0" w:space="0" w:color="auto"/>
      </w:divBdr>
      <w:divsChild>
        <w:div w:id="1644389827">
          <w:marLeft w:val="0"/>
          <w:marRight w:val="0"/>
          <w:marTop w:val="0"/>
          <w:marBottom w:val="0"/>
          <w:divBdr>
            <w:top w:val="none" w:sz="0" w:space="0" w:color="auto"/>
            <w:left w:val="none" w:sz="0" w:space="0" w:color="auto"/>
            <w:bottom w:val="none" w:sz="0" w:space="0" w:color="auto"/>
            <w:right w:val="none" w:sz="0" w:space="0" w:color="auto"/>
          </w:divBdr>
          <w:divsChild>
            <w:div w:id="1050108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7016047">
      <w:bodyDiv w:val="1"/>
      <w:marLeft w:val="0"/>
      <w:marRight w:val="0"/>
      <w:marTop w:val="0"/>
      <w:marBottom w:val="0"/>
      <w:divBdr>
        <w:top w:val="none" w:sz="0" w:space="0" w:color="auto"/>
        <w:left w:val="none" w:sz="0" w:space="0" w:color="auto"/>
        <w:bottom w:val="none" w:sz="0" w:space="0" w:color="auto"/>
        <w:right w:val="none" w:sz="0" w:space="0" w:color="auto"/>
      </w:divBdr>
      <w:divsChild>
        <w:div w:id="1977829278">
          <w:marLeft w:val="0"/>
          <w:marRight w:val="0"/>
          <w:marTop w:val="0"/>
          <w:marBottom w:val="0"/>
          <w:divBdr>
            <w:top w:val="none" w:sz="0" w:space="0" w:color="auto"/>
            <w:left w:val="none" w:sz="0" w:space="0" w:color="auto"/>
            <w:bottom w:val="dotted" w:sz="6" w:space="4" w:color="DDDDDD"/>
            <w:right w:val="none" w:sz="0" w:space="0" w:color="auto"/>
          </w:divBdr>
        </w:div>
      </w:divsChild>
    </w:div>
    <w:div w:id="467942531">
      <w:bodyDiv w:val="1"/>
      <w:marLeft w:val="0"/>
      <w:marRight w:val="0"/>
      <w:marTop w:val="0"/>
      <w:marBottom w:val="0"/>
      <w:divBdr>
        <w:top w:val="none" w:sz="0" w:space="0" w:color="auto"/>
        <w:left w:val="none" w:sz="0" w:space="0" w:color="auto"/>
        <w:bottom w:val="none" w:sz="0" w:space="0" w:color="auto"/>
        <w:right w:val="none" w:sz="0" w:space="0" w:color="auto"/>
      </w:divBdr>
      <w:divsChild>
        <w:div w:id="1574851626">
          <w:marLeft w:val="0"/>
          <w:marRight w:val="0"/>
          <w:marTop w:val="0"/>
          <w:marBottom w:val="150"/>
          <w:divBdr>
            <w:top w:val="none" w:sz="0" w:space="0" w:color="auto"/>
            <w:left w:val="none" w:sz="0" w:space="0" w:color="auto"/>
            <w:bottom w:val="none" w:sz="0" w:space="0" w:color="auto"/>
            <w:right w:val="none" w:sz="0" w:space="0" w:color="auto"/>
          </w:divBdr>
          <w:divsChild>
            <w:div w:id="1306397976">
              <w:marLeft w:val="0"/>
              <w:marRight w:val="0"/>
              <w:marTop w:val="0"/>
              <w:marBottom w:val="0"/>
              <w:divBdr>
                <w:top w:val="none" w:sz="0" w:space="0" w:color="auto"/>
                <w:left w:val="none" w:sz="0" w:space="0" w:color="auto"/>
                <w:bottom w:val="none" w:sz="0" w:space="0" w:color="auto"/>
                <w:right w:val="none" w:sz="0" w:space="0" w:color="auto"/>
              </w:divBdr>
              <w:divsChild>
                <w:div w:id="1935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1730">
          <w:marLeft w:val="0"/>
          <w:marRight w:val="0"/>
          <w:marTop w:val="0"/>
          <w:marBottom w:val="0"/>
          <w:divBdr>
            <w:top w:val="none" w:sz="0" w:space="0" w:color="auto"/>
            <w:left w:val="none" w:sz="0" w:space="0" w:color="auto"/>
            <w:bottom w:val="none" w:sz="0" w:space="0" w:color="auto"/>
            <w:right w:val="none" w:sz="0" w:space="0" w:color="auto"/>
          </w:divBdr>
          <w:divsChild>
            <w:div w:id="1834643966">
              <w:marLeft w:val="0"/>
              <w:marRight w:val="0"/>
              <w:marTop w:val="0"/>
              <w:marBottom w:val="150"/>
              <w:divBdr>
                <w:top w:val="none" w:sz="0" w:space="0" w:color="auto"/>
                <w:left w:val="none" w:sz="0" w:space="0" w:color="auto"/>
                <w:bottom w:val="none" w:sz="0" w:space="0" w:color="auto"/>
                <w:right w:val="none" w:sz="0" w:space="0" w:color="auto"/>
              </w:divBdr>
            </w:div>
            <w:div w:id="1811364966">
              <w:marLeft w:val="0"/>
              <w:marRight w:val="0"/>
              <w:marTop w:val="0"/>
              <w:marBottom w:val="0"/>
              <w:divBdr>
                <w:top w:val="none" w:sz="0" w:space="0" w:color="auto"/>
                <w:left w:val="none" w:sz="0" w:space="0" w:color="auto"/>
                <w:bottom w:val="none" w:sz="0" w:space="0" w:color="auto"/>
                <w:right w:val="none" w:sz="0" w:space="0" w:color="auto"/>
              </w:divBdr>
              <w:divsChild>
                <w:div w:id="6386514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68019516">
      <w:bodyDiv w:val="1"/>
      <w:marLeft w:val="0"/>
      <w:marRight w:val="0"/>
      <w:marTop w:val="0"/>
      <w:marBottom w:val="0"/>
      <w:divBdr>
        <w:top w:val="none" w:sz="0" w:space="0" w:color="auto"/>
        <w:left w:val="none" w:sz="0" w:space="0" w:color="auto"/>
        <w:bottom w:val="none" w:sz="0" w:space="0" w:color="auto"/>
        <w:right w:val="none" w:sz="0" w:space="0" w:color="auto"/>
      </w:divBdr>
      <w:divsChild>
        <w:div w:id="1068529116">
          <w:marLeft w:val="0"/>
          <w:marRight w:val="0"/>
          <w:marTop w:val="0"/>
          <w:marBottom w:val="150"/>
          <w:divBdr>
            <w:top w:val="none" w:sz="0" w:space="0" w:color="auto"/>
            <w:left w:val="none" w:sz="0" w:space="0" w:color="auto"/>
            <w:bottom w:val="none" w:sz="0" w:space="0" w:color="auto"/>
            <w:right w:val="none" w:sz="0" w:space="0" w:color="auto"/>
          </w:divBdr>
        </w:div>
      </w:divsChild>
    </w:div>
    <w:div w:id="468131618">
      <w:bodyDiv w:val="1"/>
      <w:marLeft w:val="0"/>
      <w:marRight w:val="0"/>
      <w:marTop w:val="0"/>
      <w:marBottom w:val="0"/>
      <w:divBdr>
        <w:top w:val="none" w:sz="0" w:space="0" w:color="auto"/>
        <w:left w:val="none" w:sz="0" w:space="0" w:color="auto"/>
        <w:bottom w:val="none" w:sz="0" w:space="0" w:color="auto"/>
        <w:right w:val="none" w:sz="0" w:space="0" w:color="auto"/>
      </w:divBdr>
      <w:divsChild>
        <w:div w:id="1096631865">
          <w:marLeft w:val="0"/>
          <w:marRight w:val="0"/>
          <w:marTop w:val="0"/>
          <w:marBottom w:val="0"/>
          <w:divBdr>
            <w:top w:val="none" w:sz="0" w:space="0" w:color="auto"/>
            <w:left w:val="none" w:sz="0" w:space="0" w:color="auto"/>
            <w:bottom w:val="none" w:sz="0" w:space="0" w:color="auto"/>
            <w:right w:val="none" w:sz="0" w:space="0" w:color="auto"/>
          </w:divBdr>
          <w:divsChild>
            <w:div w:id="2034457148">
              <w:marLeft w:val="0"/>
              <w:marRight w:val="0"/>
              <w:marTop w:val="0"/>
              <w:marBottom w:val="0"/>
              <w:divBdr>
                <w:top w:val="none" w:sz="0" w:space="0" w:color="auto"/>
                <w:left w:val="none" w:sz="0" w:space="0" w:color="auto"/>
                <w:bottom w:val="none" w:sz="0" w:space="0" w:color="auto"/>
                <w:right w:val="none" w:sz="0" w:space="0" w:color="auto"/>
              </w:divBdr>
              <w:divsChild>
                <w:div w:id="477888879">
                  <w:marLeft w:val="0"/>
                  <w:marRight w:val="0"/>
                  <w:marTop w:val="0"/>
                  <w:marBottom w:val="0"/>
                  <w:divBdr>
                    <w:top w:val="none" w:sz="0" w:space="0" w:color="auto"/>
                    <w:left w:val="none" w:sz="0" w:space="0" w:color="auto"/>
                    <w:bottom w:val="none" w:sz="0" w:space="0" w:color="auto"/>
                    <w:right w:val="none" w:sz="0" w:space="0" w:color="auto"/>
                  </w:divBdr>
                  <w:divsChild>
                    <w:div w:id="2109348396">
                      <w:marLeft w:val="0"/>
                      <w:marRight w:val="0"/>
                      <w:marTop w:val="0"/>
                      <w:marBottom w:val="0"/>
                      <w:divBdr>
                        <w:top w:val="none" w:sz="0" w:space="0" w:color="auto"/>
                        <w:left w:val="none" w:sz="0" w:space="0" w:color="auto"/>
                        <w:bottom w:val="none" w:sz="0" w:space="0" w:color="auto"/>
                        <w:right w:val="none" w:sz="0" w:space="0" w:color="auto"/>
                      </w:divBdr>
                      <w:divsChild>
                        <w:div w:id="507671366">
                          <w:marLeft w:val="0"/>
                          <w:marRight w:val="0"/>
                          <w:marTop w:val="0"/>
                          <w:marBottom w:val="0"/>
                          <w:divBdr>
                            <w:top w:val="none" w:sz="0" w:space="0" w:color="auto"/>
                            <w:left w:val="none" w:sz="0" w:space="0" w:color="auto"/>
                            <w:bottom w:val="none" w:sz="0" w:space="0" w:color="auto"/>
                            <w:right w:val="none" w:sz="0" w:space="0" w:color="auto"/>
                          </w:divBdr>
                          <w:divsChild>
                            <w:div w:id="351493050">
                              <w:marLeft w:val="0"/>
                              <w:marRight w:val="0"/>
                              <w:marTop w:val="0"/>
                              <w:marBottom w:val="0"/>
                              <w:divBdr>
                                <w:top w:val="none" w:sz="0" w:space="0" w:color="auto"/>
                                <w:left w:val="none" w:sz="0" w:space="0" w:color="auto"/>
                                <w:bottom w:val="none" w:sz="0" w:space="0" w:color="auto"/>
                                <w:right w:val="none" w:sz="0" w:space="0" w:color="auto"/>
                              </w:divBdr>
                              <w:divsChild>
                                <w:div w:id="1411736747">
                                  <w:marLeft w:val="0"/>
                                  <w:marRight w:val="0"/>
                                  <w:marTop w:val="0"/>
                                  <w:marBottom w:val="0"/>
                                  <w:divBdr>
                                    <w:top w:val="none" w:sz="0" w:space="0" w:color="auto"/>
                                    <w:left w:val="none" w:sz="0" w:space="0" w:color="auto"/>
                                    <w:bottom w:val="none" w:sz="0" w:space="0" w:color="auto"/>
                                    <w:right w:val="none" w:sz="0" w:space="0" w:color="auto"/>
                                  </w:divBdr>
                                  <w:divsChild>
                                    <w:div w:id="126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640903">
      <w:bodyDiv w:val="1"/>
      <w:marLeft w:val="0"/>
      <w:marRight w:val="0"/>
      <w:marTop w:val="0"/>
      <w:marBottom w:val="0"/>
      <w:divBdr>
        <w:top w:val="none" w:sz="0" w:space="0" w:color="auto"/>
        <w:left w:val="none" w:sz="0" w:space="0" w:color="auto"/>
        <w:bottom w:val="none" w:sz="0" w:space="0" w:color="auto"/>
        <w:right w:val="none" w:sz="0" w:space="0" w:color="auto"/>
      </w:divBdr>
      <w:divsChild>
        <w:div w:id="904336076">
          <w:marLeft w:val="0"/>
          <w:marRight w:val="0"/>
          <w:marTop w:val="0"/>
          <w:marBottom w:val="0"/>
          <w:divBdr>
            <w:top w:val="none" w:sz="0" w:space="0" w:color="auto"/>
            <w:left w:val="none" w:sz="0" w:space="0" w:color="auto"/>
            <w:bottom w:val="none" w:sz="0" w:space="0" w:color="auto"/>
            <w:right w:val="none" w:sz="0" w:space="0" w:color="auto"/>
          </w:divBdr>
          <w:divsChild>
            <w:div w:id="579755800">
              <w:marLeft w:val="0"/>
              <w:marRight w:val="0"/>
              <w:marTop w:val="0"/>
              <w:marBottom w:val="0"/>
              <w:divBdr>
                <w:top w:val="none" w:sz="0" w:space="0" w:color="auto"/>
                <w:left w:val="none" w:sz="0" w:space="0" w:color="auto"/>
                <w:bottom w:val="none" w:sz="0" w:space="0" w:color="auto"/>
                <w:right w:val="none" w:sz="0" w:space="0" w:color="auto"/>
              </w:divBdr>
              <w:divsChild>
                <w:div w:id="1705205938">
                  <w:marLeft w:val="0"/>
                  <w:marRight w:val="0"/>
                  <w:marTop w:val="0"/>
                  <w:marBottom w:val="0"/>
                  <w:divBdr>
                    <w:top w:val="none" w:sz="0" w:space="0" w:color="auto"/>
                    <w:left w:val="none" w:sz="0" w:space="0" w:color="auto"/>
                    <w:bottom w:val="none" w:sz="0" w:space="0" w:color="auto"/>
                    <w:right w:val="none" w:sz="0" w:space="0" w:color="auto"/>
                  </w:divBdr>
                  <w:divsChild>
                    <w:div w:id="1315990168">
                      <w:marLeft w:val="0"/>
                      <w:marRight w:val="0"/>
                      <w:marTop w:val="0"/>
                      <w:marBottom w:val="0"/>
                      <w:divBdr>
                        <w:top w:val="none" w:sz="0" w:space="0" w:color="auto"/>
                        <w:left w:val="none" w:sz="0" w:space="0" w:color="auto"/>
                        <w:bottom w:val="none" w:sz="0" w:space="0" w:color="auto"/>
                        <w:right w:val="none" w:sz="0" w:space="0" w:color="auto"/>
                      </w:divBdr>
                      <w:divsChild>
                        <w:div w:id="2114089957">
                          <w:marLeft w:val="0"/>
                          <w:marRight w:val="0"/>
                          <w:marTop w:val="0"/>
                          <w:marBottom w:val="0"/>
                          <w:divBdr>
                            <w:top w:val="none" w:sz="0" w:space="0" w:color="auto"/>
                            <w:left w:val="none" w:sz="0" w:space="0" w:color="auto"/>
                            <w:bottom w:val="none" w:sz="0" w:space="0" w:color="auto"/>
                            <w:right w:val="none" w:sz="0" w:space="0" w:color="auto"/>
                          </w:divBdr>
                          <w:divsChild>
                            <w:div w:id="775633610">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807865267">
                                      <w:marLeft w:val="0"/>
                                      <w:marRight w:val="0"/>
                                      <w:marTop w:val="0"/>
                                      <w:marBottom w:val="0"/>
                                      <w:divBdr>
                                        <w:top w:val="none" w:sz="0" w:space="0" w:color="auto"/>
                                        <w:left w:val="none" w:sz="0" w:space="0" w:color="auto"/>
                                        <w:bottom w:val="none" w:sz="0" w:space="0" w:color="auto"/>
                                        <w:right w:val="none" w:sz="0" w:space="0" w:color="auto"/>
                                      </w:divBdr>
                                      <w:divsChild>
                                        <w:div w:id="3831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12161">
      <w:bodyDiv w:val="1"/>
      <w:marLeft w:val="0"/>
      <w:marRight w:val="0"/>
      <w:marTop w:val="0"/>
      <w:marBottom w:val="0"/>
      <w:divBdr>
        <w:top w:val="none" w:sz="0" w:space="0" w:color="auto"/>
        <w:left w:val="none" w:sz="0" w:space="0" w:color="auto"/>
        <w:bottom w:val="none" w:sz="0" w:space="0" w:color="auto"/>
        <w:right w:val="none" w:sz="0" w:space="0" w:color="auto"/>
      </w:divBdr>
      <w:divsChild>
        <w:div w:id="1667515011">
          <w:marLeft w:val="0"/>
          <w:marRight w:val="0"/>
          <w:marTop w:val="0"/>
          <w:marBottom w:val="150"/>
          <w:divBdr>
            <w:top w:val="none" w:sz="0" w:space="0" w:color="auto"/>
            <w:left w:val="none" w:sz="0" w:space="0" w:color="auto"/>
            <w:bottom w:val="none" w:sz="0" w:space="0" w:color="auto"/>
            <w:right w:val="none" w:sz="0" w:space="0" w:color="auto"/>
          </w:divBdr>
          <w:divsChild>
            <w:div w:id="1783644047">
              <w:marLeft w:val="0"/>
              <w:marRight w:val="0"/>
              <w:marTop w:val="0"/>
              <w:marBottom w:val="0"/>
              <w:divBdr>
                <w:top w:val="none" w:sz="0" w:space="0" w:color="auto"/>
                <w:left w:val="none" w:sz="0" w:space="0" w:color="auto"/>
                <w:bottom w:val="none" w:sz="0" w:space="0" w:color="auto"/>
                <w:right w:val="none" w:sz="0" w:space="0" w:color="auto"/>
              </w:divBdr>
              <w:divsChild>
                <w:div w:id="6135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847">
          <w:marLeft w:val="0"/>
          <w:marRight w:val="0"/>
          <w:marTop w:val="0"/>
          <w:marBottom w:val="150"/>
          <w:divBdr>
            <w:top w:val="none" w:sz="0" w:space="0" w:color="auto"/>
            <w:left w:val="none" w:sz="0" w:space="0" w:color="auto"/>
            <w:bottom w:val="none" w:sz="0" w:space="0" w:color="auto"/>
            <w:right w:val="none" w:sz="0" w:space="0" w:color="auto"/>
          </w:divBdr>
        </w:div>
        <w:div w:id="788209697">
          <w:marLeft w:val="0"/>
          <w:marRight w:val="0"/>
          <w:marTop w:val="0"/>
          <w:marBottom w:val="0"/>
          <w:divBdr>
            <w:top w:val="none" w:sz="0" w:space="0" w:color="auto"/>
            <w:left w:val="none" w:sz="0" w:space="0" w:color="auto"/>
            <w:bottom w:val="none" w:sz="0" w:space="0" w:color="auto"/>
            <w:right w:val="none" w:sz="0" w:space="0" w:color="auto"/>
          </w:divBdr>
          <w:divsChild>
            <w:div w:id="1265042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9858809">
      <w:bodyDiv w:val="1"/>
      <w:marLeft w:val="0"/>
      <w:marRight w:val="0"/>
      <w:marTop w:val="0"/>
      <w:marBottom w:val="0"/>
      <w:divBdr>
        <w:top w:val="none" w:sz="0" w:space="0" w:color="auto"/>
        <w:left w:val="none" w:sz="0" w:space="0" w:color="auto"/>
        <w:bottom w:val="none" w:sz="0" w:space="0" w:color="auto"/>
        <w:right w:val="none" w:sz="0" w:space="0" w:color="auto"/>
      </w:divBdr>
      <w:divsChild>
        <w:div w:id="1212422380">
          <w:marLeft w:val="0"/>
          <w:marRight w:val="0"/>
          <w:marTop w:val="0"/>
          <w:marBottom w:val="150"/>
          <w:divBdr>
            <w:top w:val="none" w:sz="0" w:space="0" w:color="auto"/>
            <w:left w:val="none" w:sz="0" w:space="0" w:color="auto"/>
            <w:bottom w:val="none" w:sz="0" w:space="0" w:color="auto"/>
            <w:right w:val="none" w:sz="0" w:space="0" w:color="auto"/>
          </w:divBdr>
        </w:div>
      </w:divsChild>
    </w:div>
    <w:div w:id="469903900">
      <w:bodyDiv w:val="1"/>
      <w:marLeft w:val="0"/>
      <w:marRight w:val="0"/>
      <w:marTop w:val="0"/>
      <w:marBottom w:val="0"/>
      <w:divBdr>
        <w:top w:val="none" w:sz="0" w:space="0" w:color="auto"/>
        <w:left w:val="none" w:sz="0" w:space="0" w:color="auto"/>
        <w:bottom w:val="none" w:sz="0" w:space="0" w:color="auto"/>
        <w:right w:val="none" w:sz="0" w:space="0" w:color="auto"/>
      </w:divBdr>
      <w:divsChild>
        <w:div w:id="808011046">
          <w:marLeft w:val="0"/>
          <w:marRight w:val="0"/>
          <w:marTop w:val="0"/>
          <w:marBottom w:val="150"/>
          <w:divBdr>
            <w:top w:val="none" w:sz="0" w:space="0" w:color="auto"/>
            <w:left w:val="none" w:sz="0" w:space="0" w:color="auto"/>
            <w:bottom w:val="none" w:sz="0" w:space="0" w:color="auto"/>
            <w:right w:val="none" w:sz="0" w:space="0" w:color="auto"/>
          </w:divBdr>
          <w:divsChild>
            <w:div w:id="2063097907">
              <w:marLeft w:val="0"/>
              <w:marRight w:val="0"/>
              <w:marTop w:val="0"/>
              <w:marBottom w:val="0"/>
              <w:divBdr>
                <w:top w:val="none" w:sz="0" w:space="0" w:color="auto"/>
                <w:left w:val="none" w:sz="0" w:space="0" w:color="auto"/>
                <w:bottom w:val="none" w:sz="0" w:space="0" w:color="auto"/>
                <w:right w:val="none" w:sz="0" w:space="0" w:color="auto"/>
              </w:divBdr>
              <w:divsChild>
                <w:div w:id="651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8458">
          <w:marLeft w:val="0"/>
          <w:marRight w:val="0"/>
          <w:marTop w:val="0"/>
          <w:marBottom w:val="150"/>
          <w:divBdr>
            <w:top w:val="none" w:sz="0" w:space="0" w:color="auto"/>
            <w:left w:val="none" w:sz="0" w:space="0" w:color="auto"/>
            <w:bottom w:val="none" w:sz="0" w:space="0" w:color="auto"/>
            <w:right w:val="none" w:sz="0" w:space="0" w:color="auto"/>
          </w:divBdr>
        </w:div>
        <w:div w:id="1678773039">
          <w:marLeft w:val="0"/>
          <w:marRight w:val="0"/>
          <w:marTop w:val="0"/>
          <w:marBottom w:val="0"/>
          <w:divBdr>
            <w:top w:val="none" w:sz="0" w:space="0" w:color="auto"/>
            <w:left w:val="none" w:sz="0" w:space="0" w:color="auto"/>
            <w:bottom w:val="none" w:sz="0" w:space="0" w:color="auto"/>
            <w:right w:val="none" w:sz="0" w:space="0" w:color="auto"/>
          </w:divBdr>
          <w:divsChild>
            <w:div w:id="7311518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0439287">
      <w:bodyDiv w:val="1"/>
      <w:marLeft w:val="0"/>
      <w:marRight w:val="0"/>
      <w:marTop w:val="0"/>
      <w:marBottom w:val="0"/>
      <w:divBdr>
        <w:top w:val="none" w:sz="0" w:space="0" w:color="auto"/>
        <w:left w:val="none" w:sz="0" w:space="0" w:color="auto"/>
        <w:bottom w:val="none" w:sz="0" w:space="0" w:color="auto"/>
        <w:right w:val="none" w:sz="0" w:space="0" w:color="auto"/>
      </w:divBdr>
      <w:divsChild>
        <w:div w:id="1781532463">
          <w:marLeft w:val="0"/>
          <w:marRight w:val="0"/>
          <w:marTop w:val="0"/>
          <w:marBottom w:val="0"/>
          <w:divBdr>
            <w:top w:val="none" w:sz="0" w:space="0" w:color="auto"/>
            <w:left w:val="none" w:sz="0" w:space="0" w:color="auto"/>
            <w:bottom w:val="none" w:sz="0" w:space="0" w:color="auto"/>
            <w:right w:val="none" w:sz="0" w:space="0" w:color="auto"/>
          </w:divBdr>
          <w:divsChild>
            <w:div w:id="1453129851">
              <w:marLeft w:val="0"/>
              <w:marRight w:val="0"/>
              <w:marTop w:val="0"/>
              <w:marBottom w:val="0"/>
              <w:divBdr>
                <w:top w:val="none" w:sz="0" w:space="0" w:color="auto"/>
                <w:left w:val="none" w:sz="0" w:space="0" w:color="auto"/>
                <w:bottom w:val="none" w:sz="0" w:space="0" w:color="auto"/>
                <w:right w:val="none" w:sz="0" w:space="0" w:color="auto"/>
              </w:divBdr>
              <w:divsChild>
                <w:div w:id="88936238">
                  <w:marLeft w:val="0"/>
                  <w:marRight w:val="0"/>
                  <w:marTop w:val="0"/>
                  <w:marBottom w:val="150"/>
                  <w:divBdr>
                    <w:top w:val="none" w:sz="0" w:space="0" w:color="auto"/>
                    <w:left w:val="none" w:sz="0" w:space="0" w:color="auto"/>
                    <w:bottom w:val="none" w:sz="0" w:space="0" w:color="auto"/>
                    <w:right w:val="none" w:sz="0" w:space="0" w:color="auto"/>
                  </w:divBdr>
                  <w:divsChild>
                    <w:div w:id="224532335">
                      <w:marLeft w:val="0"/>
                      <w:marRight w:val="0"/>
                      <w:marTop w:val="0"/>
                      <w:marBottom w:val="0"/>
                      <w:divBdr>
                        <w:top w:val="none" w:sz="0" w:space="0" w:color="auto"/>
                        <w:left w:val="none" w:sz="0" w:space="0" w:color="auto"/>
                        <w:bottom w:val="none" w:sz="0" w:space="0" w:color="auto"/>
                        <w:right w:val="none" w:sz="0" w:space="0" w:color="auto"/>
                      </w:divBdr>
                      <w:divsChild>
                        <w:div w:id="1464425008">
                          <w:marLeft w:val="0"/>
                          <w:marRight w:val="0"/>
                          <w:marTop w:val="0"/>
                          <w:marBottom w:val="0"/>
                          <w:divBdr>
                            <w:top w:val="none" w:sz="0" w:space="0" w:color="auto"/>
                            <w:left w:val="none" w:sz="0" w:space="0" w:color="auto"/>
                            <w:bottom w:val="none" w:sz="0" w:space="0" w:color="auto"/>
                            <w:right w:val="none" w:sz="0" w:space="0" w:color="auto"/>
                          </w:divBdr>
                          <w:divsChild>
                            <w:div w:id="1889949621">
                              <w:marLeft w:val="0"/>
                              <w:marRight w:val="0"/>
                              <w:marTop w:val="0"/>
                              <w:marBottom w:val="0"/>
                              <w:divBdr>
                                <w:top w:val="none" w:sz="0" w:space="0" w:color="auto"/>
                                <w:left w:val="none" w:sz="0" w:space="0" w:color="auto"/>
                                <w:bottom w:val="none" w:sz="0" w:space="0" w:color="auto"/>
                                <w:right w:val="none" w:sz="0" w:space="0" w:color="auto"/>
                              </w:divBdr>
                              <w:divsChild>
                                <w:div w:id="1488747235">
                                  <w:marLeft w:val="0"/>
                                  <w:marRight w:val="0"/>
                                  <w:marTop w:val="0"/>
                                  <w:marBottom w:val="0"/>
                                  <w:divBdr>
                                    <w:top w:val="none" w:sz="0" w:space="0" w:color="auto"/>
                                    <w:left w:val="none" w:sz="0" w:space="0" w:color="auto"/>
                                    <w:bottom w:val="none" w:sz="0" w:space="0" w:color="auto"/>
                                    <w:right w:val="none" w:sz="0" w:space="0" w:color="auto"/>
                                  </w:divBdr>
                                  <w:divsChild>
                                    <w:div w:id="63722471">
                                      <w:marLeft w:val="0"/>
                                      <w:marRight w:val="0"/>
                                      <w:marTop w:val="0"/>
                                      <w:marBottom w:val="0"/>
                                      <w:divBdr>
                                        <w:top w:val="none" w:sz="0" w:space="0" w:color="auto"/>
                                        <w:left w:val="none" w:sz="0" w:space="0" w:color="auto"/>
                                        <w:bottom w:val="none" w:sz="0" w:space="0" w:color="auto"/>
                                        <w:right w:val="none" w:sz="0" w:space="0" w:color="auto"/>
                                      </w:divBdr>
                                      <w:divsChild>
                                        <w:div w:id="1570112612">
                                          <w:marLeft w:val="0"/>
                                          <w:marRight w:val="0"/>
                                          <w:marTop w:val="0"/>
                                          <w:marBottom w:val="0"/>
                                          <w:divBdr>
                                            <w:top w:val="none" w:sz="0" w:space="0" w:color="auto"/>
                                            <w:left w:val="none" w:sz="0" w:space="0" w:color="auto"/>
                                            <w:bottom w:val="none" w:sz="0" w:space="0" w:color="auto"/>
                                            <w:right w:val="none" w:sz="0" w:space="0" w:color="auto"/>
                                          </w:divBdr>
                                          <w:divsChild>
                                            <w:div w:id="1977181650">
                                              <w:marLeft w:val="0"/>
                                              <w:marRight w:val="0"/>
                                              <w:marTop w:val="0"/>
                                              <w:marBottom w:val="0"/>
                                              <w:divBdr>
                                                <w:top w:val="none" w:sz="0" w:space="0" w:color="auto"/>
                                                <w:left w:val="none" w:sz="0" w:space="0" w:color="auto"/>
                                                <w:bottom w:val="none" w:sz="0" w:space="0" w:color="auto"/>
                                                <w:right w:val="none" w:sz="0" w:space="0" w:color="auto"/>
                                              </w:divBdr>
                                              <w:divsChild>
                                                <w:div w:id="4453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76437">
      <w:bodyDiv w:val="1"/>
      <w:marLeft w:val="0"/>
      <w:marRight w:val="0"/>
      <w:marTop w:val="0"/>
      <w:marBottom w:val="0"/>
      <w:divBdr>
        <w:top w:val="none" w:sz="0" w:space="0" w:color="auto"/>
        <w:left w:val="none" w:sz="0" w:space="0" w:color="auto"/>
        <w:bottom w:val="none" w:sz="0" w:space="0" w:color="auto"/>
        <w:right w:val="none" w:sz="0" w:space="0" w:color="auto"/>
      </w:divBdr>
      <w:divsChild>
        <w:div w:id="1864396268">
          <w:marLeft w:val="0"/>
          <w:marRight w:val="0"/>
          <w:marTop w:val="0"/>
          <w:marBottom w:val="0"/>
          <w:divBdr>
            <w:top w:val="none" w:sz="0" w:space="0" w:color="auto"/>
            <w:left w:val="none" w:sz="0" w:space="0" w:color="auto"/>
            <w:bottom w:val="dotted" w:sz="6" w:space="4" w:color="DDDDDD"/>
            <w:right w:val="none" w:sz="0" w:space="0" w:color="auto"/>
          </w:divBdr>
        </w:div>
      </w:divsChild>
    </w:div>
    <w:div w:id="472873324">
      <w:bodyDiv w:val="1"/>
      <w:marLeft w:val="0"/>
      <w:marRight w:val="0"/>
      <w:marTop w:val="0"/>
      <w:marBottom w:val="0"/>
      <w:divBdr>
        <w:top w:val="none" w:sz="0" w:space="0" w:color="auto"/>
        <w:left w:val="none" w:sz="0" w:space="0" w:color="auto"/>
        <w:bottom w:val="none" w:sz="0" w:space="0" w:color="auto"/>
        <w:right w:val="none" w:sz="0" w:space="0" w:color="auto"/>
      </w:divBdr>
      <w:divsChild>
        <w:div w:id="1096754346">
          <w:marLeft w:val="0"/>
          <w:marRight w:val="0"/>
          <w:marTop w:val="0"/>
          <w:marBottom w:val="0"/>
          <w:divBdr>
            <w:top w:val="none" w:sz="0" w:space="0" w:color="auto"/>
            <w:left w:val="none" w:sz="0" w:space="0" w:color="auto"/>
            <w:bottom w:val="none" w:sz="0" w:space="0" w:color="auto"/>
            <w:right w:val="none" w:sz="0" w:space="0" w:color="auto"/>
          </w:divBdr>
        </w:div>
      </w:divsChild>
    </w:div>
    <w:div w:id="472986967">
      <w:bodyDiv w:val="1"/>
      <w:marLeft w:val="0"/>
      <w:marRight w:val="0"/>
      <w:marTop w:val="0"/>
      <w:marBottom w:val="0"/>
      <w:divBdr>
        <w:top w:val="none" w:sz="0" w:space="0" w:color="auto"/>
        <w:left w:val="none" w:sz="0" w:space="0" w:color="auto"/>
        <w:bottom w:val="none" w:sz="0" w:space="0" w:color="auto"/>
        <w:right w:val="none" w:sz="0" w:space="0" w:color="auto"/>
      </w:divBdr>
      <w:divsChild>
        <w:div w:id="1778744823">
          <w:marLeft w:val="0"/>
          <w:marRight w:val="0"/>
          <w:marTop w:val="0"/>
          <w:marBottom w:val="150"/>
          <w:divBdr>
            <w:top w:val="none" w:sz="0" w:space="0" w:color="auto"/>
            <w:left w:val="none" w:sz="0" w:space="0" w:color="auto"/>
            <w:bottom w:val="none" w:sz="0" w:space="0" w:color="auto"/>
            <w:right w:val="none" w:sz="0" w:space="0" w:color="auto"/>
          </w:divBdr>
        </w:div>
      </w:divsChild>
    </w:div>
    <w:div w:id="473372403">
      <w:bodyDiv w:val="1"/>
      <w:marLeft w:val="0"/>
      <w:marRight w:val="0"/>
      <w:marTop w:val="0"/>
      <w:marBottom w:val="0"/>
      <w:divBdr>
        <w:top w:val="none" w:sz="0" w:space="0" w:color="auto"/>
        <w:left w:val="none" w:sz="0" w:space="0" w:color="auto"/>
        <w:bottom w:val="none" w:sz="0" w:space="0" w:color="auto"/>
        <w:right w:val="none" w:sz="0" w:space="0" w:color="auto"/>
      </w:divBdr>
      <w:divsChild>
        <w:div w:id="67504093">
          <w:marLeft w:val="0"/>
          <w:marRight w:val="0"/>
          <w:marTop w:val="0"/>
          <w:marBottom w:val="150"/>
          <w:divBdr>
            <w:top w:val="none" w:sz="0" w:space="0" w:color="auto"/>
            <w:left w:val="none" w:sz="0" w:space="0" w:color="auto"/>
            <w:bottom w:val="none" w:sz="0" w:space="0" w:color="auto"/>
            <w:right w:val="none" w:sz="0" w:space="0" w:color="auto"/>
          </w:divBdr>
          <w:divsChild>
            <w:div w:id="2134012773">
              <w:marLeft w:val="0"/>
              <w:marRight w:val="0"/>
              <w:marTop w:val="0"/>
              <w:marBottom w:val="0"/>
              <w:divBdr>
                <w:top w:val="none" w:sz="0" w:space="0" w:color="auto"/>
                <w:left w:val="none" w:sz="0" w:space="0" w:color="auto"/>
                <w:bottom w:val="none" w:sz="0" w:space="0" w:color="auto"/>
                <w:right w:val="none" w:sz="0" w:space="0" w:color="auto"/>
              </w:divBdr>
            </w:div>
          </w:divsChild>
        </w:div>
        <w:div w:id="216556839">
          <w:marLeft w:val="0"/>
          <w:marRight w:val="0"/>
          <w:marTop w:val="0"/>
          <w:marBottom w:val="0"/>
          <w:divBdr>
            <w:top w:val="none" w:sz="0" w:space="0" w:color="auto"/>
            <w:left w:val="none" w:sz="0" w:space="0" w:color="auto"/>
            <w:bottom w:val="none" w:sz="0" w:space="0" w:color="auto"/>
            <w:right w:val="none" w:sz="0" w:space="0" w:color="auto"/>
          </w:divBdr>
          <w:divsChild>
            <w:div w:id="1566211611">
              <w:marLeft w:val="0"/>
              <w:marRight w:val="0"/>
              <w:marTop w:val="0"/>
              <w:marBottom w:val="0"/>
              <w:divBdr>
                <w:top w:val="none" w:sz="0" w:space="0" w:color="auto"/>
                <w:left w:val="none" w:sz="0" w:space="0" w:color="auto"/>
                <w:bottom w:val="none" w:sz="0" w:space="0" w:color="auto"/>
                <w:right w:val="none" w:sz="0" w:space="0" w:color="auto"/>
              </w:divBdr>
            </w:div>
          </w:divsChild>
        </w:div>
        <w:div w:id="572467669">
          <w:marLeft w:val="0"/>
          <w:marRight w:val="0"/>
          <w:marTop w:val="0"/>
          <w:marBottom w:val="150"/>
          <w:divBdr>
            <w:top w:val="none" w:sz="0" w:space="0" w:color="auto"/>
            <w:left w:val="none" w:sz="0" w:space="0" w:color="auto"/>
            <w:bottom w:val="none" w:sz="0" w:space="0" w:color="auto"/>
            <w:right w:val="none" w:sz="0" w:space="0" w:color="auto"/>
          </w:divBdr>
        </w:div>
      </w:divsChild>
    </w:div>
    <w:div w:id="473572073">
      <w:bodyDiv w:val="1"/>
      <w:marLeft w:val="0"/>
      <w:marRight w:val="0"/>
      <w:marTop w:val="0"/>
      <w:marBottom w:val="0"/>
      <w:divBdr>
        <w:top w:val="none" w:sz="0" w:space="0" w:color="auto"/>
        <w:left w:val="none" w:sz="0" w:space="0" w:color="auto"/>
        <w:bottom w:val="none" w:sz="0" w:space="0" w:color="auto"/>
        <w:right w:val="none" w:sz="0" w:space="0" w:color="auto"/>
      </w:divBdr>
      <w:divsChild>
        <w:div w:id="1932274238">
          <w:marLeft w:val="0"/>
          <w:marRight w:val="0"/>
          <w:marTop w:val="0"/>
          <w:marBottom w:val="150"/>
          <w:divBdr>
            <w:top w:val="none" w:sz="0" w:space="0" w:color="auto"/>
            <w:left w:val="none" w:sz="0" w:space="0" w:color="auto"/>
            <w:bottom w:val="none" w:sz="0" w:space="0" w:color="auto"/>
            <w:right w:val="none" w:sz="0" w:space="0" w:color="auto"/>
          </w:divBdr>
        </w:div>
      </w:divsChild>
    </w:div>
    <w:div w:id="473644755">
      <w:bodyDiv w:val="1"/>
      <w:marLeft w:val="0"/>
      <w:marRight w:val="0"/>
      <w:marTop w:val="0"/>
      <w:marBottom w:val="0"/>
      <w:divBdr>
        <w:top w:val="none" w:sz="0" w:space="0" w:color="auto"/>
        <w:left w:val="none" w:sz="0" w:space="0" w:color="auto"/>
        <w:bottom w:val="none" w:sz="0" w:space="0" w:color="auto"/>
        <w:right w:val="none" w:sz="0" w:space="0" w:color="auto"/>
      </w:divBdr>
      <w:divsChild>
        <w:div w:id="1537740548">
          <w:marLeft w:val="0"/>
          <w:marRight w:val="0"/>
          <w:marTop w:val="0"/>
          <w:marBottom w:val="0"/>
          <w:divBdr>
            <w:top w:val="none" w:sz="0" w:space="0" w:color="auto"/>
            <w:left w:val="none" w:sz="0" w:space="0" w:color="auto"/>
            <w:bottom w:val="none" w:sz="0" w:space="0" w:color="auto"/>
            <w:right w:val="none" w:sz="0" w:space="0" w:color="auto"/>
          </w:divBdr>
        </w:div>
      </w:divsChild>
    </w:div>
    <w:div w:id="473647444">
      <w:bodyDiv w:val="1"/>
      <w:marLeft w:val="0"/>
      <w:marRight w:val="0"/>
      <w:marTop w:val="0"/>
      <w:marBottom w:val="0"/>
      <w:divBdr>
        <w:top w:val="none" w:sz="0" w:space="0" w:color="auto"/>
        <w:left w:val="none" w:sz="0" w:space="0" w:color="auto"/>
        <w:bottom w:val="none" w:sz="0" w:space="0" w:color="auto"/>
        <w:right w:val="none" w:sz="0" w:space="0" w:color="auto"/>
      </w:divBdr>
      <w:divsChild>
        <w:div w:id="1526674151">
          <w:marLeft w:val="0"/>
          <w:marRight w:val="0"/>
          <w:marTop w:val="0"/>
          <w:marBottom w:val="150"/>
          <w:divBdr>
            <w:top w:val="none" w:sz="0" w:space="0" w:color="auto"/>
            <w:left w:val="none" w:sz="0" w:space="0" w:color="auto"/>
            <w:bottom w:val="none" w:sz="0" w:space="0" w:color="auto"/>
            <w:right w:val="none" w:sz="0" w:space="0" w:color="auto"/>
          </w:divBdr>
          <w:divsChild>
            <w:div w:id="659772764">
              <w:marLeft w:val="0"/>
              <w:marRight w:val="0"/>
              <w:marTop w:val="0"/>
              <w:marBottom w:val="0"/>
              <w:divBdr>
                <w:top w:val="none" w:sz="0" w:space="0" w:color="auto"/>
                <w:left w:val="none" w:sz="0" w:space="0" w:color="auto"/>
                <w:bottom w:val="none" w:sz="0" w:space="0" w:color="auto"/>
                <w:right w:val="none" w:sz="0" w:space="0" w:color="auto"/>
              </w:divBdr>
            </w:div>
          </w:divsChild>
        </w:div>
        <w:div w:id="1341469833">
          <w:marLeft w:val="0"/>
          <w:marRight w:val="0"/>
          <w:marTop w:val="0"/>
          <w:marBottom w:val="150"/>
          <w:divBdr>
            <w:top w:val="none" w:sz="0" w:space="0" w:color="auto"/>
            <w:left w:val="none" w:sz="0" w:space="0" w:color="auto"/>
            <w:bottom w:val="none" w:sz="0" w:space="0" w:color="auto"/>
            <w:right w:val="none" w:sz="0" w:space="0" w:color="auto"/>
          </w:divBdr>
        </w:div>
        <w:div w:id="1384677302">
          <w:marLeft w:val="0"/>
          <w:marRight w:val="0"/>
          <w:marTop w:val="0"/>
          <w:marBottom w:val="0"/>
          <w:divBdr>
            <w:top w:val="none" w:sz="0" w:space="0" w:color="auto"/>
            <w:left w:val="none" w:sz="0" w:space="0" w:color="auto"/>
            <w:bottom w:val="none" w:sz="0" w:space="0" w:color="auto"/>
            <w:right w:val="none" w:sz="0" w:space="0" w:color="auto"/>
          </w:divBdr>
          <w:divsChild>
            <w:div w:id="14631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396">
      <w:bodyDiv w:val="1"/>
      <w:marLeft w:val="0"/>
      <w:marRight w:val="0"/>
      <w:marTop w:val="0"/>
      <w:marBottom w:val="0"/>
      <w:divBdr>
        <w:top w:val="none" w:sz="0" w:space="0" w:color="auto"/>
        <w:left w:val="none" w:sz="0" w:space="0" w:color="auto"/>
        <w:bottom w:val="none" w:sz="0" w:space="0" w:color="auto"/>
        <w:right w:val="none" w:sz="0" w:space="0" w:color="auto"/>
      </w:divBdr>
      <w:divsChild>
        <w:div w:id="80837815">
          <w:marLeft w:val="0"/>
          <w:marRight w:val="0"/>
          <w:marTop w:val="0"/>
          <w:marBottom w:val="0"/>
          <w:divBdr>
            <w:top w:val="none" w:sz="0" w:space="0" w:color="auto"/>
            <w:left w:val="none" w:sz="0" w:space="0" w:color="auto"/>
            <w:bottom w:val="none" w:sz="0" w:space="0" w:color="auto"/>
            <w:right w:val="none" w:sz="0" w:space="0" w:color="auto"/>
          </w:divBdr>
        </w:div>
      </w:divsChild>
    </w:div>
    <w:div w:id="473986960">
      <w:bodyDiv w:val="1"/>
      <w:marLeft w:val="0"/>
      <w:marRight w:val="0"/>
      <w:marTop w:val="0"/>
      <w:marBottom w:val="0"/>
      <w:divBdr>
        <w:top w:val="none" w:sz="0" w:space="0" w:color="auto"/>
        <w:left w:val="none" w:sz="0" w:space="0" w:color="auto"/>
        <w:bottom w:val="none" w:sz="0" w:space="0" w:color="auto"/>
        <w:right w:val="none" w:sz="0" w:space="0" w:color="auto"/>
      </w:divBdr>
      <w:divsChild>
        <w:div w:id="45227398">
          <w:marLeft w:val="0"/>
          <w:marRight w:val="0"/>
          <w:marTop w:val="0"/>
          <w:marBottom w:val="0"/>
          <w:divBdr>
            <w:top w:val="none" w:sz="0" w:space="0" w:color="auto"/>
            <w:left w:val="none" w:sz="0" w:space="0" w:color="auto"/>
            <w:bottom w:val="none" w:sz="0" w:space="0" w:color="auto"/>
            <w:right w:val="none" w:sz="0" w:space="0" w:color="auto"/>
          </w:divBdr>
          <w:divsChild>
            <w:div w:id="1827895978">
              <w:marLeft w:val="0"/>
              <w:marRight w:val="0"/>
              <w:marTop w:val="0"/>
              <w:marBottom w:val="150"/>
              <w:divBdr>
                <w:top w:val="none" w:sz="0" w:space="0" w:color="auto"/>
                <w:left w:val="none" w:sz="0" w:space="0" w:color="auto"/>
                <w:bottom w:val="none" w:sz="0" w:space="0" w:color="auto"/>
                <w:right w:val="none" w:sz="0" w:space="0" w:color="auto"/>
              </w:divBdr>
            </w:div>
            <w:div w:id="1892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01">
      <w:bodyDiv w:val="1"/>
      <w:marLeft w:val="0"/>
      <w:marRight w:val="0"/>
      <w:marTop w:val="0"/>
      <w:marBottom w:val="0"/>
      <w:divBdr>
        <w:top w:val="none" w:sz="0" w:space="0" w:color="auto"/>
        <w:left w:val="none" w:sz="0" w:space="0" w:color="auto"/>
        <w:bottom w:val="none" w:sz="0" w:space="0" w:color="auto"/>
        <w:right w:val="none" w:sz="0" w:space="0" w:color="auto"/>
      </w:divBdr>
      <w:divsChild>
        <w:div w:id="1930310168">
          <w:marLeft w:val="0"/>
          <w:marRight w:val="0"/>
          <w:marTop w:val="0"/>
          <w:marBottom w:val="150"/>
          <w:divBdr>
            <w:top w:val="none" w:sz="0" w:space="0" w:color="auto"/>
            <w:left w:val="none" w:sz="0" w:space="0" w:color="auto"/>
            <w:bottom w:val="none" w:sz="0" w:space="0" w:color="auto"/>
            <w:right w:val="none" w:sz="0" w:space="0" w:color="auto"/>
          </w:divBdr>
          <w:divsChild>
            <w:div w:id="1429152747">
              <w:marLeft w:val="0"/>
              <w:marRight w:val="0"/>
              <w:marTop w:val="0"/>
              <w:marBottom w:val="0"/>
              <w:divBdr>
                <w:top w:val="none" w:sz="0" w:space="0" w:color="auto"/>
                <w:left w:val="none" w:sz="0" w:space="0" w:color="auto"/>
                <w:bottom w:val="none" w:sz="0" w:space="0" w:color="auto"/>
                <w:right w:val="none" w:sz="0" w:space="0" w:color="auto"/>
              </w:divBdr>
            </w:div>
          </w:divsChild>
        </w:div>
        <w:div w:id="1212426880">
          <w:marLeft w:val="0"/>
          <w:marRight w:val="0"/>
          <w:marTop w:val="0"/>
          <w:marBottom w:val="150"/>
          <w:divBdr>
            <w:top w:val="none" w:sz="0" w:space="0" w:color="auto"/>
            <w:left w:val="none" w:sz="0" w:space="0" w:color="auto"/>
            <w:bottom w:val="none" w:sz="0" w:space="0" w:color="auto"/>
            <w:right w:val="none" w:sz="0" w:space="0" w:color="auto"/>
          </w:divBdr>
        </w:div>
        <w:div w:id="1301611374">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50">
      <w:bodyDiv w:val="1"/>
      <w:marLeft w:val="0"/>
      <w:marRight w:val="0"/>
      <w:marTop w:val="0"/>
      <w:marBottom w:val="0"/>
      <w:divBdr>
        <w:top w:val="none" w:sz="0" w:space="0" w:color="auto"/>
        <w:left w:val="none" w:sz="0" w:space="0" w:color="auto"/>
        <w:bottom w:val="none" w:sz="0" w:space="0" w:color="auto"/>
        <w:right w:val="none" w:sz="0" w:space="0" w:color="auto"/>
      </w:divBdr>
      <w:divsChild>
        <w:div w:id="36056498">
          <w:marLeft w:val="0"/>
          <w:marRight w:val="0"/>
          <w:marTop w:val="0"/>
          <w:marBottom w:val="0"/>
          <w:divBdr>
            <w:top w:val="none" w:sz="0" w:space="0" w:color="auto"/>
            <w:left w:val="none" w:sz="0" w:space="0" w:color="auto"/>
            <w:bottom w:val="none" w:sz="0" w:space="0" w:color="auto"/>
            <w:right w:val="none" w:sz="0" w:space="0" w:color="auto"/>
          </w:divBdr>
          <w:divsChild>
            <w:div w:id="750469648">
              <w:marLeft w:val="0"/>
              <w:marRight w:val="0"/>
              <w:marTop w:val="0"/>
              <w:marBottom w:val="0"/>
              <w:divBdr>
                <w:top w:val="none" w:sz="0" w:space="0" w:color="auto"/>
                <w:left w:val="none" w:sz="0" w:space="0" w:color="auto"/>
                <w:bottom w:val="none" w:sz="0" w:space="0" w:color="auto"/>
                <w:right w:val="none" w:sz="0" w:space="0" w:color="auto"/>
              </w:divBdr>
              <w:divsChild>
                <w:div w:id="1603561814">
                  <w:marLeft w:val="0"/>
                  <w:marRight w:val="0"/>
                  <w:marTop w:val="0"/>
                  <w:marBottom w:val="0"/>
                  <w:divBdr>
                    <w:top w:val="none" w:sz="0" w:space="0" w:color="auto"/>
                    <w:left w:val="none" w:sz="0" w:space="0" w:color="auto"/>
                    <w:bottom w:val="none" w:sz="0" w:space="0" w:color="auto"/>
                    <w:right w:val="none" w:sz="0" w:space="0" w:color="auto"/>
                  </w:divBdr>
                  <w:divsChild>
                    <w:div w:id="1805583396">
                      <w:marLeft w:val="0"/>
                      <w:marRight w:val="0"/>
                      <w:marTop w:val="0"/>
                      <w:marBottom w:val="0"/>
                      <w:divBdr>
                        <w:top w:val="none" w:sz="0" w:space="0" w:color="auto"/>
                        <w:left w:val="none" w:sz="0" w:space="0" w:color="auto"/>
                        <w:bottom w:val="none" w:sz="0" w:space="0" w:color="auto"/>
                        <w:right w:val="none" w:sz="0" w:space="0" w:color="auto"/>
                      </w:divBdr>
                      <w:divsChild>
                        <w:div w:id="669060537">
                          <w:marLeft w:val="0"/>
                          <w:marRight w:val="0"/>
                          <w:marTop w:val="0"/>
                          <w:marBottom w:val="0"/>
                          <w:divBdr>
                            <w:top w:val="none" w:sz="0" w:space="0" w:color="auto"/>
                            <w:left w:val="none" w:sz="0" w:space="0" w:color="auto"/>
                            <w:bottom w:val="none" w:sz="0" w:space="0" w:color="auto"/>
                            <w:right w:val="none" w:sz="0" w:space="0" w:color="auto"/>
                          </w:divBdr>
                          <w:divsChild>
                            <w:div w:id="1899389446">
                              <w:marLeft w:val="0"/>
                              <w:marRight w:val="0"/>
                              <w:marTop w:val="0"/>
                              <w:marBottom w:val="0"/>
                              <w:divBdr>
                                <w:top w:val="none" w:sz="0" w:space="0" w:color="auto"/>
                                <w:left w:val="none" w:sz="0" w:space="0" w:color="auto"/>
                                <w:bottom w:val="none" w:sz="0" w:space="0" w:color="auto"/>
                                <w:right w:val="none" w:sz="0" w:space="0" w:color="auto"/>
                              </w:divBdr>
                              <w:divsChild>
                                <w:div w:id="914437927">
                                  <w:marLeft w:val="0"/>
                                  <w:marRight w:val="0"/>
                                  <w:marTop w:val="0"/>
                                  <w:marBottom w:val="0"/>
                                  <w:divBdr>
                                    <w:top w:val="none" w:sz="0" w:space="0" w:color="auto"/>
                                    <w:left w:val="none" w:sz="0" w:space="0" w:color="auto"/>
                                    <w:bottom w:val="none" w:sz="0" w:space="0" w:color="auto"/>
                                    <w:right w:val="none" w:sz="0" w:space="0" w:color="auto"/>
                                  </w:divBdr>
                                  <w:divsChild>
                                    <w:div w:id="557515904">
                                      <w:marLeft w:val="0"/>
                                      <w:marRight w:val="0"/>
                                      <w:marTop w:val="0"/>
                                      <w:marBottom w:val="0"/>
                                      <w:divBdr>
                                        <w:top w:val="none" w:sz="0" w:space="0" w:color="auto"/>
                                        <w:left w:val="none" w:sz="0" w:space="0" w:color="auto"/>
                                        <w:bottom w:val="none" w:sz="0" w:space="0" w:color="auto"/>
                                        <w:right w:val="none" w:sz="0" w:space="0" w:color="auto"/>
                                      </w:divBdr>
                                      <w:divsChild>
                                        <w:div w:id="1805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18655">
      <w:bodyDiv w:val="1"/>
      <w:marLeft w:val="0"/>
      <w:marRight w:val="0"/>
      <w:marTop w:val="0"/>
      <w:marBottom w:val="0"/>
      <w:divBdr>
        <w:top w:val="none" w:sz="0" w:space="0" w:color="auto"/>
        <w:left w:val="none" w:sz="0" w:space="0" w:color="auto"/>
        <w:bottom w:val="none" w:sz="0" w:space="0" w:color="auto"/>
        <w:right w:val="none" w:sz="0" w:space="0" w:color="auto"/>
      </w:divBdr>
      <w:divsChild>
        <w:div w:id="852575119">
          <w:marLeft w:val="0"/>
          <w:marRight w:val="0"/>
          <w:marTop w:val="0"/>
          <w:marBottom w:val="150"/>
          <w:divBdr>
            <w:top w:val="none" w:sz="0" w:space="0" w:color="auto"/>
            <w:left w:val="none" w:sz="0" w:space="0" w:color="auto"/>
            <w:bottom w:val="none" w:sz="0" w:space="0" w:color="auto"/>
            <w:right w:val="none" w:sz="0" w:space="0" w:color="auto"/>
          </w:divBdr>
          <w:divsChild>
            <w:div w:id="846599391">
              <w:marLeft w:val="0"/>
              <w:marRight w:val="0"/>
              <w:marTop w:val="0"/>
              <w:marBottom w:val="0"/>
              <w:divBdr>
                <w:top w:val="none" w:sz="0" w:space="0" w:color="auto"/>
                <w:left w:val="none" w:sz="0" w:space="0" w:color="auto"/>
                <w:bottom w:val="none" w:sz="0" w:space="0" w:color="auto"/>
                <w:right w:val="none" w:sz="0" w:space="0" w:color="auto"/>
              </w:divBdr>
            </w:div>
          </w:divsChild>
        </w:div>
        <w:div w:id="1372611143">
          <w:marLeft w:val="0"/>
          <w:marRight w:val="0"/>
          <w:marTop w:val="0"/>
          <w:marBottom w:val="150"/>
          <w:divBdr>
            <w:top w:val="none" w:sz="0" w:space="0" w:color="auto"/>
            <w:left w:val="none" w:sz="0" w:space="0" w:color="auto"/>
            <w:bottom w:val="none" w:sz="0" w:space="0" w:color="auto"/>
            <w:right w:val="none" w:sz="0" w:space="0" w:color="auto"/>
          </w:divBdr>
        </w:div>
        <w:div w:id="949359301">
          <w:marLeft w:val="0"/>
          <w:marRight w:val="0"/>
          <w:marTop w:val="0"/>
          <w:marBottom w:val="0"/>
          <w:divBdr>
            <w:top w:val="none" w:sz="0" w:space="0" w:color="auto"/>
            <w:left w:val="none" w:sz="0" w:space="0" w:color="auto"/>
            <w:bottom w:val="none" w:sz="0" w:space="0" w:color="auto"/>
            <w:right w:val="none" w:sz="0" w:space="0" w:color="auto"/>
          </w:divBdr>
          <w:divsChild>
            <w:div w:id="34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598">
      <w:bodyDiv w:val="1"/>
      <w:marLeft w:val="0"/>
      <w:marRight w:val="0"/>
      <w:marTop w:val="0"/>
      <w:marBottom w:val="0"/>
      <w:divBdr>
        <w:top w:val="none" w:sz="0" w:space="0" w:color="auto"/>
        <w:left w:val="none" w:sz="0" w:space="0" w:color="auto"/>
        <w:bottom w:val="none" w:sz="0" w:space="0" w:color="auto"/>
        <w:right w:val="none" w:sz="0" w:space="0" w:color="auto"/>
      </w:divBdr>
      <w:divsChild>
        <w:div w:id="399835847">
          <w:marLeft w:val="0"/>
          <w:marRight w:val="0"/>
          <w:marTop w:val="0"/>
          <w:marBottom w:val="0"/>
          <w:divBdr>
            <w:top w:val="none" w:sz="0" w:space="0" w:color="auto"/>
            <w:left w:val="none" w:sz="0" w:space="0" w:color="auto"/>
            <w:bottom w:val="none" w:sz="0" w:space="0" w:color="auto"/>
            <w:right w:val="none" w:sz="0" w:space="0" w:color="auto"/>
          </w:divBdr>
          <w:divsChild>
            <w:div w:id="1235318182">
              <w:marLeft w:val="0"/>
              <w:marRight w:val="0"/>
              <w:marTop w:val="0"/>
              <w:marBottom w:val="0"/>
              <w:divBdr>
                <w:top w:val="none" w:sz="0" w:space="0" w:color="auto"/>
                <w:left w:val="none" w:sz="0" w:space="0" w:color="auto"/>
                <w:bottom w:val="none" w:sz="0" w:space="0" w:color="auto"/>
                <w:right w:val="none" w:sz="0" w:space="0" w:color="auto"/>
              </w:divBdr>
            </w:div>
          </w:divsChild>
        </w:div>
        <w:div w:id="1465002860">
          <w:marLeft w:val="0"/>
          <w:marRight w:val="0"/>
          <w:marTop w:val="0"/>
          <w:marBottom w:val="150"/>
          <w:divBdr>
            <w:top w:val="none" w:sz="0" w:space="0" w:color="auto"/>
            <w:left w:val="none" w:sz="0" w:space="0" w:color="auto"/>
            <w:bottom w:val="none" w:sz="0" w:space="0" w:color="auto"/>
            <w:right w:val="none" w:sz="0" w:space="0" w:color="auto"/>
          </w:divBdr>
        </w:div>
        <w:div w:id="1566798691">
          <w:marLeft w:val="0"/>
          <w:marRight w:val="0"/>
          <w:marTop w:val="0"/>
          <w:marBottom w:val="150"/>
          <w:divBdr>
            <w:top w:val="none" w:sz="0" w:space="0" w:color="auto"/>
            <w:left w:val="none" w:sz="0" w:space="0" w:color="auto"/>
            <w:bottom w:val="none" w:sz="0" w:space="0" w:color="auto"/>
            <w:right w:val="none" w:sz="0" w:space="0" w:color="auto"/>
          </w:divBdr>
          <w:divsChild>
            <w:div w:id="850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512">
      <w:bodyDiv w:val="1"/>
      <w:marLeft w:val="0"/>
      <w:marRight w:val="0"/>
      <w:marTop w:val="0"/>
      <w:marBottom w:val="0"/>
      <w:divBdr>
        <w:top w:val="none" w:sz="0" w:space="0" w:color="auto"/>
        <w:left w:val="none" w:sz="0" w:space="0" w:color="auto"/>
        <w:bottom w:val="none" w:sz="0" w:space="0" w:color="auto"/>
        <w:right w:val="none" w:sz="0" w:space="0" w:color="auto"/>
      </w:divBdr>
      <w:divsChild>
        <w:div w:id="103237281">
          <w:marLeft w:val="0"/>
          <w:marRight w:val="0"/>
          <w:marTop w:val="0"/>
          <w:marBottom w:val="0"/>
          <w:divBdr>
            <w:top w:val="none" w:sz="0" w:space="0" w:color="auto"/>
            <w:left w:val="none" w:sz="0" w:space="0" w:color="auto"/>
            <w:bottom w:val="dotted" w:sz="6" w:space="4" w:color="DDDDDD"/>
            <w:right w:val="none" w:sz="0" w:space="0" w:color="auto"/>
          </w:divBdr>
          <w:divsChild>
            <w:div w:id="2138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206">
      <w:bodyDiv w:val="1"/>
      <w:marLeft w:val="0"/>
      <w:marRight w:val="0"/>
      <w:marTop w:val="0"/>
      <w:marBottom w:val="0"/>
      <w:divBdr>
        <w:top w:val="none" w:sz="0" w:space="0" w:color="auto"/>
        <w:left w:val="none" w:sz="0" w:space="0" w:color="auto"/>
        <w:bottom w:val="none" w:sz="0" w:space="0" w:color="auto"/>
        <w:right w:val="none" w:sz="0" w:space="0" w:color="auto"/>
      </w:divBdr>
    </w:div>
    <w:div w:id="475101317">
      <w:bodyDiv w:val="1"/>
      <w:marLeft w:val="0"/>
      <w:marRight w:val="0"/>
      <w:marTop w:val="0"/>
      <w:marBottom w:val="0"/>
      <w:divBdr>
        <w:top w:val="none" w:sz="0" w:space="0" w:color="auto"/>
        <w:left w:val="none" w:sz="0" w:space="0" w:color="auto"/>
        <w:bottom w:val="none" w:sz="0" w:space="0" w:color="auto"/>
        <w:right w:val="none" w:sz="0" w:space="0" w:color="auto"/>
      </w:divBdr>
      <w:divsChild>
        <w:div w:id="1350522935">
          <w:marLeft w:val="0"/>
          <w:marRight w:val="0"/>
          <w:marTop w:val="0"/>
          <w:marBottom w:val="150"/>
          <w:divBdr>
            <w:top w:val="none" w:sz="0" w:space="0" w:color="auto"/>
            <w:left w:val="none" w:sz="0" w:space="0" w:color="auto"/>
            <w:bottom w:val="none" w:sz="0" w:space="0" w:color="auto"/>
            <w:right w:val="none" w:sz="0" w:space="0" w:color="auto"/>
          </w:divBdr>
          <w:divsChild>
            <w:div w:id="991640025">
              <w:marLeft w:val="0"/>
              <w:marRight w:val="0"/>
              <w:marTop w:val="0"/>
              <w:marBottom w:val="0"/>
              <w:divBdr>
                <w:top w:val="none" w:sz="0" w:space="0" w:color="auto"/>
                <w:left w:val="none" w:sz="0" w:space="0" w:color="auto"/>
                <w:bottom w:val="none" w:sz="0" w:space="0" w:color="auto"/>
                <w:right w:val="none" w:sz="0" w:space="0" w:color="auto"/>
              </w:divBdr>
              <w:divsChild>
                <w:div w:id="748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244">
          <w:marLeft w:val="0"/>
          <w:marRight w:val="0"/>
          <w:marTop w:val="0"/>
          <w:marBottom w:val="150"/>
          <w:divBdr>
            <w:top w:val="none" w:sz="0" w:space="0" w:color="auto"/>
            <w:left w:val="none" w:sz="0" w:space="0" w:color="auto"/>
            <w:bottom w:val="none" w:sz="0" w:space="0" w:color="auto"/>
            <w:right w:val="none" w:sz="0" w:space="0" w:color="auto"/>
          </w:divBdr>
        </w:div>
        <w:div w:id="309674850">
          <w:marLeft w:val="0"/>
          <w:marRight w:val="0"/>
          <w:marTop w:val="0"/>
          <w:marBottom w:val="0"/>
          <w:divBdr>
            <w:top w:val="none" w:sz="0" w:space="0" w:color="auto"/>
            <w:left w:val="none" w:sz="0" w:space="0" w:color="auto"/>
            <w:bottom w:val="none" w:sz="0" w:space="0" w:color="auto"/>
            <w:right w:val="none" w:sz="0" w:space="0" w:color="auto"/>
          </w:divBdr>
          <w:divsChild>
            <w:div w:id="15348060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5537066">
      <w:bodyDiv w:val="1"/>
      <w:marLeft w:val="0"/>
      <w:marRight w:val="0"/>
      <w:marTop w:val="0"/>
      <w:marBottom w:val="0"/>
      <w:divBdr>
        <w:top w:val="none" w:sz="0" w:space="0" w:color="auto"/>
        <w:left w:val="none" w:sz="0" w:space="0" w:color="auto"/>
        <w:bottom w:val="none" w:sz="0" w:space="0" w:color="auto"/>
        <w:right w:val="none" w:sz="0" w:space="0" w:color="auto"/>
      </w:divBdr>
      <w:divsChild>
        <w:div w:id="997683736">
          <w:marLeft w:val="0"/>
          <w:marRight w:val="0"/>
          <w:marTop w:val="0"/>
          <w:marBottom w:val="0"/>
          <w:divBdr>
            <w:top w:val="none" w:sz="0" w:space="0" w:color="auto"/>
            <w:left w:val="none" w:sz="0" w:space="0" w:color="auto"/>
            <w:bottom w:val="none" w:sz="0" w:space="0" w:color="auto"/>
            <w:right w:val="none" w:sz="0" w:space="0" w:color="auto"/>
          </w:divBdr>
          <w:divsChild>
            <w:div w:id="265191044">
              <w:marLeft w:val="0"/>
              <w:marRight w:val="0"/>
              <w:marTop w:val="0"/>
              <w:marBottom w:val="0"/>
              <w:divBdr>
                <w:top w:val="none" w:sz="0" w:space="0" w:color="auto"/>
                <w:left w:val="none" w:sz="0" w:space="0" w:color="auto"/>
                <w:bottom w:val="none" w:sz="0" w:space="0" w:color="auto"/>
                <w:right w:val="none" w:sz="0" w:space="0" w:color="auto"/>
              </w:divBdr>
            </w:div>
            <w:div w:id="816651365">
              <w:marLeft w:val="0"/>
              <w:marRight w:val="0"/>
              <w:marTop w:val="0"/>
              <w:marBottom w:val="150"/>
              <w:divBdr>
                <w:top w:val="none" w:sz="0" w:space="0" w:color="auto"/>
                <w:left w:val="none" w:sz="0" w:space="0" w:color="auto"/>
                <w:bottom w:val="none" w:sz="0" w:space="0" w:color="auto"/>
                <w:right w:val="none" w:sz="0" w:space="0" w:color="auto"/>
              </w:divBdr>
            </w:div>
          </w:divsChild>
        </w:div>
        <w:div w:id="1087455598">
          <w:marLeft w:val="0"/>
          <w:marRight w:val="0"/>
          <w:marTop w:val="0"/>
          <w:marBottom w:val="150"/>
          <w:divBdr>
            <w:top w:val="none" w:sz="0" w:space="0" w:color="auto"/>
            <w:left w:val="none" w:sz="0" w:space="0" w:color="auto"/>
            <w:bottom w:val="none" w:sz="0" w:space="0" w:color="auto"/>
            <w:right w:val="none" w:sz="0" w:space="0" w:color="auto"/>
          </w:divBdr>
          <w:divsChild>
            <w:div w:id="1638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988">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2">
          <w:marLeft w:val="0"/>
          <w:marRight w:val="0"/>
          <w:marTop w:val="0"/>
          <w:marBottom w:val="0"/>
          <w:divBdr>
            <w:top w:val="none" w:sz="0" w:space="0" w:color="auto"/>
            <w:left w:val="none" w:sz="0" w:space="0" w:color="auto"/>
            <w:bottom w:val="none" w:sz="0" w:space="0" w:color="auto"/>
            <w:right w:val="none" w:sz="0" w:space="0" w:color="auto"/>
          </w:divBdr>
        </w:div>
      </w:divsChild>
    </w:div>
    <w:div w:id="476535906">
      <w:bodyDiv w:val="1"/>
      <w:marLeft w:val="0"/>
      <w:marRight w:val="0"/>
      <w:marTop w:val="0"/>
      <w:marBottom w:val="0"/>
      <w:divBdr>
        <w:top w:val="none" w:sz="0" w:space="0" w:color="auto"/>
        <w:left w:val="none" w:sz="0" w:space="0" w:color="auto"/>
        <w:bottom w:val="none" w:sz="0" w:space="0" w:color="auto"/>
        <w:right w:val="none" w:sz="0" w:space="0" w:color="auto"/>
      </w:divBdr>
      <w:divsChild>
        <w:div w:id="238756130">
          <w:marLeft w:val="0"/>
          <w:marRight w:val="0"/>
          <w:marTop w:val="0"/>
          <w:marBottom w:val="150"/>
          <w:divBdr>
            <w:top w:val="none" w:sz="0" w:space="0" w:color="auto"/>
            <w:left w:val="none" w:sz="0" w:space="0" w:color="auto"/>
            <w:bottom w:val="none" w:sz="0" w:space="0" w:color="auto"/>
            <w:right w:val="none" w:sz="0" w:space="0" w:color="auto"/>
          </w:divBdr>
        </w:div>
        <w:div w:id="1421290172">
          <w:marLeft w:val="0"/>
          <w:marRight w:val="0"/>
          <w:marTop w:val="0"/>
          <w:marBottom w:val="150"/>
          <w:divBdr>
            <w:top w:val="none" w:sz="0" w:space="0" w:color="auto"/>
            <w:left w:val="none" w:sz="0" w:space="0" w:color="auto"/>
            <w:bottom w:val="none" w:sz="0" w:space="0" w:color="auto"/>
            <w:right w:val="none" w:sz="0" w:space="0" w:color="auto"/>
          </w:divBdr>
          <w:divsChild>
            <w:div w:id="1249466019">
              <w:marLeft w:val="0"/>
              <w:marRight w:val="0"/>
              <w:marTop w:val="0"/>
              <w:marBottom w:val="0"/>
              <w:divBdr>
                <w:top w:val="none" w:sz="0" w:space="0" w:color="auto"/>
                <w:left w:val="none" w:sz="0" w:space="0" w:color="auto"/>
                <w:bottom w:val="none" w:sz="0" w:space="0" w:color="auto"/>
                <w:right w:val="none" w:sz="0" w:space="0" w:color="auto"/>
              </w:divBdr>
            </w:div>
          </w:divsChild>
        </w:div>
        <w:div w:id="1976717985">
          <w:marLeft w:val="0"/>
          <w:marRight w:val="0"/>
          <w:marTop w:val="0"/>
          <w:marBottom w:val="0"/>
          <w:divBdr>
            <w:top w:val="none" w:sz="0" w:space="0" w:color="auto"/>
            <w:left w:val="none" w:sz="0" w:space="0" w:color="auto"/>
            <w:bottom w:val="none" w:sz="0" w:space="0" w:color="auto"/>
            <w:right w:val="none" w:sz="0" w:space="0" w:color="auto"/>
          </w:divBdr>
          <w:divsChild>
            <w:div w:id="501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0665">
      <w:bodyDiv w:val="1"/>
      <w:marLeft w:val="0"/>
      <w:marRight w:val="0"/>
      <w:marTop w:val="0"/>
      <w:marBottom w:val="0"/>
      <w:divBdr>
        <w:top w:val="none" w:sz="0" w:space="0" w:color="auto"/>
        <w:left w:val="none" w:sz="0" w:space="0" w:color="auto"/>
        <w:bottom w:val="none" w:sz="0" w:space="0" w:color="auto"/>
        <w:right w:val="none" w:sz="0" w:space="0" w:color="auto"/>
      </w:divBdr>
      <w:divsChild>
        <w:div w:id="957026159">
          <w:marLeft w:val="0"/>
          <w:marRight w:val="0"/>
          <w:marTop w:val="150"/>
          <w:marBottom w:val="0"/>
          <w:divBdr>
            <w:top w:val="none" w:sz="0" w:space="0" w:color="auto"/>
            <w:left w:val="none" w:sz="0" w:space="0" w:color="auto"/>
            <w:bottom w:val="none" w:sz="0" w:space="0" w:color="auto"/>
            <w:right w:val="none" w:sz="0" w:space="0" w:color="auto"/>
          </w:divBdr>
          <w:divsChild>
            <w:div w:id="2904515">
              <w:marLeft w:val="0"/>
              <w:marRight w:val="0"/>
              <w:marTop w:val="0"/>
              <w:marBottom w:val="0"/>
              <w:divBdr>
                <w:top w:val="none" w:sz="0" w:space="0" w:color="auto"/>
                <w:left w:val="none" w:sz="0" w:space="0" w:color="auto"/>
                <w:bottom w:val="none" w:sz="0" w:space="0" w:color="auto"/>
                <w:right w:val="none" w:sz="0" w:space="0" w:color="auto"/>
              </w:divBdr>
              <w:divsChild>
                <w:div w:id="2128158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3264972">
          <w:marLeft w:val="0"/>
          <w:marRight w:val="0"/>
          <w:marTop w:val="0"/>
          <w:marBottom w:val="0"/>
          <w:divBdr>
            <w:top w:val="none" w:sz="0" w:space="0" w:color="auto"/>
            <w:left w:val="none" w:sz="0" w:space="0" w:color="auto"/>
            <w:bottom w:val="none" w:sz="0" w:space="0" w:color="auto"/>
            <w:right w:val="none" w:sz="0" w:space="0" w:color="auto"/>
          </w:divBdr>
          <w:divsChild>
            <w:div w:id="522977364">
              <w:marLeft w:val="0"/>
              <w:marRight w:val="0"/>
              <w:marTop w:val="0"/>
              <w:marBottom w:val="0"/>
              <w:divBdr>
                <w:top w:val="none" w:sz="0" w:space="0" w:color="auto"/>
                <w:left w:val="none" w:sz="0" w:space="0" w:color="auto"/>
                <w:bottom w:val="none" w:sz="0" w:space="0" w:color="auto"/>
                <w:right w:val="none" w:sz="0" w:space="0" w:color="auto"/>
              </w:divBdr>
            </w:div>
            <w:div w:id="1876312630">
              <w:marLeft w:val="0"/>
              <w:marRight w:val="0"/>
              <w:marTop w:val="0"/>
              <w:marBottom w:val="0"/>
              <w:divBdr>
                <w:top w:val="none" w:sz="0" w:space="0" w:color="auto"/>
                <w:left w:val="none" w:sz="0" w:space="0" w:color="auto"/>
                <w:bottom w:val="none" w:sz="0" w:space="0" w:color="auto"/>
                <w:right w:val="none" w:sz="0" w:space="0" w:color="auto"/>
              </w:divBdr>
              <w:divsChild>
                <w:div w:id="566454676">
                  <w:marLeft w:val="0"/>
                  <w:marRight w:val="0"/>
                  <w:marTop w:val="0"/>
                  <w:marBottom w:val="0"/>
                  <w:divBdr>
                    <w:top w:val="none" w:sz="0" w:space="0" w:color="auto"/>
                    <w:left w:val="none" w:sz="0" w:space="0" w:color="auto"/>
                    <w:bottom w:val="none" w:sz="0" w:space="0" w:color="auto"/>
                    <w:right w:val="none" w:sz="0" w:space="0" w:color="auto"/>
                  </w:divBdr>
                  <w:divsChild>
                    <w:div w:id="964578694">
                      <w:marLeft w:val="0"/>
                      <w:marRight w:val="0"/>
                      <w:marTop w:val="0"/>
                      <w:marBottom w:val="0"/>
                      <w:divBdr>
                        <w:top w:val="none" w:sz="0" w:space="0" w:color="auto"/>
                        <w:left w:val="none" w:sz="0" w:space="0" w:color="auto"/>
                        <w:bottom w:val="none" w:sz="0" w:space="0" w:color="auto"/>
                        <w:right w:val="none" w:sz="0" w:space="0" w:color="auto"/>
                      </w:divBdr>
                      <w:divsChild>
                        <w:div w:id="697049328">
                          <w:marLeft w:val="0"/>
                          <w:marRight w:val="0"/>
                          <w:marTop w:val="225"/>
                          <w:marBottom w:val="150"/>
                          <w:divBdr>
                            <w:top w:val="none" w:sz="0" w:space="4" w:color="auto"/>
                            <w:left w:val="none" w:sz="0" w:space="0" w:color="auto"/>
                            <w:bottom w:val="single" w:sz="6" w:space="4" w:color="CECECE"/>
                            <w:right w:val="none" w:sz="0" w:space="0" w:color="auto"/>
                          </w:divBdr>
                          <w:divsChild>
                            <w:div w:id="1769813739">
                              <w:marLeft w:val="0"/>
                              <w:marRight w:val="0"/>
                              <w:marTop w:val="0"/>
                              <w:marBottom w:val="0"/>
                              <w:divBdr>
                                <w:top w:val="none" w:sz="0" w:space="0" w:color="auto"/>
                                <w:left w:val="none" w:sz="0" w:space="0" w:color="auto"/>
                                <w:bottom w:val="none" w:sz="0" w:space="0" w:color="auto"/>
                                <w:right w:val="none" w:sz="0" w:space="0" w:color="auto"/>
                              </w:divBdr>
                            </w:div>
                            <w:div w:id="1549222467">
                              <w:marLeft w:val="0"/>
                              <w:marRight w:val="0"/>
                              <w:marTop w:val="0"/>
                              <w:marBottom w:val="0"/>
                              <w:divBdr>
                                <w:top w:val="none" w:sz="0" w:space="0" w:color="auto"/>
                                <w:left w:val="none" w:sz="0" w:space="0" w:color="auto"/>
                                <w:bottom w:val="none" w:sz="0" w:space="0" w:color="auto"/>
                                <w:right w:val="none" w:sz="0" w:space="0" w:color="auto"/>
                              </w:divBdr>
                              <w:divsChild>
                                <w:div w:id="447702649">
                                  <w:marLeft w:val="0"/>
                                  <w:marRight w:val="0"/>
                                  <w:marTop w:val="0"/>
                                  <w:marBottom w:val="0"/>
                                  <w:divBdr>
                                    <w:top w:val="none" w:sz="0" w:space="0" w:color="auto"/>
                                    <w:left w:val="none" w:sz="0" w:space="0" w:color="auto"/>
                                    <w:bottom w:val="none" w:sz="0" w:space="0" w:color="auto"/>
                                    <w:right w:val="none" w:sz="0" w:space="0" w:color="auto"/>
                                  </w:divBdr>
                                  <w:divsChild>
                                    <w:div w:id="1603995675">
                                      <w:marLeft w:val="0"/>
                                      <w:marRight w:val="135"/>
                                      <w:marTop w:val="0"/>
                                      <w:marBottom w:val="0"/>
                                      <w:divBdr>
                                        <w:top w:val="none" w:sz="0" w:space="0" w:color="auto"/>
                                        <w:left w:val="none" w:sz="0" w:space="0" w:color="auto"/>
                                        <w:bottom w:val="none" w:sz="0" w:space="0" w:color="auto"/>
                                        <w:right w:val="none" w:sz="0" w:space="0" w:color="auto"/>
                                      </w:divBdr>
                                    </w:div>
                                    <w:div w:id="88158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68859">
      <w:bodyDiv w:val="1"/>
      <w:marLeft w:val="0"/>
      <w:marRight w:val="0"/>
      <w:marTop w:val="0"/>
      <w:marBottom w:val="0"/>
      <w:divBdr>
        <w:top w:val="none" w:sz="0" w:space="0" w:color="auto"/>
        <w:left w:val="none" w:sz="0" w:space="0" w:color="auto"/>
        <w:bottom w:val="none" w:sz="0" w:space="0" w:color="auto"/>
        <w:right w:val="none" w:sz="0" w:space="0" w:color="auto"/>
      </w:divBdr>
    </w:div>
    <w:div w:id="477260919">
      <w:bodyDiv w:val="1"/>
      <w:marLeft w:val="0"/>
      <w:marRight w:val="0"/>
      <w:marTop w:val="0"/>
      <w:marBottom w:val="0"/>
      <w:divBdr>
        <w:top w:val="none" w:sz="0" w:space="0" w:color="auto"/>
        <w:left w:val="none" w:sz="0" w:space="0" w:color="auto"/>
        <w:bottom w:val="none" w:sz="0" w:space="0" w:color="auto"/>
        <w:right w:val="none" w:sz="0" w:space="0" w:color="auto"/>
      </w:divBdr>
      <w:divsChild>
        <w:div w:id="373847823">
          <w:marLeft w:val="0"/>
          <w:marRight w:val="0"/>
          <w:marTop w:val="0"/>
          <w:marBottom w:val="0"/>
          <w:divBdr>
            <w:top w:val="none" w:sz="0" w:space="0" w:color="auto"/>
            <w:left w:val="none" w:sz="0" w:space="0" w:color="auto"/>
            <w:bottom w:val="none" w:sz="0" w:space="0" w:color="auto"/>
            <w:right w:val="none" w:sz="0" w:space="0" w:color="auto"/>
          </w:divBdr>
          <w:divsChild>
            <w:div w:id="1677688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7577066">
      <w:bodyDiv w:val="1"/>
      <w:marLeft w:val="0"/>
      <w:marRight w:val="0"/>
      <w:marTop w:val="0"/>
      <w:marBottom w:val="0"/>
      <w:divBdr>
        <w:top w:val="none" w:sz="0" w:space="0" w:color="auto"/>
        <w:left w:val="none" w:sz="0" w:space="0" w:color="auto"/>
        <w:bottom w:val="none" w:sz="0" w:space="0" w:color="auto"/>
        <w:right w:val="none" w:sz="0" w:space="0" w:color="auto"/>
      </w:divBdr>
      <w:divsChild>
        <w:div w:id="317534499">
          <w:marLeft w:val="0"/>
          <w:marRight w:val="0"/>
          <w:marTop w:val="0"/>
          <w:marBottom w:val="0"/>
          <w:divBdr>
            <w:top w:val="none" w:sz="0" w:space="0" w:color="auto"/>
            <w:left w:val="none" w:sz="0" w:space="0" w:color="auto"/>
            <w:bottom w:val="none" w:sz="0" w:space="0" w:color="auto"/>
            <w:right w:val="none" w:sz="0" w:space="0" w:color="auto"/>
          </w:divBdr>
        </w:div>
      </w:divsChild>
    </w:div>
    <w:div w:id="477650219">
      <w:bodyDiv w:val="1"/>
      <w:marLeft w:val="0"/>
      <w:marRight w:val="0"/>
      <w:marTop w:val="0"/>
      <w:marBottom w:val="0"/>
      <w:divBdr>
        <w:top w:val="none" w:sz="0" w:space="0" w:color="auto"/>
        <w:left w:val="none" w:sz="0" w:space="0" w:color="auto"/>
        <w:bottom w:val="none" w:sz="0" w:space="0" w:color="auto"/>
        <w:right w:val="none" w:sz="0" w:space="0" w:color="auto"/>
      </w:divBdr>
      <w:divsChild>
        <w:div w:id="688062845">
          <w:marLeft w:val="0"/>
          <w:marRight w:val="0"/>
          <w:marTop w:val="0"/>
          <w:marBottom w:val="0"/>
          <w:divBdr>
            <w:top w:val="none" w:sz="0" w:space="0" w:color="auto"/>
            <w:left w:val="none" w:sz="0" w:space="0" w:color="auto"/>
            <w:bottom w:val="none" w:sz="0" w:space="0" w:color="auto"/>
            <w:right w:val="none" w:sz="0" w:space="0" w:color="auto"/>
          </w:divBdr>
          <w:divsChild>
            <w:div w:id="1121731103">
              <w:marLeft w:val="0"/>
              <w:marRight w:val="0"/>
              <w:marTop w:val="0"/>
              <w:marBottom w:val="0"/>
              <w:divBdr>
                <w:top w:val="none" w:sz="0" w:space="0" w:color="auto"/>
                <w:left w:val="none" w:sz="0" w:space="0" w:color="auto"/>
                <w:bottom w:val="none" w:sz="0" w:space="0" w:color="auto"/>
                <w:right w:val="none" w:sz="0" w:space="0" w:color="auto"/>
              </w:divBdr>
              <w:divsChild>
                <w:div w:id="1333027542">
                  <w:marLeft w:val="0"/>
                  <w:marRight w:val="0"/>
                  <w:marTop w:val="0"/>
                  <w:marBottom w:val="0"/>
                  <w:divBdr>
                    <w:top w:val="none" w:sz="0" w:space="0" w:color="auto"/>
                    <w:left w:val="none" w:sz="0" w:space="0" w:color="auto"/>
                    <w:bottom w:val="none" w:sz="0" w:space="0" w:color="auto"/>
                    <w:right w:val="none" w:sz="0" w:space="0" w:color="auto"/>
                  </w:divBdr>
                  <w:divsChild>
                    <w:div w:id="1928070480">
                      <w:marLeft w:val="0"/>
                      <w:marRight w:val="0"/>
                      <w:marTop w:val="0"/>
                      <w:marBottom w:val="0"/>
                      <w:divBdr>
                        <w:top w:val="none" w:sz="0" w:space="0" w:color="auto"/>
                        <w:left w:val="none" w:sz="0" w:space="0" w:color="auto"/>
                        <w:bottom w:val="none" w:sz="0" w:space="0" w:color="auto"/>
                        <w:right w:val="none" w:sz="0" w:space="0" w:color="auto"/>
                      </w:divBdr>
                      <w:divsChild>
                        <w:div w:id="587076469">
                          <w:marLeft w:val="0"/>
                          <w:marRight w:val="0"/>
                          <w:marTop w:val="0"/>
                          <w:marBottom w:val="0"/>
                          <w:divBdr>
                            <w:top w:val="none" w:sz="0" w:space="0" w:color="auto"/>
                            <w:left w:val="none" w:sz="0" w:space="0" w:color="auto"/>
                            <w:bottom w:val="none" w:sz="0" w:space="0" w:color="auto"/>
                            <w:right w:val="none" w:sz="0" w:space="0" w:color="auto"/>
                          </w:divBdr>
                          <w:divsChild>
                            <w:div w:id="1913806008">
                              <w:marLeft w:val="0"/>
                              <w:marRight w:val="0"/>
                              <w:marTop w:val="0"/>
                              <w:marBottom w:val="0"/>
                              <w:divBdr>
                                <w:top w:val="none" w:sz="0" w:space="0" w:color="auto"/>
                                <w:left w:val="none" w:sz="0" w:space="0" w:color="auto"/>
                                <w:bottom w:val="none" w:sz="0" w:space="0" w:color="auto"/>
                                <w:right w:val="none" w:sz="0" w:space="0" w:color="auto"/>
                              </w:divBdr>
                              <w:divsChild>
                                <w:div w:id="682584771">
                                  <w:marLeft w:val="0"/>
                                  <w:marRight w:val="0"/>
                                  <w:marTop w:val="0"/>
                                  <w:marBottom w:val="0"/>
                                  <w:divBdr>
                                    <w:top w:val="none" w:sz="0" w:space="0" w:color="auto"/>
                                    <w:left w:val="none" w:sz="0" w:space="0" w:color="auto"/>
                                    <w:bottom w:val="none" w:sz="0" w:space="0" w:color="auto"/>
                                    <w:right w:val="none" w:sz="0" w:space="0" w:color="auto"/>
                                  </w:divBdr>
                                  <w:divsChild>
                                    <w:div w:id="1546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9980">
      <w:bodyDiv w:val="1"/>
      <w:marLeft w:val="0"/>
      <w:marRight w:val="0"/>
      <w:marTop w:val="0"/>
      <w:marBottom w:val="0"/>
      <w:divBdr>
        <w:top w:val="none" w:sz="0" w:space="0" w:color="auto"/>
        <w:left w:val="none" w:sz="0" w:space="0" w:color="auto"/>
        <w:bottom w:val="none" w:sz="0" w:space="0" w:color="auto"/>
        <w:right w:val="none" w:sz="0" w:space="0" w:color="auto"/>
      </w:divBdr>
      <w:divsChild>
        <w:div w:id="1549954271">
          <w:marLeft w:val="0"/>
          <w:marRight w:val="0"/>
          <w:marTop w:val="0"/>
          <w:marBottom w:val="150"/>
          <w:divBdr>
            <w:top w:val="none" w:sz="0" w:space="0" w:color="auto"/>
            <w:left w:val="none" w:sz="0" w:space="0" w:color="auto"/>
            <w:bottom w:val="none" w:sz="0" w:space="0" w:color="auto"/>
            <w:right w:val="none" w:sz="0" w:space="0" w:color="auto"/>
          </w:divBdr>
        </w:div>
        <w:div w:id="1631940139">
          <w:marLeft w:val="0"/>
          <w:marRight w:val="0"/>
          <w:marTop w:val="0"/>
          <w:marBottom w:val="0"/>
          <w:divBdr>
            <w:top w:val="none" w:sz="0" w:space="0" w:color="auto"/>
            <w:left w:val="none" w:sz="0" w:space="0" w:color="auto"/>
            <w:bottom w:val="none" w:sz="0" w:space="0" w:color="auto"/>
            <w:right w:val="none" w:sz="0" w:space="0" w:color="auto"/>
          </w:divBdr>
        </w:div>
      </w:divsChild>
    </w:div>
    <w:div w:id="478958245">
      <w:bodyDiv w:val="1"/>
      <w:marLeft w:val="0"/>
      <w:marRight w:val="0"/>
      <w:marTop w:val="0"/>
      <w:marBottom w:val="0"/>
      <w:divBdr>
        <w:top w:val="none" w:sz="0" w:space="0" w:color="auto"/>
        <w:left w:val="none" w:sz="0" w:space="0" w:color="auto"/>
        <w:bottom w:val="none" w:sz="0" w:space="0" w:color="auto"/>
        <w:right w:val="none" w:sz="0" w:space="0" w:color="auto"/>
      </w:divBdr>
    </w:div>
    <w:div w:id="479158237">
      <w:bodyDiv w:val="1"/>
      <w:marLeft w:val="0"/>
      <w:marRight w:val="0"/>
      <w:marTop w:val="0"/>
      <w:marBottom w:val="0"/>
      <w:divBdr>
        <w:top w:val="none" w:sz="0" w:space="0" w:color="auto"/>
        <w:left w:val="none" w:sz="0" w:space="0" w:color="auto"/>
        <w:bottom w:val="none" w:sz="0" w:space="0" w:color="auto"/>
        <w:right w:val="none" w:sz="0" w:space="0" w:color="auto"/>
      </w:divBdr>
      <w:divsChild>
        <w:div w:id="1034699548">
          <w:marLeft w:val="0"/>
          <w:marRight w:val="0"/>
          <w:marTop w:val="0"/>
          <w:marBottom w:val="0"/>
          <w:divBdr>
            <w:top w:val="none" w:sz="0" w:space="0" w:color="auto"/>
            <w:left w:val="none" w:sz="0" w:space="0" w:color="auto"/>
            <w:bottom w:val="dotted" w:sz="6" w:space="4" w:color="DDDDDD"/>
            <w:right w:val="none" w:sz="0" w:space="0" w:color="auto"/>
          </w:divBdr>
        </w:div>
      </w:divsChild>
    </w:div>
    <w:div w:id="479228692">
      <w:bodyDiv w:val="1"/>
      <w:marLeft w:val="0"/>
      <w:marRight w:val="0"/>
      <w:marTop w:val="0"/>
      <w:marBottom w:val="0"/>
      <w:divBdr>
        <w:top w:val="none" w:sz="0" w:space="0" w:color="auto"/>
        <w:left w:val="none" w:sz="0" w:space="0" w:color="auto"/>
        <w:bottom w:val="none" w:sz="0" w:space="0" w:color="auto"/>
        <w:right w:val="none" w:sz="0" w:space="0" w:color="auto"/>
      </w:divBdr>
      <w:divsChild>
        <w:div w:id="1823235891">
          <w:marLeft w:val="0"/>
          <w:marRight w:val="0"/>
          <w:marTop w:val="0"/>
          <w:marBottom w:val="150"/>
          <w:divBdr>
            <w:top w:val="none" w:sz="0" w:space="0" w:color="auto"/>
            <w:left w:val="none" w:sz="0" w:space="0" w:color="auto"/>
            <w:bottom w:val="none" w:sz="0" w:space="0" w:color="auto"/>
            <w:right w:val="none" w:sz="0" w:space="0" w:color="auto"/>
          </w:divBdr>
          <w:divsChild>
            <w:div w:id="1729258362">
              <w:marLeft w:val="0"/>
              <w:marRight w:val="0"/>
              <w:marTop w:val="0"/>
              <w:marBottom w:val="0"/>
              <w:divBdr>
                <w:top w:val="none" w:sz="0" w:space="0" w:color="auto"/>
                <w:left w:val="none" w:sz="0" w:space="0" w:color="auto"/>
                <w:bottom w:val="none" w:sz="0" w:space="0" w:color="auto"/>
                <w:right w:val="none" w:sz="0" w:space="0" w:color="auto"/>
              </w:divBdr>
            </w:div>
          </w:divsChild>
        </w:div>
        <w:div w:id="1194535223">
          <w:marLeft w:val="0"/>
          <w:marRight w:val="0"/>
          <w:marTop w:val="0"/>
          <w:marBottom w:val="150"/>
          <w:divBdr>
            <w:top w:val="none" w:sz="0" w:space="0" w:color="auto"/>
            <w:left w:val="none" w:sz="0" w:space="0" w:color="auto"/>
            <w:bottom w:val="none" w:sz="0" w:space="0" w:color="auto"/>
            <w:right w:val="none" w:sz="0" w:space="0" w:color="auto"/>
          </w:divBdr>
        </w:div>
        <w:div w:id="870068298">
          <w:marLeft w:val="0"/>
          <w:marRight w:val="0"/>
          <w:marTop w:val="0"/>
          <w:marBottom w:val="0"/>
          <w:divBdr>
            <w:top w:val="none" w:sz="0" w:space="0" w:color="auto"/>
            <w:left w:val="none" w:sz="0" w:space="0" w:color="auto"/>
            <w:bottom w:val="none" w:sz="0" w:space="0" w:color="auto"/>
            <w:right w:val="none" w:sz="0" w:space="0" w:color="auto"/>
          </w:divBdr>
          <w:divsChild>
            <w:div w:id="1472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101">
      <w:bodyDiv w:val="1"/>
      <w:marLeft w:val="0"/>
      <w:marRight w:val="0"/>
      <w:marTop w:val="0"/>
      <w:marBottom w:val="0"/>
      <w:divBdr>
        <w:top w:val="none" w:sz="0" w:space="0" w:color="auto"/>
        <w:left w:val="none" w:sz="0" w:space="0" w:color="auto"/>
        <w:bottom w:val="none" w:sz="0" w:space="0" w:color="auto"/>
        <w:right w:val="none" w:sz="0" w:space="0" w:color="auto"/>
      </w:divBdr>
      <w:divsChild>
        <w:div w:id="2039818414">
          <w:marLeft w:val="0"/>
          <w:marRight w:val="0"/>
          <w:marTop w:val="0"/>
          <w:marBottom w:val="150"/>
          <w:divBdr>
            <w:top w:val="none" w:sz="0" w:space="0" w:color="auto"/>
            <w:left w:val="none" w:sz="0" w:space="0" w:color="auto"/>
            <w:bottom w:val="none" w:sz="0" w:space="0" w:color="auto"/>
            <w:right w:val="none" w:sz="0" w:space="0" w:color="auto"/>
          </w:divBdr>
          <w:divsChild>
            <w:div w:id="1463033574">
              <w:marLeft w:val="0"/>
              <w:marRight w:val="0"/>
              <w:marTop w:val="0"/>
              <w:marBottom w:val="0"/>
              <w:divBdr>
                <w:top w:val="none" w:sz="0" w:space="0" w:color="auto"/>
                <w:left w:val="none" w:sz="0" w:space="0" w:color="auto"/>
                <w:bottom w:val="none" w:sz="0" w:space="0" w:color="auto"/>
                <w:right w:val="none" w:sz="0" w:space="0" w:color="auto"/>
              </w:divBdr>
              <w:divsChild>
                <w:div w:id="1221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412">
          <w:marLeft w:val="0"/>
          <w:marRight w:val="0"/>
          <w:marTop w:val="0"/>
          <w:marBottom w:val="150"/>
          <w:divBdr>
            <w:top w:val="none" w:sz="0" w:space="0" w:color="auto"/>
            <w:left w:val="none" w:sz="0" w:space="0" w:color="auto"/>
            <w:bottom w:val="none" w:sz="0" w:space="0" w:color="auto"/>
            <w:right w:val="none" w:sz="0" w:space="0" w:color="auto"/>
          </w:divBdr>
        </w:div>
        <w:div w:id="495193079">
          <w:marLeft w:val="0"/>
          <w:marRight w:val="0"/>
          <w:marTop w:val="0"/>
          <w:marBottom w:val="0"/>
          <w:divBdr>
            <w:top w:val="none" w:sz="0" w:space="0" w:color="auto"/>
            <w:left w:val="none" w:sz="0" w:space="0" w:color="auto"/>
            <w:bottom w:val="none" w:sz="0" w:space="0" w:color="auto"/>
            <w:right w:val="none" w:sz="0" w:space="0" w:color="auto"/>
          </w:divBdr>
          <w:divsChild>
            <w:div w:id="12120321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0391223">
      <w:bodyDiv w:val="1"/>
      <w:marLeft w:val="0"/>
      <w:marRight w:val="0"/>
      <w:marTop w:val="0"/>
      <w:marBottom w:val="0"/>
      <w:divBdr>
        <w:top w:val="none" w:sz="0" w:space="0" w:color="auto"/>
        <w:left w:val="none" w:sz="0" w:space="0" w:color="auto"/>
        <w:bottom w:val="none" w:sz="0" w:space="0" w:color="auto"/>
        <w:right w:val="none" w:sz="0" w:space="0" w:color="auto"/>
      </w:divBdr>
    </w:div>
    <w:div w:id="480464283">
      <w:bodyDiv w:val="1"/>
      <w:marLeft w:val="0"/>
      <w:marRight w:val="0"/>
      <w:marTop w:val="0"/>
      <w:marBottom w:val="0"/>
      <w:divBdr>
        <w:top w:val="none" w:sz="0" w:space="0" w:color="auto"/>
        <w:left w:val="none" w:sz="0" w:space="0" w:color="auto"/>
        <w:bottom w:val="none" w:sz="0" w:space="0" w:color="auto"/>
        <w:right w:val="none" w:sz="0" w:space="0" w:color="auto"/>
      </w:divBdr>
      <w:divsChild>
        <w:div w:id="1385179492">
          <w:marLeft w:val="0"/>
          <w:marRight w:val="0"/>
          <w:marTop w:val="0"/>
          <w:marBottom w:val="150"/>
          <w:divBdr>
            <w:top w:val="none" w:sz="0" w:space="0" w:color="auto"/>
            <w:left w:val="none" w:sz="0" w:space="0" w:color="auto"/>
            <w:bottom w:val="none" w:sz="0" w:space="0" w:color="auto"/>
            <w:right w:val="none" w:sz="0" w:space="0" w:color="auto"/>
          </w:divBdr>
          <w:divsChild>
            <w:div w:id="1785877268">
              <w:marLeft w:val="0"/>
              <w:marRight w:val="0"/>
              <w:marTop w:val="0"/>
              <w:marBottom w:val="0"/>
              <w:divBdr>
                <w:top w:val="none" w:sz="0" w:space="0" w:color="auto"/>
                <w:left w:val="none" w:sz="0" w:space="0" w:color="auto"/>
                <w:bottom w:val="none" w:sz="0" w:space="0" w:color="auto"/>
                <w:right w:val="none" w:sz="0" w:space="0" w:color="auto"/>
              </w:divBdr>
            </w:div>
          </w:divsChild>
        </w:div>
        <w:div w:id="1802074586">
          <w:marLeft w:val="0"/>
          <w:marRight w:val="0"/>
          <w:marTop w:val="0"/>
          <w:marBottom w:val="150"/>
          <w:divBdr>
            <w:top w:val="none" w:sz="0" w:space="0" w:color="auto"/>
            <w:left w:val="none" w:sz="0" w:space="0" w:color="auto"/>
            <w:bottom w:val="none" w:sz="0" w:space="0" w:color="auto"/>
            <w:right w:val="none" w:sz="0" w:space="0" w:color="auto"/>
          </w:divBdr>
        </w:div>
        <w:div w:id="1514958573">
          <w:marLeft w:val="0"/>
          <w:marRight w:val="0"/>
          <w:marTop w:val="0"/>
          <w:marBottom w:val="0"/>
          <w:divBdr>
            <w:top w:val="none" w:sz="0" w:space="0" w:color="auto"/>
            <w:left w:val="none" w:sz="0" w:space="0" w:color="auto"/>
            <w:bottom w:val="none" w:sz="0" w:space="0" w:color="auto"/>
            <w:right w:val="none" w:sz="0" w:space="0" w:color="auto"/>
          </w:divBdr>
          <w:divsChild>
            <w:div w:id="1202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48">
      <w:bodyDiv w:val="1"/>
      <w:marLeft w:val="0"/>
      <w:marRight w:val="0"/>
      <w:marTop w:val="0"/>
      <w:marBottom w:val="0"/>
      <w:divBdr>
        <w:top w:val="none" w:sz="0" w:space="0" w:color="auto"/>
        <w:left w:val="none" w:sz="0" w:space="0" w:color="auto"/>
        <w:bottom w:val="none" w:sz="0" w:space="0" w:color="auto"/>
        <w:right w:val="none" w:sz="0" w:space="0" w:color="auto"/>
      </w:divBdr>
      <w:divsChild>
        <w:div w:id="1863543099">
          <w:marLeft w:val="0"/>
          <w:marRight w:val="0"/>
          <w:marTop w:val="0"/>
          <w:marBottom w:val="0"/>
          <w:divBdr>
            <w:top w:val="none" w:sz="0" w:space="0" w:color="auto"/>
            <w:left w:val="none" w:sz="0" w:space="0" w:color="auto"/>
            <w:bottom w:val="none" w:sz="0" w:space="0" w:color="auto"/>
            <w:right w:val="none" w:sz="0" w:space="0" w:color="auto"/>
          </w:divBdr>
        </w:div>
      </w:divsChild>
    </w:div>
    <w:div w:id="480541004">
      <w:bodyDiv w:val="1"/>
      <w:marLeft w:val="0"/>
      <w:marRight w:val="0"/>
      <w:marTop w:val="0"/>
      <w:marBottom w:val="0"/>
      <w:divBdr>
        <w:top w:val="none" w:sz="0" w:space="0" w:color="auto"/>
        <w:left w:val="none" w:sz="0" w:space="0" w:color="auto"/>
        <w:bottom w:val="none" w:sz="0" w:space="0" w:color="auto"/>
        <w:right w:val="none" w:sz="0" w:space="0" w:color="auto"/>
      </w:divBdr>
      <w:divsChild>
        <w:div w:id="1118641291">
          <w:marLeft w:val="0"/>
          <w:marRight w:val="0"/>
          <w:marTop w:val="0"/>
          <w:marBottom w:val="0"/>
          <w:divBdr>
            <w:top w:val="none" w:sz="0" w:space="0" w:color="auto"/>
            <w:left w:val="none" w:sz="0" w:space="0" w:color="auto"/>
            <w:bottom w:val="dotted" w:sz="6" w:space="4" w:color="DDDDDD"/>
            <w:right w:val="none" w:sz="0" w:space="0" w:color="auto"/>
          </w:divBdr>
          <w:divsChild>
            <w:div w:id="10683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41">
      <w:bodyDiv w:val="1"/>
      <w:marLeft w:val="0"/>
      <w:marRight w:val="0"/>
      <w:marTop w:val="0"/>
      <w:marBottom w:val="0"/>
      <w:divBdr>
        <w:top w:val="none" w:sz="0" w:space="0" w:color="auto"/>
        <w:left w:val="none" w:sz="0" w:space="0" w:color="auto"/>
        <w:bottom w:val="none" w:sz="0" w:space="0" w:color="auto"/>
        <w:right w:val="none" w:sz="0" w:space="0" w:color="auto"/>
      </w:divBdr>
      <w:divsChild>
        <w:div w:id="37560169">
          <w:marLeft w:val="0"/>
          <w:marRight w:val="0"/>
          <w:marTop w:val="0"/>
          <w:marBottom w:val="150"/>
          <w:divBdr>
            <w:top w:val="none" w:sz="0" w:space="0" w:color="auto"/>
            <w:left w:val="none" w:sz="0" w:space="0" w:color="auto"/>
            <w:bottom w:val="none" w:sz="0" w:space="0" w:color="auto"/>
            <w:right w:val="none" w:sz="0" w:space="0" w:color="auto"/>
          </w:divBdr>
          <w:divsChild>
            <w:div w:id="1388844147">
              <w:marLeft w:val="0"/>
              <w:marRight w:val="0"/>
              <w:marTop w:val="0"/>
              <w:marBottom w:val="0"/>
              <w:divBdr>
                <w:top w:val="none" w:sz="0" w:space="0" w:color="auto"/>
                <w:left w:val="none" w:sz="0" w:space="0" w:color="auto"/>
                <w:bottom w:val="none" w:sz="0" w:space="0" w:color="auto"/>
                <w:right w:val="none" w:sz="0" w:space="0" w:color="auto"/>
              </w:divBdr>
              <w:divsChild>
                <w:div w:id="1793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687">
          <w:marLeft w:val="0"/>
          <w:marRight w:val="0"/>
          <w:marTop w:val="0"/>
          <w:marBottom w:val="150"/>
          <w:divBdr>
            <w:top w:val="none" w:sz="0" w:space="0" w:color="auto"/>
            <w:left w:val="none" w:sz="0" w:space="0" w:color="auto"/>
            <w:bottom w:val="none" w:sz="0" w:space="0" w:color="auto"/>
            <w:right w:val="none" w:sz="0" w:space="0" w:color="auto"/>
          </w:divBdr>
        </w:div>
        <w:div w:id="1858421191">
          <w:marLeft w:val="0"/>
          <w:marRight w:val="0"/>
          <w:marTop w:val="0"/>
          <w:marBottom w:val="0"/>
          <w:divBdr>
            <w:top w:val="none" w:sz="0" w:space="0" w:color="auto"/>
            <w:left w:val="none" w:sz="0" w:space="0" w:color="auto"/>
            <w:bottom w:val="none" w:sz="0" w:space="0" w:color="auto"/>
            <w:right w:val="none" w:sz="0" w:space="0" w:color="auto"/>
          </w:divBdr>
          <w:divsChild>
            <w:div w:id="7286961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1507535">
      <w:bodyDiv w:val="1"/>
      <w:marLeft w:val="0"/>
      <w:marRight w:val="0"/>
      <w:marTop w:val="0"/>
      <w:marBottom w:val="0"/>
      <w:divBdr>
        <w:top w:val="none" w:sz="0" w:space="0" w:color="auto"/>
        <w:left w:val="none" w:sz="0" w:space="0" w:color="auto"/>
        <w:bottom w:val="none" w:sz="0" w:space="0" w:color="auto"/>
        <w:right w:val="none" w:sz="0" w:space="0" w:color="auto"/>
      </w:divBdr>
      <w:divsChild>
        <w:div w:id="406654737">
          <w:marLeft w:val="0"/>
          <w:marRight w:val="0"/>
          <w:marTop w:val="0"/>
          <w:marBottom w:val="0"/>
          <w:divBdr>
            <w:top w:val="none" w:sz="0" w:space="0" w:color="auto"/>
            <w:left w:val="none" w:sz="0" w:space="0" w:color="auto"/>
            <w:bottom w:val="none" w:sz="0" w:space="0" w:color="auto"/>
            <w:right w:val="none" w:sz="0" w:space="0" w:color="auto"/>
          </w:divBdr>
          <w:divsChild>
            <w:div w:id="993753157">
              <w:marLeft w:val="0"/>
              <w:marRight w:val="0"/>
              <w:marTop w:val="0"/>
              <w:marBottom w:val="0"/>
              <w:divBdr>
                <w:top w:val="none" w:sz="0" w:space="0" w:color="auto"/>
                <w:left w:val="none" w:sz="0" w:space="0" w:color="auto"/>
                <w:bottom w:val="none" w:sz="0" w:space="0" w:color="auto"/>
                <w:right w:val="none" w:sz="0" w:space="0" w:color="auto"/>
              </w:divBdr>
              <w:divsChild>
                <w:div w:id="14652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072">
          <w:marLeft w:val="0"/>
          <w:marRight w:val="0"/>
          <w:marTop w:val="0"/>
          <w:marBottom w:val="75"/>
          <w:divBdr>
            <w:top w:val="none" w:sz="0" w:space="0" w:color="auto"/>
            <w:left w:val="none" w:sz="0" w:space="0" w:color="auto"/>
            <w:bottom w:val="none" w:sz="0" w:space="0" w:color="auto"/>
            <w:right w:val="none" w:sz="0" w:space="0" w:color="auto"/>
          </w:divBdr>
        </w:div>
        <w:div w:id="401417149">
          <w:marLeft w:val="0"/>
          <w:marRight w:val="0"/>
          <w:marTop w:val="0"/>
          <w:marBottom w:val="0"/>
          <w:divBdr>
            <w:top w:val="none" w:sz="0" w:space="0" w:color="auto"/>
            <w:left w:val="none" w:sz="0" w:space="0" w:color="auto"/>
            <w:bottom w:val="none" w:sz="0" w:space="0" w:color="auto"/>
            <w:right w:val="none" w:sz="0" w:space="0" w:color="auto"/>
          </w:divBdr>
        </w:div>
      </w:divsChild>
    </w:div>
    <w:div w:id="481627025">
      <w:bodyDiv w:val="1"/>
      <w:marLeft w:val="0"/>
      <w:marRight w:val="0"/>
      <w:marTop w:val="0"/>
      <w:marBottom w:val="0"/>
      <w:divBdr>
        <w:top w:val="none" w:sz="0" w:space="0" w:color="auto"/>
        <w:left w:val="none" w:sz="0" w:space="0" w:color="auto"/>
        <w:bottom w:val="none" w:sz="0" w:space="0" w:color="auto"/>
        <w:right w:val="none" w:sz="0" w:space="0" w:color="auto"/>
      </w:divBdr>
      <w:divsChild>
        <w:div w:id="1557009223">
          <w:marLeft w:val="0"/>
          <w:marRight w:val="0"/>
          <w:marTop w:val="0"/>
          <w:marBottom w:val="0"/>
          <w:divBdr>
            <w:top w:val="none" w:sz="0" w:space="0" w:color="auto"/>
            <w:left w:val="none" w:sz="0" w:space="0" w:color="auto"/>
            <w:bottom w:val="none" w:sz="0" w:space="0" w:color="auto"/>
            <w:right w:val="none" w:sz="0" w:space="0" w:color="auto"/>
          </w:divBdr>
          <w:divsChild>
            <w:div w:id="1510868234">
              <w:marLeft w:val="0"/>
              <w:marRight w:val="0"/>
              <w:marTop w:val="0"/>
              <w:marBottom w:val="0"/>
              <w:divBdr>
                <w:top w:val="none" w:sz="0" w:space="0" w:color="auto"/>
                <w:left w:val="none" w:sz="0" w:space="0" w:color="auto"/>
                <w:bottom w:val="none" w:sz="0" w:space="0" w:color="auto"/>
                <w:right w:val="none" w:sz="0" w:space="0" w:color="auto"/>
              </w:divBdr>
              <w:divsChild>
                <w:div w:id="656228045">
                  <w:marLeft w:val="0"/>
                  <w:marRight w:val="0"/>
                  <w:marTop w:val="0"/>
                  <w:marBottom w:val="0"/>
                  <w:divBdr>
                    <w:top w:val="none" w:sz="0" w:space="0" w:color="auto"/>
                    <w:left w:val="none" w:sz="0" w:space="0" w:color="auto"/>
                    <w:bottom w:val="none" w:sz="0" w:space="0" w:color="auto"/>
                    <w:right w:val="none" w:sz="0" w:space="0" w:color="auto"/>
                  </w:divBdr>
                  <w:divsChild>
                    <w:div w:id="1666199593">
                      <w:marLeft w:val="0"/>
                      <w:marRight w:val="0"/>
                      <w:marTop w:val="0"/>
                      <w:marBottom w:val="0"/>
                      <w:divBdr>
                        <w:top w:val="none" w:sz="0" w:space="0" w:color="auto"/>
                        <w:left w:val="none" w:sz="0" w:space="0" w:color="auto"/>
                        <w:bottom w:val="none" w:sz="0" w:space="0" w:color="auto"/>
                        <w:right w:val="none" w:sz="0" w:space="0" w:color="auto"/>
                      </w:divBdr>
                      <w:divsChild>
                        <w:div w:id="521742391">
                          <w:marLeft w:val="0"/>
                          <w:marRight w:val="0"/>
                          <w:marTop w:val="0"/>
                          <w:marBottom w:val="0"/>
                          <w:divBdr>
                            <w:top w:val="none" w:sz="0" w:space="0" w:color="auto"/>
                            <w:left w:val="none" w:sz="0" w:space="0" w:color="auto"/>
                            <w:bottom w:val="none" w:sz="0" w:space="0" w:color="auto"/>
                            <w:right w:val="none" w:sz="0" w:space="0" w:color="auto"/>
                          </w:divBdr>
                          <w:divsChild>
                            <w:div w:id="943029548">
                              <w:marLeft w:val="0"/>
                              <w:marRight w:val="0"/>
                              <w:marTop w:val="0"/>
                              <w:marBottom w:val="0"/>
                              <w:divBdr>
                                <w:top w:val="none" w:sz="0" w:space="0" w:color="auto"/>
                                <w:left w:val="none" w:sz="0" w:space="0" w:color="auto"/>
                                <w:bottom w:val="none" w:sz="0" w:space="0" w:color="auto"/>
                                <w:right w:val="none" w:sz="0" w:space="0" w:color="auto"/>
                              </w:divBdr>
                              <w:divsChild>
                                <w:div w:id="245968457">
                                  <w:marLeft w:val="0"/>
                                  <w:marRight w:val="0"/>
                                  <w:marTop w:val="0"/>
                                  <w:marBottom w:val="0"/>
                                  <w:divBdr>
                                    <w:top w:val="none" w:sz="0" w:space="0" w:color="auto"/>
                                    <w:left w:val="none" w:sz="0" w:space="0" w:color="auto"/>
                                    <w:bottom w:val="none" w:sz="0" w:space="0" w:color="auto"/>
                                    <w:right w:val="none" w:sz="0" w:space="0" w:color="auto"/>
                                  </w:divBdr>
                                  <w:divsChild>
                                    <w:div w:id="52118726">
                                      <w:marLeft w:val="0"/>
                                      <w:marRight w:val="0"/>
                                      <w:marTop w:val="0"/>
                                      <w:marBottom w:val="0"/>
                                      <w:divBdr>
                                        <w:top w:val="none" w:sz="0" w:space="0" w:color="auto"/>
                                        <w:left w:val="none" w:sz="0" w:space="0" w:color="auto"/>
                                        <w:bottom w:val="none" w:sz="0" w:space="0" w:color="auto"/>
                                        <w:right w:val="none" w:sz="0" w:space="0" w:color="auto"/>
                                      </w:divBdr>
                                      <w:divsChild>
                                        <w:div w:id="2085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07909">
      <w:bodyDiv w:val="1"/>
      <w:marLeft w:val="0"/>
      <w:marRight w:val="0"/>
      <w:marTop w:val="0"/>
      <w:marBottom w:val="0"/>
      <w:divBdr>
        <w:top w:val="none" w:sz="0" w:space="0" w:color="auto"/>
        <w:left w:val="none" w:sz="0" w:space="0" w:color="auto"/>
        <w:bottom w:val="none" w:sz="0" w:space="0" w:color="auto"/>
        <w:right w:val="none" w:sz="0" w:space="0" w:color="auto"/>
      </w:divBdr>
      <w:divsChild>
        <w:div w:id="1352102450">
          <w:marLeft w:val="0"/>
          <w:marRight w:val="0"/>
          <w:marTop w:val="0"/>
          <w:marBottom w:val="0"/>
          <w:divBdr>
            <w:top w:val="none" w:sz="0" w:space="0" w:color="auto"/>
            <w:left w:val="none" w:sz="0" w:space="0" w:color="auto"/>
            <w:bottom w:val="none" w:sz="0" w:space="0" w:color="auto"/>
            <w:right w:val="none" w:sz="0" w:space="0" w:color="auto"/>
          </w:divBdr>
        </w:div>
      </w:divsChild>
    </w:div>
    <w:div w:id="483280041">
      <w:bodyDiv w:val="1"/>
      <w:marLeft w:val="0"/>
      <w:marRight w:val="0"/>
      <w:marTop w:val="0"/>
      <w:marBottom w:val="0"/>
      <w:divBdr>
        <w:top w:val="none" w:sz="0" w:space="0" w:color="auto"/>
        <w:left w:val="none" w:sz="0" w:space="0" w:color="auto"/>
        <w:bottom w:val="none" w:sz="0" w:space="0" w:color="auto"/>
        <w:right w:val="none" w:sz="0" w:space="0" w:color="auto"/>
      </w:divBdr>
      <w:divsChild>
        <w:div w:id="62532091">
          <w:marLeft w:val="0"/>
          <w:marRight w:val="0"/>
          <w:marTop w:val="0"/>
          <w:marBottom w:val="225"/>
          <w:divBdr>
            <w:top w:val="none" w:sz="0" w:space="0" w:color="auto"/>
            <w:left w:val="none" w:sz="0" w:space="0" w:color="auto"/>
            <w:bottom w:val="single" w:sz="6" w:space="0" w:color="CCCCCC"/>
            <w:right w:val="none" w:sz="0" w:space="0" w:color="auto"/>
          </w:divBdr>
        </w:div>
        <w:div w:id="871067793">
          <w:marLeft w:val="0"/>
          <w:marRight w:val="0"/>
          <w:marTop w:val="0"/>
          <w:marBottom w:val="0"/>
          <w:divBdr>
            <w:top w:val="none" w:sz="0" w:space="0" w:color="auto"/>
            <w:left w:val="none" w:sz="0" w:space="0" w:color="auto"/>
            <w:bottom w:val="none" w:sz="0" w:space="0" w:color="auto"/>
            <w:right w:val="none" w:sz="0" w:space="0" w:color="auto"/>
          </w:divBdr>
          <w:divsChild>
            <w:div w:id="641694843">
              <w:marLeft w:val="0"/>
              <w:marRight w:val="0"/>
              <w:marTop w:val="0"/>
              <w:marBottom w:val="225"/>
              <w:divBdr>
                <w:top w:val="none" w:sz="0" w:space="0" w:color="auto"/>
                <w:left w:val="none" w:sz="0" w:space="0" w:color="auto"/>
                <w:bottom w:val="none" w:sz="0" w:space="0" w:color="auto"/>
                <w:right w:val="none" w:sz="0" w:space="0" w:color="auto"/>
              </w:divBdr>
            </w:div>
            <w:div w:id="1266308493">
              <w:marLeft w:val="0"/>
              <w:marRight w:val="0"/>
              <w:marTop w:val="0"/>
              <w:marBottom w:val="225"/>
              <w:divBdr>
                <w:top w:val="none" w:sz="0" w:space="0" w:color="auto"/>
                <w:left w:val="none" w:sz="0" w:space="0" w:color="auto"/>
                <w:bottom w:val="none" w:sz="0" w:space="0" w:color="auto"/>
                <w:right w:val="none" w:sz="0" w:space="0" w:color="auto"/>
              </w:divBdr>
              <w:divsChild>
                <w:div w:id="1065643638">
                  <w:marLeft w:val="0"/>
                  <w:marRight w:val="0"/>
                  <w:marTop w:val="0"/>
                  <w:marBottom w:val="0"/>
                  <w:divBdr>
                    <w:top w:val="none" w:sz="0" w:space="0" w:color="auto"/>
                    <w:left w:val="none" w:sz="0" w:space="0" w:color="auto"/>
                    <w:bottom w:val="none" w:sz="0" w:space="0" w:color="auto"/>
                    <w:right w:val="none" w:sz="0" w:space="0" w:color="auto"/>
                  </w:divBdr>
                  <w:divsChild>
                    <w:div w:id="1972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4789">
      <w:bodyDiv w:val="1"/>
      <w:marLeft w:val="0"/>
      <w:marRight w:val="0"/>
      <w:marTop w:val="0"/>
      <w:marBottom w:val="0"/>
      <w:divBdr>
        <w:top w:val="none" w:sz="0" w:space="0" w:color="auto"/>
        <w:left w:val="none" w:sz="0" w:space="0" w:color="auto"/>
        <w:bottom w:val="none" w:sz="0" w:space="0" w:color="auto"/>
        <w:right w:val="none" w:sz="0" w:space="0" w:color="auto"/>
      </w:divBdr>
      <w:divsChild>
        <w:div w:id="716272985">
          <w:marLeft w:val="0"/>
          <w:marRight w:val="0"/>
          <w:marTop w:val="0"/>
          <w:marBottom w:val="0"/>
          <w:divBdr>
            <w:top w:val="single" w:sz="6" w:space="0" w:color="E5E5E5"/>
            <w:left w:val="none" w:sz="0" w:space="0" w:color="auto"/>
            <w:bottom w:val="single" w:sz="18" w:space="0" w:color="000000"/>
            <w:right w:val="none" w:sz="0" w:space="0" w:color="auto"/>
          </w:divBdr>
          <w:divsChild>
            <w:div w:id="182598641">
              <w:marLeft w:val="0"/>
              <w:marRight w:val="0"/>
              <w:marTop w:val="0"/>
              <w:marBottom w:val="0"/>
              <w:divBdr>
                <w:top w:val="none" w:sz="0" w:space="0" w:color="auto"/>
                <w:left w:val="none" w:sz="0" w:space="0" w:color="auto"/>
                <w:bottom w:val="none" w:sz="0" w:space="0" w:color="auto"/>
                <w:right w:val="none" w:sz="0" w:space="0" w:color="auto"/>
              </w:divBdr>
              <w:divsChild>
                <w:div w:id="18640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16">
          <w:marLeft w:val="0"/>
          <w:marRight w:val="0"/>
          <w:marTop w:val="0"/>
          <w:marBottom w:val="0"/>
          <w:divBdr>
            <w:top w:val="none" w:sz="0" w:space="0" w:color="auto"/>
            <w:left w:val="none" w:sz="0" w:space="0" w:color="auto"/>
            <w:bottom w:val="none" w:sz="0" w:space="0" w:color="auto"/>
            <w:right w:val="none" w:sz="0" w:space="0" w:color="auto"/>
          </w:divBdr>
          <w:divsChild>
            <w:div w:id="907544473">
              <w:marLeft w:val="0"/>
              <w:marRight w:val="0"/>
              <w:marTop w:val="0"/>
              <w:marBottom w:val="0"/>
              <w:divBdr>
                <w:top w:val="none" w:sz="0" w:space="0" w:color="auto"/>
                <w:left w:val="none" w:sz="0" w:space="0" w:color="auto"/>
                <w:bottom w:val="none" w:sz="0" w:space="0" w:color="auto"/>
                <w:right w:val="none" w:sz="0" w:space="0" w:color="auto"/>
              </w:divBdr>
              <w:divsChild>
                <w:div w:id="297151399">
                  <w:marLeft w:val="0"/>
                  <w:marRight w:val="0"/>
                  <w:marTop w:val="0"/>
                  <w:marBottom w:val="0"/>
                  <w:divBdr>
                    <w:top w:val="none" w:sz="0" w:space="0" w:color="auto"/>
                    <w:left w:val="none" w:sz="0" w:space="0" w:color="auto"/>
                    <w:bottom w:val="none" w:sz="0" w:space="0" w:color="auto"/>
                    <w:right w:val="none" w:sz="0" w:space="0" w:color="auto"/>
                  </w:divBdr>
                  <w:divsChild>
                    <w:div w:id="1227767352">
                      <w:marLeft w:val="0"/>
                      <w:marRight w:val="0"/>
                      <w:marTop w:val="0"/>
                      <w:marBottom w:val="300"/>
                      <w:divBdr>
                        <w:top w:val="none" w:sz="0" w:space="0" w:color="auto"/>
                        <w:left w:val="none" w:sz="0" w:space="0" w:color="auto"/>
                        <w:bottom w:val="none" w:sz="0" w:space="0" w:color="auto"/>
                        <w:right w:val="none" w:sz="0" w:space="0" w:color="auto"/>
                      </w:divBdr>
                      <w:divsChild>
                        <w:div w:id="369379919">
                          <w:marLeft w:val="0"/>
                          <w:marRight w:val="0"/>
                          <w:marTop w:val="0"/>
                          <w:marBottom w:val="225"/>
                          <w:divBdr>
                            <w:top w:val="single" w:sz="6" w:space="11" w:color="E5E5E5"/>
                            <w:left w:val="single" w:sz="6" w:space="11" w:color="E5E5E5"/>
                            <w:bottom w:val="single" w:sz="6" w:space="1" w:color="E5E5E5"/>
                            <w:right w:val="single" w:sz="6" w:space="11" w:color="E5E5E5"/>
                          </w:divBdr>
                          <w:divsChild>
                            <w:div w:id="202574295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394935">
      <w:bodyDiv w:val="1"/>
      <w:marLeft w:val="0"/>
      <w:marRight w:val="0"/>
      <w:marTop w:val="0"/>
      <w:marBottom w:val="0"/>
      <w:divBdr>
        <w:top w:val="none" w:sz="0" w:space="0" w:color="auto"/>
        <w:left w:val="none" w:sz="0" w:space="0" w:color="auto"/>
        <w:bottom w:val="none" w:sz="0" w:space="0" w:color="auto"/>
        <w:right w:val="none" w:sz="0" w:space="0" w:color="auto"/>
      </w:divBdr>
    </w:div>
    <w:div w:id="483399837">
      <w:bodyDiv w:val="1"/>
      <w:marLeft w:val="0"/>
      <w:marRight w:val="0"/>
      <w:marTop w:val="0"/>
      <w:marBottom w:val="0"/>
      <w:divBdr>
        <w:top w:val="none" w:sz="0" w:space="0" w:color="auto"/>
        <w:left w:val="none" w:sz="0" w:space="0" w:color="auto"/>
        <w:bottom w:val="none" w:sz="0" w:space="0" w:color="auto"/>
        <w:right w:val="none" w:sz="0" w:space="0" w:color="auto"/>
      </w:divBdr>
      <w:divsChild>
        <w:div w:id="779683484">
          <w:marLeft w:val="0"/>
          <w:marRight w:val="0"/>
          <w:marTop w:val="0"/>
          <w:marBottom w:val="0"/>
          <w:divBdr>
            <w:top w:val="single" w:sz="6" w:space="0" w:color="E5E5E5"/>
            <w:left w:val="none" w:sz="0" w:space="0" w:color="auto"/>
            <w:bottom w:val="single" w:sz="18" w:space="0" w:color="000000"/>
            <w:right w:val="none" w:sz="0" w:space="0" w:color="auto"/>
          </w:divBdr>
          <w:divsChild>
            <w:div w:id="978463595">
              <w:marLeft w:val="0"/>
              <w:marRight w:val="0"/>
              <w:marTop w:val="0"/>
              <w:marBottom w:val="0"/>
              <w:divBdr>
                <w:top w:val="none" w:sz="0" w:space="0" w:color="auto"/>
                <w:left w:val="none" w:sz="0" w:space="0" w:color="auto"/>
                <w:bottom w:val="none" w:sz="0" w:space="0" w:color="auto"/>
                <w:right w:val="none" w:sz="0" w:space="0" w:color="auto"/>
              </w:divBdr>
              <w:divsChild>
                <w:div w:id="1678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923">
          <w:marLeft w:val="0"/>
          <w:marRight w:val="0"/>
          <w:marTop w:val="0"/>
          <w:marBottom w:val="0"/>
          <w:divBdr>
            <w:top w:val="none" w:sz="0" w:space="0" w:color="auto"/>
            <w:left w:val="none" w:sz="0" w:space="0" w:color="auto"/>
            <w:bottom w:val="none" w:sz="0" w:space="0" w:color="auto"/>
            <w:right w:val="none" w:sz="0" w:space="0" w:color="auto"/>
          </w:divBdr>
          <w:divsChild>
            <w:div w:id="435489564">
              <w:marLeft w:val="0"/>
              <w:marRight w:val="0"/>
              <w:marTop w:val="0"/>
              <w:marBottom w:val="0"/>
              <w:divBdr>
                <w:top w:val="none" w:sz="0" w:space="0" w:color="auto"/>
                <w:left w:val="none" w:sz="0" w:space="0" w:color="auto"/>
                <w:bottom w:val="none" w:sz="0" w:space="0" w:color="auto"/>
                <w:right w:val="none" w:sz="0" w:space="0" w:color="auto"/>
              </w:divBdr>
              <w:divsChild>
                <w:div w:id="542522346">
                  <w:marLeft w:val="0"/>
                  <w:marRight w:val="0"/>
                  <w:marTop w:val="0"/>
                  <w:marBottom w:val="0"/>
                  <w:divBdr>
                    <w:top w:val="none" w:sz="0" w:space="0" w:color="auto"/>
                    <w:left w:val="none" w:sz="0" w:space="0" w:color="auto"/>
                    <w:bottom w:val="none" w:sz="0" w:space="0" w:color="auto"/>
                    <w:right w:val="none" w:sz="0" w:space="0" w:color="auto"/>
                  </w:divBdr>
                  <w:divsChild>
                    <w:div w:id="1525241482">
                      <w:marLeft w:val="0"/>
                      <w:marRight w:val="0"/>
                      <w:marTop w:val="0"/>
                      <w:marBottom w:val="300"/>
                      <w:divBdr>
                        <w:top w:val="none" w:sz="0" w:space="0" w:color="auto"/>
                        <w:left w:val="none" w:sz="0" w:space="0" w:color="auto"/>
                        <w:bottom w:val="none" w:sz="0" w:space="0" w:color="auto"/>
                        <w:right w:val="none" w:sz="0" w:space="0" w:color="auto"/>
                      </w:divBdr>
                      <w:divsChild>
                        <w:div w:id="593973042">
                          <w:marLeft w:val="0"/>
                          <w:marRight w:val="0"/>
                          <w:marTop w:val="0"/>
                          <w:marBottom w:val="225"/>
                          <w:divBdr>
                            <w:top w:val="single" w:sz="6" w:space="11" w:color="E5E5E5"/>
                            <w:left w:val="single" w:sz="6" w:space="11" w:color="E5E5E5"/>
                            <w:bottom w:val="single" w:sz="6" w:space="1" w:color="E5E5E5"/>
                            <w:right w:val="single" w:sz="6" w:space="11" w:color="E5E5E5"/>
                          </w:divBdr>
                          <w:divsChild>
                            <w:div w:id="2601413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468221">
      <w:bodyDiv w:val="1"/>
      <w:marLeft w:val="0"/>
      <w:marRight w:val="0"/>
      <w:marTop w:val="0"/>
      <w:marBottom w:val="0"/>
      <w:divBdr>
        <w:top w:val="none" w:sz="0" w:space="0" w:color="auto"/>
        <w:left w:val="none" w:sz="0" w:space="0" w:color="auto"/>
        <w:bottom w:val="none" w:sz="0" w:space="0" w:color="auto"/>
        <w:right w:val="none" w:sz="0" w:space="0" w:color="auto"/>
      </w:divBdr>
      <w:divsChild>
        <w:div w:id="794911898">
          <w:marLeft w:val="0"/>
          <w:marRight w:val="0"/>
          <w:marTop w:val="0"/>
          <w:marBottom w:val="0"/>
          <w:divBdr>
            <w:top w:val="none" w:sz="0" w:space="0" w:color="auto"/>
            <w:left w:val="none" w:sz="0" w:space="0" w:color="auto"/>
            <w:bottom w:val="none" w:sz="0" w:space="0" w:color="auto"/>
            <w:right w:val="none" w:sz="0" w:space="0" w:color="auto"/>
          </w:divBdr>
          <w:divsChild>
            <w:div w:id="190385337">
              <w:marLeft w:val="0"/>
              <w:marRight w:val="0"/>
              <w:marTop w:val="0"/>
              <w:marBottom w:val="0"/>
              <w:divBdr>
                <w:top w:val="none" w:sz="0" w:space="0" w:color="auto"/>
                <w:left w:val="none" w:sz="0" w:space="0" w:color="auto"/>
                <w:bottom w:val="none" w:sz="0" w:space="0" w:color="auto"/>
                <w:right w:val="none" w:sz="0" w:space="0" w:color="auto"/>
              </w:divBdr>
            </w:div>
            <w:div w:id="137102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1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087243">
          <w:marLeft w:val="0"/>
          <w:marRight w:val="0"/>
          <w:marTop w:val="0"/>
          <w:marBottom w:val="0"/>
          <w:divBdr>
            <w:top w:val="none" w:sz="0" w:space="0" w:color="auto"/>
            <w:left w:val="none" w:sz="0" w:space="0" w:color="auto"/>
            <w:bottom w:val="none" w:sz="0" w:space="0" w:color="auto"/>
            <w:right w:val="none" w:sz="0" w:space="0" w:color="auto"/>
          </w:divBdr>
          <w:divsChild>
            <w:div w:id="1213426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904273">
      <w:bodyDiv w:val="1"/>
      <w:marLeft w:val="0"/>
      <w:marRight w:val="0"/>
      <w:marTop w:val="0"/>
      <w:marBottom w:val="0"/>
      <w:divBdr>
        <w:top w:val="none" w:sz="0" w:space="0" w:color="auto"/>
        <w:left w:val="none" w:sz="0" w:space="0" w:color="auto"/>
        <w:bottom w:val="none" w:sz="0" w:space="0" w:color="auto"/>
        <w:right w:val="none" w:sz="0" w:space="0" w:color="auto"/>
      </w:divBdr>
      <w:divsChild>
        <w:div w:id="1610236476">
          <w:marLeft w:val="0"/>
          <w:marRight w:val="0"/>
          <w:marTop w:val="0"/>
          <w:marBottom w:val="0"/>
          <w:divBdr>
            <w:top w:val="none" w:sz="0" w:space="0" w:color="auto"/>
            <w:left w:val="none" w:sz="0" w:space="0" w:color="auto"/>
            <w:bottom w:val="none" w:sz="0" w:space="0" w:color="auto"/>
            <w:right w:val="none" w:sz="0" w:space="0" w:color="auto"/>
          </w:divBdr>
          <w:divsChild>
            <w:div w:id="1175271147">
              <w:marLeft w:val="0"/>
              <w:marRight w:val="0"/>
              <w:marTop w:val="0"/>
              <w:marBottom w:val="0"/>
              <w:divBdr>
                <w:top w:val="none" w:sz="0" w:space="0" w:color="auto"/>
                <w:left w:val="none" w:sz="0" w:space="0" w:color="auto"/>
                <w:bottom w:val="none" w:sz="0" w:space="0" w:color="auto"/>
                <w:right w:val="none" w:sz="0" w:space="0" w:color="auto"/>
              </w:divBdr>
              <w:divsChild>
                <w:div w:id="1810826579">
                  <w:marLeft w:val="0"/>
                  <w:marRight w:val="0"/>
                  <w:marTop w:val="0"/>
                  <w:marBottom w:val="0"/>
                  <w:divBdr>
                    <w:top w:val="none" w:sz="0" w:space="0" w:color="auto"/>
                    <w:left w:val="none" w:sz="0" w:space="0" w:color="auto"/>
                    <w:bottom w:val="none" w:sz="0" w:space="0" w:color="auto"/>
                    <w:right w:val="none" w:sz="0" w:space="0" w:color="auto"/>
                  </w:divBdr>
                  <w:divsChild>
                    <w:div w:id="263533764">
                      <w:marLeft w:val="0"/>
                      <w:marRight w:val="0"/>
                      <w:marTop w:val="0"/>
                      <w:marBottom w:val="0"/>
                      <w:divBdr>
                        <w:top w:val="none" w:sz="0" w:space="0" w:color="auto"/>
                        <w:left w:val="none" w:sz="0" w:space="0" w:color="auto"/>
                        <w:bottom w:val="none" w:sz="0" w:space="0" w:color="auto"/>
                        <w:right w:val="none" w:sz="0" w:space="0" w:color="auto"/>
                      </w:divBdr>
                      <w:divsChild>
                        <w:div w:id="473060438">
                          <w:marLeft w:val="0"/>
                          <w:marRight w:val="0"/>
                          <w:marTop w:val="0"/>
                          <w:marBottom w:val="0"/>
                          <w:divBdr>
                            <w:top w:val="none" w:sz="0" w:space="0" w:color="auto"/>
                            <w:left w:val="none" w:sz="0" w:space="0" w:color="auto"/>
                            <w:bottom w:val="none" w:sz="0" w:space="0" w:color="auto"/>
                            <w:right w:val="none" w:sz="0" w:space="0" w:color="auto"/>
                          </w:divBdr>
                          <w:divsChild>
                            <w:div w:id="725566943">
                              <w:marLeft w:val="0"/>
                              <w:marRight w:val="0"/>
                              <w:marTop w:val="0"/>
                              <w:marBottom w:val="0"/>
                              <w:divBdr>
                                <w:top w:val="none" w:sz="0" w:space="0" w:color="auto"/>
                                <w:left w:val="none" w:sz="0" w:space="0" w:color="auto"/>
                                <w:bottom w:val="none" w:sz="0" w:space="0" w:color="auto"/>
                                <w:right w:val="none" w:sz="0" w:space="0" w:color="auto"/>
                              </w:divBdr>
                              <w:divsChild>
                                <w:div w:id="1069571353">
                                  <w:marLeft w:val="0"/>
                                  <w:marRight w:val="0"/>
                                  <w:marTop w:val="0"/>
                                  <w:marBottom w:val="0"/>
                                  <w:divBdr>
                                    <w:top w:val="none" w:sz="0" w:space="0" w:color="auto"/>
                                    <w:left w:val="none" w:sz="0" w:space="0" w:color="auto"/>
                                    <w:bottom w:val="none" w:sz="0" w:space="0" w:color="auto"/>
                                    <w:right w:val="none" w:sz="0" w:space="0" w:color="auto"/>
                                  </w:divBdr>
                                  <w:divsChild>
                                    <w:div w:id="948776855">
                                      <w:marLeft w:val="0"/>
                                      <w:marRight w:val="0"/>
                                      <w:marTop w:val="0"/>
                                      <w:marBottom w:val="0"/>
                                      <w:divBdr>
                                        <w:top w:val="none" w:sz="0" w:space="0" w:color="auto"/>
                                        <w:left w:val="none" w:sz="0" w:space="0" w:color="auto"/>
                                        <w:bottom w:val="none" w:sz="0" w:space="0" w:color="auto"/>
                                        <w:right w:val="none" w:sz="0" w:space="0" w:color="auto"/>
                                      </w:divBdr>
                                      <w:divsChild>
                                        <w:div w:id="1495564061">
                                          <w:marLeft w:val="0"/>
                                          <w:marRight w:val="0"/>
                                          <w:marTop w:val="0"/>
                                          <w:marBottom w:val="0"/>
                                          <w:divBdr>
                                            <w:top w:val="none" w:sz="0" w:space="0" w:color="auto"/>
                                            <w:left w:val="none" w:sz="0" w:space="0" w:color="auto"/>
                                            <w:bottom w:val="none" w:sz="0" w:space="0" w:color="auto"/>
                                            <w:right w:val="none" w:sz="0" w:space="0" w:color="auto"/>
                                          </w:divBdr>
                                          <w:divsChild>
                                            <w:div w:id="1456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5477">
                                      <w:marLeft w:val="0"/>
                                      <w:marRight w:val="0"/>
                                      <w:marTop w:val="0"/>
                                      <w:marBottom w:val="0"/>
                                      <w:divBdr>
                                        <w:top w:val="none" w:sz="0" w:space="0" w:color="auto"/>
                                        <w:left w:val="none" w:sz="0" w:space="0" w:color="auto"/>
                                        <w:bottom w:val="none" w:sz="0" w:space="0" w:color="auto"/>
                                        <w:right w:val="none" w:sz="0" w:space="0" w:color="auto"/>
                                      </w:divBdr>
                                      <w:divsChild>
                                        <w:div w:id="550190319">
                                          <w:marLeft w:val="0"/>
                                          <w:marRight w:val="0"/>
                                          <w:marTop w:val="0"/>
                                          <w:marBottom w:val="0"/>
                                          <w:divBdr>
                                            <w:top w:val="none" w:sz="0" w:space="0" w:color="auto"/>
                                            <w:left w:val="none" w:sz="0" w:space="0" w:color="auto"/>
                                            <w:bottom w:val="none" w:sz="0" w:space="0" w:color="auto"/>
                                            <w:right w:val="none" w:sz="0" w:space="0" w:color="auto"/>
                                          </w:divBdr>
                                        </w:div>
                                        <w:div w:id="1623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980233">
      <w:bodyDiv w:val="1"/>
      <w:marLeft w:val="0"/>
      <w:marRight w:val="0"/>
      <w:marTop w:val="0"/>
      <w:marBottom w:val="0"/>
      <w:divBdr>
        <w:top w:val="none" w:sz="0" w:space="0" w:color="auto"/>
        <w:left w:val="none" w:sz="0" w:space="0" w:color="auto"/>
        <w:bottom w:val="none" w:sz="0" w:space="0" w:color="auto"/>
        <w:right w:val="none" w:sz="0" w:space="0" w:color="auto"/>
      </w:divBdr>
      <w:divsChild>
        <w:div w:id="623342407">
          <w:marLeft w:val="0"/>
          <w:marRight w:val="0"/>
          <w:marTop w:val="0"/>
          <w:marBottom w:val="0"/>
          <w:divBdr>
            <w:top w:val="none" w:sz="0" w:space="0" w:color="auto"/>
            <w:left w:val="none" w:sz="0" w:space="0" w:color="auto"/>
            <w:bottom w:val="none" w:sz="0" w:space="0" w:color="auto"/>
            <w:right w:val="none" w:sz="0" w:space="0" w:color="auto"/>
          </w:divBdr>
          <w:divsChild>
            <w:div w:id="2073001216">
              <w:marLeft w:val="0"/>
              <w:marRight w:val="0"/>
              <w:marTop w:val="0"/>
              <w:marBottom w:val="0"/>
              <w:divBdr>
                <w:top w:val="none" w:sz="0" w:space="0" w:color="auto"/>
                <w:left w:val="none" w:sz="0" w:space="0" w:color="auto"/>
                <w:bottom w:val="none" w:sz="0" w:space="0" w:color="auto"/>
                <w:right w:val="none" w:sz="0" w:space="0" w:color="auto"/>
              </w:divBdr>
              <w:divsChild>
                <w:div w:id="1815440395">
                  <w:marLeft w:val="0"/>
                  <w:marRight w:val="0"/>
                  <w:marTop w:val="0"/>
                  <w:marBottom w:val="0"/>
                  <w:divBdr>
                    <w:top w:val="none" w:sz="0" w:space="0" w:color="auto"/>
                    <w:left w:val="none" w:sz="0" w:space="0" w:color="auto"/>
                    <w:bottom w:val="none" w:sz="0" w:space="0" w:color="auto"/>
                    <w:right w:val="none" w:sz="0" w:space="0" w:color="auto"/>
                  </w:divBdr>
                  <w:divsChild>
                    <w:div w:id="898783154">
                      <w:marLeft w:val="0"/>
                      <w:marRight w:val="0"/>
                      <w:marTop w:val="225"/>
                      <w:marBottom w:val="150"/>
                      <w:divBdr>
                        <w:top w:val="none" w:sz="0" w:space="4" w:color="auto"/>
                        <w:left w:val="none" w:sz="0" w:space="0" w:color="auto"/>
                        <w:bottom w:val="single" w:sz="6" w:space="4" w:color="CECECE"/>
                        <w:right w:val="none" w:sz="0" w:space="0" w:color="auto"/>
                      </w:divBdr>
                      <w:divsChild>
                        <w:div w:id="602155436">
                          <w:marLeft w:val="0"/>
                          <w:marRight w:val="0"/>
                          <w:marTop w:val="0"/>
                          <w:marBottom w:val="0"/>
                          <w:divBdr>
                            <w:top w:val="none" w:sz="0" w:space="0" w:color="auto"/>
                            <w:left w:val="none" w:sz="0" w:space="0" w:color="auto"/>
                            <w:bottom w:val="none" w:sz="0" w:space="0" w:color="auto"/>
                            <w:right w:val="none" w:sz="0" w:space="0" w:color="auto"/>
                          </w:divBdr>
                        </w:div>
                        <w:div w:id="1577544950">
                          <w:marLeft w:val="0"/>
                          <w:marRight w:val="0"/>
                          <w:marTop w:val="75"/>
                          <w:marBottom w:val="75"/>
                          <w:divBdr>
                            <w:top w:val="none" w:sz="0" w:space="0" w:color="auto"/>
                            <w:left w:val="none" w:sz="0" w:space="0" w:color="auto"/>
                            <w:bottom w:val="none" w:sz="0" w:space="0" w:color="auto"/>
                            <w:right w:val="none" w:sz="0" w:space="0" w:color="auto"/>
                          </w:divBdr>
                          <w:divsChild>
                            <w:div w:id="1001273746">
                              <w:marLeft w:val="0"/>
                              <w:marRight w:val="135"/>
                              <w:marTop w:val="0"/>
                              <w:marBottom w:val="0"/>
                              <w:divBdr>
                                <w:top w:val="none" w:sz="0" w:space="0" w:color="auto"/>
                                <w:left w:val="none" w:sz="0" w:space="0" w:color="auto"/>
                                <w:bottom w:val="none" w:sz="0" w:space="0" w:color="auto"/>
                                <w:right w:val="none" w:sz="0" w:space="0" w:color="auto"/>
                              </w:divBdr>
                            </w:div>
                            <w:div w:id="58564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5465">
      <w:bodyDiv w:val="1"/>
      <w:marLeft w:val="0"/>
      <w:marRight w:val="0"/>
      <w:marTop w:val="0"/>
      <w:marBottom w:val="0"/>
      <w:divBdr>
        <w:top w:val="none" w:sz="0" w:space="0" w:color="auto"/>
        <w:left w:val="none" w:sz="0" w:space="0" w:color="auto"/>
        <w:bottom w:val="none" w:sz="0" w:space="0" w:color="auto"/>
        <w:right w:val="none" w:sz="0" w:space="0" w:color="auto"/>
      </w:divBdr>
    </w:div>
    <w:div w:id="485825102">
      <w:bodyDiv w:val="1"/>
      <w:marLeft w:val="0"/>
      <w:marRight w:val="0"/>
      <w:marTop w:val="0"/>
      <w:marBottom w:val="0"/>
      <w:divBdr>
        <w:top w:val="none" w:sz="0" w:space="0" w:color="auto"/>
        <w:left w:val="none" w:sz="0" w:space="0" w:color="auto"/>
        <w:bottom w:val="none" w:sz="0" w:space="0" w:color="auto"/>
        <w:right w:val="none" w:sz="0" w:space="0" w:color="auto"/>
      </w:divBdr>
      <w:divsChild>
        <w:div w:id="63188619">
          <w:marLeft w:val="0"/>
          <w:marRight w:val="0"/>
          <w:marTop w:val="0"/>
          <w:marBottom w:val="0"/>
          <w:divBdr>
            <w:top w:val="none" w:sz="0" w:space="0" w:color="auto"/>
            <w:left w:val="none" w:sz="0" w:space="0" w:color="auto"/>
            <w:bottom w:val="dotted" w:sz="6" w:space="4" w:color="DDDDDD"/>
            <w:right w:val="none" w:sz="0" w:space="0" w:color="auto"/>
          </w:divBdr>
          <w:divsChild>
            <w:div w:id="138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264">
      <w:bodyDiv w:val="1"/>
      <w:marLeft w:val="0"/>
      <w:marRight w:val="0"/>
      <w:marTop w:val="0"/>
      <w:marBottom w:val="0"/>
      <w:divBdr>
        <w:top w:val="none" w:sz="0" w:space="0" w:color="auto"/>
        <w:left w:val="none" w:sz="0" w:space="0" w:color="auto"/>
        <w:bottom w:val="none" w:sz="0" w:space="0" w:color="auto"/>
        <w:right w:val="none" w:sz="0" w:space="0" w:color="auto"/>
      </w:divBdr>
      <w:divsChild>
        <w:div w:id="1003169385">
          <w:marLeft w:val="0"/>
          <w:marRight w:val="0"/>
          <w:marTop w:val="0"/>
          <w:marBottom w:val="150"/>
          <w:divBdr>
            <w:top w:val="none" w:sz="0" w:space="0" w:color="auto"/>
            <w:left w:val="none" w:sz="0" w:space="0" w:color="auto"/>
            <w:bottom w:val="none" w:sz="0" w:space="0" w:color="auto"/>
            <w:right w:val="none" w:sz="0" w:space="0" w:color="auto"/>
          </w:divBdr>
        </w:div>
      </w:divsChild>
    </w:div>
    <w:div w:id="486943032">
      <w:bodyDiv w:val="1"/>
      <w:marLeft w:val="0"/>
      <w:marRight w:val="0"/>
      <w:marTop w:val="0"/>
      <w:marBottom w:val="0"/>
      <w:divBdr>
        <w:top w:val="none" w:sz="0" w:space="0" w:color="auto"/>
        <w:left w:val="none" w:sz="0" w:space="0" w:color="auto"/>
        <w:bottom w:val="none" w:sz="0" w:space="0" w:color="auto"/>
        <w:right w:val="none" w:sz="0" w:space="0" w:color="auto"/>
      </w:divBdr>
    </w:div>
    <w:div w:id="486945863">
      <w:bodyDiv w:val="1"/>
      <w:marLeft w:val="0"/>
      <w:marRight w:val="0"/>
      <w:marTop w:val="0"/>
      <w:marBottom w:val="0"/>
      <w:divBdr>
        <w:top w:val="none" w:sz="0" w:space="0" w:color="auto"/>
        <w:left w:val="none" w:sz="0" w:space="0" w:color="auto"/>
        <w:bottom w:val="none" w:sz="0" w:space="0" w:color="auto"/>
        <w:right w:val="none" w:sz="0" w:space="0" w:color="auto"/>
      </w:divBdr>
      <w:divsChild>
        <w:div w:id="1050495909">
          <w:marLeft w:val="0"/>
          <w:marRight w:val="0"/>
          <w:marTop w:val="0"/>
          <w:marBottom w:val="0"/>
          <w:divBdr>
            <w:top w:val="none" w:sz="0" w:space="0" w:color="auto"/>
            <w:left w:val="none" w:sz="0" w:space="0" w:color="auto"/>
            <w:bottom w:val="dotted" w:sz="6" w:space="4" w:color="DDDDDD"/>
            <w:right w:val="none" w:sz="0" w:space="0" w:color="auto"/>
          </w:divBdr>
        </w:div>
      </w:divsChild>
    </w:div>
    <w:div w:id="487870062">
      <w:bodyDiv w:val="1"/>
      <w:marLeft w:val="0"/>
      <w:marRight w:val="0"/>
      <w:marTop w:val="0"/>
      <w:marBottom w:val="0"/>
      <w:divBdr>
        <w:top w:val="none" w:sz="0" w:space="0" w:color="auto"/>
        <w:left w:val="none" w:sz="0" w:space="0" w:color="auto"/>
        <w:bottom w:val="none" w:sz="0" w:space="0" w:color="auto"/>
        <w:right w:val="none" w:sz="0" w:space="0" w:color="auto"/>
      </w:divBdr>
      <w:divsChild>
        <w:div w:id="953484079">
          <w:marLeft w:val="0"/>
          <w:marRight w:val="0"/>
          <w:marTop w:val="0"/>
          <w:marBottom w:val="0"/>
          <w:divBdr>
            <w:top w:val="none" w:sz="0" w:space="0" w:color="auto"/>
            <w:left w:val="none" w:sz="0" w:space="0" w:color="auto"/>
            <w:bottom w:val="none" w:sz="0" w:space="0" w:color="auto"/>
            <w:right w:val="none" w:sz="0" w:space="0" w:color="auto"/>
          </w:divBdr>
          <w:divsChild>
            <w:div w:id="518356238">
              <w:marLeft w:val="0"/>
              <w:marRight w:val="0"/>
              <w:marTop w:val="0"/>
              <w:marBottom w:val="300"/>
              <w:divBdr>
                <w:top w:val="none" w:sz="0" w:space="0" w:color="auto"/>
                <w:left w:val="none" w:sz="0" w:space="0" w:color="auto"/>
                <w:bottom w:val="single" w:sz="6" w:space="0" w:color="F1F1F1"/>
                <w:right w:val="none" w:sz="0" w:space="0" w:color="auto"/>
              </w:divBdr>
              <w:divsChild>
                <w:div w:id="1095125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5354234">
          <w:marLeft w:val="0"/>
          <w:marRight w:val="0"/>
          <w:marTop w:val="0"/>
          <w:marBottom w:val="0"/>
          <w:divBdr>
            <w:top w:val="none" w:sz="0" w:space="0" w:color="auto"/>
            <w:left w:val="none" w:sz="0" w:space="0" w:color="auto"/>
            <w:bottom w:val="none" w:sz="0" w:space="0" w:color="auto"/>
            <w:right w:val="none" w:sz="0" w:space="0" w:color="auto"/>
          </w:divBdr>
          <w:divsChild>
            <w:div w:id="1090807299">
              <w:marLeft w:val="0"/>
              <w:marRight w:val="0"/>
              <w:marTop w:val="0"/>
              <w:marBottom w:val="0"/>
              <w:divBdr>
                <w:top w:val="none" w:sz="0" w:space="0" w:color="auto"/>
                <w:left w:val="none" w:sz="0" w:space="0" w:color="auto"/>
                <w:bottom w:val="none" w:sz="0" w:space="0" w:color="auto"/>
                <w:right w:val="none" w:sz="0" w:space="0" w:color="auto"/>
              </w:divBdr>
              <w:divsChild>
                <w:div w:id="1413087844">
                  <w:marLeft w:val="300"/>
                  <w:marRight w:val="0"/>
                  <w:marTop w:val="0"/>
                  <w:marBottom w:val="0"/>
                  <w:divBdr>
                    <w:top w:val="none" w:sz="0" w:space="0" w:color="auto"/>
                    <w:left w:val="none" w:sz="0" w:space="0" w:color="auto"/>
                    <w:bottom w:val="none" w:sz="0" w:space="0" w:color="auto"/>
                    <w:right w:val="none" w:sz="0" w:space="0" w:color="auto"/>
                  </w:divBdr>
                  <w:divsChild>
                    <w:div w:id="1776943463">
                      <w:marLeft w:val="0"/>
                      <w:marRight w:val="0"/>
                      <w:marTop w:val="0"/>
                      <w:marBottom w:val="300"/>
                      <w:divBdr>
                        <w:top w:val="none" w:sz="0" w:space="0" w:color="auto"/>
                        <w:left w:val="none" w:sz="0" w:space="0" w:color="auto"/>
                        <w:bottom w:val="none" w:sz="0" w:space="0" w:color="auto"/>
                        <w:right w:val="none" w:sz="0" w:space="0" w:color="auto"/>
                      </w:divBdr>
                      <w:divsChild>
                        <w:div w:id="1471169295">
                          <w:marLeft w:val="0"/>
                          <w:marRight w:val="0"/>
                          <w:marTop w:val="0"/>
                          <w:marBottom w:val="0"/>
                          <w:divBdr>
                            <w:top w:val="none" w:sz="0" w:space="0" w:color="auto"/>
                            <w:left w:val="none" w:sz="0" w:space="0" w:color="auto"/>
                            <w:bottom w:val="none" w:sz="0" w:space="0" w:color="auto"/>
                            <w:right w:val="none" w:sz="0" w:space="0" w:color="auto"/>
                          </w:divBdr>
                          <w:divsChild>
                            <w:div w:id="714741020">
                              <w:marLeft w:val="0"/>
                              <w:marRight w:val="0"/>
                              <w:marTop w:val="0"/>
                              <w:marBottom w:val="0"/>
                              <w:divBdr>
                                <w:top w:val="none" w:sz="0" w:space="0" w:color="auto"/>
                                <w:left w:val="none" w:sz="0" w:space="0" w:color="auto"/>
                                <w:bottom w:val="none" w:sz="0" w:space="0" w:color="auto"/>
                                <w:right w:val="none" w:sz="0" w:space="0" w:color="auto"/>
                              </w:divBdr>
                              <w:divsChild>
                                <w:div w:id="1536428360">
                                  <w:marLeft w:val="0"/>
                                  <w:marRight w:val="0"/>
                                  <w:marTop w:val="0"/>
                                  <w:marBottom w:val="0"/>
                                  <w:divBdr>
                                    <w:top w:val="single" w:sz="2" w:space="0" w:color="DFDFDF"/>
                                    <w:left w:val="single" w:sz="2" w:space="0" w:color="DFDFDF"/>
                                    <w:bottom w:val="single" w:sz="2" w:space="0" w:color="DFDFDF"/>
                                    <w:right w:val="single" w:sz="2" w:space="0" w:color="DFDFDF"/>
                                  </w:divBdr>
                                  <w:divsChild>
                                    <w:div w:id="1859079349">
                                      <w:marLeft w:val="0"/>
                                      <w:marRight w:val="0"/>
                                      <w:marTop w:val="0"/>
                                      <w:marBottom w:val="270"/>
                                      <w:divBdr>
                                        <w:top w:val="none" w:sz="0" w:space="0" w:color="auto"/>
                                        <w:left w:val="none" w:sz="0" w:space="0" w:color="auto"/>
                                        <w:bottom w:val="single" w:sz="12" w:space="5" w:color="DADADA"/>
                                        <w:right w:val="none" w:sz="0" w:space="0" w:color="auto"/>
                                      </w:divBdr>
                                      <w:divsChild>
                                        <w:div w:id="882641446">
                                          <w:marLeft w:val="0"/>
                                          <w:marRight w:val="0"/>
                                          <w:marTop w:val="0"/>
                                          <w:marBottom w:val="0"/>
                                          <w:divBdr>
                                            <w:top w:val="none" w:sz="0" w:space="0" w:color="auto"/>
                                            <w:left w:val="none" w:sz="0" w:space="0" w:color="auto"/>
                                            <w:bottom w:val="none" w:sz="0" w:space="0" w:color="auto"/>
                                            <w:right w:val="none" w:sz="0" w:space="0" w:color="auto"/>
                                          </w:divBdr>
                                        </w:div>
                                      </w:divsChild>
                                    </w:div>
                                    <w:div w:id="1232346727">
                                      <w:marLeft w:val="-90"/>
                                      <w:marRight w:val="0"/>
                                      <w:marTop w:val="0"/>
                                      <w:marBottom w:val="0"/>
                                      <w:divBdr>
                                        <w:top w:val="none" w:sz="0" w:space="0" w:color="auto"/>
                                        <w:left w:val="none" w:sz="0" w:space="0" w:color="auto"/>
                                        <w:bottom w:val="none" w:sz="0" w:space="0" w:color="auto"/>
                                        <w:right w:val="none" w:sz="0" w:space="0" w:color="auto"/>
                                      </w:divBdr>
                                      <w:divsChild>
                                        <w:div w:id="1717388952">
                                          <w:marLeft w:val="0"/>
                                          <w:marRight w:val="0"/>
                                          <w:marTop w:val="0"/>
                                          <w:marBottom w:val="45"/>
                                          <w:divBdr>
                                            <w:top w:val="single" w:sz="2" w:space="0" w:color="A9A9A9"/>
                                            <w:left w:val="single" w:sz="2" w:space="0" w:color="A9A9A9"/>
                                            <w:bottom w:val="single" w:sz="2" w:space="0" w:color="A9A9A9"/>
                                            <w:right w:val="single" w:sz="2" w:space="0" w:color="A9A9A9"/>
                                          </w:divBdr>
                                          <w:divsChild>
                                            <w:div w:id="116993353">
                                              <w:marLeft w:val="0"/>
                                              <w:marRight w:val="0"/>
                                              <w:marTop w:val="0"/>
                                              <w:marBottom w:val="0"/>
                                              <w:divBdr>
                                                <w:top w:val="none" w:sz="0" w:space="0" w:color="auto"/>
                                                <w:left w:val="none" w:sz="0" w:space="0" w:color="auto"/>
                                                <w:bottom w:val="none" w:sz="0" w:space="0" w:color="auto"/>
                                                <w:right w:val="none" w:sz="0" w:space="0" w:color="auto"/>
                                              </w:divBdr>
                                              <w:divsChild>
                                                <w:div w:id="19230273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57075151">
                          <w:marLeft w:val="0"/>
                          <w:marRight w:val="0"/>
                          <w:marTop w:val="0"/>
                          <w:marBottom w:val="0"/>
                          <w:divBdr>
                            <w:top w:val="none" w:sz="0" w:space="0" w:color="auto"/>
                            <w:left w:val="none" w:sz="0" w:space="0" w:color="auto"/>
                            <w:bottom w:val="none" w:sz="0" w:space="0" w:color="auto"/>
                            <w:right w:val="none" w:sz="0" w:space="0" w:color="auto"/>
                          </w:divBdr>
                          <w:divsChild>
                            <w:div w:id="1658997617">
                              <w:marLeft w:val="0"/>
                              <w:marRight w:val="0"/>
                              <w:marTop w:val="0"/>
                              <w:marBottom w:val="0"/>
                              <w:divBdr>
                                <w:top w:val="none" w:sz="0" w:space="0" w:color="auto"/>
                                <w:left w:val="none" w:sz="0" w:space="0" w:color="auto"/>
                                <w:bottom w:val="none" w:sz="0" w:space="0" w:color="auto"/>
                                <w:right w:val="none" w:sz="0" w:space="0" w:color="auto"/>
                              </w:divBdr>
                              <w:divsChild>
                                <w:div w:id="1482044175">
                                  <w:marLeft w:val="0"/>
                                  <w:marRight w:val="0"/>
                                  <w:marTop w:val="0"/>
                                  <w:marBottom w:val="0"/>
                                  <w:divBdr>
                                    <w:top w:val="single" w:sz="2" w:space="0" w:color="DFDFDF"/>
                                    <w:left w:val="single" w:sz="2" w:space="0" w:color="DFDFDF"/>
                                    <w:bottom w:val="single" w:sz="2" w:space="0" w:color="DFDFDF"/>
                                    <w:right w:val="single" w:sz="2" w:space="0" w:color="DFDFDF"/>
                                  </w:divBdr>
                                  <w:divsChild>
                                    <w:div w:id="904336845">
                                      <w:marLeft w:val="-90"/>
                                      <w:marRight w:val="0"/>
                                      <w:marTop w:val="0"/>
                                      <w:marBottom w:val="0"/>
                                      <w:divBdr>
                                        <w:top w:val="none" w:sz="0" w:space="0" w:color="auto"/>
                                        <w:left w:val="none" w:sz="0" w:space="0" w:color="auto"/>
                                        <w:bottom w:val="none" w:sz="0" w:space="0" w:color="auto"/>
                                        <w:right w:val="none" w:sz="0" w:space="0" w:color="auto"/>
                                      </w:divBdr>
                                      <w:divsChild>
                                        <w:div w:id="2130051430">
                                          <w:marLeft w:val="0"/>
                                          <w:marRight w:val="0"/>
                                          <w:marTop w:val="0"/>
                                          <w:marBottom w:val="45"/>
                                          <w:divBdr>
                                            <w:top w:val="single" w:sz="2" w:space="0" w:color="A9A9A9"/>
                                            <w:left w:val="single" w:sz="2" w:space="0" w:color="A9A9A9"/>
                                            <w:bottom w:val="single" w:sz="2" w:space="0" w:color="A9A9A9"/>
                                            <w:right w:val="single" w:sz="2" w:space="0" w:color="A9A9A9"/>
                                          </w:divBdr>
                                          <w:divsChild>
                                            <w:div w:id="1058553430">
                                              <w:marLeft w:val="0"/>
                                              <w:marRight w:val="0"/>
                                              <w:marTop w:val="0"/>
                                              <w:marBottom w:val="0"/>
                                              <w:divBdr>
                                                <w:top w:val="none" w:sz="0" w:space="0" w:color="auto"/>
                                                <w:left w:val="none" w:sz="0" w:space="0" w:color="auto"/>
                                                <w:bottom w:val="none" w:sz="0" w:space="0" w:color="auto"/>
                                                <w:right w:val="none" w:sz="0" w:space="0" w:color="auto"/>
                                              </w:divBdr>
                                              <w:divsChild>
                                                <w:div w:id="596213238">
                                                  <w:marLeft w:val="92"/>
                                                  <w:marRight w:val="0"/>
                                                  <w:marTop w:val="0"/>
                                                  <w:marBottom w:val="150"/>
                                                  <w:divBdr>
                                                    <w:top w:val="single" w:sz="2" w:space="0" w:color="E4E4E4"/>
                                                    <w:left w:val="single" w:sz="2" w:space="0" w:color="E4E4E4"/>
                                                    <w:bottom w:val="single" w:sz="2" w:space="0" w:color="E4E4E4"/>
                                                    <w:right w:val="single" w:sz="2" w:space="0" w:color="E4E4E4"/>
                                                  </w:divBdr>
                                                </w:div>
                                                <w:div w:id="166497264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137987891">
                  <w:marLeft w:val="0"/>
                  <w:marRight w:val="0"/>
                  <w:marTop w:val="0"/>
                  <w:marBottom w:val="0"/>
                  <w:divBdr>
                    <w:top w:val="none" w:sz="0" w:space="0" w:color="auto"/>
                    <w:left w:val="none" w:sz="0" w:space="0" w:color="auto"/>
                    <w:bottom w:val="none" w:sz="0" w:space="0" w:color="auto"/>
                    <w:right w:val="none" w:sz="0" w:space="0" w:color="auto"/>
                  </w:divBdr>
                  <w:divsChild>
                    <w:div w:id="1943797872">
                      <w:marLeft w:val="0"/>
                      <w:marRight w:val="0"/>
                      <w:marTop w:val="0"/>
                      <w:marBottom w:val="0"/>
                      <w:divBdr>
                        <w:top w:val="none" w:sz="0" w:space="0" w:color="auto"/>
                        <w:left w:val="none" w:sz="0" w:space="0" w:color="auto"/>
                        <w:bottom w:val="none" w:sz="0" w:space="0" w:color="auto"/>
                        <w:right w:val="none" w:sz="0" w:space="0" w:color="auto"/>
                      </w:divBdr>
                      <w:divsChild>
                        <w:div w:id="474756099">
                          <w:marLeft w:val="0"/>
                          <w:marRight w:val="0"/>
                          <w:marTop w:val="0"/>
                          <w:marBottom w:val="0"/>
                          <w:divBdr>
                            <w:top w:val="none" w:sz="0" w:space="0" w:color="auto"/>
                            <w:left w:val="none" w:sz="0" w:space="0" w:color="auto"/>
                            <w:bottom w:val="none" w:sz="0" w:space="0" w:color="auto"/>
                            <w:right w:val="none" w:sz="0" w:space="0" w:color="auto"/>
                          </w:divBdr>
                          <w:divsChild>
                            <w:div w:id="1351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946">
                      <w:marLeft w:val="0"/>
                      <w:marRight w:val="0"/>
                      <w:marTop w:val="0"/>
                      <w:marBottom w:val="75"/>
                      <w:divBdr>
                        <w:top w:val="none" w:sz="0" w:space="0" w:color="auto"/>
                        <w:left w:val="none" w:sz="0" w:space="0" w:color="auto"/>
                        <w:bottom w:val="none" w:sz="0" w:space="0" w:color="auto"/>
                        <w:right w:val="none" w:sz="0" w:space="0" w:color="auto"/>
                      </w:divBdr>
                    </w:div>
                    <w:div w:id="1527862117">
                      <w:marLeft w:val="0"/>
                      <w:marRight w:val="0"/>
                      <w:marTop w:val="0"/>
                      <w:marBottom w:val="300"/>
                      <w:divBdr>
                        <w:top w:val="none" w:sz="0" w:space="0" w:color="auto"/>
                        <w:left w:val="none" w:sz="0" w:space="0" w:color="auto"/>
                        <w:bottom w:val="none" w:sz="0" w:space="0" w:color="auto"/>
                        <w:right w:val="none" w:sz="0" w:space="0" w:color="auto"/>
                      </w:divBdr>
                      <w:divsChild>
                        <w:div w:id="74866680">
                          <w:marLeft w:val="0"/>
                          <w:marRight w:val="0"/>
                          <w:marTop w:val="0"/>
                          <w:marBottom w:val="0"/>
                          <w:divBdr>
                            <w:top w:val="none" w:sz="0" w:space="0" w:color="auto"/>
                            <w:left w:val="none" w:sz="0" w:space="0" w:color="auto"/>
                            <w:bottom w:val="none" w:sz="0" w:space="0" w:color="auto"/>
                            <w:right w:val="none" w:sz="0" w:space="0" w:color="auto"/>
                          </w:divBdr>
                        </w:div>
                      </w:divsChild>
                    </w:div>
                    <w:div w:id="149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1054">
      <w:bodyDiv w:val="1"/>
      <w:marLeft w:val="0"/>
      <w:marRight w:val="0"/>
      <w:marTop w:val="0"/>
      <w:marBottom w:val="0"/>
      <w:divBdr>
        <w:top w:val="none" w:sz="0" w:space="0" w:color="auto"/>
        <w:left w:val="none" w:sz="0" w:space="0" w:color="auto"/>
        <w:bottom w:val="none" w:sz="0" w:space="0" w:color="auto"/>
        <w:right w:val="none" w:sz="0" w:space="0" w:color="auto"/>
      </w:divBdr>
    </w:div>
    <w:div w:id="488399205">
      <w:bodyDiv w:val="1"/>
      <w:marLeft w:val="0"/>
      <w:marRight w:val="0"/>
      <w:marTop w:val="0"/>
      <w:marBottom w:val="0"/>
      <w:divBdr>
        <w:top w:val="none" w:sz="0" w:space="0" w:color="auto"/>
        <w:left w:val="none" w:sz="0" w:space="0" w:color="auto"/>
        <w:bottom w:val="none" w:sz="0" w:space="0" w:color="auto"/>
        <w:right w:val="none" w:sz="0" w:space="0" w:color="auto"/>
      </w:divBdr>
      <w:divsChild>
        <w:div w:id="2010254441">
          <w:marLeft w:val="0"/>
          <w:marRight w:val="0"/>
          <w:marTop w:val="0"/>
          <w:marBottom w:val="0"/>
          <w:divBdr>
            <w:top w:val="none" w:sz="0" w:space="0" w:color="auto"/>
            <w:left w:val="none" w:sz="0" w:space="0" w:color="auto"/>
            <w:bottom w:val="dotted" w:sz="6" w:space="4" w:color="DDDDDD"/>
            <w:right w:val="none" w:sz="0" w:space="0" w:color="auto"/>
          </w:divBdr>
          <w:divsChild>
            <w:div w:id="63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5490">
      <w:bodyDiv w:val="1"/>
      <w:marLeft w:val="0"/>
      <w:marRight w:val="0"/>
      <w:marTop w:val="0"/>
      <w:marBottom w:val="0"/>
      <w:divBdr>
        <w:top w:val="none" w:sz="0" w:space="0" w:color="auto"/>
        <w:left w:val="none" w:sz="0" w:space="0" w:color="auto"/>
        <w:bottom w:val="none" w:sz="0" w:space="0" w:color="auto"/>
        <w:right w:val="none" w:sz="0" w:space="0" w:color="auto"/>
      </w:divBdr>
    </w:div>
    <w:div w:id="489030508">
      <w:bodyDiv w:val="1"/>
      <w:marLeft w:val="0"/>
      <w:marRight w:val="0"/>
      <w:marTop w:val="0"/>
      <w:marBottom w:val="0"/>
      <w:divBdr>
        <w:top w:val="none" w:sz="0" w:space="0" w:color="auto"/>
        <w:left w:val="none" w:sz="0" w:space="0" w:color="auto"/>
        <w:bottom w:val="none" w:sz="0" w:space="0" w:color="auto"/>
        <w:right w:val="none" w:sz="0" w:space="0" w:color="auto"/>
      </w:divBdr>
      <w:divsChild>
        <w:div w:id="1841584101">
          <w:marLeft w:val="0"/>
          <w:marRight w:val="0"/>
          <w:marTop w:val="0"/>
          <w:marBottom w:val="0"/>
          <w:divBdr>
            <w:top w:val="none" w:sz="0" w:space="0" w:color="auto"/>
            <w:left w:val="none" w:sz="0" w:space="0" w:color="auto"/>
            <w:bottom w:val="none" w:sz="0" w:space="0" w:color="auto"/>
            <w:right w:val="none" w:sz="0" w:space="0" w:color="auto"/>
          </w:divBdr>
          <w:divsChild>
            <w:div w:id="1618484372">
              <w:marLeft w:val="0"/>
              <w:marRight w:val="0"/>
              <w:marTop w:val="0"/>
              <w:marBottom w:val="0"/>
              <w:divBdr>
                <w:top w:val="none" w:sz="0" w:space="0" w:color="auto"/>
                <w:left w:val="none" w:sz="0" w:space="0" w:color="auto"/>
                <w:bottom w:val="none" w:sz="0" w:space="0" w:color="auto"/>
                <w:right w:val="none" w:sz="0" w:space="0" w:color="auto"/>
              </w:divBdr>
              <w:divsChild>
                <w:div w:id="592276340">
                  <w:marLeft w:val="0"/>
                  <w:marRight w:val="0"/>
                  <w:marTop w:val="0"/>
                  <w:marBottom w:val="0"/>
                  <w:divBdr>
                    <w:top w:val="none" w:sz="0" w:space="0" w:color="auto"/>
                    <w:left w:val="none" w:sz="0" w:space="0" w:color="auto"/>
                    <w:bottom w:val="none" w:sz="0" w:space="0" w:color="auto"/>
                    <w:right w:val="none" w:sz="0" w:space="0" w:color="auto"/>
                  </w:divBdr>
                  <w:divsChild>
                    <w:div w:id="555505341">
                      <w:marLeft w:val="0"/>
                      <w:marRight w:val="0"/>
                      <w:marTop w:val="0"/>
                      <w:marBottom w:val="0"/>
                      <w:divBdr>
                        <w:top w:val="none" w:sz="0" w:space="0" w:color="auto"/>
                        <w:left w:val="none" w:sz="0" w:space="0" w:color="auto"/>
                        <w:bottom w:val="none" w:sz="0" w:space="0" w:color="auto"/>
                        <w:right w:val="none" w:sz="0" w:space="0" w:color="auto"/>
                      </w:divBdr>
                      <w:divsChild>
                        <w:div w:id="139461580">
                          <w:marLeft w:val="0"/>
                          <w:marRight w:val="0"/>
                          <w:marTop w:val="0"/>
                          <w:marBottom w:val="0"/>
                          <w:divBdr>
                            <w:top w:val="none" w:sz="0" w:space="0" w:color="auto"/>
                            <w:left w:val="none" w:sz="0" w:space="0" w:color="auto"/>
                            <w:bottom w:val="none" w:sz="0" w:space="0" w:color="auto"/>
                            <w:right w:val="none" w:sz="0" w:space="0" w:color="auto"/>
                          </w:divBdr>
                          <w:divsChild>
                            <w:div w:id="572083686">
                              <w:marLeft w:val="0"/>
                              <w:marRight w:val="0"/>
                              <w:marTop w:val="0"/>
                              <w:marBottom w:val="0"/>
                              <w:divBdr>
                                <w:top w:val="none" w:sz="0" w:space="0" w:color="auto"/>
                                <w:left w:val="none" w:sz="0" w:space="0" w:color="auto"/>
                                <w:bottom w:val="none" w:sz="0" w:space="0" w:color="auto"/>
                                <w:right w:val="none" w:sz="0" w:space="0" w:color="auto"/>
                              </w:divBdr>
                              <w:divsChild>
                                <w:div w:id="1773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1332">
      <w:bodyDiv w:val="1"/>
      <w:marLeft w:val="0"/>
      <w:marRight w:val="0"/>
      <w:marTop w:val="0"/>
      <w:marBottom w:val="0"/>
      <w:divBdr>
        <w:top w:val="none" w:sz="0" w:space="0" w:color="auto"/>
        <w:left w:val="none" w:sz="0" w:space="0" w:color="auto"/>
        <w:bottom w:val="none" w:sz="0" w:space="0" w:color="auto"/>
        <w:right w:val="none" w:sz="0" w:space="0" w:color="auto"/>
      </w:divBdr>
    </w:div>
    <w:div w:id="490025522">
      <w:bodyDiv w:val="1"/>
      <w:marLeft w:val="0"/>
      <w:marRight w:val="0"/>
      <w:marTop w:val="0"/>
      <w:marBottom w:val="0"/>
      <w:divBdr>
        <w:top w:val="none" w:sz="0" w:space="0" w:color="auto"/>
        <w:left w:val="none" w:sz="0" w:space="0" w:color="auto"/>
        <w:bottom w:val="none" w:sz="0" w:space="0" w:color="auto"/>
        <w:right w:val="none" w:sz="0" w:space="0" w:color="auto"/>
      </w:divBdr>
      <w:divsChild>
        <w:div w:id="497887162">
          <w:marLeft w:val="0"/>
          <w:marRight w:val="0"/>
          <w:marTop w:val="0"/>
          <w:marBottom w:val="0"/>
          <w:divBdr>
            <w:top w:val="none" w:sz="0" w:space="8" w:color="auto"/>
            <w:left w:val="none" w:sz="0" w:space="2" w:color="auto"/>
            <w:bottom w:val="single" w:sz="6" w:space="8" w:color="DDDDDD"/>
            <w:right w:val="none" w:sz="0" w:space="0" w:color="auto"/>
          </w:divBdr>
        </w:div>
        <w:div w:id="785585197">
          <w:marLeft w:val="0"/>
          <w:marRight w:val="0"/>
          <w:marTop w:val="150"/>
          <w:marBottom w:val="0"/>
          <w:divBdr>
            <w:top w:val="none" w:sz="0" w:space="0" w:color="auto"/>
            <w:left w:val="none" w:sz="0" w:space="0" w:color="auto"/>
            <w:bottom w:val="none" w:sz="0" w:space="0" w:color="auto"/>
            <w:right w:val="none" w:sz="0" w:space="0" w:color="auto"/>
          </w:divBdr>
          <w:divsChild>
            <w:div w:id="520433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0101913">
      <w:bodyDiv w:val="1"/>
      <w:marLeft w:val="0"/>
      <w:marRight w:val="0"/>
      <w:marTop w:val="0"/>
      <w:marBottom w:val="0"/>
      <w:divBdr>
        <w:top w:val="none" w:sz="0" w:space="0" w:color="auto"/>
        <w:left w:val="none" w:sz="0" w:space="0" w:color="auto"/>
        <w:bottom w:val="none" w:sz="0" w:space="0" w:color="auto"/>
        <w:right w:val="none" w:sz="0" w:space="0" w:color="auto"/>
      </w:divBdr>
    </w:div>
    <w:div w:id="490483977">
      <w:bodyDiv w:val="1"/>
      <w:marLeft w:val="0"/>
      <w:marRight w:val="0"/>
      <w:marTop w:val="0"/>
      <w:marBottom w:val="0"/>
      <w:divBdr>
        <w:top w:val="none" w:sz="0" w:space="0" w:color="auto"/>
        <w:left w:val="none" w:sz="0" w:space="0" w:color="auto"/>
        <w:bottom w:val="none" w:sz="0" w:space="0" w:color="auto"/>
        <w:right w:val="none" w:sz="0" w:space="0" w:color="auto"/>
      </w:divBdr>
      <w:divsChild>
        <w:div w:id="1962110440">
          <w:marLeft w:val="0"/>
          <w:marRight w:val="0"/>
          <w:marTop w:val="0"/>
          <w:marBottom w:val="150"/>
          <w:divBdr>
            <w:top w:val="none" w:sz="0" w:space="0" w:color="auto"/>
            <w:left w:val="none" w:sz="0" w:space="0" w:color="auto"/>
            <w:bottom w:val="none" w:sz="0" w:space="0" w:color="auto"/>
            <w:right w:val="none" w:sz="0" w:space="0" w:color="auto"/>
          </w:divBdr>
          <w:divsChild>
            <w:div w:id="723523455">
              <w:marLeft w:val="0"/>
              <w:marRight w:val="0"/>
              <w:marTop w:val="0"/>
              <w:marBottom w:val="0"/>
              <w:divBdr>
                <w:top w:val="none" w:sz="0" w:space="0" w:color="auto"/>
                <w:left w:val="none" w:sz="0" w:space="0" w:color="auto"/>
                <w:bottom w:val="none" w:sz="0" w:space="0" w:color="auto"/>
                <w:right w:val="none" w:sz="0" w:space="0" w:color="auto"/>
              </w:divBdr>
              <w:divsChild>
                <w:div w:id="1786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941">
          <w:marLeft w:val="0"/>
          <w:marRight w:val="0"/>
          <w:marTop w:val="0"/>
          <w:marBottom w:val="0"/>
          <w:divBdr>
            <w:top w:val="none" w:sz="0" w:space="0" w:color="auto"/>
            <w:left w:val="none" w:sz="0" w:space="0" w:color="auto"/>
            <w:bottom w:val="none" w:sz="0" w:space="0" w:color="auto"/>
            <w:right w:val="none" w:sz="0" w:space="0" w:color="auto"/>
          </w:divBdr>
          <w:divsChild>
            <w:div w:id="1942452032">
              <w:marLeft w:val="0"/>
              <w:marRight w:val="0"/>
              <w:marTop w:val="0"/>
              <w:marBottom w:val="150"/>
              <w:divBdr>
                <w:top w:val="none" w:sz="0" w:space="0" w:color="auto"/>
                <w:left w:val="none" w:sz="0" w:space="0" w:color="auto"/>
                <w:bottom w:val="none" w:sz="0" w:space="0" w:color="auto"/>
                <w:right w:val="none" w:sz="0" w:space="0" w:color="auto"/>
              </w:divBdr>
            </w:div>
            <w:div w:id="858858842">
              <w:marLeft w:val="0"/>
              <w:marRight w:val="0"/>
              <w:marTop w:val="0"/>
              <w:marBottom w:val="0"/>
              <w:divBdr>
                <w:top w:val="none" w:sz="0" w:space="0" w:color="auto"/>
                <w:left w:val="none" w:sz="0" w:space="0" w:color="auto"/>
                <w:bottom w:val="none" w:sz="0" w:space="0" w:color="auto"/>
                <w:right w:val="none" w:sz="0" w:space="0" w:color="auto"/>
              </w:divBdr>
              <w:divsChild>
                <w:div w:id="14388659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90752396">
      <w:bodyDiv w:val="1"/>
      <w:marLeft w:val="0"/>
      <w:marRight w:val="0"/>
      <w:marTop w:val="0"/>
      <w:marBottom w:val="0"/>
      <w:divBdr>
        <w:top w:val="none" w:sz="0" w:space="0" w:color="auto"/>
        <w:left w:val="none" w:sz="0" w:space="0" w:color="auto"/>
        <w:bottom w:val="none" w:sz="0" w:space="0" w:color="auto"/>
        <w:right w:val="none" w:sz="0" w:space="0" w:color="auto"/>
      </w:divBdr>
      <w:divsChild>
        <w:div w:id="782387392">
          <w:marLeft w:val="0"/>
          <w:marRight w:val="0"/>
          <w:marTop w:val="0"/>
          <w:marBottom w:val="0"/>
          <w:divBdr>
            <w:top w:val="none" w:sz="0" w:space="0" w:color="auto"/>
            <w:left w:val="none" w:sz="0" w:space="0" w:color="auto"/>
            <w:bottom w:val="none" w:sz="0" w:space="0" w:color="auto"/>
            <w:right w:val="none" w:sz="0" w:space="0" w:color="auto"/>
          </w:divBdr>
          <w:divsChild>
            <w:div w:id="340818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0755415">
      <w:bodyDiv w:val="1"/>
      <w:marLeft w:val="0"/>
      <w:marRight w:val="0"/>
      <w:marTop w:val="0"/>
      <w:marBottom w:val="0"/>
      <w:divBdr>
        <w:top w:val="none" w:sz="0" w:space="0" w:color="auto"/>
        <w:left w:val="none" w:sz="0" w:space="0" w:color="auto"/>
        <w:bottom w:val="none" w:sz="0" w:space="0" w:color="auto"/>
        <w:right w:val="none" w:sz="0" w:space="0" w:color="auto"/>
      </w:divBdr>
      <w:divsChild>
        <w:div w:id="64686604">
          <w:marLeft w:val="0"/>
          <w:marRight w:val="0"/>
          <w:marTop w:val="0"/>
          <w:marBottom w:val="150"/>
          <w:divBdr>
            <w:top w:val="none" w:sz="0" w:space="0" w:color="auto"/>
            <w:left w:val="none" w:sz="0" w:space="0" w:color="auto"/>
            <w:bottom w:val="none" w:sz="0" w:space="0" w:color="auto"/>
            <w:right w:val="none" w:sz="0" w:space="0" w:color="auto"/>
          </w:divBdr>
          <w:divsChild>
            <w:div w:id="1306739019">
              <w:marLeft w:val="0"/>
              <w:marRight w:val="0"/>
              <w:marTop w:val="0"/>
              <w:marBottom w:val="0"/>
              <w:divBdr>
                <w:top w:val="none" w:sz="0" w:space="0" w:color="auto"/>
                <w:left w:val="none" w:sz="0" w:space="0" w:color="auto"/>
                <w:bottom w:val="none" w:sz="0" w:space="0" w:color="auto"/>
                <w:right w:val="none" w:sz="0" w:space="0" w:color="auto"/>
              </w:divBdr>
            </w:div>
          </w:divsChild>
        </w:div>
        <w:div w:id="208077738">
          <w:marLeft w:val="0"/>
          <w:marRight w:val="0"/>
          <w:marTop w:val="0"/>
          <w:marBottom w:val="0"/>
          <w:divBdr>
            <w:top w:val="none" w:sz="0" w:space="0" w:color="auto"/>
            <w:left w:val="none" w:sz="0" w:space="0" w:color="auto"/>
            <w:bottom w:val="none" w:sz="0" w:space="0" w:color="auto"/>
            <w:right w:val="none" w:sz="0" w:space="0" w:color="auto"/>
          </w:divBdr>
          <w:divsChild>
            <w:div w:id="1397169828">
              <w:marLeft w:val="0"/>
              <w:marRight w:val="0"/>
              <w:marTop w:val="0"/>
              <w:marBottom w:val="0"/>
              <w:divBdr>
                <w:top w:val="none" w:sz="0" w:space="0" w:color="auto"/>
                <w:left w:val="none" w:sz="0" w:space="0" w:color="auto"/>
                <w:bottom w:val="none" w:sz="0" w:space="0" w:color="auto"/>
                <w:right w:val="none" w:sz="0" w:space="0" w:color="auto"/>
              </w:divBdr>
            </w:div>
          </w:divsChild>
        </w:div>
        <w:div w:id="2008439118">
          <w:marLeft w:val="0"/>
          <w:marRight w:val="0"/>
          <w:marTop w:val="0"/>
          <w:marBottom w:val="150"/>
          <w:divBdr>
            <w:top w:val="none" w:sz="0" w:space="0" w:color="auto"/>
            <w:left w:val="none" w:sz="0" w:space="0" w:color="auto"/>
            <w:bottom w:val="none" w:sz="0" w:space="0" w:color="auto"/>
            <w:right w:val="none" w:sz="0" w:space="0" w:color="auto"/>
          </w:divBdr>
        </w:div>
      </w:divsChild>
    </w:div>
    <w:div w:id="491218278">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sChild>
        <w:div w:id="1638218860">
          <w:marLeft w:val="0"/>
          <w:marRight w:val="0"/>
          <w:marTop w:val="0"/>
          <w:marBottom w:val="0"/>
          <w:divBdr>
            <w:top w:val="none" w:sz="0" w:space="0" w:color="auto"/>
            <w:left w:val="none" w:sz="0" w:space="0" w:color="auto"/>
            <w:bottom w:val="none" w:sz="0" w:space="0" w:color="auto"/>
            <w:right w:val="none" w:sz="0" w:space="0" w:color="auto"/>
          </w:divBdr>
        </w:div>
      </w:divsChild>
    </w:div>
    <w:div w:id="492067400">
      <w:bodyDiv w:val="1"/>
      <w:marLeft w:val="0"/>
      <w:marRight w:val="0"/>
      <w:marTop w:val="0"/>
      <w:marBottom w:val="0"/>
      <w:divBdr>
        <w:top w:val="none" w:sz="0" w:space="0" w:color="auto"/>
        <w:left w:val="none" w:sz="0" w:space="0" w:color="auto"/>
        <w:bottom w:val="none" w:sz="0" w:space="0" w:color="auto"/>
        <w:right w:val="none" w:sz="0" w:space="0" w:color="auto"/>
      </w:divBdr>
      <w:divsChild>
        <w:div w:id="1302269325">
          <w:marLeft w:val="0"/>
          <w:marRight w:val="0"/>
          <w:marTop w:val="0"/>
          <w:marBottom w:val="150"/>
          <w:divBdr>
            <w:top w:val="none" w:sz="0" w:space="0" w:color="auto"/>
            <w:left w:val="none" w:sz="0" w:space="0" w:color="auto"/>
            <w:bottom w:val="none" w:sz="0" w:space="0" w:color="auto"/>
            <w:right w:val="none" w:sz="0" w:space="0" w:color="auto"/>
          </w:divBdr>
          <w:divsChild>
            <w:div w:id="1837112461">
              <w:marLeft w:val="0"/>
              <w:marRight w:val="0"/>
              <w:marTop w:val="0"/>
              <w:marBottom w:val="0"/>
              <w:divBdr>
                <w:top w:val="none" w:sz="0" w:space="0" w:color="auto"/>
                <w:left w:val="none" w:sz="0" w:space="0" w:color="auto"/>
                <w:bottom w:val="none" w:sz="0" w:space="0" w:color="auto"/>
                <w:right w:val="none" w:sz="0" w:space="0" w:color="auto"/>
              </w:divBdr>
              <w:divsChild>
                <w:div w:id="8709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203">
          <w:marLeft w:val="0"/>
          <w:marRight w:val="0"/>
          <w:marTop w:val="0"/>
          <w:marBottom w:val="150"/>
          <w:divBdr>
            <w:top w:val="none" w:sz="0" w:space="0" w:color="auto"/>
            <w:left w:val="none" w:sz="0" w:space="0" w:color="auto"/>
            <w:bottom w:val="none" w:sz="0" w:space="0" w:color="auto"/>
            <w:right w:val="none" w:sz="0" w:space="0" w:color="auto"/>
          </w:divBdr>
        </w:div>
        <w:div w:id="559094006">
          <w:marLeft w:val="0"/>
          <w:marRight w:val="0"/>
          <w:marTop w:val="0"/>
          <w:marBottom w:val="0"/>
          <w:divBdr>
            <w:top w:val="none" w:sz="0" w:space="0" w:color="auto"/>
            <w:left w:val="none" w:sz="0" w:space="0" w:color="auto"/>
            <w:bottom w:val="none" w:sz="0" w:space="0" w:color="auto"/>
            <w:right w:val="none" w:sz="0" w:space="0" w:color="auto"/>
          </w:divBdr>
          <w:divsChild>
            <w:div w:id="833107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3187292">
      <w:bodyDiv w:val="1"/>
      <w:marLeft w:val="0"/>
      <w:marRight w:val="0"/>
      <w:marTop w:val="0"/>
      <w:marBottom w:val="0"/>
      <w:divBdr>
        <w:top w:val="none" w:sz="0" w:space="0" w:color="auto"/>
        <w:left w:val="none" w:sz="0" w:space="0" w:color="auto"/>
        <w:bottom w:val="none" w:sz="0" w:space="0" w:color="auto"/>
        <w:right w:val="none" w:sz="0" w:space="0" w:color="auto"/>
      </w:divBdr>
      <w:divsChild>
        <w:div w:id="1409419979">
          <w:marLeft w:val="0"/>
          <w:marRight w:val="0"/>
          <w:marTop w:val="0"/>
          <w:marBottom w:val="0"/>
          <w:divBdr>
            <w:top w:val="none" w:sz="0" w:space="0" w:color="auto"/>
            <w:left w:val="none" w:sz="0" w:space="0" w:color="auto"/>
            <w:bottom w:val="none" w:sz="0" w:space="0" w:color="auto"/>
            <w:right w:val="none" w:sz="0" w:space="0" w:color="auto"/>
          </w:divBdr>
        </w:div>
      </w:divsChild>
    </w:div>
    <w:div w:id="493230935">
      <w:bodyDiv w:val="1"/>
      <w:marLeft w:val="0"/>
      <w:marRight w:val="0"/>
      <w:marTop w:val="0"/>
      <w:marBottom w:val="0"/>
      <w:divBdr>
        <w:top w:val="none" w:sz="0" w:space="0" w:color="auto"/>
        <w:left w:val="none" w:sz="0" w:space="0" w:color="auto"/>
        <w:bottom w:val="none" w:sz="0" w:space="0" w:color="auto"/>
        <w:right w:val="none" w:sz="0" w:space="0" w:color="auto"/>
      </w:divBdr>
      <w:divsChild>
        <w:div w:id="1494952093">
          <w:marLeft w:val="0"/>
          <w:marRight w:val="0"/>
          <w:marTop w:val="0"/>
          <w:marBottom w:val="0"/>
          <w:divBdr>
            <w:top w:val="none" w:sz="0" w:space="0" w:color="auto"/>
            <w:left w:val="none" w:sz="0" w:space="0" w:color="auto"/>
            <w:bottom w:val="none" w:sz="0" w:space="0" w:color="auto"/>
            <w:right w:val="none" w:sz="0" w:space="0" w:color="auto"/>
          </w:divBdr>
          <w:divsChild>
            <w:div w:id="326641305">
              <w:marLeft w:val="0"/>
              <w:marRight w:val="0"/>
              <w:marTop w:val="0"/>
              <w:marBottom w:val="0"/>
              <w:divBdr>
                <w:top w:val="none" w:sz="0" w:space="0" w:color="auto"/>
                <w:left w:val="none" w:sz="0" w:space="0" w:color="auto"/>
                <w:bottom w:val="none" w:sz="0" w:space="0" w:color="auto"/>
                <w:right w:val="none" w:sz="0" w:space="0" w:color="auto"/>
              </w:divBdr>
              <w:divsChild>
                <w:div w:id="627932296">
                  <w:marLeft w:val="0"/>
                  <w:marRight w:val="0"/>
                  <w:marTop w:val="0"/>
                  <w:marBottom w:val="0"/>
                  <w:divBdr>
                    <w:top w:val="none" w:sz="0" w:space="0" w:color="auto"/>
                    <w:left w:val="none" w:sz="0" w:space="0" w:color="auto"/>
                    <w:bottom w:val="none" w:sz="0" w:space="0" w:color="auto"/>
                    <w:right w:val="none" w:sz="0" w:space="0" w:color="auto"/>
                  </w:divBdr>
                  <w:divsChild>
                    <w:div w:id="1115712260">
                      <w:marLeft w:val="0"/>
                      <w:marRight w:val="0"/>
                      <w:marTop w:val="0"/>
                      <w:marBottom w:val="0"/>
                      <w:divBdr>
                        <w:top w:val="none" w:sz="0" w:space="0" w:color="auto"/>
                        <w:left w:val="none" w:sz="0" w:space="0" w:color="auto"/>
                        <w:bottom w:val="none" w:sz="0" w:space="0" w:color="auto"/>
                        <w:right w:val="none" w:sz="0" w:space="0" w:color="auto"/>
                      </w:divBdr>
                      <w:divsChild>
                        <w:div w:id="1974476961">
                          <w:marLeft w:val="0"/>
                          <w:marRight w:val="0"/>
                          <w:marTop w:val="0"/>
                          <w:marBottom w:val="0"/>
                          <w:divBdr>
                            <w:top w:val="none" w:sz="0" w:space="0" w:color="auto"/>
                            <w:left w:val="none" w:sz="0" w:space="0" w:color="auto"/>
                            <w:bottom w:val="none" w:sz="0" w:space="0" w:color="auto"/>
                            <w:right w:val="none" w:sz="0" w:space="0" w:color="auto"/>
                          </w:divBdr>
                          <w:divsChild>
                            <w:div w:id="1617443614">
                              <w:marLeft w:val="0"/>
                              <w:marRight w:val="0"/>
                              <w:marTop w:val="0"/>
                              <w:marBottom w:val="0"/>
                              <w:divBdr>
                                <w:top w:val="none" w:sz="0" w:space="0" w:color="auto"/>
                                <w:left w:val="none" w:sz="0" w:space="0" w:color="auto"/>
                                <w:bottom w:val="none" w:sz="0" w:space="0" w:color="auto"/>
                                <w:right w:val="none" w:sz="0" w:space="0" w:color="auto"/>
                              </w:divBdr>
                              <w:divsChild>
                                <w:div w:id="331492101">
                                  <w:marLeft w:val="0"/>
                                  <w:marRight w:val="0"/>
                                  <w:marTop w:val="0"/>
                                  <w:marBottom w:val="0"/>
                                  <w:divBdr>
                                    <w:top w:val="none" w:sz="0" w:space="0" w:color="auto"/>
                                    <w:left w:val="none" w:sz="0" w:space="0" w:color="auto"/>
                                    <w:bottom w:val="none" w:sz="0" w:space="0" w:color="auto"/>
                                    <w:right w:val="none" w:sz="0" w:space="0" w:color="auto"/>
                                  </w:divBdr>
                                  <w:divsChild>
                                    <w:div w:id="4109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3061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155">
          <w:marLeft w:val="0"/>
          <w:marRight w:val="0"/>
          <w:marTop w:val="0"/>
          <w:marBottom w:val="150"/>
          <w:divBdr>
            <w:top w:val="none" w:sz="0" w:space="0" w:color="auto"/>
            <w:left w:val="none" w:sz="0" w:space="0" w:color="auto"/>
            <w:bottom w:val="none" w:sz="0" w:space="0" w:color="auto"/>
            <w:right w:val="none" w:sz="0" w:space="0" w:color="auto"/>
          </w:divBdr>
          <w:divsChild>
            <w:div w:id="829711870">
              <w:marLeft w:val="0"/>
              <w:marRight w:val="0"/>
              <w:marTop w:val="0"/>
              <w:marBottom w:val="0"/>
              <w:divBdr>
                <w:top w:val="none" w:sz="0" w:space="0" w:color="auto"/>
                <w:left w:val="none" w:sz="0" w:space="0" w:color="auto"/>
                <w:bottom w:val="none" w:sz="0" w:space="0" w:color="auto"/>
                <w:right w:val="none" w:sz="0" w:space="0" w:color="auto"/>
              </w:divBdr>
            </w:div>
          </w:divsChild>
        </w:div>
        <w:div w:id="723218314">
          <w:marLeft w:val="0"/>
          <w:marRight w:val="0"/>
          <w:marTop w:val="0"/>
          <w:marBottom w:val="0"/>
          <w:divBdr>
            <w:top w:val="none" w:sz="0" w:space="0" w:color="auto"/>
            <w:left w:val="none" w:sz="0" w:space="0" w:color="auto"/>
            <w:bottom w:val="none" w:sz="0" w:space="0" w:color="auto"/>
            <w:right w:val="none" w:sz="0" w:space="0" w:color="auto"/>
          </w:divBdr>
          <w:divsChild>
            <w:div w:id="1093671352">
              <w:marLeft w:val="0"/>
              <w:marRight w:val="0"/>
              <w:marTop w:val="0"/>
              <w:marBottom w:val="150"/>
              <w:divBdr>
                <w:top w:val="none" w:sz="0" w:space="0" w:color="auto"/>
                <w:left w:val="none" w:sz="0" w:space="0" w:color="auto"/>
                <w:bottom w:val="none" w:sz="0" w:space="0" w:color="auto"/>
                <w:right w:val="none" w:sz="0" w:space="0" w:color="auto"/>
              </w:divBdr>
            </w:div>
            <w:div w:id="268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943">
      <w:bodyDiv w:val="1"/>
      <w:marLeft w:val="0"/>
      <w:marRight w:val="0"/>
      <w:marTop w:val="0"/>
      <w:marBottom w:val="0"/>
      <w:divBdr>
        <w:top w:val="none" w:sz="0" w:space="0" w:color="auto"/>
        <w:left w:val="none" w:sz="0" w:space="0" w:color="auto"/>
        <w:bottom w:val="none" w:sz="0" w:space="0" w:color="auto"/>
        <w:right w:val="none" w:sz="0" w:space="0" w:color="auto"/>
      </w:divBdr>
      <w:divsChild>
        <w:div w:id="1957371213">
          <w:marLeft w:val="0"/>
          <w:marRight w:val="0"/>
          <w:marTop w:val="0"/>
          <w:marBottom w:val="0"/>
          <w:divBdr>
            <w:top w:val="none" w:sz="0" w:space="0" w:color="auto"/>
            <w:left w:val="none" w:sz="0" w:space="0" w:color="auto"/>
            <w:bottom w:val="none" w:sz="0" w:space="0" w:color="auto"/>
            <w:right w:val="none" w:sz="0" w:space="0" w:color="auto"/>
          </w:divBdr>
          <w:divsChild>
            <w:div w:id="437993139">
              <w:marLeft w:val="0"/>
              <w:marRight w:val="0"/>
              <w:marTop w:val="0"/>
              <w:marBottom w:val="0"/>
              <w:divBdr>
                <w:top w:val="none" w:sz="0" w:space="0" w:color="auto"/>
                <w:left w:val="none" w:sz="0" w:space="0" w:color="auto"/>
                <w:bottom w:val="none" w:sz="0" w:space="0" w:color="auto"/>
                <w:right w:val="none" w:sz="0" w:space="0" w:color="auto"/>
              </w:divBdr>
              <w:divsChild>
                <w:div w:id="245305065">
                  <w:marLeft w:val="0"/>
                  <w:marRight w:val="0"/>
                  <w:marTop w:val="0"/>
                  <w:marBottom w:val="0"/>
                  <w:divBdr>
                    <w:top w:val="none" w:sz="0" w:space="0" w:color="auto"/>
                    <w:left w:val="none" w:sz="0" w:space="0" w:color="auto"/>
                    <w:bottom w:val="none" w:sz="0" w:space="0" w:color="auto"/>
                    <w:right w:val="none" w:sz="0" w:space="0" w:color="auto"/>
                  </w:divBdr>
                  <w:divsChild>
                    <w:div w:id="262569166">
                      <w:marLeft w:val="0"/>
                      <w:marRight w:val="0"/>
                      <w:marTop w:val="0"/>
                      <w:marBottom w:val="0"/>
                      <w:divBdr>
                        <w:top w:val="none" w:sz="0" w:space="0" w:color="auto"/>
                        <w:left w:val="none" w:sz="0" w:space="0" w:color="auto"/>
                        <w:bottom w:val="none" w:sz="0" w:space="0" w:color="auto"/>
                        <w:right w:val="none" w:sz="0" w:space="0" w:color="auto"/>
                      </w:divBdr>
                      <w:divsChild>
                        <w:div w:id="81294171">
                          <w:marLeft w:val="0"/>
                          <w:marRight w:val="0"/>
                          <w:marTop w:val="0"/>
                          <w:marBottom w:val="0"/>
                          <w:divBdr>
                            <w:top w:val="none" w:sz="0" w:space="0" w:color="auto"/>
                            <w:left w:val="none" w:sz="0" w:space="0" w:color="auto"/>
                            <w:bottom w:val="none" w:sz="0" w:space="0" w:color="auto"/>
                            <w:right w:val="none" w:sz="0" w:space="0" w:color="auto"/>
                          </w:divBdr>
                          <w:divsChild>
                            <w:div w:id="2111000778">
                              <w:marLeft w:val="0"/>
                              <w:marRight w:val="0"/>
                              <w:marTop w:val="0"/>
                              <w:marBottom w:val="0"/>
                              <w:divBdr>
                                <w:top w:val="none" w:sz="0" w:space="0" w:color="auto"/>
                                <w:left w:val="none" w:sz="0" w:space="0" w:color="auto"/>
                                <w:bottom w:val="none" w:sz="0" w:space="0" w:color="auto"/>
                                <w:right w:val="none" w:sz="0" w:space="0" w:color="auto"/>
                              </w:divBdr>
                              <w:divsChild>
                                <w:div w:id="305739900">
                                  <w:marLeft w:val="0"/>
                                  <w:marRight w:val="0"/>
                                  <w:marTop w:val="0"/>
                                  <w:marBottom w:val="0"/>
                                  <w:divBdr>
                                    <w:top w:val="none" w:sz="0" w:space="0" w:color="auto"/>
                                    <w:left w:val="none" w:sz="0" w:space="0" w:color="auto"/>
                                    <w:bottom w:val="none" w:sz="0" w:space="0" w:color="auto"/>
                                    <w:right w:val="none" w:sz="0" w:space="0" w:color="auto"/>
                                  </w:divBdr>
                                  <w:divsChild>
                                    <w:div w:id="25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59567">
      <w:bodyDiv w:val="1"/>
      <w:marLeft w:val="0"/>
      <w:marRight w:val="0"/>
      <w:marTop w:val="0"/>
      <w:marBottom w:val="0"/>
      <w:divBdr>
        <w:top w:val="none" w:sz="0" w:space="0" w:color="auto"/>
        <w:left w:val="none" w:sz="0" w:space="0" w:color="auto"/>
        <w:bottom w:val="none" w:sz="0" w:space="0" w:color="auto"/>
        <w:right w:val="none" w:sz="0" w:space="0" w:color="auto"/>
      </w:divBdr>
      <w:divsChild>
        <w:div w:id="1067992823">
          <w:marLeft w:val="0"/>
          <w:marRight w:val="0"/>
          <w:marTop w:val="150"/>
          <w:marBottom w:val="0"/>
          <w:divBdr>
            <w:top w:val="none" w:sz="0" w:space="0" w:color="auto"/>
            <w:left w:val="none" w:sz="0" w:space="0" w:color="auto"/>
            <w:bottom w:val="none" w:sz="0" w:space="0" w:color="auto"/>
            <w:right w:val="none" w:sz="0" w:space="0" w:color="auto"/>
          </w:divBdr>
          <w:divsChild>
            <w:div w:id="233321617">
              <w:marLeft w:val="0"/>
              <w:marRight w:val="0"/>
              <w:marTop w:val="0"/>
              <w:marBottom w:val="0"/>
              <w:divBdr>
                <w:top w:val="none" w:sz="0" w:space="0" w:color="auto"/>
                <w:left w:val="none" w:sz="0" w:space="0" w:color="auto"/>
                <w:bottom w:val="none" w:sz="0" w:space="0" w:color="auto"/>
                <w:right w:val="none" w:sz="0" w:space="0" w:color="auto"/>
              </w:divBdr>
              <w:divsChild>
                <w:div w:id="902908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7198287">
          <w:marLeft w:val="0"/>
          <w:marRight w:val="0"/>
          <w:marTop w:val="0"/>
          <w:marBottom w:val="0"/>
          <w:divBdr>
            <w:top w:val="none" w:sz="0" w:space="0" w:color="auto"/>
            <w:left w:val="none" w:sz="0" w:space="0" w:color="auto"/>
            <w:bottom w:val="none" w:sz="0" w:space="0" w:color="auto"/>
            <w:right w:val="none" w:sz="0" w:space="0" w:color="auto"/>
          </w:divBdr>
          <w:divsChild>
            <w:div w:id="405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633">
      <w:bodyDiv w:val="1"/>
      <w:marLeft w:val="0"/>
      <w:marRight w:val="0"/>
      <w:marTop w:val="0"/>
      <w:marBottom w:val="0"/>
      <w:divBdr>
        <w:top w:val="none" w:sz="0" w:space="0" w:color="auto"/>
        <w:left w:val="none" w:sz="0" w:space="0" w:color="auto"/>
        <w:bottom w:val="none" w:sz="0" w:space="0" w:color="auto"/>
        <w:right w:val="none" w:sz="0" w:space="0" w:color="auto"/>
      </w:divBdr>
      <w:divsChild>
        <w:div w:id="1549486152">
          <w:marLeft w:val="0"/>
          <w:marRight w:val="0"/>
          <w:marTop w:val="0"/>
          <w:marBottom w:val="0"/>
          <w:divBdr>
            <w:top w:val="none" w:sz="0" w:space="0" w:color="auto"/>
            <w:left w:val="none" w:sz="0" w:space="0" w:color="auto"/>
            <w:bottom w:val="none" w:sz="0" w:space="0" w:color="auto"/>
            <w:right w:val="none" w:sz="0" w:space="0" w:color="auto"/>
          </w:divBdr>
          <w:divsChild>
            <w:div w:id="137962581">
              <w:marLeft w:val="0"/>
              <w:marRight w:val="0"/>
              <w:marTop w:val="0"/>
              <w:marBottom w:val="0"/>
              <w:divBdr>
                <w:top w:val="none" w:sz="0" w:space="0" w:color="auto"/>
                <w:left w:val="none" w:sz="0" w:space="0" w:color="auto"/>
                <w:bottom w:val="none" w:sz="0" w:space="0" w:color="auto"/>
                <w:right w:val="none" w:sz="0" w:space="0" w:color="auto"/>
              </w:divBdr>
              <w:divsChild>
                <w:div w:id="612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360">
      <w:bodyDiv w:val="1"/>
      <w:marLeft w:val="0"/>
      <w:marRight w:val="0"/>
      <w:marTop w:val="0"/>
      <w:marBottom w:val="0"/>
      <w:divBdr>
        <w:top w:val="none" w:sz="0" w:space="0" w:color="auto"/>
        <w:left w:val="none" w:sz="0" w:space="0" w:color="auto"/>
        <w:bottom w:val="none" w:sz="0" w:space="0" w:color="auto"/>
        <w:right w:val="none" w:sz="0" w:space="0" w:color="auto"/>
      </w:divBdr>
      <w:divsChild>
        <w:div w:id="312953712">
          <w:marLeft w:val="0"/>
          <w:marRight w:val="0"/>
          <w:marTop w:val="0"/>
          <w:marBottom w:val="300"/>
          <w:divBdr>
            <w:top w:val="none" w:sz="0" w:space="0" w:color="auto"/>
            <w:left w:val="none" w:sz="0" w:space="0" w:color="auto"/>
            <w:bottom w:val="none" w:sz="0" w:space="0" w:color="auto"/>
            <w:right w:val="none" w:sz="0" w:space="0" w:color="auto"/>
          </w:divBdr>
          <w:divsChild>
            <w:div w:id="27461126">
              <w:marLeft w:val="0"/>
              <w:marRight w:val="0"/>
              <w:marTop w:val="0"/>
              <w:marBottom w:val="0"/>
              <w:divBdr>
                <w:top w:val="none" w:sz="0" w:space="0" w:color="auto"/>
                <w:left w:val="none" w:sz="0" w:space="0" w:color="auto"/>
                <w:bottom w:val="none" w:sz="0" w:space="0" w:color="auto"/>
                <w:right w:val="none" w:sz="0" w:space="0" w:color="auto"/>
              </w:divBdr>
              <w:divsChild>
                <w:div w:id="1860507136">
                  <w:marLeft w:val="0"/>
                  <w:marRight w:val="0"/>
                  <w:marTop w:val="0"/>
                  <w:marBottom w:val="0"/>
                  <w:divBdr>
                    <w:top w:val="none" w:sz="0" w:space="0" w:color="auto"/>
                    <w:left w:val="none" w:sz="0" w:space="0" w:color="auto"/>
                    <w:bottom w:val="none" w:sz="0" w:space="0" w:color="auto"/>
                    <w:right w:val="none" w:sz="0" w:space="0" w:color="auto"/>
                  </w:divBdr>
                  <w:divsChild>
                    <w:div w:id="1691568663">
                      <w:marLeft w:val="0"/>
                      <w:marRight w:val="0"/>
                      <w:marTop w:val="0"/>
                      <w:marBottom w:val="225"/>
                      <w:divBdr>
                        <w:top w:val="none" w:sz="0" w:space="0" w:color="2D2D2D"/>
                        <w:left w:val="none" w:sz="0" w:space="0" w:color="2D2D2D"/>
                        <w:bottom w:val="none" w:sz="0" w:space="0" w:color="2D2D2D"/>
                        <w:right w:val="none" w:sz="0" w:space="0" w:color="2D2D2D"/>
                      </w:divBdr>
                      <w:divsChild>
                        <w:div w:id="629288442">
                          <w:marLeft w:val="0"/>
                          <w:marRight w:val="0"/>
                          <w:marTop w:val="0"/>
                          <w:marBottom w:val="0"/>
                          <w:divBdr>
                            <w:top w:val="none" w:sz="0" w:space="0" w:color="auto"/>
                            <w:left w:val="none" w:sz="0" w:space="0" w:color="auto"/>
                            <w:bottom w:val="none" w:sz="0" w:space="0" w:color="auto"/>
                            <w:right w:val="none" w:sz="0" w:space="0" w:color="auto"/>
                          </w:divBdr>
                          <w:divsChild>
                            <w:div w:id="2122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7242">
      <w:bodyDiv w:val="1"/>
      <w:marLeft w:val="0"/>
      <w:marRight w:val="0"/>
      <w:marTop w:val="0"/>
      <w:marBottom w:val="0"/>
      <w:divBdr>
        <w:top w:val="none" w:sz="0" w:space="0" w:color="auto"/>
        <w:left w:val="none" w:sz="0" w:space="0" w:color="auto"/>
        <w:bottom w:val="none" w:sz="0" w:space="0" w:color="auto"/>
        <w:right w:val="none" w:sz="0" w:space="0" w:color="auto"/>
      </w:divBdr>
      <w:divsChild>
        <w:div w:id="510995493">
          <w:marLeft w:val="0"/>
          <w:marRight w:val="0"/>
          <w:marTop w:val="0"/>
          <w:marBottom w:val="180"/>
          <w:divBdr>
            <w:top w:val="none" w:sz="0" w:space="0" w:color="auto"/>
            <w:left w:val="none" w:sz="0" w:space="0" w:color="auto"/>
            <w:bottom w:val="none" w:sz="0" w:space="0" w:color="auto"/>
            <w:right w:val="none" w:sz="0" w:space="0" w:color="auto"/>
          </w:divBdr>
        </w:div>
      </w:divsChild>
    </w:div>
    <w:div w:id="495073273">
      <w:bodyDiv w:val="1"/>
      <w:marLeft w:val="0"/>
      <w:marRight w:val="0"/>
      <w:marTop w:val="0"/>
      <w:marBottom w:val="0"/>
      <w:divBdr>
        <w:top w:val="none" w:sz="0" w:space="0" w:color="auto"/>
        <w:left w:val="none" w:sz="0" w:space="0" w:color="auto"/>
        <w:bottom w:val="none" w:sz="0" w:space="0" w:color="auto"/>
        <w:right w:val="none" w:sz="0" w:space="0" w:color="auto"/>
      </w:divBdr>
    </w:div>
    <w:div w:id="495416231">
      <w:bodyDiv w:val="1"/>
      <w:marLeft w:val="0"/>
      <w:marRight w:val="0"/>
      <w:marTop w:val="0"/>
      <w:marBottom w:val="0"/>
      <w:divBdr>
        <w:top w:val="none" w:sz="0" w:space="0" w:color="auto"/>
        <w:left w:val="none" w:sz="0" w:space="0" w:color="auto"/>
        <w:bottom w:val="none" w:sz="0" w:space="0" w:color="auto"/>
        <w:right w:val="none" w:sz="0" w:space="0" w:color="auto"/>
      </w:divBdr>
      <w:divsChild>
        <w:div w:id="414088982">
          <w:marLeft w:val="0"/>
          <w:marRight w:val="0"/>
          <w:marTop w:val="0"/>
          <w:marBottom w:val="150"/>
          <w:divBdr>
            <w:top w:val="none" w:sz="0" w:space="0" w:color="auto"/>
            <w:left w:val="none" w:sz="0" w:space="0" w:color="auto"/>
            <w:bottom w:val="none" w:sz="0" w:space="0" w:color="auto"/>
            <w:right w:val="none" w:sz="0" w:space="0" w:color="auto"/>
          </w:divBdr>
        </w:div>
        <w:div w:id="2100784713">
          <w:marLeft w:val="0"/>
          <w:marRight w:val="0"/>
          <w:marTop w:val="0"/>
          <w:marBottom w:val="150"/>
          <w:divBdr>
            <w:top w:val="none" w:sz="0" w:space="0" w:color="auto"/>
            <w:left w:val="none" w:sz="0" w:space="0" w:color="auto"/>
            <w:bottom w:val="none" w:sz="0" w:space="0" w:color="auto"/>
            <w:right w:val="none" w:sz="0" w:space="0" w:color="auto"/>
          </w:divBdr>
          <w:divsChild>
            <w:div w:id="2139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831">
      <w:bodyDiv w:val="1"/>
      <w:marLeft w:val="0"/>
      <w:marRight w:val="0"/>
      <w:marTop w:val="0"/>
      <w:marBottom w:val="0"/>
      <w:divBdr>
        <w:top w:val="none" w:sz="0" w:space="0" w:color="auto"/>
        <w:left w:val="none" w:sz="0" w:space="0" w:color="auto"/>
        <w:bottom w:val="none" w:sz="0" w:space="0" w:color="auto"/>
        <w:right w:val="none" w:sz="0" w:space="0" w:color="auto"/>
      </w:divBdr>
      <w:divsChild>
        <w:div w:id="1906454602">
          <w:marLeft w:val="0"/>
          <w:marRight w:val="0"/>
          <w:marTop w:val="0"/>
          <w:marBottom w:val="0"/>
          <w:divBdr>
            <w:top w:val="none" w:sz="0" w:space="0" w:color="auto"/>
            <w:left w:val="none" w:sz="0" w:space="0" w:color="auto"/>
            <w:bottom w:val="none" w:sz="0" w:space="0" w:color="auto"/>
            <w:right w:val="none" w:sz="0" w:space="0" w:color="auto"/>
          </w:divBdr>
          <w:divsChild>
            <w:div w:id="37433781">
              <w:marLeft w:val="0"/>
              <w:marRight w:val="0"/>
              <w:marTop w:val="0"/>
              <w:marBottom w:val="0"/>
              <w:divBdr>
                <w:top w:val="none" w:sz="0" w:space="0" w:color="auto"/>
                <w:left w:val="none" w:sz="0" w:space="0" w:color="auto"/>
                <w:bottom w:val="none" w:sz="0" w:space="0" w:color="auto"/>
                <w:right w:val="none" w:sz="0" w:space="0" w:color="auto"/>
              </w:divBdr>
              <w:divsChild>
                <w:div w:id="1071586433">
                  <w:marLeft w:val="0"/>
                  <w:marRight w:val="0"/>
                  <w:marTop w:val="0"/>
                  <w:marBottom w:val="0"/>
                  <w:divBdr>
                    <w:top w:val="none" w:sz="0" w:space="0" w:color="auto"/>
                    <w:left w:val="none" w:sz="0" w:space="0" w:color="auto"/>
                    <w:bottom w:val="none" w:sz="0" w:space="0" w:color="auto"/>
                    <w:right w:val="none" w:sz="0" w:space="0" w:color="auto"/>
                  </w:divBdr>
                  <w:divsChild>
                    <w:div w:id="681051495">
                      <w:marLeft w:val="0"/>
                      <w:marRight w:val="0"/>
                      <w:marTop w:val="0"/>
                      <w:marBottom w:val="0"/>
                      <w:divBdr>
                        <w:top w:val="none" w:sz="0" w:space="0" w:color="auto"/>
                        <w:left w:val="none" w:sz="0" w:space="0" w:color="auto"/>
                        <w:bottom w:val="none" w:sz="0" w:space="0" w:color="auto"/>
                        <w:right w:val="none" w:sz="0" w:space="0" w:color="auto"/>
                      </w:divBdr>
                      <w:divsChild>
                        <w:div w:id="770710027">
                          <w:marLeft w:val="0"/>
                          <w:marRight w:val="0"/>
                          <w:marTop w:val="0"/>
                          <w:marBottom w:val="0"/>
                          <w:divBdr>
                            <w:top w:val="none" w:sz="0" w:space="0" w:color="auto"/>
                            <w:left w:val="none" w:sz="0" w:space="0" w:color="auto"/>
                            <w:bottom w:val="none" w:sz="0" w:space="0" w:color="auto"/>
                            <w:right w:val="none" w:sz="0" w:space="0" w:color="auto"/>
                          </w:divBdr>
                          <w:divsChild>
                            <w:div w:id="764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51279">
      <w:bodyDiv w:val="1"/>
      <w:marLeft w:val="0"/>
      <w:marRight w:val="0"/>
      <w:marTop w:val="0"/>
      <w:marBottom w:val="0"/>
      <w:divBdr>
        <w:top w:val="none" w:sz="0" w:space="0" w:color="auto"/>
        <w:left w:val="none" w:sz="0" w:space="0" w:color="auto"/>
        <w:bottom w:val="none" w:sz="0" w:space="0" w:color="auto"/>
        <w:right w:val="none" w:sz="0" w:space="0" w:color="auto"/>
      </w:divBdr>
      <w:divsChild>
        <w:div w:id="53820818">
          <w:marLeft w:val="0"/>
          <w:marRight w:val="0"/>
          <w:marTop w:val="0"/>
          <w:marBottom w:val="150"/>
          <w:divBdr>
            <w:top w:val="none" w:sz="0" w:space="0" w:color="auto"/>
            <w:left w:val="none" w:sz="0" w:space="0" w:color="auto"/>
            <w:bottom w:val="none" w:sz="0" w:space="0" w:color="auto"/>
            <w:right w:val="none" w:sz="0" w:space="0" w:color="auto"/>
          </w:divBdr>
          <w:divsChild>
            <w:div w:id="1442139391">
              <w:marLeft w:val="0"/>
              <w:marRight w:val="0"/>
              <w:marTop w:val="0"/>
              <w:marBottom w:val="0"/>
              <w:divBdr>
                <w:top w:val="none" w:sz="0" w:space="0" w:color="auto"/>
                <w:left w:val="none" w:sz="0" w:space="0" w:color="auto"/>
                <w:bottom w:val="none" w:sz="0" w:space="0" w:color="auto"/>
                <w:right w:val="none" w:sz="0" w:space="0" w:color="auto"/>
              </w:divBdr>
              <w:divsChild>
                <w:div w:id="892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6685">
          <w:marLeft w:val="0"/>
          <w:marRight w:val="0"/>
          <w:marTop w:val="0"/>
          <w:marBottom w:val="150"/>
          <w:divBdr>
            <w:top w:val="none" w:sz="0" w:space="0" w:color="auto"/>
            <w:left w:val="none" w:sz="0" w:space="0" w:color="auto"/>
            <w:bottom w:val="none" w:sz="0" w:space="0" w:color="auto"/>
            <w:right w:val="none" w:sz="0" w:space="0" w:color="auto"/>
          </w:divBdr>
        </w:div>
        <w:div w:id="2077629926">
          <w:marLeft w:val="0"/>
          <w:marRight w:val="0"/>
          <w:marTop w:val="0"/>
          <w:marBottom w:val="0"/>
          <w:divBdr>
            <w:top w:val="none" w:sz="0" w:space="0" w:color="auto"/>
            <w:left w:val="none" w:sz="0" w:space="0" w:color="auto"/>
            <w:bottom w:val="none" w:sz="0" w:space="0" w:color="auto"/>
            <w:right w:val="none" w:sz="0" w:space="0" w:color="auto"/>
          </w:divBdr>
          <w:divsChild>
            <w:div w:id="18660965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6115605">
      <w:bodyDiv w:val="1"/>
      <w:marLeft w:val="0"/>
      <w:marRight w:val="0"/>
      <w:marTop w:val="0"/>
      <w:marBottom w:val="0"/>
      <w:divBdr>
        <w:top w:val="none" w:sz="0" w:space="0" w:color="auto"/>
        <w:left w:val="none" w:sz="0" w:space="0" w:color="auto"/>
        <w:bottom w:val="none" w:sz="0" w:space="0" w:color="auto"/>
        <w:right w:val="none" w:sz="0" w:space="0" w:color="auto"/>
      </w:divBdr>
      <w:divsChild>
        <w:div w:id="136655075">
          <w:marLeft w:val="0"/>
          <w:marRight w:val="0"/>
          <w:marTop w:val="0"/>
          <w:marBottom w:val="150"/>
          <w:divBdr>
            <w:top w:val="none" w:sz="0" w:space="0" w:color="auto"/>
            <w:left w:val="none" w:sz="0" w:space="0" w:color="auto"/>
            <w:bottom w:val="none" w:sz="0" w:space="0" w:color="auto"/>
            <w:right w:val="none" w:sz="0" w:space="0" w:color="auto"/>
          </w:divBdr>
          <w:divsChild>
            <w:div w:id="1505701775">
              <w:marLeft w:val="0"/>
              <w:marRight w:val="0"/>
              <w:marTop w:val="0"/>
              <w:marBottom w:val="0"/>
              <w:divBdr>
                <w:top w:val="none" w:sz="0" w:space="0" w:color="auto"/>
                <w:left w:val="none" w:sz="0" w:space="0" w:color="auto"/>
                <w:bottom w:val="none" w:sz="0" w:space="0" w:color="auto"/>
                <w:right w:val="none" w:sz="0" w:space="0" w:color="auto"/>
              </w:divBdr>
              <w:divsChild>
                <w:div w:id="1216702907">
                  <w:marLeft w:val="0"/>
                  <w:marRight w:val="0"/>
                  <w:marTop w:val="0"/>
                  <w:marBottom w:val="0"/>
                  <w:divBdr>
                    <w:top w:val="none" w:sz="0" w:space="0" w:color="auto"/>
                    <w:left w:val="none" w:sz="0" w:space="0" w:color="auto"/>
                    <w:bottom w:val="none" w:sz="0" w:space="0" w:color="auto"/>
                    <w:right w:val="none" w:sz="0" w:space="0" w:color="auto"/>
                  </w:divBdr>
                  <w:divsChild>
                    <w:div w:id="826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226">
          <w:marLeft w:val="0"/>
          <w:marRight w:val="0"/>
          <w:marTop w:val="0"/>
          <w:marBottom w:val="0"/>
          <w:divBdr>
            <w:top w:val="none" w:sz="0" w:space="0" w:color="auto"/>
            <w:left w:val="none" w:sz="0" w:space="0" w:color="auto"/>
            <w:bottom w:val="none" w:sz="0" w:space="0" w:color="auto"/>
            <w:right w:val="none" w:sz="0" w:space="0" w:color="auto"/>
          </w:divBdr>
        </w:div>
      </w:divsChild>
    </w:div>
    <w:div w:id="496959716">
      <w:bodyDiv w:val="1"/>
      <w:marLeft w:val="0"/>
      <w:marRight w:val="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150"/>
          <w:divBdr>
            <w:top w:val="none" w:sz="0" w:space="0" w:color="auto"/>
            <w:left w:val="none" w:sz="0" w:space="0" w:color="auto"/>
            <w:bottom w:val="none" w:sz="0" w:space="0" w:color="auto"/>
            <w:right w:val="none" w:sz="0" w:space="0" w:color="auto"/>
          </w:divBdr>
          <w:divsChild>
            <w:div w:id="1662808492">
              <w:marLeft w:val="0"/>
              <w:marRight w:val="0"/>
              <w:marTop w:val="0"/>
              <w:marBottom w:val="0"/>
              <w:divBdr>
                <w:top w:val="none" w:sz="0" w:space="0" w:color="auto"/>
                <w:left w:val="none" w:sz="0" w:space="0" w:color="auto"/>
                <w:bottom w:val="none" w:sz="0" w:space="0" w:color="auto"/>
                <w:right w:val="none" w:sz="0" w:space="0" w:color="auto"/>
              </w:divBdr>
              <w:divsChild>
                <w:div w:id="1941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661">
          <w:marLeft w:val="0"/>
          <w:marRight w:val="0"/>
          <w:marTop w:val="0"/>
          <w:marBottom w:val="150"/>
          <w:divBdr>
            <w:top w:val="none" w:sz="0" w:space="0" w:color="auto"/>
            <w:left w:val="none" w:sz="0" w:space="0" w:color="auto"/>
            <w:bottom w:val="none" w:sz="0" w:space="0" w:color="auto"/>
            <w:right w:val="none" w:sz="0" w:space="0" w:color="auto"/>
          </w:divBdr>
        </w:div>
        <w:div w:id="1884126848">
          <w:marLeft w:val="0"/>
          <w:marRight w:val="0"/>
          <w:marTop w:val="0"/>
          <w:marBottom w:val="0"/>
          <w:divBdr>
            <w:top w:val="none" w:sz="0" w:space="0" w:color="auto"/>
            <w:left w:val="none" w:sz="0" w:space="0" w:color="auto"/>
            <w:bottom w:val="none" w:sz="0" w:space="0" w:color="auto"/>
            <w:right w:val="none" w:sz="0" w:space="0" w:color="auto"/>
          </w:divBdr>
          <w:divsChild>
            <w:div w:id="10932859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7116723">
      <w:bodyDiv w:val="1"/>
      <w:marLeft w:val="0"/>
      <w:marRight w:val="0"/>
      <w:marTop w:val="0"/>
      <w:marBottom w:val="0"/>
      <w:divBdr>
        <w:top w:val="none" w:sz="0" w:space="0" w:color="auto"/>
        <w:left w:val="none" w:sz="0" w:space="0" w:color="auto"/>
        <w:bottom w:val="none" w:sz="0" w:space="0" w:color="auto"/>
        <w:right w:val="none" w:sz="0" w:space="0" w:color="auto"/>
      </w:divBdr>
    </w:div>
    <w:div w:id="497622192">
      <w:bodyDiv w:val="1"/>
      <w:marLeft w:val="0"/>
      <w:marRight w:val="0"/>
      <w:marTop w:val="0"/>
      <w:marBottom w:val="0"/>
      <w:divBdr>
        <w:top w:val="none" w:sz="0" w:space="0" w:color="auto"/>
        <w:left w:val="none" w:sz="0" w:space="0" w:color="auto"/>
        <w:bottom w:val="none" w:sz="0" w:space="0" w:color="auto"/>
        <w:right w:val="none" w:sz="0" w:space="0" w:color="auto"/>
      </w:divBdr>
      <w:divsChild>
        <w:div w:id="130559117">
          <w:marLeft w:val="0"/>
          <w:marRight w:val="0"/>
          <w:marTop w:val="0"/>
          <w:marBottom w:val="0"/>
          <w:divBdr>
            <w:top w:val="none" w:sz="0" w:space="0" w:color="auto"/>
            <w:left w:val="none" w:sz="0" w:space="0" w:color="auto"/>
            <w:bottom w:val="none" w:sz="0" w:space="0" w:color="auto"/>
            <w:right w:val="none" w:sz="0" w:space="0" w:color="auto"/>
          </w:divBdr>
          <w:divsChild>
            <w:div w:id="10617002">
              <w:marLeft w:val="0"/>
              <w:marRight w:val="0"/>
              <w:marTop w:val="0"/>
              <w:marBottom w:val="300"/>
              <w:divBdr>
                <w:top w:val="none" w:sz="0" w:space="0" w:color="auto"/>
                <w:left w:val="none" w:sz="0" w:space="0" w:color="auto"/>
                <w:bottom w:val="none" w:sz="0" w:space="0" w:color="auto"/>
                <w:right w:val="none" w:sz="0" w:space="0" w:color="auto"/>
              </w:divBdr>
            </w:div>
          </w:divsChild>
        </w:div>
        <w:div w:id="769929746">
          <w:marLeft w:val="0"/>
          <w:marRight w:val="0"/>
          <w:marTop w:val="0"/>
          <w:marBottom w:val="225"/>
          <w:divBdr>
            <w:top w:val="none" w:sz="0" w:space="0" w:color="auto"/>
            <w:left w:val="none" w:sz="0" w:space="0" w:color="auto"/>
            <w:bottom w:val="none" w:sz="0" w:space="0" w:color="auto"/>
            <w:right w:val="none" w:sz="0" w:space="0" w:color="auto"/>
          </w:divBdr>
        </w:div>
        <w:div w:id="2064059997">
          <w:marLeft w:val="0"/>
          <w:marRight w:val="0"/>
          <w:marTop w:val="0"/>
          <w:marBottom w:val="0"/>
          <w:divBdr>
            <w:top w:val="none" w:sz="0" w:space="0" w:color="auto"/>
            <w:left w:val="none" w:sz="0" w:space="0" w:color="auto"/>
            <w:bottom w:val="none" w:sz="0" w:space="0" w:color="auto"/>
            <w:right w:val="none" w:sz="0" w:space="0" w:color="auto"/>
          </w:divBdr>
          <w:divsChild>
            <w:div w:id="1565870265">
              <w:marLeft w:val="0"/>
              <w:marRight w:val="0"/>
              <w:marTop w:val="0"/>
              <w:marBottom w:val="0"/>
              <w:divBdr>
                <w:top w:val="none" w:sz="0" w:space="0" w:color="auto"/>
                <w:left w:val="none" w:sz="0" w:space="0" w:color="auto"/>
                <w:bottom w:val="none" w:sz="0" w:space="0" w:color="auto"/>
                <w:right w:val="none" w:sz="0" w:space="0" w:color="auto"/>
              </w:divBdr>
              <w:divsChild>
                <w:div w:id="1689746163">
                  <w:marLeft w:val="0"/>
                  <w:marRight w:val="0"/>
                  <w:marTop w:val="0"/>
                  <w:marBottom w:val="0"/>
                  <w:divBdr>
                    <w:top w:val="none" w:sz="0" w:space="0" w:color="auto"/>
                    <w:left w:val="none" w:sz="0" w:space="0" w:color="auto"/>
                    <w:bottom w:val="none" w:sz="0" w:space="0" w:color="auto"/>
                    <w:right w:val="none" w:sz="0" w:space="0" w:color="auto"/>
                  </w:divBdr>
                  <w:divsChild>
                    <w:div w:id="745955404">
                      <w:marLeft w:val="0"/>
                      <w:marRight w:val="0"/>
                      <w:marTop w:val="0"/>
                      <w:marBottom w:val="0"/>
                      <w:divBdr>
                        <w:top w:val="none" w:sz="0" w:space="0" w:color="auto"/>
                        <w:left w:val="none" w:sz="0" w:space="0" w:color="auto"/>
                        <w:bottom w:val="none" w:sz="0" w:space="0" w:color="auto"/>
                        <w:right w:val="none" w:sz="0" w:space="0" w:color="auto"/>
                      </w:divBdr>
                      <w:divsChild>
                        <w:div w:id="16793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7906">
      <w:bodyDiv w:val="1"/>
      <w:marLeft w:val="0"/>
      <w:marRight w:val="0"/>
      <w:marTop w:val="0"/>
      <w:marBottom w:val="0"/>
      <w:divBdr>
        <w:top w:val="none" w:sz="0" w:space="0" w:color="auto"/>
        <w:left w:val="none" w:sz="0" w:space="0" w:color="auto"/>
        <w:bottom w:val="none" w:sz="0" w:space="0" w:color="auto"/>
        <w:right w:val="none" w:sz="0" w:space="0" w:color="auto"/>
      </w:divBdr>
      <w:divsChild>
        <w:div w:id="1691178167">
          <w:marLeft w:val="0"/>
          <w:marRight w:val="0"/>
          <w:marTop w:val="0"/>
          <w:marBottom w:val="0"/>
          <w:divBdr>
            <w:top w:val="none" w:sz="0" w:space="0" w:color="auto"/>
            <w:left w:val="none" w:sz="0" w:space="0" w:color="auto"/>
            <w:bottom w:val="dotted" w:sz="6" w:space="4" w:color="DDDDDD"/>
            <w:right w:val="none" w:sz="0" w:space="0" w:color="auto"/>
          </w:divBdr>
        </w:div>
      </w:divsChild>
    </w:div>
    <w:div w:id="497775448">
      <w:bodyDiv w:val="1"/>
      <w:marLeft w:val="0"/>
      <w:marRight w:val="0"/>
      <w:marTop w:val="0"/>
      <w:marBottom w:val="0"/>
      <w:divBdr>
        <w:top w:val="none" w:sz="0" w:space="0" w:color="auto"/>
        <w:left w:val="none" w:sz="0" w:space="0" w:color="auto"/>
        <w:bottom w:val="none" w:sz="0" w:space="0" w:color="auto"/>
        <w:right w:val="none" w:sz="0" w:space="0" w:color="auto"/>
      </w:divBdr>
      <w:divsChild>
        <w:div w:id="627470314">
          <w:marLeft w:val="0"/>
          <w:marRight w:val="0"/>
          <w:marTop w:val="0"/>
          <w:marBottom w:val="0"/>
          <w:divBdr>
            <w:top w:val="none" w:sz="0" w:space="0" w:color="auto"/>
            <w:left w:val="none" w:sz="0" w:space="0" w:color="auto"/>
            <w:bottom w:val="none" w:sz="0" w:space="0" w:color="auto"/>
            <w:right w:val="none" w:sz="0" w:space="0" w:color="auto"/>
          </w:divBdr>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498355132">
      <w:bodyDiv w:val="1"/>
      <w:marLeft w:val="0"/>
      <w:marRight w:val="0"/>
      <w:marTop w:val="0"/>
      <w:marBottom w:val="0"/>
      <w:divBdr>
        <w:top w:val="none" w:sz="0" w:space="0" w:color="auto"/>
        <w:left w:val="none" w:sz="0" w:space="0" w:color="auto"/>
        <w:bottom w:val="none" w:sz="0" w:space="0" w:color="auto"/>
        <w:right w:val="none" w:sz="0" w:space="0" w:color="auto"/>
      </w:divBdr>
      <w:divsChild>
        <w:div w:id="258678647">
          <w:marLeft w:val="0"/>
          <w:marRight w:val="0"/>
          <w:marTop w:val="0"/>
          <w:marBottom w:val="0"/>
          <w:divBdr>
            <w:top w:val="none" w:sz="0" w:space="0" w:color="auto"/>
            <w:left w:val="none" w:sz="0" w:space="0" w:color="auto"/>
            <w:bottom w:val="none" w:sz="0" w:space="0" w:color="auto"/>
            <w:right w:val="none" w:sz="0" w:space="0" w:color="auto"/>
          </w:divBdr>
        </w:div>
      </w:divsChild>
    </w:div>
    <w:div w:id="498424489">
      <w:bodyDiv w:val="1"/>
      <w:marLeft w:val="0"/>
      <w:marRight w:val="0"/>
      <w:marTop w:val="0"/>
      <w:marBottom w:val="0"/>
      <w:divBdr>
        <w:top w:val="none" w:sz="0" w:space="0" w:color="auto"/>
        <w:left w:val="none" w:sz="0" w:space="0" w:color="auto"/>
        <w:bottom w:val="none" w:sz="0" w:space="0" w:color="auto"/>
        <w:right w:val="none" w:sz="0" w:space="0" w:color="auto"/>
      </w:divBdr>
    </w:div>
    <w:div w:id="498498198">
      <w:bodyDiv w:val="1"/>
      <w:marLeft w:val="0"/>
      <w:marRight w:val="0"/>
      <w:marTop w:val="0"/>
      <w:marBottom w:val="0"/>
      <w:divBdr>
        <w:top w:val="none" w:sz="0" w:space="0" w:color="auto"/>
        <w:left w:val="none" w:sz="0" w:space="0" w:color="auto"/>
        <w:bottom w:val="none" w:sz="0" w:space="0" w:color="auto"/>
        <w:right w:val="none" w:sz="0" w:space="0" w:color="auto"/>
      </w:divBdr>
      <w:divsChild>
        <w:div w:id="364599153">
          <w:marLeft w:val="0"/>
          <w:marRight w:val="0"/>
          <w:marTop w:val="0"/>
          <w:marBottom w:val="0"/>
          <w:divBdr>
            <w:top w:val="none" w:sz="0" w:space="0" w:color="auto"/>
            <w:left w:val="none" w:sz="0" w:space="0" w:color="auto"/>
            <w:bottom w:val="none" w:sz="0" w:space="0" w:color="auto"/>
            <w:right w:val="none" w:sz="0" w:space="0" w:color="auto"/>
          </w:divBdr>
          <w:divsChild>
            <w:div w:id="1539783117">
              <w:marLeft w:val="0"/>
              <w:marRight w:val="0"/>
              <w:marTop w:val="0"/>
              <w:marBottom w:val="0"/>
              <w:divBdr>
                <w:top w:val="none" w:sz="0" w:space="0" w:color="auto"/>
                <w:left w:val="none" w:sz="0" w:space="0" w:color="auto"/>
                <w:bottom w:val="none" w:sz="0" w:space="0" w:color="auto"/>
                <w:right w:val="none" w:sz="0" w:space="0" w:color="auto"/>
              </w:divBdr>
              <w:divsChild>
                <w:div w:id="683481923">
                  <w:marLeft w:val="0"/>
                  <w:marRight w:val="0"/>
                  <w:marTop w:val="0"/>
                  <w:marBottom w:val="0"/>
                  <w:divBdr>
                    <w:top w:val="none" w:sz="0" w:space="0" w:color="auto"/>
                    <w:left w:val="none" w:sz="0" w:space="0" w:color="auto"/>
                    <w:bottom w:val="none" w:sz="0" w:space="0" w:color="auto"/>
                    <w:right w:val="none" w:sz="0" w:space="0" w:color="auto"/>
                  </w:divBdr>
                  <w:divsChild>
                    <w:div w:id="28655201">
                      <w:marLeft w:val="0"/>
                      <w:marRight w:val="0"/>
                      <w:marTop w:val="0"/>
                      <w:marBottom w:val="0"/>
                      <w:divBdr>
                        <w:top w:val="none" w:sz="0" w:space="0" w:color="auto"/>
                        <w:left w:val="none" w:sz="0" w:space="0" w:color="auto"/>
                        <w:bottom w:val="none" w:sz="0" w:space="0" w:color="auto"/>
                        <w:right w:val="none" w:sz="0" w:space="0" w:color="auto"/>
                      </w:divBdr>
                      <w:divsChild>
                        <w:div w:id="472796959">
                          <w:marLeft w:val="0"/>
                          <w:marRight w:val="0"/>
                          <w:marTop w:val="0"/>
                          <w:marBottom w:val="0"/>
                          <w:divBdr>
                            <w:top w:val="none" w:sz="0" w:space="0" w:color="auto"/>
                            <w:left w:val="none" w:sz="0" w:space="0" w:color="auto"/>
                            <w:bottom w:val="none" w:sz="0" w:space="0" w:color="auto"/>
                            <w:right w:val="none" w:sz="0" w:space="0" w:color="auto"/>
                          </w:divBdr>
                          <w:divsChild>
                            <w:div w:id="105931236">
                              <w:marLeft w:val="0"/>
                              <w:marRight w:val="0"/>
                              <w:marTop w:val="0"/>
                              <w:marBottom w:val="0"/>
                              <w:divBdr>
                                <w:top w:val="none" w:sz="0" w:space="0" w:color="auto"/>
                                <w:left w:val="none" w:sz="0" w:space="0" w:color="auto"/>
                                <w:bottom w:val="none" w:sz="0" w:space="0" w:color="auto"/>
                                <w:right w:val="none" w:sz="0" w:space="0" w:color="auto"/>
                              </w:divBdr>
                              <w:divsChild>
                                <w:div w:id="443379059">
                                  <w:marLeft w:val="0"/>
                                  <w:marRight w:val="0"/>
                                  <w:marTop w:val="0"/>
                                  <w:marBottom w:val="0"/>
                                  <w:divBdr>
                                    <w:top w:val="none" w:sz="0" w:space="0" w:color="auto"/>
                                    <w:left w:val="none" w:sz="0" w:space="0" w:color="auto"/>
                                    <w:bottom w:val="none" w:sz="0" w:space="0" w:color="auto"/>
                                    <w:right w:val="none" w:sz="0" w:space="0" w:color="auto"/>
                                  </w:divBdr>
                                  <w:divsChild>
                                    <w:div w:id="1365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94996">
      <w:bodyDiv w:val="1"/>
      <w:marLeft w:val="0"/>
      <w:marRight w:val="0"/>
      <w:marTop w:val="0"/>
      <w:marBottom w:val="0"/>
      <w:divBdr>
        <w:top w:val="none" w:sz="0" w:space="0" w:color="auto"/>
        <w:left w:val="none" w:sz="0" w:space="0" w:color="auto"/>
        <w:bottom w:val="none" w:sz="0" w:space="0" w:color="auto"/>
        <w:right w:val="none" w:sz="0" w:space="0" w:color="auto"/>
      </w:divBdr>
      <w:divsChild>
        <w:div w:id="847451658">
          <w:marLeft w:val="0"/>
          <w:marRight w:val="0"/>
          <w:marTop w:val="0"/>
          <w:marBottom w:val="0"/>
          <w:divBdr>
            <w:top w:val="none" w:sz="0" w:space="0" w:color="auto"/>
            <w:left w:val="none" w:sz="0" w:space="0" w:color="auto"/>
            <w:bottom w:val="none" w:sz="0" w:space="0" w:color="auto"/>
            <w:right w:val="none" w:sz="0" w:space="0" w:color="auto"/>
          </w:divBdr>
          <w:divsChild>
            <w:div w:id="1886409692">
              <w:marLeft w:val="0"/>
              <w:marRight w:val="0"/>
              <w:marTop w:val="0"/>
              <w:marBottom w:val="0"/>
              <w:divBdr>
                <w:top w:val="none" w:sz="0" w:space="0" w:color="auto"/>
                <w:left w:val="none" w:sz="0" w:space="0" w:color="auto"/>
                <w:bottom w:val="none" w:sz="0" w:space="0" w:color="auto"/>
                <w:right w:val="none" w:sz="0" w:space="0" w:color="auto"/>
              </w:divBdr>
              <w:divsChild>
                <w:div w:id="1480030549">
                  <w:marLeft w:val="0"/>
                  <w:marRight w:val="0"/>
                  <w:marTop w:val="0"/>
                  <w:marBottom w:val="0"/>
                  <w:divBdr>
                    <w:top w:val="none" w:sz="0" w:space="0" w:color="auto"/>
                    <w:left w:val="none" w:sz="0" w:space="0" w:color="auto"/>
                    <w:bottom w:val="none" w:sz="0" w:space="0" w:color="auto"/>
                    <w:right w:val="none" w:sz="0" w:space="0" w:color="auto"/>
                  </w:divBdr>
                  <w:divsChild>
                    <w:div w:id="625622022">
                      <w:marLeft w:val="0"/>
                      <w:marRight w:val="0"/>
                      <w:marTop w:val="0"/>
                      <w:marBottom w:val="0"/>
                      <w:divBdr>
                        <w:top w:val="none" w:sz="0" w:space="0" w:color="auto"/>
                        <w:left w:val="none" w:sz="0" w:space="0" w:color="auto"/>
                        <w:bottom w:val="none" w:sz="0" w:space="0" w:color="auto"/>
                        <w:right w:val="none" w:sz="0" w:space="0" w:color="auto"/>
                      </w:divBdr>
                      <w:divsChild>
                        <w:div w:id="1336375158">
                          <w:marLeft w:val="0"/>
                          <w:marRight w:val="0"/>
                          <w:marTop w:val="0"/>
                          <w:marBottom w:val="0"/>
                          <w:divBdr>
                            <w:top w:val="none" w:sz="0" w:space="0" w:color="auto"/>
                            <w:left w:val="none" w:sz="0" w:space="0" w:color="auto"/>
                            <w:bottom w:val="none" w:sz="0" w:space="0" w:color="auto"/>
                            <w:right w:val="none" w:sz="0" w:space="0" w:color="auto"/>
                          </w:divBdr>
                          <w:divsChild>
                            <w:div w:id="1741519415">
                              <w:marLeft w:val="0"/>
                              <w:marRight w:val="0"/>
                              <w:marTop w:val="0"/>
                              <w:marBottom w:val="0"/>
                              <w:divBdr>
                                <w:top w:val="none" w:sz="0" w:space="0" w:color="auto"/>
                                <w:left w:val="none" w:sz="0" w:space="0" w:color="auto"/>
                                <w:bottom w:val="none" w:sz="0" w:space="0" w:color="auto"/>
                                <w:right w:val="none" w:sz="0" w:space="0" w:color="auto"/>
                              </w:divBdr>
                              <w:divsChild>
                                <w:div w:id="973484905">
                                  <w:marLeft w:val="0"/>
                                  <w:marRight w:val="0"/>
                                  <w:marTop w:val="0"/>
                                  <w:marBottom w:val="0"/>
                                  <w:divBdr>
                                    <w:top w:val="none" w:sz="0" w:space="0" w:color="auto"/>
                                    <w:left w:val="none" w:sz="0" w:space="0" w:color="auto"/>
                                    <w:bottom w:val="none" w:sz="0" w:space="0" w:color="auto"/>
                                    <w:right w:val="none" w:sz="0" w:space="0" w:color="auto"/>
                                  </w:divBdr>
                                  <w:divsChild>
                                    <w:div w:id="7393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95176">
      <w:bodyDiv w:val="1"/>
      <w:marLeft w:val="0"/>
      <w:marRight w:val="0"/>
      <w:marTop w:val="0"/>
      <w:marBottom w:val="0"/>
      <w:divBdr>
        <w:top w:val="none" w:sz="0" w:space="0" w:color="auto"/>
        <w:left w:val="none" w:sz="0" w:space="0" w:color="auto"/>
        <w:bottom w:val="none" w:sz="0" w:space="0" w:color="auto"/>
        <w:right w:val="none" w:sz="0" w:space="0" w:color="auto"/>
      </w:divBdr>
      <w:divsChild>
        <w:div w:id="1970742642">
          <w:marLeft w:val="0"/>
          <w:marRight w:val="0"/>
          <w:marTop w:val="0"/>
          <w:marBottom w:val="0"/>
          <w:divBdr>
            <w:top w:val="none" w:sz="0" w:space="0" w:color="auto"/>
            <w:left w:val="none" w:sz="0" w:space="0" w:color="auto"/>
            <w:bottom w:val="none" w:sz="0" w:space="0" w:color="auto"/>
            <w:right w:val="none" w:sz="0" w:space="0" w:color="auto"/>
          </w:divBdr>
          <w:divsChild>
            <w:div w:id="1552305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9540648">
      <w:bodyDiv w:val="1"/>
      <w:marLeft w:val="0"/>
      <w:marRight w:val="0"/>
      <w:marTop w:val="0"/>
      <w:marBottom w:val="0"/>
      <w:divBdr>
        <w:top w:val="none" w:sz="0" w:space="0" w:color="auto"/>
        <w:left w:val="none" w:sz="0" w:space="0" w:color="auto"/>
        <w:bottom w:val="none" w:sz="0" w:space="0" w:color="auto"/>
        <w:right w:val="none" w:sz="0" w:space="0" w:color="auto"/>
      </w:divBdr>
      <w:divsChild>
        <w:div w:id="263075060">
          <w:marLeft w:val="0"/>
          <w:marRight w:val="0"/>
          <w:marTop w:val="0"/>
          <w:marBottom w:val="0"/>
          <w:divBdr>
            <w:top w:val="none" w:sz="0" w:space="0" w:color="auto"/>
            <w:left w:val="none" w:sz="0" w:space="0" w:color="auto"/>
            <w:bottom w:val="none" w:sz="0" w:space="0" w:color="auto"/>
            <w:right w:val="none" w:sz="0" w:space="0" w:color="auto"/>
          </w:divBdr>
        </w:div>
      </w:divsChild>
    </w:div>
    <w:div w:id="500121908">
      <w:bodyDiv w:val="1"/>
      <w:marLeft w:val="0"/>
      <w:marRight w:val="0"/>
      <w:marTop w:val="0"/>
      <w:marBottom w:val="0"/>
      <w:divBdr>
        <w:top w:val="none" w:sz="0" w:space="0" w:color="auto"/>
        <w:left w:val="none" w:sz="0" w:space="0" w:color="auto"/>
        <w:bottom w:val="none" w:sz="0" w:space="0" w:color="auto"/>
        <w:right w:val="none" w:sz="0" w:space="0" w:color="auto"/>
      </w:divBdr>
      <w:divsChild>
        <w:div w:id="762531806">
          <w:marLeft w:val="0"/>
          <w:marRight w:val="0"/>
          <w:marTop w:val="0"/>
          <w:marBottom w:val="0"/>
          <w:divBdr>
            <w:top w:val="none" w:sz="0" w:space="0" w:color="auto"/>
            <w:left w:val="none" w:sz="0" w:space="0" w:color="auto"/>
            <w:bottom w:val="dotted" w:sz="6" w:space="4" w:color="DDDDDD"/>
            <w:right w:val="none" w:sz="0" w:space="0" w:color="auto"/>
          </w:divBdr>
          <w:divsChild>
            <w:div w:id="18858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3729">
      <w:bodyDiv w:val="1"/>
      <w:marLeft w:val="0"/>
      <w:marRight w:val="0"/>
      <w:marTop w:val="0"/>
      <w:marBottom w:val="0"/>
      <w:divBdr>
        <w:top w:val="none" w:sz="0" w:space="0" w:color="auto"/>
        <w:left w:val="none" w:sz="0" w:space="0" w:color="auto"/>
        <w:bottom w:val="none" w:sz="0" w:space="0" w:color="auto"/>
        <w:right w:val="none" w:sz="0" w:space="0" w:color="auto"/>
      </w:divBdr>
    </w:div>
    <w:div w:id="500701593">
      <w:bodyDiv w:val="1"/>
      <w:marLeft w:val="0"/>
      <w:marRight w:val="0"/>
      <w:marTop w:val="0"/>
      <w:marBottom w:val="0"/>
      <w:divBdr>
        <w:top w:val="none" w:sz="0" w:space="0" w:color="auto"/>
        <w:left w:val="none" w:sz="0" w:space="0" w:color="auto"/>
        <w:bottom w:val="none" w:sz="0" w:space="0" w:color="auto"/>
        <w:right w:val="none" w:sz="0" w:space="0" w:color="auto"/>
      </w:divBdr>
      <w:divsChild>
        <w:div w:id="1678343501">
          <w:marLeft w:val="0"/>
          <w:marRight w:val="0"/>
          <w:marTop w:val="0"/>
          <w:marBottom w:val="0"/>
          <w:divBdr>
            <w:top w:val="single" w:sz="6" w:space="0" w:color="999999"/>
            <w:left w:val="single" w:sz="6" w:space="0" w:color="999999"/>
            <w:bottom w:val="single" w:sz="6" w:space="0" w:color="999999"/>
            <w:right w:val="single" w:sz="6" w:space="0" w:color="999999"/>
          </w:divBdr>
          <w:divsChild>
            <w:div w:id="694502888">
              <w:marLeft w:val="0"/>
              <w:marRight w:val="0"/>
              <w:marTop w:val="225"/>
              <w:marBottom w:val="0"/>
              <w:divBdr>
                <w:top w:val="single" w:sz="6" w:space="0" w:color="FFFFFF"/>
                <w:left w:val="none" w:sz="0" w:space="0" w:color="auto"/>
                <w:bottom w:val="none" w:sz="0" w:space="0" w:color="auto"/>
                <w:right w:val="none" w:sz="0" w:space="0" w:color="auto"/>
              </w:divBdr>
              <w:divsChild>
                <w:div w:id="889848980">
                  <w:marLeft w:val="0"/>
                  <w:marRight w:val="0"/>
                  <w:marTop w:val="0"/>
                  <w:marBottom w:val="0"/>
                  <w:divBdr>
                    <w:top w:val="none" w:sz="0" w:space="0" w:color="auto"/>
                    <w:left w:val="none" w:sz="0" w:space="0" w:color="auto"/>
                    <w:bottom w:val="none" w:sz="0" w:space="0" w:color="auto"/>
                    <w:right w:val="none" w:sz="0" w:space="0" w:color="auto"/>
                  </w:divBdr>
                  <w:divsChild>
                    <w:div w:id="1670139527">
                      <w:marLeft w:val="0"/>
                      <w:marRight w:val="15"/>
                      <w:marTop w:val="0"/>
                      <w:marBottom w:val="0"/>
                      <w:divBdr>
                        <w:top w:val="none" w:sz="0" w:space="0" w:color="auto"/>
                        <w:left w:val="none" w:sz="0" w:space="0" w:color="auto"/>
                        <w:bottom w:val="none" w:sz="0" w:space="0" w:color="auto"/>
                        <w:right w:val="none" w:sz="0" w:space="0" w:color="auto"/>
                      </w:divBdr>
                      <w:divsChild>
                        <w:div w:id="1427462133">
                          <w:marLeft w:val="0"/>
                          <w:marRight w:val="0"/>
                          <w:marTop w:val="0"/>
                          <w:marBottom w:val="0"/>
                          <w:divBdr>
                            <w:top w:val="none" w:sz="0" w:space="0" w:color="auto"/>
                            <w:left w:val="none" w:sz="0" w:space="0" w:color="auto"/>
                            <w:bottom w:val="none" w:sz="0" w:space="0" w:color="auto"/>
                            <w:right w:val="none" w:sz="0" w:space="0" w:color="auto"/>
                          </w:divBdr>
                          <w:divsChild>
                            <w:div w:id="250549779">
                              <w:marLeft w:val="150"/>
                              <w:marRight w:val="105"/>
                              <w:marTop w:val="0"/>
                              <w:marBottom w:val="180"/>
                              <w:divBdr>
                                <w:top w:val="none" w:sz="0" w:space="0" w:color="auto"/>
                                <w:left w:val="none" w:sz="0" w:space="0" w:color="auto"/>
                                <w:bottom w:val="none" w:sz="0" w:space="0" w:color="auto"/>
                                <w:right w:val="none" w:sz="0" w:space="0" w:color="auto"/>
                              </w:divBdr>
                              <w:divsChild>
                                <w:div w:id="26904717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993">
      <w:bodyDiv w:val="1"/>
      <w:marLeft w:val="0"/>
      <w:marRight w:val="0"/>
      <w:marTop w:val="0"/>
      <w:marBottom w:val="0"/>
      <w:divBdr>
        <w:top w:val="none" w:sz="0" w:space="0" w:color="auto"/>
        <w:left w:val="none" w:sz="0" w:space="0" w:color="auto"/>
        <w:bottom w:val="none" w:sz="0" w:space="0" w:color="auto"/>
        <w:right w:val="none" w:sz="0" w:space="0" w:color="auto"/>
      </w:divBdr>
      <w:divsChild>
        <w:div w:id="1039474322">
          <w:marLeft w:val="0"/>
          <w:marRight w:val="0"/>
          <w:marTop w:val="150"/>
          <w:marBottom w:val="0"/>
          <w:divBdr>
            <w:top w:val="none" w:sz="0" w:space="0" w:color="auto"/>
            <w:left w:val="none" w:sz="0" w:space="0" w:color="auto"/>
            <w:bottom w:val="none" w:sz="0" w:space="0" w:color="auto"/>
            <w:right w:val="none" w:sz="0" w:space="0" w:color="auto"/>
          </w:divBdr>
          <w:divsChild>
            <w:div w:id="1622110925">
              <w:marLeft w:val="0"/>
              <w:marRight w:val="0"/>
              <w:marTop w:val="0"/>
              <w:marBottom w:val="0"/>
              <w:divBdr>
                <w:top w:val="none" w:sz="0" w:space="0" w:color="auto"/>
                <w:left w:val="none" w:sz="0" w:space="0" w:color="auto"/>
                <w:bottom w:val="none" w:sz="0" w:space="0" w:color="auto"/>
                <w:right w:val="none" w:sz="0" w:space="0" w:color="auto"/>
              </w:divBdr>
              <w:divsChild>
                <w:div w:id="1300300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7463442">
          <w:marLeft w:val="0"/>
          <w:marRight w:val="0"/>
          <w:marTop w:val="0"/>
          <w:marBottom w:val="0"/>
          <w:divBdr>
            <w:top w:val="none" w:sz="0" w:space="0" w:color="auto"/>
            <w:left w:val="none" w:sz="0" w:space="0" w:color="auto"/>
            <w:bottom w:val="none" w:sz="0" w:space="0" w:color="auto"/>
            <w:right w:val="none" w:sz="0" w:space="0" w:color="auto"/>
          </w:divBdr>
          <w:divsChild>
            <w:div w:id="16810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7564">
      <w:bodyDiv w:val="1"/>
      <w:marLeft w:val="0"/>
      <w:marRight w:val="0"/>
      <w:marTop w:val="0"/>
      <w:marBottom w:val="0"/>
      <w:divBdr>
        <w:top w:val="none" w:sz="0" w:space="0" w:color="auto"/>
        <w:left w:val="none" w:sz="0" w:space="0" w:color="auto"/>
        <w:bottom w:val="none" w:sz="0" w:space="0" w:color="auto"/>
        <w:right w:val="none" w:sz="0" w:space="0" w:color="auto"/>
      </w:divBdr>
    </w:div>
    <w:div w:id="501361640">
      <w:bodyDiv w:val="1"/>
      <w:marLeft w:val="0"/>
      <w:marRight w:val="0"/>
      <w:marTop w:val="0"/>
      <w:marBottom w:val="0"/>
      <w:divBdr>
        <w:top w:val="none" w:sz="0" w:space="0" w:color="auto"/>
        <w:left w:val="none" w:sz="0" w:space="0" w:color="auto"/>
        <w:bottom w:val="none" w:sz="0" w:space="0" w:color="auto"/>
        <w:right w:val="none" w:sz="0" w:space="0" w:color="auto"/>
      </w:divBdr>
      <w:divsChild>
        <w:div w:id="1508591812">
          <w:marLeft w:val="0"/>
          <w:marRight w:val="0"/>
          <w:marTop w:val="0"/>
          <w:marBottom w:val="150"/>
          <w:divBdr>
            <w:top w:val="none" w:sz="0" w:space="0" w:color="auto"/>
            <w:left w:val="none" w:sz="0" w:space="0" w:color="auto"/>
            <w:bottom w:val="none" w:sz="0" w:space="0" w:color="auto"/>
            <w:right w:val="none" w:sz="0" w:space="0" w:color="auto"/>
          </w:divBdr>
        </w:div>
      </w:divsChild>
    </w:div>
    <w:div w:id="501429707">
      <w:bodyDiv w:val="1"/>
      <w:marLeft w:val="0"/>
      <w:marRight w:val="0"/>
      <w:marTop w:val="0"/>
      <w:marBottom w:val="0"/>
      <w:divBdr>
        <w:top w:val="none" w:sz="0" w:space="0" w:color="auto"/>
        <w:left w:val="none" w:sz="0" w:space="0" w:color="auto"/>
        <w:bottom w:val="none" w:sz="0" w:space="0" w:color="auto"/>
        <w:right w:val="none" w:sz="0" w:space="0" w:color="auto"/>
      </w:divBdr>
      <w:divsChild>
        <w:div w:id="1658683055">
          <w:marLeft w:val="0"/>
          <w:marRight w:val="0"/>
          <w:marTop w:val="0"/>
          <w:marBottom w:val="0"/>
          <w:divBdr>
            <w:top w:val="none" w:sz="0" w:space="0" w:color="auto"/>
            <w:left w:val="none" w:sz="0" w:space="0" w:color="auto"/>
            <w:bottom w:val="dotted" w:sz="6" w:space="4" w:color="DDDDDD"/>
            <w:right w:val="none" w:sz="0" w:space="0" w:color="auto"/>
          </w:divBdr>
          <w:divsChild>
            <w:div w:id="7153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5982">
          <w:marLeft w:val="0"/>
          <w:marRight w:val="0"/>
          <w:marTop w:val="0"/>
          <w:marBottom w:val="150"/>
          <w:divBdr>
            <w:top w:val="none" w:sz="0" w:space="0" w:color="auto"/>
            <w:left w:val="none" w:sz="0" w:space="0" w:color="auto"/>
            <w:bottom w:val="none" w:sz="0" w:space="0" w:color="auto"/>
            <w:right w:val="none" w:sz="0" w:space="0" w:color="auto"/>
          </w:divBdr>
          <w:divsChild>
            <w:div w:id="454099827">
              <w:marLeft w:val="0"/>
              <w:marRight w:val="0"/>
              <w:marTop w:val="0"/>
              <w:marBottom w:val="0"/>
              <w:divBdr>
                <w:top w:val="none" w:sz="0" w:space="0" w:color="auto"/>
                <w:left w:val="none" w:sz="0" w:space="0" w:color="auto"/>
                <w:bottom w:val="none" w:sz="0" w:space="0" w:color="auto"/>
                <w:right w:val="none" w:sz="0" w:space="0" w:color="auto"/>
              </w:divBdr>
              <w:divsChild>
                <w:div w:id="1074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9518">
          <w:marLeft w:val="0"/>
          <w:marRight w:val="0"/>
          <w:marTop w:val="0"/>
          <w:marBottom w:val="150"/>
          <w:divBdr>
            <w:top w:val="none" w:sz="0" w:space="0" w:color="auto"/>
            <w:left w:val="none" w:sz="0" w:space="0" w:color="auto"/>
            <w:bottom w:val="none" w:sz="0" w:space="0" w:color="auto"/>
            <w:right w:val="none" w:sz="0" w:space="0" w:color="auto"/>
          </w:divBdr>
        </w:div>
        <w:div w:id="1014307652">
          <w:marLeft w:val="0"/>
          <w:marRight w:val="0"/>
          <w:marTop w:val="0"/>
          <w:marBottom w:val="0"/>
          <w:divBdr>
            <w:top w:val="none" w:sz="0" w:space="0" w:color="auto"/>
            <w:left w:val="none" w:sz="0" w:space="0" w:color="auto"/>
            <w:bottom w:val="none" w:sz="0" w:space="0" w:color="auto"/>
            <w:right w:val="none" w:sz="0" w:space="0" w:color="auto"/>
          </w:divBdr>
          <w:divsChild>
            <w:div w:id="54478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2184">
      <w:bodyDiv w:val="1"/>
      <w:marLeft w:val="0"/>
      <w:marRight w:val="0"/>
      <w:marTop w:val="0"/>
      <w:marBottom w:val="0"/>
      <w:divBdr>
        <w:top w:val="none" w:sz="0" w:space="0" w:color="auto"/>
        <w:left w:val="none" w:sz="0" w:space="0" w:color="auto"/>
        <w:bottom w:val="none" w:sz="0" w:space="0" w:color="auto"/>
        <w:right w:val="none" w:sz="0" w:space="0" w:color="auto"/>
      </w:divBdr>
      <w:divsChild>
        <w:div w:id="829250010">
          <w:marLeft w:val="0"/>
          <w:marRight w:val="0"/>
          <w:marTop w:val="0"/>
          <w:marBottom w:val="150"/>
          <w:divBdr>
            <w:top w:val="none" w:sz="0" w:space="0" w:color="auto"/>
            <w:left w:val="none" w:sz="0" w:space="0" w:color="auto"/>
            <w:bottom w:val="none" w:sz="0" w:space="0" w:color="auto"/>
            <w:right w:val="none" w:sz="0" w:space="0" w:color="auto"/>
          </w:divBdr>
        </w:div>
      </w:divsChild>
    </w:div>
    <w:div w:id="501706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
        <w:div w:id="1872836185">
          <w:marLeft w:val="0"/>
          <w:marRight w:val="0"/>
          <w:marTop w:val="0"/>
          <w:marBottom w:val="0"/>
          <w:divBdr>
            <w:top w:val="none" w:sz="0" w:space="0" w:color="auto"/>
            <w:left w:val="none" w:sz="0" w:space="0" w:color="auto"/>
            <w:bottom w:val="none" w:sz="0" w:space="0" w:color="auto"/>
            <w:right w:val="none" w:sz="0" w:space="0" w:color="auto"/>
          </w:divBdr>
          <w:divsChild>
            <w:div w:id="132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701">
      <w:bodyDiv w:val="1"/>
      <w:marLeft w:val="0"/>
      <w:marRight w:val="0"/>
      <w:marTop w:val="0"/>
      <w:marBottom w:val="0"/>
      <w:divBdr>
        <w:top w:val="none" w:sz="0" w:space="0" w:color="auto"/>
        <w:left w:val="none" w:sz="0" w:space="0" w:color="auto"/>
        <w:bottom w:val="none" w:sz="0" w:space="0" w:color="auto"/>
        <w:right w:val="none" w:sz="0" w:space="0" w:color="auto"/>
      </w:divBdr>
    </w:div>
    <w:div w:id="501893767">
      <w:bodyDiv w:val="1"/>
      <w:marLeft w:val="0"/>
      <w:marRight w:val="0"/>
      <w:marTop w:val="0"/>
      <w:marBottom w:val="0"/>
      <w:divBdr>
        <w:top w:val="none" w:sz="0" w:space="0" w:color="auto"/>
        <w:left w:val="none" w:sz="0" w:space="0" w:color="auto"/>
        <w:bottom w:val="none" w:sz="0" w:space="0" w:color="auto"/>
        <w:right w:val="none" w:sz="0" w:space="0" w:color="auto"/>
      </w:divBdr>
    </w:div>
    <w:div w:id="501900129">
      <w:bodyDiv w:val="1"/>
      <w:marLeft w:val="0"/>
      <w:marRight w:val="0"/>
      <w:marTop w:val="0"/>
      <w:marBottom w:val="0"/>
      <w:divBdr>
        <w:top w:val="none" w:sz="0" w:space="0" w:color="auto"/>
        <w:left w:val="none" w:sz="0" w:space="0" w:color="auto"/>
        <w:bottom w:val="none" w:sz="0" w:space="0" w:color="auto"/>
        <w:right w:val="none" w:sz="0" w:space="0" w:color="auto"/>
      </w:divBdr>
      <w:divsChild>
        <w:div w:id="1705592894">
          <w:marLeft w:val="0"/>
          <w:marRight w:val="0"/>
          <w:marTop w:val="0"/>
          <w:marBottom w:val="0"/>
          <w:divBdr>
            <w:top w:val="none" w:sz="0" w:space="0" w:color="auto"/>
            <w:left w:val="none" w:sz="0" w:space="0" w:color="auto"/>
            <w:bottom w:val="none" w:sz="0" w:space="0" w:color="auto"/>
            <w:right w:val="none" w:sz="0" w:space="0" w:color="auto"/>
          </w:divBdr>
          <w:divsChild>
            <w:div w:id="2035423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1968099">
      <w:bodyDiv w:val="1"/>
      <w:marLeft w:val="0"/>
      <w:marRight w:val="0"/>
      <w:marTop w:val="0"/>
      <w:marBottom w:val="0"/>
      <w:divBdr>
        <w:top w:val="none" w:sz="0" w:space="0" w:color="auto"/>
        <w:left w:val="none" w:sz="0" w:space="0" w:color="auto"/>
        <w:bottom w:val="none" w:sz="0" w:space="0" w:color="auto"/>
        <w:right w:val="none" w:sz="0" w:space="0" w:color="auto"/>
      </w:divBdr>
    </w:div>
    <w:div w:id="502162322">
      <w:bodyDiv w:val="1"/>
      <w:marLeft w:val="0"/>
      <w:marRight w:val="0"/>
      <w:marTop w:val="0"/>
      <w:marBottom w:val="0"/>
      <w:divBdr>
        <w:top w:val="none" w:sz="0" w:space="0" w:color="auto"/>
        <w:left w:val="none" w:sz="0" w:space="0" w:color="auto"/>
        <w:bottom w:val="none" w:sz="0" w:space="0" w:color="auto"/>
        <w:right w:val="none" w:sz="0" w:space="0" w:color="auto"/>
      </w:divBdr>
      <w:divsChild>
        <w:div w:id="1444959726">
          <w:marLeft w:val="0"/>
          <w:marRight w:val="0"/>
          <w:marTop w:val="0"/>
          <w:marBottom w:val="0"/>
          <w:divBdr>
            <w:top w:val="none" w:sz="0" w:space="0" w:color="auto"/>
            <w:left w:val="none" w:sz="0" w:space="0" w:color="auto"/>
            <w:bottom w:val="none" w:sz="0" w:space="0" w:color="auto"/>
            <w:right w:val="none" w:sz="0" w:space="0" w:color="auto"/>
          </w:divBdr>
          <w:divsChild>
            <w:div w:id="1278754012">
              <w:marLeft w:val="0"/>
              <w:marRight w:val="0"/>
              <w:marTop w:val="0"/>
              <w:marBottom w:val="0"/>
              <w:divBdr>
                <w:top w:val="none" w:sz="0" w:space="0" w:color="auto"/>
                <w:left w:val="none" w:sz="0" w:space="0" w:color="auto"/>
                <w:bottom w:val="none" w:sz="0" w:space="0" w:color="auto"/>
                <w:right w:val="none" w:sz="0" w:space="0" w:color="auto"/>
              </w:divBdr>
              <w:divsChild>
                <w:div w:id="277954650">
                  <w:marLeft w:val="0"/>
                  <w:marRight w:val="0"/>
                  <w:marTop w:val="0"/>
                  <w:marBottom w:val="0"/>
                  <w:divBdr>
                    <w:top w:val="none" w:sz="0" w:space="0" w:color="auto"/>
                    <w:left w:val="none" w:sz="0" w:space="0" w:color="auto"/>
                    <w:bottom w:val="none" w:sz="0" w:space="0" w:color="auto"/>
                    <w:right w:val="none" w:sz="0" w:space="0" w:color="auto"/>
                  </w:divBdr>
                  <w:divsChild>
                    <w:div w:id="807937594">
                      <w:marLeft w:val="0"/>
                      <w:marRight w:val="0"/>
                      <w:marTop w:val="0"/>
                      <w:marBottom w:val="0"/>
                      <w:divBdr>
                        <w:top w:val="none" w:sz="0" w:space="0" w:color="auto"/>
                        <w:left w:val="none" w:sz="0" w:space="0" w:color="auto"/>
                        <w:bottom w:val="none" w:sz="0" w:space="0" w:color="auto"/>
                        <w:right w:val="none" w:sz="0" w:space="0" w:color="auto"/>
                      </w:divBdr>
                      <w:divsChild>
                        <w:div w:id="2107925128">
                          <w:marLeft w:val="0"/>
                          <w:marRight w:val="0"/>
                          <w:marTop w:val="0"/>
                          <w:marBottom w:val="0"/>
                          <w:divBdr>
                            <w:top w:val="none" w:sz="0" w:space="0" w:color="auto"/>
                            <w:left w:val="none" w:sz="0" w:space="0" w:color="auto"/>
                            <w:bottom w:val="none" w:sz="0" w:space="0" w:color="auto"/>
                            <w:right w:val="none" w:sz="0" w:space="0" w:color="auto"/>
                          </w:divBdr>
                          <w:divsChild>
                            <w:div w:id="332151135">
                              <w:marLeft w:val="0"/>
                              <w:marRight w:val="0"/>
                              <w:marTop w:val="0"/>
                              <w:marBottom w:val="0"/>
                              <w:divBdr>
                                <w:top w:val="none" w:sz="0" w:space="0" w:color="auto"/>
                                <w:left w:val="none" w:sz="0" w:space="0" w:color="auto"/>
                                <w:bottom w:val="none" w:sz="0" w:space="0" w:color="auto"/>
                                <w:right w:val="none" w:sz="0" w:space="0" w:color="auto"/>
                              </w:divBdr>
                              <w:divsChild>
                                <w:div w:id="1062751785">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sChild>
                                        <w:div w:id="14006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9474">
      <w:bodyDiv w:val="1"/>
      <w:marLeft w:val="0"/>
      <w:marRight w:val="0"/>
      <w:marTop w:val="0"/>
      <w:marBottom w:val="0"/>
      <w:divBdr>
        <w:top w:val="none" w:sz="0" w:space="0" w:color="auto"/>
        <w:left w:val="none" w:sz="0" w:space="0" w:color="auto"/>
        <w:bottom w:val="none" w:sz="0" w:space="0" w:color="auto"/>
        <w:right w:val="none" w:sz="0" w:space="0" w:color="auto"/>
      </w:divBdr>
      <w:divsChild>
        <w:div w:id="166217710">
          <w:marLeft w:val="0"/>
          <w:marRight w:val="0"/>
          <w:marTop w:val="0"/>
          <w:marBottom w:val="0"/>
          <w:divBdr>
            <w:top w:val="none" w:sz="0" w:space="0" w:color="auto"/>
            <w:left w:val="none" w:sz="0" w:space="0" w:color="auto"/>
            <w:bottom w:val="none" w:sz="0" w:space="0" w:color="auto"/>
            <w:right w:val="none" w:sz="0" w:space="0" w:color="auto"/>
          </w:divBdr>
          <w:divsChild>
            <w:div w:id="1618566014">
              <w:marLeft w:val="0"/>
              <w:marRight w:val="0"/>
              <w:marTop w:val="0"/>
              <w:marBottom w:val="0"/>
              <w:divBdr>
                <w:top w:val="none" w:sz="0" w:space="0" w:color="auto"/>
                <w:left w:val="none" w:sz="0" w:space="0" w:color="auto"/>
                <w:bottom w:val="none" w:sz="0" w:space="0" w:color="auto"/>
                <w:right w:val="none" w:sz="0" w:space="0" w:color="auto"/>
              </w:divBdr>
              <w:divsChild>
                <w:div w:id="754327126">
                  <w:marLeft w:val="0"/>
                  <w:marRight w:val="0"/>
                  <w:marTop w:val="0"/>
                  <w:marBottom w:val="0"/>
                  <w:divBdr>
                    <w:top w:val="none" w:sz="0" w:space="0" w:color="auto"/>
                    <w:left w:val="none" w:sz="0" w:space="0" w:color="auto"/>
                    <w:bottom w:val="none" w:sz="0" w:space="0" w:color="auto"/>
                    <w:right w:val="none" w:sz="0" w:space="0" w:color="auto"/>
                  </w:divBdr>
                  <w:divsChild>
                    <w:div w:id="230703797">
                      <w:marLeft w:val="0"/>
                      <w:marRight w:val="0"/>
                      <w:marTop w:val="0"/>
                      <w:marBottom w:val="0"/>
                      <w:divBdr>
                        <w:top w:val="none" w:sz="0" w:space="0" w:color="auto"/>
                        <w:left w:val="none" w:sz="0" w:space="0" w:color="auto"/>
                        <w:bottom w:val="none" w:sz="0" w:space="0" w:color="auto"/>
                        <w:right w:val="none" w:sz="0" w:space="0" w:color="auto"/>
                      </w:divBdr>
                      <w:divsChild>
                        <w:div w:id="1417633255">
                          <w:marLeft w:val="0"/>
                          <w:marRight w:val="0"/>
                          <w:marTop w:val="0"/>
                          <w:marBottom w:val="0"/>
                          <w:divBdr>
                            <w:top w:val="none" w:sz="0" w:space="0" w:color="auto"/>
                            <w:left w:val="none" w:sz="0" w:space="0" w:color="auto"/>
                            <w:bottom w:val="none" w:sz="0" w:space="0" w:color="auto"/>
                            <w:right w:val="none" w:sz="0" w:space="0" w:color="auto"/>
                          </w:divBdr>
                          <w:divsChild>
                            <w:div w:id="817693738">
                              <w:marLeft w:val="0"/>
                              <w:marRight w:val="0"/>
                              <w:marTop w:val="0"/>
                              <w:marBottom w:val="0"/>
                              <w:divBdr>
                                <w:top w:val="none" w:sz="0" w:space="0" w:color="auto"/>
                                <w:left w:val="none" w:sz="0" w:space="0" w:color="auto"/>
                                <w:bottom w:val="none" w:sz="0" w:space="0" w:color="auto"/>
                                <w:right w:val="none" w:sz="0" w:space="0" w:color="auto"/>
                              </w:divBdr>
                              <w:divsChild>
                                <w:div w:id="799297883">
                                  <w:marLeft w:val="0"/>
                                  <w:marRight w:val="0"/>
                                  <w:marTop w:val="0"/>
                                  <w:marBottom w:val="75"/>
                                  <w:divBdr>
                                    <w:top w:val="none" w:sz="0" w:space="0" w:color="auto"/>
                                    <w:left w:val="none" w:sz="0" w:space="0" w:color="auto"/>
                                    <w:bottom w:val="none" w:sz="0" w:space="0" w:color="auto"/>
                                    <w:right w:val="none" w:sz="0" w:space="0" w:color="auto"/>
                                  </w:divBdr>
                                  <w:divsChild>
                                    <w:div w:id="1502352323">
                                      <w:marLeft w:val="0"/>
                                      <w:marRight w:val="0"/>
                                      <w:marTop w:val="0"/>
                                      <w:marBottom w:val="0"/>
                                      <w:divBdr>
                                        <w:top w:val="none" w:sz="0" w:space="0" w:color="auto"/>
                                        <w:left w:val="none" w:sz="0" w:space="0" w:color="auto"/>
                                        <w:bottom w:val="none" w:sz="0" w:space="0" w:color="auto"/>
                                        <w:right w:val="none" w:sz="0" w:space="0" w:color="auto"/>
                                      </w:divBdr>
                                      <w:divsChild>
                                        <w:div w:id="1082751674">
                                          <w:marLeft w:val="0"/>
                                          <w:marRight w:val="0"/>
                                          <w:marTop w:val="0"/>
                                          <w:marBottom w:val="0"/>
                                          <w:divBdr>
                                            <w:top w:val="none" w:sz="0" w:space="0" w:color="auto"/>
                                            <w:left w:val="none" w:sz="0" w:space="0" w:color="auto"/>
                                            <w:bottom w:val="none" w:sz="0" w:space="0" w:color="auto"/>
                                            <w:right w:val="none" w:sz="0" w:space="0" w:color="auto"/>
                                          </w:divBdr>
                                          <w:divsChild>
                                            <w:div w:id="1809979649">
                                              <w:marLeft w:val="0"/>
                                              <w:marRight w:val="0"/>
                                              <w:marTop w:val="0"/>
                                              <w:marBottom w:val="0"/>
                                              <w:divBdr>
                                                <w:top w:val="none" w:sz="0" w:space="0" w:color="auto"/>
                                                <w:left w:val="none" w:sz="0" w:space="0" w:color="auto"/>
                                                <w:bottom w:val="none" w:sz="0" w:space="0" w:color="auto"/>
                                                <w:right w:val="none" w:sz="0" w:space="0" w:color="auto"/>
                                              </w:divBdr>
                                              <w:divsChild>
                                                <w:div w:id="205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362255">
      <w:bodyDiv w:val="1"/>
      <w:marLeft w:val="0"/>
      <w:marRight w:val="0"/>
      <w:marTop w:val="0"/>
      <w:marBottom w:val="0"/>
      <w:divBdr>
        <w:top w:val="none" w:sz="0" w:space="0" w:color="auto"/>
        <w:left w:val="none" w:sz="0" w:space="0" w:color="auto"/>
        <w:bottom w:val="none" w:sz="0" w:space="0" w:color="auto"/>
        <w:right w:val="none" w:sz="0" w:space="0" w:color="auto"/>
      </w:divBdr>
    </w:div>
    <w:div w:id="502934419">
      <w:bodyDiv w:val="1"/>
      <w:marLeft w:val="0"/>
      <w:marRight w:val="0"/>
      <w:marTop w:val="0"/>
      <w:marBottom w:val="0"/>
      <w:divBdr>
        <w:top w:val="none" w:sz="0" w:space="0" w:color="auto"/>
        <w:left w:val="none" w:sz="0" w:space="0" w:color="auto"/>
        <w:bottom w:val="none" w:sz="0" w:space="0" w:color="auto"/>
        <w:right w:val="none" w:sz="0" w:space="0" w:color="auto"/>
      </w:divBdr>
      <w:divsChild>
        <w:div w:id="443117838">
          <w:marLeft w:val="0"/>
          <w:marRight w:val="0"/>
          <w:marTop w:val="0"/>
          <w:marBottom w:val="0"/>
          <w:divBdr>
            <w:top w:val="none" w:sz="0" w:space="0" w:color="auto"/>
            <w:left w:val="none" w:sz="0" w:space="0" w:color="auto"/>
            <w:bottom w:val="none" w:sz="0" w:space="0" w:color="auto"/>
            <w:right w:val="none" w:sz="0" w:space="0" w:color="auto"/>
          </w:divBdr>
          <w:divsChild>
            <w:div w:id="1333994422">
              <w:marLeft w:val="0"/>
              <w:marRight w:val="0"/>
              <w:marTop w:val="0"/>
              <w:marBottom w:val="0"/>
              <w:divBdr>
                <w:top w:val="none" w:sz="0" w:space="0" w:color="auto"/>
                <w:left w:val="none" w:sz="0" w:space="0" w:color="auto"/>
                <w:bottom w:val="none" w:sz="0" w:space="0" w:color="auto"/>
                <w:right w:val="none" w:sz="0" w:space="0" w:color="auto"/>
              </w:divBdr>
              <w:divsChild>
                <w:div w:id="455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614">
          <w:marLeft w:val="0"/>
          <w:marRight w:val="0"/>
          <w:marTop w:val="0"/>
          <w:marBottom w:val="75"/>
          <w:divBdr>
            <w:top w:val="none" w:sz="0" w:space="0" w:color="auto"/>
            <w:left w:val="none" w:sz="0" w:space="0" w:color="auto"/>
            <w:bottom w:val="none" w:sz="0" w:space="0" w:color="auto"/>
            <w:right w:val="none" w:sz="0" w:space="0" w:color="auto"/>
          </w:divBdr>
        </w:div>
        <w:div w:id="89401569">
          <w:marLeft w:val="0"/>
          <w:marRight w:val="0"/>
          <w:marTop w:val="0"/>
          <w:marBottom w:val="300"/>
          <w:divBdr>
            <w:top w:val="none" w:sz="0" w:space="0" w:color="auto"/>
            <w:left w:val="none" w:sz="0" w:space="0" w:color="auto"/>
            <w:bottom w:val="none" w:sz="0" w:space="0" w:color="auto"/>
            <w:right w:val="none" w:sz="0" w:space="0" w:color="auto"/>
          </w:divBdr>
          <w:divsChild>
            <w:div w:id="201022794">
              <w:marLeft w:val="0"/>
              <w:marRight w:val="0"/>
              <w:marTop w:val="0"/>
              <w:marBottom w:val="0"/>
              <w:divBdr>
                <w:top w:val="none" w:sz="0" w:space="0" w:color="auto"/>
                <w:left w:val="none" w:sz="0" w:space="0" w:color="auto"/>
                <w:bottom w:val="none" w:sz="0" w:space="0" w:color="auto"/>
                <w:right w:val="none" w:sz="0" w:space="0" w:color="auto"/>
              </w:divBdr>
            </w:div>
          </w:divsChild>
        </w:div>
        <w:div w:id="1613629531">
          <w:marLeft w:val="0"/>
          <w:marRight w:val="0"/>
          <w:marTop w:val="0"/>
          <w:marBottom w:val="0"/>
          <w:divBdr>
            <w:top w:val="none" w:sz="0" w:space="0" w:color="auto"/>
            <w:left w:val="none" w:sz="0" w:space="0" w:color="auto"/>
            <w:bottom w:val="none" w:sz="0" w:space="0" w:color="auto"/>
            <w:right w:val="none" w:sz="0" w:space="0" w:color="auto"/>
          </w:divBdr>
        </w:div>
      </w:divsChild>
    </w:div>
    <w:div w:id="503207356">
      <w:bodyDiv w:val="1"/>
      <w:marLeft w:val="0"/>
      <w:marRight w:val="0"/>
      <w:marTop w:val="0"/>
      <w:marBottom w:val="0"/>
      <w:divBdr>
        <w:top w:val="none" w:sz="0" w:space="0" w:color="auto"/>
        <w:left w:val="none" w:sz="0" w:space="0" w:color="auto"/>
        <w:bottom w:val="none" w:sz="0" w:space="0" w:color="auto"/>
        <w:right w:val="none" w:sz="0" w:space="0" w:color="auto"/>
      </w:divBdr>
      <w:divsChild>
        <w:div w:id="1962568694">
          <w:marLeft w:val="0"/>
          <w:marRight w:val="0"/>
          <w:marTop w:val="0"/>
          <w:marBottom w:val="150"/>
          <w:divBdr>
            <w:top w:val="none" w:sz="0" w:space="0" w:color="auto"/>
            <w:left w:val="none" w:sz="0" w:space="0" w:color="auto"/>
            <w:bottom w:val="none" w:sz="0" w:space="0" w:color="auto"/>
            <w:right w:val="none" w:sz="0" w:space="0" w:color="auto"/>
          </w:divBdr>
          <w:divsChild>
            <w:div w:id="2020690715">
              <w:marLeft w:val="0"/>
              <w:marRight w:val="0"/>
              <w:marTop w:val="0"/>
              <w:marBottom w:val="0"/>
              <w:divBdr>
                <w:top w:val="none" w:sz="0" w:space="0" w:color="auto"/>
                <w:left w:val="none" w:sz="0" w:space="0" w:color="auto"/>
                <w:bottom w:val="none" w:sz="0" w:space="0" w:color="auto"/>
                <w:right w:val="none" w:sz="0" w:space="0" w:color="auto"/>
              </w:divBdr>
            </w:div>
          </w:divsChild>
        </w:div>
        <w:div w:id="1677270674">
          <w:marLeft w:val="0"/>
          <w:marRight w:val="0"/>
          <w:marTop w:val="0"/>
          <w:marBottom w:val="150"/>
          <w:divBdr>
            <w:top w:val="none" w:sz="0" w:space="0" w:color="auto"/>
            <w:left w:val="none" w:sz="0" w:space="0" w:color="auto"/>
            <w:bottom w:val="none" w:sz="0" w:space="0" w:color="auto"/>
            <w:right w:val="none" w:sz="0" w:space="0" w:color="auto"/>
          </w:divBdr>
        </w:div>
        <w:div w:id="1641764043">
          <w:marLeft w:val="0"/>
          <w:marRight w:val="0"/>
          <w:marTop w:val="0"/>
          <w:marBottom w:val="0"/>
          <w:divBdr>
            <w:top w:val="none" w:sz="0" w:space="0" w:color="auto"/>
            <w:left w:val="none" w:sz="0" w:space="0" w:color="auto"/>
            <w:bottom w:val="none" w:sz="0" w:space="0" w:color="auto"/>
            <w:right w:val="none" w:sz="0" w:space="0" w:color="auto"/>
          </w:divBdr>
          <w:divsChild>
            <w:div w:id="841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296">
      <w:bodyDiv w:val="1"/>
      <w:marLeft w:val="0"/>
      <w:marRight w:val="0"/>
      <w:marTop w:val="0"/>
      <w:marBottom w:val="0"/>
      <w:divBdr>
        <w:top w:val="none" w:sz="0" w:space="0" w:color="auto"/>
        <w:left w:val="none" w:sz="0" w:space="0" w:color="auto"/>
        <w:bottom w:val="none" w:sz="0" w:space="0" w:color="auto"/>
        <w:right w:val="none" w:sz="0" w:space="0" w:color="auto"/>
      </w:divBdr>
      <w:divsChild>
        <w:div w:id="656958792">
          <w:marLeft w:val="0"/>
          <w:marRight w:val="0"/>
          <w:marTop w:val="0"/>
          <w:marBottom w:val="150"/>
          <w:divBdr>
            <w:top w:val="none" w:sz="0" w:space="0" w:color="auto"/>
            <w:left w:val="none" w:sz="0" w:space="0" w:color="auto"/>
            <w:bottom w:val="none" w:sz="0" w:space="0" w:color="auto"/>
            <w:right w:val="none" w:sz="0" w:space="0" w:color="auto"/>
          </w:divBdr>
        </w:div>
      </w:divsChild>
    </w:div>
    <w:div w:id="5039065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68">
          <w:marLeft w:val="0"/>
          <w:marRight w:val="0"/>
          <w:marTop w:val="0"/>
          <w:marBottom w:val="0"/>
          <w:divBdr>
            <w:top w:val="none" w:sz="0" w:space="0" w:color="auto"/>
            <w:left w:val="none" w:sz="0" w:space="0" w:color="auto"/>
            <w:bottom w:val="none" w:sz="0" w:space="0" w:color="auto"/>
            <w:right w:val="none" w:sz="0" w:space="0" w:color="auto"/>
          </w:divBdr>
          <w:divsChild>
            <w:div w:id="816654207">
              <w:marLeft w:val="0"/>
              <w:marRight w:val="0"/>
              <w:marTop w:val="0"/>
              <w:marBottom w:val="150"/>
              <w:divBdr>
                <w:top w:val="none" w:sz="0" w:space="0" w:color="auto"/>
                <w:left w:val="none" w:sz="0" w:space="0" w:color="auto"/>
                <w:bottom w:val="none" w:sz="0" w:space="0" w:color="auto"/>
                <w:right w:val="none" w:sz="0" w:space="0" w:color="auto"/>
              </w:divBdr>
            </w:div>
            <w:div w:id="10774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692">
          <w:marLeft w:val="0"/>
          <w:marRight w:val="0"/>
          <w:marTop w:val="0"/>
          <w:marBottom w:val="0"/>
          <w:divBdr>
            <w:top w:val="none" w:sz="0" w:space="0" w:color="auto"/>
            <w:left w:val="none" w:sz="0" w:space="0" w:color="auto"/>
            <w:bottom w:val="dotted" w:sz="6" w:space="4" w:color="DDDDDD"/>
            <w:right w:val="none" w:sz="0" w:space="0" w:color="auto"/>
          </w:divBdr>
        </w:div>
      </w:divsChild>
    </w:div>
    <w:div w:id="504593984">
      <w:bodyDiv w:val="1"/>
      <w:marLeft w:val="0"/>
      <w:marRight w:val="0"/>
      <w:marTop w:val="0"/>
      <w:marBottom w:val="0"/>
      <w:divBdr>
        <w:top w:val="none" w:sz="0" w:space="0" w:color="auto"/>
        <w:left w:val="none" w:sz="0" w:space="0" w:color="auto"/>
        <w:bottom w:val="none" w:sz="0" w:space="0" w:color="auto"/>
        <w:right w:val="none" w:sz="0" w:space="0" w:color="auto"/>
      </w:divBdr>
      <w:divsChild>
        <w:div w:id="1028412771">
          <w:marLeft w:val="0"/>
          <w:marRight w:val="0"/>
          <w:marTop w:val="0"/>
          <w:marBottom w:val="150"/>
          <w:divBdr>
            <w:top w:val="none" w:sz="0" w:space="0" w:color="auto"/>
            <w:left w:val="none" w:sz="0" w:space="0" w:color="auto"/>
            <w:bottom w:val="none" w:sz="0" w:space="0" w:color="auto"/>
            <w:right w:val="none" w:sz="0" w:space="0" w:color="auto"/>
          </w:divBdr>
        </w:div>
        <w:div w:id="1427841380">
          <w:marLeft w:val="0"/>
          <w:marRight w:val="0"/>
          <w:marTop w:val="0"/>
          <w:marBottom w:val="0"/>
          <w:divBdr>
            <w:top w:val="none" w:sz="0" w:space="0" w:color="auto"/>
            <w:left w:val="none" w:sz="0" w:space="0" w:color="auto"/>
            <w:bottom w:val="none" w:sz="0" w:space="0" w:color="auto"/>
            <w:right w:val="none" w:sz="0" w:space="0" w:color="auto"/>
          </w:divBdr>
          <w:divsChild>
            <w:div w:id="1773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493">
      <w:bodyDiv w:val="1"/>
      <w:marLeft w:val="0"/>
      <w:marRight w:val="0"/>
      <w:marTop w:val="0"/>
      <w:marBottom w:val="0"/>
      <w:divBdr>
        <w:top w:val="none" w:sz="0" w:space="0" w:color="auto"/>
        <w:left w:val="none" w:sz="0" w:space="0" w:color="auto"/>
        <w:bottom w:val="none" w:sz="0" w:space="0" w:color="auto"/>
        <w:right w:val="none" w:sz="0" w:space="0" w:color="auto"/>
      </w:divBdr>
      <w:divsChild>
        <w:div w:id="496457691">
          <w:marLeft w:val="0"/>
          <w:marRight w:val="0"/>
          <w:marTop w:val="0"/>
          <w:marBottom w:val="0"/>
          <w:divBdr>
            <w:top w:val="none" w:sz="0" w:space="0" w:color="auto"/>
            <w:left w:val="none" w:sz="0" w:space="0" w:color="auto"/>
            <w:bottom w:val="dotted" w:sz="6" w:space="4" w:color="DDDDDD"/>
            <w:right w:val="none" w:sz="0" w:space="0" w:color="auto"/>
          </w:divBdr>
          <w:divsChild>
            <w:div w:id="1408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48">
      <w:bodyDiv w:val="1"/>
      <w:marLeft w:val="0"/>
      <w:marRight w:val="0"/>
      <w:marTop w:val="0"/>
      <w:marBottom w:val="0"/>
      <w:divBdr>
        <w:top w:val="none" w:sz="0" w:space="0" w:color="auto"/>
        <w:left w:val="none" w:sz="0" w:space="0" w:color="auto"/>
        <w:bottom w:val="none" w:sz="0" w:space="0" w:color="auto"/>
        <w:right w:val="none" w:sz="0" w:space="0" w:color="auto"/>
      </w:divBdr>
      <w:divsChild>
        <w:div w:id="335812291">
          <w:marLeft w:val="0"/>
          <w:marRight w:val="0"/>
          <w:marTop w:val="0"/>
          <w:marBottom w:val="0"/>
          <w:divBdr>
            <w:top w:val="none" w:sz="0" w:space="0" w:color="auto"/>
            <w:left w:val="none" w:sz="0" w:space="0" w:color="auto"/>
            <w:bottom w:val="none" w:sz="0" w:space="0" w:color="auto"/>
            <w:right w:val="none" w:sz="0" w:space="0" w:color="auto"/>
          </w:divBdr>
        </w:div>
        <w:div w:id="1036124187">
          <w:marLeft w:val="0"/>
          <w:marRight w:val="0"/>
          <w:marTop w:val="0"/>
          <w:marBottom w:val="0"/>
          <w:divBdr>
            <w:top w:val="none" w:sz="0" w:space="0" w:color="auto"/>
            <w:left w:val="none" w:sz="0" w:space="0" w:color="auto"/>
            <w:bottom w:val="none" w:sz="0" w:space="0" w:color="auto"/>
            <w:right w:val="none" w:sz="0" w:space="0" w:color="auto"/>
          </w:divBdr>
        </w:div>
      </w:divsChild>
    </w:div>
    <w:div w:id="505367041">
      <w:bodyDiv w:val="1"/>
      <w:marLeft w:val="0"/>
      <w:marRight w:val="0"/>
      <w:marTop w:val="0"/>
      <w:marBottom w:val="0"/>
      <w:divBdr>
        <w:top w:val="none" w:sz="0" w:space="0" w:color="auto"/>
        <w:left w:val="none" w:sz="0" w:space="0" w:color="auto"/>
        <w:bottom w:val="none" w:sz="0" w:space="0" w:color="auto"/>
        <w:right w:val="none" w:sz="0" w:space="0" w:color="auto"/>
      </w:divBdr>
    </w:div>
    <w:div w:id="505825198">
      <w:bodyDiv w:val="1"/>
      <w:marLeft w:val="0"/>
      <w:marRight w:val="0"/>
      <w:marTop w:val="0"/>
      <w:marBottom w:val="0"/>
      <w:divBdr>
        <w:top w:val="none" w:sz="0" w:space="0" w:color="auto"/>
        <w:left w:val="none" w:sz="0" w:space="0" w:color="auto"/>
        <w:bottom w:val="none" w:sz="0" w:space="0" w:color="auto"/>
        <w:right w:val="none" w:sz="0" w:space="0" w:color="auto"/>
      </w:divBdr>
      <w:divsChild>
        <w:div w:id="785542472">
          <w:marLeft w:val="0"/>
          <w:marRight w:val="0"/>
          <w:marTop w:val="0"/>
          <w:marBottom w:val="0"/>
          <w:divBdr>
            <w:top w:val="none" w:sz="0" w:space="0" w:color="auto"/>
            <w:left w:val="none" w:sz="0" w:space="0" w:color="auto"/>
            <w:bottom w:val="none" w:sz="0" w:space="0" w:color="auto"/>
            <w:right w:val="none" w:sz="0" w:space="0" w:color="auto"/>
          </w:divBdr>
          <w:divsChild>
            <w:div w:id="1418861484">
              <w:marLeft w:val="0"/>
              <w:marRight w:val="0"/>
              <w:marTop w:val="0"/>
              <w:marBottom w:val="0"/>
              <w:divBdr>
                <w:top w:val="none" w:sz="0" w:space="0" w:color="auto"/>
                <w:left w:val="none" w:sz="0" w:space="0" w:color="auto"/>
                <w:bottom w:val="none" w:sz="0" w:space="0" w:color="auto"/>
                <w:right w:val="none" w:sz="0" w:space="0" w:color="auto"/>
              </w:divBdr>
            </w:div>
            <w:div w:id="171646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830536">
      <w:bodyDiv w:val="1"/>
      <w:marLeft w:val="0"/>
      <w:marRight w:val="0"/>
      <w:marTop w:val="0"/>
      <w:marBottom w:val="0"/>
      <w:divBdr>
        <w:top w:val="none" w:sz="0" w:space="0" w:color="auto"/>
        <w:left w:val="none" w:sz="0" w:space="0" w:color="auto"/>
        <w:bottom w:val="none" w:sz="0" w:space="0" w:color="auto"/>
        <w:right w:val="none" w:sz="0" w:space="0" w:color="auto"/>
      </w:divBdr>
      <w:divsChild>
        <w:div w:id="221869071">
          <w:marLeft w:val="0"/>
          <w:marRight w:val="0"/>
          <w:marTop w:val="0"/>
          <w:marBottom w:val="0"/>
          <w:divBdr>
            <w:top w:val="none" w:sz="0" w:space="0" w:color="auto"/>
            <w:left w:val="none" w:sz="0" w:space="0" w:color="auto"/>
            <w:bottom w:val="none" w:sz="0" w:space="0" w:color="auto"/>
            <w:right w:val="none" w:sz="0" w:space="0" w:color="auto"/>
          </w:divBdr>
          <w:divsChild>
            <w:div w:id="1693414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091375">
      <w:bodyDiv w:val="1"/>
      <w:marLeft w:val="0"/>
      <w:marRight w:val="0"/>
      <w:marTop w:val="0"/>
      <w:marBottom w:val="0"/>
      <w:divBdr>
        <w:top w:val="none" w:sz="0" w:space="0" w:color="auto"/>
        <w:left w:val="none" w:sz="0" w:space="0" w:color="auto"/>
        <w:bottom w:val="none" w:sz="0" w:space="0" w:color="auto"/>
        <w:right w:val="none" w:sz="0" w:space="0" w:color="auto"/>
      </w:divBdr>
      <w:divsChild>
        <w:div w:id="125440542">
          <w:marLeft w:val="0"/>
          <w:marRight w:val="0"/>
          <w:marTop w:val="0"/>
          <w:marBottom w:val="150"/>
          <w:divBdr>
            <w:top w:val="none" w:sz="0" w:space="0" w:color="auto"/>
            <w:left w:val="none" w:sz="0" w:space="0" w:color="auto"/>
            <w:bottom w:val="none" w:sz="0" w:space="0" w:color="auto"/>
            <w:right w:val="none" w:sz="0" w:space="0" w:color="auto"/>
          </w:divBdr>
        </w:div>
      </w:divsChild>
    </w:div>
    <w:div w:id="506403518">
      <w:bodyDiv w:val="1"/>
      <w:marLeft w:val="0"/>
      <w:marRight w:val="0"/>
      <w:marTop w:val="0"/>
      <w:marBottom w:val="0"/>
      <w:divBdr>
        <w:top w:val="none" w:sz="0" w:space="0" w:color="auto"/>
        <w:left w:val="none" w:sz="0" w:space="0" w:color="auto"/>
        <w:bottom w:val="none" w:sz="0" w:space="0" w:color="auto"/>
        <w:right w:val="none" w:sz="0" w:space="0" w:color="auto"/>
      </w:divBdr>
      <w:divsChild>
        <w:div w:id="277957508">
          <w:marLeft w:val="0"/>
          <w:marRight w:val="0"/>
          <w:marTop w:val="0"/>
          <w:marBottom w:val="0"/>
          <w:divBdr>
            <w:top w:val="none" w:sz="0" w:space="0" w:color="auto"/>
            <w:left w:val="none" w:sz="0" w:space="0" w:color="auto"/>
            <w:bottom w:val="dotted" w:sz="6" w:space="4" w:color="DDDDDD"/>
            <w:right w:val="none" w:sz="0" w:space="0" w:color="auto"/>
          </w:divBdr>
        </w:div>
      </w:divsChild>
    </w:div>
    <w:div w:id="506480484">
      <w:bodyDiv w:val="1"/>
      <w:marLeft w:val="0"/>
      <w:marRight w:val="0"/>
      <w:marTop w:val="0"/>
      <w:marBottom w:val="0"/>
      <w:divBdr>
        <w:top w:val="none" w:sz="0" w:space="0" w:color="auto"/>
        <w:left w:val="none" w:sz="0" w:space="0" w:color="auto"/>
        <w:bottom w:val="none" w:sz="0" w:space="0" w:color="auto"/>
        <w:right w:val="none" w:sz="0" w:space="0" w:color="auto"/>
      </w:divBdr>
      <w:divsChild>
        <w:div w:id="1262690607">
          <w:marLeft w:val="0"/>
          <w:marRight w:val="0"/>
          <w:marTop w:val="0"/>
          <w:marBottom w:val="0"/>
          <w:divBdr>
            <w:top w:val="none" w:sz="0" w:space="0" w:color="auto"/>
            <w:left w:val="none" w:sz="0" w:space="0" w:color="auto"/>
            <w:bottom w:val="none" w:sz="0" w:space="0" w:color="auto"/>
            <w:right w:val="none" w:sz="0" w:space="0" w:color="auto"/>
          </w:divBdr>
          <w:divsChild>
            <w:div w:id="1500539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597426">
      <w:bodyDiv w:val="1"/>
      <w:marLeft w:val="0"/>
      <w:marRight w:val="0"/>
      <w:marTop w:val="0"/>
      <w:marBottom w:val="0"/>
      <w:divBdr>
        <w:top w:val="none" w:sz="0" w:space="0" w:color="auto"/>
        <w:left w:val="none" w:sz="0" w:space="0" w:color="auto"/>
        <w:bottom w:val="none" w:sz="0" w:space="0" w:color="auto"/>
        <w:right w:val="none" w:sz="0" w:space="0" w:color="auto"/>
      </w:divBdr>
      <w:divsChild>
        <w:div w:id="638850721">
          <w:marLeft w:val="0"/>
          <w:marRight w:val="0"/>
          <w:marTop w:val="0"/>
          <w:marBottom w:val="0"/>
          <w:divBdr>
            <w:top w:val="none" w:sz="0" w:space="0" w:color="auto"/>
            <w:left w:val="none" w:sz="0" w:space="0" w:color="auto"/>
            <w:bottom w:val="dotted" w:sz="6" w:space="4" w:color="DDDDDD"/>
            <w:right w:val="none" w:sz="0" w:space="0" w:color="auto"/>
          </w:divBdr>
          <w:divsChild>
            <w:div w:id="197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662">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0"/>
          <w:marRight w:val="0"/>
          <w:marTop w:val="0"/>
          <w:marBottom w:val="0"/>
          <w:divBdr>
            <w:top w:val="none" w:sz="0" w:space="0" w:color="auto"/>
            <w:left w:val="none" w:sz="0" w:space="0" w:color="auto"/>
            <w:bottom w:val="dotted" w:sz="6" w:space="4" w:color="DDDDDD"/>
            <w:right w:val="none" w:sz="0" w:space="0" w:color="auto"/>
          </w:divBdr>
          <w:divsChild>
            <w:div w:id="725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245">
      <w:bodyDiv w:val="1"/>
      <w:marLeft w:val="0"/>
      <w:marRight w:val="0"/>
      <w:marTop w:val="0"/>
      <w:marBottom w:val="0"/>
      <w:divBdr>
        <w:top w:val="none" w:sz="0" w:space="0" w:color="auto"/>
        <w:left w:val="none" w:sz="0" w:space="0" w:color="auto"/>
        <w:bottom w:val="none" w:sz="0" w:space="0" w:color="auto"/>
        <w:right w:val="none" w:sz="0" w:space="0" w:color="auto"/>
      </w:divBdr>
      <w:divsChild>
        <w:div w:id="1466240792">
          <w:marLeft w:val="0"/>
          <w:marRight w:val="0"/>
          <w:marTop w:val="0"/>
          <w:marBottom w:val="150"/>
          <w:divBdr>
            <w:top w:val="none" w:sz="0" w:space="0" w:color="auto"/>
            <w:left w:val="none" w:sz="0" w:space="0" w:color="auto"/>
            <w:bottom w:val="none" w:sz="0" w:space="0" w:color="auto"/>
            <w:right w:val="none" w:sz="0" w:space="0" w:color="auto"/>
          </w:divBdr>
          <w:divsChild>
            <w:div w:id="1281843139">
              <w:marLeft w:val="0"/>
              <w:marRight w:val="0"/>
              <w:marTop w:val="0"/>
              <w:marBottom w:val="0"/>
              <w:divBdr>
                <w:top w:val="none" w:sz="0" w:space="0" w:color="auto"/>
                <w:left w:val="none" w:sz="0" w:space="0" w:color="auto"/>
                <w:bottom w:val="none" w:sz="0" w:space="0" w:color="auto"/>
                <w:right w:val="none" w:sz="0" w:space="0" w:color="auto"/>
              </w:divBdr>
              <w:divsChild>
                <w:div w:id="4719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74">
          <w:marLeft w:val="0"/>
          <w:marRight w:val="0"/>
          <w:marTop w:val="0"/>
          <w:marBottom w:val="150"/>
          <w:divBdr>
            <w:top w:val="none" w:sz="0" w:space="0" w:color="auto"/>
            <w:left w:val="none" w:sz="0" w:space="0" w:color="auto"/>
            <w:bottom w:val="none" w:sz="0" w:space="0" w:color="auto"/>
            <w:right w:val="none" w:sz="0" w:space="0" w:color="auto"/>
          </w:divBdr>
        </w:div>
      </w:divsChild>
    </w:div>
    <w:div w:id="507257351">
      <w:bodyDiv w:val="1"/>
      <w:marLeft w:val="0"/>
      <w:marRight w:val="0"/>
      <w:marTop w:val="0"/>
      <w:marBottom w:val="0"/>
      <w:divBdr>
        <w:top w:val="none" w:sz="0" w:space="0" w:color="auto"/>
        <w:left w:val="none" w:sz="0" w:space="0" w:color="auto"/>
        <w:bottom w:val="none" w:sz="0" w:space="0" w:color="auto"/>
        <w:right w:val="none" w:sz="0" w:space="0" w:color="auto"/>
      </w:divBdr>
    </w:div>
    <w:div w:id="507330709">
      <w:bodyDiv w:val="1"/>
      <w:marLeft w:val="0"/>
      <w:marRight w:val="0"/>
      <w:marTop w:val="439"/>
      <w:marBottom w:val="0"/>
      <w:divBdr>
        <w:top w:val="none" w:sz="0" w:space="0" w:color="auto"/>
        <w:left w:val="none" w:sz="0" w:space="0" w:color="auto"/>
        <w:bottom w:val="none" w:sz="0" w:space="0" w:color="auto"/>
        <w:right w:val="none" w:sz="0" w:space="0" w:color="auto"/>
      </w:divBdr>
      <w:divsChild>
        <w:div w:id="2080787832">
          <w:marLeft w:val="0"/>
          <w:marRight w:val="0"/>
          <w:marTop w:val="0"/>
          <w:marBottom w:val="0"/>
          <w:divBdr>
            <w:top w:val="none" w:sz="0" w:space="0" w:color="auto"/>
            <w:left w:val="single" w:sz="6" w:space="0" w:color="ECECEC"/>
            <w:bottom w:val="none" w:sz="0" w:space="0" w:color="auto"/>
            <w:right w:val="single" w:sz="6" w:space="0" w:color="ECECEC"/>
          </w:divBdr>
          <w:divsChild>
            <w:div w:id="419713580">
              <w:marLeft w:val="0"/>
              <w:marRight w:val="0"/>
              <w:marTop w:val="0"/>
              <w:marBottom w:val="0"/>
              <w:divBdr>
                <w:top w:val="none" w:sz="0" w:space="0" w:color="auto"/>
                <w:left w:val="none" w:sz="0" w:space="0" w:color="auto"/>
                <w:bottom w:val="none" w:sz="0" w:space="0" w:color="auto"/>
                <w:right w:val="none" w:sz="0" w:space="0" w:color="auto"/>
              </w:divBdr>
              <w:divsChild>
                <w:div w:id="279724691">
                  <w:marLeft w:val="0"/>
                  <w:marRight w:val="0"/>
                  <w:marTop w:val="0"/>
                  <w:marBottom w:val="0"/>
                  <w:divBdr>
                    <w:top w:val="none" w:sz="0" w:space="0" w:color="auto"/>
                    <w:left w:val="none" w:sz="0" w:space="0" w:color="auto"/>
                    <w:bottom w:val="none" w:sz="0" w:space="0" w:color="auto"/>
                    <w:right w:val="none" w:sz="0" w:space="0" w:color="auto"/>
                  </w:divBdr>
                  <w:divsChild>
                    <w:div w:id="1655645764">
                      <w:marLeft w:val="0"/>
                      <w:marRight w:val="0"/>
                      <w:marTop w:val="0"/>
                      <w:marBottom w:val="0"/>
                      <w:divBdr>
                        <w:top w:val="none" w:sz="0" w:space="0" w:color="auto"/>
                        <w:left w:val="none" w:sz="0" w:space="0" w:color="auto"/>
                        <w:bottom w:val="none" w:sz="0" w:space="0" w:color="auto"/>
                        <w:right w:val="none" w:sz="0" w:space="0" w:color="auto"/>
                      </w:divBdr>
                      <w:divsChild>
                        <w:div w:id="974018695">
                          <w:marLeft w:val="0"/>
                          <w:marRight w:val="0"/>
                          <w:marTop w:val="0"/>
                          <w:marBottom w:val="0"/>
                          <w:divBdr>
                            <w:top w:val="none" w:sz="0" w:space="0" w:color="auto"/>
                            <w:left w:val="none" w:sz="0" w:space="0" w:color="auto"/>
                            <w:bottom w:val="none" w:sz="0" w:space="0" w:color="auto"/>
                            <w:right w:val="none" w:sz="0" w:space="0" w:color="auto"/>
                          </w:divBdr>
                          <w:divsChild>
                            <w:div w:id="1321497656">
                              <w:marLeft w:val="0"/>
                              <w:marRight w:val="0"/>
                              <w:marTop w:val="0"/>
                              <w:marBottom w:val="0"/>
                              <w:divBdr>
                                <w:top w:val="none" w:sz="0" w:space="0" w:color="auto"/>
                                <w:left w:val="none" w:sz="0" w:space="0" w:color="auto"/>
                                <w:bottom w:val="none" w:sz="0" w:space="0" w:color="auto"/>
                                <w:right w:val="none" w:sz="0" w:space="0" w:color="auto"/>
                              </w:divBdr>
                              <w:divsChild>
                                <w:div w:id="10794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46017">
      <w:bodyDiv w:val="1"/>
      <w:marLeft w:val="0"/>
      <w:marRight w:val="0"/>
      <w:marTop w:val="0"/>
      <w:marBottom w:val="0"/>
      <w:divBdr>
        <w:top w:val="none" w:sz="0" w:space="0" w:color="auto"/>
        <w:left w:val="none" w:sz="0" w:space="0" w:color="auto"/>
        <w:bottom w:val="none" w:sz="0" w:space="0" w:color="auto"/>
        <w:right w:val="none" w:sz="0" w:space="0" w:color="auto"/>
      </w:divBdr>
      <w:divsChild>
        <w:div w:id="847448542">
          <w:marLeft w:val="0"/>
          <w:marRight w:val="0"/>
          <w:marTop w:val="0"/>
          <w:marBottom w:val="0"/>
          <w:divBdr>
            <w:top w:val="none" w:sz="0" w:space="0" w:color="auto"/>
            <w:left w:val="none" w:sz="0" w:space="0" w:color="auto"/>
            <w:bottom w:val="none" w:sz="0" w:space="0" w:color="auto"/>
            <w:right w:val="none" w:sz="0" w:space="0" w:color="auto"/>
          </w:divBdr>
          <w:divsChild>
            <w:div w:id="1227951800">
              <w:marLeft w:val="0"/>
              <w:marRight w:val="0"/>
              <w:marTop w:val="0"/>
              <w:marBottom w:val="0"/>
              <w:divBdr>
                <w:top w:val="none" w:sz="0" w:space="0" w:color="auto"/>
                <w:left w:val="none" w:sz="0" w:space="0" w:color="auto"/>
                <w:bottom w:val="none" w:sz="0" w:space="0" w:color="auto"/>
                <w:right w:val="none" w:sz="0" w:space="0" w:color="auto"/>
              </w:divBdr>
              <w:divsChild>
                <w:div w:id="1526358248">
                  <w:marLeft w:val="0"/>
                  <w:marRight w:val="0"/>
                  <w:marTop w:val="0"/>
                  <w:marBottom w:val="0"/>
                  <w:divBdr>
                    <w:top w:val="none" w:sz="0" w:space="0" w:color="auto"/>
                    <w:left w:val="none" w:sz="0" w:space="0" w:color="auto"/>
                    <w:bottom w:val="none" w:sz="0" w:space="0" w:color="auto"/>
                    <w:right w:val="none" w:sz="0" w:space="0" w:color="auto"/>
                  </w:divBdr>
                  <w:divsChild>
                    <w:div w:id="1312825555">
                      <w:marLeft w:val="0"/>
                      <w:marRight w:val="0"/>
                      <w:marTop w:val="0"/>
                      <w:marBottom w:val="0"/>
                      <w:divBdr>
                        <w:top w:val="none" w:sz="0" w:space="0" w:color="auto"/>
                        <w:left w:val="none" w:sz="0" w:space="0" w:color="auto"/>
                        <w:bottom w:val="none" w:sz="0" w:space="0" w:color="auto"/>
                        <w:right w:val="none" w:sz="0" w:space="0" w:color="auto"/>
                      </w:divBdr>
                      <w:divsChild>
                        <w:div w:id="1204487601">
                          <w:marLeft w:val="0"/>
                          <w:marRight w:val="0"/>
                          <w:marTop w:val="0"/>
                          <w:marBottom w:val="0"/>
                          <w:divBdr>
                            <w:top w:val="none" w:sz="0" w:space="0" w:color="auto"/>
                            <w:left w:val="none" w:sz="0" w:space="0" w:color="auto"/>
                            <w:bottom w:val="none" w:sz="0" w:space="0" w:color="auto"/>
                            <w:right w:val="none" w:sz="0" w:space="0" w:color="auto"/>
                          </w:divBdr>
                          <w:divsChild>
                            <w:div w:id="678507352">
                              <w:marLeft w:val="0"/>
                              <w:marRight w:val="0"/>
                              <w:marTop w:val="0"/>
                              <w:marBottom w:val="0"/>
                              <w:divBdr>
                                <w:top w:val="none" w:sz="0" w:space="0" w:color="auto"/>
                                <w:left w:val="none" w:sz="0" w:space="0" w:color="auto"/>
                                <w:bottom w:val="none" w:sz="0" w:space="0" w:color="auto"/>
                                <w:right w:val="none" w:sz="0" w:space="0" w:color="auto"/>
                              </w:divBdr>
                              <w:divsChild>
                                <w:div w:id="929121025">
                                  <w:marLeft w:val="0"/>
                                  <w:marRight w:val="0"/>
                                  <w:marTop w:val="0"/>
                                  <w:marBottom w:val="0"/>
                                  <w:divBdr>
                                    <w:top w:val="none" w:sz="0" w:space="0" w:color="auto"/>
                                    <w:left w:val="none" w:sz="0" w:space="0" w:color="auto"/>
                                    <w:bottom w:val="none" w:sz="0" w:space="0" w:color="auto"/>
                                    <w:right w:val="none" w:sz="0" w:space="0" w:color="auto"/>
                                  </w:divBdr>
                                  <w:divsChild>
                                    <w:div w:id="17453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09873">
      <w:bodyDiv w:val="1"/>
      <w:marLeft w:val="0"/>
      <w:marRight w:val="0"/>
      <w:marTop w:val="0"/>
      <w:marBottom w:val="0"/>
      <w:divBdr>
        <w:top w:val="none" w:sz="0" w:space="0" w:color="auto"/>
        <w:left w:val="none" w:sz="0" w:space="0" w:color="auto"/>
        <w:bottom w:val="none" w:sz="0" w:space="0" w:color="auto"/>
        <w:right w:val="none" w:sz="0" w:space="0" w:color="auto"/>
      </w:divBdr>
      <w:divsChild>
        <w:div w:id="82730218">
          <w:marLeft w:val="0"/>
          <w:marRight w:val="0"/>
          <w:marTop w:val="0"/>
          <w:marBottom w:val="0"/>
          <w:divBdr>
            <w:top w:val="none" w:sz="0" w:space="0" w:color="auto"/>
            <w:left w:val="none" w:sz="0" w:space="0" w:color="auto"/>
            <w:bottom w:val="dotted" w:sz="6" w:space="4" w:color="DDDDDD"/>
            <w:right w:val="none" w:sz="0" w:space="0" w:color="auto"/>
          </w:divBdr>
          <w:divsChild>
            <w:div w:id="348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8735">
      <w:bodyDiv w:val="1"/>
      <w:marLeft w:val="0"/>
      <w:marRight w:val="0"/>
      <w:marTop w:val="0"/>
      <w:marBottom w:val="0"/>
      <w:divBdr>
        <w:top w:val="none" w:sz="0" w:space="0" w:color="auto"/>
        <w:left w:val="none" w:sz="0" w:space="0" w:color="auto"/>
        <w:bottom w:val="none" w:sz="0" w:space="0" w:color="auto"/>
        <w:right w:val="none" w:sz="0" w:space="0" w:color="auto"/>
      </w:divBdr>
    </w:div>
    <w:div w:id="508907282">
      <w:bodyDiv w:val="1"/>
      <w:marLeft w:val="0"/>
      <w:marRight w:val="0"/>
      <w:marTop w:val="0"/>
      <w:marBottom w:val="0"/>
      <w:divBdr>
        <w:top w:val="none" w:sz="0" w:space="0" w:color="auto"/>
        <w:left w:val="none" w:sz="0" w:space="0" w:color="auto"/>
        <w:bottom w:val="none" w:sz="0" w:space="0" w:color="auto"/>
        <w:right w:val="none" w:sz="0" w:space="0" w:color="auto"/>
      </w:divBdr>
      <w:divsChild>
        <w:div w:id="1354574014">
          <w:marLeft w:val="0"/>
          <w:marRight w:val="0"/>
          <w:marTop w:val="0"/>
          <w:marBottom w:val="0"/>
          <w:divBdr>
            <w:top w:val="none" w:sz="0" w:space="0" w:color="auto"/>
            <w:left w:val="none" w:sz="0" w:space="0" w:color="auto"/>
            <w:bottom w:val="dotted" w:sz="6" w:space="4" w:color="DDDDDD"/>
            <w:right w:val="none" w:sz="0" w:space="0" w:color="auto"/>
          </w:divBdr>
          <w:divsChild>
            <w:div w:id="16619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589">
      <w:bodyDiv w:val="1"/>
      <w:marLeft w:val="0"/>
      <w:marRight w:val="0"/>
      <w:marTop w:val="0"/>
      <w:marBottom w:val="0"/>
      <w:divBdr>
        <w:top w:val="none" w:sz="0" w:space="0" w:color="auto"/>
        <w:left w:val="none" w:sz="0" w:space="0" w:color="auto"/>
        <w:bottom w:val="none" w:sz="0" w:space="0" w:color="auto"/>
        <w:right w:val="none" w:sz="0" w:space="0" w:color="auto"/>
      </w:divBdr>
      <w:divsChild>
        <w:div w:id="1730613246">
          <w:marLeft w:val="0"/>
          <w:marRight w:val="0"/>
          <w:marTop w:val="0"/>
          <w:marBottom w:val="0"/>
          <w:divBdr>
            <w:top w:val="none" w:sz="0" w:space="0" w:color="auto"/>
            <w:left w:val="none" w:sz="0" w:space="0" w:color="auto"/>
            <w:bottom w:val="none" w:sz="0" w:space="0" w:color="auto"/>
            <w:right w:val="none" w:sz="0" w:space="0" w:color="auto"/>
          </w:divBdr>
        </w:div>
      </w:divsChild>
    </w:div>
    <w:div w:id="509414030">
      <w:bodyDiv w:val="1"/>
      <w:marLeft w:val="0"/>
      <w:marRight w:val="0"/>
      <w:marTop w:val="0"/>
      <w:marBottom w:val="0"/>
      <w:divBdr>
        <w:top w:val="none" w:sz="0" w:space="0" w:color="auto"/>
        <w:left w:val="none" w:sz="0" w:space="0" w:color="auto"/>
        <w:bottom w:val="none" w:sz="0" w:space="0" w:color="auto"/>
        <w:right w:val="none" w:sz="0" w:space="0" w:color="auto"/>
      </w:divBdr>
      <w:divsChild>
        <w:div w:id="1138381804">
          <w:marLeft w:val="0"/>
          <w:marRight w:val="0"/>
          <w:marTop w:val="0"/>
          <w:marBottom w:val="0"/>
          <w:divBdr>
            <w:top w:val="none" w:sz="0" w:space="0" w:color="auto"/>
            <w:left w:val="none" w:sz="0" w:space="0" w:color="auto"/>
            <w:bottom w:val="dotted" w:sz="6" w:space="4" w:color="DDDDDD"/>
            <w:right w:val="none" w:sz="0" w:space="0" w:color="auto"/>
          </w:divBdr>
        </w:div>
      </w:divsChild>
    </w:div>
    <w:div w:id="509760808">
      <w:bodyDiv w:val="1"/>
      <w:marLeft w:val="0"/>
      <w:marRight w:val="0"/>
      <w:marTop w:val="0"/>
      <w:marBottom w:val="0"/>
      <w:divBdr>
        <w:top w:val="none" w:sz="0" w:space="0" w:color="auto"/>
        <w:left w:val="none" w:sz="0" w:space="0" w:color="auto"/>
        <w:bottom w:val="none" w:sz="0" w:space="0" w:color="auto"/>
        <w:right w:val="none" w:sz="0" w:space="0" w:color="auto"/>
      </w:divBdr>
      <w:divsChild>
        <w:div w:id="583884190">
          <w:marLeft w:val="0"/>
          <w:marRight w:val="0"/>
          <w:marTop w:val="0"/>
          <w:marBottom w:val="0"/>
          <w:divBdr>
            <w:top w:val="none" w:sz="0" w:space="0" w:color="auto"/>
            <w:left w:val="none" w:sz="0" w:space="0" w:color="auto"/>
            <w:bottom w:val="none" w:sz="0" w:space="0" w:color="auto"/>
            <w:right w:val="none" w:sz="0" w:space="0" w:color="auto"/>
          </w:divBdr>
          <w:divsChild>
            <w:div w:id="832643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9953615">
      <w:bodyDiv w:val="1"/>
      <w:marLeft w:val="0"/>
      <w:marRight w:val="0"/>
      <w:marTop w:val="0"/>
      <w:marBottom w:val="0"/>
      <w:divBdr>
        <w:top w:val="none" w:sz="0" w:space="0" w:color="auto"/>
        <w:left w:val="none" w:sz="0" w:space="0" w:color="auto"/>
        <w:bottom w:val="none" w:sz="0" w:space="0" w:color="auto"/>
        <w:right w:val="none" w:sz="0" w:space="0" w:color="auto"/>
      </w:divBdr>
      <w:divsChild>
        <w:div w:id="1369794555">
          <w:marLeft w:val="0"/>
          <w:marRight w:val="0"/>
          <w:marTop w:val="0"/>
          <w:marBottom w:val="0"/>
          <w:divBdr>
            <w:top w:val="none" w:sz="0" w:space="0" w:color="auto"/>
            <w:left w:val="none" w:sz="0" w:space="0" w:color="auto"/>
            <w:bottom w:val="dotted" w:sz="6" w:space="4" w:color="DDDDDD"/>
            <w:right w:val="none" w:sz="0" w:space="0" w:color="auto"/>
          </w:divBdr>
        </w:div>
      </w:divsChild>
    </w:div>
    <w:div w:id="510023498">
      <w:bodyDiv w:val="1"/>
      <w:marLeft w:val="0"/>
      <w:marRight w:val="0"/>
      <w:marTop w:val="0"/>
      <w:marBottom w:val="0"/>
      <w:divBdr>
        <w:top w:val="none" w:sz="0" w:space="0" w:color="auto"/>
        <w:left w:val="none" w:sz="0" w:space="0" w:color="auto"/>
        <w:bottom w:val="none" w:sz="0" w:space="0" w:color="auto"/>
        <w:right w:val="none" w:sz="0" w:space="0" w:color="auto"/>
      </w:divBdr>
      <w:divsChild>
        <w:div w:id="18548400">
          <w:marLeft w:val="0"/>
          <w:marRight w:val="0"/>
          <w:marTop w:val="0"/>
          <w:marBottom w:val="0"/>
          <w:divBdr>
            <w:top w:val="none" w:sz="0" w:space="0" w:color="auto"/>
            <w:left w:val="none" w:sz="0" w:space="0" w:color="auto"/>
            <w:bottom w:val="dotted" w:sz="6" w:space="4" w:color="DDDDDD"/>
            <w:right w:val="none" w:sz="0" w:space="0" w:color="auto"/>
          </w:divBdr>
          <w:divsChild>
            <w:div w:id="963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99435">
      <w:bodyDiv w:val="1"/>
      <w:marLeft w:val="0"/>
      <w:marRight w:val="0"/>
      <w:marTop w:val="0"/>
      <w:marBottom w:val="0"/>
      <w:divBdr>
        <w:top w:val="none" w:sz="0" w:space="0" w:color="auto"/>
        <w:left w:val="none" w:sz="0" w:space="0" w:color="auto"/>
        <w:bottom w:val="none" w:sz="0" w:space="0" w:color="auto"/>
        <w:right w:val="none" w:sz="0" w:space="0" w:color="auto"/>
      </w:divBdr>
      <w:divsChild>
        <w:div w:id="1953051358">
          <w:marLeft w:val="0"/>
          <w:marRight w:val="0"/>
          <w:marTop w:val="0"/>
          <w:marBottom w:val="150"/>
          <w:divBdr>
            <w:top w:val="none" w:sz="0" w:space="0" w:color="auto"/>
            <w:left w:val="none" w:sz="0" w:space="0" w:color="auto"/>
            <w:bottom w:val="none" w:sz="0" w:space="0" w:color="auto"/>
            <w:right w:val="none" w:sz="0" w:space="0" w:color="auto"/>
          </w:divBdr>
          <w:divsChild>
            <w:div w:id="1760324525">
              <w:marLeft w:val="0"/>
              <w:marRight w:val="0"/>
              <w:marTop w:val="0"/>
              <w:marBottom w:val="0"/>
              <w:divBdr>
                <w:top w:val="none" w:sz="0" w:space="0" w:color="auto"/>
                <w:left w:val="none" w:sz="0" w:space="0" w:color="auto"/>
                <w:bottom w:val="none" w:sz="0" w:space="0" w:color="auto"/>
                <w:right w:val="none" w:sz="0" w:space="0" w:color="auto"/>
              </w:divBdr>
              <w:divsChild>
                <w:div w:id="1278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33">
          <w:marLeft w:val="0"/>
          <w:marRight w:val="0"/>
          <w:marTop w:val="0"/>
          <w:marBottom w:val="150"/>
          <w:divBdr>
            <w:top w:val="none" w:sz="0" w:space="0" w:color="auto"/>
            <w:left w:val="none" w:sz="0" w:space="0" w:color="auto"/>
            <w:bottom w:val="none" w:sz="0" w:space="0" w:color="auto"/>
            <w:right w:val="none" w:sz="0" w:space="0" w:color="auto"/>
          </w:divBdr>
        </w:div>
        <w:div w:id="2073575416">
          <w:marLeft w:val="0"/>
          <w:marRight w:val="0"/>
          <w:marTop w:val="0"/>
          <w:marBottom w:val="0"/>
          <w:divBdr>
            <w:top w:val="none" w:sz="0" w:space="0" w:color="auto"/>
            <w:left w:val="none" w:sz="0" w:space="0" w:color="auto"/>
            <w:bottom w:val="none" w:sz="0" w:space="0" w:color="auto"/>
            <w:right w:val="none" w:sz="0" w:space="0" w:color="auto"/>
          </w:divBdr>
          <w:divsChild>
            <w:div w:id="19122347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486396">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0"/>
          <w:marRight w:val="0"/>
          <w:marTop w:val="0"/>
          <w:marBottom w:val="0"/>
          <w:divBdr>
            <w:top w:val="none" w:sz="0" w:space="0" w:color="auto"/>
            <w:left w:val="none" w:sz="0" w:space="0" w:color="auto"/>
            <w:bottom w:val="none" w:sz="0" w:space="0" w:color="auto"/>
            <w:right w:val="none" w:sz="0" w:space="0" w:color="auto"/>
          </w:divBdr>
        </w:div>
      </w:divsChild>
    </w:div>
    <w:div w:id="510681470">
      <w:bodyDiv w:val="1"/>
      <w:marLeft w:val="0"/>
      <w:marRight w:val="0"/>
      <w:marTop w:val="0"/>
      <w:marBottom w:val="0"/>
      <w:divBdr>
        <w:top w:val="none" w:sz="0" w:space="0" w:color="auto"/>
        <w:left w:val="none" w:sz="0" w:space="0" w:color="auto"/>
        <w:bottom w:val="none" w:sz="0" w:space="0" w:color="auto"/>
        <w:right w:val="none" w:sz="0" w:space="0" w:color="auto"/>
      </w:divBdr>
      <w:divsChild>
        <w:div w:id="1099058051">
          <w:marLeft w:val="0"/>
          <w:marRight w:val="0"/>
          <w:marTop w:val="0"/>
          <w:marBottom w:val="150"/>
          <w:divBdr>
            <w:top w:val="none" w:sz="0" w:space="0" w:color="auto"/>
            <w:left w:val="none" w:sz="0" w:space="0" w:color="auto"/>
            <w:bottom w:val="none" w:sz="0" w:space="0" w:color="auto"/>
            <w:right w:val="none" w:sz="0" w:space="0" w:color="auto"/>
          </w:divBdr>
          <w:divsChild>
            <w:div w:id="1384712504">
              <w:marLeft w:val="0"/>
              <w:marRight w:val="0"/>
              <w:marTop w:val="0"/>
              <w:marBottom w:val="0"/>
              <w:divBdr>
                <w:top w:val="none" w:sz="0" w:space="0" w:color="auto"/>
                <w:left w:val="none" w:sz="0" w:space="0" w:color="auto"/>
                <w:bottom w:val="none" w:sz="0" w:space="0" w:color="auto"/>
                <w:right w:val="none" w:sz="0" w:space="0" w:color="auto"/>
              </w:divBdr>
              <w:divsChild>
                <w:div w:id="4592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4706">
          <w:marLeft w:val="0"/>
          <w:marRight w:val="0"/>
          <w:marTop w:val="0"/>
          <w:marBottom w:val="150"/>
          <w:divBdr>
            <w:top w:val="none" w:sz="0" w:space="0" w:color="auto"/>
            <w:left w:val="none" w:sz="0" w:space="0" w:color="auto"/>
            <w:bottom w:val="none" w:sz="0" w:space="0" w:color="auto"/>
            <w:right w:val="none" w:sz="0" w:space="0" w:color="auto"/>
          </w:divBdr>
        </w:div>
        <w:div w:id="1383361671">
          <w:marLeft w:val="0"/>
          <w:marRight w:val="0"/>
          <w:marTop w:val="0"/>
          <w:marBottom w:val="0"/>
          <w:divBdr>
            <w:top w:val="none" w:sz="0" w:space="0" w:color="auto"/>
            <w:left w:val="none" w:sz="0" w:space="0" w:color="auto"/>
            <w:bottom w:val="none" w:sz="0" w:space="0" w:color="auto"/>
            <w:right w:val="none" w:sz="0" w:space="0" w:color="auto"/>
          </w:divBdr>
          <w:divsChild>
            <w:div w:id="1766416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801755">
      <w:bodyDiv w:val="1"/>
      <w:marLeft w:val="0"/>
      <w:marRight w:val="0"/>
      <w:marTop w:val="0"/>
      <w:marBottom w:val="0"/>
      <w:divBdr>
        <w:top w:val="none" w:sz="0" w:space="0" w:color="auto"/>
        <w:left w:val="none" w:sz="0" w:space="0" w:color="auto"/>
        <w:bottom w:val="none" w:sz="0" w:space="0" w:color="auto"/>
        <w:right w:val="none" w:sz="0" w:space="0" w:color="auto"/>
      </w:divBdr>
      <w:divsChild>
        <w:div w:id="472672211">
          <w:marLeft w:val="0"/>
          <w:marRight w:val="0"/>
          <w:marTop w:val="0"/>
          <w:marBottom w:val="150"/>
          <w:divBdr>
            <w:top w:val="none" w:sz="0" w:space="0" w:color="auto"/>
            <w:left w:val="none" w:sz="0" w:space="0" w:color="auto"/>
            <w:bottom w:val="none" w:sz="0" w:space="0" w:color="auto"/>
            <w:right w:val="none" w:sz="0" w:space="0" w:color="auto"/>
          </w:divBdr>
          <w:divsChild>
            <w:div w:id="942499171">
              <w:marLeft w:val="0"/>
              <w:marRight w:val="0"/>
              <w:marTop w:val="0"/>
              <w:marBottom w:val="0"/>
              <w:divBdr>
                <w:top w:val="none" w:sz="0" w:space="0" w:color="auto"/>
                <w:left w:val="none" w:sz="0" w:space="0" w:color="auto"/>
                <w:bottom w:val="none" w:sz="0" w:space="0" w:color="auto"/>
                <w:right w:val="none" w:sz="0" w:space="0" w:color="auto"/>
              </w:divBdr>
            </w:div>
          </w:divsChild>
        </w:div>
        <w:div w:id="1743405792">
          <w:marLeft w:val="0"/>
          <w:marRight w:val="0"/>
          <w:marTop w:val="0"/>
          <w:marBottom w:val="0"/>
          <w:divBdr>
            <w:top w:val="none" w:sz="0" w:space="0" w:color="auto"/>
            <w:left w:val="none" w:sz="0" w:space="0" w:color="auto"/>
            <w:bottom w:val="none" w:sz="0" w:space="0" w:color="auto"/>
            <w:right w:val="none" w:sz="0" w:space="0" w:color="auto"/>
          </w:divBdr>
          <w:divsChild>
            <w:div w:id="652098837">
              <w:marLeft w:val="0"/>
              <w:marRight w:val="0"/>
              <w:marTop w:val="0"/>
              <w:marBottom w:val="150"/>
              <w:divBdr>
                <w:top w:val="none" w:sz="0" w:space="0" w:color="auto"/>
                <w:left w:val="none" w:sz="0" w:space="0" w:color="auto"/>
                <w:bottom w:val="none" w:sz="0" w:space="0" w:color="auto"/>
                <w:right w:val="none" w:sz="0" w:space="0" w:color="auto"/>
              </w:divBdr>
            </w:div>
            <w:div w:id="957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970">
      <w:bodyDiv w:val="1"/>
      <w:marLeft w:val="0"/>
      <w:marRight w:val="0"/>
      <w:marTop w:val="0"/>
      <w:marBottom w:val="0"/>
      <w:divBdr>
        <w:top w:val="none" w:sz="0" w:space="0" w:color="auto"/>
        <w:left w:val="none" w:sz="0" w:space="0" w:color="auto"/>
        <w:bottom w:val="none" w:sz="0" w:space="0" w:color="auto"/>
        <w:right w:val="none" w:sz="0" w:space="0" w:color="auto"/>
      </w:divBdr>
    </w:div>
    <w:div w:id="512259529">
      <w:bodyDiv w:val="1"/>
      <w:marLeft w:val="0"/>
      <w:marRight w:val="0"/>
      <w:marTop w:val="0"/>
      <w:marBottom w:val="0"/>
      <w:divBdr>
        <w:top w:val="none" w:sz="0" w:space="0" w:color="auto"/>
        <w:left w:val="none" w:sz="0" w:space="0" w:color="auto"/>
        <w:bottom w:val="none" w:sz="0" w:space="0" w:color="auto"/>
        <w:right w:val="none" w:sz="0" w:space="0" w:color="auto"/>
      </w:divBdr>
    </w:div>
    <w:div w:id="512499726">
      <w:bodyDiv w:val="1"/>
      <w:marLeft w:val="0"/>
      <w:marRight w:val="0"/>
      <w:marTop w:val="0"/>
      <w:marBottom w:val="0"/>
      <w:divBdr>
        <w:top w:val="none" w:sz="0" w:space="0" w:color="auto"/>
        <w:left w:val="none" w:sz="0" w:space="0" w:color="auto"/>
        <w:bottom w:val="none" w:sz="0" w:space="0" w:color="auto"/>
        <w:right w:val="none" w:sz="0" w:space="0" w:color="auto"/>
      </w:divBdr>
      <w:divsChild>
        <w:div w:id="1046031143">
          <w:marLeft w:val="0"/>
          <w:marRight w:val="0"/>
          <w:marTop w:val="0"/>
          <w:marBottom w:val="0"/>
          <w:divBdr>
            <w:top w:val="none" w:sz="0" w:space="0" w:color="auto"/>
            <w:left w:val="none" w:sz="0" w:space="0" w:color="auto"/>
            <w:bottom w:val="dotted" w:sz="6" w:space="4" w:color="DDDDDD"/>
            <w:right w:val="none" w:sz="0" w:space="0" w:color="auto"/>
          </w:divBdr>
          <w:divsChild>
            <w:div w:id="168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3681">
      <w:bodyDiv w:val="1"/>
      <w:marLeft w:val="0"/>
      <w:marRight w:val="0"/>
      <w:marTop w:val="0"/>
      <w:marBottom w:val="0"/>
      <w:divBdr>
        <w:top w:val="none" w:sz="0" w:space="0" w:color="auto"/>
        <w:left w:val="none" w:sz="0" w:space="0" w:color="auto"/>
        <w:bottom w:val="none" w:sz="0" w:space="0" w:color="auto"/>
        <w:right w:val="none" w:sz="0" w:space="0" w:color="auto"/>
      </w:divBdr>
    </w:div>
    <w:div w:id="513570571">
      <w:bodyDiv w:val="1"/>
      <w:marLeft w:val="0"/>
      <w:marRight w:val="0"/>
      <w:marTop w:val="0"/>
      <w:marBottom w:val="0"/>
      <w:divBdr>
        <w:top w:val="none" w:sz="0" w:space="0" w:color="auto"/>
        <w:left w:val="none" w:sz="0" w:space="0" w:color="auto"/>
        <w:bottom w:val="none" w:sz="0" w:space="0" w:color="auto"/>
        <w:right w:val="none" w:sz="0" w:space="0" w:color="auto"/>
      </w:divBdr>
      <w:divsChild>
        <w:div w:id="128210253">
          <w:marLeft w:val="0"/>
          <w:marRight w:val="0"/>
          <w:marTop w:val="0"/>
          <w:marBottom w:val="0"/>
          <w:divBdr>
            <w:top w:val="none" w:sz="0" w:space="0" w:color="auto"/>
            <w:left w:val="none" w:sz="0" w:space="0" w:color="auto"/>
            <w:bottom w:val="dotted" w:sz="6" w:space="4" w:color="DDDDDD"/>
            <w:right w:val="none" w:sz="0" w:space="0" w:color="auto"/>
          </w:divBdr>
        </w:div>
      </w:divsChild>
    </w:div>
    <w:div w:id="513804503">
      <w:bodyDiv w:val="1"/>
      <w:marLeft w:val="0"/>
      <w:marRight w:val="0"/>
      <w:marTop w:val="0"/>
      <w:marBottom w:val="0"/>
      <w:divBdr>
        <w:top w:val="none" w:sz="0" w:space="0" w:color="auto"/>
        <w:left w:val="none" w:sz="0" w:space="0" w:color="auto"/>
        <w:bottom w:val="none" w:sz="0" w:space="0" w:color="auto"/>
        <w:right w:val="none" w:sz="0" w:space="0" w:color="auto"/>
      </w:divBdr>
      <w:divsChild>
        <w:div w:id="365788129">
          <w:marLeft w:val="0"/>
          <w:marRight w:val="0"/>
          <w:marTop w:val="0"/>
          <w:marBottom w:val="0"/>
          <w:divBdr>
            <w:top w:val="none" w:sz="0" w:space="0" w:color="auto"/>
            <w:left w:val="none" w:sz="0" w:space="0" w:color="auto"/>
            <w:bottom w:val="none" w:sz="0" w:space="0" w:color="auto"/>
            <w:right w:val="none" w:sz="0" w:space="0" w:color="auto"/>
          </w:divBdr>
          <w:divsChild>
            <w:div w:id="1253901102">
              <w:marLeft w:val="2700"/>
              <w:marRight w:val="0"/>
              <w:marTop w:val="0"/>
              <w:marBottom w:val="0"/>
              <w:divBdr>
                <w:top w:val="none" w:sz="0" w:space="0" w:color="auto"/>
                <w:left w:val="none" w:sz="0" w:space="0" w:color="auto"/>
                <w:bottom w:val="none" w:sz="0" w:space="0" w:color="auto"/>
                <w:right w:val="none" w:sz="0" w:space="0" w:color="auto"/>
              </w:divBdr>
              <w:divsChild>
                <w:div w:id="399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2178">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5">
          <w:marLeft w:val="0"/>
          <w:marRight w:val="0"/>
          <w:marTop w:val="0"/>
          <w:marBottom w:val="0"/>
          <w:divBdr>
            <w:top w:val="none" w:sz="0" w:space="0" w:color="auto"/>
            <w:left w:val="none" w:sz="0" w:space="0" w:color="auto"/>
            <w:bottom w:val="none" w:sz="0" w:space="0" w:color="auto"/>
            <w:right w:val="none" w:sz="0" w:space="0" w:color="auto"/>
          </w:divBdr>
        </w:div>
      </w:divsChild>
    </w:div>
    <w:div w:id="514267438">
      <w:bodyDiv w:val="1"/>
      <w:marLeft w:val="0"/>
      <w:marRight w:val="0"/>
      <w:marTop w:val="0"/>
      <w:marBottom w:val="0"/>
      <w:divBdr>
        <w:top w:val="none" w:sz="0" w:space="0" w:color="auto"/>
        <w:left w:val="none" w:sz="0" w:space="0" w:color="auto"/>
        <w:bottom w:val="none" w:sz="0" w:space="0" w:color="auto"/>
        <w:right w:val="none" w:sz="0" w:space="0" w:color="auto"/>
      </w:divBdr>
      <w:divsChild>
        <w:div w:id="106970467">
          <w:marLeft w:val="0"/>
          <w:marRight w:val="0"/>
          <w:marTop w:val="0"/>
          <w:marBottom w:val="150"/>
          <w:divBdr>
            <w:top w:val="none" w:sz="0" w:space="0" w:color="auto"/>
            <w:left w:val="none" w:sz="0" w:space="0" w:color="auto"/>
            <w:bottom w:val="none" w:sz="0" w:space="0" w:color="auto"/>
            <w:right w:val="none" w:sz="0" w:space="0" w:color="auto"/>
          </w:divBdr>
        </w:div>
      </w:divsChild>
    </w:div>
    <w:div w:id="514268390">
      <w:bodyDiv w:val="1"/>
      <w:marLeft w:val="0"/>
      <w:marRight w:val="0"/>
      <w:marTop w:val="0"/>
      <w:marBottom w:val="0"/>
      <w:divBdr>
        <w:top w:val="none" w:sz="0" w:space="0" w:color="auto"/>
        <w:left w:val="none" w:sz="0" w:space="0" w:color="auto"/>
        <w:bottom w:val="none" w:sz="0" w:space="0" w:color="auto"/>
        <w:right w:val="none" w:sz="0" w:space="0" w:color="auto"/>
      </w:divBdr>
      <w:divsChild>
        <w:div w:id="767585215">
          <w:marLeft w:val="0"/>
          <w:marRight w:val="0"/>
          <w:marTop w:val="0"/>
          <w:marBottom w:val="0"/>
          <w:divBdr>
            <w:top w:val="none" w:sz="0" w:space="0" w:color="auto"/>
            <w:left w:val="none" w:sz="0" w:space="0" w:color="auto"/>
            <w:bottom w:val="dotted" w:sz="6" w:space="4" w:color="DDDDDD"/>
            <w:right w:val="none" w:sz="0" w:space="0" w:color="auto"/>
          </w:divBdr>
          <w:divsChild>
            <w:div w:id="88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9021">
      <w:bodyDiv w:val="1"/>
      <w:marLeft w:val="0"/>
      <w:marRight w:val="0"/>
      <w:marTop w:val="0"/>
      <w:marBottom w:val="0"/>
      <w:divBdr>
        <w:top w:val="none" w:sz="0" w:space="0" w:color="auto"/>
        <w:left w:val="none" w:sz="0" w:space="0" w:color="auto"/>
        <w:bottom w:val="none" w:sz="0" w:space="0" w:color="auto"/>
        <w:right w:val="none" w:sz="0" w:space="0" w:color="auto"/>
      </w:divBdr>
    </w:div>
    <w:div w:id="515389401">
      <w:bodyDiv w:val="1"/>
      <w:marLeft w:val="0"/>
      <w:marRight w:val="0"/>
      <w:marTop w:val="0"/>
      <w:marBottom w:val="0"/>
      <w:divBdr>
        <w:top w:val="none" w:sz="0" w:space="0" w:color="auto"/>
        <w:left w:val="none" w:sz="0" w:space="0" w:color="auto"/>
        <w:bottom w:val="none" w:sz="0" w:space="0" w:color="auto"/>
        <w:right w:val="none" w:sz="0" w:space="0" w:color="auto"/>
      </w:divBdr>
    </w:div>
    <w:div w:id="515579723">
      <w:bodyDiv w:val="1"/>
      <w:marLeft w:val="0"/>
      <w:marRight w:val="0"/>
      <w:marTop w:val="0"/>
      <w:marBottom w:val="0"/>
      <w:divBdr>
        <w:top w:val="none" w:sz="0" w:space="0" w:color="auto"/>
        <w:left w:val="none" w:sz="0" w:space="0" w:color="auto"/>
        <w:bottom w:val="none" w:sz="0" w:space="0" w:color="auto"/>
        <w:right w:val="none" w:sz="0" w:space="0" w:color="auto"/>
      </w:divBdr>
      <w:divsChild>
        <w:div w:id="1387099322">
          <w:marLeft w:val="0"/>
          <w:marRight w:val="0"/>
          <w:marTop w:val="0"/>
          <w:marBottom w:val="0"/>
          <w:divBdr>
            <w:top w:val="none" w:sz="0" w:space="0" w:color="auto"/>
            <w:left w:val="none" w:sz="0" w:space="0" w:color="auto"/>
            <w:bottom w:val="none" w:sz="0" w:space="0" w:color="auto"/>
            <w:right w:val="none" w:sz="0" w:space="0" w:color="auto"/>
          </w:divBdr>
          <w:divsChild>
            <w:div w:id="1798405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5853732">
      <w:bodyDiv w:val="1"/>
      <w:marLeft w:val="0"/>
      <w:marRight w:val="0"/>
      <w:marTop w:val="0"/>
      <w:marBottom w:val="0"/>
      <w:divBdr>
        <w:top w:val="none" w:sz="0" w:space="0" w:color="auto"/>
        <w:left w:val="none" w:sz="0" w:space="0" w:color="auto"/>
        <w:bottom w:val="none" w:sz="0" w:space="0" w:color="auto"/>
        <w:right w:val="none" w:sz="0" w:space="0" w:color="auto"/>
      </w:divBdr>
    </w:div>
    <w:div w:id="516238898">
      <w:bodyDiv w:val="1"/>
      <w:marLeft w:val="0"/>
      <w:marRight w:val="0"/>
      <w:marTop w:val="0"/>
      <w:marBottom w:val="0"/>
      <w:divBdr>
        <w:top w:val="none" w:sz="0" w:space="0" w:color="auto"/>
        <w:left w:val="none" w:sz="0" w:space="0" w:color="auto"/>
        <w:bottom w:val="none" w:sz="0" w:space="0" w:color="auto"/>
        <w:right w:val="none" w:sz="0" w:space="0" w:color="auto"/>
      </w:divBdr>
      <w:divsChild>
        <w:div w:id="2116553116">
          <w:marLeft w:val="0"/>
          <w:marRight w:val="0"/>
          <w:marTop w:val="0"/>
          <w:marBottom w:val="0"/>
          <w:divBdr>
            <w:top w:val="none" w:sz="0" w:space="0" w:color="auto"/>
            <w:left w:val="none" w:sz="0" w:space="0" w:color="auto"/>
            <w:bottom w:val="dotted" w:sz="6" w:space="4" w:color="DDDDDD"/>
            <w:right w:val="none" w:sz="0" w:space="0" w:color="auto"/>
          </w:divBdr>
        </w:div>
      </w:divsChild>
    </w:div>
    <w:div w:id="516315214">
      <w:bodyDiv w:val="1"/>
      <w:marLeft w:val="0"/>
      <w:marRight w:val="0"/>
      <w:marTop w:val="0"/>
      <w:marBottom w:val="0"/>
      <w:divBdr>
        <w:top w:val="none" w:sz="0" w:space="0" w:color="auto"/>
        <w:left w:val="none" w:sz="0" w:space="0" w:color="auto"/>
        <w:bottom w:val="none" w:sz="0" w:space="0" w:color="auto"/>
        <w:right w:val="none" w:sz="0" w:space="0" w:color="auto"/>
      </w:divBdr>
      <w:divsChild>
        <w:div w:id="1311594456">
          <w:marLeft w:val="0"/>
          <w:marRight w:val="0"/>
          <w:marTop w:val="0"/>
          <w:marBottom w:val="0"/>
          <w:divBdr>
            <w:top w:val="none" w:sz="0" w:space="0" w:color="auto"/>
            <w:left w:val="none" w:sz="0" w:space="0" w:color="auto"/>
            <w:bottom w:val="none" w:sz="0" w:space="0" w:color="auto"/>
            <w:right w:val="none" w:sz="0" w:space="0" w:color="auto"/>
          </w:divBdr>
        </w:div>
        <w:div w:id="377096804">
          <w:marLeft w:val="0"/>
          <w:marRight w:val="0"/>
          <w:marTop w:val="0"/>
          <w:marBottom w:val="0"/>
          <w:divBdr>
            <w:top w:val="none" w:sz="0" w:space="0" w:color="auto"/>
            <w:left w:val="none" w:sz="0" w:space="0" w:color="auto"/>
            <w:bottom w:val="none" w:sz="0" w:space="0" w:color="auto"/>
            <w:right w:val="none" w:sz="0" w:space="0" w:color="auto"/>
          </w:divBdr>
        </w:div>
        <w:div w:id="427698594">
          <w:marLeft w:val="0"/>
          <w:marRight w:val="0"/>
          <w:marTop w:val="0"/>
          <w:marBottom w:val="0"/>
          <w:divBdr>
            <w:top w:val="none" w:sz="0" w:space="0" w:color="auto"/>
            <w:left w:val="none" w:sz="0" w:space="0" w:color="auto"/>
            <w:bottom w:val="none" w:sz="0" w:space="0" w:color="auto"/>
            <w:right w:val="none" w:sz="0" w:space="0" w:color="auto"/>
          </w:divBdr>
        </w:div>
      </w:divsChild>
    </w:div>
    <w:div w:id="516887075">
      <w:bodyDiv w:val="1"/>
      <w:marLeft w:val="0"/>
      <w:marRight w:val="0"/>
      <w:marTop w:val="0"/>
      <w:marBottom w:val="0"/>
      <w:divBdr>
        <w:top w:val="none" w:sz="0" w:space="0" w:color="auto"/>
        <w:left w:val="none" w:sz="0" w:space="0" w:color="auto"/>
        <w:bottom w:val="none" w:sz="0" w:space="0" w:color="auto"/>
        <w:right w:val="none" w:sz="0" w:space="0" w:color="auto"/>
      </w:divBdr>
      <w:divsChild>
        <w:div w:id="2014644829">
          <w:marLeft w:val="0"/>
          <w:marRight w:val="0"/>
          <w:marTop w:val="0"/>
          <w:marBottom w:val="150"/>
          <w:divBdr>
            <w:top w:val="none" w:sz="0" w:space="0" w:color="auto"/>
            <w:left w:val="none" w:sz="0" w:space="0" w:color="auto"/>
            <w:bottom w:val="none" w:sz="0" w:space="0" w:color="auto"/>
            <w:right w:val="none" w:sz="0" w:space="0" w:color="auto"/>
          </w:divBdr>
        </w:div>
      </w:divsChild>
    </w:div>
    <w:div w:id="516887333">
      <w:bodyDiv w:val="1"/>
      <w:marLeft w:val="0"/>
      <w:marRight w:val="0"/>
      <w:marTop w:val="0"/>
      <w:marBottom w:val="0"/>
      <w:divBdr>
        <w:top w:val="none" w:sz="0" w:space="0" w:color="auto"/>
        <w:left w:val="none" w:sz="0" w:space="0" w:color="auto"/>
        <w:bottom w:val="none" w:sz="0" w:space="0" w:color="auto"/>
        <w:right w:val="none" w:sz="0" w:space="0" w:color="auto"/>
      </w:divBdr>
      <w:divsChild>
        <w:div w:id="597912464">
          <w:marLeft w:val="0"/>
          <w:marRight w:val="0"/>
          <w:marTop w:val="0"/>
          <w:marBottom w:val="0"/>
          <w:divBdr>
            <w:top w:val="none" w:sz="0" w:space="0" w:color="auto"/>
            <w:left w:val="none" w:sz="0" w:space="0" w:color="auto"/>
            <w:bottom w:val="dotted" w:sz="6" w:space="4" w:color="DDDDDD"/>
            <w:right w:val="none" w:sz="0" w:space="0" w:color="auto"/>
          </w:divBdr>
        </w:div>
      </w:divsChild>
    </w:div>
    <w:div w:id="517740412">
      <w:bodyDiv w:val="1"/>
      <w:marLeft w:val="0"/>
      <w:marRight w:val="0"/>
      <w:marTop w:val="0"/>
      <w:marBottom w:val="0"/>
      <w:divBdr>
        <w:top w:val="none" w:sz="0" w:space="0" w:color="auto"/>
        <w:left w:val="none" w:sz="0" w:space="0" w:color="auto"/>
        <w:bottom w:val="none" w:sz="0" w:space="0" w:color="auto"/>
        <w:right w:val="none" w:sz="0" w:space="0" w:color="auto"/>
      </w:divBdr>
      <w:divsChild>
        <w:div w:id="1488471082">
          <w:marLeft w:val="0"/>
          <w:marRight w:val="0"/>
          <w:marTop w:val="0"/>
          <w:marBottom w:val="0"/>
          <w:divBdr>
            <w:top w:val="none" w:sz="0" w:space="0" w:color="auto"/>
            <w:left w:val="none" w:sz="0" w:space="0" w:color="auto"/>
            <w:bottom w:val="none" w:sz="0" w:space="0" w:color="auto"/>
            <w:right w:val="none" w:sz="0" w:space="0" w:color="auto"/>
          </w:divBdr>
          <w:divsChild>
            <w:div w:id="787239010">
              <w:marLeft w:val="0"/>
              <w:marRight w:val="0"/>
              <w:marTop w:val="0"/>
              <w:marBottom w:val="0"/>
              <w:divBdr>
                <w:top w:val="none" w:sz="0" w:space="0" w:color="auto"/>
                <w:left w:val="none" w:sz="0" w:space="0" w:color="auto"/>
                <w:bottom w:val="none" w:sz="0" w:space="0" w:color="auto"/>
                <w:right w:val="none" w:sz="0" w:space="0" w:color="auto"/>
              </w:divBdr>
              <w:divsChild>
                <w:div w:id="750541565">
                  <w:marLeft w:val="0"/>
                  <w:marRight w:val="0"/>
                  <w:marTop w:val="0"/>
                  <w:marBottom w:val="150"/>
                  <w:divBdr>
                    <w:top w:val="none" w:sz="0" w:space="0" w:color="auto"/>
                    <w:left w:val="none" w:sz="0" w:space="0" w:color="auto"/>
                    <w:bottom w:val="none" w:sz="0" w:space="0" w:color="auto"/>
                    <w:right w:val="none" w:sz="0" w:space="0" w:color="auto"/>
                  </w:divBdr>
                  <w:divsChild>
                    <w:div w:id="1920749535">
                      <w:marLeft w:val="0"/>
                      <w:marRight w:val="0"/>
                      <w:marTop w:val="0"/>
                      <w:marBottom w:val="0"/>
                      <w:divBdr>
                        <w:top w:val="none" w:sz="0" w:space="0" w:color="auto"/>
                        <w:left w:val="none" w:sz="0" w:space="0" w:color="auto"/>
                        <w:bottom w:val="none" w:sz="0" w:space="0" w:color="auto"/>
                        <w:right w:val="none" w:sz="0" w:space="0" w:color="auto"/>
                      </w:divBdr>
                      <w:divsChild>
                        <w:div w:id="1093167261">
                          <w:marLeft w:val="0"/>
                          <w:marRight w:val="0"/>
                          <w:marTop w:val="0"/>
                          <w:marBottom w:val="0"/>
                          <w:divBdr>
                            <w:top w:val="none" w:sz="0" w:space="0" w:color="auto"/>
                            <w:left w:val="none" w:sz="0" w:space="0" w:color="auto"/>
                            <w:bottom w:val="none" w:sz="0" w:space="0" w:color="auto"/>
                            <w:right w:val="none" w:sz="0" w:space="0" w:color="auto"/>
                          </w:divBdr>
                          <w:divsChild>
                            <w:div w:id="2064253357">
                              <w:marLeft w:val="0"/>
                              <w:marRight w:val="0"/>
                              <w:marTop w:val="0"/>
                              <w:marBottom w:val="0"/>
                              <w:divBdr>
                                <w:top w:val="none" w:sz="0" w:space="0" w:color="auto"/>
                                <w:left w:val="none" w:sz="0" w:space="0" w:color="auto"/>
                                <w:bottom w:val="none" w:sz="0" w:space="0" w:color="auto"/>
                                <w:right w:val="none" w:sz="0" w:space="0" w:color="auto"/>
                              </w:divBdr>
                              <w:divsChild>
                                <w:div w:id="116029455">
                                  <w:marLeft w:val="0"/>
                                  <w:marRight w:val="0"/>
                                  <w:marTop w:val="0"/>
                                  <w:marBottom w:val="0"/>
                                  <w:divBdr>
                                    <w:top w:val="none" w:sz="0" w:space="0" w:color="auto"/>
                                    <w:left w:val="none" w:sz="0" w:space="0" w:color="auto"/>
                                    <w:bottom w:val="none" w:sz="0" w:space="0" w:color="auto"/>
                                    <w:right w:val="none" w:sz="0" w:space="0" w:color="auto"/>
                                  </w:divBdr>
                                  <w:divsChild>
                                    <w:div w:id="985354669">
                                      <w:marLeft w:val="0"/>
                                      <w:marRight w:val="0"/>
                                      <w:marTop w:val="0"/>
                                      <w:marBottom w:val="0"/>
                                      <w:divBdr>
                                        <w:top w:val="none" w:sz="0" w:space="0" w:color="auto"/>
                                        <w:left w:val="none" w:sz="0" w:space="0" w:color="auto"/>
                                        <w:bottom w:val="none" w:sz="0" w:space="0" w:color="auto"/>
                                        <w:right w:val="none" w:sz="0" w:space="0" w:color="auto"/>
                                      </w:divBdr>
                                      <w:divsChild>
                                        <w:div w:id="2054114758">
                                          <w:marLeft w:val="0"/>
                                          <w:marRight w:val="0"/>
                                          <w:marTop w:val="0"/>
                                          <w:marBottom w:val="0"/>
                                          <w:divBdr>
                                            <w:top w:val="none" w:sz="0" w:space="0" w:color="auto"/>
                                            <w:left w:val="none" w:sz="0" w:space="0" w:color="auto"/>
                                            <w:bottom w:val="none" w:sz="0" w:space="0" w:color="auto"/>
                                            <w:right w:val="none" w:sz="0" w:space="0" w:color="auto"/>
                                          </w:divBdr>
                                          <w:divsChild>
                                            <w:div w:id="147290017">
                                              <w:marLeft w:val="0"/>
                                              <w:marRight w:val="0"/>
                                              <w:marTop w:val="0"/>
                                              <w:marBottom w:val="0"/>
                                              <w:divBdr>
                                                <w:top w:val="none" w:sz="0" w:space="0" w:color="auto"/>
                                                <w:left w:val="none" w:sz="0" w:space="0" w:color="auto"/>
                                                <w:bottom w:val="none" w:sz="0" w:space="0" w:color="auto"/>
                                                <w:right w:val="none" w:sz="0" w:space="0" w:color="auto"/>
                                              </w:divBdr>
                                              <w:divsChild>
                                                <w:div w:id="1535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09512">
      <w:bodyDiv w:val="1"/>
      <w:marLeft w:val="0"/>
      <w:marRight w:val="0"/>
      <w:marTop w:val="0"/>
      <w:marBottom w:val="0"/>
      <w:divBdr>
        <w:top w:val="none" w:sz="0" w:space="0" w:color="auto"/>
        <w:left w:val="none" w:sz="0" w:space="0" w:color="auto"/>
        <w:bottom w:val="none" w:sz="0" w:space="0" w:color="auto"/>
        <w:right w:val="none" w:sz="0" w:space="0" w:color="auto"/>
      </w:divBdr>
      <w:divsChild>
        <w:div w:id="917246661">
          <w:marLeft w:val="0"/>
          <w:marRight w:val="0"/>
          <w:marTop w:val="0"/>
          <w:marBottom w:val="0"/>
          <w:divBdr>
            <w:top w:val="none" w:sz="0" w:space="0" w:color="auto"/>
            <w:left w:val="none" w:sz="0" w:space="0" w:color="auto"/>
            <w:bottom w:val="none" w:sz="0" w:space="0" w:color="auto"/>
            <w:right w:val="none" w:sz="0" w:space="0" w:color="auto"/>
          </w:divBdr>
          <w:divsChild>
            <w:div w:id="1339848941">
              <w:marLeft w:val="0"/>
              <w:marRight w:val="0"/>
              <w:marTop w:val="0"/>
              <w:marBottom w:val="0"/>
              <w:divBdr>
                <w:top w:val="none" w:sz="0" w:space="0" w:color="auto"/>
                <w:left w:val="none" w:sz="0" w:space="0" w:color="auto"/>
                <w:bottom w:val="none" w:sz="0" w:space="0" w:color="auto"/>
                <w:right w:val="none" w:sz="0" w:space="0" w:color="auto"/>
              </w:divBdr>
              <w:divsChild>
                <w:div w:id="1282416774">
                  <w:marLeft w:val="0"/>
                  <w:marRight w:val="0"/>
                  <w:marTop w:val="0"/>
                  <w:marBottom w:val="0"/>
                  <w:divBdr>
                    <w:top w:val="none" w:sz="0" w:space="0" w:color="auto"/>
                    <w:left w:val="none" w:sz="0" w:space="0" w:color="auto"/>
                    <w:bottom w:val="none" w:sz="0" w:space="0" w:color="auto"/>
                    <w:right w:val="none" w:sz="0" w:space="0" w:color="auto"/>
                  </w:divBdr>
                  <w:divsChild>
                    <w:div w:id="450785620">
                      <w:marLeft w:val="0"/>
                      <w:marRight w:val="0"/>
                      <w:marTop w:val="0"/>
                      <w:marBottom w:val="0"/>
                      <w:divBdr>
                        <w:top w:val="none" w:sz="0" w:space="0" w:color="auto"/>
                        <w:left w:val="none" w:sz="0" w:space="0" w:color="auto"/>
                        <w:bottom w:val="none" w:sz="0" w:space="0" w:color="auto"/>
                        <w:right w:val="none" w:sz="0" w:space="0" w:color="auto"/>
                      </w:divBdr>
                      <w:divsChild>
                        <w:div w:id="1137527534">
                          <w:marLeft w:val="0"/>
                          <w:marRight w:val="0"/>
                          <w:marTop w:val="0"/>
                          <w:marBottom w:val="0"/>
                          <w:divBdr>
                            <w:top w:val="none" w:sz="0" w:space="0" w:color="auto"/>
                            <w:left w:val="none" w:sz="0" w:space="0" w:color="auto"/>
                            <w:bottom w:val="none" w:sz="0" w:space="0" w:color="auto"/>
                            <w:right w:val="none" w:sz="0" w:space="0" w:color="auto"/>
                          </w:divBdr>
                          <w:divsChild>
                            <w:div w:id="554857719">
                              <w:marLeft w:val="0"/>
                              <w:marRight w:val="0"/>
                              <w:marTop w:val="0"/>
                              <w:marBottom w:val="0"/>
                              <w:divBdr>
                                <w:top w:val="none" w:sz="0" w:space="0" w:color="auto"/>
                                <w:left w:val="none" w:sz="0" w:space="0" w:color="auto"/>
                                <w:bottom w:val="none" w:sz="0" w:space="0" w:color="auto"/>
                                <w:right w:val="none" w:sz="0" w:space="0" w:color="auto"/>
                              </w:divBdr>
                              <w:divsChild>
                                <w:div w:id="1496141283">
                                  <w:marLeft w:val="0"/>
                                  <w:marRight w:val="0"/>
                                  <w:marTop w:val="0"/>
                                  <w:marBottom w:val="0"/>
                                  <w:divBdr>
                                    <w:top w:val="none" w:sz="0" w:space="0" w:color="auto"/>
                                    <w:left w:val="none" w:sz="0" w:space="0" w:color="auto"/>
                                    <w:bottom w:val="none" w:sz="0" w:space="0" w:color="auto"/>
                                    <w:right w:val="none" w:sz="0" w:space="0" w:color="auto"/>
                                  </w:divBdr>
                                  <w:divsChild>
                                    <w:div w:id="1894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7491">
      <w:bodyDiv w:val="1"/>
      <w:marLeft w:val="0"/>
      <w:marRight w:val="0"/>
      <w:marTop w:val="0"/>
      <w:marBottom w:val="0"/>
      <w:divBdr>
        <w:top w:val="none" w:sz="0" w:space="0" w:color="auto"/>
        <w:left w:val="none" w:sz="0" w:space="0" w:color="auto"/>
        <w:bottom w:val="none" w:sz="0" w:space="0" w:color="auto"/>
        <w:right w:val="none" w:sz="0" w:space="0" w:color="auto"/>
      </w:divBdr>
      <w:divsChild>
        <w:div w:id="1856533016">
          <w:marLeft w:val="0"/>
          <w:marRight w:val="0"/>
          <w:marTop w:val="0"/>
          <w:marBottom w:val="0"/>
          <w:divBdr>
            <w:top w:val="none" w:sz="0" w:space="0" w:color="auto"/>
            <w:left w:val="none" w:sz="0" w:space="0" w:color="auto"/>
            <w:bottom w:val="dotted" w:sz="6" w:space="4" w:color="DDDDDD"/>
            <w:right w:val="none" w:sz="0" w:space="0" w:color="auto"/>
          </w:divBdr>
          <w:divsChild>
            <w:div w:id="2611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163">
      <w:bodyDiv w:val="1"/>
      <w:marLeft w:val="0"/>
      <w:marRight w:val="0"/>
      <w:marTop w:val="0"/>
      <w:marBottom w:val="0"/>
      <w:divBdr>
        <w:top w:val="none" w:sz="0" w:space="0" w:color="auto"/>
        <w:left w:val="none" w:sz="0" w:space="0" w:color="auto"/>
        <w:bottom w:val="none" w:sz="0" w:space="0" w:color="auto"/>
        <w:right w:val="none" w:sz="0" w:space="0" w:color="auto"/>
      </w:divBdr>
      <w:divsChild>
        <w:div w:id="124933717">
          <w:marLeft w:val="0"/>
          <w:marRight w:val="0"/>
          <w:marTop w:val="0"/>
          <w:marBottom w:val="150"/>
          <w:divBdr>
            <w:top w:val="none" w:sz="0" w:space="0" w:color="auto"/>
            <w:left w:val="none" w:sz="0" w:space="0" w:color="auto"/>
            <w:bottom w:val="none" w:sz="0" w:space="0" w:color="auto"/>
            <w:right w:val="none" w:sz="0" w:space="0" w:color="auto"/>
          </w:divBdr>
        </w:div>
        <w:div w:id="410931380">
          <w:marLeft w:val="0"/>
          <w:marRight w:val="0"/>
          <w:marTop w:val="0"/>
          <w:marBottom w:val="0"/>
          <w:divBdr>
            <w:top w:val="none" w:sz="0" w:space="0" w:color="auto"/>
            <w:left w:val="none" w:sz="0" w:space="0" w:color="auto"/>
            <w:bottom w:val="none" w:sz="0" w:space="0" w:color="auto"/>
            <w:right w:val="none" w:sz="0" w:space="0" w:color="auto"/>
          </w:divBdr>
        </w:div>
      </w:divsChild>
    </w:div>
    <w:div w:id="519049170">
      <w:bodyDiv w:val="1"/>
      <w:marLeft w:val="0"/>
      <w:marRight w:val="0"/>
      <w:marTop w:val="0"/>
      <w:marBottom w:val="0"/>
      <w:divBdr>
        <w:top w:val="none" w:sz="0" w:space="0" w:color="auto"/>
        <w:left w:val="none" w:sz="0" w:space="0" w:color="auto"/>
        <w:bottom w:val="none" w:sz="0" w:space="0" w:color="auto"/>
        <w:right w:val="none" w:sz="0" w:space="0" w:color="auto"/>
      </w:divBdr>
      <w:divsChild>
        <w:div w:id="299455815">
          <w:marLeft w:val="0"/>
          <w:marRight w:val="0"/>
          <w:marTop w:val="0"/>
          <w:marBottom w:val="0"/>
          <w:divBdr>
            <w:top w:val="none" w:sz="0" w:space="0" w:color="auto"/>
            <w:left w:val="none" w:sz="0" w:space="0" w:color="auto"/>
            <w:bottom w:val="none" w:sz="0" w:space="0" w:color="auto"/>
            <w:right w:val="none" w:sz="0" w:space="0" w:color="auto"/>
          </w:divBdr>
          <w:divsChild>
            <w:div w:id="2438866">
              <w:marLeft w:val="0"/>
              <w:marRight w:val="0"/>
              <w:marTop w:val="0"/>
              <w:marBottom w:val="0"/>
              <w:divBdr>
                <w:top w:val="none" w:sz="0" w:space="0" w:color="auto"/>
                <w:left w:val="none" w:sz="0" w:space="0" w:color="auto"/>
                <w:bottom w:val="none" w:sz="0" w:space="0" w:color="auto"/>
                <w:right w:val="none" w:sz="0" w:space="0" w:color="auto"/>
              </w:divBdr>
            </w:div>
            <w:div w:id="401876370">
              <w:marLeft w:val="0"/>
              <w:marRight w:val="0"/>
              <w:marTop w:val="0"/>
              <w:marBottom w:val="0"/>
              <w:divBdr>
                <w:top w:val="none" w:sz="0" w:space="0" w:color="auto"/>
                <w:left w:val="none" w:sz="0" w:space="0" w:color="auto"/>
                <w:bottom w:val="none" w:sz="0" w:space="0" w:color="auto"/>
                <w:right w:val="none" w:sz="0" w:space="0" w:color="auto"/>
              </w:divBdr>
            </w:div>
            <w:div w:id="567348801">
              <w:marLeft w:val="0"/>
              <w:marRight w:val="0"/>
              <w:marTop w:val="0"/>
              <w:marBottom w:val="0"/>
              <w:divBdr>
                <w:top w:val="none" w:sz="0" w:space="0" w:color="auto"/>
                <w:left w:val="none" w:sz="0" w:space="0" w:color="auto"/>
                <w:bottom w:val="none" w:sz="0" w:space="0" w:color="auto"/>
                <w:right w:val="none" w:sz="0" w:space="0" w:color="auto"/>
              </w:divBdr>
            </w:div>
            <w:div w:id="674039645">
              <w:marLeft w:val="0"/>
              <w:marRight w:val="0"/>
              <w:marTop w:val="0"/>
              <w:marBottom w:val="0"/>
              <w:divBdr>
                <w:top w:val="none" w:sz="0" w:space="0" w:color="auto"/>
                <w:left w:val="none" w:sz="0" w:space="0" w:color="auto"/>
                <w:bottom w:val="none" w:sz="0" w:space="0" w:color="auto"/>
                <w:right w:val="none" w:sz="0" w:space="0" w:color="auto"/>
              </w:divBdr>
            </w:div>
            <w:div w:id="748501766">
              <w:marLeft w:val="0"/>
              <w:marRight w:val="0"/>
              <w:marTop w:val="0"/>
              <w:marBottom w:val="0"/>
              <w:divBdr>
                <w:top w:val="none" w:sz="0" w:space="0" w:color="auto"/>
                <w:left w:val="none" w:sz="0" w:space="0" w:color="auto"/>
                <w:bottom w:val="none" w:sz="0" w:space="0" w:color="auto"/>
                <w:right w:val="none" w:sz="0" w:space="0" w:color="auto"/>
              </w:divBdr>
            </w:div>
            <w:div w:id="967857016">
              <w:marLeft w:val="0"/>
              <w:marRight w:val="0"/>
              <w:marTop w:val="0"/>
              <w:marBottom w:val="0"/>
              <w:divBdr>
                <w:top w:val="none" w:sz="0" w:space="0" w:color="auto"/>
                <w:left w:val="none" w:sz="0" w:space="0" w:color="auto"/>
                <w:bottom w:val="none" w:sz="0" w:space="0" w:color="auto"/>
                <w:right w:val="none" w:sz="0" w:space="0" w:color="auto"/>
              </w:divBdr>
            </w:div>
            <w:div w:id="1050109390">
              <w:marLeft w:val="0"/>
              <w:marRight w:val="0"/>
              <w:marTop w:val="0"/>
              <w:marBottom w:val="0"/>
              <w:divBdr>
                <w:top w:val="none" w:sz="0" w:space="0" w:color="auto"/>
                <w:left w:val="none" w:sz="0" w:space="0" w:color="auto"/>
                <w:bottom w:val="none" w:sz="0" w:space="0" w:color="auto"/>
                <w:right w:val="none" w:sz="0" w:space="0" w:color="auto"/>
              </w:divBdr>
            </w:div>
            <w:div w:id="1073970831">
              <w:marLeft w:val="0"/>
              <w:marRight w:val="0"/>
              <w:marTop w:val="0"/>
              <w:marBottom w:val="0"/>
              <w:divBdr>
                <w:top w:val="none" w:sz="0" w:space="0" w:color="auto"/>
                <w:left w:val="none" w:sz="0" w:space="0" w:color="auto"/>
                <w:bottom w:val="none" w:sz="0" w:space="0" w:color="auto"/>
                <w:right w:val="none" w:sz="0" w:space="0" w:color="auto"/>
              </w:divBdr>
            </w:div>
            <w:div w:id="1175992936">
              <w:marLeft w:val="0"/>
              <w:marRight w:val="0"/>
              <w:marTop w:val="0"/>
              <w:marBottom w:val="0"/>
              <w:divBdr>
                <w:top w:val="none" w:sz="0" w:space="0" w:color="auto"/>
                <w:left w:val="none" w:sz="0" w:space="0" w:color="auto"/>
                <w:bottom w:val="none" w:sz="0" w:space="0" w:color="auto"/>
                <w:right w:val="none" w:sz="0" w:space="0" w:color="auto"/>
              </w:divBdr>
            </w:div>
            <w:div w:id="1391728185">
              <w:marLeft w:val="0"/>
              <w:marRight w:val="0"/>
              <w:marTop w:val="0"/>
              <w:marBottom w:val="0"/>
              <w:divBdr>
                <w:top w:val="none" w:sz="0" w:space="0" w:color="auto"/>
                <w:left w:val="none" w:sz="0" w:space="0" w:color="auto"/>
                <w:bottom w:val="none" w:sz="0" w:space="0" w:color="auto"/>
                <w:right w:val="none" w:sz="0" w:space="0" w:color="auto"/>
              </w:divBdr>
            </w:div>
            <w:div w:id="1533151659">
              <w:marLeft w:val="0"/>
              <w:marRight w:val="0"/>
              <w:marTop w:val="0"/>
              <w:marBottom w:val="0"/>
              <w:divBdr>
                <w:top w:val="none" w:sz="0" w:space="0" w:color="auto"/>
                <w:left w:val="none" w:sz="0" w:space="0" w:color="auto"/>
                <w:bottom w:val="none" w:sz="0" w:space="0" w:color="auto"/>
                <w:right w:val="none" w:sz="0" w:space="0" w:color="auto"/>
              </w:divBdr>
            </w:div>
            <w:div w:id="1544749547">
              <w:marLeft w:val="0"/>
              <w:marRight w:val="0"/>
              <w:marTop w:val="0"/>
              <w:marBottom w:val="0"/>
              <w:divBdr>
                <w:top w:val="none" w:sz="0" w:space="0" w:color="auto"/>
                <w:left w:val="none" w:sz="0" w:space="0" w:color="auto"/>
                <w:bottom w:val="none" w:sz="0" w:space="0" w:color="auto"/>
                <w:right w:val="none" w:sz="0" w:space="0" w:color="auto"/>
              </w:divBdr>
            </w:div>
            <w:div w:id="1605845263">
              <w:marLeft w:val="0"/>
              <w:marRight w:val="0"/>
              <w:marTop w:val="0"/>
              <w:marBottom w:val="0"/>
              <w:divBdr>
                <w:top w:val="none" w:sz="0" w:space="0" w:color="auto"/>
                <w:left w:val="none" w:sz="0" w:space="0" w:color="auto"/>
                <w:bottom w:val="none" w:sz="0" w:space="0" w:color="auto"/>
                <w:right w:val="none" w:sz="0" w:space="0" w:color="auto"/>
              </w:divBdr>
            </w:div>
            <w:div w:id="1645500191">
              <w:marLeft w:val="0"/>
              <w:marRight w:val="0"/>
              <w:marTop w:val="0"/>
              <w:marBottom w:val="0"/>
              <w:divBdr>
                <w:top w:val="none" w:sz="0" w:space="0" w:color="auto"/>
                <w:left w:val="none" w:sz="0" w:space="0" w:color="auto"/>
                <w:bottom w:val="none" w:sz="0" w:space="0" w:color="auto"/>
                <w:right w:val="none" w:sz="0" w:space="0" w:color="auto"/>
              </w:divBdr>
            </w:div>
            <w:div w:id="1748723383">
              <w:marLeft w:val="0"/>
              <w:marRight w:val="0"/>
              <w:marTop w:val="0"/>
              <w:marBottom w:val="0"/>
              <w:divBdr>
                <w:top w:val="none" w:sz="0" w:space="0" w:color="auto"/>
                <w:left w:val="none" w:sz="0" w:space="0" w:color="auto"/>
                <w:bottom w:val="none" w:sz="0" w:space="0" w:color="auto"/>
                <w:right w:val="none" w:sz="0" w:space="0" w:color="auto"/>
              </w:divBdr>
            </w:div>
            <w:div w:id="1820073608">
              <w:marLeft w:val="0"/>
              <w:marRight w:val="0"/>
              <w:marTop w:val="0"/>
              <w:marBottom w:val="0"/>
              <w:divBdr>
                <w:top w:val="none" w:sz="0" w:space="0" w:color="auto"/>
                <w:left w:val="none" w:sz="0" w:space="0" w:color="auto"/>
                <w:bottom w:val="none" w:sz="0" w:space="0" w:color="auto"/>
                <w:right w:val="none" w:sz="0" w:space="0" w:color="auto"/>
              </w:divBdr>
            </w:div>
            <w:div w:id="1982345973">
              <w:marLeft w:val="0"/>
              <w:marRight w:val="0"/>
              <w:marTop w:val="0"/>
              <w:marBottom w:val="0"/>
              <w:divBdr>
                <w:top w:val="none" w:sz="0" w:space="0" w:color="auto"/>
                <w:left w:val="none" w:sz="0" w:space="0" w:color="auto"/>
                <w:bottom w:val="none" w:sz="0" w:space="0" w:color="auto"/>
                <w:right w:val="none" w:sz="0" w:space="0" w:color="auto"/>
              </w:divBdr>
            </w:div>
          </w:divsChild>
        </w:div>
        <w:div w:id="572392150">
          <w:marLeft w:val="0"/>
          <w:marRight w:val="0"/>
          <w:marTop w:val="0"/>
          <w:marBottom w:val="0"/>
          <w:divBdr>
            <w:top w:val="none" w:sz="0" w:space="0" w:color="auto"/>
            <w:left w:val="none" w:sz="0" w:space="0" w:color="auto"/>
            <w:bottom w:val="none" w:sz="0" w:space="0" w:color="auto"/>
            <w:right w:val="none" w:sz="0" w:space="0" w:color="auto"/>
          </w:divBdr>
        </w:div>
        <w:div w:id="1489587681">
          <w:marLeft w:val="0"/>
          <w:marRight w:val="0"/>
          <w:marTop w:val="0"/>
          <w:marBottom w:val="0"/>
          <w:divBdr>
            <w:top w:val="none" w:sz="0" w:space="0" w:color="auto"/>
            <w:left w:val="none" w:sz="0" w:space="0" w:color="auto"/>
            <w:bottom w:val="none" w:sz="0" w:space="0" w:color="auto"/>
            <w:right w:val="none" w:sz="0" w:space="0" w:color="auto"/>
          </w:divBdr>
        </w:div>
      </w:divsChild>
    </w:div>
    <w:div w:id="519508136">
      <w:bodyDiv w:val="1"/>
      <w:marLeft w:val="0"/>
      <w:marRight w:val="0"/>
      <w:marTop w:val="0"/>
      <w:marBottom w:val="0"/>
      <w:divBdr>
        <w:top w:val="none" w:sz="0" w:space="0" w:color="auto"/>
        <w:left w:val="none" w:sz="0" w:space="0" w:color="auto"/>
        <w:bottom w:val="none" w:sz="0" w:space="0" w:color="auto"/>
        <w:right w:val="none" w:sz="0" w:space="0" w:color="auto"/>
      </w:divBdr>
      <w:divsChild>
        <w:div w:id="585648434">
          <w:marLeft w:val="0"/>
          <w:marRight w:val="0"/>
          <w:marTop w:val="0"/>
          <w:marBottom w:val="150"/>
          <w:divBdr>
            <w:top w:val="none" w:sz="0" w:space="0" w:color="auto"/>
            <w:left w:val="none" w:sz="0" w:space="0" w:color="auto"/>
            <w:bottom w:val="none" w:sz="0" w:space="0" w:color="auto"/>
            <w:right w:val="none" w:sz="0" w:space="0" w:color="auto"/>
          </w:divBdr>
          <w:divsChild>
            <w:div w:id="1570918320">
              <w:marLeft w:val="0"/>
              <w:marRight w:val="0"/>
              <w:marTop w:val="0"/>
              <w:marBottom w:val="0"/>
              <w:divBdr>
                <w:top w:val="none" w:sz="0" w:space="0" w:color="auto"/>
                <w:left w:val="none" w:sz="0" w:space="0" w:color="auto"/>
                <w:bottom w:val="none" w:sz="0" w:space="0" w:color="auto"/>
                <w:right w:val="none" w:sz="0" w:space="0" w:color="auto"/>
              </w:divBdr>
            </w:div>
          </w:divsChild>
        </w:div>
        <w:div w:id="1013414034">
          <w:marLeft w:val="0"/>
          <w:marRight w:val="0"/>
          <w:marTop w:val="0"/>
          <w:marBottom w:val="0"/>
          <w:divBdr>
            <w:top w:val="none" w:sz="0" w:space="0" w:color="auto"/>
            <w:left w:val="none" w:sz="0" w:space="0" w:color="auto"/>
            <w:bottom w:val="none" w:sz="0" w:space="0" w:color="auto"/>
            <w:right w:val="none" w:sz="0" w:space="0" w:color="auto"/>
          </w:divBdr>
          <w:divsChild>
            <w:div w:id="618146846">
              <w:marLeft w:val="0"/>
              <w:marRight w:val="0"/>
              <w:marTop w:val="0"/>
              <w:marBottom w:val="150"/>
              <w:divBdr>
                <w:top w:val="none" w:sz="0" w:space="0" w:color="auto"/>
                <w:left w:val="none" w:sz="0" w:space="0" w:color="auto"/>
                <w:bottom w:val="none" w:sz="0" w:space="0" w:color="auto"/>
                <w:right w:val="none" w:sz="0" w:space="0" w:color="auto"/>
              </w:divBdr>
            </w:div>
            <w:div w:id="20565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988">
      <w:bodyDiv w:val="1"/>
      <w:marLeft w:val="0"/>
      <w:marRight w:val="0"/>
      <w:marTop w:val="0"/>
      <w:marBottom w:val="0"/>
      <w:divBdr>
        <w:top w:val="none" w:sz="0" w:space="0" w:color="auto"/>
        <w:left w:val="none" w:sz="0" w:space="0" w:color="auto"/>
        <w:bottom w:val="none" w:sz="0" w:space="0" w:color="auto"/>
        <w:right w:val="none" w:sz="0" w:space="0" w:color="auto"/>
      </w:divBdr>
      <w:divsChild>
        <w:div w:id="1206142685">
          <w:marLeft w:val="0"/>
          <w:marRight w:val="0"/>
          <w:marTop w:val="0"/>
          <w:marBottom w:val="0"/>
          <w:divBdr>
            <w:top w:val="none" w:sz="0" w:space="0" w:color="auto"/>
            <w:left w:val="none" w:sz="0" w:space="0" w:color="auto"/>
            <w:bottom w:val="dotted" w:sz="6" w:space="4" w:color="DDDDDD"/>
            <w:right w:val="none" w:sz="0" w:space="0" w:color="auto"/>
          </w:divBdr>
          <w:divsChild>
            <w:div w:id="2380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565">
      <w:bodyDiv w:val="1"/>
      <w:marLeft w:val="0"/>
      <w:marRight w:val="0"/>
      <w:marTop w:val="0"/>
      <w:marBottom w:val="0"/>
      <w:divBdr>
        <w:top w:val="none" w:sz="0" w:space="0" w:color="auto"/>
        <w:left w:val="none" w:sz="0" w:space="0" w:color="auto"/>
        <w:bottom w:val="none" w:sz="0" w:space="0" w:color="auto"/>
        <w:right w:val="none" w:sz="0" w:space="0" w:color="auto"/>
      </w:divBdr>
    </w:div>
    <w:div w:id="520121013">
      <w:bodyDiv w:val="1"/>
      <w:marLeft w:val="0"/>
      <w:marRight w:val="0"/>
      <w:marTop w:val="0"/>
      <w:marBottom w:val="0"/>
      <w:divBdr>
        <w:top w:val="none" w:sz="0" w:space="0" w:color="auto"/>
        <w:left w:val="none" w:sz="0" w:space="0" w:color="auto"/>
        <w:bottom w:val="none" w:sz="0" w:space="0" w:color="auto"/>
        <w:right w:val="none" w:sz="0" w:space="0" w:color="auto"/>
      </w:divBdr>
      <w:divsChild>
        <w:div w:id="1747217450">
          <w:marLeft w:val="0"/>
          <w:marRight w:val="0"/>
          <w:marTop w:val="0"/>
          <w:marBottom w:val="0"/>
          <w:divBdr>
            <w:top w:val="none" w:sz="0" w:space="0" w:color="auto"/>
            <w:left w:val="none" w:sz="0" w:space="0" w:color="auto"/>
            <w:bottom w:val="none" w:sz="0" w:space="0" w:color="auto"/>
            <w:right w:val="none" w:sz="0" w:space="0" w:color="auto"/>
          </w:divBdr>
        </w:div>
      </w:divsChild>
    </w:div>
    <w:div w:id="520513408">
      <w:bodyDiv w:val="1"/>
      <w:marLeft w:val="0"/>
      <w:marRight w:val="0"/>
      <w:marTop w:val="0"/>
      <w:marBottom w:val="0"/>
      <w:divBdr>
        <w:top w:val="none" w:sz="0" w:space="0" w:color="auto"/>
        <w:left w:val="none" w:sz="0" w:space="0" w:color="auto"/>
        <w:bottom w:val="none" w:sz="0" w:space="0" w:color="auto"/>
        <w:right w:val="none" w:sz="0" w:space="0" w:color="auto"/>
      </w:divBdr>
    </w:div>
    <w:div w:id="521407352">
      <w:bodyDiv w:val="1"/>
      <w:marLeft w:val="0"/>
      <w:marRight w:val="0"/>
      <w:marTop w:val="0"/>
      <w:marBottom w:val="0"/>
      <w:divBdr>
        <w:top w:val="none" w:sz="0" w:space="0" w:color="auto"/>
        <w:left w:val="none" w:sz="0" w:space="0" w:color="auto"/>
        <w:bottom w:val="none" w:sz="0" w:space="0" w:color="auto"/>
        <w:right w:val="none" w:sz="0" w:space="0" w:color="auto"/>
      </w:divBdr>
      <w:divsChild>
        <w:div w:id="1492022726">
          <w:marLeft w:val="0"/>
          <w:marRight w:val="0"/>
          <w:marTop w:val="0"/>
          <w:marBottom w:val="150"/>
          <w:divBdr>
            <w:top w:val="none" w:sz="0" w:space="0" w:color="auto"/>
            <w:left w:val="none" w:sz="0" w:space="0" w:color="auto"/>
            <w:bottom w:val="none" w:sz="0" w:space="0" w:color="auto"/>
            <w:right w:val="none" w:sz="0" w:space="0" w:color="auto"/>
          </w:divBdr>
          <w:divsChild>
            <w:div w:id="1755778441">
              <w:marLeft w:val="0"/>
              <w:marRight w:val="0"/>
              <w:marTop w:val="0"/>
              <w:marBottom w:val="0"/>
              <w:divBdr>
                <w:top w:val="none" w:sz="0" w:space="0" w:color="auto"/>
                <w:left w:val="none" w:sz="0" w:space="0" w:color="auto"/>
                <w:bottom w:val="none" w:sz="0" w:space="0" w:color="auto"/>
                <w:right w:val="none" w:sz="0" w:space="0" w:color="auto"/>
              </w:divBdr>
              <w:divsChild>
                <w:div w:id="59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0913">
          <w:marLeft w:val="0"/>
          <w:marRight w:val="0"/>
          <w:marTop w:val="0"/>
          <w:marBottom w:val="150"/>
          <w:divBdr>
            <w:top w:val="none" w:sz="0" w:space="0" w:color="auto"/>
            <w:left w:val="none" w:sz="0" w:space="0" w:color="auto"/>
            <w:bottom w:val="none" w:sz="0" w:space="0" w:color="auto"/>
            <w:right w:val="none" w:sz="0" w:space="0" w:color="auto"/>
          </w:divBdr>
        </w:div>
        <w:div w:id="566038423">
          <w:marLeft w:val="0"/>
          <w:marRight w:val="0"/>
          <w:marTop w:val="0"/>
          <w:marBottom w:val="0"/>
          <w:divBdr>
            <w:top w:val="none" w:sz="0" w:space="0" w:color="auto"/>
            <w:left w:val="none" w:sz="0" w:space="0" w:color="auto"/>
            <w:bottom w:val="none" w:sz="0" w:space="0" w:color="auto"/>
            <w:right w:val="none" w:sz="0" w:space="0" w:color="auto"/>
          </w:divBdr>
          <w:divsChild>
            <w:div w:id="4783530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22205161">
      <w:bodyDiv w:val="1"/>
      <w:marLeft w:val="0"/>
      <w:marRight w:val="0"/>
      <w:marTop w:val="0"/>
      <w:marBottom w:val="0"/>
      <w:divBdr>
        <w:top w:val="none" w:sz="0" w:space="0" w:color="auto"/>
        <w:left w:val="none" w:sz="0" w:space="0" w:color="auto"/>
        <w:bottom w:val="none" w:sz="0" w:space="0" w:color="auto"/>
        <w:right w:val="none" w:sz="0" w:space="0" w:color="auto"/>
      </w:divBdr>
      <w:divsChild>
        <w:div w:id="710150919">
          <w:marLeft w:val="0"/>
          <w:marRight w:val="0"/>
          <w:marTop w:val="0"/>
          <w:marBottom w:val="0"/>
          <w:divBdr>
            <w:top w:val="none" w:sz="0" w:space="0" w:color="auto"/>
            <w:left w:val="none" w:sz="0" w:space="0" w:color="auto"/>
            <w:bottom w:val="dotted" w:sz="6" w:space="4" w:color="DDDDDD"/>
            <w:right w:val="none" w:sz="0" w:space="0" w:color="auto"/>
          </w:divBdr>
          <w:divsChild>
            <w:div w:id="2821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155">
      <w:bodyDiv w:val="1"/>
      <w:marLeft w:val="0"/>
      <w:marRight w:val="0"/>
      <w:marTop w:val="0"/>
      <w:marBottom w:val="0"/>
      <w:divBdr>
        <w:top w:val="none" w:sz="0" w:space="0" w:color="auto"/>
        <w:left w:val="none" w:sz="0" w:space="0" w:color="auto"/>
        <w:bottom w:val="none" w:sz="0" w:space="0" w:color="auto"/>
        <w:right w:val="none" w:sz="0" w:space="0" w:color="auto"/>
      </w:divBdr>
      <w:divsChild>
        <w:div w:id="1638411161">
          <w:marLeft w:val="0"/>
          <w:marRight w:val="0"/>
          <w:marTop w:val="0"/>
          <w:marBottom w:val="150"/>
          <w:divBdr>
            <w:top w:val="none" w:sz="0" w:space="0" w:color="auto"/>
            <w:left w:val="none" w:sz="0" w:space="0" w:color="auto"/>
            <w:bottom w:val="none" w:sz="0" w:space="0" w:color="auto"/>
            <w:right w:val="none" w:sz="0" w:space="0" w:color="auto"/>
          </w:divBdr>
        </w:div>
      </w:divsChild>
    </w:div>
    <w:div w:id="522979698">
      <w:bodyDiv w:val="1"/>
      <w:marLeft w:val="0"/>
      <w:marRight w:val="0"/>
      <w:marTop w:val="0"/>
      <w:marBottom w:val="0"/>
      <w:divBdr>
        <w:top w:val="none" w:sz="0" w:space="0" w:color="auto"/>
        <w:left w:val="none" w:sz="0" w:space="0" w:color="auto"/>
        <w:bottom w:val="none" w:sz="0" w:space="0" w:color="auto"/>
        <w:right w:val="none" w:sz="0" w:space="0" w:color="auto"/>
      </w:divBdr>
      <w:divsChild>
        <w:div w:id="563756428">
          <w:marLeft w:val="0"/>
          <w:marRight w:val="0"/>
          <w:marTop w:val="0"/>
          <w:marBottom w:val="150"/>
          <w:divBdr>
            <w:top w:val="none" w:sz="0" w:space="0" w:color="auto"/>
            <w:left w:val="none" w:sz="0" w:space="0" w:color="auto"/>
            <w:bottom w:val="none" w:sz="0" w:space="0" w:color="auto"/>
            <w:right w:val="none" w:sz="0" w:space="0" w:color="auto"/>
          </w:divBdr>
          <w:divsChild>
            <w:div w:id="514001341">
              <w:marLeft w:val="0"/>
              <w:marRight w:val="0"/>
              <w:marTop w:val="0"/>
              <w:marBottom w:val="0"/>
              <w:divBdr>
                <w:top w:val="none" w:sz="0" w:space="0" w:color="auto"/>
                <w:left w:val="none" w:sz="0" w:space="0" w:color="auto"/>
                <w:bottom w:val="none" w:sz="0" w:space="0" w:color="auto"/>
                <w:right w:val="none" w:sz="0" w:space="0" w:color="auto"/>
              </w:divBdr>
            </w:div>
          </w:divsChild>
        </w:div>
        <w:div w:id="1253467912">
          <w:marLeft w:val="0"/>
          <w:marRight w:val="0"/>
          <w:marTop w:val="0"/>
          <w:marBottom w:val="150"/>
          <w:divBdr>
            <w:top w:val="none" w:sz="0" w:space="0" w:color="auto"/>
            <w:left w:val="none" w:sz="0" w:space="0" w:color="auto"/>
            <w:bottom w:val="none" w:sz="0" w:space="0" w:color="auto"/>
            <w:right w:val="none" w:sz="0" w:space="0" w:color="auto"/>
          </w:divBdr>
        </w:div>
        <w:div w:id="1536191323">
          <w:marLeft w:val="0"/>
          <w:marRight w:val="0"/>
          <w:marTop w:val="0"/>
          <w:marBottom w:val="0"/>
          <w:divBdr>
            <w:top w:val="none" w:sz="0" w:space="0" w:color="auto"/>
            <w:left w:val="none" w:sz="0" w:space="0" w:color="auto"/>
            <w:bottom w:val="none" w:sz="0" w:space="0" w:color="auto"/>
            <w:right w:val="none" w:sz="0" w:space="0" w:color="auto"/>
          </w:divBdr>
          <w:divsChild>
            <w:div w:id="1303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19">
      <w:bodyDiv w:val="1"/>
      <w:marLeft w:val="0"/>
      <w:marRight w:val="0"/>
      <w:marTop w:val="0"/>
      <w:marBottom w:val="0"/>
      <w:divBdr>
        <w:top w:val="none" w:sz="0" w:space="0" w:color="auto"/>
        <w:left w:val="none" w:sz="0" w:space="0" w:color="auto"/>
        <w:bottom w:val="none" w:sz="0" w:space="0" w:color="auto"/>
        <w:right w:val="none" w:sz="0" w:space="0" w:color="auto"/>
      </w:divBdr>
      <w:divsChild>
        <w:div w:id="1239708682">
          <w:marLeft w:val="0"/>
          <w:marRight w:val="0"/>
          <w:marTop w:val="0"/>
          <w:marBottom w:val="150"/>
          <w:divBdr>
            <w:top w:val="none" w:sz="0" w:space="0" w:color="auto"/>
            <w:left w:val="none" w:sz="0" w:space="0" w:color="auto"/>
            <w:bottom w:val="none" w:sz="0" w:space="0" w:color="auto"/>
            <w:right w:val="none" w:sz="0" w:space="0" w:color="auto"/>
          </w:divBdr>
          <w:divsChild>
            <w:div w:id="1328904573">
              <w:marLeft w:val="0"/>
              <w:marRight w:val="0"/>
              <w:marTop w:val="0"/>
              <w:marBottom w:val="0"/>
              <w:divBdr>
                <w:top w:val="none" w:sz="0" w:space="0" w:color="auto"/>
                <w:left w:val="none" w:sz="0" w:space="0" w:color="auto"/>
                <w:bottom w:val="none" w:sz="0" w:space="0" w:color="auto"/>
                <w:right w:val="none" w:sz="0" w:space="0" w:color="auto"/>
              </w:divBdr>
              <w:divsChild>
                <w:div w:id="1629553152">
                  <w:marLeft w:val="0"/>
                  <w:marRight w:val="0"/>
                  <w:marTop w:val="0"/>
                  <w:marBottom w:val="0"/>
                  <w:divBdr>
                    <w:top w:val="none" w:sz="0" w:space="0" w:color="auto"/>
                    <w:left w:val="none" w:sz="0" w:space="0" w:color="auto"/>
                    <w:bottom w:val="none" w:sz="0" w:space="0" w:color="auto"/>
                    <w:right w:val="none" w:sz="0" w:space="0" w:color="auto"/>
                  </w:divBdr>
                  <w:divsChild>
                    <w:div w:id="1251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8009">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sChild>
        <w:div w:id="110101208">
          <w:marLeft w:val="0"/>
          <w:marRight w:val="0"/>
          <w:marTop w:val="0"/>
          <w:marBottom w:val="0"/>
          <w:divBdr>
            <w:top w:val="none" w:sz="0" w:space="0" w:color="auto"/>
            <w:left w:val="none" w:sz="0" w:space="0" w:color="auto"/>
            <w:bottom w:val="none" w:sz="0" w:space="0" w:color="auto"/>
            <w:right w:val="none" w:sz="0" w:space="0" w:color="auto"/>
          </w:divBdr>
        </w:div>
        <w:div w:id="1309817860">
          <w:marLeft w:val="0"/>
          <w:marRight w:val="0"/>
          <w:marTop w:val="0"/>
          <w:marBottom w:val="0"/>
          <w:divBdr>
            <w:top w:val="none" w:sz="0" w:space="0" w:color="auto"/>
            <w:left w:val="none" w:sz="0" w:space="0" w:color="auto"/>
            <w:bottom w:val="none" w:sz="0" w:space="0" w:color="auto"/>
            <w:right w:val="none" w:sz="0" w:space="0" w:color="auto"/>
          </w:divBdr>
        </w:div>
        <w:div w:id="1859854642">
          <w:marLeft w:val="0"/>
          <w:marRight w:val="150"/>
          <w:marTop w:val="0"/>
          <w:marBottom w:val="0"/>
          <w:divBdr>
            <w:top w:val="none" w:sz="0" w:space="0" w:color="auto"/>
            <w:left w:val="none" w:sz="0" w:space="0" w:color="auto"/>
            <w:bottom w:val="none" w:sz="0" w:space="0" w:color="auto"/>
            <w:right w:val="none" w:sz="0" w:space="0" w:color="auto"/>
          </w:divBdr>
        </w:div>
      </w:divsChild>
    </w:div>
    <w:div w:id="523328765">
      <w:bodyDiv w:val="1"/>
      <w:marLeft w:val="0"/>
      <w:marRight w:val="0"/>
      <w:marTop w:val="0"/>
      <w:marBottom w:val="0"/>
      <w:divBdr>
        <w:top w:val="none" w:sz="0" w:space="0" w:color="auto"/>
        <w:left w:val="none" w:sz="0" w:space="0" w:color="auto"/>
        <w:bottom w:val="none" w:sz="0" w:space="0" w:color="auto"/>
        <w:right w:val="none" w:sz="0" w:space="0" w:color="auto"/>
      </w:divBdr>
    </w:div>
    <w:div w:id="523716318">
      <w:bodyDiv w:val="1"/>
      <w:marLeft w:val="0"/>
      <w:marRight w:val="0"/>
      <w:marTop w:val="0"/>
      <w:marBottom w:val="0"/>
      <w:divBdr>
        <w:top w:val="none" w:sz="0" w:space="0" w:color="auto"/>
        <w:left w:val="none" w:sz="0" w:space="0" w:color="auto"/>
        <w:bottom w:val="none" w:sz="0" w:space="0" w:color="auto"/>
        <w:right w:val="none" w:sz="0" w:space="0" w:color="auto"/>
      </w:divBdr>
      <w:divsChild>
        <w:div w:id="1742486062">
          <w:marLeft w:val="0"/>
          <w:marRight w:val="0"/>
          <w:marTop w:val="0"/>
          <w:marBottom w:val="0"/>
          <w:divBdr>
            <w:top w:val="none" w:sz="0" w:space="0" w:color="auto"/>
            <w:left w:val="none" w:sz="0" w:space="0" w:color="auto"/>
            <w:bottom w:val="none" w:sz="0" w:space="0" w:color="auto"/>
            <w:right w:val="none" w:sz="0" w:space="0" w:color="auto"/>
          </w:divBdr>
          <w:divsChild>
            <w:div w:id="117727695">
              <w:marLeft w:val="0"/>
              <w:marRight w:val="0"/>
              <w:marTop w:val="0"/>
              <w:marBottom w:val="0"/>
              <w:divBdr>
                <w:top w:val="none" w:sz="0" w:space="0" w:color="auto"/>
                <w:left w:val="none" w:sz="0" w:space="0" w:color="auto"/>
                <w:bottom w:val="none" w:sz="0" w:space="0" w:color="auto"/>
                <w:right w:val="none" w:sz="0" w:space="0" w:color="auto"/>
              </w:divBdr>
              <w:divsChild>
                <w:div w:id="907878876">
                  <w:marLeft w:val="0"/>
                  <w:marRight w:val="0"/>
                  <w:marTop w:val="0"/>
                  <w:marBottom w:val="0"/>
                  <w:divBdr>
                    <w:top w:val="none" w:sz="0" w:space="0" w:color="auto"/>
                    <w:left w:val="none" w:sz="0" w:space="0" w:color="auto"/>
                    <w:bottom w:val="none" w:sz="0" w:space="0" w:color="auto"/>
                    <w:right w:val="none" w:sz="0" w:space="0" w:color="auto"/>
                  </w:divBdr>
                  <w:divsChild>
                    <w:div w:id="753747407">
                      <w:marLeft w:val="0"/>
                      <w:marRight w:val="0"/>
                      <w:marTop w:val="0"/>
                      <w:marBottom w:val="0"/>
                      <w:divBdr>
                        <w:top w:val="none" w:sz="0" w:space="0" w:color="auto"/>
                        <w:left w:val="none" w:sz="0" w:space="0" w:color="auto"/>
                        <w:bottom w:val="none" w:sz="0" w:space="0" w:color="auto"/>
                        <w:right w:val="none" w:sz="0" w:space="0" w:color="auto"/>
                      </w:divBdr>
                      <w:divsChild>
                        <w:div w:id="727193940">
                          <w:marLeft w:val="0"/>
                          <w:marRight w:val="0"/>
                          <w:marTop w:val="0"/>
                          <w:marBottom w:val="0"/>
                          <w:divBdr>
                            <w:top w:val="none" w:sz="0" w:space="0" w:color="auto"/>
                            <w:left w:val="none" w:sz="0" w:space="0" w:color="auto"/>
                            <w:bottom w:val="none" w:sz="0" w:space="0" w:color="auto"/>
                            <w:right w:val="none" w:sz="0" w:space="0" w:color="auto"/>
                          </w:divBdr>
                          <w:divsChild>
                            <w:div w:id="1461528787">
                              <w:marLeft w:val="0"/>
                              <w:marRight w:val="0"/>
                              <w:marTop w:val="0"/>
                              <w:marBottom w:val="0"/>
                              <w:divBdr>
                                <w:top w:val="none" w:sz="0" w:space="0" w:color="auto"/>
                                <w:left w:val="none" w:sz="0" w:space="0" w:color="auto"/>
                                <w:bottom w:val="none" w:sz="0" w:space="0" w:color="auto"/>
                                <w:right w:val="none" w:sz="0" w:space="0" w:color="auto"/>
                              </w:divBdr>
                              <w:divsChild>
                                <w:div w:id="302733537">
                                  <w:marLeft w:val="0"/>
                                  <w:marRight w:val="0"/>
                                  <w:marTop w:val="0"/>
                                  <w:marBottom w:val="0"/>
                                  <w:divBdr>
                                    <w:top w:val="none" w:sz="0" w:space="0" w:color="auto"/>
                                    <w:left w:val="none" w:sz="0" w:space="0" w:color="auto"/>
                                    <w:bottom w:val="none" w:sz="0" w:space="0" w:color="auto"/>
                                    <w:right w:val="none" w:sz="0" w:space="0" w:color="auto"/>
                                  </w:divBdr>
                                  <w:divsChild>
                                    <w:div w:id="1786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3314">
      <w:bodyDiv w:val="1"/>
      <w:marLeft w:val="0"/>
      <w:marRight w:val="0"/>
      <w:marTop w:val="0"/>
      <w:marBottom w:val="0"/>
      <w:divBdr>
        <w:top w:val="none" w:sz="0" w:space="0" w:color="auto"/>
        <w:left w:val="none" w:sz="0" w:space="0" w:color="auto"/>
        <w:bottom w:val="none" w:sz="0" w:space="0" w:color="auto"/>
        <w:right w:val="none" w:sz="0" w:space="0" w:color="auto"/>
      </w:divBdr>
      <w:divsChild>
        <w:div w:id="933975424">
          <w:marLeft w:val="0"/>
          <w:marRight w:val="0"/>
          <w:marTop w:val="0"/>
          <w:marBottom w:val="0"/>
          <w:divBdr>
            <w:top w:val="none" w:sz="0" w:space="0" w:color="auto"/>
            <w:left w:val="none" w:sz="0" w:space="0" w:color="auto"/>
            <w:bottom w:val="none" w:sz="0" w:space="0" w:color="auto"/>
            <w:right w:val="none" w:sz="0" w:space="0" w:color="auto"/>
          </w:divBdr>
          <w:divsChild>
            <w:div w:id="1251698320">
              <w:marLeft w:val="0"/>
              <w:marRight w:val="0"/>
              <w:marTop w:val="0"/>
              <w:marBottom w:val="0"/>
              <w:divBdr>
                <w:top w:val="none" w:sz="0" w:space="0" w:color="auto"/>
                <w:left w:val="none" w:sz="0" w:space="0" w:color="auto"/>
                <w:bottom w:val="none" w:sz="0" w:space="0" w:color="auto"/>
                <w:right w:val="none" w:sz="0" w:space="0" w:color="auto"/>
              </w:divBdr>
              <w:divsChild>
                <w:div w:id="860245166">
                  <w:marLeft w:val="0"/>
                  <w:marRight w:val="0"/>
                  <w:marTop w:val="0"/>
                  <w:marBottom w:val="0"/>
                  <w:divBdr>
                    <w:top w:val="none" w:sz="0" w:space="0" w:color="auto"/>
                    <w:left w:val="none" w:sz="0" w:space="0" w:color="auto"/>
                    <w:bottom w:val="none" w:sz="0" w:space="0" w:color="auto"/>
                    <w:right w:val="none" w:sz="0" w:space="0" w:color="auto"/>
                  </w:divBdr>
                  <w:divsChild>
                    <w:div w:id="2044668275">
                      <w:marLeft w:val="0"/>
                      <w:marRight w:val="0"/>
                      <w:marTop w:val="0"/>
                      <w:marBottom w:val="0"/>
                      <w:divBdr>
                        <w:top w:val="none" w:sz="0" w:space="0" w:color="auto"/>
                        <w:left w:val="none" w:sz="0" w:space="0" w:color="auto"/>
                        <w:bottom w:val="none" w:sz="0" w:space="0" w:color="auto"/>
                        <w:right w:val="none" w:sz="0" w:space="0" w:color="auto"/>
                      </w:divBdr>
                      <w:divsChild>
                        <w:div w:id="1107893043">
                          <w:marLeft w:val="0"/>
                          <w:marRight w:val="0"/>
                          <w:marTop w:val="0"/>
                          <w:marBottom w:val="0"/>
                          <w:divBdr>
                            <w:top w:val="none" w:sz="0" w:space="0" w:color="auto"/>
                            <w:left w:val="none" w:sz="0" w:space="0" w:color="auto"/>
                            <w:bottom w:val="none" w:sz="0" w:space="0" w:color="auto"/>
                            <w:right w:val="none" w:sz="0" w:space="0" w:color="auto"/>
                          </w:divBdr>
                          <w:divsChild>
                            <w:div w:id="1789199969">
                              <w:marLeft w:val="0"/>
                              <w:marRight w:val="0"/>
                              <w:marTop w:val="0"/>
                              <w:marBottom w:val="0"/>
                              <w:divBdr>
                                <w:top w:val="none" w:sz="0" w:space="0" w:color="auto"/>
                                <w:left w:val="none" w:sz="0" w:space="0" w:color="auto"/>
                                <w:bottom w:val="none" w:sz="0" w:space="0" w:color="auto"/>
                                <w:right w:val="none" w:sz="0" w:space="0" w:color="auto"/>
                              </w:divBdr>
                              <w:divsChild>
                                <w:div w:id="1348405885">
                                  <w:marLeft w:val="0"/>
                                  <w:marRight w:val="0"/>
                                  <w:marTop w:val="0"/>
                                  <w:marBottom w:val="0"/>
                                  <w:divBdr>
                                    <w:top w:val="none" w:sz="0" w:space="0" w:color="auto"/>
                                    <w:left w:val="none" w:sz="0" w:space="0" w:color="auto"/>
                                    <w:bottom w:val="none" w:sz="0" w:space="0" w:color="auto"/>
                                    <w:right w:val="none" w:sz="0" w:space="0" w:color="auto"/>
                                  </w:divBdr>
                                  <w:divsChild>
                                    <w:div w:id="1839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5906">
      <w:bodyDiv w:val="1"/>
      <w:marLeft w:val="0"/>
      <w:marRight w:val="0"/>
      <w:marTop w:val="0"/>
      <w:marBottom w:val="0"/>
      <w:divBdr>
        <w:top w:val="none" w:sz="0" w:space="0" w:color="auto"/>
        <w:left w:val="none" w:sz="0" w:space="0" w:color="auto"/>
        <w:bottom w:val="none" w:sz="0" w:space="0" w:color="auto"/>
        <w:right w:val="none" w:sz="0" w:space="0" w:color="auto"/>
      </w:divBdr>
      <w:divsChild>
        <w:div w:id="874123910">
          <w:marLeft w:val="0"/>
          <w:marRight w:val="0"/>
          <w:marTop w:val="0"/>
          <w:marBottom w:val="0"/>
          <w:divBdr>
            <w:top w:val="none" w:sz="0" w:space="0" w:color="auto"/>
            <w:left w:val="none" w:sz="0" w:space="0" w:color="auto"/>
            <w:bottom w:val="none" w:sz="0" w:space="0" w:color="auto"/>
            <w:right w:val="none" w:sz="0" w:space="0" w:color="auto"/>
          </w:divBdr>
        </w:div>
      </w:divsChild>
    </w:div>
    <w:div w:id="524633332">
      <w:bodyDiv w:val="1"/>
      <w:marLeft w:val="0"/>
      <w:marRight w:val="0"/>
      <w:marTop w:val="0"/>
      <w:marBottom w:val="0"/>
      <w:divBdr>
        <w:top w:val="none" w:sz="0" w:space="0" w:color="auto"/>
        <w:left w:val="none" w:sz="0" w:space="0" w:color="auto"/>
        <w:bottom w:val="none" w:sz="0" w:space="0" w:color="auto"/>
        <w:right w:val="none" w:sz="0" w:space="0" w:color="auto"/>
      </w:divBdr>
      <w:divsChild>
        <w:div w:id="661474076">
          <w:marLeft w:val="0"/>
          <w:marRight w:val="0"/>
          <w:marTop w:val="0"/>
          <w:marBottom w:val="0"/>
          <w:divBdr>
            <w:top w:val="none" w:sz="0" w:space="0" w:color="auto"/>
            <w:left w:val="none" w:sz="0" w:space="0" w:color="auto"/>
            <w:bottom w:val="dotted" w:sz="6" w:space="4" w:color="DDDDDD"/>
            <w:right w:val="none" w:sz="0" w:space="0" w:color="auto"/>
          </w:divBdr>
        </w:div>
      </w:divsChild>
    </w:div>
    <w:div w:id="524750547">
      <w:bodyDiv w:val="1"/>
      <w:marLeft w:val="0"/>
      <w:marRight w:val="0"/>
      <w:marTop w:val="0"/>
      <w:marBottom w:val="0"/>
      <w:divBdr>
        <w:top w:val="none" w:sz="0" w:space="0" w:color="auto"/>
        <w:left w:val="none" w:sz="0" w:space="0" w:color="auto"/>
        <w:bottom w:val="none" w:sz="0" w:space="0" w:color="auto"/>
        <w:right w:val="none" w:sz="0" w:space="0" w:color="auto"/>
      </w:divBdr>
      <w:divsChild>
        <w:div w:id="1528985706">
          <w:marLeft w:val="0"/>
          <w:marRight w:val="0"/>
          <w:marTop w:val="0"/>
          <w:marBottom w:val="0"/>
          <w:divBdr>
            <w:top w:val="none" w:sz="0" w:space="0" w:color="auto"/>
            <w:left w:val="none" w:sz="0" w:space="0" w:color="auto"/>
            <w:bottom w:val="none" w:sz="0" w:space="0" w:color="auto"/>
            <w:right w:val="none" w:sz="0" w:space="0" w:color="auto"/>
          </w:divBdr>
        </w:div>
      </w:divsChild>
    </w:div>
    <w:div w:id="524825120">
      <w:bodyDiv w:val="1"/>
      <w:marLeft w:val="0"/>
      <w:marRight w:val="0"/>
      <w:marTop w:val="0"/>
      <w:marBottom w:val="0"/>
      <w:divBdr>
        <w:top w:val="none" w:sz="0" w:space="0" w:color="auto"/>
        <w:left w:val="none" w:sz="0" w:space="0" w:color="auto"/>
        <w:bottom w:val="none" w:sz="0" w:space="0" w:color="auto"/>
        <w:right w:val="none" w:sz="0" w:space="0" w:color="auto"/>
      </w:divBdr>
      <w:divsChild>
        <w:div w:id="1421566997">
          <w:marLeft w:val="0"/>
          <w:marRight w:val="0"/>
          <w:marTop w:val="0"/>
          <w:marBottom w:val="0"/>
          <w:divBdr>
            <w:top w:val="none" w:sz="0" w:space="0" w:color="auto"/>
            <w:left w:val="none" w:sz="0" w:space="0" w:color="auto"/>
            <w:bottom w:val="none" w:sz="0" w:space="0" w:color="auto"/>
            <w:right w:val="none" w:sz="0" w:space="0" w:color="auto"/>
          </w:divBdr>
          <w:divsChild>
            <w:div w:id="1924337143">
              <w:marLeft w:val="0"/>
              <w:marRight w:val="0"/>
              <w:marTop w:val="0"/>
              <w:marBottom w:val="0"/>
              <w:divBdr>
                <w:top w:val="none" w:sz="0" w:space="0" w:color="auto"/>
                <w:left w:val="none" w:sz="0" w:space="0" w:color="auto"/>
                <w:bottom w:val="none" w:sz="0" w:space="0" w:color="auto"/>
                <w:right w:val="none" w:sz="0" w:space="0" w:color="auto"/>
              </w:divBdr>
              <w:divsChild>
                <w:div w:id="1583830128">
                  <w:marLeft w:val="0"/>
                  <w:marRight w:val="0"/>
                  <w:marTop w:val="0"/>
                  <w:marBottom w:val="0"/>
                  <w:divBdr>
                    <w:top w:val="none" w:sz="0" w:space="0" w:color="auto"/>
                    <w:left w:val="none" w:sz="0" w:space="0" w:color="auto"/>
                    <w:bottom w:val="none" w:sz="0" w:space="0" w:color="auto"/>
                    <w:right w:val="none" w:sz="0" w:space="0" w:color="auto"/>
                  </w:divBdr>
                  <w:divsChild>
                    <w:div w:id="737559155">
                      <w:marLeft w:val="0"/>
                      <w:marRight w:val="0"/>
                      <w:marTop w:val="0"/>
                      <w:marBottom w:val="0"/>
                      <w:divBdr>
                        <w:top w:val="none" w:sz="0" w:space="0" w:color="auto"/>
                        <w:left w:val="none" w:sz="0" w:space="0" w:color="auto"/>
                        <w:bottom w:val="none" w:sz="0" w:space="0" w:color="auto"/>
                        <w:right w:val="none" w:sz="0" w:space="0" w:color="auto"/>
                      </w:divBdr>
                      <w:divsChild>
                        <w:div w:id="352191583">
                          <w:marLeft w:val="0"/>
                          <w:marRight w:val="0"/>
                          <w:marTop w:val="0"/>
                          <w:marBottom w:val="0"/>
                          <w:divBdr>
                            <w:top w:val="none" w:sz="0" w:space="0" w:color="auto"/>
                            <w:left w:val="none" w:sz="0" w:space="0" w:color="auto"/>
                            <w:bottom w:val="none" w:sz="0" w:space="0" w:color="auto"/>
                            <w:right w:val="none" w:sz="0" w:space="0" w:color="auto"/>
                          </w:divBdr>
                          <w:divsChild>
                            <w:div w:id="1158036455">
                              <w:marLeft w:val="0"/>
                              <w:marRight w:val="0"/>
                              <w:marTop w:val="0"/>
                              <w:marBottom w:val="0"/>
                              <w:divBdr>
                                <w:top w:val="none" w:sz="0" w:space="0" w:color="auto"/>
                                <w:left w:val="none" w:sz="0" w:space="0" w:color="auto"/>
                                <w:bottom w:val="none" w:sz="0" w:space="0" w:color="auto"/>
                                <w:right w:val="none" w:sz="0" w:space="0" w:color="auto"/>
                              </w:divBdr>
                              <w:divsChild>
                                <w:div w:id="1208762504">
                                  <w:marLeft w:val="0"/>
                                  <w:marRight w:val="0"/>
                                  <w:marTop w:val="0"/>
                                  <w:marBottom w:val="0"/>
                                  <w:divBdr>
                                    <w:top w:val="none" w:sz="0" w:space="0" w:color="auto"/>
                                    <w:left w:val="none" w:sz="0" w:space="0" w:color="auto"/>
                                    <w:bottom w:val="none" w:sz="0" w:space="0" w:color="auto"/>
                                    <w:right w:val="none" w:sz="0" w:space="0" w:color="auto"/>
                                  </w:divBdr>
                                  <w:divsChild>
                                    <w:div w:id="1084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25426">
      <w:bodyDiv w:val="1"/>
      <w:marLeft w:val="0"/>
      <w:marRight w:val="0"/>
      <w:marTop w:val="0"/>
      <w:marBottom w:val="0"/>
      <w:divBdr>
        <w:top w:val="none" w:sz="0" w:space="0" w:color="auto"/>
        <w:left w:val="none" w:sz="0" w:space="0" w:color="auto"/>
        <w:bottom w:val="none" w:sz="0" w:space="0" w:color="auto"/>
        <w:right w:val="none" w:sz="0" w:space="0" w:color="auto"/>
      </w:divBdr>
      <w:divsChild>
        <w:div w:id="397174939">
          <w:marLeft w:val="0"/>
          <w:marRight w:val="0"/>
          <w:marTop w:val="0"/>
          <w:marBottom w:val="0"/>
          <w:divBdr>
            <w:top w:val="none" w:sz="0" w:space="0" w:color="auto"/>
            <w:left w:val="none" w:sz="0" w:space="0" w:color="auto"/>
            <w:bottom w:val="dotted" w:sz="6" w:space="4" w:color="DDDDDD"/>
            <w:right w:val="none" w:sz="0" w:space="0" w:color="auto"/>
          </w:divBdr>
          <w:divsChild>
            <w:div w:id="77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690">
      <w:bodyDiv w:val="1"/>
      <w:marLeft w:val="0"/>
      <w:marRight w:val="0"/>
      <w:marTop w:val="0"/>
      <w:marBottom w:val="0"/>
      <w:divBdr>
        <w:top w:val="none" w:sz="0" w:space="0" w:color="auto"/>
        <w:left w:val="none" w:sz="0" w:space="0" w:color="auto"/>
        <w:bottom w:val="none" w:sz="0" w:space="0" w:color="auto"/>
        <w:right w:val="none" w:sz="0" w:space="0" w:color="auto"/>
      </w:divBdr>
      <w:divsChild>
        <w:div w:id="1287155020">
          <w:marLeft w:val="0"/>
          <w:marRight w:val="0"/>
          <w:marTop w:val="0"/>
          <w:marBottom w:val="150"/>
          <w:divBdr>
            <w:top w:val="none" w:sz="0" w:space="0" w:color="auto"/>
            <w:left w:val="none" w:sz="0" w:space="0" w:color="auto"/>
            <w:bottom w:val="none" w:sz="0" w:space="0" w:color="auto"/>
            <w:right w:val="none" w:sz="0" w:space="0" w:color="auto"/>
          </w:divBdr>
        </w:div>
      </w:divsChild>
    </w:div>
    <w:div w:id="525140818">
      <w:bodyDiv w:val="1"/>
      <w:marLeft w:val="0"/>
      <w:marRight w:val="0"/>
      <w:marTop w:val="0"/>
      <w:marBottom w:val="0"/>
      <w:divBdr>
        <w:top w:val="none" w:sz="0" w:space="0" w:color="auto"/>
        <w:left w:val="none" w:sz="0" w:space="0" w:color="auto"/>
        <w:bottom w:val="none" w:sz="0" w:space="0" w:color="auto"/>
        <w:right w:val="none" w:sz="0" w:space="0" w:color="auto"/>
      </w:divBdr>
      <w:divsChild>
        <w:div w:id="1291281089">
          <w:marLeft w:val="0"/>
          <w:marRight w:val="0"/>
          <w:marTop w:val="0"/>
          <w:marBottom w:val="0"/>
          <w:divBdr>
            <w:top w:val="none" w:sz="0" w:space="0" w:color="auto"/>
            <w:left w:val="none" w:sz="0" w:space="0" w:color="auto"/>
            <w:bottom w:val="none" w:sz="0" w:space="0" w:color="auto"/>
            <w:right w:val="none" w:sz="0" w:space="0" w:color="auto"/>
          </w:divBdr>
          <w:divsChild>
            <w:div w:id="134566503">
              <w:marLeft w:val="0"/>
              <w:marRight w:val="0"/>
              <w:marTop w:val="0"/>
              <w:marBottom w:val="0"/>
              <w:divBdr>
                <w:top w:val="none" w:sz="0" w:space="0" w:color="auto"/>
                <w:left w:val="none" w:sz="0" w:space="0" w:color="auto"/>
                <w:bottom w:val="none" w:sz="0" w:space="0" w:color="auto"/>
                <w:right w:val="none" w:sz="0" w:space="0" w:color="auto"/>
              </w:divBdr>
              <w:divsChild>
                <w:div w:id="1296764212">
                  <w:marLeft w:val="0"/>
                  <w:marRight w:val="0"/>
                  <w:marTop w:val="0"/>
                  <w:marBottom w:val="0"/>
                  <w:divBdr>
                    <w:top w:val="none" w:sz="0" w:space="0" w:color="auto"/>
                    <w:left w:val="none" w:sz="0" w:space="0" w:color="auto"/>
                    <w:bottom w:val="none" w:sz="0" w:space="0" w:color="auto"/>
                    <w:right w:val="none" w:sz="0" w:space="0" w:color="auto"/>
                  </w:divBdr>
                  <w:divsChild>
                    <w:div w:id="1869950584">
                      <w:marLeft w:val="0"/>
                      <w:marRight w:val="0"/>
                      <w:marTop w:val="0"/>
                      <w:marBottom w:val="0"/>
                      <w:divBdr>
                        <w:top w:val="none" w:sz="0" w:space="0" w:color="auto"/>
                        <w:left w:val="none" w:sz="0" w:space="0" w:color="auto"/>
                        <w:bottom w:val="none" w:sz="0" w:space="0" w:color="auto"/>
                        <w:right w:val="none" w:sz="0" w:space="0" w:color="auto"/>
                      </w:divBdr>
                      <w:divsChild>
                        <w:div w:id="2118980505">
                          <w:marLeft w:val="0"/>
                          <w:marRight w:val="0"/>
                          <w:marTop w:val="0"/>
                          <w:marBottom w:val="0"/>
                          <w:divBdr>
                            <w:top w:val="none" w:sz="0" w:space="0" w:color="auto"/>
                            <w:left w:val="none" w:sz="0" w:space="0" w:color="auto"/>
                            <w:bottom w:val="none" w:sz="0" w:space="0" w:color="auto"/>
                            <w:right w:val="none" w:sz="0" w:space="0" w:color="auto"/>
                          </w:divBdr>
                          <w:divsChild>
                            <w:div w:id="1719739124">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sChild>
                                    <w:div w:id="1708600855">
                                      <w:marLeft w:val="0"/>
                                      <w:marRight w:val="0"/>
                                      <w:marTop w:val="0"/>
                                      <w:marBottom w:val="0"/>
                                      <w:divBdr>
                                        <w:top w:val="none" w:sz="0" w:space="0" w:color="auto"/>
                                        <w:left w:val="none" w:sz="0" w:space="0" w:color="auto"/>
                                        <w:bottom w:val="none" w:sz="0" w:space="0" w:color="auto"/>
                                        <w:right w:val="none" w:sz="0" w:space="0" w:color="auto"/>
                                      </w:divBdr>
                                      <w:divsChild>
                                        <w:div w:id="1371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368135">
      <w:bodyDiv w:val="1"/>
      <w:marLeft w:val="0"/>
      <w:marRight w:val="0"/>
      <w:marTop w:val="0"/>
      <w:marBottom w:val="0"/>
      <w:divBdr>
        <w:top w:val="none" w:sz="0" w:space="0" w:color="auto"/>
        <w:left w:val="none" w:sz="0" w:space="0" w:color="auto"/>
        <w:bottom w:val="none" w:sz="0" w:space="0" w:color="auto"/>
        <w:right w:val="none" w:sz="0" w:space="0" w:color="auto"/>
      </w:divBdr>
      <w:divsChild>
        <w:div w:id="962345388">
          <w:marLeft w:val="0"/>
          <w:marRight w:val="0"/>
          <w:marTop w:val="0"/>
          <w:marBottom w:val="0"/>
          <w:divBdr>
            <w:top w:val="none" w:sz="0" w:space="0" w:color="auto"/>
            <w:left w:val="none" w:sz="0" w:space="0" w:color="auto"/>
            <w:bottom w:val="none" w:sz="0" w:space="0" w:color="auto"/>
            <w:right w:val="none" w:sz="0" w:space="0" w:color="auto"/>
          </w:divBdr>
        </w:div>
      </w:divsChild>
    </w:div>
    <w:div w:id="525606179">
      <w:bodyDiv w:val="1"/>
      <w:marLeft w:val="0"/>
      <w:marRight w:val="0"/>
      <w:marTop w:val="0"/>
      <w:marBottom w:val="0"/>
      <w:divBdr>
        <w:top w:val="none" w:sz="0" w:space="0" w:color="auto"/>
        <w:left w:val="none" w:sz="0" w:space="0" w:color="auto"/>
        <w:bottom w:val="none" w:sz="0" w:space="0" w:color="auto"/>
        <w:right w:val="none" w:sz="0" w:space="0" w:color="auto"/>
      </w:divBdr>
    </w:div>
    <w:div w:id="525950666">
      <w:bodyDiv w:val="1"/>
      <w:marLeft w:val="0"/>
      <w:marRight w:val="0"/>
      <w:marTop w:val="0"/>
      <w:marBottom w:val="0"/>
      <w:divBdr>
        <w:top w:val="none" w:sz="0" w:space="0" w:color="auto"/>
        <w:left w:val="none" w:sz="0" w:space="0" w:color="auto"/>
        <w:bottom w:val="none" w:sz="0" w:space="0" w:color="auto"/>
        <w:right w:val="none" w:sz="0" w:space="0" w:color="auto"/>
      </w:divBdr>
      <w:divsChild>
        <w:div w:id="1310208248">
          <w:marLeft w:val="0"/>
          <w:marRight w:val="0"/>
          <w:marTop w:val="0"/>
          <w:marBottom w:val="0"/>
          <w:divBdr>
            <w:top w:val="none" w:sz="0" w:space="0" w:color="auto"/>
            <w:left w:val="none" w:sz="0" w:space="0" w:color="auto"/>
            <w:bottom w:val="dotted" w:sz="6" w:space="4" w:color="DDDDDD"/>
            <w:right w:val="none" w:sz="0" w:space="0" w:color="auto"/>
          </w:divBdr>
          <w:divsChild>
            <w:div w:id="4685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829">
      <w:bodyDiv w:val="1"/>
      <w:marLeft w:val="0"/>
      <w:marRight w:val="0"/>
      <w:marTop w:val="0"/>
      <w:marBottom w:val="0"/>
      <w:divBdr>
        <w:top w:val="none" w:sz="0" w:space="0" w:color="auto"/>
        <w:left w:val="none" w:sz="0" w:space="0" w:color="auto"/>
        <w:bottom w:val="none" w:sz="0" w:space="0" w:color="auto"/>
        <w:right w:val="none" w:sz="0" w:space="0" w:color="auto"/>
      </w:divBdr>
    </w:div>
    <w:div w:id="526874646">
      <w:bodyDiv w:val="1"/>
      <w:marLeft w:val="0"/>
      <w:marRight w:val="0"/>
      <w:marTop w:val="0"/>
      <w:marBottom w:val="0"/>
      <w:divBdr>
        <w:top w:val="none" w:sz="0" w:space="0" w:color="auto"/>
        <w:left w:val="none" w:sz="0" w:space="0" w:color="auto"/>
        <w:bottom w:val="none" w:sz="0" w:space="0" w:color="auto"/>
        <w:right w:val="none" w:sz="0" w:space="0" w:color="auto"/>
      </w:divBdr>
      <w:divsChild>
        <w:div w:id="1381975803">
          <w:marLeft w:val="0"/>
          <w:marRight w:val="0"/>
          <w:marTop w:val="0"/>
          <w:marBottom w:val="0"/>
          <w:divBdr>
            <w:top w:val="none" w:sz="0" w:space="0" w:color="auto"/>
            <w:left w:val="none" w:sz="0" w:space="0" w:color="auto"/>
            <w:bottom w:val="dotted" w:sz="6" w:space="4" w:color="DDDDDD"/>
            <w:right w:val="none" w:sz="0" w:space="0" w:color="auto"/>
          </w:divBdr>
        </w:div>
      </w:divsChild>
    </w:div>
    <w:div w:id="527186143">
      <w:bodyDiv w:val="1"/>
      <w:marLeft w:val="0"/>
      <w:marRight w:val="0"/>
      <w:marTop w:val="0"/>
      <w:marBottom w:val="0"/>
      <w:divBdr>
        <w:top w:val="none" w:sz="0" w:space="0" w:color="auto"/>
        <w:left w:val="none" w:sz="0" w:space="0" w:color="auto"/>
        <w:bottom w:val="none" w:sz="0" w:space="0" w:color="auto"/>
        <w:right w:val="none" w:sz="0" w:space="0" w:color="auto"/>
      </w:divBdr>
      <w:divsChild>
        <w:div w:id="199124995">
          <w:marLeft w:val="0"/>
          <w:marRight w:val="0"/>
          <w:marTop w:val="0"/>
          <w:marBottom w:val="150"/>
          <w:divBdr>
            <w:top w:val="none" w:sz="0" w:space="0" w:color="auto"/>
            <w:left w:val="none" w:sz="0" w:space="0" w:color="auto"/>
            <w:bottom w:val="none" w:sz="0" w:space="0" w:color="auto"/>
            <w:right w:val="none" w:sz="0" w:space="0" w:color="auto"/>
          </w:divBdr>
          <w:divsChild>
            <w:div w:id="759647164">
              <w:marLeft w:val="0"/>
              <w:marRight w:val="0"/>
              <w:marTop w:val="0"/>
              <w:marBottom w:val="0"/>
              <w:divBdr>
                <w:top w:val="none" w:sz="0" w:space="0" w:color="auto"/>
                <w:left w:val="none" w:sz="0" w:space="0" w:color="auto"/>
                <w:bottom w:val="none" w:sz="0" w:space="0" w:color="auto"/>
                <w:right w:val="none" w:sz="0" w:space="0" w:color="auto"/>
              </w:divBdr>
            </w:div>
          </w:divsChild>
        </w:div>
        <w:div w:id="1437099752">
          <w:marLeft w:val="0"/>
          <w:marRight w:val="0"/>
          <w:marTop w:val="0"/>
          <w:marBottom w:val="150"/>
          <w:divBdr>
            <w:top w:val="none" w:sz="0" w:space="0" w:color="auto"/>
            <w:left w:val="none" w:sz="0" w:space="0" w:color="auto"/>
            <w:bottom w:val="none" w:sz="0" w:space="0" w:color="auto"/>
            <w:right w:val="none" w:sz="0" w:space="0" w:color="auto"/>
          </w:divBdr>
        </w:div>
        <w:div w:id="316694509">
          <w:marLeft w:val="0"/>
          <w:marRight w:val="0"/>
          <w:marTop w:val="0"/>
          <w:marBottom w:val="0"/>
          <w:divBdr>
            <w:top w:val="none" w:sz="0" w:space="0" w:color="auto"/>
            <w:left w:val="none" w:sz="0" w:space="0" w:color="auto"/>
            <w:bottom w:val="none" w:sz="0" w:space="0" w:color="auto"/>
            <w:right w:val="none" w:sz="0" w:space="0" w:color="auto"/>
          </w:divBdr>
          <w:divsChild>
            <w:div w:id="450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3683">
      <w:bodyDiv w:val="1"/>
      <w:marLeft w:val="0"/>
      <w:marRight w:val="0"/>
      <w:marTop w:val="0"/>
      <w:marBottom w:val="0"/>
      <w:divBdr>
        <w:top w:val="none" w:sz="0" w:space="0" w:color="auto"/>
        <w:left w:val="none" w:sz="0" w:space="0" w:color="auto"/>
        <w:bottom w:val="none" w:sz="0" w:space="0" w:color="auto"/>
        <w:right w:val="none" w:sz="0" w:space="0" w:color="auto"/>
      </w:divBdr>
      <w:divsChild>
        <w:div w:id="1911503226">
          <w:marLeft w:val="0"/>
          <w:marRight w:val="0"/>
          <w:marTop w:val="0"/>
          <w:marBottom w:val="0"/>
          <w:divBdr>
            <w:top w:val="none" w:sz="0" w:space="0" w:color="auto"/>
            <w:left w:val="none" w:sz="0" w:space="0" w:color="auto"/>
            <w:bottom w:val="none" w:sz="0" w:space="0" w:color="auto"/>
            <w:right w:val="none" w:sz="0" w:space="0" w:color="auto"/>
          </w:divBdr>
          <w:divsChild>
            <w:div w:id="1816023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8110497">
      <w:bodyDiv w:val="1"/>
      <w:marLeft w:val="0"/>
      <w:marRight w:val="0"/>
      <w:marTop w:val="0"/>
      <w:marBottom w:val="0"/>
      <w:divBdr>
        <w:top w:val="none" w:sz="0" w:space="0" w:color="auto"/>
        <w:left w:val="none" w:sz="0" w:space="0" w:color="auto"/>
        <w:bottom w:val="none" w:sz="0" w:space="0" w:color="auto"/>
        <w:right w:val="none" w:sz="0" w:space="0" w:color="auto"/>
      </w:divBdr>
    </w:div>
    <w:div w:id="528908092">
      <w:bodyDiv w:val="1"/>
      <w:marLeft w:val="0"/>
      <w:marRight w:val="0"/>
      <w:marTop w:val="0"/>
      <w:marBottom w:val="0"/>
      <w:divBdr>
        <w:top w:val="none" w:sz="0" w:space="0" w:color="auto"/>
        <w:left w:val="none" w:sz="0" w:space="0" w:color="auto"/>
        <w:bottom w:val="none" w:sz="0" w:space="0" w:color="auto"/>
        <w:right w:val="none" w:sz="0" w:space="0" w:color="auto"/>
      </w:divBdr>
      <w:divsChild>
        <w:div w:id="1211844135">
          <w:marLeft w:val="0"/>
          <w:marRight w:val="0"/>
          <w:marTop w:val="0"/>
          <w:marBottom w:val="150"/>
          <w:divBdr>
            <w:top w:val="none" w:sz="0" w:space="0" w:color="auto"/>
            <w:left w:val="none" w:sz="0" w:space="0" w:color="auto"/>
            <w:bottom w:val="none" w:sz="0" w:space="0" w:color="auto"/>
            <w:right w:val="none" w:sz="0" w:space="0" w:color="auto"/>
          </w:divBdr>
          <w:divsChild>
            <w:div w:id="1039666619">
              <w:marLeft w:val="0"/>
              <w:marRight w:val="0"/>
              <w:marTop w:val="0"/>
              <w:marBottom w:val="0"/>
              <w:divBdr>
                <w:top w:val="none" w:sz="0" w:space="0" w:color="auto"/>
                <w:left w:val="none" w:sz="0" w:space="0" w:color="auto"/>
                <w:bottom w:val="none" w:sz="0" w:space="0" w:color="auto"/>
                <w:right w:val="none" w:sz="0" w:space="0" w:color="auto"/>
              </w:divBdr>
              <w:divsChild>
                <w:div w:id="215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198">
          <w:marLeft w:val="0"/>
          <w:marRight w:val="0"/>
          <w:marTop w:val="0"/>
          <w:marBottom w:val="0"/>
          <w:divBdr>
            <w:top w:val="none" w:sz="0" w:space="0" w:color="auto"/>
            <w:left w:val="none" w:sz="0" w:space="0" w:color="auto"/>
            <w:bottom w:val="none" w:sz="0" w:space="0" w:color="auto"/>
            <w:right w:val="none" w:sz="0" w:space="0" w:color="auto"/>
          </w:divBdr>
          <w:divsChild>
            <w:div w:id="1982926812">
              <w:marLeft w:val="0"/>
              <w:marRight w:val="0"/>
              <w:marTop w:val="0"/>
              <w:marBottom w:val="150"/>
              <w:divBdr>
                <w:top w:val="none" w:sz="0" w:space="0" w:color="auto"/>
                <w:left w:val="none" w:sz="0" w:space="0" w:color="auto"/>
                <w:bottom w:val="none" w:sz="0" w:space="0" w:color="auto"/>
                <w:right w:val="none" w:sz="0" w:space="0" w:color="auto"/>
              </w:divBdr>
            </w:div>
            <w:div w:id="1025398207">
              <w:marLeft w:val="0"/>
              <w:marRight w:val="0"/>
              <w:marTop w:val="0"/>
              <w:marBottom w:val="0"/>
              <w:divBdr>
                <w:top w:val="none" w:sz="0" w:space="0" w:color="auto"/>
                <w:left w:val="none" w:sz="0" w:space="0" w:color="auto"/>
                <w:bottom w:val="none" w:sz="0" w:space="0" w:color="auto"/>
                <w:right w:val="none" w:sz="0" w:space="0" w:color="auto"/>
              </w:divBdr>
              <w:divsChild>
                <w:div w:id="8061667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28956985">
      <w:bodyDiv w:val="1"/>
      <w:marLeft w:val="0"/>
      <w:marRight w:val="0"/>
      <w:marTop w:val="0"/>
      <w:marBottom w:val="0"/>
      <w:divBdr>
        <w:top w:val="none" w:sz="0" w:space="0" w:color="auto"/>
        <w:left w:val="none" w:sz="0" w:space="0" w:color="auto"/>
        <w:bottom w:val="none" w:sz="0" w:space="0" w:color="auto"/>
        <w:right w:val="none" w:sz="0" w:space="0" w:color="auto"/>
      </w:divBdr>
    </w:div>
    <w:div w:id="529219050">
      <w:bodyDiv w:val="1"/>
      <w:marLeft w:val="0"/>
      <w:marRight w:val="0"/>
      <w:marTop w:val="0"/>
      <w:marBottom w:val="0"/>
      <w:divBdr>
        <w:top w:val="none" w:sz="0" w:space="0" w:color="auto"/>
        <w:left w:val="none" w:sz="0" w:space="0" w:color="auto"/>
        <w:bottom w:val="none" w:sz="0" w:space="0" w:color="auto"/>
        <w:right w:val="none" w:sz="0" w:space="0" w:color="auto"/>
      </w:divBdr>
    </w:div>
    <w:div w:id="529222740">
      <w:bodyDiv w:val="1"/>
      <w:marLeft w:val="0"/>
      <w:marRight w:val="0"/>
      <w:marTop w:val="0"/>
      <w:marBottom w:val="0"/>
      <w:divBdr>
        <w:top w:val="none" w:sz="0" w:space="0" w:color="auto"/>
        <w:left w:val="none" w:sz="0" w:space="0" w:color="auto"/>
        <w:bottom w:val="none" w:sz="0" w:space="0" w:color="auto"/>
        <w:right w:val="none" w:sz="0" w:space="0" w:color="auto"/>
      </w:divBdr>
      <w:divsChild>
        <w:div w:id="136382103">
          <w:marLeft w:val="0"/>
          <w:marRight w:val="0"/>
          <w:marTop w:val="0"/>
          <w:marBottom w:val="240"/>
          <w:divBdr>
            <w:top w:val="none" w:sz="0" w:space="0" w:color="auto"/>
            <w:left w:val="none" w:sz="0" w:space="0" w:color="auto"/>
            <w:bottom w:val="none" w:sz="0" w:space="0" w:color="auto"/>
            <w:right w:val="none" w:sz="0" w:space="0" w:color="auto"/>
          </w:divBdr>
        </w:div>
        <w:div w:id="1358968453">
          <w:marLeft w:val="0"/>
          <w:marRight w:val="0"/>
          <w:marTop w:val="0"/>
          <w:marBottom w:val="240"/>
          <w:divBdr>
            <w:top w:val="none" w:sz="0" w:space="0" w:color="auto"/>
            <w:left w:val="none" w:sz="0" w:space="0" w:color="auto"/>
            <w:bottom w:val="none" w:sz="0" w:space="0" w:color="auto"/>
            <w:right w:val="none" w:sz="0" w:space="0" w:color="auto"/>
          </w:divBdr>
        </w:div>
        <w:div w:id="326860011">
          <w:marLeft w:val="0"/>
          <w:marRight w:val="0"/>
          <w:marTop w:val="0"/>
          <w:marBottom w:val="240"/>
          <w:divBdr>
            <w:top w:val="none" w:sz="0" w:space="0" w:color="auto"/>
            <w:left w:val="none" w:sz="0" w:space="0" w:color="auto"/>
            <w:bottom w:val="none" w:sz="0" w:space="0" w:color="auto"/>
            <w:right w:val="none" w:sz="0" w:space="0" w:color="auto"/>
          </w:divBdr>
          <w:divsChild>
            <w:div w:id="2021615947">
              <w:marLeft w:val="0"/>
              <w:marRight w:val="0"/>
              <w:marTop w:val="0"/>
              <w:marBottom w:val="0"/>
              <w:divBdr>
                <w:top w:val="none" w:sz="0" w:space="0" w:color="auto"/>
                <w:left w:val="none" w:sz="0" w:space="0" w:color="auto"/>
                <w:bottom w:val="none" w:sz="0" w:space="0" w:color="auto"/>
                <w:right w:val="none" w:sz="0" w:space="0" w:color="auto"/>
              </w:divBdr>
              <w:divsChild>
                <w:div w:id="6401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279">
          <w:marLeft w:val="0"/>
          <w:marRight w:val="0"/>
          <w:marTop w:val="0"/>
          <w:marBottom w:val="240"/>
          <w:divBdr>
            <w:top w:val="none" w:sz="0" w:space="0" w:color="auto"/>
            <w:left w:val="none" w:sz="0" w:space="0" w:color="auto"/>
            <w:bottom w:val="none" w:sz="0" w:space="0" w:color="auto"/>
            <w:right w:val="none" w:sz="0" w:space="0" w:color="auto"/>
          </w:divBdr>
        </w:div>
        <w:div w:id="2085715694">
          <w:marLeft w:val="0"/>
          <w:marRight w:val="0"/>
          <w:marTop w:val="0"/>
          <w:marBottom w:val="240"/>
          <w:divBdr>
            <w:top w:val="none" w:sz="0" w:space="0" w:color="auto"/>
            <w:left w:val="none" w:sz="0" w:space="0" w:color="auto"/>
            <w:bottom w:val="none" w:sz="0" w:space="0" w:color="auto"/>
            <w:right w:val="none" w:sz="0" w:space="0" w:color="auto"/>
          </w:divBdr>
        </w:div>
      </w:divsChild>
    </w:div>
    <w:div w:id="529416188">
      <w:bodyDiv w:val="1"/>
      <w:marLeft w:val="0"/>
      <w:marRight w:val="0"/>
      <w:marTop w:val="0"/>
      <w:marBottom w:val="0"/>
      <w:divBdr>
        <w:top w:val="none" w:sz="0" w:space="0" w:color="auto"/>
        <w:left w:val="none" w:sz="0" w:space="0" w:color="auto"/>
        <w:bottom w:val="none" w:sz="0" w:space="0" w:color="auto"/>
        <w:right w:val="none" w:sz="0" w:space="0" w:color="auto"/>
      </w:divBdr>
      <w:divsChild>
        <w:div w:id="718676365">
          <w:marLeft w:val="0"/>
          <w:marRight w:val="0"/>
          <w:marTop w:val="0"/>
          <w:marBottom w:val="0"/>
          <w:divBdr>
            <w:top w:val="none" w:sz="0" w:space="0" w:color="auto"/>
            <w:left w:val="none" w:sz="0" w:space="0" w:color="auto"/>
            <w:bottom w:val="dotted" w:sz="6" w:space="4" w:color="DDDDDD"/>
            <w:right w:val="none" w:sz="0" w:space="0" w:color="auto"/>
          </w:divBdr>
        </w:div>
      </w:divsChild>
    </w:div>
    <w:div w:id="529563168">
      <w:bodyDiv w:val="1"/>
      <w:marLeft w:val="0"/>
      <w:marRight w:val="0"/>
      <w:marTop w:val="0"/>
      <w:marBottom w:val="0"/>
      <w:divBdr>
        <w:top w:val="none" w:sz="0" w:space="0" w:color="auto"/>
        <w:left w:val="none" w:sz="0" w:space="0" w:color="auto"/>
        <w:bottom w:val="none" w:sz="0" w:space="0" w:color="auto"/>
        <w:right w:val="none" w:sz="0" w:space="0" w:color="auto"/>
      </w:divBdr>
      <w:divsChild>
        <w:div w:id="111831091">
          <w:marLeft w:val="0"/>
          <w:marRight w:val="0"/>
          <w:marTop w:val="0"/>
          <w:marBottom w:val="0"/>
          <w:divBdr>
            <w:top w:val="none" w:sz="0" w:space="0" w:color="auto"/>
            <w:left w:val="none" w:sz="0" w:space="0" w:color="auto"/>
            <w:bottom w:val="none" w:sz="0" w:space="0" w:color="auto"/>
            <w:right w:val="none" w:sz="0" w:space="0" w:color="auto"/>
          </w:divBdr>
        </w:div>
      </w:divsChild>
    </w:div>
    <w:div w:id="529799921">
      <w:bodyDiv w:val="1"/>
      <w:marLeft w:val="0"/>
      <w:marRight w:val="0"/>
      <w:marTop w:val="0"/>
      <w:marBottom w:val="0"/>
      <w:divBdr>
        <w:top w:val="none" w:sz="0" w:space="0" w:color="auto"/>
        <w:left w:val="none" w:sz="0" w:space="0" w:color="auto"/>
        <w:bottom w:val="none" w:sz="0" w:space="0" w:color="auto"/>
        <w:right w:val="none" w:sz="0" w:space="0" w:color="auto"/>
      </w:divBdr>
      <w:divsChild>
        <w:div w:id="663584187">
          <w:marLeft w:val="0"/>
          <w:marRight w:val="0"/>
          <w:marTop w:val="0"/>
          <w:marBottom w:val="0"/>
          <w:divBdr>
            <w:top w:val="none" w:sz="0" w:space="0" w:color="auto"/>
            <w:left w:val="none" w:sz="0" w:space="0" w:color="auto"/>
            <w:bottom w:val="none" w:sz="0" w:space="0" w:color="auto"/>
            <w:right w:val="none" w:sz="0" w:space="0" w:color="auto"/>
          </w:divBdr>
          <w:divsChild>
            <w:div w:id="1463772625">
              <w:marLeft w:val="0"/>
              <w:marRight w:val="0"/>
              <w:marTop w:val="0"/>
              <w:marBottom w:val="0"/>
              <w:divBdr>
                <w:top w:val="none" w:sz="0" w:space="0" w:color="auto"/>
                <w:left w:val="none" w:sz="0" w:space="0" w:color="auto"/>
                <w:bottom w:val="none" w:sz="0" w:space="0" w:color="auto"/>
                <w:right w:val="none" w:sz="0" w:space="0" w:color="auto"/>
              </w:divBdr>
              <w:divsChild>
                <w:div w:id="1586917152">
                  <w:marLeft w:val="0"/>
                  <w:marRight w:val="0"/>
                  <w:marTop w:val="0"/>
                  <w:marBottom w:val="0"/>
                  <w:divBdr>
                    <w:top w:val="none" w:sz="0" w:space="0" w:color="auto"/>
                    <w:left w:val="none" w:sz="0" w:space="0" w:color="auto"/>
                    <w:bottom w:val="none" w:sz="0" w:space="0" w:color="auto"/>
                    <w:right w:val="none" w:sz="0" w:space="0" w:color="auto"/>
                  </w:divBdr>
                  <w:divsChild>
                    <w:div w:id="1991782359">
                      <w:marLeft w:val="0"/>
                      <w:marRight w:val="0"/>
                      <w:marTop w:val="0"/>
                      <w:marBottom w:val="0"/>
                      <w:divBdr>
                        <w:top w:val="none" w:sz="0" w:space="0" w:color="auto"/>
                        <w:left w:val="none" w:sz="0" w:space="0" w:color="auto"/>
                        <w:bottom w:val="none" w:sz="0" w:space="0" w:color="auto"/>
                        <w:right w:val="none" w:sz="0" w:space="0" w:color="auto"/>
                      </w:divBdr>
                      <w:divsChild>
                        <w:div w:id="547255828">
                          <w:marLeft w:val="0"/>
                          <w:marRight w:val="0"/>
                          <w:marTop w:val="0"/>
                          <w:marBottom w:val="0"/>
                          <w:divBdr>
                            <w:top w:val="none" w:sz="0" w:space="0" w:color="auto"/>
                            <w:left w:val="none" w:sz="0" w:space="0" w:color="auto"/>
                            <w:bottom w:val="none" w:sz="0" w:space="0" w:color="auto"/>
                            <w:right w:val="none" w:sz="0" w:space="0" w:color="auto"/>
                          </w:divBdr>
                          <w:divsChild>
                            <w:div w:id="1313371232">
                              <w:marLeft w:val="0"/>
                              <w:marRight w:val="0"/>
                              <w:marTop w:val="0"/>
                              <w:marBottom w:val="0"/>
                              <w:divBdr>
                                <w:top w:val="none" w:sz="0" w:space="0" w:color="auto"/>
                                <w:left w:val="none" w:sz="0" w:space="0" w:color="auto"/>
                                <w:bottom w:val="none" w:sz="0" w:space="0" w:color="auto"/>
                                <w:right w:val="none" w:sz="0" w:space="0" w:color="auto"/>
                              </w:divBdr>
                              <w:divsChild>
                                <w:div w:id="2096708564">
                                  <w:marLeft w:val="0"/>
                                  <w:marRight w:val="0"/>
                                  <w:marTop w:val="0"/>
                                  <w:marBottom w:val="0"/>
                                  <w:divBdr>
                                    <w:top w:val="none" w:sz="0" w:space="0" w:color="auto"/>
                                    <w:left w:val="none" w:sz="0" w:space="0" w:color="auto"/>
                                    <w:bottom w:val="none" w:sz="0" w:space="0" w:color="auto"/>
                                    <w:right w:val="none" w:sz="0" w:space="0" w:color="auto"/>
                                  </w:divBdr>
                                  <w:divsChild>
                                    <w:div w:id="935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805747">
      <w:bodyDiv w:val="1"/>
      <w:marLeft w:val="0"/>
      <w:marRight w:val="0"/>
      <w:marTop w:val="0"/>
      <w:marBottom w:val="0"/>
      <w:divBdr>
        <w:top w:val="none" w:sz="0" w:space="0" w:color="auto"/>
        <w:left w:val="none" w:sz="0" w:space="0" w:color="auto"/>
        <w:bottom w:val="none" w:sz="0" w:space="0" w:color="auto"/>
        <w:right w:val="none" w:sz="0" w:space="0" w:color="auto"/>
      </w:divBdr>
    </w:div>
    <w:div w:id="530610657">
      <w:bodyDiv w:val="1"/>
      <w:marLeft w:val="0"/>
      <w:marRight w:val="0"/>
      <w:marTop w:val="0"/>
      <w:marBottom w:val="0"/>
      <w:divBdr>
        <w:top w:val="none" w:sz="0" w:space="0" w:color="auto"/>
        <w:left w:val="none" w:sz="0" w:space="0" w:color="auto"/>
        <w:bottom w:val="none" w:sz="0" w:space="0" w:color="auto"/>
        <w:right w:val="none" w:sz="0" w:space="0" w:color="auto"/>
      </w:divBdr>
    </w:div>
    <w:div w:id="530728780">
      <w:bodyDiv w:val="1"/>
      <w:marLeft w:val="0"/>
      <w:marRight w:val="0"/>
      <w:marTop w:val="0"/>
      <w:marBottom w:val="0"/>
      <w:divBdr>
        <w:top w:val="none" w:sz="0" w:space="0" w:color="auto"/>
        <w:left w:val="none" w:sz="0" w:space="0" w:color="auto"/>
        <w:bottom w:val="none" w:sz="0" w:space="0" w:color="auto"/>
        <w:right w:val="none" w:sz="0" w:space="0" w:color="auto"/>
      </w:divBdr>
      <w:divsChild>
        <w:div w:id="527328554">
          <w:marLeft w:val="0"/>
          <w:marRight w:val="0"/>
          <w:marTop w:val="0"/>
          <w:marBottom w:val="0"/>
          <w:divBdr>
            <w:top w:val="none" w:sz="0" w:space="0" w:color="auto"/>
            <w:left w:val="none" w:sz="0" w:space="0" w:color="auto"/>
            <w:bottom w:val="dotted" w:sz="6" w:space="4" w:color="DDDDDD"/>
            <w:right w:val="none" w:sz="0" w:space="0" w:color="auto"/>
          </w:divBdr>
        </w:div>
      </w:divsChild>
    </w:div>
    <w:div w:id="531453904">
      <w:bodyDiv w:val="1"/>
      <w:marLeft w:val="0"/>
      <w:marRight w:val="0"/>
      <w:marTop w:val="0"/>
      <w:marBottom w:val="0"/>
      <w:divBdr>
        <w:top w:val="none" w:sz="0" w:space="0" w:color="auto"/>
        <w:left w:val="none" w:sz="0" w:space="0" w:color="auto"/>
        <w:bottom w:val="none" w:sz="0" w:space="0" w:color="auto"/>
        <w:right w:val="none" w:sz="0" w:space="0" w:color="auto"/>
      </w:divBdr>
      <w:divsChild>
        <w:div w:id="1485123695">
          <w:marLeft w:val="0"/>
          <w:marRight w:val="0"/>
          <w:marTop w:val="0"/>
          <w:marBottom w:val="0"/>
          <w:divBdr>
            <w:top w:val="none" w:sz="0" w:space="0" w:color="auto"/>
            <w:left w:val="none" w:sz="0" w:space="0" w:color="auto"/>
            <w:bottom w:val="none" w:sz="0" w:space="0" w:color="auto"/>
            <w:right w:val="none" w:sz="0" w:space="0" w:color="auto"/>
          </w:divBdr>
          <w:divsChild>
            <w:div w:id="1827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856">
      <w:bodyDiv w:val="1"/>
      <w:marLeft w:val="0"/>
      <w:marRight w:val="0"/>
      <w:marTop w:val="0"/>
      <w:marBottom w:val="0"/>
      <w:divBdr>
        <w:top w:val="none" w:sz="0" w:space="0" w:color="auto"/>
        <w:left w:val="none" w:sz="0" w:space="0" w:color="auto"/>
        <w:bottom w:val="none" w:sz="0" w:space="0" w:color="auto"/>
        <w:right w:val="none" w:sz="0" w:space="0" w:color="auto"/>
      </w:divBdr>
    </w:div>
    <w:div w:id="532040423">
      <w:bodyDiv w:val="1"/>
      <w:marLeft w:val="0"/>
      <w:marRight w:val="0"/>
      <w:marTop w:val="0"/>
      <w:marBottom w:val="0"/>
      <w:divBdr>
        <w:top w:val="none" w:sz="0" w:space="0" w:color="auto"/>
        <w:left w:val="none" w:sz="0" w:space="0" w:color="auto"/>
        <w:bottom w:val="none" w:sz="0" w:space="0" w:color="auto"/>
        <w:right w:val="none" w:sz="0" w:space="0" w:color="auto"/>
      </w:divBdr>
    </w:div>
    <w:div w:id="532380561">
      <w:bodyDiv w:val="1"/>
      <w:marLeft w:val="0"/>
      <w:marRight w:val="0"/>
      <w:marTop w:val="0"/>
      <w:marBottom w:val="0"/>
      <w:divBdr>
        <w:top w:val="none" w:sz="0" w:space="0" w:color="auto"/>
        <w:left w:val="none" w:sz="0" w:space="0" w:color="auto"/>
        <w:bottom w:val="none" w:sz="0" w:space="0" w:color="auto"/>
        <w:right w:val="none" w:sz="0" w:space="0" w:color="auto"/>
      </w:divBdr>
      <w:divsChild>
        <w:div w:id="1680891105">
          <w:marLeft w:val="0"/>
          <w:marRight w:val="0"/>
          <w:marTop w:val="0"/>
          <w:marBottom w:val="150"/>
          <w:divBdr>
            <w:top w:val="none" w:sz="0" w:space="0" w:color="auto"/>
            <w:left w:val="none" w:sz="0" w:space="0" w:color="auto"/>
            <w:bottom w:val="none" w:sz="0" w:space="0" w:color="auto"/>
            <w:right w:val="none" w:sz="0" w:space="0" w:color="auto"/>
          </w:divBdr>
          <w:divsChild>
            <w:div w:id="503785901">
              <w:marLeft w:val="0"/>
              <w:marRight w:val="0"/>
              <w:marTop w:val="0"/>
              <w:marBottom w:val="0"/>
              <w:divBdr>
                <w:top w:val="none" w:sz="0" w:space="0" w:color="auto"/>
                <w:left w:val="none" w:sz="0" w:space="0" w:color="auto"/>
                <w:bottom w:val="none" w:sz="0" w:space="0" w:color="auto"/>
                <w:right w:val="none" w:sz="0" w:space="0" w:color="auto"/>
              </w:divBdr>
              <w:divsChild>
                <w:div w:id="15542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437">
          <w:marLeft w:val="0"/>
          <w:marRight w:val="0"/>
          <w:marTop w:val="0"/>
          <w:marBottom w:val="0"/>
          <w:divBdr>
            <w:top w:val="none" w:sz="0" w:space="0" w:color="auto"/>
            <w:left w:val="none" w:sz="0" w:space="0" w:color="auto"/>
            <w:bottom w:val="none" w:sz="0" w:space="0" w:color="auto"/>
            <w:right w:val="none" w:sz="0" w:space="0" w:color="auto"/>
          </w:divBdr>
          <w:divsChild>
            <w:div w:id="1208102622">
              <w:marLeft w:val="0"/>
              <w:marRight w:val="0"/>
              <w:marTop w:val="0"/>
              <w:marBottom w:val="150"/>
              <w:divBdr>
                <w:top w:val="none" w:sz="0" w:space="0" w:color="auto"/>
                <w:left w:val="none" w:sz="0" w:space="0" w:color="auto"/>
                <w:bottom w:val="none" w:sz="0" w:space="0" w:color="auto"/>
                <w:right w:val="none" w:sz="0" w:space="0" w:color="auto"/>
              </w:divBdr>
            </w:div>
            <w:div w:id="1244877975">
              <w:marLeft w:val="0"/>
              <w:marRight w:val="0"/>
              <w:marTop w:val="0"/>
              <w:marBottom w:val="0"/>
              <w:divBdr>
                <w:top w:val="none" w:sz="0" w:space="0" w:color="auto"/>
                <w:left w:val="none" w:sz="0" w:space="0" w:color="auto"/>
                <w:bottom w:val="none" w:sz="0" w:space="0" w:color="auto"/>
                <w:right w:val="none" w:sz="0" w:space="0" w:color="auto"/>
              </w:divBdr>
              <w:divsChild>
                <w:div w:id="513961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33158211">
      <w:bodyDiv w:val="1"/>
      <w:marLeft w:val="0"/>
      <w:marRight w:val="0"/>
      <w:marTop w:val="0"/>
      <w:marBottom w:val="0"/>
      <w:divBdr>
        <w:top w:val="none" w:sz="0" w:space="0" w:color="auto"/>
        <w:left w:val="none" w:sz="0" w:space="0" w:color="auto"/>
        <w:bottom w:val="none" w:sz="0" w:space="0" w:color="auto"/>
        <w:right w:val="none" w:sz="0" w:space="0" w:color="auto"/>
      </w:divBdr>
      <w:divsChild>
        <w:div w:id="509950103">
          <w:marLeft w:val="0"/>
          <w:marRight w:val="0"/>
          <w:marTop w:val="0"/>
          <w:marBottom w:val="0"/>
          <w:divBdr>
            <w:top w:val="none" w:sz="0" w:space="0" w:color="auto"/>
            <w:left w:val="none" w:sz="0" w:space="0" w:color="auto"/>
            <w:bottom w:val="none" w:sz="0" w:space="0" w:color="auto"/>
            <w:right w:val="none" w:sz="0" w:space="0" w:color="auto"/>
          </w:divBdr>
        </w:div>
      </w:divsChild>
    </w:div>
    <w:div w:id="533470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4135">
          <w:marLeft w:val="0"/>
          <w:marRight w:val="0"/>
          <w:marTop w:val="0"/>
          <w:marBottom w:val="150"/>
          <w:divBdr>
            <w:top w:val="none" w:sz="0" w:space="0" w:color="auto"/>
            <w:left w:val="none" w:sz="0" w:space="0" w:color="auto"/>
            <w:bottom w:val="none" w:sz="0" w:space="0" w:color="auto"/>
            <w:right w:val="none" w:sz="0" w:space="0" w:color="auto"/>
          </w:divBdr>
        </w:div>
      </w:divsChild>
    </w:div>
    <w:div w:id="5335430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368">
          <w:marLeft w:val="0"/>
          <w:marRight w:val="0"/>
          <w:marTop w:val="0"/>
          <w:marBottom w:val="0"/>
          <w:divBdr>
            <w:top w:val="none" w:sz="0" w:space="0" w:color="auto"/>
            <w:left w:val="none" w:sz="0" w:space="0" w:color="auto"/>
            <w:bottom w:val="none" w:sz="0" w:space="0" w:color="auto"/>
            <w:right w:val="none" w:sz="0" w:space="0" w:color="auto"/>
          </w:divBdr>
          <w:divsChild>
            <w:div w:id="2137719901">
              <w:marLeft w:val="0"/>
              <w:marRight w:val="0"/>
              <w:marTop w:val="0"/>
              <w:marBottom w:val="0"/>
              <w:divBdr>
                <w:top w:val="none" w:sz="0" w:space="0" w:color="auto"/>
                <w:left w:val="none" w:sz="0" w:space="0" w:color="auto"/>
                <w:bottom w:val="none" w:sz="0" w:space="0" w:color="auto"/>
                <w:right w:val="none" w:sz="0" w:space="0" w:color="auto"/>
              </w:divBdr>
              <w:divsChild>
                <w:div w:id="1841432002">
                  <w:marLeft w:val="0"/>
                  <w:marRight w:val="0"/>
                  <w:marTop w:val="0"/>
                  <w:marBottom w:val="0"/>
                  <w:divBdr>
                    <w:top w:val="none" w:sz="0" w:space="0" w:color="auto"/>
                    <w:left w:val="none" w:sz="0" w:space="0" w:color="auto"/>
                    <w:bottom w:val="none" w:sz="0" w:space="0" w:color="auto"/>
                    <w:right w:val="none" w:sz="0" w:space="0" w:color="auto"/>
                  </w:divBdr>
                  <w:divsChild>
                    <w:div w:id="1673069201">
                      <w:marLeft w:val="0"/>
                      <w:marRight w:val="0"/>
                      <w:marTop w:val="0"/>
                      <w:marBottom w:val="0"/>
                      <w:divBdr>
                        <w:top w:val="none" w:sz="0" w:space="0" w:color="auto"/>
                        <w:left w:val="none" w:sz="0" w:space="0" w:color="auto"/>
                        <w:bottom w:val="none" w:sz="0" w:space="0" w:color="auto"/>
                        <w:right w:val="none" w:sz="0" w:space="0" w:color="auto"/>
                      </w:divBdr>
                      <w:divsChild>
                        <w:div w:id="600382018">
                          <w:marLeft w:val="0"/>
                          <w:marRight w:val="0"/>
                          <w:marTop w:val="0"/>
                          <w:marBottom w:val="0"/>
                          <w:divBdr>
                            <w:top w:val="none" w:sz="0" w:space="0" w:color="auto"/>
                            <w:left w:val="none" w:sz="0" w:space="0" w:color="auto"/>
                            <w:bottom w:val="none" w:sz="0" w:space="0" w:color="auto"/>
                            <w:right w:val="none" w:sz="0" w:space="0" w:color="auto"/>
                          </w:divBdr>
                          <w:divsChild>
                            <w:div w:id="1939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56836">
      <w:bodyDiv w:val="1"/>
      <w:marLeft w:val="0"/>
      <w:marRight w:val="0"/>
      <w:marTop w:val="0"/>
      <w:marBottom w:val="0"/>
      <w:divBdr>
        <w:top w:val="none" w:sz="0" w:space="0" w:color="auto"/>
        <w:left w:val="none" w:sz="0" w:space="0" w:color="auto"/>
        <w:bottom w:val="none" w:sz="0" w:space="0" w:color="auto"/>
        <w:right w:val="none" w:sz="0" w:space="0" w:color="auto"/>
      </w:divBdr>
      <w:divsChild>
        <w:div w:id="1999069271">
          <w:marLeft w:val="0"/>
          <w:marRight w:val="0"/>
          <w:marTop w:val="0"/>
          <w:marBottom w:val="0"/>
          <w:divBdr>
            <w:top w:val="none" w:sz="0" w:space="0" w:color="auto"/>
            <w:left w:val="none" w:sz="0" w:space="0" w:color="auto"/>
            <w:bottom w:val="none" w:sz="0" w:space="0" w:color="auto"/>
            <w:right w:val="none" w:sz="0" w:space="0" w:color="auto"/>
          </w:divBdr>
          <w:divsChild>
            <w:div w:id="663125618">
              <w:marLeft w:val="0"/>
              <w:marRight w:val="0"/>
              <w:marTop w:val="0"/>
              <w:marBottom w:val="0"/>
              <w:divBdr>
                <w:top w:val="none" w:sz="0" w:space="0" w:color="auto"/>
                <w:left w:val="none" w:sz="0" w:space="0" w:color="auto"/>
                <w:bottom w:val="none" w:sz="0" w:space="0" w:color="auto"/>
                <w:right w:val="none" w:sz="0" w:space="0" w:color="auto"/>
              </w:divBdr>
              <w:divsChild>
                <w:div w:id="1649431662">
                  <w:marLeft w:val="0"/>
                  <w:marRight w:val="0"/>
                  <w:marTop w:val="0"/>
                  <w:marBottom w:val="0"/>
                  <w:divBdr>
                    <w:top w:val="none" w:sz="0" w:space="0" w:color="auto"/>
                    <w:left w:val="none" w:sz="0" w:space="0" w:color="auto"/>
                    <w:bottom w:val="none" w:sz="0" w:space="0" w:color="auto"/>
                    <w:right w:val="none" w:sz="0" w:space="0" w:color="auto"/>
                  </w:divBdr>
                  <w:divsChild>
                    <w:div w:id="146751889">
                      <w:marLeft w:val="0"/>
                      <w:marRight w:val="0"/>
                      <w:marTop w:val="0"/>
                      <w:marBottom w:val="0"/>
                      <w:divBdr>
                        <w:top w:val="none" w:sz="0" w:space="0" w:color="auto"/>
                        <w:left w:val="none" w:sz="0" w:space="0" w:color="auto"/>
                        <w:bottom w:val="none" w:sz="0" w:space="0" w:color="auto"/>
                        <w:right w:val="none" w:sz="0" w:space="0" w:color="auto"/>
                      </w:divBdr>
                      <w:divsChild>
                        <w:div w:id="613831759">
                          <w:marLeft w:val="0"/>
                          <w:marRight w:val="0"/>
                          <w:marTop w:val="0"/>
                          <w:marBottom w:val="0"/>
                          <w:divBdr>
                            <w:top w:val="none" w:sz="0" w:space="0" w:color="auto"/>
                            <w:left w:val="none" w:sz="0" w:space="0" w:color="auto"/>
                            <w:bottom w:val="none" w:sz="0" w:space="0" w:color="auto"/>
                            <w:right w:val="none" w:sz="0" w:space="0" w:color="auto"/>
                          </w:divBdr>
                          <w:divsChild>
                            <w:div w:id="1492714384">
                              <w:marLeft w:val="0"/>
                              <w:marRight w:val="0"/>
                              <w:marTop w:val="0"/>
                              <w:marBottom w:val="0"/>
                              <w:divBdr>
                                <w:top w:val="none" w:sz="0" w:space="0" w:color="auto"/>
                                <w:left w:val="none" w:sz="0" w:space="0" w:color="auto"/>
                                <w:bottom w:val="none" w:sz="0" w:space="0" w:color="auto"/>
                                <w:right w:val="none" w:sz="0" w:space="0" w:color="auto"/>
                              </w:divBdr>
                              <w:divsChild>
                                <w:div w:id="1442142557">
                                  <w:marLeft w:val="0"/>
                                  <w:marRight w:val="0"/>
                                  <w:marTop w:val="0"/>
                                  <w:marBottom w:val="0"/>
                                  <w:divBdr>
                                    <w:top w:val="none" w:sz="0" w:space="0" w:color="auto"/>
                                    <w:left w:val="none" w:sz="0" w:space="0" w:color="auto"/>
                                    <w:bottom w:val="none" w:sz="0" w:space="0" w:color="auto"/>
                                    <w:right w:val="none" w:sz="0" w:space="0" w:color="auto"/>
                                  </w:divBdr>
                                  <w:divsChild>
                                    <w:div w:id="453332432">
                                      <w:marLeft w:val="0"/>
                                      <w:marRight w:val="0"/>
                                      <w:marTop w:val="0"/>
                                      <w:marBottom w:val="0"/>
                                      <w:divBdr>
                                        <w:top w:val="none" w:sz="0" w:space="0" w:color="auto"/>
                                        <w:left w:val="none" w:sz="0" w:space="0" w:color="auto"/>
                                        <w:bottom w:val="none" w:sz="0" w:space="0" w:color="auto"/>
                                        <w:right w:val="none" w:sz="0" w:space="0" w:color="auto"/>
                                      </w:divBdr>
                                      <w:divsChild>
                                        <w:div w:id="284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125257">
      <w:bodyDiv w:val="1"/>
      <w:marLeft w:val="0"/>
      <w:marRight w:val="0"/>
      <w:marTop w:val="0"/>
      <w:marBottom w:val="0"/>
      <w:divBdr>
        <w:top w:val="none" w:sz="0" w:space="0" w:color="auto"/>
        <w:left w:val="none" w:sz="0" w:space="0" w:color="auto"/>
        <w:bottom w:val="none" w:sz="0" w:space="0" w:color="auto"/>
        <w:right w:val="none" w:sz="0" w:space="0" w:color="auto"/>
      </w:divBdr>
      <w:divsChild>
        <w:div w:id="470561146">
          <w:marLeft w:val="0"/>
          <w:marRight w:val="0"/>
          <w:marTop w:val="0"/>
          <w:marBottom w:val="0"/>
          <w:divBdr>
            <w:top w:val="none" w:sz="0" w:space="0" w:color="auto"/>
            <w:left w:val="none" w:sz="0" w:space="0" w:color="auto"/>
            <w:bottom w:val="dotted" w:sz="6" w:space="4" w:color="DDDDDD"/>
            <w:right w:val="none" w:sz="0" w:space="0" w:color="auto"/>
          </w:divBdr>
        </w:div>
      </w:divsChild>
    </w:div>
    <w:div w:id="534272692">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8">
          <w:marLeft w:val="0"/>
          <w:marRight w:val="0"/>
          <w:marTop w:val="0"/>
          <w:marBottom w:val="0"/>
          <w:divBdr>
            <w:top w:val="none" w:sz="0" w:space="0" w:color="auto"/>
            <w:left w:val="none" w:sz="0" w:space="0" w:color="auto"/>
            <w:bottom w:val="dotted" w:sz="6" w:space="4" w:color="DDDDDD"/>
            <w:right w:val="none" w:sz="0" w:space="0" w:color="auto"/>
          </w:divBdr>
        </w:div>
      </w:divsChild>
    </w:div>
    <w:div w:id="534538617">
      <w:bodyDiv w:val="1"/>
      <w:marLeft w:val="0"/>
      <w:marRight w:val="0"/>
      <w:marTop w:val="0"/>
      <w:marBottom w:val="0"/>
      <w:divBdr>
        <w:top w:val="none" w:sz="0" w:space="0" w:color="auto"/>
        <w:left w:val="none" w:sz="0" w:space="0" w:color="auto"/>
        <w:bottom w:val="none" w:sz="0" w:space="0" w:color="auto"/>
        <w:right w:val="none" w:sz="0" w:space="0" w:color="auto"/>
      </w:divBdr>
      <w:divsChild>
        <w:div w:id="1764186860">
          <w:marLeft w:val="0"/>
          <w:marRight w:val="0"/>
          <w:marTop w:val="0"/>
          <w:marBottom w:val="0"/>
          <w:divBdr>
            <w:top w:val="none" w:sz="0" w:space="0" w:color="auto"/>
            <w:left w:val="none" w:sz="0" w:space="0" w:color="auto"/>
            <w:bottom w:val="none" w:sz="0" w:space="0" w:color="auto"/>
            <w:right w:val="none" w:sz="0" w:space="0" w:color="auto"/>
          </w:divBdr>
        </w:div>
      </w:divsChild>
    </w:div>
    <w:div w:id="534780890">
      <w:bodyDiv w:val="1"/>
      <w:marLeft w:val="0"/>
      <w:marRight w:val="0"/>
      <w:marTop w:val="0"/>
      <w:marBottom w:val="0"/>
      <w:divBdr>
        <w:top w:val="none" w:sz="0" w:space="0" w:color="auto"/>
        <w:left w:val="none" w:sz="0" w:space="0" w:color="auto"/>
        <w:bottom w:val="none" w:sz="0" w:space="0" w:color="auto"/>
        <w:right w:val="none" w:sz="0" w:space="0" w:color="auto"/>
      </w:divBdr>
      <w:divsChild>
        <w:div w:id="264073395">
          <w:marLeft w:val="0"/>
          <w:marRight w:val="0"/>
          <w:marTop w:val="0"/>
          <w:marBottom w:val="0"/>
          <w:divBdr>
            <w:top w:val="none" w:sz="0" w:space="0" w:color="auto"/>
            <w:left w:val="none" w:sz="0" w:space="0" w:color="auto"/>
            <w:bottom w:val="none" w:sz="0" w:space="0" w:color="auto"/>
            <w:right w:val="none" w:sz="0" w:space="0" w:color="auto"/>
          </w:divBdr>
        </w:div>
      </w:divsChild>
    </w:div>
    <w:div w:id="535121759">
      <w:bodyDiv w:val="1"/>
      <w:marLeft w:val="0"/>
      <w:marRight w:val="0"/>
      <w:marTop w:val="0"/>
      <w:marBottom w:val="0"/>
      <w:divBdr>
        <w:top w:val="none" w:sz="0" w:space="0" w:color="auto"/>
        <w:left w:val="none" w:sz="0" w:space="0" w:color="auto"/>
        <w:bottom w:val="none" w:sz="0" w:space="0" w:color="auto"/>
        <w:right w:val="none" w:sz="0" w:space="0" w:color="auto"/>
      </w:divBdr>
      <w:divsChild>
        <w:div w:id="20054126">
          <w:marLeft w:val="0"/>
          <w:marRight w:val="0"/>
          <w:marTop w:val="0"/>
          <w:marBottom w:val="150"/>
          <w:divBdr>
            <w:top w:val="none" w:sz="0" w:space="0" w:color="auto"/>
            <w:left w:val="none" w:sz="0" w:space="0" w:color="auto"/>
            <w:bottom w:val="none" w:sz="0" w:space="0" w:color="auto"/>
            <w:right w:val="none" w:sz="0" w:space="0" w:color="auto"/>
          </w:divBdr>
        </w:div>
        <w:div w:id="233128835">
          <w:marLeft w:val="0"/>
          <w:marRight w:val="0"/>
          <w:marTop w:val="0"/>
          <w:marBottom w:val="150"/>
          <w:divBdr>
            <w:top w:val="none" w:sz="0" w:space="0" w:color="auto"/>
            <w:left w:val="none" w:sz="0" w:space="0" w:color="auto"/>
            <w:bottom w:val="none" w:sz="0" w:space="0" w:color="auto"/>
            <w:right w:val="none" w:sz="0" w:space="0" w:color="auto"/>
          </w:divBdr>
        </w:div>
        <w:div w:id="287123036">
          <w:marLeft w:val="0"/>
          <w:marRight w:val="0"/>
          <w:marTop w:val="0"/>
          <w:marBottom w:val="150"/>
          <w:divBdr>
            <w:top w:val="none" w:sz="0" w:space="0" w:color="auto"/>
            <w:left w:val="none" w:sz="0" w:space="0" w:color="auto"/>
            <w:bottom w:val="none" w:sz="0" w:space="0" w:color="auto"/>
            <w:right w:val="none" w:sz="0" w:space="0" w:color="auto"/>
          </w:divBdr>
        </w:div>
        <w:div w:id="559246657">
          <w:marLeft w:val="0"/>
          <w:marRight w:val="0"/>
          <w:marTop w:val="0"/>
          <w:marBottom w:val="150"/>
          <w:divBdr>
            <w:top w:val="none" w:sz="0" w:space="0" w:color="auto"/>
            <w:left w:val="none" w:sz="0" w:space="0" w:color="auto"/>
            <w:bottom w:val="none" w:sz="0" w:space="0" w:color="auto"/>
            <w:right w:val="none" w:sz="0" w:space="0" w:color="auto"/>
          </w:divBdr>
        </w:div>
        <w:div w:id="863447037">
          <w:marLeft w:val="0"/>
          <w:marRight w:val="0"/>
          <w:marTop w:val="0"/>
          <w:marBottom w:val="150"/>
          <w:divBdr>
            <w:top w:val="none" w:sz="0" w:space="0" w:color="auto"/>
            <w:left w:val="none" w:sz="0" w:space="0" w:color="auto"/>
            <w:bottom w:val="none" w:sz="0" w:space="0" w:color="auto"/>
            <w:right w:val="none" w:sz="0" w:space="0" w:color="auto"/>
          </w:divBdr>
        </w:div>
        <w:div w:id="1505516751">
          <w:marLeft w:val="0"/>
          <w:marRight w:val="0"/>
          <w:marTop w:val="0"/>
          <w:marBottom w:val="150"/>
          <w:divBdr>
            <w:top w:val="none" w:sz="0" w:space="0" w:color="auto"/>
            <w:left w:val="none" w:sz="0" w:space="0" w:color="auto"/>
            <w:bottom w:val="none" w:sz="0" w:space="0" w:color="auto"/>
            <w:right w:val="none" w:sz="0" w:space="0" w:color="auto"/>
          </w:divBdr>
        </w:div>
        <w:div w:id="1959481138">
          <w:marLeft w:val="0"/>
          <w:marRight w:val="0"/>
          <w:marTop w:val="0"/>
          <w:marBottom w:val="150"/>
          <w:divBdr>
            <w:top w:val="none" w:sz="0" w:space="0" w:color="auto"/>
            <w:left w:val="none" w:sz="0" w:space="0" w:color="auto"/>
            <w:bottom w:val="none" w:sz="0" w:space="0" w:color="auto"/>
            <w:right w:val="none" w:sz="0" w:space="0" w:color="auto"/>
          </w:divBdr>
        </w:div>
      </w:divsChild>
    </w:div>
    <w:div w:id="535316938">
      <w:bodyDiv w:val="1"/>
      <w:marLeft w:val="0"/>
      <w:marRight w:val="0"/>
      <w:marTop w:val="0"/>
      <w:marBottom w:val="0"/>
      <w:divBdr>
        <w:top w:val="none" w:sz="0" w:space="0" w:color="auto"/>
        <w:left w:val="none" w:sz="0" w:space="0" w:color="auto"/>
        <w:bottom w:val="none" w:sz="0" w:space="0" w:color="auto"/>
        <w:right w:val="none" w:sz="0" w:space="0" w:color="auto"/>
      </w:divBdr>
      <w:divsChild>
        <w:div w:id="1459688640">
          <w:marLeft w:val="0"/>
          <w:marRight w:val="0"/>
          <w:marTop w:val="0"/>
          <w:marBottom w:val="0"/>
          <w:divBdr>
            <w:top w:val="none" w:sz="0" w:space="0" w:color="auto"/>
            <w:left w:val="none" w:sz="0" w:space="0" w:color="auto"/>
            <w:bottom w:val="none" w:sz="0" w:space="0" w:color="auto"/>
            <w:right w:val="none" w:sz="0" w:space="0" w:color="auto"/>
          </w:divBdr>
        </w:div>
      </w:divsChild>
    </w:div>
    <w:div w:id="535389832">
      <w:bodyDiv w:val="1"/>
      <w:marLeft w:val="0"/>
      <w:marRight w:val="0"/>
      <w:marTop w:val="0"/>
      <w:marBottom w:val="0"/>
      <w:divBdr>
        <w:top w:val="none" w:sz="0" w:space="0" w:color="auto"/>
        <w:left w:val="none" w:sz="0" w:space="0" w:color="auto"/>
        <w:bottom w:val="none" w:sz="0" w:space="0" w:color="auto"/>
        <w:right w:val="none" w:sz="0" w:space="0" w:color="auto"/>
      </w:divBdr>
    </w:div>
    <w:div w:id="535891305">
      <w:bodyDiv w:val="1"/>
      <w:marLeft w:val="0"/>
      <w:marRight w:val="0"/>
      <w:marTop w:val="0"/>
      <w:marBottom w:val="0"/>
      <w:divBdr>
        <w:top w:val="none" w:sz="0" w:space="0" w:color="auto"/>
        <w:left w:val="none" w:sz="0" w:space="0" w:color="auto"/>
        <w:bottom w:val="none" w:sz="0" w:space="0" w:color="auto"/>
        <w:right w:val="none" w:sz="0" w:space="0" w:color="auto"/>
      </w:divBdr>
      <w:divsChild>
        <w:div w:id="1897009621">
          <w:marLeft w:val="0"/>
          <w:marRight w:val="0"/>
          <w:marTop w:val="0"/>
          <w:marBottom w:val="0"/>
          <w:divBdr>
            <w:top w:val="none" w:sz="0" w:space="0" w:color="auto"/>
            <w:left w:val="none" w:sz="0" w:space="0" w:color="auto"/>
            <w:bottom w:val="dotted" w:sz="6" w:space="4" w:color="DDDDDD"/>
            <w:right w:val="none" w:sz="0" w:space="0" w:color="auto"/>
          </w:divBdr>
        </w:div>
      </w:divsChild>
    </w:div>
    <w:div w:id="536745112">
      <w:bodyDiv w:val="1"/>
      <w:marLeft w:val="0"/>
      <w:marRight w:val="0"/>
      <w:marTop w:val="0"/>
      <w:marBottom w:val="0"/>
      <w:divBdr>
        <w:top w:val="none" w:sz="0" w:space="0" w:color="auto"/>
        <w:left w:val="none" w:sz="0" w:space="0" w:color="auto"/>
        <w:bottom w:val="none" w:sz="0" w:space="0" w:color="auto"/>
        <w:right w:val="none" w:sz="0" w:space="0" w:color="auto"/>
      </w:divBdr>
    </w:div>
    <w:div w:id="536895724">
      <w:bodyDiv w:val="1"/>
      <w:marLeft w:val="0"/>
      <w:marRight w:val="0"/>
      <w:marTop w:val="0"/>
      <w:marBottom w:val="0"/>
      <w:divBdr>
        <w:top w:val="none" w:sz="0" w:space="0" w:color="auto"/>
        <w:left w:val="none" w:sz="0" w:space="0" w:color="auto"/>
        <w:bottom w:val="none" w:sz="0" w:space="0" w:color="auto"/>
        <w:right w:val="none" w:sz="0" w:space="0" w:color="auto"/>
      </w:divBdr>
      <w:divsChild>
        <w:div w:id="1286959109">
          <w:marLeft w:val="0"/>
          <w:marRight w:val="0"/>
          <w:marTop w:val="0"/>
          <w:marBottom w:val="0"/>
          <w:divBdr>
            <w:top w:val="none" w:sz="0" w:space="0" w:color="auto"/>
            <w:left w:val="none" w:sz="0" w:space="0" w:color="auto"/>
            <w:bottom w:val="none" w:sz="0" w:space="0" w:color="auto"/>
            <w:right w:val="none" w:sz="0" w:space="0" w:color="auto"/>
          </w:divBdr>
          <w:divsChild>
            <w:div w:id="1105466184">
              <w:marLeft w:val="0"/>
              <w:marRight w:val="0"/>
              <w:marTop w:val="0"/>
              <w:marBottom w:val="0"/>
              <w:divBdr>
                <w:top w:val="none" w:sz="0" w:space="0" w:color="auto"/>
                <w:left w:val="none" w:sz="0" w:space="0" w:color="auto"/>
                <w:bottom w:val="none" w:sz="0" w:space="0" w:color="auto"/>
                <w:right w:val="none" w:sz="0" w:space="0" w:color="auto"/>
              </w:divBdr>
              <w:divsChild>
                <w:div w:id="1262833751">
                  <w:marLeft w:val="0"/>
                  <w:marRight w:val="0"/>
                  <w:marTop w:val="0"/>
                  <w:marBottom w:val="150"/>
                  <w:divBdr>
                    <w:top w:val="none" w:sz="0" w:space="0" w:color="auto"/>
                    <w:left w:val="none" w:sz="0" w:space="0" w:color="auto"/>
                    <w:bottom w:val="none" w:sz="0" w:space="0" w:color="auto"/>
                    <w:right w:val="none" w:sz="0" w:space="0" w:color="auto"/>
                  </w:divBdr>
                  <w:divsChild>
                    <w:div w:id="404493359">
                      <w:marLeft w:val="0"/>
                      <w:marRight w:val="0"/>
                      <w:marTop w:val="0"/>
                      <w:marBottom w:val="0"/>
                      <w:divBdr>
                        <w:top w:val="none" w:sz="0" w:space="0" w:color="auto"/>
                        <w:left w:val="none" w:sz="0" w:space="0" w:color="auto"/>
                        <w:bottom w:val="none" w:sz="0" w:space="0" w:color="auto"/>
                        <w:right w:val="none" w:sz="0" w:space="0" w:color="auto"/>
                      </w:divBdr>
                      <w:divsChild>
                        <w:div w:id="93523496">
                          <w:marLeft w:val="0"/>
                          <w:marRight w:val="0"/>
                          <w:marTop w:val="0"/>
                          <w:marBottom w:val="0"/>
                          <w:divBdr>
                            <w:top w:val="none" w:sz="0" w:space="0" w:color="auto"/>
                            <w:left w:val="none" w:sz="0" w:space="0" w:color="auto"/>
                            <w:bottom w:val="none" w:sz="0" w:space="0" w:color="auto"/>
                            <w:right w:val="none" w:sz="0" w:space="0" w:color="auto"/>
                          </w:divBdr>
                          <w:divsChild>
                            <w:div w:id="1696150485">
                              <w:marLeft w:val="0"/>
                              <w:marRight w:val="0"/>
                              <w:marTop w:val="0"/>
                              <w:marBottom w:val="0"/>
                              <w:divBdr>
                                <w:top w:val="none" w:sz="0" w:space="0" w:color="auto"/>
                                <w:left w:val="none" w:sz="0" w:space="0" w:color="auto"/>
                                <w:bottom w:val="none" w:sz="0" w:space="0" w:color="auto"/>
                                <w:right w:val="none" w:sz="0" w:space="0" w:color="auto"/>
                              </w:divBdr>
                              <w:divsChild>
                                <w:div w:id="1061633308">
                                  <w:marLeft w:val="0"/>
                                  <w:marRight w:val="0"/>
                                  <w:marTop w:val="0"/>
                                  <w:marBottom w:val="0"/>
                                  <w:divBdr>
                                    <w:top w:val="none" w:sz="0" w:space="0" w:color="auto"/>
                                    <w:left w:val="none" w:sz="0" w:space="0" w:color="auto"/>
                                    <w:bottom w:val="none" w:sz="0" w:space="0" w:color="auto"/>
                                    <w:right w:val="none" w:sz="0" w:space="0" w:color="auto"/>
                                  </w:divBdr>
                                  <w:divsChild>
                                    <w:div w:id="1929653716">
                                      <w:marLeft w:val="0"/>
                                      <w:marRight w:val="0"/>
                                      <w:marTop w:val="0"/>
                                      <w:marBottom w:val="0"/>
                                      <w:divBdr>
                                        <w:top w:val="none" w:sz="0" w:space="0" w:color="auto"/>
                                        <w:left w:val="none" w:sz="0" w:space="0" w:color="auto"/>
                                        <w:bottom w:val="none" w:sz="0" w:space="0" w:color="auto"/>
                                        <w:right w:val="none" w:sz="0" w:space="0" w:color="auto"/>
                                      </w:divBdr>
                                      <w:divsChild>
                                        <w:div w:id="590895246">
                                          <w:marLeft w:val="0"/>
                                          <w:marRight w:val="0"/>
                                          <w:marTop w:val="0"/>
                                          <w:marBottom w:val="0"/>
                                          <w:divBdr>
                                            <w:top w:val="none" w:sz="0" w:space="0" w:color="auto"/>
                                            <w:left w:val="none" w:sz="0" w:space="0" w:color="auto"/>
                                            <w:bottom w:val="none" w:sz="0" w:space="0" w:color="auto"/>
                                            <w:right w:val="none" w:sz="0" w:space="0" w:color="auto"/>
                                          </w:divBdr>
                                          <w:divsChild>
                                            <w:div w:id="1877694911">
                                              <w:marLeft w:val="0"/>
                                              <w:marRight w:val="0"/>
                                              <w:marTop w:val="0"/>
                                              <w:marBottom w:val="0"/>
                                              <w:divBdr>
                                                <w:top w:val="none" w:sz="0" w:space="0" w:color="auto"/>
                                                <w:left w:val="none" w:sz="0" w:space="0" w:color="auto"/>
                                                <w:bottom w:val="none" w:sz="0" w:space="0" w:color="auto"/>
                                                <w:right w:val="none" w:sz="0" w:space="0" w:color="auto"/>
                                              </w:divBdr>
                                              <w:divsChild>
                                                <w:div w:id="1563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84829">
      <w:bodyDiv w:val="1"/>
      <w:marLeft w:val="0"/>
      <w:marRight w:val="0"/>
      <w:marTop w:val="0"/>
      <w:marBottom w:val="0"/>
      <w:divBdr>
        <w:top w:val="none" w:sz="0" w:space="0" w:color="auto"/>
        <w:left w:val="none" w:sz="0" w:space="0" w:color="auto"/>
        <w:bottom w:val="none" w:sz="0" w:space="0" w:color="auto"/>
        <w:right w:val="none" w:sz="0" w:space="0" w:color="auto"/>
      </w:divBdr>
      <w:divsChild>
        <w:div w:id="29453877">
          <w:marLeft w:val="0"/>
          <w:marRight w:val="0"/>
          <w:marTop w:val="0"/>
          <w:marBottom w:val="0"/>
          <w:divBdr>
            <w:top w:val="none" w:sz="0" w:space="0" w:color="auto"/>
            <w:left w:val="none" w:sz="0" w:space="0" w:color="auto"/>
            <w:bottom w:val="dotted" w:sz="6" w:space="4" w:color="DDDDDD"/>
            <w:right w:val="none" w:sz="0" w:space="0" w:color="auto"/>
          </w:divBdr>
          <w:divsChild>
            <w:div w:id="2069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701">
      <w:bodyDiv w:val="1"/>
      <w:marLeft w:val="0"/>
      <w:marRight w:val="0"/>
      <w:marTop w:val="0"/>
      <w:marBottom w:val="0"/>
      <w:divBdr>
        <w:top w:val="none" w:sz="0" w:space="0" w:color="auto"/>
        <w:left w:val="none" w:sz="0" w:space="0" w:color="auto"/>
        <w:bottom w:val="none" w:sz="0" w:space="0" w:color="auto"/>
        <w:right w:val="none" w:sz="0" w:space="0" w:color="auto"/>
      </w:divBdr>
      <w:divsChild>
        <w:div w:id="1890873127">
          <w:marLeft w:val="0"/>
          <w:marRight w:val="0"/>
          <w:marTop w:val="0"/>
          <w:marBottom w:val="0"/>
          <w:divBdr>
            <w:top w:val="none" w:sz="0" w:space="0" w:color="auto"/>
            <w:left w:val="none" w:sz="0" w:space="0" w:color="auto"/>
            <w:bottom w:val="none" w:sz="0" w:space="0" w:color="auto"/>
            <w:right w:val="none" w:sz="0" w:space="0" w:color="auto"/>
          </w:divBdr>
        </w:div>
        <w:div w:id="1414862894">
          <w:marLeft w:val="0"/>
          <w:marRight w:val="0"/>
          <w:marTop w:val="0"/>
          <w:marBottom w:val="0"/>
          <w:divBdr>
            <w:top w:val="none" w:sz="0" w:space="0" w:color="auto"/>
            <w:left w:val="none" w:sz="0" w:space="0" w:color="auto"/>
            <w:bottom w:val="none" w:sz="0" w:space="0" w:color="auto"/>
            <w:right w:val="none" w:sz="0" w:space="0" w:color="auto"/>
          </w:divBdr>
        </w:div>
      </w:divsChild>
    </w:div>
    <w:div w:id="537666650">
      <w:bodyDiv w:val="1"/>
      <w:marLeft w:val="0"/>
      <w:marRight w:val="0"/>
      <w:marTop w:val="0"/>
      <w:marBottom w:val="0"/>
      <w:divBdr>
        <w:top w:val="none" w:sz="0" w:space="0" w:color="auto"/>
        <w:left w:val="none" w:sz="0" w:space="0" w:color="auto"/>
        <w:bottom w:val="none" w:sz="0" w:space="0" w:color="auto"/>
        <w:right w:val="none" w:sz="0" w:space="0" w:color="auto"/>
      </w:divBdr>
      <w:divsChild>
        <w:div w:id="260913564">
          <w:marLeft w:val="0"/>
          <w:marRight w:val="0"/>
          <w:marTop w:val="0"/>
          <w:marBottom w:val="150"/>
          <w:divBdr>
            <w:top w:val="none" w:sz="0" w:space="0" w:color="auto"/>
            <w:left w:val="none" w:sz="0" w:space="0" w:color="auto"/>
            <w:bottom w:val="none" w:sz="0" w:space="0" w:color="auto"/>
            <w:right w:val="none" w:sz="0" w:space="0" w:color="auto"/>
          </w:divBdr>
        </w:div>
      </w:divsChild>
    </w:div>
    <w:div w:id="537669575">
      <w:bodyDiv w:val="1"/>
      <w:marLeft w:val="0"/>
      <w:marRight w:val="0"/>
      <w:marTop w:val="0"/>
      <w:marBottom w:val="0"/>
      <w:divBdr>
        <w:top w:val="none" w:sz="0" w:space="0" w:color="auto"/>
        <w:left w:val="none" w:sz="0" w:space="0" w:color="auto"/>
        <w:bottom w:val="none" w:sz="0" w:space="0" w:color="auto"/>
        <w:right w:val="none" w:sz="0" w:space="0" w:color="auto"/>
      </w:divBdr>
    </w:div>
    <w:div w:id="538057412">
      <w:bodyDiv w:val="1"/>
      <w:marLeft w:val="0"/>
      <w:marRight w:val="0"/>
      <w:marTop w:val="0"/>
      <w:marBottom w:val="0"/>
      <w:divBdr>
        <w:top w:val="none" w:sz="0" w:space="0" w:color="auto"/>
        <w:left w:val="none" w:sz="0" w:space="0" w:color="auto"/>
        <w:bottom w:val="none" w:sz="0" w:space="0" w:color="auto"/>
        <w:right w:val="none" w:sz="0" w:space="0" w:color="auto"/>
      </w:divBdr>
    </w:div>
    <w:div w:id="538513377">
      <w:bodyDiv w:val="1"/>
      <w:marLeft w:val="0"/>
      <w:marRight w:val="0"/>
      <w:marTop w:val="0"/>
      <w:marBottom w:val="0"/>
      <w:divBdr>
        <w:top w:val="none" w:sz="0" w:space="0" w:color="auto"/>
        <w:left w:val="none" w:sz="0" w:space="0" w:color="auto"/>
        <w:bottom w:val="none" w:sz="0" w:space="0" w:color="auto"/>
        <w:right w:val="none" w:sz="0" w:space="0" w:color="auto"/>
      </w:divBdr>
      <w:divsChild>
        <w:div w:id="1065419133">
          <w:marLeft w:val="0"/>
          <w:marRight w:val="0"/>
          <w:marTop w:val="0"/>
          <w:marBottom w:val="0"/>
          <w:divBdr>
            <w:top w:val="none" w:sz="0" w:space="0" w:color="auto"/>
            <w:left w:val="none" w:sz="0" w:space="0" w:color="auto"/>
            <w:bottom w:val="none" w:sz="0" w:space="0" w:color="auto"/>
            <w:right w:val="none" w:sz="0" w:space="0" w:color="auto"/>
          </w:divBdr>
          <w:divsChild>
            <w:div w:id="2024357253">
              <w:marLeft w:val="0"/>
              <w:marRight w:val="0"/>
              <w:marTop w:val="0"/>
              <w:marBottom w:val="0"/>
              <w:divBdr>
                <w:top w:val="none" w:sz="0" w:space="0" w:color="auto"/>
                <w:left w:val="none" w:sz="0" w:space="0" w:color="auto"/>
                <w:bottom w:val="none" w:sz="0" w:space="0" w:color="auto"/>
                <w:right w:val="none" w:sz="0" w:space="0" w:color="auto"/>
              </w:divBdr>
              <w:divsChild>
                <w:div w:id="709300018">
                  <w:marLeft w:val="0"/>
                  <w:marRight w:val="0"/>
                  <w:marTop w:val="0"/>
                  <w:marBottom w:val="0"/>
                  <w:divBdr>
                    <w:top w:val="none" w:sz="0" w:space="0" w:color="auto"/>
                    <w:left w:val="none" w:sz="0" w:space="0" w:color="auto"/>
                    <w:bottom w:val="none" w:sz="0" w:space="0" w:color="auto"/>
                    <w:right w:val="none" w:sz="0" w:space="0" w:color="auto"/>
                  </w:divBdr>
                  <w:divsChild>
                    <w:div w:id="593980411">
                      <w:marLeft w:val="0"/>
                      <w:marRight w:val="0"/>
                      <w:marTop w:val="0"/>
                      <w:marBottom w:val="0"/>
                      <w:divBdr>
                        <w:top w:val="none" w:sz="0" w:space="0" w:color="auto"/>
                        <w:left w:val="none" w:sz="0" w:space="0" w:color="auto"/>
                        <w:bottom w:val="none" w:sz="0" w:space="0" w:color="auto"/>
                        <w:right w:val="none" w:sz="0" w:space="0" w:color="auto"/>
                      </w:divBdr>
                      <w:divsChild>
                        <w:div w:id="1923833460">
                          <w:marLeft w:val="0"/>
                          <w:marRight w:val="0"/>
                          <w:marTop w:val="0"/>
                          <w:marBottom w:val="0"/>
                          <w:divBdr>
                            <w:top w:val="none" w:sz="0" w:space="0" w:color="auto"/>
                            <w:left w:val="none" w:sz="0" w:space="0" w:color="auto"/>
                            <w:bottom w:val="none" w:sz="0" w:space="0" w:color="auto"/>
                            <w:right w:val="none" w:sz="0" w:space="0" w:color="auto"/>
                          </w:divBdr>
                          <w:divsChild>
                            <w:div w:id="1714116494">
                              <w:marLeft w:val="0"/>
                              <w:marRight w:val="0"/>
                              <w:marTop w:val="0"/>
                              <w:marBottom w:val="0"/>
                              <w:divBdr>
                                <w:top w:val="none" w:sz="0" w:space="0" w:color="auto"/>
                                <w:left w:val="none" w:sz="0" w:space="0" w:color="auto"/>
                                <w:bottom w:val="none" w:sz="0" w:space="0" w:color="auto"/>
                                <w:right w:val="none" w:sz="0" w:space="0" w:color="auto"/>
                              </w:divBdr>
                              <w:divsChild>
                                <w:div w:id="2071492295">
                                  <w:marLeft w:val="0"/>
                                  <w:marRight w:val="0"/>
                                  <w:marTop w:val="0"/>
                                  <w:marBottom w:val="0"/>
                                  <w:divBdr>
                                    <w:top w:val="none" w:sz="0" w:space="0" w:color="auto"/>
                                    <w:left w:val="none" w:sz="0" w:space="0" w:color="auto"/>
                                    <w:bottom w:val="none" w:sz="0" w:space="0" w:color="auto"/>
                                    <w:right w:val="none" w:sz="0" w:space="0" w:color="auto"/>
                                  </w:divBdr>
                                  <w:divsChild>
                                    <w:div w:id="560288633">
                                      <w:marLeft w:val="0"/>
                                      <w:marRight w:val="0"/>
                                      <w:marTop w:val="0"/>
                                      <w:marBottom w:val="0"/>
                                      <w:divBdr>
                                        <w:top w:val="none" w:sz="0" w:space="0" w:color="auto"/>
                                        <w:left w:val="none" w:sz="0" w:space="0" w:color="auto"/>
                                        <w:bottom w:val="none" w:sz="0" w:space="0" w:color="auto"/>
                                        <w:right w:val="none" w:sz="0" w:space="0" w:color="auto"/>
                                      </w:divBdr>
                                      <w:divsChild>
                                        <w:div w:id="540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39125466">
      <w:bodyDiv w:val="1"/>
      <w:marLeft w:val="0"/>
      <w:marRight w:val="0"/>
      <w:marTop w:val="0"/>
      <w:marBottom w:val="0"/>
      <w:divBdr>
        <w:top w:val="none" w:sz="0" w:space="0" w:color="auto"/>
        <w:left w:val="none" w:sz="0" w:space="0" w:color="auto"/>
        <w:bottom w:val="none" w:sz="0" w:space="0" w:color="auto"/>
        <w:right w:val="none" w:sz="0" w:space="0" w:color="auto"/>
      </w:divBdr>
      <w:divsChild>
        <w:div w:id="707486471">
          <w:marLeft w:val="0"/>
          <w:marRight w:val="0"/>
          <w:marTop w:val="0"/>
          <w:marBottom w:val="0"/>
          <w:divBdr>
            <w:top w:val="none" w:sz="0" w:space="0" w:color="auto"/>
            <w:left w:val="none" w:sz="0" w:space="0" w:color="auto"/>
            <w:bottom w:val="none" w:sz="0" w:space="0" w:color="auto"/>
            <w:right w:val="none" w:sz="0" w:space="0" w:color="auto"/>
          </w:divBdr>
          <w:divsChild>
            <w:div w:id="1926571939">
              <w:marLeft w:val="0"/>
              <w:marRight w:val="0"/>
              <w:marTop w:val="0"/>
              <w:marBottom w:val="0"/>
              <w:divBdr>
                <w:top w:val="none" w:sz="0" w:space="0" w:color="auto"/>
                <w:left w:val="none" w:sz="0" w:space="0" w:color="auto"/>
                <w:bottom w:val="none" w:sz="0" w:space="0" w:color="auto"/>
                <w:right w:val="none" w:sz="0" w:space="0" w:color="auto"/>
              </w:divBdr>
              <w:divsChild>
                <w:div w:id="1897234227">
                  <w:marLeft w:val="0"/>
                  <w:marRight w:val="0"/>
                  <w:marTop w:val="0"/>
                  <w:marBottom w:val="0"/>
                  <w:divBdr>
                    <w:top w:val="none" w:sz="0" w:space="0" w:color="auto"/>
                    <w:left w:val="none" w:sz="0" w:space="0" w:color="auto"/>
                    <w:bottom w:val="none" w:sz="0" w:space="0" w:color="auto"/>
                    <w:right w:val="none" w:sz="0" w:space="0" w:color="auto"/>
                  </w:divBdr>
                  <w:divsChild>
                    <w:div w:id="1706052299">
                      <w:marLeft w:val="0"/>
                      <w:marRight w:val="0"/>
                      <w:marTop w:val="0"/>
                      <w:marBottom w:val="0"/>
                      <w:divBdr>
                        <w:top w:val="none" w:sz="0" w:space="0" w:color="auto"/>
                        <w:left w:val="none" w:sz="0" w:space="0" w:color="auto"/>
                        <w:bottom w:val="none" w:sz="0" w:space="0" w:color="auto"/>
                        <w:right w:val="none" w:sz="0" w:space="0" w:color="auto"/>
                      </w:divBdr>
                      <w:divsChild>
                        <w:div w:id="553392913">
                          <w:marLeft w:val="0"/>
                          <w:marRight w:val="0"/>
                          <w:marTop w:val="0"/>
                          <w:marBottom w:val="0"/>
                          <w:divBdr>
                            <w:top w:val="none" w:sz="0" w:space="0" w:color="auto"/>
                            <w:left w:val="none" w:sz="0" w:space="0" w:color="auto"/>
                            <w:bottom w:val="none" w:sz="0" w:space="0" w:color="auto"/>
                            <w:right w:val="none" w:sz="0" w:space="0" w:color="auto"/>
                          </w:divBdr>
                          <w:divsChild>
                            <w:div w:id="1315599295">
                              <w:marLeft w:val="0"/>
                              <w:marRight w:val="0"/>
                              <w:marTop w:val="0"/>
                              <w:marBottom w:val="0"/>
                              <w:divBdr>
                                <w:top w:val="none" w:sz="0" w:space="0" w:color="auto"/>
                                <w:left w:val="none" w:sz="0" w:space="0" w:color="auto"/>
                                <w:bottom w:val="none" w:sz="0" w:space="0" w:color="auto"/>
                                <w:right w:val="none" w:sz="0" w:space="0" w:color="auto"/>
                              </w:divBdr>
                              <w:divsChild>
                                <w:div w:id="134378232">
                                  <w:marLeft w:val="0"/>
                                  <w:marRight w:val="0"/>
                                  <w:marTop w:val="0"/>
                                  <w:marBottom w:val="0"/>
                                  <w:divBdr>
                                    <w:top w:val="none" w:sz="0" w:space="0" w:color="auto"/>
                                    <w:left w:val="none" w:sz="0" w:space="0" w:color="auto"/>
                                    <w:bottom w:val="none" w:sz="0" w:space="0" w:color="auto"/>
                                    <w:right w:val="none" w:sz="0" w:space="0" w:color="auto"/>
                                  </w:divBdr>
                                  <w:divsChild>
                                    <w:div w:id="1115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30991">
      <w:bodyDiv w:val="1"/>
      <w:marLeft w:val="0"/>
      <w:marRight w:val="0"/>
      <w:marTop w:val="0"/>
      <w:marBottom w:val="0"/>
      <w:divBdr>
        <w:top w:val="none" w:sz="0" w:space="0" w:color="auto"/>
        <w:left w:val="none" w:sz="0" w:space="0" w:color="auto"/>
        <w:bottom w:val="none" w:sz="0" w:space="0" w:color="auto"/>
        <w:right w:val="none" w:sz="0" w:space="0" w:color="auto"/>
      </w:divBdr>
    </w:div>
    <w:div w:id="539241205">
      <w:bodyDiv w:val="1"/>
      <w:marLeft w:val="0"/>
      <w:marRight w:val="0"/>
      <w:marTop w:val="0"/>
      <w:marBottom w:val="0"/>
      <w:divBdr>
        <w:top w:val="none" w:sz="0" w:space="0" w:color="auto"/>
        <w:left w:val="none" w:sz="0" w:space="0" w:color="auto"/>
        <w:bottom w:val="none" w:sz="0" w:space="0" w:color="auto"/>
        <w:right w:val="none" w:sz="0" w:space="0" w:color="auto"/>
      </w:divBdr>
    </w:div>
    <w:div w:id="539440889">
      <w:bodyDiv w:val="1"/>
      <w:marLeft w:val="0"/>
      <w:marRight w:val="0"/>
      <w:marTop w:val="0"/>
      <w:marBottom w:val="0"/>
      <w:divBdr>
        <w:top w:val="none" w:sz="0" w:space="0" w:color="auto"/>
        <w:left w:val="none" w:sz="0" w:space="0" w:color="auto"/>
        <w:bottom w:val="none" w:sz="0" w:space="0" w:color="auto"/>
        <w:right w:val="none" w:sz="0" w:space="0" w:color="auto"/>
      </w:divBdr>
      <w:divsChild>
        <w:div w:id="1581216403">
          <w:marLeft w:val="0"/>
          <w:marRight w:val="0"/>
          <w:marTop w:val="0"/>
          <w:marBottom w:val="0"/>
          <w:divBdr>
            <w:top w:val="none" w:sz="0" w:space="0" w:color="auto"/>
            <w:left w:val="none" w:sz="0" w:space="0" w:color="auto"/>
            <w:bottom w:val="none" w:sz="0" w:space="0" w:color="auto"/>
            <w:right w:val="none" w:sz="0" w:space="0" w:color="auto"/>
          </w:divBdr>
          <w:divsChild>
            <w:div w:id="65541321">
              <w:marLeft w:val="0"/>
              <w:marRight w:val="0"/>
              <w:marTop w:val="0"/>
              <w:marBottom w:val="0"/>
              <w:divBdr>
                <w:top w:val="none" w:sz="0" w:space="0" w:color="auto"/>
                <w:left w:val="none" w:sz="0" w:space="0" w:color="auto"/>
                <w:bottom w:val="none" w:sz="0" w:space="0" w:color="auto"/>
                <w:right w:val="none" w:sz="0" w:space="0" w:color="auto"/>
              </w:divBdr>
              <w:divsChild>
                <w:div w:id="1647081364">
                  <w:marLeft w:val="0"/>
                  <w:marRight w:val="0"/>
                  <w:marTop w:val="0"/>
                  <w:marBottom w:val="0"/>
                  <w:divBdr>
                    <w:top w:val="none" w:sz="0" w:space="0" w:color="auto"/>
                    <w:left w:val="none" w:sz="0" w:space="0" w:color="auto"/>
                    <w:bottom w:val="none" w:sz="0" w:space="0" w:color="auto"/>
                    <w:right w:val="none" w:sz="0" w:space="0" w:color="auto"/>
                  </w:divBdr>
                  <w:divsChild>
                    <w:div w:id="1901162319">
                      <w:marLeft w:val="0"/>
                      <w:marRight w:val="0"/>
                      <w:marTop w:val="0"/>
                      <w:marBottom w:val="0"/>
                      <w:divBdr>
                        <w:top w:val="none" w:sz="0" w:space="0" w:color="auto"/>
                        <w:left w:val="none" w:sz="0" w:space="0" w:color="auto"/>
                        <w:bottom w:val="none" w:sz="0" w:space="0" w:color="auto"/>
                        <w:right w:val="none" w:sz="0" w:space="0" w:color="auto"/>
                      </w:divBdr>
                      <w:divsChild>
                        <w:div w:id="1918972280">
                          <w:marLeft w:val="0"/>
                          <w:marRight w:val="0"/>
                          <w:marTop w:val="0"/>
                          <w:marBottom w:val="0"/>
                          <w:divBdr>
                            <w:top w:val="none" w:sz="0" w:space="0" w:color="auto"/>
                            <w:left w:val="none" w:sz="0" w:space="0" w:color="auto"/>
                            <w:bottom w:val="none" w:sz="0" w:space="0" w:color="auto"/>
                            <w:right w:val="none" w:sz="0" w:space="0" w:color="auto"/>
                          </w:divBdr>
                          <w:divsChild>
                            <w:div w:id="1376076961">
                              <w:marLeft w:val="0"/>
                              <w:marRight w:val="0"/>
                              <w:marTop w:val="0"/>
                              <w:marBottom w:val="0"/>
                              <w:divBdr>
                                <w:top w:val="none" w:sz="0" w:space="0" w:color="auto"/>
                                <w:left w:val="none" w:sz="0" w:space="0" w:color="auto"/>
                                <w:bottom w:val="none" w:sz="0" w:space="0" w:color="auto"/>
                                <w:right w:val="none" w:sz="0" w:space="0" w:color="auto"/>
                              </w:divBdr>
                              <w:divsChild>
                                <w:div w:id="283541201">
                                  <w:marLeft w:val="0"/>
                                  <w:marRight w:val="0"/>
                                  <w:marTop w:val="0"/>
                                  <w:marBottom w:val="0"/>
                                  <w:divBdr>
                                    <w:top w:val="none" w:sz="0" w:space="0" w:color="auto"/>
                                    <w:left w:val="none" w:sz="0" w:space="0" w:color="auto"/>
                                    <w:bottom w:val="none" w:sz="0" w:space="0" w:color="auto"/>
                                    <w:right w:val="none" w:sz="0" w:space="0" w:color="auto"/>
                                  </w:divBdr>
                                  <w:divsChild>
                                    <w:div w:id="1640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017">
      <w:bodyDiv w:val="1"/>
      <w:marLeft w:val="0"/>
      <w:marRight w:val="0"/>
      <w:marTop w:val="0"/>
      <w:marBottom w:val="0"/>
      <w:divBdr>
        <w:top w:val="none" w:sz="0" w:space="0" w:color="auto"/>
        <w:left w:val="none" w:sz="0" w:space="0" w:color="auto"/>
        <w:bottom w:val="none" w:sz="0" w:space="0" w:color="auto"/>
        <w:right w:val="none" w:sz="0" w:space="0" w:color="auto"/>
      </w:divBdr>
      <w:divsChild>
        <w:div w:id="550309303">
          <w:marLeft w:val="0"/>
          <w:marRight w:val="0"/>
          <w:marTop w:val="0"/>
          <w:marBottom w:val="0"/>
          <w:divBdr>
            <w:top w:val="none" w:sz="0" w:space="0" w:color="auto"/>
            <w:left w:val="none" w:sz="0" w:space="0" w:color="auto"/>
            <w:bottom w:val="dotted" w:sz="6" w:space="4" w:color="DDDDDD"/>
            <w:right w:val="none" w:sz="0" w:space="0" w:color="auto"/>
          </w:divBdr>
        </w:div>
      </w:divsChild>
    </w:div>
    <w:div w:id="539707138">
      <w:bodyDiv w:val="1"/>
      <w:marLeft w:val="0"/>
      <w:marRight w:val="0"/>
      <w:marTop w:val="0"/>
      <w:marBottom w:val="0"/>
      <w:divBdr>
        <w:top w:val="none" w:sz="0" w:space="0" w:color="auto"/>
        <w:left w:val="none" w:sz="0" w:space="0" w:color="auto"/>
        <w:bottom w:val="none" w:sz="0" w:space="0" w:color="auto"/>
        <w:right w:val="none" w:sz="0" w:space="0" w:color="auto"/>
      </w:divBdr>
      <w:divsChild>
        <w:div w:id="536623365">
          <w:marLeft w:val="0"/>
          <w:marRight w:val="0"/>
          <w:marTop w:val="0"/>
          <w:marBottom w:val="150"/>
          <w:divBdr>
            <w:top w:val="none" w:sz="0" w:space="0" w:color="auto"/>
            <w:left w:val="none" w:sz="0" w:space="0" w:color="auto"/>
            <w:bottom w:val="none" w:sz="0" w:space="0" w:color="auto"/>
            <w:right w:val="none" w:sz="0" w:space="0" w:color="auto"/>
          </w:divBdr>
        </w:div>
      </w:divsChild>
    </w:div>
    <w:div w:id="539783723">
      <w:bodyDiv w:val="1"/>
      <w:marLeft w:val="0"/>
      <w:marRight w:val="0"/>
      <w:marTop w:val="0"/>
      <w:marBottom w:val="0"/>
      <w:divBdr>
        <w:top w:val="none" w:sz="0" w:space="0" w:color="auto"/>
        <w:left w:val="none" w:sz="0" w:space="0" w:color="auto"/>
        <w:bottom w:val="none" w:sz="0" w:space="0" w:color="auto"/>
        <w:right w:val="none" w:sz="0" w:space="0" w:color="auto"/>
      </w:divBdr>
    </w:div>
    <w:div w:id="540019605">
      <w:bodyDiv w:val="1"/>
      <w:marLeft w:val="0"/>
      <w:marRight w:val="0"/>
      <w:marTop w:val="0"/>
      <w:marBottom w:val="0"/>
      <w:divBdr>
        <w:top w:val="none" w:sz="0" w:space="0" w:color="auto"/>
        <w:left w:val="none" w:sz="0" w:space="0" w:color="auto"/>
        <w:bottom w:val="none" w:sz="0" w:space="0" w:color="auto"/>
        <w:right w:val="none" w:sz="0" w:space="0" w:color="auto"/>
      </w:divBdr>
      <w:divsChild>
        <w:div w:id="1025866324">
          <w:marLeft w:val="0"/>
          <w:marRight w:val="0"/>
          <w:marTop w:val="0"/>
          <w:marBottom w:val="150"/>
          <w:divBdr>
            <w:top w:val="none" w:sz="0" w:space="0" w:color="auto"/>
            <w:left w:val="none" w:sz="0" w:space="0" w:color="auto"/>
            <w:bottom w:val="none" w:sz="0" w:space="0" w:color="auto"/>
            <w:right w:val="none" w:sz="0" w:space="0" w:color="auto"/>
          </w:divBdr>
        </w:div>
      </w:divsChild>
    </w:div>
    <w:div w:id="540746063">
      <w:bodyDiv w:val="1"/>
      <w:marLeft w:val="0"/>
      <w:marRight w:val="0"/>
      <w:marTop w:val="0"/>
      <w:marBottom w:val="0"/>
      <w:divBdr>
        <w:top w:val="none" w:sz="0" w:space="0" w:color="auto"/>
        <w:left w:val="none" w:sz="0" w:space="0" w:color="auto"/>
        <w:bottom w:val="none" w:sz="0" w:space="0" w:color="auto"/>
        <w:right w:val="none" w:sz="0" w:space="0" w:color="auto"/>
      </w:divBdr>
      <w:divsChild>
        <w:div w:id="522478456">
          <w:marLeft w:val="0"/>
          <w:marRight w:val="0"/>
          <w:marTop w:val="0"/>
          <w:marBottom w:val="150"/>
          <w:divBdr>
            <w:top w:val="none" w:sz="0" w:space="0" w:color="auto"/>
            <w:left w:val="none" w:sz="0" w:space="0" w:color="auto"/>
            <w:bottom w:val="none" w:sz="0" w:space="0" w:color="auto"/>
            <w:right w:val="none" w:sz="0" w:space="0" w:color="auto"/>
          </w:divBdr>
        </w:div>
      </w:divsChild>
    </w:div>
    <w:div w:id="540946969">
      <w:bodyDiv w:val="1"/>
      <w:marLeft w:val="0"/>
      <w:marRight w:val="0"/>
      <w:marTop w:val="0"/>
      <w:marBottom w:val="0"/>
      <w:divBdr>
        <w:top w:val="none" w:sz="0" w:space="0" w:color="auto"/>
        <w:left w:val="none" w:sz="0" w:space="0" w:color="auto"/>
        <w:bottom w:val="none" w:sz="0" w:space="0" w:color="auto"/>
        <w:right w:val="none" w:sz="0" w:space="0" w:color="auto"/>
      </w:divBdr>
    </w:div>
    <w:div w:id="541018250">
      <w:bodyDiv w:val="1"/>
      <w:marLeft w:val="0"/>
      <w:marRight w:val="0"/>
      <w:marTop w:val="0"/>
      <w:marBottom w:val="0"/>
      <w:divBdr>
        <w:top w:val="none" w:sz="0" w:space="0" w:color="auto"/>
        <w:left w:val="none" w:sz="0" w:space="0" w:color="auto"/>
        <w:bottom w:val="none" w:sz="0" w:space="0" w:color="auto"/>
        <w:right w:val="none" w:sz="0" w:space="0" w:color="auto"/>
      </w:divBdr>
    </w:div>
    <w:div w:id="54152472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91">
          <w:marLeft w:val="0"/>
          <w:marRight w:val="0"/>
          <w:marTop w:val="0"/>
          <w:marBottom w:val="150"/>
          <w:divBdr>
            <w:top w:val="none" w:sz="0" w:space="0" w:color="auto"/>
            <w:left w:val="none" w:sz="0" w:space="0" w:color="auto"/>
            <w:bottom w:val="none" w:sz="0" w:space="0" w:color="auto"/>
            <w:right w:val="none" w:sz="0" w:space="0" w:color="auto"/>
          </w:divBdr>
          <w:divsChild>
            <w:div w:id="41179027">
              <w:marLeft w:val="0"/>
              <w:marRight w:val="0"/>
              <w:marTop w:val="0"/>
              <w:marBottom w:val="0"/>
              <w:divBdr>
                <w:top w:val="none" w:sz="0" w:space="0" w:color="auto"/>
                <w:left w:val="none" w:sz="0" w:space="0" w:color="auto"/>
                <w:bottom w:val="none" w:sz="0" w:space="0" w:color="auto"/>
                <w:right w:val="none" w:sz="0" w:space="0" w:color="auto"/>
              </w:divBdr>
              <w:divsChild>
                <w:div w:id="1574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4238">
          <w:marLeft w:val="0"/>
          <w:marRight w:val="0"/>
          <w:marTop w:val="0"/>
          <w:marBottom w:val="150"/>
          <w:divBdr>
            <w:top w:val="none" w:sz="0" w:space="0" w:color="auto"/>
            <w:left w:val="none" w:sz="0" w:space="0" w:color="auto"/>
            <w:bottom w:val="none" w:sz="0" w:space="0" w:color="auto"/>
            <w:right w:val="none" w:sz="0" w:space="0" w:color="auto"/>
          </w:divBdr>
        </w:div>
        <w:div w:id="1253856813">
          <w:marLeft w:val="0"/>
          <w:marRight w:val="0"/>
          <w:marTop w:val="0"/>
          <w:marBottom w:val="0"/>
          <w:divBdr>
            <w:top w:val="none" w:sz="0" w:space="0" w:color="auto"/>
            <w:left w:val="none" w:sz="0" w:space="0" w:color="auto"/>
            <w:bottom w:val="none" w:sz="0" w:space="0" w:color="auto"/>
            <w:right w:val="none" w:sz="0" w:space="0" w:color="auto"/>
          </w:divBdr>
          <w:divsChild>
            <w:div w:id="4625788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1863535">
      <w:bodyDiv w:val="1"/>
      <w:marLeft w:val="0"/>
      <w:marRight w:val="0"/>
      <w:marTop w:val="0"/>
      <w:marBottom w:val="0"/>
      <w:divBdr>
        <w:top w:val="none" w:sz="0" w:space="0" w:color="auto"/>
        <w:left w:val="none" w:sz="0" w:space="0" w:color="auto"/>
        <w:bottom w:val="none" w:sz="0" w:space="0" w:color="auto"/>
        <w:right w:val="none" w:sz="0" w:space="0" w:color="auto"/>
      </w:divBdr>
      <w:divsChild>
        <w:div w:id="157623131">
          <w:marLeft w:val="0"/>
          <w:marRight w:val="0"/>
          <w:marTop w:val="0"/>
          <w:marBottom w:val="150"/>
          <w:divBdr>
            <w:top w:val="none" w:sz="0" w:space="0" w:color="auto"/>
            <w:left w:val="none" w:sz="0" w:space="0" w:color="auto"/>
            <w:bottom w:val="none" w:sz="0" w:space="0" w:color="auto"/>
            <w:right w:val="none" w:sz="0" w:space="0" w:color="auto"/>
          </w:divBdr>
          <w:divsChild>
            <w:div w:id="400755763">
              <w:marLeft w:val="0"/>
              <w:marRight w:val="0"/>
              <w:marTop w:val="0"/>
              <w:marBottom w:val="0"/>
              <w:divBdr>
                <w:top w:val="none" w:sz="0" w:space="0" w:color="auto"/>
                <w:left w:val="none" w:sz="0" w:space="0" w:color="auto"/>
                <w:bottom w:val="none" w:sz="0" w:space="0" w:color="auto"/>
                <w:right w:val="none" w:sz="0" w:space="0" w:color="auto"/>
              </w:divBdr>
              <w:divsChild>
                <w:div w:id="12478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4768">
          <w:marLeft w:val="0"/>
          <w:marRight w:val="0"/>
          <w:marTop w:val="0"/>
          <w:marBottom w:val="0"/>
          <w:divBdr>
            <w:top w:val="none" w:sz="0" w:space="0" w:color="auto"/>
            <w:left w:val="none" w:sz="0" w:space="0" w:color="auto"/>
            <w:bottom w:val="none" w:sz="0" w:space="0" w:color="auto"/>
            <w:right w:val="none" w:sz="0" w:space="0" w:color="auto"/>
          </w:divBdr>
          <w:divsChild>
            <w:div w:id="1500581868">
              <w:marLeft w:val="0"/>
              <w:marRight w:val="0"/>
              <w:marTop w:val="0"/>
              <w:marBottom w:val="150"/>
              <w:divBdr>
                <w:top w:val="none" w:sz="0" w:space="0" w:color="auto"/>
                <w:left w:val="none" w:sz="0" w:space="0" w:color="auto"/>
                <w:bottom w:val="none" w:sz="0" w:space="0" w:color="auto"/>
                <w:right w:val="none" w:sz="0" w:space="0" w:color="auto"/>
              </w:divBdr>
            </w:div>
            <w:div w:id="1905289810">
              <w:marLeft w:val="0"/>
              <w:marRight w:val="0"/>
              <w:marTop w:val="0"/>
              <w:marBottom w:val="0"/>
              <w:divBdr>
                <w:top w:val="none" w:sz="0" w:space="0" w:color="auto"/>
                <w:left w:val="none" w:sz="0" w:space="0" w:color="auto"/>
                <w:bottom w:val="none" w:sz="0" w:space="0" w:color="auto"/>
                <w:right w:val="none" w:sz="0" w:space="0" w:color="auto"/>
              </w:divBdr>
              <w:divsChild>
                <w:div w:id="53045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42256648">
      <w:bodyDiv w:val="1"/>
      <w:marLeft w:val="0"/>
      <w:marRight w:val="0"/>
      <w:marTop w:val="0"/>
      <w:marBottom w:val="0"/>
      <w:divBdr>
        <w:top w:val="none" w:sz="0" w:space="0" w:color="auto"/>
        <w:left w:val="none" w:sz="0" w:space="0" w:color="auto"/>
        <w:bottom w:val="none" w:sz="0" w:space="0" w:color="auto"/>
        <w:right w:val="none" w:sz="0" w:space="0" w:color="auto"/>
      </w:divBdr>
      <w:divsChild>
        <w:div w:id="1286276424">
          <w:marLeft w:val="0"/>
          <w:marRight w:val="0"/>
          <w:marTop w:val="0"/>
          <w:marBottom w:val="0"/>
          <w:divBdr>
            <w:top w:val="none" w:sz="0" w:space="0" w:color="auto"/>
            <w:left w:val="none" w:sz="0" w:space="0" w:color="auto"/>
            <w:bottom w:val="none" w:sz="0" w:space="0" w:color="auto"/>
            <w:right w:val="none" w:sz="0" w:space="0" w:color="auto"/>
          </w:divBdr>
          <w:divsChild>
            <w:div w:id="1983582621">
              <w:marLeft w:val="0"/>
              <w:marRight w:val="0"/>
              <w:marTop w:val="0"/>
              <w:marBottom w:val="0"/>
              <w:divBdr>
                <w:top w:val="none" w:sz="0" w:space="0" w:color="auto"/>
                <w:left w:val="none" w:sz="0" w:space="0" w:color="auto"/>
                <w:bottom w:val="none" w:sz="0" w:space="0" w:color="auto"/>
                <w:right w:val="none" w:sz="0" w:space="0" w:color="auto"/>
              </w:divBdr>
              <w:divsChild>
                <w:div w:id="209539284">
                  <w:marLeft w:val="0"/>
                  <w:marRight w:val="0"/>
                  <w:marTop w:val="0"/>
                  <w:marBottom w:val="0"/>
                  <w:divBdr>
                    <w:top w:val="none" w:sz="0" w:space="0" w:color="auto"/>
                    <w:left w:val="none" w:sz="0" w:space="0" w:color="auto"/>
                    <w:bottom w:val="none" w:sz="0" w:space="0" w:color="auto"/>
                    <w:right w:val="none" w:sz="0" w:space="0" w:color="auto"/>
                  </w:divBdr>
                  <w:divsChild>
                    <w:div w:id="1660695366">
                      <w:marLeft w:val="0"/>
                      <w:marRight w:val="0"/>
                      <w:marTop w:val="0"/>
                      <w:marBottom w:val="0"/>
                      <w:divBdr>
                        <w:top w:val="none" w:sz="0" w:space="0" w:color="auto"/>
                        <w:left w:val="none" w:sz="0" w:space="0" w:color="auto"/>
                        <w:bottom w:val="none" w:sz="0" w:space="0" w:color="auto"/>
                        <w:right w:val="none" w:sz="0" w:space="0" w:color="auto"/>
                      </w:divBdr>
                      <w:divsChild>
                        <w:div w:id="1664508110">
                          <w:marLeft w:val="0"/>
                          <w:marRight w:val="0"/>
                          <w:marTop w:val="0"/>
                          <w:marBottom w:val="0"/>
                          <w:divBdr>
                            <w:top w:val="none" w:sz="0" w:space="0" w:color="auto"/>
                            <w:left w:val="none" w:sz="0" w:space="0" w:color="auto"/>
                            <w:bottom w:val="none" w:sz="0" w:space="0" w:color="auto"/>
                            <w:right w:val="none" w:sz="0" w:space="0" w:color="auto"/>
                          </w:divBdr>
                          <w:divsChild>
                            <w:div w:id="826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19889">
      <w:bodyDiv w:val="1"/>
      <w:marLeft w:val="0"/>
      <w:marRight w:val="0"/>
      <w:marTop w:val="0"/>
      <w:marBottom w:val="0"/>
      <w:divBdr>
        <w:top w:val="none" w:sz="0" w:space="0" w:color="auto"/>
        <w:left w:val="none" w:sz="0" w:space="0" w:color="auto"/>
        <w:bottom w:val="none" w:sz="0" w:space="0" w:color="auto"/>
        <w:right w:val="none" w:sz="0" w:space="0" w:color="auto"/>
      </w:divBdr>
      <w:divsChild>
        <w:div w:id="432675823">
          <w:marLeft w:val="0"/>
          <w:marRight w:val="0"/>
          <w:marTop w:val="0"/>
          <w:marBottom w:val="150"/>
          <w:divBdr>
            <w:top w:val="none" w:sz="0" w:space="0" w:color="auto"/>
            <w:left w:val="none" w:sz="0" w:space="0" w:color="auto"/>
            <w:bottom w:val="none" w:sz="0" w:space="0" w:color="auto"/>
            <w:right w:val="none" w:sz="0" w:space="0" w:color="auto"/>
          </w:divBdr>
        </w:div>
      </w:divsChild>
    </w:div>
    <w:div w:id="542639292">
      <w:bodyDiv w:val="1"/>
      <w:marLeft w:val="0"/>
      <w:marRight w:val="0"/>
      <w:marTop w:val="0"/>
      <w:marBottom w:val="0"/>
      <w:divBdr>
        <w:top w:val="none" w:sz="0" w:space="0" w:color="auto"/>
        <w:left w:val="none" w:sz="0" w:space="0" w:color="auto"/>
        <w:bottom w:val="none" w:sz="0" w:space="0" w:color="auto"/>
        <w:right w:val="none" w:sz="0" w:space="0" w:color="auto"/>
      </w:divBdr>
      <w:divsChild>
        <w:div w:id="1276402004">
          <w:marLeft w:val="0"/>
          <w:marRight w:val="0"/>
          <w:marTop w:val="0"/>
          <w:marBottom w:val="150"/>
          <w:divBdr>
            <w:top w:val="none" w:sz="0" w:space="0" w:color="auto"/>
            <w:left w:val="none" w:sz="0" w:space="0" w:color="auto"/>
            <w:bottom w:val="none" w:sz="0" w:space="0" w:color="auto"/>
            <w:right w:val="none" w:sz="0" w:space="0" w:color="auto"/>
          </w:divBdr>
        </w:div>
        <w:div w:id="1776711349">
          <w:marLeft w:val="0"/>
          <w:marRight w:val="0"/>
          <w:marTop w:val="0"/>
          <w:marBottom w:val="0"/>
          <w:divBdr>
            <w:top w:val="none" w:sz="0" w:space="0" w:color="auto"/>
            <w:left w:val="none" w:sz="0" w:space="0" w:color="auto"/>
            <w:bottom w:val="none" w:sz="0" w:space="0" w:color="auto"/>
            <w:right w:val="none" w:sz="0" w:space="0" w:color="auto"/>
          </w:divBdr>
          <w:divsChild>
            <w:div w:id="317534208">
              <w:marLeft w:val="0"/>
              <w:marRight w:val="0"/>
              <w:marTop w:val="0"/>
              <w:marBottom w:val="0"/>
              <w:divBdr>
                <w:top w:val="none" w:sz="0" w:space="0" w:color="auto"/>
                <w:left w:val="none" w:sz="0" w:space="0" w:color="auto"/>
                <w:bottom w:val="none" w:sz="0" w:space="0" w:color="auto"/>
                <w:right w:val="none" w:sz="0" w:space="0" w:color="auto"/>
              </w:divBdr>
            </w:div>
            <w:div w:id="3363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6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726">
          <w:marLeft w:val="0"/>
          <w:marRight w:val="0"/>
          <w:marTop w:val="0"/>
          <w:marBottom w:val="0"/>
          <w:divBdr>
            <w:top w:val="none" w:sz="0" w:space="0" w:color="auto"/>
            <w:left w:val="none" w:sz="0" w:space="0" w:color="auto"/>
            <w:bottom w:val="none" w:sz="0" w:space="0" w:color="auto"/>
            <w:right w:val="none" w:sz="0" w:space="0" w:color="auto"/>
          </w:divBdr>
          <w:divsChild>
            <w:div w:id="956527536">
              <w:marLeft w:val="0"/>
              <w:marRight w:val="0"/>
              <w:marTop w:val="0"/>
              <w:marBottom w:val="150"/>
              <w:divBdr>
                <w:top w:val="none" w:sz="0" w:space="0" w:color="auto"/>
                <w:left w:val="none" w:sz="0" w:space="0" w:color="auto"/>
                <w:bottom w:val="none" w:sz="0" w:space="0" w:color="auto"/>
                <w:right w:val="none" w:sz="0" w:space="0" w:color="auto"/>
              </w:divBdr>
            </w:div>
            <w:div w:id="1158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055">
      <w:bodyDiv w:val="1"/>
      <w:marLeft w:val="0"/>
      <w:marRight w:val="0"/>
      <w:marTop w:val="0"/>
      <w:marBottom w:val="0"/>
      <w:divBdr>
        <w:top w:val="none" w:sz="0" w:space="0" w:color="auto"/>
        <w:left w:val="none" w:sz="0" w:space="0" w:color="auto"/>
        <w:bottom w:val="none" w:sz="0" w:space="0" w:color="auto"/>
        <w:right w:val="none" w:sz="0" w:space="0" w:color="auto"/>
      </w:divBdr>
    </w:div>
    <w:div w:id="543059347">
      <w:bodyDiv w:val="1"/>
      <w:marLeft w:val="0"/>
      <w:marRight w:val="0"/>
      <w:marTop w:val="0"/>
      <w:marBottom w:val="0"/>
      <w:divBdr>
        <w:top w:val="none" w:sz="0" w:space="0" w:color="auto"/>
        <w:left w:val="none" w:sz="0" w:space="0" w:color="auto"/>
        <w:bottom w:val="none" w:sz="0" w:space="0" w:color="auto"/>
        <w:right w:val="none" w:sz="0" w:space="0" w:color="auto"/>
      </w:divBdr>
      <w:divsChild>
        <w:div w:id="800615649">
          <w:marLeft w:val="0"/>
          <w:marRight w:val="0"/>
          <w:marTop w:val="0"/>
          <w:marBottom w:val="0"/>
          <w:divBdr>
            <w:top w:val="none" w:sz="0" w:space="0" w:color="auto"/>
            <w:left w:val="none" w:sz="0" w:space="0" w:color="auto"/>
            <w:bottom w:val="dotted" w:sz="6" w:space="4" w:color="DDDDDD"/>
            <w:right w:val="none" w:sz="0" w:space="0" w:color="auto"/>
          </w:divBdr>
        </w:div>
      </w:divsChild>
    </w:div>
    <w:div w:id="543835062">
      <w:bodyDiv w:val="1"/>
      <w:marLeft w:val="0"/>
      <w:marRight w:val="0"/>
      <w:marTop w:val="0"/>
      <w:marBottom w:val="0"/>
      <w:divBdr>
        <w:top w:val="none" w:sz="0" w:space="0" w:color="auto"/>
        <w:left w:val="none" w:sz="0" w:space="0" w:color="auto"/>
        <w:bottom w:val="none" w:sz="0" w:space="0" w:color="auto"/>
        <w:right w:val="none" w:sz="0" w:space="0" w:color="auto"/>
      </w:divBdr>
      <w:divsChild>
        <w:div w:id="2138644219">
          <w:marLeft w:val="0"/>
          <w:marRight w:val="0"/>
          <w:marTop w:val="0"/>
          <w:marBottom w:val="0"/>
          <w:divBdr>
            <w:top w:val="none" w:sz="0" w:space="0" w:color="auto"/>
            <w:left w:val="none" w:sz="0" w:space="0" w:color="auto"/>
            <w:bottom w:val="none" w:sz="0" w:space="0" w:color="auto"/>
            <w:right w:val="none" w:sz="0" w:space="0" w:color="auto"/>
          </w:divBdr>
          <w:divsChild>
            <w:div w:id="564880881">
              <w:marLeft w:val="0"/>
              <w:marRight w:val="0"/>
              <w:marTop w:val="0"/>
              <w:marBottom w:val="0"/>
              <w:divBdr>
                <w:top w:val="none" w:sz="0" w:space="0" w:color="auto"/>
                <w:left w:val="none" w:sz="0" w:space="0" w:color="auto"/>
                <w:bottom w:val="none" w:sz="0" w:space="0" w:color="auto"/>
                <w:right w:val="none" w:sz="0" w:space="0" w:color="auto"/>
              </w:divBdr>
              <w:divsChild>
                <w:div w:id="1651058128">
                  <w:marLeft w:val="0"/>
                  <w:marRight w:val="0"/>
                  <w:marTop w:val="0"/>
                  <w:marBottom w:val="0"/>
                  <w:divBdr>
                    <w:top w:val="none" w:sz="0" w:space="0" w:color="auto"/>
                    <w:left w:val="none" w:sz="0" w:space="0" w:color="auto"/>
                    <w:bottom w:val="none" w:sz="0" w:space="0" w:color="auto"/>
                    <w:right w:val="none" w:sz="0" w:space="0" w:color="auto"/>
                  </w:divBdr>
                  <w:divsChild>
                    <w:div w:id="1435320060">
                      <w:marLeft w:val="0"/>
                      <w:marRight w:val="0"/>
                      <w:marTop w:val="0"/>
                      <w:marBottom w:val="0"/>
                      <w:divBdr>
                        <w:top w:val="none" w:sz="0" w:space="0" w:color="auto"/>
                        <w:left w:val="none" w:sz="0" w:space="0" w:color="auto"/>
                        <w:bottom w:val="none" w:sz="0" w:space="0" w:color="auto"/>
                        <w:right w:val="none" w:sz="0" w:space="0" w:color="auto"/>
                      </w:divBdr>
                      <w:divsChild>
                        <w:div w:id="480276009">
                          <w:marLeft w:val="0"/>
                          <w:marRight w:val="0"/>
                          <w:marTop w:val="0"/>
                          <w:marBottom w:val="0"/>
                          <w:divBdr>
                            <w:top w:val="none" w:sz="0" w:space="0" w:color="auto"/>
                            <w:left w:val="none" w:sz="0" w:space="0" w:color="auto"/>
                            <w:bottom w:val="none" w:sz="0" w:space="0" w:color="auto"/>
                            <w:right w:val="none" w:sz="0" w:space="0" w:color="auto"/>
                          </w:divBdr>
                          <w:divsChild>
                            <w:div w:id="1902474816">
                              <w:marLeft w:val="0"/>
                              <w:marRight w:val="0"/>
                              <w:marTop w:val="0"/>
                              <w:marBottom w:val="0"/>
                              <w:divBdr>
                                <w:top w:val="none" w:sz="0" w:space="0" w:color="auto"/>
                                <w:left w:val="none" w:sz="0" w:space="0" w:color="auto"/>
                                <w:bottom w:val="none" w:sz="0" w:space="0" w:color="auto"/>
                                <w:right w:val="none" w:sz="0" w:space="0" w:color="auto"/>
                              </w:divBdr>
                              <w:divsChild>
                                <w:div w:id="346911942">
                                  <w:marLeft w:val="0"/>
                                  <w:marRight w:val="0"/>
                                  <w:marTop w:val="0"/>
                                  <w:marBottom w:val="0"/>
                                  <w:divBdr>
                                    <w:top w:val="none" w:sz="0" w:space="0" w:color="auto"/>
                                    <w:left w:val="none" w:sz="0" w:space="0" w:color="auto"/>
                                    <w:bottom w:val="none" w:sz="0" w:space="0" w:color="auto"/>
                                    <w:right w:val="none" w:sz="0" w:space="0" w:color="auto"/>
                                  </w:divBdr>
                                  <w:divsChild>
                                    <w:div w:id="1021787231">
                                      <w:marLeft w:val="0"/>
                                      <w:marRight w:val="0"/>
                                      <w:marTop w:val="0"/>
                                      <w:marBottom w:val="0"/>
                                      <w:divBdr>
                                        <w:top w:val="none" w:sz="0" w:space="0" w:color="auto"/>
                                        <w:left w:val="none" w:sz="0" w:space="0" w:color="auto"/>
                                        <w:bottom w:val="none" w:sz="0" w:space="0" w:color="auto"/>
                                        <w:right w:val="none" w:sz="0" w:space="0" w:color="auto"/>
                                      </w:divBdr>
                                      <w:divsChild>
                                        <w:div w:id="720522851">
                                          <w:marLeft w:val="0"/>
                                          <w:marRight w:val="0"/>
                                          <w:marTop w:val="0"/>
                                          <w:marBottom w:val="0"/>
                                          <w:divBdr>
                                            <w:top w:val="none" w:sz="0" w:space="0" w:color="auto"/>
                                            <w:left w:val="none" w:sz="0" w:space="0" w:color="auto"/>
                                            <w:bottom w:val="none" w:sz="0" w:space="0" w:color="auto"/>
                                            <w:right w:val="none" w:sz="0" w:space="0" w:color="auto"/>
                                          </w:divBdr>
                                        </w:div>
                                        <w:div w:id="745298758">
                                          <w:marLeft w:val="0"/>
                                          <w:marRight w:val="0"/>
                                          <w:marTop w:val="0"/>
                                          <w:marBottom w:val="0"/>
                                          <w:divBdr>
                                            <w:top w:val="none" w:sz="0" w:space="0" w:color="auto"/>
                                            <w:left w:val="none" w:sz="0" w:space="0" w:color="auto"/>
                                            <w:bottom w:val="none" w:sz="0" w:space="0" w:color="auto"/>
                                            <w:right w:val="none" w:sz="0" w:space="0" w:color="auto"/>
                                          </w:divBdr>
                                        </w:div>
                                      </w:divsChild>
                                    </w:div>
                                    <w:div w:id="1946885312">
                                      <w:marLeft w:val="0"/>
                                      <w:marRight w:val="0"/>
                                      <w:marTop w:val="0"/>
                                      <w:marBottom w:val="0"/>
                                      <w:divBdr>
                                        <w:top w:val="none" w:sz="0" w:space="0" w:color="auto"/>
                                        <w:left w:val="none" w:sz="0" w:space="0" w:color="auto"/>
                                        <w:bottom w:val="none" w:sz="0" w:space="0" w:color="auto"/>
                                        <w:right w:val="none" w:sz="0" w:space="0" w:color="auto"/>
                                      </w:divBdr>
                                      <w:divsChild>
                                        <w:div w:id="337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907626">
      <w:bodyDiv w:val="1"/>
      <w:marLeft w:val="0"/>
      <w:marRight w:val="0"/>
      <w:marTop w:val="0"/>
      <w:marBottom w:val="0"/>
      <w:divBdr>
        <w:top w:val="none" w:sz="0" w:space="0" w:color="auto"/>
        <w:left w:val="none" w:sz="0" w:space="0" w:color="auto"/>
        <w:bottom w:val="none" w:sz="0" w:space="0" w:color="auto"/>
        <w:right w:val="none" w:sz="0" w:space="0" w:color="auto"/>
      </w:divBdr>
      <w:divsChild>
        <w:div w:id="375202292">
          <w:marLeft w:val="0"/>
          <w:marRight w:val="0"/>
          <w:marTop w:val="0"/>
          <w:marBottom w:val="0"/>
          <w:divBdr>
            <w:top w:val="none" w:sz="0" w:space="0" w:color="auto"/>
            <w:left w:val="none" w:sz="0" w:space="0" w:color="auto"/>
            <w:bottom w:val="none" w:sz="0" w:space="0" w:color="auto"/>
            <w:right w:val="none" w:sz="0" w:space="0" w:color="auto"/>
          </w:divBdr>
          <w:divsChild>
            <w:div w:id="132144185">
              <w:marLeft w:val="0"/>
              <w:marRight w:val="0"/>
              <w:marTop w:val="0"/>
              <w:marBottom w:val="0"/>
              <w:divBdr>
                <w:top w:val="none" w:sz="0" w:space="0" w:color="auto"/>
                <w:left w:val="none" w:sz="0" w:space="0" w:color="auto"/>
                <w:bottom w:val="none" w:sz="0" w:space="0" w:color="auto"/>
                <w:right w:val="none" w:sz="0" w:space="0" w:color="auto"/>
              </w:divBdr>
              <w:divsChild>
                <w:div w:id="1914122647">
                  <w:marLeft w:val="0"/>
                  <w:marRight w:val="0"/>
                  <w:marTop w:val="0"/>
                  <w:marBottom w:val="0"/>
                  <w:divBdr>
                    <w:top w:val="none" w:sz="0" w:space="0" w:color="auto"/>
                    <w:left w:val="none" w:sz="0" w:space="0" w:color="auto"/>
                    <w:bottom w:val="none" w:sz="0" w:space="0" w:color="auto"/>
                    <w:right w:val="none" w:sz="0" w:space="0" w:color="auto"/>
                  </w:divBdr>
                  <w:divsChild>
                    <w:div w:id="809202429">
                      <w:marLeft w:val="0"/>
                      <w:marRight w:val="0"/>
                      <w:marTop w:val="0"/>
                      <w:marBottom w:val="0"/>
                      <w:divBdr>
                        <w:top w:val="none" w:sz="0" w:space="0" w:color="auto"/>
                        <w:left w:val="none" w:sz="0" w:space="0" w:color="auto"/>
                        <w:bottom w:val="none" w:sz="0" w:space="0" w:color="auto"/>
                        <w:right w:val="none" w:sz="0" w:space="0" w:color="auto"/>
                      </w:divBdr>
                      <w:divsChild>
                        <w:div w:id="1701583918">
                          <w:marLeft w:val="0"/>
                          <w:marRight w:val="0"/>
                          <w:marTop w:val="0"/>
                          <w:marBottom w:val="0"/>
                          <w:divBdr>
                            <w:top w:val="none" w:sz="0" w:space="0" w:color="auto"/>
                            <w:left w:val="none" w:sz="0" w:space="0" w:color="auto"/>
                            <w:bottom w:val="none" w:sz="0" w:space="0" w:color="auto"/>
                            <w:right w:val="none" w:sz="0" w:space="0" w:color="auto"/>
                          </w:divBdr>
                          <w:divsChild>
                            <w:div w:id="1778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41424">
      <w:bodyDiv w:val="1"/>
      <w:marLeft w:val="0"/>
      <w:marRight w:val="0"/>
      <w:marTop w:val="0"/>
      <w:marBottom w:val="0"/>
      <w:divBdr>
        <w:top w:val="none" w:sz="0" w:space="0" w:color="auto"/>
        <w:left w:val="none" w:sz="0" w:space="0" w:color="auto"/>
        <w:bottom w:val="none" w:sz="0" w:space="0" w:color="auto"/>
        <w:right w:val="none" w:sz="0" w:space="0" w:color="auto"/>
      </w:divBdr>
      <w:divsChild>
        <w:div w:id="383913922">
          <w:marLeft w:val="0"/>
          <w:marRight w:val="0"/>
          <w:marTop w:val="0"/>
          <w:marBottom w:val="0"/>
          <w:divBdr>
            <w:top w:val="none" w:sz="0" w:space="0" w:color="auto"/>
            <w:left w:val="none" w:sz="0" w:space="0" w:color="auto"/>
            <w:bottom w:val="none" w:sz="0" w:space="0" w:color="auto"/>
            <w:right w:val="none" w:sz="0" w:space="0" w:color="auto"/>
          </w:divBdr>
          <w:divsChild>
            <w:div w:id="1147939426">
              <w:marLeft w:val="0"/>
              <w:marRight w:val="0"/>
              <w:marTop w:val="0"/>
              <w:marBottom w:val="0"/>
              <w:divBdr>
                <w:top w:val="none" w:sz="0" w:space="0" w:color="auto"/>
                <w:left w:val="none" w:sz="0" w:space="0" w:color="auto"/>
                <w:bottom w:val="none" w:sz="0" w:space="0" w:color="auto"/>
                <w:right w:val="none" w:sz="0" w:space="0" w:color="auto"/>
              </w:divBdr>
              <w:divsChild>
                <w:div w:id="120274019">
                  <w:marLeft w:val="0"/>
                  <w:marRight w:val="0"/>
                  <w:marTop w:val="0"/>
                  <w:marBottom w:val="0"/>
                  <w:divBdr>
                    <w:top w:val="none" w:sz="0" w:space="0" w:color="auto"/>
                    <w:left w:val="none" w:sz="0" w:space="0" w:color="auto"/>
                    <w:bottom w:val="none" w:sz="0" w:space="0" w:color="auto"/>
                    <w:right w:val="none" w:sz="0" w:space="0" w:color="auto"/>
                  </w:divBdr>
                  <w:divsChild>
                    <w:div w:id="244808236">
                      <w:marLeft w:val="0"/>
                      <w:marRight w:val="0"/>
                      <w:marTop w:val="0"/>
                      <w:marBottom w:val="0"/>
                      <w:divBdr>
                        <w:top w:val="none" w:sz="0" w:space="0" w:color="auto"/>
                        <w:left w:val="none" w:sz="0" w:space="0" w:color="auto"/>
                        <w:bottom w:val="none" w:sz="0" w:space="0" w:color="auto"/>
                        <w:right w:val="none" w:sz="0" w:space="0" w:color="auto"/>
                      </w:divBdr>
                      <w:divsChild>
                        <w:div w:id="1935900665">
                          <w:marLeft w:val="0"/>
                          <w:marRight w:val="0"/>
                          <w:marTop w:val="0"/>
                          <w:marBottom w:val="0"/>
                          <w:divBdr>
                            <w:top w:val="none" w:sz="0" w:space="0" w:color="auto"/>
                            <w:left w:val="none" w:sz="0" w:space="0" w:color="auto"/>
                            <w:bottom w:val="none" w:sz="0" w:space="0" w:color="auto"/>
                            <w:right w:val="none" w:sz="0" w:space="0" w:color="auto"/>
                          </w:divBdr>
                          <w:divsChild>
                            <w:div w:id="1185437825">
                              <w:marLeft w:val="0"/>
                              <w:marRight w:val="0"/>
                              <w:marTop w:val="0"/>
                              <w:marBottom w:val="0"/>
                              <w:divBdr>
                                <w:top w:val="none" w:sz="0" w:space="0" w:color="auto"/>
                                <w:left w:val="none" w:sz="0" w:space="0" w:color="auto"/>
                                <w:bottom w:val="none" w:sz="0" w:space="0" w:color="auto"/>
                                <w:right w:val="none" w:sz="0" w:space="0" w:color="auto"/>
                              </w:divBdr>
                              <w:divsChild>
                                <w:div w:id="867643377">
                                  <w:marLeft w:val="0"/>
                                  <w:marRight w:val="0"/>
                                  <w:marTop w:val="0"/>
                                  <w:marBottom w:val="0"/>
                                  <w:divBdr>
                                    <w:top w:val="none" w:sz="0" w:space="0" w:color="auto"/>
                                    <w:left w:val="none" w:sz="0" w:space="0" w:color="auto"/>
                                    <w:bottom w:val="none" w:sz="0" w:space="0" w:color="auto"/>
                                    <w:right w:val="none" w:sz="0" w:space="0" w:color="auto"/>
                                  </w:divBdr>
                                  <w:divsChild>
                                    <w:div w:id="901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27215">
      <w:bodyDiv w:val="1"/>
      <w:marLeft w:val="0"/>
      <w:marRight w:val="0"/>
      <w:marTop w:val="0"/>
      <w:marBottom w:val="0"/>
      <w:divBdr>
        <w:top w:val="none" w:sz="0" w:space="0" w:color="auto"/>
        <w:left w:val="none" w:sz="0" w:space="0" w:color="auto"/>
        <w:bottom w:val="none" w:sz="0" w:space="0" w:color="auto"/>
        <w:right w:val="none" w:sz="0" w:space="0" w:color="auto"/>
      </w:divBdr>
      <w:divsChild>
        <w:div w:id="211423034">
          <w:marLeft w:val="0"/>
          <w:marRight w:val="0"/>
          <w:marTop w:val="0"/>
          <w:marBottom w:val="0"/>
          <w:divBdr>
            <w:top w:val="none" w:sz="0" w:space="0" w:color="auto"/>
            <w:left w:val="none" w:sz="0" w:space="0" w:color="auto"/>
            <w:bottom w:val="dotted" w:sz="6" w:space="4" w:color="DDDDDD"/>
            <w:right w:val="none" w:sz="0" w:space="0" w:color="auto"/>
          </w:divBdr>
          <w:divsChild>
            <w:div w:id="3424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565">
      <w:bodyDiv w:val="1"/>
      <w:marLeft w:val="0"/>
      <w:marRight w:val="0"/>
      <w:marTop w:val="0"/>
      <w:marBottom w:val="0"/>
      <w:divBdr>
        <w:top w:val="none" w:sz="0" w:space="0" w:color="auto"/>
        <w:left w:val="none" w:sz="0" w:space="0" w:color="auto"/>
        <w:bottom w:val="none" w:sz="0" w:space="0" w:color="auto"/>
        <w:right w:val="none" w:sz="0" w:space="0" w:color="auto"/>
      </w:divBdr>
      <w:divsChild>
        <w:div w:id="171725321">
          <w:marLeft w:val="0"/>
          <w:marRight w:val="0"/>
          <w:marTop w:val="0"/>
          <w:marBottom w:val="150"/>
          <w:divBdr>
            <w:top w:val="none" w:sz="0" w:space="0" w:color="auto"/>
            <w:left w:val="none" w:sz="0" w:space="0" w:color="auto"/>
            <w:bottom w:val="none" w:sz="0" w:space="0" w:color="auto"/>
            <w:right w:val="none" w:sz="0" w:space="0" w:color="auto"/>
          </w:divBdr>
        </w:div>
        <w:div w:id="1690838159">
          <w:marLeft w:val="0"/>
          <w:marRight w:val="0"/>
          <w:marTop w:val="0"/>
          <w:marBottom w:val="0"/>
          <w:divBdr>
            <w:top w:val="none" w:sz="0" w:space="0" w:color="auto"/>
            <w:left w:val="none" w:sz="0" w:space="0" w:color="auto"/>
            <w:bottom w:val="none" w:sz="0" w:space="0" w:color="auto"/>
            <w:right w:val="none" w:sz="0" w:space="0" w:color="auto"/>
          </w:divBdr>
          <w:divsChild>
            <w:div w:id="1276524203">
              <w:marLeft w:val="0"/>
              <w:marRight w:val="0"/>
              <w:marTop w:val="0"/>
              <w:marBottom w:val="0"/>
              <w:divBdr>
                <w:top w:val="none" w:sz="0" w:space="0" w:color="auto"/>
                <w:left w:val="none" w:sz="0" w:space="0" w:color="auto"/>
                <w:bottom w:val="none" w:sz="0" w:space="0" w:color="auto"/>
                <w:right w:val="none" w:sz="0" w:space="0" w:color="auto"/>
              </w:divBdr>
            </w:div>
          </w:divsChild>
        </w:div>
        <w:div w:id="1845437292">
          <w:marLeft w:val="0"/>
          <w:marRight w:val="0"/>
          <w:marTop w:val="0"/>
          <w:marBottom w:val="150"/>
          <w:divBdr>
            <w:top w:val="none" w:sz="0" w:space="0" w:color="auto"/>
            <w:left w:val="none" w:sz="0" w:space="0" w:color="auto"/>
            <w:bottom w:val="none" w:sz="0" w:space="0" w:color="auto"/>
            <w:right w:val="none" w:sz="0" w:space="0" w:color="auto"/>
          </w:divBdr>
          <w:divsChild>
            <w:div w:id="1175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8395">
      <w:bodyDiv w:val="1"/>
      <w:marLeft w:val="0"/>
      <w:marRight w:val="0"/>
      <w:marTop w:val="0"/>
      <w:marBottom w:val="0"/>
      <w:divBdr>
        <w:top w:val="none" w:sz="0" w:space="0" w:color="auto"/>
        <w:left w:val="none" w:sz="0" w:space="0" w:color="auto"/>
        <w:bottom w:val="none" w:sz="0" w:space="0" w:color="auto"/>
        <w:right w:val="none" w:sz="0" w:space="0" w:color="auto"/>
      </w:divBdr>
      <w:divsChild>
        <w:div w:id="381953331">
          <w:marLeft w:val="0"/>
          <w:marRight w:val="0"/>
          <w:marTop w:val="0"/>
          <w:marBottom w:val="0"/>
          <w:divBdr>
            <w:top w:val="none" w:sz="0" w:space="0" w:color="auto"/>
            <w:left w:val="none" w:sz="0" w:space="0" w:color="auto"/>
            <w:bottom w:val="dotted" w:sz="6" w:space="4" w:color="DDDDDD"/>
            <w:right w:val="none" w:sz="0" w:space="0" w:color="auto"/>
          </w:divBdr>
        </w:div>
      </w:divsChild>
    </w:div>
    <w:div w:id="546070649">
      <w:bodyDiv w:val="1"/>
      <w:marLeft w:val="0"/>
      <w:marRight w:val="0"/>
      <w:marTop w:val="0"/>
      <w:marBottom w:val="0"/>
      <w:divBdr>
        <w:top w:val="none" w:sz="0" w:space="0" w:color="auto"/>
        <w:left w:val="none" w:sz="0" w:space="0" w:color="auto"/>
        <w:bottom w:val="none" w:sz="0" w:space="0" w:color="auto"/>
        <w:right w:val="none" w:sz="0" w:space="0" w:color="auto"/>
      </w:divBdr>
      <w:divsChild>
        <w:div w:id="980841217">
          <w:marLeft w:val="0"/>
          <w:marRight w:val="0"/>
          <w:marTop w:val="0"/>
          <w:marBottom w:val="0"/>
          <w:divBdr>
            <w:top w:val="none" w:sz="0" w:space="0" w:color="auto"/>
            <w:left w:val="none" w:sz="0" w:space="0" w:color="auto"/>
            <w:bottom w:val="dotted" w:sz="6" w:space="4" w:color="DDDDDD"/>
            <w:right w:val="none" w:sz="0" w:space="0" w:color="auto"/>
          </w:divBdr>
        </w:div>
      </w:divsChild>
    </w:div>
    <w:div w:id="546795616">
      <w:bodyDiv w:val="1"/>
      <w:marLeft w:val="0"/>
      <w:marRight w:val="0"/>
      <w:marTop w:val="0"/>
      <w:marBottom w:val="0"/>
      <w:divBdr>
        <w:top w:val="none" w:sz="0" w:space="0" w:color="auto"/>
        <w:left w:val="none" w:sz="0" w:space="0" w:color="auto"/>
        <w:bottom w:val="none" w:sz="0" w:space="0" w:color="auto"/>
        <w:right w:val="none" w:sz="0" w:space="0" w:color="auto"/>
      </w:divBdr>
      <w:divsChild>
        <w:div w:id="337469958">
          <w:marLeft w:val="0"/>
          <w:marRight w:val="0"/>
          <w:marTop w:val="0"/>
          <w:marBottom w:val="0"/>
          <w:divBdr>
            <w:top w:val="none" w:sz="0" w:space="0" w:color="auto"/>
            <w:left w:val="none" w:sz="0" w:space="0" w:color="auto"/>
            <w:bottom w:val="dotted" w:sz="6" w:space="4" w:color="DDDDDD"/>
            <w:right w:val="none" w:sz="0" w:space="0" w:color="auto"/>
          </w:divBdr>
          <w:divsChild>
            <w:div w:id="20582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29291">
      <w:bodyDiv w:val="1"/>
      <w:marLeft w:val="0"/>
      <w:marRight w:val="0"/>
      <w:marTop w:val="0"/>
      <w:marBottom w:val="0"/>
      <w:divBdr>
        <w:top w:val="none" w:sz="0" w:space="0" w:color="auto"/>
        <w:left w:val="none" w:sz="0" w:space="0" w:color="auto"/>
        <w:bottom w:val="none" w:sz="0" w:space="0" w:color="auto"/>
        <w:right w:val="none" w:sz="0" w:space="0" w:color="auto"/>
      </w:divBdr>
      <w:divsChild>
        <w:div w:id="182868659">
          <w:marLeft w:val="0"/>
          <w:marRight w:val="0"/>
          <w:marTop w:val="0"/>
          <w:marBottom w:val="0"/>
          <w:divBdr>
            <w:top w:val="none" w:sz="0" w:space="0" w:color="auto"/>
            <w:left w:val="none" w:sz="0" w:space="0" w:color="auto"/>
            <w:bottom w:val="none" w:sz="0" w:space="0" w:color="auto"/>
            <w:right w:val="none" w:sz="0" w:space="0" w:color="auto"/>
          </w:divBdr>
          <w:divsChild>
            <w:div w:id="1801611772">
              <w:marLeft w:val="0"/>
              <w:marRight w:val="0"/>
              <w:marTop w:val="0"/>
              <w:marBottom w:val="0"/>
              <w:divBdr>
                <w:top w:val="none" w:sz="0" w:space="0" w:color="auto"/>
                <w:left w:val="none" w:sz="0" w:space="0" w:color="auto"/>
                <w:bottom w:val="none" w:sz="0" w:space="0" w:color="auto"/>
                <w:right w:val="none" w:sz="0" w:space="0" w:color="auto"/>
              </w:divBdr>
              <w:divsChild>
                <w:div w:id="373772246">
                  <w:marLeft w:val="0"/>
                  <w:marRight w:val="0"/>
                  <w:marTop w:val="0"/>
                  <w:marBottom w:val="0"/>
                  <w:divBdr>
                    <w:top w:val="none" w:sz="0" w:space="0" w:color="auto"/>
                    <w:left w:val="none" w:sz="0" w:space="0" w:color="auto"/>
                    <w:bottom w:val="none" w:sz="0" w:space="0" w:color="auto"/>
                    <w:right w:val="none" w:sz="0" w:space="0" w:color="auto"/>
                  </w:divBdr>
                  <w:divsChild>
                    <w:div w:id="2039424567">
                      <w:marLeft w:val="0"/>
                      <w:marRight w:val="0"/>
                      <w:marTop w:val="0"/>
                      <w:marBottom w:val="0"/>
                      <w:divBdr>
                        <w:top w:val="none" w:sz="0" w:space="0" w:color="auto"/>
                        <w:left w:val="none" w:sz="0" w:space="0" w:color="auto"/>
                        <w:bottom w:val="none" w:sz="0" w:space="0" w:color="auto"/>
                        <w:right w:val="none" w:sz="0" w:space="0" w:color="auto"/>
                      </w:divBdr>
                      <w:divsChild>
                        <w:div w:id="665986080">
                          <w:marLeft w:val="0"/>
                          <w:marRight w:val="0"/>
                          <w:marTop w:val="0"/>
                          <w:marBottom w:val="0"/>
                          <w:divBdr>
                            <w:top w:val="none" w:sz="0" w:space="0" w:color="auto"/>
                            <w:left w:val="none" w:sz="0" w:space="0" w:color="auto"/>
                            <w:bottom w:val="none" w:sz="0" w:space="0" w:color="auto"/>
                            <w:right w:val="none" w:sz="0" w:space="0" w:color="auto"/>
                          </w:divBdr>
                          <w:divsChild>
                            <w:div w:id="643509646">
                              <w:marLeft w:val="0"/>
                              <w:marRight w:val="0"/>
                              <w:marTop w:val="0"/>
                              <w:marBottom w:val="0"/>
                              <w:divBdr>
                                <w:top w:val="none" w:sz="0" w:space="0" w:color="auto"/>
                                <w:left w:val="none" w:sz="0" w:space="0" w:color="auto"/>
                                <w:bottom w:val="none" w:sz="0" w:space="0" w:color="auto"/>
                                <w:right w:val="none" w:sz="0" w:space="0" w:color="auto"/>
                              </w:divBdr>
                              <w:divsChild>
                                <w:div w:id="1404372283">
                                  <w:marLeft w:val="0"/>
                                  <w:marRight w:val="0"/>
                                  <w:marTop w:val="0"/>
                                  <w:marBottom w:val="0"/>
                                  <w:divBdr>
                                    <w:top w:val="none" w:sz="0" w:space="0" w:color="auto"/>
                                    <w:left w:val="none" w:sz="0" w:space="0" w:color="auto"/>
                                    <w:bottom w:val="none" w:sz="0" w:space="0" w:color="auto"/>
                                    <w:right w:val="none" w:sz="0" w:space="0" w:color="auto"/>
                                  </w:divBdr>
                                  <w:divsChild>
                                    <w:div w:id="1620720589">
                                      <w:marLeft w:val="0"/>
                                      <w:marRight w:val="0"/>
                                      <w:marTop w:val="0"/>
                                      <w:marBottom w:val="0"/>
                                      <w:divBdr>
                                        <w:top w:val="none" w:sz="0" w:space="0" w:color="auto"/>
                                        <w:left w:val="none" w:sz="0" w:space="0" w:color="auto"/>
                                        <w:bottom w:val="none" w:sz="0" w:space="0" w:color="auto"/>
                                        <w:right w:val="none" w:sz="0" w:space="0" w:color="auto"/>
                                      </w:divBdr>
                                      <w:divsChild>
                                        <w:div w:id="357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033838">
      <w:bodyDiv w:val="1"/>
      <w:marLeft w:val="0"/>
      <w:marRight w:val="0"/>
      <w:marTop w:val="0"/>
      <w:marBottom w:val="0"/>
      <w:divBdr>
        <w:top w:val="none" w:sz="0" w:space="0" w:color="auto"/>
        <w:left w:val="none" w:sz="0" w:space="0" w:color="auto"/>
        <w:bottom w:val="none" w:sz="0" w:space="0" w:color="auto"/>
        <w:right w:val="none" w:sz="0" w:space="0" w:color="auto"/>
      </w:divBdr>
      <w:divsChild>
        <w:div w:id="1635020909">
          <w:marLeft w:val="0"/>
          <w:marRight w:val="0"/>
          <w:marTop w:val="0"/>
          <w:marBottom w:val="150"/>
          <w:divBdr>
            <w:top w:val="none" w:sz="0" w:space="0" w:color="auto"/>
            <w:left w:val="none" w:sz="0" w:space="0" w:color="auto"/>
            <w:bottom w:val="none" w:sz="0" w:space="0" w:color="auto"/>
            <w:right w:val="none" w:sz="0" w:space="0" w:color="auto"/>
          </w:divBdr>
        </w:div>
      </w:divsChild>
    </w:div>
    <w:div w:id="547375988">
      <w:bodyDiv w:val="1"/>
      <w:marLeft w:val="0"/>
      <w:marRight w:val="0"/>
      <w:marTop w:val="0"/>
      <w:marBottom w:val="0"/>
      <w:divBdr>
        <w:top w:val="none" w:sz="0" w:space="0" w:color="auto"/>
        <w:left w:val="none" w:sz="0" w:space="0" w:color="auto"/>
        <w:bottom w:val="none" w:sz="0" w:space="0" w:color="auto"/>
        <w:right w:val="none" w:sz="0" w:space="0" w:color="auto"/>
      </w:divBdr>
      <w:divsChild>
        <w:div w:id="414011041">
          <w:marLeft w:val="0"/>
          <w:marRight w:val="0"/>
          <w:marTop w:val="0"/>
          <w:marBottom w:val="0"/>
          <w:divBdr>
            <w:top w:val="none" w:sz="0" w:space="0" w:color="auto"/>
            <w:left w:val="none" w:sz="0" w:space="0" w:color="auto"/>
            <w:bottom w:val="none" w:sz="0" w:space="0" w:color="auto"/>
            <w:right w:val="none" w:sz="0" w:space="0" w:color="auto"/>
          </w:divBdr>
          <w:divsChild>
            <w:div w:id="1663198905">
              <w:marLeft w:val="0"/>
              <w:marRight w:val="0"/>
              <w:marTop w:val="0"/>
              <w:marBottom w:val="0"/>
              <w:divBdr>
                <w:top w:val="none" w:sz="0" w:space="0" w:color="auto"/>
                <w:left w:val="none" w:sz="0" w:space="0" w:color="auto"/>
                <w:bottom w:val="none" w:sz="0" w:space="0" w:color="auto"/>
                <w:right w:val="none" w:sz="0" w:space="0" w:color="auto"/>
              </w:divBdr>
            </w:div>
            <w:div w:id="2005013236">
              <w:marLeft w:val="0"/>
              <w:marRight w:val="150"/>
              <w:marTop w:val="0"/>
              <w:marBottom w:val="0"/>
              <w:divBdr>
                <w:top w:val="none" w:sz="0" w:space="0" w:color="auto"/>
                <w:left w:val="none" w:sz="0" w:space="0" w:color="auto"/>
                <w:bottom w:val="none" w:sz="0" w:space="0" w:color="auto"/>
                <w:right w:val="none" w:sz="0" w:space="0" w:color="auto"/>
              </w:divBdr>
            </w:div>
          </w:divsChild>
        </w:div>
        <w:div w:id="1673028701">
          <w:marLeft w:val="0"/>
          <w:marRight w:val="0"/>
          <w:marTop w:val="0"/>
          <w:marBottom w:val="0"/>
          <w:divBdr>
            <w:top w:val="none" w:sz="0" w:space="0" w:color="auto"/>
            <w:left w:val="none" w:sz="0" w:space="0" w:color="auto"/>
            <w:bottom w:val="none" w:sz="0" w:space="0" w:color="auto"/>
            <w:right w:val="none" w:sz="0" w:space="0" w:color="auto"/>
          </w:divBdr>
        </w:div>
      </w:divsChild>
    </w:div>
    <w:div w:id="547690016">
      <w:bodyDiv w:val="1"/>
      <w:marLeft w:val="0"/>
      <w:marRight w:val="0"/>
      <w:marTop w:val="0"/>
      <w:marBottom w:val="0"/>
      <w:divBdr>
        <w:top w:val="none" w:sz="0" w:space="0" w:color="auto"/>
        <w:left w:val="none" w:sz="0" w:space="0" w:color="auto"/>
        <w:bottom w:val="none" w:sz="0" w:space="0" w:color="auto"/>
        <w:right w:val="none" w:sz="0" w:space="0" w:color="auto"/>
      </w:divBdr>
      <w:divsChild>
        <w:div w:id="407850189">
          <w:marLeft w:val="0"/>
          <w:marRight w:val="0"/>
          <w:marTop w:val="0"/>
          <w:marBottom w:val="150"/>
          <w:divBdr>
            <w:top w:val="none" w:sz="0" w:space="0" w:color="auto"/>
            <w:left w:val="none" w:sz="0" w:space="0" w:color="auto"/>
            <w:bottom w:val="none" w:sz="0" w:space="0" w:color="auto"/>
            <w:right w:val="none" w:sz="0" w:space="0" w:color="auto"/>
          </w:divBdr>
          <w:divsChild>
            <w:div w:id="1536962244">
              <w:marLeft w:val="0"/>
              <w:marRight w:val="0"/>
              <w:marTop w:val="0"/>
              <w:marBottom w:val="0"/>
              <w:divBdr>
                <w:top w:val="none" w:sz="0" w:space="0" w:color="auto"/>
                <w:left w:val="none" w:sz="0" w:space="0" w:color="auto"/>
                <w:bottom w:val="none" w:sz="0" w:space="0" w:color="auto"/>
                <w:right w:val="none" w:sz="0" w:space="0" w:color="auto"/>
              </w:divBdr>
              <w:divsChild>
                <w:div w:id="891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946">
          <w:marLeft w:val="0"/>
          <w:marRight w:val="0"/>
          <w:marTop w:val="0"/>
          <w:marBottom w:val="150"/>
          <w:divBdr>
            <w:top w:val="none" w:sz="0" w:space="0" w:color="auto"/>
            <w:left w:val="none" w:sz="0" w:space="0" w:color="auto"/>
            <w:bottom w:val="none" w:sz="0" w:space="0" w:color="auto"/>
            <w:right w:val="none" w:sz="0" w:space="0" w:color="auto"/>
          </w:divBdr>
        </w:div>
        <w:div w:id="1607154516">
          <w:marLeft w:val="0"/>
          <w:marRight w:val="0"/>
          <w:marTop w:val="0"/>
          <w:marBottom w:val="0"/>
          <w:divBdr>
            <w:top w:val="none" w:sz="0" w:space="0" w:color="auto"/>
            <w:left w:val="none" w:sz="0" w:space="0" w:color="auto"/>
            <w:bottom w:val="none" w:sz="0" w:space="0" w:color="auto"/>
            <w:right w:val="none" w:sz="0" w:space="0" w:color="auto"/>
          </w:divBdr>
          <w:divsChild>
            <w:div w:id="9954496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8229415">
      <w:bodyDiv w:val="1"/>
      <w:marLeft w:val="0"/>
      <w:marRight w:val="0"/>
      <w:marTop w:val="0"/>
      <w:marBottom w:val="0"/>
      <w:divBdr>
        <w:top w:val="none" w:sz="0" w:space="0" w:color="auto"/>
        <w:left w:val="none" w:sz="0" w:space="0" w:color="auto"/>
        <w:bottom w:val="none" w:sz="0" w:space="0" w:color="auto"/>
        <w:right w:val="none" w:sz="0" w:space="0" w:color="auto"/>
      </w:divBdr>
    </w:div>
    <w:div w:id="548341244">
      <w:bodyDiv w:val="1"/>
      <w:marLeft w:val="0"/>
      <w:marRight w:val="0"/>
      <w:marTop w:val="0"/>
      <w:marBottom w:val="0"/>
      <w:divBdr>
        <w:top w:val="none" w:sz="0" w:space="0" w:color="auto"/>
        <w:left w:val="none" w:sz="0" w:space="0" w:color="auto"/>
        <w:bottom w:val="none" w:sz="0" w:space="0" w:color="auto"/>
        <w:right w:val="none" w:sz="0" w:space="0" w:color="auto"/>
      </w:divBdr>
      <w:divsChild>
        <w:div w:id="37898478">
          <w:marLeft w:val="0"/>
          <w:marRight w:val="0"/>
          <w:marTop w:val="0"/>
          <w:marBottom w:val="0"/>
          <w:divBdr>
            <w:top w:val="none" w:sz="0" w:space="0" w:color="auto"/>
            <w:left w:val="none" w:sz="0" w:space="0" w:color="auto"/>
            <w:bottom w:val="none" w:sz="0" w:space="0" w:color="auto"/>
            <w:right w:val="none" w:sz="0" w:space="0" w:color="auto"/>
          </w:divBdr>
          <w:divsChild>
            <w:div w:id="721171186">
              <w:marLeft w:val="0"/>
              <w:marRight w:val="0"/>
              <w:marTop w:val="0"/>
              <w:marBottom w:val="0"/>
              <w:divBdr>
                <w:top w:val="none" w:sz="0" w:space="0" w:color="auto"/>
                <w:left w:val="none" w:sz="0" w:space="0" w:color="auto"/>
                <w:bottom w:val="none" w:sz="0" w:space="0" w:color="auto"/>
                <w:right w:val="none" w:sz="0" w:space="0" w:color="auto"/>
              </w:divBdr>
              <w:divsChild>
                <w:div w:id="387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5034">
          <w:marLeft w:val="0"/>
          <w:marRight w:val="0"/>
          <w:marTop w:val="0"/>
          <w:marBottom w:val="75"/>
          <w:divBdr>
            <w:top w:val="none" w:sz="0" w:space="0" w:color="auto"/>
            <w:left w:val="none" w:sz="0" w:space="0" w:color="auto"/>
            <w:bottom w:val="none" w:sz="0" w:space="0" w:color="auto"/>
            <w:right w:val="none" w:sz="0" w:space="0" w:color="auto"/>
          </w:divBdr>
        </w:div>
        <w:div w:id="1568959147">
          <w:marLeft w:val="0"/>
          <w:marRight w:val="0"/>
          <w:marTop w:val="0"/>
          <w:marBottom w:val="300"/>
          <w:divBdr>
            <w:top w:val="none" w:sz="0" w:space="0" w:color="auto"/>
            <w:left w:val="none" w:sz="0" w:space="0" w:color="auto"/>
            <w:bottom w:val="none" w:sz="0" w:space="0" w:color="auto"/>
            <w:right w:val="none" w:sz="0" w:space="0" w:color="auto"/>
          </w:divBdr>
          <w:divsChild>
            <w:div w:id="600187065">
              <w:marLeft w:val="0"/>
              <w:marRight w:val="0"/>
              <w:marTop w:val="0"/>
              <w:marBottom w:val="0"/>
              <w:divBdr>
                <w:top w:val="none" w:sz="0" w:space="0" w:color="auto"/>
                <w:left w:val="none" w:sz="0" w:space="0" w:color="auto"/>
                <w:bottom w:val="none" w:sz="0" w:space="0" w:color="auto"/>
                <w:right w:val="none" w:sz="0" w:space="0" w:color="auto"/>
              </w:divBdr>
            </w:div>
          </w:divsChild>
        </w:div>
        <w:div w:id="1213467730">
          <w:marLeft w:val="0"/>
          <w:marRight w:val="0"/>
          <w:marTop w:val="0"/>
          <w:marBottom w:val="0"/>
          <w:divBdr>
            <w:top w:val="none" w:sz="0" w:space="0" w:color="auto"/>
            <w:left w:val="none" w:sz="0" w:space="0" w:color="auto"/>
            <w:bottom w:val="none" w:sz="0" w:space="0" w:color="auto"/>
            <w:right w:val="none" w:sz="0" w:space="0" w:color="auto"/>
          </w:divBdr>
        </w:div>
      </w:divsChild>
    </w:div>
    <w:div w:id="548566854">
      <w:bodyDiv w:val="1"/>
      <w:marLeft w:val="0"/>
      <w:marRight w:val="0"/>
      <w:marTop w:val="0"/>
      <w:marBottom w:val="0"/>
      <w:divBdr>
        <w:top w:val="none" w:sz="0" w:space="0" w:color="auto"/>
        <w:left w:val="none" w:sz="0" w:space="0" w:color="auto"/>
        <w:bottom w:val="none" w:sz="0" w:space="0" w:color="auto"/>
        <w:right w:val="none" w:sz="0" w:space="0" w:color="auto"/>
      </w:divBdr>
      <w:divsChild>
        <w:div w:id="277227777">
          <w:marLeft w:val="0"/>
          <w:marRight w:val="0"/>
          <w:marTop w:val="0"/>
          <w:marBottom w:val="150"/>
          <w:divBdr>
            <w:top w:val="none" w:sz="0" w:space="0" w:color="auto"/>
            <w:left w:val="none" w:sz="0" w:space="0" w:color="auto"/>
            <w:bottom w:val="none" w:sz="0" w:space="0" w:color="auto"/>
            <w:right w:val="none" w:sz="0" w:space="0" w:color="auto"/>
          </w:divBdr>
          <w:divsChild>
            <w:div w:id="372076722">
              <w:marLeft w:val="0"/>
              <w:marRight w:val="0"/>
              <w:marTop w:val="0"/>
              <w:marBottom w:val="0"/>
              <w:divBdr>
                <w:top w:val="none" w:sz="0" w:space="0" w:color="auto"/>
                <w:left w:val="none" w:sz="0" w:space="0" w:color="auto"/>
                <w:bottom w:val="none" w:sz="0" w:space="0" w:color="auto"/>
                <w:right w:val="none" w:sz="0" w:space="0" w:color="auto"/>
              </w:divBdr>
            </w:div>
          </w:divsChild>
        </w:div>
        <w:div w:id="779571657">
          <w:marLeft w:val="0"/>
          <w:marRight w:val="0"/>
          <w:marTop w:val="0"/>
          <w:marBottom w:val="150"/>
          <w:divBdr>
            <w:top w:val="none" w:sz="0" w:space="0" w:color="auto"/>
            <w:left w:val="none" w:sz="0" w:space="0" w:color="auto"/>
            <w:bottom w:val="none" w:sz="0" w:space="0" w:color="auto"/>
            <w:right w:val="none" w:sz="0" w:space="0" w:color="auto"/>
          </w:divBdr>
        </w:div>
        <w:div w:id="1149978440">
          <w:marLeft w:val="0"/>
          <w:marRight w:val="0"/>
          <w:marTop w:val="0"/>
          <w:marBottom w:val="0"/>
          <w:divBdr>
            <w:top w:val="none" w:sz="0" w:space="0" w:color="auto"/>
            <w:left w:val="none" w:sz="0" w:space="0" w:color="auto"/>
            <w:bottom w:val="none" w:sz="0" w:space="0" w:color="auto"/>
            <w:right w:val="none" w:sz="0" w:space="0" w:color="auto"/>
          </w:divBdr>
          <w:divsChild>
            <w:div w:id="116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663">
      <w:bodyDiv w:val="1"/>
      <w:marLeft w:val="0"/>
      <w:marRight w:val="0"/>
      <w:marTop w:val="0"/>
      <w:marBottom w:val="0"/>
      <w:divBdr>
        <w:top w:val="none" w:sz="0" w:space="0" w:color="auto"/>
        <w:left w:val="none" w:sz="0" w:space="0" w:color="auto"/>
        <w:bottom w:val="none" w:sz="0" w:space="0" w:color="auto"/>
        <w:right w:val="none" w:sz="0" w:space="0" w:color="auto"/>
      </w:divBdr>
      <w:divsChild>
        <w:div w:id="398870867">
          <w:marLeft w:val="0"/>
          <w:marRight w:val="0"/>
          <w:marTop w:val="0"/>
          <w:marBottom w:val="0"/>
          <w:divBdr>
            <w:top w:val="none" w:sz="0" w:space="0" w:color="auto"/>
            <w:left w:val="none" w:sz="0" w:space="0" w:color="auto"/>
            <w:bottom w:val="dotted" w:sz="6" w:space="4" w:color="DDDDDD"/>
            <w:right w:val="none" w:sz="0" w:space="0" w:color="auto"/>
          </w:divBdr>
        </w:div>
      </w:divsChild>
    </w:div>
    <w:div w:id="549657337">
      <w:bodyDiv w:val="1"/>
      <w:marLeft w:val="0"/>
      <w:marRight w:val="0"/>
      <w:marTop w:val="0"/>
      <w:marBottom w:val="0"/>
      <w:divBdr>
        <w:top w:val="none" w:sz="0" w:space="0" w:color="auto"/>
        <w:left w:val="none" w:sz="0" w:space="0" w:color="auto"/>
        <w:bottom w:val="none" w:sz="0" w:space="0" w:color="auto"/>
        <w:right w:val="none" w:sz="0" w:space="0" w:color="auto"/>
      </w:divBdr>
      <w:divsChild>
        <w:div w:id="713697764">
          <w:marLeft w:val="0"/>
          <w:marRight w:val="0"/>
          <w:marTop w:val="0"/>
          <w:marBottom w:val="0"/>
          <w:divBdr>
            <w:top w:val="none" w:sz="0" w:space="0" w:color="auto"/>
            <w:left w:val="none" w:sz="0" w:space="0" w:color="auto"/>
            <w:bottom w:val="dotted" w:sz="6" w:space="4" w:color="DDDDDD"/>
            <w:right w:val="none" w:sz="0" w:space="0" w:color="auto"/>
          </w:divBdr>
          <w:divsChild>
            <w:div w:id="380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56752">
      <w:bodyDiv w:val="1"/>
      <w:marLeft w:val="0"/>
      <w:marRight w:val="0"/>
      <w:marTop w:val="0"/>
      <w:marBottom w:val="0"/>
      <w:divBdr>
        <w:top w:val="none" w:sz="0" w:space="0" w:color="auto"/>
        <w:left w:val="none" w:sz="0" w:space="0" w:color="auto"/>
        <w:bottom w:val="none" w:sz="0" w:space="0" w:color="auto"/>
        <w:right w:val="none" w:sz="0" w:space="0" w:color="auto"/>
      </w:divBdr>
      <w:divsChild>
        <w:div w:id="1717705117">
          <w:marLeft w:val="0"/>
          <w:marRight w:val="0"/>
          <w:marTop w:val="0"/>
          <w:marBottom w:val="150"/>
          <w:divBdr>
            <w:top w:val="none" w:sz="0" w:space="0" w:color="auto"/>
            <w:left w:val="none" w:sz="0" w:space="0" w:color="auto"/>
            <w:bottom w:val="none" w:sz="0" w:space="0" w:color="auto"/>
            <w:right w:val="none" w:sz="0" w:space="0" w:color="auto"/>
          </w:divBdr>
          <w:divsChild>
            <w:div w:id="1461609782">
              <w:marLeft w:val="0"/>
              <w:marRight w:val="0"/>
              <w:marTop w:val="0"/>
              <w:marBottom w:val="0"/>
              <w:divBdr>
                <w:top w:val="none" w:sz="0" w:space="0" w:color="auto"/>
                <w:left w:val="none" w:sz="0" w:space="0" w:color="auto"/>
                <w:bottom w:val="none" w:sz="0" w:space="0" w:color="auto"/>
                <w:right w:val="none" w:sz="0" w:space="0" w:color="auto"/>
              </w:divBdr>
              <w:divsChild>
                <w:div w:id="109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000">
          <w:marLeft w:val="0"/>
          <w:marRight w:val="0"/>
          <w:marTop w:val="0"/>
          <w:marBottom w:val="150"/>
          <w:divBdr>
            <w:top w:val="none" w:sz="0" w:space="0" w:color="auto"/>
            <w:left w:val="none" w:sz="0" w:space="0" w:color="auto"/>
            <w:bottom w:val="none" w:sz="0" w:space="0" w:color="auto"/>
            <w:right w:val="none" w:sz="0" w:space="0" w:color="auto"/>
          </w:divBdr>
        </w:div>
        <w:div w:id="1028868269">
          <w:marLeft w:val="0"/>
          <w:marRight w:val="0"/>
          <w:marTop w:val="0"/>
          <w:marBottom w:val="0"/>
          <w:divBdr>
            <w:top w:val="none" w:sz="0" w:space="0" w:color="auto"/>
            <w:left w:val="none" w:sz="0" w:space="0" w:color="auto"/>
            <w:bottom w:val="none" w:sz="0" w:space="0" w:color="auto"/>
            <w:right w:val="none" w:sz="0" w:space="0" w:color="auto"/>
          </w:divBdr>
          <w:divsChild>
            <w:div w:id="18858277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0920249">
      <w:bodyDiv w:val="1"/>
      <w:marLeft w:val="0"/>
      <w:marRight w:val="0"/>
      <w:marTop w:val="0"/>
      <w:marBottom w:val="0"/>
      <w:divBdr>
        <w:top w:val="none" w:sz="0" w:space="0" w:color="auto"/>
        <w:left w:val="none" w:sz="0" w:space="0" w:color="auto"/>
        <w:bottom w:val="none" w:sz="0" w:space="0" w:color="auto"/>
        <w:right w:val="none" w:sz="0" w:space="0" w:color="auto"/>
      </w:divBdr>
    </w:div>
    <w:div w:id="550923383">
      <w:bodyDiv w:val="1"/>
      <w:marLeft w:val="0"/>
      <w:marRight w:val="0"/>
      <w:marTop w:val="0"/>
      <w:marBottom w:val="0"/>
      <w:divBdr>
        <w:top w:val="none" w:sz="0" w:space="0" w:color="auto"/>
        <w:left w:val="none" w:sz="0" w:space="0" w:color="auto"/>
        <w:bottom w:val="none" w:sz="0" w:space="0" w:color="auto"/>
        <w:right w:val="none" w:sz="0" w:space="0" w:color="auto"/>
      </w:divBdr>
      <w:divsChild>
        <w:div w:id="403071435">
          <w:marLeft w:val="0"/>
          <w:marRight w:val="0"/>
          <w:marTop w:val="0"/>
          <w:marBottom w:val="150"/>
          <w:divBdr>
            <w:top w:val="none" w:sz="0" w:space="0" w:color="auto"/>
            <w:left w:val="none" w:sz="0" w:space="0" w:color="auto"/>
            <w:bottom w:val="none" w:sz="0" w:space="0" w:color="auto"/>
            <w:right w:val="none" w:sz="0" w:space="0" w:color="auto"/>
          </w:divBdr>
          <w:divsChild>
            <w:div w:id="1114789237">
              <w:marLeft w:val="0"/>
              <w:marRight w:val="0"/>
              <w:marTop w:val="0"/>
              <w:marBottom w:val="0"/>
              <w:divBdr>
                <w:top w:val="none" w:sz="0" w:space="0" w:color="auto"/>
                <w:left w:val="none" w:sz="0" w:space="0" w:color="auto"/>
                <w:bottom w:val="none" w:sz="0" w:space="0" w:color="auto"/>
                <w:right w:val="none" w:sz="0" w:space="0" w:color="auto"/>
              </w:divBdr>
              <w:divsChild>
                <w:div w:id="1882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229">
          <w:marLeft w:val="0"/>
          <w:marRight w:val="0"/>
          <w:marTop w:val="0"/>
          <w:marBottom w:val="150"/>
          <w:divBdr>
            <w:top w:val="none" w:sz="0" w:space="0" w:color="auto"/>
            <w:left w:val="none" w:sz="0" w:space="0" w:color="auto"/>
            <w:bottom w:val="none" w:sz="0" w:space="0" w:color="auto"/>
            <w:right w:val="none" w:sz="0" w:space="0" w:color="auto"/>
          </w:divBdr>
        </w:div>
        <w:div w:id="1101875873">
          <w:marLeft w:val="0"/>
          <w:marRight w:val="0"/>
          <w:marTop w:val="0"/>
          <w:marBottom w:val="0"/>
          <w:divBdr>
            <w:top w:val="none" w:sz="0" w:space="0" w:color="auto"/>
            <w:left w:val="none" w:sz="0" w:space="0" w:color="auto"/>
            <w:bottom w:val="none" w:sz="0" w:space="0" w:color="auto"/>
            <w:right w:val="none" w:sz="0" w:space="0" w:color="auto"/>
          </w:divBdr>
          <w:divsChild>
            <w:div w:id="17179704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381404">
      <w:bodyDiv w:val="1"/>
      <w:marLeft w:val="0"/>
      <w:marRight w:val="0"/>
      <w:marTop w:val="0"/>
      <w:marBottom w:val="0"/>
      <w:divBdr>
        <w:top w:val="none" w:sz="0" w:space="0" w:color="auto"/>
        <w:left w:val="none" w:sz="0" w:space="0" w:color="auto"/>
        <w:bottom w:val="none" w:sz="0" w:space="0" w:color="auto"/>
        <w:right w:val="none" w:sz="0" w:space="0" w:color="auto"/>
      </w:divBdr>
      <w:divsChild>
        <w:div w:id="108014887">
          <w:marLeft w:val="0"/>
          <w:marRight w:val="0"/>
          <w:marTop w:val="0"/>
          <w:marBottom w:val="150"/>
          <w:divBdr>
            <w:top w:val="none" w:sz="0" w:space="0" w:color="auto"/>
            <w:left w:val="none" w:sz="0" w:space="0" w:color="auto"/>
            <w:bottom w:val="none" w:sz="0" w:space="0" w:color="auto"/>
            <w:right w:val="none" w:sz="0" w:space="0" w:color="auto"/>
          </w:divBdr>
          <w:divsChild>
            <w:div w:id="1754086991">
              <w:marLeft w:val="0"/>
              <w:marRight w:val="0"/>
              <w:marTop w:val="0"/>
              <w:marBottom w:val="0"/>
              <w:divBdr>
                <w:top w:val="none" w:sz="0" w:space="0" w:color="auto"/>
                <w:left w:val="none" w:sz="0" w:space="0" w:color="auto"/>
                <w:bottom w:val="none" w:sz="0" w:space="0" w:color="auto"/>
                <w:right w:val="none" w:sz="0" w:space="0" w:color="auto"/>
              </w:divBdr>
              <w:divsChild>
                <w:div w:id="1800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463">
          <w:marLeft w:val="0"/>
          <w:marRight w:val="0"/>
          <w:marTop w:val="0"/>
          <w:marBottom w:val="150"/>
          <w:divBdr>
            <w:top w:val="none" w:sz="0" w:space="0" w:color="auto"/>
            <w:left w:val="none" w:sz="0" w:space="0" w:color="auto"/>
            <w:bottom w:val="none" w:sz="0" w:space="0" w:color="auto"/>
            <w:right w:val="none" w:sz="0" w:space="0" w:color="auto"/>
          </w:divBdr>
        </w:div>
        <w:div w:id="200092906">
          <w:marLeft w:val="0"/>
          <w:marRight w:val="0"/>
          <w:marTop w:val="0"/>
          <w:marBottom w:val="0"/>
          <w:divBdr>
            <w:top w:val="none" w:sz="0" w:space="0" w:color="auto"/>
            <w:left w:val="none" w:sz="0" w:space="0" w:color="auto"/>
            <w:bottom w:val="none" w:sz="0" w:space="0" w:color="auto"/>
            <w:right w:val="none" w:sz="0" w:space="0" w:color="auto"/>
          </w:divBdr>
          <w:divsChild>
            <w:div w:id="510813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503040">
      <w:bodyDiv w:val="1"/>
      <w:marLeft w:val="0"/>
      <w:marRight w:val="0"/>
      <w:marTop w:val="0"/>
      <w:marBottom w:val="0"/>
      <w:divBdr>
        <w:top w:val="none" w:sz="0" w:space="0" w:color="auto"/>
        <w:left w:val="none" w:sz="0" w:space="0" w:color="auto"/>
        <w:bottom w:val="none" w:sz="0" w:space="0" w:color="auto"/>
        <w:right w:val="none" w:sz="0" w:space="0" w:color="auto"/>
      </w:divBdr>
      <w:divsChild>
        <w:div w:id="1250044153">
          <w:marLeft w:val="0"/>
          <w:marRight w:val="0"/>
          <w:marTop w:val="0"/>
          <w:marBottom w:val="150"/>
          <w:divBdr>
            <w:top w:val="none" w:sz="0" w:space="0" w:color="auto"/>
            <w:left w:val="none" w:sz="0" w:space="0" w:color="auto"/>
            <w:bottom w:val="none" w:sz="0" w:space="0" w:color="auto"/>
            <w:right w:val="none" w:sz="0" w:space="0" w:color="auto"/>
          </w:divBdr>
          <w:divsChild>
            <w:div w:id="1783376514">
              <w:marLeft w:val="0"/>
              <w:marRight w:val="0"/>
              <w:marTop w:val="0"/>
              <w:marBottom w:val="0"/>
              <w:divBdr>
                <w:top w:val="none" w:sz="0" w:space="0" w:color="auto"/>
                <w:left w:val="none" w:sz="0" w:space="0" w:color="auto"/>
                <w:bottom w:val="none" w:sz="0" w:space="0" w:color="auto"/>
                <w:right w:val="none" w:sz="0" w:space="0" w:color="auto"/>
              </w:divBdr>
              <w:divsChild>
                <w:div w:id="2001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424">
          <w:marLeft w:val="0"/>
          <w:marRight w:val="0"/>
          <w:marTop w:val="0"/>
          <w:marBottom w:val="150"/>
          <w:divBdr>
            <w:top w:val="none" w:sz="0" w:space="0" w:color="auto"/>
            <w:left w:val="none" w:sz="0" w:space="0" w:color="auto"/>
            <w:bottom w:val="none" w:sz="0" w:space="0" w:color="auto"/>
            <w:right w:val="none" w:sz="0" w:space="0" w:color="auto"/>
          </w:divBdr>
        </w:div>
        <w:div w:id="1574312135">
          <w:marLeft w:val="0"/>
          <w:marRight w:val="0"/>
          <w:marTop w:val="0"/>
          <w:marBottom w:val="0"/>
          <w:divBdr>
            <w:top w:val="none" w:sz="0" w:space="0" w:color="auto"/>
            <w:left w:val="none" w:sz="0" w:space="0" w:color="auto"/>
            <w:bottom w:val="none" w:sz="0" w:space="0" w:color="auto"/>
            <w:right w:val="none" w:sz="0" w:space="0" w:color="auto"/>
          </w:divBdr>
          <w:divsChild>
            <w:div w:id="8722284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2347382">
      <w:bodyDiv w:val="1"/>
      <w:marLeft w:val="0"/>
      <w:marRight w:val="0"/>
      <w:marTop w:val="0"/>
      <w:marBottom w:val="0"/>
      <w:divBdr>
        <w:top w:val="none" w:sz="0" w:space="0" w:color="auto"/>
        <w:left w:val="none" w:sz="0" w:space="0" w:color="auto"/>
        <w:bottom w:val="none" w:sz="0" w:space="0" w:color="auto"/>
        <w:right w:val="none" w:sz="0" w:space="0" w:color="auto"/>
      </w:divBdr>
      <w:divsChild>
        <w:div w:id="550651379">
          <w:marLeft w:val="0"/>
          <w:marRight w:val="0"/>
          <w:marTop w:val="0"/>
          <w:marBottom w:val="0"/>
          <w:divBdr>
            <w:top w:val="none" w:sz="0" w:space="0" w:color="auto"/>
            <w:left w:val="none" w:sz="0" w:space="0" w:color="auto"/>
            <w:bottom w:val="dotted" w:sz="6" w:space="4" w:color="DDDDDD"/>
            <w:right w:val="none" w:sz="0" w:space="0" w:color="auto"/>
          </w:divBdr>
          <w:divsChild>
            <w:div w:id="2013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7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1519">
          <w:marLeft w:val="0"/>
          <w:marRight w:val="0"/>
          <w:marTop w:val="0"/>
          <w:marBottom w:val="0"/>
          <w:divBdr>
            <w:top w:val="none" w:sz="0" w:space="8" w:color="auto"/>
            <w:left w:val="none" w:sz="0" w:space="2" w:color="auto"/>
            <w:bottom w:val="single" w:sz="6" w:space="8" w:color="DDDDDD"/>
            <w:right w:val="none" w:sz="0" w:space="0" w:color="auto"/>
          </w:divBdr>
        </w:div>
        <w:div w:id="1485395715">
          <w:marLeft w:val="0"/>
          <w:marRight w:val="0"/>
          <w:marTop w:val="150"/>
          <w:marBottom w:val="0"/>
          <w:divBdr>
            <w:top w:val="none" w:sz="0" w:space="0" w:color="auto"/>
            <w:left w:val="none" w:sz="0" w:space="0" w:color="auto"/>
            <w:bottom w:val="none" w:sz="0" w:space="0" w:color="auto"/>
            <w:right w:val="none" w:sz="0" w:space="0" w:color="auto"/>
          </w:divBdr>
          <w:divsChild>
            <w:div w:id="614602642">
              <w:marLeft w:val="0"/>
              <w:marRight w:val="150"/>
              <w:marTop w:val="0"/>
              <w:marBottom w:val="0"/>
              <w:divBdr>
                <w:top w:val="none" w:sz="0" w:space="0" w:color="auto"/>
                <w:left w:val="none" w:sz="0" w:space="0" w:color="auto"/>
                <w:bottom w:val="none" w:sz="0" w:space="0" w:color="auto"/>
                <w:right w:val="none" w:sz="0" w:space="0" w:color="auto"/>
              </w:divBdr>
              <w:divsChild>
                <w:div w:id="945775877">
                  <w:marLeft w:val="0"/>
                  <w:marRight w:val="0"/>
                  <w:marTop w:val="0"/>
                  <w:marBottom w:val="0"/>
                  <w:divBdr>
                    <w:top w:val="none" w:sz="0" w:space="0" w:color="auto"/>
                    <w:left w:val="none" w:sz="0" w:space="0" w:color="auto"/>
                    <w:bottom w:val="none" w:sz="0" w:space="0" w:color="auto"/>
                    <w:right w:val="none" w:sz="0" w:space="0" w:color="auto"/>
                  </w:divBdr>
                </w:div>
                <w:div w:id="2070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779">
      <w:bodyDiv w:val="1"/>
      <w:marLeft w:val="0"/>
      <w:marRight w:val="0"/>
      <w:marTop w:val="0"/>
      <w:marBottom w:val="0"/>
      <w:divBdr>
        <w:top w:val="none" w:sz="0" w:space="0" w:color="auto"/>
        <w:left w:val="none" w:sz="0" w:space="0" w:color="auto"/>
        <w:bottom w:val="none" w:sz="0" w:space="0" w:color="auto"/>
        <w:right w:val="none" w:sz="0" w:space="0" w:color="auto"/>
      </w:divBdr>
    </w:div>
    <w:div w:id="553086322">
      <w:bodyDiv w:val="1"/>
      <w:marLeft w:val="0"/>
      <w:marRight w:val="0"/>
      <w:marTop w:val="0"/>
      <w:marBottom w:val="0"/>
      <w:divBdr>
        <w:top w:val="none" w:sz="0" w:space="0" w:color="auto"/>
        <w:left w:val="none" w:sz="0" w:space="0" w:color="auto"/>
        <w:bottom w:val="none" w:sz="0" w:space="0" w:color="auto"/>
        <w:right w:val="none" w:sz="0" w:space="0" w:color="auto"/>
      </w:divBdr>
      <w:divsChild>
        <w:div w:id="953560021">
          <w:marLeft w:val="0"/>
          <w:marRight w:val="0"/>
          <w:marTop w:val="0"/>
          <w:marBottom w:val="0"/>
          <w:divBdr>
            <w:top w:val="none" w:sz="0" w:space="0" w:color="auto"/>
            <w:left w:val="none" w:sz="0" w:space="0" w:color="auto"/>
            <w:bottom w:val="dotted" w:sz="6" w:space="4" w:color="DDDDDD"/>
            <w:right w:val="none" w:sz="0" w:space="0" w:color="auto"/>
          </w:divBdr>
        </w:div>
      </w:divsChild>
    </w:div>
    <w:div w:id="553733190">
      <w:bodyDiv w:val="1"/>
      <w:marLeft w:val="0"/>
      <w:marRight w:val="0"/>
      <w:marTop w:val="0"/>
      <w:marBottom w:val="0"/>
      <w:divBdr>
        <w:top w:val="none" w:sz="0" w:space="0" w:color="auto"/>
        <w:left w:val="none" w:sz="0" w:space="0" w:color="auto"/>
        <w:bottom w:val="none" w:sz="0" w:space="0" w:color="auto"/>
        <w:right w:val="none" w:sz="0" w:space="0" w:color="auto"/>
      </w:divBdr>
      <w:divsChild>
        <w:div w:id="1782414352">
          <w:marLeft w:val="0"/>
          <w:marRight w:val="0"/>
          <w:marTop w:val="0"/>
          <w:marBottom w:val="150"/>
          <w:divBdr>
            <w:top w:val="none" w:sz="0" w:space="0" w:color="auto"/>
            <w:left w:val="none" w:sz="0" w:space="0" w:color="auto"/>
            <w:bottom w:val="none" w:sz="0" w:space="0" w:color="auto"/>
            <w:right w:val="none" w:sz="0" w:space="0" w:color="auto"/>
          </w:divBdr>
        </w:div>
      </w:divsChild>
    </w:div>
    <w:div w:id="553858443">
      <w:bodyDiv w:val="1"/>
      <w:marLeft w:val="0"/>
      <w:marRight w:val="0"/>
      <w:marTop w:val="0"/>
      <w:marBottom w:val="0"/>
      <w:divBdr>
        <w:top w:val="none" w:sz="0" w:space="0" w:color="auto"/>
        <w:left w:val="none" w:sz="0" w:space="0" w:color="auto"/>
        <w:bottom w:val="none" w:sz="0" w:space="0" w:color="auto"/>
        <w:right w:val="none" w:sz="0" w:space="0" w:color="auto"/>
      </w:divBdr>
      <w:divsChild>
        <w:div w:id="1744182905">
          <w:marLeft w:val="0"/>
          <w:marRight w:val="0"/>
          <w:marTop w:val="0"/>
          <w:marBottom w:val="0"/>
          <w:divBdr>
            <w:top w:val="none" w:sz="0" w:space="0" w:color="auto"/>
            <w:left w:val="none" w:sz="0" w:space="0" w:color="auto"/>
            <w:bottom w:val="dotted" w:sz="6" w:space="4" w:color="DDDDDD"/>
            <w:right w:val="none" w:sz="0" w:space="0" w:color="auto"/>
          </w:divBdr>
        </w:div>
      </w:divsChild>
    </w:div>
    <w:div w:id="554897468">
      <w:bodyDiv w:val="1"/>
      <w:marLeft w:val="0"/>
      <w:marRight w:val="0"/>
      <w:marTop w:val="0"/>
      <w:marBottom w:val="0"/>
      <w:divBdr>
        <w:top w:val="none" w:sz="0" w:space="0" w:color="auto"/>
        <w:left w:val="none" w:sz="0" w:space="0" w:color="auto"/>
        <w:bottom w:val="none" w:sz="0" w:space="0" w:color="auto"/>
        <w:right w:val="none" w:sz="0" w:space="0" w:color="auto"/>
      </w:divBdr>
      <w:divsChild>
        <w:div w:id="369188471">
          <w:marLeft w:val="0"/>
          <w:marRight w:val="0"/>
          <w:marTop w:val="0"/>
          <w:marBottom w:val="0"/>
          <w:divBdr>
            <w:top w:val="none" w:sz="0" w:space="0" w:color="auto"/>
            <w:left w:val="none" w:sz="0" w:space="0" w:color="auto"/>
            <w:bottom w:val="none" w:sz="0" w:space="0" w:color="auto"/>
            <w:right w:val="none" w:sz="0" w:space="0" w:color="auto"/>
          </w:divBdr>
        </w:div>
      </w:divsChild>
    </w:div>
    <w:div w:id="555121071">
      <w:bodyDiv w:val="1"/>
      <w:marLeft w:val="0"/>
      <w:marRight w:val="0"/>
      <w:marTop w:val="0"/>
      <w:marBottom w:val="0"/>
      <w:divBdr>
        <w:top w:val="none" w:sz="0" w:space="0" w:color="auto"/>
        <w:left w:val="none" w:sz="0" w:space="0" w:color="auto"/>
        <w:bottom w:val="none" w:sz="0" w:space="0" w:color="auto"/>
        <w:right w:val="none" w:sz="0" w:space="0" w:color="auto"/>
      </w:divBdr>
      <w:divsChild>
        <w:div w:id="1310859721">
          <w:marLeft w:val="0"/>
          <w:marRight w:val="0"/>
          <w:marTop w:val="0"/>
          <w:marBottom w:val="0"/>
          <w:divBdr>
            <w:top w:val="none" w:sz="0" w:space="0" w:color="auto"/>
            <w:left w:val="none" w:sz="0" w:space="0" w:color="auto"/>
            <w:bottom w:val="dotted" w:sz="6" w:space="4" w:color="DDDDDD"/>
            <w:right w:val="none" w:sz="0" w:space="0" w:color="auto"/>
          </w:divBdr>
        </w:div>
      </w:divsChild>
    </w:div>
    <w:div w:id="556473396">
      <w:bodyDiv w:val="1"/>
      <w:marLeft w:val="0"/>
      <w:marRight w:val="0"/>
      <w:marTop w:val="0"/>
      <w:marBottom w:val="0"/>
      <w:divBdr>
        <w:top w:val="none" w:sz="0" w:space="0" w:color="auto"/>
        <w:left w:val="none" w:sz="0" w:space="0" w:color="auto"/>
        <w:bottom w:val="none" w:sz="0" w:space="0" w:color="auto"/>
        <w:right w:val="none" w:sz="0" w:space="0" w:color="auto"/>
      </w:divBdr>
      <w:divsChild>
        <w:div w:id="873810516">
          <w:marLeft w:val="0"/>
          <w:marRight w:val="0"/>
          <w:marTop w:val="0"/>
          <w:marBottom w:val="0"/>
          <w:divBdr>
            <w:top w:val="none" w:sz="0" w:space="0" w:color="auto"/>
            <w:left w:val="none" w:sz="0" w:space="0" w:color="auto"/>
            <w:bottom w:val="dotted" w:sz="6" w:space="4" w:color="DDDDDD"/>
            <w:right w:val="none" w:sz="0" w:space="0" w:color="auto"/>
          </w:divBdr>
          <w:divsChild>
            <w:div w:id="1492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4532">
      <w:bodyDiv w:val="1"/>
      <w:marLeft w:val="0"/>
      <w:marRight w:val="0"/>
      <w:marTop w:val="0"/>
      <w:marBottom w:val="0"/>
      <w:divBdr>
        <w:top w:val="none" w:sz="0" w:space="0" w:color="auto"/>
        <w:left w:val="none" w:sz="0" w:space="0" w:color="auto"/>
        <w:bottom w:val="none" w:sz="0" w:space="0" w:color="auto"/>
        <w:right w:val="none" w:sz="0" w:space="0" w:color="auto"/>
      </w:divBdr>
    </w:div>
    <w:div w:id="557130907">
      <w:bodyDiv w:val="1"/>
      <w:marLeft w:val="0"/>
      <w:marRight w:val="0"/>
      <w:marTop w:val="0"/>
      <w:marBottom w:val="0"/>
      <w:divBdr>
        <w:top w:val="none" w:sz="0" w:space="0" w:color="auto"/>
        <w:left w:val="none" w:sz="0" w:space="0" w:color="auto"/>
        <w:bottom w:val="none" w:sz="0" w:space="0" w:color="auto"/>
        <w:right w:val="none" w:sz="0" w:space="0" w:color="auto"/>
      </w:divBdr>
    </w:div>
    <w:div w:id="557278859">
      <w:bodyDiv w:val="1"/>
      <w:marLeft w:val="0"/>
      <w:marRight w:val="0"/>
      <w:marTop w:val="0"/>
      <w:marBottom w:val="0"/>
      <w:divBdr>
        <w:top w:val="none" w:sz="0" w:space="0" w:color="auto"/>
        <w:left w:val="none" w:sz="0" w:space="0" w:color="auto"/>
        <w:bottom w:val="none" w:sz="0" w:space="0" w:color="auto"/>
        <w:right w:val="none" w:sz="0" w:space="0" w:color="auto"/>
      </w:divBdr>
      <w:divsChild>
        <w:div w:id="252474283">
          <w:marLeft w:val="0"/>
          <w:marRight w:val="0"/>
          <w:marTop w:val="0"/>
          <w:marBottom w:val="0"/>
          <w:divBdr>
            <w:top w:val="none" w:sz="0" w:space="0" w:color="auto"/>
            <w:left w:val="none" w:sz="0" w:space="0" w:color="auto"/>
            <w:bottom w:val="none" w:sz="0" w:space="0" w:color="auto"/>
            <w:right w:val="none" w:sz="0" w:space="0" w:color="auto"/>
          </w:divBdr>
          <w:divsChild>
            <w:div w:id="1462578269">
              <w:marLeft w:val="0"/>
              <w:marRight w:val="0"/>
              <w:marTop w:val="0"/>
              <w:marBottom w:val="0"/>
              <w:divBdr>
                <w:top w:val="none" w:sz="0" w:space="0" w:color="auto"/>
                <w:left w:val="none" w:sz="0" w:space="0" w:color="auto"/>
                <w:bottom w:val="none" w:sz="0" w:space="0" w:color="auto"/>
                <w:right w:val="none" w:sz="0" w:space="0" w:color="auto"/>
              </w:divBdr>
              <w:divsChild>
                <w:div w:id="1569000638">
                  <w:marLeft w:val="0"/>
                  <w:marRight w:val="0"/>
                  <w:marTop w:val="0"/>
                  <w:marBottom w:val="0"/>
                  <w:divBdr>
                    <w:top w:val="none" w:sz="0" w:space="0" w:color="auto"/>
                    <w:left w:val="none" w:sz="0" w:space="0" w:color="auto"/>
                    <w:bottom w:val="none" w:sz="0" w:space="0" w:color="auto"/>
                    <w:right w:val="none" w:sz="0" w:space="0" w:color="auto"/>
                  </w:divBdr>
                  <w:divsChild>
                    <w:div w:id="1839495379">
                      <w:marLeft w:val="0"/>
                      <w:marRight w:val="0"/>
                      <w:marTop w:val="0"/>
                      <w:marBottom w:val="0"/>
                      <w:divBdr>
                        <w:top w:val="none" w:sz="0" w:space="0" w:color="auto"/>
                        <w:left w:val="none" w:sz="0" w:space="0" w:color="auto"/>
                        <w:bottom w:val="none" w:sz="0" w:space="0" w:color="auto"/>
                        <w:right w:val="none" w:sz="0" w:space="0" w:color="auto"/>
                      </w:divBdr>
                      <w:divsChild>
                        <w:div w:id="54402129">
                          <w:marLeft w:val="0"/>
                          <w:marRight w:val="0"/>
                          <w:marTop w:val="0"/>
                          <w:marBottom w:val="0"/>
                          <w:divBdr>
                            <w:top w:val="none" w:sz="0" w:space="0" w:color="auto"/>
                            <w:left w:val="none" w:sz="0" w:space="0" w:color="auto"/>
                            <w:bottom w:val="none" w:sz="0" w:space="0" w:color="auto"/>
                            <w:right w:val="none" w:sz="0" w:space="0" w:color="auto"/>
                          </w:divBdr>
                          <w:divsChild>
                            <w:div w:id="686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19840">
      <w:bodyDiv w:val="1"/>
      <w:marLeft w:val="0"/>
      <w:marRight w:val="0"/>
      <w:marTop w:val="0"/>
      <w:marBottom w:val="0"/>
      <w:divBdr>
        <w:top w:val="none" w:sz="0" w:space="0" w:color="auto"/>
        <w:left w:val="none" w:sz="0" w:space="0" w:color="auto"/>
        <w:bottom w:val="none" w:sz="0" w:space="0" w:color="auto"/>
        <w:right w:val="none" w:sz="0" w:space="0" w:color="auto"/>
      </w:divBdr>
    </w:div>
    <w:div w:id="557936580">
      <w:bodyDiv w:val="1"/>
      <w:marLeft w:val="0"/>
      <w:marRight w:val="0"/>
      <w:marTop w:val="0"/>
      <w:marBottom w:val="0"/>
      <w:divBdr>
        <w:top w:val="none" w:sz="0" w:space="0" w:color="auto"/>
        <w:left w:val="none" w:sz="0" w:space="0" w:color="auto"/>
        <w:bottom w:val="none" w:sz="0" w:space="0" w:color="auto"/>
        <w:right w:val="none" w:sz="0" w:space="0" w:color="auto"/>
      </w:divBdr>
      <w:divsChild>
        <w:div w:id="2114548631">
          <w:marLeft w:val="0"/>
          <w:marRight w:val="0"/>
          <w:marTop w:val="0"/>
          <w:marBottom w:val="0"/>
          <w:divBdr>
            <w:top w:val="none" w:sz="0" w:space="0" w:color="auto"/>
            <w:left w:val="none" w:sz="0" w:space="0" w:color="auto"/>
            <w:bottom w:val="none" w:sz="0" w:space="0" w:color="auto"/>
            <w:right w:val="none" w:sz="0" w:space="0" w:color="auto"/>
          </w:divBdr>
        </w:div>
      </w:divsChild>
    </w:div>
    <w:div w:id="558248249">
      <w:bodyDiv w:val="1"/>
      <w:marLeft w:val="0"/>
      <w:marRight w:val="0"/>
      <w:marTop w:val="0"/>
      <w:marBottom w:val="0"/>
      <w:divBdr>
        <w:top w:val="none" w:sz="0" w:space="0" w:color="auto"/>
        <w:left w:val="none" w:sz="0" w:space="0" w:color="auto"/>
        <w:bottom w:val="none" w:sz="0" w:space="0" w:color="auto"/>
        <w:right w:val="none" w:sz="0" w:space="0" w:color="auto"/>
      </w:divBdr>
      <w:divsChild>
        <w:div w:id="635373625">
          <w:marLeft w:val="0"/>
          <w:marRight w:val="0"/>
          <w:marTop w:val="0"/>
          <w:marBottom w:val="150"/>
          <w:divBdr>
            <w:top w:val="none" w:sz="0" w:space="0" w:color="auto"/>
            <w:left w:val="none" w:sz="0" w:space="0" w:color="auto"/>
            <w:bottom w:val="none" w:sz="0" w:space="0" w:color="auto"/>
            <w:right w:val="none" w:sz="0" w:space="0" w:color="auto"/>
          </w:divBdr>
          <w:divsChild>
            <w:div w:id="1746341026">
              <w:marLeft w:val="0"/>
              <w:marRight w:val="0"/>
              <w:marTop w:val="0"/>
              <w:marBottom w:val="0"/>
              <w:divBdr>
                <w:top w:val="none" w:sz="0" w:space="0" w:color="auto"/>
                <w:left w:val="none" w:sz="0" w:space="0" w:color="auto"/>
                <w:bottom w:val="none" w:sz="0" w:space="0" w:color="auto"/>
                <w:right w:val="none" w:sz="0" w:space="0" w:color="auto"/>
              </w:divBdr>
            </w:div>
          </w:divsChild>
        </w:div>
        <w:div w:id="1840269580">
          <w:marLeft w:val="0"/>
          <w:marRight w:val="0"/>
          <w:marTop w:val="0"/>
          <w:marBottom w:val="150"/>
          <w:divBdr>
            <w:top w:val="none" w:sz="0" w:space="0" w:color="auto"/>
            <w:left w:val="none" w:sz="0" w:space="0" w:color="auto"/>
            <w:bottom w:val="none" w:sz="0" w:space="0" w:color="auto"/>
            <w:right w:val="none" w:sz="0" w:space="0" w:color="auto"/>
          </w:divBdr>
        </w:div>
        <w:div w:id="1993290670">
          <w:marLeft w:val="0"/>
          <w:marRight w:val="0"/>
          <w:marTop w:val="0"/>
          <w:marBottom w:val="0"/>
          <w:divBdr>
            <w:top w:val="none" w:sz="0" w:space="0" w:color="auto"/>
            <w:left w:val="none" w:sz="0" w:space="0" w:color="auto"/>
            <w:bottom w:val="none" w:sz="0" w:space="0" w:color="auto"/>
            <w:right w:val="none" w:sz="0" w:space="0" w:color="auto"/>
          </w:divBdr>
          <w:divsChild>
            <w:div w:id="13796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8463">
      <w:bodyDiv w:val="1"/>
      <w:marLeft w:val="0"/>
      <w:marRight w:val="0"/>
      <w:marTop w:val="0"/>
      <w:marBottom w:val="0"/>
      <w:divBdr>
        <w:top w:val="none" w:sz="0" w:space="0" w:color="auto"/>
        <w:left w:val="none" w:sz="0" w:space="0" w:color="auto"/>
        <w:bottom w:val="none" w:sz="0" w:space="0" w:color="auto"/>
        <w:right w:val="none" w:sz="0" w:space="0" w:color="auto"/>
      </w:divBdr>
      <w:divsChild>
        <w:div w:id="1959794207">
          <w:marLeft w:val="0"/>
          <w:marRight w:val="0"/>
          <w:marTop w:val="0"/>
          <w:marBottom w:val="0"/>
          <w:divBdr>
            <w:top w:val="none" w:sz="0" w:space="0" w:color="auto"/>
            <w:left w:val="none" w:sz="0" w:space="0" w:color="auto"/>
            <w:bottom w:val="none" w:sz="0" w:space="0" w:color="auto"/>
            <w:right w:val="none" w:sz="0" w:space="0" w:color="auto"/>
          </w:divBdr>
          <w:divsChild>
            <w:div w:id="241719282">
              <w:marLeft w:val="0"/>
              <w:marRight w:val="0"/>
              <w:marTop w:val="0"/>
              <w:marBottom w:val="0"/>
              <w:divBdr>
                <w:top w:val="none" w:sz="0" w:space="0" w:color="auto"/>
                <w:left w:val="none" w:sz="0" w:space="0" w:color="auto"/>
                <w:bottom w:val="none" w:sz="0" w:space="0" w:color="auto"/>
                <w:right w:val="none" w:sz="0" w:space="0" w:color="auto"/>
              </w:divBdr>
              <w:divsChild>
                <w:div w:id="157813371">
                  <w:marLeft w:val="0"/>
                  <w:marRight w:val="0"/>
                  <w:marTop w:val="0"/>
                  <w:marBottom w:val="0"/>
                  <w:divBdr>
                    <w:top w:val="none" w:sz="0" w:space="0" w:color="auto"/>
                    <w:left w:val="none" w:sz="0" w:space="0" w:color="auto"/>
                    <w:bottom w:val="none" w:sz="0" w:space="0" w:color="auto"/>
                    <w:right w:val="none" w:sz="0" w:space="0" w:color="auto"/>
                  </w:divBdr>
                  <w:divsChild>
                    <w:div w:id="682318060">
                      <w:marLeft w:val="0"/>
                      <w:marRight w:val="0"/>
                      <w:marTop w:val="0"/>
                      <w:marBottom w:val="0"/>
                      <w:divBdr>
                        <w:top w:val="none" w:sz="0" w:space="0" w:color="auto"/>
                        <w:left w:val="none" w:sz="0" w:space="0" w:color="auto"/>
                        <w:bottom w:val="none" w:sz="0" w:space="0" w:color="auto"/>
                        <w:right w:val="none" w:sz="0" w:space="0" w:color="auto"/>
                      </w:divBdr>
                      <w:divsChild>
                        <w:div w:id="1673798109">
                          <w:marLeft w:val="0"/>
                          <w:marRight w:val="0"/>
                          <w:marTop w:val="0"/>
                          <w:marBottom w:val="0"/>
                          <w:divBdr>
                            <w:top w:val="none" w:sz="0" w:space="0" w:color="auto"/>
                            <w:left w:val="none" w:sz="0" w:space="0" w:color="auto"/>
                            <w:bottom w:val="none" w:sz="0" w:space="0" w:color="auto"/>
                            <w:right w:val="none" w:sz="0" w:space="0" w:color="auto"/>
                          </w:divBdr>
                          <w:divsChild>
                            <w:div w:id="1699163589">
                              <w:marLeft w:val="0"/>
                              <w:marRight w:val="0"/>
                              <w:marTop w:val="0"/>
                              <w:marBottom w:val="0"/>
                              <w:divBdr>
                                <w:top w:val="none" w:sz="0" w:space="0" w:color="auto"/>
                                <w:left w:val="none" w:sz="0" w:space="0" w:color="auto"/>
                                <w:bottom w:val="none" w:sz="0" w:space="0" w:color="auto"/>
                                <w:right w:val="none" w:sz="0" w:space="0" w:color="auto"/>
                              </w:divBdr>
                              <w:divsChild>
                                <w:div w:id="1153259348">
                                  <w:marLeft w:val="0"/>
                                  <w:marRight w:val="0"/>
                                  <w:marTop w:val="0"/>
                                  <w:marBottom w:val="0"/>
                                  <w:divBdr>
                                    <w:top w:val="none" w:sz="0" w:space="0" w:color="auto"/>
                                    <w:left w:val="none" w:sz="0" w:space="0" w:color="auto"/>
                                    <w:bottom w:val="none" w:sz="0" w:space="0" w:color="auto"/>
                                    <w:right w:val="none" w:sz="0" w:space="0" w:color="auto"/>
                                  </w:divBdr>
                                  <w:divsChild>
                                    <w:div w:id="714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27428">
      <w:bodyDiv w:val="1"/>
      <w:marLeft w:val="0"/>
      <w:marRight w:val="0"/>
      <w:marTop w:val="0"/>
      <w:marBottom w:val="0"/>
      <w:divBdr>
        <w:top w:val="none" w:sz="0" w:space="0" w:color="auto"/>
        <w:left w:val="none" w:sz="0" w:space="0" w:color="auto"/>
        <w:bottom w:val="none" w:sz="0" w:space="0" w:color="auto"/>
        <w:right w:val="none" w:sz="0" w:space="0" w:color="auto"/>
      </w:divBdr>
      <w:divsChild>
        <w:div w:id="684137130">
          <w:marLeft w:val="0"/>
          <w:marRight w:val="0"/>
          <w:marTop w:val="0"/>
          <w:marBottom w:val="375"/>
          <w:divBdr>
            <w:top w:val="none" w:sz="0" w:space="0" w:color="auto"/>
            <w:left w:val="none" w:sz="0" w:space="0" w:color="auto"/>
            <w:bottom w:val="dotted" w:sz="6" w:space="14" w:color="C2C2C2"/>
            <w:right w:val="none" w:sz="0" w:space="0" w:color="auto"/>
          </w:divBdr>
          <w:divsChild>
            <w:div w:id="351491846">
              <w:marLeft w:val="0"/>
              <w:marRight w:val="0"/>
              <w:marTop w:val="0"/>
              <w:marBottom w:val="180"/>
              <w:divBdr>
                <w:top w:val="none" w:sz="0" w:space="0" w:color="auto"/>
                <w:left w:val="none" w:sz="0" w:space="0" w:color="auto"/>
                <w:bottom w:val="none" w:sz="0" w:space="0" w:color="auto"/>
                <w:right w:val="none" w:sz="0" w:space="0" w:color="auto"/>
              </w:divBdr>
            </w:div>
            <w:div w:id="1643652747">
              <w:marLeft w:val="0"/>
              <w:marRight w:val="0"/>
              <w:marTop w:val="0"/>
              <w:marBottom w:val="0"/>
              <w:divBdr>
                <w:top w:val="none" w:sz="0" w:space="0" w:color="auto"/>
                <w:left w:val="none" w:sz="0" w:space="0" w:color="auto"/>
                <w:bottom w:val="none" w:sz="0" w:space="0" w:color="auto"/>
                <w:right w:val="none" w:sz="0" w:space="0" w:color="auto"/>
              </w:divBdr>
              <w:divsChild>
                <w:div w:id="1656301256">
                  <w:marLeft w:val="0"/>
                  <w:marRight w:val="0"/>
                  <w:marTop w:val="0"/>
                  <w:marBottom w:val="0"/>
                  <w:divBdr>
                    <w:top w:val="none" w:sz="0" w:space="0" w:color="auto"/>
                    <w:left w:val="none" w:sz="0" w:space="0" w:color="auto"/>
                    <w:bottom w:val="none" w:sz="0" w:space="0" w:color="auto"/>
                    <w:right w:val="none" w:sz="0" w:space="0" w:color="auto"/>
                  </w:divBdr>
                  <w:divsChild>
                    <w:div w:id="1790123029">
                      <w:marLeft w:val="0"/>
                      <w:marRight w:val="0"/>
                      <w:marTop w:val="0"/>
                      <w:marBottom w:val="0"/>
                      <w:divBdr>
                        <w:top w:val="none" w:sz="0" w:space="0" w:color="auto"/>
                        <w:left w:val="none" w:sz="0" w:space="0" w:color="auto"/>
                        <w:bottom w:val="none" w:sz="0" w:space="0" w:color="auto"/>
                        <w:right w:val="none" w:sz="0" w:space="0" w:color="auto"/>
                      </w:divBdr>
                      <w:divsChild>
                        <w:div w:id="1750928594">
                          <w:marLeft w:val="0"/>
                          <w:marRight w:val="0"/>
                          <w:marTop w:val="0"/>
                          <w:marBottom w:val="0"/>
                          <w:divBdr>
                            <w:top w:val="none" w:sz="0" w:space="0" w:color="auto"/>
                            <w:left w:val="none" w:sz="0" w:space="0" w:color="auto"/>
                            <w:bottom w:val="none" w:sz="0" w:space="0" w:color="auto"/>
                            <w:right w:val="none" w:sz="0" w:space="0" w:color="auto"/>
                          </w:divBdr>
                          <w:divsChild>
                            <w:div w:id="426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76906">
          <w:marLeft w:val="0"/>
          <w:marRight w:val="0"/>
          <w:marTop w:val="0"/>
          <w:marBottom w:val="450"/>
          <w:divBdr>
            <w:top w:val="none" w:sz="0" w:space="0" w:color="auto"/>
            <w:left w:val="none" w:sz="0" w:space="0" w:color="auto"/>
            <w:bottom w:val="none" w:sz="0" w:space="0" w:color="auto"/>
            <w:right w:val="none" w:sz="0" w:space="0" w:color="auto"/>
          </w:divBdr>
          <w:divsChild>
            <w:div w:id="1182162834">
              <w:marLeft w:val="0"/>
              <w:marRight w:val="0"/>
              <w:marTop w:val="0"/>
              <w:marBottom w:val="0"/>
              <w:divBdr>
                <w:top w:val="none" w:sz="0" w:space="0" w:color="auto"/>
                <w:left w:val="none" w:sz="0" w:space="0" w:color="auto"/>
                <w:bottom w:val="none" w:sz="0" w:space="0" w:color="auto"/>
                <w:right w:val="none" w:sz="0" w:space="0" w:color="auto"/>
              </w:divBdr>
              <w:divsChild>
                <w:div w:id="188682650">
                  <w:marLeft w:val="0"/>
                  <w:marRight w:val="0"/>
                  <w:marTop w:val="0"/>
                  <w:marBottom w:val="0"/>
                  <w:divBdr>
                    <w:top w:val="none" w:sz="0" w:space="0" w:color="auto"/>
                    <w:left w:val="none" w:sz="0" w:space="0" w:color="auto"/>
                    <w:bottom w:val="none" w:sz="0" w:space="0" w:color="auto"/>
                    <w:right w:val="none" w:sz="0" w:space="0" w:color="auto"/>
                  </w:divBdr>
                  <w:divsChild>
                    <w:div w:id="271597684">
                      <w:marLeft w:val="0"/>
                      <w:marRight w:val="0"/>
                      <w:marTop w:val="0"/>
                      <w:marBottom w:val="0"/>
                      <w:divBdr>
                        <w:top w:val="none" w:sz="0" w:space="0" w:color="auto"/>
                        <w:left w:val="none" w:sz="0" w:space="0" w:color="auto"/>
                        <w:bottom w:val="none" w:sz="0" w:space="0" w:color="auto"/>
                        <w:right w:val="none" w:sz="0" w:space="0" w:color="auto"/>
                      </w:divBdr>
                      <w:divsChild>
                        <w:div w:id="515000315">
                          <w:marLeft w:val="0"/>
                          <w:marRight w:val="0"/>
                          <w:marTop w:val="0"/>
                          <w:marBottom w:val="0"/>
                          <w:divBdr>
                            <w:top w:val="none" w:sz="0" w:space="0" w:color="auto"/>
                            <w:left w:val="none" w:sz="0" w:space="0" w:color="auto"/>
                            <w:bottom w:val="none" w:sz="0" w:space="0" w:color="auto"/>
                            <w:right w:val="none" w:sz="0" w:space="0" w:color="auto"/>
                          </w:divBdr>
                          <w:divsChild>
                            <w:div w:id="66538519">
                              <w:marLeft w:val="0"/>
                              <w:marRight w:val="0"/>
                              <w:marTop w:val="0"/>
                              <w:marBottom w:val="0"/>
                              <w:divBdr>
                                <w:top w:val="none" w:sz="0" w:space="0" w:color="auto"/>
                                <w:left w:val="none" w:sz="0" w:space="0" w:color="auto"/>
                                <w:bottom w:val="none" w:sz="0" w:space="0" w:color="auto"/>
                                <w:right w:val="none" w:sz="0" w:space="0" w:color="auto"/>
                              </w:divBdr>
                            </w:div>
                            <w:div w:id="539437824">
                              <w:marLeft w:val="0"/>
                              <w:marRight w:val="0"/>
                              <w:marTop w:val="0"/>
                              <w:marBottom w:val="0"/>
                              <w:divBdr>
                                <w:top w:val="none" w:sz="0" w:space="0" w:color="auto"/>
                                <w:left w:val="none" w:sz="0" w:space="0" w:color="auto"/>
                                <w:bottom w:val="none" w:sz="0" w:space="0" w:color="auto"/>
                                <w:right w:val="none" w:sz="0" w:space="0" w:color="auto"/>
                              </w:divBdr>
                            </w:div>
                            <w:div w:id="845748250">
                              <w:marLeft w:val="0"/>
                              <w:marRight w:val="0"/>
                              <w:marTop w:val="0"/>
                              <w:marBottom w:val="0"/>
                              <w:divBdr>
                                <w:top w:val="none" w:sz="0" w:space="0" w:color="auto"/>
                                <w:left w:val="none" w:sz="0" w:space="0" w:color="auto"/>
                                <w:bottom w:val="none" w:sz="0" w:space="0" w:color="auto"/>
                                <w:right w:val="none" w:sz="0" w:space="0" w:color="auto"/>
                              </w:divBdr>
                            </w:div>
                            <w:div w:id="789593131">
                              <w:marLeft w:val="0"/>
                              <w:marRight w:val="0"/>
                              <w:marTop w:val="0"/>
                              <w:marBottom w:val="0"/>
                              <w:divBdr>
                                <w:top w:val="none" w:sz="0" w:space="0" w:color="auto"/>
                                <w:left w:val="none" w:sz="0" w:space="0" w:color="auto"/>
                                <w:bottom w:val="none" w:sz="0" w:space="0" w:color="auto"/>
                                <w:right w:val="none" w:sz="0" w:space="0" w:color="auto"/>
                              </w:divBdr>
                            </w:div>
                            <w:div w:id="14575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279">
                      <w:marLeft w:val="0"/>
                      <w:marRight w:val="0"/>
                      <w:marTop w:val="0"/>
                      <w:marBottom w:val="0"/>
                      <w:divBdr>
                        <w:top w:val="none" w:sz="0" w:space="0" w:color="auto"/>
                        <w:left w:val="none" w:sz="0" w:space="0" w:color="auto"/>
                        <w:bottom w:val="none" w:sz="0" w:space="0" w:color="auto"/>
                        <w:right w:val="none" w:sz="0" w:space="0" w:color="auto"/>
                      </w:divBdr>
                      <w:divsChild>
                        <w:div w:id="1136337280">
                          <w:marLeft w:val="0"/>
                          <w:marRight w:val="0"/>
                          <w:marTop w:val="0"/>
                          <w:marBottom w:val="225"/>
                          <w:divBdr>
                            <w:top w:val="none" w:sz="0" w:space="0" w:color="auto"/>
                            <w:left w:val="none" w:sz="0" w:space="0" w:color="auto"/>
                            <w:bottom w:val="none" w:sz="0" w:space="0" w:color="auto"/>
                            <w:right w:val="none" w:sz="0" w:space="0" w:color="auto"/>
                          </w:divBdr>
                          <w:divsChild>
                            <w:div w:id="845946574">
                              <w:marLeft w:val="0"/>
                              <w:marRight w:val="0"/>
                              <w:marTop w:val="0"/>
                              <w:marBottom w:val="225"/>
                              <w:divBdr>
                                <w:top w:val="none" w:sz="0" w:space="0" w:color="auto"/>
                                <w:left w:val="none" w:sz="0" w:space="0" w:color="auto"/>
                                <w:bottom w:val="none" w:sz="0" w:space="0" w:color="auto"/>
                                <w:right w:val="none" w:sz="0" w:space="0" w:color="auto"/>
                              </w:divBdr>
                            </w:div>
                            <w:div w:id="170131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51035">
      <w:bodyDiv w:val="1"/>
      <w:marLeft w:val="0"/>
      <w:marRight w:val="0"/>
      <w:marTop w:val="0"/>
      <w:marBottom w:val="0"/>
      <w:divBdr>
        <w:top w:val="none" w:sz="0" w:space="0" w:color="auto"/>
        <w:left w:val="none" w:sz="0" w:space="0" w:color="auto"/>
        <w:bottom w:val="none" w:sz="0" w:space="0" w:color="auto"/>
        <w:right w:val="none" w:sz="0" w:space="0" w:color="auto"/>
      </w:divBdr>
      <w:divsChild>
        <w:div w:id="1715494739">
          <w:marLeft w:val="0"/>
          <w:marRight w:val="0"/>
          <w:marTop w:val="0"/>
          <w:marBottom w:val="0"/>
          <w:divBdr>
            <w:top w:val="none" w:sz="0" w:space="0" w:color="auto"/>
            <w:left w:val="none" w:sz="0" w:space="0" w:color="auto"/>
            <w:bottom w:val="dotted" w:sz="6" w:space="4" w:color="DDDDDD"/>
            <w:right w:val="none" w:sz="0" w:space="0" w:color="auto"/>
          </w:divBdr>
          <w:divsChild>
            <w:div w:id="1339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854">
      <w:bodyDiv w:val="1"/>
      <w:marLeft w:val="0"/>
      <w:marRight w:val="0"/>
      <w:marTop w:val="0"/>
      <w:marBottom w:val="0"/>
      <w:divBdr>
        <w:top w:val="none" w:sz="0" w:space="0" w:color="auto"/>
        <w:left w:val="none" w:sz="0" w:space="0" w:color="auto"/>
        <w:bottom w:val="none" w:sz="0" w:space="0" w:color="auto"/>
        <w:right w:val="none" w:sz="0" w:space="0" w:color="auto"/>
      </w:divBdr>
      <w:divsChild>
        <w:div w:id="292248638">
          <w:marLeft w:val="0"/>
          <w:marRight w:val="0"/>
          <w:marTop w:val="0"/>
          <w:marBottom w:val="375"/>
          <w:divBdr>
            <w:top w:val="none" w:sz="0" w:space="0" w:color="auto"/>
            <w:left w:val="none" w:sz="0" w:space="0" w:color="auto"/>
            <w:bottom w:val="single" w:sz="6" w:space="0" w:color="005494"/>
            <w:right w:val="none" w:sz="0" w:space="0" w:color="auto"/>
          </w:divBdr>
        </w:div>
        <w:div w:id="1466240788">
          <w:marLeft w:val="0"/>
          <w:marRight w:val="0"/>
          <w:marTop w:val="0"/>
          <w:marBottom w:val="300"/>
          <w:divBdr>
            <w:top w:val="none" w:sz="0" w:space="0" w:color="auto"/>
            <w:left w:val="none" w:sz="0" w:space="0" w:color="auto"/>
            <w:bottom w:val="single" w:sz="6" w:space="0" w:color="E4E4E4"/>
            <w:right w:val="none" w:sz="0" w:space="0" w:color="auto"/>
          </w:divBdr>
        </w:div>
        <w:div w:id="31347055">
          <w:marLeft w:val="0"/>
          <w:marRight w:val="0"/>
          <w:marTop w:val="0"/>
          <w:marBottom w:val="0"/>
          <w:divBdr>
            <w:top w:val="none" w:sz="0" w:space="0" w:color="auto"/>
            <w:left w:val="none" w:sz="0" w:space="0" w:color="auto"/>
            <w:bottom w:val="none" w:sz="0" w:space="0" w:color="auto"/>
            <w:right w:val="none" w:sz="0" w:space="0" w:color="auto"/>
          </w:divBdr>
          <w:divsChild>
            <w:div w:id="1830438497">
              <w:marLeft w:val="0"/>
              <w:marRight w:val="0"/>
              <w:marTop w:val="0"/>
              <w:marBottom w:val="0"/>
              <w:divBdr>
                <w:top w:val="none" w:sz="0" w:space="0" w:color="auto"/>
                <w:left w:val="none" w:sz="0" w:space="0" w:color="auto"/>
                <w:bottom w:val="none" w:sz="0" w:space="0" w:color="auto"/>
                <w:right w:val="none" w:sz="0" w:space="0" w:color="auto"/>
              </w:divBdr>
              <w:divsChild>
                <w:div w:id="1185094370">
                  <w:marLeft w:val="0"/>
                  <w:marRight w:val="0"/>
                  <w:marTop w:val="0"/>
                  <w:marBottom w:val="450"/>
                  <w:divBdr>
                    <w:top w:val="none" w:sz="0" w:space="0" w:color="auto"/>
                    <w:left w:val="none" w:sz="0" w:space="0" w:color="auto"/>
                    <w:bottom w:val="none" w:sz="0" w:space="0" w:color="auto"/>
                    <w:right w:val="none" w:sz="0" w:space="0" w:color="auto"/>
                  </w:divBdr>
                  <w:divsChild>
                    <w:div w:id="372773540">
                      <w:marLeft w:val="0"/>
                      <w:marRight w:val="0"/>
                      <w:marTop w:val="0"/>
                      <w:marBottom w:val="150"/>
                      <w:divBdr>
                        <w:top w:val="none" w:sz="0" w:space="0" w:color="auto"/>
                        <w:left w:val="none" w:sz="0" w:space="0" w:color="auto"/>
                        <w:bottom w:val="none" w:sz="0" w:space="0" w:color="auto"/>
                        <w:right w:val="none" w:sz="0" w:space="0" w:color="auto"/>
                      </w:divBdr>
                      <w:divsChild>
                        <w:div w:id="262152615">
                          <w:marLeft w:val="0"/>
                          <w:marRight w:val="0"/>
                          <w:marTop w:val="0"/>
                          <w:marBottom w:val="0"/>
                          <w:divBdr>
                            <w:top w:val="none" w:sz="0" w:space="0" w:color="auto"/>
                            <w:left w:val="none" w:sz="0" w:space="0" w:color="auto"/>
                            <w:bottom w:val="none" w:sz="0" w:space="0" w:color="auto"/>
                            <w:right w:val="none" w:sz="0" w:space="0" w:color="auto"/>
                          </w:divBdr>
                        </w:div>
                      </w:divsChild>
                    </w:div>
                    <w:div w:id="707024373">
                      <w:marLeft w:val="0"/>
                      <w:marRight w:val="0"/>
                      <w:marTop w:val="0"/>
                      <w:marBottom w:val="0"/>
                      <w:divBdr>
                        <w:top w:val="none" w:sz="0" w:space="0" w:color="auto"/>
                        <w:left w:val="none" w:sz="0" w:space="0" w:color="auto"/>
                        <w:bottom w:val="none" w:sz="0" w:space="0" w:color="auto"/>
                        <w:right w:val="none" w:sz="0" w:space="0" w:color="auto"/>
                      </w:divBdr>
                      <w:divsChild>
                        <w:div w:id="659043541">
                          <w:marLeft w:val="0"/>
                          <w:marRight w:val="0"/>
                          <w:marTop w:val="0"/>
                          <w:marBottom w:val="150"/>
                          <w:divBdr>
                            <w:top w:val="none" w:sz="0" w:space="0" w:color="auto"/>
                            <w:left w:val="none" w:sz="0" w:space="0" w:color="auto"/>
                            <w:bottom w:val="none" w:sz="0" w:space="0" w:color="auto"/>
                            <w:right w:val="none" w:sz="0" w:space="0" w:color="auto"/>
                          </w:divBdr>
                        </w:div>
                        <w:div w:id="964122855">
                          <w:marLeft w:val="0"/>
                          <w:marRight w:val="0"/>
                          <w:marTop w:val="0"/>
                          <w:marBottom w:val="0"/>
                          <w:divBdr>
                            <w:top w:val="none" w:sz="0" w:space="0" w:color="auto"/>
                            <w:left w:val="none" w:sz="0" w:space="0" w:color="auto"/>
                            <w:bottom w:val="none" w:sz="0" w:space="0" w:color="auto"/>
                            <w:right w:val="none" w:sz="0" w:space="0" w:color="auto"/>
                          </w:divBdr>
                          <w:divsChild>
                            <w:div w:id="1890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64521">
      <w:bodyDiv w:val="1"/>
      <w:marLeft w:val="0"/>
      <w:marRight w:val="0"/>
      <w:marTop w:val="0"/>
      <w:marBottom w:val="0"/>
      <w:divBdr>
        <w:top w:val="none" w:sz="0" w:space="0" w:color="auto"/>
        <w:left w:val="none" w:sz="0" w:space="0" w:color="auto"/>
        <w:bottom w:val="none" w:sz="0" w:space="0" w:color="auto"/>
        <w:right w:val="none" w:sz="0" w:space="0" w:color="auto"/>
      </w:divBdr>
    </w:div>
    <w:div w:id="559442337">
      <w:bodyDiv w:val="1"/>
      <w:marLeft w:val="0"/>
      <w:marRight w:val="0"/>
      <w:marTop w:val="0"/>
      <w:marBottom w:val="0"/>
      <w:divBdr>
        <w:top w:val="none" w:sz="0" w:space="0" w:color="auto"/>
        <w:left w:val="none" w:sz="0" w:space="0" w:color="auto"/>
        <w:bottom w:val="none" w:sz="0" w:space="0" w:color="auto"/>
        <w:right w:val="none" w:sz="0" w:space="0" w:color="auto"/>
      </w:divBdr>
      <w:divsChild>
        <w:div w:id="1306202461">
          <w:marLeft w:val="0"/>
          <w:marRight w:val="0"/>
          <w:marTop w:val="0"/>
          <w:marBottom w:val="300"/>
          <w:divBdr>
            <w:top w:val="none" w:sz="0" w:space="0" w:color="auto"/>
            <w:left w:val="none" w:sz="0" w:space="0" w:color="auto"/>
            <w:bottom w:val="none" w:sz="0" w:space="0" w:color="auto"/>
            <w:right w:val="none" w:sz="0" w:space="0" w:color="auto"/>
          </w:divBdr>
          <w:divsChild>
            <w:div w:id="1474980386">
              <w:marLeft w:val="0"/>
              <w:marRight w:val="0"/>
              <w:marTop w:val="0"/>
              <w:marBottom w:val="0"/>
              <w:divBdr>
                <w:top w:val="none" w:sz="0" w:space="0" w:color="auto"/>
                <w:left w:val="none" w:sz="0" w:space="0" w:color="auto"/>
                <w:bottom w:val="none" w:sz="0" w:space="0" w:color="auto"/>
                <w:right w:val="none" w:sz="0" w:space="0" w:color="auto"/>
              </w:divBdr>
              <w:divsChild>
                <w:div w:id="804389323">
                  <w:marLeft w:val="0"/>
                  <w:marRight w:val="0"/>
                  <w:marTop w:val="0"/>
                  <w:marBottom w:val="0"/>
                  <w:divBdr>
                    <w:top w:val="none" w:sz="0" w:space="0" w:color="auto"/>
                    <w:left w:val="none" w:sz="0" w:space="0" w:color="auto"/>
                    <w:bottom w:val="none" w:sz="0" w:space="0" w:color="auto"/>
                    <w:right w:val="none" w:sz="0" w:space="0" w:color="auto"/>
                  </w:divBdr>
                  <w:divsChild>
                    <w:div w:id="948127336">
                      <w:marLeft w:val="0"/>
                      <w:marRight w:val="0"/>
                      <w:marTop w:val="0"/>
                      <w:marBottom w:val="225"/>
                      <w:divBdr>
                        <w:top w:val="none" w:sz="0" w:space="0" w:color="2D2D2D"/>
                        <w:left w:val="none" w:sz="0" w:space="0" w:color="2D2D2D"/>
                        <w:bottom w:val="none" w:sz="0" w:space="0" w:color="2D2D2D"/>
                        <w:right w:val="none" w:sz="0" w:space="0" w:color="2D2D2D"/>
                      </w:divBdr>
                      <w:divsChild>
                        <w:div w:id="85879">
                          <w:marLeft w:val="0"/>
                          <w:marRight w:val="0"/>
                          <w:marTop w:val="120"/>
                          <w:marBottom w:val="150"/>
                          <w:divBdr>
                            <w:top w:val="none" w:sz="0" w:space="0" w:color="auto"/>
                            <w:left w:val="none" w:sz="0" w:space="0" w:color="auto"/>
                            <w:bottom w:val="none" w:sz="0" w:space="0" w:color="auto"/>
                            <w:right w:val="none" w:sz="0" w:space="0" w:color="auto"/>
                          </w:divBdr>
                          <w:divsChild>
                            <w:div w:id="202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54719">
      <w:bodyDiv w:val="1"/>
      <w:marLeft w:val="0"/>
      <w:marRight w:val="0"/>
      <w:marTop w:val="0"/>
      <w:marBottom w:val="0"/>
      <w:divBdr>
        <w:top w:val="none" w:sz="0" w:space="0" w:color="auto"/>
        <w:left w:val="none" w:sz="0" w:space="0" w:color="auto"/>
        <w:bottom w:val="none" w:sz="0" w:space="0" w:color="auto"/>
        <w:right w:val="none" w:sz="0" w:space="0" w:color="auto"/>
      </w:divBdr>
    </w:div>
    <w:div w:id="560991376">
      <w:bodyDiv w:val="1"/>
      <w:marLeft w:val="0"/>
      <w:marRight w:val="0"/>
      <w:marTop w:val="0"/>
      <w:marBottom w:val="0"/>
      <w:divBdr>
        <w:top w:val="none" w:sz="0" w:space="0" w:color="auto"/>
        <w:left w:val="none" w:sz="0" w:space="0" w:color="auto"/>
        <w:bottom w:val="none" w:sz="0" w:space="0" w:color="auto"/>
        <w:right w:val="none" w:sz="0" w:space="0" w:color="auto"/>
      </w:divBdr>
      <w:divsChild>
        <w:div w:id="1980916893">
          <w:marLeft w:val="0"/>
          <w:marRight w:val="0"/>
          <w:marTop w:val="0"/>
          <w:marBottom w:val="150"/>
          <w:divBdr>
            <w:top w:val="none" w:sz="0" w:space="0" w:color="auto"/>
            <w:left w:val="none" w:sz="0" w:space="0" w:color="auto"/>
            <w:bottom w:val="none" w:sz="0" w:space="0" w:color="auto"/>
            <w:right w:val="none" w:sz="0" w:space="0" w:color="auto"/>
          </w:divBdr>
          <w:divsChild>
            <w:div w:id="615673893">
              <w:marLeft w:val="0"/>
              <w:marRight w:val="0"/>
              <w:marTop w:val="0"/>
              <w:marBottom w:val="0"/>
              <w:divBdr>
                <w:top w:val="none" w:sz="0" w:space="0" w:color="auto"/>
                <w:left w:val="none" w:sz="0" w:space="0" w:color="auto"/>
                <w:bottom w:val="none" w:sz="0" w:space="0" w:color="auto"/>
                <w:right w:val="none" w:sz="0" w:space="0" w:color="auto"/>
              </w:divBdr>
              <w:divsChild>
                <w:div w:id="1214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284">
          <w:marLeft w:val="0"/>
          <w:marRight w:val="0"/>
          <w:marTop w:val="0"/>
          <w:marBottom w:val="150"/>
          <w:divBdr>
            <w:top w:val="none" w:sz="0" w:space="0" w:color="auto"/>
            <w:left w:val="none" w:sz="0" w:space="0" w:color="auto"/>
            <w:bottom w:val="none" w:sz="0" w:space="0" w:color="auto"/>
            <w:right w:val="none" w:sz="0" w:space="0" w:color="auto"/>
          </w:divBdr>
        </w:div>
        <w:div w:id="671447796">
          <w:marLeft w:val="0"/>
          <w:marRight w:val="0"/>
          <w:marTop w:val="0"/>
          <w:marBottom w:val="0"/>
          <w:divBdr>
            <w:top w:val="none" w:sz="0" w:space="0" w:color="auto"/>
            <w:left w:val="none" w:sz="0" w:space="0" w:color="auto"/>
            <w:bottom w:val="none" w:sz="0" w:space="0" w:color="auto"/>
            <w:right w:val="none" w:sz="0" w:space="0" w:color="auto"/>
          </w:divBdr>
          <w:divsChild>
            <w:div w:id="1980376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0992373">
      <w:bodyDiv w:val="1"/>
      <w:marLeft w:val="0"/>
      <w:marRight w:val="0"/>
      <w:marTop w:val="0"/>
      <w:marBottom w:val="0"/>
      <w:divBdr>
        <w:top w:val="none" w:sz="0" w:space="0" w:color="auto"/>
        <w:left w:val="none" w:sz="0" w:space="0" w:color="auto"/>
        <w:bottom w:val="none" w:sz="0" w:space="0" w:color="auto"/>
        <w:right w:val="none" w:sz="0" w:space="0" w:color="auto"/>
      </w:divBdr>
      <w:divsChild>
        <w:div w:id="1209877323">
          <w:marLeft w:val="0"/>
          <w:marRight w:val="0"/>
          <w:marTop w:val="0"/>
          <w:marBottom w:val="0"/>
          <w:divBdr>
            <w:top w:val="none" w:sz="0" w:space="0" w:color="auto"/>
            <w:left w:val="none" w:sz="0" w:space="0" w:color="auto"/>
            <w:bottom w:val="none" w:sz="0" w:space="0" w:color="auto"/>
            <w:right w:val="none" w:sz="0" w:space="0" w:color="auto"/>
          </w:divBdr>
          <w:divsChild>
            <w:div w:id="47002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1015801">
      <w:bodyDiv w:val="1"/>
      <w:marLeft w:val="0"/>
      <w:marRight w:val="0"/>
      <w:marTop w:val="0"/>
      <w:marBottom w:val="0"/>
      <w:divBdr>
        <w:top w:val="none" w:sz="0" w:space="0" w:color="auto"/>
        <w:left w:val="none" w:sz="0" w:space="0" w:color="auto"/>
        <w:bottom w:val="none" w:sz="0" w:space="0" w:color="auto"/>
        <w:right w:val="none" w:sz="0" w:space="0" w:color="auto"/>
      </w:divBdr>
      <w:divsChild>
        <w:div w:id="1284994859">
          <w:marLeft w:val="0"/>
          <w:marRight w:val="0"/>
          <w:marTop w:val="0"/>
          <w:marBottom w:val="150"/>
          <w:divBdr>
            <w:top w:val="none" w:sz="0" w:space="0" w:color="auto"/>
            <w:left w:val="none" w:sz="0" w:space="0" w:color="auto"/>
            <w:bottom w:val="none" w:sz="0" w:space="0" w:color="auto"/>
            <w:right w:val="none" w:sz="0" w:space="0" w:color="auto"/>
          </w:divBdr>
          <w:divsChild>
            <w:div w:id="517040648">
              <w:marLeft w:val="0"/>
              <w:marRight w:val="0"/>
              <w:marTop w:val="0"/>
              <w:marBottom w:val="0"/>
              <w:divBdr>
                <w:top w:val="none" w:sz="0" w:space="0" w:color="auto"/>
                <w:left w:val="none" w:sz="0" w:space="0" w:color="auto"/>
                <w:bottom w:val="none" w:sz="0" w:space="0" w:color="auto"/>
                <w:right w:val="none" w:sz="0" w:space="0" w:color="auto"/>
              </w:divBdr>
            </w:div>
          </w:divsChild>
        </w:div>
        <w:div w:id="1211650187">
          <w:marLeft w:val="0"/>
          <w:marRight w:val="0"/>
          <w:marTop w:val="0"/>
          <w:marBottom w:val="150"/>
          <w:divBdr>
            <w:top w:val="none" w:sz="0" w:space="0" w:color="auto"/>
            <w:left w:val="none" w:sz="0" w:space="0" w:color="auto"/>
            <w:bottom w:val="none" w:sz="0" w:space="0" w:color="auto"/>
            <w:right w:val="none" w:sz="0" w:space="0" w:color="auto"/>
          </w:divBdr>
        </w:div>
        <w:div w:id="955020544">
          <w:marLeft w:val="0"/>
          <w:marRight w:val="0"/>
          <w:marTop w:val="0"/>
          <w:marBottom w:val="0"/>
          <w:divBdr>
            <w:top w:val="none" w:sz="0" w:space="0" w:color="auto"/>
            <w:left w:val="none" w:sz="0" w:space="0" w:color="auto"/>
            <w:bottom w:val="none" w:sz="0" w:space="0" w:color="auto"/>
            <w:right w:val="none" w:sz="0" w:space="0" w:color="auto"/>
          </w:divBdr>
          <w:divsChild>
            <w:div w:id="21446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2140">
      <w:bodyDiv w:val="1"/>
      <w:marLeft w:val="0"/>
      <w:marRight w:val="0"/>
      <w:marTop w:val="0"/>
      <w:marBottom w:val="0"/>
      <w:divBdr>
        <w:top w:val="none" w:sz="0" w:space="0" w:color="auto"/>
        <w:left w:val="none" w:sz="0" w:space="0" w:color="auto"/>
        <w:bottom w:val="none" w:sz="0" w:space="0" w:color="auto"/>
        <w:right w:val="none" w:sz="0" w:space="0" w:color="auto"/>
      </w:divBdr>
      <w:divsChild>
        <w:div w:id="115106593">
          <w:marLeft w:val="0"/>
          <w:marRight w:val="0"/>
          <w:marTop w:val="0"/>
          <w:marBottom w:val="0"/>
          <w:divBdr>
            <w:top w:val="none" w:sz="0" w:space="0" w:color="auto"/>
            <w:left w:val="none" w:sz="0" w:space="0" w:color="auto"/>
            <w:bottom w:val="none" w:sz="0" w:space="0" w:color="auto"/>
            <w:right w:val="none" w:sz="0" w:space="0" w:color="auto"/>
          </w:divBdr>
        </w:div>
      </w:divsChild>
    </w:div>
    <w:div w:id="561718352">
      <w:bodyDiv w:val="1"/>
      <w:marLeft w:val="0"/>
      <w:marRight w:val="0"/>
      <w:marTop w:val="0"/>
      <w:marBottom w:val="0"/>
      <w:divBdr>
        <w:top w:val="none" w:sz="0" w:space="0" w:color="auto"/>
        <w:left w:val="none" w:sz="0" w:space="0" w:color="auto"/>
        <w:bottom w:val="none" w:sz="0" w:space="0" w:color="auto"/>
        <w:right w:val="none" w:sz="0" w:space="0" w:color="auto"/>
      </w:divBdr>
    </w:div>
    <w:div w:id="561793225">
      <w:bodyDiv w:val="1"/>
      <w:marLeft w:val="0"/>
      <w:marRight w:val="0"/>
      <w:marTop w:val="0"/>
      <w:marBottom w:val="0"/>
      <w:divBdr>
        <w:top w:val="none" w:sz="0" w:space="0" w:color="auto"/>
        <w:left w:val="none" w:sz="0" w:space="0" w:color="auto"/>
        <w:bottom w:val="none" w:sz="0" w:space="0" w:color="auto"/>
        <w:right w:val="none" w:sz="0" w:space="0" w:color="auto"/>
      </w:divBdr>
    </w:div>
    <w:div w:id="561984697">
      <w:bodyDiv w:val="1"/>
      <w:marLeft w:val="0"/>
      <w:marRight w:val="0"/>
      <w:marTop w:val="0"/>
      <w:marBottom w:val="0"/>
      <w:divBdr>
        <w:top w:val="none" w:sz="0" w:space="0" w:color="auto"/>
        <w:left w:val="none" w:sz="0" w:space="0" w:color="auto"/>
        <w:bottom w:val="none" w:sz="0" w:space="0" w:color="auto"/>
        <w:right w:val="none" w:sz="0" w:space="0" w:color="auto"/>
      </w:divBdr>
    </w:div>
    <w:div w:id="562180031">
      <w:bodyDiv w:val="1"/>
      <w:marLeft w:val="0"/>
      <w:marRight w:val="0"/>
      <w:marTop w:val="0"/>
      <w:marBottom w:val="0"/>
      <w:divBdr>
        <w:top w:val="none" w:sz="0" w:space="0" w:color="auto"/>
        <w:left w:val="none" w:sz="0" w:space="0" w:color="auto"/>
        <w:bottom w:val="none" w:sz="0" w:space="0" w:color="auto"/>
        <w:right w:val="none" w:sz="0" w:space="0" w:color="auto"/>
      </w:divBdr>
    </w:div>
    <w:div w:id="562376599">
      <w:bodyDiv w:val="1"/>
      <w:marLeft w:val="0"/>
      <w:marRight w:val="0"/>
      <w:marTop w:val="0"/>
      <w:marBottom w:val="0"/>
      <w:divBdr>
        <w:top w:val="none" w:sz="0" w:space="0" w:color="auto"/>
        <w:left w:val="none" w:sz="0" w:space="0" w:color="auto"/>
        <w:bottom w:val="none" w:sz="0" w:space="0" w:color="auto"/>
        <w:right w:val="none" w:sz="0" w:space="0" w:color="auto"/>
      </w:divBdr>
      <w:divsChild>
        <w:div w:id="927270580">
          <w:marLeft w:val="0"/>
          <w:marRight w:val="0"/>
          <w:marTop w:val="0"/>
          <w:marBottom w:val="225"/>
          <w:divBdr>
            <w:top w:val="none" w:sz="0" w:space="0" w:color="auto"/>
            <w:left w:val="none" w:sz="0" w:space="0" w:color="auto"/>
            <w:bottom w:val="none" w:sz="0" w:space="0" w:color="auto"/>
            <w:right w:val="none" w:sz="0" w:space="0" w:color="auto"/>
          </w:divBdr>
          <w:divsChild>
            <w:div w:id="1277327496">
              <w:marLeft w:val="750"/>
              <w:marRight w:val="0"/>
              <w:marTop w:val="0"/>
              <w:marBottom w:val="225"/>
              <w:divBdr>
                <w:top w:val="none" w:sz="0" w:space="0" w:color="auto"/>
                <w:left w:val="none" w:sz="0" w:space="0" w:color="auto"/>
                <w:bottom w:val="none" w:sz="0" w:space="0" w:color="auto"/>
                <w:right w:val="none" w:sz="0" w:space="0" w:color="auto"/>
              </w:divBdr>
            </w:div>
          </w:divsChild>
        </w:div>
        <w:div w:id="1517620951">
          <w:marLeft w:val="0"/>
          <w:marRight w:val="0"/>
          <w:marTop w:val="0"/>
          <w:marBottom w:val="225"/>
          <w:divBdr>
            <w:top w:val="none" w:sz="0" w:space="0" w:color="auto"/>
            <w:left w:val="none" w:sz="0" w:space="0" w:color="auto"/>
            <w:bottom w:val="none" w:sz="0" w:space="0" w:color="auto"/>
            <w:right w:val="none" w:sz="0" w:space="0" w:color="auto"/>
          </w:divBdr>
          <w:divsChild>
            <w:div w:id="138545259">
              <w:marLeft w:val="0"/>
              <w:marRight w:val="0"/>
              <w:marTop w:val="0"/>
              <w:marBottom w:val="150"/>
              <w:divBdr>
                <w:top w:val="none" w:sz="0" w:space="0" w:color="auto"/>
                <w:left w:val="none" w:sz="0" w:space="0" w:color="auto"/>
                <w:bottom w:val="none" w:sz="0" w:space="0" w:color="auto"/>
                <w:right w:val="none" w:sz="0" w:space="0" w:color="auto"/>
              </w:divBdr>
            </w:div>
            <w:div w:id="315378674">
              <w:marLeft w:val="0"/>
              <w:marRight w:val="0"/>
              <w:marTop w:val="0"/>
              <w:marBottom w:val="150"/>
              <w:divBdr>
                <w:top w:val="none" w:sz="0" w:space="0" w:color="auto"/>
                <w:left w:val="none" w:sz="0" w:space="0" w:color="auto"/>
                <w:bottom w:val="none" w:sz="0" w:space="0" w:color="auto"/>
                <w:right w:val="none" w:sz="0" w:space="0" w:color="auto"/>
              </w:divBdr>
            </w:div>
            <w:div w:id="359478615">
              <w:marLeft w:val="0"/>
              <w:marRight w:val="0"/>
              <w:marTop w:val="0"/>
              <w:marBottom w:val="150"/>
              <w:divBdr>
                <w:top w:val="none" w:sz="0" w:space="0" w:color="auto"/>
                <w:left w:val="none" w:sz="0" w:space="0" w:color="auto"/>
                <w:bottom w:val="none" w:sz="0" w:space="0" w:color="auto"/>
                <w:right w:val="none" w:sz="0" w:space="0" w:color="auto"/>
              </w:divBdr>
            </w:div>
            <w:div w:id="389767132">
              <w:marLeft w:val="0"/>
              <w:marRight w:val="0"/>
              <w:marTop w:val="0"/>
              <w:marBottom w:val="150"/>
              <w:divBdr>
                <w:top w:val="none" w:sz="0" w:space="0" w:color="auto"/>
                <w:left w:val="none" w:sz="0" w:space="0" w:color="auto"/>
                <w:bottom w:val="none" w:sz="0" w:space="0" w:color="auto"/>
                <w:right w:val="none" w:sz="0" w:space="0" w:color="auto"/>
              </w:divBdr>
            </w:div>
            <w:div w:id="445972874">
              <w:marLeft w:val="0"/>
              <w:marRight w:val="0"/>
              <w:marTop w:val="0"/>
              <w:marBottom w:val="150"/>
              <w:divBdr>
                <w:top w:val="none" w:sz="0" w:space="0" w:color="auto"/>
                <w:left w:val="none" w:sz="0" w:space="0" w:color="auto"/>
                <w:bottom w:val="none" w:sz="0" w:space="0" w:color="auto"/>
                <w:right w:val="none" w:sz="0" w:space="0" w:color="auto"/>
              </w:divBdr>
            </w:div>
            <w:div w:id="463231586">
              <w:marLeft w:val="0"/>
              <w:marRight w:val="0"/>
              <w:marTop w:val="0"/>
              <w:marBottom w:val="150"/>
              <w:divBdr>
                <w:top w:val="none" w:sz="0" w:space="0" w:color="auto"/>
                <w:left w:val="none" w:sz="0" w:space="0" w:color="auto"/>
                <w:bottom w:val="none" w:sz="0" w:space="0" w:color="auto"/>
                <w:right w:val="none" w:sz="0" w:space="0" w:color="auto"/>
              </w:divBdr>
            </w:div>
            <w:div w:id="550386194">
              <w:marLeft w:val="0"/>
              <w:marRight w:val="0"/>
              <w:marTop w:val="0"/>
              <w:marBottom w:val="150"/>
              <w:divBdr>
                <w:top w:val="none" w:sz="0" w:space="0" w:color="auto"/>
                <w:left w:val="none" w:sz="0" w:space="0" w:color="auto"/>
                <w:bottom w:val="none" w:sz="0" w:space="0" w:color="auto"/>
                <w:right w:val="none" w:sz="0" w:space="0" w:color="auto"/>
              </w:divBdr>
            </w:div>
            <w:div w:id="905380278">
              <w:marLeft w:val="0"/>
              <w:marRight w:val="0"/>
              <w:marTop w:val="0"/>
              <w:marBottom w:val="150"/>
              <w:divBdr>
                <w:top w:val="none" w:sz="0" w:space="0" w:color="auto"/>
                <w:left w:val="none" w:sz="0" w:space="0" w:color="auto"/>
                <w:bottom w:val="none" w:sz="0" w:space="0" w:color="auto"/>
                <w:right w:val="none" w:sz="0" w:space="0" w:color="auto"/>
              </w:divBdr>
            </w:div>
            <w:div w:id="1164055322">
              <w:marLeft w:val="0"/>
              <w:marRight w:val="0"/>
              <w:marTop w:val="0"/>
              <w:marBottom w:val="150"/>
              <w:divBdr>
                <w:top w:val="none" w:sz="0" w:space="0" w:color="auto"/>
                <w:left w:val="none" w:sz="0" w:space="0" w:color="auto"/>
                <w:bottom w:val="none" w:sz="0" w:space="0" w:color="auto"/>
                <w:right w:val="none" w:sz="0" w:space="0" w:color="auto"/>
              </w:divBdr>
            </w:div>
            <w:div w:id="1303734604">
              <w:marLeft w:val="0"/>
              <w:marRight w:val="0"/>
              <w:marTop w:val="0"/>
              <w:marBottom w:val="150"/>
              <w:divBdr>
                <w:top w:val="none" w:sz="0" w:space="0" w:color="auto"/>
                <w:left w:val="none" w:sz="0" w:space="0" w:color="auto"/>
                <w:bottom w:val="none" w:sz="0" w:space="0" w:color="auto"/>
                <w:right w:val="none" w:sz="0" w:space="0" w:color="auto"/>
              </w:divBdr>
            </w:div>
            <w:div w:id="1463426690">
              <w:marLeft w:val="0"/>
              <w:marRight w:val="0"/>
              <w:marTop w:val="0"/>
              <w:marBottom w:val="150"/>
              <w:divBdr>
                <w:top w:val="none" w:sz="0" w:space="0" w:color="auto"/>
                <w:left w:val="none" w:sz="0" w:space="0" w:color="auto"/>
                <w:bottom w:val="none" w:sz="0" w:space="0" w:color="auto"/>
                <w:right w:val="none" w:sz="0" w:space="0" w:color="auto"/>
              </w:divBdr>
            </w:div>
            <w:div w:id="1799715330">
              <w:marLeft w:val="0"/>
              <w:marRight w:val="0"/>
              <w:marTop w:val="0"/>
              <w:marBottom w:val="150"/>
              <w:divBdr>
                <w:top w:val="none" w:sz="0" w:space="0" w:color="auto"/>
                <w:left w:val="none" w:sz="0" w:space="0" w:color="auto"/>
                <w:bottom w:val="none" w:sz="0" w:space="0" w:color="auto"/>
                <w:right w:val="none" w:sz="0" w:space="0" w:color="auto"/>
              </w:divBdr>
            </w:div>
            <w:div w:id="1939558917">
              <w:marLeft w:val="0"/>
              <w:marRight w:val="0"/>
              <w:marTop w:val="0"/>
              <w:marBottom w:val="150"/>
              <w:divBdr>
                <w:top w:val="none" w:sz="0" w:space="0" w:color="auto"/>
                <w:left w:val="none" w:sz="0" w:space="0" w:color="auto"/>
                <w:bottom w:val="none" w:sz="0" w:space="0" w:color="auto"/>
                <w:right w:val="none" w:sz="0" w:space="0" w:color="auto"/>
              </w:divBdr>
            </w:div>
            <w:div w:id="1983656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2639964">
      <w:bodyDiv w:val="1"/>
      <w:marLeft w:val="0"/>
      <w:marRight w:val="0"/>
      <w:marTop w:val="0"/>
      <w:marBottom w:val="0"/>
      <w:divBdr>
        <w:top w:val="none" w:sz="0" w:space="0" w:color="auto"/>
        <w:left w:val="none" w:sz="0" w:space="0" w:color="auto"/>
        <w:bottom w:val="none" w:sz="0" w:space="0" w:color="auto"/>
        <w:right w:val="none" w:sz="0" w:space="0" w:color="auto"/>
      </w:divBdr>
      <w:divsChild>
        <w:div w:id="1922449783">
          <w:marLeft w:val="0"/>
          <w:marRight w:val="0"/>
          <w:marTop w:val="0"/>
          <w:marBottom w:val="150"/>
          <w:divBdr>
            <w:top w:val="none" w:sz="0" w:space="0" w:color="auto"/>
            <w:left w:val="none" w:sz="0" w:space="0" w:color="auto"/>
            <w:bottom w:val="none" w:sz="0" w:space="0" w:color="auto"/>
            <w:right w:val="none" w:sz="0" w:space="0" w:color="auto"/>
          </w:divBdr>
          <w:divsChild>
            <w:div w:id="845293847">
              <w:marLeft w:val="0"/>
              <w:marRight w:val="0"/>
              <w:marTop w:val="0"/>
              <w:marBottom w:val="0"/>
              <w:divBdr>
                <w:top w:val="none" w:sz="0" w:space="0" w:color="auto"/>
                <w:left w:val="none" w:sz="0" w:space="0" w:color="auto"/>
                <w:bottom w:val="none" w:sz="0" w:space="0" w:color="auto"/>
                <w:right w:val="none" w:sz="0" w:space="0" w:color="auto"/>
              </w:divBdr>
              <w:divsChild>
                <w:div w:id="1946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860">
          <w:marLeft w:val="0"/>
          <w:marRight w:val="0"/>
          <w:marTop w:val="0"/>
          <w:marBottom w:val="150"/>
          <w:divBdr>
            <w:top w:val="none" w:sz="0" w:space="0" w:color="auto"/>
            <w:left w:val="none" w:sz="0" w:space="0" w:color="auto"/>
            <w:bottom w:val="none" w:sz="0" w:space="0" w:color="auto"/>
            <w:right w:val="none" w:sz="0" w:space="0" w:color="auto"/>
          </w:divBdr>
        </w:div>
        <w:div w:id="1327787987">
          <w:marLeft w:val="0"/>
          <w:marRight w:val="0"/>
          <w:marTop w:val="0"/>
          <w:marBottom w:val="0"/>
          <w:divBdr>
            <w:top w:val="none" w:sz="0" w:space="0" w:color="auto"/>
            <w:left w:val="none" w:sz="0" w:space="0" w:color="auto"/>
            <w:bottom w:val="none" w:sz="0" w:space="0" w:color="auto"/>
            <w:right w:val="none" w:sz="0" w:space="0" w:color="auto"/>
          </w:divBdr>
          <w:divsChild>
            <w:div w:id="14647362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3372926">
      <w:bodyDiv w:val="1"/>
      <w:marLeft w:val="0"/>
      <w:marRight w:val="0"/>
      <w:marTop w:val="0"/>
      <w:marBottom w:val="0"/>
      <w:divBdr>
        <w:top w:val="none" w:sz="0" w:space="0" w:color="auto"/>
        <w:left w:val="none" w:sz="0" w:space="0" w:color="auto"/>
        <w:bottom w:val="none" w:sz="0" w:space="0" w:color="auto"/>
        <w:right w:val="none" w:sz="0" w:space="0" w:color="auto"/>
      </w:divBdr>
      <w:divsChild>
        <w:div w:id="1546410211">
          <w:marLeft w:val="0"/>
          <w:marRight w:val="0"/>
          <w:marTop w:val="0"/>
          <w:marBottom w:val="0"/>
          <w:divBdr>
            <w:top w:val="none" w:sz="0" w:space="0" w:color="auto"/>
            <w:left w:val="none" w:sz="0" w:space="0" w:color="auto"/>
            <w:bottom w:val="none" w:sz="0" w:space="0" w:color="auto"/>
            <w:right w:val="none" w:sz="0" w:space="0" w:color="auto"/>
          </w:divBdr>
          <w:divsChild>
            <w:div w:id="1433818988">
              <w:marLeft w:val="0"/>
              <w:marRight w:val="0"/>
              <w:marTop w:val="0"/>
              <w:marBottom w:val="0"/>
              <w:divBdr>
                <w:top w:val="none" w:sz="0" w:space="0" w:color="auto"/>
                <w:left w:val="none" w:sz="0" w:space="0" w:color="auto"/>
                <w:bottom w:val="none" w:sz="0" w:space="0" w:color="auto"/>
                <w:right w:val="none" w:sz="0" w:space="0" w:color="auto"/>
              </w:divBdr>
              <w:divsChild>
                <w:div w:id="1366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652">
          <w:marLeft w:val="0"/>
          <w:marRight w:val="0"/>
          <w:marTop w:val="0"/>
          <w:marBottom w:val="75"/>
          <w:divBdr>
            <w:top w:val="none" w:sz="0" w:space="0" w:color="auto"/>
            <w:left w:val="none" w:sz="0" w:space="0" w:color="auto"/>
            <w:bottom w:val="none" w:sz="0" w:space="0" w:color="auto"/>
            <w:right w:val="none" w:sz="0" w:space="0" w:color="auto"/>
          </w:divBdr>
        </w:div>
        <w:div w:id="1470200228">
          <w:marLeft w:val="0"/>
          <w:marRight w:val="0"/>
          <w:marTop w:val="0"/>
          <w:marBottom w:val="300"/>
          <w:divBdr>
            <w:top w:val="none" w:sz="0" w:space="0" w:color="auto"/>
            <w:left w:val="none" w:sz="0" w:space="0" w:color="auto"/>
            <w:bottom w:val="none" w:sz="0" w:space="0" w:color="auto"/>
            <w:right w:val="none" w:sz="0" w:space="0" w:color="auto"/>
          </w:divBdr>
          <w:divsChild>
            <w:div w:id="1223561219">
              <w:marLeft w:val="0"/>
              <w:marRight w:val="0"/>
              <w:marTop w:val="0"/>
              <w:marBottom w:val="0"/>
              <w:divBdr>
                <w:top w:val="none" w:sz="0" w:space="0" w:color="auto"/>
                <w:left w:val="none" w:sz="0" w:space="0" w:color="auto"/>
                <w:bottom w:val="none" w:sz="0" w:space="0" w:color="auto"/>
                <w:right w:val="none" w:sz="0" w:space="0" w:color="auto"/>
              </w:divBdr>
            </w:div>
          </w:divsChild>
        </w:div>
        <w:div w:id="1172258434">
          <w:marLeft w:val="0"/>
          <w:marRight w:val="0"/>
          <w:marTop w:val="0"/>
          <w:marBottom w:val="0"/>
          <w:divBdr>
            <w:top w:val="none" w:sz="0" w:space="0" w:color="auto"/>
            <w:left w:val="none" w:sz="0" w:space="0" w:color="auto"/>
            <w:bottom w:val="none" w:sz="0" w:space="0" w:color="auto"/>
            <w:right w:val="none" w:sz="0" w:space="0" w:color="auto"/>
          </w:divBdr>
        </w:div>
      </w:divsChild>
    </w:div>
    <w:div w:id="563610840">
      <w:bodyDiv w:val="1"/>
      <w:marLeft w:val="0"/>
      <w:marRight w:val="0"/>
      <w:marTop w:val="0"/>
      <w:marBottom w:val="0"/>
      <w:divBdr>
        <w:top w:val="none" w:sz="0" w:space="0" w:color="auto"/>
        <w:left w:val="none" w:sz="0" w:space="0" w:color="auto"/>
        <w:bottom w:val="none" w:sz="0" w:space="0" w:color="auto"/>
        <w:right w:val="none" w:sz="0" w:space="0" w:color="auto"/>
      </w:divBdr>
    </w:div>
    <w:div w:id="563948941">
      <w:bodyDiv w:val="1"/>
      <w:marLeft w:val="0"/>
      <w:marRight w:val="0"/>
      <w:marTop w:val="0"/>
      <w:marBottom w:val="0"/>
      <w:divBdr>
        <w:top w:val="none" w:sz="0" w:space="0" w:color="auto"/>
        <w:left w:val="none" w:sz="0" w:space="0" w:color="auto"/>
        <w:bottom w:val="none" w:sz="0" w:space="0" w:color="auto"/>
        <w:right w:val="none" w:sz="0" w:space="0" w:color="auto"/>
      </w:divBdr>
      <w:divsChild>
        <w:div w:id="418870455">
          <w:marLeft w:val="0"/>
          <w:marRight w:val="0"/>
          <w:marTop w:val="150"/>
          <w:marBottom w:val="150"/>
          <w:divBdr>
            <w:top w:val="none" w:sz="0" w:space="0" w:color="auto"/>
            <w:left w:val="none" w:sz="0" w:space="0" w:color="auto"/>
            <w:bottom w:val="none" w:sz="0" w:space="0" w:color="auto"/>
            <w:right w:val="none" w:sz="0" w:space="0" w:color="auto"/>
          </w:divBdr>
        </w:div>
        <w:div w:id="832641106">
          <w:marLeft w:val="0"/>
          <w:marRight w:val="0"/>
          <w:marTop w:val="150"/>
          <w:marBottom w:val="150"/>
          <w:divBdr>
            <w:top w:val="none" w:sz="0" w:space="0" w:color="auto"/>
            <w:left w:val="none" w:sz="0" w:space="0" w:color="auto"/>
            <w:bottom w:val="none" w:sz="0" w:space="0" w:color="auto"/>
            <w:right w:val="none" w:sz="0" w:space="0" w:color="auto"/>
          </w:divBdr>
        </w:div>
      </w:divsChild>
    </w:div>
    <w:div w:id="564068941">
      <w:bodyDiv w:val="1"/>
      <w:marLeft w:val="0"/>
      <w:marRight w:val="0"/>
      <w:marTop w:val="0"/>
      <w:marBottom w:val="0"/>
      <w:divBdr>
        <w:top w:val="none" w:sz="0" w:space="0" w:color="auto"/>
        <w:left w:val="none" w:sz="0" w:space="0" w:color="auto"/>
        <w:bottom w:val="none" w:sz="0" w:space="0" w:color="auto"/>
        <w:right w:val="none" w:sz="0" w:space="0" w:color="auto"/>
      </w:divBdr>
      <w:divsChild>
        <w:div w:id="60567052">
          <w:marLeft w:val="0"/>
          <w:marRight w:val="0"/>
          <w:marTop w:val="0"/>
          <w:marBottom w:val="0"/>
          <w:divBdr>
            <w:top w:val="none" w:sz="0" w:space="0" w:color="auto"/>
            <w:left w:val="none" w:sz="0" w:space="0" w:color="auto"/>
            <w:bottom w:val="none" w:sz="0" w:space="0" w:color="auto"/>
            <w:right w:val="none" w:sz="0" w:space="0" w:color="auto"/>
          </w:divBdr>
        </w:div>
        <w:div w:id="262303415">
          <w:marLeft w:val="0"/>
          <w:marRight w:val="0"/>
          <w:marTop w:val="0"/>
          <w:marBottom w:val="150"/>
          <w:divBdr>
            <w:top w:val="none" w:sz="0" w:space="0" w:color="auto"/>
            <w:left w:val="none" w:sz="0" w:space="0" w:color="auto"/>
            <w:bottom w:val="none" w:sz="0" w:space="0" w:color="auto"/>
            <w:right w:val="none" w:sz="0" w:space="0" w:color="auto"/>
          </w:divBdr>
        </w:div>
      </w:divsChild>
    </w:div>
    <w:div w:id="564493968">
      <w:bodyDiv w:val="1"/>
      <w:marLeft w:val="0"/>
      <w:marRight w:val="0"/>
      <w:marTop w:val="0"/>
      <w:marBottom w:val="0"/>
      <w:divBdr>
        <w:top w:val="none" w:sz="0" w:space="0" w:color="auto"/>
        <w:left w:val="none" w:sz="0" w:space="0" w:color="auto"/>
        <w:bottom w:val="none" w:sz="0" w:space="0" w:color="auto"/>
        <w:right w:val="none" w:sz="0" w:space="0" w:color="auto"/>
      </w:divBdr>
    </w:div>
    <w:div w:id="564803668">
      <w:bodyDiv w:val="1"/>
      <w:marLeft w:val="0"/>
      <w:marRight w:val="0"/>
      <w:marTop w:val="0"/>
      <w:marBottom w:val="0"/>
      <w:divBdr>
        <w:top w:val="none" w:sz="0" w:space="0" w:color="auto"/>
        <w:left w:val="none" w:sz="0" w:space="0" w:color="auto"/>
        <w:bottom w:val="none" w:sz="0" w:space="0" w:color="auto"/>
        <w:right w:val="none" w:sz="0" w:space="0" w:color="auto"/>
      </w:divBdr>
      <w:divsChild>
        <w:div w:id="952513620">
          <w:marLeft w:val="0"/>
          <w:marRight w:val="0"/>
          <w:marTop w:val="0"/>
          <w:marBottom w:val="0"/>
          <w:divBdr>
            <w:top w:val="none" w:sz="0" w:space="0" w:color="auto"/>
            <w:left w:val="none" w:sz="0" w:space="0" w:color="auto"/>
            <w:bottom w:val="none" w:sz="0" w:space="0" w:color="auto"/>
            <w:right w:val="none" w:sz="0" w:space="0" w:color="auto"/>
          </w:divBdr>
          <w:divsChild>
            <w:div w:id="153111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6037903">
      <w:bodyDiv w:val="1"/>
      <w:marLeft w:val="0"/>
      <w:marRight w:val="0"/>
      <w:marTop w:val="0"/>
      <w:marBottom w:val="0"/>
      <w:divBdr>
        <w:top w:val="none" w:sz="0" w:space="0" w:color="auto"/>
        <w:left w:val="none" w:sz="0" w:space="0" w:color="auto"/>
        <w:bottom w:val="none" w:sz="0" w:space="0" w:color="auto"/>
        <w:right w:val="none" w:sz="0" w:space="0" w:color="auto"/>
      </w:divBdr>
      <w:divsChild>
        <w:div w:id="1385912466">
          <w:marLeft w:val="0"/>
          <w:marRight w:val="0"/>
          <w:marTop w:val="0"/>
          <w:marBottom w:val="150"/>
          <w:divBdr>
            <w:top w:val="none" w:sz="0" w:space="0" w:color="auto"/>
            <w:left w:val="none" w:sz="0" w:space="0" w:color="auto"/>
            <w:bottom w:val="none" w:sz="0" w:space="0" w:color="auto"/>
            <w:right w:val="none" w:sz="0" w:space="0" w:color="auto"/>
          </w:divBdr>
        </w:div>
        <w:div w:id="157693673">
          <w:marLeft w:val="0"/>
          <w:marRight w:val="0"/>
          <w:marTop w:val="0"/>
          <w:marBottom w:val="0"/>
          <w:divBdr>
            <w:top w:val="none" w:sz="0" w:space="0" w:color="auto"/>
            <w:left w:val="none" w:sz="0" w:space="0" w:color="auto"/>
            <w:bottom w:val="none" w:sz="0" w:space="0" w:color="auto"/>
            <w:right w:val="none" w:sz="0" w:space="0" w:color="auto"/>
          </w:divBdr>
        </w:div>
      </w:divsChild>
    </w:div>
    <w:div w:id="566182750">
      <w:bodyDiv w:val="1"/>
      <w:marLeft w:val="0"/>
      <w:marRight w:val="0"/>
      <w:marTop w:val="0"/>
      <w:marBottom w:val="0"/>
      <w:divBdr>
        <w:top w:val="none" w:sz="0" w:space="0" w:color="auto"/>
        <w:left w:val="none" w:sz="0" w:space="0" w:color="auto"/>
        <w:bottom w:val="none" w:sz="0" w:space="0" w:color="auto"/>
        <w:right w:val="none" w:sz="0" w:space="0" w:color="auto"/>
      </w:divBdr>
      <w:divsChild>
        <w:div w:id="389812970">
          <w:marLeft w:val="0"/>
          <w:marRight w:val="0"/>
          <w:marTop w:val="0"/>
          <w:marBottom w:val="0"/>
          <w:divBdr>
            <w:top w:val="none" w:sz="0" w:space="0" w:color="auto"/>
            <w:left w:val="none" w:sz="0" w:space="0" w:color="auto"/>
            <w:bottom w:val="none" w:sz="0" w:space="0" w:color="auto"/>
            <w:right w:val="none" w:sz="0" w:space="0" w:color="auto"/>
          </w:divBdr>
          <w:divsChild>
            <w:div w:id="811407109">
              <w:marLeft w:val="0"/>
              <w:marRight w:val="0"/>
              <w:marTop w:val="0"/>
              <w:marBottom w:val="0"/>
              <w:divBdr>
                <w:top w:val="none" w:sz="0" w:space="0" w:color="auto"/>
                <w:left w:val="none" w:sz="0" w:space="0" w:color="auto"/>
                <w:bottom w:val="none" w:sz="0" w:space="0" w:color="auto"/>
                <w:right w:val="none" w:sz="0" w:space="0" w:color="auto"/>
              </w:divBdr>
              <w:divsChild>
                <w:div w:id="814685224">
                  <w:marLeft w:val="0"/>
                  <w:marRight w:val="0"/>
                  <w:marTop w:val="0"/>
                  <w:marBottom w:val="0"/>
                  <w:divBdr>
                    <w:top w:val="none" w:sz="0" w:space="0" w:color="auto"/>
                    <w:left w:val="none" w:sz="0" w:space="0" w:color="auto"/>
                    <w:bottom w:val="none" w:sz="0" w:space="0" w:color="auto"/>
                    <w:right w:val="none" w:sz="0" w:space="0" w:color="auto"/>
                  </w:divBdr>
                  <w:divsChild>
                    <w:div w:id="1985960974">
                      <w:marLeft w:val="0"/>
                      <w:marRight w:val="0"/>
                      <w:marTop w:val="0"/>
                      <w:marBottom w:val="0"/>
                      <w:divBdr>
                        <w:top w:val="none" w:sz="0" w:space="0" w:color="auto"/>
                        <w:left w:val="none" w:sz="0" w:space="0" w:color="auto"/>
                        <w:bottom w:val="none" w:sz="0" w:space="0" w:color="auto"/>
                        <w:right w:val="none" w:sz="0" w:space="0" w:color="auto"/>
                      </w:divBdr>
                      <w:divsChild>
                        <w:div w:id="160581450">
                          <w:marLeft w:val="0"/>
                          <w:marRight w:val="0"/>
                          <w:marTop w:val="0"/>
                          <w:marBottom w:val="0"/>
                          <w:divBdr>
                            <w:top w:val="none" w:sz="0" w:space="0" w:color="auto"/>
                            <w:left w:val="none" w:sz="0" w:space="0" w:color="auto"/>
                            <w:bottom w:val="none" w:sz="0" w:space="0" w:color="auto"/>
                            <w:right w:val="none" w:sz="0" w:space="0" w:color="auto"/>
                          </w:divBdr>
                          <w:divsChild>
                            <w:div w:id="1745952540">
                              <w:marLeft w:val="0"/>
                              <w:marRight w:val="0"/>
                              <w:marTop w:val="0"/>
                              <w:marBottom w:val="0"/>
                              <w:divBdr>
                                <w:top w:val="none" w:sz="0" w:space="0" w:color="auto"/>
                                <w:left w:val="none" w:sz="0" w:space="0" w:color="auto"/>
                                <w:bottom w:val="none" w:sz="0" w:space="0" w:color="auto"/>
                                <w:right w:val="none" w:sz="0" w:space="0" w:color="auto"/>
                              </w:divBdr>
                              <w:divsChild>
                                <w:div w:id="501238835">
                                  <w:marLeft w:val="0"/>
                                  <w:marRight w:val="0"/>
                                  <w:marTop w:val="0"/>
                                  <w:marBottom w:val="0"/>
                                  <w:divBdr>
                                    <w:top w:val="none" w:sz="0" w:space="0" w:color="auto"/>
                                    <w:left w:val="none" w:sz="0" w:space="0" w:color="auto"/>
                                    <w:bottom w:val="none" w:sz="0" w:space="0" w:color="auto"/>
                                    <w:right w:val="none" w:sz="0" w:space="0" w:color="auto"/>
                                  </w:divBdr>
                                  <w:divsChild>
                                    <w:div w:id="1089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34064">
      <w:bodyDiv w:val="1"/>
      <w:marLeft w:val="0"/>
      <w:marRight w:val="0"/>
      <w:marTop w:val="0"/>
      <w:marBottom w:val="0"/>
      <w:divBdr>
        <w:top w:val="none" w:sz="0" w:space="0" w:color="auto"/>
        <w:left w:val="none" w:sz="0" w:space="0" w:color="auto"/>
        <w:bottom w:val="none" w:sz="0" w:space="0" w:color="auto"/>
        <w:right w:val="none" w:sz="0" w:space="0" w:color="auto"/>
      </w:divBdr>
      <w:divsChild>
        <w:div w:id="678195766">
          <w:marLeft w:val="0"/>
          <w:marRight w:val="0"/>
          <w:marTop w:val="0"/>
          <w:marBottom w:val="0"/>
          <w:divBdr>
            <w:top w:val="none" w:sz="0" w:space="0" w:color="auto"/>
            <w:left w:val="none" w:sz="0" w:space="0" w:color="auto"/>
            <w:bottom w:val="none" w:sz="0" w:space="0" w:color="auto"/>
            <w:right w:val="none" w:sz="0" w:space="0" w:color="auto"/>
          </w:divBdr>
        </w:div>
      </w:divsChild>
    </w:div>
    <w:div w:id="566720075">
      <w:bodyDiv w:val="1"/>
      <w:marLeft w:val="0"/>
      <w:marRight w:val="0"/>
      <w:marTop w:val="0"/>
      <w:marBottom w:val="0"/>
      <w:divBdr>
        <w:top w:val="none" w:sz="0" w:space="0" w:color="auto"/>
        <w:left w:val="none" w:sz="0" w:space="0" w:color="auto"/>
        <w:bottom w:val="none" w:sz="0" w:space="0" w:color="auto"/>
        <w:right w:val="none" w:sz="0" w:space="0" w:color="auto"/>
      </w:divBdr>
      <w:divsChild>
        <w:div w:id="671378075">
          <w:marLeft w:val="0"/>
          <w:marRight w:val="0"/>
          <w:marTop w:val="0"/>
          <w:marBottom w:val="0"/>
          <w:divBdr>
            <w:top w:val="none" w:sz="0" w:space="0" w:color="auto"/>
            <w:left w:val="none" w:sz="0" w:space="0" w:color="auto"/>
            <w:bottom w:val="none" w:sz="0" w:space="0" w:color="auto"/>
            <w:right w:val="none" w:sz="0" w:space="0" w:color="auto"/>
          </w:divBdr>
        </w:div>
        <w:div w:id="207038184">
          <w:marLeft w:val="0"/>
          <w:marRight w:val="0"/>
          <w:marTop w:val="0"/>
          <w:marBottom w:val="0"/>
          <w:divBdr>
            <w:top w:val="none" w:sz="0" w:space="0" w:color="auto"/>
            <w:left w:val="none" w:sz="0" w:space="0" w:color="auto"/>
            <w:bottom w:val="none" w:sz="0" w:space="0" w:color="auto"/>
            <w:right w:val="none" w:sz="0" w:space="0" w:color="auto"/>
          </w:divBdr>
        </w:div>
      </w:divsChild>
    </w:div>
    <w:div w:id="567032772">
      <w:bodyDiv w:val="1"/>
      <w:marLeft w:val="0"/>
      <w:marRight w:val="0"/>
      <w:marTop w:val="0"/>
      <w:marBottom w:val="0"/>
      <w:divBdr>
        <w:top w:val="none" w:sz="0" w:space="0" w:color="auto"/>
        <w:left w:val="none" w:sz="0" w:space="0" w:color="auto"/>
        <w:bottom w:val="none" w:sz="0" w:space="0" w:color="auto"/>
        <w:right w:val="none" w:sz="0" w:space="0" w:color="auto"/>
      </w:divBdr>
      <w:divsChild>
        <w:div w:id="802424516">
          <w:marLeft w:val="0"/>
          <w:marRight w:val="0"/>
          <w:marTop w:val="0"/>
          <w:marBottom w:val="0"/>
          <w:divBdr>
            <w:top w:val="none" w:sz="0" w:space="0" w:color="auto"/>
            <w:left w:val="none" w:sz="0" w:space="0" w:color="auto"/>
            <w:bottom w:val="dotted" w:sz="6" w:space="4" w:color="DDDDDD"/>
            <w:right w:val="none" w:sz="0" w:space="0" w:color="auto"/>
          </w:divBdr>
          <w:divsChild>
            <w:div w:id="14547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222">
      <w:bodyDiv w:val="1"/>
      <w:marLeft w:val="0"/>
      <w:marRight w:val="0"/>
      <w:marTop w:val="0"/>
      <w:marBottom w:val="0"/>
      <w:divBdr>
        <w:top w:val="none" w:sz="0" w:space="0" w:color="auto"/>
        <w:left w:val="none" w:sz="0" w:space="0" w:color="auto"/>
        <w:bottom w:val="none" w:sz="0" w:space="0" w:color="auto"/>
        <w:right w:val="none" w:sz="0" w:space="0" w:color="auto"/>
      </w:divBdr>
    </w:div>
    <w:div w:id="568274186">
      <w:bodyDiv w:val="1"/>
      <w:marLeft w:val="0"/>
      <w:marRight w:val="0"/>
      <w:marTop w:val="0"/>
      <w:marBottom w:val="0"/>
      <w:divBdr>
        <w:top w:val="none" w:sz="0" w:space="0" w:color="auto"/>
        <w:left w:val="none" w:sz="0" w:space="0" w:color="auto"/>
        <w:bottom w:val="none" w:sz="0" w:space="0" w:color="auto"/>
        <w:right w:val="none" w:sz="0" w:space="0" w:color="auto"/>
      </w:divBdr>
      <w:divsChild>
        <w:div w:id="7949208">
          <w:marLeft w:val="0"/>
          <w:marRight w:val="0"/>
          <w:marTop w:val="0"/>
          <w:marBottom w:val="0"/>
          <w:divBdr>
            <w:top w:val="none" w:sz="0" w:space="0" w:color="auto"/>
            <w:left w:val="none" w:sz="0" w:space="0" w:color="auto"/>
            <w:bottom w:val="none" w:sz="0" w:space="0" w:color="auto"/>
            <w:right w:val="none" w:sz="0" w:space="0" w:color="auto"/>
          </w:divBdr>
          <w:divsChild>
            <w:div w:id="1505706779">
              <w:marLeft w:val="0"/>
              <w:marRight w:val="0"/>
              <w:marTop w:val="0"/>
              <w:marBottom w:val="0"/>
              <w:divBdr>
                <w:top w:val="none" w:sz="0" w:space="0" w:color="auto"/>
                <w:left w:val="none" w:sz="0" w:space="0" w:color="auto"/>
                <w:bottom w:val="none" w:sz="0" w:space="0" w:color="auto"/>
                <w:right w:val="none" w:sz="0" w:space="0" w:color="auto"/>
              </w:divBdr>
              <w:divsChild>
                <w:div w:id="423376945">
                  <w:marLeft w:val="0"/>
                  <w:marRight w:val="0"/>
                  <w:marTop w:val="0"/>
                  <w:marBottom w:val="0"/>
                  <w:divBdr>
                    <w:top w:val="none" w:sz="0" w:space="0" w:color="auto"/>
                    <w:left w:val="none" w:sz="0" w:space="0" w:color="auto"/>
                    <w:bottom w:val="none" w:sz="0" w:space="0" w:color="auto"/>
                    <w:right w:val="none" w:sz="0" w:space="0" w:color="auto"/>
                  </w:divBdr>
                  <w:divsChild>
                    <w:div w:id="600376117">
                      <w:marLeft w:val="0"/>
                      <w:marRight w:val="0"/>
                      <w:marTop w:val="0"/>
                      <w:marBottom w:val="0"/>
                      <w:divBdr>
                        <w:top w:val="none" w:sz="0" w:space="0" w:color="auto"/>
                        <w:left w:val="none" w:sz="0" w:space="0" w:color="auto"/>
                        <w:bottom w:val="none" w:sz="0" w:space="0" w:color="auto"/>
                        <w:right w:val="none" w:sz="0" w:space="0" w:color="auto"/>
                      </w:divBdr>
                      <w:divsChild>
                        <w:div w:id="1017542138">
                          <w:marLeft w:val="0"/>
                          <w:marRight w:val="0"/>
                          <w:marTop w:val="0"/>
                          <w:marBottom w:val="0"/>
                          <w:divBdr>
                            <w:top w:val="none" w:sz="0" w:space="0" w:color="auto"/>
                            <w:left w:val="none" w:sz="0" w:space="0" w:color="auto"/>
                            <w:bottom w:val="none" w:sz="0" w:space="0" w:color="auto"/>
                            <w:right w:val="none" w:sz="0" w:space="0" w:color="auto"/>
                          </w:divBdr>
                          <w:divsChild>
                            <w:div w:id="509301567">
                              <w:marLeft w:val="0"/>
                              <w:marRight w:val="0"/>
                              <w:marTop w:val="0"/>
                              <w:marBottom w:val="0"/>
                              <w:divBdr>
                                <w:top w:val="none" w:sz="0" w:space="0" w:color="auto"/>
                                <w:left w:val="none" w:sz="0" w:space="0" w:color="auto"/>
                                <w:bottom w:val="none" w:sz="0" w:space="0" w:color="auto"/>
                                <w:right w:val="none" w:sz="0" w:space="0" w:color="auto"/>
                              </w:divBdr>
                              <w:divsChild>
                                <w:div w:id="332076668">
                                  <w:marLeft w:val="0"/>
                                  <w:marRight w:val="0"/>
                                  <w:marTop w:val="0"/>
                                  <w:marBottom w:val="0"/>
                                  <w:divBdr>
                                    <w:top w:val="none" w:sz="0" w:space="0" w:color="auto"/>
                                    <w:left w:val="none" w:sz="0" w:space="0" w:color="auto"/>
                                    <w:bottom w:val="none" w:sz="0" w:space="0" w:color="auto"/>
                                    <w:right w:val="none" w:sz="0" w:space="0" w:color="auto"/>
                                  </w:divBdr>
                                  <w:divsChild>
                                    <w:div w:id="107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37597">
      <w:bodyDiv w:val="1"/>
      <w:marLeft w:val="0"/>
      <w:marRight w:val="0"/>
      <w:marTop w:val="0"/>
      <w:marBottom w:val="0"/>
      <w:divBdr>
        <w:top w:val="none" w:sz="0" w:space="0" w:color="auto"/>
        <w:left w:val="none" w:sz="0" w:space="0" w:color="auto"/>
        <w:bottom w:val="none" w:sz="0" w:space="0" w:color="auto"/>
        <w:right w:val="none" w:sz="0" w:space="0" w:color="auto"/>
      </w:divBdr>
      <w:divsChild>
        <w:div w:id="1562249728">
          <w:marLeft w:val="0"/>
          <w:marRight w:val="0"/>
          <w:marTop w:val="0"/>
          <w:marBottom w:val="150"/>
          <w:divBdr>
            <w:top w:val="none" w:sz="0" w:space="0" w:color="auto"/>
            <w:left w:val="none" w:sz="0" w:space="0" w:color="auto"/>
            <w:bottom w:val="none" w:sz="0" w:space="0" w:color="auto"/>
            <w:right w:val="none" w:sz="0" w:space="0" w:color="auto"/>
          </w:divBdr>
        </w:div>
      </w:divsChild>
    </w:div>
    <w:div w:id="568686076">
      <w:bodyDiv w:val="1"/>
      <w:marLeft w:val="0"/>
      <w:marRight w:val="0"/>
      <w:marTop w:val="0"/>
      <w:marBottom w:val="0"/>
      <w:divBdr>
        <w:top w:val="none" w:sz="0" w:space="0" w:color="auto"/>
        <w:left w:val="none" w:sz="0" w:space="0" w:color="auto"/>
        <w:bottom w:val="none" w:sz="0" w:space="0" w:color="auto"/>
        <w:right w:val="none" w:sz="0" w:space="0" w:color="auto"/>
      </w:divBdr>
      <w:divsChild>
        <w:div w:id="1855683033">
          <w:marLeft w:val="0"/>
          <w:marRight w:val="0"/>
          <w:marTop w:val="0"/>
          <w:marBottom w:val="0"/>
          <w:divBdr>
            <w:top w:val="none" w:sz="0" w:space="0" w:color="auto"/>
            <w:left w:val="none" w:sz="0" w:space="0" w:color="auto"/>
            <w:bottom w:val="none" w:sz="0" w:space="0" w:color="auto"/>
            <w:right w:val="none" w:sz="0" w:space="0" w:color="auto"/>
          </w:divBdr>
        </w:div>
      </w:divsChild>
    </w:div>
    <w:div w:id="568728870">
      <w:bodyDiv w:val="1"/>
      <w:marLeft w:val="0"/>
      <w:marRight w:val="0"/>
      <w:marTop w:val="0"/>
      <w:marBottom w:val="0"/>
      <w:divBdr>
        <w:top w:val="none" w:sz="0" w:space="0" w:color="auto"/>
        <w:left w:val="none" w:sz="0" w:space="0" w:color="auto"/>
        <w:bottom w:val="none" w:sz="0" w:space="0" w:color="auto"/>
        <w:right w:val="none" w:sz="0" w:space="0" w:color="auto"/>
      </w:divBdr>
      <w:divsChild>
        <w:div w:id="1034378854">
          <w:marLeft w:val="0"/>
          <w:marRight w:val="0"/>
          <w:marTop w:val="0"/>
          <w:marBottom w:val="0"/>
          <w:divBdr>
            <w:top w:val="none" w:sz="0" w:space="0" w:color="auto"/>
            <w:left w:val="none" w:sz="0" w:space="0" w:color="auto"/>
            <w:bottom w:val="none" w:sz="0" w:space="0" w:color="auto"/>
            <w:right w:val="none" w:sz="0" w:space="0" w:color="auto"/>
          </w:divBdr>
          <w:divsChild>
            <w:div w:id="1824076585">
              <w:marLeft w:val="0"/>
              <w:marRight w:val="0"/>
              <w:marTop w:val="0"/>
              <w:marBottom w:val="0"/>
              <w:divBdr>
                <w:top w:val="none" w:sz="0" w:space="0" w:color="auto"/>
                <w:left w:val="none" w:sz="0" w:space="0" w:color="auto"/>
                <w:bottom w:val="none" w:sz="0" w:space="0" w:color="auto"/>
                <w:right w:val="none" w:sz="0" w:space="0" w:color="auto"/>
              </w:divBdr>
              <w:divsChild>
                <w:div w:id="1901556300">
                  <w:marLeft w:val="0"/>
                  <w:marRight w:val="0"/>
                  <w:marTop w:val="0"/>
                  <w:marBottom w:val="0"/>
                  <w:divBdr>
                    <w:top w:val="none" w:sz="0" w:space="0" w:color="auto"/>
                    <w:left w:val="none" w:sz="0" w:space="0" w:color="auto"/>
                    <w:bottom w:val="none" w:sz="0" w:space="0" w:color="auto"/>
                    <w:right w:val="none" w:sz="0" w:space="0" w:color="auto"/>
                  </w:divBdr>
                  <w:divsChild>
                    <w:div w:id="1693610799">
                      <w:marLeft w:val="0"/>
                      <w:marRight w:val="0"/>
                      <w:marTop w:val="0"/>
                      <w:marBottom w:val="0"/>
                      <w:divBdr>
                        <w:top w:val="none" w:sz="0" w:space="0" w:color="auto"/>
                        <w:left w:val="none" w:sz="0" w:space="0" w:color="auto"/>
                        <w:bottom w:val="none" w:sz="0" w:space="0" w:color="auto"/>
                        <w:right w:val="none" w:sz="0" w:space="0" w:color="auto"/>
                      </w:divBdr>
                      <w:divsChild>
                        <w:div w:id="1040977126">
                          <w:marLeft w:val="0"/>
                          <w:marRight w:val="0"/>
                          <w:marTop w:val="0"/>
                          <w:marBottom w:val="0"/>
                          <w:divBdr>
                            <w:top w:val="none" w:sz="0" w:space="0" w:color="auto"/>
                            <w:left w:val="none" w:sz="0" w:space="0" w:color="auto"/>
                            <w:bottom w:val="none" w:sz="0" w:space="0" w:color="auto"/>
                            <w:right w:val="none" w:sz="0" w:space="0" w:color="auto"/>
                          </w:divBdr>
                          <w:divsChild>
                            <w:div w:id="1320619684">
                              <w:marLeft w:val="0"/>
                              <w:marRight w:val="0"/>
                              <w:marTop w:val="0"/>
                              <w:marBottom w:val="0"/>
                              <w:divBdr>
                                <w:top w:val="none" w:sz="0" w:space="0" w:color="auto"/>
                                <w:left w:val="none" w:sz="0" w:space="0" w:color="auto"/>
                                <w:bottom w:val="none" w:sz="0" w:space="0" w:color="auto"/>
                                <w:right w:val="none" w:sz="0" w:space="0" w:color="auto"/>
                              </w:divBdr>
                              <w:divsChild>
                                <w:div w:id="491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28221">
      <w:bodyDiv w:val="1"/>
      <w:marLeft w:val="0"/>
      <w:marRight w:val="0"/>
      <w:marTop w:val="0"/>
      <w:marBottom w:val="0"/>
      <w:divBdr>
        <w:top w:val="none" w:sz="0" w:space="0" w:color="auto"/>
        <w:left w:val="none" w:sz="0" w:space="0" w:color="auto"/>
        <w:bottom w:val="none" w:sz="0" w:space="0" w:color="auto"/>
        <w:right w:val="none" w:sz="0" w:space="0" w:color="auto"/>
      </w:divBdr>
      <w:divsChild>
        <w:div w:id="785198277">
          <w:marLeft w:val="0"/>
          <w:marRight w:val="0"/>
          <w:marTop w:val="0"/>
          <w:marBottom w:val="0"/>
          <w:divBdr>
            <w:top w:val="none" w:sz="0" w:space="0" w:color="auto"/>
            <w:left w:val="none" w:sz="0" w:space="0" w:color="auto"/>
            <w:bottom w:val="none" w:sz="0" w:space="0" w:color="auto"/>
            <w:right w:val="none" w:sz="0" w:space="0" w:color="auto"/>
          </w:divBdr>
          <w:divsChild>
            <w:div w:id="1237085566">
              <w:marLeft w:val="0"/>
              <w:marRight w:val="150"/>
              <w:marTop w:val="0"/>
              <w:marBottom w:val="0"/>
              <w:divBdr>
                <w:top w:val="none" w:sz="0" w:space="0" w:color="auto"/>
                <w:left w:val="none" w:sz="0" w:space="0" w:color="auto"/>
                <w:bottom w:val="none" w:sz="0" w:space="0" w:color="auto"/>
                <w:right w:val="none" w:sz="0" w:space="0" w:color="auto"/>
              </w:divBdr>
              <w:divsChild>
                <w:div w:id="1526824610">
                  <w:marLeft w:val="0"/>
                  <w:marRight w:val="0"/>
                  <w:marTop w:val="0"/>
                  <w:marBottom w:val="0"/>
                  <w:divBdr>
                    <w:top w:val="none" w:sz="0" w:space="0" w:color="auto"/>
                    <w:left w:val="none" w:sz="0" w:space="0" w:color="auto"/>
                    <w:bottom w:val="none" w:sz="0" w:space="0" w:color="auto"/>
                    <w:right w:val="none" w:sz="0" w:space="0" w:color="auto"/>
                  </w:divBdr>
                </w:div>
              </w:divsChild>
            </w:div>
            <w:div w:id="1268385511">
              <w:marLeft w:val="0"/>
              <w:marRight w:val="150"/>
              <w:marTop w:val="0"/>
              <w:marBottom w:val="0"/>
              <w:divBdr>
                <w:top w:val="none" w:sz="0" w:space="0" w:color="auto"/>
                <w:left w:val="none" w:sz="0" w:space="0" w:color="auto"/>
                <w:bottom w:val="none" w:sz="0" w:space="0" w:color="auto"/>
                <w:right w:val="none" w:sz="0" w:space="0" w:color="auto"/>
              </w:divBdr>
            </w:div>
            <w:div w:id="1400251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9115619">
      <w:bodyDiv w:val="1"/>
      <w:marLeft w:val="0"/>
      <w:marRight w:val="0"/>
      <w:marTop w:val="0"/>
      <w:marBottom w:val="0"/>
      <w:divBdr>
        <w:top w:val="none" w:sz="0" w:space="0" w:color="auto"/>
        <w:left w:val="none" w:sz="0" w:space="0" w:color="auto"/>
        <w:bottom w:val="none" w:sz="0" w:space="0" w:color="auto"/>
        <w:right w:val="none" w:sz="0" w:space="0" w:color="auto"/>
      </w:divBdr>
      <w:divsChild>
        <w:div w:id="1265652349">
          <w:marLeft w:val="0"/>
          <w:marRight w:val="0"/>
          <w:marTop w:val="0"/>
          <w:marBottom w:val="150"/>
          <w:divBdr>
            <w:top w:val="none" w:sz="0" w:space="0" w:color="auto"/>
            <w:left w:val="none" w:sz="0" w:space="0" w:color="auto"/>
            <w:bottom w:val="none" w:sz="0" w:space="0" w:color="auto"/>
            <w:right w:val="none" w:sz="0" w:space="0" w:color="auto"/>
          </w:divBdr>
          <w:divsChild>
            <w:div w:id="1012024140">
              <w:marLeft w:val="0"/>
              <w:marRight w:val="0"/>
              <w:marTop w:val="0"/>
              <w:marBottom w:val="0"/>
              <w:divBdr>
                <w:top w:val="none" w:sz="0" w:space="0" w:color="auto"/>
                <w:left w:val="none" w:sz="0" w:space="0" w:color="auto"/>
                <w:bottom w:val="none" w:sz="0" w:space="0" w:color="auto"/>
                <w:right w:val="none" w:sz="0" w:space="0" w:color="auto"/>
              </w:divBdr>
              <w:divsChild>
                <w:div w:id="6876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738">
          <w:marLeft w:val="0"/>
          <w:marRight w:val="0"/>
          <w:marTop w:val="0"/>
          <w:marBottom w:val="150"/>
          <w:divBdr>
            <w:top w:val="none" w:sz="0" w:space="0" w:color="auto"/>
            <w:left w:val="none" w:sz="0" w:space="0" w:color="auto"/>
            <w:bottom w:val="none" w:sz="0" w:space="0" w:color="auto"/>
            <w:right w:val="none" w:sz="0" w:space="0" w:color="auto"/>
          </w:divBdr>
        </w:div>
        <w:div w:id="701394616">
          <w:marLeft w:val="0"/>
          <w:marRight w:val="0"/>
          <w:marTop w:val="0"/>
          <w:marBottom w:val="0"/>
          <w:divBdr>
            <w:top w:val="none" w:sz="0" w:space="0" w:color="auto"/>
            <w:left w:val="none" w:sz="0" w:space="0" w:color="auto"/>
            <w:bottom w:val="none" w:sz="0" w:space="0" w:color="auto"/>
            <w:right w:val="none" w:sz="0" w:space="0" w:color="auto"/>
          </w:divBdr>
          <w:divsChild>
            <w:div w:id="8268234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9198590">
      <w:bodyDiv w:val="1"/>
      <w:marLeft w:val="0"/>
      <w:marRight w:val="0"/>
      <w:marTop w:val="0"/>
      <w:marBottom w:val="0"/>
      <w:divBdr>
        <w:top w:val="none" w:sz="0" w:space="0" w:color="auto"/>
        <w:left w:val="none" w:sz="0" w:space="0" w:color="auto"/>
        <w:bottom w:val="none" w:sz="0" w:space="0" w:color="auto"/>
        <w:right w:val="none" w:sz="0" w:space="0" w:color="auto"/>
      </w:divBdr>
      <w:divsChild>
        <w:div w:id="1280068370">
          <w:marLeft w:val="0"/>
          <w:marRight w:val="0"/>
          <w:marTop w:val="0"/>
          <w:marBottom w:val="150"/>
          <w:divBdr>
            <w:top w:val="none" w:sz="0" w:space="0" w:color="auto"/>
            <w:left w:val="none" w:sz="0" w:space="0" w:color="auto"/>
            <w:bottom w:val="none" w:sz="0" w:space="0" w:color="auto"/>
            <w:right w:val="none" w:sz="0" w:space="0" w:color="auto"/>
          </w:divBdr>
        </w:div>
      </w:divsChild>
    </w:div>
    <w:div w:id="569735881">
      <w:bodyDiv w:val="1"/>
      <w:marLeft w:val="0"/>
      <w:marRight w:val="0"/>
      <w:marTop w:val="0"/>
      <w:marBottom w:val="0"/>
      <w:divBdr>
        <w:top w:val="none" w:sz="0" w:space="0" w:color="auto"/>
        <w:left w:val="none" w:sz="0" w:space="0" w:color="auto"/>
        <w:bottom w:val="none" w:sz="0" w:space="0" w:color="auto"/>
        <w:right w:val="none" w:sz="0" w:space="0" w:color="auto"/>
      </w:divBdr>
      <w:divsChild>
        <w:div w:id="989596460">
          <w:marLeft w:val="0"/>
          <w:marRight w:val="0"/>
          <w:marTop w:val="0"/>
          <w:marBottom w:val="150"/>
          <w:divBdr>
            <w:top w:val="none" w:sz="0" w:space="0" w:color="auto"/>
            <w:left w:val="none" w:sz="0" w:space="0" w:color="auto"/>
            <w:bottom w:val="none" w:sz="0" w:space="0" w:color="auto"/>
            <w:right w:val="none" w:sz="0" w:space="0" w:color="auto"/>
          </w:divBdr>
        </w:div>
      </w:divsChild>
    </w:div>
    <w:div w:id="569773977">
      <w:bodyDiv w:val="1"/>
      <w:marLeft w:val="0"/>
      <w:marRight w:val="0"/>
      <w:marTop w:val="0"/>
      <w:marBottom w:val="0"/>
      <w:divBdr>
        <w:top w:val="none" w:sz="0" w:space="0" w:color="auto"/>
        <w:left w:val="none" w:sz="0" w:space="0" w:color="auto"/>
        <w:bottom w:val="none" w:sz="0" w:space="0" w:color="auto"/>
        <w:right w:val="none" w:sz="0" w:space="0" w:color="auto"/>
      </w:divBdr>
    </w:div>
    <w:div w:id="569850236">
      <w:bodyDiv w:val="1"/>
      <w:marLeft w:val="0"/>
      <w:marRight w:val="0"/>
      <w:marTop w:val="0"/>
      <w:marBottom w:val="0"/>
      <w:divBdr>
        <w:top w:val="none" w:sz="0" w:space="0" w:color="auto"/>
        <w:left w:val="none" w:sz="0" w:space="0" w:color="auto"/>
        <w:bottom w:val="none" w:sz="0" w:space="0" w:color="auto"/>
        <w:right w:val="none" w:sz="0" w:space="0" w:color="auto"/>
      </w:divBdr>
      <w:divsChild>
        <w:div w:id="690574853">
          <w:marLeft w:val="0"/>
          <w:marRight w:val="0"/>
          <w:marTop w:val="0"/>
          <w:marBottom w:val="150"/>
          <w:divBdr>
            <w:top w:val="none" w:sz="0" w:space="0" w:color="auto"/>
            <w:left w:val="none" w:sz="0" w:space="0" w:color="auto"/>
            <w:bottom w:val="none" w:sz="0" w:space="0" w:color="auto"/>
            <w:right w:val="none" w:sz="0" w:space="0" w:color="auto"/>
          </w:divBdr>
        </w:div>
      </w:divsChild>
    </w:div>
    <w:div w:id="570193982">
      <w:bodyDiv w:val="1"/>
      <w:marLeft w:val="0"/>
      <w:marRight w:val="0"/>
      <w:marTop w:val="0"/>
      <w:marBottom w:val="0"/>
      <w:divBdr>
        <w:top w:val="none" w:sz="0" w:space="0" w:color="auto"/>
        <w:left w:val="none" w:sz="0" w:space="0" w:color="auto"/>
        <w:bottom w:val="none" w:sz="0" w:space="0" w:color="auto"/>
        <w:right w:val="none" w:sz="0" w:space="0" w:color="auto"/>
      </w:divBdr>
    </w:div>
    <w:div w:id="570428626">
      <w:bodyDiv w:val="1"/>
      <w:marLeft w:val="0"/>
      <w:marRight w:val="0"/>
      <w:marTop w:val="0"/>
      <w:marBottom w:val="0"/>
      <w:divBdr>
        <w:top w:val="none" w:sz="0" w:space="0" w:color="auto"/>
        <w:left w:val="none" w:sz="0" w:space="0" w:color="auto"/>
        <w:bottom w:val="none" w:sz="0" w:space="0" w:color="auto"/>
        <w:right w:val="none" w:sz="0" w:space="0" w:color="auto"/>
      </w:divBdr>
      <w:divsChild>
        <w:div w:id="1891068931">
          <w:marLeft w:val="0"/>
          <w:marRight w:val="0"/>
          <w:marTop w:val="0"/>
          <w:marBottom w:val="0"/>
          <w:divBdr>
            <w:top w:val="none" w:sz="0" w:space="0" w:color="auto"/>
            <w:left w:val="none" w:sz="0" w:space="0" w:color="auto"/>
            <w:bottom w:val="none" w:sz="0" w:space="0" w:color="auto"/>
            <w:right w:val="none" w:sz="0" w:space="0" w:color="auto"/>
          </w:divBdr>
          <w:divsChild>
            <w:div w:id="1786652734">
              <w:marLeft w:val="0"/>
              <w:marRight w:val="0"/>
              <w:marTop w:val="0"/>
              <w:marBottom w:val="0"/>
              <w:divBdr>
                <w:top w:val="none" w:sz="0" w:space="0" w:color="auto"/>
                <w:left w:val="none" w:sz="0" w:space="0" w:color="auto"/>
                <w:bottom w:val="none" w:sz="0" w:space="0" w:color="auto"/>
                <w:right w:val="none" w:sz="0" w:space="0" w:color="auto"/>
              </w:divBdr>
              <w:divsChild>
                <w:div w:id="1741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213">
          <w:marLeft w:val="0"/>
          <w:marRight w:val="0"/>
          <w:marTop w:val="0"/>
          <w:marBottom w:val="75"/>
          <w:divBdr>
            <w:top w:val="none" w:sz="0" w:space="0" w:color="auto"/>
            <w:left w:val="none" w:sz="0" w:space="0" w:color="auto"/>
            <w:bottom w:val="none" w:sz="0" w:space="0" w:color="auto"/>
            <w:right w:val="none" w:sz="0" w:space="0" w:color="auto"/>
          </w:divBdr>
        </w:div>
        <w:div w:id="296642231">
          <w:marLeft w:val="0"/>
          <w:marRight w:val="0"/>
          <w:marTop w:val="0"/>
          <w:marBottom w:val="300"/>
          <w:divBdr>
            <w:top w:val="none" w:sz="0" w:space="0" w:color="auto"/>
            <w:left w:val="none" w:sz="0" w:space="0" w:color="auto"/>
            <w:bottom w:val="none" w:sz="0" w:space="0" w:color="auto"/>
            <w:right w:val="none" w:sz="0" w:space="0" w:color="auto"/>
          </w:divBdr>
          <w:divsChild>
            <w:div w:id="1790782764">
              <w:marLeft w:val="0"/>
              <w:marRight w:val="0"/>
              <w:marTop w:val="0"/>
              <w:marBottom w:val="0"/>
              <w:divBdr>
                <w:top w:val="none" w:sz="0" w:space="0" w:color="auto"/>
                <w:left w:val="none" w:sz="0" w:space="0" w:color="auto"/>
                <w:bottom w:val="none" w:sz="0" w:space="0" w:color="auto"/>
                <w:right w:val="none" w:sz="0" w:space="0" w:color="auto"/>
              </w:divBdr>
            </w:div>
          </w:divsChild>
        </w:div>
        <w:div w:id="624624057">
          <w:marLeft w:val="0"/>
          <w:marRight w:val="0"/>
          <w:marTop w:val="0"/>
          <w:marBottom w:val="0"/>
          <w:divBdr>
            <w:top w:val="none" w:sz="0" w:space="0" w:color="auto"/>
            <w:left w:val="none" w:sz="0" w:space="0" w:color="auto"/>
            <w:bottom w:val="none" w:sz="0" w:space="0" w:color="auto"/>
            <w:right w:val="none" w:sz="0" w:space="0" w:color="auto"/>
          </w:divBdr>
        </w:div>
      </w:divsChild>
    </w:div>
    <w:div w:id="570433328">
      <w:bodyDiv w:val="1"/>
      <w:marLeft w:val="0"/>
      <w:marRight w:val="0"/>
      <w:marTop w:val="0"/>
      <w:marBottom w:val="0"/>
      <w:divBdr>
        <w:top w:val="none" w:sz="0" w:space="0" w:color="auto"/>
        <w:left w:val="none" w:sz="0" w:space="0" w:color="auto"/>
        <w:bottom w:val="none" w:sz="0" w:space="0" w:color="auto"/>
        <w:right w:val="none" w:sz="0" w:space="0" w:color="auto"/>
      </w:divBdr>
    </w:div>
    <w:div w:id="570775029">
      <w:bodyDiv w:val="1"/>
      <w:marLeft w:val="0"/>
      <w:marRight w:val="0"/>
      <w:marTop w:val="0"/>
      <w:marBottom w:val="0"/>
      <w:divBdr>
        <w:top w:val="none" w:sz="0" w:space="0" w:color="auto"/>
        <w:left w:val="none" w:sz="0" w:space="0" w:color="auto"/>
        <w:bottom w:val="none" w:sz="0" w:space="0" w:color="auto"/>
        <w:right w:val="none" w:sz="0" w:space="0" w:color="auto"/>
      </w:divBdr>
    </w:div>
    <w:div w:id="571736546">
      <w:bodyDiv w:val="1"/>
      <w:marLeft w:val="0"/>
      <w:marRight w:val="0"/>
      <w:marTop w:val="0"/>
      <w:marBottom w:val="0"/>
      <w:divBdr>
        <w:top w:val="none" w:sz="0" w:space="0" w:color="auto"/>
        <w:left w:val="none" w:sz="0" w:space="0" w:color="auto"/>
        <w:bottom w:val="none" w:sz="0" w:space="0" w:color="auto"/>
        <w:right w:val="none" w:sz="0" w:space="0" w:color="auto"/>
      </w:divBdr>
    </w:div>
    <w:div w:id="572549098">
      <w:bodyDiv w:val="1"/>
      <w:marLeft w:val="0"/>
      <w:marRight w:val="0"/>
      <w:marTop w:val="0"/>
      <w:marBottom w:val="0"/>
      <w:divBdr>
        <w:top w:val="none" w:sz="0" w:space="0" w:color="auto"/>
        <w:left w:val="none" w:sz="0" w:space="0" w:color="auto"/>
        <w:bottom w:val="none" w:sz="0" w:space="0" w:color="auto"/>
        <w:right w:val="none" w:sz="0" w:space="0" w:color="auto"/>
      </w:divBdr>
      <w:divsChild>
        <w:div w:id="1579906130">
          <w:marLeft w:val="0"/>
          <w:marRight w:val="0"/>
          <w:marTop w:val="0"/>
          <w:marBottom w:val="0"/>
          <w:divBdr>
            <w:top w:val="none" w:sz="0" w:space="0" w:color="auto"/>
            <w:left w:val="none" w:sz="0" w:space="0" w:color="auto"/>
            <w:bottom w:val="none" w:sz="0" w:space="0" w:color="auto"/>
            <w:right w:val="none" w:sz="0" w:space="0" w:color="auto"/>
          </w:divBdr>
          <w:divsChild>
            <w:div w:id="1307590025">
              <w:marLeft w:val="0"/>
              <w:marRight w:val="0"/>
              <w:marTop w:val="0"/>
              <w:marBottom w:val="0"/>
              <w:divBdr>
                <w:top w:val="none" w:sz="0" w:space="0" w:color="auto"/>
                <w:left w:val="none" w:sz="0" w:space="0" w:color="auto"/>
                <w:bottom w:val="none" w:sz="0" w:space="0" w:color="auto"/>
                <w:right w:val="none" w:sz="0" w:space="0" w:color="auto"/>
              </w:divBdr>
              <w:divsChild>
                <w:div w:id="885064269">
                  <w:marLeft w:val="0"/>
                  <w:marRight w:val="0"/>
                  <w:marTop w:val="0"/>
                  <w:marBottom w:val="0"/>
                  <w:divBdr>
                    <w:top w:val="none" w:sz="0" w:space="0" w:color="auto"/>
                    <w:left w:val="none" w:sz="0" w:space="0" w:color="auto"/>
                    <w:bottom w:val="none" w:sz="0" w:space="0" w:color="auto"/>
                    <w:right w:val="none" w:sz="0" w:space="0" w:color="auto"/>
                  </w:divBdr>
                  <w:divsChild>
                    <w:div w:id="946501852">
                      <w:marLeft w:val="0"/>
                      <w:marRight w:val="0"/>
                      <w:marTop w:val="0"/>
                      <w:marBottom w:val="0"/>
                      <w:divBdr>
                        <w:top w:val="none" w:sz="0" w:space="0" w:color="auto"/>
                        <w:left w:val="none" w:sz="0" w:space="0" w:color="auto"/>
                        <w:bottom w:val="none" w:sz="0" w:space="0" w:color="auto"/>
                        <w:right w:val="none" w:sz="0" w:space="0" w:color="auto"/>
                      </w:divBdr>
                      <w:divsChild>
                        <w:div w:id="356859833">
                          <w:marLeft w:val="0"/>
                          <w:marRight w:val="0"/>
                          <w:marTop w:val="0"/>
                          <w:marBottom w:val="0"/>
                          <w:divBdr>
                            <w:top w:val="none" w:sz="0" w:space="0" w:color="auto"/>
                            <w:left w:val="none" w:sz="0" w:space="0" w:color="auto"/>
                            <w:bottom w:val="none" w:sz="0" w:space="0" w:color="auto"/>
                            <w:right w:val="none" w:sz="0" w:space="0" w:color="auto"/>
                          </w:divBdr>
                          <w:divsChild>
                            <w:div w:id="1383820863">
                              <w:marLeft w:val="0"/>
                              <w:marRight w:val="0"/>
                              <w:marTop w:val="0"/>
                              <w:marBottom w:val="0"/>
                              <w:divBdr>
                                <w:top w:val="none" w:sz="0" w:space="0" w:color="auto"/>
                                <w:left w:val="none" w:sz="0" w:space="0" w:color="auto"/>
                                <w:bottom w:val="none" w:sz="0" w:space="0" w:color="auto"/>
                                <w:right w:val="none" w:sz="0" w:space="0" w:color="auto"/>
                              </w:divBdr>
                              <w:divsChild>
                                <w:div w:id="1772579973">
                                  <w:marLeft w:val="0"/>
                                  <w:marRight w:val="0"/>
                                  <w:marTop w:val="0"/>
                                  <w:marBottom w:val="0"/>
                                  <w:divBdr>
                                    <w:top w:val="none" w:sz="0" w:space="0" w:color="auto"/>
                                    <w:left w:val="none" w:sz="0" w:space="0" w:color="auto"/>
                                    <w:bottom w:val="none" w:sz="0" w:space="0" w:color="auto"/>
                                    <w:right w:val="none" w:sz="0" w:space="0" w:color="auto"/>
                                  </w:divBdr>
                                  <w:divsChild>
                                    <w:div w:id="2063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591795">
      <w:bodyDiv w:val="1"/>
      <w:marLeft w:val="0"/>
      <w:marRight w:val="0"/>
      <w:marTop w:val="0"/>
      <w:marBottom w:val="0"/>
      <w:divBdr>
        <w:top w:val="none" w:sz="0" w:space="0" w:color="auto"/>
        <w:left w:val="none" w:sz="0" w:space="0" w:color="auto"/>
        <w:bottom w:val="none" w:sz="0" w:space="0" w:color="auto"/>
        <w:right w:val="none" w:sz="0" w:space="0" w:color="auto"/>
      </w:divBdr>
      <w:divsChild>
        <w:div w:id="964895930">
          <w:marLeft w:val="0"/>
          <w:marRight w:val="0"/>
          <w:marTop w:val="0"/>
          <w:marBottom w:val="0"/>
          <w:divBdr>
            <w:top w:val="none" w:sz="0" w:space="0" w:color="auto"/>
            <w:left w:val="none" w:sz="0" w:space="0" w:color="auto"/>
            <w:bottom w:val="none" w:sz="0" w:space="0" w:color="auto"/>
            <w:right w:val="none" w:sz="0" w:space="0" w:color="auto"/>
          </w:divBdr>
          <w:divsChild>
            <w:div w:id="2120685428">
              <w:marLeft w:val="0"/>
              <w:marRight w:val="0"/>
              <w:marTop w:val="0"/>
              <w:marBottom w:val="0"/>
              <w:divBdr>
                <w:top w:val="none" w:sz="0" w:space="0" w:color="auto"/>
                <w:left w:val="none" w:sz="0" w:space="0" w:color="auto"/>
                <w:bottom w:val="none" w:sz="0" w:space="0" w:color="auto"/>
                <w:right w:val="none" w:sz="0" w:space="0" w:color="auto"/>
              </w:divBdr>
              <w:divsChild>
                <w:div w:id="457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551">
          <w:marLeft w:val="0"/>
          <w:marRight w:val="0"/>
          <w:marTop w:val="0"/>
          <w:marBottom w:val="75"/>
          <w:divBdr>
            <w:top w:val="none" w:sz="0" w:space="0" w:color="auto"/>
            <w:left w:val="none" w:sz="0" w:space="0" w:color="auto"/>
            <w:bottom w:val="none" w:sz="0" w:space="0" w:color="auto"/>
            <w:right w:val="none" w:sz="0" w:space="0" w:color="auto"/>
          </w:divBdr>
        </w:div>
        <w:div w:id="22293997">
          <w:marLeft w:val="0"/>
          <w:marRight w:val="0"/>
          <w:marTop w:val="0"/>
          <w:marBottom w:val="30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
          </w:divsChild>
        </w:div>
        <w:div w:id="1067803542">
          <w:marLeft w:val="0"/>
          <w:marRight w:val="0"/>
          <w:marTop w:val="0"/>
          <w:marBottom w:val="0"/>
          <w:divBdr>
            <w:top w:val="none" w:sz="0" w:space="0" w:color="auto"/>
            <w:left w:val="none" w:sz="0" w:space="0" w:color="auto"/>
            <w:bottom w:val="none" w:sz="0" w:space="0" w:color="auto"/>
            <w:right w:val="none" w:sz="0" w:space="0" w:color="auto"/>
          </w:divBdr>
          <w:divsChild>
            <w:div w:id="1821146025">
              <w:marLeft w:val="0"/>
              <w:marRight w:val="0"/>
              <w:marTop w:val="0"/>
              <w:marBottom w:val="0"/>
              <w:divBdr>
                <w:top w:val="none" w:sz="0" w:space="0" w:color="auto"/>
                <w:left w:val="none" w:sz="0" w:space="0" w:color="auto"/>
                <w:bottom w:val="none" w:sz="0" w:space="0" w:color="auto"/>
                <w:right w:val="none" w:sz="0" w:space="0" w:color="auto"/>
              </w:divBdr>
              <w:divsChild>
                <w:div w:id="484395186">
                  <w:marLeft w:val="0"/>
                  <w:marRight w:val="0"/>
                  <w:marTop w:val="0"/>
                  <w:marBottom w:val="0"/>
                  <w:divBdr>
                    <w:top w:val="none" w:sz="0" w:space="0" w:color="auto"/>
                    <w:left w:val="none" w:sz="0" w:space="0" w:color="auto"/>
                    <w:bottom w:val="none" w:sz="0" w:space="0" w:color="auto"/>
                    <w:right w:val="none" w:sz="0" w:space="0" w:color="auto"/>
                  </w:divBdr>
                  <w:divsChild>
                    <w:div w:id="2085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2656">
      <w:bodyDiv w:val="1"/>
      <w:marLeft w:val="0"/>
      <w:marRight w:val="0"/>
      <w:marTop w:val="0"/>
      <w:marBottom w:val="0"/>
      <w:divBdr>
        <w:top w:val="none" w:sz="0" w:space="0" w:color="auto"/>
        <w:left w:val="none" w:sz="0" w:space="0" w:color="auto"/>
        <w:bottom w:val="none" w:sz="0" w:space="0" w:color="auto"/>
        <w:right w:val="none" w:sz="0" w:space="0" w:color="auto"/>
      </w:divBdr>
      <w:divsChild>
        <w:div w:id="1205757303">
          <w:marLeft w:val="0"/>
          <w:marRight w:val="0"/>
          <w:marTop w:val="0"/>
          <w:marBottom w:val="0"/>
          <w:divBdr>
            <w:top w:val="none" w:sz="0" w:space="0" w:color="auto"/>
            <w:left w:val="none" w:sz="0" w:space="0" w:color="auto"/>
            <w:bottom w:val="dotted" w:sz="6" w:space="4" w:color="DDDDDD"/>
            <w:right w:val="none" w:sz="0" w:space="0" w:color="auto"/>
          </w:divBdr>
        </w:div>
      </w:divsChild>
    </w:div>
    <w:div w:id="573586025">
      <w:bodyDiv w:val="1"/>
      <w:marLeft w:val="0"/>
      <w:marRight w:val="0"/>
      <w:marTop w:val="0"/>
      <w:marBottom w:val="0"/>
      <w:divBdr>
        <w:top w:val="none" w:sz="0" w:space="0" w:color="auto"/>
        <w:left w:val="none" w:sz="0" w:space="0" w:color="auto"/>
        <w:bottom w:val="none" w:sz="0" w:space="0" w:color="auto"/>
        <w:right w:val="none" w:sz="0" w:space="0" w:color="auto"/>
      </w:divBdr>
      <w:divsChild>
        <w:div w:id="2075272082">
          <w:marLeft w:val="0"/>
          <w:marRight w:val="0"/>
          <w:marTop w:val="0"/>
          <w:marBottom w:val="0"/>
          <w:divBdr>
            <w:top w:val="none" w:sz="0" w:space="0" w:color="auto"/>
            <w:left w:val="none" w:sz="0" w:space="0" w:color="auto"/>
            <w:bottom w:val="none" w:sz="0" w:space="0" w:color="auto"/>
            <w:right w:val="none" w:sz="0" w:space="0" w:color="auto"/>
          </w:divBdr>
          <w:divsChild>
            <w:div w:id="1063211030">
              <w:marLeft w:val="0"/>
              <w:marRight w:val="0"/>
              <w:marTop w:val="0"/>
              <w:marBottom w:val="0"/>
              <w:divBdr>
                <w:top w:val="none" w:sz="0" w:space="0" w:color="auto"/>
                <w:left w:val="none" w:sz="0" w:space="0" w:color="auto"/>
                <w:bottom w:val="none" w:sz="0" w:space="0" w:color="auto"/>
                <w:right w:val="none" w:sz="0" w:space="0" w:color="auto"/>
              </w:divBdr>
              <w:divsChild>
                <w:div w:id="1582636102">
                  <w:marLeft w:val="0"/>
                  <w:marRight w:val="0"/>
                  <w:marTop w:val="0"/>
                  <w:marBottom w:val="0"/>
                  <w:divBdr>
                    <w:top w:val="none" w:sz="0" w:space="0" w:color="auto"/>
                    <w:left w:val="none" w:sz="0" w:space="0" w:color="auto"/>
                    <w:bottom w:val="none" w:sz="0" w:space="0" w:color="auto"/>
                    <w:right w:val="none" w:sz="0" w:space="0" w:color="auto"/>
                  </w:divBdr>
                  <w:divsChild>
                    <w:div w:id="128596975">
                      <w:marLeft w:val="0"/>
                      <w:marRight w:val="0"/>
                      <w:marTop w:val="0"/>
                      <w:marBottom w:val="0"/>
                      <w:divBdr>
                        <w:top w:val="none" w:sz="0" w:space="0" w:color="auto"/>
                        <w:left w:val="none" w:sz="0" w:space="0" w:color="auto"/>
                        <w:bottom w:val="none" w:sz="0" w:space="0" w:color="auto"/>
                        <w:right w:val="none" w:sz="0" w:space="0" w:color="auto"/>
                      </w:divBdr>
                      <w:divsChild>
                        <w:div w:id="990062588">
                          <w:marLeft w:val="0"/>
                          <w:marRight w:val="0"/>
                          <w:marTop w:val="0"/>
                          <w:marBottom w:val="0"/>
                          <w:divBdr>
                            <w:top w:val="none" w:sz="0" w:space="0" w:color="auto"/>
                            <w:left w:val="none" w:sz="0" w:space="0" w:color="auto"/>
                            <w:bottom w:val="none" w:sz="0" w:space="0" w:color="auto"/>
                            <w:right w:val="none" w:sz="0" w:space="0" w:color="auto"/>
                          </w:divBdr>
                          <w:divsChild>
                            <w:div w:id="1180895361">
                              <w:marLeft w:val="0"/>
                              <w:marRight w:val="0"/>
                              <w:marTop w:val="0"/>
                              <w:marBottom w:val="0"/>
                              <w:divBdr>
                                <w:top w:val="none" w:sz="0" w:space="0" w:color="auto"/>
                                <w:left w:val="none" w:sz="0" w:space="0" w:color="auto"/>
                                <w:bottom w:val="none" w:sz="0" w:space="0" w:color="auto"/>
                                <w:right w:val="none" w:sz="0" w:space="0" w:color="auto"/>
                              </w:divBdr>
                              <w:divsChild>
                                <w:div w:id="592665208">
                                  <w:marLeft w:val="0"/>
                                  <w:marRight w:val="0"/>
                                  <w:marTop w:val="0"/>
                                  <w:marBottom w:val="0"/>
                                  <w:divBdr>
                                    <w:top w:val="none" w:sz="0" w:space="0" w:color="auto"/>
                                    <w:left w:val="none" w:sz="0" w:space="0" w:color="auto"/>
                                    <w:bottom w:val="none" w:sz="0" w:space="0" w:color="auto"/>
                                    <w:right w:val="none" w:sz="0" w:space="0" w:color="auto"/>
                                  </w:divBdr>
                                  <w:divsChild>
                                    <w:div w:id="1298489045">
                                      <w:marLeft w:val="0"/>
                                      <w:marRight w:val="0"/>
                                      <w:marTop w:val="0"/>
                                      <w:marBottom w:val="0"/>
                                      <w:divBdr>
                                        <w:top w:val="none" w:sz="0" w:space="0" w:color="auto"/>
                                        <w:left w:val="none" w:sz="0" w:space="0" w:color="auto"/>
                                        <w:bottom w:val="none" w:sz="0" w:space="0" w:color="auto"/>
                                        <w:right w:val="none" w:sz="0" w:space="0" w:color="auto"/>
                                      </w:divBdr>
                                      <w:divsChild>
                                        <w:div w:id="2008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62215">
      <w:bodyDiv w:val="1"/>
      <w:marLeft w:val="0"/>
      <w:marRight w:val="0"/>
      <w:marTop w:val="0"/>
      <w:marBottom w:val="0"/>
      <w:divBdr>
        <w:top w:val="none" w:sz="0" w:space="0" w:color="auto"/>
        <w:left w:val="none" w:sz="0" w:space="0" w:color="auto"/>
        <w:bottom w:val="none" w:sz="0" w:space="0" w:color="auto"/>
        <w:right w:val="none" w:sz="0" w:space="0" w:color="auto"/>
      </w:divBdr>
    </w:div>
    <w:div w:id="574977071">
      <w:bodyDiv w:val="1"/>
      <w:marLeft w:val="0"/>
      <w:marRight w:val="0"/>
      <w:marTop w:val="0"/>
      <w:marBottom w:val="0"/>
      <w:divBdr>
        <w:top w:val="none" w:sz="0" w:space="0" w:color="auto"/>
        <w:left w:val="none" w:sz="0" w:space="0" w:color="auto"/>
        <w:bottom w:val="none" w:sz="0" w:space="0" w:color="auto"/>
        <w:right w:val="none" w:sz="0" w:space="0" w:color="auto"/>
      </w:divBdr>
      <w:divsChild>
        <w:div w:id="1478841104">
          <w:marLeft w:val="0"/>
          <w:marRight w:val="0"/>
          <w:marTop w:val="0"/>
          <w:marBottom w:val="0"/>
          <w:divBdr>
            <w:top w:val="none" w:sz="0" w:space="0" w:color="auto"/>
            <w:left w:val="none" w:sz="0" w:space="0" w:color="auto"/>
            <w:bottom w:val="none" w:sz="0" w:space="0" w:color="auto"/>
            <w:right w:val="none" w:sz="0" w:space="0" w:color="auto"/>
          </w:divBdr>
          <w:divsChild>
            <w:div w:id="1860117625">
              <w:marLeft w:val="0"/>
              <w:marRight w:val="0"/>
              <w:marTop w:val="0"/>
              <w:marBottom w:val="0"/>
              <w:divBdr>
                <w:top w:val="none" w:sz="0" w:space="0" w:color="auto"/>
                <w:left w:val="none" w:sz="0" w:space="0" w:color="auto"/>
                <w:bottom w:val="none" w:sz="0" w:space="0" w:color="auto"/>
                <w:right w:val="none" w:sz="0" w:space="0" w:color="auto"/>
              </w:divBdr>
              <w:divsChild>
                <w:div w:id="892042628">
                  <w:marLeft w:val="0"/>
                  <w:marRight w:val="0"/>
                  <w:marTop w:val="0"/>
                  <w:marBottom w:val="0"/>
                  <w:divBdr>
                    <w:top w:val="none" w:sz="0" w:space="0" w:color="auto"/>
                    <w:left w:val="none" w:sz="0" w:space="0" w:color="auto"/>
                    <w:bottom w:val="none" w:sz="0" w:space="0" w:color="auto"/>
                    <w:right w:val="none" w:sz="0" w:space="0" w:color="auto"/>
                  </w:divBdr>
                  <w:divsChild>
                    <w:div w:id="1591311470">
                      <w:marLeft w:val="0"/>
                      <w:marRight w:val="0"/>
                      <w:marTop w:val="0"/>
                      <w:marBottom w:val="0"/>
                      <w:divBdr>
                        <w:top w:val="none" w:sz="0" w:space="0" w:color="auto"/>
                        <w:left w:val="none" w:sz="0" w:space="0" w:color="auto"/>
                        <w:bottom w:val="none" w:sz="0" w:space="0" w:color="auto"/>
                        <w:right w:val="none" w:sz="0" w:space="0" w:color="auto"/>
                      </w:divBdr>
                      <w:divsChild>
                        <w:div w:id="1319385101">
                          <w:marLeft w:val="0"/>
                          <w:marRight w:val="0"/>
                          <w:marTop w:val="0"/>
                          <w:marBottom w:val="0"/>
                          <w:divBdr>
                            <w:top w:val="none" w:sz="0" w:space="0" w:color="auto"/>
                            <w:left w:val="none" w:sz="0" w:space="0" w:color="auto"/>
                            <w:bottom w:val="none" w:sz="0" w:space="0" w:color="auto"/>
                            <w:right w:val="none" w:sz="0" w:space="0" w:color="auto"/>
                          </w:divBdr>
                          <w:divsChild>
                            <w:div w:id="1166899614">
                              <w:marLeft w:val="0"/>
                              <w:marRight w:val="0"/>
                              <w:marTop w:val="0"/>
                              <w:marBottom w:val="0"/>
                              <w:divBdr>
                                <w:top w:val="none" w:sz="0" w:space="0" w:color="auto"/>
                                <w:left w:val="none" w:sz="0" w:space="0" w:color="auto"/>
                                <w:bottom w:val="none" w:sz="0" w:space="0" w:color="auto"/>
                                <w:right w:val="none" w:sz="0" w:space="0" w:color="auto"/>
                              </w:divBdr>
                              <w:divsChild>
                                <w:div w:id="1428578779">
                                  <w:marLeft w:val="0"/>
                                  <w:marRight w:val="0"/>
                                  <w:marTop w:val="0"/>
                                  <w:marBottom w:val="0"/>
                                  <w:divBdr>
                                    <w:top w:val="none" w:sz="0" w:space="0" w:color="auto"/>
                                    <w:left w:val="none" w:sz="0" w:space="0" w:color="auto"/>
                                    <w:bottom w:val="none" w:sz="0" w:space="0" w:color="auto"/>
                                    <w:right w:val="none" w:sz="0" w:space="0" w:color="auto"/>
                                  </w:divBdr>
                                  <w:divsChild>
                                    <w:div w:id="667097642">
                                      <w:marLeft w:val="0"/>
                                      <w:marRight w:val="0"/>
                                      <w:marTop w:val="0"/>
                                      <w:marBottom w:val="0"/>
                                      <w:divBdr>
                                        <w:top w:val="none" w:sz="0" w:space="0" w:color="auto"/>
                                        <w:left w:val="none" w:sz="0" w:space="0" w:color="auto"/>
                                        <w:bottom w:val="none" w:sz="0" w:space="0" w:color="auto"/>
                                        <w:right w:val="none" w:sz="0" w:space="0" w:color="auto"/>
                                      </w:divBdr>
                                      <w:divsChild>
                                        <w:div w:id="5803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213302">
      <w:bodyDiv w:val="1"/>
      <w:marLeft w:val="0"/>
      <w:marRight w:val="0"/>
      <w:marTop w:val="0"/>
      <w:marBottom w:val="0"/>
      <w:divBdr>
        <w:top w:val="none" w:sz="0" w:space="0" w:color="auto"/>
        <w:left w:val="none" w:sz="0" w:space="0" w:color="auto"/>
        <w:bottom w:val="none" w:sz="0" w:space="0" w:color="auto"/>
        <w:right w:val="none" w:sz="0" w:space="0" w:color="auto"/>
      </w:divBdr>
      <w:divsChild>
        <w:div w:id="2139955353">
          <w:marLeft w:val="0"/>
          <w:marRight w:val="0"/>
          <w:marTop w:val="0"/>
          <w:marBottom w:val="0"/>
          <w:divBdr>
            <w:top w:val="none" w:sz="0" w:space="0" w:color="auto"/>
            <w:left w:val="none" w:sz="0" w:space="0" w:color="auto"/>
            <w:bottom w:val="dotted" w:sz="6" w:space="4" w:color="DDDDDD"/>
            <w:right w:val="none" w:sz="0" w:space="0" w:color="auto"/>
          </w:divBdr>
          <w:divsChild>
            <w:div w:id="67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283">
      <w:bodyDiv w:val="1"/>
      <w:marLeft w:val="0"/>
      <w:marRight w:val="0"/>
      <w:marTop w:val="0"/>
      <w:marBottom w:val="0"/>
      <w:divBdr>
        <w:top w:val="none" w:sz="0" w:space="0" w:color="auto"/>
        <w:left w:val="none" w:sz="0" w:space="0" w:color="auto"/>
        <w:bottom w:val="none" w:sz="0" w:space="0" w:color="auto"/>
        <w:right w:val="none" w:sz="0" w:space="0" w:color="auto"/>
      </w:divBdr>
    </w:div>
    <w:div w:id="576137169">
      <w:bodyDiv w:val="1"/>
      <w:marLeft w:val="0"/>
      <w:marRight w:val="0"/>
      <w:marTop w:val="0"/>
      <w:marBottom w:val="0"/>
      <w:divBdr>
        <w:top w:val="none" w:sz="0" w:space="0" w:color="auto"/>
        <w:left w:val="none" w:sz="0" w:space="0" w:color="auto"/>
        <w:bottom w:val="none" w:sz="0" w:space="0" w:color="auto"/>
        <w:right w:val="none" w:sz="0" w:space="0" w:color="auto"/>
      </w:divBdr>
      <w:divsChild>
        <w:div w:id="224876457">
          <w:marLeft w:val="0"/>
          <w:marRight w:val="0"/>
          <w:marTop w:val="0"/>
          <w:marBottom w:val="0"/>
          <w:divBdr>
            <w:top w:val="none" w:sz="0" w:space="0" w:color="auto"/>
            <w:left w:val="none" w:sz="0" w:space="0" w:color="auto"/>
            <w:bottom w:val="none" w:sz="0" w:space="0" w:color="auto"/>
            <w:right w:val="none" w:sz="0" w:space="0" w:color="auto"/>
          </w:divBdr>
          <w:divsChild>
            <w:div w:id="595595352">
              <w:marLeft w:val="0"/>
              <w:marRight w:val="0"/>
              <w:marTop w:val="0"/>
              <w:marBottom w:val="0"/>
              <w:divBdr>
                <w:top w:val="none" w:sz="0" w:space="0" w:color="auto"/>
                <w:left w:val="none" w:sz="0" w:space="0" w:color="auto"/>
                <w:bottom w:val="none" w:sz="0" w:space="0" w:color="auto"/>
                <w:right w:val="none" w:sz="0" w:space="0" w:color="auto"/>
              </w:divBdr>
              <w:divsChild>
                <w:div w:id="214238266">
                  <w:marLeft w:val="0"/>
                  <w:marRight w:val="0"/>
                  <w:marTop w:val="0"/>
                  <w:marBottom w:val="0"/>
                  <w:divBdr>
                    <w:top w:val="none" w:sz="0" w:space="0" w:color="auto"/>
                    <w:left w:val="none" w:sz="0" w:space="0" w:color="auto"/>
                    <w:bottom w:val="none" w:sz="0" w:space="0" w:color="auto"/>
                    <w:right w:val="none" w:sz="0" w:space="0" w:color="auto"/>
                  </w:divBdr>
                  <w:divsChild>
                    <w:div w:id="1770853881">
                      <w:marLeft w:val="0"/>
                      <w:marRight w:val="0"/>
                      <w:marTop w:val="0"/>
                      <w:marBottom w:val="0"/>
                      <w:divBdr>
                        <w:top w:val="none" w:sz="0" w:space="0" w:color="auto"/>
                        <w:left w:val="none" w:sz="0" w:space="0" w:color="auto"/>
                        <w:bottom w:val="none" w:sz="0" w:space="0" w:color="auto"/>
                        <w:right w:val="none" w:sz="0" w:space="0" w:color="auto"/>
                      </w:divBdr>
                      <w:divsChild>
                        <w:div w:id="871305513">
                          <w:marLeft w:val="0"/>
                          <w:marRight w:val="0"/>
                          <w:marTop w:val="0"/>
                          <w:marBottom w:val="0"/>
                          <w:divBdr>
                            <w:top w:val="none" w:sz="0" w:space="0" w:color="auto"/>
                            <w:left w:val="none" w:sz="0" w:space="0" w:color="auto"/>
                            <w:bottom w:val="none" w:sz="0" w:space="0" w:color="auto"/>
                            <w:right w:val="none" w:sz="0" w:space="0" w:color="auto"/>
                          </w:divBdr>
                          <w:divsChild>
                            <w:div w:id="392240929">
                              <w:marLeft w:val="0"/>
                              <w:marRight w:val="0"/>
                              <w:marTop w:val="0"/>
                              <w:marBottom w:val="0"/>
                              <w:divBdr>
                                <w:top w:val="none" w:sz="0" w:space="0" w:color="auto"/>
                                <w:left w:val="none" w:sz="0" w:space="0" w:color="auto"/>
                                <w:bottom w:val="none" w:sz="0" w:space="0" w:color="auto"/>
                                <w:right w:val="none" w:sz="0" w:space="0" w:color="auto"/>
                              </w:divBdr>
                              <w:divsChild>
                                <w:div w:id="1436513542">
                                  <w:marLeft w:val="0"/>
                                  <w:marRight w:val="0"/>
                                  <w:marTop w:val="0"/>
                                  <w:marBottom w:val="0"/>
                                  <w:divBdr>
                                    <w:top w:val="none" w:sz="0" w:space="0" w:color="auto"/>
                                    <w:left w:val="none" w:sz="0" w:space="0" w:color="auto"/>
                                    <w:bottom w:val="none" w:sz="0" w:space="0" w:color="auto"/>
                                    <w:right w:val="none" w:sz="0" w:space="0" w:color="auto"/>
                                  </w:divBdr>
                                  <w:divsChild>
                                    <w:div w:id="1629824595">
                                      <w:marLeft w:val="0"/>
                                      <w:marRight w:val="0"/>
                                      <w:marTop w:val="0"/>
                                      <w:marBottom w:val="0"/>
                                      <w:divBdr>
                                        <w:top w:val="none" w:sz="0" w:space="0" w:color="auto"/>
                                        <w:left w:val="none" w:sz="0" w:space="0" w:color="auto"/>
                                        <w:bottom w:val="none" w:sz="0" w:space="0" w:color="auto"/>
                                        <w:right w:val="none" w:sz="0" w:space="0" w:color="auto"/>
                                      </w:divBdr>
                                      <w:divsChild>
                                        <w:div w:id="1258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79436">
      <w:bodyDiv w:val="1"/>
      <w:marLeft w:val="0"/>
      <w:marRight w:val="0"/>
      <w:marTop w:val="0"/>
      <w:marBottom w:val="0"/>
      <w:divBdr>
        <w:top w:val="none" w:sz="0" w:space="0" w:color="auto"/>
        <w:left w:val="none" w:sz="0" w:space="0" w:color="auto"/>
        <w:bottom w:val="none" w:sz="0" w:space="0" w:color="auto"/>
        <w:right w:val="none" w:sz="0" w:space="0" w:color="auto"/>
      </w:divBdr>
      <w:divsChild>
        <w:div w:id="1236668955">
          <w:marLeft w:val="0"/>
          <w:marRight w:val="0"/>
          <w:marTop w:val="0"/>
          <w:marBottom w:val="0"/>
          <w:divBdr>
            <w:top w:val="none" w:sz="0" w:space="0" w:color="auto"/>
            <w:left w:val="none" w:sz="0" w:space="0" w:color="auto"/>
            <w:bottom w:val="none" w:sz="0" w:space="0" w:color="auto"/>
            <w:right w:val="none" w:sz="0" w:space="0" w:color="auto"/>
          </w:divBdr>
          <w:divsChild>
            <w:div w:id="1901747869">
              <w:marLeft w:val="0"/>
              <w:marRight w:val="0"/>
              <w:marTop w:val="0"/>
              <w:marBottom w:val="0"/>
              <w:divBdr>
                <w:top w:val="none" w:sz="0" w:space="0" w:color="auto"/>
                <w:left w:val="none" w:sz="0" w:space="0" w:color="auto"/>
                <w:bottom w:val="none" w:sz="0" w:space="0" w:color="auto"/>
                <w:right w:val="none" w:sz="0" w:space="0" w:color="auto"/>
              </w:divBdr>
              <w:divsChild>
                <w:div w:id="194735935">
                  <w:marLeft w:val="0"/>
                  <w:marRight w:val="0"/>
                  <w:marTop w:val="0"/>
                  <w:marBottom w:val="0"/>
                  <w:divBdr>
                    <w:top w:val="none" w:sz="0" w:space="0" w:color="auto"/>
                    <w:left w:val="none" w:sz="0" w:space="0" w:color="auto"/>
                    <w:bottom w:val="none" w:sz="0" w:space="0" w:color="auto"/>
                    <w:right w:val="none" w:sz="0" w:space="0" w:color="auto"/>
                  </w:divBdr>
                  <w:divsChild>
                    <w:div w:id="40205888">
                      <w:marLeft w:val="0"/>
                      <w:marRight w:val="0"/>
                      <w:marTop w:val="0"/>
                      <w:marBottom w:val="0"/>
                      <w:divBdr>
                        <w:top w:val="none" w:sz="0" w:space="0" w:color="auto"/>
                        <w:left w:val="none" w:sz="0" w:space="0" w:color="auto"/>
                        <w:bottom w:val="none" w:sz="0" w:space="0" w:color="auto"/>
                        <w:right w:val="none" w:sz="0" w:space="0" w:color="auto"/>
                      </w:divBdr>
                      <w:divsChild>
                        <w:div w:id="839320253">
                          <w:marLeft w:val="0"/>
                          <w:marRight w:val="0"/>
                          <w:marTop w:val="0"/>
                          <w:marBottom w:val="0"/>
                          <w:divBdr>
                            <w:top w:val="none" w:sz="0" w:space="0" w:color="auto"/>
                            <w:left w:val="none" w:sz="0" w:space="0" w:color="auto"/>
                            <w:bottom w:val="none" w:sz="0" w:space="0" w:color="auto"/>
                            <w:right w:val="none" w:sz="0" w:space="0" w:color="auto"/>
                          </w:divBdr>
                          <w:divsChild>
                            <w:div w:id="2068918180">
                              <w:marLeft w:val="0"/>
                              <w:marRight w:val="0"/>
                              <w:marTop w:val="0"/>
                              <w:marBottom w:val="0"/>
                              <w:divBdr>
                                <w:top w:val="none" w:sz="0" w:space="0" w:color="auto"/>
                                <w:left w:val="none" w:sz="0" w:space="0" w:color="auto"/>
                                <w:bottom w:val="none" w:sz="0" w:space="0" w:color="auto"/>
                                <w:right w:val="none" w:sz="0" w:space="0" w:color="auto"/>
                              </w:divBdr>
                              <w:divsChild>
                                <w:div w:id="1685282155">
                                  <w:marLeft w:val="0"/>
                                  <w:marRight w:val="0"/>
                                  <w:marTop w:val="0"/>
                                  <w:marBottom w:val="0"/>
                                  <w:divBdr>
                                    <w:top w:val="none" w:sz="0" w:space="0" w:color="auto"/>
                                    <w:left w:val="none" w:sz="0" w:space="0" w:color="auto"/>
                                    <w:bottom w:val="none" w:sz="0" w:space="0" w:color="auto"/>
                                    <w:right w:val="none" w:sz="0" w:space="0" w:color="auto"/>
                                  </w:divBdr>
                                  <w:divsChild>
                                    <w:div w:id="21002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576520908">
      <w:bodyDiv w:val="1"/>
      <w:marLeft w:val="0"/>
      <w:marRight w:val="0"/>
      <w:marTop w:val="0"/>
      <w:marBottom w:val="0"/>
      <w:divBdr>
        <w:top w:val="none" w:sz="0" w:space="0" w:color="auto"/>
        <w:left w:val="none" w:sz="0" w:space="0" w:color="auto"/>
        <w:bottom w:val="none" w:sz="0" w:space="0" w:color="auto"/>
        <w:right w:val="none" w:sz="0" w:space="0" w:color="auto"/>
      </w:divBdr>
      <w:divsChild>
        <w:div w:id="104663532">
          <w:marLeft w:val="0"/>
          <w:marRight w:val="0"/>
          <w:marTop w:val="150"/>
          <w:marBottom w:val="0"/>
          <w:divBdr>
            <w:top w:val="none" w:sz="0" w:space="0" w:color="auto"/>
            <w:left w:val="none" w:sz="0" w:space="0" w:color="auto"/>
            <w:bottom w:val="none" w:sz="0" w:space="0" w:color="auto"/>
            <w:right w:val="none" w:sz="0" w:space="0" w:color="auto"/>
          </w:divBdr>
          <w:divsChild>
            <w:div w:id="80571827">
              <w:marLeft w:val="0"/>
              <w:marRight w:val="150"/>
              <w:marTop w:val="0"/>
              <w:marBottom w:val="0"/>
              <w:divBdr>
                <w:top w:val="none" w:sz="0" w:space="0" w:color="auto"/>
                <w:left w:val="none" w:sz="0" w:space="0" w:color="auto"/>
                <w:bottom w:val="none" w:sz="0" w:space="0" w:color="auto"/>
                <w:right w:val="none" w:sz="0" w:space="0" w:color="auto"/>
              </w:divBdr>
            </w:div>
          </w:divsChild>
        </w:div>
        <w:div w:id="436410086">
          <w:marLeft w:val="0"/>
          <w:marRight w:val="0"/>
          <w:marTop w:val="0"/>
          <w:marBottom w:val="0"/>
          <w:divBdr>
            <w:top w:val="none" w:sz="0" w:space="8" w:color="auto"/>
            <w:left w:val="none" w:sz="0" w:space="2" w:color="auto"/>
            <w:bottom w:val="single" w:sz="6" w:space="8" w:color="DDDDDD"/>
            <w:right w:val="none" w:sz="0" w:space="0" w:color="auto"/>
          </w:divBdr>
        </w:div>
      </w:divsChild>
    </w:div>
    <w:div w:id="576523705">
      <w:bodyDiv w:val="1"/>
      <w:marLeft w:val="0"/>
      <w:marRight w:val="0"/>
      <w:marTop w:val="0"/>
      <w:marBottom w:val="0"/>
      <w:divBdr>
        <w:top w:val="none" w:sz="0" w:space="0" w:color="auto"/>
        <w:left w:val="none" w:sz="0" w:space="0" w:color="auto"/>
        <w:bottom w:val="none" w:sz="0" w:space="0" w:color="auto"/>
        <w:right w:val="none" w:sz="0" w:space="0" w:color="auto"/>
      </w:divBdr>
      <w:divsChild>
        <w:div w:id="1026903887">
          <w:marLeft w:val="0"/>
          <w:marRight w:val="0"/>
          <w:marTop w:val="0"/>
          <w:marBottom w:val="150"/>
          <w:divBdr>
            <w:top w:val="none" w:sz="0" w:space="0" w:color="auto"/>
            <w:left w:val="none" w:sz="0" w:space="0" w:color="auto"/>
            <w:bottom w:val="none" w:sz="0" w:space="0" w:color="auto"/>
            <w:right w:val="none" w:sz="0" w:space="0" w:color="auto"/>
          </w:divBdr>
        </w:div>
        <w:div w:id="2072148014">
          <w:marLeft w:val="0"/>
          <w:marRight w:val="0"/>
          <w:marTop w:val="0"/>
          <w:marBottom w:val="0"/>
          <w:divBdr>
            <w:top w:val="none" w:sz="0" w:space="0" w:color="auto"/>
            <w:left w:val="none" w:sz="0" w:space="0" w:color="auto"/>
            <w:bottom w:val="none" w:sz="0" w:space="0" w:color="auto"/>
            <w:right w:val="none" w:sz="0" w:space="0" w:color="auto"/>
          </w:divBdr>
          <w:divsChild>
            <w:div w:id="89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2082">
      <w:bodyDiv w:val="1"/>
      <w:marLeft w:val="0"/>
      <w:marRight w:val="0"/>
      <w:marTop w:val="0"/>
      <w:marBottom w:val="0"/>
      <w:divBdr>
        <w:top w:val="none" w:sz="0" w:space="0" w:color="auto"/>
        <w:left w:val="none" w:sz="0" w:space="0" w:color="auto"/>
        <w:bottom w:val="none" w:sz="0" w:space="0" w:color="auto"/>
        <w:right w:val="none" w:sz="0" w:space="0" w:color="auto"/>
      </w:divBdr>
      <w:divsChild>
        <w:div w:id="344483151">
          <w:marLeft w:val="0"/>
          <w:marRight w:val="0"/>
          <w:marTop w:val="0"/>
          <w:marBottom w:val="0"/>
          <w:divBdr>
            <w:top w:val="none" w:sz="0" w:space="0" w:color="auto"/>
            <w:left w:val="none" w:sz="0" w:space="0" w:color="auto"/>
            <w:bottom w:val="dotted" w:sz="6" w:space="4" w:color="DDDDDD"/>
            <w:right w:val="none" w:sz="0" w:space="0" w:color="auto"/>
          </w:divBdr>
          <w:divsChild>
            <w:div w:id="10327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515">
      <w:bodyDiv w:val="1"/>
      <w:marLeft w:val="0"/>
      <w:marRight w:val="0"/>
      <w:marTop w:val="0"/>
      <w:marBottom w:val="0"/>
      <w:divBdr>
        <w:top w:val="none" w:sz="0" w:space="0" w:color="auto"/>
        <w:left w:val="none" w:sz="0" w:space="0" w:color="auto"/>
        <w:bottom w:val="none" w:sz="0" w:space="0" w:color="auto"/>
        <w:right w:val="none" w:sz="0" w:space="0" w:color="auto"/>
      </w:divBdr>
    </w:div>
    <w:div w:id="577524334">
      <w:bodyDiv w:val="1"/>
      <w:marLeft w:val="0"/>
      <w:marRight w:val="0"/>
      <w:marTop w:val="0"/>
      <w:marBottom w:val="0"/>
      <w:divBdr>
        <w:top w:val="none" w:sz="0" w:space="0" w:color="auto"/>
        <w:left w:val="none" w:sz="0" w:space="0" w:color="auto"/>
        <w:bottom w:val="none" w:sz="0" w:space="0" w:color="auto"/>
        <w:right w:val="none" w:sz="0" w:space="0" w:color="auto"/>
      </w:divBdr>
      <w:divsChild>
        <w:div w:id="1095400862">
          <w:marLeft w:val="0"/>
          <w:marRight w:val="0"/>
          <w:marTop w:val="0"/>
          <w:marBottom w:val="150"/>
          <w:divBdr>
            <w:top w:val="none" w:sz="0" w:space="0" w:color="auto"/>
            <w:left w:val="none" w:sz="0" w:space="0" w:color="auto"/>
            <w:bottom w:val="none" w:sz="0" w:space="0" w:color="auto"/>
            <w:right w:val="none" w:sz="0" w:space="0" w:color="auto"/>
          </w:divBdr>
          <w:divsChild>
            <w:div w:id="1453478726">
              <w:marLeft w:val="0"/>
              <w:marRight w:val="0"/>
              <w:marTop w:val="0"/>
              <w:marBottom w:val="0"/>
              <w:divBdr>
                <w:top w:val="none" w:sz="0" w:space="0" w:color="auto"/>
                <w:left w:val="none" w:sz="0" w:space="0" w:color="auto"/>
                <w:bottom w:val="none" w:sz="0" w:space="0" w:color="auto"/>
                <w:right w:val="none" w:sz="0" w:space="0" w:color="auto"/>
              </w:divBdr>
            </w:div>
          </w:divsChild>
        </w:div>
        <w:div w:id="991563395">
          <w:marLeft w:val="0"/>
          <w:marRight w:val="0"/>
          <w:marTop w:val="0"/>
          <w:marBottom w:val="150"/>
          <w:divBdr>
            <w:top w:val="none" w:sz="0" w:space="0" w:color="auto"/>
            <w:left w:val="none" w:sz="0" w:space="0" w:color="auto"/>
            <w:bottom w:val="none" w:sz="0" w:space="0" w:color="auto"/>
            <w:right w:val="none" w:sz="0" w:space="0" w:color="auto"/>
          </w:divBdr>
        </w:div>
        <w:div w:id="575164602">
          <w:marLeft w:val="0"/>
          <w:marRight w:val="0"/>
          <w:marTop w:val="0"/>
          <w:marBottom w:val="0"/>
          <w:divBdr>
            <w:top w:val="none" w:sz="0" w:space="0" w:color="auto"/>
            <w:left w:val="none" w:sz="0" w:space="0" w:color="auto"/>
            <w:bottom w:val="none" w:sz="0" w:space="0" w:color="auto"/>
            <w:right w:val="none" w:sz="0" w:space="0" w:color="auto"/>
          </w:divBdr>
          <w:divsChild>
            <w:div w:id="862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459">
      <w:bodyDiv w:val="1"/>
      <w:marLeft w:val="0"/>
      <w:marRight w:val="0"/>
      <w:marTop w:val="0"/>
      <w:marBottom w:val="0"/>
      <w:divBdr>
        <w:top w:val="none" w:sz="0" w:space="0" w:color="auto"/>
        <w:left w:val="none" w:sz="0" w:space="0" w:color="auto"/>
        <w:bottom w:val="none" w:sz="0" w:space="0" w:color="auto"/>
        <w:right w:val="none" w:sz="0" w:space="0" w:color="auto"/>
      </w:divBdr>
    </w:div>
    <w:div w:id="578295046">
      <w:bodyDiv w:val="1"/>
      <w:marLeft w:val="0"/>
      <w:marRight w:val="0"/>
      <w:marTop w:val="0"/>
      <w:marBottom w:val="0"/>
      <w:divBdr>
        <w:top w:val="none" w:sz="0" w:space="0" w:color="auto"/>
        <w:left w:val="none" w:sz="0" w:space="0" w:color="auto"/>
        <w:bottom w:val="none" w:sz="0" w:space="0" w:color="auto"/>
        <w:right w:val="none" w:sz="0" w:space="0" w:color="auto"/>
      </w:divBdr>
    </w:div>
    <w:div w:id="578557322">
      <w:bodyDiv w:val="1"/>
      <w:marLeft w:val="0"/>
      <w:marRight w:val="0"/>
      <w:marTop w:val="0"/>
      <w:marBottom w:val="0"/>
      <w:divBdr>
        <w:top w:val="none" w:sz="0" w:space="0" w:color="auto"/>
        <w:left w:val="none" w:sz="0" w:space="0" w:color="auto"/>
        <w:bottom w:val="none" w:sz="0" w:space="0" w:color="auto"/>
        <w:right w:val="none" w:sz="0" w:space="0" w:color="auto"/>
      </w:divBdr>
    </w:div>
    <w:div w:id="578710438">
      <w:bodyDiv w:val="1"/>
      <w:marLeft w:val="0"/>
      <w:marRight w:val="0"/>
      <w:marTop w:val="0"/>
      <w:marBottom w:val="0"/>
      <w:divBdr>
        <w:top w:val="none" w:sz="0" w:space="0" w:color="auto"/>
        <w:left w:val="none" w:sz="0" w:space="0" w:color="auto"/>
        <w:bottom w:val="none" w:sz="0" w:space="0" w:color="auto"/>
        <w:right w:val="none" w:sz="0" w:space="0" w:color="auto"/>
      </w:divBdr>
      <w:divsChild>
        <w:div w:id="1409494289">
          <w:marLeft w:val="0"/>
          <w:marRight w:val="0"/>
          <w:marTop w:val="0"/>
          <w:marBottom w:val="150"/>
          <w:divBdr>
            <w:top w:val="none" w:sz="0" w:space="0" w:color="auto"/>
            <w:left w:val="none" w:sz="0" w:space="0" w:color="auto"/>
            <w:bottom w:val="none" w:sz="0" w:space="0" w:color="auto"/>
            <w:right w:val="none" w:sz="0" w:space="0" w:color="auto"/>
          </w:divBdr>
          <w:divsChild>
            <w:div w:id="227805760">
              <w:marLeft w:val="0"/>
              <w:marRight w:val="0"/>
              <w:marTop w:val="0"/>
              <w:marBottom w:val="0"/>
              <w:divBdr>
                <w:top w:val="none" w:sz="0" w:space="0" w:color="auto"/>
                <w:left w:val="none" w:sz="0" w:space="0" w:color="auto"/>
                <w:bottom w:val="none" w:sz="0" w:space="0" w:color="auto"/>
                <w:right w:val="none" w:sz="0" w:space="0" w:color="auto"/>
              </w:divBdr>
            </w:div>
          </w:divsChild>
        </w:div>
        <w:div w:id="164781548">
          <w:marLeft w:val="0"/>
          <w:marRight w:val="0"/>
          <w:marTop w:val="0"/>
          <w:marBottom w:val="150"/>
          <w:divBdr>
            <w:top w:val="none" w:sz="0" w:space="0" w:color="auto"/>
            <w:left w:val="none" w:sz="0" w:space="0" w:color="auto"/>
            <w:bottom w:val="none" w:sz="0" w:space="0" w:color="auto"/>
            <w:right w:val="none" w:sz="0" w:space="0" w:color="auto"/>
          </w:divBdr>
        </w:div>
        <w:div w:id="859471645">
          <w:marLeft w:val="0"/>
          <w:marRight w:val="0"/>
          <w:marTop w:val="0"/>
          <w:marBottom w:val="0"/>
          <w:divBdr>
            <w:top w:val="none" w:sz="0" w:space="0" w:color="auto"/>
            <w:left w:val="none" w:sz="0" w:space="0" w:color="auto"/>
            <w:bottom w:val="none" w:sz="0" w:space="0" w:color="auto"/>
            <w:right w:val="none" w:sz="0" w:space="0" w:color="auto"/>
          </w:divBdr>
          <w:divsChild>
            <w:div w:id="2083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573">
      <w:bodyDiv w:val="1"/>
      <w:marLeft w:val="0"/>
      <w:marRight w:val="0"/>
      <w:marTop w:val="0"/>
      <w:marBottom w:val="0"/>
      <w:divBdr>
        <w:top w:val="none" w:sz="0" w:space="0" w:color="auto"/>
        <w:left w:val="none" w:sz="0" w:space="0" w:color="auto"/>
        <w:bottom w:val="none" w:sz="0" w:space="0" w:color="auto"/>
        <w:right w:val="none" w:sz="0" w:space="0" w:color="auto"/>
      </w:divBdr>
      <w:divsChild>
        <w:div w:id="427700277">
          <w:marLeft w:val="0"/>
          <w:marRight w:val="0"/>
          <w:marTop w:val="0"/>
          <w:marBottom w:val="150"/>
          <w:divBdr>
            <w:top w:val="none" w:sz="0" w:space="0" w:color="auto"/>
            <w:left w:val="none" w:sz="0" w:space="0" w:color="auto"/>
            <w:bottom w:val="none" w:sz="0" w:space="0" w:color="auto"/>
            <w:right w:val="none" w:sz="0" w:space="0" w:color="auto"/>
          </w:divBdr>
        </w:div>
        <w:div w:id="1354650110">
          <w:marLeft w:val="0"/>
          <w:marRight w:val="0"/>
          <w:marTop w:val="0"/>
          <w:marBottom w:val="0"/>
          <w:divBdr>
            <w:top w:val="none" w:sz="0" w:space="0" w:color="auto"/>
            <w:left w:val="none" w:sz="0" w:space="0" w:color="auto"/>
            <w:bottom w:val="none" w:sz="0" w:space="0" w:color="auto"/>
            <w:right w:val="none" w:sz="0" w:space="0" w:color="auto"/>
          </w:divBdr>
        </w:div>
      </w:divsChild>
    </w:div>
    <w:div w:id="579680720">
      <w:bodyDiv w:val="1"/>
      <w:marLeft w:val="0"/>
      <w:marRight w:val="0"/>
      <w:marTop w:val="0"/>
      <w:marBottom w:val="0"/>
      <w:divBdr>
        <w:top w:val="none" w:sz="0" w:space="0" w:color="auto"/>
        <w:left w:val="none" w:sz="0" w:space="0" w:color="auto"/>
        <w:bottom w:val="none" w:sz="0" w:space="0" w:color="auto"/>
        <w:right w:val="none" w:sz="0" w:space="0" w:color="auto"/>
      </w:divBdr>
      <w:divsChild>
        <w:div w:id="1868447399">
          <w:marLeft w:val="0"/>
          <w:marRight w:val="0"/>
          <w:marTop w:val="0"/>
          <w:marBottom w:val="150"/>
          <w:divBdr>
            <w:top w:val="none" w:sz="0" w:space="0" w:color="auto"/>
            <w:left w:val="none" w:sz="0" w:space="0" w:color="auto"/>
            <w:bottom w:val="none" w:sz="0" w:space="0" w:color="auto"/>
            <w:right w:val="none" w:sz="0" w:space="0" w:color="auto"/>
          </w:divBdr>
        </w:div>
      </w:divsChild>
    </w:div>
    <w:div w:id="579756355">
      <w:bodyDiv w:val="1"/>
      <w:marLeft w:val="0"/>
      <w:marRight w:val="0"/>
      <w:marTop w:val="0"/>
      <w:marBottom w:val="0"/>
      <w:divBdr>
        <w:top w:val="none" w:sz="0" w:space="0" w:color="auto"/>
        <w:left w:val="none" w:sz="0" w:space="0" w:color="auto"/>
        <w:bottom w:val="none" w:sz="0" w:space="0" w:color="auto"/>
        <w:right w:val="none" w:sz="0" w:space="0" w:color="auto"/>
      </w:divBdr>
      <w:divsChild>
        <w:div w:id="1834636295">
          <w:marLeft w:val="0"/>
          <w:marRight w:val="0"/>
          <w:marTop w:val="0"/>
          <w:marBottom w:val="0"/>
          <w:divBdr>
            <w:top w:val="none" w:sz="0" w:space="0" w:color="auto"/>
            <w:left w:val="none" w:sz="0" w:space="0" w:color="auto"/>
            <w:bottom w:val="dotted" w:sz="6" w:space="4" w:color="DDDDDD"/>
            <w:right w:val="none" w:sz="0" w:space="0" w:color="auto"/>
          </w:divBdr>
          <w:divsChild>
            <w:div w:id="868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3034">
      <w:bodyDiv w:val="1"/>
      <w:marLeft w:val="0"/>
      <w:marRight w:val="0"/>
      <w:marTop w:val="0"/>
      <w:marBottom w:val="0"/>
      <w:divBdr>
        <w:top w:val="none" w:sz="0" w:space="0" w:color="auto"/>
        <w:left w:val="none" w:sz="0" w:space="0" w:color="auto"/>
        <w:bottom w:val="none" w:sz="0" w:space="0" w:color="auto"/>
        <w:right w:val="none" w:sz="0" w:space="0" w:color="auto"/>
      </w:divBdr>
      <w:divsChild>
        <w:div w:id="1522161022">
          <w:marLeft w:val="0"/>
          <w:marRight w:val="0"/>
          <w:marTop w:val="0"/>
          <w:marBottom w:val="0"/>
          <w:divBdr>
            <w:top w:val="none" w:sz="0" w:space="0" w:color="auto"/>
            <w:left w:val="none" w:sz="0" w:space="0" w:color="auto"/>
            <w:bottom w:val="none" w:sz="0" w:space="0" w:color="auto"/>
            <w:right w:val="none" w:sz="0" w:space="0" w:color="auto"/>
          </w:divBdr>
          <w:divsChild>
            <w:div w:id="2014457708">
              <w:marLeft w:val="0"/>
              <w:marRight w:val="0"/>
              <w:marTop w:val="0"/>
              <w:marBottom w:val="0"/>
              <w:divBdr>
                <w:top w:val="none" w:sz="0" w:space="0" w:color="auto"/>
                <w:left w:val="none" w:sz="0" w:space="0" w:color="auto"/>
                <w:bottom w:val="none" w:sz="0" w:space="0" w:color="auto"/>
                <w:right w:val="none" w:sz="0" w:space="0" w:color="auto"/>
              </w:divBdr>
              <w:divsChild>
                <w:div w:id="2099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735">
          <w:marLeft w:val="0"/>
          <w:marRight w:val="0"/>
          <w:marTop w:val="0"/>
          <w:marBottom w:val="75"/>
          <w:divBdr>
            <w:top w:val="none" w:sz="0" w:space="0" w:color="auto"/>
            <w:left w:val="none" w:sz="0" w:space="0" w:color="auto"/>
            <w:bottom w:val="none" w:sz="0" w:space="0" w:color="auto"/>
            <w:right w:val="none" w:sz="0" w:space="0" w:color="auto"/>
          </w:divBdr>
        </w:div>
        <w:div w:id="1689520403">
          <w:marLeft w:val="0"/>
          <w:marRight w:val="0"/>
          <w:marTop w:val="0"/>
          <w:marBottom w:val="0"/>
          <w:divBdr>
            <w:top w:val="none" w:sz="0" w:space="0" w:color="auto"/>
            <w:left w:val="none" w:sz="0" w:space="0" w:color="auto"/>
            <w:bottom w:val="none" w:sz="0" w:space="0" w:color="auto"/>
            <w:right w:val="none" w:sz="0" w:space="0" w:color="auto"/>
          </w:divBdr>
        </w:div>
      </w:divsChild>
    </w:div>
    <w:div w:id="580144764">
      <w:bodyDiv w:val="1"/>
      <w:marLeft w:val="0"/>
      <w:marRight w:val="0"/>
      <w:marTop w:val="0"/>
      <w:marBottom w:val="0"/>
      <w:divBdr>
        <w:top w:val="none" w:sz="0" w:space="0" w:color="auto"/>
        <w:left w:val="none" w:sz="0" w:space="0" w:color="auto"/>
        <w:bottom w:val="none" w:sz="0" w:space="0" w:color="auto"/>
        <w:right w:val="none" w:sz="0" w:space="0" w:color="auto"/>
      </w:divBdr>
      <w:divsChild>
        <w:div w:id="104035745">
          <w:marLeft w:val="0"/>
          <w:marRight w:val="0"/>
          <w:marTop w:val="0"/>
          <w:marBottom w:val="0"/>
          <w:divBdr>
            <w:top w:val="none" w:sz="0" w:space="0" w:color="auto"/>
            <w:left w:val="none" w:sz="0" w:space="0" w:color="auto"/>
            <w:bottom w:val="none" w:sz="0" w:space="0" w:color="auto"/>
            <w:right w:val="none" w:sz="0" w:space="0" w:color="auto"/>
          </w:divBdr>
        </w:div>
        <w:div w:id="983311042">
          <w:marLeft w:val="0"/>
          <w:marRight w:val="0"/>
          <w:marTop w:val="0"/>
          <w:marBottom w:val="15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sChild>
            <w:div w:id="1261908670">
              <w:marLeft w:val="0"/>
              <w:marRight w:val="0"/>
              <w:marTop w:val="0"/>
              <w:marBottom w:val="225"/>
              <w:divBdr>
                <w:top w:val="none" w:sz="0" w:space="0" w:color="auto"/>
                <w:left w:val="none" w:sz="0" w:space="0" w:color="auto"/>
                <w:bottom w:val="none" w:sz="0" w:space="0" w:color="auto"/>
                <w:right w:val="none" w:sz="0" w:space="0" w:color="auto"/>
              </w:divBdr>
              <w:divsChild>
                <w:div w:id="1018652658">
                  <w:marLeft w:val="0"/>
                  <w:marRight w:val="0"/>
                  <w:marTop w:val="0"/>
                  <w:marBottom w:val="150"/>
                  <w:divBdr>
                    <w:top w:val="none" w:sz="0" w:space="0" w:color="auto"/>
                    <w:left w:val="none" w:sz="0" w:space="0" w:color="auto"/>
                    <w:bottom w:val="none" w:sz="0" w:space="0" w:color="auto"/>
                    <w:right w:val="none" w:sz="0" w:space="0" w:color="auto"/>
                  </w:divBdr>
                </w:div>
                <w:div w:id="1050884286">
                  <w:marLeft w:val="0"/>
                  <w:marRight w:val="0"/>
                  <w:marTop w:val="0"/>
                  <w:marBottom w:val="150"/>
                  <w:divBdr>
                    <w:top w:val="none" w:sz="0" w:space="0" w:color="auto"/>
                    <w:left w:val="none" w:sz="0" w:space="0" w:color="auto"/>
                    <w:bottom w:val="none" w:sz="0" w:space="0" w:color="auto"/>
                    <w:right w:val="none" w:sz="0" w:space="0" w:color="auto"/>
                  </w:divBdr>
                </w:div>
                <w:div w:id="1152135620">
                  <w:marLeft w:val="0"/>
                  <w:marRight w:val="0"/>
                  <w:marTop w:val="0"/>
                  <w:marBottom w:val="150"/>
                  <w:divBdr>
                    <w:top w:val="none" w:sz="0" w:space="0" w:color="auto"/>
                    <w:left w:val="none" w:sz="0" w:space="0" w:color="auto"/>
                    <w:bottom w:val="none" w:sz="0" w:space="0" w:color="auto"/>
                    <w:right w:val="none" w:sz="0" w:space="0" w:color="auto"/>
                  </w:divBdr>
                </w:div>
                <w:div w:id="1445882205">
                  <w:marLeft w:val="0"/>
                  <w:marRight w:val="0"/>
                  <w:marTop w:val="0"/>
                  <w:marBottom w:val="150"/>
                  <w:divBdr>
                    <w:top w:val="none" w:sz="0" w:space="0" w:color="auto"/>
                    <w:left w:val="none" w:sz="0" w:space="0" w:color="auto"/>
                    <w:bottom w:val="none" w:sz="0" w:space="0" w:color="auto"/>
                    <w:right w:val="none" w:sz="0" w:space="0" w:color="auto"/>
                  </w:divBdr>
                </w:div>
                <w:div w:id="1611738370">
                  <w:marLeft w:val="0"/>
                  <w:marRight w:val="0"/>
                  <w:marTop w:val="0"/>
                  <w:marBottom w:val="150"/>
                  <w:divBdr>
                    <w:top w:val="none" w:sz="0" w:space="0" w:color="auto"/>
                    <w:left w:val="none" w:sz="0" w:space="0" w:color="auto"/>
                    <w:bottom w:val="none" w:sz="0" w:space="0" w:color="auto"/>
                    <w:right w:val="none" w:sz="0" w:space="0" w:color="auto"/>
                  </w:divBdr>
                </w:div>
                <w:div w:id="1972396974">
                  <w:marLeft w:val="0"/>
                  <w:marRight w:val="0"/>
                  <w:marTop w:val="0"/>
                  <w:marBottom w:val="150"/>
                  <w:divBdr>
                    <w:top w:val="none" w:sz="0" w:space="0" w:color="auto"/>
                    <w:left w:val="none" w:sz="0" w:space="0" w:color="auto"/>
                    <w:bottom w:val="none" w:sz="0" w:space="0" w:color="auto"/>
                    <w:right w:val="none" w:sz="0" w:space="0" w:color="auto"/>
                  </w:divBdr>
                </w:div>
                <w:div w:id="202416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0527894">
      <w:bodyDiv w:val="1"/>
      <w:marLeft w:val="0"/>
      <w:marRight w:val="0"/>
      <w:marTop w:val="0"/>
      <w:marBottom w:val="0"/>
      <w:divBdr>
        <w:top w:val="none" w:sz="0" w:space="0" w:color="auto"/>
        <w:left w:val="none" w:sz="0" w:space="0" w:color="auto"/>
        <w:bottom w:val="none" w:sz="0" w:space="0" w:color="auto"/>
        <w:right w:val="none" w:sz="0" w:space="0" w:color="auto"/>
      </w:divBdr>
      <w:divsChild>
        <w:div w:id="211696121">
          <w:marLeft w:val="0"/>
          <w:marRight w:val="0"/>
          <w:marTop w:val="0"/>
          <w:marBottom w:val="0"/>
          <w:divBdr>
            <w:top w:val="none" w:sz="0" w:space="0" w:color="auto"/>
            <w:left w:val="none" w:sz="0" w:space="0" w:color="auto"/>
            <w:bottom w:val="dotted" w:sz="6" w:space="4" w:color="DDDDDD"/>
            <w:right w:val="none" w:sz="0" w:space="0" w:color="auto"/>
          </w:divBdr>
          <w:divsChild>
            <w:div w:id="2094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002">
      <w:bodyDiv w:val="1"/>
      <w:marLeft w:val="0"/>
      <w:marRight w:val="0"/>
      <w:marTop w:val="0"/>
      <w:marBottom w:val="0"/>
      <w:divBdr>
        <w:top w:val="none" w:sz="0" w:space="0" w:color="auto"/>
        <w:left w:val="none" w:sz="0" w:space="0" w:color="auto"/>
        <w:bottom w:val="none" w:sz="0" w:space="0" w:color="auto"/>
        <w:right w:val="none" w:sz="0" w:space="0" w:color="auto"/>
      </w:divBdr>
      <w:divsChild>
        <w:div w:id="1841693767">
          <w:marLeft w:val="0"/>
          <w:marRight w:val="0"/>
          <w:marTop w:val="0"/>
          <w:marBottom w:val="0"/>
          <w:divBdr>
            <w:top w:val="none" w:sz="0" w:space="0" w:color="auto"/>
            <w:left w:val="none" w:sz="0" w:space="0" w:color="auto"/>
            <w:bottom w:val="none" w:sz="0" w:space="0" w:color="auto"/>
            <w:right w:val="none" w:sz="0" w:space="0" w:color="auto"/>
          </w:divBdr>
        </w:div>
      </w:divsChild>
    </w:div>
    <w:div w:id="581334383">
      <w:bodyDiv w:val="1"/>
      <w:marLeft w:val="0"/>
      <w:marRight w:val="0"/>
      <w:marTop w:val="0"/>
      <w:marBottom w:val="0"/>
      <w:divBdr>
        <w:top w:val="none" w:sz="0" w:space="0" w:color="auto"/>
        <w:left w:val="none" w:sz="0" w:space="0" w:color="auto"/>
        <w:bottom w:val="none" w:sz="0" w:space="0" w:color="auto"/>
        <w:right w:val="none" w:sz="0" w:space="0" w:color="auto"/>
      </w:divBdr>
      <w:divsChild>
        <w:div w:id="1431774228">
          <w:marLeft w:val="0"/>
          <w:marRight w:val="0"/>
          <w:marTop w:val="0"/>
          <w:marBottom w:val="0"/>
          <w:divBdr>
            <w:top w:val="none" w:sz="0" w:space="0" w:color="auto"/>
            <w:left w:val="none" w:sz="0" w:space="0" w:color="auto"/>
            <w:bottom w:val="dotted" w:sz="6" w:space="4" w:color="DDDDDD"/>
            <w:right w:val="none" w:sz="0" w:space="0" w:color="auto"/>
          </w:divBdr>
          <w:divsChild>
            <w:div w:id="17660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607">
      <w:bodyDiv w:val="1"/>
      <w:marLeft w:val="0"/>
      <w:marRight w:val="0"/>
      <w:marTop w:val="0"/>
      <w:marBottom w:val="0"/>
      <w:divBdr>
        <w:top w:val="none" w:sz="0" w:space="0" w:color="auto"/>
        <w:left w:val="none" w:sz="0" w:space="0" w:color="auto"/>
        <w:bottom w:val="none" w:sz="0" w:space="0" w:color="auto"/>
        <w:right w:val="none" w:sz="0" w:space="0" w:color="auto"/>
      </w:divBdr>
      <w:divsChild>
        <w:div w:id="1819372619">
          <w:marLeft w:val="0"/>
          <w:marRight w:val="0"/>
          <w:marTop w:val="0"/>
          <w:marBottom w:val="150"/>
          <w:divBdr>
            <w:top w:val="none" w:sz="0" w:space="0" w:color="auto"/>
            <w:left w:val="none" w:sz="0" w:space="0" w:color="auto"/>
            <w:bottom w:val="single" w:sz="12" w:space="4" w:color="F1F6F8"/>
            <w:right w:val="none" w:sz="0" w:space="0" w:color="auto"/>
          </w:divBdr>
          <w:divsChild>
            <w:div w:id="930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386">
      <w:bodyDiv w:val="1"/>
      <w:marLeft w:val="0"/>
      <w:marRight w:val="0"/>
      <w:marTop w:val="0"/>
      <w:marBottom w:val="0"/>
      <w:divBdr>
        <w:top w:val="none" w:sz="0" w:space="0" w:color="auto"/>
        <w:left w:val="none" w:sz="0" w:space="0" w:color="auto"/>
        <w:bottom w:val="none" w:sz="0" w:space="0" w:color="auto"/>
        <w:right w:val="none" w:sz="0" w:space="0" w:color="auto"/>
      </w:divBdr>
    </w:div>
    <w:div w:id="582422044">
      <w:bodyDiv w:val="1"/>
      <w:marLeft w:val="0"/>
      <w:marRight w:val="0"/>
      <w:marTop w:val="0"/>
      <w:marBottom w:val="0"/>
      <w:divBdr>
        <w:top w:val="none" w:sz="0" w:space="0" w:color="auto"/>
        <w:left w:val="none" w:sz="0" w:space="0" w:color="auto"/>
        <w:bottom w:val="none" w:sz="0" w:space="0" w:color="auto"/>
        <w:right w:val="none" w:sz="0" w:space="0" w:color="auto"/>
      </w:divBdr>
      <w:divsChild>
        <w:div w:id="1031808664">
          <w:marLeft w:val="0"/>
          <w:marRight w:val="0"/>
          <w:marTop w:val="0"/>
          <w:marBottom w:val="0"/>
          <w:divBdr>
            <w:top w:val="none" w:sz="0" w:space="0" w:color="auto"/>
            <w:left w:val="none" w:sz="0" w:space="0" w:color="auto"/>
            <w:bottom w:val="dotted" w:sz="6" w:space="4" w:color="DDDDDD"/>
            <w:right w:val="none" w:sz="0" w:space="0" w:color="auto"/>
          </w:divBdr>
          <w:divsChild>
            <w:div w:id="1412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145">
      <w:bodyDiv w:val="1"/>
      <w:marLeft w:val="0"/>
      <w:marRight w:val="0"/>
      <w:marTop w:val="0"/>
      <w:marBottom w:val="0"/>
      <w:divBdr>
        <w:top w:val="none" w:sz="0" w:space="0" w:color="auto"/>
        <w:left w:val="none" w:sz="0" w:space="0" w:color="auto"/>
        <w:bottom w:val="none" w:sz="0" w:space="0" w:color="auto"/>
        <w:right w:val="none" w:sz="0" w:space="0" w:color="auto"/>
      </w:divBdr>
      <w:divsChild>
        <w:div w:id="1504004832">
          <w:marLeft w:val="0"/>
          <w:marRight w:val="0"/>
          <w:marTop w:val="0"/>
          <w:marBottom w:val="0"/>
          <w:divBdr>
            <w:top w:val="none" w:sz="0" w:space="0" w:color="auto"/>
            <w:left w:val="none" w:sz="0" w:space="0" w:color="auto"/>
            <w:bottom w:val="none" w:sz="0" w:space="0" w:color="auto"/>
            <w:right w:val="none" w:sz="0" w:space="0" w:color="auto"/>
          </w:divBdr>
          <w:divsChild>
            <w:div w:id="1895237391">
              <w:marLeft w:val="0"/>
              <w:marRight w:val="0"/>
              <w:marTop w:val="0"/>
              <w:marBottom w:val="0"/>
              <w:divBdr>
                <w:top w:val="none" w:sz="0" w:space="0" w:color="auto"/>
                <w:left w:val="none" w:sz="0" w:space="0" w:color="auto"/>
                <w:bottom w:val="none" w:sz="0" w:space="0" w:color="auto"/>
                <w:right w:val="none" w:sz="0" w:space="0" w:color="auto"/>
              </w:divBdr>
              <w:divsChild>
                <w:div w:id="1942758228">
                  <w:marLeft w:val="0"/>
                  <w:marRight w:val="0"/>
                  <w:marTop w:val="0"/>
                  <w:marBottom w:val="0"/>
                  <w:divBdr>
                    <w:top w:val="none" w:sz="0" w:space="0" w:color="auto"/>
                    <w:left w:val="none" w:sz="0" w:space="0" w:color="auto"/>
                    <w:bottom w:val="none" w:sz="0" w:space="0" w:color="auto"/>
                    <w:right w:val="none" w:sz="0" w:space="0" w:color="auto"/>
                  </w:divBdr>
                  <w:divsChild>
                    <w:div w:id="2044937087">
                      <w:marLeft w:val="0"/>
                      <w:marRight w:val="0"/>
                      <w:marTop w:val="0"/>
                      <w:marBottom w:val="0"/>
                      <w:divBdr>
                        <w:top w:val="none" w:sz="0" w:space="0" w:color="auto"/>
                        <w:left w:val="none" w:sz="0" w:space="0" w:color="auto"/>
                        <w:bottom w:val="none" w:sz="0" w:space="0" w:color="auto"/>
                        <w:right w:val="none" w:sz="0" w:space="0" w:color="auto"/>
                      </w:divBdr>
                      <w:divsChild>
                        <w:div w:id="1072046255">
                          <w:marLeft w:val="0"/>
                          <w:marRight w:val="0"/>
                          <w:marTop w:val="0"/>
                          <w:marBottom w:val="0"/>
                          <w:divBdr>
                            <w:top w:val="none" w:sz="0" w:space="0" w:color="auto"/>
                            <w:left w:val="none" w:sz="0" w:space="0" w:color="auto"/>
                            <w:bottom w:val="none" w:sz="0" w:space="0" w:color="auto"/>
                            <w:right w:val="none" w:sz="0" w:space="0" w:color="auto"/>
                          </w:divBdr>
                          <w:divsChild>
                            <w:div w:id="1793668555">
                              <w:marLeft w:val="0"/>
                              <w:marRight w:val="0"/>
                              <w:marTop w:val="0"/>
                              <w:marBottom w:val="0"/>
                              <w:divBdr>
                                <w:top w:val="none" w:sz="0" w:space="0" w:color="auto"/>
                                <w:left w:val="none" w:sz="0" w:space="0" w:color="auto"/>
                                <w:bottom w:val="none" w:sz="0" w:space="0" w:color="auto"/>
                                <w:right w:val="none" w:sz="0" w:space="0" w:color="auto"/>
                              </w:divBdr>
                              <w:divsChild>
                                <w:div w:id="2028749261">
                                  <w:marLeft w:val="0"/>
                                  <w:marRight w:val="0"/>
                                  <w:marTop w:val="0"/>
                                  <w:marBottom w:val="0"/>
                                  <w:divBdr>
                                    <w:top w:val="none" w:sz="0" w:space="0" w:color="auto"/>
                                    <w:left w:val="none" w:sz="0" w:space="0" w:color="auto"/>
                                    <w:bottom w:val="none" w:sz="0" w:space="0" w:color="auto"/>
                                    <w:right w:val="none" w:sz="0" w:space="0" w:color="auto"/>
                                  </w:divBdr>
                                  <w:divsChild>
                                    <w:div w:id="20179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228470">
      <w:bodyDiv w:val="1"/>
      <w:marLeft w:val="0"/>
      <w:marRight w:val="0"/>
      <w:marTop w:val="0"/>
      <w:marBottom w:val="0"/>
      <w:divBdr>
        <w:top w:val="none" w:sz="0" w:space="0" w:color="auto"/>
        <w:left w:val="none" w:sz="0" w:space="0" w:color="auto"/>
        <w:bottom w:val="none" w:sz="0" w:space="0" w:color="auto"/>
        <w:right w:val="none" w:sz="0" w:space="0" w:color="auto"/>
      </w:divBdr>
    </w:div>
    <w:div w:id="583491835">
      <w:bodyDiv w:val="1"/>
      <w:marLeft w:val="0"/>
      <w:marRight w:val="0"/>
      <w:marTop w:val="0"/>
      <w:marBottom w:val="0"/>
      <w:divBdr>
        <w:top w:val="none" w:sz="0" w:space="0" w:color="auto"/>
        <w:left w:val="none" w:sz="0" w:space="0" w:color="auto"/>
        <w:bottom w:val="none" w:sz="0" w:space="0" w:color="auto"/>
        <w:right w:val="none" w:sz="0" w:space="0" w:color="auto"/>
      </w:divBdr>
      <w:divsChild>
        <w:div w:id="1267809653">
          <w:marLeft w:val="0"/>
          <w:marRight w:val="0"/>
          <w:marTop w:val="0"/>
          <w:marBottom w:val="150"/>
          <w:divBdr>
            <w:top w:val="none" w:sz="0" w:space="0" w:color="auto"/>
            <w:left w:val="none" w:sz="0" w:space="0" w:color="auto"/>
            <w:bottom w:val="none" w:sz="0" w:space="0" w:color="auto"/>
            <w:right w:val="none" w:sz="0" w:space="0" w:color="auto"/>
          </w:divBdr>
          <w:divsChild>
            <w:div w:id="219755696">
              <w:marLeft w:val="0"/>
              <w:marRight w:val="0"/>
              <w:marTop w:val="0"/>
              <w:marBottom w:val="0"/>
              <w:divBdr>
                <w:top w:val="none" w:sz="0" w:space="0" w:color="auto"/>
                <w:left w:val="none" w:sz="0" w:space="0" w:color="auto"/>
                <w:bottom w:val="none" w:sz="0" w:space="0" w:color="auto"/>
                <w:right w:val="none" w:sz="0" w:space="0" w:color="auto"/>
              </w:divBdr>
              <w:divsChild>
                <w:div w:id="1465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812">
          <w:marLeft w:val="0"/>
          <w:marRight w:val="0"/>
          <w:marTop w:val="0"/>
          <w:marBottom w:val="150"/>
          <w:divBdr>
            <w:top w:val="none" w:sz="0" w:space="0" w:color="auto"/>
            <w:left w:val="none" w:sz="0" w:space="0" w:color="auto"/>
            <w:bottom w:val="none" w:sz="0" w:space="0" w:color="auto"/>
            <w:right w:val="none" w:sz="0" w:space="0" w:color="auto"/>
          </w:divBdr>
        </w:div>
        <w:div w:id="1668940517">
          <w:marLeft w:val="0"/>
          <w:marRight w:val="0"/>
          <w:marTop w:val="0"/>
          <w:marBottom w:val="0"/>
          <w:divBdr>
            <w:top w:val="none" w:sz="0" w:space="0" w:color="auto"/>
            <w:left w:val="none" w:sz="0" w:space="0" w:color="auto"/>
            <w:bottom w:val="none" w:sz="0" w:space="0" w:color="auto"/>
            <w:right w:val="none" w:sz="0" w:space="0" w:color="auto"/>
          </w:divBdr>
          <w:divsChild>
            <w:div w:id="1383408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3958500">
      <w:bodyDiv w:val="1"/>
      <w:marLeft w:val="0"/>
      <w:marRight w:val="0"/>
      <w:marTop w:val="0"/>
      <w:marBottom w:val="0"/>
      <w:divBdr>
        <w:top w:val="none" w:sz="0" w:space="0" w:color="auto"/>
        <w:left w:val="none" w:sz="0" w:space="0" w:color="auto"/>
        <w:bottom w:val="none" w:sz="0" w:space="0" w:color="auto"/>
        <w:right w:val="none" w:sz="0" w:space="0" w:color="auto"/>
      </w:divBdr>
      <w:divsChild>
        <w:div w:id="701903473">
          <w:marLeft w:val="0"/>
          <w:marRight w:val="0"/>
          <w:marTop w:val="0"/>
          <w:marBottom w:val="0"/>
          <w:divBdr>
            <w:top w:val="none" w:sz="0" w:space="0" w:color="auto"/>
            <w:left w:val="none" w:sz="0" w:space="0" w:color="auto"/>
            <w:bottom w:val="none" w:sz="0" w:space="0" w:color="auto"/>
            <w:right w:val="none" w:sz="0" w:space="0" w:color="auto"/>
          </w:divBdr>
          <w:divsChild>
            <w:div w:id="1795831146">
              <w:marLeft w:val="0"/>
              <w:marRight w:val="0"/>
              <w:marTop w:val="0"/>
              <w:marBottom w:val="0"/>
              <w:divBdr>
                <w:top w:val="none" w:sz="0" w:space="0" w:color="auto"/>
                <w:left w:val="none" w:sz="0" w:space="0" w:color="auto"/>
                <w:bottom w:val="none" w:sz="0" w:space="0" w:color="auto"/>
                <w:right w:val="none" w:sz="0" w:space="0" w:color="auto"/>
              </w:divBdr>
              <w:divsChild>
                <w:div w:id="1782413210">
                  <w:marLeft w:val="0"/>
                  <w:marRight w:val="0"/>
                  <w:marTop w:val="0"/>
                  <w:marBottom w:val="0"/>
                  <w:divBdr>
                    <w:top w:val="none" w:sz="0" w:space="0" w:color="auto"/>
                    <w:left w:val="none" w:sz="0" w:space="0" w:color="auto"/>
                    <w:bottom w:val="none" w:sz="0" w:space="0" w:color="auto"/>
                    <w:right w:val="none" w:sz="0" w:space="0" w:color="auto"/>
                  </w:divBdr>
                  <w:divsChild>
                    <w:div w:id="1455103758">
                      <w:marLeft w:val="0"/>
                      <w:marRight w:val="0"/>
                      <w:marTop w:val="0"/>
                      <w:marBottom w:val="0"/>
                      <w:divBdr>
                        <w:top w:val="none" w:sz="0" w:space="0" w:color="auto"/>
                        <w:left w:val="none" w:sz="0" w:space="0" w:color="auto"/>
                        <w:bottom w:val="none" w:sz="0" w:space="0" w:color="auto"/>
                        <w:right w:val="none" w:sz="0" w:space="0" w:color="auto"/>
                      </w:divBdr>
                      <w:divsChild>
                        <w:div w:id="1091778056">
                          <w:marLeft w:val="0"/>
                          <w:marRight w:val="0"/>
                          <w:marTop w:val="0"/>
                          <w:marBottom w:val="0"/>
                          <w:divBdr>
                            <w:top w:val="none" w:sz="0" w:space="0" w:color="auto"/>
                            <w:left w:val="none" w:sz="0" w:space="0" w:color="auto"/>
                            <w:bottom w:val="none" w:sz="0" w:space="0" w:color="auto"/>
                            <w:right w:val="none" w:sz="0" w:space="0" w:color="auto"/>
                          </w:divBdr>
                          <w:divsChild>
                            <w:div w:id="560756075">
                              <w:marLeft w:val="0"/>
                              <w:marRight w:val="0"/>
                              <w:marTop w:val="0"/>
                              <w:marBottom w:val="0"/>
                              <w:divBdr>
                                <w:top w:val="none" w:sz="0" w:space="0" w:color="auto"/>
                                <w:left w:val="none" w:sz="0" w:space="0" w:color="auto"/>
                                <w:bottom w:val="none" w:sz="0" w:space="0" w:color="auto"/>
                                <w:right w:val="none" w:sz="0" w:space="0" w:color="auto"/>
                              </w:divBdr>
                              <w:divsChild>
                                <w:div w:id="493959149">
                                  <w:marLeft w:val="0"/>
                                  <w:marRight w:val="0"/>
                                  <w:marTop w:val="0"/>
                                  <w:marBottom w:val="0"/>
                                  <w:divBdr>
                                    <w:top w:val="none" w:sz="0" w:space="0" w:color="auto"/>
                                    <w:left w:val="none" w:sz="0" w:space="0" w:color="auto"/>
                                    <w:bottom w:val="none" w:sz="0" w:space="0" w:color="auto"/>
                                    <w:right w:val="none" w:sz="0" w:space="0" w:color="auto"/>
                                  </w:divBdr>
                                  <w:divsChild>
                                    <w:div w:id="3311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7628">
      <w:bodyDiv w:val="1"/>
      <w:marLeft w:val="0"/>
      <w:marRight w:val="0"/>
      <w:marTop w:val="0"/>
      <w:marBottom w:val="0"/>
      <w:divBdr>
        <w:top w:val="none" w:sz="0" w:space="0" w:color="auto"/>
        <w:left w:val="none" w:sz="0" w:space="0" w:color="auto"/>
        <w:bottom w:val="none" w:sz="0" w:space="0" w:color="auto"/>
        <w:right w:val="none" w:sz="0" w:space="0" w:color="auto"/>
      </w:divBdr>
      <w:divsChild>
        <w:div w:id="954286966">
          <w:marLeft w:val="0"/>
          <w:marRight w:val="0"/>
          <w:marTop w:val="0"/>
          <w:marBottom w:val="0"/>
          <w:divBdr>
            <w:top w:val="none" w:sz="0" w:space="0" w:color="auto"/>
            <w:left w:val="none" w:sz="0" w:space="0" w:color="auto"/>
            <w:bottom w:val="none" w:sz="0" w:space="0" w:color="auto"/>
            <w:right w:val="none" w:sz="0" w:space="0" w:color="auto"/>
          </w:divBdr>
        </w:div>
      </w:divsChild>
    </w:div>
    <w:div w:id="584655797">
      <w:bodyDiv w:val="1"/>
      <w:marLeft w:val="0"/>
      <w:marRight w:val="0"/>
      <w:marTop w:val="0"/>
      <w:marBottom w:val="0"/>
      <w:divBdr>
        <w:top w:val="none" w:sz="0" w:space="0" w:color="auto"/>
        <w:left w:val="none" w:sz="0" w:space="0" w:color="auto"/>
        <w:bottom w:val="none" w:sz="0" w:space="0" w:color="auto"/>
        <w:right w:val="none" w:sz="0" w:space="0" w:color="auto"/>
      </w:divBdr>
      <w:divsChild>
        <w:div w:id="535853242">
          <w:marLeft w:val="0"/>
          <w:marRight w:val="0"/>
          <w:marTop w:val="0"/>
          <w:marBottom w:val="0"/>
          <w:divBdr>
            <w:top w:val="none" w:sz="0" w:space="0" w:color="auto"/>
            <w:left w:val="none" w:sz="0" w:space="0" w:color="auto"/>
            <w:bottom w:val="dotted" w:sz="6" w:space="4" w:color="DDDDDD"/>
            <w:right w:val="none" w:sz="0" w:space="0" w:color="auto"/>
          </w:divBdr>
          <w:divsChild>
            <w:div w:id="294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711">
      <w:bodyDiv w:val="1"/>
      <w:marLeft w:val="0"/>
      <w:marRight w:val="0"/>
      <w:marTop w:val="0"/>
      <w:marBottom w:val="0"/>
      <w:divBdr>
        <w:top w:val="none" w:sz="0" w:space="0" w:color="auto"/>
        <w:left w:val="none" w:sz="0" w:space="0" w:color="auto"/>
        <w:bottom w:val="none" w:sz="0" w:space="0" w:color="auto"/>
        <w:right w:val="none" w:sz="0" w:space="0" w:color="auto"/>
      </w:divBdr>
      <w:divsChild>
        <w:div w:id="772479345">
          <w:marLeft w:val="0"/>
          <w:marRight w:val="0"/>
          <w:marTop w:val="0"/>
          <w:marBottom w:val="0"/>
          <w:divBdr>
            <w:top w:val="none" w:sz="0" w:space="0" w:color="auto"/>
            <w:left w:val="none" w:sz="0" w:space="0" w:color="auto"/>
            <w:bottom w:val="none" w:sz="0" w:space="0" w:color="auto"/>
            <w:right w:val="none" w:sz="0" w:space="0" w:color="auto"/>
          </w:divBdr>
          <w:divsChild>
            <w:div w:id="1435633088">
              <w:marLeft w:val="0"/>
              <w:marRight w:val="0"/>
              <w:marTop w:val="0"/>
              <w:marBottom w:val="0"/>
              <w:divBdr>
                <w:top w:val="none" w:sz="0" w:space="0" w:color="auto"/>
                <w:left w:val="none" w:sz="0" w:space="0" w:color="auto"/>
                <w:bottom w:val="none" w:sz="0" w:space="0" w:color="auto"/>
                <w:right w:val="none" w:sz="0" w:space="0" w:color="auto"/>
              </w:divBdr>
              <w:divsChild>
                <w:div w:id="1141340467">
                  <w:marLeft w:val="0"/>
                  <w:marRight w:val="0"/>
                  <w:marTop w:val="0"/>
                  <w:marBottom w:val="0"/>
                  <w:divBdr>
                    <w:top w:val="none" w:sz="0" w:space="0" w:color="auto"/>
                    <w:left w:val="none" w:sz="0" w:space="0" w:color="auto"/>
                    <w:bottom w:val="none" w:sz="0" w:space="0" w:color="auto"/>
                    <w:right w:val="none" w:sz="0" w:space="0" w:color="auto"/>
                  </w:divBdr>
                  <w:divsChild>
                    <w:div w:id="802040933">
                      <w:marLeft w:val="0"/>
                      <w:marRight w:val="0"/>
                      <w:marTop w:val="0"/>
                      <w:marBottom w:val="0"/>
                      <w:divBdr>
                        <w:top w:val="none" w:sz="0" w:space="0" w:color="auto"/>
                        <w:left w:val="none" w:sz="0" w:space="0" w:color="auto"/>
                        <w:bottom w:val="none" w:sz="0" w:space="0" w:color="auto"/>
                        <w:right w:val="none" w:sz="0" w:space="0" w:color="auto"/>
                      </w:divBdr>
                      <w:divsChild>
                        <w:div w:id="423647750">
                          <w:marLeft w:val="0"/>
                          <w:marRight w:val="0"/>
                          <w:marTop w:val="0"/>
                          <w:marBottom w:val="0"/>
                          <w:divBdr>
                            <w:top w:val="none" w:sz="0" w:space="0" w:color="auto"/>
                            <w:left w:val="none" w:sz="0" w:space="0" w:color="auto"/>
                            <w:bottom w:val="none" w:sz="0" w:space="0" w:color="auto"/>
                            <w:right w:val="none" w:sz="0" w:space="0" w:color="auto"/>
                          </w:divBdr>
                          <w:divsChild>
                            <w:div w:id="1681393815">
                              <w:marLeft w:val="0"/>
                              <w:marRight w:val="0"/>
                              <w:marTop w:val="0"/>
                              <w:marBottom w:val="0"/>
                              <w:divBdr>
                                <w:top w:val="none" w:sz="0" w:space="0" w:color="auto"/>
                                <w:left w:val="none" w:sz="0" w:space="0" w:color="auto"/>
                                <w:bottom w:val="none" w:sz="0" w:space="0" w:color="auto"/>
                                <w:right w:val="none" w:sz="0" w:space="0" w:color="auto"/>
                              </w:divBdr>
                              <w:divsChild>
                                <w:div w:id="559512494">
                                  <w:marLeft w:val="0"/>
                                  <w:marRight w:val="0"/>
                                  <w:marTop w:val="0"/>
                                  <w:marBottom w:val="75"/>
                                  <w:divBdr>
                                    <w:top w:val="none" w:sz="0" w:space="0" w:color="auto"/>
                                    <w:left w:val="none" w:sz="0" w:space="0" w:color="auto"/>
                                    <w:bottom w:val="none" w:sz="0" w:space="0" w:color="auto"/>
                                    <w:right w:val="none" w:sz="0" w:space="0" w:color="auto"/>
                                  </w:divBdr>
                                  <w:divsChild>
                                    <w:div w:id="220555405">
                                      <w:marLeft w:val="0"/>
                                      <w:marRight w:val="0"/>
                                      <w:marTop w:val="0"/>
                                      <w:marBottom w:val="0"/>
                                      <w:divBdr>
                                        <w:top w:val="none" w:sz="0" w:space="0" w:color="auto"/>
                                        <w:left w:val="none" w:sz="0" w:space="0" w:color="auto"/>
                                        <w:bottom w:val="none" w:sz="0" w:space="0" w:color="auto"/>
                                        <w:right w:val="none" w:sz="0" w:space="0" w:color="auto"/>
                                      </w:divBdr>
                                      <w:divsChild>
                                        <w:div w:id="1938709020">
                                          <w:marLeft w:val="0"/>
                                          <w:marRight w:val="0"/>
                                          <w:marTop w:val="0"/>
                                          <w:marBottom w:val="0"/>
                                          <w:divBdr>
                                            <w:top w:val="none" w:sz="0" w:space="0" w:color="auto"/>
                                            <w:left w:val="none" w:sz="0" w:space="0" w:color="auto"/>
                                            <w:bottom w:val="none" w:sz="0" w:space="0" w:color="auto"/>
                                            <w:right w:val="none" w:sz="0" w:space="0" w:color="auto"/>
                                          </w:divBdr>
                                          <w:divsChild>
                                            <w:div w:id="1222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7376">
      <w:bodyDiv w:val="1"/>
      <w:marLeft w:val="0"/>
      <w:marRight w:val="0"/>
      <w:marTop w:val="0"/>
      <w:marBottom w:val="0"/>
      <w:divBdr>
        <w:top w:val="none" w:sz="0" w:space="0" w:color="auto"/>
        <w:left w:val="none" w:sz="0" w:space="0" w:color="auto"/>
        <w:bottom w:val="none" w:sz="0" w:space="0" w:color="auto"/>
        <w:right w:val="none" w:sz="0" w:space="0" w:color="auto"/>
      </w:divBdr>
    </w:div>
    <w:div w:id="586035257">
      <w:bodyDiv w:val="1"/>
      <w:marLeft w:val="0"/>
      <w:marRight w:val="0"/>
      <w:marTop w:val="0"/>
      <w:marBottom w:val="0"/>
      <w:divBdr>
        <w:top w:val="none" w:sz="0" w:space="0" w:color="auto"/>
        <w:left w:val="none" w:sz="0" w:space="0" w:color="auto"/>
        <w:bottom w:val="none" w:sz="0" w:space="0" w:color="auto"/>
        <w:right w:val="none" w:sz="0" w:space="0" w:color="auto"/>
      </w:divBdr>
      <w:divsChild>
        <w:div w:id="955402461">
          <w:marLeft w:val="0"/>
          <w:marRight w:val="0"/>
          <w:marTop w:val="0"/>
          <w:marBottom w:val="150"/>
          <w:divBdr>
            <w:top w:val="none" w:sz="0" w:space="0" w:color="auto"/>
            <w:left w:val="none" w:sz="0" w:space="0" w:color="auto"/>
            <w:bottom w:val="none" w:sz="0" w:space="0" w:color="auto"/>
            <w:right w:val="none" w:sz="0" w:space="0" w:color="auto"/>
          </w:divBdr>
          <w:divsChild>
            <w:div w:id="2098867835">
              <w:marLeft w:val="0"/>
              <w:marRight w:val="0"/>
              <w:marTop w:val="0"/>
              <w:marBottom w:val="0"/>
              <w:divBdr>
                <w:top w:val="none" w:sz="0" w:space="0" w:color="auto"/>
                <w:left w:val="none" w:sz="0" w:space="0" w:color="auto"/>
                <w:bottom w:val="none" w:sz="0" w:space="0" w:color="auto"/>
                <w:right w:val="none" w:sz="0" w:space="0" w:color="auto"/>
              </w:divBdr>
              <w:divsChild>
                <w:div w:id="375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6728">
          <w:marLeft w:val="0"/>
          <w:marRight w:val="0"/>
          <w:marTop w:val="0"/>
          <w:marBottom w:val="150"/>
          <w:divBdr>
            <w:top w:val="none" w:sz="0" w:space="0" w:color="auto"/>
            <w:left w:val="none" w:sz="0" w:space="0" w:color="auto"/>
            <w:bottom w:val="none" w:sz="0" w:space="0" w:color="auto"/>
            <w:right w:val="none" w:sz="0" w:space="0" w:color="auto"/>
          </w:divBdr>
        </w:div>
        <w:div w:id="1095855976">
          <w:marLeft w:val="0"/>
          <w:marRight w:val="0"/>
          <w:marTop w:val="0"/>
          <w:marBottom w:val="0"/>
          <w:divBdr>
            <w:top w:val="none" w:sz="0" w:space="0" w:color="auto"/>
            <w:left w:val="none" w:sz="0" w:space="0" w:color="auto"/>
            <w:bottom w:val="none" w:sz="0" w:space="0" w:color="auto"/>
            <w:right w:val="none" w:sz="0" w:space="0" w:color="auto"/>
          </w:divBdr>
          <w:divsChild>
            <w:div w:id="10236734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6353479">
      <w:bodyDiv w:val="1"/>
      <w:marLeft w:val="0"/>
      <w:marRight w:val="0"/>
      <w:marTop w:val="0"/>
      <w:marBottom w:val="0"/>
      <w:divBdr>
        <w:top w:val="none" w:sz="0" w:space="0" w:color="auto"/>
        <w:left w:val="none" w:sz="0" w:space="0" w:color="auto"/>
        <w:bottom w:val="none" w:sz="0" w:space="0" w:color="auto"/>
        <w:right w:val="none" w:sz="0" w:space="0" w:color="auto"/>
      </w:divBdr>
      <w:divsChild>
        <w:div w:id="1015038177">
          <w:marLeft w:val="0"/>
          <w:marRight w:val="0"/>
          <w:marTop w:val="0"/>
          <w:marBottom w:val="0"/>
          <w:divBdr>
            <w:top w:val="none" w:sz="0" w:space="0" w:color="auto"/>
            <w:left w:val="none" w:sz="0" w:space="0" w:color="auto"/>
            <w:bottom w:val="dotted" w:sz="6" w:space="4" w:color="DDDDDD"/>
            <w:right w:val="none" w:sz="0" w:space="0" w:color="auto"/>
          </w:divBdr>
        </w:div>
      </w:divsChild>
    </w:div>
    <w:div w:id="586500709">
      <w:bodyDiv w:val="1"/>
      <w:marLeft w:val="0"/>
      <w:marRight w:val="0"/>
      <w:marTop w:val="0"/>
      <w:marBottom w:val="0"/>
      <w:divBdr>
        <w:top w:val="none" w:sz="0" w:space="0" w:color="auto"/>
        <w:left w:val="none" w:sz="0" w:space="0" w:color="auto"/>
        <w:bottom w:val="none" w:sz="0" w:space="0" w:color="auto"/>
        <w:right w:val="none" w:sz="0" w:space="0" w:color="auto"/>
      </w:divBdr>
      <w:divsChild>
        <w:div w:id="697464741">
          <w:marLeft w:val="0"/>
          <w:marRight w:val="0"/>
          <w:marTop w:val="0"/>
          <w:marBottom w:val="150"/>
          <w:divBdr>
            <w:top w:val="none" w:sz="0" w:space="0" w:color="auto"/>
            <w:left w:val="none" w:sz="0" w:space="0" w:color="auto"/>
            <w:bottom w:val="none" w:sz="0" w:space="0" w:color="auto"/>
            <w:right w:val="none" w:sz="0" w:space="0" w:color="auto"/>
          </w:divBdr>
        </w:div>
      </w:divsChild>
    </w:div>
    <w:div w:id="586502507">
      <w:bodyDiv w:val="1"/>
      <w:marLeft w:val="0"/>
      <w:marRight w:val="0"/>
      <w:marTop w:val="0"/>
      <w:marBottom w:val="0"/>
      <w:divBdr>
        <w:top w:val="none" w:sz="0" w:space="0" w:color="auto"/>
        <w:left w:val="none" w:sz="0" w:space="0" w:color="auto"/>
        <w:bottom w:val="none" w:sz="0" w:space="0" w:color="auto"/>
        <w:right w:val="none" w:sz="0" w:space="0" w:color="auto"/>
      </w:divBdr>
      <w:divsChild>
        <w:div w:id="1303578725">
          <w:marLeft w:val="0"/>
          <w:marRight w:val="0"/>
          <w:marTop w:val="0"/>
          <w:marBottom w:val="0"/>
          <w:divBdr>
            <w:top w:val="none" w:sz="0" w:space="0" w:color="auto"/>
            <w:left w:val="none" w:sz="0" w:space="0" w:color="auto"/>
            <w:bottom w:val="dotted" w:sz="6" w:space="4" w:color="DDDDDD"/>
            <w:right w:val="none" w:sz="0" w:space="0" w:color="auto"/>
          </w:divBdr>
          <w:divsChild>
            <w:div w:id="21108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121">
      <w:bodyDiv w:val="1"/>
      <w:marLeft w:val="0"/>
      <w:marRight w:val="0"/>
      <w:marTop w:val="0"/>
      <w:marBottom w:val="0"/>
      <w:divBdr>
        <w:top w:val="none" w:sz="0" w:space="0" w:color="auto"/>
        <w:left w:val="none" w:sz="0" w:space="0" w:color="auto"/>
        <w:bottom w:val="none" w:sz="0" w:space="0" w:color="auto"/>
        <w:right w:val="none" w:sz="0" w:space="0" w:color="auto"/>
      </w:divBdr>
      <w:divsChild>
        <w:div w:id="1531380804">
          <w:marLeft w:val="0"/>
          <w:marRight w:val="0"/>
          <w:marTop w:val="0"/>
          <w:marBottom w:val="0"/>
          <w:divBdr>
            <w:top w:val="none" w:sz="0" w:space="0" w:color="auto"/>
            <w:left w:val="none" w:sz="0" w:space="0" w:color="auto"/>
            <w:bottom w:val="none" w:sz="0" w:space="0" w:color="auto"/>
            <w:right w:val="none" w:sz="0" w:space="0" w:color="auto"/>
          </w:divBdr>
          <w:divsChild>
            <w:div w:id="688946328">
              <w:marLeft w:val="0"/>
              <w:marRight w:val="0"/>
              <w:marTop w:val="0"/>
              <w:marBottom w:val="0"/>
              <w:divBdr>
                <w:top w:val="none" w:sz="0" w:space="0" w:color="auto"/>
                <w:left w:val="none" w:sz="0" w:space="0" w:color="auto"/>
                <w:bottom w:val="none" w:sz="0" w:space="0" w:color="auto"/>
                <w:right w:val="none" w:sz="0" w:space="0" w:color="auto"/>
              </w:divBdr>
            </w:div>
            <w:div w:id="81731979">
              <w:marLeft w:val="0"/>
              <w:marRight w:val="0"/>
              <w:marTop w:val="0"/>
              <w:marBottom w:val="0"/>
              <w:divBdr>
                <w:top w:val="none" w:sz="0" w:space="0" w:color="auto"/>
                <w:left w:val="none" w:sz="0" w:space="0" w:color="auto"/>
                <w:bottom w:val="none" w:sz="0" w:space="0" w:color="auto"/>
                <w:right w:val="none" w:sz="0" w:space="0" w:color="auto"/>
              </w:divBdr>
            </w:div>
            <w:div w:id="1726643322">
              <w:marLeft w:val="0"/>
              <w:marRight w:val="0"/>
              <w:marTop w:val="0"/>
              <w:marBottom w:val="0"/>
              <w:divBdr>
                <w:top w:val="none" w:sz="0" w:space="0" w:color="auto"/>
                <w:left w:val="none" w:sz="0" w:space="0" w:color="auto"/>
                <w:bottom w:val="none" w:sz="0" w:space="0" w:color="auto"/>
                <w:right w:val="none" w:sz="0" w:space="0" w:color="auto"/>
              </w:divBdr>
            </w:div>
            <w:div w:id="129595626">
              <w:marLeft w:val="0"/>
              <w:marRight w:val="0"/>
              <w:marTop w:val="0"/>
              <w:marBottom w:val="0"/>
              <w:divBdr>
                <w:top w:val="none" w:sz="0" w:space="0" w:color="auto"/>
                <w:left w:val="none" w:sz="0" w:space="0" w:color="auto"/>
                <w:bottom w:val="none" w:sz="0" w:space="0" w:color="auto"/>
                <w:right w:val="none" w:sz="0" w:space="0" w:color="auto"/>
              </w:divBdr>
            </w:div>
            <w:div w:id="1449859463">
              <w:marLeft w:val="0"/>
              <w:marRight w:val="0"/>
              <w:marTop w:val="0"/>
              <w:marBottom w:val="0"/>
              <w:divBdr>
                <w:top w:val="none" w:sz="0" w:space="0" w:color="auto"/>
                <w:left w:val="none" w:sz="0" w:space="0" w:color="auto"/>
                <w:bottom w:val="none" w:sz="0" w:space="0" w:color="auto"/>
                <w:right w:val="none" w:sz="0" w:space="0" w:color="auto"/>
              </w:divBdr>
            </w:div>
            <w:div w:id="1512721247">
              <w:marLeft w:val="0"/>
              <w:marRight w:val="0"/>
              <w:marTop w:val="0"/>
              <w:marBottom w:val="0"/>
              <w:divBdr>
                <w:top w:val="none" w:sz="0" w:space="0" w:color="auto"/>
                <w:left w:val="none" w:sz="0" w:space="0" w:color="auto"/>
                <w:bottom w:val="none" w:sz="0" w:space="0" w:color="auto"/>
                <w:right w:val="none" w:sz="0" w:space="0" w:color="auto"/>
              </w:divBdr>
            </w:div>
            <w:div w:id="316885215">
              <w:marLeft w:val="0"/>
              <w:marRight w:val="0"/>
              <w:marTop w:val="0"/>
              <w:marBottom w:val="0"/>
              <w:divBdr>
                <w:top w:val="none" w:sz="0" w:space="0" w:color="auto"/>
                <w:left w:val="none" w:sz="0" w:space="0" w:color="auto"/>
                <w:bottom w:val="none" w:sz="0" w:space="0" w:color="auto"/>
                <w:right w:val="none" w:sz="0" w:space="0" w:color="auto"/>
              </w:divBdr>
            </w:div>
            <w:div w:id="926421712">
              <w:marLeft w:val="0"/>
              <w:marRight w:val="0"/>
              <w:marTop w:val="0"/>
              <w:marBottom w:val="0"/>
              <w:divBdr>
                <w:top w:val="none" w:sz="0" w:space="0" w:color="auto"/>
                <w:left w:val="none" w:sz="0" w:space="0" w:color="auto"/>
                <w:bottom w:val="none" w:sz="0" w:space="0" w:color="auto"/>
                <w:right w:val="none" w:sz="0" w:space="0" w:color="auto"/>
              </w:divBdr>
            </w:div>
            <w:div w:id="970329978">
              <w:marLeft w:val="0"/>
              <w:marRight w:val="0"/>
              <w:marTop w:val="0"/>
              <w:marBottom w:val="0"/>
              <w:divBdr>
                <w:top w:val="none" w:sz="0" w:space="0" w:color="auto"/>
                <w:left w:val="none" w:sz="0" w:space="0" w:color="auto"/>
                <w:bottom w:val="none" w:sz="0" w:space="0" w:color="auto"/>
                <w:right w:val="none" w:sz="0" w:space="0" w:color="auto"/>
              </w:divBdr>
            </w:div>
            <w:div w:id="941453406">
              <w:marLeft w:val="0"/>
              <w:marRight w:val="0"/>
              <w:marTop w:val="0"/>
              <w:marBottom w:val="0"/>
              <w:divBdr>
                <w:top w:val="none" w:sz="0" w:space="0" w:color="auto"/>
                <w:left w:val="none" w:sz="0" w:space="0" w:color="auto"/>
                <w:bottom w:val="none" w:sz="0" w:space="0" w:color="auto"/>
                <w:right w:val="none" w:sz="0" w:space="0" w:color="auto"/>
              </w:divBdr>
            </w:div>
            <w:div w:id="2044287292">
              <w:marLeft w:val="0"/>
              <w:marRight w:val="0"/>
              <w:marTop w:val="0"/>
              <w:marBottom w:val="0"/>
              <w:divBdr>
                <w:top w:val="none" w:sz="0" w:space="0" w:color="auto"/>
                <w:left w:val="none" w:sz="0" w:space="0" w:color="auto"/>
                <w:bottom w:val="none" w:sz="0" w:space="0" w:color="auto"/>
                <w:right w:val="none" w:sz="0" w:space="0" w:color="auto"/>
              </w:divBdr>
            </w:div>
            <w:div w:id="2088842491">
              <w:marLeft w:val="0"/>
              <w:marRight w:val="0"/>
              <w:marTop w:val="0"/>
              <w:marBottom w:val="0"/>
              <w:divBdr>
                <w:top w:val="none" w:sz="0" w:space="0" w:color="auto"/>
                <w:left w:val="none" w:sz="0" w:space="0" w:color="auto"/>
                <w:bottom w:val="none" w:sz="0" w:space="0" w:color="auto"/>
                <w:right w:val="none" w:sz="0" w:space="0" w:color="auto"/>
              </w:divBdr>
            </w:div>
            <w:div w:id="223370833">
              <w:marLeft w:val="0"/>
              <w:marRight w:val="0"/>
              <w:marTop w:val="0"/>
              <w:marBottom w:val="0"/>
              <w:divBdr>
                <w:top w:val="none" w:sz="0" w:space="0" w:color="auto"/>
                <w:left w:val="none" w:sz="0" w:space="0" w:color="auto"/>
                <w:bottom w:val="none" w:sz="0" w:space="0" w:color="auto"/>
                <w:right w:val="none" w:sz="0" w:space="0" w:color="auto"/>
              </w:divBdr>
            </w:div>
            <w:div w:id="18921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5669">
      <w:bodyDiv w:val="1"/>
      <w:marLeft w:val="0"/>
      <w:marRight w:val="0"/>
      <w:marTop w:val="0"/>
      <w:marBottom w:val="0"/>
      <w:divBdr>
        <w:top w:val="none" w:sz="0" w:space="0" w:color="auto"/>
        <w:left w:val="none" w:sz="0" w:space="0" w:color="auto"/>
        <w:bottom w:val="none" w:sz="0" w:space="0" w:color="auto"/>
        <w:right w:val="none" w:sz="0" w:space="0" w:color="auto"/>
      </w:divBdr>
      <w:divsChild>
        <w:div w:id="1560243205">
          <w:marLeft w:val="0"/>
          <w:marRight w:val="0"/>
          <w:marTop w:val="0"/>
          <w:marBottom w:val="0"/>
          <w:divBdr>
            <w:top w:val="none" w:sz="0" w:space="0" w:color="auto"/>
            <w:left w:val="none" w:sz="0" w:space="0" w:color="auto"/>
            <w:bottom w:val="none" w:sz="0" w:space="0" w:color="auto"/>
            <w:right w:val="none" w:sz="0" w:space="0" w:color="auto"/>
          </w:divBdr>
        </w:div>
      </w:divsChild>
    </w:div>
    <w:div w:id="587344575">
      <w:bodyDiv w:val="1"/>
      <w:marLeft w:val="0"/>
      <w:marRight w:val="0"/>
      <w:marTop w:val="0"/>
      <w:marBottom w:val="0"/>
      <w:divBdr>
        <w:top w:val="none" w:sz="0" w:space="0" w:color="auto"/>
        <w:left w:val="none" w:sz="0" w:space="0" w:color="auto"/>
        <w:bottom w:val="none" w:sz="0" w:space="0" w:color="auto"/>
        <w:right w:val="none" w:sz="0" w:space="0" w:color="auto"/>
      </w:divBdr>
      <w:divsChild>
        <w:div w:id="1487282028">
          <w:marLeft w:val="0"/>
          <w:marRight w:val="0"/>
          <w:marTop w:val="0"/>
          <w:marBottom w:val="150"/>
          <w:divBdr>
            <w:top w:val="none" w:sz="0" w:space="0" w:color="auto"/>
            <w:left w:val="none" w:sz="0" w:space="0" w:color="auto"/>
            <w:bottom w:val="none" w:sz="0" w:space="0" w:color="auto"/>
            <w:right w:val="none" w:sz="0" w:space="0" w:color="auto"/>
          </w:divBdr>
          <w:divsChild>
            <w:div w:id="1069956463">
              <w:marLeft w:val="0"/>
              <w:marRight w:val="0"/>
              <w:marTop w:val="0"/>
              <w:marBottom w:val="0"/>
              <w:divBdr>
                <w:top w:val="none" w:sz="0" w:space="0" w:color="auto"/>
                <w:left w:val="none" w:sz="0" w:space="0" w:color="auto"/>
                <w:bottom w:val="none" w:sz="0" w:space="0" w:color="auto"/>
                <w:right w:val="none" w:sz="0" w:space="0" w:color="auto"/>
              </w:divBdr>
              <w:divsChild>
                <w:div w:id="204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419">
          <w:marLeft w:val="0"/>
          <w:marRight w:val="0"/>
          <w:marTop w:val="0"/>
          <w:marBottom w:val="150"/>
          <w:divBdr>
            <w:top w:val="none" w:sz="0" w:space="0" w:color="auto"/>
            <w:left w:val="none" w:sz="0" w:space="0" w:color="auto"/>
            <w:bottom w:val="none" w:sz="0" w:space="0" w:color="auto"/>
            <w:right w:val="none" w:sz="0" w:space="0" w:color="auto"/>
          </w:divBdr>
        </w:div>
        <w:div w:id="592395085">
          <w:marLeft w:val="0"/>
          <w:marRight w:val="0"/>
          <w:marTop w:val="0"/>
          <w:marBottom w:val="0"/>
          <w:divBdr>
            <w:top w:val="none" w:sz="0" w:space="0" w:color="auto"/>
            <w:left w:val="none" w:sz="0" w:space="0" w:color="auto"/>
            <w:bottom w:val="none" w:sz="0" w:space="0" w:color="auto"/>
            <w:right w:val="none" w:sz="0" w:space="0" w:color="auto"/>
          </w:divBdr>
          <w:divsChild>
            <w:div w:id="1388452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7619567">
      <w:bodyDiv w:val="1"/>
      <w:marLeft w:val="0"/>
      <w:marRight w:val="0"/>
      <w:marTop w:val="0"/>
      <w:marBottom w:val="0"/>
      <w:divBdr>
        <w:top w:val="none" w:sz="0" w:space="0" w:color="auto"/>
        <w:left w:val="none" w:sz="0" w:space="0" w:color="auto"/>
        <w:bottom w:val="none" w:sz="0" w:space="0" w:color="auto"/>
        <w:right w:val="none" w:sz="0" w:space="0" w:color="auto"/>
      </w:divBdr>
      <w:divsChild>
        <w:div w:id="745230236">
          <w:marLeft w:val="0"/>
          <w:marRight w:val="0"/>
          <w:marTop w:val="0"/>
          <w:marBottom w:val="0"/>
          <w:divBdr>
            <w:top w:val="none" w:sz="0" w:space="0" w:color="auto"/>
            <w:left w:val="none" w:sz="0" w:space="0" w:color="auto"/>
            <w:bottom w:val="none" w:sz="0" w:space="0" w:color="auto"/>
            <w:right w:val="none" w:sz="0" w:space="0" w:color="auto"/>
          </w:divBdr>
          <w:divsChild>
            <w:div w:id="773863265">
              <w:marLeft w:val="0"/>
              <w:marRight w:val="0"/>
              <w:marTop w:val="0"/>
              <w:marBottom w:val="300"/>
              <w:divBdr>
                <w:top w:val="none" w:sz="0" w:space="0" w:color="auto"/>
                <w:left w:val="none" w:sz="0" w:space="0" w:color="auto"/>
                <w:bottom w:val="single" w:sz="6" w:space="0" w:color="F1F1F1"/>
                <w:right w:val="none" w:sz="0" w:space="0" w:color="auto"/>
              </w:divBdr>
              <w:divsChild>
                <w:div w:id="2085684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3103681">
          <w:marLeft w:val="0"/>
          <w:marRight w:val="0"/>
          <w:marTop w:val="0"/>
          <w:marBottom w:val="0"/>
          <w:divBdr>
            <w:top w:val="none" w:sz="0" w:space="0" w:color="auto"/>
            <w:left w:val="none" w:sz="0" w:space="0" w:color="auto"/>
            <w:bottom w:val="none" w:sz="0" w:space="0" w:color="auto"/>
            <w:right w:val="none" w:sz="0" w:space="0" w:color="auto"/>
          </w:divBdr>
          <w:divsChild>
            <w:div w:id="1764646230">
              <w:marLeft w:val="0"/>
              <w:marRight w:val="0"/>
              <w:marTop w:val="0"/>
              <w:marBottom w:val="0"/>
              <w:divBdr>
                <w:top w:val="none" w:sz="0" w:space="0" w:color="auto"/>
                <w:left w:val="none" w:sz="0" w:space="0" w:color="auto"/>
                <w:bottom w:val="none" w:sz="0" w:space="0" w:color="auto"/>
                <w:right w:val="none" w:sz="0" w:space="0" w:color="auto"/>
              </w:divBdr>
              <w:divsChild>
                <w:div w:id="1563980183">
                  <w:marLeft w:val="300"/>
                  <w:marRight w:val="0"/>
                  <w:marTop w:val="0"/>
                  <w:marBottom w:val="0"/>
                  <w:divBdr>
                    <w:top w:val="none" w:sz="0" w:space="0" w:color="auto"/>
                    <w:left w:val="none" w:sz="0" w:space="0" w:color="auto"/>
                    <w:bottom w:val="none" w:sz="0" w:space="0" w:color="auto"/>
                    <w:right w:val="none" w:sz="0" w:space="0" w:color="auto"/>
                  </w:divBdr>
                  <w:divsChild>
                    <w:div w:id="1987662366">
                      <w:marLeft w:val="0"/>
                      <w:marRight w:val="0"/>
                      <w:marTop w:val="0"/>
                      <w:marBottom w:val="300"/>
                      <w:divBdr>
                        <w:top w:val="none" w:sz="0" w:space="0" w:color="auto"/>
                        <w:left w:val="none" w:sz="0" w:space="0" w:color="auto"/>
                        <w:bottom w:val="none" w:sz="0" w:space="0" w:color="auto"/>
                        <w:right w:val="none" w:sz="0" w:space="0" w:color="auto"/>
                      </w:divBdr>
                      <w:divsChild>
                        <w:div w:id="382754153">
                          <w:marLeft w:val="0"/>
                          <w:marRight w:val="0"/>
                          <w:marTop w:val="0"/>
                          <w:marBottom w:val="0"/>
                          <w:divBdr>
                            <w:top w:val="none" w:sz="0" w:space="0" w:color="auto"/>
                            <w:left w:val="none" w:sz="0" w:space="0" w:color="auto"/>
                            <w:bottom w:val="none" w:sz="0" w:space="0" w:color="auto"/>
                            <w:right w:val="none" w:sz="0" w:space="0" w:color="auto"/>
                          </w:divBdr>
                          <w:divsChild>
                            <w:div w:id="1815220980">
                              <w:marLeft w:val="0"/>
                              <w:marRight w:val="0"/>
                              <w:marTop w:val="0"/>
                              <w:marBottom w:val="0"/>
                              <w:divBdr>
                                <w:top w:val="none" w:sz="0" w:space="0" w:color="auto"/>
                                <w:left w:val="none" w:sz="0" w:space="0" w:color="auto"/>
                                <w:bottom w:val="none" w:sz="0" w:space="0" w:color="auto"/>
                                <w:right w:val="none" w:sz="0" w:space="0" w:color="auto"/>
                              </w:divBdr>
                              <w:divsChild>
                                <w:div w:id="1047755380">
                                  <w:marLeft w:val="0"/>
                                  <w:marRight w:val="0"/>
                                  <w:marTop w:val="0"/>
                                  <w:marBottom w:val="0"/>
                                  <w:divBdr>
                                    <w:top w:val="single" w:sz="2" w:space="0" w:color="DFDFDF"/>
                                    <w:left w:val="single" w:sz="2" w:space="0" w:color="DFDFDF"/>
                                    <w:bottom w:val="single" w:sz="2" w:space="0" w:color="DFDFDF"/>
                                    <w:right w:val="single" w:sz="2" w:space="0" w:color="DFDFDF"/>
                                  </w:divBdr>
                                  <w:divsChild>
                                    <w:div w:id="1038435864">
                                      <w:marLeft w:val="0"/>
                                      <w:marRight w:val="0"/>
                                      <w:marTop w:val="0"/>
                                      <w:marBottom w:val="270"/>
                                      <w:divBdr>
                                        <w:top w:val="none" w:sz="0" w:space="0" w:color="auto"/>
                                        <w:left w:val="none" w:sz="0" w:space="0" w:color="auto"/>
                                        <w:bottom w:val="single" w:sz="12" w:space="5" w:color="DADADA"/>
                                        <w:right w:val="none" w:sz="0" w:space="0" w:color="auto"/>
                                      </w:divBdr>
                                      <w:divsChild>
                                        <w:div w:id="556748567">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90"/>
                                      <w:marRight w:val="0"/>
                                      <w:marTop w:val="0"/>
                                      <w:marBottom w:val="0"/>
                                      <w:divBdr>
                                        <w:top w:val="none" w:sz="0" w:space="0" w:color="auto"/>
                                        <w:left w:val="none" w:sz="0" w:space="0" w:color="auto"/>
                                        <w:bottom w:val="none" w:sz="0" w:space="0" w:color="auto"/>
                                        <w:right w:val="none" w:sz="0" w:space="0" w:color="auto"/>
                                      </w:divBdr>
                                      <w:divsChild>
                                        <w:div w:id="553931447">
                                          <w:marLeft w:val="0"/>
                                          <w:marRight w:val="0"/>
                                          <w:marTop w:val="0"/>
                                          <w:marBottom w:val="45"/>
                                          <w:divBdr>
                                            <w:top w:val="single" w:sz="2" w:space="0" w:color="A9A9A9"/>
                                            <w:left w:val="single" w:sz="2" w:space="0" w:color="A9A9A9"/>
                                            <w:bottom w:val="single" w:sz="2" w:space="0" w:color="A9A9A9"/>
                                            <w:right w:val="single" w:sz="2" w:space="0" w:color="A9A9A9"/>
                                          </w:divBdr>
                                          <w:divsChild>
                                            <w:div w:id="372117372">
                                              <w:marLeft w:val="0"/>
                                              <w:marRight w:val="0"/>
                                              <w:marTop w:val="0"/>
                                              <w:marBottom w:val="0"/>
                                              <w:divBdr>
                                                <w:top w:val="none" w:sz="0" w:space="0" w:color="auto"/>
                                                <w:left w:val="none" w:sz="0" w:space="0" w:color="auto"/>
                                                <w:bottom w:val="none" w:sz="0" w:space="0" w:color="auto"/>
                                                <w:right w:val="none" w:sz="0" w:space="0" w:color="auto"/>
                                              </w:divBdr>
                                              <w:divsChild>
                                                <w:div w:id="87007125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95388704">
                          <w:marLeft w:val="0"/>
                          <w:marRight w:val="0"/>
                          <w:marTop w:val="0"/>
                          <w:marBottom w:val="0"/>
                          <w:divBdr>
                            <w:top w:val="none" w:sz="0" w:space="0" w:color="auto"/>
                            <w:left w:val="none" w:sz="0" w:space="0" w:color="auto"/>
                            <w:bottom w:val="none" w:sz="0" w:space="0" w:color="auto"/>
                            <w:right w:val="none" w:sz="0" w:space="0" w:color="auto"/>
                          </w:divBdr>
                          <w:divsChild>
                            <w:div w:id="1676689304">
                              <w:marLeft w:val="0"/>
                              <w:marRight w:val="0"/>
                              <w:marTop w:val="0"/>
                              <w:marBottom w:val="0"/>
                              <w:divBdr>
                                <w:top w:val="none" w:sz="0" w:space="0" w:color="auto"/>
                                <w:left w:val="none" w:sz="0" w:space="0" w:color="auto"/>
                                <w:bottom w:val="none" w:sz="0" w:space="0" w:color="auto"/>
                                <w:right w:val="none" w:sz="0" w:space="0" w:color="auto"/>
                              </w:divBdr>
                              <w:divsChild>
                                <w:div w:id="1527210053">
                                  <w:marLeft w:val="0"/>
                                  <w:marRight w:val="0"/>
                                  <w:marTop w:val="0"/>
                                  <w:marBottom w:val="0"/>
                                  <w:divBdr>
                                    <w:top w:val="single" w:sz="2" w:space="0" w:color="DFDFDF"/>
                                    <w:left w:val="single" w:sz="2" w:space="0" w:color="DFDFDF"/>
                                    <w:bottom w:val="single" w:sz="2" w:space="0" w:color="DFDFDF"/>
                                    <w:right w:val="single" w:sz="2" w:space="0" w:color="DFDFDF"/>
                                  </w:divBdr>
                                  <w:divsChild>
                                    <w:div w:id="1437214511">
                                      <w:marLeft w:val="-90"/>
                                      <w:marRight w:val="0"/>
                                      <w:marTop w:val="0"/>
                                      <w:marBottom w:val="0"/>
                                      <w:divBdr>
                                        <w:top w:val="none" w:sz="0" w:space="0" w:color="auto"/>
                                        <w:left w:val="none" w:sz="0" w:space="0" w:color="auto"/>
                                        <w:bottom w:val="none" w:sz="0" w:space="0" w:color="auto"/>
                                        <w:right w:val="none" w:sz="0" w:space="0" w:color="auto"/>
                                      </w:divBdr>
                                      <w:divsChild>
                                        <w:div w:id="142237421">
                                          <w:marLeft w:val="0"/>
                                          <w:marRight w:val="0"/>
                                          <w:marTop w:val="0"/>
                                          <w:marBottom w:val="45"/>
                                          <w:divBdr>
                                            <w:top w:val="single" w:sz="2" w:space="0" w:color="A9A9A9"/>
                                            <w:left w:val="single" w:sz="2" w:space="0" w:color="A9A9A9"/>
                                            <w:bottom w:val="single" w:sz="2" w:space="0" w:color="A9A9A9"/>
                                            <w:right w:val="single" w:sz="2" w:space="0" w:color="A9A9A9"/>
                                          </w:divBdr>
                                          <w:divsChild>
                                            <w:div w:id="1497916146">
                                              <w:marLeft w:val="0"/>
                                              <w:marRight w:val="0"/>
                                              <w:marTop w:val="0"/>
                                              <w:marBottom w:val="0"/>
                                              <w:divBdr>
                                                <w:top w:val="none" w:sz="0" w:space="0" w:color="auto"/>
                                                <w:left w:val="none" w:sz="0" w:space="0" w:color="auto"/>
                                                <w:bottom w:val="none" w:sz="0" w:space="0" w:color="auto"/>
                                                <w:right w:val="none" w:sz="0" w:space="0" w:color="auto"/>
                                              </w:divBdr>
                                              <w:divsChild>
                                                <w:div w:id="1536310743">
                                                  <w:marLeft w:val="92"/>
                                                  <w:marRight w:val="0"/>
                                                  <w:marTop w:val="0"/>
                                                  <w:marBottom w:val="150"/>
                                                  <w:divBdr>
                                                    <w:top w:val="single" w:sz="2" w:space="0" w:color="E4E4E4"/>
                                                    <w:left w:val="single" w:sz="2" w:space="0" w:color="E4E4E4"/>
                                                    <w:bottom w:val="single" w:sz="2" w:space="0" w:color="E4E4E4"/>
                                                    <w:right w:val="single" w:sz="2" w:space="0" w:color="E4E4E4"/>
                                                  </w:divBdr>
                                                </w:div>
                                                <w:div w:id="89131226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13694174">
                  <w:marLeft w:val="0"/>
                  <w:marRight w:val="0"/>
                  <w:marTop w:val="0"/>
                  <w:marBottom w:val="0"/>
                  <w:divBdr>
                    <w:top w:val="none" w:sz="0" w:space="0" w:color="auto"/>
                    <w:left w:val="none" w:sz="0" w:space="0" w:color="auto"/>
                    <w:bottom w:val="none" w:sz="0" w:space="0" w:color="auto"/>
                    <w:right w:val="none" w:sz="0" w:space="0" w:color="auto"/>
                  </w:divBdr>
                  <w:divsChild>
                    <w:div w:id="661278806">
                      <w:marLeft w:val="0"/>
                      <w:marRight w:val="0"/>
                      <w:marTop w:val="0"/>
                      <w:marBottom w:val="0"/>
                      <w:divBdr>
                        <w:top w:val="none" w:sz="0" w:space="0" w:color="auto"/>
                        <w:left w:val="none" w:sz="0" w:space="0" w:color="auto"/>
                        <w:bottom w:val="none" w:sz="0" w:space="0" w:color="auto"/>
                        <w:right w:val="none" w:sz="0" w:space="0" w:color="auto"/>
                      </w:divBdr>
                      <w:divsChild>
                        <w:div w:id="1505438447">
                          <w:marLeft w:val="0"/>
                          <w:marRight w:val="0"/>
                          <w:marTop w:val="0"/>
                          <w:marBottom w:val="0"/>
                          <w:divBdr>
                            <w:top w:val="none" w:sz="0" w:space="0" w:color="auto"/>
                            <w:left w:val="none" w:sz="0" w:space="0" w:color="auto"/>
                            <w:bottom w:val="none" w:sz="0" w:space="0" w:color="auto"/>
                            <w:right w:val="none" w:sz="0" w:space="0" w:color="auto"/>
                          </w:divBdr>
                          <w:divsChild>
                            <w:div w:id="16410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404">
                      <w:marLeft w:val="0"/>
                      <w:marRight w:val="0"/>
                      <w:marTop w:val="0"/>
                      <w:marBottom w:val="75"/>
                      <w:divBdr>
                        <w:top w:val="none" w:sz="0" w:space="0" w:color="auto"/>
                        <w:left w:val="none" w:sz="0" w:space="0" w:color="auto"/>
                        <w:bottom w:val="none" w:sz="0" w:space="0" w:color="auto"/>
                        <w:right w:val="none" w:sz="0" w:space="0" w:color="auto"/>
                      </w:divBdr>
                    </w:div>
                    <w:div w:id="399989159">
                      <w:marLeft w:val="0"/>
                      <w:marRight w:val="0"/>
                      <w:marTop w:val="0"/>
                      <w:marBottom w:val="300"/>
                      <w:divBdr>
                        <w:top w:val="none" w:sz="0" w:space="0" w:color="auto"/>
                        <w:left w:val="none" w:sz="0" w:space="0" w:color="auto"/>
                        <w:bottom w:val="none" w:sz="0" w:space="0" w:color="auto"/>
                        <w:right w:val="none" w:sz="0" w:space="0" w:color="auto"/>
                      </w:divBdr>
                      <w:divsChild>
                        <w:div w:id="627325199">
                          <w:marLeft w:val="0"/>
                          <w:marRight w:val="0"/>
                          <w:marTop w:val="0"/>
                          <w:marBottom w:val="0"/>
                          <w:divBdr>
                            <w:top w:val="none" w:sz="0" w:space="0" w:color="auto"/>
                            <w:left w:val="none" w:sz="0" w:space="0" w:color="auto"/>
                            <w:bottom w:val="none" w:sz="0" w:space="0" w:color="auto"/>
                            <w:right w:val="none" w:sz="0" w:space="0" w:color="auto"/>
                          </w:divBdr>
                        </w:div>
                      </w:divsChild>
                    </w:div>
                    <w:div w:id="1859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7976">
      <w:bodyDiv w:val="1"/>
      <w:marLeft w:val="0"/>
      <w:marRight w:val="0"/>
      <w:marTop w:val="0"/>
      <w:marBottom w:val="0"/>
      <w:divBdr>
        <w:top w:val="none" w:sz="0" w:space="0" w:color="auto"/>
        <w:left w:val="none" w:sz="0" w:space="0" w:color="auto"/>
        <w:bottom w:val="none" w:sz="0" w:space="0" w:color="auto"/>
        <w:right w:val="none" w:sz="0" w:space="0" w:color="auto"/>
      </w:divBdr>
      <w:divsChild>
        <w:div w:id="1564676335">
          <w:marLeft w:val="0"/>
          <w:marRight w:val="0"/>
          <w:marTop w:val="0"/>
          <w:marBottom w:val="0"/>
          <w:divBdr>
            <w:top w:val="none" w:sz="0" w:space="0" w:color="auto"/>
            <w:left w:val="none" w:sz="0" w:space="0" w:color="auto"/>
            <w:bottom w:val="dotted" w:sz="6" w:space="4" w:color="DDDDDD"/>
            <w:right w:val="none" w:sz="0" w:space="0" w:color="auto"/>
          </w:divBdr>
        </w:div>
      </w:divsChild>
    </w:div>
    <w:div w:id="588854022">
      <w:bodyDiv w:val="1"/>
      <w:marLeft w:val="0"/>
      <w:marRight w:val="0"/>
      <w:marTop w:val="0"/>
      <w:marBottom w:val="0"/>
      <w:divBdr>
        <w:top w:val="none" w:sz="0" w:space="0" w:color="auto"/>
        <w:left w:val="none" w:sz="0" w:space="0" w:color="auto"/>
        <w:bottom w:val="none" w:sz="0" w:space="0" w:color="auto"/>
        <w:right w:val="none" w:sz="0" w:space="0" w:color="auto"/>
      </w:divBdr>
      <w:divsChild>
        <w:div w:id="123426679">
          <w:marLeft w:val="0"/>
          <w:marRight w:val="0"/>
          <w:marTop w:val="0"/>
          <w:marBottom w:val="150"/>
          <w:divBdr>
            <w:top w:val="none" w:sz="0" w:space="0" w:color="auto"/>
            <w:left w:val="none" w:sz="0" w:space="0" w:color="auto"/>
            <w:bottom w:val="none" w:sz="0" w:space="0" w:color="auto"/>
            <w:right w:val="none" w:sz="0" w:space="0" w:color="auto"/>
          </w:divBdr>
        </w:div>
      </w:divsChild>
    </w:div>
    <w:div w:id="589004482">
      <w:bodyDiv w:val="1"/>
      <w:marLeft w:val="0"/>
      <w:marRight w:val="0"/>
      <w:marTop w:val="0"/>
      <w:marBottom w:val="0"/>
      <w:divBdr>
        <w:top w:val="none" w:sz="0" w:space="0" w:color="auto"/>
        <w:left w:val="none" w:sz="0" w:space="0" w:color="auto"/>
        <w:bottom w:val="none" w:sz="0" w:space="0" w:color="auto"/>
        <w:right w:val="none" w:sz="0" w:space="0" w:color="auto"/>
      </w:divBdr>
      <w:divsChild>
        <w:div w:id="124129802">
          <w:marLeft w:val="0"/>
          <w:marRight w:val="0"/>
          <w:marTop w:val="0"/>
          <w:marBottom w:val="0"/>
          <w:divBdr>
            <w:top w:val="none" w:sz="0" w:space="0" w:color="auto"/>
            <w:left w:val="none" w:sz="0" w:space="0" w:color="auto"/>
            <w:bottom w:val="dotted" w:sz="6" w:space="4" w:color="DDDDDD"/>
            <w:right w:val="none" w:sz="0" w:space="0" w:color="auto"/>
          </w:divBdr>
          <w:divsChild>
            <w:div w:id="8893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627">
      <w:bodyDiv w:val="1"/>
      <w:marLeft w:val="0"/>
      <w:marRight w:val="0"/>
      <w:marTop w:val="0"/>
      <w:marBottom w:val="0"/>
      <w:divBdr>
        <w:top w:val="none" w:sz="0" w:space="0" w:color="auto"/>
        <w:left w:val="none" w:sz="0" w:space="0" w:color="auto"/>
        <w:bottom w:val="none" w:sz="0" w:space="0" w:color="auto"/>
        <w:right w:val="none" w:sz="0" w:space="0" w:color="auto"/>
      </w:divBdr>
      <w:divsChild>
        <w:div w:id="825366677">
          <w:marLeft w:val="0"/>
          <w:marRight w:val="0"/>
          <w:marTop w:val="0"/>
          <w:marBottom w:val="150"/>
          <w:divBdr>
            <w:top w:val="none" w:sz="0" w:space="0" w:color="auto"/>
            <w:left w:val="none" w:sz="0" w:space="0" w:color="auto"/>
            <w:bottom w:val="none" w:sz="0" w:space="0" w:color="auto"/>
            <w:right w:val="none" w:sz="0" w:space="0" w:color="auto"/>
          </w:divBdr>
        </w:div>
      </w:divsChild>
    </w:div>
    <w:div w:id="589197910">
      <w:bodyDiv w:val="1"/>
      <w:marLeft w:val="0"/>
      <w:marRight w:val="0"/>
      <w:marTop w:val="0"/>
      <w:marBottom w:val="0"/>
      <w:divBdr>
        <w:top w:val="none" w:sz="0" w:space="0" w:color="auto"/>
        <w:left w:val="none" w:sz="0" w:space="0" w:color="auto"/>
        <w:bottom w:val="none" w:sz="0" w:space="0" w:color="auto"/>
        <w:right w:val="none" w:sz="0" w:space="0" w:color="auto"/>
      </w:divBdr>
      <w:divsChild>
        <w:div w:id="1030499318">
          <w:marLeft w:val="0"/>
          <w:marRight w:val="0"/>
          <w:marTop w:val="0"/>
          <w:marBottom w:val="0"/>
          <w:divBdr>
            <w:top w:val="none" w:sz="0" w:space="0" w:color="auto"/>
            <w:left w:val="none" w:sz="0" w:space="0" w:color="auto"/>
            <w:bottom w:val="none" w:sz="0" w:space="0" w:color="auto"/>
            <w:right w:val="none" w:sz="0" w:space="0" w:color="auto"/>
          </w:divBdr>
        </w:div>
      </w:divsChild>
    </w:div>
    <w:div w:id="589511097">
      <w:bodyDiv w:val="1"/>
      <w:marLeft w:val="0"/>
      <w:marRight w:val="0"/>
      <w:marTop w:val="0"/>
      <w:marBottom w:val="0"/>
      <w:divBdr>
        <w:top w:val="none" w:sz="0" w:space="0" w:color="auto"/>
        <w:left w:val="none" w:sz="0" w:space="0" w:color="auto"/>
        <w:bottom w:val="none" w:sz="0" w:space="0" w:color="auto"/>
        <w:right w:val="none" w:sz="0" w:space="0" w:color="auto"/>
      </w:divBdr>
      <w:divsChild>
        <w:div w:id="330792513">
          <w:marLeft w:val="0"/>
          <w:marRight w:val="0"/>
          <w:marTop w:val="0"/>
          <w:marBottom w:val="150"/>
          <w:divBdr>
            <w:top w:val="none" w:sz="0" w:space="0" w:color="auto"/>
            <w:left w:val="none" w:sz="0" w:space="0" w:color="auto"/>
            <w:bottom w:val="none" w:sz="0" w:space="0" w:color="auto"/>
            <w:right w:val="none" w:sz="0" w:space="0" w:color="auto"/>
          </w:divBdr>
          <w:divsChild>
            <w:div w:id="1334719058">
              <w:marLeft w:val="0"/>
              <w:marRight w:val="0"/>
              <w:marTop w:val="0"/>
              <w:marBottom w:val="0"/>
              <w:divBdr>
                <w:top w:val="none" w:sz="0" w:space="0" w:color="auto"/>
                <w:left w:val="none" w:sz="0" w:space="0" w:color="auto"/>
                <w:bottom w:val="none" w:sz="0" w:space="0" w:color="auto"/>
                <w:right w:val="none" w:sz="0" w:space="0" w:color="auto"/>
              </w:divBdr>
              <w:divsChild>
                <w:div w:id="1645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09290">
          <w:marLeft w:val="0"/>
          <w:marRight w:val="0"/>
          <w:marTop w:val="0"/>
          <w:marBottom w:val="150"/>
          <w:divBdr>
            <w:top w:val="none" w:sz="0" w:space="0" w:color="auto"/>
            <w:left w:val="none" w:sz="0" w:space="0" w:color="auto"/>
            <w:bottom w:val="none" w:sz="0" w:space="0" w:color="auto"/>
            <w:right w:val="none" w:sz="0" w:space="0" w:color="auto"/>
          </w:divBdr>
        </w:div>
        <w:div w:id="283274532">
          <w:marLeft w:val="0"/>
          <w:marRight w:val="0"/>
          <w:marTop w:val="0"/>
          <w:marBottom w:val="0"/>
          <w:divBdr>
            <w:top w:val="none" w:sz="0" w:space="0" w:color="auto"/>
            <w:left w:val="none" w:sz="0" w:space="0" w:color="auto"/>
            <w:bottom w:val="none" w:sz="0" w:space="0" w:color="auto"/>
            <w:right w:val="none" w:sz="0" w:space="0" w:color="auto"/>
          </w:divBdr>
          <w:divsChild>
            <w:div w:id="9033771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9699677">
      <w:bodyDiv w:val="1"/>
      <w:marLeft w:val="0"/>
      <w:marRight w:val="0"/>
      <w:marTop w:val="0"/>
      <w:marBottom w:val="0"/>
      <w:divBdr>
        <w:top w:val="none" w:sz="0" w:space="0" w:color="auto"/>
        <w:left w:val="none" w:sz="0" w:space="0" w:color="auto"/>
        <w:bottom w:val="none" w:sz="0" w:space="0" w:color="auto"/>
        <w:right w:val="none" w:sz="0" w:space="0" w:color="auto"/>
      </w:divBdr>
      <w:divsChild>
        <w:div w:id="1427798973">
          <w:marLeft w:val="0"/>
          <w:marRight w:val="0"/>
          <w:marTop w:val="0"/>
          <w:marBottom w:val="0"/>
          <w:divBdr>
            <w:top w:val="none" w:sz="0" w:space="0" w:color="auto"/>
            <w:left w:val="none" w:sz="0" w:space="0" w:color="auto"/>
            <w:bottom w:val="dotted" w:sz="6" w:space="4" w:color="DDDDDD"/>
            <w:right w:val="none" w:sz="0" w:space="0" w:color="auto"/>
          </w:divBdr>
          <w:divsChild>
            <w:div w:id="679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906">
      <w:bodyDiv w:val="1"/>
      <w:marLeft w:val="0"/>
      <w:marRight w:val="0"/>
      <w:marTop w:val="0"/>
      <w:marBottom w:val="0"/>
      <w:divBdr>
        <w:top w:val="none" w:sz="0" w:space="0" w:color="auto"/>
        <w:left w:val="none" w:sz="0" w:space="0" w:color="auto"/>
        <w:bottom w:val="none" w:sz="0" w:space="0" w:color="auto"/>
        <w:right w:val="none" w:sz="0" w:space="0" w:color="auto"/>
      </w:divBdr>
      <w:divsChild>
        <w:div w:id="2132701193">
          <w:marLeft w:val="0"/>
          <w:marRight w:val="0"/>
          <w:marTop w:val="0"/>
          <w:marBottom w:val="0"/>
          <w:divBdr>
            <w:top w:val="none" w:sz="0" w:space="0" w:color="auto"/>
            <w:left w:val="none" w:sz="0" w:space="0" w:color="auto"/>
            <w:bottom w:val="dotted" w:sz="6" w:space="4" w:color="DDDDDD"/>
            <w:right w:val="none" w:sz="0" w:space="0" w:color="auto"/>
          </w:divBdr>
          <w:divsChild>
            <w:div w:id="416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9892">
      <w:bodyDiv w:val="1"/>
      <w:marLeft w:val="0"/>
      <w:marRight w:val="0"/>
      <w:marTop w:val="0"/>
      <w:marBottom w:val="0"/>
      <w:divBdr>
        <w:top w:val="none" w:sz="0" w:space="0" w:color="auto"/>
        <w:left w:val="none" w:sz="0" w:space="0" w:color="auto"/>
        <w:bottom w:val="none" w:sz="0" w:space="0" w:color="auto"/>
        <w:right w:val="none" w:sz="0" w:space="0" w:color="auto"/>
      </w:divBdr>
    </w:div>
    <w:div w:id="590703879">
      <w:bodyDiv w:val="1"/>
      <w:marLeft w:val="0"/>
      <w:marRight w:val="0"/>
      <w:marTop w:val="0"/>
      <w:marBottom w:val="0"/>
      <w:divBdr>
        <w:top w:val="none" w:sz="0" w:space="0" w:color="auto"/>
        <w:left w:val="none" w:sz="0" w:space="0" w:color="auto"/>
        <w:bottom w:val="none" w:sz="0" w:space="0" w:color="auto"/>
        <w:right w:val="none" w:sz="0" w:space="0" w:color="auto"/>
      </w:divBdr>
      <w:divsChild>
        <w:div w:id="2052072792">
          <w:marLeft w:val="0"/>
          <w:marRight w:val="0"/>
          <w:marTop w:val="0"/>
          <w:marBottom w:val="0"/>
          <w:divBdr>
            <w:top w:val="none" w:sz="0" w:space="0" w:color="auto"/>
            <w:left w:val="none" w:sz="0" w:space="0" w:color="auto"/>
            <w:bottom w:val="none" w:sz="0" w:space="0" w:color="auto"/>
            <w:right w:val="none" w:sz="0" w:space="0" w:color="auto"/>
          </w:divBdr>
          <w:divsChild>
            <w:div w:id="1929583838">
              <w:marLeft w:val="0"/>
              <w:marRight w:val="0"/>
              <w:marTop w:val="0"/>
              <w:marBottom w:val="0"/>
              <w:divBdr>
                <w:top w:val="none" w:sz="0" w:space="0" w:color="auto"/>
                <w:left w:val="none" w:sz="0" w:space="0" w:color="auto"/>
                <w:bottom w:val="none" w:sz="0" w:space="0" w:color="auto"/>
                <w:right w:val="none" w:sz="0" w:space="0" w:color="auto"/>
              </w:divBdr>
              <w:divsChild>
                <w:div w:id="514998143">
                  <w:marLeft w:val="0"/>
                  <w:marRight w:val="0"/>
                  <w:marTop w:val="0"/>
                  <w:marBottom w:val="0"/>
                  <w:divBdr>
                    <w:top w:val="none" w:sz="0" w:space="0" w:color="auto"/>
                    <w:left w:val="none" w:sz="0" w:space="0" w:color="auto"/>
                    <w:bottom w:val="none" w:sz="0" w:space="0" w:color="auto"/>
                    <w:right w:val="none" w:sz="0" w:space="0" w:color="auto"/>
                  </w:divBdr>
                  <w:divsChild>
                    <w:div w:id="1542669841">
                      <w:marLeft w:val="0"/>
                      <w:marRight w:val="0"/>
                      <w:marTop w:val="0"/>
                      <w:marBottom w:val="0"/>
                      <w:divBdr>
                        <w:top w:val="none" w:sz="0" w:space="0" w:color="auto"/>
                        <w:left w:val="none" w:sz="0" w:space="0" w:color="auto"/>
                        <w:bottom w:val="none" w:sz="0" w:space="0" w:color="auto"/>
                        <w:right w:val="none" w:sz="0" w:space="0" w:color="auto"/>
                      </w:divBdr>
                      <w:divsChild>
                        <w:div w:id="31082990">
                          <w:marLeft w:val="0"/>
                          <w:marRight w:val="0"/>
                          <w:marTop w:val="0"/>
                          <w:marBottom w:val="0"/>
                          <w:divBdr>
                            <w:top w:val="none" w:sz="0" w:space="0" w:color="auto"/>
                            <w:left w:val="none" w:sz="0" w:space="0" w:color="auto"/>
                            <w:bottom w:val="none" w:sz="0" w:space="0" w:color="auto"/>
                            <w:right w:val="none" w:sz="0" w:space="0" w:color="auto"/>
                          </w:divBdr>
                          <w:divsChild>
                            <w:div w:id="1295259039">
                              <w:marLeft w:val="0"/>
                              <w:marRight w:val="0"/>
                              <w:marTop w:val="0"/>
                              <w:marBottom w:val="0"/>
                              <w:divBdr>
                                <w:top w:val="none" w:sz="0" w:space="0" w:color="auto"/>
                                <w:left w:val="none" w:sz="0" w:space="0" w:color="auto"/>
                                <w:bottom w:val="none" w:sz="0" w:space="0" w:color="auto"/>
                                <w:right w:val="none" w:sz="0" w:space="0" w:color="auto"/>
                              </w:divBdr>
                              <w:divsChild>
                                <w:div w:id="956444424">
                                  <w:marLeft w:val="0"/>
                                  <w:marRight w:val="0"/>
                                  <w:marTop w:val="0"/>
                                  <w:marBottom w:val="0"/>
                                  <w:divBdr>
                                    <w:top w:val="none" w:sz="0" w:space="0" w:color="auto"/>
                                    <w:left w:val="none" w:sz="0" w:space="0" w:color="auto"/>
                                    <w:bottom w:val="none" w:sz="0" w:space="0" w:color="auto"/>
                                    <w:right w:val="none" w:sz="0" w:space="0" w:color="auto"/>
                                  </w:divBdr>
                                  <w:divsChild>
                                    <w:div w:id="7534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402858">
      <w:bodyDiv w:val="1"/>
      <w:marLeft w:val="0"/>
      <w:marRight w:val="0"/>
      <w:marTop w:val="0"/>
      <w:marBottom w:val="0"/>
      <w:divBdr>
        <w:top w:val="none" w:sz="0" w:space="0" w:color="auto"/>
        <w:left w:val="none" w:sz="0" w:space="0" w:color="auto"/>
        <w:bottom w:val="none" w:sz="0" w:space="0" w:color="auto"/>
        <w:right w:val="none" w:sz="0" w:space="0" w:color="auto"/>
      </w:divBdr>
      <w:divsChild>
        <w:div w:id="68961779">
          <w:marLeft w:val="0"/>
          <w:marRight w:val="0"/>
          <w:marTop w:val="0"/>
          <w:marBottom w:val="0"/>
          <w:divBdr>
            <w:top w:val="none" w:sz="0" w:space="0" w:color="auto"/>
            <w:left w:val="none" w:sz="0" w:space="0" w:color="auto"/>
            <w:bottom w:val="none" w:sz="0" w:space="0" w:color="auto"/>
            <w:right w:val="none" w:sz="0" w:space="0" w:color="auto"/>
          </w:divBdr>
        </w:div>
      </w:divsChild>
    </w:div>
    <w:div w:id="591552061">
      <w:bodyDiv w:val="1"/>
      <w:marLeft w:val="0"/>
      <w:marRight w:val="0"/>
      <w:marTop w:val="0"/>
      <w:marBottom w:val="0"/>
      <w:divBdr>
        <w:top w:val="none" w:sz="0" w:space="0" w:color="auto"/>
        <w:left w:val="none" w:sz="0" w:space="0" w:color="auto"/>
        <w:bottom w:val="none" w:sz="0" w:space="0" w:color="auto"/>
        <w:right w:val="none" w:sz="0" w:space="0" w:color="auto"/>
      </w:divBdr>
    </w:div>
    <w:div w:id="592325743">
      <w:bodyDiv w:val="1"/>
      <w:marLeft w:val="0"/>
      <w:marRight w:val="0"/>
      <w:marTop w:val="0"/>
      <w:marBottom w:val="0"/>
      <w:divBdr>
        <w:top w:val="none" w:sz="0" w:space="0" w:color="auto"/>
        <w:left w:val="none" w:sz="0" w:space="0" w:color="auto"/>
        <w:bottom w:val="none" w:sz="0" w:space="0" w:color="auto"/>
        <w:right w:val="none" w:sz="0" w:space="0" w:color="auto"/>
      </w:divBdr>
      <w:divsChild>
        <w:div w:id="1688405714">
          <w:marLeft w:val="0"/>
          <w:marRight w:val="0"/>
          <w:marTop w:val="0"/>
          <w:marBottom w:val="0"/>
          <w:divBdr>
            <w:top w:val="none" w:sz="0" w:space="0" w:color="auto"/>
            <w:left w:val="none" w:sz="0" w:space="0" w:color="auto"/>
            <w:bottom w:val="none" w:sz="0" w:space="0" w:color="auto"/>
            <w:right w:val="none" w:sz="0" w:space="0" w:color="auto"/>
          </w:divBdr>
          <w:divsChild>
            <w:div w:id="1318456854">
              <w:marLeft w:val="0"/>
              <w:marRight w:val="0"/>
              <w:marTop w:val="0"/>
              <w:marBottom w:val="0"/>
              <w:divBdr>
                <w:top w:val="none" w:sz="0" w:space="0" w:color="auto"/>
                <w:left w:val="none" w:sz="0" w:space="0" w:color="auto"/>
                <w:bottom w:val="none" w:sz="0" w:space="0" w:color="auto"/>
                <w:right w:val="none" w:sz="0" w:space="0" w:color="auto"/>
              </w:divBdr>
              <w:divsChild>
                <w:div w:id="1279989360">
                  <w:marLeft w:val="0"/>
                  <w:marRight w:val="0"/>
                  <w:marTop w:val="0"/>
                  <w:marBottom w:val="0"/>
                  <w:divBdr>
                    <w:top w:val="none" w:sz="0" w:space="0" w:color="auto"/>
                    <w:left w:val="none" w:sz="0" w:space="0" w:color="auto"/>
                    <w:bottom w:val="none" w:sz="0" w:space="0" w:color="auto"/>
                    <w:right w:val="none" w:sz="0" w:space="0" w:color="auto"/>
                  </w:divBdr>
                  <w:divsChild>
                    <w:div w:id="118031873">
                      <w:marLeft w:val="0"/>
                      <w:marRight w:val="0"/>
                      <w:marTop w:val="0"/>
                      <w:marBottom w:val="0"/>
                      <w:divBdr>
                        <w:top w:val="none" w:sz="0" w:space="0" w:color="auto"/>
                        <w:left w:val="none" w:sz="0" w:space="0" w:color="auto"/>
                        <w:bottom w:val="none" w:sz="0" w:space="0" w:color="auto"/>
                        <w:right w:val="none" w:sz="0" w:space="0" w:color="auto"/>
                      </w:divBdr>
                      <w:divsChild>
                        <w:div w:id="593444445">
                          <w:marLeft w:val="0"/>
                          <w:marRight w:val="0"/>
                          <w:marTop w:val="0"/>
                          <w:marBottom w:val="0"/>
                          <w:divBdr>
                            <w:top w:val="none" w:sz="0" w:space="0" w:color="auto"/>
                            <w:left w:val="none" w:sz="0" w:space="0" w:color="auto"/>
                            <w:bottom w:val="none" w:sz="0" w:space="0" w:color="auto"/>
                            <w:right w:val="none" w:sz="0" w:space="0" w:color="auto"/>
                          </w:divBdr>
                          <w:divsChild>
                            <w:div w:id="1800148007">
                              <w:marLeft w:val="0"/>
                              <w:marRight w:val="0"/>
                              <w:marTop w:val="0"/>
                              <w:marBottom w:val="0"/>
                              <w:divBdr>
                                <w:top w:val="none" w:sz="0" w:space="0" w:color="auto"/>
                                <w:left w:val="none" w:sz="0" w:space="0" w:color="auto"/>
                                <w:bottom w:val="none" w:sz="0" w:space="0" w:color="auto"/>
                                <w:right w:val="none" w:sz="0" w:space="0" w:color="auto"/>
                              </w:divBdr>
                              <w:divsChild>
                                <w:div w:id="1339969304">
                                  <w:marLeft w:val="0"/>
                                  <w:marRight w:val="0"/>
                                  <w:marTop w:val="0"/>
                                  <w:marBottom w:val="0"/>
                                  <w:divBdr>
                                    <w:top w:val="none" w:sz="0" w:space="0" w:color="auto"/>
                                    <w:left w:val="none" w:sz="0" w:space="0" w:color="auto"/>
                                    <w:bottom w:val="none" w:sz="0" w:space="0" w:color="auto"/>
                                    <w:right w:val="none" w:sz="0" w:space="0" w:color="auto"/>
                                  </w:divBdr>
                                  <w:divsChild>
                                    <w:div w:id="2119785864">
                                      <w:marLeft w:val="0"/>
                                      <w:marRight w:val="0"/>
                                      <w:marTop w:val="0"/>
                                      <w:marBottom w:val="0"/>
                                      <w:divBdr>
                                        <w:top w:val="none" w:sz="0" w:space="0" w:color="auto"/>
                                        <w:left w:val="none" w:sz="0" w:space="0" w:color="auto"/>
                                        <w:bottom w:val="none" w:sz="0" w:space="0" w:color="auto"/>
                                        <w:right w:val="none" w:sz="0" w:space="0" w:color="auto"/>
                                      </w:divBdr>
                                      <w:divsChild>
                                        <w:div w:id="510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90861">
      <w:bodyDiv w:val="1"/>
      <w:marLeft w:val="0"/>
      <w:marRight w:val="0"/>
      <w:marTop w:val="0"/>
      <w:marBottom w:val="0"/>
      <w:divBdr>
        <w:top w:val="none" w:sz="0" w:space="0" w:color="auto"/>
        <w:left w:val="none" w:sz="0" w:space="0" w:color="auto"/>
        <w:bottom w:val="none" w:sz="0" w:space="0" w:color="auto"/>
        <w:right w:val="none" w:sz="0" w:space="0" w:color="auto"/>
      </w:divBdr>
      <w:divsChild>
        <w:div w:id="66731408">
          <w:marLeft w:val="0"/>
          <w:marRight w:val="0"/>
          <w:marTop w:val="0"/>
          <w:marBottom w:val="150"/>
          <w:divBdr>
            <w:top w:val="none" w:sz="0" w:space="0" w:color="auto"/>
            <w:left w:val="none" w:sz="0" w:space="0" w:color="auto"/>
            <w:bottom w:val="none" w:sz="0" w:space="0" w:color="auto"/>
            <w:right w:val="none" w:sz="0" w:space="0" w:color="auto"/>
          </w:divBdr>
          <w:divsChild>
            <w:div w:id="884372014">
              <w:marLeft w:val="0"/>
              <w:marRight w:val="0"/>
              <w:marTop w:val="0"/>
              <w:marBottom w:val="0"/>
              <w:divBdr>
                <w:top w:val="none" w:sz="0" w:space="0" w:color="auto"/>
                <w:left w:val="none" w:sz="0" w:space="0" w:color="auto"/>
                <w:bottom w:val="none" w:sz="0" w:space="0" w:color="auto"/>
                <w:right w:val="none" w:sz="0" w:space="0" w:color="auto"/>
              </w:divBdr>
            </w:div>
          </w:divsChild>
        </w:div>
        <w:div w:id="1419667121">
          <w:marLeft w:val="0"/>
          <w:marRight w:val="0"/>
          <w:marTop w:val="0"/>
          <w:marBottom w:val="150"/>
          <w:divBdr>
            <w:top w:val="none" w:sz="0" w:space="0" w:color="auto"/>
            <w:left w:val="none" w:sz="0" w:space="0" w:color="auto"/>
            <w:bottom w:val="none" w:sz="0" w:space="0" w:color="auto"/>
            <w:right w:val="none" w:sz="0" w:space="0" w:color="auto"/>
          </w:divBdr>
        </w:div>
        <w:div w:id="832066003">
          <w:marLeft w:val="0"/>
          <w:marRight w:val="0"/>
          <w:marTop w:val="0"/>
          <w:marBottom w:val="0"/>
          <w:divBdr>
            <w:top w:val="none" w:sz="0" w:space="0" w:color="auto"/>
            <w:left w:val="none" w:sz="0" w:space="0" w:color="auto"/>
            <w:bottom w:val="none" w:sz="0" w:space="0" w:color="auto"/>
            <w:right w:val="none" w:sz="0" w:space="0" w:color="auto"/>
          </w:divBdr>
          <w:divsChild>
            <w:div w:id="1244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652">
      <w:bodyDiv w:val="1"/>
      <w:marLeft w:val="0"/>
      <w:marRight w:val="0"/>
      <w:marTop w:val="0"/>
      <w:marBottom w:val="0"/>
      <w:divBdr>
        <w:top w:val="none" w:sz="0" w:space="0" w:color="auto"/>
        <w:left w:val="none" w:sz="0" w:space="0" w:color="auto"/>
        <w:bottom w:val="none" w:sz="0" w:space="0" w:color="auto"/>
        <w:right w:val="none" w:sz="0" w:space="0" w:color="auto"/>
      </w:divBdr>
    </w:div>
    <w:div w:id="592855995">
      <w:bodyDiv w:val="1"/>
      <w:marLeft w:val="0"/>
      <w:marRight w:val="0"/>
      <w:marTop w:val="0"/>
      <w:marBottom w:val="0"/>
      <w:divBdr>
        <w:top w:val="none" w:sz="0" w:space="0" w:color="auto"/>
        <w:left w:val="none" w:sz="0" w:space="0" w:color="auto"/>
        <w:bottom w:val="none" w:sz="0" w:space="0" w:color="auto"/>
        <w:right w:val="none" w:sz="0" w:space="0" w:color="auto"/>
      </w:divBdr>
      <w:divsChild>
        <w:div w:id="1120419404">
          <w:marLeft w:val="0"/>
          <w:marRight w:val="0"/>
          <w:marTop w:val="0"/>
          <w:marBottom w:val="150"/>
          <w:divBdr>
            <w:top w:val="none" w:sz="0" w:space="0" w:color="auto"/>
            <w:left w:val="none" w:sz="0" w:space="0" w:color="auto"/>
            <w:bottom w:val="none" w:sz="0" w:space="0" w:color="auto"/>
            <w:right w:val="none" w:sz="0" w:space="0" w:color="auto"/>
          </w:divBdr>
          <w:divsChild>
            <w:div w:id="541283099">
              <w:marLeft w:val="0"/>
              <w:marRight w:val="0"/>
              <w:marTop w:val="0"/>
              <w:marBottom w:val="0"/>
              <w:divBdr>
                <w:top w:val="none" w:sz="0" w:space="0" w:color="auto"/>
                <w:left w:val="none" w:sz="0" w:space="0" w:color="auto"/>
                <w:bottom w:val="none" w:sz="0" w:space="0" w:color="auto"/>
                <w:right w:val="none" w:sz="0" w:space="0" w:color="auto"/>
              </w:divBdr>
            </w:div>
          </w:divsChild>
        </w:div>
        <w:div w:id="365103659">
          <w:marLeft w:val="0"/>
          <w:marRight w:val="0"/>
          <w:marTop w:val="0"/>
          <w:marBottom w:val="0"/>
          <w:divBdr>
            <w:top w:val="none" w:sz="0" w:space="0" w:color="auto"/>
            <w:left w:val="none" w:sz="0" w:space="0" w:color="auto"/>
            <w:bottom w:val="none" w:sz="0" w:space="0" w:color="auto"/>
            <w:right w:val="none" w:sz="0" w:space="0" w:color="auto"/>
          </w:divBdr>
          <w:divsChild>
            <w:div w:id="1967854524">
              <w:marLeft w:val="0"/>
              <w:marRight w:val="0"/>
              <w:marTop w:val="0"/>
              <w:marBottom w:val="150"/>
              <w:divBdr>
                <w:top w:val="none" w:sz="0" w:space="0" w:color="auto"/>
                <w:left w:val="none" w:sz="0" w:space="0" w:color="auto"/>
                <w:bottom w:val="none" w:sz="0" w:space="0" w:color="auto"/>
                <w:right w:val="none" w:sz="0" w:space="0" w:color="auto"/>
              </w:divBdr>
            </w:div>
            <w:div w:id="1495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590">
      <w:bodyDiv w:val="1"/>
      <w:marLeft w:val="0"/>
      <w:marRight w:val="0"/>
      <w:marTop w:val="0"/>
      <w:marBottom w:val="0"/>
      <w:divBdr>
        <w:top w:val="none" w:sz="0" w:space="0" w:color="auto"/>
        <w:left w:val="none" w:sz="0" w:space="0" w:color="auto"/>
        <w:bottom w:val="none" w:sz="0" w:space="0" w:color="auto"/>
        <w:right w:val="none" w:sz="0" w:space="0" w:color="auto"/>
      </w:divBdr>
      <w:divsChild>
        <w:div w:id="831457712">
          <w:marLeft w:val="0"/>
          <w:marRight w:val="0"/>
          <w:marTop w:val="0"/>
          <w:marBottom w:val="150"/>
          <w:divBdr>
            <w:top w:val="none" w:sz="0" w:space="0" w:color="auto"/>
            <w:left w:val="none" w:sz="0" w:space="0" w:color="auto"/>
            <w:bottom w:val="none" w:sz="0" w:space="0" w:color="auto"/>
            <w:right w:val="none" w:sz="0" w:space="0" w:color="auto"/>
          </w:divBdr>
          <w:divsChild>
            <w:div w:id="1351376580">
              <w:marLeft w:val="0"/>
              <w:marRight w:val="0"/>
              <w:marTop w:val="0"/>
              <w:marBottom w:val="0"/>
              <w:divBdr>
                <w:top w:val="none" w:sz="0" w:space="0" w:color="auto"/>
                <w:left w:val="none" w:sz="0" w:space="0" w:color="auto"/>
                <w:bottom w:val="none" w:sz="0" w:space="0" w:color="auto"/>
                <w:right w:val="none" w:sz="0" w:space="0" w:color="auto"/>
              </w:divBdr>
              <w:divsChild>
                <w:div w:id="6038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6172">
          <w:marLeft w:val="0"/>
          <w:marRight w:val="0"/>
          <w:marTop w:val="0"/>
          <w:marBottom w:val="150"/>
          <w:divBdr>
            <w:top w:val="none" w:sz="0" w:space="0" w:color="auto"/>
            <w:left w:val="none" w:sz="0" w:space="0" w:color="auto"/>
            <w:bottom w:val="none" w:sz="0" w:space="0" w:color="auto"/>
            <w:right w:val="none" w:sz="0" w:space="0" w:color="auto"/>
          </w:divBdr>
        </w:div>
        <w:div w:id="1223440846">
          <w:marLeft w:val="0"/>
          <w:marRight w:val="0"/>
          <w:marTop w:val="0"/>
          <w:marBottom w:val="0"/>
          <w:divBdr>
            <w:top w:val="none" w:sz="0" w:space="0" w:color="auto"/>
            <w:left w:val="none" w:sz="0" w:space="0" w:color="auto"/>
            <w:bottom w:val="none" w:sz="0" w:space="0" w:color="auto"/>
            <w:right w:val="none" w:sz="0" w:space="0" w:color="auto"/>
          </w:divBdr>
          <w:divsChild>
            <w:div w:id="542718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3441141">
      <w:bodyDiv w:val="1"/>
      <w:marLeft w:val="0"/>
      <w:marRight w:val="0"/>
      <w:marTop w:val="0"/>
      <w:marBottom w:val="0"/>
      <w:divBdr>
        <w:top w:val="none" w:sz="0" w:space="0" w:color="auto"/>
        <w:left w:val="none" w:sz="0" w:space="0" w:color="auto"/>
        <w:bottom w:val="none" w:sz="0" w:space="0" w:color="auto"/>
        <w:right w:val="none" w:sz="0" w:space="0" w:color="auto"/>
      </w:divBdr>
    </w:div>
    <w:div w:id="593709112">
      <w:bodyDiv w:val="1"/>
      <w:marLeft w:val="0"/>
      <w:marRight w:val="0"/>
      <w:marTop w:val="0"/>
      <w:marBottom w:val="0"/>
      <w:divBdr>
        <w:top w:val="none" w:sz="0" w:space="0" w:color="auto"/>
        <w:left w:val="none" w:sz="0" w:space="0" w:color="auto"/>
        <w:bottom w:val="none" w:sz="0" w:space="0" w:color="auto"/>
        <w:right w:val="none" w:sz="0" w:space="0" w:color="auto"/>
      </w:divBdr>
    </w:div>
    <w:div w:id="593975154">
      <w:bodyDiv w:val="1"/>
      <w:marLeft w:val="0"/>
      <w:marRight w:val="0"/>
      <w:marTop w:val="0"/>
      <w:marBottom w:val="0"/>
      <w:divBdr>
        <w:top w:val="none" w:sz="0" w:space="0" w:color="auto"/>
        <w:left w:val="none" w:sz="0" w:space="0" w:color="auto"/>
        <w:bottom w:val="none" w:sz="0" w:space="0" w:color="auto"/>
        <w:right w:val="none" w:sz="0" w:space="0" w:color="auto"/>
      </w:divBdr>
      <w:divsChild>
        <w:div w:id="143817637">
          <w:marLeft w:val="0"/>
          <w:marRight w:val="0"/>
          <w:marTop w:val="0"/>
          <w:marBottom w:val="0"/>
          <w:divBdr>
            <w:top w:val="none" w:sz="0" w:space="0" w:color="auto"/>
            <w:left w:val="none" w:sz="0" w:space="0" w:color="auto"/>
            <w:bottom w:val="none" w:sz="0" w:space="0" w:color="auto"/>
            <w:right w:val="none" w:sz="0" w:space="0" w:color="auto"/>
          </w:divBdr>
        </w:div>
      </w:divsChild>
    </w:div>
    <w:div w:id="594099241">
      <w:bodyDiv w:val="1"/>
      <w:marLeft w:val="0"/>
      <w:marRight w:val="0"/>
      <w:marTop w:val="0"/>
      <w:marBottom w:val="0"/>
      <w:divBdr>
        <w:top w:val="none" w:sz="0" w:space="0" w:color="auto"/>
        <w:left w:val="none" w:sz="0" w:space="0" w:color="auto"/>
        <w:bottom w:val="none" w:sz="0" w:space="0" w:color="auto"/>
        <w:right w:val="none" w:sz="0" w:space="0" w:color="auto"/>
      </w:divBdr>
      <w:divsChild>
        <w:div w:id="614676405">
          <w:marLeft w:val="0"/>
          <w:marRight w:val="0"/>
          <w:marTop w:val="0"/>
          <w:marBottom w:val="0"/>
          <w:divBdr>
            <w:top w:val="none" w:sz="0" w:space="0" w:color="auto"/>
            <w:left w:val="none" w:sz="0" w:space="0" w:color="auto"/>
            <w:bottom w:val="dotted" w:sz="6" w:space="4" w:color="DDDDDD"/>
            <w:right w:val="none" w:sz="0" w:space="0" w:color="auto"/>
          </w:divBdr>
          <w:divsChild>
            <w:div w:id="10112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7362">
      <w:bodyDiv w:val="1"/>
      <w:marLeft w:val="0"/>
      <w:marRight w:val="0"/>
      <w:marTop w:val="0"/>
      <w:marBottom w:val="0"/>
      <w:divBdr>
        <w:top w:val="none" w:sz="0" w:space="0" w:color="auto"/>
        <w:left w:val="none" w:sz="0" w:space="0" w:color="auto"/>
        <w:bottom w:val="none" w:sz="0" w:space="0" w:color="auto"/>
        <w:right w:val="none" w:sz="0" w:space="0" w:color="auto"/>
      </w:divBdr>
      <w:divsChild>
        <w:div w:id="1214923221">
          <w:marLeft w:val="0"/>
          <w:marRight w:val="0"/>
          <w:marTop w:val="0"/>
          <w:marBottom w:val="0"/>
          <w:divBdr>
            <w:top w:val="none" w:sz="0" w:space="0" w:color="auto"/>
            <w:left w:val="none" w:sz="0" w:space="0" w:color="auto"/>
            <w:bottom w:val="none" w:sz="0" w:space="0" w:color="auto"/>
            <w:right w:val="none" w:sz="0" w:space="0" w:color="auto"/>
          </w:divBdr>
        </w:div>
      </w:divsChild>
    </w:div>
    <w:div w:id="595483354">
      <w:bodyDiv w:val="1"/>
      <w:marLeft w:val="0"/>
      <w:marRight w:val="0"/>
      <w:marTop w:val="0"/>
      <w:marBottom w:val="0"/>
      <w:divBdr>
        <w:top w:val="none" w:sz="0" w:space="0" w:color="auto"/>
        <w:left w:val="none" w:sz="0" w:space="0" w:color="auto"/>
        <w:bottom w:val="none" w:sz="0" w:space="0" w:color="auto"/>
        <w:right w:val="none" w:sz="0" w:space="0" w:color="auto"/>
      </w:divBdr>
    </w:div>
    <w:div w:id="595598378">
      <w:bodyDiv w:val="1"/>
      <w:marLeft w:val="0"/>
      <w:marRight w:val="0"/>
      <w:marTop w:val="0"/>
      <w:marBottom w:val="0"/>
      <w:divBdr>
        <w:top w:val="none" w:sz="0" w:space="0" w:color="auto"/>
        <w:left w:val="none" w:sz="0" w:space="0" w:color="auto"/>
        <w:bottom w:val="none" w:sz="0" w:space="0" w:color="auto"/>
        <w:right w:val="none" w:sz="0" w:space="0" w:color="auto"/>
      </w:divBdr>
    </w:div>
    <w:div w:id="595602823">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6">
          <w:marLeft w:val="0"/>
          <w:marRight w:val="0"/>
          <w:marTop w:val="0"/>
          <w:marBottom w:val="0"/>
          <w:divBdr>
            <w:top w:val="none" w:sz="0" w:space="0" w:color="auto"/>
            <w:left w:val="none" w:sz="0" w:space="0" w:color="auto"/>
            <w:bottom w:val="dotted" w:sz="6" w:space="4" w:color="DDDDDD"/>
            <w:right w:val="none" w:sz="0" w:space="0" w:color="auto"/>
          </w:divBdr>
        </w:div>
      </w:divsChild>
    </w:div>
    <w:div w:id="597714459">
      <w:bodyDiv w:val="1"/>
      <w:marLeft w:val="0"/>
      <w:marRight w:val="0"/>
      <w:marTop w:val="0"/>
      <w:marBottom w:val="0"/>
      <w:divBdr>
        <w:top w:val="none" w:sz="0" w:space="0" w:color="auto"/>
        <w:left w:val="none" w:sz="0" w:space="0" w:color="auto"/>
        <w:bottom w:val="none" w:sz="0" w:space="0" w:color="auto"/>
        <w:right w:val="none" w:sz="0" w:space="0" w:color="auto"/>
      </w:divBdr>
    </w:div>
    <w:div w:id="597829498">
      <w:bodyDiv w:val="1"/>
      <w:marLeft w:val="0"/>
      <w:marRight w:val="0"/>
      <w:marTop w:val="0"/>
      <w:marBottom w:val="0"/>
      <w:divBdr>
        <w:top w:val="none" w:sz="0" w:space="0" w:color="auto"/>
        <w:left w:val="none" w:sz="0" w:space="0" w:color="auto"/>
        <w:bottom w:val="none" w:sz="0" w:space="0" w:color="auto"/>
        <w:right w:val="none" w:sz="0" w:space="0" w:color="auto"/>
      </w:divBdr>
      <w:divsChild>
        <w:div w:id="295724874">
          <w:marLeft w:val="0"/>
          <w:marRight w:val="0"/>
          <w:marTop w:val="0"/>
          <w:marBottom w:val="0"/>
          <w:divBdr>
            <w:top w:val="none" w:sz="0" w:space="0" w:color="auto"/>
            <w:left w:val="none" w:sz="0" w:space="0" w:color="auto"/>
            <w:bottom w:val="dotted" w:sz="6" w:space="4" w:color="DDDDDD"/>
            <w:right w:val="none" w:sz="0" w:space="0" w:color="auto"/>
          </w:divBdr>
        </w:div>
      </w:divsChild>
    </w:div>
    <w:div w:id="598562040">
      <w:bodyDiv w:val="1"/>
      <w:marLeft w:val="0"/>
      <w:marRight w:val="0"/>
      <w:marTop w:val="0"/>
      <w:marBottom w:val="0"/>
      <w:divBdr>
        <w:top w:val="none" w:sz="0" w:space="0" w:color="auto"/>
        <w:left w:val="none" w:sz="0" w:space="0" w:color="auto"/>
        <w:bottom w:val="none" w:sz="0" w:space="0" w:color="auto"/>
        <w:right w:val="none" w:sz="0" w:space="0" w:color="auto"/>
      </w:divBdr>
      <w:divsChild>
        <w:div w:id="2135051138">
          <w:marLeft w:val="0"/>
          <w:marRight w:val="0"/>
          <w:marTop w:val="0"/>
          <w:marBottom w:val="150"/>
          <w:divBdr>
            <w:top w:val="none" w:sz="0" w:space="0" w:color="auto"/>
            <w:left w:val="none" w:sz="0" w:space="0" w:color="auto"/>
            <w:bottom w:val="none" w:sz="0" w:space="0" w:color="auto"/>
            <w:right w:val="none" w:sz="0" w:space="0" w:color="auto"/>
          </w:divBdr>
          <w:divsChild>
            <w:div w:id="1430585711">
              <w:marLeft w:val="0"/>
              <w:marRight w:val="0"/>
              <w:marTop w:val="0"/>
              <w:marBottom w:val="0"/>
              <w:divBdr>
                <w:top w:val="none" w:sz="0" w:space="0" w:color="auto"/>
                <w:left w:val="none" w:sz="0" w:space="0" w:color="auto"/>
                <w:bottom w:val="none" w:sz="0" w:space="0" w:color="auto"/>
                <w:right w:val="none" w:sz="0" w:space="0" w:color="auto"/>
              </w:divBdr>
            </w:div>
          </w:divsChild>
        </w:div>
        <w:div w:id="1498959920">
          <w:marLeft w:val="0"/>
          <w:marRight w:val="0"/>
          <w:marTop w:val="0"/>
          <w:marBottom w:val="150"/>
          <w:divBdr>
            <w:top w:val="none" w:sz="0" w:space="0" w:color="auto"/>
            <w:left w:val="none" w:sz="0" w:space="0" w:color="auto"/>
            <w:bottom w:val="none" w:sz="0" w:space="0" w:color="auto"/>
            <w:right w:val="none" w:sz="0" w:space="0" w:color="auto"/>
          </w:divBdr>
        </w:div>
        <w:div w:id="343557703">
          <w:marLeft w:val="0"/>
          <w:marRight w:val="0"/>
          <w:marTop w:val="0"/>
          <w:marBottom w:val="0"/>
          <w:divBdr>
            <w:top w:val="none" w:sz="0" w:space="0" w:color="auto"/>
            <w:left w:val="none" w:sz="0" w:space="0" w:color="auto"/>
            <w:bottom w:val="none" w:sz="0" w:space="0" w:color="auto"/>
            <w:right w:val="none" w:sz="0" w:space="0" w:color="auto"/>
          </w:divBdr>
          <w:divsChild>
            <w:div w:id="2083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0980">
      <w:bodyDiv w:val="1"/>
      <w:marLeft w:val="0"/>
      <w:marRight w:val="0"/>
      <w:marTop w:val="0"/>
      <w:marBottom w:val="0"/>
      <w:divBdr>
        <w:top w:val="none" w:sz="0" w:space="0" w:color="auto"/>
        <w:left w:val="none" w:sz="0" w:space="0" w:color="auto"/>
        <w:bottom w:val="none" w:sz="0" w:space="0" w:color="auto"/>
        <w:right w:val="none" w:sz="0" w:space="0" w:color="auto"/>
      </w:divBdr>
      <w:divsChild>
        <w:div w:id="985627247">
          <w:marLeft w:val="0"/>
          <w:marRight w:val="0"/>
          <w:marTop w:val="0"/>
          <w:marBottom w:val="0"/>
          <w:divBdr>
            <w:top w:val="none" w:sz="0" w:space="0" w:color="auto"/>
            <w:left w:val="none" w:sz="0" w:space="0" w:color="auto"/>
            <w:bottom w:val="none" w:sz="0" w:space="0" w:color="auto"/>
            <w:right w:val="none" w:sz="0" w:space="0" w:color="auto"/>
          </w:divBdr>
          <w:divsChild>
            <w:div w:id="186676841">
              <w:marLeft w:val="0"/>
              <w:marRight w:val="0"/>
              <w:marTop w:val="0"/>
              <w:marBottom w:val="0"/>
              <w:divBdr>
                <w:top w:val="none" w:sz="0" w:space="0" w:color="auto"/>
                <w:left w:val="none" w:sz="0" w:space="0" w:color="auto"/>
                <w:bottom w:val="none" w:sz="0" w:space="0" w:color="auto"/>
                <w:right w:val="none" w:sz="0" w:space="0" w:color="auto"/>
              </w:divBdr>
              <w:divsChild>
                <w:div w:id="1227298801">
                  <w:marLeft w:val="0"/>
                  <w:marRight w:val="0"/>
                  <w:marTop w:val="0"/>
                  <w:marBottom w:val="0"/>
                  <w:divBdr>
                    <w:top w:val="none" w:sz="0" w:space="0" w:color="auto"/>
                    <w:left w:val="none" w:sz="0" w:space="0" w:color="auto"/>
                    <w:bottom w:val="none" w:sz="0" w:space="0" w:color="auto"/>
                    <w:right w:val="none" w:sz="0" w:space="0" w:color="auto"/>
                  </w:divBdr>
                  <w:divsChild>
                    <w:div w:id="966354870">
                      <w:marLeft w:val="0"/>
                      <w:marRight w:val="0"/>
                      <w:marTop w:val="0"/>
                      <w:marBottom w:val="0"/>
                      <w:divBdr>
                        <w:top w:val="none" w:sz="0" w:space="0" w:color="auto"/>
                        <w:left w:val="none" w:sz="0" w:space="0" w:color="auto"/>
                        <w:bottom w:val="none" w:sz="0" w:space="0" w:color="auto"/>
                        <w:right w:val="none" w:sz="0" w:space="0" w:color="auto"/>
                      </w:divBdr>
                      <w:divsChild>
                        <w:div w:id="203716204">
                          <w:marLeft w:val="0"/>
                          <w:marRight w:val="0"/>
                          <w:marTop w:val="0"/>
                          <w:marBottom w:val="0"/>
                          <w:divBdr>
                            <w:top w:val="none" w:sz="0" w:space="0" w:color="auto"/>
                            <w:left w:val="none" w:sz="0" w:space="0" w:color="auto"/>
                            <w:bottom w:val="none" w:sz="0" w:space="0" w:color="auto"/>
                            <w:right w:val="none" w:sz="0" w:space="0" w:color="auto"/>
                          </w:divBdr>
                          <w:divsChild>
                            <w:div w:id="25759175">
                              <w:marLeft w:val="0"/>
                              <w:marRight w:val="0"/>
                              <w:marTop w:val="0"/>
                              <w:marBottom w:val="0"/>
                              <w:divBdr>
                                <w:top w:val="none" w:sz="0" w:space="0" w:color="auto"/>
                                <w:left w:val="none" w:sz="0" w:space="0" w:color="auto"/>
                                <w:bottom w:val="none" w:sz="0" w:space="0" w:color="auto"/>
                                <w:right w:val="none" w:sz="0" w:space="0" w:color="auto"/>
                              </w:divBdr>
                              <w:divsChild>
                                <w:div w:id="1126851701">
                                  <w:marLeft w:val="0"/>
                                  <w:marRight w:val="0"/>
                                  <w:marTop w:val="0"/>
                                  <w:marBottom w:val="0"/>
                                  <w:divBdr>
                                    <w:top w:val="none" w:sz="0" w:space="0" w:color="auto"/>
                                    <w:left w:val="none" w:sz="0" w:space="0" w:color="auto"/>
                                    <w:bottom w:val="none" w:sz="0" w:space="0" w:color="auto"/>
                                    <w:right w:val="none" w:sz="0" w:space="0" w:color="auto"/>
                                  </w:divBdr>
                                  <w:divsChild>
                                    <w:div w:id="764809636">
                                      <w:marLeft w:val="0"/>
                                      <w:marRight w:val="0"/>
                                      <w:marTop w:val="0"/>
                                      <w:marBottom w:val="0"/>
                                      <w:divBdr>
                                        <w:top w:val="none" w:sz="0" w:space="0" w:color="auto"/>
                                        <w:left w:val="none" w:sz="0" w:space="0" w:color="auto"/>
                                        <w:bottom w:val="none" w:sz="0" w:space="0" w:color="auto"/>
                                        <w:right w:val="none" w:sz="0" w:space="0" w:color="auto"/>
                                      </w:divBdr>
                                      <w:divsChild>
                                        <w:div w:id="736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146756">
      <w:bodyDiv w:val="1"/>
      <w:marLeft w:val="0"/>
      <w:marRight w:val="0"/>
      <w:marTop w:val="0"/>
      <w:marBottom w:val="0"/>
      <w:divBdr>
        <w:top w:val="none" w:sz="0" w:space="0" w:color="auto"/>
        <w:left w:val="none" w:sz="0" w:space="0" w:color="auto"/>
        <w:bottom w:val="none" w:sz="0" w:space="0" w:color="auto"/>
        <w:right w:val="none" w:sz="0" w:space="0" w:color="auto"/>
      </w:divBdr>
      <w:divsChild>
        <w:div w:id="384456087">
          <w:marLeft w:val="0"/>
          <w:marRight w:val="0"/>
          <w:marTop w:val="0"/>
          <w:marBottom w:val="0"/>
          <w:divBdr>
            <w:top w:val="none" w:sz="0" w:space="0" w:color="auto"/>
            <w:left w:val="none" w:sz="0" w:space="0" w:color="auto"/>
            <w:bottom w:val="none" w:sz="0" w:space="0" w:color="auto"/>
            <w:right w:val="none" w:sz="0" w:space="0" w:color="auto"/>
          </w:divBdr>
          <w:divsChild>
            <w:div w:id="288584709">
              <w:marLeft w:val="0"/>
              <w:marRight w:val="0"/>
              <w:marTop w:val="0"/>
              <w:marBottom w:val="0"/>
              <w:divBdr>
                <w:top w:val="none" w:sz="0" w:space="0" w:color="auto"/>
                <w:left w:val="none" w:sz="0" w:space="0" w:color="auto"/>
                <w:bottom w:val="none" w:sz="0" w:space="0" w:color="auto"/>
                <w:right w:val="none" w:sz="0" w:space="0" w:color="auto"/>
              </w:divBdr>
              <w:divsChild>
                <w:div w:id="1983919995">
                  <w:marLeft w:val="0"/>
                  <w:marRight w:val="0"/>
                  <w:marTop w:val="0"/>
                  <w:marBottom w:val="0"/>
                  <w:divBdr>
                    <w:top w:val="none" w:sz="0" w:space="0" w:color="auto"/>
                    <w:left w:val="none" w:sz="0" w:space="0" w:color="auto"/>
                    <w:bottom w:val="none" w:sz="0" w:space="0" w:color="auto"/>
                    <w:right w:val="none" w:sz="0" w:space="0" w:color="auto"/>
                  </w:divBdr>
                  <w:divsChild>
                    <w:div w:id="639384560">
                      <w:marLeft w:val="0"/>
                      <w:marRight w:val="0"/>
                      <w:marTop w:val="0"/>
                      <w:marBottom w:val="0"/>
                      <w:divBdr>
                        <w:top w:val="none" w:sz="0" w:space="0" w:color="auto"/>
                        <w:left w:val="none" w:sz="0" w:space="0" w:color="auto"/>
                        <w:bottom w:val="none" w:sz="0" w:space="0" w:color="auto"/>
                        <w:right w:val="none" w:sz="0" w:space="0" w:color="auto"/>
                      </w:divBdr>
                      <w:divsChild>
                        <w:div w:id="1218205236">
                          <w:marLeft w:val="0"/>
                          <w:marRight w:val="0"/>
                          <w:marTop w:val="0"/>
                          <w:marBottom w:val="0"/>
                          <w:divBdr>
                            <w:top w:val="none" w:sz="0" w:space="0" w:color="auto"/>
                            <w:left w:val="none" w:sz="0" w:space="0" w:color="auto"/>
                            <w:bottom w:val="none" w:sz="0" w:space="0" w:color="auto"/>
                            <w:right w:val="none" w:sz="0" w:space="0" w:color="auto"/>
                          </w:divBdr>
                          <w:divsChild>
                            <w:div w:id="11675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19517">
      <w:bodyDiv w:val="1"/>
      <w:marLeft w:val="0"/>
      <w:marRight w:val="0"/>
      <w:marTop w:val="0"/>
      <w:marBottom w:val="0"/>
      <w:divBdr>
        <w:top w:val="none" w:sz="0" w:space="0" w:color="auto"/>
        <w:left w:val="none" w:sz="0" w:space="0" w:color="auto"/>
        <w:bottom w:val="none" w:sz="0" w:space="0" w:color="auto"/>
        <w:right w:val="none" w:sz="0" w:space="0" w:color="auto"/>
      </w:divBdr>
      <w:divsChild>
        <w:div w:id="1816604052">
          <w:marLeft w:val="0"/>
          <w:marRight w:val="0"/>
          <w:marTop w:val="0"/>
          <w:marBottom w:val="0"/>
          <w:divBdr>
            <w:top w:val="none" w:sz="0" w:space="0" w:color="auto"/>
            <w:left w:val="none" w:sz="0" w:space="0" w:color="auto"/>
            <w:bottom w:val="dotted" w:sz="6" w:space="4" w:color="DDDDDD"/>
            <w:right w:val="none" w:sz="0" w:space="0" w:color="auto"/>
          </w:divBdr>
        </w:div>
      </w:divsChild>
    </w:div>
    <w:div w:id="599263057">
      <w:bodyDiv w:val="1"/>
      <w:marLeft w:val="0"/>
      <w:marRight w:val="0"/>
      <w:marTop w:val="0"/>
      <w:marBottom w:val="0"/>
      <w:divBdr>
        <w:top w:val="none" w:sz="0" w:space="0" w:color="auto"/>
        <w:left w:val="none" w:sz="0" w:space="0" w:color="auto"/>
        <w:bottom w:val="none" w:sz="0" w:space="0" w:color="auto"/>
        <w:right w:val="none" w:sz="0" w:space="0" w:color="auto"/>
      </w:divBdr>
      <w:divsChild>
        <w:div w:id="451748560">
          <w:marLeft w:val="0"/>
          <w:marRight w:val="0"/>
          <w:marTop w:val="0"/>
          <w:marBottom w:val="0"/>
          <w:divBdr>
            <w:top w:val="none" w:sz="0" w:space="0" w:color="auto"/>
            <w:left w:val="none" w:sz="0" w:space="0" w:color="auto"/>
            <w:bottom w:val="none" w:sz="0" w:space="0" w:color="auto"/>
            <w:right w:val="none" w:sz="0" w:space="0" w:color="auto"/>
          </w:divBdr>
        </w:div>
      </w:divsChild>
    </w:div>
    <w:div w:id="600602232">
      <w:bodyDiv w:val="1"/>
      <w:marLeft w:val="0"/>
      <w:marRight w:val="0"/>
      <w:marTop w:val="0"/>
      <w:marBottom w:val="0"/>
      <w:divBdr>
        <w:top w:val="none" w:sz="0" w:space="0" w:color="auto"/>
        <w:left w:val="none" w:sz="0" w:space="0" w:color="auto"/>
        <w:bottom w:val="none" w:sz="0" w:space="0" w:color="auto"/>
        <w:right w:val="none" w:sz="0" w:space="0" w:color="auto"/>
      </w:divBdr>
      <w:divsChild>
        <w:div w:id="810101967">
          <w:marLeft w:val="0"/>
          <w:marRight w:val="0"/>
          <w:marTop w:val="0"/>
          <w:marBottom w:val="0"/>
          <w:divBdr>
            <w:top w:val="none" w:sz="0" w:space="0" w:color="auto"/>
            <w:left w:val="none" w:sz="0" w:space="0" w:color="auto"/>
            <w:bottom w:val="dotted" w:sz="6" w:space="4" w:color="DDDDDD"/>
            <w:right w:val="none" w:sz="0" w:space="0" w:color="auto"/>
          </w:divBdr>
          <w:divsChild>
            <w:div w:id="18532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8294">
      <w:bodyDiv w:val="1"/>
      <w:marLeft w:val="0"/>
      <w:marRight w:val="0"/>
      <w:marTop w:val="0"/>
      <w:marBottom w:val="0"/>
      <w:divBdr>
        <w:top w:val="none" w:sz="0" w:space="0" w:color="auto"/>
        <w:left w:val="none" w:sz="0" w:space="0" w:color="auto"/>
        <w:bottom w:val="none" w:sz="0" w:space="0" w:color="auto"/>
        <w:right w:val="none" w:sz="0" w:space="0" w:color="auto"/>
      </w:divBdr>
      <w:divsChild>
        <w:div w:id="453987651">
          <w:marLeft w:val="0"/>
          <w:marRight w:val="0"/>
          <w:marTop w:val="300"/>
          <w:marBottom w:val="0"/>
          <w:divBdr>
            <w:top w:val="none" w:sz="0" w:space="0" w:color="auto"/>
            <w:left w:val="none" w:sz="0" w:space="0" w:color="auto"/>
            <w:bottom w:val="none" w:sz="0" w:space="0" w:color="auto"/>
            <w:right w:val="none" w:sz="0" w:space="0" w:color="auto"/>
          </w:divBdr>
          <w:divsChild>
            <w:div w:id="1524127697">
              <w:marLeft w:val="0"/>
              <w:marRight w:val="0"/>
              <w:marTop w:val="150"/>
              <w:marBottom w:val="0"/>
              <w:divBdr>
                <w:top w:val="none" w:sz="0" w:space="0" w:color="auto"/>
                <w:left w:val="none" w:sz="0" w:space="0" w:color="auto"/>
                <w:bottom w:val="none" w:sz="0" w:space="0" w:color="auto"/>
                <w:right w:val="none" w:sz="0" w:space="0" w:color="auto"/>
              </w:divBdr>
            </w:div>
          </w:divsChild>
        </w:div>
        <w:div w:id="829246828">
          <w:marLeft w:val="0"/>
          <w:marRight w:val="0"/>
          <w:marTop w:val="300"/>
          <w:marBottom w:val="0"/>
          <w:divBdr>
            <w:top w:val="none" w:sz="0" w:space="0" w:color="auto"/>
            <w:left w:val="none" w:sz="0" w:space="0" w:color="auto"/>
            <w:bottom w:val="none" w:sz="0" w:space="0" w:color="auto"/>
            <w:right w:val="none" w:sz="0" w:space="0" w:color="auto"/>
          </w:divBdr>
          <w:divsChild>
            <w:div w:id="836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331">
      <w:bodyDiv w:val="1"/>
      <w:marLeft w:val="0"/>
      <w:marRight w:val="0"/>
      <w:marTop w:val="0"/>
      <w:marBottom w:val="0"/>
      <w:divBdr>
        <w:top w:val="none" w:sz="0" w:space="0" w:color="auto"/>
        <w:left w:val="none" w:sz="0" w:space="0" w:color="auto"/>
        <w:bottom w:val="none" w:sz="0" w:space="0" w:color="auto"/>
        <w:right w:val="none" w:sz="0" w:space="0" w:color="auto"/>
      </w:divBdr>
      <w:divsChild>
        <w:div w:id="158739874">
          <w:marLeft w:val="0"/>
          <w:marRight w:val="0"/>
          <w:marTop w:val="0"/>
          <w:marBottom w:val="0"/>
          <w:divBdr>
            <w:top w:val="none" w:sz="0" w:space="0" w:color="auto"/>
            <w:left w:val="none" w:sz="0" w:space="0" w:color="auto"/>
            <w:bottom w:val="dotted" w:sz="6" w:space="4" w:color="DDDDDD"/>
            <w:right w:val="none" w:sz="0" w:space="0" w:color="auto"/>
          </w:divBdr>
          <w:divsChild>
            <w:div w:id="621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414">
      <w:bodyDiv w:val="1"/>
      <w:marLeft w:val="0"/>
      <w:marRight w:val="0"/>
      <w:marTop w:val="0"/>
      <w:marBottom w:val="0"/>
      <w:divBdr>
        <w:top w:val="none" w:sz="0" w:space="0" w:color="auto"/>
        <w:left w:val="none" w:sz="0" w:space="0" w:color="auto"/>
        <w:bottom w:val="none" w:sz="0" w:space="0" w:color="auto"/>
        <w:right w:val="none" w:sz="0" w:space="0" w:color="auto"/>
      </w:divBdr>
      <w:divsChild>
        <w:div w:id="1265842071">
          <w:marLeft w:val="0"/>
          <w:marRight w:val="0"/>
          <w:marTop w:val="0"/>
          <w:marBottom w:val="0"/>
          <w:divBdr>
            <w:top w:val="none" w:sz="0" w:space="0" w:color="auto"/>
            <w:left w:val="none" w:sz="0" w:space="0" w:color="auto"/>
            <w:bottom w:val="none" w:sz="0" w:space="0" w:color="auto"/>
            <w:right w:val="none" w:sz="0" w:space="0" w:color="auto"/>
          </w:divBdr>
        </w:div>
      </w:divsChild>
    </w:div>
    <w:div w:id="603536439">
      <w:bodyDiv w:val="1"/>
      <w:marLeft w:val="0"/>
      <w:marRight w:val="0"/>
      <w:marTop w:val="0"/>
      <w:marBottom w:val="0"/>
      <w:divBdr>
        <w:top w:val="none" w:sz="0" w:space="0" w:color="auto"/>
        <w:left w:val="none" w:sz="0" w:space="0" w:color="auto"/>
        <w:bottom w:val="none" w:sz="0" w:space="0" w:color="auto"/>
        <w:right w:val="none" w:sz="0" w:space="0" w:color="auto"/>
      </w:divBdr>
      <w:divsChild>
        <w:div w:id="472911020">
          <w:marLeft w:val="0"/>
          <w:marRight w:val="0"/>
          <w:marTop w:val="0"/>
          <w:marBottom w:val="0"/>
          <w:divBdr>
            <w:top w:val="none" w:sz="0" w:space="0" w:color="auto"/>
            <w:left w:val="none" w:sz="0" w:space="0" w:color="auto"/>
            <w:bottom w:val="none" w:sz="0" w:space="0" w:color="auto"/>
            <w:right w:val="none" w:sz="0" w:space="0" w:color="auto"/>
          </w:divBdr>
        </w:div>
      </w:divsChild>
    </w:div>
    <w:div w:id="603878144">
      <w:bodyDiv w:val="1"/>
      <w:marLeft w:val="0"/>
      <w:marRight w:val="0"/>
      <w:marTop w:val="0"/>
      <w:marBottom w:val="0"/>
      <w:divBdr>
        <w:top w:val="none" w:sz="0" w:space="0" w:color="auto"/>
        <w:left w:val="none" w:sz="0" w:space="0" w:color="auto"/>
        <w:bottom w:val="none" w:sz="0" w:space="0" w:color="auto"/>
        <w:right w:val="none" w:sz="0" w:space="0" w:color="auto"/>
      </w:divBdr>
    </w:div>
    <w:div w:id="604263996">
      <w:bodyDiv w:val="1"/>
      <w:marLeft w:val="0"/>
      <w:marRight w:val="0"/>
      <w:marTop w:val="0"/>
      <w:marBottom w:val="0"/>
      <w:divBdr>
        <w:top w:val="none" w:sz="0" w:space="0" w:color="auto"/>
        <w:left w:val="none" w:sz="0" w:space="0" w:color="auto"/>
        <w:bottom w:val="none" w:sz="0" w:space="0" w:color="auto"/>
        <w:right w:val="none" w:sz="0" w:space="0" w:color="auto"/>
      </w:divBdr>
    </w:div>
    <w:div w:id="604508547">
      <w:bodyDiv w:val="1"/>
      <w:marLeft w:val="0"/>
      <w:marRight w:val="0"/>
      <w:marTop w:val="0"/>
      <w:marBottom w:val="0"/>
      <w:divBdr>
        <w:top w:val="none" w:sz="0" w:space="0" w:color="auto"/>
        <w:left w:val="none" w:sz="0" w:space="0" w:color="auto"/>
        <w:bottom w:val="none" w:sz="0" w:space="0" w:color="auto"/>
        <w:right w:val="none" w:sz="0" w:space="0" w:color="auto"/>
      </w:divBdr>
      <w:divsChild>
        <w:div w:id="151023715">
          <w:marLeft w:val="0"/>
          <w:marRight w:val="0"/>
          <w:marTop w:val="0"/>
          <w:marBottom w:val="0"/>
          <w:divBdr>
            <w:top w:val="none" w:sz="0" w:space="0" w:color="auto"/>
            <w:left w:val="none" w:sz="0" w:space="0" w:color="auto"/>
            <w:bottom w:val="none" w:sz="0" w:space="0" w:color="auto"/>
            <w:right w:val="none" w:sz="0" w:space="0" w:color="auto"/>
          </w:divBdr>
          <w:divsChild>
            <w:div w:id="656496326">
              <w:marLeft w:val="0"/>
              <w:marRight w:val="0"/>
              <w:marTop w:val="0"/>
              <w:marBottom w:val="0"/>
              <w:divBdr>
                <w:top w:val="none" w:sz="0" w:space="0" w:color="auto"/>
                <w:left w:val="none" w:sz="0" w:space="0" w:color="auto"/>
                <w:bottom w:val="none" w:sz="0" w:space="0" w:color="auto"/>
                <w:right w:val="none" w:sz="0" w:space="0" w:color="auto"/>
              </w:divBdr>
              <w:divsChild>
                <w:div w:id="1894001258">
                  <w:marLeft w:val="0"/>
                  <w:marRight w:val="0"/>
                  <w:marTop w:val="0"/>
                  <w:marBottom w:val="0"/>
                  <w:divBdr>
                    <w:top w:val="none" w:sz="0" w:space="0" w:color="auto"/>
                    <w:left w:val="none" w:sz="0" w:space="0" w:color="auto"/>
                    <w:bottom w:val="none" w:sz="0" w:space="0" w:color="auto"/>
                    <w:right w:val="none" w:sz="0" w:space="0" w:color="auto"/>
                  </w:divBdr>
                  <w:divsChild>
                    <w:div w:id="238097579">
                      <w:marLeft w:val="0"/>
                      <w:marRight w:val="0"/>
                      <w:marTop w:val="0"/>
                      <w:marBottom w:val="0"/>
                      <w:divBdr>
                        <w:top w:val="none" w:sz="0" w:space="0" w:color="auto"/>
                        <w:left w:val="none" w:sz="0" w:space="0" w:color="auto"/>
                        <w:bottom w:val="none" w:sz="0" w:space="0" w:color="auto"/>
                        <w:right w:val="none" w:sz="0" w:space="0" w:color="auto"/>
                      </w:divBdr>
                      <w:divsChild>
                        <w:div w:id="1439176432">
                          <w:marLeft w:val="0"/>
                          <w:marRight w:val="0"/>
                          <w:marTop w:val="0"/>
                          <w:marBottom w:val="0"/>
                          <w:divBdr>
                            <w:top w:val="none" w:sz="0" w:space="0" w:color="auto"/>
                            <w:left w:val="none" w:sz="0" w:space="0" w:color="auto"/>
                            <w:bottom w:val="none" w:sz="0" w:space="0" w:color="auto"/>
                            <w:right w:val="none" w:sz="0" w:space="0" w:color="auto"/>
                          </w:divBdr>
                          <w:divsChild>
                            <w:div w:id="1176576625">
                              <w:marLeft w:val="0"/>
                              <w:marRight w:val="0"/>
                              <w:marTop w:val="0"/>
                              <w:marBottom w:val="0"/>
                              <w:divBdr>
                                <w:top w:val="none" w:sz="0" w:space="0" w:color="auto"/>
                                <w:left w:val="none" w:sz="0" w:space="0" w:color="auto"/>
                                <w:bottom w:val="none" w:sz="0" w:space="0" w:color="auto"/>
                                <w:right w:val="none" w:sz="0" w:space="0" w:color="auto"/>
                              </w:divBdr>
                              <w:divsChild>
                                <w:div w:id="1615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2427">
      <w:bodyDiv w:val="1"/>
      <w:marLeft w:val="0"/>
      <w:marRight w:val="0"/>
      <w:marTop w:val="0"/>
      <w:marBottom w:val="0"/>
      <w:divBdr>
        <w:top w:val="none" w:sz="0" w:space="0" w:color="auto"/>
        <w:left w:val="none" w:sz="0" w:space="0" w:color="auto"/>
        <w:bottom w:val="none" w:sz="0" w:space="0" w:color="auto"/>
        <w:right w:val="none" w:sz="0" w:space="0" w:color="auto"/>
      </w:divBdr>
    </w:div>
    <w:div w:id="604847611">
      <w:bodyDiv w:val="1"/>
      <w:marLeft w:val="0"/>
      <w:marRight w:val="0"/>
      <w:marTop w:val="0"/>
      <w:marBottom w:val="0"/>
      <w:divBdr>
        <w:top w:val="none" w:sz="0" w:space="0" w:color="auto"/>
        <w:left w:val="none" w:sz="0" w:space="0" w:color="auto"/>
        <w:bottom w:val="none" w:sz="0" w:space="0" w:color="auto"/>
        <w:right w:val="none" w:sz="0" w:space="0" w:color="auto"/>
      </w:divBdr>
      <w:divsChild>
        <w:div w:id="1275593199">
          <w:marLeft w:val="0"/>
          <w:marRight w:val="0"/>
          <w:marTop w:val="0"/>
          <w:marBottom w:val="150"/>
          <w:divBdr>
            <w:top w:val="none" w:sz="0" w:space="0" w:color="auto"/>
            <w:left w:val="none" w:sz="0" w:space="0" w:color="auto"/>
            <w:bottom w:val="none" w:sz="0" w:space="0" w:color="auto"/>
            <w:right w:val="none" w:sz="0" w:space="0" w:color="auto"/>
          </w:divBdr>
        </w:div>
      </w:divsChild>
    </w:div>
    <w:div w:id="605187328">
      <w:bodyDiv w:val="1"/>
      <w:marLeft w:val="0"/>
      <w:marRight w:val="0"/>
      <w:marTop w:val="0"/>
      <w:marBottom w:val="0"/>
      <w:divBdr>
        <w:top w:val="none" w:sz="0" w:space="0" w:color="auto"/>
        <w:left w:val="none" w:sz="0" w:space="0" w:color="auto"/>
        <w:bottom w:val="none" w:sz="0" w:space="0" w:color="auto"/>
        <w:right w:val="none" w:sz="0" w:space="0" w:color="auto"/>
      </w:divBdr>
    </w:div>
    <w:div w:id="605312278">
      <w:bodyDiv w:val="1"/>
      <w:marLeft w:val="0"/>
      <w:marRight w:val="0"/>
      <w:marTop w:val="0"/>
      <w:marBottom w:val="0"/>
      <w:divBdr>
        <w:top w:val="none" w:sz="0" w:space="0" w:color="auto"/>
        <w:left w:val="none" w:sz="0" w:space="0" w:color="auto"/>
        <w:bottom w:val="none" w:sz="0" w:space="0" w:color="auto"/>
        <w:right w:val="none" w:sz="0" w:space="0" w:color="auto"/>
      </w:divBdr>
      <w:divsChild>
        <w:div w:id="2032100748">
          <w:marLeft w:val="0"/>
          <w:marRight w:val="0"/>
          <w:marTop w:val="0"/>
          <w:marBottom w:val="150"/>
          <w:divBdr>
            <w:top w:val="none" w:sz="0" w:space="0" w:color="auto"/>
            <w:left w:val="none" w:sz="0" w:space="0" w:color="auto"/>
            <w:bottom w:val="none" w:sz="0" w:space="0" w:color="auto"/>
            <w:right w:val="none" w:sz="0" w:space="0" w:color="auto"/>
          </w:divBdr>
          <w:divsChild>
            <w:div w:id="1324815041">
              <w:marLeft w:val="0"/>
              <w:marRight w:val="0"/>
              <w:marTop w:val="0"/>
              <w:marBottom w:val="0"/>
              <w:divBdr>
                <w:top w:val="none" w:sz="0" w:space="0" w:color="auto"/>
                <w:left w:val="none" w:sz="0" w:space="0" w:color="auto"/>
                <w:bottom w:val="none" w:sz="0" w:space="0" w:color="auto"/>
                <w:right w:val="none" w:sz="0" w:space="0" w:color="auto"/>
              </w:divBdr>
            </w:div>
          </w:divsChild>
        </w:div>
        <w:div w:id="1314413819">
          <w:marLeft w:val="0"/>
          <w:marRight w:val="0"/>
          <w:marTop w:val="0"/>
          <w:marBottom w:val="150"/>
          <w:divBdr>
            <w:top w:val="none" w:sz="0" w:space="0" w:color="auto"/>
            <w:left w:val="none" w:sz="0" w:space="0" w:color="auto"/>
            <w:bottom w:val="none" w:sz="0" w:space="0" w:color="auto"/>
            <w:right w:val="none" w:sz="0" w:space="0" w:color="auto"/>
          </w:divBdr>
        </w:div>
        <w:div w:id="1951663389">
          <w:marLeft w:val="0"/>
          <w:marRight w:val="0"/>
          <w:marTop w:val="0"/>
          <w:marBottom w:val="0"/>
          <w:divBdr>
            <w:top w:val="none" w:sz="0" w:space="0" w:color="auto"/>
            <w:left w:val="none" w:sz="0" w:space="0" w:color="auto"/>
            <w:bottom w:val="none" w:sz="0" w:space="0" w:color="auto"/>
            <w:right w:val="none" w:sz="0" w:space="0" w:color="auto"/>
          </w:divBdr>
          <w:divsChild>
            <w:div w:id="659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640">
      <w:bodyDiv w:val="1"/>
      <w:marLeft w:val="0"/>
      <w:marRight w:val="0"/>
      <w:marTop w:val="0"/>
      <w:marBottom w:val="0"/>
      <w:divBdr>
        <w:top w:val="none" w:sz="0" w:space="0" w:color="auto"/>
        <w:left w:val="none" w:sz="0" w:space="0" w:color="auto"/>
        <w:bottom w:val="none" w:sz="0" w:space="0" w:color="auto"/>
        <w:right w:val="none" w:sz="0" w:space="0" w:color="auto"/>
      </w:divBdr>
      <w:divsChild>
        <w:div w:id="740950320">
          <w:marLeft w:val="0"/>
          <w:marRight w:val="0"/>
          <w:marTop w:val="0"/>
          <w:marBottom w:val="0"/>
          <w:divBdr>
            <w:top w:val="none" w:sz="0" w:space="0" w:color="auto"/>
            <w:left w:val="none" w:sz="0" w:space="0" w:color="auto"/>
            <w:bottom w:val="none" w:sz="0" w:space="0" w:color="auto"/>
            <w:right w:val="none" w:sz="0" w:space="0" w:color="auto"/>
          </w:divBdr>
          <w:divsChild>
            <w:div w:id="714281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5698086">
      <w:bodyDiv w:val="1"/>
      <w:marLeft w:val="0"/>
      <w:marRight w:val="0"/>
      <w:marTop w:val="0"/>
      <w:marBottom w:val="0"/>
      <w:divBdr>
        <w:top w:val="none" w:sz="0" w:space="0" w:color="auto"/>
        <w:left w:val="none" w:sz="0" w:space="0" w:color="auto"/>
        <w:bottom w:val="none" w:sz="0" w:space="0" w:color="auto"/>
        <w:right w:val="none" w:sz="0" w:space="0" w:color="auto"/>
      </w:divBdr>
    </w:div>
    <w:div w:id="605815954">
      <w:bodyDiv w:val="1"/>
      <w:marLeft w:val="0"/>
      <w:marRight w:val="0"/>
      <w:marTop w:val="0"/>
      <w:marBottom w:val="0"/>
      <w:divBdr>
        <w:top w:val="none" w:sz="0" w:space="0" w:color="auto"/>
        <w:left w:val="none" w:sz="0" w:space="0" w:color="auto"/>
        <w:bottom w:val="none" w:sz="0" w:space="0" w:color="auto"/>
        <w:right w:val="none" w:sz="0" w:space="0" w:color="auto"/>
      </w:divBdr>
      <w:divsChild>
        <w:div w:id="108093404">
          <w:marLeft w:val="0"/>
          <w:marRight w:val="0"/>
          <w:marTop w:val="0"/>
          <w:marBottom w:val="0"/>
          <w:divBdr>
            <w:top w:val="none" w:sz="0" w:space="0" w:color="auto"/>
            <w:left w:val="none" w:sz="0" w:space="0" w:color="auto"/>
            <w:bottom w:val="none" w:sz="0" w:space="0" w:color="auto"/>
            <w:right w:val="none" w:sz="0" w:space="0" w:color="auto"/>
          </w:divBdr>
          <w:divsChild>
            <w:div w:id="565994840">
              <w:marLeft w:val="0"/>
              <w:marRight w:val="0"/>
              <w:marTop w:val="0"/>
              <w:marBottom w:val="0"/>
              <w:divBdr>
                <w:top w:val="none" w:sz="0" w:space="0" w:color="auto"/>
                <w:left w:val="none" w:sz="0" w:space="0" w:color="auto"/>
                <w:bottom w:val="none" w:sz="0" w:space="0" w:color="auto"/>
                <w:right w:val="none" w:sz="0" w:space="0" w:color="auto"/>
              </w:divBdr>
              <w:divsChild>
                <w:div w:id="2005354178">
                  <w:marLeft w:val="0"/>
                  <w:marRight w:val="0"/>
                  <w:marTop w:val="0"/>
                  <w:marBottom w:val="0"/>
                  <w:divBdr>
                    <w:top w:val="none" w:sz="0" w:space="0" w:color="auto"/>
                    <w:left w:val="none" w:sz="0" w:space="0" w:color="auto"/>
                    <w:bottom w:val="none" w:sz="0" w:space="0" w:color="auto"/>
                    <w:right w:val="none" w:sz="0" w:space="0" w:color="auto"/>
                  </w:divBdr>
                  <w:divsChild>
                    <w:div w:id="1388189334">
                      <w:marLeft w:val="0"/>
                      <w:marRight w:val="0"/>
                      <w:marTop w:val="0"/>
                      <w:marBottom w:val="0"/>
                      <w:divBdr>
                        <w:top w:val="none" w:sz="0" w:space="0" w:color="auto"/>
                        <w:left w:val="none" w:sz="0" w:space="0" w:color="auto"/>
                        <w:bottom w:val="none" w:sz="0" w:space="0" w:color="auto"/>
                        <w:right w:val="none" w:sz="0" w:space="0" w:color="auto"/>
                      </w:divBdr>
                      <w:divsChild>
                        <w:div w:id="333534733">
                          <w:marLeft w:val="0"/>
                          <w:marRight w:val="0"/>
                          <w:marTop w:val="0"/>
                          <w:marBottom w:val="0"/>
                          <w:divBdr>
                            <w:top w:val="none" w:sz="0" w:space="0" w:color="auto"/>
                            <w:left w:val="none" w:sz="0" w:space="0" w:color="auto"/>
                            <w:bottom w:val="none" w:sz="0" w:space="0" w:color="auto"/>
                            <w:right w:val="none" w:sz="0" w:space="0" w:color="auto"/>
                          </w:divBdr>
                          <w:divsChild>
                            <w:div w:id="1695567915">
                              <w:marLeft w:val="0"/>
                              <w:marRight w:val="0"/>
                              <w:marTop w:val="0"/>
                              <w:marBottom w:val="0"/>
                              <w:divBdr>
                                <w:top w:val="none" w:sz="0" w:space="0" w:color="auto"/>
                                <w:left w:val="none" w:sz="0" w:space="0" w:color="auto"/>
                                <w:bottom w:val="none" w:sz="0" w:space="0" w:color="auto"/>
                                <w:right w:val="none" w:sz="0" w:space="0" w:color="auto"/>
                              </w:divBdr>
                              <w:divsChild>
                                <w:div w:id="1679691433">
                                  <w:marLeft w:val="0"/>
                                  <w:marRight w:val="0"/>
                                  <w:marTop w:val="0"/>
                                  <w:marBottom w:val="0"/>
                                  <w:divBdr>
                                    <w:top w:val="none" w:sz="0" w:space="0" w:color="auto"/>
                                    <w:left w:val="none" w:sz="0" w:space="0" w:color="auto"/>
                                    <w:bottom w:val="none" w:sz="0" w:space="0" w:color="auto"/>
                                    <w:right w:val="none" w:sz="0" w:space="0" w:color="auto"/>
                                  </w:divBdr>
                                  <w:divsChild>
                                    <w:div w:id="1687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5762">
      <w:bodyDiv w:val="1"/>
      <w:marLeft w:val="0"/>
      <w:marRight w:val="0"/>
      <w:marTop w:val="0"/>
      <w:marBottom w:val="0"/>
      <w:divBdr>
        <w:top w:val="none" w:sz="0" w:space="0" w:color="auto"/>
        <w:left w:val="none" w:sz="0" w:space="0" w:color="auto"/>
        <w:bottom w:val="none" w:sz="0" w:space="0" w:color="auto"/>
        <w:right w:val="none" w:sz="0" w:space="0" w:color="auto"/>
      </w:divBdr>
      <w:divsChild>
        <w:div w:id="72513665">
          <w:marLeft w:val="0"/>
          <w:marRight w:val="0"/>
          <w:marTop w:val="0"/>
          <w:marBottom w:val="0"/>
          <w:divBdr>
            <w:top w:val="none" w:sz="0" w:space="0" w:color="auto"/>
            <w:left w:val="none" w:sz="0" w:space="0" w:color="auto"/>
            <w:bottom w:val="none" w:sz="0" w:space="0" w:color="auto"/>
            <w:right w:val="none" w:sz="0" w:space="0" w:color="auto"/>
          </w:divBdr>
        </w:div>
      </w:divsChild>
    </w:div>
    <w:div w:id="606960857">
      <w:bodyDiv w:val="1"/>
      <w:marLeft w:val="0"/>
      <w:marRight w:val="0"/>
      <w:marTop w:val="0"/>
      <w:marBottom w:val="0"/>
      <w:divBdr>
        <w:top w:val="none" w:sz="0" w:space="0" w:color="auto"/>
        <w:left w:val="none" w:sz="0" w:space="0" w:color="auto"/>
        <w:bottom w:val="none" w:sz="0" w:space="0" w:color="auto"/>
        <w:right w:val="none" w:sz="0" w:space="0" w:color="auto"/>
      </w:divBdr>
      <w:divsChild>
        <w:div w:id="1627076876">
          <w:marLeft w:val="0"/>
          <w:marRight w:val="0"/>
          <w:marTop w:val="0"/>
          <w:marBottom w:val="0"/>
          <w:divBdr>
            <w:top w:val="none" w:sz="0" w:space="0" w:color="auto"/>
            <w:left w:val="none" w:sz="0" w:space="0" w:color="auto"/>
            <w:bottom w:val="dotted" w:sz="6" w:space="4" w:color="DDDDDD"/>
            <w:right w:val="none" w:sz="0" w:space="0" w:color="auto"/>
          </w:divBdr>
        </w:div>
      </w:divsChild>
    </w:div>
    <w:div w:id="607003073">
      <w:bodyDiv w:val="1"/>
      <w:marLeft w:val="0"/>
      <w:marRight w:val="0"/>
      <w:marTop w:val="0"/>
      <w:marBottom w:val="0"/>
      <w:divBdr>
        <w:top w:val="none" w:sz="0" w:space="0" w:color="auto"/>
        <w:left w:val="none" w:sz="0" w:space="0" w:color="auto"/>
        <w:bottom w:val="none" w:sz="0" w:space="0" w:color="auto"/>
        <w:right w:val="none" w:sz="0" w:space="0" w:color="auto"/>
      </w:divBdr>
    </w:div>
    <w:div w:id="608128473">
      <w:bodyDiv w:val="1"/>
      <w:marLeft w:val="0"/>
      <w:marRight w:val="0"/>
      <w:marTop w:val="0"/>
      <w:marBottom w:val="0"/>
      <w:divBdr>
        <w:top w:val="none" w:sz="0" w:space="0" w:color="auto"/>
        <w:left w:val="none" w:sz="0" w:space="0" w:color="auto"/>
        <w:bottom w:val="none" w:sz="0" w:space="0" w:color="auto"/>
        <w:right w:val="none" w:sz="0" w:space="0" w:color="auto"/>
      </w:divBdr>
    </w:div>
    <w:div w:id="608315905">
      <w:bodyDiv w:val="1"/>
      <w:marLeft w:val="0"/>
      <w:marRight w:val="0"/>
      <w:marTop w:val="0"/>
      <w:marBottom w:val="0"/>
      <w:divBdr>
        <w:top w:val="none" w:sz="0" w:space="0" w:color="auto"/>
        <w:left w:val="none" w:sz="0" w:space="0" w:color="auto"/>
        <w:bottom w:val="none" w:sz="0" w:space="0" w:color="auto"/>
        <w:right w:val="none" w:sz="0" w:space="0" w:color="auto"/>
      </w:divBdr>
    </w:div>
    <w:div w:id="608316156">
      <w:bodyDiv w:val="1"/>
      <w:marLeft w:val="0"/>
      <w:marRight w:val="0"/>
      <w:marTop w:val="0"/>
      <w:marBottom w:val="0"/>
      <w:divBdr>
        <w:top w:val="none" w:sz="0" w:space="0" w:color="auto"/>
        <w:left w:val="none" w:sz="0" w:space="0" w:color="auto"/>
        <w:bottom w:val="none" w:sz="0" w:space="0" w:color="auto"/>
        <w:right w:val="none" w:sz="0" w:space="0" w:color="auto"/>
      </w:divBdr>
      <w:divsChild>
        <w:div w:id="561989831">
          <w:marLeft w:val="0"/>
          <w:marRight w:val="0"/>
          <w:marTop w:val="0"/>
          <w:marBottom w:val="0"/>
          <w:divBdr>
            <w:top w:val="none" w:sz="0" w:space="0" w:color="auto"/>
            <w:left w:val="none" w:sz="0" w:space="0" w:color="auto"/>
            <w:bottom w:val="none" w:sz="0" w:space="0" w:color="auto"/>
            <w:right w:val="none" w:sz="0" w:space="0" w:color="auto"/>
          </w:divBdr>
        </w:div>
      </w:divsChild>
    </w:div>
    <w:div w:id="608586643">
      <w:bodyDiv w:val="1"/>
      <w:marLeft w:val="0"/>
      <w:marRight w:val="0"/>
      <w:marTop w:val="0"/>
      <w:marBottom w:val="0"/>
      <w:divBdr>
        <w:top w:val="none" w:sz="0" w:space="0" w:color="auto"/>
        <w:left w:val="none" w:sz="0" w:space="0" w:color="auto"/>
        <w:bottom w:val="none" w:sz="0" w:space="0" w:color="auto"/>
        <w:right w:val="none" w:sz="0" w:space="0" w:color="auto"/>
      </w:divBdr>
      <w:divsChild>
        <w:div w:id="1826974471">
          <w:marLeft w:val="0"/>
          <w:marRight w:val="0"/>
          <w:marTop w:val="0"/>
          <w:marBottom w:val="0"/>
          <w:divBdr>
            <w:top w:val="none" w:sz="0" w:space="0" w:color="auto"/>
            <w:left w:val="none" w:sz="0" w:space="0" w:color="auto"/>
            <w:bottom w:val="none" w:sz="0" w:space="0" w:color="auto"/>
            <w:right w:val="none" w:sz="0" w:space="0" w:color="auto"/>
          </w:divBdr>
        </w:div>
      </w:divsChild>
    </w:div>
    <w:div w:id="609048622">
      <w:bodyDiv w:val="1"/>
      <w:marLeft w:val="0"/>
      <w:marRight w:val="0"/>
      <w:marTop w:val="0"/>
      <w:marBottom w:val="0"/>
      <w:divBdr>
        <w:top w:val="none" w:sz="0" w:space="0" w:color="auto"/>
        <w:left w:val="none" w:sz="0" w:space="0" w:color="auto"/>
        <w:bottom w:val="none" w:sz="0" w:space="0" w:color="auto"/>
        <w:right w:val="none" w:sz="0" w:space="0" w:color="auto"/>
      </w:divBdr>
      <w:divsChild>
        <w:div w:id="391582278">
          <w:marLeft w:val="0"/>
          <w:marRight w:val="0"/>
          <w:marTop w:val="0"/>
          <w:marBottom w:val="0"/>
          <w:divBdr>
            <w:top w:val="none" w:sz="0" w:space="0" w:color="auto"/>
            <w:left w:val="none" w:sz="0" w:space="0" w:color="auto"/>
            <w:bottom w:val="dotted" w:sz="6" w:space="4" w:color="DDDDDD"/>
            <w:right w:val="none" w:sz="0" w:space="0" w:color="auto"/>
          </w:divBdr>
        </w:div>
      </w:divsChild>
    </w:div>
    <w:div w:id="609514962">
      <w:bodyDiv w:val="1"/>
      <w:marLeft w:val="0"/>
      <w:marRight w:val="0"/>
      <w:marTop w:val="0"/>
      <w:marBottom w:val="0"/>
      <w:divBdr>
        <w:top w:val="none" w:sz="0" w:space="0" w:color="auto"/>
        <w:left w:val="none" w:sz="0" w:space="0" w:color="auto"/>
        <w:bottom w:val="none" w:sz="0" w:space="0" w:color="auto"/>
        <w:right w:val="none" w:sz="0" w:space="0" w:color="auto"/>
      </w:divBdr>
      <w:divsChild>
        <w:div w:id="245505590">
          <w:marLeft w:val="0"/>
          <w:marRight w:val="0"/>
          <w:marTop w:val="0"/>
          <w:marBottom w:val="150"/>
          <w:divBdr>
            <w:top w:val="none" w:sz="0" w:space="0" w:color="auto"/>
            <w:left w:val="none" w:sz="0" w:space="0" w:color="auto"/>
            <w:bottom w:val="none" w:sz="0" w:space="0" w:color="auto"/>
            <w:right w:val="none" w:sz="0" w:space="0" w:color="auto"/>
          </w:divBdr>
          <w:divsChild>
            <w:div w:id="1022634654">
              <w:marLeft w:val="0"/>
              <w:marRight w:val="0"/>
              <w:marTop w:val="0"/>
              <w:marBottom w:val="0"/>
              <w:divBdr>
                <w:top w:val="none" w:sz="0" w:space="0" w:color="auto"/>
                <w:left w:val="none" w:sz="0" w:space="0" w:color="auto"/>
                <w:bottom w:val="none" w:sz="0" w:space="0" w:color="auto"/>
                <w:right w:val="none" w:sz="0" w:space="0" w:color="auto"/>
              </w:divBdr>
              <w:divsChild>
                <w:div w:id="1855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8884">
          <w:marLeft w:val="0"/>
          <w:marRight w:val="0"/>
          <w:marTop w:val="0"/>
          <w:marBottom w:val="150"/>
          <w:divBdr>
            <w:top w:val="none" w:sz="0" w:space="0" w:color="auto"/>
            <w:left w:val="none" w:sz="0" w:space="0" w:color="auto"/>
            <w:bottom w:val="none" w:sz="0" w:space="0" w:color="auto"/>
            <w:right w:val="none" w:sz="0" w:space="0" w:color="auto"/>
          </w:divBdr>
        </w:div>
        <w:div w:id="1137644199">
          <w:marLeft w:val="0"/>
          <w:marRight w:val="0"/>
          <w:marTop w:val="0"/>
          <w:marBottom w:val="0"/>
          <w:divBdr>
            <w:top w:val="none" w:sz="0" w:space="0" w:color="auto"/>
            <w:left w:val="none" w:sz="0" w:space="0" w:color="auto"/>
            <w:bottom w:val="none" w:sz="0" w:space="0" w:color="auto"/>
            <w:right w:val="none" w:sz="0" w:space="0" w:color="auto"/>
          </w:divBdr>
          <w:divsChild>
            <w:div w:id="1858732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09749623">
      <w:bodyDiv w:val="1"/>
      <w:marLeft w:val="0"/>
      <w:marRight w:val="0"/>
      <w:marTop w:val="0"/>
      <w:marBottom w:val="0"/>
      <w:divBdr>
        <w:top w:val="none" w:sz="0" w:space="0" w:color="auto"/>
        <w:left w:val="none" w:sz="0" w:space="0" w:color="auto"/>
        <w:bottom w:val="none" w:sz="0" w:space="0" w:color="auto"/>
        <w:right w:val="none" w:sz="0" w:space="0" w:color="auto"/>
      </w:divBdr>
    </w:div>
    <w:div w:id="610479557">
      <w:bodyDiv w:val="1"/>
      <w:marLeft w:val="0"/>
      <w:marRight w:val="0"/>
      <w:marTop w:val="0"/>
      <w:marBottom w:val="0"/>
      <w:divBdr>
        <w:top w:val="none" w:sz="0" w:space="0" w:color="auto"/>
        <w:left w:val="none" w:sz="0" w:space="0" w:color="auto"/>
        <w:bottom w:val="none" w:sz="0" w:space="0" w:color="auto"/>
        <w:right w:val="none" w:sz="0" w:space="0" w:color="auto"/>
      </w:divBdr>
      <w:divsChild>
        <w:div w:id="700589870">
          <w:marLeft w:val="0"/>
          <w:marRight w:val="0"/>
          <w:marTop w:val="0"/>
          <w:marBottom w:val="0"/>
          <w:divBdr>
            <w:top w:val="none" w:sz="0" w:space="0" w:color="auto"/>
            <w:left w:val="none" w:sz="0" w:space="0" w:color="auto"/>
            <w:bottom w:val="dotted" w:sz="6" w:space="4" w:color="DDDDDD"/>
            <w:right w:val="none" w:sz="0" w:space="0" w:color="auto"/>
          </w:divBdr>
          <w:divsChild>
            <w:div w:id="1934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6081">
      <w:bodyDiv w:val="1"/>
      <w:marLeft w:val="0"/>
      <w:marRight w:val="0"/>
      <w:marTop w:val="0"/>
      <w:marBottom w:val="0"/>
      <w:divBdr>
        <w:top w:val="none" w:sz="0" w:space="0" w:color="auto"/>
        <w:left w:val="none" w:sz="0" w:space="0" w:color="auto"/>
        <w:bottom w:val="none" w:sz="0" w:space="0" w:color="auto"/>
        <w:right w:val="none" w:sz="0" w:space="0" w:color="auto"/>
      </w:divBdr>
      <w:divsChild>
        <w:div w:id="822238185">
          <w:marLeft w:val="0"/>
          <w:marRight w:val="0"/>
          <w:marTop w:val="0"/>
          <w:marBottom w:val="0"/>
          <w:divBdr>
            <w:top w:val="none" w:sz="0" w:space="0" w:color="auto"/>
            <w:left w:val="none" w:sz="0" w:space="0" w:color="auto"/>
            <w:bottom w:val="none" w:sz="0" w:space="0" w:color="auto"/>
            <w:right w:val="none" w:sz="0" w:space="0" w:color="auto"/>
          </w:divBdr>
          <w:divsChild>
            <w:div w:id="173879350">
              <w:marLeft w:val="0"/>
              <w:marRight w:val="0"/>
              <w:marTop w:val="0"/>
              <w:marBottom w:val="0"/>
              <w:divBdr>
                <w:top w:val="none" w:sz="0" w:space="0" w:color="auto"/>
                <w:left w:val="none" w:sz="0" w:space="0" w:color="auto"/>
                <w:bottom w:val="none" w:sz="0" w:space="0" w:color="auto"/>
                <w:right w:val="none" w:sz="0" w:space="0" w:color="auto"/>
              </w:divBdr>
            </w:div>
            <w:div w:id="550504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859925">
      <w:bodyDiv w:val="1"/>
      <w:marLeft w:val="0"/>
      <w:marRight w:val="0"/>
      <w:marTop w:val="0"/>
      <w:marBottom w:val="0"/>
      <w:divBdr>
        <w:top w:val="none" w:sz="0" w:space="0" w:color="auto"/>
        <w:left w:val="none" w:sz="0" w:space="0" w:color="auto"/>
        <w:bottom w:val="none" w:sz="0" w:space="0" w:color="auto"/>
        <w:right w:val="none" w:sz="0" w:space="0" w:color="auto"/>
      </w:divBdr>
      <w:divsChild>
        <w:div w:id="1784499286">
          <w:marLeft w:val="0"/>
          <w:marRight w:val="0"/>
          <w:marTop w:val="0"/>
          <w:marBottom w:val="0"/>
          <w:divBdr>
            <w:top w:val="none" w:sz="0" w:space="0" w:color="auto"/>
            <w:left w:val="none" w:sz="0" w:space="0" w:color="auto"/>
            <w:bottom w:val="dotted" w:sz="6" w:space="4" w:color="DDDDDD"/>
            <w:right w:val="none" w:sz="0" w:space="0" w:color="auto"/>
          </w:divBdr>
        </w:div>
      </w:divsChild>
    </w:div>
    <w:div w:id="611940221">
      <w:bodyDiv w:val="1"/>
      <w:marLeft w:val="0"/>
      <w:marRight w:val="0"/>
      <w:marTop w:val="0"/>
      <w:marBottom w:val="0"/>
      <w:divBdr>
        <w:top w:val="none" w:sz="0" w:space="0" w:color="auto"/>
        <w:left w:val="none" w:sz="0" w:space="0" w:color="auto"/>
        <w:bottom w:val="none" w:sz="0" w:space="0" w:color="auto"/>
        <w:right w:val="none" w:sz="0" w:space="0" w:color="auto"/>
      </w:divBdr>
      <w:divsChild>
        <w:div w:id="41174684">
          <w:marLeft w:val="0"/>
          <w:marRight w:val="0"/>
          <w:marTop w:val="0"/>
          <w:marBottom w:val="150"/>
          <w:divBdr>
            <w:top w:val="none" w:sz="0" w:space="0" w:color="auto"/>
            <w:left w:val="none" w:sz="0" w:space="0" w:color="auto"/>
            <w:bottom w:val="none" w:sz="0" w:space="0" w:color="auto"/>
            <w:right w:val="none" w:sz="0" w:space="0" w:color="auto"/>
          </w:divBdr>
          <w:divsChild>
            <w:div w:id="1162895423">
              <w:marLeft w:val="0"/>
              <w:marRight w:val="0"/>
              <w:marTop w:val="0"/>
              <w:marBottom w:val="0"/>
              <w:divBdr>
                <w:top w:val="none" w:sz="0" w:space="0" w:color="auto"/>
                <w:left w:val="none" w:sz="0" w:space="0" w:color="auto"/>
                <w:bottom w:val="none" w:sz="0" w:space="0" w:color="auto"/>
                <w:right w:val="none" w:sz="0" w:space="0" w:color="auto"/>
              </w:divBdr>
              <w:divsChild>
                <w:div w:id="1467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249">
          <w:marLeft w:val="0"/>
          <w:marRight w:val="0"/>
          <w:marTop w:val="0"/>
          <w:marBottom w:val="150"/>
          <w:divBdr>
            <w:top w:val="none" w:sz="0" w:space="0" w:color="auto"/>
            <w:left w:val="none" w:sz="0" w:space="0" w:color="auto"/>
            <w:bottom w:val="none" w:sz="0" w:space="0" w:color="auto"/>
            <w:right w:val="none" w:sz="0" w:space="0" w:color="auto"/>
          </w:divBdr>
        </w:div>
        <w:div w:id="1053888894">
          <w:marLeft w:val="0"/>
          <w:marRight w:val="0"/>
          <w:marTop w:val="0"/>
          <w:marBottom w:val="0"/>
          <w:divBdr>
            <w:top w:val="none" w:sz="0" w:space="0" w:color="auto"/>
            <w:left w:val="none" w:sz="0" w:space="0" w:color="auto"/>
            <w:bottom w:val="none" w:sz="0" w:space="0" w:color="auto"/>
            <w:right w:val="none" w:sz="0" w:space="0" w:color="auto"/>
          </w:divBdr>
          <w:divsChild>
            <w:div w:id="1040670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2906401">
      <w:bodyDiv w:val="1"/>
      <w:marLeft w:val="0"/>
      <w:marRight w:val="0"/>
      <w:marTop w:val="0"/>
      <w:marBottom w:val="0"/>
      <w:divBdr>
        <w:top w:val="none" w:sz="0" w:space="0" w:color="auto"/>
        <w:left w:val="none" w:sz="0" w:space="0" w:color="auto"/>
        <w:bottom w:val="none" w:sz="0" w:space="0" w:color="auto"/>
        <w:right w:val="none" w:sz="0" w:space="0" w:color="auto"/>
      </w:divBdr>
      <w:divsChild>
        <w:div w:id="598296619">
          <w:marLeft w:val="0"/>
          <w:marRight w:val="0"/>
          <w:marTop w:val="0"/>
          <w:marBottom w:val="150"/>
          <w:divBdr>
            <w:top w:val="none" w:sz="0" w:space="0" w:color="auto"/>
            <w:left w:val="none" w:sz="0" w:space="0" w:color="auto"/>
            <w:bottom w:val="none" w:sz="0" w:space="0" w:color="auto"/>
            <w:right w:val="none" w:sz="0" w:space="0" w:color="auto"/>
          </w:divBdr>
        </w:div>
        <w:div w:id="599991596">
          <w:marLeft w:val="0"/>
          <w:marRight w:val="0"/>
          <w:marTop w:val="0"/>
          <w:marBottom w:val="0"/>
          <w:divBdr>
            <w:top w:val="none" w:sz="0" w:space="0" w:color="auto"/>
            <w:left w:val="none" w:sz="0" w:space="0" w:color="auto"/>
            <w:bottom w:val="none" w:sz="0" w:space="0" w:color="auto"/>
            <w:right w:val="none" w:sz="0" w:space="0" w:color="auto"/>
          </w:divBdr>
        </w:div>
      </w:divsChild>
    </w:div>
    <w:div w:id="612909460">
      <w:bodyDiv w:val="1"/>
      <w:marLeft w:val="0"/>
      <w:marRight w:val="0"/>
      <w:marTop w:val="0"/>
      <w:marBottom w:val="0"/>
      <w:divBdr>
        <w:top w:val="none" w:sz="0" w:space="0" w:color="auto"/>
        <w:left w:val="none" w:sz="0" w:space="0" w:color="auto"/>
        <w:bottom w:val="none" w:sz="0" w:space="0" w:color="auto"/>
        <w:right w:val="none" w:sz="0" w:space="0" w:color="auto"/>
      </w:divBdr>
      <w:divsChild>
        <w:div w:id="1647666954">
          <w:marLeft w:val="0"/>
          <w:marRight w:val="0"/>
          <w:marTop w:val="0"/>
          <w:marBottom w:val="0"/>
          <w:divBdr>
            <w:top w:val="none" w:sz="0" w:space="0" w:color="auto"/>
            <w:left w:val="none" w:sz="0" w:space="0" w:color="auto"/>
            <w:bottom w:val="dotted" w:sz="6" w:space="4" w:color="DDDDDD"/>
            <w:right w:val="none" w:sz="0" w:space="0" w:color="auto"/>
          </w:divBdr>
          <w:divsChild>
            <w:div w:id="235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218">
      <w:bodyDiv w:val="1"/>
      <w:marLeft w:val="0"/>
      <w:marRight w:val="0"/>
      <w:marTop w:val="0"/>
      <w:marBottom w:val="0"/>
      <w:divBdr>
        <w:top w:val="none" w:sz="0" w:space="0" w:color="auto"/>
        <w:left w:val="none" w:sz="0" w:space="0" w:color="auto"/>
        <w:bottom w:val="none" w:sz="0" w:space="0" w:color="auto"/>
        <w:right w:val="none" w:sz="0" w:space="0" w:color="auto"/>
      </w:divBdr>
      <w:divsChild>
        <w:div w:id="1439640214">
          <w:marLeft w:val="0"/>
          <w:marRight w:val="0"/>
          <w:marTop w:val="0"/>
          <w:marBottom w:val="150"/>
          <w:divBdr>
            <w:top w:val="none" w:sz="0" w:space="0" w:color="auto"/>
            <w:left w:val="none" w:sz="0" w:space="0" w:color="auto"/>
            <w:bottom w:val="none" w:sz="0" w:space="0" w:color="auto"/>
            <w:right w:val="none" w:sz="0" w:space="0" w:color="auto"/>
          </w:divBdr>
          <w:divsChild>
            <w:div w:id="519513850">
              <w:marLeft w:val="0"/>
              <w:marRight w:val="0"/>
              <w:marTop w:val="0"/>
              <w:marBottom w:val="0"/>
              <w:divBdr>
                <w:top w:val="none" w:sz="0" w:space="0" w:color="auto"/>
                <w:left w:val="none" w:sz="0" w:space="0" w:color="auto"/>
                <w:bottom w:val="none" w:sz="0" w:space="0" w:color="auto"/>
                <w:right w:val="none" w:sz="0" w:space="0" w:color="auto"/>
              </w:divBdr>
            </w:div>
          </w:divsChild>
        </w:div>
        <w:div w:id="1093553447">
          <w:marLeft w:val="0"/>
          <w:marRight w:val="0"/>
          <w:marTop w:val="0"/>
          <w:marBottom w:val="150"/>
          <w:divBdr>
            <w:top w:val="none" w:sz="0" w:space="0" w:color="auto"/>
            <w:left w:val="none" w:sz="0" w:space="0" w:color="auto"/>
            <w:bottom w:val="none" w:sz="0" w:space="0" w:color="auto"/>
            <w:right w:val="none" w:sz="0" w:space="0" w:color="auto"/>
          </w:divBdr>
        </w:div>
        <w:div w:id="7608513">
          <w:marLeft w:val="0"/>
          <w:marRight w:val="0"/>
          <w:marTop w:val="0"/>
          <w:marBottom w:val="0"/>
          <w:divBdr>
            <w:top w:val="none" w:sz="0" w:space="0" w:color="auto"/>
            <w:left w:val="none" w:sz="0" w:space="0" w:color="auto"/>
            <w:bottom w:val="none" w:sz="0" w:space="0" w:color="auto"/>
            <w:right w:val="none" w:sz="0" w:space="0" w:color="auto"/>
          </w:divBdr>
          <w:divsChild>
            <w:div w:id="364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541">
      <w:bodyDiv w:val="1"/>
      <w:marLeft w:val="0"/>
      <w:marRight w:val="0"/>
      <w:marTop w:val="0"/>
      <w:marBottom w:val="0"/>
      <w:divBdr>
        <w:top w:val="none" w:sz="0" w:space="0" w:color="auto"/>
        <w:left w:val="none" w:sz="0" w:space="0" w:color="auto"/>
        <w:bottom w:val="none" w:sz="0" w:space="0" w:color="auto"/>
        <w:right w:val="none" w:sz="0" w:space="0" w:color="auto"/>
      </w:divBdr>
      <w:divsChild>
        <w:div w:id="1628122870">
          <w:marLeft w:val="0"/>
          <w:marRight w:val="0"/>
          <w:marTop w:val="0"/>
          <w:marBottom w:val="0"/>
          <w:divBdr>
            <w:top w:val="none" w:sz="0" w:space="0" w:color="auto"/>
            <w:left w:val="none" w:sz="0" w:space="0" w:color="auto"/>
            <w:bottom w:val="dotted" w:sz="6" w:space="4" w:color="DDDDDD"/>
            <w:right w:val="none" w:sz="0" w:space="0" w:color="auto"/>
          </w:divBdr>
          <w:divsChild>
            <w:div w:id="11793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0379">
      <w:bodyDiv w:val="1"/>
      <w:marLeft w:val="0"/>
      <w:marRight w:val="0"/>
      <w:marTop w:val="0"/>
      <w:marBottom w:val="0"/>
      <w:divBdr>
        <w:top w:val="none" w:sz="0" w:space="0" w:color="auto"/>
        <w:left w:val="none" w:sz="0" w:space="0" w:color="auto"/>
        <w:bottom w:val="none" w:sz="0" w:space="0" w:color="auto"/>
        <w:right w:val="none" w:sz="0" w:space="0" w:color="auto"/>
      </w:divBdr>
      <w:divsChild>
        <w:div w:id="1424181744">
          <w:marLeft w:val="0"/>
          <w:marRight w:val="0"/>
          <w:marTop w:val="0"/>
          <w:marBottom w:val="0"/>
          <w:divBdr>
            <w:top w:val="none" w:sz="0" w:space="0" w:color="auto"/>
            <w:left w:val="none" w:sz="0" w:space="0" w:color="auto"/>
            <w:bottom w:val="none" w:sz="0" w:space="0" w:color="auto"/>
            <w:right w:val="none" w:sz="0" w:space="0" w:color="auto"/>
          </w:divBdr>
        </w:div>
      </w:divsChild>
    </w:div>
    <w:div w:id="614798208">
      <w:bodyDiv w:val="1"/>
      <w:marLeft w:val="0"/>
      <w:marRight w:val="0"/>
      <w:marTop w:val="0"/>
      <w:marBottom w:val="0"/>
      <w:divBdr>
        <w:top w:val="none" w:sz="0" w:space="0" w:color="auto"/>
        <w:left w:val="none" w:sz="0" w:space="0" w:color="auto"/>
        <w:bottom w:val="none" w:sz="0" w:space="0" w:color="auto"/>
        <w:right w:val="none" w:sz="0" w:space="0" w:color="auto"/>
      </w:divBdr>
      <w:divsChild>
        <w:div w:id="6298667">
          <w:marLeft w:val="0"/>
          <w:marRight w:val="0"/>
          <w:marTop w:val="0"/>
          <w:marBottom w:val="0"/>
          <w:divBdr>
            <w:top w:val="none" w:sz="0" w:space="0" w:color="auto"/>
            <w:left w:val="none" w:sz="0" w:space="0" w:color="auto"/>
            <w:bottom w:val="none" w:sz="0" w:space="0" w:color="auto"/>
            <w:right w:val="none" w:sz="0" w:space="0" w:color="auto"/>
          </w:divBdr>
          <w:divsChild>
            <w:div w:id="1303383121">
              <w:marLeft w:val="0"/>
              <w:marRight w:val="0"/>
              <w:marTop w:val="0"/>
              <w:marBottom w:val="0"/>
              <w:divBdr>
                <w:top w:val="none" w:sz="0" w:space="0" w:color="auto"/>
                <w:left w:val="none" w:sz="0" w:space="0" w:color="auto"/>
                <w:bottom w:val="none" w:sz="0" w:space="0" w:color="auto"/>
                <w:right w:val="none" w:sz="0" w:space="0" w:color="auto"/>
              </w:divBdr>
              <w:divsChild>
                <w:div w:id="801000685">
                  <w:marLeft w:val="0"/>
                  <w:marRight w:val="0"/>
                  <w:marTop w:val="0"/>
                  <w:marBottom w:val="0"/>
                  <w:divBdr>
                    <w:top w:val="none" w:sz="0" w:space="0" w:color="auto"/>
                    <w:left w:val="none" w:sz="0" w:space="0" w:color="auto"/>
                    <w:bottom w:val="none" w:sz="0" w:space="0" w:color="auto"/>
                    <w:right w:val="none" w:sz="0" w:space="0" w:color="auto"/>
                  </w:divBdr>
                  <w:divsChild>
                    <w:div w:id="1276405758">
                      <w:marLeft w:val="0"/>
                      <w:marRight w:val="0"/>
                      <w:marTop w:val="0"/>
                      <w:marBottom w:val="0"/>
                      <w:divBdr>
                        <w:top w:val="none" w:sz="0" w:space="0" w:color="auto"/>
                        <w:left w:val="none" w:sz="0" w:space="0" w:color="auto"/>
                        <w:bottom w:val="none" w:sz="0" w:space="0" w:color="auto"/>
                        <w:right w:val="none" w:sz="0" w:space="0" w:color="auto"/>
                      </w:divBdr>
                      <w:divsChild>
                        <w:div w:id="2058122337">
                          <w:marLeft w:val="0"/>
                          <w:marRight w:val="0"/>
                          <w:marTop w:val="0"/>
                          <w:marBottom w:val="0"/>
                          <w:divBdr>
                            <w:top w:val="none" w:sz="0" w:space="0" w:color="auto"/>
                            <w:left w:val="none" w:sz="0" w:space="0" w:color="auto"/>
                            <w:bottom w:val="none" w:sz="0" w:space="0" w:color="auto"/>
                            <w:right w:val="none" w:sz="0" w:space="0" w:color="auto"/>
                          </w:divBdr>
                          <w:divsChild>
                            <w:div w:id="1112091074">
                              <w:marLeft w:val="0"/>
                              <w:marRight w:val="0"/>
                              <w:marTop w:val="0"/>
                              <w:marBottom w:val="0"/>
                              <w:divBdr>
                                <w:top w:val="none" w:sz="0" w:space="0" w:color="auto"/>
                                <w:left w:val="none" w:sz="0" w:space="0" w:color="auto"/>
                                <w:bottom w:val="none" w:sz="0" w:space="0" w:color="auto"/>
                                <w:right w:val="none" w:sz="0" w:space="0" w:color="auto"/>
                              </w:divBdr>
                              <w:divsChild>
                                <w:div w:id="532961481">
                                  <w:marLeft w:val="0"/>
                                  <w:marRight w:val="0"/>
                                  <w:marTop w:val="0"/>
                                  <w:marBottom w:val="0"/>
                                  <w:divBdr>
                                    <w:top w:val="none" w:sz="0" w:space="0" w:color="auto"/>
                                    <w:left w:val="none" w:sz="0" w:space="0" w:color="auto"/>
                                    <w:bottom w:val="none" w:sz="0" w:space="0" w:color="auto"/>
                                    <w:right w:val="none" w:sz="0" w:space="0" w:color="auto"/>
                                  </w:divBdr>
                                  <w:divsChild>
                                    <w:div w:id="1747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34239">
      <w:bodyDiv w:val="1"/>
      <w:marLeft w:val="0"/>
      <w:marRight w:val="0"/>
      <w:marTop w:val="0"/>
      <w:marBottom w:val="0"/>
      <w:divBdr>
        <w:top w:val="none" w:sz="0" w:space="0" w:color="auto"/>
        <w:left w:val="none" w:sz="0" w:space="0" w:color="auto"/>
        <w:bottom w:val="none" w:sz="0" w:space="0" w:color="auto"/>
        <w:right w:val="none" w:sz="0" w:space="0" w:color="auto"/>
      </w:divBdr>
      <w:divsChild>
        <w:div w:id="855971415">
          <w:marLeft w:val="0"/>
          <w:marRight w:val="0"/>
          <w:marTop w:val="0"/>
          <w:marBottom w:val="150"/>
          <w:divBdr>
            <w:top w:val="none" w:sz="0" w:space="0" w:color="auto"/>
            <w:left w:val="none" w:sz="0" w:space="0" w:color="auto"/>
            <w:bottom w:val="none" w:sz="0" w:space="0" w:color="auto"/>
            <w:right w:val="none" w:sz="0" w:space="0" w:color="auto"/>
          </w:divBdr>
        </w:div>
      </w:divsChild>
    </w:div>
    <w:div w:id="615909104">
      <w:bodyDiv w:val="1"/>
      <w:marLeft w:val="0"/>
      <w:marRight w:val="0"/>
      <w:marTop w:val="0"/>
      <w:marBottom w:val="0"/>
      <w:divBdr>
        <w:top w:val="none" w:sz="0" w:space="0" w:color="auto"/>
        <w:left w:val="none" w:sz="0" w:space="0" w:color="auto"/>
        <w:bottom w:val="none" w:sz="0" w:space="0" w:color="auto"/>
        <w:right w:val="none" w:sz="0" w:space="0" w:color="auto"/>
      </w:divBdr>
    </w:div>
    <w:div w:id="615913992">
      <w:bodyDiv w:val="1"/>
      <w:marLeft w:val="0"/>
      <w:marRight w:val="0"/>
      <w:marTop w:val="0"/>
      <w:marBottom w:val="0"/>
      <w:divBdr>
        <w:top w:val="none" w:sz="0" w:space="0" w:color="auto"/>
        <w:left w:val="none" w:sz="0" w:space="0" w:color="auto"/>
        <w:bottom w:val="none" w:sz="0" w:space="0" w:color="auto"/>
        <w:right w:val="none" w:sz="0" w:space="0" w:color="auto"/>
      </w:divBdr>
      <w:divsChild>
        <w:div w:id="786462436">
          <w:marLeft w:val="0"/>
          <w:marRight w:val="0"/>
          <w:marTop w:val="0"/>
          <w:marBottom w:val="0"/>
          <w:divBdr>
            <w:top w:val="none" w:sz="0" w:space="0" w:color="auto"/>
            <w:left w:val="none" w:sz="0" w:space="0" w:color="auto"/>
            <w:bottom w:val="none" w:sz="0" w:space="0" w:color="auto"/>
            <w:right w:val="none" w:sz="0" w:space="0" w:color="auto"/>
          </w:divBdr>
          <w:divsChild>
            <w:div w:id="352267925">
              <w:marLeft w:val="0"/>
              <w:marRight w:val="0"/>
              <w:marTop w:val="0"/>
              <w:marBottom w:val="0"/>
              <w:divBdr>
                <w:top w:val="none" w:sz="0" w:space="0" w:color="auto"/>
                <w:left w:val="none" w:sz="0" w:space="0" w:color="auto"/>
                <w:bottom w:val="none" w:sz="0" w:space="0" w:color="auto"/>
                <w:right w:val="none" w:sz="0" w:space="0" w:color="auto"/>
              </w:divBdr>
            </w:div>
            <w:div w:id="2080789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5916185">
      <w:bodyDiv w:val="1"/>
      <w:marLeft w:val="0"/>
      <w:marRight w:val="0"/>
      <w:marTop w:val="0"/>
      <w:marBottom w:val="0"/>
      <w:divBdr>
        <w:top w:val="none" w:sz="0" w:space="0" w:color="auto"/>
        <w:left w:val="none" w:sz="0" w:space="0" w:color="auto"/>
        <w:bottom w:val="none" w:sz="0" w:space="0" w:color="auto"/>
        <w:right w:val="none" w:sz="0" w:space="0" w:color="auto"/>
      </w:divBdr>
      <w:divsChild>
        <w:div w:id="2112553918">
          <w:marLeft w:val="0"/>
          <w:marRight w:val="0"/>
          <w:marTop w:val="0"/>
          <w:marBottom w:val="0"/>
          <w:divBdr>
            <w:top w:val="single" w:sz="6" w:space="0" w:color="E5E5E5"/>
            <w:left w:val="none" w:sz="0" w:space="0" w:color="auto"/>
            <w:bottom w:val="single" w:sz="18" w:space="0" w:color="000000"/>
            <w:right w:val="none" w:sz="0" w:space="0" w:color="auto"/>
          </w:divBdr>
          <w:divsChild>
            <w:div w:id="967976352">
              <w:marLeft w:val="0"/>
              <w:marRight w:val="0"/>
              <w:marTop w:val="0"/>
              <w:marBottom w:val="0"/>
              <w:divBdr>
                <w:top w:val="none" w:sz="0" w:space="0" w:color="auto"/>
                <w:left w:val="none" w:sz="0" w:space="0" w:color="auto"/>
                <w:bottom w:val="none" w:sz="0" w:space="0" w:color="auto"/>
                <w:right w:val="none" w:sz="0" w:space="0" w:color="auto"/>
              </w:divBdr>
              <w:divsChild>
                <w:div w:id="20255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794">
          <w:marLeft w:val="0"/>
          <w:marRight w:val="0"/>
          <w:marTop w:val="0"/>
          <w:marBottom w:val="0"/>
          <w:divBdr>
            <w:top w:val="none" w:sz="0" w:space="0" w:color="auto"/>
            <w:left w:val="none" w:sz="0" w:space="0" w:color="auto"/>
            <w:bottom w:val="none" w:sz="0" w:space="0" w:color="auto"/>
            <w:right w:val="none" w:sz="0" w:space="0" w:color="auto"/>
          </w:divBdr>
          <w:divsChild>
            <w:div w:id="873884347">
              <w:marLeft w:val="0"/>
              <w:marRight w:val="0"/>
              <w:marTop w:val="0"/>
              <w:marBottom w:val="0"/>
              <w:divBdr>
                <w:top w:val="none" w:sz="0" w:space="0" w:color="auto"/>
                <w:left w:val="none" w:sz="0" w:space="0" w:color="auto"/>
                <w:bottom w:val="none" w:sz="0" w:space="0" w:color="auto"/>
                <w:right w:val="none" w:sz="0" w:space="0" w:color="auto"/>
              </w:divBdr>
              <w:divsChild>
                <w:div w:id="615596495">
                  <w:marLeft w:val="0"/>
                  <w:marRight w:val="0"/>
                  <w:marTop w:val="0"/>
                  <w:marBottom w:val="0"/>
                  <w:divBdr>
                    <w:top w:val="none" w:sz="0" w:space="0" w:color="auto"/>
                    <w:left w:val="none" w:sz="0" w:space="0" w:color="auto"/>
                    <w:bottom w:val="none" w:sz="0" w:space="0" w:color="auto"/>
                    <w:right w:val="none" w:sz="0" w:space="0" w:color="auto"/>
                  </w:divBdr>
                  <w:divsChild>
                    <w:div w:id="45691868">
                      <w:marLeft w:val="0"/>
                      <w:marRight w:val="0"/>
                      <w:marTop w:val="0"/>
                      <w:marBottom w:val="300"/>
                      <w:divBdr>
                        <w:top w:val="none" w:sz="0" w:space="0" w:color="auto"/>
                        <w:left w:val="none" w:sz="0" w:space="0" w:color="auto"/>
                        <w:bottom w:val="none" w:sz="0" w:space="0" w:color="auto"/>
                        <w:right w:val="none" w:sz="0" w:space="0" w:color="auto"/>
                      </w:divBdr>
                      <w:divsChild>
                        <w:div w:id="1224483342">
                          <w:marLeft w:val="0"/>
                          <w:marRight w:val="0"/>
                          <w:marTop w:val="0"/>
                          <w:marBottom w:val="225"/>
                          <w:divBdr>
                            <w:top w:val="single" w:sz="6" w:space="11" w:color="E5E5E5"/>
                            <w:left w:val="single" w:sz="6" w:space="11" w:color="E5E5E5"/>
                            <w:bottom w:val="single" w:sz="6" w:space="1" w:color="E5E5E5"/>
                            <w:right w:val="single" w:sz="6" w:space="11" w:color="E5E5E5"/>
                          </w:divBdr>
                          <w:divsChild>
                            <w:div w:id="71508125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15983599">
      <w:bodyDiv w:val="1"/>
      <w:marLeft w:val="0"/>
      <w:marRight w:val="0"/>
      <w:marTop w:val="0"/>
      <w:marBottom w:val="0"/>
      <w:divBdr>
        <w:top w:val="none" w:sz="0" w:space="0" w:color="auto"/>
        <w:left w:val="none" w:sz="0" w:space="0" w:color="auto"/>
        <w:bottom w:val="none" w:sz="0" w:space="0" w:color="auto"/>
        <w:right w:val="none" w:sz="0" w:space="0" w:color="auto"/>
      </w:divBdr>
      <w:divsChild>
        <w:div w:id="138350771">
          <w:marLeft w:val="0"/>
          <w:marRight w:val="0"/>
          <w:marTop w:val="0"/>
          <w:marBottom w:val="0"/>
          <w:divBdr>
            <w:top w:val="none" w:sz="0" w:space="0" w:color="auto"/>
            <w:left w:val="none" w:sz="0" w:space="0" w:color="auto"/>
            <w:bottom w:val="none" w:sz="0" w:space="0" w:color="auto"/>
            <w:right w:val="none" w:sz="0" w:space="0" w:color="auto"/>
          </w:divBdr>
          <w:divsChild>
            <w:div w:id="927540066">
              <w:marLeft w:val="0"/>
              <w:marRight w:val="0"/>
              <w:marTop w:val="0"/>
              <w:marBottom w:val="0"/>
              <w:divBdr>
                <w:top w:val="none" w:sz="0" w:space="0" w:color="auto"/>
                <w:left w:val="none" w:sz="0" w:space="0" w:color="auto"/>
                <w:bottom w:val="none" w:sz="0" w:space="0" w:color="auto"/>
                <w:right w:val="none" w:sz="0" w:space="0" w:color="auto"/>
              </w:divBdr>
              <w:divsChild>
                <w:div w:id="1176576771">
                  <w:marLeft w:val="0"/>
                  <w:marRight w:val="0"/>
                  <w:marTop w:val="0"/>
                  <w:marBottom w:val="0"/>
                  <w:divBdr>
                    <w:top w:val="none" w:sz="0" w:space="0" w:color="auto"/>
                    <w:left w:val="none" w:sz="0" w:space="0" w:color="auto"/>
                    <w:bottom w:val="none" w:sz="0" w:space="0" w:color="auto"/>
                    <w:right w:val="none" w:sz="0" w:space="0" w:color="auto"/>
                  </w:divBdr>
                  <w:divsChild>
                    <w:div w:id="1166825119">
                      <w:marLeft w:val="0"/>
                      <w:marRight w:val="0"/>
                      <w:marTop w:val="0"/>
                      <w:marBottom w:val="0"/>
                      <w:divBdr>
                        <w:top w:val="none" w:sz="0" w:space="0" w:color="auto"/>
                        <w:left w:val="none" w:sz="0" w:space="0" w:color="auto"/>
                        <w:bottom w:val="none" w:sz="0" w:space="0" w:color="auto"/>
                        <w:right w:val="none" w:sz="0" w:space="0" w:color="auto"/>
                      </w:divBdr>
                      <w:divsChild>
                        <w:div w:id="540630628">
                          <w:marLeft w:val="0"/>
                          <w:marRight w:val="0"/>
                          <w:marTop w:val="0"/>
                          <w:marBottom w:val="0"/>
                          <w:divBdr>
                            <w:top w:val="none" w:sz="0" w:space="0" w:color="auto"/>
                            <w:left w:val="none" w:sz="0" w:space="0" w:color="auto"/>
                            <w:bottom w:val="none" w:sz="0" w:space="0" w:color="auto"/>
                            <w:right w:val="none" w:sz="0" w:space="0" w:color="auto"/>
                          </w:divBdr>
                          <w:divsChild>
                            <w:div w:id="2066952353">
                              <w:marLeft w:val="0"/>
                              <w:marRight w:val="0"/>
                              <w:marTop w:val="0"/>
                              <w:marBottom w:val="0"/>
                              <w:divBdr>
                                <w:top w:val="none" w:sz="0" w:space="0" w:color="auto"/>
                                <w:left w:val="none" w:sz="0" w:space="0" w:color="auto"/>
                                <w:bottom w:val="none" w:sz="0" w:space="0" w:color="auto"/>
                                <w:right w:val="none" w:sz="0" w:space="0" w:color="auto"/>
                              </w:divBdr>
                              <w:divsChild>
                                <w:div w:id="2095778927">
                                  <w:marLeft w:val="0"/>
                                  <w:marRight w:val="0"/>
                                  <w:marTop w:val="0"/>
                                  <w:marBottom w:val="0"/>
                                  <w:divBdr>
                                    <w:top w:val="none" w:sz="0" w:space="0" w:color="auto"/>
                                    <w:left w:val="none" w:sz="0" w:space="0" w:color="auto"/>
                                    <w:bottom w:val="none" w:sz="0" w:space="0" w:color="auto"/>
                                    <w:right w:val="none" w:sz="0" w:space="0" w:color="auto"/>
                                  </w:divBdr>
                                  <w:divsChild>
                                    <w:div w:id="8171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034117">
      <w:bodyDiv w:val="1"/>
      <w:marLeft w:val="0"/>
      <w:marRight w:val="0"/>
      <w:marTop w:val="0"/>
      <w:marBottom w:val="0"/>
      <w:divBdr>
        <w:top w:val="none" w:sz="0" w:space="0" w:color="auto"/>
        <w:left w:val="none" w:sz="0" w:space="0" w:color="auto"/>
        <w:bottom w:val="none" w:sz="0" w:space="0" w:color="auto"/>
        <w:right w:val="none" w:sz="0" w:space="0" w:color="auto"/>
      </w:divBdr>
      <w:divsChild>
        <w:div w:id="1352687273">
          <w:marLeft w:val="0"/>
          <w:marRight w:val="0"/>
          <w:marTop w:val="0"/>
          <w:marBottom w:val="0"/>
          <w:divBdr>
            <w:top w:val="none" w:sz="0" w:space="0" w:color="auto"/>
            <w:left w:val="none" w:sz="0" w:space="0" w:color="auto"/>
            <w:bottom w:val="none" w:sz="0" w:space="0" w:color="auto"/>
            <w:right w:val="none" w:sz="0" w:space="0" w:color="auto"/>
          </w:divBdr>
        </w:div>
      </w:divsChild>
    </w:div>
    <w:div w:id="6170342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060">
          <w:marLeft w:val="0"/>
          <w:marRight w:val="0"/>
          <w:marTop w:val="0"/>
          <w:marBottom w:val="0"/>
          <w:divBdr>
            <w:top w:val="none" w:sz="0" w:space="0" w:color="auto"/>
            <w:left w:val="none" w:sz="0" w:space="0" w:color="auto"/>
            <w:bottom w:val="dotted" w:sz="6" w:space="4" w:color="DDDDDD"/>
            <w:right w:val="none" w:sz="0" w:space="0" w:color="auto"/>
          </w:divBdr>
          <w:divsChild>
            <w:div w:id="14750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039">
      <w:bodyDiv w:val="1"/>
      <w:marLeft w:val="0"/>
      <w:marRight w:val="0"/>
      <w:marTop w:val="0"/>
      <w:marBottom w:val="0"/>
      <w:divBdr>
        <w:top w:val="none" w:sz="0" w:space="0" w:color="auto"/>
        <w:left w:val="none" w:sz="0" w:space="0" w:color="auto"/>
        <w:bottom w:val="none" w:sz="0" w:space="0" w:color="auto"/>
        <w:right w:val="none" w:sz="0" w:space="0" w:color="auto"/>
      </w:divBdr>
      <w:divsChild>
        <w:div w:id="1416711201">
          <w:marLeft w:val="0"/>
          <w:marRight w:val="0"/>
          <w:marTop w:val="0"/>
          <w:marBottom w:val="0"/>
          <w:divBdr>
            <w:top w:val="none" w:sz="0" w:space="0" w:color="auto"/>
            <w:left w:val="none" w:sz="0" w:space="0" w:color="auto"/>
            <w:bottom w:val="none" w:sz="0" w:space="0" w:color="auto"/>
            <w:right w:val="none" w:sz="0" w:space="0" w:color="auto"/>
          </w:divBdr>
        </w:div>
        <w:div w:id="2121411336">
          <w:marLeft w:val="0"/>
          <w:marRight w:val="0"/>
          <w:marTop w:val="0"/>
          <w:marBottom w:val="150"/>
          <w:divBdr>
            <w:top w:val="none" w:sz="0" w:space="0" w:color="auto"/>
            <w:left w:val="none" w:sz="0" w:space="0" w:color="auto"/>
            <w:bottom w:val="none" w:sz="0" w:space="0" w:color="auto"/>
            <w:right w:val="none" w:sz="0" w:space="0" w:color="auto"/>
          </w:divBdr>
        </w:div>
      </w:divsChild>
    </w:div>
    <w:div w:id="617487245">
      <w:bodyDiv w:val="1"/>
      <w:marLeft w:val="0"/>
      <w:marRight w:val="0"/>
      <w:marTop w:val="439"/>
      <w:marBottom w:val="0"/>
      <w:divBdr>
        <w:top w:val="none" w:sz="0" w:space="0" w:color="auto"/>
        <w:left w:val="none" w:sz="0" w:space="0" w:color="auto"/>
        <w:bottom w:val="none" w:sz="0" w:space="0" w:color="auto"/>
        <w:right w:val="none" w:sz="0" w:space="0" w:color="auto"/>
      </w:divBdr>
      <w:divsChild>
        <w:div w:id="1182356727">
          <w:marLeft w:val="0"/>
          <w:marRight w:val="0"/>
          <w:marTop w:val="0"/>
          <w:marBottom w:val="0"/>
          <w:divBdr>
            <w:top w:val="none" w:sz="0" w:space="0" w:color="auto"/>
            <w:left w:val="single" w:sz="6" w:space="0" w:color="ECECEC"/>
            <w:bottom w:val="none" w:sz="0" w:space="0" w:color="auto"/>
            <w:right w:val="single" w:sz="6" w:space="0" w:color="ECECEC"/>
          </w:divBdr>
          <w:divsChild>
            <w:div w:id="1589192161">
              <w:marLeft w:val="0"/>
              <w:marRight w:val="0"/>
              <w:marTop w:val="0"/>
              <w:marBottom w:val="0"/>
              <w:divBdr>
                <w:top w:val="none" w:sz="0" w:space="0" w:color="auto"/>
                <w:left w:val="none" w:sz="0" w:space="0" w:color="auto"/>
                <w:bottom w:val="none" w:sz="0" w:space="0" w:color="auto"/>
                <w:right w:val="none" w:sz="0" w:space="0" w:color="auto"/>
              </w:divBdr>
              <w:divsChild>
                <w:div w:id="440614719">
                  <w:marLeft w:val="0"/>
                  <w:marRight w:val="0"/>
                  <w:marTop w:val="0"/>
                  <w:marBottom w:val="0"/>
                  <w:divBdr>
                    <w:top w:val="none" w:sz="0" w:space="0" w:color="auto"/>
                    <w:left w:val="none" w:sz="0" w:space="0" w:color="auto"/>
                    <w:bottom w:val="none" w:sz="0" w:space="0" w:color="auto"/>
                    <w:right w:val="none" w:sz="0" w:space="0" w:color="auto"/>
                  </w:divBdr>
                  <w:divsChild>
                    <w:div w:id="663171005">
                      <w:marLeft w:val="0"/>
                      <w:marRight w:val="0"/>
                      <w:marTop w:val="0"/>
                      <w:marBottom w:val="0"/>
                      <w:divBdr>
                        <w:top w:val="none" w:sz="0" w:space="0" w:color="auto"/>
                        <w:left w:val="none" w:sz="0" w:space="0" w:color="auto"/>
                        <w:bottom w:val="none" w:sz="0" w:space="0" w:color="auto"/>
                        <w:right w:val="none" w:sz="0" w:space="0" w:color="auto"/>
                      </w:divBdr>
                      <w:divsChild>
                        <w:div w:id="1428504583">
                          <w:marLeft w:val="0"/>
                          <w:marRight w:val="0"/>
                          <w:marTop w:val="0"/>
                          <w:marBottom w:val="0"/>
                          <w:divBdr>
                            <w:top w:val="none" w:sz="0" w:space="0" w:color="auto"/>
                            <w:left w:val="none" w:sz="0" w:space="0" w:color="auto"/>
                            <w:bottom w:val="none" w:sz="0" w:space="0" w:color="auto"/>
                            <w:right w:val="none" w:sz="0" w:space="0" w:color="auto"/>
                          </w:divBdr>
                          <w:divsChild>
                            <w:div w:id="273370784">
                              <w:marLeft w:val="-5268"/>
                              <w:marRight w:val="0"/>
                              <w:marTop w:val="0"/>
                              <w:marBottom w:val="0"/>
                              <w:divBdr>
                                <w:top w:val="single" w:sz="6" w:space="11" w:color="000000"/>
                                <w:left w:val="single" w:sz="6" w:space="11" w:color="000000"/>
                                <w:bottom w:val="single" w:sz="6" w:space="11" w:color="000000"/>
                                <w:right w:val="single" w:sz="6" w:space="11" w:color="000000"/>
                              </w:divBdr>
                            </w:div>
                            <w:div w:id="1237083927">
                              <w:marLeft w:val="0"/>
                              <w:marRight w:val="0"/>
                              <w:marTop w:val="0"/>
                              <w:marBottom w:val="0"/>
                              <w:divBdr>
                                <w:top w:val="none" w:sz="0" w:space="0" w:color="auto"/>
                                <w:left w:val="none" w:sz="0" w:space="0" w:color="auto"/>
                                <w:bottom w:val="none" w:sz="0" w:space="0" w:color="auto"/>
                                <w:right w:val="none" w:sz="0" w:space="0" w:color="auto"/>
                              </w:divBdr>
                            </w:div>
                            <w:div w:id="1912035952">
                              <w:marLeft w:val="0"/>
                              <w:marRight w:val="0"/>
                              <w:marTop w:val="0"/>
                              <w:marBottom w:val="0"/>
                              <w:divBdr>
                                <w:top w:val="none" w:sz="0" w:space="0" w:color="auto"/>
                                <w:left w:val="none" w:sz="0" w:space="0" w:color="auto"/>
                                <w:bottom w:val="none" w:sz="0" w:space="0" w:color="auto"/>
                                <w:right w:val="none" w:sz="0" w:space="0" w:color="auto"/>
                              </w:divBdr>
                            </w:div>
                            <w:div w:id="2045055686">
                              <w:marLeft w:val="0"/>
                              <w:marRight w:val="0"/>
                              <w:marTop w:val="0"/>
                              <w:marBottom w:val="0"/>
                              <w:divBdr>
                                <w:top w:val="none" w:sz="0" w:space="0" w:color="auto"/>
                                <w:left w:val="none" w:sz="0" w:space="0" w:color="auto"/>
                                <w:bottom w:val="none" w:sz="0" w:space="0" w:color="auto"/>
                                <w:right w:val="none" w:sz="0" w:space="0" w:color="auto"/>
                              </w:divBdr>
                              <w:divsChild>
                                <w:div w:id="975258068">
                                  <w:marLeft w:val="0"/>
                                  <w:marRight w:val="0"/>
                                  <w:marTop w:val="0"/>
                                  <w:marBottom w:val="0"/>
                                  <w:divBdr>
                                    <w:top w:val="none" w:sz="0" w:space="0" w:color="auto"/>
                                    <w:left w:val="none" w:sz="0" w:space="0" w:color="auto"/>
                                    <w:bottom w:val="none" w:sz="0" w:space="0" w:color="auto"/>
                                    <w:right w:val="none" w:sz="0" w:space="0" w:color="auto"/>
                                  </w:divBdr>
                                </w:div>
                              </w:divsChild>
                            </w:div>
                            <w:div w:id="2126387708">
                              <w:marLeft w:val="0"/>
                              <w:marRight w:val="0"/>
                              <w:marTop w:val="0"/>
                              <w:marBottom w:val="0"/>
                              <w:divBdr>
                                <w:top w:val="none" w:sz="0" w:space="0" w:color="auto"/>
                                <w:left w:val="none" w:sz="0" w:space="0" w:color="auto"/>
                                <w:bottom w:val="none" w:sz="0" w:space="0" w:color="auto"/>
                                <w:right w:val="none" w:sz="0" w:space="0" w:color="auto"/>
                              </w:divBdr>
                              <w:divsChild>
                                <w:div w:id="200829652">
                                  <w:marLeft w:val="0"/>
                                  <w:marRight w:val="0"/>
                                  <w:marTop w:val="0"/>
                                  <w:marBottom w:val="0"/>
                                  <w:divBdr>
                                    <w:top w:val="single" w:sz="6" w:space="4" w:color="D7D7D7"/>
                                    <w:left w:val="single" w:sz="6" w:space="4" w:color="D7D7D7"/>
                                    <w:bottom w:val="single" w:sz="6" w:space="4" w:color="D7D7D7"/>
                                    <w:right w:val="single" w:sz="6" w:space="4" w:color="D7D7D7"/>
                                  </w:divBdr>
                                  <w:divsChild>
                                    <w:div w:id="447162708">
                                      <w:marLeft w:val="0"/>
                                      <w:marRight w:val="0"/>
                                      <w:marTop w:val="176"/>
                                      <w:marBottom w:val="176"/>
                                      <w:divBdr>
                                        <w:top w:val="none" w:sz="0" w:space="0" w:color="auto"/>
                                        <w:left w:val="none" w:sz="0" w:space="0" w:color="auto"/>
                                        <w:bottom w:val="none" w:sz="0" w:space="0" w:color="auto"/>
                                        <w:right w:val="none" w:sz="0" w:space="0" w:color="auto"/>
                                      </w:divBdr>
                                      <w:divsChild>
                                        <w:div w:id="1765419308">
                                          <w:marLeft w:val="0"/>
                                          <w:marRight w:val="0"/>
                                          <w:marTop w:val="0"/>
                                          <w:marBottom w:val="0"/>
                                          <w:divBdr>
                                            <w:top w:val="none" w:sz="0" w:space="0" w:color="auto"/>
                                            <w:left w:val="none" w:sz="0" w:space="0" w:color="auto"/>
                                            <w:bottom w:val="none" w:sz="0" w:space="0" w:color="auto"/>
                                            <w:right w:val="none" w:sz="0" w:space="0" w:color="auto"/>
                                          </w:divBdr>
                                        </w:div>
                                      </w:divsChild>
                                    </w:div>
                                    <w:div w:id="500436622">
                                      <w:marLeft w:val="0"/>
                                      <w:marRight w:val="0"/>
                                      <w:marTop w:val="176"/>
                                      <w:marBottom w:val="176"/>
                                      <w:divBdr>
                                        <w:top w:val="none" w:sz="0" w:space="0" w:color="auto"/>
                                        <w:left w:val="none" w:sz="0" w:space="0" w:color="auto"/>
                                        <w:bottom w:val="none" w:sz="0" w:space="0" w:color="auto"/>
                                        <w:right w:val="none" w:sz="0" w:space="0" w:color="auto"/>
                                      </w:divBdr>
                                      <w:divsChild>
                                        <w:div w:id="294527565">
                                          <w:marLeft w:val="0"/>
                                          <w:marRight w:val="0"/>
                                          <w:marTop w:val="0"/>
                                          <w:marBottom w:val="0"/>
                                          <w:divBdr>
                                            <w:top w:val="none" w:sz="0" w:space="0" w:color="auto"/>
                                            <w:left w:val="none" w:sz="0" w:space="0" w:color="auto"/>
                                            <w:bottom w:val="none" w:sz="0" w:space="0" w:color="auto"/>
                                            <w:right w:val="none" w:sz="0" w:space="0" w:color="auto"/>
                                          </w:divBdr>
                                        </w:div>
                                        <w:div w:id="464667620">
                                          <w:marLeft w:val="0"/>
                                          <w:marRight w:val="0"/>
                                          <w:marTop w:val="0"/>
                                          <w:marBottom w:val="0"/>
                                          <w:divBdr>
                                            <w:top w:val="none" w:sz="0" w:space="0" w:color="auto"/>
                                            <w:left w:val="none" w:sz="0" w:space="0" w:color="auto"/>
                                            <w:bottom w:val="none" w:sz="0" w:space="0" w:color="auto"/>
                                            <w:right w:val="none" w:sz="0" w:space="0" w:color="auto"/>
                                          </w:divBdr>
                                        </w:div>
                                        <w:div w:id="1846944467">
                                          <w:marLeft w:val="0"/>
                                          <w:marRight w:val="0"/>
                                          <w:marTop w:val="0"/>
                                          <w:marBottom w:val="0"/>
                                          <w:divBdr>
                                            <w:top w:val="none" w:sz="0" w:space="0" w:color="auto"/>
                                            <w:left w:val="none" w:sz="0" w:space="0" w:color="auto"/>
                                            <w:bottom w:val="none" w:sz="0" w:space="0" w:color="auto"/>
                                            <w:right w:val="none" w:sz="0" w:space="0" w:color="auto"/>
                                          </w:divBdr>
                                        </w:div>
                                      </w:divsChild>
                                    </w:div>
                                    <w:div w:id="1442264594">
                                      <w:marLeft w:val="0"/>
                                      <w:marRight w:val="0"/>
                                      <w:marTop w:val="176"/>
                                      <w:marBottom w:val="176"/>
                                      <w:divBdr>
                                        <w:top w:val="none" w:sz="0" w:space="0" w:color="auto"/>
                                        <w:left w:val="none" w:sz="0" w:space="0" w:color="auto"/>
                                        <w:bottom w:val="none" w:sz="0" w:space="0" w:color="auto"/>
                                        <w:right w:val="none" w:sz="0" w:space="0" w:color="auto"/>
                                      </w:divBdr>
                                    </w:div>
                                    <w:div w:id="1692680964">
                                      <w:marLeft w:val="0"/>
                                      <w:marRight w:val="0"/>
                                      <w:marTop w:val="0"/>
                                      <w:marBottom w:val="0"/>
                                      <w:divBdr>
                                        <w:top w:val="none" w:sz="0" w:space="0" w:color="auto"/>
                                        <w:left w:val="none" w:sz="0" w:space="0" w:color="auto"/>
                                        <w:bottom w:val="none" w:sz="0" w:space="0" w:color="auto"/>
                                        <w:right w:val="none" w:sz="0" w:space="0" w:color="auto"/>
                                      </w:divBdr>
                                      <w:divsChild>
                                        <w:div w:id="1759868882">
                                          <w:marLeft w:val="0"/>
                                          <w:marRight w:val="0"/>
                                          <w:marTop w:val="0"/>
                                          <w:marBottom w:val="0"/>
                                          <w:divBdr>
                                            <w:top w:val="none" w:sz="0" w:space="0" w:color="auto"/>
                                            <w:left w:val="none" w:sz="0" w:space="0" w:color="auto"/>
                                            <w:bottom w:val="none" w:sz="0" w:space="0" w:color="auto"/>
                                            <w:right w:val="none" w:sz="0" w:space="0" w:color="auto"/>
                                          </w:divBdr>
                                          <w:divsChild>
                                            <w:div w:id="1565066913">
                                              <w:marLeft w:val="0"/>
                                              <w:marRight w:val="0"/>
                                              <w:marTop w:val="0"/>
                                              <w:marBottom w:val="0"/>
                                              <w:divBdr>
                                                <w:top w:val="none" w:sz="0" w:space="0" w:color="auto"/>
                                                <w:left w:val="none" w:sz="0" w:space="0" w:color="auto"/>
                                                <w:bottom w:val="none" w:sz="0" w:space="0" w:color="auto"/>
                                                <w:right w:val="none" w:sz="0" w:space="0" w:color="auto"/>
                                              </w:divBdr>
                                            </w:div>
                                          </w:divsChild>
                                        </w:div>
                                        <w:div w:id="1788350294">
                                          <w:marLeft w:val="0"/>
                                          <w:marRight w:val="0"/>
                                          <w:marTop w:val="0"/>
                                          <w:marBottom w:val="0"/>
                                          <w:divBdr>
                                            <w:top w:val="none" w:sz="0" w:space="0" w:color="auto"/>
                                            <w:left w:val="none" w:sz="0" w:space="0" w:color="auto"/>
                                            <w:bottom w:val="none" w:sz="0" w:space="0" w:color="auto"/>
                                            <w:right w:val="none" w:sz="0" w:space="0" w:color="auto"/>
                                          </w:divBdr>
                                        </w:div>
                                      </w:divsChild>
                                    </w:div>
                                    <w:div w:id="1796362711">
                                      <w:marLeft w:val="0"/>
                                      <w:marRight w:val="0"/>
                                      <w:marTop w:val="176"/>
                                      <w:marBottom w:val="176"/>
                                      <w:divBdr>
                                        <w:top w:val="none" w:sz="0" w:space="0" w:color="auto"/>
                                        <w:left w:val="none" w:sz="0" w:space="0" w:color="auto"/>
                                        <w:bottom w:val="none" w:sz="0" w:space="0" w:color="auto"/>
                                        <w:right w:val="none" w:sz="0" w:space="0" w:color="auto"/>
                                      </w:divBdr>
                                    </w:div>
                                  </w:divsChild>
                                </w:div>
                                <w:div w:id="421947799">
                                  <w:marLeft w:val="0"/>
                                  <w:marRight w:val="0"/>
                                  <w:marTop w:val="0"/>
                                  <w:marBottom w:val="176"/>
                                  <w:divBdr>
                                    <w:top w:val="none" w:sz="0" w:space="0" w:color="auto"/>
                                    <w:left w:val="none" w:sz="0" w:space="0" w:color="auto"/>
                                    <w:bottom w:val="none" w:sz="0" w:space="0" w:color="auto"/>
                                    <w:right w:val="none" w:sz="0" w:space="0" w:color="auto"/>
                                  </w:divBdr>
                                  <w:divsChild>
                                    <w:div w:id="492994426">
                                      <w:marLeft w:val="0"/>
                                      <w:marRight w:val="0"/>
                                      <w:marTop w:val="0"/>
                                      <w:marBottom w:val="0"/>
                                      <w:divBdr>
                                        <w:top w:val="none" w:sz="0" w:space="0" w:color="auto"/>
                                        <w:left w:val="none" w:sz="0" w:space="0" w:color="auto"/>
                                        <w:bottom w:val="none" w:sz="0" w:space="0" w:color="auto"/>
                                        <w:right w:val="none" w:sz="0" w:space="0" w:color="auto"/>
                                      </w:divBdr>
                                    </w:div>
                                  </w:divsChild>
                                </w:div>
                                <w:div w:id="515197174">
                                  <w:marLeft w:val="0"/>
                                  <w:marRight w:val="0"/>
                                  <w:marTop w:val="0"/>
                                  <w:marBottom w:val="176"/>
                                  <w:divBdr>
                                    <w:top w:val="single" w:sz="18" w:space="0" w:color="87BEC9"/>
                                    <w:left w:val="none" w:sz="0" w:space="0" w:color="auto"/>
                                    <w:bottom w:val="single" w:sz="6" w:space="0" w:color="87BEC9"/>
                                    <w:right w:val="none" w:sz="0" w:space="0" w:color="auto"/>
                                  </w:divBdr>
                                </w:div>
                              </w:divsChild>
                            </w:div>
                          </w:divsChild>
                        </w:div>
                        <w:div w:id="1907690087">
                          <w:marLeft w:val="0"/>
                          <w:marRight w:val="0"/>
                          <w:marTop w:val="0"/>
                          <w:marBottom w:val="0"/>
                          <w:divBdr>
                            <w:top w:val="none" w:sz="0" w:space="0" w:color="auto"/>
                            <w:left w:val="none" w:sz="0" w:space="0" w:color="auto"/>
                            <w:bottom w:val="none" w:sz="0" w:space="0" w:color="auto"/>
                            <w:right w:val="none" w:sz="0" w:space="0" w:color="auto"/>
                          </w:divBdr>
                          <w:divsChild>
                            <w:div w:id="1855336184">
                              <w:marLeft w:val="0"/>
                              <w:marRight w:val="0"/>
                              <w:marTop w:val="0"/>
                              <w:marBottom w:val="0"/>
                              <w:divBdr>
                                <w:top w:val="none" w:sz="0" w:space="0" w:color="auto"/>
                                <w:left w:val="none" w:sz="0" w:space="0" w:color="auto"/>
                                <w:bottom w:val="none" w:sz="0" w:space="0" w:color="auto"/>
                                <w:right w:val="none" w:sz="0" w:space="0" w:color="auto"/>
                              </w:divBdr>
                              <w:divsChild>
                                <w:div w:id="1828813909">
                                  <w:marLeft w:val="0"/>
                                  <w:marRight w:val="0"/>
                                  <w:marTop w:val="0"/>
                                  <w:marBottom w:val="0"/>
                                  <w:divBdr>
                                    <w:top w:val="single" w:sz="6" w:space="4" w:color="DADADA"/>
                                    <w:left w:val="single" w:sz="6" w:space="9" w:color="DADADA"/>
                                    <w:bottom w:val="single" w:sz="6" w:space="4" w:color="DADADA"/>
                                    <w:right w:val="single" w:sz="6" w:space="4" w:color="DADADA"/>
                                  </w:divBdr>
                                  <w:divsChild>
                                    <w:div w:id="174610070">
                                      <w:marLeft w:val="0"/>
                                      <w:marRight w:val="0"/>
                                      <w:marTop w:val="0"/>
                                      <w:marBottom w:val="0"/>
                                      <w:divBdr>
                                        <w:top w:val="none" w:sz="0" w:space="0" w:color="auto"/>
                                        <w:left w:val="none" w:sz="0" w:space="0" w:color="auto"/>
                                        <w:bottom w:val="none" w:sz="0" w:space="0" w:color="auto"/>
                                        <w:right w:val="none" w:sz="0" w:space="0" w:color="auto"/>
                                      </w:divBdr>
                                    </w:div>
                                    <w:div w:id="227110674">
                                      <w:marLeft w:val="0"/>
                                      <w:marRight w:val="0"/>
                                      <w:marTop w:val="0"/>
                                      <w:marBottom w:val="0"/>
                                      <w:divBdr>
                                        <w:top w:val="none" w:sz="0" w:space="0" w:color="auto"/>
                                        <w:left w:val="none" w:sz="0" w:space="0" w:color="auto"/>
                                        <w:bottom w:val="none" w:sz="0" w:space="0" w:color="auto"/>
                                        <w:right w:val="none" w:sz="0" w:space="0" w:color="auto"/>
                                      </w:divBdr>
                                    </w:div>
                                    <w:div w:id="258146517">
                                      <w:marLeft w:val="0"/>
                                      <w:marRight w:val="0"/>
                                      <w:marTop w:val="0"/>
                                      <w:marBottom w:val="0"/>
                                      <w:divBdr>
                                        <w:top w:val="none" w:sz="0" w:space="0" w:color="auto"/>
                                        <w:left w:val="none" w:sz="0" w:space="0" w:color="auto"/>
                                        <w:bottom w:val="none" w:sz="0" w:space="0" w:color="auto"/>
                                        <w:right w:val="none" w:sz="0" w:space="0" w:color="auto"/>
                                      </w:divBdr>
                                    </w:div>
                                    <w:div w:id="908198262">
                                      <w:marLeft w:val="0"/>
                                      <w:marRight w:val="0"/>
                                      <w:marTop w:val="0"/>
                                      <w:marBottom w:val="0"/>
                                      <w:divBdr>
                                        <w:top w:val="none" w:sz="0" w:space="0" w:color="auto"/>
                                        <w:left w:val="none" w:sz="0" w:space="0" w:color="auto"/>
                                        <w:bottom w:val="none" w:sz="0" w:space="0" w:color="auto"/>
                                        <w:right w:val="none" w:sz="0" w:space="0" w:color="auto"/>
                                      </w:divBdr>
                                    </w:div>
                                    <w:div w:id="926696534">
                                      <w:marLeft w:val="0"/>
                                      <w:marRight w:val="0"/>
                                      <w:marTop w:val="0"/>
                                      <w:marBottom w:val="0"/>
                                      <w:divBdr>
                                        <w:top w:val="none" w:sz="0" w:space="0" w:color="auto"/>
                                        <w:left w:val="none" w:sz="0" w:space="0" w:color="auto"/>
                                        <w:bottom w:val="none" w:sz="0" w:space="0" w:color="auto"/>
                                        <w:right w:val="none" w:sz="0" w:space="0" w:color="auto"/>
                                      </w:divBdr>
                                    </w:div>
                                    <w:div w:id="1060446036">
                                      <w:marLeft w:val="0"/>
                                      <w:marRight w:val="0"/>
                                      <w:marTop w:val="0"/>
                                      <w:marBottom w:val="0"/>
                                      <w:divBdr>
                                        <w:top w:val="none" w:sz="0" w:space="0" w:color="auto"/>
                                        <w:left w:val="none" w:sz="0" w:space="0" w:color="auto"/>
                                        <w:bottom w:val="none" w:sz="0" w:space="0" w:color="auto"/>
                                        <w:right w:val="none" w:sz="0" w:space="0" w:color="auto"/>
                                      </w:divBdr>
                                    </w:div>
                                    <w:div w:id="1411660288">
                                      <w:marLeft w:val="0"/>
                                      <w:marRight w:val="0"/>
                                      <w:marTop w:val="0"/>
                                      <w:marBottom w:val="0"/>
                                      <w:divBdr>
                                        <w:top w:val="none" w:sz="0" w:space="0" w:color="auto"/>
                                        <w:left w:val="none" w:sz="0" w:space="0" w:color="auto"/>
                                        <w:bottom w:val="none" w:sz="0" w:space="0" w:color="auto"/>
                                        <w:right w:val="none" w:sz="0" w:space="0" w:color="auto"/>
                                      </w:divBdr>
                                    </w:div>
                                    <w:div w:id="1540899631">
                                      <w:marLeft w:val="0"/>
                                      <w:marRight w:val="0"/>
                                      <w:marTop w:val="0"/>
                                      <w:marBottom w:val="0"/>
                                      <w:divBdr>
                                        <w:top w:val="none" w:sz="0" w:space="0" w:color="auto"/>
                                        <w:left w:val="none" w:sz="0" w:space="0" w:color="auto"/>
                                        <w:bottom w:val="none" w:sz="0" w:space="0" w:color="auto"/>
                                        <w:right w:val="none" w:sz="0" w:space="0" w:color="auto"/>
                                      </w:divBdr>
                                    </w:div>
                                    <w:div w:id="1828856226">
                                      <w:marLeft w:val="0"/>
                                      <w:marRight w:val="0"/>
                                      <w:marTop w:val="0"/>
                                      <w:marBottom w:val="0"/>
                                      <w:divBdr>
                                        <w:top w:val="none" w:sz="0" w:space="0" w:color="auto"/>
                                        <w:left w:val="none" w:sz="0" w:space="0" w:color="auto"/>
                                        <w:bottom w:val="none" w:sz="0" w:space="0" w:color="auto"/>
                                        <w:right w:val="none" w:sz="0" w:space="0" w:color="auto"/>
                                      </w:divBdr>
                                    </w:div>
                                    <w:div w:id="1914924393">
                                      <w:marLeft w:val="0"/>
                                      <w:marRight w:val="0"/>
                                      <w:marTop w:val="0"/>
                                      <w:marBottom w:val="0"/>
                                      <w:divBdr>
                                        <w:top w:val="none" w:sz="0" w:space="0" w:color="auto"/>
                                        <w:left w:val="none" w:sz="0" w:space="0" w:color="auto"/>
                                        <w:bottom w:val="none" w:sz="0" w:space="0" w:color="auto"/>
                                        <w:right w:val="none" w:sz="0" w:space="0" w:color="auto"/>
                                      </w:divBdr>
                                    </w:div>
                                  </w:divsChild>
                                </w:div>
                                <w:div w:id="20970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8887">
              <w:marLeft w:val="0"/>
              <w:marRight w:val="0"/>
              <w:marTop w:val="0"/>
              <w:marBottom w:val="0"/>
              <w:divBdr>
                <w:top w:val="none" w:sz="0" w:space="0" w:color="auto"/>
                <w:left w:val="none" w:sz="0" w:space="0" w:color="auto"/>
                <w:bottom w:val="none" w:sz="0" w:space="0" w:color="auto"/>
                <w:right w:val="none" w:sz="0" w:space="0" w:color="auto"/>
              </w:divBdr>
              <w:divsChild>
                <w:div w:id="159975517">
                  <w:marLeft w:val="0"/>
                  <w:marRight w:val="0"/>
                  <w:marTop w:val="0"/>
                  <w:marBottom w:val="0"/>
                  <w:divBdr>
                    <w:top w:val="none" w:sz="0" w:space="0" w:color="auto"/>
                    <w:left w:val="none" w:sz="0" w:space="0" w:color="auto"/>
                    <w:bottom w:val="none" w:sz="0" w:space="0" w:color="auto"/>
                    <w:right w:val="none" w:sz="0" w:space="0" w:color="auto"/>
                  </w:divBdr>
                  <w:divsChild>
                    <w:div w:id="626938572">
                      <w:marLeft w:val="0"/>
                      <w:marRight w:val="0"/>
                      <w:marTop w:val="0"/>
                      <w:marBottom w:val="0"/>
                      <w:divBdr>
                        <w:top w:val="none" w:sz="0" w:space="0" w:color="auto"/>
                        <w:left w:val="none" w:sz="0" w:space="0" w:color="auto"/>
                        <w:bottom w:val="none" w:sz="0" w:space="0" w:color="auto"/>
                        <w:right w:val="none" w:sz="0" w:space="0" w:color="auto"/>
                      </w:divBdr>
                      <w:divsChild>
                        <w:div w:id="11029111">
                          <w:marLeft w:val="0"/>
                          <w:marRight w:val="0"/>
                          <w:marTop w:val="0"/>
                          <w:marBottom w:val="0"/>
                          <w:divBdr>
                            <w:top w:val="none" w:sz="0" w:space="0" w:color="auto"/>
                            <w:left w:val="none" w:sz="0" w:space="0" w:color="auto"/>
                            <w:bottom w:val="dotted" w:sz="6" w:space="4" w:color="D8D8D8"/>
                            <w:right w:val="none" w:sz="0" w:space="0" w:color="auto"/>
                          </w:divBdr>
                        </w:div>
                        <w:div w:id="145441674">
                          <w:marLeft w:val="0"/>
                          <w:marRight w:val="0"/>
                          <w:marTop w:val="0"/>
                          <w:marBottom w:val="0"/>
                          <w:divBdr>
                            <w:top w:val="none" w:sz="0" w:space="0" w:color="auto"/>
                            <w:left w:val="none" w:sz="0" w:space="0" w:color="auto"/>
                            <w:bottom w:val="dotted" w:sz="6" w:space="4" w:color="D8D8D8"/>
                            <w:right w:val="none" w:sz="0" w:space="0" w:color="auto"/>
                          </w:divBdr>
                        </w:div>
                        <w:div w:id="316613540">
                          <w:marLeft w:val="0"/>
                          <w:marRight w:val="0"/>
                          <w:marTop w:val="0"/>
                          <w:marBottom w:val="0"/>
                          <w:divBdr>
                            <w:top w:val="none" w:sz="0" w:space="0" w:color="auto"/>
                            <w:left w:val="none" w:sz="0" w:space="0" w:color="auto"/>
                            <w:bottom w:val="dotted" w:sz="6" w:space="4" w:color="D8D8D8"/>
                            <w:right w:val="none" w:sz="0" w:space="0" w:color="auto"/>
                          </w:divBdr>
                        </w:div>
                        <w:div w:id="423886970">
                          <w:marLeft w:val="0"/>
                          <w:marRight w:val="0"/>
                          <w:marTop w:val="0"/>
                          <w:marBottom w:val="0"/>
                          <w:divBdr>
                            <w:top w:val="none" w:sz="0" w:space="0" w:color="auto"/>
                            <w:left w:val="none" w:sz="0" w:space="0" w:color="auto"/>
                            <w:bottom w:val="dotted" w:sz="6" w:space="4" w:color="D8D8D8"/>
                            <w:right w:val="none" w:sz="0" w:space="0" w:color="auto"/>
                          </w:divBdr>
                        </w:div>
                        <w:div w:id="982780744">
                          <w:marLeft w:val="0"/>
                          <w:marRight w:val="0"/>
                          <w:marTop w:val="0"/>
                          <w:marBottom w:val="0"/>
                          <w:divBdr>
                            <w:top w:val="none" w:sz="0" w:space="0" w:color="auto"/>
                            <w:left w:val="none" w:sz="0" w:space="0" w:color="auto"/>
                            <w:bottom w:val="dotted" w:sz="6" w:space="4" w:color="D8D8D8"/>
                            <w:right w:val="none" w:sz="0" w:space="0" w:color="auto"/>
                          </w:divBdr>
                        </w:div>
                        <w:div w:id="1054736498">
                          <w:marLeft w:val="0"/>
                          <w:marRight w:val="0"/>
                          <w:marTop w:val="0"/>
                          <w:marBottom w:val="0"/>
                          <w:divBdr>
                            <w:top w:val="none" w:sz="0" w:space="0" w:color="auto"/>
                            <w:left w:val="none" w:sz="0" w:space="0" w:color="auto"/>
                            <w:bottom w:val="dotted" w:sz="6" w:space="4" w:color="D8D8D8"/>
                            <w:right w:val="none" w:sz="0" w:space="0" w:color="auto"/>
                          </w:divBdr>
                        </w:div>
                        <w:div w:id="1301888685">
                          <w:marLeft w:val="0"/>
                          <w:marRight w:val="0"/>
                          <w:marTop w:val="0"/>
                          <w:marBottom w:val="0"/>
                          <w:divBdr>
                            <w:top w:val="none" w:sz="0" w:space="0" w:color="auto"/>
                            <w:left w:val="none" w:sz="0" w:space="0" w:color="auto"/>
                            <w:bottom w:val="dotted" w:sz="6" w:space="4" w:color="D8D8D8"/>
                            <w:right w:val="none" w:sz="0" w:space="0" w:color="auto"/>
                          </w:divBdr>
                        </w:div>
                        <w:div w:id="1328554833">
                          <w:marLeft w:val="0"/>
                          <w:marRight w:val="0"/>
                          <w:marTop w:val="0"/>
                          <w:marBottom w:val="0"/>
                          <w:divBdr>
                            <w:top w:val="none" w:sz="0" w:space="0" w:color="auto"/>
                            <w:left w:val="none" w:sz="0" w:space="0" w:color="auto"/>
                            <w:bottom w:val="dotted" w:sz="6" w:space="4" w:color="D8D8D8"/>
                            <w:right w:val="none" w:sz="0" w:space="0" w:color="auto"/>
                          </w:divBdr>
                        </w:div>
                        <w:div w:id="1569680975">
                          <w:marLeft w:val="0"/>
                          <w:marRight w:val="0"/>
                          <w:marTop w:val="0"/>
                          <w:marBottom w:val="0"/>
                          <w:divBdr>
                            <w:top w:val="none" w:sz="0" w:space="0" w:color="auto"/>
                            <w:left w:val="none" w:sz="0" w:space="0" w:color="auto"/>
                            <w:bottom w:val="dotted" w:sz="6" w:space="4" w:color="D8D8D8"/>
                            <w:right w:val="none" w:sz="0" w:space="0" w:color="auto"/>
                          </w:divBdr>
                        </w:div>
                        <w:div w:id="1629166462">
                          <w:marLeft w:val="0"/>
                          <w:marRight w:val="0"/>
                          <w:marTop w:val="0"/>
                          <w:marBottom w:val="0"/>
                          <w:divBdr>
                            <w:top w:val="none" w:sz="0" w:space="0" w:color="auto"/>
                            <w:left w:val="none" w:sz="0" w:space="0" w:color="auto"/>
                            <w:bottom w:val="dotted" w:sz="6" w:space="4" w:color="D8D8D8"/>
                            <w:right w:val="none" w:sz="0" w:space="0" w:color="auto"/>
                          </w:divBdr>
                        </w:div>
                      </w:divsChild>
                    </w:div>
                    <w:div w:id="1876697944">
                      <w:marLeft w:val="0"/>
                      <w:marRight w:val="0"/>
                      <w:marTop w:val="0"/>
                      <w:marBottom w:val="0"/>
                      <w:divBdr>
                        <w:top w:val="single" w:sz="6" w:space="4" w:color="E5E5E5"/>
                        <w:left w:val="none" w:sz="0" w:space="0" w:color="auto"/>
                        <w:bottom w:val="none" w:sz="0" w:space="0" w:color="auto"/>
                        <w:right w:val="none" w:sz="0" w:space="0" w:color="auto"/>
                      </w:divBdr>
                    </w:div>
                  </w:divsChild>
                </w:div>
                <w:div w:id="819929638">
                  <w:marLeft w:val="0"/>
                  <w:marRight w:val="0"/>
                  <w:marTop w:val="0"/>
                  <w:marBottom w:val="0"/>
                  <w:divBdr>
                    <w:top w:val="none" w:sz="0" w:space="0" w:color="auto"/>
                    <w:left w:val="none" w:sz="0" w:space="0" w:color="auto"/>
                    <w:bottom w:val="none" w:sz="0" w:space="0" w:color="auto"/>
                    <w:right w:val="none" w:sz="0" w:space="0" w:color="auto"/>
                  </w:divBdr>
                </w:div>
                <w:div w:id="1429349978">
                  <w:marLeft w:val="0"/>
                  <w:marRight w:val="0"/>
                  <w:marTop w:val="0"/>
                  <w:marBottom w:val="0"/>
                  <w:divBdr>
                    <w:top w:val="none" w:sz="0" w:space="0" w:color="auto"/>
                    <w:left w:val="none" w:sz="0" w:space="0" w:color="auto"/>
                    <w:bottom w:val="none" w:sz="0" w:space="0" w:color="auto"/>
                    <w:right w:val="none" w:sz="0" w:space="0" w:color="auto"/>
                  </w:divBdr>
                </w:div>
                <w:div w:id="1535997199">
                  <w:marLeft w:val="0"/>
                  <w:marRight w:val="0"/>
                  <w:marTop w:val="0"/>
                  <w:marBottom w:val="0"/>
                  <w:divBdr>
                    <w:top w:val="none" w:sz="0" w:space="0" w:color="auto"/>
                    <w:left w:val="none" w:sz="0" w:space="0" w:color="auto"/>
                    <w:bottom w:val="none" w:sz="0" w:space="0" w:color="auto"/>
                    <w:right w:val="none" w:sz="0" w:space="0" w:color="auto"/>
                  </w:divBdr>
                  <w:divsChild>
                    <w:div w:id="163589185">
                      <w:marLeft w:val="0"/>
                      <w:marRight w:val="0"/>
                      <w:marTop w:val="0"/>
                      <w:marBottom w:val="0"/>
                      <w:divBdr>
                        <w:top w:val="none" w:sz="0" w:space="0" w:color="auto"/>
                        <w:left w:val="none" w:sz="0" w:space="0" w:color="auto"/>
                        <w:bottom w:val="none" w:sz="0" w:space="0" w:color="auto"/>
                        <w:right w:val="none" w:sz="0" w:space="0" w:color="auto"/>
                      </w:divBdr>
                    </w:div>
                    <w:div w:id="248925312">
                      <w:marLeft w:val="0"/>
                      <w:marRight w:val="0"/>
                      <w:marTop w:val="0"/>
                      <w:marBottom w:val="0"/>
                      <w:divBdr>
                        <w:top w:val="none" w:sz="0" w:space="0" w:color="auto"/>
                        <w:left w:val="none" w:sz="0" w:space="0" w:color="auto"/>
                        <w:bottom w:val="none" w:sz="0" w:space="0" w:color="auto"/>
                        <w:right w:val="none" w:sz="0" w:space="0" w:color="auto"/>
                      </w:divBdr>
                    </w:div>
                    <w:div w:id="410389893">
                      <w:marLeft w:val="0"/>
                      <w:marRight w:val="0"/>
                      <w:marTop w:val="0"/>
                      <w:marBottom w:val="0"/>
                      <w:divBdr>
                        <w:top w:val="single" w:sz="6" w:space="4" w:color="E5E5E5"/>
                        <w:left w:val="none" w:sz="0" w:space="0" w:color="auto"/>
                        <w:bottom w:val="none" w:sz="0" w:space="0" w:color="auto"/>
                        <w:right w:val="none" w:sz="0" w:space="0" w:color="auto"/>
                      </w:divBdr>
                    </w:div>
                    <w:div w:id="555966818">
                      <w:marLeft w:val="0"/>
                      <w:marRight w:val="0"/>
                      <w:marTop w:val="0"/>
                      <w:marBottom w:val="0"/>
                      <w:divBdr>
                        <w:top w:val="none" w:sz="0" w:space="0" w:color="auto"/>
                        <w:left w:val="none" w:sz="0" w:space="0" w:color="auto"/>
                        <w:bottom w:val="none" w:sz="0" w:space="0" w:color="auto"/>
                        <w:right w:val="none" w:sz="0" w:space="0" w:color="auto"/>
                      </w:divBdr>
                    </w:div>
                    <w:div w:id="564292335">
                      <w:marLeft w:val="0"/>
                      <w:marRight w:val="0"/>
                      <w:marTop w:val="0"/>
                      <w:marBottom w:val="0"/>
                      <w:divBdr>
                        <w:top w:val="none" w:sz="0" w:space="0" w:color="auto"/>
                        <w:left w:val="none" w:sz="0" w:space="0" w:color="auto"/>
                        <w:bottom w:val="none" w:sz="0" w:space="0" w:color="auto"/>
                        <w:right w:val="none" w:sz="0" w:space="0" w:color="auto"/>
                      </w:divBdr>
                    </w:div>
                    <w:div w:id="870724571">
                      <w:marLeft w:val="0"/>
                      <w:marRight w:val="0"/>
                      <w:marTop w:val="0"/>
                      <w:marBottom w:val="0"/>
                      <w:divBdr>
                        <w:top w:val="none" w:sz="0" w:space="0" w:color="auto"/>
                        <w:left w:val="none" w:sz="0" w:space="0" w:color="auto"/>
                        <w:bottom w:val="none" w:sz="0" w:space="0" w:color="auto"/>
                        <w:right w:val="none" w:sz="0" w:space="0" w:color="auto"/>
                      </w:divBdr>
                    </w:div>
                    <w:div w:id="1057823731">
                      <w:marLeft w:val="0"/>
                      <w:marRight w:val="0"/>
                      <w:marTop w:val="0"/>
                      <w:marBottom w:val="0"/>
                      <w:divBdr>
                        <w:top w:val="none" w:sz="0" w:space="0" w:color="auto"/>
                        <w:left w:val="none" w:sz="0" w:space="0" w:color="auto"/>
                        <w:bottom w:val="none" w:sz="0" w:space="0" w:color="auto"/>
                        <w:right w:val="none" w:sz="0" w:space="0" w:color="auto"/>
                      </w:divBdr>
                    </w:div>
                    <w:div w:id="1092047556">
                      <w:marLeft w:val="0"/>
                      <w:marRight w:val="0"/>
                      <w:marTop w:val="0"/>
                      <w:marBottom w:val="0"/>
                      <w:divBdr>
                        <w:top w:val="none" w:sz="0" w:space="0" w:color="auto"/>
                        <w:left w:val="none" w:sz="0" w:space="0" w:color="auto"/>
                        <w:bottom w:val="none" w:sz="0" w:space="0" w:color="auto"/>
                        <w:right w:val="none" w:sz="0" w:space="0" w:color="auto"/>
                      </w:divBdr>
                    </w:div>
                    <w:div w:id="1112214166">
                      <w:marLeft w:val="0"/>
                      <w:marRight w:val="0"/>
                      <w:marTop w:val="0"/>
                      <w:marBottom w:val="0"/>
                      <w:divBdr>
                        <w:top w:val="none" w:sz="0" w:space="0" w:color="auto"/>
                        <w:left w:val="none" w:sz="0" w:space="0" w:color="auto"/>
                        <w:bottom w:val="none" w:sz="0" w:space="0" w:color="auto"/>
                        <w:right w:val="none" w:sz="0" w:space="0" w:color="auto"/>
                      </w:divBdr>
                    </w:div>
                    <w:div w:id="1176000613">
                      <w:marLeft w:val="0"/>
                      <w:marRight w:val="0"/>
                      <w:marTop w:val="0"/>
                      <w:marBottom w:val="0"/>
                      <w:divBdr>
                        <w:top w:val="none" w:sz="0" w:space="0" w:color="auto"/>
                        <w:left w:val="none" w:sz="0" w:space="0" w:color="auto"/>
                        <w:bottom w:val="none" w:sz="0" w:space="0" w:color="auto"/>
                        <w:right w:val="none" w:sz="0" w:space="0" w:color="auto"/>
                      </w:divBdr>
                    </w:div>
                    <w:div w:id="1881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6284">
      <w:bodyDiv w:val="1"/>
      <w:marLeft w:val="0"/>
      <w:marRight w:val="0"/>
      <w:marTop w:val="0"/>
      <w:marBottom w:val="0"/>
      <w:divBdr>
        <w:top w:val="none" w:sz="0" w:space="0" w:color="auto"/>
        <w:left w:val="none" w:sz="0" w:space="0" w:color="auto"/>
        <w:bottom w:val="none" w:sz="0" w:space="0" w:color="auto"/>
        <w:right w:val="none" w:sz="0" w:space="0" w:color="auto"/>
      </w:divBdr>
      <w:divsChild>
        <w:div w:id="562300791">
          <w:marLeft w:val="0"/>
          <w:marRight w:val="0"/>
          <w:marTop w:val="0"/>
          <w:marBottom w:val="150"/>
          <w:divBdr>
            <w:top w:val="none" w:sz="0" w:space="0" w:color="auto"/>
            <w:left w:val="none" w:sz="0" w:space="0" w:color="auto"/>
            <w:bottom w:val="none" w:sz="0" w:space="0" w:color="auto"/>
            <w:right w:val="none" w:sz="0" w:space="0" w:color="auto"/>
          </w:divBdr>
          <w:divsChild>
            <w:div w:id="1604846626">
              <w:marLeft w:val="0"/>
              <w:marRight w:val="0"/>
              <w:marTop w:val="0"/>
              <w:marBottom w:val="0"/>
              <w:divBdr>
                <w:top w:val="none" w:sz="0" w:space="0" w:color="auto"/>
                <w:left w:val="none" w:sz="0" w:space="0" w:color="auto"/>
                <w:bottom w:val="none" w:sz="0" w:space="0" w:color="auto"/>
                <w:right w:val="none" w:sz="0" w:space="0" w:color="auto"/>
              </w:divBdr>
              <w:divsChild>
                <w:div w:id="20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130">
          <w:marLeft w:val="0"/>
          <w:marRight w:val="0"/>
          <w:marTop w:val="0"/>
          <w:marBottom w:val="150"/>
          <w:divBdr>
            <w:top w:val="none" w:sz="0" w:space="0" w:color="auto"/>
            <w:left w:val="none" w:sz="0" w:space="0" w:color="auto"/>
            <w:bottom w:val="none" w:sz="0" w:space="0" w:color="auto"/>
            <w:right w:val="none" w:sz="0" w:space="0" w:color="auto"/>
          </w:divBdr>
        </w:div>
        <w:div w:id="721832175">
          <w:marLeft w:val="0"/>
          <w:marRight w:val="0"/>
          <w:marTop w:val="0"/>
          <w:marBottom w:val="0"/>
          <w:divBdr>
            <w:top w:val="none" w:sz="0" w:space="0" w:color="auto"/>
            <w:left w:val="none" w:sz="0" w:space="0" w:color="auto"/>
            <w:bottom w:val="none" w:sz="0" w:space="0" w:color="auto"/>
            <w:right w:val="none" w:sz="0" w:space="0" w:color="auto"/>
          </w:divBdr>
          <w:divsChild>
            <w:div w:id="114288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8145507">
      <w:bodyDiv w:val="1"/>
      <w:marLeft w:val="0"/>
      <w:marRight w:val="0"/>
      <w:marTop w:val="0"/>
      <w:marBottom w:val="0"/>
      <w:divBdr>
        <w:top w:val="none" w:sz="0" w:space="0" w:color="auto"/>
        <w:left w:val="none" w:sz="0" w:space="0" w:color="auto"/>
        <w:bottom w:val="none" w:sz="0" w:space="0" w:color="auto"/>
        <w:right w:val="none" w:sz="0" w:space="0" w:color="auto"/>
      </w:divBdr>
      <w:divsChild>
        <w:div w:id="1315261602">
          <w:marLeft w:val="0"/>
          <w:marRight w:val="0"/>
          <w:marTop w:val="0"/>
          <w:marBottom w:val="0"/>
          <w:divBdr>
            <w:top w:val="none" w:sz="0" w:space="0" w:color="auto"/>
            <w:left w:val="none" w:sz="0" w:space="0" w:color="auto"/>
            <w:bottom w:val="none" w:sz="0" w:space="0" w:color="auto"/>
            <w:right w:val="none" w:sz="0" w:space="0" w:color="auto"/>
          </w:divBdr>
          <w:divsChild>
            <w:div w:id="1518083496">
              <w:marLeft w:val="0"/>
              <w:marRight w:val="0"/>
              <w:marTop w:val="0"/>
              <w:marBottom w:val="0"/>
              <w:divBdr>
                <w:top w:val="none" w:sz="0" w:space="0" w:color="auto"/>
                <w:left w:val="none" w:sz="0" w:space="0" w:color="auto"/>
                <w:bottom w:val="none" w:sz="0" w:space="0" w:color="auto"/>
                <w:right w:val="none" w:sz="0" w:space="0" w:color="auto"/>
              </w:divBdr>
              <w:divsChild>
                <w:div w:id="1673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0515">
          <w:marLeft w:val="0"/>
          <w:marRight w:val="0"/>
          <w:marTop w:val="0"/>
          <w:marBottom w:val="75"/>
          <w:divBdr>
            <w:top w:val="none" w:sz="0" w:space="0" w:color="auto"/>
            <w:left w:val="none" w:sz="0" w:space="0" w:color="auto"/>
            <w:bottom w:val="none" w:sz="0" w:space="0" w:color="auto"/>
            <w:right w:val="none" w:sz="0" w:space="0" w:color="auto"/>
          </w:divBdr>
        </w:div>
        <w:div w:id="790788803">
          <w:marLeft w:val="0"/>
          <w:marRight w:val="0"/>
          <w:marTop w:val="0"/>
          <w:marBottom w:val="300"/>
          <w:divBdr>
            <w:top w:val="none" w:sz="0" w:space="0" w:color="auto"/>
            <w:left w:val="none" w:sz="0" w:space="0" w:color="auto"/>
            <w:bottom w:val="none" w:sz="0" w:space="0" w:color="auto"/>
            <w:right w:val="none" w:sz="0" w:space="0" w:color="auto"/>
          </w:divBdr>
          <w:divsChild>
            <w:div w:id="919294162">
              <w:marLeft w:val="0"/>
              <w:marRight w:val="0"/>
              <w:marTop w:val="0"/>
              <w:marBottom w:val="0"/>
              <w:divBdr>
                <w:top w:val="none" w:sz="0" w:space="0" w:color="auto"/>
                <w:left w:val="none" w:sz="0" w:space="0" w:color="auto"/>
                <w:bottom w:val="none" w:sz="0" w:space="0" w:color="auto"/>
                <w:right w:val="none" w:sz="0" w:space="0" w:color="auto"/>
              </w:divBdr>
            </w:div>
          </w:divsChild>
        </w:div>
        <w:div w:id="862400196">
          <w:marLeft w:val="0"/>
          <w:marRight w:val="0"/>
          <w:marTop w:val="0"/>
          <w:marBottom w:val="0"/>
          <w:divBdr>
            <w:top w:val="none" w:sz="0" w:space="0" w:color="auto"/>
            <w:left w:val="none" w:sz="0" w:space="0" w:color="auto"/>
            <w:bottom w:val="none" w:sz="0" w:space="0" w:color="auto"/>
            <w:right w:val="none" w:sz="0" w:space="0" w:color="auto"/>
          </w:divBdr>
        </w:div>
      </w:divsChild>
    </w:div>
    <w:div w:id="618874030">
      <w:bodyDiv w:val="1"/>
      <w:marLeft w:val="0"/>
      <w:marRight w:val="0"/>
      <w:marTop w:val="0"/>
      <w:marBottom w:val="0"/>
      <w:divBdr>
        <w:top w:val="none" w:sz="0" w:space="0" w:color="auto"/>
        <w:left w:val="none" w:sz="0" w:space="0" w:color="auto"/>
        <w:bottom w:val="none" w:sz="0" w:space="0" w:color="auto"/>
        <w:right w:val="none" w:sz="0" w:space="0" w:color="auto"/>
      </w:divBdr>
    </w:div>
    <w:div w:id="619185844">
      <w:bodyDiv w:val="1"/>
      <w:marLeft w:val="0"/>
      <w:marRight w:val="0"/>
      <w:marTop w:val="0"/>
      <w:marBottom w:val="0"/>
      <w:divBdr>
        <w:top w:val="none" w:sz="0" w:space="0" w:color="auto"/>
        <w:left w:val="none" w:sz="0" w:space="0" w:color="auto"/>
        <w:bottom w:val="none" w:sz="0" w:space="0" w:color="auto"/>
        <w:right w:val="none" w:sz="0" w:space="0" w:color="auto"/>
      </w:divBdr>
      <w:divsChild>
        <w:div w:id="1165508356">
          <w:marLeft w:val="0"/>
          <w:marRight w:val="0"/>
          <w:marTop w:val="0"/>
          <w:marBottom w:val="0"/>
          <w:divBdr>
            <w:top w:val="none" w:sz="0" w:space="0" w:color="auto"/>
            <w:left w:val="none" w:sz="0" w:space="0" w:color="auto"/>
            <w:bottom w:val="none" w:sz="0" w:space="0" w:color="auto"/>
            <w:right w:val="none" w:sz="0" w:space="0" w:color="auto"/>
          </w:divBdr>
          <w:divsChild>
            <w:div w:id="1346784645">
              <w:marLeft w:val="0"/>
              <w:marRight w:val="0"/>
              <w:marTop w:val="0"/>
              <w:marBottom w:val="150"/>
              <w:divBdr>
                <w:top w:val="none" w:sz="0" w:space="0" w:color="auto"/>
                <w:left w:val="none" w:sz="0" w:space="0" w:color="auto"/>
                <w:bottom w:val="none" w:sz="0" w:space="0" w:color="auto"/>
                <w:right w:val="none" w:sz="0" w:space="0" w:color="auto"/>
              </w:divBdr>
            </w:div>
            <w:div w:id="901216804">
              <w:marLeft w:val="0"/>
              <w:marRight w:val="0"/>
              <w:marTop w:val="0"/>
              <w:marBottom w:val="0"/>
              <w:divBdr>
                <w:top w:val="none" w:sz="0" w:space="0" w:color="auto"/>
                <w:left w:val="none" w:sz="0" w:space="0" w:color="auto"/>
                <w:bottom w:val="none" w:sz="0" w:space="0" w:color="auto"/>
                <w:right w:val="none" w:sz="0" w:space="0" w:color="auto"/>
              </w:divBdr>
              <w:divsChild>
                <w:div w:id="1984846342">
                  <w:marLeft w:val="0"/>
                  <w:marRight w:val="0"/>
                  <w:marTop w:val="0"/>
                  <w:marBottom w:val="0"/>
                  <w:divBdr>
                    <w:top w:val="none" w:sz="0" w:space="0" w:color="auto"/>
                    <w:left w:val="none" w:sz="0" w:space="0" w:color="auto"/>
                    <w:bottom w:val="none" w:sz="0" w:space="0" w:color="auto"/>
                    <w:right w:val="none" w:sz="0" w:space="0" w:color="auto"/>
                  </w:divBdr>
                </w:div>
                <w:div w:id="810025084">
                  <w:marLeft w:val="0"/>
                  <w:marRight w:val="0"/>
                  <w:marTop w:val="0"/>
                  <w:marBottom w:val="0"/>
                  <w:divBdr>
                    <w:top w:val="none" w:sz="0" w:space="0" w:color="auto"/>
                    <w:left w:val="none" w:sz="0" w:space="0" w:color="auto"/>
                    <w:bottom w:val="none" w:sz="0" w:space="0" w:color="auto"/>
                    <w:right w:val="none" w:sz="0" w:space="0" w:color="auto"/>
                  </w:divBdr>
                </w:div>
                <w:div w:id="190579621">
                  <w:marLeft w:val="0"/>
                  <w:marRight w:val="0"/>
                  <w:marTop w:val="0"/>
                  <w:marBottom w:val="0"/>
                  <w:divBdr>
                    <w:top w:val="none" w:sz="0" w:space="0" w:color="auto"/>
                    <w:left w:val="none" w:sz="0" w:space="0" w:color="auto"/>
                    <w:bottom w:val="none" w:sz="0" w:space="0" w:color="auto"/>
                    <w:right w:val="none" w:sz="0" w:space="0" w:color="auto"/>
                  </w:divBdr>
                </w:div>
                <w:div w:id="1265654363">
                  <w:marLeft w:val="0"/>
                  <w:marRight w:val="0"/>
                  <w:marTop w:val="0"/>
                  <w:marBottom w:val="0"/>
                  <w:divBdr>
                    <w:top w:val="none" w:sz="0" w:space="0" w:color="auto"/>
                    <w:left w:val="none" w:sz="0" w:space="0" w:color="auto"/>
                    <w:bottom w:val="none" w:sz="0" w:space="0" w:color="auto"/>
                    <w:right w:val="none" w:sz="0" w:space="0" w:color="auto"/>
                  </w:divBdr>
                </w:div>
                <w:div w:id="131138058">
                  <w:marLeft w:val="0"/>
                  <w:marRight w:val="0"/>
                  <w:marTop w:val="0"/>
                  <w:marBottom w:val="0"/>
                  <w:divBdr>
                    <w:top w:val="none" w:sz="0" w:space="0" w:color="auto"/>
                    <w:left w:val="none" w:sz="0" w:space="0" w:color="auto"/>
                    <w:bottom w:val="none" w:sz="0" w:space="0" w:color="auto"/>
                    <w:right w:val="none" w:sz="0" w:space="0" w:color="auto"/>
                  </w:divBdr>
                </w:div>
                <w:div w:id="1497914395">
                  <w:marLeft w:val="0"/>
                  <w:marRight w:val="0"/>
                  <w:marTop w:val="0"/>
                  <w:marBottom w:val="0"/>
                  <w:divBdr>
                    <w:top w:val="none" w:sz="0" w:space="0" w:color="auto"/>
                    <w:left w:val="none" w:sz="0" w:space="0" w:color="auto"/>
                    <w:bottom w:val="none" w:sz="0" w:space="0" w:color="auto"/>
                    <w:right w:val="none" w:sz="0" w:space="0" w:color="auto"/>
                  </w:divBdr>
                </w:div>
                <w:div w:id="630525574">
                  <w:marLeft w:val="0"/>
                  <w:marRight w:val="0"/>
                  <w:marTop w:val="0"/>
                  <w:marBottom w:val="0"/>
                  <w:divBdr>
                    <w:top w:val="none" w:sz="0" w:space="0" w:color="auto"/>
                    <w:left w:val="none" w:sz="0" w:space="0" w:color="auto"/>
                    <w:bottom w:val="none" w:sz="0" w:space="0" w:color="auto"/>
                    <w:right w:val="none" w:sz="0" w:space="0" w:color="auto"/>
                  </w:divBdr>
                </w:div>
                <w:div w:id="901058304">
                  <w:marLeft w:val="0"/>
                  <w:marRight w:val="0"/>
                  <w:marTop w:val="0"/>
                  <w:marBottom w:val="0"/>
                  <w:divBdr>
                    <w:top w:val="none" w:sz="0" w:space="0" w:color="auto"/>
                    <w:left w:val="none" w:sz="0" w:space="0" w:color="auto"/>
                    <w:bottom w:val="none" w:sz="0" w:space="0" w:color="auto"/>
                    <w:right w:val="none" w:sz="0" w:space="0" w:color="auto"/>
                  </w:divBdr>
                </w:div>
                <w:div w:id="1921136476">
                  <w:marLeft w:val="0"/>
                  <w:marRight w:val="0"/>
                  <w:marTop w:val="0"/>
                  <w:marBottom w:val="0"/>
                  <w:divBdr>
                    <w:top w:val="none" w:sz="0" w:space="0" w:color="auto"/>
                    <w:left w:val="none" w:sz="0" w:space="0" w:color="auto"/>
                    <w:bottom w:val="none" w:sz="0" w:space="0" w:color="auto"/>
                    <w:right w:val="none" w:sz="0" w:space="0" w:color="auto"/>
                  </w:divBdr>
                </w:div>
                <w:div w:id="1844707625">
                  <w:marLeft w:val="0"/>
                  <w:marRight w:val="0"/>
                  <w:marTop w:val="0"/>
                  <w:marBottom w:val="0"/>
                  <w:divBdr>
                    <w:top w:val="none" w:sz="0" w:space="0" w:color="auto"/>
                    <w:left w:val="none" w:sz="0" w:space="0" w:color="auto"/>
                    <w:bottom w:val="none" w:sz="0" w:space="0" w:color="auto"/>
                    <w:right w:val="none" w:sz="0" w:space="0" w:color="auto"/>
                  </w:divBdr>
                </w:div>
                <w:div w:id="246037753">
                  <w:marLeft w:val="0"/>
                  <w:marRight w:val="0"/>
                  <w:marTop w:val="0"/>
                  <w:marBottom w:val="0"/>
                  <w:divBdr>
                    <w:top w:val="none" w:sz="0" w:space="0" w:color="auto"/>
                    <w:left w:val="none" w:sz="0" w:space="0" w:color="auto"/>
                    <w:bottom w:val="none" w:sz="0" w:space="0" w:color="auto"/>
                    <w:right w:val="none" w:sz="0" w:space="0" w:color="auto"/>
                  </w:divBdr>
                </w:div>
                <w:div w:id="631713248">
                  <w:marLeft w:val="0"/>
                  <w:marRight w:val="0"/>
                  <w:marTop w:val="0"/>
                  <w:marBottom w:val="0"/>
                  <w:divBdr>
                    <w:top w:val="none" w:sz="0" w:space="0" w:color="auto"/>
                    <w:left w:val="none" w:sz="0" w:space="0" w:color="auto"/>
                    <w:bottom w:val="none" w:sz="0" w:space="0" w:color="auto"/>
                    <w:right w:val="none" w:sz="0" w:space="0" w:color="auto"/>
                  </w:divBdr>
                </w:div>
                <w:div w:id="1902716940">
                  <w:marLeft w:val="0"/>
                  <w:marRight w:val="0"/>
                  <w:marTop w:val="0"/>
                  <w:marBottom w:val="0"/>
                  <w:divBdr>
                    <w:top w:val="none" w:sz="0" w:space="0" w:color="auto"/>
                    <w:left w:val="none" w:sz="0" w:space="0" w:color="auto"/>
                    <w:bottom w:val="none" w:sz="0" w:space="0" w:color="auto"/>
                    <w:right w:val="none" w:sz="0" w:space="0" w:color="auto"/>
                  </w:divBdr>
                </w:div>
                <w:div w:id="1907834515">
                  <w:marLeft w:val="0"/>
                  <w:marRight w:val="0"/>
                  <w:marTop w:val="0"/>
                  <w:marBottom w:val="0"/>
                  <w:divBdr>
                    <w:top w:val="none" w:sz="0" w:space="0" w:color="auto"/>
                    <w:left w:val="none" w:sz="0" w:space="0" w:color="auto"/>
                    <w:bottom w:val="none" w:sz="0" w:space="0" w:color="auto"/>
                    <w:right w:val="none" w:sz="0" w:space="0" w:color="auto"/>
                  </w:divBdr>
                </w:div>
                <w:div w:id="925842309">
                  <w:marLeft w:val="0"/>
                  <w:marRight w:val="0"/>
                  <w:marTop w:val="0"/>
                  <w:marBottom w:val="0"/>
                  <w:divBdr>
                    <w:top w:val="none" w:sz="0" w:space="0" w:color="auto"/>
                    <w:left w:val="none" w:sz="0" w:space="0" w:color="auto"/>
                    <w:bottom w:val="none" w:sz="0" w:space="0" w:color="auto"/>
                    <w:right w:val="none" w:sz="0" w:space="0" w:color="auto"/>
                  </w:divBdr>
                </w:div>
                <w:div w:id="2146122828">
                  <w:marLeft w:val="0"/>
                  <w:marRight w:val="0"/>
                  <w:marTop w:val="0"/>
                  <w:marBottom w:val="0"/>
                  <w:divBdr>
                    <w:top w:val="none" w:sz="0" w:space="0" w:color="auto"/>
                    <w:left w:val="none" w:sz="0" w:space="0" w:color="auto"/>
                    <w:bottom w:val="none" w:sz="0" w:space="0" w:color="auto"/>
                    <w:right w:val="none" w:sz="0" w:space="0" w:color="auto"/>
                  </w:divBdr>
                </w:div>
                <w:div w:id="1461805143">
                  <w:marLeft w:val="0"/>
                  <w:marRight w:val="0"/>
                  <w:marTop w:val="0"/>
                  <w:marBottom w:val="0"/>
                  <w:divBdr>
                    <w:top w:val="none" w:sz="0" w:space="0" w:color="auto"/>
                    <w:left w:val="none" w:sz="0" w:space="0" w:color="auto"/>
                    <w:bottom w:val="none" w:sz="0" w:space="0" w:color="auto"/>
                    <w:right w:val="none" w:sz="0" w:space="0" w:color="auto"/>
                  </w:divBdr>
                </w:div>
                <w:div w:id="530411225">
                  <w:marLeft w:val="0"/>
                  <w:marRight w:val="0"/>
                  <w:marTop w:val="0"/>
                  <w:marBottom w:val="0"/>
                  <w:divBdr>
                    <w:top w:val="none" w:sz="0" w:space="0" w:color="auto"/>
                    <w:left w:val="none" w:sz="0" w:space="0" w:color="auto"/>
                    <w:bottom w:val="none" w:sz="0" w:space="0" w:color="auto"/>
                    <w:right w:val="none" w:sz="0" w:space="0" w:color="auto"/>
                  </w:divBdr>
                </w:div>
              </w:divsChild>
            </w:div>
            <w:div w:id="2058116565">
              <w:marLeft w:val="0"/>
              <w:marRight w:val="0"/>
              <w:marTop w:val="300"/>
              <w:marBottom w:val="0"/>
              <w:divBdr>
                <w:top w:val="none" w:sz="0" w:space="0" w:color="auto"/>
                <w:left w:val="none" w:sz="0" w:space="0" w:color="auto"/>
                <w:bottom w:val="none" w:sz="0" w:space="0" w:color="auto"/>
                <w:right w:val="none" w:sz="0" w:space="0" w:color="auto"/>
              </w:divBdr>
              <w:divsChild>
                <w:div w:id="1857497865">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619261234">
      <w:bodyDiv w:val="1"/>
      <w:marLeft w:val="0"/>
      <w:marRight w:val="0"/>
      <w:marTop w:val="0"/>
      <w:marBottom w:val="0"/>
      <w:divBdr>
        <w:top w:val="none" w:sz="0" w:space="0" w:color="auto"/>
        <w:left w:val="none" w:sz="0" w:space="0" w:color="auto"/>
        <w:bottom w:val="none" w:sz="0" w:space="0" w:color="auto"/>
        <w:right w:val="none" w:sz="0" w:space="0" w:color="auto"/>
      </w:divBdr>
      <w:divsChild>
        <w:div w:id="1187914117">
          <w:marLeft w:val="0"/>
          <w:marRight w:val="0"/>
          <w:marTop w:val="150"/>
          <w:marBottom w:val="0"/>
          <w:divBdr>
            <w:top w:val="none" w:sz="0" w:space="0" w:color="auto"/>
            <w:left w:val="none" w:sz="0" w:space="0" w:color="auto"/>
            <w:bottom w:val="none" w:sz="0" w:space="0" w:color="auto"/>
            <w:right w:val="none" w:sz="0" w:space="0" w:color="auto"/>
          </w:divBdr>
          <w:divsChild>
            <w:div w:id="1699037661">
              <w:marLeft w:val="0"/>
              <w:marRight w:val="0"/>
              <w:marTop w:val="0"/>
              <w:marBottom w:val="0"/>
              <w:divBdr>
                <w:top w:val="none" w:sz="0" w:space="0" w:color="auto"/>
                <w:left w:val="none" w:sz="0" w:space="0" w:color="auto"/>
                <w:bottom w:val="none" w:sz="0" w:space="0" w:color="auto"/>
                <w:right w:val="none" w:sz="0" w:space="0" w:color="auto"/>
              </w:divBdr>
              <w:divsChild>
                <w:div w:id="1079522269">
                  <w:marLeft w:val="0"/>
                  <w:marRight w:val="0"/>
                  <w:marTop w:val="0"/>
                  <w:marBottom w:val="0"/>
                  <w:divBdr>
                    <w:top w:val="none" w:sz="0" w:space="0" w:color="auto"/>
                    <w:left w:val="none" w:sz="0" w:space="0" w:color="auto"/>
                    <w:bottom w:val="none" w:sz="0" w:space="0" w:color="auto"/>
                    <w:right w:val="none" w:sz="0" w:space="0" w:color="auto"/>
                  </w:divBdr>
                </w:div>
                <w:div w:id="12084510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029464">
          <w:marLeft w:val="0"/>
          <w:marRight w:val="0"/>
          <w:marTop w:val="0"/>
          <w:marBottom w:val="0"/>
          <w:divBdr>
            <w:top w:val="none" w:sz="0" w:space="0" w:color="auto"/>
            <w:left w:val="none" w:sz="0" w:space="0" w:color="auto"/>
            <w:bottom w:val="none" w:sz="0" w:space="0" w:color="auto"/>
            <w:right w:val="none" w:sz="0" w:space="0" w:color="auto"/>
          </w:divBdr>
          <w:divsChild>
            <w:div w:id="2062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8954">
      <w:bodyDiv w:val="1"/>
      <w:marLeft w:val="0"/>
      <w:marRight w:val="0"/>
      <w:marTop w:val="0"/>
      <w:marBottom w:val="0"/>
      <w:divBdr>
        <w:top w:val="none" w:sz="0" w:space="0" w:color="auto"/>
        <w:left w:val="none" w:sz="0" w:space="0" w:color="auto"/>
        <w:bottom w:val="none" w:sz="0" w:space="0" w:color="auto"/>
        <w:right w:val="none" w:sz="0" w:space="0" w:color="auto"/>
      </w:divBdr>
      <w:divsChild>
        <w:div w:id="2101099148">
          <w:marLeft w:val="0"/>
          <w:marRight w:val="0"/>
          <w:marTop w:val="0"/>
          <w:marBottom w:val="0"/>
          <w:divBdr>
            <w:top w:val="none" w:sz="0" w:space="0" w:color="auto"/>
            <w:left w:val="none" w:sz="0" w:space="0" w:color="auto"/>
            <w:bottom w:val="none" w:sz="0" w:space="0" w:color="auto"/>
            <w:right w:val="none" w:sz="0" w:space="0" w:color="auto"/>
          </w:divBdr>
          <w:divsChild>
            <w:div w:id="153592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383445">
      <w:bodyDiv w:val="1"/>
      <w:marLeft w:val="0"/>
      <w:marRight w:val="0"/>
      <w:marTop w:val="0"/>
      <w:marBottom w:val="0"/>
      <w:divBdr>
        <w:top w:val="none" w:sz="0" w:space="0" w:color="auto"/>
        <w:left w:val="none" w:sz="0" w:space="0" w:color="auto"/>
        <w:bottom w:val="none" w:sz="0" w:space="0" w:color="auto"/>
        <w:right w:val="none" w:sz="0" w:space="0" w:color="auto"/>
      </w:divBdr>
    </w:div>
    <w:div w:id="620918371">
      <w:bodyDiv w:val="1"/>
      <w:marLeft w:val="0"/>
      <w:marRight w:val="0"/>
      <w:marTop w:val="0"/>
      <w:marBottom w:val="0"/>
      <w:divBdr>
        <w:top w:val="none" w:sz="0" w:space="0" w:color="auto"/>
        <w:left w:val="none" w:sz="0" w:space="0" w:color="auto"/>
        <w:bottom w:val="none" w:sz="0" w:space="0" w:color="auto"/>
        <w:right w:val="none" w:sz="0" w:space="0" w:color="auto"/>
      </w:divBdr>
      <w:divsChild>
        <w:div w:id="816843971">
          <w:marLeft w:val="0"/>
          <w:marRight w:val="0"/>
          <w:marTop w:val="0"/>
          <w:marBottom w:val="150"/>
          <w:divBdr>
            <w:top w:val="none" w:sz="0" w:space="0" w:color="auto"/>
            <w:left w:val="none" w:sz="0" w:space="0" w:color="auto"/>
            <w:bottom w:val="none" w:sz="0" w:space="0" w:color="auto"/>
            <w:right w:val="none" w:sz="0" w:space="0" w:color="auto"/>
          </w:divBdr>
        </w:div>
        <w:div w:id="1979532227">
          <w:marLeft w:val="0"/>
          <w:marRight w:val="0"/>
          <w:marTop w:val="0"/>
          <w:marBottom w:val="150"/>
          <w:divBdr>
            <w:top w:val="none" w:sz="0" w:space="0" w:color="auto"/>
            <w:left w:val="none" w:sz="0" w:space="0" w:color="auto"/>
            <w:bottom w:val="none" w:sz="0" w:space="0" w:color="auto"/>
            <w:right w:val="none" w:sz="0" w:space="0" w:color="auto"/>
          </w:divBdr>
        </w:div>
      </w:divsChild>
    </w:div>
    <w:div w:id="620919378">
      <w:bodyDiv w:val="1"/>
      <w:marLeft w:val="0"/>
      <w:marRight w:val="0"/>
      <w:marTop w:val="0"/>
      <w:marBottom w:val="0"/>
      <w:divBdr>
        <w:top w:val="none" w:sz="0" w:space="0" w:color="auto"/>
        <w:left w:val="none" w:sz="0" w:space="0" w:color="auto"/>
        <w:bottom w:val="none" w:sz="0" w:space="0" w:color="auto"/>
        <w:right w:val="none" w:sz="0" w:space="0" w:color="auto"/>
      </w:divBdr>
    </w:div>
    <w:div w:id="621154667">
      <w:bodyDiv w:val="1"/>
      <w:marLeft w:val="0"/>
      <w:marRight w:val="0"/>
      <w:marTop w:val="0"/>
      <w:marBottom w:val="0"/>
      <w:divBdr>
        <w:top w:val="none" w:sz="0" w:space="0" w:color="auto"/>
        <w:left w:val="none" w:sz="0" w:space="0" w:color="auto"/>
        <w:bottom w:val="none" w:sz="0" w:space="0" w:color="auto"/>
        <w:right w:val="none" w:sz="0" w:space="0" w:color="auto"/>
      </w:divBdr>
    </w:div>
    <w:div w:id="621228923">
      <w:bodyDiv w:val="1"/>
      <w:marLeft w:val="0"/>
      <w:marRight w:val="0"/>
      <w:marTop w:val="0"/>
      <w:marBottom w:val="0"/>
      <w:divBdr>
        <w:top w:val="none" w:sz="0" w:space="0" w:color="auto"/>
        <w:left w:val="none" w:sz="0" w:space="0" w:color="auto"/>
        <w:bottom w:val="none" w:sz="0" w:space="0" w:color="auto"/>
        <w:right w:val="none" w:sz="0" w:space="0" w:color="auto"/>
      </w:divBdr>
      <w:divsChild>
        <w:div w:id="1870296887">
          <w:marLeft w:val="0"/>
          <w:marRight w:val="0"/>
          <w:marTop w:val="0"/>
          <w:marBottom w:val="0"/>
          <w:divBdr>
            <w:top w:val="none" w:sz="0" w:space="0" w:color="auto"/>
            <w:left w:val="none" w:sz="0" w:space="0" w:color="auto"/>
            <w:bottom w:val="none" w:sz="0" w:space="0" w:color="auto"/>
            <w:right w:val="none" w:sz="0" w:space="0" w:color="auto"/>
          </w:divBdr>
        </w:div>
      </w:divsChild>
    </w:div>
    <w:div w:id="621425028">
      <w:bodyDiv w:val="1"/>
      <w:marLeft w:val="0"/>
      <w:marRight w:val="0"/>
      <w:marTop w:val="0"/>
      <w:marBottom w:val="0"/>
      <w:divBdr>
        <w:top w:val="none" w:sz="0" w:space="0" w:color="auto"/>
        <w:left w:val="none" w:sz="0" w:space="0" w:color="auto"/>
        <w:bottom w:val="none" w:sz="0" w:space="0" w:color="auto"/>
        <w:right w:val="none" w:sz="0" w:space="0" w:color="auto"/>
      </w:divBdr>
      <w:divsChild>
        <w:div w:id="2050296310">
          <w:marLeft w:val="0"/>
          <w:marRight w:val="0"/>
          <w:marTop w:val="0"/>
          <w:marBottom w:val="0"/>
          <w:divBdr>
            <w:top w:val="none" w:sz="0" w:space="0" w:color="auto"/>
            <w:left w:val="none" w:sz="0" w:space="0" w:color="auto"/>
            <w:bottom w:val="dotted" w:sz="6" w:space="4" w:color="DDDDDD"/>
            <w:right w:val="none" w:sz="0" w:space="0" w:color="auto"/>
          </w:divBdr>
        </w:div>
      </w:divsChild>
    </w:div>
    <w:div w:id="621807169">
      <w:bodyDiv w:val="1"/>
      <w:marLeft w:val="0"/>
      <w:marRight w:val="0"/>
      <w:marTop w:val="0"/>
      <w:marBottom w:val="0"/>
      <w:divBdr>
        <w:top w:val="none" w:sz="0" w:space="0" w:color="auto"/>
        <w:left w:val="none" w:sz="0" w:space="0" w:color="auto"/>
        <w:bottom w:val="none" w:sz="0" w:space="0" w:color="auto"/>
        <w:right w:val="none" w:sz="0" w:space="0" w:color="auto"/>
      </w:divBdr>
      <w:divsChild>
        <w:div w:id="1771002610">
          <w:marLeft w:val="0"/>
          <w:marRight w:val="0"/>
          <w:marTop w:val="0"/>
          <w:marBottom w:val="0"/>
          <w:divBdr>
            <w:top w:val="none" w:sz="0" w:space="0" w:color="auto"/>
            <w:left w:val="none" w:sz="0" w:space="0" w:color="auto"/>
            <w:bottom w:val="none" w:sz="0" w:space="0" w:color="auto"/>
            <w:right w:val="none" w:sz="0" w:space="0" w:color="auto"/>
          </w:divBdr>
          <w:divsChild>
            <w:div w:id="1089422006">
              <w:marLeft w:val="0"/>
              <w:marRight w:val="0"/>
              <w:marTop w:val="0"/>
              <w:marBottom w:val="0"/>
              <w:divBdr>
                <w:top w:val="none" w:sz="0" w:space="0" w:color="auto"/>
                <w:left w:val="none" w:sz="0" w:space="0" w:color="auto"/>
                <w:bottom w:val="none" w:sz="0" w:space="0" w:color="auto"/>
                <w:right w:val="none" w:sz="0" w:space="0" w:color="auto"/>
              </w:divBdr>
              <w:divsChild>
                <w:div w:id="991906906">
                  <w:marLeft w:val="0"/>
                  <w:marRight w:val="0"/>
                  <w:marTop w:val="0"/>
                  <w:marBottom w:val="0"/>
                  <w:divBdr>
                    <w:top w:val="none" w:sz="0" w:space="0" w:color="auto"/>
                    <w:left w:val="none" w:sz="0" w:space="0" w:color="auto"/>
                    <w:bottom w:val="none" w:sz="0" w:space="0" w:color="auto"/>
                    <w:right w:val="none" w:sz="0" w:space="0" w:color="auto"/>
                  </w:divBdr>
                  <w:divsChild>
                    <w:div w:id="1954093196">
                      <w:marLeft w:val="0"/>
                      <w:marRight w:val="0"/>
                      <w:marTop w:val="0"/>
                      <w:marBottom w:val="0"/>
                      <w:divBdr>
                        <w:top w:val="none" w:sz="0" w:space="0" w:color="auto"/>
                        <w:left w:val="none" w:sz="0" w:space="0" w:color="auto"/>
                        <w:bottom w:val="none" w:sz="0" w:space="0" w:color="auto"/>
                        <w:right w:val="none" w:sz="0" w:space="0" w:color="auto"/>
                      </w:divBdr>
                      <w:divsChild>
                        <w:div w:id="1761833828">
                          <w:marLeft w:val="0"/>
                          <w:marRight w:val="0"/>
                          <w:marTop w:val="0"/>
                          <w:marBottom w:val="0"/>
                          <w:divBdr>
                            <w:top w:val="none" w:sz="0" w:space="0" w:color="auto"/>
                            <w:left w:val="none" w:sz="0" w:space="0" w:color="auto"/>
                            <w:bottom w:val="none" w:sz="0" w:space="0" w:color="auto"/>
                            <w:right w:val="none" w:sz="0" w:space="0" w:color="auto"/>
                          </w:divBdr>
                          <w:divsChild>
                            <w:div w:id="1301574066">
                              <w:marLeft w:val="0"/>
                              <w:marRight w:val="0"/>
                              <w:marTop w:val="0"/>
                              <w:marBottom w:val="0"/>
                              <w:divBdr>
                                <w:top w:val="none" w:sz="0" w:space="0" w:color="auto"/>
                                <w:left w:val="none" w:sz="0" w:space="0" w:color="auto"/>
                                <w:bottom w:val="none" w:sz="0" w:space="0" w:color="auto"/>
                                <w:right w:val="none" w:sz="0" w:space="0" w:color="auto"/>
                              </w:divBdr>
                              <w:divsChild>
                                <w:div w:id="296909598">
                                  <w:marLeft w:val="0"/>
                                  <w:marRight w:val="0"/>
                                  <w:marTop w:val="0"/>
                                  <w:marBottom w:val="0"/>
                                  <w:divBdr>
                                    <w:top w:val="none" w:sz="0" w:space="0" w:color="auto"/>
                                    <w:left w:val="none" w:sz="0" w:space="0" w:color="auto"/>
                                    <w:bottom w:val="none" w:sz="0" w:space="0" w:color="auto"/>
                                    <w:right w:val="none" w:sz="0" w:space="0" w:color="auto"/>
                                  </w:divBdr>
                                  <w:divsChild>
                                    <w:div w:id="67307538">
                                      <w:marLeft w:val="0"/>
                                      <w:marRight w:val="0"/>
                                      <w:marTop w:val="0"/>
                                      <w:marBottom w:val="0"/>
                                      <w:divBdr>
                                        <w:top w:val="none" w:sz="0" w:space="0" w:color="auto"/>
                                        <w:left w:val="none" w:sz="0" w:space="0" w:color="auto"/>
                                        <w:bottom w:val="none" w:sz="0" w:space="0" w:color="auto"/>
                                        <w:right w:val="none" w:sz="0" w:space="0" w:color="auto"/>
                                      </w:divBdr>
                                      <w:divsChild>
                                        <w:div w:id="133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514">
      <w:bodyDiv w:val="1"/>
      <w:marLeft w:val="0"/>
      <w:marRight w:val="0"/>
      <w:marTop w:val="0"/>
      <w:marBottom w:val="0"/>
      <w:divBdr>
        <w:top w:val="none" w:sz="0" w:space="0" w:color="auto"/>
        <w:left w:val="none" w:sz="0" w:space="0" w:color="auto"/>
        <w:bottom w:val="none" w:sz="0" w:space="0" w:color="auto"/>
        <w:right w:val="none" w:sz="0" w:space="0" w:color="auto"/>
      </w:divBdr>
    </w:div>
    <w:div w:id="622463124">
      <w:bodyDiv w:val="1"/>
      <w:marLeft w:val="0"/>
      <w:marRight w:val="0"/>
      <w:marTop w:val="0"/>
      <w:marBottom w:val="0"/>
      <w:divBdr>
        <w:top w:val="none" w:sz="0" w:space="0" w:color="auto"/>
        <w:left w:val="none" w:sz="0" w:space="0" w:color="auto"/>
        <w:bottom w:val="none" w:sz="0" w:space="0" w:color="auto"/>
        <w:right w:val="none" w:sz="0" w:space="0" w:color="auto"/>
      </w:divBdr>
    </w:div>
    <w:div w:id="623123697">
      <w:bodyDiv w:val="1"/>
      <w:marLeft w:val="0"/>
      <w:marRight w:val="0"/>
      <w:marTop w:val="0"/>
      <w:marBottom w:val="0"/>
      <w:divBdr>
        <w:top w:val="none" w:sz="0" w:space="0" w:color="auto"/>
        <w:left w:val="none" w:sz="0" w:space="0" w:color="auto"/>
        <w:bottom w:val="none" w:sz="0" w:space="0" w:color="auto"/>
        <w:right w:val="none" w:sz="0" w:space="0" w:color="auto"/>
      </w:divBdr>
      <w:divsChild>
        <w:div w:id="261258837">
          <w:marLeft w:val="0"/>
          <w:marRight w:val="0"/>
          <w:marTop w:val="0"/>
          <w:marBottom w:val="0"/>
          <w:divBdr>
            <w:top w:val="none" w:sz="0" w:space="0" w:color="auto"/>
            <w:left w:val="none" w:sz="0" w:space="0" w:color="auto"/>
            <w:bottom w:val="none" w:sz="0" w:space="0" w:color="auto"/>
            <w:right w:val="none" w:sz="0" w:space="0" w:color="auto"/>
          </w:divBdr>
          <w:divsChild>
            <w:div w:id="655230480">
              <w:marLeft w:val="0"/>
              <w:marRight w:val="0"/>
              <w:marTop w:val="0"/>
              <w:marBottom w:val="0"/>
              <w:divBdr>
                <w:top w:val="none" w:sz="0" w:space="0" w:color="auto"/>
                <w:left w:val="none" w:sz="0" w:space="0" w:color="auto"/>
                <w:bottom w:val="none" w:sz="0" w:space="0" w:color="auto"/>
                <w:right w:val="none" w:sz="0" w:space="0" w:color="auto"/>
              </w:divBdr>
              <w:divsChild>
                <w:div w:id="445317338">
                  <w:marLeft w:val="0"/>
                  <w:marRight w:val="0"/>
                  <w:marTop w:val="0"/>
                  <w:marBottom w:val="0"/>
                  <w:divBdr>
                    <w:top w:val="none" w:sz="0" w:space="0" w:color="auto"/>
                    <w:left w:val="none" w:sz="0" w:space="0" w:color="auto"/>
                    <w:bottom w:val="none" w:sz="0" w:space="0" w:color="auto"/>
                    <w:right w:val="none" w:sz="0" w:space="0" w:color="auto"/>
                  </w:divBdr>
                  <w:divsChild>
                    <w:div w:id="318190263">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sChild>
                            <w:div w:id="2126383498">
                              <w:marLeft w:val="0"/>
                              <w:marRight w:val="0"/>
                              <w:marTop w:val="0"/>
                              <w:marBottom w:val="0"/>
                              <w:divBdr>
                                <w:top w:val="none" w:sz="0" w:space="0" w:color="auto"/>
                                <w:left w:val="none" w:sz="0" w:space="0" w:color="auto"/>
                                <w:bottom w:val="none" w:sz="0" w:space="0" w:color="auto"/>
                                <w:right w:val="none" w:sz="0" w:space="0" w:color="auto"/>
                              </w:divBdr>
                              <w:divsChild>
                                <w:div w:id="195704455">
                                  <w:marLeft w:val="0"/>
                                  <w:marRight w:val="0"/>
                                  <w:marTop w:val="0"/>
                                  <w:marBottom w:val="0"/>
                                  <w:divBdr>
                                    <w:top w:val="none" w:sz="0" w:space="0" w:color="auto"/>
                                    <w:left w:val="none" w:sz="0" w:space="0" w:color="auto"/>
                                    <w:bottom w:val="none" w:sz="0" w:space="0" w:color="auto"/>
                                    <w:right w:val="none" w:sz="0" w:space="0" w:color="auto"/>
                                  </w:divBdr>
                                  <w:divsChild>
                                    <w:div w:id="15692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93828">
      <w:bodyDiv w:val="1"/>
      <w:marLeft w:val="0"/>
      <w:marRight w:val="0"/>
      <w:marTop w:val="0"/>
      <w:marBottom w:val="0"/>
      <w:divBdr>
        <w:top w:val="none" w:sz="0" w:space="0" w:color="auto"/>
        <w:left w:val="none" w:sz="0" w:space="0" w:color="auto"/>
        <w:bottom w:val="none" w:sz="0" w:space="0" w:color="auto"/>
        <w:right w:val="none" w:sz="0" w:space="0" w:color="auto"/>
      </w:divBdr>
      <w:divsChild>
        <w:div w:id="1415932853">
          <w:marLeft w:val="0"/>
          <w:marRight w:val="0"/>
          <w:marTop w:val="0"/>
          <w:marBottom w:val="0"/>
          <w:divBdr>
            <w:top w:val="none" w:sz="0" w:space="0" w:color="auto"/>
            <w:left w:val="none" w:sz="0" w:space="0" w:color="auto"/>
            <w:bottom w:val="dotted" w:sz="6" w:space="4" w:color="DDDDDD"/>
            <w:right w:val="none" w:sz="0" w:space="0" w:color="auto"/>
          </w:divBdr>
          <w:divsChild>
            <w:div w:id="1855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1292">
      <w:bodyDiv w:val="1"/>
      <w:marLeft w:val="0"/>
      <w:marRight w:val="0"/>
      <w:marTop w:val="0"/>
      <w:marBottom w:val="0"/>
      <w:divBdr>
        <w:top w:val="none" w:sz="0" w:space="0" w:color="auto"/>
        <w:left w:val="none" w:sz="0" w:space="0" w:color="auto"/>
        <w:bottom w:val="none" w:sz="0" w:space="0" w:color="auto"/>
        <w:right w:val="none" w:sz="0" w:space="0" w:color="auto"/>
      </w:divBdr>
      <w:divsChild>
        <w:div w:id="362292353">
          <w:marLeft w:val="0"/>
          <w:marRight w:val="0"/>
          <w:marTop w:val="150"/>
          <w:marBottom w:val="0"/>
          <w:divBdr>
            <w:top w:val="none" w:sz="0" w:space="0" w:color="auto"/>
            <w:left w:val="none" w:sz="0" w:space="0" w:color="auto"/>
            <w:bottom w:val="none" w:sz="0" w:space="0" w:color="auto"/>
            <w:right w:val="none" w:sz="0" w:space="0" w:color="auto"/>
          </w:divBdr>
          <w:divsChild>
            <w:div w:id="672954947">
              <w:marLeft w:val="0"/>
              <w:marRight w:val="0"/>
              <w:marTop w:val="0"/>
              <w:marBottom w:val="0"/>
              <w:divBdr>
                <w:top w:val="none" w:sz="0" w:space="0" w:color="auto"/>
                <w:left w:val="none" w:sz="0" w:space="0" w:color="auto"/>
                <w:bottom w:val="single" w:sz="6" w:space="0" w:color="EFEFEF"/>
                <w:right w:val="none" w:sz="0" w:space="0" w:color="auto"/>
              </w:divBdr>
              <w:divsChild>
                <w:div w:id="1886868366">
                  <w:marLeft w:val="0"/>
                  <w:marRight w:val="0"/>
                  <w:marTop w:val="0"/>
                  <w:marBottom w:val="0"/>
                  <w:divBdr>
                    <w:top w:val="none" w:sz="0" w:space="0" w:color="auto"/>
                    <w:left w:val="none" w:sz="0" w:space="0" w:color="auto"/>
                    <w:bottom w:val="none" w:sz="0" w:space="0" w:color="auto"/>
                    <w:right w:val="none" w:sz="0" w:space="0" w:color="auto"/>
                  </w:divBdr>
                </w:div>
                <w:div w:id="2136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169">
          <w:marLeft w:val="0"/>
          <w:marRight w:val="0"/>
          <w:marTop w:val="300"/>
          <w:marBottom w:val="0"/>
          <w:divBdr>
            <w:top w:val="none" w:sz="0" w:space="0" w:color="auto"/>
            <w:left w:val="none" w:sz="0" w:space="0" w:color="auto"/>
            <w:bottom w:val="none" w:sz="0" w:space="0" w:color="auto"/>
            <w:right w:val="none" w:sz="0" w:space="0" w:color="auto"/>
          </w:divBdr>
          <w:divsChild>
            <w:div w:id="1151873768">
              <w:marLeft w:val="-1350"/>
              <w:marRight w:val="0"/>
              <w:marTop w:val="0"/>
              <w:marBottom w:val="0"/>
              <w:divBdr>
                <w:top w:val="none" w:sz="0" w:space="0" w:color="auto"/>
                <w:left w:val="none" w:sz="0" w:space="0" w:color="auto"/>
                <w:bottom w:val="none" w:sz="0" w:space="0" w:color="auto"/>
                <w:right w:val="none" w:sz="0" w:space="0" w:color="auto"/>
              </w:divBdr>
              <w:divsChild>
                <w:div w:id="1227258630">
                  <w:marLeft w:val="0"/>
                  <w:marRight w:val="0"/>
                  <w:marTop w:val="0"/>
                  <w:marBottom w:val="0"/>
                  <w:divBdr>
                    <w:top w:val="none" w:sz="0" w:space="0" w:color="auto"/>
                    <w:left w:val="none" w:sz="0" w:space="0" w:color="auto"/>
                    <w:bottom w:val="none" w:sz="0" w:space="0" w:color="auto"/>
                    <w:right w:val="none" w:sz="0" w:space="0" w:color="auto"/>
                  </w:divBdr>
                  <w:divsChild>
                    <w:div w:id="1556966393">
                      <w:marLeft w:val="0"/>
                      <w:marRight w:val="0"/>
                      <w:marTop w:val="0"/>
                      <w:marBottom w:val="0"/>
                      <w:divBdr>
                        <w:top w:val="none" w:sz="0" w:space="0" w:color="auto"/>
                        <w:left w:val="none" w:sz="0" w:space="0" w:color="auto"/>
                        <w:bottom w:val="none" w:sz="0" w:space="0" w:color="auto"/>
                        <w:right w:val="none" w:sz="0" w:space="0" w:color="auto"/>
                      </w:divBdr>
                      <w:divsChild>
                        <w:div w:id="1361053872">
                          <w:marLeft w:val="0"/>
                          <w:marRight w:val="0"/>
                          <w:marTop w:val="0"/>
                          <w:marBottom w:val="0"/>
                          <w:divBdr>
                            <w:top w:val="single" w:sz="6" w:space="0" w:color="C7C7C7"/>
                            <w:left w:val="single" w:sz="6" w:space="0" w:color="C7C7C7"/>
                            <w:bottom w:val="single" w:sz="6" w:space="0" w:color="C7C7C7"/>
                            <w:right w:val="single" w:sz="6" w:space="0" w:color="C7C7C7"/>
                          </w:divBdr>
                          <w:divsChild>
                            <w:div w:id="2114931458">
                              <w:marLeft w:val="0"/>
                              <w:marRight w:val="0"/>
                              <w:marTop w:val="100"/>
                              <w:marBottom w:val="100"/>
                              <w:divBdr>
                                <w:top w:val="none" w:sz="0" w:space="11" w:color="auto"/>
                                <w:left w:val="none" w:sz="0" w:space="0" w:color="auto"/>
                                <w:bottom w:val="single" w:sz="6" w:space="11" w:color="C7C7C7"/>
                                <w:right w:val="none" w:sz="0" w:space="0" w:color="auto"/>
                              </w:divBdr>
                            </w:div>
                            <w:div w:id="388266307">
                              <w:marLeft w:val="0"/>
                              <w:marRight w:val="0"/>
                              <w:marTop w:val="100"/>
                              <w:marBottom w:val="100"/>
                              <w:divBdr>
                                <w:top w:val="none" w:sz="0" w:space="11" w:color="auto"/>
                                <w:left w:val="none" w:sz="0" w:space="0" w:color="auto"/>
                                <w:bottom w:val="single" w:sz="6" w:space="11" w:color="C7C7C7"/>
                                <w:right w:val="none" w:sz="0" w:space="0" w:color="auto"/>
                              </w:divBdr>
                            </w:div>
                            <w:div w:id="1858500358">
                              <w:marLeft w:val="0"/>
                              <w:marRight w:val="0"/>
                              <w:marTop w:val="100"/>
                              <w:marBottom w:val="100"/>
                              <w:divBdr>
                                <w:top w:val="none" w:sz="0" w:space="11" w:color="auto"/>
                                <w:left w:val="none" w:sz="0" w:space="0" w:color="auto"/>
                                <w:bottom w:val="single" w:sz="6" w:space="11" w:color="C7C7C7"/>
                                <w:right w:val="none" w:sz="0" w:space="0" w:color="auto"/>
                              </w:divBdr>
                              <w:divsChild>
                                <w:div w:id="871576339">
                                  <w:marLeft w:val="0"/>
                                  <w:marRight w:val="0"/>
                                  <w:marTop w:val="0"/>
                                  <w:marBottom w:val="0"/>
                                  <w:divBdr>
                                    <w:top w:val="none" w:sz="0" w:space="0" w:color="auto"/>
                                    <w:left w:val="none" w:sz="0" w:space="0" w:color="auto"/>
                                    <w:bottom w:val="none" w:sz="0" w:space="0" w:color="auto"/>
                                    <w:right w:val="none" w:sz="0" w:space="0" w:color="auto"/>
                                  </w:divBdr>
                                </w:div>
                              </w:divsChild>
                            </w:div>
                            <w:div w:id="1512330928">
                              <w:marLeft w:val="0"/>
                              <w:marRight w:val="0"/>
                              <w:marTop w:val="100"/>
                              <w:marBottom w:val="100"/>
                              <w:divBdr>
                                <w:top w:val="none" w:sz="0" w:space="11" w:color="auto"/>
                                <w:left w:val="none" w:sz="0" w:space="0" w:color="auto"/>
                                <w:bottom w:val="single" w:sz="6" w:space="11" w:color="C7C7C7"/>
                                <w:right w:val="none" w:sz="0" w:space="0" w:color="auto"/>
                              </w:divBdr>
                            </w:div>
                            <w:div w:id="8095159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94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2714">
      <w:bodyDiv w:val="1"/>
      <w:marLeft w:val="0"/>
      <w:marRight w:val="0"/>
      <w:marTop w:val="0"/>
      <w:marBottom w:val="0"/>
      <w:divBdr>
        <w:top w:val="none" w:sz="0" w:space="0" w:color="auto"/>
        <w:left w:val="none" w:sz="0" w:space="0" w:color="auto"/>
        <w:bottom w:val="none" w:sz="0" w:space="0" w:color="auto"/>
        <w:right w:val="none" w:sz="0" w:space="0" w:color="auto"/>
      </w:divBdr>
      <w:divsChild>
        <w:div w:id="1738434288">
          <w:marLeft w:val="0"/>
          <w:marRight w:val="0"/>
          <w:marTop w:val="0"/>
          <w:marBottom w:val="150"/>
          <w:divBdr>
            <w:top w:val="none" w:sz="0" w:space="0" w:color="auto"/>
            <w:left w:val="none" w:sz="0" w:space="0" w:color="auto"/>
            <w:bottom w:val="none" w:sz="0" w:space="0" w:color="auto"/>
            <w:right w:val="none" w:sz="0" w:space="0" w:color="auto"/>
          </w:divBdr>
        </w:div>
      </w:divsChild>
    </w:div>
    <w:div w:id="624000683">
      <w:bodyDiv w:val="1"/>
      <w:marLeft w:val="0"/>
      <w:marRight w:val="0"/>
      <w:marTop w:val="0"/>
      <w:marBottom w:val="0"/>
      <w:divBdr>
        <w:top w:val="none" w:sz="0" w:space="0" w:color="auto"/>
        <w:left w:val="none" w:sz="0" w:space="0" w:color="auto"/>
        <w:bottom w:val="none" w:sz="0" w:space="0" w:color="auto"/>
        <w:right w:val="none" w:sz="0" w:space="0" w:color="auto"/>
      </w:divBdr>
      <w:divsChild>
        <w:div w:id="259611185">
          <w:marLeft w:val="0"/>
          <w:marRight w:val="0"/>
          <w:marTop w:val="0"/>
          <w:marBottom w:val="0"/>
          <w:divBdr>
            <w:top w:val="none" w:sz="0" w:space="0" w:color="auto"/>
            <w:left w:val="none" w:sz="0" w:space="0" w:color="auto"/>
            <w:bottom w:val="dotted" w:sz="6" w:space="4" w:color="DDDDDD"/>
            <w:right w:val="none" w:sz="0" w:space="0" w:color="auto"/>
          </w:divBdr>
          <w:divsChild>
            <w:div w:id="169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20">
      <w:bodyDiv w:val="1"/>
      <w:marLeft w:val="0"/>
      <w:marRight w:val="0"/>
      <w:marTop w:val="0"/>
      <w:marBottom w:val="0"/>
      <w:divBdr>
        <w:top w:val="none" w:sz="0" w:space="0" w:color="auto"/>
        <w:left w:val="none" w:sz="0" w:space="0" w:color="auto"/>
        <w:bottom w:val="none" w:sz="0" w:space="0" w:color="auto"/>
        <w:right w:val="none" w:sz="0" w:space="0" w:color="auto"/>
      </w:divBdr>
    </w:div>
    <w:div w:id="62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37451103">
          <w:marLeft w:val="0"/>
          <w:marRight w:val="0"/>
          <w:marTop w:val="0"/>
          <w:marBottom w:val="0"/>
          <w:divBdr>
            <w:top w:val="none" w:sz="0" w:space="0" w:color="auto"/>
            <w:left w:val="none" w:sz="0" w:space="0" w:color="auto"/>
            <w:bottom w:val="dotted" w:sz="6" w:space="4" w:color="DDDDDD"/>
            <w:right w:val="none" w:sz="0" w:space="0" w:color="auto"/>
          </w:divBdr>
        </w:div>
      </w:divsChild>
    </w:div>
    <w:div w:id="625084432">
      <w:bodyDiv w:val="1"/>
      <w:marLeft w:val="0"/>
      <w:marRight w:val="0"/>
      <w:marTop w:val="0"/>
      <w:marBottom w:val="0"/>
      <w:divBdr>
        <w:top w:val="none" w:sz="0" w:space="0" w:color="auto"/>
        <w:left w:val="none" w:sz="0" w:space="0" w:color="auto"/>
        <w:bottom w:val="none" w:sz="0" w:space="0" w:color="auto"/>
        <w:right w:val="none" w:sz="0" w:space="0" w:color="auto"/>
      </w:divBdr>
      <w:divsChild>
        <w:div w:id="468480496">
          <w:marLeft w:val="0"/>
          <w:marRight w:val="0"/>
          <w:marTop w:val="0"/>
          <w:marBottom w:val="0"/>
          <w:divBdr>
            <w:top w:val="none" w:sz="0" w:space="0" w:color="auto"/>
            <w:left w:val="none" w:sz="0" w:space="0" w:color="auto"/>
            <w:bottom w:val="dotted" w:sz="6" w:space="4" w:color="DDDDDD"/>
            <w:right w:val="none" w:sz="0" w:space="0" w:color="auto"/>
          </w:divBdr>
          <w:divsChild>
            <w:div w:id="17881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1021">
      <w:bodyDiv w:val="1"/>
      <w:marLeft w:val="0"/>
      <w:marRight w:val="0"/>
      <w:marTop w:val="0"/>
      <w:marBottom w:val="0"/>
      <w:divBdr>
        <w:top w:val="none" w:sz="0" w:space="0" w:color="auto"/>
        <w:left w:val="none" w:sz="0" w:space="0" w:color="auto"/>
        <w:bottom w:val="none" w:sz="0" w:space="0" w:color="auto"/>
        <w:right w:val="none" w:sz="0" w:space="0" w:color="auto"/>
      </w:divBdr>
    </w:div>
    <w:div w:id="625818437">
      <w:bodyDiv w:val="1"/>
      <w:marLeft w:val="0"/>
      <w:marRight w:val="0"/>
      <w:marTop w:val="0"/>
      <w:marBottom w:val="0"/>
      <w:divBdr>
        <w:top w:val="none" w:sz="0" w:space="0" w:color="auto"/>
        <w:left w:val="none" w:sz="0" w:space="0" w:color="auto"/>
        <w:bottom w:val="none" w:sz="0" w:space="0" w:color="auto"/>
        <w:right w:val="none" w:sz="0" w:space="0" w:color="auto"/>
      </w:divBdr>
      <w:divsChild>
        <w:div w:id="1509128418">
          <w:marLeft w:val="0"/>
          <w:marRight w:val="0"/>
          <w:marTop w:val="0"/>
          <w:marBottom w:val="0"/>
          <w:divBdr>
            <w:top w:val="none" w:sz="0" w:space="0" w:color="auto"/>
            <w:left w:val="none" w:sz="0" w:space="0" w:color="auto"/>
            <w:bottom w:val="none" w:sz="0" w:space="0" w:color="auto"/>
            <w:right w:val="none" w:sz="0" w:space="0" w:color="auto"/>
          </w:divBdr>
          <w:divsChild>
            <w:div w:id="983507259">
              <w:marLeft w:val="0"/>
              <w:marRight w:val="0"/>
              <w:marTop w:val="0"/>
              <w:marBottom w:val="0"/>
              <w:divBdr>
                <w:top w:val="none" w:sz="0" w:space="0" w:color="auto"/>
                <w:left w:val="none" w:sz="0" w:space="0" w:color="auto"/>
                <w:bottom w:val="none" w:sz="0" w:space="0" w:color="auto"/>
                <w:right w:val="none" w:sz="0" w:space="0" w:color="auto"/>
              </w:divBdr>
              <w:divsChild>
                <w:div w:id="1567374498">
                  <w:marLeft w:val="0"/>
                  <w:marRight w:val="0"/>
                  <w:marTop w:val="0"/>
                  <w:marBottom w:val="0"/>
                  <w:divBdr>
                    <w:top w:val="none" w:sz="0" w:space="0" w:color="auto"/>
                    <w:left w:val="none" w:sz="0" w:space="0" w:color="auto"/>
                    <w:bottom w:val="none" w:sz="0" w:space="0" w:color="auto"/>
                    <w:right w:val="none" w:sz="0" w:space="0" w:color="auto"/>
                  </w:divBdr>
                  <w:divsChild>
                    <w:div w:id="352649812">
                      <w:marLeft w:val="0"/>
                      <w:marRight w:val="0"/>
                      <w:marTop w:val="0"/>
                      <w:marBottom w:val="0"/>
                      <w:divBdr>
                        <w:top w:val="none" w:sz="0" w:space="0" w:color="auto"/>
                        <w:left w:val="none" w:sz="0" w:space="0" w:color="auto"/>
                        <w:bottom w:val="none" w:sz="0" w:space="0" w:color="auto"/>
                        <w:right w:val="none" w:sz="0" w:space="0" w:color="auto"/>
                      </w:divBdr>
                      <w:divsChild>
                        <w:div w:id="1100755668">
                          <w:marLeft w:val="0"/>
                          <w:marRight w:val="0"/>
                          <w:marTop w:val="0"/>
                          <w:marBottom w:val="0"/>
                          <w:divBdr>
                            <w:top w:val="none" w:sz="0" w:space="0" w:color="auto"/>
                            <w:left w:val="none" w:sz="0" w:space="0" w:color="auto"/>
                            <w:bottom w:val="none" w:sz="0" w:space="0" w:color="auto"/>
                            <w:right w:val="none" w:sz="0" w:space="0" w:color="auto"/>
                          </w:divBdr>
                          <w:divsChild>
                            <w:div w:id="938486759">
                              <w:marLeft w:val="0"/>
                              <w:marRight w:val="0"/>
                              <w:marTop w:val="0"/>
                              <w:marBottom w:val="0"/>
                              <w:divBdr>
                                <w:top w:val="none" w:sz="0" w:space="0" w:color="auto"/>
                                <w:left w:val="none" w:sz="0" w:space="0" w:color="auto"/>
                                <w:bottom w:val="none" w:sz="0" w:space="0" w:color="auto"/>
                                <w:right w:val="none" w:sz="0" w:space="0" w:color="auto"/>
                              </w:divBdr>
                              <w:divsChild>
                                <w:div w:id="484204322">
                                  <w:marLeft w:val="0"/>
                                  <w:marRight w:val="0"/>
                                  <w:marTop w:val="0"/>
                                  <w:marBottom w:val="0"/>
                                  <w:divBdr>
                                    <w:top w:val="none" w:sz="0" w:space="0" w:color="auto"/>
                                    <w:left w:val="none" w:sz="0" w:space="0" w:color="auto"/>
                                    <w:bottom w:val="none" w:sz="0" w:space="0" w:color="auto"/>
                                    <w:right w:val="none" w:sz="0" w:space="0" w:color="auto"/>
                                  </w:divBdr>
                                  <w:divsChild>
                                    <w:div w:id="812406807">
                                      <w:marLeft w:val="0"/>
                                      <w:marRight w:val="0"/>
                                      <w:marTop w:val="0"/>
                                      <w:marBottom w:val="0"/>
                                      <w:divBdr>
                                        <w:top w:val="none" w:sz="0" w:space="0" w:color="auto"/>
                                        <w:left w:val="none" w:sz="0" w:space="0" w:color="auto"/>
                                        <w:bottom w:val="none" w:sz="0" w:space="0" w:color="auto"/>
                                        <w:right w:val="none" w:sz="0" w:space="0" w:color="auto"/>
                                      </w:divBdr>
                                      <w:divsChild>
                                        <w:div w:id="1706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131908">
      <w:bodyDiv w:val="1"/>
      <w:marLeft w:val="0"/>
      <w:marRight w:val="0"/>
      <w:marTop w:val="0"/>
      <w:marBottom w:val="0"/>
      <w:divBdr>
        <w:top w:val="none" w:sz="0" w:space="0" w:color="auto"/>
        <w:left w:val="none" w:sz="0" w:space="0" w:color="auto"/>
        <w:bottom w:val="none" w:sz="0" w:space="0" w:color="auto"/>
        <w:right w:val="none" w:sz="0" w:space="0" w:color="auto"/>
      </w:divBdr>
    </w:div>
    <w:div w:id="626275553">
      <w:bodyDiv w:val="1"/>
      <w:marLeft w:val="0"/>
      <w:marRight w:val="0"/>
      <w:marTop w:val="0"/>
      <w:marBottom w:val="0"/>
      <w:divBdr>
        <w:top w:val="none" w:sz="0" w:space="0" w:color="auto"/>
        <w:left w:val="none" w:sz="0" w:space="0" w:color="auto"/>
        <w:bottom w:val="none" w:sz="0" w:space="0" w:color="auto"/>
        <w:right w:val="none" w:sz="0" w:space="0" w:color="auto"/>
      </w:divBdr>
      <w:divsChild>
        <w:div w:id="907151335">
          <w:marLeft w:val="0"/>
          <w:marRight w:val="0"/>
          <w:marTop w:val="0"/>
          <w:marBottom w:val="0"/>
          <w:divBdr>
            <w:top w:val="none" w:sz="0" w:space="0" w:color="auto"/>
            <w:left w:val="none" w:sz="0" w:space="0" w:color="auto"/>
            <w:bottom w:val="none" w:sz="0" w:space="0" w:color="auto"/>
            <w:right w:val="none" w:sz="0" w:space="0" w:color="auto"/>
          </w:divBdr>
          <w:divsChild>
            <w:div w:id="1937209561">
              <w:marLeft w:val="0"/>
              <w:marRight w:val="150"/>
              <w:marTop w:val="0"/>
              <w:marBottom w:val="0"/>
              <w:divBdr>
                <w:top w:val="none" w:sz="0" w:space="0" w:color="auto"/>
                <w:left w:val="none" w:sz="0" w:space="0" w:color="auto"/>
                <w:bottom w:val="none" w:sz="0" w:space="0" w:color="auto"/>
                <w:right w:val="none" w:sz="0" w:space="0" w:color="auto"/>
              </w:divBdr>
              <w:divsChild>
                <w:div w:id="47924178">
                  <w:marLeft w:val="0"/>
                  <w:marRight w:val="0"/>
                  <w:marTop w:val="0"/>
                  <w:marBottom w:val="0"/>
                  <w:divBdr>
                    <w:top w:val="none" w:sz="0" w:space="0" w:color="auto"/>
                    <w:left w:val="none" w:sz="0" w:space="0" w:color="auto"/>
                    <w:bottom w:val="none" w:sz="0" w:space="0" w:color="auto"/>
                    <w:right w:val="none" w:sz="0" w:space="0" w:color="auto"/>
                  </w:divBdr>
                  <w:divsChild>
                    <w:div w:id="129133649">
                      <w:marLeft w:val="0"/>
                      <w:marRight w:val="0"/>
                      <w:marTop w:val="0"/>
                      <w:marBottom w:val="0"/>
                      <w:divBdr>
                        <w:top w:val="none" w:sz="0" w:space="8" w:color="auto"/>
                        <w:left w:val="none" w:sz="0" w:space="2" w:color="auto"/>
                        <w:bottom w:val="single" w:sz="6" w:space="8" w:color="DDDDDD"/>
                        <w:right w:val="none" w:sz="0" w:space="0" w:color="auto"/>
                      </w:divBdr>
                    </w:div>
                    <w:div w:id="923342920">
                      <w:marLeft w:val="0"/>
                      <w:marRight w:val="0"/>
                      <w:marTop w:val="150"/>
                      <w:marBottom w:val="0"/>
                      <w:divBdr>
                        <w:top w:val="none" w:sz="0" w:space="0" w:color="auto"/>
                        <w:left w:val="none" w:sz="0" w:space="0" w:color="auto"/>
                        <w:bottom w:val="none" w:sz="0" w:space="0" w:color="auto"/>
                        <w:right w:val="none" w:sz="0" w:space="0" w:color="auto"/>
                      </w:divBdr>
                      <w:divsChild>
                        <w:div w:id="199830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70110141">
              <w:marLeft w:val="0"/>
              <w:marRight w:val="0"/>
              <w:marTop w:val="0"/>
              <w:marBottom w:val="0"/>
              <w:divBdr>
                <w:top w:val="none" w:sz="0" w:space="0" w:color="auto"/>
                <w:left w:val="none" w:sz="0" w:space="0" w:color="auto"/>
                <w:bottom w:val="single" w:sz="12" w:space="0" w:color="C4C4C4"/>
                <w:right w:val="none" w:sz="0" w:space="0" w:color="auto"/>
              </w:divBdr>
              <w:divsChild>
                <w:div w:id="501967709">
                  <w:marLeft w:val="0"/>
                  <w:marRight w:val="0"/>
                  <w:marTop w:val="0"/>
                  <w:marBottom w:val="0"/>
                  <w:divBdr>
                    <w:top w:val="none" w:sz="0" w:space="0" w:color="auto"/>
                    <w:left w:val="none" w:sz="0" w:space="0" w:color="auto"/>
                    <w:bottom w:val="none" w:sz="0" w:space="0" w:color="auto"/>
                    <w:right w:val="none" w:sz="0" w:space="0" w:color="auto"/>
                  </w:divBdr>
                  <w:divsChild>
                    <w:div w:id="1697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094">
          <w:marLeft w:val="0"/>
          <w:marRight w:val="0"/>
          <w:marTop w:val="0"/>
          <w:marBottom w:val="0"/>
          <w:divBdr>
            <w:top w:val="single" w:sz="12" w:space="0" w:color="FFFFFF"/>
            <w:left w:val="none" w:sz="0" w:space="0" w:color="auto"/>
            <w:bottom w:val="single" w:sz="12" w:space="0" w:color="FFFFFF"/>
            <w:right w:val="none" w:sz="0" w:space="0" w:color="auto"/>
          </w:divBdr>
        </w:div>
      </w:divsChild>
    </w:div>
    <w:div w:id="627398834">
      <w:bodyDiv w:val="1"/>
      <w:marLeft w:val="0"/>
      <w:marRight w:val="0"/>
      <w:marTop w:val="0"/>
      <w:marBottom w:val="0"/>
      <w:divBdr>
        <w:top w:val="none" w:sz="0" w:space="0" w:color="auto"/>
        <w:left w:val="none" w:sz="0" w:space="0" w:color="auto"/>
        <w:bottom w:val="none" w:sz="0" w:space="0" w:color="auto"/>
        <w:right w:val="none" w:sz="0" w:space="0" w:color="auto"/>
      </w:divBdr>
      <w:divsChild>
        <w:div w:id="2074691767">
          <w:marLeft w:val="0"/>
          <w:marRight w:val="0"/>
          <w:marTop w:val="0"/>
          <w:marBottom w:val="0"/>
          <w:divBdr>
            <w:top w:val="none" w:sz="0" w:space="0" w:color="auto"/>
            <w:left w:val="none" w:sz="0" w:space="0" w:color="auto"/>
            <w:bottom w:val="dotted" w:sz="6" w:space="4" w:color="DDDDDD"/>
            <w:right w:val="none" w:sz="0" w:space="0" w:color="auto"/>
          </w:divBdr>
          <w:divsChild>
            <w:div w:id="1583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127">
      <w:bodyDiv w:val="1"/>
      <w:marLeft w:val="0"/>
      <w:marRight w:val="0"/>
      <w:marTop w:val="0"/>
      <w:marBottom w:val="0"/>
      <w:divBdr>
        <w:top w:val="none" w:sz="0" w:space="0" w:color="auto"/>
        <w:left w:val="none" w:sz="0" w:space="0" w:color="auto"/>
        <w:bottom w:val="none" w:sz="0" w:space="0" w:color="auto"/>
        <w:right w:val="none" w:sz="0" w:space="0" w:color="auto"/>
      </w:divBdr>
      <w:divsChild>
        <w:div w:id="735324180">
          <w:marLeft w:val="0"/>
          <w:marRight w:val="0"/>
          <w:marTop w:val="0"/>
          <w:marBottom w:val="0"/>
          <w:divBdr>
            <w:top w:val="none" w:sz="0" w:space="0" w:color="auto"/>
            <w:left w:val="none" w:sz="0" w:space="0" w:color="auto"/>
            <w:bottom w:val="none" w:sz="0" w:space="0" w:color="auto"/>
            <w:right w:val="none" w:sz="0" w:space="0" w:color="auto"/>
          </w:divBdr>
          <w:divsChild>
            <w:div w:id="259728047">
              <w:marLeft w:val="0"/>
              <w:marRight w:val="0"/>
              <w:marTop w:val="0"/>
              <w:marBottom w:val="0"/>
              <w:divBdr>
                <w:top w:val="none" w:sz="0" w:space="0" w:color="auto"/>
                <w:left w:val="none" w:sz="0" w:space="0" w:color="auto"/>
                <w:bottom w:val="none" w:sz="0" w:space="0" w:color="auto"/>
                <w:right w:val="none" w:sz="0" w:space="0" w:color="auto"/>
              </w:divBdr>
              <w:divsChild>
                <w:div w:id="763376731">
                  <w:marLeft w:val="0"/>
                  <w:marRight w:val="0"/>
                  <w:marTop w:val="0"/>
                  <w:marBottom w:val="0"/>
                  <w:divBdr>
                    <w:top w:val="none" w:sz="0" w:space="0" w:color="auto"/>
                    <w:left w:val="none" w:sz="0" w:space="0" w:color="auto"/>
                    <w:bottom w:val="none" w:sz="0" w:space="0" w:color="auto"/>
                    <w:right w:val="none" w:sz="0" w:space="0" w:color="auto"/>
                  </w:divBdr>
                  <w:divsChild>
                    <w:div w:id="1509439910">
                      <w:marLeft w:val="0"/>
                      <w:marRight w:val="0"/>
                      <w:marTop w:val="0"/>
                      <w:marBottom w:val="0"/>
                      <w:divBdr>
                        <w:top w:val="none" w:sz="0" w:space="0" w:color="auto"/>
                        <w:left w:val="none" w:sz="0" w:space="0" w:color="auto"/>
                        <w:bottom w:val="none" w:sz="0" w:space="0" w:color="auto"/>
                        <w:right w:val="none" w:sz="0" w:space="0" w:color="auto"/>
                      </w:divBdr>
                      <w:divsChild>
                        <w:div w:id="1062364600">
                          <w:marLeft w:val="0"/>
                          <w:marRight w:val="0"/>
                          <w:marTop w:val="0"/>
                          <w:marBottom w:val="0"/>
                          <w:divBdr>
                            <w:top w:val="none" w:sz="0" w:space="0" w:color="auto"/>
                            <w:left w:val="none" w:sz="0" w:space="0" w:color="auto"/>
                            <w:bottom w:val="none" w:sz="0" w:space="0" w:color="auto"/>
                            <w:right w:val="none" w:sz="0" w:space="0" w:color="auto"/>
                          </w:divBdr>
                          <w:divsChild>
                            <w:div w:id="2055539314">
                              <w:marLeft w:val="0"/>
                              <w:marRight w:val="0"/>
                              <w:marTop w:val="0"/>
                              <w:marBottom w:val="0"/>
                              <w:divBdr>
                                <w:top w:val="none" w:sz="0" w:space="0" w:color="auto"/>
                                <w:left w:val="none" w:sz="0" w:space="0" w:color="auto"/>
                                <w:bottom w:val="none" w:sz="0" w:space="0" w:color="auto"/>
                                <w:right w:val="none" w:sz="0" w:space="0" w:color="auto"/>
                              </w:divBdr>
                              <w:divsChild>
                                <w:div w:id="313068127">
                                  <w:marLeft w:val="0"/>
                                  <w:marRight w:val="0"/>
                                  <w:marTop w:val="0"/>
                                  <w:marBottom w:val="0"/>
                                  <w:divBdr>
                                    <w:top w:val="none" w:sz="0" w:space="0" w:color="auto"/>
                                    <w:left w:val="none" w:sz="0" w:space="0" w:color="auto"/>
                                    <w:bottom w:val="none" w:sz="0" w:space="0" w:color="auto"/>
                                    <w:right w:val="none" w:sz="0" w:space="0" w:color="auto"/>
                                  </w:divBdr>
                                  <w:divsChild>
                                    <w:div w:id="142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09449">
      <w:bodyDiv w:val="1"/>
      <w:marLeft w:val="0"/>
      <w:marRight w:val="0"/>
      <w:marTop w:val="0"/>
      <w:marBottom w:val="0"/>
      <w:divBdr>
        <w:top w:val="none" w:sz="0" w:space="0" w:color="auto"/>
        <w:left w:val="none" w:sz="0" w:space="0" w:color="auto"/>
        <w:bottom w:val="none" w:sz="0" w:space="0" w:color="auto"/>
        <w:right w:val="none" w:sz="0" w:space="0" w:color="auto"/>
      </w:divBdr>
    </w:div>
    <w:div w:id="627513255">
      <w:bodyDiv w:val="1"/>
      <w:marLeft w:val="0"/>
      <w:marRight w:val="0"/>
      <w:marTop w:val="0"/>
      <w:marBottom w:val="0"/>
      <w:divBdr>
        <w:top w:val="none" w:sz="0" w:space="0" w:color="auto"/>
        <w:left w:val="none" w:sz="0" w:space="0" w:color="auto"/>
        <w:bottom w:val="none" w:sz="0" w:space="0" w:color="auto"/>
        <w:right w:val="none" w:sz="0" w:space="0" w:color="auto"/>
      </w:divBdr>
      <w:divsChild>
        <w:div w:id="799807060">
          <w:marLeft w:val="0"/>
          <w:marRight w:val="0"/>
          <w:marTop w:val="0"/>
          <w:marBottom w:val="0"/>
          <w:divBdr>
            <w:top w:val="none" w:sz="0" w:space="0" w:color="auto"/>
            <w:left w:val="none" w:sz="0" w:space="0" w:color="auto"/>
            <w:bottom w:val="none" w:sz="0" w:space="0" w:color="auto"/>
            <w:right w:val="none" w:sz="0" w:space="0" w:color="auto"/>
          </w:divBdr>
          <w:divsChild>
            <w:div w:id="1777630722">
              <w:marLeft w:val="0"/>
              <w:marRight w:val="0"/>
              <w:marTop w:val="0"/>
              <w:marBottom w:val="0"/>
              <w:divBdr>
                <w:top w:val="none" w:sz="0" w:space="0" w:color="auto"/>
                <w:left w:val="none" w:sz="0" w:space="0" w:color="auto"/>
                <w:bottom w:val="none" w:sz="0" w:space="0" w:color="auto"/>
                <w:right w:val="none" w:sz="0" w:space="0" w:color="auto"/>
              </w:divBdr>
            </w:div>
          </w:divsChild>
        </w:div>
        <w:div w:id="1713068395">
          <w:marLeft w:val="0"/>
          <w:marRight w:val="0"/>
          <w:marTop w:val="0"/>
          <w:marBottom w:val="150"/>
          <w:divBdr>
            <w:top w:val="none" w:sz="0" w:space="0" w:color="auto"/>
            <w:left w:val="none" w:sz="0" w:space="0" w:color="auto"/>
            <w:bottom w:val="none" w:sz="0" w:space="0" w:color="auto"/>
            <w:right w:val="none" w:sz="0" w:space="0" w:color="auto"/>
          </w:divBdr>
          <w:divsChild>
            <w:div w:id="1286501667">
              <w:marLeft w:val="0"/>
              <w:marRight w:val="0"/>
              <w:marTop w:val="0"/>
              <w:marBottom w:val="0"/>
              <w:divBdr>
                <w:top w:val="none" w:sz="0" w:space="0" w:color="auto"/>
                <w:left w:val="none" w:sz="0" w:space="0" w:color="auto"/>
                <w:bottom w:val="none" w:sz="0" w:space="0" w:color="auto"/>
                <w:right w:val="none" w:sz="0" w:space="0" w:color="auto"/>
              </w:divBdr>
            </w:div>
          </w:divsChild>
        </w:div>
        <w:div w:id="1966884720">
          <w:marLeft w:val="0"/>
          <w:marRight w:val="0"/>
          <w:marTop w:val="0"/>
          <w:marBottom w:val="150"/>
          <w:divBdr>
            <w:top w:val="none" w:sz="0" w:space="0" w:color="auto"/>
            <w:left w:val="none" w:sz="0" w:space="0" w:color="auto"/>
            <w:bottom w:val="none" w:sz="0" w:space="0" w:color="auto"/>
            <w:right w:val="none" w:sz="0" w:space="0" w:color="auto"/>
          </w:divBdr>
        </w:div>
      </w:divsChild>
    </w:div>
    <w:div w:id="627666010">
      <w:bodyDiv w:val="1"/>
      <w:marLeft w:val="0"/>
      <w:marRight w:val="0"/>
      <w:marTop w:val="0"/>
      <w:marBottom w:val="0"/>
      <w:divBdr>
        <w:top w:val="none" w:sz="0" w:space="0" w:color="auto"/>
        <w:left w:val="none" w:sz="0" w:space="0" w:color="auto"/>
        <w:bottom w:val="none" w:sz="0" w:space="0" w:color="auto"/>
        <w:right w:val="none" w:sz="0" w:space="0" w:color="auto"/>
      </w:divBdr>
      <w:divsChild>
        <w:div w:id="1926573140">
          <w:marLeft w:val="0"/>
          <w:marRight w:val="0"/>
          <w:marTop w:val="0"/>
          <w:marBottom w:val="0"/>
          <w:divBdr>
            <w:top w:val="none" w:sz="0" w:space="0" w:color="auto"/>
            <w:left w:val="none" w:sz="0" w:space="0" w:color="auto"/>
            <w:bottom w:val="none" w:sz="0" w:space="0" w:color="auto"/>
            <w:right w:val="none" w:sz="0" w:space="0" w:color="auto"/>
          </w:divBdr>
        </w:div>
      </w:divsChild>
    </w:div>
    <w:div w:id="628129258">
      <w:bodyDiv w:val="1"/>
      <w:marLeft w:val="0"/>
      <w:marRight w:val="0"/>
      <w:marTop w:val="0"/>
      <w:marBottom w:val="0"/>
      <w:divBdr>
        <w:top w:val="none" w:sz="0" w:space="0" w:color="auto"/>
        <w:left w:val="none" w:sz="0" w:space="0" w:color="auto"/>
        <w:bottom w:val="none" w:sz="0" w:space="0" w:color="auto"/>
        <w:right w:val="none" w:sz="0" w:space="0" w:color="auto"/>
      </w:divBdr>
      <w:divsChild>
        <w:div w:id="1715153880">
          <w:marLeft w:val="0"/>
          <w:marRight w:val="0"/>
          <w:marTop w:val="0"/>
          <w:marBottom w:val="0"/>
          <w:divBdr>
            <w:top w:val="none" w:sz="0" w:space="0" w:color="auto"/>
            <w:left w:val="none" w:sz="0" w:space="0" w:color="auto"/>
            <w:bottom w:val="none" w:sz="0" w:space="0" w:color="auto"/>
            <w:right w:val="none" w:sz="0" w:space="0" w:color="auto"/>
          </w:divBdr>
          <w:divsChild>
            <w:div w:id="1518273248">
              <w:marLeft w:val="0"/>
              <w:marRight w:val="0"/>
              <w:marTop w:val="0"/>
              <w:marBottom w:val="0"/>
              <w:divBdr>
                <w:top w:val="none" w:sz="0" w:space="0" w:color="auto"/>
                <w:left w:val="none" w:sz="0" w:space="0" w:color="auto"/>
                <w:bottom w:val="none" w:sz="0" w:space="0" w:color="auto"/>
                <w:right w:val="none" w:sz="0" w:space="0" w:color="auto"/>
              </w:divBdr>
              <w:divsChild>
                <w:div w:id="82528754">
                  <w:marLeft w:val="0"/>
                  <w:marRight w:val="0"/>
                  <w:marTop w:val="0"/>
                  <w:marBottom w:val="0"/>
                  <w:divBdr>
                    <w:top w:val="none" w:sz="0" w:space="0" w:color="auto"/>
                    <w:left w:val="none" w:sz="0" w:space="0" w:color="auto"/>
                    <w:bottom w:val="none" w:sz="0" w:space="0" w:color="auto"/>
                    <w:right w:val="none" w:sz="0" w:space="0" w:color="auto"/>
                  </w:divBdr>
                  <w:divsChild>
                    <w:div w:id="1807510429">
                      <w:marLeft w:val="0"/>
                      <w:marRight w:val="0"/>
                      <w:marTop w:val="0"/>
                      <w:marBottom w:val="0"/>
                      <w:divBdr>
                        <w:top w:val="none" w:sz="0" w:space="0" w:color="auto"/>
                        <w:left w:val="none" w:sz="0" w:space="0" w:color="auto"/>
                        <w:bottom w:val="none" w:sz="0" w:space="0" w:color="auto"/>
                        <w:right w:val="none" w:sz="0" w:space="0" w:color="auto"/>
                      </w:divBdr>
                      <w:divsChild>
                        <w:div w:id="246617402">
                          <w:marLeft w:val="0"/>
                          <w:marRight w:val="0"/>
                          <w:marTop w:val="0"/>
                          <w:marBottom w:val="0"/>
                          <w:divBdr>
                            <w:top w:val="none" w:sz="0" w:space="0" w:color="auto"/>
                            <w:left w:val="none" w:sz="0" w:space="0" w:color="auto"/>
                            <w:bottom w:val="none" w:sz="0" w:space="0" w:color="auto"/>
                            <w:right w:val="none" w:sz="0" w:space="0" w:color="auto"/>
                          </w:divBdr>
                          <w:divsChild>
                            <w:div w:id="28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sChild>
        <w:div w:id="295380442">
          <w:marLeft w:val="0"/>
          <w:marRight w:val="0"/>
          <w:marTop w:val="150"/>
          <w:marBottom w:val="0"/>
          <w:divBdr>
            <w:top w:val="none" w:sz="0" w:space="0" w:color="auto"/>
            <w:left w:val="none" w:sz="0" w:space="0" w:color="auto"/>
            <w:bottom w:val="none" w:sz="0" w:space="0" w:color="auto"/>
            <w:right w:val="none" w:sz="0" w:space="0" w:color="auto"/>
          </w:divBdr>
          <w:divsChild>
            <w:div w:id="386219420">
              <w:marLeft w:val="0"/>
              <w:marRight w:val="150"/>
              <w:marTop w:val="0"/>
              <w:marBottom w:val="0"/>
              <w:divBdr>
                <w:top w:val="none" w:sz="0" w:space="0" w:color="auto"/>
                <w:left w:val="none" w:sz="0" w:space="0" w:color="auto"/>
                <w:bottom w:val="none" w:sz="0" w:space="0" w:color="auto"/>
                <w:right w:val="none" w:sz="0" w:space="0" w:color="auto"/>
              </w:divBdr>
            </w:div>
          </w:divsChild>
        </w:div>
        <w:div w:id="1220092017">
          <w:marLeft w:val="0"/>
          <w:marRight w:val="0"/>
          <w:marTop w:val="0"/>
          <w:marBottom w:val="0"/>
          <w:divBdr>
            <w:top w:val="none" w:sz="0" w:space="8" w:color="auto"/>
            <w:left w:val="none" w:sz="0" w:space="2" w:color="auto"/>
            <w:bottom w:val="single" w:sz="6" w:space="8" w:color="DDDDDD"/>
            <w:right w:val="none" w:sz="0" w:space="0" w:color="auto"/>
          </w:divBdr>
        </w:div>
      </w:divsChild>
    </w:div>
    <w:div w:id="629017623">
      <w:bodyDiv w:val="1"/>
      <w:marLeft w:val="0"/>
      <w:marRight w:val="0"/>
      <w:marTop w:val="0"/>
      <w:marBottom w:val="0"/>
      <w:divBdr>
        <w:top w:val="none" w:sz="0" w:space="0" w:color="auto"/>
        <w:left w:val="none" w:sz="0" w:space="0" w:color="auto"/>
        <w:bottom w:val="none" w:sz="0" w:space="0" w:color="auto"/>
        <w:right w:val="none" w:sz="0" w:space="0" w:color="auto"/>
      </w:divBdr>
      <w:divsChild>
        <w:div w:id="526873979">
          <w:marLeft w:val="0"/>
          <w:marRight w:val="0"/>
          <w:marTop w:val="0"/>
          <w:marBottom w:val="150"/>
          <w:divBdr>
            <w:top w:val="none" w:sz="0" w:space="0" w:color="auto"/>
            <w:left w:val="none" w:sz="0" w:space="0" w:color="auto"/>
            <w:bottom w:val="none" w:sz="0" w:space="0" w:color="auto"/>
            <w:right w:val="none" w:sz="0" w:space="0" w:color="auto"/>
          </w:divBdr>
        </w:div>
      </w:divsChild>
    </w:div>
    <w:div w:id="629364999">
      <w:bodyDiv w:val="1"/>
      <w:marLeft w:val="0"/>
      <w:marRight w:val="0"/>
      <w:marTop w:val="0"/>
      <w:marBottom w:val="0"/>
      <w:divBdr>
        <w:top w:val="none" w:sz="0" w:space="0" w:color="auto"/>
        <w:left w:val="none" w:sz="0" w:space="0" w:color="auto"/>
        <w:bottom w:val="none" w:sz="0" w:space="0" w:color="auto"/>
        <w:right w:val="none" w:sz="0" w:space="0" w:color="auto"/>
      </w:divBdr>
      <w:divsChild>
        <w:div w:id="1984385468">
          <w:marLeft w:val="0"/>
          <w:marRight w:val="0"/>
          <w:marTop w:val="0"/>
          <w:marBottom w:val="375"/>
          <w:divBdr>
            <w:top w:val="none" w:sz="0" w:space="0" w:color="auto"/>
            <w:left w:val="none" w:sz="0" w:space="0" w:color="auto"/>
            <w:bottom w:val="single" w:sz="6" w:space="0" w:color="005494"/>
            <w:right w:val="none" w:sz="0" w:space="0" w:color="auto"/>
          </w:divBdr>
        </w:div>
        <w:div w:id="674380653">
          <w:marLeft w:val="0"/>
          <w:marRight w:val="0"/>
          <w:marTop w:val="0"/>
          <w:marBottom w:val="300"/>
          <w:divBdr>
            <w:top w:val="none" w:sz="0" w:space="0" w:color="auto"/>
            <w:left w:val="none" w:sz="0" w:space="0" w:color="auto"/>
            <w:bottom w:val="single" w:sz="6" w:space="0" w:color="E4E4E4"/>
            <w:right w:val="none" w:sz="0" w:space="0" w:color="auto"/>
          </w:divBdr>
        </w:div>
        <w:div w:id="766853489">
          <w:marLeft w:val="0"/>
          <w:marRight w:val="0"/>
          <w:marTop w:val="0"/>
          <w:marBottom w:val="0"/>
          <w:divBdr>
            <w:top w:val="none" w:sz="0" w:space="0" w:color="auto"/>
            <w:left w:val="none" w:sz="0" w:space="0" w:color="auto"/>
            <w:bottom w:val="none" w:sz="0" w:space="0" w:color="auto"/>
            <w:right w:val="none" w:sz="0" w:space="0" w:color="auto"/>
          </w:divBdr>
          <w:divsChild>
            <w:div w:id="1490556293">
              <w:marLeft w:val="0"/>
              <w:marRight w:val="0"/>
              <w:marTop w:val="0"/>
              <w:marBottom w:val="0"/>
              <w:divBdr>
                <w:top w:val="none" w:sz="0" w:space="0" w:color="auto"/>
                <w:left w:val="none" w:sz="0" w:space="0" w:color="auto"/>
                <w:bottom w:val="none" w:sz="0" w:space="0" w:color="auto"/>
                <w:right w:val="none" w:sz="0" w:space="0" w:color="auto"/>
              </w:divBdr>
              <w:divsChild>
                <w:div w:id="75638372">
                  <w:marLeft w:val="0"/>
                  <w:marRight w:val="0"/>
                  <w:marTop w:val="0"/>
                  <w:marBottom w:val="450"/>
                  <w:divBdr>
                    <w:top w:val="none" w:sz="0" w:space="0" w:color="auto"/>
                    <w:left w:val="none" w:sz="0" w:space="0" w:color="auto"/>
                    <w:bottom w:val="none" w:sz="0" w:space="0" w:color="auto"/>
                    <w:right w:val="none" w:sz="0" w:space="0" w:color="auto"/>
                  </w:divBdr>
                  <w:divsChild>
                    <w:div w:id="324208066">
                      <w:marLeft w:val="0"/>
                      <w:marRight w:val="0"/>
                      <w:marTop w:val="0"/>
                      <w:marBottom w:val="150"/>
                      <w:divBdr>
                        <w:top w:val="none" w:sz="0" w:space="0" w:color="auto"/>
                        <w:left w:val="none" w:sz="0" w:space="0" w:color="auto"/>
                        <w:bottom w:val="none" w:sz="0" w:space="0" w:color="auto"/>
                        <w:right w:val="none" w:sz="0" w:space="0" w:color="auto"/>
                      </w:divBdr>
                      <w:divsChild>
                        <w:div w:id="1607955678">
                          <w:marLeft w:val="0"/>
                          <w:marRight w:val="0"/>
                          <w:marTop w:val="0"/>
                          <w:marBottom w:val="0"/>
                          <w:divBdr>
                            <w:top w:val="none" w:sz="0" w:space="0" w:color="auto"/>
                            <w:left w:val="none" w:sz="0" w:space="0" w:color="auto"/>
                            <w:bottom w:val="none" w:sz="0" w:space="0" w:color="auto"/>
                            <w:right w:val="none" w:sz="0" w:space="0" w:color="auto"/>
                          </w:divBdr>
                        </w:div>
                      </w:divsChild>
                    </w:div>
                    <w:div w:id="1976332533">
                      <w:marLeft w:val="0"/>
                      <w:marRight w:val="0"/>
                      <w:marTop w:val="0"/>
                      <w:marBottom w:val="0"/>
                      <w:divBdr>
                        <w:top w:val="none" w:sz="0" w:space="0" w:color="auto"/>
                        <w:left w:val="none" w:sz="0" w:space="0" w:color="auto"/>
                        <w:bottom w:val="none" w:sz="0" w:space="0" w:color="auto"/>
                        <w:right w:val="none" w:sz="0" w:space="0" w:color="auto"/>
                      </w:divBdr>
                      <w:divsChild>
                        <w:div w:id="1641424399">
                          <w:marLeft w:val="0"/>
                          <w:marRight w:val="0"/>
                          <w:marTop w:val="0"/>
                          <w:marBottom w:val="150"/>
                          <w:divBdr>
                            <w:top w:val="none" w:sz="0" w:space="0" w:color="auto"/>
                            <w:left w:val="none" w:sz="0" w:space="0" w:color="auto"/>
                            <w:bottom w:val="none" w:sz="0" w:space="0" w:color="auto"/>
                            <w:right w:val="none" w:sz="0" w:space="0" w:color="auto"/>
                          </w:divBdr>
                        </w:div>
                        <w:div w:id="1026829855">
                          <w:marLeft w:val="0"/>
                          <w:marRight w:val="0"/>
                          <w:marTop w:val="0"/>
                          <w:marBottom w:val="0"/>
                          <w:divBdr>
                            <w:top w:val="none" w:sz="0" w:space="0" w:color="auto"/>
                            <w:left w:val="none" w:sz="0" w:space="0" w:color="auto"/>
                            <w:bottom w:val="none" w:sz="0" w:space="0" w:color="auto"/>
                            <w:right w:val="none" w:sz="0" w:space="0" w:color="auto"/>
                          </w:divBdr>
                          <w:divsChild>
                            <w:div w:id="7199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018937">
      <w:bodyDiv w:val="1"/>
      <w:marLeft w:val="0"/>
      <w:marRight w:val="0"/>
      <w:marTop w:val="0"/>
      <w:marBottom w:val="0"/>
      <w:divBdr>
        <w:top w:val="none" w:sz="0" w:space="0" w:color="auto"/>
        <w:left w:val="none" w:sz="0" w:space="0" w:color="auto"/>
        <w:bottom w:val="none" w:sz="0" w:space="0" w:color="auto"/>
        <w:right w:val="none" w:sz="0" w:space="0" w:color="auto"/>
      </w:divBdr>
    </w:div>
    <w:div w:id="630094904">
      <w:bodyDiv w:val="1"/>
      <w:marLeft w:val="0"/>
      <w:marRight w:val="0"/>
      <w:marTop w:val="0"/>
      <w:marBottom w:val="0"/>
      <w:divBdr>
        <w:top w:val="none" w:sz="0" w:space="0" w:color="auto"/>
        <w:left w:val="none" w:sz="0" w:space="0" w:color="auto"/>
        <w:bottom w:val="none" w:sz="0" w:space="0" w:color="auto"/>
        <w:right w:val="none" w:sz="0" w:space="0" w:color="auto"/>
      </w:divBdr>
      <w:divsChild>
        <w:div w:id="1088966609">
          <w:marLeft w:val="0"/>
          <w:marRight w:val="0"/>
          <w:marTop w:val="0"/>
          <w:marBottom w:val="0"/>
          <w:divBdr>
            <w:top w:val="none" w:sz="0" w:space="0" w:color="auto"/>
            <w:left w:val="none" w:sz="0" w:space="0" w:color="auto"/>
            <w:bottom w:val="none" w:sz="0" w:space="0" w:color="auto"/>
            <w:right w:val="none" w:sz="0" w:space="0" w:color="auto"/>
          </w:divBdr>
          <w:divsChild>
            <w:div w:id="15920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10625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415">
          <w:marLeft w:val="0"/>
          <w:marRight w:val="0"/>
          <w:marTop w:val="0"/>
          <w:marBottom w:val="0"/>
          <w:divBdr>
            <w:top w:val="none" w:sz="0" w:space="0" w:color="auto"/>
            <w:left w:val="none" w:sz="0" w:space="0" w:color="auto"/>
            <w:bottom w:val="dotted" w:sz="6" w:space="4" w:color="DDDDDD"/>
            <w:right w:val="none" w:sz="0" w:space="0" w:color="auto"/>
          </w:divBdr>
        </w:div>
      </w:divsChild>
    </w:div>
    <w:div w:id="631256480">
      <w:bodyDiv w:val="1"/>
      <w:marLeft w:val="0"/>
      <w:marRight w:val="0"/>
      <w:marTop w:val="0"/>
      <w:marBottom w:val="0"/>
      <w:divBdr>
        <w:top w:val="none" w:sz="0" w:space="0" w:color="auto"/>
        <w:left w:val="none" w:sz="0" w:space="0" w:color="auto"/>
        <w:bottom w:val="none" w:sz="0" w:space="0" w:color="auto"/>
        <w:right w:val="none" w:sz="0" w:space="0" w:color="auto"/>
      </w:divBdr>
      <w:divsChild>
        <w:div w:id="1430856204">
          <w:marLeft w:val="0"/>
          <w:marRight w:val="0"/>
          <w:marTop w:val="0"/>
          <w:marBottom w:val="0"/>
          <w:divBdr>
            <w:top w:val="none" w:sz="0" w:space="0" w:color="auto"/>
            <w:left w:val="none" w:sz="0" w:space="0" w:color="auto"/>
            <w:bottom w:val="dotted" w:sz="6" w:space="4" w:color="DDDDDD"/>
            <w:right w:val="none" w:sz="0" w:space="0" w:color="auto"/>
          </w:divBdr>
        </w:div>
      </w:divsChild>
    </w:div>
    <w:div w:id="631331146">
      <w:bodyDiv w:val="1"/>
      <w:marLeft w:val="0"/>
      <w:marRight w:val="0"/>
      <w:marTop w:val="0"/>
      <w:marBottom w:val="0"/>
      <w:divBdr>
        <w:top w:val="none" w:sz="0" w:space="0" w:color="auto"/>
        <w:left w:val="none" w:sz="0" w:space="0" w:color="auto"/>
        <w:bottom w:val="none" w:sz="0" w:space="0" w:color="auto"/>
        <w:right w:val="none" w:sz="0" w:space="0" w:color="auto"/>
      </w:divBdr>
    </w:div>
    <w:div w:id="632177148">
      <w:bodyDiv w:val="1"/>
      <w:marLeft w:val="0"/>
      <w:marRight w:val="0"/>
      <w:marTop w:val="0"/>
      <w:marBottom w:val="0"/>
      <w:divBdr>
        <w:top w:val="none" w:sz="0" w:space="0" w:color="auto"/>
        <w:left w:val="none" w:sz="0" w:space="0" w:color="auto"/>
        <w:bottom w:val="none" w:sz="0" w:space="0" w:color="auto"/>
        <w:right w:val="none" w:sz="0" w:space="0" w:color="auto"/>
      </w:divBdr>
      <w:divsChild>
        <w:div w:id="1160922870">
          <w:marLeft w:val="0"/>
          <w:marRight w:val="0"/>
          <w:marTop w:val="0"/>
          <w:marBottom w:val="150"/>
          <w:divBdr>
            <w:top w:val="none" w:sz="0" w:space="0" w:color="auto"/>
            <w:left w:val="none" w:sz="0" w:space="0" w:color="auto"/>
            <w:bottom w:val="none" w:sz="0" w:space="0" w:color="auto"/>
            <w:right w:val="none" w:sz="0" w:space="0" w:color="auto"/>
          </w:divBdr>
        </w:div>
        <w:div w:id="1955868669">
          <w:marLeft w:val="0"/>
          <w:marRight w:val="0"/>
          <w:marTop w:val="0"/>
          <w:marBottom w:val="0"/>
          <w:divBdr>
            <w:top w:val="none" w:sz="0" w:space="0" w:color="auto"/>
            <w:left w:val="none" w:sz="0" w:space="0" w:color="auto"/>
            <w:bottom w:val="none" w:sz="0" w:space="0" w:color="auto"/>
            <w:right w:val="none" w:sz="0" w:space="0" w:color="auto"/>
          </w:divBdr>
        </w:div>
      </w:divsChild>
    </w:div>
    <w:div w:id="633411278">
      <w:bodyDiv w:val="1"/>
      <w:marLeft w:val="0"/>
      <w:marRight w:val="0"/>
      <w:marTop w:val="0"/>
      <w:marBottom w:val="0"/>
      <w:divBdr>
        <w:top w:val="none" w:sz="0" w:space="0" w:color="auto"/>
        <w:left w:val="none" w:sz="0" w:space="0" w:color="auto"/>
        <w:bottom w:val="none" w:sz="0" w:space="0" w:color="auto"/>
        <w:right w:val="none" w:sz="0" w:space="0" w:color="auto"/>
      </w:divBdr>
      <w:divsChild>
        <w:div w:id="1793131725">
          <w:marLeft w:val="0"/>
          <w:marRight w:val="0"/>
          <w:marTop w:val="0"/>
          <w:marBottom w:val="0"/>
          <w:divBdr>
            <w:top w:val="none" w:sz="0" w:space="0" w:color="auto"/>
            <w:left w:val="none" w:sz="0" w:space="0" w:color="auto"/>
            <w:bottom w:val="dotted" w:sz="6" w:space="4" w:color="DDDDDD"/>
            <w:right w:val="none" w:sz="0" w:space="0" w:color="auto"/>
          </w:divBdr>
          <w:divsChild>
            <w:div w:id="70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388">
      <w:bodyDiv w:val="1"/>
      <w:marLeft w:val="0"/>
      <w:marRight w:val="0"/>
      <w:marTop w:val="0"/>
      <w:marBottom w:val="0"/>
      <w:divBdr>
        <w:top w:val="none" w:sz="0" w:space="0" w:color="auto"/>
        <w:left w:val="none" w:sz="0" w:space="0" w:color="auto"/>
        <w:bottom w:val="none" w:sz="0" w:space="0" w:color="auto"/>
        <w:right w:val="none" w:sz="0" w:space="0" w:color="auto"/>
      </w:divBdr>
    </w:div>
    <w:div w:id="634138151">
      <w:bodyDiv w:val="1"/>
      <w:marLeft w:val="0"/>
      <w:marRight w:val="0"/>
      <w:marTop w:val="0"/>
      <w:marBottom w:val="0"/>
      <w:divBdr>
        <w:top w:val="none" w:sz="0" w:space="0" w:color="auto"/>
        <w:left w:val="none" w:sz="0" w:space="0" w:color="auto"/>
        <w:bottom w:val="none" w:sz="0" w:space="0" w:color="auto"/>
        <w:right w:val="none" w:sz="0" w:space="0" w:color="auto"/>
      </w:divBdr>
      <w:divsChild>
        <w:div w:id="1907836520">
          <w:marLeft w:val="0"/>
          <w:marRight w:val="0"/>
          <w:marTop w:val="0"/>
          <w:marBottom w:val="0"/>
          <w:divBdr>
            <w:top w:val="none" w:sz="0" w:space="0" w:color="auto"/>
            <w:left w:val="none" w:sz="0" w:space="0" w:color="auto"/>
            <w:bottom w:val="none" w:sz="0" w:space="0" w:color="auto"/>
            <w:right w:val="none" w:sz="0" w:space="0" w:color="auto"/>
          </w:divBdr>
          <w:divsChild>
            <w:div w:id="1291325357">
              <w:marLeft w:val="0"/>
              <w:marRight w:val="0"/>
              <w:marTop w:val="0"/>
              <w:marBottom w:val="150"/>
              <w:divBdr>
                <w:top w:val="none" w:sz="0" w:space="0" w:color="auto"/>
                <w:left w:val="none" w:sz="0" w:space="0" w:color="auto"/>
                <w:bottom w:val="none" w:sz="0" w:space="0" w:color="auto"/>
                <w:right w:val="none" w:sz="0" w:space="0" w:color="auto"/>
              </w:divBdr>
            </w:div>
            <w:div w:id="1518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622">
      <w:bodyDiv w:val="1"/>
      <w:marLeft w:val="0"/>
      <w:marRight w:val="0"/>
      <w:marTop w:val="0"/>
      <w:marBottom w:val="0"/>
      <w:divBdr>
        <w:top w:val="none" w:sz="0" w:space="0" w:color="auto"/>
        <w:left w:val="none" w:sz="0" w:space="0" w:color="auto"/>
        <w:bottom w:val="none" w:sz="0" w:space="0" w:color="auto"/>
        <w:right w:val="none" w:sz="0" w:space="0" w:color="auto"/>
      </w:divBdr>
      <w:divsChild>
        <w:div w:id="344944464">
          <w:marLeft w:val="0"/>
          <w:marRight w:val="0"/>
          <w:marTop w:val="0"/>
          <w:marBottom w:val="150"/>
          <w:divBdr>
            <w:top w:val="none" w:sz="0" w:space="0" w:color="auto"/>
            <w:left w:val="none" w:sz="0" w:space="0" w:color="auto"/>
            <w:bottom w:val="none" w:sz="0" w:space="0" w:color="auto"/>
            <w:right w:val="none" w:sz="0" w:space="0" w:color="auto"/>
          </w:divBdr>
          <w:divsChild>
            <w:div w:id="600995765">
              <w:marLeft w:val="0"/>
              <w:marRight w:val="0"/>
              <w:marTop w:val="0"/>
              <w:marBottom w:val="0"/>
              <w:divBdr>
                <w:top w:val="none" w:sz="0" w:space="0" w:color="auto"/>
                <w:left w:val="none" w:sz="0" w:space="0" w:color="auto"/>
                <w:bottom w:val="none" w:sz="0" w:space="0" w:color="auto"/>
                <w:right w:val="none" w:sz="0" w:space="0" w:color="auto"/>
              </w:divBdr>
              <w:divsChild>
                <w:div w:id="1903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789">
          <w:marLeft w:val="0"/>
          <w:marRight w:val="0"/>
          <w:marTop w:val="0"/>
          <w:marBottom w:val="150"/>
          <w:divBdr>
            <w:top w:val="none" w:sz="0" w:space="0" w:color="auto"/>
            <w:left w:val="none" w:sz="0" w:space="0" w:color="auto"/>
            <w:bottom w:val="none" w:sz="0" w:space="0" w:color="auto"/>
            <w:right w:val="none" w:sz="0" w:space="0" w:color="auto"/>
          </w:divBdr>
        </w:div>
        <w:div w:id="1480422082">
          <w:marLeft w:val="0"/>
          <w:marRight w:val="0"/>
          <w:marTop w:val="0"/>
          <w:marBottom w:val="0"/>
          <w:divBdr>
            <w:top w:val="none" w:sz="0" w:space="0" w:color="auto"/>
            <w:left w:val="none" w:sz="0" w:space="0" w:color="auto"/>
            <w:bottom w:val="none" w:sz="0" w:space="0" w:color="auto"/>
            <w:right w:val="none" w:sz="0" w:space="0" w:color="auto"/>
          </w:divBdr>
          <w:divsChild>
            <w:div w:id="7299578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5261572">
      <w:bodyDiv w:val="1"/>
      <w:marLeft w:val="0"/>
      <w:marRight w:val="0"/>
      <w:marTop w:val="0"/>
      <w:marBottom w:val="0"/>
      <w:divBdr>
        <w:top w:val="none" w:sz="0" w:space="0" w:color="auto"/>
        <w:left w:val="none" w:sz="0" w:space="0" w:color="auto"/>
        <w:bottom w:val="none" w:sz="0" w:space="0" w:color="auto"/>
        <w:right w:val="none" w:sz="0" w:space="0" w:color="auto"/>
      </w:divBdr>
    </w:div>
    <w:div w:id="635372608">
      <w:bodyDiv w:val="1"/>
      <w:marLeft w:val="0"/>
      <w:marRight w:val="0"/>
      <w:marTop w:val="0"/>
      <w:marBottom w:val="0"/>
      <w:divBdr>
        <w:top w:val="none" w:sz="0" w:space="0" w:color="auto"/>
        <w:left w:val="none" w:sz="0" w:space="0" w:color="auto"/>
        <w:bottom w:val="none" w:sz="0" w:space="0" w:color="auto"/>
        <w:right w:val="none" w:sz="0" w:space="0" w:color="auto"/>
      </w:divBdr>
      <w:divsChild>
        <w:div w:id="941690268">
          <w:marLeft w:val="0"/>
          <w:marRight w:val="0"/>
          <w:marTop w:val="0"/>
          <w:marBottom w:val="0"/>
          <w:divBdr>
            <w:top w:val="none" w:sz="0" w:space="0" w:color="auto"/>
            <w:left w:val="none" w:sz="0" w:space="0" w:color="auto"/>
            <w:bottom w:val="none" w:sz="0" w:space="0" w:color="auto"/>
            <w:right w:val="none" w:sz="0" w:space="0" w:color="auto"/>
          </w:divBdr>
        </w:div>
      </w:divsChild>
    </w:div>
    <w:div w:id="635573355">
      <w:bodyDiv w:val="1"/>
      <w:marLeft w:val="0"/>
      <w:marRight w:val="0"/>
      <w:marTop w:val="0"/>
      <w:marBottom w:val="0"/>
      <w:divBdr>
        <w:top w:val="none" w:sz="0" w:space="0" w:color="auto"/>
        <w:left w:val="none" w:sz="0" w:space="0" w:color="auto"/>
        <w:bottom w:val="none" w:sz="0" w:space="0" w:color="auto"/>
        <w:right w:val="none" w:sz="0" w:space="0" w:color="auto"/>
      </w:divBdr>
      <w:divsChild>
        <w:div w:id="707604965">
          <w:marLeft w:val="0"/>
          <w:marRight w:val="0"/>
          <w:marTop w:val="0"/>
          <w:marBottom w:val="0"/>
          <w:divBdr>
            <w:top w:val="none" w:sz="0" w:space="0" w:color="auto"/>
            <w:left w:val="none" w:sz="0" w:space="0" w:color="auto"/>
            <w:bottom w:val="dotted" w:sz="6" w:space="4" w:color="DDDDDD"/>
            <w:right w:val="none" w:sz="0" w:space="0" w:color="auto"/>
          </w:divBdr>
          <w:divsChild>
            <w:div w:id="19772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731">
      <w:bodyDiv w:val="1"/>
      <w:marLeft w:val="0"/>
      <w:marRight w:val="0"/>
      <w:marTop w:val="0"/>
      <w:marBottom w:val="0"/>
      <w:divBdr>
        <w:top w:val="none" w:sz="0" w:space="0" w:color="auto"/>
        <w:left w:val="none" w:sz="0" w:space="0" w:color="auto"/>
        <w:bottom w:val="none" w:sz="0" w:space="0" w:color="auto"/>
        <w:right w:val="none" w:sz="0" w:space="0" w:color="auto"/>
      </w:divBdr>
      <w:divsChild>
        <w:div w:id="1636061761">
          <w:marLeft w:val="0"/>
          <w:marRight w:val="0"/>
          <w:marTop w:val="0"/>
          <w:marBottom w:val="0"/>
          <w:divBdr>
            <w:top w:val="none" w:sz="0" w:space="0" w:color="auto"/>
            <w:left w:val="none" w:sz="0" w:space="0" w:color="auto"/>
            <w:bottom w:val="dotted" w:sz="6" w:space="4" w:color="DDDDDD"/>
            <w:right w:val="none" w:sz="0" w:space="0" w:color="auto"/>
          </w:divBdr>
          <w:divsChild>
            <w:div w:id="9847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726">
      <w:bodyDiv w:val="1"/>
      <w:marLeft w:val="0"/>
      <w:marRight w:val="0"/>
      <w:marTop w:val="0"/>
      <w:marBottom w:val="0"/>
      <w:divBdr>
        <w:top w:val="none" w:sz="0" w:space="0" w:color="auto"/>
        <w:left w:val="none" w:sz="0" w:space="0" w:color="auto"/>
        <w:bottom w:val="none" w:sz="0" w:space="0" w:color="auto"/>
        <w:right w:val="none" w:sz="0" w:space="0" w:color="auto"/>
      </w:divBdr>
      <w:divsChild>
        <w:div w:id="411001677">
          <w:marLeft w:val="0"/>
          <w:marRight w:val="0"/>
          <w:marTop w:val="0"/>
          <w:marBottom w:val="0"/>
          <w:divBdr>
            <w:top w:val="none" w:sz="0" w:space="0" w:color="auto"/>
            <w:left w:val="none" w:sz="0" w:space="0" w:color="auto"/>
            <w:bottom w:val="none" w:sz="0" w:space="0" w:color="auto"/>
            <w:right w:val="none" w:sz="0" w:space="0" w:color="auto"/>
          </w:divBdr>
          <w:divsChild>
            <w:div w:id="1155417814">
              <w:marLeft w:val="0"/>
              <w:marRight w:val="0"/>
              <w:marTop w:val="0"/>
              <w:marBottom w:val="0"/>
              <w:divBdr>
                <w:top w:val="none" w:sz="0" w:space="0" w:color="auto"/>
                <w:left w:val="none" w:sz="0" w:space="0" w:color="auto"/>
                <w:bottom w:val="none" w:sz="0" w:space="0" w:color="auto"/>
                <w:right w:val="none" w:sz="0" w:space="0" w:color="auto"/>
              </w:divBdr>
            </w:div>
            <w:div w:id="1363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361">
      <w:bodyDiv w:val="1"/>
      <w:marLeft w:val="0"/>
      <w:marRight w:val="0"/>
      <w:marTop w:val="0"/>
      <w:marBottom w:val="0"/>
      <w:divBdr>
        <w:top w:val="none" w:sz="0" w:space="0" w:color="auto"/>
        <w:left w:val="none" w:sz="0" w:space="0" w:color="auto"/>
        <w:bottom w:val="none" w:sz="0" w:space="0" w:color="auto"/>
        <w:right w:val="none" w:sz="0" w:space="0" w:color="auto"/>
      </w:divBdr>
      <w:divsChild>
        <w:div w:id="542257777">
          <w:marLeft w:val="0"/>
          <w:marRight w:val="0"/>
          <w:marTop w:val="0"/>
          <w:marBottom w:val="150"/>
          <w:divBdr>
            <w:top w:val="none" w:sz="0" w:space="0" w:color="auto"/>
            <w:left w:val="none" w:sz="0" w:space="0" w:color="auto"/>
            <w:bottom w:val="none" w:sz="0" w:space="0" w:color="auto"/>
            <w:right w:val="none" w:sz="0" w:space="0" w:color="auto"/>
          </w:divBdr>
        </w:div>
      </w:divsChild>
    </w:div>
    <w:div w:id="637224926">
      <w:bodyDiv w:val="1"/>
      <w:marLeft w:val="0"/>
      <w:marRight w:val="0"/>
      <w:marTop w:val="0"/>
      <w:marBottom w:val="0"/>
      <w:divBdr>
        <w:top w:val="none" w:sz="0" w:space="0" w:color="auto"/>
        <w:left w:val="none" w:sz="0" w:space="0" w:color="auto"/>
        <w:bottom w:val="none" w:sz="0" w:space="0" w:color="auto"/>
        <w:right w:val="none" w:sz="0" w:space="0" w:color="auto"/>
      </w:divBdr>
      <w:divsChild>
        <w:div w:id="1936202775">
          <w:marLeft w:val="0"/>
          <w:marRight w:val="0"/>
          <w:marTop w:val="0"/>
          <w:marBottom w:val="0"/>
          <w:divBdr>
            <w:top w:val="none" w:sz="0" w:space="0" w:color="auto"/>
            <w:left w:val="none" w:sz="0" w:space="0" w:color="auto"/>
            <w:bottom w:val="dotted" w:sz="6" w:space="4" w:color="DDDDDD"/>
            <w:right w:val="none" w:sz="0" w:space="0" w:color="auto"/>
          </w:divBdr>
          <w:divsChild>
            <w:div w:id="1748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994">
      <w:bodyDiv w:val="1"/>
      <w:marLeft w:val="0"/>
      <w:marRight w:val="0"/>
      <w:marTop w:val="0"/>
      <w:marBottom w:val="0"/>
      <w:divBdr>
        <w:top w:val="none" w:sz="0" w:space="0" w:color="auto"/>
        <w:left w:val="none" w:sz="0" w:space="0" w:color="auto"/>
        <w:bottom w:val="none" w:sz="0" w:space="0" w:color="auto"/>
        <w:right w:val="none" w:sz="0" w:space="0" w:color="auto"/>
      </w:divBdr>
      <w:divsChild>
        <w:div w:id="291059170">
          <w:marLeft w:val="0"/>
          <w:marRight w:val="0"/>
          <w:marTop w:val="0"/>
          <w:marBottom w:val="0"/>
          <w:divBdr>
            <w:top w:val="none" w:sz="0" w:space="0" w:color="auto"/>
            <w:left w:val="none" w:sz="0" w:space="0" w:color="auto"/>
            <w:bottom w:val="dotted" w:sz="6" w:space="4" w:color="DDDDDD"/>
            <w:right w:val="none" w:sz="0" w:space="0" w:color="auto"/>
          </w:divBdr>
          <w:divsChild>
            <w:div w:id="7571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99">
      <w:bodyDiv w:val="1"/>
      <w:marLeft w:val="0"/>
      <w:marRight w:val="0"/>
      <w:marTop w:val="0"/>
      <w:marBottom w:val="0"/>
      <w:divBdr>
        <w:top w:val="none" w:sz="0" w:space="0" w:color="auto"/>
        <w:left w:val="none" w:sz="0" w:space="0" w:color="auto"/>
        <w:bottom w:val="none" w:sz="0" w:space="0" w:color="auto"/>
        <w:right w:val="none" w:sz="0" w:space="0" w:color="auto"/>
      </w:divBdr>
    </w:div>
    <w:div w:id="639848428">
      <w:bodyDiv w:val="1"/>
      <w:marLeft w:val="0"/>
      <w:marRight w:val="0"/>
      <w:marTop w:val="0"/>
      <w:marBottom w:val="0"/>
      <w:divBdr>
        <w:top w:val="none" w:sz="0" w:space="0" w:color="auto"/>
        <w:left w:val="none" w:sz="0" w:space="0" w:color="auto"/>
        <w:bottom w:val="none" w:sz="0" w:space="0" w:color="auto"/>
        <w:right w:val="none" w:sz="0" w:space="0" w:color="auto"/>
      </w:divBdr>
      <w:divsChild>
        <w:div w:id="624193369">
          <w:marLeft w:val="0"/>
          <w:marRight w:val="0"/>
          <w:marTop w:val="0"/>
          <w:marBottom w:val="150"/>
          <w:divBdr>
            <w:top w:val="none" w:sz="0" w:space="0" w:color="auto"/>
            <w:left w:val="none" w:sz="0" w:space="0" w:color="auto"/>
            <w:bottom w:val="none" w:sz="0" w:space="0" w:color="auto"/>
            <w:right w:val="none" w:sz="0" w:space="0" w:color="auto"/>
          </w:divBdr>
          <w:divsChild>
            <w:div w:id="74013276">
              <w:marLeft w:val="0"/>
              <w:marRight w:val="0"/>
              <w:marTop w:val="0"/>
              <w:marBottom w:val="0"/>
              <w:divBdr>
                <w:top w:val="none" w:sz="0" w:space="0" w:color="auto"/>
                <w:left w:val="none" w:sz="0" w:space="0" w:color="auto"/>
                <w:bottom w:val="none" w:sz="0" w:space="0" w:color="auto"/>
                <w:right w:val="none" w:sz="0" w:space="0" w:color="auto"/>
              </w:divBdr>
            </w:div>
          </w:divsChild>
        </w:div>
        <w:div w:id="1411973794">
          <w:marLeft w:val="0"/>
          <w:marRight w:val="0"/>
          <w:marTop w:val="0"/>
          <w:marBottom w:val="150"/>
          <w:divBdr>
            <w:top w:val="none" w:sz="0" w:space="0" w:color="auto"/>
            <w:left w:val="none" w:sz="0" w:space="0" w:color="auto"/>
            <w:bottom w:val="none" w:sz="0" w:space="0" w:color="auto"/>
            <w:right w:val="none" w:sz="0" w:space="0" w:color="auto"/>
          </w:divBdr>
        </w:div>
        <w:div w:id="85152801">
          <w:marLeft w:val="0"/>
          <w:marRight w:val="0"/>
          <w:marTop w:val="0"/>
          <w:marBottom w:val="0"/>
          <w:divBdr>
            <w:top w:val="none" w:sz="0" w:space="0" w:color="auto"/>
            <w:left w:val="none" w:sz="0" w:space="0" w:color="auto"/>
            <w:bottom w:val="none" w:sz="0" w:space="0" w:color="auto"/>
            <w:right w:val="none" w:sz="0" w:space="0" w:color="auto"/>
          </w:divBdr>
          <w:divsChild>
            <w:div w:id="14218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1779">
      <w:bodyDiv w:val="1"/>
      <w:marLeft w:val="0"/>
      <w:marRight w:val="0"/>
      <w:marTop w:val="0"/>
      <w:marBottom w:val="0"/>
      <w:divBdr>
        <w:top w:val="none" w:sz="0" w:space="0" w:color="auto"/>
        <w:left w:val="none" w:sz="0" w:space="0" w:color="auto"/>
        <w:bottom w:val="none" w:sz="0" w:space="0" w:color="auto"/>
        <w:right w:val="none" w:sz="0" w:space="0" w:color="auto"/>
      </w:divBdr>
      <w:divsChild>
        <w:div w:id="982461854">
          <w:marLeft w:val="0"/>
          <w:marRight w:val="0"/>
          <w:marTop w:val="0"/>
          <w:marBottom w:val="0"/>
          <w:divBdr>
            <w:top w:val="none" w:sz="0" w:space="0" w:color="auto"/>
            <w:left w:val="none" w:sz="0" w:space="0" w:color="auto"/>
            <w:bottom w:val="none" w:sz="0" w:space="0" w:color="auto"/>
            <w:right w:val="none" w:sz="0" w:space="0" w:color="auto"/>
          </w:divBdr>
          <w:divsChild>
            <w:div w:id="1069302760">
              <w:marLeft w:val="0"/>
              <w:marRight w:val="0"/>
              <w:marTop w:val="0"/>
              <w:marBottom w:val="0"/>
              <w:divBdr>
                <w:top w:val="none" w:sz="0" w:space="0" w:color="auto"/>
                <w:left w:val="none" w:sz="0" w:space="0" w:color="auto"/>
                <w:bottom w:val="none" w:sz="0" w:space="0" w:color="auto"/>
                <w:right w:val="none" w:sz="0" w:space="0" w:color="auto"/>
              </w:divBdr>
              <w:divsChild>
                <w:div w:id="2056414">
                  <w:marLeft w:val="0"/>
                  <w:marRight w:val="0"/>
                  <w:marTop w:val="0"/>
                  <w:marBottom w:val="0"/>
                  <w:divBdr>
                    <w:top w:val="none" w:sz="0" w:space="0" w:color="auto"/>
                    <w:left w:val="none" w:sz="0" w:space="0" w:color="auto"/>
                    <w:bottom w:val="none" w:sz="0" w:space="0" w:color="auto"/>
                    <w:right w:val="none" w:sz="0" w:space="0" w:color="auto"/>
                  </w:divBdr>
                  <w:divsChild>
                    <w:div w:id="724793589">
                      <w:marLeft w:val="0"/>
                      <w:marRight w:val="0"/>
                      <w:marTop w:val="0"/>
                      <w:marBottom w:val="0"/>
                      <w:divBdr>
                        <w:top w:val="none" w:sz="0" w:space="0" w:color="auto"/>
                        <w:left w:val="none" w:sz="0" w:space="0" w:color="auto"/>
                        <w:bottom w:val="none" w:sz="0" w:space="0" w:color="auto"/>
                        <w:right w:val="none" w:sz="0" w:space="0" w:color="auto"/>
                      </w:divBdr>
                      <w:divsChild>
                        <w:div w:id="1643580708">
                          <w:marLeft w:val="0"/>
                          <w:marRight w:val="0"/>
                          <w:marTop w:val="0"/>
                          <w:marBottom w:val="0"/>
                          <w:divBdr>
                            <w:top w:val="none" w:sz="0" w:space="0" w:color="auto"/>
                            <w:left w:val="none" w:sz="0" w:space="0" w:color="auto"/>
                            <w:bottom w:val="none" w:sz="0" w:space="0" w:color="auto"/>
                            <w:right w:val="none" w:sz="0" w:space="0" w:color="auto"/>
                          </w:divBdr>
                          <w:divsChild>
                            <w:div w:id="551771101">
                              <w:marLeft w:val="0"/>
                              <w:marRight w:val="0"/>
                              <w:marTop w:val="0"/>
                              <w:marBottom w:val="0"/>
                              <w:divBdr>
                                <w:top w:val="none" w:sz="0" w:space="0" w:color="auto"/>
                                <w:left w:val="none" w:sz="0" w:space="0" w:color="auto"/>
                                <w:bottom w:val="none" w:sz="0" w:space="0" w:color="auto"/>
                                <w:right w:val="none" w:sz="0" w:space="0" w:color="auto"/>
                              </w:divBdr>
                              <w:divsChild>
                                <w:div w:id="524900569">
                                  <w:marLeft w:val="0"/>
                                  <w:marRight w:val="0"/>
                                  <w:marTop w:val="0"/>
                                  <w:marBottom w:val="0"/>
                                  <w:divBdr>
                                    <w:top w:val="none" w:sz="0" w:space="0" w:color="auto"/>
                                    <w:left w:val="none" w:sz="0" w:space="0" w:color="auto"/>
                                    <w:bottom w:val="none" w:sz="0" w:space="0" w:color="auto"/>
                                    <w:right w:val="none" w:sz="0" w:space="0" w:color="auto"/>
                                  </w:divBdr>
                                  <w:divsChild>
                                    <w:div w:id="2180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767591">
      <w:bodyDiv w:val="1"/>
      <w:marLeft w:val="0"/>
      <w:marRight w:val="0"/>
      <w:marTop w:val="0"/>
      <w:marBottom w:val="0"/>
      <w:divBdr>
        <w:top w:val="none" w:sz="0" w:space="0" w:color="auto"/>
        <w:left w:val="none" w:sz="0" w:space="0" w:color="auto"/>
        <w:bottom w:val="none" w:sz="0" w:space="0" w:color="auto"/>
        <w:right w:val="none" w:sz="0" w:space="0" w:color="auto"/>
      </w:divBdr>
      <w:divsChild>
        <w:div w:id="711542773">
          <w:marLeft w:val="0"/>
          <w:marRight w:val="0"/>
          <w:marTop w:val="0"/>
          <w:marBottom w:val="150"/>
          <w:divBdr>
            <w:top w:val="none" w:sz="0" w:space="0" w:color="auto"/>
            <w:left w:val="none" w:sz="0" w:space="0" w:color="auto"/>
            <w:bottom w:val="none" w:sz="0" w:space="0" w:color="auto"/>
            <w:right w:val="none" w:sz="0" w:space="0" w:color="auto"/>
          </w:divBdr>
        </w:div>
      </w:divsChild>
    </w:div>
    <w:div w:id="640960908">
      <w:bodyDiv w:val="1"/>
      <w:marLeft w:val="0"/>
      <w:marRight w:val="0"/>
      <w:marTop w:val="0"/>
      <w:marBottom w:val="0"/>
      <w:divBdr>
        <w:top w:val="none" w:sz="0" w:space="0" w:color="auto"/>
        <w:left w:val="none" w:sz="0" w:space="0" w:color="auto"/>
        <w:bottom w:val="none" w:sz="0" w:space="0" w:color="auto"/>
        <w:right w:val="none" w:sz="0" w:space="0" w:color="auto"/>
      </w:divBdr>
      <w:divsChild>
        <w:div w:id="1522861568">
          <w:marLeft w:val="0"/>
          <w:marRight w:val="0"/>
          <w:marTop w:val="0"/>
          <w:marBottom w:val="0"/>
          <w:divBdr>
            <w:top w:val="none" w:sz="0" w:space="0" w:color="auto"/>
            <w:left w:val="none" w:sz="0" w:space="0" w:color="auto"/>
            <w:bottom w:val="none" w:sz="0" w:space="0" w:color="auto"/>
            <w:right w:val="none" w:sz="0" w:space="0" w:color="auto"/>
          </w:divBdr>
          <w:divsChild>
            <w:div w:id="946355347">
              <w:marLeft w:val="0"/>
              <w:marRight w:val="0"/>
              <w:marTop w:val="0"/>
              <w:marBottom w:val="0"/>
              <w:divBdr>
                <w:top w:val="none" w:sz="0" w:space="0" w:color="auto"/>
                <w:left w:val="none" w:sz="0" w:space="0" w:color="auto"/>
                <w:bottom w:val="none" w:sz="0" w:space="0" w:color="auto"/>
                <w:right w:val="none" w:sz="0" w:space="0" w:color="auto"/>
              </w:divBdr>
              <w:divsChild>
                <w:div w:id="376778987">
                  <w:marLeft w:val="0"/>
                  <w:marRight w:val="0"/>
                  <w:marTop w:val="0"/>
                  <w:marBottom w:val="0"/>
                  <w:divBdr>
                    <w:top w:val="none" w:sz="0" w:space="0" w:color="auto"/>
                    <w:left w:val="none" w:sz="0" w:space="0" w:color="auto"/>
                    <w:bottom w:val="none" w:sz="0" w:space="0" w:color="auto"/>
                    <w:right w:val="none" w:sz="0" w:space="0" w:color="auto"/>
                  </w:divBdr>
                  <w:divsChild>
                    <w:div w:id="1994335932">
                      <w:marLeft w:val="0"/>
                      <w:marRight w:val="0"/>
                      <w:marTop w:val="0"/>
                      <w:marBottom w:val="0"/>
                      <w:divBdr>
                        <w:top w:val="none" w:sz="0" w:space="0" w:color="auto"/>
                        <w:left w:val="none" w:sz="0" w:space="0" w:color="auto"/>
                        <w:bottom w:val="none" w:sz="0" w:space="0" w:color="auto"/>
                        <w:right w:val="none" w:sz="0" w:space="0" w:color="auto"/>
                      </w:divBdr>
                      <w:divsChild>
                        <w:div w:id="2016153514">
                          <w:marLeft w:val="0"/>
                          <w:marRight w:val="0"/>
                          <w:marTop w:val="0"/>
                          <w:marBottom w:val="0"/>
                          <w:divBdr>
                            <w:top w:val="none" w:sz="0" w:space="0" w:color="auto"/>
                            <w:left w:val="none" w:sz="0" w:space="0" w:color="auto"/>
                            <w:bottom w:val="none" w:sz="0" w:space="0" w:color="auto"/>
                            <w:right w:val="none" w:sz="0" w:space="0" w:color="auto"/>
                          </w:divBdr>
                          <w:divsChild>
                            <w:div w:id="2102873377">
                              <w:marLeft w:val="0"/>
                              <w:marRight w:val="0"/>
                              <w:marTop w:val="0"/>
                              <w:marBottom w:val="0"/>
                              <w:divBdr>
                                <w:top w:val="none" w:sz="0" w:space="0" w:color="auto"/>
                                <w:left w:val="none" w:sz="0" w:space="0" w:color="auto"/>
                                <w:bottom w:val="none" w:sz="0" w:space="0" w:color="auto"/>
                                <w:right w:val="none" w:sz="0" w:space="0" w:color="auto"/>
                              </w:divBdr>
                              <w:divsChild>
                                <w:div w:id="1914272823">
                                  <w:marLeft w:val="0"/>
                                  <w:marRight w:val="0"/>
                                  <w:marTop w:val="0"/>
                                  <w:marBottom w:val="0"/>
                                  <w:divBdr>
                                    <w:top w:val="none" w:sz="0" w:space="0" w:color="auto"/>
                                    <w:left w:val="none" w:sz="0" w:space="0" w:color="auto"/>
                                    <w:bottom w:val="none" w:sz="0" w:space="0" w:color="auto"/>
                                    <w:right w:val="none" w:sz="0" w:space="0" w:color="auto"/>
                                  </w:divBdr>
                                  <w:divsChild>
                                    <w:div w:id="668795917">
                                      <w:marLeft w:val="0"/>
                                      <w:marRight w:val="0"/>
                                      <w:marTop w:val="0"/>
                                      <w:marBottom w:val="0"/>
                                      <w:divBdr>
                                        <w:top w:val="none" w:sz="0" w:space="0" w:color="auto"/>
                                        <w:left w:val="none" w:sz="0" w:space="0" w:color="auto"/>
                                        <w:bottom w:val="none" w:sz="0" w:space="0" w:color="auto"/>
                                        <w:right w:val="none" w:sz="0" w:space="0" w:color="auto"/>
                                      </w:divBdr>
                                      <w:divsChild>
                                        <w:div w:id="992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20846">
      <w:bodyDiv w:val="1"/>
      <w:marLeft w:val="0"/>
      <w:marRight w:val="0"/>
      <w:marTop w:val="0"/>
      <w:marBottom w:val="0"/>
      <w:divBdr>
        <w:top w:val="none" w:sz="0" w:space="0" w:color="auto"/>
        <w:left w:val="none" w:sz="0" w:space="0" w:color="auto"/>
        <w:bottom w:val="none" w:sz="0" w:space="0" w:color="auto"/>
        <w:right w:val="none" w:sz="0" w:space="0" w:color="auto"/>
      </w:divBdr>
      <w:divsChild>
        <w:div w:id="1683629740">
          <w:marLeft w:val="0"/>
          <w:marRight w:val="0"/>
          <w:marTop w:val="0"/>
          <w:marBottom w:val="0"/>
          <w:divBdr>
            <w:top w:val="none" w:sz="0" w:space="0" w:color="auto"/>
            <w:left w:val="none" w:sz="0" w:space="0" w:color="auto"/>
            <w:bottom w:val="dotted" w:sz="6" w:space="4" w:color="DDDDDD"/>
            <w:right w:val="none" w:sz="0" w:space="0" w:color="auto"/>
          </w:divBdr>
          <w:divsChild>
            <w:div w:id="552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0486">
      <w:bodyDiv w:val="1"/>
      <w:marLeft w:val="0"/>
      <w:marRight w:val="0"/>
      <w:marTop w:val="0"/>
      <w:marBottom w:val="0"/>
      <w:divBdr>
        <w:top w:val="none" w:sz="0" w:space="0" w:color="auto"/>
        <w:left w:val="none" w:sz="0" w:space="0" w:color="auto"/>
        <w:bottom w:val="none" w:sz="0" w:space="0" w:color="auto"/>
        <w:right w:val="none" w:sz="0" w:space="0" w:color="auto"/>
      </w:divBdr>
      <w:divsChild>
        <w:div w:id="490609440">
          <w:marLeft w:val="0"/>
          <w:marRight w:val="0"/>
          <w:marTop w:val="0"/>
          <w:marBottom w:val="0"/>
          <w:divBdr>
            <w:top w:val="none" w:sz="0" w:space="0" w:color="auto"/>
            <w:left w:val="none" w:sz="0" w:space="0" w:color="auto"/>
            <w:bottom w:val="dotted" w:sz="6" w:space="4" w:color="DDDDDD"/>
            <w:right w:val="none" w:sz="0" w:space="0" w:color="auto"/>
          </w:divBdr>
          <w:divsChild>
            <w:div w:id="67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779">
      <w:bodyDiv w:val="1"/>
      <w:marLeft w:val="0"/>
      <w:marRight w:val="0"/>
      <w:marTop w:val="0"/>
      <w:marBottom w:val="0"/>
      <w:divBdr>
        <w:top w:val="none" w:sz="0" w:space="0" w:color="auto"/>
        <w:left w:val="none" w:sz="0" w:space="0" w:color="auto"/>
        <w:bottom w:val="none" w:sz="0" w:space="0" w:color="auto"/>
        <w:right w:val="none" w:sz="0" w:space="0" w:color="auto"/>
      </w:divBdr>
    </w:div>
    <w:div w:id="642855074">
      <w:bodyDiv w:val="1"/>
      <w:marLeft w:val="0"/>
      <w:marRight w:val="0"/>
      <w:marTop w:val="0"/>
      <w:marBottom w:val="0"/>
      <w:divBdr>
        <w:top w:val="none" w:sz="0" w:space="0" w:color="auto"/>
        <w:left w:val="none" w:sz="0" w:space="0" w:color="auto"/>
        <w:bottom w:val="none" w:sz="0" w:space="0" w:color="auto"/>
        <w:right w:val="none" w:sz="0" w:space="0" w:color="auto"/>
      </w:divBdr>
      <w:divsChild>
        <w:div w:id="364604011">
          <w:marLeft w:val="0"/>
          <w:marRight w:val="0"/>
          <w:marTop w:val="0"/>
          <w:marBottom w:val="0"/>
          <w:divBdr>
            <w:top w:val="none" w:sz="0" w:space="0" w:color="auto"/>
            <w:left w:val="none" w:sz="0" w:space="0" w:color="auto"/>
            <w:bottom w:val="none" w:sz="0" w:space="0" w:color="auto"/>
            <w:right w:val="none" w:sz="0" w:space="0" w:color="auto"/>
          </w:divBdr>
        </w:div>
      </w:divsChild>
    </w:div>
    <w:div w:id="643193301">
      <w:bodyDiv w:val="1"/>
      <w:marLeft w:val="0"/>
      <w:marRight w:val="0"/>
      <w:marTop w:val="0"/>
      <w:marBottom w:val="0"/>
      <w:divBdr>
        <w:top w:val="none" w:sz="0" w:space="0" w:color="auto"/>
        <w:left w:val="none" w:sz="0" w:space="0" w:color="auto"/>
        <w:bottom w:val="none" w:sz="0" w:space="0" w:color="auto"/>
        <w:right w:val="none" w:sz="0" w:space="0" w:color="auto"/>
      </w:divBdr>
      <w:divsChild>
        <w:div w:id="435910328">
          <w:marLeft w:val="0"/>
          <w:marRight w:val="0"/>
          <w:marTop w:val="0"/>
          <w:marBottom w:val="0"/>
          <w:divBdr>
            <w:top w:val="none" w:sz="0" w:space="0" w:color="auto"/>
            <w:left w:val="none" w:sz="0" w:space="0" w:color="auto"/>
            <w:bottom w:val="dotted" w:sz="6" w:space="4" w:color="DDDDDD"/>
            <w:right w:val="none" w:sz="0" w:space="0" w:color="auto"/>
          </w:divBdr>
          <w:divsChild>
            <w:div w:id="1378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6988">
      <w:bodyDiv w:val="1"/>
      <w:marLeft w:val="0"/>
      <w:marRight w:val="0"/>
      <w:marTop w:val="0"/>
      <w:marBottom w:val="0"/>
      <w:divBdr>
        <w:top w:val="none" w:sz="0" w:space="0" w:color="auto"/>
        <w:left w:val="none" w:sz="0" w:space="0" w:color="auto"/>
        <w:bottom w:val="none" w:sz="0" w:space="0" w:color="auto"/>
        <w:right w:val="none" w:sz="0" w:space="0" w:color="auto"/>
      </w:divBdr>
      <w:divsChild>
        <w:div w:id="457143589">
          <w:marLeft w:val="0"/>
          <w:marRight w:val="0"/>
          <w:marTop w:val="0"/>
          <w:marBottom w:val="0"/>
          <w:divBdr>
            <w:top w:val="none" w:sz="0" w:space="0" w:color="auto"/>
            <w:left w:val="none" w:sz="0" w:space="0" w:color="auto"/>
            <w:bottom w:val="none" w:sz="0" w:space="0" w:color="auto"/>
            <w:right w:val="none" w:sz="0" w:space="0" w:color="auto"/>
          </w:divBdr>
        </w:div>
      </w:divsChild>
    </w:div>
    <w:div w:id="643974776">
      <w:bodyDiv w:val="1"/>
      <w:marLeft w:val="0"/>
      <w:marRight w:val="0"/>
      <w:marTop w:val="0"/>
      <w:marBottom w:val="0"/>
      <w:divBdr>
        <w:top w:val="none" w:sz="0" w:space="0" w:color="auto"/>
        <w:left w:val="none" w:sz="0" w:space="0" w:color="auto"/>
        <w:bottom w:val="none" w:sz="0" w:space="0" w:color="auto"/>
        <w:right w:val="none" w:sz="0" w:space="0" w:color="auto"/>
      </w:divBdr>
      <w:divsChild>
        <w:div w:id="1791898522">
          <w:marLeft w:val="0"/>
          <w:marRight w:val="0"/>
          <w:marTop w:val="0"/>
          <w:marBottom w:val="0"/>
          <w:divBdr>
            <w:top w:val="none" w:sz="0" w:space="0" w:color="auto"/>
            <w:left w:val="none" w:sz="0" w:space="0" w:color="auto"/>
            <w:bottom w:val="none" w:sz="0" w:space="0" w:color="auto"/>
            <w:right w:val="none" w:sz="0" w:space="0" w:color="auto"/>
          </w:divBdr>
          <w:divsChild>
            <w:div w:id="78415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509435">
      <w:bodyDiv w:val="1"/>
      <w:marLeft w:val="0"/>
      <w:marRight w:val="0"/>
      <w:marTop w:val="0"/>
      <w:marBottom w:val="0"/>
      <w:divBdr>
        <w:top w:val="none" w:sz="0" w:space="0" w:color="auto"/>
        <w:left w:val="none" w:sz="0" w:space="0" w:color="auto"/>
        <w:bottom w:val="none" w:sz="0" w:space="0" w:color="auto"/>
        <w:right w:val="none" w:sz="0" w:space="0" w:color="auto"/>
      </w:divBdr>
      <w:divsChild>
        <w:div w:id="666131750">
          <w:marLeft w:val="0"/>
          <w:marRight w:val="0"/>
          <w:marTop w:val="0"/>
          <w:marBottom w:val="0"/>
          <w:divBdr>
            <w:top w:val="none" w:sz="0" w:space="0" w:color="auto"/>
            <w:left w:val="none" w:sz="0" w:space="0" w:color="auto"/>
            <w:bottom w:val="none" w:sz="0" w:space="0" w:color="auto"/>
            <w:right w:val="none" w:sz="0" w:space="0" w:color="auto"/>
          </w:divBdr>
          <w:divsChild>
            <w:div w:id="1073818545">
              <w:marLeft w:val="0"/>
              <w:marRight w:val="0"/>
              <w:marTop w:val="0"/>
              <w:marBottom w:val="0"/>
              <w:divBdr>
                <w:top w:val="none" w:sz="0" w:space="0" w:color="auto"/>
                <w:left w:val="none" w:sz="0" w:space="0" w:color="auto"/>
                <w:bottom w:val="none" w:sz="0" w:space="0" w:color="auto"/>
                <w:right w:val="none" w:sz="0" w:space="0" w:color="auto"/>
              </w:divBdr>
              <w:divsChild>
                <w:div w:id="456604758">
                  <w:marLeft w:val="0"/>
                  <w:marRight w:val="0"/>
                  <w:marTop w:val="0"/>
                  <w:marBottom w:val="0"/>
                  <w:divBdr>
                    <w:top w:val="none" w:sz="0" w:space="0" w:color="auto"/>
                    <w:left w:val="none" w:sz="0" w:space="0" w:color="auto"/>
                    <w:bottom w:val="none" w:sz="0" w:space="0" w:color="auto"/>
                    <w:right w:val="none" w:sz="0" w:space="0" w:color="auto"/>
                  </w:divBdr>
                  <w:divsChild>
                    <w:div w:id="1255089105">
                      <w:marLeft w:val="0"/>
                      <w:marRight w:val="0"/>
                      <w:marTop w:val="0"/>
                      <w:marBottom w:val="0"/>
                      <w:divBdr>
                        <w:top w:val="none" w:sz="0" w:space="0" w:color="auto"/>
                        <w:left w:val="none" w:sz="0" w:space="0" w:color="auto"/>
                        <w:bottom w:val="none" w:sz="0" w:space="0" w:color="auto"/>
                        <w:right w:val="none" w:sz="0" w:space="0" w:color="auto"/>
                      </w:divBdr>
                      <w:divsChild>
                        <w:div w:id="2044358252">
                          <w:marLeft w:val="0"/>
                          <w:marRight w:val="0"/>
                          <w:marTop w:val="0"/>
                          <w:marBottom w:val="0"/>
                          <w:divBdr>
                            <w:top w:val="none" w:sz="0" w:space="0" w:color="auto"/>
                            <w:left w:val="none" w:sz="0" w:space="0" w:color="auto"/>
                            <w:bottom w:val="none" w:sz="0" w:space="0" w:color="auto"/>
                            <w:right w:val="none" w:sz="0" w:space="0" w:color="auto"/>
                          </w:divBdr>
                          <w:divsChild>
                            <w:div w:id="1042054292">
                              <w:marLeft w:val="0"/>
                              <w:marRight w:val="0"/>
                              <w:marTop w:val="0"/>
                              <w:marBottom w:val="0"/>
                              <w:divBdr>
                                <w:top w:val="none" w:sz="0" w:space="0" w:color="auto"/>
                                <w:left w:val="none" w:sz="0" w:space="0" w:color="auto"/>
                                <w:bottom w:val="none" w:sz="0" w:space="0" w:color="auto"/>
                                <w:right w:val="none" w:sz="0" w:space="0" w:color="auto"/>
                              </w:divBdr>
                              <w:divsChild>
                                <w:div w:id="1129475822">
                                  <w:marLeft w:val="0"/>
                                  <w:marRight w:val="0"/>
                                  <w:marTop w:val="0"/>
                                  <w:marBottom w:val="0"/>
                                  <w:divBdr>
                                    <w:top w:val="none" w:sz="0" w:space="0" w:color="auto"/>
                                    <w:left w:val="none" w:sz="0" w:space="0" w:color="auto"/>
                                    <w:bottom w:val="none" w:sz="0" w:space="0" w:color="auto"/>
                                    <w:right w:val="none" w:sz="0" w:space="0" w:color="auto"/>
                                  </w:divBdr>
                                  <w:divsChild>
                                    <w:div w:id="2096045980">
                                      <w:marLeft w:val="0"/>
                                      <w:marRight w:val="0"/>
                                      <w:marTop w:val="0"/>
                                      <w:marBottom w:val="0"/>
                                      <w:divBdr>
                                        <w:top w:val="none" w:sz="0" w:space="0" w:color="auto"/>
                                        <w:left w:val="none" w:sz="0" w:space="0" w:color="auto"/>
                                        <w:bottom w:val="none" w:sz="0" w:space="0" w:color="auto"/>
                                        <w:right w:val="none" w:sz="0" w:space="0" w:color="auto"/>
                                      </w:divBdr>
                                      <w:divsChild>
                                        <w:div w:id="1287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623253">
      <w:bodyDiv w:val="1"/>
      <w:marLeft w:val="0"/>
      <w:marRight w:val="0"/>
      <w:marTop w:val="0"/>
      <w:marBottom w:val="0"/>
      <w:divBdr>
        <w:top w:val="none" w:sz="0" w:space="0" w:color="auto"/>
        <w:left w:val="none" w:sz="0" w:space="0" w:color="auto"/>
        <w:bottom w:val="none" w:sz="0" w:space="0" w:color="auto"/>
        <w:right w:val="none" w:sz="0" w:space="0" w:color="auto"/>
      </w:divBdr>
    </w:div>
    <w:div w:id="644891252">
      <w:bodyDiv w:val="1"/>
      <w:marLeft w:val="0"/>
      <w:marRight w:val="0"/>
      <w:marTop w:val="0"/>
      <w:marBottom w:val="0"/>
      <w:divBdr>
        <w:top w:val="none" w:sz="0" w:space="0" w:color="auto"/>
        <w:left w:val="none" w:sz="0" w:space="0" w:color="auto"/>
        <w:bottom w:val="none" w:sz="0" w:space="0" w:color="auto"/>
        <w:right w:val="none" w:sz="0" w:space="0" w:color="auto"/>
      </w:divBdr>
      <w:divsChild>
        <w:div w:id="302350062">
          <w:marLeft w:val="0"/>
          <w:marRight w:val="0"/>
          <w:marTop w:val="0"/>
          <w:marBottom w:val="150"/>
          <w:divBdr>
            <w:top w:val="none" w:sz="0" w:space="0" w:color="auto"/>
            <w:left w:val="none" w:sz="0" w:space="0" w:color="auto"/>
            <w:bottom w:val="none" w:sz="0" w:space="0" w:color="auto"/>
            <w:right w:val="none" w:sz="0" w:space="0" w:color="auto"/>
          </w:divBdr>
        </w:div>
      </w:divsChild>
    </w:div>
    <w:div w:id="646084225">
      <w:bodyDiv w:val="1"/>
      <w:marLeft w:val="0"/>
      <w:marRight w:val="0"/>
      <w:marTop w:val="0"/>
      <w:marBottom w:val="0"/>
      <w:divBdr>
        <w:top w:val="none" w:sz="0" w:space="0" w:color="auto"/>
        <w:left w:val="none" w:sz="0" w:space="0" w:color="auto"/>
        <w:bottom w:val="none" w:sz="0" w:space="0" w:color="auto"/>
        <w:right w:val="none" w:sz="0" w:space="0" w:color="auto"/>
      </w:divBdr>
    </w:div>
    <w:div w:id="646592721">
      <w:bodyDiv w:val="1"/>
      <w:marLeft w:val="0"/>
      <w:marRight w:val="0"/>
      <w:marTop w:val="0"/>
      <w:marBottom w:val="0"/>
      <w:divBdr>
        <w:top w:val="none" w:sz="0" w:space="0" w:color="auto"/>
        <w:left w:val="none" w:sz="0" w:space="0" w:color="auto"/>
        <w:bottom w:val="none" w:sz="0" w:space="0" w:color="auto"/>
        <w:right w:val="none" w:sz="0" w:space="0" w:color="auto"/>
      </w:divBdr>
      <w:divsChild>
        <w:div w:id="917902021">
          <w:marLeft w:val="0"/>
          <w:marRight w:val="0"/>
          <w:marTop w:val="0"/>
          <w:marBottom w:val="150"/>
          <w:divBdr>
            <w:top w:val="none" w:sz="0" w:space="0" w:color="auto"/>
            <w:left w:val="none" w:sz="0" w:space="0" w:color="auto"/>
            <w:bottom w:val="none" w:sz="0" w:space="0" w:color="auto"/>
            <w:right w:val="none" w:sz="0" w:space="0" w:color="auto"/>
          </w:divBdr>
        </w:div>
        <w:div w:id="973411808">
          <w:marLeft w:val="0"/>
          <w:marRight w:val="0"/>
          <w:marTop w:val="0"/>
          <w:marBottom w:val="0"/>
          <w:divBdr>
            <w:top w:val="none" w:sz="0" w:space="0" w:color="auto"/>
            <w:left w:val="none" w:sz="0" w:space="0" w:color="auto"/>
            <w:bottom w:val="none" w:sz="0" w:space="0" w:color="auto"/>
            <w:right w:val="none" w:sz="0" w:space="0" w:color="auto"/>
          </w:divBdr>
        </w:div>
      </w:divsChild>
    </w:div>
    <w:div w:id="647512230">
      <w:bodyDiv w:val="1"/>
      <w:marLeft w:val="0"/>
      <w:marRight w:val="0"/>
      <w:marTop w:val="0"/>
      <w:marBottom w:val="0"/>
      <w:divBdr>
        <w:top w:val="none" w:sz="0" w:space="0" w:color="auto"/>
        <w:left w:val="none" w:sz="0" w:space="0" w:color="auto"/>
        <w:bottom w:val="none" w:sz="0" w:space="0" w:color="auto"/>
        <w:right w:val="none" w:sz="0" w:space="0" w:color="auto"/>
      </w:divBdr>
      <w:divsChild>
        <w:div w:id="233977060">
          <w:marLeft w:val="0"/>
          <w:marRight w:val="0"/>
          <w:marTop w:val="150"/>
          <w:marBottom w:val="0"/>
          <w:divBdr>
            <w:top w:val="none" w:sz="0" w:space="0" w:color="auto"/>
            <w:left w:val="none" w:sz="0" w:space="0" w:color="auto"/>
            <w:bottom w:val="none" w:sz="0" w:space="0" w:color="auto"/>
            <w:right w:val="none" w:sz="0" w:space="0" w:color="auto"/>
          </w:divBdr>
          <w:divsChild>
            <w:div w:id="1465924192">
              <w:marLeft w:val="0"/>
              <w:marRight w:val="0"/>
              <w:marTop w:val="0"/>
              <w:marBottom w:val="0"/>
              <w:divBdr>
                <w:top w:val="none" w:sz="0" w:space="0" w:color="auto"/>
                <w:left w:val="none" w:sz="0" w:space="0" w:color="auto"/>
                <w:bottom w:val="single" w:sz="6" w:space="0" w:color="EFEFEF"/>
                <w:right w:val="none" w:sz="0" w:space="0" w:color="auto"/>
              </w:divBdr>
              <w:divsChild>
                <w:div w:id="1223295809">
                  <w:marLeft w:val="0"/>
                  <w:marRight w:val="0"/>
                  <w:marTop w:val="0"/>
                  <w:marBottom w:val="0"/>
                  <w:divBdr>
                    <w:top w:val="none" w:sz="0" w:space="0" w:color="auto"/>
                    <w:left w:val="none" w:sz="0" w:space="0" w:color="auto"/>
                    <w:bottom w:val="none" w:sz="0" w:space="0" w:color="auto"/>
                    <w:right w:val="none" w:sz="0" w:space="0" w:color="auto"/>
                  </w:divBdr>
                </w:div>
                <w:div w:id="1315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120">
          <w:marLeft w:val="0"/>
          <w:marRight w:val="0"/>
          <w:marTop w:val="300"/>
          <w:marBottom w:val="0"/>
          <w:divBdr>
            <w:top w:val="none" w:sz="0" w:space="0" w:color="auto"/>
            <w:left w:val="none" w:sz="0" w:space="0" w:color="auto"/>
            <w:bottom w:val="none" w:sz="0" w:space="0" w:color="auto"/>
            <w:right w:val="none" w:sz="0" w:space="0" w:color="auto"/>
          </w:divBdr>
          <w:divsChild>
            <w:div w:id="247538365">
              <w:marLeft w:val="-1350"/>
              <w:marRight w:val="0"/>
              <w:marTop w:val="0"/>
              <w:marBottom w:val="0"/>
              <w:divBdr>
                <w:top w:val="none" w:sz="0" w:space="0" w:color="auto"/>
                <w:left w:val="none" w:sz="0" w:space="0" w:color="auto"/>
                <w:bottom w:val="none" w:sz="0" w:space="0" w:color="auto"/>
                <w:right w:val="none" w:sz="0" w:space="0" w:color="auto"/>
              </w:divBdr>
              <w:divsChild>
                <w:div w:id="675117071">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sChild>
                        <w:div w:id="1033769513">
                          <w:marLeft w:val="0"/>
                          <w:marRight w:val="0"/>
                          <w:marTop w:val="0"/>
                          <w:marBottom w:val="0"/>
                          <w:divBdr>
                            <w:top w:val="single" w:sz="6" w:space="0" w:color="C7C7C7"/>
                            <w:left w:val="single" w:sz="6" w:space="0" w:color="C7C7C7"/>
                            <w:bottom w:val="single" w:sz="6" w:space="0" w:color="C7C7C7"/>
                            <w:right w:val="single" w:sz="6" w:space="0" w:color="C7C7C7"/>
                          </w:divBdr>
                          <w:divsChild>
                            <w:div w:id="552080212">
                              <w:marLeft w:val="0"/>
                              <w:marRight w:val="0"/>
                              <w:marTop w:val="100"/>
                              <w:marBottom w:val="100"/>
                              <w:divBdr>
                                <w:top w:val="none" w:sz="0" w:space="11" w:color="auto"/>
                                <w:left w:val="none" w:sz="0" w:space="0" w:color="auto"/>
                                <w:bottom w:val="single" w:sz="6" w:space="11" w:color="C7C7C7"/>
                                <w:right w:val="none" w:sz="0" w:space="0" w:color="auto"/>
                              </w:divBdr>
                            </w:div>
                            <w:div w:id="57900753">
                              <w:marLeft w:val="0"/>
                              <w:marRight w:val="0"/>
                              <w:marTop w:val="100"/>
                              <w:marBottom w:val="100"/>
                              <w:divBdr>
                                <w:top w:val="none" w:sz="0" w:space="11" w:color="auto"/>
                                <w:left w:val="none" w:sz="0" w:space="0" w:color="auto"/>
                                <w:bottom w:val="single" w:sz="6" w:space="11" w:color="C7C7C7"/>
                                <w:right w:val="none" w:sz="0" w:space="0" w:color="auto"/>
                              </w:divBdr>
                            </w:div>
                            <w:div w:id="2030447013">
                              <w:marLeft w:val="0"/>
                              <w:marRight w:val="0"/>
                              <w:marTop w:val="100"/>
                              <w:marBottom w:val="100"/>
                              <w:divBdr>
                                <w:top w:val="none" w:sz="0" w:space="11" w:color="auto"/>
                                <w:left w:val="none" w:sz="0" w:space="0" w:color="auto"/>
                                <w:bottom w:val="single" w:sz="6" w:space="11" w:color="C7C7C7"/>
                                <w:right w:val="none" w:sz="0" w:space="0" w:color="auto"/>
                              </w:divBdr>
                              <w:divsChild>
                                <w:div w:id="1147480664">
                                  <w:marLeft w:val="0"/>
                                  <w:marRight w:val="0"/>
                                  <w:marTop w:val="0"/>
                                  <w:marBottom w:val="0"/>
                                  <w:divBdr>
                                    <w:top w:val="none" w:sz="0" w:space="0" w:color="auto"/>
                                    <w:left w:val="none" w:sz="0" w:space="0" w:color="auto"/>
                                    <w:bottom w:val="none" w:sz="0" w:space="0" w:color="auto"/>
                                    <w:right w:val="none" w:sz="0" w:space="0" w:color="auto"/>
                                  </w:divBdr>
                                </w:div>
                              </w:divsChild>
                            </w:div>
                            <w:div w:id="840850826">
                              <w:marLeft w:val="0"/>
                              <w:marRight w:val="0"/>
                              <w:marTop w:val="100"/>
                              <w:marBottom w:val="100"/>
                              <w:divBdr>
                                <w:top w:val="none" w:sz="0" w:space="11" w:color="auto"/>
                                <w:left w:val="none" w:sz="0" w:space="0" w:color="auto"/>
                                <w:bottom w:val="single" w:sz="6" w:space="11" w:color="C7C7C7"/>
                                <w:right w:val="none" w:sz="0" w:space="0" w:color="auto"/>
                              </w:divBdr>
                            </w:div>
                            <w:div w:id="188028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1986069">
              <w:marLeft w:val="0"/>
              <w:marRight w:val="0"/>
              <w:marTop w:val="0"/>
              <w:marBottom w:val="0"/>
              <w:divBdr>
                <w:top w:val="none" w:sz="0" w:space="0" w:color="auto"/>
                <w:left w:val="none" w:sz="0" w:space="0" w:color="auto"/>
                <w:bottom w:val="none" w:sz="0" w:space="0" w:color="auto"/>
                <w:right w:val="none" w:sz="0" w:space="0" w:color="auto"/>
              </w:divBdr>
              <w:divsChild>
                <w:div w:id="891770535">
                  <w:marLeft w:val="0"/>
                  <w:marRight w:val="0"/>
                  <w:marTop w:val="150"/>
                  <w:marBottom w:val="0"/>
                  <w:divBdr>
                    <w:top w:val="none" w:sz="0" w:space="0" w:color="auto"/>
                    <w:left w:val="none" w:sz="0" w:space="0" w:color="auto"/>
                    <w:bottom w:val="none" w:sz="0" w:space="0" w:color="auto"/>
                    <w:right w:val="none" w:sz="0" w:space="0" w:color="auto"/>
                  </w:divBdr>
                  <w:divsChild>
                    <w:div w:id="1233272864">
                      <w:marLeft w:val="0"/>
                      <w:marRight w:val="0"/>
                      <w:marTop w:val="0"/>
                      <w:marBottom w:val="0"/>
                      <w:divBdr>
                        <w:top w:val="none" w:sz="0" w:space="0" w:color="auto"/>
                        <w:left w:val="none" w:sz="0" w:space="0" w:color="auto"/>
                        <w:bottom w:val="none" w:sz="0" w:space="0" w:color="auto"/>
                        <w:right w:val="none" w:sz="0" w:space="0" w:color="auto"/>
                      </w:divBdr>
                      <w:divsChild>
                        <w:div w:id="1034620209">
                          <w:marLeft w:val="0"/>
                          <w:marRight w:val="0"/>
                          <w:marTop w:val="0"/>
                          <w:marBottom w:val="0"/>
                          <w:divBdr>
                            <w:top w:val="none" w:sz="0" w:space="0" w:color="auto"/>
                            <w:left w:val="none" w:sz="0" w:space="0" w:color="auto"/>
                            <w:bottom w:val="none" w:sz="0" w:space="0" w:color="auto"/>
                            <w:right w:val="none" w:sz="0" w:space="0" w:color="auto"/>
                          </w:divBdr>
                        </w:div>
                        <w:div w:id="6882604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6508352">
                  <w:marLeft w:val="0"/>
                  <w:marRight w:val="0"/>
                  <w:marTop w:val="0"/>
                  <w:marBottom w:val="0"/>
                  <w:divBdr>
                    <w:top w:val="none" w:sz="0" w:space="0" w:color="auto"/>
                    <w:left w:val="none" w:sz="0" w:space="0" w:color="auto"/>
                    <w:bottom w:val="none" w:sz="0" w:space="0" w:color="auto"/>
                    <w:right w:val="none" w:sz="0" w:space="0" w:color="auto"/>
                  </w:divBdr>
                  <w:divsChild>
                    <w:div w:id="1863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786">
      <w:bodyDiv w:val="1"/>
      <w:marLeft w:val="0"/>
      <w:marRight w:val="0"/>
      <w:marTop w:val="0"/>
      <w:marBottom w:val="0"/>
      <w:divBdr>
        <w:top w:val="none" w:sz="0" w:space="0" w:color="auto"/>
        <w:left w:val="none" w:sz="0" w:space="0" w:color="auto"/>
        <w:bottom w:val="none" w:sz="0" w:space="0" w:color="auto"/>
        <w:right w:val="none" w:sz="0" w:space="0" w:color="auto"/>
      </w:divBdr>
      <w:divsChild>
        <w:div w:id="767891366">
          <w:marLeft w:val="0"/>
          <w:marRight w:val="0"/>
          <w:marTop w:val="0"/>
          <w:marBottom w:val="375"/>
          <w:divBdr>
            <w:top w:val="none" w:sz="0" w:space="0" w:color="auto"/>
            <w:left w:val="none" w:sz="0" w:space="0" w:color="auto"/>
            <w:bottom w:val="single" w:sz="6" w:space="0" w:color="005494"/>
            <w:right w:val="none" w:sz="0" w:space="0" w:color="auto"/>
          </w:divBdr>
        </w:div>
        <w:div w:id="1031883257">
          <w:marLeft w:val="0"/>
          <w:marRight w:val="0"/>
          <w:marTop w:val="0"/>
          <w:marBottom w:val="300"/>
          <w:divBdr>
            <w:top w:val="none" w:sz="0" w:space="0" w:color="auto"/>
            <w:left w:val="none" w:sz="0" w:space="0" w:color="auto"/>
            <w:bottom w:val="single" w:sz="6" w:space="0" w:color="E4E4E4"/>
            <w:right w:val="none" w:sz="0" w:space="0" w:color="auto"/>
          </w:divBdr>
        </w:div>
        <w:div w:id="398750122">
          <w:marLeft w:val="0"/>
          <w:marRight w:val="0"/>
          <w:marTop w:val="0"/>
          <w:marBottom w:val="0"/>
          <w:divBdr>
            <w:top w:val="none" w:sz="0" w:space="0" w:color="auto"/>
            <w:left w:val="none" w:sz="0" w:space="0" w:color="auto"/>
            <w:bottom w:val="none" w:sz="0" w:space="0" w:color="auto"/>
            <w:right w:val="none" w:sz="0" w:space="0" w:color="auto"/>
          </w:divBdr>
          <w:divsChild>
            <w:div w:id="863403738">
              <w:marLeft w:val="0"/>
              <w:marRight w:val="0"/>
              <w:marTop w:val="0"/>
              <w:marBottom w:val="0"/>
              <w:divBdr>
                <w:top w:val="none" w:sz="0" w:space="0" w:color="auto"/>
                <w:left w:val="none" w:sz="0" w:space="0" w:color="auto"/>
                <w:bottom w:val="none" w:sz="0" w:space="0" w:color="auto"/>
                <w:right w:val="none" w:sz="0" w:space="0" w:color="auto"/>
              </w:divBdr>
              <w:divsChild>
                <w:div w:id="1804228485">
                  <w:marLeft w:val="0"/>
                  <w:marRight w:val="0"/>
                  <w:marTop w:val="0"/>
                  <w:marBottom w:val="450"/>
                  <w:divBdr>
                    <w:top w:val="none" w:sz="0" w:space="0" w:color="auto"/>
                    <w:left w:val="none" w:sz="0" w:space="0" w:color="auto"/>
                    <w:bottom w:val="none" w:sz="0" w:space="0" w:color="auto"/>
                    <w:right w:val="none" w:sz="0" w:space="0" w:color="auto"/>
                  </w:divBdr>
                  <w:divsChild>
                    <w:div w:id="917863150">
                      <w:marLeft w:val="0"/>
                      <w:marRight w:val="0"/>
                      <w:marTop w:val="0"/>
                      <w:marBottom w:val="150"/>
                      <w:divBdr>
                        <w:top w:val="none" w:sz="0" w:space="0" w:color="auto"/>
                        <w:left w:val="none" w:sz="0" w:space="0" w:color="auto"/>
                        <w:bottom w:val="none" w:sz="0" w:space="0" w:color="auto"/>
                        <w:right w:val="none" w:sz="0" w:space="0" w:color="auto"/>
                      </w:divBdr>
                      <w:divsChild>
                        <w:div w:id="1767143807">
                          <w:marLeft w:val="0"/>
                          <w:marRight w:val="0"/>
                          <w:marTop w:val="0"/>
                          <w:marBottom w:val="0"/>
                          <w:divBdr>
                            <w:top w:val="none" w:sz="0" w:space="0" w:color="auto"/>
                            <w:left w:val="none" w:sz="0" w:space="0" w:color="auto"/>
                            <w:bottom w:val="none" w:sz="0" w:space="0" w:color="auto"/>
                            <w:right w:val="none" w:sz="0" w:space="0" w:color="auto"/>
                          </w:divBdr>
                        </w:div>
                      </w:divsChild>
                    </w:div>
                    <w:div w:id="1576741704">
                      <w:marLeft w:val="0"/>
                      <w:marRight w:val="0"/>
                      <w:marTop w:val="0"/>
                      <w:marBottom w:val="0"/>
                      <w:divBdr>
                        <w:top w:val="none" w:sz="0" w:space="0" w:color="auto"/>
                        <w:left w:val="none" w:sz="0" w:space="0" w:color="auto"/>
                        <w:bottom w:val="none" w:sz="0" w:space="0" w:color="auto"/>
                        <w:right w:val="none" w:sz="0" w:space="0" w:color="auto"/>
                      </w:divBdr>
                      <w:divsChild>
                        <w:div w:id="395587556">
                          <w:marLeft w:val="0"/>
                          <w:marRight w:val="0"/>
                          <w:marTop w:val="0"/>
                          <w:marBottom w:val="150"/>
                          <w:divBdr>
                            <w:top w:val="none" w:sz="0" w:space="0" w:color="auto"/>
                            <w:left w:val="none" w:sz="0" w:space="0" w:color="auto"/>
                            <w:bottom w:val="none" w:sz="0" w:space="0" w:color="auto"/>
                            <w:right w:val="none" w:sz="0" w:space="0" w:color="auto"/>
                          </w:divBdr>
                        </w:div>
                        <w:div w:id="1343968781">
                          <w:marLeft w:val="0"/>
                          <w:marRight w:val="0"/>
                          <w:marTop w:val="0"/>
                          <w:marBottom w:val="0"/>
                          <w:divBdr>
                            <w:top w:val="none" w:sz="0" w:space="0" w:color="auto"/>
                            <w:left w:val="none" w:sz="0" w:space="0" w:color="auto"/>
                            <w:bottom w:val="none" w:sz="0" w:space="0" w:color="auto"/>
                            <w:right w:val="none" w:sz="0" w:space="0" w:color="auto"/>
                          </w:divBdr>
                          <w:divsChild>
                            <w:div w:id="1616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1595">
      <w:bodyDiv w:val="1"/>
      <w:marLeft w:val="0"/>
      <w:marRight w:val="0"/>
      <w:marTop w:val="0"/>
      <w:marBottom w:val="0"/>
      <w:divBdr>
        <w:top w:val="none" w:sz="0" w:space="0" w:color="auto"/>
        <w:left w:val="none" w:sz="0" w:space="0" w:color="auto"/>
        <w:bottom w:val="none" w:sz="0" w:space="0" w:color="auto"/>
        <w:right w:val="none" w:sz="0" w:space="0" w:color="auto"/>
      </w:divBdr>
      <w:divsChild>
        <w:div w:id="602425150">
          <w:marLeft w:val="0"/>
          <w:marRight w:val="0"/>
          <w:marTop w:val="0"/>
          <w:marBottom w:val="0"/>
          <w:divBdr>
            <w:top w:val="none" w:sz="0" w:space="0" w:color="auto"/>
            <w:left w:val="none" w:sz="0" w:space="0" w:color="auto"/>
            <w:bottom w:val="none" w:sz="0" w:space="0" w:color="auto"/>
            <w:right w:val="none" w:sz="0" w:space="0" w:color="auto"/>
          </w:divBdr>
          <w:divsChild>
            <w:div w:id="128911114">
              <w:marLeft w:val="0"/>
              <w:marRight w:val="0"/>
              <w:marTop w:val="0"/>
              <w:marBottom w:val="0"/>
              <w:divBdr>
                <w:top w:val="none" w:sz="0" w:space="0" w:color="auto"/>
                <w:left w:val="none" w:sz="0" w:space="0" w:color="auto"/>
                <w:bottom w:val="none" w:sz="0" w:space="0" w:color="auto"/>
                <w:right w:val="none" w:sz="0" w:space="0" w:color="auto"/>
              </w:divBdr>
            </w:div>
            <w:div w:id="818155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8175967">
      <w:bodyDiv w:val="1"/>
      <w:marLeft w:val="0"/>
      <w:marRight w:val="0"/>
      <w:marTop w:val="0"/>
      <w:marBottom w:val="0"/>
      <w:divBdr>
        <w:top w:val="none" w:sz="0" w:space="0" w:color="auto"/>
        <w:left w:val="none" w:sz="0" w:space="0" w:color="auto"/>
        <w:bottom w:val="none" w:sz="0" w:space="0" w:color="auto"/>
        <w:right w:val="none" w:sz="0" w:space="0" w:color="auto"/>
      </w:divBdr>
      <w:divsChild>
        <w:div w:id="754131124">
          <w:marLeft w:val="0"/>
          <w:marRight w:val="0"/>
          <w:marTop w:val="0"/>
          <w:marBottom w:val="0"/>
          <w:divBdr>
            <w:top w:val="none" w:sz="0" w:space="0" w:color="auto"/>
            <w:left w:val="none" w:sz="0" w:space="0" w:color="auto"/>
            <w:bottom w:val="dotted" w:sz="6" w:space="4" w:color="DDDDDD"/>
            <w:right w:val="none" w:sz="0" w:space="0" w:color="auto"/>
          </w:divBdr>
        </w:div>
      </w:divsChild>
    </w:div>
    <w:div w:id="648706371">
      <w:bodyDiv w:val="1"/>
      <w:marLeft w:val="0"/>
      <w:marRight w:val="0"/>
      <w:marTop w:val="0"/>
      <w:marBottom w:val="0"/>
      <w:divBdr>
        <w:top w:val="none" w:sz="0" w:space="0" w:color="auto"/>
        <w:left w:val="none" w:sz="0" w:space="0" w:color="auto"/>
        <w:bottom w:val="none" w:sz="0" w:space="0" w:color="auto"/>
        <w:right w:val="none" w:sz="0" w:space="0" w:color="auto"/>
      </w:divBdr>
    </w:div>
    <w:div w:id="648828424">
      <w:bodyDiv w:val="1"/>
      <w:marLeft w:val="0"/>
      <w:marRight w:val="0"/>
      <w:marTop w:val="0"/>
      <w:marBottom w:val="0"/>
      <w:divBdr>
        <w:top w:val="none" w:sz="0" w:space="0" w:color="auto"/>
        <w:left w:val="none" w:sz="0" w:space="0" w:color="auto"/>
        <w:bottom w:val="none" w:sz="0" w:space="0" w:color="auto"/>
        <w:right w:val="none" w:sz="0" w:space="0" w:color="auto"/>
      </w:divBdr>
      <w:divsChild>
        <w:div w:id="1437363282">
          <w:marLeft w:val="0"/>
          <w:marRight w:val="0"/>
          <w:marTop w:val="0"/>
          <w:marBottom w:val="0"/>
          <w:divBdr>
            <w:top w:val="none" w:sz="0" w:space="0" w:color="auto"/>
            <w:left w:val="none" w:sz="0" w:space="0" w:color="auto"/>
            <w:bottom w:val="none" w:sz="0" w:space="0" w:color="auto"/>
            <w:right w:val="none" w:sz="0" w:space="0" w:color="auto"/>
          </w:divBdr>
          <w:divsChild>
            <w:div w:id="1897738539">
              <w:marLeft w:val="0"/>
              <w:marRight w:val="0"/>
              <w:marTop w:val="0"/>
              <w:marBottom w:val="0"/>
              <w:divBdr>
                <w:top w:val="none" w:sz="0" w:space="0" w:color="auto"/>
                <w:left w:val="none" w:sz="0" w:space="0" w:color="auto"/>
                <w:bottom w:val="none" w:sz="0" w:space="0" w:color="auto"/>
                <w:right w:val="none" w:sz="0" w:space="0" w:color="auto"/>
              </w:divBdr>
            </w:div>
          </w:divsChild>
        </w:div>
        <w:div w:id="1514565612">
          <w:marLeft w:val="0"/>
          <w:marRight w:val="0"/>
          <w:marTop w:val="0"/>
          <w:marBottom w:val="150"/>
          <w:divBdr>
            <w:top w:val="none" w:sz="0" w:space="0" w:color="auto"/>
            <w:left w:val="none" w:sz="0" w:space="0" w:color="auto"/>
            <w:bottom w:val="none" w:sz="0" w:space="0" w:color="auto"/>
            <w:right w:val="none" w:sz="0" w:space="0" w:color="auto"/>
          </w:divBdr>
        </w:div>
        <w:div w:id="1967346926">
          <w:marLeft w:val="0"/>
          <w:marRight w:val="0"/>
          <w:marTop w:val="0"/>
          <w:marBottom w:val="150"/>
          <w:divBdr>
            <w:top w:val="none" w:sz="0" w:space="0" w:color="auto"/>
            <w:left w:val="none" w:sz="0" w:space="0" w:color="auto"/>
            <w:bottom w:val="none" w:sz="0" w:space="0" w:color="auto"/>
            <w:right w:val="none" w:sz="0" w:space="0" w:color="auto"/>
          </w:divBdr>
          <w:divsChild>
            <w:div w:id="1777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365">
      <w:bodyDiv w:val="1"/>
      <w:marLeft w:val="0"/>
      <w:marRight w:val="0"/>
      <w:marTop w:val="0"/>
      <w:marBottom w:val="0"/>
      <w:divBdr>
        <w:top w:val="none" w:sz="0" w:space="0" w:color="auto"/>
        <w:left w:val="none" w:sz="0" w:space="0" w:color="auto"/>
        <w:bottom w:val="none" w:sz="0" w:space="0" w:color="auto"/>
        <w:right w:val="none" w:sz="0" w:space="0" w:color="auto"/>
      </w:divBdr>
      <w:divsChild>
        <w:div w:id="660894532">
          <w:marLeft w:val="0"/>
          <w:marRight w:val="0"/>
          <w:marTop w:val="0"/>
          <w:marBottom w:val="0"/>
          <w:divBdr>
            <w:top w:val="none" w:sz="0" w:space="0" w:color="auto"/>
            <w:left w:val="none" w:sz="0" w:space="0" w:color="auto"/>
            <w:bottom w:val="none" w:sz="0" w:space="0" w:color="auto"/>
            <w:right w:val="none" w:sz="0" w:space="0" w:color="auto"/>
          </w:divBdr>
          <w:divsChild>
            <w:div w:id="16855091">
              <w:marLeft w:val="0"/>
              <w:marRight w:val="0"/>
              <w:marTop w:val="0"/>
              <w:marBottom w:val="225"/>
              <w:divBdr>
                <w:top w:val="none" w:sz="0" w:space="0" w:color="auto"/>
                <w:left w:val="none" w:sz="0" w:space="0" w:color="auto"/>
                <w:bottom w:val="none" w:sz="0" w:space="0" w:color="auto"/>
                <w:right w:val="none" w:sz="0" w:space="0" w:color="auto"/>
              </w:divBdr>
              <w:divsChild>
                <w:div w:id="1550335928">
                  <w:marLeft w:val="750"/>
                  <w:marRight w:val="0"/>
                  <w:marTop w:val="0"/>
                  <w:marBottom w:val="225"/>
                  <w:divBdr>
                    <w:top w:val="none" w:sz="0" w:space="0" w:color="auto"/>
                    <w:left w:val="none" w:sz="0" w:space="0" w:color="auto"/>
                    <w:bottom w:val="none" w:sz="0" w:space="0" w:color="auto"/>
                    <w:right w:val="none" w:sz="0" w:space="0" w:color="auto"/>
                  </w:divBdr>
                </w:div>
              </w:divsChild>
            </w:div>
            <w:div w:id="1268542800">
              <w:marLeft w:val="0"/>
              <w:marRight w:val="0"/>
              <w:marTop w:val="0"/>
              <w:marBottom w:val="375"/>
              <w:divBdr>
                <w:top w:val="none" w:sz="0" w:space="0" w:color="auto"/>
                <w:left w:val="none" w:sz="0" w:space="0" w:color="auto"/>
                <w:bottom w:val="none" w:sz="0" w:space="0" w:color="auto"/>
                <w:right w:val="none" w:sz="0" w:space="0" w:color="auto"/>
              </w:divBdr>
            </w:div>
            <w:div w:id="1401758124">
              <w:marLeft w:val="0"/>
              <w:marRight w:val="0"/>
              <w:marTop w:val="0"/>
              <w:marBottom w:val="225"/>
              <w:divBdr>
                <w:top w:val="none" w:sz="0" w:space="0" w:color="auto"/>
                <w:left w:val="none" w:sz="0" w:space="0" w:color="auto"/>
                <w:bottom w:val="none" w:sz="0" w:space="0" w:color="auto"/>
                <w:right w:val="none" w:sz="0" w:space="0" w:color="auto"/>
              </w:divBdr>
              <w:divsChild>
                <w:div w:id="35784962">
                  <w:marLeft w:val="0"/>
                  <w:marRight w:val="0"/>
                  <w:marTop w:val="0"/>
                  <w:marBottom w:val="150"/>
                  <w:divBdr>
                    <w:top w:val="none" w:sz="0" w:space="0" w:color="auto"/>
                    <w:left w:val="none" w:sz="0" w:space="0" w:color="auto"/>
                    <w:bottom w:val="none" w:sz="0" w:space="0" w:color="auto"/>
                    <w:right w:val="none" w:sz="0" w:space="0" w:color="auto"/>
                  </w:divBdr>
                  <w:divsChild>
                    <w:div w:id="1640839662">
                      <w:marLeft w:val="0"/>
                      <w:marRight w:val="0"/>
                      <w:marTop w:val="0"/>
                      <w:marBottom w:val="150"/>
                      <w:divBdr>
                        <w:top w:val="none" w:sz="0" w:space="0" w:color="auto"/>
                        <w:left w:val="none" w:sz="0" w:space="0" w:color="auto"/>
                        <w:bottom w:val="none" w:sz="0" w:space="0" w:color="auto"/>
                        <w:right w:val="none" w:sz="0" w:space="0" w:color="auto"/>
                      </w:divBdr>
                      <w:divsChild>
                        <w:div w:id="729771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97577">
                  <w:marLeft w:val="0"/>
                  <w:marRight w:val="0"/>
                  <w:marTop w:val="0"/>
                  <w:marBottom w:val="150"/>
                  <w:divBdr>
                    <w:top w:val="none" w:sz="0" w:space="0" w:color="auto"/>
                    <w:left w:val="none" w:sz="0" w:space="0" w:color="auto"/>
                    <w:bottom w:val="none" w:sz="0" w:space="0" w:color="auto"/>
                    <w:right w:val="none" w:sz="0" w:space="0" w:color="auto"/>
                  </w:divBdr>
                  <w:divsChild>
                    <w:div w:id="1152142268">
                      <w:marLeft w:val="0"/>
                      <w:marRight w:val="0"/>
                      <w:marTop w:val="0"/>
                      <w:marBottom w:val="150"/>
                      <w:divBdr>
                        <w:top w:val="none" w:sz="0" w:space="0" w:color="auto"/>
                        <w:left w:val="none" w:sz="0" w:space="0" w:color="auto"/>
                        <w:bottom w:val="none" w:sz="0" w:space="0" w:color="auto"/>
                        <w:right w:val="none" w:sz="0" w:space="0" w:color="auto"/>
                      </w:divBdr>
                      <w:divsChild>
                        <w:div w:id="667903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508417">
                  <w:marLeft w:val="0"/>
                  <w:marRight w:val="0"/>
                  <w:marTop w:val="0"/>
                  <w:marBottom w:val="150"/>
                  <w:divBdr>
                    <w:top w:val="none" w:sz="0" w:space="0" w:color="auto"/>
                    <w:left w:val="none" w:sz="0" w:space="0" w:color="auto"/>
                    <w:bottom w:val="none" w:sz="0" w:space="0" w:color="auto"/>
                    <w:right w:val="none" w:sz="0" w:space="0" w:color="auto"/>
                  </w:divBdr>
                </w:div>
                <w:div w:id="480344568">
                  <w:marLeft w:val="0"/>
                  <w:marRight w:val="0"/>
                  <w:marTop w:val="0"/>
                  <w:marBottom w:val="150"/>
                  <w:divBdr>
                    <w:top w:val="none" w:sz="0" w:space="0" w:color="auto"/>
                    <w:left w:val="none" w:sz="0" w:space="0" w:color="auto"/>
                    <w:bottom w:val="none" w:sz="0" w:space="0" w:color="auto"/>
                    <w:right w:val="none" w:sz="0" w:space="0" w:color="auto"/>
                  </w:divBdr>
                </w:div>
                <w:div w:id="914584950">
                  <w:marLeft w:val="0"/>
                  <w:marRight w:val="0"/>
                  <w:marTop w:val="0"/>
                  <w:marBottom w:val="150"/>
                  <w:divBdr>
                    <w:top w:val="none" w:sz="0" w:space="0" w:color="auto"/>
                    <w:left w:val="none" w:sz="0" w:space="0" w:color="auto"/>
                    <w:bottom w:val="none" w:sz="0" w:space="0" w:color="auto"/>
                    <w:right w:val="none" w:sz="0" w:space="0" w:color="auto"/>
                  </w:divBdr>
                </w:div>
                <w:div w:id="978727946">
                  <w:marLeft w:val="0"/>
                  <w:marRight w:val="0"/>
                  <w:marTop w:val="0"/>
                  <w:marBottom w:val="150"/>
                  <w:divBdr>
                    <w:top w:val="none" w:sz="0" w:space="0" w:color="auto"/>
                    <w:left w:val="none" w:sz="0" w:space="0" w:color="auto"/>
                    <w:bottom w:val="none" w:sz="0" w:space="0" w:color="auto"/>
                    <w:right w:val="none" w:sz="0" w:space="0" w:color="auto"/>
                  </w:divBdr>
                  <w:divsChild>
                    <w:div w:id="214049926">
                      <w:marLeft w:val="0"/>
                      <w:marRight w:val="0"/>
                      <w:marTop w:val="0"/>
                      <w:marBottom w:val="150"/>
                      <w:divBdr>
                        <w:top w:val="none" w:sz="0" w:space="0" w:color="auto"/>
                        <w:left w:val="none" w:sz="0" w:space="0" w:color="auto"/>
                        <w:bottom w:val="none" w:sz="0" w:space="0" w:color="auto"/>
                        <w:right w:val="none" w:sz="0" w:space="0" w:color="auto"/>
                      </w:divBdr>
                      <w:divsChild>
                        <w:div w:id="1305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663">
                  <w:marLeft w:val="0"/>
                  <w:marRight w:val="0"/>
                  <w:marTop w:val="0"/>
                  <w:marBottom w:val="150"/>
                  <w:divBdr>
                    <w:top w:val="none" w:sz="0" w:space="0" w:color="auto"/>
                    <w:left w:val="none" w:sz="0" w:space="0" w:color="auto"/>
                    <w:bottom w:val="none" w:sz="0" w:space="0" w:color="auto"/>
                    <w:right w:val="none" w:sz="0" w:space="0" w:color="auto"/>
                  </w:divBdr>
                </w:div>
                <w:div w:id="1252852829">
                  <w:marLeft w:val="0"/>
                  <w:marRight w:val="0"/>
                  <w:marTop w:val="0"/>
                  <w:marBottom w:val="150"/>
                  <w:divBdr>
                    <w:top w:val="none" w:sz="0" w:space="0" w:color="auto"/>
                    <w:left w:val="none" w:sz="0" w:space="0" w:color="auto"/>
                    <w:bottom w:val="none" w:sz="0" w:space="0" w:color="auto"/>
                    <w:right w:val="none" w:sz="0" w:space="0" w:color="auto"/>
                  </w:divBdr>
                </w:div>
                <w:div w:id="1276139235">
                  <w:marLeft w:val="0"/>
                  <w:marRight w:val="0"/>
                  <w:marTop w:val="0"/>
                  <w:marBottom w:val="150"/>
                  <w:divBdr>
                    <w:top w:val="none" w:sz="0" w:space="0" w:color="auto"/>
                    <w:left w:val="none" w:sz="0" w:space="0" w:color="auto"/>
                    <w:bottom w:val="none" w:sz="0" w:space="0" w:color="auto"/>
                    <w:right w:val="none" w:sz="0" w:space="0" w:color="auto"/>
                  </w:divBdr>
                </w:div>
                <w:div w:id="2004896394">
                  <w:marLeft w:val="0"/>
                  <w:marRight w:val="0"/>
                  <w:marTop w:val="0"/>
                  <w:marBottom w:val="150"/>
                  <w:divBdr>
                    <w:top w:val="none" w:sz="0" w:space="0" w:color="auto"/>
                    <w:left w:val="none" w:sz="0" w:space="0" w:color="auto"/>
                    <w:bottom w:val="none" w:sz="0" w:space="0" w:color="auto"/>
                    <w:right w:val="none" w:sz="0" w:space="0" w:color="auto"/>
                  </w:divBdr>
                </w:div>
                <w:div w:id="205993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184591">
          <w:marLeft w:val="0"/>
          <w:marRight w:val="0"/>
          <w:marTop w:val="0"/>
          <w:marBottom w:val="150"/>
          <w:divBdr>
            <w:top w:val="none" w:sz="0" w:space="0" w:color="auto"/>
            <w:left w:val="none" w:sz="0" w:space="0" w:color="auto"/>
            <w:bottom w:val="none" w:sz="0" w:space="0" w:color="auto"/>
            <w:right w:val="none" w:sz="0" w:space="0" w:color="auto"/>
          </w:divBdr>
        </w:div>
        <w:div w:id="1597711975">
          <w:marLeft w:val="-9765"/>
          <w:marRight w:val="0"/>
          <w:marTop w:val="0"/>
          <w:marBottom w:val="0"/>
          <w:divBdr>
            <w:top w:val="none" w:sz="0" w:space="0" w:color="auto"/>
            <w:left w:val="none" w:sz="0" w:space="0" w:color="auto"/>
            <w:bottom w:val="none" w:sz="0" w:space="0" w:color="auto"/>
            <w:right w:val="none" w:sz="0" w:space="0" w:color="auto"/>
          </w:divBdr>
        </w:div>
      </w:divsChild>
    </w:div>
    <w:div w:id="648945811">
      <w:bodyDiv w:val="1"/>
      <w:marLeft w:val="0"/>
      <w:marRight w:val="0"/>
      <w:marTop w:val="0"/>
      <w:marBottom w:val="0"/>
      <w:divBdr>
        <w:top w:val="none" w:sz="0" w:space="0" w:color="auto"/>
        <w:left w:val="none" w:sz="0" w:space="0" w:color="auto"/>
        <w:bottom w:val="none" w:sz="0" w:space="0" w:color="auto"/>
        <w:right w:val="none" w:sz="0" w:space="0" w:color="auto"/>
      </w:divBdr>
      <w:divsChild>
        <w:div w:id="369694232">
          <w:marLeft w:val="0"/>
          <w:marRight w:val="0"/>
          <w:marTop w:val="0"/>
          <w:marBottom w:val="0"/>
          <w:divBdr>
            <w:top w:val="none" w:sz="0" w:space="0" w:color="auto"/>
            <w:left w:val="none" w:sz="0" w:space="0" w:color="auto"/>
            <w:bottom w:val="none" w:sz="0" w:space="0" w:color="auto"/>
            <w:right w:val="none" w:sz="0" w:space="0" w:color="auto"/>
          </w:divBdr>
          <w:divsChild>
            <w:div w:id="89619982">
              <w:marLeft w:val="0"/>
              <w:marRight w:val="0"/>
              <w:marTop w:val="0"/>
              <w:marBottom w:val="0"/>
              <w:divBdr>
                <w:top w:val="none" w:sz="0" w:space="0" w:color="auto"/>
                <w:left w:val="none" w:sz="0" w:space="0" w:color="auto"/>
                <w:bottom w:val="none" w:sz="0" w:space="0" w:color="auto"/>
                <w:right w:val="none" w:sz="0" w:space="0" w:color="auto"/>
              </w:divBdr>
              <w:divsChild>
                <w:div w:id="1291715327">
                  <w:marLeft w:val="0"/>
                  <w:marRight w:val="0"/>
                  <w:marTop w:val="0"/>
                  <w:marBottom w:val="0"/>
                  <w:divBdr>
                    <w:top w:val="none" w:sz="0" w:space="0" w:color="auto"/>
                    <w:left w:val="none" w:sz="0" w:space="0" w:color="auto"/>
                    <w:bottom w:val="none" w:sz="0" w:space="0" w:color="auto"/>
                    <w:right w:val="none" w:sz="0" w:space="0" w:color="auto"/>
                  </w:divBdr>
                  <w:divsChild>
                    <w:div w:id="650259601">
                      <w:marLeft w:val="0"/>
                      <w:marRight w:val="0"/>
                      <w:marTop w:val="0"/>
                      <w:marBottom w:val="0"/>
                      <w:divBdr>
                        <w:top w:val="none" w:sz="0" w:space="0" w:color="auto"/>
                        <w:left w:val="none" w:sz="0" w:space="0" w:color="auto"/>
                        <w:bottom w:val="none" w:sz="0" w:space="0" w:color="auto"/>
                        <w:right w:val="none" w:sz="0" w:space="0" w:color="auto"/>
                      </w:divBdr>
                      <w:divsChild>
                        <w:div w:id="2146001361">
                          <w:marLeft w:val="0"/>
                          <w:marRight w:val="0"/>
                          <w:marTop w:val="0"/>
                          <w:marBottom w:val="0"/>
                          <w:divBdr>
                            <w:top w:val="none" w:sz="0" w:space="0" w:color="auto"/>
                            <w:left w:val="none" w:sz="0" w:space="0" w:color="auto"/>
                            <w:bottom w:val="none" w:sz="0" w:space="0" w:color="auto"/>
                            <w:right w:val="none" w:sz="0" w:space="0" w:color="auto"/>
                          </w:divBdr>
                          <w:divsChild>
                            <w:div w:id="1603030038">
                              <w:marLeft w:val="0"/>
                              <w:marRight w:val="0"/>
                              <w:marTop w:val="0"/>
                              <w:marBottom w:val="0"/>
                              <w:divBdr>
                                <w:top w:val="none" w:sz="0" w:space="0" w:color="auto"/>
                                <w:left w:val="none" w:sz="0" w:space="0" w:color="auto"/>
                                <w:bottom w:val="none" w:sz="0" w:space="0" w:color="auto"/>
                                <w:right w:val="none" w:sz="0" w:space="0" w:color="auto"/>
                              </w:divBdr>
                              <w:divsChild>
                                <w:div w:id="1059404042">
                                  <w:marLeft w:val="0"/>
                                  <w:marRight w:val="0"/>
                                  <w:marTop w:val="0"/>
                                  <w:marBottom w:val="0"/>
                                  <w:divBdr>
                                    <w:top w:val="none" w:sz="0" w:space="0" w:color="auto"/>
                                    <w:left w:val="none" w:sz="0" w:space="0" w:color="auto"/>
                                    <w:bottom w:val="none" w:sz="0" w:space="0" w:color="auto"/>
                                    <w:right w:val="none" w:sz="0" w:space="0" w:color="auto"/>
                                  </w:divBdr>
                                  <w:divsChild>
                                    <w:div w:id="4593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91607">
      <w:bodyDiv w:val="1"/>
      <w:marLeft w:val="0"/>
      <w:marRight w:val="0"/>
      <w:marTop w:val="0"/>
      <w:marBottom w:val="0"/>
      <w:divBdr>
        <w:top w:val="none" w:sz="0" w:space="0" w:color="auto"/>
        <w:left w:val="none" w:sz="0" w:space="0" w:color="auto"/>
        <w:bottom w:val="none" w:sz="0" w:space="0" w:color="auto"/>
        <w:right w:val="none" w:sz="0" w:space="0" w:color="auto"/>
      </w:divBdr>
    </w:div>
    <w:div w:id="649797794">
      <w:bodyDiv w:val="1"/>
      <w:marLeft w:val="0"/>
      <w:marRight w:val="0"/>
      <w:marTop w:val="0"/>
      <w:marBottom w:val="0"/>
      <w:divBdr>
        <w:top w:val="none" w:sz="0" w:space="0" w:color="auto"/>
        <w:left w:val="none" w:sz="0" w:space="0" w:color="auto"/>
        <w:bottom w:val="none" w:sz="0" w:space="0" w:color="auto"/>
        <w:right w:val="none" w:sz="0" w:space="0" w:color="auto"/>
      </w:divBdr>
      <w:divsChild>
        <w:div w:id="518587293">
          <w:marLeft w:val="0"/>
          <w:marRight w:val="0"/>
          <w:marTop w:val="0"/>
          <w:marBottom w:val="0"/>
          <w:divBdr>
            <w:top w:val="none" w:sz="0" w:space="0" w:color="auto"/>
            <w:left w:val="none" w:sz="0" w:space="0" w:color="auto"/>
            <w:bottom w:val="dotted" w:sz="6" w:space="4" w:color="DDDDDD"/>
            <w:right w:val="none" w:sz="0" w:space="0" w:color="auto"/>
          </w:divBdr>
          <w:divsChild>
            <w:div w:id="2058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1211">
      <w:bodyDiv w:val="1"/>
      <w:marLeft w:val="0"/>
      <w:marRight w:val="0"/>
      <w:marTop w:val="0"/>
      <w:marBottom w:val="0"/>
      <w:divBdr>
        <w:top w:val="none" w:sz="0" w:space="0" w:color="auto"/>
        <w:left w:val="none" w:sz="0" w:space="0" w:color="auto"/>
        <w:bottom w:val="none" w:sz="0" w:space="0" w:color="auto"/>
        <w:right w:val="none" w:sz="0" w:space="0" w:color="auto"/>
      </w:divBdr>
      <w:divsChild>
        <w:div w:id="1269970619">
          <w:marLeft w:val="0"/>
          <w:marRight w:val="0"/>
          <w:marTop w:val="0"/>
          <w:marBottom w:val="150"/>
          <w:divBdr>
            <w:top w:val="none" w:sz="0" w:space="0" w:color="auto"/>
            <w:left w:val="none" w:sz="0" w:space="0" w:color="auto"/>
            <w:bottom w:val="none" w:sz="0" w:space="0" w:color="auto"/>
            <w:right w:val="none" w:sz="0" w:space="0" w:color="auto"/>
          </w:divBdr>
          <w:divsChild>
            <w:div w:id="411321511">
              <w:marLeft w:val="0"/>
              <w:marRight w:val="0"/>
              <w:marTop w:val="0"/>
              <w:marBottom w:val="0"/>
              <w:divBdr>
                <w:top w:val="none" w:sz="0" w:space="0" w:color="auto"/>
                <w:left w:val="none" w:sz="0" w:space="0" w:color="auto"/>
                <w:bottom w:val="none" w:sz="0" w:space="0" w:color="auto"/>
                <w:right w:val="none" w:sz="0" w:space="0" w:color="auto"/>
              </w:divBdr>
            </w:div>
          </w:divsChild>
        </w:div>
        <w:div w:id="883980186">
          <w:marLeft w:val="0"/>
          <w:marRight w:val="0"/>
          <w:marTop w:val="0"/>
          <w:marBottom w:val="150"/>
          <w:divBdr>
            <w:top w:val="none" w:sz="0" w:space="0" w:color="auto"/>
            <w:left w:val="none" w:sz="0" w:space="0" w:color="auto"/>
            <w:bottom w:val="none" w:sz="0" w:space="0" w:color="auto"/>
            <w:right w:val="none" w:sz="0" w:space="0" w:color="auto"/>
          </w:divBdr>
        </w:div>
        <w:div w:id="1707411671">
          <w:marLeft w:val="0"/>
          <w:marRight w:val="0"/>
          <w:marTop w:val="0"/>
          <w:marBottom w:val="0"/>
          <w:divBdr>
            <w:top w:val="none" w:sz="0" w:space="0" w:color="auto"/>
            <w:left w:val="none" w:sz="0" w:space="0" w:color="auto"/>
            <w:bottom w:val="none" w:sz="0" w:space="0" w:color="auto"/>
            <w:right w:val="none" w:sz="0" w:space="0" w:color="auto"/>
          </w:divBdr>
          <w:divsChild>
            <w:div w:id="2089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82">
      <w:bodyDiv w:val="1"/>
      <w:marLeft w:val="0"/>
      <w:marRight w:val="0"/>
      <w:marTop w:val="0"/>
      <w:marBottom w:val="0"/>
      <w:divBdr>
        <w:top w:val="none" w:sz="0" w:space="0" w:color="auto"/>
        <w:left w:val="none" w:sz="0" w:space="0" w:color="auto"/>
        <w:bottom w:val="none" w:sz="0" w:space="0" w:color="auto"/>
        <w:right w:val="none" w:sz="0" w:space="0" w:color="auto"/>
      </w:divBdr>
      <w:divsChild>
        <w:div w:id="748385449">
          <w:marLeft w:val="0"/>
          <w:marRight w:val="0"/>
          <w:marTop w:val="0"/>
          <w:marBottom w:val="0"/>
          <w:divBdr>
            <w:top w:val="none" w:sz="0" w:space="0" w:color="auto"/>
            <w:left w:val="none" w:sz="0" w:space="0" w:color="auto"/>
            <w:bottom w:val="dotted" w:sz="6" w:space="4" w:color="DDDDDD"/>
            <w:right w:val="none" w:sz="0" w:space="0" w:color="auto"/>
          </w:divBdr>
        </w:div>
      </w:divsChild>
    </w:div>
    <w:div w:id="650645394">
      <w:bodyDiv w:val="1"/>
      <w:marLeft w:val="0"/>
      <w:marRight w:val="0"/>
      <w:marTop w:val="0"/>
      <w:marBottom w:val="0"/>
      <w:divBdr>
        <w:top w:val="none" w:sz="0" w:space="0" w:color="auto"/>
        <w:left w:val="none" w:sz="0" w:space="0" w:color="auto"/>
        <w:bottom w:val="none" w:sz="0" w:space="0" w:color="auto"/>
        <w:right w:val="none" w:sz="0" w:space="0" w:color="auto"/>
      </w:divBdr>
      <w:divsChild>
        <w:div w:id="839468845">
          <w:marLeft w:val="0"/>
          <w:marRight w:val="0"/>
          <w:marTop w:val="0"/>
          <w:marBottom w:val="0"/>
          <w:divBdr>
            <w:top w:val="none" w:sz="0" w:space="0" w:color="auto"/>
            <w:left w:val="none" w:sz="0" w:space="0" w:color="auto"/>
            <w:bottom w:val="none" w:sz="0" w:space="0" w:color="auto"/>
            <w:right w:val="none" w:sz="0" w:space="0" w:color="auto"/>
          </w:divBdr>
          <w:divsChild>
            <w:div w:id="1975210555">
              <w:marLeft w:val="0"/>
              <w:marRight w:val="0"/>
              <w:marTop w:val="0"/>
              <w:marBottom w:val="0"/>
              <w:divBdr>
                <w:top w:val="none" w:sz="0" w:space="0" w:color="auto"/>
                <w:left w:val="none" w:sz="0" w:space="0" w:color="auto"/>
                <w:bottom w:val="none" w:sz="0" w:space="0" w:color="auto"/>
                <w:right w:val="none" w:sz="0" w:space="0" w:color="auto"/>
              </w:divBdr>
              <w:divsChild>
                <w:div w:id="1127554393">
                  <w:marLeft w:val="0"/>
                  <w:marRight w:val="0"/>
                  <w:marTop w:val="0"/>
                  <w:marBottom w:val="0"/>
                  <w:divBdr>
                    <w:top w:val="none" w:sz="0" w:space="0" w:color="auto"/>
                    <w:left w:val="none" w:sz="0" w:space="0" w:color="auto"/>
                    <w:bottom w:val="none" w:sz="0" w:space="0" w:color="auto"/>
                    <w:right w:val="none" w:sz="0" w:space="0" w:color="auto"/>
                  </w:divBdr>
                  <w:divsChild>
                    <w:div w:id="863177223">
                      <w:marLeft w:val="0"/>
                      <w:marRight w:val="0"/>
                      <w:marTop w:val="0"/>
                      <w:marBottom w:val="0"/>
                      <w:divBdr>
                        <w:top w:val="none" w:sz="0" w:space="0" w:color="auto"/>
                        <w:left w:val="none" w:sz="0" w:space="0" w:color="auto"/>
                        <w:bottom w:val="none" w:sz="0" w:space="0" w:color="auto"/>
                        <w:right w:val="none" w:sz="0" w:space="0" w:color="auto"/>
                      </w:divBdr>
                      <w:divsChild>
                        <w:div w:id="1313633543">
                          <w:marLeft w:val="0"/>
                          <w:marRight w:val="0"/>
                          <w:marTop w:val="0"/>
                          <w:marBottom w:val="0"/>
                          <w:divBdr>
                            <w:top w:val="none" w:sz="0" w:space="0" w:color="auto"/>
                            <w:left w:val="none" w:sz="0" w:space="0" w:color="auto"/>
                            <w:bottom w:val="none" w:sz="0" w:space="0" w:color="auto"/>
                            <w:right w:val="none" w:sz="0" w:space="0" w:color="auto"/>
                          </w:divBdr>
                          <w:divsChild>
                            <w:div w:id="856114450">
                              <w:marLeft w:val="0"/>
                              <w:marRight w:val="0"/>
                              <w:marTop w:val="0"/>
                              <w:marBottom w:val="0"/>
                              <w:divBdr>
                                <w:top w:val="none" w:sz="0" w:space="0" w:color="auto"/>
                                <w:left w:val="none" w:sz="0" w:space="0" w:color="auto"/>
                                <w:bottom w:val="none" w:sz="0" w:space="0" w:color="auto"/>
                                <w:right w:val="none" w:sz="0" w:space="0" w:color="auto"/>
                              </w:divBdr>
                              <w:divsChild>
                                <w:div w:id="1191723150">
                                  <w:marLeft w:val="0"/>
                                  <w:marRight w:val="0"/>
                                  <w:marTop w:val="0"/>
                                  <w:marBottom w:val="0"/>
                                  <w:divBdr>
                                    <w:top w:val="none" w:sz="0" w:space="0" w:color="auto"/>
                                    <w:left w:val="none" w:sz="0" w:space="0" w:color="auto"/>
                                    <w:bottom w:val="none" w:sz="0" w:space="0" w:color="auto"/>
                                    <w:right w:val="none" w:sz="0" w:space="0" w:color="auto"/>
                                  </w:divBdr>
                                  <w:divsChild>
                                    <w:div w:id="552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0069">
      <w:bodyDiv w:val="1"/>
      <w:marLeft w:val="0"/>
      <w:marRight w:val="0"/>
      <w:marTop w:val="0"/>
      <w:marBottom w:val="0"/>
      <w:divBdr>
        <w:top w:val="none" w:sz="0" w:space="0" w:color="auto"/>
        <w:left w:val="none" w:sz="0" w:space="0" w:color="auto"/>
        <w:bottom w:val="none" w:sz="0" w:space="0" w:color="auto"/>
        <w:right w:val="none" w:sz="0" w:space="0" w:color="auto"/>
      </w:divBdr>
    </w:div>
    <w:div w:id="651442772">
      <w:bodyDiv w:val="1"/>
      <w:marLeft w:val="0"/>
      <w:marRight w:val="0"/>
      <w:marTop w:val="0"/>
      <w:marBottom w:val="0"/>
      <w:divBdr>
        <w:top w:val="none" w:sz="0" w:space="0" w:color="auto"/>
        <w:left w:val="none" w:sz="0" w:space="0" w:color="auto"/>
        <w:bottom w:val="none" w:sz="0" w:space="0" w:color="auto"/>
        <w:right w:val="none" w:sz="0" w:space="0" w:color="auto"/>
      </w:divBdr>
      <w:divsChild>
        <w:div w:id="1711757109">
          <w:marLeft w:val="0"/>
          <w:marRight w:val="0"/>
          <w:marTop w:val="0"/>
          <w:marBottom w:val="150"/>
          <w:divBdr>
            <w:top w:val="none" w:sz="0" w:space="0" w:color="auto"/>
            <w:left w:val="none" w:sz="0" w:space="0" w:color="auto"/>
            <w:bottom w:val="none" w:sz="0" w:space="0" w:color="auto"/>
            <w:right w:val="none" w:sz="0" w:space="0" w:color="auto"/>
          </w:divBdr>
        </w:div>
      </w:divsChild>
    </w:div>
    <w:div w:id="65217940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37">
          <w:marLeft w:val="0"/>
          <w:marRight w:val="0"/>
          <w:marTop w:val="0"/>
          <w:marBottom w:val="150"/>
          <w:divBdr>
            <w:top w:val="none" w:sz="0" w:space="0" w:color="auto"/>
            <w:left w:val="none" w:sz="0" w:space="0" w:color="auto"/>
            <w:bottom w:val="none" w:sz="0" w:space="0" w:color="auto"/>
            <w:right w:val="none" w:sz="0" w:space="0" w:color="auto"/>
          </w:divBdr>
        </w:div>
      </w:divsChild>
    </w:div>
    <w:div w:id="653074096">
      <w:bodyDiv w:val="1"/>
      <w:marLeft w:val="0"/>
      <w:marRight w:val="0"/>
      <w:marTop w:val="0"/>
      <w:marBottom w:val="0"/>
      <w:divBdr>
        <w:top w:val="none" w:sz="0" w:space="0" w:color="auto"/>
        <w:left w:val="none" w:sz="0" w:space="0" w:color="auto"/>
        <w:bottom w:val="none" w:sz="0" w:space="0" w:color="auto"/>
        <w:right w:val="none" w:sz="0" w:space="0" w:color="auto"/>
      </w:divBdr>
    </w:div>
    <w:div w:id="653416300">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8">
          <w:marLeft w:val="0"/>
          <w:marRight w:val="0"/>
          <w:marTop w:val="0"/>
          <w:marBottom w:val="0"/>
          <w:divBdr>
            <w:top w:val="none" w:sz="0" w:space="0" w:color="auto"/>
            <w:left w:val="none" w:sz="0" w:space="0" w:color="auto"/>
            <w:bottom w:val="none" w:sz="0" w:space="0" w:color="auto"/>
            <w:right w:val="none" w:sz="0" w:space="0" w:color="auto"/>
          </w:divBdr>
          <w:divsChild>
            <w:div w:id="1812400074">
              <w:marLeft w:val="0"/>
              <w:marRight w:val="0"/>
              <w:marTop w:val="0"/>
              <w:marBottom w:val="0"/>
              <w:divBdr>
                <w:top w:val="none" w:sz="0" w:space="0" w:color="auto"/>
                <w:left w:val="none" w:sz="0" w:space="0" w:color="auto"/>
                <w:bottom w:val="none" w:sz="0" w:space="0" w:color="auto"/>
                <w:right w:val="none" w:sz="0" w:space="0" w:color="auto"/>
              </w:divBdr>
              <w:divsChild>
                <w:div w:id="1616596600">
                  <w:marLeft w:val="30"/>
                  <w:marRight w:val="30"/>
                  <w:marTop w:val="0"/>
                  <w:marBottom w:val="0"/>
                  <w:divBdr>
                    <w:top w:val="none" w:sz="0" w:space="0" w:color="auto"/>
                    <w:left w:val="none" w:sz="0" w:space="0" w:color="auto"/>
                    <w:bottom w:val="none" w:sz="0" w:space="0" w:color="auto"/>
                    <w:right w:val="none" w:sz="0" w:space="0" w:color="auto"/>
                  </w:divBdr>
                  <w:divsChild>
                    <w:div w:id="2010595248">
                      <w:marLeft w:val="0"/>
                      <w:marRight w:val="0"/>
                      <w:marTop w:val="0"/>
                      <w:marBottom w:val="0"/>
                      <w:divBdr>
                        <w:top w:val="none" w:sz="0" w:space="0" w:color="auto"/>
                        <w:left w:val="none" w:sz="0" w:space="0" w:color="auto"/>
                        <w:bottom w:val="none" w:sz="0" w:space="0" w:color="auto"/>
                        <w:right w:val="none" w:sz="0" w:space="0" w:color="auto"/>
                      </w:divBdr>
                      <w:divsChild>
                        <w:div w:id="1897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5186">
      <w:bodyDiv w:val="1"/>
      <w:marLeft w:val="0"/>
      <w:marRight w:val="0"/>
      <w:marTop w:val="0"/>
      <w:marBottom w:val="0"/>
      <w:divBdr>
        <w:top w:val="none" w:sz="0" w:space="0" w:color="auto"/>
        <w:left w:val="none" w:sz="0" w:space="0" w:color="auto"/>
        <w:bottom w:val="none" w:sz="0" w:space="0" w:color="auto"/>
        <w:right w:val="none" w:sz="0" w:space="0" w:color="auto"/>
      </w:divBdr>
      <w:divsChild>
        <w:div w:id="998077703">
          <w:marLeft w:val="0"/>
          <w:marRight w:val="0"/>
          <w:marTop w:val="0"/>
          <w:marBottom w:val="0"/>
          <w:divBdr>
            <w:top w:val="none" w:sz="0" w:space="0" w:color="auto"/>
            <w:left w:val="none" w:sz="0" w:space="0" w:color="auto"/>
            <w:bottom w:val="none" w:sz="0" w:space="0" w:color="auto"/>
            <w:right w:val="none" w:sz="0" w:space="0" w:color="auto"/>
          </w:divBdr>
        </w:div>
      </w:divsChild>
    </w:div>
    <w:div w:id="653988703">
      <w:bodyDiv w:val="1"/>
      <w:marLeft w:val="0"/>
      <w:marRight w:val="0"/>
      <w:marTop w:val="0"/>
      <w:marBottom w:val="0"/>
      <w:divBdr>
        <w:top w:val="none" w:sz="0" w:space="0" w:color="auto"/>
        <w:left w:val="none" w:sz="0" w:space="0" w:color="auto"/>
        <w:bottom w:val="none" w:sz="0" w:space="0" w:color="auto"/>
        <w:right w:val="none" w:sz="0" w:space="0" w:color="auto"/>
      </w:divBdr>
    </w:div>
    <w:div w:id="654727779">
      <w:bodyDiv w:val="1"/>
      <w:marLeft w:val="0"/>
      <w:marRight w:val="0"/>
      <w:marTop w:val="0"/>
      <w:marBottom w:val="0"/>
      <w:divBdr>
        <w:top w:val="none" w:sz="0" w:space="0" w:color="auto"/>
        <w:left w:val="none" w:sz="0" w:space="0" w:color="auto"/>
        <w:bottom w:val="none" w:sz="0" w:space="0" w:color="auto"/>
        <w:right w:val="none" w:sz="0" w:space="0" w:color="auto"/>
      </w:divBdr>
      <w:divsChild>
        <w:div w:id="1742558759">
          <w:marLeft w:val="0"/>
          <w:marRight w:val="0"/>
          <w:marTop w:val="0"/>
          <w:marBottom w:val="0"/>
          <w:divBdr>
            <w:top w:val="none" w:sz="0" w:space="0" w:color="auto"/>
            <w:left w:val="none" w:sz="0" w:space="0" w:color="auto"/>
            <w:bottom w:val="dotted" w:sz="6" w:space="4" w:color="DDDDDD"/>
            <w:right w:val="none" w:sz="0" w:space="0" w:color="auto"/>
          </w:divBdr>
        </w:div>
      </w:divsChild>
    </w:div>
    <w:div w:id="656693283">
      <w:bodyDiv w:val="1"/>
      <w:marLeft w:val="0"/>
      <w:marRight w:val="0"/>
      <w:marTop w:val="0"/>
      <w:marBottom w:val="0"/>
      <w:divBdr>
        <w:top w:val="none" w:sz="0" w:space="0" w:color="auto"/>
        <w:left w:val="none" w:sz="0" w:space="0" w:color="auto"/>
        <w:bottom w:val="none" w:sz="0" w:space="0" w:color="auto"/>
        <w:right w:val="none" w:sz="0" w:space="0" w:color="auto"/>
      </w:divBdr>
      <w:divsChild>
        <w:div w:id="1535995996">
          <w:marLeft w:val="0"/>
          <w:marRight w:val="0"/>
          <w:marTop w:val="0"/>
          <w:marBottom w:val="0"/>
          <w:divBdr>
            <w:top w:val="none" w:sz="0" w:space="0" w:color="auto"/>
            <w:left w:val="none" w:sz="0" w:space="0" w:color="auto"/>
            <w:bottom w:val="none" w:sz="0" w:space="0" w:color="auto"/>
            <w:right w:val="none" w:sz="0" w:space="0" w:color="auto"/>
          </w:divBdr>
        </w:div>
      </w:divsChild>
    </w:div>
    <w:div w:id="656694482">
      <w:bodyDiv w:val="1"/>
      <w:marLeft w:val="0"/>
      <w:marRight w:val="0"/>
      <w:marTop w:val="0"/>
      <w:marBottom w:val="0"/>
      <w:divBdr>
        <w:top w:val="none" w:sz="0" w:space="0" w:color="auto"/>
        <w:left w:val="none" w:sz="0" w:space="0" w:color="auto"/>
        <w:bottom w:val="none" w:sz="0" w:space="0" w:color="auto"/>
        <w:right w:val="none" w:sz="0" w:space="0" w:color="auto"/>
      </w:divBdr>
      <w:divsChild>
        <w:div w:id="1377856622">
          <w:marLeft w:val="0"/>
          <w:marRight w:val="0"/>
          <w:marTop w:val="0"/>
          <w:marBottom w:val="150"/>
          <w:divBdr>
            <w:top w:val="none" w:sz="0" w:space="0" w:color="auto"/>
            <w:left w:val="none" w:sz="0" w:space="0" w:color="auto"/>
            <w:bottom w:val="none" w:sz="0" w:space="0" w:color="auto"/>
            <w:right w:val="none" w:sz="0" w:space="0" w:color="auto"/>
          </w:divBdr>
          <w:divsChild>
            <w:div w:id="1310788581">
              <w:marLeft w:val="0"/>
              <w:marRight w:val="0"/>
              <w:marTop w:val="0"/>
              <w:marBottom w:val="0"/>
              <w:divBdr>
                <w:top w:val="none" w:sz="0" w:space="0" w:color="auto"/>
                <w:left w:val="none" w:sz="0" w:space="0" w:color="auto"/>
                <w:bottom w:val="none" w:sz="0" w:space="0" w:color="auto"/>
                <w:right w:val="none" w:sz="0" w:space="0" w:color="auto"/>
              </w:divBdr>
            </w:div>
          </w:divsChild>
        </w:div>
        <w:div w:id="388500789">
          <w:marLeft w:val="0"/>
          <w:marRight w:val="0"/>
          <w:marTop w:val="0"/>
          <w:marBottom w:val="0"/>
          <w:divBdr>
            <w:top w:val="none" w:sz="0" w:space="0" w:color="auto"/>
            <w:left w:val="none" w:sz="0" w:space="0" w:color="auto"/>
            <w:bottom w:val="none" w:sz="0" w:space="0" w:color="auto"/>
            <w:right w:val="none" w:sz="0" w:space="0" w:color="auto"/>
          </w:divBdr>
          <w:divsChild>
            <w:div w:id="1842699526">
              <w:marLeft w:val="0"/>
              <w:marRight w:val="0"/>
              <w:marTop w:val="0"/>
              <w:marBottom w:val="150"/>
              <w:divBdr>
                <w:top w:val="none" w:sz="0" w:space="0" w:color="auto"/>
                <w:left w:val="none" w:sz="0" w:space="0" w:color="auto"/>
                <w:bottom w:val="none" w:sz="0" w:space="0" w:color="auto"/>
                <w:right w:val="none" w:sz="0" w:space="0" w:color="auto"/>
              </w:divBdr>
            </w:div>
            <w:div w:id="129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2237">
      <w:bodyDiv w:val="1"/>
      <w:marLeft w:val="0"/>
      <w:marRight w:val="0"/>
      <w:marTop w:val="0"/>
      <w:marBottom w:val="0"/>
      <w:divBdr>
        <w:top w:val="none" w:sz="0" w:space="0" w:color="auto"/>
        <w:left w:val="none" w:sz="0" w:space="0" w:color="auto"/>
        <w:bottom w:val="none" w:sz="0" w:space="0" w:color="auto"/>
        <w:right w:val="none" w:sz="0" w:space="0" w:color="auto"/>
      </w:divBdr>
    </w:div>
    <w:div w:id="656882494">
      <w:bodyDiv w:val="1"/>
      <w:marLeft w:val="0"/>
      <w:marRight w:val="0"/>
      <w:marTop w:val="0"/>
      <w:marBottom w:val="0"/>
      <w:divBdr>
        <w:top w:val="none" w:sz="0" w:space="0" w:color="auto"/>
        <w:left w:val="none" w:sz="0" w:space="0" w:color="auto"/>
        <w:bottom w:val="none" w:sz="0" w:space="0" w:color="auto"/>
        <w:right w:val="none" w:sz="0" w:space="0" w:color="auto"/>
      </w:divBdr>
    </w:div>
    <w:div w:id="6577310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518">
          <w:marLeft w:val="0"/>
          <w:marRight w:val="0"/>
          <w:marTop w:val="0"/>
          <w:marBottom w:val="0"/>
          <w:divBdr>
            <w:top w:val="none" w:sz="0" w:space="0" w:color="auto"/>
            <w:left w:val="none" w:sz="0" w:space="0" w:color="auto"/>
            <w:bottom w:val="none" w:sz="0" w:space="0" w:color="auto"/>
            <w:right w:val="none" w:sz="0" w:space="0" w:color="auto"/>
          </w:divBdr>
        </w:div>
      </w:divsChild>
    </w:div>
    <w:div w:id="658311871">
      <w:bodyDiv w:val="1"/>
      <w:marLeft w:val="0"/>
      <w:marRight w:val="0"/>
      <w:marTop w:val="0"/>
      <w:marBottom w:val="0"/>
      <w:divBdr>
        <w:top w:val="none" w:sz="0" w:space="0" w:color="auto"/>
        <w:left w:val="none" w:sz="0" w:space="0" w:color="auto"/>
        <w:bottom w:val="none" w:sz="0" w:space="0" w:color="auto"/>
        <w:right w:val="none" w:sz="0" w:space="0" w:color="auto"/>
      </w:divBdr>
    </w:div>
    <w:div w:id="658770544">
      <w:bodyDiv w:val="1"/>
      <w:marLeft w:val="0"/>
      <w:marRight w:val="0"/>
      <w:marTop w:val="0"/>
      <w:marBottom w:val="0"/>
      <w:divBdr>
        <w:top w:val="none" w:sz="0" w:space="0" w:color="auto"/>
        <w:left w:val="none" w:sz="0" w:space="0" w:color="auto"/>
        <w:bottom w:val="none" w:sz="0" w:space="0" w:color="auto"/>
        <w:right w:val="none" w:sz="0" w:space="0" w:color="auto"/>
      </w:divBdr>
      <w:divsChild>
        <w:div w:id="1159926973">
          <w:marLeft w:val="0"/>
          <w:marRight w:val="0"/>
          <w:marTop w:val="0"/>
          <w:marBottom w:val="0"/>
          <w:divBdr>
            <w:top w:val="none" w:sz="0" w:space="0" w:color="auto"/>
            <w:left w:val="none" w:sz="0" w:space="0" w:color="auto"/>
            <w:bottom w:val="dotted" w:sz="6" w:space="4" w:color="DDDDDD"/>
            <w:right w:val="none" w:sz="0" w:space="0" w:color="auto"/>
          </w:divBdr>
        </w:div>
      </w:divsChild>
    </w:div>
    <w:div w:id="658776082">
      <w:bodyDiv w:val="1"/>
      <w:marLeft w:val="0"/>
      <w:marRight w:val="0"/>
      <w:marTop w:val="0"/>
      <w:marBottom w:val="0"/>
      <w:divBdr>
        <w:top w:val="none" w:sz="0" w:space="0" w:color="auto"/>
        <w:left w:val="none" w:sz="0" w:space="0" w:color="auto"/>
        <w:bottom w:val="none" w:sz="0" w:space="0" w:color="auto"/>
        <w:right w:val="none" w:sz="0" w:space="0" w:color="auto"/>
      </w:divBdr>
      <w:divsChild>
        <w:div w:id="609779664">
          <w:marLeft w:val="0"/>
          <w:marRight w:val="0"/>
          <w:marTop w:val="0"/>
          <w:marBottom w:val="0"/>
          <w:divBdr>
            <w:top w:val="none" w:sz="0" w:space="0" w:color="auto"/>
            <w:left w:val="none" w:sz="0" w:space="0" w:color="auto"/>
            <w:bottom w:val="none" w:sz="0" w:space="0" w:color="auto"/>
            <w:right w:val="none" w:sz="0" w:space="0" w:color="auto"/>
          </w:divBdr>
        </w:div>
        <w:div w:id="1669289597">
          <w:marLeft w:val="0"/>
          <w:marRight w:val="0"/>
          <w:marTop w:val="0"/>
          <w:marBottom w:val="0"/>
          <w:divBdr>
            <w:top w:val="none" w:sz="0" w:space="0" w:color="auto"/>
            <w:left w:val="none" w:sz="0" w:space="0" w:color="auto"/>
            <w:bottom w:val="none" w:sz="0" w:space="0" w:color="auto"/>
            <w:right w:val="none" w:sz="0" w:space="0" w:color="auto"/>
          </w:divBdr>
          <w:divsChild>
            <w:div w:id="196547815">
              <w:marLeft w:val="0"/>
              <w:marRight w:val="0"/>
              <w:marTop w:val="0"/>
              <w:marBottom w:val="225"/>
              <w:divBdr>
                <w:top w:val="none" w:sz="0" w:space="0" w:color="auto"/>
                <w:left w:val="none" w:sz="0" w:space="0" w:color="auto"/>
                <w:bottom w:val="none" w:sz="0" w:space="0" w:color="auto"/>
                <w:right w:val="none" w:sz="0" w:space="0" w:color="auto"/>
              </w:divBdr>
              <w:divsChild>
                <w:div w:id="1341856703">
                  <w:marLeft w:val="750"/>
                  <w:marRight w:val="0"/>
                  <w:marTop w:val="0"/>
                  <w:marBottom w:val="225"/>
                  <w:divBdr>
                    <w:top w:val="none" w:sz="0" w:space="0" w:color="auto"/>
                    <w:left w:val="none" w:sz="0" w:space="0" w:color="auto"/>
                    <w:bottom w:val="none" w:sz="0" w:space="0" w:color="auto"/>
                    <w:right w:val="none" w:sz="0" w:space="0" w:color="auto"/>
                  </w:divBdr>
                </w:div>
              </w:divsChild>
            </w:div>
            <w:div w:id="528959305">
              <w:marLeft w:val="0"/>
              <w:marRight w:val="0"/>
              <w:marTop w:val="0"/>
              <w:marBottom w:val="225"/>
              <w:divBdr>
                <w:top w:val="none" w:sz="0" w:space="0" w:color="auto"/>
                <w:left w:val="none" w:sz="0" w:space="0" w:color="auto"/>
                <w:bottom w:val="none" w:sz="0" w:space="0" w:color="auto"/>
                <w:right w:val="none" w:sz="0" w:space="0" w:color="auto"/>
              </w:divBdr>
              <w:divsChild>
                <w:div w:id="147938621">
                  <w:marLeft w:val="0"/>
                  <w:marRight w:val="0"/>
                  <w:marTop w:val="0"/>
                  <w:marBottom w:val="150"/>
                  <w:divBdr>
                    <w:top w:val="none" w:sz="0" w:space="0" w:color="auto"/>
                    <w:left w:val="none" w:sz="0" w:space="0" w:color="auto"/>
                    <w:bottom w:val="none" w:sz="0" w:space="0" w:color="auto"/>
                    <w:right w:val="none" w:sz="0" w:space="0" w:color="auto"/>
                  </w:divBdr>
                </w:div>
                <w:div w:id="214896507">
                  <w:marLeft w:val="0"/>
                  <w:marRight w:val="0"/>
                  <w:marTop w:val="0"/>
                  <w:marBottom w:val="150"/>
                  <w:divBdr>
                    <w:top w:val="none" w:sz="0" w:space="0" w:color="auto"/>
                    <w:left w:val="none" w:sz="0" w:space="0" w:color="auto"/>
                    <w:bottom w:val="none" w:sz="0" w:space="0" w:color="auto"/>
                    <w:right w:val="none" w:sz="0" w:space="0" w:color="auto"/>
                  </w:divBdr>
                </w:div>
                <w:div w:id="384523698">
                  <w:marLeft w:val="0"/>
                  <w:marRight w:val="0"/>
                  <w:marTop w:val="0"/>
                  <w:marBottom w:val="150"/>
                  <w:divBdr>
                    <w:top w:val="none" w:sz="0" w:space="0" w:color="auto"/>
                    <w:left w:val="none" w:sz="0" w:space="0" w:color="auto"/>
                    <w:bottom w:val="none" w:sz="0" w:space="0" w:color="auto"/>
                    <w:right w:val="none" w:sz="0" w:space="0" w:color="auto"/>
                  </w:divBdr>
                </w:div>
                <w:div w:id="694354914">
                  <w:marLeft w:val="0"/>
                  <w:marRight w:val="0"/>
                  <w:marTop w:val="0"/>
                  <w:marBottom w:val="150"/>
                  <w:divBdr>
                    <w:top w:val="none" w:sz="0" w:space="0" w:color="auto"/>
                    <w:left w:val="none" w:sz="0" w:space="0" w:color="auto"/>
                    <w:bottom w:val="none" w:sz="0" w:space="0" w:color="auto"/>
                    <w:right w:val="none" w:sz="0" w:space="0" w:color="auto"/>
                  </w:divBdr>
                </w:div>
                <w:div w:id="1173766131">
                  <w:marLeft w:val="0"/>
                  <w:marRight w:val="0"/>
                  <w:marTop w:val="0"/>
                  <w:marBottom w:val="150"/>
                  <w:divBdr>
                    <w:top w:val="none" w:sz="0" w:space="0" w:color="auto"/>
                    <w:left w:val="none" w:sz="0" w:space="0" w:color="auto"/>
                    <w:bottom w:val="none" w:sz="0" w:space="0" w:color="auto"/>
                    <w:right w:val="none" w:sz="0" w:space="0" w:color="auto"/>
                  </w:divBdr>
                </w:div>
                <w:div w:id="1251424544">
                  <w:marLeft w:val="0"/>
                  <w:marRight w:val="0"/>
                  <w:marTop w:val="0"/>
                  <w:marBottom w:val="150"/>
                  <w:divBdr>
                    <w:top w:val="none" w:sz="0" w:space="0" w:color="auto"/>
                    <w:left w:val="none" w:sz="0" w:space="0" w:color="auto"/>
                    <w:bottom w:val="none" w:sz="0" w:space="0" w:color="auto"/>
                    <w:right w:val="none" w:sz="0" w:space="0" w:color="auto"/>
                  </w:divBdr>
                </w:div>
                <w:div w:id="1697584755">
                  <w:marLeft w:val="0"/>
                  <w:marRight w:val="0"/>
                  <w:marTop w:val="0"/>
                  <w:marBottom w:val="150"/>
                  <w:divBdr>
                    <w:top w:val="none" w:sz="0" w:space="0" w:color="auto"/>
                    <w:left w:val="none" w:sz="0" w:space="0" w:color="auto"/>
                    <w:bottom w:val="none" w:sz="0" w:space="0" w:color="auto"/>
                    <w:right w:val="none" w:sz="0" w:space="0" w:color="auto"/>
                  </w:divBdr>
                  <w:divsChild>
                    <w:div w:id="131093496">
                      <w:marLeft w:val="0"/>
                      <w:marRight w:val="0"/>
                      <w:marTop w:val="0"/>
                      <w:marBottom w:val="150"/>
                      <w:divBdr>
                        <w:top w:val="none" w:sz="0" w:space="0" w:color="auto"/>
                        <w:left w:val="none" w:sz="0" w:space="0" w:color="auto"/>
                        <w:bottom w:val="none" w:sz="0" w:space="0" w:color="auto"/>
                        <w:right w:val="none" w:sz="0" w:space="0" w:color="auto"/>
                      </w:divBdr>
                      <w:divsChild>
                        <w:div w:id="1899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404">
                  <w:marLeft w:val="0"/>
                  <w:marRight w:val="0"/>
                  <w:marTop w:val="0"/>
                  <w:marBottom w:val="150"/>
                  <w:divBdr>
                    <w:top w:val="none" w:sz="0" w:space="0" w:color="auto"/>
                    <w:left w:val="none" w:sz="0" w:space="0" w:color="auto"/>
                    <w:bottom w:val="none" w:sz="0" w:space="0" w:color="auto"/>
                    <w:right w:val="none" w:sz="0" w:space="0" w:color="auto"/>
                  </w:divBdr>
                </w:div>
                <w:div w:id="2051568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100272">
          <w:marLeft w:val="0"/>
          <w:marRight w:val="0"/>
          <w:marTop w:val="0"/>
          <w:marBottom w:val="150"/>
          <w:divBdr>
            <w:top w:val="none" w:sz="0" w:space="0" w:color="auto"/>
            <w:left w:val="none" w:sz="0" w:space="0" w:color="auto"/>
            <w:bottom w:val="none" w:sz="0" w:space="0" w:color="auto"/>
            <w:right w:val="none" w:sz="0" w:space="0" w:color="auto"/>
          </w:divBdr>
        </w:div>
      </w:divsChild>
    </w:div>
    <w:div w:id="659773376">
      <w:bodyDiv w:val="1"/>
      <w:marLeft w:val="0"/>
      <w:marRight w:val="0"/>
      <w:marTop w:val="0"/>
      <w:marBottom w:val="0"/>
      <w:divBdr>
        <w:top w:val="none" w:sz="0" w:space="0" w:color="auto"/>
        <w:left w:val="none" w:sz="0" w:space="0" w:color="auto"/>
        <w:bottom w:val="none" w:sz="0" w:space="0" w:color="auto"/>
        <w:right w:val="none" w:sz="0" w:space="0" w:color="auto"/>
      </w:divBdr>
      <w:divsChild>
        <w:div w:id="716391547">
          <w:marLeft w:val="0"/>
          <w:marRight w:val="0"/>
          <w:marTop w:val="0"/>
          <w:marBottom w:val="0"/>
          <w:divBdr>
            <w:top w:val="none" w:sz="0" w:space="0" w:color="auto"/>
            <w:left w:val="none" w:sz="0" w:space="0" w:color="auto"/>
            <w:bottom w:val="none" w:sz="0" w:space="0" w:color="auto"/>
            <w:right w:val="none" w:sz="0" w:space="0" w:color="auto"/>
          </w:divBdr>
          <w:divsChild>
            <w:div w:id="1354107535">
              <w:marLeft w:val="0"/>
              <w:marRight w:val="0"/>
              <w:marTop w:val="0"/>
              <w:marBottom w:val="150"/>
              <w:divBdr>
                <w:top w:val="none" w:sz="0" w:space="0" w:color="auto"/>
                <w:left w:val="none" w:sz="0" w:space="0" w:color="auto"/>
                <w:bottom w:val="none" w:sz="0" w:space="0" w:color="auto"/>
                <w:right w:val="none" w:sz="0" w:space="0" w:color="auto"/>
              </w:divBdr>
              <w:divsChild>
                <w:div w:id="1462136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2923446">
          <w:marLeft w:val="0"/>
          <w:marRight w:val="0"/>
          <w:marTop w:val="0"/>
          <w:marBottom w:val="0"/>
          <w:divBdr>
            <w:top w:val="none" w:sz="0" w:space="0" w:color="auto"/>
            <w:left w:val="none" w:sz="0" w:space="0" w:color="auto"/>
            <w:bottom w:val="none" w:sz="0" w:space="0" w:color="auto"/>
            <w:right w:val="none" w:sz="0" w:space="0" w:color="auto"/>
          </w:divBdr>
          <w:divsChild>
            <w:div w:id="779447818">
              <w:marLeft w:val="0"/>
              <w:marRight w:val="0"/>
              <w:marTop w:val="0"/>
              <w:marBottom w:val="150"/>
              <w:divBdr>
                <w:top w:val="none" w:sz="0" w:space="0" w:color="auto"/>
                <w:left w:val="none" w:sz="0" w:space="0" w:color="auto"/>
                <w:bottom w:val="none" w:sz="0" w:space="0" w:color="auto"/>
                <w:right w:val="none" w:sz="0" w:space="0" w:color="auto"/>
              </w:divBdr>
              <w:divsChild>
                <w:div w:id="186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6457">
          <w:marLeft w:val="0"/>
          <w:marRight w:val="150"/>
          <w:marTop w:val="0"/>
          <w:marBottom w:val="0"/>
          <w:divBdr>
            <w:top w:val="single" w:sz="12" w:space="6" w:color="CCCCCC"/>
            <w:left w:val="none" w:sz="0" w:space="0" w:color="auto"/>
            <w:bottom w:val="none" w:sz="0" w:space="0" w:color="auto"/>
            <w:right w:val="none" w:sz="0" w:space="0" w:color="auto"/>
          </w:divBdr>
          <w:divsChild>
            <w:div w:id="2066027960">
              <w:marLeft w:val="0"/>
              <w:marRight w:val="0"/>
              <w:marTop w:val="0"/>
              <w:marBottom w:val="0"/>
              <w:divBdr>
                <w:top w:val="none" w:sz="0" w:space="0" w:color="auto"/>
                <w:left w:val="none" w:sz="0" w:space="0" w:color="auto"/>
                <w:bottom w:val="none" w:sz="0" w:space="0" w:color="auto"/>
                <w:right w:val="none" w:sz="0" w:space="0" w:color="auto"/>
              </w:divBdr>
              <w:divsChild>
                <w:div w:id="1497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0238">
          <w:marLeft w:val="0"/>
          <w:marRight w:val="225"/>
          <w:marTop w:val="0"/>
          <w:marBottom w:val="0"/>
          <w:divBdr>
            <w:top w:val="none" w:sz="0" w:space="0" w:color="auto"/>
            <w:left w:val="none" w:sz="0" w:space="0" w:color="auto"/>
            <w:bottom w:val="none" w:sz="0" w:space="0" w:color="auto"/>
            <w:right w:val="none" w:sz="0" w:space="0" w:color="auto"/>
          </w:divBdr>
          <w:divsChild>
            <w:div w:id="745104637">
              <w:marLeft w:val="0"/>
              <w:marRight w:val="0"/>
              <w:marTop w:val="225"/>
              <w:marBottom w:val="0"/>
              <w:divBdr>
                <w:top w:val="none" w:sz="0" w:space="0" w:color="auto"/>
                <w:left w:val="none" w:sz="0" w:space="0" w:color="auto"/>
                <w:bottom w:val="none" w:sz="0" w:space="0" w:color="auto"/>
                <w:right w:val="none" w:sz="0" w:space="0" w:color="auto"/>
              </w:divBdr>
              <w:divsChild>
                <w:div w:id="1219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0017">
      <w:bodyDiv w:val="1"/>
      <w:marLeft w:val="0"/>
      <w:marRight w:val="0"/>
      <w:marTop w:val="0"/>
      <w:marBottom w:val="0"/>
      <w:divBdr>
        <w:top w:val="none" w:sz="0" w:space="0" w:color="auto"/>
        <w:left w:val="none" w:sz="0" w:space="0" w:color="auto"/>
        <w:bottom w:val="none" w:sz="0" w:space="0" w:color="auto"/>
        <w:right w:val="none" w:sz="0" w:space="0" w:color="auto"/>
      </w:divBdr>
      <w:divsChild>
        <w:div w:id="304510183">
          <w:marLeft w:val="0"/>
          <w:marRight w:val="0"/>
          <w:marTop w:val="0"/>
          <w:marBottom w:val="0"/>
          <w:divBdr>
            <w:top w:val="none" w:sz="0" w:space="0" w:color="auto"/>
            <w:left w:val="none" w:sz="0" w:space="0" w:color="auto"/>
            <w:bottom w:val="none" w:sz="0" w:space="0" w:color="auto"/>
            <w:right w:val="none" w:sz="0" w:space="0" w:color="auto"/>
          </w:divBdr>
          <w:divsChild>
            <w:div w:id="1943955550">
              <w:marLeft w:val="0"/>
              <w:marRight w:val="0"/>
              <w:marTop w:val="0"/>
              <w:marBottom w:val="0"/>
              <w:divBdr>
                <w:top w:val="none" w:sz="0" w:space="0" w:color="auto"/>
                <w:left w:val="none" w:sz="0" w:space="0" w:color="auto"/>
                <w:bottom w:val="none" w:sz="0" w:space="0" w:color="auto"/>
                <w:right w:val="none" w:sz="0" w:space="0" w:color="auto"/>
              </w:divBdr>
              <w:divsChild>
                <w:div w:id="1583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892">
          <w:marLeft w:val="0"/>
          <w:marRight w:val="0"/>
          <w:marTop w:val="0"/>
          <w:marBottom w:val="75"/>
          <w:divBdr>
            <w:top w:val="none" w:sz="0" w:space="0" w:color="auto"/>
            <w:left w:val="none" w:sz="0" w:space="0" w:color="auto"/>
            <w:bottom w:val="none" w:sz="0" w:space="0" w:color="auto"/>
            <w:right w:val="none" w:sz="0" w:space="0" w:color="auto"/>
          </w:divBdr>
        </w:div>
        <w:div w:id="1879320953">
          <w:marLeft w:val="0"/>
          <w:marRight w:val="0"/>
          <w:marTop w:val="0"/>
          <w:marBottom w:val="300"/>
          <w:divBdr>
            <w:top w:val="none" w:sz="0" w:space="0" w:color="auto"/>
            <w:left w:val="none" w:sz="0" w:space="0" w:color="auto"/>
            <w:bottom w:val="none" w:sz="0" w:space="0" w:color="auto"/>
            <w:right w:val="none" w:sz="0" w:space="0" w:color="auto"/>
          </w:divBdr>
          <w:divsChild>
            <w:div w:id="1916864372">
              <w:marLeft w:val="0"/>
              <w:marRight w:val="0"/>
              <w:marTop w:val="0"/>
              <w:marBottom w:val="0"/>
              <w:divBdr>
                <w:top w:val="none" w:sz="0" w:space="0" w:color="auto"/>
                <w:left w:val="none" w:sz="0" w:space="0" w:color="auto"/>
                <w:bottom w:val="none" w:sz="0" w:space="0" w:color="auto"/>
                <w:right w:val="none" w:sz="0" w:space="0" w:color="auto"/>
              </w:divBdr>
            </w:div>
          </w:divsChild>
        </w:div>
        <w:div w:id="374235157">
          <w:marLeft w:val="0"/>
          <w:marRight w:val="0"/>
          <w:marTop w:val="0"/>
          <w:marBottom w:val="0"/>
          <w:divBdr>
            <w:top w:val="none" w:sz="0" w:space="0" w:color="auto"/>
            <w:left w:val="none" w:sz="0" w:space="0" w:color="auto"/>
            <w:bottom w:val="none" w:sz="0" w:space="0" w:color="auto"/>
            <w:right w:val="none" w:sz="0" w:space="0" w:color="auto"/>
          </w:divBdr>
        </w:div>
      </w:divsChild>
    </w:div>
    <w:div w:id="660231574">
      <w:bodyDiv w:val="1"/>
      <w:marLeft w:val="0"/>
      <w:marRight w:val="0"/>
      <w:marTop w:val="0"/>
      <w:marBottom w:val="0"/>
      <w:divBdr>
        <w:top w:val="none" w:sz="0" w:space="0" w:color="auto"/>
        <w:left w:val="none" w:sz="0" w:space="0" w:color="auto"/>
        <w:bottom w:val="none" w:sz="0" w:space="0" w:color="auto"/>
        <w:right w:val="none" w:sz="0" w:space="0" w:color="auto"/>
      </w:divBdr>
    </w:div>
    <w:div w:id="661007317">
      <w:bodyDiv w:val="1"/>
      <w:marLeft w:val="0"/>
      <w:marRight w:val="0"/>
      <w:marTop w:val="0"/>
      <w:marBottom w:val="0"/>
      <w:divBdr>
        <w:top w:val="none" w:sz="0" w:space="0" w:color="auto"/>
        <w:left w:val="none" w:sz="0" w:space="0" w:color="auto"/>
        <w:bottom w:val="none" w:sz="0" w:space="0" w:color="auto"/>
        <w:right w:val="none" w:sz="0" w:space="0" w:color="auto"/>
      </w:divBdr>
      <w:divsChild>
        <w:div w:id="1631934094">
          <w:marLeft w:val="0"/>
          <w:marRight w:val="0"/>
          <w:marTop w:val="0"/>
          <w:marBottom w:val="300"/>
          <w:divBdr>
            <w:top w:val="none" w:sz="0" w:space="0" w:color="auto"/>
            <w:left w:val="none" w:sz="0" w:space="0" w:color="auto"/>
            <w:bottom w:val="none" w:sz="0" w:space="0" w:color="auto"/>
            <w:right w:val="none" w:sz="0" w:space="0" w:color="auto"/>
          </w:divBdr>
          <w:divsChild>
            <w:div w:id="1466578366">
              <w:marLeft w:val="0"/>
              <w:marRight w:val="0"/>
              <w:marTop w:val="0"/>
              <w:marBottom w:val="0"/>
              <w:divBdr>
                <w:top w:val="none" w:sz="0" w:space="0" w:color="auto"/>
                <w:left w:val="none" w:sz="0" w:space="0" w:color="auto"/>
                <w:bottom w:val="none" w:sz="0" w:space="0" w:color="auto"/>
                <w:right w:val="none" w:sz="0" w:space="0" w:color="auto"/>
              </w:divBdr>
            </w:div>
          </w:divsChild>
        </w:div>
        <w:div w:id="728460613">
          <w:marLeft w:val="0"/>
          <w:marRight w:val="0"/>
          <w:marTop w:val="0"/>
          <w:marBottom w:val="300"/>
          <w:divBdr>
            <w:top w:val="none" w:sz="0" w:space="0" w:color="auto"/>
            <w:left w:val="none" w:sz="0" w:space="0" w:color="auto"/>
            <w:bottom w:val="none" w:sz="0" w:space="0" w:color="auto"/>
            <w:right w:val="none" w:sz="0" w:space="0" w:color="auto"/>
          </w:divBdr>
        </w:div>
        <w:div w:id="396131441">
          <w:marLeft w:val="0"/>
          <w:marRight w:val="0"/>
          <w:marTop w:val="0"/>
          <w:marBottom w:val="0"/>
          <w:divBdr>
            <w:top w:val="none" w:sz="0" w:space="0" w:color="auto"/>
            <w:left w:val="none" w:sz="0" w:space="0" w:color="auto"/>
            <w:bottom w:val="none" w:sz="0" w:space="0" w:color="auto"/>
            <w:right w:val="none" w:sz="0" w:space="0" w:color="auto"/>
          </w:divBdr>
          <w:divsChild>
            <w:div w:id="788813711">
              <w:marLeft w:val="0"/>
              <w:marRight w:val="0"/>
              <w:marTop w:val="0"/>
              <w:marBottom w:val="300"/>
              <w:divBdr>
                <w:top w:val="none" w:sz="0" w:space="0" w:color="auto"/>
                <w:left w:val="none" w:sz="0" w:space="0" w:color="auto"/>
                <w:bottom w:val="none" w:sz="0" w:space="0" w:color="auto"/>
                <w:right w:val="none" w:sz="0" w:space="0" w:color="auto"/>
              </w:divBdr>
            </w:div>
            <w:div w:id="592319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1079283">
      <w:bodyDiv w:val="1"/>
      <w:marLeft w:val="0"/>
      <w:marRight w:val="0"/>
      <w:marTop w:val="0"/>
      <w:marBottom w:val="0"/>
      <w:divBdr>
        <w:top w:val="none" w:sz="0" w:space="0" w:color="auto"/>
        <w:left w:val="none" w:sz="0" w:space="0" w:color="auto"/>
        <w:bottom w:val="none" w:sz="0" w:space="0" w:color="auto"/>
        <w:right w:val="none" w:sz="0" w:space="0" w:color="auto"/>
      </w:divBdr>
      <w:divsChild>
        <w:div w:id="234630371">
          <w:marLeft w:val="0"/>
          <w:marRight w:val="0"/>
          <w:marTop w:val="0"/>
          <w:marBottom w:val="0"/>
          <w:divBdr>
            <w:top w:val="none" w:sz="0" w:space="0" w:color="auto"/>
            <w:left w:val="none" w:sz="0" w:space="0" w:color="auto"/>
            <w:bottom w:val="none" w:sz="0" w:space="0" w:color="auto"/>
            <w:right w:val="none" w:sz="0" w:space="0" w:color="auto"/>
          </w:divBdr>
          <w:divsChild>
            <w:div w:id="1454397953">
              <w:marLeft w:val="0"/>
              <w:marRight w:val="0"/>
              <w:marTop w:val="0"/>
              <w:marBottom w:val="0"/>
              <w:divBdr>
                <w:top w:val="none" w:sz="0" w:space="0" w:color="auto"/>
                <w:left w:val="none" w:sz="0" w:space="0" w:color="auto"/>
                <w:bottom w:val="none" w:sz="0" w:space="0" w:color="auto"/>
                <w:right w:val="none" w:sz="0" w:space="0" w:color="auto"/>
              </w:divBdr>
            </w:div>
          </w:divsChild>
        </w:div>
        <w:div w:id="548760648">
          <w:marLeft w:val="0"/>
          <w:marRight w:val="0"/>
          <w:marTop w:val="0"/>
          <w:marBottom w:val="150"/>
          <w:divBdr>
            <w:top w:val="none" w:sz="0" w:space="0" w:color="auto"/>
            <w:left w:val="none" w:sz="0" w:space="0" w:color="auto"/>
            <w:bottom w:val="none" w:sz="0" w:space="0" w:color="auto"/>
            <w:right w:val="none" w:sz="0" w:space="0" w:color="auto"/>
          </w:divBdr>
          <w:divsChild>
            <w:div w:id="228737733">
              <w:marLeft w:val="0"/>
              <w:marRight w:val="0"/>
              <w:marTop w:val="0"/>
              <w:marBottom w:val="0"/>
              <w:divBdr>
                <w:top w:val="none" w:sz="0" w:space="0" w:color="auto"/>
                <w:left w:val="none" w:sz="0" w:space="0" w:color="auto"/>
                <w:bottom w:val="none" w:sz="0" w:space="0" w:color="auto"/>
                <w:right w:val="none" w:sz="0" w:space="0" w:color="auto"/>
              </w:divBdr>
            </w:div>
          </w:divsChild>
        </w:div>
        <w:div w:id="1039664335">
          <w:marLeft w:val="0"/>
          <w:marRight w:val="0"/>
          <w:marTop w:val="0"/>
          <w:marBottom w:val="150"/>
          <w:divBdr>
            <w:top w:val="none" w:sz="0" w:space="0" w:color="auto"/>
            <w:left w:val="none" w:sz="0" w:space="0" w:color="auto"/>
            <w:bottom w:val="none" w:sz="0" w:space="0" w:color="auto"/>
            <w:right w:val="none" w:sz="0" w:space="0" w:color="auto"/>
          </w:divBdr>
        </w:div>
      </w:divsChild>
    </w:div>
    <w:div w:id="661472529">
      <w:bodyDiv w:val="1"/>
      <w:marLeft w:val="0"/>
      <w:marRight w:val="0"/>
      <w:marTop w:val="0"/>
      <w:marBottom w:val="0"/>
      <w:divBdr>
        <w:top w:val="none" w:sz="0" w:space="0" w:color="auto"/>
        <w:left w:val="none" w:sz="0" w:space="0" w:color="auto"/>
        <w:bottom w:val="none" w:sz="0" w:space="0" w:color="auto"/>
        <w:right w:val="none" w:sz="0" w:space="0" w:color="auto"/>
      </w:divBdr>
    </w:div>
    <w:div w:id="661736768">
      <w:bodyDiv w:val="1"/>
      <w:marLeft w:val="0"/>
      <w:marRight w:val="0"/>
      <w:marTop w:val="0"/>
      <w:marBottom w:val="0"/>
      <w:divBdr>
        <w:top w:val="none" w:sz="0" w:space="0" w:color="auto"/>
        <w:left w:val="none" w:sz="0" w:space="0" w:color="auto"/>
        <w:bottom w:val="none" w:sz="0" w:space="0" w:color="auto"/>
        <w:right w:val="none" w:sz="0" w:space="0" w:color="auto"/>
      </w:divBdr>
      <w:divsChild>
        <w:div w:id="1902010869">
          <w:marLeft w:val="0"/>
          <w:marRight w:val="0"/>
          <w:marTop w:val="0"/>
          <w:marBottom w:val="150"/>
          <w:divBdr>
            <w:top w:val="none" w:sz="0" w:space="0" w:color="auto"/>
            <w:left w:val="none" w:sz="0" w:space="0" w:color="auto"/>
            <w:bottom w:val="none" w:sz="0" w:space="0" w:color="auto"/>
            <w:right w:val="none" w:sz="0" w:space="0" w:color="auto"/>
          </w:divBdr>
        </w:div>
      </w:divsChild>
    </w:div>
    <w:div w:id="661812193">
      <w:bodyDiv w:val="1"/>
      <w:marLeft w:val="0"/>
      <w:marRight w:val="0"/>
      <w:marTop w:val="0"/>
      <w:marBottom w:val="0"/>
      <w:divBdr>
        <w:top w:val="none" w:sz="0" w:space="0" w:color="auto"/>
        <w:left w:val="none" w:sz="0" w:space="0" w:color="auto"/>
        <w:bottom w:val="none" w:sz="0" w:space="0" w:color="auto"/>
        <w:right w:val="none" w:sz="0" w:space="0" w:color="auto"/>
      </w:divBdr>
    </w:div>
    <w:div w:id="662271836">
      <w:bodyDiv w:val="1"/>
      <w:marLeft w:val="0"/>
      <w:marRight w:val="0"/>
      <w:marTop w:val="0"/>
      <w:marBottom w:val="0"/>
      <w:divBdr>
        <w:top w:val="none" w:sz="0" w:space="0" w:color="auto"/>
        <w:left w:val="none" w:sz="0" w:space="0" w:color="auto"/>
        <w:bottom w:val="none" w:sz="0" w:space="0" w:color="auto"/>
        <w:right w:val="none" w:sz="0" w:space="0" w:color="auto"/>
      </w:divBdr>
      <w:divsChild>
        <w:div w:id="142162702">
          <w:marLeft w:val="0"/>
          <w:marRight w:val="0"/>
          <w:marTop w:val="0"/>
          <w:marBottom w:val="0"/>
          <w:divBdr>
            <w:top w:val="none" w:sz="0" w:space="0" w:color="auto"/>
            <w:left w:val="none" w:sz="0" w:space="0" w:color="auto"/>
            <w:bottom w:val="none" w:sz="0" w:space="0" w:color="auto"/>
            <w:right w:val="none" w:sz="0" w:space="0" w:color="auto"/>
          </w:divBdr>
          <w:divsChild>
            <w:div w:id="1068190225">
              <w:marLeft w:val="0"/>
              <w:marRight w:val="0"/>
              <w:marTop w:val="0"/>
              <w:marBottom w:val="0"/>
              <w:divBdr>
                <w:top w:val="none" w:sz="0" w:space="0" w:color="auto"/>
                <w:left w:val="none" w:sz="0" w:space="0" w:color="auto"/>
                <w:bottom w:val="none" w:sz="0" w:space="0" w:color="auto"/>
                <w:right w:val="none" w:sz="0" w:space="0" w:color="auto"/>
              </w:divBdr>
              <w:divsChild>
                <w:div w:id="441653985">
                  <w:marLeft w:val="0"/>
                  <w:marRight w:val="0"/>
                  <w:marTop w:val="0"/>
                  <w:marBottom w:val="0"/>
                  <w:divBdr>
                    <w:top w:val="none" w:sz="0" w:space="0" w:color="auto"/>
                    <w:left w:val="none" w:sz="0" w:space="0" w:color="auto"/>
                    <w:bottom w:val="none" w:sz="0" w:space="0" w:color="auto"/>
                    <w:right w:val="none" w:sz="0" w:space="0" w:color="auto"/>
                  </w:divBdr>
                  <w:divsChild>
                    <w:div w:id="50082647">
                      <w:marLeft w:val="0"/>
                      <w:marRight w:val="0"/>
                      <w:marTop w:val="0"/>
                      <w:marBottom w:val="0"/>
                      <w:divBdr>
                        <w:top w:val="none" w:sz="0" w:space="0" w:color="auto"/>
                        <w:left w:val="none" w:sz="0" w:space="0" w:color="auto"/>
                        <w:bottom w:val="none" w:sz="0" w:space="0" w:color="auto"/>
                        <w:right w:val="none" w:sz="0" w:space="0" w:color="auto"/>
                      </w:divBdr>
                      <w:divsChild>
                        <w:div w:id="181600369">
                          <w:marLeft w:val="0"/>
                          <w:marRight w:val="0"/>
                          <w:marTop w:val="0"/>
                          <w:marBottom w:val="0"/>
                          <w:divBdr>
                            <w:top w:val="none" w:sz="0" w:space="0" w:color="auto"/>
                            <w:left w:val="none" w:sz="0" w:space="0" w:color="auto"/>
                            <w:bottom w:val="none" w:sz="0" w:space="0" w:color="auto"/>
                            <w:right w:val="none" w:sz="0" w:space="0" w:color="auto"/>
                          </w:divBdr>
                          <w:divsChild>
                            <w:div w:id="378365145">
                              <w:marLeft w:val="0"/>
                              <w:marRight w:val="0"/>
                              <w:marTop w:val="0"/>
                              <w:marBottom w:val="0"/>
                              <w:divBdr>
                                <w:top w:val="none" w:sz="0" w:space="0" w:color="auto"/>
                                <w:left w:val="none" w:sz="0" w:space="0" w:color="auto"/>
                                <w:bottom w:val="none" w:sz="0" w:space="0" w:color="auto"/>
                                <w:right w:val="none" w:sz="0" w:space="0" w:color="auto"/>
                              </w:divBdr>
                              <w:divsChild>
                                <w:div w:id="10182573">
                                  <w:marLeft w:val="0"/>
                                  <w:marRight w:val="0"/>
                                  <w:marTop w:val="0"/>
                                  <w:marBottom w:val="75"/>
                                  <w:divBdr>
                                    <w:top w:val="none" w:sz="0" w:space="0" w:color="auto"/>
                                    <w:left w:val="none" w:sz="0" w:space="0" w:color="auto"/>
                                    <w:bottom w:val="none" w:sz="0" w:space="0" w:color="auto"/>
                                    <w:right w:val="none" w:sz="0" w:space="0" w:color="auto"/>
                                  </w:divBdr>
                                  <w:divsChild>
                                    <w:div w:id="384380814">
                                      <w:marLeft w:val="0"/>
                                      <w:marRight w:val="0"/>
                                      <w:marTop w:val="0"/>
                                      <w:marBottom w:val="0"/>
                                      <w:divBdr>
                                        <w:top w:val="none" w:sz="0" w:space="0" w:color="auto"/>
                                        <w:left w:val="none" w:sz="0" w:space="0" w:color="auto"/>
                                        <w:bottom w:val="none" w:sz="0" w:space="0" w:color="auto"/>
                                        <w:right w:val="none" w:sz="0" w:space="0" w:color="auto"/>
                                      </w:divBdr>
                                      <w:divsChild>
                                        <w:div w:id="987058172">
                                          <w:marLeft w:val="0"/>
                                          <w:marRight w:val="0"/>
                                          <w:marTop w:val="0"/>
                                          <w:marBottom w:val="0"/>
                                          <w:divBdr>
                                            <w:top w:val="none" w:sz="0" w:space="0" w:color="auto"/>
                                            <w:left w:val="none" w:sz="0" w:space="0" w:color="auto"/>
                                            <w:bottom w:val="none" w:sz="0" w:space="0" w:color="auto"/>
                                            <w:right w:val="none" w:sz="0" w:space="0" w:color="auto"/>
                                          </w:divBdr>
                                          <w:divsChild>
                                            <w:div w:id="146940324">
                                              <w:marLeft w:val="0"/>
                                              <w:marRight w:val="0"/>
                                              <w:marTop w:val="0"/>
                                              <w:marBottom w:val="0"/>
                                              <w:divBdr>
                                                <w:top w:val="none" w:sz="0" w:space="0" w:color="auto"/>
                                                <w:left w:val="none" w:sz="0" w:space="0" w:color="auto"/>
                                                <w:bottom w:val="none" w:sz="0" w:space="0" w:color="auto"/>
                                                <w:right w:val="none" w:sz="0" w:space="0" w:color="auto"/>
                                              </w:divBdr>
                                            </w:div>
                                            <w:div w:id="238905038">
                                              <w:marLeft w:val="0"/>
                                              <w:marRight w:val="0"/>
                                              <w:marTop w:val="0"/>
                                              <w:marBottom w:val="0"/>
                                              <w:divBdr>
                                                <w:top w:val="none" w:sz="0" w:space="0" w:color="auto"/>
                                                <w:left w:val="none" w:sz="0" w:space="0" w:color="auto"/>
                                                <w:bottom w:val="none" w:sz="0" w:space="0" w:color="auto"/>
                                                <w:right w:val="none" w:sz="0" w:space="0" w:color="auto"/>
                                              </w:divBdr>
                                            </w:div>
                                            <w:div w:id="1472285014">
                                              <w:marLeft w:val="0"/>
                                              <w:marRight w:val="0"/>
                                              <w:marTop w:val="0"/>
                                              <w:marBottom w:val="0"/>
                                              <w:divBdr>
                                                <w:top w:val="none" w:sz="0" w:space="0" w:color="auto"/>
                                                <w:left w:val="none" w:sz="0" w:space="0" w:color="auto"/>
                                                <w:bottom w:val="none" w:sz="0" w:space="0" w:color="auto"/>
                                                <w:right w:val="none" w:sz="0" w:space="0" w:color="auto"/>
                                              </w:divBdr>
                                            </w:div>
                                            <w:div w:id="1880508795">
                                              <w:marLeft w:val="0"/>
                                              <w:marRight w:val="0"/>
                                              <w:marTop w:val="0"/>
                                              <w:marBottom w:val="0"/>
                                              <w:divBdr>
                                                <w:top w:val="none" w:sz="0" w:space="0" w:color="auto"/>
                                                <w:left w:val="none" w:sz="0" w:space="0" w:color="auto"/>
                                                <w:bottom w:val="none" w:sz="0" w:space="0" w:color="auto"/>
                                                <w:right w:val="none" w:sz="0" w:space="0" w:color="auto"/>
                                              </w:divBdr>
                                              <w:divsChild>
                                                <w:div w:id="522012993">
                                                  <w:marLeft w:val="0"/>
                                                  <w:marRight w:val="0"/>
                                                  <w:marTop w:val="0"/>
                                                  <w:marBottom w:val="0"/>
                                                  <w:divBdr>
                                                    <w:top w:val="none" w:sz="0" w:space="0" w:color="auto"/>
                                                    <w:left w:val="none" w:sz="0" w:space="0" w:color="auto"/>
                                                    <w:bottom w:val="none" w:sz="0" w:space="0" w:color="auto"/>
                                                    <w:right w:val="none" w:sz="0" w:space="0" w:color="auto"/>
                                                  </w:divBdr>
                                                  <w:divsChild>
                                                    <w:div w:id="823198948">
                                                      <w:marLeft w:val="0"/>
                                                      <w:marRight w:val="0"/>
                                                      <w:marTop w:val="0"/>
                                                      <w:marBottom w:val="0"/>
                                                      <w:divBdr>
                                                        <w:top w:val="none" w:sz="0" w:space="0" w:color="auto"/>
                                                        <w:left w:val="none" w:sz="0" w:space="0" w:color="auto"/>
                                                        <w:bottom w:val="none" w:sz="0" w:space="0" w:color="auto"/>
                                                        <w:right w:val="none" w:sz="0" w:space="0" w:color="auto"/>
                                                      </w:divBdr>
                                                      <w:divsChild>
                                                        <w:div w:id="32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17917">
      <w:bodyDiv w:val="1"/>
      <w:marLeft w:val="0"/>
      <w:marRight w:val="0"/>
      <w:marTop w:val="0"/>
      <w:marBottom w:val="0"/>
      <w:divBdr>
        <w:top w:val="none" w:sz="0" w:space="0" w:color="auto"/>
        <w:left w:val="none" w:sz="0" w:space="0" w:color="auto"/>
        <w:bottom w:val="none" w:sz="0" w:space="0" w:color="auto"/>
        <w:right w:val="none" w:sz="0" w:space="0" w:color="auto"/>
      </w:divBdr>
      <w:divsChild>
        <w:div w:id="289554918">
          <w:marLeft w:val="0"/>
          <w:marRight w:val="0"/>
          <w:marTop w:val="0"/>
          <w:marBottom w:val="0"/>
          <w:divBdr>
            <w:top w:val="none" w:sz="0" w:space="0" w:color="auto"/>
            <w:left w:val="none" w:sz="0" w:space="0" w:color="auto"/>
            <w:bottom w:val="dotted" w:sz="6" w:space="4" w:color="DDDDDD"/>
            <w:right w:val="none" w:sz="0" w:space="0" w:color="auto"/>
          </w:divBdr>
          <w:divsChild>
            <w:div w:id="213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650">
      <w:bodyDiv w:val="1"/>
      <w:marLeft w:val="0"/>
      <w:marRight w:val="0"/>
      <w:marTop w:val="0"/>
      <w:marBottom w:val="0"/>
      <w:divBdr>
        <w:top w:val="none" w:sz="0" w:space="0" w:color="auto"/>
        <w:left w:val="none" w:sz="0" w:space="0" w:color="auto"/>
        <w:bottom w:val="none" w:sz="0" w:space="0" w:color="auto"/>
        <w:right w:val="none" w:sz="0" w:space="0" w:color="auto"/>
      </w:divBdr>
      <w:divsChild>
        <w:div w:id="1752197755">
          <w:marLeft w:val="0"/>
          <w:marRight w:val="0"/>
          <w:marTop w:val="0"/>
          <w:marBottom w:val="0"/>
          <w:divBdr>
            <w:top w:val="none" w:sz="0" w:space="0" w:color="auto"/>
            <w:left w:val="none" w:sz="0" w:space="0" w:color="auto"/>
            <w:bottom w:val="none" w:sz="0" w:space="0" w:color="auto"/>
            <w:right w:val="none" w:sz="0" w:space="0" w:color="auto"/>
          </w:divBdr>
          <w:divsChild>
            <w:div w:id="884607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3776667">
      <w:bodyDiv w:val="1"/>
      <w:marLeft w:val="0"/>
      <w:marRight w:val="0"/>
      <w:marTop w:val="0"/>
      <w:marBottom w:val="0"/>
      <w:divBdr>
        <w:top w:val="none" w:sz="0" w:space="0" w:color="auto"/>
        <w:left w:val="none" w:sz="0" w:space="0" w:color="auto"/>
        <w:bottom w:val="none" w:sz="0" w:space="0" w:color="auto"/>
        <w:right w:val="none" w:sz="0" w:space="0" w:color="auto"/>
      </w:divBdr>
      <w:divsChild>
        <w:div w:id="321929145">
          <w:marLeft w:val="0"/>
          <w:marRight w:val="0"/>
          <w:marTop w:val="0"/>
          <w:marBottom w:val="0"/>
          <w:divBdr>
            <w:top w:val="none" w:sz="0" w:space="0" w:color="auto"/>
            <w:left w:val="none" w:sz="0" w:space="0" w:color="auto"/>
            <w:bottom w:val="dotted" w:sz="6" w:space="4" w:color="DDDDDD"/>
            <w:right w:val="none" w:sz="0" w:space="0" w:color="auto"/>
          </w:divBdr>
          <w:divsChild>
            <w:div w:id="29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224">
      <w:bodyDiv w:val="1"/>
      <w:marLeft w:val="0"/>
      <w:marRight w:val="0"/>
      <w:marTop w:val="0"/>
      <w:marBottom w:val="0"/>
      <w:divBdr>
        <w:top w:val="none" w:sz="0" w:space="0" w:color="auto"/>
        <w:left w:val="none" w:sz="0" w:space="0" w:color="auto"/>
        <w:bottom w:val="none" w:sz="0" w:space="0" w:color="auto"/>
        <w:right w:val="none" w:sz="0" w:space="0" w:color="auto"/>
      </w:divBdr>
      <w:divsChild>
        <w:div w:id="1047611341">
          <w:marLeft w:val="0"/>
          <w:marRight w:val="0"/>
          <w:marTop w:val="0"/>
          <w:marBottom w:val="0"/>
          <w:divBdr>
            <w:top w:val="none" w:sz="0" w:space="0" w:color="auto"/>
            <w:left w:val="none" w:sz="0" w:space="0" w:color="auto"/>
            <w:bottom w:val="none" w:sz="0" w:space="0" w:color="auto"/>
            <w:right w:val="none" w:sz="0" w:space="0" w:color="auto"/>
          </w:divBdr>
          <w:divsChild>
            <w:div w:id="637031648">
              <w:marLeft w:val="0"/>
              <w:marRight w:val="0"/>
              <w:marTop w:val="0"/>
              <w:marBottom w:val="0"/>
              <w:divBdr>
                <w:top w:val="none" w:sz="0" w:space="0" w:color="auto"/>
                <w:left w:val="none" w:sz="0" w:space="0" w:color="auto"/>
                <w:bottom w:val="none" w:sz="0" w:space="0" w:color="auto"/>
                <w:right w:val="none" w:sz="0" w:space="0" w:color="auto"/>
              </w:divBdr>
              <w:divsChild>
                <w:div w:id="358625621">
                  <w:marLeft w:val="0"/>
                  <w:marRight w:val="0"/>
                  <w:marTop w:val="0"/>
                  <w:marBottom w:val="0"/>
                  <w:divBdr>
                    <w:top w:val="none" w:sz="0" w:space="0" w:color="auto"/>
                    <w:left w:val="none" w:sz="0" w:space="0" w:color="auto"/>
                    <w:bottom w:val="none" w:sz="0" w:space="0" w:color="auto"/>
                    <w:right w:val="none" w:sz="0" w:space="0" w:color="auto"/>
                  </w:divBdr>
                  <w:divsChild>
                    <w:div w:id="1044793233">
                      <w:marLeft w:val="0"/>
                      <w:marRight w:val="0"/>
                      <w:marTop w:val="0"/>
                      <w:marBottom w:val="0"/>
                      <w:divBdr>
                        <w:top w:val="none" w:sz="0" w:space="0" w:color="auto"/>
                        <w:left w:val="none" w:sz="0" w:space="0" w:color="auto"/>
                        <w:bottom w:val="none" w:sz="0" w:space="0" w:color="auto"/>
                        <w:right w:val="none" w:sz="0" w:space="0" w:color="auto"/>
                      </w:divBdr>
                      <w:divsChild>
                        <w:div w:id="1470125684">
                          <w:marLeft w:val="0"/>
                          <w:marRight w:val="0"/>
                          <w:marTop w:val="0"/>
                          <w:marBottom w:val="0"/>
                          <w:divBdr>
                            <w:top w:val="none" w:sz="0" w:space="0" w:color="auto"/>
                            <w:left w:val="none" w:sz="0" w:space="0" w:color="auto"/>
                            <w:bottom w:val="none" w:sz="0" w:space="0" w:color="auto"/>
                            <w:right w:val="none" w:sz="0" w:space="0" w:color="auto"/>
                          </w:divBdr>
                          <w:divsChild>
                            <w:div w:id="1949584278">
                              <w:marLeft w:val="0"/>
                              <w:marRight w:val="0"/>
                              <w:marTop w:val="0"/>
                              <w:marBottom w:val="0"/>
                              <w:divBdr>
                                <w:top w:val="none" w:sz="0" w:space="0" w:color="auto"/>
                                <w:left w:val="none" w:sz="0" w:space="0" w:color="auto"/>
                                <w:bottom w:val="none" w:sz="0" w:space="0" w:color="auto"/>
                                <w:right w:val="none" w:sz="0" w:space="0" w:color="auto"/>
                              </w:divBdr>
                              <w:divsChild>
                                <w:div w:id="1306668912">
                                  <w:marLeft w:val="0"/>
                                  <w:marRight w:val="0"/>
                                  <w:marTop w:val="0"/>
                                  <w:marBottom w:val="0"/>
                                  <w:divBdr>
                                    <w:top w:val="none" w:sz="0" w:space="0" w:color="auto"/>
                                    <w:left w:val="none" w:sz="0" w:space="0" w:color="auto"/>
                                    <w:bottom w:val="none" w:sz="0" w:space="0" w:color="auto"/>
                                    <w:right w:val="none" w:sz="0" w:space="0" w:color="auto"/>
                                  </w:divBdr>
                                  <w:divsChild>
                                    <w:div w:id="5095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00626">
      <w:bodyDiv w:val="1"/>
      <w:marLeft w:val="0"/>
      <w:marRight w:val="0"/>
      <w:marTop w:val="0"/>
      <w:marBottom w:val="0"/>
      <w:divBdr>
        <w:top w:val="none" w:sz="0" w:space="0" w:color="auto"/>
        <w:left w:val="none" w:sz="0" w:space="0" w:color="auto"/>
        <w:bottom w:val="none" w:sz="0" w:space="0" w:color="auto"/>
        <w:right w:val="none" w:sz="0" w:space="0" w:color="auto"/>
      </w:divBdr>
      <w:divsChild>
        <w:div w:id="1910190868">
          <w:marLeft w:val="0"/>
          <w:marRight w:val="0"/>
          <w:marTop w:val="0"/>
          <w:marBottom w:val="0"/>
          <w:divBdr>
            <w:top w:val="none" w:sz="0" w:space="0" w:color="auto"/>
            <w:left w:val="none" w:sz="0" w:space="0" w:color="auto"/>
            <w:bottom w:val="none" w:sz="0" w:space="0" w:color="auto"/>
            <w:right w:val="none" w:sz="0" w:space="0" w:color="auto"/>
          </w:divBdr>
          <w:divsChild>
            <w:div w:id="1539854768">
              <w:marLeft w:val="0"/>
              <w:marRight w:val="0"/>
              <w:marTop w:val="0"/>
              <w:marBottom w:val="0"/>
              <w:divBdr>
                <w:top w:val="none" w:sz="0" w:space="0" w:color="auto"/>
                <w:left w:val="none" w:sz="0" w:space="0" w:color="auto"/>
                <w:bottom w:val="none" w:sz="0" w:space="0" w:color="auto"/>
                <w:right w:val="none" w:sz="0" w:space="0" w:color="auto"/>
              </w:divBdr>
              <w:divsChild>
                <w:div w:id="339502867">
                  <w:marLeft w:val="0"/>
                  <w:marRight w:val="0"/>
                  <w:marTop w:val="0"/>
                  <w:marBottom w:val="0"/>
                  <w:divBdr>
                    <w:top w:val="none" w:sz="0" w:space="0" w:color="auto"/>
                    <w:left w:val="none" w:sz="0" w:space="0" w:color="auto"/>
                    <w:bottom w:val="none" w:sz="0" w:space="0" w:color="auto"/>
                    <w:right w:val="none" w:sz="0" w:space="0" w:color="auto"/>
                  </w:divBdr>
                  <w:divsChild>
                    <w:div w:id="1992636694">
                      <w:marLeft w:val="0"/>
                      <w:marRight w:val="0"/>
                      <w:marTop w:val="0"/>
                      <w:marBottom w:val="0"/>
                      <w:divBdr>
                        <w:top w:val="none" w:sz="0" w:space="0" w:color="auto"/>
                        <w:left w:val="none" w:sz="0" w:space="0" w:color="auto"/>
                        <w:bottom w:val="none" w:sz="0" w:space="0" w:color="auto"/>
                        <w:right w:val="none" w:sz="0" w:space="0" w:color="auto"/>
                      </w:divBdr>
                      <w:divsChild>
                        <w:div w:id="1776055094">
                          <w:marLeft w:val="0"/>
                          <w:marRight w:val="0"/>
                          <w:marTop w:val="0"/>
                          <w:marBottom w:val="0"/>
                          <w:divBdr>
                            <w:top w:val="none" w:sz="0" w:space="0" w:color="auto"/>
                            <w:left w:val="none" w:sz="0" w:space="0" w:color="auto"/>
                            <w:bottom w:val="none" w:sz="0" w:space="0" w:color="auto"/>
                            <w:right w:val="none" w:sz="0" w:space="0" w:color="auto"/>
                          </w:divBdr>
                          <w:divsChild>
                            <w:div w:id="746155038">
                              <w:marLeft w:val="0"/>
                              <w:marRight w:val="0"/>
                              <w:marTop w:val="0"/>
                              <w:marBottom w:val="0"/>
                              <w:divBdr>
                                <w:top w:val="none" w:sz="0" w:space="0" w:color="auto"/>
                                <w:left w:val="none" w:sz="0" w:space="0" w:color="auto"/>
                                <w:bottom w:val="none" w:sz="0" w:space="0" w:color="auto"/>
                                <w:right w:val="none" w:sz="0" w:space="0" w:color="auto"/>
                              </w:divBdr>
                              <w:divsChild>
                                <w:div w:id="710884177">
                                  <w:marLeft w:val="0"/>
                                  <w:marRight w:val="0"/>
                                  <w:marTop w:val="0"/>
                                  <w:marBottom w:val="0"/>
                                  <w:divBdr>
                                    <w:top w:val="none" w:sz="0" w:space="0" w:color="auto"/>
                                    <w:left w:val="none" w:sz="0" w:space="0" w:color="auto"/>
                                    <w:bottom w:val="none" w:sz="0" w:space="0" w:color="auto"/>
                                    <w:right w:val="none" w:sz="0" w:space="0" w:color="auto"/>
                                  </w:divBdr>
                                  <w:divsChild>
                                    <w:div w:id="12732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6780">
      <w:bodyDiv w:val="1"/>
      <w:marLeft w:val="0"/>
      <w:marRight w:val="0"/>
      <w:marTop w:val="0"/>
      <w:marBottom w:val="0"/>
      <w:divBdr>
        <w:top w:val="none" w:sz="0" w:space="0" w:color="auto"/>
        <w:left w:val="none" w:sz="0" w:space="0" w:color="auto"/>
        <w:bottom w:val="none" w:sz="0" w:space="0" w:color="auto"/>
        <w:right w:val="none" w:sz="0" w:space="0" w:color="auto"/>
      </w:divBdr>
      <w:divsChild>
        <w:div w:id="1162966078">
          <w:marLeft w:val="0"/>
          <w:marRight w:val="0"/>
          <w:marTop w:val="0"/>
          <w:marBottom w:val="0"/>
          <w:divBdr>
            <w:top w:val="none" w:sz="0" w:space="0" w:color="auto"/>
            <w:left w:val="none" w:sz="0" w:space="0" w:color="auto"/>
            <w:bottom w:val="dotted" w:sz="6" w:space="4" w:color="DDDDDD"/>
            <w:right w:val="none" w:sz="0" w:space="0" w:color="auto"/>
          </w:divBdr>
          <w:divsChild>
            <w:div w:id="1310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43">
      <w:bodyDiv w:val="1"/>
      <w:marLeft w:val="0"/>
      <w:marRight w:val="0"/>
      <w:marTop w:val="0"/>
      <w:marBottom w:val="0"/>
      <w:divBdr>
        <w:top w:val="none" w:sz="0" w:space="0" w:color="auto"/>
        <w:left w:val="none" w:sz="0" w:space="0" w:color="auto"/>
        <w:bottom w:val="none" w:sz="0" w:space="0" w:color="auto"/>
        <w:right w:val="none" w:sz="0" w:space="0" w:color="auto"/>
      </w:divBdr>
      <w:divsChild>
        <w:div w:id="37055276">
          <w:marLeft w:val="0"/>
          <w:marRight w:val="0"/>
          <w:marTop w:val="0"/>
          <w:marBottom w:val="0"/>
          <w:divBdr>
            <w:top w:val="none" w:sz="0" w:space="0" w:color="auto"/>
            <w:left w:val="none" w:sz="0" w:space="0" w:color="auto"/>
            <w:bottom w:val="none" w:sz="0" w:space="0" w:color="auto"/>
            <w:right w:val="none" w:sz="0" w:space="0" w:color="auto"/>
          </w:divBdr>
          <w:divsChild>
            <w:div w:id="2043631796">
              <w:marLeft w:val="0"/>
              <w:marRight w:val="0"/>
              <w:marTop w:val="0"/>
              <w:marBottom w:val="0"/>
              <w:divBdr>
                <w:top w:val="none" w:sz="0" w:space="0" w:color="auto"/>
                <w:left w:val="none" w:sz="0" w:space="0" w:color="auto"/>
                <w:bottom w:val="none" w:sz="0" w:space="0" w:color="auto"/>
                <w:right w:val="none" w:sz="0" w:space="0" w:color="auto"/>
              </w:divBdr>
              <w:divsChild>
                <w:div w:id="578439673">
                  <w:marLeft w:val="0"/>
                  <w:marRight w:val="0"/>
                  <w:marTop w:val="0"/>
                  <w:marBottom w:val="0"/>
                  <w:divBdr>
                    <w:top w:val="none" w:sz="0" w:space="0" w:color="auto"/>
                    <w:left w:val="none" w:sz="0" w:space="0" w:color="auto"/>
                    <w:bottom w:val="none" w:sz="0" w:space="0" w:color="auto"/>
                    <w:right w:val="none" w:sz="0" w:space="0" w:color="auto"/>
                  </w:divBdr>
                  <w:divsChild>
                    <w:div w:id="291130050">
                      <w:marLeft w:val="0"/>
                      <w:marRight w:val="0"/>
                      <w:marTop w:val="0"/>
                      <w:marBottom w:val="0"/>
                      <w:divBdr>
                        <w:top w:val="none" w:sz="0" w:space="0" w:color="auto"/>
                        <w:left w:val="none" w:sz="0" w:space="0" w:color="auto"/>
                        <w:bottom w:val="none" w:sz="0" w:space="0" w:color="auto"/>
                        <w:right w:val="none" w:sz="0" w:space="0" w:color="auto"/>
                      </w:divBdr>
                      <w:divsChild>
                        <w:div w:id="1866556080">
                          <w:marLeft w:val="0"/>
                          <w:marRight w:val="0"/>
                          <w:marTop w:val="0"/>
                          <w:marBottom w:val="0"/>
                          <w:divBdr>
                            <w:top w:val="none" w:sz="0" w:space="0" w:color="auto"/>
                            <w:left w:val="none" w:sz="0" w:space="0" w:color="auto"/>
                            <w:bottom w:val="none" w:sz="0" w:space="0" w:color="auto"/>
                            <w:right w:val="none" w:sz="0" w:space="0" w:color="auto"/>
                          </w:divBdr>
                          <w:divsChild>
                            <w:div w:id="180626204">
                              <w:marLeft w:val="0"/>
                              <w:marRight w:val="0"/>
                              <w:marTop w:val="0"/>
                              <w:marBottom w:val="0"/>
                              <w:divBdr>
                                <w:top w:val="none" w:sz="0" w:space="0" w:color="auto"/>
                                <w:left w:val="none" w:sz="0" w:space="0" w:color="auto"/>
                                <w:bottom w:val="none" w:sz="0" w:space="0" w:color="auto"/>
                                <w:right w:val="none" w:sz="0" w:space="0" w:color="auto"/>
                              </w:divBdr>
                              <w:divsChild>
                                <w:div w:id="548107446">
                                  <w:marLeft w:val="0"/>
                                  <w:marRight w:val="0"/>
                                  <w:marTop w:val="0"/>
                                  <w:marBottom w:val="0"/>
                                  <w:divBdr>
                                    <w:top w:val="none" w:sz="0" w:space="0" w:color="auto"/>
                                    <w:left w:val="none" w:sz="0" w:space="0" w:color="auto"/>
                                    <w:bottom w:val="none" w:sz="0" w:space="0" w:color="auto"/>
                                    <w:right w:val="none" w:sz="0" w:space="0" w:color="auto"/>
                                  </w:divBdr>
                                  <w:divsChild>
                                    <w:div w:id="335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360532">
      <w:bodyDiv w:val="1"/>
      <w:marLeft w:val="0"/>
      <w:marRight w:val="0"/>
      <w:marTop w:val="0"/>
      <w:marBottom w:val="0"/>
      <w:divBdr>
        <w:top w:val="none" w:sz="0" w:space="0" w:color="auto"/>
        <w:left w:val="none" w:sz="0" w:space="0" w:color="auto"/>
        <w:bottom w:val="none" w:sz="0" w:space="0" w:color="auto"/>
        <w:right w:val="none" w:sz="0" w:space="0" w:color="auto"/>
      </w:divBdr>
      <w:divsChild>
        <w:div w:id="891422578">
          <w:marLeft w:val="0"/>
          <w:marRight w:val="0"/>
          <w:marTop w:val="0"/>
          <w:marBottom w:val="0"/>
          <w:divBdr>
            <w:top w:val="none" w:sz="0" w:space="0" w:color="auto"/>
            <w:left w:val="none" w:sz="0" w:space="0" w:color="auto"/>
            <w:bottom w:val="dotted" w:sz="6" w:space="4" w:color="DDDDDD"/>
            <w:right w:val="none" w:sz="0" w:space="0" w:color="auto"/>
          </w:divBdr>
          <w:divsChild>
            <w:div w:id="2043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388">
      <w:bodyDiv w:val="1"/>
      <w:marLeft w:val="0"/>
      <w:marRight w:val="0"/>
      <w:marTop w:val="0"/>
      <w:marBottom w:val="0"/>
      <w:divBdr>
        <w:top w:val="none" w:sz="0" w:space="0" w:color="auto"/>
        <w:left w:val="none" w:sz="0" w:space="0" w:color="auto"/>
        <w:bottom w:val="none" w:sz="0" w:space="0" w:color="auto"/>
        <w:right w:val="none" w:sz="0" w:space="0" w:color="auto"/>
      </w:divBdr>
      <w:divsChild>
        <w:div w:id="1536844211">
          <w:marLeft w:val="0"/>
          <w:marRight w:val="0"/>
          <w:marTop w:val="0"/>
          <w:marBottom w:val="0"/>
          <w:divBdr>
            <w:top w:val="none" w:sz="0" w:space="0" w:color="auto"/>
            <w:left w:val="none" w:sz="0" w:space="0" w:color="auto"/>
            <w:bottom w:val="none" w:sz="0" w:space="0" w:color="auto"/>
            <w:right w:val="none" w:sz="0" w:space="0" w:color="auto"/>
          </w:divBdr>
          <w:divsChild>
            <w:div w:id="360713346">
              <w:marLeft w:val="0"/>
              <w:marRight w:val="0"/>
              <w:marTop w:val="0"/>
              <w:marBottom w:val="0"/>
              <w:divBdr>
                <w:top w:val="none" w:sz="0" w:space="0" w:color="auto"/>
                <w:left w:val="none" w:sz="0" w:space="0" w:color="auto"/>
                <w:bottom w:val="none" w:sz="0" w:space="0" w:color="auto"/>
                <w:right w:val="none" w:sz="0" w:space="0" w:color="auto"/>
              </w:divBdr>
              <w:divsChild>
                <w:div w:id="1158620426">
                  <w:marLeft w:val="0"/>
                  <w:marRight w:val="0"/>
                  <w:marTop w:val="0"/>
                  <w:marBottom w:val="0"/>
                  <w:divBdr>
                    <w:top w:val="none" w:sz="0" w:space="0" w:color="auto"/>
                    <w:left w:val="none" w:sz="0" w:space="0" w:color="auto"/>
                    <w:bottom w:val="none" w:sz="0" w:space="0" w:color="auto"/>
                    <w:right w:val="none" w:sz="0" w:space="0" w:color="auto"/>
                  </w:divBdr>
                  <w:divsChild>
                    <w:div w:id="2145275374">
                      <w:marLeft w:val="0"/>
                      <w:marRight w:val="0"/>
                      <w:marTop w:val="0"/>
                      <w:marBottom w:val="0"/>
                      <w:divBdr>
                        <w:top w:val="none" w:sz="0" w:space="0" w:color="auto"/>
                        <w:left w:val="none" w:sz="0" w:space="0" w:color="auto"/>
                        <w:bottom w:val="none" w:sz="0" w:space="0" w:color="auto"/>
                        <w:right w:val="none" w:sz="0" w:space="0" w:color="auto"/>
                      </w:divBdr>
                      <w:divsChild>
                        <w:div w:id="1335843716">
                          <w:marLeft w:val="0"/>
                          <w:marRight w:val="0"/>
                          <w:marTop w:val="0"/>
                          <w:marBottom w:val="0"/>
                          <w:divBdr>
                            <w:top w:val="none" w:sz="0" w:space="0" w:color="auto"/>
                            <w:left w:val="none" w:sz="0" w:space="0" w:color="auto"/>
                            <w:bottom w:val="none" w:sz="0" w:space="0" w:color="auto"/>
                            <w:right w:val="none" w:sz="0" w:space="0" w:color="auto"/>
                          </w:divBdr>
                          <w:divsChild>
                            <w:div w:id="996106335">
                              <w:marLeft w:val="0"/>
                              <w:marRight w:val="0"/>
                              <w:marTop w:val="0"/>
                              <w:marBottom w:val="0"/>
                              <w:divBdr>
                                <w:top w:val="none" w:sz="0" w:space="0" w:color="auto"/>
                                <w:left w:val="none" w:sz="0" w:space="0" w:color="auto"/>
                                <w:bottom w:val="none" w:sz="0" w:space="0" w:color="auto"/>
                                <w:right w:val="none" w:sz="0" w:space="0" w:color="auto"/>
                              </w:divBdr>
                              <w:divsChild>
                                <w:div w:id="245965511">
                                  <w:marLeft w:val="0"/>
                                  <w:marRight w:val="0"/>
                                  <w:marTop w:val="0"/>
                                  <w:marBottom w:val="0"/>
                                  <w:divBdr>
                                    <w:top w:val="none" w:sz="0" w:space="0" w:color="auto"/>
                                    <w:left w:val="none" w:sz="0" w:space="0" w:color="auto"/>
                                    <w:bottom w:val="none" w:sz="0" w:space="0" w:color="auto"/>
                                    <w:right w:val="none" w:sz="0" w:space="0" w:color="auto"/>
                                  </w:divBdr>
                                  <w:divsChild>
                                    <w:div w:id="1956324849">
                                      <w:marLeft w:val="0"/>
                                      <w:marRight w:val="0"/>
                                      <w:marTop w:val="0"/>
                                      <w:marBottom w:val="0"/>
                                      <w:divBdr>
                                        <w:top w:val="none" w:sz="0" w:space="0" w:color="auto"/>
                                        <w:left w:val="none" w:sz="0" w:space="0" w:color="auto"/>
                                        <w:bottom w:val="none" w:sz="0" w:space="0" w:color="auto"/>
                                        <w:right w:val="none" w:sz="0" w:space="0" w:color="auto"/>
                                      </w:divBdr>
                                      <w:divsChild>
                                        <w:div w:id="12276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939993">
      <w:bodyDiv w:val="1"/>
      <w:marLeft w:val="0"/>
      <w:marRight w:val="0"/>
      <w:marTop w:val="0"/>
      <w:marBottom w:val="0"/>
      <w:divBdr>
        <w:top w:val="none" w:sz="0" w:space="0" w:color="auto"/>
        <w:left w:val="none" w:sz="0" w:space="0" w:color="auto"/>
        <w:bottom w:val="none" w:sz="0" w:space="0" w:color="auto"/>
        <w:right w:val="none" w:sz="0" w:space="0" w:color="auto"/>
      </w:divBdr>
      <w:divsChild>
        <w:div w:id="706293687">
          <w:marLeft w:val="0"/>
          <w:marRight w:val="0"/>
          <w:marTop w:val="0"/>
          <w:marBottom w:val="0"/>
          <w:divBdr>
            <w:top w:val="none" w:sz="0" w:space="0" w:color="auto"/>
            <w:left w:val="none" w:sz="0" w:space="0" w:color="auto"/>
            <w:bottom w:val="none" w:sz="0" w:space="0" w:color="auto"/>
            <w:right w:val="none" w:sz="0" w:space="0" w:color="auto"/>
          </w:divBdr>
          <w:divsChild>
            <w:div w:id="1335567240">
              <w:marLeft w:val="0"/>
              <w:marRight w:val="0"/>
              <w:marTop w:val="0"/>
              <w:marBottom w:val="0"/>
              <w:divBdr>
                <w:top w:val="none" w:sz="0" w:space="0" w:color="auto"/>
                <w:left w:val="none" w:sz="0" w:space="0" w:color="auto"/>
                <w:bottom w:val="none" w:sz="0" w:space="0" w:color="auto"/>
                <w:right w:val="none" w:sz="0" w:space="0" w:color="auto"/>
              </w:divBdr>
              <w:divsChild>
                <w:div w:id="2011329873">
                  <w:marLeft w:val="0"/>
                  <w:marRight w:val="0"/>
                  <w:marTop w:val="0"/>
                  <w:marBottom w:val="0"/>
                  <w:divBdr>
                    <w:top w:val="none" w:sz="0" w:space="0" w:color="auto"/>
                    <w:left w:val="none" w:sz="0" w:space="0" w:color="auto"/>
                    <w:bottom w:val="none" w:sz="0" w:space="0" w:color="auto"/>
                    <w:right w:val="none" w:sz="0" w:space="0" w:color="auto"/>
                  </w:divBdr>
                  <w:divsChild>
                    <w:div w:id="409935870">
                      <w:marLeft w:val="0"/>
                      <w:marRight w:val="0"/>
                      <w:marTop w:val="0"/>
                      <w:marBottom w:val="0"/>
                      <w:divBdr>
                        <w:top w:val="none" w:sz="0" w:space="0" w:color="auto"/>
                        <w:left w:val="none" w:sz="0" w:space="0" w:color="auto"/>
                        <w:bottom w:val="none" w:sz="0" w:space="0" w:color="auto"/>
                        <w:right w:val="none" w:sz="0" w:space="0" w:color="auto"/>
                      </w:divBdr>
                      <w:divsChild>
                        <w:div w:id="2033871376">
                          <w:marLeft w:val="0"/>
                          <w:marRight w:val="0"/>
                          <w:marTop w:val="150"/>
                          <w:marBottom w:val="150"/>
                          <w:divBdr>
                            <w:top w:val="none" w:sz="0" w:space="0" w:color="auto"/>
                            <w:left w:val="none" w:sz="0" w:space="0" w:color="auto"/>
                            <w:bottom w:val="none" w:sz="0" w:space="0" w:color="auto"/>
                            <w:right w:val="none" w:sz="0" w:space="0" w:color="auto"/>
                          </w:divBdr>
                          <w:divsChild>
                            <w:div w:id="2121339288">
                              <w:marLeft w:val="150"/>
                              <w:marRight w:val="0"/>
                              <w:marTop w:val="0"/>
                              <w:marBottom w:val="0"/>
                              <w:divBdr>
                                <w:top w:val="none" w:sz="0" w:space="0" w:color="auto"/>
                                <w:left w:val="none" w:sz="0" w:space="0" w:color="auto"/>
                                <w:bottom w:val="none" w:sz="0" w:space="0" w:color="auto"/>
                                <w:right w:val="none" w:sz="0" w:space="0" w:color="auto"/>
                              </w:divBdr>
                              <w:divsChild>
                                <w:div w:id="1095398858">
                                  <w:marLeft w:val="0"/>
                                  <w:marRight w:val="0"/>
                                  <w:marTop w:val="0"/>
                                  <w:marBottom w:val="0"/>
                                  <w:divBdr>
                                    <w:top w:val="none" w:sz="0" w:space="0" w:color="auto"/>
                                    <w:left w:val="none" w:sz="0" w:space="0" w:color="auto"/>
                                    <w:bottom w:val="none" w:sz="0" w:space="0" w:color="auto"/>
                                    <w:right w:val="none" w:sz="0" w:space="0" w:color="auto"/>
                                  </w:divBdr>
                                  <w:divsChild>
                                    <w:div w:id="1792359597">
                                      <w:marLeft w:val="0"/>
                                      <w:marRight w:val="0"/>
                                      <w:marTop w:val="0"/>
                                      <w:marBottom w:val="0"/>
                                      <w:divBdr>
                                        <w:top w:val="none" w:sz="0" w:space="0" w:color="auto"/>
                                        <w:left w:val="none" w:sz="0" w:space="0" w:color="auto"/>
                                        <w:bottom w:val="none" w:sz="0" w:space="0" w:color="auto"/>
                                        <w:right w:val="none" w:sz="0" w:space="0" w:color="auto"/>
                                      </w:divBdr>
                                      <w:divsChild>
                                        <w:div w:id="125393589">
                                          <w:marLeft w:val="0"/>
                                          <w:marRight w:val="0"/>
                                          <w:marTop w:val="0"/>
                                          <w:marBottom w:val="0"/>
                                          <w:divBdr>
                                            <w:top w:val="none" w:sz="0" w:space="0" w:color="auto"/>
                                            <w:left w:val="none" w:sz="0" w:space="0" w:color="auto"/>
                                            <w:bottom w:val="none" w:sz="0" w:space="0" w:color="auto"/>
                                            <w:right w:val="none" w:sz="0" w:space="0" w:color="auto"/>
                                          </w:divBdr>
                                          <w:divsChild>
                                            <w:div w:id="1740323551">
                                              <w:marLeft w:val="0"/>
                                              <w:marRight w:val="0"/>
                                              <w:marTop w:val="0"/>
                                              <w:marBottom w:val="150"/>
                                              <w:divBdr>
                                                <w:top w:val="none" w:sz="0" w:space="0" w:color="auto"/>
                                                <w:left w:val="none" w:sz="0" w:space="0" w:color="auto"/>
                                                <w:bottom w:val="none" w:sz="0" w:space="0" w:color="auto"/>
                                                <w:right w:val="none" w:sz="0" w:space="0" w:color="auto"/>
                                              </w:divBdr>
                                              <w:divsChild>
                                                <w:div w:id="1381513353">
                                                  <w:marLeft w:val="0"/>
                                                  <w:marRight w:val="0"/>
                                                  <w:marTop w:val="0"/>
                                                  <w:marBottom w:val="0"/>
                                                  <w:divBdr>
                                                    <w:top w:val="none" w:sz="0" w:space="0" w:color="auto"/>
                                                    <w:left w:val="none" w:sz="0" w:space="0" w:color="auto"/>
                                                    <w:bottom w:val="none" w:sz="0" w:space="0" w:color="auto"/>
                                                    <w:right w:val="none" w:sz="0" w:space="0" w:color="auto"/>
                                                  </w:divBdr>
                                                  <w:divsChild>
                                                    <w:div w:id="437214607">
                                                      <w:marLeft w:val="0"/>
                                                      <w:marRight w:val="0"/>
                                                      <w:marTop w:val="0"/>
                                                      <w:marBottom w:val="0"/>
                                                      <w:divBdr>
                                                        <w:top w:val="none" w:sz="0" w:space="0" w:color="auto"/>
                                                        <w:left w:val="none" w:sz="0" w:space="0" w:color="auto"/>
                                                        <w:bottom w:val="none" w:sz="0" w:space="0" w:color="auto"/>
                                                        <w:right w:val="none" w:sz="0" w:space="0" w:color="auto"/>
                                                      </w:divBdr>
                                                      <w:divsChild>
                                                        <w:div w:id="750347001">
                                                          <w:marLeft w:val="0"/>
                                                          <w:marRight w:val="0"/>
                                                          <w:marTop w:val="0"/>
                                                          <w:marBottom w:val="0"/>
                                                          <w:divBdr>
                                                            <w:top w:val="none" w:sz="0" w:space="0" w:color="auto"/>
                                                            <w:left w:val="none" w:sz="0" w:space="0" w:color="auto"/>
                                                            <w:bottom w:val="none" w:sz="0" w:space="0" w:color="auto"/>
                                                            <w:right w:val="none" w:sz="0" w:space="0" w:color="auto"/>
                                                          </w:divBdr>
                                                          <w:divsChild>
                                                            <w:div w:id="293097652">
                                                              <w:marLeft w:val="0"/>
                                                              <w:marRight w:val="0"/>
                                                              <w:marTop w:val="0"/>
                                                              <w:marBottom w:val="0"/>
                                                              <w:divBdr>
                                                                <w:top w:val="none" w:sz="0" w:space="0" w:color="auto"/>
                                                                <w:left w:val="none" w:sz="0" w:space="0" w:color="auto"/>
                                                                <w:bottom w:val="none" w:sz="0" w:space="0" w:color="auto"/>
                                                                <w:right w:val="none" w:sz="0" w:space="0" w:color="auto"/>
                                                              </w:divBdr>
                                                              <w:divsChild>
                                                                <w:div w:id="2449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90519">
      <w:bodyDiv w:val="1"/>
      <w:marLeft w:val="0"/>
      <w:marRight w:val="0"/>
      <w:marTop w:val="0"/>
      <w:marBottom w:val="0"/>
      <w:divBdr>
        <w:top w:val="none" w:sz="0" w:space="0" w:color="auto"/>
        <w:left w:val="none" w:sz="0" w:space="0" w:color="auto"/>
        <w:bottom w:val="none" w:sz="0" w:space="0" w:color="auto"/>
        <w:right w:val="none" w:sz="0" w:space="0" w:color="auto"/>
      </w:divBdr>
      <w:divsChild>
        <w:div w:id="395669986">
          <w:marLeft w:val="0"/>
          <w:marRight w:val="0"/>
          <w:marTop w:val="0"/>
          <w:marBottom w:val="0"/>
          <w:divBdr>
            <w:top w:val="none" w:sz="0" w:space="0" w:color="auto"/>
            <w:left w:val="none" w:sz="0" w:space="0" w:color="auto"/>
            <w:bottom w:val="none" w:sz="0" w:space="0" w:color="auto"/>
            <w:right w:val="none" w:sz="0" w:space="0" w:color="auto"/>
          </w:divBdr>
          <w:divsChild>
            <w:div w:id="688023460">
              <w:marLeft w:val="0"/>
              <w:marRight w:val="0"/>
              <w:marTop w:val="0"/>
              <w:marBottom w:val="0"/>
              <w:divBdr>
                <w:top w:val="none" w:sz="0" w:space="0" w:color="auto"/>
                <w:left w:val="none" w:sz="0" w:space="0" w:color="auto"/>
                <w:bottom w:val="none" w:sz="0" w:space="0" w:color="auto"/>
                <w:right w:val="none" w:sz="0" w:space="0" w:color="auto"/>
              </w:divBdr>
              <w:divsChild>
                <w:div w:id="551312765">
                  <w:marLeft w:val="0"/>
                  <w:marRight w:val="0"/>
                  <w:marTop w:val="0"/>
                  <w:marBottom w:val="0"/>
                  <w:divBdr>
                    <w:top w:val="none" w:sz="0" w:space="0" w:color="auto"/>
                    <w:left w:val="none" w:sz="0" w:space="0" w:color="auto"/>
                    <w:bottom w:val="none" w:sz="0" w:space="0" w:color="auto"/>
                    <w:right w:val="none" w:sz="0" w:space="0" w:color="auto"/>
                  </w:divBdr>
                  <w:divsChild>
                    <w:div w:id="770709156">
                      <w:marLeft w:val="0"/>
                      <w:marRight w:val="0"/>
                      <w:marTop w:val="0"/>
                      <w:marBottom w:val="0"/>
                      <w:divBdr>
                        <w:top w:val="none" w:sz="0" w:space="0" w:color="auto"/>
                        <w:left w:val="none" w:sz="0" w:space="0" w:color="auto"/>
                        <w:bottom w:val="none" w:sz="0" w:space="0" w:color="auto"/>
                        <w:right w:val="none" w:sz="0" w:space="0" w:color="auto"/>
                      </w:divBdr>
                      <w:divsChild>
                        <w:div w:id="1783458514">
                          <w:marLeft w:val="0"/>
                          <w:marRight w:val="0"/>
                          <w:marTop w:val="0"/>
                          <w:marBottom w:val="0"/>
                          <w:divBdr>
                            <w:top w:val="none" w:sz="0" w:space="0" w:color="auto"/>
                            <w:left w:val="none" w:sz="0" w:space="0" w:color="auto"/>
                            <w:bottom w:val="none" w:sz="0" w:space="0" w:color="auto"/>
                            <w:right w:val="none" w:sz="0" w:space="0" w:color="auto"/>
                          </w:divBdr>
                          <w:divsChild>
                            <w:div w:id="747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258">
      <w:bodyDiv w:val="1"/>
      <w:marLeft w:val="0"/>
      <w:marRight w:val="0"/>
      <w:marTop w:val="0"/>
      <w:marBottom w:val="0"/>
      <w:divBdr>
        <w:top w:val="none" w:sz="0" w:space="0" w:color="auto"/>
        <w:left w:val="none" w:sz="0" w:space="0" w:color="auto"/>
        <w:bottom w:val="none" w:sz="0" w:space="0" w:color="auto"/>
        <w:right w:val="none" w:sz="0" w:space="0" w:color="auto"/>
      </w:divBdr>
      <w:divsChild>
        <w:div w:id="1864047966">
          <w:marLeft w:val="0"/>
          <w:marRight w:val="0"/>
          <w:marTop w:val="0"/>
          <w:marBottom w:val="0"/>
          <w:divBdr>
            <w:top w:val="none" w:sz="0" w:space="0" w:color="auto"/>
            <w:left w:val="none" w:sz="0" w:space="0" w:color="auto"/>
            <w:bottom w:val="none" w:sz="0" w:space="0" w:color="auto"/>
            <w:right w:val="none" w:sz="0" w:space="0" w:color="auto"/>
          </w:divBdr>
          <w:divsChild>
            <w:div w:id="672490429">
              <w:marLeft w:val="0"/>
              <w:marRight w:val="0"/>
              <w:marTop w:val="0"/>
              <w:marBottom w:val="0"/>
              <w:divBdr>
                <w:top w:val="none" w:sz="0" w:space="0" w:color="auto"/>
                <w:left w:val="none" w:sz="0" w:space="0" w:color="auto"/>
                <w:bottom w:val="none" w:sz="0" w:space="0" w:color="auto"/>
                <w:right w:val="none" w:sz="0" w:space="0" w:color="auto"/>
              </w:divBdr>
              <w:divsChild>
                <w:div w:id="2067557775">
                  <w:marLeft w:val="0"/>
                  <w:marRight w:val="0"/>
                  <w:marTop w:val="0"/>
                  <w:marBottom w:val="0"/>
                  <w:divBdr>
                    <w:top w:val="none" w:sz="0" w:space="0" w:color="auto"/>
                    <w:left w:val="none" w:sz="0" w:space="0" w:color="auto"/>
                    <w:bottom w:val="none" w:sz="0" w:space="0" w:color="auto"/>
                    <w:right w:val="none" w:sz="0" w:space="0" w:color="auto"/>
                  </w:divBdr>
                  <w:divsChild>
                    <w:div w:id="12532670">
                      <w:marLeft w:val="0"/>
                      <w:marRight w:val="0"/>
                      <w:marTop w:val="0"/>
                      <w:marBottom w:val="300"/>
                      <w:divBdr>
                        <w:top w:val="none" w:sz="0" w:space="0" w:color="auto"/>
                        <w:left w:val="none" w:sz="0" w:space="0" w:color="auto"/>
                        <w:bottom w:val="none" w:sz="0" w:space="0" w:color="auto"/>
                        <w:right w:val="none" w:sz="0" w:space="0" w:color="auto"/>
                      </w:divBdr>
                      <w:divsChild>
                        <w:div w:id="207105567">
                          <w:marLeft w:val="0"/>
                          <w:marRight w:val="0"/>
                          <w:marTop w:val="0"/>
                          <w:marBottom w:val="225"/>
                          <w:divBdr>
                            <w:top w:val="single" w:sz="6" w:space="11" w:color="E5E5E5"/>
                            <w:left w:val="single" w:sz="6" w:space="11" w:color="E5E5E5"/>
                            <w:bottom w:val="single" w:sz="6" w:space="1" w:color="E5E5E5"/>
                            <w:right w:val="single" w:sz="6" w:space="11" w:color="E5E5E5"/>
                          </w:divBdr>
                        </w:div>
                      </w:divsChild>
                    </w:div>
                  </w:divsChild>
                </w:div>
              </w:divsChild>
            </w:div>
          </w:divsChild>
        </w:div>
      </w:divsChild>
    </w:div>
    <w:div w:id="665744943">
      <w:bodyDiv w:val="1"/>
      <w:marLeft w:val="0"/>
      <w:marRight w:val="0"/>
      <w:marTop w:val="0"/>
      <w:marBottom w:val="0"/>
      <w:divBdr>
        <w:top w:val="none" w:sz="0" w:space="0" w:color="auto"/>
        <w:left w:val="none" w:sz="0" w:space="0" w:color="auto"/>
        <w:bottom w:val="none" w:sz="0" w:space="0" w:color="auto"/>
        <w:right w:val="none" w:sz="0" w:space="0" w:color="auto"/>
      </w:divBdr>
      <w:divsChild>
        <w:div w:id="835413327">
          <w:marLeft w:val="0"/>
          <w:marRight w:val="0"/>
          <w:marTop w:val="0"/>
          <w:marBottom w:val="0"/>
          <w:divBdr>
            <w:top w:val="none" w:sz="0" w:space="0" w:color="auto"/>
            <w:left w:val="none" w:sz="0" w:space="0" w:color="auto"/>
            <w:bottom w:val="none" w:sz="0" w:space="0" w:color="auto"/>
            <w:right w:val="none" w:sz="0" w:space="0" w:color="auto"/>
          </w:divBdr>
        </w:div>
      </w:divsChild>
    </w:div>
    <w:div w:id="665978081">
      <w:bodyDiv w:val="1"/>
      <w:marLeft w:val="0"/>
      <w:marRight w:val="0"/>
      <w:marTop w:val="0"/>
      <w:marBottom w:val="0"/>
      <w:divBdr>
        <w:top w:val="none" w:sz="0" w:space="0" w:color="auto"/>
        <w:left w:val="none" w:sz="0" w:space="0" w:color="auto"/>
        <w:bottom w:val="none" w:sz="0" w:space="0" w:color="auto"/>
        <w:right w:val="none" w:sz="0" w:space="0" w:color="auto"/>
      </w:divBdr>
      <w:divsChild>
        <w:div w:id="793136428">
          <w:marLeft w:val="0"/>
          <w:marRight w:val="0"/>
          <w:marTop w:val="0"/>
          <w:marBottom w:val="0"/>
          <w:divBdr>
            <w:top w:val="single" w:sz="6" w:space="0" w:color="999999"/>
            <w:left w:val="single" w:sz="6" w:space="0" w:color="999999"/>
            <w:bottom w:val="single" w:sz="6" w:space="0" w:color="999999"/>
            <w:right w:val="single" w:sz="6" w:space="0" w:color="999999"/>
          </w:divBdr>
          <w:divsChild>
            <w:div w:id="1261838850">
              <w:marLeft w:val="0"/>
              <w:marRight w:val="0"/>
              <w:marTop w:val="225"/>
              <w:marBottom w:val="0"/>
              <w:divBdr>
                <w:top w:val="single" w:sz="6" w:space="0" w:color="FFFFFF"/>
                <w:left w:val="none" w:sz="0" w:space="0" w:color="auto"/>
                <w:bottom w:val="none" w:sz="0" w:space="0" w:color="auto"/>
                <w:right w:val="none" w:sz="0" w:space="0" w:color="auto"/>
              </w:divBdr>
              <w:divsChild>
                <w:div w:id="2072265354">
                  <w:marLeft w:val="0"/>
                  <w:marRight w:val="0"/>
                  <w:marTop w:val="0"/>
                  <w:marBottom w:val="0"/>
                  <w:divBdr>
                    <w:top w:val="none" w:sz="0" w:space="0" w:color="auto"/>
                    <w:left w:val="none" w:sz="0" w:space="0" w:color="auto"/>
                    <w:bottom w:val="none" w:sz="0" w:space="0" w:color="auto"/>
                    <w:right w:val="none" w:sz="0" w:space="0" w:color="auto"/>
                  </w:divBdr>
                  <w:divsChild>
                    <w:div w:id="1247765721">
                      <w:marLeft w:val="0"/>
                      <w:marRight w:val="15"/>
                      <w:marTop w:val="0"/>
                      <w:marBottom w:val="0"/>
                      <w:divBdr>
                        <w:top w:val="none" w:sz="0" w:space="0" w:color="auto"/>
                        <w:left w:val="none" w:sz="0" w:space="0" w:color="auto"/>
                        <w:bottom w:val="none" w:sz="0" w:space="0" w:color="auto"/>
                        <w:right w:val="none" w:sz="0" w:space="0" w:color="auto"/>
                      </w:divBdr>
                      <w:divsChild>
                        <w:div w:id="476190457">
                          <w:marLeft w:val="0"/>
                          <w:marRight w:val="0"/>
                          <w:marTop w:val="0"/>
                          <w:marBottom w:val="0"/>
                          <w:divBdr>
                            <w:top w:val="none" w:sz="0" w:space="0" w:color="auto"/>
                            <w:left w:val="none" w:sz="0" w:space="0" w:color="auto"/>
                            <w:bottom w:val="none" w:sz="0" w:space="0" w:color="auto"/>
                            <w:right w:val="none" w:sz="0" w:space="0" w:color="auto"/>
                          </w:divBdr>
                          <w:divsChild>
                            <w:div w:id="628241259">
                              <w:marLeft w:val="150"/>
                              <w:marRight w:val="105"/>
                              <w:marTop w:val="0"/>
                              <w:marBottom w:val="180"/>
                              <w:divBdr>
                                <w:top w:val="none" w:sz="0" w:space="0" w:color="auto"/>
                                <w:left w:val="none" w:sz="0" w:space="0" w:color="auto"/>
                                <w:bottom w:val="none" w:sz="0" w:space="0" w:color="auto"/>
                                <w:right w:val="none" w:sz="0" w:space="0" w:color="auto"/>
                              </w:divBdr>
                              <w:divsChild>
                                <w:div w:id="82597310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5647">
      <w:bodyDiv w:val="1"/>
      <w:marLeft w:val="0"/>
      <w:marRight w:val="0"/>
      <w:marTop w:val="0"/>
      <w:marBottom w:val="0"/>
      <w:divBdr>
        <w:top w:val="none" w:sz="0" w:space="0" w:color="auto"/>
        <w:left w:val="none" w:sz="0" w:space="0" w:color="auto"/>
        <w:bottom w:val="none" w:sz="0" w:space="0" w:color="auto"/>
        <w:right w:val="none" w:sz="0" w:space="0" w:color="auto"/>
      </w:divBdr>
      <w:divsChild>
        <w:div w:id="1317370299">
          <w:marLeft w:val="0"/>
          <w:marRight w:val="0"/>
          <w:marTop w:val="0"/>
          <w:marBottom w:val="0"/>
          <w:divBdr>
            <w:top w:val="none" w:sz="0" w:space="0" w:color="auto"/>
            <w:left w:val="none" w:sz="0" w:space="0" w:color="auto"/>
            <w:bottom w:val="none" w:sz="0" w:space="0" w:color="auto"/>
            <w:right w:val="none" w:sz="0" w:space="0" w:color="auto"/>
          </w:divBdr>
          <w:divsChild>
            <w:div w:id="2082288669">
              <w:marLeft w:val="0"/>
              <w:marRight w:val="0"/>
              <w:marTop w:val="0"/>
              <w:marBottom w:val="0"/>
              <w:divBdr>
                <w:top w:val="none" w:sz="0" w:space="0" w:color="auto"/>
                <w:left w:val="none" w:sz="0" w:space="0" w:color="auto"/>
                <w:bottom w:val="none" w:sz="0" w:space="0" w:color="auto"/>
                <w:right w:val="none" w:sz="0" w:space="0" w:color="auto"/>
              </w:divBdr>
              <w:divsChild>
                <w:div w:id="1122655455">
                  <w:marLeft w:val="0"/>
                  <w:marRight w:val="0"/>
                  <w:marTop w:val="0"/>
                  <w:marBottom w:val="0"/>
                  <w:divBdr>
                    <w:top w:val="none" w:sz="0" w:space="0" w:color="auto"/>
                    <w:left w:val="none" w:sz="0" w:space="0" w:color="auto"/>
                    <w:bottom w:val="none" w:sz="0" w:space="0" w:color="auto"/>
                    <w:right w:val="none" w:sz="0" w:space="0" w:color="auto"/>
                  </w:divBdr>
                  <w:divsChild>
                    <w:div w:id="1096902425">
                      <w:marLeft w:val="0"/>
                      <w:marRight w:val="0"/>
                      <w:marTop w:val="0"/>
                      <w:marBottom w:val="0"/>
                      <w:divBdr>
                        <w:top w:val="none" w:sz="0" w:space="0" w:color="auto"/>
                        <w:left w:val="none" w:sz="0" w:space="0" w:color="auto"/>
                        <w:bottom w:val="none" w:sz="0" w:space="0" w:color="auto"/>
                        <w:right w:val="none" w:sz="0" w:space="0" w:color="auto"/>
                      </w:divBdr>
                      <w:divsChild>
                        <w:div w:id="1481461480">
                          <w:marLeft w:val="0"/>
                          <w:marRight w:val="0"/>
                          <w:marTop w:val="0"/>
                          <w:marBottom w:val="0"/>
                          <w:divBdr>
                            <w:top w:val="none" w:sz="0" w:space="0" w:color="auto"/>
                            <w:left w:val="none" w:sz="0" w:space="0" w:color="auto"/>
                            <w:bottom w:val="none" w:sz="0" w:space="0" w:color="auto"/>
                            <w:right w:val="none" w:sz="0" w:space="0" w:color="auto"/>
                          </w:divBdr>
                          <w:divsChild>
                            <w:div w:id="1086345671">
                              <w:marLeft w:val="0"/>
                              <w:marRight w:val="0"/>
                              <w:marTop w:val="0"/>
                              <w:marBottom w:val="0"/>
                              <w:divBdr>
                                <w:top w:val="none" w:sz="0" w:space="0" w:color="auto"/>
                                <w:left w:val="none" w:sz="0" w:space="0" w:color="auto"/>
                                <w:bottom w:val="none" w:sz="0" w:space="0" w:color="auto"/>
                                <w:right w:val="none" w:sz="0" w:space="0" w:color="auto"/>
                              </w:divBdr>
                              <w:divsChild>
                                <w:div w:id="1998071078">
                                  <w:marLeft w:val="0"/>
                                  <w:marRight w:val="0"/>
                                  <w:marTop w:val="0"/>
                                  <w:marBottom w:val="0"/>
                                  <w:divBdr>
                                    <w:top w:val="none" w:sz="0" w:space="0" w:color="auto"/>
                                    <w:left w:val="none" w:sz="0" w:space="0" w:color="auto"/>
                                    <w:bottom w:val="none" w:sz="0" w:space="0" w:color="auto"/>
                                    <w:right w:val="none" w:sz="0" w:space="0" w:color="auto"/>
                                  </w:divBdr>
                                  <w:divsChild>
                                    <w:div w:id="741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45615">
      <w:bodyDiv w:val="1"/>
      <w:marLeft w:val="0"/>
      <w:marRight w:val="0"/>
      <w:marTop w:val="0"/>
      <w:marBottom w:val="0"/>
      <w:divBdr>
        <w:top w:val="none" w:sz="0" w:space="0" w:color="auto"/>
        <w:left w:val="none" w:sz="0" w:space="0" w:color="auto"/>
        <w:bottom w:val="none" w:sz="0" w:space="0" w:color="auto"/>
        <w:right w:val="none" w:sz="0" w:space="0" w:color="auto"/>
      </w:divBdr>
      <w:divsChild>
        <w:div w:id="752821278">
          <w:marLeft w:val="0"/>
          <w:marRight w:val="0"/>
          <w:marTop w:val="0"/>
          <w:marBottom w:val="0"/>
          <w:divBdr>
            <w:top w:val="none" w:sz="0" w:space="0" w:color="auto"/>
            <w:left w:val="none" w:sz="0" w:space="0" w:color="auto"/>
            <w:bottom w:val="none" w:sz="0" w:space="0" w:color="auto"/>
            <w:right w:val="none" w:sz="0" w:space="0" w:color="auto"/>
          </w:divBdr>
        </w:div>
      </w:divsChild>
    </w:div>
    <w:div w:id="666521695">
      <w:bodyDiv w:val="1"/>
      <w:marLeft w:val="0"/>
      <w:marRight w:val="0"/>
      <w:marTop w:val="0"/>
      <w:marBottom w:val="0"/>
      <w:divBdr>
        <w:top w:val="none" w:sz="0" w:space="0" w:color="auto"/>
        <w:left w:val="none" w:sz="0" w:space="0" w:color="auto"/>
        <w:bottom w:val="none" w:sz="0" w:space="0" w:color="auto"/>
        <w:right w:val="none" w:sz="0" w:space="0" w:color="auto"/>
      </w:divBdr>
    </w:div>
    <w:div w:id="666829883">
      <w:bodyDiv w:val="1"/>
      <w:marLeft w:val="0"/>
      <w:marRight w:val="0"/>
      <w:marTop w:val="0"/>
      <w:marBottom w:val="0"/>
      <w:divBdr>
        <w:top w:val="none" w:sz="0" w:space="0" w:color="auto"/>
        <w:left w:val="none" w:sz="0" w:space="0" w:color="auto"/>
        <w:bottom w:val="none" w:sz="0" w:space="0" w:color="auto"/>
        <w:right w:val="none" w:sz="0" w:space="0" w:color="auto"/>
      </w:divBdr>
      <w:divsChild>
        <w:div w:id="1105613851">
          <w:marLeft w:val="0"/>
          <w:marRight w:val="0"/>
          <w:marTop w:val="0"/>
          <w:marBottom w:val="0"/>
          <w:divBdr>
            <w:top w:val="none" w:sz="0" w:space="0" w:color="auto"/>
            <w:left w:val="none" w:sz="0" w:space="0" w:color="auto"/>
            <w:bottom w:val="dotted" w:sz="6" w:space="4" w:color="DDDDDD"/>
            <w:right w:val="none" w:sz="0" w:space="0" w:color="auto"/>
          </w:divBdr>
          <w:divsChild>
            <w:div w:id="1447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6880">
      <w:bodyDiv w:val="1"/>
      <w:marLeft w:val="0"/>
      <w:marRight w:val="0"/>
      <w:marTop w:val="0"/>
      <w:marBottom w:val="0"/>
      <w:divBdr>
        <w:top w:val="none" w:sz="0" w:space="0" w:color="auto"/>
        <w:left w:val="none" w:sz="0" w:space="0" w:color="auto"/>
        <w:bottom w:val="none" w:sz="0" w:space="0" w:color="auto"/>
        <w:right w:val="none" w:sz="0" w:space="0" w:color="auto"/>
      </w:divBdr>
      <w:divsChild>
        <w:div w:id="1586298998">
          <w:marLeft w:val="0"/>
          <w:marRight w:val="0"/>
          <w:marTop w:val="0"/>
          <w:marBottom w:val="0"/>
          <w:divBdr>
            <w:top w:val="none" w:sz="0" w:space="0" w:color="auto"/>
            <w:left w:val="none" w:sz="0" w:space="0" w:color="auto"/>
            <w:bottom w:val="none" w:sz="0" w:space="0" w:color="auto"/>
            <w:right w:val="none" w:sz="0" w:space="0" w:color="auto"/>
          </w:divBdr>
          <w:divsChild>
            <w:div w:id="1002396714">
              <w:marLeft w:val="0"/>
              <w:marRight w:val="0"/>
              <w:marTop w:val="0"/>
              <w:marBottom w:val="0"/>
              <w:divBdr>
                <w:top w:val="none" w:sz="0" w:space="0" w:color="auto"/>
                <w:left w:val="none" w:sz="0" w:space="0" w:color="auto"/>
                <w:bottom w:val="none" w:sz="0" w:space="0" w:color="auto"/>
                <w:right w:val="none" w:sz="0" w:space="0" w:color="auto"/>
              </w:divBdr>
              <w:divsChild>
                <w:div w:id="842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7716">
      <w:bodyDiv w:val="1"/>
      <w:marLeft w:val="0"/>
      <w:marRight w:val="0"/>
      <w:marTop w:val="0"/>
      <w:marBottom w:val="0"/>
      <w:divBdr>
        <w:top w:val="none" w:sz="0" w:space="0" w:color="auto"/>
        <w:left w:val="none" w:sz="0" w:space="0" w:color="auto"/>
        <w:bottom w:val="none" w:sz="0" w:space="0" w:color="auto"/>
        <w:right w:val="none" w:sz="0" w:space="0" w:color="auto"/>
      </w:divBdr>
      <w:divsChild>
        <w:div w:id="1764373999">
          <w:marLeft w:val="0"/>
          <w:marRight w:val="0"/>
          <w:marTop w:val="0"/>
          <w:marBottom w:val="0"/>
          <w:divBdr>
            <w:top w:val="none" w:sz="0" w:space="0" w:color="auto"/>
            <w:left w:val="none" w:sz="0" w:space="0" w:color="auto"/>
            <w:bottom w:val="dotted" w:sz="6" w:space="4" w:color="DDDDDD"/>
            <w:right w:val="none" w:sz="0" w:space="0" w:color="auto"/>
          </w:divBdr>
          <w:divsChild>
            <w:div w:id="577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774">
      <w:bodyDiv w:val="1"/>
      <w:marLeft w:val="0"/>
      <w:marRight w:val="0"/>
      <w:marTop w:val="0"/>
      <w:marBottom w:val="0"/>
      <w:divBdr>
        <w:top w:val="none" w:sz="0" w:space="0" w:color="auto"/>
        <w:left w:val="none" w:sz="0" w:space="0" w:color="auto"/>
        <w:bottom w:val="none" w:sz="0" w:space="0" w:color="auto"/>
        <w:right w:val="none" w:sz="0" w:space="0" w:color="auto"/>
      </w:divBdr>
      <w:divsChild>
        <w:div w:id="1645041161">
          <w:marLeft w:val="0"/>
          <w:marRight w:val="0"/>
          <w:marTop w:val="0"/>
          <w:marBottom w:val="0"/>
          <w:divBdr>
            <w:top w:val="none" w:sz="0" w:space="0" w:color="auto"/>
            <w:left w:val="none" w:sz="0" w:space="0" w:color="auto"/>
            <w:bottom w:val="dotted" w:sz="6" w:space="4" w:color="DDDDDD"/>
            <w:right w:val="none" w:sz="0" w:space="0" w:color="auto"/>
          </w:divBdr>
          <w:divsChild>
            <w:div w:id="271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054">
      <w:bodyDiv w:val="1"/>
      <w:marLeft w:val="0"/>
      <w:marRight w:val="0"/>
      <w:marTop w:val="0"/>
      <w:marBottom w:val="0"/>
      <w:divBdr>
        <w:top w:val="none" w:sz="0" w:space="0" w:color="auto"/>
        <w:left w:val="none" w:sz="0" w:space="0" w:color="auto"/>
        <w:bottom w:val="none" w:sz="0" w:space="0" w:color="auto"/>
        <w:right w:val="none" w:sz="0" w:space="0" w:color="auto"/>
      </w:divBdr>
      <w:divsChild>
        <w:div w:id="2089184014">
          <w:marLeft w:val="0"/>
          <w:marRight w:val="0"/>
          <w:marTop w:val="0"/>
          <w:marBottom w:val="0"/>
          <w:divBdr>
            <w:top w:val="none" w:sz="0" w:space="0" w:color="auto"/>
            <w:left w:val="none" w:sz="0" w:space="0" w:color="auto"/>
            <w:bottom w:val="none" w:sz="0" w:space="0" w:color="auto"/>
            <w:right w:val="none" w:sz="0" w:space="0" w:color="auto"/>
          </w:divBdr>
        </w:div>
      </w:divsChild>
    </w:div>
    <w:div w:id="668564167">
      <w:bodyDiv w:val="1"/>
      <w:marLeft w:val="0"/>
      <w:marRight w:val="0"/>
      <w:marTop w:val="0"/>
      <w:marBottom w:val="0"/>
      <w:divBdr>
        <w:top w:val="none" w:sz="0" w:space="0" w:color="auto"/>
        <w:left w:val="none" w:sz="0" w:space="0" w:color="auto"/>
        <w:bottom w:val="none" w:sz="0" w:space="0" w:color="auto"/>
        <w:right w:val="none" w:sz="0" w:space="0" w:color="auto"/>
      </w:divBdr>
      <w:divsChild>
        <w:div w:id="727875266">
          <w:marLeft w:val="0"/>
          <w:marRight w:val="0"/>
          <w:marTop w:val="0"/>
          <w:marBottom w:val="150"/>
          <w:divBdr>
            <w:top w:val="none" w:sz="0" w:space="0" w:color="auto"/>
            <w:left w:val="none" w:sz="0" w:space="0" w:color="auto"/>
            <w:bottom w:val="none" w:sz="0" w:space="0" w:color="auto"/>
            <w:right w:val="none" w:sz="0" w:space="0" w:color="auto"/>
          </w:divBdr>
          <w:divsChild>
            <w:div w:id="1652323921">
              <w:marLeft w:val="0"/>
              <w:marRight w:val="0"/>
              <w:marTop w:val="0"/>
              <w:marBottom w:val="0"/>
              <w:divBdr>
                <w:top w:val="none" w:sz="0" w:space="0" w:color="auto"/>
                <w:left w:val="none" w:sz="0" w:space="0" w:color="auto"/>
                <w:bottom w:val="none" w:sz="0" w:space="0" w:color="auto"/>
                <w:right w:val="none" w:sz="0" w:space="0" w:color="auto"/>
              </w:divBdr>
            </w:div>
          </w:divsChild>
        </w:div>
        <w:div w:id="83840270">
          <w:marLeft w:val="0"/>
          <w:marRight w:val="0"/>
          <w:marTop w:val="0"/>
          <w:marBottom w:val="0"/>
          <w:divBdr>
            <w:top w:val="none" w:sz="0" w:space="0" w:color="auto"/>
            <w:left w:val="none" w:sz="0" w:space="0" w:color="auto"/>
            <w:bottom w:val="none" w:sz="0" w:space="0" w:color="auto"/>
            <w:right w:val="none" w:sz="0" w:space="0" w:color="auto"/>
          </w:divBdr>
          <w:divsChild>
            <w:div w:id="2109034005">
              <w:marLeft w:val="0"/>
              <w:marRight w:val="0"/>
              <w:marTop w:val="0"/>
              <w:marBottom w:val="150"/>
              <w:divBdr>
                <w:top w:val="none" w:sz="0" w:space="0" w:color="auto"/>
                <w:left w:val="none" w:sz="0" w:space="0" w:color="auto"/>
                <w:bottom w:val="none" w:sz="0" w:space="0" w:color="auto"/>
                <w:right w:val="none" w:sz="0" w:space="0" w:color="auto"/>
              </w:divBdr>
            </w:div>
            <w:div w:id="1838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8683">
      <w:bodyDiv w:val="1"/>
      <w:marLeft w:val="0"/>
      <w:marRight w:val="0"/>
      <w:marTop w:val="0"/>
      <w:marBottom w:val="0"/>
      <w:divBdr>
        <w:top w:val="none" w:sz="0" w:space="0" w:color="auto"/>
        <w:left w:val="none" w:sz="0" w:space="0" w:color="auto"/>
        <w:bottom w:val="none" w:sz="0" w:space="0" w:color="auto"/>
        <w:right w:val="none" w:sz="0" w:space="0" w:color="auto"/>
      </w:divBdr>
    </w:div>
    <w:div w:id="669790458">
      <w:bodyDiv w:val="1"/>
      <w:marLeft w:val="0"/>
      <w:marRight w:val="0"/>
      <w:marTop w:val="0"/>
      <w:marBottom w:val="0"/>
      <w:divBdr>
        <w:top w:val="none" w:sz="0" w:space="0" w:color="auto"/>
        <w:left w:val="none" w:sz="0" w:space="0" w:color="auto"/>
        <w:bottom w:val="none" w:sz="0" w:space="0" w:color="auto"/>
        <w:right w:val="none" w:sz="0" w:space="0" w:color="auto"/>
      </w:divBdr>
      <w:divsChild>
        <w:div w:id="633676443">
          <w:marLeft w:val="0"/>
          <w:marRight w:val="0"/>
          <w:marTop w:val="0"/>
          <w:marBottom w:val="0"/>
          <w:divBdr>
            <w:top w:val="none" w:sz="0" w:space="0" w:color="auto"/>
            <w:left w:val="none" w:sz="0" w:space="0" w:color="auto"/>
            <w:bottom w:val="dotted" w:sz="6" w:space="4" w:color="DDDDDD"/>
            <w:right w:val="none" w:sz="0" w:space="0" w:color="auto"/>
          </w:divBdr>
          <w:divsChild>
            <w:div w:id="78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235">
      <w:bodyDiv w:val="1"/>
      <w:marLeft w:val="0"/>
      <w:marRight w:val="0"/>
      <w:marTop w:val="0"/>
      <w:marBottom w:val="0"/>
      <w:divBdr>
        <w:top w:val="none" w:sz="0" w:space="0" w:color="auto"/>
        <w:left w:val="none" w:sz="0" w:space="0" w:color="auto"/>
        <w:bottom w:val="none" w:sz="0" w:space="0" w:color="auto"/>
        <w:right w:val="none" w:sz="0" w:space="0" w:color="auto"/>
      </w:divBdr>
      <w:divsChild>
        <w:div w:id="1394424614">
          <w:marLeft w:val="0"/>
          <w:marRight w:val="0"/>
          <w:marTop w:val="0"/>
          <w:marBottom w:val="0"/>
          <w:divBdr>
            <w:top w:val="none" w:sz="0" w:space="0" w:color="auto"/>
            <w:left w:val="none" w:sz="0" w:space="0" w:color="auto"/>
            <w:bottom w:val="dotted" w:sz="6" w:space="4" w:color="DDDDDD"/>
            <w:right w:val="none" w:sz="0" w:space="0" w:color="auto"/>
          </w:divBdr>
        </w:div>
      </w:divsChild>
    </w:div>
    <w:div w:id="669872306">
      <w:bodyDiv w:val="1"/>
      <w:marLeft w:val="0"/>
      <w:marRight w:val="0"/>
      <w:marTop w:val="0"/>
      <w:marBottom w:val="0"/>
      <w:divBdr>
        <w:top w:val="none" w:sz="0" w:space="0" w:color="auto"/>
        <w:left w:val="none" w:sz="0" w:space="0" w:color="auto"/>
        <w:bottom w:val="none" w:sz="0" w:space="0" w:color="auto"/>
        <w:right w:val="none" w:sz="0" w:space="0" w:color="auto"/>
      </w:divBdr>
      <w:divsChild>
        <w:div w:id="1923442930">
          <w:marLeft w:val="0"/>
          <w:marRight w:val="0"/>
          <w:marTop w:val="0"/>
          <w:marBottom w:val="150"/>
          <w:divBdr>
            <w:top w:val="none" w:sz="0" w:space="0" w:color="auto"/>
            <w:left w:val="none" w:sz="0" w:space="0" w:color="auto"/>
            <w:bottom w:val="none" w:sz="0" w:space="0" w:color="auto"/>
            <w:right w:val="none" w:sz="0" w:space="0" w:color="auto"/>
          </w:divBdr>
        </w:div>
      </w:divsChild>
    </w:div>
    <w:div w:id="671176333">
      <w:bodyDiv w:val="1"/>
      <w:marLeft w:val="0"/>
      <w:marRight w:val="0"/>
      <w:marTop w:val="0"/>
      <w:marBottom w:val="0"/>
      <w:divBdr>
        <w:top w:val="none" w:sz="0" w:space="0" w:color="auto"/>
        <w:left w:val="none" w:sz="0" w:space="0" w:color="auto"/>
        <w:bottom w:val="none" w:sz="0" w:space="0" w:color="auto"/>
        <w:right w:val="none" w:sz="0" w:space="0" w:color="auto"/>
      </w:divBdr>
      <w:divsChild>
        <w:div w:id="403449746">
          <w:marLeft w:val="0"/>
          <w:marRight w:val="0"/>
          <w:marTop w:val="0"/>
          <w:marBottom w:val="0"/>
          <w:divBdr>
            <w:top w:val="none" w:sz="0" w:space="0" w:color="auto"/>
            <w:left w:val="none" w:sz="0" w:space="0" w:color="auto"/>
            <w:bottom w:val="dotted" w:sz="6" w:space="4" w:color="DDDDDD"/>
            <w:right w:val="none" w:sz="0" w:space="0" w:color="auto"/>
          </w:divBdr>
          <w:divsChild>
            <w:div w:id="11239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645">
      <w:bodyDiv w:val="1"/>
      <w:marLeft w:val="0"/>
      <w:marRight w:val="0"/>
      <w:marTop w:val="0"/>
      <w:marBottom w:val="0"/>
      <w:divBdr>
        <w:top w:val="none" w:sz="0" w:space="0" w:color="auto"/>
        <w:left w:val="none" w:sz="0" w:space="0" w:color="auto"/>
        <w:bottom w:val="none" w:sz="0" w:space="0" w:color="auto"/>
        <w:right w:val="none" w:sz="0" w:space="0" w:color="auto"/>
      </w:divBdr>
      <w:divsChild>
        <w:div w:id="1014771363">
          <w:marLeft w:val="0"/>
          <w:marRight w:val="0"/>
          <w:marTop w:val="0"/>
          <w:marBottom w:val="150"/>
          <w:divBdr>
            <w:top w:val="none" w:sz="0" w:space="0" w:color="auto"/>
            <w:left w:val="none" w:sz="0" w:space="0" w:color="auto"/>
            <w:bottom w:val="none" w:sz="0" w:space="0" w:color="auto"/>
            <w:right w:val="none" w:sz="0" w:space="0" w:color="auto"/>
          </w:divBdr>
          <w:divsChild>
            <w:div w:id="2129624194">
              <w:marLeft w:val="0"/>
              <w:marRight w:val="0"/>
              <w:marTop w:val="0"/>
              <w:marBottom w:val="0"/>
              <w:divBdr>
                <w:top w:val="none" w:sz="0" w:space="0" w:color="auto"/>
                <w:left w:val="none" w:sz="0" w:space="0" w:color="auto"/>
                <w:bottom w:val="none" w:sz="0" w:space="0" w:color="auto"/>
                <w:right w:val="none" w:sz="0" w:space="0" w:color="auto"/>
              </w:divBdr>
            </w:div>
          </w:divsChild>
        </w:div>
        <w:div w:id="1923446810">
          <w:marLeft w:val="0"/>
          <w:marRight w:val="0"/>
          <w:marTop w:val="0"/>
          <w:marBottom w:val="0"/>
          <w:divBdr>
            <w:top w:val="none" w:sz="0" w:space="0" w:color="auto"/>
            <w:left w:val="none" w:sz="0" w:space="0" w:color="auto"/>
            <w:bottom w:val="none" w:sz="0" w:space="0" w:color="auto"/>
            <w:right w:val="none" w:sz="0" w:space="0" w:color="auto"/>
          </w:divBdr>
          <w:divsChild>
            <w:div w:id="971785724">
              <w:marLeft w:val="0"/>
              <w:marRight w:val="0"/>
              <w:marTop w:val="0"/>
              <w:marBottom w:val="150"/>
              <w:divBdr>
                <w:top w:val="none" w:sz="0" w:space="0" w:color="auto"/>
                <w:left w:val="none" w:sz="0" w:space="0" w:color="auto"/>
                <w:bottom w:val="none" w:sz="0" w:space="0" w:color="auto"/>
                <w:right w:val="none" w:sz="0" w:space="0" w:color="auto"/>
              </w:divBdr>
            </w:div>
            <w:div w:id="440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936">
      <w:bodyDiv w:val="1"/>
      <w:marLeft w:val="0"/>
      <w:marRight w:val="0"/>
      <w:marTop w:val="0"/>
      <w:marBottom w:val="0"/>
      <w:divBdr>
        <w:top w:val="none" w:sz="0" w:space="0" w:color="auto"/>
        <w:left w:val="none" w:sz="0" w:space="0" w:color="auto"/>
        <w:bottom w:val="none" w:sz="0" w:space="0" w:color="auto"/>
        <w:right w:val="none" w:sz="0" w:space="0" w:color="auto"/>
      </w:divBdr>
      <w:divsChild>
        <w:div w:id="776142983">
          <w:marLeft w:val="0"/>
          <w:marRight w:val="0"/>
          <w:marTop w:val="0"/>
          <w:marBottom w:val="150"/>
          <w:divBdr>
            <w:top w:val="none" w:sz="0" w:space="0" w:color="auto"/>
            <w:left w:val="none" w:sz="0" w:space="0" w:color="auto"/>
            <w:bottom w:val="none" w:sz="0" w:space="0" w:color="auto"/>
            <w:right w:val="none" w:sz="0" w:space="0" w:color="auto"/>
          </w:divBdr>
          <w:divsChild>
            <w:div w:id="1116172244">
              <w:marLeft w:val="0"/>
              <w:marRight w:val="0"/>
              <w:marTop w:val="0"/>
              <w:marBottom w:val="0"/>
              <w:divBdr>
                <w:top w:val="none" w:sz="0" w:space="0" w:color="auto"/>
                <w:left w:val="none" w:sz="0" w:space="0" w:color="auto"/>
                <w:bottom w:val="none" w:sz="0" w:space="0" w:color="auto"/>
                <w:right w:val="none" w:sz="0" w:space="0" w:color="auto"/>
              </w:divBdr>
            </w:div>
          </w:divsChild>
        </w:div>
        <w:div w:id="908075512">
          <w:marLeft w:val="0"/>
          <w:marRight w:val="0"/>
          <w:marTop w:val="0"/>
          <w:marBottom w:val="150"/>
          <w:divBdr>
            <w:top w:val="none" w:sz="0" w:space="0" w:color="auto"/>
            <w:left w:val="none" w:sz="0" w:space="0" w:color="auto"/>
            <w:bottom w:val="none" w:sz="0" w:space="0" w:color="auto"/>
            <w:right w:val="none" w:sz="0" w:space="0" w:color="auto"/>
          </w:divBdr>
        </w:div>
        <w:div w:id="1319723082">
          <w:marLeft w:val="0"/>
          <w:marRight w:val="0"/>
          <w:marTop w:val="0"/>
          <w:marBottom w:val="0"/>
          <w:divBdr>
            <w:top w:val="none" w:sz="0" w:space="0" w:color="auto"/>
            <w:left w:val="none" w:sz="0" w:space="0" w:color="auto"/>
            <w:bottom w:val="none" w:sz="0" w:space="0" w:color="auto"/>
            <w:right w:val="none" w:sz="0" w:space="0" w:color="auto"/>
          </w:divBdr>
          <w:divsChild>
            <w:div w:id="375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0018">
      <w:bodyDiv w:val="1"/>
      <w:marLeft w:val="0"/>
      <w:marRight w:val="0"/>
      <w:marTop w:val="0"/>
      <w:marBottom w:val="0"/>
      <w:divBdr>
        <w:top w:val="none" w:sz="0" w:space="0" w:color="auto"/>
        <w:left w:val="none" w:sz="0" w:space="0" w:color="auto"/>
        <w:bottom w:val="none" w:sz="0" w:space="0" w:color="auto"/>
        <w:right w:val="none" w:sz="0" w:space="0" w:color="auto"/>
      </w:divBdr>
    </w:div>
    <w:div w:id="672730410">
      <w:bodyDiv w:val="1"/>
      <w:marLeft w:val="0"/>
      <w:marRight w:val="0"/>
      <w:marTop w:val="0"/>
      <w:marBottom w:val="0"/>
      <w:divBdr>
        <w:top w:val="none" w:sz="0" w:space="0" w:color="auto"/>
        <w:left w:val="none" w:sz="0" w:space="0" w:color="auto"/>
        <w:bottom w:val="none" w:sz="0" w:space="0" w:color="auto"/>
        <w:right w:val="none" w:sz="0" w:space="0" w:color="auto"/>
      </w:divBdr>
      <w:divsChild>
        <w:div w:id="897395236">
          <w:marLeft w:val="0"/>
          <w:marRight w:val="0"/>
          <w:marTop w:val="0"/>
          <w:marBottom w:val="150"/>
          <w:divBdr>
            <w:top w:val="none" w:sz="0" w:space="0" w:color="auto"/>
            <w:left w:val="none" w:sz="0" w:space="0" w:color="auto"/>
            <w:bottom w:val="none" w:sz="0" w:space="0" w:color="auto"/>
            <w:right w:val="none" w:sz="0" w:space="0" w:color="auto"/>
          </w:divBdr>
        </w:div>
        <w:div w:id="693457109">
          <w:marLeft w:val="0"/>
          <w:marRight w:val="0"/>
          <w:marTop w:val="0"/>
          <w:marBottom w:val="0"/>
          <w:divBdr>
            <w:top w:val="none" w:sz="0" w:space="0" w:color="auto"/>
            <w:left w:val="none" w:sz="0" w:space="0" w:color="auto"/>
            <w:bottom w:val="none" w:sz="0" w:space="0" w:color="auto"/>
            <w:right w:val="none" w:sz="0" w:space="0" w:color="auto"/>
          </w:divBdr>
        </w:div>
      </w:divsChild>
    </w:div>
    <w:div w:id="673218076">
      <w:bodyDiv w:val="1"/>
      <w:marLeft w:val="0"/>
      <w:marRight w:val="0"/>
      <w:marTop w:val="0"/>
      <w:marBottom w:val="0"/>
      <w:divBdr>
        <w:top w:val="none" w:sz="0" w:space="0" w:color="auto"/>
        <w:left w:val="none" w:sz="0" w:space="0" w:color="auto"/>
        <w:bottom w:val="none" w:sz="0" w:space="0" w:color="auto"/>
        <w:right w:val="none" w:sz="0" w:space="0" w:color="auto"/>
      </w:divBdr>
    </w:div>
    <w:div w:id="673915622">
      <w:bodyDiv w:val="1"/>
      <w:marLeft w:val="0"/>
      <w:marRight w:val="0"/>
      <w:marTop w:val="0"/>
      <w:marBottom w:val="0"/>
      <w:divBdr>
        <w:top w:val="none" w:sz="0" w:space="0" w:color="auto"/>
        <w:left w:val="none" w:sz="0" w:space="0" w:color="auto"/>
        <w:bottom w:val="none" w:sz="0" w:space="0" w:color="auto"/>
        <w:right w:val="none" w:sz="0" w:space="0" w:color="auto"/>
      </w:divBdr>
      <w:divsChild>
        <w:div w:id="561797474">
          <w:marLeft w:val="0"/>
          <w:marRight w:val="0"/>
          <w:marTop w:val="0"/>
          <w:marBottom w:val="0"/>
          <w:divBdr>
            <w:top w:val="none" w:sz="0" w:space="0" w:color="auto"/>
            <w:left w:val="none" w:sz="0" w:space="0" w:color="auto"/>
            <w:bottom w:val="none" w:sz="0" w:space="0" w:color="auto"/>
            <w:right w:val="none" w:sz="0" w:space="0" w:color="auto"/>
          </w:divBdr>
          <w:divsChild>
            <w:div w:id="116458417">
              <w:marLeft w:val="0"/>
              <w:marRight w:val="0"/>
              <w:marTop w:val="0"/>
              <w:marBottom w:val="0"/>
              <w:divBdr>
                <w:top w:val="none" w:sz="0" w:space="0" w:color="auto"/>
                <w:left w:val="none" w:sz="0" w:space="0" w:color="auto"/>
                <w:bottom w:val="none" w:sz="0" w:space="0" w:color="auto"/>
                <w:right w:val="none" w:sz="0" w:space="0" w:color="auto"/>
              </w:divBdr>
              <w:divsChild>
                <w:div w:id="362172478">
                  <w:marLeft w:val="0"/>
                  <w:marRight w:val="0"/>
                  <w:marTop w:val="0"/>
                  <w:marBottom w:val="0"/>
                  <w:divBdr>
                    <w:top w:val="none" w:sz="0" w:space="0" w:color="auto"/>
                    <w:left w:val="none" w:sz="0" w:space="0" w:color="auto"/>
                    <w:bottom w:val="none" w:sz="0" w:space="0" w:color="auto"/>
                    <w:right w:val="none" w:sz="0" w:space="0" w:color="auto"/>
                  </w:divBdr>
                  <w:divsChild>
                    <w:div w:id="888154809">
                      <w:marLeft w:val="0"/>
                      <w:marRight w:val="0"/>
                      <w:marTop w:val="0"/>
                      <w:marBottom w:val="0"/>
                      <w:divBdr>
                        <w:top w:val="none" w:sz="0" w:space="0" w:color="auto"/>
                        <w:left w:val="none" w:sz="0" w:space="0" w:color="auto"/>
                        <w:bottom w:val="none" w:sz="0" w:space="0" w:color="auto"/>
                        <w:right w:val="none" w:sz="0" w:space="0" w:color="auto"/>
                      </w:divBdr>
                      <w:divsChild>
                        <w:div w:id="1717193224">
                          <w:marLeft w:val="0"/>
                          <w:marRight w:val="0"/>
                          <w:marTop w:val="0"/>
                          <w:marBottom w:val="0"/>
                          <w:divBdr>
                            <w:top w:val="none" w:sz="0" w:space="0" w:color="auto"/>
                            <w:left w:val="none" w:sz="0" w:space="0" w:color="auto"/>
                            <w:bottom w:val="none" w:sz="0" w:space="0" w:color="auto"/>
                            <w:right w:val="none" w:sz="0" w:space="0" w:color="auto"/>
                          </w:divBdr>
                          <w:divsChild>
                            <w:div w:id="1717847434">
                              <w:marLeft w:val="0"/>
                              <w:marRight w:val="0"/>
                              <w:marTop w:val="0"/>
                              <w:marBottom w:val="0"/>
                              <w:divBdr>
                                <w:top w:val="none" w:sz="0" w:space="0" w:color="auto"/>
                                <w:left w:val="none" w:sz="0" w:space="0" w:color="auto"/>
                                <w:bottom w:val="none" w:sz="0" w:space="0" w:color="auto"/>
                                <w:right w:val="none" w:sz="0" w:space="0" w:color="auto"/>
                              </w:divBdr>
                              <w:divsChild>
                                <w:div w:id="1496411410">
                                  <w:marLeft w:val="0"/>
                                  <w:marRight w:val="0"/>
                                  <w:marTop w:val="0"/>
                                  <w:marBottom w:val="0"/>
                                  <w:divBdr>
                                    <w:top w:val="none" w:sz="0" w:space="0" w:color="auto"/>
                                    <w:left w:val="none" w:sz="0" w:space="0" w:color="auto"/>
                                    <w:bottom w:val="none" w:sz="0" w:space="0" w:color="auto"/>
                                    <w:right w:val="none" w:sz="0" w:space="0" w:color="auto"/>
                                  </w:divBdr>
                                  <w:divsChild>
                                    <w:div w:id="1857383400">
                                      <w:marLeft w:val="0"/>
                                      <w:marRight w:val="0"/>
                                      <w:marTop w:val="0"/>
                                      <w:marBottom w:val="0"/>
                                      <w:divBdr>
                                        <w:top w:val="none" w:sz="0" w:space="0" w:color="auto"/>
                                        <w:left w:val="none" w:sz="0" w:space="0" w:color="auto"/>
                                        <w:bottom w:val="none" w:sz="0" w:space="0" w:color="auto"/>
                                        <w:right w:val="none" w:sz="0" w:space="0" w:color="auto"/>
                                      </w:divBdr>
                                      <w:divsChild>
                                        <w:div w:id="4568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113730">
      <w:bodyDiv w:val="1"/>
      <w:marLeft w:val="0"/>
      <w:marRight w:val="0"/>
      <w:marTop w:val="0"/>
      <w:marBottom w:val="0"/>
      <w:divBdr>
        <w:top w:val="none" w:sz="0" w:space="0" w:color="auto"/>
        <w:left w:val="none" w:sz="0" w:space="0" w:color="auto"/>
        <w:bottom w:val="none" w:sz="0" w:space="0" w:color="auto"/>
        <w:right w:val="none" w:sz="0" w:space="0" w:color="auto"/>
      </w:divBdr>
      <w:divsChild>
        <w:div w:id="693001037">
          <w:marLeft w:val="0"/>
          <w:marRight w:val="0"/>
          <w:marTop w:val="0"/>
          <w:marBottom w:val="150"/>
          <w:divBdr>
            <w:top w:val="none" w:sz="0" w:space="0" w:color="auto"/>
            <w:left w:val="none" w:sz="0" w:space="0" w:color="auto"/>
            <w:bottom w:val="none" w:sz="0" w:space="0" w:color="auto"/>
            <w:right w:val="none" w:sz="0" w:space="0" w:color="auto"/>
          </w:divBdr>
        </w:div>
      </w:divsChild>
    </w:div>
    <w:div w:id="674115435">
      <w:bodyDiv w:val="1"/>
      <w:marLeft w:val="0"/>
      <w:marRight w:val="0"/>
      <w:marTop w:val="0"/>
      <w:marBottom w:val="0"/>
      <w:divBdr>
        <w:top w:val="none" w:sz="0" w:space="0" w:color="auto"/>
        <w:left w:val="none" w:sz="0" w:space="0" w:color="auto"/>
        <w:bottom w:val="none" w:sz="0" w:space="0" w:color="auto"/>
        <w:right w:val="none" w:sz="0" w:space="0" w:color="auto"/>
      </w:divBdr>
      <w:divsChild>
        <w:div w:id="169569565">
          <w:marLeft w:val="0"/>
          <w:marRight w:val="0"/>
          <w:marTop w:val="0"/>
          <w:marBottom w:val="0"/>
          <w:divBdr>
            <w:top w:val="none" w:sz="0" w:space="0" w:color="auto"/>
            <w:left w:val="none" w:sz="0" w:space="0" w:color="auto"/>
            <w:bottom w:val="none" w:sz="0" w:space="0" w:color="auto"/>
            <w:right w:val="none" w:sz="0" w:space="0" w:color="auto"/>
          </w:divBdr>
          <w:divsChild>
            <w:div w:id="2004308267">
              <w:marLeft w:val="0"/>
              <w:marRight w:val="0"/>
              <w:marTop w:val="0"/>
              <w:marBottom w:val="0"/>
              <w:divBdr>
                <w:top w:val="none" w:sz="0" w:space="0" w:color="auto"/>
                <w:left w:val="none" w:sz="0" w:space="0" w:color="auto"/>
                <w:bottom w:val="none" w:sz="0" w:space="0" w:color="auto"/>
                <w:right w:val="none" w:sz="0" w:space="0" w:color="auto"/>
              </w:divBdr>
              <w:divsChild>
                <w:div w:id="714895301">
                  <w:marLeft w:val="0"/>
                  <w:marRight w:val="0"/>
                  <w:marTop w:val="0"/>
                  <w:marBottom w:val="0"/>
                  <w:divBdr>
                    <w:top w:val="none" w:sz="0" w:space="0" w:color="auto"/>
                    <w:left w:val="none" w:sz="0" w:space="0" w:color="auto"/>
                    <w:bottom w:val="none" w:sz="0" w:space="0" w:color="auto"/>
                    <w:right w:val="none" w:sz="0" w:space="0" w:color="auto"/>
                  </w:divBdr>
                  <w:divsChild>
                    <w:div w:id="713847323">
                      <w:marLeft w:val="0"/>
                      <w:marRight w:val="0"/>
                      <w:marTop w:val="0"/>
                      <w:marBottom w:val="0"/>
                      <w:divBdr>
                        <w:top w:val="none" w:sz="0" w:space="0" w:color="auto"/>
                        <w:left w:val="none" w:sz="0" w:space="0" w:color="auto"/>
                        <w:bottom w:val="none" w:sz="0" w:space="0" w:color="auto"/>
                        <w:right w:val="none" w:sz="0" w:space="0" w:color="auto"/>
                      </w:divBdr>
                      <w:divsChild>
                        <w:div w:id="1837187024">
                          <w:marLeft w:val="0"/>
                          <w:marRight w:val="0"/>
                          <w:marTop w:val="0"/>
                          <w:marBottom w:val="0"/>
                          <w:divBdr>
                            <w:top w:val="none" w:sz="0" w:space="0" w:color="auto"/>
                            <w:left w:val="none" w:sz="0" w:space="0" w:color="auto"/>
                            <w:bottom w:val="none" w:sz="0" w:space="0" w:color="auto"/>
                            <w:right w:val="none" w:sz="0" w:space="0" w:color="auto"/>
                          </w:divBdr>
                          <w:divsChild>
                            <w:div w:id="552733966">
                              <w:marLeft w:val="0"/>
                              <w:marRight w:val="0"/>
                              <w:marTop w:val="0"/>
                              <w:marBottom w:val="0"/>
                              <w:divBdr>
                                <w:top w:val="none" w:sz="0" w:space="0" w:color="auto"/>
                                <w:left w:val="none" w:sz="0" w:space="0" w:color="auto"/>
                                <w:bottom w:val="none" w:sz="0" w:space="0" w:color="auto"/>
                                <w:right w:val="none" w:sz="0" w:space="0" w:color="auto"/>
                              </w:divBdr>
                              <w:divsChild>
                                <w:div w:id="10369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88928">
      <w:bodyDiv w:val="1"/>
      <w:marLeft w:val="0"/>
      <w:marRight w:val="0"/>
      <w:marTop w:val="0"/>
      <w:marBottom w:val="0"/>
      <w:divBdr>
        <w:top w:val="none" w:sz="0" w:space="0" w:color="auto"/>
        <w:left w:val="none" w:sz="0" w:space="0" w:color="auto"/>
        <w:bottom w:val="none" w:sz="0" w:space="0" w:color="auto"/>
        <w:right w:val="none" w:sz="0" w:space="0" w:color="auto"/>
      </w:divBdr>
      <w:divsChild>
        <w:div w:id="235285601">
          <w:marLeft w:val="0"/>
          <w:marRight w:val="0"/>
          <w:marTop w:val="0"/>
          <w:marBottom w:val="0"/>
          <w:divBdr>
            <w:top w:val="none" w:sz="0" w:space="0" w:color="auto"/>
            <w:left w:val="none" w:sz="0" w:space="0" w:color="auto"/>
            <w:bottom w:val="none" w:sz="0" w:space="0" w:color="auto"/>
            <w:right w:val="none" w:sz="0" w:space="0" w:color="auto"/>
          </w:divBdr>
          <w:divsChild>
            <w:div w:id="1513908565">
              <w:marLeft w:val="0"/>
              <w:marRight w:val="0"/>
              <w:marTop w:val="0"/>
              <w:marBottom w:val="0"/>
              <w:divBdr>
                <w:top w:val="none" w:sz="0" w:space="0" w:color="auto"/>
                <w:left w:val="none" w:sz="0" w:space="0" w:color="auto"/>
                <w:bottom w:val="none" w:sz="0" w:space="0" w:color="auto"/>
                <w:right w:val="none" w:sz="0" w:space="0" w:color="auto"/>
              </w:divBdr>
            </w:div>
          </w:divsChild>
        </w:div>
        <w:div w:id="691683462">
          <w:marLeft w:val="0"/>
          <w:marRight w:val="0"/>
          <w:marTop w:val="0"/>
          <w:marBottom w:val="150"/>
          <w:divBdr>
            <w:top w:val="none" w:sz="0" w:space="0" w:color="auto"/>
            <w:left w:val="none" w:sz="0" w:space="0" w:color="auto"/>
            <w:bottom w:val="none" w:sz="0" w:space="0" w:color="auto"/>
            <w:right w:val="none" w:sz="0" w:space="0" w:color="auto"/>
          </w:divBdr>
          <w:divsChild>
            <w:div w:id="1471173425">
              <w:marLeft w:val="0"/>
              <w:marRight w:val="0"/>
              <w:marTop w:val="0"/>
              <w:marBottom w:val="0"/>
              <w:divBdr>
                <w:top w:val="none" w:sz="0" w:space="0" w:color="auto"/>
                <w:left w:val="none" w:sz="0" w:space="0" w:color="auto"/>
                <w:bottom w:val="none" w:sz="0" w:space="0" w:color="auto"/>
                <w:right w:val="none" w:sz="0" w:space="0" w:color="auto"/>
              </w:divBdr>
            </w:div>
          </w:divsChild>
        </w:div>
        <w:div w:id="1811630430">
          <w:marLeft w:val="0"/>
          <w:marRight w:val="0"/>
          <w:marTop w:val="0"/>
          <w:marBottom w:val="150"/>
          <w:divBdr>
            <w:top w:val="none" w:sz="0" w:space="0" w:color="auto"/>
            <w:left w:val="none" w:sz="0" w:space="0" w:color="auto"/>
            <w:bottom w:val="none" w:sz="0" w:space="0" w:color="auto"/>
            <w:right w:val="none" w:sz="0" w:space="0" w:color="auto"/>
          </w:divBdr>
        </w:div>
      </w:divsChild>
    </w:div>
    <w:div w:id="674304169">
      <w:bodyDiv w:val="1"/>
      <w:marLeft w:val="0"/>
      <w:marRight w:val="0"/>
      <w:marTop w:val="0"/>
      <w:marBottom w:val="0"/>
      <w:divBdr>
        <w:top w:val="none" w:sz="0" w:space="0" w:color="auto"/>
        <w:left w:val="none" w:sz="0" w:space="0" w:color="auto"/>
        <w:bottom w:val="none" w:sz="0" w:space="0" w:color="auto"/>
        <w:right w:val="none" w:sz="0" w:space="0" w:color="auto"/>
      </w:divBdr>
      <w:divsChild>
        <w:div w:id="1341932883">
          <w:marLeft w:val="0"/>
          <w:marRight w:val="0"/>
          <w:marTop w:val="0"/>
          <w:marBottom w:val="0"/>
          <w:divBdr>
            <w:top w:val="none" w:sz="0" w:space="0" w:color="auto"/>
            <w:left w:val="none" w:sz="0" w:space="0" w:color="auto"/>
            <w:bottom w:val="dotted" w:sz="6" w:space="4" w:color="DDDDDD"/>
            <w:right w:val="none" w:sz="0" w:space="0" w:color="auto"/>
          </w:divBdr>
        </w:div>
      </w:divsChild>
    </w:div>
    <w:div w:id="674771370">
      <w:bodyDiv w:val="1"/>
      <w:marLeft w:val="0"/>
      <w:marRight w:val="0"/>
      <w:marTop w:val="0"/>
      <w:marBottom w:val="0"/>
      <w:divBdr>
        <w:top w:val="none" w:sz="0" w:space="0" w:color="auto"/>
        <w:left w:val="none" w:sz="0" w:space="0" w:color="auto"/>
        <w:bottom w:val="none" w:sz="0" w:space="0" w:color="auto"/>
        <w:right w:val="none" w:sz="0" w:space="0" w:color="auto"/>
      </w:divBdr>
      <w:divsChild>
        <w:div w:id="640159986">
          <w:marLeft w:val="0"/>
          <w:marRight w:val="0"/>
          <w:marTop w:val="0"/>
          <w:marBottom w:val="0"/>
          <w:divBdr>
            <w:top w:val="none" w:sz="0" w:space="0" w:color="auto"/>
            <w:left w:val="none" w:sz="0" w:space="0" w:color="auto"/>
            <w:bottom w:val="dotted" w:sz="6" w:space="4" w:color="DDDDDD"/>
            <w:right w:val="none" w:sz="0" w:space="0" w:color="auto"/>
          </w:divBdr>
        </w:div>
      </w:divsChild>
    </w:div>
    <w:div w:id="675570387">
      <w:bodyDiv w:val="1"/>
      <w:marLeft w:val="0"/>
      <w:marRight w:val="0"/>
      <w:marTop w:val="0"/>
      <w:marBottom w:val="0"/>
      <w:divBdr>
        <w:top w:val="none" w:sz="0" w:space="0" w:color="auto"/>
        <w:left w:val="none" w:sz="0" w:space="0" w:color="auto"/>
        <w:bottom w:val="none" w:sz="0" w:space="0" w:color="auto"/>
        <w:right w:val="none" w:sz="0" w:space="0" w:color="auto"/>
      </w:divBdr>
    </w:div>
    <w:div w:id="676004326">
      <w:bodyDiv w:val="1"/>
      <w:marLeft w:val="0"/>
      <w:marRight w:val="0"/>
      <w:marTop w:val="0"/>
      <w:marBottom w:val="0"/>
      <w:divBdr>
        <w:top w:val="none" w:sz="0" w:space="0" w:color="auto"/>
        <w:left w:val="none" w:sz="0" w:space="0" w:color="auto"/>
        <w:bottom w:val="none" w:sz="0" w:space="0" w:color="auto"/>
        <w:right w:val="none" w:sz="0" w:space="0" w:color="auto"/>
      </w:divBdr>
      <w:divsChild>
        <w:div w:id="171842896">
          <w:marLeft w:val="0"/>
          <w:marRight w:val="0"/>
          <w:marTop w:val="0"/>
          <w:marBottom w:val="0"/>
          <w:divBdr>
            <w:top w:val="none" w:sz="0" w:space="0" w:color="auto"/>
            <w:left w:val="none" w:sz="0" w:space="0" w:color="auto"/>
            <w:bottom w:val="none" w:sz="0" w:space="0" w:color="auto"/>
            <w:right w:val="none" w:sz="0" w:space="0" w:color="auto"/>
          </w:divBdr>
          <w:divsChild>
            <w:div w:id="273951700">
              <w:marLeft w:val="0"/>
              <w:marRight w:val="0"/>
              <w:marTop w:val="0"/>
              <w:marBottom w:val="0"/>
              <w:divBdr>
                <w:top w:val="none" w:sz="0" w:space="0" w:color="auto"/>
                <w:left w:val="none" w:sz="0" w:space="0" w:color="auto"/>
                <w:bottom w:val="none" w:sz="0" w:space="0" w:color="auto"/>
                <w:right w:val="none" w:sz="0" w:space="0" w:color="auto"/>
              </w:divBdr>
              <w:divsChild>
                <w:div w:id="210848373">
                  <w:marLeft w:val="0"/>
                  <w:marRight w:val="0"/>
                  <w:marTop w:val="0"/>
                  <w:marBottom w:val="0"/>
                  <w:divBdr>
                    <w:top w:val="none" w:sz="0" w:space="0" w:color="auto"/>
                    <w:left w:val="none" w:sz="0" w:space="0" w:color="auto"/>
                    <w:bottom w:val="none" w:sz="0" w:space="0" w:color="auto"/>
                    <w:right w:val="none" w:sz="0" w:space="0" w:color="auto"/>
                  </w:divBdr>
                  <w:divsChild>
                    <w:div w:id="1391998366">
                      <w:marLeft w:val="0"/>
                      <w:marRight w:val="0"/>
                      <w:marTop w:val="0"/>
                      <w:marBottom w:val="0"/>
                      <w:divBdr>
                        <w:top w:val="none" w:sz="0" w:space="0" w:color="auto"/>
                        <w:left w:val="none" w:sz="0" w:space="0" w:color="auto"/>
                        <w:bottom w:val="none" w:sz="0" w:space="0" w:color="auto"/>
                        <w:right w:val="none" w:sz="0" w:space="0" w:color="auto"/>
                      </w:divBdr>
                      <w:divsChild>
                        <w:div w:id="1226338174">
                          <w:marLeft w:val="0"/>
                          <w:marRight w:val="0"/>
                          <w:marTop w:val="225"/>
                          <w:marBottom w:val="150"/>
                          <w:divBdr>
                            <w:top w:val="none" w:sz="0" w:space="4" w:color="auto"/>
                            <w:left w:val="none" w:sz="0" w:space="0" w:color="auto"/>
                            <w:bottom w:val="single" w:sz="6" w:space="4" w:color="CECECE"/>
                            <w:right w:val="none" w:sz="0" w:space="0" w:color="auto"/>
                          </w:divBdr>
                          <w:divsChild>
                            <w:div w:id="255140114">
                              <w:marLeft w:val="0"/>
                              <w:marRight w:val="0"/>
                              <w:marTop w:val="75"/>
                              <w:marBottom w:val="75"/>
                              <w:divBdr>
                                <w:top w:val="none" w:sz="0" w:space="0" w:color="auto"/>
                                <w:left w:val="none" w:sz="0" w:space="0" w:color="auto"/>
                                <w:bottom w:val="none" w:sz="0" w:space="0" w:color="auto"/>
                                <w:right w:val="none" w:sz="0" w:space="0" w:color="auto"/>
                              </w:divBdr>
                              <w:divsChild>
                                <w:div w:id="233589899">
                                  <w:marLeft w:val="0"/>
                                  <w:marRight w:val="0"/>
                                  <w:marTop w:val="45"/>
                                  <w:marBottom w:val="0"/>
                                  <w:divBdr>
                                    <w:top w:val="none" w:sz="0" w:space="0" w:color="auto"/>
                                    <w:left w:val="none" w:sz="0" w:space="0" w:color="auto"/>
                                    <w:bottom w:val="none" w:sz="0" w:space="0" w:color="auto"/>
                                    <w:right w:val="none" w:sz="0" w:space="0" w:color="auto"/>
                                  </w:divBdr>
                                </w:div>
                                <w:div w:id="266086767">
                                  <w:marLeft w:val="0"/>
                                  <w:marRight w:val="135"/>
                                  <w:marTop w:val="0"/>
                                  <w:marBottom w:val="0"/>
                                  <w:divBdr>
                                    <w:top w:val="none" w:sz="0" w:space="0" w:color="auto"/>
                                    <w:left w:val="none" w:sz="0" w:space="0" w:color="auto"/>
                                    <w:bottom w:val="none" w:sz="0" w:space="0" w:color="auto"/>
                                    <w:right w:val="none" w:sz="0" w:space="0" w:color="auto"/>
                                  </w:divBdr>
                                </w:div>
                              </w:divsChild>
                            </w:div>
                            <w:div w:id="1429883509">
                              <w:marLeft w:val="0"/>
                              <w:marRight w:val="0"/>
                              <w:marTop w:val="75"/>
                              <w:marBottom w:val="75"/>
                              <w:divBdr>
                                <w:top w:val="none" w:sz="0" w:space="0" w:color="auto"/>
                                <w:left w:val="none" w:sz="0" w:space="0" w:color="auto"/>
                                <w:bottom w:val="none" w:sz="0" w:space="0" w:color="auto"/>
                                <w:right w:val="none" w:sz="0" w:space="0" w:color="auto"/>
                              </w:divBdr>
                              <w:divsChild>
                                <w:div w:id="387804513">
                                  <w:marLeft w:val="0"/>
                                  <w:marRight w:val="0"/>
                                  <w:marTop w:val="45"/>
                                  <w:marBottom w:val="0"/>
                                  <w:divBdr>
                                    <w:top w:val="none" w:sz="0" w:space="0" w:color="auto"/>
                                    <w:left w:val="none" w:sz="0" w:space="0" w:color="auto"/>
                                    <w:bottom w:val="none" w:sz="0" w:space="0" w:color="auto"/>
                                    <w:right w:val="none" w:sz="0" w:space="0" w:color="auto"/>
                                  </w:divBdr>
                                </w:div>
                                <w:div w:id="758672208">
                                  <w:marLeft w:val="0"/>
                                  <w:marRight w:val="135"/>
                                  <w:marTop w:val="0"/>
                                  <w:marBottom w:val="0"/>
                                  <w:divBdr>
                                    <w:top w:val="none" w:sz="0" w:space="0" w:color="auto"/>
                                    <w:left w:val="none" w:sz="0" w:space="0" w:color="auto"/>
                                    <w:bottom w:val="none" w:sz="0" w:space="0" w:color="auto"/>
                                    <w:right w:val="none" w:sz="0" w:space="0" w:color="auto"/>
                                  </w:divBdr>
                                </w:div>
                              </w:divsChild>
                            </w:div>
                            <w:div w:id="1463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928">
              <w:marLeft w:val="0"/>
              <w:marRight w:val="0"/>
              <w:marTop w:val="0"/>
              <w:marBottom w:val="0"/>
              <w:divBdr>
                <w:top w:val="none" w:sz="0" w:space="0" w:color="auto"/>
                <w:left w:val="none" w:sz="0" w:space="0" w:color="auto"/>
                <w:bottom w:val="none" w:sz="0" w:space="0" w:color="auto"/>
                <w:right w:val="none" w:sz="0" w:space="0" w:color="auto"/>
              </w:divBdr>
            </w:div>
          </w:divsChild>
        </w:div>
        <w:div w:id="304512308">
          <w:marLeft w:val="0"/>
          <w:marRight w:val="0"/>
          <w:marTop w:val="150"/>
          <w:marBottom w:val="0"/>
          <w:divBdr>
            <w:top w:val="none" w:sz="0" w:space="0" w:color="auto"/>
            <w:left w:val="none" w:sz="0" w:space="0" w:color="auto"/>
            <w:bottom w:val="none" w:sz="0" w:space="0" w:color="auto"/>
            <w:right w:val="none" w:sz="0" w:space="0" w:color="auto"/>
          </w:divBdr>
          <w:divsChild>
            <w:div w:id="1207794567">
              <w:marLeft w:val="0"/>
              <w:marRight w:val="0"/>
              <w:marTop w:val="0"/>
              <w:marBottom w:val="0"/>
              <w:divBdr>
                <w:top w:val="none" w:sz="0" w:space="0" w:color="auto"/>
                <w:left w:val="none" w:sz="0" w:space="0" w:color="auto"/>
                <w:bottom w:val="none" w:sz="0" w:space="0" w:color="auto"/>
                <w:right w:val="none" w:sz="0" w:space="0" w:color="auto"/>
              </w:divBdr>
              <w:divsChild>
                <w:div w:id="2131392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604">
      <w:bodyDiv w:val="1"/>
      <w:marLeft w:val="0"/>
      <w:marRight w:val="0"/>
      <w:marTop w:val="0"/>
      <w:marBottom w:val="0"/>
      <w:divBdr>
        <w:top w:val="none" w:sz="0" w:space="0" w:color="auto"/>
        <w:left w:val="none" w:sz="0" w:space="0" w:color="auto"/>
        <w:bottom w:val="none" w:sz="0" w:space="0" w:color="auto"/>
        <w:right w:val="none" w:sz="0" w:space="0" w:color="auto"/>
      </w:divBdr>
      <w:divsChild>
        <w:div w:id="880483468">
          <w:marLeft w:val="0"/>
          <w:marRight w:val="0"/>
          <w:marTop w:val="0"/>
          <w:marBottom w:val="0"/>
          <w:divBdr>
            <w:top w:val="none" w:sz="0" w:space="0" w:color="auto"/>
            <w:left w:val="none" w:sz="0" w:space="0" w:color="auto"/>
            <w:bottom w:val="dotted" w:sz="6" w:space="4" w:color="DDDDDD"/>
            <w:right w:val="none" w:sz="0" w:space="0" w:color="auto"/>
          </w:divBdr>
        </w:div>
      </w:divsChild>
    </w:div>
    <w:div w:id="676081897">
      <w:bodyDiv w:val="1"/>
      <w:marLeft w:val="0"/>
      <w:marRight w:val="0"/>
      <w:marTop w:val="0"/>
      <w:marBottom w:val="0"/>
      <w:divBdr>
        <w:top w:val="none" w:sz="0" w:space="0" w:color="auto"/>
        <w:left w:val="none" w:sz="0" w:space="0" w:color="auto"/>
        <w:bottom w:val="none" w:sz="0" w:space="0" w:color="auto"/>
        <w:right w:val="none" w:sz="0" w:space="0" w:color="auto"/>
      </w:divBdr>
      <w:divsChild>
        <w:div w:id="1394886135">
          <w:marLeft w:val="0"/>
          <w:marRight w:val="0"/>
          <w:marTop w:val="0"/>
          <w:marBottom w:val="150"/>
          <w:divBdr>
            <w:top w:val="none" w:sz="0" w:space="0" w:color="auto"/>
            <w:left w:val="none" w:sz="0" w:space="0" w:color="auto"/>
            <w:bottom w:val="none" w:sz="0" w:space="0" w:color="auto"/>
            <w:right w:val="none" w:sz="0" w:space="0" w:color="auto"/>
          </w:divBdr>
        </w:div>
        <w:div w:id="1647588236">
          <w:marLeft w:val="0"/>
          <w:marRight w:val="0"/>
          <w:marTop w:val="0"/>
          <w:marBottom w:val="0"/>
          <w:divBdr>
            <w:top w:val="none" w:sz="0" w:space="0" w:color="auto"/>
            <w:left w:val="none" w:sz="0" w:space="0" w:color="auto"/>
            <w:bottom w:val="none" w:sz="0" w:space="0" w:color="auto"/>
            <w:right w:val="none" w:sz="0" w:space="0" w:color="auto"/>
          </w:divBdr>
        </w:div>
      </w:divsChild>
    </w:div>
    <w:div w:id="67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60556065">
          <w:marLeft w:val="0"/>
          <w:marRight w:val="0"/>
          <w:marTop w:val="0"/>
          <w:marBottom w:val="0"/>
          <w:divBdr>
            <w:top w:val="none" w:sz="0" w:space="0" w:color="auto"/>
            <w:left w:val="none" w:sz="0" w:space="0" w:color="auto"/>
            <w:bottom w:val="dotted" w:sz="6" w:space="4" w:color="DDDDDD"/>
            <w:right w:val="none" w:sz="0" w:space="0" w:color="auto"/>
          </w:divBdr>
          <w:divsChild>
            <w:div w:id="83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122">
      <w:bodyDiv w:val="1"/>
      <w:marLeft w:val="0"/>
      <w:marRight w:val="0"/>
      <w:marTop w:val="0"/>
      <w:marBottom w:val="0"/>
      <w:divBdr>
        <w:top w:val="none" w:sz="0" w:space="0" w:color="auto"/>
        <w:left w:val="none" w:sz="0" w:space="0" w:color="auto"/>
        <w:bottom w:val="none" w:sz="0" w:space="0" w:color="auto"/>
        <w:right w:val="none" w:sz="0" w:space="0" w:color="auto"/>
      </w:divBdr>
      <w:divsChild>
        <w:div w:id="667975596">
          <w:marLeft w:val="0"/>
          <w:marRight w:val="0"/>
          <w:marTop w:val="0"/>
          <w:marBottom w:val="0"/>
          <w:divBdr>
            <w:top w:val="none" w:sz="0" w:space="0" w:color="auto"/>
            <w:left w:val="none" w:sz="0" w:space="0" w:color="auto"/>
            <w:bottom w:val="dotted" w:sz="6" w:space="4" w:color="DDDDDD"/>
            <w:right w:val="none" w:sz="0" w:space="0" w:color="auto"/>
          </w:divBdr>
          <w:divsChild>
            <w:div w:id="2129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177">
      <w:bodyDiv w:val="1"/>
      <w:marLeft w:val="0"/>
      <w:marRight w:val="0"/>
      <w:marTop w:val="0"/>
      <w:marBottom w:val="0"/>
      <w:divBdr>
        <w:top w:val="none" w:sz="0" w:space="0" w:color="auto"/>
        <w:left w:val="none" w:sz="0" w:space="0" w:color="auto"/>
        <w:bottom w:val="none" w:sz="0" w:space="0" w:color="auto"/>
        <w:right w:val="none" w:sz="0" w:space="0" w:color="auto"/>
      </w:divBdr>
      <w:divsChild>
        <w:div w:id="387338343">
          <w:marLeft w:val="0"/>
          <w:marRight w:val="0"/>
          <w:marTop w:val="0"/>
          <w:marBottom w:val="0"/>
          <w:divBdr>
            <w:top w:val="none" w:sz="0" w:space="0" w:color="auto"/>
            <w:left w:val="none" w:sz="0" w:space="0" w:color="auto"/>
            <w:bottom w:val="dotted" w:sz="6" w:space="4" w:color="DDDDDD"/>
            <w:right w:val="none" w:sz="0" w:space="0" w:color="auto"/>
          </w:divBdr>
          <w:divsChild>
            <w:div w:id="16733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662">
      <w:bodyDiv w:val="1"/>
      <w:marLeft w:val="0"/>
      <w:marRight w:val="0"/>
      <w:marTop w:val="0"/>
      <w:marBottom w:val="0"/>
      <w:divBdr>
        <w:top w:val="none" w:sz="0" w:space="0" w:color="auto"/>
        <w:left w:val="none" w:sz="0" w:space="0" w:color="auto"/>
        <w:bottom w:val="none" w:sz="0" w:space="0" w:color="auto"/>
        <w:right w:val="none" w:sz="0" w:space="0" w:color="auto"/>
      </w:divBdr>
      <w:divsChild>
        <w:div w:id="32579757">
          <w:marLeft w:val="0"/>
          <w:marRight w:val="0"/>
          <w:marTop w:val="0"/>
          <w:marBottom w:val="0"/>
          <w:divBdr>
            <w:top w:val="none" w:sz="0" w:space="0" w:color="auto"/>
            <w:left w:val="none" w:sz="0" w:space="0" w:color="auto"/>
            <w:bottom w:val="none" w:sz="0" w:space="0" w:color="auto"/>
            <w:right w:val="none" w:sz="0" w:space="0" w:color="auto"/>
          </w:divBdr>
          <w:divsChild>
            <w:div w:id="263657400">
              <w:marLeft w:val="0"/>
              <w:marRight w:val="0"/>
              <w:marTop w:val="0"/>
              <w:marBottom w:val="0"/>
              <w:divBdr>
                <w:top w:val="none" w:sz="0" w:space="0" w:color="auto"/>
                <w:left w:val="none" w:sz="0" w:space="0" w:color="auto"/>
                <w:bottom w:val="none" w:sz="0" w:space="0" w:color="auto"/>
                <w:right w:val="none" w:sz="0" w:space="0" w:color="auto"/>
              </w:divBdr>
              <w:divsChild>
                <w:div w:id="707413414">
                  <w:marLeft w:val="0"/>
                  <w:marRight w:val="0"/>
                  <w:marTop w:val="0"/>
                  <w:marBottom w:val="0"/>
                  <w:divBdr>
                    <w:top w:val="none" w:sz="0" w:space="0" w:color="auto"/>
                    <w:left w:val="none" w:sz="0" w:space="0" w:color="auto"/>
                    <w:bottom w:val="none" w:sz="0" w:space="0" w:color="auto"/>
                    <w:right w:val="none" w:sz="0" w:space="0" w:color="auto"/>
                  </w:divBdr>
                  <w:divsChild>
                    <w:div w:id="211893113">
                      <w:marLeft w:val="0"/>
                      <w:marRight w:val="0"/>
                      <w:marTop w:val="0"/>
                      <w:marBottom w:val="0"/>
                      <w:divBdr>
                        <w:top w:val="none" w:sz="0" w:space="0" w:color="auto"/>
                        <w:left w:val="none" w:sz="0" w:space="0" w:color="auto"/>
                        <w:bottom w:val="none" w:sz="0" w:space="0" w:color="auto"/>
                        <w:right w:val="none" w:sz="0" w:space="0" w:color="auto"/>
                      </w:divBdr>
                      <w:divsChild>
                        <w:div w:id="1544827734">
                          <w:marLeft w:val="0"/>
                          <w:marRight w:val="0"/>
                          <w:marTop w:val="0"/>
                          <w:marBottom w:val="0"/>
                          <w:divBdr>
                            <w:top w:val="none" w:sz="0" w:space="0" w:color="auto"/>
                            <w:left w:val="none" w:sz="0" w:space="0" w:color="auto"/>
                            <w:bottom w:val="none" w:sz="0" w:space="0" w:color="auto"/>
                            <w:right w:val="none" w:sz="0" w:space="0" w:color="auto"/>
                          </w:divBdr>
                          <w:divsChild>
                            <w:div w:id="671106836">
                              <w:marLeft w:val="0"/>
                              <w:marRight w:val="0"/>
                              <w:marTop w:val="0"/>
                              <w:marBottom w:val="0"/>
                              <w:divBdr>
                                <w:top w:val="none" w:sz="0" w:space="0" w:color="auto"/>
                                <w:left w:val="none" w:sz="0" w:space="0" w:color="auto"/>
                                <w:bottom w:val="none" w:sz="0" w:space="0" w:color="auto"/>
                                <w:right w:val="none" w:sz="0" w:space="0" w:color="auto"/>
                              </w:divBdr>
                              <w:divsChild>
                                <w:div w:id="256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90096">
      <w:bodyDiv w:val="1"/>
      <w:marLeft w:val="0"/>
      <w:marRight w:val="0"/>
      <w:marTop w:val="0"/>
      <w:marBottom w:val="0"/>
      <w:divBdr>
        <w:top w:val="none" w:sz="0" w:space="0" w:color="auto"/>
        <w:left w:val="none" w:sz="0" w:space="0" w:color="auto"/>
        <w:bottom w:val="none" w:sz="0" w:space="0" w:color="auto"/>
        <w:right w:val="none" w:sz="0" w:space="0" w:color="auto"/>
      </w:divBdr>
    </w:div>
    <w:div w:id="676999240">
      <w:bodyDiv w:val="1"/>
      <w:marLeft w:val="0"/>
      <w:marRight w:val="0"/>
      <w:marTop w:val="0"/>
      <w:marBottom w:val="0"/>
      <w:divBdr>
        <w:top w:val="none" w:sz="0" w:space="0" w:color="auto"/>
        <w:left w:val="none" w:sz="0" w:space="0" w:color="auto"/>
        <w:bottom w:val="none" w:sz="0" w:space="0" w:color="auto"/>
        <w:right w:val="none" w:sz="0" w:space="0" w:color="auto"/>
      </w:divBdr>
    </w:div>
    <w:div w:id="677585301">
      <w:bodyDiv w:val="1"/>
      <w:marLeft w:val="0"/>
      <w:marRight w:val="0"/>
      <w:marTop w:val="0"/>
      <w:marBottom w:val="0"/>
      <w:divBdr>
        <w:top w:val="none" w:sz="0" w:space="0" w:color="auto"/>
        <w:left w:val="none" w:sz="0" w:space="0" w:color="auto"/>
        <w:bottom w:val="none" w:sz="0" w:space="0" w:color="auto"/>
        <w:right w:val="none" w:sz="0" w:space="0" w:color="auto"/>
      </w:divBdr>
      <w:divsChild>
        <w:div w:id="1727138917">
          <w:marLeft w:val="0"/>
          <w:marRight w:val="0"/>
          <w:marTop w:val="0"/>
          <w:marBottom w:val="150"/>
          <w:divBdr>
            <w:top w:val="none" w:sz="0" w:space="0" w:color="auto"/>
            <w:left w:val="none" w:sz="0" w:space="0" w:color="auto"/>
            <w:bottom w:val="none" w:sz="0" w:space="0" w:color="auto"/>
            <w:right w:val="none" w:sz="0" w:space="0" w:color="auto"/>
          </w:divBdr>
        </w:div>
        <w:div w:id="2066946528">
          <w:marLeft w:val="0"/>
          <w:marRight w:val="0"/>
          <w:marTop w:val="0"/>
          <w:marBottom w:val="0"/>
          <w:divBdr>
            <w:top w:val="none" w:sz="0" w:space="0" w:color="auto"/>
            <w:left w:val="none" w:sz="0" w:space="0" w:color="auto"/>
            <w:bottom w:val="none" w:sz="0" w:space="0" w:color="auto"/>
            <w:right w:val="none" w:sz="0" w:space="0" w:color="auto"/>
          </w:divBdr>
        </w:div>
      </w:divsChild>
    </w:div>
    <w:div w:id="677658672">
      <w:bodyDiv w:val="1"/>
      <w:marLeft w:val="0"/>
      <w:marRight w:val="0"/>
      <w:marTop w:val="0"/>
      <w:marBottom w:val="0"/>
      <w:divBdr>
        <w:top w:val="none" w:sz="0" w:space="0" w:color="auto"/>
        <w:left w:val="none" w:sz="0" w:space="0" w:color="auto"/>
        <w:bottom w:val="none" w:sz="0" w:space="0" w:color="auto"/>
        <w:right w:val="none" w:sz="0" w:space="0" w:color="auto"/>
      </w:divBdr>
      <w:divsChild>
        <w:div w:id="1750612035">
          <w:marLeft w:val="0"/>
          <w:marRight w:val="0"/>
          <w:marTop w:val="150"/>
          <w:marBottom w:val="0"/>
          <w:divBdr>
            <w:top w:val="none" w:sz="0" w:space="0" w:color="auto"/>
            <w:left w:val="none" w:sz="0" w:space="0" w:color="auto"/>
            <w:bottom w:val="none" w:sz="0" w:space="0" w:color="auto"/>
            <w:right w:val="none" w:sz="0" w:space="0" w:color="auto"/>
          </w:divBdr>
          <w:divsChild>
            <w:div w:id="841704067">
              <w:marLeft w:val="0"/>
              <w:marRight w:val="0"/>
              <w:marTop w:val="0"/>
              <w:marBottom w:val="0"/>
              <w:divBdr>
                <w:top w:val="none" w:sz="0" w:space="0" w:color="auto"/>
                <w:left w:val="none" w:sz="0" w:space="0" w:color="auto"/>
                <w:bottom w:val="single" w:sz="6" w:space="0" w:color="EFEFEF"/>
                <w:right w:val="none" w:sz="0" w:space="0" w:color="auto"/>
              </w:divBdr>
              <w:divsChild>
                <w:div w:id="740174335">
                  <w:marLeft w:val="0"/>
                  <w:marRight w:val="0"/>
                  <w:marTop w:val="0"/>
                  <w:marBottom w:val="0"/>
                  <w:divBdr>
                    <w:top w:val="none" w:sz="0" w:space="0" w:color="auto"/>
                    <w:left w:val="none" w:sz="0" w:space="0" w:color="auto"/>
                    <w:bottom w:val="none" w:sz="0" w:space="0" w:color="auto"/>
                    <w:right w:val="none" w:sz="0" w:space="0" w:color="auto"/>
                  </w:divBdr>
                </w:div>
                <w:div w:id="589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3">
          <w:marLeft w:val="0"/>
          <w:marRight w:val="0"/>
          <w:marTop w:val="300"/>
          <w:marBottom w:val="0"/>
          <w:divBdr>
            <w:top w:val="none" w:sz="0" w:space="0" w:color="auto"/>
            <w:left w:val="none" w:sz="0" w:space="0" w:color="auto"/>
            <w:bottom w:val="none" w:sz="0" w:space="0" w:color="auto"/>
            <w:right w:val="none" w:sz="0" w:space="0" w:color="auto"/>
          </w:divBdr>
          <w:divsChild>
            <w:div w:id="504832067">
              <w:marLeft w:val="-1350"/>
              <w:marRight w:val="0"/>
              <w:marTop w:val="0"/>
              <w:marBottom w:val="0"/>
              <w:divBdr>
                <w:top w:val="none" w:sz="0" w:space="0" w:color="auto"/>
                <w:left w:val="none" w:sz="0" w:space="0" w:color="auto"/>
                <w:bottom w:val="none" w:sz="0" w:space="0" w:color="auto"/>
                <w:right w:val="none" w:sz="0" w:space="0" w:color="auto"/>
              </w:divBdr>
              <w:divsChild>
                <w:div w:id="1803039408">
                  <w:marLeft w:val="0"/>
                  <w:marRight w:val="0"/>
                  <w:marTop w:val="0"/>
                  <w:marBottom w:val="0"/>
                  <w:divBdr>
                    <w:top w:val="none" w:sz="0" w:space="0" w:color="auto"/>
                    <w:left w:val="none" w:sz="0" w:space="0" w:color="auto"/>
                    <w:bottom w:val="none" w:sz="0" w:space="0" w:color="auto"/>
                    <w:right w:val="none" w:sz="0" w:space="0" w:color="auto"/>
                  </w:divBdr>
                  <w:divsChild>
                    <w:div w:id="327366599">
                      <w:marLeft w:val="0"/>
                      <w:marRight w:val="0"/>
                      <w:marTop w:val="0"/>
                      <w:marBottom w:val="0"/>
                      <w:divBdr>
                        <w:top w:val="none" w:sz="0" w:space="0" w:color="auto"/>
                        <w:left w:val="none" w:sz="0" w:space="0" w:color="auto"/>
                        <w:bottom w:val="none" w:sz="0" w:space="0" w:color="auto"/>
                        <w:right w:val="none" w:sz="0" w:space="0" w:color="auto"/>
                      </w:divBdr>
                      <w:divsChild>
                        <w:div w:id="871111175">
                          <w:marLeft w:val="0"/>
                          <w:marRight w:val="0"/>
                          <w:marTop w:val="0"/>
                          <w:marBottom w:val="0"/>
                          <w:divBdr>
                            <w:top w:val="single" w:sz="6" w:space="0" w:color="C7C7C7"/>
                            <w:left w:val="single" w:sz="6" w:space="0" w:color="C7C7C7"/>
                            <w:bottom w:val="single" w:sz="6" w:space="0" w:color="C7C7C7"/>
                            <w:right w:val="single" w:sz="6" w:space="0" w:color="C7C7C7"/>
                          </w:divBdr>
                          <w:divsChild>
                            <w:div w:id="182473449">
                              <w:marLeft w:val="0"/>
                              <w:marRight w:val="0"/>
                              <w:marTop w:val="100"/>
                              <w:marBottom w:val="100"/>
                              <w:divBdr>
                                <w:top w:val="none" w:sz="0" w:space="11" w:color="auto"/>
                                <w:left w:val="none" w:sz="0" w:space="0" w:color="auto"/>
                                <w:bottom w:val="single" w:sz="6" w:space="11" w:color="C7C7C7"/>
                                <w:right w:val="none" w:sz="0" w:space="0" w:color="auto"/>
                              </w:divBdr>
                            </w:div>
                            <w:div w:id="1111976373">
                              <w:marLeft w:val="0"/>
                              <w:marRight w:val="0"/>
                              <w:marTop w:val="100"/>
                              <w:marBottom w:val="100"/>
                              <w:divBdr>
                                <w:top w:val="none" w:sz="0" w:space="11" w:color="auto"/>
                                <w:left w:val="none" w:sz="0" w:space="0" w:color="auto"/>
                                <w:bottom w:val="single" w:sz="6" w:space="11" w:color="C7C7C7"/>
                                <w:right w:val="none" w:sz="0" w:space="0" w:color="auto"/>
                              </w:divBdr>
                            </w:div>
                            <w:div w:id="1821775632">
                              <w:marLeft w:val="0"/>
                              <w:marRight w:val="0"/>
                              <w:marTop w:val="100"/>
                              <w:marBottom w:val="100"/>
                              <w:divBdr>
                                <w:top w:val="none" w:sz="0" w:space="11" w:color="auto"/>
                                <w:left w:val="none" w:sz="0" w:space="0" w:color="auto"/>
                                <w:bottom w:val="single" w:sz="6" w:space="11" w:color="C7C7C7"/>
                                <w:right w:val="none" w:sz="0" w:space="0" w:color="auto"/>
                              </w:divBdr>
                            </w:div>
                            <w:div w:id="147903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4338638">
              <w:marLeft w:val="0"/>
              <w:marRight w:val="0"/>
              <w:marTop w:val="0"/>
              <w:marBottom w:val="0"/>
              <w:divBdr>
                <w:top w:val="none" w:sz="0" w:space="0" w:color="auto"/>
                <w:left w:val="none" w:sz="0" w:space="0" w:color="auto"/>
                <w:bottom w:val="none" w:sz="0" w:space="0" w:color="auto"/>
                <w:right w:val="none" w:sz="0" w:space="0" w:color="auto"/>
              </w:divBdr>
              <w:divsChild>
                <w:div w:id="1075474842">
                  <w:marLeft w:val="0"/>
                  <w:marRight w:val="0"/>
                  <w:marTop w:val="150"/>
                  <w:marBottom w:val="0"/>
                  <w:divBdr>
                    <w:top w:val="none" w:sz="0" w:space="0" w:color="auto"/>
                    <w:left w:val="none" w:sz="0" w:space="0" w:color="auto"/>
                    <w:bottom w:val="none" w:sz="0" w:space="0" w:color="auto"/>
                    <w:right w:val="none" w:sz="0" w:space="0" w:color="auto"/>
                  </w:divBdr>
                  <w:divsChild>
                    <w:div w:id="229191451">
                      <w:marLeft w:val="0"/>
                      <w:marRight w:val="0"/>
                      <w:marTop w:val="0"/>
                      <w:marBottom w:val="0"/>
                      <w:divBdr>
                        <w:top w:val="none" w:sz="0" w:space="0" w:color="auto"/>
                        <w:left w:val="none" w:sz="0" w:space="0" w:color="auto"/>
                        <w:bottom w:val="none" w:sz="0" w:space="0" w:color="auto"/>
                        <w:right w:val="none" w:sz="0" w:space="0" w:color="auto"/>
                      </w:divBdr>
                      <w:divsChild>
                        <w:div w:id="12944795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076988">
                  <w:marLeft w:val="0"/>
                  <w:marRight w:val="0"/>
                  <w:marTop w:val="0"/>
                  <w:marBottom w:val="0"/>
                  <w:divBdr>
                    <w:top w:val="none" w:sz="0" w:space="0" w:color="auto"/>
                    <w:left w:val="none" w:sz="0" w:space="0" w:color="auto"/>
                    <w:bottom w:val="none" w:sz="0" w:space="0" w:color="auto"/>
                    <w:right w:val="none" w:sz="0" w:space="0" w:color="auto"/>
                  </w:divBdr>
                  <w:divsChild>
                    <w:div w:id="1014956425">
                      <w:marLeft w:val="0"/>
                      <w:marRight w:val="0"/>
                      <w:marTop w:val="0"/>
                      <w:marBottom w:val="0"/>
                      <w:divBdr>
                        <w:top w:val="none" w:sz="0" w:space="0" w:color="auto"/>
                        <w:left w:val="none" w:sz="0" w:space="0" w:color="auto"/>
                        <w:bottom w:val="none" w:sz="0" w:space="0" w:color="auto"/>
                        <w:right w:val="none" w:sz="0" w:space="0" w:color="auto"/>
                      </w:divBdr>
                    </w:div>
                    <w:div w:id="333457713">
                      <w:marLeft w:val="0"/>
                      <w:marRight w:val="0"/>
                      <w:marTop w:val="0"/>
                      <w:marBottom w:val="0"/>
                      <w:divBdr>
                        <w:top w:val="none" w:sz="0" w:space="0" w:color="auto"/>
                        <w:left w:val="none" w:sz="0" w:space="0" w:color="auto"/>
                        <w:bottom w:val="none" w:sz="0" w:space="0" w:color="auto"/>
                        <w:right w:val="none" w:sz="0" w:space="0" w:color="auto"/>
                      </w:divBdr>
                    </w:div>
                    <w:div w:id="5912560">
                      <w:marLeft w:val="0"/>
                      <w:marRight w:val="0"/>
                      <w:marTop w:val="0"/>
                      <w:marBottom w:val="0"/>
                      <w:divBdr>
                        <w:top w:val="none" w:sz="0" w:space="0" w:color="auto"/>
                        <w:left w:val="none" w:sz="0" w:space="0" w:color="auto"/>
                        <w:bottom w:val="none" w:sz="0" w:space="0" w:color="auto"/>
                        <w:right w:val="none" w:sz="0" w:space="0" w:color="auto"/>
                      </w:divBdr>
                      <w:divsChild>
                        <w:div w:id="456534306">
                          <w:marLeft w:val="0"/>
                          <w:marRight w:val="0"/>
                          <w:marTop w:val="0"/>
                          <w:marBottom w:val="0"/>
                          <w:divBdr>
                            <w:top w:val="none" w:sz="0" w:space="0" w:color="auto"/>
                            <w:left w:val="none" w:sz="0" w:space="0" w:color="auto"/>
                            <w:bottom w:val="none" w:sz="0" w:space="0" w:color="auto"/>
                            <w:right w:val="none" w:sz="0" w:space="0" w:color="auto"/>
                          </w:divBdr>
                          <w:divsChild>
                            <w:div w:id="1416245862">
                              <w:marLeft w:val="0"/>
                              <w:marRight w:val="0"/>
                              <w:marTop w:val="0"/>
                              <w:marBottom w:val="0"/>
                              <w:divBdr>
                                <w:top w:val="single" w:sz="6" w:space="8" w:color="DEDEDE"/>
                                <w:left w:val="single" w:sz="6" w:space="8" w:color="DEDEDE"/>
                                <w:bottom w:val="single" w:sz="6" w:space="8" w:color="DEDEDE"/>
                                <w:right w:val="single" w:sz="6" w:space="8" w:color="DEDEDE"/>
                              </w:divBdr>
                              <w:divsChild>
                                <w:div w:id="2106263191">
                                  <w:marLeft w:val="0"/>
                                  <w:marRight w:val="0"/>
                                  <w:marTop w:val="0"/>
                                  <w:marBottom w:val="0"/>
                                  <w:divBdr>
                                    <w:top w:val="none" w:sz="0" w:space="0" w:color="auto"/>
                                    <w:left w:val="none" w:sz="0" w:space="0" w:color="auto"/>
                                    <w:bottom w:val="none" w:sz="0" w:space="0" w:color="auto"/>
                                    <w:right w:val="none" w:sz="0" w:space="0" w:color="auto"/>
                                  </w:divBdr>
                                  <w:divsChild>
                                    <w:div w:id="505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240854">
      <w:bodyDiv w:val="1"/>
      <w:marLeft w:val="0"/>
      <w:marRight w:val="0"/>
      <w:marTop w:val="0"/>
      <w:marBottom w:val="0"/>
      <w:divBdr>
        <w:top w:val="none" w:sz="0" w:space="0" w:color="auto"/>
        <w:left w:val="none" w:sz="0" w:space="0" w:color="auto"/>
        <w:bottom w:val="none" w:sz="0" w:space="0" w:color="auto"/>
        <w:right w:val="none" w:sz="0" w:space="0" w:color="auto"/>
      </w:divBdr>
      <w:divsChild>
        <w:div w:id="421145614">
          <w:marLeft w:val="0"/>
          <w:marRight w:val="0"/>
          <w:marTop w:val="0"/>
          <w:marBottom w:val="0"/>
          <w:divBdr>
            <w:top w:val="none" w:sz="0" w:space="0" w:color="auto"/>
            <w:left w:val="none" w:sz="0" w:space="0" w:color="auto"/>
            <w:bottom w:val="none" w:sz="0" w:space="0" w:color="auto"/>
            <w:right w:val="none" w:sz="0" w:space="0" w:color="auto"/>
          </w:divBdr>
          <w:divsChild>
            <w:div w:id="1219240636">
              <w:marLeft w:val="0"/>
              <w:marRight w:val="0"/>
              <w:marTop w:val="0"/>
              <w:marBottom w:val="0"/>
              <w:divBdr>
                <w:top w:val="none" w:sz="0" w:space="0" w:color="auto"/>
                <w:left w:val="none" w:sz="0" w:space="0" w:color="auto"/>
                <w:bottom w:val="none" w:sz="0" w:space="0" w:color="auto"/>
                <w:right w:val="none" w:sz="0" w:space="0" w:color="auto"/>
              </w:divBdr>
              <w:divsChild>
                <w:div w:id="1233933563">
                  <w:marLeft w:val="0"/>
                  <w:marRight w:val="0"/>
                  <w:marTop w:val="0"/>
                  <w:marBottom w:val="0"/>
                  <w:divBdr>
                    <w:top w:val="none" w:sz="0" w:space="0" w:color="auto"/>
                    <w:left w:val="none" w:sz="0" w:space="0" w:color="auto"/>
                    <w:bottom w:val="none" w:sz="0" w:space="0" w:color="auto"/>
                    <w:right w:val="none" w:sz="0" w:space="0" w:color="auto"/>
                  </w:divBdr>
                  <w:divsChild>
                    <w:div w:id="1523931101">
                      <w:marLeft w:val="0"/>
                      <w:marRight w:val="0"/>
                      <w:marTop w:val="0"/>
                      <w:marBottom w:val="0"/>
                      <w:divBdr>
                        <w:top w:val="none" w:sz="0" w:space="0" w:color="auto"/>
                        <w:left w:val="none" w:sz="0" w:space="0" w:color="auto"/>
                        <w:bottom w:val="none" w:sz="0" w:space="0" w:color="auto"/>
                        <w:right w:val="none" w:sz="0" w:space="0" w:color="auto"/>
                      </w:divBdr>
                      <w:divsChild>
                        <w:div w:id="1914468569">
                          <w:marLeft w:val="0"/>
                          <w:marRight w:val="0"/>
                          <w:marTop w:val="0"/>
                          <w:marBottom w:val="0"/>
                          <w:divBdr>
                            <w:top w:val="none" w:sz="0" w:space="0" w:color="auto"/>
                            <w:left w:val="none" w:sz="0" w:space="0" w:color="auto"/>
                            <w:bottom w:val="none" w:sz="0" w:space="0" w:color="auto"/>
                            <w:right w:val="none" w:sz="0" w:space="0" w:color="auto"/>
                          </w:divBdr>
                          <w:divsChild>
                            <w:div w:id="352078252">
                              <w:marLeft w:val="0"/>
                              <w:marRight w:val="0"/>
                              <w:marTop w:val="0"/>
                              <w:marBottom w:val="0"/>
                              <w:divBdr>
                                <w:top w:val="none" w:sz="0" w:space="0" w:color="auto"/>
                                <w:left w:val="none" w:sz="0" w:space="0" w:color="auto"/>
                                <w:bottom w:val="none" w:sz="0" w:space="0" w:color="auto"/>
                                <w:right w:val="none" w:sz="0" w:space="0" w:color="auto"/>
                              </w:divBdr>
                              <w:divsChild>
                                <w:div w:id="353961648">
                                  <w:marLeft w:val="0"/>
                                  <w:marRight w:val="0"/>
                                  <w:marTop w:val="0"/>
                                  <w:marBottom w:val="0"/>
                                  <w:divBdr>
                                    <w:top w:val="none" w:sz="0" w:space="0" w:color="auto"/>
                                    <w:left w:val="none" w:sz="0" w:space="0" w:color="auto"/>
                                    <w:bottom w:val="none" w:sz="0" w:space="0" w:color="auto"/>
                                    <w:right w:val="none" w:sz="0" w:space="0" w:color="auto"/>
                                  </w:divBdr>
                                  <w:divsChild>
                                    <w:div w:id="678387242">
                                      <w:marLeft w:val="0"/>
                                      <w:marRight w:val="0"/>
                                      <w:marTop w:val="0"/>
                                      <w:marBottom w:val="0"/>
                                      <w:divBdr>
                                        <w:top w:val="none" w:sz="0" w:space="0" w:color="auto"/>
                                        <w:left w:val="none" w:sz="0" w:space="0" w:color="auto"/>
                                        <w:bottom w:val="none" w:sz="0" w:space="0" w:color="auto"/>
                                        <w:right w:val="none" w:sz="0" w:space="0" w:color="auto"/>
                                      </w:divBdr>
                                      <w:divsChild>
                                        <w:div w:id="10006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046066">
      <w:bodyDiv w:val="1"/>
      <w:marLeft w:val="0"/>
      <w:marRight w:val="0"/>
      <w:marTop w:val="0"/>
      <w:marBottom w:val="0"/>
      <w:divBdr>
        <w:top w:val="none" w:sz="0" w:space="0" w:color="auto"/>
        <w:left w:val="none" w:sz="0" w:space="0" w:color="auto"/>
        <w:bottom w:val="none" w:sz="0" w:space="0" w:color="auto"/>
        <w:right w:val="none" w:sz="0" w:space="0" w:color="auto"/>
      </w:divBdr>
      <w:divsChild>
        <w:div w:id="1298953492">
          <w:marLeft w:val="0"/>
          <w:marRight w:val="0"/>
          <w:marTop w:val="0"/>
          <w:marBottom w:val="0"/>
          <w:divBdr>
            <w:top w:val="none" w:sz="0" w:space="0" w:color="auto"/>
            <w:left w:val="none" w:sz="0" w:space="0" w:color="auto"/>
            <w:bottom w:val="none" w:sz="0" w:space="0" w:color="auto"/>
            <w:right w:val="none" w:sz="0" w:space="0" w:color="auto"/>
          </w:divBdr>
          <w:divsChild>
            <w:div w:id="807819359">
              <w:marLeft w:val="0"/>
              <w:marRight w:val="0"/>
              <w:marTop w:val="0"/>
              <w:marBottom w:val="0"/>
              <w:divBdr>
                <w:top w:val="none" w:sz="0" w:space="0" w:color="auto"/>
                <w:left w:val="none" w:sz="0" w:space="0" w:color="auto"/>
                <w:bottom w:val="none" w:sz="0" w:space="0" w:color="auto"/>
                <w:right w:val="none" w:sz="0" w:space="0" w:color="auto"/>
              </w:divBdr>
              <w:divsChild>
                <w:div w:id="393965977">
                  <w:marLeft w:val="0"/>
                  <w:marRight w:val="0"/>
                  <w:marTop w:val="0"/>
                  <w:marBottom w:val="0"/>
                  <w:divBdr>
                    <w:top w:val="none" w:sz="0" w:space="0" w:color="auto"/>
                    <w:left w:val="none" w:sz="0" w:space="0" w:color="auto"/>
                    <w:bottom w:val="none" w:sz="0" w:space="0" w:color="auto"/>
                    <w:right w:val="none" w:sz="0" w:space="0" w:color="auto"/>
                  </w:divBdr>
                  <w:divsChild>
                    <w:div w:id="1625193675">
                      <w:marLeft w:val="0"/>
                      <w:marRight w:val="0"/>
                      <w:marTop w:val="0"/>
                      <w:marBottom w:val="0"/>
                      <w:divBdr>
                        <w:top w:val="none" w:sz="0" w:space="0" w:color="auto"/>
                        <w:left w:val="none" w:sz="0" w:space="0" w:color="auto"/>
                        <w:bottom w:val="none" w:sz="0" w:space="0" w:color="auto"/>
                        <w:right w:val="none" w:sz="0" w:space="0" w:color="auto"/>
                      </w:divBdr>
                      <w:divsChild>
                        <w:div w:id="1241983769">
                          <w:marLeft w:val="0"/>
                          <w:marRight w:val="0"/>
                          <w:marTop w:val="0"/>
                          <w:marBottom w:val="0"/>
                          <w:divBdr>
                            <w:top w:val="none" w:sz="0" w:space="0" w:color="auto"/>
                            <w:left w:val="none" w:sz="0" w:space="0" w:color="auto"/>
                            <w:bottom w:val="none" w:sz="0" w:space="0" w:color="auto"/>
                            <w:right w:val="none" w:sz="0" w:space="0" w:color="auto"/>
                          </w:divBdr>
                          <w:divsChild>
                            <w:div w:id="64766469">
                              <w:marLeft w:val="0"/>
                              <w:marRight w:val="0"/>
                              <w:marTop w:val="0"/>
                              <w:marBottom w:val="0"/>
                              <w:divBdr>
                                <w:top w:val="none" w:sz="0" w:space="0" w:color="auto"/>
                                <w:left w:val="none" w:sz="0" w:space="0" w:color="auto"/>
                                <w:bottom w:val="none" w:sz="0" w:space="0" w:color="auto"/>
                                <w:right w:val="none" w:sz="0" w:space="0" w:color="auto"/>
                              </w:divBdr>
                              <w:divsChild>
                                <w:div w:id="489176495">
                                  <w:marLeft w:val="0"/>
                                  <w:marRight w:val="0"/>
                                  <w:marTop w:val="0"/>
                                  <w:marBottom w:val="0"/>
                                  <w:divBdr>
                                    <w:top w:val="none" w:sz="0" w:space="0" w:color="auto"/>
                                    <w:left w:val="none" w:sz="0" w:space="0" w:color="auto"/>
                                    <w:bottom w:val="none" w:sz="0" w:space="0" w:color="auto"/>
                                    <w:right w:val="none" w:sz="0" w:space="0" w:color="auto"/>
                                  </w:divBdr>
                                  <w:divsChild>
                                    <w:div w:id="344090482">
                                      <w:marLeft w:val="0"/>
                                      <w:marRight w:val="0"/>
                                      <w:marTop w:val="0"/>
                                      <w:marBottom w:val="0"/>
                                      <w:divBdr>
                                        <w:top w:val="none" w:sz="0" w:space="0" w:color="auto"/>
                                        <w:left w:val="none" w:sz="0" w:space="0" w:color="auto"/>
                                        <w:bottom w:val="none" w:sz="0" w:space="0" w:color="auto"/>
                                        <w:right w:val="none" w:sz="0" w:space="0" w:color="auto"/>
                                      </w:divBdr>
                                      <w:divsChild>
                                        <w:div w:id="8724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6534">
      <w:bodyDiv w:val="1"/>
      <w:marLeft w:val="0"/>
      <w:marRight w:val="0"/>
      <w:marTop w:val="0"/>
      <w:marBottom w:val="0"/>
      <w:divBdr>
        <w:top w:val="none" w:sz="0" w:space="0" w:color="auto"/>
        <w:left w:val="none" w:sz="0" w:space="0" w:color="auto"/>
        <w:bottom w:val="none" w:sz="0" w:space="0" w:color="auto"/>
        <w:right w:val="none" w:sz="0" w:space="0" w:color="auto"/>
      </w:divBdr>
      <w:divsChild>
        <w:div w:id="279798658">
          <w:marLeft w:val="0"/>
          <w:marRight w:val="0"/>
          <w:marTop w:val="0"/>
          <w:marBottom w:val="0"/>
          <w:divBdr>
            <w:top w:val="none" w:sz="0" w:space="0" w:color="auto"/>
            <w:left w:val="none" w:sz="0" w:space="0" w:color="auto"/>
            <w:bottom w:val="none" w:sz="0" w:space="0" w:color="auto"/>
            <w:right w:val="none" w:sz="0" w:space="0" w:color="auto"/>
          </w:divBdr>
          <w:divsChild>
            <w:div w:id="1317997736">
              <w:marLeft w:val="0"/>
              <w:marRight w:val="0"/>
              <w:marTop w:val="0"/>
              <w:marBottom w:val="0"/>
              <w:divBdr>
                <w:top w:val="none" w:sz="0" w:space="0" w:color="auto"/>
                <w:left w:val="none" w:sz="0" w:space="0" w:color="auto"/>
                <w:bottom w:val="none" w:sz="0" w:space="0" w:color="auto"/>
                <w:right w:val="none" w:sz="0" w:space="0" w:color="auto"/>
              </w:divBdr>
              <w:divsChild>
                <w:div w:id="569195239">
                  <w:marLeft w:val="0"/>
                  <w:marRight w:val="0"/>
                  <w:marTop w:val="0"/>
                  <w:marBottom w:val="0"/>
                  <w:divBdr>
                    <w:top w:val="none" w:sz="0" w:space="0" w:color="auto"/>
                    <w:left w:val="none" w:sz="0" w:space="0" w:color="auto"/>
                    <w:bottom w:val="none" w:sz="0" w:space="0" w:color="auto"/>
                    <w:right w:val="none" w:sz="0" w:space="0" w:color="auto"/>
                  </w:divBdr>
                  <w:divsChild>
                    <w:div w:id="182784813">
                      <w:marLeft w:val="0"/>
                      <w:marRight w:val="0"/>
                      <w:marTop w:val="0"/>
                      <w:marBottom w:val="0"/>
                      <w:divBdr>
                        <w:top w:val="none" w:sz="0" w:space="0" w:color="auto"/>
                        <w:left w:val="none" w:sz="0" w:space="0" w:color="auto"/>
                        <w:bottom w:val="none" w:sz="0" w:space="0" w:color="auto"/>
                        <w:right w:val="none" w:sz="0" w:space="0" w:color="auto"/>
                      </w:divBdr>
                      <w:divsChild>
                        <w:div w:id="1633903229">
                          <w:marLeft w:val="0"/>
                          <w:marRight w:val="0"/>
                          <w:marTop w:val="0"/>
                          <w:marBottom w:val="0"/>
                          <w:divBdr>
                            <w:top w:val="none" w:sz="0" w:space="0" w:color="auto"/>
                            <w:left w:val="none" w:sz="0" w:space="0" w:color="auto"/>
                            <w:bottom w:val="none" w:sz="0" w:space="0" w:color="auto"/>
                            <w:right w:val="none" w:sz="0" w:space="0" w:color="auto"/>
                          </w:divBdr>
                          <w:divsChild>
                            <w:div w:id="883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132923">
      <w:bodyDiv w:val="1"/>
      <w:marLeft w:val="0"/>
      <w:marRight w:val="0"/>
      <w:marTop w:val="0"/>
      <w:marBottom w:val="0"/>
      <w:divBdr>
        <w:top w:val="none" w:sz="0" w:space="0" w:color="auto"/>
        <w:left w:val="none" w:sz="0" w:space="0" w:color="auto"/>
        <w:bottom w:val="none" w:sz="0" w:space="0" w:color="auto"/>
        <w:right w:val="none" w:sz="0" w:space="0" w:color="auto"/>
      </w:divBdr>
      <w:divsChild>
        <w:div w:id="1414476908">
          <w:marLeft w:val="0"/>
          <w:marRight w:val="0"/>
          <w:marTop w:val="0"/>
          <w:marBottom w:val="0"/>
          <w:divBdr>
            <w:top w:val="none" w:sz="0" w:space="0" w:color="auto"/>
            <w:left w:val="none" w:sz="0" w:space="0" w:color="auto"/>
            <w:bottom w:val="dotted" w:sz="6" w:space="4" w:color="DDDDDD"/>
            <w:right w:val="none" w:sz="0" w:space="0" w:color="auto"/>
          </w:divBdr>
          <w:divsChild>
            <w:div w:id="255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846">
      <w:bodyDiv w:val="1"/>
      <w:marLeft w:val="0"/>
      <w:marRight w:val="0"/>
      <w:marTop w:val="0"/>
      <w:marBottom w:val="0"/>
      <w:divBdr>
        <w:top w:val="none" w:sz="0" w:space="0" w:color="auto"/>
        <w:left w:val="none" w:sz="0" w:space="0" w:color="auto"/>
        <w:bottom w:val="none" w:sz="0" w:space="0" w:color="auto"/>
        <w:right w:val="none" w:sz="0" w:space="0" w:color="auto"/>
      </w:divBdr>
      <w:divsChild>
        <w:div w:id="1861624044">
          <w:marLeft w:val="0"/>
          <w:marRight w:val="0"/>
          <w:marTop w:val="0"/>
          <w:marBottom w:val="150"/>
          <w:divBdr>
            <w:top w:val="none" w:sz="0" w:space="0" w:color="auto"/>
            <w:left w:val="none" w:sz="0" w:space="0" w:color="auto"/>
            <w:bottom w:val="none" w:sz="0" w:space="0" w:color="auto"/>
            <w:right w:val="none" w:sz="0" w:space="0" w:color="auto"/>
          </w:divBdr>
        </w:div>
      </w:divsChild>
    </w:div>
    <w:div w:id="681399248">
      <w:bodyDiv w:val="1"/>
      <w:marLeft w:val="0"/>
      <w:marRight w:val="0"/>
      <w:marTop w:val="0"/>
      <w:marBottom w:val="0"/>
      <w:divBdr>
        <w:top w:val="none" w:sz="0" w:space="0" w:color="auto"/>
        <w:left w:val="none" w:sz="0" w:space="0" w:color="auto"/>
        <w:bottom w:val="none" w:sz="0" w:space="0" w:color="auto"/>
        <w:right w:val="none" w:sz="0" w:space="0" w:color="auto"/>
      </w:divBdr>
    </w:div>
    <w:div w:id="681510018">
      <w:bodyDiv w:val="1"/>
      <w:marLeft w:val="0"/>
      <w:marRight w:val="0"/>
      <w:marTop w:val="0"/>
      <w:marBottom w:val="0"/>
      <w:divBdr>
        <w:top w:val="none" w:sz="0" w:space="0" w:color="auto"/>
        <w:left w:val="none" w:sz="0" w:space="0" w:color="auto"/>
        <w:bottom w:val="none" w:sz="0" w:space="0" w:color="auto"/>
        <w:right w:val="none" w:sz="0" w:space="0" w:color="auto"/>
      </w:divBdr>
    </w:div>
    <w:div w:id="682823670">
      <w:bodyDiv w:val="1"/>
      <w:marLeft w:val="0"/>
      <w:marRight w:val="0"/>
      <w:marTop w:val="0"/>
      <w:marBottom w:val="0"/>
      <w:divBdr>
        <w:top w:val="none" w:sz="0" w:space="0" w:color="auto"/>
        <w:left w:val="none" w:sz="0" w:space="0" w:color="auto"/>
        <w:bottom w:val="none" w:sz="0" w:space="0" w:color="auto"/>
        <w:right w:val="none" w:sz="0" w:space="0" w:color="auto"/>
      </w:divBdr>
    </w:div>
    <w:div w:id="683090784">
      <w:bodyDiv w:val="1"/>
      <w:marLeft w:val="0"/>
      <w:marRight w:val="0"/>
      <w:marTop w:val="0"/>
      <w:marBottom w:val="0"/>
      <w:divBdr>
        <w:top w:val="none" w:sz="0" w:space="0" w:color="auto"/>
        <w:left w:val="none" w:sz="0" w:space="0" w:color="auto"/>
        <w:bottom w:val="none" w:sz="0" w:space="0" w:color="auto"/>
        <w:right w:val="none" w:sz="0" w:space="0" w:color="auto"/>
      </w:divBdr>
      <w:divsChild>
        <w:div w:id="1730613954">
          <w:marLeft w:val="0"/>
          <w:marRight w:val="0"/>
          <w:marTop w:val="0"/>
          <w:marBottom w:val="150"/>
          <w:divBdr>
            <w:top w:val="none" w:sz="0" w:space="0" w:color="auto"/>
            <w:left w:val="none" w:sz="0" w:space="0" w:color="auto"/>
            <w:bottom w:val="none" w:sz="0" w:space="0" w:color="auto"/>
            <w:right w:val="none" w:sz="0" w:space="0" w:color="auto"/>
          </w:divBdr>
        </w:div>
      </w:divsChild>
    </w:div>
    <w:div w:id="683360637">
      <w:bodyDiv w:val="1"/>
      <w:marLeft w:val="0"/>
      <w:marRight w:val="0"/>
      <w:marTop w:val="0"/>
      <w:marBottom w:val="0"/>
      <w:divBdr>
        <w:top w:val="none" w:sz="0" w:space="0" w:color="auto"/>
        <w:left w:val="none" w:sz="0" w:space="0" w:color="auto"/>
        <w:bottom w:val="none" w:sz="0" w:space="0" w:color="auto"/>
        <w:right w:val="none" w:sz="0" w:space="0" w:color="auto"/>
      </w:divBdr>
    </w:div>
    <w:div w:id="683868404">
      <w:bodyDiv w:val="1"/>
      <w:marLeft w:val="0"/>
      <w:marRight w:val="0"/>
      <w:marTop w:val="0"/>
      <w:marBottom w:val="0"/>
      <w:divBdr>
        <w:top w:val="none" w:sz="0" w:space="0" w:color="auto"/>
        <w:left w:val="none" w:sz="0" w:space="0" w:color="auto"/>
        <w:bottom w:val="none" w:sz="0" w:space="0" w:color="auto"/>
        <w:right w:val="none" w:sz="0" w:space="0" w:color="auto"/>
      </w:divBdr>
    </w:div>
    <w:div w:id="684138052">
      <w:bodyDiv w:val="1"/>
      <w:marLeft w:val="0"/>
      <w:marRight w:val="0"/>
      <w:marTop w:val="0"/>
      <w:marBottom w:val="0"/>
      <w:divBdr>
        <w:top w:val="none" w:sz="0" w:space="0" w:color="auto"/>
        <w:left w:val="none" w:sz="0" w:space="0" w:color="auto"/>
        <w:bottom w:val="none" w:sz="0" w:space="0" w:color="auto"/>
        <w:right w:val="none" w:sz="0" w:space="0" w:color="auto"/>
      </w:divBdr>
      <w:divsChild>
        <w:div w:id="1175147924">
          <w:marLeft w:val="0"/>
          <w:marRight w:val="0"/>
          <w:marTop w:val="0"/>
          <w:marBottom w:val="0"/>
          <w:divBdr>
            <w:top w:val="none" w:sz="0" w:space="0" w:color="auto"/>
            <w:left w:val="none" w:sz="0" w:space="0" w:color="auto"/>
            <w:bottom w:val="none" w:sz="0" w:space="0" w:color="auto"/>
            <w:right w:val="none" w:sz="0" w:space="0" w:color="auto"/>
          </w:divBdr>
          <w:divsChild>
            <w:div w:id="1885366948">
              <w:marLeft w:val="0"/>
              <w:marRight w:val="0"/>
              <w:marTop w:val="0"/>
              <w:marBottom w:val="0"/>
              <w:divBdr>
                <w:top w:val="none" w:sz="0" w:space="0" w:color="auto"/>
                <w:left w:val="none" w:sz="0" w:space="0" w:color="auto"/>
                <w:bottom w:val="none" w:sz="0" w:space="0" w:color="auto"/>
                <w:right w:val="none" w:sz="0" w:space="0" w:color="auto"/>
              </w:divBdr>
              <w:divsChild>
                <w:div w:id="1276401883">
                  <w:marLeft w:val="0"/>
                  <w:marRight w:val="0"/>
                  <w:marTop w:val="0"/>
                  <w:marBottom w:val="0"/>
                  <w:divBdr>
                    <w:top w:val="none" w:sz="0" w:space="0" w:color="auto"/>
                    <w:left w:val="none" w:sz="0" w:space="0" w:color="auto"/>
                    <w:bottom w:val="none" w:sz="0" w:space="0" w:color="auto"/>
                    <w:right w:val="none" w:sz="0" w:space="0" w:color="auto"/>
                  </w:divBdr>
                  <w:divsChild>
                    <w:div w:id="822357267">
                      <w:marLeft w:val="0"/>
                      <w:marRight w:val="0"/>
                      <w:marTop w:val="0"/>
                      <w:marBottom w:val="0"/>
                      <w:divBdr>
                        <w:top w:val="none" w:sz="0" w:space="0" w:color="auto"/>
                        <w:left w:val="none" w:sz="0" w:space="0" w:color="auto"/>
                        <w:bottom w:val="none" w:sz="0" w:space="0" w:color="auto"/>
                        <w:right w:val="none" w:sz="0" w:space="0" w:color="auto"/>
                      </w:divBdr>
                      <w:divsChild>
                        <w:div w:id="736128089">
                          <w:marLeft w:val="0"/>
                          <w:marRight w:val="0"/>
                          <w:marTop w:val="0"/>
                          <w:marBottom w:val="0"/>
                          <w:divBdr>
                            <w:top w:val="none" w:sz="0" w:space="0" w:color="auto"/>
                            <w:left w:val="none" w:sz="0" w:space="0" w:color="auto"/>
                            <w:bottom w:val="none" w:sz="0" w:space="0" w:color="auto"/>
                            <w:right w:val="none" w:sz="0" w:space="0" w:color="auto"/>
                          </w:divBdr>
                          <w:divsChild>
                            <w:div w:id="242766054">
                              <w:marLeft w:val="0"/>
                              <w:marRight w:val="0"/>
                              <w:marTop w:val="0"/>
                              <w:marBottom w:val="0"/>
                              <w:divBdr>
                                <w:top w:val="none" w:sz="0" w:space="0" w:color="auto"/>
                                <w:left w:val="none" w:sz="0" w:space="0" w:color="auto"/>
                                <w:bottom w:val="none" w:sz="0" w:space="0" w:color="auto"/>
                                <w:right w:val="none" w:sz="0" w:space="0" w:color="auto"/>
                              </w:divBdr>
                              <w:divsChild>
                                <w:div w:id="1810897869">
                                  <w:marLeft w:val="0"/>
                                  <w:marRight w:val="0"/>
                                  <w:marTop w:val="0"/>
                                  <w:marBottom w:val="0"/>
                                  <w:divBdr>
                                    <w:top w:val="none" w:sz="0" w:space="0" w:color="auto"/>
                                    <w:left w:val="none" w:sz="0" w:space="0" w:color="auto"/>
                                    <w:bottom w:val="none" w:sz="0" w:space="0" w:color="auto"/>
                                    <w:right w:val="none" w:sz="0" w:space="0" w:color="auto"/>
                                  </w:divBdr>
                                  <w:divsChild>
                                    <w:div w:id="1759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675036">
      <w:bodyDiv w:val="1"/>
      <w:marLeft w:val="0"/>
      <w:marRight w:val="0"/>
      <w:marTop w:val="0"/>
      <w:marBottom w:val="0"/>
      <w:divBdr>
        <w:top w:val="none" w:sz="0" w:space="0" w:color="auto"/>
        <w:left w:val="none" w:sz="0" w:space="0" w:color="auto"/>
        <w:bottom w:val="none" w:sz="0" w:space="0" w:color="auto"/>
        <w:right w:val="none" w:sz="0" w:space="0" w:color="auto"/>
      </w:divBdr>
      <w:divsChild>
        <w:div w:id="1526751691">
          <w:marLeft w:val="0"/>
          <w:marRight w:val="0"/>
          <w:marTop w:val="0"/>
          <w:marBottom w:val="150"/>
          <w:divBdr>
            <w:top w:val="none" w:sz="0" w:space="0" w:color="auto"/>
            <w:left w:val="none" w:sz="0" w:space="0" w:color="auto"/>
            <w:bottom w:val="none" w:sz="0" w:space="0" w:color="auto"/>
            <w:right w:val="none" w:sz="0" w:space="0" w:color="auto"/>
          </w:divBdr>
        </w:div>
      </w:divsChild>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685406999">
      <w:bodyDiv w:val="1"/>
      <w:marLeft w:val="0"/>
      <w:marRight w:val="0"/>
      <w:marTop w:val="0"/>
      <w:marBottom w:val="0"/>
      <w:divBdr>
        <w:top w:val="none" w:sz="0" w:space="0" w:color="auto"/>
        <w:left w:val="none" w:sz="0" w:space="0" w:color="auto"/>
        <w:bottom w:val="none" w:sz="0" w:space="0" w:color="auto"/>
        <w:right w:val="none" w:sz="0" w:space="0" w:color="auto"/>
      </w:divBdr>
      <w:divsChild>
        <w:div w:id="60371959">
          <w:marLeft w:val="0"/>
          <w:marRight w:val="0"/>
          <w:marTop w:val="0"/>
          <w:marBottom w:val="0"/>
          <w:divBdr>
            <w:top w:val="none" w:sz="0" w:space="0" w:color="auto"/>
            <w:left w:val="none" w:sz="0" w:space="0" w:color="auto"/>
            <w:bottom w:val="none" w:sz="0" w:space="0" w:color="auto"/>
            <w:right w:val="none" w:sz="0" w:space="0" w:color="auto"/>
          </w:divBdr>
          <w:divsChild>
            <w:div w:id="1279797961">
              <w:marLeft w:val="0"/>
              <w:marRight w:val="0"/>
              <w:marTop w:val="0"/>
              <w:marBottom w:val="0"/>
              <w:divBdr>
                <w:top w:val="none" w:sz="0" w:space="0" w:color="auto"/>
                <w:left w:val="none" w:sz="0" w:space="0" w:color="auto"/>
                <w:bottom w:val="none" w:sz="0" w:space="0" w:color="auto"/>
                <w:right w:val="none" w:sz="0" w:space="0" w:color="auto"/>
              </w:divBdr>
              <w:divsChild>
                <w:div w:id="81146725">
                  <w:marLeft w:val="0"/>
                  <w:marRight w:val="0"/>
                  <w:marTop w:val="0"/>
                  <w:marBottom w:val="0"/>
                  <w:divBdr>
                    <w:top w:val="none" w:sz="0" w:space="0" w:color="auto"/>
                    <w:left w:val="none" w:sz="0" w:space="0" w:color="auto"/>
                    <w:bottom w:val="none" w:sz="0" w:space="0" w:color="auto"/>
                    <w:right w:val="none" w:sz="0" w:space="0" w:color="auto"/>
                  </w:divBdr>
                  <w:divsChild>
                    <w:div w:id="773674721">
                      <w:marLeft w:val="0"/>
                      <w:marRight w:val="0"/>
                      <w:marTop w:val="0"/>
                      <w:marBottom w:val="0"/>
                      <w:divBdr>
                        <w:top w:val="none" w:sz="0" w:space="0" w:color="auto"/>
                        <w:left w:val="none" w:sz="0" w:space="0" w:color="auto"/>
                        <w:bottom w:val="none" w:sz="0" w:space="0" w:color="auto"/>
                        <w:right w:val="none" w:sz="0" w:space="0" w:color="auto"/>
                      </w:divBdr>
                      <w:divsChild>
                        <w:div w:id="1255477187">
                          <w:marLeft w:val="0"/>
                          <w:marRight w:val="0"/>
                          <w:marTop w:val="0"/>
                          <w:marBottom w:val="0"/>
                          <w:divBdr>
                            <w:top w:val="none" w:sz="0" w:space="0" w:color="auto"/>
                            <w:left w:val="none" w:sz="0" w:space="0" w:color="auto"/>
                            <w:bottom w:val="none" w:sz="0" w:space="0" w:color="auto"/>
                            <w:right w:val="none" w:sz="0" w:space="0" w:color="auto"/>
                          </w:divBdr>
                          <w:divsChild>
                            <w:div w:id="167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316">
      <w:bodyDiv w:val="1"/>
      <w:marLeft w:val="0"/>
      <w:marRight w:val="0"/>
      <w:marTop w:val="0"/>
      <w:marBottom w:val="0"/>
      <w:divBdr>
        <w:top w:val="none" w:sz="0" w:space="0" w:color="auto"/>
        <w:left w:val="none" w:sz="0" w:space="0" w:color="auto"/>
        <w:bottom w:val="none" w:sz="0" w:space="0" w:color="auto"/>
        <w:right w:val="none" w:sz="0" w:space="0" w:color="auto"/>
      </w:divBdr>
      <w:divsChild>
        <w:div w:id="1697658204">
          <w:marLeft w:val="0"/>
          <w:marRight w:val="0"/>
          <w:marTop w:val="0"/>
          <w:marBottom w:val="0"/>
          <w:divBdr>
            <w:top w:val="none" w:sz="0" w:space="0" w:color="auto"/>
            <w:left w:val="none" w:sz="0" w:space="0" w:color="auto"/>
            <w:bottom w:val="none" w:sz="0" w:space="0" w:color="auto"/>
            <w:right w:val="none" w:sz="0" w:space="0" w:color="auto"/>
          </w:divBdr>
          <w:divsChild>
            <w:div w:id="1787844663">
              <w:marLeft w:val="0"/>
              <w:marRight w:val="0"/>
              <w:marTop w:val="0"/>
              <w:marBottom w:val="0"/>
              <w:divBdr>
                <w:top w:val="none" w:sz="0" w:space="0" w:color="auto"/>
                <w:left w:val="none" w:sz="0" w:space="0" w:color="auto"/>
                <w:bottom w:val="none" w:sz="0" w:space="0" w:color="auto"/>
                <w:right w:val="none" w:sz="0" w:space="0" w:color="auto"/>
              </w:divBdr>
              <w:divsChild>
                <w:div w:id="1685548950">
                  <w:marLeft w:val="0"/>
                  <w:marRight w:val="0"/>
                  <w:marTop w:val="0"/>
                  <w:marBottom w:val="0"/>
                  <w:divBdr>
                    <w:top w:val="none" w:sz="0" w:space="0" w:color="auto"/>
                    <w:left w:val="none" w:sz="0" w:space="0" w:color="auto"/>
                    <w:bottom w:val="none" w:sz="0" w:space="0" w:color="auto"/>
                    <w:right w:val="none" w:sz="0" w:space="0" w:color="auto"/>
                  </w:divBdr>
                  <w:divsChild>
                    <w:div w:id="1786386887">
                      <w:marLeft w:val="0"/>
                      <w:marRight w:val="0"/>
                      <w:marTop w:val="0"/>
                      <w:marBottom w:val="0"/>
                      <w:divBdr>
                        <w:top w:val="none" w:sz="0" w:space="0" w:color="auto"/>
                        <w:left w:val="none" w:sz="0" w:space="0" w:color="auto"/>
                        <w:bottom w:val="none" w:sz="0" w:space="0" w:color="auto"/>
                        <w:right w:val="none" w:sz="0" w:space="0" w:color="auto"/>
                      </w:divBdr>
                      <w:divsChild>
                        <w:div w:id="878208246">
                          <w:marLeft w:val="0"/>
                          <w:marRight w:val="0"/>
                          <w:marTop w:val="0"/>
                          <w:marBottom w:val="0"/>
                          <w:divBdr>
                            <w:top w:val="none" w:sz="0" w:space="0" w:color="auto"/>
                            <w:left w:val="none" w:sz="0" w:space="0" w:color="auto"/>
                            <w:bottom w:val="none" w:sz="0" w:space="0" w:color="auto"/>
                            <w:right w:val="none" w:sz="0" w:space="0" w:color="auto"/>
                          </w:divBdr>
                          <w:divsChild>
                            <w:div w:id="1559777007">
                              <w:marLeft w:val="0"/>
                              <w:marRight w:val="0"/>
                              <w:marTop w:val="0"/>
                              <w:marBottom w:val="0"/>
                              <w:divBdr>
                                <w:top w:val="none" w:sz="0" w:space="0" w:color="auto"/>
                                <w:left w:val="none" w:sz="0" w:space="0" w:color="auto"/>
                                <w:bottom w:val="none" w:sz="0" w:space="0" w:color="auto"/>
                                <w:right w:val="none" w:sz="0" w:space="0" w:color="auto"/>
                              </w:divBdr>
                              <w:divsChild>
                                <w:div w:id="2049840262">
                                  <w:marLeft w:val="0"/>
                                  <w:marRight w:val="0"/>
                                  <w:marTop w:val="0"/>
                                  <w:marBottom w:val="75"/>
                                  <w:divBdr>
                                    <w:top w:val="none" w:sz="0" w:space="0" w:color="auto"/>
                                    <w:left w:val="none" w:sz="0" w:space="0" w:color="auto"/>
                                    <w:bottom w:val="none" w:sz="0" w:space="0" w:color="auto"/>
                                    <w:right w:val="none" w:sz="0" w:space="0" w:color="auto"/>
                                  </w:divBdr>
                                  <w:divsChild>
                                    <w:div w:id="1082413889">
                                      <w:marLeft w:val="0"/>
                                      <w:marRight w:val="0"/>
                                      <w:marTop w:val="0"/>
                                      <w:marBottom w:val="0"/>
                                      <w:divBdr>
                                        <w:top w:val="none" w:sz="0" w:space="0" w:color="auto"/>
                                        <w:left w:val="none" w:sz="0" w:space="0" w:color="auto"/>
                                        <w:bottom w:val="none" w:sz="0" w:space="0" w:color="auto"/>
                                        <w:right w:val="none" w:sz="0" w:space="0" w:color="auto"/>
                                      </w:divBdr>
                                      <w:divsChild>
                                        <w:div w:id="216286705">
                                          <w:marLeft w:val="0"/>
                                          <w:marRight w:val="0"/>
                                          <w:marTop w:val="0"/>
                                          <w:marBottom w:val="0"/>
                                          <w:divBdr>
                                            <w:top w:val="none" w:sz="0" w:space="0" w:color="auto"/>
                                            <w:left w:val="none" w:sz="0" w:space="0" w:color="auto"/>
                                            <w:bottom w:val="none" w:sz="0" w:space="0" w:color="auto"/>
                                            <w:right w:val="none" w:sz="0" w:space="0" w:color="auto"/>
                                          </w:divBdr>
                                          <w:divsChild>
                                            <w:div w:id="839851414">
                                              <w:marLeft w:val="0"/>
                                              <w:marRight w:val="0"/>
                                              <w:marTop w:val="0"/>
                                              <w:marBottom w:val="0"/>
                                              <w:divBdr>
                                                <w:top w:val="none" w:sz="0" w:space="0" w:color="auto"/>
                                                <w:left w:val="none" w:sz="0" w:space="0" w:color="auto"/>
                                                <w:bottom w:val="none" w:sz="0" w:space="0" w:color="auto"/>
                                                <w:right w:val="none" w:sz="0" w:space="0" w:color="auto"/>
                                              </w:divBdr>
                                              <w:divsChild>
                                                <w:div w:id="7569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2842">
      <w:bodyDiv w:val="1"/>
      <w:marLeft w:val="0"/>
      <w:marRight w:val="0"/>
      <w:marTop w:val="0"/>
      <w:marBottom w:val="0"/>
      <w:divBdr>
        <w:top w:val="none" w:sz="0" w:space="0" w:color="auto"/>
        <w:left w:val="none" w:sz="0" w:space="0" w:color="auto"/>
        <w:bottom w:val="none" w:sz="0" w:space="0" w:color="auto"/>
        <w:right w:val="none" w:sz="0" w:space="0" w:color="auto"/>
      </w:divBdr>
      <w:divsChild>
        <w:div w:id="1055861527">
          <w:marLeft w:val="0"/>
          <w:marRight w:val="0"/>
          <w:marTop w:val="0"/>
          <w:marBottom w:val="150"/>
          <w:divBdr>
            <w:top w:val="none" w:sz="0" w:space="0" w:color="auto"/>
            <w:left w:val="none" w:sz="0" w:space="0" w:color="auto"/>
            <w:bottom w:val="none" w:sz="0" w:space="0" w:color="auto"/>
            <w:right w:val="none" w:sz="0" w:space="0" w:color="auto"/>
          </w:divBdr>
        </w:div>
      </w:divsChild>
    </w:div>
    <w:div w:id="686058075">
      <w:bodyDiv w:val="1"/>
      <w:marLeft w:val="0"/>
      <w:marRight w:val="0"/>
      <w:marTop w:val="0"/>
      <w:marBottom w:val="0"/>
      <w:divBdr>
        <w:top w:val="none" w:sz="0" w:space="0" w:color="auto"/>
        <w:left w:val="none" w:sz="0" w:space="0" w:color="auto"/>
        <w:bottom w:val="none" w:sz="0" w:space="0" w:color="auto"/>
        <w:right w:val="none" w:sz="0" w:space="0" w:color="auto"/>
      </w:divBdr>
      <w:divsChild>
        <w:div w:id="1445075731">
          <w:marLeft w:val="0"/>
          <w:marRight w:val="0"/>
          <w:marTop w:val="0"/>
          <w:marBottom w:val="0"/>
          <w:divBdr>
            <w:top w:val="none" w:sz="0" w:space="0" w:color="auto"/>
            <w:left w:val="none" w:sz="0" w:space="0" w:color="auto"/>
            <w:bottom w:val="none" w:sz="0" w:space="0" w:color="auto"/>
            <w:right w:val="none" w:sz="0" w:space="0" w:color="auto"/>
          </w:divBdr>
        </w:div>
      </w:divsChild>
    </w:div>
    <w:div w:id="686104294">
      <w:bodyDiv w:val="1"/>
      <w:marLeft w:val="0"/>
      <w:marRight w:val="0"/>
      <w:marTop w:val="0"/>
      <w:marBottom w:val="0"/>
      <w:divBdr>
        <w:top w:val="none" w:sz="0" w:space="0" w:color="auto"/>
        <w:left w:val="none" w:sz="0" w:space="0" w:color="auto"/>
        <w:bottom w:val="none" w:sz="0" w:space="0" w:color="auto"/>
        <w:right w:val="none" w:sz="0" w:space="0" w:color="auto"/>
      </w:divBdr>
      <w:divsChild>
        <w:div w:id="299697813">
          <w:marLeft w:val="0"/>
          <w:marRight w:val="0"/>
          <w:marTop w:val="150"/>
          <w:marBottom w:val="0"/>
          <w:divBdr>
            <w:top w:val="none" w:sz="0" w:space="0" w:color="auto"/>
            <w:left w:val="none" w:sz="0" w:space="0" w:color="auto"/>
            <w:bottom w:val="none" w:sz="0" w:space="0" w:color="auto"/>
            <w:right w:val="none" w:sz="0" w:space="0" w:color="auto"/>
          </w:divBdr>
          <w:divsChild>
            <w:div w:id="216012765">
              <w:marLeft w:val="0"/>
              <w:marRight w:val="0"/>
              <w:marTop w:val="0"/>
              <w:marBottom w:val="0"/>
              <w:divBdr>
                <w:top w:val="none" w:sz="0" w:space="0" w:color="auto"/>
                <w:left w:val="none" w:sz="0" w:space="0" w:color="auto"/>
                <w:bottom w:val="none" w:sz="0" w:space="0" w:color="auto"/>
                <w:right w:val="none" w:sz="0" w:space="0" w:color="auto"/>
              </w:divBdr>
              <w:divsChild>
                <w:div w:id="1125272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2370700">
          <w:marLeft w:val="0"/>
          <w:marRight w:val="0"/>
          <w:marTop w:val="0"/>
          <w:marBottom w:val="0"/>
          <w:divBdr>
            <w:top w:val="none" w:sz="0" w:space="0" w:color="auto"/>
            <w:left w:val="none" w:sz="0" w:space="0" w:color="auto"/>
            <w:bottom w:val="none" w:sz="0" w:space="0" w:color="auto"/>
            <w:right w:val="none" w:sz="0" w:space="0" w:color="auto"/>
          </w:divBdr>
          <w:divsChild>
            <w:div w:id="2271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3961">
      <w:bodyDiv w:val="1"/>
      <w:marLeft w:val="0"/>
      <w:marRight w:val="0"/>
      <w:marTop w:val="0"/>
      <w:marBottom w:val="0"/>
      <w:divBdr>
        <w:top w:val="none" w:sz="0" w:space="0" w:color="auto"/>
        <w:left w:val="none" w:sz="0" w:space="0" w:color="auto"/>
        <w:bottom w:val="none" w:sz="0" w:space="0" w:color="auto"/>
        <w:right w:val="none" w:sz="0" w:space="0" w:color="auto"/>
      </w:divBdr>
      <w:divsChild>
        <w:div w:id="55711755">
          <w:marLeft w:val="0"/>
          <w:marRight w:val="0"/>
          <w:marTop w:val="0"/>
          <w:marBottom w:val="150"/>
          <w:divBdr>
            <w:top w:val="none" w:sz="0" w:space="0" w:color="auto"/>
            <w:left w:val="none" w:sz="0" w:space="0" w:color="auto"/>
            <w:bottom w:val="none" w:sz="0" w:space="0" w:color="auto"/>
            <w:right w:val="none" w:sz="0" w:space="0" w:color="auto"/>
          </w:divBdr>
        </w:div>
      </w:divsChild>
    </w:div>
    <w:div w:id="687215814">
      <w:bodyDiv w:val="1"/>
      <w:marLeft w:val="0"/>
      <w:marRight w:val="0"/>
      <w:marTop w:val="0"/>
      <w:marBottom w:val="0"/>
      <w:divBdr>
        <w:top w:val="none" w:sz="0" w:space="0" w:color="auto"/>
        <w:left w:val="none" w:sz="0" w:space="0" w:color="auto"/>
        <w:bottom w:val="none" w:sz="0" w:space="0" w:color="auto"/>
        <w:right w:val="none" w:sz="0" w:space="0" w:color="auto"/>
      </w:divBdr>
      <w:divsChild>
        <w:div w:id="1341547968">
          <w:marLeft w:val="0"/>
          <w:marRight w:val="0"/>
          <w:marTop w:val="150"/>
          <w:marBottom w:val="0"/>
          <w:divBdr>
            <w:top w:val="none" w:sz="0" w:space="0" w:color="auto"/>
            <w:left w:val="none" w:sz="0" w:space="0" w:color="auto"/>
            <w:bottom w:val="none" w:sz="0" w:space="0" w:color="auto"/>
            <w:right w:val="none" w:sz="0" w:space="0" w:color="auto"/>
          </w:divBdr>
          <w:divsChild>
            <w:div w:id="902566885">
              <w:marLeft w:val="0"/>
              <w:marRight w:val="0"/>
              <w:marTop w:val="0"/>
              <w:marBottom w:val="0"/>
              <w:divBdr>
                <w:top w:val="none" w:sz="0" w:space="0" w:color="auto"/>
                <w:left w:val="none" w:sz="0" w:space="0" w:color="auto"/>
                <w:bottom w:val="none" w:sz="0" w:space="0" w:color="auto"/>
                <w:right w:val="none" w:sz="0" w:space="0" w:color="auto"/>
              </w:divBdr>
              <w:divsChild>
                <w:div w:id="3014265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1821465">
          <w:marLeft w:val="0"/>
          <w:marRight w:val="0"/>
          <w:marTop w:val="0"/>
          <w:marBottom w:val="0"/>
          <w:divBdr>
            <w:top w:val="none" w:sz="0" w:space="0" w:color="auto"/>
            <w:left w:val="none" w:sz="0" w:space="0" w:color="auto"/>
            <w:bottom w:val="none" w:sz="0" w:space="0" w:color="auto"/>
            <w:right w:val="none" w:sz="0" w:space="0" w:color="auto"/>
          </w:divBdr>
          <w:divsChild>
            <w:div w:id="185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971">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7">
          <w:marLeft w:val="0"/>
          <w:marRight w:val="0"/>
          <w:marTop w:val="0"/>
          <w:marBottom w:val="150"/>
          <w:divBdr>
            <w:top w:val="none" w:sz="0" w:space="0" w:color="auto"/>
            <w:left w:val="none" w:sz="0" w:space="0" w:color="auto"/>
            <w:bottom w:val="none" w:sz="0" w:space="0" w:color="auto"/>
            <w:right w:val="none" w:sz="0" w:space="0" w:color="auto"/>
          </w:divBdr>
        </w:div>
      </w:divsChild>
    </w:div>
    <w:div w:id="687487794">
      <w:bodyDiv w:val="1"/>
      <w:marLeft w:val="0"/>
      <w:marRight w:val="0"/>
      <w:marTop w:val="0"/>
      <w:marBottom w:val="0"/>
      <w:divBdr>
        <w:top w:val="none" w:sz="0" w:space="0" w:color="auto"/>
        <w:left w:val="none" w:sz="0" w:space="0" w:color="auto"/>
        <w:bottom w:val="none" w:sz="0" w:space="0" w:color="auto"/>
        <w:right w:val="none" w:sz="0" w:space="0" w:color="auto"/>
      </w:divBdr>
      <w:divsChild>
        <w:div w:id="795493074">
          <w:marLeft w:val="0"/>
          <w:marRight w:val="0"/>
          <w:marTop w:val="0"/>
          <w:marBottom w:val="150"/>
          <w:divBdr>
            <w:top w:val="none" w:sz="0" w:space="0" w:color="auto"/>
            <w:left w:val="none" w:sz="0" w:space="0" w:color="auto"/>
            <w:bottom w:val="none" w:sz="0" w:space="0" w:color="auto"/>
            <w:right w:val="none" w:sz="0" w:space="0" w:color="auto"/>
          </w:divBdr>
        </w:div>
        <w:div w:id="1574198543">
          <w:marLeft w:val="0"/>
          <w:marRight w:val="0"/>
          <w:marTop w:val="0"/>
          <w:marBottom w:val="0"/>
          <w:divBdr>
            <w:top w:val="none" w:sz="0" w:space="0" w:color="auto"/>
            <w:left w:val="none" w:sz="0" w:space="0" w:color="auto"/>
            <w:bottom w:val="none" w:sz="0" w:space="0" w:color="auto"/>
            <w:right w:val="none" w:sz="0" w:space="0" w:color="auto"/>
          </w:divBdr>
        </w:div>
      </w:divsChild>
    </w:div>
    <w:div w:id="688221411">
      <w:bodyDiv w:val="1"/>
      <w:marLeft w:val="0"/>
      <w:marRight w:val="0"/>
      <w:marTop w:val="0"/>
      <w:marBottom w:val="0"/>
      <w:divBdr>
        <w:top w:val="none" w:sz="0" w:space="0" w:color="auto"/>
        <w:left w:val="none" w:sz="0" w:space="0" w:color="auto"/>
        <w:bottom w:val="none" w:sz="0" w:space="0" w:color="auto"/>
        <w:right w:val="none" w:sz="0" w:space="0" w:color="auto"/>
      </w:divBdr>
      <w:divsChild>
        <w:div w:id="669408707">
          <w:marLeft w:val="0"/>
          <w:marRight w:val="0"/>
          <w:marTop w:val="0"/>
          <w:marBottom w:val="0"/>
          <w:divBdr>
            <w:top w:val="none" w:sz="0" w:space="0" w:color="auto"/>
            <w:left w:val="none" w:sz="0" w:space="0" w:color="auto"/>
            <w:bottom w:val="dotted" w:sz="6" w:space="4" w:color="DDDDDD"/>
            <w:right w:val="none" w:sz="0" w:space="0" w:color="auto"/>
          </w:divBdr>
          <w:divsChild>
            <w:div w:id="108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798">
      <w:bodyDiv w:val="1"/>
      <w:marLeft w:val="0"/>
      <w:marRight w:val="0"/>
      <w:marTop w:val="0"/>
      <w:marBottom w:val="0"/>
      <w:divBdr>
        <w:top w:val="none" w:sz="0" w:space="0" w:color="auto"/>
        <w:left w:val="none" w:sz="0" w:space="0" w:color="auto"/>
        <w:bottom w:val="none" w:sz="0" w:space="0" w:color="auto"/>
        <w:right w:val="none" w:sz="0" w:space="0" w:color="auto"/>
      </w:divBdr>
    </w:div>
    <w:div w:id="688525720">
      <w:bodyDiv w:val="1"/>
      <w:marLeft w:val="0"/>
      <w:marRight w:val="0"/>
      <w:marTop w:val="0"/>
      <w:marBottom w:val="0"/>
      <w:divBdr>
        <w:top w:val="none" w:sz="0" w:space="0" w:color="auto"/>
        <w:left w:val="none" w:sz="0" w:space="0" w:color="auto"/>
        <w:bottom w:val="none" w:sz="0" w:space="0" w:color="auto"/>
        <w:right w:val="none" w:sz="0" w:space="0" w:color="auto"/>
      </w:divBdr>
      <w:divsChild>
        <w:div w:id="615329396">
          <w:marLeft w:val="0"/>
          <w:marRight w:val="0"/>
          <w:marTop w:val="0"/>
          <w:marBottom w:val="0"/>
          <w:divBdr>
            <w:top w:val="none" w:sz="0" w:space="0" w:color="auto"/>
            <w:left w:val="none" w:sz="0" w:space="0" w:color="auto"/>
            <w:bottom w:val="none" w:sz="0" w:space="0" w:color="auto"/>
            <w:right w:val="none" w:sz="0" w:space="0" w:color="auto"/>
          </w:divBdr>
          <w:divsChild>
            <w:div w:id="1514757751">
              <w:marLeft w:val="0"/>
              <w:marRight w:val="0"/>
              <w:marTop w:val="0"/>
              <w:marBottom w:val="0"/>
              <w:divBdr>
                <w:top w:val="none" w:sz="0" w:space="0" w:color="auto"/>
                <w:left w:val="none" w:sz="0" w:space="0" w:color="auto"/>
                <w:bottom w:val="none" w:sz="0" w:space="0" w:color="auto"/>
                <w:right w:val="none" w:sz="0" w:space="0" w:color="auto"/>
              </w:divBdr>
              <w:divsChild>
                <w:div w:id="440493342">
                  <w:marLeft w:val="0"/>
                  <w:marRight w:val="0"/>
                  <w:marTop w:val="0"/>
                  <w:marBottom w:val="0"/>
                  <w:divBdr>
                    <w:top w:val="none" w:sz="0" w:space="0" w:color="auto"/>
                    <w:left w:val="none" w:sz="0" w:space="0" w:color="auto"/>
                    <w:bottom w:val="none" w:sz="0" w:space="0" w:color="auto"/>
                    <w:right w:val="none" w:sz="0" w:space="0" w:color="auto"/>
                  </w:divBdr>
                  <w:divsChild>
                    <w:div w:id="2004043928">
                      <w:marLeft w:val="0"/>
                      <w:marRight w:val="0"/>
                      <w:marTop w:val="0"/>
                      <w:marBottom w:val="0"/>
                      <w:divBdr>
                        <w:top w:val="none" w:sz="0" w:space="0" w:color="auto"/>
                        <w:left w:val="none" w:sz="0" w:space="0" w:color="auto"/>
                        <w:bottom w:val="none" w:sz="0" w:space="0" w:color="auto"/>
                        <w:right w:val="none" w:sz="0" w:space="0" w:color="auto"/>
                      </w:divBdr>
                      <w:divsChild>
                        <w:div w:id="1071736765">
                          <w:marLeft w:val="0"/>
                          <w:marRight w:val="0"/>
                          <w:marTop w:val="0"/>
                          <w:marBottom w:val="0"/>
                          <w:divBdr>
                            <w:top w:val="none" w:sz="0" w:space="0" w:color="auto"/>
                            <w:left w:val="none" w:sz="0" w:space="0" w:color="auto"/>
                            <w:bottom w:val="none" w:sz="0" w:space="0" w:color="auto"/>
                            <w:right w:val="none" w:sz="0" w:space="0" w:color="auto"/>
                          </w:divBdr>
                          <w:divsChild>
                            <w:div w:id="804617196">
                              <w:marLeft w:val="0"/>
                              <w:marRight w:val="0"/>
                              <w:marTop w:val="0"/>
                              <w:marBottom w:val="0"/>
                              <w:divBdr>
                                <w:top w:val="none" w:sz="0" w:space="0" w:color="auto"/>
                                <w:left w:val="none" w:sz="0" w:space="0" w:color="auto"/>
                                <w:bottom w:val="none" w:sz="0" w:space="0" w:color="auto"/>
                                <w:right w:val="none" w:sz="0" w:space="0" w:color="auto"/>
                              </w:divBdr>
                              <w:divsChild>
                                <w:div w:id="169956783">
                                  <w:marLeft w:val="0"/>
                                  <w:marRight w:val="0"/>
                                  <w:marTop w:val="0"/>
                                  <w:marBottom w:val="0"/>
                                  <w:divBdr>
                                    <w:top w:val="none" w:sz="0" w:space="0" w:color="auto"/>
                                    <w:left w:val="none" w:sz="0" w:space="0" w:color="auto"/>
                                    <w:bottom w:val="none" w:sz="0" w:space="0" w:color="auto"/>
                                    <w:right w:val="none" w:sz="0" w:space="0" w:color="auto"/>
                                  </w:divBdr>
                                  <w:divsChild>
                                    <w:div w:id="605232614">
                                      <w:marLeft w:val="0"/>
                                      <w:marRight w:val="0"/>
                                      <w:marTop w:val="0"/>
                                      <w:marBottom w:val="0"/>
                                      <w:divBdr>
                                        <w:top w:val="none" w:sz="0" w:space="0" w:color="auto"/>
                                        <w:left w:val="none" w:sz="0" w:space="0" w:color="auto"/>
                                        <w:bottom w:val="none" w:sz="0" w:space="0" w:color="auto"/>
                                        <w:right w:val="none" w:sz="0" w:space="0" w:color="auto"/>
                                      </w:divBdr>
                                      <w:divsChild>
                                        <w:div w:id="1039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04408">
      <w:bodyDiv w:val="1"/>
      <w:marLeft w:val="0"/>
      <w:marRight w:val="0"/>
      <w:marTop w:val="0"/>
      <w:marBottom w:val="0"/>
      <w:divBdr>
        <w:top w:val="none" w:sz="0" w:space="0" w:color="auto"/>
        <w:left w:val="none" w:sz="0" w:space="0" w:color="auto"/>
        <w:bottom w:val="none" w:sz="0" w:space="0" w:color="auto"/>
        <w:right w:val="none" w:sz="0" w:space="0" w:color="auto"/>
      </w:divBdr>
      <w:divsChild>
        <w:div w:id="1414811728">
          <w:marLeft w:val="0"/>
          <w:marRight w:val="0"/>
          <w:marTop w:val="0"/>
          <w:marBottom w:val="0"/>
          <w:divBdr>
            <w:top w:val="none" w:sz="0" w:space="0" w:color="auto"/>
            <w:left w:val="none" w:sz="0" w:space="0" w:color="auto"/>
            <w:bottom w:val="none" w:sz="0" w:space="0" w:color="auto"/>
            <w:right w:val="none" w:sz="0" w:space="0" w:color="auto"/>
          </w:divBdr>
          <w:divsChild>
            <w:div w:id="243729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726824">
      <w:bodyDiv w:val="1"/>
      <w:marLeft w:val="0"/>
      <w:marRight w:val="0"/>
      <w:marTop w:val="0"/>
      <w:marBottom w:val="0"/>
      <w:divBdr>
        <w:top w:val="none" w:sz="0" w:space="0" w:color="auto"/>
        <w:left w:val="none" w:sz="0" w:space="0" w:color="auto"/>
        <w:bottom w:val="none" w:sz="0" w:space="0" w:color="auto"/>
        <w:right w:val="none" w:sz="0" w:space="0" w:color="auto"/>
      </w:divBdr>
      <w:divsChild>
        <w:div w:id="1384790128">
          <w:marLeft w:val="0"/>
          <w:marRight w:val="0"/>
          <w:marTop w:val="0"/>
          <w:marBottom w:val="0"/>
          <w:divBdr>
            <w:top w:val="none" w:sz="0" w:space="0" w:color="auto"/>
            <w:left w:val="none" w:sz="0" w:space="0" w:color="auto"/>
            <w:bottom w:val="none" w:sz="0" w:space="0" w:color="auto"/>
            <w:right w:val="none" w:sz="0" w:space="0" w:color="auto"/>
          </w:divBdr>
          <w:divsChild>
            <w:div w:id="195629893">
              <w:marLeft w:val="0"/>
              <w:marRight w:val="0"/>
              <w:marTop w:val="0"/>
              <w:marBottom w:val="0"/>
              <w:divBdr>
                <w:top w:val="none" w:sz="0" w:space="0" w:color="auto"/>
                <w:left w:val="none" w:sz="0" w:space="0" w:color="auto"/>
                <w:bottom w:val="none" w:sz="0" w:space="0" w:color="auto"/>
                <w:right w:val="none" w:sz="0" w:space="0" w:color="auto"/>
              </w:divBdr>
              <w:divsChild>
                <w:div w:id="1339582255">
                  <w:marLeft w:val="0"/>
                  <w:marRight w:val="0"/>
                  <w:marTop w:val="0"/>
                  <w:marBottom w:val="0"/>
                  <w:divBdr>
                    <w:top w:val="none" w:sz="0" w:space="0" w:color="auto"/>
                    <w:left w:val="none" w:sz="0" w:space="0" w:color="auto"/>
                    <w:bottom w:val="none" w:sz="0" w:space="0" w:color="auto"/>
                    <w:right w:val="none" w:sz="0" w:space="0" w:color="auto"/>
                  </w:divBdr>
                  <w:divsChild>
                    <w:div w:id="1909265021">
                      <w:marLeft w:val="0"/>
                      <w:marRight w:val="0"/>
                      <w:marTop w:val="0"/>
                      <w:marBottom w:val="0"/>
                      <w:divBdr>
                        <w:top w:val="none" w:sz="0" w:space="0" w:color="auto"/>
                        <w:left w:val="none" w:sz="0" w:space="0" w:color="auto"/>
                        <w:bottom w:val="none" w:sz="0" w:space="0" w:color="auto"/>
                        <w:right w:val="none" w:sz="0" w:space="0" w:color="auto"/>
                      </w:divBdr>
                      <w:divsChild>
                        <w:div w:id="184640982">
                          <w:marLeft w:val="0"/>
                          <w:marRight w:val="0"/>
                          <w:marTop w:val="0"/>
                          <w:marBottom w:val="0"/>
                          <w:divBdr>
                            <w:top w:val="none" w:sz="0" w:space="0" w:color="auto"/>
                            <w:left w:val="none" w:sz="0" w:space="0" w:color="auto"/>
                            <w:bottom w:val="none" w:sz="0" w:space="0" w:color="auto"/>
                            <w:right w:val="none" w:sz="0" w:space="0" w:color="auto"/>
                          </w:divBdr>
                          <w:divsChild>
                            <w:div w:id="1951668743">
                              <w:marLeft w:val="0"/>
                              <w:marRight w:val="0"/>
                              <w:marTop w:val="0"/>
                              <w:marBottom w:val="0"/>
                              <w:divBdr>
                                <w:top w:val="none" w:sz="0" w:space="0" w:color="auto"/>
                                <w:left w:val="none" w:sz="0" w:space="0" w:color="auto"/>
                                <w:bottom w:val="none" w:sz="0" w:space="0" w:color="auto"/>
                                <w:right w:val="none" w:sz="0" w:space="0" w:color="auto"/>
                              </w:divBdr>
                              <w:divsChild>
                                <w:div w:id="1026322776">
                                  <w:marLeft w:val="0"/>
                                  <w:marRight w:val="0"/>
                                  <w:marTop w:val="0"/>
                                  <w:marBottom w:val="0"/>
                                  <w:divBdr>
                                    <w:top w:val="none" w:sz="0" w:space="0" w:color="auto"/>
                                    <w:left w:val="none" w:sz="0" w:space="0" w:color="auto"/>
                                    <w:bottom w:val="none" w:sz="0" w:space="0" w:color="auto"/>
                                    <w:right w:val="none" w:sz="0" w:space="0" w:color="auto"/>
                                  </w:divBdr>
                                  <w:divsChild>
                                    <w:div w:id="1082025826">
                                      <w:marLeft w:val="0"/>
                                      <w:marRight w:val="0"/>
                                      <w:marTop w:val="0"/>
                                      <w:marBottom w:val="0"/>
                                      <w:divBdr>
                                        <w:top w:val="none" w:sz="0" w:space="0" w:color="auto"/>
                                        <w:left w:val="none" w:sz="0" w:space="0" w:color="auto"/>
                                        <w:bottom w:val="none" w:sz="0" w:space="0" w:color="auto"/>
                                        <w:right w:val="none" w:sz="0" w:space="0" w:color="auto"/>
                                      </w:divBdr>
                                      <w:divsChild>
                                        <w:div w:id="15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81019">
      <w:bodyDiv w:val="1"/>
      <w:marLeft w:val="0"/>
      <w:marRight w:val="0"/>
      <w:marTop w:val="0"/>
      <w:marBottom w:val="0"/>
      <w:divBdr>
        <w:top w:val="none" w:sz="0" w:space="0" w:color="auto"/>
        <w:left w:val="none" w:sz="0" w:space="0" w:color="auto"/>
        <w:bottom w:val="none" w:sz="0" w:space="0" w:color="auto"/>
        <w:right w:val="none" w:sz="0" w:space="0" w:color="auto"/>
      </w:divBdr>
      <w:divsChild>
        <w:div w:id="1547911664">
          <w:marLeft w:val="0"/>
          <w:marRight w:val="0"/>
          <w:marTop w:val="0"/>
          <w:marBottom w:val="0"/>
          <w:divBdr>
            <w:top w:val="none" w:sz="0" w:space="0" w:color="auto"/>
            <w:left w:val="none" w:sz="0" w:space="0" w:color="auto"/>
            <w:bottom w:val="none" w:sz="0" w:space="0" w:color="auto"/>
            <w:right w:val="none" w:sz="0" w:space="0" w:color="auto"/>
          </w:divBdr>
        </w:div>
      </w:divsChild>
    </w:div>
    <w:div w:id="690187251">
      <w:bodyDiv w:val="1"/>
      <w:marLeft w:val="0"/>
      <w:marRight w:val="0"/>
      <w:marTop w:val="0"/>
      <w:marBottom w:val="0"/>
      <w:divBdr>
        <w:top w:val="none" w:sz="0" w:space="0" w:color="auto"/>
        <w:left w:val="none" w:sz="0" w:space="0" w:color="auto"/>
        <w:bottom w:val="none" w:sz="0" w:space="0" w:color="auto"/>
        <w:right w:val="none" w:sz="0" w:space="0" w:color="auto"/>
      </w:divBdr>
      <w:divsChild>
        <w:div w:id="1066610795">
          <w:marLeft w:val="0"/>
          <w:marRight w:val="0"/>
          <w:marTop w:val="0"/>
          <w:marBottom w:val="150"/>
          <w:divBdr>
            <w:top w:val="none" w:sz="0" w:space="0" w:color="auto"/>
            <w:left w:val="none" w:sz="0" w:space="0" w:color="auto"/>
            <w:bottom w:val="none" w:sz="0" w:space="0" w:color="auto"/>
            <w:right w:val="none" w:sz="0" w:space="0" w:color="auto"/>
          </w:divBdr>
          <w:divsChild>
            <w:div w:id="2244567">
              <w:marLeft w:val="0"/>
              <w:marRight w:val="0"/>
              <w:marTop w:val="0"/>
              <w:marBottom w:val="0"/>
              <w:divBdr>
                <w:top w:val="none" w:sz="0" w:space="0" w:color="auto"/>
                <w:left w:val="none" w:sz="0" w:space="0" w:color="auto"/>
                <w:bottom w:val="none" w:sz="0" w:space="0" w:color="auto"/>
                <w:right w:val="none" w:sz="0" w:space="0" w:color="auto"/>
              </w:divBdr>
            </w:div>
          </w:divsChild>
        </w:div>
        <w:div w:id="3675035">
          <w:marLeft w:val="0"/>
          <w:marRight w:val="0"/>
          <w:marTop w:val="0"/>
          <w:marBottom w:val="150"/>
          <w:divBdr>
            <w:top w:val="none" w:sz="0" w:space="0" w:color="auto"/>
            <w:left w:val="none" w:sz="0" w:space="0" w:color="auto"/>
            <w:bottom w:val="none" w:sz="0" w:space="0" w:color="auto"/>
            <w:right w:val="none" w:sz="0" w:space="0" w:color="auto"/>
          </w:divBdr>
        </w:div>
      </w:divsChild>
    </w:div>
    <w:div w:id="690298151">
      <w:bodyDiv w:val="1"/>
      <w:marLeft w:val="0"/>
      <w:marRight w:val="0"/>
      <w:marTop w:val="0"/>
      <w:marBottom w:val="0"/>
      <w:divBdr>
        <w:top w:val="none" w:sz="0" w:space="0" w:color="auto"/>
        <w:left w:val="none" w:sz="0" w:space="0" w:color="auto"/>
        <w:bottom w:val="none" w:sz="0" w:space="0" w:color="auto"/>
        <w:right w:val="none" w:sz="0" w:space="0" w:color="auto"/>
      </w:divBdr>
      <w:divsChild>
        <w:div w:id="1393507356">
          <w:marLeft w:val="0"/>
          <w:marRight w:val="0"/>
          <w:marTop w:val="0"/>
          <w:marBottom w:val="150"/>
          <w:divBdr>
            <w:top w:val="none" w:sz="0" w:space="0" w:color="auto"/>
            <w:left w:val="none" w:sz="0" w:space="0" w:color="auto"/>
            <w:bottom w:val="none" w:sz="0" w:space="0" w:color="auto"/>
            <w:right w:val="none" w:sz="0" w:space="0" w:color="auto"/>
          </w:divBdr>
          <w:divsChild>
            <w:div w:id="781611248">
              <w:marLeft w:val="0"/>
              <w:marRight w:val="0"/>
              <w:marTop w:val="0"/>
              <w:marBottom w:val="0"/>
              <w:divBdr>
                <w:top w:val="none" w:sz="0" w:space="0" w:color="auto"/>
                <w:left w:val="none" w:sz="0" w:space="0" w:color="auto"/>
                <w:bottom w:val="none" w:sz="0" w:space="0" w:color="auto"/>
                <w:right w:val="none" w:sz="0" w:space="0" w:color="auto"/>
              </w:divBdr>
            </w:div>
          </w:divsChild>
        </w:div>
        <w:div w:id="159587807">
          <w:marLeft w:val="0"/>
          <w:marRight w:val="0"/>
          <w:marTop w:val="0"/>
          <w:marBottom w:val="150"/>
          <w:divBdr>
            <w:top w:val="none" w:sz="0" w:space="0" w:color="auto"/>
            <w:left w:val="none" w:sz="0" w:space="0" w:color="auto"/>
            <w:bottom w:val="none" w:sz="0" w:space="0" w:color="auto"/>
            <w:right w:val="none" w:sz="0" w:space="0" w:color="auto"/>
          </w:divBdr>
        </w:div>
        <w:div w:id="962687255">
          <w:marLeft w:val="0"/>
          <w:marRight w:val="0"/>
          <w:marTop w:val="0"/>
          <w:marBottom w:val="0"/>
          <w:divBdr>
            <w:top w:val="none" w:sz="0" w:space="0" w:color="auto"/>
            <w:left w:val="none" w:sz="0" w:space="0" w:color="auto"/>
            <w:bottom w:val="none" w:sz="0" w:space="0" w:color="auto"/>
            <w:right w:val="none" w:sz="0" w:space="0" w:color="auto"/>
          </w:divBdr>
          <w:divsChild>
            <w:div w:id="2990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156">
      <w:bodyDiv w:val="1"/>
      <w:marLeft w:val="0"/>
      <w:marRight w:val="0"/>
      <w:marTop w:val="0"/>
      <w:marBottom w:val="0"/>
      <w:divBdr>
        <w:top w:val="none" w:sz="0" w:space="0" w:color="auto"/>
        <w:left w:val="none" w:sz="0" w:space="0" w:color="auto"/>
        <w:bottom w:val="none" w:sz="0" w:space="0" w:color="auto"/>
        <w:right w:val="none" w:sz="0" w:space="0" w:color="auto"/>
      </w:divBdr>
    </w:div>
    <w:div w:id="690299898">
      <w:bodyDiv w:val="1"/>
      <w:marLeft w:val="0"/>
      <w:marRight w:val="0"/>
      <w:marTop w:val="0"/>
      <w:marBottom w:val="0"/>
      <w:divBdr>
        <w:top w:val="none" w:sz="0" w:space="0" w:color="auto"/>
        <w:left w:val="none" w:sz="0" w:space="0" w:color="auto"/>
        <w:bottom w:val="none" w:sz="0" w:space="0" w:color="auto"/>
        <w:right w:val="none" w:sz="0" w:space="0" w:color="auto"/>
      </w:divBdr>
    </w:div>
    <w:div w:id="690300574">
      <w:bodyDiv w:val="1"/>
      <w:marLeft w:val="0"/>
      <w:marRight w:val="0"/>
      <w:marTop w:val="0"/>
      <w:marBottom w:val="0"/>
      <w:divBdr>
        <w:top w:val="none" w:sz="0" w:space="0" w:color="auto"/>
        <w:left w:val="none" w:sz="0" w:space="0" w:color="auto"/>
        <w:bottom w:val="none" w:sz="0" w:space="0" w:color="auto"/>
        <w:right w:val="none" w:sz="0" w:space="0" w:color="auto"/>
      </w:divBdr>
      <w:divsChild>
        <w:div w:id="1152714904">
          <w:marLeft w:val="0"/>
          <w:marRight w:val="0"/>
          <w:marTop w:val="0"/>
          <w:marBottom w:val="0"/>
          <w:divBdr>
            <w:top w:val="none" w:sz="0" w:space="0" w:color="auto"/>
            <w:left w:val="none" w:sz="0" w:space="0" w:color="auto"/>
            <w:bottom w:val="dotted" w:sz="6" w:space="4" w:color="DDDDDD"/>
            <w:right w:val="none" w:sz="0" w:space="0" w:color="auto"/>
          </w:divBdr>
          <w:divsChild>
            <w:div w:id="277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616">
      <w:bodyDiv w:val="1"/>
      <w:marLeft w:val="0"/>
      <w:marRight w:val="0"/>
      <w:marTop w:val="0"/>
      <w:marBottom w:val="0"/>
      <w:divBdr>
        <w:top w:val="none" w:sz="0" w:space="0" w:color="auto"/>
        <w:left w:val="none" w:sz="0" w:space="0" w:color="auto"/>
        <w:bottom w:val="none" w:sz="0" w:space="0" w:color="auto"/>
        <w:right w:val="none" w:sz="0" w:space="0" w:color="auto"/>
      </w:divBdr>
    </w:div>
    <w:div w:id="691031010">
      <w:bodyDiv w:val="1"/>
      <w:marLeft w:val="0"/>
      <w:marRight w:val="0"/>
      <w:marTop w:val="0"/>
      <w:marBottom w:val="0"/>
      <w:divBdr>
        <w:top w:val="none" w:sz="0" w:space="0" w:color="auto"/>
        <w:left w:val="none" w:sz="0" w:space="0" w:color="auto"/>
        <w:bottom w:val="none" w:sz="0" w:space="0" w:color="auto"/>
        <w:right w:val="none" w:sz="0" w:space="0" w:color="auto"/>
      </w:divBdr>
      <w:divsChild>
        <w:div w:id="375742400">
          <w:marLeft w:val="0"/>
          <w:marRight w:val="0"/>
          <w:marTop w:val="0"/>
          <w:marBottom w:val="150"/>
          <w:divBdr>
            <w:top w:val="none" w:sz="0" w:space="0" w:color="auto"/>
            <w:left w:val="none" w:sz="0" w:space="0" w:color="auto"/>
            <w:bottom w:val="none" w:sz="0" w:space="0" w:color="auto"/>
            <w:right w:val="none" w:sz="0" w:space="0" w:color="auto"/>
          </w:divBdr>
          <w:divsChild>
            <w:div w:id="499859211">
              <w:marLeft w:val="0"/>
              <w:marRight w:val="0"/>
              <w:marTop w:val="0"/>
              <w:marBottom w:val="0"/>
              <w:divBdr>
                <w:top w:val="none" w:sz="0" w:space="0" w:color="auto"/>
                <w:left w:val="none" w:sz="0" w:space="0" w:color="auto"/>
                <w:bottom w:val="none" w:sz="0" w:space="0" w:color="auto"/>
                <w:right w:val="none" w:sz="0" w:space="0" w:color="auto"/>
              </w:divBdr>
              <w:divsChild>
                <w:div w:id="1914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631">
          <w:marLeft w:val="0"/>
          <w:marRight w:val="0"/>
          <w:marTop w:val="0"/>
          <w:marBottom w:val="150"/>
          <w:divBdr>
            <w:top w:val="none" w:sz="0" w:space="0" w:color="auto"/>
            <w:left w:val="none" w:sz="0" w:space="0" w:color="auto"/>
            <w:bottom w:val="none" w:sz="0" w:space="0" w:color="auto"/>
            <w:right w:val="none" w:sz="0" w:space="0" w:color="auto"/>
          </w:divBdr>
        </w:div>
        <w:div w:id="482236920">
          <w:marLeft w:val="0"/>
          <w:marRight w:val="0"/>
          <w:marTop w:val="0"/>
          <w:marBottom w:val="0"/>
          <w:divBdr>
            <w:top w:val="none" w:sz="0" w:space="0" w:color="auto"/>
            <w:left w:val="none" w:sz="0" w:space="0" w:color="auto"/>
            <w:bottom w:val="none" w:sz="0" w:space="0" w:color="auto"/>
            <w:right w:val="none" w:sz="0" w:space="0" w:color="auto"/>
          </w:divBdr>
          <w:divsChild>
            <w:div w:id="2392132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1078415">
      <w:bodyDiv w:val="1"/>
      <w:marLeft w:val="0"/>
      <w:marRight w:val="0"/>
      <w:marTop w:val="0"/>
      <w:marBottom w:val="0"/>
      <w:divBdr>
        <w:top w:val="none" w:sz="0" w:space="0" w:color="auto"/>
        <w:left w:val="none" w:sz="0" w:space="0" w:color="auto"/>
        <w:bottom w:val="none" w:sz="0" w:space="0" w:color="auto"/>
        <w:right w:val="none" w:sz="0" w:space="0" w:color="auto"/>
      </w:divBdr>
      <w:divsChild>
        <w:div w:id="1090587343">
          <w:marLeft w:val="0"/>
          <w:marRight w:val="0"/>
          <w:marTop w:val="0"/>
          <w:marBottom w:val="0"/>
          <w:divBdr>
            <w:top w:val="none" w:sz="0" w:space="0" w:color="auto"/>
            <w:left w:val="none" w:sz="0" w:space="0" w:color="auto"/>
            <w:bottom w:val="none" w:sz="0" w:space="0" w:color="auto"/>
            <w:right w:val="none" w:sz="0" w:space="0" w:color="auto"/>
          </w:divBdr>
          <w:divsChild>
            <w:div w:id="402798377">
              <w:marLeft w:val="0"/>
              <w:marRight w:val="0"/>
              <w:marTop w:val="0"/>
              <w:marBottom w:val="0"/>
              <w:divBdr>
                <w:top w:val="none" w:sz="0" w:space="0" w:color="auto"/>
                <w:left w:val="none" w:sz="0" w:space="0" w:color="auto"/>
                <w:bottom w:val="none" w:sz="0" w:space="0" w:color="auto"/>
                <w:right w:val="none" w:sz="0" w:space="0" w:color="auto"/>
              </w:divBdr>
              <w:divsChild>
                <w:div w:id="803542538">
                  <w:marLeft w:val="0"/>
                  <w:marRight w:val="0"/>
                  <w:marTop w:val="0"/>
                  <w:marBottom w:val="0"/>
                  <w:divBdr>
                    <w:top w:val="none" w:sz="0" w:space="0" w:color="auto"/>
                    <w:left w:val="none" w:sz="0" w:space="0" w:color="auto"/>
                    <w:bottom w:val="none" w:sz="0" w:space="0" w:color="auto"/>
                    <w:right w:val="none" w:sz="0" w:space="0" w:color="auto"/>
                  </w:divBdr>
                  <w:divsChild>
                    <w:div w:id="623117931">
                      <w:marLeft w:val="0"/>
                      <w:marRight w:val="0"/>
                      <w:marTop w:val="0"/>
                      <w:marBottom w:val="0"/>
                      <w:divBdr>
                        <w:top w:val="none" w:sz="0" w:space="0" w:color="auto"/>
                        <w:left w:val="none" w:sz="0" w:space="0" w:color="auto"/>
                        <w:bottom w:val="none" w:sz="0" w:space="0" w:color="auto"/>
                        <w:right w:val="none" w:sz="0" w:space="0" w:color="auto"/>
                      </w:divBdr>
                      <w:divsChild>
                        <w:div w:id="2001691232">
                          <w:marLeft w:val="0"/>
                          <w:marRight w:val="0"/>
                          <w:marTop w:val="0"/>
                          <w:marBottom w:val="0"/>
                          <w:divBdr>
                            <w:top w:val="none" w:sz="0" w:space="0" w:color="auto"/>
                            <w:left w:val="none" w:sz="0" w:space="0" w:color="auto"/>
                            <w:bottom w:val="none" w:sz="0" w:space="0" w:color="auto"/>
                            <w:right w:val="none" w:sz="0" w:space="0" w:color="auto"/>
                          </w:divBdr>
                          <w:divsChild>
                            <w:div w:id="17775526">
                              <w:marLeft w:val="0"/>
                              <w:marRight w:val="0"/>
                              <w:marTop w:val="0"/>
                              <w:marBottom w:val="0"/>
                              <w:divBdr>
                                <w:top w:val="none" w:sz="0" w:space="0" w:color="auto"/>
                                <w:left w:val="none" w:sz="0" w:space="0" w:color="auto"/>
                                <w:bottom w:val="none" w:sz="0" w:space="0" w:color="auto"/>
                                <w:right w:val="none" w:sz="0" w:space="0" w:color="auto"/>
                              </w:divBdr>
                              <w:divsChild>
                                <w:div w:id="721368955">
                                  <w:marLeft w:val="0"/>
                                  <w:marRight w:val="0"/>
                                  <w:marTop w:val="0"/>
                                  <w:marBottom w:val="0"/>
                                  <w:divBdr>
                                    <w:top w:val="none" w:sz="0" w:space="0" w:color="auto"/>
                                    <w:left w:val="none" w:sz="0" w:space="0" w:color="auto"/>
                                    <w:bottom w:val="none" w:sz="0" w:space="0" w:color="auto"/>
                                    <w:right w:val="none" w:sz="0" w:space="0" w:color="auto"/>
                                  </w:divBdr>
                                  <w:divsChild>
                                    <w:div w:id="1878928515">
                                      <w:marLeft w:val="0"/>
                                      <w:marRight w:val="0"/>
                                      <w:marTop w:val="0"/>
                                      <w:marBottom w:val="0"/>
                                      <w:divBdr>
                                        <w:top w:val="none" w:sz="0" w:space="0" w:color="auto"/>
                                        <w:left w:val="none" w:sz="0" w:space="0" w:color="auto"/>
                                        <w:bottom w:val="none" w:sz="0" w:space="0" w:color="auto"/>
                                        <w:right w:val="none" w:sz="0" w:space="0" w:color="auto"/>
                                      </w:divBdr>
                                      <w:divsChild>
                                        <w:div w:id="701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343280">
      <w:bodyDiv w:val="1"/>
      <w:marLeft w:val="0"/>
      <w:marRight w:val="0"/>
      <w:marTop w:val="0"/>
      <w:marBottom w:val="0"/>
      <w:divBdr>
        <w:top w:val="none" w:sz="0" w:space="0" w:color="auto"/>
        <w:left w:val="none" w:sz="0" w:space="0" w:color="auto"/>
        <w:bottom w:val="none" w:sz="0" w:space="0" w:color="auto"/>
        <w:right w:val="none" w:sz="0" w:space="0" w:color="auto"/>
      </w:divBdr>
    </w:div>
    <w:div w:id="691953655">
      <w:bodyDiv w:val="1"/>
      <w:marLeft w:val="0"/>
      <w:marRight w:val="0"/>
      <w:marTop w:val="0"/>
      <w:marBottom w:val="0"/>
      <w:divBdr>
        <w:top w:val="none" w:sz="0" w:space="0" w:color="auto"/>
        <w:left w:val="none" w:sz="0" w:space="0" w:color="auto"/>
        <w:bottom w:val="none" w:sz="0" w:space="0" w:color="auto"/>
        <w:right w:val="none" w:sz="0" w:space="0" w:color="auto"/>
      </w:divBdr>
      <w:divsChild>
        <w:div w:id="40445069">
          <w:marLeft w:val="0"/>
          <w:marRight w:val="0"/>
          <w:marTop w:val="0"/>
          <w:marBottom w:val="150"/>
          <w:divBdr>
            <w:top w:val="none" w:sz="0" w:space="0" w:color="auto"/>
            <w:left w:val="none" w:sz="0" w:space="0" w:color="auto"/>
            <w:bottom w:val="none" w:sz="0" w:space="0" w:color="auto"/>
            <w:right w:val="none" w:sz="0" w:space="0" w:color="auto"/>
          </w:divBdr>
          <w:divsChild>
            <w:div w:id="1692293850">
              <w:marLeft w:val="0"/>
              <w:marRight w:val="0"/>
              <w:marTop w:val="0"/>
              <w:marBottom w:val="0"/>
              <w:divBdr>
                <w:top w:val="none" w:sz="0" w:space="0" w:color="auto"/>
                <w:left w:val="none" w:sz="0" w:space="0" w:color="auto"/>
                <w:bottom w:val="none" w:sz="0" w:space="0" w:color="auto"/>
                <w:right w:val="none" w:sz="0" w:space="0" w:color="auto"/>
              </w:divBdr>
              <w:divsChild>
                <w:div w:id="4476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4057">
          <w:marLeft w:val="0"/>
          <w:marRight w:val="0"/>
          <w:marTop w:val="0"/>
          <w:marBottom w:val="150"/>
          <w:divBdr>
            <w:top w:val="none" w:sz="0" w:space="0" w:color="auto"/>
            <w:left w:val="none" w:sz="0" w:space="0" w:color="auto"/>
            <w:bottom w:val="none" w:sz="0" w:space="0" w:color="auto"/>
            <w:right w:val="none" w:sz="0" w:space="0" w:color="auto"/>
          </w:divBdr>
        </w:div>
      </w:divsChild>
    </w:div>
    <w:div w:id="691958877">
      <w:bodyDiv w:val="1"/>
      <w:marLeft w:val="0"/>
      <w:marRight w:val="0"/>
      <w:marTop w:val="0"/>
      <w:marBottom w:val="0"/>
      <w:divBdr>
        <w:top w:val="none" w:sz="0" w:space="0" w:color="auto"/>
        <w:left w:val="none" w:sz="0" w:space="0" w:color="auto"/>
        <w:bottom w:val="none" w:sz="0" w:space="0" w:color="auto"/>
        <w:right w:val="none" w:sz="0" w:space="0" w:color="auto"/>
      </w:divBdr>
      <w:divsChild>
        <w:div w:id="1754625640">
          <w:marLeft w:val="0"/>
          <w:marRight w:val="0"/>
          <w:marTop w:val="0"/>
          <w:marBottom w:val="0"/>
          <w:divBdr>
            <w:top w:val="none" w:sz="0" w:space="0" w:color="auto"/>
            <w:left w:val="none" w:sz="0" w:space="0" w:color="auto"/>
            <w:bottom w:val="dotted" w:sz="6" w:space="4" w:color="DDDDDD"/>
            <w:right w:val="none" w:sz="0" w:space="0" w:color="auto"/>
          </w:divBdr>
          <w:divsChild>
            <w:div w:id="2022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082">
      <w:bodyDiv w:val="1"/>
      <w:marLeft w:val="0"/>
      <w:marRight w:val="0"/>
      <w:marTop w:val="0"/>
      <w:marBottom w:val="0"/>
      <w:divBdr>
        <w:top w:val="none" w:sz="0" w:space="0" w:color="auto"/>
        <w:left w:val="none" w:sz="0" w:space="0" w:color="auto"/>
        <w:bottom w:val="none" w:sz="0" w:space="0" w:color="auto"/>
        <w:right w:val="none" w:sz="0" w:space="0" w:color="auto"/>
      </w:divBdr>
      <w:divsChild>
        <w:div w:id="1939680257">
          <w:marLeft w:val="0"/>
          <w:marRight w:val="0"/>
          <w:marTop w:val="0"/>
          <w:marBottom w:val="0"/>
          <w:divBdr>
            <w:top w:val="none" w:sz="0" w:space="0" w:color="auto"/>
            <w:left w:val="none" w:sz="0" w:space="0" w:color="auto"/>
            <w:bottom w:val="dotted" w:sz="6" w:space="4" w:color="DDDDDD"/>
            <w:right w:val="none" w:sz="0" w:space="0" w:color="auto"/>
          </w:divBdr>
          <w:divsChild>
            <w:div w:id="1022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312">
      <w:bodyDiv w:val="1"/>
      <w:marLeft w:val="0"/>
      <w:marRight w:val="0"/>
      <w:marTop w:val="0"/>
      <w:marBottom w:val="0"/>
      <w:divBdr>
        <w:top w:val="none" w:sz="0" w:space="0" w:color="auto"/>
        <w:left w:val="none" w:sz="0" w:space="0" w:color="auto"/>
        <w:bottom w:val="none" w:sz="0" w:space="0" w:color="auto"/>
        <w:right w:val="none" w:sz="0" w:space="0" w:color="auto"/>
      </w:divBdr>
      <w:divsChild>
        <w:div w:id="1527282851">
          <w:marLeft w:val="0"/>
          <w:marRight w:val="0"/>
          <w:marTop w:val="0"/>
          <w:marBottom w:val="0"/>
          <w:divBdr>
            <w:top w:val="none" w:sz="0" w:space="0" w:color="auto"/>
            <w:left w:val="none" w:sz="0" w:space="0" w:color="auto"/>
            <w:bottom w:val="none" w:sz="0" w:space="0" w:color="auto"/>
            <w:right w:val="none" w:sz="0" w:space="0" w:color="auto"/>
          </w:divBdr>
          <w:divsChild>
            <w:div w:id="1929729182">
              <w:marLeft w:val="0"/>
              <w:marRight w:val="0"/>
              <w:marTop w:val="0"/>
              <w:marBottom w:val="0"/>
              <w:divBdr>
                <w:top w:val="none" w:sz="0" w:space="0" w:color="auto"/>
                <w:left w:val="none" w:sz="0" w:space="0" w:color="auto"/>
                <w:bottom w:val="none" w:sz="0" w:space="0" w:color="auto"/>
                <w:right w:val="none" w:sz="0" w:space="0" w:color="auto"/>
              </w:divBdr>
              <w:divsChild>
                <w:div w:id="791826040">
                  <w:marLeft w:val="0"/>
                  <w:marRight w:val="0"/>
                  <w:marTop w:val="0"/>
                  <w:marBottom w:val="0"/>
                  <w:divBdr>
                    <w:top w:val="none" w:sz="0" w:space="0" w:color="auto"/>
                    <w:left w:val="none" w:sz="0" w:space="0" w:color="auto"/>
                    <w:bottom w:val="none" w:sz="0" w:space="0" w:color="auto"/>
                    <w:right w:val="none" w:sz="0" w:space="0" w:color="auto"/>
                  </w:divBdr>
                  <w:divsChild>
                    <w:div w:id="545026858">
                      <w:marLeft w:val="0"/>
                      <w:marRight w:val="0"/>
                      <w:marTop w:val="0"/>
                      <w:marBottom w:val="0"/>
                      <w:divBdr>
                        <w:top w:val="none" w:sz="0" w:space="0" w:color="auto"/>
                        <w:left w:val="none" w:sz="0" w:space="0" w:color="auto"/>
                        <w:bottom w:val="none" w:sz="0" w:space="0" w:color="auto"/>
                        <w:right w:val="none" w:sz="0" w:space="0" w:color="auto"/>
                      </w:divBdr>
                      <w:divsChild>
                        <w:div w:id="2062636479">
                          <w:marLeft w:val="0"/>
                          <w:marRight w:val="0"/>
                          <w:marTop w:val="0"/>
                          <w:marBottom w:val="0"/>
                          <w:divBdr>
                            <w:top w:val="none" w:sz="0" w:space="0" w:color="auto"/>
                            <w:left w:val="none" w:sz="0" w:space="0" w:color="auto"/>
                            <w:bottom w:val="none" w:sz="0" w:space="0" w:color="auto"/>
                            <w:right w:val="none" w:sz="0" w:space="0" w:color="auto"/>
                          </w:divBdr>
                          <w:divsChild>
                            <w:div w:id="1993436955">
                              <w:marLeft w:val="0"/>
                              <w:marRight w:val="0"/>
                              <w:marTop w:val="0"/>
                              <w:marBottom w:val="0"/>
                              <w:divBdr>
                                <w:top w:val="none" w:sz="0" w:space="0" w:color="auto"/>
                                <w:left w:val="none" w:sz="0" w:space="0" w:color="auto"/>
                                <w:bottom w:val="none" w:sz="0" w:space="0" w:color="auto"/>
                                <w:right w:val="none" w:sz="0" w:space="0" w:color="auto"/>
                              </w:divBdr>
                              <w:divsChild>
                                <w:div w:id="1323309711">
                                  <w:marLeft w:val="0"/>
                                  <w:marRight w:val="0"/>
                                  <w:marTop w:val="0"/>
                                  <w:marBottom w:val="0"/>
                                  <w:divBdr>
                                    <w:top w:val="none" w:sz="0" w:space="0" w:color="auto"/>
                                    <w:left w:val="none" w:sz="0" w:space="0" w:color="auto"/>
                                    <w:bottom w:val="none" w:sz="0" w:space="0" w:color="auto"/>
                                    <w:right w:val="none" w:sz="0" w:space="0" w:color="auto"/>
                                  </w:divBdr>
                                  <w:divsChild>
                                    <w:div w:id="647823909">
                                      <w:marLeft w:val="0"/>
                                      <w:marRight w:val="0"/>
                                      <w:marTop w:val="0"/>
                                      <w:marBottom w:val="0"/>
                                      <w:divBdr>
                                        <w:top w:val="none" w:sz="0" w:space="0" w:color="auto"/>
                                        <w:left w:val="none" w:sz="0" w:space="0" w:color="auto"/>
                                        <w:bottom w:val="none" w:sz="0" w:space="0" w:color="auto"/>
                                        <w:right w:val="none" w:sz="0" w:space="0" w:color="auto"/>
                                      </w:divBdr>
                                      <w:divsChild>
                                        <w:div w:id="690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153353">
      <w:bodyDiv w:val="1"/>
      <w:marLeft w:val="0"/>
      <w:marRight w:val="0"/>
      <w:marTop w:val="0"/>
      <w:marBottom w:val="0"/>
      <w:divBdr>
        <w:top w:val="none" w:sz="0" w:space="0" w:color="auto"/>
        <w:left w:val="none" w:sz="0" w:space="0" w:color="auto"/>
        <w:bottom w:val="none" w:sz="0" w:space="0" w:color="auto"/>
        <w:right w:val="none" w:sz="0" w:space="0" w:color="auto"/>
      </w:divBdr>
    </w:div>
    <w:div w:id="692612524">
      <w:bodyDiv w:val="1"/>
      <w:marLeft w:val="0"/>
      <w:marRight w:val="0"/>
      <w:marTop w:val="0"/>
      <w:marBottom w:val="0"/>
      <w:divBdr>
        <w:top w:val="none" w:sz="0" w:space="0" w:color="auto"/>
        <w:left w:val="none" w:sz="0" w:space="0" w:color="auto"/>
        <w:bottom w:val="none" w:sz="0" w:space="0" w:color="auto"/>
        <w:right w:val="none" w:sz="0" w:space="0" w:color="auto"/>
      </w:divBdr>
      <w:divsChild>
        <w:div w:id="574707145">
          <w:marLeft w:val="0"/>
          <w:marRight w:val="0"/>
          <w:marTop w:val="0"/>
          <w:marBottom w:val="0"/>
          <w:divBdr>
            <w:top w:val="none" w:sz="0" w:space="0" w:color="auto"/>
            <w:left w:val="none" w:sz="0" w:space="0" w:color="auto"/>
            <w:bottom w:val="dotted" w:sz="6" w:space="4" w:color="DDDDDD"/>
            <w:right w:val="none" w:sz="0" w:space="0" w:color="auto"/>
          </w:divBdr>
        </w:div>
      </w:divsChild>
    </w:div>
    <w:div w:id="692612976">
      <w:bodyDiv w:val="1"/>
      <w:marLeft w:val="0"/>
      <w:marRight w:val="0"/>
      <w:marTop w:val="0"/>
      <w:marBottom w:val="0"/>
      <w:divBdr>
        <w:top w:val="none" w:sz="0" w:space="0" w:color="auto"/>
        <w:left w:val="none" w:sz="0" w:space="0" w:color="auto"/>
        <w:bottom w:val="none" w:sz="0" w:space="0" w:color="auto"/>
        <w:right w:val="none" w:sz="0" w:space="0" w:color="auto"/>
      </w:divBdr>
    </w:div>
    <w:div w:id="692725422">
      <w:bodyDiv w:val="1"/>
      <w:marLeft w:val="0"/>
      <w:marRight w:val="0"/>
      <w:marTop w:val="0"/>
      <w:marBottom w:val="0"/>
      <w:divBdr>
        <w:top w:val="none" w:sz="0" w:space="0" w:color="auto"/>
        <w:left w:val="none" w:sz="0" w:space="0" w:color="auto"/>
        <w:bottom w:val="none" w:sz="0" w:space="0" w:color="auto"/>
        <w:right w:val="none" w:sz="0" w:space="0" w:color="auto"/>
      </w:divBdr>
      <w:divsChild>
        <w:div w:id="1378699560">
          <w:marLeft w:val="0"/>
          <w:marRight w:val="0"/>
          <w:marTop w:val="0"/>
          <w:marBottom w:val="0"/>
          <w:divBdr>
            <w:top w:val="none" w:sz="0" w:space="0" w:color="auto"/>
            <w:left w:val="none" w:sz="0" w:space="0" w:color="auto"/>
            <w:bottom w:val="none" w:sz="0" w:space="0" w:color="auto"/>
            <w:right w:val="none" w:sz="0" w:space="0" w:color="auto"/>
          </w:divBdr>
        </w:div>
      </w:divsChild>
    </w:div>
    <w:div w:id="692877546">
      <w:bodyDiv w:val="1"/>
      <w:marLeft w:val="0"/>
      <w:marRight w:val="0"/>
      <w:marTop w:val="0"/>
      <w:marBottom w:val="0"/>
      <w:divBdr>
        <w:top w:val="none" w:sz="0" w:space="0" w:color="auto"/>
        <w:left w:val="none" w:sz="0" w:space="0" w:color="auto"/>
        <w:bottom w:val="none" w:sz="0" w:space="0" w:color="auto"/>
        <w:right w:val="none" w:sz="0" w:space="0" w:color="auto"/>
      </w:divBdr>
      <w:divsChild>
        <w:div w:id="276063413">
          <w:marLeft w:val="0"/>
          <w:marRight w:val="0"/>
          <w:marTop w:val="0"/>
          <w:marBottom w:val="225"/>
          <w:divBdr>
            <w:top w:val="none" w:sz="0" w:space="0" w:color="auto"/>
            <w:left w:val="none" w:sz="0" w:space="0" w:color="auto"/>
            <w:bottom w:val="none" w:sz="0" w:space="0" w:color="auto"/>
            <w:right w:val="none" w:sz="0" w:space="0" w:color="auto"/>
          </w:divBdr>
        </w:div>
        <w:div w:id="1863476932">
          <w:marLeft w:val="0"/>
          <w:marRight w:val="0"/>
          <w:marTop w:val="0"/>
          <w:marBottom w:val="225"/>
          <w:divBdr>
            <w:top w:val="none" w:sz="0" w:space="0" w:color="auto"/>
            <w:left w:val="none" w:sz="0" w:space="0" w:color="auto"/>
            <w:bottom w:val="none" w:sz="0" w:space="0" w:color="auto"/>
            <w:right w:val="none" w:sz="0" w:space="0" w:color="auto"/>
          </w:divBdr>
        </w:div>
      </w:divsChild>
    </w:div>
    <w:div w:id="692994798">
      <w:bodyDiv w:val="1"/>
      <w:marLeft w:val="0"/>
      <w:marRight w:val="0"/>
      <w:marTop w:val="0"/>
      <w:marBottom w:val="0"/>
      <w:divBdr>
        <w:top w:val="none" w:sz="0" w:space="0" w:color="auto"/>
        <w:left w:val="none" w:sz="0" w:space="0" w:color="auto"/>
        <w:bottom w:val="none" w:sz="0" w:space="0" w:color="auto"/>
        <w:right w:val="none" w:sz="0" w:space="0" w:color="auto"/>
      </w:divBdr>
      <w:divsChild>
        <w:div w:id="191573899">
          <w:marLeft w:val="0"/>
          <w:marRight w:val="0"/>
          <w:marTop w:val="0"/>
          <w:marBottom w:val="0"/>
          <w:divBdr>
            <w:top w:val="none" w:sz="0" w:space="0" w:color="auto"/>
            <w:left w:val="none" w:sz="0" w:space="0" w:color="auto"/>
            <w:bottom w:val="none" w:sz="0" w:space="0" w:color="auto"/>
            <w:right w:val="none" w:sz="0" w:space="0" w:color="auto"/>
          </w:divBdr>
        </w:div>
        <w:div w:id="1628318496">
          <w:marLeft w:val="0"/>
          <w:marRight w:val="0"/>
          <w:marTop w:val="0"/>
          <w:marBottom w:val="150"/>
          <w:divBdr>
            <w:top w:val="none" w:sz="0" w:space="0" w:color="auto"/>
            <w:left w:val="none" w:sz="0" w:space="0" w:color="auto"/>
            <w:bottom w:val="none" w:sz="0" w:space="0" w:color="auto"/>
            <w:right w:val="none" w:sz="0" w:space="0" w:color="auto"/>
          </w:divBdr>
        </w:div>
      </w:divsChild>
    </w:div>
    <w:div w:id="693000885">
      <w:bodyDiv w:val="1"/>
      <w:marLeft w:val="0"/>
      <w:marRight w:val="0"/>
      <w:marTop w:val="0"/>
      <w:marBottom w:val="0"/>
      <w:divBdr>
        <w:top w:val="none" w:sz="0" w:space="0" w:color="auto"/>
        <w:left w:val="none" w:sz="0" w:space="0" w:color="auto"/>
        <w:bottom w:val="none" w:sz="0" w:space="0" w:color="auto"/>
        <w:right w:val="none" w:sz="0" w:space="0" w:color="auto"/>
      </w:divBdr>
      <w:divsChild>
        <w:div w:id="295068533">
          <w:marLeft w:val="0"/>
          <w:marRight w:val="0"/>
          <w:marTop w:val="0"/>
          <w:marBottom w:val="150"/>
          <w:divBdr>
            <w:top w:val="none" w:sz="0" w:space="0" w:color="auto"/>
            <w:left w:val="none" w:sz="0" w:space="0" w:color="auto"/>
            <w:bottom w:val="none" w:sz="0" w:space="0" w:color="auto"/>
            <w:right w:val="none" w:sz="0" w:space="0" w:color="auto"/>
          </w:divBdr>
        </w:div>
      </w:divsChild>
    </w:div>
    <w:div w:id="693507108">
      <w:bodyDiv w:val="1"/>
      <w:marLeft w:val="0"/>
      <w:marRight w:val="0"/>
      <w:marTop w:val="0"/>
      <w:marBottom w:val="0"/>
      <w:divBdr>
        <w:top w:val="none" w:sz="0" w:space="0" w:color="auto"/>
        <w:left w:val="none" w:sz="0" w:space="0" w:color="auto"/>
        <w:bottom w:val="none" w:sz="0" w:space="0" w:color="auto"/>
        <w:right w:val="none" w:sz="0" w:space="0" w:color="auto"/>
      </w:divBdr>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2">
          <w:marLeft w:val="0"/>
          <w:marRight w:val="0"/>
          <w:marTop w:val="0"/>
          <w:marBottom w:val="0"/>
          <w:divBdr>
            <w:top w:val="none" w:sz="0" w:space="0" w:color="auto"/>
            <w:left w:val="none" w:sz="0" w:space="0" w:color="auto"/>
            <w:bottom w:val="none" w:sz="0" w:space="0" w:color="auto"/>
            <w:right w:val="none" w:sz="0" w:space="0" w:color="auto"/>
          </w:divBdr>
          <w:divsChild>
            <w:div w:id="75053946">
              <w:marLeft w:val="0"/>
              <w:marRight w:val="0"/>
              <w:marTop w:val="0"/>
              <w:marBottom w:val="0"/>
              <w:divBdr>
                <w:top w:val="none" w:sz="0" w:space="0" w:color="auto"/>
                <w:left w:val="none" w:sz="0" w:space="0" w:color="auto"/>
                <w:bottom w:val="none" w:sz="0" w:space="0" w:color="auto"/>
                <w:right w:val="none" w:sz="0" w:space="0" w:color="auto"/>
              </w:divBdr>
            </w:div>
          </w:divsChild>
        </w:div>
        <w:div w:id="1863779418">
          <w:marLeft w:val="0"/>
          <w:marRight w:val="0"/>
          <w:marTop w:val="0"/>
          <w:marBottom w:val="150"/>
          <w:divBdr>
            <w:top w:val="none" w:sz="0" w:space="0" w:color="auto"/>
            <w:left w:val="none" w:sz="0" w:space="0" w:color="auto"/>
            <w:bottom w:val="none" w:sz="0" w:space="0" w:color="auto"/>
            <w:right w:val="none" w:sz="0" w:space="0" w:color="auto"/>
          </w:divBdr>
        </w:div>
        <w:div w:id="1899053143">
          <w:marLeft w:val="0"/>
          <w:marRight w:val="0"/>
          <w:marTop w:val="0"/>
          <w:marBottom w:val="150"/>
          <w:divBdr>
            <w:top w:val="none" w:sz="0" w:space="0" w:color="auto"/>
            <w:left w:val="none" w:sz="0" w:space="0" w:color="auto"/>
            <w:bottom w:val="none" w:sz="0" w:space="0" w:color="auto"/>
            <w:right w:val="none" w:sz="0" w:space="0" w:color="auto"/>
          </w:divBdr>
          <w:divsChild>
            <w:div w:id="3882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8380">
          <w:marLeft w:val="0"/>
          <w:marRight w:val="0"/>
          <w:marTop w:val="0"/>
          <w:marBottom w:val="0"/>
          <w:divBdr>
            <w:top w:val="none" w:sz="0" w:space="0" w:color="auto"/>
            <w:left w:val="none" w:sz="0" w:space="0" w:color="auto"/>
            <w:bottom w:val="none" w:sz="0" w:space="0" w:color="auto"/>
            <w:right w:val="none" w:sz="0" w:space="0" w:color="auto"/>
          </w:divBdr>
          <w:divsChild>
            <w:div w:id="452789271">
              <w:marLeft w:val="2700"/>
              <w:marRight w:val="0"/>
              <w:marTop w:val="0"/>
              <w:marBottom w:val="0"/>
              <w:divBdr>
                <w:top w:val="none" w:sz="0" w:space="0" w:color="auto"/>
                <w:left w:val="none" w:sz="0" w:space="0" w:color="auto"/>
                <w:bottom w:val="none" w:sz="0" w:space="0" w:color="auto"/>
                <w:right w:val="none" w:sz="0" w:space="0" w:color="auto"/>
              </w:divBdr>
              <w:divsChild>
                <w:div w:id="14682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214">
      <w:bodyDiv w:val="1"/>
      <w:marLeft w:val="0"/>
      <w:marRight w:val="0"/>
      <w:marTop w:val="0"/>
      <w:marBottom w:val="0"/>
      <w:divBdr>
        <w:top w:val="none" w:sz="0" w:space="0" w:color="auto"/>
        <w:left w:val="none" w:sz="0" w:space="0" w:color="auto"/>
        <w:bottom w:val="none" w:sz="0" w:space="0" w:color="auto"/>
        <w:right w:val="none" w:sz="0" w:space="0" w:color="auto"/>
      </w:divBdr>
    </w:div>
    <w:div w:id="694162820">
      <w:bodyDiv w:val="1"/>
      <w:marLeft w:val="0"/>
      <w:marRight w:val="0"/>
      <w:marTop w:val="0"/>
      <w:marBottom w:val="0"/>
      <w:divBdr>
        <w:top w:val="none" w:sz="0" w:space="0" w:color="auto"/>
        <w:left w:val="none" w:sz="0" w:space="0" w:color="auto"/>
        <w:bottom w:val="none" w:sz="0" w:space="0" w:color="auto"/>
        <w:right w:val="none" w:sz="0" w:space="0" w:color="auto"/>
      </w:divBdr>
      <w:divsChild>
        <w:div w:id="129445563">
          <w:marLeft w:val="0"/>
          <w:marRight w:val="0"/>
          <w:marTop w:val="0"/>
          <w:marBottom w:val="0"/>
          <w:divBdr>
            <w:top w:val="none" w:sz="0" w:space="8" w:color="auto"/>
            <w:left w:val="none" w:sz="0" w:space="2" w:color="auto"/>
            <w:bottom w:val="single" w:sz="6" w:space="8" w:color="DDDDDD"/>
            <w:right w:val="none" w:sz="0" w:space="0" w:color="auto"/>
          </w:divBdr>
        </w:div>
        <w:div w:id="274560106">
          <w:marLeft w:val="0"/>
          <w:marRight w:val="0"/>
          <w:marTop w:val="150"/>
          <w:marBottom w:val="0"/>
          <w:divBdr>
            <w:top w:val="none" w:sz="0" w:space="0" w:color="auto"/>
            <w:left w:val="none" w:sz="0" w:space="0" w:color="auto"/>
            <w:bottom w:val="none" w:sz="0" w:space="0" w:color="auto"/>
            <w:right w:val="none" w:sz="0" w:space="0" w:color="auto"/>
          </w:divBdr>
          <w:divsChild>
            <w:div w:id="12501881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4775526">
      <w:bodyDiv w:val="1"/>
      <w:marLeft w:val="0"/>
      <w:marRight w:val="0"/>
      <w:marTop w:val="0"/>
      <w:marBottom w:val="0"/>
      <w:divBdr>
        <w:top w:val="none" w:sz="0" w:space="0" w:color="auto"/>
        <w:left w:val="none" w:sz="0" w:space="0" w:color="auto"/>
        <w:bottom w:val="none" w:sz="0" w:space="0" w:color="auto"/>
        <w:right w:val="none" w:sz="0" w:space="0" w:color="auto"/>
      </w:divBdr>
      <w:divsChild>
        <w:div w:id="862784217">
          <w:marLeft w:val="0"/>
          <w:marRight w:val="0"/>
          <w:marTop w:val="0"/>
          <w:marBottom w:val="0"/>
          <w:divBdr>
            <w:top w:val="none" w:sz="0" w:space="0" w:color="auto"/>
            <w:left w:val="none" w:sz="0" w:space="0" w:color="auto"/>
            <w:bottom w:val="dotted" w:sz="6" w:space="4" w:color="DDDDDD"/>
            <w:right w:val="none" w:sz="0" w:space="0" w:color="auto"/>
          </w:divBdr>
          <w:divsChild>
            <w:div w:id="1015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064">
      <w:bodyDiv w:val="1"/>
      <w:marLeft w:val="0"/>
      <w:marRight w:val="0"/>
      <w:marTop w:val="0"/>
      <w:marBottom w:val="0"/>
      <w:divBdr>
        <w:top w:val="none" w:sz="0" w:space="0" w:color="auto"/>
        <w:left w:val="none" w:sz="0" w:space="0" w:color="auto"/>
        <w:bottom w:val="none" w:sz="0" w:space="0" w:color="auto"/>
        <w:right w:val="none" w:sz="0" w:space="0" w:color="auto"/>
      </w:divBdr>
    </w:div>
    <w:div w:id="695230301">
      <w:bodyDiv w:val="1"/>
      <w:marLeft w:val="0"/>
      <w:marRight w:val="0"/>
      <w:marTop w:val="0"/>
      <w:marBottom w:val="0"/>
      <w:divBdr>
        <w:top w:val="none" w:sz="0" w:space="0" w:color="auto"/>
        <w:left w:val="none" w:sz="0" w:space="0" w:color="auto"/>
        <w:bottom w:val="none" w:sz="0" w:space="0" w:color="auto"/>
        <w:right w:val="none" w:sz="0" w:space="0" w:color="auto"/>
      </w:divBdr>
      <w:divsChild>
        <w:div w:id="47847657">
          <w:marLeft w:val="0"/>
          <w:marRight w:val="0"/>
          <w:marTop w:val="0"/>
          <w:marBottom w:val="0"/>
          <w:divBdr>
            <w:top w:val="none" w:sz="0" w:space="0" w:color="auto"/>
            <w:left w:val="none" w:sz="0" w:space="0" w:color="auto"/>
            <w:bottom w:val="none" w:sz="0" w:space="0" w:color="auto"/>
            <w:right w:val="none" w:sz="0" w:space="0" w:color="auto"/>
          </w:divBdr>
          <w:divsChild>
            <w:div w:id="420638104">
              <w:marLeft w:val="0"/>
              <w:marRight w:val="0"/>
              <w:marTop w:val="0"/>
              <w:marBottom w:val="0"/>
              <w:divBdr>
                <w:top w:val="none" w:sz="0" w:space="0" w:color="auto"/>
                <w:left w:val="none" w:sz="0" w:space="0" w:color="auto"/>
                <w:bottom w:val="none" w:sz="0" w:space="0" w:color="auto"/>
                <w:right w:val="none" w:sz="0" w:space="0" w:color="auto"/>
              </w:divBdr>
              <w:divsChild>
                <w:div w:id="645351967">
                  <w:marLeft w:val="0"/>
                  <w:marRight w:val="0"/>
                  <w:marTop w:val="0"/>
                  <w:marBottom w:val="0"/>
                  <w:divBdr>
                    <w:top w:val="none" w:sz="0" w:space="0" w:color="auto"/>
                    <w:left w:val="none" w:sz="0" w:space="0" w:color="auto"/>
                    <w:bottom w:val="none" w:sz="0" w:space="0" w:color="auto"/>
                    <w:right w:val="none" w:sz="0" w:space="0" w:color="auto"/>
                  </w:divBdr>
                  <w:divsChild>
                    <w:div w:id="152183781">
                      <w:marLeft w:val="0"/>
                      <w:marRight w:val="0"/>
                      <w:marTop w:val="0"/>
                      <w:marBottom w:val="0"/>
                      <w:divBdr>
                        <w:top w:val="none" w:sz="0" w:space="0" w:color="auto"/>
                        <w:left w:val="none" w:sz="0" w:space="0" w:color="auto"/>
                        <w:bottom w:val="none" w:sz="0" w:space="0" w:color="auto"/>
                        <w:right w:val="none" w:sz="0" w:space="0" w:color="auto"/>
                      </w:divBdr>
                      <w:divsChild>
                        <w:div w:id="351882265">
                          <w:marLeft w:val="0"/>
                          <w:marRight w:val="0"/>
                          <w:marTop w:val="0"/>
                          <w:marBottom w:val="0"/>
                          <w:divBdr>
                            <w:top w:val="none" w:sz="0" w:space="0" w:color="auto"/>
                            <w:left w:val="none" w:sz="0" w:space="0" w:color="auto"/>
                            <w:bottom w:val="none" w:sz="0" w:space="0" w:color="auto"/>
                            <w:right w:val="none" w:sz="0" w:space="0" w:color="auto"/>
                          </w:divBdr>
                          <w:divsChild>
                            <w:div w:id="1030103490">
                              <w:marLeft w:val="0"/>
                              <w:marRight w:val="0"/>
                              <w:marTop w:val="0"/>
                              <w:marBottom w:val="0"/>
                              <w:divBdr>
                                <w:top w:val="none" w:sz="0" w:space="0" w:color="auto"/>
                                <w:left w:val="none" w:sz="0" w:space="0" w:color="auto"/>
                                <w:bottom w:val="none" w:sz="0" w:space="0" w:color="auto"/>
                                <w:right w:val="none" w:sz="0" w:space="0" w:color="auto"/>
                              </w:divBdr>
                              <w:divsChild>
                                <w:div w:id="1503545651">
                                  <w:marLeft w:val="0"/>
                                  <w:marRight w:val="0"/>
                                  <w:marTop w:val="0"/>
                                  <w:marBottom w:val="0"/>
                                  <w:divBdr>
                                    <w:top w:val="none" w:sz="0" w:space="0" w:color="auto"/>
                                    <w:left w:val="none" w:sz="0" w:space="0" w:color="auto"/>
                                    <w:bottom w:val="none" w:sz="0" w:space="0" w:color="auto"/>
                                    <w:right w:val="none" w:sz="0" w:space="0" w:color="auto"/>
                                  </w:divBdr>
                                  <w:divsChild>
                                    <w:div w:id="107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5485">
      <w:bodyDiv w:val="1"/>
      <w:marLeft w:val="0"/>
      <w:marRight w:val="0"/>
      <w:marTop w:val="0"/>
      <w:marBottom w:val="0"/>
      <w:divBdr>
        <w:top w:val="none" w:sz="0" w:space="0" w:color="auto"/>
        <w:left w:val="none" w:sz="0" w:space="0" w:color="auto"/>
        <w:bottom w:val="none" w:sz="0" w:space="0" w:color="auto"/>
        <w:right w:val="none" w:sz="0" w:space="0" w:color="auto"/>
      </w:divBdr>
      <w:divsChild>
        <w:div w:id="620766608">
          <w:marLeft w:val="0"/>
          <w:marRight w:val="0"/>
          <w:marTop w:val="0"/>
          <w:marBottom w:val="0"/>
          <w:divBdr>
            <w:top w:val="none" w:sz="0" w:space="0" w:color="auto"/>
            <w:left w:val="none" w:sz="0" w:space="0" w:color="auto"/>
            <w:bottom w:val="dotted" w:sz="6" w:space="4" w:color="DDDDDD"/>
            <w:right w:val="none" w:sz="0" w:space="0" w:color="auto"/>
          </w:divBdr>
          <w:divsChild>
            <w:div w:id="18316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812">
      <w:bodyDiv w:val="1"/>
      <w:marLeft w:val="0"/>
      <w:marRight w:val="0"/>
      <w:marTop w:val="0"/>
      <w:marBottom w:val="0"/>
      <w:divBdr>
        <w:top w:val="none" w:sz="0" w:space="0" w:color="auto"/>
        <w:left w:val="none" w:sz="0" w:space="0" w:color="auto"/>
        <w:bottom w:val="none" w:sz="0" w:space="0" w:color="auto"/>
        <w:right w:val="none" w:sz="0" w:space="0" w:color="auto"/>
      </w:divBdr>
      <w:divsChild>
        <w:div w:id="763501487">
          <w:marLeft w:val="0"/>
          <w:marRight w:val="0"/>
          <w:marTop w:val="0"/>
          <w:marBottom w:val="150"/>
          <w:divBdr>
            <w:top w:val="none" w:sz="0" w:space="0" w:color="auto"/>
            <w:left w:val="none" w:sz="0" w:space="0" w:color="auto"/>
            <w:bottom w:val="none" w:sz="0" w:space="0" w:color="auto"/>
            <w:right w:val="none" w:sz="0" w:space="0" w:color="auto"/>
          </w:divBdr>
        </w:div>
      </w:divsChild>
    </w:div>
    <w:div w:id="695814025">
      <w:bodyDiv w:val="1"/>
      <w:marLeft w:val="0"/>
      <w:marRight w:val="0"/>
      <w:marTop w:val="0"/>
      <w:marBottom w:val="0"/>
      <w:divBdr>
        <w:top w:val="none" w:sz="0" w:space="0" w:color="auto"/>
        <w:left w:val="none" w:sz="0" w:space="0" w:color="auto"/>
        <w:bottom w:val="none" w:sz="0" w:space="0" w:color="auto"/>
        <w:right w:val="none" w:sz="0" w:space="0" w:color="auto"/>
      </w:divBdr>
      <w:divsChild>
        <w:div w:id="834537405">
          <w:marLeft w:val="0"/>
          <w:marRight w:val="0"/>
          <w:marTop w:val="0"/>
          <w:marBottom w:val="225"/>
          <w:divBdr>
            <w:top w:val="none" w:sz="0" w:space="0" w:color="auto"/>
            <w:left w:val="none" w:sz="0" w:space="0" w:color="auto"/>
            <w:bottom w:val="single" w:sz="6" w:space="0" w:color="CCCCCC"/>
            <w:right w:val="none" w:sz="0" w:space="0" w:color="auto"/>
          </w:divBdr>
        </w:div>
        <w:div w:id="1741632803">
          <w:marLeft w:val="0"/>
          <w:marRight w:val="0"/>
          <w:marTop w:val="0"/>
          <w:marBottom w:val="0"/>
          <w:divBdr>
            <w:top w:val="none" w:sz="0" w:space="0" w:color="auto"/>
            <w:left w:val="none" w:sz="0" w:space="0" w:color="auto"/>
            <w:bottom w:val="none" w:sz="0" w:space="0" w:color="auto"/>
            <w:right w:val="none" w:sz="0" w:space="0" w:color="auto"/>
          </w:divBdr>
          <w:divsChild>
            <w:div w:id="2003124594">
              <w:marLeft w:val="0"/>
              <w:marRight w:val="0"/>
              <w:marTop w:val="0"/>
              <w:marBottom w:val="225"/>
              <w:divBdr>
                <w:top w:val="none" w:sz="0" w:space="0" w:color="auto"/>
                <w:left w:val="none" w:sz="0" w:space="0" w:color="auto"/>
                <w:bottom w:val="none" w:sz="0" w:space="0" w:color="auto"/>
                <w:right w:val="none" w:sz="0" w:space="0" w:color="auto"/>
              </w:divBdr>
            </w:div>
            <w:div w:id="516432044">
              <w:marLeft w:val="0"/>
              <w:marRight w:val="0"/>
              <w:marTop w:val="0"/>
              <w:marBottom w:val="225"/>
              <w:divBdr>
                <w:top w:val="none" w:sz="0" w:space="0" w:color="auto"/>
                <w:left w:val="none" w:sz="0" w:space="0" w:color="auto"/>
                <w:bottom w:val="none" w:sz="0" w:space="0" w:color="auto"/>
                <w:right w:val="none" w:sz="0" w:space="0" w:color="auto"/>
              </w:divBdr>
              <w:divsChild>
                <w:div w:id="1622689951">
                  <w:marLeft w:val="0"/>
                  <w:marRight w:val="0"/>
                  <w:marTop w:val="0"/>
                  <w:marBottom w:val="0"/>
                  <w:divBdr>
                    <w:top w:val="none" w:sz="0" w:space="0" w:color="auto"/>
                    <w:left w:val="none" w:sz="0" w:space="0" w:color="auto"/>
                    <w:bottom w:val="none" w:sz="0" w:space="0" w:color="auto"/>
                    <w:right w:val="none" w:sz="0" w:space="0" w:color="auto"/>
                  </w:divBdr>
                  <w:divsChild>
                    <w:div w:id="1461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1818">
      <w:bodyDiv w:val="1"/>
      <w:marLeft w:val="0"/>
      <w:marRight w:val="0"/>
      <w:marTop w:val="0"/>
      <w:marBottom w:val="0"/>
      <w:divBdr>
        <w:top w:val="none" w:sz="0" w:space="0" w:color="auto"/>
        <w:left w:val="none" w:sz="0" w:space="0" w:color="auto"/>
        <w:bottom w:val="none" w:sz="0" w:space="0" w:color="auto"/>
        <w:right w:val="none" w:sz="0" w:space="0" w:color="auto"/>
      </w:divBdr>
    </w:div>
    <w:div w:id="696080878">
      <w:bodyDiv w:val="1"/>
      <w:marLeft w:val="0"/>
      <w:marRight w:val="0"/>
      <w:marTop w:val="0"/>
      <w:marBottom w:val="0"/>
      <w:divBdr>
        <w:top w:val="none" w:sz="0" w:space="0" w:color="auto"/>
        <w:left w:val="none" w:sz="0" w:space="0" w:color="auto"/>
        <w:bottom w:val="none" w:sz="0" w:space="0" w:color="auto"/>
        <w:right w:val="none" w:sz="0" w:space="0" w:color="auto"/>
      </w:divBdr>
      <w:divsChild>
        <w:div w:id="1796607013">
          <w:marLeft w:val="0"/>
          <w:marRight w:val="0"/>
          <w:marTop w:val="0"/>
          <w:marBottom w:val="0"/>
          <w:divBdr>
            <w:top w:val="none" w:sz="0" w:space="0" w:color="auto"/>
            <w:left w:val="none" w:sz="0" w:space="0" w:color="auto"/>
            <w:bottom w:val="none" w:sz="0" w:space="0" w:color="auto"/>
            <w:right w:val="none" w:sz="0" w:space="0" w:color="auto"/>
          </w:divBdr>
          <w:divsChild>
            <w:div w:id="1232816419">
              <w:marLeft w:val="0"/>
              <w:marRight w:val="0"/>
              <w:marTop w:val="0"/>
              <w:marBottom w:val="0"/>
              <w:divBdr>
                <w:top w:val="single" w:sz="8" w:space="3" w:color="E1E1E1"/>
                <w:left w:val="none" w:sz="0" w:space="0" w:color="auto"/>
                <w:bottom w:val="none" w:sz="0" w:space="0" w:color="auto"/>
                <w:right w:val="none" w:sz="0" w:space="0" w:color="auto"/>
              </w:divBdr>
            </w:div>
          </w:divsChild>
        </w:div>
        <w:div w:id="2137529671">
          <w:marLeft w:val="0"/>
          <w:marRight w:val="0"/>
          <w:marTop w:val="0"/>
          <w:marBottom w:val="0"/>
          <w:divBdr>
            <w:top w:val="none" w:sz="0" w:space="0" w:color="auto"/>
            <w:left w:val="none" w:sz="0" w:space="0" w:color="auto"/>
            <w:bottom w:val="none" w:sz="0" w:space="0" w:color="auto"/>
            <w:right w:val="none" w:sz="0" w:space="0" w:color="auto"/>
          </w:divBdr>
        </w:div>
        <w:div w:id="1105424387">
          <w:marLeft w:val="0"/>
          <w:marRight w:val="0"/>
          <w:marTop w:val="0"/>
          <w:marBottom w:val="0"/>
          <w:divBdr>
            <w:top w:val="none" w:sz="0" w:space="0" w:color="auto"/>
            <w:left w:val="none" w:sz="0" w:space="0" w:color="auto"/>
            <w:bottom w:val="none" w:sz="0" w:space="0" w:color="auto"/>
            <w:right w:val="none" w:sz="0" w:space="0" w:color="auto"/>
          </w:divBdr>
        </w:div>
        <w:div w:id="1003167224">
          <w:marLeft w:val="0"/>
          <w:marRight w:val="0"/>
          <w:marTop w:val="0"/>
          <w:marBottom w:val="0"/>
          <w:divBdr>
            <w:top w:val="none" w:sz="0" w:space="0" w:color="auto"/>
            <w:left w:val="none" w:sz="0" w:space="0" w:color="auto"/>
            <w:bottom w:val="none" w:sz="0" w:space="0" w:color="auto"/>
            <w:right w:val="none" w:sz="0" w:space="0" w:color="auto"/>
          </w:divBdr>
        </w:div>
        <w:div w:id="911357098">
          <w:marLeft w:val="0"/>
          <w:marRight w:val="0"/>
          <w:marTop w:val="0"/>
          <w:marBottom w:val="0"/>
          <w:divBdr>
            <w:top w:val="none" w:sz="0" w:space="0" w:color="auto"/>
            <w:left w:val="none" w:sz="0" w:space="0" w:color="auto"/>
            <w:bottom w:val="none" w:sz="0" w:space="0" w:color="auto"/>
            <w:right w:val="none" w:sz="0" w:space="0" w:color="auto"/>
          </w:divBdr>
        </w:div>
        <w:div w:id="1763993640">
          <w:marLeft w:val="0"/>
          <w:marRight w:val="0"/>
          <w:marTop w:val="0"/>
          <w:marBottom w:val="0"/>
          <w:divBdr>
            <w:top w:val="none" w:sz="0" w:space="0" w:color="auto"/>
            <w:left w:val="none" w:sz="0" w:space="0" w:color="auto"/>
            <w:bottom w:val="none" w:sz="0" w:space="0" w:color="auto"/>
            <w:right w:val="none" w:sz="0" w:space="0" w:color="auto"/>
          </w:divBdr>
        </w:div>
        <w:div w:id="1438138508">
          <w:marLeft w:val="0"/>
          <w:marRight w:val="0"/>
          <w:marTop w:val="0"/>
          <w:marBottom w:val="0"/>
          <w:divBdr>
            <w:top w:val="none" w:sz="0" w:space="0" w:color="auto"/>
            <w:left w:val="none" w:sz="0" w:space="0" w:color="auto"/>
            <w:bottom w:val="none" w:sz="0" w:space="0" w:color="auto"/>
            <w:right w:val="none" w:sz="0" w:space="0" w:color="auto"/>
          </w:divBdr>
          <w:divsChild>
            <w:div w:id="15080549">
              <w:marLeft w:val="0"/>
              <w:marRight w:val="0"/>
              <w:marTop w:val="0"/>
              <w:marBottom w:val="0"/>
              <w:divBdr>
                <w:top w:val="none" w:sz="0" w:space="0" w:color="auto"/>
                <w:left w:val="none" w:sz="0" w:space="0" w:color="auto"/>
                <w:bottom w:val="none" w:sz="0" w:space="0" w:color="auto"/>
                <w:right w:val="none" w:sz="0" w:space="0" w:color="auto"/>
              </w:divBdr>
              <w:divsChild>
                <w:div w:id="2080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0149">
          <w:marLeft w:val="0"/>
          <w:marRight w:val="0"/>
          <w:marTop w:val="0"/>
          <w:marBottom w:val="0"/>
          <w:divBdr>
            <w:top w:val="none" w:sz="0" w:space="0" w:color="auto"/>
            <w:left w:val="none" w:sz="0" w:space="0" w:color="auto"/>
            <w:bottom w:val="none" w:sz="0" w:space="0" w:color="auto"/>
            <w:right w:val="none" w:sz="0" w:space="0" w:color="auto"/>
          </w:divBdr>
          <w:divsChild>
            <w:div w:id="2002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038">
      <w:bodyDiv w:val="1"/>
      <w:marLeft w:val="0"/>
      <w:marRight w:val="0"/>
      <w:marTop w:val="0"/>
      <w:marBottom w:val="0"/>
      <w:divBdr>
        <w:top w:val="none" w:sz="0" w:space="0" w:color="auto"/>
        <w:left w:val="none" w:sz="0" w:space="0" w:color="auto"/>
        <w:bottom w:val="none" w:sz="0" w:space="0" w:color="auto"/>
        <w:right w:val="none" w:sz="0" w:space="0" w:color="auto"/>
      </w:divBdr>
      <w:divsChild>
        <w:div w:id="795293551">
          <w:marLeft w:val="0"/>
          <w:marRight w:val="0"/>
          <w:marTop w:val="0"/>
          <w:marBottom w:val="0"/>
          <w:divBdr>
            <w:top w:val="none" w:sz="0" w:space="0" w:color="auto"/>
            <w:left w:val="none" w:sz="0" w:space="0" w:color="auto"/>
            <w:bottom w:val="none" w:sz="0" w:space="0" w:color="auto"/>
            <w:right w:val="none" w:sz="0" w:space="0" w:color="auto"/>
          </w:divBdr>
          <w:divsChild>
            <w:div w:id="1087536795">
              <w:marLeft w:val="0"/>
              <w:marRight w:val="0"/>
              <w:marTop w:val="0"/>
              <w:marBottom w:val="0"/>
              <w:divBdr>
                <w:top w:val="none" w:sz="0" w:space="0" w:color="auto"/>
                <w:left w:val="none" w:sz="0" w:space="0" w:color="auto"/>
                <w:bottom w:val="none" w:sz="0" w:space="0" w:color="auto"/>
                <w:right w:val="none" w:sz="0" w:space="0" w:color="auto"/>
              </w:divBdr>
              <w:divsChild>
                <w:div w:id="1732313680">
                  <w:marLeft w:val="0"/>
                  <w:marRight w:val="0"/>
                  <w:marTop w:val="0"/>
                  <w:marBottom w:val="150"/>
                  <w:divBdr>
                    <w:top w:val="none" w:sz="0" w:space="0" w:color="auto"/>
                    <w:left w:val="none" w:sz="0" w:space="0" w:color="auto"/>
                    <w:bottom w:val="none" w:sz="0" w:space="0" w:color="auto"/>
                    <w:right w:val="none" w:sz="0" w:space="0" w:color="auto"/>
                  </w:divBdr>
                  <w:divsChild>
                    <w:div w:id="668485873">
                      <w:marLeft w:val="0"/>
                      <w:marRight w:val="0"/>
                      <w:marTop w:val="0"/>
                      <w:marBottom w:val="0"/>
                      <w:divBdr>
                        <w:top w:val="none" w:sz="0" w:space="0" w:color="auto"/>
                        <w:left w:val="none" w:sz="0" w:space="0" w:color="auto"/>
                        <w:bottom w:val="none" w:sz="0" w:space="0" w:color="auto"/>
                        <w:right w:val="none" w:sz="0" w:space="0" w:color="auto"/>
                      </w:divBdr>
                      <w:divsChild>
                        <w:div w:id="322514638">
                          <w:marLeft w:val="0"/>
                          <w:marRight w:val="0"/>
                          <w:marTop w:val="0"/>
                          <w:marBottom w:val="0"/>
                          <w:divBdr>
                            <w:top w:val="none" w:sz="0" w:space="0" w:color="auto"/>
                            <w:left w:val="none" w:sz="0" w:space="0" w:color="auto"/>
                            <w:bottom w:val="none" w:sz="0" w:space="0" w:color="auto"/>
                            <w:right w:val="none" w:sz="0" w:space="0" w:color="auto"/>
                          </w:divBdr>
                          <w:divsChild>
                            <w:div w:id="915632049">
                              <w:marLeft w:val="0"/>
                              <w:marRight w:val="0"/>
                              <w:marTop w:val="0"/>
                              <w:marBottom w:val="0"/>
                              <w:divBdr>
                                <w:top w:val="none" w:sz="0" w:space="0" w:color="auto"/>
                                <w:left w:val="none" w:sz="0" w:space="0" w:color="auto"/>
                                <w:bottom w:val="none" w:sz="0" w:space="0" w:color="auto"/>
                                <w:right w:val="none" w:sz="0" w:space="0" w:color="auto"/>
                              </w:divBdr>
                              <w:divsChild>
                                <w:div w:id="329793105">
                                  <w:marLeft w:val="0"/>
                                  <w:marRight w:val="0"/>
                                  <w:marTop w:val="0"/>
                                  <w:marBottom w:val="0"/>
                                  <w:divBdr>
                                    <w:top w:val="none" w:sz="0" w:space="0" w:color="auto"/>
                                    <w:left w:val="none" w:sz="0" w:space="0" w:color="auto"/>
                                    <w:bottom w:val="none" w:sz="0" w:space="0" w:color="auto"/>
                                    <w:right w:val="none" w:sz="0" w:space="0" w:color="auto"/>
                                  </w:divBdr>
                                  <w:divsChild>
                                    <w:div w:id="1869876495">
                                      <w:marLeft w:val="0"/>
                                      <w:marRight w:val="0"/>
                                      <w:marTop w:val="0"/>
                                      <w:marBottom w:val="0"/>
                                      <w:divBdr>
                                        <w:top w:val="none" w:sz="0" w:space="0" w:color="auto"/>
                                        <w:left w:val="none" w:sz="0" w:space="0" w:color="auto"/>
                                        <w:bottom w:val="none" w:sz="0" w:space="0" w:color="auto"/>
                                        <w:right w:val="none" w:sz="0" w:space="0" w:color="auto"/>
                                      </w:divBdr>
                                      <w:divsChild>
                                        <w:div w:id="1159616784">
                                          <w:marLeft w:val="0"/>
                                          <w:marRight w:val="0"/>
                                          <w:marTop w:val="0"/>
                                          <w:marBottom w:val="0"/>
                                          <w:divBdr>
                                            <w:top w:val="none" w:sz="0" w:space="0" w:color="auto"/>
                                            <w:left w:val="none" w:sz="0" w:space="0" w:color="auto"/>
                                            <w:bottom w:val="none" w:sz="0" w:space="0" w:color="auto"/>
                                            <w:right w:val="none" w:sz="0" w:space="0" w:color="auto"/>
                                          </w:divBdr>
                                          <w:divsChild>
                                            <w:div w:id="1622686252">
                                              <w:marLeft w:val="0"/>
                                              <w:marRight w:val="0"/>
                                              <w:marTop w:val="0"/>
                                              <w:marBottom w:val="0"/>
                                              <w:divBdr>
                                                <w:top w:val="none" w:sz="0" w:space="0" w:color="auto"/>
                                                <w:left w:val="none" w:sz="0" w:space="0" w:color="auto"/>
                                                <w:bottom w:val="none" w:sz="0" w:space="0" w:color="auto"/>
                                                <w:right w:val="none" w:sz="0" w:space="0" w:color="auto"/>
                                              </w:divBdr>
                                              <w:divsChild>
                                                <w:div w:id="890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859160">
      <w:bodyDiv w:val="1"/>
      <w:marLeft w:val="0"/>
      <w:marRight w:val="0"/>
      <w:marTop w:val="0"/>
      <w:marBottom w:val="0"/>
      <w:divBdr>
        <w:top w:val="none" w:sz="0" w:space="0" w:color="auto"/>
        <w:left w:val="none" w:sz="0" w:space="0" w:color="auto"/>
        <w:bottom w:val="none" w:sz="0" w:space="0" w:color="auto"/>
        <w:right w:val="none" w:sz="0" w:space="0" w:color="auto"/>
      </w:divBdr>
      <w:divsChild>
        <w:div w:id="834415123">
          <w:marLeft w:val="0"/>
          <w:marRight w:val="0"/>
          <w:marTop w:val="0"/>
          <w:marBottom w:val="0"/>
          <w:divBdr>
            <w:top w:val="none" w:sz="0" w:space="0" w:color="auto"/>
            <w:left w:val="none" w:sz="0" w:space="0" w:color="auto"/>
            <w:bottom w:val="none" w:sz="0" w:space="0" w:color="auto"/>
            <w:right w:val="none" w:sz="0" w:space="0" w:color="auto"/>
          </w:divBdr>
          <w:divsChild>
            <w:div w:id="2132942654">
              <w:marLeft w:val="0"/>
              <w:marRight w:val="0"/>
              <w:marTop w:val="0"/>
              <w:marBottom w:val="0"/>
              <w:divBdr>
                <w:top w:val="none" w:sz="0" w:space="0" w:color="auto"/>
                <w:left w:val="none" w:sz="0" w:space="0" w:color="auto"/>
                <w:bottom w:val="none" w:sz="0" w:space="0" w:color="auto"/>
                <w:right w:val="none" w:sz="0" w:space="0" w:color="auto"/>
              </w:divBdr>
              <w:divsChild>
                <w:div w:id="1639874309">
                  <w:marLeft w:val="0"/>
                  <w:marRight w:val="0"/>
                  <w:marTop w:val="0"/>
                  <w:marBottom w:val="0"/>
                  <w:divBdr>
                    <w:top w:val="none" w:sz="0" w:space="0" w:color="auto"/>
                    <w:left w:val="none" w:sz="0" w:space="0" w:color="auto"/>
                    <w:bottom w:val="none" w:sz="0" w:space="0" w:color="auto"/>
                    <w:right w:val="none" w:sz="0" w:space="0" w:color="auto"/>
                  </w:divBdr>
                  <w:divsChild>
                    <w:div w:id="847597346">
                      <w:marLeft w:val="0"/>
                      <w:marRight w:val="0"/>
                      <w:marTop w:val="0"/>
                      <w:marBottom w:val="0"/>
                      <w:divBdr>
                        <w:top w:val="none" w:sz="0" w:space="0" w:color="auto"/>
                        <w:left w:val="none" w:sz="0" w:space="0" w:color="auto"/>
                        <w:bottom w:val="none" w:sz="0" w:space="0" w:color="auto"/>
                        <w:right w:val="none" w:sz="0" w:space="0" w:color="auto"/>
                      </w:divBdr>
                      <w:divsChild>
                        <w:div w:id="1555848477">
                          <w:marLeft w:val="0"/>
                          <w:marRight w:val="0"/>
                          <w:marTop w:val="0"/>
                          <w:marBottom w:val="0"/>
                          <w:divBdr>
                            <w:top w:val="none" w:sz="0" w:space="0" w:color="auto"/>
                            <w:left w:val="none" w:sz="0" w:space="0" w:color="auto"/>
                            <w:bottom w:val="none" w:sz="0" w:space="0" w:color="auto"/>
                            <w:right w:val="none" w:sz="0" w:space="0" w:color="auto"/>
                          </w:divBdr>
                          <w:divsChild>
                            <w:div w:id="406420841">
                              <w:marLeft w:val="0"/>
                              <w:marRight w:val="0"/>
                              <w:marTop w:val="0"/>
                              <w:marBottom w:val="0"/>
                              <w:divBdr>
                                <w:top w:val="none" w:sz="0" w:space="0" w:color="auto"/>
                                <w:left w:val="none" w:sz="0" w:space="0" w:color="auto"/>
                                <w:bottom w:val="none" w:sz="0" w:space="0" w:color="auto"/>
                                <w:right w:val="none" w:sz="0" w:space="0" w:color="auto"/>
                              </w:divBdr>
                              <w:divsChild>
                                <w:div w:id="1470828686">
                                  <w:marLeft w:val="0"/>
                                  <w:marRight w:val="0"/>
                                  <w:marTop w:val="0"/>
                                  <w:marBottom w:val="0"/>
                                  <w:divBdr>
                                    <w:top w:val="none" w:sz="0" w:space="0" w:color="auto"/>
                                    <w:left w:val="none" w:sz="0" w:space="0" w:color="auto"/>
                                    <w:bottom w:val="none" w:sz="0" w:space="0" w:color="auto"/>
                                    <w:right w:val="none" w:sz="0" w:space="0" w:color="auto"/>
                                  </w:divBdr>
                                  <w:divsChild>
                                    <w:div w:id="755324853">
                                      <w:marLeft w:val="0"/>
                                      <w:marRight w:val="0"/>
                                      <w:marTop w:val="0"/>
                                      <w:marBottom w:val="0"/>
                                      <w:divBdr>
                                        <w:top w:val="none" w:sz="0" w:space="0" w:color="auto"/>
                                        <w:left w:val="none" w:sz="0" w:space="0" w:color="auto"/>
                                        <w:bottom w:val="none" w:sz="0" w:space="0" w:color="auto"/>
                                        <w:right w:val="none" w:sz="0" w:space="0" w:color="auto"/>
                                      </w:divBdr>
                                      <w:divsChild>
                                        <w:div w:id="1002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1485">
      <w:bodyDiv w:val="1"/>
      <w:marLeft w:val="0"/>
      <w:marRight w:val="0"/>
      <w:marTop w:val="0"/>
      <w:marBottom w:val="0"/>
      <w:divBdr>
        <w:top w:val="none" w:sz="0" w:space="0" w:color="auto"/>
        <w:left w:val="none" w:sz="0" w:space="0" w:color="auto"/>
        <w:bottom w:val="none" w:sz="0" w:space="0" w:color="auto"/>
        <w:right w:val="none" w:sz="0" w:space="0" w:color="auto"/>
      </w:divBdr>
      <w:divsChild>
        <w:div w:id="1587957483">
          <w:marLeft w:val="0"/>
          <w:marRight w:val="0"/>
          <w:marTop w:val="0"/>
          <w:marBottom w:val="0"/>
          <w:divBdr>
            <w:top w:val="none" w:sz="0" w:space="0" w:color="auto"/>
            <w:left w:val="none" w:sz="0" w:space="0" w:color="auto"/>
            <w:bottom w:val="none" w:sz="0" w:space="0" w:color="auto"/>
            <w:right w:val="none" w:sz="0" w:space="0" w:color="auto"/>
          </w:divBdr>
        </w:div>
      </w:divsChild>
    </w:div>
    <w:div w:id="697434339">
      <w:bodyDiv w:val="1"/>
      <w:marLeft w:val="0"/>
      <w:marRight w:val="0"/>
      <w:marTop w:val="0"/>
      <w:marBottom w:val="0"/>
      <w:divBdr>
        <w:top w:val="none" w:sz="0" w:space="0" w:color="auto"/>
        <w:left w:val="none" w:sz="0" w:space="0" w:color="auto"/>
        <w:bottom w:val="none" w:sz="0" w:space="0" w:color="auto"/>
        <w:right w:val="none" w:sz="0" w:space="0" w:color="auto"/>
      </w:divBdr>
      <w:divsChild>
        <w:div w:id="1170482970">
          <w:marLeft w:val="0"/>
          <w:marRight w:val="0"/>
          <w:marTop w:val="0"/>
          <w:marBottom w:val="0"/>
          <w:divBdr>
            <w:top w:val="none" w:sz="0" w:space="0" w:color="auto"/>
            <w:left w:val="none" w:sz="0" w:space="0" w:color="auto"/>
            <w:bottom w:val="none" w:sz="0" w:space="0" w:color="auto"/>
            <w:right w:val="none" w:sz="0" w:space="0" w:color="auto"/>
          </w:divBdr>
          <w:divsChild>
            <w:div w:id="630285834">
              <w:marLeft w:val="0"/>
              <w:marRight w:val="0"/>
              <w:marTop w:val="0"/>
              <w:marBottom w:val="0"/>
              <w:divBdr>
                <w:top w:val="none" w:sz="0" w:space="0" w:color="auto"/>
                <w:left w:val="none" w:sz="0" w:space="0" w:color="auto"/>
                <w:bottom w:val="none" w:sz="0" w:space="0" w:color="auto"/>
                <w:right w:val="none" w:sz="0" w:space="0" w:color="auto"/>
              </w:divBdr>
              <w:divsChild>
                <w:div w:id="830297952">
                  <w:marLeft w:val="0"/>
                  <w:marRight w:val="0"/>
                  <w:marTop w:val="0"/>
                  <w:marBottom w:val="0"/>
                  <w:divBdr>
                    <w:top w:val="none" w:sz="0" w:space="0" w:color="auto"/>
                    <w:left w:val="none" w:sz="0" w:space="0" w:color="auto"/>
                    <w:bottom w:val="none" w:sz="0" w:space="0" w:color="auto"/>
                    <w:right w:val="none" w:sz="0" w:space="0" w:color="auto"/>
                  </w:divBdr>
                  <w:divsChild>
                    <w:div w:id="1088506533">
                      <w:marLeft w:val="0"/>
                      <w:marRight w:val="0"/>
                      <w:marTop w:val="0"/>
                      <w:marBottom w:val="0"/>
                      <w:divBdr>
                        <w:top w:val="none" w:sz="0" w:space="0" w:color="auto"/>
                        <w:left w:val="none" w:sz="0" w:space="0" w:color="auto"/>
                        <w:bottom w:val="none" w:sz="0" w:space="0" w:color="auto"/>
                        <w:right w:val="none" w:sz="0" w:space="0" w:color="auto"/>
                      </w:divBdr>
                      <w:divsChild>
                        <w:div w:id="114718443">
                          <w:marLeft w:val="0"/>
                          <w:marRight w:val="0"/>
                          <w:marTop w:val="0"/>
                          <w:marBottom w:val="0"/>
                          <w:divBdr>
                            <w:top w:val="none" w:sz="0" w:space="0" w:color="auto"/>
                            <w:left w:val="none" w:sz="0" w:space="0" w:color="auto"/>
                            <w:bottom w:val="none" w:sz="0" w:space="0" w:color="auto"/>
                            <w:right w:val="none" w:sz="0" w:space="0" w:color="auto"/>
                          </w:divBdr>
                          <w:divsChild>
                            <w:div w:id="958490831">
                              <w:marLeft w:val="0"/>
                              <w:marRight w:val="0"/>
                              <w:marTop w:val="0"/>
                              <w:marBottom w:val="0"/>
                              <w:divBdr>
                                <w:top w:val="none" w:sz="0" w:space="0" w:color="auto"/>
                                <w:left w:val="none" w:sz="0" w:space="0" w:color="auto"/>
                                <w:bottom w:val="none" w:sz="0" w:space="0" w:color="auto"/>
                                <w:right w:val="none" w:sz="0" w:space="0" w:color="auto"/>
                              </w:divBdr>
                              <w:divsChild>
                                <w:div w:id="643001233">
                                  <w:marLeft w:val="0"/>
                                  <w:marRight w:val="0"/>
                                  <w:marTop w:val="0"/>
                                  <w:marBottom w:val="0"/>
                                  <w:divBdr>
                                    <w:top w:val="none" w:sz="0" w:space="0" w:color="auto"/>
                                    <w:left w:val="none" w:sz="0" w:space="0" w:color="auto"/>
                                    <w:bottom w:val="none" w:sz="0" w:space="0" w:color="auto"/>
                                    <w:right w:val="none" w:sz="0" w:space="0" w:color="auto"/>
                                  </w:divBdr>
                                  <w:divsChild>
                                    <w:div w:id="2078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62166">
      <w:bodyDiv w:val="1"/>
      <w:marLeft w:val="0"/>
      <w:marRight w:val="0"/>
      <w:marTop w:val="0"/>
      <w:marBottom w:val="0"/>
      <w:divBdr>
        <w:top w:val="none" w:sz="0" w:space="0" w:color="auto"/>
        <w:left w:val="none" w:sz="0" w:space="0" w:color="auto"/>
        <w:bottom w:val="none" w:sz="0" w:space="0" w:color="auto"/>
        <w:right w:val="none" w:sz="0" w:space="0" w:color="auto"/>
      </w:divBdr>
    </w:div>
    <w:div w:id="697849206">
      <w:bodyDiv w:val="1"/>
      <w:marLeft w:val="0"/>
      <w:marRight w:val="0"/>
      <w:marTop w:val="0"/>
      <w:marBottom w:val="0"/>
      <w:divBdr>
        <w:top w:val="none" w:sz="0" w:space="0" w:color="auto"/>
        <w:left w:val="none" w:sz="0" w:space="0" w:color="auto"/>
        <w:bottom w:val="none" w:sz="0" w:space="0" w:color="auto"/>
        <w:right w:val="none" w:sz="0" w:space="0" w:color="auto"/>
      </w:divBdr>
      <w:divsChild>
        <w:div w:id="400719698">
          <w:marLeft w:val="0"/>
          <w:marRight w:val="0"/>
          <w:marTop w:val="0"/>
          <w:marBottom w:val="0"/>
          <w:divBdr>
            <w:top w:val="none" w:sz="0" w:space="0" w:color="auto"/>
            <w:left w:val="none" w:sz="0" w:space="0" w:color="auto"/>
            <w:bottom w:val="none" w:sz="0" w:space="0" w:color="auto"/>
            <w:right w:val="none" w:sz="0" w:space="0" w:color="auto"/>
          </w:divBdr>
          <w:divsChild>
            <w:div w:id="951016678">
              <w:marLeft w:val="0"/>
              <w:marRight w:val="0"/>
              <w:marTop w:val="0"/>
              <w:marBottom w:val="0"/>
              <w:divBdr>
                <w:top w:val="none" w:sz="0" w:space="0" w:color="auto"/>
                <w:left w:val="none" w:sz="0" w:space="0" w:color="auto"/>
                <w:bottom w:val="none" w:sz="0" w:space="0" w:color="auto"/>
                <w:right w:val="none" w:sz="0" w:space="0" w:color="auto"/>
              </w:divBdr>
              <w:divsChild>
                <w:div w:id="276719825">
                  <w:marLeft w:val="0"/>
                  <w:marRight w:val="0"/>
                  <w:marTop w:val="0"/>
                  <w:marBottom w:val="120"/>
                  <w:divBdr>
                    <w:top w:val="none" w:sz="0" w:space="0" w:color="auto"/>
                    <w:left w:val="none" w:sz="0" w:space="0" w:color="auto"/>
                    <w:bottom w:val="none" w:sz="0" w:space="0" w:color="auto"/>
                    <w:right w:val="none" w:sz="0" w:space="0" w:color="auto"/>
                  </w:divBdr>
                  <w:divsChild>
                    <w:div w:id="440074504">
                      <w:marLeft w:val="150"/>
                      <w:marRight w:val="0"/>
                      <w:marTop w:val="0"/>
                      <w:marBottom w:val="0"/>
                      <w:divBdr>
                        <w:top w:val="none" w:sz="0" w:space="0" w:color="auto"/>
                        <w:left w:val="none" w:sz="0" w:space="0" w:color="auto"/>
                        <w:bottom w:val="none" w:sz="0" w:space="0" w:color="auto"/>
                        <w:right w:val="none" w:sz="0" w:space="0" w:color="auto"/>
                      </w:divBdr>
                      <w:divsChild>
                        <w:div w:id="1714385465">
                          <w:marLeft w:val="0"/>
                          <w:marRight w:val="0"/>
                          <w:marTop w:val="0"/>
                          <w:marBottom w:val="0"/>
                          <w:divBdr>
                            <w:top w:val="none" w:sz="0" w:space="0" w:color="auto"/>
                            <w:left w:val="none" w:sz="0" w:space="0" w:color="auto"/>
                            <w:bottom w:val="none" w:sz="0" w:space="0" w:color="auto"/>
                            <w:right w:val="none" w:sz="0" w:space="0" w:color="auto"/>
                          </w:divBdr>
                          <w:divsChild>
                            <w:div w:id="226652627">
                              <w:marLeft w:val="0"/>
                              <w:marRight w:val="0"/>
                              <w:marTop w:val="0"/>
                              <w:marBottom w:val="0"/>
                              <w:divBdr>
                                <w:top w:val="none" w:sz="0" w:space="0" w:color="auto"/>
                                <w:left w:val="none" w:sz="0" w:space="0" w:color="auto"/>
                                <w:bottom w:val="none" w:sz="0" w:space="0" w:color="auto"/>
                                <w:right w:val="none" w:sz="0" w:space="0" w:color="auto"/>
                              </w:divBdr>
                              <w:divsChild>
                                <w:div w:id="1242761090">
                                  <w:marLeft w:val="0"/>
                                  <w:marRight w:val="0"/>
                                  <w:marTop w:val="0"/>
                                  <w:marBottom w:val="0"/>
                                  <w:divBdr>
                                    <w:top w:val="none" w:sz="0" w:space="0" w:color="auto"/>
                                    <w:left w:val="none" w:sz="0" w:space="0" w:color="auto"/>
                                    <w:bottom w:val="none" w:sz="0" w:space="0" w:color="auto"/>
                                    <w:right w:val="none" w:sz="0" w:space="0" w:color="auto"/>
                                  </w:divBdr>
                                  <w:divsChild>
                                    <w:div w:id="1808743166">
                                      <w:marLeft w:val="0"/>
                                      <w:marRight w:val="0"/>
                                      <w:marTop w:val="0"/>
                                      <w:marBottom w:val="360"/>
                                      <w:divBdr>
                                        <w:top w:val="none" w:sz="0" w:space="0" w:color="auto"/>
                                        <w:left w:val="none" w:sz="0" w:space="0" w:color="auto"/>
                                        <w:bottom w:val="none" w:sz="0" w:space="0" w:color="auto"/>
                                        <w:right w:val="none" w:sz="0" w:space="0" w:color="auto"/>
                                      </w:divBdr>
                                      <w:divsChild>
                                        <w:div w:id="1687562703">
                                          <w:marLeft w:val="0"/>
                                          <w:marRight w:val="0"/>
                                          <w:marTop w:val="0"/>
                                          <w:marBottom w:val="0"/>
                                          <w:divBdr>
                                            <w:top w:val="none" w:sz="0" w:space="0" w:color="auto"/>
                                            <w:left w:val="none" w:sz="0" w:space="0" w:color="auto"/>
                                            <w:bottom w:val="none" w:sz="0" w:space="0" w:color="auto"/>
                                            <w:right w:val="none" w:sz="0" w:space="0" w:color="auto"/>
                                          </w:divBdr>
                                          <w:divsChild>
                                            <w:div w:id="387847973">
                                              <w:marLeft w:val="0"/>
                                              <w:marRight w:val="0"/>
                                              <w:marTop w:val="0"/>
                                              <w:marBottom w:val="0"/>
                                              <w:divBdr>
                                                <w:top w:val="none" w:sz="0" w:space="0" w:color="auto"/>
                                                <w:left w:val="none" w:sz="0" w:space="0" w:color="auto"/>
                                                <w:bottom w:val="none" w:sz="0" w:space="0" w:color="auto"/>
                                                <w:right w:val="none" w:sz="0" w:space="0" w:color="auto"/>
                                              </w:divBdr>
                                              <w:divsChild>
                                                <w:div w:id="2094281515">
                                                  <w:marLeft w:val="0"/>
                                                  <w:marRight w:val="0"/>
                                                  <w:marTop w:val="0"/>
                                                  <w:marBottom w:val="0"/>
                                                  <w:divBdr>
                                                    <w:top w:val="none" w:sz="0" w:space="0" w:color="auto"/>
                                                    <w:left w:val="none" w:sz="0" w:space="0" w:color="auto"/>
                                                    <w:bottom w:val="none" w:sz="0" w:space="0" w:color="auto"/>
                                                    <w:right w:val="none" w:sz="0" w:space="0" w:color="auto"/>
                                                  </w:divBdr>
                                                  <w:divsChild>
                                                    <w:div w:id="39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967179">
      <w:bodyDiv w:val="1"/>
      <w:marLeft w:val="0"/>
      <w:marRight w:val="0"/>
      <w:marTop w:val="0"/>
      <w:marBottom w:val="0"/>
      <w:divBdr>
        <w:top w:val="none" w:sz="0" w:space="0" w:color="auto"/>
        <w:left w:val="none" w:sz="0" w:space="0" w:color="auto"/>
        <w:bottom w:val="none" w:sz="0" w:space="0" w:color="auto"/>
        <w:right w:val="none" w:sz="0" w:space="0" w:color="auto"/>
      </w:divBdr>
      <w:divsChild>
        <w:div w:id="1633831056">
          <w:marLeft w:val="0"/>
          <w:marRight w:val="0"/>
          <w:marTop w:val="0"/>
          <w:marBottom w:val="0"/>
          <w:divBdr>
            <w:top w:val="single" w:sz="6" w:space="0" w:color="E5E5E5"/>
            <w:left w:val="none" w:sz="0" w:space="0" w:color="auto"/>
            <w:bottom w:val="single" w:sz="18" w:space="0" w:color="000000"/>
            <w:right w:val="none" w:sz="0" w:space="0" w:color="auto"/>
          </w:divBdr>
          <w:divsChild>
            <w:div w:id="692999987">
              <w:marLeft w:val="0"/>
              <w:marRight w:val="0"/>
              <w:marTop w:val="0"/>
              <w:marBottom w:val="0"/>
              <w:divBdr>
                <w:top w:val="none" w:sz="0" w:space="0" w:color="auto"/>
                <w:left w:val="none" w:sz="0" w:space="0" w:color="auto"/>
                <w:bottom w:val="none" w:sz="0" w:space="0" w:color="auto"/>
                <w:right w:val="none" w:sz="0" w:space="0" w:color="auto"/>
              </w:divBdr>
              <w:divsChild>
                <w:div w:id="18243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24">
          <w:marLeft w:val="0"/>
          <w:marRight w:val="0"/>
          <w:marTop w:val="0"/>
          <w:marBottom w:val="0"/>
          <w:divBdr>
            <w:top w:val="none" w:sz="0" w:space="0" w:color="auto"/>
            <w:left w:val="none" w:sz="0" w:space="0" w:color="auto"/>
            <w:bottom w:val="none" w:sz="0" w:space="0" w:color="auto"/>
            <w:right w:val="none" w:sz="0" w:space="0" w:color="auto"/>
          </w:divBdr>
          <w:divsChild>
            <w:div w:id="425468021">
              <w:marLeft w:val="0"/>
              <w:marRight w:val="0"/>
              <w:marTop w:val="0"/>
              <w:marBottom w:val="0"/>
              <w:divBdr>
                <w:top w:val="none" w:sz="0" w:space="0" w:color="auto"/>
                <w:left w:val="none" w:sz="0" w:space="0" w:color="auto"/>
                <w:bottom w:val="none" w:sz="0" w:space="0" w:color="auto"/>
                <w:right w:val="none" w:sz="0" w:space="0" w:color="auto"/>
              </w:divBdr>
              <w:divsChild>
                <w:div w:id="795177022">
                  <w:marLeft w:val="0"/>
                  <w:marRight w:val="0"/>
                  <w:marTop w:val="0"/>
                  <w:marBottom w:val="0"/>
                  <w:divBdr>
                    <w:top w:val="none" w:sz="0" w:space="0" w:color="auto"/>
                    <w:left w:val="none" w:sz="0" w:space="0" w:color="auto"/>
                    <w:bottom w:val="none" w:sz="0" w:space="0" w:color="auto"/>
                    <w:right w:val="none" w:sz="0" w:space="0" w:color="auto"/>
                  </w:divBdr>
                  <w:divsChild>
                    <w:div w:id="1216114657">
                      <w:marLeft w:val="0"/>
                      <w:marRight w:val="0"/>
                      <w:marTop w:val="0"/>
                      <w:marBottom w:val="300"/>
                      <w:divBdr>
                        <w:top w:val="none" w:sz="0" w:space="0" w:color="auto"/>
                        <w:left w:val="none" w:sz="0" w:space="0" w:color="auto"/>
                        <w:bottom w:val="none" w:sz="0" w:space="0" w:color="auto"/>
                        <w:right w:val="none" w:sz="0" w:space="0" w:color="auto"/>
                      </w:divBdr>
                      <w:divsChild>
                        <w:div w:id="346979265">
                          <w:marLeft w:val="0"/>
                          <w:marRight w:val="0"/>
                          <w:marTop w:val="0"/>
                          <w:marBottom w:val="225"/>
                          <w:divBdr>
                            <w:top w:val="single" w:sz="6" w:space="11" w:color="E5E5E5"/>
                            <w:left w:val="single" w:sz="6" w:space="11" w:color="E5E5E5"/>
                            <w:bottom w:val="single" w:sz="6" w:space="1" w:color="E5E5E5"/>
                            <w:right w:val="single" w:sz="6" w:space="11" w:color="E5E5E5"/>
                          </w:divBdr>
                          <w:divsChild>
                            <w:div w:id="147124645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97970175">
      <w:bodyDiv w:val="1"/>
      <w:marLeft w:val="0"/>
      <w:marRight w:val="0"/>
      <w:marTop w:val="0"/>
      <w:marBottom w:val="0"/>
      <w:divBdr>
        <w:top w:val="none" w:sz="0" w:space="0" w:color="auto"/>
        <w:left w:val="none" w:sz="0" w:space="0" w:color="auto"/>
        <w:bottom w:val="none" w:sz="0" w:space="0" w:color="auto"/>
        <w:right w:val="none" w:sz="0" w:space="0" w:color="auto"/>
      </w:divBdr>
    </w:div>
    <w:div w:id="698042503">
      <w:bodyDiv w:val="1"/>
      <w:marLeft w:val="0"/>
      <w:marRight w:val="0"/>
      <w:marTop w:val="0"/>
      <w:marBottom w:val="0"/>
      <w:divBdr>
        <w:top w:val="none" w:sz="0" w:space="0" w:color="auto"/>
        <w:left w:val="none" w:sz="0" w:space="0" w:color="auto"/>
        <w:bottom w:val="none" w:sz="0" w:space="0" w:color="auto"/>
        <w:right w:val="none" w:sz="0" w:space="0" w:color="auto"/>
      </w:divBdr>
      <w:divsChild>
        <w:div w:id="991569420">
          <w:marLeft w:val="0"/>
          <w:marRight w:val="0"/>
          <w:marTop w:val="0"/>
          <w:marBottom w:val="0"/>
          <w:divBdr>
            <w:top w:val="none" w:sz="0" w:space="0" w:color="auto"/>
            <w:left w:val="none" w:sz="0" w:space="0" w:color="auto"/>
            <w:bottom w:val="dotted" w:sz="6" w:space="4" w:color="DDDDDD"/>
            <w:right w:val="none" w:sz="0" w:space="0" w:color="auto"/>
          </w:divBdr>
        </w:div>
      </w:divsChild>
    </w:div>
    <w:div w:id="698162060">
      <w:bodyDiv w:val="1"/>
      <w:marLeft w:val="0"/>
      <w:marRight w:val="0"/>
      <w:marTop w:val="0"/>
      <w:marBottom w:val="0"/>
      <w:divBdr>
        <w:top w:val="none" w:sz="0" w:space="0" w:color="auto"/>
        <w:left w:val="none" w:sz="0" w:space="0" w:color="auto"/>
        <w:bottom w:val="none" w:sz="0" w:space="0" w:color="auto"/>
        <w:right w:val="none" w:sz="0" w:space="0" w:color="auto"/>
      </w:divBdr>
      <w:divsChild>
        <w:div w:id="1149328218">
          <w:marLeft w:val="0"/>
          <w:marRight w:val="0"/>
          <w:marTop w:val="0"/>
          <w:marBottom w:val="0"/>
          <w:divBdr>
            <w:top w:val="none" w:sz="0" w:space="0" w:color="auto"/>
            <w:left w:val="none" w:sz="0" w:space="0" w:color="auto"/>
            <w:bottom w:val="dotted" w:sz="6" w:space="4" w:color="DDDDDD"/>
            <w:right w:val="none" w:sz="0" w:space="0" w:color="auto"/>
          </w:divBdr>
          <w:divsChild>
            <w:div w:id="586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813">
      <w:bodyDiv w:val="1"/>
      <w:marLeft w:val="0"/>
      <w:marRight w:val="0"/>
      <w:marTop w:val="0"/>
      <w:marBottom w:val="0"/>
      <w:divBdr>
        <w:top w:val="none" w:sz="0" w:space="0" w:color="auto"/>
        <w:left w:val="none" w:sz="0" w:space="0" w:color="auto"/>
        <w:bottom w:val="none" w:sz="0" w:space="0" w:color="auto"/>
        <w:right w:val="none" w:sz="0" w:space="0" w:color="auto"/>
      </w:divBdr>
      <w:divsChild>
        <w:div w:id="804783999">
          <w:marLeft w:val="0"/>
          <w:marRight w:val="0"/>
          <w:marTop w:val="0"/>
          <w:marBottom w:val="150"/>
          <w:divBdr>
            <w:top w:val="none" w:sz="0" w:space="0" w:color="auto"/>
            <w:left w:val="none" w:sz="0" w:space="0" w:color="auto"/>
            <w:bottom w:val="none" w:sz="0" w:space="0" w:color="auto"/>
            <w:right w:val="none" w:sz="0" w:space="0" w:color="auto"/>
          </w:divBdr>
        </w:div>
      </w:divsChild>
    </w:div>
    <w:div w:id="699013413">
      <w:bodyDiv w:val="1"/>
      <w:marLeft w:val="0"/>
      <w:marRight w:val="0"/>
      <w:marTop w:val="0"/>
      <w:marBottom w:val="0"/>
      <w:divBdr>
        <w:top w:val="none" w:sz="0" w:space="0" w:color="auto"/>
        <w:left w:val="none" w:sz="0" w:space="0" w:color="auto"/>
        <w:bottom w:val="none" w:sz="0" w:space="0" w:color="auto"/>
        <w:right w:val="none" w:sz="0" w:space="0" w:color="auto"/>
      </w:divBdr>
      <w:divsChild>
        <w:div w:id="1366099239">
          <w:marLeft w:val="0"/>
          <w:marRight w:val="0"/>
          <w:marTop w:val="0"/>
          <w:marBottom w:val="0"/>
          <w:divBdr>
            <w:top w:val="none" w:sz="0" w:space="0" w:color="auto"/>
            <w:left w:val="none" w:sz="0" w:space="0" w:color="auto"/>
            <w:bottom w:val="dotted" w:sz="6" w:space="4" w:color="DDDDDD"/>
            <w:right w:val="none" w:sz="0" w:space="0" w:color="auto"/>
          </w:divBdr>
        </w:div>
      </w:divsChild>
    </w:div>
    <w:div w:id="699401030">
      <w:bodyDiv w:val="1"/>
      <w:marLeft w:val="0"/>
      <w:marRight w:val="0"/>
      <w:marTop w:val="0"/>
      <w:marBottom w:val="0"/>
      <w:divBdr>
        <w:top w:val="none" w:sz="0" w:space="0" w:color="auto"/>
        <w:left w:val="none" w:sz="0" w:space="0" w:color="auto"/>
        <w:bottom w:val="none" w:sz="0" w:space="0" w:color="auto"/>
        <w:right w:val="none" w:sz="0" w:space="0" w:color="auto"/>
      </w:divBdr>
      <w:divsChild>
        <w:div w:id="1106117600">
          <w:marLeft w:val="0"/>
          <w:marRight w:val="0"/>
          <w:marTop w:val="0"/>
          <w:marBottom w:val="0"/>
          <w:divBdr>
            <w:top w:val="none" w:sz="0" w:space="0" w:color="auto"/>
            <w:left w:val="none" w:sz="0" w:space="0" w:color="auto"/>
            <w:bottom w:val="none" w:sz="0" w:space="0" w:color="auto"/>
            <w:right w:val="none" w:sz="0" w:space="0" w:color="auto"/>
          </w:divBdr>
        </w:div>
      </w:divsChild>
    </w:div>
    <w:div w:id="699479891">
      <w:bodyDiv w:val="1"/>
      <w:marLeft w:val="0"/>
      <w:marRight w:val="0"/>
      <w:marTop w:val="0"/>
      <w:marBottom w:val="0"/>
      <w:divBdr>
        <w:top w:val="none" w:sz="0" w:space="0" w:color="auto"/>
        <w:left w:val="none" w:sz="0" w:space="0" w:color="auto"/>
        <w:bottom w:val="none" w:sz="0" w:space="0" w:color="auto"/>
        <w:right w:val="none" w:sz="0" w:space="0" w:color="auto"/>
      </w:divBdr>
    </w:div>
    <w:div w:id="699667555">
      <w:bodyDiv w:val="1"/>
      <w:marLeft w:val="0"/>
      <w:marRight w:val="0"/>
      <w:marTop w:val="0"/>
      <w:marBottom w:val="0"/>
      <w:divBdr>
        <w:top w:val="none" w:sz="0" w:space="0" w:color="auto"/>
        <w:left w:val="none" w:sz="0" w:space="0" w:color="auto"/>
        <w:bottom w:val="none" w:sz="0" w:space="0" w:color="auto"/>
        <w:right w:val="none" w:sz="0" w:space="0" w:color="auto"/>
      </w:divBdr>
    </w:div>
    <w:div w:id="699667767">
      <w:bodyDiv w:val="1"/>
      <w:marLeft w:val="0"/>
      <w:marRight w:val="0"/>
      <w:marTop w:val="0"/>
      <w:marBottom w:val="0"/>
      <w:divBdr>
        <w:top w:val="none" w:sz="0" w:space="0" w:color="auto"/>
        <w:left w:val="none" w:sz="0" w:space="0" w:color="auto"/>
        <w:bottom w:val="none" w:sz="0" w:space="0" w:color="auto"/>
        <w:right w:val="none" w:sz="0" w:space="0" w:color="auto"/>
      </w:divBdr>
      <w:divsChild>
        <w:div w:id="454639948">
          <w:marLeft w:val="0"/>
          <w:marRight w:val="0"/>
          <w:marTop w:val="0"/>
          <w:marBottom w:val="0"/>
          <w:divBdr>
            <w:top w:val="none" w:sz="0" w:space="0" w:color="auto"/>
            <w:left w:val="none" w:sz="0" w:space="0" w:color="auto"/>
            <w:bottom w:val="dotted" w:sz="6" w:space="4" w:color="DDDDDD"/>
            <w:right w:val="none" w:sz="0" w:space="0" w:color="auto"/>
          </w:divBdr>
        </w:div>
      </w:divsChild>
    </w:div>
    <w:div w:id="701594947">
      <w:bodyDiv w:val="1"/>
      <w:marLeft w:val="0"/>
      <w:marRight w:val="0"/>
      <w:marTop w:val="0"/>
      <w:marBottom w:val="0"/>
      <w:divBdr>
        <w:top w:val="none" w:sz="0" w:space="0" w:color="auto"/>
        <w:left w:val="none" w:sz="0" w:space="0" w:color="auto"/>
        <w:bottom w:val="none" w:sz="0" w:space="0" w:color="auto"/>
        <w:right w:val="none" w:sz="0" w:space="0" w:color="auto"/>
      </w:divBdr>
      <w:divsChild>
        <w:div w:id="1824002173">
          <w:marLeft w:val="0"/>
          <w:marRight w:val="0"/>
          <w:marTop w:val="0"/>
          <w:marBottom w:val="150"/>
          <w:divBdr>
            <w:top w:val="none" w:sz="0" w:space="0" w:color="auto"/>
            <w:left w:val="none" w:sz="0" w:space="0" w:color="auto"/>
            <w:bottom w:val="none" w:sz="0" w:space="0" w:color="auto"/>
            <w:right w:val="none" w:sz="0" w:space="0" w:color="auto"/>
          </w:divBdr>
        </w:div>
      </w:divsChild>
    </w:div>
    <w:div w:id="701629695">
      <w:bodyDiv w:val="1"/>
      <w:marLeft w:val="0"/>
      <w:marRight w:val="0"/>
      <w:marTop w:val="0"/>
      <w:marBottom w:val="0"/>
      <w:divBdr>
        <w:top w:val="none" w:sz="0" w:space="0" w:color="auto"/>
        <w:left w:val="none" w:sz="0" w:space="0" w:color="auto"/>
        <w:bottom w:val="none" w:sz="0" w:space="0" w:color="auto"/>
        <w:right w:val="none" w:sz="0" w:space="0" w:color="auto"/>
      </w:divBdr>
      <w:divsChild>
        <w:div w:id="1132870471">
          <w:marLeft w:val="0"/>
          <w:marRight w:val="0"/>
          <w:marTop w:val="0"/>
          <w:marBottom w:val="300"/>
          <w:divBdr>
            <w:top w:val="none" w:sz="0" w:space="0" w:color="auto"/>
            <w:left w:val="none" w:sz="0" w:space="0" w:color="auto"/>
            <w:bottom w:val="none" w:sz="0" w:space="0" w:color="auto"/>
            <w:right w:val="none" w:sz="0" w:space="0" w:color="auto"/>
          </w:divBdr>
          <w:divsChild>
            <w:div w:id="1848444333">
              <w:marLeft w:val="0"/>
              <w:marRight w:val="0"/>
              <w:marTop w:val="0"/>
              <w:marBottom w:val="0"/>
              <w:divBdr>
                <w:top w:val="none" w:sz="0" w:space="0" w:color="auto"/>
                <w:left w:val="none" w:sz="0" w:space="0" w:color="auto"/>
                <w:bottom w:val="none" w:sz="0" w:space="0" w:color="auto"/>
                <w:right w:val="none" w:sz="0" w:space="0" w:color="auto"/>
              </w:divBdr>
              <w:divsChild>
                <w:div w:id="1071152820">
                  <w:marLeft w:val="0"/>
                  <w:marRight w:val="0"/>
                  <w:marTop w:val="0"/>
                  <w:marBottom w:val="0"/>
                  <w:divBdr>
                    <w:top w:val="none" w:sz="0" w:space="0" w:color="auto"/>
                    <w:left w:val="none" w:sz="0" w:space="0" w:color="auto"/>
                    <w:bottom w:val="none" w:sz="0" w:space="0" w:color="auto"/>
                    <w:right w:val="none" w:sz="0" w:space="0" w:color="auto"/>
                  </w:divBdr>
                  <w:divsChild>
                    <w:div w:id="176774045">
                      <w:marLeft w:val="0"/>
                      <w:marRight w:val="0"/>
                      <w:marTop w:val="0"/>
                      <w:marBottom w:val="225"/>
                      <w:divBdr>
                        <w:top w:val="none" w:sz="0" w:space="0" w:color="2D2D2D"/>
                        <w:left w:val="none" w:sz="0" w:space="0" w:color="2D2D2D"/>
                        <w:bottom w:val="none" w:sz="0" w:space="0" w:color="2D2D2D"/>
                        <w:right w:val="none" w:sz="0" w:space="0" w:color="2D2D2D"/>
                      </w:divBdr>
                      <w:divsChild>
                        <w:div w:id="579951826">
                          <w:marLeft w:val="0"/>
                          <w:marRight w:val="0"/>
                          <w:marTop w:val="0"/>
                          <w:marBottom w:val="0"/>
                          <w:divBdr>
                            <w:top w:val="none" w:sz="0" w:space="0" w:color="auto"/>
                            <w:left w:val="none" w:sz="0" w:space="0" w:color="auto"/>
                            <w:bottom w:val="none" w:sz="0" w:space="0" w:color="auto"/>
                            <w:right w:val="none" w:sz="0" w:space="0" w:color="auto"/>
                          </w:divBdr>
                          <w:divsChild>
                            <w:div w:id="15908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5452">
      <w:bodyDiv w:val="1"/>
      <w:marLeft w:val="0"/>
      <w:marRight w:val="0"/>
      <w:marTop w:val="0"/>
      <w:marBottom w:val="0"/>
      <w:divBdr>
        <w:top w:val="none" w:sz="0" w:space="0" w:color="auto"/>
        <w:left w:val="none" w:sz="0" w:space="0" w:color="auto"/>
        <w:bottom w:val="none" w:sz="0" w:space="0" w:color="auto"/>
        <w:right w:val="none" w:sz="0" w:space="0" w:color="auto"/>
      </w:divBdr>
      <w:divsChild>
        <w:div w:id="962003449">
          <w:marLeft w:val="0"/>
          <w:marRight w:val="0"/>
          <w:marTop w:val="0"/>
          <w:marBottom w:val="0"/>
          <w:divBdr>
            <w:top w:val="none" w:sz="0" w:space="0" w:color="auto"/>
            <w:left w:val="none" w:sz="0" w:space="0" w:color="auto"/>
            <w:bottom w:val="dotted" w:sz="6" w:space="4" w:color="DDDDDD"/>
            <w:right w:val="none" w:sz="0" w:space="0" w:color="auto"/>
          </w:divBdr>
          <w:divsChild>
            <w:div w:id="16673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277">
      <w:bodyDiv w:val="1"/>
      <w:marLeft w:val="0"/>
      <w:marRight w:val="0"/>
      <w:marTop w:val="0"/>
      <w:marBottom w:val="0"/>
      <w:divBdr>
        <w:top w:val="none" w:sz="0" w:space="0" w:color="auto"/>
        <w:left w:val="none" w:sz="0" w:space="0" w:color="auto"/>
        <w:bottom w:val="none" w:sz="0" w:space="0" w:color="auto"/>
        <w:right w:val="none" w:sz="0" w:space="0" w:color="auto"/>
      </w:divBdr>
      <w:divsChild>
        <w:div w:id="336082465">
          <w:marLeft w:val="0"/>
          <w:marRight w:val="0"/>
          <w:marTop w:val="0"/>
          <w:marBottom w:val="0"/>
          <w:divBdr>
            <w:top w:val="none" w:sz="0" w:space="0" w:color="auto"/>
            <w:left w:val="none" w:sz="0" w:space="0" w:color="auto"/>
            <w:bottom w:val="none" w:sz="0" w:space="0" w:color="auto"/>
            <w:right w:val="none" w:sz="0" w:space="0" w:color="auto"/>
          </w:divBdr>
        </w:div>
      </w:divsChild>
    </w:div>
    <w:div w:id="702167367">
      <w:bodyDiv w:val="1"/>
      <w:marLeft w:val="0"/>
      <w:marRight w:val="0"/>
      <w:marTop w:val="0"/>
      <w:marBottom w:val="0"/>
      <w:divBdr>
        <w:top w:val="none" w:sz="0" w:space="0" w:color="auto"/>
        <w:left w:val="none" w:sz="0" w:space="0" w:color="auto"/>
        <w:bottom w:val="none" w:sz="0" w:space="0" w:color="auto"/>
        <w:right w:val="none" w:sz="0" w:space="0" w:color="auto"/>
      </w:divBdr>
      <w:divsChild>
        <w:div w:id="1661233984">
          <w:marLeft w:val="0"/>
          <w:marRight w:val="0"/>
          <w:marTop w:val="0"/>
          <w:marBottom w:val="0"/>
          <w:divBdr>
            <w:top w:val="none" w:sz="0" w:space="0" w:color="auto"/>
            <w:left w:val="none" w:sz="0" w:space="0" w:color="auto"/>
            <w:bottom w:val="dotted" w:sz="6" w:space="4" w:color="DDDDDD"/>
            <w:right w:val="none" w:sz="0" w:space="0" w:color="auto"/>
          </w:divBdr>
          <w:divsChild>
            <w:div w:id="1601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712">
      <w:bodyDiv w:val="1"/>
      <w:marLeft w:val="0"/>
      <w:marRight w:val="0"/>
      <w:marTop w:val="0"/>
      <w:marBottom w:val="0"/>
      <w:divBdr>
        <w:top w:val="none" w:sz="0" w:space="0" w:color="auto"/>
        <w:left w:val="none" w:sz="0" w:space="0" w:color="auto"/>
        <w:bottom w:val="none" w:sz="0" w:space="0" w:color="auto"/>
        <w:right w:val="none" w:sz="0" w:space="0" w:color="auto"/>
      </w:divBdr>
      <w:divsChild>
        <w:div w:id="1397164521">
          <w:marLeft w:val="0"/>
          <w:marRight w:val="0"/>
          <w:marTop w:val="0"/>
          <w:marBottom w:val="0"/>
          <w:divBdr>
            <w:top w:val="none" w:sz="0" w:space="0" w:color="auto"/>
            <w:left w:val="none" w:sz="0" w:space="0" w:color="auto"/>
            <w:bottom w:val="dotted" w:sz="6" w:space="4" w:color="DDDDDD"/>
            <w:right w:val="none" w:sz="0" w:space="0" w:color="auto"/>
          </w:divBdr>
        </w:div>
      </w:divsChild>
    </w:div>
    <w:div w:id="702629719">
      <w:bodyDiv w:val="1"/>
      <w:marLeft w:val="0"/>
      <w:marRight w:val="0"/>
      <w:marTop w:val="0"/>
      <w:marBottom w:val="0"/>
      <w:divBdr>
        <w:top w:val="none" w:sz="0" w:space="0" w:color="auto"/>
        <w:left w:val="none" w:sz="0" w:space="0" w:color="auto"/>
        <w:bottom w:val="none" w:sz="0" w:space="0" w:color="auto"/>
        <w:right w:val="none" w:sz="0" w:space="0" w:color="auto"/>
      </w:divBdr>
      <w:divsChild>
        <w:div w:id="1618297917">
          <w:marLeft w:val="0"/>
          <w:marRight w:val="0"/>
          <w:marTop w:val="0"/>
          <w:marBottom w:val="150"/>
          <w:divBdr>
            <w:top w:val="none" w:sz="0" w:space="0" w:color="auto"/>
            <w:left w:val="none" w:sz="0" w:space="0" w:color="auto"/>
            <w:bottom w:val="none" w:sz="0" w:space="0" w:color="auto"/>
            <w:right w:val="none" w:sz="0" w:space="0" w:color="auto"/>
          </w:divBdr>
          <w:divsChild>
            <w:div w:id="514803399">
              <w:marLeft w:val="0"/>
              <w:marRight w:val="0"/>
              <w:marTop w:val="0"/>
              <w:marBottom w:val="0"/>
              <w:divBdr>
                <w:top w:val="none" w:sz="0" w:space="0" w:color="auto"/>
                <w:left w:val="none" w:sz="0" w:space="0" w:color="auto"/>
                <w:bottom w:val="none" w:sz="0" w:space="0" w:color="auto"/>
                <w:right w:val="none" w:sz="0" w:space="0" w:color="auto"/>
              </w:divBdr>
            </w:div>
          </w:divsChild>
        </w:div>
        <w:div w:id="26612368">
          <w:marLeft w:val="0"/>
          <w:marRight w:val="0"/>
          <w:marTop w:val="0"/>
          <w:marBottom w:val="150"/>
          <w:divBdr>
            <w:top w:val="none" w:sz="0" w:space="0" w:color="auto"/>
            <w:left w:val="none" w:sz="0" w:space="0" w:color="auto"/>
            <w:bottom w:val="none" w:sz="0" w:space="0" w:color="auto"/>
            <w:right w:val="none" w:sz="0" w:space="0" w:color="auto"/>
          </w:divBdr>
        </w:div>
        <w:div w:id="803617554">
          <w:marLeft w:val="0"/>
          <w:marRight w:val="0"/>
          <w:marTop w:val="0"/>
          <w:marBottom w:val="0"/>
          <w:divBdr>
            <w:top w:val="none" w:sz="0" w:space="0" w:color="auto"/>
            <w:left w:val="none" w:sz="0" w:space="0" w:color="auto"/>
            <w:bottom w:val="none" w:sz="0" w:space="0" w:color="auto"/>
            <w:right w:val="none" w:sz="0" w:space="0" w:color="auto"/>
          </w:divBdr>
          <w:divsChild>
            <w:div w:id="1625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426">
      <w:bodyDiv w:val="1"/>
      <w:marLeft w:val="0"/>
      <w:marRight w:val="0"/>
      <w:marTop w:val="0"/>
      <w:marBottom w:val="0"/>
      <w:divBdr>
        <w:top w:val="none" w:sz="0" w:space="0" w:color="auto"/>
        <w:left w:val="none" w:sz="0" w:space="0" w:color="auto"/>
        <w:bottom w:val="none" w:sz="0" w:space="0" w:color="auto"/>
        <w:right w:val="none" w:sz="0" w:space="0" w:color="auto"/>
      </w:divBdr>
      <w:divsChild>
        <w:div w:id="178617951">
          <w:marLeft w:val="0"/>
          <w:marRight w:val="0"/>
          <w:marTop w:val="0"/>
          <w:marBottom w:val="0"/>
          <w:divBdr>
            <w:top w:val="none" w:sz="0" w:space="0" w:color="auto"/>
            <w:left w:val="none" w:sz="0" w:space="0" w:color="auto"/>
            <w:bottom w:val="none" w:sz="0" w:space="0" w:color="auto"/>
            <w:right w:val="none" w:sz="0" w:space="0" w:color="auto"/>
          </w:divBdr>
        </w:div>
      </w:divsChild>
    </w:div>
    <w:div w:id="702706356">
      <w:bodyDiv w:val="1"/>
      <w:marLeft w:val="0"/>
      <w:marRight w:val="0"/>
      <w:marTop w:val="0"/>
      <w:marBottom w:val="0"/>
      <w:divBdr>
        <w:top w:val="none" w:sz="0" w:space="0" w:color="auto"/>
        <w:left w:val="none" w:sz="0" w:space="0" w:color="auto"/>
        <w:bottom w:val="none" w:sz="0" w:space="0" w:color="auto"/>
        <w:right w:val="none" w:sz="0" w:space="0" w:color="auto"/>
      </w:divBdr>
      <w:divsChild>
        <w:div w:id="967246048">
          <w:marLeft w:val="0"/>
          <w:marRight w:val="0"/>
          <w:marTop w:val="0"/>
          <w:marBottom w:val="0"/>
          <w:divBdr>
            <w:top w:val="none" w:sz="0" w:space="0" w:color="auto"/>
            <w:left w:val="none" w:sz="0" w:space="0" w:color="auto"/>
            <w:bottom w:val="none" w:sz="0" w:space="0" w:color="auto"/>
            <w:right w:val="none" w:sz="0" w:space="0" w:color="auto"/>
          </w:divBdr>
          <w:divsChild>
            <w:div w:id="1282347638">
              <w:marLeft w:val="0"/>
              <w:marRight w:val="0"/>
              <w:marTop w:val="0"/>
              <w:marBottom w:val="225"/>
              <w:divBdr>
                <w:top w:val="none" w:sz="0" w:space="0" w:color="auto"/>
                <w:left w:val="none" w:sz="0" w:space="0" w:color="auto"/>
                <w:bottom w:val="none" w:sz="0" w:space="0" w:color="auto"/>
                <w:right w:val="none" w:sz="0" w:space="0" w:color="auto"/>
              </w:divBdr>
              <w:divsChild>
                <w:div w:id="1988783904">
                  <w:marLeft w:val="0"/>
                  <w:marRight w:val="0"/>
                  <w:marTop w:val="0"/>
                  <w:marBottom w:val="150"/>
                  <w:divBdr>
                    <w:top w:val="none" w:sz="0" w:space="0" w:color="auto"/>
                    <w:left w:val="none" w:sz="0" w:space="0" w:color="auto"/>
                    <w:bottom w:val="none" w:sz="0" w:space="0" w:color="auto"/>
                    <w:right w:val="none" w:sz="0" w:space="0" w:color="auto"/>
                  </w:divBdr>
                  <w:divsChild>
                    <w:div w:id="14653">
                      <w:marLeft w:val="0"/>
                      <w:marRight w:val="0"/>
                      <w:marTop w:val="0"/>
                      <w:marBottom w:val="150"/>
                      <w:divBdr>
                        <w:top w:val="none" w:sz="0" w:space="0" w:color="auto"/>
                        <w:left w:val="none" w:sz="0" w:space="0" w:color="auto"/>
                        <w:bottom w:val="none" w:sz="0" w:space="0" w:color="auto"/>
                        <w:right w:val="none" w:sz="0" w:space="0" w:color="auto"/>
                      </w:divBdr>
                    </w:div>
                    <w:div w:id="292368650">
                      <w:marLeft w:val="0"/>
                      <w:marRight w:val="0"/>
                      <w:marTop w:val="0"/>
                      <w:marBottom w:val="150"/>
                      <w:divBdr>
                        <w:top w:val="none" w:sz="0" w:space="0" w:color="auto"/>
                        <w:left w:val="none" w:sz="0" w:space="0" w:color="auto"/>
                        <w:bottom w:val="none" w:sz="0" w:space="0" w:color="auto"/>
                        <w:right w:val="none" w:sz="0" w:space="0" w:color="auto"/>
                      </w:divBdr>
                    </w:div>
                    <w:div w:id="499849551">
                      <w:marLeft w:val="0"/>
                      <w:marRight w:val="0"/>
                      <w:marTop w:val="0"/>
                      <w:marBottom w:val="150"/>
                      <w:divBdr>
                        <w:top w:val="none" w:sz="0" w:space="0" w:color="auto"/>
                        <w:left w:val="none" w:sz="0" w:space="0" w:color="auto"/>
                        <w:bottom w:val="none" w:sz="0" w:space="0" w:color="auto"/>
                        <w:right w:val="none" w:sz="0" w:space="0" w:color="auto"/>
                      </w:divBdr>
                    </w:div>
                    <w:div w:id="656498840">
                      <w:marLeft w:val="0"/>
                      <w:marRight w:val="0"/>
                      <w:marTop w:val="0"/>
                      <w:marBottom w:val="150"/>
                      <w:divBdr>
                        <w:top w:val="none" w:sz="0" w:space="0" w:color="auto"/>
                        <w:left w:val="none" w:sz="0" w:space="0" w:color="auto"/>
                        <w:bottom w:val="none" w:sz="0" w:space="0" w:color="auto"/>
                        <w:right w:val="none" w:sz="0" w:space="0" w:color="auto"/>
                      </w:divBdr>
                    </w:div>
                    <w:div w:id="879054937">
                      <w:marLeft w:val="0"/>
                      <w:marRight w:val="0"/>
                      <w:marTop w:val="0"/>
                      <w:marBottom w:val="150"/>
                      <w:divBdr>
                        <w:top w:val="none" w:sz="0" w:space="0" w:color="auto"/>
                        <w:left w:val="none" w:sz="0" w:space="0" w:color="auto"/>
                        <w:bottom w:val="none" w:sz="0" w:space="0" w:color="auto"/>
                        <w:right w:val="none" w:sz="0" w:space="0" w:color="auto"/>
                      </w:divBdr>
                    </w:div>
                    <w:div w:id="1298415249">
                      <w:marLeft w:val="0"/>
                      <w:marRight w:val="0"/>
                      <w:marTop w:val="0"/>
                      <w:marBottom w:val="150"/>
                      <w:divBdr>
                        <w:top w:val="none" w:sz="0" w:space="0" w:color="auto"/>
                        <w:left w:val="none" w:sz="0" w:space="0" w:color="auto"/>
                        <w:bottom w:val="none" w:sz="0" w:space="0" w:color="auto"/>
                        <w:right w:val="none" w:sz="0" w:space="0" w:color="auto"/>
                      </w:divBdr>
                    </w:div>
                    <w:div w:id="1475223068">
                      <w:marLeft w:val="0"/>
                      <w:marRight w:val="0"/>
                      <w:marTop w:val="0"/>
                      <w:marBottom w:val="150"/>
                      <w:divBdr>
                        <w:top w:val="none" w:sz="0" w:space="0" w:color="auto"/>
                        <w:left w:val="none" w:sz="0" w:space="0" w:color="auto"/>
                        <w:bottom w:val="none" w:sz="0" w:space="0" w:color="auto"/>
                        <w:right w:val="none" w:sz="0" w:space="0" w:color="auto"/>
                      </w:divBdr>
                    </w:div>
                    <w:div w:id="1620067126">
                      <w:marLeft w:val="0"/>
                      <w:marRight w:val="0"/>
                      <w:marTop w:val="0"/>
                      <w:marBottom w:val="150"/>
                      <w:divBdr>
                        <w:top w:val="none" w:sz="0" w:space="0" w:color="auto"/>
                        <w:left w:val="none" w:sz="0" w:space="0" w:color="auto"/>
                        <w:bottom w:val="none" w:sz="0" w:space="0" w:color="auto"/>
                        <w:right w:val="none" w:sz="0" w:space="0" w:color="auto"/>
                      </w:divBdr>
                    </w:div>
                    <w:div w:id="2009556266">
                      <w:marLeft w:val="0"/>
                      <w:marRight w:val="0"/>
                      <w:marTop w:val="0"/>
                      <w:marBottom w:val="150"/>
                      <w:divBdr>
                        <w:top w:val="none" w:sz="0" w:space="0" w:color="auto"/>
                        <w:left w:val="none" w:sz="0" w:space="0" w:color="auto"/>
                        <w:bottom w:val="none" w:sz="0" w:space="0" w:color="auto"/>
                        <w:right w:val="none" w:sz="0" w:space="0" w:color="auto"/>
                      </w:divBdr>
                    </w:div>
                    <w:div w:id="2126145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856551">
              <w:marLeft w:val="0"/>
              <w:marRight w:val="0"/>
              <w:marTop w:val="0"/>
              <w:marBottom w:val="375"/>
              <w:divBdr>
                <w:top w:val="none" w:sz="0" w:space="0" w:color="auto"/>
                <w:left w:val="none" w:sz="0" w:space="0" w:color="auto"/>
                <w:bottom w:val="none" w:sz="0" w:space="0" w:color="auto"/>
                <w:right w:val="none" w:sz="0" w:space="0" w:color="auto"/>
              </w:divBdr>
            </w:div>
          </w:divsChild>
        </w:div>
        <w:div w:id="1522931253">
          <w:marLeft w:val="0"/>
          <w:marRight w:val="0"/>
          <w:marTop w:val="0"/>
          <w:marBottom w:val="150"/>
          <w:divBdr>
            <w:top w:val="none" w:sz="0" w:space="0" w:color="auto"/>
            <w:left w:val="none" w:sz="0" w:space="0" w:color="auto"/>
            <w:bottom w:val="none" w:sz="0" w:space="0" w:color="auto"/>
            <w:right w:val="none" w:sz="0" w:space="0" w:color="auto"/>
          </w:divBdr>
        </w:div>
      </w:divsChild>
    </w:div>
    <w:div w:id="702706764">
      <w:bodyDiv w:val="1"/>
      <w:marLeft w:val="0"/>
      <w:marRight w:val="0"/>
      <w:marTop w:val="0"/>
      <w:marBottom w:val="0"/>
      <w:divBdr>
        <w:top w:val="none" w:sz="0" w:space="0" w:color="auto"/>
        <w:left w:val="none" w:sz="0" w:space="0" w:color="auto"/>
        <w:bottom w:val="none" w:sz="0" w:space="0" w:color="auto"/>
        <w:right w:val="none" w:sz="0" w:space="0" w:color="auto"/>
      </w:divBdr>
    </w:div>
    <w:div w:id="703141152">
      <w:bodyDiv w:val="1"/>
      <w:marLeft w:val="0"/>
      <w:marRight w:val="0"/>
      <w:marTop w:val="0"/>
      <w:marBottom w:val="0"/>
      <w:divBdr>
        <w:top w:val="none" w:sz="0" w:space="0" w:color="auto"/>
        <w:left w:val="none" w:sz="0" w:space="0" w:color="auto"/>
        <w:bottom w:val="none" w:sz="0" w:space="0" w:color="auto"/>
        <w:right w:val="none" w:sz="0" w:space="0" w:color="auto"/>
      </w:divBdr>
    </w:div>
    <w:div w:id="703335992">
      <w:bodyDiv w:val="1"/>
      <w:marLeft w:val="0"/>
      <w:marRight w:val="0"/>
      <w:marTop w:val="0"/>
      <w:marBottom w:val="0"/>
      <w:divBdr>
        <w:top w:val="none" w:sz="0" w:space="0" w:color="auto"/>
        <w:left w:val="none" w:sz="0" w:space="0" w:color="auto"/>
        <w:bottom w:val="none" w:sz="0" w:space="0" w:color="auto"/>
        <w:right w:val="none" w:sz="0" w:space="0" w:color="auto"/>
      </w:divBdr>
      <w:divsChild>
        <w:div w:id="1108888325">
          <w:marLeft w:val="0"/>
          <w:marRight w:val="0"/>
          <w:marTop w:val="0"/>
          <w:marBottom w:val="0"/>
          <w:divBdr>
            <w:top w:val="none" w:sz="0" w:space="0" w:color="auto"/>
            <w:left w:val="none" w:sz="0" w:space="0" w:color="auto"/>
            <w:bottom w:val="dotted" w:sz="6" w:space="4" w:color="DDDDDD"/>
            <w:right w:val="none" w:sz="0" w:space="0" w:color="auto"/>
          </w:divBdr>
          <w:divsChild>
            <w:div w:id="3554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318">
      <w:bodyDiv w:val="1"/>
      <w:marLeft w:val="0"/>
      <w:marRight w:val="0"/>
      <w:marTop w:val="0"/>
      <w:marBottom w:val="0"/>
      <w:divBdr>
        <w:top w:val="none" w:sz="0" w:space="0" w:color="auto"/>
        <w:left w:val="none" w:sz="0" w:space="0" w:color="auto"/>
        <w:bottom w:val="none" w:sz="0" w:space="0" w:color="auto"/>
        <w:right w:val="none" w:sz="0" w:space="0" w:color="auto"/>
      </w:divBdr>
    </w:div>
    <w:div w:id="704063809">
      <w:bodyDiv w:val="1"/>
      <w:marLeft w:val="0"/>
      <w:marRight w:val="0"/>
      <w:marTop w:val="0"/>
      <w:marBottom w:val="0"/>
      <w:divBdr>
        <w:top w:val="none" w:sz="0" w:space="0" w:color="auto"/>
        <w:left w:val="none" w:sz="0" w:space="0" w:color="auto"/>
        <w:bottom w:val="none" w:sz="0" w:space="0" w:color="auto"/>
        <w:right w:val="none" w:sz="0" w:space="0" w:color="auto"/>
      </w:divBdr>
    </w:div>
    <w:div w:id="704644770">
      <w:bodyDiv w:val="1"/>
      <w:marLeft w:val="0"/>
      <w:marRight w:val="0"/>
      <w:marTop w:val="0"/>
      <w:marBottom w:val="0"/>
      <w:divBdr>
        <w:top w:val="none" w:sz="0" w:space="0" w:color="auto"/>
        <w:left w:val="none" w:sz="0" w:space="0" w:color="auto"/>
        <w:bottom w:val="none" w:sz="0" w:space="0" w:color="auto"/>
        <w:right w:val="none" w:sz="0" w:space="0" w:color="auto"/>
      </w:divBdr>
      <w:divsChild>
        <w:div w:id="108018113">
          <w:marLeft w:val="0"/>
          <w:marRight w:val="0"/>
          <w:marTop w:val="0"/>
          <w:marBottom w:val="0"/>
          <w:divBdr>
            <w:top w:val="none" w:sz="0" w:space="0" w:color="auto"/>
            <w:left w:val="none" w:sz="0" w:space="0" w:color="auto"/>
            <w:bottom w:val="dotted" w:sz="6" w:space="4" w:color="DDDDDD"/>
            <w:right w:val="none" w:sz="0" w:space="0" w:color="auto"/>
          </w:divBdr>
        </w:div>
      </w:divsChild>
    </w:div>
    <w:div w:id="704644780">
      <w:bodyDiv w:val="1"/>
      <w:marLeft w:val="0"/>
      <w:marRight w:val="0"/>
      <w:marTop w:val="0"/>
      <w:marBottom w:val="0"/>
      <w:divBdr>
        <w:top w:val="none" w:sz="0" w:space="0" w:color="auto"/>
        <w:left w:val="none" w:sz="0" w:space="0" w:color="auto"/>
        <w:bottom w:val="none" w:sz="0" w:space="0" w:color="auto"/>
        <w:right w:val="none" w:sz="0" w:space="0" w:color="auto"/>
      </w:divBdr>
      <w:divsChild>
        <w:div w:id="561864505">
          <w:marLeft w:val="0"/>
          <w:marRight w:val="0"/>
          <w:marTop w:val="0"/>
          <w:marBottom w:val="0"/>
          <w:divBdr>
            <w:top w:val="none" w:sz="0" w:space="0" w:color="auto"/>
            <w:left w:val="none" w:sz="0" w:space="0" w:color="auto"/>
            <w:bottom w:val="none" w:sz="0" w:space="0" w:color="auto"/>
            <w:right w:val="none" w:sz="0" w:space="0" w:color="auto"/>
          </w:divBdr>
          <w:divsChild>
            <w:div w:id="116354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063177">
      <w:bodyDiv w:val="1"/>
      <w:marLeft w:val="0"/>
      <w:marRight w:val="0"/>
      <w:marTop w:val="0"/>
      <w:marBottom w:val="0"/>
      <w:divBdr>
        <w:top w:val="none" w:sz="0" w:space="0" w:color="auto"/>
        <w:left w:val="none" w:sz="0" w:space="0" w:color="auto"/>
        <w:bottom w:val="none" w:sz="0" w:space="0" w:color="auto"/>
        <w:right w:val="none" w:sz="0" w:space="0" w:color="auto"/>
      </w:divBdr>
    </w:div>
    <w:div w:id="705108851">
      <w:bodyDiv w:val="1"/>
      <w:marLeft w:val="0"/>
      <w:marRight w:val="0"/>
      <w:marTop w:val="0"/>
      <w:marBottom w:val="0"/>
      <w:divBdr>
        <w:top w:val="none" w:sz="0" w:space="0" w:color="auto"/>
        <w:left w:val="none" w:sz="0" w:space="0" w:color="auto"/>
        <w:bottom w:val="none" w:sz="0" w:space="0" w:color="auto"/>
        <w:right w:val="none" w:sz="0" w:space="0" w:color="auto"/>
      </w:divBdr>
      <w:divsChild>
        <w:div w:id="1254124596">
          <w:marLeft w:val="0"/>
          <w:marRight w:val="0"/>
          <w:marTop w:val="0"/>
          <w:marBottom w:val="0"/>
          <w:divBdr>
            <w:top w:val="none" w:sz="0" w:space="0" w:color="auto"/>
            <w:left w:val="none" w:sz="0" w:space="0" w:color="auto"/>
            <w:bottom w:val="none" w:sz="0" w:space="0" w:color="auto"/>
            <w:right w:val="none" w:sz="0" w:space="0" w:color="auto"/>
          </w:divBdr>
          <w:divsChild>
            <w:div w:id="1514681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368980">
      <w:bodyDiv w:val="1"/>
      <w:marLeft w:val="0"/>
      <w:marRight w:val="0"/>
      <w:marTop w:val="0"/>
      <w:marBottom w:val="0"/>
      <w:divBdr>
        <w:top w:val="none" w:sz="0" w:space="0" w:color="auto"/>
        <w:left w:val="none" w:sz="0" w:space="0" w:color="auto"/>
        <w:bottom w:val="none" w:sz="0" w:space="0" w:color="auto"/>
        <w:right w:val="none" w:sz="0" w:space="0" w:color="auto"/>
      </w:divBdr>
      <w:divsChild>
        <w:div w:id="920526558">
          <w:marLeft w:val="0"/>
          <w:marRight w:val="0"/>
          <w:marTop w:val="0"/>
          <w:marBottom w:val="0"/>
          <w:divBdr>
            <w:top w:val="none" w:sz="0" w:space="0" w:color="auto"/>
            <w:left w:val="none" w:sz="0" w:space="0" w:color="auto"/>
            <w:bottom w:val="dotted" w:sz="6" w:space="4" w:color="DDDDDD"/>
            <w:right w:val="none" w:sz="0" w:space="0" w:color="auto"/>
          </w:divBdr>
          <w:divsChild>
            <w:div w:id="755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781">
      <w:bodyDiv w:val="1"/>
      <w:marLeft w:val="0"/>
      <w:marRight w:val="0"/>
      <w:marTop w:val="0"/>
      <w:marBottom w:val="0"/>
      <w:divBdr>
        <w:top w:val="none" w:sz="0" w:space="0" w:color="auto"/>
        <w:left w:val="none" w:sz="0" w:space="0" w:color="auto"/>
        <w:bottom w:val="none" w:sz="0" w:space="0" w:color="auto"/>
        <w:right w:val="none" w:sz="0" w:space="0" w:color="auto"/>
      </w:divBdr>
      <w:divsChild>
        <w:div w:id="561058725">
          <w:marLeft w:val="0"/>
          <w:marRight w:val="0"/>
          <w:marTop w:val="0"/>
          <w:marBottom w:val="0"/>
          <w:divBdr>
            <w:top w:val="none" w:sz="0" w:space="0" w:color="auto"/>
            <w:left w:val="none" w:sz="0" w:space="0" w:color="auto"/>
            <w:bottom w:val="none" w:sz="0" w:space="0" w:color="auto"/>
            <w:right w:val="none" w:sz="0" w:space="0" w:color="auto"/>
          </w:divBdr>
          <w:divsChild>
            <w:div w:id="515385925">
              <w:marLeft w:val="0"/>
              <w:marRight w:val="0"/>
              <w:marTop w:val="0"/>
              <w:marBottom w:val="0"/>
              <w:divBdr>
                <w:top w:val="none" w:sz="0" w:space="0" w:color="auto"/>
                <w:left w:val="none" w:sz="0" w:space="0" w:color="auto"/>
                <w:bottom w:val="none" w:sz="0" w:space="0" w:color="auto"/>
                <w:right w:val="none" w:sz="0" w:space="0" w:color="auto"/>
              </w:divBdr>
              <w:divsChild>
                <w:div w:id="914433444">
                  <w:marLeft w:val="0"/>
                  <w:marRight w:val="0"/>
                  <w:marTop w:val="0"/>
                  <w:marBottom w:val="0"/>
                  <w:divBdr>
                    <w:top w:val="none" w:sz="0" w:space="0" w:color="auto"/>
                    <w:left w:val="none" w:sz="0" w:space="0" w:color="auto"/>
                    <w:bottom w:val="none" w:sz="0" w:space="0" w:color="auto"/>
                    <w:right w:val="none" w:sz="0" w:space="0" w:color="auto"/>
                  </w:divBdr>
                  <w:divsChild>
                    <w:div w:id="1851065579">
                      <w:marLeft w:val="0"/>
                      <w:marRight w:val="0"/>
                      <w:marTop w:val="0"/>
                      <w:marBottom w:val="0"/>
                      <w:divBdr>
                        <w:top w:val="none" w:sz="0" w:space="0" w:color="auto"/>
                        <w:left w:val="none" w:sz="0" w:space="0" w:color="auto"/>
                        <w:bottom w:val="none" w:sz="0" w:space="0" w:color="auto"/>
                        <w:right w:val="none" w:sz="0" w:space="0" w:color="auto"/>
                      </w:divBdr>
                      <w:divsChild>
                        <w:div w:id="1681005396">
                          <w:marLeft w:val="0"/>
                          <w:marRight w:val="0"/>
                          <w:marTop w:val="0"/>
                          <w:marBottom w:val="0"/>
                          <w:divBdr>
                            <w:top w:val="none" w:sz="0" w:space="0" w:color="auto"/>
                            <w:left w:val="none" w:sz="0" w:space="0" w:color="auto"/>
                            <w:bottom w:val="none" w:sz="0" w:space="0" w:color="auto"/>
                            <w:right w:val="none" w:sz="0" w:space="0" w:color="auto"/>
                          </w:divBdr>
                          <w:divsChild>
                            <w:div w:id="727916512">
                              <w:marLeft w:val="0"/>
                              <w:marRight w:val="0"/>
                              <w:marTop w:val="0"/>
                              <w:marBottom w:val="0"/>
                              <w:divBdr>
                                <w:top w:val="none" w:sz="0" w:space="0" w:color="auto"/>
                                <w:left w:val="none" w:sz="0" w:space="0" w:color="auto"/>
                                <w:bottom w:val="none" w:sz="0" w:space="0" w:color="auto"/>
                                <w:right w:val="none" w:sz="0" w:space="0" w:color="auto"/>
                              </w:divBdr>
                              <w:divsChild>
                                <w:div w:id="1084840727">
                                  <w:marLeft w:val="0"/>
                                  <w:marRight w:val="0"/>
                                  <w:marTop w:val="0"/>
                                  <w:marBottom w:val="0"/>
                                  <w:divBdr>
                                    <w:top w:val="none" w:sz="0" w:space="0" w:color="auto"/>
                                    <w:left w:val="none" w:sz="0" w:space="0" w:color="auto"/>
                                    <w:bottom w:val="none" w:sz="0" w:space="0" w:color="auto"/>
                                    <w:right w:val="none" w:sz="0" w:space="0" w:color="auto"/>
                                  </w:divBdr>
                                  <w:divsChild>
                                    <w:div w:id="41104342">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55051">
      <w:bodyDiv w:val="1"/>
      <w:marLeft w:val="0"/>
      <w:marRight w:val="0"/>
      <w:marTop w:val="0"/>
      <w:marBottom w:val="0"/>
      <w:divBdr>
        <w:top w:val="none" w:sz="0" w:space="0" w:color="auto"/>
        <w:left w:val="none" w:sz="0" w:space="0" w:color="auto"/>
        <w:bottom w:val="none" w:sz="0" w:space="0" w:color="auto"/>
        <w:right w:val="none" w:sz="0" w:space="0" w:color="auto"/>
      </w:divBdr>
    </w:div>
    <w:div w:id="706030003">
      <w:bodyDiv w:val="1"/>
      <w:marLeft w:val="0"/>
      <w:marRight w:val="0"/>
      <w:marTop w:val="0"/>
      <w:marBottom w:val="0"/>
      <w:divBdr>
        <w:top w:val="none" w:sz="0" w:space="0" w:color="auto"/>
        <w:left w:val="none" w:sz="0" w:space="0" w:color="auto"/>
        <w:bottom w:val="none" w:sz="0" w:space="0" w:color="auto"/>
        <w:right w:val="none" w:sz="0" w:space="0" w:color="auto"/>
      </w:divBdr>
    </w:div>
    <w:div w:id="706570031">
      <w:bodyDiv w:val="1"/>
      <w:marLeft w:val="0"/>
      <w:marRight w:val="0"/>
      <w:marTop w:val="0"/>
      <w:marBottom w:val="0"/>
      <w:divBdr>
        <w:top w:val="none" w:sz="0" w:space="0" w:color="auto"/>
        <w:left w:val="none" w:sz="0" w:space="0" w:color="auto"/>
        <w:bottom w:val="none" w:sz="0" w:space="0" w:color="auto"/>
        <w:right w:val="none" w:sz="0" w:space="0" w:color="auto"/>
      </w:divBdr>
      <w:divsChild>
        <w:div w:id="1047804042">
          <w:marLeft w:val="0"/>
          <w:marRight w:val="0"/>
          <w:marTop w:val="0"/>
          <w:marBottom w:val="0"/>
          <w:divBdr>
            <w:top w:val="none" w:sz="0" w:space="0" w:color="auto"/>
            <w:left w:val="none" w:sz="0" w:space="0" w:color="auto"/>
            <w:bottom w:val="none" w:sz="0" w:space="0" w:color="auto"/>
            <w:right w:val="none" w:sz="0" w:space="0" w:color="auto"/>
          </w:divBdr>
          <w:divsChild>
            <w:div w:id="654800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6639715">
      <w:bodyDiv w:val="1"/>
      <w:marLeft w:val="0"/>
      <w:marRight w:val="0"/>
      <w:marTop w:val="0"/>
      <w:marBottom w:val="0"/>
      <w:divBdr>
        <w:top w:val="none" w:sz="0" w:space="0" w:color="auto"/>
        <w:left w:val="none" w:sz="0" w:space="0" w:color="auto"/>
        <w:bottom w:val="none" w:sz="0" w:space="0" w:color="auto"/>
        <w:right w:val="none" w:sz="0" w:space="0" w:color="auto"/>
      </w:divBdr>
      <w:divsChild>
        <w:div w:id="574627386">
          <w:marLeft w:val="0"/>
          <w:marRight w:val="0"/>
          <w:marTop w:val="300"/>
          <w:marBottom w:val="0"/>
          <w:divBdr>
            <w:top w:val="none" w:sz="0" w:space="0" w:color="auto"/>
            <w:left w:val="none" w:sz="0" w:space="0" w:color="auto"/>
            <w:bottom w:val="none" w:sz="0" w:space="0" w:color="auto"/>
            <w:right w:val="none" w:sz="0" w:space="0" w:color="auto"/>
          </w:divBdr>
        </w:div>
      </w:divsChild>
    </w:div>
    <w:div w:id="707029209">
      <w:bodyDiv w:val="1"/>
      <w:marLeft w:val="0"/>
      <w:marRight w:val="0"/>
      <w:marTop w:val="0"/>
      <w:marBottom w:val="0"/>
      <w:divBdr>
        <w:top w:val="none" w:sz="0" w:space="0" w:color="auto"/>
        <w:left w:val="none" w:sz="0" w:space="0" w:color="auto"/>
        <w:bottom w:val="none" w:sz="0" w:space="0" w:color="auto"/>
        <w:right w:val="none" w:sz="0" w:space="0" w:color="auto"/>
      </w:divBdr>
      <w:divsChild>
        <w:div w:id="1674990362">
          <w:marLeft w:val="0"/>
          <w:marRight w:val="0"/>
          <w:marTop w:val="0"/>
          <w:marBottom w:val="0"/>
          <w:divBdr>
            <w:top w:val="none" w:sz="0" w:space="0" w:color="auto"/>
            <w:left w:val="none" w:sz="0" w:space="0" w:color="auto"/>
            <w:bottom w:val="none" w:sz="0" w:space="0" w:color="auto"/>
            <w:right w:val="none" w:sz="0" w:space="0" w:color="auto"/>
          </w:divBdr>
          <w:divsChild>
            <w:div w:id="775946523">
              <w:marLeft w:val="0"/>
              <w:marRight w:val="0"/>
              <w:marTop w:val="0"/>
              <w:marBottom w:val="0"/>
              <w:divBdr>
                <w:top w:val="none" w:sz="0" w:space="0" w:color="auto"/>
                <w:left w:val="none" w:sz="0" w:space="0" w:color="auto"/>
                <w:bottom w:val="none" w:sz="0" w:space="0" w:color="auto"/>
                <w:right w:val="none" w:sz="0" w:space="0" w:color="auto"/>
              </w:divBdr>
              <w:divsChild>
                <w:div w:id="1688481773">
                  <w:marLeft w:val="0"/>
                  <w:marRight w:val="0"/>
                  <w:marTop w:val="0"/>
                  <w:marBottom w:val="150"/>
                  <w:divBdr>
                    <w:top w:val="none" w:sz="0" w:space="0" w:color="auto"/>
                    <w:left w:val="none" w:sz="0" w:space="0" w:color="auto"/>
                    <w:bottom w:val="none" w:sz="0" w:space="0" w:color="auto"/>
                    <w:right w:val="none" w:sz="0" w:space="0" w:color="auto"/>
                  </w:divBdr>
                  <w:divsChild>
                    <w:div w:id="1547837758">
                      <w:marLeft w:val="0"/>
                      <w:marRight w:val="0"/>
                      <w:marTop w:val="0"/>
                      <w:marBottom w:val="0"/>
                      <w:divBdr>
                        <w:top w:val="none" w:sz="0" w:space="0" w:color="auto"/>
                        <w:left w:val="none" w:sz="0" w:space="0" w:color="auto"/>
                        <w:bottom w:val="none" w:sz="0" w:space="0" w:color="auto"/>
                        <w:right w:val="none" w:sz="0" w:space="0" w:color="auto"/>
                      </w:divBdr>
                      <w:divsChild>
                        <w:div w:id="1916235216">
                          <w:marLeft w:val="0"/>
                          <w:marRight w:val="0"/>
                          <w:marTop w:val="0"/>
                          <w:marBottom w:val="0"/>
                          <w:divBdr>
                            <w:top w:val="none" w:sz="0" w:space="0" w:color="auto"/>
                            <w:left w:val="none" w:sz="0" w:space="0" w:color="auto"/>
                            <w:bottom w:val="none" w:sz="0" w:space="0" w:color="auto"/>
                            <w:right w:val="none" w:sz="0" w:space="0" w:color="auto"/>
                          </w:divBdr>
                          <w:divsChild>
                            <w:div w:id="976647523">
                              <w:marLeft w:val="0"/>
                              <w:marRight w:val="0"/>
                              <w:marTop w:val="0"/>
                              <w:marBottom w:val="0"/>
                              <w:divBdr>
                                <w:top w:val="none" w:sz="0" w:space="0" w:color="auto"/>
                                <w:left w:val="none" w:sz="0" w:space="0" w:color="auto"/>
                                <w:bottom w:val="none" w:sz="0" w:space="0" w:color="auto"/>
                                <w:right w:val="none" w:sz="0" w:space="0" w:color="auto"/>
                              </w:divBdr>
                              <w:divsChild>
                                <w:div w:id="1801413183">
                                  <w:marLeft w:val="0"/>
                                  <w:marRight w:val="0"/>
                                  <w:marTop w:val="0"/>
                                  <w:marBottom w:val="0"/>
                                  <w:divBdr>
                                    <w:top w:val="none" w:sz="0" w:space="0" w:color="auto"/>
                                    <w:left w:val="none" w:sz="0" w:space="0" w:color="auto"/>
                                    <w:bottom w:val="none" w:sz="0" w:space="0" w:color="auto"/>
                                    <w:right w:val="none" w:sz="0" w:space="0" w:color="auto"/>
                                  </w:divBdr>
                                  <w:divsChild>
                                    <w:div w:id="13000677">
                                      <w:marLeft w:val="0"/>
                                      <w:marRight w:val="0"/>
                                      <w:marTop w:val="0"/>
                                      <w:marBottom w:val="0"/>
                                      <w:divBdr>
                                        <w:top w:val="none" w:sz="0" w:space="0" w:color="auto"/>
                                        <w:left w:val="none" w:sz="0" w:space="0" w:color="auto"/>
                                        <w:bottom w:val="none" w:sz="0" w:space="0" w:color="auto"/>
                                        <w:right w:val="none" w:sz="0" w:space="0" w:color="auto"/>
                                      </w:divBdr>
                                      <w:divsChild>
                                        <w:div w:id="376667335">
                                          <w:marLeft w:val="0"/>
                                          <w:marRight w:val="0"/>
                                          <w:marTop w:val="0"/>
                                          <w:marBottom w:val="0"/>
                                          <w:divBdr>
                                            <w:top w:val="none" w:sz="0" w:space="0" w:color="auto"/>
                                            <w:left w:val="none" w:sz="0" w:space="0" w:color="auto"/>
                                            <w:bottom w:val="none" w:sz="0" w:space="0" w:color="auto"/>
                                            <w:right w:val="none" w:sz="0" w:space="0" w:color="auto"/>
                                          </w:divBdr>
                                          <w:divsChild>
                                            <w:div w:id="1906447145">
                                              <w:marLeft w:val="0"/>
                                              <w:marRight w:val="0"/>
                                              <w:marTop w:val="0"/>
                                              <w:marBottom w:val="0"/>
                                              <w:divBdr>
                                                <w:top w:val="none" w:sz="0" w:space="0" w:color="auto"/>
                                                <w:left w:val="none" w:sz="0" w:space="0" w:color="auto"/>
                                                <w:bottom w:val="none" w:sz="0" w:space="0" w:color="auto"/>
                                                <w:right w:val="none" w:sz="0" w:space="0" w:color="auto"/>
                                              </w:divBdr>
                                              <w:divsChild>
                                                <w:div w:id="1729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069751">
      <w:bodyDiv w:val="1"/>
      <w:marLeft w:val="0"/>
      <w:marRight w:val="0"/>
      <w:marTop w:val="0"/>
      <w:marBottom w:val="0"/>
      <w:divBdr>
        <w:top w:val="none" w:sz="0" w:space="0" w:color="auto"/>
        <w:left w:val="none" w:sz="0" w:space="0" w:color="auto"/>
        <w:bottom w:val="none" w:sz="0" w:space="0" w:color="auto"/>
        <w:right w:val="none" w:sz="0" w:space="0" w:color="auto"/>
      </w:divBdr>
      <w:divsChild>
        <w:div w:id="593437042">
          <w:marLeft w:val="0"/>
          <w:marRight w:val="0"/>
          <w:marTop w:val="0"/>
          <w:marBottom w:val="0"/>
          <w:divBdr>
            <w:top w:val="none" w:sz="0" w:space="0" w:color="auto"/>
            <w:left w:val="none" w:sz="0" w:space="0" w:color="auto"/>
            <w:bottom w:val="dotted" w:sz="6" w:space="4" w:color="DDDDDD"/>
            <w:right w:val="none" w:sz="0" w:space="0" w:color="auto"/>
          </w:divBdr>
        </w:div>
      </w:divsChild>
    </w:div>
    <w:div w:id="707148348">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800803">
      <w:bodyDiv w:val="1"/>
      <w:marLeft w:val="0"/>
      <w:marRight w:val="0"/>
      <w:marTop w:val="0"/>
      <w:marBottom w:val="0"/>
      <w:divBdr>
        <w:top w:val="none" w:sz="0" w:space="0" w:color="auto"/>
        <w:left w:val="none" w:sz="0" w:space="0" w:color="auto"/>
        <w:bottom w:val="none" w:sz="0" w:space="0" w:color="auto"/>
        <w:right w:val="none" w:sz="0" w:space="0" w:color="auto"/>
      </w:divBdr>
      <w:divsChild>
        <w:div w:id="791899690">
          <w:marLeft w:val="0"/>
          <w:marRight w:val="0"/>
          <w:marTop w:val="0"/>
          <w:marBottom w:val="0"/>
          <w:divBdr>
            <w:top w:val="single" w:sz="6" w:space="0" w:color="E5E5E5"/>
            <w:left w:val="none" w:sz="0" w:space="0" w:color="auto"/>
            <w:bottom w:val="single" w:sz="18" w:space="0" w:color="000000"/>
            <w:right w:val="none" w:sz="0" w:space="0" w:color="auto"/>
          </w:divBdr>
          <w:divsChild>
            <w:div w:id="1791391086">
              <w:marLeft w:val="0"/>
              <w:marRight w:val="0"/>
              <w:marTop w:val="0"/>
              <w:marBottom w:val="0"/>
              <w:divBdr>
                <w:top w:val="none" w:sz="0" w:space="0" w:color="auto"/>
                <w:left w:val="none" w:sz="0" w:space="0" w:color="auto"/>
                <w:bottom w:val="none" w:sz="0" w:space="0" w:color="auto"/>
                <w:right w:val="none" w:sz="0" w:space="0" w:color="auto"/>
              </w:divBdr>
              <w:divsChild>
                <w:div w:id="5623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2150">
          <w:marLeft w:val="0"/>
          <w:marRight w:val="0"/>
          <w:marTop w:val="0"/>
          <w:marBottom w:val="0"/>
          <w:divBdr>
            <w:top w:val="none" w:sz="0" w:space="0" w:color="auto"/>
            <w:left w:val="none" w:sz="0" w:space="0" w:color="auto"/>
            <w:bottom w:val="none" w:sz="0" w:space="0" w:color="auto"/>
            <w:right w:val="none" w:sz="0" w:space="0" w:color="auto"/>
          </w:divBdr>
          <w:divsChild>
            <w:div w:id="1655453890">
              <w:marLeft w:val="0"/>
              <w:marRight w:val="0"/>
              <w:marTop w:val="0"/>
              <w:marBottom w:val="0"/>
              <w:divBdr>
                <w:top w:val="none" w:sz="0" w:space="0" w:color="auto"/>
                <w:left w:val="none" w:sz="0" w:space="0" w:color="auto"/>
                <w:bottom w:val="none" w:sz="0" w:space="0" w:color="auto"/>
                <w:right w:val="none" w:sz="0" w:space="0" w:color="auto"/>
              </w:divBdr>
              <w:divsChild>
                <w:div w:id="1124420239">
                  <w:marLeft w:val="0"/>
                  <w:marRight w:val="0"/>
                  <w:marTop w:val="0"/>
                  <w:marBottom w:val="0"/>
                  <w:divBdr>
                    <w:top w:val="none" w:sz="0" w:space="0" w:color="auto"/>
                    <w:left w:val="none" w:sz="0" w:space="0" w:color="auto"/>
                    <w:bottom w:val="none" w:sz="0" w:space="0" w:color="auto"/>
                    <w:right w:val="none" w:sz="0" w:space="0" w:color="auto"/>
                  </w:divBdr>
                  <w:divsChild>
                    <w:div w:id="2079281523">
                      <w:marLeft w:val="0"/>
                      <w:marRight w:val="0"/>
                      <w:marTop w:val="0"/>
                      <w:marBottom w:val="300"/>
                      <w:divBdr>
                        <w:top w:val="none" w:sz="0" w:space="0" w:color="auto"/>
                        <w:left w:val="none" w:sz="0" w:space="0" w:color="auto"/>
                        <w:bottom w:val="none" w:sz="0" w:space="0" w:color="auto"/>
                        <w:right w:val="none" w:sz="0" w:space="0" w:color="auto"/>
                      </w:divBdr>
                      <w:divsChild>
                        <w:div w:id="1637686941">
                          <w:marLeft w:val="0"/>
                          <w:marRight w:val="0"/>
                          <w:marTop w:val="0"/>
                          <w:marBottom w:val="225"/>
                          <w:divBdr>
                            <w:top w:val="single" w:sz="6" w:space="11" w:color="E5E5E5"/>
                            <w:left w:val="single" w:sz="6" w:space="11" w:color="E5E5E5"/>
                            <w:bottom w:val="single" w:sz="6" w:space="1" w:color="E5E5E5"/>
                            <w:right w:val="single" w:sz="6" w:space="11" w:color="E5E5E5"/>
                          </w:divBdr>
                          <w:divsChild>
                            <w:div w:id="1943612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09035581">
      <w:bodyDiv w:val="1"/>
      <w:marLeft w:val="0"/>
      <w:marRight w:val="0"/>
      <w:marTop w:val="0"/>
      <w:marBottom w:val="0"/>
      <w:divBdr>
        <w:top w:val="none" w:sz="0" w:space="0" w:color="auto"/>
        <w:left w:val="none" w:sz="0" w:space="0" w:color="auto"/>
        <w:bottom w:val="none" w:sz="0" w:space="0" w:color="auto"/>
        <w:right w:val="none" w:sz="0" w:space="0" w:color="auto"/>
      </w:divBdr>
      <w:divsChild>
        <w:div w:id="525097734">
          <w:marLeft w:val="0"/>
          <w:marRight w:val="0"/>
          <w:marTop w:val="0"/>
          <w:marBottom w:val="0"/>
          <w:divBdr>
            <w:top w:val="none" w:sz="0" w:space="0" w:color="auto"/>
            <w:left w:val="none" w:sz="0" w:space="0" w:color="auto"/>
            <w:bottom w:val="dotted" w:sz="6" w:space="4" w:color="DDDDDD"/>
            <w:right w:val="none" w:sz="0" w:space="0" w:color="auto"/>
          </w:divBdr>
          <w:divsChild>
            <w:div w:id="1763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497">
      <w:bodyDiv w:val="1"/>
      <w:marLeft w:val="0"/>
      <w:marRight w:val="0"/>
      <w:marTop w:val="0"/>
      <w:marBottom w:val="0"/>
      <w:divBdr>
        <w:top w:val="none" w:sz="0" w:space="0" w:color="auto"/>
        <w:left w:val="none" w:sz="0" w:space="0" w:color="auto"/>
        <w:bottom w:val="none" w:sz="0" w:space="0" w:color="auto"/>
        <w:right w:val="none" w:sz="0" w:space="0" w:color="auto"/>
      </w:divBdr>
    </w:div>
    <w:div w:id="709300509">
      <w:bodyDiv w:val="1"/>
      <w:marLeft w:val="0"/>
      <w:marRight w:val="0"/>
      <w:marTop w:val="0"/>
      <w:marBottom w:val="0"/>
      <w:divBdr>
        <w:top w:val="none" w:sz="0" w:space="0" w:color="auto"/>
        <w:left w:val="none" w:sz="0" w:space="0" w:color="auto"/>
        <w:bottom w:val="none" w:sz="0" w:space="0" w:color="auto"/>
        <w:right w:val="none" w:sz="0" w:space="0" w:color="auto"/>
      </w:divBdr>
      <w:divsChild>
        <w:div w:id="702364041">
          <w:marLeft w:val="0"/>
          <w:marRight w:val="0"/>
          <w:marTop w:val="0"/>
          <w:marBottom w:val="0"/>
          <w:divBdr>
            <w:top w:val="none" w:sz="0" w:space="0" w:color="auto"/>
            <w:left w:val="none" w:sz="0" w:space="0" w:color="auto"/>
            <w:bottom w:val="none" w:sz="0" w:space="0" w:color="auto"/>
            <w:right w:val="none" w:sz="0" w:space="0" w:color="auto"/>
          </w:divBdr>
          <w:divsChild>
            <w:div w:id="1812283017">
              <w:marLeft w:val="0"/>
              <w:marRight w:val="0"/>
              <w:marTop w:val="0"/>
              <w:marBottom w:val="0"/>
              <w:divBdr>
                <w:top w:val="none" w:sz="0" w:space="0" w:color="auto"/>
                <w:left w:val="none" w:sz="0" w:space="0" w:color="auto"/>
                <w:bottom w:val="none" w:sz="0" w:space="0" w:color="auto"/>
                <w:right w:val="none" w:sz="0" w:space="0" w:color="auto"/>
              </w:divBdr>
              <w:divsChild>
                <w:div w:id="2769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589">
          <w:marLeft w:val="0"/>
          <w:marRight w:val="0"/>
          <w:marTop w:val="0"/>
          <w:marBottom w:val="75"/>
          <w:divBdr>
            <w:top w:val="none" w:sz="0" w:space="0" w:color="auto"/>
            <w:left w:val="none" w:sz="0" w:space="0" w:color="auto"/>
            <w:bottom w:val="none" w:sz="0" w:space="0" w:color="auto"/>
            <w:right w:val="none" w:sz="0" w:space="0" w:color="auto"/>
          </w:divBdr>
        </w:div>
        <w:div w:id="578951115">
          <w:marLeft w:val="0"/>
          <w:marRight w:val="0"/>
          <w:marTop w:val="0"/>
          <w:marBottom w:val="300"/>
          <w:divBdr>
            <w:top w:val="none" w:sz="0" w:space="0" w:color="auto"/>
            <w:left w:val="none" w:sz="0" w:space="0" w:color="auto"/>
            <w:bottom w:val="none" w:sz="0" w:space="0" w:color="auto"/>
            <w:right w:val="none" w:sz="0" w:space="0" w:color="auto"/>
          </w:divBdr>
          <w:divsChild>
            <w:div w:id="1638223028">
              <w:marLeft w:val="0"/>
              <w:marRight w:val="0"/>
              <w:marTop w:val="0"/>
              <w:marBottom w:val="0"/>
              <w:divBdr>
                <w:top w:val="none" w:sz="0" w:space="0" w:color="auto"/>
                <w:left w:val="none" w:sz="0" w:space="0" w:color="auto"/>
                <w:bottom w:val="none" w:sz="0" w:space="0" w:color="auto"/>
                <w:right w:val="none" w:sz="0" w:space="0" w:color="auto"/>
              </w:divBdr>
            </w:div>
          </w:divsChild>
        </w:div>
        <w:div w:id="1373848218">
          <w:marLeft w:val="0"/>
          <w:marRight w:val="0"/>
          <w:marTop w:val="0"/>
          <w:marBottom w:val="0"/>
          <w:divBdr>
            <w:top w:val="none" w:sz="0" w:space="0" w:color="auto"/>
            <w:left w:val="none" w:sz="0" w:space="0" w:color="auto"/>
            <w:bottom w:val="none" w:sz="0" w:space="0" w:color="auto"/>
            <w:right w:val="none" w:sz="0" w:space="0" w:color="auto"/>
          </w:divBdr>
        </w:div>
      </w:divsChild>
    </w:div>
    <w:div w:id="709763139">
      <w:bodyDiv w:val="1"/>
      <w:marLeft w:val="0"/>
      <w:marRight w:val="0"/>
      <w:marTop w:val="0"/>
      <w:marBottom w:val="0"/>
      <w:divBdr>
        <w:top w:val="none" w:sz="0" w:space="0" w:color="auto"/>
        <w:left w:val="none" w:sz="0" w:space="0" w:color="auto"/>
        <w:bottom w:val="none" w:sz="0" w:space="0" w:color="auto"/>
        <w:right w:val="none" w:sz="0" w:space="0" w:color="auto"/>
      </w:divBdr>
    </w:div>
    <w:div w:id="710809533">
      <w:bodyDiv w:val="1"/>
      <w:marLeft w:val="0"/>
      <w:marRight w:val="0"/>
      <w:marTop w:val="0"/>
      <w:marBottom w:val="0"/>
      <w:divBdr>
        <w:top w:val="none" w:sz="0" w:space="0" w:color="auto"/>
        <w:left w:val="none" w:sz="0" w:space="0" w:color="auto"/>
        <w:bottom w:val="none" w:sz="0" w:space="0" w:color="auto"/>
        <w:right w:val="none" w:sz="0" w:space="0" w:color="auto"/>
      </w:divBdr>
      <w:divsChild>
        <w:div w:id="202405060">
          <w:marLeft w:val="0"/>
          <w:marRight w:val="0"/>
          <w:marTop w:val="0"/>
          <w:marBottom w:val="0"/>
          <w:divBdr>
            <w:top w:val="none" w:sz="0" w:space="0" w:color="auto"/>
            <w:left w:val="none" w:sz="0" w:space="0" w:color="auto"/>
            <w:bottom w:val="none" w:sz="0" w:space="0" w:color="auto"/>
            <w:right w:val="none" w:sz="0" w:space="0" w:color="auto"/>
          </w:divBdr>
        </w:div>
      </w:divsChild>
    </w:div>
    <w:div w:id="712117103">
      <w:bodyDiv w:val="1"/>
      <w:marLeft w:val="0"/>
      <w:marRight w:val="0"/>
      <w:marTop w:val="0"/>
      <w:marBottom w:val="0"/>
      <w:divBdr>
        <w:top w:val="none" w:sz="0" w:space="0" w:color="auto"/>
        <w:left w:val="none" w:sz="0" w:space="0" w:color="auto"/>
        <w:bottom w:val="none" w:sz="0" w:space="0" w:color="auto"/>
        <w:right w:val="none" w:sz="0" w:space="0" w:color="auto"/>
      </w:divBdr>
      <w:divsChild>
        <w:div w:id="66072762">
          <w:marLeft w:val="0"/>
          <w:marRight w:val="0"/>
          <w:marTop w:val="0"/>
          <w:marBottom w:val="150"/>
          <w:divBdr>
            <w:top w:val="none" w:sz="0" w:space="0" w:color="auto"/>
            <w:left w:val="none" w:sz="0" w:space="0" w:color="auto"/>
            <w:bottom w:val="none" w:sz="0" w:space="0" w:color="auto"/>
            <w:right w:val="none" w:sz="0" w:space="0" w:color="auto"/>
          </w:divBdr>
          <w:divsChild>
            <w:div w:id="2094428411">
              <w:marLeft w:val="0"/>
              <w:marRight w:val="0"/>
              <w:marTop w:val="0"/>
              <w:marBottom w:val="0"/>
              <w:divBdr>
                <w:top w:val="none" w:sz="0" w:space="0" w:color="auto"/>
                <w:left w:val="none" w:sz="0" w:space="0" w:color="auto"/>
                <w:bottom w:val="none" w:sz="0" w:space="0" w:color="auto"/>
                <w:right w:val="none" w:sz="0" w:space="0" w:color="auto"/>
              </w:divBdr>
            </w:div>
          </w:divsChild>
        </w:div>
        <w:div w:id="1960841325">
          <w:marLeft w:val="0"/>
          <w:marRight w:val="0"/>
          <w:marTop w:val="0"/>
          <w:marBottom w:val="150"/>
          <w:divBdr>
            <w:top w:val="none" w:sz="0" w:space="0" w:color="auto"/>
            <w:left w:val="none" w:sz="0" w:space="0" w:color="auto"/>
            <w:bottom w:val="none" w:sz="0" w:space="0" w:color="auto"/>
            <w:right w:val="none" w:sz="0" w:space="0" w:color="auto"/>
          </w:divBdr>
        </w:div>
        <w:div w:id="372537150">
          <w:marLeft w:val="0"/>
          <w:marRight w:val="0"/>
          <w:marTop w:val="0"/>
          <w:marBottom w:val="0"/>
          <w:divBdr>
            <w:top w:val="none" w:sz="0" w:space="0" w:color="auto"/>
            <w:left w:val="none" w:sz="0" w:space="0" w:color="auto"/>
            <w:bottom w:val="none" w:sz="0" w:space="0" w:color="auto"/>
            <w:right w:val="none" w:sz="0" w:space="0" w:color="auto"/>
          </w:divBdr>
          <w:divsChild>
            <w:div w:id="646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7274">
      <w:bodyDiv w:val="1"/>
      <w:marLeft w:val="0"/>
      <w:marRight w:val="0"/>
      <w:marTop w:val="0"/>
      <w:marBottom w:val="0"/>
      <w:divBdr>
        <w:top w:val="none" w:sz="0" w:space="0" w:color="auto"/>
        <w:left w:val="none" w:sz="0" w:space="0" w:color="auto"/>
        <w:bottom w:val="none" w:sz="0" w:space="0" w:color="auto"/>
        <w:right w:val="none" w:sz="0" w:space="0" w:color="auto"/>
      </w:divBdr>
      <w:divsChild>
        <w:div w:id="1044520466">
          <w:marLeft w:val="0"/>
          <w:marRight w:val="0"/>
          <w:marTop w:val="0"/>
          <w:marBottom w:val="150"/>
          <w:divBdr>
            <w:top w:val="none" w:sz="0" w:space="0" w:color="auto"/>
            <w:left w:val="none" w:sz="0" w:space="0" w:color="auto"/>
            <w:bottom w:val="none" w:sz="0" w:space="0" w:color="auto"/>
            <w:right w:val="none" w:sz="0" w:space="0" w:color="auto"/>
          </w:divBdr>
        </w:div>
      </w:divsChild>
    </w:div>
    <w:div w:id="712660786">
      <w:bodyDiv w:val="1"/>
      <w:marLeft w:val="0"/>
      <w:marRight w:val="0"/>
      <w:marTop w:val="0"/>
      <w:marBottom w:val="0"/>
      <w:divBdr>
        <w:top w:val="none" w:sz="0" w:space="0" w:color="auto"/>
        <w:left w:val="none" w:sz="0" w:space="0" w:color="auto"/>
        <w:bottom w:val="none" w:sz="0" w:space="0" w:color="auto"/>
        <w:right w:val="none" w:sz="0" w:space="0" w:color="auto"/>
      </w:divBdr>
      <w:divsChild>
        <w:div w:id="1195271987">
          <w:marLeft w:val="0"/>
          <w:marRight w:val="0"/>
          <w:marTop w:val="0"/>
          <w:marBottom w:val="0"/>
          <w:divBdr>
            <w:top w:val="none" w:sz="0" w:space="0" w:color="auto"/>
            <w:left w:val="none" w:sz="0" w:space="0" w:color="auto"/>
            <w:bottom w:val="dotted" w:sz="6" w:space="4" w:color="DDDDDD"/>
            <w:right w:val="none" w:sz="0" w:space="0" w:color="auto"/>
          </w:divBdr>
        </w:div>
      </w:divsChild>
    </w:div>
    <w:div w:id="715280103">
      <w:bodyDiv w:val="1"/>
      <w:marLeft w:val="0"/>
      <w:marRight w:val="0"/>
      <w:marTop w:val="0"/>
      <w:marBottom w:val="0"/>
      <w:divBdr>
        <w:top w:val="none" w:sz="0" w:space="0" w:color="auto"/>
        <w:left w:val="none" w:sz="0" w:space="0" w:color="auto"/>
        <w:bottom w:val="none" w:sz="0" w:space="0" w:color="auto"/>
        <w:right w:val="none" w:sz="0" w:space="0" w:color="auto"/>
      </w:divBdr>
      <w:divsChild>
        <w:div w:id="130248062">
          <w:marLeft w:val="0"/>
          <w:marRight w:val="0"/>
          <w:marTop w:val="0"/>
          <w:marBottom w:val="0"/>
          <w:divBdr>
            <w:top w:val="none" w:sz="0" w:space="0" w:color="auto"/>
            <w:left w:val="none" w:sz="0" w:space="0" w:color="auto"/>
            <w:bottom w:val="none" w:sz="0" w:space="0" w:color="auto"/>
            <w:right w:val="none" w:sz="0" w:space="0" w:color="auto"/>
          </w:divBdr>
        </w:div>
      </w:divsChild>
    </w:div>
    <w:div w:id="715398201">
      <w:bodyDiv w:val="1"/>
      <w:marLeft w:val="0"/>
      <w:marRight w:val="0"/>
      <w:marTop w:val="0"/>
      <w:marBottom w:val="0"/>
      <w:divBdr>
        <w:top w:val="none" w:sz="0" w:space="0" w:color="auto"/>
        <w:left w:val="none" w:sz="0" w:space="0" w:color="auto"/>
        <w:bottom w:val="none" w:sz="0" w:space="0" w:color="auto"/>
        <w:right w:val="none" w:sz="0" w:space="0" w:color="auto"/>
      </w:divBdr>
      <w:divsChild>
        <w:div w:id="601914898">
          <w:marLeft w:val="0"/>
          <w:marRight w:val="0"/>
          <w:marTop w:val="0"/>
          <w:marBottom w:val="150"/>
          <w:divBdr>
            <w:top w:val="none" w:sz="0" w:space="0" w:color="auto"/>
            <w:left w:val="none" w:sz="0" w:space="0" w:color="auto"/>
            <w:bottom w:val="none" w:sz="0" w:space="0" w:color="auto"/>
            <w:right w:val="none" w:sz="0" w:space="0" w:color="auto"/>
          </w:divBdr>
          <w:divsChild>
            <w:div w:id="1789423972">
              <w:marLeft w:val="0"/>
              <w:marRight w:val="0"/>
              <w:marTop w:val="0"/>
              <w:marBottom w:val="0"/>
              <w:divBdr>
                <w:top w:val="none" w:sz="0" w:space="0" w:color="auto"/>
                <w:left w:val="none" w:sz="0" w:space="0" w:color="auto"/>
                <w:bottom w:val="none" w:sz="0" w:space="0" w:color="auto"/>
                <w:right w:val="none" w:sz="0" w:space="0" w:color="auto"/>
              </w:divBdr>
            </w:div>
          </w:divsChild>
        </w:div>
        <w:div w:id="613437497">
          <w:marLeft w:val="0"/>
          <w:marRight w:val="0"/>
          <w:marTop w:val="0"/>
          <w:marBottom w:val="150"/>
          <w:divBdr>
            <w:top w:val="none" w:sz="0" w:space="0" w:color="auto"/>
            <w:left w:val="none" w:sz="0" w:space="0" w:color="auto"/>
            <w:bottom w:val="none" w:sz="0" w:space="0" w:color="auto"/>
            <w:right w:val="none" w:sz="0" w:space="0" w:color="auto"/>
          </w:divBdr>
        </w:div>
      </w:divsChild>
    </w:div>
    <w:div w:id="715666917">
      <w:bodyDiv w:val="1"/>
      <w:marLeft w:val="0"/>
      <w:marRight w:val="0"/>
      <w:marTop w:val="0"/>
      <w:marBottom w:val="0"/>
      <w:divBdr>
        <w:top w:val="none" w:sz="0" w:space="0" w:color="auto"/>
        <w:left w:val="none" w:sz="0" w:space="0" w:color="auto"/>
        <w:bottom w:val="none" w:sz="0" w:space="0" w:color="auto"/>
        <w:right w:val="none" w:sz="0" w:space="0" w:color="auto"/>
      </w:divBdr>
      <w:divsChild>
        <w:div w:id="636642133">
          <w:marLeft w:val="0"/>
          <w:marRight w:val="0"/>
          <w:marTop w:val="0"/>
          <w:marBottom w:val="150"/>
          <w:divBdr>
            <w:top w:val="none" w:sz="0" w:space="0" w:color="auto"/>
            <w:left w:val="none" w:sz="0" w:space="0" w:color="auto"/>
            <w:bottom w:val="none" w:sz="0" w:space="0" w:color="auto"/>
            <w:right w:val="none" w:sz="0" w:space="0" w:color="auto"/>
          </w:divBdr>
          <w:divsChild>
            <w:div w:id="828792352">
              <w:marLeft w:val="0"/>
              <w:marRight w:val="0"/>
              <w:marTop w:val="0"/>
              <w:marBottom w:val="0"/>
              <w:divBdr>
                <w:top w:val="none" w:sz="0" w:space="0" w:color="auto"/>
                <w:left w:val="none" w:sz="0" w:space="0" w:color="auto"/>
                <w:bottom w:val="none" w:sz="0" w:space="0" w:color="auto"/>
                <w:right w:val="none" w:sz="0" w:space="0" w:color="auto"/>
              </w:divBdr>
              <w:divsChild>
                <w:div w:id="1920406834">
                  <w:marLeft w:val="0"/>
                  <w:marRight w:val="0"/>
                  <w:marTop w:val="0"/>
                  <w:marBottom w:val="0"/>
                  <w:divBdr>
                    <w:top w:val="none" w:sz="0" w:space="0" w:color="auto"/>
                    <w:left w:val="none" w:sz="0" w:space="0" w:color="auto"/>
                    <w:bottom w:val="none" w:sz="0" w:space="0" w:color="auto"/>
                    <w:right w:val="none" w:sz="0" w:space="0" w:color="auto"/>
                  </w:divBdr>
                  <w:divsChild>
                    <w:div w:id="1902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9455">
          <w:marLeft w:val="0"/>
          <w:marRight w:val="0"/>
          <w:marTop w:val="0"/>
          <w:marBottom w:val="0"/>
          <w:divBdr>
            <w:top w:val="none" w:sz="0" w:space="0" w:color="auto"/>
            <w:left w:val="none" w:sz="0" w:space="0" w:color="auto"/>
            <w:bottom w:val="none" w:sz="0" w:space="0" w:color="auto"/>
            <w:right w:val="none" w:sz="0" w:space="0" w:color="auto"/>
          </w:divBdr>
        </w:div>
      </w:divsChild>
    </w:div>
    <w:div w:id="716046491">
      <w:bodyDiv w:val="1"/>
      <w:marLeft w:val="0"/>
      <w:marRight w:val="0"/>
      <w:marTop w:val="0"/>
      <w:marBottom w:val="0"/>
      <w:divBdr>
        <w:top w:val="none" w:sz="0" w:space="0" w:color="auto"/>
        <w:left w:val="none" w:sz="0" w:space="0" w:color="auto"/>
        <w:bottom w:val="none" w:sz="0" w:space="0" w:color="auto"/>
        <w:right w:val="none" w:sz="0" w:space="0" w:color="auto"/>
      </w:divBdr>
    </w:div>
    <w:div w:id="716666468">
      <w:bodyDiv w:val="1"/>
      <w:marLeft w:val="0"/>
      <w:marRight w:val="0"/>
      <w:marTop w:val="0"/>
      <w:marBottom w:val="0"/>
      <w:divBdr>
        <w:top w:val="none" w:sz="0" w:space="0" w:color="auto"/>
        <w:left w:val="none" w:sz="0" w:space="0" w:color="auto"/>
        <w:bottom w:val="none" w:sz="0" w:space="0" w:color="auto"/>
        <w:right w:val="none" w:sz="0" w:space="0" w:color="auto"/>
      </w:divBdr>
      <w:divsChild>
        <w:div w:id="147863931">
          <w:marLeft w:val="0"/>
          <w:marRight w:val="0"/>
          <w:marTop w:val="0"/>
          <w:marBottom w:val="0"/>
          <w:divBdr>
            <w:top w:val="none" w:sz="0" w:space="0" w:color="auto"/>
            <w:left w:val="none" w:sz="0" w:space="0" w:color="auto"/>
            <w:bottom w:val="none" w:sz="0" w:space="0" w:color="auto"/>
            <w:right w:val="none" w:sz="0" w:space="0" w:color="auto"/>
          </w:divBdr>
          <w:divsChild>
            <w:div w:id="353575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
    <w:div w:id="717515930">
      <w:bodyDiv w:val="1"/>
      <w:marLeft w:val="0"/>
      <w:marRight w:val="0"/>
      <w:marTop w:val="0"/>
      <w:marBottom w:val="0"/>
      <w:divBdr>
        <w:top w:val="none" w:sz="0" w:space="0" w:color="auto"/>
        <w:left w:val="none" w:sz="0" w:space="0" w:color="auto"/>
        <w:bottom w:val="none" w:sz="0" w:space="0" w:color="auto"/>
        <w:right w:val="none" w:sz="0" w:space="0" w:color="auto"/>
      </w:divBdr>
      <w:divsChild>
        <w:div w:id="995642755">
          <w:marLeft w:val="0"/>
          <w:marRight w:val="0"/>
          <w:marTop w:val="0"/>
          <w:marBottom w:val="0"/>
          <w:divBdr>
            <w:top w:val="none" w:sz="0" w:space="0" w:color="auto"/>
            <w:left w:val="none" w:sz="0" w:space="0" w:color="auto"/>
            <w:bottom w:val="none" w:sz="0" w:space="0" w:color="auto"/>
            <w:right w:val="none" w:sz="0" w:space="0" w:color="auto"/>
          </w:divBdr>
          <w:divsChild>
            <w:div w:id="895506623">
              <w:marLeft w:val="0"/>
              <w:marRight w:val="0"/>
              <w:marTop w:val="0"/>
              <w:marBottom w:val="0"/>
              <w:divBdr>
                <w:top w:val="none" w:sz="0" w:space="0" w:color="auto"/>
                <w:left w:val="none" w:sz="0" w:space="0" w:color="auto"/>
                <w:bottom w:val="none" w:sz="0" w:space="0" w:color="auto"/>
                <w:right w:val="none" w:sz="0" w:space="0" w:color="auto"/>
              </w:divBdr>
              <w:divsChild>
                <w:div w:id="170148056">
                  <w:marLeft w:val="0"/>
                  <w:marRight w:val="0"/>
                  <w:marTop w:val="0"/>
                  <w:marBottom w:val="0"/>
                  <w:divBdr>
                    <w:top w:val="none" w:sz="0" w:space="0" w:color="auto"/>
                    <w:left w:val="none" w:sz="0" w:space="0" w:color="auto"/>
                    <w:bottom w:val="none" w:sz="0" w:space="0" w:color="auto"/>
                    <w:right w:val="none" w:sz="0" w:space="0" w:color="auto"/>
                  </w:divBdr>
                  <w:divsChild>
                    <w:div w:id="1720788845">
                      <w:marLeft w:val="0"/>
                      <w:marRight w:val="0"/>
                      <w:marTop w:val="0"/>
                      <w:marBottom w:val="0"/>
                      <w:divBdr>
                        <w:top w:val="none" w:sz="0" w:space="0" w:color="auto"/>
                        <w:left w:val="none" w:sz="0" w:space="0" w:color="auto"/>
                        <w:bottom w:val="none" w:sz="0" w:space="0" w:color="auto"/>
                        <w:right w:val="none" w:sz="0" w:space="0" w:color="auto"/>
                      </w:divBdr>
                      <w:divsChild>
                        <w:div w:id="1853178313">
                          <w:marLeft w:val="0"/>
                          <w:marRight w:val="0"/>
                          <w:marTop w:val="0"/>
                          <w:marBottom w:val="0"/>
                          <w:divBdr>
                            <w:top w:val="none" w:sz="0" w:space="0" w:color="auto"/>
                            <w:left w:val="none" w:sz="0" w:space="0" w:color="auto"/>
                            <w:bottom w:val="none" w:sz="0" w:space="0" w:color="auto"/>
                            <w:right w:val="none" w:sz="0" w:space="0" w:color="auto"/>
                          </w:divBdr>
                          <w:divsChild>
                            <w:div w:id="1960990942">
                              <w:marLeft w:val="0"/>
                              <w:marRight w:val="0"/>
                              <w:marTop w:val="0"/>
                              <w:marBottom w:val="0"/>
                              <w:divBdr>
                                <w:top w:val="none" w:sz="0" w:space="0" w:color="auto"/>
                                <w:left w:val="none" w:sz="0" w:space="0" w:color="auto"/>
                                <w:bottom w:val="none" w:sz="0" w:space="0" w:color="auto"/>
                                <w:right w:val="none" w:sz="0" w:space="0" w:color="auto"/>
                              </w:divBdr>
                              <w:divsChild>
                                <w:div w:id="548147391">
                                  <w:marLeft w:val="0"/>
                                  <w:marRight w:val="0"/>
                                  <w:marTop w:val="0"/>
                                  <w:marBottom w:val="0"/>
                                  <w:divBdr>
                                    <w:top w:val="none" w:sz="0" w:space="0" w:color="auto"/>
                                    <w:left w:val="none" w:sz="0" w:space="0" w:color="auto"/>
                                    <w:bottom w:val="none" w:sz="0" w:space="0" w:color="auto"/>
                                    <w:right w:val="none" w:sz="0" w:space="0" w:color="auto"/>
                                  </w:divBdr>
                                  <w:divsChild>
                                    <w:div w:id="1817144725">
                                      <w:marLeft w:val="0"/>
                                      <w:marRight w:val="0"/>
                                      <w:marTop w:val="0"/>
                                      <w:marBottom w:val="0"/>
                                      <w:divBdr>
                                        <w:top w:val="none" w:sz="0" w:space="0" w:color="auto"/>
                                        <w:left w:val="none" w:sz="0" w:space="0" w:color="auto"/>
                                        <w:bottom w:val="none" w:sz="0" w:space="0" w:color="auto"/>
                                        <w:right w:val="none" w:sz="0" w:space="0" w:color="auto"/>
                                      </w:divBdr>
                                      <w:divsChild>
                                        <w:div w:id="1407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05988">
      <w:bodyDiv w:val="1"/>
      <w:marLeft w:val="0"/>
      <w:marRight w:val="0"/>
      <w:marTop w:val="0"/>
      <w:marBottom w:val="0"/>
      <w:divBdr>
        <w:top w:val="none" w:sz="0" w:space="0" w:color="auto"/>
        <w:left w:val="none" w:sz="0" w:space="0" w:color="auto"/>
        <w:bottom w:val="none" w:sz="0" w:space="0" w:color="auto"/>
        <w:right w:val="none" w:sz="0" w:space="0" w:color="auto"/>
      </w:divBdr>
      <w:divsChild>
        <w:div w:id="602959110">
          <w:marLeft w:val="0"/>
          <w:marRight w:val="0"/>
          <w:marTop w:val="0"/>
          <w:marBottom w:val="0"/>
          <w:divBdr>
            <w:top w:val="none" w:sz="0" w:space="0" w:color="auto"/>
            <w:left w:val="none" w:sz="0" w:space="0" w:color="auto"/>
            <w:bottom w:val="dotted" w:sz="6" w:space="4" w:color="DDDDDD"/>
            <w:right w:val="none" w:sz="0" w:space="0" w:color="auto"/>
          </w:divBdr>
        </w:div>
      </w:divsChild>
    </w:div>
    <w:div w:id="718745624">
      <w:bodyDiv w:val="1"/>
      <w:marLeft w:val="0"/>
      <w:marRight w:val="0"/>
      <w:marTop w:val="0"/>
      <w:marBottom w:val="0"/>
      <w:divBdr>
        <w:top w:val="none" w:sz="0" w:space="0" w:color="auto"/>
        <w:left w:val="none" w:sz="0" w:space="0" w:color="auto"/>
        <w:bottom w:val="none" w:sz="0" w:space="0" w:color="auto"/>
        <w:right w:val="none" w:sz="0" w:space="0" w:color="auto"/>
      </w:divBdr>
      <w:divsChild>
        <w:div w:id="380448562">
          <w:marLeft w:val="0"/>
          <w:marRight w:val="0"/>
          <w:marTop w:val="0"/>
          <w:marBottom w:val="0"/>
          <w:divBdr>
            <w:top w:val="none" w:sz="0" w:space="0" w:color="auto"/>
            <w:left w:val="none" w:sz="0" w:space="0" w:color="auto"/>
            <w:bottom w:val="dotted" w:sz="6" w:space="4" w:color="DDDDDD"/>
            <w:right w:val="none" w:sz="0" w:space="0" w:color="auto"/>
          </w:divBdr>
          <w:divsChild>
            <w:div w:id="1877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546">
      <w:bodyDiv w:val="1"/>
      <w:marLeft w:val="0"/>
      <w:marRight w:val="0"/>
      <w:marTop w:val="0"/>
      <w:marBottom w:val="0"/>
      <w:divBdr>
        <w:top w:val="none" w:sz="0" w:space="0" w:color="auto"/>
        <w:left w:val="none" w:sz="0" w:space="0" w:color="auto"/>
        <w:bottom w:val="none" w:sz="0" w:space="0" w:color="auto"/>
        <w:right w:val="none" w:sz="0" w:space="0" w:color="auto"/>
      </w:divBdr>
    </w:div>
    <w:div w:id="719478678">
      <w:bodyDiv w:val="1"/>
      <w:marLeft w:val="0"/>
      <w:marRight w:val="0"/>
      <w:marTop w:val="0"/>
      <w:marBottom w:val="0"/>
      <w:divBdr>
        <w:top w:val="none" w:sz="0" w:space="0" w:color="auto"/>
        <w:left w:val="none" w:sz="0" w:space="0" w:color="auto"/>
        <w:bottom w:val="none" w:sz="0" w:space="0" w:color="auto"/>
        <w:right w:val="none" w:sz="0" w:space="0" w:color="auto"/>
      </w:divBdr>
    </w:div>
    <w:div w:id="719594196">
      <w:bodyDiv w:val="1"/>
      <w:marLeft w:val="0"/>
      <w:marRight w:val="0"/>
      <w:marTop w:val="0"/>
      <w:marBottom w:val="0"/>
      <w:divBdr>
        <w:top w:val="none" w:sz="0" w:space="0" w:color="auto"/>
        <w:left w:val="none" w:sz="0" w:space="0" w:color="auto"/>
        <w:bottom w:val="none" w:sz="0" w:space="0" w:color="auto"/>
        <w:right w:val="none" w:sz="0" w:space="0" w:color="auto"/>
      </w:divBdr>
      <w:divsChild>
        <w:div w:id="1310092507">
          <w:marLeft w:val="0"/>
          <w:marRight w:val="0"/>
          <w:marTop w:val="0"/>
          <w:marBottom w:val="0"/>
          <w:divBdr>
            <w:top w:val="none" w:sz="0" w:space="0" w:color="auto"/>
            <w:left w:val="none" w:sz="0" w:space="0" w:color="auto"/>
            <w:bottom w:val="none" w:sz="0" w:space="0" w:color="auto"/>
            <w:right w:val="none" w:sz="0" w:space="0" w:color="auto"/>
          </w:divBdr>
        </w:div>
      </w:divsChild>
    </w:div>
    <w:div w:id="719599342">
      <w:bodyDiv w:val="1"/>
      <w:marLeft w:val="0"/>
      <w:marRight w:val="0"/>
      <w:marTop w:val="0"/>
      <w:marBottom w:val="0"/>
      <w:divBdr>
        <w:top w:val="none" w:sz="0" w:space="0" w:color="auto"/>
        <w:left w:val="none" w:sz="0" w:space="0" w:color="auto"/>
        <w:bottom w:val="none" w:sz="0" w:space="0" w:color="auto"/>
        <w:right w:val="none" w:sz="0" w:space="0" w:color="auto"/>
      </w:divBdr>
    </w:div>
    <w:div w:id="719673573">
      <w:bodyDiv w:val="1"/>
      <w:marLeft w:val="0"/>
      <w:marRight w:val="0"/>
      <w:marTop w:val="0"/>
      <w:marBottom w:val="0"/>
      <w:divBdr>
        <w:top w:val="none" w:sz="0" w:space="0" w:color="auto"/>
        <w:left w:val="none" w:sz="0" w:space="0" w:color="auto"/>
        <w:bottom w:val="none" w:sz="0" w:space="0" w:color="auto"/>
        <w:right w:val="none" w:sz="0" w:space="0" w:color="auto"/>
      </w:divBdr>
    </w:div>
    <w:div w:id="720052785">
      <w:bodyDiv w:val="1"/>
      <w:marLeft w:val="0"/>
      <w:marRight w:val="0"/>
      <w:marTop w:val="0"/>
      <w:marBottom w:val="0"/>
      <w:divBdr>
        <w:top w:val="none" w:sz="0" w:space="0" w:color="auto"/>
        <w:left w:val="none" w:sz="0" w:space="0" w:color="auto"/>
        <w:bottom w:val="none" w:sz="0" w:space="0" w:color="auto"/>
        <w:right w:val="none" w:sz="0" w:space="0" w:color="auto"/>
      </w:divBdr>
      <w:divsChild>
        <w:div w:id="1206017309">
          <w:marLeft w:val="0"/>
          <w:marRight w:val="0"/>
          <w:marTop w:val="0"/>
          <w:marBottom w:val="150"/>
          <w:divBdr>
            <w:top w:val="none" w:sz="0" w:space="0" w:color="auto"/>
            <w:left w:val="none" w:sz="0" w:space="0" w:color="auto"/>
            <w:bottom w:val="none" w:sz="0" w:space="0" w:color="auto"/>
            <w:right w:val="none" w:sz="0" w:space="0" w:color="auto"/>
          </w:divBdr>
          <w:divsChild>
            <w:div w:id="275409102">
              <w:marLeft w:val="0"/>
              <w:marRight w:val="0"/>
              <w:marTop w:val="0"/>
              <w:marBottom w:val="0"/>
              <w:divBdr>
                <w:top w:val="none" w:sz="0" w:space="0" w:color="auto"/>
                <w:left w:val="none" w:sz="0" w:space="0" w:color="auto"/>
                <w:bottom w:val="none" w:sz="0" w:space="0" w:color="auto"/>
                <w:right w:val="none" w:sz="0" w:space="0" w:color="auto"/>
              </w:divBdr>
              <w:divsChild>
                <w:div w:id="20088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598">
          <w:marLeft w:val="0"/>
          <w:marRight w:val="0"/>
          <w:marTop w:val="0"/>
          <w:marBottom w:val="0"/>
          <w:divBdr>
            <w:top w:val="none" w:sz="0" w:space="0" w:color="auto"/>
            <w:left w:val="none" w:sz="0" w:space="0" w:color="auto"/>
            <w:bottom w:val="none" w:sz="0" w:space="0" w:color="auto"/>
            <w:right w:val="none" w:sz="0" w:space="0" w:color="auto"/>
          </w:divBdr>
          <w:divsChild>
            <w:div w:id="1233346607">
              <w:marLeft w:val="0"/>
              <w:marRight w:val="0"/>
              <w:marTop w:val="0"/>
              <w:marBottom w:val="150"/>
              <w:divBdr>
                <w:top w:val="none" w:sz="0" w:space="0" w:color="auto"/>
                <w:left w:val="none" w:sz="0" w:space="0" w:color="auto"/>
                <w:bottom w:val="none" w:sz="0" w:space="0" w:color="auto"/>
                <w:right w:val="none" w:sz="0" w:space="0" w:color="auto"/>
              </w:divBdr>
            </w:div>
            <w:div w:id="1380015952">
              <w:marLeft w:val="0"/>
              <w:marRight w:val="0"/>
              <w:marTop w:val="0"/>
              <w:marBottom w:val="0"/>
              <w:divBdr>
                <w:top w:val="none" w:sz="0" w:space="0" w:color="auto"/>
                <w:left w:val="none" w:sz="0" w:space="0" w:color="auto"/>
                <w:bottom w:val="none" w:sz="0" w:space="0" w:color="auto"/>
                <w:right w:val="none" w:sz="0" w:space="0" w:color="auto"/>
              </w:divBdr>
              <w:divsChild>
                <w:div w:id="8443275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20129586">
      <w:bodyDiv w:val="1"/>
      <w:marLeft w:val="0"/>
      <w:marRight w:val="0"/>
      <w:marTop w:val="0"/>
      <w:marBottom w:val="0"/>
      <w:divBdr>
        <w:top w:val="none" w:sz="0" w:space="0" w:color="auto"/>
        <w:left w:val="none" w:sz="0" w:space="0" w:color="auto"/>
        <w:bottom w:val="none" w:sz="0" w:space="0" w:color="auto"/>
        <w:right w:val="none" w:sz="0" w:space="0" w:color="auto"/>
      </w:divBdr>
      <w:divsChild>
        <w:div w:id="381250866">
          <w:marLeft w:val="0"/>
          <w:marRight w:val="0"/>
          <w:marTop w:val="0"/>
          <w:marBottom w:val="0"/>
          <w:divBdr>
            <w:top w:val="none" w:sz="0" w:space="0" w:color="auto"/>
            <w:left w:val="none" w:sz="0" w:space="0" w:color="auto"/>
            <w:bottom w:val="none" w:sz="0" w:space="0" w:color="auto"/>
            <w:right w:val="none" w:sz="0" w:space="0" w:color="auto"/>
          </w:divBdr>
          <w:divsChild>
            <w:div w:id="1299607287">
              <w:marLeft w:val="0"/>
              <w:marRight w:val="0"/>
              <w:marTop w:val="0"/>
              <w:marBottom w:val="0"/>
              <w:divBdr>
                <w:top w:val="none" w:sz="0" w:space="0" w:color="auto"/>
                <w:left w:val="none" w:sz="0" w:space="0" w:color="auto"/>
                <w:bottom w:val="none" w:sz="0" w:space="0" w:color="auto"/>
                <w:right w:val="none" w:sz="0" w:space="0" w:color="auto"/>
              </w:divBdr>
              <w:divsChild>
                <w:div w:id="214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323">
          <w:marLeft w:val="0"/>
          <w:marRight w:val="0"/>
          <w:marTop w:val="0"/>
          <w:marBottom w:val="75"/>
          <w:divBdr>
            <w:top w:val="none" w:sz="0" w:space="0" w:color="auto"/>
            <w:left w:val="none" w:sz="0" w:space="0" w:color="auto"/>
            <w:bottom w:val="none" w:sz="0" w:space="0" w:color="auto"/>
            <w:right w:val="none" w:sz="0" w:space="0" w:color="auto"/>
          </w:divBdr>
        </w:div>
        <w:div w:id="1679968048">
          <w:marLeft w:val="0"/>
          <w:marRight w:val="0"/>
          <w:marTop w:val="0"/>
          <w:marBottom w:val="300"/>
          <w:divBdr>
            <w:top w:val="none" w:sz="0" w:space="0" w:color="auto"/>
            <w:left w:val="none" w:sz="0" w:space="0" w:color="auto"/>
            <w:bottom w:val="none" w:sz="0" w:space="0" w:color="auto"/>
            <w:right w:val="none" w:sz="0" w:space="0" w:color="auto"/>
          </w:divBdr>
          <w:divsChild>
            <w:div w:id="542133676">
              <w:marLeft w:val="0"/>
              <w:marRight w:val="0"/>
              <w:marTop w:val="0"/>
              <w:marBottom w:val="0"/>
              <w:divBdr>
                <w:top w:val="none" w:sz="0" w:space="0" w:color="auto"/>
                <w:left w:val="none" w:sz="0" w:space="0" w:color="auto"/>
                <w:bottom w:val="none" w:sz="0" w:space="0" w:color="auto"/>
                <w:right w:val="none" w:sz="0" w:space="0" w:color="auto"/>
              </w:divBdr>
            </w:div>
          </w:divsChild>
        </w:div>
        <w:div w:id="295962052">
          <w:marLeft w:val="0"/>
          <w:marRight w:val="0"/>
          <w:marTop w:val="0"/>
          <w:marBottom w:val="0"/>
          <w:divBdr>
            <w:top w:val="none" w:sz="0" w:space="0" w:color="auto"/>
            <w:left w:val="none" w:sz="0" w:space="0" w:color="auto"/>
            <w:bottom w:val="none" w:sz="0" w:space="0" w:color="auto"/>
            <w:right w:val="none" w:sz="0" w:space="0" w:color="auto"/>
          </w:divBdr>
        </w:div>
      </w:divsChild>
    </w:div>
    <w:div w:id="720134070">
      <w:bodyDiv w:val="1"/>
      <w:marLeft w:val="0"/>
      <w:marRight w:val="0"/>
      <w:marTop w:val="0"/>
      <w:marBottom w:val="0"/>
      <w:divBdr>
        <w:top w:val="none" w:sz="0" w:space="0" w:color="auto"/>
        <w:left w:val="none" w:sz="0" w:space="0" w:color="auto"/>
        <w:bottom w:val="none" w:sz="0" w:space="0" w:color="auto"/>
        <w:right w:val="none" w:sz="0" w:space="0" w:color="auto"/>
      </w:divBdr>
      <w:divsChild>
        <w:div w:id="57824406">
          <w:marLeft w:val="0"/>
          <w:marRight w:val="0"/>
          <w:marTop w:val="0"/>
          <w:marBottom w:val="150"/>
          <w:divBdr>
            <w:top w:val="none" w:sz="0" w:space="0" w:color="auto"/>
            <w:left w:val="none" w:sz="0" w:space="0" w:color="auto"/>
            <w:bottom w:val="none" w:sz="0" w:space="0" w:color="auto"/>
            <w:right w:val="none" w:sz="0" w:space="0" w:color="auto"/>
          </w:divBdr>
        </w:div>
        <w:div w:id="186603966">
          <w:marLeft w:val="0"/>
          <w:marRight w:val="0"/>
          <w:marTop w:val="0"/>
          <w:marBottom w:val="150"/>
          <w:divBdr>
            <w:top w:val="none" w:sz="0" w:space="0" w:color="auto"/>
            <w:left w:val="none" w:sz="0" w:space="0" w:color="auto"/>
            <w:bottom w:val="none" w:sz="0" w:space="0" w:color="auto"/>
            <w:right w:val="none" w:sz="0" w:space="0" w:color="auto"/>
          </w:divBdr>
          <w:divsChild>
            <w:div w:id="6281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21">
      <w:bodyDiv w:val="1"/>
      <w:marLeft w:val="0"/>
      <w:marRight w:val="0"/>
      <w:marTop w:val="0"/>
      <w:marBottom w:val="0"/>
      <w:divBdr>
        <w:top w:val="none" w:sz="0" w:space="0" w:color="auto"/>
        <w:left w:val="none" w:sz="0" w:space="0" w:color="auto"/>
        <w:bottom w:val="none" w:sz="0" w:space="0" w:color="auto"/>
        <w:right w:val="none" w:sz="0" w:space="0" w:color="auto"/>
      </w:divBdr>
      <w:divsChild>
        <w:div w:id="1735659809">
          <w:marLeft w:val="0"/>
          <w:marRight w:val="0"/>
          <w:marTop w:val="0"/>
          <w:marBottom w:val="150"/>
          <w:divBdr>
            <w:top w:val="none" w:sz="0" w:space="0" w:color="auto"/>
            <w:left w:val="none" w:sz="0" w:space="0" w:color="auto"/>
            <w:bottom w:val="none" w:sz="0" w:space="0" w:color="auto"/>
            <w:right w:val="none" w:sz="0" w:space="0" w:color="auto"/>
          </w:divBdr>
        </w:div>
      </w:divsChild>
    </w:div>
    <w:div w:id="720712266">
      <w:bodyDiv w:val="1"/>
      <w:marLeft w:val="0"/>
      <w:marRight w:val="0"/>
      <w:marTop w:val="0"/>
      <w:marBottom w:val="0"/>
      <w:divBdr>
        <w:top w:val="none" w:sz="0" w:space="0" w:color="auto"/>
        <w:left w:val="none" w:sz="0" w:space="0" w:color="auto"/>
        <w:bottom w:val="none" w:sz="0" w:space="0" w:color="auto"/>
        <w:right w:val="none" w:sz="0" w:space="0" w:color="auto"/>
      </w:divBdr>
    </w:div>
    <w:div w:id="721178887">
      <w:bodyDiv w:val="1"/>
      <w:marLeft w:val="0"/>
      <w:marRight w:val="0"/>
      <w:marTop w:val="0"/>
      <w:marBottom w:val="0"/>
      <w:divBdr>
        <w:top w:val="none" w:sz="0" w:space="0" w:color="auto"/>
        <w:left w:val="none" w:sz="0" w:space="0" w:color="auto"/>
        <w:bottom w:val="none" w:sz="0" w:space="0" w:color="auto"/>
        <w:right w:val="none" w:sz="0" w:space="0" w:color="auto"/>
      </w:divBdr>
      <w:divsChild>
        <w:div w:id="528563643">
          <w:marLeft w:val="0"/>
          <w:marRight w:val="0"/>
          <w:marTop w:val="0"/>
          <w:marBottom w:val="150"/>
          <w:divBdr>
            <w:top w:val="none" w:sz="0" w:space="0" w:color="auto"/>
            <w:left w:val="none" w:sz="0" w:space="0" w:color="auto"/>
            <w:bottom w:val="none" w:sz="0" w:space="0" w:color="auto"/>
            <w:right w:val="none" w:sz="0" w:space="0" w:color="auto"/>
          </w:divBdr>
          <w:divsChild>
            <w:div w:id="716785419">
              <w:marLeft w:val="0"/>
              <w:marRight w:val="0"/>
              <w:marTop w:val="0"/>
              <w:marBottom w:val="0"/>
              <w:divBdr>
                <w:top w:val="none" w:sz="0" w:space="0" w:color="auto"/>
                <w:left w:val="none" w:sz="0" w:space="0" w:color="auto"/>
                <w:bottom w:val="none" w:sz="0" w:space="0" w:color="auto"/>
                <w:right w:val="none" w:sz="0" w:space="0" w:color="auto"/>
              </w:divBdr>
              <w:divsChild>
                <w:div w:id="721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478">
          <w:marLeft w:val="0"/>
          <w:marRight w:val="0"/>
          <w:marTop w:val="0"/>
          <w:marBottom w:val="150"/>
          <w:divBdr>
            <w:top w:val="none" w:sz="0" w:space="0" w:color="auto"/>
            <w:left w:val="none" w:sz="0" w:space="0" w:color="auto"/>
            <w:bottom w:val="none" w:sz="0" w:space="0" w:color="auto"/>
            <w:right w:val="none" w:sz="0" w:space="0" w:color="auto"/>
          </w:divBdr>
        </w:div>
        <w:div w:id="1298950376">
          <w:marLeft w:val="0"/>
          <w:marRight w:val="0"/>
          <w:marTop w:val="0"/>
          <w:marBottom w:val="0"/>
          <w:divBdr>
            <w:top w:val="none" w:sz="0" w:space="0" w:color="auto"/>
            <w:left w:val="none" w:sz="0" w:space="0" w:color="auto"/>
            <w:bottom w:val="none" w:sz="0" w:space="0" w:color="auto"/>
            <w:right w:val="none" w:sz="0" w:space="0" w:color="auto"/>
          </w:divBdr>
          <w:divsChild>
            <w:div w:id="707608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1297053">
      <w:bodyDiv w:val="1"/>
      <w:marLeft w:val="0"/>
      <w:marRight w:val="0"/>
      <w:marTop w:val="0"/>
      <w:marBottom w:val="0"/>
      <w:divBdr>
        <w:top w:val="none" w:sz="0" w:space="0" w:color="auto"/>
        <w:left w:val="none" w:sz="0" w:space="0" w:color="auto"/>
        <w:bottom w:val="none" w:sz="0" w:space="0" w:color="auto"/>
        <w:right w:val="none" w:sz="0" w:space="0" w:color="auto"/>
      </w:divBdr>
      <w:divsChild>
        <w:div w:id="1489401935">
          <w:marLeft w:val="0"/>
          <w:marRight w:val="0"/>
          <w:marTop w:val="0"/>
          <w:marBottom w:val="0"/>
          <w:divBdr>
            <w:top w:val="none" w:sz="0" w:space="0" w:color="auto"/>
            <w:left w:val="none" w:sz="0" w:space="0" w:color="auto"/>
            <w:bottom w:val="none" w:sz="0" w:space="0" w:color="auto"/>
            <w:right w:val="none" w:sz="0" w:space="0" w:color="auto"/>
          </w:divBdr>
          <w:divsChild>
            <w:div w:id="167260718">
              <w:marLeft w:val="0"/>
              <w:marRight w:val="0"/>
              <w:marTop w:val="0"/>
              <w:marBottom w:val="0"/>
              <w:divBdr>
                <w:top w:val="none" w:sz="0" w:space="0" w:color="auto"/>
                <w:left w:val="none" w:sz="0" w:space="0" w:color="auto"/>
                <w:bottom w:val="none" w:sz="0" w:space="0" w:color="auto"/>
                <w:right w:val="none" w:sz="0" w:space="0" w:color="auto"/>
              </w:divBdr>
            </w:div>
            <w:div w:id="174198437">
              <w:marLeft w:val="0"/>
              <w:marRight w:val="0"/>
              <w:marTop w:val="0"/>
              <w:marBottom w:val="0"/>
              <w:divBdr>
                <w:top w:val="none" w:sz="0" w:space="0" w:color="auto"/>
                <w:left w:val="none" w:sz="0" w:space="0" w:color="auto"/>
                <w:bottom w:val="none" w:sz="0" w:space="0" w:color="auto"/>
                <w:right w:val="none" w:sz="0" w:space="0" w:color="auto"/>
              </w:divBdr>
            </w:div>
            <w:div w:id="609628846">
              <w:marLeft w:val="0"/>
              <w:marRight w:val="0"/>
              <w:marTop w:val="0"/>
              <w:marBottom w:val="0"/>
              <w:divBdr>
                <w:top w:val="none" w:sz="0" w:space="0" w:color="auto"/>
                <w:left w:val="none" w:sz="0" w:space="0" w:color="auto"/>
                <w:bottom w:val="none" w:sz="0" w:space="0" w:color="auto"/>
                <w:right w:val="none" w:sz="0" w:space="0" w:color="auto"/>
              </w:divBdr>
            </w:div>
            <w:div w:id="654605484">
              <w:marLeft w:val="0"/>
              <w:marRight w:val="0"/>
              <w:marTop w:val="0"/>
              <w:marBottom w:val="0"/>
              <w:divBdr>
                <w:top w:val="none" w:sz="0" w:space="0" w:color="auto"/>
                <w:left w:val="none" w:sz="0" w:space="0" w:color="auto"/>
                <w:bottom w:val="none" w:sz="0" w:space="0" w:color="auto"/>
                <w:right w:val="none" w:sz="0" w:space="0" w:color="auto"/>
              </w:divBdr>
            </w:div>
            <w:div w:id="682172497">
              <w:marLeft w:val="0"/>
              <w:marRight w:val="0"/>
              <w:marTop w:val="0"/>
              <w:marBottom w:val="0"/>
              <w:divBdr>
                <w:top w:val="none" w:sz="0" w:space="0" w:color="auto"/>
                <w:left w:val="none" w:sz="0" w:space="0" w:color="auto"/>
                <w:bottom w:val="none" w:sz="0" w:space="0" w:color="auto"/>
                <w:right w:val="none" w:sz="0" w:space="0" w:color="auto"/>
              </w:divBdr>
            </w:div>
            <w:div w:id="956060222">
              <w:marLeft w:val="0"/>
              <w:marRight w:val="0"/>
              <w:marTop w:val="0"/>
              <w:marBottom w:val="0"/>
              <w:divBdr>
                <w:top w:val="none" w:sz="0" w:space="0" w:color="auto"/>
                <w:left w:val="none" w:sz="0" w:space="0" w:color="auto"/>
                <w:bottom w:val="none" w:sz="0" w:space="0" w:color="auto"/>
                <w:right w:val="none" w:sz="0" w:space="0" w:color="auto"/>
              </w:divBdr>
            </w:div>
            <w:div w:id="980885939">
              <w:marLeft w:val="0"/>
              <w:marRight w:val="0"/>
              <w:marTop w:val="0"/>
              <w:marBottom w:val="0"/>
              <w:divBdr>
                <w:top w:val="none" w:sz="0" w:space="0" w:color="auto"/>
                <w:left w:val="none" w:sz="0" w:space="0" w:color="auto"/>
                <w:bottom w:val="none" w:sz="0" w:space="0" w:color="auto"/>
                <w:right w:val="none" w:sz="0" w:space="0" w:color="auto"/>
              </w:divBdr>
            </w:div>
            <w:div w:id="1025642878">
              <w:marLeft w:val="0"/>
              <w:marRight w:val="0"/>
              <w:marTop w:val="0"/>
              <w:marBottom w:val="0"/>
              <w:divBdr>
                <w:top w:val="none" w:sz="0" w:space="0" w:color="auto"/>
                <w:left w:val="none" w:sz="0" w:space="0" w:color="auto"/>
                <w:bottom w:val="none" w:sz="0" w:space="0" w:color="auto"/>
                <w:right w:val="none" w:sz="0" w:space="0" w:color="auto"/>
              </w:divBdr>
            </w:div>
            <w:div w:id="1139034633">
              <w:marLeft w:val="0"/>
              <w:marRight w:val="0"/>
              <w:marTop w:val="0"/>
              <w:marBottom w:val="0"/>
              <w:divBdr>
                <w:top w:val="none" w:sz="0" w:space="0" w:color="auto"/>
                <w:left w:val="none" w:sz="0" w:space="0" w:color="auto"/>
                <w:bottom w:val="none" w:sz="0" w:space="0" w:color="auto"/>
                <w:right w:val="none" w:sz="0" w:space="0" w:color="auto"/>
              </w:divBdr>
            </w:div>
            <w:div w:id="1150749789">
              <w:marLeft w:val="0"/>
              <w:marRight w:val="0"/>
              <w:marTop w:val="0"/>
              <w:marBottom w:val="0"/>
              <w:divBdr>
                <w:top w:val="none" w:sz="0" w:space="0" w:color="auto"/>
                <w:left w:val="none" w:sz="0" w:space="0" w:color="auto"/>
                <w:bottom w:val="none" w:sz="0" w:space="0" w:color="auto"/>
                <w:right w:val="none" w:sz="0" w:space="0" w:color="auto"/>
              </w:divBdr>
            </w:div>
            <w:div w:id="1220901908">
              <w:marLeft w:val="0"/>
              <w:marRight w:val="0"/>
              <w:marTop w:val="0"/>
              <w:marBottom w:val="0"/>
              <w:divBdr>
                <w:top w:val="none" w:sz="0" w:space="0" w:color="auto"/>
                <w:left w:val="none" w:sz="0" w:space="0" w:color="auto"/>
                <w:bottom w:val="none" w:sz="0" w:space="0" w:color="auto"/>
                <w:right w:val="none" w:sz="0" w:space="0" w:color="auto"/>
              </w:divBdr>
            </w:div>
            <w:div w:id="1269464935">
              <w:marLeft w:val="0"/>
              <w:marRight w:val="0"/>
              <w:marTop w:val="0"/>
              <w:marBottom w:val="0"/>
              <w:divBdr>
                <w:top w:val="none" w:sz="0" w:space="0" w:color="auto"/>
                <w:left w:val="none" w:sz="0" w:space="0" w:color="auto"/>
                <w:bottom w:val="none" w:sz="0" w:space="0" w:color="auto"/>
                <w:right w:val="none" w:sz="0" w:space="0" w:color="auto"/>
              </w:divBdr>
            </w:div>
            <w:div w:id="1378966929">
              <w:marLeft w:val="0"/>
              <w:marRight w:val="0"/>
              <w:marTop w:val="0"/>
              <w:marBottom w:val="0"/>
              <w:divBdr>
                <w:top w:val="none" w:sz="0" w:space="0" w:color="auto"/>
                <w:left w:val="none" w:sz="0" w:space="0" w:color="auto"/>
                <w:bottom w:val="none" w:sz="0" w:space="0" w:color="auto"/>
                <w:right w:val="none" w:sz="0" w:space="0" w:color="auto"/>
              </w:divBdr>
            </w:div>
            <w:div w:id="1435516469">
              <w:marLeft w:val="0"/>
              <w:marRight w:val="0"/>
              <w:marTop w:val="0"/>
              <w:marBottom w:val="0"/>
              <w:divBdr>
                <w:top w:val="none" w:sz="0" w:space="0" w:color="auto"/>
                <w:left w:val="none" w:sz="0" w:space="0" w:color="auto"/>
                <w:bottom w:val="none" w:sz="0" w:space="0" w:color="auto"/>
                <w:right w:val="none" w:sz="0" w:space="0" w:color="auto"/>
              </w:divBdr>
            </w:div>
            <w:div w:id="1496989097">
              <w:marLeft w:val="0"/>
              <w:marRight w:val="0"/>
              <w:marTop w:val="0"/>
              <w:marBottom w:val="0"/>
              <w:divBdr>
                <w:top w:val="none" w:sz="0" w:space="0" w:color="auto"/>
                <w:left w:val="none" w:sz="0" w:space="0" w:color="auto"/>
                <w:bottom w:val="none" w:sz="0" w:space="0" w:color="auto"/>
                <w:right w:val="none" w:sz="0" w:space="0" w:color="auto"/>
              </w:divBdr>
            </w:div>
            <w:div w:id="1614749724">
              <w:marLeft w:val="0"/>
              <w:marRight w:val="0"/>
              <w:marTop w:val="0"/>
              <w:marBottom w:val="0"/>
              <w:divBdr>
                <w:top w:val="none" w:sz="0" w:space="0" w:color="auto"/>
                <w:left w:val="none" w:sz="0" w:space="0" w:color="auto"/>
                <w:bottom w:val="none" w:sz="0" w:space="0" w:color="auto"/>
                <w:right w:val="none" w:sz="0" w:space="0" w:color="auto"/>
              </w:divBdr>
            </w:div>
            <w:div w:id="1806582572">
              <w:marLeft w:val="0"/>
              <w:marRight w:val="0"/>
              <w:marTop w:val="0"/>
              <w:marBottom w:val="0"/>
              <w:divBdr>
                <w:top w:val="none" w:sz="0" w:space="0" w:color="auto"/>
                <w:left w:val="none" w:sz="0" w:space="0" w:color="auto"/>
                <w:bottom w:val="none" w:sz="0" w:space="0" w:color="auto"/>
                <w:right w:val="none" w:sz="0" w:space="0" w:color="auto"/>
              </w:divBdr>
            </w:div>
            <w:div w:id="1870021635">
              <w:marLeft w:val="0"/>
              <w:marRight w:val="0"/>
              <w:marTop w:val="0"/>
              <w:marBottom w:val="0"/>
              <w:divBdr>
                <w:top w:val="none" w:sz="0" w:space="0" w:color="auto"/>
                <w:left w:val="none" w:sz="0" w:space="0" w:color="auto"/>
                <w:bottom w:val="none" w:sz="0" w:space="0" w:color="auto"/>
                <w:right w:val="none" w:sz="0" w:space="0" w:color="auto"/>
              </w:divBdr>
            </w:div>
            <w:div w:id="2146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839">
      <w:bodyDiv w:val="1"/>
      <w:marLeft w:val="0"/>
      <w:marRight w:val="0"/>
      <w:marTop w:val="0"/>
      <w:marBottom w:val="0"/>
      <w:divBdr>
        <w:top w:val="none" w:sz="0" w:space="0" w:color="auto"/>
        <w:left w:val="none" w:sz="0" w:space="0" w:color="auto"/>
        <w:bottom w:val="none" w:sz="0" w:space="0" w:color="auto"/>
        <w:right w:val="none" w:sz="0" w:space="0" w:color="auto"/>
      </w:divBdr>
    </w:div>
    <w:div w:id="721827606">
      <w:bodyDiv w:val="1"/>
      <w:marLeft w:val="0"/>
      <w:marRight w:val="0"/>
      <w:marTop w:val="0"/>
      <w:marBottom w:val="0"/>
      <w:divBdr>
        <w:top w:val="none" w:sz="0" w:space="0" w:color="auto"/>
        <w:left w:val="none" w:sz="0" w:space="0" w:color="auto"/>
        <w:bottom w:val="none" w:sz="0" w:space="0" w:color="auto"/>
        <w:right w:val="none" w:sz="0" w:space="0" w:color="auto"/>
      </w:divBdr>
    </w:div>
    <w:div w:id="721834093">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0">
          <w:marLeft w:val="0"/>
          <w:marRight w:val="0"/>
          <w:marTop w:val="0"/>
          <w:marBottom w:val="150"/>
          <w:divBdr>
            <w:top w:val="none" w:sz="0" w:space="0" w:color="auto"/>
            <w:left w:val="none" w:sz="0" w:space="0" w:color="auto"/>
            <w:bottom w:val="none" w:sz="0" w:space="0" w:color="auto"/>
            <w:right w:val="none" w:sz="0" w:space="0" w:color="auto"/>
          </w:divBdr>
        </w:div>
      </w:divsChild>
    </w:div>
    <w:div w:id="722098331">
      <w:bodyDiv w:val="1"/>
      <w:marLeft w:val="0"/>
      <w:marRight w:val="0"/>
      <w:marTop w:val="0"/>
      <w:marBottom w:val="0"/>
      <w:divBdr>
        <w:top w:val="none" w:sz="0" w:space="0" w:color="auto"/>
        <w:left w:val="none" w:sz="0" w:space="0" w:color="auto"/>
        <w:bottom w:val="none" w:sz="0" w:space="0" w:color="auto"/>
        <w:right w:val="none" w:sz="0" w:space="0" w:color="auto"/>
      </w:divBdr>
    </w:div>
    <w:div w:id="722604451">
      <w:bodyDiv w:val="1"/>
      <w:marLeft w:val="0"/>
      <w:marRight w:val="0"/>
      <w:marTop w:val="0"/>
      <w:marBottom w:val="0"/>
      <w:divBdr>
        <w:top w:val="none" w:sz="0" w:space="0" w:color="auto"/>
        <w:left w:val="none" w:sz="0" w:space="0" w:color="auto"/>
        <w:bottom w:val="none" w:sz="0" w:space="0" w:color="auto"/>
        <w:right w:val="none" w:sz="0" w:space="0" w:color="auto"/>
      </w:divBdr>
      <w:divsChild>
        <w:div w:id="439616470">
          <w:marLeft w:val="0"/>
          <w:marRight w:val="0"/>
          <w:marTop w:val="0"/>
          <w:marBottom w:val="150"/>
          <w:divBdr>
            <w:top w:val="none" w:sz="0" w:space="0" w:color="auto"/>
            <w:left w:val="none" w:sz="0" w:space="0" w:color="auto"/>
            <w:bottom w:val="none" w:sz="0" w:space="0" w:color="auto"/>
            <w:right w:val="none" w:sz="0" w:space="0" w:color="auto"/>
          </w:divBdr>
        </w:div>
      </w:divsChild>
    </w:div>
    <w:div w:id="723139980">
      <w:bodyDiv w:val="1"/>
      <w:marLeft w:val="0"/>
      <w:marRight w:val="0"/>
      <w:marTop w:val="0"/>
      <w:marBottom w:val="0"/>
      <w:divBdr>
        <w:top w:val="none" w:sz="0" w:space="0" w:color="auto"/>
        <w:left w:val="none" w:sz="0" w:space="0" w:color="auto"/>
        <w:bottom w:val="none" w:sz="0" w:space="0" w:color="auto"/>
        <w:right w:val="none" w:sz="0" w:space="0" w:color="auto"/>
      </w:divBdr>
      <w:divsChild>
        <w:div w:id="391656406">
          <w:marLeft w:val="0"/>
          <w:marRight w:val="0"/>
          <w:marTop w:val="0"/>
          <w:marBottom w:val="0"/>
          <w:divBdr>
            <w:top w:val="none" w:sz="0" w:space="0" w:color="auto"/>
            <w:left w:val="none" w:sz="0" w:space="0" w:color="auto"/>
            <w:bottom w:val="dotted" w:sz="6" w:space="4" w:color="DDDDDD"/>
            <w:right w:val="none" w:sz="0" w:space="0" w:color="auto"/>
          </w:divBdr>
        </w:div>
      </w:divsChild>
    </w:div>
    <w:div w:id="723531573">
      <w:bodyDiv w:val="1"/>
      <w:marLeft w:val="0"/>
      <w:marRight w:val="0"/>
      <w:marTop w:val="0"/>
      <w:marBottom w:val="0"/>
      <w:divBdr>
        <w:top w:val="none" w:sz="0" w:space="0" w:color="auto"/>
        <w:left w:val="none" w:sz="0" w:space="0" w:color="auto"/>
        <w:bottom w:val="none" w:sz="0" w:space="0" w:color="auto"/>
        <w:right w:val="none" w:sz="0" w:space="0" w:color="auto"/>
      </w:divBdr>
    </w:div>
    <w:div w:id="724329387">
      <w:bodyDiv w:val="1"/>
      <w:marLeft w:val="0"/>
      <w:marRight w:val="0"/>
      <w:marTop w:val="0"/>
      <w:marBottom w:val="0"/>
      <w:divBdr>
        <w:top w:val="none" w:sz="0" w:space="0" w:color="auto"/>
        <w:left w:val="none" w:sz="0" w:space="0" w:color="auto"/>
        <w:bottom w:val="none" w:sz="0" w:space="0" w:color="auto"/>
        <w:right w:val="none" w:sz="0" w:space="0" w:color="auto"/>
      </w:divBdr>
    </w:div>
    <w:div w:id="724376928">
      <w:bodyDiv w:val="1"/>
      <w:marLeft w:val="0"/>
      <w:marRight w:val="0"/>
      <w:marTop w:val="0"/>
      <w:marBottom w:val="0"/>
      <w:divBdr>
        <w:top w:val="none" w:sz="0" w:space="0" w:color="auto"/>
        <w:left w:val="none" w:sz="0" w:space="0" w:color="auto"/>
        <w:bottom w:val="none" w:sz="0" w:space="0" w:color="auto"/>
        <w:right w:val="none" w:sz="0" w:space="0" w:color="auto"/>
      </w:divBdr>
      <w:divsChild>
        <w:div w:id="1890727616">
          <w:marLeft w:val="0"/>
          <w:marRight w:val="0"/>
          <w:marTop w:val="0"/>
          <w:marBottom w:val="0"/>
          <w:divBdr>
            <w:top w:val="none" w:sz="0" w:space="0" w:color="auto"/>
            <w:left w:val="none" w:sz="0" w:space="0" w:color="auto"/>
            <w:bottom w:val="none" w:sz="0" w:space="0" w:color="auto"/>
            <w:right w:val="none" w:sz="0" w:space="0" w:color="auto"/>
          </w:divBdr>
          <w:divsChild>
            <w:div w:id="2025744237">
              <w:marLeft w:val="0"/>
              <w:marRight w:val="0"/>
              <w:marTop w:val="0"/>
              <w:marBottom w:val="0"/>
              <w:divBdr>
                <w:top w:val="none" w:sz="0" w:space="0" w:color="auto"/>
                <w:left w:val="none" w:sz="0" w:space="0" w:color="auto"/>
                <w:bottom w:val="none" w:sz="0" w:space="0" w:color="auto"/>
                <w:right w:val="none" w:sz="0" w:space="0" w:color="auto"/>
              </w:divBdr>
              <w:divsChild>
                <w:div w:id="4885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375">
          <w:marLeft w:val="0"/>
          <w:marRight w:val="0"/>
          <w:marTop w:val="0"/>
          <w:marBottom w:val="75"/>
          <w:divBdr>
            <w:top w:val="none" w:sz="0" w:space="0" w:color="auto"/>
            <w:left w:val="none" w:sz="0" w:space="0" w:color="auto"/>
            <w:bottom w:val="none" w:sz="0" w:space="0" w:color="auto"/>
            <w:right w:val="none" w:sz="0" w:space="0" w:color="auto"/>
          </w:divBdr>
        </w:div>
        <w:div w:id="1951820351">
          <w:marLeft w:val="0"/>
          <w:marRight w:val="0"/>
          <w:marTop w:val="0"/>
          <w:marBottom w:val="0"/>
          <w:divBdr>
            <w:top w:val="none" w:sz="0" w:space="0" w:color="auto"/>
            <w:left w:val="none" w:sz="0" w:space="0" w:color="auto"/>
            <w:bottom w:val="none" w:sz="0" w:space="0" w:color="auto"/>
            <w:right w:val="none" w:sz="0" w:space="0" w:color="auto"/>
          </w:divBdr>
          <w:divsChild>
            <w:div w:id="513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268">
      <w:bodyDiv w:val="1"/>
      <w:marLeft w:val="0"/>
      <w:marRight w:val="0"/>
      <w:marTop w:val="0"/>
      <w:marBottom w:val="0"/>
      <w:divBdr>
        <w:top w:val="none" w:sz="0" w:space="0" w:color="auto"/>
        <w:left w:val="none" w:sz="0" w:space="0" w:color="auto"/>
        <w:bottom w:val="none" w:sz="0" w:space="0" w:color="auto"/>
        <w:right w:val="none" w:sz="0" w:space="0" w:color="auto"/>
      </w:divBdr>
      <w:divsChild>
        <w:div w:id="791554777">
          <w:marLeft w:val="0"/>
          <w:marRight w:val="0"/>
          <w:marTop w:val="0"/>
          <w:marBottom w:val="150"/>
          <w:divBdr>
            <w:top w:val="none" w:sz="0" w:space="0" w:color="auto"/>
            <w:left w:val="none" w:sz="0" w:space="0" w:color="auto"/>
            <w:bottom w:val="none" w:sz="0" w:space="0" w:color="auto"/>
            <w:right w:val="none" w:sz="0" w:space="0" w:color="auto"/>
          </w:divBdr>
          <w:divsChild>
            <w:div w:id="609624017">
              <w:marLeft w:val="0"/>
              <w:marRight w:val="0"/>
              <w:marTop w:val="0"/>
              <w:marBottom w:val="0"/>
              <w:divBdr>
                <w:top w:val="none" w:sz="0" w:space="0" w:color="auto"/>
                <w:left w:val="none" w:sz="0" w:space="0" w:color="auto"/>
                <w:bottom w:val="none" w:sz="0" w:space="0" w:color="auto"/>
                <w:right w:val="none" w:sz="0" w:space="0" w:color="auto"/>
              </w:divBdr>
              <w:divsChild>
                <w:div w:id="7231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626">
          <w:marLeft w:val="0"/>
          <w:marRight w:val="0"/>
          <w:marTop w:val="0"/>
          <w:marBottom w:val="150"/>
          <w:divBdr>
            <w:top w:val="none" w:sz="0" w:space="0" w:color="auto"/>
            <w:left w:val="none" w:sz="0" w:space="0" w:color="auto"/>
            <w:bottom w:val="none" w:sz="0" w:space="0" w:color="auto"/>
            <w:right w:val="none" w:sz="0" w:space="0" w:color="auto"/>
          </w:divBdr>
        </w:div>
        <w:div w:id="378820231">
          <w:marLeft w:val="0"/>
          <w:marRight w:val="0"/>
          <w:marTop w:val="0"/>
          <w:marBottom w:val="0"/>
          <w:divBdr>
            <w:top w:val="none" w:sz="0" w:space="0" w:color="auto"/>
            <w:left w:val="none" w:sz="0" w:space="0" w:color="auto"/>
            <w:bottom w:val="none" w:sz="0" w:space="0" w:color="auto"/>
            <w:right w:val="none" w:sz="0" w:space="0" w:color="auto"/>
          </w:divBdr>
          <w:divsChild>
            <w:div w:id="503591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6033294">
      <w:bodyDiv w:val="1"/>
      <w:marLeft w:val="0"/>
      <w:marRight w:val="0"/>
      <w:marTop w:val="0"/>
      <w:marBottom w:val="0"/>
      <w:divBdr>
        <w:top w:val="none" w:sz="0" w:space="0" w:color="auto"/>
        <w:left w:val="none" w:sz="0" w:space="0" w:color="auto"/>
        <w:bottom w:val="none" w:sz="0" w:space="0" w:color="auto"/>
        <w:right w:val="none" w:sz="0" w:space="0" w:color="auto"/>
      </w:divBdr>
      <w:divsChild>
        <w:div w:id="156387941">
          <w:marLeft w:val="0"/>
          <w:marRight w:val="0"/>
          <w:marTop w:val="0"/>
          <w:marBottom w:val="0"/>
          <w:divBdr>
            <w:top w:val="none" w:sz="0" w:space="0" w:color="auto"/>
            <w:left w:val="none" w:sz="0" w:space="0" w:color="auto"/>
            <w:bottom w:val="none" w:sz="0" w:space="0" w:color="auto"/>
            <w:right w:val="none" w:sz="0" w:space="0" w:color="auto"/>
          </w:divBdr>
          <w:divsChild>
            <w:div w:id="377779592">
              <w:marLeft w:val="0"/>
              <w:marRight w:val="0"/>
              <w:marTop w:val="0"/>
              <w:marBottom w:val="0"/>
              <w:divBdr>
                <w:top w:val="none" w:sz="0" w:space="0" w:color="auto"/>
                <w:left w:val="none" w:sz="0" w:space="0" w:color="auto"/>
                <w:bottom w:val="none" w:sz="0" w:space="0" w:color="auto"/>
                <w:right w:val="none" w:sz="0" w:space="0" w:color="auto"/>
              </w:divBdr>
              <w:divsChild>
                <w:div w:id="1237397374">
                  <w:marLeft w:val="0"/>
                  <w:marRight w:val="0"/>
                  <w:marTop w:val="0"/>
                  <w:marBottom w:val="0"/>
                  <w:divBdr>
                    <w:top w:val="none" w:sz="0" w:space="0" w:color="auto"/>
                    <w:left w:val="none" w:sz="0" w:space="0" w:color="auto"/>
                    <w:bottom w:val="none" w:sz="0" w:space="0" w:color="auto"/>
                    <w:right w:val="none" w:sz="0" w:space="0" w:color="auto"/>
                  </w:divBdr>
                  <w:divsChild>
                    <w:div w:id="1020739367">
                      <w:marLeft w:val="0"/>
                      <w:marRight w:val="0"/>
                      <w:marTop w:val="0"/>
                      <w:marBottom w:val="0"/>
                      <w:divBdr>
                        <w:top w:val="none" w:sz="0" w:space="0" w:color="auto"/>
                        <w:left w:val="none" w:sz="0" w:space="0" w:color="auto"/>
                        <w:bottom w:val="none" w:sz="0" w:space="0" w:color="auto"/>
                        <w:right w:val="none" w:sz="0" w:space="0" w:color="auto"/>
                      </w:divBdr>
                      <w:divsChild>
                        <w:div w:id="308824197">
                          <w:marLeft w:val="0"/>
                          <w:marRight w:val="0"/>
                          <w:marTop w:val="0"/>
                          <w:marBottom w:val="0"/>
                          <w:divBdr>
                            <w:top w:val="none" w:sz="0" w:space="0" w:color="auto"/>
                            <w:left w:val="none" w:sz="0" w:space="0" w:color="auto"/>
                            <w:bottom w:val="none" w:sz="0" w:space="0" w:color="auto"/>
                            <w:right w:val="none" w:sz="0" w:space="0" w:color="auto"/>
                          </w:divBdr>
                          <w:divsChild>
                            <w:div w:id="1997226449">
                              <w:marLeft w:val="0"/>
                              <w:marRight w:val="0"/>
                              <w:marTop w:val="0"/>
                              <w:marBottom w:val="0"/>
                              <w:divBdr>
                                <w:top w:val="none" w:sz="0" w:space="0" w:color="auto"/>
                                <w:left w:val="none" w:sz="0" w:space="0" w:color="auto"/>
                                <w:bottom w:val="none" w:sz="0" w:space="0" w:color="auto"/>
                                <w:right w:val="none" w:sz="0" w:space="0" w:color="auto"/>
                              </w:divBdr>
                              <w:divsChild>
                                <w:div w:id="1151601344">
                                  <w:marLeft w:val="0"/>
                                  <w:marRight w:val="0"/>
                                  <w:marTop w:val="0"/>
                                  <w:marBottom w:val="0"/>
                                  <w:divBdr>
                                    <w:top w:val="none" w:sz="0" w:space="0" w:color="auto"/>
                                    <w:left w:val="none" w:sz="0" w:space="0" w:color="auto"/>
                                    <w:bottom w:val="none" w:sz="0" w:space="0" w:color="auto"/>
                                    <w:right w:val="none" w:sz="0" w:space="0" w:color="auto"/>
                                  </w:divBdr>
                                  <w:divsChild>
                                    <w:div w:id="1093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40149">
      <w:bodyDiv w:val="1"/>
      <w:marLeft w:val="0"/>
      <w:marRight w:val="0"/>
      <w:marTop w:val="0"/>
      <w:marBottom w:val="0"/>
      <w:divBdr>
        <w:top w:val="none" w:sz="0" w:space="0" w:color="auto"/>
        <w:left w:val="none" w:sz="0" w:space="0" w:color="auto"/>
        <w:bottom w:val="none" w:sz="0" w:space="0" w:color="auto"/>
        <w:right w:val="none" w:sz="0" w:space="0" w:color="auto"/>
      </w:divBdr>
      <w:divsChild>
        <w:div w:id="135994901">
          <w:marLeft w:val="0"/>
          <w:marRight w:val="0"/>
          <w:marTop w:val="0"/>
          <w:marBottom w:val="0"/>
          <w:divBdr>
            <w:top w:val="none" w:sz="0" w:space="0" w:color="auto"/>
            <w:left w:val="none" w:sz="0" w:space="0" w:color="auto"/>
            <w:bottom w:val="dotted" w:sz="6" w:space="4" w:color="DDDDDD"/>
            <w:right w:val="none" w:sz="0" w:space="0" w:color="auto"/>
          </w:divBdr>
        </w:div>
      </w:divsChild>
    </w:div>
    <w:div w:id="726951401">
      <w:bodyDiv w:val="1"/>
      <w:marLeft w:val="0"/>
      <w:marRight w:val="0"/>
      <w:marTop w:val="0"/>
      <w:marBottom w:val="0"/>
      <w:divBdr>
        <w:top w:val="none" w:sz="0" w:space="0" w:color="auto"/>
        <w:left w:val="none" w:sz="0" w:space="0" w:color="auto"/>
        <w:bottom w:val="none" w:sz="0" w:space="0" w:color="auto"/>
        <w:right w:val="none" w:sz="0" w:space="0" w:color="auto"/>
      </w:divBdr>
      <w:divsChild>
        <w:div w:id="788201522">
          <w:marLeft w:val="0"/>
          <w:marRight w:val="0"/>
          <w:marTop w:val="0"/>
          <w:marBottom w:val="300"/>
          <w:divBdr>
            <w:top w:val="none" w:sz="0" w:space="0" w:color="auto"/>
            <w:left w:val="none" w:sz="0" w:space="0" w:color="auto"/>
            <w:bottom w:val="none" w:sz="0" w:space="0" w:color="auto"/>
            <w:right w:val="none" w:sz="0" w:space="0" w:color="auto"/>
          </w:divBdr>
          <w:divsChild>
            <w:div w:id="735127389">
              <w:marLeft w:val="0"/>
              <w:marRight w:val="0"/>
              <w:marTop w:val="0"/>
              <w:marBottom w:val="0"/>
              <w:divBdr>
                <w:top w:val="none" w:sz="0" w:space="0" w:color="auto"/>
                <w:left w:val="none" w:sz="0" w:space="0" w:color="auto"/>
                <w:bottom w:val="none" w:sz="0" w:space="0" w:color="auto"/>
                <w:right w:val="none" w:sz="0" w:space="0" w:color="auto"/>
              </w:divBdr>
            </w:div>
          </w:divsChild>
        </w:div>
        <w:div w:id="1597665743">
          <w:marLeft w:val="0"/>
          <w:marRight w:val="0"/>
          <w:marTop w:val="0"/>
          <w:marBottom w:val="75"/>
          <w:divBdr>
            <w:top w:val="none" w:sz="0" w:space="0" w:color="auto"/>
            <w:left w:val="none" w:sz="0" w:space="0" w:color="auto"/>
            <w:bottom w:val="none" w:sz="0" w:space="0" w:color="auto"/>
            <w:right w:val="none" w:sz="0" w:space="0" w:color="auto"/>
          </w:divBdr>
        </w:div>
        <w:div w:id="1960140571">
          <w:marLeft w:val="0"/>
          <w:marRight w:val="0"/>
          <w:marTop w:val="0"/>
          <w:marBottom w:val="0"/>
          <w:divBdr>
            <w:top w:val="none" w:sz="0" w:space="0" w:color="auto"/>
            <w:left w:val="none" w:sz="0" w:space="0" w:color="auto"/>
            <w:bottom w:val="none" w:sz="0" w:space="0" w:color="auto"/>
            <w:right w:val="none" w:sz="0" w:space="0" w:color="auto"/>
          </w:divBdr>
        </w:div>
        <w:div w:id="2043818323">
          <w:marLeft w:val="0"/>
          <w:marRight w:val="0"/>
          <w:marTop w:val="0"/>
          <w:marBottom w:val="0"/>
          <w:divBdr>
            <w:top w:val="none" w:sz="0" w:space="0" w:color="auto"/>
            <w:left w:val="none" w:sz="0" w:space="0" w:color="auto"/>
            <w:bottom w:val="none" w:sz="0" w:space="0" w:color="auto"/>
            <w:right w:val="none" w:sz="0" w:space="0" w:color="auto"/>
          </w:divBdr>
          <w:divsChild>
            <w:div w:id="279261454">
              <w:marLeft w:val="0"/>
              <w:marRight w:val="0"/>
              <w:marTop w:val="0"/>
              <w:marBottom w:val="0"/>
              <w:divBdr>
                <w:top w:val="none" w:sz="0" w:space="0" w:color="auto"/>
                <w:left w:val="none" w:sz="0" w:space="0" w:color="auto"/>
                <w:bottom w:val="none" w:sz="0" w:space="0" w:color="auto"/>
                <w:right w:val="none" w:sz="0" w:space="0" w:color="auto"/>
              </w:divBdr>
              <w:divsChild>
                <w:div w:id="1207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704">
      <w:bodyDiv w:val="1"/>
      <w:marLeft w:val="0"/>
      <w:marRight w:val="0"/>
      <w:marTop w:val="0"/>
      <w:marBottom w:val="0"/>
      <w:divBdr>
        <w:top w:val="none" w:sz="0" w:space="0" w:color="auto"/>
        <w:left w:val="none" w:sz="0" w:space="0" w:color="auto"/>
        <w:bottom w:val="none" w:sz="0" w:space="0" w:color="auto"/>
        <w:right w:val="none" w:sz="0" w:space="0" w:color="auto"/>
      </w:divBdr>
      <w:divsChild>
        <w:div w:id="14432368">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sChild>
                <w:div w:id="521748487">
                  <w:marLeft w:val="0"/>
                  <w:marRight w:val="0"/>
                  <w:marTop w:val="0"/>
                  <w:marBottom w:val="0"/>
                  <w:divBdr>
                    <w:top w:val="none" w:sz="0" w:space="0" w:color="auto"/>
                    <w:left w:val="none" w:sz="0" w:space="0" w:color="auto"/>
                    <w:bottom w:val="none" w:sz="0" w:space="0" w:color="auto"/>
                    <w:right w:val="none" w:sz="0" w:space="0" w:color="auto"/>
                  </w:divBdr>
                  <w:divsChild>
                    <w:div w:id="1225600374">
                      <w:marLeft w:val="0"/>
                      <w:marRight w:val="0"/>
                      <w:marTop w:val="0"/>
                      <w:marBottom w:val="0"/>
                      <w:divBdr>
                        <w:top w:val="none" w:sz="0" w:space="0" w:color="auto"/>
                        <w:left w:val="none" w:sz="0" w:space="0" w:color="auto"/>
                        <w:bottom w:val="none" w:sz="0" w:space="0" w:color="auto"/>
                        <w:right w:val="none" w:sz="0" w:space="0" w:color="auto"/>
                      </w:divBdr>
                      <w:divsChild>
                        <w:div w:id="132601180">
                          <w:marLeft w:val="0"/>
                          <w:marRight w:val="0"/>
                          <w:marTop w:val="0"/>
                          <w:marBottom w:val="0"/>
                          <w:divBdr>
                            <w:top w:val="none" w:sz="0" w:space="0" w:color="auto"/>
                            <w:left w:val="none" w:sz="0" w:space="0" w:color="auto"/>
                            <w:bottom w:val="none" w:sz="0" w:space="0" w:color="auto"/>
                            <w:right w:val="none" w:sz="0" w:space="0" w:color="auto"/>
                          </w:divBdr>
                          <w:divsChild>
                            <w:div w:id="1443693995">
                              <w:marLeft w:val="0"/>
                              <w:marRight w:val="0"/>
                              <w:marTop w:val="0"/>
                              <w:marBottom w:val="0"/>
                              <w:divBdr>
                                <w:top w:val="none" w:sz="0" w:space="0" w:color="auto"/>
                                <w:left w:val="none" w:sz="0" w:space="0" w:color="auto"/>
                                <w:bottom w:val="none" w:sz="0" w:space="0" w:color="auto"/>
                                <w:right w:val="none" w:sz="0" w:space="0" w:color="auto"/>
                              </w:divBdr>
                              <w:divsChild>
                                <w:div w:id="1967540932">
                                  <w:marLeft w:val="0"/>
                                  <w:marRight w:val="0"/>
                                  <w:marTop w:val="0"/>
                                  <w:marBottom w:val="0"/>
                                  <w:divBdr>
                                    <w:top w:val="none" w:sz="0" w:space="0" w:color="auto"/>
                                    <w:left w:val="none" w:sz="0" w:space="0" w:color="auto"/>
                                    <w:bottom w:val="none" w:sz="0" w:space="0" w:color="auto"/>
                                    <w:right w:val="none" w:sz="0" w:space="0" w:color="auto"/>
                                  </w:divBdr>
                                  <w:divsChild>
                                    <w:div w:id="9519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51738">
      <w:bodyDiv w:val="1"/>
      <w:marLeft w:val="0"/>
      <w:marRight w:val="0"/>
      <w:marTop w:val="0"/>
      <w:marBottom w:val="0"/>
      <w:divBdr>
        <w:top w:val="none" w:sz="0" w:space="0" w:color="auto"/>
        <w:left w:val="none" w:sz="0" w:space="0" w:color="auto"/>
        <w:bottom w:val="none" w:sz="0" w:space="0" w:color="auto"/>
        <w:right w:val="none" w:sz="0" w:space="0" w:color="auto"/>
      </w:divBdr>
      <w:divsChild>
        <w:div w:id="82726778">
          <w:marLeft w:val="0"/>
          <w:marRight w:val="0"/>
          <w:marTop w:val="0"/>
          <w:marBottom w:val="0"/>
          <w:divBdr>
            <w:top w:val="none" w:sz="0" w:space="0" w:color="auto"/>
            <w:left w:val="none" w:sz="0" w:space="0" w:color="auto"/>
            <w:bottom w:val="dotted" w:sz="6" w:space="4" w:color="DDDDDD"/>
            <w:right w:val="none" w:sz="0" w:space="0" w:color="auto"/>
          </w:divBdr>
          <w:divsChild>
            <w:div w:id="4051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827">
      <w:bodyDiv w:val="1"/>
      <w:marLeft w:val="0"/>
      <w:marRight w:val="0"/>
      <w:marTop w:val="0"/>
      <w:marBottom w:val="0"/>
      <w:divBdr>
        <w:top w:val="none" w:sz="0" w:space="0" w:color="auto"/>
        <w:left w:val="none" w:sz="0" w:space="0" w:color="auto"/>
        <w:bottom w:val="none" w:sz="0" w:space="0" w:color="auto"/>
        <w:right w:val="none" w:sz="0" w:space="0" w:color="auto"/>
      </w:divBdr>
      <w:divsChild>
        <w:div w:id="1146244673">
          <w:marLeft w:val="0"/>
          <w:marRight w:val="0"/>
          <w:marTop w:val="0"/>
          <w:marBottom w:val="0"/>
          <w:divBdr>
            <w:top w:val="none" w:sz="0" w:space="0" w:color="auto"/>
            <w:left w:val="none" w:sz="0" w:space="0" w:color="auto"/>
            <w:bottom w:val="none" w:sz="0" w:space="0" w:color="auto"/>
            <w:right w:val="none" w:sz="0" w:space="0" w:color="auto"/>
          </w:divBdr>
          <w:divsChild>
            <w:div w:id="88746442">
              <w:marLeft w:val="0"/>
              <w:marRight w:val="0"/>
              <w:marTop w:val="0"/>
              <w:marBottom w:val="150"/>
              <w:divBdr>
                <w:top w:val="none" w:sz="0" w:space="0" w:color="auto"/>
                <w:left w:val="none" w:sz="0" w:space="0" w:color="auto"/>
                <w:bottom w:val="none" w:sz="0" w:space="0" w:color="auto"/>
                <w:right w:val="none" w:sz="0" w:space="0" w:color="auto"/>
              </w:divBdr>
            </w:div>
            <w:div w:id="10777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323">
      <w:bodyDiv w:val="1"/>
      <w:marLeft w:val="0"/>
      <w:marRight w:val="0"/>
      <w:marTop w:val="0"/>
      <w:marBottom w:val="0"/>
      <w:divBdr>
        <w:top w:val="none" w:sz="0" w:space="0" w:color="auto"/>
        <w:left w:val="none" w:sz="0" w:space="0" w:color="auto"/>
        <w:bottom w:val="none" w:sz="0" w:space="0" w:color="auto"/>
        <w:right w:val="none" w:sz="0" w:space="0" w:color="auto"/>
      </w:divBdr>
    </w:div>
    <w:div w:id="728722341">
      <w:bodyDiv w:val="1"/>
      <w:marLeft w:val="0"/>
      <w:marRight w:val="0"/>
      <w:marTop w:val="0"/>
      <w:marBottom w:val="0"/>
      <w:divBdr>
        <w:top w:val="none" w:sz="0" w:space="0" w:color="auto"/>
        <w:left w:val="none" w:sz="0" w:space="0" w:color="auto"/>
        <w:bottom w:val="none" w:sz="0" w:space="0" w:color="auto"/>
        <w:right w:val="none" w:sz="0" w:space="0" w:color="auto"/>
      </w:divBdr>
      <w:divsChild>
        <w:div w:id="170531006">
          <w:marLeft w:val="0"/>
          <w:marRight w:val="0"/>
          <w:marTop w:val="0"/>
          <w:marBottom w:val="150"/>
          <w:divBdr>
            <w:top w:val="none" w:sz="0" w:space="0" w:color="auto"/>
            <w:left w:val="none" w:sz="0" w:space="0" w:color="auto"/>
            <w:bottom w:val="none" w:sz="0" w:space="0" w:color="auto"/>
            <w:right w:val="none" w:sz="0" w:space="0" w:color="auto"/>
          </w:divBdr>
          <w:divsChild>
            <w:div w:id="139886324">
              <w:marLeft w:val="0"/>
              <w:marRight w:val="0"/>
              <w:marTop w:val="0"/>
              <w:marBottom w:val="0"/>
              <w:divBdr>
                <w:top w:val="none" w:sz="0" w:space="0" w:color="auto"/>
                <w:left w:val="none" w:sz="0" w:space="0" w:color="auto"/>
                <w:bottom w:val="none" w:sz="0" w:space="0" w:color="auto"/>
                <w:right w:val="none" w:sz="0" w:space="0" w:color="auto"/>
              </w:divBdr>
            </w:div>
          </w:divsChild>
        </w:div>
        <w:div w:id="123350457">
          <w:marLeft w:val="0"/>
          <w:marRight w:val="0"/>
          <w:marTop w:val="0"/>
          <w:marBottom w:val="0"/>
          <w:divBdr>
            <w:top w:val="none" w:sz="0" w:space="0" w:color="auto"/>
            <w:left w:val="none" w:sz="0" w:space="0" w:color="auto"/>
            <w:bottom w:val="none" w:sz="0" w:space="0" w:color="auto"/>
            <w:right w:val="none" w:sz="0" w:space="0" w:color="auto"/>
          </w:divBdr>
          <w:divsChild>
            <w:div w:id="1123816064">
              <w:marLeft w:val="0"/>
              <w:marRight w:val="0"/>
              <w:marTop w:val="0"/>
              <w:marBottom w:val="150"/>
              <w:divBdr>
                <w:top w:val="none" w:sz="0" w:space="0" w:color="auto"/>
                <w:left w:val="none" w:sz="0" w:space="0" w:color="auto"/>
                <w:bottom w:val="none" w:sz="0" w:space="0" w:color="auto"/>
                <w:right w:val="none" w:sz="0" w:space="0" w:color="auto"/>
              </w:divBdr>
            </w:div>
            <w:div w:id="1547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440">
      <w:bodyDiv w:val="1"/>
      <w:marLeft w:val="0"/>
      <w:marRight w:val="0"/>
      <w:marTop w:val="0"/>
      <w:marBottom w:val="0"/>
      <w:divBdr>
        <w:top w:val="none" w:sz="0" w:space="0" w:color="auto"/>
        <w:left w:val="none" w:sz="0" w:space="0" w:color="auto"/>
        <w:bottom w:val="none" w:sz="0" w:space="0" w:color="auto"/>
        <w:right w:val="none" w:sz="0" w:space="0" w:color="auto"/>
      </w:divBdr>
      <w:divsChild>
        <w:div w:id="1603606437">
          <w:marLeft w:val="0"/>
          <w:marRight w:val="0"/>
          <w:marTop w:val="0"/>
          <w:marBottom w:val="0"/>
          <w:divBdr>
            <w:top w:val="none" w:sz="0" w:space="0" w:color="auto"/>
            <w:left w:val="none" w:sz="0" w:space="0" w:color="auto"/>
            <w:bottom w:val="none" w:sz="0" w:space="0" w:color="auto"/>
            <w:right w:val="none" w:sz="0" w:space="0" w:color="auto"/>
          </w:divBdr>
          <w:divsChild>
            <w:div w:id="1049257433">
              <w:marLeft w:val="0"/>
              <w:marRight w:val="0"/>
              <w:marTop w:val="0"/>
              <w:marBottom w:val="0"/>
              <w:divBdr>
                <w:top w:val="none" w:sz="0" w:space="0" w:color="auto"/>
                <w:left w:val="none" w:sz="0" w:space="0" w:color="auto"/>
                <w:bottom w:val="none" w:sz="0" w:space="0" w:color="auto"/>
                <w:right w:val="none" w:sz="0" w:space="0" w:color="auto"/>
              </w:divBdr>
              <w:divsChild>
                <w:div w:id="1140155177">
                  <w:marLeft w:val="0"/>
                  <w:marRight w:val="0"/>
                  <w:marTop w:val="0"/>
                  <w:marBottom w:val="0"/>
                  <w:divBdr>
                    <w:top w:val="none" w:sz="0" w:space="0" w:color="auto"/>
                    <w:left w:val="none" w:sz="0" w:space="0" w:color="auto"/>
                    <w:bottom w:val="none" w:sz="0" w:space="0" w:color="auto"/>
                    <w:right w:val="none" w:sz="0" w:space="0" w:color="auto"/>
                  </w:divBdr>
                  <w:divsChild>
                    <w:div w:id="1618023534">
                      <w:marLeft w:val="0"/>
                      <w:marRight w:val="0"/>
                      <w:marTop w:val="0"/>
                      <w:marBottom w:val="0"/>
                      <w:divBdr>
                        <w:top w:val="none" w:sz="0" w:space="0" w:color="auto"/>
                        <w:left w:val="none" w:sz="0" w:space="0" w:color="auto"/>
                        <w:bottom w:val="none" w:sz="0" w:space="0" w:color="auto"/>
                        <w:right w:val="none" w:sz="0" w:space="0" w:color="auto"/>
                      </w:divBdr>
                      <w:divsChild>
                        <w:div w:id="801072531">
                          <w:marLeft w:val="0"/>
                          <w:marRight w:val="0"/>
                          <w:marTop w:val="0"/>
                          <w:marBottom w:val="0"/>
                          <w:divBdr>
                            <w:top w:val="none" w:sz="0" w:space="0" w:color="auto"/>
                            <w:left w:val="none" w:sz="0" w:space="0" w:color="auto"/>
                            <w:bottom w:val="none" w:sz="0" w:space="0" w:color="auto"/>
                            <w:right w:val="none" w:sz="0" w:space="0" w:color="auto"/>
                          </w:divBdr>
                          <w:divsChild>
                            <w:div w:id="2077849526">
                              <w:marLeft w:val="0"/>
                              <w:marRight w:val="0"/>
                              <w:marTop w:val="0"/>
                              <w:marBottom w:val="0"/>
                              <w:divBdr>
                                <w:top w:val="none" w:sz="0" w:space="0" w:color="auto"/>
                                <w:left w:val="none" w:sz="0" w:space="0" w:color="auto"/>
                                <w:bottom w:val="none" w:sz="0" w:space="0" w:color="auto"/>
                                <w:right w:val="none" w:sz="0" w:space="0" w:color="auto"/>
                              </w:divBdr>
                              <w:divsChild>
                                <w:div w:id="590430182">
                                  <w:marLeft w:val="0"/>
                                  <w:marRight w:val="0"/>
                                  <w:marTop w:val="0"/>
                                  <w:marBottom w:val="0"/>
                                  <w:divBdr>
                                    <w:top w:val="none" w:sz="0" w:space="0" w:color="auto"/>
                                    <w:left w:val="none" w:sz="0" w:space="0" w:color="auto"/>
                                    <w:bottom w:val="none" w:sz="0" w:space="0" w:color="auto"/>
                                    <w:right w:val="none" w:sz="0" w:space="0" w:color="auto"/>
                                  </w:divBdr>
                                  <w:divsChild>
                                    <w:div w:id="147286745">
                                      <w:marLeft w:val="0"/>
                                      <w:marRight w:val="0"/>
                                      <w:marTop w:val="0"/>
                                      <w:marBottom w:val="0"/>
                                      <w:divBdr>
                                        <w:top w:val="none" w:sz="0" w:space="0" w:color="auto"/>
                                        <w:left w:val="none" w:sz="0" w:space="0" w:color="auto"/>
                                        <w:bottom w:val="none" w:sz="0" w:space="0" w:color="auto"/>
                                        <w:right w:val="none" w:sz="0" w:space="0" w:color="auto"/>
                                      </w:divBdr>
                                      <w:divsChild>
                                        <w:div w:id="18496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59770">
      <w:bodyDiv w:val="1"/>
      <w:marLeft w:val="0"/>
      <w:marRight w:val="0"/>
      <w:marTop w:val="0"/>
      <w:marBottom w:val="0"/>
      <w:divBdr>
        <w:top w:val="none" w:sz="0" w:space="0" w:color="auto"/>
        <w:left w:val="none" w:sz="0" w:space="0" w:color="auto"/>
        <w:bottom w:val="none" w:sz="0" w:space="0" w:color="auto"/>
        <w:right w:val="none" w:sz="0" w:space="0" w:color="auto"/>
      </w:divBdr>
      <w:divsChild>
        <w:div w:id="66389157">
          <w:marLeft w:val="0"/>
          <w:marRight w:val="0"/>
          <w:marTop w:val="0"/>
          <w:marBottom w:val="0"/>
          <w:divBdr>
            <w:top w:val="none" w:sz="0" w:space="0" w:color="auto"/>
            <w:left w:val="none" w:sz="0" w:space="0" w:color="auto"/>
            <w:bottom w:val="dotted" w:sz="6" w:space="4" w:color="DDDDDD"/>
            <w:right w:val="none" w:sz="0" w:space="0" w:color="auto"/>
          </w:divBdr>
        </w:div>
      </w:divsChild>
    </w:div>
    <w:div w:id="729571707">
      <w:bodyDiv w:val="1"/>
      <w:marLeft w:val="0"/>
      <w:marRight w:val="0"/>
      <w:marTop w:val="0"/>
      <w:marBottom w:val="0"/>
      <w:divBdr>
        <w:top w:val="none" w:sz="0" w:space="0" w:color="auto"/>
        <w:left w:val="none" w:sz="0" w:space="0" w:color="auto"/>
        <w:bottom w:val="none" w:sz="0" w:space="0" w:color="auto"/>
        <w:right w:val="none" w:sz="0" w:space="0" w:color="auto"/>
      </w:divBdr>
    </w:div>
    <w:div w:id="729621277">
      <w:bodyDiv w:val="1"/>
      <w:marLeft w:val="0"/>
      <w:marRight w:val="0"/>
      <w:marTop w:val="0"/>
      <w:marBottom w:val="0"/>
      <w:divBdr>
        <w:top w:val="none" w:sz="0" w:space="0" w:color="auto"/>
        <w:left w:val="none" w:sz="0" w:space="0" w:color="auto"/>
        <w:bottom w:val="none" w:sz="0" w:space="0" w:color="auto"/>
        <w:right w:val="none" w:sz="0" w:space="0" w:color="auto"/>
      </w:divBdr>
      <w:divsChild>
        <w:div w:id="176311019">
          <w:marLeft w:val="0"/>
          <w:marRight w:val="0"/>
          <w:marTop w:val="0"/>
          <w:marBottom w:val="0"/>
          <w:divBdr>
            <w:top w:val="none" w:sz="0" w:space="0" w:color="auto"/>
            <w:left w:val="none" w:sz="0" w:space="0" w:color="auto"/>
            <w:bottom w:val="none" w:sz="0" w:space="0" w:color="auto"/>
            <w:right w:val="none" w:sz="0" w:space="0" w:color="auto"/>
          </w:divBdr>
          <w:divsChild>
            <w:div w:id="2099592870">
              <w:marLeft w:val="0"/>
              <w:marRight w:val="0"/>
              <w:marTop w:val="0"/>
              <w:marBottom w:val="0"/>
              <w:divBdr>
                <w:top w:val="none" w:sz="0" w:space="0" w:color="auto"/>
                <w:left w:val="none" w:sz="0" w:space="0" w:color="auto"/>
                <w:bottom w:val="none" w:sz="0" w:space="0" w:color="auto"/>
                <w:right w:val="none" w:sz="0" w:space="0" w:color="auto"/>
              </w:divBdr>
              <w:divsChild>
                <w:div w:id="1359237469">
                  <w:marLeft w:val="0"/>
                  <w:marRight w:val="0"/>
                  <w:marTop w:val="0"/>
                  <w:marBottom w:val="0"/>
                  <w:divBdr>
                    <w:top w:val="none" w:sz="0" w:space="0" w:color="auto"/>
                    <w:left w:val="none" w:sz="0" w:space="0" w:color="auto"/>
                    <w:bottom w:val="none" w:sz="0" w:space="0" w:color="auto"/>
                    <w:right w:val="none" w:sz="0" w:space="0" w:color="auto"/>
                  </w:divBdr>
                  <w:divsChild>
                    <w:div w:id="1196037590">
                      <w:marLeft w:val="0"/>
                      <w:marRight w:val="0"/>
                      <w:marTop w:val="0"/>
                      <w:marBottom w:val="0"/>
                      <w:divBdr>
                        <w:top w:val="none" w:sz="0" w:space="0" w:color="auto"/>
                        <w:left w:val="none" w:sz="0" w:space="0" w:color="auto"/>
                        <w:bottom w:val="none" w:sz="0" w:space="0" w:color="auto"/>
                        <w:right w:val="none" w:sz="0" w:space="0" w:color="auto"/>
                      </w:divBdr>
                      <w:divsChild>
                        <w:div w:id="1728213639">
                          <w:marLeft w:val="0"/>
                          <w:marRight w:val="0"/>
                          <w:marTop w:val="0"/>
                          <w:marBottom w:val="0"/>
                          <w:divBdr>
                            <w:top w:val="none" w:sz="0" w:space="0" w:color="auto"/>
                            <w:left w:val="none" w:sz="0" w:space="0" w:color="auto"/>
                            <w:bottom w:val="none" w:sz="0" w:space="0" w:color="auto"/>
                            <w:right w:val="none" w:sz="0" w:space="0" w:color="auto"/>
                          </w:divBdr>
                          <w:divsChild>
                            <w:div w:id="761224251">
                              <w:marLeft w:val="0"/>
                              <w:marRight w:val="0"/>
                              <w:marTop w:val="0"/>
                              <w:marBottom w:val="0"/>
                              <w:divBdr>
                                <w:top w:val="none" w:sz="0" w:space="0" w:color="auto"/>
                                <w:left w:val="none" w:sz="0" w:space="0" w:color="auto"/>
                                <w:bottom w:val="none" w:sz="0" w:space="0" w:color="auto"/>
                                <w:right w:val="none" w:sz="0" w:space="0" w:color="auto"/>
                              </w:divBdr>
                              <w:divsChild>
                                <w:div w:id="2085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14540">
      <w:bodyDiv w:val="1"/>
      <w:marLeft w:val="0"/>
      <w:marRight w:val="0"/>
      <w:marTop w:val="0"/>
      <w:marBottom w:val="0"/>
      <w:divBdr>
        <w:top w:val="none" w:sz="0" w:space="0" w:color="auto"/>
        <w:left w:val="none" w:sz="0" w:space="0" w:color="auto"/>
        <w:bottom w:val="none" w:sz="0" w:space="0" w:color="auto"/>
        <w:right w:val="none" w:sz="0" w:space="0" w:color="auto"/>
      </w:divBdr>
      <w:divsChild>
        <w:div w:id="1341542657">
          <w:marLeft w:val="0"/>
          <w:marRight w:val="0"/>
          <w:marTop w:val="0"/>
          <w:marBottom w:val="180"/>
          <w:divBdr>
            <w:top w:val="none" w:sz="0" w:space="0" w:color="auto"/>
            <w:left w:val="none" w:sz="0" w:space="0" w:color="auto"/>
            <w:bottom w:val="none" w:sz="0" w:space="0" w:color="auto"/>
            <w:right w:val="none" w:sz="0" w:space="0" w:color="auto"/>
          </w:divBdr>
        </w:div>
      </w:divsChild>
    </w:div>
    <w:div w:id="730924795">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1">
          <w:marLeft w:val="0"/>
          <w:marRight w:val="0"/>
          <w:marTop w:val="0"/>
          <w:marBottom w:val="0"/>
          <w:divBdr>
            <w:top w:val="none" w:sz="0" w:space="0" w:color="auto"/>
            <w:left w:val="none" w:sz="0" w:space="0" w:color="auto"/>
            <w:bottom w:val="none" w:sz="0" w:space="0" w:color="auto"/>
            <w:right w:val="none" w:sz="0" w:space="0" w:color="auto"/>
          </w:divBdr>
          <w:divsChild>
            <w:div w:id="393509672">
              <w:marLeft w:val="0"/>
              <w:marRight w:val="0"/>
              <w:marTop w:val="0"/>
              <w:marBottom w:val="0"/>
              <w:divBdr>
                <w:top w:val="none" w:sz="0" w:space="0" w:color="auto"/>
                <w:left w:val="none" w:sz="0" w:space="0" w:color="auto"/>
                <w:bottom w:val="none" w:sz="0" w:space="0" w:color="auto"/>
                <w:right w:val="none" w:sz="0" w:space="0" w:color="auto"/>
              </w:divBdr>
              <w:divsChild>
                <w:div w:id="1622147803">
                  <w:marLeft w:val="0"/>
                  <w:marRight w:val="0"/>
                  <w:marTop w:val="0"/>
                  <w:marBottom w:val="0"/>
                  <w:divBdr>
                    <w:top w:val="none" w:sz="0" w:space="0" w:color="auto"/>
                    <w:left w:val="none" w:sz="0" w:space="0" w:color="auto"/>
                    <w:bottom w:val="none" w:sz="0" w:space="0" w:color="auto"/>
                    <w:right w:val="none" w:sz="0" w:space="0" w:color="auto"/>
                  </w:divBdr>
                  <w:divsChild>
                    <w:div w:id="954217535">
                      <w:marLeft w:val="0"/>
                      <w:marRight w:val="0"/>
                      <w:marTop w:val="0"/>
                      <w:marBottom w:val="0"/>
                      <w:divBdr>
                        <w:top w:val="none" w:sz="0" w:space="0" w:color="auto"/>
                        <w:left w:val="none" w:sz="0" w:space="0" w:color="auto"/>
                        <w:bottom w:val="none" w:sz="0" w:space="0" w:color="auto"/>
                        <w:right w:val="none" w:sz="0" w:space="0" w:color="auto"/>
                      </w:divBdr>
                      <w:divsChild>
                        <w:div w:id="1205561062">
                          <w:marLeft w:val="0"/>
                          <w:marRight w:val="0"/>
                          <w:marTop w:val="0"/>
                          <w:marBottom w:val="0"/>
                          <w:divBdr>
                            <w:top w:val="none" w:sz="0" w:space="0" w:color="auto"/>
                            <w:left w:val="none" w:sz="0" w:space="0" w:color="auto"/>
                            <w:bottom w:val="none" w:sz="0" w:space="0" w:color="auto"/>
                            <w:right w:val="none" w:sz="0" w:space="0" w:color="auto"/>
                          </w:divBdr>
                          <w:divsChild>
                            <w:div w:id="1866209454">
                              <w:marLeft w:val="0"/>
                              <w:marRight w:val="0"/>
                              <w:marTop w:val="0"/>
                              <w:marBottom w:val="0"/>
                              <w:divBdr>
                                <w:top w:val="none" w:sz="0" w:space="0" w:color="auto"/>
                                <w:left w:val="none" w:sz="0" w:space="0" w:color="auto"/>
                                <w:bottom w:val="none" w:sz="0" w:space="0" w:color="auto"/>
                                <w:right w:val="none" w:sz="0" w:space="0" w:color="auto"/>
                              </w:divBdr>
                              <w:divsChild>
                                <w:div w:id="194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48661">
      <w:bodyDiv w:val="1"/>
      <w:marLeft w:val="0"/>
      <w:marRight w:val="0"/>
      <w:marTop w:val="0"/>
      <w:marBottom w:val="0"/>
      <w:divBdr>
        <w:top w:val="none" w:sz="0" w:space="0" w:color="auto"/>
        <w:left w:val="none" w:sz="0" w:space="0" w:color="auto"/>
        <w:bottom w:val="none" w:sz="0" w:space="0" w:color="auto"/>
        <w:right w:val="none" w:sz="0" w:space="0" w:color="auto"/>
      </w:divBdr>
      <w:divsChild>
        <w:div w:id="550270522">
          <w:marLeft w:val="0"/>
          <w:marRight w:val="0"/>
          <w:marTop w:val="0"/>
          <w:marBottom w:val="0"/>
          <w:divBdr>
            <w:top w:val="none" w:sz="0" w:space="0" w:color="auto"/>
            <w:left w:val="none" w:sz="0" w:space="0" w:color="auto"/>
            <w:bottom w:val="none" w:sz="0" w:space="0" w:color="auto"/>
            <w:right w:val="none" w:sz="0" w:space="0" w:color="auto"/>
          </w:divBdr>
          <w:divsChild>
            <w:div w:id="41681087">
              <w:marLeft w:val="0"/>
              <w:marRight w:val="0"/>
              <w:marTop w:val="0"/>
              <w:marBottom w:val="0"/>
              <w:divBdr>
                <w:top w:val="none" w:sz="0" w:space="0" w:color="auto"/>
                <w:left w:val="none" w:sz="0" w:space="0" w:color="auto"/>
                <w:bottom w:val="none" w:sz="0" w:space="0" w:color="auto"/>
                <w:right w:val="none" w:sz="0" w:space="0" w:color="auto"/>
              </w:divBdr>
              <w:divsChild>
                <w:div w:id="968173357">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6216652">
                          <w:marLeft w:val="0"/>
                          <w:marRight w:val="0"/>
                          <w:marTop w:val="0"/>
                          <w:marBottom w:val="0"/>
                          <w:divBdr>
                            <w:top w:val="none" w:sz="0" w:space="0" w:color="auto"/>
                            <w:left w:val="none" w:sz="0" w:space="0" w:color="auto"/>
                            <w:bottom w:val="none" w:sz="0" w:space="0" w:color="auto"/>
                            <w:right w:val="none" w:sz="0" w:space="0" w:color="auto"/>
                          </w:divBdr>
                          <w:divsChild>
                            <w:div w:id="1706982793">
                              <w:marLeft w:val="0"/>
                              <w:marRight w:val="0"/>
                              <w:marTop w:val="0"/>
                              <w:marBottom w:val="0"/>
                              <w:divBdr>
                                <w:top w:val="none" w:sz="0" w:space="0" w:color="auto"/>
                                <w:left w:val="none" w:sz="0" w:space="0" w:color="auto"/>
                                <w:bottom w:val="none" w:sz="0" w:space="0" w:color="auto"/>
                                <w:right w:val="none" w:sz="0" w:space="0" w:color="auto"/>
                              </w:divBdr>
                              <w:divsChild>
                                <w:div w:id="2113937336">
                                  <w:marLeft w:val="0"/>
                                  <w:marRight w:val="0"/>
                                  <w:marTop w:val="0"/>
                                  <w:marBottom w:val="0"/>
                                  <w:divBdr>
                                    <w:top w:val="none" w:sz="0" w:space="0" w:color="auto"/>
                                    <w:left w:val="none" w:sz="0" w:space="0" w:color="auto"/>
                                    <w:bottom w:val="none" w:sz="0" w:space="0" w:color="auto"/>
                                    <w:right w:val="none" w:sz="0" w:space="0" w:color="auto"/>
                                  </w:divBdr>
                                  <w:divsChild>
                                    <w:div w:id="248925767">
                                      <w:marLeft w:val="0"/>
                                      <w:marRight w:val="0"/>
                                      <w:marTop w:val="0"/>
                                      <w:marBottom w:val="0"/>
                                      <w:divBdr>
                                        <w:top w:val="none" w:sz="0" w:space="0" w:color="auto"/>
                                        <w:left w:val="none" w:sz="0" w:space="0" w:color="auto"/>
                                        <w:bottom w:val="none" w:sz="0" w:space="0" w:color="auto"/>
                                        <w:right w:val="none" w:sz="0" w:space="0" w:color="auto"/>
                                      </w:divBdr>
                                      <w:divsChild>
                                        <w:div w:id="8340638">
                                          <w:marLeft w:val="0"/>
                                          <w:marRight w:val="0"/>
                                          <w:marTop w:val="0"/>
                                          <w:marBottom w:val="0"/>
                                          <w:divBdr>
                                            <w:top w:val="none" w:sz="0" w:space="0" w:color="auto"/>
                                            <w:left w:val="none" w:sz="0" w:space="0" w:color="auto"/>
                                            <w:bottom w:val="none" w:sz="0" w:space="0" w:color="auto"/>
                                            <w:right w:val="none" w:sz="0" w:space="0" w:color="auto"/>
                                          </w:divBdr>
                                        </w:div>
                                        <w:div w:id="1863980904">
                                          <w:marLeft w:val="0"/>
                                          <w:marRight w:val="0"/>
                                          <w:marTop w:val="0"/>
                                          <w:marBottom w:val="0"/>
                                          <w:divBdr>
                                            <w:top w:val="none" w:sz="0" w:space="0" w:color="auto"/>
                                            <w:left w:val="none" w:sz="0" w:space="0" w:color="auto"/>
                                            <w:bottom w:val="none" w:sz="0" w:space="0" w:color="auto"/>
                                            <w:right w:val="none" w:sz="0" w:space="0" w:color="auto"/>
                                          </w:divBdr>
                                        </w:div>
                                      </w:divsChild>
                                    </w:div>
                                    <w:div w:id="2074308592">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55261">
      <w:bodyDiv w:val="1"/>
      <w:marLeft w:val="0"/>
      <w:marRight w:val="0"/>
      <w:marTop w:val="0"/>
      <w:marBottom w:val="0"/>
      <w:divBdr>
        <w:top w:val="none" w:sz="0" w:space="0" w:color="auto"/>
        <w:left w:val="none" w:sz="0" w:space="0" w:color="auto"/>
        <w:bottom w:val="none" w:sz="0" w:space="0" w:color="auto"/>
        <w:right w:val="none" w:sz="0" w:space="0" w:color="auto"/>
      </w:divBdr>
      <w:divsChild>
        <w:div w:id="375009668">
          <w:marLeft w:val="0"/>
          <w:marRight w:val="0"/>
          <w:marTop w:val="0"/>
          <w:marBottom w:val="0"/>
          <w:divBdr>
            <w:top w:val="none" w:sz="0" w:space="0" w:color="auto"/>
            <w:left w:val="none" w:sz="0" w:space="0" w:color="auto"/>
            <w:bottom w:val="none" w:sz="0" w:space="0" w:color="auto"/>
            <w:right w:val="none" w:sz="0" w:space="0" w:color="auto"/>
          </w:divBdr>
          <w:divsChild>
            <w:div w:id="572935307">
              <w:marLeft w:val="0"/>
              <w:marRight w:val="0"/>
              <w:marTop w:val="0"/>
              <w:marBottom w:val="225"/>
              <w:divBdr>
                <w:top w:val="none" w:sz="0" w:space="0" w:color="auto"/>
                <w:left w:val="none" w:sz="0" w:space="0" w:color="auto"/>
                <w:bottom w:val="none" w:sz="0" w:space="0" w:color="auto"/>
                <w:right w:val="none" w:sz="0" w:space="0" w:color="auto"/>
              </w:divBdr>
              <w:divsChild>
                <w:div w:id="12176243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8778">
          <w:marLeft w:val="0"/>
          <w:marRight w:val="0"/>
          <w:marTop w:val="0"/>
          <w:marBottom w:val="150"/>
          <w:divBdr>
            <w:top w:val="none" w:sz="0" w:space="0" w:color="auto"/>
            <w:left w:val="none" w:sz="0" w:space="0" w:color="auto"/>
            <w:bottom w:val="none" w:sz="0" w:space="0" w:color="auto"/>
            <w:right w:val="none" w:sz="0" w:space="0" w:color="auto"/>
          </w:divBdr>
        </w:div>
      </w:divsChild>
    </w:div>
    <w:div w:id="731730233">
      <w:bodyDiv w:val="1"/>
      <w:marLeft w:val="0"/>
      <w:marRight w:val="0"/>
      <w:marTop w:val="0"/>
      <w:marBottom w:val="0"/>
      <w:divBdr>
        <w:top w:val="none" w:sz="0" w:space="0" w:color="auto"/>
        <w:left w:val="none" w:sz="0" w:space="0" w:color="auto"/>
        <w:bottom w:val="none" w:sz="0" w:space="0" w:color="auto"/>
        <w:right w:val="none" w:sz="0" w:space="0" w:color="auto"/>
      </w:divBdr>
      <w:divsChild>
        <w:div w:id="151336027">
          <w:marLeft w:val="0"/>
          <w:marRight w:val="0"/>
          <w:marTop w:val="0"/>
          <w:marBottom w:val="150"/>
          <w:divBdr>
            <w:top w:val="none" w:sz="0" w:space="0" w:color="auto"/>
            <w:left w:val="none" w:sz="0" w:space="0" w:color="auto"/>
            <w:bottom w:val="none" w:sz="0" w:space="0" w:color="auto"/>
            <w:right w:val="none" w:sz="0" w:space="0" w:color="auto"/>
          </w:divBdr>
          <w:divsChild>
            <w:div w:id="68818409">
              <w:marLeft w:val="0"/>
              <w:marRight w:val="0"/>
              <w:marTop w:val="0"/>
              <w:marBottom w:val="0"/>
              <w:divBdr>
                <w:top w:val="none" w:sz="0" w:space="0" w:color="auto"/>
                <w:left w:val="none" w:sz="0" w:space="0" w:color="auto"/>
                <w:bottom w:val="none" w:sz="0" w:space="0" w:color="auto"/>
                <w:right w:val="none" w:sz="0" w:space="0" w:color="auto"/>
              </w:divBdr>
              <w:divsChild>
                <w:div w:id="138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494">
          <w:marLeft w:val="0"/>
          <w:marRight w:val="0"/>
          <w:marTop w:val="0"/>
          <w:marBottom w:val="150"/>
          <w:divBdr>
            <w:top w:val="none" w:sz="0" w:space="0" w:color="auto"/>
            <w:left w:val="none" w:sz="0" w:space="0" w:color="auto"/>
            <w:bottom w:val="none" w:sz="0" w:space="0" w:color="auto"/>
            <w:right w:val="none" w:sz="0" w:space="0" w:color="auto"/>
          </w:divBdr>
        </w:div>
        <w:div w:id="1538275433">
          <w:marLeft w:val="0"/>
          <w:marRight w:val="0"/>
          <w:marTop w:val="0"/>
          <w:marBottom w:val="0"/>
          <w:divBdr>
            <w:top w:val="none" w:sz="0" w:space="0" w:color="auto"/>
            <w:left w:val="none" w:sz="0" w:space="0" w:color="auto"/>
            <w:bottom w:val="none" w:sz="0" w:space="0" w:color="auto"/>
            <w:right w:val="none" w:sz="0" w:space="0" w:color="auto"/>
          </w:divBdr>
          <w:divsChild>
            <w:div w:id="12697035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173313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29">
          <w:marLeft w:val="0"/>
          <w:marRight w:val="0"/>
          <w:marTop w:val="0"/>
          <w:marBottom w:val="150"/>
          <w:divBdr>
            <w:top w:val="none" w:sz="0" w:space="0" w:color="auto"/>
            <w:left w:val="none" w:sz="0" w:space="0" w:color="auto"/>
            <w:bottom w:val="none" w:sz="0" w:space="0" w:color="auto"/>
            <w:right w:val="none" w:sz="0" w:space="0" w:color="auto"/>
          </w:divBdr>
        </w:div>
      </w:divsChild>
    </w:div>
    <w:div w:id="731736095">
      <w:bodyDiv w:val="1"/>
      <w:marLeft w:val="0"/>
      <w:marRight w:val="0"/>
      <w:marTop w:val="0"/>
      <w:marBottom w:val="0"/>
      <w:divBdr>
        <w:top w:val="none" w:sz="0" w:space="0" w:color="auto"/>
        <w:left w:val="none" w:sz="0" w:space="0" w:color="auto"/>
        <w:bottom w:val="none" w:sz="0" w:space="0" w:color="auto"/>
        <w:right w:val="none" w:sz="0" w:space="0" w:color="auto"/>
      </w:divBdr>
      <w:divsChild>
        <w:div w:id="1607498194">
          <w:marLeft w:val="0"/>
          <w:marRight w:val="0"/>
          <w:marTop w:val="0"/>
          <w:marBottom w:val="0"/>
          <w:divBdr>
            <w:top w:val="none" w:sz="0" w:space="0" w:color="auto"/>
            <w:left w:val="none" w:sz="0" w:space="0" w:color="auto"/>
            <w:bottom w:val="dotted" w:sz="6" w:space="4" w:color="DDDDDD"/>
            <w:right w:val="none" w:sz="0" w:space="0" w:color="auto"/>
          </w:divBdr>
        </w:div>
      </w:divsChild>
    </w:div>
    <w:div w:id="731736779">
      <w:bodyDiv w:val="1"/>
      <w:marLeft w:val="0"/>
      <w:marRight w:val="0"/>
      <w:marTop w:val="0"/>
      <w:marBottom w:val="0"/>
      <w:divBdr>
        <w:top w:val="none" w:sz="0" w:space="0" w:color="auto"/>
        <w:left w:val="none" w:sz="0" w:space="0" w:color="auto"/>
        <w:bottom w:val="none" w:sz="0" w:space="0" w:color="auto"/>
        <w:right w:val="none" w:sz="0" w:space="0" w:color="auto"/>
      </w:divBdr>
    </w:div>
    <w:div w:id="732123133">
      <w:bodyDiv w:val="1"/>
      <w:marLeft w:val="0"/>
      <w:marRight w:val="0"/>
      <w:marTop w:val="0"/>
      <w:marBottom w:val="0"/>
      <w:divBdr>
        <w:top w:val="none" w:sz="0" w:space="0" w:color="auto"/>
        <w:left w:val="none" w:sz="0" w:space="0" w:color="auto"/>
        <w:bottom w:val="none" w:sz="0" w:space="0" w:color="auto"/>
        <w:right w:val="none" w:sz="0" w:space="0" w:color="auto"/>
      </w:divBdr>
    </w:div>
    <w:div w:id="732854392">
      <w:bodyDiv w:val="1"/>
      <w:marLeft w:val="0"/>
      <w:marRight w:val="0"/>
      <w:marTop w:val="0"/>
      <w:marBottom w:val="0"/>
      <w:divBdr>
        <w:top w:val="none" w:sz="0" w:space="0" w:color="auto"/>
        <w:left w:val="none" w:sz="0" w:space="0" w:color="auto"/>
        <w:bottom w:val="none" w:sz="0" w:space="0" w:color="auto"/>
        <w:right w:val="none" w:sz="0" w:space="0" w:color="auto"/>
      </w:divBdr>
      <w:divsChild>
        <w:div w:id="718479447">
          <w:marLeft w:val="0"/>
          <w:marRight w:val="0"/>
          <w:marTop w:val="0"/>
          <w:marBottom w:val="0"/>
          <w:divBdr>
            <w:top w:val="none" w:sz="0" w:space="0" w:color="auto"/>
            <w:left w:val="none" w:sz="0" w:space="0" w:color="auto"/>
            <w:bottom w:val="none" w:sz="0" w:space="0" w:color="auto"/>
            <w:right w:val="none" w:sz="0" w:space="0" w:color="auto"/>
          </w:divBdr>
        </w:div>
      </w:divsChild>
    </w:div>
    <w:div w:id="733166505">
      <w:bodyDiv w:val="1"/>
      <w:marLeft w:val="0"/>
      <w:marRight w:val="0"/>
      <w:marTop w:val="0"/>
      <w:marBottom w:val="0"/>
      <w:divBdr>
        <w:top w:val="none" w:sz="0" w:space="0" w:color="auto"/>
        <w:left w:val="none" w:sz="0" w:space="0" w:color="auto"/>
        <w:bottom w:val="none" w:sz="0" w:space="0" w:color="auto"/>
        <w:right w:val="none" w:sz="0" w:space="0" w:color="auto"/>
      </w:divBdr>
      <w:divsChild>
        <w:div w:id="1566602260">
          <w:marLeft w:val="0"/>
          <w:marRight w:val="0"/>
          <w:marTop w:val="0"/>
          <w:marBottom w:val="0"/>
          <w:divBdr>
            <w:top w:val="none" w:sz="0" w:space="0" w:color="auto"/>
            <w:left w:val="none" w:sz="0" w:space="0" w:color="auto"/>
            <w:bottom w:val="none" w:sz="0" w:space="0" w:color="auto"/>
            <w:right w:val="none" w:sz="0" w:space="0" w:color="auto"/>
          </w:divBdr>
        </w:div>
      </w:divsChild>
    </w:div>
    <w:div w:id="733433807">
      <w:bodyDiv w:val="1"/>
      <w:marLeft w:val="0"/>
      <w:marRight w:val="0"/>
      <w:marTop w:val="0"/>
      <w:marBottom w:val="0"/>
      <w:divBdr>
        <w:top w:val="none" w:sz="0" w:space="0" w:color="auto"/>
        <w:left w:val="none" w:sz="0" w:space="0" w:color="auto"/>
        <w:bottom w:val="none" w:sz="0" w:space="0" w:color="auto"/>
        <w:right w:val="none" w:sz="0" w:space="0" w:color="auto"/>
      </w:divBdr>
      <w:divsChild>
        <w:div w:id="448857193">
          <w:marLeft w:val="0"/>
          <w:marRight w:val="0"/>
          <w:marTop w:val="0"/>
          <w:marBottom w:val="0"/>
          <w:divBdr>
            <w:top w:val="none" w:sz="0" w:space="0" w:color="auto"/>
            <w:left w:val="none" w:sz="0" w:space="0" w:color="auto"/>
            <w:bottom w:val="none" w:sz="0" w:space="0" w:color="auto"/>
            <w:right w:val="none" w:sz="0" w:space="0" w:color="auto"/>
          </w:divBdr>
        </w:div>
      </w:divsChild>
    </w:div>
    <w:div w:id="733435133">
      <w:bodyDiv w:val="1"/>
      <w:marLeft w:val="0"/>
      <w:marRight w:val="0"/>
      <w:marTop w:val="0"/>
      <w:marBottom w:val="0"/>
      <w:divBdr>
        <w:top w:val="none" w:sz="0" w:space="0" w:color="auto"/>
        <w:left w:val="none" w:sz="0" w:space="0" w:color="auto"/>
        <w:bottom w:val="none" w:sz="0" w:space="0" w:color="auto"/>
        <w:right w:val="none" w:sz="0" w:space="0" w:color="auto"/>
      </w:divBdr>
      <w:divsChild>
        <w:div w:id="301427841">
          <w:marLeft w:val="0"/>
          <w:marRight w:val="0"/>
          <w:marTop w:val="0"/>
          <w:marBottom w:val="150"/>
          <w:divBdr>
            <w:top w:val="none" w:sz="0" w:space="0" w:color="auto"/>
            <w:left w:val="none" w:sz="0" w:space="0" w:color="auto"/>
            <w:bottom w:val="none" w:sz="0" w:space="0" w:color="auto"/>
            <w:right w:val="none" w:sz="0" w:space="0" w:color="auto"/>
          </w:divBdr>
        </w:div>
        <w:div w:id="1816144283">
          <w:marLeft w:val="0"/>
          <w:marRight w:val="0"/>
          <w:marTop w:val="0"/>
          <w:marBottom w:val="0"/>
          <w:divBdr>
            <w:top w:val="none" w:sz="0" w:space="0" w:color="auto"/>
            <w:left w:val="none" w:sz="0" w:space="0" w:color="auto"/>
            <w:bottom w:val="none" w:sz="0" w:space="0" w:color="auto"/>
            <w:right w:val="none" w:sz="0" w:space="0" w:color="auto"/>
          </w:divBdr>
          <w:divsChild>
            <w:div w:id="1103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818">
      <w:bodyDiv w:val="1"/>
      <w:marLeft w:val="0"/>
      <w:marRight w:val="0"/>
      <w:marTop w:val="0"/>
      <w:marBottom w:val="0"/>
      <w:divBdr>
        <w:top w:val="none" w:sz="0" w:space="0" w:color="auto"/>
        <w:left w:val="none" w:sz="0" w:space="0" w:color="auto"/>
        <w:bottom w:val="none" w:sz="0" w:space="0" w:color="auto"/>
        <w:right w:val="none" w:sz="0" w:space="0" w:color="auto"/>
      </w:divBdr>
    </w:div>
    <w:div w:id="733742456">
      <w:bodyDiv w:val="1"/>
      <w:marLeft w:val="0"/>
      <w:marRight w:val="0"/>
      <w:marTop w:val="0"/>
      <w:marBottom w:val="0"/>
      <w:divBdr>
        <w:top w:val="none" w:sz="0" w:space="0" w:color="auto"/>
        <w:left w:val="none" w:sz="0" w:space="0" w:color="auto"/>
        <w:bottom w:val="none" w:sz="0" w:space="0" w:color="auto"/>
        <w:right w:val="none" w:sz="0" w:space="0" w:color="auto"/>
      </w:divBdr>
      <w:divsChild>
        <w:div w:id="449591448">
          <w:marLeft w:val="0"/>
          <w:marRight w:val="0"/>
          <w:marTop w:val="0"/>
          <w:marBottom w:val="0"/>
          <w:divBdr>
            <w:top w:val="none" w:sz="0" w:space="0" w:color="auto"/>
            <w:left w:val="none" w:sz="0" w:space="0" w:color="auto"/>
            <w:bottom w:val="none" w:sz="0" w:space="0" w:color="auto"/>
            <w:right w:val="none" w:sz="0" w:space="0" w:color="auto"/>
          </w:divBdr>
        </w:div>
      </w:divsChild>
    </w:div>
    <w:div w:id="733892547">
      <w:bodyDiv w:val="1"/>
      <w:marLeft w:val="0"/>
      <w:marRight w:val="0"/>
      <w:marTop w:val="0"/>
      <w:marBottom w:val="0"/>
      <w:divBdr>
        <w:top w:val="none" w:sz="0" w:space="0" w:color="auto"/>
        <w:left w:val="none" w:sz="0" w:space="0" w:color="auto"/>
        <w:bottom w:val="none" w:sz="0" w:space="0" w:color="auto"/>
        <w:right w:val="none" w:sz="0" w:space="0" w:color="auto"/>
      </w:divBdr>
    </w:div>
    <w:div w:id="733939448">
      <w:bodyDiv w:val="1"/>
      <w:marLeft w:val="0"/>
      <w:marRight w:val="0"/>
      <w:marTop w:val="0"/>
      <w:marBottom w:val="0"/>
      <w:divBdr>
        <w:top w:val="none" w:sz="0" w:space="0" w:color="auto"/>
        <w:left w:val="none" w:sz="0" w:space="0" w:color="auto"/>
        <w:bottom w:val="none" w:sz="0" w:space="0" w:color="auto"/>
        <w:right w:val="none" w:sz="0" w:space="0" w:color="auto"/>
      </w:divBdr>
      <w:divsChild>
        <w:div w:id="1631126686">
          <w:marLeft w:val="0"/>
          <w:marRight w:val="0"/>
          <w:marTop w:val="0"/>
          <w:marBottom w:val="0"/>
          <w:divBdr>
            <w:top w:val="none" w:sz="0" w:space="0" w:color="auto"/>
            <w:left w:val="none" w:sz="0" w:space="0" w:color="auto"/>
            <w:bottom w:val="dotted" w:sz="6" w:space="4" w:color="DDDDDD"/>
            <w:right w:val="none" w:sz="0" w:space="0" w:color="auto"/>
          </w:divBdr>
        </w:div>
      </w:divsChild>
    </w:div>
    <w:div w:id="734396898">
      <w:bodyDiv w:val="1"/>
      <w:marLeft w:val="0"/>
      <w:marRight w:val="0"/>
      <w:marTop w:val="0"/>
      <w:marBottom w:val="0"/>
      <w:divBdr>
        <w:top w:val="none" w:sz="0" w:space="0" w:color="auto"/>
        <w:left w:val="none" w:sz="0" w:space="0" w:color="auto"/>
        <w:bottom w:val="none" w:sz="0" w:space="0" w:color="auto"/>
        <w:right w:val="none" w:sz="0" w:space="0" w:color="auto"/>
      </w:divBdr>
      <w:divsChild>
        <w:div w:id="1388410262">
          <w:marLeft w:val="0"/>
          <w:marRight w:val="0"/>
          <w:marTop w:val="0"/>
          <w:marBottom w:val="0"/>
          <w:divBdr>
            <w:top w:val="none" w:sz="0" w:space="0" w:color="auto"/>
            <w:left w:val="none" w:sz="0" w:space="0" w:color="auto"/>
            <w:bottom w:val="none" w:sz="0" w:space="0" w:color="auto"/>
            <w:right w:val="none" w:sz="0" w:space="0" w:color="auto"/>
          </w:divBdr>
          <w:divsChild>
            <w:div w:id="1639067507">
              <w:marLeft w:val="0"/>
              <w:marRight w:val="0"/>
              <w:marTop w:val="0"/>
              <w:marBottom w:val="0"/>
              <w:divBdr>
                <w:top w:val="none" w:sz="0" w:space="0" w:color="auto"/>
                <w:left w:val="none" w:sz="0" w:space="0" w:color="auto"/>
                <w:bottom w:val="none" w:sz="0" w:space="0" w:color="auto"/>
                <w:right w:val="none" w:sz="0" w:space="0" w:color="auto"/>
              </w:divBdr>
              <w:divsChild>
                <w:div w:id="23530336">
                  <w:marLeft w:val="0"/>
                  <w:marRight w:val="0"/>
                  <w:marTop w:val="0"/>
                  <w:marBottom w:val="0"/>
                  <w:divBdr>
                    <w:top w:val="none" w:sz="0" w:space="0" w:color="auto"/>
                    <w:left w:val="none" w:sz="0" w:space="0" w:color="auto"/>
                    <w:bottom w:val="none" w:sz="0" w:space="0" w:color="auto"/>
                    <w:right w:val="none" w:sz="0" w:space="0" w:color="auto"/>
                  </w:divBdr>
                  <w:divsChild>
                    <w:div w:id="1941061423">
                      <w:marLeft w:val="0"/>
                      <w:marRight w:val="0"/>
                      <w:marTop w:val="0"/>
                      <w:marBottom w:val="0"/>
                      <w:divBdr>
                        <w:top w:val="none" w:sz="0" w:space="0" w:color="auto"/>
                        <w:left w:val="none" w:sz="0" w:space="0" w:color="auto"/>
                        <w:bottom w:val="none" w:sz="0" w:space="0" w:color="auto"/>
                        <w:right w:val="none" w:sz="0" w:space="0" w:color="auto"/>
                      </w:divBdr>
                      <w:divsChild>
                        <w:div w:id="1807701578">
                          <w:marLeft w:val="0"/>
                          <w:marRight w:val="0"/>
                          <w:marTop w:val="0"/>
                          <w:marBottom w:val="0"/>
                          <w:divBdr>
                            <w:top w:val="none" w:sz="0" w:space="0" w:color="auto"/>
                            <w:left w:val="none" w:sz="0" w:space="0" w:color="auto"/>
                            <w:bottom w:val="none" w:sz="0" w:space="0" w:color="auto"/>
                            <w:right w:val="none" w:sz="0" w:space="0" w:color="auto"/>
                          </w:divBdr>
                          <w:divsChild>
                            <w:div w:id="56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3502">
      <w:bodyDiv w:val="1"/>
      <w:marLeft w:val="0"/>
      <w:marRight w:val="0"/>
      <w:marTop w:val="0"/>
      <w:marBottom w:val="0"/>
      <w:divBdr>
        <w:top w:val="none" w:sz="0" w:space="0" w:color="auto"/>
        <w:left w:val="none" w:sz="0" w:space="0" w:color="auto"/>
        <w:bottom w:val="none" w:sz="0" w:space="0" w:color="auto"/>
        <w:right w:val="none" w:sz="0" w:space="0" w:color="auto"/>
      </w:divBdr>
      <w:divsChild>
        <w:div w:id="978153007">
          <w:marLeft w:val="0"/>
          <w:marRight w:val="0"/>
          <w:marTop w:val="0"/>
          <w:marBottom w:val="0"/>
          <w:divBdr>
            <w:top w:val="none" w:sz="0" w:space="0" w:color="auto"/>
            <w:left w:val="none" w:sz="0" w:space="0" w:color="auto"/>
            <w:bottom w:val="none" w:sz="0" w:space="0" w:color="auto"/>
            <w:right w:val="none" w:sz="0" w:space="0" w:color="auto"/>
          </w:divBdr>
          <w:divsChild>
            <w:div w:id="910192252">
              <w:marLeft w:val="0"/>
              <w:marRight w:val="0"/>
              <w:marTop w:val="0"/>
              <w:marBottom w:val="0"/>
              <w:divBdr>
                <w:top w:val="none" w:sz="0" w:space="0" w:color="auto"/>
                <w:left w:val="none" w:sz="0" w:space="0" w:color="auto"/>
                <w:bottom w:val="none" w:sz="0" w:space="0" w:color="auto"/>
                <w:right w:val="none" w:sz="0" w:space="0" w:color="auto"/>
              </w:divBdr>
              <w:divsChild>
                <w:div w:id="7568694">
                  <w:marLeft w:val="0"/>
                  <w:marRight w:val="0"/>
                  <w:marTop w:val="0"/>
                  <w:marBottom w:val="0"/>
                  <w:divBdr>
                    <w:top w:val="none" w:sz="0" w:space="0" w:color="auto"/>
                    <w:left w:val="none" w:sz="0" w:space="0" w:color="auto"/>
                    <w:bottom w:val="none" w:sz="0" w:space="0" w:color="auto"/>
                    <w:right w:val="none" w:sz="0" w:space="0" w:color="auto"/>
                  </w:divBdr>
                  <w:divsChild>
                    <w:div w:id="1922986108">
                      <w:marLeft w:val="0"/>
                      <w:marRight w:val="0"/>
                      <w:marTop w:val="0"/>
                      <w:marBottom w:val="0"/>
                      <w:divBdr>
                        <w:top w:val="none" w:sz="0" w:space="0" w:color="auto"/>
                        <w:left w:val="none" w:sz="0" w:space="0" w:color="auto"/>
                        <w:bottom w:val="none" w:sz="0" w:space="0" w:color="auto"/>
                        <w:right w:val="none" w:sz="0" w:space="0" w:color="auto"/>
                      </w:divBdr>
                      <w:divsChild>
                        <w:div w:id="233515638">
                          <w:marLeft w:val="0"/>
                          <w:marRight w:val="0"/>
                          <w:marTop w:val="0"/>
                          <w:marBottom w:val="0"/>
                          <w:divBdr>
                            <w:top w:val="none" w:sz="0" w:space="0" w:color="auto"/>
                            <w:left w:val="none" w:sz="0" w:space="0" w:color="auto"/>
                            <w:bottom w:val="none" w:sz="0" w:space="0" w:color="auto"/>
                            <w:right w:val="none" w:sz="0" w:space="0" w:color="auto"/>
                          </w:divBdr>
                          <w:divsChild>
                            <w:div w:id="1543975049">
                              <w:marLeft w:val="0"/>
                              <w:marRight w:val="0"/>
                              <w:marTop w:val="0"/>
                              <w:marBottom w:val="0"/>
                              <w:divBdr>
                                <w:top w:val="none" w:sz="0" w:space="0" w:color="auto"/>
                                <w:left w:val="none" w:sz="0" w:space="0" w:color="auto"/>
                                <w:bottom w:val="none" w:sz="0" w:space="0" w:color="auto"/>
                                <w:right w:val="none" w:sz="0" w:space="0" w:color="auto"/>
                              </w:divBdr>
                              <w:divsChild>
                                <w:div w:id="2142377698">
                                  <w:marLeft w:val="0"/>
                                  <w:marRight w:val="0"/>
                                  <w:marTop w:val="0"/>
                                  <w:marBottom w:val="0"/>
                                  <w:divBdr>
                                    <w:top w:val="none" w:sz="0" w:space="0" w:color="auto"/>
                                    <w:left w:val="none" w:sz="0" w:space="0" w:color="auto"/>
                                    <w:bottom w:val="none" w:sz="0" w:space="0" w:color="auto"/>
                                    <w:right w:val="none" w:sz="0" w:space="0" w:color="auto"/>
                                  </w:divBdr>
                                  <w:divsChild>
                                    <w:div w:id="2856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008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045">
          <w:marLeft w:val="0"/>
          <w:marRight w:val="0"/>
          <w:marTop w:val="0"/>
          <w:marBottom w:val="0"/>
          <w:divBdr>
            <w:top w:val="none" w:sz="0" w:space="0" w:color="auto"/>
            <w:left w:val="none" w:sz="0" w:space="0" w:color="auto"/>
            <w:bottom w:val="none" w:sz="0" w:space="0" w:color="auto"/>
            <w:right w:val="none" w:sz="0" w:space="0" w:color="auto"/>
          </w:divBdr>
          <w:divsChild>
            <w:div w:id="766852983">
              <w:marLeft w:val="0"/>
              <w:marRight w:val="0"/>
              <w:marTop w:val="0"/>
              <w:marBottom w:val="0"/>
              <w:divBdr>
                <w:top w:val="none" w:sz="0" w:space="0" w:color="auto"/>
                <w:left w:val="none" w:sz="0" w:space="0" w:color="auto"/>
                <w:bottom w:val="none" w:sz="0" w:space="0" w:color="auto"/>
                <w:right w:val="none" w:sz="0" w:space="0" w:color="auto"/>
              </w:divBdr>
              <w:divsChild>
                <w:div w:id="762385194">
                  <w:marLeft w:val="0"/>
                  <w:marRight w:val="0"/>
                  <w:marTop w:val="0"/>
                  <w:marBottom w:val="0"/>
                  <w:divBdr>
                    <w:top w:val="none" w:sz="0" w:space="0" w:color="auto"/>
                    <w:left w:val="none" w:sz="0" w:space="0" w:color="auto"/>
                    <w:bottom w:val="none" w:sz="0" w:space="0" w:color="auto"/>
                    <w:right w:val="none" w:sz="0" w:space="0" w:color="auto"/>
                  </w:divBdr>
                  <w:divsChild>
                    <w:div w:id="363672481">
                      <w:marLeft w:val="0"/>
                      <w:marRight w:val="0"/>
                      <w:marTop w:val="0"/>
                      <w:marBottom w:val="0"/>
                      <w:divBdr>
                        <w:top w:val="none" w:sz="0" w:space="0" w:color="auto"/>
                        <w:left w:val="none" w:sz="0" w:space="0" w:color="auto"/>
                        <w:bottom w:val="none" w:sz="0" w:space="0" w:color="auto"/>
                        <w:right w:val="none" w:sz="0" w:space="0" w:color="auto"/>
                      </w:divBdr>
                      <w:divsChild>
                        <w:div w:id="1641811072">
                          <w:marLeft w:val="0"/>
                          <w:marRight w:val="0"/>
                          <w:marTop w:val="0"/>
                          <w:marBottom w:val="0"/>
                          <w:divBdr>
                            <w:top w:val="none" w:sz="0" w:space="0" w:color="auto"/>
                            <w:left w:val="none" w:sz="0" w:space="0" w:color="auto"/>
                            <w:bottom w:val="none" w:sz="0" w:space="0" w:color="auto"/>
                            <w:right w:val="none" w:sz="0" w:space="0" w:color="auto"/>
                          </w:divBdr>
                          <w:divsChild>
                            <w:div w:id="92629602">
                              <w:marLeft w:val="0"/>
                              <w:marRight w:val="0"/>
                              <w:marTop w:val="0"/>
                              <w:marBottom w:val="0"/>
                              <w:divBdr>
                                <w:top w:val="none" w:sz="0" w:space="0" w:color="auto"/>
                                <w:left w:val="none" w:sz="0" w:space="0" w:color="auto"/>
                                <w:bottom w:val="none" w:sz="0" w:space="0" w:color="auto"/>
                                <w:right w:val="none" w:sz="0" w:space="0" w:color="auto"/>
                              </w:divBdr>
                              <w:divsChild>
                                <w:div w:id="1203325430">
                                  <w:marLeft w:val="0"/>
                                  <w:marRight w:val="0"/>
                                  <w:marTop w:val="0"/>
                                  <w:marBottom w:val="0"/>
                                  <w:divBdr>
                                    <w:top w:val="none" w:sz="0" w:space="0" w:color="auto"/>
                                    <w:left w:val="none" w:sz="0" w:space="0" w:color="auto"/>
                                    <w:bottom w:val="none" w:sz="0" w:space="0" w:color="auto"/>
                                    <w:right w:val="none" w:sz="0" w:space="0" w:color="auto"/>
                                  </w:divBdr>
                                  <w:divsChild>
                                    <w:div w:id="14250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609">
      <w:bodyDiv w:val="1"/>
      <w:marLeft w:val="0"/>
      <w:marRight w:val="0"/>
      <w:marTop w:val="0"/>
      <w:marBottom w:val="0"/>
      <w:divBdr>
        <w:top w:val="none" w:sz="0" w:space="0" w:color="auto"/>
        <w:left w:val="none" w:sz="0" w:space="0" w:color="auto"/>
        <w:bottom w:val="none" w:sz="0" w:space="0" w:color="auto"/>
        <w:right w:val="none" w:sz="0" w:space="0" w:color="auto"/>
      </w:divBdr>
      <w:divsChild>
        <w:div w:id="267667235">
          <w:marLeft w:val="0"/>
          <w:marRight w:val="0"/>
          <w:marTop w:val="0"/>
          <w:marBottom w:val="0"/>
          <w:divBdr>
            <w:top w:val="none" w:sz="0" w:space="0" w:color="auto"/>
            <w:left w:val="none" w:sz="0" w:space="0" w:color="auto"/>
            <w:bottom w:val="none" w:sz="0" w:space="0" w:color="auto"/>
            <w:right w:val="none" w:sz="0" w:space="0" w:color="auto"/>
          </w:divBdr>
        </w:div>
        <w:div w:id="821851424">
          <w:marLeft w:val="0"/>
          <w:marRight w:val="0"/>
          <w:marTop w:val="0"/>
          <w:marBottom w:val="0"/>
          <w:divBdr>
            <w:top w:val="none" w:sz="0" w:space="0" w:color="auto"/>
            <w:left w:val="none" w:sz="0" w:space="0" w:color="auto"/>
            <w:bottom w:val="none" w:sz="0" w:space="0" w:color="auto"/>
            <w:right w:val="none" w:sz="0" w:space="0" w:color="auto"/>
          </w:divBdr>
          <w:divsChild>
            <w:div w:id="815296267">
              <w:marLeft w:val="0"/>
              <w:marRight w:val="0"/>
              <w:marTop w:val="0"/>
              <w:marBottom w:val="0"/>
              <w:divBdr>
                <w:top w:val="none" w:sz="0" w:space="0" w:color="auto"/>
                <w:left w:val="none" w:sz="0" w:space="0" w:color="auto"/>
                <w:bottom w:val="none" w:sz="0" w:space="0" w:color="auto"/>
                <w:right w:val="none" w:sz="0" w:space="0" w:color="auto"/>
              </w:divBdr>
            </w:div>
          </w:divsChild>
        </w:div>
        <w:div w:id="1872188059">
          <w:marLeft w:val="0"/>
          <w:marRight w:val="0"/>
          <w:marTop w:val="0"/>
          <w:marBottom w:val="0"/>
          <w:divBdr>
            <w:top w:val="none" w:sz="0" w:space="0" w:color="auto"/>
            <w:left w:val="none" w:sz="0" w:space="0" w:color="auto"/>
            <w:bottom w:val="none" w:sz="0" w:space="0" w:color="auto"/>
            <w:right w:val="none" w:sz="0" w:space="0" w:color="auto"/>
          </w:divBdr>
        </w:div>
      </w:divsChild>
    </w:div>
    <w:div w:id="735976436">
      <w:bodyDiv w:val="1"/>
      <w:marLeft w:val="0"/>
      <w:marRight w:val="0"/>
      <w:marTop w:val="0"/>
      <w:marBottom w:val="0"/>
      <w:divBdr>
        <w:top w:val="none" w:sz="0" w:space="0" w:color="auto"/>
        <w:left w:val="none" w:sz="0" w:space="0" w:color="auto"/>
        <w:bottom w:val="none" w:sz="0" w:space="0" w:color="auto"/>
        <w:right w:val="none" w:sz="0" w:space="0" w:color="auto"/>
      </w:divBdr>
      <w:divsChild>
        <w:div w:id="367801035">
          <w:marLeft w:val="0"/>
          <w:marRight w:val="0"/>
          <w:marTop w:val="0"/>
          <w:marBottom w:val="0"/>
          <w:divBdr>
            <w:top w:val="none" w:sz="0" w:space="0" w:color="auto"/>
            <w:left w:val="none" w:sz="0" w:space="0" w:color="auto"/>
            <w:bottom w:val="dotted" w:sz="6" w:space="4" w:color="DDDDDD"/>
            <w:right w:val="none" w:sz="0" w:space="0" w:color="auto"/>
          </w:divBdr>
          <w:divsChild>
            <w:div w:id="5437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746">
      <w:bodyDiv w:val="1"/>
      <w:marLeft w:val="0"/>
      <w:marRight w:val="0"/>
      <w:marTop w:val="0"/>
      <w:marBottom w:val="0"/>
      <w:divBdr>
        <w:top w:val="none" w:sz="0" w:space="0" w:color="auto"/>
        <w:left w:val="none" w:sz="0" w:space="0" w:color="auto"/>
        <w:bottom w:val="none" w:sz="0" w:space="0" w:color="auto"/>
        <w:right w:val="none" w:sz="0" w:space="0" w:color="auto"/>
      </w:divBdr>
      <w:divsChild>
        <w:div w:id="274407731">
          <w:marLeft w:val="0"/>
          <w:marRight w:val="225"/>
          <w:marTop w:val="0"/>
          <w:marBottom w:val="75"/>
          <w:divBdr>
            <w:top w:val="none" w:sz="0" w:space="0" w:color="auto"/>
            <w:left w:val="none" w:sz="0" w:space="0" w:color="auto"/>
            <w:bottom w:val="none" w:sz="0" w:space="0" w:color="auto"/>
            <w:right w:val="none" w:sz="0" w:space="0" w:color="auto"/>
          </w:divBdr>
          <w:divsChild>
            <w:div w:id="338237762">
              <w:marLeft w:val="0"/>
              <w:marRight w:val="0"/>
              <w:marTop w:val="0"/>
              <w:marBottom w:val="0"/>
              <w:divBdr>
                <w:top w:val="none" w:sz="0" w:space="0" w:color="auto"/>
                <w:left w:val="none" w:sz="0" w:space="0" w:color="auto"/>
                <w:bottom w:val="none" w:sz="0" w:space="0" w:color="auto"/>
                <w:right w:val="none" w:sz="0" w:space="0" w:color="auto"/>
              </w:divBdr>
            </w:div>
          </w:divsChild>
        </w:div>
        <w:div w:id="2070377063">
          <w:marLeft w:val="0"/>
          <w:marRight w:val="0"/>
          <w:marTop w:val="0"/>
          <w:marBottom w:val="0"/>
          <w:divBdr>
            <w:top w:val="none" w:sz="0" w:space="0" w:color="auto"/>
            <w:left w:val="none" w:sz="0" w:space="0" w:color="auto"/>
            <w:bottom w:val="dotted" w:sz="6" w:space="4" w:color="DDDDDD"/>
            <w:right w:val="none" w:sz="0" w:space="0" w:color="auto"/>
          </w:divBdr>
        </w:div>
      </w:divsChild>
    </w:div>
    <w:div w:id="736438857">
      <w:bodyDiv w:val="1"/>
      <w:marLeft w:val="0"/>
      <w:marRight w:val="0"/>
      <w:marTop w:val="0"/>
      <w:marBottom w:val="0"/>
      <w:divBdr>
        <w:top w:val="none" w:sz="0" w:space="0" w:color="auto"/>
        <w:left w:val="none" w:sz="0" w:space="0" w:color="auto"/>
        <w:bottom w:val="none" w:sz="0" w:space="0" w:color="auto"/>
        <w:right w:val="none" w:sz="0" w:space="0" w:color="auto"/>
      </w:divBdr>
      <w:divsChild>
        <w:div w:id="77682245">
          <w:marLeft w:val="0"/>
          <w:marRight w:val="0"/>
          <w:marTop w:val="0"/>
          <w:marBottom w:val="0"/>
          <w:divBdr>
            <w:top w:val="none" w:sz="0" w:space="0" w:color="auto"/>
            <w:left w:val="none" w:sz="0" w:space="0" w:color="auto"/>
            <w:bottom w:val="none" w:sz="0" w:space="0" w:color="auto"/>
            <w:right w:val="none" w:sz="0" w:space="0" w:color="auto"/>
          </w:divBdr>
        </w:div>
        <w:div w:id="984818690">
          <w:marLeft w:val="0"/>
          <w:marRight w:val="0"/>
          <w:marTop w:val="0"/>
          <w:marBottom w:val="150"/>
          <w:divBdr>
            <w:top w:val="none" w:sz="0" w:space="0" w:color="auto"/>
            <w:left w:val="none" w:sz="0" w:space="0" w:color="auto"/>
            <w:bottom w:val="none" w:sz="0" w:space="0" w:color="auto"/>
            <w:right w:val="none" w:sz="0" w:space="0" w:color="auto"/>
          </w:divBdr>
        </w:div>
      </w:divsChild>
    </w:div>
    <w:div w:id="736787207">
      <w:bodyDiv w:val="1"/>
      <w:marLeft w:val="0"/>
      <w:marRight w:val="0"/>
      <w:marTop w:val="0"/>
      <w:marBottom w:val="0"/>
      <w:divBdr>
        <w:top w:val="none" w:sz="0" w:space="0" w:color="auto"/>
        <w:left w:val="none" w:sz="0" w:space="0" w:color="auto"/>
        <w:bottom w:val="none" w:sz="0" w:space="0" w:color="auto"/>
        <w:right w:val="none" w:sz="0" w:space="0" w:color="auto"/>
      </w:divBdr>
      <w:divsChild>
        <w:div w:id="641353761">
          <w:marLeft w:val="0"/>
          <w:marRight w:val="0"/>
          <w:marTop w:val="0"/>
          <w:marBottom w:val="0"/>
          <w:divBdr>
            <w:top w:val="none" w:sz="0" w:space="0" w:color="auto"/>
            <w:left w:val="none" w:sz="0" w:space="0" w:color="auto"/>
            <w:bottom w:val="none" w:sz="0" w:space="0" w:color="auto"/>
            <w:right w:val="none" w:sz="0" w:space="0" w:color="auto"/>
          </w:divBdr>
          <w:divsChild>
            <w:div w:id="593825323">
              <w:marLeft w:val="0"/>
              <w:marRight w:val="0"/>
              <w:marTop w:val="0"/>
              <w:marBottom w:val="0"/>
              <w:divBdr>
                <w:top w:val="none" w:sz="0" w:space="0" w:color="auto"/>
                <w:left w:val="none" w:sz="0" w:space="0" w:color="auto"/>
                <w:bottom w:val="none" w:sz="0" w:space="0" w:color="auto"/>
                <w:right w:val="none" w:sz="0" w:space="0" w:color="auto"/>
              </w:divBdr>
              <w:divsChild>
                <w:div w:id="617227464">
                  <w:marLeft w:val="0"/>
                  <w:marRight w:val="0"/>
                  <w:marTop w:val="0"/>
                  <w:marBottom w:val="0"/>
                  <w:divBdr>
                    <w:top w:val="none" w:sz="0" w:space="0" w:color="auto"/>
                    <w:left w:val="none" w:sz="0" w:space="0" w:color="auto"/>
                    <w:bottom w:val="none" w:sz="0" w:space="0" w:color="auto"/>
                    <w:right w:val="none" w:sz="0" w:space="0" w:color="auto"/>
                  </w:divBdr>
                  <w:divsChild>
                    <w:div w:id="1247769275">
                      <w:marLeft w:val="0"/>
                      <w:marRight w:val="0"/>
                      <w:marTop w:val="0"/>
                      <w:marBottom w:val="0"/>
                      <w:divBdr>
                        <w:top w:val="none" w:sz="0" w:space="0" w:color="auto"/>
                        <w:left w:val="none" w:sz="0" w:space="0" w:color="auto"/>
                        <w:bottom w:val="none" w:sz="0" w:space="0" w:color="auto"/>
                        <w:right w:val="none" w:sz="0" w:space="0" w:color="auto"/>
                      </w:divBdr>
                      <w:divsChild>
                        <w:div w:id="237441407">
                          <w:marLeft w:val="0"/>
                          <w:marRight w:val="0"/>
                          <w:marTop w:val="0"/>
                          <w:marBottom w:val="0"/>
                          <w:divBdr>
                            <w:top w:val="none" w:sz="0" w:space="0" w:color="auto"/>
                            <w:left w:val="none" w:sz="0" w:space="0" w:color="auto"/>
                            <w:bottom w:val="none" w:sz="0" w:space="0" w:color="auto"/>
                            <w:right w:val="none" w:sz="0" w:space="0" w:color="auto"/>
                          </w:divBdr>
                          <w:divsChild>
                            <w:div w:id="1274433255">
                              <w:marLeft w:val="0"/>
                              <w:marRight w:val="0"/>
                              <w:marTop w:val="0"/>
                              <w:marBottom w:val="0"/>
                              <w:divBdr>
                                <w:top w:val="none" w:sz="0" w:space="0" w:color="auto"/>
                                <w:left w:val="none" w:sz="0" w:space="0" w:color="auto"/>
                                <w:bottom w:val="none" w:sz="0" w:space="0" w:color="auto"/>
                                <w:right w:val="none" w:sz="0" w:space="0" w:color="auto"/>
                              </w:divBdr>
                              <w:divsChild>
                                <w:div w:id="540243338">
                                  <w:marLeft w:val="0"/>
                                  <w:marRight w:val="0"/>
                                  <w:marTop w:val="0"/>
                                  <w:marBottom w:val="0"/>
                                  <w:divBdr>
                                    <w:top w:val="none" w:sz="0" w:space="0" w:color="auto"/>
                                    <w:left w:val="none" w:sz="0" w:space="0" w:color="auto"/>
                                    <w:bottom w:val="none" w:sz="0" w:space="0" w:color="auto"/>
                                    <w:right w:val="none" w:sz="0" w:space="0" w:color="auto"/>
                                  </w:divBdr>
                                  <w:divsChild>
                                    <w:div w:id="10464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366047">
      <w:bodyDiv w:val="1"/>
      <w:marLeft w:val="0"/>
      <w:marRight w:val="0"/>
      <w:marTop w:val="0"/>
      <w:marBottom w:val="0"/>
      <w:divBdr>
        <w:top w:val="none" w:sz="0" w:space="0" w:color="auto"/>
        <w:left w:val="none" w:sz="0" w:space="0" w:color="auto"/>
        <w:bottom w:val="none" w:sz="0" w:space="0" w:color="auto"/>
        <w:right w:val="none" w:sz="0" w:space="0" w:color="auto"/>
      </w:divBdr>
    </w:div>
    <w:div w:id="737896965">
      <w:bodyDiv w:val="1"/>
      <w:marLeft w:val="0"/>
      <w:marRight w:val="0"/>
      <w:marTop w:val="0"/>
      <w:marBottom w:val="0"/>
      <w:divBdr>
        <w:top w:val="none" w:sz="0" w:space="0" w:color="auto"/>
        <w:left w:val="none" w:sz="0" w:space="0" w:color="auto"/>
        <w:bottom w:val="none" w:sz="0" w:space="0" w:color="auto"/>
        <w:right w:val="none" w:sz="0" w:space="0" w:color="auto"/>
      </w:divBdr>
      <w:divsChild>
        <w:div w:id="1216815354">
          <w:marLeft w:val="0"/>
          <w:marRight w:val="0"/>
          <w:marTop w:val="0"/>
          <w:marBottom w:val="0"/>
          <w:divBdr>
            <w:top w:val="none" w:sz="0" w:space="0" w:color="auto"/>
            <w:left w:val="none" w:sz="0" w:space="0" w:color="auto"/>
            <w:bottom w:val="dotted" w:sz="6" w:space="4" w:color="DDDDDD"/>
            <w:right w:val="none" w:sz="0" w:space="0" w:color="auto"/>
          </w:divBdr>
          <w:divsChild>
            <w:div w:id="15418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068">
      <w:bodyDiv w:val="1"/>
      <w:marLeft w:val="0"/>
      <w:marRight w:val="0"/>
      <w:marTop w:val="0"/>
      <w:marBottom w:val="0"/>
      <w:divBdr>
        <w:top w:val="none" w:sz="0" w:space="0" w:color="auto"/>
        <w:left w:val="none" w:sz="0" w:space="0" w:color="auto"/>
        <w:bottom w:val="none" w:sz="0" w:space="0" w:color="auto"/>
        <w:right w:val="none" w:sz="0" w:space="0" w:color="auto"/>
      </w:divBdr>
      <w:divsChild>
        <w:div w:id="793987295">
          <w:marLeft w:val="0"/>
          <w:marRight w:val="0"/>
          <w:marTop w:val="0"/>
          <w:marBottom w:val="0"/>
          <w:divBdr>
            <w:top w:val="none" w:sz="0" w:space="0" w:color="auto"/>
            <w:left w:val="none" w:sz="0" w:space="0" w:color="auto"/>
            <w:bottom w:val="none" w:sz="0" w:space="0" w:color="auto"/>
            <w:right w:val="none" w:sz="0" w:space="0" w:color="auto"/>
          </w:divBdr>
          <w:divsChild>
            <w:div w:id="104429505">
              <w:marLeft w:val="0"/>
              <w:marRight w:val="0"/>
              <w:marTop w:val="0"/>
              <w:marBottom w:val="0"/>
              <w:divBdr>
                <w:top w:val="none" w:sz="0" w:space="0" w:color="auto"/>
                <w:left w:val="none" w:sz="0" w:space="0" w:color="auto"/>
                <w:bottom w:val="none" w:sz="0" w:space="0" w:color="auto"/>
                <w:right w:val="none" w:sz="0" w:space="0" w:color="auto"/>
              </w:divBdr>
            </w:div>
            <w:div w:id="114443603">
              <w:marLeft w:val="0"/>
              <w:marRight w:val="0"/>
              <w:marTop w:val="0"/>
              <w:marBottom w:val="0"/>
              <w:divBdr>
                <w:top w:val="none" w:sz="0" w:space="0" w:color="auto"/>
                <w:left w:val="none" w:sz="0" w:space="0" w:color="auto"/>
                <w:bottom w:val="none" w:sz="0" w:space="0" w:color="auto"/>
                <w:right w:val="none" w:sz="0" w:space="0" w:color="auto"/>
              </w:divBdr>
            </w:div>
            <w:div w:id="345525524">
              <w:marLeft w:val="0"/>
              <w:marRight w:val="0"/>
              <w:marTop w:val="0"/>
              <w:marBottom w:val="0"/>
              <w:divBdr>
                <w:top w:val="none" w:sz="0" w:space="0" w:color="auto"/>
                <w:left w:val="none" w:sz="0" w:space="0" w:color="auto"/>
                <w:bottom w:val="none" w:sz="0" w:space="0" w:color="auto"/>
                <w:right w:val="none" w:sz="0" w:space="0" w:color="auto"/>
              </w:divBdr>
            </w:div>
            <w:div w:id="355817719">
              <w:marLeft w:val="0"/>
              <w:marRight w:val="0"/>
              <w:marTop w:val="0"/>
              <w:marBottom w:val="0"/>
              <w:divBdr>
                <w:top w:val="none" w:sz="0" w:space="0" w:color="auto"/>
                <w:left w:val="none" w:sz="0" w:space="0" w:color="auto"/>
                <w:bottom w:val="none" w:sz="0" w:space="0" w:color="auto"/>
                <w:right w:val="none" w:sz="0" w:space="0" w:color="auto"/>
              </w:divBdr>
            </w:div>
            <w:div w:id="426998120">
              <w:marLeft w:val="0"/>
              <w:marRight w:val="0"/>
              <w:marTop w:val="0"/>
              <w:marBottom w:val="0"/>
              <w:divBdr>
                <w:top w:val="none" w:sz="0" w:space="0" w:color="auto"/>
                <w:left w:val="none" w:sz="0" w:space="0" w:color="auto"/>
                <w:bottom w:val="none" w:sz="0" w:space="0" w:color="auto"/>
                <w:right w:val="none" w:sz="0" w:space="0" w:color="auto"/>
              </w:divBdr>
            </w:div>
            <w:div w:id="438913084">
              <w:marLeft w:val="0"/>
              <w:marRight w:val="0"/>
              <w:marTop w:val="0"/>
              <w:marBottom w:val="0"/>
              <w:divBdr>
                <w:top w:val="none" w:sz="0" w:space="0" w:color="auto"/>
                <w:left w:val="none" w:sz="0" w:space="0" w:color="auto"/>
                <w:bottom w:val="none" w:sz="0" w:space="0" w:color="auto"/>
                <w:right w:val="none" w:sz="0" w:space="0" w:color="auto"/>
              </w:divBdr>
            </w:div>
            <w:div w:id="586115727">
              <w:marLeft w:val="0"/>
              <w:marRight w:val="0"/>
              <w:marTop w:val="0"/>
              <w:marBottom w:val="0"/>
              <w:divBdr>
                <w:top w:val="none" w:sz="0" w:space="0" w:color="auto"/>
                <w:left w:val="none" w:sz="0" w:space="0" w:color="auto"/>
                <w:bottom w:val="none" w:sz="0" w:space="0" w:color="auto"/>
                <w:right w:val="none" w:sz="0" w:space="0" w:color="auto"/>
              </w:divBdr>
            </w:div>
            <w:div w:id="603922938">
              <w:marLeft w:val="0"/>
              <w:marRight w:val="0"/>
              <w:marTop w:val="0"/>
              <w:marBottom w:val="0"/>
              <w:divBdr>
                <w:top w:val="none" w:sz="0" w:space="0" w:color="auto"/>
                <w:left w:val="none" w:sz="0" w:space="0" w:color="auto"/>
                <w:bottom w:val="none" w:sz="0" w:space="0" w:color="auto"/>
                <w:right w:val="none" w:sz="0" w:space="0" w:color="auto"/>
              </w:divBdr>
            </w:div>
            <w:div w:id="773673784">
              <w:marLeft w:val="0"/>
              <w:marRight w:val="0"/>
              <w:marTop w:val="0"/>
              <w:marBottom w:val="0"/>
              <w:divBdr>
                <w:top w:val="none" w:sz="0" w:space="0" w:color="auto"/>
                <w:left w:val="none" w:sz="0" w:space="0" w:color="auto"/>
                <w:bottom w:val="none" w:sz="0" w:space="0" w:color="auto"/>
                <w:right w:val="none" w:sz="0" w:space="0" w:color="auto"/>
              </w:divBdr>
            </w:div>
            <w:div w:id="784353487">
              <w:marLeft w:val="0"/>
              <w:marRight w:val="0"/>
              <w:marTop w:val="0"/>
              <w:marBottom w:val="0"/>
              <w:divBdr>
                <w:top w:val="none" w:sz="0" w:space="0" w:color="auto"/>
                <w:left w:val="none" w:sz="0" w:space="0" w:color="auto"/>
                <w:bottom w:val="none" w:sz="0" w:space="0" w:color="auto"/>
                <w:right w:val="none" w:sz="0" w:space="0" w:color="auto"/>
              </w:divBdr>
            </w:div>
            <w:div w:id="933633182">
              <w:marLeft w:val="0"/>
              <w:marRight w:val="0"/>
              <w:marTop w:val="0"/>
              <w:marBottom w:val="0"/>
              <w:divBdr>
                <w:top w:val="none" w:sz="0" w:space="0" w:color="auto"/>
                <w:left w:val="none" w:sz="0" w:space="0" w:color="auto"/>
                <w:bottom w:val="none" w:sz="0" w:space="0" w:color="auto"/>
                <w:right w:val="none" w:sz="0" w:space="0" w:color="auto"/>
              </w:divBdr>
            </w:div>
            <w:div w:id="1012756562">
              <w:marLeft w:val="0"/>
              <w:marRight w:val="0"/>
              <w:marTop w:val="0"/>
              <w:marBottom w:val="0"/>
              <w:divBdr>
                <w:top w:val="none" w:sz="0" w:space="0" w:color="auto"/>
                <w:left w:val="none" w:sz="0" w:space="0" w:color="auto"/>
                <w:bottom w:val="none" w:sz="0" w:space="0" w:color="auto"/>
                <w:right w:val="none" w:sz="0" w:space="0" w:color="auto"/>
              </w:divBdr>
            </w:div>
            <w:div w:id="1026175637">
              <w:marLeft w:val="0"/>
              <w:marRight w:val="0"/>
              <w:marTop w:val="0"/>
              <w:marBottom w:val="0"/>
              <w:divBdr>
                <w:top w:val="none" w:sz="0" w:space="0" w:color="auto"/>
                <w:left w:val="none" w:sz="0" w:space="0" w:color="auto"/>
                <w:bottom w:val="none" w:sz="0" w:space="0" w:color="auto"/>
                <w:right w:val="none" w:sz="0" w:space="0" w:color="auto"/>
              </w:divBdr>
            </w:div>
            <w:div w:id="1028063679">
              <w:marLeft w:val="0"/>
              <w:marRight w:val="0"/>
              <w:marTop w:val="0"/>
              <w:marBottom w:val="0"/>
              <w:divBdr>
                <w:top w:val="none" w:sz="0" w:space="0" w:color="auto"/>
                <w:left w:val="none" w:sz="0" w:space="0" w:color="auto"/>
                <w:bottom w:val="none" w:sz="0" w:space="0" w:color="auto"/>
                <w:right w:val="none" w:sz="0" w:space="0" w:color="auto"/>
              </w:divBdr>
            </w:div>
            <w:div w:id="1531265487">
              <w:marLeft w:val="0"/>
              <w:marRight w:val="0"/>
              <w:marTop w:val="0"/>
              <w:marBottom w:val="0"/>
              <w:divBdr>
                <w:top w:val="none" w:sz="0" w:space="0" w:color="auto"/>
                <w:left w:val="none" w:sz="0" w:space="0" w:color="auto"/>
                <w:bottom w:val="none" w:sz="0" w:space="0" w:color="auto"/>
                <w:right w:val="none" w:sz="0" w:space="0" w:color="auto"/>
              </w:divBdr>
            </w:div>
            <w:div w:id="1783377540">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092">
      <w:bodyDiv w:val="1"/>
      <w:marLeft w:val="0"/>
      <w:marRight w:val="0"/>
      <w:marTop w:val="0"/>
      <w:marBottom w:val="0"/>
      <w:divBdr>
        <w:top w:val="none" w:sz="0" w:space="0" w:color="auto"/>
        <w:left w:val="none" w:sz="0" w:space="0" w:color="auto"/>
        <w:bottom w:val="none" w:sz="0" w:space="0" w:color="auto"/>
        <w:right w:val="none" w:sz="0" w:space="0" w:color="auto"/>
      </w:divBdr>
    </w:div>
    <w:div w:id="738290098">
      <w:bodyDiv w:val="1"/>
      <w:marLeft w:val="0"/>
      <w:marRight w:val="0"/>
      <w:marTop w:val="0"/>
      <w:marBottom w:val="0"/>
      <w:divBdr>
        <w:top w:val="none" w:sz="0" w:space="0" w:color="auto"/>
        <w:left w:val="none" w:sz="0" w:space="0" w:color="auto"/>
        <w:bottom w:val="none" w:sz="0" w:space="0" w:color="auto"/>
        <w:right w:val="none" w:sz="0" w:space="0" w:color="auto"/>
      </w:divBdr>
      <w:divsChild>
        <w:div w:id="622006678">
          <w:marLeft w:val="0"/>
          <w:marRight w:val="0"/>
          <w:marTop w:val="0"/>
          <w:marBottom w:val="0"/>
          <w:divBdr>
            <w:top w:val="none" w:sz="0" w:space="0" w:color="auto"/>
            <w:left w:val="none" w:sz="0" w:space="0" w:color="auto"/>
            <w:bottom w:val="none" w:sz="0" w:space="0" w:color="auto"/>
            <w:right w:val="none" w:sz="0" w:space="0" w:color="auto"/>
          </w:divBdr>
        </w:div>
      </w:divsChild>
    </w:div>
    <w:div w:id="73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53096904">
          <w:marLeft w:val="0"/>
          <w:marRight w:val="0"/>
          <w:marTop w:val="0"/>
          <w:marBottom w:val="0"/>
          <w:divBdr>
            <w:top w:val="none" w:sz="0" w:space="0" w:color="auto"/>
            <w:left w:val="none" w:sz="0" w:space="0" w:color="auto"/>
            <w:bottom w:val="none" w:sz="0" w:space="0" w:color="auto"/>
            <w:right w:val="none" w:sz="0" w:space="0" w:color="auto"/>
          </w:divBdr>
          <w:divsChild>
            <w:div w:id="791169235">
              <w:marLeft w:val="0"/>
              <w:marRight w:val="0"/>
              <w:marTop w:val="0"/>
              <w:marBottom w:val="0"/>
              <w:divBdr>
                <w:top w:val="none" w:sz="0" w:space="0" w:color="auto"/>
                <w:left w:val="none" w:sz="0" w:space="0" w:color="auto"/>
                <w:bottom w:val="none" w:sz="0" w:space="0" w:color="auto"/>
                <w:right w:val="none" w:sz="0" w:space="0" w:color="auto"/>
              </w:divBdr>
              <w:divsChild>
                <w:div w:id="632755136">
                  <w:marLeft w:val="0"/>
                  <w:marRight w:val="0"/>
                  <w:marTop w:val="0"/>
                  <w:marBottom w:val="0"/>
                  <w:divBdr>
                    <w:top w:val="none" w:sz="0" w:space="0" w:color="auto"/>
                    <w:left w:val="none" w:sz="0" w:space="0" w:color="auto"/>
                    <w:bottom w:val="none" w:sz="0" w:space="0" w:color="auto"/>
                    <w:right w:val="none" w:sz="0" w:space="0" w:color="auto"/>
                  </w:divBdr>
                  <w:divsChild>
                    <w:div w:id="1507020102">
                      <w:marLeft w:val="0"/>
                      <w:marRight w:val="0"/>
                      <w:marTop w:val="0"/>
                      <w:marBottom w:val="0"/>
                      <w:divBdr>
                        <w:top w:val="none" w:sz="0" w:space="0" w:color="auto"/>
                        <w:left w:val="none" w:sz="0" w:space="0" w:color="auto"/>
                        <w:bottom w:val="none" w:sz="0" w:space="0" w:color="auto"/>
                        <w:right w:val="none" w:sz="0" w:space="0" w:color="auto"/>
                      </w:divBdr>
                      <w:divsChild>
                        <w:div w:id="1572276017">
                          <w:marLeft w:val="0"/>
                          <w:marRight w:val="0"/>
                          <w:marTop w:val="0"/>
                          <w:marBottom w:val="0"/>
                          <w:divBdr>
                            <w:top w:val="none" w:sz="0" w:space="0" w:color="auto"/>
                            <w:left w:val="none" w:sz="0" w:space="0" w:color="auto"/>
                            <w:bottom w:val="none" w:sz="0" w:space="0" w:color="auto"/>
                            <w:right w:val="none" w:sz="0" w:space="0" w:color="auto"/>
                          </w:divBdr>
                          <w:divsChild>
                            <w:div w:id="462891704">
                              <w:marLeft w:val="0"/>
                              <w:marRight w:val="0"/>
                              <w:marTop w:val="0"/>
                              <w:marBottom w:val="0"/>
                              <w:divBdr>
                                <w:top w:val="none" w:sz="0" w:space="0" w:color="auto"/>
                                <w:left w:val="none" w:sz="0" w:space="0" w:color="auto"/>
                                <w:bottom w:val="none" w:sz="0" w:space="0" w:color="auto"/>
                                <w:right w:val="none" w:sz="0" w:space="0" w:color="auto"/>
                              </w:divBdr>
                              <w:divsChild>
                                <w:div w:id="15858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64026">
      <w:bodyDiv w:val="1"/>
      <w:marLeft w:val="0"/>
      <w:marRight w:val="0"/>
      <w:marTop w:val="0"/>
      <w:marBottom w:val="0"/>
      <w:divBdr>
        <w:top w:val="none" w:sz="0" w:space="0" w:color="auto"/>
        <w:left w:val="none" w:sz="0" w:space="0" w:color="auto"/>
        <w:bottom w:val="none" w:sz="0" w:space="0" w:color="auto"/>
        <w:right w:val="none" w:sz="0" w:space="0" w:color="auto"/>
      </w:divBdr>
      <w:divsChild>
        <w:div w:id="1668752405">
          <w:marLeft w:val="0"/>
          <w:marRight w:val="0"/>
          <w:marTop w:val="0"/>
          <w:marBottom w:val="150"/>
          <w:divBdr>
            <w:top w:val="none" w:sz="0" w:space="0" w:color="auto"/>
            <w:left w:val="none" w:sz="0" w:space="0" w:color="auto"/>
            <w:bottom w:val="none" w:sz="0" w:space="0" w:color="auto"/>
            <w:right w:val="none" w:sz="0" w:space="0" w:color="auto"/>
          </w:divBdr>
          <w:divsChild>
            <w:div w:id="1491172720">
              <w:marLeft w:val="0"/>
              <w:marRight w:val="0"/>
              <w:marTop w:val="0"/>
              <w:marBottom w:val="0"/>
              <w:divBdr>
                <w:top w:val="none" w:sz="0" w:space="0" w:color="auto"/>
                <w:left w:val="none" w:sz="0" w:space="0" w:color="auto"/>
                <w:bottom w:val="none" w:sz="0" w:space="0" w:color="auto"/>
                <w:right w:val="none" w:sz="0" w:space="0" w:color="auto"/>
              </w:divBdr>
            </w:div>
          </w:divsChild>
        </w:div>
        <w:div w:id="1363818445">
          <w:marLeft w:val="0"/>
          <w:marRight w:val="0"/>
          <w:marTop w:val="0"/>
          <w:marBottom w:val="150"/>
          <w:divBdr>
            <w:top w:val="none" w:sz="0" w:space="0" w:color="auto"/>
            <w:left w:val="none" w:sz="0" w:space="0" w:color="auto"/>
            <w:bottom w:val="none" w:sz="0" w:space="0" w:color="auto"/>
            <w:right w:val="none" w:sz="0" w:space="0" w:color="auto"/>
          </w:divBdr>
        </w:div>
        <w:div w:id="1758095165">
          <w:marLeft w:val="0"/>
          <w:marRight w:val="0"/>
          <w:marTop w:val="0"/>
          <w:marBottom w:val="0"/>
          <w:divBdr>
            <w:top w:val="none" w:sz="0" w:space="0" w:color="auto"/>
            <w:left w:val="none" w:sz="0" w:space="0" w:color="auto"/>
            <w:bottom w:val="none" w:sz="0" w:space="0" w:color="auto"/>
            <w:right w:val="none" w:sz="0" w:space="0" w:color="auto"/>
          </w:divBdr>
          <w:divsChild>
            <w:div w:id="1095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11">
      <w:bodyDiv w:val="1"/>
      <w:marLeft w:val="0"/>
      <w:marRight w:val="0"/>
      <w:marTop w:val="0"/>
      <w:marBottom w:val="0"/>
      <w:divBdr>
        <w:top w:val="none" w:sz="0" w:space="0" w:color="auto"/>
        <w:left w:val="none" w:sz="0" w:space="0" w:color="auto"/>
        <w:bottom w:val="none" w:sz="0" w:space="0" w:color="auto"/>
        <w:right w:val="none" w:sz="0" w:space="0" w:color="auto"/>
      </w:divBdr>
      <w:divsChild>
        <w:div w:id="835070069">
          <w:marLeft w:val="0"/>
          <w:marRight w:val="0"/>
          <w:marTop w:val="0"/>
          <w:marBottom w:val="0"/>
          <w:divBdr>
            <w:top w:val="none" w:sz="0" w:space="0" w:color="auto"/>
            <w:left w:val="none" w:sz="0" w:space="0" w:color="auto"/>
            <w:bottom w:val="none" w:sz="0" w:space="0" w:color="auto"/>
            <w:right w:val="none" w:sz="0" w:space="0" w:color="auto"/>
          </w:divBdr>
          <w:divsChild>
            <w:div w:id="87851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255398">
      <w:bodyDiv w:val="1"/>
      <w:marLeft w:val="0"/>
      <w:marRight w:val="0"/>
      <w:marTop w:val="0"/>
      <w:marBottom w:val="0"/>
      <w:divBdr>
        <w:top w:val="none" w:sz="0" w:space="0" w:color="auto"/>
        <w:left w:val="none" w:sz="0" w:space="0" w:color="auto"/>
        <w:bottom w:val="none" w:sz="0" w:space="0" w:color="auto"/>
        <w:right w:val="none" w:sz="0" w:space="0" w:color="auto"/>
      </w:divBdr>
      <w:divsChild>
        <w:div w:id="2124956451">
          <w:marLeft w:val="0"/>
          <w:marRight w:val="0"/>
          <w:marTop w:val="0"/>
          <w:marBottom w:val="0"/>
          <w:divBdr>
            <w:top w:val="none" w:sz="0" w:space="0" w:color="auto"/>
            <w:left w:val="none" w:sz="0" w:space="0" w:color="auto"/>
            <w:bottom w:val="none" w:sz="0" w:space="0" w:color="auto"/>
            <w:right w:val="none" w:sz="0" w:space="0" w:color="auto"/>
          </w:divBdr>
        </w:div>
      </w:divsChild>
    </w:div>
    <w:div w:id="740448915">
      <w:bodyDiv w:val="1"/>
      <w:marLeft w:val="0"/>
      <w:marRight w:val="0"/>
      <w:marTop w:val="0"/>
      <w:marBottom w:val="0"/>
      <w:divBdr>
        <w:top w:val="none" w:sz="0" w:space="0" w:color="auto"/>
        <w:left w:val="none" w:sz="0" w:space="0" w:color="auto"/>
        <w:bottom w:val="none" w:sz="0" w:space="0" w:color="auto"/>
        <w:right w:val="none" w:sz="0" w:space="0" w:color="auto"/>
      </w:divBdr>
      <w:divsChild>
        <w:div w:id="828056416">
          <w:marLeft w:val="0"/>
          <w:marRight w:val="0"/>
          <w:marTop w:val="0"/>
          <w:marBottom w:val="0"/>
          <w:divBdr>
            <w:top w:val="none" w:sz="0" w:space="0" w:color="auto"/>
            <w:left w:val="none" w:sz="0" w:space="0" w:color="auto"/>
            <w:bottom w:val="none" w:sz="0" w:space="0" w:color="auto"/>
            <w:right w:val="none" w:sz="0" w:space="0" w:color="auto"/>
          </w:divBdr>
          <w:divsChild>
            <w:div w:id="739409103">
              <w:marLeft w:val="0"/>
              <w:marRight w:val="0"/>
              <w:marTop w:val="0"/>
              <w:marBottom w:val="0"/>
              <w:divBdr>
                <w:top w:val="none" w:sz="0" w:space="0" w:color="auto"/>
                <w:left w:val="none" w:sz="0" w:space="0" w:color="auto"/>
                <w:bottom w:val="none" w:sz="0" w:space="0" w:color="auto"/>
                <w:right w:val="none" w:sz="0" w:space="0" w:color="auto"/>
              </w:divBdr>
              <w:divsChild>
                <w:div w:id="1186213042">
                  <w:marLeft w:val="0"/>
                  <w:marRight w:val="0"/>
                  <w:marTop w:val="0"/>
                  <w:marBottom w:val="0"/>
                  <w:divBdr>
                    <w:top w:val="none" w:sz="0" w:space="0" w:color="auto"/>
                    <w:left w:val="none" w:sz="0" w:space="0" w:color="auto"/>
                    <w:bottom w:val="none" w:sz="0" w:space="0" w:color="auto"/>
                    <w:right w:val="none" w:sz="0" w:space="0" w:color="auto"/>
                  </w:divBdr>
                  <w:divsChild>
                    <w:div w:id="1490366162">
                      <w:marLeft w:val="0"/>
                      <w:marRight w:val="0"/>
                      <w:marTop w:val="0"/>
                      <w:marBottom w:val="0"/>
                      <w:divBdr>
                        <w:top w:val="none" w:sz="0" w:space="0" w:color="auto"/>
                        <w:left w:val="none" w:sz="0" w:space="0" w:color="auto"/>
                        <w:bottom w:val="none" w:sz="0" w:space="0" w:color="auto"/>
                        <w:right w:val="none" w:sz="0" w:space="0" w:color="auto"/>
                      </w:divBdr>
                      <w:divsChild>
                        <w:div w:id="951128574">
                          <w:marLeft w:val="0"/>
                          <w:marRight w:val="0"/>
                          <w:marTop w:val="0"/>
                          <w:marBottom w:val="0"/>
                          <w:divBdr>
                            <w:top w:val="none" w:sz="0" w:space="0" w:color="auto"/>
                            <w:left w:val="none" w:sz="0" w:space="0" w:color="auto"/>
                            <w:bottom w:val="none" w:sz="0" w:space="0" w:color="auto"/>
                            <w:right w:val="none" w:sz="0" w:space="0" w:color="auto"/>
                          </w:divBdr>
                          <w:divsChild>
                            <w:div w:id="327447818">
                              <w:marLeft w:val="0"/>
                              <w:marRight w:val="0"/>
                              <w:marTop w:val="0"/>
                              <w:marBottom w:val="0"/>
                              <w:divBdr>
                                <w:top w:val="none" w:sz="0" w:space="0" w:color="auto"/>
                                <w:left w:val="none" w:sz="0" w:space="0" w:color="auto"/>
                                <w:bottom w:val="none" w:sz="0" w:space="0" w:color="auto"/>
                                <w:right w:val="none" w:sz="0" w:space="0" w:color="auto"/>
                              </w:divBdr>
                              <w:divsChild>
                                <w:div w:id="1580747568">
                                  <w:marLeft w:val="0"/>
                                  <w:marRight w:val="0"/>
                                  <w:marTop w:val="0"/>
                                  <w:marBottom w:val="0"/>
                                  <w:divBdr>
                                    <w:top w:val="none" w:sz="0" w:space="0" w:color="auto"/>
                                    <w:left w:val="none" w:sz="0" w:space="0" w:color="auto"/>
                                    <w:bottom w:val="none" w:sz="0" w:space="0" w:color="auto"/>
                                    <w:right w:val="none" w:sz="0" w:space="0" w:color="auto"/>
                                  </w:divBdr>
                                  <w:divsChild>
                                    <w:div w:id="506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7490">
      <w:bodyDiv w:val="1"/>
      <w:marLeft w:val="0"/>
      <w:marRight w:val="0"/>
      <w:marTop w:val="0"/>
      <w:marBottom w:val="0"/>
      <w:divBdr>
        <w:top w:val="none" w:sz="0" w:space="0" w:color="auto"/>
        <w:left w:val="none" w:sz="0" w:space="0" w:color="auto"/>
        <w:bottom w:val="none" w:sz="0" w:space="0" w:color="auto"/>
        <w:right w:val="none" w:sz="0" w:space="0" w:color="auto"/>
      </w:divBdr>
    </w:div>
    <w:div w:id="740828409">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0"/>
          <w:marRight w:val="0"/>
          <w:marTop w:val="0"/>
          <w:marBottom w:val="0"/>
          <w:divBdr>
            <w:top w:val="none" w:sz="0" w:space="0" w:color="auto"/>
            <w:left w:val="none" w:sz="0" w:space="0" w:color="auto"/>
            <w:bottom w:val="dotted" w:sz="6" w:space="4" w:color="DDDDDD"/>
            <w:right w:val="none" w:sz="0" w:space="0" w:color="auto"/>
          </w:divBdr>
        </w:div>
      </w:divsChild>
    </w:div>
    <w:div w:id="740835906">
      <w:bodyDiv w:val="1"/>
      <w:marLeft w:val="0"/>
      <w:marRight w:val="0"/>
      <w:marTop w:val="0"/>
      <w:marBottom w:val="0"/>
      <w:divBdr>
        <w:top w:val="none" w:sz="0" w:space="0" w:color="auto"/>
        <w:left w:val="none" w:sz="0" w:space="0" w:color="auto"/>
        <w:bottom w:val="none" w:sz="0" w:space="0" w:color="auto"/>
        <w:right w:val="none" w:sz="0" w:space="0" w:color="auto"/>
      </w:divBdr>
      <w:divsChild>
        <w:div w:id="421100984">
          <w:marLeft w:val="0"/>
          <w:marRight w:val="0"/>
          <w:marTop w:val="300"/>
          <w:marBottom w:val="0"/>
          <w:divBdr>
            <w:top w:val="none" w:sz="0" w:space="0" w:color="auto"/>
            <w:left w:val="none" w:sz="0" w:space="0" w:color="auto"/>
            <w:bottom w:val="none" w:sz="0" w:space="0" w:color="auto"/>
            <w:right w:val="none" w:sz="0" w:space="0" w:color="auto"/>
          </w:divBdr>
          <w:divsChild>
            <w:div w:id="270941692">
              <w:marLeft w:val="-1350"/>
              <w:marRight w:val="0"/>
              <w:marTop w:val="0"/>
              <w:marBottom w:val="0"/>
              <w:divBdr>
                <w:top w:val="none" w:sz="0" w:space="0" w:color="auto"/>
                <w:left w:val="none" w:sz="0" w:space="0" w:color="auto"/>
                <w:bottom w:val="none" w:sz="0" w:space="0" w:color="auto"/>
                <w:right w:val="none" w:sz="0" w:space="0" w:color="auto"/>
              </w:divBdr>
              <w:divsChild>
                <w:div w:id="465437710">
                  <w:marLeft w:val="0"/>
                  <w:marRight w:val="0"/>
                  <w:marTop w:val="0"/>
                  <w:marBottom w:val="0"/>
                  <w:divBdr>
                    <w:top w:val="none" w:sz="0" w:space="0" w:color="auto"/>
                    <w:left w:val="none" w:sz="0" w:space="0" w:color="auto"/>
                    <w:bottom w:val="none" w:sz="0" w:space="0" w:color="auto"/>
                    <w:right w:val="none" w:sz="0" w:space="0" w:color="auto"/>
                  </w:divBdr>
                  <w:divsChild>
                    <w:div w:id="726998679">
                      <w:marLeft w:val="0"/>
                      <w:marRight w:val="0"/>
                      <w:marTop w:val="0"/>
                      <w:marBottom w:val="0"/>
                      <w:divBdr>
                        <w:top w:val="none" w:sz="0" w:space="0" w:color="auto"/>
                        <w:left w:val="none" w:sz="0" w:space="0" w:color="auto"/>
                        <w:bottom w:val="none" w:sz="0" w:space="0" w:color="auto"/>
                        <w:right w:val="none" w:sz="0" w:space="0" w:color="auto"/>
                      </w:divBdr>
                      <w:divsChild>
                        <w:div w:id="443887764">
                          <w:marLeft w:val="0"/>
                          <w:marRight w:val="0"/>
                          <w:marTop w:val="0"/>
                          <w:marBottom w:val="0"/>
                          <w:divBdr>
                            <w:top w:val="single" w:sz="6" w:space="0" w:color="C7C7C7"/>
                            <w:left w:val="single" w:sz="6" w:space="0" w:color="C7C7C7"/>
                            <w:bottom w:val="single" w:sz="6" w:space="0" w:color="C7C7C7"/>
                            <w:right w:val="single" w:sz="6" w:space="0" w:color="C7C7C7"/>
                          </w:divBdr>
                          <w:divsChild>
                            <w:div w:id="93018674">
                              <w:marLeft w:val="0"/>
                              <w:marRight w:val="0"/>
                              <w:marTop w:val="100"/>
                              <w:marBottom w:val="100"/>
                              <w:divBdr>
                                <w:top w:val="none" w:sz="0" w:space="11" w:color="auto"/>
                                <w:left w:val="none" w:sz="0" w:space="0" w:color="auto"/>
                                <w:bottom w:val="single" w:sz="6" w:space="11" w:color="C7C7C7"/>
                                <w:right w:val="none" w:sz="0" w:space="0" w:color="auto"/>
                              </w:divBdr>
                            </w:div>
                            <w:div w:id="306518128">
                              <w:marLeft w:val="0"/>
                              <w:marRight w:val="0"/>
                              <w:marTop w:val="100"/>
                              <w:marBottom w:val="100"/>
                              <w:divBdr>
                                <w:top w:val="none" w:sz="0" w:space="0" w:color="auto"/>
                                <w:left w:val="none" w:sz="0" w:space="0" w:color="auto"/>
                                <w:bottom w:val="none" w:sz="0" w:space="0" w:color="auto"/>
                                <w:right w:val="none" w:sz="0" w:space="0" w:color="auto"/>
                              </w:divBdr>
                            </w:div>
                            <w:div w:id="1041441718">
                              <w:marLeft w:val="0"/>
                              <w:marRight w:val="0"/>
                              <w:marTop w:val="100"/>
                              <w:marBottom w:val="100"/>
                              <w:divBdr>
                                <w:top w:val="none" w:sz="0" w:space="11" w:color="auto"/>
                                <w:left w:val="none" w:sz="0" w:space="0" w:color="auto"/>
                                <w:bottom w:val="single" w:sz="6" w:space="11" w:color="C7C7C7"/>
                                <w:right w:val="none" w:sz="0" w:space="0" w:color="auto"/>
                              </w:divBdr>
                            </w:div>
                            <w:div w:id="1580362321">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23176623">
              <w:marLeft w:val="0"/>
              <w:marRight w:val="0"/>
              <w:marTop w:val="0"/>
              <w:marBottom w:val="0"/>
              <w:divBdr>
                <w:top w:val="none" w:sz="0" w:space="0" w:color="auto"/>
                <w:left w:val="none" w:sz="0" w:space="0" w:color="auto"/>
                <w:bottom w:val="none" w:sz="0" w:space="0" w:color="auto"/>
                <w:right w:val="none" w:sz="0" w:space="0" w:color="auto"/>
              </w:divBdr>
              <w:divsChild>
                <w:div w:id="1993019358">
                  <w:marLeft w:val="0"/>
                  <w:marRight w:val="0"/>
                  <w:marTop w:val="0"/>
                  <w:marBottom w:val="0"/>
                  <w:divBdr>
                    <w:top w:val="none" w:sz="0" w:space="0" w:color="auto"/>
                    <w:left w:val="none" w:sz="0" w:space="0" w:color="auto"/>
                    <w:bottom w:val="none" w:sz="0" w:space="0" w:color="auto"/>
                    <w:right w:val="none" w:sz="0" w:space="0" w:color="auto"/>
                  </w:divBdr>
                  <w:divsChild>
                    <w:div w:id="80489161">
                      <w:marLeft w:val="0"/>
                      <w:marRight w:val="0"/>
                      <w:marTop w:val="0"/>
                      <w:marBottom w:val="0"/>
                      <w:divBdr>
                        <w:top w:val="none" w:sz="0" w:space="0" w:color="auto"/>
                        <w:left w:val="none" w:sz="0" w:space="0" w:color="auto"/>
                        <w:bottom w:val="none" w:sz="0" w:space="0" w:color="auto"/>
                        <w:right w:val="none" w:sz="0" w:space="0" w:color="auto"/>
                      </w:divBdr>
                    </w:div>
                  </w:divsChild>
                </w:div>
                <w:div w:id="2087801495">
                  <w:marLeft w:val="0"/>
                  <w:marRight w:val="0"/>
                  <w:marTop w:val="150"/>
                  <w:marBottom w:val="0"/>
                  <w:divBdr>
                    <w:top w:val="none" w:sz="0" w:space="0" w:color="auto"/>
                    <w:left w:val="none" w:sz="0" w:space="0" w:color="auto"/>
                    <w:bottom w:val="none" w:sz="0" w:space="0" w:color="auto"/>
                    <w:right w:val="none" w:sz="0" w:space="0" w:color="auto"/>
                  </w:divBdr>
                  <w:divsChild>
                    <w:div w:id="1122966763">
                      <w:marLeft w:val="0"/>
                      <w:marRight w:val="0"/>
                      <w:marTop w:val="0"/>
                      <w:marBottom w:val="0"/>
                      <w:divBdr>
                        <w:top w:val="none" w:sz="0" w:space="0" w:color="auto"/>
                        <w:left w:val="none" w:sz="0" w:space="0" w:color="auto"/>
                        <w:bottom w:val="none" w:sz="0" w:space="0" w:color="auto"/>
                        <w:right w:val="none" w:sz="0" w:space="0" w:color="auto"/>
                      </w:divBdr>
                      <w:divsChild>
                        <w:div w:id="21053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1856">
          <w:marLeft w:val="0"/>
          <w:marRight w:val="0"/>
          <w:marTop w:val="150"/>
          <w:marBottom w:val="0"/>
          <w:divBdr>
            <w:top w:val="none" w:sz="0" w:space="0" w:color="auto"/>
            <w:left w:val="none" w:sz="0" w:space="0" w:color="auto"/>
            <w:bottom w:val="none" w:sz="0" w:space="0" w:color="auto"/>
            <w:right w:val="none" w:sz="0" w:space="0" w:color="auto"/>
          </w:divBdr>
          <w:divsChild>
            <w:div w:id="1235777506">
              <w:marLeft w:val="0"/>
              <w:marRight w:val="0"/>
              <w:marTop w:val="0"/>
              <w:marBottom w:val="0"/>
              <w:divBdr>
                <w:top w:val="none" w:sz="0" w:space="0" w:color="auto"/>
                <w:left w:val="none" w:sz="0" w:space="0" w:color="auto"/>
                <w:bottom w:val="single" w:sz="6" w:space="0" w:color="EFEFEF"/>
                <w:right w:val="none" w:sz="0" w:space="0" w:color="auto"/>
              </w:divBdr>
              <w:divsChild>
                <w:div w:id="1539273331">
                  <w:marLeft w:val="0"/>
                  <w:marRight w:val="0"/>
                  <w:marTop w:val="0"/>
                  <w:marBottom w:val="0"/>
                  <w:divBdr>
                    <w:top w:val="none" w:sz="0" w:space="0" w:color="auto"/>
                    <w:left w:val="none" w:sz="0" w:space="0" w:color="auto"/>
                    <w:bottom w:val="none" w:sz="0" w:space="0" w:color="auto"/>
                    <w:right w:val="none" w:sz="0" w:space="0" w:color="auto"/>
                  </w:divBdr>
                </w:div>
                <w:div w:id="21054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466">
      <w:bodyDiv w:val="1"/>
      <w:marLeft w:val="0"/>
      <w:marRight w:val="0"/>
      <w:marTop w:val="0"/>
      <w:marBottom w:val="0"/>
      <w:divBdr>
        <w:top w:val="none" w:sz="0" w:space="0" w:color="auto"/>
        <w:left w:val="none" w:sz="0" w:space="0" w:color="auto"/>
        <w:bottom w:val="none" w:sz="0" w:space="0" w:color="auto"/>
        <w:right w:val="none" w:sz="0" w:space="0" w:color="auto"/>
      </w:divBdr>
      <w:divsChild>
        <w:div w:id="914389795">
          <w:marLeft w:val="0"/>
          <w:marRight w:val="0"/>
          <w:marTop w:val="0"/>
          <w:marBottom w:val="180"/>
          <w:divBdr>
            <w:top w:val="none" w:sz="0" w:space="0" w:color="auto"/>
            <w:left w:val="none" w:sz="0" w:space="0" w:color="auto"/>
            <w:bottom w:val="none" w:sz="0" w:space="0" w:color="auto"/>
            <w:right w:val="none" w:sz="0" w:space="0" w:color="auto"/>
          </w:divBdr>
        </w:div>
      </w:divsChild>
    </w:div>
    <w:div w:id="741030755">
      <w:bodyDiv w:val="1"/>
      <w:marLeft w:val="0"/>
      <w:marRight w:val="0"/>
      <w:marTop w:val="0"/>
      <w:marBottom w:val="0"/>
      <w:divBdr>
        <w:top w:val="none" w:sz="0" w:space="0" w:color="auto"/>
        <w:left w:val="none" w:sz="0" w:space="0" w:color="auto"/>
        <w:bottom w:val="none" w:sz="0" w:space="0" w:color="auto"/>
        <w:right w:val="none" w:sz="0" w:space="0" w:color="auto"/>
      </w:divBdr>
      <w:divsChild>
        <w:div w:id="201214463">
          <w:marLeft w:val="0"/>
          <w:marRight w:val="0"/>
          <w:marTop w:val="0"/>
          <w:marBottom w:val="0"/>
          <w:divBdr>
            <w:top w:val="none" w:sz="0" w:space="0" w:color="auto"/>
            <w:left w:val="none" w:sz="0" w:space="0" w:color="auto"/>
            <w:bottom w:val="none" w:sz="0" w:space="0" w:color="auto"/>
            <w:right w:val="none" w:sz="0" w:space="0" w:color="auto"/>
          </w:divBdr>
        </w:div>
        <w:div w:id="314339622">
          <w:marLeft w:val="0"/>
          <w:marRight w:val="150"/>
          <w:marTop w:val="0"/>
          <w:marBottom w:val="0"/>
          <w:divBdr>
            <w:top w:val="none" w:sz="0" w:space="0" w:color="auto"/>
            <w:left w:val="none" w:sz="0" w:space="0" w:color="auto"/>
            <w:bottom w:val="none" w:sz="0" w:space="0" w:color="auto"/>
            <w:right w:val="none" w:sz="0" w:space="0" w:color="auto"/>
          </w:divBdr>
        </w:div>
        <w:div w:id="1965766228">
          <w:marLeft w:val="0"/>
          <w:marRight w:val="0"/>
          <w:marTop w:val="0"/>
          <w:marBottom w:val="0"/>
          <w:divBdr>
            <w:top w:val="none" w:sz="0" w:space="0" w:color="auto"/>
            <w:left w:val="none" w:sz="0" w:space="0" w:color="auto"/>
            <w:bottom w:val="none" w:sz="0" w:space="0" w:color="auto"/>
            <w:right w:val="none" w:sz="0" w:space="0" w:color="auto"/>
          </w:divBdr>
        </w:div>
      </w:divsChild>
    </w:div>
    <w:div w:id="741679710">
      <w:bodyDiv w:val="1"/>
      <w:marLeft w:val="0"/>
      <w:marRight w:val="0"/>
      <w:marTop w:val="0"/>
      <w:marBottom w:val="0"/>
      <w:divBdr>
        <w:top w:val="none" w:sz="0" w:space="0" w:color="auto"/>
        <w:left w:val="none" w:sz="0" w:space="0" w:color="auto"/>
        <w:bottom w:val="none" w:sz="0" w:space="0" w:color="auto"/>
        <w:right w:val="none" w:sz="0" w:space="0" w:color="auto"/>
      </w:divBdr>
      <w:divsChild>
        <w:div w:id="1815566370">
          <w:marLeft w:val="0"/>
          <w:marRight w:val="0"/>
          <w:marTop w:val="0"/>
          <w:marBottom w:val="0"/>
          <w:divBdr>
            <w:top w:val="none" w:sz="0" w:space="0" w:color="auto"/>
            <w:left w:val="none" w:sz="0" w:space="0" w:color="auto"/>
            <w:bottom w:val="dotted" w:sz="6" w:space="4" w:color="DDDDDD"/>
            <w:right w:val="none" w:sz="0" w:space="0" w:color="auto"/>
          </w:divBdr>
          <w:divsChild>
            <w:div w:id="20480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323">
      <w:bodyDiv w:val="1"/>
      <w:marLeft w:val="0"/>
      <w:marRight w:val="0"/>
      <w:marTop w:val="0"/>
      <w:marBottom w:val="0"/>
      <w:divBdr>
        <w:top w:val="none" w:sz="0" w:space="0" w:color="auto"/>
        <w:left w:val="none" w:sz="0" w:space="0" w:color="auto"/>
        <w:bottom w:val="none" w:sz="0" w:space="0" w:color="auto"/>
        <w:right w:val="none" w:sz="0" w:space="0" w:color="auto"/>
      </w:divBdr>
      <w:divsChild>
        <w:div w:id="248972243">
          <w:marLeft w:val="0"/>
          <w:marRight w:val="0"/>
          <w:marTop w:val="0"/>
          <w:marBottom w:val="0"/>
          <w:divBdr>
            <w:top w:val="none" w:sz="0" w:space="0" w:color="auto"/>
            <w:left w:val="none" w:sz="0" w:space="0" w:color="auto"/>
            <w:bottom w:val="none" w:sz="0" w:space="0" w:color="auto"/>
            <w:right w:val="none" w:sz="0" w:space="0" w:color="auto"/>
          </w:divBdr>
        </w:div>
      </w:divsChild>
    </w:div>
    <w:div w:id="74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6">
          <w:marLeft w:val="0"/>
          <w:marRight w:val="0"/>
          <w:marTop w:val="0"/>
          <w:marBottom w:val="0"/>
          <w:divBdr>
            <w:top w:val="none" w:sz="0" w:space="0" w:color="auto"/>
            <w:left w:val="none" w:sz="0" w:space="0" w:color="auto"/>
            <w:bottom w:val="dotted" w:sz="6" w:space="4" w:color="DDDDDD"/>
            <w:right w:val="none" w:sz="0" w:space="0" w:color="auto"/>
          </w:divBdr>
        </w:div>
      </w:divsChild>
    </w:div>
    <w:div w:id="742604643">
      <w:bodyDiv w:val="1"/>
      <w:marLeft w:val="0"/>
      <w:marRight w:val="0"/>
      <w:marTop w:val="0"/>
      <w:marBottom w:val="0"/>
      <w:divBdr>
        <w:top w:val="none" w:sz="0" w:space="0" w:color="auto"/>
        <w:left w:val="none" w:sz="0" w:space="0" w:color="auto"/>
        <w:bottom w:val="none" w:sz="0" w:space="0" w:color="auto"/>
        <w:right w:val="none" w:sz="0" w:space="0" w:color="auto"/>
      </w:divBdr>
      <w:divsChild>
        <w:div w:id="664013372">
          <w:marLeft w:val="0"/>
          <w:marRight w:val="0"/>
          <w:marTop w:val="0"/>
          <w:marBottom w:val="150"/>
          <w:divBdr>
            <w:top w:val="none" w:sz="0" w:space="0" w:color="auto"/>
            <w:left w:val="none" w:sz="0" w:space="0" w:color="auto"/>
            <w:bottom w:val="none" w:sz="0" w:space="0" w:color="auto"/>
            <w:right w:val="none" w:sz="0" w:space="0" w:color="auto"/>
          </w:divBdr>
        </w:div>
      </w:divsChild>
    </w:div>
    <w:div w:id="742681123">
      <w:bodyDiv w:val="1"/>
      <w:marLeft w:val="0"/>
      <w:marRight w:val="0"/>
      <w:marTop w:val="0"/>
      <w:marBottom w:val="0"/>
      <w:divBdr>
        <w:top w:val="none" w:sz="0" w:space="0" w:color="auto"/>
        <w:left w:val="none" w:sz="0" w:space="0" w:color="auto"/>
        <w:bottom w:val="none" w:sz="0" w:space="0" w:color="auto"/>
        <w:right w:val="none" w:sz="0" w:space="0" w:color="auto"/>
      </w:divBdr>
      <w:divsChild>
        <w:div w:id="1889685037">
          <w:marLeft w:val="0"/>
          <w:marRight w:val="0"/>
          <w:marTop w:val="0"/>
          <w:marBottom w:val="150"/>
          <w:divBdr>
            <w:top w:val="none" w:sz="0" w:space="0" w:color="auto"/>
            <w:left w:val="none" w:sz="0" w:space="0" w:color="auto"/>
            <w:bottom w:val="none" w:sz="0" w:space="0" w:color="auto"/>
            <w:right w:val="none" w:sz="0" w:space="0" w:color="auto"/>
          </w:divBdr>
        </w:div>
      </w:divsChild>
    </w:div>
    <w:div w:id="742920944">
      <w:bodyDiv w:val="1"/>
      <w:marLeft w:val="0"/>
      <w:marRight w:val="0"/>
      <w:marTop w:val="0"/>
      <w:marBottom w:val="0"/>
      <w:divBdr>
        <w:top w:val="none" w:sz="0" w:space="0" w:color="auto"/>
        <w:left w:val="none" w:sz="0" w:space="0" w:color="auto"/>
        <w:bottom w:val="none" w:sz="0" w:space="0" w:color="auto"/>
        <w:right w:val="none" w:sz="0" w:space="0" w:color="auto"/>
      </w:divBdr>
      <w:divsChild>
        <w:div w:id="1971548176">
          <w:marLeft w:val="0"/>
          <w:marRight w:val="0"/>
          <w:marTop w:val="0"/>
          <w:marBottom w:val="150"/>
          <w:divBdr>
            <w:top w:val="none" w:sz="0" w:space="0" w:color="auto"/>
            <w:left w:val="none" w:sz="0" w:space="0" w:color="auto"/>
            <w:bottom w:val="none" w:sz="0" w:space="0" w:color="auto"/>
            <w:right w:val="none" w:sz="0" w:space="0" w:color="auto"/>
          </w:divBdr>
        </w:div>
      </w:divsChild>
    </w:div>
    <w:div w:id="743258030">
      <w:bodyDiv w:val="1"/>
      <w:marLeft w:val="0"/>
      <w:marRight w:val="0"/>
      <w:marTop w:val="0"/>
      <w:marBottom w:val="0"/>
      <w:divBdr>
        <w:top w:val="none" w:sz="0" w:space="0" w:color="auto"/>
        <w:left w:val="none" w:sz="0" w:space="0" w:color="auto"/>
        <w:bottom w:val="none" w:sz="0" w:space="0" w:color="auto"/>
        <w:right w:val="none" w:sz="0" w:space="0" w:color="auto"/>
      </w:divBdr>
    </w:div>
    <w:div w:id="743720054">
      <w:bodyDiv w:val="1"/>
      <w:marLeft w:val="0"/>
      <w:marRight w:val="0"/>
      <w:marTop w:val="0"/>
      <w:marBottom w:val="0"/>
      <w:divBdr>
        <w:top w:val="none" w:sz="0" w:space="0" w:color="auto"/>
        <w:left w:val="none" w:sz="0" w:space="0" w:color="auto"/>
        <w:bottom w:val="none" w:sz="0" w:space="0" w:color="auto"/>
        <w:right w:val="none" w:sz="0" w:space="0" w:color="auto"/>
      </w:divBdr>
      <w:divsChild>
        <w:div w:id="516582509">
          <w:marLeft w:val="0"/>
          <w:marRight w:val="0"/>
          <w:marTop w:val="0"/>
          <w:marBottom w:val="0"/>
          <w:divBdr>
            <w:top w:val="none" w:sz="0" w:space="0" w:color="auto"/>
            <w:left w:val="none" w:sz="0" w:space="0" w:color="auto"/>
            <w:bottom w:val="none" w:sz="0" w:space="0" w:color="auto"/>
            <w:right w:val="none" w:sz="0" w:space="0" w:color="auto"/>
          </w:divBdr>
          <w:divsChild>
            <w:div w:id="1996717352">
              <w:marLeft w:val="0"/>
              <w:marRight w:val="0"/>
              <w:marTop w:val="0"/>
              <w:marBottom w:val="0"/>
              <w:divBdr>
                <w:top w:val="none" w:sz="0" w:space="0" w:color="auto"/>
                <w:left w:val="none" w:sz="0" w:space="0" w:color="auto"/>
                <w:bottom w:val="none" w:sz="0" w:space="0" w:color="auto"/>
                <w:right w:val="none" w:sz="0" w:space="0" w:color="auto"/>
              </w:divBdr>
              <w:divsChild>
                <w:div w:id="552811657">
                  <w:marLeft w:val="0"/>
                  <w:marRight w:val="0"/>
                  <w:marTop w:val="0"/>
                  <w:marBottom w:val="0"/>
                  <w:divBdr>
                    <w:top w:val="none" w:sz="0" w:space="0" w:color="auto"/>
                    <w:left w:val="none" w:sz="0" w:space="0" w:color="auto"/>
                    <w:bottom w:val="none" w:sz="0" w:space="0" w:color="auto"/>
                    <w:right w:val="none" w:sz="0" w:space="0" w:color="auto"/>
                  </w:divBdr>
                  <w:divsChild>
                    <w:div w:id="53771924">
                      <w:marLeft w:val="0"/>
                      <w:marRight w:val="0"/>
                      <w:marTop w:val="0"/>
                      <w:marBottom w:val="0"/>
                      <w:divBdr>
                        <w:top w:val="none" w:sz="0" w:space="0" w:color="auto"/>
                        <w:left w:val="none" w:sz="0" w:space="0" w:color="auto"/>
                        <w:bottom w:val="none" w:sz="0" w:space="0" w:color="auto"/>
                        <w:right w:val="none" w:sz="0" w:space="0" w:color="auto"/>
                      </w:divBdr>
                      <w:divsChild>
                        <w:div w:id="1788114048">
                          <w:marLeft w:val="0"/>
                          <w:marRight w:val="0"/>
                          <w:marTop w:val="0"/>
                          <w:marBottom w:val="0"/>
                          <w:divBdr>
                            <w:top w:val="none" w:sz="0" w:space="0" w:color="auto"/>
                            <w:left w:val="none" w:sz="0" w:space="0" w:color="auto"/>
                            <w:bottom w:val="none" w:sz="0" w:space="0" w:color="auto"/>
                            <w:right w:val="none" w:sz="0" w:space="0" w:color="auto"/>
                          </w:divBdr>
                          <w:divsChild>
                            <w:div w:id="555625334">
                              <w:marLeft w:val="0"/>
                              <w:marRight w:val="0"/>
                              <w:marTop w:val="0"/>
                              <w:marBottom w:val="0"/>
                              <w:divBdr>
                                <w:top w:val="none" w:sz="0" w:space="0" w:color="auto"/>
                                <w:left w:val="none" w:sz="0" w:space="0" w:color="auto"/>
                                <w:bottom w:val="none" w:sz="0" w:space="0" w:color="auto"/>
                                <w:right w:val="none" w:sz="0" w:space="0" w:color="auto"/>
                              </w:divBdr>
                              <w:divsChild>
                                <w:div w:id="950552068">
                                  <w:marLeft w:val="0"/>
                                  <w:marRight w:val="0"/>
                                  <w:marTop w:val="0"/>
                                  <w:marBottom w:val="0"/>
                                  <w:divBdr>
                                    <w:top w:val="none" w:sz="0" w:space="0" w:color="auto"/>
                                    <w:left w:val="none" w:sz="0" w:space="0" w:color="auto"/>
                                    <w:bottom w:val="none" w:sz="0" w:space="0" w:color="auto"/>
                                    <w:right w:val="none" w:sz="0" w:space="0" w:color="auto"/>
                                  </w:divBdr>
                                  <w:divsChild>
                                    <w:div w:id="368802806">
                                      <w:marLeft w:val="0"/>
                                      <w:marRight w:val="0"/>
                                      <w:marTop w:val="0"/>
                                      <w:marBottom w:val="0"/>
                                      <w:divBdr>
                                        <w:top w:val="none" w:sz="0" w:space="0" w:color="auto"/>
                                        <w:left w:val="none" w:sz="0" w:space="0" w:color="auto"/>
                                        <w:bottom w:val="none" w:sz="0" w:space="0" w:color="auto"/>
                                        <w:right w:val="none" w:sz="0" w:space="0" w:color="auto"/>
                                      </w:divBdr>
                                      <w:divsChild>
                                        <w:div w:id="1330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794592">
      <w:bodyDiv w:val="1"/>
      <w:marLeft w:val="0"/>
      <w:marRight w:val="0"/>
      <w:marTop w:val="0"/>
      <w:marBottom w:val="0"/>
      <w:divBdr>
        <w:top w:val="none" w:sz="0" w:space="0" w:color="auto"/>
        <w:left w:val="none" w:sz="0" w:space="0" w:color="auto"/>
        <w:bottom w:val="none" w:sz="0" w:space="0" w:color="auto"/>
        <w:right w:val="none" w:sz="0" w:space="0" w:color="auto"/>
      </w:divBdr>
      <w:divsChild>
        <w:div w:id="2117407636">
          <w:marLeft w:val="0"/>
          <w:marRight w:val="0"/>
          <w:marTop w:val="0"/>
          <w:marBottom w:val="0"/>
          <w:divBdr>
            <w:top w:val="none" w:sz="0" w:space="0" w:color="auto"/>
            <w:left w:val="none" w:sz="0" w:space="0" w:color="auto"/>
            <w:bottom w:val="none" w:sz="0" w:space="0" w:color="auto"/>
            <w:right w:val="none" w:sz="0" w:space="0" w:color="auto"/>
          </w:divBdr>
        </w:div>
      </w:divsChild>
    </w:div>
    <w:div w:id="744568585">
      <w:bodyDiv w:val="1"/>
      <w:marLeft w:val="0"/>
      <w:marRight w:val="0"/>
      <w:marTop w:val="0"/>
      <w:marBottom w:val="0"/>
      <w:divBdr>
        <w:top w:val="none" w:sz="0" w:space="0" w:color="auto"/>
        <w:left w:val="none" w:sz="0" w:space="0" w:color="auto"/>
        <w:bottom w:val="none" w:sz="0" w:space="0" w:color="auto"/>
        <w:right w:val="none" w:sz="0" w:space="0" w:color="auto"/>
      </w:divBdr>
      <w:divsChild>
        <w:div w:id="1623657060">
          <w:marLeft w:val="0"/>
          <w:marRight w:val="0"/>
          <w:marTop w:val="0"/>
          <w:marBottom w:val="0"/>
          <w:divBdr>
            <w:top w:val="none" w:sz="0" w:space="0" w:color="auto"/>
            <w:left w:val="none" w:sz="0" w:space="0" w:color="auto"/>
            <w:bottom w:val="dotted" w:sz="6" w:space="4" w:color="DDDDDD"/>
            <w:right w:val="none" w:sz="0" w:space="0" w:color="auto"/>
          </w:divBdr>
          <w:divsChild>
            <w:div w:id="2532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118">
      <w:bodyDiv w:val="1"/>
      <w:marLeft w:val="0"/>
      <w:marRight w:val="0"/>
      <w:marTop w:val="0"/>
      <w:marBottom w:val="0"/>
      <w:divBdr>
        <w:top w:val="none" w:sz="0" w:space="0" w:color="auto"/>
        <w:left w:val="none" w:sz="0" w:space="0" w:color="auto"/>
        <w:bottom w:val="none" w:sz="0" w:space="0" w:color="auto"/>
        <w:right w:val="none" w:sz="0" w:space="0" w:color="auto"/>
      </w:divBdr>
      <w:divsChild>
        <w:div w:id="159657905">
          <w:marLeft w:val="0"/>
          <w:marRight w:val="0"/>
          <w:marTop w:val="0"/>
          <w:marBottom w:val="0"/>
          <w:divBdr>
            <w:top w:val="none" w:sz="0" w:space="0" w:color="auto"/>
            <w:left w:val="none" w:sz="0" w:space="0" w:color="auto"/>
            <w:bottom w:val="dotted" w:sz="6" w:space="4" w:color="DDDDDD"/>
            <w:right w:val="none" w:sz="0" w:space="0" w:color="auto"/>
          </w:divBdr>
          <w:divsChild>
            <w:div w:id="22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150">
      <w:bodyDiv w:val="1"/>
      <w:marLeft w:val="0"/>
      <w:marRight w:val="0"/>
      <w:marTop w:val="0"/>
      <w:marBottom w:val="0"/>
      <w:divBdr>
        <w:top w:val="none" w:sz="0" w:space="0" w:color="auto"/>
        <w:left w:val="none" w:sz="0" w:space="0" w:color="auto"/>
        <w:bottom w:val="none" w:sz="0" w:space="0" w:color="auto"/>
        <w:right w:val="none" w:sz="0" w:space="0" w:color="auto"/>
      </w:divBdr>
      <w:divsChild>
        <w:div w:id="940071107">
          <w:marLeft w:val="0"/>
          <w:marRight w:val="0"/>
          <w:marTop w:val="150"/>
          <w:marBottom w:val="0"/>
          <w:divBdr>
            <w:top w:val="none" w:sz="0" w:space="0" w:color="auto"/>
            <w:left w:val="none" w:sz="0" w:space="0" w:color="auto"/>
            <w:bottom w:val="none" w:sz="0" w:space="0" w:color="auto"/>
            <w:right w:val="none" w:sz="0" w:space="0" w:color="auto"/>
          </w:divBdr>
          <w:divsChild>
            <w:div w:id="1643577555">
              <w:marLeft w:val="0"/>
              <w:marRight w:val="0"/>
              <w:marTop w:val="0"/>
              <w:marBottom w:val="0"/>
              <w:divBdr>
                <w:top w:val="none" w:sz="0" w:space="0" w:color="auto"/>
                <w:left w:val="none" w:sz="0" w:space="0" w:color="auto"/>
                <w:bottom w:val="single" w:sz="6" w:space="0" w:color="EFEFEF"/>
                <w:right w:val="none" w:sz="0" w:space="0" w:color="auto"/>
              </w:divBdr>
              <w:divsChild>
                <w:div w:id="1479615873">
                  <w:marLeft w:val="0"/>
                  <w:marRight w:val="0"/>
                  <w:marTop w:val="0"/>
                  <w:marBottom w:val="0"/>
                  <w:divBdr>
                    <w:top w:val="none" w:sz="0" w:space="0" w:color="auto"/>
                    <w:left w:val="none" w:sz="0" w:space="0" w:color="auto"/>
                    <w:bottom w:val="none" w:sz="0" w:space="0" w:color="auto"/>
                    <w:right w:val="none" w:sz="0" w:space="0" w:color="auto"/>
                  </w:divBdr>
                </w:div>
                <w:div w:id="16949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522">
          <w:marLeft w:val="0"/>
          <w:marRight w:val="0"/>
          <w:marTop w:val="300"/>
          <w:marBottom w:val="0"/>
          <w:divBdr>
            <w:top w:val="none" w:sz="0" w:space="0" w:color="auto"/>
            <w:left w:val="none" w:sz="0" w:space="0" w:color="auto"/>
            <w:bottom w:val="none" w:sz="0" w:space="0" w:color="auto"/>
            <w:right w:val="none" w:sz="0" w:space="0" w:color="auto"/>
          </w:divBdr>
          <w:divsChild>
            <w:div w:id="461926297">
              <w:marLeft w:val="-1350"/>
              <w:marRight w:val="0"/>
              <w:marTop w:val="0"/>
              <w:marBottom w:val="0"/>
              <w:divBdr>
                <w:top w:val="none" w:sz="0" w:space="0" w:color="auto"/>
                <w:left w:val="none" w:sz="0" w:space="0" w:color="auto"/>
                <w:bottom w:val="none" w:sz="0" w:space="0" w:color="auto"/>
                <w:right w:val="none" w:sz="0" w:space="0" w:color="auto"/>
              </w:divBdr>
              <w:divsChild>
                <w:div w:id="1844128982">
                  <w:marLeft w:val="0"/>
                  <w:marRight w:val="0"/>
                  <w:marTop w:val="0"/>
                  <w:marBottom w:val="0"/>
                  <w:divBdr>
                    <w:top w:val="none" w:sz="0" w:space="0" w:color="auto"/>
                    <w:left w:val="none" w:sz="0" w:space="0" w:color="auto"/>
                    <w:bottom w:val="none" w:sz="0" w:space="0" w:color="auto"/>
                    <w:right w:val="none" w:sz="0" w:space="0" w:color="auto"/>
                  </w:divBdr>
                  <w:divsChild>
                    <w:div w:id="363791827">
                      <w:marLeft w:val="0"/>
                      <w:marRight w:val="0"/>
                      <w:marTop w:val="0"/>
                      <w:marBottom w:val="0"/>
                      <w:divBdr>
                        <w:top w:val="none" w:sz="0" w:space="0" w:color="auto"/>
                        <w:left w:val="none" w:sz="0" w:space="0" w:color="auto"/>
                        <w:bottom w:val="none" w:sz="0" w:space="0" w:color="auto"/>
                        <w:right w:val="none" w:sz="0" w:space="0" w:color="auto"/>
                      </w:divBdr>
                      <w:divsChild>
                        <w:div w:id="1870490585">
                          <w:marLeft w:val="0"/>
                          <w:marRight w:val="0"/>
                          <w:marTop w:val="0"/>
                          <w:marBottom w:val="0"/>
                          <w:divBdr>
                            <w:top w:val="single" w:sz="6" w:space="0" w:color="C7C7C7"/>
                            <w:left w:val="single" w:sz="6" w:space="0" w:color="C7C7C7"/>
                            <w:bottom w:val="single" w:sz="6" w:space="0" w:color="C7C7C7"/>
                            <w:right w:val="single" w:sz="6" w:space="0" w:color="C7C7C7"/>
                          </w:divBdr>
                          <w:divsChild>
                            <w:div w:id="1226918674">
                              <w:marLeft w:val="0"/>
                              <w:marRight w:val="0"/>
                              <w:marTop w:val="100"/>
                              <w:marBottom w:val="100"/>
                              <w:divBdr>
                                <w:top w:val="none" w:sz="0" w:space="11" w:color="auto"/>
                                <w:left w:val="none" w:sz="0" w:space="0" w:color="auto"/>
                                <w:bottom w:val="single" w:sz="6" w:space="11" w:color="C7C7C7"/>
                                <w:right w:val="none" w:sz="0" w:space="0" w:color="auto"/>
                              </w:divBdr>
                            </w:div>
                            <w:div w:id="99032428">
                              <w:marLeft w:val="0"/>
                              <w:marRight w:val="0"/>
                              <w:marTop w:val="100"/>
                              <w:marBottom w:val="100"/>
                              <w:divBdr>
                                <w:top w:val="none" w:sz="0" w:space="11" w:color="auto"/>
                                <w:left w:val="none" w:sz="0" w:space="0" w:color="auto"/>
                                <w:bottom w:val="single" w:sz="6" w:space="11" w:color="C7C7C7"/>
                                <w:right w:val="none" w:sz="0" w:space="0" w:color="auto"/>
                              </w:divBdr>
                            </w:div>
                            <w:div w:id="1327515753">
                              <w:marLeft w:val="0"/>
                              <w:marRight w:val="0"/>
                              <w:marTop w:val="100"/>
                              <w:marBottom w:val="100"/>
                              <w:divBdr>
                                <w:top w:val="none" w:sz="0" w:space="11" w:color="auto"/>
                                <w:left w:val="none" w:sz="0" w:space="0" w:color="auto"/>
                                <w:bottom w:val="single" w:sz="6" w:space="11" w:color="C7C7C7"/>
                                <w:right w:val="none" w:sz="0" w:space="0" w:color="auto"/>
                              </w:divBdr>
                            </w:div>
                            <w:div w:id="1937857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3401674">
              <w:marLeft w:val="0"/>
              <w:marRight w:val="0"/>
              <w:marTop w:val="0"/>
              <w:marBottom w:val="0"/>
              <w:divBdr>
                <w:top w:val="none" w:sz="0" w:space="0" w:color="auto"/>
                <w:left w:val="none" w:sz="0" w:space="0" w:color="auto"/>
                <w:bottom w:val="none" w:sz="0" w:space="0" w:color="auto"/>
                <w:right w:val="none" w:sz="0" w:space="0" w:color="auto"/>
              </w:divBdr>
              <w:divsChild>
                <w:div w:id="631062808">
                  <w:marLeft w:val="0"/>
                  <w:marRight w:val="0"/>
                  <w:marTop w:val="150"/>
                  <w:marBottom w:val="0"/>
                  <w:divBdr>
                    <w:top w:val="none" w:sz="0" w:space="0" w:color="auto"/>
                    <w:left w:val="none" w:sz="0" w:space="0" w:color="auto"/>
                    <w:bottom w:val="none" w:sz="0" w:space="0" w:color="auto"/>
                    <w:right w:val="none" w:sz="0" w:space="0" w:color="auto"/>
                  </w:divBdr>
                  <w:divsChild>
                    <w:div w:id="225073373">
                      <w:marLeft w:val="0"/>
                      <w:marRight w:val="0"/>
                      <w:marTop w:val="0"/>
                      <w:marBottom w:val="0"/>
                      <w:divBdr>
                        <w:top w:val="none" w:sz="0" w:space="0" w:color="auto"/>
                        <w:left w:val="none" w:sz="0" w:space="0" w:color="auto"/>
                        <w:bottom w:val="none" w:sz="0" w:space="0" w:color="auto"/>
                        <w:right w:val="none" w:sz="0" w:space="0" w:color="auto"/>
                      </w:divBdr>
                      <w:divsChild>
                        <w:div w:id="1853255469">
                          <w:marLeft w:val="0"/>
                          <w:marRight w:val="0"/>
                          <w:marTop w:val="0"/>
                          <w:marBottom w:val="0"/>
                          <w:divBdr>
                            <w:top w:val="none" w:sz="0" w:space="0" w:color="auto"/>
                            <w:left w:val="none" w:sz="0" w:space="0" w:color="auto"/>
                            <w:bottom w:val="none" w:sz="0" w:space="0" w:color="auto"/>
                            <w:right w:val="none" w:sz="0" w:space="0" w:color="auto"/>
                          </w:divBdr>
                        </w:div>
                        <w:div w:id="11885677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8278323">
                  <w:marLeft w:val="0"/>
                  <w:marRight w:val="0"/>
                  <w:marTop w:val="0"/>
                  <w:marBottom w:val="0"/>
                  <w:divBdr>
                    <w:top w:val="none" w:sz="0" w:space="0" w:color="auto"/>
                    <w:left w:val="none" w:sz="0" w:space="0" w:color="auto"/>
                    <w:bottom w:val="none" w:sz="0" w:space="0" w:color="auto"/>
                    <w:right w:val="none" w:sz="0" w:space="0" w:color="auto"/>
                  </w:divBdr>
                  <w:divsChild>
                    <w:div w:id="11168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54749">
      <w:bodyDiv w:val="1"/>
      <w:marLeft w:val="0"/>
      <w:marRight w:val="0"/>
      <w:marTop w:val="0"/>
      <w:marBottom w:val="0"/>
      <w:divBdr>
        <w:top w:val="none" w:sz="0" w:space="0" w:color="auto"/>
        <w:left w:val="none" w:sz="0" w:space="0" w:color="auto"/>
        <w:bottom w:val="none" w:sz="0" w:space="0" w:color="auto"/>
        <w:right w:val="none" w:sz="0" w:space="0" w:color="auto"/>
      </w:divBdr>
      <w:divsChild>
        <w:div w:id="951939872">
          <w:marLeft w:val="0"/>
          <w:marRight w:val="0"/>
          <w:marTop w:val="0"/>
          <w:marBottom w:val="0"/>
          <w:divBdr>
            <w:top w:val="none" w:sz="0" w:space="0" w:color="auto"/>
            <w:left w:val="none" w:sz="0" w:space="0" w:color="auto"/>
            <w:bottom w:val="none" w:sz="0" w:space="0" w:color="auto"/>
            <w:right w:val="none" w:sz="0" w:space="0" w:color="auto"/>
          </w:divBdr>
        </w:div>
      </w:divsChild>
    </w:div>
    <w:div w:id="746727210">
      <w:bodyDiv w:val="1"/>
      <w:marLeft w:val="0"/>
      <w:marRight w:val="0"/>
      <w:marTop w:val="0"/>
      <w:marBottom w:val="0"/>
      <w:divBdr>
        <w:top w:val="none" w:sz="0" w:space="0" w:color="auto"/>
        <w:left w:val="none" w:sz="0" w:space="0" w:color="auto"/>
        <w:bottom w:val="none" w:sz="0" w:space="0" w:color="auto"/>
        <w:right w:val="none" w:sz="0" w:space="0" w:color="auto"/>
      </w:divBdr>
    </w:div>
    <w:div w:id="746849704">
      <w:bodyDiv w:val="1"/>
      <w:marLeft w:val="0"/>
      <w:marRight w:val="0"/>
      <w:marTop w:val="0"/>
      <w:marBottom w:val="0"/>
      <w:divBdr>
        <w:top w:val="none" w:sz="0" w:space="0" w:color="auto"/>
        <w:left w:val="none" w:sz="0" w:space="0" w:color="auto"/>
        <w:bottom w:val="none" w:sz="0" w:space="0" w:color="auto"/>
        <w:right w:val="none" w:sz="0" w:space="0" w:color="auto"/>
      </w:divBdr>
      <w:divsChild>
        <w:div w:id="1481193005">
          <w:marLeft w:val="0"/>
          <w:marRight w:val="0"/>
          <w:marTop w:val="0"/>
          <w:marBottom w:val="150"/>
          <w:divBdr>
            <w:top w:val="none" w:sz="0" w:space="0" w:color="auto"/>
            <w:left w:val="none" w:sz="0" w:space="0" w:color="auto"/>
            <w:bottom w:val="none" w:sz="0" w:space="0" w:color="auto"/>
            <w:right w:val="none" w:sz="0" w:space="0" w:color="auto"/>
          </w:divBdr>
          <w:divsChild>
            <w:div w:id="1138500573">
              <w:marLeft w:val="0"/>
              <w:marRight w:val="0"/>
              <w:marTop w:val="0"/>
              <w:marBottom w:val="0"/>
              <w:divBdr>
                <w:top w:val="none" w:sz="0" w:space="0" w:color="auto"/>
                <w:left w:val="none" w:sz="0" w:space="0" w:color="auto"/>
                <w:bottom w:val="none" w:sz="0" w:space="0" w:color="auto"/>
                <w:right w:val="none" w:sz="0" w:space="0" w:color="auto"/>
              </w:divBdr>
            </w:div>
          </w:divsChild>
        </w:div>
        <w:div w:id="813765284">
          <w:marLeft w:val="0"/>
          <w:marRight w:val="0"/>
          <w:marTop w:val="0"/>
          <w:marBottom w:val="0"/>
          <w:divBdr>
            <w:top w:val="none" w:sz="0" w:space="0" w:color="auto"/>
            <w:left w:val="none" w:sz="0" w:space="0" w:color="auto"/>
            <w:bottom w:val="none" w:sz="0" w:space="0" w:color="auto"/>
            <w:right w:val="none" w:sz="0" w:space="0" w:color="auto"/>
          </w:divBdr>
          <w:divsChild>
            <w:div w:id="41830613">
              <w:marLeft w:val="0"/>
              <w:marRight w:val="0"/>
              <w:marTop w:val="0"/>
              <w:marBottom w:val="150"/>
              <w:divBdr>
                <w:top w:val="none" w:sz="0" w:space="0" w:color="auto"/>
                <w:left w:val="none" w:sz="0" w:space="0" w:color="auto"/>
                <w:bottom w:val="none" w:sz="0" w:space="0" w:color="auto"/>
                <w:right w:val="none" w:sz="0" w:space="0" w:color="auto"/>
              </w:divBdr>
            </w:div>
            <w:div w:id="19343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028">
      <w:bodyDiv w:val="1"/>
      <w:marLeft w:val="0"/>
      <w:marRight w:val="0"/>
      <w:marTop w:val="0"/>
      <w:marBottom w:val="0"/>
      <w:divBdr>
        <w:top w:val="none" w:sz="0" w:space="0" w:color="auto"/>
        <w:left w:val="none" w:sz="0" w:space="0" w:color="auto"/>
        <w:bottom w:val="none" w:sz="0" w:space="0" w:color="auto"/>
        <w:right w:val="none" w:sz="0" w:space="0" w:color="auto"/>
      </w:divBdr>
      <w:divsChild>
        <w:div w:id="856961347">
          <w:marLeft w:val="0"/>
          <w:marRight w:val="0"/>
          <w:marTop w:val="0"/>
          <w:marBottom w:val="150"/>
          <w:divBdr>
            <w:top w:val="none" w:sz="0" w:space="0" w:color="auto"/>
            <w:left w:val="none" w:sz="0" w:space="0" w:color="auto"/>
            <w:bottom w:val="none" w:sz="0" w:space="0" w:color="auto"/>
            <w:right w:val="none" w:sz="0" w:space="0" w:color="auto"/>
          </w:divBdr>
          <w:divsChild>
            <w:div w:id="1219780209">
              <w:marLeft w:val="0"/>
              <w:marRight w:val="0"/>
              <w:marTop w:val="0"/>
              <w:marBottom w:val="0"/>
              <w:divBdr>
                <w:top w:val="none" w:sz="0" w:space="0" w:color="auto"/>
                <w:left w:val="none" w:sz="0" w:space="0" w:color="auto"/>
                <w:bottom w:val="none" w:sz="0" w:space="0" w:color="auto"/>
                <w:right w:val="none" w:sz="0" w:space="0" w:color="auto"/>
              </w:divBdr>
              <w:divsChild>
                <w:div w:id="1738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924">
          <w:marLeft w:val="0"/>
          <w:marRight w:val="0"/>
          <w:marTop w:val="0"/>
          <w:marBottom w:val="150"/>
          <w:divBdr>
            <w:top w:val="none" w:sz="0" w:space="0" w:color="auto"/>
            <w:left w:val="none" w:sz="0" w:space="0" w:color="auto"/>
            <w:bottom w:val="none" w:sz="0" w:space="0" w:color="auto"/>
            <w:right w:val="none" w:sz="0" w:space="0" w:color="auto"/>
          </w:divBdr>
        </w:div>
        <w:div w:id="891692850">
          <w:marLeft w:val="0"/>
          <w:marRight w:val="0"/>
          <w:marTop w:val="0"/>
          <w:marBottom w:val="0"/>
          <w:divBdr>
            <w:top w:val="none" w:sz="0" w:space="0" w:color="auto"/>
            <w:left w:val="none" w:sz="0" w:space="0" w:color="auto"/>
            <w:bottom w:val="none" w:sz="0" w:space="0" w:color="auto"/>
            <w:right w:val="none" w:sz="0" w:space="0" w:color="auto"/>
          </w:divBdr>
          <w:divsChild>
            <w:div w:id="18729171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7381341">
      <w:bodyDiv w:val="1"/>
      <w:marLeft w:val="0"/>
      <w:marRight w:val="0"/>
      <w:marTop w:val="0"/>
      <w:marBottom w:val="0"/>
      <w:divBdr>
        <w:top w:val="none" w:sz="0" w:space="0" w:color="auto"/>
        <w:left w:val="none" w:sz="0" w:space="0" w:color="auto"/>
        <w:bottom w:val="none" w:sz="0" w:space="0" w:color="auto"/>
        <w:right w:val="none" w:sz="0" w:space="0" w:color="auto"/>
      </w:divBdr>
      <w:divsChild>
        <w:div w:id="1039427976">
          <w:marLeft w:val="0"/>
          <w:marRight w:val="0"/>
          <w:marTop w:val="0"/>
          <w:marBottom w:val="0"/>
          <w:divBdr>
            <w:top w:val="none" w:sz="0" w:space="0" w:color="auto"/>
            <w:left w:val="none" w:sz="0" w:space="0" w:color="auto"/>
            <w:bottom w:val="dotted" w:sz="6" w:space="4" w:color="DDDDDD"/>
            <w:right w:val="none" w:sz="0" w:space="0" w:color="auto"/>
          </w:divBdr>
          <w:divsChild>
            <w:div w:id="1307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6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6">
          <w:marLeft w:val="-9765"/>
          <w:marRight w:val="0"/>
          <w:marTop w:val="0"/>
          <w:marBottom w:val="0"/>
          <w:divBdr>
            <w:top w:val="none" w:sz="0" w:space="0" w:color="auto"/>
            <w:left w:val="none" w:sz="0" w:space="0" w:color="auto"/>
            <w:bottom w:val="none" w:sz="0" w:space="0" w:color="auto"/>
            <w:right w:val="none" w:sz="0" w:space="0" w:color="auto"/>
          </w:divBdr>
        </w:div>
        <w:div w:id="1036470388">
          <w:marLeft w:val="0"/>
          <w:marRight w:val="0"/>
          <w:marTop w:val="0"/>
          <w:marBottom w:val="0"/>
          <w:divBdr>
            <w:top w:val="none" w:sz="0" w:space="0" w:color="auto"/>
            <w:left w:val="none" w:sz="0" w:space="0" w:color="auto"/>
            <w:bottom w:val="none" w:sz="0" w:space="0" w:color="auto"/>
            <w:right w:val="none" w:sz="0" w:space="0" w:color="auto"/>
          </w:divBdr>
          <w:divsChild>
            <w:div w:id="49691003">
              <w:marLeft w:val="0"/>
              <w:marRight w:val="0"/>
              <w:marTop w:val="0"/>
              <w:marBottom w:val="225"/>
              <w:divBdr>
                <w:top w:val="none" w:sz="0" w:space="0" w:color="auto"/>
                <w:left w:val="none" w:sz="0" w:space="0" w:color="auto"/>
                <w:bottom w:val="none" w:sz="0" w:space="0" w:color="auto"/>
                <w:right w:val="none" w:sz="0" w:space="0" w:color="auto"/>
              </w:divBdr>
              <w:divsChild>
                <w:div w:id="3169949">
                  <w:marLeft w:val="0"/>
                  <w:marRight w:val="0"/>
                  <w:marTop w:val="0"/>
                  <w:marBottom w:val="150"/>
                  <w:divBdr>
                    <w:top w:val="none" w:sz="0" w:space="0" w:color="auto"/>
                    <w:left w:val="none" w:sz="0" w:space="0" w:color="auto"/>
                    <w:bottom w:val="none" w:sz="0" w:space="0" w:color="auto"/>
                    <w:right w:val="none" w:sz="0" w:space="0" w:color="auto"/>
                  </w:divBdr>
                </w:div>
                <w:div w:id="932280956">
                  <w:marLeft w:val="0"/>
                  <w:marRight w:val="0"/>
                  <w:marTop w:val="0"/>
                  <w:marBottom w:val="150"/>
                  <w:divBdr>
                    <w:top w:val="none" w:sz="0" w:space="0" w:color="auto"/>
                    <w:left w:val="none" w:sz="0" w:space="0" w:color="auto"/>
                    <w:bottom w:val="none" w:sz="0" w:space="0" w:color="auto"/>
                    <w:right w:val="none" w:sz="0" w:space="0" w:color="auto"/>
                  </w:divBdr>
                </w:div>
                <w:div w:id="1053820063">
                  <w:marLeft w:val="0"/>
                  <w:marRight w:val="0"/>
                  <w:marTop w:val="0"/>
                  <w:marBottom w:val="150"/>
                  <w:divBdr>
                    <w:top w:val="none" w:sz="0" w:space="0" w:color="auto"/>
                    <w:left w:val="none" w:sz="0" w:space="0" w:color="auto"/>
                    <w:bottom w:val="none" w:sz="0" w:space="0" w:color="auto"/>
                    <w:right w:val="none" w:sz="0" w:space="0" w:color="auto"/>
                  </w:divBdr>
                  <w:divsChild>
                    <w:div w:id="161092711">
                      <w:marLeft w:val="0"/>
                      <w:marRight w:val="0"/>
                      <w:marTop w:val="0"/>
                      <w:marBottom w:val="150"/>
                      <w:divBdr>
                        <w:top w:val="none" w:sz="0" w:space="0" w:color="auto"/>
                        <w:left w:val="none" w:sz="0" w:space="0" w:color="auto"/>
                        <w:bottom w:val="none" w:sz="0" w:space="0" w:color="auto"/>
                        <w:right w:val="none" w:sz="0" w:space="0" w:color="auto"/>
                      </w:divBdr>
                      <w:divsChild>
                        <w:div w:id="723717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9430664">
                  <w:marLeft w:val="0"/>
                  <w:marRight w:val="0"/>
                  <w:marTop w:val="0"/>
                  <w:marBottom w:val="150"/>
                  <w:divBdr>
                    <w:top w:val="none" w:sz="0" w:space="0" w:color="auto"/>
                    <w:left w:val="none" w:sz="0" w:space="0" w:color="auto"/>
                    <w:bottom w:val="none" w:sz="0" w:space="0" w:color="auto"/>
                    <w:right w:val="none" w:sz="0" w:space="0" w:color="auto"/>
                  </w:divBdr>
                </w:div>
                <w:div w:id="1340693229">
                  <w:marLeft w:val="0"/>
                  <w:marRight w:val="0"/>
                  <w:marTop w:val="0"/>
                  <w:marBottom w:val="150"/>
                  <w:divBdr>
                    <w:top w:val="none" w:sz="0" w:space="0" w:color="auto"/>
                    <w:left w:val="none" w:sz="0" w:space="0" w:color="auto"/>
                    <w:bottom w:val="none" w:sz="0" w:space="0" w:color="auto"/>
                    <w:right w:val="none" w:sz="0" w:space="0" w:color="auto"/>
                  </w:divBdr>
                </w:div>
                <w:div w:id="1708334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947169">
          <w:marLeft w:val="0"/>
          <w:marRight w:val="0"/>
          <w:marTop w:val="0"/>
          <w:marBottom w:val="150"/>
          <w:divBdr>
            <w:top w:val="none" w:sz="0" w:space="0" w:color="auto"/>
            <w:left w:val="none" w:sz="0" w:space="0" w:color="auto"/>
            <w:bottom w:val="none" w:sz="0" w:space="0" w:color="auto"/>
            <w:right w:val="none" w:sz="0" w:space="0" w:color="auto"/>
          </w:divBdr>
        </w:div>
      </w:divsChild>
    </w:div>
    <w:div w:id="748189192">
      <w:bodyDiv w:val="1"/>
      <w:marLeft w:val="0"/>
      <w:marRight w:val="0"/>
      <w:marTop w:val="0"/>
      <w:marBottom w:val="0"/>
      <w:divBdr>
        <w:top w:val="none" w:sz="0" w:space="0" w:color="auto"/>
        <w:left w:val="none" w:sz="0" w:space="0" w:color="auto"/>
        <w:bottom w:val="none" w:sz="0" w:space="0" w:color="auto"/>
        <w:right w:val="none" w:sz="0" w:space="0" w:color="auto"/>
      </w:divBdr>
    </w:div>
    <w:div w:id="748386675">
      <w:bodyDiv w:val="1"/>
      <w:marLeft w:val="0"/>
      <w:marRight w:val="0"/>
      <w:marTop w:val="0"/>
      <w:marBottom w:val="0"/>
      <w:divBdr>
        <w:top w:val="none" w:sz="0" w:space="0" w:color="auto"/>
        <w:left w:val="none" w:sz="0" w:space="0" w:color="auto"/>
        <w:bottom w:val="none" w:sz="0" w:space="0" w:color="auto"/>
        <w:right w:val="none" w:sz="0" w:space="0" w:color="auto"/>
      </w:divBdr>
      <w:divsChild>
        <w:div w:id="1152677647">
          <w:marLeft w:val="0"/>
          <w:marRight w:val="0"/>
          <w:marTop w:val="0"/>
          <w:marBottom w:val="150"/>
          <w:divBdr>
            <w:top w:val="none" w:sz="0" w:space="0" w:color="auto"/>
            <w:left w:val="none" w:sz="0" w:space="0" w:color="auto"/>
            <w:bottom w:val="none" w:sz="0" w:space="0" w:color="auto"/>
            <w:right w:val="none" w:sz="0" w:space="0" w:color="auto"/>
          </w:divBdr>
        </w:div>
      </w:divsChild>
    </w:div>
    <w:div w:id="748618042">
      <w:bodyDiv w:val="1"/>
      <w:marLeft w:val="0"/>
      <w:marRight w:val="0"/>
      <w:marTop w:val="0"/>
      <w:marBottom w:val="0"/>
      <w:divBdr>
        <w:top w:val="none" w:sz="0" w:space="0" w:color="auto"/>
        <w:left w:val="none" w:sz="0" w:space="0" w:color="auto"/>
        <w:bottom w:val="none" w:sz="0" w:space="0" w:color="auto"/>
        <w:right w:val="none" w:sz="0" w:space="0" w:color="auto"/>
      </w:divBdr>
      <w:divsChild>
        <w:div w:id="237254219">
          <w:marLeft w:val="0"/>
          <w:marRight w:val="0"/>
          <w:marTop w:val="0"/>
          <w:marBottom w:val="150"/>
          <w:divBdr>
            <w:top w:val="none" w:sz="0" w:space="0" w:color="auto"/>
            <w:left w:val="none" w:sz="0" w:space="0" w:color="auto"/>
            <w:bottom w:val="none" w:sz="0" w:space="0" w:color="auto"/>
            <w:right w:val="none" w:sz="0" w:space="0" w:color="auto"/>
          </w:divBdr>
          <w:divsChild>
            <w:div w:id="314531336">
              <w:marLeft w:val="0"/>
              <w:marRight w:val="0"/>
              <w:marTop w:val="0"/>
              <w:marBottom w:val="0"/>
              <w:divBdr>
                <w:top w:val="none" w:sz="0" w:space="0" w:color="auto"/>
                <w:left w:val="none" w:sz="0" w:space="0" w:color="auto"/>
                <w:bottom w:val="none" w:sz="0" w:space="0" w:color="auto"/>
                <w:right w:val="none" w:sz="0" w:space="0" w:color="auto"/>
              </w:divBdr>
            </w:div>
          </w:divsChild>
        </w:div>
        <w:div w:id="2029138277">
          <w:marLeft w:val="0"/>
          <w:marRight w:val="0"/>
          <w:marTop w:val="0"/>
          <w:marBottom w:val="150"/>
          <w:divBdr>
            <w:top w:val="none" w:sz="0" w:space="0" w:color="auto"/>
            <w:left w:val="none" w:sz="0" w:space="0" w:color="auto"/>
            <w:bottom w:val="none" w:sz="0" w:space="0" w:color="auto"/>
            <w:right w:val="none" w:sz="0" w:space="0" w:color="auto"/>
          </w:divBdr>
        </w:div>
        <w:div w:id="2102800505">
          <w:marLeft w:val="0"/>
          <w:marRight w:val="0"/>
          <w:marTop w:val="0"/>
          <w:marBottom w:val="0"/>
          <w:divBdr>
            <w:top w:val="none" w:sz="0" w:space="0" w:color="auto"/>
            <w:left w:val="none" w:sz="0" w:space="0" w:color="auto"/>
            <w:bottom w:val="none" w:sz="0" w:space="0" w:color="auto"/>
            <w:right w:val="none" w:sz="0" w:space="0" w:color="auto"/>
          </w:divBdr>
          <w:divsChild>
            <w:div w:id="1442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574">
      <w:bodyDiv w:val="1"/>
      <w:marLeft w:val="0"/>
      <w:marRight w:val="0"/>
      <w:marTop w:val="0"/>
      <w:marBottom w:val="0"/>
      <w:divBdr>
        <w:top w:val="none" w:sz="0" w:space="0" w:color="auto"/>
        <w:left w:val="none" w:sz="0" w:space="0" w:color="auto"/>
        <w:bottom w:val="none" w:sz="0" w:space="0" w:color="auto"/>
        <w:right w:val="none" w:sz="0" w:space="0" w:color="auto"/>
      </w:divBdr>
      <w:divsChild>
        <w:div w:id="1177230319">
          <w:marLeft w:val="0"/>
          <w:marRight w:val="0"/>
          <w:marTop w:val="0"/>
          <w:marBottom w:val="0"/>
          <w:divBdr>
            <w:top w:val="none" w:sz="0" w:space="0" w:color="auto"/>
            <w:left w:val="none" w:sz="0" w:space="0" w:color="auto"/>
            <w:bottom w:val="none" w:sz="0" w:space="0" w:color="auto"/>
            <w:right w:val="none" w:sz="0" w:space="0" w:color="auto"/>
          </w:divBdr>
        </w:div>
      </w:divsChild>
    </w:div>
    <w:div w:id="748962779">
      <w:bodyDiv w:val="1"/>
      <w:marLeft w:val="0"/>
      <w:marRight w:val="0"/>
      <w:marTop w:val="0"/>
      <w:marBottom w:val="0"/>
      <w:divBdr>
        <w:top w:val="none" w:sz="0" w:space="0" w:color="auto"/>
        <w:left w:val="none" w:sz="0" w:space="0" w:color="auto"/>
        <w:bottom w:val="none" w:sz="0" w:space="0" w:color="auto"/>
        <w:right w:val="none" w:sz="0" w:space="0" w:color="auto"/>
      </w:divBdr>
      <w:divsChild>
        <w:div w:id="1807091048">
          <w:marLeft w:val="0"/>
          <w:marRight w:val="0"/>
          <w:marTop w:val="0"/>
          <w:marBottom w:val="150"/>
          <w:divBdr>
            <w:top w:val="none" w:sz="0" w:space="0" w:color="auto"/>
            <w:left w:val="none" w:sz="0" w:space="0" w:color="auto"/>
            <w:bottom w:val="none" w:sz="0" w:space="0" w:color="auto"/>
            <w:right w:val="none" w:sz="0" w:space="0" w:color="auto"/>
          </w:divBdr>
          <w:divsChild>
            <w:div w:id="1905068486">
              <w:marLeft w:val="0"/>
              <w:marRight w:val="0"/>
              <w:marTop w:val="0"/>
              <w:marBottom w:val="0"/>
              <w:divBdr>
                <w:top w:val="none" w:sz="0" w:space="0" w:color="auto"/>
                <w:left w:val="none" w:sz="0" w:space="0" w:color="auto"/>
                <w:bottom w:val="none" w:sz="0" w:space="0" w:color="auto"/>
                <w:right w:val="none" w:sz="0" w:space="0" w:color="auto"/>
              </w:divBdr>
            </w:div>
          </w:divsChild>
        </w:div>
        <w:div w:id="1821074015">
          <w:marLeft w:val="0"/>
          <w:marRight w:val="0"/>
          <w:marTop w:val="0"/>
          <w:marBottom w:val="150"/>
          <w:divBdr>
            <w:top w:val="none" w:sz="0" w:space="0" w:color="auto"/>
            <w:left w:val="none" w:sz="0" w:space="0" w:color="auto"/>
            <w:bottom w:val="none" w:sz="0" w:space="0" w:color="auto"/>
            <w:right w:val="none" w:sz="0" w:space="0" w:color="auto"/>
          </w:divBdr>
        </w:div>
        <w:div w:id="221404641">
          <w:marLeft w:val="0"/>
          <w:marRight w:val="0"/>
          <w:marTop w:val="0"/>
          <w:marBottom w:val="0"/>
          <w:divBdr>
            <w:top w:val="none" w:sz="0" w:space="0" w:color="auto"/>
            <w:left w:val="none" w:sz="0" w:space="0" w:color="auto"/>
            <w:bottom w:val="none" w:sz="0" w:space="0" w:color="auto"/>
            <w:right w:val="none" w:sz="0" w:space="0" w:color="auto"/>
          </w:divBdr>
          <w:divsChild>
            <w:div w:id="2431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178">
      <w:bodyDiv w:val="1"/>
      <w:marLeft w:val="0"/>
      <w:marRight w:val="0"/>
      <w:marTop w:val="0"/>
      <w:marBottom w:val="0"/>
      <w:divBdr>
        <w:top w:val="none" w:sz="0" w:space="0" w:color="auto"/>
        <w:left w:val="none" w:sz="0" w:space="0" w:color="auto"/>
        <w:bottom w:val="none" w:sz="0" w:space="0" w:color="auto"/>
        <w:right w:val="none" w:sz="0" w:space="0" w:color="auto"/>
      </w:divBdr>
      <w:divsChild>
        <w:div w:id="2043437132">
          <w:marLeft w:val="0"/>
          <w:marRight w:val="0"/>
          <w:marTop w:val="0"/>
          <w:marBottom w:val="150"/>
          <w:divBdr>
            <w:top w:val="none" w:sz="0" w:space="0" w:color="auto"/>
            <w:left w:val="none" w:sz="0" w:space="0" w:color="auto"/>
            <w:bottom w:val="none" w:sz="0" w:space="0" w:color="auto"/>
            <w:right w:val="none" w:sz="0" w:space="0" w:color="auto"/>
          </w:divBdr>
          <w:divsChild>
            <w:div w:id="947927851">
              <w:marLeft w:val="0"/>
              <w:marRight w:val="0"/>
              <w:marTop w:val="0"/>
              <w:marBottom w:val="0"/>
              <w:divBdr>
                <w:top w:val="none" w:sz="0" w:space="0" w:color="auto"/>
                <w:left w:val="none" w:sz="0" w:space="0" w:color="auto"/>
                <w:bottom w:val="none" w:sz="0" w:space="0" w:color="auto"/>
                <w:right w:val="none" w:sz="0" w:space="0" w:color="auto"/>
              </w:divBdr>
            </w:div>
          </w:divsChild>
        </w:div>
        <w:div w:id="1536652508">
          <w:marLeft w:val="0"/>
          <w:marRight w:val="0"/>
          <w:marTop w:val="0"/>
          <w:marBottom w:val="150"/>
          <w:divBdr>
            <w:top w:val="none" w:sz="0" w:space="0" w:color="auto"/>
            <w:left w:val="none" w:sz="0" w:space="0" w:color="auto"/>
            <w:bottom w:val="none" w:sz="0" w:space="0" w:color="auto"/>
            <w:right w:val="none" w:sz="0" w:space="0" w:color="auto"/>
          </w:divBdr>
        </w:div>
        <w:div w:id="1727947737">
          <w:marLeft w:val="0"/>
          <w:marRight w:val="0"/>
          <w:marTop w:val="0"/>
          <w:marBottom w:val="0"/>
          <w:divBdr>
            <w:top w:val="none" w:sz="0" w:space="0" w:color="auto"/>
            <w:left w:val="none" w:sz="0" w:space="0" w:color="auto"/>
            <w:bottom w:val="none" w:sz="0" w:space="0" w:color="auto"/>
            <w:right w:val="none" w:sz="0" w:space="0" w:color="auto"/>
          </w:divBdr>
          <w:divsChild>
            <w:div w:id="667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6959">
      <w:bodyDiv w:val="1"/>
      <w:marLeft w:val="0"/>
      <w:marRight w:val="0"/>
      <w:marTop w:val="0"/>
      <w:marBottom w:val="0"/>
      <w:divBdr>
        <w:top w:val="none" w:sz="0" w:space="0" w:color="auto"/>
        <w:left w:val="none" w:sz="0" w:space="0" w:color="auto"/>
        <w:bottom w:val="none" w:sz="0" w:space="0" w:color="auto"/>
        <w:right w:val="none" w:sz="0" w:space="0" w:color="auto"/>
      </w:divBdr>
      <w:divsChild>
        <w:div w:id="1639145890">
          <w:marLeft w:val="0"/>
          <w:marRight w:val="0"/>
          <w:marTop w:val="0"/>
          <w:marBottom w:val="0"/>
          <w:divBdr>
            <w:top w:val="none" w:sz="0" w:space="0" w:color="auto"/>
            <w:left w:val="none" w:sz="0" w:space="0" w:color="auto"/>
            <w:bottom w:val="dotted" w:sz="6" w:space="4" w:color="DDDDDD"/>
            <w:right w:val="none" w:sz="0" w:space="0" w:color="auto"/>
          </w:divBdr>
          <w:divsChild>
            <w:div w:id="1924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4209">
      <w:bodyDiv w:val="1"/>
      <w:marLeft w:val="0"/>
      <w:marRight w:val="0"/>
      <w:marTop w:val="0"/>
      <w:marBottom w:val="0"/>
      <w:divBdr>
        <w:top w:val="none" w:sz="0" w:space="0" w:color="auto"/>
        <w:left w:val="none" w:sz="0" w:space="0" w:color="auto"/>
        <w:bottom w:val="none" w:sz="0" w:space="0" w:color="auto"/>
        <w:right w:val="none" w:sz="0" w:space="0" w:color="auto"/>
      </w:divBdr>
      <w:divsChild>
        <w:div w:id="404229644">
          <w:marLeft w:val="0"/>
          <w:marRight w:val="0"/>
          <w:marTop w:val="0"/>
          <w:marBottom w:val="150"/>
          <w:divBdr>
            <w:top w:val="none" w:sz="0" w:space="0" w:color="auto"/>
            <w:left w:val="none" w:sz="0" w:space="0" w:color="auto"/>
            <w:bottom w:val="none" w:sz="0" w:space="0" w:color="auto"/>
            <w:right w:val="none" w:sz="0" w:space="0" w:color="auto"/>
          </w:divBdr>
          <w:divsChild>
            <w:div w:id="1268192772">
              <w:marLeft w:val="0"/>
              <w:marRight w:val="0"/>
              <w:marTop w:val="0"/>
              <w:marBottom w:val="0"/>
              <w:divBdr>
                <w:top w:val="none" w:sz="0" w:space="0" w:color="auto"/>
                <w:left w:val="none" w:sz="0" w:space="0" w:color="auto"/>
                <w:bottom w:val="none" w:sz="0" w:space="0" w:color="auto"/>
                <w:right w:val="none" w:sz="0" w:space="0" w:color="auto"/>
              </w:divBdr>
              <w:divsChild>
                <w:div w:id="1639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634">
          <w:marLeft w:val="0"/>
          <w:marRight w:val="0"/>
          <w:marTop w:val="0"/>
          <w:marBottom w:val="150"/>
          <w:divBdr>
            <w:top w:val="none" w:sz="0" w:space="0" w:color="auto"/>
            <w:left w:val="none" w:sz="0" w:space="0" w:color="auto"/>
            <w:bottom w:val="none" w:sz="0" w:space="0" w:color="auto"/>
            <w:right w:val="none" w:sz="0" w:space="0" w:color="auto"/>
          </w:divBdr>
        </w:div>
        <w:div w:id="203060410">
          <w:marLeft w:val="0"/>
          <w:marRight w:val="0"/>
          <w:marTop w:val="0"/>
          <w:marBottom w:val="0"/>
          <w:divBdr>
            <w:top w:val="none" w:sz="0" w:space="0" w:color="auto"/>
            <w:left w:val="none" w:sz="0" w:space="0" w:color="auto"/>
            <w:bottom w:val="none" w:sz="0" w:space="0" w:color="auto"/>
            <w:right w:val="none" w:sz="0" w:space="0" w:color="auto"/>
          </w:divBdr>
          <w:divsChild>
            <w:div w:id="664641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52094851">
      <w:bodyDiv w:val="1"/>
      <w:marLeft w:val="0"/>
      <w:marRight w:val="0"/>
      <w:marTop w:val="0"/>
      <w:marBottom w:val="0"/>
      <w:divBdr>
        <w:top w:val="none" w:sz="0" w:space="0" w:color="auto"/>
        <w:left w:val="none" w:sz="0" w:space="0" w:color="auto"/>
        <w:bottom w:val="none" w:sz="0" w:space="0" w:color="auto"/>
        <w:right w:val="none" w:sz="0" w:space="0" w:color="auto"/>
      </w:divBdr>
    </w:div>
    <w:div w:id="752319215">
      <w:bodyDiv w:val="1"/>
      <w:marLeft w:val="0"/>
      <w:marRight w:val="0"/>
      <w:marTop w:val="0"/>
      <w:marBottom w:val="0"/>
      <w:divBdr>
        <w:top w:val="none" w:sz="0" w:space="0" w:color="auto"/>
        <w:left w:val="none" w:sz="0" w:space="0" w:color="auto"/>
        <w:bottom w:val="none" w:sz="0" w:space="0" w:color="auto"/>
        <w:right w:val="none" w:sz="0" w:space="0" w:color="auto"/>
      </w:divBdr>
      <w:divsChild>
        <w:div w:id="1594317309">
          <w:marLeft w:val="0"/>
          <w:marRight w:val="0"/>
          <w:marTop w:val="0"/>
          <w:marBottom w:val="150"/>
          <w:divBdr>
            <w:top w:val="none" w:sz="0" w:space="0" w:color="auto"/>
            <w:left w:val="none" w:sz="0" w:space="0" w:color="auto"/>
            <w:bottom w:val="none" w:sz="0" w:space="0" w:color="auto"/>
            <w:right w:val="none" w:sz="0" w:space="0" w:color="auto"/>
          </w:divBdr>
        </w:div>
        <w:div w:id="1598126176">
          <w:marLeft w:val="0"/>
          <w:marRight w:val="0"/>
          <w:marTop w:val="0"/>
          <w:marBottom w:val="0"/>
          <w:divBdr>
            <w:top w:val="none" w:sz="0" w:space="0" w:color="auto"/>
            <w:left w:val="none" w:sz="0" w:space="0" w:color="auto"/>
            <w:bottom w:val="none" w:sz="0" w:space="0" w:color="auto"/>
            <w:right w:val="none" w:sz="0" w:space="0" w:color="auto"/>
          </w:divBdr>
        </w:div>
      </w:divsChild>
    </w:div>
    <w:div w:id="752355863">
      <w:bodyDiv w:val="1"/>
      <w:marLeft w:val="0"/>
      <w:marRight w:val="0"/>
      <w:marTop w:val="0"/>
      <w:marBottom w:val="0"/>
      <w:divBdr>
        <w:top w:val="none" w:sz="0" w:space="0" w:color="auto"/>
        <w:left w:val="none" w:sz="0" w:space="0" w:color="auto"/>
        <w:bottom w:val="none" w:sz="0" w:space="0" w:color="auto"/>
        <w:right w:val="none" w:sz="0" w:space="0" w:color="auto"/>
      </w:divBdr>
    </w:div>
    <w:div w:id="752746558">
      <w:bodyDiv w:val="1"/>
      <w:marLeft w:val="0"/>
      <w:marRight w:val="0"/>
      <w:marTop w:val="0"/>
      <w:marBottom w:val="0"/>
      <w:divBdr>
        <w:top w:val="none" w:sz="0" w:space="0" w:color="auto"/>
        <w:left w:val="none" w:sz="0" w:space="0" w:color="auto"/>
        <w:bottom w:val="none" w:sz="0" w:space="0" w:color="auto"/>
        <w:right w:val="none" w:sz="0" w:space="0" w:color="auto"/>
      </w:divBdr>
      <w:divsChild>
        <w:div w:id="325671413">
          <w:marLeft w:val="0"/>
          <w:marRight w:val="0"/>
          <w:marTop w:val="0"/>
          <w:marBottom w:val="150"/>
          <w:divBdr>
            <w:top w:val="none" w:sz="0" w:space="0" w:color="auto"/>
            <w:left w:val="none" w:sz="0" w:space="0" w:color="auto"/>
            <w:bottom w:val="none" w:sz="0" w:space="0" w:color="auto"/>
            <w:right w:val="none" w:sz="0" w:space="0" w:color="auto"/>
          </w:divBdr>
        </w:div>
      </w:divsChild>
    </w:div>
    <w:div w:id="752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626711">
          <w:marLeft w:val="0"/>
          <w:marRight w:val="0"/>
          <w:marTop w:val="0"/>
          <w:marBottom w:val="0"/>
          <w:divBdr>
            <w:top w:val="none" w:sz="0" w:space="0" w:color="auto"/>
            <w:left w:val="none" w:sz="0" w:space="0" w:color="auto"/>
            <w:bottom w:val="none" w:sz="0" w:space="0" w:color="auto"/>
            <w:right w:val="none" w:sz="0" w:space="0" w:color="auto"/>
          </w:divBdr>
          <w:divsChild>
            <w:div w:id="1720736884">
              <w:marLeft w:val="0"/>
              <w:marRight w:val="0"/>
              <w:marTop w:val="0"/>
              <w:marBottom w:val="0"/>
              <w:divBdr>
                <w:top w:val="none" w:sz="0" w:space="0" w:color="auto"/>
                <w:left w:val="none" w:sz="0" w:space="0" w:color="auto"/>
                <w:bottom w:val="none" w:sz="0" w:space="0" w:color="auto"/>
                <w:right w:val="none" w:sz="0" w:space="0" w:color="auto"/>
              </w:divBdr>
              <w:divsChild>
                <w:div w:id="1102846553">
                  <w:marLeft w:val="0"/>
                  <w:marRight w:val="0"/>
                  <w:marTop w:val="0"/>
                  <w:marBottom w:val="0"/>
                  <w:divBdr>
                    <w:top w:val="none" w:sz="0" w:space="0" w:color="auto"/>
                    <w:left w:val="none" w:sz="0" w:space="0" w:color="auto"/>
                    <w:bottom w:val="none" w:sz="0" w:space="0" w:color="auto"/>
                    <w:right w:val="none" w:sz="0" w:space="0" w:color="auto"/>
                  </w:divBdr>
                  <w:divsChild>
                    <w:div w:id="661813635">
                      <w:marLeft w:val="0"/>
                      <w:marRight w:val="0"/>
                      <w:marTop w:val="0"/>
                      <w:marBottom w:val="0"/>
                      <w:divBdr>
                        <w:top w:val="none" w:sz="0" w:space="0" w:color="auto"/>
                        <w:left w:val="none" w:sz="0" w:space="0" w:color="auto"/>
                        <w:bottom w:val="none" w:sz="0" w:space="0" w:color="auto"/>
                        <w:right w:val="none" w:sz="0" w:space="0" w:color="auto"/>
                      </w:divBdr>
                      <w:divsChild>
                        <w:div w:id="139419409">
                          <w:marLeft w:val="0"/>
                          <w:marRight w:val="0"/>
                          <w:marTop w:val="0"/>
                          <w:marBottom w:val="0"/>
                          <w:divBdr>
                            <w:top w:val="none" w:sz="0" w:space="0" w:color="auto"/>
                            <w:left w:val="none" w:sz="0" w:space="0" w:color="auto"/>
                            <w:bottom w:val="none" w:sz="0" w:space="0" w:color="auto"/>
                            <w:right w:val="none" w:sz="0" w:space="0" w:color="auto"/>
                          </w:divBdr>
                          <w:divsChild>
                            <w:div w:id="1980960135">
                              <w:marLeft w:val="0"/>
                              <w:marRight w:val="0"/>
                              <w:marTop w:val="0"/>
                              <w:marBottom w:val="0"/>
                              <w:divBdr>
                                <w:top w:val="none" w:sz="0" w:space="0" w:color="auto"/>
                                <w:left w:val="none" w:sz="0" w:space="0" w:color="auto"/>
                                <w:bottom w:val="none" w:sz="0" w:space="0" w:color="auto"/>
                                <w:right w:val="none" w:sz="0" w:space="0" w:color="auto"/>
                              </w:divBdr>
                              <w:divsChild>
                                <w:div w:id="1318143107">
                                  <w:marLeft w:val="0"/>
                                  <w:marRight w:val="0"/>
                                  <w:marTop w:val="0"/>
                                  <w:marBottom w:val="0"/>
                                  <w:divBdr>
                                    <w:top w:val="none" w:sz="0" w:space="0" w:color="auto"/>
                                    <w:left w:val="none" w:sz="0" w:space="0" w:color="auto"/>
                                    <w:bottom w:val="none" w:sz="0" w:space="0" w:color="auto"/>
                                    <w:right w:val="none" w:sz="0" w:space="0" w:color="auto"/>
                                  </w:divBdr>
                                  <w:divsChild>
                                    <w:div w:id="755516733">
                                      <w:marLeft w:val="0"/>
                                      <w:marRight w:val="0"/>
                                      <w:marTop w:val="0"/>
                                      <w:marBottom w:val="0"/>
                                      <w:divBdr>
                                        <w:top w:val="none" w:sz="0" w:space="0" w:color="auto"/>
                                        <w:left w:val="none" w:sz="0" w:space="0" w:color="auto"/>
                                        <w:bottom w:val="none" w:sz="0" w:space="0" w:color="auto"/>
                                        <w:right w:val="none" w:sz="0" w:space="0" w:color="auto"/>
                                      </w:divBdr>
                                      <w:divsChild>
                                        <w:div w:id="873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5230">
      <w:bodyDiv w:val="1"/>
      <w:marLeft w:val="0"/>
      <w:marRight w:val="0"/>
      <w:marTop w:val="0"/>
      <w:marBottom w:val="0"/>
      <w:divBdr>
        <w:top w:val="none" w:sz="0" w:space="0" w:color="auto"/>
        <w:left w:val="none" w:sz="0" w:space="0" w:color="auto"/>
        <w:bottom w:val="none" w:sz="0" w:space="0" w:color="auto"/>
        <w:right w:val="none" w:sz="0" w:space="0" w:color="auto"/>
      </w:divBdr>
      <w:divsChild>
        <w:div w:id="1996106933">
          <w:marLeft w:val="0"/>
          <w:marRight w:val="0"/>
          <w:marTop w:val="0"/>
          <w:marBottom w:val="0"/>
          <w:divBdr>
            <w:top w:val="none" w:sz="0" w:space="0" w:color="auto"/>
            <w:left w:val="none" w:sz="0" w:space="0" w:color="auto"/>
            <w:bottom w:val="dotted" w:sz="6" w:space="4" w:color="DDDDDD"/>
            <w:right w:val="none" w:sz="0" w:space="0" w:color="auto"/>
          </w:divBdr>
          <w:divsChild>
            <w:div w:id="17690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039">
      <w:bodyDiv w:val="1"/>
      <w:marLeft w:val="0"/>
      <w:marRight w:val="0"/>
      <w:marTop w:val="0"/>
      <w:marBottom w:val="0"/>
      <w:divBdr>
        <w:top w:val="none" w:sz="0" w:space="0" w:color="auto"/>
        <w:left w:val="none" w:sz="0" w:space="0" w:color="auto"/>
        <w:bottom w:val="none" w:sz="0" w:space="0" w:color="auto"/>
        <w:right w:val="none" w:sz="0" w:space="0" w:color="auto"/>
      </w:divBdr>
    </w:div>
    <w:div w:id="753161412">
      <w:bodyDiv w:val="1"/>
      <w:marLeft w:val="0"/>
      <w:marRight w:val="0"/>
      <w:marTop w:val="0"/>
      <w:marBottom w:val="0"/>
      <w:divBdr>
        <w:top w:val="none" w:sz="0" w:space="0" w:color="auto"/>
        <w:left w:val="none" w:sz="0" w:space="0" w:color="auto"/>
        <w:bottom w:val="none" w:sz="0" w:space="0" w:color="auto"/>
        <w:right w:val="none" w:sz="0" w:space="0" w:color="auto"/>
      </w:divBdr>
      <w:divsChild>
        <w:div w:id="1624723659">
          <w:marLeft w:val="0"/>
          <w:marRight w:val="0"/>
          <w:marTop w:val="0"/>
          <w:marBottom w:val="0"/>
          <w:divBdr>
            <w:top w:val="none" w:sz="0" w:space="0" w:color="auto"/>
            <w:left w:val="none" w:sz="0" w:space="0" w:color="auto"/>
            <w:bottom w:val="none" w:sz="0" w:space="0" w:color="auto"/>
            <w:right w:val="none" w:sz="0" w:space="0" w:color="auto"/>
          </w:divBdr>
        </w:div>
      </w:divsChild>
    </w:div>
    <w:div w:id="753235674">
      <w:bodyDiv w:val="1"/>
      <w:marLeft w:val="0"/>
      <w:marRight w:val="0"/>
      <w:marTop w:val="0"/>
      <w:marBottom w:val="0"/>
      <w:divBdr>
        <w:top w:val="none" w:sz="0" w:space="0" w:color="auto"/>
        <w:left w:val="none" w:sz="0" w:space="0" w:color="auto"/>
        <w:bottom w:val="none" w:sz="0" w:space="0" w:color="auto"/>
        <w:right w:val="none" w:sz="0" w:space="0" w:color="auto"/>
      </w:divBdr>
      <w:divsChild>
        <w:div w:id="1525821791">
          <w:marLeft w:val="0"/>
          <w:marRight w:val="0"/>
          <w:marTop w:val="0"/>
          <w:marBottom w:val="0"/>
          <w:divBdr>
            <w:top w:val="none" w:sz="0" w:space="0" w:color="auto"/>
            <w:left w:val="none" w:sz="0" w:space="0" w:color="auto"/>
            <w:bottom w:val="none" w:sz="0" w:space="0" w:color="auto"/>
            <w:right w:val="none" w:sz="0" w:space="0" w:color="auto"/>
          </w:divBdr>
          <w:divsChild>
            <w:div w:id="1012876692">
              <w:marLeft w:val="0"/>
              <w:marRight w:val="0"/>
              <w:marTop w:val="0"/>
              <w:marBottom w:val="0"/>
              <w:divBdr>
                <w:top w:val="none" w:sz="0" w:space="0" w:color="auto"/>
                <w:left w:val="none" w:sz="0" w:space="0" w:color="auto"/>
                <w:bottom w:val="none" w:sz="0" w:space="0" w:color="auto"/>
                <w:right w:val="none" w:sz="0" w:space="0" w:color="auto"/>
              </w:divBdr>
              <w:divsChild>
                <w:div w:id="168913632">
                  <w:marLeft w:val="0"/>
                  <w:marRight w:val="0"/>
                  <w:marTop w:val="0"/>
                  <w:marBottom w:val="0"/>
                  <w:divBdr>
                    <w:top w:val="none" w:sz="0" w:space="0" w:color="auto"/>
                    <w:left w:val="none" w:sz="0" w:space="0" w:color="auto"/>
                    <w:bottom w:val="none" w:sz="0" w:space="0" w:color="auto"/>
                    <w:right w:val="none" w:sz="0" w:space="0" w:color="auto"/>
                  </w:divBdr>
                  <w:divsChild>
                    <w:div w:id="192425177">
                      <w:marLeft w:val="0"/>
                      <w:marRight w:val="0"/>
                      <w:marTop w:val="0"/>
                      <w:marBottom w:val="0"/>
                      <w:divBdr>
                        <w:top w:val="none" w:sz="0" w:space="0" w:color="auto"/>
                        <w:left w:val="none" w:sz="0" w:space="0" w:color="auto"/>
                        <w:bottom w:val="none" w:sz="0" w:space="0" w:color="auto"/>
                        <w:right w:val="none" w:sz="0" w:space="0" w:color="auto"/>
                      </w:divBdr>
                      <w:divsChild>
                        <w:div w:id="2134709523">
                          <w:marLeft w:val="0"/>
                          <w:marRight w:val="0"/>
                          <w:marTop w:val="0"/>
                          <w:marBottom w:val="0"/>
                          <w:divBdr>
                            <w:top w:val="none" w:sz="0" w:space="0" w:color="auto"/>
                            <w:left w:val="none" w:sz="0" w:space="0" w:color="auto"/>
                            <w:bottom w:val="none" w:sz="0" w:space="0" w:color="auto"/>
                            <w:right w:val="none" w:sz="0" w:space="0" w:color="auto"/>
                          </w:divBdr>
                          <w:divsChild>
                            <w:div w:id="1185292203">
                              <w:marLeft w:val="0"/>
                              <w:marRight w:val="0"/>
                              <w:marTop w:val="0"/>
                              <w:marBottom w:val="0"/>
                              <w:divBdr>
                                <w:top w:val="none" w:sz="0" w:space="0" w:color="auto"/>
                                <w:left w:val="none" w:sz="0" w:space="0" w:color="auto"/>
                                <w:bottom w:val="none" w:sz="0" w:space="0" w:color="auto"/>
                                <w:right w:val="none" w:sz="0" w:space="0" w:color="auto"/>
                              </w:divBdr>
                              <w:divsChild>
                                <w:div w:id="341933020">
                                  <w:marLeft w:val="0"/>
                                  <w:marRight w:val="0"/>
                                  <w:marTop w:val="0"/>
                                  <w:marBottom w:val="0"/>
                                  <w:divBdr>
                                    <w:top w:val="none" w:sz="0" w:space="0" w:color="auto"/>
                                    <w:left w:val="none" w:sz="0" w:space="0" w:color="auto"/>
                                    <w:bottom w:val="none" w:sz="0" w:space="0" w:color="auto"/>
                                    <w:right w:val="none" w:sz="0" w:space="0" w:color="auto"/>
                                  </w:divBdr>
                                  <w:divsChild>
                                    <w:div w:id="1570270493">
                                      <w:marLeft w:val="0"/>
                                      <w:marRight w:val="0"/>
                                      <w:marTop w:val="0"/>
                                      <w:marBottom w:val="0"/>
                                      <w:divBdr>
                                        <w:top w:val="none" w:sz="0" w:space="0" w:color="auto"/>
                                        <w:left w:val="none" w:sz="0" w:space="0" w:color="auto"/>
                                        <w:bottom w:val="none" w:sz="0" w:space="0" w:color="auto"/>
                                        <w:right w:val="none" w:sz="0" w:space="0" w:color="auto"/>
                                      </w:divBdr>
                                      <w:divsChild>
                                        <w:div w:id="1855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8873">
      <w:bodyDiv w:val="1"/>
      <w:marLeft w:val="0"/>
      <w:marRight w:val="0"/>
      <w:marTop w:val="0"/>
      <w:marBottom w:val="0"/>
      <w:divBdr>
        <w:top w:val="none" w:sz="0" w:space="0" w:color="auto"/>
        <w:left w:val="none" w:sz="0" w:space="0" w:color="auto"/>
        <w:bottom w:val="none" w:sz="0" w:space="0" w:color="auto"/>
        <w:right w:val="none" w:sz="0" w:space="0" w:color="auto"/>
      </w:divBdr>
    </w:div>
    <w:div w:id="753867129">
      <w:bodyDiv w:val="1"/>
      <w:marLeft w:val="0"/>
      <w:marRight w:val="0"/>
      <w:marTop w:val="0"/>
      <w:marBottom w:val="0"/>
      <w:divBdr>
        <w:top w:val="none" w:sz="0" w:space="0" w:color="auto"/>
        <w:left w:val="none" w:sz="0" w:space="0" w:color="auto"/>
        <w:bottom w:val="none" w:sz="0" w:space="0" w:color="auto"/>
        <w:right w:val="none" w:sz="0" w:space="0" w:color="auto"/>
      </w:divBdr>
      <w:divsChild>
        <w:div w:id="2140220941">
          <w:marLeft w:val="0"/>
          <w:marRight w:val="0"/>
          <w:marTop w:val="0"/>
          <w:marBottom w:val="150"/>
          <w:divBdr>
            <w:top w:val="none" w:sz="0" w:space="0" w:color="auto"/>
            <w:left w:val="none" w:sz="0" w:space="0" w:color="auto"/>
            <w:bottom w:val="none" w:sz="0" w:space="0" w:color="auto"/>
            <w:right w:val="none" w:sz="0" w:space="0" w:color="auto"/>
          </w:divBdr>
        </w:div>
      </w:divsChild>
    </w:div>
    <w:div w:id="754205598">
      <w:bodyDiv w:val="1"/>
      <w:marLeft w:val="0"/>
      <w:marRight w:val="0"/>
      <w:marTop w:val="0"/>
      <w:marBottom w:val="0"/>
      <w:divBdr>
        <w:top w:val="none" w:sz="0" w:space="0" w:color="auto"/>
        <w:left w:val="none" w:sz="0" w:space="0" w:color="auto"/>
        <w:bottom w:val="none" w:sz="0" w:space="0" w:color="auto"/>
        <w:right w:val="none" w:sz="0" w:space="0" w:color="auto"/>
      </w:divBdr>
    </w:div>
    <w:div w:id="754328079">
      <w:bodyDiv w:val="1"/>
      <w:marLeft w:val="0"/>
      <w:marRight w:val="0"/>
      <w:marTop w:val="0"/>
      <w:marBottom w:val="0"/>
      <w:divBdr>
        <w:top w:val="none" w:sz="0" w:space="0" w:color="auto"/>
        <w:left w:val="none" w:sz="0" w:space="0" w:color="auto"/>
        <w:bottom w:val="none" w:sz="0" w:space="0" w:color="auto"/>
        <w:right w:val="none" w:sz="0" w:space="0" w:color="auto"/>
      </w:divBdr>
      <w:divsChild>
        <w:div w:id="1233732844">
          <w:marLeft w:val="0"/>
          <w:marRight w:val="0"/>
          <w:marTop w:val="0"/>
          <w:marBottom w:val="0"/>
          <w:divBdr>
            <w:top w:val="none" w:sz="0" w:space="0" w:color="auto"/>
            <w:left w:val="none" w:sz="0" w:space="0" w:color="auto"/>
            <w:bottom w:val="dotted" w:sz="6" w:space="4" w:color="DDDDDD"/>
            <w:right w:val="none" w:sz="0" w:space="0" w:color="auto"/>
          </w:divBdr>
        </w:div>
      </w:divsChild>
    </w:div>
    <w:div w:id="754866417">
      <w:bodyDiv w:val="1"/>
      <w:marLeft w:val="0"/>
      <w:marRight w:val="0"/>
      <w:marTop w:val="0"/>
      <w:marBottom w:val="0"/>
      <w:divBdr>
        <w:top w:val="none" w:sz="0" w:space="0" w:color="auto"/>
        <w:left w:val="none" w:sz="0" w:space="0" w:color="auto"/>
        <w:bottom w:val="none" w:sz="0" w:space="0" w:color="auto"/>
        <w:right w:val="none" w:sz="0" w:space="0" w:color="auto"/>
      </w:divBdr>
      <w:divsChild>
        <w:div w:id="931084700">
          <w:marLeft w:val="0"/>
          <w:marRight w:val="0"/>
          <w:marTop w:val="0"/>
          <w:marBottom w:val="0"/>
          <w:divBdr>
            <w:top w:val="none" w:sz="0" w:space="0" w:color="auto"/>
            <w:left w:val="none" w:sz="0" w:space="0" w:color="auto"/>
            <w:bottom w:val="none" w:sz="0" w:space="0" w:color="auto"/>
            <w:right w:val="none" w:sz="0" w:space="0" w:color="auto"/>
          </w:divBdr>
          <w:divsChild>
            <w:div w:id="1727098852">
              <w:marLeft w:val="0"/>
              <w:marRight w:val="0"/>
              <w:marTop w:val="0"/>
              <w:marBottom w:val="0"/>
              <w:divBdr>
                <w:top w:val="none" w:sz="0" w:space="0" w:color="auto"/>
                <w:left w:val="none" w:sz="0" w:space="0" w:color="auto"/>
                <w:bottom w:val="none" w:sz="0" w:space="0" w:color="auto"/>
                <w:right w:val="none" w:sz="0" w:space="0" w:color="auto"/>
              </w:divBdr>
              <w:divsChild>
                <w:div w:id="456024961">
                  <w:marLeft w:val="0"/>
                  <w:marRight w:val="0"/>
                  <w:marTop w:val="0"/>
                  <w:marBottom w:val="0"/>
                  <w:divBdr>
                    <w:top w:val="none" w:sz="0" w:space="0" w:color="auto"/>
                    <w:left w:val="none" w:sz="0" w:space="0" w:color="auto"/>
                    <w:bottom w:val="none" w:sz="0" w:space="0" w:color="auto"/>
                    <w:right w:val="none" w:sz="0" w:space="0" w:color="auto"/>
                  </w:divBdr>
                  <w:divsChild>
                    <w:div w:id="2129623966">
                      <w:marLeft w:val="0"/>
                      <w:marRight w:val="0"/>
                      <w:marTop w:val="0"/>
                      <w:marBottom w:val="0"/>
                      <w:divBdr>
                        <w:top w:val="none" w:sz="0" w:space="0" w:color="auto"/>
                        <w:left w:val="none" w:sz="0" w:space="0" w:color="auto"/>
                        <w:bottom w:val="none" w:sz="0" w:space="0" w:color="auto"/>
                        <w:right w:val="none" w:sz="0" w:space="0" w:color="auto"/>
                      </w:divBdr>
                      <w:divsChild>
                        <w:div w:id="168909463">
                          <w:marLeft w:val="0"/>
                          <w:marRight w:val="0"/>
                          <w:marTop w:val="0"/>
                          <w:marBottom w:val="0"/>
                          <w:divBdr>
                            <w:top w:val="none" w:sz="0" w:space="0" w:color="auto"/>
                            <w:left w:val="none" w:sz="0" w:space="0" w:color="auto"/>
                            <w:bottom w:val="none" w:sz="0" w:space="0" w:color="auto"/>
                            <w:right w:val="none" w:sz="0" w:space="0" w:color="auto"/>
                          </w:divBdr>
                          <w:divsChild>
                            <w:div w:id="1097094634">
                              <w:marLeft w:val="0"/>
                              <w:marRight w:val="0"/>
                              <w:marTop w:val="0"/>
                              <w:marBottom w:val="0"/>
                              <w:divBdr>
                                <w:top w:val="none" w:sz="0" w:space="0" w:color="auto"/>
                                <w:left w:val="none" w:sz="0" w:space="0" w:color="auto"/>
                                <w:bottom w:val="none" w:sz="0" w:space="0" w:color="auto"/>
                                <w:right w:val="none" w:sz="0" w:space="0" w:color="auto"/>
                              </w:divBdr>
                              <w:divsChild>
                                <w:div w:id="1969118299">
                                  <w:marLeft w:val="0"/>
                                  <w:marRight w:val="0"/>
                                  <w:marTop w:val="0"/>
                                  <w:marBottom w:val="0"/>
                                  <w:divBdr>
                                    <w:top w:val="none" w:sz="0" w:space="0" w:color="auto"/>
                                    <w:left w:val="none" w:sz="0" w:space="0" w:color="auto"/>
                                    <w:bottom w:val="none" w:sz="0" w:space="0" w:color="auto"/>
                                    <w:right w:val="none" w:sz="0" w:space="0" w:color="auto"/>
                                  </w:divBdr>
                                  <w:divsChild>
                                    <w:div w:id="1482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7953">
      <w:bodyDiv w:val="1"/>
      <w:marLeft w:val="0"/>
      <w:marRight w:val="0"/>
      <w:marTop w:val="0"/>
      <w:marBottom w:val="0"/>
      <w:divBdr>
        <w:top w:val="none" w:sz="0" w:space="0" w:color="auto"/>
        <w:left w:val="none" w:sz="0" w:space="0" w:color="auto"/>
        <w:bottom w:val="none" w:sz="0" w:space="0" w:color="auto"/>
        <w:right w:val="none" w:sz="0" w:space="0" w:color="auto"/>
      </w:divBdr>
    </w:div>
    <w:div w:id="755630566">
      <w:bodyDiv w:val="1"/>
      <w:marLeft w:val="0"/>
      <w:marRight w:val="0"/>
      <w:marTop w:val="0"/>
      <w:marBottom w:val="0"/>
      <w:divBdr>
        <w:top w:val="none" w:sz="0" w:space="0" w:color="auto"/>
        <w:left w:val="none" w:sz="0" w:space="0" w:color="auto"/>
        <w:bottom w:val="none" w:sz="0" w:space="0" w:color="auto"/>
        <w:right w:val="none" w:sz="0" w:space="0" w:color="auto"/>
      </w:divBdr>
      <w:divsChild>
        <w:div w:id="277369513">
          <w:marLeft w:val="0"/>
          <w:marRight w:val="0"/>
          <w:marTop w:val="0"/>
          <w:marBottom w:val="0"/>
          <w:divBdr>
            <w:top w:val="none" w:sz="0" w:space="0" w:color="auto"/>
            <w:left w:val="none" w:sz="0" w:space="0" w:color="auto"/>
            <w:bottom w:val="none" w:sz="0" w:space="0" w:color="auto"/>
            <w:right w:val="none" w:sz="0" w:space="0" w:color="auto"/>
          </w:divBdr>
          <w:divsChild>
            <w:div w:id="1460873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6439752">
      <w:bodyDiv w:val="1"/>
      <w:marLeft w:val="0"/>
      <w:marRight w:val="0"/>
      <w:marTop w:val="0"/>
      <w:marBottom w:val="0"/>
      <w:divBdr>
        <w:top w:val="none" w:sz="0" w:space="0" w:color="auto"/>
        <w:left w:val="none" w:sz="0" w:space="0" w:color="auto"/>
        <w:bottom w:val="none" w:sz="0" w:space="0" w:color="auto"/>
        <w:right w:val="none" w:sz="0" w:space="0" w:color="auto"/>
      </w:divBdr>
      <w:divsChild>
        <w:div w:id="243806517">
          <w:marLeft w:val="0"/>
          <w:marRight w:val="0"/>
          <w:marTop w:val="150"/>
          <w:marBottom w:val="0"/>
          <w:divBdr>
            <w:top w:val="none" w:sz="0" w:space="0" w:color="auto"/>
            <w:left w:val="none" w:sz="0" w:space="0" w:color="auto"/>
            <w:bottom w:val="none" w:sz="0" w:space="0" w:color="auto"/>
            <w:right w:val="none" w:sz="0" w:space="0" w:color="auto"/>
          </w:divBdr>
          <w:divsChild>
            <w:div w:id="640231791">
              <w:marLeft w:val="0"/>
              <w:marRight w:val="0"/>
              <w:marTop w:val="0"/>
              <w:marBottom w:val="0"/>
              <w:divBdr>
                <w:top w:val="none" w:sz="0" w:space="0" w:color="auto"/>
                <w:left w:val="none" w:sz="0" w:space="0" w:color="auto"/>
                <w:bottom w:val="single" w:sz="6" w:space="0" w:color="EFEFEF"/>
                <w:right w:val="none" w:sz="0" w:space="0" w:color="auto"/>
              </w:divBdr>
              <w:divsChild>
                <w:div w:id="1215965458">
                  <w:marLeft w:val="0"/>
                  <w:marRight w:val="0"/>
                  <w:marTop w:val="0"/>
                  <w:marBottom w:val="0"/>
                  <w:divBdr>
                    <w:top w:val="none" w:sz="0" w:space="0" w:color="auto"/>
                    <w:left w:val="none" w:sz="0" w:space="0" w:color="auto"/>
                    <w:bottom w:val="none" w:sz="0" w:space="0" w:color="auto"/>
                    <w:right w:val="none" w:sz="0" w:space="0" w:color="auto"/>
                  </w:divBdr>
                </w:div>
                <w:div w:id="570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231">
          <w:marLeft w:val="0"/>
          <w:marRight w:val="0"/>
          <w:marTop w:val="300"/>
          <w:marBottom w:val="0"/>
          <w:divBdr>
            <w:top w:val="none" w:sz="0" w:space="0" w:color="auto"/>
            <w:left w:val="none" w:sz="0" w:space="0" w:color="auto"/>
            <w:bottom w:val="none" w:sz="0" w:space="0" w:color="auto"/>
            <w:right w:val="none" w:sz="0" w:space="0" w:color="auto"/>
          </w:divBdr>
          <w:divsChild>
            <w:div w:id="97793448">
              <w:marLeft w:val="-1350"/>
              <w:marRight w:val="0"/>
              <w:marTop w:val="0"/>
              <w:marBottom w:val="0"/>
              <w:divBdr>
                <w:top w:val="none" w:sz="0" w:space="0" w:color="auto"/>
                <w:left w:val="none" w:sz="0" w:space="0" w:color="auto"/>
                <w:bottom w:val="none" w:sz="0" w:space="0" w:color="auto"/>
                <w:right w:val="none" w:sz="0" w:space="0" w:color="auto"/>
              </w:divBdr>
              <w:divsChild>
                <w:div w:id="518929289">
                  <w:marLeft w:val="0"/>
                  <w:marRight w:val="0"/>
                  <w:marTop w:val="0"/>
                  <w:marBottom w:val="0"/>
                  <w:divBdr>
                    <w:top w:val="none" w:sz="0" w:space="0" w:color="auto"/>
                    <w:left w:val="none" w:sz="0" w:space="0" w:color="auto"/>
                    <w:bottom w:val="none" w:sz="0" w:space="0" w:color="auto"/>
                    <w:right w:val="none" w:sz="0" w:space="0" w:color="auto"/>
                  </w:divBdr>
                  <w:divsChild>
                    <w:div w:id="1503930231">
                      <w:marLeft w:val="0"/>
                      <w:marRight w:val="0"/>
                      <w:marTop w:val="0"/>
                      <w:marBottom w:val="0"/>
                      <w:divBdr>
                        <w:top w:val="none" w:sz="0" w:space="0" w:color="auto"/>
                        <w:left w:val="none" w:sz="0" w:space="0" w:color="auto"/>
                        <w:bottom w:val="none" w:sz="0" w:space="0" w:color="auto"/>
                        <w:right w:val="none" w:sz="0" w:space="0" w:color="auto"/>
                      </w:divBdr>
                      <w:divsChild>
                        <w:div w:id="884222608">
                          <w:marLeft w:val="0"/>
                          <w:marRight w:val="0"/>
                          <w:marTop w:val="0"/>
                          <w:marBottom w:val="0"/>
                          <w:divBdr>
                            <w:top w:val="single" w:sz="6" w:space="0" w:color="C7C7C7"/>
                            <w:left w:val="single" w:sz="6" w:space="0" w:color="C7C7C7"/>
                            <w:bottom w:val="single" w:sz="6" w:space="0" w:color="C7C7C7"/>
                            <w:right w:val="single" w:sz="6" w:space="0" w:color="C7C7C7"/>
                          </w:divBdr>
                          <w:divsChild>
                            <w:div w:id="1199395219">
                              <w:marLeft w:val="0"/>
                              <w:marRight w:val="0"/>
                              <w:marTop w:val="100"/>
                              <w:marBottom w:val="100"/>
                              <w:divBdr>
                                <w:top w:val="none" w:sz="0" w:space="11" w:color="auto"/>
                                <w:left w:val="none" w:sz="0" w:space="0" w:color="auto"/>
                                <w:bottom w:val="single" w:sz="6" w:space="11" w:color="C7C7C7"/>
                                <w:right w:val="none" w:sz="0" w:space="0" w:color="auto"/>
                              </w:divBdr>
                            </w:div>
                            <w:div w:id="74477731">
                              <w:marLeft w:val="0"/>
                              <w:marRight w:val="0"/>
                              <w:marTop w:val="100"/>
                              <w:marBottom w:val="100"/>
                              <w:divBdr>
                                <w:top w:val="none" w:sz="0" w:space="11" w:color="auto"/>
                                <w:left w:val="none" w:sz="0" w:space="0" w:color="auto"/>
                                <w:bottom w:val="single" w:sz="6" w:space="11" w:color="C7C7C7"/>
                                <w:right w:val="none" w:sz="0" w:space="0" w:color="auto"/>
                              </w:divBdr>
                            </w:div>
                            <w:div w:id="1297494678">
                              <w:marLeft w:val="0"/>
                              <w:marRight w:val="0"/>
                              <w:marTop w:val="100"/>
                              <w:marBottom w:val="100"/>
                              <w:divBdr>
                                <w:top w:val="none" w:sz="0" w:space="11" w:color="auto"/>
                                <w:left w:val="none" w:sz="0" w:space="0" w:color="auto"/>
                                <w:bottom w:val="single" w:sz="6" w:space="11" w:color="C7C7C7"/>
                                <w:right w:val="none" w:sz="0" w:space="0" w:color="auto"/>
                              </w:divBdr>
                            </w:div>
                            <w:div w:id="697197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608667">
              <w:marLeft w:val="0"/>
              <w:marRight w:val="0"/>
              <w:marTop w:val="0"/>
              <w:marBottom w:val="0"/>
              <w:divBdr>
                <w:top w:val="none" w:sz="0" w:space="0" w:color="auto"/>
                <w:left w:val="none" w:sz="0" w:space="0" w:color="auto"/>
                <w:bottom w:val="none" w:sz="0" w:space="0" w:color="auto"/>
                <w:right w:val="none" w:sz="0" w:space="0" w:color="auto"/>
              </w:divBdr>
              <w:divsChild>
                <w:div w:id="1463692636">
                  <w:marLeft w:val="0"/>
                  <w:marRight w:val="0"/>
                  <w:marTop w:val="150"/>
                  <w:marBottom w:val="0"/>
                  <w:divBdr>
                    <w:top w:val="none" w:sz="0" w:space="0" w:color="auto"/>
                    <w:left w:val="none" w:sz="0" w:space="0" w:color="auto"/>
                    <w:bottom w:val="none" w:sz="0" w:space="0" w:color="auto"/>
                    <w:right w:val="none" w:sz="0" w:space="0" w:color="auto"/>
                  </w:divBdr>
                  <w:divsChild>
                    <w:div w:id="1032264885">
                      <w:marLeft w:val="0"/>
                      <w:marRight w:val="0"/>
                      <w:marTop w:val="0"/>
                      <w:marBottom w:val="0"/>
                      <w:divBdr>
                        <w:top w:val="none" w:sz="0" w:space="0" w:color="auto"/>
                        <w:left w:val="none" w:sz="0" w:space="0" w:color="auto"/>
                        <w:bottom w:val="none" w:sz="0" w:space="0" w:color="auto"/>
                        <w:right w:val="none" w:sz="0" w:space="0" w:color="auto"/>
                      </w:divBdr>
                      <w:divsChild>
                        <w:div w:id="47460626">
                          <w:marLeft w:val="0"/>
                          <w:marRight w:val="0"/>
                          <w:marTop w:val="0"/>
                          <w:marBottom w:val="0"/>
                          <w:divBdr>
                            <w:top w:val="none" w:sz="0" w:space="0" w:color="auto"/>
                            <w:left w:val="none" w:sz="0" w:space="0" w:color="auto"/>
                            <w:bottom w:val="none" w:sz="0" w:space="0" w:color="auto"/>
                            <w:right w:val="none" w:sz="0" w:space="0" w:color="auto"/>
                          </w:divBdr>
                        </w:div>
                        <w:div w:id="620697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3005805">
                  <w:marLeft w:val="0"/>
                  <w:marRight w:val="0"/>
                  <w:marTop w:val="0"/>
                  <w:marBottom w:val="0"/>
                  <w:divBdr>
                    <w:top w:val="none" w:sz="0" w:space="0" w:color="auto"/>
                    <w:left w:val="none" w:sz="0" w:space="0" w:color="auto"/>
                    <w:bottom w:val="none" w:sz="0" w:space="0" w:color="auto"/>
                    <w:right w:val="none" w:sz="0" w:space="0" w:color="auto"/>
                  </w:divBdr>
                  <w:divsChild>
                    <w:div w:id="846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8287">
      <w:bodyDiv w:val="1"/>
      <w:marLeft w:val="0"/>
      <w:marRight w:val="0"/>
      <w:marTop w:val="0"/>
      <w:marBottom w:val="0"/>
      <w:divBdr>
        <w:top w:val="none" w:sz="0" w:space="0" w:color="auto"/>
        <w:left w:val="none" w:sz="0" w:space="0" w:color="auto"/>
        <w:bottom w:val="none" w:sz="0" w:space="0" w:color="auto"/>
        <w:right w:val="none" w:sz="0" w:space="0" w:color="auto"/>
      </w:divBdr>
      <w:divsChild>
        <w:div w:id="257950338">
          <w:marLeft w:val="0"/>
          <w:marRight w:val="0"/>
          <w:marTop w:val="0"/>
          <w:marBottom w:val="0"/>
          <w:divBdr>
            <w:top w:val="none" w:sz="0" w:space="0" w:color="auto"/>
            <w:left w:val="none" w:sz="0" w:space="0" w:color="auto"/>
            <w:bottom w:val="dotted" w:sz="6" w:space="4" w:color="DDDDDD"/>
            <w:right w:val="none" w:sz="0" w:space="0" w:color="auto"/>
          </w:divBdr>
        </w:div>
      </w:divsChild>
    </w:div>
    <w:div w:id="757288659">
      <w:bodyDiv w:val="1"/>
      <w:marLeft w:val="0"/>
      <w:marRight w:val="0"/>
      <w:marTop w:val="0"/>
      <w:marBottom w:val="0"/>
      <w:divBdr>
        <w:top w:val="none" w:sz="0" w:space="0" w:color="auto"/>
        <w:left w:val="none" w:sz="0" w:space="0" w:color="auto"/>
        <w:bottom w:val="none" w:sz="0" w:space="0" w:color="auto"/>
        <w:right w:val="none" w:sz="0" w:space="0" w:color="auto"/>
      </w:divBdr>
      <w:divsChild>
        <w:div w:id="2064987478">
          <w:marLeft w:val="0"/>
          <w:marRight w:val="0"/>
          <w:marTop w:val="0"/>
          <w:marBottom w:val="0"/>
          <w:divBdr>
            <w:top w:val="none" w:sz="0" w:space="0" w:color="auto"/>
            <w:left w:val="none" w:sz="0" w:space="0" w:color="auto"/>
            <w:bottom w:val="none" w:sz="0" w:space="0" w:color="auto"/>
            <w:right w:val="none" w:sz="0" w:space="0" w:color="auto"/>
          </w:divBdr>
        </w:div>
      </w:divsChild>
    </w:div>
    <w:div w:id="757599132">
      <w:bodyDiv w:val="1"/>
      <w:marLeft w:val="0"/>
      <w:marRight w:val="0"/>
      <w:marTop w:val="0"/>
      <w:marBottom w:val="0"/>
      <w:divBdr>
        <w:top w:val="none" w:sz="0" w:space="0" w:color="auto"/>
        <w:left w:val="none" w:sz="0" w:space="0" w:color="auto"/>
        <w:bottom w:val="none" w:sz="0" w:space="0" w:color="auto"/>
        <w:right w:val="none" w:sz="0" w:space="0" w:color="auto"/>
      </w:divBdr>
    </w:div>
    <w:div w:id="757797118">
      <w:bodyDiv w:val="1"/>
      <w:marLeft w:val="0"/>
      <w:marRight w:val="0"/>
      <w:marTop w:val="0"/>
      <w:marBottom w:val="0"/>
      <w:divBdr>
        <w:top w:val="none" w:sz="0" w:space="0" w:color="auto"/>
        <w:left w:val="none" w:sz="0" w:space="0" w:color="auto"/>
        <w:bottom w:val="none" w:sz="0" w:space="0" w:color="auto"/>
        <w:right w:val="none" w:sz="0" w:space="0" w:color="auto"/>
      </w:divBdr>
    </w:div>
    <w:div w:id="757868641">
      <w:bodyDiv w:val="1"/>
      <w:marLeft w:val="0"/>
      <w:marRight w:val="0"/>
      <w:marTop w:val="0"/>
      <w:marBottom w:val="0"/>
      <w:divBdr>
        <w:top w:val="none" w:sz="0" w:space="0" w:color="auto"/>
        <w:left w:val="none" w:sz="0" w:space="0" w:color="auto"/>
        <w:bottom w:val="none" w:sz="0" w:space="0" w:color="auto"/>
        <w:right w:val="none" w:sz="0" w:space="0" w:color="auto"/>
      </w:divBdr>
    </w:div>
    <w:div w:id="757946823">
      <w:bodyDiv w:val="1"/>
      <w:marLeft w:val="0"/>
      <w:marRight w:val="0"/>
      <w:marTop w:val="0"/>
      <w:marBottom w:val="0"/>
      <w:divBdr>
        <w:top w:val="none" w:sz="0" w:space="0" w:color="auto"/>
        <w:left w:val="none" w:sz="0" w:space="0" w:color="auto"/>
        <w:bottom w:val="none" w:sz="0" w:space="0" w:color="auto"/>
        <w:right w:val="none" w:sz="0" w:space="0" w:color="auto"/>
      </w:divBdr>
      <w:divsChild>
        <w:div w:id="986325502">
          <w:marLeft w:val="0"/>
          <w:marRight w:val="0"/>
          <w:marTop w:val="0"/>
          <w:marBottom w:val="300"/>
          <w:divBdr>
            <w:top w:val="none" w:sz="0" w:space="0" w:color="auto"/>
            <w:left w:val="none" w:sz="0" w:space="0" w:color="auto"/>
            <w:bottom w:val="none" w:sz="0" w:space="0" w:color="auto"/>
            <w:right w:val="none" w:sz="0" w:space="0" w:color="auto"/>
          </w:divBdr>
          <w:divsChild>
            <w:div w:id="887033308">
              <w:marLeft w:val="0"/>
              <w:marRight w:val="0"/>
              <w:marTop w:val="0"/>
              <w:marBottom w:val="0"/>
              <w:divBdr>
                <w:top w:val="none" w:sz="0" w:space="0" w:color="auto"/>
                <w:left w:val="none" w:sz="0" w:space="0" w:color="auto"/>
                <w:bottom w:val="none" w:sz="0" w:space="0" w:color="auto"/>
                <w:right w:val="none" w:sz="0" w:space="0" w:color="auto"/>
              </w:divBdr>
              <w:divsChild>
                <w:div w:id="131603613">
                  <w:marLeft w:val="0"/>
                  <w:marRight w:val="0"/>
                  <w:marTop w:val="0"/>
                  <w:marBottom w:val="0"/>
                  <w:divBdr>
                    <w:top w:val="none" w:sz="0" w:space="0" w:color="auto"/>
                    <w:left w:val="none" w:sz="0" w:space="0" w:color="auto"/>
                    <w:bottom w:val="none" w:sz="0" w:space="0" w:color="auto"/>
                    <w:right w:val="none" w:sz="0" w:space="0" w:color="auto"/>
                  </w:divBdr>
                  <w:divsChild>
                    <w:div w:id="1293244959">
                      <w:marLeft w:val="0"/>
                      <w:marRight w:val="0"/>
                      <w:marTop w:val="0"/>
                      <w:marBottom w:val="225"/>
                      <w:divBdr>
                        <w:top w:val="none" w:sz="0" w:space="0" w:color="2D2D2D"/>
                        <w:left w:val="none" w:sz="0" w:space="0" w:color="2D2D2D"/>
                        <w:bottom w:val="none" w:sz="0" w:space="0" w:color="2D2D2D"/>
                        <w:right w:val="none" w:sz="0" w:space="0" w:color="2D2D2D"/>
                      </w:divBdr>
                      <w:divsChild>
                        <w:div w:id="115686311">
                          <w:marLeft w:val="0"/>
                          <w:marRight w:val="0"/>
                          <w:marTop w:val="0"/>
                          <w:marBottom w:val="0"/>
                          <w:divBdr>
                            <w:top w:val="none" w:sz="0" w:space="0" w:color="auto"/>
                            <w:left w:val="none" w:sz="0" w:space="0" w:color="auto"/>
                            <w:bottom w:val="none" w:sz="0" w:space="0" w:color="auto"/>
                            <w:right w:val="none" w:sz="0" w:space="0" w:color="auto"/>
                          </w:divBdr>
                        </w:div>
                        <w:div w:id="441611579">
                          <w:marLeft w:val="0"/>
                          <w:marRight w:val="0"/>
                          <w:marTop w:val="0"/>
                          <w:marBottom w:val="0"/>
                          <w:divBdr>
                            <w:top w:val="none" w:sz="0" w:space="0" w:color="auto"/>
                            <w:left w:val="none" w:sz="0" w:space="0" w:color="auto"/>
                            <w:bottom w:val="none" w:sz="0" w:space="0" w:color="auto"/>
                            <w:right w:val="none" w:sz="0" w:space="0" w:color="auto"/>
                          </w:divBdr>
                          <w:divsChild>
                            <w:div w:id="522329561">
                              <w:marLeft w:val="0"/>
                              <w:marRight w:val="0"/>
                              <w:marTop w:val="0"/>
                              <w:marBottom w:val="0"/>
                              <w:divBdr>
                                <w:top w:val="none" w:sz="0" w:space="0" w:color="auto"/>
                                <w:left w:val="none" w:sz="0" w:space="0" w:color="auto"/>
                                <w:bottom w:val="none" w:sz="0" w:space="0" w:color="auto"/>
                                <w:right w:val="none" w:sz="0" w:space="0" w:color="auto"/>
                              </w:divBdr>
                              <w:divsChild>
                                <w:div w:id="1147093234">
                                  <w:marLeft w:val="0"/>
                                  <w:marRight w:val="0"/>
                                  <w:marTop w:val="0"/>
                                  <w:marBottom w:val="0"/>
                                  <w:divBdr>
                                    <w:top w:val="none" w:sz="0" w:space="0" w:color="auto"/>
                                    <w:left w:val="none" w:sz="0" w:space="0" w:color="auto"/>
                                    <w:bottom w:val="none" w:sz="0" w:space="0" w:color="auto"/>
                                    <w:right w:val="none" w:sz="0" w:space="0" w:color="auto"/>
                                  </w:divBdr>
                                </w:div>
                              </w:divsChild>
                            </w:div>
                            <w:div w:id="1304503337">
                              <w:marLeft w:val="0"/>
                              <w:marRight w:val="0"/>
                              <w:marTop w:val="0"/>
                              <w:marBottom w:val="0"/>
                              <w:divBdr>
                                <w:top w:val="none" w:sz="0" w:space="0" w:color="auto"/>
                                <w:left w:val="none" w:sz="0" w:space="0" w:color="auto"/>
                                <w:bottom w:val="none" w:sz="0" w:space="0" w:color="auto"/>
                                <w:right w:val="none" w:sz="0" w:space="0" w:color="auto"/>
                              </w:divBdr>
                            </w:div>
                          </w:divsChild>
                        </w:div>
                        <w:div w:id="659240235">
                          <w:marLeft w:val="0"/>
                          <w:marRight w:val="0"/>
                          <w:marTop w:val="0"/>
                          <w:marBottom w:val="0"/>
                          <w:divBdr>
                            <w:top w:val="none" w:sz="0" w:space="0" w:color="auto"/>
                            <w:left w:val="none" w:sz="0" w:space="0" w:color="auto"/>
                            <w:bottom w:val="none" w:sz="0" w:space="0" w:color="auto"/>
                            <w:right w:val="none" w:sz="0" w:space="0" w:color="auto"/>
                          </w:divBdr>
                        </w:div>
                        <w:div w:id="1000036689">
                          <w:marLeft w:val="0"/>
                          <w:marRight w:val="0"/>
                          <w:marTop w:val="0"/>
                          <w:marBottom w:val="0"/>
                          <w:divBdr>
                            <w:top w:val="none" w:sz="0" w:space="0" w:color="auto"/>
                            <w:left w:val="none" w:sz="0" w:space="0" w:color="auto"/>
                            <w:bottom w:val="none" w:sz="0" w:space="0" w:color="auto"/>
                            <w:right w:val="none" w:sz="0" w:space="0" w:color="auto"/>
                          </w:divBdr>
                          <w:divsChild>
                            <w:div w:id="1561358522">
                              <w:marLeft w:val="0"/>
                              <w:marRight w:val="0"/>
                              <w:marTop w:val="0"/>
                              <w:marBottom w:val="0"/>
                              <w:divBdr>
                                <w:top w:val="none" w:sz="0" w:space="0" w:color="auto"/>
                                <w:left w:val="none" w:sz="0" w:space="0" w:color="auto"/>
                                <w:bottom w:val="none" w:sz="0" w:space="0" w:color="auto"/>
                                <w:right w:val="none" w:sz="0" w:space="0" w:color="auto"/>
                              </w:divBdr>
                            </w:div>
                          </w:divsChild>
                        </w:div>
                        <w:div w:id="1290167910">
                          <w:marLeft w:val="0"/>
                          <w:marRight w:val="0"/>
                          <w:marTop w:val="0"/>
                          <w:marBottom w:val="0"/>
                          <w:divBdr>
                            <w:top w:val="single" w:sz="6" w:space="4" w:color="EEEEEE"/>
                            <w:left w:val="single" w:sz="6" w:space="8" w:color="EEEEEE"/>
                            <w:bottom w:val="none" w:sz="0" w:space="0" w:color="auto"/>
                            <w:right w:val="single" w:sz="6" w:space="8" w:color="EEEEEE"/>
                          </w:divBdr>
                        </w:div>
                        <w:div w:id="1741709261">
                          <w:marLeft w:val="0"/>
                          <w:marRight w:val="0"/>
                          <w:marTop w:val="0"/>
                          <w:marBottom w:val="0"/>
                          <w:divBdr>
                            <w:top w:val="none" w:sz="0" w:space="0" w:color="auto"/>
                            <w:left w:val="none" w:sz="0" w:space="0" w:color="auto"/>
                            <w:bottom w:val="none" w:sz="0" w:space="0" w:color="auto"/>
                            <w:right w:val="none" w:sz="0" w:space="0" w:color="auto"/>
                          </w:divBdr>
                          <w:divsChild>
                            <w:div w:id="1641764412">
                              <w:marLeft w:val="0"/>
                              <w:marRight w:val="0"/>
                              <w:marTop w:val="75"/>
                              <w:marBottom w:val="0"/>
                              <w:divBdr>
                                <w:top w:val="none" w:sz="0" w:space="0" w:color="auto"/>
                                <w:left w:val="none" w:sz="0" w:space="0" w:color="auto"/>
                                <w:bottom w:val="none" w:sz="0" w:space="0" w:color="auto"/>
                                <w:right w:val="none" w:sz="0" w:space="0" w:color="auto"/>
                              </w:divBdr>
                            </w:div>
                            <w:div w:id="1813716540">
                              <w:marLeft w:val="0"/>
                              <w:marRight w:val="0"/>
                              <w:marTop w:val="0"/>
                              <w:marBottom w:val="0"/>
                              <w:divBdr>
                                <w:top w:val="none" w:sz="0" w:space="0" w:color="auto"/>
                                <w:left w:val="none" w:sz="0" w:space="0" w:color="auto"/>
                                <w:bottom w:val="none" w:sz="0" w:space="0" w:color="auto"/>
                                <w:right w:val="none" w:sz="0" w:space="0" w:color="auto"/>
                              </w:divBdr>
                            </w:div>
                          </w:divsChild>
                        </w:div>
                        <w:div w:id="1775396206">
                          <w:marLeft w:val="0"/>
                          <w:marRight w:val="0"/>
                          <w:marTop w:val="0"/>
                          <w:marBottom w:val="300"/>
                          <w:divBdr>
                            <w:top w:val="none" w:sz="0" w:space="0" w:color="auto"/>
                            <w:left w:val="none" w:sz="0" w:space="0" w:color="auto"/>
                            <w:bottom w:val="none" w:sz="0" w:space="0" w:color="auto"/>
                            <w:right w:val="none" w:sz="0" w:space="0" w:color="auto"/>
                          </w:divBdr>
                          <w:divsChild>
                            <w:div w:id="64037212">
                              <w:marLeft w:val="0"/>
                              <w:marRight w:val="0"/>
                              <w:marTop w:val="0"/>
                              <w:marBottom w:val="0"/>
                              <w:divBdr>
                                <w:top w:val="none" w:sz="0" w:space="0" w:color="auto"/>
                                <w:left w:val="none" w:sz="0" w:space="0" w:color="auto"/>
                                <w:bottom w:val="none" w:sz="0" w:space="0" w:color="auto"/>
                                <w:right w:val="none" w:sz="0" w:space="0" w:color="auto"/>
                              </w:divBdr>
                              <w:divsChild>
                                <w:div w:id="744884828">
                                  <w:marLeft w:val="0"/>
                                  <w:marRight w:val="0"/>
                                  <w:marTop w:val="0"/>
                                  <w:marBottom w:val="0"/>
                                  <w:divBdr>
                                    <w:top w:val="none" w:sz="0" w:space="0" w:color="auto"/>
                                    <w:left w:val="none" w:sz="0" w:space="0" w:color="auto"/>
                                    <w:bottom w:val="none" w:sz="0" w:space="0" w:color="auto"/>
                                    <w:right w:val="none" w:sz="0" w:space="0" w:color="auto"/>
                                  </w:divBdr>
                                  <w:divsChild>
                                    <w:div w:id="281503072">
                                      <w:marLeft w:val="0"/>
                                      <w:marRight w:val="0"/>
                                      <w:marTop w:val="0"/>
                                      <w:marBottom w:val="0"/>
                                      <w:divBdr>
                                        <w:top w:val="none" w:sz="0" w:space="0" w:color="auto"/>
                                        <w:left w:val="none" w:sz="0" w:space="0" w:color="auto"/>
                                        <w:bottom w:val="none" w:sz="0" w:space="0" w:color="auto"/>
                                        <w:right w:val="none" w:sz="0" w:space="0" w:color="auto"/>
                                      </w:divBdr>
                                      <w:divsChild>
                                        <w:div w:id="670379278">
                                          <w:marLeft w:val="0"/>
                                          <w:marRight w:val="0"/>
                                          <w:marTop w:val="0"/>
                                          <w:marBottom w:val="0"/>
                                          <w:divBdr>
                                            <w:top w:val="single" w:sz="6" w:space="0" w:color="CCCCCC"/>
                                            <w:left w:val="single" w:sz="6" w:space="0" w:color="CCCCCC"/>
                                            <w:bottom w:val="single" w:sz="6" w:space="0" w:color="CCCCCC"/>
                                            <w:right w:val="single" w:sz="6" w:space="0" w:color="CCCCCC"/>
                                          </w:divBdr>
                                          <w:divsChild>
                                            <w:div w:id="1080178983">
                                              <w:marLeft w:val="0"/>
                                              <w:marRight w:val="0"/>
                                              <w:marTop w:val="0"/>
                                              <w:marBottom w:val="0"/>
                                              <w:divBdr>
                                                <w:top w:val="none" w:sz="0" w:space="0" w:color="auto"/>
                                                <w:left w:val="none" w:sz="0" w:space="0" w:color="auto"/>
                                                <w:bottom w:val="none" w:sz="0" w:space="0" w:color="auto"/>
                                                <w:right w:val="none" w:sz="0" w:space="0" w:color="auto"/>
                                              </w:divBdr>
                                              <w:divsChild>
                                                <w:div w:id="1177692184">
                                                  <w:marLeft w:val="150"/>
                                                  <w:marRight w:val="0"/>
                                                  <w:marTop w:val="0"/>
                                                  <w:marBottom w:val="0"/>
                                                  <w:divBdr>
                                                    <w:top w:val="none" w:sz="0" w:space="0" w:color="auto"/>
                                                    <w:left w:val="none" w:sz="0" w:space="0" w:color="auto"/>
                                                    <w:bottom w:val="none" w:sz="0" w:space="0" w:color="auto"/>
                                                    <w:right w:val="none" w:sz="0" w:space="0" w:color="auto"/>
                                                  </w:divBdr>
                                                  <w:divsChild>
                                                    <w:div w:id="1960410946">
                                                      <w:marLeft w:val="2205"/>
                                                      <w:marRight w:val="0"/>
                                                      <w:marTop w:val="0"/>
                                                      <w:marBottom w:val="0"/>
                                                      <w:divBdr>
                                                        <w:top w:val="none" w:sz="0" w:space="0" w:color="auto"/>
                                                        <w:left w:val="none" w:sz="0" w:space="0" w:color="auto"/>
                                                        <w:bottom w:val="none" w:sz="0" w:space="0" w:color="auto"/>
                                                        <w:right w:val="none" w:sz="0" w:space="0" w:color="auto"/>
                                                      </w:divBdr>
                                                      <w:divsChild>
                                                        <w:div w:id="910313765">
                                                          <w:marLeft w:val="0"/>
                                                          <w:marRight w:val="0"/>
                                                          <w:marTop w:val="0"/>
                                                          <w:marBottom w:val="0"/>
                                                          <w:divBdr>
                                                            <w:top w:val="none" w:sz="0" w:space="0" w:color="auto"/>
                                                            <w:left w:val="none" w:sz="0" w:space="0" w:color="auto"/>
                                                            <w:bottom w:val="none" w:sz="0" w:space="0" w:color="auto"/>
                                                            <w:right w:val="none" w:sz="0" w:space="0" w:color="auto"/>
                                                          </w:divBdr>
                                                        </w:div>
                                                        <w:div w:id="9482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717">
                                                  <w:marLeft w:val="0"/>
                                                  <w:marRight w:val="0"/>
                                                  <w:marTop w:val="0"/>
                                                  <w:marBottom w:val="0"/>
                                                  <w:divBdr>
                                                    <w:top w:val="none" w:sz="0" w:space="0" w:color="auto"/>
                                                    <w:left w:val="none" w:sz="0" w:space="0" w:color="auto"/>
                                                    <w:bottom w:val="none" w:sz="0" w:space="0" w:color="auto"/>
                                                    <w:right w:val="none" w:sz="0" w:space="0" w:color="auto"/>
                                                  </w:divBdr>
                                                  <w:divsChild>
                                                    <w:div w:id="955991905">
                                                      <w:marLeft w:val="2205"/>
                                                      <w:marRight w:val="0"/>
                                                      <w:marTop w:val="0"/>
                                                      <w:marBottom w:val="0"/>
                                                      <w:divBdr>
                                                        <w:top w:val="none" w:sz="0" w:space="0" w:color="auto"/>
                                                        <w:left w:val="none" w:sz="0" w:space="0" w:color="auto"/>
                                                        <w:bottom w:val="none" w:sz="0" w:space="0" w:color="auto"/>
                                                        <w:right w:val="none" w:sz="0" w:space="0" w:color="auto"/>
                                                      </w:divBdr>
                                                      <w:divsChild>
                                                        <w:div w:id="946936021">
                                                          <w:marLeft w:val="0"/>
                                                          <w:marRight w:val="0"/>
                                                          <w:marTop w:val="0"/>
                                                          <w:marBottom w:val="0"/>
                                                          <w:divBdr>
                                                            <w:top w:val="none" w:sz="0" w:space="0" w:color="auto"/>
                                                            <w:left w:val="none" w:sz="0" w:space="0" w:color="auto"/>
                                                            <w:bottom w:val="none" w:sz="0" w:space="0" w:color="auto"/>
                                                            <w:right w:val="none" w:sz="0" w:space="0" w:color="auto"/>
                                                          </w:divBdr>
                                                        </w:div>
                                                        <w:div w:id="1408959586">
                                                          <w:marLeft w:val="0"/>
                                                          <w:marRight w:val="0"/>
                                                          <w:marTop w:val="0"/>
                                                          <w:marBottom w:val="0"/>
                                                          <w:divBdr>
                                                            <w:top w:val="none" w:sz="0" w:space="0" w:color="auto"/>
                                                            <w:left w:val="none" w:sz="0" w:space="0" w:color="auto"/>
                                                            <w:bottom w:val="none" w:sz="0" w:space="0" w:color="auto"/>
                                                            <w:right w:val="none" w:sz="0" w:space="0" w:color="auto"/>
                                                          </w:divBdr>
                                                        </w:div>
                                                      </w:divsChild>
                                                    </w:div>
                                                    <w:div w:id="1880193982">
                                                      <w:marLeft w:val="0"/>
                                                      <w:marRight w:val="0"/>
                                                      <w:marTop w:val="0"/>
                                                      <w:marBottom w:val="0"/>
                                                      <w:divBdr>
                                                        <w:top w:val="none" w:sz="0" w:space="0" w:color="auto"/>
                                                        <w:left w:val="none" w:sz="0" w:space="0" w:color="auto"/>
                                                        <w:bottom w:val="none" w:sz="0" w:space="0" w:color="auto"/>
                                                        <w:right w:val="none" w:sz="0" w:space="0" w:color="auto"/>
                                                      </w:divBdr>
                                                    </w:div>
                                                  </w:divsChild>
                                                </w:div>
                                                <w:div w:id="2022003543">
                                                  <w:marLeft w:val="150"/>
                                                  <w:marRight w:val="0"/>
                                                  <w:marTop w:val="0"/>
                                                  <w:marBottom w:val="0"/>
                                                  <w:divBdr>
                                                    <w:top w:val="none" w:sz="0" w:space="0" w:color="auto"/>
                                                    <w:left w:val="none" w:sz="0" w:space="0" w:color="auto"/>
                                                    <w:bottom w:val="none" w:sz="0" w:space="0" w:color="auto"/>
                                                    <w:right w:val="none" w:sz="0" w:space="0" w:color="auto"/>
                                                  </w:divBdr>
                                                  <w:divsChild>
                                                    <w:div w:id="709304419">
                                                      <w:marLeft w:val="2205"/>
                                                      <w:marRight w:val="0"/>
                                                      <w:marTop w:val="0"/>
                                                      <w:marBottom w:val="0"/>
                                                      <w:divBdr>
                                                        <w:top w:val="none" w:sz="0" w:space="0" w:color="auto"/>
                                                        <w:left w:val="none" w:sz="0" w:space="0" w:color="auto"/>
                                                        <w:bottom w:val="none" w:sz="0" w:space="0" w:color="auto"/>
                                                        <w:right w:val="none" w:sz="0" w:space="0" w:color="auto"/>
                                                      </w:divBdr>
                                                      <w:divsChild>
                                                        <w:div w:id="773206328">
                                                          <w:marLeft w:val="0"/>
                                                          <w:marRight w:val="0"/>
                                                          <w:marTop w:val="0"/>
                                                          <w:marBottom w:val="0"/>
                                                          <w:divBdr>
                                                            <w:top w:val="none" w:sz="0" w:space="0" w:color="auto"/>
                                                            <w:left w:val="none" w:sz="0" w:space="0" w:color="auto"/>
                                                            <w:bottom w:val="none" w:sz="0" w:space="0" w:color="auto"/>
                                                            <w:right w:val="none" w:sz="0" w:space="0" w:color="auto"/>
                                                          </w:divBdr>
                                                        </w:div>
                                                        <w:div w:id="954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28596">
                                      <w:marLeft w:val="0"/>
                                      <w:marRight w:val="0"/>
                                      <w:marTop w:val="0"/>
                                      <w:marBottom w:val="0"/>
                                      <w:divBdr>
                                        <w:top w:val="single" w:sz="2" w:space="0" w:color="auto"/>
                                        <w:left w:val="single" w:sz="2" w:space="0" w:color="auto"/>
                                        <w:bottom w:val="single" w:sz="2" w:space="0" w:color="auto"/>
                                        <w:right w:val="single" w:sz="2" w:space="0" w:color="auto"/>
                                      </w:divBdr>
                                      <w:divsChild>
                                        <w:div w:id="917204739">
                                          <w:marLeft w:val="0"/>
                                          <w:marRight w:val="0"/>
                                          <w:marTop w:val="0"/>
                                          <w:marBottom w:val="0"/>
                                          <w:divBdr>
                                            <w:top w:val="none" w:sz="0" w:space="0" w:color="auto"/>
                                            <w:left w:val="none" w:sz="0" w:space="0" w:color="auto"/>
                                            <w:bottom w:val="none" w:sz="0" w:space="0" w:color="auto"/>
                                            <w:right w:val="none" w:sz="0" w:space="0" w:color="auto"/>
                                          </w:divBdr>
                                          <w:divsChild>
                                            <w:div w:id="319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4801">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0">
          <w:marLeft w:val="0"/>
          <w:marRight w:val="0"/>
          <w:marTop w:val="0"/>
          <w:marBottom w:val="0"/>
          <w:divBdr>
            <w:top w:val="none" w:sz="0" w:space="0" w:color="auto"/>
            <w:left w:val="none" w:sz="0" w:space="0" w:color="auto"/>
            <w:bottom w:val="none" w:sz="0" w:space="0" w:color="auto"/>
            <w:right w:val="none" w:sz="0" w:space="0" w:color="auto"/>
          </w:divBdr>
          <w:divsChild>
            <w:div w:id="1676346163">
              <w:marLeft w:val="0"/>
              <w:marRight w:val="0"/>
              <w:marTop w:val="0"/>
              <w:marBottom w:val="0"/>
              <w:divBdr>
                <w:top w:val="none" w:sz="0" w:space="0" w:color="auto"/>
                <w:left w:val="none" w:sz="0" w:space="0" w:color="auto"/>
                <w:bottom w:val="none" w:sz="0" w:space="0" w:color="auto"/>
                <w:right w:val="none" w:sz="0" w:space="0" w:color="auto"/>
              </w:divBdr>
              <w:divsChild>
                <w:div w:id="2064676374">
                  <w:marLeft w:val="0"/>
                  <w:marRight w:val="0"/>
                  <w:marTop w:val="0"/>
                  <w:marBottom w:val="0"/>
                  <w:divBdr>
                    <w:top w:val="none" w:sz="0" w:space="0" w:color="auto"/>
                    <w:left w:val="none" w:sz="0" w:space="0" w:color="auto"/>
                    <w:bottom w:val="none" w:sz="0" w:space="0" w:color="auto"/>
                    <w:right w:val="none" w:sz="0" w:space="0" w:color="auto"/>
                  </w:divBdr>
                  <w:divsChild>
                    <w:div w:id="1384914472">
                      <w:marLeft w:val="0"/>
                      <w:marRight w:val="0"/>
                      <w:marTop w:val="0"/>
                      <w:marBottom w:val="0"/>
                      <w:divBdr>
                        <w:top w:val="none" w:sz="0" w:space="0" w:color="auto"/>
                        <w:left w:val="none" w:sz="0" w:space="0" w:color="auto"/>
                        <w:bottom w:val="none" w:sz="0" w:space="0" w:color="auto"/>
                        <w:right w:val="none" w:sz="0" w:space="0" w:color="auto"/>
                      </w:divBdr>
                      <w:divsChild>
                        <w:div w:id="1258757845">
                          <w:marLeft w:val="0"/>
                          <w:marRight w:val="0"/>
                          <w:marTop w:val="0"/>
                          <w:marBottom w:val="0"/>
                          <w:divBdr>
                            <w:top w:val="none" w:sz="0" w:space="0" w:color="auto"/>
                            <w:left w:val="none" w:sz="0" w:space="0" w:color="auto"/>
                            <w:bottom w:val="none" w:sz="0" w:space="0" w:color="auto"/>
                            <w:right w:val="none" w:sz="0" w:space="0" w:color="auto"/>
                          </w:divBdr>
                          <w:divsChild>
                            <w:div w:id="395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64913">
      <w:bodyDiv w:val="1"/>
      <w:marLeft w:val="0"/>
      <w:marRight w:val="0"/>
      <w:marTop w:val="0"/>
      <w:marBottom w:val="0"/>
      <w:divBdr>
        <w:top w:val="none" w:sz="0" w:space="0" w:color="auto"/>
        <w:left w:val="none" w:sz="0" w:space="0" w:color="auto"/>
        <w:bottom w:val="none" w:sz="0" w:space="0" w:color="auto"/>
        <w:right w:val="none" w:sz="0" w:space="0" w:color="auto"/>
      </w:divBdr>
    </w:div>
    <w:div w:id="758259573">
      <w:bodyDiv w:val="1"/>
      <w:marLeft w:val="0"/>
      <w:marRight w:val="0"/>
      <w:marTop w:val="0"/>
      <w:marBottom w:val="0"/>
      <w:divBdr>
        <w:top w:val="none" w:sz="0" w:space="0" w:color="auto"/>
        <w:left w:val="none" w:sz="0" w:space="0" w:color="auto"/>
        <w:bottom w:val="none" w:sz="0" w:space="0" w:color="auto"/>
        <w:right w:val="none" w:sz="0" w:space="0" w:color="auto"/>
      </w:divBdr>
      <w:divsChild>
        <w:div w:id="1560242741">
          <w:marLeft w:val="0"/>
          <w:marRight w:val="0"/>
          <w:marTop w:val="0"/>
          <w:marBottom w:val="150"/>
          <w:divBdr>
            <w:top w:val="none" w:sz="0" w:space="0" w:color="auto"/>
            <w:left w:val="none" w:sz="0" w:space="0" w:color="auto"/>
            <w:bottom w:val="none" w:sz="0" w:space="0" w:color="auto"/>
            <w:right w:val="none" w:sz="0" w:space="0" w:color="auto"/>
          </w:divBdr>
        </w:div>
      </w:divsChild>
    </w:div>
    <w:div w:id="758674773">
      <w:bodyDiv w:val="1"/>
      <w:marLeft w:val="0"/>
      <w:marRight w:val="0"/>
      <w:marTop w:val="0"/>
      <w:marBottom w:val="0"/>
      <w:divBdr>
        <w:top w:val="none" w:sz="0" w:space="0" w:color="auto"/>
        <w:left w:val="none" w:sz="0" w:space="0" w:color="auto"/>
        <w:bottom w:val="none" w:sz="0" w:space="0" w:color="auto"/>
        <w:right w:val="none" w:sz="0" w:space="0" w:color="auto"/>
      </w:divBdr>
      <w:divsChild>
        <w:div w:id="1708755">
          <w:marLeft w:val="0"/>
          <w:marRight w:val="0"/>
          <w:marTop w:val="0"/>
          <w:marBottom w:val="0"/>
          <w:divBdr>
            <w:top w:val="none" w:sz="0" w:space="0" w:color="auto"/>
            <w:left w:val="none" w:sz="0" w:space="0" w:color="auto"/>
            <w:bottom w:val="dotted" w:sz="6" w:space="4" w:color="DDDDDD"/>
            <w:right w:val="none" w:sz="0" w:space="0" w:color="auto"/>
          </w:divBdr>
          <w:divsChild>
            <w:div w:id="616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1855">
      <w:bodyDiv w:val="1"/>
      <w:marLeft w:val="0"/>
      <w:marRight w:val="0"/>
      <w:marTop w:val="0"/>
      <w:marBottom w:val="0"/>
      <w:divBdr>
        <w:top w:val="none" w:sz="0" w:space="0" w:color="auto"/>
        <w:left w:val="none" w:sz="0" w:space="0" w:color="auto"/>
        <w:bottom w:val="none" w:sz="0" w:space="0" w:color="auto"/>
        <w:right w:val="none" w:sz="0" w:space="0" w:color="auto"/>
      </w:divBdr>
    </w:div>
    <w:div w:id="759181431">
      <w:bodyDiv w:val="1"/>
      <w:marLeft w:val="0"/>
      <w:marRight w:val="0"/>
      <w:marTop w:val="0"/>
      <w:marBottom w:val="0"/>
      <w:divBdr>
        <w:top w:val="none" w:sz="0" w:space="0" w:color="auto"/>
        <w:left w:val="none" w:sz="0" w:space="0" w:color="auto"/>
        <w:bottom w:val="none" w:sz="0" w:space="0" w:color="auto"/>
        <w:right w:val="none" w:sz="0" w:space="0" w:color="auto"/>
      </w:divBdr>
      <w:divsChild>
        <w:div w:id="2103913866">
          <w:marLeft w:val="0"/>
          <w:marRight w:val="0"/>
          <w:marTop w:val="0"/>
          <w:marBottom w:val="0"/>
          <w:divBdr>
            <w:top w:val="none" w:sz="0" w:space="0" w:color="auto"/>
            <w:left w:val="none" w:sz="0" w:space="0" w:color="auto"/>
            <w:bottom w:val="dotted" w:sz="6" w:space="4" w:color="DDDDDD"/>
            <w:right w:val="none" w:sz="0" w:space="0" w:color="auto"/>
          </w:divBdr>
        </w:div>
      </w:divsChild>
    </w:div>
    <w:div w:id="759327904">
      <w:bodyDiv w:val="1"/>
      <w:marLeft w:val="0"/>
      <w:marRight w:val="0"/>
      <w:marTop w:val="0"/>
      <w:marBottom w:val="0"/>
      <w:divBdr>
        <w:top w:val="none" w:sz="0" w:space="0" w:color="auto"/>
        <w:left w:val="none" w:sz="0" w:space="0" w:color="auto"/>
        <w:bottom w:val="none" w:sz="0" w:space="0" w:color="auto"/>
        <w:right w:val="none" w:sz="0" w:space="0" w:color="auto"/>
      </w:divBdr>
    </w:div>
    <w:div w:id="759371987">
      <w:bodyDiv w:val="1"/>
      <w:marLeft w:val="0"/>
      <w:marRight w:val="0"/>
      <w:marTop w:val="0"/>
      <w:marBottom w:val="0"/>
      <w:divBdr>
        <w:top w:val="none" w:sz="0" w:space="0" w:color="auto"/>
        <w:left w:val="none" w:sz="0" w:space="0" w:color="auto"/>
        <w:bottom w:val="none" w:sz="0" w:space="0" w:color="auto"/>
        <w:right w:val="none" w:sz="0" w:space="0" w:color="auto"/>
      </w:divBdr>
      <w:divsChild>
        <w:div w:id="219177854">
          <w:marLeft w:val="0"/>
          <w:marRight w:val="0"/>
          <w:marTop w:val="0"/>
          <w:marBottom w:val="150"/>
          <w:divBdr>
            <w:top w:val="none" w:sz="0" w:space="0" w:color="auto"/>
            <w:left w:val="none" w:sz="0" w:space="0" w:color="auto"/>
            <w:bottom w:val="none" w:sz="0" w:space="0" w:color="auto"/>
            <w:right w:val="none" w:sz="0" w:space="0" w:color="auto"/>
          </w:divBdr>
          <w:divsChild>
            <w:div w:id="1345935113">
              <w:marLeft w:val="0"/>
              <w:marRight w:val="0"/>
              <w:marTop w:val="0"/>
              <w:marBottom w:val="0"/>
              <w:divBdr>
                <w:top w:val="none" w:sz="0" w:space="0" w:color="auto"/>
                <w:left w:val="none" w:sz="0" w:space="0" w:color="auto"/>
                <w:bottom w:val="none" w:sz="0" w:space="0" w:color="auto"/>
                <w:right w:val="none" w:sz="0" w:space="0" w:color="auto"/>
              </w:divBdr>
            </w:div>
          </w:divsChild>
        </w:div>
        <w:div w:id="191650877">
          <w:marLeft w:val="0"/>
          <w:marRight w:val="0"/>
          <w:marTop w:val="0"/>
          <w:marBottom w:val="150"/>
          <w:divBdr>
            <w:top w:val="none" w:sz="0" w:space="0" w:color="auto"/>
            <w:left w:val="none" w:sz="0" w:space="0" w:color="auto"/>
            <w:bottom w:val="none" w:sz="0" w:space="0" w:color="auto"/>
            <w:right w:val="none" w:sz="0" w:space="0" w:color="auto"/>
          </w:divBdr>
        </w:div>
        <w:div w:id="1726176440">
          <w:marLeft w:val="0"/>
          <w:marRight w:val="0"/>
          <w:marTop w:val="0"/>
          <w:marBottom w:val="0"/>
          <w:divBdr>
            <w:top w:val="none" w:sz="0" w:space="0" w:color="auto"/>
            <w:left w:val="none" w:sz="0" w:space="0" w:color="auto"/>
            <w:bottom w:val="none" w:sz="0" w:space="0" w:color="auto"/>
            <w:right w:val="none" w:sz="0" w:space="0" w:color="auto"/>
          </w:divBdr>
          <w:divsChild>
            <w:div w:id="3570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479">
      <w:bodyDiv w:val="1"/>
      <w:marLeft w:val="0"/>
      <w:marRight w:val="0"/>
      <w:marTop w:val="0"/>
      <w:marBottom w:val="0"/>
      <w:divBdr>
        <w:top w:val="none" w:sz="0" w:space="0" w:color="auto"/>
        <w:left w:val="none" w:sz="0" w:space="0" w:color="auto"/>
        <w:bottom w:val="none" w:sz="0" w:space="0" w:color="auto"/>
        <w:right w:val="none" w:sz="0" w:space="0" w:color="auto"/>
      </w:divBdr>
      <w:divsChild>
        <w:div w:id="509640037">
          <w:marLeft w:val="0"/>
          <w:marRight w:val="0"/>
          <w:marTop w:val="0"/>
          <w:marBottom w:val="0"/>
          <w:divBdr>
            <w:top w:val="none" w:sz="0" w:space="0" w:color="auto"/>
            <w:left w:val="none" w:sz="0" w:space="0" w:color="auto"/>
            <w:bottom w:val="dotted" w:sz="6" w:space="4" w:color="DDDDDD"/>
            <w:right w:val="none" w:sz="0" w:space="0" w:color="auto"/>
          </w:divBdr>
        </w:div>
      </w:divsChild>
    </w:div>
    <w:div w:id="759834401">
      <w:bodyDiv w:val="1"/>
      <w:marLeft w:val="0"/>
      <w:marRight w:val="0"/>
      <w:marTop w:val="0"/>
      <w:marBottom w:val="0"/>
      <w:divBdr>
        <w:top w:val="none" w:sz="0" w:space="0" w:color="auto"/>
        <w:left w:val="none" w:sz="0" w:space="0" w:color="auto"/>
        <w:bottom w:val="none" w:sz="0" w:space="0" w:color="auto"/>
        <w:right w:val="none" w:sz="0" w:space="0" w:color="auto"/>
      </w:divBdr>
      <w:divsChild>
        <w:div w:id="457184456">
          <w:marLeft w:val="0"/>
          <w:marRight w:val="0"/>
          <w:marTop w:val="0"/>
          <w:marBottom w:val="150"/>
          <w:divBdr>
            <w:top w:val="none" w:sz="0" w:space="0" w:color="auto"/>
            <w:left w:val="none" w:sz="0" w:space="0" w:color="auto"/>
            <w:bottom w:val="none" w:sz="0" w:space="0" w:color="auto"/>
            <w:right w:val="none" w:sz="0" w:space="0" w:color="auto"/>
          </w:divBdr>
        </w:div>
      </w:divsChild>
    </w:div>
    <w:div w:id="760563711">
      <w:bodyDiv w:val="1"/>
      <w:marLeft w:val="0"/>
      <w:marRight w:val="0"/>
      <w:marTop w:val="0"/>
      <w:marBottom w:val="0"/>
      <w:divBdr>
        <w:top w:val="none" w:sz="0" w:space="0" w:color="auto"/>
        <w:left w:val="none" w:sz="0" w:space="0" w:color="auto"/>
        <w:bottom w:val="none" w:sz="0" w:space="0" w:color="auto"/>
        <w:right w:val="none" w:sz="0" w:space="0" w:color="auto"/>
      </w:divBdr>
      <w:divsChild>
        <w:div w:id="578289732">
          <w:marLeft w:val="0"/>
          <w:marRight w:val="0"/>
          <w:marTop w:val="0"/>
          <w:marBottom w:val="0"/>
          <w:divBdr>
            <w:top w:val="none" w:sz="0" w:space="0" w:color="auto"/>
            <w:left w:val="none" w:sz="0" w:space="0" w:color="auto"/>
            <w:bottom w:val="none" w:sz="0" w:space="0" w:color="auto"/>
            <w:right w:val="none" w:sz="0" w:space="0" w:color="auto"/>
          </w:divBdr>
        </w:div>
        <w:div w:id="1172986971">
          <w:marLeft w:val="0"/>
          <w:marRight w:val="0"/>
          <w:marTop w:val="0"/>
          <w:marBottom w:val="150"/>
          <w:divBdr>
            <w:top w:val="none" w:sz="0" w:space="0" w:color="auto"/>
            <w:left w:val="none" w:sz="0" w:space="0" w:color="auto"/>
            <w:bottom w:val="none" w:sz="0" w:space="0" w:color="auto"/>
            <w:right w:val="none" w:sz="0" w:space="0" w:color="auto"/>
          </w:divBdr>
        </w:div>
      </w:divsChild>
    </w:div>
    <w:div w:id="760683430">
      <w:bodyDiv w:val="1"/>
      <w:marLeft w:val="0"/>
      <w:marRight w:val="0"/>
      <w:marTop w:val="0"/>
      <w:marBottom w:val="0"/>
      <w:divBdr>
        <w:top w:val="none" w:sz="0" w:space="0" w:color="auto"/>
        <w:left w:val="none" w:sz="0" w:space="0" w:color="auto"/>
        <w:bottom w:val="none" w:sz="0" w:space="0" w:color="auto"/>
        <w:right w:val="none" w:sz="0" w:space="0" w:color="auto"/>
      </w:divBdr>
      <w:divsChild>
        <w:div w:id="912354891">
          <w:marLeft w:val="0"/>
          <w:marRight w:val="0"/>
          <w:marTop w:val="0"/>
          <w:marBottom w:val="150"/>
          <w:divBdr>
            <w:top w:val="none" w:sz="0" w:space="0" w:color="auto"/>
            <w:left w:val="none" w:sz="0" w:space="0" w:color="auto"/>
            <w:bottom w:val="none" w:sz="0" w:space="0" w:color="auto"/>
            <w:right w:val="none" w:sz="0" w:space="0" w:color="auto"/>
          </w:divBdr>
          <w:divsChild>
            <w:div w:id="265037361">
              <w:marLeft w:val="0"/>
              <w:marRight w:val="0"/>
              <w:marTop w:val="0"/>
              <w:marBottom w:val="0"/>
              <w:divBdr>
                <w:top w:val="none" w:sz="0" w:space="0" w:color="auto"/>
                <w:left w:val="none" w:sz="0" w:space="0" w:color="auto"/>
                <w:bottom w:val="none" w:sz="0" w:space="0" w:color="auto"/>
                <w:right w:val="none" w:sz="0" w:space="0" w:color="auto"/>
              </w:divBdr>
            </w:div>
          </w:divsChild>
        </w:div>
        <w:div w:id="1732843814">
          <w:marLeft w:val="0"/>
          <w:marRight w:val="0"/>
          <w:marTop w:val="0"/>
          <w:marBottom w:val="150"/>
          <w:divBdr>
            <w:top w:val="none" w:sz="0" w:space="0" w:color="auto"/>
            <w:left w:val="none" w:sz="0" w:space="0" w:color="auto"/>
            <w:bottom w:val="none" w:sz="0" w:space="0" w:color="auto"/>
            <w:right w:val="none" w:sz="0" w:space="0" w:color="auto"/>
          </w:divBdr>
        </w:div>
        <w:div w:id="961887347">
          <w:marLeft w:val="0"/>
          <w:marRight w:val="0"/>
          <w:marTop w:val="0"/>
          <w:marBottom w:val="0"/>
          <w:divBdr>
            <w:top w:val="none" w:sz="0" w:space="0" w:color="auto"/>
            <w:left w:val="none" w:sz="0" w:space="0" w:color="auto"/>
            <w:bottom w:val="none" w:sz="0" w:space="0" w:color="auto"/>
            <w:right w:val="none" w:sz="0" w:space="0" w:color="auto"/>
          </w:divBdr>
          <w:divsChild>
            <w:div w:id="909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4819">
      <w:bodyDiv w:val="1"/>
      <w:marLeft w:val="0"/>
      <w:marRight w:val="0"/>
      <w:marTop w:val="0"/>
      <w:marBottom w:val="0"/>
      <w:divBdr>
        <w:top w:val="none" w:sz="0" w:space="0" w:color="auto"/>
        <w:left w:val="none" w:sz="0" w:space="0" w:color="auto"/>
        <w:bottom w:val="none" w:sz="0" w:space="0" w:color="auto"/>
        <w:right w:val="none" w:sz="0" w:space="0" w:color="auto"/>
      </w:divBdr>
    </w:div>
    <w:div w:id="761536024">
      <w:bodyDiv w:val="1"/>
      <w:marLeft w:val="0"/>
      <w:marRight w:val="0"/>
      <w:marTop w:val="0"/>
      <w:marBottom w:val="0"/>
      <w:divBdr>
        <w:top w:val="none" w:sz="0" w:space="0" w:color="auto"/>
        <w:left w:val="none" w:sz="0" w:space="0" w:color="auto"/>
        <w:bottom w:val="none" w:sz="0" w:space="0" w:color="auto"/>
        <w:right w:val="none" w:sz="0" w:space="0" w:color="auto"/>
      </w:divBdr>
      <w:divsChild>
        <w:div w:id="1387685616">
          <w:marLeft w:val="0"/>
          <w:marRight w:val="0"/>
          <w:marTop w:val="0"/>
          <w:marBottom w:val="0"/>
          <w:divBdr>
            <w:top w:val="none" w:sz="0" w:space="0" w:color="auto"/>
            <w:left w:val="none" w:sz="0" w:space="0" w:color="auto"/>
            <w:bottom w:val="dotted" w:sz="6" w:space="4" w:color="DDDDDD"/>
            <w:right w:val="none" w:sz="0" w:space="0" w:color="auto"/>
          </w:divBdr>
          <w:divsChild>
            <w:div w:id="1579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2951">
      <w:bodyDiv w:val="1"/>
      <w:marLeft w:val="0"/>
      <w:marRight w:val="0"/>
      <w:marTop w:val="0"/>
      <w:marBottom w:val="0"/>
      <w:divBdr>
        <w:top w:val="none" w:sz="0" w:space="0" w:color="auto"/>
        <w:left w:val="none" w:sz="0" w:space="0" w:color="auto"/>
        <w:bottom w:val="none" w:sz="0" w:space="0" w:color="auto"/>
        <w:right w:val="none" w:sz="0" w:space="0" w:color="auto"/>
      </w:divBdr>
      <w:divsChild>
        <w:div w:id="854808566">
          <w:marLeft w:val="0"/>
          <w:marRight w:val="0"/>
          <w:marTop w:val="0"/>
          <w:marBottom w:val="0"/>
          <w:divBdr>
            <w:top w:val="none" w:sz="0" w:space="0" w:color="auto"/>
            <w:left w:val="none" w:sz="0" w:space="0" w:color="auto"/>
            <w:bottom w:val="none" w:sz="0" w:space="0" w:color="auto"/>
            <w:right w:val="none" w:sz="0" w:space="0" w:color="auto"/>
          </w:divBdr>
        </w:div>
      </w:divsChild>
    </w:div>
    <w:div w:id="762337834">
      <w:bodyDiv w:val="1"/>
      <w:marLeft w:val="0"/>
      <w:marRight w:val="0"/>
      <w:marTop w:val="0"/>
      <w:marBottom w:val="0"/>
      <w:divBdr>
        <w:top w:val="none" w:sz="0" w:space="0" w:color="auto"/>
        <w:left w:val="none" w:sz="0" w:space="0" w:color="auto"/>
        <w:bottom w:val="none" w:sz="0" w:space="0" w:color="auto"/>
        <w:right w:val="none" w:sz="0" w:space="0" w:color="auto"/>
      </w:divBdr>
      <w:divsChild>
        <w:div w:id="324821978">
          <w:marLeft w:val="0"/>
          <w:marRight w:val="0"/>
          <w:marTop w:val="150"/>
          <w:marBottom w:val="0"/>
          <w:divBdr>
            <w:top w:val="none" w:sz="0" w:space="0" w:color="auto"/>
            <w:left w:val="none" w:sz="0" w:space="0" w:color="auto"/>
            <w:bottom w:val="none" w:sz="0" w:space="0" w:color="auto"/>
            <w:right w:val="none" w:sz="0" w:space="0" w:color="auto"/>
          </w:divBdr>
          <w:divsChild>
            <w:div w:id="364991491">
              <w:marLeft w:val="0"/>
              <w:marRight w:val="0"/>
              <w:marTop w:val="0"/>
              <w:marBottom w:val="0"/>
              <w:divBdr>
                <w:top w:val="none" w:sz="0" w:space="0" w:color="auto"/>
                <w:left w:val="none" w:sz="0" w:space="0" w:color="auto"/>
                <w:bottom w:val="none" w:sz="0" w:space="0" w:color="auto"/>
                <w:right w:val="none" w:sz="0" w:space="0" w:color="auto"/>
              </w:divBdr>
              <w:divsChild>
                <w:div w:id="25445407">
                  <w:marLeft w:val="0"/>
                  <w:marRight w:val="0"/>
                  <w:marTop w:val="0"/>
                  <w:marBottom w:val="0"/>
                  <w:divBdr>
                    <w:top w:val="none" w:sz="0" w:space="0" w:color="auto"/>
                    <w:left w:val="none" w:sz="0" w:space="0" w:color="auto"/>
                    <w:bottom w:val="none" w:sz="0" w:space="0" w:color="auto"/>
                    <w:right w:val="none" w:sz="0" w:space="0" w:color="auto"/>
                  </w:divBdr>
                </w:div>
                <w:div w:id="2017002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7614434">
          <w:marLeft w:val="0"/>
          <w:marRight w:val="0"/>
          <w:marTop w:val="0"/>
          <w:marBottom w:val="0"/>
          <w:divBdr>
            <w:top w:val="none" w:sz="0" w:space="0" w:color="auto"/>
            <w:left w:val="none" w:sz="0" w:space="0" w:color="auto"/>
            <w:bottom w:val="none" w:sz="0" w:space="0" w:color="auto"/>
            <w:right w:val="none" w:sz="0" w:space="0" w:color="auto"/>
          </w:divBdr>
          <w:divsChild>
            <w:div w:id="1352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677">
      <w:bodyDiv w:val="1"/>
      <w:marLeft w:val="0"/>
      <w:marRight w:val="0"/>
      <w:marTop w:val="0"/>
      <w:marBottom w:val="0"/>
      <w:divBdr>
        <w:top w:val="none" w:sz="0" w:space="0" w:color="auto"/>
        <w:left w:val="none" w:sz="0" w:space="0" w:color="auto"/>
        <w:bottom w:val="none" w:sz="0" w:space="0" w:color="auto"/>
        <w:right w:val="none" w:sz="0" w:space="0" w:color="auto"/>
      </w:divBdr>
      <w:divsChild>
        <w:div w:id="1012952707">
          <w:marLeft w:val="0"/>
          <w:marRight w:val="0"/>
          <w:marTop w:val="0"/>
          <w:marBottom w:val="150"/>
          <w:divBdr>
            <w:top w:val="none" w:sz="0" w:space="0" w:color="auto"/>
            <w:left w:val="none" w:sz="0" w:space="0" w:color="auto"/>
            <w:bottom w:val="none" w:sz="0" w:space="0" w:color="auto"/>
            <w:right w:val="none" w:sz="0" w:space="0" w:color="auto"/>
          </w:divBdr>
          <w:divsChild>
            <w:div w:id="1331131612">
              <w:marLeft w:val="0"/>
              <w:marRight w:val="0"/>
              <w:marTop w:val="0"/>
              <w:marBottom w:val="0"/>
              <w:divBdr>
                <w:top w:val="none" w:sz="0" w:space="0" w:color="auto"/>
                <w:left w:val="none" w:sz="0" w:space="0" w:color="auto"/>
                <w:bottom w:val="none" w:sz="0" w:space="0" w:color="auto"/>
                <w:right w:val="none" w:sz="0" w:space="0" w:color="auto"/>
              </w:divBdr>
            </w:div>
          </w:divsChild>
        </w:div>
        <w:div w:id="530383032">
          <w:marLeft w:val="0"/>
          <w:marRight w:val="0"/>
          <w:marTop w:val="0"/>
          <w:marBottom w:val="0"/>
          <w:divBdr>
            <w:top w:val="none" w:sz="0" w:space="0" w:color="auto"/>
            <w:left w:val="none" w:sz="0" w:space="0" w:color="auto"/>
            <w:bottom w:val="none" w:sz="0" w:space="0" w:color="auto"/>
            <w:right w:val="none" w:sz="0" w:space="0" w:color="auto"/>
          </w:divBdr>
          <w:divsChild>
            <w:div w:id="956109532">
              <w:marLeft w:val="0"/>
              <w:marRight w:val="0"/>
              <w:marTop w:val="0"/>
              <w:marBottom w:val="150"/>
              <w:divBdr>
                <w:top w:val="none" w:sz="0" w:space="0" w:color="auto"/>
                <w:left w:val="none" w:sz="0" w:space="0" w:color="auto"/>
                <w:bottom w:val="none" w:sz="0" w:space="0" w:color="auto"/>
                <w:right w:val="none" w:sz="0" w:space="0" w:color="auto"/>
              </w:divBdr>
            </w:div>
            <w:div w:id="2130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7705">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0">
          <w:marLeft w:val="0"/>
          <w:marRight w:val="0"/>
          <w:marTop w:val="0"/>
          <w:marBottom w:val="0"/>
          <w:divBdr>
            <w:top w:val="none" w:sz="0" w:space="0" w:color="auto"/>
            <w:left w:val="none" w:sz="0" w:space="0" w:color="auto"/>
            <w:bottom w:val="dotted" w:sz="6" w:space="4" w:color="DDDDDD"/>
            <w:right w:val="none" w:sz="0" w:space="0" w:color="auto"/>
          </w:divBdr>
        </w:div>
      </w:divsChild>
    </w:div>
    <w:div w:id="764350693">
      <w:bodyDiv w:val="1"/>
      <w:marLeft w:val="0"/>
      <w:marRight w:val="0"/>
      <w:marTop w:val="0"/>
      <w:marBottom w:val="0"/>
      <w:divBdr>
        <w:top w:val="none" w:sz="0" w:space="0" w:color="auto"/>
        <w:left w:val="none" w:sz="0" w:space="0" w:color="auto"/>
        <w:bottom w:val="none" w:sz="0" w:space="0" w:color="auto"/>
        <w:right w:val="none" w:sz="0" w:space="0" w:color="auto"/>
      </w:divBdr>
    </w:div>
    <w:div w:id="764378954">
      <w:bodyDiv w:val="1"/>
      <w:marLeft w:val="0"/>
      <w:marRight w:val="0"/>
      <w:marTop w:val="0"/>
      <w:marBottom w:val="0"/>
      <w:divBdr>
        <w:top w:val="none" w:sz="0" w:space="0" w:color="auto"/>
        <w:left w:val="none" w:sz="0" w:space="0" w:color="auto"/>
        <w:bottom w:val="none" w:sz="0" w:space="0" w:color="auto"/>
        <w:right w:val="none" w:sz="0" w:space="0" w:color="auto"/>
      </w:divBdr>
      <w:divsChild>
        <w:div w:id="773936346">
          <w:marLeft w:val="0"/>
          <w:marRight w:val="0"/>
          <w:marTop w:val="0"/>
          <w:marBottom w:val="150"/>
          <w:divBdr>
            <w:top w:val="none" w:sz="0" w:space="0" w:color="auto"/>
            <w:left w:val="none" w:sz="0" w:space="0" w:color="auto"/>
            <w:bottom w:val="none" w:sz="0" w:space="0" w:color="auto"/>
            <w:right w:val="none" w:sz="0" w:space="0" w:color="auto"/>
          </w:divBdr>
          <w:divsChild>
            <w:div w:id="1677264891">
              <w:marLeft w:val="0"/>
              <w:marRight w:val="0"/>
              <w:marTop w:val="0"/>
              <w:marBottom w:val="0"/>
              <w:divBdr>
                <w:top w:val="none" w:sz="0" w:space="0" w:color="auto"/>
                <w:left w:val="none" w:sz="0" w:space="0" w:color="auto"/>
                <w:bottom w:val="none" w:sz="0" w:space="0" w:color="auto"/>
                <w:right w:val="none" w:sz="0" w:space="0" w:color="auto"/>
              </w:divBdr>
            </w:div>
          </w:divsChild>
        </w:div>
        <w:div w:id="1158157813">
          <w:marLeft w:val="0"/>
          <w:marRight w:val="0"/>
          <w:marTop w:val="0"/>
          <w:marBottom w:val="150"/>
          <w:divBdr>
            <w:top w:val="none" w:sz="0" w:space="0" w:color="auto"/>
            <w:left w:val="none" w:sz="0" w:space="0" w:color="auto"/>
            <w:bottom w:val="none" w:sz="0" w:space="0" w:color="auto"/>
            <w:right w:val="none" w:sz="0" w:space="0" w:color="auto"/>
          </w:divBdr>
        </w:div>
        <w:div w:id="330527566">
          <w:marLeft w:val="0"/>
          <w:marRight w:val="0"/>
          <w:marTop w:val="0"/>
          <w:marBottom w:val="0"/>
          <w:divBdr>
            <w:top w:val="none" w:sz="0" w:space="0" w:color="auto"/>
            <w:left w:val="none" w:sz="0" w:space="0" w:color="auto"/>
            <w:bottom w:val="none" w:sz="0" w:space="0" w:color="auto"/>
            <w:right w:val="none" w:sz="0" w:space="0" w:color="auto"/>
          </w:divBdr>
          <w:divsChild>
            <w:div w:id="18114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149">
      <w:bodyDiv w:val="1"/>
      <w:marLeft w:val="0"/>
      <w:marRight w:val="0"/>
      <w:marTop w:val="0"/>
      <w:marBottom w:val="0"/>
      <w:divBdr>
        <w:top w:val="none" w:sz="0" w:space="0" w:color="auto"/>
        <w:left w:val="none" w:sz="0" w:space="0" w:color="auto"/>
        <w:bottom w:val="none" w:sz="0" w:space="0" w:color="auto"/>
        <w:right w:val="none" w:sz="0" w:space="0" w:color="auto"/>
      </w:divBdr>
      <w:divsChild>
        <w:div w:id="855769197">
          <w:marLeft w:val="0"/>
          <w:marRight w:val="0"/>
          <w:marTop w:val="0"/>
          <w:marBottom w:val="150"/>
          <w:divBdr>
            <w:top w:val="none" w:sz="0" w:space="0" w:color="auto"/>
            <w:left w:val="none" w:sz="0" w:space="0" w:color="auto"/>
            <w:bottom w:val="none" w:sz="0" w:space="0" w:color="auto"/>
            <w:right w:val="none" w:sz="0" w:space="0" w:color="auto"/>
          </w:divBdr>
          <w:divsChild>
            <w:div w:id="914976120">
              <w:marLeft w:val="0"/>
              <w:marRight w:val="0"/>
              <w:marTop w:val="0"/>
              <w:marBottom w:val="0"/>
              <w:divBdr>
                <w:top w:val="none" w:sz="0" w:space="0" w:color="auto"/>
                <w:left w:val="none" w:sz="0" w:space="0" w:color="auto"/>
                <w:bottom w:val="none" w:sz="0" w:space="0" w:color="auto"/>
                <w:right w:val="none" w:sz="0" w:space="0" w:color="auto"/>
              </w:divBdr>
              <w:divsChild>
                <w:div w:id="17283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781">
          <w:marLeft w:val="0"/>
          <w:marRight w:val="0"/>
          <w:marTop w:val="0"/>
          <w:marBottom w:val="0"/>
          <w:divBdr>
            <w:top w:val="none" w:sz="0" w:space="0" w:color="auto"/>
            <w:left w:val="none" w:sz="0" w:space="0" w:color="auto"/>
            <w:bottom w:val="none" w:sz="0" w:space="0" w:color="auto"/>
            <w:right w:val="none" w:sz="0" w:space="0" w:color="auto"/>
          </w:divBdr>
          <w:divsChild>
            <w:div w:id="1881626254">
              <w:marLeft w:val="0"/>
              <w:marRight w:val="0"/>
              <w:marTop w:val="0"/>
              <w:marBottom w:val="150"/>
              <w:divBdr>
                <w:top w:val="none" w:sz="0" w:space="0" w:color="auto"/>
                <w:left w:val="none" w:sz="0" w:space="0" w:color="auto"/>
                <w:bottom w:val="none" w:sz="0" w:space="0" w:color="auto"/>
                <w:right w:val="none" w:sz="0" w:space="0" w:color="auto"/>
              </w:divBdr>
            </w:div>
            <w:div w:id="816216857">
              <w:marLeft w:val="0"/>
              <w:marRight w:val="0"/>
              <w:marTop w:val="0"/>
              <w:marBottom w:val="0"/>
              <w:divBdr>
                <w:top w:val="none" w:sz="0" w:space="0" w:color="auto"/>
                <w:left w:val="none" w:sz="0" w:space="0" w:color="auto"/>
                <w:bottom w:val="none" w:sz="0" w:space="0" w:color="auto"/>
                <w:right w:val="none" w:sz="0" w:space="0" w:color="auto"/>
              </w:divBdr>
              <w:divsChild>
                <w:div w:id="13634351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5073142">
      <w:bodyDiv w:val="1"/>
      <w:marLeft w:val="0"/>
      <w:marRight w:val="0"/>
      <w:marTop w:val="0"/>
      <w:marBottom w:val="0"/>
      <w:divBdr>
        <w:top w:val="none" w:sz="0" w:space="0" w:color="auto"/>
        <w:left w:val="none" w:sz="0" w:space="0" w:color="auto"/>
        <w:bottom w:val="none" w:sz="0" w:space="0" w:color="auto"/>
        <w:right w:val="none" w:sz="0" w:space="0" w:color="auto"/>
      </w:divBdr>
    </w:div>
    <w:div w:id="765079495">
      <w:bodyDiv w:val="1"/>
      <w:marLeft w:val="0"/>
      <w:marRight w:val="0"/>
      <w:marTop w:val="0"/>
      <w:marBottom w:val="0"/>
      <w:divBdr>
        <w:top w:val="none" w:sz="0" w:space="0" w:color="auto"/>
        <w:left w:val="none" w:sz="0" w:space="0" w:color="auto"/>
        <w:bottom w:val="none" w:sz="0" w:space="0" w:color="auto"/>
        <w:right w:val="none" w:sz="0" w:space="0" w:color="auto"/>
      </w:divBdr>
    </w:div>
    <w:div w:id="765686039">
      <w:bodyDiv w:val="1"/>
      <w:marLeft w:val="0"/>
      <w:marRight w:val="0"/>
      <w:marTop w:val="0"/>
      <w:marBottom w:val="0"/>
      <w:divBdr>
        <w:top w:val="none" w:sz="0" w:space="0" w:color="auto"/>
        <w:left w:val="none" w:sz="0" w:space="0" w:color="auto"/>
        <w:bottom w:val="none" w:sz="0" w:space="0" w:color="auto"/>
        <w:right w:val="none" w:sz="0" w:space="0" w:color="auto"/>
      </w:divBdr>
      <w:divsChild>
        <w:div w:id="227958341">
          <w:marLeft w:val="0"/>
          <w:marRight w:val="0"/>
          <w:marTop w:val="0"/>
          <w:marBottom w:val="0"/>
          <w:divBdr>
            <w:top w:val="none" w:sz="0" w:space="0" w:color="auto"/>
            <w:left w:val="none" w:sz="0" w:space="0" w:color="auto"/>
            <w:bottom w:val="none" w:sz="0" w:space="0" w:color="auto"/>
            <w:right w:val="none" w:sz="0" w:space="0" w:color="auto"/>
          </w:divBdr>
          <w:divsChild>
            <w:div w:id="657539887">
              <w:marLeft w:val="0"/>
              <w:marRight w:val="0"/>
              <w:marTop w:val="0"/>
              <w:marBottom w:val="0"/>
              <w:divBdr>
                <w:top w:val="none" w:sz="0" w:space="0" w:color="auto"/>
                <w:left w:val="none" w:sz="0" w:space="0" w:color="auto"/>
                <w:bottom w:val="none" w:sz="0" w:space="0" w:color="auto"/>
                <w:right w:val="none" w:sz="0" w:space="0" w:color="auto"/>
              </w:divBdr>
              <w:divsChild>
                <w:div w:id="2103455718">
                  <w:marLeft w:val="0"/>
                  <w:marRight w:val="0"/>
                  <w:marTop w:val="0"/>
                  <w:marBottom w:val="0"/>
                  <w:divBdr>
                    <w:top w:val="none" w:sz="0" w:space="0" w:color="auto"/>
                    <w:left w:val="none" w:sz="0" w:space="0" w:color="auto"/>
                    <w:bottom w:val="none" w:sz="0" w:space="0" w:color="auto"/>
                    <w:right w:val="none" w:sz="0" w:space="0" w:color="auto"/>
                  </w:divBdr>
                  <w:divsChild>
                    <w:div w:id="88353718">
                      <w:marLeft w:val="0"/>
                      <w:marRight w:val="0"/>
                      <w:marTop w:val="0"/>
                      <w:marBottom w:val="0"/>
                      <w:divBdr>
                        <w:top w:val="none" w:sz="0" w:space="0" w:color="auto"/>
                        <w:left w:val="none" w:sz="0" w:space="0" w:color="auto"/>
                        <w:bottom w:val="none" w:sz="0" w:space="0" w:color="auto"/>
                        <w:right w:val="none" w:sz="0" w:space="0" w:color="auto"/>
                      </w:divBdr>
                      <w:divsChild>
                        <w:div w:id="551622708">
                          <w:marLeft w:val="0"/>
                          <w:marRight w:val="0"/>
                          <w:marTop w:val="0"/>
                          <w:marBottom w:val="0"/>
                          <w:divBdr>
                            <w:top w:val="none" w:sz="0" w:space="0" w:color="auto"/>
                            <w:left w:val="none" w:sz="0" w:space="0" w:color="auto"/>
                            <w:bottom w:val="none" w:sz="0" w:space="0" w:color="auto"/>
                            <w:right w:val="none" w:sz="0" w:space="0" w:color="auto"/>
                          </w:divBdr>
                          <w:divsChild>
                            <w:div w:id="1232152289">
                              <w:marLeft w:val="0"/>
                              <w:marRight w:val="0"/>
                              <w:marTop w:val="0"/>
                              <w:marBottom w:val="0"/>
                              <w:divBdr>
                                <w:top w:val="none" w:sz="0" w:space="0" w:color="auto"/>
                                <w:left w:val="none" w:sz="0" w:space="0" w:color="auto"/>
                                <w:bottom w:val="none" w:sz="0" w:space="0" w:color="auto"/>
                                <w:right w:val="none" w:sz="0" w:space="0" w:color="auto"/>
                              </w:divBdr>
                              <w:divsChild>
                                <w:div w:id="1528134393">
                                  <w:marLeft w:val="0"/>
                                  <w:marRight w:val="0"/>
                                  <w:marTop w:val="0"/>
                                  <w:marBottom w:val="0"/>
                                  <w:divBdr>
                                    <w:top w:val="none" w:sz="0" w:space="0" w:color="auto"/>
                                    <w:left w:val="none" w:sz="0" w:space="0" w:color="auto"/>
                                    <w:bottom w:val="none" w:sz="0" w:space="0" w:color="auto"/>
                                    <w:right w:val="none" w:sz="0" w:space="0" w:color="auto"/>
                                  </w:divBdr>
                                  <w:divsChild>
                                    <w:div w:id="10828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80984">
      <w:bodyDiv w:val="1"/>
      <w:marLeft w:val="0"/>
      <w:marRight w:val="0"/>
      <w:marTop w:val="0"/>
      <w:marBottom w:val="0"/>
      <w:divBdr>
        <w:top w:val="none" w:sz="0" w:space="0" w:color="auto"/>
        <w:left w:val="none" w:sz="0" w:space="0" w:color="auto"/>
        <w:bottom w:val="none" w:sz="0" w:space="0" w:color="auto"/>
        <w:right w:val="none" w:sz="0" w:space="0" w:color="auto"/>
      </w:divBdr>
      <w:divsChild>
        <w:div w:id="1596597705">
          <w:marLeft w:val="0"/>
          <w:marRight w:val="0"/>
          <w:marTop w:val="0"/>
          <w:marBottom w:val="150"/>
          <w:divBdr>
            <w:top w:val="none" w:sz="0" w:space="0" w:color="auto"/>
            <w:left w:val="none" w:sz="0" w:space="0" w:color="auto"/>
            <w:bottom w:val="none" w:sz="0" w:space="0" w:color="auto"/>
            <w:right w:val="none" w:sz="0" w:space="0" w:color="auto"/>
          </w:divBdr>
        </w:div>
      </w:divsChild>
    </w:div>
    <w:div w:id="766122532">
      <w:bodyDiv w:val="1"/>
      <w:marLeft w:val="0"/>
      <w:marRight w:val="0"/>
      <w:marTop w:val="0"/>
      <w:marBottom w:val="0"/>
      <w:divBdr>
        <w:top w:val="none" w:sz="0" w:space="0" w:color="auto"/>
        <w:left w:val="none" w:sz="0" w:space="0" w:color="auto"/>
        <w:bottom w:val="none" w:sz="0" w:space="0" w:color="auto"/>
        <w:right w:val="none" w:sz="0" w:space="0" w:color="auto"/>
      </w:divBdr>
      <w:divsChild>
        <w:div w:id="1299804341">
          <w:marLeft w:val="0"/>
          <w:marRight w:val="0"/>
          <w:marTop w:val="0"/>
          <w:marBottom w:val="150"/>
          <w:divBdr>
            <w:top w:val="none" w:sz="0" w:space="0" w:color="auto"/>
            <w:left w:val="none" w:sz="0" w:space="0" w:color="auto"/>
            <w:bottom w:val="none" w:sz="0" w:space="0" w:color="auto"/>
            <w:right w:val="none" w:sz="0" w:space="0" w:color="auto"/>
          </w:divBdr>
          <w:divsChild>
            <w:div w:id="883832995">
              <w:marLeft w:val="0"/>
              <w:marRight w:val="0"/>
              <w:marTop w:val="0"/>
              <w:marBottom w:val="0"/>
              <w:divBdr>
                <w:top w:val="none" w:sz="0" w:space="0" w:color="auto"/>
                <w:left w:val="none" w:sz="0" w:space="0" w:color="auto"/>
                <w:bottom w:val="none" w:sz="0" w:space="0" w:color="auto"/>
                <w:right w:val="none" w:sz="0" w:space="0" w:color="auto"/>
              </w:divBdr>
              <w:divsChild>
                <w:div w:id="708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755">
          <w:marLeft w:val="0"/>
          <w:marRight w:val="0"/>
          <w:marTop w:val="0"/>
          <w:marBottom w:val="0"/>
          <w:divBdr>
            <w:top w:val="none" w:sz="0" w:space="0" w:color="auto"/>
            <w:left w:val="none" w:sz="0" w:space="0" w:color="auto"/>
            <w:bottom w:val="none" w:sz="0" w:space="0" w:color="auto"/>
            <w:right w:val="none" w:sz="0" w:space="0" w:color="auto"/>
          </w:divBdr>
          <w:divsChild>
            <w:div w:id="37239415">
              <w:marLeft w:val="0"/>
              <w:marRight w:val="0"/>
              <w:marTop w:val="0"/>
              <w:marBottom w:val="150"/>
              <w:divBdr>
                <w:top w:val="none" w:sz="0" w:space="0" w:color="auto"/>
                <w:left w:val="none" w:sz="0" w:space="0" w:color="auto"/>
                <w:bottom w:val="none" w:sz="0" w:space="0" w:color="auto"/>
                <w:right w:val="none" w:sz="0" w:space="0" w:color="auto"/>
              </w:divBdr>
            </w:div>
            <w:div w:id="309597216">
              <w:marLeft w:val="0"/>
              <w:marRight w:val="0"/>
              <w:marTop w:val="0"/>
              <w:marBottom w:val="0"/>
              <w:divBdr>
                <w:top w:val="none" w:sz="0" w:space="0" w:color="auto"/>
                <w:left w:val="none" w:sz="0" w:space="0" w:color="auto"/>
                <w:bottom w:val="none" w:sz="0" w:space="0" w:color="auto"/>
                <w:right w:val="none" w:sz="0" w:space="0" w:color="auto"/>
              </w:divBdr>
              <w:divsChild>
                <w:div w:id="1311517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123286">
      <w:bodyDiv w:val="1"/>
      <w:marLeft w:val="0"/>
      <w:marRight w:val="0"/>
      <w:marTop w:val="0"/>
      <w:marBottom w:val="0"/>
      <w:divBdr>
        <w:top w:val="none" w:sz="0" w:space="0" w:color="auto"/>
        <w:left w:val="none" w:sz="0" w:space="0" w:color="auto"/>
        <w:bottom w:val="none" w:sz="0" w:space="0" w:color="auto"/>
        <w:right w:val="none" w:sz="0" w:space="0" w:color="auto"/>
      </w:divBdr>
    </w:div>
    <w:div w:id="766969625">
      <w:bodyDiv w:val="1"/>
      <w:marLeft w:val="0"/>
      <w:marRight w:val="0"/>
      <w:marTop w:val="0"/>
      <w:marBottom w:val="0"/>
      <w:divBdr>
        <w:top w:val="none" w:sz="0" w:space="0" w:color="auto"/>
        <w:left w:val="none" w:sz="0" w:space="0" w:color="auto"/>
        <w:bottom w:val="none" w:sz="0" w:space="0" w:color="auto"/>
        <w:right w:val="none" w:sz="0" w:space="0" w:color="auto"/>
      </w:divBdr>
    </w:div>
    <w:div w:id="766996333">
      <w:bodyDiv w:val="1"/>
      <w:marLeft w:val="0"/>
      <w:marRight w:val="0"/>
      <w:marTop w:val="0"/>
      <w:marBottom w:val="0"/>
      <w:divBdr>
        <w:top w:val="none" w:sz="0" w:space="0" w:color="auto"/>
        <w:left w:val="none" w:sz="0" w:space="0" w:color="auto"/>
        <w:bottom w:val="none" w:sz="0" w:space="0" w:color="auto"/>
        <w:right w:val="none" w:sz="0" w:space="0" w:color="auto"/>
      </w:divBdr>
      <w:divsChild>
        <w:div w:id="1699351224">
          <w:marLeft w:val="0"/>
          <w:marRight w:val="0"/>
          <w:marTop w:val="0"/>
          <w:marBottom w:val="0"/>
          <w:divBdr>
            <w:top w:val="none" w:sz="0" w:space="0" w:color="auto"/>
            <w:left w:val="none" w:sz="0" w:space="0" w:color="auto"/>
            <w:bottom w:val="none" w:sz="0" w:space="0" w:color="auto"/>
            <w:right w:val="none" w:sz="0" w:space="0" w:color="auto"/>
          </w:divBdr>
          <w:divsChild>
            <w:div w:id="89785413">
              <w:marLeft w:val="0"/>
              <w:marRight w:val="0"/>
              <w:marTop w:val="0"/>
              <w:marBottom w:val="0"/>
              <w:divBdr>
                <w:top w:val="none" w:sz="0" w:space="0" w:color="auto"/>
                <w:left w:val="none" w:sz="0" w:space="0" w:color="auto"/>
                <w:bottom w:val="none" w:sz="0" w:space="0" w:color="auto"/>
                <w:right w:val="none" w:sz="0" w:space="0" w:color="auto"/>
              </w:divBdr>
            </w:div>
            <w:div w:id="478694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996621">
      <w:bodyDiv w:val="1"/>
      <w:marLeft w:val="0"/>
      <w:marRight w:val="0"/>
      <w:marTop w:val="0"/>
      <w:marBottom w:val="0"/>
      <w:divBdr>
        <w:top w:val="none" w:sz="0" w:space="0" w:color="auto"/>
        <w:left w:val="none" w:sz="0" w:space="0" w:color="auto"/>
        <w:bottom w:val="none" w:sz="0" w:space="0" w:color="auto"/>
        <w:right w:val="none" w:sz="0" w:space="0" w:color="auto"/>
      </w:divBdr>
      <w:divsChild>
        <w:div w:id="1326393321">
          <w:marLeft w:val="0"/>
          <w:marRight w:val="0"/>
          <w:marTop w:val="0"/>
          <w:marBottom w:val="0"/>
          <w:divBdr>
            <w:top w:val="none" w:sz="0" w:space="0" w:color="auto"/>
            <w:left w:val="none" w:sz="0" w:space="0" w:color="auto"/>
            <w:bottom w:val="dotted" w:sz="6" w:space="4" w:color="DDDDDD"/>
            <w:right w:val="none" w:sz="0" w:space="0" w:color="auto"/>
          </w:divBdr>
          <w:divsChild>
            <w:div w:id="1935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380">
      <w:bodyDiv w:val="1"/>
      <w:marLeft w:val="0"/>
      <w:marRight w:val="0"/>
      <w:marTop w:val="0"/>
      <w:marBottom w:val="0"/>
      <w:divBdr>
        <w:top w:val="none" w:sz="0" w:space="0" w:color="auto"/>
        <w:left w:val="none" w:sz="0" w:space="0" w:color="auto"/>
        <w:bottom w:val="none" w:sz="0" w:space="0" w:color="auto"/>
        <w:right w:val="none" w:sz="0" w:space="0" w:color="auto"/>
      </w:divBdr>
      <w:divsChild>
        <w:div w:id="807746071">
          <w:marLeft w:val="0"/>
          <w:marRight w:val="0"/>
          <w:marTop w:val="0"/>
          <w:marBottom w:val="0"/>
          <w:divBdr>
            <w:top w:val="none" w:sz="0" w:space="0" w:color="auto"/>
            <w:left w:val="none" w:sz="0" w:space="0" w:color="auto"/>
            <w:bottom w:val="dotted" w:sz="6" w:space="4" w:color="DDDDDD"/>
            <w:right w:val="none" w:sz="0" w:space="0" w:color="auto"/>
          </w:divBdr>
          <w:divsChild>
            <w:div w:id="13156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314">
      <w:bodyDiv w:val="1"/>
      <w:marLeft w:val="0"/>
      <w:marRight w:val="0"/>
      <w:marTop w:val="0"/>
      <w:marBottom w:val="0"/>
      <w:divBdr>
        <w:top w:val="none" w:sz="0" w:space="0" w:color="auto"/>
        <w:left w:val="none" w:sz="0" w:space="0" w:color="auto"/>
        <w:bottom w:val="none" w:sz="0" w:space="0" w:color="auto"/>
        <w:right w:val="none" w:sz="0" w:space="0" w:color="auto"/>
      </w:divBdr>
    </w:div>
    <w:div w:id="767624181">
      <w:bodyDiv w:val="1"/>
      <w:marLeft w:val="0"/>
      <w:marRight w:val="0"/>
      <w:marTop w:val="0"/>
      <w:marBottom w:val="0"/>
      <w:divBdr>
        <w:top w:val="none" w:sz="0" w:space="0" w:color="auto"/>
        <w:left w:val="none" w:sz="0" w:space="0" w:color="auto"/>
        <w:bottom w:val="none" w:sz="0" w:space="0" w:color="auto"/>
        <w:right w:val="none" w:sz="0" w:space="0" w:color="auto"/>
      </w:divBdr>
      <w:divsChild>
        <w:div w:id="222329511">
          <w:marLeft w:val="0"/>
          <w:marRight w:val="0"/>
          <w:marTop w:val="0"/>
          <w:marBottom w:val="150"/>
          <w:divBdr>
            <w:top w:val="none" w:sz="0" w:space="0" w:color="auto"/>
            <w:left w:val="none" w:sz="0" w:space="0" w:color="auto"/>
            <w:bottom w:val="none" w:sz="0" w:space="0" w:color="auto"/>
            <w:right w:val="none" w:sz="0" w:space="0" w:color="auto"/>
          </w:divBdr>
          <w:divsChild>
            <w:div w:id="1330253115">
              <w:marLeft w:val="0"/>
              <w:marRight w:val="0"/>
              <w:marTop w:val="0"/>
              <w:marBottom w:val="0"/>
              <w:divBdr>
                <w:top w:val="none" w:sz="0" w:space="0" w:color="auto"/>
                <w:left w:val="none" w:sz="0" w:space="0" w:color="auto"/>
                <w:bottom w:val="none" w:sz="0" w:space="0" w:color="auto"/>
                <w:right w:val="none" w:sz="0" w:space="0" w:color="auto"/>
              </w:divBdr>
              <w:divsChild>
                <w:div w:id="4630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906">
          <w:marLeft w:val="0"/>
          <w:marRight w:val="0"/>
          <w:marTop w:val="0"/>
          <w:marBottom w:val="150"/>
          <w:divBdr>
            <w:top w:val="none" w:sz="0" w:space="0" w:color="auto"/>
            <w:left w:val="none" w:sz="0" w:space="0" w:color="auto"/>
            <w:bottom w:val="none" w:sz="0" w:space="0" w:color="auto"/>
            <w:right w:val="none" w:sz="0" w:space="0" w:color="auto"/>
          </w:divBdr>
        </w:div>
        <w:div w:id="203060467">
          <w:marLeft w:val="0"/>
          <w:marRight w:val="0"/>
          <w:marTop w:val="0"/>
          <w:marBottom w:val="0"/>
          <w:divBdr>
            <w:top w:val="none" w:sz="0" w:space="0" w:color="auto"/>
            <w:left w:val="none" w:sz="0" w:space="0" w:color="auto"/>
            <w:bottom w:val="none" w:sz="0" w:space="0" w:color="auto"/>
            <w:right w:val="none" w:sz="0" w:space="0" w:color="auto"/>
          </w:divBdr>
          <w:divsChild>
            <w:div w:id="1300960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68936334">
      <w:bodyDiv w:val="1"/>
      <w:marLeft w:val="0"/>
      <w:marRight w:val="0"/>
      <w:marTop w:val="0"/>
      <w:marBottom w:val="0"/>
      <w:divBdr>
        <w:top w:val="none" w:sz="0" w:space="0" w:color="auto"/>
        <w:left w:val="none" w:sz="0" w:space="0" w:color="auto"/>
        <w:bottom w:val="none" w:sz="0" w:space="0" w:color="auto"/>
        <w:right w:val="none" w:sz="0" w:space="0" w:color="auto"/>
      </w:divBdr>
      <w:divsChild>
        <w:div w:id="831141293">
          <w:marLeft w:val="0"/>
          <w:marRight w:val="0"/>
          <w:marTop w:val="0"/>
          <w:marBottom w:val="0"/>
          <w:divBdr>
            <w:top w:val="single" w:sz="6" w:space="0" w:color="E5E5E5"/>
            <w:left w:val="none" w:sz="0" w:space="0" w:color="auto"/>
            <w:bottom w:val="single" w:sz="18" w:space="0" w:color="000000"/>
            <w:right w:val="none" w:sz="0" w:space="0" w:color="auto"/>
          </w:divBdr>
          <w:divsChild>
            <w:div w:id="1544244130">
              <w:marLeft w:val="0"/>
              <w:marRight w:val="0"/>
              <w:marTop w:val="0"/>
              <w:marBottom w:val="0"/>
              <w:divBdr>
                <w:top w:val="none" w:sz="0" w:space="0" w:color="auto"/>
                <w:left w:val="none" w:sz="0" w:space="0" w:color="auto"/>
                <w:bottom w:val="none" w:sz="0" w:space="0" w:color="auto"/>
                <w:right w:val="none" w:sz="0" w:space="0" w:color="auto"/>
              </w:divBdr>
              <w:divsChild>
                <w:div w:id="57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4498">
          <w:marLeft w:val="0"/>
          <w:marRight w:val="0"/>
          <w:marTop w:val="0"/>
          <w:marBottom w:val="0"/>
          <w:divBdr>
            <w:top w:val="none" w:sz="0" w:space="0" w:color="auto"/>
            <w:left w:val="none" w:sz="0" w:space="0" w:color="auto"/>
            <w:bottom w:val="none" w:sz="0" w:space="0" w:color="auto"/>
            <w:right w:val="none" w:sz="0" w:space="0" w:color="auto"/>
          </w:divBdr>
          <w:divsChild>
            <w:div w:id="1304582191">
              <w:marLeft w:val="0"/>
              <w:marRight w:val="0"/>
              <w:marTop w:val="0"/>
              <w:marBottom w:val="0"/>
              <w:divBdr>
                <w:top w:val="none" w:sz="0" w:space="0" w:color="auto"/>
                <w:left w:val="none" w:sz="0" w:space="0" w:color="auto"/>
                <w:bottom w:val="none" w:sz="0" w:space="0" w:color="auto"/>
                <w:right w:val="none" w:sz="0" w:space="0" w:color="auto"/>
              </w:divBdr>
              <w:divsChild>
                <w:div w:id="435711055">
                  <w:marLeft w:val="0"/>
                  <w:marRight w:val="0"/>
                  <w:marTop w:val="0"/>
                  <w:marBottom w:val="0"/>
                  <w:divBdr>
                    <w:top w:val="none" w:sz="0" w:space="0" w:color="auto"/>
                    <w:left w:val="none" w:sz="0" w:space="0" w:color="auto"/>
                    <w:bottom w:val="none" w:sz="0" w:space="0" w:color="auto"/>
                    <w:right w:val="none" w:sz="0" w:space="0" w:color="auto"/>
                  </w:divBdr>
                  <w:divsChild>
                    <w:div w:id="187181923">
                      <w:marLeft w:val="0"/>
                      <w:marRight w:val="0"/>
                      <w:marTop w:val="0"/>
                      <w:marBottom w:val="300"/>
                      <w:divBdr>
                        <w:top w:val="none" w:sz="0" w:space="0" w:color="auto"/>
                        <w:left w:val="none" w:sz="0" w:space="0" w:color="auto"/>
                        <w:bottom w:val="none" w:sz="0" w:space="0" w:color="auto"/>
                        <w:right w:val="none" w:sz="0" w:space="0" w:color="auto"/>
                      </w:divBdr>
                      <w:divsChild>
                        <w:div w:id="127288722">
                          <w:marLeft w:val="0"/>
                          <w:marRight w:val="0"/>
                          <w:marTop w:val="0"/>
                          <w:marBottom w:val="225"/>
                          <w:divBdr>
                            <w:top w:val="single" w:sz="6" w:space="11" w:color="E5E5E5"/>
                            <w:left w:val="single" w:sz="6" w:space="11" w:color="E5E5E5"/>
                            <w:bottom w:val="single" w:sz="6" w:space="1" w:color="E5E5E5"/>
                            <w:right w:val="single" w:sz="6" w:space="11" w:color="E5E5E5"/>
                          </w:divBdr>
                          <w:divsChild>
                            <w:div w:id="142052231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70272784">
      <w:bodyDiv w:val="1"/>
      <w:marLeft w:val="0"/>
      <w:marRight w:val="0"/>
      <w:marTop w:val="0"/>
      <w:marBottom w:val="0"/>
      <w:divBdr>
        <w:top w:val="none" w:sz="0" w:space="0" w:color="auto"/>
        <w:left w:val="none" w:sz="0" w:space="0" w:color="auto"/>
        <w:bottom w:val="none" w:sz="0" w:space="0" w:color="auto"/>
        <w:right w:val="none" w:sz="0" w:space="0" w:color="auto"/>
      </w:divBdr>
      <w:divsChild>
        <w:div w:id="1487090556">
          <w:marLeft w:val="0"/>
          <w:marRight w:val="0"/>
          <w:marTop w:val="0"/>
          <w:marBottom w:val="0"/>
          <w:divBdr>
            <w:top w:val="none" w:sz="0" w:space="0" w:color="auto"/>
            <w:left w:val="none" w:sz="0" w:space="0" w:color="auto"/>
            <w:bottom w:val="none" w:sz="0" w:space="0" w:color="auto"/>
            <w:right w:val="none" w:sz="0" w:space="0" w:color="auto"/>
          </w:divBdr>
          <w:divsChild>
            <w:div w:id="1009984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393761">
      <w:bodyDiv w:val="1"/>
      <w:marLeft w:val="0"/>
      <w:marRight w:val="0"/>
      <w:marTop w:val="0"/>
      <w:marBottom w:val="0"/>
      <w:divBdr>
        <w:top w:val="none" w:sz="0" w:space="0" w:color="auto"/>
        <w:left w:val="none" w:sz="0" w:space="0" w:color="auto"/>
        <w:bottom w:val="none" w:sz="0" w:space="0" w:color="auto"/>
        <w:right w:val="none" w:sz="0" w:space="0" w:color="auto"/>
      </w:divBdr>
    </w:div>
    <w:div w:id="770394451">
      <w:bodyDiv w:val="1"/>
      <w:marLeft w:val="0"/>
      <w:marRight w:val="0"/>
      <w:marTop w:val="0"/>
      <w:marBottom w:val="0"/>
      <w:divBdr>
        <w:top w:val="none" w:sz="0" w:space="0" w:color="auto"/>
        <w:left w:val="none" w:sz="0" w:space="0" w:color="auto"/>
        <w:bottom w:val="none" w:sz="0" w:space="0" w:color="auto"/>
        <w:right w:val="none" w:sz="0" w:space="0" w:color="auto"/>
      </w:divBdr>
    </w:div>
    <w:div w:id="770583716">
      <w:bodyDiv w:val="1"/>
      <w:marLeft w:val="0"/>
      <w:marRight w:val="0"/>
      <w:marTop w:val="0"/>
      <w:marBottom w:val="0"/>
      <w:divBdr>
        <w:top w:val="none" w:sz="0" w:space="0" w:color="auto"/>
        <w:left w:val="none" w:sz="0" w:space="0" w:color="auto"/>
        <w:bottom w:val="none" w:sz="0" w:space="0" w:color="auto"/>
        <w:right w:val="none" w:sz="0" w:space="0" w:color="auto"/>
      </w:divBdr>
    </w:div>
    <w:div w:id="7706638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687">
          <w:marLeft w:val="0"/>
          <w:marRight w:val="0"/>
          <w:marTop w:val="0"/>
          <w:marBottom w:val="0"/>
          <w:divBdr>
            <w:top w:val="none" w:sz="0" w:space="0" w:color="auto"/>
            <w:left w:val="none" w:sz="0" w:space="0" w:color="auto"/>
            <w:bottom w:val="none" w:sz="0" w:space="0" w:color="auto"/>
            <w:right w:val="none" w:sz="0" w:space="0" w:color="auto"/>
          </w:divBdr>
          <w:divsChild>
            <w:div w:id="1896425747">
              <w:marLeft w:val="0"/>
              <w:marRight w:val="0"/>
              <w:marTop w:val="0"/>
              <w:marBottom w:val="0"/>
              <w:divBdr>
                <w:top w:val="none" w:sz="0" w:space="0" w:color="auto"/>
                <w:left w:val="none" w:sz="0" w:space="0" w:color="auto"/>
                <w:bottom w:val="none" w:sz="0" w:space="0" w:color="auto"/>
                <w:right w:val="none" w:sz="0" w:space="0" w:color="auto"/>
              </w:divBdr>
              <w:divsChild>
                <w:div w:id="478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3490">
          <w:marLeft w:val="0"/>
          <w:marRight w:val="0"/>
          <w:marTop w:val="0"/>
          <w:marBottom w:val="75"/>
          <w:divBdr>
            <w:top w:val="none" w:sz="0" w:space="0" w:color="auto"/>
            <w:left w:val="none" w:sz="0" w:space="0" w:color="auto"/>
            <w:bottom w:val="none" w:sz="0" w:space="0" w:color="auto"/>
            <w:right w:val="none" w:sz="0" w:space="0" w:color="auto"/>
          </w:divBdr>
        </w:div>
        <w:div w:id="1983072166">
          <w:marLeft w:val="0"/>
          <w:marRight w:val="0"/>
          <w:marTop w:val="0"/>
          <w:marBottom w:val="300"/>
          <w:divBdr>
            <w:top w:val="none" w:sz="0" w:space="0" w:color="auto"/>
            <w:left w:val="none" w:sz="0" w:space="0" w:color="auto"/>
            <w:bottom w:val="none" w:sz="0" w:space="0" w:color="auto"/>
            <w:right w:val="none" w:sz="0" w:space="0" w:color="auto"/>
          </w:divBdr>
          <w:divsChild>
            <w:div w:id="2113821832">
              <w:marLeft w:val="0"/>
              <w:marRight w:val="0"/>
              <w:marTop w:val="0"/>
              <w:marBottom w:val="0"/>
              <w:divBdr>
                <w:top w:val="none" w:sz="0" w:space="0" w:color="auto"/>
                <w:left w:val="none" w:sz="0" w:space="0" w:color="auto"/>
                <w:bottom w:val="none" w:sz="0" w:space="0" w:color="auto"/>
                <w:right w:val="none" w:sz="0" w:space="0" w:color="auto"/>
              </w:divBdr>
            </w:div>
          </w:divsChild>
        </w:div>
        <w:div w:id="967050211">
          <w:marLeft w:val="0"/>
          <w:marRight w:val="0"/>
          <w:marTop w:val="0"/>
          <w:marBottom w:val="0"/>
          <w:divBdr>
            <w:top w:val="none" w:sz="0" w:space="0" w:color="auto"/>
            <w:left w:val="none" w:sz="0" w:space="0" w:color="auto"/>
            <w:bottom w:val="none" w:sz="0" w:space="0" w:color="auto"/>
            <w:right w:val="none" w:sz="0" w:space="0" w:color="auto"/>
          </w:divBdr>
        </w:div>
      </w:divsChild>
    </w:div>
    <w:div w:id="77116805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23">
          <w:marLeft w:val="0"/>
          <w:marRight w:val="0"/>
          <w:marTop w:val="0"/>
          <w:marBottom w:val="0"/>
          <w:divBdr>
            <w:top w:val="none" w:sz="0" w:space="0" w:color="auto"/>
            <w:left w:val="none" w:sz="0" w:space="0" w:color="auto"/>
            <w:bottom w:val="dotted" w:sz="6" w:space="4" w:color="DDDDDD"/>
            <w:right w:val="none" w:sz="0" w:space="0" w:color="auto"/>
          </w:divBdr>
          <w:divsChild>
            <w:div w:id="600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174">
      <w:bodyDiv w:val="1"/>
      <w:marLeft w:val="0"/>
      <w:marRight w:val="0"/>
      <w:marTop w:val="0"/>
      <w:marBottom w:val="0"/>
      <w:divBdr>
        <w:top w:val="none" w:sz="0" w:space="0" w:color="auto"/>
        <w:left w:val="none" w:sz="0" w:space="0" w:color="auto"/>
        <w:bottom w:val="none" w:sz="0" w:space="0" w:color="auto"/>
        <w:right w:val="none" w:sz="0" w:space="0" w:color="auto"/>
      </w:divBdr>
      <w:divsChild>
        <w:div w:id="1612400722">
          <w:marLeft w:val="0"/>
          <w:marRight w:val="0"/>
          <w:marTop w:val="0"/>
          <w:marBottom w:val="0"/>
          <w:divBdr>
            <w:top w:val="none" w:sz="0" w:space="0" w:color="auto"/>
            <w:left w:val="none" w:sz="0" w:space="0" w:color="auto"/>
            <w:bottom w:val="none" w:sz="0" w:space="0" w:color="auto"/>
            <w:right w:val="none" w:sz="0" w:space="0" w:color="auto"/>
          </w:divBdr>
        </w:div>
        <w:div w:id="550651665">
          <w:marLeft w:val="0"/>
          <w:marRight w:val="0"/>
          <w:marTop w:val="0"/>
          <w:marBottom w:val="0"/>
          <w:divBdr>
            <w:top w:val="none" w:sz="0" w:space="0" w:color="auto"/>
            <w:left w:val="none" w:sz="0" w:space="0" w:color="auto"/>
            <w:bottom w:val="none" w:sz="0" w:space="0" w:color="auto"/>
            <w:right w:val="none" w:sz="0" w:space="0" w:color="auto"/>
          </w:divBdr>
          <w:divsChild>
            <w:div w:id="400178851">
              <w:marLeft w:val="0"/>
              <w:marRight w:val="0"/>
              <w:marTop w:val="0"/>
              <w:marBottom w:val="0"/>
              <w:divBdr>
                <w:top w:val="none" w:sz="0" w:space="0" w:color="auto"/>
                <w:left w:val="none" w:sz="0" w:space="0" w:color="auto"/>
                <w:bottom w:val="single" w:sz="6" w:space="11" w:color="EBEBEB"/>
                <w:right w:val="none" w:sz="0" w:space="0" w:color="auto"/>
              </w:divBdr>
              <w:divsChild>
                <w:div w:id="371225021">
                  <w:marLeft w:val="0"/>
                  <w:marRight w:val="225"/>
                  <w:marTop w:val="0"/>
                  <w:marBottom w:val="0"/>
                  <w:divBdr>
                    <w:top w:val="none" w:sz="0" w:space="0" w:color="auto"/>
                    <w:left w:val="none" w:sz="0" w:space="0" w:color="auto"/>
                    <w:bottom w:val="none" w:sz="0" w:space="0" w:color="auto"/>
                    <w:right w:val="none" w:sz="0" w:space="0" w:color="auto"/>
                  </w:divBdr>
                </w:div>
                <w:div w:id="56126045">
                  <w:marLeft w:val="0"/>
                  <w:marRight w:val="0"/>
                  <w:marTop w:val="0"/>
                  <w:marBottom w:val="0"/>
                  <w:divBdr>
                    <w:top w:val="none" w:sz="0" w:space="0" w:color="auto"/>
                    <w:left w:val="none" w:sz="0" w:space="0" w:color="auto"/>
                    <w:bottom w:val="none" w:sz="0" w:space="0" w:color="auto"/>
                    <w:right w:val="none" w:sz="0" w:space="0" w:color="auto"/>
                  </w:divBdr>
                  <w:divsChild>
                    <w:div w:id="1923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205">
          <w:marLeft w:val="0"/>
          <w:marRight w:val="0"/>
          <w:marTop w:val="450"/>
          <w:marBottom w:val="600"/>
          <w:divBdr>
            <w:top w:val="none" w:sz="0" w:space="0" w:color="auto"/>
            <w:left w:val="none" w:sz="0" w:space="0" w:color="auto"/>
            <w:bottom w:val="none" w:sz="0" w:space="0" w:color="auto"/>
            <w:right w:val="none" w:sz="0" w:space="0" w:color="auto"/>
          </w:divBdr>
          <w:divsChild>
            <w:div w:id="89159333">
              <w:marLeft w:val="0"/>
              <w:marRight w:val="0"/>
              <w:marTop w:val="0"/>
              <w:marBottom w:val="0"/>
              <w:divBdr>
                <w:top w:val="none" w:sz="0" w:space="0" w:color="auto"/>
                <w:left w:val="none" w:sz="0" w:space="0" w:color="auto"/>
                <w:bottom w:val="none" w:sz="0" w:space="0" w:color="auto"/>
                <w:right w:val="none" w:sz="0" w:space="0" w:color="auto"/>
              </w:divBdr>
            </w:div>
            <w:div w:id="1912155082">
              <w:marLeft w:val="0"/>
              <w:marRight w:val="0"/>
              <w:marTop w:val="0"/>
              <w:marBottom w:val="0"/>
              <w:divBdr>
                <w:top w:val="none" w:sz="0" w:space="0" w:color="auto"/>
                <w:left w:val="none" w:sz="0" w:space="0" w:color="auto"/>
                <w:bottom w:val="none" w:sz="0" w:space="0" w:color="auto"/>
                <w:right w:val="none" w:sz="0" w:space="0" w:color="auto"/>
              </w:divBdr>
              <w:divsChild>
                <w:div w:id="13644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2978">
      <w:bodyDiv w:val="1"/>
      <w:marLeft w:val="0"/>
      <w:marRight w:val="0"/>
      <w:marTop w:val="0"/>
      <w:marBottom w:val="0"/>
      <w:divBdr>
        <w:top w:val="none" w:sz="0" w:space="0" w:color="auto"/>
        <w:left w:val="none" w:sz="0" w:space="0" w:color="auto"/>
        <w:bottom w:val="none" w:sz="0" w:space="0" w:color="auto"/>
        <w:right w:val="none" w:sz="0" w:space="0" w:color="auto"/>
      </w:divBdr>
      <w:divsChild>
        <w:div w:id="358164090">
          <w:marLeft w:val="0"/>
          <w:marRight w:val="0"/>
          <w:marTop w:val="0"/>
          <w:marBottom w:val="150"/>
          <w:divBdr>
            <w:top w:val="none" w:sz="0" w:space="0" w:color="auto"/>
            <w:left w:val="none" w:sz="0" w:space="0" w:color="auto"/>
            <w:bottom w:val="none" w:sz="0" w:space="0" w:color="auto"/>
            <w:right w:val="none" w:sz="0" w:space="0" w:color="auto"/>
          </w:divBdr>
        </w:div>
        <w:div w:id="1000545884">
          <w:marLeft w:val="0"/>
          <w:marRight w:val="0"/>
          <w:marTop w:val="0"/>
          <w:marBottom w:val="0"/>
          <w:divBdr>
            <w:top w:val="none" w:sz="0" w:space="0" w:color="auto"/>
            <w:left w:val="none" w:sz="0" w:space="0" w:color="auto"/>
            <w:bottom w:val="none" w:sz="0" w:space="0" w:color="auto"/>
            <w:right w:val="none" w:sz="0" w:space="0" w:color="auto"/>
          </w:divBdr>
          <w:divsChild>
            <w:div w:id="1689603040">
              <w:marLeft w:val="0"/>
              <w:marRight w:val="0"/>
              <w:marTop w:val="0"/>
              <w:marBottom w:val="225"/>
              <w:divBdr>
                <w:top w:val="none" w:sz="0" w:space="0" w:color="auto"/>
                <w:left w:val="none" w:sz="0" w:space="0" w:color="auto"/>
                <w:bottom w:val="none" w:sz="0" w:space="0" w:color="auto"/>
                <w:right w:val="none" w:sz="0" w:space="0" w:color="auto"/>
              </w:divBdr>
              <w:divsChild>
                <w:div w:id="480080213">
                  <w:marLeft w:val="0"/>
                  <w:marRight w:val="0"/>
                  <w:marTop w:val="0"/>
                  <w:marBottom w:val="225"/>
                  <w:divBdr>
                    <w:top w:val="none" w:sz="0" w:space="0" w:color="auto"/>
                    <w:left w:val="none" w:sz="0" w:space="0" w:color="auto"/>
                    <w:bottom w:val="none" w:sz="0" w:space="0" w:color="auto"/>
                    <w:right w:val="none" w:sz="0" w:space="0" w:color="auto"/>
                  </w:divBdr>
                </w:div>
              </w:divsChild>
            </w:div>
            <w:div w:id="18004943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2241518">
      <w:bodyDiv w:val="1"/>
      <w:marLeft w:val="0"/>
      <w:marRight w:val="0"/>
      <w:marTop w:val="0"/>
      <w:marBottom w:val="0"/>
      <w:divBdr>
        <w:top w:val="none" w:sz="0" w:space="0" w:color="auto"/>
        <w:left w:val="none" w:sz="0" w:space="0" w:color="auto"/>
        <w:bottom w:val="none" w:sz="0" w:space="0" w:color="auto"/>
        <w:right w:val="none" w:sz="0" w:space="0" w:color="auto"/>
      </w:divBdr>
    </w:div>
    <w:div w:id="772633233">
      <w:bodyDiv w:val="1"/>
      <w:marLeft w:val="0"/>
      <w:marRight w:val="0"/>
      <w:marTop w:val="0"/>
      <w:marBottom w:val="0"/>
      <w:divBdr>
        <w:top w:val="none" w:sz="0" w:space="0" w:color="auto"/>
        <w:left w:val="none" w:sz="0" w:space="0" w:color="auto"/>
        <w:bottom w:val="none" w:sz="0" w:space="0" w:color="auto"/>
        <w:right w:val="none" w:sz="0" w:space="0" w:color="auto"/>
      </w:divBdr>
      <w:divsChild>
        <w:div w:id="662898099">
          <w:marLeft w:val="0"/>
          <w:marRight w:val="0"/>
          <w:marTop w:val="0"/>
          <w:marBottom w:val="150"/>
          <w:divBdr>
            <w:top w:val="none" w:sz="0" w:space="0" w:color="auto"/>
            <w:left w:val="none" w:sz="0" w:space="0" w:color="auto"/>
            <w:bottom w:val="none" w:sz="0" w:space="0" w:color="auto"/>
            <w:right w:val="none" w:sz="0" w:space="0" w:color="auto"/>
          </w:divBdr>
        </w:div>
      </w:divsChild>
    </w:div>
    <w:div w:id="772671015">
      <w:bodyDiv w:val="1"/>
      <w:marLeft w:val="0"/>
      <w:marRight w:val="0"/>
      <w:marTop w:val="0"/>
      <w:marBottom w:val="0"/>
      <w:divBdr>
        <w:top w:val="none" w:sz="0" w:space="0" w:color="auto"/>
        <w:left w:val="none" w:sz="0" w:space="0" w:color="auto"/>
        <w:bottom w:val="none" w:sz="0" w:space="0" w:color="auto"/>
        <w:right w:val="none" w:sz="0" w:space="0" w:color="auto"/>
      </w:divBdr>
    </w:div>
    <w:div w:id="773398072">
      <w:bodyDiv w:val="1"/>
      <w:marLeft w:val="0"/>
      <w:marRight w:val="0"/>
      <w:marTop w:val="0"/>
      <w:marBottom w:val="0"/>
      <w:divBdr>
        <w:top w:val="none" w:sz="0" w:space="0" w:color="auto"/>
        <w:left w:val="none" w:sz="0" w:space="0" w:color="auto"/>
        <w:bottom w:val="none" w:sz="0" w:space="0" w:color="auto"/>
        <w:right w:val="none" w:sz="0" w:space="0" w:color="auto"/>
      </w:divBdr>
    </w:div>
    <w:div w:id="773673079">
      <w:bodyDiv w:val="1"/>
      <w:marLeft w:val="0"/>
      <w:marRight w:val="0"/>
      <w:marTop w:val="0"/>
      <w:marBottom w:val="0"/>
      <w:divBdr>
        <w:top w:val="none" w:sz="0" w:space="0" w:color="auto"/>
        <w:left w:val="none" w:sz="0" w:space="0" w:color="auto"/>
        <w:bottom w:val="none" w:sz="0" w:space="0" w:color="auto"/>
        <w:right w:val="none" w:sz="0" w:space="0" w:color="auto"/>
      </w:divBdr>
      <w:divsChild>
        <w:div w:id="1772045252">
          <w:marLeft w:val="0"/>
          <w:marRight w:val="0"/>
          <w:marTop w:val="0"/>
          <w:marBottom w:val="150"/>
          <w:divBdr>
            <w:top w:val="none" w:sz="0" w:space="0" w:color="auto"/>
            <w:left w:val="none" w:sz="0" w:space="0" w:color="auto"/>
            <w:bottom w:val="none" w:sz="0" w:space="0" w:color="auto"/>
            <w:right w:val="none" w:sz="0" w:space="0" w:color="auto"/>
          </w:divBdr>
        </w:div>
      </w:divsChild>
    </w:div>
    <w:div w:id="773787606">
      <w:bodyDiv w:val="1"/>
      <w:marLeft w:val="0"/>
      <w:marRight w:val="0"/>
      <w:marTop w:val="0"/>
      <w:marBottom w:val="0"/>
      <w:divBdr>
        <w:top w:val="none" w:sz="0" w:space="0" w:color="auto"/>
        <w:left w:val="none" w:sz="0" w:space="0" w:color="auto"/>
        <w:bottom w:val="none" w:sz="0" w:space="0" w:color="auto"/>
        <w:right w:val="none" w:sz="0" w:space="0" w:color="auto"/>
      </w:divBdr>
      <w:divsChild>
        <w:div w:id="342246473">
          <w:marLeft w:val="0"/>
          <w:marRight w:val="0"/>
          <w:marTop w:val="0"/>
          <w:marBottom w:val="150"/>
          <w:divBdr>
            <w:top w:val="none" w:sz="0" w:space="0" w:color="auto"/>
            <w:left w:val="none" w:sz="0" w:space="0" w:color="auto"/>
            <w:bottom w:val="none" w:sz="0" w:space="0" w:color="auto"/>
            <w:right w:val="none" w:sz="0" w:space="0" w:color="auto"/>
          </w:divBdr>
        </w:div>
      </w:divsChild>
    </w:div>
    <w:div w:id="774133689">
      <w:bodyDiv w:val="1"/>
      <w:marLeft w:val="0"/>
      <w:marRight w:val="0"/>
      <w:marTop w:val="0"/>
      <w:marBottom w:val="0"/>
      <w:divBdr>
        <w:top w:val="none" w:sz="0" w:space="0" w:color="auto"/>
        <w:left w:val="none" w:sz="0" w:space="0" w:color="auto"/>
        <w:bottom w:val="none" w:sz="0" w:space="0" w:color="auto"/>
        <w:right w:val="none" w:sz="0" w:space="0" w:color="auto"/>
      </w:divBdr>
    </w:div>
    <w:div w:id="774635909">
      <w:bodyDiv w:val="1"/>
      <w:marLeft w:val="0"/>
      <w:marRight w:val="0"/>
      <w:marTop w:val="0"/>
      <w:marBottom w:val="0"/>
      <w:divBdr>
        <w:top w:val="none" w:sz="0" w:space="0" w:color="auto"/>
        <w:left w:val="none" w:sz="0" w:space="0" w:color="auto"/>
        <w:bottom w:val="none" w:sz="0" w:space="0" w:color="auto"/>
        <w:right w:val="none" w:sz="0" w:space="0" w:color="auto"/>
      </w:divBdr>
    </w:div>
    <w:div w:id="774667652">
      <w:bodyDiv w:val="1"/>
      <w:marLeft w:val="0"/>
      <w:marRight w:val="0"/>
      <w:marTop w:val="0"/>
      <w:marBottom w:val="0"/>
      <w:divBdr>
        <w:top w:val="none" w:sz="0" w:space="0" w:color="auto"/>
        <w:left w:val="none" w:sz="0" w:space="0" w:color="auto"/>
        <w:bottom w:val="none" w:sz="0" w:space="0" w:color="auto"/>
        <w:right w:val="none" w:sz="0" w:space="0" w:color="auto"/>
      </w:divBdr>
      <w:divsChild>
        <w:div w:id="96608626">
          <w:marLeft w:val="0"/>
          <w:marRight w:val="0"/>
          <w:marTop w:val="0"/>
          <w:marBottom w:val="0"/>
          <w:divBdr>
            <w:top w:val="none" w:sz="0" w:space="0" w:color="auto"/>
            <w:left w:val="none" w:sz="0" w:space="0" w:color="auto"/>
            <w:bottom w:val="none" w:sz="0" w:space="0" w:color="auto"/>
            <w:right w:val="none" w:sz="0" w:space="0" w:color="auto"/>
          </w:divBdr>
          <w:divsChild>
            <w:div w:id="587814908">
              <w:marLeft w:val="0"/>
              <w:marRight w:val="0"/>
              <w:marTop w:val="0"/>
              <w:marBottom w:val="0"/>
              <w:divBdr>
                <w:top w:val="none" w:sz="0" w:space="0" w:color="auto"/>
                <w:left w:val="none" w:sz="0" w:space="0" w:color="auto"/>
                <w:bottom w:val="none" w:sz="0" w:space="0" w:color="auto"/>
                <w:right w:val="none" w:sz="0" w:space="0" w:color="auto"/>
              </w:divBdr>
              <w:divsChild>
                <w:div w:id="1389062819">
                  <w:marLeft w:val="0"/>
                  <w:marRight w:val="0"/>
                  <w:marTop w:val="0"/>
                  <w:marBottom w:val="0"/>
                  <w:divBdr>
                    <w:top w:val="none" w:sz="0" w:space="0" w:color="auto"/>
                    <w:left w:val="none" w:sz="0" w:space="0" w:color="auto"/>
                    <w:bottom w:val="none" w:sz="0" w:space="0" w:color="auto"/>
                    <w:right w:val="none" w:sz="0" w:space="0" w:color="auto"/>
                  </w:divBdr>
                  <w:divsChild>
                    <w:div w:id="778329470">
                      <w:marLeft w:val="0"/>
                      <w:marRight w:val="0"/>
                      <w:marTop w:val="0"/>
                      <w:marBottom w:val="0"/>
                      <w:divBdr>
                        <w:top w:val="none" w:sz="0" w:space="0" w:color="auto"/>
                        <w:left w:val="none" w:sz="0" w:space="0" w:color="auto"/>
                        <w:bottom w:val="none" w:sz="0" w:space="0" w:color="auto"/>
                        <w:right w:val="none" w:sz="0" w:space="0" w:color="auto"/>
                      </w:divBdr>
                      <w:divsChild>
                        <w:div w:id="665130724">
                          <w:marLeft w:val="0"/>
                          <w:marRight w:val="0"/>
                          <w:marTop w:val="0"/>
                          <w:marBottom w:val="0"/>
                          <w:divBdr>
                            <w:top w:val="none" w:sz="0" w:space="0" w:color="auto"/>
                            <w:left w:val="none" w:sz="0" w:space="0" w:color="auto"/>
                            <w:bottom w:val="none" w:sz="0" w:space="0" w:color="auto"/>
                            <w:right w:val="none" w:sz="0" w:space="0" w:color="auto"/>
                          </w:divBdr>
                          <w:divsChild>
                            <w:div w:id="1803424000">
                              <w:marLeft w:val="0"/>
                              <w:marRight w:val="0"/>
                              <w:marTop w:val="0"/>
                              <w:marBottom w:val="0"/>
                              <w:divBdr>
                                <w:top w:val="none" w:sz="0" w:space="0" w:color="auto"/>
                                <w:left w:val="none" w:sz="0" w:space="0" w:color="auto"/>
                                <w:bottom w:val="none" w:sz="0" w:space="0" w:color="auto"/>
                                <w:right w:val="none" w:sz="0" w:space="0" w:color="auto"/>
                              </w:divBdr>
                              <w:divsChild>
                                <w:div w:id="761295549">
                                  <w:marLeft w:val="0"/>
                                  <w:marRight w:val="0"/>
                                  <w:marTop w:val="0"/>
                                  <w:marBottom w:val="0"/>
                                  <w:divBdr>
                                    <w:top w:val="none" w:sz="0" w:space="0" w:color="auto"/>
                                    <w:left w:val="none" w:sz="0" w:space="0" w:color="auto"/>
                                    <w:bottom w:val="none" w:sz="0" w:space="0" w:color="auto"/>
                                    <w:right w:val="none" w:sz="0" w:space="0" w:color="auto"/>
                                  </w:divBdr>
                                  <w:divsChild>
                                    <w:div w:id="678041943">
                                      <w:marLeft w:val="0"/>
                                      <w:marRight w:val="0"/>
                                      <w:marTop w:val="0"/>
                                      <w:marBottom w:val="0"/>
                                      <w:divBdr>
                                        <w:top w:val="none" w:sz="0" w:space="0" w:color="auto"/>
                                        <w:left w:val="none" w:sz="0" w:space="0" w:color="auto"/>
                                        <w:bottom w:val="none" w:sz="0" w:space="0" w:color="auto"/>
                                        <w:right w:val="none" w:sz="0" w:space="0" w:color="auto"/>
                                      </w:divBdr>
                                      <w:divsChild>
                                        <w:div w:id="5593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348">
      <w:bodyDiv w:val="1"/>
      <w:marLeft w:val="0"/>
      <w:marRight w:val="0"/>
      <w:marTop w:val="0"/>
      <w:marBottom w:val="0"/>
      <w:divBdr>
        <w:top w:val="none" w:sz="0" w:space="0" w:color="auto"/>
        <w:left w:val="none" w:sz="0" w:space="0" w:color="auto"/>
        <w:bottom w:val="none" w:sz="0" w:space="0" w:color="auto"/>
        <w:right w:val="none" w:sz="0" w:space="0" w:color="auto"/>
      </w:divBdr>
      <w:divsChild>
        <w:div w:id="1916545738">
          <w:marLeft w:val="0"/>
          <w:marRight w:val="0"/>
          <w:marTop w:val="0"/>
          <w:marBottom w:val="0"/>
          <w:divBdr>
            <w:top w:val="none" w:sz="0" w:space="0" w:color="auto"/>
            <w:left w:val="none" w:sz="0" w:space="0" w:color="auto"/>
            <w:bottom w:val="none" w:sz="0" w:space="0" w:color="auto"/>
            <w:right w:val="none" w:sz="0" w:space="0" w:color="auto"/>
          </w:divBdr>
        </w:div>
      </w:divsChild>
    </w:div>
    <w:div w:id="775561327">
      <w:bodyDiv w:val="1"/>
      <w:marLeft w:val="0"/>
      <w:marRight w:val="0"/>
      <w:marTop w:val="0"/>
      <w:marBottom w:val="0"/>
      <w:divBdr>
        <w:top w:val="none" w:sz="0" w:space="0" w:color="auto"/>
        <w:left w:val="none" w:sz="0" w:space="0" w:color="auto"/>
        <w:bottom w:val="none" w:sz="0" w:space="0" w:color="auto"/>
        <w:right w:val="none" w:sz="0" w:space="0" w:color="auto"/>
      </w:divBdr>
      <w:divsChild>
        <w:div w:id="1811746791">
          <w:marLeft w:val="0"/>
          <w:marRight w:val="0"/>
          <w:marTop w:val="0"/>
          <w:marBottom w:val="0"/>
          <w:divBdr>
            <w:top w:val="none" w:sz="0" w:space="0" w:color="auto"/>
            <w:left w:val="none" w:sz="0" w:space="0" w:color="auto"/>
            <w:bottom w:val="none" w:sz="0" w:space="0" w:color="auto"/>
            <w:right w:val="none" w:sz="0" w:space="0" w:color="auto"/>
          </w:divBdr>
          <w:divsChild>
            <w:div w:id="944536701">
              <w:marLeft w:val="0"/>
              <w:marRight w:val="0"/>
              <w:marTop w:val="0"/>
              <w:marBottom w:val="0"/>
              <w:divBdr>
                <w:top w:val="none" w:sz="0" w:space="0" w:color="auto"/>
                <w:left w:val="none" w:sz="0" w:space="0" w:color="auto"/>
                <w:bottom w:val="none" w:sz="0" w:space="0" w:color="auto"/>
                <w:right w:val="none" w:sz="0" w:space="0" w:color="auto"/>
              </w:divBdr>
            </w:div>
            <w:div w:id="139809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6830068">
      <w:bodyDiv w:val="1"/>
      <w:marLeft w:val="0"/>
      <w:marRight w:val="0"/>
      <w:marTop w:val="0"/>
      <w:marBottom w:val="0"/>
      <w:divBdr>
        <w:top w:val="none" w:sz="0" w:space="0" w:color="auto"/>
        <w:left w:val="none" w:sz="0" w:space="0" w:color="auto"/>
        <w:bottom w:val="none" w:sz="0" w:space="0" w:color="auto"/>
        <w:right w:val="none" w:sz="0" w:space="0" w:color="auto"/>
      </w:divBdr>
    </w:div>
    <w:div w:id="777603422">
      <w:bodyDiv w:val="1"/>
      <w:marLeft w:val="0"/>
      <w:marRight w:val="0"/>
      <w:marTop w:val="0"/>
      <w:marBottom w:val="0"/>
      <w:divBdr>
        <w:top w:val="none" w:sz="0" w:space="0" w:color="auto"/>
        <w:left w:val="none" w:sz="0" w:space="0" w:color="auto"/>
        <w:bottom w:val="none" w:sz="0" w:space="0" w:color="auto"/>
        <w:right w:val="none" w:sz="0" w:space="0" w:color="auto"/>
      </w:divBdr>
    </w:div>
    <w:div w:id="777680086">
      <w:bodyDiv w:val="1"/>
      <w:marLeft w:val="0"/>
      <w:marRight w:val="0"/>
      <w:marTop w:val="0"/>
      <w:marBottom w:val="0"/>
      <w:divBdr>
        <w:top w:val="none" w:sz="0" w:space="0" w:color="auto"/>
        <w:left w:val="none" w:sz="0" w:space="0" w:color="auto"/>
        <w:bottom w:val="none" w:sz="0" w:space="0" w:color="auto"/>
        <w:right w:val="none" w:sz="0" w:space="0" w:color="auto"/>
      </w:divBdr>
    </w:div>
    <w:div w:id="778138957">
      <w:bodyDiv w:val="1"/>
      <w:marLeft w:val="0"/>
      <w:marRight w:val="0"/>
      <w:marTop w:val="0"/>
      <w:marBottom w:val="0"/>
      <w:divBdr>
        <w:top w:val="none" w:sz="0" w:space="0" w:color="auto"/>
        <w:left w:val="none" w:sz="0" w:space="0" w:color="auto"/>
        <w:bottom w:val="none" w:sz="0" w:space="0" w:color="auto"/>
        <w:right w:val="none" w:sz="0" w:space="0" w:color="auto"/>
      </w:divBdr>
      <w:divsChild>
        <w:div w:id="707607334">
          <w:marLeft w:val="0"/>
          <w:marRight w:val="0"/>
          <w:marTop w:val="0"/>
          <w:marBottom w:val="0"/>
          <w:divBdr>
            <w:top w:val="none" w:sz="0" w:space="0" w:color="auto"/>
            <w:left w:val="none" w:sz="0" w:space="0" w:color="auto"/>
            <w:bottom w:val="dotted" w:sz="6" w:space="4" w:color="DDDDDD"/>
            <w:right w:val="none" w:sz="0" w:space="0" w:color="auto"/>
          </w:divBdr>
        </w:div>
      </w:divsChild>
    </w:div>
    <w:div w:id="778381185">
      <w:bodyDiv w:val="1"/>
      <w:marLeft w:val="0"/>
      <w:marRight w:val="0"/>
      <w:marTop w:val="0"/>
      <w:marBottom w:val="0"/>
      <w:divBdr>
        <w:top w:val="none" w:sz="0" w:space="0" w:color="auto"/>
        <w:left w:val="none" w:sz="0" w:space="0" w:color="auto"/>
        <w:bottom w:val="none" w:sz="0" w:space="0" w:color="auto"/>
        <w:right w:val="none" w:sz="0" w:space="0" w:color="auto"/>
      </w:divBdr>
      <w:divsChild>
        <w:div w:id="1608732719">
          <w:marLeft w:val="0"/>
          <w:marRight w:val="0"/>
          <w:marTop w:val="0"/>
          <w:marBottom w:val="0"/>
          <w:divBdr>
            <w:top w:val="none" w:sz="0" w:space="0" w:color="auto"/>
            <w:left w:val="none" w:sz="0" w:space="0" w:color="auto"/>
            <w:bottom w:val="dotted" w:sz="6" w:space="4" w:color="DDDDDD"/>
            <w:right w:val="none" w:sz="0" w:space="0" w:color="auto"/>
          </w:divBdr>
        </w:div>
      </w:divsChild>
    </w:div>
    <w:div w:id="778455929">
      <w:bodyDiv w:val="1"/>
      <w:marLeft w:val="0"/>
      <w:marRight w:val="0"/>
      <w:marTop w:val="0"/>
      <w:marBottom w:val="0"/>
      <w:divBdr>
        <w:top w:val="none" w:sz="0" w:space="0" w:color="auto"/>
        <w:left w:val="none" w:sz="0" w:space="0" w:color="auto"/>
        <w:bottom w:val="none" w:sz="0" w:space="0" w:color="auto"/>
        <w:right w:val="none" w:sz="0" w:space="0" w:color="auto"/>
      </w:divBdr>
      <w:divsChild>
        <w:div w:id="662315992">
          <w:marLeft w:val="0"/>
          <w:marRight w:val="0"/>
          <w:marTop w:val="0"/>
          <w:marBottom w:val="0"/>
          <w:divBdr>
            <w:top w:val="none" w:sz="0" w:space="0" w:color="auto"/>
            <w:left w:val="none" w:sz="0" w:space="0" w:color="auto"/>
            <w:bottom w:val="none" w:sz="0" w:space="0" w:color="auto"/>
            <w:right w:val="none" w:sz="0" w:space="0" w:color="auto"/>
          </w:divBdr>
          <w:divsChild>
            <w:div w:id="1626229896">
              <w:marLeft w:val="0"/>
              <w:marRight w:val="0"/>
              <w:marTop w:val="0"/>
              <w:marBottom w:val="0"/>
              <w:divBdr>
                <w:top w:val="none" w:sz="0" w:space="0" w:color="auto"/>
                <w:left w:val="none" w:sz="0" w:space="0" w:color="auto"/>
                <w:bottom w:val="none" w:sz="0" w:space="0" w:color="auto"/>
                <w:right w:val="none" w:sz="0" w:space="0" w:color="auto"/>
              </w:divBdr>
              <w:divsChild>
                <w:div w:id="1353843451">
                  <w:marLeft w:val="0"/>
                  <w:marRight w:val="0"/>
                  <w:marTop w:val="0"/>
                  <w:marBottom w:val="0"/>
                  <w:divBdr>
                    <w:top w:val="none" w:sz="0" w:space="0" w:color="auto"/>
                    <w:left w:val="none" w:sz="0" w:space="0" w:color="auto"/>
                    <w:bottom w:val="none" w:sz="0" w:space="0" w:color="auto"/>
                    <w:right w:val="none" w:sz="0" w:space="0" w:color="auto"/>
                  </w:divBdr>
                  <w:divsChild>
                    <w:div w:id="179976391">
                      <w:marLeft w:val="0"/>
                      <w:marRight w:val="0"/>
                      <w:marTop w:val="0"/>
                      <w:marBottom w:val="0"/>
                      <w:divBdr>
                        <w:top w:val="none" w:sz="0" w:space="0" w:color="auto"/>
                        <w:left w:val="none" w:sz="0" w:space="0" w:color="auto"/>
                        <w:bottom w:val="none" w:sz="0" w:space="0" w:color="auto"/>
                        <w:right w:val="none" w:sz="0" w:space="0" w:color="auto"/>
                      </w:divBdr>
                      <w:divsChild>
                        <w:div w:id="1680040834">
                          <w:marLeft w:val="0"/>
                          <w:marRight w:val="0"/>
                          <w:marTop w:val="0"/>
                          <w:marBottom w:val="0"/>
                          <w:divBdr>
                            <w:top w:val="none" w:sz="0" w:space="0" w:color="auto"/>
                            <w:left w:val="none" w:sz="0" w:space="0" w:color="auto"/>
                            <w:bottom w:val="none" w:sz="0" w:space="0" w:color="auto"/>
                            <w:right w:val="none" w:sz="0" w:space="0" w:color="auto"/>
                          </w:divBdr>
                          <w:divsChild>
                            <w:div w:id="367726362">
                              <w:marLeft w:val="0"/>
                              <w:marRight w:val="0"/>
                              <w:marTop w:val="0"/>
                              <w:marBottom w:val="0"/>
                              <w:divBdr>
                                <w:top w:val="none" w:sz="0" w:space="0" w:color="auto"/>
                                <w:left w:val="none" w:sz="0" w:space="0" w:color="auto"/>
                                <w:bottom w:val="none" w:sz="0" w:space="0" w:color="auto"/>
                                <w:right w:val="none" w:sz="0" w:space="0" w:color="auto"/>
                              </w:divBdr>
                              <w:divsChild>
                                <w:div w:id="795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836362">
      <w:bodyDiv w:val="1"/>
      <w:marLeft w:val="0"/>
      <w:marRight w:val="0"/>
      <w:marTop w:val="0"/>
      <w:marBottom w:val="0"/>
      <w:divBdr>
        <w:top w:val="none" w:sz="0" w:space="0" w:color="auto"/>
        <w:left w:val="none" w:sz="0" w:space="0" w:color="auto"/>
        <w:bottom w:val="none" w:sz="0" w:space="0" w:color="auto"/>
        <w:right w:val="none" w:sz="0" w:space="0" w:color="auto"/>
      </w:divBdr>
      <w:divsChild>
        <w:div w:id="604268636">
          <w:marLeft w:val="0"/>
          <w:marRight w:val="0"/>
          <w:marTop w:val="0"/>
          <w:marBottom w:val="0"/>
          <w:divBdr>
            <w:top w:val="none" w:sz="0" w:space="0" w:color="auto"/>
            <w:left w:val="none" w:sz="0" w:space="0" w:color="auto"/>
            <w:bottom w:val="dotted" w:sz="6" w:space="4" w:color="DDDDDD"/>
            <w:right w:val="none" w:sz="0" w:space="0" w:color="auto"/>
          </w:divBdr>
          <w:divsChild>
            <w:div w:id="2022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880">
      <w:bodyDiv w:val="1"/>
      <w:marLeft w:val="0"/>
      <w:marRight w:val="0"/>
      <w:marTop w:val="0"/>
      <w:marBottom w:val="0"/>
      <w:divBdr>
        <w:top w:val="none" w:sz="0" w:space="0" w:color="auto"/>
        <w:left w:val="none" w:sz="0" w:space="0" w:color="auto"/>
        <w:bottom w:val="none" w:sz="0" w:space="0" w:color="auto"/>
        <w:right w:val="none" w:sz="0" w:space="0" w:color="auto"/>
      </w:divBdr>
      <w:divsChild>
        <w:div w:id="865673249">
          <w:marLeft w:val="0"/>
          <w:marRight w:val="0"/>
          <w:marTop w:val="0"/>
          <w:marBottom w:val="0"/>
          <w:divBdr>
            <w:top w:val="none" w:sz="0" w:space="0" w:color="auto"/>
            <w:left w:val="none" w:sz="0" w:space="0" w:color="auto"/>
            <w:bottom w:val="dotted" w:sz="6" w:space="4" w:color="DDDDDD"/>
            <w:right w:val="none" w:sz="0" w:space="0" w:color="auto"/>
          </w:divBdr>
        </w:div>
      </w:divsChild>
    </w:div>
    <w:div w:id="781268483">
      <w:bodyDiv w:val="1"/>
      <w:marLeft w:val="0"/>
      <w:marRight w:val="0"/>
      <w:marTop w:val="0"/>
      <w:marBottom w:val="0"/>
      <w:divBdr>
        <w:top w:val="none" w:sz="0" w:space="0" w:color="auto"/>
        <w:left w:val="none" w:sz="0" w:space="0" w:color="auto"/>
        <w:bottom w:val="none" w:sz="0" w:space="0" w:color="auto"/>
        <w:right w:val="none" w:sz="0" w:space="0" w:color="auto"/>
      </w:divBdr>
      <w:divsChild>
        <w:div w:id="1243492410">
          <w:marLeft w:val="0"/>
          <w:marRight w:val="0"/>
          <w:marTop w:val="0"/>
          <w:marBottom w:val="0"/>
          <w:divBdr>
            <w:top w:val="none" w:sz="0" w:space="0" w:color="auto"/>
            <w:left w:val="none" w:sz="0" w:space="0" w:color="auto"/>
            <w:bottom w:val="none" w:sz="0" w:space="0" w:color="auto"/>
            <w:right w:val="none" w:sz="0" w:space="0" w:color="auto"/>
          </w:divBdr>
          <w:divsChild>
            <w:div w:id="958877013">
              <w:marLeft w:val="0"/>
              <w:marRight w:val="0"/>
              <w:marTop w:val="0"/>
              <w:marBottom w:val="0"/>
              <w:divBdr>
                <w:top w:val="none" w:sz="0" w:space="0" w:color="auto"/>
                <w:left w:val="none" w:sz="0" w:space="0" w:color="auto"/>
                <w:bottom w:val="none" w:sz="0" w:space="0" w:color="auto"/>
                <w:right w:val="none" w:sz="0" w:space="0" w:color="auto"/>
              </w:divBdr>
              <w:divsChild>
                <w:div w:id="741100230">
                  <w:marLeft w:val="0"/>
                  <w:marRight w:val="0"/>
                  <w:marTop w:val="0"/>
                  <w:marBottom w:val="0"/>
                  <w:divBdr>
                    <w:top w:val="none" w:sz="0" w:space="0" w:color="auto"/>
                    <w:left w:val="none" w:sz="0" w:space="0" w:color="auto"/>
                    <w:bottom w:val="none" w:sz="0" w:space="0" w:color="auto"/>
                    <w:right w:val="none" w:sz="0" w:space="0" w:color="auto"/>
                  </w:divBdr>
                  <w:divsChild>
                    <w:div w:id="363212704">
                      <w:marLeft w:val="0"/>
                      <w:marRight w:val="0"/>
                      <w:marTop w:val="0"/>
                      <w:marBottom w:val="0"/>
                      <w:divBdr>
                        <w:top w:val="none" w:sz="0" w:space="0" w:color="auto"/>
                        <w:left w:val="none" w:sz="0" w:space="0" w:color="auto"/>
                        <w:bottom w:val="none" w:sz="0" w:space="0" w:color="auto"/>
                        <w:right w:val="none" w:sz="0" w:space="0" w:color="auto"/>
                      </w:divBdr>
                      <w:divsChild>
                        <w:div w:id="718432400">
                          <w:marLeft w:val="0"/>
                          <w:marRight w:val="0"/>
                          <w:marTop w:val="0"/>
                          <w:marBottom w:val="0"/>
                          <w:divBdr>
                            <w:top w:val="none" w:sz="0" w:space="0" w:color="auto"/>
                            <w:left w:val="none" w:sz="0" w:space="0" w:color="auto"/>
                            <w:bottom w:val="none" w:sz="0" w:space="0" w:color="auto"/>
                            <w:right w:val="none" w:sz="0" w:space="0" w:color="auto"/>
                          </w:divBdr>
                          <w:divsChild>
                            <w:div w:id="1399202876">
                              <w:marLeft w:val="0"/>
                              <w:marRight w:val="0"/>
                              <w:marTop w:val="0"/>
                              <w:marBottom w:val="0"/>
                              <w:divBdr>
                                <w:top w:val="none" w:sz="0" w:space="0" w:color="auto"/>
                                <w:left w:val="none" w:sz="0" w:space="0" w:color="auto"/>
                                <w:bottom w:val="none" w:sz="0" w:space="0" w:color="auto"/>
                                <w:right w:val="none" w:sz="0" w:space="0" w:color="auto"/>
                              </w:divBdr>
                              <w:divsChild>
                                <w:div w:id="659969846">
                                  <w:marLeft w:val="0"/>
                                  <w:marRight w:val="0"/>
                                  <w:marTop w:val="0"/>
                                  <w:marBottom w:val="0"/>
                                  <w:divBdr>
                                    <w:top w:val="none" w:sz="0" w:space="0" w:color="auto"/>
                                    <w:left w:val="none" w:sz="0" w:space="0" w:color="auto"/>
                                    <w:bottom w:val="none" w:sz="0" w:space="0" w:color="auto"/>
                                    <w:right w:val="none" w:sz="0" w:space="0" w:color="auto"/>
                                  </w:divBdr>
                                  <w:divsChild>
                                    <w:div w:id="1915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337136">
      <w:bodyDiv w:val="1"/>
      <w:marLeft w:val="0"/>
      <w:marRight w:val="0"/>
      <w:marTop w:val="0"/>
      <w:marBottom w:val="0"/>
      <w:divBdr>
        <w:top w:val="none" w:sz="0" w:space="0" w:color="auto"/>
        <w:left w:val="none" w:sz="0" w:space="0" w:color="auto"/>
        <w:bottom w:val="none" w:sz="0" w:space="0" w:color="auto"/>
        <w:right w:val="none" w:sz="0" w:space="0" w:color="auto"/>
      </w:divBdr>
      <w:divsChild>
        <w:div w:id="723603323">
          <w:marLeft w:val="0"/>
          <w:marRight w:val="0"/>
          <w:marTop w:val="0"/>
          <w:marBottom w:val="0"/>
          <w:divBdr>
            <w:top w:val="none" w:sz="0" w:space="0" w:color="auto"/>
            <w:left w:val="none" w:sz="0" w:space="0" w:color="auto"/>
            <w:bottom w:val="dotted" w:sz="6" w:space="4" w:color="DDDDDD"/>
            <w:right w:val="none" w:sz="0" w:space="0" w:color="auto"/>
          </w:divBdr>
        </w:div>
      </w:divsChild>
    </w:div>
    <w:div w:id="781649684">
      <w:bodyDiv w:val="1"/>
      <w:marLeft w:val="0"/>
      <w:marRight w:val="0"/>
      <w:marTop w:val="0"/>
      <w:marBottom w:val="0"/>
      <w:divBdr>
        <w:top w:val="none" w:sz="0" w:space="0" w:color="auto"/>
        <w:left w:val="none" w:sz="0" w:space="0" w:color="auto"/>
        <w:bottom w:val="none" w:sz="0" w:space="0" w:color="auto"/>
        <w:right w:val="none" w:sz="0" w:space="0" w:color="auto"/>
      </w:divBdr>
      <w:divsChild>
        <w:div w:id="1493447755">
          <w:marLeft w:val="0"/>
          <w:marRight w:val="0"/>
          <w:marTop w:val="0"/>
          <w:marBottom w:val="0"/>
          <w:divBdr>
            <w:top w:val="none" w:sz="0" w:space="0" w:color="auto"/>
            <w:left w:val="none" w:sz="0" w:space="0" w:color="auto"/>
            <w:bottom w:val="none" w:sz="0" w:space="0" w:color="auto"/>
            <w:right w:val="none" w:sz="0" w:space="0" w:color="auto"/>
          </w:divBdr>
          <w:divsChild>
            <w:div w:id="136798504">
              <w:marLeft w:val="0"/>
              <w:marRight w:val="0"/>
              <w:marTop w:val="0"/>
              <w:marBottom w:val="0"/>
              <w:divBdr>
                <w:top w:val="none" w:sz="0" w:space="0" w:color="auto"/>
                <w:left w:val="none" w:sz="0" w:space="0" w:color="auto"/>
                <w:bottom w:val="none" w:sz="0" w:space="0" w:color="auto"/>
                <w:right w:val="none" w:sz="0" w:space="0" w:color="auto"/>
              </w:divBdr>
              <w:divsChild>
                <w:div w:id="760175536">
                  <w:marLeft w:val="0"/>
                  <w:marRight w:val="0"/>
                  <w:marTop w:val="0"/>
                  <w:marBottom w:val="0"/>
                  <w:divBdr>
                    <w:top w:val="none" w:sz="0" w:space="0" w:color="auto"/>
                    <w:left w:val="none" w:sz="0" w:space="0" w:color="auto"/>
                    <w:bottom w:val="none" w:sz="0" w:space="0" w:color="auto"/>
                    <w:right w:val="none" w:sz="0" w:space="0" w:color="auto"/>
                  </w:divBdr>
                  <w:divsChild>
                    <w:div w:id="1586958365">
                      <w:marLeft w:val="0"/>
                      <w:marRight w:val="0"/>
                      <w:marTop w:val="0"/>
                      <w:marBottom w:val="0"/>
                      <w:divBdr>
                        <w:top w:val="none" w:sz="0" w:space="0" w:color="auto"/>
                        <w:left w:val="none" w:sz="0" w:space="0" w:color="auto"/>
                        <w:bottom w:val="none" w:sz="0" w:space="0" w:color="auto"/>
                        <w:right w:val="none" w:sz="0" w:space="0" w:color="auto"/>
                      </w:divBdr>
                      <w:divsChild>
                        <w:div w:id="877208704">
                          <w:marLeft w:val="0"/>
                          <w:marRight w:val="0"/>
                          <w:marTop w:val="0"/>
                          <w:marBottom w:val="0"/>
                          <w:divBdr>
                            <w:top w:val="none" w:sz="0" w:space="0" w:color="auto"/>
                            <w:left w:val="none" w:sz="0" w:space="0" w:color="auto"/>
                            <w:bottom w:val="none" w:sz="0" w:space="0" w:color="auto"/>
                            <w:right w:val="none" w:sz="0" w:space="0" w:color="auto"/>
                          </w:divBdr>
                          <w:divsChild>
                            <w:div w:id="1065493187">
                              <w:marLeft w:val="0"/>
                              <w:marRight w:val="0"/>
                              <w:marTop w:val="0"/>
                              <w:marBottom w:val="0"/>
                              <w:divBdr>
                                <w:top w:val="none" w:sz="0" w:space="0" w:color="auto"/>
                                <w:left w:val="none" w:sz="0" w:space="0" w:color="auto"/>
                                <w:bottom w:val="none" w:sz="0" w:space="0" w:color="auto"/>
                                <w:right w:val="none" w:sz="0" w:space="0" w:color="auto"/>
                              </w:divBdr>
                              <w:divsChild>
                                <w:div w:id="1959725161">
                                  <w:marLeft w:val="0"/>
                                  <w:marRight w:val="0"/>
                                  <w:marTop w:val="0"/>
                                  <w:marBottom w:val="0"/>
                                  <w:divBdr>
                                    <w:top w:val="none" w:sz="0" w:space="0" w:color="auto"/>
                                    <w:left w:val="none" w:sz="0" w:space="0" w:color="auto"/>
                                    <w:bottom w:val="none" w:sz="0" w:space="0" w:color="auto"/>
                                    <w:right w:val="none" w:sz="0" w:space="0" w:color="auto"/>
                                  </w:divBdr>
                                  <w:divsChild>
                                    <w:div w:id="1931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305107">
      <w:bodyDiv w:val="1"/>
      <w:marLeft w:val="0"/>
      <w:marRight w:val="0"/>
      <w:marTop w:val="0"/>
      <w:marBottom w:val="0"/>
      <w:divBdr>
        <w:top w:val="none" w:sz="0" w:space="0" w:color="auto"/>
        <w:left w:val="none" w:sz="0" w:space="0" w:color="auto"/>
        <w:bottom w:val="none" w:sz="0" w:space="0" w:color="auto"/>
        <w:right w:val="none" w:sz="0" w:space="0" w:color="auto"/>
      </w:divBdr>
      <w:divsChild>
        <w:div w:id="135533959">
          <w:marLeft w:val="0"/>
          <w:marRight w:val="0"/>
          <w:marTop w:val="0"/>
          <w:marBottom w:val="150"/>
          <w:divBdr>
            <w:top w:val="none" w:sz="0" w:space="0" w:color="auto"/>
            <w:left w:val="none" w:sz="0" w:space="0" w:color="auto"/>
            <w:bottom w:val="none" w:sz="0" w:space="0" w:color="auto"/>
            <w:right w:val="none" w:sz="0" w:space="0" w:color="auto"/>
          </w:divBdr>
        </w:div>
        <w:div w:id="1258178545">
          <w:marLeft w:val="0"/>
          <w:marRight w:val="0"/>
          <w:marTop w:val="0"/>
          <w:marBottom w:val="150"/>
          <w:divBdr>
            <w:top w:val="none" w:sz="0" w:space="0" w:color="auto"/>
            <w:left w:val="none" w:sz="0" w:space="0" w:color="auto"/>
            <w:bottom w:val="none" w:sz="0" w:space="0" w:color="auto"/>
            <w:right w:val="none" w:sz="0" w:space="0" w:color="auto"/>
          </w:divBdr>
          <w:divsChild>
            <w:div w:id="1814903263">
              <w:marLeft w:val="0"/>
              <w:marRight w:val="0"/>
              <w:marTop w:val="0"/>
              <w:marBottom w:val="0"/>
              <w:divBdr>
                <w:top w:val="none" w:sz="0" w:space="0" w:color="auto"/>
                <w:left w:val="none" w:sz="0" w:space="0" w:color="auto"/>
                <w:bottom w:val="none" w:sz="0" w:space="0" w:color="auto"/>
                <w:right w:val="none" w:sz="0" w:space="0" w:color="auto"/>
              </w:divBdr>
            </w:div>
          </w:divsChild>
        </w:div>
        <w:div w:id="2083409106">
          <w:marLeft w:val="0"/>
          <w:marRight w:val="0"/>
          <w:marTop w:val="0"/>
          <w:marBottom w:val="0"/>
          <w:divBdr>
            <w:top w:val="none" w:sz="0" w:space="0" w:color="auto"/>
            <w:left w:val="none" w:sz="0" w:space="0" w:color="auto"/>
            <w:bottom w:val="none" w:sz="0" w:space="0" w:color="auto"/>
            <w:right w:val="none" w:sz="0" w:space="0" w:color="auto"/>
          </w:divBdr>
          <w:divsChild>
            <w:div w:id="17429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4760">
          <w:marLeft w:val="0"/>
          <w:marRight w:val="0"/>
          <w:marTop w:val="0"/>
          <w:marBottom w:val="0"/>
          <w:divBdr>
            <w:top w:val="none" w:sz="0" w:space="0" w:color="auto"/>
            <w:left w:val="none" w:sz="0" w:space="0" w:color="auto"/>
            <w:bottom w:val="dotted" w:sz="6" w:space="4" w:color="DDDDDD"/>
            <w:right w:val="none" w:sz="0" w:space="0" w:color="auto"/>
          </w:divBdr>
          <w:divsChild>
            <w:div w:id="3998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6834">
      <w:bodyDiv w:val="1"/>
      <w:marLeft w:val="0"/>
      <w:marRight w:val="0"/>
      <w:marTop w:val="0"/>
      <w:marBottom w:val="0"/>
      <w:divBdr>
        <w:top w:val="none" w:sz="0" w:space="0" w:color="auto"/>
        <w:left w:val="none" w:sz="0" w:space="0" w:color="auto"/>
        <w:bottom w:val="none" w:sz="0" w:space="0" w:color="auto"/>
        <w:right w:val="none" w:sz="0" w:space="0" w:color="auto"/>
      </w:divBdr>
      <w:divsChild>
        <w:div w:id="339695353">
          <w:marLeft w:val="0"/>
          <w:marRight w:val="0"/>
          <w:marTop w:val="0"/>
          <w:marBottom w:val="0"/>
          <w:divBdr>
            <w:top w:val="none" w:sz="0" w:space="0" w:color="auto"/>
            <w:left w:val="none" w:sz="0" w:space="0" w:color="auto"/>
            <w:bottom w:val="none" w:sz="0" w:space="0" w:color="auto"/>
            <w:right w:val="none" w:sz="0" w:space="0" w:color="auto"/>
          </w:divBdr>
        </w:div>
        <w:div w:id="1057126292">
          <w:marLeft w:val="0"/>
          <w:marRight w:val="0"/>
          <w:marTop w:val="0"/>
          <w:marBottom w:val="150"/>
          <w:divBdr>
            <w:top w:val="none" w:sz="0" w:space="0" w:color="auto"/>
            <w:left w:val="none" w:sz="0" w:space="0" w:color="auto"/>
            <w:bottom w:val="none" w:sz="0" w:space="0" w:color="auto"/>
            <w:right w:val="none" w:sz="0" w:space="0" w:color="auto"/>
          </w:divBdr>
        </w:div>
      </w:divsChild>
    </w:div>
    <w:div w:id="783960288">
      <w:bodyDiv w:val="1"/>
      <w:marLeft w:val="0"/>
      <w:marRight w:val="0"/>
      <w:marTop w:val="0"/>
      <w:marBottom w:val="0"/>
      <w:divBdr>
        <w:top w:val="none" w:sz="0" w:space="0" w:color="auto"/>
        <w:left w:val="none" w:sz="0" w:space="0" w:color="auto"/>
        <w:bottom w:val="none" w:sz="0" w:space="0" w:color="auto"/>
        <w:right w:val="none" w:sz="0" w:space="0" w:color="auto"/>
      </w:divBdr>
    </w:div>
    <w:div w:id="783965514">
      <w:bodyDiv w:val="1"/>
      <w:marLeft w:val="0"/>
      <w:marRight w:val="0"/>
      <w:marTop w:val="0"/>
      <w:marBottom w:val="0"/>
      <w:divBdr>
        <w:top w:val="none" w:sz="0" w:space="0" w:color="auto"/>
        <w:left w:val="none" w:sz="0" w:space="0" w:color="auto"/>
        <w:bottom w:val="none" w:sz="0" w:space="0" w:color="auto"/>
        <w:right w:val="none" w:sz="0" w:space="0" w:color="auto"/>
      </w:divBdr>
      <w:divsChild>
        <w:div w:id="952394947">
          <w:marLeft w:val="0"/>
          <w:marRight w:val="0"/>
          <w:marTop w:val="0"/>
          <w:marBottom w:val="0"/>
          <w:divBdr>
            <w:top w:val="none" w:sz="0" w:space="0" w:color="auto"/>
            <w:left w:val="none" w:sz="0" w:space="0" w:color="auto"/>
            <w:bottom w:val="none" w:sz="0" w:space="0" w:color="auto"/>
            <w:right w:val="none" w:sz="0" w:space="0" w:color="auto"/>
          </w:divBdr>
        </w:div>
      </w:divsChild>
    </w:div>
    <w:div w:id="784235827">
      <w:bodyDiv w:val="1"/>
      <w:marLeft w:val="0"/>
      <w:marRight w:val="0"/>
      <w:marTop w:val="0"/>
      <w:marBottom w:val="0"/>
      <w:divBdr>
        <w:top w:val="none" w:sz="0" w:space="0" w:color="auto"/>
        <w:left w:val="none" w:sz="0" w:space="0" w:color="auto"/>
        <w:bottom w:val="none" w:sz="0" w:space="0" w:color="auto"/>
        <w:right w:val="none" w:sz="0" w:space="0" w:color="auto"/>
      </w:divBdr>
      <w:divsChild>
        <w:div w:id="310210859">
          <w:marLeft w:val="0"/>
          <w:marRight w:val="0"/>
          <w:marTop w:val="0"/>
          <w:marBottom w:val="0"/>
          <w:divBdr>
            <w:top w:val="none" w:sz="0" w:space="0" w:color="auto"/>
            <w:left w:val="none" w:sz="0" w:space="0" w:color="auto"/>
            <w:bottom w:val="dotted" w:sz="6" w:space="4" w:color="DDDDDD"/>
            <w:right w:val="none" w:sz="0" w:space="0" w:color="auto"/>
          </w:divBdr>
        </w:div>
      </w:divsChild>
    </w:div>
    <w:div w:id="784695073">
      <w:bodyDiv w:val="1"/>
      <w:marLeft w:val="0"/>
      <w:marRight w:val="0"/>
      <w:marTop w:val="0"/>
      <w:marBottom w:val="0"/>
      <w:divBdr>
        <w:top w:val="none" w:sz="0" w:space="0" w:color="auto"/>
        <w:left w:val="none" w:sz="0" w:space="0" w:color="auto"/>
        <w:bottom w:val="none" w:sz="0" w:space="0" w:color="auto"/>
        <w:right w:val="none" w:sz="0" w:space="0" w:color="auto"/>
      </w:divBdr>
    </w:div>
    <w:div w:id="785001955">
      <w:bodyDiv w:val="1"/>
      <w:marLeft w:val="0"/>
      <w:marRight w:val="0"/>
      <w:marTop w:val="0"/>
      <w:marBottom w:val="0"/>
      <w:divBdr>
        <w:top w:val="none" w:sz="0" w:space="0" w:color="auto"/>
        <w:left w:val="none" w:sz="0" w:space="0" w:color="auto"/>
        <w:bottom w:val="none" w:sz="0" w:space="0" w:color="auto"/>
        <w:right w:val="none" w:sz="0" w:space="0" w:color="auto"/>
      </w:divBdr>
      <w:divsChild>
        <w:div w:id="254823097">
          <w:marLeft w:val="0"/>
          <w:marRight w:val="0"/>
          <w:marTop w:val="0"/>
          <w:marBottom w:val="0"/>
          <w:divBdr>
            <w:top w:val="none" w:sz="0" w:space="0" w:color="auto"/>
            <w:left w:val="none" w:sz="0" w:space="0" w:color="auto"/>
            <w:bottom w:val="dotted" w:sz="6" w:space="4" w:color="DDDDDD"/>
            <w:right w:val="none" w:sz="0" w:space="0" w:color="auto"/>
          </w:divBdr>
          <w:divsChild>
            <w:div w:id="923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8565">
      <w:bodyDiv w:val="1"/>
      <w:marLeft w:val="0"/>
      <w:marRight w:val="0"/>
      <w:marTop w:val="0"/>
      <w:marBottom w:val="0"/>
      <w:divBdr>
        <w:top w:val="none" w:sz="0" w:space="0" w:color="auto"/>
        <w:left w:val="none" w:sz="0" w:space="0" w:color="auto"/>
        <w:bottom w:val="none" w:sz="0" w:space="0" w:color="auto"/>
        <w:right w:val="none" w:sz="0" w:space="0" w:color="auto"/>
      </w:divBdr>
      <w:divsChild>
        <w:div w:id="1163475486">
          <w:marLeft w:val="0"/>
          <w:marRight w:val="0"/>
          <w:marTop w:val="0"/>
          <w:marBottom w:val="150"/>
          <w:divBdr>
            <w:top w:val="none" w:sz="0" w:space="0" w:color="auto"/>
            <w:left w:val="none" w:sz="0" w:space="0" w:color="auto"/>
            <w:bottom w:val="none" w:sz="0" w:space="0" w:color="auto"/>
            <w:right w:val="none" w:sz="0" w:space="0" w:color="auto"/>
          </w:divBdr>
          <w:divsChild>
            <w:div w:id="68305743">
              <w:marLeft w:val="0"/>
              <w:marRight w:val="0"/>
              <w:marTop w:val="0"/>
              <w:marBottom w:val="0"/>
              <w:divBdr>
                <w:top w:val="none" w:sz="0" w:space="0" w:color="auto"/>
                <w:left w:val="none" w:sz="0" w:space="0" w:color="auto"/>
                <w:bottom w:val="none" w:sz="0" w:space="0" w:color="auto"/>
                <w:right w:val="none" w:sz="0" w:space="0" w:color="auto"/>
              </w:divBdr>
              <w:divsChild>
                <w:div w:id="1744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763">
          <w:marLeft w:val="0"/>
          <w:marRight w:val="0"/>
          <w:marTop w:val="0"/>
          <w:marBottom w:val="150"/>
          <w:divBdr>
            <w:top w:val="none" w:sz="0" w:space="0" w:color="auto"/>
            <w:left w:val="none" w:sz="0" w:space="0" w:color="auto"/>
            <w:bottom w:val="none" w:sz="0" w:space="0" w:color="auto"/>
            <w:right w:val="none" w:sz="0" w:space="0" w:color="auto"/>
          </w:divBdr>
        </w:div>
        <w:div w:id="663749089">
          <w:marLeft w:val="0"/>
          <w:marRight w:val="0"/>
          <w:marTop w:val="0"/>
          <w:marBottom w:val="0"/>
          <w:divBdr>
            <w:top w:val="none" w:sz="0" w:space="0" w:color="auto"/>
            <w:left w:val="none" w:sz="0" w:space="0" w:color="auto"/>
            <w:bottom w:val="none" w:sz="0" w:space="0" w:color="auto"/>
            <w:right w:val="none" w:sz="0" w:space="0" w:color="auto"/>
          </w:divBdr>
          <w:divsChild>
            <w:div w:id="4245748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5387105">
      <w:bodyDiv w:val="1"/>
      <w:marLeft w:val="0"/>
      <w:marRight w:val="0"/>
      <w:marTop w:val="439"/>
      <w:marBottom w:val="0"/>
      <w:divBdr>
        <w:top w:val="none" w:sz="0" w:space="0" w:color="auto"/>
        <w:left w:val="none" w:sz="0" w:space="0" w:color="auto"/>
        <w:bottom w:val="none" w:sz="0" w:space="0" w:color="auto"/>
        <w:right w:val="none" w:sz="0" w:space="0" w:color="auto"/>
      </w:divBdr>
      <w:divsChild>
        <w:div w:id="326369338">
          <w:marLeft w:val="0"/>
          <w:marRight w:val="0"/>
          <w:marTop w:val="0"/>
          <w:marBottom w:val="0"/>
          <w:divBdr>
            <w:top w:val="none" w:sz="0" w:space="0" w:color="auto"/>
            <w:left w:val="single" w:sz="6" w:space="0" w:color="ECECEC"/>
            <w:bottom w:val="none" w:sz="0" w:space="0" w:color="auto"/>
            <w:right w:val="single" w:sz="6" w:space="0" w:color="ECECEC"/>
          </w:divBdr>
          <w:divsChild>
            <w:div w:id="2140762824">
              <w:marLeft w:val="0"/>
              <w:marRight w:val="0"/>
              <w:marTop w:val="0"/>
              <w:marBottom w:val="0"/>
              <w:divBdr>
                <w:top w:val="none" w:sz="0" w:space="0" w:color="auto"/>
                <w:left w:val="none" w:sz="0" w:space="0" w:color="auto"/>
                <w:bottom w:val="none" w:sz="0" w:space="0" w:color="auto"/>
                <w:right w:val="none" w:sz="0" w:space="0" w:color="auto"/>
              </w:divBdr>
              <w:divsChild>
                <w:div w:id="1716393191">
                  <w:marLeft w:val="0"/>
                  <w:marRight w:val="0"/>
                  <w:marTop w:val="0"/>
                  <w:marBottom w:val="0"/>
                  <w:divBdr>
                    <w:top w:val="none" w:sz="0" w:space="0" w:color="auto"/>
                    <w:left w:val="none" w:sz="0" w:space="0" w:color="auto"/>
                    <w:bottom w:val="none" w:sz="0" w:space="0" w:color="auto"/>
                    <w:right w:val="none" w:sz="0" w:space="0" w:color="auto"/>
                  </w:divBdr>
                  <w:divsChild>
                    <w:div w:id="992369453">
                      <w:marLeft w:val="0"/>
                      <w:marRight w:val="0"/>
                      <w:marTop w:val="0"/>
                      <w:marBottom w:val="0"/>
                      <w:divBdr>
                        <w:top w:val="none" w:sz="0" w:space="0" w:color="auto"/>
                        <w:left w:val="none" w:sz="0" w:space="0" w:color="auto"/>
                        <w:bottom w:val="none" w:sz="0" w:space="0" w:color="auto"/>
                        <w:right w:val="none" w:sz="0" w:space="0" w:color="auto"/>
                      </w:divBdr>
                      <w:divsChild>
                        <w:div w:id="53819481">
                          <w:marLeft w:val="0"/>
                          <w:marRight w:val="0"/>
                          <w:marTop w:val="0"/>
                          <w:marBottom w:val="0"/>
                          <w:divBdr>
                            <w:top w:val="none" w:sz="0" w:space="0" w:color="auto"/>
                            <w:left w:val="none" w:sz="0" w:space="0" w:color="auto"/>
                            <w:bottom w:val="none" w:sz="0" w:space="0" w:color="auto"/>
                            <w:right w:val="none" w:sz="0" w:space="0" w:color="auto"/>
                          </w:divBdr>
                          <w:divsChild>
                            <w:div w:id="1775326507">
                              <w:marLeft w:val="0"/>
                              <w:marRight w:val="0"/>
                              <w:marTop w:val="0"/>
                              <w:marBottom w:val="0"/>
                              <w:divBdr>
                                <w:top w:val="none" w:sz="0" w:space="0" w:color="auto"/>
                                <w:left w:val="none" w:sz="0" w:space="0" w:color="auto"/>
                                <w:bottom w:val="none" w:sz="0" w:space="0" w:color="auto"/>
                                <w:right w:val="none" w:sz="0" w:space="0" w:color="auto"/>
                              </w:divBdr>
                              <w:divsChild>
                                <w:div w:id="8871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94833">
      <w:bodyDiv w:val="1"/>
      <w:marLeft w:val="0"/>
      <w:marRight w:val="0"/>
      <w:marTop w:val="0"/>
      <w:marBottom w:val="0"/>
      <w:divBdr>
        <w:top w:val="none" w:sz="0" w:space="0" w:color="auto"/>
        <w:left w:val="none" w:sz="0" w:space="0" w:color="auto"/>
        <w:bottom w:val="none" w:sz="0" w:space="0" w:color="auto"/>
        <w:right w:val="none" w:sz="0" w:space="0" w:color="auto"/>
      </w:divBdr>
    </w:div>
    <w:div w:id="786318808">
      <w:bodyDiv w:val="1"/>
      <w:marLeft w:val="0"/>
      <w:marRight w:val="0"/>
      <w:marTop w:val="0"/>
      <w:marBottom w:val="0"/>
      <w:divBdr>
        <w:top w:val="none" w:sz="0" w:space="0" w:color="auto"/>
        <w:left w:val="none" w:sz="0" w:space="0" w:color="auto"/>
        <w:bottom w:val="none" w:sz="0" w:space="0" w:color="auto"/>
        <w:right w:val="none" w:sz="0" w:space="0" w:color="auto"/>
      </w:divBdr>
    </w:div>
    <w:div w:id="786463472">
      <w:bodyDiv w:val="1"/>
      <w:marLeft w:val="0"/>
      <w:marRight w:val="0"/>
      <w:marTop w:val="0"/>
      <w:marBottom w:val="0"/>
      <w:divBdr>
        <w:top w:val="none" w:sz="0" w:space="0" w:color="auto"/>
        <w:left w:val="none" w:sz="0" w:space="0" w:color="auto"/>
        <w:bottom w:val="none" w:sz="0" w:space="0" w:color="auto"/>
        <w:right w:val="none" w:sz="0" w:space="0" w:color="auto"/>
      </w:divBdr>
      <w:divsChild>
        <w:div w:id="1044451510">
          <w:marLeft w:val="0"/>
          <w:marRight w:val="0"/>
          <w:marTop w:val="0"/>
          <w:marBottom w:val="0"/>
          <w:divBdr>
            <w:top w:val="none" w:sz="0" w:space="0" w:color="auto"/>
            <w:left w:val="none" w:sz="0" w:space="0" w:color="auto"/>
            <w:bottom w:val="none" w:sz="0" w:space="0" w:color="auto"/>
            <w:right w:val="none" w:sz="0" w:space="0" w:color="auto"/>
          </w:divBdr>
          <w:divsChild>
            <w:div w:id="266352976">
              <w:marLeft w:val="0"/>
              <w:marRight w:val="0"/>
              <w:marTop w:val="0"/>
              <w:marBottom w:val="0"/>
              <w:divBdr>
                <w:top w:val="none" w:sz="0" w:space="0" w:color="auto"/>
                <w:left w:val="none" w:sz="0" w:space="0" w:color="auto"/>
                <w:bottom w:val="none" w:sz="0" w:space="0" w:color="auto"/>
                <w:right w:val="none" w:sz="0" w:space="0" w:color="auto"/>
              </w:divBdr>
            </w:div>
            <w:div w:id="1545562952">
              <w:marLeft w:val="0"/>
              <w:marRight w:val="0"/>
              <w:marTop w:val="0"/>
              <w:marBottom w:val="0"/>
              <w:divBdr>
                <w:top w:val="none" w:sz="0" w:space="0" w:color="auto"/>
                <w:left w:val="none" w:sz="0" w:space="0" w:color="auto"/>
                <w:bottom w:val="none" w:sz="0" w:space="0" w:color="auto"/>
                <w:right w:val="none" w:sz="0" w:space="0" w:color="auto"/>
              </w:divBdr>
            </w:div>
            <w:div w:id="1469784836">
              <w:marLeft w:val="0"/>
              <w:marRight w:val="0"/>
              <w:marTop w:val="0"/>
              <w:marBottom w:val="0"/>
              <w:divBdr>
                <w:top w:val="none" w:sz="0" w:space="0" w:color="auto"/>
                <w:left w:val="none" w:sz="0" w:space="0" w:color="auto"/>
                <w:bottom w:val="none" w:sz="0" w:space="0" w:color="auto"/>
                <w:right w:val="none" w:sz="0" w:space="0" w:color="auto"/>
              </w:divBdr>
            </w:div>
            <w:div w:id="1669289045">
              <w:marLeft w:val="0"/>
              <w:marRight w:val="0"/>
              <w:marTop w:val="0"/>
              <w:marBottom w:val="0"/>
              <w:divBdr>
                <w:top w:val="none" w:sz="0" w:space="0" w:color="auto"/>
                <w:left w:val="none" w:sz="0" w:space="0" w:color="auto"/>
                <w:bottom w:val="none" w:sz="0" w:space="0" w:color="auto"/>
                <w:right w:val="none" w:sz="0" w:space="0" w:color="auto"/>
              </w:divBdr>
            </w:div>
            <w:div w:id="1646735221">
              <w:marLeft w:val="0"/>
              <w:marRight w:val="0"/>
              <w:marTop w:val="0"/>
              <w:marBottom w:val="0"/>
              <w:divBdr>
                <w:top w:val="none" w:sz="0" w:space="0" w:color="auto"/>
                <w:left w:val="none" w:sz="0" w:space="0" w:color="auto"/>
                <w:bottom w:val="none" w:sz="0" w:space="0" w:color="auto"/>
                <w:right w:val="none" w:sz="0" w:space="0" w:color="auto"/>
              </w:divBdr>
            </w:div>
            <w:div w:id="1035540424">
              <w:marLeft w:val="0"/>
              <w:marRight w:val="0"/>
              <w:marTop w:val="0"/>
              <w:marBottom w:val="0"/>
              <w:divBdr>
                <w:top w:val="none" w:sz="0" w:space="0" w:color="auto"/>
                <w:left w:val="none" w:sz="0" w:space="0" w:color="auto"/>
                <w:bottom w:val="none" w:sz="0" w:space="0" w:color="auto"/>
                <w:right w:val="none" w:sz="0" w:space="0" w:color="auto"/>
              </w:divBdr>
            </w:div>
            <w:div w:id="1595477828">
              <w:marLeft w:val="0"/>
              <w:marRight w:val="0"/>
              <w:marTop w:val="0"/>
              <w:marBottom w:val="0"/>
              <w:divBdr>
                <w:top w:val="none" w:sz="0" w:space="0" w:color="auto"/>
                <w:left w:val="none" w:sz="0" w:space="0" w:color="auto"/>
                <w:bottom w:val="none" w:sz="0" w:space="0" w:color="auto"/>
                <w:right w:val="none" w:sz="0" w:space="0" w:color="auto"/>
              </w:divBdr>
            </w:div>
            <w:div w:id="769399288">
              <w:marLeft w:val="0"/>
              <w:marRight w:val="0"/>
              <w:marTop w:val="0"/>
              <w:marBottom w:val="0"/>
              <w:divBdr>
                <w:top w:val="none" w:sz="0" w:space="0" w:color="auto"/>
                <w:left w:val="none" w:sz="0" w:space="0" w:color="auto"/>
                <w:bottom w:val="none" w:sz="0" w:space="0" w:color="auto"/>
                <w:right w:val="none" w:sz="0" w:space="0" w:color="auto"/>
              </w:divBdr>
            </w:div>
            <w:div w:id="1092897016">
              <w:marLeft w:val="0"/>
              <w:marRight w:val="0"/>
              <w:marTop w:val="0"/>
              <w:marBottom w:val="0"/>
              <w:divBdr>
                <w:top w:val="none" w:sz="0" w:space="0" w:color="auto"/>
                <w:left w:val="none" w:sz="0" w:space="0" w:color="auto"/>
                <w:bottom w:val="none" w:sz="0" w:space="0" w:color="auto"/>
                <w:right w:val="none" w:sz="0" w:space="0" w:color="auto"/>
              </w:divBdr>
            </w:div>
            <w:div w:id="2063677711">
              <w:marLeft w:val="0"/>
              <w:marRight w:val="0"/>
              <w:marTop w:val="0"/>
              <w:marBottom w:val="0"/>
              <w:divBdr>
                <w:top w:val="none" w:sz="0" w:space="0" w:color="auto"/>
                <w:left w:val="none" w:sz="0" w:space="0" w:color="auto"/>
                <w:bottom w:val="none" w:sz="0" w:space="0" w:color="auto"/>
                <w:right w:val="none" w:sz="0" w:space="0" w:color="auto"/>
              </w:divBdr>
            </w:div>
            <w:div w:id="188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003">
      <w:bodyDiv w:val="1"/>
      <w:marLeft w:val="0"/>
      <w:marRight w:val="0"/>
      <w:marTop w:val="0"/>
      <w:marBottom w:val="0"/>
      <w:divBdr>
        <w:top w:val="none" w:sz="0" w:space="0" w:color="auto"/>
        <w:left w:val="none" w:sz="0" w:space="0" w:color="auto"/>
        <w:bottom w:val="none" w:sz="0" w:space="0" w:color="auto"/>
        <w:right w:val="none" w:sz="0" w:space="0" w:color="auto"/>
      </w:divBdr>
      <w:divsChild>
        <w:div w:id="714234514">
          <w:marLeft w:val="0"/>
          <w:marRight w:val="0"/>
          <w:marTop w:val="0"/>
          <w:marBottom w:val="0"/>
          <w:divBdr>
            <w:top w:val="none" w:sz="0" w:space="0" w:color="auto"/>
            <w:left w:val="none" w:sz="0" w:space="0" w:color="auto"/>
            <w:bottom w:val="none" w:sz="0" w:space="0" w:color="auto"/>
            <w:right w:val="none" w:sz="0" w:space="0" w:color="auto"/>
          </w:divBdr>
        </w:div>
        <w:div w:id="1360937910">
          <w:marLeft w:val="0"/>
          <w:marRight w:val="0"/>
          <w:marTop w:val="0"/>
          <w:marBottom w:val="150"/>
          <w:divBdr>
            <w:top w:val="none" w:sz="0" w:space="0" w:color="auto"/>
            <w:left w:val="none" w:sz="0" w:space="0" w:color="auto"/>
            <w:bottom w:val="none" w:sz="0" w:space="0" w:color="auto"/>
            <w:right w:val="none" w:sz="0" w:space="0" w:color="auto"/>
          </w:divBdr>
        </w:div>
      </w:divsChild>
    </w:div>
    <w:div w:id="787090420">
      <w:bodyDiv w:val="1"/>
      <w:marLeft w:val="0"/>
      <w:marRight w:val="0"/>
      <w:marTop w:val="0"/>
      <w:marBottom w:val="0"/>
      <w:divBdr>
        <w:top w:val="none" w:sz="0" w:space="0" w:color="auto"/>
        <w:left w:val="none" w:sz="0" w:space="0" w:color="auto"/>
        <w:bottom w:val="none" w:sz="0" w:space="0" w:color="auto"/>
        <w:right w:val="none" w:sz="0" w:space="0" w:color="auto"/>
      </w:divBdr>
    </w:div>
    <w:div w:id="787090905">
      <w:bodyDiv w:val="1"/>
      <w:marLeft w:val="0"/>
      <w:marRight w:val="0"/>
      <w:marTop w:val="0"/>
      <w:marBottom w:val="0"/>
      <w:divBdr>
        <w:top w:val="none" w:sz="0" w:space="0" w:color="auto"/>
        <w:left w:val="none" w:sz="0" w:space="0" w:color="auto"/>
        <w:bottom w:val="none" w:sz="0" w:space="0" w:color="auto"/>
        <w:right w:val="none" w:sz="0" w:space="0" w:color="auto"/>
      </w:divBdr>
      <w:divsChild>
        <w:div w:id="394471838">
          <w:marLeft w:val="0"/>
          <w:marRight w:val="0"/>
          <w:marTop w:val="0"/>
          <w:marBottom w:val="0"/>
          <w:divBdr>
            <w:top w:val="none" w:sz="0" w:space="0" w:color="auto"/>
            <w:left w:val="none" w:sz="0" w:space="0" w:color="auto"/>
            <w:bottom w:val="none" w:sz="0" w:space="0" w:color="auto"/>
            <w:right w:val="none" w:sz="0" w:space="0" w:color="auto"/>
          </w:divBdr>
          <w:divsChild>
            <w:div w:id="224872380">
              <w:marLeft w:val="0"/>
              <w:marRight w:val="0"/>
              <w:marTop w:val="0"/>
              <w:marBottom w:val="0"/>
              <w:divBdr>
                <w:top w:val="none" w:sz="0" w:space="0" w:color="auto"/>
                <w:left w:val="none" w:sz="0" w:space="0" w:color="auto"/>
                <w:bottom w:val="none" w:sz="0" w:space="0" w:color="auto"/>
                <w:right w:val="none" w:sz="0" w:space="0" w:color="auto"/>
              </w:divBdr>
            </w:div>
          </w:divsChild>
        </w:div>
        <w:div w:id="600069185">
          <w:marLeft w:val="0"/>
          <w:marRight w:val="0"/>
          <w:marTop w:val="0"/>
          <w:marBottom w:val="150"/>
          <w:divBdr>
            <w:top w:val="none" w:sz="0" w:space="0" w:color="auto"/>
            <w:left w:val="none" w:sz="0" w:space="0" w:color="auto"/>
            <w:bottom w:val="none" w:sz="0" w:space="0" w:color="auto"/>
            <w:right w:val="none" w:sz="0" w:space="0" w:color="auto"/>
          </w:divBdr>
        </w:div>
        <w:div w:id="1235748975">
          <w:marLeft w:val="0"/>
          <w:marRight w:val="0"/>
          <w:marTop w:val="0"/>
          <w:marBottom w:val="150"/>
          <w:divBdr>
            <w:top w:val="none" w:sz="0" w:space="0" w:color="auto"/>
            <w:left w:val="none" w:sz="0" w:space="0" w:color="auto"/>
            <w:bottom w:val="none" w:sz="0" w:space="0" w:color="auto"/>
            <w:right w:val="none" w:sz="0" w:space="0" w:color="auto"/>
          </w:divBdr>
          <w:divsChild>
            <w:div w:id="13919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310">
      <w:bodyDiv w:val="1"/>
      <w:marLeft w:val="0"/>
      <w:marRight w:val="0"/>
      <w:marTop w:val="0"/>
      <w:marBottom w:val="0"/>
      <w:divBdr>
        <w:top w:val="none" w:sz="0" w:space="0" w:color="auto"/>
        <w:left w:val="none" w:sz="0" w:space="0" w:color="auto"/>
        <w:bottom w:val="none" w:sz="0" w:space="0" w:color="auto"/>
        <w:right w:val="none" w:sz="0" w:space="0" w:color="auto"/>
      </w:divBdr>
    </w:div>
    <w:div w:id="787698358">
      <w:bodyDiv w:val="1"/>
      <w:marLeft w:val="0"/>
      <w:marRight w:val="0"/>
      <w:marTop w:val="0"/>
      <w:marBottom w:val="0"/>
      <w:divBdr>
        <w:top w:val="none" w:sz="0" w:space="0" w:color="auto"/>
        <w:left w:val="none" w:sz="0" w:space="0" w:color="auto"/>
        <w:bottom w:val="none" w:sz="0" w:space="0" w:color="auto"/>
        <w:right w:val="none" w:sz="0" w:space="0" w:color="auto"/>
      </w:divBdr>
      <w:divsChild>
        <w:div w:id="1595940677">
          <w:marLeft w:val="0"/>
          <w:marRight w:val="0"/>
          <w:marTop w:val="0"/>
          <w:marBottom w:val="0"/>
          <w:divBdr>
            <w:top w:val="none" w:sz="0" w:space="0" w:color="auto"/>
            <w:left w:val="none" w:sz="0" w:space="0" w:color="auto"/>
            <w:bottom w:val="none" w:sz="0" w:space="0" w:color="auto"/>
            <w:right w:val="none" w:sz="0" w:space="0" w:color="auto"/>
          </w:divBdr>
          <w:divsChild>
            <w:div w:id="1710491117">
              <w:marLeft w:val="0"/>
              <w:marRight w:val="0"/>
              <w:marTop w:val="0"/>
              <w:marBottom w:val="0"/>
              <w:divBdr>
                <w:top w:val="none" w:sz="0" w:space="0" w:color="auto"/>
                <w:left w:val="none" w:sz="0" w:space="0" w:color="auto"/>
                <w:bottom w:val="none" w:sz="0" w:space="0" w:color="auto"/>
                <w:right w:val="none" w:sz="0" w:space="0" w:color="auto"/>
              </w:divBdr>
              <w:divsChild>
                <w:div w:id="1154487243">
                  <w:marLeft w:val="0"/>
                  <w:marRight w:val="0"/>
                  <w:marTop w:val="0"/>
                  <w:marBottom w:val="0"/>
                  <w:divBdr>
                    <w:top w:val="none" w:sz="0" w:space="0" w:color="auto"/>
                    <w:left w:val="none" w:sz="0" w:space="0" w:color="auto"/>
                    <w:bottom w:val="none" w:sz="0" w:space="0" w:color="auto"/>
                    <w:right w:val="none" w:sz="0" w:space="0" w:color="auto"/>
                  </w:divBdr>
                  <w:divsChild>
                    <w:div w:id="1983195541">
                      <w:marLeft w:val="0"/>
                      <w:marRight w:val="0"/>
                      <w:marTop w:val="0"/>
                      <w:marBottom w:val="0"/>
                      <w:divBdr>
                        <w:top w:val="none" w:sz="0" w:space="0" w:color="auto"/>
                        <w:left w:val="none" w:sz="0" w:space="0" w:color="auto"/>
                        <w:bottom w:val="none" w:sz="0" w:space="0" w:color="auto"/>
                        <w:right w:val="none" w:sz="0" w:space="0" w:color="auto"/>
                      </w:divBdr>
                      <w:divsChild>
                        <w:div w:id="1653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2383">
      <w:bodyDiv w:val="1"/>
      <w:marLeft w:val="0"/>
      <w:marRight w:val="0"/>
      <w:marTop w:val="0"/>
      <w:marBottom w:val="0"/>
      <w:divBdr>
        <w:top w:val="none" w:sz="0" w:space="0" w:color="auto"/>
        <w:left w:val="none" w:sz="0" w:space="0" w:color="auto"/>
        <w:bottom w:val="none" w:sz="0" w:space="0" w:color="auto"/>
        <w:right w:val="none" w:sz="0" w:space="0" w:color="auto"/>
      </w:divBdr>
    </w:div>
    <w:div w:id="788548288">
      <w:bodyDiv w:val="1"/>
      <w:marLeft w:val="0"/>
      <w:marRight w:val="0"/>
      <w:marTop w:val="0"/>
      <w:marBottom w:val="0"/>
      <w:divBdr>
        <w:top w:val="none" w:sz="0" w:space="0" w:color="auto"/>
        <w:left w:val="none" w:sz="0" w:space="0" w:color="auto"/>
        <w:bottom w:val="none" w:sz="0" w:space="0" w:color="auto"/>
        <w:right w:val="none" w:sz="0" w:space="0" w:color="auto"/>
      </w:divBdr>
      <w:divsChild>
        <w:div w:id="300353591">
          <w:marLeft w:val="0"/>
          <w:marRight w:val="0"/>
          <w:marTop w:val="0"/>
          <w:marBottom w:val="150"/>
          <w:divBdr>
            <w:top w:val="none" w:sz="0" w:space="0" w:color="auto"/>
            <w:left w:val="none" w:sz="0" w:space="0" w:color="auto"/>
            <w:bottom w:val="none" w:sz="0" w:space="0" w:color="auto"/>
            <w:right w:val="none" w:sz="0" w:space="0" w:color="auto"/>
          </w:divBdr>
        </w:div>
      </w:divsChild>
    </w:div>
    <w:div w:id="788627431">
      <w:bodyDiv w:val="1"/>
      <w:marLeft w:val="0"/>
      <w:marRight w:val="0"/>
      <w:marTop w:val="0"/>
      <w:marBottom w:val="0"/>
      <w:divBdr>
        <w:top w:val="none" w:sz="0" w:space="0" w:color="auto"/>
        <w:left w:val="none" w:sz="0" w:space="0" w:color="auto"/>
        <w:bottom w:val="none" w:sz="0" w:space="0" w:color="auto"/>
        <w:right w:val="none" w:sz="0" w:space="0" w:color="auto"/>
      </w:divBdr>
    </w:div>
    <w:div w:id="789277492">
      <w:bodyDiv w:val="1"/>
      <w:marLeft w:val="0"/>
      <w:marRight w:val="0"/>
      <w:marTop w:val="0"/>
      <w:marBottom w:val="0"/>
      <w:divBdr>
        <w:top w:val="none" w:sz="0" w:space="0" w:color="auto"/>
        <w:left w:val="none" w:sz="0" w:space="0" w:color="auto"/>
        <w:bottom w:val="none" w:sz="0" w:space="0" w:color="auto"/>
        <w:right w:val="none" w:sz="0" w:space="0" w:color="auto"/>
      </w:divBdr>
      <w:divsChild>
        <w:div w:id="830488084">
          <w:marLeft w:val="0"/>
          <w:marRight w:val="0"/>
          <w:marTop w:val="0"/>
          <w:marBottom w:val="0"/>
          <w:divBdr>
            <w:top w:val="none" w:sz="0" w:space="0" w:color="auto"/>
            <w:left w:val="none" w:sz="0" w:space="0" w:color="auto"/>
            <w:bottom w:val="dotted" w:sz="6" w:space="4" w:color="DDDDDD"/>
            <w:right w:val="none" w:sz="0" w:space="0" w:color="auto"/>
          </w:divBdr>
          <w:divsChild>
            <w:div w:id="1099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8145">
      <w:bodyDiv w:val="1"/>
      <w:marLeft w:val="0"/>
      <w:marRight w:val="0"/>
      <w:marTop w:val="0"/>
      <w:marBottom w:val="0"/>
      <w:divBdr>
        <w:top w:val="none" w:sz="0" w:space="0" w:color="auto"/>
        <w:left w:val="none" w:sz="0" w:space="0" w:color="auto"/>
        <w:bottom w:val="none" w:sz="0" w:space="0" w:color="auto"/>
        <w:right w:val="none" w:sz="0" w:space="0" w:color="auto"/>
      </w:divBdr>
      <w:divsChild>
        <w:div w:id="641933145">
          <w:marLeft w:val="0"/>
          <w:marRight w:val="0"/>
          <w:marTop w:val="0"/>
          <w:marBottom w:val="0"/>
          <w:divBdr>
            <w:top w:val="none" w:sz="0" w:space="0" w:color="auto"/>
            <w:left w:val="none" w:sz="0" w:space="0" w:color="auto"/>
            <w:bottom w:val="none" w:sz="0" w:space="0" w:color="auto"/>
            <w:right w:val="none" w:sz="0" w:space="0" w:color="auto"/>
          </w:divBdr>
          <w:divsChild>
            <w:div w:id="2095473448">
              <w:marLeft w:val="0"/>
              <w:marRight w:val="0"/>
              <w:marTop w:val="0"/>
              <w:marBottom w:val="0"/>
              <w:divBdr>
                <w:top w:val="none" w:sz="0" w:space="0" w:color="auto"/>
                <w:left w:val="none" w:sz="0" w:space="0" w:color="auto"/>
                <w:bottom w:val="none" w:sz="0" w:space="0" w:color="auto"/>
                <w:right w:val="none" w:sz="0" w:space="0" w:color="auto"/>
              </w:divBdr>
              <w:divsChild>
                <w:div w:id="151144076">
                  <w:marLeft w:val="0"/>
                  <w:marRight w:val="0"/>
                  <w:marTop w:val="0"/>
                  <w:marBottom w:val="0"/>
                  <w:divBdr>
                    <w:top w:val="none" w:sz="0" w:space="0" w:color="auto"/>
                    <w:left w:val="none" w:sz="0" w:space="0" w:color="auto"/>
                    <w:bottom w:val="none" w:sz="0" w:space="0" w:color="auto"/>
                    <w:right w:val="none" w:sz="0" w:space="0" w:color="auto"/>
                  </w:divBdr>
                  <w:divsChild>
                    <w:div w:id="1508405703">
                      <w:marLeft w:val="0"/>
                      <w:marRight w:val="0"/>
                      <w:marTop w:val="0"/>
                      <w:marBottom w:val="0"/>
                      <w:divBdr>
                        <w:top w:val="none" w:sz="0" w:space="0" w:color="auto"/>
                        <w:left w:val="none" w:sz="0" w:space="0" w:color="auto"/>
                        <w:bottom w:val="none" w:sz="0" w:space="0" w:color="auto"/>
                        <w:right w:val="none" w:sz="0" w:space="0" w:color="auto"/>
                      </w:divBdr>
                      <w:divsChild>
                        <w:div w:id="1874607067">
                          <w:marLeft w:val="0"/>
                          <w:marRight w:val="0"/>
                          <w:marTop w:val="0"/>
                          <w:marBottom w:val="0"/>
                          <w:divBdr>
                            <w:top w:val="none" w:sz="0" w:space="0" w:color="auto"/>
                            <w:left w:val="none" w:sz="0" w:space="0" w:color="auto"/>
                            <w:bottom w:val="none" w:sz="0" w:space="0" w:color="auto"/>
                            <w:right w:val="none" w:sz="0" w:space="0" w:color="auto"/>
                          </w:divBdr>
                          <w:divsChild>
                            <w:div w:id="544565298">
                              <w:marLeft w:val="0"/>
                              <w:marRight w:val="0"/>
                              <w:marTop w:val="0"/>
                              <w:marBottom w:val="0"/>
                              <w:divBdr>
                                <w:top w:val="none" w:sz="0" w:space="0" w:color="auto"/>
                                <w:left w:val="none" w:sz="0" w:space="0" w:color="auto"/>
                                <w:bottom w:val="none" w:sz="0" w:space="0" w:color="auto"/>
                                <w:right w:val="none" w:sz="0" w:space="0" w:color="auto"/>
                              </w:divBdr>
                              <w:divsChild>
                                <w:div w:id="1435051221">
                                  <w:marLeft w:val="0"/>
                                  <w:marRight w:val="0"/>
                                  <w:marTop w:val="0"/>
                                  <w:marBottom w:val="0"/>
                                  <w:divBdr>
                                    <w:top w:val="none" w:sz="0" w:space="0" w:color="auto"/>
                                    <w:left w:val="none" w:sz="0" w:space="0" w:color="auto"/>
                                    <w:bottom w:val="none" w:sz="0" w:space="0" w:color="auto"/>
                                    <w:right w:val="none" w:sz="0" w:space="0" w:color="auto"/>
                                  </w:divBdr>
                                  <w:divsChild>
                                    <w:div w:id="11565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20784">
      <w:bodyDiv w:val="1"/>
      <w:marLeft w:val="0"/>
      <w:marRight w:val="0"/>
      <w:marTop w:val="0"/>
      <w:marBottom w:val="0"/>
      <w:divBdr>
        <w:top w:val="none" w:sz="0" w:space="0" w:color="auto"/>
        <w:left w:val="none" w:sz="0" w:space="0" w:color="auto"/>
        <w:bottom w:val="none" w:sz="0" w:space="0" w:color="auto"/>
        <w:right w:val="none" w:sz="0" w:space="0" w:color="auto"/>
      </w:divBdr>
      <w:divsChild>
        <w:div w:id="538318310">
          <w:marLeft w:val="0"/>
          <w:marRight w:val="0"/>
          <w:marTop w:val="0"/>
          <w:marBottom w:val="0"/>
          <w:divBdr>
            <w:top w:val="none" w:sz="0" w:space="0" w:color="auto"/>
            <w:left w:val="none" w:sz="0" w:space="0" w:color="auto"/>
            <w:bottom w:val="dotted" w:sz="6" w:space="4" w:color="DDDDDD"/>
            <w:right w:val="none" w:sz="0" w:space="0" w:color="auto"/>
          </w:divBdr>
          <w:divsChild>
            <w:div w:id="4148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279">
      <w:bodyDiv w:val="1"/>
      <w:marLeft w:val="0"/>
      <w:marRight w:val="0"/>
      <w:marTop w:val="0"/>
      <w:marBottom w:val="0"/>
      <w:divBdr>
        <w:top w:val="none" w:sz="0" w:space="0" w:color="auto"/>
        <w:left w:val="none" w:sz="0" w:space="0" w:color="auto"/>
        <w:bottom w:val="none" w:sz="0" w:space="0" w:color="auto"/>
        <w:right w:val="none" w:sz="0" w:space="0" w:color="auto"/>
      </w:divBdr>
      <w:divsChild>
        <w:div w:id="1695880955">
          <w:marLeft w:val="0"/>
          <w:marRight w:val="0"/>
          <w:marTop w:val="0"/>
          <w:marBottom w:val="150"/>
          <w:divBdr>
            <w:top w:val="none" w:sz="0" w:space="0" w:color="auto"/>
            <w:left w:val="none" w:sz="0" w:space="0" w:color="auto"/>
            <w:bottom w:val="none" w:sz="0" w:space="0" w:color="auto"/>
            <w:right w:val="none" w:sz="0" w:space="0" w:color="auto"/>
          </w:divBdr>
        </w:div>
      </w:divsChild>
    </w:div>
    <w:div w:id="790828175">
      <w:bodyDiv w:val="1"/>
      <w:marLeft w:val="0"/>
      <w:marRight w:val="0"/>
      <w:marTop w:val="0"/>
      <w:marBottom w:val="0"/>
      <w:divBdr>
        <w:top w:val="none" w:sz="0" w:space="0" w:color="auto"/>
        <w:left w:val="none" w:sz="0" w:space="0" w:color="auto"/>
        <w:bottom w:val="none" w:sz="0" w:space="0" w:color="auto"/>
        <w:right w:val="none" w:sz="0" w:space="0" w:color="auto"/>
      </w:divBdr>
      <w:divsChild>
        <w:div w:id="1638949853">
          <w:marLeft w:val="0"/>
          <w:marRight w:val="0"/>
          <w:marTop w:val="0"/>
          <w:marBottom w:val="0"/>
          <w:divBdr>
            <w:top w:val="none" w:sz="0" w:space="0" w:color="auto"/>
            <w:left w:val="none" w:sz="0" w:space="0" w:color="auto"/>
            <w:bottom w:val="none" w:sz="0" w:space="0" w:color="auto"/>
            <w:right w:val="none" w:sz="0" w:space="0" w:color="auto"/>
          </w:divBdr>
          <w:divsChild>
            <w:div w:id="1632902220">
              <w:marLeft w:val="0"/>
              <w:marRight w:val="0"/>
              <w:marTop w:val="0"/>
              <w:marBottom w:val="150"/>
              <w:divBdr>
                <w:top w:val="none" w:sz="0" w:space="0" w:color="auto"/>
                <w:left w:val="none" w:sz="0" w:space="0" w:color="auto"/>
                <w:bottom w:val="none" w:sz="0" w:space="0" w:color="auto"/>
                <w:right w:val="none" w:sz="0" w:space="0" w:color="auto"/>
              </w:divBdr>
            </w:div>
            <w:div w:id="868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6610">
      <w:bodyDiv w:val="1"/>
      <w:marLeft w:val="0"/>
      <w:marRight w:val="0"/>
      <w:marTop w:val="0"/>
      <w:marBottom w:val="0"/>
      <w:divBdr>
        <w:top w:val="none" w:sz="0" w:space="0" w:color="auto"/>
        <w:left w:val="none" w:sz="0" w:space="0" w:color="auto"/>
        <w:bottom w:val="none" w:sz="0" w:space="0" w:color="auto"/>
        <w:right w:val="none" w:sz="0" w:space="0" w:color="auto"/>
      </w:divBdr>
      <w:divsChild>
        <w:div w:id="952058556">
          <w:marLeft w:val="0"/>
          <w:marRight w:val="0"/>
          <w:marTop w:val="0"/>
          <w:marBottom w:val="0"/>
          <w:divBdr>
            <w:top w:val="none" w:sz="0" w:space="0" w:color="auto"/>
            <w:left w:val="none" w:sz="0" w:space="0" w:color="auto"/>
            <w:bottom w:val="none" w:sz="0" w:space="0" w:color="auto"/>
            <w:right w:val="none" w:sz="0" w:space="0" w:color="auto"/>
          </w:divBdr>
          <w:divsChild>
            <w:div w:id="2104374978">
              <w:marLeft w:val="0"/>
              <w:marRight w:val="0"/>
              <w:marTop w:val="0"/>
              <w:marBottom w:val="0"/>
              <w:divBdr>
                <w:top w:val="none" w:sz="0" w:space="0" w:color="auto"/>
                <w:left w:val="none" w:sz="0" w:space="0" w:color="auto"/>
                <w:bottom w:val="none" w:sz="0" w:space="0" w:color="auto"/>
                <w:right w:val="none" w:sz="0" w:space="0" w:color="auto"/>
              </w:divBdr>
              <w:divsChild>
                <w:div w:id="140315899">
                  <w:marLeft w:val="0"/>
                  <w:marRight w:val="0"/>
                  <w:marTop w:val="0"/>
                  <w:marBottom w:val="0"/>
                  <w:divBdr>
                    <w:top w:val="none" w:sz="0" w:space="0" w:color="auto"/>
                    <w:left w:val="none" w:sz="0" w:space="0" w:color="auto"/>
                    <w:bottom w:val="none" w:sz="0" w:space="0" w:color="auto"/>
                    <w:right w:val="none" w:sz="0" w:space="0" w:color="auto"/>
                  </w:divBdr>
                  <w:divsChild>
                    <w:div w:id="714348706">
                      <w:marLeft w:val="0"/>
                      <w:marRight w:val="0"/>
                      <w:marTop w:val="0"/>
                      <w:marBottom w:val="0"/>
                      <w:divBdr>
                        <w:top w:val="none" w:sz="0" w:space="0" w:color="auto"/>
                        <w:left w:val="none" w:sz="0" w:space="0" w:color="auto"/>
                        <w:bottom w:val="none" w:sz="0" w:space="0" w:color="auto"/>
                        <w:right w:val="none" w:sz="0" w:space="0" w:color="auto"/>
                      </w:divBdr>
                      <w:divsChild>
                        <w:div w:id="1920097377">
                          <w:marLeft w:val="0"/>
                          <w:marRight w:val="0"/>
                          <w:marTop w:val="0"/>
                          <w:marBottom w:val="0"/>
                          <w:divBdr>
                            <w:top w:val="none" w:sz="0" w:space="0" w:color="auto"/>
                            <w:left w:val="none" w:sz="0" w:space="0" w:color="auto"/>
                            <w:bottom w:val="none" w:sz="0" w:space="0" w:color="auto"/>
                            <w:right w:val="none" w:sz="0" w:space="0" w:color="auto"/>
                          </w:divBdr>
                          <w:divsChild>
                            <w:div w:id="10884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0397">
      <w:bodyDiv w:val="1"/>
      <w:marLeft w:val="0"/>
      <w:marRight w:val="0"/>
      <w:marTop w:val="0"/>
      <w:marBottom w:val="0"/>
      <w:divBdr>
        <w:top w:val="none" w:sz="0" w:space="0" w:color="auto"/>
        <w:left w:val="none" w:sz="0" w:space="0" w:color="auto"/>
        <w:bottom w:val="none" w:sz="0" w:space="0" w:color="auto"/>
        <w:right w:val="none" w:sz="0" w:space="0" w:color="auto"/>
      </w:divBdr>
      <w:divsChild>
        <w:div w:id="453520389">
          <w:marLeft w:val="0"/>
          <w:marRight w:val="0"/>
          <w:marTop w:val="0"/>
          <w:marBottom w:val="750"/>
          <w:divBdr>
            <w:top w:val="none" w:sz="0" w:space="0" w:color="auto"/>
            <w:left w:val="none" w:sz="0" w:space="0" w:color="auto"/>
            <w:bottom w:val="none" w:sz="0" w:space="0" w:color="auto"/>
            <w:right w:val="none" w:sz="0" w:space="0" w:color="auto"/>
          </w:divBdr>
          <w:divsChild>
            <w:div w:id="343215096">
              <w:marLeft w:val="1380"/>
              <w:marRight w:val="1380"/>
              <w:marTop w:val="375"/>
              <w:marBottom w:val="375"/>
              <w:divBdr>
                <w:top w:val="none" w:sz="0" w:space="0" w:color="auto"/>
                <w:left w:val="none" w:sz="0" w:space="0" w:color="auto"/>
                <w:bottom w:val="none" w:sz="0" w:space="0" w:color="auto"/>
                <w:right w:val="none" w:sz="0" w:space="0" w:color="auto"/>
              </w:divBdr>
            </w:div>
            <w:div w:id="1647203862">
              <w:marLeft w:val="0"/>
              <w:marRight w:val="0"/>
              <w:marTop w:val="0"/>
              <w:marBottom w:val="0"/>
              <w:divBdr>
                <w:top w:val="single" w:sz="6" w:space="11" w:color="E1E1E1"/>
                <w:left w:val="none" w:sz="0" w:space="0" w:color="auto"/>
                <w:bottom w:val="none" w:sz="0" w:space="0" w:color="auto"/>
                <w:right w:val="none" w:sz="0" w:space="0" w:color="auto"/>
              </w:divBdr>
              <w:divsChild>
                <w:div w:id="908732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0343764">
          <w:marLeft w:val="0"/>
          <w:marRight w:val="0"/>
          <w:marTop w:val="0"/>
          <w:marBottom w:val="0"/>
          <w:divBdr>
            <w:top w:val="none" w:sz="0" w:space="0" w:color="auto"/>
            <w:left w:val="none" w:sz="0" w:space="0" w:color="auto"/>
            <w:bottom w:val="none" w:sz="0" w:space="0" w:color="auto"/>
            <w:right w:val="none" w:sz="0" w:space="0" w:color="auto"/>
          </w:divBdr>
          <w:divsChild>
            <w:div w:id="187256306">
              <w:marLeft w:val="0"/>
              <w:marRight w:val="0"/>
              <w:marTop w:val="0"/>
              <w:marBottom w:val="0"/>
              <w:divBdr>
                <w:top w:val="none" w:sz="0" w:space="0" w:color="auto"/>
                <w:left w:val="none" w:sz="0" w:space="0" w:color="auto"/>
                <w:bottom w:val="none" w:sz="0" w:space="0" w:color="auto"/>
                <w:right w:val="none" w:sz="0" w:space="0" w:color="auto"/>
              </w:divBdr>
              <w:divsChild>
                <w:div w:id="1271202713">
                  <w:marLeft w:val="0"/>
                  <w:marRight w:val="0"/>
                  <w:marTop w:val="0"/>
                  <w:marBottom w:val="750"/>
                  <w:divBdr>
                    <w:top w:val="none" w:sz="0" w:space="0" w:color="auto"/>
                    <w:left w:val="none" w:sz="0" w:space="0" w:color="auto"/>
                    <w:bottom w:val="none" w:sz="0" w:space="0" w:color="auto"/>
                    <w:right w:val="none" w:sz="0" w:space="0" w:color="auto"/>
                  </w:divBdr>
                  <w:divsChild>
                    <w:div w:id="1183278583">
                      <w:marLeft w:val="0"/>
                      <w:marRight w:val="0"/>
                      <w:marTop w:val="0"/>
                      <w:marBottom w:val="0"/>
                      <w:divBdr>
                        <w:top w:val="none" w:sz="0" w:space="0" w:color="auto"/>
                        <w:left w:val="none" w:sz="0" w:space="0" w:color="auto"/>
                        <w:bottom w:val="none" w:sz="0" w:space="0" w:color="auto"/>
                        <w:right w:val="none" w:sz="0" w:space="0" w:color="auto"/>
                      </w:divBdr>
                      <w:divsChild>
                        <w:div w:id="4963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309">
      <w:bodyDiv w:val="1"/>
      <w:marLeft w:val="0"/>
      <w:marRight w:val="0"/>
      <w:marTop w:val="0"/>
      <w:marBottom w:val="0"/>
      <w:divBdr>
        <w:top w:val="none" w:sz="0" w:space="0" w:color="auto"/>
        <w:left w:val="none" w:sz="0" w:space="0" w:color="auto"/>
        <w:bottom w:val="none" w:sz="0" w:space="0" w:color="auto"/>
        <w:right w:val="none" w:sz="0" w:space="0" w:color="auto"/>
      </w:divBdr>
    </w:div>
    <w:div w:id="791553844">
      <w:bodyDiv w:val="1"/>
      <w:marLeft w:val="0"/>
      <w:marRight w:val="0"/>
      <w:marTop w:val="0"/>
      <w:marBottom w:val="0"/>
      <w:divBdr>
        <w:top w:val="none" w:sz="0" w:space="0" w:color="auto"/>
        <w:left w:val="none" w:sz="0" w:space="0" w:color="auto"/>
        <w:bottom w:val="none" w:sz="0" w:space="0" w:color="auto"/>
        <w:right w:val="none" w:sz="0" w:space="0" w:color="auto"/>
      </w:divBdr>
      <w:divsChild>
        <w:div w:id="1097562127">
          <w:marLeft w:val="0"/>
          <w:marRight w:val="0"/>
          <w:marTop w:val="150"/>
          <w:marBottom w:val="0"/>
          <w:divBdr>
            <w:top w:val="none" w:sz="0" w:space="0" w:color="auto"/>
            <w:left w:val="none" w:sz="0" w:space="0" w:color="auto"/>
            <w:bottom w:val="none" w:sz="0" w:space="0" w:color="auto"/>
            <w:right w:val="none" w:sz="0" w:space="0" w:color="auto"/>
          </w:divBdr>
          <w:divsChild>
            <w:div w:id="172228780">
              <w:marLeft w:val="0"/>
              <w:marRight w:val="0"/>
              <w:marTop w:val="0"/>
              <w:marBottom w:val="0"/>
              <w:divBdr>
                <w:top w:val="none" w:sz="0" w:space="0" w:color="auto"/>
                <w:left w:val="none" w:sz="0" w:space="0" w:color="auto"/>
                <w:bottom w:val="none" w:sz="0" w:space="0" w:color="auto"/>
                <w:right w:val="none" w:sz="0" w:space="0" w:color="auto"/>
              </w:divBdr>
              <w:divsChild>
                <w:div w:id="434906534">
                  <w:marLeft w:val="0"/>
                  <w:marRight w:val="0"/>
                  <w:marTop w:val="0"/>
                  <w:marBottom w:val="0"/>
                  <w:divBdr>
                    <w:top w:val="none" w:sz="0" w:space="0" w:color="auto"/>
                    <w:left w:val="none" w:sz="0" w:space="0" w:color="auto"/>
                    <w:bottom w:val="none" w:sz="0" w:space="0" w:color="auto"/>
                    <w:right w:val="none" w:sz="0" w:space="0" w:color="auto"/>
                  </w:divBdr>
                </w:div>
                <w:div w:id="1701785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1424285">
          <w:marLeft w:val="0"/>
          <w:marRight w:val="0"/>
          <w:marTop w:val="0"/>
          <w:marBottom w:val="0"/>
          <w:divBdr>
            <w:top w:val="none" w:sz="0" w:space="0" w:color="auto"/>
            <w:left w:val="none" w:sz="0" w:space="0" w:color="auto"/>
            <w:bottom w:val="none" w:sz="0" w:space="0" w:color="auto"/>
            <w:right w:val="none" w:sz="0" w:space="0" w:color="auto"/>
          </w:divBdr>
          <w:divsChild>
            <w:div w:id="2662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713">
      <w:bodyDiv w:val="1"/>
      <w:marLeft w:val="0"/>
      <w:marRight w:val="0"/>
      <w:marTop w:val="0"/>
      <w:marBottom w:val="0"/>
      <w:divBdr>
        <w:top w:val="none" w:sz="0" w:space="0" w:color="auto"/>
        <w:left w:val="none" w:sz="0" w:space="0" w:color="auto"/>
        <w:bottom w:val="none" w:sz="0" w:space="0" w:color="auto"/>
        <w:right w:val="none" w:sz="0" w:space="0" w:color="auto"/>
      </w:divBdr>
      <w:divsChild>
        <w:div w:id="368409550">
          <w:marLeft w:val="0"/>
          <w:marRight w:val="0"/>
          <w:marTop w:val="0"/>
          <w:marBottom w:val="0"/>
          <w:divBdr>
            <w:top w:val="none" w:sz="0" w:space="0" w:color="auto"/>
            <w:left w:val="none" w:sz="0" w:space="0" w:color="auto"/>
            <w:bottom w:val="dotted" w:sz="6" w:space="4" w:color="DDDDDD"/>
            <w:right w:val="none" w:sz="0" w:space="0" w:color="auto"/>
          </w:divBdr>
        </w:div>
      </w:divsChild>
    </w:div>
    <w:div w:id="791755225">
      <w:bodyDiv w:val="1"/>
      <w:marLeft w:val="0"/>
      <w:marRight w:val="0"/>
      <w:marTop w:val="0"/>
      <w:marBottom w:val="0"/>
      <w:divBdr>
        <w:top w:val="none" w:sz="0" w:space="0" w:color="auto"/>
        <w:left w:val="none" w:sz="0" w:space="0" w:color="auto"/>
        <w:bottom w:val="none" w:sz="0" w:space="0" w:color="auto"/>
        <w:right w:val="none" w:sz="0" w:space="0" w:color="auto"/>
      </w:divBdr>
      <w:divsChild>
        <w:div w:id="1931696476">
          <w:marLeft w:val="0"/>
          <w:marRight w:val="0"/>
          <w:marTop w:val="0"/>
          <w:marBottom w:val="150"/>
          <w:divBdr>
            <w:top w:val="none" w:sz="0" w:space="0" w:color="auto"/>
            <w:left w:val="none" w:sz="0" w:space="0" w:color="auto"/>
            <w:bottom w:val="none" w:sz="0" w:space="0" w:color="auto"/>
            <w:right w:val="none" w:sz="0" w:space="0" w:color="auto"/>
          </w:divBdr>
        </w:div>
      </w:divsChild>
    </w:div>
    <w:div w:id="791871573">
      <w:bodyDiv w:val="1"/>
      <w:marLeft w:val="0"/>
      <w:marRight w:val="0"/>
      <w:marTop w:val="0"/>
      <w:marBottom w:val="0"/>
      <w:divBdr>
        <w:top w:val="none" w:sz="0" w:space="0" w:color="auto"/>
        <w:left w:val="none" w:sz="0" w:space="0" w:color="auto"/>
        <w:bottom w:val="none" w:sz="0" w:space="0" w:color="auto"/>
        <w:right w:val="none" w:sz="0" w:space="0" w:color="auto"/>
      </w:divBdr>
    </w:div>
    <w:div w:id="792138031">
      <w:bodyDiv w:val="1"/>
      <w:marLeft w:val="0"/>
      <w:marRight w:val="0"/>
      <w:marTop w:val="0"/>
      <w:marBottom w:val="0"/>
      <w:divBdr>
        <w:top w:val="none" w:sz="0" w:space="0" w:color="auto"/>
        <w:left w:val="none" w:sz="0" w:space="0" w:color="auto"/>
        <w:bottom w:val="none" w:sz="0" w:space="0" w:color="auto"/>
        <w:right w:val="none" w:sz="0" w:space="0" w:color="auto"/>
      </w:divBdr>
      <w:divsChild>
        <w:div w:id="362900742">
          <w:marLeft w:val="0"/>
          <w:marRight w:val="0"/>
          <w:marTop w:val="0"/>
          <w:marBottom w:val="0"/>
          <w:divBdr>
            <w:top w:val="none" w:sz="0" w:space="0" w:color="auto"/>
            <w:left w:val="none" w:sz="0" w:space="0" w:color="auto"/>
            <w:bottom w:val="none" w:sz="0" w:space="0" w:color="auto"/>
            <w:right w:val="none" w:sz="0" w:space="0" w:color="auto"/>
          </w:divBdr>
          <w:divsChild>
            <w:div w:id="2064283744">
              <w:marLeft w:val="0"/>
              <w:marRight w:val="0"/>
              <w:marTop w:val="0"/>
              <w:marBottom w:val="0"/>
              <w:divBdr>
                <w:top w:val="none" w:sz="0" w:space="0" w:color="auto"/>
                <w:left w:val="none" w:sz="0" w:space="0" w:color="auto"/>
                <w:bottom w:val="none" w:sz="0" w:space="0" w:color="auto"/>
                <w:right w:val="none" w:sz="0" w:space="0" w:color="auto"/>
              </w:divBdr>
              <w:divsChild>
                <w:div w:id="856307542">
                  <w:marLeft w:val="0"/>
                  <w:marRight w:val="0"/>
                  <w:marTop w:val="0"/>
                  <w:marBottom w:val="0"/>
                  <w:divBdr>
                    <w:top w:val="none" w:sz="0" w:space="0" w:color="auto"/>
                    <w:left w:val="none" w:sz="0" w:space="0" w:color="auto"/>
                    <w:bottom w:val="none" w:sz="0" w:space="0" w:color="auto"/>
                    <w:right w:val="none" w:sz="0" w:space="0" w:color="auto"/>
                  </w:divBdr>
                  <w:divsChild>
                    <w:div w:id="1720862282">
                      <w:marLeft w:val="0"/>
                      <w:marRight w:val="0"/>
                      <w:marTop w:val="0"/>
                      <w:marBottom w:val="0"/>
                      <w:divBdr>
                        <w:top w:val="none" w:sz="0" w:space="0" w:color="auto"/>
                        <w:left w:val="none" w:sz="0" w:space="0" w:color="auto"/>
                        <w:bottom w:val="none" w:sz="0" w:space="0" w:color="auto"/>
                        <w:right w:val="none" w:sz="0" w:space="0" w:color="auto"/>
                      </w:divBdr>
                      <w:divsChild>
                        <w:div w:id="628246766">
                          <w:marLeft w:val="0"/>
                          <w:marRight w:val="0"/>
                          <w:marTop w:val="0"/>
                          <w:marBottom w:val="0"/>
                          <w:divBdr>
                            <w:top w:val="none" w:sz="0" w:space="0" w:color="auto"/>
                            <w:left w:val="none" w:sz="0" w:space="0" w:color="auto"/>
                            <w:bottom w:val="none" w:sz="0" w:space="0" w:color="auto"/>
                            <w:right w:val="none" w:sz="0" w:space="0" w:color="auto"/>
                          </w:divBdr>
                          <w:divsChild>
                            <w:div w:id="728571777">
                              <w:marLeft w:val="0"/>
                              <w:marRight w:val="0"/>
                              <w:marTop w:val="0"/>
                              <w:marBottom w:val="0"/>
                              <w:divBdr>
                                <w:top w:val="none" w:sz="0" w:space="0" w:color="auto"/>
                                <w:left w:val="none" w:sz="0" w:space="0" w:color="auto"/>
                                <w:bottom w:val="none" w:sz="0" w:space="0" w:color="auto"/>
                                <w:right w:val="none" w:sz="0" w:space="0" w:color="auto"/>
                              </w:divBdr>
                              <w:divsChild>
                                <w:div w:id="2134201918">
                                  <w:marLeft w:val="0"/>
                                  <w:marRight w:val="0"/>
                                  <w:marTop w:val="0"/>
                                  <w:marBottom w:val="0"/>
                                  <w:divBdr>
                                    <w:top w:val="none" w:sz="0" w:space="0" w:color="auto"/>
                                    <w:left w:val="none" w:sz="0" w:space="0" w:color="auto"/>
                                    <w:bottom w:val="none" w:sz="0" w:space="0" w:color="auto"/>
                                    <w:right w:val="none" w:sz="0" w:space="0" w:color="auto"/>
                                  </w:divBdr>
                                  <w:divsChild>
                                    <w:div w:id="1452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16647">
      <w:bodyDiv w:val="1"/>
      <w:marLeft w:val="0"/>
      <w:marRight w:val="0"/>
      <w:marTop w:val="0"/>
      <w:marBottom w:val="0"/>
      <w:divBdr>
        <w:top w:val="none" w:sz="0" w:space="0" w:color="auto"/>
        <w:left w:val="none" w:sz="0" w:space="0" w:color="auto"/>
        <w:bottom w:val="none" w:sz="0" w:space="0" w:color="auto"/>
        <w:right w:val="none" w:sz="0" w:space="0" w:color="auto"/>
      </w:divBdr>
      <w:divsChild>
        <w:div w:id="1955674601">
          <w:marLeft w:val="0"/>
          <w:marRight w:val="0"/>
          <w:marTop w:val="0"/>
          <w:marBottom w:val="0"/>
          <w:divBdr>
            <w:top w:val="none" w:sz="0" w:space="0" w:color="auto"/>
            <w:left w:val="none" w:sz="0" w:space="0" w:color="auto"/>
            <w:bottom w:val="dotted" w:sz="6" w:space="4" w:color="DDDDDD"/>
            <w:right w:val="none" w:sz="0" w:space="0" w:color="auto"/>
          </w:divBdr>
        </w:div>
      </w:divsChild>
    </w:div>
    <w:div w:id="792792828">
      <w:bodyDiv w:val="1"/>
      <w:marLeft w:val="0"/>
      <w:marRight w:val="0"/>
      <w:marTop w:val="0"/>
      <w:marBottom w:val="0"/>
      <w:divBdr>
        <w:top w:val="none" w:sz="0" w:space="0" w:color="auto"/>
        <w:left w:val="none" w:sz="0" w:space="0" w:color="auto"/>
        <w:bottom w:val="none" w:sz="0" w:space="0" w:color="auto"/>
        <w:right w:val="none" w:sz="0" w:space="0" w:color="auto"/>
      </w:divBdr>
      <w:divsChild>
        <w:div w:id="264584044">
          <w:marLeft w:val="0"/>
          <w:marRight w:val="0"/>
          <w:marTop w:val="0"/>
          <w:marBottom w:val="150"/>
          <w:divBdr>
            <w:top w:val="none" w:sz="0" w:space="0" w:color="auto"/>
            <w:left w:val="none" w:sz="0" w:space="0" w:color="auto"/>
            <w:bottom w:val="none" w:sz="0" w:space="0" w:color="auto"/>
            <w:right w:val="none" w:sz="0" w:space="0" w:color="auto"/>
          </w:divBdr>
          <w:divsChild>
            <w:div w:id="366226522">
              <w:marLeft w:val="0"/>
              <w:marRight w:val="0"/>
              <w:marTop w:val="0"/>
              <w:marBottom w:val="0"/>
              <w:divBdr>
                <w:top w:val="none" w:sz="0" w:space="0" w:color="auto"/>
                <w:left w:val="none" w:sz="0" w:space="0" w:color="auto"/>
                <w:bottom w:val="none" w:sz="0" w:space="0" w:color="auto"/>
                <w:right w:val="none" w:sz="0" w:space="0" w:color="auto"/>
              </w:divBdr>
            </w:div>
          </w:divsChild>
        </w:div>
        <w:div w:id="645931946">
          <w:marLeft w:val="0"/>
          <w:marRight w:val="0"/>
          <w:marTop w:val="0"/>
          <w:marBottom w:val="150"/>
          <w:divBdr>
            <w:top w:val="none" w:sz="0" w:space="0" w:color="auto"/>
            <w:left w:val="none" w:sz="0" w:space="0" w:color="auto"/>
            <w:bottom w:val="none" w:sz="0" w:space="0" w:color="auto"/>
            <w:right w:val="none" w:sz="0" w:space="0" w:color="auto"/>
          </w:divBdr>
        </w:div>
        <w:div w:id="1932275973">
          <w:marLeft w:val="0"/>
          <w:marRight w:val="0"/>
          <w:marTop w:val="0"/>
          <w:marBottom w:val="0"/>
          <w:divBdr>
            <w:top w:val="none" w:sz="0" w:space="0" w:color="auto"/>
            <w:left w:val="none" w:sz="0" w:space="0" w:color="auto"/>
            <w:bottom w:val="none" w:sz="0" w:space="0" w:color="auto"/>
            <w:right w:val="none" w:sz="0" w:space="0" w:color="auto"/>
          </w:divBdr>
          <w:divsChild>
            <w:div w:id="542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033">
      <w:bodyDiv w:val="1"/>
      <w:marLeft w:val="0"/>
      <w:marRight w:val="0"/>
      <w:marTop w:val="0"/>
      <w:marBottom w:val="0"/>
      <w:divBdr>
        <w:top w:val="none" w:sz="0" w:space="0" w:color="auto"/>
        <w:left w:val="none" w:sz="0" w:space="0" w:color="auto"/>
        <w:bottom w:val="none" w:sz="0" w:space="0" w:color="auto"/>
        <w:right w:val="none" w:sz="0" w:space="0" w:color="auto"/>
      </w:divBdr>
    </w:div>
    <w:div w:id="793330387">
      <w:bodyDiv w:val="1"/>
      <w:marLeft w:val="0"/>
      <w:marRight w:val="0"/>
      <w:marTop w:val="0"/>
      <w:marBottom w:val="0"/>
      <w:divBdr>
        <w:top w:val="none" w:sz="0" w:space="0" w:color="auto"/>
        <w:left w:val="none" w:sz="0" w:space="0" w:color="auto"/>
        <w:bottom w:val="none" w:sz="0" w:space="0" w:color="auto"/>
        <w:right w:val="none" w:sz="0" w:space="0" w:color="auto"/>
      </w:divBdr>
    </w:div>
    <w:div w:id="793332373">
      <w:bodyDiv w:val="1"/>
      <w:marLeft w:val="0"/>
      <w:marRight w:val="0"/>
      <w:marTop w:val="0"/>
      <w:marBottom w:val="0"/>
      <w:divBdr>
        <w:top w:val="none" w:sz="0" w:space="0" w:color="auto"/>
        <w:left w:val="none" w:sz="0" w:space="0" w:color="auto"/>
        <w:bottom w:val="none" w:sz="0" w:space="0" w:color="auto"/>
        <w:right w:val="none" w:sz="0" w:space="0" w:color="auto"/>
      </w:divBdr>
      <w:divsChild>
        <w:div w:id="1173422778">
          <w:marLeft w:val="0"/>
          <w:marRight w:val="0"/>
          <w:marTop w:val="0"/>
          <w:marBottom w:val="225"/>
          <w:divBdr>
            <w:top w:val="none" w:sz="0" w:space="0" w:color="auto"/>
            <w:left w:val="none" w:sz="0" w:space="0" w:color="auto"/>
            <w:bottom w:val="none" w:sz="0" w:space="0" w:color="auto"/>
            <w:right w:val="none" w:sz="0" w:space="0" w:color="auto"/>
          </w:divBdr>
        </w:div>
      </w:divsChild>
    </w:div>
    <w:div w:id="793670525">
      <w:bodyDiv w:val="1"/>
      <w:marLeft w:val="0"/>
      <w:marRight w:val="0"/>
      <w:marTop w:val="0"/>
      <w:marBottom w:val="0"/>
      <w:divBdr>
        <w:top w:val="none" w:sz="0" w:space="0" w:color="auto"/>
        <w:left w:val="none" w:sz="0" w:space="0" w:color="auto"/>
        <w:bottom w:val="none" w:sz="0" w:space="0" w:color="auto"/>
        <w:right w:val="none" w:sz="0" w:space="0" w:color="auto"/>
      </w:divBdr>
      <w:divsChild>
        <w:div w:id="840511336">
          <w:marLeft w:val="0"/>
          <w:marRight w:val="0"/>
          <w:marTop w:val="0"/>
          <w:marBottom w:val="0"/>
          <w:divBdr>
            <w:top w:val="none" w:sz="0" w:space="0" w:color="auto"/>
            <w:left w:val="none" w:sz="0" w:space="0" w:color="auto"/>
            <w:bottom w:val="dotted" w:sz="6" w:space="4" w:color="DDDDDD"/>
            <w:right w:val="none" w:sz="0" w:space="0" w:color="auto"/>
          </w:divBdr>
          <w:divsChild>
            <w:div w:id="704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3">
      <w:bodyDiv w:val="1"/>
      <w:marLeft w:val="0"/>
      <w:marRight w:val="0"/>
      <w:marTop w:val="0"/>
      <w:marBottom w:val="0"/>
      <w:divBdr>
        <w:top w:val="none" w:sz="0" w:space="0" w:color="auto"/>
        <w:left w:val="none" w:sz="0" w:space="0" w:color="auto"/>
        <w:bottom w:val="none" w:sz="0" w:space="0" w:color="auto"/>
        <w:right w:val="none" w:sz="0" w:space="0" w:color="auto"/>
      </w:divBdr>
      <w:divsChild>
        <w:div w:id="1250844446">
          <w:marLeft w:val="0"/>
          <w:marRight w:val="0"/>
          <w:marTop w:val="0"/>
          <w:marBottom w:val="0"/>
          <w:divBdr>
            <w:top w:val="none" w:sz="0" w:space="0" w:color="auto"/>
            <w:left w:val="none" w:sz="0" w:space="0" w:color="auto"/>
            <w:bottom w:val="dotted" w:sz="6" w:space="4" w:color="DDDDDD"/>
            <w:right w:val="none" w:sz="0" w:space="0" w:color="auto"/>
          </w:divBdr>
        </w:div>
      </w:divsChild>
    </w:div>
    <w:div w:id="794444394">
      <w:bodyDiv w:val="1"/>
      <w:marLeft w:val="0"/>
      <w:marRight w:val="0"/>
      <w:marTop w:val="0"/>
      <w:marBottom w:val="0"/>
      <w:divBdr>
        <w:top w:val="none" w:sz="0" w:space="0" w:color="auto"/>
        <w:left w:val="none" w:sz="0" w:space="0" w:color="auto"/>
        <w:bottom w:val="none" w:sz="0" w:space="0" w:color="auto"/>
        <w:right w:val="none" w:sz="0" w:space="0" w:color="auto"/>
      </w:divBdr>
      <w:divsChild>
        <w:div w:id="1028028726">
          <w:marLeft w:val="0"/>
          <w:marRight w:val="0"/>
          <w:marTop w:val="0"/>
          <w:marBottom w:val="150"/>
          <w:divBdr>
            <w:top w:val="none" w:sz="0" w:space="0" w:color="auto"/>
            <w:left w:val="none" w:sz="0" w:space="0" w:color="auto"/>
            <w:bottom w:val="none" w:sz="0" w:space="0" w:color="auto"/>
            <w:right w:val="none" w:sz="0" w:space="0" w:color="auto"/>
          </w:divBdr>
        </w:div>
        <w:div w:id="1959486960">
          <w:marLeft w:val="0"/>
          <w:marRight w:val="0"/>
          <w:marTop w:val="0"/>
          <w:marBottom w:val="150"/>
          <w:divBdr>
            <w:top w:val="none" w:sz="0" w:space="0" w:color="auto"/>
            <w:left w:val="none" w:sz="0" w:space="0" w:color="auto"/>
            <w:bottom w:val="none" w:sz="0" w:space="0" w:color="auto"/>
            <w:right w:val="none" w:sz="0" w:space="0" w:color="auto"/>
          </w:divBdr>
          <w:divsChild>
            <w:div w:id="325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59974">
      <w:bodyDiv w:val="1"/>
      <w:marLeft w:val="0"/>
      <w:marRight w:val="0"/>
      <w:marTop w:val="0"/>
      <w:marBottom w:val="0"/>
      <w:divBdr>
        <w:top w:val="none" w:sz="0" w:space="0" w:color="auto"/>
        <w:left w:val="none" w:sz="0" w:space="0" w:color="auto"/>
        <w:bottom w:val="none" w:sz="0" w:space="0" w:color="auto"/>
        <w:right w:val="none" w:sz="0" w:space="0" w:color="auto"/>
      </w:divBdr>
      <w:divsChild>
        <w:div w:id="1508135836">
          <w:marLeft w:val="0"/>
          <w:marRight w:val="0"/>
          <w:marTop w:val="0"/>
          <w:marBottom w:val="150"/>
          <w:divBdr>
            <w:top w:val="none" w:sz="0" w:space="0" w:color="auto"/>
            <w:left w:val="none" w:sz="0" w:space="0" w:color="auto"/>
            <w:bottom w:val="none" w:sz="0" w:space="0" w:color="auto"/>
            <w:right w:val="none" w:sz="0" w:space="0" w:color="auto"/>
          </w:divBdr>
          <w:divsChild>
            <w:div w:id="1316639982">
              <w:marLeft w:val="0"/>
              <w:marRight w:val="0"/>
              <w:marTop w:val="0"/>
              <w:marBottom w:val="0"/>
              <w:divBdr>
                <w:top w:val="none" w:sz="0" w:space="0" w:color="auto"/>
                <w:left w:val="none" w:sz="0" w:space="0" w:color="auto"/>
                <w:bottom w:val="none" w:sz="0" w:space="0" w:color="auto"/>
                <w:right w:val="none" w:sz="0" w:space="0" w:color="auto"/>
              </w:divBdr>
            </w:div>
          </w:divsChild>
        </w:div>
        <w:div w:id="638613603">
          <w:marLeft w:val="0"/>
          <w:marRight w:val="0"/>
          <w:marTop w:val="0"/>
          <w:marBottom w:val="150"/>
          <w:divBdr>
            <w:top w:val="none" w:sz="0" w:space="0" w:color="auto"/>
            <w:left w:val="none" w:sz="0" w:space="0" w:color="auto"/>
            <w:bottom w:val="none" w:sz="0" w:space="0" w:color="auto"/>
            <w:right w:val="none" w:sz="0" w:space="0" w:color="auto"/>
          </w:divBdr>
        </w:div>
        <w:div w:id="1334145600">
          <w:marLeft w:val="0"/>
          <w:marRight w:val="0"/>
          <w:marTop w:val="0"/>
          <w:marBottom w:val="0"/>
          <w:divBdr>
            <w:top w:val="none" w:sz="0" w:space="0" w:color="auto"/>
            <w:left w:val="none" w:sz="0" w:space="0" w:color="auto"/>
            <w:bottom w:val="none" w:sz="0" w:space="0" w:color="auto"/>
            <w:right w:val="none" w:sz="0" w:space="0" w:color="auto"/>
          </w:divBdr>
          <w:divsChild>
            <w:div w:id="16536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833">
      <w:bodyDiv w:val="1"/>
      <w:marLeft w:val="0"/>
      <w:marRight w:val="0"/>
      <w:marTop w:val="0"/>
      <w:marBottom w:val="0"/>
      <w:divBdr>
        <w:top w:val="none" w:sz="0" w:space="0" w:color="auto"/>
        <w:left w:val="none" w:sz="0" w:space="0" w:color="auto"/>
        <w:bottom w:val="none" w:sz="0" w:space="0" w:color="auto"/>
        <w:right w:val="none" w:sz="0" w:space="0" w:color="auto"/>
      </w:divBdr>
      <w:divsChild>
        <w:div w:id="1823620468">
          <w:marLeft w:val="0"/>
          <w:marRight w:val="0"/>
          <w:marTop w:val="0"/>
          <w:marBottom w:val="0"/>
          <w:divBdr>
            <w:top w:val="none" w:sz="0" w:space="0" w:color="auto"/>
            <w:left w:val="none" w:sz="0" w:space="0" w:color="auto"/>
            <w:bottom w:val="dotted" w:sz="6" w:space="4" w:color="DDDDDD"/>
            <w:right w:val="none" w:sz="0" w:space="0" w:color="auto"/>
          </w:divBdr>
          <w:divsChild>
            <w:div w:id="818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118">
      <w:bodyDiv w:val="1"/>
      <w:marLeft w:val="0"/>
      <w:marRight w:val="0"/>
      <w:marTop w:val="0"/>
      <w:marBottom w:val="0"/>
      <w:divBdr>
        <w:top w:val="none" w:sz="0" w:space="0" w:color="auto"/>
        <w:left w:val="none" w:sz="0" w:space="0" w:color="auto"/>
        <w:bottom w:val="none" w:sz="0" w:space="0" w:color="auto"/>
        <w:right w:val="none" w:sz="0" w:space="0" w:color="auto"/>
      </w:divBdr>
      <w:divsChild>
        <w:div w:id="59905907">
          <w:marLeft w:val="0"/>
          <w:marRight w:val="0"/>
          <w:marTop w:val="0"/>
          <w:marBottom w:val="0"/>
          <w:divBdr>
            <w:top w:val="none" w:sz="0" w:space="0" w:color="auto"/>
            <w:left w:val="none" w:sz="0" w:space="0" w:color="auto"/>
            <w:bottom w:val="none" w:sz="0" w:space="0" w:color="auto"/>
            <w:right w:val="none" w:sz="0" w:space="0" w:color="auto"/>
          </w:divBdr>
          <w:divsChild>
            <w:div w:id="1551116764">
              <w:marLeft w:val="0"/>
              <w:marRight w:val="0"/>
              <w:marTop w:val="0"/>
              <w:marBottom w:val="0"/>
              <w:divBdr>
                <w:top w:val="none" w:sz="0" w:space="0" w:color="auto"/>
                <w:left w:val="none" w:sz="0" w:space="0" w:color="auto"/>
                <w:bottom w:val="none" w:sz="0" w:space="0" w:color="auto"/>
                <w:right w:val="none" w:sz="0" w:space="0" w:color="auto"/>
              </w:divBdr>
              <w:divsChild>
                <w:div w:id="996106049">
                  <w:marLeft w:val="0"/>
                  <w:marRight w:val="0"/>
                  <w:marTop w:val="0"/>
                  <w:marBottom w:val="0"/>
                  <w:divBdr>
                    <w:top w:val="none" w:sz="0" w:space="0" w:color="auto"/>
                    <w:left w:val="none" w:sz="0" w:space="0" w:color="auto"/>
                    <w:bottom w:val="none" w:sz="0" w:space="0" w:color="auto"/>
                    <w:right w:val="none" w:sz="0" w:space="0" w:color="auto"/>
                  </w:divBdr>
                  <w:divsChild>
                    <w:div w:id="1810512541">
                      <w:marLeft w:val="0"/>
                      <w:marRight w:val="0"/>
                      <w:marTop w:val="0"/>
                      <w:marBottom w:val="0"/>
                      <w:divBdr>
                        <w:top w:val="none" w:sz="0" w:space="0" w:color="auto"/>
                        <w:left w:val="none" w:sz="0" w:space="0" w:color="auto"/>
                        <w:bottom w:val="none" w:sz="0" w:space="0" w:color="auto"/>
                        <w:right w:val="none" w:sz="0" w:space="0" w:color="auto"/>
                      </w:divBdr>
                      <w:divsChild>
                        <w:div w:id="278340920">
                          <w:marLeft w:val="0"/>
                          <w:marRight w:val="0"/>
                          <w:marTop w:val="0"/>
                          <w:marBottom w:val="0"/>
                          <w:divBdr>
                            <w:top w:val="none" w:sz="0" w:space="0" w:color="auto"/>
                            <w:left w:val="none" w:sz="0" w:space="0" w:color="auto"/>
                            <w:bottom w:val="none" w:sz="0" w:space="0" w:color="auto"/>
                            <w:right w:val="none" w:sz="0" w:space="0" w:color="auto"/>
                          </w:divBdr>
                          <w:divsChild>
                            <w:div w:id="1218663073">
                              <w:marLeft w:val="0"/>
                              <w:marRight w:val="0"/>
                              <w:marTop w:val="0"/>
                              <w:marBottom w:val="0"/>
                              <w:divBdr>
                                <w:top w:val="none" w:sz="0" w:space="0" w:color="auto"/>
                                <w:left w:val="none" w:sz="0" w:space="0" w:color="auto"/>
                                <w:bottom w:val="none" w:sz="0" w:space="0" w:color="auto"/>
                                <w:right w:val="none" w:sz="0" w:space="0" w:color="auto"/>
                              </w:divBdr>
                              <w:divsChild>
                                <w:div w:id="1996491949">
                                  <w:marLeft w:val="0"/>
                                  <w:marRight w:val="0"/>
                                  <w:marTop w:val="0"/>
                                  <w:marBottom w:val="0"/>
                                  <w:divBdr>
                                    <w:top w:val="none" w:sz="0" w:space="0" w:color="auto"/>
                                    <w:left w:val="none" w:sz="0" w:space="0" w:color="auto"/>
                                    <w:bottom w:val="none" w:sz="0" w:space="0" w:color="auto"/>
                                    <w:right w:val="none" w:sz="0" w:space="0" w:color="auto"/>
                                  </w:divBdr>
                                  <w:divsChild>
                                    <w:div w:id="1020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758809">
      <w:bodyDiv w:val="1"/>
      <w:marLeft w:val="0"/>
      <w:marRight w:val="0"/>
      <w:marTop w:val="0"/>
      <w:marBottom w:val="0"/>
      <w:divBdr>
        <w:top w:val="none" w:sz="0" w:space="0" w:color="auto"/>
        <w:left w:val="none" w:sz="0" w:space="0" w:color="auto"/>
        <w:bottom w:val="none" w:sz="0" w:space="0" w:color="auto"/>
        <w:right w:val="none" w:sz="0" w:space="0" w:color="auto"/>
      </w:divBdr>
      <w:divsChild>
        <w:div w:id="1941601837">
          <w:marLeft w:val="0"/>
          <w:marRight w:val="0"/>
          <w:marTop w:val="0"/>
          <w:marBottom w:val="0"/>
          <w:divBdr>
            <w:top w:val="none" w:sz="0" w:space="0" w:color="auto"/>
            <w:left w:val="none" w:sz="0" w:space="0" w:color="auto"/>
            <w:bottom w:val="dotted" w:sz="6" w:space="4" w:color="DDDDDD"/>
            <w:right w:val="none" w:sz="0" w:space="0" w:color="auto"/>
          </w:divBdr>
        </w:div>
      </w:divsChild>
    </w:div>
    <w:div w:id="796142116">
      <w:bodyDiv w:val="1"/>
      <w:marLeft w:val="0"/>
      <w:marRight w:val="0"/>
      <w:marTop w:val="0"/>
      <w:marBottom w:val="0"/>
      <w:divBdr>
        <w:top w:val="none" w:sz="0" w:space="0" w:color="auto"/>
        <w:left w:val="none" w:sz="0" w:space="0" w:color="auto"/>
        <w:bottom w:val="none" w:sz="0" w:space="0" w:color="auto"/>
        <w:right w:val="none" w:sz="0" w:space="0" w:color="auto"/>
      </w:divBdr>
      <w:divsChild>
        <w:div w:id="1860780520">
          <w:marLeft w:val="0"/>
          <w:marRight w:val="0"/>
          <w:marTop w:val="0"/>
          <w:marBottom w:val="150"/>
          <w:divBdr>
            <w:top w:val="none" w:sz="0" w:space="0" w:color="auto"/>
            <w:left w:val="none" w:sz="0" w:space="0" w:color="auto"/>
            <w:bottom w:val="none" w:sz="0" w:space="0" w:color="auto"/>
            <w:right w:val="none" w:sz="0" w:space="0" w:color="auto"/>
          </w:divBdr>
        </w:div>
        <w:div w:id="1259755721">
          <w:marLeft w:val="0"/>
          <w:marRight w:val="0"/>
          <w:marTop w:val="0"/>
          <w:marBottom w:val="0"/>
          <w:divBdr>
            <w:top w:val="none" w:sz="0" w:space="0" w:color="auto"/>
            <w:left w:val="none" w:sz="0" w:space="0" w:color="auto"/>
            <w:bottom w:val="none" w:sz="0" w:space="0" w:color="auto"/>
            <w:right w:val="none" w:sz="0" w:space="0" w:color="auto"/>
          </w:divBdr>
        </w:div>
      </w:divsChild>
    </w:div>
    <w:div w:id="796262701">
      <w:bodyDiv w:val="1"/>
      <w:marLeft w:val="0"/>
      <w:marRight w:val="0"/>
      <w:marTop w:val="0"/>
      <w:marBottom w:val="0"/>
      <w:divBdr>
        <w:top w:val="none" w:sz="0" w:space="0" w:color="auto"/>
        <w:left w:val="none" w:sz="0" w:space="0" w:color="auto"/>
        <w:bottom w:val="none" w:sz="0" w:space="0" w:color="auto"/>
        <w:right w:val="none" w:sz="0" w:space="0" w:color="auto"/>
      </w:divBdr>
      <w:divsChild>
        <w:div w:id="143350623">
          <w:marLeft w:val="0"/>
          <w:marRight w:val="0"/>
          <w:marTop w:val="0"/>
          <w:marBottom w:val="0"/>
          <w:divBdr>
            <w:top w:val="none" w:sz="0" w:space="0" w:color="auto"/>
            <w:left w:val="none" w:sz="0" w:space="0" w:color="auto"/>
            <w:bottom w:val="none" w:sz="0" w:space="0" w:color="auto"/>
            <w:right w:val="none" w:sz="0" w:space="0" w:color="auto"/>
          </w:divBdr>
          <w:divsChild>
            <w:div w:id="357975088">
              <w:marLeft w:val="0"/>
              <w:marRight w:val="0"/>
              <w:marTop w:val="0"/>
              <w:marBottom w:val="150"/>
              <w:divBdr>
                <w:top w:val="none" w:sz="0" w:space="0" w:color="auto"/>
                <w:left w:val="none" w:sz="0" w:space="0" w:color="auto"/>
                <w:bottom w:val="none" w:sz="0" w:space="0" w:color="auto"/>
                <w:right w:val="none" w:sz="0" w:space="0" w:color="auto"/>
              </w:divBdr>
              <w:divsChild>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6867">
          <w:marLeft w:val="0"/>
          <w:marRight w:val="225"/>
          <w:marTop w:val="0"/>
          <w:marBottom w:val="0"/>
          <w:divBdr>
            <w:top w:val="none" w:sz="0" w:space="0" w:color="auto"/>
            <w:left w:val="none" w:sz="0" w:space="0" w:color="auto"/>
            <w:bottom w:val="none" w:sz="0" w:space="0" w:color="auto"/>
            <w:right w:val="none" w:sz="0" w:space="0" w:color="auto"/>
          </w:divBdr>
          <w:divsChild>
            <w:div w:id="770781206">
              <w:marLeft w:val="0"/>
              <w:marRight w:val="0"/>
              <w:marTop w:val="225"/>
              <w:marBottom w:val="0"/>
              <w:divBdr>
                <w:top w:val="none" w:sz="0" w:space="0" w:color="auto"/>
                <w:left w:val="none" w:sz="0" w:space="0" w:color="auto"/>
                <w:bottom w:val="none" w:sz="0" w:space="0" w:color="auto"/>
                <w:right w:val="none" w:sz="0" w:space="0" w:color="auto"/>
              </w:divBdr>
              <w:divsChild>
                <w:div w:id="20028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7751">
      <w:bodyDiv w:val="1"/>
      <w:marLeft w:val="0"/>
      <w:marRight w:val="0"/>
      <w:marTop w:val="0"/>
      <w:marBottom w:val="0"/>
      <w:divBdr>
        <w:top w:val="none" w:sz="0" w:space="0" w:color="auto"/>
        <w:left w:val="none" w:sz="0" w:space="0" w:color="auto"/>
        <w:bottom w:val="none" w:sz="0" w:space="0" w:color="auto"/>
        <w:right w:val="none" w:sz="0" w:space="0" w:color="auto"/>
      </w:divBdr>
      <w:divsChild>
        <w:div w:id="1855529264">
          <w:marLeft w:val="0"/>
          <w:marRight w:val="0"/>
          <w:marTop w:val="0"/>
          <w:marBottom w:val="0"/>
          <w:divBdr>
            <w:top w:val="none" w:sz="0" w:space="0" w:color="auto"/>
            <w:left w:val="none" w:sz="0" w:space="0" w:color="auto"/>
            <w:bottom w:val="dotted" w:sz="6" w:space="4" w:color="DDDDDD"/>
            <w:right w:val="none" w:sz="0" w:space="0" w:color="auto"/>
          </w:divBdr>
          <w:divsChild>
            <w:div w:id="11554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8468">
      <w:bodyDiv w:val="1"/>
      <w:marLeft w:val="0"/>
      <w:marRight w:val="0"/>
      <w:marTop w:val="0"/>
      <w:marBottom w:val="0"/>
      <w:divBdr>
        <w:top w:val="none" w:sz="0" w:space="0" w:color="auto"/>
        <w:left w:val="none" w:sz="0" w:space="0" w:color="auto"/>
        <w:bottom w:val="none" w:sz="0" w:space="0" w:color="auto"/>
        <w:right w:val="none" w:sz="0" w:space="0" w:color="auto"/>
      </w:divBdr>
      <w:divsChild>
        <w:div w:id="300237903">
          <w:marLeft w:val="0"/>
          <w:marRight w:val="0"/>
          <w:marTop w:val="0"/>
          <w:marBottom w:val="0"/>
          <w:divBdr>
            <w:top w:val="none" w:sz="0" w:space="0" w:color="auto"/>
            <w:left w:val="none" w:sz="0" w:space="0" w:color="auto"/>
            <w:bottom w:val="none" w:sz="0" w:space="0" w:color="auto"/>
            <w:right w:val="none" w:sz="0" w:space="0" w:color="auto"/>
          </w:divBdr>
          <w:divsChild>
            <w:div w:id="2099861013">
              <w:marLeft w:val="0"/>
              <w:marRight w:val="0"/>
              <w:marTop w:val="0"/>
              <w:marBottom w:val="0"/>
              <w:divBdr>
                <w:top w:val="none" w:sz="0" w:space="0" w:color="auto"/>
                <w:left w:val="none" w:sz="0" w:space="0" w:color="auto"/>
                <w:bottom w:val="none" w:sz="0" w:space="0" w:color="auto"/>
                <w:right w:val="none" w:sz="0" w:space="0" w:color="auto"/>
              </w:divBdr>
              <w:divsChild>
                <w:div w:id="1434477318">
                  <w:marLeft w:val="0"/>
                  <w:marRight w:val="0"/>
                  <w:marTop w:val="0"/>
                  <w:marBottom w:val="0"/>
                  <w:divBdr>
                    <w:top w:val="none" w:sz="0" w:space="0" w:color="auto"/>
                    <w:left w:val="none" w:sz="0" w:space="0" w:color="auto"/>
                    <w:bottom w:val="none" w:sz="0" w:space="0" w:color="auto"/>
                    <w:right w:val="none" w:sz="0" w:space="0" w:color="auto"/>
                  </w:divBdr>
                  <w:divsChild>
                    <w:div w:id="1210611429">
                      <w:marLeft w:val="0"/>
                      <w:marRight w:val="0"/>
                      <w:marTop w:val="0"/>
                      <w:marBottom w:val="0"/>
                      <w:divBdr>
                        <w:top w:val="none" w:sz="0" w:space="0" w:color="auto"/>
                        <w:left w:val="none" w:sz="0" w:space="0" w:color="auto"/>
                        <w:bottom w:val="none" w:sz="0" w:space="0" w:color="auto"/>
                        <w:right w:val="none" w:sz="0" w:space="0" w:color="auto"/>
                      </w:divBdr>
                      <w:divsChild>
                        <w:div w:id="275255769">
                          <w:marLeft w:val="0"/>
                          <w:marRight w:val="0"/>
                          <w:marTop w:val="0"/>
                          <w:marBottom w:val="0"/>
                          <w:divBdr>
                            <w:top w:val="none" w:sz="0" w:space="0" w:color="auto"/>
                            <w:left w:val="none" w:sz="0" w:space="0" w:color="auto"/>
                            <w:bottom w:val="none" w:sz="0" w:space="0" w:color="auto"/>
                            <w:right w:val="none" w:sz="0" w:space="0" w:color="auto"/>
                          </w:divBdr>
                          <w:divsChild>
                            <w:div w:id="842739185">
                              <w:marLeft w:val="0"/>
                              <w:marRight w:val="0"/>
                              <w:marTop w:val="0"/>
                              <w:marBottom w:val="0"/>
                              <w:divBdr>
                                <w:top w:val="none" w:sz="0" w:space="0" w:color="auto"/>
                                <w:left w:val="none" w:sz="0" w:space="0" w:color="auto"/>
                                <w:bottom w:val="none" w:sz="0" w:space="0" w:color="auto"/>
                                <w:right w:val="none" w:sz="0" w:space="0" w:color="auto"/>
                              </w:divBdr>
                              <w:divsChild>
                                <w:div w:id="893467944">
                                  <w:marLeft w:val="0"/>
                                  <w:marRight w:val="0"/>
                                  <w:marTop w:val="0"/>
                                  <w:marBottom w:val="0"/>
                                  <w:divBdr>
                                    <w:top w:val="none" w:sz="0" w:space="0" w:color="auto"/>
                                    <w:left w:val="none" w:sz="0" w:space="0" w:color="auto"/>
                                    <w:bottom w:val="none" w:sz="0" w:space="0" w:color="auto"/>
                                    <w:right w:val="none" w:sz="0" w:space="0" w:color="auto"/>
                                  </w:divBdr>
                                  <w:divsChild>
                                    <w:div w:id="1628853492">
                                      <w:marLeft w:val="0"/>
                                      <w:marRight w:val="0"/>
                                      <w:marTop w:val="0"/>
                                      <w:marBottom w:val="0"/>
                                      <w:divBdr>
                                        <w:top w:val="none" w:sz="0" w:space="0" w:color="auto"/>
                                        <w:left w:val="none" w:sz="0" w:space="0" w:color="auto"/>
                                        <w:bottom w:val="none" w:sz="0" w:space="0" w:color="auto"/>
                                        <w:right w:val="none" w:sz="0" w:space="0" w:color="auto"/>
                                      </w:divBdr>
                                      <w:divsChild>
                                        <w:div w:id="473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337125">
      <w:bodyDiv w:val="1"/>
      <w:marLeft w:val="0"/>
      <w:marRight w:val="0"/>
      <w:marTop w:val="0"/>
      <w:marBottom w:val="0"/>
      <w:divBdr>
        <w:top w:val="none" w:sz="0" w:space="0" w:color="auto"/>
        <w:left w:val="none" w:sz="0" w:space="0" w:color="auto"/>
        <w:bottom w:val="none" w:sz="0" w:space="0" w:color="auto"/>
        <w:right w:val="none" w:sz="0" w:space="0" w:color="auto"/>
      </w:divBdr>
      <w:divsChild>
        <w:div w:id="807433722">
          <w:marLeft w:val="0"/>
          <w:marRight w:val="0"/>
          <w:marTop w:val="0"/>
          <w:marBottom w:val="0"/>
          <w:divBdr>
            <w:top w:val="none" w:sz="0" w:space="0" w:color="auto"/>
            <w:left w:val="none" w:sz="0" w:space="0" w:color="auto"/>
            <w:bottom w:val="dotted" w:sz="6" w:space="4" w:color="DDDDDD"/>
            <w:right w:val="none" w:sz="0" w:space="0" w:color="auto"/>
          </w:divBdr>
          <w:divsChild>
            <w:div w:id="16493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569">
      <w:bodyDiv w:val="1"/>
      <w:marLeft w:val="0"/>
      <w:marRight w:val="0"/>
      <w:marTop w:val="0"/>
      <w:marBottom w:val="0"/>
      <w:divBdr>
        <w:top w:val="none" w:sz="0" w:space="0" w:color="auto"/>
        <w:left w:val="none" w:sz="0" w:space="0" w:color="auto"/>
        <w:bottom w:val="none" w:sz="0" w:space="0" w:color="auto"/>
        <w:right w:val="none" w:sz="0" w:space="0" w:color="auto"/>
      </w:divBdr>
      <w:divsChild>
        <w:div w:id="131216245">
          <w:marLeft w:val="0"/>
          <w:marRight w:val="0"/>
          <w:marTop w:val="0"/>
          <w:marBottom w:val="150"/>
          <w:divBdr>
            <w:top w:val="none" w:sz="0" w:space="0" w:color="auto"/>
            <w:left w:val="none" w:sz="0" w:space="0" w:color="auto"/>
            <w:bottom w:val="none" w:sz="0" w:space="0" w:color="auto"/>
            <w:right w:val="none" w:sz="0" w:space="0" w:color="auto"/>
          </w:divBdr>
        </w:div>
      </w:divsChild>
    </w:div>
    <w:div w:id="797382076">
      <w:bodyDiv w:val="1"/>
      <w:marLeft w:val="0"/>
      <w:marRight w:val="0"/>
      <w:marTop w:val="0"/>
      <w:marBottom w:val="0"/>
      <w:divBdr>
        <w:top w:val="none" w:sz="0" w:space="0" w:color="auto"/>
        <w:left w:val="none" w:sz="0" w:space="0" w:color="auto"/>
        <w:bottom w:val="none" w:sz="0" w:space="0" w:color="auto"/>
        <w:right w:val="none" w:sz="0" w:space="0" w:color="auto"/>
      </w:divBdr>
    </w:div>
    <w:div w:id="797839912">
      <w:bodyDiv w:val="1"/>
      <w:marLeft w:val="0"/>
      <w:marRight w:val="0"/>
      <w:marTop w:val="0"/>
      <w:marBottom w:val="0"/>
      <w:divBdr>
        <w:top w:val="none" w:sz="0" w:space="0" w:color="auto"/>
        <w:left w:val="none" w:sz="0" w:space="0" w:color="auto"/>
        <w:bottom w:val="none" w:sz="0" w:space="0" w:color="auto"/>
        <w:right w:val="none" w:sz="0" w:space="0" w:color="auto"/>
      </w:divBdr>
      <w:divsChild>
        <w:div w:id="305739984">
          <w:marLeft w:val="0"/>
          <w:marRight w:val="0"/>
          <w:marTop w:val="0"/>
          <w:marBottom w:val="0"/>
          <w:divBdr>
            <w:top w:val="none" w:sz="0" w:space="0" w:color="auto"/>
            <w:left w:val="none" w:sz="0" w:space="0" w:color="auto"/>
            <w:bottom w:val="none" w:sz="0" w:space="0" w:color="auto"/>
            <w:right w:val="none" w:sz="0" w:space="0" w:color="auto"/>
          </w:divBdr>
          <w:divsChild>
            <w:div w:id="110364120">
              <w:marLeft w:val="0"/>
              <w:marRight w:val="0"/>
              <w:marTop w:val="0"/>
              <w:marBottom w:val="150"/>
              <w:divBdr>
                <w:top w:val="none" w:sz="0" w:space="0" w:color="auto"/>
                <w:left w:val="none" w:sz="0" w:space="0" w:color="auto"/>
                <w:bottom w:val="none" w:sz="0" w:space="0" w:color="auto"/>
                <w:right w:val="none" w:sz="0" w:space="0" w:color="auto"/>
              </w:divBdr>
            </w:div>
            <w:div w:id="603997244">
              <w:marLeft w:val="0"/>
              <w:marRight w:val="0"/>
              <w:marTop w:val="0"/>
              <w:marBottom w:val="150"/>
              <w:divBdr>
                <w:top w:val="none" w:sz="0" w:space="0" w:color="auto"/>
                <w:left w:val="none" w:sz="0" w:space="0" w:color="auto"/>
                <w:bottom w:val="none" w:sz="0" w:space="0" w:color="auto"/>
                <w:right w:val="none" w:sz="0" w:space="0" w:color="auto"/>
              </w:divBdr>
            </w:div>
            <w:div w:id="698970996">
              <w:marLeft w:val="0"/>
              <w:marRight w:val="0"/>
              <w:marTop w:val="0"/>
              <w:marBottom w:val="150"/>
              <w:divBdr>
                <w:top w:val="none" w:sz="0" w:space="0" w:color="auto"/>
                <w:left w:val="none" w:sz="0" w:space="0" w:color="auto"/>
                <w:bottom w:val="none" w:sz="0" w:space="0" w:color="auto"/>
                <w:right w:val="none" w:sz="0" w:space="0" w:color="auto"/>
              </w:divBdr>
            </w:div>
            <w:div w:id="801773380">
              <w:marLeft w:val="0"/>
              <w:marRight w:val="0"/>
              <w:marTop w:val="0"/>
              <w:marBottom w:val="150"/>
              <w:divBdr>
                <w:top w:val="none" w:sz="0" w:space="0" w:color="auto"/>
                <w:left w:val="none" w:sz="0" w:space="0" w:color="auto"/>
                <w:bottom w:val="none" w:sz="0" w:space="0" w:color="auto"/>
                <w:right w:val="none" w:sz="0" w:space="0" w:color="auto"/>
              </w:divBdr>
            </w:div>
            <w:div w:id="1064639581">
              <w:marLeft w:val="0"/>
              <w:marRight w:val="0"/>
              <w:marTop w:val="0"/>
              <w:marBottom w:val="150"/>
              <w:divBdr>
                <w:top w:val="none" w:sz="0" w:space="0" w:color="auto"/>
                <w:left w:val="none" w:sz="0" w:space="0" w:color="auto"/>
                <w:bottom w:val="none" w:sz="0" w:space="0" w:color="auto"/>
                <w:right w:val="none" w:sz="0" w:space="0" w:color="auto"/>
              </w:divBdr>
            </w:div>
          </w:divsChild>
        </w:div>
        <w:div w:id="1071660004">
          <w:marLeft w:val="0"/>
          <w:marRight w:val="0"/>
          <w:marTop w:val="0"/>
          <w:marBottom w:val="0"/>
          <w:divBdr>
            <w:top w:val="none" w:sz="0" w:space="0" w:color="auto"/>
            <w:left w:val="none" w:sz="0" w:space="0" w:color="auto"/>
            <w:bottom w:val="none" w:sz="0" w:space="0" w:color="auto"/>
            <w:right w:val="none" w:sz="0" w:space="0" w:color="auto"/>
          </w:divBdr>
          <w:divsChild>
            <w:div w:id="972835570">
              <w:marLeft w:val="0"/>
              <w:marRight w:val="0"/>
              <w:marTop w:val="0"/>
              <w:marBottom w:val="15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sChild>
                    <w:div w:id="1622494414">
                      <w:marLeft w:val="0"/>
                      <w:marRight w:val="0"/>
                      <w:marTop w:val="0"/>
                      <w:marBottom w:val="0"/>
                      <w:divBdr>
                        <w:top w:val="none" w:sz="0" w:space="0" w:color="auto"/>
                        <w:left w:val="none" w:sz="0" w:space="0" w:color="auto"/>
                        <w:bottom w:val="none" w:sz="0" w:space="0" w:color="auto"/>
                        <w:right w:val="none" w:sz="0" w:space="0" w:color="auto"/>
                      </w:divBdr>
                      <w:divsChild>
                        <w:div w:id="1442066835">
                          <w:marLeft w:val="0"/>
                          <w:marRight w:val="0"/>
                          <w:marTop w:val="0"/>
                          <w:marBottom w:val="0"/>
                          <w:divBdr>
                            <w:top w:val="none" w:sz="0" w:space="0" w:color="auto"/>
                            <w:left w:val="none" w:sz="0" w:space="0" w:color="auto"/>
                            <w:bottom w:val="none" w:sz="0" w:space="0" w:color="auto"/>
                            <w:right w:val="none" w:sz="0" w:space="0" w:color="auto"/>
                          </w:divBdr>
                          <w:divsChild>
                            <w:div w:id="74888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0869432">
                  <w:marLeft w:val="75"/>
                  <w:marRight w:val="0"/>
                  <w:marTop w:val="0"/>
                  <w:marBottom w:val="0"/>
                  <w:divBdr>
                    <w:top w:val="none" w:sz="0" w:space="0" w:color="auto"/>
                    <w:left w:val="none" w:sz="0" w:space="0" w:color="auto"/>
                    <w:bottom w:val="none" w:sz="0" w:space="0" w:color="auto"/>
                    <w:right w:val="none" w:sz="0" w:space="0" w:color="auto"/>
                  </w:divBdr>
                  <w:divsChild>
                    <w:div w:id="15272908">
                      <w:marLeft w:val="0"/>
                      <w:marRight w:val="0"/>
                      <w:marTop w:val="0"/>
                      <w:marBottom w:val="0"/>
                      <w:divBdr>
                        <w:top w:val="none" w:sz="0" w:space="0" w:color="auto"/>
                        <w:left w:val="none" w:sz="0" w:space="0" w:color="auto"/>
                        <w:bottom w:val="none" w:sz="0" w:space="0" w:color="auto"/>
                        <w:right w:val="none" w:sz="0" w:space="0" w:color="auto"/>
                      </w:divBdr>
                    </w:div>
                  </w:divsChild>
                </w:div>
                <w:div w:id="1693452196">
                  <w:marLeft w:val="75"/>
                  <w:marRight w:val="0"/>
                  <w:marTop w:val="0"/>
                  <w:marBottom w:val="0"/>
                  <w:divBdr>
                    <w:top w:val="none" w:sz="0" w:space="0" w:color="auto"/>
                    <w:left w:val="none" w:sz="0" w:space="0" w:color="auto"/>
                    <w:bottom w:val="none" w:sz="0" w:space="0" w:color="auto"/>
                    <w:right w:val="none" w:sz="0" w:space="0" w:color="auto"/>
                  </w:divBdr>
                  <w:divsChild>
                    <w:div w:id="307900245">
                      <w:marLeft w:val="0"/>
                      <w:marRight w:val="0"/>
                      <w:marTop w:val="0"/>
                      <w:marBottom w:val="0"/>
                      <w:divBdr>
                        <w:top w:val="none" w:sz="0" w:space="0" w:color="auto"/>
                        <w:left w:val="none" w:sz="0" w:space="0" w:color="auto"/>
                        <w:bottom w:val="none" w:sz="0" w:space="0" w:color="auto"/>
                        <w:right w:val="none" w:sz="0" w:space="0" w:color="auto"/>
                      </w:divBdr>
                    </w:div>
                  </w:divsChild>
                </w:div>
                <w:div w:id="1934438038">
                  <w:marLeft w:val="75"/>
                  <w:marRight w:val="0"/>
                  <w:marTop w:val="0"/>
                  <w:marBottom w:val="0"/>
                  <w:divBdr>
                    <w:top w:val="none" w:sz="0" w:space="0" w:color="auto"/>
                    <w:left w:val="none" w:sz="0" w:space="0" w:color="auto"/>
                    <w:bottom w:val="none" w:sz="0" w:space="0" w:color="auto"/>
                    <w:right w:val="none" w:sz="0" w:space="0" w:color="auto"/>
                  </w:divBdr>
                  <w:divsChild>
                    <w:div w:id="599216900">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2966">
      <w:bodyDiv w:val="1"/>
      <w:marLeft w:val="0"/>
      <w:marRight w:val="0"/>
      <w:marTop w:val="0"/>
      <w:marBottom w:val="0"/>
      <w:divBdr>
        <w:top w:val="none" w:sz="0" w:space="0" w:color="auto"/>
        <w:left w:val="none" w:sz="0" w:space="0" w:color="auto"/>
        <w:bottom w:val="none" w:sz="0" w:space="0" w:color="auto"/>
        <w:right w:val="none" w:sz="0" w:space="0" w:color="auto"/>
      </w:divBdr>
      <w:divsChild>
        <w:div w:id="118233609">
          <w:marLeft w:val="0"/>
          <w:marRight w:val="0"/>
          <w:marTop w:val="0"/>
          <w:marBottom w:val="150"/>
          <w:divBdr>
            <w:top w:val="none" w:sz="0" w:space="0" w:color="auto"/>
            <w:left w:val="none" w:sz="0" w:space="0" w:color="auto"/>
            <w:bottom w:val="none" w:sz="0" w:space="0" w:color="auto"/>
            <w:right w:val="none" w:sz="0" w:space="0" w:color="auto"/>
          </w:divBdr>
          <w:divsChild>
            <w:div w:id="1097559001">
              <w:marLeft w:val="0"/>
              <w:marRight w:val="0"/>
              <w:marTop w:val="0"/>
              <w:marBottom w:val="0"/>
              <w:divBdr>
                <w:top w:val="none" w:sz="0" w:space="0" w:color="auto"/>
                <w:left w:val="none" w:sz="0" w:space="0" w:color="auto"/>
                <w:bottom w:val="none" w:sz="0" w:space="0" w:color="auto"/>
                <w:right w:val="none" w:sz="0" w:space="0" w:color="auto"/>
              </w:divBdr>
            </w:div>
          </w:divsChild>
        </w:div>
        <w:div w:id="1636132427">
          <w:marLeft w:val="0"/>
          <w:marRight w:val="0"/>
          <w:marTop w:val="0"/>
          <w:marBottom w:val="150"/>
          <w:divBdr>
            <w:top w:val="none" w:sz="0" w:space="0" w:color="auto"/>
            <w:left w:val="none" w:sz="0" w:space="0" w:color="auto"/>
            <w:bottom w:val="none" w:sz="0" w:space="0" w:color="auto"/>
            <w:right w:val="none" w:sz="0" w:space="0" w:color="auto"/>
          </w:divBdr>
        </w:div>
        <w:div w:id="1742751293">
          <w:marLeft w:val="0"/>
          <w:marRight w:val="0"/>
          <w:marTop w:val="0"/>
          <w:marBottom w:val="0"/>
          <w:divBdr>
            <w:top w:val="none" w:sz="0" w:space="0" w:color="auto"/>
            <w:left w:val="none" w:sz="0" w:space="0" w:color="auto"/>
            <w:bottom w:val="none" w:sz="0" w:space="0" w:color="auto"/>
            <w:right w:val="none" w:sz="0" w:space="0" w:color="auto"/>
          </w:divBdr>
          <w:divsChild>
            <w:div w:id="998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508">
      <w:bodyDiv w:val="1"/>
      <w:marLeft w:val="0"/>
      <w:marRight w:val="0"/>
      <w:marTop w:val="0"/>
      <w:marBottom w:val="0"/>
      <w:divBdr>
        <w:top w:val="none" w:sz="0" w:space="0" w:color="auto"/>
        <w:left w:val="none" w:sz="0" w:space="0" w:color="auto"/>
        <w:bottom w:val="none" w:sz="0" w:space="0" w:color="auto"/>
        <w:right w:val="none" w:sz="0" w:space="0" w:color="auto"/>
      </w:divBdr>
      <w:divsChild>
        <w:div w:id="803432106">
          <w:marLeft w:val="0"/>
          <w:marRight w:val="0"/>
          <w:marTop w:val="0"/>
          <w:marBottom w:val="0"/>
          <w:divBdr>
            <w:top w:val="none" w:sz="0" w:space="0" w:color="auto"/>
            <w:left w:val="none" w:sz="0" w:space="0" w:color="auto"/>
            <w:bottom w:val="none" w:sz="0" w:space="0" w:color="auto"/>
            <w:right w:val="none" w:sz="0" w:space="0" w:color="auto"/>
          </w:divBdr>
          <w:divsChild>
            <w:div w:id="31654306">
              <w:marLeft w:val="0"/>
              <w:marRight w:val="0"/>
              <w:marTop w:val="0"/>
              <w:marBottom w:val="0"/>
              <w:divBdr>
                <w:top w:val="none" w:sz="0" w:space="0" w:color="auto"/>
                <w:left w:val="none" w:sz="0" w:space="0" w:color="auto"/>
                <w:bottom w:val="none" w:sz="0" w:space="0" w:color="auto"/>
                <w:right w:val="none" w:sz="0" w:space="0" w:color="auto"/>
              </w:divBdr>
              <w:divsChild>
                <w:div w:id="2122530410">
                  <w:marLeft w:val="0"/>
                  <w:marRight w:val="0"/>
                  <w:marTop w:val="0"/>
                  <w:marBottom w:val="0"/>
                  <w:divBdr>
                    <w:top w:val="none" w:sz="0" w:space="0" w:color="auto"/>
                    <w:left w:val="none" w:sz="0" w:space="0" w:color="auto"/>
                    <w:bottom w:val="none" w:sz="0" w:space="0" w:color="auto"/>
                    <w:right w:val="none" w:sz="0" w:space="0" w:color="auto"/>
                  </w:divBdr>
                  <w:divsChild>
                    <w:div w:id="1025793941">
                      <w:marLeft w:val="0"/>
                      <w:marRight w:val="0"/>
                      <w:marTop w:val="0"/>
                      <w:marBottom w:val="0"/>
                      <w:divBdr>
                        <w:top w:val="none" w:sz="0" w:space="0" w:color="auto"/>
                        <w:left w:val="none" w:sz="0" w:space="0" w:color="auto"/>
                        <w:bottom w:val="none" w:sz="0" w:space="0" w:color="auto"/>
                        <w:right w:val="none" w:sz="0" w:space="0" w:color="auto"/>
                      </w:divBdr>
                      <w:divsChild>
                        <w:div w:id="857425626">
                          <w:marLeft w:val="0"/>
                          <w:marRight w:val="0"/>
                          <w:marTop w:val="0"/>
                          <w:marBottom w:val="0"/>
                          <w:divBdr>
                            <w:top w:val="none" w:sz="0" w:space="0" w:color="auto"/>
                            <w:left w:val="none" w:sz="0" w:space="0" w:color="auto"/>
                            <w:bottom w:val="none" w:sz="0" w:space="0" w:color="auto"/>
                            <w:right w:val="none" w:sz="0" w:space="0" w:color="auto"/>
                          </w:divBdr>
                          <w:divsChild>
                            <w:div w:id="1891915923">
                              <w:marLeft w:val="0"/>
                              <w:marRight w:val="0"/>
                              <w:marTop w:val="0"/>
                              <w:marBottom w:val="0"/>
                              <w:divBdr>
                                <w:top w:val="none" w:sz="0" w:space="0" w:color="auto"/>
                                <w:left w:val="none" w:sz="0" w:space="0" w:color="auto"/>
                                <w:bottom w:val="none" w:sz="0" w:space="0" w:color="auto"/>
                                <w:right w:val="none" w:sz="0" w:space="0" w:color="auto"/>
                              </w:divBdr>
                              <w:divsChild>
                                <w:div w:id="1533685526">
                                  <w:marLeft w:val="0"/>
                                  <w:marRight w:val="0"/>
                                  <w:marTop w:val="0"/>
                                  <w:marBottom w:val="0"/>
                                  <w:divBdr>
                                    <w:top w:val="none" w:sz="0" w:space="0" w:color="auto"/>
                                    <w:left w:val="none" w:sz="0" w:space="0" w:color="auto"/>
                                    <w:bottom w:val="none" w:sz="0" w:space="0" w:color="auto"/>
                                    <w:right w:val="none" w:sz="0" w:space="0" w:color="auto"/>
                                  </w:divBdr>
                                  <w:divsChild>
                                    <w:div w:id="770392595">
                                      <w:marLeft w:val="0"/>
                                      <w:marRight w:val="0"/>
                                      <w:marTop w:val="0"/>
                                      <w:marBottom w:val="0"/>
                                      <w:divBdr>
                                        <w:top w:val="none" w:sz="0" w:space="0" w:color="auto"/>
                                        <w:left w:val="none" w:sz="0" w:space="0" w:color="auto"/>
                                        <w:bottom w:val="none" w:sz="0" w:space="0" w:color="auto"/>
                                        <w:right w:val="none" w:sz="0" w:space="0" w:color="auto"/>
                                      </w:divBdr>
                                      <w:divsChild>
                                        <w:div w:id="65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5731">
      <w:bodyDiv w:val="1"/>
      <w:marLeft w:val="0"/>
      <w:marRight w:val="0"/>
      <w:marTop w:val="0"/>
      <w:marBottom w:val="0"/>
      <w:divBdr>
        <w:top w:val="none" w:sz="0" w:space="0" w:color="auto"/>
        <w:left w:val="none" w:sz="0" w:space="0" w:color="auto"/>
        <w:bottom w:val="none" w:sz="0" w:space="0" w:color="auto"/>
        <w:right w:val="none" w:sz="0" w:space="0" w:color="auto"/>
      </w:divBdr>
      <w:divsChild>
        <w:div w:id="223415192">
          <w:marLeft w:val="0"/>
          <w:marRight w:val="0"/>
          <w:marTop w:val="0"/>
          <w:marBottom w:val="150"/>
          <w:divBdr>
            <w:top w:val="none" w:sz="0" w:space="0" w:color="auto"/>
            <w:left w:val="none" w:sz="0" w:space="0" w:color="auto"/>
            <w:bottom w:val="none" w:sz="0" w:space="0" w:color="auto"/>
            <w:right w:val="none" w:sz="0" w:space="0" w:color="auto"/>
          </w:divBdr>
          <w:divsChild>
            <w:div w:id="747770228">
              <w:marLeft w:val="0"/>
              <w:marRight w:val="0"/>
              <w:marTop w:val="0"/>
              <w:marBottom w:val="0"/>
              <w:divBdr>
                <w:top w:val="none" w:sz="0" w:space="0" w:color="auto"/>
                <w:left w:val="none" w:sz="0" w:space="0" w:color="auto"/>
                <w:bottom w:val="none" w:sz="0" w:space="0" w:color="auto"/>
                <w:right w:val="none" w:sz="0" w:space="0" w:color="auto"/>
              </w:divBdr>
            </w:div>
          </w:divsChild>
        </w:div>
        <w:div w:id="1239439692">
          <w:marLeft w:val="0"/>
          <w:marRight w:val="0"/>
          <w:marTop w:val="0"/>
          <w:marBottom w:val="150"/>
          <w:divBdr>
            <w:top w:val="none" w:sz="0" w:space="0" w:color="auto"/>
            <w:left w:val="none" w:sz="0" w:space="0" w:color="auto"/>
            <w:bottom w:val="none" w:sz="0" w:space="0" w:color="auto"/>
            <w:right w:val="none" w:sz="0" w:space="0" w:color="auto"/>
          </w:divBdr>
        </w:div>
        <w:div w:id="1942032376">
          <w:marLeft w:val="0"/>
          <w:marRight w:val="0"/>
          <w:marTop w:val="0"/>
          <w:marBottom w:val="0"/>
          <w:divBdr>
            <w:top w:val="none" w:sz="0" w:space="0" w:color="auto"/>
            <w:left w:val="none" w:sz="0" w:space="0" w:color="auto"/>
            <w:bottom w:val="none" w:sz="0" w:space="0" w:color="auto"/>
            <w:right w:val="none" w:sz="0" w:space="0" w:color="auto"/>
          </w:divBdr>
          <w:divsChild>
            <w:div w:id="1634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480">
      <w:bodyDiv w:val="1"/>
      <w:marLeft w:val="0"/>
      <w:marRight w:val="0"/>
      <w:marTop w:val="0"/>
      <w:marBottom w:val="0"/>
      <w:divBdr>
        <w:top w:val="none" w:sz="0" w:space="0" w:color="auto"/>
        <w:left w:val="none" w:sz="0" w:space="0" w:color="auto"/>
        <w:bottom w:val="none" w:sz="0" w:space="0" w:color="auto"/>
        <w:right w:val="none" w:sz="0" w:space="0" w:color="auto"/>
      </w:divBdr>
      <w:divsChild>
        <w:div w:id="1474103041">
          <w:marLeft w:val="0"/>
          <w:marRight w:val="0"/>
          <w:marTop w:val="0"/>
          <w:marBottom w:val="0"/>
          <w:divBdr>
            <w:top w:val="none" w:sz="0" w:space="0" w:color="auto"/>
            <w:left w:val="none" w:sz="0" w:space="0" w:color="auto"/>
            <w:bottom w:val="dotted" w:sz="6" w:space="4" w:color="DDDDDD"/>
            <w:right w:val="none" w:sz="0" w:space="0" w:color="auto"/>
          </w:divBdr>
        </w:div>
      </w:divsChild>
    </w:div>
    <w:div w:id="799224822">
      <w:bodyDiv w:val="1"/>
      <w:marLeft w:val="0"/>
      <w:marRight w:val="0"/>
      <w:marTop w:val="0"/>
      <w:marBottom w:val="0"/>
      <w:divBdr>
        <w:top w:val="none" w:sz="0" w:space="0" w:color="auto"/>
        <w:left w:val="none" w:sz="0" w:space="0" w:color="auto"/>
        <w:bottom w:val="none" w:sz="0" w:space="0" w:color="auto"/>
        <w:right w:val="none" w:sz="0" w:space="0" w:color="auto"/>
      </w:divBdr>
      <w:divsChild>
        <w:div w:id="18162511">
          <w:marLeft w:val="0"/>
          <w:marRight w:val="0"/>
          <w:marTop w:val="0"/>
          <w:marBottom w:val="0"/>
          <w:divBdr>
            <w:top w:val="none" w:sz="0" w:space="0" w:color="auto"/>
            <w:left w:val="none" w:sz="0" w:space="0" w:color="auto"/>
            <w:bottom w:val="none" w:sz="0" w:space="0" w:color="auto"/>
            <w:right w:val="none" w:sz="0" w:space="0" w:color="auto"/>
          </w:divBdr>
          <w:divsChild>
            <w:div w:id="28723857">
              <w:marLeft w:val="0"/>
              <w:marRight w:val="0"/>
              <w:marTop w:val="0"/>
              <w:marBottom w:val="0"/>
              <w:divBdr>
                <w:top w:val="none" w:sz="0" w:space="0" w:color="auto"/>
                <w:left w:val="none" w:sz="0" w:space="0" w:color="auto"/>
                <w:bottom w:val="none" w:sz="0" w:space="0" w:color="auto"/>
                <w:right w:val="none" w:sz="0" w:space="0" w:color="auto"/>
              </w:divBdr>
            </w:div>
            <w:div w:id="358749544">
              <w:marLeft w:val="0"/>
              <w:marRight w:val="0"/>
              <w:marTop w:val="0"/>
              <w:marBottom w:val="0"/>
              <w:divBdr>
                <w:top w:val="none" w:sz="0" w:space="0" w:color="auto"/>
                <w:left w:val="none" w:sz="0" w:space="0" w:color="auto"/>
                <w:bottom w:val="none" w:sz="0" w:space="0" w:color="auto"/>
                <w:right w:val="none" w:sz="0" w:space="0" w:color="auto"/>
              </w:divBdr>
            </w:div>
            <w:div w:id="471991849">
              <w:marLeft w:val="0"/>
              <w:marRight w:val="0"/>
              <w:marTop w:val="0"/>
              <w:marBottom w:val="0"/>
              <w:divBdr>
                <w:top w:val="none" w:sz="0" w:space="0" w:color="auto"/>
                <w:left w:val="none" w:sz="0" w:space="0" w:color="auto"/>
                <w:bottom w:val="none" w:sz="0" w:space="0" w:color="auto"/>
                <w:right w:val="none" w:sz="0" w:space="0" w:color="auto"/>
              </w:divBdr>
            </w:div>
            <w:div w:id="577011060">
              <w:marLeft w:val="0"/>
              <w:marRight w:val="0"/>
              <w:marTop w:val="0"/>
              <w:marBottom w:val="0"/>
              <w:divBdr>
                <w:top w:val="none" w:sz="0" w:space="0" w:color="auto"/>
                <w:left w:val="none" w:sz="0" w:space="0" w:color="auto"/>
                <w:bottom w:val="none" w:sz="0" w:space="0" w:color="auto"/>
                <w:right w:val="none" w:sz="0" w:space="0" w:color="auto"/>
              </w:divBdr>
            </w:div>
            <w:div w:id="862860220">
              <w:marLeft w:val="0"/>
              <w:marRight w:val="0"/>
              <w:marTop w:val="0"/>
              <w:marBottom w:val="0"/>
              <w:divBdr>
                <w:top w:val="none" w:sz="0" w:space="0" w:color="auto"/>
                <w:left w:val="none" w:sz="0" w:space="0" w:color="auto"/>
                <w:bottom w:val="none" w:sz="0" w:space="0" w:color="auto"/>
                <w:right w:val="none" w:sz="0" w:space="0" w:color="auto"/>
              </w:divBdr>
            </w:div>
            <w:div w:id="962999565">
              <w:marLeft w:val="0"/>
              <w:marRight w:val="0"/>
              <w:marTop w:val="0"/>
              <w:marBottom w:val="0"/>
              <w:divBdr>
                <w:top w:val="none" w:sz="0" w:space="0" w:color="auto"/>
                <w:left w:val="none" w:sz="0" w:space="0" w:color="auto"/>
                <w:bottom w:val="none" w:sz="0" w:space="0" w:color="auto"/>
                <w:right w:val="none" w:sz="0" w:space="0" w:color="auto"/>
              </w:divBdr>
            </w:div>
            <w:div w:id="1097363334">
              <w:marLeft w:val="0"/>
              <w:marRight w:val="0"/>
              <w:marTop w:val="0"/>
              <w:marBottom w:val="0"/>
              <w:divBdr>
                <w:top w:val="none" w:sz="0" w:space="0" w:color="auto"/>
                <w:left w:val="none" w:sz="0" w:space="0" w:color="auto"/>
                <w:bottom w:val="none" w:sz="0" w:space="0" w:color="auto"/>
                <w:right w:val="none" w:sz="0" w:space="0" w:color="auto"/>
              </w:divBdr>
            </w:div>
            <w:div w:id="1200556577">
              <w:marLeft w:val="0"/>
              <w:marRight w:val="0"/>
              <w:marTop w:val="0"/>
              <w:marBottom w:val="0"/>
              <w:divBdr>
                <w:top w:val="none" w:sz="0" w:space="0" w:color="auto"/>
                <w:left w:val="none" w:sz="0" w:space="0" w:color="auto"/>
                <w:bottom w:val="none" w:sz="0" w:space="0" w:color="auto"/>
                <w:right w:val="none" w:sz="0" w:space="0" w:color="auto"/>
              </w:divBdr>
            </w:div>
            <w:div w:id="1221478324">
              <w:marLeft w:val="0"/>
              <w:marRight w:val="0"/>
              <w:marTop w:val="0"/>
              <w:marBottom w:val="0"/>
              <w:divBdr>
                <w:top w:val="none" w:sz="0" w:space="0" w:color="auto"/>
                <w:left w:val="none" w:sz="0" w:space="0" w:color="auto"/>
                <w:bottom w:val="none" w:sz="0" w:space="0" w:color="auto"/>
                <w:right w:val="none" w:sz="0" w:space="0" w:color="auto"/>
              </w:divBdr>
            </w:div>
            <w:div w:id="1300844830">
              <w:marLeft w:val="0"/>
              <w:marRight w:val="0"/>
              <w:marTop w:val="0"/>
              <w:marBottom w:val="0"/>
              <w:divBdr>
                <w:top w:val="none" w:sz="0" w:space="0" w:color="auto"/>
                <w:left w:val="none" w:sz="0" w:space="0" w:color="auto"/>
                <w:bottom w:val="none" w:sz="0" w:space="0" w:color="auto"/>
                <w:right w:val="none" w:sz="0" w:space="0" w:color="auto"/>
              </w:divBdr>
            </w:div>
            <w:div w:id="1584947808">
              <w:marLeft w:val="0"/>
              <w:marRight w:val="0"/>
              <w:marTop w:val="0"/>
              <w:marBottom w:val="0"/>
              <w:divBdr>
                <w:top w:val="none" w:sz="0" w:space="0" w:color="auto"/>
                <w:left w:val="none" w:sz="0" w:space="0" w:color="auto"/>
                <w:bottom w:val="none" w:sz="0" w:space="0" w:color="auto"/>
                <w:right w:val="none" w:sz="0" w:space="0" w:color="auto"/>
              </w:divBdr>
            </w:div>
            <w:div w:id="1750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1869">
      <w:bodyDiv w:val="1"/>
      <w:marLeft w:val="0"/>
      <w:marRight w:val="0"/>
      <w:marTop w:val="0"/>
      <w:marBottom w:val="0"/>
      <w:divBdr>
        <w:top w:val="none" w:sz="0" w:space="0" w:color="auto"/>
        <w:left w:val="none" w:sz="0" w:space="0" w:color="auto"/>
        <w:bottom w:val="none" w:sz="0" w:space="0" w:color="auto"/>
        <w:right w:val="none" w:sz="0" w:space="0" w:color="auto"/>
      </w:divBdr>
      <w:divsChild>
        <w:div w:id="768083910">
          <w:marLeft w:val="0"/>
          <w:marRight w:val="0"/>
          <w:marTop w:val="0"/>
          <w:marBottom w:val="0"/>
          <w:divBdr>
            <w:top w:val="none" w:sz="0" w:space="0" w:color="auto"/>
            <w:left w:val="none" w:sz="0" w:space="0" w:color="auto"/>
            <w:bottom w:val="none" w:sz="0" w:space="0" w:color="auto"/>
            <w:right w:val="none" w:sz="0" w:space="0" w:color="auto"/>
          </w:divBdr>
          <w:divsChild>
            <w:div w:id="1859150282">
              <w:marLeft w:val="0"/>
              <w:marRight w:val="0"/>
              <w:marTop w:val="0"/>
              <w:marBottom w:val="0"/>
              <w:divBdr>
                <w:top w:val="none" w:sz="0" w:space="0" w:color="auto"/>
                <w:left w:val="none" w:sz="0" w:space="0" w:color="auto"/>
                <w:bottom w:val="none" w:sz="0" w:space="0" w:color="auto"/>
                <w:right w:val="none" w:sz="0" w:space="0" w:color="auto"/>
              </w:divBdr>
              <w:divsChild>
                <w:div w:id="2062753897">
                  <w:marLeft w:val="0"/>
                  <w:marRight w:val="0"/>
                  <w:marTop w:val="0"/>
                  <w:marBottom w:val="0"/>
                  <w:divBdr>
                    <w:top w:val="none" w:sz="0" w:space="0" w:color="auto"/>
                    <w:left w:val="none" w:sz="0" w:space="0" w:color="auto"/>
                    <w:bottom w:val="none" w:sz="0" w:space="0" w:color="auto"/>
                    <w:right w:val="none" w:sz="0" w:space="0" w:color="auto"/>
                  </w:divBdr>
                  <w:divsChild>
                    <w:div w:id="1846162165">
                      <w:marLeft w:val="0"/>
                      <w:marRight w:val="0"/>
                      <w:marTop w:val="0"/>
                      <w:marBottom w:val="0"/>
                      <w:divBdr>
                        <w:top w:val="none" w:sz="0" w:space="0" w:color="auto"/>
                        <w:left w:val="none" w:sz="0" w:space="0" w:color="auto"/>
                        <w:bottom w:val="none" w:sz="0" w:space="0" w:color="auto"/>
                        <w:right w:val="none" w:sz="0" w:space="0" w:color="auto"/>
                      </w:divBdr>
                      <w:divsChild>
                        <w:div w:id="1912616880">
                          <w:marLeft w:val="0"/>
                          <w:marRight w:val="0"/>
                          <w:marTop w:val="0"/>
                          <w:marBottom w:val="0"/>
                          <w:divBdr>
                            <w:top w:val="none" w:sz="0" w:space="0" w:color="auto"/>
                            <w:left w:val="none" w:sz="0" w:space="0" w:color="auto"/>
                            <w:bottom w:val="none" w:sz="0" w:space="0" w:color="auto"/>
                            <w:right w:val="none" w:sz="0" w:space="0" w:color="auto"/>
                          </w:divBdr>
                          <w:divsChild>
                            <w:div w:id="1480223704">
                              <w:marLeft w:val="0"/>
                              <w:marRight w:val="0"/>
                              <w:marTop w:val="0"/>
                              <w:marBottom w:val="0"/>
                              <w:divBdr>
                                <w:top w:val="none" w:sz="0" w:space="0" w:color="auto"/>
                                <w:left w:val="none" w:sz="0" w:space="0" w:color="auto"/>
                                <w:bottom w:val="none" w:sz="0" w:space="0" w:color="auto"/>
                                <w:right w:val="none" w:sz="0" w:space="0" w:color="auto"/>
                              </w:divBdr>
                              <w:divsChild>
                                <w:div w:id="1625966205">
                                  <w:marLeft w:val="0"/>
                                  <w:marRight w:val="0"/>
                                  <w:marTop w:val="0"/>
                                  <w:marBottom w:val="0"/>
                                  <w:divBdr>
                                    <w:top w:val="none" w:sz="0" w:space="0" w:color="auto"/>
                                    <w:left w:val="none" w:sz="0" w:space="0" w:color="auto"/>
                                    <w:bottom w:val="none" w:sz="0" w:space="0" w:color="auto"/>
                                    <w:right w:val="none" w:sz="0" w:space="0" w:color="auto"/>
                                  </w:divBdr>
                                  <w:divsChild>
                                    <w:div w:id="1316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4992">
      <w:bodyDiv w:val="1"/>
      <w:marLeft w:val="0"/>
      <w:marRight w:val="0"/>
      <w:marTop w:val="0"/>
      <w:marBottom w:val="0"/>
      <w:divBdr>
        <w:top w:val="none" w:sz="0" w:space="0" w:color="auto"/>
        <w:left w:val="none" w:sz="0" w:space="0" w:color="auto"/>
        <w:bottom w:val="none" w:sz="0" w:space="0" w:color="auto"/>
        <w:right w:val="none" w:sz="0" w:space="0" w:color="auto"/>
      </w:divBdr>
      <w:divsChild>
        <w:div w:id="814300741">
          <w:marLeft w:val="0"/>
          <w:marRight w:val="0"/>
          <w:marTop w:val="0"/>
          <w:marBottom w:val="150"/>
          <w:divBdr>
            <w:top w:val="none" w:sz="0" w:space="0" w:color="auto"/>
            <w:left w:val="none" w:sz="0" w:space="0" w:color="auto"/>
            <w:bottom w:val="none" w:sz="0" w:space="0" w:color="auto"/>
            <w:right w:val="none" w:sz="0" w:space="0" w:color="auto"/>
          </w:divBdr>
          <w:divsChild>
            <w:div w:id="1078481777">
              <w:marLeft w:val="0"/>
              <w:marRight w:val="0"/>
              <w:marTop w:val="0"/>
              <w:marBottom w:val="0"/>
              <w:divBdr>
                <w:top w:val="none" w:sz="0" w:space="0" w:color="auto"/>
                <w:left w:val="none" w:sz="0" w:space="0" w:color="auto"/>
                <w:bottom w:val="none" w:sz="0" w:space="0" w:color="auto"/>
                <w:right w:val="none" w:sz="0" w:space="0" w:color="auto"/>
              </w:divBdr>
            </w:div>
          </w:divsChild>
        </w:div>
        <w:div w:id="142744377">
          <w:marLeft w:val="0"/>
          <w:marRight w:val="0"/>
          <w:marTop w:val="0"/>
          <w:marBottom w:val="150"/>
          <w:divBdr>
            <w:top w:val="none" w:sz="0" w:space="0" w:color="auto"/>
            <w:left w:val="none" w:sz="0" w:space="0" w:color="auto"/>
            <w:bottom w:val="none" w:sz="0" w:space="0" w:color="auto"/>
            <w:right w:val="none" w:sz="0" w:space="0" w:color="auto"/>
          </w:divBdr>
        </w:div>
        <w:div w:id="1244336380">
          <w:marLeft w:val="0"/>
          <w:marRight w:val="0"/>
          <w:marTop w:val="0"/>
          <w:marBottom w:val="0"/>
          <w:divBdr>
            <w:top w:val="none" w:sz="0" w:space="0" w:color="auto"/>
            <w:left w:val="none" w:sz="0" w:space="0" w:color="auto"/>
            <w:bottom w:val="none" w:sz="0" w:space="0" w:color="auto"/>
            <w:right w:val="none" w:sz="0" w:space="0" w:color="auto"/>
          </w:divBdr>
          <w:divsChild>
            <w:div w:id="1305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6897">
      <w:bodyDiv w:val="1"/>
      <w:marLeft w:val="0"/>
      <w:marRight w:val="0"/>
      <w:marTop w:val="0"/>
      <w:marBottom w:val="0"/>
      <w:divBdr>
        <w:top w:val="none" w:sz="0" w:space="0" w:color="auto"/>
        <w:left w:val="none" w:sz="0" w:space="0" w:color="auto"/>
        <w:bottom w:val="none" w:sz="0" w:space="0" w:color="auto"/>
        <w:right w:val="none" w:sz="0" w:space="0" w:color="auto"/>
      </w:divBdr>
      <w:divsChild>
        <w:div w:id="551310793">
          <w:marLeft w:val="0"/>
          <w:marRight w:val="0"/>
          <w:marTop w:val="0"/>
          <w:marBottom w:val="0"/>
          <w:divBdr>
            <w:top w:val="none" w:sz="0" w:space="0" w:color="auto"/>
            <w:left w:val="none" w:sz="0" w:space="0" w:color="auto"/>
            <w:bottom w:val="dotted" w:sz="6" w:space="4" w:color="DDDDDD"/>
            <w:right w:val="none" w:sz="0" w:space="0" w:color="auto"/>
          </w:divBdr>
        </w:div>
      </w:divsChild>
    </w:div>
    <w:div w:id="800150202">
      <w:bodyDiv w:val="1"/>
      <w:marLeft w:val="0"/>
      <w:marRight w:val="0"/>
      <w:marTop w:val="0"/>
      <w:marBottom w:val="0"/>
      <w:divBdr>
        <w:top w:val="none" w:sz="0" w:space="0" w:color="auto"/>
        <w:left w:val="none" w:sz="0" w:space="0" w:color="auto"/>
        <w:bottom w:val="none" w:sz="0" w:space="0" w:color="auto"/>
        <w:right w:val="none" w:sz="0" w:space="0" w:color="auto"/>
      </w:divBdr>
      <w:divsChild>
        <w:div w:id="540555132">
          <w:marLeft w:val="0"/>
          <w:marRight w:val="0"/>
          <w:marTop w:val="0"/>
          <w:marBottom w:val="0"/>
          <w:divBdr>
            <w:top w:val="none" w:sz="0" w:space="0" w:color="auto"/>
            <w:left w:val="none" w:sz="0" w:space="0" w:color="auto"/>
            <w:bottom w:val="none" w:sz="0" w:space="0" w:color="auto"/>
            <w:right w:val="none" w:sz="0" w:space="0" w:color="auto"/>
          </w:divBdr>
          <w:divsChild>
            <w:div w:id="209418599">
              <w:marLeft w:val="0"/>
              <w:marRight w:val="0"/>
              <w:marTop w:val="0"/>
              <w:marBottom w:val="0"/>
              <w:divBdr>
                <w:top w:val="none" w:sz="0" w:space="0" w:color="auto"/>
                <w:left w:val="none" w:sz="0" w:space="0" w:color="auto"/>
                <w:bottom w:val="none" w:sz="0" w:space="0" w:color="auto"/>
                <w:right w:val="none" w:sz="0" w:space="0" w:color="auto"/>
              </w:divBdr>
              <w:divsChild>
                <w:div w:id="1181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917">
          <w:marLeft w:val="0"/>
          <w:marRight w:val="0"/>
          <w:marTop w:val="0"/>
          <w:marBottom w:val="75"/>
          <w:divBdr>
            <w:top w:val="none" w:sz="0" w:space="0" w:color="auto"/>
            <w:left w:val="none" w:sz="0" w:space="0" w:color="auto"/>
            <w:bottom w:val="none" w:sz="0" w:space="0" w:color="auto"/>
            <w:right w:val="none" w:sz="0" w:space="0" w:color="auto"/>
          </w:divBdr>
        </w:div>
      </w:divsChild>
    </w:div>
    <w:div w:id="800222927">
      <w:bodyDiv w:val="1"/>
      <w:marLeft w:val="0"/>
      <w:marRight w:val="0"/>
      <w:marTop w:val="0"/>
      <w:marBottom w:val="0"/>
      <w:divBdr>
        <w:top w:val="none" w:sz="0" w:space="0" w:color="auto"/>
        <w:left w:val="none" w:sz="0" w:space="0" w:color="auto"/>
        <w:bottom w:val="none" w:sz="0" w:space="0" w:color="auto"/>
        <w:right w:val="none" w:sz="0" w:space="0" w:color="auto"/>
      </w:divBdr>
      <w:divsChild>
        <w:div w:id="1355956757">
          <w:marLeft w:val="0"/>
          <w:marRight w:val="0"/>
          <w:marTop w:val="0"/>
          <w:marBottom w:val="0"/>
          <w:divBdr>
            <w:top w:val="none" w:sz="0" w:space="0" w:color="auto"/>
            <w:left w:val="none" w:sz="0" w:space="0" w:color="auto"/>
            <w:bottom w:val="none" w:sz="0" w:space="0" w:color="auto"/>
            <w:right w:val="none" w:sz="0" w:space="0" w:color="auto"/>
          </w:divBdr>
          <w:divsChild>
            <w:div w:id="64385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05367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324">
          <w:marLeft w:val="0"/>
          <w:marRight w:val="0"/>
          <w:marTop w:val="0"/>
          <w:marBottom w:val="0"/>
          <w:divBdr>
            <w:top w:val="none" w:sz="0" w:space="0" w:color="auto"/>
            <w:left w:val="none" w:sz="0" w:space="0" w:color="auto"/>
            <w:bottom w:val="none" w:sz="0" w:space="0" w:color="auto"/>
            <w:right w:val="none" w:sz="0" w:space="0" w:color="auto"/>
          </w:divBdr>
          <w:divsChild>
            <w:div w:id="377439009">
              <w:marLeft w:val="0"/>
              <w:marRight w:val="0"/>
              <w:marTop w:val="0"/>
              <w:marBottom w:val="0"/>
              <w:divBdr>
                <w:top w:val="none" w:sz="0" w:space="0" w:color="auto"/>
                <w:left w:val="none" w:sz="0" w:space="0" w:color="auto"/>
                <w:bottom w:val="none" w:sz="0" w:space="0" w:color="auto"/>
                <w:right w:val="none" w:sz="0" w:space="0" w:color="auto"/>
              </w:divBdr>
              <w:divsChild>
                <w:div w:id="280842586">
                  <w:marLeft w:val="0"/>
                  <w:marRight w:val="0"/>
                  <w:marTop w:val="0"/>
                  <w:marBottom w:val="0"/>
                  <w:divBdr>
                    <w:top w:val="none" w:sz="0" w:space="0" w:color="auto"/>
                    <w:left w:val="none" w:sz="0" w:space="0" w:color="auto"/>
                    <w:bottom w:val="none" w:sz="0" w:space="0" w:color="auto"/>
                    <w:right w:val="none" w:sz="0" w:space="0" w:color="auto"/>
                  </w:divBdr>
                  <w:divsChild>
                    <w:div w:id="1706053521">
                      <w:marLeft w:val="0"/>
                      <w:marRight w:val="0"/>
                      <w:marTop w:val="0"/>
                      <w:marBottom w:val="0"/>
                      <w:divBdr>
                        <w:top w:val="none" w:sz="0" w:space="0" w:color="auto"/>
                        <w:left w:val="none" w:sz="0" w:space="0" w:color="auto"/>
                        <w:bottom w:val="none" w:sz="0" w:space="0" w:color="auto"/>
                        <w:right w:val="none" w:sz="0" w:space="0" w:color="auto"/>
                      </w:divBdr>
                      <w:divsChild>
                        <w:div w:id="269821230">
                          <w:marLeft w:val="0"/>
                          <w:marRight w:val="0"/>
                          <w:marTop w:val="0"/>
                          <w:marBottom w:val="0"/>
                          <w:divBdr>
                            <w:top w:val="none" w:sz="0" w:space="0" w:color="auto"/>
                            <w:left w:val="none" w:sz="0" w:space="0" w:color="auto"/>
                            <w:bottom w:val="none" w:sz="0" w:space="0" w:color="auto"/>
                            <w:right w:val="none" w:sz="0" w:space="0" w:color="auto"/>
                          </w:divBdr>
                          <w:divsChild>
                            <w:div w:id="1416364629">
                              <w:marLeft w:val="0"/>
                              <w:marRight w:val="0"/>
                              <w:marTop w:val="0"/>
                              <w:marBottom w:val="0"/>
                              <w:divBdr>
                                <w:top w:val="none" w:sz="0" w:space="0" w:color="auto"/>
                                <w:left w:val="none" w:sz="0" w:space="0" w:color="auto"/>
                                <w:bottom w:val="none" w:sz="0" w:space="0" w:color="auto"/>
                                <w:right w:val="none" w:sz="0" w:space="0" w:color="auto"/>
                              </w:divBdr>
                              <w:divsChild>
                                <w:div w:id="129859195">
                                  <w:marLeft w:val="0"/>
                                  <w:marRight w:val="0"/>
                                  <w:marTop w:val="0"/>
                                  <w:marBottom w:val="0"/>
                                  <w:divBdr>
                                    <w:top w:val="none" w:sz="0" w:space="0" w:color="auto"/>
                                    <w:left w:val="none" w:sz="0" w:space="0" w:color="auto"/>
                                    <w:bottom w:val="none" w:sz="0" w:space="0" w:color="auto"/>
                                    <w:right w:val="none" w:sz="0" w:space="0" w:color="auto"/>
                                  </w:divBdr>
                                  <w:divsChild>
                                    <w:div w:id="2324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8090">
      <w:bodyDiv w:val="1"/>
      <w:marLeft w:val="0"/>
      <w:marRight w:val="0"/>
      <w:marTop w:val="0"/>
      <w:marBottom w:val="0"/>
      <w:divBdr>
        <w:top w:val="none" w:sz="0" w:space="0" w:color="auto"/>
        <w:left w:val="none" w:sz="0" w:space="0" w:color="auto"/>
        <w:bottom w:val="none" w:sz="0" w:space="0" w:color="auto"/>
        <w:right w:val="none" w:sz="0" w:space="0" w:color="auto"/>
      </w:divBdr>
      <w:divsChild>
        <w:div w:id="705523287">
          <w:marLeft w:val="0"/>
          <w:marRight w:val="0"/>
          <w:marTop w:val="0"/>
          <w:marBottom w:val="0"/>
          <w:divBdr>
            <w:top w:val="none" w:sz="0" w:space="0" w:color="auto"/>
            <w:left w:val="none" w:sz="0" w:space="0" w:color="auto"/>
            <w:bottom w:val="none" w:sz="0" w:space="0" w:color="auto"/>
            <w:right w:val="none" w:sz="0" w:space="0" w:color="auto"/>
          </w:divBdr>
          <w:divsChild>
            <w:div w:id="488327594">
              <w:marLeft w:val="0"/>
              <w:marRight w:val="0"/>
              <w:marTop w:val="0"/>
              <w:marBottom w:val="0"/>
              <w:divBdr>
                <w:top w:val="none" w:sz="0" w:space="0" w:color="auto"/>
                <w:left w:val="none" w:sz="0" w:space="0" w:color="auto"/>
                <w:bottom w:val="none" w:sz="0" w:space="0" w:color="auto"/>
                <w:right w:val="none" w:sz="0" w:space="0" w:color="auto"/>
              </w:divBdr>
              <w:divsChild>
                <w:div w:id="957416155">
                  <w:marLeft w:val="0"/>
                  <w:marRight w:val="0"/>
                  <w:marTop w:val="0"/>
                  <w:marBottom w:val="0"/>
                  <w:divBdr>
                    <w:top w:val="none" w:sz="0" w:space="0" w:color="auto"/>
                    <w:left w:val="none" w:sz="0" w:space="0" w:color="auto"/>
                    <w:bottom w:val="none" w:sz="0" w:space="0" w:color="auto"/>
                    <w:right w:val="none" w:sz="0" w:space="0" w:color="auto"/>
                  </w:divBdr>
                  <w:divsChild>
                    <w:div w:id="1941600116">
                      <w:marLeft w:val="0"/>
                      <w:marRight w:val="0"/>
                      <w:marTop w:val="0"/>
                      <w:marBottom w:val="0"/>
                      <w:divBdr>
                        <w:top w:val="none" w:sz="0" w:space="0" w:color="auto"/>
                        <w:left w:val="none" w:sz="0" w:space="0" w:color="auto"/>
                        <w:bottom w:val="none" w:sz="0" w:space="0" w:color="auto"/>
                        <w:right w:val="none" w:sz="0" w:space="0" w:color="auto"/>
                      </w:divBdr>
                      <w:divsChild>
                        <w:div w:id="631711456">
                          <w:marLeft w:val="0"/>
                          <w:marRight w:val="0"/>
                          <w:marTop w:val="0"/>
                          <w:marBottom w:val="0"/>
                          <w:divBdr>
                            <w:top w:val="none" w:sz="0" w:space="0" w:color="auto"/>
                            <w:left w:val="none" w:sz="0" w:space="0" w:color="auto"/>
                            <w:bottom w:val="none" w:sz="0" w:space="0" w:color="auto"/>
                            <w:right w:val="none" w:sz="0" w:space="0" w:color="auto"/>
                          </w:divBdr>
                          <w:divsChild>
                            <w:div w:id="1924291041">
                              <w:marLeft w:val="0"/>
                              <w:marRight w:val="0"/>
                              <w:marTop w:val="0"/>
                              <w:marBottom w:val="0"/>
                              <w:divBdr>
                                <w:top w:val="none" w:sz="0" w:space="0" w:color="auto"/>
                                <w:left w:val="none" w:sz="0" w:space="0" w:color="auto"/>
                                <w:bottom w:val="none" w:sz="0" w:space="0" w:color="auto"/>
                                <w:right w:val="none" w:sz="0" w:space="0" w:color="auto"/>
                              </w:divBdr>
                              <w:divsChild>
                                <w:div w:id="241724880">
                                  <w:marLeft w:val="0"/>
                                  <w:marRight w:val="0"/>
                                  <w:marTop w:val="0"/>
                                  <w:marBottom w:val="0"/>
                                  <w:divBdr>
                                    <w:top w:val="none" w:sz="0" w:space="0" w:color="auto"/>
                                    <w:left w:val="none" w:sz="0" w:space="0" w:color="auto"/>
                                    <w:bottom w:val="none" w:sz="0" w:space="0" w:color="auto"/>
                                    <w:right w:val="none" w:sz="0" w:space="0" w:color="auto"/>
                                  </w:divBdr>
                                  <w:divsChild>
                                    <w:div w:id="1862889824">
                                      <w:marLeft w:val="0"/>
                                      <w:marRight w:val="0"/>
                                      <w:marTop w:val="0"/>
                                      <w:marBottom w:val="0"/>
                                      <w:divBdr>
                                        <w:top w:val="none" w:sz="0" w:space="0" w:color="auto"/>
                                        <w:left w:val="none" w:sz="0" w:space="0" w:color="auto"/>
                                        <w:bottom w:val="none" w:sz="0" w:space="0" w:color="auto"/>
                                        <w:right w:val="none" w:sz="0" w:space="0" w:color="auto"/>
                                      </w:divBdr>
                                      <w:divsChild>
                                        <w:div w:id="3999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2171">
      <w:bodyDiv w:val="1"/>
      <w:marLeft w:val="0"/>
      <w:marRight w:val="0"/>
      <w:marTop w:val="0"/>
      <w:marBottom w:val="0"/>
      <w:divBdr>
        <w:top w:val="none" w:sz="0" w:space="0" w:color="auto"/>
        <w:left w:val="none" w:sz="0" w:space="0" w:color="auto"/>
        <w:bottom w:val="none" w:sz="0" w:space="0" w:color="auto"/>
        <w:right w:val="none" w:sz="0" w:space="0" w:color="auto"/>
      </w:divBdr>
      <w:divsChild>
        <w:div w:id="574239285">
          <w:marLeft w:val="0"/>
          <w:marRight w:val="0"/>
          <w:marTop w:val="0"/>
          <w:marBottom w:val="0"/>
          <w:divBdr>
            <w:top w:val="none" w:sz="0" w:space="0" w:color="auto"/>
            <w:left w:val="none" w:sz="0" w:space="0" w:color="auto"/>
            <w:bottom w:val="none" w:sz="0" w:space="0" w:color="auto"/>
            <w:right w:val="none" w:sz="0" w:space="0" w:color="auto"/>
          </w:divBdr>
          <w:divsChild>
            <w:div w:id="1091700691">
              <w:marLeft w:val="0"/>
              <w:marRight w:val="0"/>
              <w:marTop w:val="0"/>
              <w:marBottom w:val="0"/>
              <w:divBdr>
                <w:top w:val="none" w:sz="0" w:space="0" w:color="auto"/>
                <w:left w:val="none" w:sz="0" w:space="0" w:color="auto"/>
                <w:bottom w:val="none" w:sz="0" w:space="0" w:color="auto"/>
                <w:right w:val="none" w:sz="0" w:space="0" w:color="auto"/>
              </w:divBdr>
              <w:divsChild>
                <w:div w:id="1352562728">
                  <w:marLeft w:val="0"/>
                  <w:marRight w:val="0"/>
                  <w:marTop w:val="0"/>
                  <w:marBottom w:val="0"/>
                  <w:divBdr>
                    <w:top w:val="none" w:sz="0" w:space="0" w:color="auto"/>
                    <w:left w:val="none" w:sz="0" w:space="0" w:color="auto"/>
                    <w:bottom w:val="none" w:sz="0" w:space="0" w:color="auto"/>
                    <w:right w:val="none" w:sz="0" w:space="0" w:color="auto"/>
                  </w:divBdr>
                  <w:divsChild>
                    <w:div w:id="1347437128">
                      <w:marLeft w:val="0"/>
                      <w:marRight w:val="0"/>
                      <w:marTop w:val="0"/>
                      <w:marBottom w:val="0"/>
                      <w:divBdr>
                        <w:top w:val="none" w:sz="0" w:space="0" w:color="auto"/>
                        <w:left w:val="none" w:sz="0" w:space="0" w:color="auto"/>
                        <w:bottom w:val="none" w:sz="0" w:space="0" w:color="auto"/>
                        <w:right w:val="none" w:sz="0" w:space="0" w:color="auto"/>
                      </w:divBdr>
                      <w:divsChild>
                        <w:div w:id="1487896197">
                          <w:marLeft w:val="0"/>
                          <w:marRight w:val="0"/>
                          <w:marTop w:val="0"/>
                          <w:marBottom w:val="0"/>
                          <w:divBdr>
                            <w:top w:val="none" w:sz="0" w:space="0" w:color="auto"/>
                            <w:left w:val="none" w:sz="0" w:space="0" w:color="auto"/>
                            <w:bottom w:val="none" w:sz="0" w:space="0" w:color="auto"/>
                            <w:right w:val="none" w:sz="0" w:space="0" w:color="auto"/>
                          </w:divBdr>
                          <w:divsChild>
                            <w:div w:id="276258258">
                              <w:marLeft w:val="0"/>
                              <w:marRight w:val="0"/>
                              <w:marTop w:val="0"/>
                              <w:marBottom w:val="0"/>
                              <w:divBdr>
                                <w:top w:val="none" w:sz="0" w:space="0" w:color="auto"/>
                                <w:left w:val="none" w:sz="0" w:space="0" w:color="auto"/>
                                <w:bottom w:val="none" w:sz="0" w:space="0" w:color="auto"/>
                                <w:right w:val="none" w:sz="0" w:space="0" w:color="auto"/>
                              </w:divBdr>
                              <w:divsChild>
                                <w:div w:id="1964996593">
                                  <w:marLeft w:val="0"/>
                                  <w:marRight w:val="0"/>
                                  <w:marTop w:val="0"/>
                                  <w:marBottom w:val="0"/>
                                  <w:divBdr>
                                    <w:top w:val="none" w:sz="0" w:space="0" w:color="auto"/>
                                    <w:left w:val="none" w:sz="0" w:space="0" w:color="auto"/>
                                    <w:bottom w:val="none" w:sz="0" w:space="0" w:color="auto"/>
                                    <w:right w:val="none" w:sz="0" w:space="0" w:color="auto"/>
                                  </w:divBdr>
                                  <w:divsChild>
                                    <w:div w:id="501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19904">
      <w:bodyDiv w:val="1"/>
      <w:marLeft w:val="0"/>
      <w:marRight w:val="0"/>
      <w:marTop w:val="0"/>
      <w:marBottom w:val="0"/>
      <w:divBdr>
        <w:top w:val="none" w:sz="0" w:space="0" w:color="auto"/>
        <w:left w:val="none" w:sz="0" w:space="0" w:color="auto"/>
        <w:bottom w:val="none" w:sz="0" w:space="0" w:color="auto"/>
        <w:right w:val="none" w:sz="0" w:space="0" w:color="auto"/>
      </w:divBdr>
      <w:divsChild>
        <w:div w:id="616831319">
          <w:marLeft w:val="0"/>
          <w:marRight w:val="0"/>
          <w:marTop w:val="0"/>
          <w:marBottom w:val="0"/>
          <w:divBdr>
            <w:top w:val="none" w:sz="0" w:space="0" w:color="auto"/>
            <w:left w:val="none" w:sz="0" w:space="0" w:color="auto"/>
            <w:bottom w:val="dotted" w:sz="6" w:space="4" w:color="DDDDDD"/>
            <w:right w:val="none" w:sz="0" w:space="0" w:color="auto"/>
          </w:divBdr>
        </w:div>
      </w:divsChild>
    </w:div>
    <w:div w:id="800925637">
      <w:bodyDiv w:val="1"/>
      <w:marLeft w:val="0"/>
      <w:marRight w:val="0"/>
      <w:marTop w:val="0"/>
      <w:marBottom w:val="0"/>
      <w:divBdr>
        <w:top w:val="none" w:sz="0" w:space="0" w:color="auto"/>
        <w:left w:val="none" w:sz="0" w:space="0" w:color="auto"/>
        <w:bottom w:val="none" w:sz="0" w:space="0" w:color="auto"/>
        <w:right w:val="none" w:sz="0" w:space="0" w:color="auto"/>
      </w:divBdr>
      <w:divsChild>
        <w:div w:id="437257948">
          <w:marLeft w:val="0"/>
          <w:marRight w:val="0"/>
          <w:marTop w:val="0"/>
          <w:marBottom w:val="0"/>
          <w:divBdr>
            <w:top w:val="none" w:sz="0" w:space="0" w:color="auto"/>
            <w:left w:val="none" w:sz="0" w:space="0" w:color="auto"/>
            <w:bottom w:val="none" w:sz="0" w:space="0" w:color="auto"/>
            <w:right w:val="none" w:sz="0" w:space="0" w:color="auto"/>
          </w:divBdr>
        </w:div>
      </w:divsChild>
    </w:div>
    <w:div w:id="801114422">
      <w:bodyDiv w:val="1"/>
      <w:marLeft w:val="0"/>
      <w:marRight w:val="0"/>
      <w:marTop w:val="0"/>
      <w:marBottom w:val="0"/>
      <w:divBdr>
        <w:top w:val="none" w:sz="0" w:space="0" w:color="auto"/>
        <w:left w:val="none" w:sz="0" w:space="0" w:color="auto"/>
        <w:bottom w:val="none" w:sz="0" w:space="0" w:color="auto"/>
        <w:right w:val="none" w:sz="0" w:space="0" w:color="auto"/>
      </w:divBdr>
      <w:divsChild>
        <w:div w:id="1035155698">
          <w:marLeft w:val="0"/>
          <w:marRight w:val="0"/>
          <w:marTop w:val="0"/>
          <w:marBottom w:val="0"/>
          <w:divBdr>
            <w:top w:val="none" w:sz="0" w:space="0" w:color="auto"/>
            <w:left w:val="none" w:sz="0" w:space="0" w:color="auto"/>
            <w:bottom w:val="dotted" w:sz="6" w:space="4" w:color="DDDDDD"/>
            <w:right w:val="none" w:sz="0" w:space="0" w:color="auto"/>
          </w:divBdr>
          <w:divsChild>
            <w:div w:id="1660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898">
      <w:bodyDiv w:val="1"/>
      <w:marLeft w:val="0"/>
      <w:marRight w:val="0"/>
      <w:marTop w:val="0"/>
      <w:marBottom w:val="0"/>
      <w:divBdr>
        <w:top w:val="none" w:sz="0" w:space="0" w:color="auto"/>
        <w:left w:val="none" w:sz="0" w:space="0" w:color="auto"/>
        <w:bottom w:val="none" w:sz="0" w:space="0" w:color="auto"/>
        <w:right w:val="none" w:sz="0" w:space="0" w:color="auto"/>
      </w:divBdr>
    </w:div>
    <w:div w:id="801577899">
      <w:bodyDiv w:val="1"/>
      <w:marLeft w:val="0"/>
      <w:marRight w:val="0"/>
      <w:marTop w:val="0"/>
      <w:marBottom w:val="0"/>
      <w:divBdr>
        <w:top w:val="none" w:sz="0" w:space="0" w:color="auto"/>
        <w:left w:val="none" w:sz="0" w:space="0" w:color="auto"/>
        <w:bottom w:val="none" w:sz="0" w:space="0" w:color="auto"/>
        <w:right w:val="none" w:sz="0" w:space="0" w:color="auto"/>
      </w:divBdr>
      <w:divsChild>
        <w:div w:id="1349714331">
          <w:marLeft w:val="0"/>
          <w:marRight w:val="0"/>
          <w:marTop w:val="0"/>
          <w:marBottom w:val="0"/>
          <w:divBdr>
            <w:top w:val="none" w:sz="0" w:space="0" w:color="auto"/>
            <w:left w:val="none" w:sz="0" w:space="0" w:color="auto"/>
            <w:bottom w:val="dotted" w:sz="6" w:space="4" w:color="DDDDDD"/>
            <w:right w:val="none" w:sz="0" w:space="0" w:color="auto"/>
          </w:divBdr>
        </w:div>
      </w:divsChild>
    </w:div>
    <w:div w:id="802038741">
      <w:bodyDiv w:val="1"/>
      <w:marLeft w:val="0"/>
      <w:marRight w:val="0"/>
      <w:marTop w:val="0"/>
      <w:marBottom w:val="0"/>
      <w:divBdr>
        <w:top w:val="none" w:sz="0" w:space="0" w:color="auto"/>
        <w:left w:val="none" w:sz="0" w:space="0" w:color="auto"/>
        <w:bottom w:val="none" w:sz="0" w:space="0" w:color="auto"/>
        <w:right w:val="none" w:sz="0" w:space="0" w:color="auto"/>
      </w:divBdr>
      <w:divsChild>
        <w:div w:id="1747603680">
          <w:marLeft w:val="0"/>
          <w:marRight w:val="0"/>
          <w:marTop w:val="0"/>
          <w:marBottom w:val="0"/>
          <w:divBdr>
            <w:top w:val="none" w:sz="0" w:space="0" w:color="auto"/>
            <w:left w:val="none" w:sz="0" w:space="0" w:color="auto"/>
            <w:bottom w:val="dotted" w:sz="6" w:space="4" w:color="DDDDDD"/>
            <w:right w:val="none" w:sz="0" w:space="0" w:color="auto"/>
          </w:divBdr>
          <w:divsChild>
            <w:div w:id="11938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3737">
      <w:bodyDiv w:val="1"/>
      <w:marLeft w:val="0"/>
      <w:marRight w:val="0"/>
      <w:marTop w:val="0"/>
      <w:marBottom w:val="0"/>
      <w:divBdr>
        <w:top w:val="none" w:sz="0" w:space="0" w:color="auto"/>
        <w:left w:val="none" w:sz="0" w:space="0" w:color="auto"/>
        <w:bottom w:val="none" w:sz="0" w:space="0" w:color="auto"/>
        <w:right w:val="none" w:sz="0" w:space="0" w:color="auto"/>
      </w:divBdr>
      <w:divsChild>
        <w:div w:id="354580079">
          <w:marLeft w:val="0"/>
          <w:marRight w:val="0"/>
          <w:marTop w:val="0"/>
          <w:marBottom w:val="300"/>
          <w:divBdr>
            <w:top w:val="none" w:sz="0" w:space="0" w:color="auto"/>
            <w:left w:val="none" w:sz="0" w:space="0" w:color="auto"/>
            <w:bottom w:val="none" w:sz="0" w:space="0" w:color="auto"/>
            <w:right w:val="none" w:sz="0" w:space="0" w:color="auto"/>
          </w:divBdr>
          <w:divsChild>
            <w:div w:id="735668705">
              <w:marLeft w:val="0"/>
              <w:marRight w:val="0"/>
              <w:marTop w:val="0"/>
              <w:marBottom w:val="0"/>
              <w:divBdr>
                <w:top w:val="none" w:sz="0" w:space="0" w:color="auto"/>
                <w:left w:val="none" w:sz="0" w:space="0" w:color="auto"/>
                <w:bottom w:val="none" w:sz="0" w:space="0" w:color="auto"/>
                <w:right w:val="none" w:sz="0" w:space="0" w:color="auto"/>
              </w:divBdr>
            </w:div>
          </w:divsChild>
        </w:div>
        <w:div w:id="531502323">
          <w:marLeft w:val="0"/>
          <w:marRight w:val="0"/>
          <w:marTop w:val="0"/>
          <w:marBottom w:val="75"/>
          <w:divBdr>
            <w:top w:val="none" w:sz="0" w:space="0" w:color="auto"/>
            <w:left w:val="none" w:sz="0" w:space="0" w:color="auto"/>
            <w:bottom w:val="none" w:sz="0" w:space="0" w:color="auto"/>
            <w:right w:val="none" w:sz="0" w:space="0" w:color="auto"/>
          </w:divBdr>
        </w:div>
        <w:div w:id="558980110">
          <w:marLeft w:val="0"/>
          <w:marRight w:val="0"/>
          <w:marTop w:val="0"/>
          <w:marBottom w:val="0"/>
          <w:divBdr>
            <w:top w:val="none" w:sz="0" w:space="0" w:color="auto"/>
            <w:left w:val="none" w:sz="0" w:space="0" w:color="auto"/>
            <w:bottom w:val="none" w:sz="0" w:space="0" w:color="auto"/>
            <w:right w:val="none" w:sz="0" w:space="0" w:color="auto"/>
          </w:divBdr>
        </w:div>
        <w:div w:id="2025861958">
          <w:marLeft w:val="0"/>
          <w:marRight w:val="0"/>
          <w:marTop w:val="0"/>
          <w:marBottom w:val="0"/>
          <w:divBdr>
            <w:top w:val="none" w:sz="0" w:space="0" w:color="auto"/>
            <w:left w:val="none" w:sz="0" w:space="0" w:color="auto"/>
            <w:bottom w:val="none" w:sz="0" w:space="0" w:color="auto"/>
            <w:right w:val="none" w:sz="0" w:space="0" w:color="auto"/>
          </w:divBdr>
          <w:divsChild>
            <w:div w:id="1683429474">
              <w:marLeft w:val="0"/>
              <w:marRight w:val="0"/>
              <w:marTop w:val="0"/>
              <w:marBottom w:val="0"/>
              <w:divBdr>
                <w:top w:val="none" w:sz="0" w:space="0" w:color="auto"/>
                <w:left w:val="none" w:sz="0" w:space="0" w:color="auto"/>
                <w:bottom w:val="none" w:sz="0" w:space="0" w:color="auto"/>
                <w:right w:val="none" w:sz="0" w:space="0" w:color="auto"/>
              </w:divBdr>
              <w:divsChild>
                <w:div w:id="300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8570">
      <w:bodyDiv w:val="1"/>
      <w:marLeft w:val="0"/>
      <w:marRight w:val="0"/>
      <w:marTop w:val="0"/>
      <w:marBottom w:val="0"/>
      <w:divBdr>
        <w:top w:val="none" w:sz="0" w:space="0" w:color="auto"/>
        <w:left w:val="none" w:sz="0" w:space="0" w:color="auto"/>
        <w:bottom w:val="none" w:sz="0" w:space="0" w:color="auto"/>
        <w:right w:val="none" w:sz="0" w:space="0" w:color="auto"/>
      </w:divBdr>
      <w:divsChild>
        <w:div w:id="1647124910">
          <w:marLeft w:val="0"/>
          <w:marRight w:val="0"/>
          <w:marTop w:val="0"/>
          <w:marBottom w:val="0"/>
          <w:divBdr>
            <w:top w:val="none" w:sz="0" w:space="0" w:color="auto"/>
            <w:left w:val="none" w:sz="0" w:space="0" w:color="auto"/>
            <w:bottom w:val="none" w:sz="0" w:space="0" w:color="auto"/>
            <w:right w:val="none" w:sz="0" w:space="0" w:color="auto"/>
          </w:divBdr>
          <w:divsChild>
            <w:div w:id="1949772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2774119">
      <w:bodyDiv w:val="1"/>
      <w:marLeft w:val="0"/>
      <w:marRight w:val="0"/>
      <w:marTop w:val="0"/>
      <w:marBottom w:val="0"/>
      <w:divBdr>
        <w:top w:val="none" w:sz="0" w:space="0" w:color="auto"/>
        <w:left w:val="none" w:sz="0" w:space="0" w:color="auto"/>
        <w:bottom w:val="none" w:sz="0" w:space="0" w:color="auto"/>
        <w:right w:val="none" w:sz="0" w:space="0" w:color="auto"/>
      </w:divBdr>
      <w:divsChild>
        <w:div w:id="580140748">
          <w:marLeft w:val="0"/>
          <w:marRight w:val="0"/>
          <w:marTop w:val="0"/>
          <w:marBottom w:val="0"/>
          <w:divBdr>
            <w:top w:val="none" w:sz="0" w:space="0" w:color="auto"/>
            <w:left w:val="none" w:sz="0" w:space="0" w:color="auto"/>
            <w:bottom w:val="dotted" w:sz="6" w:space="4" w:color="DDDDDD"/>
            <w:right w:val="none" w:sz="0" w:space="0" w:color="auto"/>
          </w:divBdr>
          <w:divsChild>
            <w:div w:id="16372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959">
      <w:bodyDiv w:val="1"/>
      <w:marLeft w:val="0"/>
      <w:marRight w:val="0"/>
      <w:marTop w:val="0"/>
      <w:marBottom w:val="0"/>
      <w:divBdr>
        <w:top w:val="none" w:sz="0" w:space="0" w:color="auto"/>
        <w:left w:val="none" w:sz="0" w:space="0" w:color="auto"/>
        <w:bottom w:val="none" w:sz="0" w:space="0" w:color="auto"/>
        <w:right w:val="none" w:sz="0" w:space="0" w:color="auto"/>
      </w:divBdr>
      <w:divsChild>
        <w:div w:id="1404990180">
          <w:marLeft w:val="0"/>
          <w:marRight w:val="0"/>
          <w:marTop w:val="0"/>
          <w:marBottom w:val="150"/>
          <w:divBdr>
            <w:top w:val="none" w:sz="0" w:space="0" w:color="auto"/>
            <w:left w:val="none" w:sz="0" w:space="0" w:color="auto"/>
            <w:bottom w:val="none" w:sz="0" w:space="0" w:color="auto"/>
            <w:right w:val="none" w:sz="0" w:space="0" w:color="auto"/>
          </w:divBdr>
          <w:divsChild>
            <w:div w:id="206258660">
              <w:marLeft w:val="0"/>
              <w:marRight w:val="0"/>
              <w:marTop w:val="0"/>
              <w:marBottom w:val="0"/>
              <w:divBdr>
                <w:top w:val="none" w:sz="0" w:space="0" w:color="auto"/>
                <w:left w:val="none" w:sz="0" w:space="0" w:color="auto"/>
                <w:bottom w:val="none" w:sz="0" w:space="0" w:color="auto"/>
                <w:right w:val="none" w:sz="0" w:space="0" w:color="auto"/>
              </w:divBdr>
              <w:divsChild>
                <w:div w:id="1960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036">
          <w:marLeft w:val="0"/>
          <w:marRight w:val="0"/>
          <w:marTop w:val="0"/>
          <w:marBottom w:val="150"/>
          <w:divBdr>
            <w:top w:val="none" w:sz="0" w:space="0" w:color="auto"/>
            <w:left w:val="none" w:sz="0" w:space="0" w:color="auto"/>
            <w:bottom w:val="none" w:sz="0" w:space="0" w:color="auto"/>
            <w:right w:val="none" w:sz="0" w:space="0" w:color="auto"/>
          </w:divBdr>
        </w:div>
        <w:div w:id="1163472103">
          <w:marLeft w:val="0"/>
          <w:marRight w:val="0"/>
          <w:marTop w:val="0"/>
          <w:marBottom w:val="0"/>
          <w:divBdr>
            <w:top w:val="none" w:sz="0" w:space="0" w:color="auto"/>
            <w:left w:val="none" w:sz="0" w:space="0" w:color="auto"/>
            <w:bottom w:val="none" w:sz="0" w:space="0" w:color="auto"/>
            <w:right w:val="none" w:sz="0" w:space="0" w:color="auto"/>
          </w:divBdr>
          <w:divsChild>
            <w:div w:id="15825646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03350966">
      <w:bodyDiv w:val="1"/>
      <w:marLeft w:val="0"/>
      <w:marRight w:val="0"/>
      <w:marTop w:val="0"/>
      <w:marBottom w:val="0"/>
      <w:divBdr>
        <w:top w:val="none" w:sz="0" w:space="0" w:color="auto"/>
        <w:left w:val="none" w:sz="0" w:space="0" w:color="auto"/>
        <w:bottom w:val="none" w:sz="0" w:space="0" w:color="auto"/>
        <w:right w:val="none" w:sz="0" w:space="0" w:color="auto"/>
      </w:divBdr>
      <w:divsChild>
        <w:div w:id="658967434">
          <w:marLeft w:val="0"/>
          <w:marRight w:val="0"/>
          <w:marTop w:val="0"/>
          <w:marBottom w:val="0"/>
          <w:divBdr>
            <w:top w:val="none" w:sz="0" w:space="0" w:color="auto"/>
            <w:left w:val="none" w:sz="0" w:space="0" w:color="auto"/>
            <w:bottom w:val="dotted" w:sz="6" w:space="4" w:color="DDDDDD"/>
            <w:right w:val="none" w:sz="0" w:space="0" w:color="auto"/>
          </w:divBdr>
        </w:div>
      </w:divsChild>
    </w:div>
    <w:div w:id="803542028">
      <w:bodyDiv w:val="1"/>
      <w:marLeft w:val="0"/>
      <w:marRight w:val="0"/>
      <w:marTop w:val="0"/>
      <w:marBottom w:val="0"/>
      <w:divBdr>
        <w:top w:val="none" w:sz="0" w:space="0" w:color="auto"/>
        <w:left w:val="none" w:sz="0" w:space="0" w:color="auto"/>
        <w:bottom w:val="none" w:sz="0" w:space="0" w:color="auto"/>
        <w:right w:val="none" w:sz="0" w:space="0" w:color="auto"/>
      </w:divBdr>
      <w:divsChild>
        <w:div w:id="964312960">
          <w:marLeft w:val="0"/>
          <w:marRight w:val="0"/>
          <w:marTop w:val="0"/>
          <w:marBottom w:val="150"/>
          <w:divBdr>
            <w:top w:val="none" w:sz="0" w:space="0" w:color="auto"/>
            <w:left w:val="none" w:sz="0" w:space="0" w:color="auto"/>
            <w:bottom w:val="none" w:sz="0" w:space="0" w:color="auto"/>
            <w:right w:val="none" w:sz="0" w:space="0" w:color="auto"/>
          </w:divBdr>
        </w:div>
      </w:divsChild>
    </w:div>
    <w:div w:id="803813018">
      <w:bodyDiv w:val="1"/>
      <w:marLeft w:val="0"/>
      <w:marRight w:val="0"/>
      <w:marTop w:val="0"/>
      <w:marBottom w:val="0"/>
      <w:divBdr>
        <w:top w:val="none" w:sz="0" w:space="0" w:color="auto"/>
        <w:left w:val="none" w:sz="0" w:space="0" w:color="auto"/>
        <w:bottom w:val="none" w:sz="0" w:space="0" w:color="auto"/>
        <w:right w:val="none" w:sz="0" w:space="0" w:color="auto"/>
      </w:divBdr>
      <w:divsChild>
        <w:div w:id="310060032">
          <w:marLeft w:val="0"/>
          <w:marRight w:val="0"/>
          <w:marTop w:val="0"/>
          <w:marBottom w:val="0"/>
          <w:divBdr>
            <w:top w:val="none" w:sz="0" w:space="0" w:color="auto"/>
            <w:left w:val="none" w:sz="0" w:space="0" w:color="auto"/>
            <w:bottom w:val="none" w:sz="0" w:space="0" w:color="auto"/>
            <w:right w:val="none" w:sz="0" w:space="0" w:color="auto"/>
          </w:divBdr>
          <w:divsChild>
            <w:div w:id="52461547">
              <w:marLeft w:val="0"/>
              <w:marRight w:val="0"/>
              <w:marTop w:val="0"/>
              <w:marBottom w:val="0"/>
              <w:divBdr>
                <w:top w:val="none" w:sz="0" w:space="0" w:color="auto"/>
                <w:left w:val="none" w:sz="0" w:space="0" w:color="auto"/>
                <w:bottom w:val="none" w:sz="0" w:space="0" w:color="auto"/>
                <w:right w:val="none" w:sz="0" w:space="0" w:color="auto"/>
              </w:divBdr>
              <w:divsChild>
                <w:div w:id="1060176492">
                  <w:marLeft w:val="0"/>
                  <w:marRight w:val="0"/>
                  <w:marTop w:val="0"/>
                  <w:marBottom w:val="0"/>
                  <w:divBdr>
                    <w:top w:val="none" w:sz="0" w:space="0" w:color="auto"/>
                    <w:left w:val="none" w:sz="0" w:space="0" w:color="auto"/>
                    <w:bottom w:val="none" w:sz="0" w:space="0" w:color="auto"/>
                    <w:right w:val="none" w:sz="0" w:space="0" w:color="auto"/>
                  </w:divBdr>
                  <w:divsChild>
                    <w:div w:id="217134465">
                      <w:marLeft w:val="0"/>
                      <w:marRight w:val="0"/>
                      <w:marTop w:val="0"/>
                      <w:marBottom w:val="0"/>
                      <w:divBdr>
                        <w:top w:val="none" w:sz="0" w:space="0" w:color="auto"/>
                        <w:left w:val="none" w:sz="0" w:space="0" w:color="auto"/>
                        <w:bottom w:val="none" w:sz="0" w:space="0" w:color="auto"/>
                        <w:right w:val="none" w:sz="0" w:space="0" w:color="auto"/>
                      </w:divBdr>
                      <w:divsChild>
                        <w:div w:id="1486124944">
                          <w:marLeft w:val="0"/>
                          <w:marRight w:val="0"/>
                          <w:marTop w:val="0"/>
                          <w:marBottom w:val="0"/>
                          <w:divBdr>
                            <w:top w:val="none" w:sz="0" w:space="0" w:color="auto"/>
                            <w:left w:val="none" w:sz="0" w:space="0" w:color="auto"/>
                            <w:bottom w:val="none" w:sz="0" w:space="0" w:color="auto"/>
                            <w:right w:val="none" w:sz="0" w:space="0" w:color="auto"/>
                          </w:divBdr>
                          <w:divsChild>
                            <w:div w:id="838422753">
                              <w:marLeft w:val="0"/>
                              <w:marRight w:val="0"/>
                              <w:marTop w:val="0"/>
                              <w:marBottom w:val="0"/>
                              <w:divBdr>
                                <w:top w:val="none" w:sz="0" w:space="0" w:color="auto"/>
                                <w:left w:val="none" w:sz="0" w:space="0" w:color="auto"/>
                                <w:bottom w:val="none" w:sz="0" w:space="0" w:color="auto"/>
                                <w:right w:val="none" w:sz="0" w:space="0" w:color="auto"/>
                              </w:divBdr>
                              <w:divsChild>
                                <w:div w:id="799998704">
                                  <w:marLeft w:val="0"/>
                                  <w:marRight w:val="0"/>
                                  <w:marTop w:val="0"/>
                                  <w:marBottom w:val="0"/>
                                  <w:divBdr>
                                    <w:top w:val="none" w:sz="0" w:space="0" w:color="auto"/>
                                    <w:left w:val="none" w:sz="0" w:space="0" w:color="auto"/>
                                    <w:bottom w:val="none" w:sz="0" w:space="0" w:color="auto"/>
                                    <w:right w:val="none" w:sz="0" w:space="0" w:color="auto"/>
                                  </w:divBdr>
                                  <w:divsChild>
                                    <w:div w:id="1394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16437">
      <w:bodyDiv w:val="1"/>
      <w:marLeft w:val="0"/>
      <w:marRight w:val="0"/>
      <w:marTop w:val="0"/>
      <w:marBottom w:val="0"/>
      <w:divBdr>
        <w:top w:val="none" w:sz="0" w:space="0" w:color="auto"/>
        <w:left w:val="none" w:sz="0" w:space="0" w:color="auto"/>
        <w:bottom w:val="none" w:sz="0" w:space="0" w:color="auto"/>
        <w:right w:val="none" w:sz="0" w:space="0" w:color="auto"/>
      </w:divBdr>
      <w:divsChild>
        <w:div w:id="220485829">
          <w:marLeft w:val="0"/>
          <w:marRight w:val="0"/>
          <w:marTop w:val="0"/>
          <w:marBottom w:val="0"/>
          <w:divBdr>
            <w:top w:val="none" w:sz="0" w:space="0" w:color="auto"/>
            <w:left w:val="none" w:sz="0" w:space="0" w:color="auto"/>
            <w:bottom w:val="dotted" w:sz="6" w:space="4" w:color="DDDDDD"/>
            <w:right w:val="none" w:sz="0" w:space="0" w:color="auto"/>
          </w:divBdr>
          <w:divsChild>
            <w:div w:id="20269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562">
      <w:bodyDiv w:val="1"/>
      <w:marLeft w:val="0"/>
      <w:marRight w:val="0"/>
      <w:marTop w:val="0"/>
      <w:marBottom w:val="0"/>
      <w:divBdr>
        <w:top w:val="none" w:sz="0" w:space="0" w:color="auto"/>
        <w:left w:val="none" w:sz="0" w:space="0" w:color="auto"/>
        <w:bottom w:val="none" w:sz="0" w:space="0" w:color="auto"/>
        <w:right w:val="none" w:sz="0" w:space="0" w:color="auto"/>
      </w:divBdr>
    </w:div>
    <w:div w:id="804397629">
      <w:bodyDiv w:val="1"/>
      <w:marLeft w:val="0"/>
      <w:marRight w:val="0"/>
      <w:marTop w:val="0"/>
      <w:marBottom w:val="0"/>
      <w:divBdr>
        <w:top w:val="none" w:sz="0" w:space="0" w:color="auto"/>
        <w:left w:val="none" w:sz="0" w:space="0" w:color="auto"/>
        <w:bottom w:val="none" w:sz="0" w:space="0" w:color="auto"/>
        <w:right w:val="none" w:sz="0" w:space="0" w:color="auto"/>
      </w:divBdr>
    </w:div>
    <w:div w:id="804466549">
      <w:bodyDiv w:val="1"/>
      <w:marLeft w:val="0"/>
      <w:marRight w:val="0"/>
      <w:marTop w:val="0"/>
      <w:marBottom w:val="0"/>
      <w:divBdr>
        <w:top w:val="none" w:sz="0" w:space="0" w:color="auto"/>
        <w:left w:val="none" w:sz="0" w:space="0" w:color="auto"/>
        <w:bottom w:val="none" w:sz="0" w:space="0" w:color="auto"/>
        <w:right w:val="none" w:sz="0" w:space="0" w:color="auto"/>
      </w:divBdr>
      <w:divsChild>
        <w:div w:id="669404997">
          <w:marLeft w:val="0"/>
          <w:marRight w:val="0"/>
          <w:marTop w:val="0"/>
          <w:marBottom w:val="0"/>
          <w:divBdr>
            <w:top w:val="none" w:sz="0" w:space="0" w:color="auto"/>
            <w:left w:val="none" w:sz="0" w:space="0" w:color="auto"/>
            <w:bottom w:val="none" w:sz="0" w:space="0" w:color="auto"/>
            <w:right w:val="none" w:sz="0" w:space="0" w:color="auto"/>
          </w:divBdr>
          <w:divsChild>
            <w:div w:id="1366753301">
              <w:marLeft w:val="0"/>
              <w:marRight w:val="0"/>
              <w:marTop w:val="0"/>
              <w:marBottom w:val="0"/>
              <w:divBdr>
                <w:top w:val="none" w:sz="0" w:space="0" w:color="auto"/>
                <w:left w:val="none" w:sz="0" w:space="0" w:color="auto"/>
                <w:bottom w:val="none" w:sz="0" w:space="0" w:color="auto"/>
                <w:right w:val="none" w:sz="0" w:space="0" w:color="auto"/>
              </w:divBdr>
              <w:divsChild>
                <w:div w:id="565264587">
                  <w:marLeft w:val="0"/>
                  <w:marRight w:val="0"/>
                  <w:marTop w:val="0"/>
                  <w:marBottom w:val="0"/>
                  <w:divBdr>
                    <w:top w:val="none" w:sz="0" w:space="0" w:color="auto"/>
                    <w:left w:val="none" w:sz="0" w:space="0" w:color="auto"/>
                    <w:bottom w:val="none" w:sz="0" w:space="0" w:color="auto"/>
                    <w:right w:val="none" w:sz="0" w:space="0" w:color="auto"/>
                  </w:divBdr>
                  <w:divsChild>
                    <w:div w:id="640233603">
                      <w:marLeft w:val="0"/>
                      <w:marRight w:val="0"/>
                      <w:marTop w:val="0"/>
                      <w:marBottom w:val="0"/>
                      <w:divBdr>
                        <w:top w:val="none" w:sz="0" w:space="0" w:color="auto"/>
                        <w:left w:val="none" w:sz="0" w:space="0" w:color="auto"/>
                        <w:bottom w:val="none" w:sz="0" w:space="0" w:color="auto"/>
                        <w:right w:val="none" w:sz="0" w:space="0" w:color="auto"/>
                      </w:divBdr>
                      <w:divsChild>
                        <w:div w:id="1520580086">
                          <w:marLeft w:val="0"/>
                          <w:marRight w:val="0"/>
                          <w:marTop w:val="0"/>
                          <w:marBottom w:val="0"/>
                          <w:divBdr>
                            <w:top w:val="none" w:sz="0" w:space="0" w:color="auto"/>
                            <w:left w:val="none" w:sz="0" w:space="0" w:color="auto"/>
                            <w:bottom w:val="none" w:sz="0" w:space="0" w:color="auto"/>
                            <w:right w:val="none" w:sz="0" w:space="0" w:color="auto"/>
                          </w:divBdr>
                          <w:divsChild>
                            <w:div w:id="823739382">
                              <w:marLeft w:val="0"/>
                              <w:marRight w:val="0"/>
                              <w:marTop w:val="0"/>
                              <w:marBottom w:val="0"/>
                              <w:divBdr>
                                <w:top w:val="none" w:sz="0" w:space="0" w:color="auto"/>
                                <w:left w:val="none" w:sz="0" w:space="0" w:color="auto"/>
                                <w:bottom w:val="none" w:sz="0" w:space="0" w:color="auto"/>
                                <w:right w:val="none" w:sz="0" w:space="0" w:color="auto"/>
                              </w:divBdr>
                              <w:divsChild>
                                <w:div w:id="1275986819">
                                  <w:marLeft w:val="0"/>
                                  <w:marRight w:val="0"/>
                                  <w:marTop w:val="0"/>
                                  <w:marBottom w:val="0"/>
                                  <w:divBdr>
                                    <w:top w:val="none" w:sz="0" w:space="0" w:color="auto"/>
                                    <w:left w:val="none" w:sz="0" w:space="0" w:color="auto"/>
                                    <w:bottom w:val="none" w:sz="0" w:space="0" w:color="auto"/>
                                    <w:right w:val="none" w:sz="0" w:space="0" w:color="auto"/>
                                  </w:divBdr>
                                  <w:divsChild>
                                    <w:div w:id="691490660">
                                      <w:marLeft w:val="0"/>
                                      <w:marRight w:val="0"/>
                                      <w:marTop w:val="0"/>
                                      <w:marBottom w:val="0"/>
                                      <w:divBdr>
                                        <w:top w:val="none" w:sz="0" w:space="0" w:color="auto"/>
                                        <w:left w:val="none" w:sz="0" w:space="0" w:color="auto"/>
                                        <w:bottom w:val="none" w:sz="0" w:space="0" w:color="auto"/>
                                        <w:right w:val="none" w:sz="0" w:space="0" w:color="auto"/>
                                      </w:divBdr>
                                      <w:divsChild>
                                        <w:div w:id="20071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665367">
      <w:bodyDiv w:val="1"/>
      <w:marLeft w:val="0"/>
      <w:marRight w:val="0"/>
      <w:marTop w:val="0"/>
      <w:marBottom w:val="0"/>
      <w:divBdr>
        <w:top w:val="none" w:sz="0" w:space="0" w:color="auto"/>
        <w:left w:val="none" w:sz="0" w:space="0" w:color="auto"/>
        <w:bottom w:val="none" w:sz="0" w:space="0" w:color="auto"/>
        <w:right w:val="none" w:sz="0" w:space="0" w:color="auto"/>
      </w:divBdr>
      <w:divsChild>
        <w:div w:id="419647638">
          <w:marLeft w:val="0"/>
          <w:marRight w:val="0"/>
          <w:marTop w:val="0"/>
          <w:marBottom w:val="0"/>
          <w:divBdr>
            <w:top w:val="none" w:sz="0" w:space="0" w:color="auto"/>
            <w:left w:val="none" w:sz="0" w:space="0" w:color="auto"/>
            <w:bottom w:val="none" w:sz="0" w:space="0" w:color="auto"/>
            <w:right w:val="none" w:sz="0" w:space="0" w:color="auto"/>
          </w:divBdr>
        </w:div>
      </w:divsChild>
    </w:div>
    <w:div w:id="804784092">
      <w:bodyDiv w:val="1"/>
      <w:marLeft w:val="0"/>
      <w:marRight w:val="0"/>
      <w:marTop w:val="0"/>
      <w:marBottom w:val="0"/>
      <w:divBdr>
        <w:top w:val="none" w:sz="0" w:space="0" w:color="auto"/>
        <w:left w:val="none" w:sz="0" w:space="0" w:color="auto"/>
        <w:bottom w:val="none" w:sz="0" w:space="0" w:color="auto"/>
        <w:right w:val="none" w:sz="0" w:space="0" w:color="auto"/>
      </w:divBdr>
      <w:divsChild>
        <w:div w:id="232129591">
          <w:marLeft w:val="0"/>
          <w:marRight w:val="0"/>
          <w:marTop w:val="0"/>
          <w:marBottom w:val="150"/>
          <w:divBdr>
            <w:top w:val="none" w:sz="0" w:space="0" w:color="auto"/>
            <w:left w:val="none" w:sz="0" w:space="0" w:color="auto"/>
            <w:bottom w:val="none" w:sz="0" w:space="0" w:color="auto"/>
            <w:right w:val="none" w:sz="0" w:space="0" w:color="auto"/>
          </w:divBdr>
        </w:div>
      </w:divsChild>
    </w:div>
    <w:div w:id="804931436">
      <w:bodyDiv w:val="1"/>
      <w:marLeft w:val="0"/>
      <w:marRight w:val="0"/>
      <w:marTop w:val="0"/>
      <w:marBottom w:val="0"/>
      <w:divBdr>
        <w:top w:val="none" w:sz="0" w:space="0" w:color="auto"/>
        <w:left w:val="none" w:sz="0" w:space="0" w:color="auto"/>
        <w:bottom w:val="none" w:sz="0" w:space="0" w:color="auto"/>
        <w:right w:val="none" w:sz="0" w:space="0" w:color="auto"/>
      </w:divBdr>
      <w:divsChild>
        <w:div w:id="1415006324">
          <w:marLeft w:val="0"/>
          <w:marRight w:val="0"/>
          <w:marTop w:val="0"/>
          <w:marBottom w:val="0"/>
          <w:divBdr>
            <w:top w:val="none" w:sz="0" w:space="0" w:color="auto"/>
            <w:left w:val="none" w:sz="0" w:space="0" w:color="auto"/>
            <w:bottom w:val="none" w:sz="0" w:space="0" w:color="auto"/>
            <w:right w:val="none" w:sz="0" w:space="0" w:color="auto"/>
          </w:divBdr>
        </w:div>
      </w:divsChild>
    </w:div>
    <w:div w:id="805703659">
      <w:bodyDiv w:val="1"/>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 w:id="805709257">
      <w:bodyDiv w:val="1"/>
      <w:marLeft w:val="0"/>
      <w:marRight w:val="0"/>
      <w:marTop w:val="0"/>
      <w:marBottom w:val="0"/>
      <w:divBdr>
        <w:top w:val="none" w:sz="0" w:space="0" w:color="auto"/>
        <w:left w:val="none" w:sz="0" w:space="0" w:color="auto"/>
        <w:bottom w:val="none" w:sz="0" w:space="0" w:color="auto"/>
        <w:right w:val="none" w:sz="0" w:space="0" w:color="auto"/>
      </w:divBdr>
      <w:divsChild>
        <w:div w:id="939336814">
          <w:marLeft w:val="0"/>
          <w:marRight w:val="0"/>
          <w:marTop w:val="0"/>
          <w:marBottom w:val="150"/>
          <w:divBdr>
            <w:top w:val="none" w:sz="0" w:space="0" w:color="auto"/>
            <w:left w:val="none" w:sz="0" w:space="0" w:color="auto"/>
            <w:bottom w:val="none" w:sz="0" w:space="0" w:color="auto"/>
            <w:right w:val="none" w:sz="0" w:space="0" w:color="auto"/>
          </w:divBdr>
        </w:div>
      </w:divsChild>
    </w:div>
    <w:div w:id="805900756">
      <w:bodyDiv w:val="1"/>
      <w:marLeft w:val="0"/>
      <w:marRight w:val="0"/>
      <w:marTop w:val="0"/>
      <w:marBottom w:val="0"/>
      <w:divBdr>
        <w:top w:val="none" w:sz="0" w:space="0" w:color="auto"/>
        <w:left w:val="none" w:sz="0" w:space="0" w:color="auto"/>
        <w:bottom w:val="none" w:sz="0" w:space="0" w:color="auto"/>
        <w:right w:val="none" w:sz="0" w:space="0" w:color="auto"/>
      </w:divBdr>
      <w:divsChild>
        <w:div w:id="865363771">
          <w:marLeft w:val="0"/>
          <w:marRight w:val="0"/>
          <w:marTop w:val="0"/>
          <w:marBottom w:val="150"/>
          <w:divBdr>
            <w:top w:val="none" w:sz="0" w:space="0" w:color="auto"/>
            <w:left w:val="none" w:sz="0" w:space="0" w:color="auto"/>
            <w:bottom w:val="none" w:sz="0" w:space="0" w:color="auto"/>
            <w:right w:val="none" w:sz="0" w:space="0" w:color="auto"/>
          </w:divBdr>
          <w:divsChild>
            <w:div w:id="1131942925">
              <w:marLeft w:val="0"/>
              <w:marRight w:val="0"/>
              <w:marTop w:val="0"/>
              <w:marBottom w:val="0"/>
              <w:divBdr>
                <w:top w:val="none" w:sz="0" w:space="0" w:color="auto"/>
                <w:left w:val="none" w:sz="0" w:space="0" w:color="auto"/>
                <w:bottom w:val="none" w:sz="0" w:space="0" w:color="auto"/>
                <w:right w:val="none" w:sz="0" w:space="0" w:color="auto"/>
              </w:divBdr>
            </w:div>
          </w:divsChild>
        </w:div>
        <w:div w:id="1731340309">
          <w:marLeft w:val="0"/>
          <w:marRight w:val="0"/>
          <w:marTop w:val="0"/>
          <w:marBottom w:val="150"/>
          <w:divBdr>
            <w:top w:val="none" w:sz="0" w:space="0" w:color="auto"/>
            <w:left w:val="none" w:sz="0" w:space="0" w:color="auto"/>
            <w:bottom w:val="none" w:sz="0" w:space="0" w:color="auto"/>
            <w:right w:val="none" w:sz="0" w:space="0" w:color="auto"/>
          </w:divBdr>
        </w:div>
        <w:div w:id="645400027">
          <w:marLeft w:val="0"/>
          <w:marRight w:val="0"/>
          <w:marTop w:val="0"/>
          <w:marBottom w:val="0"/>
          <w:divBdr>
            <w:top w:val="none" w:sz="0" w:space="0" w:color="auto"/>
            <w:left w:val="none" w:sz="0" w:space="0" w:color="auto"/>
            <w:bottom w:val="none" w:sz="0" w:space="0" w:color="auto"/>
            <w:right w:val="none" w:sz="0" w:space="0" w:color="auto"/>
          </w:divBdr>
          <w:divsChild>
            <w:div w:id="15370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2178">
      <w:bodyDiv w:val="1"/>
      <w:marLeft w:val="0"/>
      <w:marRight w:val="0"/>
      <w:marTop w:val="0"/>
      <w:marBottom w:val="0"/>
      <w:divBdr>
        <w:top w:val="none" w:sz="0" w:space="0" w:color="auto"/>
        <w:left w:val="none" w:sz="0" w:space="0" w:color="auto"/>
        <w:bottom w:val="none" w:sz="0" w:space="0" w:color="auto"/>
        <w:right w:val="none" w:sz="0" w:space="0" w:color="auto"/>
      </w:divBdr>
      <w:divsChild>
        <w:div w:id="1296373686">
          <w:marLeft w:val="0"/>
          <w:marRight w:val="0"/>
          <w:marTop w:val="0"/>
          <w:marBottom w:val="225"/>
          <w:divBdr>
            <w:top w:val="single" w:sz="6" w:space="11" w:color="E5E5E5"/>
            <w:left w:val="single" w:sz="6" w:space="11" w:color="E5E5E5"/>
            <w:bottom w:val="single" w:sz="6" w:space="1" w:color="E5E5E5"/>
            <w:right w:val="single" w:sz="6" w:space="11" w:color="E5E5E5"/>
          </w:divBdr>
          <w:divsChild>
            <w:div w:id="445543275">
              <w:marLeft w:val="0"/>
              <w:marRight w:val="0"/>
              <w:marTop w:val="0"/>
              <w:marBottom w:val="0"/>
              <w:divBdr>
                <w:top w:val="none" w:sz="0" w:space="0" w:color="auto"/>
                <w:left w:val="none" w:sz="0" w:space="0" w:color="auto"/>
                <w:bottom w:val="dotted" w:sz="6" w:space="4" w:color="DDDDDD"/>
                <w:right w:val="none" w:sz="0" w:space="0" w:color="auto"/>
              </w:divBdr>
            </w:div>
            <w:div w:id="15930902">
              <w:marLeft w:val="0"/>
              <w:marRight w:val="0"/>
              <w:marTop w:val="0"/>
              <w:marBottom w:val="0"/>
              <w:divBdr>
                <w:top w:val="none" w:sz="0" w:space="0" w:color="auto"/>
                <w:left w:val="none" w:sz="0" w:space="0" w:color="auto"/>
                <w:bottom w:val="none" w:sz="0" w:space="0" w:color="auto"/>
                <w:right w:val="none" w:sz="0" w:space="0" w:color="auto"/>
              </w:divBdr>
              <w:divsChild>
                <w:div w:id="18550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332">
      <w:bodyDiv w:val="1"/>
      <w:marLeft w:val="0"/>
      <w:marRight w:val="0"/>
      <w:marTop w:val="0"/>
      <w:marBottom w:val="0"/>
      <w:divBdr>
        <w:top w:val="none" w:sz="0" w:space="0" w:color="auto"/>
        <w:left w:val="none" w:sz="0" w:space="0" w:color="auto"/>
        <w:bottom w:val="none" w:sz="0" w:space="0" w:color="auto"/>
        <w:right w:val="none" w:sz="0" w:space="0" w:color="auto"/>
      </w:divBdr>
      <w:divsChild>
        <w:div w:id="167789961">
          <w:marLeft w:val="0"/>
          <w:marRight w:val="0"/>
          <w:marTop w:val="0"/>
          <w:marBottom w:val="150"/>
          <w:divBdr>
            <w:top w:val="none" w:sz="0" w:space="0" w:color="auto"/>
            <w:left w:val="none" w:sz="0" w:space="0" w:color="auto"/>
            <w:bottom w:val="none" w:sz="0" w:space="0" w:color="auto"/>
            <w:right w:val="none" w:sz="0" w:space="0" w:color="auto"/>
          </w:divBdr>
        </w:div>
      </w:divsChild>
    </w:div>
    <w:div w:id="806630462">
      <w:bodyDiv w:val="1"/>
      <w:marLeft w:val="0"/>
      <w:marRight w:val="0"/>
      <w:marTop w:val="0"/>
      <w:marBottom w:val="0"/>
      <w:divBdr>
        <w:top w:val="none" w:sz="0" w:space="0" w:color="auto"/>
        <w:left w:val="none" w:sz="0" w:space="0" w:color="auto"/>
        <w:bottom w:val="none" w:sz="0" w:space="0" w:color="auto"/>
        <w:right w:val="none" w:sz="0" w:space="0" w:color="auto"/>
      </w:divBdr>
      <w:divsChild>
        <w:div w:id="254637075">
          <w:marLeft w:val="0"/>
          <w:marRight w:val="0"/>
          <w:marTop w:val="0"/>
          <w:marBottom w:val="150"/>
          <w:divBdr>
            <w:top w:val="none" w:sz="0" w:space="0" w:color="auto"/>
            <w:left w:val="none" w:sz="0" w:space="0" w:color="auto"/>
            <w:bottom w:val="none" w:sz="0" w:space="0" w:color="auto"/>
            <w:right w:val="none" w:sz="0" w:space="0" w:color="auto"/>
          </w:divBdr>
        </w:div>
      </w:divsChild>
    </w:div>
    <w:div w:id="806820788">
      <w:bodyDiv w:val="1"/>
      <w:marLeft w:val="0"/>
      <w:marRight w:val="0"/>
      <w:marTop w:val="0"/>
      <w:marBottom w:val="0"/>
      <w:divBdr>
        <w:top w:val="none" w:sz="0" w:space="0" w:color="auto"/>
        <w:left w:val="none" w:sz="0" w:space="0" w:color="auto"/>
        <w:bottom w:val="none" w:sz="0" w:space="0" w:color="auto"/>
        <w:right w:val="none" w:sz="0" w:space="0" w:color="auto"/>
      </w:divBdr>
      <w:divsChild>
        <w:div w:id="1715082329">
          <w:marLeft w:val="0"/>
          <w:marRight w:val="0"/>
          <w:marTop w:val="0"/>
          <w:marBottom w:val="0"/>
          <w:divBdr>
            <w:top w:val="none" w:sz="0" w:space="0" w:color="auto"/>
            <w:left w:val="none" w:sz="0" w:space="0" w:color="auto"/>
            <w:bottom w:val="none" w:sz="0" w:space="0" w:color="auto"/>
            <w:right w:val="none" w:sz="0" w:space="0" w:color="auto"/>
          </w:divBdr>
          <w:divsChild>
            <w:div w:id="1016076983">
              <w:marLeft w:val="0"/>
              <w:marRight w:val="0"/>
              <w:marTop w:val="0"/>
              <w:marBottom w:val="0"/>
              <w:divBdr>
                <w:top w:val="none" w:sz="0" w:space="0" w:color="auto"/>
                <w:left w:val="none" w:sz="0" w:space="0" w:color="auto"/>
                <w:bottom w:val="none" w:sz="0" w:space="0" w:color="auto"/>
                <w:right w:val="none" w:sz="0" w:space="0" w:color="auto"/>
              </w:divBdr>
              <w:divsChild>
                <w:div w:id="381295352">
                  <w:marLeft w:val="0"/>
                  <w:marRight w:val="0"/>
                  <w:marTop w:val="0"/>
                  <w:marBottom w:val="0"/>
                  <w:divBdr>
                    <w:top w:val="none" w:sz="0" w:space="0" w:color="auto"/>
                    <w:left w:val="none" w:sz="0" w:space="0" w:color="auto"/>
                    <w:bottom w:val="none" w:sz="0" w:space="0" w:color="auto"/>
                    <w:right w:val="none" w:sz="0" w:space="0" w:color="auto"/>
                  </w:divBdr>
                  <w:divsChild>
                    <w:div w:id="1312950914">
                      <w:marLeft w:val="0"/>
                      <w:marRight w:val="0"/>
                      <w:marTop w:val="0"/>
                      <w:marBottom w:val="0"/>
                      <w:divBdr>
                        <w:top w:val="none" w:sz="0" w:space="0" w:color="auto"/>
                        <w:left w:val="none" w:sz="0" w:space="0" w:color="auto"/>
                        <w:bottom w:val="none" w:sz="0" w:space="0" w:color="auto"/>
                        <w:right w:val="none" w:sz="0" w:space="0" w:color="auto"/>
                      </w:divBdr>
                      <w:divsChild>
                        <w:div w:id="238293806">
                          <w:marLeft w:val="0"/>
                          <w:marRight w:val="0"/>
                          <w:marTop w:val="0"/>
                          <w:marBottom w:val="0"/>
                          <w:divBdr>
                            <w:top w:val="none" w:sz="0" w:space="0" w:color="auto"/>
                            <w:left w:val="none" w:sz="0" w:space="0" w:color="auto"/>
                            <w:bottom w:val="none" w:sz="0" w:space="0" w:color="auto"/>
                            <w:right w:val="none" w:sz="0" w:space="0" w:color="auto"/>
                          </w:divBdr>
                          <w:divsChild>
                            <w:div w:id="2071423284">
                              <w:marLeft w:val="0"/>
                              <w:marRight w:val="0"/>
                              <w:marTop w:val="0"/>
                              <w:marBottom w:val="0"/>
                              <w:divBdr>
                                <w:top w:val="none" w:sz="0" w:space="0" w:color="auto"/>
                                <w:left w:val="none" w:sz="0" w:space="0" w:color="auto"/>
                                <w:bottom w:val="none" w:sz="0" w:space="0" w:color="auto"/>
                                <w:right w:val="none" w:sz="0" w:space="0" w:color="auto"/>
                              </w:divBdr>
                              <w:divsChild>
                                <w:div w:id="2081295240">
                                  <w:marLeft w:val="0"/>
                                  <w:marRight w:val="0"/>
                                  <w:marTop w:val="0"/>
                                  <w:marBottom w:val="0"/>
                                  <w:divBdr>
                                    <w:top w:val="none" w:sz="0" w:space="0" w:color="auto"/>
                                    <w:left w:val="none" w:sz="0" w:space="0" w:color="auto"/>
                                    <w:bottom w:val="none" w:sz="0" w:space="0" w:color="auto"/>
                                    <w:right w:val="none" w:sz="0" w:space="0" w:color="auto"/>
                                  </w:divBdr>
                                  <w:divsChild>
                                    <w:div w:id="582304919">
                                      <w:marLeft w:val="0"/>
                                      <w:marRight w:val="0"/>
                                      <w:marTop w:val="0"/>
                                      <w:marBottom w:val="0"/>
                                      <w:divBdr>
                                        <w:top w:val="none" w:sz="0" w:space="0" w:color="auto"/>
                                        <w:left w:val="none" w:sz="0" w:space="0" w:color="auto"/>
                                        <w:bottom w:val="none" w:sz="0" w:space="0" w:color="auto"/>
                                        <w:right w:val="none" w:sz="0" w:space="0" w:color="auto"/>
                                      </w:divBdr>
                                      <w:divsChild>
                                        <w:div w:id="196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901076">
      <w:bodyDiv w:val="1"/>
      <w:marLeft w:val="0"/>
      <w:marRight w:val="0"/>
      <w:marTop w:val="0"/>
      <w:marBottom w:val="0"/>
      <w:divBdr>
        <w:top w:val="none" w:sz="0" w:space="0" w:color="auto"/>
        <w:left w:val="none" w:sz="0" w:space="0" w:color="auto"/>
        <w:bottom w:val="none" w:sz="0" w:space="0" w:color="auto"/>
        <w:right w:val="none" w:sz="0" w:space="0" w:color="auto"/>
      </w:divBdr>
    </w:div>
    <w:div w:id="807094986">
      <w:bodyDiv w:val="1"/>
      <w:marLeft w:val="0"/>
      <w:marRight w:val="0"/>
      <w:marTop w:val="0"/>
      <w:marBottom w:val="0"/>
      <w:divBdr>
        <w:top w:val="none" w:sz="0" w:space="0" w:color="auto"/>
        <w:left w:val="none" w:sz="0" w:space="0" w:color="auto"/>
        <w:bottom w:val="none" w:sz="0" w:space="0" w:color="auto"/>
        <w:right w:val="none" w:sz="0" w:space="0" w:color="auto"/>
      </w:divBdr>
      <w:divsChild>
        <w:div w:id="1153982409">
          <w:marLeft w:val="0"/>
          <w:marRight w:val="0"/>
          <w:marTop w:val="0"/>
          <w:marBottom w:val="150"/>
          <w:divBdr>
            <w:top w:val="none" w:sz="0" w:space="0" w:color="auto"/>
            <w:left w:val="none" w:sz="0" w:space="0" w:color="auto"/>
            <w:bottom w:val="none" w:sz="0" w:space="0" w:color="auto"/>
            <w:right w:val="none" w:sz="0" w:space="0" w:color="auto"/>
          </w:divBdr>
          <w:divsChild>
            <w:div w:id="960499451">
              <w:marLeft w:val="0"/>
              <w:marRight w:val="0"/>
              <w:marTop w:val="0"/>
              <w:marBottom w:val="0"/>
              <w:divBdr>
                <w:top w:val="none" w:sz="0" w:space="0" w:color="auto"/>
                <w:left w:val="none" w:sz="0" w:space="0" w:color="auto"/>
                <w:bottom w:val="none" w:sz="0" w:space="0" w:color="auto"/>
                <w:right w:val="none" w:sz="0" w:space="0" w:color="auto"/>
              </w:divBdr>
            </w:div>
          </w:divsChild>
        </w:div>
        <w:div w:id="1226141048">
          <w:marLeft w:val="0"/>
          <w:marRight w:val="0"/>
          <w:marTop w:val="0"/>
          <w:marBottom w:val="150"/>
          <w:divBdr>
            <w:top w:val="none" w:sz="0" w:space="0" w:color="auto"/>
            <w:left w:val="none" w:sz="0" w:space="0" w:color="auto"/>
            <w:bottom w:val="none" w:sz="0" w:space="0" w:color="auto"/>
            <w:right w:val="none" w:sz="0" w:space="0" w:color="auto"/>
          </w:divBdr>
        </w:div>
      </w:divsChild>
    </w:div>
    <w:div w:id="807893957">
      <w:bodyDiv w:val="1"/>
      <w:marLeft w:val="0"/>
      <w:marRight w:val="0"/>
      <w:marTop w:val="0"/>
      <w:marBottom w:val="0"/>
      <w:divBdr>
        <w:top w:val="none" w:sz="0" w:space="0" w:color="auto"/>
        <w:left w:val="none" w:sz="0" w:space="0" w:color="auto"/>
        <w:bottom w:val="none" w:sz="0" w:space="0" w:color="auto"/>
        <w:right w:val="none" w:sz="0" w:space="0" w:color="auto"/>
      </w:divBdr>
    </w:div>
    <w:div w:id="807934045">
      <w:bodyDiv w:val="1"/>
      <w:marLeft w:val="0"/>
      <w:marRight w:val="0"/>
      <w:marTop w:val="0"/>
      <w:marBottom w:val="0"/>
      <w:divBdr>
        <w:top w:val="none" w:sz="0" w:space="0" w:color="auto"/>
        <w:left w:val="none" w:sz="0" w:space="0" w:color="auto"/>
        <w:bottom w:val="none" w:sz="0" w:space="0" w:color="auto"/>
        <w:right w:val="none" w:sz="0" w:space="0" w:color="auto"/>
      </w:divBdr>
      <w:divsChild>
        <w:div w:id="1524511418">
          <w:marLeft w:val="0"/>
          <w:marRight w:val="0"/>
          <w:marTop w:val="0"/>
          <w:marBottom w:val="150"/>
          <w:divBdr>
            <w:top w:val="none" w:sz="0" w:space="0" w:color="auto"/>
            <w:left w:val="none" w:sz="0" w:space="0" w:color="auto"/>
            <w:bottom w:val="none" w:sz="0" w:space="0" w:color="auto"/>
            <w:right w:val="none" w:sz="0" w:space="0" w:color="auto"/>
          </w:divBdr>
          <w:divsChild>
            <w:div w:id="1673290294">
              <w:marLeft w:val="0"/>
              <w:marRight w:val="0"/>
              <w:marTop w:val="0"/>
              <w:marBottom w:val="0"/>
              <w:divBdr>
                <w:top w:val="none" w:sz="0" w:space="0" w:color="auto"/>
                <w:left w:val="none" w:sz="0" w:space="0" w:color="auto"/>
                <w:bottom w:val="none" w:sz="0" w:space="0" w:color="auto"/>
                <w:right w:val="none" w:sz="0" w:space="0" w:color="auto"/>
              </w:divBdr>
            </w:div>
          </w:divsChild>
        </w:div>
        <w:div w:id="620183183">
          <w:marLeft w:val="0"/>
          <w:marRight w:val="0"/>
          <w:marTop w:val="0"/>
          <w:marBottom w:val="150"/>
          <w:divBdr>
            <w:top w:val="none" w:sz="0" w:space="0" w:color="auto"/>
            <w:left w:val="none" w:sz="0" w:space="0" w:color="auto"/>
            <w:bottom w:val="none" w:sz="0" w:space="0" w:color="auto"/>
            <w:right w:val="none" w:sz="0" w:space="0" w:color="auto"/>
          </w:divBdr>
        </w:div>
        <w:div w:id="1258437958">
          <w:marLeft w:val="0"/>
          <w:marRight w:val="0"/>
          <w:marTop w:val="0"/>
          <w:marBottom w:val="0"/>
          <w:divBdr>
            <w:top w:val="none" w:sz="0" w:space="0" w:color="auto"/>
            <w:left w:val="none" w:sz="0" w:space="0" w:color="auto"/>
            <w:bottom w:val="none" w:sz="0" w:space="0" w:color="auto"/>
            <w:right w:val="none" w:sz="0" w:space="0" w:color="auto"/>
          </w:divBdr>
          <w:divsChild>
            <w:div w:id="940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540">
      <w:bodyDiv w:val="1"/>
      <w:marLeft w:val="0"/>
      <w:marRight w:val="0"/>
      <w:marTop w:val="0"/>
      <w:marBottom w:val="0"/>
      <w:divBdr>
        <w:top w:val="none" w:sz="0" w:space="0" w:color="auto"/>
        <w:left w:val="none" w:sz="0" w:space="0" w:color="auto"/>
        <w:bottom w:val="none" w:sz="0" w:space="0" w:color="auto"/>
        <w:right w:val="none" w:sz="0" w:space="0" w:color="auto"/>
      </w:divBdr>
      <w:divsChild>
        <w:div w:id="175773729">
          <w:marLeft w:val="0"/>
          <w:marRight w:val="0"/>
          <w:marTop w:val="0"/>
          <w:marBottom w:val="0"/>
          <w:divBdr>
            <w:top w:val="none" w:sz="0" w:space="0" w:color="auto"/>
            <w:left w:val="none" w:sz="0" w:space="0" w:color="auto"/>
            <w:bottom w:val="none" w:sz="0" w:space="0" w:color="auto"/>
            <w:right w:val="none" w:sz="0" w:space="0" w:color="auto"/>
          </w:divBdr>
        </w:div>
      </w:divsChild>
    </w:div>
    <w:div w:id="808282587">
      <w:bodyDiv w:val="1"/>
      <w:marLeft w:val="0"/>
      <w:marRight w:val="0"/>
      <w:marTop w:val="0"/>
      <w:marBottom w:val="0"/>
      <w:divBdr>
        <w:top w:val="none" w:sz="0" w:space="0" w:color="auto"/>
        <w:left w:val="none" w:sz="0" w:space="0" w:color="auto"/>
        <w:bottom w:val="none" w:sz="0" w:space="0" w:color="auto"/>
        <w:right w:val="none" w:sz="0" w:space="0" w:color="auto"/>
      </w:divBdr>
      <w:divsChild>
        <w:div w:id="1208182339">
          <w:marLeft w:val="0"/>
          <w:marRight w:val="0"/>
          <w:marTop w:val="0"/>
          <w:marBottom w:val="0"/>
          <w:divBdr>
            <w:top w:val="none" w:sz="0" w:space="0" w:color="auto"/>
            <w:left w:val="none" w:sz="0" w:space="0" w:color="auto"/>
            <w:bottom w:val="none" w:sz="0" w:space="0" w:color="auto"/>
            <w:right w:val="none" w:sz="0" w:space="0" w:color="auto"/>
          </w:divBdr>
          <w:divsChild>
            <w:div w:id="89548999">
              <w:marLeft w:val="0"/>
              <w:marRight w:val="0"/>
              <w:marTop w:val="0"/>
              <w:marBottom w:val="0"/>
              <w:divBdr>
                <w:top w:val="none" w:sz="0" w:space="0" w:color="auto"/>
                <w:left w:val="none" w:sz="0" w:space="0" w:color="auto"/>
                <w:bottom w:val="none" w:sz="0" w:space="0" w:color="auto"/>
                <w:right w:val="none" w:sz="0" w:space="0" w:color="auto"/>
              </w:divBdr>
              <w:divsChild>
                <w:div w:id="1219710771">
                  <w:marLeft w:val="0"/>
                  <w:marRight w:val="0"/>
                  <w:marTop w:val="0"/>
                  <w:marBottom w:val="0"/>
                  <w:divBdr>
                    <w:top w:val="none" w:sz="0" w:space="0" w:color="auto"/>
                    <w:left w:val="none" w:sz="0" w:space="0" w:color="auto"/>
                    <w:bottom w:val="none" w:sz="0" w:space="0" w:color="auto"/>
                    <w:right w:val="none" w:sz="0" w:space="0" w:color="auto"/>
                  </w:divBdr>
                  <w:divsChild>
                    <w:div w:id="1879975687">
                      <w:marLeft w:val="0"/>
                      <w:marRight w:val="0"/>
                      <w:marTop w:val="0"/>
                      <w:marBottom w:val="0"/>
                      <w:divBdr>
                        <w:top w:val="none" w:sz="0" w:space="0" w:color="auto"/>
                        <w:left w:val="none" w:sz="0" w:space="0" w:color="auto"/>
                        <w:bottom w:val="none" w:sz="0" w:space="0" w:color="auto"/>
                        <w:right w:val="none" w:sz="0" w:space="0" w:color="auto"/>
                      </w:divBdr>
                      <w:divsChild>
                        <w:div w:id="170874926">
                          <w:marLeft w:val="0"/>
                          <w:marRight w:val="0"/>
                          <w:marTop w:val="0"/>
                          <w:marBottom w:val="0"/>
                          <w:divBdr>
                            <w:top w:val="none" w:sz="0" w:space="0" w:color="auto"/>
                            <w:left w:val="none" w:sz="0" w:space="0" w:color="auto"/>
                            <w:bottom w:val="none" w:sz="0" w:space="0" w:color="auto"/>
                            <w:right w:val="none" w:sz="0" w:space="0" w:color="auto"/>
                          </w:divBdr>
                          <w:divsChild>
                            <w:div w:id="1494830923">
                              <w:marLeft w:val="0"/>
                              <w:marRight w:val="0"/>
                              <w:marTop w:val="0"/>
                              <w:marBottom w:val="0"/>
                              <w:divBdr>
                                <w:top w:val="none" w:sz="0" w:space="0" w:color="auto"/>
                                <w:left w:val="none" w:sz="0" w:space="0" w:color="auto"/>
                                <w:bottom w:val="none" w:sz="0" w:space="0" w:color="auto"/>
                                <w:right w:val="none" w:sz="0" w:space="0" w:color="auto"/>
                              </w:divBdr>
                              <w:divsChild>
                                <w:div w:id="1769618639">
                                  <w:marLeft w:val="0"/>
                                  <w:marRight w:val="0"/>
                                  <w:marTop w:val="0"/>
                                  <w:marBottom w:val="75"/>
                                  <w:divBdr>
                                    <w:top w:val="none" w:sz="0" w:space="0" w:color="auto"/>
                                    <w:left w:val="none" w:sz="0" w:space="0" w:color="auto"/>
                                    <w:bottom w:val="none" w:sz="0" w:space="0" w:color="auto"/>
                                    <w:right w:val="none" w:sz="0" w:space="0" w:color="auto"/>
                                  </w:divBdr>
                                  <w:divsChild>
                                    <w:div w:id="870845046">
                                      <w:marLeft w:val="0"/>
                                      <w:marRight w:val="0"/>
                                      <w:marTop w:val="0"/>
                                      <w:marBottom w:val="0"/>
                                      <w:divBdr>
                                        <w:top w:val="none" w:sz="0" w:space="0" w:color="auto"/>
                                        <w:left w:val="none" w:sz="0" w:space="0" w:color="auto"/>
                                        <w:bottom w:val="none" w:sz="0" w:space="0" w:color="auto"/>
                                        <w:right w:val="none" w:sz="0" w:space="0" w:color="auto"/>
                                      </w:divBdr>
                                      <w:divsChild>
                                        <w:div w:id="602884896">
                                          <w:marLeft w:val="0"/>
                                          <w:marRight w:val="0"/>
                                          <w:marTop w:val="0"/>
                                          <w:marBottom w:val="0"/>
                                          <w:divBdr>
                                            <w:top w:val="none" w:sz="0" w:space="0" w:color="auto"/>
                                            <w:left w:val="none" w:sz="0" w:space="0" w:color="auto"/>
                                            <w:bottom w:val="none" w:sz="0" w:space="0" w:color="auto"/>
                                            <w:right w:val="none" w:sz="0" w:space="0" w:color="auto"/>
                                          </w:divBdr>
                                          <w:divsChild>
                                            <w:div w:id="1791775454">
                                              <w:marLeft w:val="0"/>
                                              <w:marRight w:val="0"/>
                                              <w:marTop w:val="0"/>
                                              <w:marBottom w:val="0"/>
                                              <w:divBdr>
                                                <w:top w:val="none" w:sz="0" w:space="0" w:color="auto"/>
                                                <w:left w:val="none" w:sz="0" w:space="0" w:color="auto"/>
                                                <w:bottom w:val="none" w:sz="0" w:space="0" w:color="auto"/>
                                                <w:right w:val="none" w:sz="0" w:space="0" w:color="auto"/>
                                              </w:divBdr>
                                              <w:divsChild>
                                                <w:div w:id="1563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3651">
      <w:bodyDiv w:val="1"/>
      <w:marLeft w:val="0"/>
      <w:marRight w:val="0"/>
      <w:marTop w:val="0"/>
      <w:marBottom w:val="0"/>
      <w:divBdr>
        <w:top w:val="none" w:sz="0" w:space="0" w:color="auto"/>
        <w:left w:val="none" w:sz="0" w:space="0" w:color="auto"/>
        <w:bottom w:val="none" w:sz="0" w:space="0" w:color="auto"/>
        <w:right w:val="none" w:sz="0" w:space="0" w:color="auto"/>
      </w:divBdr>
      <w:divsChild>
        <w:div w:id="1871993660">
          <w:marLeft w:val="0"/>
          <w:marRight w:val="0"/>
          <w:marTop w:val="0"/>
          <w:marBottom w:val="0"/>
          <w:divBdr>
            <w:top w:val="none" w:sz="0" w:space="0" w:color="auto"/>
            <w:left w:val="none" w:sz="0" w:space="0" w:color="auto"/>
            <w:bottom w:val="none" w:sz="0" w:space="0" w:color="auto"/>
            <w:right w:val="none" w:sz="0" w:space="0" w:color="auto"/>
          </w:divBdr>
        </w:div>
      </w:divsChild>
    </w:div>
    <w:div w:id="808328683">
      <w:bodyDiv w:val="1"/>
      <w:marLeft w:val="0"/>
      <w:marRight w:val="0"/>
      <w:marTop w:val="0"/>
      <w:marBottom w:val="0"/>
      <w:divBdr>
        <w:top w:val="none" w:sz="0" w:space="0" w:color="auto"/>
        <w:left w:val="none" w:sz="0" w:space="0" w:color="auto"/>
        <w:bottom w:val="none" w:sz="0" w:space="0" w:color="auto"/>
        <w:right w:val="none" w:sz="0" w:space="0" w:color="auto"/>
      </w:divBdr>
    </w:div>
    <w:div w:id="808665742">
      <w:bodyDiv w:val="1"/>
      <w:marLeft w:val="0"/>
      <w:marRight w:val="0"/>
      <w:marTop w:val="0"/>
      <w:marBottom w:val="0"/>
      <w:divBdr>
        <w:top w:val="none" w:sz="0" w:space="0" w:color="auto"/>
        <w:left w:val="none" w:sz="0" w:space="0" w:color="auto"/>
        <w:bottom w:val="none" w:sz="0" w:space="0" w:color="auto"/>
        <w:right w:val="none" w:sz="0" w:space="0" w:color="auto"/>
      </w:divBdr>
    </w:div>
    <w:div w:id="808783446">
      <w:bodyDiv w:val="1"/>
      <w:marLeft w:val="0"/>
      <w:marRight w:val="0"/>
      <w:marTop w:val="0"/>
      <w:marBottom w:val="0"/>
      <w:divBdr>
        <w:top w:val="none" w:sz="0" w:space="0" w:color="auto"/>
        <w:left w:val="none" w:sz="0" w:space="0" w:color="auto"/>
        <w:bottom w:val="none" w:sz="0" w:space="0" w:color="auto"/>
        <w:right w:val="none" w:sz="0" w:space="0" w:color="auto"/>
      </w:divBdr>
      <w:divsChild>
        <w:div w:id="1308172041">
          <w:marLeft w:val="0"/>
          <w:marRight w:val="0"/>
          <w:marTop w:val="0"/>
          <w:marBottom w:val="0"/>
          <w:divBdr>
            <w:top w:val="none" w:sz="0" w:space="0" w:color="auto"/>
            <w:left w:val="none" w:sz="0" w:space="0" w:color="auto"/>
            <w:bottom w:val="none" w:sz="0" w:space="0" w:color="auto"/>
            <w:right w:val="none" w:sz="0" w:space="0" w:color="auto"/>
          </w:divBdr>
        </w:div>
        <w:div w:id="2025592248">
          <w:marLeft w:val="0"/>
          <w:marRight w:val="0"/>
          <w:marTop w:val="0"/>
          <w:marBottom w:val="150"/>
          <w:divBdr>
            <w:top w:val="none" w:sz="0" w:space="0" w:color="auto"/>
            <w:left w:val="none" w:sz="0" w:space="0" w:color="auto"/>
            <w:bottom w:val="none" w:sz="0" w:space="0" w:color="auto"/>
            <w:right w:val="none" w:sz="0" w:space="0" w:color="auto"/>
          </w:divBdr>
        </w:div>
      </w:divsChild>
    </w:div>
    <w:div w:id="809782810">
      <w:bodyDiv w:val="1"/>
      <w:marLeft w:val="0"/>
      <w:marRight w:val="0"/>
      <w:marTop w:val="0"/>
      <w:marBottom w:val="0"/>
      <w:divBdr>
        <w:top w:val="none" w:sz="0" w:space="0" w:color="auto"/>
        <w:left w:val="none" w:sz="0" w:space="0" w:color="auto"/>
        <w:bottom w:val="none" w:sz="0" w:space="0" w:color="auto"/>
        <w:right w:val="none" w:sz="0" w:space="0" w:color="auto"/>
      </w:divBdr>
      <w:divsChild>
        <w:div w:id="636568211">
          <w:marLeft w:val="0"/>
          <w:marRight w:val="0"/>
          <w:marTop w:val="0"/>
          <w:marBottom w:val="0"/>
          <w:divBdr>
            <w:top w:val="none" w:sz="0" w:space="0" w:color="auto"/>
            <w:left w:val="none" w:sz="0" w:space="0" w:color="auto"/>
            <w:bottom w:val="none" w:sz="0" w:space="0" w:color="auto"/>
            <w:right w:val="none" w:sz="0" w:space="0" w:color="auto"/>
          </w:divBdr>
        </w:div>
      </w:divsChild>
    </w:div>
    <w:div w:id="810975009">
      <w:bodyDiv w:val="1"/>
      <w:marLeft w:val="0"/>
      <w:marRight w:val="0"/>
      <w:marTop w:val="0"/>
      <w:marBottom w:val="0"/>
      <w:divBdr>
        <w:top w:val="none" w:sz="0" w:space="0" w:color="auto"/>
        <w:left w:val="none" w:sz="0" w:space="0" w:color="auto"/>
        <w:bottom w:val="none" w:sz="0" w:space="0" w:color="auto"/>
        <w:right w:val="none" w:sz="0" w:space="0" w:color="auto"/>
      </w:divBdr>
      <w:divsChild>
        <w:div w:id="354577710">
          <w:marLeft w:val="0"/>
          <w:marRight w:val="0"/>
          <w:marTop w:val="0"/>
          <w:marBottom w:val="150"/>
          <w:divBdr>
            <w:top w:val="none" w:sz="0" w:space="0" w:color="auto"/>
            <w:left w:val="none" w:sz="0" w:space="0" w:color="auto"/>
            <w:bottom w:val="none" w:sz="0" w:space="0" w:color="auto"/>
            <w:right w:val="none" w:sz="0" w:space="0" w:color="auto"/>
          </w:divBdr>
        </w:div>
      </w:divsChild>
    </w:div>
    <w:div w:id="811217398">
      <w:bodyDiv w:val="1"/>
      <w:marLeft w:val="0"/>
      <w:marRight w:val="0"/>
      <w:marTop w:val="0"/>
      <w:marBottom w:val="0"/>
      <w:divBdr>
        <w:top w:val="none" w:sz="0" w:space="0" w:color="auto"/>
        <w:left w:val="none" w:sz="0" w:space="0" w:color="auto"/>
        <w:bottom w:val="none" w:sz="0" w:space="0" w:color="auto"/>
        <w:right w:val="none" w:sz="0" w:space="0" w:color="auto"/>
      </w:divBdr>
      <w:divsChild>
        <w:div w:id="345864605">
          <w:marLeft w:val="0"/>
          <w:marRight w:val="0"/>
          <w:marTop w:val="0"/>
          <w:marBottom w:val="0"/>
          <w:divBdr>
            <w:top w:val="none" w:sz="0" w:space="0" w:color="auto"/>
            <w:left w:val="none" w:sz="0" w:space="0" w:color="auto"/>
            <w:bottom w:val="none" w:sz="0" w:space="0" w:color="auto"/>
            <w:right w:val="none" w:sz="0" w:space="0" w:color="auto"/>
          </w:divBdr>
          <w:divsChild>
            <w:div w:id="2033526233">
              <w:marLeft w:val="0"/>
              <w:marRight w:val="0"/>
              <w:marTop w:val="0"/>
              <w:marBottom w:val="0"/>
              <w:divBdr>
                <w:top w:val="none" w:sz="0" w:space="0" w:color="auto"/>
                <w:left w:val="none" w:sz="0" w:space="0" w:color="auto"/>
                <w:bottom w:val="none" w:sz="0" w:space="0" w:color="auto"/>
                <w:right w:val="none" w:sz="0" w:space="0" w:color="auto"/>
              </w:divBdr>
              <w:divsChild>
                <w:div w:id="1386173793">
                  <w:marLeft w:val="0"/>
                  <w:marRight w:val="0"/>
                  <w:marTop w:val="0"/>
                  <w:marBottom w:val="0"/>
                  <w:divBdr>
                    <w:top w:val="none" w:sz="0" w:space="0" w:color="auto"/>
                    <w:left w:val="none" w:sz="0" w:space="0" w:color="auto"/>
                    <w:bottom w:val="none" w:sz="0" w:space="0" w:color="auto"/>
                    <w:right w:val="none" w:sz="0" w:space="0" w:color="auto"/>
                  </w:divBdr>
                  <w:divsChild>
                    <w:div w:id="302345272">
                      <w:marLeft w:val="0"/>
                      <w:marRight w:val="0"/>
                      <w:marTop w:val="0"/>
                      <w:marBottom w:val="0"/>
                      <w:divBdr>
                        <w:top w:val="none" w:sz="0" w:space="0" w:color="auto"/>
                        <w:left w:val="none" w:sz="0" w:space="0" w:color="auto"/>
                        <w:bottom w:val="none" w:sz="0" w:space="0" w:color="auto"/>
                        <w:right w:val="none" w:sz="0" w:space="0" w:color="auto"/>
                      </w:divBdr>
                      <w:divsChild>
                        <w:div w:id="241063732">
                          <w:marLeft w:val="0"/>
                          <w:marRight w:val="0"/>
                          <w:marTop w:val="0"/>
                          <w:marBottom w:val="0"/>
                          <w:divBdr>
                            <w:top w:val="none" w:sz="0" w:space="0" w:color="auto"/>
                            <w:left w:val="none" w:sz="0" w:space="0" w:color="auto"/>
                            <w:bottom w:val="none" w:sz="0" w:space="0" w:color="auto"/>
                            <w:right w:val="none" w:sz="0" w:space="0" w:color="auto"/>
                          </w:divBdr>
                          <w:divsChild>
                            <w:div w:id="1489861094">
                              <w:marLeft w:val="0"/>
                              <w:marRight w:val="0"/>
                              <w:marTop w:val="0"/>
                              <w:marBottom w:val="0"/>
                              <w:divBdr>
                                <w:top w:val="none" w:sz="0" w:space="0" w:color="auto"/>
                                <w:left w:val="none" w:sz="0" w:space="0" w:color="auto"/>
                                <w:bottom w:val="none" w:sz="0" w:space="0" w:color="auto"/>
                                <w:right w:val="none" w:sz="0" w:space="0" w:color="auto"/>
                              </w:divBdr>
                              <w:divsChild>
                                <w:div w:id="2029410599">
                                  <w:marLeft w:val="0"/>
                                  <w:marRight w:val="0"/>
                                  <w:marTop w:val="0"/>
                                  <w:marBottom w:val="0"/>
                                  <w:divBdr>
                                    <w:top w:val="none" w:sz="0" w:space="0" w:color="auto"/>
                                    <w:left w:val="none" w:sz="0" w:space="0" w:color="auto"/>
                                    <w:bottom w:val="none" w:sz="0" w:space="0" w:color="auto"/>
                                    <w:right w:val="none" w:sz="0" w:space="0" w:color="auto"/>
                                  </w:divBdr>
                                  <w:divsChild>
                                    <w:div w:id="798956365">
                                      <w:marLeft w:val="0"/>
                                      <w:marRight w:val="0"/>
                                      <w:marTop w:val="0"/>
                                      <w:marBottom w:val="0"/>
                                      <w:divBdr>
                                        <w:top w:val="none" w:sz="0" w:space="0" w:color="auto"/>
                                        <w:left w:val="none" w:sz="0" w:space="0" w:color="auto"/>
                                        <w:bottom w:val="none" w:sz="0" w:space="0" w:color="auto"/>
                                        <w:right w:val="none" w:sz="0" w:space="0" w:color="auto"/>
                                      </w:divBdr>
                                      <w:divsChild>
                                        <w:div w:id="1933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797550">
      <w:bodyDiv w:val="1"/>
      <w:marLeft w:val="0"/>
      <w:marRight w:val="0"/>
      <w:marTop w:val="0"/>
      <w:marBottom w:val="0"/>
      <w:divBdr>
        <w:top w:val="none" w:sz="0" w:space="0" w:color="auto"/>
        <w:left w:val="none" w:sz="0" w:space="0" w:color="auto"/>
        <w:bottom w:val="none" w:sz="0" w:space="0" w:color="auto"/>
        <w:right w:val="none" w:sz="0" w:space="0" w:color="auto"/>
      </w:divBdr>
      <w:divsChild>
        <w:div w:id="1564292564">
          <w:marLeft w:val="0"/>
          <w:marRight w:val="0"/>
          <w:marTop w:val="0"/>
          <w:marBottom w:val="0"/>
          <w:divBdr>
            <w:top w:val="none" w:sz="0" w:space="0" w:color="auto"/>
            <w:left w:val="none" w:sz="0" w:space="0" w:color="auto"/>
            <w:bottom w:val="dotted" w:sz="6" w:space="4" w:color="DDDDDD"/>
            <w:right w:val="none" w:sz="0" w:space="0" w:color="auto"/>
          </w:divBdr>
          <w:divsChild>
            <w:div w:id="7815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6963">
      <w:bodyDiv w:val="1"/>
      <w:marLeft w:val="0"/>
      <w:marRight w:val="0"/>
      <w:marTop w:val="0"/>
      <w:marBottom w:val="0"/>
      <w:divBdr>
        <w:top w:val="none" w:sz="0" w:space="0" w:color="auto"/>
        <w:left w:val="none" w:sz="0" w:space="0" w:color="auto"/>
        <w:bottom w:val="none" w:sz="0" w:space="0" w:color="auto"/>
        <w:right w:val="none" w:sz="0" w:space="0" w:color="auto"/>
      </w:divBdr>
      <w:divsChild>
        <w:div w:id="397291678">
          <w:marLeft w:val="0"/>
          <w:marRight w:val="0"/>
          <w:marTop w:val="0"/>
          <w:marBottom w:val="150"/>
          <w:divBdr>
            <w:top w:val="none" w:sz="0" w:space="0" w:color="auto"/>
            <w:left w:val="none" w:sz="0" w:space="0" w:color="auto"/>
            <w:bottom w:val="none" w:sz="0" w:space="0" w:color="auto"/>
            <w:right w:val="none" w:sz="0" w:space="0" w:color="auto"/>
          </w:divBdr>
        </w:div>
      </w:divsChild>
    </w:div>
    <w:div w:id="812404804">
      <w:bodyDiv w:val="1"/>
      <w:marLeft w:val="0"/>
      <w:marRight w:val="0"/>
      <w:marTop w:val="0"/>
      <w:marBottom w:val="0"/>
      <w:divBdr>
        <w:top w:val="none" w:sz="0" w:space="0" w:color="auto"/>
        <w:left w:val="none" w:sz="0" w:space="0" w:color="auto"/>
        <w:bottom w:val="none" w:sz="0" w:space="0" w:color="auto"/>
        <w:right w:val="none" w:sz="0" w:space="0" w:color="auto"/>
      </w:divBdr>
      <w:divsChild>
        <w:div w:id="1450003514">
          <w:marLeft w:val="0"/>
          <w:marRight w:val="0"/>
          <w:marTop w:val="0"/>
          <w:marBottom w:val="225"/>
          <w:divBdr>
            <w:top w:val="none" w:sz="0" w:space="0" w:color="auto"/>
            <w:left w:val="none" w:sz="0" w:space="0" w:color="auto"/>
            <w:bottom w:val="none" w:sz="0" w:space="0" w:color="auto"/>
            <w:right w:val="none" w:sz="0" w:space="0" w:color="auto"/>
          </w:divBdr>
          <w:divsChild>
            <w:div w:id="114448972">
              <w:marLeft w:val="0"/>
              <w:marRight w:val="0"/>
              <w:marTop w:val="0"/>
              <w:marBottom w:val="150"/>
              <w:divBdr>
                <w:top w:val="none" w:sz="0" w:space="0" w:color="auto"/>
                <w:left w:val="none" w:sz="0" w:space="0" w:color="auto"/>
                <w:bottom w:val="none" w:sz="0" w:space="0" w:color="auto"/>
                <w:right w:val="none" w:sz="0" w:space="0" w:color="auto"/>
              </w:divBdr>
            </w:div>
            <w:div w:id="344671602">
              <w:marLeft w:val="0"/>
              <w:marRight w:val="0"/>
              <w:marTop w:val="0"/>
              <w:marBottom w:val="150"/>
              <w:divBdr>
                <w:top w:val="none" w:sz="0" w:space="0" w:color="auto"/>
                <w:left w:val="none" w:sz="0" w:space="0" w:color="auto"/>
                <w:bottom w:val="none" w:sz="0" w:space="0" w:color="auto"/>
                <w:right w:val="none" w:sz="0" w:space="0" w:color="auto"/>
              </w:divBdr>
            </w:div>
            <w:div w:id="450977165">
              <w:marLeft w:val="0"/>
              <w:marRight w:val="0"/>
              <w:marTop w:val="0"/>
              <w:marBottom w:val="150"/>
              <w:divBdr>
                <w:top w:val="none" w:sz="0" w:space="0" w:color="auto"/>
                <w:left w:val="none" w:sz="0" w:space="0" w:color="auto"/>
                <w:bottom w:val="none" w:sz="0" w:space="0" w:color="auto"/>
                <w:right w:val="none" w:sz="0" w:space="0" w:color="auto"/>
              </w:divBdr>
            </w:div>
            <w:div w:id="779689800">
              <w:marLeft w:val="0"/>
              <w:marRight w:val="0"/>
              <w:marTop w:val="0"/>
              <w:marBottom w:val="150"/>
              <w:divBdr>
                <w:top w:val="none" w:sz="0" w:space="0" w:color="auto"/>
                <w:left w:val="none" w:sz="0" w:space="0" w:color="auto"/>
                <w:bottom w:val="none" w:sz="0" w:space="0" w:color="auto"/>
                <w:right w:val="none" w:sz="0" w:space="0" w:color="auto"/>
              </w:divBdr>
            </w:div>
            <w:div w:id="814564971">
              <w:marLeft w:val="0"/>
              <w:marRight w:val="0"/>
              <w:marTop w:val="0"/>
              <w:marBottom w:val="150"/>
              <w:divBdr>
                <w:top w:val="none" w:sz="0" w:space="0" w:color="auto"/>
                <w:left w:val="none" w:sz="0" w:space="0" w:color="auto"/>
                <w:bottom w:val="none" w:sz="0" w:space="0" w:color="auto"/>
                <w:right w:val="none" w:sz="0" w:space="0" w:color="auto"/>
              </w:divBdr>
            </w:div>
            <w:div w:id="867838884">
              <w:marLeft w:val="0"/>
              <w:marRight w:val="0"/>
              <w:marTop w:val="0"/>
              <w:marBottom w:val="150"/>
              <w:divBdr>
                <w:top w:val="none" w:sz="0" w:space="0" w:color="auto"/>
                <w:left w:val="none" w:sz="0" w:space="0" w:color="auto"/>
                <w:bottom w:val="none" w:sz="0" w:space="0" w:color="auto"/>
                <w:right w:val="none" w:sz="0" w:space="0" w:color="auto"/>
              </w:divBdr>
            </w:div>
            <w:div w:id="1011449193">
              <w:marLeft w:val="0"/>
              <w:marRight w:val="0"/>
              <w:marTop w:val="0"/>
              <w:marBottom w:val="150"/>
              <w:divBdr>
                <w:top w:val="none" w:sz="0" w:space="0" w:color="auto"/>
                <w:left w:val="none" w:sz="0" w:space="0" w:color="auto"/>
                <w:bottom w:val="none" w:sz="0" w:space="0" w:color="auto"/>
                <w:right w:val="none" w:sz="0" w:space="0" w:color="auto"/>
              </w:divBdr>
            </w:div>
            <w:div w:id="1150169555">
              <w:marLeft w:val="0"/>
              <w:marRight w:val="0"/>
              <w:marTop w:val="0"/>
              <w:marBottom w:val="150"/>
              <w:divBdr>
                <w:top w:val="none" w:sz="0" w:space="0" w:color="auto"/>
                <w:left w:val="none" w:sz="0" w:space="0" w:color="auto"/>
                <w:bottom w:val="none" w:sz="0" w:space="0" w:color="auto"/>
                <w:right w:val="none" w:sz="0" w:space="0" w:color="auto"/>
              </w:divBdr>
            </w:div>
            <w:div w:id="1870878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723198">
      <w:bodyDiv w:val="1"/>
      <w:marLeft w:val="0"/>
      <w:marRight w:val="0"/>
      <w:marTop w:val="0"/>
      <w:marBottom w:val="0"/>
      <w:divBdr>
        <w:top w:val="none" w:sz="0" w:space="0" w:color="auto"/>
        <w:left w:val="none" w:sz="0" w:space="0" w:color="auto"/>
        <w:bottom w:val="none" w:sz="0" w:space="0" w:color="auto"/>
        <w:right w:val="none" w:sz="0" w:space="0" w:color="auto"/>
      </w:divBdr>
    </w:div>
    <w:div w:id="812723949">
      <w:bodyDiv w:val="1"/>
      <w:marLeft w:val="0"/>
      <w:marRight w:val="0"/>
      <w:marTop w:val="0"/>
      <w:marBottom w:val="0"/>
      <w:divBdr>
        <w:top w:val="none" w:sz="0" w:space="0" w:color="auto"/>
        <w:left w:val="none" w:sz="0" w:space="0" w:color="auto"/>
        <w:bottom w:val="none" w:sz="0" w:space="0" w:color="auto"/>
        <w:right w:val="none" w:sz="0" w:space="0" w:color="auto"/>
      </w:divBdr>
      <w:divsChild>
        <w:div w:id="2145731043">
          <w:marLeft w:val="0"/>
          <w:marRight w:val="0"/>
          <w:marTop w:val="0"/>
          <w:marBottom w:val="0"/>
          <w:divBdr>
            <w:top w:val="none" w:sz="0" w:space="0" w:color="auto"/>
            <w:left w:val="none" w:sz="0" w:space="0" w:color="auto"/>
            <w:bottom w:val="none" w:sz="0" w:space="0" w:color="auto"/>
            <w:right w:val="none" w:sz="0" w:space="0" w:color="auto"/>
          </w:divBdr>
        </w:div>
      </w:divsChild>
    </w:div>
    <w:div w:id="813371931">
      <w:bodyDiv w:val="1"/>
      <w:marLeft w:val="0"/>
      <w:marRight w:val="0"/>
      <w:marTop w:val="0"/>
      <w:marBottom w:val="0"/>
      <w:divBdr>
        <w:top w:val="none" w:sz="0" w:space="0" w:color="auto"/>
        <w:left w:val="none" w:sz="0" w:space="0" w:color="auto"/>
        <w:bottom w:val="none" w:sz="0" w:space="0" w:color="auto"/>
        <w:right w:val="none" w:sz="0" w:space="0" w:color="auto"/>
      </w:divBdr>
    </w:div>
    <w:div w:id="813647126">
      <w:bodyDiv w:val="1"/>
      <w:marLeft w:val="0"/>
      <w:marRight w:val="0"/>
      <w:marTop w:val="0"/>
      <w:marBottom w:val="0"/>
      <w:divBdr>
        <w:top w:val="none" w:sz="0" w:space="0" w:color="auto"/>
        <w:left w:val="none" w:sz="0" w:space="0" w:color="auto"/>
        <w:bottom w:val="none" w:sz="0" w:space="0" w:color="auto"/>
        <w:right w:val="none" w:sz="0" w:space="0" w:color="auto"/>
      </w:divBdr>
      <w:divsChild>
        <w:div w:id="1415778783">
          <w:marLeft w:val="0"/>
          <w:marRight w:val="0"/>
          <w:marTop w:val="0"/>
          <w:marBottom w:val="0"/>
          <w:divBdr>
            <w:top w:val="none" w:sz="0" w:space="0" w:color="auto"/>
            <w:left w:val="none" w:sz="0" w:space="0" w:color="auto"/>
            <w:bottom w:val="none" w:sz="0" w:space="0" w:color="auto"/>
            <w:right w:val="none" w:sz="0" w:space="0" w:color="auto"/>
          </w:divBdr>
          <w:divsChild>
            <w:div w:id="276720947">
              <w:marLeft w:val="0"/>
              <w:marRight w:val="0"/>
              <w:marTop w:val="0"/>
              <w:marBottom w:val="0"/>
              <w:divBdr>
                <w:top w:val="none" w:sz="0" w:space="0" w:color="auto"/>
                <w:left w:val="none" w:sz="0" w:space="0" w:color="auto"/>
                <w:bottom w:val="none" w:sz="0" w:space="0" w:color="auto"/>
                <w:right w:val="none" w:sz="0" w:space="0" w:color="auto"/>
              </w:divBdr>
              <w:divsChild>
                <w:div w:id="551355630">
                  <w:marLeft w:val="0"/>
                  <w:marRight w:val="0"/>
                  <w:marTop w:val="0"/>
                  <w:marBottom w:val="300"/>
                  <w:divBdr>
                    <w:top w:val="single" w:sz="6" w:space="0" w:color="E5E5E5"/>
                    <w:left w:val="single" w:sz="6" w:space="0" w:color="E5E5E5"/>
                    <w:bottom w:val="single" w:sz="6" w:space="0" w:color="E5E5E5"/>
                    <w:right w:val="single" w:sz="6" w:space="0" w:color="E5E5E5"/>
                  </w:divBdr>
                  <w:divsChild>
                    <w:div w:id="198710988">
                      <w:marLeft w:val="0"/>
                      <w:marRight w:val="0"/>
                      <w:marTop w:val="0"/>
                      <w:marBottom w:val="0"/>
                      <w:divBdr>
                        <w:top w:val="none" w:sz="0" w:space="0" w:color="auto"/>
                        <w:left w:val="none" w:sz="0" w:space="0" w:color="auto"/>
                        <w:bottom w:val="none" w:sz="0" w:space="0" w:color="auto"/>
                        <w:right w:val="none" w:sz="0" w:space="0" w:color="auto"/>
                      </w:divBdr>
                    </w:div>
                  </w:divsChild>
                </w:div>
                <w:div w:id="598955492">
                  <w:marLeft w:val="0"/>
                  <w:marRight w:val="0"/>
                  <w:marTop w:val="0"/>
                  <w:marBottom w:val="300"/>
                  <w:divBdr>
                    <w:top w:val="single" w:sz="6" w:space="0" w:color="E5E5E5"/>
                    <w:left w:val="single" w:sz="6" w:space="0" w:color="E5E5E5"/>
                    <w:bottom w:val="single" w:sz="6" w:space="0" w:color="E5E5E5"/>
                    <w:right w:val="single" w:sz="6" w:space="0" w:color="E5E5E5"/>
                  </w:divBdr>
                  <w:divsChild>
                    <w:div w:id="1427847069">
                      <w:marLeft w:val="0"/>
                      <w:marRight w:val="0"/>
                      <w:marTop w:val="0"/>
                      <w:marBottom w:val="0"/>
                      <w:divBdr>
                        <w:top w:val="none" w:sz="0" w:space="0" w:color="auto"/>
                        <w:left w:val="none" w:sz="0" w:space="0" w:color="auto"/>
                        <w:bottom w:val="none" w:sz="0" w:space="0" w:color="auto"/>
                        <w:right w:val="none" w:sz="0" w:space="0" w:color="auto"/>
                      </w:divBdr>
                      <w:divsChild>
                        <w:div w:id="371079327">
                          <w:marLeft w:val="0"/>
                          <w:marRight w:val="0"/>
                          <w:marTop w:val="0"/>
                          <w:marBottom w:val="0"/>
                          <w:divBdr>
                            <w:top w:val="none" w:sz="0" w:space="0" w:color="auto"/>
                            <w:left w:val="none" w:sz="0" w:space="0" w:color="auto"/>
                            <w:bottom w:val="none" w:sz="0" w:space="0" w:color="auto"/>
                            <w:right w:val="none" w:sz="0" w:space="0" w:color="auto"/>
                          </w:divBdr>
                          <w:divsChild>
                            <w:div w:id="75901838">
                              <w:marLeft w:val="0"/>
                              <w:marRight w:val="0"/>
                              <w:marTop w:val="0"/>
                              <w:marBottom w:val="0"/>
                              <w:divBdr>
                                <w:top w:val="none" w:sz="0" w:space="0" w:color="auto"/>
                                <w:left w:val="none" w:sz="0" w:space="0" w:color="auto"/>
                                <w:bottom w:val="none" w:sz="0" w:space="0" w:color="auto"/>
                                <w:right w:val="none" w:sz="0" w:space="0" w:color="auto"/>
                              </w:divBdr>
                            </w:div>
                            <w:div w:id="202909247">
                              <w:marLeft w:val="0"/>
                              <w:marRight w:val="0"/>
                              <w:marTop w:val="0"/>
                              <w:marBottom w:val="0"/>
                              <w:divBdr>
                                <w:top w:val="none" w:sz="0" w:space="0" w:color="auto"/>
                                <w:left w:val="none" w:sz="0" w:space="0" w:color="auto"/>
                                <w:bottom w:val="none" w:sz="0" w:space="0" w:color="auto"/>
                                <w:right w:val="none" w:sz="0" w:space="0" w:color="auto"/>
                              </w:divBdr>
                            </w:div>
                            <w:div w:id="421730713">
                              <w:marLeft w:val="0"/>
                              <w:marRight w:val="0"/>
                              <w:marTop w:val="0"/>
                              <w:marBottom w:val="0"/>
                              <w:divBdr>
                                <w:top w:val="none" w:sz="0" w:space="0" w:color="auto"/>
                                <w:left w:val="none" w:sz="0" w:space="0" w:color="auto"/>
                                <w:bottom w:val="none" w:sz="0" w:space="0" w:color="auto"/>
                                <w:right w:val="none" w:sz="0" w:space="0" w:color="auto"/>
                              </w:divBdr>
                            </w:div>
                            <w:div w:id="505560255">
                              <w:marLeft w:val="0"/>
                              <w:marRight w:val="0"/>
                              <w:marTop w:val="0"/>
                              <w:marBottom w:val="0"/>
                              <w:divBdr>
                                <w:top w:val="none" w:sz="0" w:space="0" w:color="auto"/>
                                <w:left w:val="none" w:sz="0" w:space="0" w:color="auto"/>
                                <w:bottom w:val="none" w:sz="0" w:space="0" w:color="auto"/>
                                <w:right w:val="none" w:sz="0" w:space="0" w:color="auto"/>
                              </w:divBdr>
                            </w:div>
                            <w:div w:id="518081969">
                              <w:marLeft w:val="0"/>
                              <w:marRight w:val="0"/>
                              <w:marTop w:val="0"/>
                              <w:marBottom w:val="0"/>
                              <w:divBdr>
                                <w:top w:val="none" w:sz="0" w:space="0" w:color="auto"/>
                                <w:left w:val="none" w:sz="0" w:space="0" w:color="auto"/>
                                <w:bottom w:val="none" w:sz="0" w:space="0" w:color="auto"/>
                                <w:right w:val="none" w:sz="0" w:space="0" w:color="auto"/>
                              </w:divBdr>
                            </w:div>
                            <w:div w:id="1284728870">
                              <w:marLeft w:val="0"/>
                              <w:marRight w:val="0"/>
                              <w:marTop w:val="0"/>
                              <w:marBottom w:val="0"/>
                              <w:divBdr>
                                <w:top w:val="none" w:sz="0" w:space="0" w:color="auto"/>
                                <w:left w:val="none" w:sz="0" w:space="0" w:color="auto"/>
                                <w:bottom w:val="none" w:sz="0" w:space="0" w:color="auto"/>
                                <w:right w:val="none" w:sz="0" w:space="0" w:color="auto"/>
                              </w:divBdr>
                            </w:div>
                            <w:div w:id="1771046039">
                              <w:marLeft w:val="0"/>
                              <w:marRight w:val="0"/>
                              <w:marTop w:val="0"/>
                              <w:marBottom w:val="0"/>
                              <w:divBdr>
                                <w:top w:val="none" w:sz="0" w:space="0" w:color="auto"/>
                                <w:left w:val="none" w:sz="0" w:space="0" w:color="auto"/>
                                <w:bottom w:val="none" w:sz="0" w:space="0" w:color="auto"/>
                                <w:right w:val="none" w:sz="0" w:space="0" w:color="auto"/>
                              </w:divBdr>
                            </w:div>
                            <w:div w:id="19070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3745">
                  <w:marLeft w:val="0"/>
                  <w:marRight w:val="0"/>
                  <w:marTop w:val="0"/>
                  <w:marBottom w:val="300"/>
                  <w:divBdr>
                    <w:top w:val="single" w:sz="6" w:space="0" w:color="E5E5E5"/>
                    <w:left w:val="single" w:sz="6" w:space="0" w:color="E5E5E5"/>
                    <w:bottom w:val="single" w:sz="6" w:space="0" w:color="E5E5E5"/>
                    <w:right w:val="single" w:sz="6" w:space="0" w:color="E5E5E5"/>
                  </w:divBdr>
                  <w:divsChild>
                    <w:div w:id="1888376513">
                      <w:marLeft w:val="0"/>
                      <w:marRight w:val="0"/>
                      <w:marTop w:val="0"/>
                      <w:marBottom w:val="0"/>
                      <w:divBdr>
                        <w:top w:val="none" w:sz="0" w:space="0" w:color="auto"/>
                        <w:left w:val="none" w:sz="0" w:space="0" w:color="auto"/>
                        <w:bottom w:val="none" w:sz="0" w:space="0" w:color="auto"/>
                        <w:right w:val="none" w:sz="0" w:space="0" w:color="auto"/>
                      </w:divBdr>
                      <w:divsChild>
                        <w:div w:id="76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0538">
                  <w:marLeft w:val="0"/>
                  <w:marRight w:val="0"/>
                  <w:marTop w:val="0"/>
                  <w:marBottom w:val="300"/>
                  <w:divBdr>
                    <w:top w:val="single" w:sz="6" w:space="0" w:color="E5E5E5"/>
                    <w:left w:val="single" w:sz="6" w:space="0" w:color="E5E5E5"/>
                    <w:bottom w:val="single" w:sz="6" w:space="0" w:color="E5E5E5"/>
                    <w:right w:val="single" w:sz="6" w:space="0" w:color="E5E5E5"/>
                  </w:divBdr>
                  <w:divsChild>
                    <w:div w:id="1710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6115">
          <w:marLeft w:val="0"/>
          <w:marRight w:val="0"/>
          <w:marTop w:val="0"/>
          <w:marBottom w:val="0"/>
          <w:divBdr>
            <w:top w:val="none" w:sz="0" w:space="0" w:color="auto"/>
            <w:left w:val="none" w:sz="0" w:space="0" w:color="auto"/>
            <w:bottom w:val="none" w:sz="0" w:space="0" w:color="auto"/>
            <w:right w:val="none" w:sz="0" w:space="0" w:color="auto"/>
          </w:divBdr>
          <w:divsChild>
            <w:div w:id="662468238">
              <w:marLeft w:val="0"/>
              <w:marRight w:val="0"/>
              <w:marTop w:val="0"/>
              <w:marBottom w:val="0"/>
              <w:divBdr>
                <w:top w:val="none" w:sz="0" w:space="0" w:color="auto"/>
                <w:left w:val="none" w:sz="0" w:space="0" w:color="auto"/>
                <w:bottom w:val="none" w:sz="0" w:space="0" w:color="auto"/>
                <w:right w:val="none" w:sz="0" w:space="0" w:color="auto"/>
              </w:divBdr>
              <w:divsChild>
                <w:div w:id="197940731">
                  <w:marLeft w:val="0"/>
                  <w:marRight w:val="0"/>
                  <w:marTop w:val="0"/>
                  <w:marBottom w:val="0"/>
                  <w:divBdr>
                    <w:top w:val="none" w:sz="0" w:space="0" w:color="auto"/>
                    <w:left w:val="none" w:sz="0" w:space="0" w:color="auto"/>
                    <w:bottom w:val="none" w:sz="0" w:space="0" w:color="auto"/>
                    <w:right w:val="none" w:sz="0" w:space="0" w:color="auto"/>
                  </w:divBdr>
                  <w:divsChild>
                    <w:div w:id="178734939">
                      <w:marLeft w:val="0"/>
                      <w:marRight w:val="0"/>
                      <w:marTop w:val="0"/>
                      <w:marBottom w:val="0"/>
                      <w:divBdr>
                        <w:top w:val="none" w:sz="0" w:space="0" w:color="auto"/>
                        <w:left w:val="none" w:sz="0" w:space="0" w:color="auto"/>
                        <w:bottom w:val="none" w:sz="0" w:space="0" w:color="auto"/>
                        <w:right w:val="none" w:sz="0" w:space="0" w:color="auto"/>
                      </w:divBdr>
                    </w:div>
                    <w:div w:id="883441108">
                      <w:marLeft w:val="0"/>
                      <w:marRight w:val="0"/>
                      <w:marTop w:val="0"/>
                      <w:marBottom w:val="300"/>
                      <w:divBdr>
                        <w:top w:val="none" w:sz="0" w:space="0" w:color="auto"/>
                        <w:left w:val="none" w:sz="0" w:space="0" w:color="auto"/>
                        <w:bottom w:val="none" w:sz="0" w:space="0" w:color="auto"/>
                        <w:right w:val="none" w:sz="0" w:space="0" w:color="auto"/>
                      </w:divBdr>
                      <w:divsChild>
                        <w:div w:id="642275986">
                          <w:marLeft w:val="0"/>
                          <w:marRight w:val="0"/>
                          <w:marTop w:val="0"/>
                          <w:marBottom w:val="225"/>
                          <w:divBdr>
                            <w:top w:val="single" w:sz="6" w:space="11" w:color="E5E5E5"/>
                            <w:left w:val="single" w:sz="6" w:space="11" w:color="E5E5E5"/>
                            <w:bottom w:val="single" w:sz="6" w:space="1" w:color="E5E5E5"/>
                            <w:right w:val="single" w:sz="6" w:space="11" w:color="E5E5E5"/>
                          </w:divBdr>
                          <w:divsChild>
                            <w:div w:id="1265310244">
                              <w:marLeft w:val="0"/>
                              <w:marRight w:val="0"/>
                              <w:marTop w:val="0"/>
                              <w:marBottom w:val="0"/>
                              <w:divBdr>
                                <w:top w:val="none" w:sz="0" w:space="0" w:color="auto"/>
                                <w:left w:val="none" w:sz="0" w:space="0" w:color="auto"/>
                                <w:bottom w:val="dotted" w:sz="6" w:space="4" w:color="DDDDDD"/>
                                <w:right w:val="none" w:sz="0" w:space="0" w:color="auto"/>
                              </w:divBdr>
                              <w:divsChild>
                                <w:div w:id="876045971">
                                  <w:marLeft w:val="0"/>
                                  <w:marRight w:val="0"/>
                                  <w:marTop w:val="0"/>
                                  <w:marBottom w:val="0"/>
                                  <w:divBdr>
                                    <w:top w:val="none" w:sz="0" w:space="0" w:color="auto"/>
                                    <w:left w:val="none" w:sz="0" w:space="0" w:color="auto"/>
                                    <w:bottom w:val="none" w:sz="0" w:space="0" w:color="auto"/>
                                    <w:right w:val="none" w:sz="0" w:space="0" w:color="auto"/>
                                  </w:divBdr>
                                </w:div>
                              </w:divsChild>
                            </w:div>
                            <w:div w:id="1799449512">
                              <w:marLeft w:val="0"/>
                              <w:marRight w:val="0"/>
                              <w:marTop w:val="0"/>
                              <w:marBottom w:val="0"/>
                              <w:divBdr>
                                <w:top w:val="none" w:sz="0" w:space="0" w:color="auto"/>
                                <w:left w:val="none" w:sz="0" w:space="0" w:color="auto"/>
                                <w:bottom w:val="none" w:sz="0" w:space="0" w:color="auto"/>
                                <w:right w:val="none" w:sz="0" w:space="0" w:color="auto"/>
                              </w:divBdr>
                            </w:div>
                            <w:div w:id="2124569376">
                              <w:marLeft w:val="0"/>
                              <w:marRight w:val="0"/>
                              <w:marTop w:val="0"/>
                              <w:marBottom w:val="0"/>
                              <w:divBdr>
                                <w:top w:val="none" w:sz="0" w:space="0" w:color="auto"/>
                                <w:left w:val="none" w:sz="0" w:space="0" w:color="auto"/>
                                <w:bottom w:val="none" w:sz="0" w:space="0" w:color="auto"/>
                                <w:right w:val="none" w:sz="0" w:space="0" w:color="auto"/>
                              </w:divBdr>
                              <w:divsChild>
                                <w:div w:id="14049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23596">
      <w:bodyDiv w:val="1"/>
      <w:marLeft w:val="0"/>
      <w:marRight w:val="0"/>
      <w:marTop w:val="0"/>
      <w:marBottom w:val="0"/>
      <w:divBdr>
        <w:top w:val="none" w:sz="0" w:space="0" w:color="auto"/>
        <w:left w:val="none" w:sz="0" w:space="0" w:color="auto"/>
        <w:bottom w:val="none" w:sz="0" w:space="0" w:color="auto"/>
        <w:right w:val="none" w:sz="0" w:space="0" w:color="auto"/>
      </w:divBdr>
      <w:divsChild>
        <w:div w:id="1435398607">
          <w:marLeft w:val="0"/>
          <w:marRight w:val="0"/>
          <w:marTop w:val="0"/>
          <w:marBottom w:val="0"/>
          <w:divBdr>
            <w:top w:val="none" w:sz="0" w:space="0" w:color="auto"/>
            <w:left w:val="none" w:sz="0" w:space="0" w:color="auto"/>
            <w:bottom w:val="none" w:sz="0" w:space="0" w:color="auto"/>
            <w:right w:val="none" w:sz="0" w:space="0" w:color="auto"/>
          </w:divBdr>
          <w:divsChild>
            <w:div w:id="176698901">
              <w:marLeft w:val="0"/>
              <w:marRight w:val="0"/>
              <w:marTop w:val="0"/>
              <w:marBottom w:val="0"/>
              <w:divBdr>
                <w:top w:val="none" w:sz="0" w:space="0" w:color="auto"/>
                <w:left w:val="none" w:sz="0" w:space="0" w:color="auto"/>
                <w:bottom w:val="none" w:sz="0" w:space="0" w:color="auto"/>
                <w:right w:val="none" w:sz="0" w:space="0" w:color="auto"/>
              </w:divBdr>
              <w:divsChild>
                <w:div w:id="439185906">
                  <w:marLeft w:val="0"/>
                  <w:marRight w:val="0"/>
                  <w:marTop w:val="0"/>
                  <w:marBottom w:val="0"/>
                  <w:divBdr>
                    <w:top w:val="none" w:sz="0" w:space="0" w:color="auto"/>
                    <w:left w:val="none" w:sz="0" w:space="0" w:color="auto"/>
                    <w:bottom w:val="none" w:sz="0" w:space="0" w:color="auto"/>
                    <w:right w:val="none" w:sz="0" w:space="0" w:color="auto"/>
                  </w:divBdr>
                  <w:divsChild>
                    <w:div w:id="1353914447">
                      <w:marLeft w:val="0"/>
                      <w:marRight w:val="0"/>
                      <w:marTop w:val="0"/>
                      <w:marBottom w:val="0"/>
                      <w:divBdr>
                        <w:top w:val="none" w:sz="0" w:space="0" w:color="auto"/>
                        <w:left w:val="none" w:sz="0" w:space="0" w:color="auto"/>
                        <w:bottom w:val="none" w:sz="0" w:space="0" w:color="auto"/>
                        <w:right w:val="none" w:sz="0" w:space="0" w:color="auto"/>
                      </w:divBdr>
                      <w:divsChild>
                        <w:div w:id="1671370732">
                          <w:marLeft w:val="0"/>
                          <w:marRight w:val="0"/>
                          <w:marTop w:val="0"/>
                          <w:marBottom w:val="0"/>
                          <w:divBdr>
                            <w:top w:val="none" w:sz="0" w:space="0" w:color="auto"/>
                            <w:left w:val="none" w:sz="0" w:space="0" w:color="auto"/>
                            <w:bottom w:val="none" w:sz="0" w:space="0" w:color="auto"/>
                            <w:right w:val="none" w:sz="0" w:space="0" w:color="auto"/>
                          </w:divBdr>
                          <w:divsChild>
                            <w:div w:id="325399288">
                              <w:marLeft w:val="0"/>
                              <w:marRight w:val="0"/>
                              <w:marTop w:val="0"/>
                              <w:marBottom w:val="0"/>
                              <w:divBdr>
                                <w:top w:val="none" w:sz="0" w:space="0" w:color="auto"/>
                                <w:left w:val="none" w:sz="0" w:space="0" w:color="auto"/>
                                <w:bottom w:val="none" w:sz="0" w:space="0" w:color="auto"/>
                                <w:right w:val="none" w:sz="0" w:space="0" w:color="auto"/>
                              </w:divBdr>
                              <w:divsChild>
                                <w:div w:id="1420637188">
                                  <w:marLeft w:val="0"/>
                                  <w:marRight w:val="0"/>
                                  <w:marTop w:val="0"/>
                                  <w:marBottom w:val="0"/>
                                  <w:divBdr>
                                    <w:top w:val="none" w:sz="0" w:space="0" w:color="auto"/>
                                    <w:left w:val="none" w:sz="0" w:space="0" w:color="auto"/>
                                    <w:bottom w:val="none" w:sz="0" w:space="0" w:color="auto"/>
                                    <w:right w:val="none" w:sz="0" w:space="0" w:color="auto"/>
                                  </w:divBdr>
                                  <w:divsChild>
                                    <w:div w:id="1144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70471">
      <w:bodyDiv w:val="1"/>
      <w:marLeft w:val="0"/>
      <w:marRight w:val="0"/>
      <w:marTop w:val="0"/>
      <w:marBottom w:val="0"/>
      <w:divBdr>
        <w:top w:val="none" w:sz="0" w:space="0" w:color="auto"/>
        <w:left w:val="none" w:sz="0" w:space="0" w:color="auto"/>
        <w:bottom w:val="none" w:sz="0" w:space="0" w:color="auto"/>
        <w:right w:val="none" w:sz="0" w:space="0" w:color="auto"/>
      </w:divBdr>
    </w:div>
    <w:div w:id="814835913">
      <w:bodyDiv w:val="1"/>
      <w:marLeft w:val="0"/>
      <w:marRight w:val="0"/>
      <w:marTop w:val="0"/>
      <w:marBottom w:val="0"/>
      <w:divBdr>
        <w:top w:val="none" w:sz="0" w:space="0" w:color="auto"/>
        <w:left w:val="none" w:sz="0" w:space="0" w:color="auto"/>
        <w:bottom w:val="none" w:sz="0" w:space="0" w:color="auto"/>
        <w:right w:val="none" w:sz="0" w:space="0" w:color="auto"/>
      </w:divBdr>
    </w:div>
    <w:div w:id="814954488">
      <w:bodyDiv w:val="1"/>
      <w:marLeft w:val="0"/>
      <w:marRight w:val="0"/>
      <w:marTop w:val="0"/>
      <w:marBottom w:val="0"/>
      <w:divBdr>
        <w:top w:val="none" w:sz="0" w:space="0" w:color="auto"/>
        <w:left w:val="none" w:sz="0" w:space="0" w:color="auto"/>
        <w:bottom w:val="none" w:sz="0" w:space="0" w:color="auto"/>
        <w:right w:val="none" w:sz="0" w:space="0" w:color="auto"/>
      </w:divBdr>
      <w:divsChild>
        <w:div w:id="304703973">
          <w:marLeft w:val="0"/>
          <w:marRight w:val="0"/>
          <w:marTop w:val="0"/>
          <w:marBottom w:val="0"/>
          <w:divBdr>
            <w:top w:val="none" w:sz="0" w:space="0" w:color="auto"/>
            <w:left w:val="none" w:sz="0" w:space="0" w:color="auto"/>
            <w:bottom w:val="none" w:sz="0" w:space="0" w:color="auto"/>
            <w:right w:val="none" w:sz="0" w:space="0" w:color="auto"/>
          </w:divBdr>
          <w:divsChild>
            <w:div w:id="634915814">
              <w:marLeft w:val="0"/>
              <w:marRight w:val="0"/>
              <w:marTop w:val="0"/>
              <w:marBottom w:val="0"/>
              <w:divBdr>
                <w:top w:val="single" w:sz="8" w:space="3" w:color="E1E1E1"/>
                <w:left w:val="none" w:sz="0" w:space="0" w:color="auto"/>
                <w:bottom w:val="none" w:sz="0" w:space="0" w:color="auto"/>
                <w:right w:val="none" w:sz="0" w:space="0" w:color="auto"/>
              </w:divBdr>
            </w:div>
          </w:divsChild>
        </w:div>
        <w:div w:id="343433583">
          <w:marLeft w:val="0"/>
          <w:marRight w:val="0"/>
          <w:marTop w:val="0"/>
          <w:marBottom w:val="0"/>
          <w:divBdr>
            <w:top w:val="none" w:sz="0" w:space="0" w:color="auto"/>
            <w:left w:val="none" w:sz="0" w:space="0" w:color="auto"/>
            <w:bottom w:val="none" w:sz="0" w:space="0" w:color="auto"/>
            <w:right w:val="none" w:sz="0" w:space="0" w:color="auto"/>
          </w:divBdr>
        </w:div>
        <w:div w:id="153570574">
          <w:marLeft w:val="0"/>
          <w:marRight w:val="0"/>
          <w:marTop w:val="0"/>
          <w:marBottom w:val="0"/>
          <w:divBdr>
            <w:top w:val="none" w:sz="0" w:space="0" w:color="auto"/>
            <w:left w:val="none" w:sz="0" w:space="0" w:color="auto"/>
            <w:bottom w:val="none" w:sz="0" w:space="0" w:color="auto"/>
            <w:right w:val="none" w:sz="0" w:space="0" w:color="auto"/>
          </w:divBdr>
        </w:div>
        <w:div w:id="586811418">
          <w:marLeft w:val="0"/>
          <w:marRight w:val="0"/>
          <w:marTop w:val="0"/>
          <w:marBottom w:val="0"/>
          <w:divBdr>
            <w:top w:val="none" w:sz="0" w:space="0" w:color="auto"/>
            <w:left w:val="none" w:sz="0" w:space="0" w:color="auto"/>
            <w:bottom w:val="none" w:sz="0" w:space="0" w:color="auto"/>
            <w:right w:val="none" w:sz="0" w:space="0" w:color="auto"/>
          </w:divBdr>
        </w:div>
        <w:div w:id="1693023101">
          <w:marLeft w:val="0"/>
          <w:marRight w:val="0"/>
          <w:marTop w:val="0"/>
          <w:marBottom w:val="0"/>
          <w:divBdr>
            <w:top w:val="none" w:sz="0" w:space="0" w:color="auto"/>
            <w:left w:val="none" w:sz="0" w:space="0" w:color="auto"/>
            <w:bottom w:val="none" w:sz="0" w:space="0" w:color="auto"/>
            <w:right w:val="none" w:sz="0" w:space="0" w:color="auto"/>
          </w:divBdr>
        </w:div>
        <w:div w:id="449516382">
          <w:marLeft w:val="0"/>
          <w:marRight w:val="0"/>
          <w:marTop w:val="0"/>
          <w:marBottom w:val="0"/>
          <w:divBdr>
            <w:top w:val="none" w:sz="0" w:space="0" w:color="auto"/>
            <w:left w:val="none" w:sz="0" w:space="0" w:color="auto"/>
            <w:bottom w:val="none" w:sz="0" w:space="0" w:color="auto"/>
            <w:right w:val="none" w:sz="0" w:space="0" w:color="auto"/>
          </w:divBdr>
        </w:div>
        <w:div w:id="88934639">
          <w:marLeft w:val="0"/>
          <w:marRight w:val="0"/>
          <w:marTop w:val="0"/>
          <w:marBottom w:val="0"/>
          <w:divBdr>
            <w:top w:val="none" w:sz="0" w:space="0" w:color="auto"/>
            <w:left w:val="none" w:sz="0" w:space="0" w:color="auto"/>
            <w:bottom w:val="none" w:sz="0" w:space="0" w:color="auto"/>
            <w:right w:val="none" w:sz="0" w:space="0" w:color="auto"/>
          </w:divBdr>
        </w:div>
        <w:div w:id="651102066">
          <w:marLeft w:val="0"/>
          <w:marRight w:val="0"/>
          <w:marTop w:val="0"/>
          <w:marBottom w:val="0"/>
          <w:divBdr>
            <w:top w:val="none" w:sz="0" w:space="0" w:color="auto"/>
            <w:left w:val="none" w:sz="0" w:space="0" w:color="auto"/>
            <w:bottom w:val="none" w:sz="0" w:space="0" w:color="auto"/>
            <w:right w:val="none" w:sz="0" w:space="0" w:color="auto"/>
          </w:divBdr>
          <w:divsChild>
            <w:div w:id="1408724646">
              <w:marLeft w:val="0"/>
              <w:marRight w:val="0"/>
              <w:marTop w:val="0"/>
              <w:marBottom w:val="0"/>
              <w:divBdr>
                <w:top w:val="none" w:sz="0" w:space="0" w:color="auto"/>
                <w:left w:val="none" w:sz="0" w:space="0" w:color="auto"/>
                <w:bottom w:val="none" w:sz="0" w:space="0" w:color="auto"/>
                <w:right w:val="none" w:sz="0" w:space="0" w:color="auto"/>
              </w:divBdr>
            </w:div>
            <w:div w:id="98188877">
              <w:marLeft w:val="0"/>
              <w:marRight w:val="0"/>
              <w:marTop w:val="0"/>
              <w:marBottom w:val="0"/>
              <w:divBdr>
                <w:top w:val="none" w:sz="0" w:space="0" w:color="auto"/>
                <w:left w:val="none" w:sz="0" w:space="0" w:color="auto"/>
                <w:bottom w:val="none" w:sz="0" w:space="0" w:color="auto"/>
                <w:right w:val="none" w:sz="0" w:space="0" w:color="auto"/>
              </w:divBdr>
              <w:divsChild>
                <w:div w:id="20560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42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5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727">
      <w:bodyDiv w:val="1"/>
      <w:marLeft w:val="0"/>
      <w:marRight w:val="0"/>
      <w:marTop w:val="0"/>
      <w:marBottom w:val="0"/>
      <w:divBdr>
        <w:top w:val="none" w:sz="0" w:space="0" w:color="auto"/>
        <w:left w:val="none" w:sz="0" w:space="0" w:color="auto"/>
        <w:bottom w:val="none" w:sz="0" w:space="0" w:color="auto"/>
        <w:right w:val="none" w:sz="0" w:space="0" w:color="auto"/>
      </w:divBdr>
      <w:divsChild>
        <w:div w:id="1160270747">
          <w:marLeft w:val="0"/>
          <w:marRight w:val="0"/>
          <w:marTop w:val="0"/>
          <w:marBottom w:val="150"/>
          <w:divBdr>
            <w:top w:val="none" w:sz="0" w:space="0" w:color="auto"/>
            <w:left w:val="none" w:sz="0" w:space="0" w:color="auto"/>
            <w:bottom w:val="none" w:sz="0" w:space="0" w:color="auto"/>
            <w:right w:val="none" w:sz="0" w:space="0" w:color="auto"/>
          </w:divBdr>
          <w:divsChild>
            <w:div w:id="650869420">
              <w:marLeft w:val="0"/>
              <w:marRight w:val="0"/>
              <w:marTop w:val="0"/>
              <w:marBottom w:val="0"/>
              <w:divBdr>
                <w:top w:val="none" w:sz="0" w:space="0" w:color="auto"/>
                <w:left w:val="none" w:sz="0" w:space="0" w:color="auto"/>
                <w:bottom w:val="none" w:sz="0" w:space="0" w:color="auto"/>
                <w:right w:val="none" w:sz="0" w:space="0" w:color="auto"/>
              </w:divBdr>
              <w:divsChild>
                <w:div w:id="10959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697">
          <w:marLeft w:val="0"/>
          <w:marRight w:val="0"/>
          <w:marTop w:val="0"/>
          <w:marBottom w:val="150"/>
          <w:divBdr>
            <w:top w:val="none" w:sz="0" w:space="0" w:color="auto"/>
            <w:left w:val="none" w:sz="0" w:space="0" w:color="auto"/>
            <w:bottom w:val="none" w:sz="0" w:space="0" w:color="auto"/>
            <w:right w:val="none" w:sz="0" w:space="0" w:color="auto"/>
          </w:divBdr>
        </w:div>
        <w:div w:id="1234468567">
          <w:marLeft w:val="0"/>
          <w:marRight w:val="0"/>
          <w:marTop w:val="0"/>
          <w:marBottom w:val="0"/>
          <w:divBdr>
            <w:top w:val="none" w:sz="0" w:space="0" w:color="auto"/>
            <w:left w:val="none" w:sz="0" w:space="0" w:color="auto"/>
            <w:bottom w:val="none" w:sz="0" w:space="0" w:color="auto"/>
            <w:right w:val="none" w:sz="0" w:space="0" w:color="auto"/>
          </w:divBdr>
          <w:divsChild>
            <w:div w:id="3498448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5293498">
      <w:bodyDiv w:val="1"/>
      <w:marLeft w:val="0"/>
      <w:marRight w:val="0"/>
      <w:marTop w:val="0"/>
      <w:marBottom w:val="0"/>
      <w:divBdr>
        <w:top w:val="none" w:sz="0" w:space="0" w:color="auto"/>
        <w:left w:val="none" w:sz="0" w:space="0" w:color="auto"/>
        <w:bottom w:val="none" w:sz="0" w:space="0" w:color="auto"/>
        <w:right w:val="none" w:sz="0" w:space="0" w:color="auto"/>
      </w:divBdr>
      <w:divsChild>
        <w:div w:id="499735543">
          <w:marLeft w:val="0"/>
          <w:marRight w:val="0"/>
          <w:marTop w:val="0"/>
          <w:marBottom w:val="0"/>
          <w:divBdr>
            <w:top w:val="none" w:sz="0" w:space="0" w:color="auto"/>
            <w:left w:val="none" w:sz="0" w:space="0" w:color="auto"/>
            <w:bottom w:val="none" w:sz="0" w:space="0" w:color="auto"/>
            <w:right w:val="none" w:sz="0" w:space="0" w:color="auto"/>
          </w:divBdr>
          <w:divsChild>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4204">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6">
          <w:marLeft w:val="0"/>
          <w:marRight w:val="0"/>
          <w:marTop w:val="0"/>
          <w:marBottom w:val="0"/>
          <w:divBdr>
            <w:top w:val="none" w:sz="0" w:space="0" w:color="auto"/>
            <w:left w:val="none" w:sz="0" w:space="0" w:color="auto"/>
            <w:bottom w:val="dotted" w:sz="6" w:space="4" w:color="DDDDDD"/>
            <w:right w:val="none" w:sz="0" w:space="0" w:color="auto"/>
          </w:divBdr>
        </w:div>
      </w:divsChild>
    </w:div>
    <w:div w:id="815757205">
      <w:bodyDiv w:val="1"/>
      <w:marLeft w:val="0"/>
      <w:marRight w:val="0"/>
      <w:marTop w:val="0"/>
      <w:marBottom w:val="0"/>
      <w:divBdr>
        <w:top w:val="none" w:sz="0" w:space="0" w:color="auto"/>
        <w:left w:val="none" w:sz="0" w:space="0" w:color="auto"/>
        <w:bottom w:val="none" w:sz="0" w:space="0" w:color="auto"/>
        <w:right w:val="none" w:sz="0" w:space="0" w:color="auto"/>
      </w:divBdr>
      <w:divsChild>
        <w:div w:id="65539227">
          <w:marLeft w:val="0"/>
          <w:marRight w:val="0"/>
          <w:marTop w:val="0"/>
          <w:marBottom w:val="0"/>
          <w:divBdr>
            <w:top w:val="none" w:sz="0" w:space="0" w:color="auto"/>
            <w:left w:val="none" w:sz="0" w:space="0" w:color="auto"/>
            <w:bottom w:val="none" w:sz="0" w:space="0" w:color="auto"/>
            <w:right w:val="none" w:sz="0" w:space="0" w:color="auto"/>
          </w:divBdr>
          <w:divsChild>
            <w:div w:id="383718094">
              <w:marLeft w:val="0"/>
              <w:marRight w:val="0"/>
              <w:marTop w:val="0"/>
              <w:marBottom w:val="0"/>
              <w:divBdr>
                <w:top w:val="none" w:sz="0" w:space="0" w:color="auto"/>
                <w:left w:val="none" w:sz="0" w:space="0" w:color="auto"/>
                <w:bottom w:val="none" w:sz="0" w:space="0" w:color="auto"/>
                <w:right w:val="none" w:sz="0" w:space="0" w:color="auto"/>
              </w:divBdr>
              <w:divsChild>
                <w:div w:id="1564678713">
                  <w:marLeft w:val="0"/>
                  <w:marRight w:val="0"/>
                  <w:marTop w:val="0"/>
                  <w:marBottom w:val="150"/>
                  <w:divBdr>
                    <w:top w:val="none" w:sz="0" w:space="0" w:color="auto"/>
                    <w:left w:val="none" w:sz="0" w:space="0" w:color="auto"/>
                    <w:bottom w:val="none" w:sz="0" w:space="0" w:color="auto"/>
                    <w:right w:val="none" w:sz="0" w:space="0" w:color="auto"/>
                  </w:divBdr>
                  <w:divsChild>
                    <w:div w:id="1683240676">
                      <w:marLeft w:val="0"/>
                      <w:marRight w:val="0"/>
                      <w:marTop w:val="0"/>
                      <w:marBottom w:val="0"/>
                      <w:divBdr>
                        <w:top w:val="none" w:sz="0" w:space="0" w:color="auto"/>
                        <w:left w:val="none" w:sz="0" w:space="0" w:color="auto"/>
                        <w:bottom w:val="none" w:sz="0" w:space="0" w:color="auto"/>
                        <w:right w:val="none" w:sz="0" w:space="0" w:color="auto"/>
                      </w:divBdr>
                      <w:divsChild>
                        <w:div w:id="1866477270">
                          <w:marLeft w:val="0"/>
                          <w:marRight w:val="0"/>
                          <w:marTop w:val="0"/>
                          <w:marBottom w:val="0"/>
                          <w:divBdr>
                            <w:top w:val="none" w:sz="0" w:space="0" w:color="auto"/>
                            <w:left w:val="none" w:sz="0" w:space="0" w:color="auto"/>
                            <w:bottom w:val="none" w:sz="0" w:space="0" w:color="auto"/>
                            <w:right w:val="none" w:sz="0" w:space="0" w:color="auto"/>
                          </w:divBdr>
                          <w:divsChild>
                            <w:div w:id="1704669721">
                              <w:marLeft w:val="0"/>
                              <w:marRight w:val="0"/>
                              <w:marTop w:val="0"/>
                              <w:marBottom w:val="0"/>
                              <w:divBdr>
                                <w:top w:val="none" w:sz="0" w:space="0" w:color="auto"/>
                                <w:left w:val="none" w:sz="0" w:space="0" w:color="auto"/>
                                <w:bottom w:val="none" w:sz="0" w:space="0" w:color="auto"/>
                                <w:right w:val="none" w:sz="0" w:space="0" w:color="auto"/>
                              </w:divBdr>
                              <w:divsChild>
                                <w:div w:id="1781294176">
                                  <w:marLeft w:val="0"/>
                                  <w:marRight w:val="0"/>
                                  <w:marTop w:val="0"/>
                                  <w:marBottom w:val="0"/>
                                  <w:divBdr>
                                    <w:top w:val="none" w:sz="0" w:space="0" w:color="auto"/>
                                    <w:left w:val="none" w:sz="0" w:space="0" w:color="auto"/>
                                    <w:bottom w:val="none" w:sz="0" w:space="0" w:color="auto"/>
                                    <w:right w:val="none" w:sz="0" w:space="0" w:color="auto"/>
                                  </w:divBdr>
                                  <w:divsChild>
                                    <w:div w:id="1604221136">
                                      <w:marLeft w:val="0"/>
                                      <w:marRight w:val="0"/>
                                      <w:marTop w:val="0"/>
                                      <w:marBottom w:val="0"/>
                                      <w:divBdr>
                                        <w:top w:val="none" w:sz="0" w:space="0" w:color="auto"/>
                                        <w:left w:val="none" w:sz="0" w:space="0" w:color="auto"/>
                                        <w:bottom w:val="none" w:sz="0" w:space="0" w:color="auto"/>
                                        <w:right w:val="none" w:sz="0" w:space="0" w:color="auto"/>
                                      </w:divBdr>
                                      <w:divsChild>
                                        <w:div w:id="246307538">
                                          <w:marLeft w:val="0"/>
                                          <w:marRight w:val="0"/>
                                          <w:marTop w:val="0"/>
                                          <w:marBottom w:val="0"/>
                                          <w:divBdr>
                                            <w:top w:val="none" w:sz="0" w:space="0" w:color="auto"/>
                                            <w:left w:val="none" w:sz="0" w:space="0" w:color="auto"/>
                                            <w:bottom w:val="none" w:sz="0" w:space="0" w:color="auto"/>
                                            <w:right w:val="none" w:sz="0" w:space="0" w:color="auto"/>
                                          </w:divBdr>
                                          <w:divsChild>
                                            <w:div w:id="750859852">
                                              <w:marLeft w:val="0"/>
                                              <w:marRight w:val="0"/>
                                              <w:marTop w:val="0"/>
                                              <w:marBottom w:val="0"/>
                                              <w:divBdr>
                                                <w:top w:val="none" w:sz="0" w:space="0" w:color="auto"/>
                                                <w:left w:val="none" w:sz="0" w:space="0" w:color="auto"/>
                                                <w:bottom w:val="none" w:sz="0" w:space="0" w:color="auto"/>
                                                <w:right w:val="none" w:sz="0" w:space="0" w:color="auto"/>
                                              </w:divBdr>
                                              <w:divsChild>
                                                <w:div w:id="308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146663">
      <w:bodyDiv w:val="1"/>
      <w:marLeft w:val="0"/>
      <w:marRight w:val="0"/>
      <w:marTop w:val="0"/>
      <w:marBottom w:val="0"/>
      <w:divBdr>
        <w:top w:val="none" w:sz="0" w:space="0" w:color="auto"/>
        <w:left w:val="none" w:sz="0" w:space="0" w:color="auto"/>
        <w:bottom w:val="none" w:sz="0" w:space="0" w:color="auto"/>
        <w:right w:val="none" w:sz="0" w:space="0" w:color="auto"/>
      </w:divBdr>
    </w:div>
    <w:div w:id="817454317">
      <w:bodyDiv w:val="1"/>
      <w:marLeft w:val="0"/>
      <w:marRight w:val="0"/>
      <w:marTop w:val="0"/>
      <w:marBottom w:val="0"/>
      <w:divBdr>
        <w:top w:val="none" w:sz="0" w:space="0" w:color="auto"/>
        <w:left w:val="none" w:sz="0" w:space="0" w:color="auto"/>
        <w:bottom w:val="none" w:sz="0" w:space="0" w:color="auto"/>
        <w:right w:val="none" w:sz="0" w:space="0" w:color="auto"/>
      </w:divBdr>
    </w:div>
    <w:div w:id="817500379">
      <w:bodyDiv w:val="1"/>
      <w:marLeft w:val="0"/>
      <w:marRight w:val="0"/>
      <w:marTop w:val="0"/>
      <w:marBottom w:val="0"/>
      <w:divBdr>
        <w:top w:val="none" w:sz="0" w:space="0" w:color="auto"/>
        <w:left w:val="none" w:sz="0" w:space="0" w:color="auto"/>
        <w:bottom w:val="none" w:sz="0" w:space="0" w:color="auto"/>
        <w:right w:val="none" w:sz="0" w:space="0" w:color="auto"/>
      </w:divBdr>
      <w:divsChild>
        <w:div w:id="1548486841">
          <w:marLeft w:val="0"/>
          <w:marRight w:val="0"/>
          <w:marTop w:val="0"/>
          <w:marBottom w:val="0"/>
          <w:divBdr>
            <w:top w:val="none" w:sz="0" w:space="0" w:color="auto"/>
            <w:left w:val="none" w:sz="0" w:space="0" w:color="auto"/>
            <w:bottom w:val="dotted" w:sz="6" w:space="4" w:color="DDDDDD"/>
            <w:right w:val="none" w:sz="0" w:space="0" w:color="auto"/>
          </w:divBdr>
        </w:div>
      </w:divsChild>
    </w:div>
    <w:div w:id="817646798">
      <w:bodyDiv w:val="1"/>
      <w:marLeft w:val="0"/>
      <w:marRight w:val="0"/>
      <w:marTop w:val="0"/>
      <w:marBottom w:val="0"/>
      <w:divBdr>
        <w:top w:val="none" w:sz="0" w:space="0" w:color="auto"/>
        <w:left w:val="none" w:sz="0" w:space="0" w:color="auto"/>
        <w:bottom w:val="none" w:sz="0" w:space="0" w:color="auto"/>
        <w:right w:val="none" w:sz="0" w:space="0" w:color="auto"/>
      </w:divBdr>
      <w:divsChild>
        <w:div w:id="348414672">
          <w:marLeft w:val="0"/>
          <w:marRight w:val="0"/>
          <w:marTop w:val="0"/>
          <w:marBottom w:val="150"/>
          <w:divBdr>
            <w:top w:val="none" w:sz="0" w:space="0" w:color="auto"/>
            <w:left w:val="none" w:sz="0" w:space="0" w:color="auto"/>
            <w:bottom w:val="none" w:sz="0" w:space="0" w:color="auto"/>
            <w:right w:val="none" w:sz="0" w:space="0" w:color="auto"/>
          </w:divBdr>
          <w:divsChild>
            <w:div w:id="1133211916">
              <w:marLeft w:val="0"/>
              <w:marRight w:val="0"/>
              <w:marTop w:val="0"/>
              <w:marBottom w:val="0"/>
              <w:divBdr>
                <w:top w:val="none" w:sz="0" w:space="0" w:color="auto"/>
                <w:left w:val="none" w:sz="0" w:space="0" w:color="auto"/>
                <w:bottom w:val="none" w:sz="0" w:space="0" w:color="auto"/>
                <w:right w:val="none" w:sz="0" w:space="0" w:color="auto"/>
              </w:divBdr>
              <w:divsChild>
                <w:div w:id="1913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984">
          <w:marLeft w:val="0"/>
          <w:marRight w:val="0"/>
          <w:marTop w:val="0"/>
          <w:marBottom w:val="150"/>
          <w:divBdr>
            <w:top w:val="none" w:sz="0" w:space="0" w:color="auto"/>
            <w:left w:val="none" w:sz="0" w:space="0" w:color="auto"/>
            <w:bottom w:val="none" w:sz="0" w:space="0" w:color="auto"/>
            <w:right w:val="none" w:sz="0" w:space="0" w:color="auto"/>
          </w:divBdr>
        </w:div>
        <w:div w:id="139228319">
          <w:marLeft w:val="0"/>
          <w:marRight w:val="0"/>
          <w:marTop w:val="0"/>
          <w:marBottom w:val="0"/>
          <w:divBdr>
            <w:top w:val="none" w:sz="0" w:space="0" w:color="auto"/>
            <w:left w:val="none" w:sz="0" w:space="0" w:color="auto"/>
            <w:bottom w:val="none" w:sz="0" w:space="0" w:color="auto"/>
            <w:right w:val="none" w:sz="0" w:space="0" w:color="auto"/>
          </w:divBdr>
          <w:divsChild>
            <w:div w:id="17739334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8111123">
      <w:bodyDiv w:val="1"/>
      <w:marLeft w:val="0"/>
      <w:marRight w:val="0"/>
      <w:marTop w:val="0"/>
      <w:marBottom w:val="0"/>
      <w:divBdr>
        <w:top w:val="none" w:sz="0" w:space="0" w:color="auto"/>
        <w:left w:val="none" w:sz="0" w:space="0" w:color="auto"/>
        <w:bottom w:val="none" w:sz="0" w:space="0" w:color="auto"/>
        <w:right w:val="none" w:sz="0" w:space="0" w:color="auto"/>
      </w:divBdr>
      <w:divsChild>
        <w:div w:id="1637640391">
          <w:marLeft w:val="0"/>
          <w:marRight w:val="0"/>
          <w:marTop w:val="0"/>
          <w:marBottom w:val="225"/>
          <w:divBdr>
            <w:top w:val="none" w:sz="0" w:space="0" w:color="auto"/>
            <w:left w:val="none" w:sz="0" w:space="0" w:color="auto"/>
            <w:bottom w:val="none" w:sz="0" w:space="0" w:color="auto"/>
            <w:right w:val="none" w:sz="0" w:space="0" w:color="auto"/>
          </w:divBdr>
        </w:div>
        <w:div w:id="295109980">
          <w:marLeft w:val="0"/>
          <w:marRight w:val="0"/>
          <w:marTop w:val="0"/>
          <w:marBottom w:val="225"/>
          <w:divBdr>
            <w:top w:val="none" w:sz="0" w:space="0" w:color="auto"/>
            <w:left w:val="none" w:sz="0" w:space="0" w:color="auto"/>
            <w:bottom w:val="none" w:sz="0" w:space="0" w:color="auto"/>
            <w:right w:val="none" w:sz="0" w:space="0" w:color="auto"/>
          </w:divBdr>
          <w:divsChild>
            <w:div w:id="125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623">
      <w:bodyDiv w:val="1"/>
      <w:marLeft w:val="0"/>
      <w:marRight w:val="0"/>
      <w:marTop w:val="0"/>
      <w:marBottom w:val="0"/>
      <w:divBdr>
        <w:top w:val="none" w:sz="0" w:space="0" w:color="auto"/>
        <w:left w:val="none" w:sz="0" w:space="0" w:color="auto"/>
        <w:bottom w:val="none" w:sz="0" w:space="0" w:color="auto"/>
        <w:right w:val="none" w:sz="0" w:space="0" w:color="auto"/>
      </w:divBdr>
      <w:divsChild>
        <w:div w:id="1135754018">
          <w:marLeft w:val="0"/>
          <w:marRight w:val="0"/>
          <w:marTop w:val="0"/>
          <w:marBottom w:val="0"/>
          <w:divBdr>
            <w:top w:val="none" w:sz="0" w:space="0" w:color="auto"/>
            <w:left w:val="none" w:sz="0" w:space="0" w:color="auto"/>
            <w:bottom w:val="none" w:sz="0" w:space="0" w:color="auto"/>
            <w:right w:val="none" w:sz="0" w:space="0" w:color="auto"/>
          </w:divBdr>
          <w:divsChild>
            <w:div w:id="876699650">
              <w:marLeft w:val="0"/>
              <w:marRight w:val="0"/>
              <w:marTop w:val="0"/>
              <w:marBottom w:val="0"/>
              <w:divBdr>
                <w:top w:val="none" w:sz="0" w:space="0" w:color="auto"/>
                <w:left w:val="none" w:sz="0" w:space="0" w:color="auto"/>
                <w:bottom w:val="none" w:sz="0" w:space="0" w:color="auto"/>
                <w:right w:val="none" w:sz="0" w:space="0" w:color="auto"/>
              </w:divBdr>
              <w:divsChild>
                <w:div w:id="1832940366">
                  <w:marLeft w:val="0"/>
                  <w:marRight w:val="0"/>
                  <w:marTop w:val="0"/>
                  <w:marBottom w:val="0"/>
                  <w:divBdr>
                    <w:top w:val="none" w:sz="0" w:space="0" w:color="auto"/>
                    <w:left w:val="none" w:sz="0" w:space="0" w:color="auto"/>
                    <w:bottom w:val="none" w:sz="0" w:space="0" w:color="auto"/>
                    <w:right w:val="none" w:sz="0" w:space="0" w:color="auto"/>
                  </w:divBdr>
                  <w:divsChild>
                    <w:div w:id="958217630">
                      <w:marLeft w:val="0"/>
                      <w:marRight w:val="0"/>
                      <w:marTop w:val="225"/>
                      <w:marBottom w:val="150"/>
                      <w:divBdr>
                        <w:top w:val="none" w:sz="0" w:space="4" w:color="auto"/>
                        <w:left w:val="none" w:sz="0" w:space="0" w:color="auto"/>
                        <w:bottom w:val="single" w:sz="6" w:space="4" w:color="CECECE"/>
                        <w:right w:val="none" w:sz="0" w:space="0" w:color="auto"/>
                      </w:divBdr>
                      <w:divsChild>
                        <w:div w:id="1438675000">
                          <w:marLeft w:val="0"/>
                          <w:marRight w:val="0"/>
                          <w:marTop w:val="75"/>
                          <w:marBottom w:val="75"/>
                          <w:divBdr>
                            <w:top w:val="none" w:sz="0" w:space="0" w:color="auto"/>
                            <w:left w:val="none" w:sz="0" w:space="0" w:color="auto"/>
                            <w:bottom w:val="none" w:sz="0" w:space="0" w:color="auto"/>
                            <w:right w:val="none" w:sz="0" w:space="0" w:color="auto"/>
                          </w:divBdr>
                          <w:divsChild>
                            <w:div w:id="1689287752">
                              <w:marLeft w:val="0"/>
                              <w:marRight w:val="135"/>
                              <w:marTop w:val="0"/>
                              <w:marBottom w:val="0"/>
                              <w:divBdr>
                                <w:top w:val="none" w:sz="0" w:space="0" w:color="auto"/>
                                <w:left w:val="none" w:sz="0" w:space="0" w:color="auto"/>
                                <w:bottom w:val="none" w:sz="0" w:space="0" w:color="auto"/>
                                <w:right w:val="none" w:sz="0" w:space="0" w:color="auto"/>
                              </w:divBdr>
                            </w:div>
                            <w:div w:id="1981493023">
                              <w:marLeft w:val="0"/>
                              <w:marRight w:val="0"/>
                              <w:marTop w:val="45"/>
                              <w:marBottom w:val="0"/>
                              <w:divBdr>
                                <w:top w:val="none" w:sz="0" w:space="0" w:color="auto"/>
                                <w:left w:val="none" w:sz="0" w:space="0" w:color="auto"/>
                                <w:bottom w:val="none" w:sz="0" w:space="0" w:color="auto"/>
                                <w:right w:val="none" w:sz="0" w:space="0" w:color="auto"/>
                              </w:divBdr>
                            </w:div>
                          </w:divsChild>
                        </w:div>
                        <w:div w:id="1994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3350">
      <w:bodyDiv w:val="1"/>
      <w:marLeft w:val="0"/>
      <w:marRight w:val="0"/>
      <w:marTop w:val="0"/>
      <w:marBottom w:val="0"/>
      <w:divBdr>
        <w:top w:val="none" w:sz="0" w:space="0" w:color="auto"/>
        <w:left w:val="none" w:sz="0" w:space="0" w:color="auto"/>
        <w:bottom w:val="none" w:sz="0" w:space="0" w:color="auto"/>
        <w:right w:val="none" w:sz="0" w:space="0" w:color="auto"/>
      </w:divBdr>
      <w:divsChild>
        <w:div w:id="609554388">
          <w:marLeft w:val="0"/>
          <w:marRight w:val="0"/>
          <w:marTop w:val="0"/>
          <w:marBottom w:val="0"/>
          <w:divBdr>
            <w:top w:val="none" w:sz="0" w:space="0" w:color="auto"/>
            <w:left w:val="none" w:sz="0" w:space="0" w:color="auto"/>
            <w:bottom w:val="none" w:sz="0" w:space="0" w:color="auto"/>
            <w:right w:val="none" w:sz="0" w:space="0" w:color="auto"/>
          </w:divBdr>
        </w:div>
        <w:div w:id="2058239592">
          <w:marLeft w:val="0"/>
          <w:marRight w:val="0"/>
          <w:marTop w:val="0"/>
          <w:marBottom w:val="0"/>
          <w:divBdr>
            <w:top w:val="none" w:sz="0" w:space="0" w:color="auto"/>
            <w:left w:val="none" w:sz="0" w:space="0" w:color="auto"/>
            <w:bottom w:val="none" w:sz="0" w:space="0" w:color="auto"/>
            <w:right w:val="none" w:sz="0" w:space="0" w:color="auto"/>
          </w:divBdr>
          <w:divsChild>
            <w:div w:id="78648111">
              <w:marLeft w:val="0"/>
              <w:marRight w:val="150"/>
              <w:marTop w:val="0"/>
              <w:marBottom w:val="0"/>
              <w:divBdr>
                <w:top w:val="none" w:sz="0" w:space="0" w:color="auto"/>
                <w:left w:val="none" w:sz="0" w:space="0" w:color="auto"/>
                <w:bottom w:val="none" w:sz="0" w:space="0" w:color="auto"/>
                <w:right w:val="none" w:sz="0" w:space="0" w:color="auto"/>
              </w:divBdr>
            </w:div>
            <w:div w:id="1118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0461">
      <w:bodyDiv w:val="1"/>
      <w:marLeft w:val="0"/>
      <w:marRight w:val="0"/>
      <w:marTop w:val="0"/>
      <w:marBottom w:val="0"/>
      <w:divBdr>
        <w:top w:val="none" w:sz="0" w:space="0" w:color="auto"/>
        <w:left w:val="none" w:sz="0" w:space="0" w:color="auto"/>
        <w:bottom w:val="none" w:sz="0" w:space="0" w:color="auto"/>
        <w:right w:val="none" w:sz="0" w:space="0" w:color="auto"/>
      </w:divBdr>
    </w:div>
    <w:div w:id="819349423">
      <w:bodyDiv w:val="1"/>
      <w:marLeft w:val="0"/>
      <w:marRight w:val="0"/>
      <w:marTop w:val="0"/>
      <w:marBottom w:val="0"/>
      <w:divBdr>
        <w:top w:val="none" w:sz="0" w:space="0" w:color="auto"/>
        <w:left w:val="none" w:sz="0" w:space="0" w:color="auto"/>
        <w:bottom w:val="none" w:sz="0" w:space="0" w:color="auto"/>
        <w:right w:val="none" w:sz="0" w:space="0" w:color="auto"/>
      </w:divBdr>
    </w:div>
    <w:div w:id="819691032">
      <w:bodyDiv w:val="1"/>
      <w:marLeft w:val="0"/>
      <w:marRight w:val="0"/>
      <w:marTop w:val="0"/>
      <w:marBottom w:val="0"/>
      <w:divBdr>
        <w:top w:val="none" w:sz="0" w:space="0" w:color="auto"/>
        <w:left w:val="none" w:sz="0" w:space="0" w:color="auto"/>
        <w:bottom w:val="none" w:sz="0" w:space="0" w:color="auto"/>
        <w:right w:val="none" w:sz="0" w:space="0" w:color="auto"/>
      </w:divBdr>
      <w:divsChild>
        <w:div w:id="1310402741">
          <w:marLeft w:val="0"/>
          <w:marRight w:val="0"/>
          <w:marTop w:val="0"/>
          <w:marBottom w:val="0"/>
          <w:divBdr>
            <w:top w:val="none" w:sz="0" w:space="0" w:color="auto"/>
            <w:left w:val="none" w:sz="0" w:space="0" w:color="auto"/>
            <w:bottom w:val="none" w:sz="0" w:space="0" w:color="auto"/>
            <w:right w:val="none" w:sz="0" w:space="0" w:color="auto"/>
          </w:divBdr>
        </w:div>
      </w:divsChild>
    </w:div>
    <w:div w:id="820006981">
      <w:bodyDiv w:val="1"/>
      <w:marLeft w:val="0"/>
      <w:marRight w:val="0"/>
      <w:marTop w:val="0"/>
      <w:marBottom w:val="0"/>
      <w:divBdr>
        <w:top w:val="none" w:sz="0" w:space="0" w:color="auto"/>
        <w:left w:val="none" w:sz="0" w:space="0" w:color="auto"/>
        <w:bottom w:val="none" w:sz="0" w:space="0" w:color="auto"/>
        <w:right w:val="none" w:sz="0" w:space="0" w:color="auto"/>
      </w:divBdr>
    </w:div>
    <w:div w:id="820074117">
      <w:bodyDiv w:val="1"/>
      <w:marLeft w:val="0"/>
      <w:marRight w:val="0"/>
      <w:marTop w:val="0"/>
      <w:marBottom w:val="0"/>
      <w:divBdr>
        <w:top w:val="none" w:sz="0" w:space="0" w:color="auto"/>
        <w:left w:val="none" w:sz="0" w:space="0" w:color="auto"/>
        <w:bottom w:val="none" w:sz="0" w:space="0" w:color="auto"/>
        <w:right w:val="none" w:sz="0" w:space="0" w:color="auto"/>
      </w:divBdr>
      <w:divsChild>
        <w:div w:id="863399286">
          <w:marLeft w:val="0"/>
          <w:marRight w:val="0"/>
          <w:marTop w:val="0"/>
          <w:marBottom w:val="0"/>
          <w:divBdr>
            <w:top w:val="none" w:sz="0" w:space="0" w:color="auto"/>
            <w:left w:val="none" w:sz="0" w:space="0" w:color="auto"/>
            <w:bottom w:val="none" w:sz="0" w:space="0" w:color="auto"/>
            <w:right w:val="none" w:sz="0" w:space="0" w:color="auto"/>
          </w:divBdr>
        </w:div>
        <w:div w:id="1732384732">
          <w:marLeft w:val="0"/>
          <w:marRight w:val="0"/>
          <w:marTop w:val="0"/>
          <w:marBottom w:val="0"/>
          <w:divBdr>
            <w:top w:val="none" w:sz="0" w:space="0" w:color="auto"/>
            <w:left w:val="none" w:sz="0" w:space="0" w:color="auto"/>
            <w:bottom w:val="none" w:sz="0" w:space="0" w:color="auto"/>
            <w:right w:val="none" w:sz="0" w:space="0" w:color="auto"/>
          </w:divBdr>
        </w:div>
        <w:div w:id="1665010749">
          <w:marLeft w:val="0"/>
          <w:marRight w:val="0"/>
          <w:marTop w:val="0"/>
          <w:marBottom w:val="0"/>
          <w:divBdr>
            <w:top w:val="none" w:sz="0" w:space="0" w:color="auto"/>
            <w:left w:val="none" w:sz="0" w:space="0" w:color="auto"/>
            <w:bottom w:val="none" w:sz="0" w:space="0" w:color="auto"/>
            <w:right w:val="none" w:sz="0" w:space="0" w:color="auto"/>
          </w:divBdr>
        </w:div>
        <w:div w:id="232933848">
          <w:marLeft w:val="0"/>
          <w:marRight w:val="0"/>
          <w:marTop w:val="0"/>
          <w:marBottom w:val="0"/>
          <w:divBdr>
            <w:top w:val="none" w:sz="0" w:space="0" w:color="auto"/>
            <w:left w:val="none" w:sz="0" w:space="0" w:color="auto"/>
            <w:bottom w:val="none" w:sz="0" w:space="0" w:color="auto"/>
            <w:right w:val="none" w:sz="0" w:space="0" w:color="auto"/>
          </w:divBdr>
        </w:div>
        <w:div w:id="147599745">
          <w:marLeft w:val="0"/>
          <w:marRight w:val="0"/>
          <w:marTop w:val="0"/>
          <w:marBottom w:val="0"/>
          <w:divBdr>
            <w:top w:val="none" w:sz="0" w:space="0" w:color="auto"/>
            <w:left w:val="none" w:sz="0" w:space="0" w:color="auto"/>
            <w:bottom w:val="none" w:sz="0" w:space="0" w:color="auto"/>
            <w:right w:val="none" w:sz="0" w:space="0" w:color="auto"/>
          </w:divBdr>
        </w:div>
        <w:div w:id="776755467">
          <w:marLeft w:val="0"/>
          <w:marRight w:val="0"/>
          <w:marTop w:val="0"/>
          <w:marBottom w:val="0"/>
          <w:divBdr>
            <w:top w:val="none" w:sz="0" w:space="0" w:color="auto"/>
            <w:left w:val="none" w:sz="0" w:space="0" w:color="auto"/>
            <w:bottom w:val="none" w:sz="0" w:space="0" w:color="auto"/>
            <w:right w:val="none" w:sz="0" w:space="0" w:color="auto"/>
          </w:divBdr>
        </w:div>
        <w:div w:id="225379081">
          <w:marLeft w:val="0"/>
          <w:marRight w:val="0"/>
          <w:marTop w:val="0"/>
          <w:marBottom w:val="0"/>
          <w:divBdr>
            <w:top w:val="none" w:sz="0" w:space="0" w:color="auto"/>
            <w:left w:val="none" w:sz="0" w:space="0" w:color="auto"/>
            <w:bottom w:val="none" w:sz="0" w:space="0" w:color="auto"/>
            <w:right w:val="none" w:sz="0" w:space="0" w:color="auto"/>
          </w:divBdr>
        </w:div>
        <w:div w:id="21320576">
          <w:marLeft w:val="0"/>
          <w:marRight w:val="0"/>
          <w:marTop w:val="0"/>
          <w:marBottom w:val="0"/>
          <w:divBdr>
            <w:top w:val="none" w:sz="0" w:space="0" w:color="auto"/>
            <w:left w:val="none" w:sz="0" w:space="0" w:color="auto"/>
            <w:bottom w:val="none" w:sz="0" w:space="0" w:color="auto"/>
            <w:right w:val="none" w:sz="0" w:space="0" w:color="auto"/>
          </w:divBdr>
        </w:div>
        <w:div w:id="1905338705">
          <w:marLeft w:val="0"/>
          <w:marRight w:val="0"/>
          <w:marTop w:val="0"/>
          <w:marBottom w:val="0"/>
          <w:divBdr>
            <w:top w:val="none" w:sz="0" w:space="0" w:color="auto"/>
            <w:left w:val="none" w:sz="0" w:space="0" w:color="auto"/>
            <w:bottom w:val="none" w:sz="0" w:space="0" w:color="auto"/>
            <w:right w:val="none" w:sz="0" w:space="0" w:color="auto"/>
          </w:divBdr>
        </w:div>
        <w:div w:id="243611182">
          <w:marLeft w:val="0"/>
          <w:marRight w:val="0"/>
          <w:marTop w:val="0"/>
          <w:marBottom w:val="0"/>
          <w:divBdr>
            <w:top w:val="none" w:sz="0" w:space="0" w:color="auto"/>
            <w:left w:val="none" w:sz="0" w:space="0" w:color="auto"/>
            <w:bottom w:val="none" w:sz="0" w:space="0" w:color="auto"/>
            <w:right w:val="none" w:sz="0" w:space="0" w:color="auto"/>
          </w:divBdr>
        </w:div>
        <w:div w:id="210650697">
          <w:marLeft w:val="0"/>
          <w:marRight w:val="0"/>
          <w:marTop w:val="0"/>
          <w:marBottom w:val="0"/>
          <w:divBdr>
            <w:top w:val="none" w:sz="0" w:space="0" w:color="auto"/>
            <w:left w:val="none" w:sz="0" w:space="0" w:color="auto"/>
            <w:bottom w:val="none" w:sz="0" w:space="0" w:color="auto"/>
            <w:right w:val="none" w:sz="0" w:space="0" w:color="auto"/>
          </w:divBdr>
        </w:div>
        <w:div w:id="2057657921">
          <w:marLeft w:val="0"/>
          <w:marRight w:val="0"/>
          <w:marTop w:val="0"/>
          <w:marBottom w:val="0"/>
          <w:divBdr>
            <w:top w:val="none" w:sz="0" w:space="0" w:color="auto"/>
            <w:left w:val="none" w:sz="0" w:space="0" w:color="auto"/>
            <w:bottom w:val="none" w:sz="0" w:space="0" w:color="auto"/>
            <w:right w:val="none" w:sz="0" w:space="0" w:color="auto"/>
          </w:divBdr>
        </w:div>
        <w:div w:id="2110806685">
          <w:marLeft w:val="0"/>
          <w:marRight w:val="0"/>
          <w:marTop w:val="0"/>
          <w:marBottom w:val="0"/>
          <w:divBdr>
            <w:top w:val="none" w:sz="0" w:space="0" w:color="auto"/>
            <w:left w:val="none" w:sz="0" w:space="0" w:color="auto"/>
            <w:bottom w:val="none" w:sz="0" w:space="0" w:color="auto"/>
            <w:right w:val="none" w:sz="0" w:space="0" w:color="auto"/>
          </w:divBdr>
        </w:div>
        <w:div w:id="1375429046">
          <w:marLeft w:val="0"/>
          <w:marRight w:val="0"/>
          <w:marTop w:val="0"/>
          <w:marBottom w:val="0"/>
          <w:divBdr>
            <w:top w:val="none" w:sz="0" w:space="0" w:color="auto"/>
            <w:left w:val="none" w:sz="0" w:space="0" w:color="auto"/>
            <w:bottom w:val="none" w:sz="0" w:space="0" w:color="auto"/>
            <w:right w:val="none" w:sz="0" w:space="0" w:color="auto"/>
          </w:divBdr>
        </w:div>
        <w:div w:id="958798681">
          <w:marLeft w:val="0"/>
          <w:marRight w:val="0"/>
          <w:marTop w:val="0"/>
          <w:marBottom w:val="0"/>
          <w:divBdr>
            <w:top w:val="none" w:sz="0" w:space="0" w:color="auto"/>
            <w:left w:val="none" w:sz="0" w:space="0" w:color="auto"/>
            <w:bottom w:val="none" w:sz="0" w:space="0" w:color="auto"/>
            <w:right w:val="none" w:sz="0" w:space="0" w:color="auto"/>
          </w:divBdr>
        </w:div>
        <w:div w:id="608007696">
          <w:marLeft w:val="0"/>
          <w:marRight w:val="0"/>
          <w:marTop w:val="0"/>
          <w:marBottom w:val="0"/>
          <w:divBdr>
            <w:top w:val="none" w:sz="0" w:space="0" w:color="auto"/>
            <w:left w:val="none" w:sz="0" w:space="0" w:color="auto"/>
            <w:bottom w:val="none" w:sz="0" w:space="0" w:color="auto"/>
            <w:right w:val="none" w:sz="0" w:space="0" w:color="auto"/>
          </w:divBdr>
        </w:div>
        <w:div w:id="2132745005">
          <w:marLeft w:val="0"/>
          <w:marRight w:val="0"/>
          <w:marTop w:val="0"/>
          <w:marBottom w:val="0"/>
          <w:divBdr>
            <w:top w:val="none" w:sz="0" w:space="0" w:color="auto"/>
            <w:left w:val="none" w:sz="0" w:space="0" w:color="auto"/>
            <w:bottom w:val="none" w:sz="0" w:space="0" w:color="auto"/>
            <w:right w:val="none" w:sz="0" w:space="0" w:color="auto"/>
          </w:divBdr>
        </w:div>
        <w:div w:id="407776938">
          <w:marLeft w:val="0"/>
          <w:marRight w:val="0"/>
          <w:marTop w:val="0"/>
          <w:marBottom w:val="0"/>
          <w:divBdr>
            <w:top w:val="none" w:sz="0" w:space="0" w:color="auto"/>
            <w:left w:val="none" w:sz="0" w:space="0" w:color="auto"/>
            <w:bottom w:val="none" w:sz="0" w:space="0" w:color="auto"/>
            <w:right w:val="none" w:sz="0" w:space="0" w:color="auto"/>
          </w:divBdr>
        </w:div>
        <w:div w:id="943919449">
          <w:marLeft w:val="0"/>
          <w:marRight w:val="0"/>
          <w:marTop w:val="0"/>
          <w:marBottom w:val="0"/>
          <w:divBdr>
            <w:top w:val="none" w:sz="0" w:space="0" w:color="auto"/>
            <w:left w:val="none" w:sz="0" w:space="0" w:color="auto"/>
            <w:bottom w:val="none" w:sz="0" w:space="0" w:color="auto"/>
            <w:right w:val="none" w:sz="0" w:space="0" w:color="auto"/>
          </w:divBdr>
        </w:div>
        <w:div w:id="21102596">
          <w:marLeft w:val="0"/>
          <w:marRight w:val="0"/>
          <w:marTop w:val="0"/>
          <w:marBottom w:val="0"/>
          <w:divBdr>
            <w:top w:val="none" w:sz="0" w:space="0" w:color="auto"/>
            <w:left w:val="none" w:sz="0" w:space="0" w:color="auto"/>
            <w:bottom w:val="none" w:sz="0" w:space="0" w:color="auto"/>
            <w:right w:val="none" w:sz="0" w:space="0" w:color="auto"/>
          </w:divBdr>
        </w:div>
        <w:div w:id="407701912">
          <w:marLeft w:val="0"/>
          <w:marRight w:val="0"/>
          <w:marTop w:val="0"/>
          <w:marBottom w:val="0"/>
          <w:divBdr>
            <w:top w:val="none" w:sz="0" w:space="0" w:color="auto"/>
            <w:left w:val="none" w:sz="0" w:space="0" w:color="auto"/>
            <w:bottom w:val="none" w:sz="0" w:space="0" w:color="auto"/>
            <w:right w:val="none" w:sz="0" w:space="0" w:color="auto"/>
          </w:divBdr>
        </w:div>
        <w:div w:id="233248895">
          <w:marLeft w:val="0"/>
          <w:marRight w:val="0"/>
          <w:marTop w:val="0"/>
          <w:marBottom w:val="0"/>
          <w:divBdr>
            <w:top w:val="none" w:sz="0" w:space="0" w:color="auto"/>
            <w:left w:val="none" w:sz="0" w:space="0" w:color="auto"/>
            <w:bottom w:val="none" w:sz="0" w:space="0" w:color="auto"/>
            <w:right w:val="none" w:sz="0" w:space="0" w:color="auto"/>
          </w:divBdr>
        </w:div>
        <w:div w:id="1223717569">
          <w:marLeft w:val="0"/>
          <w:marRight w:val="0"/>
          <w:marTop w:val="0"/>
          <w:marBottom w:val="0"/>
          <w:divBdr>
            <w:top w:val="none" w:sz="0" w:space="0" w:color="auto"/>
            <w:left w:val="none" w:sz="0" w:space="0" w:color="auto"/>
            <w:bottom w:val="none" w:sz="0" w:space="0" w:color="auto"/>
            <w:right w:val="none" w:sz="0" w:space="0" w:color="auto"/>
          </w:divBdr>
        </w:div>
        <w:div w:id="1867330208">
          <w:marLeft w:val="0"/>
          <w:marRight w:val="0"/>
          <w:marTop w:val="0"/>
          <w:marBottom w:val="0"/>
          <w:divBdr>
            <w:top w:val="none" w:sz="0" w:space="0" w:color="auto"/>
            <w:left w:val="none" w:sz="0" w:space="0" w:color="auto"/>
            <w:bottom w:val="none" w:sz="0" w:space="0" w:color="auto"/>
            <w:right w:val="none" w:sz="0" w:space="0" w:color="auto"/>
          </w:divBdr>
        </w:div>
        <w:div w:id="1076829494">
          <w:marLeft w:val="0"/>
          <w:marRight w:val="0"/>
          <w:marTop w:val="0"/>
          <w:marBottom w:val="0"/>
          <w:divBdr>
            <w:top w:val="none" w:sz="0" w:space="0" w:color="auto"/>
            <w:left w:val="none" w:sz="0" w:space="0" w:color="auto"/>
            <w:bottom w:val="none" w:sz="0" w:space="0" w:color="auto"/>
            <w:right w:val="none" w:sz="0" w:space="0" w:color="auto"/>
          </w:divBdr>
        </w:div>
        <w:div w:id="729305516">
          <w:marLeft w:val="0"/>
          <w:marRight w:val="0"/>
          <w:marTop w:val="0"/>
          <w:marBottom w:val="0"/>
          <w:divBdr>
            <w:top w:val="none" w:sz="0" w:space="0" w:color="auto"/>
            <w:left w:val="none" w:sz="0" w:space="0" w:color="auto"/>
            <w:bottom w:val="none" w:sz="0" w:space="0" w:color="auto"/>
            <w:right w:val="none" w:sz="0" w:space="0" w:color="auto"/>
          </w:divBdr>
        </w:div>
        <w:div w:id="1674340315">
          <w:marLeft w:val="0"/>
          <w:marRight w:val="0"/>
          <w:marTop w:val="0"/>
          <w:marBottom w:val="0"/>
          <w:divBdr>
            <w:top w:val="none" w:sz="0" w:space="0" w:color="auto"/>
            <w:left w:val="none" w:sz="0" w:space="0" w:color="auto"/>
            <w:bottom w:val="none" w:sz="0" w:space="0" w:color="auto"/>
            <w:right w:val="none" w:sz="0" w:space="0" w:color="auto"/>
          </w:divBdr>
        </w:div>
        <w:div w:id="1614365488">
          <w:marLeft w:val="0"/>
          <w:marRight w:val="0"/>
          <w:marTop w:val="0"/>
          <w:marBottom w:val="0"/>
          <w:divBdr>
            <w:top w:val="none" w:sz="0" w:space="0" w:color="auto"/>
            <w:left w:val="none" w:sz="0" w:space="0" w:color="auto"/>
            <w:bottom w:val="none" w:sz="0" w:space="0" w:color="auto"/>
            <w:right w:val="none" w:sz="0" w:space="0" w:color="auto"/>
          </w:divBdr>
        </w:div>
        <w:div w:id="614294409">
          <w:marLeft w:val="0"/>
          <w:marRight w:val="0"/>
          <w:marTop w:val="0"/>
          <w:marBottom w:val="0"/>
          <w:divBdr>
            <w:top w:val="none" w:sz="0" w:space="0" w:color="auto"/>
            <w:left w:val="none" w:sz="0" w:space="0" w:color="auto"/>
            <w:bottom w:val="none" w:sz="0" w:space="0" w:color="auto"/>
            <w:right w:val="none" w:sz="0" w:space="0" w:color="auto"/>
          </w:divBdr>
        </w:div>
        <w:div w:id="582105600">
          <w:marLeft w:val="0"/>
          <w:marRight w:val="0"/>
          <w:marTop w:val="0"/>
          <w:marBottom w:val="0"/>
          <w:divBdr>
            <w:top w:val="none" w:sz="0" w:space="0" w:color="auto"/>
            <w:left w:val="none" w:sz="0" w:space="0" w:color="auto"/>
            <w:bottom w:val="none" w:sz="0" w:space="0" w:color="auto"/>
            <w:right w:val="none" w:sz="0" w:space="0" w:color="auto"/>
          </w:divBdr>
        </w:div>
        <w:div w:id="471949023">
          <w:marLeft w:val="0"/>
          <w:marRight w:val="0"/>
          <w:marTop w:val="0"/>
          <w:marBottom w:val="0"/>
          <w:divBdr>
            <w:top w:val="none" w:sz="0" w:space="0" w:color="auto"/>
            <w:left w:val="none" w:sz="0" w:space="0" w:color="auto"/>
            <w:bottom w:val="none" w:sz="0" w:space="0" w:color="auto"/>
            <w:right w:val="none" w:sz="0" w:space="0" w:color="auto"/>
          </w:divBdr>
        </w:div>
        <w:div w:id="850220392">
          <w:marLeft w:val="0"/>
          <w:marRight w:val="0"/>
          <w:marTop w:val="0"/>
          <w:marBottom w:val="0"/>
          <w:divBdr>
            <w:top w:val="none" w:sz="0" w:space="0" w:color="auto"/>
            <w:left w:val="none" w:sz="0" w:space="0" w:color="auto"/>
            <w:bottom w:val="none" w:sz="0" w:space="0" w:color="auto"/>
            <w:right w:val="none" w:sz="0" w:space="0" w:color="auto"/>
          </w:divBdr>
        </w:div>
        <w:div w:id="238180752">
          <w:marLeft w:val="0"/>
          <w:marRight w:val="0"/>
          <w:marTop w:val="0"/>
          <w:marBottom w:val="0"/>
          <w:divBdr>
            <w:top w:val="none" w:sz="0" w:space="0" w:color="auto"/>
            <w:left w:val="none" w:sz="0" w:space="0" w:color="auto"/>
            <w:bottom w:val="none" w:sz="0" w:space="0" w:color="auto"/>
            <w:right w:val="none" w:sz="0" w:space="0" w:color="auto"/>
          </w:divBdr>
        </w:div>
        <w:div w:id="304360151">
          <w:marLeft w:val="0"/>
          <w:marRight w:val="0"/>
          <w:marTop w:val="0"/>
          <w:marBottom w:val="0"/>
          <w:divBdr>
            <w:top w:val="none" w:sz="0" w:space="0" w:color="auto"/>
            <w:left w:val="none" w:sz="0" w:space="0" w:color="auto"/>
            <w:bottom w:val="none" w:sz="0" w:space="0" w:color="auto"/>
            <w:right w:val="none" w:sz="0" w:space="0" w:color="auto"/>
          </w:divBdr>
        </w:div>
        <w:div w:id="390740306">
          <w:marLeft w:val="0"/>
          <w:marRight w:val="0"/>
          <w:marTop w:val="0"/>
          <w:marBottom w:val="0"/>
          <w:divBdr>
            <w:top w:val="none" w:sz="0" w:space="0" w:color="auto"/>
            <w:left w:val="none" w:sz="0" w:space="0" w:color="auto"/>
            <w:bottom w:val="none" w:sz="0" w:space="0" w:color="auto"/>
            <w:right w:val="none" w:sz="0" w:space="0" w:color="auto"/>
          </w:divBdr>
        </w:div>
        <w:div w:id="93987595">
          <w:marLeft w:val="0"/>
          <w:marRight w:val="0"/>
          <w:marTop w:val="0"/>
          <w:marBottom w:val="0"/>
          <w:divBdr>
            <w:top w:val="none" w:sz="0" w:space="0" w:color="auto"/>
            <w:left w:val="none" w:sz="0" w:space="0" w:color="auto"/>
            <w:bottom w:val="none" w:sz="0" w:space="0" w:color="auto"/>
            <w:right w:val="none" w:sz="0" w:space="0" w:color="auto"/>
          </w:divBdr>
        </w:div>
        <w:div w:id="1639341064">
          <w:marLeft w:val="360"/>
          <w:marRight w:val="0"/>
          <w:marTop w:val="0"/>
          <w:marBottom w:val="0"/>
          <w:divBdr>
            <w:top w:val="none" w:sz="0" w:space="0" w:color="auto"/>
            <w:left w:val="none" w:sz="0" w:space="0" w:color="auto"/>
            <w:bottom w:val="none" w:sz="0" w:space="0" w:color="auto"/>
            <w:right w:val="none" w:sz="0" w:space="0" w:color="auto"/>
          </w:divBdr>
        </w:div>
        <w:div w:id="857039587">
          <w:marLeft w:val="360"/>
          <w:marRight w:val="0"/>
          <w:marTop w:val="0"/>
          <w:marBottom w:val="0"/>
          <w:divBdr>
            <w:top w:val="none" w:sz="0" w:space="0" w:color="auto"/>
            <w:left w:val="none" w:sz="0" w:space="0" w:color="auto"/>
            <w:bottom w:val="none" w:sz="0" w:space="0" w:color="auto"/>
            <w:right w:val="none" w:sz="0" w:space="0" w:color="auto"/>
          </w:divBdr>
        </w:div>
        <w:div w:id="1377121260">
          <w:marLeft w:val="360"/>
          <w:marRight w:val="0"/>
          <w:marTop w:val="0"/>
          <w:marBottom w:val="0"/>
          <w:divBdr>
            <w:top w:val="none" w:sz="0" w:space="0" w:color="auto"/>
            <w:left w:val="none" w:sz="0" w:space="0" w:color="auto"/>
            <w:bottom w:val="none" w:sz="0" w:space="0" w:color="auto"/>
            <w:right w:val="none" w:sz="0" w:space="0" w:color="auto"/>
          </w:divBdr>
        </w:div>
        <w:div w:id="139739558">
          <w:marLeft w:val="360"/>
          <w:marRight w:val="0"/>
          <w:marTop w:val="0"/>
          <w:marBottom w:val="0"/>
          <w:divBdr>
            <w:top w:val="none" w:sz="0" w:space="0" w:color="auto"/>
            <w:left w:val="none" w:sz="0" w:space="0" w:color="auto"/>
            <w:bottom w:val="none" w:sz="0" w:space="0" w:color="auto"/>
            <w:right w:val="none" w:sz="0" w:space="0" w:color="auto"/>
          </w:divBdr>
        </w:div>
        <w:div w:id="445778164">
          <w:marLeft w:val="360"/>
          <w:marRight w:val="0"/>
          <w:marTop w:val="0"/>
          <w:marBottom w:val="0"/>
          <w:divBdr>
            <w:top w:val="none" w:sz="0" w:space="0" w:color="auto"/>
            <w:left w:val="none" w:sz="0" w:space="0" w:color="auto"/>
            <w:bottom w:val="none" w:sz="0" w:space="0" w:color="auto"/>
            <w:right w:val="none" w:sz="0" w:space="0" w:color="auto"/>
          </w:divBdr>
        </w:div>
        <w:div w:id="18237951">
          <w:marLeft w:val="360"/>
          <w:marRight w:val="0"/>
          <w:marTop w:val="0"/>
          <w:marBottom w:val="0"/>
          <w:divBdr>
            <w:top w:val="none" w:sz="0" w:space="0" w:color="auto"/>
            <w:left w:val="none" w:sz="0" w:space="0" w:color="auto"/>
            <w:bottom w:val="none" w:sz="0" w:space="0" w:color="auto"/>
            <w:right w:val="none" w:sz="0" w:space="0" w:color="auto"/>
          </w:divBdr>
        </w:div>
        <w:div w:id="1300376431">
          <w:marLeft w:val="0"/>
          <w:marRight w:val="0"/>
          <w:marTop w:val="0"/>
          <w:marBottom w:val="0"/>
          <w:divBdr>
            <w:top w:val="none" w:sz="0" w:space="0" w:color="auto"/>
            <w:left w:val="none" w:sz="0" w:space="0" w:color="auto"/>
            <w:bottom w:val="none" w:sz="0" w:space="0" w:color="auto"/>
            <w:right w:val="none" w:sz="0" w:space="0" w:color="auto"/>
          </w:divBdr>
        </w:div>
        <w:div w:id="1375959278">
          <w:marLeft w:val="0"/>
          <w:marRight w:val="0"/>
          <w:marTop w:val="0"/>
          <w:marBottom w:val="0"/>
          <w:divBdr>
            <w:top w:val="none" w:sz="0" w:space="0" w:color="auto"/>
            <w:left w:val="none" w:sz="0" w:space="0" w:color="auto"/>
            <w:bottom w:val="none" w:sz="0" w:space="0" w:color="auto"/>
            <w:right w:val="none" w:sz="0" w:space="0" w:color="auto"/>
          </w:divBdr>
        </w:div>
        <w:div w:id="1940941973">
          <w:marLeft w:val="0"/>
          <w:marRight w:val="0"/>
          <w:marTop w:val="0"/>
          <w:marBottom w:val="0"/>
          <w:divBdr>
            <w:top w:val="none" w:sz="0" w:space="0" w:color="auto"/>
            <w:left w:val="none" w:sz="0" w:space="0" w:color="auto"/>
            <w:bottom w:val="none" w:sz="0" w:space="0" w:color="auto"/>
            <w:right w:val="none" w:sz="0" w:space="0" w:color="auto"/>
          </w:divBdr>
        </w:div>
        <w:div w:id="947542169">
          <w:marLeft w:val="0"/>
          <w:marRight w:val="0"/>
          <w:marTop w:val="0"/>
          <w:marBottom w:val="0"/>
          <w:divBdr>
            <w:top w:val="none" w:sz="0" w:space="0" w:color="auto"/>
            <w:left w:val="none" w:sz="0" w:space="0" w:color="auto"/>
            <w:bottom w:val="none" w:sz="0" w:space="0" w:color="auto"/>
            <w:right w:val="none" w:sz="0" w:space="0" w:color="auto"/>
          </w:divBdr>
        </w:div>
        <w:div w:id="338895778">
          <w:marLeft w:val="0"/>
          <w:marRight w:val="0"/>
          <w:marTop w:val="0"/>
          <w:marBottom w:val="0"/>
          <w:divBdr>
            <w:top w:val="none" w:sz="0" w:space="0" w:color="auto"/>
            <w:left w:val="none" w:sz="0" w:space="0" w:color="auto"/>
            <w:bottom w:val="none" w:sz="0" w:space="0" w:color="auto"/>
            <w:right w:val="none" w:sz="0" w:space="0" w:color="auto"/>
          </w:divBdr>
        </w:div>
        <w:div w:id="2105220128">
          <w:marLeft w:val="0"/>
          <w:marRight w:val="0"/>
          <w:marTop w:val="0"/>
          <w:marBottom w:val="0"/>
          <w:divBdr>
            <w:top w:val="none" w:sz="0" w:space="0" w:color="auto"/>
            <w:left w:val="none" w:sz="0" w:space="0" w:color="auto"/>
            <w:bottom w:val="none" w:sz="0" w:space="0" w:color="auto"/>
            <w:right w:val="none" w:sz="0" w:space="0" w:color="auto"/>
          </w:divBdr>
        </w:div>
        <w:div w:id="64181729">
          <w:marLeft w:val="0"/>
          <w:marRight w:val="0"/>
          <w:marTop w:val="0"/>
          <w:marBottom w:val="0"/>
          <w:divBdr>
            <w:top w:val="none" w:sz="0" w:space="0" w:color="auto"/>
            <w:left w:val="none" w:sz="0" w:space="0" w:color="auto"/>
            <w:bottom w:val="none" w:sz="0" w:space="0" w:color="auto"/>
            <w:right w:val="none" w:sz="0" w:space="0" w:color="auto"/>
          </w:divBdr>
        </w:div>
        <w:div w:id="1264073054">
          <w:marLeft w:val="0"/>
          <w:marRight w:val="0"/>
          <w:marTop w:val="0"/>
          <w:marBottom w:val="0"/>
          <w:divBdr>
            <w:top w:val="none" w:sz="0" w:space="0" w:color="auto"/>
            <w:left w:val="none" w:sz="0" w:space="0" w:color="auto"/>
            <w:bottom w:val="none" w:sz="0" w:space="0" w:color="auto"/>
            <w:right w:val="none" w:sz="0" w:space="0" w:color="auto"/>
          </w:divBdr>
        </w:div>
        <w:div w:id="1380548494">
          <w:marLeft w:val="0"/>
          <w:marRight w:val="0"/>
          <w:marTop w:val="0"/>
          <w:marBottom w:val="0"/>
          <w:divBdr>
            <w:top w:val="none" w:sz="0" w:space="0" w:color="auto"/>
            <w:left w:val="none" w:sz="0" w:space="0" w:color="auto"/>
            <w:bottom w:val="none" w:sz="0" w:space="0" w:color="auto"/>
            <w:right w:val="none" w:sz="0" w:space="0" w:color="auto"/>
          </w:divBdr>
        </w:div>
        <w:div w:id="318510161">
          <w:marLeft w:val="0"/>
          <w:marRight w:val="0"/>
          <w:marTop w:val="0"/>
          <w:marBottom w:val="0"/>
          <w:divBdr>
            <w:top w:val="none" w:sz="0" w:space="0" w:color="auto"/>
            <w:left w:val="none" w:sz="0" w:space="0" w:color="auto"/>
            <w:bottom w:val="none" w:sz="0" w:space="0" w:color="auto"/>
            <w:right w:val="none" w:sz="0" w:space="0" w:color="auto"/>
          </w:divBdr>
        </w:div>
        <w:div w:id="1654990546">
          <w:marLeft w:val="0"/>
          <w:marRight w:val="0"/>
          <w:marTop w:val="0"/>
          <w:marBottom w:val="0"/>
          <w:divBdr>
            <w:top w:val="none" w:sz="0" w:space="0" w:color="auto"/>
            <w:left w:val="none" w:sz="0" w:space="0" w:color="auto"/>
            <w:bottom w:val="none" w:sz="0" w:space="0" w:color="auto"/>
            <w:right w:val="none" w:sz="0" w:space="0" w:color="auto"/>
          </w:divBdr>
        </w:div>
        <w:div w:id="1383360534">
          <w:marLeft w:val="0"/>
          <w:marRight w:val="0"/>
          <w:marTop w:val="0"/>
          <w:marBottom w:val="0"/>
          <w:divBdr>
            <w:top w:val="none" w:sz="0" w:space="0" w:color="auto"/>
            <w:left w:val="none" w:sz="0" w:space="0" w:color="auto"/>
            <w:bottom w:val="none" w:sz="0" w:space="0" w:color="auto"/>
            <w:right w:val="none" w:sz="0" w:space="0" w:color="auto"/>
          </w:divBdr>
        </w:div>
        <w:div w:id="805976359">
          <w:marLeft w:val="0"/>
          <w:marRight w:val="0"/>
          <w:marTop w:val="0"/>
          <w:marBottom w:val="0"/>
          <w:divBdr>
            <w:top w:val="none" w:sz="0" w:space="0" w:color="auto"/>
            <w:left w:val="none" w:sz="0" w:space="0" w:color="auto"/>
            <w:bottom w:val="none" w:sz="0" w:space="0" w:color="auto"/>
            <w:right w:val="none" w:sz="0" w:space="0" w:color="auto"/>
          </w:divBdr>
        </w:div>
        <w:div w:id="847446492">
          <w:marLeft w:val="0"/>
          <w:marRight w:val="0"/>
          <w:marTop w:val="0"/>
          <w:marBottom w:val="0"/>
          <w:divBdr>
            <w:top w:val="none" w:sz="0" w:space="0" w:color="auto"/>
            <w:left w:val="none" w:sz="0" w:space="0" w:color="auto"/>
            <w:bottom w:val="none" w:sz="0" w:space="0" w:color="auto"/>
            <w:right w:val="none" w:sz="0" w:space="0" w:color="auto"/>
          </w:divBdr>
        </w:div>
        <w:div w:id="1245071244">
          <w:marLeft w:val="0"/>
          <w:marRight w:val="0"/>
          <w:marTop w:val="0"/>
          <w:marBottom w:val="0"/>
          <w:divBdr>
            <w:top w:val="none" w:sz="0" w:space="0" w:color="auto"/>
            <w:left w:val="none" w:sz="0" w:space="0" w:color="auto"/>
            <w:bottom w:val="none" w:sz="0" w:space="0" w:color="auto"/>
            <w:right w:val="none" w:sz="0" w:space="0" w:color="auto"/>
          </w:divBdr>
        </w:div>
        <w:div w:id="1558589504">
          <w:marLeft w:val="0"/>
          <w:marRight w:val="0"/>
          <w:marTop w:val="0"/>
          <w:marBottom w:val="0"/>
          <w:divBdr>
            <w:top w:val="none" w:sz="0" w:space="0" w:color="auto"/>
            <w:left w:val="none" w:sz="0" w:space="0" w:color="auto"/>
            <w:bottom w:val="none" w:sz="0" w:space="0" w:color="auto"/>
            <w:right w:val="none" w:sz="0" w:space="0" w:color="auto"/>
          </w:divBdr>
        </w:div>
        <w:div w:id="399448417">
          <w:marLeft w:val="0"/>
          <w:marRight w:val="0"/>
          <w:marTop w:val="0"/>
          <w:marBottom w:val="0"/>
          <w:divBdr>
            <w:top w:val="none" w:sz="0" w:space="0" w:color="auto"/>
            <w:left w:val="none" w:sz="0" w:space="0" w:color="auto"/>
            <w:bottom w:val="none" w:sz="0" w:space="0" w:color="auto"/>
            <w:right w:val="none" w:sz="0" w:space="0" w:color="auto"/>
          </w:divBdr>
        </w:div>
      </w:divsChild>
    </w:div>
    <w:div w:id="820460529">
      <w:bodyDiv w:val="1"/>
      <w:marLeft w:val="0"/>
      <w:marRight w:val="0"/>
      <w:marTop w:val="0"/>
      <w:marBottom w:val="0"/>
      <w:divBdr>
        <w:top w:val="none" w:sz="0" w:space="0" w:color="auto"/>
        <w:left w:val="none" w:sz="0" w:space="0" w:color="auto"/>
        <w:bottom w:val="none" w:sz="0" w:space="0" w:color="auto"/>
        <w:right w:val="none" w:sz="0" w:space="0" w:color="auto"/>
      </w:divBdr>
    </w:div>
    <w:div w:id="820777490">
      <w:bodyDiv w:val="1"/>
      <w:marLeft w:val="0"/>
      <w:marRight w:val="0"/>
      <w:marTop w:val="0"/>
      <w:marBottom w:val="0"/>
      <w:divBdr>
        <w:top w:val="none" w:sz="0" w:space="0" w:color="auto"/>
        <w:left w:val="none" w:sz="0" w:space="0" w:color="auto"/>
        <w:bottom w:val="none" w:sz="0" w:space="0" w:color="auto"/>
        <w:right w:val="none" w:sz="0" w:space="0" w:color="auto"/>
      </w:divBdr>
      <w:divsChild>
        <w:div w:id="1426416905">
          <w:marLeft w:val="0"/>
          <w:marRight w:val="0"/>
          <w:marTop w:val="0"/>
          <w:marBottom w:val="0"/>
          <w:divBdr>
            <w:top w:val="none" w:sz="0" w:space="0" w:color="auto"/>
            <w:left w:val="none" w:sz="0" w:space="0" w:color="auto"/>
            <w:bottom w:val="none" w:sz="0" w:space="0" w:color="auto"/>
            <w:right w:val="none" w:sz="0" w:space="0" w:color="auto"/>
          </w:divBdr>
        </w:div>
      </w:divsChild>
    </w:div>
    <w:div w:id="821576962">
      <w:bodyDiv w:val="1"/>
      <w:marLeft w:val="0"/>
      <w:marRight w:val="0"/>
      <w:marTop w:val="0"/>
      <w:marBottom w:val="0"/>
      <w:divBdr>
        <w:top w:val="none" w:sz="0" w:space="0" w:color="auto"/>
        <w:left w:val="none" w:sz="0" w:space="0" w:color="auto"/>
        <w:bottom w:val="none" w:sz="0" w:space="0" w:color="auto"/>
        <w:right w:val="none" w:sz="0" w:space="0" w:color="auto"/>
      </w:divBdr>
    </w:div>
    <w:div w:id="821581936">
      <w:bodyDiv w:val="1"/>
      <w:marLeft w:val="0"/>
      <w:marRight w:val="0"/>
      <w:marTop w:val="0"/>
      <w:marBottom w:val="0"/>
      <w:divBdr>
        <w:top w:val="none" w:sz="0" w:space="0" w:color="auto"/>
        <w:left w:val="none" w:sz="0" w:space="0" w:color="auto"/>
        <w:bottom w:val="none" w:sz="0" w:space="0" w:color="auto"/>
        <w:right w:val="none" w:sz="0" w:space="0" w:color="auto"/>
      </w:divBdr>
      <w:divsChild>
        <w:div w:id="814221601">
          <w:marLeft w:val="0"/>
          <w:marRight w:val="0"/>
          <w:marTop w:val="0"/>
          <w:marBottom w:val="180"/>
          <w:divBdr>
            <w:top w:val="none" w:sz="0" w:space="0" w:color="auto"/>
            <w:left w:val="none" w:sz="0" w:space="0" w:color="auto"/>
            <w:bottom w:val="none" w:sz="0" w:space="0" w:color="auto"/>
            <w:right w:val="none" w:sz="0" w:space="0" w:color="auto"/>
          </w:divBdr>
        </w:div>
      </w:divsChild>
    </w:div>
    <w:div w:id="821964280">
      <w:bodyDiv w:val="1"/>
      <w:marLeft w:val="0"/>
      <w:marRight w:val="0"/>
      <w:marTop w:val="0"/>
      <w:marBottom w:val="0"/>
      <w:divBdr>
        <w:top w:val="none" w:sz="0" w:space="0" w:color="auto"/>
        <w:left w:val="none" w:sz="0" w:space="0" w:color="auto"/>
        <w:bottom w:val="none" w:sz="0" w:space="0" w:color="auto"/>
        <w:right w:val="none" w:sz="0" w:space="0" w:color="auto"/>
      </w:divBdr>
      <w:divsChild>
        <w:div w:id="869563702">
          <w:marLeft w:val="0"/>
          <w:marRight w:val="0"/>
          <w:marTop w:val="0"/>
          <w:marBottom w:val="0"/>
          <w:divBdr>
            <w:top w:val="none" w:sz="0" w:space="0" w:color="auto"/>
            <w:left w:val="none" w:sz="0" w:space="0" w:color="auto"/>
            <w:bottom w:val="none" w:sz="0" w:space="0" w:color="auto"/>
            <w:right w:val="none" w:sz="0" w:space="0" w:color="auto"/>
          </w:divBdr>
        </w:div>
      </w:divsChild>
    </w:div>
    <w:div w:id="822309050">
      <w:bodyDiv w:val="1"/>
      <w:marLeft w:val="0"/>
      <w:marRight w:val="0"/>
      <w:marTop w:val="0"/>
      <w:marBottom w:val="0"/>
      <w:divBdr>
        <w:top w:val="none" w:sz="0" w:space="0" w:color="auto"/>
        <w:left w:val="none" w:sz="0" w:space="0" w:color="auto"/>
        <w:bottom w:val="none" w:sz="0" w:space="0" w:color="auto"/>
        <w:right w:val="none" w:sz="0" w:space="0" w:color="auto"/>
      </w:divBdr>
    </w:div>
    <w:div w:id="822429001">
      <w:bodyDiv w:val="1"/>
      <w:marLeft w:val="0"/>
      <w:marRight w:val="0"/>
      <w:marTop w:val="0"/>
      <w:marBottom w:val="0"/>
      <w:divBdr>
        <w:top w:val="none" w:sz="0" w:space="0" w:color="auto"/>
        <w:left w:val="none" w:sz="0" w:space="0" w:color="auto"/>
        <w:bottom w:val="none" w:sz="0" w:space="0" w:color="auto"/>
        <w:right w:val="none" w:sz="0" w:space="0" w:color="auto"/>
      </w:divBdr>
      <w:divsChild>
        <w:div w:id="301270805">
          <w:marLeft w:val="0"/>
          <w:marRight w:val="0"/>
          <w:marTop w:val="0"/>
          <w:marBottom w:val="150"/>
          <w:divBdr>
            <w:top w:val="none" w:sz="0" w:space="0" w:color="auto"/>
            <w:left w:val="none" w:sz="0" w:space="0" w:color="auto"/>
            <w:bottom w:val="none" w:sz="0" w:space="0" w:color="auto"/>
            <w:right w:val="none" w:sz="0" w:space="0" w:color="auto"/>
          </w:divBdr>
        </w:div>
      </w:divsChild>
    </w:div>
    <w:div w:id="822625045">
      <w:bodyDiv w:val="1"/>
      <w:marLeft w:val="0"/>
      <w:marRight w:val="0"/>
      <w:marTop w:val="0"/>
      <w:marBottom w:val="0"/>
      <w:divBdr>
        <w:top w:val="none" w:sz="0" w:space="0" w:color="auto"/>
        <w:left w:val="none" w:sz="0" w:space="0" w:color="auto"/>
        <w:bottom w:val="none" w:sz="0" w:space="0" w:color="auto"/>
        <w:right w:val="none" w:sz="0" w:space="0" w:color="auto"/>
      </w:divBdr>
    </w:div>
    <w:div w:id="823623675">
      <w:bodyDiv w:val="1"/>
      <w:marLeft w:val="0"/>
      <w:marRight w:val="0"/>
      <w:marTop w:val="0"/>
      <w:marBottom w:val="0"/>
      <w:divBdr>
        <w:top w:val="none" w:sz="0" w:space="0" w:color="auto"/>
        <w:left w:val="none" w:sz="0" w:space="0" w:color="auto"/>
        <w:bottom w:val="none" w:sz="0" w:space="0" w:color="auto"/>
        <w:right w:val="none" w:sz="0" w:space="0" w:color="auto"/>
      </w:divBdr>
      <w:divsChild>
        <w:div w:id="634335143">
          <w:marLeft w:val="0"/>
          <w:marRight w:val="0"/>
          <w:marTop w:val="0"/>
          <w:marBottom w:val="0"/>
          <w:divBdr>
            <w:top w:val="none" w:sz="0" w:space="0" w:color="auto"/>
            <w:left w:val="none" w:sz="0" w:space="0" w:color="auto"/>
            <w:bottom w:val="none" w:sz="0" w:space="0" w:color="auto"/>
            <w:right w:val="none" w:sz="0" w:space="0" w:color="auto"/>
          </w:divBdr>
          <w:divsChild>
            <w:div w:id="1295718035">
              <w:marLeft w:val="0"/>
              <w:marRight w:val="0"/>
              <w:marTop w:val="0"/>
              <w:marBottom w:val="0"/>
              <w:divBdr>
                <w:top w:val="none" w:sz="0" w:space="0" w:color="auto"/>
                <w:left w:val="none" w:sz="0" w:space="0" w:color="auto"/>
                <w:bottom w:val="none" w:sz="0" w:space="0" w:color="auto"/>
                <w:right w:val="none" w:sz="0" w:space="0" w:color="auto"/>
              </w:divBdr>
              <w:divsChild>
                <w:div w:id="2086297532">
                  <w:marLeft w:val="0"/>
                  <w:marRight w:val="0"/>
                  <w:marTop w:val="0"/>
                  <w:marBottom w:val="0"/>
                  <w:divBdr>
                    <w:top w:val="none" w:sz="0" w:space="0" w:color="auto"/>
                    <w:left w:val="none" w:sz="0" w:space="0" w:color="auto"/>
                    <w:bottom w:val="none" w:sz="0" w:space="0" w:color="auto"/>
                    <w:right w:val="none" w:sz="0" w:space="0" w:color="auto"/>
                  </w:divBdr>
                  <w:divsChild>
                    <w:div w:id="1690184483">
                      <w:marLeft w:val="0"/>
                      <w:marRight w:val="0"/>
                      <w:marTop w:val="0"/>
                      <w:marBottom w:val="0"/>
                      <w:divBdr>
                        <w:top w:val="none" w:sz="0" w:space="0" w:color="auto"/>
                        <w:left w:val="none" w:sz="0" w:space="0" w:color="auto"/>
                        <w:bottom w:val="none" w:sz="0" w:space="0" w:color="auto"/>
                        <w:right w:val="none" w:sz="0" w:space="0" w:color="auto"/>
                      </w:divBdr>
                      <w:divsChild>
                        <w:div w:id="676663126">
                          <w:marLeft w:val="0"/>
                          <w:marRight w:val="0"/>
                          <w:marTop w:val="0"/>
                          <w:marBottom w:val="0"/>
                          <w:divBdr>
                            <w:top w:val="none" w:sz="0" w:space="0" w:color="auto"/>
                            <w:left w:val="none" w:sz="0" w:space="0" w:color="auto"/>
                            <w:bottom w:val="none" w:sz="0" w:space="0" w:color="auto"/>
                            <w:right w:val="none" w:sz="0" w:space="0" w:color="auto"/>
                          </w:divBdr>
                          <w:divsChild>
                            <w:div w:id="605312958">
                              <w:marLeft w:val="0"/>
                              <w:marRight w:val="0"/>
                              <w:marTop w:val="0"/>
                              <w:marBottom w:val="0"/>
                              <w:divBdr>
                                <w:top w:val="none" w:sz="0" w:space="0" w:color="auto"/>
                                <w:left w:val="none" w:sz="0" w:space="0" w:color="auto"/>
                                <w:bottom w:val="none" w:sz="0" w:space="0" w:color="auto"/>
                                <w:right w:val="none" w:sz="0" w:space="0" w:color="auto"/>
                              </w:divBdr>
                              <w:divsChild>
                                <w:div w:id="23098871">
                                  <w:marLeft w:val="0"/>
                                  <w:marRight w:val="0"/>
                                  <w:marTop w:val="0"/>
                                  <w:marBottom w:val="0"/>
                                  <w:divBdr>
                                    <w:top w:val="none" w:sz="0" w:space="0" w:color="auto"/>
                                    <w:left w:val="none" w:sz="0" w:space="0" w:color="auto"/>
                                    <w:bottom w:val="none" w:sz="0" w:space="0" w:color="auto"/>
                                    <w:right w:val="none" w:sz="0" w:space="0" w:color="auto"/>
                                  </w:divBdr>
                                  <w:divsChild>
                                    <w:div w:id="901328586">
                                      <w:marLeft w:val="0"/>
                                      <w:marRight w:val="0"/>
                                      <w:marTop w:val="0"/>
                                      <w:marBottom w:val="0"/>
                                      <w:divBdr>
                                        <w:top w:val="none" w:sz="0" w:space="0" w:color="auto"/>
                                        <w:left w:val="none" w:sz="0" w:space="0" w:color="auto"/>
                                        <w:bottom w:val="none" w:sz="0" w:space="0" w:color="auto"/>
                                        <w:right w:val="none" w:sz="0" w:space="0" w:color="auto"/>
                                      </w:divBdr>
                                      <w:divsChild>
                                        <w:div w:id="1262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79815">
      <w:bodyDiv w:val="1"/>
      <w:marLeft w:val="0"/>
      <w:marRight w:val="0"/>
      <w:marTop w:val="0"/>
      <w:marBottom w:val="0"/>
      <w:divBdr>
        <w:top w:val="none" w:sz="0" w:space="0" w:color="auto"/>
        <w:left w:val="none" w:sz="0" w:space="0" w:color="auto"/>
        <w:bottom w:val="none" w:sz="0" w:space="0" w:color="auto"/>
        <w:right w:val="none" w:sz="0" w:space="0" w:color="auto"/>
      </w:divBdr>
      <w:divsChild>
        <w:div w:id="2045668328">
          <w:marLeft w:val="0"/>
          <w:marRight w:val="0"/>
          <w:marTop w:val="0"/>
          <w:marBottom w:val="150"/>
          <w:divBdr>
            <w:top w:val="none" w:sz="0" w:space="0" w:color="auto"/>
            <w:left w:val="none" w:sz="0" w:space="0" w:color="auto"/>
            <w:bottom w:val="none" w:sz="0" w:space="0" w:color="auto"/>
            <w:right w:val="none" w:sz="0" w:space="0" w:color="auto"/>
          </w:divBdr>
          <w:divsChild>
            <w:div w:id="804474085">
              <w:marLeft w:val="0"/>
              <w:marRight w:val="0"/>
              <w:marTop w:val="0"/>
              <w:marBottom w:val="0"/>
              <w:divBdr>
                <w:top w:val="none" w:sz="0" w:space="0" w:color="auto"/>
                <w:left w:val="none" w:sz="0" w:space="0" w:color="auto"/>
                <w:bottom w:val="none" w:sz="0" w:space="0" w:color="auto"/>
                <w:right w:val="none" w:sz="0" w:space="0" w:color="auto"/>
              </w:divBdr>
            </w:div>
          </w:divsChild>
        </w:div>
        <w:div w:id="1568495877">
          <w:marLeft w:val="0"/>
          <w:marRight w:val="0"/>
          <w:marTop w:val="0"/>
          <w:marBottom w:val="150"/>
          <w:divBdr>
            <w:top w:val="none" w:sz="0" w:space="0" w:color="auto"/>
            <w:left w:val="none" w:sz="0" w:space="0" w:color="auto"/>
            <w:bottom w:val="none" w:sz="0" w:space="0" w:color="auto"/>
            <w:right w:val="none" w:sz="0" w:space="0" w:color="auto"/>
          </w:divBdr>
        </w:div>
        <w:div w:id="1386877824">
          <w:marLeft w:val="0"/>
          <w:marRight w:val="0"/>
          <w:marTop w:val="0"/>
          <w:marBottom w:val="0"/>
          <w:divBdr>
            <w:top w:val="none" w:sz="0" w:space="0" w:color="auto"/>
            <w:left w:val="none" w:sz="0" w:space="0" w:color="auto"/>
            <w:bottom w:val="none" w:sz="0" w:space="0" w:color="auto"/>
            <w:right w:val="none" w:sz="0" w:space="0" w:color="auto"/>
          </w:divBdr>
          <w:divsChild>
            <w:div w:id="938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0384">
      <w:bodyDiv w:val="1"/>
      <w:marLeft w:val="0"/>
      <w:marRight w:val="0"/>
      <w:marTop w:val="0"/>
      <w:marBottom w:val="0"/>
      <w:divBdr>
        <w:top w:val="none" w:sz="0" w:space="0" w:color="auto"/>
        <w:left w:val="none" w:sz="0" w:space="0" w:color="auto"/>
        <w:bottom w:val="none" w:sz="0" w:space="0" w:color="auto"/>
        <w:right w:val="none" w:sz="0" w:space="0" w:color="auto"/>
      </w:divBdr>
    </w:div>
    <w:div w:id="824323175">
      <w:bodyDiv w:val="1"/>
      <w:marLeft w:val="0"/>
      <w:marRight w:val="0"/>
      <w:marTop w:val="0"/>
      <w:marBottom w:val="0"/>
      <w:divBdr>
        <w:top w:val="none" w:sz="0" w:space="0" w:color="auto"/>
        <w:left w:val="none" w:sz="0" w:space="0" w:color="auto"/>
        <w:bottom w:val="none" w:sz="0" w:space="0" w:color="auto"/>
        <w:right w:val="none" w:sz="0" w:space="0" w:color="auto"/>
      </w:divBdr>
      <w:divsChild>
        <w:div w:id="259487030">
          <w:marLeft w:val="0"/>
          <w:marRight w:val="0"/>
          <w:marTop w:val="0"/>
          <w:marBottom w:val="150"/>
          <w:divBdr>
            <w:top w:val="none" w:sz="0" w:space="0" w:color="auto"/>
            <w:left w:val="none" w:sz="0" w:space="0" w:color="auto"/>
            <w:bottom w:val="none" w:sz="0" w:space="0" w:color="auto"/>
            <w:right w:val="none" w:sz="0" w:space="0" w:color="auto"/>
          </w:divBdr>
        </w:div>
      </w:divsChild>
    </w:div>
    <w:div w:id="82451349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19">
          <w:marLeft w:val="0"/>
          <w:marRight w:val="0"/>
          <w:marTop w:val="0"/>
          <w:marBottom w:val="0"/>
          <w:divBdr>
            <w:top w:val="none" w:sz="0" w:space="0" w:color="auto"/>
            <w:left w:val="none" w:sz="0" w:space="0" w:color="auto"/>
            <w:bottom w:val="dotted" w:sz="6" w:space="4" w:color="DDDDDD"/>
            <w:right w:val="none" w:sz="0" w:space="0" w:color="auto"/>
          </w:divBdr>
        </w:div>
      </w:divsChild>
    </w:div>
    <w:div w:id="824786531">
      <w:bodyDiv w:val="1"/>
      <w:marLeft w:val="0"/>
      <w:marRight w:val="0"/>
      <w:marTop w:val="0"/>
      <w:marBottom w:val="0"/>
      <w:divBdr>
        <w:top w:val="none" w:sz="0" w:space="0" w:color="auto"/>
        <w:left w:val="none" w:sz="0" w:space="0" w:color="auto"/>
        <w:bottom w:val="none" w:sz="0" w:space="0" w:color="auto"/>
        <w:right w:val="none" w:sz="0" w:space="0" w:color="auto"/>
      </w:divBdr>
    </w:div>
    <w:div w:id="824972574">
      <w:bodyDiv w:val="1"/>
      <w:marLeft w:val="0"/>
      <w:marRight w:val="0"/>
      <w:marTop w:val="0"/>
      <w:marBottom w:val="0"/>
      <w:divBdr>
        <w:top w:val="none" w:sz="0" w:space="0" w:color="auto"/>
        <w:left w:val="none" w:sz="0" w:space="0" w:color="auto"/>
        <w:bottom w:val="none" w:sz="0" w:space="0" w:color="auto"/>
        <w:right w:val="none" w:sz="0" w:space="0" w:color="auto"/>
      </w:divBdr>
      <w:divsChild>
        <w:div w:id="1498036619">
          <w:marLeft w:val="0"/>
          <w:marRight w:val="0"/>
          <w:marTop w:val="0"/>
          <w:marBottom w:val="0"/>
          <w:divBdr>
            <w:top w:val="none" w:sz="0" w:space="0" w:color="auto"/>
            <w:left w:val="none" w:sz="0" w:space="0" w:color="auto"/>
            <w:bottom w:val="none" w:sz="0" w:space="0" w:color="auto"/>
            <w:right w:val="none" w:sz="0" w:space="0" w:color="auto"/>
          </w:divBdr>
          <w:divsChild>
            <w:div w:id="2039424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5165296">
      <w:bodyDiv w:val="1"/>
      <w:marLeft w:val="0"/>
      <w:marRight w:val="0"/>
      <w:marTop w:val="0"/>
      <w:marBottom w:val="0"/>
      <w:divBdr>
        <w:top w:val="none" w:sz="0" w:space="0" w:color="auto"/>
        <w:left w:val="none" w:sz="0" w:space="0" w:color="auto"/>
        <w:bottom w:val="none" w:sz="0" w:space="0" w:color="auto"/>
        <w:right w:val="none" w:sz="0" w:space="0" w:color="auto"/>
      </w:divBdr>
      <w:divsChild>
        <w:div w:id="511727460">
          <w:marLeft w:val="0"/>
          <w:marRight w:val="0"/>
          <w:marTop w:val="0"/>
          <w:marBottom w:val="0"/>
          <w:divBdr>
            <w:top w:val="none" w:sz="0" w:space="0" w:color="auto"/>
            <w:left w:val="none" w:sz="0" w:space="0" w:color="auto"/>
            <w:bottom w:val="dotted" w:sz="6" w:space="4" w:color="DDDDDD"/>
            <w:right w:val="none" w:sz="0" w:space="0" w:color="auto"/>
          </w:divBdr>
          <w:divsChild>
            <w:div w:id="657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043">
      <w:bodyDiv w:val="1"/>
      <w:marLeft w:val="0"/>
      <w:marRight w:val="0"/>
      <w:marTop w:val="0"/>
      <w:marBottom w:val="0"/>
      <w:divBdr>
        <w:top w:val="none" w:sz="0" w:space="0" w:color="auto"/>
        <w:left w:val="none" w:sz="0" w:space="0" w:color="auto"/>
        <w:bottom w:val="none" w:sz="0" w:space="0" w:color="auto"/>
        <w:right w:val="none" w:sz="0" w:space="0" w:color="auto"/>
      </w:divBdr>
      <w:divsChild>
        <w:div w:id="1151943102">
          <w:marLeft w:val="0"/>
          <w:marRight w:val="0"/>
          <w:marTop w:val="0"/>
          <w:marBottom w:val="0"/>
          <w:divBdr>
            <w:top w:val="none" w:sz="0" w:space="0" w:color="auto"/>
            <w:left w:val="none" w:sz="0" w:space="0" w:color="auto"/>
            <w:bottom w:val="none" w:sz="0" w:space="0" w:color="auto"/>
            <w:right w:val="none" w:sz="0" w:space="0" w:color="auto"/>
          </w:divBdr>
        </w:div>
      </w:divsChild>
    </w:div>
    <w:div w:id="826752357">
      <w:bodyDiv w:val="1"/>
      <w:marLeft w:val="0"/>
      <w:marRight w:val="0"/>
      <w:marTop w:val="0"/>
      <w:marBottom w:val="0"/>
      <w:divBdr>
        <w:top w:val="none" w:sz="0" w:space="0" w:color="auto"/>
        <w:left w:val="none" w:sz="0" w:space="0" w:color="auto"/>
        <w:bottom w:val="none" w:sz="0" w:space="0" w:color="auto"/>
        <w:right w:val="none" w:sz="0" w:space="0" w:color="auto"/>
      </w:divBdr>
      <w:divsChild>
        <w:div w:id="614798258">
          <w:marLeft w:val="0"/>
          <w:marRight w:val="0"/>
          <w:marTop w:val="150"/>
          <w:marBottom w:val="0"/>
          <w:divBdr>
            <w:top w:val="none" w:sz="0" w:space="0" w:color="auto"/>
            <w:left w:val="none" w:sz="0" w:space="0" w:color="auto"/>
            <w:bottom w:val="none" w:sz="0" w:space="0" w:color="auto"/>
            <w:right w:val="none" w:sz="0" w:space="0" w:color="auto"/>
          </w:divBdr>
          <w:divsChild>
            <w:div w:id="1489319464">
              <w:marLeft w:val="0"/>
              <w:marRight w:val="150"/>
              <w:marTop w:val="0"/>
              <w:marBottom w:val="0"/>
              <w:divBdr>
                <w:top w:val="none" w:sz="0" w:space="0" w:color="auto"/>
                <w:left w:val="none" w:sz="0" w:space="0" w:color="auto"/>
                <w:bottom w:val="none" w:sz="0" w:space="0" w:color="auto"/>
                <w:right w:val="none" w:sz="0" w:space="0" w:color="auto"/>
              </w:divBdr>
            </w:div>
          </w:divsChild>
        </w:div>
        <w:div w:id="2031956424">
          <w:marLeft w:val="0"/>
          <w:marRight w:val="0"/>
          <w:marTop w:val="0"/>
          <w:marBottom w:val="0"/>
          <w:divBdr>
            <w:top w:val="none" w:sz="0" w:space="8" w:color="auto"/>
            <w:left w:val="none" w:sz="0" w:space="2" w:color="auto"/>
            <w:bottom w:val="single" w:sz="6" w:space="8" w:color="DDDDDD"/>
            <w:right w:val="none" w:sz="0" w:space="0" w:color="auto"/>
          </w:divBdr>
        </w:div>
      </w:divsChild>
    </w:div>
    <w:div w:id="826938494">
      <w:bodyDiv w:val="1"/>
      <w:marLeft w:val="0"/>
      <w:marRight w:val="0"/>
      <w:marTop w:val="0"/>
      <w:marBottom w:val="0"/>
      <w:divBdr>
        <w:top w:val="none" w:sz="0" w:space="0" w:color="auto"/>
        <w:left w:val="none" w:sz="0" w:space="0" w:color="auto"/>
        <w:bottom w:val="none" w:sz="0" w:space="0" w:color="auto"/>
        <w:right w:val="none" w:sz="0" w:space="0" w:color="auto"/>
      </w:divBdr>
      <w:divsChild>
        <w:div w:id="1824619183">
          <w:marLeft w:val="0"/>
          <w:marRight w:val="0"/>
          <w:marTop w:val="0"/>
          <w:marBottom w:val="150"/>
          <w:divBdr>
            <w:top w:val="none" w:sz="0" w:space="0" w:color="auto"/>
            <w:left w:val="none" w:sz="0" w:space="0" w:color="auto"/>
            <w:bottom w:val="none" w:sz="0" w:space="0" w:color="auto"/>
            <w:right w:val="none" w:sz="0" w:space="0" w:color="auto"/>
          </w:divBdr>
        </w:div>
      </w:divsChild>
    </w:div>
    <w:div w:id="827013270">
      <w:bodyDiv w:val="1"/>
      <w:marLeft w:val="0"/>
      <w:marRight w:val="0"/>
      <w:marTop w:val="0"/>
      <w:marBottom w:val="0"/>
      <w:divBdr>
        <w:top w:val="none" w:sz="0" w:space="0" w:color="auto"/>
        <w:left w:val="none" w:sz="0" w:space="0" w:color="auto"/>
        <w:bottom w:val="none" w:sz="0" w:space="0" w:color="auto"/>
        <w:right w:val="none" w:sz="0" w:space="0" w:color="auto"/>
      </w:divBdr>
      <w:divsChild>
        <w:div w:id="503740696">
          <w:marLeft w:val="0"/>
          <w:marRight w:val="0"/>
          <w:marTop w:val="0"/>
          <w:marBottom w:val="0"/>
          <w:divBdr>
            <w:top w:val="none" w:sz="0" w:space="0" w:color="auto"/>
            <w:left w:val="none" w:sz="0" w:space="0" w:color="auto"/>
            <w:bottom w:val="none" w:sz="0" w:space="0" w:color="auto"/>
            <w:right w:val="none" w:sz="0" w:space="0" w:color="auto"/>
          </w:divBdr>
        </w:div>
        <w:div w:id="813522735">
          <w:marLeft w:val="0"/>
          <w:marRight w:val="0"/>
          <w:marTop w:val="0"/>
          <w:marBottom w:val="0"/>
          <w:divBdr>
            <w:top w:val="none" w:sz="0" w:space="0" w:color="auto"/>
            <w:left w:val="none" w:sz="0" w:space="0" w:color="auto"/>
            <w:bottom w:val="none" w:sz="0" w:space="0" w:color="auto"/>
            <w:right w:val="none" w:sz="0" w:space="0" w:color="auto"/>
          </w:divBdr>
        </w:div>
      </w:divsChild>
    </w:div>
    <w:div w:id="827407340">
      <w:bodyDiv w:val="1"/>
      <w:marLeft w:val="0"/>
      <w:marRight w:val="0"/>
      <w:marTop w:val="0"/>
      <w:marBottom w:val="0"/>
      <w:divBdr>
        <w:top w:val="none" w:sz="0" w:space="0" w:color="auto"/>
        <w:left w:val="none" w:sz="0" w:space="0" w:color="auto"/>
        <w:bottom w:val="none" w:sz="0" w:space="0" w:color="auto"/>
        <w:right w:val="none" w:sz="0" w:space="0" w:color="auto"/>
      </w:divBdr>
      <w:divsChild>
        <w:div w:id="502548216">
          <w:marLeft w:val="0"/>
          <w:marRight w:val="0"/>
          <w:marTop w:val="0"/>
          <w:marBottom w:val="0"/>
          <w:divBdr>
            <w:top w:val="none" w:sz="0" w:space="0" w:color="auto"/>
            <w:left w:val="none" w:sz="0" w:space="0" w:color="auto"/>
            <w:bottom w:val="dotted" w:sz="6" w:space="4" w:color="DDDDDD"/>
            <w:right w:val="none" w:sz="0" w:space="0" w:color="auto"/>
          </w:divBdr>
        </w:div>
      </w:divsChild>
    </w:div>
    <w:div w:id="827481522">
      <w:bodyDiv w:val="1"/>
      <w:marLeft w:val="0"/>
      <w:marRight w:val="0"/>
      <w:marTop w:val="0"/>
      <w:marBottom w:val="0"/>
      <w:divBdr>
        <w:top w:val="none" w:sz="0" w:space="0" w:color="auto"/>
        <w:left w:val="none" w:sz="0" w:space="0" w:color="auto"/>
        <w:bottom w:val="none" w:sz="0" w:space="0" w:color="auto"/>
        <w:right w:val="none" w:sz="0" w:space="0" w:color="auto"/>
      </w:divBdr>
    </w:div>
    <w:div w:id="827868099">
      <w:bodyDiv w:val="1"/>
      <w:marLeft w:val="0"/>
      <w:marRight w:val="0"/>
      <w:marTop w:val="0"/>
      <w:marBottom w:val="0"/>
      <w:divBdr>
        <w:top w:val="none" w:sz="0" w:space="0" w:color="auto"/>
        <w:left w:val="none" w:sz="0" w:space="0" w:color="auto"/>
        <w:bottom w:val="none" w:sz="0" w:space="0" w:color="auto"/>
        <w:right w:val="none" w:sz="0" w:space="0" w:color="auto"/>
      </w:divBdr>
      <w:divsChild>
        <w:div w:id="1893037462">
          <w:marLeft w:val="0"/>
          <w:marRight w:val="0"/>
          <w:marTop w:val="0"/>
          <w:marBottom w:val="0"/>
          <w:divBdr>
            <w:top w:val="none" w:sz="0" w:space="0" w:color="auto"/>
            <w:left w:val="none" w:sz="0" w:space="0" w:color="auto"/>
            <w:bottom w:val="dotted" w:sz="6" w:space="4" w:color="DDDDDD"/>
            <w:right w:val="none" w:sz="0" w:space="0" w:color="auto"/>
          </w:divBdr>
          <w:divsChild>
            <w:div w:id="20560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432">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4">
          <w:marLeft w:val="0"/>
          <w:marRight w:val="0"/>
          <w:marTop w:val="0"/>
          <w:marBottom w:val="0"/>
          <w:divBdr>
            <w:top w:val="none" w:sz="0" w:space="0" w:color="auto"/>
            <w:left w:val="none" w:sz="0" w:space="0" w:color="auto"/>
            <w:bottom w:val="none" w:sz="0" w:space="0" w:color="auto"/>
            <w:right w:val="none" w:sz="0" w:space="0" w:color="auto"/>
          </w:divBdr>
          <w:divsChild>
            <w:div w:id="64494944">
              <w:marLeft w:val="0"/>
              <w:marRight w:val="0"/>
              <w:marTop w:val="0"/>
              <w:marBottom w:val="0"/>
              <w:divBdr>
                <w:top w:val="none" w:sz="0" w:space="0" w:color="auto"/>
                <w:left w:val="none" w:sz="0" w:space="0" w:color="auto"/>
                <w:bottom w:val="none" w:sz="0" w:space="0" w:color="auto"/>
                <w:right w:val="none" w:sz="0" w:space="0" w:color="auto"/>
              </w:divBdr>
            </w:div>
            <w:div w:id="70734118">
              <w:marLeft w:val="0"/>
              <w:marRight w:val="0"/>
              <w:marTop w:val="0"/>
              <w:marBottom w:val="0"/>
              <w:divBdr>
                <w:top w:val="none" w:sz="0" w:space="0" w:color="auto"/>
                <w:left w:val="none" w:sz="0" w:space="0" w:color="auto"/>
                <w:bottom w:val="none" w:sz="0" w:space="0" w:color="auto"/>
                <w:right w:val="none" w:sz="0" w:space="0" w:color="auto"/>
              </w:divBdr>
            </w:div>
            <w:div w:id="100957166">
              <w:marLeft w:val="0"/>
              <w:marRight w:val="0"/>
              <w:marTop w:val="0"/>
              <w:marBottom w:val="0"/>
              <w:divBdr>
                <w:top w:val="none" w:sz="0" w:space="0" w:color="auto"/>
                <w:left w:val="none" w:sz="0" w:space="0" w:color="auto"/>
                <w:bottom w:val="none" w:sz="0" w:space="0" w:color="auto"/>
                <w:right w:val="none" w:sz="0" w:space="0" w:color="auto"/>
              </w:divBdr>
            </w:div>
            <w:div w:id="115149241">
              <w:marLeft w:val="0"/>
              <w:marRight w:val="0"/>
              <w:marTop w:val="0"/>
              <w:marBottom w:val="0"/>
              <w:divBdr>
                <w:top w:val="none" w:sz="0" w:space="0" w:color="auto"/>
                <w:left w:val="none" w:sz="0" w:space="0" w:color="auto"/>
                <w:bottom w:val="none" w:sz="0" w:space="0" w:color="auto"/>
                <w:right w:val="none" w:sz="0" w:space="0" w:color="auto"/>
              </w:divBdr>
            </w:div>
            <w:div w:id="310406081">
              <w:marLeft w:val="0"/>
              <w:marRight w:val="0"/>
              <w:marTop w:val="0"/>
              <w:marBottom w:val="0"/>
              <w:divBdr>
                <w:top w:val="none" w:sz="0" w:space="0" w:color="auto"/>
                <w:left w:val="none" w:sz="0" w:space="0" w:color="auto"/>
                <w:bottom w:val="none" w:sz="0" w:space="0" w:color="auto"/>
                <w:right w:val="none" w:sz="0" w:space="0" w:color="auto"/>
              </w:divBdr>
            </w:div>
            <w:div w:id="372196298">
              <w:marLeft w:val="0"/>
              <w:marRight w:val="0"/>
              <w:marTop w:val="0"/>
              <w:marBottom w:val="0"/>
              <w:divBdr>
                <w:top w:val="none" w:sz="0" w:space="0" w:color="auto"/>
                <w:left w:val="none" w:sz="0" w:space="0" w:color="auto"/>
                <w:bottom w:val="none" w:sz="0" w:space="0" w:color="auto"/>
                <w:right w:val="none" w:sz="0" w:space="0" w:color="auto"/>
              </w:divBdr>
            </w:div>
            <w:div w:id="441462145">
              <w:marLeft w:val="0"/>
              <w:marRight w:val="0"/>
              <w:marTop w:val="0"/>
              <w:marBottom w:val="0"/>
              <w:divBdr>
                <w:top w:val="none" w:sz="0" w:space="0" w:color="auto"/>
                <w:left w:val="none" w:sz="0" w:space="0" w:color="auto"/>
                <w:bottom w:val="none" w:sz="0" w:space="0" w:color="auto"/>
                <w:right w:val="none" w:sz="0" w:space="0" w:color="auto"/>
              </w:divBdr>
            </w:div>
            <w:div w:id="613636540">
              <w:marLeft w:val="0"/>
              <w:marRight w:val="0"/>
              <w:marTop w:val="0"/>
              <w:marBottom w:val="0"/>
              <w:divBdr>
                <w:top w:val="none" w:sz="0" w:space="0" w:color="auto"/>
                <w:left w:val="none" w:sz="0" w:space="0" w:color="auto"/>
                <w:bottom w:val="none" w:sz="0" w:space="0" w:color="auto"/>
                <w:right w:val="none" w:sz="0" w:space="0" w:color="auto"/>
              </w:divBdr>
            </w:div>
            <w:div w:id="641928646">
              <w:marLeft w:val="0"/>
              <w:marRight w:val="0"/>
              <w:marTop w:val="0"/>
              <w:marBottom w:val="0"/>
              <w:divBdr>
                <w:top w:val="none" w:sz="0" w:space="0" w:color="auto"/>
                <w:left w:val="none" w:sz="0" w:space="0" w:color="auto"/>
                <w:bottom w:val="none" w:sz="0" w:space="0" w:color="auto"/>
                <w:right w:val="none" w:sz="0" w:space="0" w:color="auto"/>
              </w:divBdr>
            </w:div>
            <w:div w:id="736709909">
              <w:marLeft w:val="0"/>
              <w:marRight w:val="0"/>
              <w:marTop w:val="0"/>
              <w:marBottom w:val="0"/>
              <w:divBdr>
                <w:top w:val="none" w:sz="0" w:space="0" w:color="auto"/>
                <w:left w:val="none" w:sz="0" w:space="0" w:color="auto"/>
                <w:bottom w:val="none" w:sz="0" w:space="0" w:color="auto"/>
                <w:right w:val="none" w:sz="0" w:space="0" w:color="auto"/>
              </w:divBdr>
            </w:div>
            <w:div w:id="812453521">
              <w:marLeft w:val="0"/>
              <w:marRight w:val="0"/>
              <w:marTop w:val="0"/>
              <w:marBottom w:val="0"/>
              <w:divBdr>
                <w:top w:val="none" w:sz="0" w:space="0" w:color="auto"/>
                <w:left w:val="none" w:sz="0" w:space="0" w:color="auto"/>
                <w:bottom w:val="none" w:sz="0" w:space="0" w:color="auto"/>
                <w:right w:val="none" w:sz="0" w:space="0" w:color="auto"/>
              </w:divBdr>
            </w:div>
            <w:div w:id="908686526">
              <w:marLeft w:val="0"/>
              <w:marRight w:val="0"/>
              <w:marTop w:val="0"/>
              <w:marBottom w:val="0"/>
              <w:divBdr>
                <w:top w:val="none" w:sz="0" w:space="0" w:color="auto"/>
                <w:left w:val="none" w:sz="0" w:space="0" w:color="auto"/>
                <w:bottom w:val="none" w:sz="0" w:space="0" w:color="auto"/>
                <w:right w:val="none" w:sz="0" w:space="0" w:color="auto"/>
              </w:divBdr>
            </w:div>
            <w:div w:id="967927888">
              <w:marLeft w:val="0"/>
              <w:marRight w:val="0"/>
              <w:marTop w:val="0"/>
              <w:marBottom w:val="0"/>
              <w:divBdr>
                <w:top w:val="none" w:sz="0" w:space="0" w:color="auto"/>
                <w:left w:val="none" w:sz="0" w:space="0" w:color="auto"/>
                <w:bottom w:val="none" w:sz="0" w:space="0" w:color="auto"/>
                <w:right w:val="none" w:sz="0" w:space="0" w:color="auto"/>
              </w:divBdr>
            </w:div>
            <w:div w:id="999116198">
              <w:marLeft w:val="0"/>
              <w:marRight w:val="0"/>
              <w:marTop w:val="0"/>
              <w:marBottom w:val="0"/>
              <w:divBdr>
                <w:top w:val="none" w:sz="0" w:space="0" w:color="auto"/>
                <w:left w:val="none" w:sz="0" w:space="0" w:color="auto"/>
                <w:bottom w:val="none" w:sz="0" w:space="0" w:color="auto"/>
                <w:right w:val="none" w:sz="0" w:space="0" w:color="auto"/>
              </w:divBdr>
            </w:div>
            <w:div w:id="1036852665">
              <w:marLeft w:val="0"/>
              <w:marRight w:val="0"/>
              <w:marTop w:val="0"/>
              <w:marBottom w:val="0"/>
              <w:divBdr>
                <w:top w:val="none" w:sz="0" w:space="0" w:color="auto"/>
                <w:left w:val="none" w:sz="0" w:space="0" w:color="auto"/>
                <w:bottom w:val="none" w:sz="0" w:space="0" w:color="auto"/>
                <w:right w:val="none" w:sz="0" w:space="0" w:color="auto"/>
              </w:divBdr>
            </w:div>
            <w:div w:id="1137650352">
              <w:marLeft w:val="0"/>
              <w:marRight w:val="0"/>
              <w:marTop w:val="0"/>
              <w:marBottom w:val="0"/>
              <w:divBdr>
                <w:top w:val="none" w:sz="0" w:space="0" w:color="auto"/>
                <w:left w:val="none" w:sz="0" w:space="0" w:color="auto"/>
                <w:bottom w:val="none" w:sz="0" w:space="0" w:color="auto"/>
                <w:right w:val="none" w:sz="0" w:space="0" w:color="auto"/>
              </w:divBdr>
            </w:div>
            <w:div w:id="1197234178">
              <w:marLeft w:val="0"/>
              <w:marRight w:val="0"/>
              <w:marTop w:val="0"/>
              <w:marBottom w:val="0"/>
              <w:divBdr>
                <w:top w:val="none" w:sz="0" w:space="0" w:color="auto"/>
                <w:left w:val="none" w:sz="0" w:space="0" w:color="auto"/>
                <w:bottom w:val="none" w:sz="0" w:space="0" w:color="auto"/>
                <w:right w:val="none" w:sz="0" w:space="0" w:color="auto"/>
              </w:divBdr>
            </w:div>
            <w:div w:id="1219825549">
              <w:marLeft w:val="0"/>
              <w:marRight w:val="0"/>
              <w:marTop w:val="0"/>
              <w:marBottom w:val="0"/>
              <w:divBdr>
                <w:top w:val="none" w:sz="0" w:space="0" w:color="auto"/>
                <w:left w:val="none" w:sz="0" w:space="0" w:color="auto"/>
                <w:bottom w:val="none" w:sz="0" w:space="0" w:color="auto"/>
                <w:right w:val="none" w:sz="0" w:space="0" w:color="auto"/>
              </w:divBdr>
            </w:div>
            <w:div w:id="1288470205">
              <w:marLeft w:val="0"/>
              <w:marRight w:val="0"/>
              <w:marTop w:val="0"/>
              <w:marBottom w:val="0"/>
              <w:divBdr>
                <w:top w:val="none" w:sz="0" w:space="0" w:color="auto"/>
                <w:left w:val="none" w:sz="0" w:space="0" w:color="auto"/>
                <w:bottom w:val="none" w:sz="0" w:space="0" w:color="auto"/>
                <w:right w:val="none" w:sz="0" w:space="0" w:color="auto"/>
              </w:divBdr>
            </w:div>
            <w:div w:id="1308436384">
              <w:marLeft w:val="0"/>
              <w:marRight w:val="0"/>
              <w:marTop w:val="0"/>
              <w:marBottom w:val="0"/>
              <w:divBdr>
                <w:top w:val="none" w:sz="0" w:space="0" w:color="auto"/>
                <w:left w:val="none" w:sz="0" w:space="0" w:color="auto"/>
                <w:bottom w:val="none" w:sz="0" w:space="0" w:color="auto"/>
                <w:right w:val="none" w:sz="0" w:space="0" w:color="auto"/>
              </w:divBdr>
            </w:div>
            <w:div w:id="1324237507">
              <w:marLeft w:val="0"/>
              <w:marRight w:val="0"/>
              <w:marTop w:val="0"/>
              <w:marBottom w:val="0"/>
              <w:divBdr>
                <w:top w:val="none" w:sz="0" w:space="0" w:color="auto"/>
                <w:left w:val="none" w:sz="0" w:space="0" w:color="auto"/>
                <w:bottom w:val="none" w:sz="0" w:space="0" w:color="auto"/>
                <w:right w:val="none" w:sz="0" w:space="0" w:color="auto"/>
              </w:divBdr>
            </w:div>
            <w:div w:id="1444766189">
              <w:marLeft w:val="0"/>
              <w:marRight w:val="0"/>
              <w:marTop w:val="0"/>
              <w:marBottom w:val="0"/>
              <w:divBdr>
                <w:top w:val="none" w:sz="0" w:space="0" w:color="auto"/>
                <w:left w:val="none" w:sz="0" w:space="0" w:color="auto"/>
                <w:bottom w:val="none" w:sz="0" w:space="0" w:color="auto"/>
                <w:right w:val="none" w:sz="0" w:space="0" w:color="auto"/>
              </w:divBdr>
            </w:div>
            <w:div w:id="1578855626">
              <w:marLeft w:val="0"/>
              <w:marRight w:val="0"/>
              <w:marTop w:val="0"/>
              <w:marBottom w:val="0"/>
              <w:divBdr>
                <w:top w:val="none" w:sz="0" w:space="0" w:color="auto"/>
                <w:left w:val="none" w:sz="0" w:space="0" w:color="auto"/>
                <w:bottom w:val="none" w:sz="0" w:space="0" w:color="auto"/>
                <w:right w:val="none" w:sz="0" w:space="0" w:color="auto"/>
              </w:divBdr>
            </w:div>
            <w:div w:id="1618675650">
              <w:marLeft w:val="0"/>
              <w:marRight w:val="0"/>
              <w:marTop w:val="0"/>
              <w:marBottom w:val="0"/>
              <w:divBdr>
                <w:top w:val="none" w:sz="0" w:space="0" w:color="auto"/>
                <w:left w:val="none" w:sz="0" w:space="0" w:color="auto"/>
                <w:bottom w:val="none" w:sz="0" w:space="0" w:color="auto"/>
                <w:right w:val="none" w:sz="0" w:space="0" w:color="auto"/>
              </w:divBdr>
            </w:div>
            <w:div w:id="1727954544">
              <w:marLeft w:val="0"/>
              <w:marRight w:val="0"/>
              <w:marTop w:val="0"/>
              <w:marBottom w:val="0"/>
              <w:divBdr>
                <w:top w:val="none" w:sz="0" w:space="0" w:color="auto"/>
                <w:left w:val="none" w:sz="0" w:space="0" w:color="auto"/>
                <w:bottom w:val="none" w:sz="0" w:space="0" w:color="auto"/>
                <w:right w:val="none" w:sz="0" w:space="0" w:color="auto"/>
              </w:divBdr>
            </w:div>
            <w:div w:id="1995185041">
              <w:marLeft w:val="0"/>
              <w:marRight w:val="0"/>
              <w:marTop w:val="0"/>
              <w:marBottom w:val="0"/>
              <w:divBdr>
                <w:top w:val="none" w:sz="0" w:space="0" w:color="auto"/>
                <w:left w:val="none" w:sz="0" w:space="0" w:color="auto"/>
                <w:bottom w:val="none" w:sz="0" w:space="0" w:color="auto"/>
                <w:right w:val="none" w:sz="0" w:space="0" w:color="auto"/>
              </w:divBdr>
            </w:div>
            <w:div w:id="2004968315">
              <w:marLeft w:val="0"/>
              <w:marRight w:val="0"/>
              <w:marTop w:val="0"/>
              <w:marBottom w:val="0"/>
              <w:divBdr>
                <w:top w:val="none" w:sz="0" w:space="0" w:color="auto"/>
                <w:left w:val="none" w:sz="0" w:space="0" w:color="auto"/>
                <w:bottom w:val="none" w:sz="0" w:space="0" w:color="auto"/>
                <w:right w:val="none" w:sz="0" w:space="0" w:color="auto"/>
              </w:divBdr>
            </w:div>
            <w:div w:id="2025401083">
              <w:marLeft w:val="0"/>
              <w:marRight w:val="0"/>
              <w:marTop w:val="0"/>
              <w:marBottom w:val="0"/>
              <w:divBdr>
                <w:top w:val="none" w:sz="0" w:space="0" w:color="auto"/>
                <w:left w:val="none" w:sz="0" w:space="0" w:color="auto"/>
                <w:bottom w:val="none" w:sz="0" w:space="0" w:color="auto"/>
                <w:right w:val="none" w:sz="0" w:space="0" w:color="auto"/>
              </w:divBdr>
            </w:div>
            <w:div w:id="2033409781">
              <w:marLeft w:val="0"/>
              <w:marRight w:val="0"/>
              <w:marTop w:val="0"/>
              <w:marBottom w:val="0"/>
              <w:divBdr>
                <w:top w:val="none" w:sz="0" w:space="0" w:color="auto"/>
                <w:left w:val="none" w:sz="0" w:space="0" w:color="auto"/>
                <w:bottom w:val="none" w:sz="0" w:space="0" w:color="auto"/>
                <w:right w:val="none" w:sz="0" w:space="0" w:color="auto"/>
              </w:divBdr>
            </w:div>
            <w:div w:id="2080931780">
              <w:marLeft w:val="0"/>
              <w:marRight w:val="0"/>
              <w:marTop w:val="0"/>
              <w:marBottom w:val="0"/>
              <w:divBdr>
                <w:top w:val="none" w:sz="0" w:space="0" w:color="auto"/>
                <w:left w:val="none" w:sz="0" w:space="0" w:color="auto"/>
                <w:bottom w:val="none" w:sz="0" w:space="0" w:color="auto"/>
                <w:right w:val="none" w:sz="0" w:space="0" w:color="auto"/>
              </w:divBdr>
            </w:div>
            <w:div w:id="2120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7991">
      <w:bodyDiv w:val="1"/>
      <w:marLeft w:val="0"/>
      <w:marRight w:val="0"/>
      <w:marTop w:val="0"/>
      <w:marBottom w:val="0"/>
      <w:divBdr>
        <w:top w:val="none" w:sz="0" w:space="0" w:color="auto"/>
        <w:left w:val="none" w:sz="0" w:space="0" w:color="auto"/>
        <w:bottom w:val="none" w:sz="0" w:space="0" w:color="auto"/>
        <w:right w:val="none" w:sz="0" w:space="0" w:color="auto"/>
      </w:divBdr>
    </w:div>
    <w:div w:id="829247198">
      <w:bodyDiv w:val="1"/>
      <w:marLeft w:val="0"/>
      <w:marRight w:val="0"/>
      <w:marTop w:val="0"/>
      <w:marBottom w:val="0"/>
      <w:divBdr>
        <w:top w:val="none" w:sz="0" w:space="0" w:color="auto"/>
        <w:left w:val="none" w:sz="0" w:space="0" w:color="auto"/>
        <w:bottom w:val="none" w:sz="0" w:space="0" w:color="auto"/>
        <w:right w:val="none" w:sz="0" w:space="0" w:color="auto"/>
      </w:divBdr>
      <w:divsChild>
        <w:div w:id="1564095973">
          <w:marLeft w:val="0"/>
          <w:marRight w:val="0"/>
          <w:marTop w:val="0"/>
          <w:marBottom w:val="0"/>
          <w:divBdr>
            <w:top w:val="none" w:sz="0" w:space="0" w:color="auto"/>
            <w:left w:val="none" w:sz="0" w:space="0" w:color="auto"/>
            <w:bottom w:val="dotted" w:sz="6" w:space="4" w:color="DDDDDD"/>
            <w:right w:val="none" w:sz="0" w:space="0" w:color="auto"/>
          </w:divBdr>
          <w:divsChild>
            <w:div w:id="616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685">
      <w:bodyDiv w:val="1"/>
      <w:marLeft w:val="0"/>
      <w:marRight w:val="0"/>
      <w:marTop w:val="0"/>
      <w:marBottom w:val="0"/>
      <w:divBdr>
        <w:top w:val="none" w:sz="0" w:space="0" w:color="auto"/>
        <w:left w:val="none" w:sz="0" w:space="0" w:color="auto"/>
        <w:bottom w:val="none" w:sz="0" w:space="0" w:color="auto"/>
        <w:right w:val="none" w:sz="0" w:space="0" w:color="auto"/>
      </w:divBdr>
    </w:div>
    <w:div w:id="829905995">
      <w:bodyDiv w:val="1"/>
      <w:marLeft w:val="0"/>
      <w:marRight w:val="0"/>
      <w:marTop w:val="0"/>
      <w:marBottom w:val="0"/>
      <w:divBdr>
        <w:top w:val="none" w:sz="0" w:space="0" w:color="auto"/>
        <w:left w:val="none" w:sz="0" w:space="0" w:color="auto"/>
        <w:bottom w:val="none" w:sz="0" w:space="0" w:color="auto"/>
        <w:right w:val="none" w:sz="0" w:space="0" w:color="auto"/>
      </w:divBdr>
    </w:div>
    <w:div w:id="831528031">
      <w:bodyDiv w:val="1"/>
      <w:marLeft w:val="0"/>
      <w:marRight w:val="0"/>
      <w:marTop w:val="0"/>
      <w:marBottom w:val="0"/>
      <w:divBdr>
        <w:top w:val="none" w:sz="0" w:space="0" w:color="auto"/>
        <w:left w:val="none" w:sz="0" w:space="0" w:color="auto"/>
        <w:bottom w:val="none" w:sz="0" w:space="0" w:color="auto"/>
        <w:right w:val="none" w:sz="0" w:space="0" w:color="auto"/>
      </w:divBdr>
      <w:divsChild>
        <w:div w:id="144250342">
          <w:marLeft w:val="0"/>
          <w:marRight w:val="0"/>
          <w:marTop w:val="0"/>
          <w:marBottom w:val="0"/>
          <w:divBdr>
            <w:top w:val="none" w:sz="0" w:space="0" w:color="auto"/>
            <w:left w:val="none" w:sz="0" w:space="0" w:color="auto"/>
            <w:bottom w:val="dotted" w:sz="6" w:space="4" w:color="DDDDDD"/>
            <w:right w:val="none" w:sz="0" w:space="0" w:color="auto"/>
          </w:divBdr>
        </w:div>
      </w:divsChild>
    </w:div>
    <w:div w:id="832140012">
      <w:bodyDiv w:val="1"/>
      <w:marLeft w:val="0"/>
      <w:marRight w:val="0"/>
      <w:marTop w:val="0"/>
      <w:marBottom w:val="0"/>
      <w:divBdr>
        <w:top w:val="none" w:sz="0" w:space="0" w:color="auto"/>
        <w:left w:val="none" w:sz="0" w:space="0" w:color="auto"/>
        <w:bottom w:val="none" w:sz="0" w:space="0" w:color="auto"/>
        <w:right w:val="none" w:sz="0" w:space="0" w:color="auto"/>
      </w:divBdr>
      <w:divsChild>
        <w:div w:id="506092965">
          <w:marLeft w:val="0"/>
          <w:marRight w:val="0"/>
          <w:marTop w:val="0"/>
          <w:marBottom w:val="0"/>
          <w:divBdr>
            <w:top w:val="none" w:sz="0" w:space="0" w:color="auto"/>
            <w:left w:val="none" w:sz="0" w:space="0" w:color="auto"/>
            <w:bottom w:val="dotted" w:sz="6" w:space="4" w:color="DDDDDD"/>
            <w:right w:val="none" w:sz="0" w:space="0" w:color="auto"/>
          </w:divBdr>
          <w:divsChild>
            <w:div w:id="70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912816">
      <w:bodyDiv w:val="1"/>
      <w:marLeft w:val="0"/>
      <w:marRight w:val="0"/>
      <w:marTop w:val="0"/>
      <w:marBottom w:val="0"/>
      <w:divBdr>
        <w:top w:val="none" w:sz="0" w:space="0" w:color="auto"/>
        <w:left w:val="none" w:sz="0" w:space="0" w:color="auto"/>
        <w:bottom w:val="none" w:sz="0" w:space="0" w:color="auto"/>
        <w:right w:val="none" w:sz="0" w:space="0" w:color="auto"/>
      </w:divBdr>
    </w:div>
    <w:div w:id="834103692">
      <w:bodyDiv w:val="1"/>
      <w:marLeft w:val="0"/>
      <w:marRight w:val="0"/>
      <w:marTop w:val="0"/>
      <w:marBottom w:val="0"/>
      <w:divBdr>
        <w:top w:val="none" w:sz="0" w:space="0" w:color="auto"/>
        <w:left w:val="none" w:sz="0" w:space="0" w:color="auto"/>
        <w:bottom w:val="none" w:sz="0" w:space="0" w:color="auto"/>
        <w:right w:val="none" w:sz="0" w:space="0" w:color="auto"/>
      </w:divBdr>
      <w:divsChild>
        <w:div w:id="133715859">
          <w:marLeft w:val="0"/>
          <w:marRight w:val="0"/>
          <w:marTop w:val="0"/>
          <w:marBottom w:val="0"/>
          <w:divBdr>
            <w:top w:val="none" w:sz="0" w:space="0" w:color="auto"/>
            <w:left w:val="none" w:sz="0" w:space="0" w:color="auto"/>
            <w:bottom w:val="none" w:sz="0" w:space="0" w:color="auto"/>
            <w:right w:val="none" w:sz="0" w:space="0" w:color="auto"/>
          </w:divBdr>
          <w:divsChild>
            <w:div w:id="335889049">
              <w:marLeft w:val="0"/>
              <w:marRight w:val="0"/>
              <w:marTop w:val="0"/>
              <w:marBottom w:val="0"/>
              <w:divBdr>
                <w:top w:val="none" w:sz="0" w:space="0" w:color="auto"/>
                <w:left w:val="none" w:sz="0" w:space="0" w:color="auto"/>
                <w:bottom w:val="none" w:sz="0" w:space="0" w:color="auto"/>
                <w:right w:val="none" w:sz="0" w:space="0" w:color="auto"/>
              </w:divBdr>
              <w:divsChild>
                <w:div w:id="565989309">
                  <w:marLeft w:val="0"/>
                  <w:marRight w:val="0"/>
                  <w:marTop w:val="0"/>
                  <w:marBottom w:val="0"/>
                  <w:divBdr>
                    <w:top w:val="none" w:sz="0" w:space="0" w:color="auto"/>
                    <w:left w:val="none" w:sz="0" w:space="0" w:color="auto"/>
                    <w:bottom w:val="none" w:sz="0" w:space="0" w:color="auto"/>
                    <w:right w:val="none" w:sz="0" w:space="0" w:color="auto"/>
                  </w:divBdr>
                  <w:divsChild>
                    <w:div w:id="401147989">
                      <w:marLeft w:val="0"/>
                      <w:marRight w:val="0"/>
                      <w:marTop w:val="0"/>
                      <w:marBottom w:val="0"/>
                      <w:divBdr>
                        <w:top w:val="none" w:sz="0" w:space="0" w:color="auto"/>
                        <w:left w:val="none" w:sz="0" w:space="0" w:color="auto"/>
                        <w:bottom w:val="none" w:sz="0" w:space="0" w:color="auto"/>
                        <w:right w:val="none" w:sz="0" w:space="0" w:color="auto"/>
                      </w:divBdr>
                      <w:divsChild>
                        <w:div w:id="1607888354">
                          <w:marLeft w:val="0"/>
                          <w:marRight w:val="0"/>
                          <w:marTop w:val="0"/>
                          <w:marBottom w:val="0"/>
                          <w:divBdr>
                            <w:top w:val="none" w:sz="0" w:space="0" w:color="auto"/>
                            <w:left w:val="none" w:sz="0" w:space="0" w:color="auto"/>
                            <w:bottom w:val="none" w:sz="0" w:space="0" w:color="auto"/>
                            <w:right w:val="none" w:sz="0" w:space="0" w:color="auto"/>
                          </w:divBdr>
                          <w:divsChild>
                            <w:div w:id="2049141129">
                              <w:marLeft w:val="0"/>
                              <w:marRight w:val="0"/>
                              <w:marTop w:val="0"/>
                              <w:marBottom w:val="0"/>
                              <w:divBdr>
                                <w:top w:val="none" w:sz="0" w:space="0" w:color="auto"/>
                                <w:left w:val="none" w:sz="0" w:space="0" w:color="auto"/>
                                <w:bottom w:val="none" w:sz="0" w:space="0" w:color="auto"/>
                                <w:right w:val="none" w:sz="0" w:space="0" w:color="auto"/>
                              </w:divBdr>
                              <w:divsChild>
                                <w:div w:id="1136875549">
                                  <w:marLeft w:val="0"/>
                                  <w:marRight w:val="0"/>
                                  <w:marTop w:val="0"/>
                                  <w:marBottom w:val="0"/>
                                  <w:divBdr>
                                    <w:top w:val="none" w:sz="0" w:space="0" w:color="auto"/>
                                    <w:left w:val="none" w:sz="0" w:space="0" w:color="auto"/>
                                    <w:bottom w:val="none" w:sz="0" w:space="0" w:color="auto"/>
                                    <w:right w:val="none" w:sz="0" w:space="0" w:color="auto"/>
                                  </w:divBdr>
                                  <w:divsChild>
                                    <w:div w:id="148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909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411">
          <w:marLeft w:val="0"/>
          <w:marRight w:val="0"/>
          <w:marTop w:val="0"/>
          <w:marBottom w:val="150"/>
          <w:divBdr>
            <w:top w:val="none" w:sz="0" w:space="0" w:color="auto"/>
            <w:left w:val="none" w:sz="0" w:space="0" w:color="auto"/>
            <w:bottom w:val="none" w:sz="0" w:space="0" w:color="auto"/>
            <w:right w:val="none" w:sz="0" w:space="0" w:color="auto"/>
          </w:divBdr>
        </w:div>
      </w:divsChild>
    </w:div>
    <w:div w:id="835800935">
      <w:bodyDiv w:val="1"/>
      <w:marLeft w:val="0"/>
      <w:marRight w:val="0"/>
      <w:marTop w:val="0"/>
      <w:marBottom w:val="0"/>
      <w:divBdr>
        <w:top w:val="none" w:sz="0" w:space="0" w:color="auto"/>
        <w:left w:val="none" w:sz="0" w:space="0" w:color="auto"/>
        <w:bottom w:val="none" w:sz="0" w:space="0" w:color="auto"/>
        <w:right w:val="none" w:sz="0" w:space="0" w:color="auto"/>
      </w:divBdr>
      <w:divsChild>
        <w:div w:id="1308973856">
          <w:marLeft w:val="0"/>
          <w:marRight w:val="0"/>
          <w:marTop w:val="0"/>
          <w:marBottom w:val="0"/>
          <w:divBdr>
            <w:top w:val="none" w:sz="0" w:space="0" w:color="auto"/>
            <w:left w:val="none" w:sz="0" w:space="0" w:color="auto"/>
            <w:bottom w:val="none" w:sz="0" w:space="0" w:color="auto"/>
            <w:right w:val="none" w:sz="0" w:space="0" w:color="auto"/>
          </w:divBdr>
          <w:divsChild>
            <w:div w:id="921990648">
              <w:marLeft w:val="0"/>
              <w:marRight w:val="0"/>
              <w:marTop w:val="0"/>
              <w:marBottom w:val="0"/>
              <w:divBdr>
                <w:top w:val="none" w:sz="0" w:space="0" w:color="auto"/>
                <w:left w:val="none" w:sz="0" w:space="0" w:color="auto"/>
                <w:bottom w:val="none" w:sz="0" w:space="0" w:color="auto"/>
                <w:right w:val="none" w:sz="0" w:space="0" w:color="auto"/>
              </w:divBdr>
              <w:divsChild>
                <w:div w:id="881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1968">
          <w:marLeft w:val="0"/>
          <w:marRight w:val="0"/>
          <w:marTop w:val="0"/>
          <w:marBottom w:val="75"/>
          <w:divBdr>
            <w:top w:val="none" w:sz="0" w:space="0" w:color="auto"/>
            <w:left w:val="none" w:sz="0" w:space="0" w:color="auto"/>
            <w:bottom w:val="none" w:sz="0" w:space="0" w:color="auto"/>
            <w:right w:val="none" w:sz="0" w:space="0" w:color="auto"/>
          </w:divBdr>
        </w:div>
        <w:div w:id="530263294">
          <w:marLeft w:val="0"/>
          <w:marRight w:val="0"/>
          <w:marTop w:val="0"/>
          <w:marBottom w:val="0"/>
          <w:divBdr>
            <w:top w:val="none" w:sz="0" w:space="0" w:color="auto"/>
            <w:left w:val="none" w:sz="0" w:space="0" w:color="auto"/>
            <w:bottom w:val="none" w:sz="0" w:space="0" w:color="auto"/>
            <w:right w:val="none" w:sz="0" w:space="0" w:color="auto"/>
          </w:divBdr>
          <w:divsChild>
            <w:div w:id="1901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6901">
      <w:bodyDiv w:val="1"/>
      <w:marLeft w:val="0"/>
      <w:marRight w:val="0"/>
      <w:marTop w:val="0"/>
      <w:marBottom w:val="0"/>
      <w:divBdr>
        <w:top w:val="none" w:sz="0" w:space="0" w:color="auto"/>
        <w:left w:val="none" w:sz="0" w:space="0" w:color="auto"/>
        <w:bottom w:val="none" w:sz="0" w:space="0" w:color="auto"/>
        <w:right w:val="none" w:sz="0" w:space="0" w:color="auto"/>
      </w:divBdr>
      <w:divsChild>
        <w:div w:id="1068112402">
          <w:marLeft w:val="0"/>
          <w:marRight w:val="225"/>
          <w:marTop w:val="0"/>
          <w:marBottom w:val="75"/>
          <w:divBdr>
            <w:top w:val="none" w:sz="0" w:space="0" w:color="auto"/>
            <w:left w:val="none" w:sz="0" w:space="0" w:color="auto"/>
            <w:bottom w:val="none" w:sz="0" w:space="0" w:color="auto"/>
            <w:right w:val="none" w:sz="0" w:space="0" w:color="auto"/>
          </w:divBdr>
          <w:divsChild>
            <w:div w:id="824514490">
              <w:marLeft w:val="0"/>
              <w:marRight w:val="0"/>
              <w:marTop w:val="0"/>
              <w:marBottom w:val="0"/>
              <w:divBdr>
                <w:top w:val="none" w:sz="0" w:space="0" w:color="auto"/>
                <w:left w:val="none" w:sz="0" w:space="0" w:color="auto"/>
                <w:bottom w:val="none" w:sz="0" w:space="0" w:color="auto"/>
                <w:right w:val="none" w:sz="0" w:space="0" w:color="auto"/>
              </w:divBdr>
            </w:div>
          </w:divsChild>
        </w:div>
        <w:div w:id="1594631679">
          <w:marLeft w:val="0"/>
          <w:marRight w:val="0"/>
          <w:marTop w:val="0"/>
          <w:marBottom w:val="0"/>
          <w:divBdr>
            <w:top w:val="none" w:sz="0" w:space="0" w:color="auto"/>
            <w:left w:val="none" w:sz="0" w:space="0" w:color="auto"/>
            <w:bottom w:val="dotted" w:sz="6" w:space="4" w:color="DDDDDD"/>
            <w:right w:val="none" w:sz="0" w:space="0" w:color="auto"/>
          </w:divBdr>
        </w:div>
      </w:divsChild>
    </w:div>
    <w:div w:id="836069229">
      <w:bodyDiv w:val="1"/>
      <w:marLeft w:val="0"/>
      <w:marRight w:val="0"/>
      <w:marTop w:val="0"/>
      <w:marBottom w:val="0"/>
      <w:divBdr>
        <w:top w:val="none" w:sz="0" w:space="0" w:color="auto"/>
        <w:left w:val="none" w:sz="0" w:space="0" w:color="auto"/>
        <w:bottom w:val="none" w:sz="0" w:space="0" w:color="auto"/>
        <w:right w:val="none" w:sz="0" w:space="0" w:color="auto"/>
      </w:divBdr>
    </w:div>
    <w:div w:id="836530677">
      <w:bodyDiv w:val="1"/>
      <w:marLeft w:val="0"/>
      <w:marRight w:val="0"/>
      <w:marTop w:val="0"/>
      <w:marBottom w:val="0"/>
      <w:divBdr>
        <w:top w:val="none" w:sz="0" w:space="0" w:color="auto"/>
        <w:left w:val="none" w:sz="0" w:space="0" w:color="auto"/>
        <w:bottom w:val="none" w:sz="0" w:space="0" w:color="auto"/>
        <w:right w:val="none" w:sz="0" w:space="0" w:color="auto"/>
      </w:divBdr>
      <w:divsChild>
        <w:div w:id="996110068">
          <w:marLeft w:val="0"/>
          <w:marRight w:val="0"/>
          <w:marTop w:val="0"/>
          <w:marBottom w:val="0"/>
          <w:divBdr>
            <w:top w:val="none" w:sz="0" w:space="0" w:color="auto"/>
            <w:left w:val="none" w:sz="0" w:space="0" w:color="auto"/>
            <w:bottom w:val="dotted" w:sz="6" w:space="4" w:color="DDDDDD"/>
            <w:right w:val="none" w:sz="0" w:space="0" w:color="auto"/>
          </w:divBdr>
          <w:divsChild>
            <w:div w:id="7367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429">
      <w:bodyDiv w:val="1"/>
      <w:marLeft w:val="0"/>
      <w:marRight w:val="0"/>
      <w:marTop w:val="0"/>
      <w:marBottom w:val="0"/>
      <w:divBdr>
        <w:top w:val="none" w:sz="0" w:space="0" w:color="auto"/>
        <w:left w:val="none" w:sz="0" w:space="0" w:color="auto"/>
        <w:bottom w:val="none" w:sz="0" w:space="0" w:color="auto"/>
        <w:right w:val="none" w:sz="0" w:space="0" w:color="auto"/>
      </w:divBdr>
      <w:divsChild>
        <w:div w:id="1681665589">
          <w:marLeft w:val="0"/>
          <w:marRight w:val="0"/>
          <w:marTop w:val="0"/>
          <w:marBottom w:val="0"/>
          <w:divBdr>
            <w:top w:val="none" w:sz="0" w:space="0" w:color="auto"/>
            <w:left w:val="none" w:sz="0" w:space="0" w:color="auto"/>
            <w:bottom w:val="dotted" w:sz="6" w:space="4" w:color="DDDDDD"/>
            <w:right w:val="none" w:sz="0" w:space="0" w:color="auto"/>
          </w:divBdr>
        </w:div>
      </w:divsChild>
    </w:div>
    <w:div w:id="836767438">
      <w:bodyDiv w:val="1"/>
      <w:marLeft w:val="0"/>
      <w:marRight w:val="0"/>
      <w:marTop w:val="0"/>
      <w:marBottom w:val="0"/>
      <w:divBdr>
        <w:top w:val="none" w:sz="0" w:space="0" w:color="auto"/>
        <w:left w:val="none" w:sz="0" w:space="0" w:color="auto"/>
        <w:bottom w:val="none" w:sz="0" w:space="0" w:color="auto"/>
        <w:right w:val="none" w:sz="0" w:space="0" w:color="auto"/>
      </w:divBdr>
      <w:divsChild>
        <w:div w:id="528028461">
          <w:marLeft w:val="0"/>
          <w:marRight w:val="0"/>
          <w:marTop w:val="0"/>
          <w:marBottom w:val="150"/>
          <w:divBdr>
            <w:top w:val="none" w:sz="0" w:space="0" w:color="auto"/>
            <w:left w:val="none" w:sz="0" w:space="0" w:color="auto"/>
            <w:bottom w:val="none" w:sz="0" w:space="0" w:color="auto"/>
            <w:right w:val="none" w:sz="0" w:space="0" w:color="auto"/>
          </w:divBdr>
        </w:div>
      </w:divsChild>
    </w:div>
    <w:div w:id="836768131">
      <w:bodyDiv w:val="1"/>
      <w:marLeft w:val="0"/>
      <w:marRight w:val="0"/>
      <w:marTop w:val="0"/>
      <w:marBottom w:val="0"/>
      <w:divBdr>
        <w:top w:val="none" w:sz="0" w:space="0" w:color="auto"/>
        <w:left w:val="none" w:sz="0" w:space="0" w:color="auto"/>
        <w:bottom w:val="none" w:sz="0" w:space="0" w:color="auto"/>
        <w:right w:val="none" w:sz="0" w:space="0" w:color="auto"/>
      </w:divBdr>
      <w:divsChild>
        <w:div w:id="1125923175">
          <w:marLeft w:val="0"/>
          <w:marRight w:val="0"/>
          <w:marTop w:val="0"/>
          <w:marBottom w:val="0"/>
          <w:divBdr>
            <w:top w:val="none" w:sz="0" w:space="0" w:color="auto"/>
            <w:left w:val="none" w:sz="0" w:space="0" w:color="auto"/>
            <w:bottom w:val="none" w:sz="0" w:space="0" w:color="auto"/>
            <w:right w:val="none" w:sz="0" w:space="0" w:color="auto"/>
          </w:divBdr>
        </w:div>
      </w:divsChild>
    </w:div>
    <w:div w:id="836965179">
      <w:bodyDiv w:val="1"/>
      <w:marLeft w:val="0"/>
      <w:marRight w:val="0"/>
      <w:marTop w:val="0"/>
      <w:marBottom w:val="0"/>
      <w:divBdr>
        <w:top w:val="none" w:sz="0" w:space="0" w:color="auto"/>
        <w:left w:val="none" w:sz="0" w:space="0" w:color="auto"/>
        <w:bottom w:val="none" w:sz="0" w:space="0" w:color="auto"/>
        <w:right w:val="none" w:sz="0" w:space="0" w:color="auto"/>
      </w:divBdr>
      <w:divsChild>
        <w:div w:id="908882967">
          <w:marLeft w:val="0"/>
          <w:marRight w:val="0"/>
          <w:marTop w:val="0"/>
          <w:marBottom w:val="0"/>
          <w:divBdr>
            <w:top w:val="none" w:sz="0" w:space="0" w:color="auto"/>
            <w:left w:val="none" w:sz="0" w:space="0" w:color="auto"/>
            <w:bottom w:val="none" w:sz="0" w:space="0" w:color="auto"/>
            <w:right w:val="none" w:sz="0" w:space="0" w:color="auto"/>
          </w:divBdr>
          <w:divsChild>
            <w:div w:id="867331691">
              <w:marLeft w:val="0"/>
              <w:marRight w:val="0"/>
              <w:marTop w:val="0"/>
              <w:marBottom w:val="0"/>
              <w:divBdr>
                <w:top w:val="none" w:sz="0" w:space="0" w:color="auto"/>
                <w:left w:val="none" w:sz="0" w:space="0" w:color="auto"/>
                <w:bottom w:val="none" w:sz="0" w:space="0" w:color="auto"/>
                <w:right w:val="none" w:sz="0" w:space="0" w:color="auto"/>
              </w:divBdr>
              <w:divsChild>
                <w:div w:id="1579166434">
                  <w:marLeft w:val="0"/>
                  <w:marRight w:val="0"/>
                  <w:marTop w:val="0"/>
                  <w:marBottom w:val="0"/>
                  <w:divBdr>
                    <w:top w:val="none" w:sz="0" w:space="0" w:color="auto"/>
                    <w:left w:val="none" w:sz="0" w:space="0" w:color="auto"/>
                    <w:bottom w:val="none" w:sz="0" w:space="0" w:color="auto"/>
                    <w:right w:val="none" w:sz="0" w:space="0" w:color="auto"/>
                  </w:divBdr>
                  <w:divsChild>
                    <w:div w:id="1816752522">
                      <w:marLeft w:val="0"/>
                      <w:marRight w:val="0"/>
                      <w:marTop w:val="0"/>
                      <w:marBottom w:val="0"/>
                      <w:divBdr>
                        <w:top w:val="none" w:sz="0" w:space="0" w:color="auto"/>
                        <w:left w:val="none" w:sz="0" w:space="0" w:color="auto"/>
                        <w:bottom w:val="none" w:sz="0" w:space="0" w:color="auto"/>
                        <w:right w:val="none" w:sz="0" w:space="0" w:color="auto"/>
                      </w:divBdr>
                      <w:divsChild>
                        <w:div w:id="1898856822">
                          <w:marLeft w:val="0"/>
                          <w:marRight w:val="0"/>
                          <w:marTop w:val="0"/>
                          <w:marBottom w:val="0"/>
                          <w:divBdr>
                            <w:top w:val="none" w:sz="0" w:space="0" w:color="auto"/>
                            <w:left w:val="none" w:sz="0" w:space="0" w:color="auto"/>
                            <w:bottom w:val="none" w:sz="0" w:space="0" w:color="auto"/>
                            <w:right w:val="none" w:sz="0" w:space="0" w:color="auto"/>
                          </w:divBdr>
                          <w:divsChild>
                            <w:div w:id="1892571849">
                              <w:marLeft w:val="0"/>
                              <w:marRight w:val="0"/>
                              <w:marTop w:val="0"/>
                              <w:marBottom w:val="0"/>
                              <w:divBdr>
                                <w:top w:val="none" w:sz="0" w:space="0" w:color="auto"/>
                                <w:left w:val="none" w:sz="0" w:space="0" w:color="auto"/>
                                <w:bottom w:val="none" w:sz="0" w:space="0" w:color="auto"/>
                                <w:right w:val="none" w:sz="0" w:space="0" w:color="auto"/>
                              </w:divBdr>
                              <w:divsChild>
                                <w:div w:id="669217426">
                                  <w:marLeft w:val="0"/>
                                  <w:marRight w:val="0"/>
                                  <w:marTop w:val="0"/>
                                  <w:marBottom w:val="0"/>
                                  <w:divBdr>
                                    <w:top w:val="none" w:sz="0" w:space="0" w:color="auto"/>
                                    <w:left w:val="none" w:sz="0" w:space="0" w:color="auto"/>
                                    <w:bottom w:val="none" w:sz="0" w:space="0" w:color="auto"/>
                                    <w:right w:val="none" w:sz="0" w:space="0" w:color="auto"/>
                                  </w:divBdr>
                                  <w:divsChild>
                                    <w:div w:id="165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9590">
      <w:bodyDiv w:val="1"/>
      <w:marLeft w:val="0"/>
      <w:marRight w:val="0"/>
      <w:marTop w:val="0"/>
      <w:marBottom w:val="0"/>
      <w:divBdr>
        <w:top w:val="none" w:sz="0" w:space="0" w:color="auto"/>
        <w:left w:val="none" w:sz="0" w:space="0" w:color="auto"/>
        <w:bottom w:val="none" w:sz="0" w:space="0" w:color="auto"/>
        <w:right w:val="none" w:sz="0" w:space="0" w:color="auto"/>
      </w:divBdr>
    </w:div>
    <w:div w:id="837160610">
      <w:bodyDiv w:val="1"/>
      <w:marLeft w:val="0"/>
      <w:marRight w:val="0"/>
      <w:marTop w:val="0"/>
      <w:marBottom w:val="0"/>
      <w:divBdr>
        <w:top w:val="none" w:sz="0" w:space="0" w:color="auto"/>
        <w:left w:val="none" w:sz="0" w:space="0" w:color="auto"/>
        <w:bottom w:val="none" w:sz="0" w:space="0" w:color="auto"/>
        <w:right w:val="none" w:sz="0" w:space="0" w:color="auto"/>
      </w:divBdr>
    </w:div>
    <w:div w:id="837497714">
      <w:bodyDiv w:val="1"/>
      <w:marLeft w:val="0"/>
      <w:marRight w:val="0"/>
      <w:marTop w:val="0"/>
      <w:marBottom w:val="0"/>
      <w:divBdr>
        <w:top w:val="none" w:sz="0" w:space="0" w:color="auto"/>
        <w:left w:val="none" w:sz="0" w:space="0" w:color="auto"/>
        <w:bottom w:val="none" w:sz="0" w:space="0" w:color="auto"/>
        <w:right w:val="none" w:sz="0" w:space="0" w:color="auto"/>
      </w:divBdr>
      <w:divsChild>
        <w:div w:id="519704835">
          <w:marLeft w:val="0"/>
          <w:marRight w:val="0"/>
          <w:marTop w:val="0"/>
          <w:marBottom w:val="0"/>
          <w:divBdr>
            <w:top w:val="none" w:sz="0" w:space="0" w:color="auto"/>
            <w:left w:val="none" w:sz="0" w:space="0" w:color="auto"/>
            <w:bottom w:val="none" w:sz="0" w:space="0" w:color="auto"/>
            <w:right w:val="none" w:sz="0" w:space="0" w:color="auto"/>
          </w:divBdr>
          <w:divsChild>
            <w:div w:id="1090736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160319">
      <w:bodyDiv w:val="1"/>
      <w:marLeft w:val="0"/>
      <w:marRight w:val="0"/>
      <w:marTop w:val="0"/>
      <w:marBottom w:val="0"/>
      <w:divBdr>
        <w:top w:val="none" w:sz="0" w:space="0" w:color="auto"/>
        <w:left w:val="none" w:sz="0" w:space="0" w:color="auto"/>
        <w:bottom w:val="none" w:sz="0" w:space="0" w:color="auto"/>
        <w:right w:val="none" w:sz="0" w:space="0" w:color="auto"/>
      </w:divBdr>
    </w:div>
    <w:div w:id="838807967">
      <w:bodyDiv w:val="1"/>
      <w:marLeft w:val="0"/>
      <w:marRight w:val="0"/>
      <w:marTop w:val="0"/>
      <w:marBottom w:val="0"/>
      <w:divBdr>
        <w:top w:val="none" w:sz="0" w:space="0" w:color="auto"/>
        <w:left w:val="none" w:sz="0" w:space="0" w:color="auto"/>
        <w:bottom w:val="none" w:sz="0" w:space="0" w:color="auto"/>
        <w:right w:val="none" w:sz="0" w:space="0" w:color="auto"/>
      </w:divBdr>
    </w:div>
    <w:div w:id="839155303">
      <w:bodyDiv w:val="1"/>
      <w:marLeft w:val="0"/>
      <w:marRight w:val="0"/>
      <w:marTop w:val="0"/>
      <w:marBottom w:val="0"/>
      <w:divBdr>
        <w:top w:val="none" w:sz="0" w:space="0" w:color="auto"/>
        <w:left w:val="none" w:sz="0" w:space="0" w:color="auto"/>
        <w:bottom w:val="none" w:sz="0" w:space="0" w:color="auto"/>
        <w:right w:val="none" w:sz="0" w:space="0" w:color="auto"/>
      </w:divBdr>
    </w:div>
    <w:div w:id="839537709">
      <w:bodyDiv w:val="1"/>
      <w:marLeft w:val="0"/>
      <w:marRight w:val="0"/>
      <w:marTop w:val="0"/>
      <w:marBottom w:val="0"/>
      <w:divBdr>
        <w:top w:val="none" w:sz="0" w:space="0" w:color="auto"/>
        <w:left w:val="none" w:sz="0" w:space="0" w:color="auto"/>
        <w:bottom w:val="none" w:sz="0" w:space="0" w:color="auto"/>
        <w:right w:val="none" w:sz="0" w:space="0" w:color="auto"/>
      </w:divBdr>
      <w:divsChild>
        <w:div w:id="368650266">
          <w:marLeft w:val="0"/>
          <w:marRight w:val="0"/>
          <w:marTop w:val="0"/>
          <w:marBottom w:val="150"/>
          <w:divBdr>
            <w:top w:val="none" w:sz="0" w:space="0" w:color="auto"/>
            <w:left w:val="none" w:sz="0" w:space="0" w:color="auto"/>
            <w:bottom w:val="none" w:sz="0" w:space="0" w:color="auto"/>
            <w:right w:val="none" w:sz="0" w:space="0" w:color="auto"/>
          </w:divBdr>
          <w:divsChild>
            <w:div w:id="1157378459">
              <w:marLeft w:val="0"/>
              <w:marRight w:val="0"/>
              <w:marTop w:val="0"/>
              <w:marBottom w:val="0"/>
              <w:divBdr>
                <w:top w:val="none" w:sz="0" w:space="0" w:color="auto"/>
                <w:left w:val="none" w:sz="0" w:space="0" w:color="auto"/>
                <w:bottom w:val="none" w:sz="0" w:space="0" w:color="auto"/>
                <w:right w:val="none" w:sz="0" w:space="0" w:color="auto"/>
              </w:divBdr>
            </w:div>
          </w:divsChild>
        </w:div>
        <w:div w:id="2050295689">
          <w:marLeft w:val="0"/>
          <w:marRight w:val="0"/>
          <w:marTop w:val="0"/>
          <w:marBottom w:val="150"/>
          <w:divBdr>
            <w:top w:val="none" w:sz="0" w:space="0" w:color="auto"/>
            <w:left w:val="none" w:sz="0" w:space="0" w:color="auto"/>
            <w:bottom w:val="none" w:sz="0" w:space="0" w:color="auto"/>
            <w:right w:val="none" w:sz="0" w:space="0" w:color="auto"/>
          </w:divBdr>
        </w:div>
        <w:div w:id="564605506">
          <w:marLeft w:val="0"/>
          <w:marRight w:val="0"/>
          <w:marTop w:val="0"/>
          <w:marBottom w:val="0"/>
          <w:divBdr>
            <w:top w:val="none" w:sz="0" w:space="0" w:color="auto"/>
            <w:left w:val="none" w:sz="0" w:space="0" w:color="auto"/>
            <w:bottom w:val="none" w:sz="0" w:space="0" w:color="auto"/>
            <w:right w:val="none" w:sz="0" w:space="0" w:color="auto"/>
          </w:divBdr>
          <w:divsChild>
            <w:div w:id="218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154">
      <w:bodyDiv w:val="1"/>
      <w:marLeft w:val="0"/>
      <w:marRight w:val="0"/>
      <w:marTop w:val="0"/>
      <w:marBottom w:val="0"/>
      <w:divBdr>
        <w:top w:val="none" w:sz="0" w:space="0" w:color="auto"/>
        <w:left w:val="none" w:sz="0" w:space="0" w:color="auto"/>
        <w:bottom w:val="none" w:sz="0" w:space="0" w:color="auto"/>
        <w:right w:val="none" w:sz="0" w:space="0" w:color="auto"/>
      </w:divBdr>
      <w:divsChild>
        <w:div w:id="1637954034">
          <w:marLeft w:val="0"/>
          <w:marRight w:val="0"/>
          <w:marTop w:val="0"/>
          <w:marBottom w:val="0"/>
          <w:divBdr>
            <w:top w:val="none" w:sz="0" w:space="0" w:color="auto"/>
            <w:left w:val="none" w:sz="0" w:space="0" w:color="auto"/>
            <w:bottom w:val="none" w:sz="0" w:space="0" w:color="auto"/>
            <w:right w:val="none" w:sz="0" w:space="0" w:color="auto"/>
          </w:divBdr>
          <w:divsChild>
            <w:div w:id="1345015462">
              <w:marLeft w:val="0"/>
              <w:marRight w:val="0"/>
              <w:marTop w:val="0"/>
              <w:marBottom w:val="0"/>
              <w:divBdr>
                <w:top w:val="none" w:sz="0" w:space="0" w:color="auto"/>
                <w:left w:val="none" w:sz="0" w:space="0" w:color="auto"/>
                <w:bottom w:val="none" w:sz="0" w:space="0" w:color="auto"/>
                <w:right w:val="none" w:sz="0" w:space="0" w:color="auto"/>
              </w:divBdr>
              <w:divsChild>
                <w:div w:id="1517427699">
                  <w:marLeft w:val="0"/>
                  <w:marRight w:val="0"/>
                  <w:marTop w:val="0"/>
                  <w:marBottom w:val="0"/>
                  <w:divBdr>
                    <w:top w:val="none" w:sz="0" w:space="0" w:color="auto"/>
                    <w:left w:val="none" w:sz="0" w:space="0" w:color="auto"/>
                    <w:bottom w:val="none" w:sz="0" w:space="0" w:color="auto"/>
                    <w:right w:val="none" w:sz="0" w:space="0" w:color="auto"/>
                  </w:divBdr>
                  <w:divsChild>
                    <w:div w:id="145519129">
                      <w:marLeft w:val="0"/>
                      <w:marRight w:val="0"/>
                      <w:marTop w:val="0"/>
                      <w:marBottom w:val="0"/>
                      <w:divBdr>
                        <w:top w:val="none" w:sz="0" w:space="0" w:color="auto"/>
                        <w:left w:val="none" w:sz="0" w:space="0" w:color="auto"/>
                        <w:bottom w:val="none" w:sz="0" w:space="0" w:color="auto"/>
                        <w:right w:val="none" w:sz="0" w:space="0" w:color="auto"/>
                      </w:divBdr>
                      <w:divsChild>
                        <w:div w:id="844515006">
                          <w:marLeft w:val="0"/>
                          <w:marRight w:val="0"/>
                          <w:marTop w:val="0"/>
                          <w:marBottom w:val="0"/>
                          <w:divBdr>
                            <w:top w:val="none" w:sz="0" w:space="0" w:color="auto"/>
                            <w:left w:val="none" w:sz="0" w:space="0" w:color="auto"/>
                            <w:bottom w:val="none" w:sz="0" w:space="0" w:color="auto"/>
                            <w:right w:val="none" w:sz="0" w:space="0" w:color="auto"/>
                          </w:divBdr>
                          <w:divsChild>
                            <w:div w:id="1726173951">
                              <w:marLeft w:val="0"/>
                              <w:marRight w:val="0"/>
                              <w:marTop w:val="0"/>
                              <w:marBottom w:val="0"/>
                              <w:divBdr>
                                <w:top w:val="none" w:sz="0" w:space="0" w:color="auto"/>
                                <w:left w:val="none" w:sz="0" w:space="0" w:color="auto"/>
                                <w:bottom w:val="none" w:sz="0" w:space="0" w:color="auto"/>
                                <w:right w:val="none" w:sz="0" w:space="0" w:color="auto"/>
                              </w:divBdr>
                              <w:divsChild>
                                <w:div w:id="843475474">
                                  <w:marLeft w:val="0"/>
                                  <w:marRight w:val="0"/>
                                  <w:marTop w:val="0"/>
                                  <w:marBottom w:val="0"/>
                                  <w:divBdr>
                                    <w:top w:val="none" w:sz="0" w:space="0" w:color="auto"/>
                                    <w:left w:val="none" w:sz="0" w:space="0" w:color="auto"/>
                                    <w:bottom w:val="none" w:sz="0" w:space="0" w:color="auto"/>
                                    <w:right w:val="none" w:sz="0" w:space="0" w:color="auto"/>
                                  </w:divBdr>
                                  <w:divsChild>
                                    <w:div w:id="19470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048989">
      <w:bodyDiv w:val="1"/>
      <w:marLeft w:val="0"/>
      <w:marRight w:val="0"/>
      <w:marTop w:val="0"/>
      <w:marBottom w:val="0"/>
      <w:divBdr>
        <w:top w:val="none" w:sz="0" w:space="0" w:color="auto"/>
        <w:left w:val="none" w:sz="0" w:space="0" w:color="auto"/>
        <w:bottom w:val="none" w:sz="0" w:space="0" w:color="auto"/>
        <w:right w:val="none" w:sz="0" w:space="0" w:color="auto"/>
      </w:divBdr>
      <w:divsChild>
        <w:div w:id="403988958">
          <w:marLeft w:val="0"/>
          <w:marRight w:val="0"/>
          <w:marTop w:val="0"/>
          <w:marBottom w:val="0"/>
          <w:divBdr>
            <w:top w:val="none" w:sz="0" w:space="0" w:color="auto"/>
            <w:left w:val="none" w:sz="0" w:space="0" w:color="auto"/>
            <w:bottom w:val="dotted" w:sz="6" w:space="4" w:color="DDDDDD"/>
            <w:right w:val="none" w:sz="0" w:space="0" w:color="auto"/>
          </w:divBdr>
          <w:divsChild>
            <w:div w:id="18227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158">
      <w:bodyDiv w:val="1"/>
      <w:marLeft w:val="0"/>
      <w:marRight w:val="0"/>
      <w:marTop w:val="0"/>
      <w:marBottom w:val="0"/>
      <w:divBdr>
        <w:top w:val="none" w:sz="0" w:space="0" w:color="auto"/>
        <w:left w:val="none" w:sz="0" w:space="0" w:color="auto"/>
        <w:bottom w:val="none" w:sz="0" w:space="0" w:color="auto"/>
        <w:right w:val="none" w:sz="0" w:space="0" w:color="auto"/>
      </w:divBdr>
      <w:divsChild>
        <w:div w:id="1852984330">
          <w:marLeft w:val="0"/>
          <w:marRight w:val="0"/>
          <w:marTop w:val="0"/>
          <w:marBottom w:val="0"/>
          <w:divBdr>
            <w:top w:val="none" w:sz="0" w:space="0" w:color="auto"/>
            <w:left w:val="none" w:sz="0" w:space="0" w:color="auto"/>
            <w:bottom w:val="none" w:sz="0" w:space="0" w:color="auto"/>
            <w:right w:val="none" w:sz="0" w:space="0" w:color="auto"/>
          </w:divBdr>
        </w:div>
      </w:divsChild>
    </w:div>
    <w:div w:id="840508020">
      <w:bodyDiv w:val="1"/>
      <w:marLeft w:val="0"/>
      <w:marRight w:val="0"/>
      <w:marTop w:val="0"/>
      <w:marBottom w:val="0"/>
      <w:divBdr>
        <w:top w:val="none" w:sz="0" w:space="0" w:color="auto"/>
        <w:left w:val="none" w:sz="0" w:space="0" w:color="auto"/>
        <w:bottom w:val="none" w:sz="0" w:space="0" w:color="auto"/>
        <w:right w:val="none" w:sz="0" w:space="0" w:color="auto"/>
      </w:divBdr>
    </w:div>
    <w:div w:id="840701549">
      <w:bodyDiv w:val="1"/>
      <w:marLeft w:val="0"/>
      <w:marRight w:val="0"/>
      <w:marTop w:val="0"/>
      <w:marBottom w:val="0"/>
      <w:divBdr>
        <w:top w:val="none" w:sz="0" w:space="0" w:color="auto"/>
        <w:left w:val="none" w:sz="0" w:space="0" w:color="auto"/>
        <w:bottom w:val="none" w:sz="0" w:space="0" w:color="auto"/>
        <w:right w:val="none" w:sz="0" w:space="0" w:color="auto"/>
      </w:divBdr>
    </w:div>
    <w:div w:id="840703677">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sChild>
        <w:div w:id="777027134">
          <w:marLeft w:val="0"/>
          <w:marRight w:val="0"/>
          <w:marTop w:val="0"/>
          <w:marBottom w:val="0"/>
          <w:divBdr>
            <w:top w:val="none" w:sz="0" w:space="0" w:color="auto"/>
            <w:left w:val="none" w:sz="0" w:space="0" w:color="auto"/>
            <w:bottom w:val="dotted" w:sz="6" w:space="4" w:color="DDDDDD"/>
            <w:right w:val="none" w:sz="0" w:space="0" w:color="auto"/>
          </w:divBdr>
          <w:divsChild>
            <w:div w:id="174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3343">
      <w:bodyDiv w:val="1"/>
      <w:marLeft w:val="0"/>
      <w:marRight w:val="0"/>
      <w:marTop w:val="0"/>
      <w:marBottom w:val="0"/>
      <w:divBdr>
        <w:top w:val="none" w:sz="0" w:space="0" w:color="auto"/>
        <w:left w:val="none" w:sz="0" w:space="0" w:color="auto"/>
        <w:bottom w:val="none" w:sz="0" w:space="0" w:color="auto"/>
        <w:right w:val="none" w:sz="0" w:space="0" w:color="auto"/>
      </w:divBdr>
    </w:div>
    <w:div w:id="842431905">
      <w:bodyDiv w:val="1"/>
      <w:marLeft w:val="0"/>
      <w:marRight w:val="0"/>
      <w:marTop w:val="0"/>
      <w:marBottom w:val="0"/>
      <w:divBdr>
        <w:top w:val="none" w:sz="0" w:space="0" w:color="auto"/>
        <w:left w:val="none" w:sz="0" w:space="0" w:color="auto"/>
        <w:bottom w:val="none" w:sz="0" w:space="0" w:color="auto"/>
        <w:right w:val="none" w:sz="0" w:space="0" w:color="auto"/>
      </w:divBdr>
      <w:divsChild>
        <w:div w:id="1758483139">
          <w:marLeft w:val="0"/>
          <w:marRight w:val="0"/>
          <w:marTop w:val="0"/>
          <w:marBottom w:val="0"/>
          <w:divBdr>
            <w:top w:val="none" w:sz="0" w:space="0" w:color="auto"/>
            <w:left w:val="none" w:sz="0" w:space="0" w:color="auto"/>
            <w:bottom w:val="dotted" w:sz="6" w:space="4" w:color="DDDDDD"/>
            <w:right w:val="none" w:sz="0" w:space="0" w:color="auto"/>
          </w:divBdr>
          <w:divsChild>
            <w:div w:id="19894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943">
      <w:bodyDiv w:val="1"/>
      <w:marLeft w:val="0"/>
      <w:marRight w:val="0"/>
      <w:marTop w:val="0"/>
      <w:marBottom w:val="0"/>
      <w:divBdr>
        <w:top w:val="none" w:sz="0" w:space="0" w:color="auto"/>
        <w:left w:val="none" w:sz="0" w:space="0" w:color="auto"/>
        <w:bottom w:val="none" w:sz="0" w:space="0" w:color="auto"/>
        <w:right w:val="none" w:sz="0" w:space="0" w:color="auto"/>
      </w:divBdr>
      <w:divsChild>
        <w:div w:id="1709841988">
          <w:marLeft w:val="0"/>
          <w:marRight w:val="0"/>
          <w:marTop w:val="0"/>
          <w:marBottom w:val="0"/>
          <w:divBdr>
            <w:top w:val="none" w:sz="0" w:space="0" w:color="auto"/>
            <w:left w:val="none" w:sz="0" w:space="0" w:color="auto"/>
            <w:bottom w:val="dotted" w:sz="6" w:space="4" w:color="DDDDDD"/>
            <w:right w:val="none" w:sz="0" w:space="0" w:color="auto"/>
          </w:divBdr>
        </w:div>
      </w:divsChild>
    </w:div>
    <w:div w:id="842932740">
      <w:bodyDiv w:val="1"/>
      <w:marLeft w:val="0"/>
      <w:marRight w:val="0"/>
      <w:marTop w:val="0"/>
      <w:marBottom w:val="0"/>
      <w:divBdr>
        <w:top w:val="none" w:sz="0" w:space="0" w:color="auto"/>
        <w:left w:val="none" w:sz="0" w:space="0" w:color="auto"/>
        <w:bottom w:val="none" w:sz="0" w:space="0" w:color="auto"/>
        <w:right w:val="none" w:sz="0" w:space="0" w:color="auto"/>
      </w:divBdr>
      <w:divsChild>
        <w:div w:id="2105420918">
          <w:marLeft w:val="0"/>
          <w:marRight w:val="0"/>
          <w:marTop w:val="0"/>
          <w:marBottom w:val="0"/>
          <w:divBdr>
            <w:top w:val="none" w:sz="0" w:space="0" w:color="auto"/>
            <w:left w:val="none" w:sz="0" w:space="0" w:color="auto"/>
            <w:bottom w:val="none" w:sz="0" w:space="0" w:color="auto"/>
            <w:right w:val="none" w:sz="0" w:space="0" w:color="auto"/>
          </w:divBdr>
        </w:div>
        <w:div w:id="1002046078">
          <w:marLeft w:val="0"/>
          <w:marRight w:val="0"/>
          <w:marTop w:val="0"/>
          <w:marBottom w:val="0"/>
          <w:divBdr>
            <w:top w:val="none" w:sz="0" w:space="0" w:color="auto"/>
            <w:left w:val="none" w:sz="0" w:space="0" w:color="auto"/>
            <w:bottom w:val="none" w:sz="0" w:space="0" w:color="auto"/>
            <w:right w:val="none" w:sz="0" w:space="0" w:color="auto"/>
          </w:divBdr>
        </w:div>
        <w:div w:id="833305173">
          <w:marLeft w:val="0"/>
          <w:marRight w:val="0"/>
          <w:marTop w:val="0"/>
          <w:marBottom w:val="0"/>
          <w:divBdr>
            <w:top w:val="none" w:sz="0" w:space="0" w:color="auto"/>
            <w:left w:val="none" w:sz="0" w:space="0" w:color="auto"/>
            <w:bottom w:val="none" w:sz="0" w:space="0" w:color="auto"/>
            <w:right w:val="none" w:sz="0" w:space="0" w:color="auto"/>
          </w:divBdr>
        </w:div>
        <w:div w:id="695082274">
          <w:marLeft w:val="0"/>
          <w:marRight w:val="0"/>
          <w:marTop w:val="0"/>
          <w:marBottom w:val="0"/>
          <w:divBdr>
            <w:top w:val="none" w:sz="0" w:space="0" w:color="auto"/>
            <w:left w:val="none" w:sz="0" w:space="0" w:color="auto"/>
            <w:bottom w:val="none" w:sz="0" w:space="0" w:color="auto"/>
            <w:right w:val="none" w:sz="0" w:space="0" w:color="auto"/>
          </w:divBdr>
        </w:div>
      </w:divsChild>
    </w:div>
    <w:div w:id="843011375">
      <w:bodyDiv w:val="1"/>
      <w:marLeft w:val="0"/>
      <w:marRight w:val="0"/>
      <w:marTop w:val="0"/>
      <w:marBottom w:val="0"/>
      <w:divBdr>
        <w:top w:val="none" w:sz="0" w:space="0" w:color="auto"/>
        <w:left w:val="none" w:sz="0" w:space="0" w:color="auto"/>
        <w:bottom w:val="none" w:sz="0" w:space="0" w:color="auto"/>
        <w:right w:val="none" w:sz="0" w:space="0" w:color="auto"/>
      </w:divBdr>
    </w:div>
    <w:div w:id="843742770">
      <w:bodyDiv w:val="1"/>
      <w:marLeft w:val="0"/>
      <w:marRight w:val="0"/>
      <w:marTop w:val="0"/>
      <w:marBottom w:val="0"/>
      <w:divBdr>
        <w:top w:val="none" w:sz="0" w:space="0" w:color="auto"/>
        <w:left w:val="none" w:sz="0" w:space="0" w:color="auto"/>
        <w:bottom w:val="none" w:sz="0" w:space="0" w:color="auto"/>
        <w:right w:val="none" w:sz="0" w:space="0" w:color="auto"/>
      </w:divBdr>
      <w:divsChild>
        <w:div w:id="1685009587">
          <w:marLeft w:val="0"/>
          <w:marRight w:val="0"/>
          <w:marTop w:val="150"/>
          <w:marBottom w:val="0"/>
          <w:divBdr>
            <w:top w:val="none" w:sz="0" w:space="0" w:color="auto"/>
            <w:left w:val="none" w:sz="0" w:space="0" w:color="auto"/>
            <w:bottom w:val="none" w:sz="0" w:space="0" w:color="auto"/>
            <w:right w:val="none" w:sz="0" w:space="0" w:color="auto"/>
          </w:divBdr>
          <w:divsChild>
            <w:div w:id="1410494247">
              <w:marLeft w:val="0"/>
              <w:marRight w:val="0"/>
              <w:marTop w:val="0"/>
              <w:marBottom w:val="0"/>
              <w:divBdr>
                <w:top w:val="none" w:sz="0" w:space="0" w:color="auto"/>
                <w:left w:val="none" w:sz="0" w:space="0" w:color="auto"/>
                <w:bottom w:val="none" w:sz="0" w:space="0" w:color="auto"/>
                <w:right w:val="none" w:sz="0" w:space="0" w:color="auto"/>
              </w:divBdr>
              <w:divsChild>
                <w:div w:id="394428393">
                  <w:marLeft w:val="0"/>
                  <w:marRight w:val="0"/>
                  <w:marTop w:val="0"/>
                  <w:marBottom w:val="0"/>
                  <w:divBdr>
                    <w:top w:val="none" w:sz="0" w:space="0" w:color="auto"/>
                    <w:left w:val="none" w:sz="0" w:space="0" w:color="auto"/>
                    <w:bottom w:val="none" w:sz="0" w:space="0" w:color="auto"/>
                    <w:right w:val="none" w:sz="0" w:space="0" w:color="auto"/>
                  </w:divBdr>
                </w:div>
                <w:div w:id="8221142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9579589">
          <w:marLeft w:val="0"/>
          <w:marRight w:val="0"/>
          <w:marTop w:val="0"/>
          <w:marBottom w:val="0"/>
          <w:divBdr>
            <w:top w:val="none" w:sz="0" w:space="0" w:color="auto"/>
            <w:left w:val="none" w:sz="0" w:space="0" w:color="auto"/>
            <w:bottom w:val="none" w:sz="0" w:space="0" w:color="auto"/>
            <w:right w:val="none" w:sz="0" w:space="0" w:color="auto"/>
          </w:divBdr>
          <w:divsChild>
            <w:div w:id="1425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909">
      <w:bodyDiv w:val="1"/>
      <w:marLeft w:val="0"/>
      <w:marRight w:val="0"/>
      <w:marTop w:val="0"/>
      <w:marBottom w:val="0"/>
      <w:divBdr>
        <w:top w:val="none" w:sz="0" w:space="0" w:color="auto"/>
        <w:left w:val="none" w:sz="0" w:space="0" w:color="auto"/>
        <w:bottom w:val="none" w:sz="0" w:space="0" w:color="auto"/>
        <w:right w:val="none" w:sz="0" w:space="0" w:color="auto"/>
      </w:divBdr>
      <w:divsChild>
        <w:div w:id="345063226">
          <w:marLeft w:val="0"/>
          <w:marRight w:val="0"/>
          <w:marTop w:val="0"/>
          <w:marBottom w:val="150"/>
          <w:divBdr>
            <w:top w:val="none" w:sz="0" w:space="0" w:color="auto"/>
            <w:left w:val="none" w:sz="0" w:space="0" w:color="auto"/>
            <w:bottom w:val="none" w:sz="0" w:space="0" w:color="auto"/>
            <w:right w:val="none" w:sz="0" w:space="0" w:color="auto"/>
          </w:divBdr>
        </w:div>
      </w:divsChild>
    </w:div>
    <w:div w:id="844831310">
      <w:bodyDiv w:val="1"/>
      <w:marLeft w:val="0"/>
      <w:marRight w:val="0"/>
      <w:marTop w:val="0"/>
      <w:marBottom w:val="0"/>
      <w:divBdr>
        <w:top w:val="none" w:sz="0" w:space="0" w:color="auto"/>
        <w:left w:val="none" w:sz="0" w:space="0" w:color="auto"/>
        <w:bottom w:val="none" w:sz="0" w:space="0" w:color="auto"/>
        <w:right w:val="none" w:sz="0" w:space="0" w:color="auto"/>
      </w:divBdr>
    </w:div>
    <w:div w:id="845025067">
      <w:bodyDiv w:val="1"/>
      <w:marLeft w:val="0"/>
      <w:marRight w:val="0"/>
      <w:marTop w:val="0"/>
      <w:marBottom w:val="0"/>
      <w:divBdr>
        <w:top w:val="none" w:sz="0" w:space="0" w:color="auto"/>
        <w:left w:val="none" w:sz="0" w:space="0" w:color="auto"/>
        <w:bottom w:val="none" w:sz="0" w:space="0" w:color="auto"/>
        <w:right w:val="none" w:sz="0" w:space="0" w:color="auto"/>
      </w:divBdr>
    </w:div>
    <w:div w:id="845094426">
      <w:bodyDiv w:val="1"/>
      <w:marLeft w:val="0"/>
      <w:marRight w:val="0"/>
      <w:marTop w:val="0"/>
      <w:marBottom w:val="0"/>
      <w:divBdr>
        <w:top w:val="none" w:sz="0" w:space="0" w:color="auto"/>
        <w:left w:val="none" w:sz="0" w:space="0" w:color="auto"/>
        <w:bottom w:val="none" w:sz="0" w:space="0" w:color="auto"/>
        <w:right w:val="none" w:sz="0" w:space="0" w:color="auto"/>
      </w:divBdr>
      <w:divsChild>
        <w:div w:id="1016349548">
          <w:marLeft w:val="0"/>
          <w:marRight w:val="0"/>
          <w:marTop w:val="0"/>
          <w:marBottom w:val="0"/>
          <w:divBdr>
            <w:top w:val="none" w:sz="0" w:space="0" w:color="auto"/>
            <w:left w:val="none" w:sz="0" w:space="0" w:color="auto"/>
            <w:bottom w:val="none" w:sz="0" w:space="0" w:color="auto"/>
            <w:right w:val="none" w:sz="0" w:space="0" w:color="auto"/>
          </w:divBdr>
          <w:divsChild>
            <w:div w:id="693575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5512430">
      <w:bodyDiv w:val="1"/>
      <w:marLeft w:val="0"/>
      <w:marRight w:val="0"/>
      <w:marTop w:val="0"/>
      <w:marBottom w:val="0"/>
      <w:divBdr>
        <w:top w:val="none" w:sz="0" w:space="0" w:color="auto"/>
        <w:left w:val="none" w:sz="0" w:space="0" w:color="auto"/>
        <w:bottom w:val="none" w:sz="0" w:space="0" w:color="auto"/>
        <w:right w:val="none" w:sz="0" w:space="0" w:color="auto"/>
      </w:divBdr>
    </w:div>
    <w:div w:id="845638088">
      <w:bodyDiv w:val="1"/>
      <w:marLeft w:val="0"/>
      <w:marRight w:val="0"/>
      <w:marTop w:val="0"/>
      <w:marBottom w:val="0"/>
      <w:divBdr>
        <w:top w:val="none" w:sz="0" w:space="0" w:color="auto"/>
        <w:left w:val="none" w:sz="0" w:space="0" w:color="auto"/>
        <w:bottom w:val="none" w:sz="0" w:space="0" w:color="auto"/>
        <w:right w:val="none" w:sz="0" w:space="0" w:color="auto"/>
      </w:divBdr>
      <w:divsChild>
        <w:div w:id="474763398">
          <w:marLeft w:val="0"/>
          <w:marRight w:val="0"/>
          <w:marTop w:val="0"/>
          <w:marBottom w:val="150"/>
          <w:divBdr>
            <w:top w:val="none" w:sz="0" w:space="0" w:color="auto"/>
            <w:left w:val="none" w:sz="0" w:space="0" w:color="auto"/>
            <w:bottom w:val="none" w:sz="0" w:space="0" w:color="auto"/>
            <w:right w:val="none" w:sz="0" w:space="0" w:color="auto"/>
          </w:divBdr>
        </w:div>
      </w:divsChild>
    </w:div>
    <w:div w:id="846140610">
      <w:bodyDiv w:val="1"/>
      <w:marLeft w:val="0"/>
      <w:marRight w:val="0"/>
      <w:marTop w:val="0"/>
      <w:marBottom w:val="0"/>
      <w:divBdr>
        <w:top w:val="none" w:sz="0" w:space="0" w:color="auto"/>
        <w:left w:val="none" w:sz="0" w:space="0" w:color="auto"/>
        <w:bottom w:val="none" w:sz="0" w:space="0" w:color="auto"/>
        <w:right w:val="none" w:sz="0" w:space="0" w:color="auto"/>
      </w:divBdr>
      <w:divsChild>
        <w:div w:id="1827285246">
          <w:marLeft w:val="0"/>
          <w:marRight w:val="0"/>
          <w:marTop w:val="0"/>
          <w:marBottom w:val="0"/>
          <w:divBdr>
            <w:top w:val="none" w:sz="0" w:space="0" w:color="auto"/>
            <w:left w:val="none" w:sz="0" w:space="0" w:color="auto"/>
            <w:bottom w:val="none" w:sz="0" w:space="0" w:color="auto"/>
            <w:right w:val="none" w:sz="0" w:space="0" w:color="auto"/>
          </w:divBdr>
          <w:divsChild>
            <w:div w:id="506407441">
              <w:marLeft w:val="0"/>
              <w:marRight w:val="0"/>
              <w:marTop w:val="0"/>
              <w:marBottom w:val="0"/>
              <w:divBdr>
                <w:top w:val="none" w:sz="0" w:space="0" w:color="auto"/>
                <w:left w:val="none" w:sz="0" w:space="0" w:color="auto"/>
                <w:bottom w:val="none" w:sz="0" w:space="0" w:color="auto"/>
                <w:right w:val="none" w:sz="0" w:space="0" w:color="auto"/>
              </w:divBdr>
              <w:divsChild>
                <w:div w:id="1019695534">
                  <w:marLeft w:val="0"/>
                  <w:marRight w:val="0"/>
                  <w:marTop w:val="0"/>
                  <w:marBottom w:val="0"/>
                  <w:divBdr>
                    <w:top w:val="none" w:sz="0" w:space="0" w:color="auto"/>
                    <w:left w:val="none" w:sz="0" w:space="0" w:color="auto"/>
                    <w:bottom w:val="none" w:sz="0" w:space="0" w:color="auto"/>
                    <w:right w:val="none" w:sz="0" w:space="0" w:color="auto"/>
                  </w:divBdr>
                  <w:divsChild>
                    <w:div w:id="195852992">
                      <w:marLeft w:val="0"/>
                      <w:marRight w:val="0"/>
                      <w:marTop w:val="0"/>
                      <w:marBottom w:val="0"/>
                      <w:divBdr>
                        <w:top w:val="none" w:sz="0" w:space="0" w:color="auto"/>
                        <w:left w:val="none" w:sz="0" w:space="0" w:color="auto"/>
                        <w:bottom w:val="none" w:sz="0" w:space="0" w:color="auto"/>
                        <w:right w:val="none" w:sz="0" w:space="0" w:color="auto"/>
                      </w:divBdr>
                      <w:divsChild>
                        <w:div w:id="1987204609">
                          <w:marLeft w:val="0"/>
                          <w:marRight w:val="0"/>
                          <w:marTop w:val="0"/>
                          <w:marBottom w:val="0"/>
                          <w:divBdr>
                            <w:top w:val="none" w:sz="0" w:space="0" w:color="auto"/>
                            <w:left w:val="none" w:sz="0" w:space="0" w:color="auto"/>
                            <w:bottom w:val="none" w:sz="0" w:space="0" w:color="auto"/>
                            <w:right w:val="none" w:sz="0" w:space="0" w:color="auto"/>
                          </w:divBdr>
                          <w:divsChild>
                            <w:div w:id="632516102">
                              <w:marLeft w:val="0"/>
                              <w:marRight w:val="0"/>
                              <w:marTop w:val="0"/>
                              <w:marBottom w:val="0"/>
                              <w:divBdr>
                                <w:top w:val="none" w:sz="0" w:space="0" w:color="auto"/>
                                <w:left w:val="none" w:sz="0" w:space="0" w:color="auto"/>
                                <w:bottom w:val="none" w:sz="0" w:space="0" w:color="auto"/>
                                <w:right w:val="none" w:sz="0" w:space="0" w:color="auto"/>
                              </w:divBdr>
                              <w:divsChild>
                                <w:div w:id="1425415801">
                                  <w:marLeft w:val="0"/>
                                  <w:marRight w:val="0"/>
                                  <w:marTop w:val="0"/>
                                  <w:marBottom w:val="0"/>
                                  <w:divBdr>
                                    <w:top w:val="none" w:sz="0" w:space="0" w:color="auto"/>
                                    <w:left w:val="none" w:sz="0" w:space="0" w:color="auto"/>
                                    <w:bottom w:val="none" w:sz="0" w:space="0" w:color="auto"/>
                                    <w:right w:val="none" w:sz="0" w:space="0" w:color="auto"/>
                                  </w:divBdr>
                                  <w:divsChild>
                                    <w:div w:id="709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1782">
      <w:bodyDiv w:val="1"/>
      <w:marLeft w:val="0"/>
      <w:marRight w:val="0"/>
      <w:marTop w:val="0"/>
      <w:marBottom w:val="0"/>
      <w:divBdr>
        <w:top w:val="none" w:sz="0" w:space="0" w:color="auto"/>
        <w:left w:val="none" w:sz="0" w:space="0" w:color="auto"/>
        <w:bottom w:val="none" w:sz="0" w:space="0" w:color="auto"/>
        <w:right w:val="none" w:sz="0" w:space="0" w:color="auto"/>
      </w:divBdr>
      <w:divsChild>
        <w:div w:id="1595629075">
          <w:marLeft w:val="0"/>
          <w:marRight w:val="0"/>
          <w:marTop w:val="0"/>
          <w:marBottom w:val="180"/>
          <w:divBdr>
            <w:top w:val="none" w:sz="0" w:space="0" w:color="auto"/>
            <w:left w:val="none" w:sz="0" w:space="0" w:color="auto"/>
            <w:bottom w:val="none" w:sz="0" w:space="0" w:color="auto"/>
            <w:right w:val="none" w:sz="0" w:space="0" w:color="auto"/>
          </w:divBdr>
        </w:div>
      </w:divsChild>
    </w:div>
    <w:div w:id="846360627">
      <w:bodyDiv w:val="1"/>
      <w:marLeft w:val="0"/>
      <w:marRight w:val="0"/>
      <w:marTop w:val="0"/>
      <w:marBottom w:val="0"/>
      <w:divBdr>
        <w:top w:val="none" w:sz="0" w:space="0" w:color="auto"/>
        <w:left w:val="none" w:sz="0" w:space="0" w:color="auto"/>
        <w:bottom w:val="none" w:sz="0" w:space="0" w:color="auto"/>
        <w:right w:val="none" w:sz="0" w:space="0" w:color="auto"/>
      </w:divBdr>
    </w:div>
    <w:div w:id="846674356">
      <w:bodyDiv w:val="1"/>
      <w:marLeft w:val="0"/>
      <w:marRight w:val="0"/>
      <w:marTop w:val="0"/>
      <w:marBottom w:val="0"/>
      <w:divBdr>
        <w:top w:val="none" w:sz="0" w:space="0" w:color="auto"/>
        <w:left w:val="none" w:sz="0" w:space="0" w:color="auto"/>
        <w:bottom w:val="none" w:sz="0" w:space="0" w:color="auto"/>
        <w:right w:val="none" w:sz="0" w:space="0" w:color="auto"/>
      </w:divBdr>
      <w:divsChild>
        <w:div w:id="1631327038">
          <w:marLeft w:val="0"/>
          <w:marRight w:val="0"/>
          <w:marTop w:val="0"/>
          <w:marBottom w:val="0"/>
          <w:divBdr>
            <w:top w:val="none" w:sz="0" w:space="0" w:color="auto"/>
            <w:left w:val="none" w:sz="0" w:space="0" w:color="auto"/>
            <w:bottom w:val="dotted" w:sz="6" w:space="4" w:color="DDDDDD"/>
            <w:right w:val="none" w:sz="0" w:space="0" w:color="auto"/>
          </w:divBdr>
          <w:divsChild>
            <w:div w:id="2094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40919">
      <w:bodyDiv w:val="1"/>
      <w:marLeft w:val="0"/>
      <w:marRight w:val="0"/>
      <w:marTop w:val="0"/>
      <w:marBottom w:val="0"/>
      <w:divBdr>
        <w:top w:val="none" w:sz="0" w:space="0" w:color="auto"/>
        <w:left w:val="none" w:sz="0" w:space="0" w:color="auto"/>
        <w:bottom w:val="none" w:sz="0" w:space="0" w:color="auto"/>
        <w:right w:val="none" w:sz="0" w:space="0" w:color="auto"/>
      </w:divBdr>
      <w:divsChild>
        <w:div w:id="2108579821">
          <w:marLeft w:val="0"/>
          <w:marRight w:val="0"/>
          <w:marTop w:val="0"/>
          <w:marBottom w:val="0"/>
          <w:divBdr>
            <w:top w:val="none" w:sz="0" w:space="0" w:color="auto"/>
            <w:left w:val="none" w:sz="0" w:space="0" w:color="auto"/>
            <w:bottom w:val="none" w:sz="0" w:space="0" w:color="auto"/>
            <w:right w:val="none" w:sz="0" w:space="0" w:color="auto"/>
          </w:divBdr>
          <w:divsChild>
            <w:div w:id="383527018">
              <w:marLeft w:val="0"/>
              <w:marRight w:val="0"/>
              <w:marTop w:val="0"/>
              <w:marBottom w:val="0"/>
              <w:divBdr>
                <w:top w:val="none" w:sz="0" w:space="0" w:color="auto"/>
                <w:left w:val="none" w:sz="0" w:space="0" w:color="auto"/>
                <w:bottom w:val="none" w:sz="0" w:space="0" w:color="auto"/>
                <w:right w:val="none" w:sz="0" w:space="0" w:color="auto"/>
              </w:divBdr>
              <w:divsChild>
                <w:div w:id="1407727517">
                  <w:marLeft w:val="0"/>
                  <w:marRight w:val="0"/>
                  <w:marTop w:val="0"/>
                  <w:marBottom w:val="0"/>
                  <w:divBdr>
                    <w:top w:val="none" w:sz="0" w:space="0" w:color="auto"/>
                    <w:left w:val="none" w:sz="0" w:space="0" w:color="auto"/>
                    <w:bottom w:val="none" w:sz="0" w:space="0" w:color="auto"/>
                    <w:right w:val="none" w:sz="0" w:space="0" w:color="auto"/>
                  </w:divBdr>
                  <w:divsChild>
                    <w:div w:id="365834212">
                      <w:marLeft w:val="0"/>
                      <w:marRight w:val="0"/>
                      <w:marTop w:val="0"/>
                      <w:marBottom w:val="0"/>
                      <w:divBdr>
                        <w:top w:val="none" w:sz="0" w:space="0" w:color="auto"/>
                        <w:left w:val="none" w:sz="0" w:space="0" w:color="auto"/>
                        <w:bottom w:val="none" w:sz="0" w:space="0" w:color="auto"/>
                        <w:right w:val="none" w:sz="0" w:space="0" w:color="auto"/>
                      </w:divBdr>
                      <w:divsChild>
                        <w:div w:id="1653868865">
                          <w:marLeft w:val="0"/>
                          <w:marRight w:val="0"/>
                          <w:marTop w:val="0"/>
                          <w:marBottom w:val="0"/>
                          <w:divBdr>
                            <w:top w:val="none" w:sz="0" w:space="0" w:color="auto"/>
                            <w:left w:val="none" w:sz="0" w:space="0" w:color="auto"/>
                            <w:bottom w:val="none" w:sz="0" w:space="0" w:color="auto"/>
                            <w:right w:val="none" w:sz="0" w:space="0" w:color="auto"/>
                          </w:divBdr>
                          <w:divsChild>
                            <w:div w:id="280188723">
                              <w:marLeft w:val="0"/>
                              <w:marRight w:val="0"/>
                              <w:marTop w:val="0"/>
                              <w:marBottom w:val="0"/>
                              <w:divBdr>
                                <w:top w:val="none" w:sz="0" w:space="0" w:color="auto"/>
                                <w:left w:val="none" w:sz="0" w:space="0" w:color="auto"/>
                                <w:bottom w:val="none" w:sz="0" w:space="0" w:color="auto"/>
                                <w:right w:val="none" w:sz="0" w:space="0" w:color="auto"/>
                              </w:divBdr>
                              <w:divsChild>
                                <w:div w:id="919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527556">
      <w:bodyDiv w:val="1"/>
      <w:marLeft w:val="0"/>
      <w:marRight w:val="0"/>
      <w:marTop w:val="0"/>
      <w:marBottom w:val="0"/>
      <w:divBdr>
        <w:top w:val="none" w:sz="0" w:space="0" w:color="auto"/>
        <w:left w:val="none" w:sz="0" w:space="0" w:color="auto"/>
        <w:bottom w:val="none" w:sz="0" w:space="0" w:color="auto"/>
        <w:right w:val="none" w:sz="0" w:space="0" w:color="auto"/>
      </w:divBdr>
      <w:divsChild>
        <w:div w:id="471141658">
          <w:marLeft w:val="0"/>
          <w:marRight w:val="0"/>
          <w:marTop w:val="0"/>
          <w:marBottom w:val="0"/>
          <w:divBdr>
            <w:top w:val="none" w:sz="0" w:space="0" w:color="auto"/>
            <w:left w:val="none" w:sz="0" w:space="0" w:color="auto"/>
            <w:bottom w:val="dotted" w:sz="6" w:space="4" w:color="DDDDDD"/>
            <w:right w:val="none" w:sz="0" w:space="0" w:color="auto"/>
          </w:divBdr>
          <w:divsChild>
            <w:div w:id="16487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110">
      <w:bodyDiv w:val="1"/>
      <w:marLeft w:val="0"/>
      <w:marRight w:val="0"/>
      <w:marTop w:val="0"/>
      <w:marBottom w:val="0"/>
      <w:divBdr>
        <w:top w:val="none" w:sz="0" w:space="0" w:color="auto"/>
        <w:left w:val="none" w:sz="0" w:space="0" w:color="auto"/>
        <w:bottom w:val="none" w:sz="0" w:space="0" w:color="auto"/>
        <w:right w:val="none" w:sz="0" w:space="0" w:color="auto"/>
      </w:divBdr>
    </w:div>
    <w:div w:id="847643865">
      <w:bodyDiv w:val="1"/>
      <w:marLeft w:val="0"/>
      <w:marRight w:val="0"/>
      <w:marTop w:val="0"/>
      <w:marBottom w:val="0"/>
      <w:divBdr>
        <w:top w:val="none" w:sz="0" w:space="0" w:color="auto"/>
        <w:left w:val="none" w:sz="0" w:space="0" w:color="auto"/>
        <w:bottom w:val="none" w:sz="0" w:space="0" w:color="auto"/>
        <w:right w:val="none" w:sz="0" w:space="0" w:color="auto"/>
      </w:divBdr>
      <w:divsChild>
        <w:div w:id="302346831">
          <w:marLeft w:val="0"/>
          <w:marRight w:val="0"/>
          <w:marTop w:val="0"/>
          <w:marBottom w:val="150"/>
          <w:divBdr>
            <w:top w:val="none" w:sz="0" w:space="0" w:color="auto"/>
            <w:left w:val="none" w:sz="0" w:space="0" w:color="auto"/>
            <w:bottom w:val="none" w:sz="0" w:space="0" w:color="auto"/>
            <w:right w:val="none" w:sz="0" w:space="0" w:color="auto"/>
          </w:divBdr>
        </w:div>
      </w:divsChild>
    </w:div>
    <w:div w:id="847669808">
      <w:bodyDiv w:val="1"/>
      <w:marLeft w:val="0"/>
      <w:marRight w:val="0"/>
      <w:marTop w:val="0"/>
      <w:marBottom w:val="0"/>
      <w:divBdr>
        <w:top w:val="none" w:sz="0" w:space="0" w:color="auto"/>
        <w:left w:val="none" w:sz="0" w:space="0" w:color="auto"/>
        <w:bottom w:val="none" w:sz="0" w:space="0" w:color="auto"/>
        <w:right w:val="none" w:sz="0" w:space="0" w:color="auto"/>
      </w:divBdr>
      <w:divsChild>
        <w:div w:id="596443201">
          <w:marLeft w:val="0"/>
          <w:marRight w:val="0"/>
          <w:marTop w:val="150"/>
          <w:marBottom w:val="0"/>
          <w:divBdr>
            <w:top w:val="none" w:sz="0" w:space="0" w:color="auto"/>
            <w:left w:val="none" w:sz="0" w:space="0" w:color="auto"/>
            <w:bottom w:val="none" w:sz="0" w:space="0" w:color="auto"/>
            <w:right w:val="none" w:sz="0" w:space="0" w:color="auto"/>
          </w:divBdr>
          <w:divsChild>
            <w:div w:id="1437554224">
              <w:marLeft w:val="0"/>
              <w:marRight w:val="0"/>
              <w:marTop w:val="0"/>
              <w:marBottom w:val="0"/>
              <w:divBdr>
                <w:top w:val="none" w:sz="0" w:space="0" w:color="auto"/>
                <w:left w:val="none" w:sz="0" w:space="0" w:color="auto"/>
                <w:bottom w:val="none" w:sz="0" w:space="0" w:color="auto"/>
                <w:right w:val="none" w:sz="0" w:space="0" w:color="auto"/>
              </w:divBdr>
              <w:divsChild>
                <w:div w:id="200673986">
                  <w:marLeft w:val="0"/>
                  <w:marRight w:val="0"/>
                  <w:marTop w:val="0"/>
                  <w:marBottom w:val="0"/>
                  <w:divBdr>
                    <w:top w:val="none" w:sz="0" w:space="0" w:color="auto"/>
                    <w:left w:val="none" w:sz="0" w:space="0" w:color="auto"/>
                    <w:bottom w:val="none" w:sz="0" w:space="0" w:color="auto"/>
                    <w:right w:val="none" w:sz="0" w:space="0" w:color="auto"/>
                  </w:divBdr>
                </w:div>
                <w:div w:id="1218973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6577598">
          <w:marLeft w:val="0"/>
          <w:marRight w:val="0"/>
          <w:marTop w:val="0"/>
          <w:marBottom w:val="0"/>
          <w:divBdr>
            <w:top w:val="none" w:sz="0" w:space="0" w:color="auto"/>
            <w:left w:val="none" w:sz="0" w:space="0" w:color="auto"/>
            <w:bottom w:val="none" w:sz="0" w:space="0" w:color="auto"/>
            <w:right w:val="none" w:sz="0" w:space="0" w:color="auto"/>
          </w:divBdr>
          <w:divsChild>
            <w:div w:id="1112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123">
      <w:bodyDiv w:val="1"/>
      <w:marLeft w:val="0"/>
      <w:marRight w:val="0"/>
      <w:marTop w:val="0"/>
      <w:marBottom w:val="0"/>
      <w:divBdr>
        <w:top w:val="none" w:sz="0" w:space="0" w:color="auto"/>
        <w:left w:val="none" w:sz="0" w:space="0" w:color="auto"/>
        <w:bottom w:val="none" w:sz="0" w:space="0" w:color="auto"/>
        <w:right w:val="none" w:sz="0" w:space="0" w:color="auto"/>
      </w:divBdr>
      <w:divsChild>
        <w:div w:id="700088250">
          <w:marLeft w:val="0"/>
          <w:marRight w:val="0"/>
          <w:marTop w:val="0"/>
          <w:marBottom w:val="150"/>
          <w:divBdr>
            <w:top w:val="none" w:sz="0" w:space="0" w:color="auto"/>
            <w:left w:val="none" w:sz="0" w:space="0" w:color="auto"/>
            <w:bottom w:val="none" w:sz="0" w:space="0" w:color="auto"/>
            <w:right w:val="none" w:sz="0" w:space="0" w:color="auto"/>
          </w:divBdr>
        </w:div>
      </w:divsChild>
    </w:div>
    <w:div w:id="848178615">
      <w:bodyDiv w:val="1"/>
      <w:marLeft w:val="0"/>
      <w:marRight w:val="0"/>
      <w:marTop w:val="0"/>
      <w:marBottom w:val="0"/>
      <w:divBdr>
        <w:top w:val="none" w:sz="0" w:space="0" w:color="auto"/>
        <w:left w:val="none" w:sz="0" w:space="0" w:color="auto"/>
        <w:bottom w:val="none" w:sz="0" w:space="0" w:color="auto"/>
        <w:right w:val="none" w:sz="0" w:space="0" w:color="auto"/>
      </w:divBdr>
      <w:divsChild>
        <w:div w:id="1921717421">
          <w:marLeft w:val="0"/>
          <w:marRight w:val="0"/>
          <w:marTop w:val="0"/>
          <w:marBottom w:val="0"/>
          <w:divBdr>
            <w:top w:val="none" w:sz="0" w:space="0" w:color="auto"/>
            <w:left w:val="none" w:sz="0" w:space="0" w:color="auto"/>
            <w:bottom w:val="none" w:sz="0" w:space="0" w:color="auto"/>
            <w:right w:val="none" w:sz="0" w:space="0" w:color="auto"/>
          </w:divBdr>
          <w:divsChild>
            <w:div w:id="1071730189">
              <w:marLeft w:val="0"/>
              <w:marRight w:val="0"/>
              <w:marTop w:val="0"/>
              <w:marBottom w:val="0"/>
              <w:divBdr>
                <w:top w:val="none" w:sz="0" w:space="0" w:color="auto"/>
                <w:left w:val="none" w:sz="0" w:space="0" w:color="auto"/>
                <w:bottom w:val="none" w:sz="0" w:space="0" w:color="auto"/>
                <w:right w:val="none" w:sz="0" w:space="0" w:color="auto"/>
              </w:divBdr>
              <w:divsChild>
                <w:div w:id="832916850">
                  <w:marLeft w:val="0"/>
                  <w:marRight w:val="0"/>
                  <w:marTop w:val="0"/>
                  <w:marBottom w:val="0"/>
                  <w:divBdr>
                    <w:top w:val="none" w:sz="0" w:space="0" w:color="auto"/>
                    <w:left w:val="none" w:sz="0" w:space="0" w:color="auto"/>
                    <w:bottom w:val="none" w:sz="0" w:space="0" w:color="auto"/>
                    <w:right w:val="none" w:sz="0" w:space="0" w:color="auto"/>
                  </w:divBdr>
                  <w:divsChild>
                    <w:div w:id="801114591">
                      <w:marLeft w:val="0"/>
                      <w:marRight w:val="0"/>
                      <w:marTop w:val="0"/>
                      <w:marBottom w:val="0"/>
                      <w:divBdr>
                        <w:top w:val="none" w:sz="0" w:space="0" w:color="auto"/>
                        <w:left w:val="none" w:sz="0" w:space="0" w:color="auto"/>
                        <w:bottom w:val="none" w:sz="0" w:space="0" w:color="auto"/>
                        <w:right w:val="none" w:sz="0" w:space="0" w:color="auto"/>
                      </w:divBdr>
                      <w:divsChild>
                        <w:div w:id="1075512942">
                          <w:marLeft w:val="0"/>
                          <w:marRight w:val="0"/>
                          <w:marTop w:val="0"/>
                          <w:marBottom w:val="0"/>
                          <w:divBdr>
                            <w:top w:val="none" w:sz="0" w:space="0" w:color="auto"/>
                            <w:left w:val="none" w:sz="0" w:space="0" w:color="auto"/>
                            <w:bottom w:val="none" w:sz="0" w:space="0" w:color="auto"/>
                            <w:right w:val="none" w:sz="0" w:space="0" w:color="auto"/>
                          </w:divBdr>
                          <w:divsChild>
                            <w:div w:id="256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0244">
      <w:bodyDiv w:val="1"/>
      <w:marLeft w:val="0"/>
      <w:marRight w:val="0"/>
      <w:marTop w:val="0"/>
      <w:marBottom w:val="0"/>
      <w:divBdr>
        <w:top w:val="none" w:sz="0" w:space="0" w:color="auto"/>
        <w:left w:val="none" w:sz="0" w:space="0" w:color="auto"/>
        <w:bottom w:val="none" w:sz="0" w:space="0" w:color="auto"/>
        <w:right w:val="none" w:sz="0" w:space="0" w:color="auto"/>
      </w:divBdr>
      <w:divsChild>
        <w:div w:id="669530678">
          <w:marLeft w:val="0"/>
          <w:marRight w:val="0"/>
          <w:marTop w:val="0"/>
          <w:marBottom w:val="0"/>
          <w:divBdr>
            <w:top w:val="none" w:sz="0" w:space="0" w:color="auto"/>
            <w:left w:val="none" w:sz="0" w:space="0" w:color="auto"/>
            <w:bottom w:val="none" w:sz="0" w:space="0" w:color="auto"/>
            <w:right w:val="none" w:sz="0" w:space="0" w:color="auto"/>
          </w:divBdr>
          <w:divsChild>
            <w:div w:id="1225525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451173">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5">
          <w:marLeft w:val="0"/>
          <w:marRight w:val="0"/>
          <w:marTop w:val="0"/>
          <w:marBottom w:val="0"/>
          <w:divBdr>
            <w:top w:val="none" w:sz="0" w:space="0" w:color="auto"/>
            <w:left w:val="none" w:sz="0" w:space="0" w:color="auto"/>
            <w:bottom w:val="none" w:sz="0" w:space="0" w:color="auto"/>
            <w:right w:val="none" w:sz="0" w:space="0" w:color="auto"/>
          </w:divBdr>
        </w:div>
      </w:divsChild>
    </w:div>
    <w:div w:id="848566595">
      <w:bodyDiv w:val="1"/>
      <w:marLeft w:val="0"/>
      <w:marRight w:val="0"/>
      <w:marTop w:val="0"/>
      <w:marBottom w:val="0"/>
      <w:divBdr>
        <w:top w:val="none" w:sz="0" w:space="0" w:color="auto"/>
        <w:left w:val="none" w:sz="0" w:space="0" w:color="auto"/>
        <w:bottom w:val="none" w:sz="0" w:space="0" w:color="auto"/>
        <w:right w:val="none" w:sz="0" w:space="0" w:color="auto"/>
      </w:divBdr>
      <w:divsChild>
        <w:div w:id="634680403">
          <w:marLeft w:val="0"/>
          <w:marRight w:val="0"/>
          <w:marTop w:val="0"/>
          <w:marBottom w:val="0"/>
          <w:divBdr>
            <w:top w:val="none" w:sz="0" w:space="0" w:color="auto"/>
            <w:left w:val="none" w:sz="0" w:space="0" w:color="auto"/>
            <w:bottom w:val="none" w:sz="0" w:space="0" w:color="auto"/>
            <w:right w:val="none" w:sz="0" w:space="0" w:color="auto"/>
          </w:divBdr>
        </w:div>
      </w:divsChild>
    </w:div>
    <w:div w:id="848830041">
      <w:bodyDiv w:val="1"/>
      <w:marLeft w:val="0"/>
      <w:marRight w:val="0"/>
      <w:marTop w:val="0"/>
      <w:marBottom w:val="0"/>
      <w:divBdr>
        <w:top w:val="none" w:sz="0" w:space="0" w:color="auto"/>
        <w:left w:val="none" w:sz="0" w:space="0" w:color="auto"/>
        <w:bottom w:val="none" w:sz="0" w:space="0" w:color="auto"/>
        <w:right w:val="none" w:sz="0" w:space="0" w:color="auto"/>
      </w:divBdr>
    </w:div>
    <w:div w:id="849637437">
      <w:bodyDiv w:val="1"/>
      <w:marLeft w:val="0"/>
      <w:marRight w:val="0"/>
      <w:marTop w:val="0"/>
      <w:marBottom w:val="0"/>
      <w:divBdr>
        <w:top w:val="none" w:sz="0" w:space="0" w:color="auto"/>
        <w:left w:val="none" w:sz="0" w:space="0" w:color="auto"/>
        <w:bottom w:val="none" w:sz="0" w:space="0" w:color="auto"/>
        <w:right w:val="none" w:sz="0" w:space="0" w:color="auto"/>
      </w:divBdr>
      <w:divsChild>
        <w:div w:id="1846508607">
          <w:marLeft w:val="0"/>
          <w:marRight w:val="0"/>
          <w:marTop w:val="0"/>
          <w:marBottom w:val="0"/>
          <w:divBdr>
            <w:top w:val="none" w:sz="0" w:space="0" w:color="auto"/>
            <w:left w:val="none" w:sz="0" w:space="0" w:color="auto"/>
            <w:bottom w:val="none" w:sz="0" w:space="0" w:color="auto"/>
            <w:right w:val="none" w:sz="0" w:space="0" w:color="auto"/>
          </w:divBdr>
          <w:divsChild>
            <w:div w:id="1863930415">
              <w:marLeft w:val="0"/>
              <w:marRight w:val="0"/>
              <w:marTop w:val="0"/>
              <w:marBottom w:val="0"/>
              <w:divBdr>
                <w:top w:val="none" w:sz="0" w:space="0" w:color="auto"/>
                <w:left w:val="none" w:sz="0" w:space="0" w:color="auto"/>
                <w:bottom w:val="none" w:sz="0" w:space="0" w:color="auto"/>
                <w:right w:val="none" w:sz="0" w:space="0" w:color="auto"/>
              </w:divBdr>
              <w:divsChild>
                <w:div w:id="363795867">
                  <w:marLeft w:val="0"/>
                  <w:marRight w:val="0"/>
                  <w:marTop w:val="0"/>
                  <w:marBottom w:val="0"/>
                  <w:divBdr>
                    <w:top w:val="none" w:sz="0" w:space="0" w:color="auto"/>
                    <w:left w:val="none" w:sz="0" w:space="0" w:color="auto"/>
                    <w:bottom w:val="none" w:sz="0" w:space="0" w:color="auto"/>
                    <w:right w:val="none" w:sz="0" w:space="0" w:color="auto"/>
                  </w:divBdr>
                  <w:divsChild>
                    <w:div w:id="1512454952">
                      <w:marLeft w:val="0"/>
                      <w:marRight w:val="0"/>
                      <w:marTop w:val="0"/>
                      <w:marBottom w:val="0"/>
                      <w:divBdr>
                        <w:top w:val="none" w:sz="0" w:space="0" w:color="auto"/>
                        <w:left w:val="none" w:sz="0" w:space="0" w:color="auto"/>
                        <w:bottom w:val="none" w:sz="0" w:space="0" w:color="auto"/>
                        <w:right w:val="none" w:sz="0" w:space="0" w:color="auto"/>
                      </w:divBdr>
                      <w:divsChild>
                        <w:div w:id="790169216">
                          <w:marLeft w:val="0"/>
                          <w:marRight w:val="0"/>
                          <w:marTop w:val="0"/>
                          <w:marBottom w:val="0"/>
                          <w:divBdr>
                            <w:top w:val="none" w:sz="0" w:space="0" w:color="auto"/>
                            <w:left w:val="none" w:sz="0" w:space="0" w:color="auto"/>
                            <w:bottom w:val="none" w:sz="0" w:space="0" w:color="auto"/>
                            <w:right w:val="none" w:sz="0" w:space="0" w:color="auto"/>
                          </w:divBdr>
                          <w:divsChild>
                            <w:div w:id="2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829279">
      <w:bodyDiv w:val="1"/>
      <w:marLeft w:val="0"/>
      <w:marRight w:val="0"/>
      <w:marTop w:val="0"/>
      <w:marBottom w:val="0"/>
      <w:divBdr>
        <w:top w:val="none" w:sz="0" w:space="0" w:color="auto"/>
        <w:left w:val="none" w:sz="0" w:space="0" w:color="auto"/>
        <w:bottom w:val="none" w:sz="0" w:space="0" w:color="auto"/>
        <w:right w:val="none" w:sz="0" w:space="0" w:color="auto"/>
      </w:divBdr>
      <w:divsChild>
        <w:div w:id="1340887220">
          <w:marLeft w:val="0"/>
          <w:marRight w:val="0"/>
          <w:marTop w:val="0"/>
          <w:marBottom w:val="0"/>
          <w:divBdr>
            <w:top w:val="none" w:sz="0" w:space="0" w:color="auto"/>
            <w:left w:val="none" w:sz="0" w:space="0" w:color="auto"/>
            <w:bottom w:val="dotted" w:sz="6" w:space="4" w:color="DDDDDD"/>
            <w:right w:val="none" w:sz="0" w:space="0" w:color="auto"/>
          </w:divBdr>
        </w:div>
      </w:divsChild>
    </w:div>
    <w:div w:id="849874028">
      <w:bodyDiv w:val="1"/>
      <w:marLeft w:val="0"/>
      <w:marRight w:val="0"/>
      <w:marTop w:val="0"/>
      <w:marBottom w:val="0"/>
      <w:divBdr>
        <w:top w:val="none" w:sz="0" w:space="0" w:color="auto"/>
        <w:left w:val="none" w:sz="0" w:space="0" w:color="auto"/>
        <w:bottom w:val="none" w:sz="0" w:space="0" w:color="auto"/>
        <w:right w:val="none" w:sz="0" w:space="0" w:color="auto"/>
      </w:divBdr>
      <w:divsChild>
        <w:div w:id="1285229525">
          <w:marLeft w:val="0"/>
          <w:marRight w:val="0"/>
          <w:marTop w:val="0"/>
          <w:marBottom w:val="150"/>
          <w:divBdr>
            <w:top w:val="none" w:sz="0" w:space="0" w:color="auto"/>
            <w:left w:val="none" w:sz="0" w:space="0" w:color="auto"/>
            <w:bottom w:val="none" w:sz="0" w:space="0" w:color="auto"/>
            <w:right w:val="none" w:sz="0" w:space="0" w:color="auto"/>
          </w:divBdr>
          <w:divsChild>
            <w:div w:id="700013396">
              <w:marLeft w:val="0"/>
              <w:marRight w:val="0"/>
              <w:marTop w:val="0"/>
              <w:marBottom w:val="0"/>
              <w:divBdr>
                <w:top w:val="none" w:sz="0" w:space="0" w:color="auto"/>
                <w:left w:val="none" w:sz="0" w:space="0" w:color="auto"/>
                <w:bottom w:val="none" w:sz="0" w:space="0" w:color="auto"/>
                <w:right w:val="none" w:sz="0" w:space="0" w:color="auto"/>
              </w:divBdr>
              <w:divsChild>
                <w:div w:id="8786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030">
          <w:marLeft w:val="0"/>
          <w:marRight w:val="0"/>
          <w:marTop w:val="0"/>
          <w:marBottom w:val="150"/>
          <w:divBdr>
            <w:top w:val="none" w:sz="0" w:space="0" w:color="auto"/>
            <w:left w:val="none" w:sz="0" w:space="0" w:color="auto"/>
            <w:bottom w:val="none" w:sz="0" w:space="0" w:color="auto"/>
            <w:right w:val="none" w:sz="0" w:space="0" w:color="auto"/>
          </w:divBdr>
        </w:div>
        <w:div w:id="1214387663">
          <w:marLeft w:val="0"/>
          <w:marRight w:val="0"/>
          <w:marTop w:val="0"/>
          <w:marBottom w:val="0"/>
          <w:divBdr>
            <w:top w:val="none" w:sz="0" w:space="0" w:color="auto"/>
            <w:left w:val="none" w:sz="0" w:space="0" w:color="auto"/>
            <w:bottom w:val="none" w:sz="0" w:space="0" w:color="auto"/>
            <w:right w:val="none" w:sz="0" w:space="0" w:color="auto"/>
          </w:divBdr>
          <w:divsChild>
            <w:div w:id="3641412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224451">
      <w:bodyDiv w:val="1"/>
      <w:marLeft w:val="0"/>
      <w:marRight w:val="0"/>
      <w:marTop w:val="0"/>
      <w:marBottom w:val="0"/>
      <w:divBdr>
        <w:top w:val="none" w:sz="0" w:space="0" w:color="auto"/>
        <w:left w:val="none" w:sz="0" w:space="0" w:color="auto"/>
        <w:bottom w:val="none" w:sz="0" w:space="0" w:color="auto"/>
        <w:right w:val="none" w:sz="0" w:space="0" w:color="auto"/>
      </w:divBdr>
      <w:divsChild>
        <w:div w:id="1090656532">
          <w:marLeft w:val="0"/>
          <w:marRight w:val="0"/>
          <w:marTop w:val="0"/>
          <w:marBottom w:val="0"/>
          <w:divBdr>
            <w:top w:val="none" w:sz="0" w:space="0" w:color="auto"/>
            <w:left w:val="none" w:sz="0" w:space="0" w:color="auto"/>
            <w:bottom w:val="none" w:sz="0" w:space="0" w:color="auto"/>
            <w:right w:val="none" w:sz="0" w:space="0" w:color="auto"/>
          </w:divBdr>
        </w:div>
      </w:divsChild>
    </w:div>
    <w:div w:id="850418100">
      <w:bodyDiv w:val="1"/>
      <w:marLeft w:val="0"/>
      <w:marRight w:val="0"/>
      <w:marTop w:val="0"/>
      <w:marBottom w:val="0"/>
      <w:divBdr>
        <w:top w:val="none" w:sz="0" w:space="0" w:color="auto"/>
        <w:left w:val="none" w:sz="0" w:space="0" w:color="auto"/>
        <w:bottom w:val="none" w:sz="0" w:space="0" w:color="auto"/>
        <w:right w:val="none" w:sz="0" w:space="0" w:color="auto"/>
      </w:divBdr>
    </w:div>
    <w:div w:id="850727744">
      <w:bodyDiv w:val="1"/>
      <w:marLeft w:val="0"/>
      <w:marRight w:val="0"/>
      <w:marTop w:val="0"/>
      <w:marBottom w:val="0"/>
      <w:divBdr>
        <w:top w:val="none" w:sz="0" w:space="0" w:color="auto"/>
        <w:left w:val="none" w:sz="0" w:space="0" w:color="auto"/>
        <w:bottom w:val="none" w:sz="0" w:space="0" w:color="auto"/>
        <w:right w:val="none" w:sz="0" w:space="0" w:color="auto"/>
      </w:divBdr>
      <w:divsChild>
        <w:div w:id="816413789">
          <w:marLeft w:val="0"/>
          <w:marRight w:val="0"/>
          <w:marTop w:val="0"/>
          <w:marBottom w:val="0"/>
          <w:divBdr>
            <w:top w:val="none" w:sz="0" w:space="0" w:color="auto"/>
            <w:left w:val="none" w:sz="0" w:space="0" w:color="auto"/>
            <w:bottom w:val="dotted" w:sz="6" w:space="4" w:color="DDDDDD"/>
            <w:right w:val="none" w:sz="0" w:space="0" w:color="auto"/>
          </w:divBdr>
        </w:div>
      </w:divsChild>
    </w:div>
    <w:div w:id="850947378">
      <w:bodyDiv w:val="1"/>
      <w:marLeft w:val="0"/>
      <w:marRight w:val="0"/>
      <w:marTop w:val="0"/>
      <w:marBottom w:val="0"/>
      <w:divBdr>
        <w:top w:val="none" w:sz="0" w:space="0" w:color="auto"/>
        <w:left w:val="none" w:sz="0" w:space="0" w:color="auto"/>
        <w:bottom w:val="none" w:sz="0" w:space="0" w:color="auto"/>
        <w:right w:val="none" w:sz="0" w:space="0" w:color="auto"/>
      </w:divBdr>
      <w:divsChild>
        <w:div w:id="1363435938">
          <w:marLeft w:val="0"/>
          <w:marRight w:val="0"/>
          <w:marTop w:val="0"/>
          <w:marBottom w:val="0"/>
          <w:divBdr>
            <w:top w:val="none" w:sz="0" w:space="0" w:color="auto"/>
            <w:left w:val="none" w:sz="0" w:space="0" w:color="auto"/>
            <w:bottom w:val="dotted" w:sz="6" w:space="4" w:color="DDDDDD"/>
            <w:right w:val="none" w:sz="0" w:space="0" w:color="auto"/>
          </w:divBdr>
          <w:divsChild>
            <w:div w:id="5252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5215">
      <w:bodyDiv w:val="1"/>
      <w:marLeft w:val="0"/>
      <w:marRight w:val="0"/>
      <w:marTop w:val="0"/>
      <w:marBottom w:val="0"/>
      <w:divBdr>
        <w:top w:val="none" w:sz="0" w:space="0" w:color="auto"/>
        <w:left w:val="none" w:sz="0" w:space="0" w:color="auto"/>
        <w:bottom w:val="none" w:sz="0" w:space="0" w:color="auto"/>
        <w:right w:val="none" w:sz="0" w:space="0" w:color="auto"/>
      </w:divBdr>
      <w:divsChild>
        <w:div w:id="133181354">
          <w:marLeft w:val="0"/>
          <w:marRight w:val="0"/>
          <w:marTop w:val="0"/>
          <w:marBottom w:val="0"/>
          <w:divBdr>
            <w:top w:val="none" w:sz="0" w:space="0" w:color="auto"/>
            <w:left w:val="none" w:sz="0" w:space="0" w:color="auto"/>
            <w:bottom w:val="dotted" w:sz="6" w:space="4" w:color="DDDDDD"/>
            <w:right w:val="none" w:sz="0" w:space="0" w:color="auto"/>
          </w:divBdr>
          <w:divsChild>
            <w:div w:id="237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658">
      <w:bodyDiv w:val="1"/>
      <w:marLeft w:val="0"/>
      <w:marRight w:val="0"/>
      <w:marTop w:val="0"/>
      <w:marBottom w:val="0"/>
      <w:divBdr>
        <w:top w:val="none" w:sz="0" w:space="0" w:color="auto"/>
        <w:left w:val="none" w:sz="0" w:space="0" w:color="auto"/>
        <w:bottom w:val="none" w:sz="0" w:space="0" w:color="auto"/>
        <w:right w:val="none" w:sz="0" w:space="0" w:color="auto"/>
      </w:divBdr>
      <w:divsChild>
        <w:div w:id="213742104">
          <w:marLeft w:val="0"/>
          <w:marRight w:val="0"/>
          <w:marTop w:val="0"/>
          <w:marBottom w:val="0"/>
          <w:divBdr>
            <w:top w:val="none" w:sz="0" w:space="0" w:color="auto"/>
            <w:left w:val="none" w:sz="0" w:space="0" w:color="auto"/>
            <w:bottom w:val="none" w:sz="0" w:space="0" w:color="auto"/>
            <w:right w:val="none" w:sz="0" w:space="0" w:color="auto"/>
          </w:divBdr>
          <w:divsChild>
            <w:div w:id="788089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458541">
      <w:bodyDiv w:val="1"/>
      <w:marLeft w:val="0"/>
      <w:marRight w:val="0"/>
      <w:marTop w:val="0"/>
      <w:marBottom w:val="0"/>
      <w:divBdr>
        <w:top w:val="none" w:sz="0" w:space="0" w:color="auto"/>
        <w:left w:val="none" w:sz="0" w:space="0" w:color="auto"/>
        <w:bottom w:val="none" w:sz="0" w:space="0" w:color="auto"/>
        <w:right w:val="none" w:sz="0" w:space="0" w:color="auto"/>
      </w:divBdr>
      <w:divsChild>
        <w:div w:id="1676105779">
          <w:marLeft w:val="0"/>
          <w:marRight w:val="0"/>
          <w:marTop w:val="0"/>
          <w:marBottom w:val="0"/>
          <w:divBdr>
            <w:top w:val="none" w:sz="0" w:space="0" w:color="auto"/>
            <w:left w:val="none" w:sz="0" w:space="0" w:color="auto"/>
            <w:bottom w:val="dotted" w:sz="6" w:space="4" w:color="DDDDDD"/>
            <w:right w:val="none" w:sz="0" w:space="0" w:color="auto"/>
          </w:divBdr>
          <w:divsChild>
            <w:div w:id="10235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6435">
      <w:bodyDiv w:val="1"/>
      <w:marLeft w:val="0"/>
      <w:marRight w:val="0"/>
      <w:marTop w:val="0"/>
      <w:marBottom w:val="0"/>
      <w:divBdr>
        <w:top w:val="none" w:sz="0" w:space="0" w:color="auto"/>
        <w:left w:val="none" w:sz="0" w:space="0" w:color="auto"/>
        <w:bottom w:val="none" w:sz="0" w:space="0" w:color="auto"/>
        <w:right w:val="none" w:sz="0" w:space="0" w:color="auto"/>
      </w:divBdr>
      <w:divsChild>
        <w:div w:id="392970662">
          <w:marLeft w:val="0"/>
          <w:marRight w:val="0"/>
          <w:marTop w:val="0"/>
          <w:marBottom w:val="0"/>
          <w:divBdr>
            <w:top w:val="none" w:sz="0" w:space="8" w:color="auto"/>
            <w:left w:val="none" w:sz="0" w:space="2" w:color="auto"/>
            <w:bottom w:val="single" w:sz="6" w:space="8" w:color="DDDDDD"/>
            <w:right w:val="none" w:sz="0" w:space="0" w:color="auto"/>
          </w:divBdr>
        </w:div>
        <w:div w:id="941763875">
          <w:marLeft w:val="0"/>
          <w:marRight w:val="0"/>
          <w:marTop w:val="150"/>
          <w:marBottom w:val="0"/>
          <w:divBdr>
            <w:top w:val="none" w:sz="0" w:space="0" w:color="auto"/>
            <w:left w:val="none" w:sz="0" w:space="0" w:color="auto"/>
            <w:bottom w:val="none" w:sz="0" w:space="0" w:color="auto"/>
            <w:right w:val="none" w:sz="0" w:space="0" w:color="auto"/>
          </w:divBdr>
          <w:divsChild>
            <w:div w:id="584071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2963384">
      <w:bodyDiv w:val="1"/>
      <w:marLeft w:val="0"/>
      <w:marRight w:val="0"/>
      <w:marTop w:val="0"/>
      <w:marBottom w:val="0"/>
      <w:divBdr>
        <w:top w:val="none" w:sz="0" w:space="0" w:color="auto"/>
        <w:left w:val="none" w:sz="0" w:space="0" w:color="auto"/>
        <w:bottom w:val="none" w:sz="0" w:space="0" w:color="auto"/>
        <w:right w:val="none" w:sz="0" w:space="0" w:color="auto"/>
      </w:divBdr>
      <w:divsChild>
        <w:div w:id="683820121">
          <w:marLeft w:val="0"/>
          <w:marRight w:val="0"/>
          <w:marTop w:val="0"/>
          <w:marBottom w:val="0"/>
          <w:divBdr>
            <w:top w:val="none" w:sz="0" w:space="0" w:color="auto"/>
            <w:left w:val="none" w:sz="0" w:space="0" w:color="auto"/>
            <w:bottom w:val="dotted" w:sz="6" w:space="4" w:color="DDDDDD"/>
            <w:right w:val="none" w:sz="0" w:space="0" w:color="auto"/>
          </w:divBdr>
          <w:divsChild>
            <w:div w:id="1936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7896">
      <w:bodyDiv w:val="1"/>
      <w:marLeft w:val="0"/>
      <w:marRight w:val="0"/>
      <w:marTop w:val="0"/>
      <w:marBottom w:val="0"/>
      <w:divBdr>
        <w:top w:val="none" w:sz="0" w:space="0" w:color="auto"/>
        <w:left w:val="none" w:sz="0" w:space="0" w:color="auto"/>
        <w:bottom w:val="none" w:sz="0" w:space="0" w:color="auto"/>
        <w:right w:val="none" w:sz="0" w:space="0" w:color="auto"/>
      </w:divBdr>
      <w:divsChild>
        <w:div w:id="574052703">
          <w:marLeft w:val="0"/>
          <w:marRight w:val="0"/>
          <w:marTop w:val="0"/>
          <w:marBottom w:val="150"/>
          <w:divBdr>
            <w:top w:val="none" w:sz="0" w:space="0" w:color="auto"/>
            <w:left w:val="none" w:sz="0" w:space="0" w:color="auto"/>
            <w:bottom w:val="none" w:sz="0" w:space="0" w:color="auto"/>
            <w:right w:val="none" w:sz="0" w:space="0" w:color="auto"/>
          </w:divBdr>
        </w:div>
      </w:divsChild>
    </w:div>
    <w:div w:id="853303214">
      <w:bodyDiv w:val="1"/>
      <w:marLeft w:val="0"/>
      <w:marRight w:val="0"/>
      <w:marTop w:val="0"/>
      <w:marBottom w:val="0"/>
      <w:divBdr>
        <w:top w:val="none" w:sz="0" w:space="0" w:color="auto"/>
        <w:left w:val="none" w:sz="0" w:space="0" w:color="auto"/>
        <w:bottom w:val="none" w:sz="0" w:space="0" w:color="auto"/>
        <w:right w:val="none" w:sz="0" w:space="0" w:color="auto"/>
      </w:divBdr>
    </w:div>
    <w:div w:id="853416812">
      <w:bodyDiv w:val="1"/>
      <w:marLeft w:val="0"/>
      <w:marRight w:val="0"/>
      <w:marTop w:val="0"/>
      <w:marBottom w:val="0"/>
      <w:divBdr>
        <w:top w:val="none" w:sz="0" w:space="0" w:color="auto"/>
        <w:left w:val="none" w:sz="0" w:space="0" w:color="auto"/>
        <w:bottom w:val="none" w:sz="0" w:space="0" w:color="auto"/>
        <w:right w:val="none" w:sz="0" w:space="0" w:color="auto"/>
      </w:divBdr>
      <w:divsChild>
        <w:div w:id="1483279288">
          <w:marLeft w:val="0"/>
          <w:marRight w:val="0"/>
          <w:marTop w:val="0"/>
          <w:marBottom w:val="150"/>
          <w:divBdr>
            <w:top w:val="none" w:sz="0" w:space="0" w:color="auto"/>
            <w:left w:val="none" w:sz="0" w:space="0" w:color="auto"/>
            <w:bottom w:val="none" w:sz="0" w:space="0" w:color="auto"/>
            <w:right w:val="none" w:sz="0" w:space="0" w:color="auto"/>
          </w:divBdr>
          <w:divsChild>
            <w:div w:id="1670210082">
              <w:marLeft w:val="0"/>
              <w:marRight w:val="0"/>
              <w:marTop w:val="0"/>
              <w:marBottom w:val="0"/>
              <w:divBdr>
                <w:top w:val="none" w:sz="0" w:space="0" w:color="auto"/>
                <w:left w:val="none" w:sz="0" w:space="0" w:color="auto"/>
                <w:bottom w:val="none" w:sz="0" w:space="0" w:color="auto"/>
                <w:right w:val="none" w:sz="0" w:space="0" w:color="auto"/>
              </w:divBdr>
            </w:div>
          </w:divsChild>
        </w:div>
        <w:div w:id="212664403">
          <w:marLeft w:val="0"/>
          <w:marRight w:val="0"/>
          <w:marTop w:val="0"/>
          <w:marBottom w:val="150"/>
          <w:divBdr>
            <w:top w:val="none" w:sz="0" w:space="0" w:color="auto"/>
            <w:left w:val="none" w:sz="0" w:space="0" w:color="auto"/>
            <w:bottom w:val="none" w:sz="0" w:space="0" w:color="auto"/>
            <w:right w:val="none" w:sz="0" w:space="0" w:color="auto"/>
          </w:divBdr>
        </w:div>
        <w:div w:id="120929609">
          <w:marLeft w:val="0"/>
          <w:marRight w:val="0"/>
          <w:marTop w:val="0"/>
          <w:marBottom w:val="0"/>
          <w:divBdr>
            <w:top w:val="none" w:sz="0" w:space="0" w:color="auto"/>
            <w:left w:val="none" w:sz="0" w:space="0" w:color="auto"/>
            <w:bottom w:val="none" w:sz="0" w:space="0" w:color="auto"/>
            <w:right w:val="none" w:sz="0" w:space="0" w:color="auto"/>
          </w:divBdr>
          <w:divsChild>
            <w:div w:id="20017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3696">
      <w:bodyDiv w:val="1"/>
      <w:marLeft w:val="0"/>
      <w:marRight w:val="0"/>
      <w:marTop w:val="0"/>
      <w:marBottom w:val="0"/>
      <w:divBdr>
        <w:top w:val="none" w:sz="0" w:space="0" w:color="auto"/>
        <w:left w:val="none" w:sz="0" w:space="0" w:color="auto"/>
        <w:bottom w:val="none" w:sz="0" w:space="0" w:color="auto"/>
        <w:right w:val="none" w:sz="0" w:space="0" w:color="auto"/>
      </w:divBdr>
      <w:divsChild>
        <w:div w:id="2094620056">
          <w:marLeft w:val="0"/>
          <w:marRight w:val="0"/>
          <w:marTop w:val="0"/>
          <w:marBottom w:val="0"/>
          <w:divBdr>
            <w:top w:val="none" w:sz="0" w:space="0" w:color="auto"/>
            <w:left w:val="none" w:sz="0" w:space="0" w:color="auto"/>
            <w:bottom w:val="none" w:sz="0" w:space="0" w:color="auto"/>
            <w:right w:val="none" w:sz="0" w:space="0" w:color="auto"/>
          </w:divBdr>
          <w:divsChild>
            <w:div w:id="989479704">
              <w:marLeft w:val="0"/>
              <w:marRight w:val="0"/>
              <w:marTop w:val="0"/>
              <w:marBottom w:val="0"/>
              <w:divBdr>
                <w:top w:val="none" w:sz="0" w:space="0" w:color="auto"/>
                <w:left w:val="none" w:sz="0" w:space="0" w:color="auto"/>
                <w:bottom w:val="none" w:sz="0" w:space="0" w:color="auto"/>
                <w:right w:val="none" w:sz="0" w:space="0" w:color="auto"/>
              </w:divBdr>
              <w:divsChild>
                <w:div w:id="405342637">
                  <w:marLeft w:val="0"/>
                  <w:marRight w:val="0"/>
                  <w:marTop w:val="0"/>
                  <w:marBottom w:val="0"/>
                  <w:divBdr>
                    <w:top w:val="none" w:sz="0" w:space="0" w:color="auto"/>
                    <w:left w:val="none" w:sz="0" w:space="0" w:color="auto"/>
                    <w:bottom w:val="none" w:sz="0" w:space="0" w:color="auto"/>
                    <w:right w:val="none" w:sz="0" w:space="0" w:color="auto"/>
                  </w:divBdr>
                  <w:divsChild>
                    <w:div w:id="8261193">
                      <w:marLeft w:val="0"/>
                      <w:marRight w:val="0"/>
                      <w:marTop w:val="0"/>
                      <w:marBottom w:val="0"/>
                      <w:divBdr>
                        <w:top w:val="none" w:sz="0" w:space="0" w:color="auto"/>
                        <w:left w:val="none" w:sz="0" w:space="0" w:color="auto"/>
                        <w:bottom w:val="none" w:sz="0" w:space="0" w:color="auto"/>
                        <w:right w:val="none" w:sz="0" w:space="0" w:color="auto"/>
                      </w:divBdr>
                      <w:divsChild>
                        <w:div w:id="2092583210">
                          <w:marLeft w:val="0"/>
                          <w:marRight w:val="0"/>
                          <w:marTop w:val="0"/>
                          <w:marBottom w:val="0"/>
                          <w:divBdr>
                            <w:top w:val="none" w:sz="0" w:space="0" w:color="auto"/>
                            <w:left w:val="none" w:sz="0" w:space="0" w:color="auto"/>
                            <w:bottom w:val="none" w:sz="0" w:space="0" w:color="auto"/>
                            <w:right w:val="none" w:sz="0" w:space="0" w:color="auto"/>
                          </w:divBdr>
                          <w:divsChild>
                            <w:div w:id="1874028131">
                              <w:marLeft w:val="0"/>
                              <w:marRight w:val="0"/>
                              <w:marTop w:val="0"/>
                              <w:marBottom w:val="0"/>
                              <w:divBdr>
                                <w:top w:val="none" w:sz="0" w:space="0" w:color="auto"/>
                                <w:left w:val="none" w:sz="0" w:space="0" w:color="auto"/>
                                <w:bottom w:val="none" w:sz="0" w:space="0" w:color="auto"/>
                                <w:right w:val="none" w:sz="0" w:space="0" w:color="auto"/>
                              </w:divBdr>
                              <w:divsChild>
                                <w:div w:id="137456891">
                                  <w:marLeft w:val="0"/>
                                  <w:marRight w:val="0"/>
                                  <w:marTop w:val="0"/>
                                  <w:marBottom w:val="0"/>
                                  <w:divBdr>
                                    <w:top w:val="none" w:sz="0" w:space="0" w:color="auto"/>
                                    <w:left w:val="none" w:sz="0" w:space="0" w:color="auto"/>
                                    <w:bottom w:val="none" w:sz="0" w:space="0" w:color="auto"/>
                                    <w:right w:val="none" w:sz="0" w:space="0" w:color="auto"/>
                                  </w:divBdr>
                                  <w:divsChild>
                                    <w:div w:id="683089402">
                                      <w:marLeft w:val="0"/>
                                      <w:marRight w:val="0"/>
                                      <w:marTop w:val="0"/>
                                      <w:marBottom w:val="0"/>
                                      <w:divBdr>
                                        <w:top w:val="none" w:sz="0" w:space="0" w:color="auto"/>
                                        <w:left w:val="none" w:sz="0" w:space="0" w:color="auto"/>
                                        <w:bottom w:val="none" w:sz="0" w:space="0" w:color="auto"/>
                                        <w:right w:val="none" w:sz="0" w:space="0" w:color="auto"/>
                                      </w:divBdr>
                                      <w:divsChild>
                                        <w:div w:id="1626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1661">
      <w:bodyDiv w:val="1"/>
      <w:marLeft w:val="0"/>
      <w:marRight w:val="0"/>
      <w:marTop w:val="0"/>
      <w:marBottom w:val="0"/>
      <w:divBdr>
        <w:top w:val="none" w:sz="0" w:space="0" w:color="auto"/>
        <w:left w:val="none" w:sz="0" w:space="0" w:color="auto"/>
        <w:bottom w:val="none" w:sz="0" w:space="0" w:color="auto"/>
        <w:right w:val="none" w:sz="0" w:space="0" w:color="auto"/>
      </w:divBdr>
      <w:divsChild>
        <w:div w:id="1685085425">
          <w:marLeft w:val="0"/>
          <w:marRight w:val="0"/>
          <w:marTop w:val="0"/>
          <w:marBottom w:val="0"/>
          <w:divBdr>
            <w:top w:val="none" w:sz="0" w:space="0" w:color="auto"/>
            <w:left w:val="none" w:sz="0" w:space="0" w:color="auto"/>
            <w:bottom w:val="none" w:sz="0" w:space="0" w:color="auto"/>
            <w:right w:val="none" w:sz="0" w:space="0" w:color="auto"/>
          </w:divBdr>
        </w:div>
      </w:divsChild>
    </w:div>
    <w:div w:id="854267926">
      <w:bodyDiv w:val="1"/>
      <w:marLeft w:val="0"/>
      <w:marRight w:val="0"/>
      <w:marTop w:val="0"/>
      <w:marBottom w:val="0"/>
      <w:divBdr>
        <w:top w:val="none" w:sz="0" w:space="0" w:color="auto"/>
        <w:left w:val="none" w:sz="0" w:space="0" w:color="auto"/>
        <w:bottom w:val="none" w:sz="0" w:space="0" w:color="auto"/>
        <w:right w:val="none" w:sz="0" w:space="0" w:color="auto"/>
      </w:divBdr>
      <w:divsChild>
        <w:div w:id="1879733770">
          <w:marLeft w:val="0"/>
          <w:marRight w:val="0"/>
          <w:marTop w:val="150"/>
          <w:marBottom w:val="0"/>
          <w:divBdr>
            <w:top w:val="none" w:sz="0" w:space="0" w:color="auto"/>
            <w:left w:val="none" w:sz="0" w:space="0" w:color="auto"/>
            <w:bottom w:val="none" w:sz="0" w:space="0" w:color="auto"/>
            <w:right w:val="none" w:sz="0" w:space="0" w:color="auto"/>
          </w:divBdr>
          <w:divsChild>
            <w:div w:id="1787115150">
              <w:marLeft w:val="0"/>
              <w:marRight w:val="0"/>
              <w:marTop w:val="0"/>
              <w:marBottom w:val="0"/>
              <w:divBdr>
                <w:top w:val="none" w:sz="0" w:space="0" w:color="auto"/>
                <w:left w:val="none" w:sz="0" w:space="0" w:color="auto"/>
                <w:bottom w:val="none" w:sz="0" w:space="0" w:color="auto"/>
                <w:right w:val="none" w:sz="0" w:space="0" w:color="auto"/>
              </w:divBdr>
              <w:divsChild>
                <w:div w:id="2023822690">
                  <w:marLeft w:val="0"/>
                  <w:marRight w:val="0"/>
                  <w:marTop w:val="0"/>
                  <w:marBottom w:val="0"/>
                  <w:divBdr>
                    <w:top w:val="none" w:sz="0" w:space="0" w:color="auto"/>
                    <w:left w:val="none" w:sz="0" w:space="0" w:color="auto"/>
                    <w:bottom w:val="none" w:sz="0" w:space="0" w:color="auto"/>
                    <w:right w:val="none" w:sz="0" w:space="0" w:color="auto"/>
                  </w:divBdr>
                </w:div>
                <w:div w:id="1462845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4248920">
          <w:marLeft w:val="0"/>
          <w:marRight w:val="0"/>
          <w:marTop w:val="0"/>
          <w:marBottom w:val="0"/>
          <w:divBdr>
            <w:top w:val="none" w:sz="0" w:space="0" w:color="auto"/>
            <w:left w:val="none" w:sz="0" w:space="0" w:color="auto"/>
            <w:bottom w:val="none" w:sz="0" w:space="0" w:color="auto"/>
            <w:right w:val="none" w:sz="0" w:space="0" w:color="auto"/>
          </w:divBdr>
          <w:divsChild>
            <w:div w:id="466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021709931">
          <w:marLeft w:val="0"/>
          <w:marRight w:val="0"/>
          <w:marTop w:val="0"/>
          <w:marBottom w:val="0"/>
          <w:divBdr>
            <w:top w:val="none" w:sz="0" w:space="0" w:color="auto"/>
            <w:left w:val="none" w:sz="0" w:space="0" w:color="auto"/>
            <w:bottom w:val="dotted" w:sz="6" w:space="4" w:color="DDDDDD"/>
            <w:right w:val="none" w:sz="0" w:space="0" w:color="auto"/>
          </w:divBdr>
          <w:divsChild>
            <w:div w:id="1437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950">
      <w:bodyDiv w:val="1"/>
      <w:marLeft w:val="0"/>
      <w:marRight w:val="0"/>
      <w:marTop w:val="0"/>
      <w:marBottom w:val="0"/>
      <w:divBdr>
        <w:top w:val="none" w:sz="0" w:space="0" w:color="auto"/>
        <w:left w:val="none" w:sz="0" w:space="0" w:color="auto"/>
        <w:bottom w:val="none" w:sz="0" w:space="0" w:color="auto"/>
        <w:right w:val="none" w:sz="0" w:space="0" w:color="auto"/>
      </w:divBdr>
    </w:div>
    <w:div w:id="855730829">
      <w:bodyDiv w:val="1"/>
      <w:marLeft w:val="0"/>
      <w:marRight w:val="0"/>
      <w:marTop w:val="0"/>
      <w:marBottom w:val="0"/>
      <w:divBdr>
        <w:top w:val="none" w:sz="0" w:space="0" w:color="auto"/>
        <w:left w:val="none" w:sz="0" w:space="0" w:color="auto"/>
        <w:bottom w:val="none" w:sz="0" w:space="0" w:color="auto"/>
        <w:right w:val="none" w:sz="0" w:space="0" w:color="auto"/>
      </w:divBdr>
      <w:divsChild>
        <w:div w:id="1892035212">
          <w:marLeft w:val="0"/>
          <w:marRight w:val="0"/>
          <w:marTop w:val="0"/>
          <w:marBottom w:val="150"/>
          <w:divBdr>
            <w:top w:val="none" w:sz="0" w:space="0" w:color="auto"/>
            <w:left w:val="none" w:sz="0" w:space="0" w:color="auto"/>
            <w:bottom w:val="none" w:sz="0" w:space="0" w:color="auto"/>
            <w:right w:val="none" w:sz="0" w:space="0" w:color="auto"/>
          </w:divBdr>
          <w:divsChild>
            <w:div w:id="21246038">
              <w:marLeft w:val="0"/>
              <w:marRight w:val="0"/>
              <w:marTop w:val="0"/>
              <w:marBottom w:val="0"/>
              <w:divBdr>
                <w:top w:val="none" w:sz="0" w:space="0" w:color="auto"/>
                <w:left w:val="none" w:sz="0" w:space="0" w:color="auto"/>
                <w:bottom w:val="none" w:sz="0" w:space="0" w:color="auto"/>
                <w:right w:val="none" w:sz="0" w:space="0" w:color="auto"/>
              </w:divBdr>
            </w:div>
          </w:divsChild>
        </w:div>
        <w:div w:id="1446384316">
          <w:marLeft w:val="0"/>
          <w:marRight w:val="0"/>
          <w:marTop w:val="0"/>
          <w:marBottom w:val="150"/>
          <w:divBdr>
            <w:top w:val="none" w:sz="0" w:space="0" w:color="auto"/>
            <w:left w:val="none" w:sz="0" w:space="0" w:color="auto"/>
            <w:bottom w:val="none" w:sz="0" w:space="0" w:color="auto"/>
            <w:right w:val="none" w:sz="0" w:space="0" w:color="auto"/>
          </w:divBdr>
        </w:div>
        <w:div w:id="197475887">
          <w:marLeft w:val="0"/>
          <w:marRight w:val="0"/>
          <w:marTop w:val="0"/>
          <w:marBottom w:val="0"/>
          <w:divBdr>
            <w:top w:val="none" w:sz="0" w:space="0" w:color="auto"/>
            <w:left w:val="none" w:sz="0" w:space="0" w:color="auto"/>
            <w:bottom w:val="none" w:sz="0" w:space="0" w:color="auto"/>
            <w:right w:val="none" w:sz="0" w:space="0" w:color="auto"/>
          </w:divBdr>
          <w:divsChild>
            <w:div w:id="1161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1599">
      <w:bodyDiv w:val="1"/>
      <w:marLeft w:val="0"/>
      <w:marRight w:val="0"/>
      <w:marTop w:val="0"/>
      <w:marBottom w:val="0"/>
      <w:divBdr>
        <w:top w:val="none" w:sz="0" w:space="0" w:color="auto"/>
        <w:left w:val="none" w:sz="0" w:space="0" w:color="auto"/>
        <w:bottom w:val="none" w:sz="0" w:space="0" w:color="auto"/>
        <w:right w:val="none" w:sz="0" w:space="0" w:color="auto"/>
      </w:divBdr>
      <w:divsChild>
        <w:div w:id="1695879320">
          <w:marLeft w:val="0"/>
          <w:marRight w:val="0"/>
          <w:marTop w:val="0"/>
          <w:marBottom w:val="0"/>
          <w:divBdr>
            <w:top w:val="none" w:sz="0" w:space="0" w:color="auto"/>
            <w:left w:val="none" w:sz="0" w:space="0" w:color="auto"/>
            <w:bottom w:val="dotted" w:sz="6" w:space="4" w:color="DDDDDD"/>
            <w:right w:val="none" w:sz="0" w:space="0" w:color="auto"/>
          </w:divBdr>
          <w:divsChild>
            <w:div w:id="14821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762">
      <w:bodyDiv w:val="1"/>
      <w:marLeft w:val="0"/>
      <w:marRight w:val="0"/>
      <w:marTop w:val="0"/>
      <w:marBottom w:val="0"/>
      <w:divBdr>
        <w:top w:val="none" w:sz="0" w:space="0" w:color="auto"/>
        <w:left w:val="none" w:sz="0" w:space="0" w:color="auto"/>
        <w:bottom w:val="none" w:sz="0" w:space="0" w:color="auto"/>
        <w:right w:val="none" w:sz="0" w:space="0" w:color="auto"/>
      </w:divBdr>
      <w:divsChild>
        <w:div w:id="989938264">
          <w:marLeft w:val="0"/>
          <w:marRight w:val="0"/>
          <w:marTop w:val="0"/>
          <w:marBottom w:val="0"/>
          <w:divBdr>
            <w:top w:val="none" w:sz="0" w:space="0" w:color="auto"/>
            <w:left w:val="none" w:sz="0" w:space="0" w:color="auto"/>
            <w:bottom w:val="none" w:sz="0" w:space="0" w:color="auto"/>
            <w:right w:val="none" w:sz="0" w:space="0" w:color="auto"/>
          </w:divBdr>
        </w:div>
      </w:divsChild>
    </w:div>
    <w:div w:id="856581487">
      <w:bodyDiv w:val="1"/>
      <w:marLeft w:val="0"/>
      <w:marRight w:val="0"/>
      <w:marTop w:val="0"/>
      <w:marBottom w:val="0"/>
      <w:divBdr>
        <w:top w:val="none" w:sz="0" w:space="0" w:color="auto"/>
        <w:left w:val="none" w:sz="0" w:space="0" w:color="auto"/>
        <w:bottom w:val="none" w:sz="0" w:space="0" w:color="auto"/>
        <w:right w:val="none" w:sz="0" w:space="0" w:color="auto"/>
      </w:divBdr>
    </w:div>
    <w:div w:id="856892389">
      <w:bodyDiv w:val="1"/>
      <w:marLeft w:val="0"/>
      <w:marRight w:val="0"/>
      <w:marTop w:val="0"/>
      <w:marBottom w:val="0"/>
      <w:divBdr>
        <w:top w:val="none" w:sz="0" w:space="0" w:color="auto"/>
        <w:left w:val="none" w:sz="0" w:space="0" w:color="auto"/>
        <w:bottom w:val="none" w:sz="0" w:space="0" w:color="auto"/>
        <w:right w:val="none" w:sz="0" w:space="0" w:color="auto"/>
      </w:divBdr>
      <w:divsChild>
        <w:div w:id="1611663215">
          <w:marLeft w:val="0"/>
          <w:marRight w:val="0"/>
          <w:marTop w:val="0"/>
          <w:marBottom w:val="150"/>
          <w:divBdr>
            <w:top w:val="none" w:sz="0" w:space="0" w:color="auto"/>
            <w:left w:val="none" w:sz="0" w:space="0" w:color="auto"/>
            <w:bottom w:val="none" w:sz="0" w:space="0" w:color="auto"/>
            <w:right w:val="none" w:sz="0" w:space="0" w:color="auto"/>
          </w:divBdr>
          <w:divsChild>
            <w:div w:id="455371632">
              <w:marLeft w:val="0"/>
              <w:marRight w:val="0"/>
              <w:marTop w:val="0"/>
              <w:marBottom w:val="0"/>
              <w:divBdr>
                <w:top w:val="none" w:sz="0" w:space="0" w:color="auto"/>
                <w:left w:val="none" w:sz="0" w:space="0" w:color="auto"/>
                <w:bottom w:val="none" w:sz="0" w:space="0" w:color="auto"/>
                <w:right w:val="none" w:sz="0" w:space="0" w:color="auto"/>
              </w:divBdr>
            </w:div>
          </w:divsChild>
        </w:div>
        <w:div w:id="2144351073">
          <w:marLeft w:val="0"/>
          <w:marRight w:val="0"/>
          <w:marTop w:val="0"/>
          <w:marBottom w:val="0"/>
          <w:divBdr>
            <w:top w:val="none" w:sz="0" w:space="0" w:color="auto"/>
            <w:left w:val="none" w:sz="0" w:space="0" w:color="auto"/>
            <w:bottom w:val="none" w:sz="0" w:space="0" w:color="auto"/>
            <w:right w:val="none" w:sz="0" w:space="0" w:color="auto"/>
          </w:divBdr>
          <w:divsChild>
            <w:div w:id="864364125">
              <w:marLeft w:val="0"/>
              <w:marRight w:val="0"/>
              <w:marTop w:val="0"/>
              <w:marBottom w:val="150"/>
              <w:divBdr>
                <w:top w:val="none" w:sz="0" w:space="0" w:color="auto"/>
                <w:left w:val="none" w:sz="0" w:space="0" w:color="auto"/>
                <w:bottom w:val="none" w:sz="0" w:space="0" w:color="auto"/>
                <w:right w:val="none" w:sz="0" w:space="0" w:color="auto"/>
              </w:divBdr>
            </w:div>
            <w:div w:id="1148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904">
      <w:bodyDiv w:val="1"/>
      <w:marLeft w:val="0"/>
      <w:marRight w:val="0"/>
      <w:marTop w:val="0"/>
      <w:marBottom w:val="0"/>
      <w:divBdr>
        <w:top w:val="none" w:sz="0" w:space="0" w:color="auto"/>
        <w:left w:val="none" w:sz="0" w:space="0" w:color="auto"/>
        <w:bottom w:val="none" w:sz="0" w:space="0" w:color="auto"/>
        <w:right w:val="none" w:sz="0" w:space="0" w:color="auto"/>
      </w:divBdr>
      <w:divsChild>
        <w:div w:id="1995521723">
          <w:marLeft w:val="0"/>
          <w:marRight w:val="0"/>
          <w:marTop w:val="150"/>
          <w:marBottom w:val="0"/>
          <w:divBdr>
            <w:top w:val="none" w:sz="0" w:space="0" w:color="auto"/>
            <w:left w:val="none" w:sz="0" w:space="0" w:color="auto"/>
            <w:bottom w:val="none" w:sz="0" w:space="0" w:color="auto"/>
            <w:right w:val="none" w:sz="0" w:space="0" w:color="auto"/>
          </w:divBdr>
          <w:divsChild>
            <w:div w:id="880291453">
              <w:marLeft w:val="0"/>
              <w:marRight w:val="150"/>
              <w:marTop w:val="0"/>
              <w:marBottom w:val="0"/>
              <w:divBdr>
                <w:top w:val="none" w:sz="0" w:space="0" w:color="auto"/>
                <w:left w:val="none" w:sz="0" w:space="0" w:color="auto"/>
                <w:bottom w:val="none" w:sz="0" w:space="0" w:color="auto"/>
                <w:right w:val="none" w:sz="0" w:space="0" w:color="auto"/>
              </w:divBdr>
              <w:divsChild>
                <w:div w:id="5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565">
          <w:marLeft w:val="0"/>
          <w:marRight w:val="0"/>
          <w:marTop w:val="0"/>
          <w:marBottom w:val="0"/>
          <w:divBdr>
            <w:top w:val="none" w:sz="0" w:space="8" w:color="auto"/>
            <w:left w:val="none" w:sz="0" w:space="2" w:color="auto"/>
            <w:bottom w:val="single" w:sz="6" w:space="8" w:color="DDDDDD"/>
            <w:right w:val="none" w:sz="0" w:space="0" w:color="auto"/>
          </w:divBdr>
        </w:div>
      </w:divsChild>
    </w:div>
    <w:div w:id="857351989">
      <w:bodyDiv w:val="1"/>
      <w:marLeft w:val="0"/>
      <w:marRight w:val="0"/>
      <w:marTop w:val="0"/>
      <w:marBottom w:val="0"/>
      <w:divBdr>
        <w:top w:val="none" w:sz="0" w:space="0" w:color="auto"/>
        <w:left w:val="none" w:sz="0" w:space="0" w:color="auto"/>
        <w:bottom w:val="none" w:sz="0" w:space="0" w:color="auto"/>
        <w:right w:val="none" w:sz="0" w:space="0" w:color="auto"/>
      </w:divBdr>
    </w:div>
    <w:div w:id="857743343">
      <w:bodyDiv w:val="1"/>
      <w:marLeft w:val="0"/>
      <w:marRight w:val="0"/>
      <w:marTop w:val="0"/>
      <w:marBottom w:val="0"/>
      <w:divBdr>
        <w:top w:val="none" w:sz="0" w:space="0" w:color="auto"/>
        <w:left w:val="none" w:sz="0" w:space="0" w:color="auto"/>
        <w:bottom w:val="none" w:sz="0" w:space="0" w:color="auto"/>
        <w:right w:val="none" w:sz="0" w:space="0" w:color="auto"/>
      </w:divBdr>
      <w:divsChild>
        <w:div w:id="323357051">
          <w:marLeft w:val="0"/>
          <w:marRight w:val="0"/>
          <w:marTop w:val="0"/>
          <w:marBottom w:val="150"/>
          <w:divBdr>
            <w:top w:val="none" w:sz="0" w:space="0" w:color="auto"/>
            <w:left w:val="none" w:sz="0" w:space="0" w:color="auto"/>
            <w:bottom w:val="none" w:sz="0" w:space="0" w:color="auto"/>
            <w:right w:val="none" w:sz="0" w:space="0" w:color="auto"/>
          </w:divBdr>
          <w:divsChild>
            <w:div w:id="5064633">
              <w:marLeft w:val="0"/>
              <w:marRight w:val="0"/>
              <w:marTop w:val="0"/>
              <w:marBottom w:val="0"/>
              <w:divBdr>
                <w:top w:val="none" w:sz="0" w:space="0" w:color="auto"/>
                <w:left w:val="none" w:sz="0" w:space="0" w:color="auto"/>
                <w:bottom w:val="none" w:sz="0" w:space="0" w:color="auto"/>
                <w:right w:val="none" w:sz="0" w:space="0" w:color="auto"/>
              </w:divBdr>
            </w:div>
          </w:divsChild>
        </w:div>
        <w:div w:id="686639207">
          <w:marLeft w:val="0"/>
          <w:marRight w:val="0"/>
          <w:marTop w:val="0"/>
          <w:marBottom w:val="0"/>
          <w:divBdr>
            <w:top w:val="none" w:sz="0" w:space="0" w:color="auto"/>
            <w:left w:val="none" w:sz="0" w:space="0" w:color="auto"/>
            <w:bottom w:val="none" w:sz="0" w:space="0" w:color="auto"/>
            <w:right w:val="none" w:sz="0" w:space="0" w:color="auto"/>
          </w:divBdr>
          <w:divsChild>
            <w:div w:id="21907622">
              <w:marLeft w:val="0"/>
              <w:marRight w:val="0"/>
              <w:marTop w:val="0"/>
              <w:marBottom w:val="0"/>
              <w:divBdr>
                <w:top w:val="none" w:sz="0" w:space="0" w:color="auto"/>
                <w:left w:val="none" w:sz="0" w:space="0" w:color="auto"/>
                <w:bottom w:val="none" w:sz="0" w:space="0" w:color="auto"/>
                <w:right w:val="none" w:sz="0" w:space="0" w:color="auto"/>
              </w:divBdr>
            </w:div>
            <w:div w:id="1206871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011996">
      <w:bodyDiv w:val="1"/>
      <w:marLeft w:val="0"/>
      <w:marRight w:val="0"/>
      <w:marTop w:val="0"/>
      <w:marBottom w:val="0"/>
      <w:divBdr>
        <w:top w:val="none" w:sz="0" w:space="0" w:color="auto"/>
        <w:left w:val="none" w:sz="0" w:space="0" w:color="auto"/>
        <w:bottom w:val="none" w:sz="0" w:space="0" w:color="auto"/>
        <w:right w:val="none" w:sz="0" w:space="0" w:color="auto"/>
      </w:divBdr>
    </w:div>
    <w:div w:id="858399112">
      <w:bodyDiv w:val="1"/>
      <w:marLeft w:val="0"/>
      <w:marRight w:val="0"/>
      <w:marTop w:val="0"/>
      <w:marBottom w:val="0"/>
      <w:divBdr>
        <w:top w:val="none" w:sz="0" w:space="0" w:color="auto"/>
        <w:left w:val="none" w:sz="0" w:space="0" w:color="auto"/>
        <w:bottom w:val="none" w:sz="0" w:space="0" w:color="auto"/>
        <w:right w:val="none" w:sz="0" w:space="0" w:color="auto"/>
      </w:divBdr>
      <w:divsChild>
        <w:div w:id="313067115">
          <w:marLeft w:val="0"/>
          <w:marRight w:val="0"/>
          <w:marTop w:val="0"/>
          <w:marBottom w:val="0"/>
          <w:divBdr>
            <w:top w:val="none" w:sz="0" w:space="0" w:color="auto"/>
            <w:left w:val="none" w:sz="0" w:space="0" w:color="auto"/>
            <w:bottom w:val="none" w:sz="0" w:space="0" w:color="auto"/>
            <w:right w:val="none" w:sz="0" w:space="0" w:color="auto"/>
          </w:divBdr>
        </w:div>
      </w:divsChild>
    </w:div>
    <w:div w:id="858852436">
      <w:bodyDiv w:val="1"/>
      <w:marLeft w:val="0"/>
      <w:marRight w:val="0"/>
      <w:marTop w:val="0"/>
      <w:marBottom w:val="0"/>
      <w:divBdr>
        <w:top w:val="none" w:sz="0" w:space="0" w:color="auto"/>
        <w:left w:val="none" w:sz="0" w:space="0" w:color="auto"/>
        <w:bottom w:val="none" w:sz="0" w:space="0" w:color="auto"/>
        <w:right w:val="none" w:sz="0" w:space="0" w:color="auto"/>
      </w:divBdr>
    </w:div>
    <w:div w:id="858855012">
      <w:bodyDiv w:val="1"/>
      <w:marLeft w:val="0"/>
      <w:marRight w:val="0"/>
      <w:marTop w:val="0"/>
      <w:marBottom w:val="0"/>
      <w:divBdr>
        <w:top w:val="none" w:sz="0" w:space="0" w:color="auto"/>
        <w:left w:val="none" w:sz="0" w:space="0" w:color="auto"/>
        <w:bottom w:val="none" w:sz="0" w:space="0" w:color="auto"/>
        <w:right w:val="none" w:sz="0" w:space="0" w:color="auto"/>
      </w:divBdr>
    </w:div>
    <w:div w:id="859122696">
      <w:bodyDiv w:val="1"/>
      <w:marLeft w:val="0"/>
      <w:marRight w:val="0"/>
      <w:marTop w:val="0"/>
      <w:marBottom w:val="0"/>
      <w:divBdr>
        <w:top w:val="none" w:sz="0" w:space="0" w:color="auto"/>
        <w:left w:val="none" w:sz="0" w:space="0" w:color="auto"/>
        <w:bottom w:val="none" w:sz="0" w:space="0" w:color="auto"/>
        <w:right w:val="none" w:sz="0" w:space="0" w:color="auto"/>
      </w:divBdr>
      <w:divsChild>
        <w:div w:id="903177538">
          <w:marLeft w:val="0"/>
          <w:marRight w:val="0"/>
          <w:marTop w:val="0"/>
          <w:marBottom w:val="150"/>
          <w:divBdr>
            <w:top w:val="none" w:sz="0" w:space="0" w:color="auto"/>
            <w:left w:val="none" w:sz="0" w:space="0" w:color="auto"/>
            <w:bottom w:val="none" w:sz="0" w:space="0" w:color="auto"/>
            <w:right w:val="none" w:sz="0" w:space="0" w:color="auto"/>
          </w:divBdr>
        </w:div>
      </w:divsChild>
    </w:div>
    <w:div w:id="859783689">
      <w:bodyDiv w:val="1"/>
      <w:marLeft w:val="0"/>
      <w:marRight w:val="0"/>
      <w:marTop w:val="0"/>
      <w:marBottom w:val="0"/>
      <w:divBdr>
        <w:top w:val="none" w:sz="0" w:space="0" w:color="auto"/>
        <w:left w:val="none" w:sz="0" w:space="0" w:color="auto"/>
        <w:bottom w:val="none" w:sz="0" w:space="0" w:color="auto"/>
        <w:right w:val="none" w:sz="0" w:space="0" w:color="auto"/>
      </w:divBdr>
    </w:div>
    <w:div w:id="859857895">
      <w:bodyDiv w:val="1"/>
      <w:marLeft w:val="0"/>
      <w:marRight w:val="0"/>
      <w:marTop w:val="0"/>
      <w:marBottom w:val="0"/>
      <w:divBdr>
        <w:top w:val="none" w:sz="0" w:space="0" w:color="auto"/>
        <w:left w:val="none" w:sz="0" w:space="0" w:color="auto"/>
        <w:bottom w:val="none" w:sz="0" w:space="0" w:color="auto"/>
        <w:right w:val="none" w:sz="0" w:space="0" w:color="auto"/>
      </w:divBdr>
      <w:divsChild>
        <w:div w:id="1169060153">
          <w:marLeft w:val="0"/>
          <w:marRight w:val="0"/>
          <w:marTop w:val="0"/>
          <w:marBottom w:val="0"/>
          <w:divBdr>
            <w:top w:val="none" w:sz="0" w:space="0" w:color="auto"/>
            <w:left w:val="none" w:sz="0" w:space="0" w:color="auto"/>
            <w:bottom w:val="none" w:sz="0" w:space="0" w:color="auto"/>
            <w:right w:val="none" w:sz="0" w:space="0" w:color="auto"/>
          </w:divBdr>
          <w:divsChild>
            <w:div w:id="1144349705">
              <w:marLeft w:val="0"/>
              <w:marRight w:val="0"/>
              <w:marTop w:val="0"/>
              <w:marBottom w:val="0"/>
              <w:divBdr>
                <w:top w:val="none" w:sz="0" w:space="0" w:color="auto"/>
                <w:left w:val="none" w:sz="0" w:space="0" w:color="auto"/>
                <w:bottom w:val="none" w:sz="0" w:space="0" w:color="auto"/>
                <w:right w:val="none" w:sz="0" w:space="0" w:color="auto"/>
              </w:divBdr>
              <w:divsChild>
                <w:div w:id="72439642">
                  <w:marLeft w:val="0"/>
                  <w:marRight w:val="0"/>
                  <w:marTop w:val="0"/>
                  <w:marBottom w:val="0"/>
                  <w:divBdr>
                    <w:top w:val="none" w:sz="0" w:space="0" w:color="auto"/>
                    <w:left w:val="none" w:sz="0" w:space="0" w:color="auto"/>
                    <w:bottom w:val="none" w:sz="0" w:space="0" w:color="auto"/>
                    <w:right w:val="none" w:sz="0" w:space="0" w:color="auto"/>
                  </w:divBdr>
                  <w:divsChild>
                    <w:div w:id="2085452075">
                      <w:marLeft w:val="0"/>
                      <w:marRight w:val="0"/>
                      <w:marTop w:val="0"/>
                      <w:marBottom w:val="0"/>
                      <w:divBdr>
                        <w:top w:val="none" w:sz="0" w:space="0" w:color="auto"/>
                        <w:left w:val="none" w:sz="0" w:space="0" w:color="auto"/>
                        <w:bottom w:val="none" w:sz="0" w:space="0" w:color="auto"/>
                        <w:right w:val="none" w:sz="0" w:space="0" w:color="auto"/>
                      </w:divBdr>
                      <w:divsChild>
                        <w:div w:id="1151409884">
                          <w:marLeft w:val="0"/>
                          <w:marRight w:val="0"/>
                          <w:marTop w:val="0"/>
                          <w:marBottom w:val="0"/>
                          <w:divBdr>
                            <w:top w:val="none" w:sz="0" w:space="0" w:color="auto"/>
                            <w:left w:val="none" w:sz="0" w:space="0" w:color="auto"/>
                            <w:bottom w:val="none" w:sz="0" w:space="0" w:color="auto"/>
                            <w:right w:val="none" w:sz="0" w:space="0" w:color="auto"/>
                          </w:divBdr>
                          <w:divsChild>
                            <w:div w:id="194930654">
                              <w:marLeft w:val="0"/>
                              <w:marRight w:val="0"/>
                              <w:marTop w:val="0"/>
                              <w:marBottom w:val="0"/>
                              <w:divBdr>
                                <w:top w:val="none" w:sz="0" w:space="0" w:color="auto"/>
                                <w:left w:val="none" w:sz="0" w:space="0" w:color="auto"/>
                                <w:bottom w:val="none" w:sz="0" w:space="0" w:color="auto"/>
                                <w:right w:val="none" w:sz="0" w:space="0" w:color="auto"/>
                              </w:divBdr>
                              <w:divsChild>
                                <w:div w:id="207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60674">
      <w:bodyDiv w:val="1"/>
      <w:marLeft w:val="0"/>
      <w:marRight w:val="0"/>
      <w:marTop w:val="0"/>
      <w:marBottom w:val="0"/>
      <w:divBdr>
        <w:top w:val="none" w:sz="0" w:space="0" w:color="auto"/>
        <w:left w:val="none" w:sz="0" w:space="0" w:color="auto"/>
        <w:bottom w:val="none" w:sz="0" w:space="0" w:color="auto"/>
        <w:right w:val="none" w:sz="0" w:space="0" w:color="auto"/>
      </w:divBdr>
    </w:div>
    <w:div w:id="860047834">
      <w:bodyDiv w:val="1"/>
      <w:marLeft w:val="0"/>
      <w:marRight w:val="0"/>
      <w:marTop w:val="0"/>
      <w:marBottom w:val="0"/>
      <w:divBdr>
        <w:top w:val="none" w:sz="0" w:space="0" w:color="auto"/>
        <w:left w:val="none" w:sz="0" w:space="0" w:color="auto"/>
        <w:bottom w:val="none" w:sz="0" w:space="0" w:color="auto"/>
        <w:right w:val="none" w:sz="0" w:space="0" w:color="auto"/>
      </w:divBdr>
      <w:divsChild>
        <w:div w:id="845632069">
          <w:marLeft w:val="0"/>
          <w:marRight w:val="0"/>
          <w:marTop w:val="0"/>
          <w:marBottom w:val="0"/>
          <w:divBdr>
            <w:top w:val="none" w:sz="0" w:space="0" w:color="auto"/>
            <w:left w:val="none" w:sz="0" w:space="0" w:color="auto"/>
            <w:bottom w:val="none" w:sz="0" w:space="0" w:color="auto"/>
            <w:right w:val="none" w:sz="0" w:space="0" w:color="auto"/>
          </w:divBdr>
          <w:divsChild>
            <w:div w:id="1921137713">
              <w:marLeft w:val="0"/>
              <w:marRight w:val="0"/>
              <w:marTop w:val="0"/>
              <w:marBottom w:val="0"/>
              <w:divBdr>
                <w:top w:val="none" w:sz="0" w:space="0" w:color="auto"/>
                <w:left w:val="none" w:sz="0" w:space="0" w:color="auto"/>
                <w:bottom w:val="none" w:sz="0" w:space="0" w:color="auto"/>
                <w:right w:val="none" w:sz="0" w:space="0" w:color="auto"/>
              </w:divBdr>
              <w:divsChild>
                <w:div w:id="1934557550">
                  <w:marLeft w:val="0"/>
                  <w:marRight w:val="0"/>
                  <w:marTop w:val="0"/>
                  <w:marBottom w:val="0"/>
                  <w:divBdr>
                    <w:top w:val="none" w:sz="0" w:space="0" w:color="auto"/>
                    <w:left w:val="none" w:sz="0" w:space="0" w:color="auto"/>
                    <w:bottom w:val="none" w:sz="0" w:space="0" w:color="auto"/>
                    <w:right w:val="none" w:sz="0" w:space="0" w:color="auto"/>
                  </w:divBdr>
                  <w:divsChild>
                    <w:div w:id="9138911">
                      <w:marLeft w:val="0"/>
                      <w:marRight w:val="0"/>
                      <w:marTop w:val="0"/>
                      <w:marBottom w:val="0"/>
                      <w:divBdr>
                        <w:top w:val="none" w:sz="0" w:space="0" w:color="auto"/>
                        <w:left w:val="none" w:sz="0" w:space="0" w:color="auto"/>
                        <w:bottom w:val="none" w:sz="0" w:space="0" w:color="auto"/>
                        <w:right w:val="none" w:sz="0" w:space="0" w:color="auto"/>
                      </w:divBdr>
                      <w:divsChild>
                        <w:div w:id="768624431">
                          <w:marLeft w:val="0"/>
                          <w:marRight w:val="0"/>
                          <w:marTop w:val="0"/>
                          <w:marBottom w:val="0"/>
                          <w:divBdr>
                            <w:top w:val="none" w:sz="0" w:space="0" w:color="auto"/>
                            <w:left w:val="none" w:sz="0" w:space="0" w:color="auto"/>
                            <w:bottom w:val="none" w:sz="0" w:space="0" w:color="auto"/>
                            <w:right w:val="none" w:sz="0" w:space="0" w:color="auto"/>
                          </w:divBdr>
                          <w:divsChild>
                            <w:div w:id="1463964642">
                              <w:marLeft w:val="0"/>
                              <w:marRight w:val="0"/>
                              <w:marTop w:val="0"/>
                              <w:marBottom w:val="0"/>
                              <w:divBdr>
                                <w:top w:val="none" w:sz="0" w:space="0" w:color="auto"/>
                                <w:left w:val="none" w:sz="0" w:space="0" w:color="auto"/>
                                <w:bottom w:val="none" w:sz="0" w:space="0" w:color="auto"/>
                                <w:right w:val="none" w:sz="0" w:space="0" w:color="auto"/>
                              </w:divBdr>
                              <w:divsChild>
                                <w:div w:id="2039967093">
                                  <w:marLeft w:val="0"/>
                                  <w:marRight w:val="0"/>
                                  <w:marTop w:val="0"/>
                                  <w:marBottom w:val="0"/>
                                  <w:divBdr>
                                    <w:top w:val="none" w:sz="0" w:space="0" w:color="auto"/>
                                    <w:left w:val="none" w:sz="0" w:space="0" w:color="auto"/>
                                    <w:bottom w:val="none" w:sz="0" w:space="0" w:color="auto"/>
                                    <w:right w:val="none" w:sz="0" w:space="0" w:color="auto"/>
                                  </w:divBdr>
                                  <w:divsChild>
                                    <w:div w:id="1736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0565">
      <w:bodyDiv w:val="1"/>
      <w:marLeft w:val="0"/>
      <w:marRight w:val="0"/>
      <w:marTop w:val="0"/>
      <w:marBottom w:val="0"/>
      <w:divBdr>
        <w:top w:val="none" w:sz="0" w:space="0" w:color="auto"/>
        <w:left w:val="none" w:sz="0" w:space="0" w:color="auto"/>
        <w:bottom w:val="none" w:sz="0" w:space="0" w:color="auto"/>
        <w:right w:val="none" w:sz="0" w:space="0" w:color="auto"/>
      </w:divBdr>
      <w:divsChild>
        <w:div w:id="1372999591">
          <w:marLeft w:val="0"/>
          <w:marRight w:val="0"/>
          <w:marTop w:val="0"/>
          <w:marBottom w:val="150"/>
          <w:divBdr>
            <w:top w:val="none" w:sz="0" w:space="0" w:color="auto"/>
            <w:left w:val="none" w:sz="0" w:space="0" w:color="auto"/>
            <w:bottom w:val="none" w:sz="0" w:space="0" w:color="auto"/>
            <w:right w:val="none" w:sz="0" w:space="0" w:color="auto"/>
          </w:divBdr>
          <w:divsChild>
            <w:div w:id="1060520980">
              <w:marLeft w:val="0"/>
              <w:marRight w:val="0"/>
              <w:marTop w:val="0"/>
              <w:marBottom w:val="0"/>
              <w:divBdr>
                <w:top w:val="none" w:sz="0" w:space="0" w:color="auto"/>
                <w:left w:val="none" w:sz="0" w:space="0" w:color="auto"/>
                <w:bottom w:val="none" w:sz="0" w:space="0" w:color="auto"/>
                <w:right w:val="none" w:sz="0" w:space="0" w:color="auto"/>
              </w:divBdr>
              <w:divsChild>
                <w:div w:id="18560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14">
          <w:marLeft w:val="0"/>
          <w:marRight w:val="0"/>
          <w:marTop w:val="0"/>
          <w:marBottom w:val="150"/>
          <w:divBdr>
            <w:top w:val="none" w:sz="0" w:space="0" w:color="auto"/>
            <w:left w:val="none" w:sz="0" w:space="0" w:color="auto"/>
            <w:bottom w:val="none" w:sz="0" w:space="0" w:color="auto"/>
            <w:right w:val="none" w:sz="0" w:space="0" w:color="auto"/>
          </w:divBdr>
        </w:div>
        <w:div w:id="1156455354">
          <w:marLeft w:val="0"/>
          <w:marRight w:val="0"/>
          <w:marTop w:val="0"/>
          <w:marBottom w:val="0"/>
          <w:divBdr>
            <w:top w:val="none" w:sz="0" w:space="0" w:color="auto"/>
            <w:left w:val="none" w:sz="0" w:space="0" w:color="auto"/>
            <w:bottom w:val="none" w:sz="0" w:space="0" w:color="auto"/>
            <w:right w:val="none" w:sz="0" w:space="0" w:color="auto"/>
          </w:divBdr>
          <w:divsChild>
            <w:div w:id="2217204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60439047">
      <w:bodyDiv w:val="1"/>
      <w:marLeft w:val="0"/>
      <w:marRight w:val="0"/>
      <w:marTop w:val="0"/>
      <w:marBottom w:val="0"/>
      <w:divBdr>
        <w:top w:val="none" w:sz="0" w:space="0" w:color="auto"/>
        <w:left w:val="none" w:sz="0" w:space="0" w:color="auto"/>
        <w:bottom w:val="none" w:sz="0" w:space="0" w:color="auto"/>
        <w:right w:val="none" w:sz="0" w:space="0" w:color="auto"/>
      </w:divBdr>
      <w:divsChild>
        <w:div w:id="88090925">
          <w:marLeft w:val="0"/>
          <w:marRight w:val="0"/>
          <w:marTop w:val="0"/>
          <w:marBottom w:val="0"/>
          <w:divBdr>
            <w:top w:val="none" w:sz="0" w:space="0" w:color="auto"/>
            <w:left w:val="none" w:sz="0" w:space="0" w:color="auto"/>
            <w:bottom w:val="none" w:sz="0" w:space="0" w:color="auto"/>
            <w:right w:val="none" w:sz="0" w:space="0" w:color="auto"/>
          </w:divBdr>
        </w:div>
      </w:divsChild>
    </w:div>
    <w:div w:id="860977487">
      <w:bodyDiv w:val="1"/>
      <w:marLeft w:val="0"/>
      <w:marRight w:val="0"/>
      <w:marTop w:val="0"/>
      <w:marBottom w:val="0"/>
      <w:divBdr>
        <w:top w:val="none" w:sz="0" w:space="0" w:color="auto"/>
        <w:left w:val="none" w:sz="0" w:space="0" w:color="auto"/>
        <w:bottom w:val="none" w:sz="0" w:space="0" w:color="auto"/>
        <w:right w:val="none" w:sz="0" w:space="0" w:color="auto"/>
      </w:divBdr>
      <w:divsChild>
        <w:div w:id="150368996">
          <w:marLeft w:val="0"/>
          <w:marRight w:val="0"/>
          <w:marTop w:val="0"/>
          <w:marBottom w:val="150"/>
          <w:divBdr>
            <w:top w:val="none" w:sz="0" w:space="0" w:color="auto"/>
            <w:left w:val="none" w:sz="0" w:space="0" w:color="auto"/>
            <w:bottom w:val="none" w:sz="0" w:space="0" w:color="auto"/>
            <w:right w:val="none" w:sz="0" w:space="0" w:color="auto"/>
          </w:divBdr>
        </w:div>
      </w:divsChild>
    </w:div>
    <w:div w:id="861479118">
      <w:bodyDiv w:val="1"/>
      <w:marLeft w:val="0"/>
      <w:marRight w:val="0"/>
      <w:marTop w:val="0"/>
      <w:marBottom w:val="0"/>
      <w:divBdr>
        <w:top w:val="none" w:sz="0" w:space="0" w:color="auto"/>
        <w:left w:val="none" w:sz="0" w:space="0" w:color="auto"/>
        <w:bottom w:val="none" w:sz="0" w:space="0" w:color="auto"/>
        <w:right w:val="none" w:sz="0" w:space="0" w:color="auto"/>
      </w:divBdr>
      <w:divsChild>
        <w:div w:id="1188638968">
          <w:marLeft w:val="0"/>
          <w:marRight w:val="0"/>
          <w:marTop w:val="0"/>
          <w:marBottom w:val="0"/>
          <w:divBdr>
            <w:top w:val="none" w:sz="0" w:space="0" w:color="auto"/>
            <w:left w:val="none" w:sz="0" w:space="0" w:color="auto"/>
            <w:bottom w:val="dotted" w:sz="6" w:space="4" w:color="DDDDDD"/>
            <w:right w:val="none" w:sz="0" w:space="0" w:color="auto"/>
          </w:divBdr>
          <w:divsChild>
            <w:div w:id="9346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8161">
      <w:bodyDiv w:val="1"/>
      <w:marLeft w:val="0"/>
      <w:marRight w:val="0"/>
      <w:marTop w:val="0"/>
      <w:marBottom w:val="0"/>
      <w:divBdr>
        <w:top w:val="none" w:sz="0" w:space="0" w:color="auto"/>
        <w:left w:val="none" w:sz="0" w:space="0" w:color="auto"/>
        <w:bottom w:val="none" w:sz="0" w:space="0" w:color="auto"/>
        <w:right w:val="none" w:sz="0" w:space="0" w:color="auto"/>
      </w:divBdr>
    </w:div>
    <w:div w:id="862522112">
      <w:bodyDiv w:val="1"/>
      <w:marLeft w:val="0"/>
      <w:marRight w:val="0"/>
      <w:marTop w:val="0"/>
      <w:marBottom w:val="0"/>
      <w:divBdr>
        <w:top w:val="none" w:sz="0" w:space="0" w:color="auto"/>
        <w:left w:val="none" w:sz="0" w:space="0" w:color="auto"/>
        <w:bottom w:val="none" w:sz="0" w:space="0" w:color="auto"/>
        <w:right w:val="none" w:sz="0" w:space="0" w:color="auto"/>
      </w:divBdr>
      <w:divsChild>
        <w:div w:id="101657534">
          <w:marLeft w:val="0"/>
          <w:marRight w:val="0"/>
          <w:marTop w:val="0"/>
          <w:marBottom w:val="0"/>
          <w:divBdr>
            <w:top w:val="none" w:sz="0" w:space="0" w:color="auto"/>
            <w:left w:val="none" w:sz="0" w:space="0" w:color="auto"/>
            <w:bottom w:val="dotted" w:sz="6" w:space="4" w:color="DDDDDD"/>
            <w:right w:val="none" w:sz="0" w:space="0" w:color="auto"/>
          </w:divBdr>
          <w:divsChild>
            <w:div w:id="1403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292">
      <w:bodyDiv w:val="1"/>
      <w:marLeft w:val="0"/>
      <w:marRight w:val="0"/>
      <w:marTop w:val="0"/>
      <w:marBottom w:val="0"/>
      <w:divBdr>
        <w:top w:val="none" w:sz="0" w:space="0" w:color="auto"/>
        <w:left w:val="none" w:sz="0" w:space="0" w:color="auto"/>
        <w:bottom w:val="none" w:sz="0" w:space="0" w:color="auto"/>
        <w:right w:val="none" w:sz="0" w:space="0" w:color="auto"/>
      </w:divBdr>
      <w:divsChild>
        <w:div w:id="762649460">
          <w:marLeft w:val="0"/>
          <w:marRight w:val="0"/>
          <w:marTop w:val="0"/>
          <w:marBottom w:val="0"/>
          <w:divBdr>
            <w:top w:val="none" w:sz="0" w:space="0" w:color="auto"/>
            <w:left w:val="none" w:sz="0" w:space="0" w:color="auto"/>
            <w:bottom w:val="none" w:sz="0" w:space="0" w:color="auto"/>
            <w:right w:val="none" w:sz="0" w:space="0" w:color="auto"/>
          </w:divBdr>
          <w:divsChild>
            <w:div w:id="258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957">
      <w:bodyDiv w:val="1"/>
      <w:marLeft w:val="0"/>
      <w:marRight w:val="0"/>
      <w:marTop w:val="0"/>
      <w:marBottom w:val="0"/>
      <w:divBdr>
        <w:top w:val="none" w:sz="0" w:space="0" w:color="auto"/>
        <w:left w:val="none" w:sz="0" w:space="0" w:color="auto"/>
        <w:bottom w:val="none" w:sz="0" w:space="0" w:color="auto"/>
        <w:right w:val="none" w:sz="0" w:space="0" w:color="auto"/>
      </w:divBdr>
    </w:div>
    <w:div w:id="863590287">
      <w:bodyDiv w:val="1"/>
      <w:marLeft w:val="0"/>
      <w:marRight w:val="0"/>
      <w:marTop w:val="0"/>
      <w:marBottom w:val="0"/>
      <w:divBdr>
        <w:top w:val="none" w:sz="0" w:space="0" w:color="auto"/>
        <w:left w:val="none" w:sz="0" w:space="0" w:color="auto"/>
        <w:bottom w:val="none" w:sz="0" w:space="0" w:color="auto"/>
        <w:right w:val="none" w:sz="0" w:space="0" w:color="auto"/>
      </w:divBdr>
      <w:divsChild>
        <w:div w:id="1993288884">
          <w:marLeft w:val="0"/>
          <w:marRight w:val="0"/>
          <w:marTop w:val="0"/>
          <w:marBottom w:val="0"/>
          <w:divBdr>
            <w:top w:val="none" w:sz="0" w:space="0" w:color="auto"/>
            <w:left w:val="none" w:sz="0" w:space="0" w:color="auto"/>
            <w:bottom w:val="none" w:sz="0" w:space="0" w:color="auto"/>
            <w:right w:val="none" w:sz="0" w:space="0" w:color="auto"/>
          </w:divBdr>
        </w:div>
        <w:div w:id="1995254354">
          <w:marLeft w:val="0"/>
          <w:marRight w:val="0"/>
          <w:marTop w:val="0"/>
          <w:marBottom w:val="0"/>
          <w:divBdr>
            <w:top w:val="none" w:sz="0" w:space="0" w:color="auto"/>
            <w:left w:val="none" w:sz="0" w:space="0" w:color="auto"/>
            <w:bottom w:val="none" w:sz="0" w:space="0" w:color="auto"/>
            <w:right w:val="none" w:sz="0" w:space="0" w:color="auto"/>
          </w:divBdr>
          <w:divsChild>
            <w:div w:id="752436809">
              <w:marLeft w:val="-225"/>
              <w:marRight w:val="-225"/>
              <w:marTop w:val="0"/>
              <w:marBottom w:val="0"/>
              <w:divBdr>
                <w:top w:val="none" w:sz="0" w:space="0" w:color="auto"/>
                <w:left w:val="none" w:sz="0" w:space="0" w:color="auto"/>
                <w:bottom w:val="none" w:sz="0" w:space="0" w:color="auto"/>
                <w:right w:val="none" w:sz="0" w:space="0" w:color="auto"/>
              </w:divBdr>
              <w:divsChild>
                <w:div w:id="2105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834">
      <w:bodyDiv w:val="1"/>
      <w:marLeft w:val="0"/>
      <w:marRight w:val="0"/>
      <w:marTop w:val="0"/>
      <w:marBottom w:val="0"/>
      <w:divBdr>
        <w:top w:val="none" w:sz="0" w:space="0" w:color="auto"/>
        <w:left w:val="none" w:sz="0" w:space="0" w:color="auto"/>
        <w:bottom w:val="none" w:sz="0" w:space="0" w:color="auto"/>
        <w:right w:val="none" w:sz="0" w:space="0" w:color="auto"/>
      </w:divBdr>
      <w:divsChild>
        <w:div w:id="1948657388">
          <w:marLeft w:val="0"/>
          <w:marRight w:val="0"/>
          <w:marTop w:val="0"/>
          <w:marBottom w:val="0"/>
          <w:divBdr>
            <w:top w:val="none" w:sz="0" w:space="0" w:color="auto"/>
            <w:left w:val="none" w:sz="0" w:space="0" w:color="auto"/>
            <w:bottom w:val="none" w:sz="0" w:space="0" w:color="auto"/>
            <w:right w:val="none" w:sz="0" w:space="0" w:color="auto"/>
          </w:divBdr>
        </w:div>
      </w:divsChild>
    </w:div>
    <w:div w:id="863983755">
      <w:bodyDiv w:val="1"/>
      <w:marLeft w:val="0"/>
      <w:marRight w:val="0"/>
      <w:marTop w:val="0"/>
      <w:marBottom w:val="0"/>
      <w:divBdr>
        <w:top w:val="none" w:sz="0" w:space="0" w:color="auto"/>
        <w:left w:val="none" w:sz="0" w:space="0" w:color="auto"/>
        <w:bottom w:val="none" w:sz="0" w:space="0" w:color="auto"/>
        <w:right w:val="none" w:sz="0" w:space="0" w:color="auto"/>
      </w:divBdr>
      <w:divsChild>
        <w:div w:id="1968733541">
          <w:marLeft w:val="0"/>
          <w:marRight w:val="0"/>
          <w:marTop w:val="0"/>
          <w:marBottom w:val="0"/>
          <w:divBdr>
            <w:top w:val="none" w:sz="0" w:space="0" w:color="auto"/>
            <w:left w:val="none" w:sz="0" w:space="0" w:color="auto"/>
            <w:bottom w:val="dotted" w:sz="6" w:space="4" w:color="DDDDDD"/>
            <w:right w:val="none" w:sz="0" w:space="0" w:color="auto"/>
          </w:divBdr>
        </w:div>
      </w:divsChild>
    </w:div>
    <w:div w:id="864633327">
      <w:bodyDiv w:val="1"/>
      <w:marLeft w:val="0"/>
      <w:marRight w:val="0"/>
      <w:marTop w:val="0"/>
      <w:marBottom w:val="0"/>
      <w:divBdr>
        <w:top w:val="none" w:sz="0" w:space="0" w:color="auto"/>
        <w:left w:val="none" w:sz="0" w:space="0" w:color="auto"/>
        <w:bottom w:val="none" w:sz="0" w:space="0" w:color="auto"/>
        <w:right w:val="none" w:sz="0" w:space="0" w:color="auto"/>
      </w:divBdr>
    </w:div>
    <w:div w:id="865022347">
      <w:bodyDiv w:val="1"/>
      <w:marLeft w:val="0"/>
      <w:marRight w:val="0"/>
      <w:marTop w:val="0"/>
      <w:marBottom w:val="0"/>
      <w:divBdr>
        <w:top w:val="none" w:sz="0" w:space="0" w:color="auto"/>
        <w:left w:val="none" w:sz="0" w:space="0" w:color="auto"/>
        <w:bottom w:val="none" w:sz="0" w:space="0" w:color="auto"/>
        <w:right w:val="none" w:sz="0" w:space="0" w:color="auto"/>
      </w:divBdr>
      <w:divsChild>
        <w:div w:id="704987622">
          <w:marLeft w:val="0"/>
          <w:marRight w:val="0"/>
          <w:marTop w:val="0"/>
          <w:marBottom w:val="150"/>
          <w:divBdr>
            <w:top w:val="none" w:sz="0" w:space="0" w:color="auto"/>
            <w:left w:val="none" w:sz="0" w:space="0" w:color="auto"/>
            <w:bottom w:val="none" w:sz="0" w:space="0" w:color="auto"/>
            <w:right w:val="none" w:sz="0" w:space="0" w:color="auto"/>
          </w:divBdr>
        </w:div>
        <w:div w:id="1901090182">
          <w:marLeft w:val="0"/>
          <w:marRight w:val="0"/>
          <w:marTop w:val="0"/>
          <w:marBottom w:val="150"/>
          <w:divBdr>
            <w:top w:val="none" w:sz="0" w:space="0" w:color="auto"/>
            <w:left w:val="none" w:sz="0" w:space="0" w:color="auto"/>
            <w:bottom w:val="none" w:sz="0" w:space="0" w:color="auto"/>
            <w:right w:val="none" w:sz="0" w:space="0" w:color="auto"/>
          </w:divBdr>
          <w:divsChild>
            <w:div w:id="422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399">
      <w:bodyDiv w:val="1"/>
      <w:marLeft w:val="0"/>
      <w:marRight w:val="0"/>
      <w:marTop w:val="0"/>
      <w:marBottom w:val="0"/>
      <w:divBdr>
        <w:top w:val="none" w:sz="0" w:space="0" w:color="auto"/>
        <w:left w:val="none" w:sz="0" w:space="0" w:color="auto"/>
        <w:bottom w:val="none" w:sz="0" w:space="0" w:color="auto"/>
        <w:right w:val="none" w:sz="0" w:space="0" w:color="auto"/>
      </w:divBdr>
      <w:divsChild>
        <w:div w:id="213351023">
          <w:marLeft w:val="0"/>
          <w:marRight w:val="0"/>
          <w:marTop w:val="0"/>
          <w:marBottom w:val="0"/>
          <w:divBdr>
            <w:top w:val="none" w:sz="0" w:space="0" w:color="auto"/>
            <w:left w:val="none" w:sz="0" w:space="0" w:color="auto"/>
            <w:bottom w:val="none" w:sz="0" w:space="0" w:color="auto"/>
            <w:right w:val="none" w:sz="0" w:space="0" w:color="auto"/>
          </w:divBdr>
          <w:divsChild>
            <w:div w:id="345209063">
              <w:marLeft w:val="0"/>
              <w:marRight w:val="0"/>
              <w:marTop w:val="0"/>
              <w:marBottom w:val="150"/>
              <w:divBdr>
                <w:top w:val="none" w:sz="0" w:space="0" w:color="auto"/>
                <w:left w:val="none" w:sz="0" w:space="0" w:color="auto"/>
                <w:bottom w:val="none" w:sz="0" w:space="0" w:color="auto"/>
                <w:right w:val="none" w:sz="0" w:space="0" w:color="auto"/>
              </w:divBdr>
            </w:div>
            <w:div w:id="15203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319">
      <w:bodyDiv w:val="1"/>
      <w:marLeft w:val="0"/>
      <w:marRight w:val="0"/>
      <w:marTop w:val="0"/>
      <w:marBottom w:val="0"/>
      <w:divBdr>
        <w:top w:val="none" w:sz="0" w:space="0" w:color="auto"/>
        <w:left w:val="none" w:sz="0" w:space="0" w:color="auto"/>
        <w:bottom w:val="none" w:sz="0" w:space="0" w:color="auto"/>
        <w:right w:val="none" w:sz="0" w:space="0" w:color="auto"/>
      </w:divBdr>
    </w:div>
    <w:div w:id="866212535">
      <w:bodyDiv w:val="1"/>
      <w:marLeft w:val="0"/>
      <w:marRight w:val="0"/>
      <w:marTop w:val="0"/>
      <w:marBottom w:val="0"/>
      <w:divBdr>
        <w:top w:val="none" w:sz="0" w:space="0" w:color="auto"/>
        <w:left w:val="none" w:sz="0" w:space="0" w:color="auto"/>
        <w:bottom w:val="none" w:sz="0" w:space="0" w:color="auto"/>
        <w:right w:val="none" w:sz="0" w:space="0" w:color="auto"/>
      </w:divBdr>
      <w:divsChild>
        <w:div w:id="1471947199">
          <w:marLeft w:val="0"/>
          <w:marRight w:val="0"/>
          <w:marTop w:val="0"/>
          <w:marBottom w:val="0"/>
          <w:divBdr>
            <w:top w:val="none" w:sz="0" w:space="0" w:color="auto"/>
            <w:left w:val="none" w:sz="0" w:space="0" w:color="auto"/>
            <w:bottom w:val="dotted" w:sz="6" w:space="4" w:color="DDDDDD"/>
            <w:right w:val="none" w:sz="0" w:space="0" w:color="auto"/>
          </w:divBdr>
        </w:div>
      </w:divsChild>
    </w:div>
    <w:div w:id="866526145">
      <w:bodyDiv w:val="1"/>
      <w:marLeft w:val="0"/>
      <w:marRight w:val="0"/>
      <w:marTop w:val="0"/>
      <w:marBottom w:val="0"/>
      <w:divBdr>
        <w:top w:val="none" w:sz="0" w:space="0" w:color="auto"/>
        <w:left w:val="none" w:sz="0" w:space="0" w:color="auto"/>
        <w:bottom w:val="none" w:sz="0" w:space="0" w:color="auto"/>
        <w:right w:val="none" w:sz="0" w:space="0" w:color="auto"/>
      </w:divBdr>
      <w:divsChild>
        <w:div w:id="751708568">
          <w:marLeft w:val="0"/>
          <w:marRight w:val="0"/>
          <w:marTop w:val="0"/>
          <w:marBottom w:val="0"/>
          <w:divBdr>
            <w:top w:val="none" w:sz="0" w:space="0" w:color="auto"/>
            <w:left w:val="none" w:sz="0" w:space="0" w:color="auto"/>
            <w:bottom w:val="dotted" w:sz="6" w:space="4" w:color="DDDDDD"/>
            <w:right w:val="none" w:sz="0" w:space="0" w:color="auto"/>
          </w:divBdr>
          <w:divsChild>
            <w:div w:id="7889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8191">
      <w:bodyDiv w:val="1"/>
      <w:marLeft w:val="0"/>
      <w:marRight w:val="0"/>
      <w:marTop w:val="0"/>
      <w:marBottom w:val="0"/>
      <w:divBdr>
        <w:top w:val="none" w:sz="0" w:space="0" w:color="auto"/>
        <w:left w:val="none" w:sz="0" w:space="0" w:color="auto"/>
        <w:bottom w:val="none" w:sz="0" w:space="0" w:color="auto"/>
        <w:right w:val="none" w:sz="0" w:space="0" w:color="auto"/>
      </w:divBdr>
      <w:divsChild>
        <w:div w:id="672991283">
          <w:marLeft w:val="0"/>
          <w:marRight w:val="0"/>
          <w:marTop w:val="0"/>
          <w:marBottom w:val="0"/>
          <w:divBdr>
            <w:top w:val="none" w:sz="0" w:space="0" w:color="auto"/>
            <w:left w:val="none" w:sz="0" w:space="0" w:color="auto"/>
            <w:bottom w:val="none" w:sz="0" w:space="0" w:color="auto"/>
            <w:right w:val="none" w:sz="0" w:space="0" w:color="auto"/>
          </w:divBdr>
          <w:divsChild>
            <w:div w:id="244267870">
              <w:marLeft w:val="0"/>
              <w:marRight w:val="0"/>
              <w:marTop w:val="0"/>
              <w:marBottom w:val="0"/>
              <w:divBdr>
                <w:top w:val="none" w:sz="0" w:space="0" w:color="auto"/>
                <w:left w:val="none" w:sz="0" w:space="0" w:color="auto"/>
                <w:bottom w:val="none" w:sz="0" w:space="0" w:color="auto"/>
                <w:right w:val="none" w:sz="0" w:space="0" w:color="auto"/>
              </w:divBdr>
              <w:divsChild>
                <w:div w:id="723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366">
          <w:marLeft w:val="0"/>
          <w:marRight w:val="0"/>
          <w:marTop w:val="0"/>
          <w:marBottom w:val="75"/>
          <w:divBdr>
            <w:top w:val="none" w:sz="0" w:space="0" w:color="auto"/>
            <w:left w:val="none" w:sz="0" w:space="0" w:color="auto"/>
            <w:bottom w:val="none" w:sz="0" w:space="0" w:color="auto"/>
            <w:right w:val="none" w:sz="0" w:space="0" w:color="auto"/>
          </w:divBdr>
        </w:div>
        <w:div w:id="156112155">
          <w:marLeft w:val="0"/>
          <w:marRight w:val="0"/>
          <w:marTop w:val="0"/>
          <w:marBottom w:val="300"/>
          <w:divBdr>
            <w:top w:val="none" w:sz="0" w:space="0" w:color="auto"/>
            <w:left w:val="none" w:sz="0" w:space="0" w:color="auto"/>
            <w:bottom w:val="none" w:sz="0" w:space="0" w:color="auto"/>
            <w:right w:val="none" w:sz="0" w:space="0" w:color="auto"/>
          </w:divBdr>
          <w:divsChild>
            <w:div w:id="1870989253">
              <w:marLeft w:val="0"/>
              <w:marRight w:val="0"/>
              <w:marTop w:val="0"/>
              <w:marBottom w:val="0"/>
              <w:divBdr>
                <w:top w:val="none" w:sz="0" w:space="0" w:color="auto"/>
                <w:left w:val="none" w:sz="0" w:space="0" w:color="auto"/>
                <w:bottom w:val="none" w:sz="0" w:space="0" w:color="auto"/>
                <w:right w:val="none" w:sz="0" w:space="0" w:color="auto"/>
              </w:divBdr>
            </w:div>
          </w:divsChild>
        </w:div>
        <w:div w:id="911741000">
          <w:marLeft w:val="0"/>
          <w:marRight w:val="0"/>
          <w:marTop w:val="0"/>
          <w:marBottom w:val="0"/>
          <w:divBdr>
            <w:top w:val="none" w:sz="0" w:space="0" w:color="auto"/>
            <w:left w:val="none" w:sz="0" w:space="0" w:color="auto"/>
            <w:bottom w:val="none" w:sz="0" w:space="0" w:color="auto"/>
            <w:right w:val="none" w:sz="0" w:space="0" w:color="auto"/>
          </w:divBdr>
        </w:div>
      </w:divsChild>
    </w:div>
    <w:div w:id="866676691">
      <w:bodyDiv w:val="1"/>
      <w:marLeft w:val="0"/>
      <w:marRight w:val="0"/>
      <w:marTop w:val="0"/>
      <w:marBottom w:val="0"/>
      <w:divBdr>
        <w:top w:val="none" w:sz="0" w:space="0" w:color="auto"/>
        <w:left w:val="none" w:sz="0" w:space="0" w:color="auto"/>
        <w:bottom w:val="none" w:sz="0" w:space="0" w:color="auto"/>
        <w:right w:val="none" w:sz="0" w:space="0" w:color="auto"/>
      </w:divBdr>
    </w:div>
    <w:div w:id="866676696">
      <w:bodyDiv w:val="1"/>
      <w:marLeft w:val="0"/>
      <w:marRight w:val="0"/>
      <w:marTop w:val="0"/>
      <w:marBottom w:val="0"/>
      <w:divBdr>
        <w:top w:val="none" w:sz="0" w:space="0" w:color="auto"/>
        <w:left w:val="none" w:sz="0" w:space="0" w:color="auto"/>
        <w:bottom w:val="none" w:sz="0" w:space="0" w:color="auto"/>
        <w:right w:val="none" w:sz="0" w:space="0" w:color="auto"/>
      </w:divBdr>
    </w:div>
    <w:div w:id="866679294">
      <w:bodyDiv w:val="1"/>
      <w:marLeft w:val="0"/>
      <w:marRight w:val="0"/>
      <w:marTop w:val="0"/>
      <w:marBottom w:val="0"/>
      <w:divBdr>
        <w:top w:val="none" w:sz="0" w:space="0" w:color="auto"/>
        <w:left w:val="none" w:sz="0" w:space="0" w:color="auto"/>
        <w:bottom w:val="none" w:sz="0" w:space="0" w:color="auto"/>
        <w:right w:val="none" w:sz="0" w:space="0" w:color="auto"/>
      </w:divBdr>
      <w:divsChild>
        <w:div w:id="1845629537">
          <w:marLeft w:val="0"/>
          <w:marRight w:val="0"/>
          <w:marTop w:val="0"/>
          <w:marBottom w:val="0"/>
          <w:divBdr>
            <w:top w:val="none" w:sz="0" w:space="0" w:color="auto"/>
            <w:left w:val="none" w:sz="0" w:space="0" w:color="auto"/>
            <w:bottom w:val="none" w:sz="0" w:space="0" w:color="auto"/>
            <w:right w:val="none" w:sz="0" w:space="0" w:color="auto"/>
          </w:divBdr>
          <w:divsChild>
            <w:div w:id="473454314">
              <w:marLeft w:val="0"/>
              <w:marRight w:val="0"/>
              <w:marTop w:val="0"/>
              <w:marBottom w:val="0"/>
              <w:divBdr>
                <w:top w:val="none" w:sz="0" w:space="0" w:color="auto"/>
                <w:left w:val="none" w:sz="0" w:space="0" w:color="auto"/>
                <w:bottom w:val="none" w:sz="0" w:space="0" w:color="auto"/>
                <w:right w:val="none" w:sz="0" w:space="0" w:color="auto"/>
              </w:divBdr>
              <w:divsChild>
                <w:div w:id="1588539376">
                  <w:marLeft w:val="0"/>
                  <w:marRight w:val="0"/>
                  <w:marTop w:val="0"/>
                  <w:marBottom w:val="0"/>
                  <w:divBdr>
                    <w:top w:val="none" w:sz="0" w:space="0" w:color="auto"/>
                    <w:left w:val="none" w:sz="0" w:space="0" w:color="auto"/>
                    <w:bottom w:val="none" w:sz="0" w:space="0" w:color="auto"/>
                    <w:right w:val="none" w:sz="0" w:space="0" w:color="auto"/>
                  </w:divBdr>
                  <w:divsChild>
                    <w:div w:id="58947328">
                      <w:marLeft w:val="0"/>
                      <w:marRight w:val="0"/>
                      <w:marTop w:val="0"/>
                      <w:marBottom w:val="0"/>
                      <w:divBdr>
                        <w:top w:val="none" w:sz="0" w:space="0" w:color="auto"/>
                        <w:left w:val="none" w:sz="0" w:space="0" w:color="auto"/>
                        <w:bottom w:val="none" w:sz="0" w:space="0" w:color="auto"/>
                        <w:right w:val="none" w:sz="0" w:space="0" w:color="auto"/>
                      </w:divBdr>
                      <w:divsChild>
                        <w:div w:id="1509830706">
                          <w:marLeft w:val="0"/>
                          <w:marRight w:val="0"/>
                          <w:marTop w:val="0"/>
                          <w:marBottom w:val="0"/>
                          <w:divBdr>
                            <w:top w:val="none" w:sz="0" w:space="0" w:color="auto"/>
                            <w:left w:val="none" w:sz="0" w:space="0" w:color="auto"/>
                            <w:bottom w:val="none" w:sz="0" w:space="0" w:color="auto"/>
                            <w:right w:val="none" w:sz="0" w:space="0" w:color="auto"/>
                          </w:divBdr>
                          <w:divsChild>
                            <w:div w:id="167062697">
                              <w:marLeft w:val="0"/>
                              <w:marRight w:val="0"/>
                              <w:marTop w:val="0"/>
                              <w:marBottom w:val="0"/>
                              <w:divBdr>
                                <w:top w:val="none" w:sz="0" w:space="0" w:color="auto"/>
                                <w:left w:val="none" w:sz="0" w:space="0" w:color="auto"/>
                                <w:bottom w:val="none" w:sz="0" w:space="0" w:color="auto"/>
                                <w:right w:val="none" w:sz="0" w:space="0" w:color="auto"/>
                              </w:divBdr>
                              <w:divsChild>
                                <w:div w:id="1102191014">
                                  <w:marLeft w:val="0"/>
                                  <w:marRight w:val="0"/>
                                  <w:marTop w:val="0"/>
                                  <w:marBottom w:val="0"/>
                                  <w:divBdr>
                                    <w:top w:val="none" w:sz="0" w:space="0" w:color="auto"/>
                                    <w:left w:val="none" w:sz="0" w:space="0" w:color="auto"/>
                                    <w:bottom w:val="none" w:sz="0" w:space="0" w:color="auto"/>
                                    <w:right w:val="none" w:sz="0" w:space="0" w:color="auto"/>
                                  </w:divBdr>
                                  <w:divsChild>
                                    <w:div w:id="28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69560">
      <w:bodyDiv w:val="1"/>
      <w:marLeft w:val="0"/>
      <w:marRight w:val="0"/>
      <w:marTop w:val="0"/>
      <w:marBottom w:val="0"/>
      <w:divBdr>
        <w:top w:val="none" w:sz="0" w:space="0" w:color="auto"/>
        <w:left w:val="none" w:sz="0" w:space="0" w:color="auto"/>
        <w:bottom w:val="none" w:sz="0" w:space="0" w:color="auto"/>
        <w:right w:val="none" w:sz="0" w:space="0" w:color="auto"/>
      </w:divBdr>
      <w:divsChild>
        <w:div w:id="57559540">
          <w:marLeft w:val="0"/>
          <w:marRight w:val="0"/>
          <w:marTop w:val="0"/>
          <w:marBottom w:val="0"/>
          <w:divBdr>
            <w:top w:val="none" w:sz="0" w:space="0" w:color="auto"/>
            <w:left w:val="none" w:sz="0" w:space="0" w:color="auto"/>
            <w:bottom w:val="dotted" w:sz="6" w:space="4" w:color="DDDDDD"/>
            <w:right w:val="none" w:sz="0" w:space="0" w:color="auto"/>
          </w:divBdr>
        </w:div>
      </w:divsChild>
    </w:div>
    <w:div w:id="866912885">
      <w:bodyDiv w:val="1"/>
      <w:marLeft w:val="0"/>
      <w:marRight w:val="0"/>
      <w:marTop w:val="0"/>
      <w:marBottom w:val="0"/>
      <w:divBdr>
        <w:top w:val="none" w:sz="0" w:space="0" w:color="auto"/>
        <w:left w:val="none" w:sz="0" w:space="0" w:color="auto"/>
        <w:bottom w:val="none" w:sz="0" w:space="0" w:color="auto"/>
        <w:right w:val="none" w:sz="0" w:space="0" w:color="auto"/>
      </w:divBdr>
      <w:divsChild>
        <w:div w:id="887912614">
          <w:marLeft w:val="0"/>
          <w:marRight w:val="0"/>
          <w:marTop w:val="0"/>
          <w:marBottom w:val="0"/>
          <w:divBdr>
            <w:top w:val="none" w:sz="0" w:space="0" w:color="auto"/>
            <w:left w:val="none" w:sz="0" w:space="0" w:color="auto"/>
            <w:bottom w:val="none" w:sz="0" w:space="0" w:color="auto"/>
            <w:right w:val="none" w:sz="0" w:space="0" w:color="auto"/>
          </w:divBdr>
          <w:divsChild>
            <w:div w:id="7561698">
              <w:marLeft w:val="0"/>
              <w:marRight w:val="0"/>
              <w:marTop w:val="0"/>
              <w:marBottom w:val="0"/>
              <w:divBdr>
                <w:top w:val="none" w:sz="0" w:space="0" w:color="auto"/>
                <w:left w:val="none" w:sz="0" w:space="0" w:color="auto"/>
                <w:bottom w:val="none" w:sz="0" w:space="0" w:color="auto"/>
                <w:right w:val="none" w:sz="0" w:space="0" w:color="auto"/>
              </w:divBdr>
              <w:divsChild>
                <w:div w:id="2067796002">
                  <w:marLeft w:val="0"/>
                  <w:marRight w:val="0"/>
                  <w:marTop w:val="0"/>
                  <w:marBottom w:val="0"/>
                  <w:divBdr>
                    <w:top w:val="none" w:sz="0" w:space="0" w:color="auto"/>
                    <w:left w:val="none" w:sz="0" w:space="0" w:color="auto"/>
                    <w:bottom w:val="none" w:sz="0" w:space="0" w:color="auto"/>
                    <w:right w:val="none" w:sz="0" w:space="0" w:color="auto"/>
                  </w:divBdr>
                  <w:divsChild>
                    <w:div w:id="1736856645">
                      <w:marLeft w:val="0"/>
                      <w:marRight w:val="0"/>
                      <w:marTop w:val="0"/>
                      <w:marBottom w:val="0"/>
                      <w:divBdr>
                        <w:top w:val="none" w:sz="0" w:space="0" w:color="auto"/>
                        <w:left w:val="none" w:sz="0" w:space="0" w:color="auto"/>
                        <w:bottom w:val="none" w:sz="0" w:space="0" w:color="auto"/>
                        <w:right w:val="none" w:sz="0" w:space="0" w:color="auto"/>
                      </w:divBdr>
                      <w:divsChild>
                        <w:div w:id="172572032">
                          <w:marLeft w:val="0"/>
                          <w:marRight w:val="0"/>
                          <w:marTop w:val="0"/>
                          <w:marBottom w:val="0"/>
                          <w:divBdr>
                            <w:top w:val="none" w:sz="0" w:space="0" w:color="auto"/>
                            <w:left w:val="none" w:sz="0" w:space="0" w:color="auto"/>
                            <w:bottom w:val="none" w:sz="0" w:space="0" w:color="auto"/>
                            <w:right w:val="none" w:sz="0" w:space="0" w:color="auto"/>
                          </w:divBdr>
                          <w:divsChild>
                            <w:div w:id="898399624">
                              <w:marLeft w:val="0"/>
                              <w:marRight w:val="0"/>
                              <w:marTop w:val="0"/>
                              <w:marBottom w:val="0"/>
                              <w:divBdr>
                                <w:top w:val="none" w:sz="0" w:space="0" w:color="auto"/>
                                <w:left w:val="none" w:sz="0" w:space="0" w:color="auto"/>
                                <w:bottom w:val="none" w:sz="0" w:space="0" w:color="auto"/>
                                <w:right w:val="none" w:sz="0" w:space="0" w:color="auto"/>
                              </w:divBdr>
                              <w:divsChild>
                                <w:div w:id="1636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79880">
      <w:bodyDiv w:val="1"/>
      <w:marLeft w:val="0"/>
      <w:marRight w:val="0"/>
      <w:marTop w:val="0"/>
      <w:marBottom w:val="0"/>
      <w:divBdr>
        <w:top w:val="none" w:sz="0" w:space="0" w:color="auto"/>
        <w:left w:val="none" w:sz="0" w:space="0" w:color="auto"/>
        <w:bottom w:val="none" w:sz="0" w:space="0" w:color="auto"/>
        <w:right w:val="none" w:sz="0" w:space="0" w:color="auto"/>
      </w:divBdr>
    </w:div>
    <w:div w:id="867304384">
      <w:bodyDiv w:val="1"/>
      <w:marLeft w:val="0"/>
      <w:marRight w:val="0"/>
      <w:marTop w:val="0"/>
      <w:marBottom w:val="0"/>
      <w:divBdr>
        <w:top w:val="none" w:sz="0" w:space="0" w:color="auto"/>
        <w:left w:val="none" w:sz="0" w:space="0" w:color="auto"/>
        <w:bottom w:val="none" w:sz="0" w:space="0" w:color="auto"/>
        <w:right w:val="none" w:sz="0" w:space="0" w:color="auto"/>
      </w:divBdr>
    </w:div>
    <w:div w:id="867723519">
      <w:bodyDiv w:val="1"/>
      <w:marLeft w:val="0"/>
      <w:marRight w:val="0"/>
      <w:marTop w:val="0"/>
      <w:marBottom w:val="0"/>
      <w:divBdr>
        <w:top w:val="none" w:sz="0" w:space="0" w:color="auto"/>
        <w:left w:val="none" w:sz="0" w:space="0" w:color="auto"/>
        <w:bottom w:val="none" w:sz="0" w:space="0" w:color="auto"/>
        <w:right w:val="none" w:sz="0" w:space="0" w:color="auto"/>
      </w:divBdr>
      <w:divsChild>
        <w:div w:id="1412701938">
          <w:marLeft w:val="0"/>
          <w:marRight w:val="0"/>
          <w:marTop w:val="0"/>
          <w:marBottom w:val="0"/>
          <w:divBdr>
            <w:top w:val="none" w:sz="0" w:space="0" w:color="auto"/>
            <w:left w:val="none" w:sz="0" w:space="0" w:color="auto"/>
            <w:bottom w:val="none" w:sz="0" w:space="0" w:color="auto"/>
            <w:right w:val="none" w:sz="0" w:space="0" w:color="auto"/>
          </w:divBdr>
          <w:divsChild>
            <w:div w:id="739405817">
              <w:marLeft w:val="0"/>
              <w:marRight w:val="0"/>
              <w:marTop w:val="0"/>
              <w:marBottom w:val="0"/>
              <w:divBdr>
                <w:top w:val="none" w:sz="0" w:space="0" w:color="auto"/>
                <w:left w:val="none" w:sz="0" w:space="0" w:color="auto"/>
                <w:bottom w:val="none" w:sz="0" w:space="0" w:color="auto"/>
                <w:right w:val="none" w:sz="0" w:space="0" w:color="auto"/>
              </w:divBdr>
              <w:divsChild>
                <w:div w:id="1275090317">
                  <w:marLeft w:val="0"/>
                  <w:marRight w:val="0"/>
                  <w:marTop w:val="0"/>
                  <w:marBottom w:val="0"/>
                  <w:divBdr>
                    <w:top w:val="none" w:sz="0" w:space="0" w:color="auto"/>
                    <w:left w:val="none" w:sz="0" w:space="0" w:color="auto"/>
                    <w:bottom w:val="none" w:sz="0" w:space="0" w:color="auto"/>
                    <w:right w:val="none" w:sz="0" w:space="0" w:color="auto"/>
                  </w:divBdr>
                  <w:divsChild>
                    <w:div w:id="2116704020">
                      <w:marLeft w:val="0"/>
                      <w:marRight w:val="0"/>
                      <w:marTop w:val="0"/>
                      <w:marBottom w:val="0"/>
                      <w:divBdr>
                        <w:top w:val="none" w:sz="0" w:space="0" w:color="auto"/>
                        <w:left w:val="none" w:sz="0" w:space="0" w:color="auto"/>
                        <w:bottom w:val="none" w:sz="0" w:space="0" w:color="auto"/>
                        <w:right w:val="none" w:sz="0" w:space="0" w:color="auto"/>
                      </w:divBdr>
                      <w:divsChild>
                        <w:div w:id="1749379776">
                          <w:marLeft w:val="0"/>
                          <w:marRight w:val="0"/>
                          <w:marTop w:val="0"/>
                          <w:marBottom w:val="0"/>
                          <w:divBdr>
                            <w:top w:val="none" w:sz="0" w:space="0" w:color="auto"/>
                            <w:left w:val="none" w:sz="0" w:space="0" w:color="auto"/>
                            <w:bottom w:val="none" w:sz="0" w:space="0" w:color="auto"/>
                            <w:right w:val="none" w:sz="0" w:space="0" w:color="auto"/>
                          </w:divBdr>
                          <w:divsChild>
                            <w:div w:id="1879514480">
                              <w:marLeft w:val="0"/>
                              <w:marRight w:val="0"/>
                              <w:marTop w:val="0"/>
                              <w:marBottom w:val="0"/>
                              <w:divBdr>
                                <w:top w:val="none" w:sz="0" w:space="0" w:color="auto"/>
                                <w:left w:val="none" w:sz="0" w:space="0" w:color="auto"/>
                                <w:bottom w:val="none" w:sz="0" w:space="0" w:color="auto"/>
                                <w:right w:val="none" w:sz="0" w:space="0" w:color="auto"/>
                              </w:divBdr>
                              <w:divsChild>
                                <w:div w:id="1229607945">
                                  <w:marLeft w:val="0"/>
                                  <w:marRight w:val="0"/>
                                  <w:marTop w:val="0"/>
                                  <w:marBottom w:val="0"/>
                                  <w:divBdr>
                                    <w:top w:val="none" w:sz="0" w:space="0" w:color="auto"/>
                                    <w:left w:val="none" w:sz="0" w:space="0" w:color="auto"/>
                                    <w:bottom w:val="none" w:sz="0" w:space="0" w:color="auto"/>
                                    <w:right w:val="none" w:sz="0" w:space="0" w:color="auto"/>
                                  </w:divBdr>
                                  <w:divsChild>
                                    <w:div w:id="677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98671">
      <w:bodyDiv w:val="1"/>
      <w:marLeft w:val="0"/>
      <w:marRight w:val="0"/>
      <w:marTop w:val="0"/>
      <w:marBottom w:val="0"/>
      <w:divBdr>
        <w:top w:val="none" w:sz="0" w:space="0" w:color="auto"/>
        <w:left w:val="none" w:sz="0" w:space="0" w:color="auto"/>
        <w:bottom w:val="none" w:sz="0" w:space="0" w:color="auto"/>
        <w:right w:val="none" w:sz="0" w:space="0" w:color="auto"/>
      </w:divBdr>
      <w:divsChild>
        <w:div w:id="1951350099">
          <w:marLeft w:val="0"/>
          <w:marRight w:val="0"/>
          <w:marTop w:val="0"/>
          <w:marBottom w:val="150"/>
          <w:divBdr>
            <w:top w:val="none" w:sz="0" w:space="0" w:color="auto"/>
            <w:left w:val="none" w:sz="0" w:space="0" w:color="auto"/>
            <w:bottom w:val="none" w:sz="0" w:space="0" w:color="auto"/>
            <w:right w:val="none" w:sz="0" w:space="0" w:color="auto"/>
          </w:divBdr>
        </w:div>
      </w:divsChild>
    </w:div>
    <w:div w:id="869298869">
      <w:bodyDiv w:val="1"/>
      <w:marLeft w:val="0"/>
      <w:marRight w:val="0"/>
      <w:marTop w:val="0"/>
      <w:marBottom w:val="0"/>
      <w:divBdr>
        <w:top w:val="none" w:sz="0" w:space="0" w:color="auto"/>
        <w:left w:val="none" w:sz="0" w:space="0" w:color="auto"/>
        <w:bottom w:val="none" w:sz="0" w:space="0" w:color="auto"/>
        <w:right w:val="none" w:sz="0" w:space="0" w:color="auto"/>
      </w:divBdr>
    </w:div>
    <w:div w:id="870264374">
      <w:bodyDiv w:val="1"/>
      <w:marLeft w:val="0"/>
      <w:marRight w:val="0"/>
      <w:marTop w:val="0"/>
      <w:marBottom w:val="0"/>
      <w:divBdr>
        <w:top w:val="none" w:sz="0" w:space="0" w:color="auto"/>
        <w:left w:val="none" w:sz="0" w:space="0" w:color="auto"/>
        <w:bottom w:val="none" w:sz="0" w:space="0" w:color="auto"/>
        <w:right w:val="none" w:sz="0" w:space="0" w:color="auto"/>
      </w:divBdr>
      <w:divsChild>
        <w:div w:id="1010790696">
          <w:marLeft w:val="0"/>
          <w:marRight w:val="0"/>
          <w:marTop w:val="0"/>
          <w:marBottom w:val="0"/>
          <w:divBdr>
            <w:top w:val="none" w:sz="0" w:space="0" w:color="auto"/>
            <w:left w:val="none" w:sz="0" w:space="0" w:color="auto"/>
            <w:bottom w:val="none" w:sz="0" w:space="0" w:color="auto"/>
            <w:right w:val="none" w:sz="0" w:space="0" w:color="auto"/>
          </w:divBdr>
          <w:divsChild>
            <w:div w:id="2146192294">
              <w:marLeft w:val="0"/>
              <w:marRight w:val="0"/>
              <w:marTop w:val="0"/>
              <w:marBottom w:val="0"/>
              <w:divBdr>
                <w:top w:val="none" w:sz="0" w:space="0" w:color="auto"/>
                <w:left w:val="none" w:sz="0" w:space="0" w:color="auto"/>
                <w:bottom w:val="none" w:sz="0" w:space="0" w:color="auto"/>
                <w:right w:val="none" w:sz="0" w:space="0" w:color="auto"/>
              </w:divBdr>
              <w:divsChild>
                <w:div w:id="1294022583">
                  <w:marLeft w:val="0"/>
                  <w:marRight w:val="0"/>
                  <w:marTop w:val="0"/>
                  <w:marBottom w:val="0"/>
                  <w:divBdr>
                    <w:top w:val="none" w:sz="0" w:space="0" w:color="auto"/>
                    <w:left w:val="none" w:sz="0" w:space="0" w:color="auto"/>
                    <w:bottom w:val="none" w:sz="0" w:space="0" w:color="auto"/>
                    <w:right w:val="none" w:sz="0" w:space="0" w:color="auto"/>
                  </w:divBdr>
                  <w:divsChild>
                    <w:div w:id="1133672718">
                      <w:marLeft w:val="0"/>
                      <w:marRight w:val="0"/>
                      <w:marTop w:val="0"/>
                      <w:marBottom w:val="0"/>
                      <w:divBdr>
                        <w:top w:val="none" w:sz="0" w:space="0" w:color="auto"/>
                        <w:left w:val="none" w:sz="0" w:space="0" w:color="auto"/>
                        <w:bottom w:val="none" w:sz="0" w:space="0" w:color="auto"/>
                        <w:right w:val="none" w:sz="0" w:space="0" w:color="auto"/>
                      </w:divBdr>
                      <w:divsChild>
                        <w:div w:id="441917784">
                          <w:marLeft w:val="0"/>
                          <w:marRight w:val="0"/>
                          <w:marTop w:val="0"/>
                          <w:marBottom w:val="0"/>
                          <w:divBdr>
                            <w:top w:val="none" w:sz="0" w:space="0" w:color="auto"/>
                            <w:left w:val="none" w:sz="0" w:space="0" w:color="auto"/>
                            <w:bottom w:val="none" w:sz="0" w:space="0" w:color="auto"/>
                            <w:right w:val="none" w:sz="0" w:space="0" w:color="auto"/>
                          </w:divBdr>
                          <w:divsChild>
                            <w:div w:id="2136636332">
                              <w:marLeft w:val="0"/>
                              <w:marRight w:val="0"/>
                              <w:marTop w:val="0"/>
                              <w:marBottom w:val="0"/>
                              <w:divBdr>
                                <w:top w:val="none" w:sz="0" w:space="0" w:color="auto"/>
                                <w:left w:val="none" w:sz="0" w:space="0" w:color="auto"/>
                                <w:bottom w:val="none" w:sz="0" w:space="0" w:color="auto"/>
                                <w:right w:val="none" w:sz="0" w:space="0" w:color="auto"/>
                              </w:divBdr>
                              <w:divsChild>
                                <w:div w:id="1310863553">
                                  <w:marLeft w:val="0"/>
                                  <w:marRight w:val="0"/>
                                  <w:marTop w:val="0"/>
                                  <w:marBottom w:val="0"/>
                                  <w:divBdr>
                                    <w:top w:val="none" w:sz="0" w:space="0" w:color="auto"/>
                                    <w:left w:val="none" w:sz="0" w:space="0" w:color="auto"/>
                                    <w:bottom w:val="none" w:sz="0" w:space="0" w:color="auto"/>
                                    <w:right w:val="none" w:sz="0" w:space="0" w:color="auto"/>
                                  </w:divBdr>
                                  <w:divsChild>
                                    <w:div w:id="20957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2223">
      <w:bodyDiv w:val="1"/>
      <w:marLeft w:val="0"/>
      <w:marRight w:val="0"/>
      <w:marTop w:val="439"/>
      <w:marBottom w:val="0"/>
      <w:divBdr>
        <w:top w:val="none" w:sz="0" w:space="0" w:color="auto"/>
        <w:left w:val="none" w:sz="0" w:space="0" w:color="auto"/>
        <w:bottom w:val="none" w:sz="0" w:space="0" w:color="auto"/>
        <w:right w:val="none" w:sz="0" w:space="0" w:color="auto"/>
      </w:divBdr>
      <w:divsChild>
        <w:div w:id="808743728">
          <w:marLeft w:val="0"/>
          <w:marRight w:val="0"/>
          <w:marTop w:val="0"/>
          <w:marBottom w:val="0"/>
          <w:divBdr>
            <w:top w:val="none" w:sz="0" w:space="0" w:color="auto"/>
            <w:left w:val="single" w:sz="6" w:space="0" w:color="ECECEC"/>
            <w:bottom w:val="none" w:sz="0" w:space="0" w:color="auto"/>
            <w:right w:val="single" w:sz="6" w:space="0" w:color="ECECEC"/>
          </w:divBdr>
          <w:divsChild>
            <w:div w:id="1318878488">
              <w:marLeft w:val="0"/>
              <w:marRight w:val="0"/>
              <w:marTop w:val="0"/>
              <w:marBottom w:val="0"/>
              <w:divBdr>
                <w:top w:val="none" w:sz="0" w:space="0" w:color="auto"/>
                <w:left w:val="none" w:sz="0" w:space="0" w:color="auto"/>
                <w:bottom w:val="none" w:sz="0" w:space="0" w:color="auto"/>
                <w:right w:val="none" w:sz="0" w:space="0" w:color="auto"/>
              </w:divBdr>
              <w:divsChild>
                <w:div w:id="1608662276">
                  <w:marLeft w:val="0"/>
                  <w:marRight w:val="0"/>
                  <w:marTop w:val="0"/>
                  <w:marBottom w:val="0"/>
                  <w:divBdr>
                    <w:top w:val="none" w:sz="0" w:space="0" w:color="auto"/>
                    <w:left w:val="none" w:sz="0" w:space="0" w:color="auto"/>
                    <w:bottom w:val="none" w:sz="0" w:space="0" w:color="auto"/>
                    <w:right w:val="none" w:sz="0" w:space="0" w:color="auto"/>
                  </w:divBdr>
                  <w:divsChild>
                    <w:div w:id="1982885992">
                      <w:marLeft w:val="0"/>
                      <w:marRight w:val="0"/>
                      <w:marTop w:val="0"/>
                      <w:marBottom w:val="0"/>
                      <w:divBdr>
                        <w:top w:val="none" w:sz="0" w:space="0" w:color="auto"/>
                        <w:left w:val="none" w:sz="0" w:space="0" w:color="auto"/>
                        <w:bottom w:val="none" w:sz="0" w:space="0" w:color="auto"/>
                        <w:right w:val="none" w:sz="0" w:space="0" w:color="auto"/>
                      </w:divBdr>
                      <w:divsChild>
                        <w:div w:id="1287545833">
                          <w:marLeft w:val="0"/>
                          <w:marRight w:val="0"/>
                          <w:marTop w:val="0"/>
                          <w:marBottom w:val="0"/>
                          <w:divBdr>
                            <w:top w:val="none" w:sz="0" w:space="0" w:color="auto"/>
                            <w:left w:val="none" w:sz="0" w:space="0" w:color="auto"/>
                            <w:bottom w:val="none" w:sz="0" w:space="0" w:color="auto"/>
                            <w:right w:val="none" w:sz="0" w:space="0" w:color="auto"/>
                          </w:divBdr>
                          <w:divsChild>
                            <w:div w:id="852380546">
                              <w:marLeft w:val="0"/>
                              <w:marRight w:val="0"/>
                              <w:marTop w:val="0"/>
                              <w:marBottom w:val="0"/>
                              <w:divBdr>
                                <w:top w:val="none" w:sz="0" w:space="0" w:color="auto"/>
                                <w:left w:val="none" w:sz="0" w:space="0" w:color="auto"/>
                                <w:bottom w:val="none" w:sz="0" w:space="0" w:color="auto"/>
                                <w:right w:val="none" w:sz="0" w:space="0" w:color="auto"/>
                              </w:divBdr>
                              <w:divsChild>
                                <w:div w:id="20644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037">
      <w:bodyDiv w:val="1"/>
      <w:marLeft w:val="0"/>
      <w:marRight w:val="0"/>
      <w:marTop w:val="0"/>
      <w:marBottom w:val="0"/>
      <w:divBdr>
        <w:top w:val="none" w:sz="0" w:space="0" w:color="auto"/>
        <w:left w:val="none" w:sz="0" w:space="0" w:color="auto"/>
        <w:bottom w:val="none" w:sz="0" w:space="0" w:color="auto"/>
        <w:right w:val="none" w:sz="0" w:space="0" w:color="auto"/>
      </w:divBdr>
      <w:divsChild>
        <w:div w:id="557939402">
          <w:marLeft w:val="0"/>
          <w:marRight w:val="0"/>
          <w:marTop w:val="0"/>
          <w:marBottom w:val="0"/>
          <w:divBdr>
            <w:top w:val="none" w:sz="0" w:space="0" w:color="auto"/>
            <w:left w:val="none" w:sz="0" w:space="0" w:color="auto"/>
            <w:bottom w:val="dotted" w:sz="6" w:space="4" w:color="DDDDDD"/>
            <w:right w:val="none" w:sz="0" w:space="0" w:color="auto"/>
          </w:divBdr>
        </w:div>
      </w:divsChild>
    </w:div>
    <w:div w:id="871385686">
      <w:bodyDiv w:val="1"/>
      <w:marLeft w:val="0"/>
      <w:marRight w:val="0"/>
      <w:marTop w:val="0"/>
      <w:marBottom w:val="0"/>
      <w:divBdr>
        <w:top w:val="none" w:sz="0" w:space="0" w:color="auto"/>
        <w:left w:val="none" w:sz="0" w:space="0" w:color="auto"/>
        <w:bottom w:val="none" w:sz="0" w:space="0" w:color="auto"/>
        <w:right w:val="none" w:sz="0" w:space="0" w:color="auto"/>
      </w:divBdr>
      <w:divsChild>
        <w:div w:id="1181698064">
          <w:marLeft w:val="0"/>
          <w:marRight w:val="0"/>
          <w:marTop w:val="0"/>
          <w:marBottom w:val="0"/>
          <w:divBdr>
            <w:top w:val="none" w:sz="0" w:space="0" w:color="auto"/>
            <w:left w:val="none" w:sz="0" w:space="0" w:color="auto"/>
            <w:bottom w:val="none" w:sz="0" w:space="0" w:color="auto"/>
            <w:right w:val="none" w:sz="0" w:space="0" w:color="auto"/>
          </w:divBdr>
          <w:divsChild>
            <w:div w:id="1784689737">
              <w:marLeft w:val="0"/>
              <w:marRight w:val="0"/>
              <w:marTop w:val="0"/>
              <w:marBottom w:val="150"/>
              <w:divBdr>
                <w:top w:val="none" w:sz="0" w:space="0" w:color="auto"/>
                <w:left w:val="none" w:sz="0" w:space="0" w:color="auto"/>
                <w:bottom w:val="none" w:sz="0" w:space="0" w:color="auto"/>
                <w:right w:val="none" w:sz="0" w:space="0" w:color="auto"/>
              </w:divBdr>
            </w:div>
            <w:div w:id="2059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389">
      <w:bodyDiv w:val="1"/>
      <w:marLeft w:val="0"/>
      <w:marRight w:val="0"/>
      <w:marTop w:val="0"/>
      <w:marBottom w:val="0"/>
      <w:divBdr>
        <w:top w:val="none" w:sz="0" w:space="0" w:color="auto"/>
        <w:left w:val="none" w:sz="0" w:space="0" w:color="auto"/>
        <w:bottom w:val="none" w:sz="0" w:space="0" w:color="auto"/>
        <w:right w:val="none" w:sz="0" w:space="0" w:color="auto"/>
      </w:divBdr>
      <w:divsChild>
        <w:div w:id="129594347">
          <w:marLeft w:val="0"/>
          <w:marRight w:val="0"/>
          <w:marTop w:val="0"/>
          <w:marBottom w:val="0"/>
          <w:divBdr>
            <w:top w:val="none" w:sz="0" w:space="0" w:color="auto"/>
            <w:left w:val="none" w:sz="0" w:space="0" w:color="auto"/>
            <w:bottom w:val="none" w:sz="0" w:space="0" w:color="auto"/>
            <w:right w:val="none" w:sz="0" w:space="0" w:color="auto"/>
          </w:divBdr>
        </w:div>
      </w:divsChild>
    </w:div>
    <w:div w:id="872185600">
      <w:bodyDiv w:val="1"/>
      <w:marLeft w:val="0"/>
      <w:marRight w:val="0"/>
      <w:marTop w:val="0"/>
      <w:marBottom w:val="0"/>
      <w:divBdr>
        <w:top w:val="none" w:sz="0" w:space="0" w:color="auto"/>
        <w:left w:val="none" w:sz="0" w:space="0" w:color="auto"/>
        <w:bottom w:val="none" w:sz="0" w:space="0" w:color="auto"/>
        <w:right w:val="none" w:sz="0" w:space="0" w:color="auto"/>
      </w:divBdr>
    </w:div>
    <w:div w:id="872302092">
      <w:bodyDiv w:val="1"/>
      <w:marLeft w:val="0"/>
      <w:marRight w:val="0"/>
      <w:marTop w:val="0"/>
      <w:marBottom w:val="0"/>
      <w:divBdr>
        <w:top w:val="none" w:sz="0" w:space="0" w:color="auto"/>
        <w:left w:val="none" w:sz="0" w:space="0" w:color="auto"/>
        <w:bottom w:val="none" w:sz="0" w:space="0" w:color="auto"/>
        <w:right w:val="none" w:sz="0" w:space="0" w:color="auto"/>
      </w:divBdr>
      <w:divsChild>
        <w:div w:id="1140532124">
          <w:marLeft w:val="0"/>
          <w:marRight w:val="0"/>
          <w:marTop w:val="0"/>
          <w:marBottom w:val="0"/>
          <w:divBdr>
            <w:top w:val="none" w:sz="0" w:space="0" w:color="auto"/>
            <w:left w:val="none" w:sz="0" w:space="0" w:color="auto"/>
            <w:bottom w:val="none" w:sz="0" w:space="0" w:color="auto"/>
            <w:right w:val="none" w:sz="0" w:space="0" w:color="auto"/>
          </w:divBdr>
          <w:divsChild>
            <w:div w:id="2141027418">
              <w:marLeft w:val="0"/>
              <w:marRight w:val="0"/>
              <w:marTop w:val="0"/>
              <w:marBottom w:val="0"/>
              <w:divBdr>
                <w:top w:val="none" w:sz="0" w:space="0" w:color="auto"/>
                <w:left w:val="none" w:sz="0" w:space="0" w:color="auto"/>
                <w:bottom w:val="none" w:sz="0" w:space="0" w:color="auto"/>
                <w:right w:val="none" w:sz="0" w:space="0" w:color="auto"/>
              </w:divBdr>
              <w:divsChild>
                <w:div w:id="942809881">
                  <w:marLeft w:val="0"/>
                  <w:marRight w:val="0"/>
                  <w:marTop w:val="0"/>
                  <w:marBottom w:val="0"/>
                  <w:divBdr>
                    <w:top w:val="none" w:sz="0" w:space="0" w:color="auto"/>
                    <w:left w:val="none" w:sz="0" w:space="0" w:color="auto"/>
                    <w:bottom w:val="none" w:sz="0" w:space="0" w:color="auto"/>
                    <w:right w:val="none" w:sz="0" w:space="0" w:color="auto"/>
                  </w:divBdr>
                  <w:divsChild>
                    <w:div w:id="1477648017">
                      <w:marLeft w:val="0"/>
                      <w:marRight w:val="0"/>
                      <w:marTop w:val="0"/>
                      <w:marBottom w:val="0"/>
                      <w:divBdr>
                        <w:top w:val="none" w:sz="0" w:space="0" w:color="auto"/>
                        <w:left w:val="none" w:sz="0" w:space="0" w:color="auto"/>
                        <w:bottom w:val="none" w:sz="0" w:space="0" w:color="auto"/>
                        <w:right w:val="none" w:sz="0" w:space="0" w:color="auto"/>
                      </w:divBdr>
                      <w:divsChild>
                        <w:div w:id="1362627927">
                          <w:marLeft w:val="0"/>
                          <w:marRight w:val="0"/>
                          <w:marTop w:val="0"/>
                          <w:marBottom w:val="0"/>
                          <w:divBdr>
                            <w:top w:val="none" w:sz="0" w:space="0" w:color="auto"/>
                            <w:left w:val="none" w:sz="0" w:space="0" w:color="auto"/>
                            <w:bottom w:val="none" w:sz="0" w:space="0" w:color="auto"/>
                            <w:right w:val="none" w:sz="0" w:space="0" w:color="auto"/>
                          </w:divBdr>
                          <w:divsChild>
                            <w:div w:id="566762286">
                              <w:marLeft w:val="0"/>
                              <w:marRight w:val="0"/>
                              <w:marTop w:val="0"/>
                              <w:marBottom w:val="0"/>
                              <w:divBdr>
                                <w:top w:val="none" w:sz="0" w:space="0" w:color="auto"/>
                                <w:left w:val="none" w:sz="0" w:space="0" w:color="auto"/>
                                <w:bottom w:val="none" w:sz="0" w:space="0" w:color="auto"/>
                                <w:right w:val="none" w:sz="0" w:space="0" w:color="auto"/>
                              </w:divBdr>
                              <w:divsChild>
                                <w:div w:id="339167094">
                                  <w:marLeft w:val="0"/>
                                  <w:marRight w:val="0"/>
                                  <w:marTop w:val="0"/>
                                  <w:marBottom w:val="0"/>
                                  <w:divBdr>
                                    <w:top w:val="none" w:sz="0" w:space="0" w:color="auto"/>
                                    <w:left w:val="none" w:sz="0" w:space="0" w:color="auto"/>
                                    <w:bottom w:val="none" w:sz="0" w:space="0" w:color="auto"/>
                                    <w:right w:val="none" w:sz="0" w:space="0" w:color="auto"/>
                                  </w:divBdr>
                                  <w:divsChild>
                                    <w:div w:id="1286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6671">
      <w:bodyDiv w:val="1"/>
      <w:marLeft w:val="0"/>
      <w:marRight w:val="0"/>
      <w:marTop w:val="0"/>
      <w:marBottom w:val="0"/>
      <w:divBdr>
        <w:top w:val="none" w:sz="0" w:space="0" w:color="auto"/>
        <w:left w:val="none" w:sz="0" w:space="0" w:color="auto"/>
        <w:bottom w:val="none" w:sz="0" w:space="0" w:color="auto"/>
        <w:right w:val="none" w:sz="0" w:space="0" w:color="auto"/>
      </w:divBdr>
      <w:divsChild>
        <w:div w:id="774208138">
          <w:marLeft w:val="0"/>
          <w:marRight w:val="0"/>
          <w:marTop w:val="0"/>
          <w:marBottom w:val="0"/>
          <w:divBdr>
            <w:top w:val="none" w:sz="0" w:space="0" w:color="auto"/>
            <w:left w:val="none" w:sz="0" w:space="0" w:color="auto"/>
            <w:bottom w:val="none" w:sz="0" w:space="0" w:color="auto"/>
            <w:right w:val="none" w:sz="0" w:space="0" w:color="auto"/>
          </w:divBdr>
          <w:divsChild>
            <w:div w:id="922958206">
              <w:marLeft w:val="0"/>
              <w:marRight w:val="0"/>
              <w:marTop w:val="0"/>
              <w:marBottom w:val="0"/>
              <w:divBdr>
                <w:top w:val="none" w:sz="0" w:space="0" w:color="auto"/>
                <w:left w:val="none" w:sz="0" w:space="0" w:color="auto"/>
                <w:bottom w:val="none" w:sz="0" w:space="0" w:color="auto"/>
                <w:right w:val="none" w:sz="0" w:space="0" w:color="auto"/>
              </w:divBdr>
              <w:divsChild>
                <w:div w:id="1373774918">
                  <w:marLeft w:val="0"/>
                  <w:marRight w:val="0"/>
                  <w:marTop w:val="0"/>
                  <w:marBottom w:val="150"/>
                  <w:divBdr>
                    <w:top w:val="none" w:sz="0" w:space="0" w:color="auto"/>
                    <w:left w:val="none" w:sz="0" w:space="0" w:color="auto"/>
                    <w:bottom w:val="none" w:sz="0" w:space="0" w:color="auto"/>
                    <w:right w:val="none" w:sz="0" w:space="0" w:color="auto"/>
                  </w:divBdr>
                  <w:divsChild>
                    <w:div w:id="258947248">
                      <w:marLeft w:val="0"/>
                      <w:marRight w:val="0"/>
                      <w:marTop w:val="0"/>
                      <w:marBottom w:val="0"/>
                      <w:divBdr>
                        <w:top w:val="none" w:sz="0" w:space="0" w:color="auto"/>
                        <w:left w:val="none" w:sz="0" w:space="0" w:color="auto"/>
                        <w:bottom w:val="none" w:sz="0" w:space="0" w:color="auto"/>
                        <w:right w:val="none" w:sz="0" w:space="0" w:color="auto"/>
                      </w:divBdr>
                      <w:divsChild>
                        <w:div w:id="937952847">
                          <w:marLeft w:val="0"/>
                          <w:marRight w:val="0"/>
                          <w:marTop w:val="0"/>
                          <w:marBottom w:val="0"/>
                          <w:divBdr>
                            <w:top w:val="none" w:sz="0" w:space="0" w:color="auto"/>
                            <w:left w:val="none" w:sz="0" w:space="0" w:color="auto"/>
                            <w:bottom w:val="none" w:sz="0" w:space="0" w:color="auto"/>
                            <w:right w:val="none" w:sz="0" w:space="0" w:color="auto"/>
                          </w:divBdr>
                          <w:divsChild>
                            <w:div w:id="1233665390">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1790666025">
                                      <w:marLeft w:val="0"/>
                                      <w:marRight w:val="0"/>
                                      <w:marTop w:val="0"/>
                                      <w:marBottom w:val="0"/>
                                      <w:divBdr>
                                        <w:top w:val="none" w:sz="0" w:space="0" w:color="auto"/>
                                        <w:left w:val="none" w:sz="0" w:space="0" w:color="auto"/>
                                        <w:bottom w:val="none" w:sz="0" w:space="0" w:color="auto"/>
                                        <w:right w:val="none" w:sz="0" w:space="0" w:color="auto"/>
                                      </w:divBdr>
                                      <w:divsChild>
                                        <w:div w:id="1647540776">
                                          <w:marLeft w:val="0"/>
                                          <w:marRight w:val="0"/>
                                          <w:marTop w:val="0"/>
                                          <w:marBottom w:val="0"/>
                                          <w:divBdr>
                                            <w:top w:val="none" w:sz="0" w:space="0" w:color="auto"/>
                                            <w:left w:val="none" w:sz="0" w:space="0" w:color="auto"/>
                                            <w:bottom w:val="none" w:sz="0" w:space="0" w:color="auto"/>
                                            <w:right w:val="none" w:sz="0" w:space="0" w:color="auto"/>
                                          </w:divBdr>
                                          <w:divsChild>
                                            <w:div w:id="206454244">
                                              <w:marLeft w:val="0"/>
                                              <w:marRight w:val="0"/>
                                              <w:marTop w:val="0"/>
                                              <w:marBottom w:val="0"/>
                                              <w:divBdr>
                                                <w:top w:val="none" w:sz="0" w:space="0" w:color="auto"/>
                                                <w:left w:val="none" w:sz="0" w:space="0" w:color="auto"/>
                                                <w:bottom w:val="none" w:sz="0" w:space="0" w:color="auto"/>
                                                <w:right w:val="none" w:sz="0" w:space="0" w:color="auto"/>
                                              </w:divBdr>
                                              <w:divsChild>
                                                <w:div w:id="1812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730899">
      <w:bodyDiv w:val="1"/>
      <w:marLeft w:val="0"/>
      <w:marRight w:val="0"/>
      <w:marTop w:val="0"/>
      <w:marBottom w:val="0"/>
      <w:divBdr>
        <w:top w:val="none" w:sz="0" w:space="0" w:color="auto"/>
        <w:left w:val="none" w:sz="0" w:space="0" w:color="auto"/>
        <w:bottom w:val="none" w:sz="0" w:space="0" w:color="auto"/>
        <w:right w:val="none" w:sz="0" w:space="0" w:color="auto"/>
      </w:divBdr>
      <w:divsChild>
        <w:div w:id="1612276352">
          <w:marLeft w:val="0"/>
          <w:marRight w:val="0"/>
          <w:marTop w:val="0"/>
          <w:marBottom w:val="150"/>
          <w:divBdr>
            <w:top w:val="none" w:sz="0" w:space="0" w:color="auto"/>
            <w:left w:val="none" w:sz="0" w:space="0" w:color="auto"/>
            <w:bottom w:val="none" w:sz="0" w:space="0" w:color="auto"/>
            <w:right w:val="none" w:sz="0" w:space="0" w:color="auto"/>
          </w:divBdr>
          <w:divsChild>
            <w:div w:id="877544672">
              <w:marLeft w:val="0"/>
              <w:marRight w:val="0"/>
              <w:marTop w:val="0"/>
              <w:marBottom w:val="0"/>
              <w:divBdr>
                <w:top w:val="none" w:sz="0" w:space="0" w:color="auto"/>
                <w:left w:val="none" w:sz="0" w:space="0" w:color="auto"/>
                <w:bottom w:val="none" w:sz="0" w:space="0" w:color="auto"/>
                <w:right w:val="none" w:sz="0" w:space="0" w:color="auto"/>
              </w:divBdr>
            </w:div>
          </w:divsChild>
        </w:div>
        <w:div w:id="1689672583">
          <w:marLeft w:val="0"/>
          <w:marRight w:val="0"/>
          <w:marTop w:val="0"/>
          <w:marBottom w:val="150"/>
          <w:divBdr>
            <w:top w:val="none" w:sz="0" w:space="0" w:color="auto"/>
            <w:left w:val="none" w:sz="0" w:space="0" w:color="auto"/>
            <w:bottom w:val="none" w:sz="0" w:space="0" w:color="auto"/>
            <w:right w:val="none" w:sz="0" w:space="0" w:color="auto"/>
          </w:divBdr>
        </w:div>
        <w:div w:id="483548411">
          <w:marLeft w:val="0"/>
          <w:marRight w:val="0"/>
          <w:marTop w:val="0"/>
          <w:marBottom w:val="0"/>
          <w:divBdr>
            <w:top w:val="none" w:sz="0" w:space="0" w:color="auto"/>
            <w:left w:val="none" w:sz="0" w:space="0" w:color="auto"/>
            <w:bottom w:val="none" w:sz="0" w:space="0" w:color="auto"/>
            <w:right w:val="none" w:sz="0" w:space="0" w:color="auto"/>
          </w:divBdr>
          <w:divsChild>
            <w:div w:id="1065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1501">
      <w:bodyDiv w:val="1"/>
      <w:marLeft w:val="0"/>
      <w:marRight w:val="0"/>
      <w:marTop w:val="0"/>
      <w:marBottom w:val="0"/>
      <w:divBdr>
        <w:top w:val="none" w:sz="0" w:space="0" w:color="auto"/>
        <w:left w:val="none" w:sz="0" w:space="0" w:color="auto"/>
        <w:bottom w:val="none" w:sz="0" w:space="0" w:color="auto"/>
        <w:right w:val="none" w:sz="0" w:space="0" w:color="auto"/>
      </w:divBdr>
      <w:divsChild>
        <w:div w:id="1152328066">
          <w:marLeft w:val="0"/>
          <w:marRight w:val="0"/>
          <w:marTop w:val="300"/>
          <w:marBottom w:val="0"/>
          <w:divBdr>
            <w:top w:val="none" w:sz="0" w:space="0" w:color="auto"/>
            <w:left w:val="none" w:sz="0" w:space="0" w:color="auto"/>
            <w:bottom w:val="none" w:sz="0" w:space="0" w:color="auto"/>
            <w:right w:val="none" w:sz="0" w:space="0" w:color="auto"/>
          </w:divBdr>
          <w:divsChild>
            <w:div w:id="1331248417">
              <w:marLeft w:val="0"/>
              <w:marRight w:val="0"/>
              <w:marTop w:val="0"/>
              <w:marBottom w:val="0"/>
              <w:divBdr>
                <w:top w:val="none" w:sz="0" w:space="0" w:color="auto"/>
                <w:left w:val="none" w:sz="0" w:space="0" w:color="auto"/>
                <w:bottom w:val="none" w:sz="0" w:space="0" w:color="auto"/>
                <w:right w:val="none" w:sz="0" w:space="0" w:color="auto"/>
              </w:divBdr>
              <w:divsChild>
                <w:div w:id="1303779192">
                  <w:marLeft w:val="0"/>
                  <w:marRight w:val="0"/>
                  <w:marTop w:val="150"/>
                  <w:marBottom w:val="0"/>
                  <w:divBdr>
                    <w:top w:val="none" w:sz="0" w:space="0" w:color="auto"/>
                    <w:left w:val="none" w:sz="0" w:space="0" w:color="auto"/>
                    <w:bottom w:val="none" w:sz="0" w:space="0" w:color="auto"/>
                    <w:right w:val="none" w:sz="0" w:space="0" w:color="auto"/>
                  </w:divBdr>
                  <w:divsChild>
                    <w:div w:id="387455393">
                      <w:marLeft w:val="0"/>
                      <w:marRight w:val="0"/>
                      <w:marTop w:val="0"/>
                      <w:marBottom w:val="0"/>
                      <w:divBdr>
                        <w:top w:val="none" w:sz="0" w:space="0" w:color="auto"/>
                        <w:left w:val="none" w:sz="0" w:space="0" w:color="auto"/>
                        <w:bottom w:val="none" w:sz="0" w:space="0" w:color="auto"/>
                        <w:right w:val="none" w:sz="0" w:space="0" w:color="auto"/>
                      </w:divBdr>
                      <w:divsChild>
                        <w:div w:id="1606957688">
                          <w:marLeft w:val="0"/>
                          <w:marRight w:val="0"/>
                          <w:marTop w:val="0"/>
                          <w:marBottom w:val="0"/>
                          <w:divBdr>
                            <w:top w:val="none" w:sz="0" w:space="0" w:color="auto"/>
                            <w:left w:val="none" w:sz="0" w:space="0" w:color="auto"/>
                            <w:bottom w:val="none" w:sz="0" w:space="0" w:color="auto"/>
                            <w:right w:val="none" w:sz="0" w:space="0" w:color="auto"/>
                          </w:divBdr>
                        </w:div>
                        <w:div w:id="390540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6490">
                  <w:marLeft w:val="0"/>
                  <w:marRight w:val="0"/>
                  <w:marTop w:val="0"/>
                  <w:marBottom w:val="0"/>
                  <w:divBdr>
                    <w:top w:val="none" w:sz="0" w:space="0" w:color="auto"/>
                    <w:left w:val="none" w:sz="0" w:space="0" w:color="auto"/>
                    <w:bottom w:val="none" w:sz="0" w:space="0" w:color="auto"/>
                    <w:right w:val="none" w:sz="0" w:space="0" w:color="auto"/>
                  </w:divBdr>
                  <w:divsChild>
                    <w:div w:id="1729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841">
      <w:bodyDiv w:val="1"/>
      <w:marLeft w:val="0"/>
      <w:marRight w:val="0"/>
      <w:marTop w:val="0"/>
      <w:marBottom w:val="0"/>
      <w:divBdr>
        <w:top w:val="none" w:sz="0" w:space="0" w:color="auto"/>
        <w:left w:val="none" w:sz="0" w:space="0" w:color="auto"/>
        <w:bottom w:val="none" w:sz="0" w:space="0" w:color="auto"/>
        <w:right w:val="none" w:sz="0" w:space="0" w:color="auto"/>
      </w:divBdr>
      <w:divsChild>
        <w:div w:id="284115538">
          <w:marLeft w:val="0"/>
          <w:marRight w:val="0"/>
          <w:marTop w:val="0"/>
          <w:marBottom w:val="0"/>
          <w:divBdr>
            <w:top w:val="none" w:sz="0" w:space="0" w:color="auto"/>
            <w:left w:val="none" w:sz="0" w:space="0" w:color="auto"/>
            <w:bottom w:val="none" w:sz="0" w:space="0" w:color="auto"/>
            <w:right w:val="none" w:sz="0" w:space="0" w:color="auto"/>
          </w:divBdr>
        </w:div>
        <w:div w:id="1409570296">
          <w:marLeft w:val="0"/>
          <w:marRight w:val="0"/>
          <w:marTop w:val="0"/>
          <w:marBottom w:val="0"/>
          <w:divBdr>
            <w:top w:val="none" w:sz="0" w:space="0" w:color="auto"/>
            <w:left w:val="none" w:sz="0" w:space="0" w:color="auto"/>
            <w:bottom w:val="none" w:sz="0" w:space="0" w:color="auto"/>
            <w:right w:val="none" w:sz="0" w:space="0" w:color="auto"/>
          </w:divBdr>
          <w:divsChild>
            <w:div w:id="1033652458">
              <w:marLeft w:val="0"/>
              <w:marRight w:val="0"/>
              <w:marTop w:val="0"/>
              <w:marBottom w:val="0"/>
              <w:divBdr>
                <w:top w:val="none" w:sz="0" w:space="0" w:color="auto"/>
                <w:left w:val="none" w:sz="0" w:space="0" w:color="auto"/>
                <w:bottom w:val="single" w:sz="6" w:space="11" w:color="EBEBEB"/>
                <w:right w:val="none" w:sz="0" w:space="0" w:color="auto"/>
              </w:divBdr>
              <w:divsChild>
                <w:div w:id="1899122005">
                  <w:marLeft w:val="0"/>
                  <w:marRight w:val="225"/>
                  <w:marTop w:val="0"/>
                  <w:marBottom w:val="0"/>
                  <w:divBdr>
                    <w:top w:val="none" w:sz="0" w:space="0" w:color="auto"/>
                    <w:left w:val="none" w:sz="0" w:space="0" w:color="auto"/>
                    <w:bottom w:val="none" w:sz="0" w:space="0" w:color="auto"/>
                    <w:right w:val="none" w:sz="0" w:space="0" w:color="auto"/>
                  </w:divBdr>
                </w:div>
                <w:div w:id="1456632114">
                  <w:marLeft w:val="0"/>
                  <w:marRight w:val="0"/>
                  <w:marTop w:val="0"/>
                  <w:marBottom w:val="0"/>
                  <w:divBdr>
                    <w:top w:val="none" w:sz="0" w:space="0" w:color="auto"/>
                    <w:left w:val="none" w:sz="0" w:space="0" w:color="auto"/>
                    <w:bottom w:val="none" w:sz="0" w:space="0" w:color="auto"/>
                    <w:right w:val="none" w:sz="0" w:space="0" w:color="auto"/>
                  </w:divBdr>
                  <w:divsChild>
                    <w:div w:id="553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593">
          <w:marLeft w:val="0"/>
          <w:marRight w:val="0"/>
          <w:marTop w:val="450"/>
          <w:marBottom w:val="600"/>
          <w:divBdr>
            <w:top w:val="none" w:sz="0" w:space="0" w:color="auto"/>
            <w:left w:val="none" w:sz="0" w:space="0" w:color="auto"/>
            <w:bottom w:val="none" w:sz="0" w:space="0" w:color="auto"/>
            <w:right w:val="none" w:sz="0" w:space="0" w:color="auto"/>
          </w:divBdr>
          <w:divsChild>
            <w:div w:id="896165032">
              <w:marLeft w:val="0"/>
              <w:marRight w:val="0"/>
              <w:marTop w:val="0"/>
              <w:marBottom w:val="0"/>
              <w:divBdr>
                <w:top w:val="none" w:sz="0" w:space="0" w:color="auto"/>
                <w:left w:val="none" w:sz="0" w:space="0" w:color="auto"/>
                <w:bottom w:val="none" w:sz="0" w:space="0" w:color="auto"/>
                <w:right w:val="none" w:sz="0" w:space="0" w:color="auto"/>
              </w:divBdr>
            </w:div>
            <w:div w:id="721832621">
              <w:marLeft w:val="0"/>
              <w:marRight w:val="0"/>
              <w:marTop w:val="0"/>
              <w:marBottom w:val="0"/>
              <w:divBdr>
                <w:top w:val="none" w:sz="0" w:space="0" w:color="auto"/>
                <w:left w:val="none" w:sz="0" w:space="0" w:color="auto"/>
                <w:bottom w:val="none" w:sz="0" w:space="0" w:color="auto"/>
                <w:right w:val="none" w:sz="0" w:space="0" w:color="auto"/>
              </w:divBdr>
              <w:divsChild>
                <w:div w:id="379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784">
      <w:bodyDiv w:val="1"/>
      <w:marLeft w:val="0"/>
      <w:marRight w:val="0"/>
      <w:marTop w:val="0"/>
      <w:marBottom w:val="0"/>
      <w:divBdr>
        <w:top w:val="none" w:sz="0" w:space="0" w:color="auto"/>
        <w:left w:val="none" w:sz="0" w:space="0" w:color="auto"/>
        <w:bottom w:val="none" w:sz="0" w:space="0" w:color="auto"/>
        <w:right w:val="none" w:sz="0" w:space="0" w:color="auto"/>
      </w:divBdr>
      <w:divsChild>
        <w:div w:id="1704280750">
          <w:marLeft w:val="0"/>
          <w:marRight w:val="0"/>
          <w:marTop w:val="0"/>
          <w:marBottom w:val="0"/>
          <w:divBdr>
            <w:top w:val="none" w:sz="0" w:space="0" w:color="auto"/>
            <w:left w:val="none" w:sz="0" w:space="0" w:color="auto"/>
            <w:bottom w:val="none" w:sz="0" w:space="0" w:color="auto"/>
            <w:right w:val="none" w:sz="0" w:space="0" w:color="auto"/>
          </w:divBdr>
          <w:divsChild>
            <w:div w:id="1190217218">
              <w:marLeft w:val="0"/>
              <w:marRight w:val="0"/>
              <w:marTop w:val="0"/>
              <w:marBottom w:val="0"/>
              <w:divBdr>
                <w:top w:val="none" w:sz="0" w:space="0" w:color="auto"/>
                <w:left w:val="none" w:sz="0" w:space="0" w:color="auto"/>
                <w:bottom w:val="none" w:sz="0" w:space="0" w:color="auto"/>
                <w:right w:val="none" w:sz="0" w:space="0" w:color="auto"/>
              </w:divBdr>
              <w:divsChild>
                <w:div w:id="996110476">
                  <w:marLeft w:val="0"/>
                  <w:marRight w:val="0"/>
                  <w:marTop w:val="0"/>
                  <w:marBottom w:val="0"/>
                  <w:divBdr>
                    <w:top w:val="none" w:sz="0" w:space="0" w:color="auto"/>
                    <w:left w:val="none" w:sz="0" w:space="0" w:color="auto"/>
                    <w:bottom w:val="none" w:sz="0" w:space="0" w:color="auto"/>
                    <w:right w:val="none" w:sz="0" w:space="0" w:color="auto"/>
                  </w:divBdr>
                  <w:divsChild>
                    <w:div w:id="599947144">
                      <w:marLeft w:val="0"/>
                      <w:marRight w:val="0"/>
                      <w:marTop w:val="0"/>
                      <w:marBottom w:val="0"/>
                      <w:divBdr>
                        <w:top w:val="none" w:sz="0" w:space="0" w:color="auto"/>
                        <w:left w:val="none" w:sz="0" w:space="0" w:color="auto"/>
                        <w:bottom w:val="none" w:sz="0" w:space="0" w:color="auto"/>
                        <w:right w:val="none" w:sz="0" w:space="0" w:color="auto"/>
                      </w:divBdr>
                      <w:divsChild>
                        <w:div w:id="937178407">
                          <w:marLeft w:val="0"/>
                          <w:marRight w:val="0"/>
                          <w:marTop w:val="0"/>
                          <w:marBottom w:val="0"/>
                          <w:divBdr>
                            <w:top w:val="none" w:sz="0" w:space="0" w:color="auto"/>
                            <w:left w:val="none" w:sz="0" w:space="0" w:color="auto"/>
                            <w:bottom w:val="none" w:sz="0" w:space="0" w:color="auto"/>
                            <w:right w:val="none" w:sz="0" w:space="0" w:color="auto"/>
                          </w:divBdr>
                          <w:divsChild>
                            <w:div w:id="253320243">
                              <w:marLeft w:val="0"/>
                              <w:marRight w:val="0"/>
                              <w:marTop w:val="0"/>
                              <w:marBottom w:val="0"/>
                              <w:divBdr>
                                <w:top w:val="none" w:sz="0" w:space="0" w:color="auto"/>
                                <w:left w:val="none" w:sz="0" w:space="0" w:color="auto"/>
                                <w:bottom w:val="none" w:sz="0" w:space="0" w:color="auto"/>
                                <w:right w:val="none" w:sz="0" w:space="0" w:color="auto"/>
                              </w:divBdr>
                              <w:divsChild>
                                <w:div w:id="1717511157">
                                  <w:marLeft w:val="0"/>
                                  <w:marRight w:val="0"/>
                                  <w:marTop w:val="0"/>
                                  <w:marBottom w:val="0"/>
                                  <w:divBdr>
                                    <w:top w:val="none" w:sz="0" w:space="0" w:color="auto"/>
                                    <w:left w:val="none" w:sz="0" w:space="0" w:color="auto"/>
                                    <w:bottom w:val="none" w:sz="0" w:space="0" w:color="auto"/>
                                    <w:right w:val="none" w:sz="0" w:space="0" w:color="auto"/>
                                  </w:divBdr>
                                  <w:divsChild>
                                    <w:div w:id="2021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469730">
      <w:bodyDiv w:val="1"/>
      <w:marLeft w:val="0"/>
      <w:marRight w:val="0"/>
      <w:marTop w:val="0"/>
      <w:marBottom w:val="0"/>
      <w:divBdr>
        <w:top w:val="none" w:sz="0" w:space="0" w:color="auto"/>
        <w:left w:val="none" w:sz="0" w:space="0" w:color="auto"/>
        <w:bottom w:val="none" w:sz="0" w:space="0" w:color="auto"/>
        <w:right w:val="none" w:sz="0" w:space="0" w:color="auto"/>
      </w:divBdr>
      <w:divsChild>
        <w:div w:id="1060444567">
          <w:marLeft w:val="0"/>
          <w:marRight w:val="0"/>
          <w:marTop w:val="0"/>
          <w:marBottom w:val="0"/>
          <w:divBdr>
            <w:top w:val="none" w:sz="0" w:space="0" w:color="auto"/>
            <w:left w:val="none" w:sz="0" w:space="0" w:color="auto"/>
            <w:bottom w:val="dotted" w:sz="6" w:space="4" w:color="DDDDDD"/>
            <w:right w:val="none" w:sz="0" w:space="0" w:color="auto"/>
          </w:divBdr>
          <w:divsChild>
            <w:div w:id="23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6983">
      <w:bodyDiv w:val="1"/>
      <w:marLeft w:val="0"/>
      <w:marRight w:val="0"/>
      <w:marTop w:val="0"/>
      <w:marBottom w:val="0"/>
      <w:divBdr>
        <w:top w:val="none" w:sz="0" w:space="0" w:color="auto"/>
        <w:left w:val="none" w:sz="0" w:space="0" w:color="auto"/>
        <w:bottom w:val="none" w:sz="0" w:space="0" w:color="auto"/>
        <w:right w:val="none" w:sz="0" w:space="0" w:color="auto"/>
      </w:divBdr>
      <w:divsChild>
        <w:div w:id="1252273984">
          <w:marLeft w:val="0"/>
          <w:marRight w:val="0"/>
          <w:marTop w:val="0"/>
          <w:marBottom w:val="0"/>
          <w:divBdr>
            <w:top w:val="none" w:sz="0" w:space="0" w:color="auto"/>
            <w:left w:val="none" w:sz="0" w:space="0" w:color="auto"/>
            <w:bottom w:val="dotted" w:sz="6" w:space="4" w:color="DDDDDD"/>
            <w:right w:val="none" w:sz="0" w:space="0" w:color="auto"/>
          </w:divBdr>
          <w:divsChild>
            <w:div w:id="17519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0688">
      <w:bodyDiv w:val="1"/>
      <w:marLeft w:val="0"/>
      <w:marRight w:val="0"/>
      <w:marTop w:val="0"/>
      <w:marBottom w:val="0"/>
      <w:divBdr>
        <w:top w:val="none" w:sz="0" w:space="0" w:color="auto"/>
        <w:left w:val="none" w:sz="0" w:space="0" w:color="auto"/>
        <w:bottom w:val="none" w:sz="0" w:space="0" w:color="auto"/>
        <w:right w:val="none" w:sz="0" w:space="0" w:color="auto"/>
      </w:divBdr>
      <w:divsChild>
        <w:div w:id="1654798792">
          <w:marLeft w:val="0"/>
          <w:marRight w:val="0"/>
          <w:marTop w:val="0"/>
          <w:marBottom w:val="0"/>
          <w:divBdr>
            <w:top w:val="none" w:sz="0" w:space="0" w:color="auto"/>
            <w:left w:val="none" w:sz="0" w:space="0" w:color="auto"/>
            <w:bottom w:val="none" w:sz="0" w:space="0" w:color="auto"/>
            <w:right w:val="none" w:sz="0" w:space="0" w:color="auto"/>
          </w:divBdr>
        </w:div>
      </w:divsChild>
    </w:div>
    <w:div w:id="874582519">
      <w:bodyDiv w:val="1"/>
      <w:marLeft w:val="0"/>
      <w:marRight w:val="0"/>
      <w:marTop w:val="0"/>
      <w:marBottom w:val="0"/>
      <w:divBdr>
        <w:top w:val="none" w:sz="0" w:space="0" w:color="auto"/>
        <w:left w:val="none" w:sz="0" w:space="0" w:color="auto"/>
        <w:bottom w:val="none" w:sz="0" w:space="0" w:color="auto"/>
        <w:right w:val="none" w:sz="0" w:space="0" w:color="auto"/>
      </w:divBdr>
      <w:divsChild>
        <w:div w:id="282082040">
          <w:marLeft w:val="0"/>
          <w:marRight w:val="0"/>
          <w:marTop w:val="0"/>
          <w:marBottom w:val="150"/>
          <w:divBdr>
            <w:top w:val="none" w:sz="0" w:space="0" w:color="auto"/>
            <w:left w:val="none" w:sz="0" w:space="0" w:color="auto"/>
            <w:bottom w:val="none" w:sz="0" w:space="0" w:color="auto"/>
            <w:right w:val="none" w:sz="0" w:space="0" w:color="auto"/>
          </w:divBdr>
          <w:divsChild>
            <w:div w:id="660813795">
              <w:marLeft w:val="0"/>
              <w:marRight w:val="0"/>
              <w:marTop w:val="0"/>
              <w:marBottom w:val="0"/>
              <w:divBdr>
                <w:top w:val="none" w:sz="0" w:space="0" w:color="auto"/>
                <w:left w:val="none" w:sz="0" w:space="0" w:color="auto"/>
                <w:bottom w:val="none" w:sz="0" w:space="0" w:color="auto"/>
                <w:right w:val="none" w:sz="0" w:space="0" w:color="auto"/>
              </w:divBdr>
              <w:divsChild>
                <w:div w:id="15470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162">
          <w:marLeft w:val="0"/>
          <w:marRight w:val="0"/>
          <w:marTop w:val="0"/>
          <w:marBottom w:val="150"/>
          <w:divBdr>
            <w:top w:val="none" w:sz="0" w:space="0" w:color="auto"/>
            <w:left w:val="none" w:sz="0" w:space="0" w:color="auto"/>
            <w:bottom w:val="none" w:sz="0" w:space="0" w:color="auto"/>
            <w:right w:val="none" w:sz="0" w:space="0" w:color="auto"/>
          </w:divBdr>
        </w:div>
        <w:div w:id="92286634">
          <w:marLeft w:val="0"/>
          <w:marRight w:val="0"/>
          <w:marTop w:val="0"/>
          <w:marBottom w:val="0"/>
          <w:divBdr>
            <w:top w:val="none" w:sz="0" w:space="0" w:color="auto"/>
            <w:left w:val="none" w:sz="0" w:space="0" w:color="auto"/>
            <w:bottom w:val="none" w:sz="0" w:space="0" w:color="auto"/>
            <w:right w:val="none" w:sz="0" w:space="0" w:color="auto"/>
          </w:divBdr>
          <w:divsChild>
            <w:div w:id="15918103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4658450">
      <w:bodyDiv w:val="1"/>
      <w:marLeft w:val="0"/>
      <w:marRight w:val="0"/>
      <w:marTop w:val="0"/>
      <w:marBottom w:val="0"/>
      <w:divBdr>
        <w:top w:val="none" w:sz="0" w:space="0" w:color="auto"/>
        <w:left w:val="none" w:sz="0" w:space="0" w:color="auto"/>
        <w:bottom w:val="none" w:sz="0" w:space="0" w:color="auto"/>
        <w:right w:val="none" w:sz="0" w:space="0" w:color="auto"/>
      </w:divBdr>
      <w:divsChild>
        <w:div w:id="967470967">
          <w:marLeft w:val="0"/>
          <w:marRight w:val="0"/>
          <w:marTop w:val="0"/>
          <w:marBottom w:val="150"/>
          <w:divBdr>
            <w:top w:val="none" w:sz="0" w:space="0" w:color="auto"/>
            <w:left w:val="none" w:sz="0" w:space="0" w:color="auto"/>
            <w:bottom w:val="none" w:sz="0" w:space="0" w:color="auto"/>
            <w:right w:val="none" w:sz="0" w:space="0" w:color="auto"/>
          </w:divBdr>
          <w:divsChild>
            <w:div w:id="1856797886">
              <w:marLeft w:val="0"/>
              <w:marRight w:val="0"/>
              <w:marTop w:val="0"/>
              <w:marBottom w:val="0"/>
              <w:divBdr>
                <w:top w:val="none" w:sz="0" w:space="0" w:color="auto"/>
                <w:left w:val="none" w:sz="0" w:space="0" w:color="auto"/>
                <w:bottom w:val="none" w:sz="0" w:space="0" w:color="auto"/>
                <w:right w:val="none" w:sz="0" w:space="0" w:color="auto"/>
              </w:divBdr>
            </w:div>
          </w:divsChild>
        </w:div>
        <w:div w:id="1401368183">
          <w:marLeft w:val="0"/>
          <w:marRight w:val="0"/>
          <w:marTop w:val="0"/>
          <w:marBottom w:val="150"/>
          <w:divBdr>
            <w:top w:val="none" w:sz="0" w:space="0" w:color="auto"/>
            <w:left w:val="none" w:sz="0" w:space="0" w:color="auto"/>
            <w:bottom w:val="none" w:sz="0" w:space="0" w:color="auto"/>
            <w:right w:val="none" w:sz="0" w:space="0" w:color="auto"/>
          </w:divBdr>
        </w:div>
        <w:div w:id="243229387">
          <w:marLeft w:val="0"/>
          <w:marRight w:val="0"/>
          <w:marTop w:val="0"/>
          <w:marBottom w:val="0"/>
          <w:divBdr>
            <w:top w:val="none" w:sz="0" w:space="0" w:color="auto"/>
            <w:left w:val="none" w:sz="0" w:space="0" w:color="auto"/>
            <w:bottom w:val="none" w:sz="0" w:space="0" w:color="auto"/>
            <w:right w:val="none" w:sz="0" w:space="0" w:color="auto"/>
          </w:divBdr>
          <w:divsChild>
            <w:div w:id="8442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638">
      <w:bodyDiv w:val="1"/>
      <w:marLeft w:val="0"/>
      <w:marRight w:val="0"/>
      <w:marTop w:val="0"/>
      <w:marBottom w:val="0"/>
      <w:divBdr>
        <w:top w:val="none" w:sz="0" w:space="0" w:color="auto"/>
        <w:left w:val="none" w:sz="0" w:space="0" w:color="auto"/>
        <w:bottom w:val="none" w:sz="0" w:space="0" w:color="auto"/>
        <w:right w:val="none" w:sz="0" w:space="0" w:color="auto"/>
      </w:divBdr>
      <w:divsChild>
        <w:div w:id="1592858022">
          <w:marLeft w:val="0"/>
          <w:marRight w:val="0"/>
          <w:marTop w:val="0"/>
          <w:marBottom w:val="0"/>
          <w:divBdr>
            <w:top w:val="none" w:sz="0" w:space="0" w:color="auto"/>
            <w:left w:val="none" w:sz="0" w:space="0" w:color="auto"/>
            <w:bottom w:val="none" w:sz="0" w:space="0" w:color="auto"/>
            <w:right w:val="none" w:sz="0" w:space="0" w:color="auto"/>
          </w:divBdr>
        </w:div>
        <w:div w:id="420639310">
          <w:marLeft w:val="0"/>
          <w:marRight w:val="0"/>
          <w:marTop w:val="0"/>
          <w:marBottom w:val="0"/>
          <w:divBdr>
            <w:top w:val="none" w:sz="0" w:space="0" w:color="auto"/>
            <w:left w:val="none" w:sz="0" w:space="0" w:color="auto"/>
            <w:bottom w:val="none" w:sz="0" w:space="0" w:color="auto"/>
            <w:right w:val="none" w:sz="0" w:space="0" w:color="auto"/>
          </w:divBdr>
        </w:div>
      </w:divsChild>
    </w:div>
    <w:div w:id="875434201">
      <w:bodyDiv w:val="1"/>
      <w:marLeft w:val="0"/>
      <w:marRight w:val="0"/>
      <w:marTop w:val="0"/>
      <w:marBottom w:val="0"/>
      <w:divBdr>
        <w:top w:val="none" w:sz="0" w:space="0" w:color="auto"/>
        <w:left w:val="none" w:sz="0" w:space="0" w:color="auto"/>
        <w:bottom w:val="none" w:sz="0" w:space="0" w:color="auto"/>
        <w:right w:val="none" w:sz="0" w:space="0" w:color="auto"/>
      </w:divBdr>
      <w:divsChild>
        <w:div w:id="1440370581">
          <w:marLeft w:val="0"/>
          <w:marRight w:val="0"/>
          <w:marTop w:val="0"/>
          <w:marBottom w:val="0"/>
          <w:divBdr>
            <w:top w:val="none" w:sz="0" w:space="0" w:color="auto"/>
            <w:left w:val="none" w:sz="0" w:space="0" w:color="auto"/>
            <w:bottom w:val="none" w:sz="0" w:space="0" w:color="auto"/>
            <w:right w:val="none" w:sz="0" w:space="0" w:color="auto"/>
          </w:divBdr>
          <w:divsChild>
            <w:div w:id="849948747">
              <w:marLeft w:val="0"/>
              <w:marRight w:val="0"/>
              <w:marTop w:val="0"/>
              <w:marBottom w:val="0"/>
              <w:divBdr>
                <w:top w:val="none" w:sz="0" w:space="0" w:color="auto"/>
                <w:left w:val="none" w:sz="0" w:space="0" w:color="auto"/>
                <w:bottom w:val="none" w:sz="0" w:space="0" w:color="auto"/>
                <w:right w:val="none" w:sz="0" w:space="0" w:color="auto"/>
              </w:divBdr>
              <w:divsChild>
                <w:div w:id="1684087692">
                  <w:marLeft w:val="0"/>
                  <w:marRight w:val="0"/>
                  <w:marTop w:val="0"/>
                  <w:marBottom w:val="0"/>
                  <w:divBdr>
                    <w:top w:val="none" w:sz="0" w:space="0" w:color="auto"/>
                    <w:left w:val="none" w:sz="0" w:space="0" w:color="auto"/>
                    <w:bottom w:val="none" w:sz="0" w:space="0" w:color="auto"/>
                    <w:right w:val="none" w:sz="0" w:space="0" w:color="auto"/>
                  </w:divBdr>
                  <w:divsChild>
                    <w:div w:id="1162745400">
                      <w:marLeft w:val="0"/>
                      <w:marRight w:val="0"/>
                      <w:marTop w:val="0"/>
                      <w:marBottom w:val="0"/>
                      <w:divBdr>
                        <w:top w:val="none" w:sz="0" w:space="0" w:color="auto"/>
                        <w:left w:val="none" w:sz="0" w:space="0" w:color="auto"/>
                        <w:bottom w:val="none" w:sz="0" w:space="0" w:color="auto"/>
                        <w:right w:val="none" w:sz="0" w:space="0" w:color="auto"/>
                      </w:divBdr>
                      <w:divsChild>
                        <w:div w:id="696931149">
                          <w:marLeft w:val="0"/>
                          <w:marRight w:val="0"/>
                          <w:marTop w:val="0"/>
                          <w:marBottom w:val="0"/>
                          <w:divBdr>
                            <w:top w:val="none" w:sz="0" w:space="0" w:color="auto"/>
                            <w:left w:val="none" w:sz="0" w:space="0" w:color="auto"/>
                            <w:bottom w:val="none" w:sz="0" w:space="0" w:color="auto"/>
                            <w:right w:val="none" w:sz="0" w:space="0" w:color="auto"/>
                          </w:divBdr>
                          <w:divsChild>
                            <w:div w:id="1524516006">
                              <w:marLeft w:val="0"/>
                              <w:marRight w:val="0"/>
                              <w:marTop w:val="0"/>
                              <w:marBottom w:val="0"/>
                              <w:divBdr>
                                <w:top w:val="none" w:sz="0" w:space="0" w:color="auto"/>
                                <w:left w:val="none" w:sz="0" w:space="0" w:color="auto"/>
                                <w:bottom w:val="none" w:sz="0" w:space="0" w:color="auto"/>
                                <w:right w:val="none" w:sz="0" w:space="0" w:color="auto"/>
                              </w:divBdr>
                              <w:divsChild>
                                <w:div w:id="2495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11642">
      <w:bodyDiv w:val="1"/>
      <w:marLeft w:val="0"/>
      <w:marRight w:val="0"/>
      <w:marTop w:val="0"/>
      <w:marBottom w:val="0"/>
      <w:divBdr>
        <w:top w:val="none" w:sz="0" w:space="0" w:color="auto"/>
        <w:left w:val="none" w:sz="0" w:space="0" w:color="auto"/>
        <w:bottom w:val="none" w:sz="0" w:space="0" w:color="auto"/>
        <w:right w:val="none" w:sz="0" w:space="0" w:color="auto"/>
      </w:divBdr>
      <w:divsChild>
        <w:div w:id="1638220766">
          <w:marLeft w:val="0"/>
          <w:marRight w:val="0"/>
          <w:marTop w:val="0"/>
          <w:marBottom w:val="0"/>
          <w:divBdr>
            <w:top w:val="none" w:sz="0" w:space="0" w:color="auto"/>
            <w:left w:val="none" w:sz="0" w:space="0" w:color="auto"/>
            <w:bottom w:val="none" w:sz="0" w:space="0" w:color="auto"/>
            <w:right w:val="none" w:sz="0" w:space="0" w:color="auto"/>
          </w:divBdr>
        </w:div>
      </w:divsChild>
    </w:div>
    <w:div w:id="876164241">
      <w:bodyDiv w:val="1"/>
      <w:marLeft w:val="0"/>
      <w:marRight w:val="0"/>
      <w:marTop w:val="0"/>
      <w:marBottom w:val="0"/>
      <w:divBdr>
        <w:top w:val="none" w:sz="0" w:space="0" w:color="auto"/>
        <w:left w:val="none" w:sz="0" w:space="0" w:color="auto"/>
        <w:bottom w:val="none" w:sz="0" w:space="0" w:color="auto"/>
        <w:right w:val="none" w:sz="0" w:space="0" w:color="auto"/>
      </w:divBdr>
      <w:divsChild>
        <w:div w:id="1508640213">
          <w:marLeft w:val="0"/>
          <w:marRight w:val="0"/>
          <w:marTop w:val="0"/>
          <w:marBottom w:val="0"/>
          <w:divBdr>
            <w:top w:val="none" w:sz="0" w:space="0" w:color="auto"/>
            <w:left w:val="none" w:sz="0" w:space="0" w:color="auto"/>
            <w:bottom w:val="dotted" w:sz="6" w:space="4" w:color="DDDDDD"/>
            <w:right w:val="none" w:sz="0" w:space="0" w:color="auto"/>
          </w:divBdr>
          <w:divsChild>
            <w:div w:id="12678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7091">
      <w:bodyDiv w:val="1"/>
      <w:marLeft w:val="0"/>
      <w:marRight w:val="0"/>
      <w:marTop w:val="0"/>
      <w:marBottom w:val="0"/>
      <w:divBdr>
        <w:top w:val="none" w:sz="0" w:space="0" w:color="auto"/>
        <w:left w:val="none" w:sz="0" w:space="0" w:color="auto"/>
        <w:bottom w:val="none" w:sz="0" w:space="0" w:color="auto"/>
        <w:right w:val="none" w:sz="0" w:space="0" w:color="auto"/>
      </w:divBdr>
    </w:div>
    <w:div w:id="877165802">
      <w:bodyDiv w:val="1"/>
      <w:marLeft w:val="0"/>
      <w:marRight w:val="0"/>
      <w:marTop w:val="0"/>
      <w:marBottom w:val="0"/>
      <w:divBdr>
        <w:top w:val="none" w:sz="0" w:space="0" w:color="auto"/>
        <w:left w:val="none" w:sz="0" w:space="0" w:color="auto"/>
        <w:bottom w:val="none" w:sz="0" w:space="0" w:color="auto"/>
        <w:right w:val="none" w:sz="0" w:space="0" w:color="auto"/>
      </w:divBdr>
      <w:divsChild>
        <w:div w:id="1428698384">
          <w:marLeft w:val="0"/>
          <w:marRight w:val="0"/>
          <w:marTop w:val="0"/>
          <w:marBottom w:val="0"/>
          <w:divBdr>
            <w:top w:val="none" w:sz="0" w:space="0" w:color="auto"/>
            <w:left w:val="none" w:sz="0" w:space="0" w:color="auto"/>
            <w:bottom w:val="none" w:sz="0" w:space="0" w:color="auto"/>
            <w:right w:val="none" w:sz="0" w:space="0" w:color="auto"/>
          </w:divBdr>
        </w:div>
      </w:divsChild>
    </w:div>
    <w:div w:id="877204007">
      <w:bodyDiv w:val="1"/>
      <w:marLeft w:val="0"/>
      <w:marRight w:val="0"/>
      <w:marTop w:val="0"/>
      <w:marBottom w:val="0"/>
      <w:divBdr>
        <w:top w:val="none" w:sz="0" w:space="0" w:color="auto"/>
        <w:left w:val="none" w:sz="0" w:space="0" w:color="auto"/>
        <w:bottom w:val="none" w:sz="0" w:space="0" w:color="auto"/>
        <w:right w:val="none" w:sz="0" w:space="0" w:color="auto"/>
      </w:divBdr>
      <w:divsChild>
        <w:div w:id="1376270361">
          <w:marLeft w:val="0"/>
          <w:marRight w:val="0"/>
          <w:marTop w:val="0"/>
          <w:marBottom w:val="0"/>
          <w:divBdr>
            <w:top w:val="none" w:sz="0" w:space="0" w:color="auto"/>
            <w:left w:val="none" w:sz="0" w:space="0" w:color="auto"/>
            <w:bottom w:val="none" w:sz="0" w:space="0" w:color="auto"/>
            <w:right w:val="none" w:sz="0" w:space="0" w:color="auto"/>
          </w:divBdr>
          <w:divsChild>
            <w:div w:id="611009910">
              <w:marLeft w:val="0"/>
              <w:marRight w:val="0"/>
              <w:marTop w:val="0"/>
              <w:marBottom w:val="0"/>
              <w:divBdr>
                <w:top w:val="none" w:sz="0" w:space="0" w:color="auto"/>
                <w:left w:val="none" w:sz="0" w:space="0" w:color="auto"/>
                <w:bottom w:val="none" w:sz="0" w:space="0" w:color="auto"/>
                <w:right w:val="none" w:sz="0" w:space="0" w:color="auto"/>
              </w:divBdr>
              <w:divsChild>
                <w:div w:id="1802379804">
                  <w:marLeft w:val="0"/>
                  <w:marRight w:val="0"/>
                  <w:marTop w:val="0"/>
                  <w:marBottom w:val="0"/>
                  <w:divBdr>
                    <w:top w:val="none" w:sz="0" w:space="0" w:color="auto"/>
                    <w:left w:val="none" w:sz="0" w:space="0" w:color="auto"/>
                    <w:bottom w:val="none" w:sz="0" w:space="0" w:color="auto"/>
                    <w:right w:val="none" w:sz="0" w:space="0" w:color="auto"/>
                  </w:divBdr>
                  <w:divsChild>
                    <w:div w:id="866210327">
                      <w:marLeft w:val="0"/>
                      <w:marRight w:val="0"/>
                      <w:marTop w:val="0"/>
                      <w:marBottom w:val="0"/>
                      <w:divBdr>
                        <w:top w:val="none" w:sz="0" w:space="0" w:color="auto"/>
                        <w:left w:val="none" w:sz="0" w:space="0" w:color="auto"/>
                        <w:bottom w:val="none" w:sz="0" w:space="0" w:color="auto"/>
                        <w:right w:val="none" w:sz="0" w:space="0" w:color="auto"/>
                      </w:divBdr>
                      <w:divsChild>
                        <w:div w:id="1173645350">
                          <w:marLeft w:val="0"/>
                          <w:marRight w:val="0"/>
                          <w:marTop w:val="0"/>
                          <w:marBottom w:val="0"/>
                          <w:divBdr>
                            <w:top w:val="none" w:sz="0" w:space="0" w:color="auto"/>
                            <w:left w:val="none" w:sz="0" w:space="0" w:color="auto"/>
                            <w:bottom w:val="none" w:sz="0" w:space="0" w:color="auto"/>
                            <w:right w:val="none" w:sz="0" w:space="0" w:color="auto"/>
                          </w:divBdr>
                          <w:divsChild>
                            <w:div w:id="120928559">
                              <w:marLeft w:val="0"/>
                              <w:marRight w:val="0"/>
                              <w:marTop w:val="0"/>
                              <w:marBottom w:val="0"/>
                              <w:divBdr>
                                <w:top w:val="none" w:sz="0" w:space="0" w:color="auto"/>
                                <w:left w:val="none" w:sz="0" w:space="0" w:color="auto"/>
                                <w:bottom w:val="none" w:sz="0" w:space="0" w:color="auto"/>
                                <w:right w:val="none" w:sz="0" w:space="0" w:color="auto"/>
                              </w:divBdr>
                              <w:divsChild>
                                <w:div w:id="1889607989">
                                  <w:marLeft w:val="0"/>
                                  <w:marRight w:val="0"/>
                                  <w:marTop w:val="0"/>
                                  <w:marBottom w:val="0"/>
                                  <w:divBdr>
                                    <w:top w:val="none" w:sz="0" w:space="0" w:color="auto"/>
                                    <w:left w:val="none" w:sz="0" w:space="0" w:color="auto"/>
                                    <w:bottom w:val="none" w:sz="0" w:space="0" w:color="auto"/>
                                    <w:right w:val="none" w:sz="0" w:space="0" w:color="auto"/>
                                  </w:divBdr>
                                  <w:divsChild>
                                    <w:div w:id="286204940">
                                      <w:marLeft w:val="0"/>
                                      <w:marRight w:val="0"/>
                                      <w:marTop w:val="0"/>
                                      <w:marBottom w:val="0"/>
                                      <w:divBdr>
                                        <w:top w:val="none" w:sz="0" w:space="0" w:color="auto"/>
                                        <w:left w:val="none" w:sz="0" w:space="0" w:color="auto"/>
                                        <w:bottom w:val="none" w:sz="0" w:space="0" w:color="auto"/>
                                        <w:right w:val="none" w:sz="0" w:space="0" w:color="auto"/>
                                      </w:divBdr>
                                      <w:divsChild>
                                        <w:div w:id="396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740751">
      <w:bodyDiv w:val="1"/>
      <w:marLeft w:val="0"/>
      <w:marRight w:val="0"/>
      <w:marTop w:val="0"/>
      <w:marBottom w:val="0"/>
      <w:divBdr>
        <w:top w:val="none" w:sz="0" w:space="0" w:color="auto"/>
        <w:left w:val="none" w:sz="0" w:space="0" w:color="auto"/>
        <w:bottom w:val="none" w:sz="0" w:space="0" w:color="auto"/>
        <w:right w:val="none" w:sz="0" w:space="0" w:color="auto"/>
      </w:divBdr>
      <w:divsChild>
        <w:div w:id="1398934459">
          <w:marLeft w:val="0"/>
          <w:marRight w:val="0"/>
          <w:marTop w:val="150"/>
          <w:marBottom w:val="0"/>
          <w:divBdr>
            <w:top w:val="none" w:sz="0" w:space="0" w:color="auto"/>
            <w:left w:val="none" w:sz="0" w:space="0" w:color="auto"/>
            <w:bottom w:val="none" w:sz="0" w:space="0" w:color="auto"/>
            <w:right w:val="none" w:sz="0" w:space="0" w:color="auto"/>
          </w:divBdr>
          <w:divsChild>
            <w:div w:id="116486971">
              <w:marLeft w:val="0"/>
              <w:marRight w:val="0"/>
              <w:marTop w:val="0"/>
              <w:marBottom w:val="0"/>
              <w:divBdr>
                <w:top w:val="none" w:sz="0" w:space="0" w:color="auto"/>
                <w:left w:val="none" w:sz="0" w:space="0" w:color="auto"/>
                <w:bottom w:val="none" w:sz="0" w:space="0" w:color="auto"/>
                <w:right w:val="none" w:sz="0" w:space="0" w:color="auto"/>
              </w:divBdr>
              <w:divsChild>
                <w:div w:id="1466966325">
                  <w:marLeft w:val="0"/>
                  <w:marRight w:val="0"/>
                  <w:marTop w:val="0"/>
                  <w:marBottom w:val="0"/>
                  <w:divBdr>
                    <w:top w:val="none" w:sz="0" w:space="0" w:color="auto"/>
                    <w:left w:val="none" w:sz="0" w:space="0" w:color="auto"/>
                    <w:bottom w:val="none" w:sz="0" w:space="0" w:color="auto"/>
                    <w:right w:val="none" w:sz="0" w:space="0" w:color="auto"/>
                  </w:divBdr>
                </w:div>
                <w:div w:id="79643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976669">
          <w:marLeft w:val="0"/>
          <w:marRight w:val="0"/>
          <w:marTop w:val="0"/>
          <w:marBottom w:val="0"/>
          <w:divBdr>
            <w:top w:val="none" w:sz="0" w:space="0" w:color="auto"/>
            <w:left w:val="none" w:sz="0" w:space="0" w:color="auto"/>
            <w:bottom w:val="none" w:sz="0" w:space="0" w:color="auto"/>
            <w:right w:val="none" w:sz="0" w:space="0" w:color="auto"/>
          </w:divBdr>
          <w:divsChild>
            <w:div w:id="273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264">
      <w:bodyDiv w:val="1"/>
      <w:marLeft w:val="0"/>
      <w:marRight w:val="0"/>
      <w:marTop w:val="0"/>
      <w:marBottom w:val="0"/>
      <w:divBdr>
        <w:top w:val="none" w:sz="0" w:space="0" w:color="auto"/>
        <w:left w:val="none" w:sz="0" w:space="0" w:color="auto"/>
        <w:bottom w:val="none" w:sz="0" w:space="0" w:color="auto"/>
        <w:right w:val="none" w:sz="0" w:space="0" w:color="auto"/>
      </w:divBdr>
      <w:divsChild>
        <w:div w:id="598223976">
          <w:marLeft w:val="0"/>
          <w:marRight w:val="0"/>
          <w:marTop w:val="0"/>
          <w:marBottom w:val="0"/>
          <w:divBdr>
            <w:top w:val="none" w:sz="0" w:space="0" w:color="auto"/>
            <w:left w:val="none" w:sz="0" w:space="0" w:color="auto"/>
            <w:bottom w:val="none" w:sz="0" w:space="0" w:color="auto"/>
            <w:right w:val="none" w:sz="0" w:space="0" w:color="auto"/>
          </w:divBdr>
        </w:div>
      </w:divsChild>
    </w:div>
    <w:div w:id="878322621">
      <w:bodyDiv w:val="1"/>
      <w:marLeft w:val="0"/>
      <w:marRight w:val="0"/>
      <w:marTop w:val="0"/>
      <w:marBottom w:val="0"/>
      <w:divBdr>
        <w:top w:val="none" w:sz="0" w:space="0" w:color="auto"/>
        <w:left w:val="none" w:sz="0" w:space="0" w:color="auto"/>
        <w:bottom w:val="none" w:sz="0" w:space="0" w:color="auto"/>
        <w:right w:val="none" w:sz="0" w:space="0" w:color="auto"/>
      </w:divBdr>
      <w:divsChild>
        <w:div w:id="1181316557">
          <w:marLeft w:val="0"/>
          <w:marRight w:val="0"/>
          <w:marTop w:val="0"/>
          <w:marBottom w:val="150"/>
          <w:divBdr>
            <w:top w:val="none" w:sz="0" w:space="0" w:color="auto"/>
            <w:left w:val="none" w:sz="0" w:space="0" w:color="auto"/>
            <w:bottom w:val="none" w:sz="0" w:space="0" w:color="auto"/>
            <w:right w:val="none" w:sz="0" w:space="0" w:color="auto"/>
          </w:divBdr>
        </w:div>
        <w:div w:id="1996831813">
          <w:marLeft w:val="0"/>
          <w:marRight w:val="0"/>
          <w:marTop w:val="0"/>
          <w:marBottom w:val="0"/>
          <w:divBdr>
            <w:top w:val="none" w:sz="0" w:space="0" w:color="auto"/>
            <w:left w:val="none" w:sz="0" w:space="0" w:color="auto"/>
            <w:bottom w:val="none" w:sz="0" w:space="0" w:color="auto"/>
            <w:right w:val="none" w:sz="0" w:space="0" w:color="auto"/>
          </w:divBdr>
        </w:div>
      </w:divsChild>
    </w:div>
    <w:div w:id="878400446">
      <w:bodyDiv w:val="1"/>
      <w:marLeft w:val="0"/>
      <w:marRight w:val="0"/>
      <w:marTop w:val="0"/>
      <w:marBottom w:val="0"/>
      <w:divBdr>
        <w:top w:val="none" w:sz="0" w:space="0" w:color="auto"/>
        <w:left w:val="none" w:sz="0" w:space="0" w:color="auto"/>
        <w:bottom w:val="none" w:sz="0" w:space="0" w:color="auto"/>
        <w:right w:val="none" w:sz="0" w:space="0" w:color="auto"/>
      </w:divBdr>
    </w:div>
    <w:div w:id="878855792">
      <w:bodyDiv w:val="1"/>
      <w:marLeft w:val="0"/>
      <w:marRight w:val="0"/>
      <w:marTop w:val="0"/>
      <w:marBottom w:val="0"/>
      <w:divBdr>
        <w:top w:val="none" w:sz="0" w:space="0" w:color="auto"/>
        <w:left w:val="none" w:sz="0" w:space="0" w:color="auto"/>
        <w:bottom w:val="none" w:sz="0" w:space="0" w:color="auto"/>
        <w:right w:val="none" w:sz="0" w:space="0" w:color="auto"/>
      </w:divBdr>
      <w:divsChild>
        <w:div w:id="801657771">
          <w:marLeft w:val="0"/>
          <w:marRight w:val="0"/>
          <w:marTop w:val="0"/>
          <w:marBottom w:val="150"/>
          <w:divBdr>
            <w:top w:val="none" w:sz="0" w:space="0" w:color="auto"/>
            <w:left w:val="none" w:sz="0" w:space="0" w:color="auto"/>
            <w:bottom w:val="none" w:sz="0" w:space="0" w:color="auto"/>
            <w:right w:val="none" w:sz="0" w:space="0" w:color="auto"/>
          </w:divBdr>
          <w:divsChild>
            <w:div w:id="86123764">
              <w:marLeft w:val="0"/>
              <w:marRight w:val="0"/>
              <w:marTop w:val="0"/>
              <w:marBottom w:val="0"/>
              <w:divBdr>
                <w:top w:val="none" w:sz="0" w:space="0" w:color="auto"/>
                <w:left w:val="none" w:sz="0" w:space="0" w:color="auto"/>
                <w:bottom w:val="none" w:sz="0" w:space="0" w:color="auto"/>
                <w:right w:val="none" w:sz="0" w:space="0" w:color="auto"/>
              </w:divBdr>
            </w:div>
          </w:divsChild>
        </w:div>
        <w:div w:id="1589534097">
          <w:marLeft w:val="0"/>
          <w:marRight w:val="0"/>
          <w:marTop w:val="0"/>
          <w:marBottom w:val="0"/>
          <w:divBdr>
            <w:top w:val="none" w:sz="0" w:space="0" w:color="auto"/>
            <w:left w:val="none" w:sz="0" w:space="0" w:color="auto"/>
            <w:bottom w:val="none" w:sz="0" w:space="0" w:color="auto"/>
            <w:right w:val="none" w:sz="0" w:space="0" w:color="auto"/>
          </w:divBdr>
          <w:divsChild>
            <w:div w:id="897935400">
              <w:marLeft w:val="0"/>
              <w:marRight w:val="0"/>
              <w:marTop w:val="0"/>
              <w:marBottom w:val="0"/>
              <w:divBdr>
                <w:top w:val="none" w:sz="0" w:space="0" w:color="auto"/>
                <w:left w:val="none" w:sz="0" w:space="0" w:color="auto"/>
                <w:bottom w:val="none" w:sz="0" w:space="0" w:color="auto"/>
                <w:right w:val="none" w:sz="0" w:space="0" w:color="auto"/>
              </w:divBdr>
            </w:div>
            <w:div w:id="1972901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979162">
      <w:bodyDiv w:val="1"/>
      <w:marLeft w:val="0"/>
      <w:marRight w:val="0"/>
      <w:marTop w:val="0"/>
      <w:marBottom w:val="0"/>
      <w:divBdr>
        <w:top w:val="none" w:sz="0" w:space="0" w:color="auto"/>
        <w:left w:val="none" w:sz="0" w:space="0" w:color="auto"/>
        <w:bottom w:val="none" w:sz="0" w:space="0" w:color="auto"/>
        <w:right w:val="none" w:sz="0" w:space="0" w:color="auto"/>
      </w:divBdr>
    </w:div>
    <w:div w:id="879197823">
      <w:bodyDiv w:val="1"/>
      <w:marLeft w:val="0"/>
      <w:marRight w:val="0"/>
      <w:marTop w:val="0"/>
      <w:marBottom w:val="0"/>
      <w:divBdr>
        <w:top w:val="none" w:sz="0" w:space="0" w:color="auto"/>
        <w:left w:val="none" w:sz="0" w:space="0" w:color="auto"/>
        <w:bottom w:val="none" w:sz="0" w:space="0" w:color="auto"/>
        <w:right w:val="none" w:sz="0" w:space="0" w:color="auto"/>
      </w:divBdr>
      <w:divsChild>
        <w:div w:id="1687563035">
          <w:marLeft w:val="0"/>
          <w:marRight w:val="0"/>
          <w:marTop w:val="0"/>
          <w:marBottom w:val="0"/>
          <w:divBdr>
            <w:top w:val="none" w:sz="0" w:space="0" w:color="auto"/>
            <w:left w:val="none" w:sz="0" w:space="0" w:color="auto"/>
            <w:bottom w:val="dotted" w:sz="6" w:space="4" w:color="DDDDDD"/>
            <w:right w:val="none" w:sz="0" w:space="0" w:color="auto"/>
          </w:divBdr>
        </w:div>
      </w:divsChild>
    </w:div>
    <w:div w:id="879391126">
      <w:bodyDiv w:val="1"/>
      <w:marLeft w:val="0"/>
      <w:marRight w:val="0"/>
      <w:marTop w:val="0"/>
      <w:marBottom w:val="0"/>
      <w:divBdr>
        <w:top w:val="none" w:sz="0" w:space="0" w:color="auto"/>
        <w:left w:val="none" w:sz="0" w:space="0" w:color="auto"/>
        <w:bottom w:val="none" w:sz="0" w:space="0" w:color="auto"/>
        <w:right w:val="none" w:sz="0" w:space="0" w:color="auto"/>
      </w:divBdr>
      <w:divsChild>
        <w:div w:id="1602687356">
          <w:marLeft w:val="0"/>
          <w:marRight w:val="0"/>
          <w:marTop w:val="0"/>
          <w:marBottom w:val="150"/>
          <w:divBdr>
            <w:top w:val="none" w:sz="0" w:space="0" w:color="auto"/>
            <w:left w:val="none" w:sz="0" w:space="0" w:color="auto"/>
            <w:bottom w:val="none" w:sz="0" w:space="0" w:color="auto"/>
            <w:right w:val="none" w:sz="0" w:space="0" w:color="auto"/>
          </w:divBdr>
        </w:div>
      </w:divsChild>
    </w:div>
    <w:div w:id="879510079">
      <w:bodyDiv w:val="1"/>
      <w:marLeft w:val="0"/>
      <w:marRight w:val="0"/>
      <w:marTop w:val="0"/>
      <w:marBottom w:val="0"/>
      <w:divBdr>
        <w:top w:val="none" w:sz="0" w:space="0" w:color="auto"/>
        <w:left w:val="none" w:sz="0" w:space="0" w:color="auto"/>
        <w:bottom w:val="none" w:sz="0" w:space="0" w:color="auto"/>
        <w:right w:val="none" w:sz="0" w:space="0" w:color="auto"/>
      </w:divBdr>
      <w:divsChild>
        <w:div w:id="1756854969">
          <w:marLeft w:val="0"/>
          <w:marRight w:val="0"/>
          <w:marTop w:val="0"/>
          <w:marBottom w:val="0"/>
          <w:divBdr>
            <w:top w:val="none" w:sz="0" w:space="0" w:color="auto"/>
            <w:left w:val="none" w:sz="0" w:space="0" w:color="auto"/>
            <w:bottom w:val="dotted" w:sz="6" w:space="4" w:color="DDDDDD"/>
            <w:right w:val="none" w:sz="0" w:space="0" w:color="auto"/>
          </w:divBdr>
        </w:div>
      </w:divsChild>
    </w:div>
    <w:div w:id="879782635">
      <w:bodyDiv w:val="1"/>
      <w:marLeft w:val="0"/>
      <w:marRight w:val="0"/>
      <w:marTop w:val="0"/>
      <w:marBottom w:val="0"/>
      <w:divBdr>
        <w:top w:val="none" w:sz="0" w:space="0" w:color="auto"/>
        <w:left w:val="none" w:sz="0" w:space="0" w:color="auto"/>
        <w:bottom w:val="none" w:sz="0" w:space="0" w:color="auto"/>
        <w:right w:val="none" w:sz="0" w:space="0" w:color="auto"/>
      </w:divBdr>
      <w:divsChild>
        <w:div w:id="1868131217">
          <w:marLeft w:val="0"/>
          <w:marRight w:val="0"/>
          <w:marTop w:val="0"/>
          <w:marBottom w:val="0"/>
          <w:divBdr>
            <w:top w:val="none" w:sz="0" w:space="0" w:color="auto"/>
            <w:left w:val="none" w:sz="0" w:space="0" w:color="auto"/>
            <w:bottom w:val="dotted" w:sz="6" w:space="4" w:color="DDDDDD"/>
            <w:right w:val="none" w:sz="0" w:space="0" w:color="auto"/>
          </w:divBdr>
          <w:divsChild>
            <w:div w:id="224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931">
      <w:bodyDiv w:val="1"/>
      <w:marLeft w:val="0"/>
      <w:marRight w:val="0"/>
      <w:marTop w:val="0"/>
      <w:marBottom w:val="0"/>
      <w:divBdr>
        <w:top w:val="none" w:sz="0" w:space="0" w:color="auto"/>
        <w:left w:val="none" w:sz="0" w:space="0" w:color="auto"/>
        <w:bottom w:val="none" w:sz="0" w:space="0" w:color="auto"/>
        <w:right w:val="none" w:sz="0" w:space="0" w:color="auto"/>
      </w:divBdr>
      <w:divsChild>
        <w:div w:id="820511088">
          <w:marLeft w:val="0"/>
          <w:marRight w:val="0"/>
          <w:marTop w:val="0"/>
          <w:marBottom w:val="0"/>
          <w:divBdr>
            <w:top w:val="none" w:sz="0" w:space="0" w:color="auto"/>
            <w:left w:val="none" w:sz="0" w:space="0" w:color="auto"/>
            <w:bottom w:val="dotted" w:sz="6" w:space="4" w:color="DDDDDD"/>
            <w:right w:val="none" w:sz="0" w:space="0" w:color="auto"/>
          </w:divBdr>
        </w:div>
      </w:divsChild>
    </w:div>
    <w:div w:id="880243138">
      <w:bodyDiv w:val="1"/>
      <w:marLeft w:val="0"/>
      <w:marRight w:val="0"/>
      <w:marTop w:val="0"/>
      <w:marBottom w:val="0"/>
      <w:divBdr>
        <w:top w:val="none" w:sz="0" w:space="0" w:color="auto"/>
        <w:left w:val="none" w:sz="0" w:space="0" w:color="auto"/>
        <w:bottom w:val="none" w:sz="0" w:space="0" w:color="auto"/>
        <w:right w:val="none" w:sz="0" w:space="0" w:color="auto"/>
      </w:divBdr>
      <w:divsChild>
        <w:div w:id="283462626">
          <w:marLeft w:val="0"/>
          <w:marRight w:val="0"/>
          <w:marTop w:val="0"/>
          <w:marBottom w:val="0"/>
          <w:divBdr>
            <w:top w:val="none" w:sz="0" w:space="0" w:color="auto"/>
            <w:left w:val="none" w:sz="0" w:space="0" w:color="auto"/>
            <w:bottom w:val="none" w:sz="0" w:space="0" w:color="auto"/>
            <w:right w:val="none" w:sz="0" w:space="0" w:color="auto"/>
          </w:divBdr>
          <w:divsChild>
            <w:div w:id="1149907074">
              <w:marLeft w:val="0"/>
              <w:marRight w:val="0"/>
              <w:marTop w:val="0"/>
              <w:marBottom w:val="0"/>
              <w:divBdr>
                <w:top w:val="none" w:sz="0" w:space="0" w:color="auto"/>
                <w:left w:val="none" w:sz="0" w:space="0" w:color="auto"/>
                <w:bottom w:val="none" w:sz="0" w:space="0" w:color="auto"/>
                <w:right w:val="none" w:sz="0" w:space="0" w:color="auto"/>
              </w:divBdr>
              <w:divsChild>
                <w:div w:id="528757301">
                  <w:marLeft w:val="0"/>
                  <w:marRight w:val="0"/>
                  <w:marTop w:val="0"/>
                  <w:marBottom w:val="0"/>
                  <w:divBdr>
                    <w:top w:val="none" w:sz="0" w:space="0" w:color="auto"/>
                    <w:left w:val="none" w:sz="0" w:space="0" w:color="auto"/>
                    <w:bottom w:val="none" w:sz="0" w:space="0" w:color="auto"/>
                    <w:right w:val="none" w:sz="0" w:space="0" w:color="auto"/>
                  </w:divBdr>
                  <w:divsChild>
                    <w:div w:id="1903908541">
                      <w:marLeft w:val="0"/>
                      <w:marRight w:val="0"/>
                      <w:marTop w:val="0"/>
                      <w:marBottom w:val="0"/>
                      <w:divBdr>
                        <w:top w:val="none" w:sz="0" w:space="0" w:color="auto"/>
                        <w:left w:val="none" w:sz="0" w:space="0" w:color="auto"/>
                        <w:bottom w:val="none" w:sz="0" w:space="0" w:color="auto"/>
                        <w:right w:val="none" w:sz="0" w:space="0" w:color="auto"/>
                      </w:divBdr>
                      <w:divsChild>
                        <w:div w:id="1663697463">
                          <w:marLeft w:val="0"/>
                          <w:marRight w:val="0"/>
                          <w:marTop w:val="0"/>
                          <w:marBottom w:val="0"/>
                          <w:divBdr>
                            <w:top w:val="none" w:sz="0" w:space="0" w:color="auto"/>
                            <w:left w:val="none" w:sz="0" w:space="0" w:color="auto"/>
                            <w:bottom w:val="none" w:sz="0" w:space="0" w:color="auto"/>
                            <w:right w:val="none" w:sz="0" w:space="0" w:color="auto"/>
                          </w:divBdr>
                          <w:divsChild>
                            <w:div w:id="600186561">
                              <w:marLeft w:val="0"/>
                              <w:marRight w:val="0"/>
                              <w:marTop w:val="0"/>
                              <w:marBottom w:val="0"/>
                              <w:divBdr>
                                <w:top w:val="none" w:sz="0" w:space="0" w:color="auto"/>
                                <w:left w:val="none" w:sz="0" w:space="0" w:color="auto"/>
                                <w:bottom w:val="none" w:sz="0" w:space="0" w:color="auto"/>
                                <w:right w:val="none" w:sz="0" w:space="0" w:color="auto"/>
                              </w:divBdr>
                              <w:divsChild>
                                <w:div w:id="968978834">
                                  <w:marLeft w:val="0"/>
                                  <w:marRight w:val="0"/>
                                  <w:marTop w:val="0"/>
                                  <w:marBottom w:val="0"/>
                                  <w:divBdr>
                                    <w:top w:val="none" w:sz="0" w:space="0" w:color="auto"/>
                                    <w:left w:val="none" w:sz="0" w:space="0" w:color="auto"/>
                                    <w:bottom w:val="none" w:sz="0" w:space="0" w:color="auto"/>
                                    <w:right w:val="none" w:sz="0" w:space="0" w:color="auto"/>
                                  </w:divBdr>
                                  <w:divsChild>
                                    <w:div w:id="322125139">
                                      <w:marLeft w:val="0"/>
                                      <w:marRight w:val="0"/>
                                      <w:marTop w:val="0"/>
                                      <w:marBottom w:val="0"/>
                                      <w:divBdr>
                                        <w:top w:val="none" w:sz="0" w:space="0" w:color="auto"/>
                                        <w:left w:val="none" w:sz="0" w:space="0" w:color="auto"/>
                                        <w:bottom w:val="none" w:sz="0" w:space="0" w:color="auto"/>
                                        <w:right w:val="none" w:sz="0" w:space="0" w:color="auto"/>
                                      </w:divBdr>
                                      <w:divsChild>
                                        <w:div w:id="867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86124">
      <w:bodyDiv w:val="1"/>
      <w:marLeft w:val="0"/>
      <w:marRight w:val="0"/>
      <w:marTop w:val="0"/>
      <w:marBottom w:val="0"/>
      <w:divBdr>
        <w:top w:val="none" w:sz="0" w:space="0" w:color="auto"/>
        <w:left w:val="none" w:sz="0" w:space="0" w:color="auto"/>
        <w:bottom w:val="none" w:sz="0" w:space="0" w:color="auto"/>
        <w:right w:val="none" w:sz="0" w:space="0" w:color="auto"/>
      </w:divBdr>
      <w:divsChild>
        <w:div w:id="1543595954">
          <w:marLeft w:val="0"/>
          <w:marRight w:val="0"/>
          <w:marTop w:val="0"/>
          <w:marBottom w:val="0"/>
          <w:divBdr>
            <w:top w:val="none" w:sz="0" w:space="0" w:color="auto"/>
            <w:left w:val="none" w:sz="0" w:space="0" w:color="auto"/>
            <w:bottom w:val="dotted" w:sz="6" w:space="4" w:color="DDDDDD"/>
            <w:right w:val="none" w:sz="0" w:space="0" w:color="auto"/>
          </w:divBdr>
        </w:div>
      </w:divsChild>
    </w:div>
    <w:div w:id="881551903">
      <w:bodyDiv w:val="1"/>
      <w:marLeft w:val="0"/>
      <w:marRight w:val="0"/>
      <w:marTop w:val="0"/>
      <w:marBottom w:val="0"/>
      <w:divBdr>
        <w:top w:val="none" w:sz="0" w:space="0" w:color="auto"/>
        <w:left w:val="none" w:sz="0" w:space="0" w:color="auto"/>
        <w:bottom w:val="none" w:sz="0" w:space="0" w:color="auto"/>
        <w:right w:val="none" w:sz="0" w:space="0" w:color="auto"/>
      </w:divBdr>
      <w:divsChild>
        <w:div w:id="695889282">
          <w:marLeft w:val="0"/>
          <w:marRight w:val="0"/>
          <w:marTop w:val="0"/>
          <w:marBottom w:val="0"/>
          <w:divBdr>
            <w:top w:val="none" w:sz="0" w:space="0" w:color="auto"/>
            <w:left w:val="none" w:sz="0" w:space="0" w:color="auto"/>
            <w:bottom w:val="dotted" w:sz="6" w:space="4" w:color="DDDDDD"/>
            <w:right w:val="none" w:sz="0" w:space="0" w:color="auto"/>
          </w:divBdr>
          <w:divsChild>
            <w:div w:id="896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592">
      <w:bodyDiv w:val="1"/>
      <w:marLeft w:val="0"/>
      <w:marRight w:val="0"/>
      <w:marTop w:val="0"/>
      <w:marBottom w:val="0"/>
      <w:divBdr>
        <w:top w:val="none" w:sz="0" w:space="0" w:color="auto"/>
        <w:left w:val="none" w:sz="0" w:space="0" w:color="auto"/>
        <w:bottom w:val="none" w:sz="0" w:space="0" w:color="auto"/>
        <w:right w:val="none" w:sz="0" w:space="0" w:color="auto"/>
      </w:divBdr>
    </w:div>
    <w:div w:id="882594076">
      <w:bodyDiv w:val="1"/>
      <w:marLeft w:val="0"/>
      <w:marRight w:val="0"/>
      <w:marTop w:val="0"/>
      <w:marBottom w:val="0"/>
      <w:divBdr>
        <w:top w:val="none" w:sz="0" w:space="0" w:color="auto"/>
        <w:left w:val="none" w:sz="0" w:space="0" w:color="auto"/>
        <w:bottom w:val="none" w:sz="0" w:space="0" w:color="auto"/>
        <w:right w:val="none" w:sz="0" w:space="0" w:color="auto"/>
      </w:divBdr>
    </w:div>
    <w:div w:id="882979799">
      <w:bodyDiv w:val="1"/>
      <w:marLeft w:val="0"/>
      <w:marRight w:val="0"/>
      <w:marTop w:val="0"/>
      <w:marBottom w:val="0"/>
      <w:divBdr>
        <w:top w:val="none" w:sz="0" w:space="0" w:color="auto"/>
        <w:left w:val="none" w:sz="0" w:space="0" w:color="auto"/>
        <w:bottom w:val="none" w:sz="0" w:space="0" w:color="auto"/>
        <w:right w:val="none" w:sz="0" w:space="0" w:color="auto"/>
      </w:divBdr>
      <w:divsChild>
        <w:div w:id="1741901908">
          <w:marLeft w:val="0"/>
          <w:marRight w:val="0"/>
          <w:marTop w:val="0"/>
          <w:marBottom w:val="180"/>
          <w:divBdr>
            <w:top w:val="none" w:sz="0" w:space="0" w:color="auto"/>
            <w:left w:val="none" w:sz="0" w:space="0" w:color="auto"/>
            <w:bottom w:val="none" w:sz="0" w:space="0" w:color="auto"/>
            <w:right w:val="none" w:sz="0" w:space="0" w:color="auto"/>
          </w:divBdr>
        </w:div>
      </w:divsChild>
    </w:div>
    <w:div w:id="882983186">
      <w:bodyDiv w:val="1"/>
      <w:marLeft w:val="0"/>
      <w:marRight w:val="0"/>
      <w:marTop w:val="0"/>
      <w:marBottom w:val="0"/>
      <w:divBdr>
        <w:top w:val="none" w:sz="0" w:space="0" w:color="auto"/>
        <w:left w:val="none" w:sz="0" w:space="0" w:color="auto"/>
        <w:bottom w:val="none" w:sz="0" w:space="0" w:color="auto"/>
        <w:right w:val="none" w:sz="0" w:space="0" w:color="auto"/>
      </w:divBdr>
      <w:divsChild>
        <w:div w:id="714160848">
          <w:marLeft w:val="0"/>
          <w:marRight w:val="0"/>
          <w:marTop w:val="0"/>
          <w:marBottom w:val="150"/>
          <w:divBdr>
            <w:top w:val="none" w:sz="0" w:space="0" w:color="auto"/>
            <w:left w:val="none" w:sz="0" w:space="0" w:color="auto"/>
            <w:bottom w:val="none" w:sz="0" w:space="0" w:color="auto"/>
            <w:right w:val="none" w:sz="0" w:space="0" w:color="auto"/>
          </w:divBdr>
        </w:div>
      </w:divsChild>
    </w:div>
    <w:div w:id="883372511">
      <w:bodyDiv w:val="1"/>
      <w:marLeft w:val="0"/>
      <w:marRight w:val="0"/>
      <w:marTop w:val="0"/>
      <w:marBottom w:val="0"/>
      <w:divBdr>
        <w:top w:val="none" w:sz="0" w:space="0" w:color="auto"/>
        <w:left w:val="none" w:sz="0" w:space="0" w:color="auto"/>
        <w:bottom w:val="none" w:sz="0" w:space="0" w:color="auto"/>
        <w:right w:val="none" w:sz="0" w:space="0" w:color="auto"/>
      </w:divBdr>
    </w:div>
    <w:div w:id="883491739">
      <w:bodyDiv w:val="1"/>
      <w:marLeft w:val="0"/>
      <w:marRight w:val="0"/>
      <w:marTop w:val="0"/>
      <w:marBottom w:val="0"/>
      <w:divBdr>
        <w:top w:val="none" w:sz="0" w:space="0" w:color="auto"/>
        <w:left w:val="none" w:sz="0" w:space="0" w:color="auto"/>
        <w:bottom w:val="none" w:sz="0" w:space="0" w:color="auto"/>
        <w:right w:val="none" w:sz="0" w:space="0" w:color="auto"/>
      </w:divBdr>
      <w:divsChild>
        <w:div w:id="1839496305">
          <w:marLeft w:val="0"/>
          <w:marRight w:val="0"/>
          <w:marTop w:val="0"/>
          <w:marBottom w:val="0"/>
          <w:divBdr>
            <w:top w:val="none" w:sz="0" w:space="0" w:color="auto"/>
            <w:left w:val="none" w:sz="0" w:space="0" w:color="auto"/>
            <w:bottom w:val="none" w:sz="0" w:space="0" w:color="auto"/>
            <w:right w:val="none" w:sz="0" w:space="0" w:color="auto"/>
          </w:divBdr>
        </w:div>
      </w:divsChild>
    </w:div>
    <w:div w:id="883636217">
      <w:bodyDiv w:val="1"/>
      <w:marLeft w:val="0"/>
      <w:marRight w:val="0"/>
      <w:marTop w:val="0"/>
      <w:marBottom w:val="0"/>
      <w:divBdr>
        <w:top w:val="none" w:sz="0" w:space="0" w:color="auto"/>
        <w:left w:val="none" w:sz="0" w:space="0" w:color="auto"/>
        <w:bottom w:val="none" w:sz="0" w:space="0" w:color="auto"/>
        <w:right w:val="none" w:sz="0" w:space="0" w:color="auto"/>
      </w:divBdr>
      <w:divsChild>
        <w:div w:id="887229095">
          <w:marLeft w:val="0"/>
          <w:marRight w:val="0"/>
          <w:marTop w:val="0"/>
          <w:marBottom w:val="0"/>
          <w:divBdr>
            <w:top w:val="none" w:sz="0" w:space="0" w:color="auto"/>
            <w:left w:val="none" w:sz="0" w:space="0" w:color="auto"/>
            <w:bottom w:val="dotted" w:sz="6" w:space="4" w:color="DDDDDD"/>
            <w:right w:val="none" w:sz="0" w:space="0" w:color="auto"/>
          </w:divBdr>
          <w:divsChild>
            <w:div w:id="1364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055">
      <w:bodyDiv w:val="1"/>
      <w:marLeft w:val="0"/>
      <w:marRight w:val="0"/>
      <w:marTop w:val="0"/>
      <w:marBottom w:val="0"/>
      <w:divBdr>
        <w:top w:val="none" w:sz="0" w:space="0" w:color="auto"/>
        <w:left w:val="none" w:sz="0" w:space="0" w:color="auto"/>
        <w:bottom w:val="none" w:sz="0" w:space="0" w:color="auto"/>
        <w:right w:val="none" w:sz="0" w:space="0" w:color="auto"/>
      </w:divBdr>
      <w:divsChild>
        <w:div w:id="263928747">
          <w:marLeft w:val="0"/>
          <w:marRight w:val="0"/>
          <w:marTop w:val="0"/>
          <w:marBottom w:val="0"/>
          <w:divBdr>
            <w:top w:val="none" w:sz="0" w:space="0" w:color="auto"/>
            <w:left w:val="none" w:sz="0" w:space="0" w:color="auto"/>
            <w:bottom w:val="dotted" w:sz="6" w:space="4" w:color="DDDDDD"/>
            <w:right w:val="none" w:sz="0" w:space="0" w:color="auto"/>
          </w:divBdr>
          <w:divsChild>
            <w:div w:id="1895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4186">
      <w:bodyDiv w:val="1"/>
      <w:marLeft w:val="0"/>
      <w:marRight w:val="0"/>
      <w:marTop w:val="0"/>
      <w:marBottom w:val="0"/>
      <w:divBdr>
        <w:top w:val="none" w:sz="0" w:space="0" w:color="auto"/>
        <w:left w:val="none" w:sz="0" w:space="0" w:color="auto"/>
        <w:bottom w:val="none" w:sz="0" w:space="0" w:color="auto"/>
        <w:right w:val="none" w:sz="0" w:space="0" w:color="auto"/>
      </w:divBdr>
      <w:divsChild>
        <w:div w:id="1951234732">
          <w:marLeft w:val="0"/>
          <w:marRight w:val="0"/>
          <w:marTop w:val="0"/>
          <w:marBottom w:val="0"/>
          <w:divBdr>
            <w:top w:val="none" w:sz="0" w:space="0" w:color="auto"/>
            <w:left w:val="none" w:sz="0" w:space="0" w:color="auto"/>
            <w:bottom w:val="dotted" w:sz="6" w:space="4" w:color="DDDDDD"/>
            <w:right w:val="none" w:sz="0" w:space="0" w:color="auto"/>
          </w:divBdr>
          <w:divsChild>
            <w:div w:id="12960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429">
      <w:bodyDiv w:val="1"/>
      <w:marLeft w:val="0"/>
      <w:marRight w:val="0"/>
      <w:marTop w:val="0"/>
      <w:marBottom w:val="0"/>
      <w:divBdr>
        <w:top w:val="none" w:sz="0" w:space="0" w:color="auto"/>
        <w:left w:val="none" w:sz="0" w:space="0" w:color="auto"/>
        <w:bottom w:val="none" w:sz="0" w:space="0" w:color="auto"/>
        <w:right w:val="none" w:sz="0" w:space="0" w:color="auto"/>
      </w:divBdr>
      <w:divsChild>
        <w:div w:id="1937905680">
          <w:marLeft w:val="0"/>
          <w:marRight w:val="0"/>
          <w:marTop w:val="0"/>
          <w:marBottom w:val="0"/>
          <w:divBdr>
            <w:top w:val="none" w:sz="0" w:space="0" w:color="auto"/>
            <w:left w:val="none" w:sz="0" w:space="0" w:color="auto"/>
            <w:bottom w:val="dotted" w:sz="6" w:space="4" w:color="DDDDDD"/>
            <w:right w:val="none" w:sz="0" w:space="0" w:color="auto"/>
          </w:divBdr>
          <w:divsChild>
            <w:div w:id="1708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2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225">
          <w:marLeft w:val="0"/>
          <w:marRight w:val="0"/>
          <w:marTop w:val="0"/>
          <w:marBottom w:val="150"/>
          <w:divBdr>
            <w:top w:val="none" w:sz="0" w:space="0" w:color="auto"/>
            <w:left w:val="none" w:sz="0" w:space="0" w:color="auto"/>
            <w:bottom w:val="none" w:sz="0" w:space="0" w:color="auto"/>
            <w:right w:val="none" w:sz="0" w:space="0" w:color="auto"/>
          </w:divBdr>
          <w:divsChild>
            <w:div w:id="1820147743">
              <w:marLeft w:val="0"/>
              <w:marRight w:val="0"/>
              <w:marTop w:val="0"/>
              <w:marBottom w:val="0"/>
              <w:divBdr>
                <w:top w:val="none" w:sz="0" w:space="0" w:color="auto"/>
                <w:left w:val="none" w:sz="0" w:space="0" w:color="auto"/>
                <w:bottom w:val="none" w:sz="0" w:space="0" w:color="auto"/>
                <w:right w:val="none" w:sz="0" w:space="0" w:color="auto"/>
              </w:divBdr>
            </w:div>
          </w:divsChild>
        </w:div>
        <w:div w:id="339162886">
          <w:marLeft w:val="0"/>
          <w:marRight w:val="0"/>
          <w:marTop w:val="0"/>
          <w:marBottom w:val="150"/>
          <w:divBdr>
            <w:top w:val="none" w:sz="0" w:space="0" w:color="auto"/>
            <w:left w:val="none" w:sz="0" w:space="0" w:color="auto"/>
            <w:bottom w:val="none" w:sz="0" w:space="0" w:color="auto"/>
            <w:right w:val="none" w:sz="0" w:space="0" w:color="auto"/>
          </w:divBdr>
        </w:div>
        <w:div w:id="293564735">
          <w:marLeft w:val="0"/>
          <w:marRight w:val="0"/>
          <w:marTop w:val="0"/>
          <w:marBottom w:val="0"/>
          <w:divBdr>
            <w:top w:val="none" w:sz="0" w:space="0" w:color="auto"/>
            <w:left w:val="none" w:sz="0" w:space="0" w:color="auto"/>
            <w:bottom w:val="none" w:sz="0" w:space="0" w:color="auto"/>
            <w:right w:val="none" w:sz="0" w:space="0" w:color="auto"/>
          </w:divBdr>
          <w:divsChild>
            <w:div w:id="745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007">
      <w:bodyDiv w:val="1"/>
      <w:marLeft w:val="0"/>
      <w:marRight w:val="0"/>
      <w:marTop w:val="0"/>
      <w:marBottom w:val="0"/>
      <w:divBdr>
        <w:top w:val="none" w:sz="0" w:space="0" w:color="auto"/>
        <w:left w:val="none" w:sz="0" w:space="0" w:color="auto"/>
        <w:bottom w:val="none" w:sz="0" w:space="0" w:color="auto"/>
        <w:right w:val="none" w:sz="0" w:space="0" w:color="auto"/>
      </w:divBdr>
      <w:divsChild>
        <w:div w:id="1754159335">
          <w:marLeft w:val="0"/>
          <w:marRight w:val="0"/>
          <w:marTop w:val="0"/>
          <w:marBottom w:val="0"/>
          <w:divBdr>
            <w:top w:val="none" w:sz="0" w:space="0" w:color="auto"/>
            <w:left w:val="none" w:sz="0" w:space="0" w:color="auto"/>
            <w:bottom w:val="dotted" w:sz="6" w:space="4" w:color="DDDDDD"/>
            <w:right w:val="none" w:sz="0" w:space="0" w:color="auto"/>
          </w:divBdr>
          <w:divsChild>
            <w:div w:id="365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598">
      <w:bodyDiv w:val="1"/>
      <w:marLeft w:val="0"/>
      <w:marRight w:val="0"/>
      <w:marTop w:val="0"/>
      <w:marBottom w:val="0"/>
      <w:divBdr>
        <w:top w:val="none" w:sz="0" w:space="0" w:color="auto"/>
        <w:left w:val="none" w:sz="0" w:space="0" w:color="auto"/>
        <w:bottom w:val="none" w:sz="0" w:space="0" w:color="auto"/>
        <w:right w:val="none" w:sz="0" w:space="0" w:color="auto"/>
      </w:divBdr>
      <w:divsChild>
        <w:div w:id="2142111222">
          <w:marLeft w:val="0"/>
          <w:marRight w:val="0"/>
          <w:marTop w:val="0"/>
          <w:marBottom w:val="0"/>
          <w:divBdr>
            <w:top w:val="none" w:sz="0" w:space="0" w:color="auto"/>
            <w:left w:val="none" w:sz="0" w:space="0" w:color="auto"/>
            <w:bottom w:val="none" w:sz="0" w:space="0" w:color="auto"/>
            <w:right w:val="none" w:sz="0" w:space="0" w:color="auto"/>
          </w:divBdr>
          <w:divsChild>
            <w:div w:id="1340304391">
              <w:marLeft w:val="0"/>
              <w:marRight w:val="0"/>
              <w:marTop w:val="0"/>
              <w:marBottom w:val="0"/>
              <w:divBdr>
                <w:top w:val="none" w:sz="0" w:space="0" w:color="auto"/>
                <w:left w:val="none" w:sz="0" w:space="0" w:color="auto"/>
                <w:bottom w:val="none" w:sz="0" w:space="0" w:color="auto"/>
                <w:right w:val="none" w:sz="0" w:space="0" w:color="auto"/>
              </w:divBdr>
              <w:divsChild>
                <w:div w:id="859466621">
                  <w:marLeft w:val="0"/>
                  <w:marRight w:val="0"/>
                  <w:marTop w:val="0"/>
                  <w:marBottom w:val="0"/>
                  <w:divBdr>
                    <w:top w:val="none" w:sz="0" w:space="0" w:color="auto"/>
                    <w:left w:val="none" w:sz="0" w:space="0" w:color="auto"/>
                    <w:bottom w:val="none" w:sz="0" w:space="0" w:color="auto"/>
                    <w:right w:val="none" w:sz="0" w:space="0" w:color="auto"/>
                  </w:divBdr>
                  <w:divsChild>
                    <w:div w:id="126168042">
                      <w:marLeft w:val="0"/>
                      <w:marRight w:val="0"/>
                      <w:marTop w:val="0"/>
                      <w:marBottom w:val="0"/>
                      <w:divBdr>
                        <w:top w:val="none" w:sz="0" w:space="0" w:color="auto"/>
                        <w:left w:val="none" w:sz="0" w:space="0" w:color="auto"/>
                        <w:bottom w:val="none" w:sz="0" w:space="0" w:color="auto"/>
                        <w:right w:val="none" w:sz="0" w:space="0" w:color="auto"/>
                      </w:divBdr>
                      <w:divsChild>
                        <w:div w:id="1616400326">
                          <w:marLeft w:val="0"/>
                          <w:marRight w:val="0"/>
                          <w:marTop w:val="0"/>
                          <w:marBottom w:val="0"/>
                          <w:divBdr>
                            <w:top w:val="none" w:sz="0" w:space="0" w:color="auto"/>
                            <w:left w:val="none" w:sz="0" w:space="0" w:color="auto"/>
                            <w:bottom w:val="none" w:sz="0" w:space="0" w:color="auto"/>
                            <w:right w:val="none" w:sz="0" w:space="0" w:color="auto"/>
                          </w:divBdr>
                          <w:divsChild>
                            <w:div w:id="1549299846">
                              <w:marLeft w:val="0"/>
                              <w:marRight w:val="0"/>
                              <w:marTop w:val="0"/>
                              <w:marBottom w:val="0"/>
                              <w:divBdr>
                                <w:top w:val="none" w:sz="0" w:space="0" w:color="auto"/>
                                <w:left w:val="none" w:sz="0" w:space="0" w:color="auto"/>
                                <w:bottom w:val="none" w:sz="0" w:space="0" w:color="auto"/>
                                <w:right w:val="none" w:sz="0" w:space="0" w:color="auto"/>
                              </w:divBdr>
                              <w:divsChild>
                                <w:div w:id="121459907">
                                  <w:marLeft w:val="0"/>
                                  <w:marRight w:val="0"/>
                                  <w:marTop w:val="0"/>
                                  <w:marBottom w:val="0"/>
                                  <w:divBdr>
                                    <w:top w:val="none" w:sz="0" w:space="0" w:color="auto"/>
                                    <w:left w:val="none" w:sz="0" w:space="0" w:color="auto"/>
                                    <w:bottom w:val="none" w:sz="0" w:space="0" w:color="auto"/>
                                    <w:right w:val="none" w:sz="0" w:space="0" w:color="auto"/>
                                  </w:divBdr>
                                  <w:divsChild>
                                    <w:div w:id="1182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57535">
      <w:bodyDiv w:val="1"/>
      <w:marLeft w:val="0"/>
      <w:marRight w:val="0"/>
      <w:marTop w:val="0"/>
      <w:marBottom w:val="0"/>
      <w:divBdr>
        <w:top w:val="none" w:sz="0" w:space="0" w:color="auto"/>
        <w:left w:val="none" w:sz="0" w:space="0" w:color="auto"/>
        <w:bottom w:val="none" w:sz="0" w:space="0" w:color="auto"/>
        <w:right w:val="none" w:sz="0" w:space="0" w:color="auto"/>
      </w:divBdr>
      <w:divsChild>
        <w:div w:id="982806597">
          <w:marLeft w:val="0"/>
          <w:marRight w:val="0"/>
          <w:marTop w:val="0"/>
          <w:marBottom w:val="0"/>
          <w:divBdr>
            <w:top w:val="none" w:sz="0" w:space="0" w:color="auto"/>
            <w:left w:val="none" w:sz="0" w:space="0" w:color="auto"/>
            <w:bottom w:val="dotted" w:sz="6" w:space="4" w:color="DDDDDD"/>
            <w:right w:val="none" w:sz="0" w:space="0" w:color="auto"/>
          </w:divBdr>
          <w:divsChild>
            <w:div w:id="1645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747">
      <w:bodyDiv w:val="1"/>
      <w:marLeft w:val="0"/>
      <w:marRight w:val="0"/>
      <w:marTop w:val="0"/>
      <w:marBottom w:val="0"/>
      <w:divBdr>
        <w:top w:val="none" w:sz="0" w:space="0" w:color="auto"/>
        <w:left w:val="none" w:sz="0" w:space="0" w:color="auto"/>
        <w:bottom w:val="none" w:sz="0" w:space="0" w:color="auto"/>
        <w:right w:val="none" w:sz="0" w:space="0" w:color="auto"/>
      </w:divBdr>
    </w:div>
    <w:div w:id="887035735">
      <w:bodyDiv w:val="1"/>
      <w:marLeft w:val="0"/>
      <w:marRight w:val="0"/>
      <w:marTop w:val="0"/>
      <w:marBottom w:val="0"/>
      <w:divBdr>
        <w:top w:val="none" w:sz="0" w:space="0" w:color="auto"/>
        <w:left w:val="none" w:sz="0" w:space="0" w:color="auto"/>
        <w:bottom w:val="none" w:sz="0" w:space="0" w:color="auto"/>
        <w:right w:val="none" w:sz="0" w:space="0" w:color="auto"/>
      </w:divBdr>
      <w:divsChild>
        <w:div w:id="27723601">
          <w:marLeft w:val="0"/>
          <w:marRight w:val="0"/>
          <w:marTop w:val="0"/>
          <w:marBottom w:val="0"/>
          <w:divBdr>
            <w:top w:val="none" w:sz="0" w:space="0" w:color="auto"/>
            <w:left w:val="none" w:sz="0" w:space="0" w:color="auto"/>
            <w:bottom w:val="none" w:sz="0" w:space="0" w:color="auto"/>
            <w:right w:val="none" w:sz="0" w:space="0" w:color="auto"/>
          </w:divBdr>
          <w:divsChild>
            <w:div w:id="395247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377334">
      <w:bodyDiv w:val="1"/>
      <w:marLeft w:val="0"/>
      <w:marRight w:val="0"/>
      <w:marTop w:val="0"/>
      <w:marBottom w:val="0"/>
      <w:divBdr>
        <w:top w:val="none" w:sz="0" w:space="0" w:color="auto"/>
        <w:left w:val="none" w:sz="0" w:space="0" w:color="auto"/>
        <w:bottom w:val="none" w:sz="0" w:space="0" w:color="auto"/>
        <w:right w:val="none" w:sz="0" w:space="0" w:color="auto"/>
      </w:divBdr>
      <w:divsChild>
        <w:div w:id="470097032">
          <w:marLeft w:val="0"/>
          <w:marRight w:val="0"/>
          <w:marTop w:val="0"/>
          <w:marBottom w:val="150"/>
          <w:divBdr>
            <w:top w:val="none" w:sz="0" w:space="0" w:color="auto"/>
            <w:left w:val="none" w:sz="0" w:space="0" w:color="auto"/>
            <w:bottom w:val="none" w:sz="0" w:space="0" w:color="auto"/>
            <w:right w:val="none" w:sz="0" w:space="0" w:color="auto"/>
          </w:divBdr>
          <w:divsChild>
            <w:div w:id="698236409">
              <w:marLeft w:val="0"/>
              <w:marRight w:val="0"/>
              <w:marTop w:val="0"/>
              <w:marBottom w:val="0"/>
              <w:divBdr>
                <w:top w:val="none" w:sz="0" w:space="0" w:color="auto"/>
                <w:left w:val="none" w:sz="0" w:space="0" w:color="auto"/>
                <w:bottom w:val="none" w:sz="0" w:space="0" w:color="auto"/>
                <w:right w:val="none" w:sz="0" w:space="0" w:color="auto"/>
              </w:divBdr>
              <w:divsChild>
                <w:div w:id="739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3106">
          <w:marLeft w:val="0"/>
          <w:marRight w:val="0"/>
          <w:marTop w:val="0"/>
          <w:marBottom w:val="150"/>
          <w:divBdr>
            <w:top w:val="none" w:sz="0" w:space="0" w:color="auto"/>
            <w:left w:val="none" w:sz="0" w:space="0" w:color="auto"/>
            <w:bottom w:val="none" w:sz="0" w:space="0" w:color="auto"/>
            <w:right w:val="none" w:sz="0" w:space="0" w:color="auto"/>
          </w:divBdr>
        </w:div>
        <w:div w:id="94982888">
          <w:marLeft w:val="0"/>
          <w:marRight w:val="0"/>
          <w:marTop w:val="0"/>
          <w:marBottom w:val="0"/>
          <w:divBdr>
            <w:top w:val="none" w:sz="0" w:space="0" w:color="auto"/>
            <w:left w:val="none" w:sz="0" w:space="0" w:color="auto"/>
            <w:bottom w:val="none" w:sz="0" w:space="0" w:color="auto"/>
            <w:right w:val="none" w:sz="0" w:space="0" w:color="auto"/>
          </w:divBdr>
          <w:divsChild>
            <w:div w:id="15679102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87380413">
      <w:bodyDiv w:val="1"/>
      <w:marLeft w:val="0"/>
      <w:marRight w:val="0"/>
      <w:marTop w:val="0"/>
      <w:marBottom w:val="0"/>
      <w:divBdr>
        <w:top w:val="none" w:sz="0" w:space="0" w:color="auto"/>
        <w:left w:val="none" w:sz="0" w:space="0" w:color="auto"/>
        <w:bottom w:val="none" w:sz="0" w:space="0" w:color="auto"/>
        <w:right w:val="none" w:sz="0" w:space="0" w:color="auto"/>
      </w:divBdr>
    </w:div>
    <w:div w:id="888106888">
      <w:bodyDiv w:val="1"/>
      <w:marLeft w:val="0"/>
      <w:marRight w:val="0"/>
      <w:marTop w:val="0"/>
      <w:marBottom w:val="0"/>
      <w:divBdr>
        <w:top w:val="none" w:sz="0" w:space="0" w:color="auto"/>
        <w:left w:val="none" w:sz="0" w:space="0" w:color="auto"/>
        <w:bottom w:val="none" w:sz="0" w:space="0" w:color="auto"/>
        <w:right w:val="none" w:sz="0" w:space="0" w:color="auto"/>
      </w:divBdr>
    </w:div>
    <w:div w:id="888107389">
      <w:bodyDiv w:val="1"/>
      <w:marLeft w:val="0"/>
      <w:marRight w:val="0"/>
      <w:marTop w:val="0"/>
      <w:marBottom w:val="0"/>
      <w:divBdr>
        <w:top w:val="none" w:sz="0" w:space="0" w:color="auto"/>
        <w:left w:val="none" w:sz="0" w:space="0" w:color="auto"/>
        <w:bottom w:val="none" w:sz="0" w:space="0" w:color="auto"/>
        <w:right w:val="none" w:sz="0" w:space="0" w:color="auto"/>
      </w:divBdr>
      <w:divsChild>
        <w:div w:id="398212948">
          <w:marLeft w:val="0"/>
          <w:marRight w:val="0"/>
          <w:marTop w:val="135"/>
          <w:marBottom w:val="0"/>
          <w:divBdr>
            <w:top w:val="none" w:sz="0" w:space="0" w:color="auto"/>
            <w:left w:val="none" w:sz="0" w:space="0" w:color="auto"/>
            <w:bottom w:val="none" w:sz="0" w:space="0" w:color="auto"/>
            <w:right w:val="none" w:sz="0" w:space="0" w:color="auto"/>
          </w:divBdr>
          <w:divsChild>
            <w:div w:id="70008376">
              <w:marLeft w:val="0"/>
              <w:marRight w:val="0"/>
              <w:marTop w:val="45"/>
              <w:marBottom w:val="0"/>
              <w:divBdr>
                <w:top w:val="none" w:sz="0" w:space="0" w:color="auto"/>
                <w:left w:val="none" w:sz="0" w:space="0" w:color="auto"/>
                <w:bottom w:val="none" w:sz="0" w:space="0" w:color="auto"/>
                <w:right w:val="none" w:sz="0" w:space="0" w:color="auto"/>
              </w:divBdr>
            </w:div>
          </w:divsChild>
        </w:div>
        <w:div w:id="1255281964">
          <w:marLeft w:val="0"/>
          <w:marRight w:val="0"/>
          <w:marTop w:val="300"/>
          <w:marBottom w:val="0"/>
          <w:divBdr>
            <w:top w:val="none" w:sz="0" w:space="0" w:color="auto"/>
            <w:left w:val="none" w:sz="0" w:space="0" w:color="auto"/>
            <w:bottom w:val="none" w:sz="0" w:space="0" w:color="auto"/>
            <w:right w:val="none" w:sz="0" w:space="0" w:color="auto"/>
          </w:divBdr>
          <w:divsChild>
            <w:div w:id="4325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509">
      <w:bodyDiv w:val="1"/>
      <w:marLeft w:val="0"/>
      <w:marRight w:val="0"/>
      <w:marTop w:val="0"/>
      <w:marBottom w:val="0"/>
      <w:divBdr>
        <w:top w:val="none" w:sz="0" w:space="0" w:color="auto"/>
        <w:left w:val="none" w:sz="0" w:space="0" w:color="auto"/>
        <w:bottom w:val="none" w:sz="0" w:space="0" w:color="auto"/>
        <w:right w:val="none" w:sz="0" w:space="0" w:color="auto"/>
      </w:divBdr>
      <w:divsChild>
        <w:div w:id="1312710420">
          <w:marLeft w:val="0"/>
          <w:marRight w:val="0"/>
          <w:marTop w:val="0"/>
          <w:marBottom w:val="0"/>
          <w:divBdr>
            <w:top w:val="none" w:sz="0" w:space="0" w:color="auto"/>
            <w:left w:val="none" w:sz="0" w:space="0" w:color="auto"/>
            <w:bottom w:val="none" w:sz="0" w:space="0" w:color="auto"/>
            <w:right w:val="none" w:sz="0" w:space="0" w:color="auto"/>
          </w:divBdr>
          <w:divsChild>
            <w:div w:id="796145606">
              <w:marLeft w:val="0"/>
              <w:marRight w:val="0"/>
              <w:marTop w:val="0"/>
              <w:marBottom w:val="0"/>
              <w:divBdr>
                <w:top w:val="none" w:sz="0" w:space="0" w:color="auto"/>
                <w:left w:val="none" w:sz="0" w:space="0" w:color="auto"/>
                <w:bottom w:val="none" w:sz="0" w:space="0" w:color="auto"/>
                <w:right w:val="none" w:sz="0" w:space="0" w:color="auto"/>
              </w:divBdr>
              <w:divsChild>
                <w:div w:id="176115222">
                  <w:marLeft w:val="0"/>
                  <w:marRight w:val="0"/>
                  <w:marTop w:val="0"/>
                  <w:marBottom w:val="0"/>
                  <w:divBdr>
                    <w:top w:val="none" w:sz="0" w:space="0" w:color="auto"/>
                    <w:left w:val="none" w:sz="0" w:space="0" w:color="auto"/>
                    <w:bottom w:val="none" w:sz="0" w:space="0" w:color="auto"/>
                    <w:right w:val="none" w:sz="0" w:space="0" w:color="auto"/>
                  </w:divBdr>
                  <w:divsChild>
                    <w:div w:id="2123912962">
                      <w:marLeft w:val="0"/>
                      <w:marRight w:val="0"/>
                      <w:marTop w:val="0"/>
                      <w:marBottom w:val="0"/>
                      <w:divBdr>
                        <w:top w:val="none" w:sz="0" w:space="0" w:color="auto"/>
                        <w:left w:val="none" w:sz="0" w:space="0" w:color="auto"/>
                        <w:bottom w:val="none" w:sz="0" w:space="0" w:color="auto"/>
                        <w:right w:val="none" w:sz="0" w:space="0" w:color="auto"/>
                      </w:divBdr>
                      <w:divsChild>
                        <w:div w:id="978606383">
                          <w:marLeft w:val="0"/>
                          <w:marRight w:val="0"/>
                          <w:marTop w:val="0"/>
                          <w:marBottom w:val="0"/>
                          <w:divBdr>
                            <w:top w:val="none" w:sz="0" w:space="0" w:color="auto"/>
                            <w:left w:val="none" w:sz="0" w:space="0" w:color="auto"/>
                            <w:bottom w:val="none" w:sz="0" w:space="0" w:color="auto"/>
                            <w:right w:val="none" w:sz="0" w:space="0" w:color="auto"/>
                          </w:divBdr>
                          <w:divsChild>
                            <w:div w:id="913703294">
                              <w:marLeft w:val="0"/>
                              <w:marRight w:val="0"/>
                              <w:marTop w:val="0"/>
                              <w:marBottom w:val="0"/>
                              <w:divBdr>
                                <w:top w:val="none" w:sz="0" w:space="0" w:color="auto"/>
                                <w:left w:val="none" w:sz="0" w:space="0" w:color="auto"/>
                                <w:bottom w:val="none" w:sz="0" w:space="0" w:color="auto"/>
                                <w:right w:val="none" w:sz="0" w:space="0" w:color="auto"/>
                              </w:divBdr>
                              <w:divsChild>
                                <w:div w:id="1175725854">
                                  <w:marLeft w:val="0"/>
                                  <w:marRight w:val="0"/>
                                  <w:marTop w:val="0"/>
                                  <w:marBottom w:val="75"/>
                                  <w:divBdr>
                                    <w:top w:val="none" w:sz="0" w:space="0" w:color="auto"/>
                                    <w:left w:val="none" w:sz="0" w:space="0" w:color="auto"/>
                                    <w:bottom w:val="none" w:sz="0" w:space="0" w:color="auto"/>
                                    <w:right w:val="none" w:sz="0" w:space="0" w:color="auto"/>
                                  </w:divBdr>
                                  <w:divsChild>
                                    <w:div w:id="584074163">
                                      <w:marLeft w:val="0"/>
                                      <w:marRight w:val="0"/>
                                      <w:marTop w:val="0"/>
                                      <w:marBottom w:val="0"/>
                                      <w:divBdr>
                                        <w:top w:val="none" w:sz="0" w:space="0" w:color="auto"/>
                                        <w:left w:val="none" w:sz="0" w:space="0" w:color="auto"/>
                                        <w:bottom w:val="none" w:sz="0" w:space="0" w:color="auto"/>
                                        <w:right w:val="none" w:sz="0" w:space="0" w:color="auto"/>
                                      </w:divBdr>
                                      <w:divsChild>
                                        <w:div w:id="474495474">
                                          <w:marLeft w:val="0"/>
                                          <w:marRight w:val="0"/>
                                          <w:marTop w:val="0"/>
                                          <w:marBottom w:val="0"/>
                                          <w:divBdr>
                                            <w:top w:val="none" w:sz="0" w:space="0" w:color="auto"/>
                                            <w:left w:val="none" w:sz="0" w:space="0" w:color="auto"/>
                                            <w:bottom w:val="none" w:sz="0" w:space="0" w:color="auto"/>
                                            <w:right w:val="none" w:sz="0" w:space="0" w:color="auto"/>
                                          </w:divBdr>
                                          <w:divsChild>
                                            <w:div w:id="30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88373">
      <w:bodyDiv w:val="1"/>
      <w:marLeft w:val="0"/>
      <w:marRight w:val="0"/>
      <w:marTop w:val="0"/>
      <w:marBottom w:val="0"/>
      <w:divBdr>
        <w:top w:val="none" w:sz="0" w:space="0" w:color="auto"/>
        <w:left w:val="none" w:sz="0" w:space="0" w:color="auto"/>
        <w:bottom w:val="none" w:sz="0" w:space="0" w:color="auto"/>
        <w:right w:val="none" w:sz="0" w:space="0" w:color="auto"/>
      </w:divBdr>
      <w:divsChild>
        <w:div w:id="1340422449">
          <w:marLeft w:val="0"/>
          <w:marRight w:val="0"/>
          <w:marTop w:val="0"/>
          <w:marBottom w:val="0"/>
          <w:divBdr>
            <w:top w:val="none" w:sz="0" w:space="0" w:color="auto"/>
            <w:left w:val="none" w:sz="0" w:space="0" w:color="auto"/>
            <w:bottom w:val="none" w:sz="0" w:space="0" w:color="auto"/>
            <w:right w:val="none" w:sz="0" w:space="0" w:color="auto"/>
          </w:divBdr>
        </w:div>
      </w:divsChild>
    </w:div>
    <w:div w:id="889078251">
      <w:bodyDiv w:val="1"/>
      <w:marLeft w:val="0"/>
      <w:marRight w:val="0"/>
      <w:marTop w:val="0"/>
      <w:marBottom w:val="0"/>
      <w:divBdr>
        <w:top w:val="none" w:sz="0" w:space="0" w:color="auto"/>
        <w:left w:val="none" w:sz="0" w:space="0" w:color="auto"/>
        <w:bottom w:val="none" w:sz="0" w:space="0" w:color="auto"/>
        <w:right w:val="none" w:sz="0" w:space="0" w:color="auto"/>
      </w:divBdr>
      <w:divsChild>
        <w:div w:id="2032412332">
          <w:marLeft w:val="0"/>
          <w:marRight w:val="0"/>
          <w:marTop w:val="0"/>
          <w:marBottom w:val="0"/>
          <w:divBdr>
            <w:top w:val="none" w:sz="0" w:space="0" w:color="auto"/>
            <w:left w:val="none" w:sz="0" w:space="0" w:color="auto"/>
            <w:bottom w:val="dotted" w:sz="6" w:space="4" w:color="DDDDDD"/>
            <w:right w:val="none" w:sz="0" w:space="0" w:color="auto"/>
          </w:divBdr>
          <w:divsChild>
            <w:div w:id="17223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827">
      <w:bodyDiv w:val="1"/>
      <w:marLeft w:val="0"/>
      <w:marRight w:val="0"/>
      <w:marTop w:val="0"/>
      <w:marBottom w:val="0"/>
      <w:divBdr>
        <w:top w:val="none" w:sz="0" w:space="0" w:color="auto"/>
        <w:left w:val="none" w:sz="0" w:space="0" w:color="auto"/>
        <w:bottom w:val="none" w:sz="0" w:space="0" w:color="auto"/>
        <w:right w:val="none" w:sz="0" w:space="0" w:color="auto"/>
      </w:divBdr>
      <w:divsChild>
        <w:div w:id="1754544023">
          <w:marLeft w:val="0"/>
          <w:marRight w:val="0"/>
          <w:marTop w:val="0"/>
          <w:marBottom w:val="0"/>
          <w:divBdr>
            <w:top w:val="none" w:sz="0" w:space="0" w:color="auto"/>
            <w:left w:val="none" w:sz="0" w:space="0" w:color="auto"/>
            <w:bottom w:val="dotted" w:sz="6" w:space="4" w:color="DDDDDD"/>
            <w:right w:val="none" w:sz="0" w:space="0" w:color="auto"/>
          </w:divBdr>
        </w:div>
      </w:divsChild>
    </w:div>
    <w:div w:id="889683609">
      <w:bodyDiv w:val="1"/>
      <w:marLeft w:val="0"/>
      <w:marRight w:val="0"/>
      <w:marTop w:val="0"/>
      <w:marBottom w:val="0"/>
      <w:divBdr>
        <w:top w:val="none" w:sz="0" w:space="0" w:color="auto"/>
        <w:left w:val="none" w:sz="0" w:space="0" w:color="auto"/>
        <w:bottom w:val="none" w:sz="0" w:space="0" w:color="auto"/>
        <w:right w:val="none" w:sz="0" w:space="0" w:color="auto"/>
      </w:divBdr>
    </w:div>
    <w:div w:id="889999495">
      <w:bodyDiv w:val="1"/>
      <w:marLeft w:val="0"/>
      <w:marRight w:val="0"/>
      <w:marTop w:val="0"/>
      <w:marBottom w:val="0"/>
      <w:divBdr>
        <w:top w:val="none" w:sz="0" w:space="0" w:color="auto"/>
        <w:left w:val="none" w:sz="0" w:space="0" w:color="auto"/>
        <w:bottom w:val="none" w:sz="0" w:space="0" w:color="auto"/>
        <w:right w:val="none" w:sz="0" w:space="0" w:color="auto"/>
      </w:divBdr>
    </w:div>
    <w:div w:id="890649656">
      <w:bodyDiv w:val="1"/>
      <w:marLeft w:val="0"/>
      <w:marRight w:val="0"/>
      <w:marTop w:val="0"/>
      <w:marBottom w:val="0"/>
      <w:divBdr>
        <w:top w:val="none" w:sz="0" w:space="0" w:color="auto"/>
        <w:left w:val="none" w:sz="0" w:space="0" w:color="auto"/>
        <w:bottom w:val="none" w:sz="0" w:space="0" w:color="auto"/>
        <w:right w:val="none" w:sz="0" w:space="0" w:color="auto"/>
      </w:divBdr>
    </w:div>
    <w:div w:id="891312682">
      <w:bodyDiv w:val="1"/>
      <w:marLeft w:val="0"/>
      <w:marRight w:val="0"/>
      <w:marTop w:val="0"/>
      <w:marBottom w:val="0"/>
      <w:divBdr>
        <w:top w:val="none" w:sz="0" w:space="0" w:color="auto"/>
        <w:left w:val="none" w:sz="0" w:space="0" w:color="auto"/>
        <w:bottom w:val="none" w:sz="0" w:space="0" w:color="auto"/>
        <w:right w:val="none" w:sz="0" w:space="0" w:color="auto"/>
      </w:divBdr>
      <w:divsChild>
        <w:div w:id="557478578">
          <w:marLeft w:val="0"/>
          <w:marRight w:val="0"/>
          <w:marTop w:val="0"/>
          <w:marBottom w:val="0"/>
          <w:divBdr>
            <w:top w:val="none" w:sz="0" w:space="0" w:color="auto"/>
            <w:left w:val="none" w:sz="0" w:space="0" w:color="auto"/>
            <w:bottom w:val="dotted" w:sz="6" w:space="4" w:color="DDDDDD"/>
            <w:right w:val="none" w:sz="0" w:space="0" w:color="auto"/>
          </w:divBdr>
          <w:divsChild>
            <w:div w:id="18400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157">
      <w:bodyDiv w:val="1"/>
      <w:marLeft w:val="0"/>
      <w:marRight w:val="0"/>
      <w:marTop w:val="0"/>
      <w:marBottom w:val="0"/>
      <w:divBdr>
        <w:top w:val="none" w:sz="0" w:space="0" w:color="auto"/>
        <w:left w:val="none" w:sz="0" w:space="0" w:color="auto"/>
        <w:bottom w:val="none" w:sz="0" w:space="0" w:color="auto"/>
        <w:right w:val="none" w:sz="0" w:space="0" w:color="auto"/>
      </w:divBdr>
    </w:div>
    <w:div w:id="891382559">
      <w:bodyDiv w:val="1"/>
      <w:marLeft w:val="0"/>
      <w:marRight w:val="0"/>
      <w:marTop w:val="0"/>
      <w:marBottom w:val="0"/>
      <w:divBdr>
        <w:top w:val="none" w:sz="0" w:space="0" w:color="auto"/>
        <w:left w:val="none" w:sz="0" w:space="0" w:color="auto"/>
        <w:bottom w:val="none" w:sz="0" w:space="0" w:color="auto"/>
        <w:right w:val="none" w:sz="0" w:space="0" w:color="auto"/>
      </w:divBdr>
      <w:divsChild>
        <w:div w:id="283464220">
          <w:marLeft w:val="0"/>
          <w:marRight w:val="0"/>
          <w:marTop w:val="150"/>
          <w:marBottom w:val="0"/>
          <w:divBdr>
            <w:top w:val="none" w:sz="0" w:space="0" w:color="auto"/>
            <w:left w:val="none" w:sz="0" w:space="0" w:color="auto"/>
            <w:bottom w:val="none" w:sz="0" w:space="0" w:color="auto"/>
            <w:right w:val="none" w:sz="0" w:space="0" w:color="auto"/>
          </w:divBdr>
          <w:divsChild>
            <w:div w:id="62408729">
              <w:marLeft w:val="0"/>
              <w:marRight w:val="0"/>
              <w:marTop w:val="0"/>
              <w:marBottom w:val="0"/>
              <w:divBdr>
                <w:top w:val="none" w:sz="0" w:space="0" w:color="auto"/>
                <w:left w:val="none" w:sz="0" w:space="0" w:color="auto"/>
                <w:bottom w:val="none" w:sz="0" w:space="0" w:color="auto"/>
                <w:right w:val="none" w:sz="0" w:space="0" w:color="auto"/>
              </w:divBdr>
              <w:divsChild>
                <w:div w:id="457846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520821">
          <w:marLeft w:val="0"/>
          <w:marRight w:val="0"/>
          <w:marTop w:val="0"/>
          <w:marBottom w:val="0"/>
          <w:divBdr>
            <w:top w:val="none" w:sz="0" w:space="0" w:color="auto"/>
            <w:left w:val="none" w:sz="0" w:space="0" w:color="auto"/>
            <w:bottom w:val="none" w:sz="0" w:space="0" w:color="auto"/>
            <w:right w:val="none" w:sz="0" w:space="0" w:color="auto"/>
          </w:divBdr>
          <w:divsChild>
            <w:div w:id="3287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0805">
      <w:bodyDiv w:val="1"/>
      <w:marLeft w:val="0"/>
      <w:marRight w:val="0"/>
      <w:marTop w:val="0"/>
      <w:marBottom w:val="0"/>
      <w:divBdr>
        <w:top w:val="none" w:sz="0" w:space="0" w:color="auto"/>
        <w:left w:val="none" w:sz="0" w:space="0" w:color="auto"/>
        <w:bottom w:val="none" w:sz="0" w:space="0" w:color="auto"/>
        <w:right w:val="none" w:sz="0" w:space="0" w:color="auto"/>
      </w:divBdr>
      <w:divsChild>
        <w:div w:id="1488856788">
          <w:marLeft w:val="0"/>
          <w:marRight w:val="0"/>
          <w:marTop w:val="0"/>
          <w:marBottom w:val="0"/>
          <w:divBdr>
            <w:top w:val="none" w:sz="0" w:space="0" w:color="auto"/>
            <w:left w:val="none" w:sz="0" w:space="0" w:color="auto"/>
            <w:bottom w:val="none" w:sz="0" w:space="0" w:color="auto"/>
            <w:right w:val="none" w:sz="0" w:space="0" w:color="auto"/>
          </w:divBdr>
          <w:divsChild>
            <w:div w:id="183441552">
              <w:marLeft w:val="0"/>
              <w:marRight w:val="0"/>
              <w:marTop w:val="0"/>
              <w:marBottom w:val="0"/>
              <w:divBdr>
                <w:top w:val="none" w:sz="0" w:space="0" w:color="auto"/>
                <w:left w:val="none" w:sz="0" w:space="0" w:color="auto"/>
                <w:bottom w:val="none" w:sz="0" w:space="0" w:color="auto"/>
                <w:right w:val="none" w:sz="0" w:space="0" w:color="auto"/>
              </w:divBdr>
              <w:divsChild>
                <w:div w:id="524559840">
                  <w:marLeft w:val="0"/>
                  <w:marRight w:val="0"/>
                  <w:marTop w:val="0"/>
                  <w:marBottom w:val="0"/>
                  <w:divBdr>
                    <w:top w:val="none" w:sz="0" w:space="0" w:color="auto"/>
                    <w:left w:val="none" w:sz="0" w:space="0" w:color="auto"/>
                    <w:bottom w:val="none" w:sz="0" w:space="0" w:color="auto"/>
                    <w:right w:val="none" w:sz="0" w:space="0" w:color="auto"/>
                  </w:divBdr>
                  <w:divsChild>
                    <w:div w:id="1626278823">
                      <w:marLeft w:val="0"/>
                      <w:marRight w:val="0"/>
                      <w:marTop w:val="0"/>
                      <w:marBottom w:val="0"/>
                      <w:divBdr>
                        <w:top w:val="none" w:sz="0" w:space="0" w:color="auto"/>
                        <w:left w:val="none" w:sz="0" w:space="0" w:color="auto"/>
                        <w:bottom w:val="none" w:sz="0" w:space="0" w:color="auto"/>
                        <w:right w:val="none" w:sz="0" w:space="0" w:color="auto"/>
                      </w:divBdr>
                      <w:divsChild>
                        <w:div w:id="1611618676">
                          <w:marLeft w:val="0"/>
                          <w:marRight w:val="0"/>
                          <w:marTop w:val="0"/>
                          <w:marBottom w:val="0"/>
                          <w:divBdr>
                            <w:top w:val="none" w:sz="0" w:space="0" w:color="auto"/>
                            <w:left w:val="none" w:sz="0" w:space="0" w:color="auto"/>
                            <w:bottom w:val="none" w:sz="0" w:space="0" w:color="auto"/>
                            <w:right w:val="none" w:sz="0" w:space="0" w:color="auto"/>
                          </w:divBdr>
                          <w:divsChild>
                            <w:div w:id="2017689234">
                              <w:marLeft w:val="0"/>
                              <w:marRight w:val="0"/>
                              <w:marTop w:val="0"/>
                              <w:marBottom w:val="0"/>
                              <w:divBdr>
                                <w:top w:val="none" w:sz="0" w:space="0" w:color="auto"/>
                                <w:left w:val="none" w:sz="0" w:space="0" w:color="auto"/>
                                <w:bottom w:val="none" w:sz="0" w:space="0" w:color="auto"/>
                                <w:right w:val="none" w:sz="0" w:space="0" w:color="auto"/>
                              </w:divBdr>
                              <w:divsChild>
                                <w:div w:id="472529860">
                                  <w:marLeft w:val="0"/>
                                  <w:marRight w:val="0"/>
                                  <w:marTop w:val="0"/>
                                  <w:marBottom w:val="0"/>
                                  <w:divBdr>
                                    <w:top w:val="none" w:sz="0" w:space="0" w:color="auto"/>
                                    <w:left w:val="none" w:sz="0" w:space="0" w:color="auto"/>
                                    <w:bottom w:val="none" w:sz="0" w:space="0" w:color="auto"/>
                                    <w:right w:val="none" w:sz="0" w:space="0" w:color="auto"/>
                                  </w:divBdr>
                                  <w:divsChild>
                                    <w:div w:id="1041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38649">
      <w:bodyDiv w:val="1"/>
      <w:marLeft w:val="0"/>
      <w:marRight w:val="0"/>
      <w:marTop w:val="0"/>
      <w:marBottom w:val="0"/>
      <w:divBdr>
        <w:top w:val="none" w:sz="0" w:space="0" w:color="auto"/>
        <w:left w:val="none" w:sz="0" w:space="0" w:color="auto"/>
        <w:bottom w:val="none" w:sz="0" w:space="0" w:color="auto"/>
        <w:right w:val="none" w:sz="0" w:space="0" w:color="auto"/>
      </w:divBdr>
      <w:divsChild>
        <w:div w:id="1774978722">
          <w:marLeft w:val="0"/>
          <w:marRight w:val="0"/>
          <w:marTop w:val="0"/>
          <w:marBottom w:val="150"/>
          <w:divBdr>
            <w:top w:val="none" w:sz="0" w:space="0" w:color="auto"/>
            <w:left w:val="none" w:sz="0" w:space="0" w:color="auto"/>
            <w:bottom w:val="none" w:sz="0" w:space="0" w:color="auto"/>
            <w:right w:val="none" w:sz="0" w:space="0" w:color="auto"/>
          </w:divBdr>
          <w:divsChild>
            <w:div w:id="1454136746">
              <w:marLeft w:val="0"/>
              <w:marRight w:val="0"/>
              <w:marTop w:val="0"/>
              <w:marBottom w:val="0"/>
              <w:divBdr>
                <w:top w:val="none" w:sz="0" w:space="0" w:color="auto"/>
                <w:left w:val="none" w:sz="0" w:space="0" w:color="auto"/>
                <w:bottom w:val="none" w:sz="0" w:space="0" w:color="auto"/>
                <w:right w:val="none" w:sz="0" w:space="0" w:color="auto"/>
              </w:divBdr>
              <w:divsChild>
                <w:div w:id="1313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471">
          <w:marLeft w:val="0"/>
          <w:marRight w:val="0"/>
          <w:marTop w:val="0"/>
          <w:marBottom w:val="150"/>
          <w:divBdr>
            <w:top w:val="none" w:sz="0" w:space="0" w:color="auto"/>
            <w:left w:val="none" w:sz="0" w:space="0" w:color="auto"/>
            <w:bottom w:val="none" w:sz="0" w:space="0" w:color="auto"/>
            <w:right w:val="none" w:sz="0" w:space="0" w:color="auto"/>
          </w:divBdr>
        </w:div>
        <w:div w:id="1043604334">
          <w:marLeft w:val="0"/>
          <w:marRight w:val="0"/>
          <w:marTop w:val="0"/>
          <w:marBottom w:val="0"/>
          <w:divBdr>
            <w:top w:val="none" w:sz="0" w:space="0" w:color="auto"/>
            <w:left w:val="none" w:sz="0" w:space="0" w:color="auto"/>
            <w:bottom w:val="none" w:sz="0" w:space="0" w:color="auto"/>
            <w:right w:val="none" w:sz="0" w:space="0" w:color="auto"/>
          </w:divBdr>
          <w:divsChild>
            <w:div w:id="87310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92159827">
      <w:bodyDiv w:val="1"/>
      <w:marLeft w:val="0"/>
      <w:marRight w:val="0"/>
      <w:marTop w:val="0"/>
      <w:marBottom w:val="0"/>
      <w:divBdr>
        <w:top w:val="none" w:sz="0" w:space="0" w:color="auto"/>
        <w:left w:val="none" w:sz="0" w:space="0" w:color="auto"/>
        <w:bottom w:val="none" w:sz="0" w:space="0" w:color="auto"/>
        <w:right w:val="none" w:sz="0" w:space="0" w:color="auto"/>
      </w:divBdr>
    </w:div>
    <w:div w:id="892348655">
      <w:bodyDiv w:val="1"/>
      <w:marLeft w:val="0"/>
      <w:marRight w:val="0"/>
      <w:marTop w:val="0"/>
      <w:marBottom w:val="0"/>
      <w:divBdr>
        <w:top w:val="none" w:sz="0" w:space="0" w:color="auto"/>
        <w:left w:val="none" w:sz="0" w:space="0" w:color="auto"/>
        <w:bottom w:val="none" w:sz="0" w:space="0" w:color="auto"/>
        <w:right w:val="none" w:sz="0" w:space="0" w:color="auto"/>
      </w:divBdr>
      <w:divsChild>
        <w:div w:id="582492177">
          <w:marLeft w:val="0"/>
          <w:marRight w:val="0"/>
          <w:marTop w:val="0"/>
          <w:marBottom w:val="0"/>
          <w:divBdr>
            <w:top w:val="none" w:sz="0" w:space="0" w:color="auto"/>
            <w:left w:val="none" w:sz="0" w:space="0" w:color="auto"/>
            <w:bottom w:val="dotted" w:sz="6" w:space="4" w:color="DDDDDD"/>
            <w:right w:val="none" w:sz="0" w:space="0" w:color="auto"/>
          </w:divBdr>
          <w:divsChild>
            <w:div w:id="13121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30">
      <w:bodyDiv w:val="1"/>
      <w:marLeft w:val="0"/>
      <w:marRight w:val="0"/>
      <w:marTop w:val="0"/>
      <w:marBottom w:val="0"/>
      <w:divBdr>
        <w:top w:val="none" w:sz="0" w:space="0" w:color="auto"/>
        <w:left w:val="none" w:sz="0" w:space="0" w:color="auto"/>
        <w:bottom w:val="none" w:sz="0" w:space="0" w:color="auto"/>
        <w:right w:val="none" w:sz="0" w:space="0" w:color="auto"/>
      </w:divBdr>
    </w:div>
    <w:div w:id="892735975">
      <w:bodyDiv w:val="1"/>
      <w:marLeft w:val="0"/>
      <w:marRight w:val="0"/>
      <w:marTop w:val="0"/>
      <w:marBottom w:val="0"/>
      <w:divBdr>
        <w:top w:val="none" w:sz="0" w:space="0" w:color="auto"/>
        <w:left w:val="none" w:sz="0" w:space="0" w:color="auto"/>
        <w:bottom w:val="none" w:sz="0" w:space="0" w:color="auto"/>
        <w:right w:val="none" w:sz="0" w:space="0" w:color="auto"/>
      </w:divBdr>
      <w:divsChild>
        <w:div w:id="1477379918">
          <w:marLeft w:val="0"/>
          <w:marRight w:val="0"/>
          <w:marTop w:val="0"/>
          <w:marBottom w:val="0"/>
          <w:divBdr>
            <w:top w:val="none" w:sz="0" w:space="0" w:color="auto"/>
            <w:left w:val="none" w:sz="0" w:space="0" w:color="auto"/>
            <w:bottom w:val="dotted" w:sz="6" w:space="4" w:color="DDDDDD"/>
            <w:right w:val="none" w:sz="0" w:space="0" w:color="auto"/>
          </w:divBdr>
        </w:div>
      </w:divsChild>
    </w:div>
    <w:div w:id="893351701">
      <w:bodyDiv w:val="1"/>
      <w:marLeft w:val="0"/>
      <w:marRight w:val="0"/>
      <w:marTop w:val="0"/>
      <w:marBottom w:val="0"/>
      <w:divBdr>
        <w:top w:val="none" w:sz="0" w:space="0" w:color="auto"/>
        <w:left w:val="none" w:sz="0" w:space="0" w:color="auto"/>
        <w:bottom w:val="none" w:sz="0" w:space="0" w:color="auto"/>
        <w:right w:val="none" w:sz="0" w:space="0" w:color="auto"/>
      </w:divBdr>
      <w:divsChild>
        <w:div w:id="771820975">
          <w:marLeft w:val="0"/>
          <w:marRight w:val="0"/>
          <w:marTop w:val="0"/>
          <w:marBottom w:val="150"/>
          <w:divBdr>
            <w:top w:val="none" w:sz="0" w:space="0" w:color="auto"/>
            <w:left w:val="none" w:sz="0" w:space="0" w:color="auto"/>
            <w:bottom w:val="none" w:sz="0" w:space="0" w:color="auto"/>
            <w:right w:val="none" w:sz="0" w:space="0" w:color="auto"/>
          </w:divBdr>
        </w:div>
      </w:divsChild>
    </w:div>
    <w:div w:id="894195034">
      <w:bodyDiv w:val="1"/>
      <w:marLeft w:val="0"/>
      <w:marRight w:val="0"/>
      <w:marTop w:val="0"/>
      <w:marBottom w:val="0"/>
      <w:divBdr>
        <w:top w:val="none" w:sz="0" w:space="0" w:color="auto"/>
        <w:left w:val="none" w:sz="0" w:space="0" w:color="auto"/>
        <w:bottom w:val="none" w:sz="0" w:space="0" w:color="auto"/>
        <w:right w:val="none" w:sz="0" w:space="0" w:color="auto"/>
      </w:divBdr>
    </w:div>
    <w:div w:id="894271360">
      <w:bodyDiv w:val="1"/>
      <w:marLeft w:val="0"/>
      <w:marRight w:val="0"/>
      <w:marTop w:val="0"/>
      <w:marBottom w:val="0"/>
      <w:divBdr>
        <w:top w:val="none" w:sz="0" w:space="0" w:color="auto"/>
        <w:left w:val="none" w:sz="0" w:space="0" w:color="auto"/>
        <w:bottom w:val="none" w:sz="0" w:space="0" w:color="auto"/>
        <w:right w:val="none" w:sz="0" w:space="0" w:color="auto"/>
      </w:divBdr>
    </w:div>
    <w:div w:id="894587382">
      <w:bodyDiv w:val="1"/>
      <w:marLeft w:val="0"/>
      <w:marRight w:val="0"/>
      <w:marTop w:val="0"/>
      <w:marBottom w:val="0"/>
      <w:divBdr>
        <w:top w:val="none" w:sz="0" w:space="0" w:color="auto"/>
        <w:left w:val="none" w:sz="0" w:space="0" w:color="auto"/>
        <w:bottom w:val="none" w:sz="0" w:space="0" w:color="auto"/>
        <w:right w:val="none" w:sz="0" w:space="0" w:color="auto"/>
      </w:divBdr>
      <w:divsChild>
        <w:div w:id="1286082375">
          <w:marLeft w:val="0"/>
          <w:marRight w:val="0"/>
          <w:marTop w:val="0"/>
          <w:marBottom w:val="0"/>
          <w:divBdr>
            <w:top w:val="none" w:sz="0" w:space="0" w:color="auto"/>
            <w:left w:val="none" w:sz="0" w:space="0" w:color="auto"/>
            <w:bottom w:val="none" w:sz="0" w:space="0" w:color="auto"/>
            <w:right w:val="none" w:sz="0" w:space="0" w:color="auto"/>
          </w:divBdr>
          <w:divsChild>
            <w:div w:id="1162309448">
              <w:marLeft w:val="0"/>
              <w:marRight w:val="0"/>
              <w:marTop w:val="0"/>
              <w:marBottom w:val="150"/>
              <w:divBdr>
                <w:top w:val="none" w:sz="0" w:space="0" w:color="auto"/>
                <w:left w:val="none" w:sz="0" w:space="0" w:color="auto"/>
                <w:bottom w:val="none" w:sz="0" w:space="0" w:color="auto"/>
                <w:right w:val="none" w:sz="0" w:space="0" w:color="auto"/>
              </w:divBdr>
            </w:div>
            <w:div w:id="13127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7751">
      <w:bodyDiv w:val="1"/>
      <w:marLeft w:val="0"/>
      <w:marRight w:val="0"/>
      <w:marTop w:val="0"/>
      <w:marBottom w:val="0"/>
      <w:divBdr>
        <w:top w:val="none" w:sz="0" w:space="0" w:color="auto"/>
        <w:left w:val="none" w:sz="0" w:space="0" w:color="auto"/>
        <w:bottom w:val="none" w:sz="0" w:space="0" w:color="auto"/>
        <w:right w:val="none" w:sz="0" w:space="0" w:color="auto"/>
      </w:divBdr>
      <w:divsChild>
        <w:div w:id="810296085">
          <w:marLeft w:val="0"/>
          <w:marRight w:val="0"/>
          <w:marTop w:val="0"/>
          <w:marBottom w:val="150"/>
          <w:divBdr>
            <w:top w:val="none" w:sz="0" w:space="0" w:color="auto"/>
            <w:left w:val="none" w:sz="0" w:space="0" w:color="auto"/>
            <w:bottom w:val="none" w:sz="0" w:space="0" w:color="auto"/>
            <w:right w:val="none" w:sz="0" w:space="0" w:color="auto"/>
          </w:divBdr>
          <w:divsChild>
            <w:div w:id="1888879073">
              <w:marLeft w:val="0"/>
              <w:marRight w:val="0"/>
              <w:marTop w:val="0"/>
              <w:marBottom w:val="0"/>
              <w:divBdr>
                <w:top w:val="none" w:sz="0" w:space="0" w:color="auto"/>
                <w:left w:val="none" w:sz="0" w:space="0" w:color="auto"/>
                <w:bottom w:val="none" w:sz="0" w:space="0" w:color="auto"/>
                <w:right w:val="none" w:sz="0" w:space="0" w:color="auto"/>
              </w:divBdr>
            </w:div>
          </w:divsChild>
        </w:div>
        <w:div w:id="964853250">
          <w:marLeft w:val="0"/>
          <w:marRight w:val="0"/>
          <w:marTop w:val="0"/>
          <w:marBottom w:val="0"/>
          <w:divBdr>
            <w:top w:val="none" w:sz="0" w:space="0" w:color="auto"/>
            <w:left w:val="none" w:sz="0" w:space="0" w:color="auto"/>
            <w:bottom w:val="none" w:sz="0" w:space="0" w:color="auto"/>
            <w:right w:val="none" w:sz="0" w:space="0" w:color="auto"/>
          </w:divBdr>
          <w:divsChild>
            <w:div w:id="2054959306">
              <w:marLeft w:val="0"/>
              <w:marRight w:val="0"/>
              <w:marTop w:val="0"/>
              <w:marBottom w:val="0"/>
              <w:divBdr>
                <w:top w:val="none" w:sz="0" w:space="0" w:color="auto"/>
                <w:left w:val="none" w:sz="0" w:space="0" w:color="auto"/>
                <w:bottom w:val="none" w:sz="0" w:space="0" w:color="auto"/>
                <w:right w:val="none" w:sz="0" w:space="0" w:color="auto"/>
              </w:divBdr>
            </w:div>
          </w:divsChild>
        </w:div>
        <w:div w:id="1927380347">
          <w:marLeft w:val="0"/>
          <w:marRight w:val="0"/>
          <w:marTop w:val="0"/>
          <w:marBottom w:val="150"/>
          <w:divBdr>
            <w:top w:val="none" w:sz="0" w:space="0" w:color="auto"/>
            <w:left w:val="none" w:sz="0" w:space="0" w:color="auto"/>
            <w:bottom w:val="none" w:sz="0" w:space="0" w:color="auto"/>
            <w:right w:val="none" w:sz="0" w:space="0" w:color="auto"/>
          </w:divBdr>
        </w:div>
      </w:divsChild>
    </w:div>
    <w:div w:id="894967374">
      <w:bodyDiv w:val="1"/>
      <w:marLeft w:val="0"/>
      <w:marRight w:val="0"/>
      <w:marTop w:val="0"/>
      <w:marBottom w:val="0"/>
      <w:divBdr>
        <w:top w:val="none" w:sz="0" w:space="0" w:color="auto"/>
        <w:left w:val="none" w:sz="0" w:space="0" w:color="auto"/>
        <w:bottom w:val="none" w:sz="0" w:space="0" w:color="auto"/>
        <w:right w:val="none" w:sz="0" w:space="0" w:color="auto"/>
      </w:divBdr>
    </w:div>
    <w:div w:id="895626487">
      <w:bodyDiv w:val="1"/>
      <w:marLeft w:val="0"/>
      <w:marRight w:val="0"/>
      <w:marTop w:val="0"/>
      <w:marBottom w:val="0"/>
      <w:divBdr>
        <w:top w:val="none" w:sz="0" w:space="0" w:color="auto"/>
        <w:left w:val="none" w:sz="0" w:space="0" w:color="auto"/>
        <w:bottom w:val="none" w:sz="0" w:space="0" w:color="auto"/>
        <w:right w:val="none" w:sz="0" w:space="0" w:color="auto"/>
      </w:divBdr>
    </w:div>
    <w:div w:id="896285605">
      <w:bodyDiv w:val="1"/>
      <w:marLeft w:val="0"/>
      <w:marRight w:val="0"/>
      <w:marTop w:val="0"/>
      <w:marBottom w:val="0"/>
      <w:divBdr>
        <w:top w:val="none" w:sz="0" w:space="0" w:color="auto"/>
        <w:left w:val="none" w:sz="0" w:space="0" w:color="auto"/>
        <w:bottom w:val="none" w:sz="0" w:space="0" w:color="auto"/>
        <w:right w:val="none" w:sz="0" w:space="0" w:color="auto"/>
      </w:divBdr>
    </w:div>
    <w:div w:id="896473151">
      <w:bodyDiv w:val="1"/>
      <w:marLeft w:val="0"/>
      <w:marRight w:val="0"/>
      <w:marTop w:val="0"/>
      <w:marBottom w:val="0"/>
      <w:divBdr>
        <w:top w:val="none" w:sz="0" w:space="0" w:color="auto"/>
        <w:left w:val="none" w:sz="0" w:space="0" w:color="auto"/>
        <w:bottom w:val="none" w:sz="0" w:space="0" w:color="auto"/>
        <w:right w:val="none" w:sz="0" w:space="0" w:color="auto"/>
      </w:divBdr>
    </w:div>
    <w:div w:id="896555787">
      <w:bodyDiv w:val="1"/>
      <w:marLeft w:val="0"/>
      <w:marRight w:val="0"/>
      <w:marTop w:val="0"/>
      <w:marBottom w:val="0"/>
      <w:divBdr>
        <w:top w:val="none" w:sz="0" w:space="0" w:color="auto"/>
        <w:left w:val="none" w:sz="0" w:space="0" w:color="auto"/>
        <w:bottom w:val="none" w:sz="0" w:space="0" w:color="auto"/>
        <w:right w:val="none" w:sz="0" w:space="0" w:color="auto"/>
      </w:divBdr>
      <w:divsChild>
        <w:div w:id="237834418">
          <w:marLeft w:val="0"/>
          <w:marRight w:val="0"/>
          <w:marTop w:val="0"/>
          <w:marBottom w:val="150"/>
          <w:divBdr>
            <w:top w:val="none" w:sz="0" w:space="0" w:color="auto"/>
            <w:left w:val="none" w:sz="0" w:space="0" w:color="auto"/>
            <w:bottom w:val="none" w:sz="0" w:space="0" w:color="auto"/>
            <w:right w:val="none" w:sz="0" w:space="0" w:color="auto"/>
          </w:divBdr>
          <w:divsChild>
            <w:div w:id="2026397880">
              <w:marLeft w:val="0"/>
              <w:marRight w:val="0"/>
              <w:marTop w:val="0"/>
              <w:marBottom w:val="0"/>
              <w:divBdr>
                <w:top w:val="none" w:sz="0" w:space="0" w:color="auto"/>
                <w:left w:val="none" w:sz="0" w:space="0" w:color="auto"/>
                <w:bottom w:val="none" w:sz="0" w:space="0" w:color="auto"/>
                <w:right w:val="none" w:sz="0" w:space="0" w:color="auto"/>
              </w:divBdr>
            </w:div>
          </w:divsChild>
        </w:div>
        <w:div w:id="457801407">
          <w:marLeft w:val="0"/>
          <w:marRight w:val="0"/>
          <w:marTop w:val="0"/>
          <w:marBottom w:val="150"/>
          <w:divBdr>
            <w:top w:val="none" w:sz="0" w:space="0" w:color="auto"/>
            <w:left w:val="none" w:sz="0" w:space="0" w:color="auto"/>
            <w:bottom w:val="none" w:sz="0" w:space="0" w:color="auto"/>
            <w:right w:val="none" w:sz="0" w:space="0" w:color="auto"/>
          </w:divBdr>
        </w:div>
        <w:div w:id="1702315368">
          <w:marLeft w:val="0"/>
          <w:marRight w:val="0"/>
          <w:marTop w:val="0"/>
          <w:marBottom w:val="0"/>
          <w:divBdr>
            <w:top w:val="none" w:sz="0" w:space="0" w:color="auto"/>
            <w:left w:val="none" w:sz="0" w:space="0" w:color="auto"/>
            <w:bottom w:val="none" w:sz="0" w:space="0" w:color="auto"/>
            <w:right w:val="none" w:sz="0" w:space="0" w:color="auto"/>
          </w:divBdr>
          <w:divsChild>
            <w:div w:id="20693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712">
      <w:bodyDiv w:val="1"/>
      <w:marLeft w:val="0"/>
      <w:marRight w:val="0"/>
      <w:marTop w:val="0"/>
      <w:marBottom w:val="0"/>
      <w:divBdr>
        <w:top w:val="none" w:sz="0" w:space="0" w:color="auto"/>
        <w:left w:val="none" w:sz="0" w:space="0" w:color="auto"/>
        <w:bottom w:val="none" w:sz="0" w:space="0" w:color="auto"/>
        <w:right w:val="none" w:sz="0" w:space="0" w:color="auto"/>
      </w:divBdr>
      <w:divsChild>
        <w:div w:id="1243879897">
          <w:marLeft w:val="0"/>
          <w:marRight w:val="0"/>
          <w:marTop w:val="0"/>
          <w:marBottom w:val="0"/>
          <w:divBdr>
            <w:top w:val="none" w:sz="0" w:space="0" w:color="auto"/>
            <w:left w:val="none" w:sz="0" w:space="0" w:color="auto"/>
            <w:bottom w:val="none" w:sz="0" w:space="0" w:color="auto"/>
            <w:right w:val="none" w:sz="0" w:space="0" w:color="auto"/>
          </w:divBdr>
          <w:divsChild>
            <w:div w:id="1468890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934192">
      <w:bodyDiv w:val="1"/>
      <w:marLeft w:val="0"/>
      <w:marRight w:val="0"/>
      <w:marTop w:val="0"/>
      <w:marBottom w:val="0"/>
      <w:divBdr>
        <w:top w:val="none" w:sz="0" w:space="0" w:color="auto"/>
        <w:left w:val="none" w:sz="0" w:space="0" w:color="auto"/>
        <w:bottom w:val="none" w:sz="0" w:space="0" w:color="auto"/>
        <w:right w:val="none" w:sz="0" w:space="0" w:color="auto"/>
      </w:divBdr>
      <w:divsChild>
        <w:div w:id="1042940783">
          <w:marLeft w:val="0"/>
          <w:marRight w:val="0"/>
          <w:marTop w:val="0"/>
          <w:marBottom w:val="150"/>
          <w:divBdr>
            <w:top w:val="none" w:sz="0" w:space="0" w:color="auto"/>
            <w:left w:val="none" w:sz="0" w:space="0" w:color="auto"/>
            <w:bottom w:val="none" w:sz="0" w:space="0" w:color="auto"/>
            <w:right w:val="none" w:sz="0" w:space="0" w:color="auto"/>
          </w:divBdr>
          <w:divsChild>
            <w:div w:id="2063208858">
              <w:marLeft w:val="0"/>
              <w:marRight w:val="0"/>
              <w:marTop w:val="0"/>
              <w:marBottom w:val="0"/>
              <w:divBdr>
                <w:top w:val="none" w:sz="0" w:space="0" w:color="auto"/>
                <w:left w:val="none" w:sz="0" w:space="0" w:color="auto"/>
                <w:bottom w:val="none" w:sz="0" w:space="0" w:color="auto"/>
                <w:right w:val="none" w:sz="0" w:space="0" w:color="auto"/>
              </w:divBdr>
              <w:divsChild>
                <w:div w:id="106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029">
          <w:marLeft w:val="0"/>
          <w:marRight w:val="0"/>
          <w:marTop w:val="0"/>
          <w:marBottom w:val="0"/>
          <w:divBdr>
            <w:top w:val="none" w:sz="0" w:space="0" w:color="auto"/>
            <w:left w:val="none" w:sz="0" w:space="0" w:color="auto"/>
            <w:bottom w:val="none" w:sz="0" w:space="0" w:color="auto"/>
            <w:right w:val="none" w:sz="0" w:space="0" w:color="auto"/>
          </w:divBdr>
          <w:divsChild>
            <w:div w:id="1414667404">
              <w:marLeft w:val="0"/>
              <w:marRight w:val="0"/>
              <w:marTop w:val="0"/>
              <w:marBottom w:val="150"/>
              <w:divBdr>
                <w:top w:val="none" w:sz="0" w:space="0" w:color="auto"/>
                <w:left w:val="none" w:sz="0" w:space="0" w:color="auto"/>
                <w:bottom w:val="none" w:sz="0" w:space="0" w:color="auto"/>
                <w:right w:val="none" w:sz="0" w:space="0" w:color="auto"/>
              </w:divBdr>
            </w:div>
            <w:div w:id="440955597">
              <w:marLeft w:val="0"/>
              <w:marRight w:val="0"/>
              <w:marTop w:val="0"/>
              <w:marBottom w:val="0"/>
              <w:divBdr>
                <w:top w:val="none" w:sz="0" w:space="0" w:color="auto"/>
                <w:left w:val="none" w:sz="0" w:space="0" w:color="auto"/>
                <w:bottom w:val="none" w:sz="0" w:space="0" w:color="auto"/>
                <w:right w:val="none" w:sz="0" w:space="0" w:color="auto"/>
              </w:divBdr>
              <w:divsChild>
                <w:div w:id="1450667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97712539">
      <w:bodyDiv w:val="1"/>
      <w:marLeft w:val="0"/>
      <w:marRight w:val="0"/>
      <w:marTop w:val="0"/>
      <w:marBottom w:val="0"/>
      <w:divBdr>
        <w:top w:val="none" w:sz="0" w:space="0" w:color="auto"/>
        <w:left w:val="none" w:sz="0" w:space="0" w:color="auto"/>
        <w:bottom w:val="none" w:sz="0" w:space="0" w:color="auto"/>
        <w:right w:val="none" w:sz="0" w:space="0" w:color="auto"/>
      </w:divBdr>
    </w:div>
    <w:div w:id="898126539">
      <w:bodyDiv w:val="1"/>
      <w:marLeft w:val="0"/>
      <w:marRight w:val="0"/>
      <w:marTop w:val="0"/>
      <w:marBottom w:val="0"/>
      <w:divBdr>
        <w:top w:val="none" w:sz="0" w:space="0" w:color="auto"/>
        <w:left w:val="none" w:sz="0" w:space="0" w:color="auto"/>
        <w:bottom w:val="none" w:sz="0" w:space="0" w:color="auto"/>
        <w:right w:val="none" w:sz="0" w:space="0" w:color="auto"/>
      </w:divBdr>
      <w:divsChild>
        <w:div w:id="1001814666">
          <w:marLeft w:val="0"/>
          <w:marRight w:val="0"/>
          <w:marTop w:val="0"/>
          <w:marBottom w:val="0"/>
          <w:divBdr>
            <w:top w:val="none" w:sz="0" w:space="0" w:color="auto"/>
            <w:left w:val="none" w:sz="0" w:space="0" w:color="auto"/>
            <w:bottom w:val="none" w:sz="0" w:space="0" w:color="auto"/>
            <w:right w:val="none" w:sz="0" w:space="0" w:color="auto"/>
          </w:divBdr>
          <w:divsChild>
            <w:div w:id="87386017">
              <w:marLeft w:val="0"/>
              <w:marRight w:val="0"/>
              <w:marTop w:val="0"/>
              <w:marBottom w:val="0"/>
              <w:divBdr>
                <w:top w:val="none" w:sz="0" w:space="0" w:color="auto"/>
                <w:left w:val="none" w:sz="0" w:space="0" w:color="auto"/>
                <w:bottom w:val="none" w:sz="0" w:space="0" w:color="auto"/>
                <w:right w:val="none" w:sz="0" w:space="0" w:color="auto"/>
              </w:divBdr>
              <w:divsChild>
                <w:div w:id="1715958572">
                  <w:marLeft w:val="0"/>
                  <w:marRight w:val="0"/>
                  <w:marTop w:val="0"/>
                  <w:marBottom w:val="0"/>
                  <w:divBdr>
                    <w:top w:val="none" w:sz="0" w:space="0" w:color="auto"/>
                    <w:left w:val="none" w:sz="0" w:space="0" w:color="auto"/>
                    <w:bottom w:val="none" w:sz="0" w:space="0" w:color="auto"/>
                    <w:right w:val="none" w:sz="0" w:space="0" w:color="auto"/>
                  </w:divBdr>
                  <w:divsChild>
                    <w:div w:id="1702973225">
                      <w:marLeft w:val="0"/>
                      <w:marRight w:val="0"/>
                      <w:marTop w:val="0"/>
                      <w:marBottom w:val="0"/>
                      <w:divBdr>
                        <w:top w:val="none" w:sz="0" w:space="0" w:color="auto"/>
                        <w:left w:val="none" w:sz="0" w:space="0" w:color="auto"/>
                        <w:bottom w:val="none" w:sz="0" w:space="0" w:color="auto"/>
                        <w:right w:val="none" w:sz="0" w:space="0" w:color="auto"/>
                      </w:divBdr>
                      <w:divsChild>
                        <w:div w:id="874928177">
                          <w:marLeft w:val="0"/>
                          <w:marRight w:val="0"/>
                          <w:marTop w:val="0"/>
                          <w:marBottom w:val="0"/>
                          <w:divBdr>
                            <w:top w:val="none" w:sz="0" w:space="0" w:color="auto"/>
                            <w:left w:val="none" w:sz="0" w:space="0" w:color="auto"/>
                            <w:bottom w:val="none" w:sz="0" w:space="0" w:color="auto"/>
                            <w:right w:val="none" w:sz="0" w:space="0" w:color="auto"/>
                          </w:divBdr>
                          <w:divsChild>
                            <w:div w:id="815147836">
                              <w:marLeft w:val="0"/>
                              <w:marRight w:val="0"/>
                              <w:marTop w:val="0"/>
                              <w:marBottom w:val="0"/>
                              <w:divBdr>
                                <w:top w:val="none" w:sz="0" w:space="0" w:color="auto"/>
                                <w:left w:val="none" w:sz="0" w:space="0" w:color="auto"/>
                                <w:bottom w:val="none" w:sz="0" w:space="0" w:color="auto"/>
                                <w:right w:val="none" w:sz="0" w:space="0" w:color="auto"/>
                              </w:divBdr>
                              <w:divsChild>
                                <w:div w:id="1306549629">
                                  <w:marLeft w:val="0"/>
                                  <w:marRight w:val="0"/>
                                  <w:marTop w:val="0"/>
                                  <w:marBottom w:val="0"/>
                                  <w:divBdr>
                                    <w:top w:val="none" w:sz="0" w:space="0" w:color="auto"/>
                                    <w:left w:val="none" w:sz="0" w:space="0" w:color="auto"/>
                                    <w:bottom w:val="none" w:sz="0" w:space="0" w:color="auto"/>
                                    <w:right w:val="none" w:sz="0" w:space="0" w:color="auto"/>
                                  </w:divBdr>
                                  <w:divsChild>
                                    <w:div w:id="148519909">
                                      <w:marLeft w:val="0"/>
                                      <w:marRight w:val="0"/>
                                      <w:marTop w:val="0"/>
                                      <w:marBottom w:val="0"/>
                                      <w:divBdr>
                                        <w:top w:val="none" w:sz="0" w:space="0" w:color="auto"/>
                                        <w:left w:val="none" w:sz="0" w:space="0" w:color="auto"/>
                                        <w:bottom w:val="none" w:sz="0" w:space="0" w:color="auto"/>
                                        <w:right w:val="none" w:sz="0" w:space="0" w:color="auto"/>
                                      </w:divBdr>
                                      <w:divsChild>
                                        <w:div w:id="2072195332">
                                          <w:marLeft w:val="0"/>
                                          <w:marRight w:val="0"/>
                                          <w:marTop w:val="0"/>
                                          <w:marBottom w:val="0"/>
                                          <w:divBdr>
                                            <w:top w:val="none" w:sz="0" w:space="0" w:color="auto"/>
                                            <w:left w:val="none" w:sz="0" w:space="0" w:color="auto"/>
                                            <w:bottom w:val="none" w:sz="0" w:space="0" w:color="auto"/>
                                            <w:right w:val="none" w:sz="0" w:space="0" w:color="auto"/>
                                          </w:divBdr>
                                          <w:divsChild>
                                            <w:div w:id="532575152">
                                              <w:marLeft w:val="0"/>
                                              <w:marRight w:val="0"/>
                                              <w:marTop w:val="0"/>
                                              <w:marBottom w:val="0"/>
                                              <w:divBdr>
                                                <w:top w:val="none" w:sz="0" w:space="0" w:color="auto"/>
                                                <w:left w:val="none" w:sz="0" w:space="0" w:color="auto"/>
                                                <w:bottom w:val="none" w:sz="0" w:space="0" w:color="auto"/>
                                                <w:right w:val="none" w:sz="0" w:space="0" w:color="auto"/>
                                              </w:divBdr>
                                            </w:div>
                                            <w:div w:id="672488205">
                                              <w:marLeft w:val="0"/>
                                              <w:marRight w:val="0"/>
                                              <w:marTop w:val="0"/>
                                              <w:marBottom w:val="0"/>
                                              <w:divBdr>
                                                <w:top w:val="none" w:sz="0" w:space="0" w:color="auto"/>
                                                <w:left w:val="none" w:sz="0" w:space="0" w:color="auto"/>
                                                <w:bottom w:val="none" w:sz="0" w:space="0" w:color="auto"/>
                                                <w:right w:val="none" w:sz="0" w:space="0" w:color="auto"/>
                                              </w:divBdr>
                                            </w:div>
                                            <w:div w:id="862741504">
                                              <w:marLeft w:val="0"/>
                                              <w:marRight w:val="0"/>
                                              <w:marTop w:val="0"/>
                                              <w:marBottom w:val="0"/>
                                              <w:divBdr>
                                                <w:top w:val="none" w:sz="0" w:space="0" w:color="auto"/>
                                                <w:left w:val="none" w:sz="0" w:space="0" w:color="auto"/>
                                                <w:bottom w:val="none" w:sz="0" w:space="0" w:color="auto"/>
                                                <w:right w:val="none" w:sz="0" w:space="0" w:color="auto"/>
                                              </w:divBdr>
                                            </w:div>
                                            <w:div w:id="1349522001">
                                              <w:marLeft w:val="0"/>
                                              <w:marRight w:val="0"/>
                                              <w:marTop w:val="0"/>
                                              <w:marBottom w:val="0"/>
                                              <w:divBdr>
                                                <w:top w:val="none" w:sz="0" w:space="0" w:color="auto"/>
                                                <w:left w:val="none" w:sz="0" w:space="0" w:color="auto"/>
                                                <w:bottom w:val="none" w:sz="0" w:space="0" w:color="auto"/>
                                                <w:right w:val="none" w:sz="0" w:space="0" w:color="auto"/>
                                              </w:divBdr>
                                            </w:div>
                                            <w:div w:id="1787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133588">
      <w:bodyDiv w:val="1"/>
      <w:marLeft w:val="0"/>
      <w:marRight w:val="0"/>
      <w:marTop w:val="0"/>
      <w:marBottom w:val="0"/>
      <w:divBdr>
        <w:top w:val="none" w:sz="0" w:space="0" w:color="auto"/>
        <w:left w:val="none" w:sz="0" w:space="0" w:color="auto"/>
        <w:bottom w:val="none" w:sz="0" w:space="0" w:color="auto"/>
        <w:right w:val="none" w:sz="0" w:space="0" w:color="auto"/>
      </w:divBdr>
      <w:divsChild>
        <w:div w:id="830485736">
          <w:marLeft w:val="0"/>
          <w:marRight w:val="0"/>
          <w:marTop w:val="0"/>
          <w:marBottom w:val="0"/>
          <w:divBdr>
            <w:top w:val="none" w:sz="0" w:space="0" w:color="auto"/>
            <w:left w:val="none" w:sz="0" w:space="0" w:color="auto"/>
            <w:bottom w:val="dotted" w:sz="6" w:space="4" w:color="DDDDDD"/>
            <w:right w:val="none" w:sz="0" w:space="0" w:color="auto"/>
          </w:divBdr>
        </w:div>
      </w:divsChild>
    </w:div>
    <w:div w:id="898252767">
      <w:bodyDiv w:val="1"/>
      <w:marLeft w:val="0"/>
      <w:marRight w:val="0"/>
      <w:marTop w:val="0"/>
      <w:marBottom w:val="0"/>
      <w:divBdr>
        <w:top w:val="none" w:sz="0" w:space="0" w:color="auto"/>
        <w:left w:val="none" w:sz="0" w:space="0" w:color="auto"/>
        <w:bottom w:val="none" w:sz="0" w:space="0" w:color="auto"/>
        <w:right w:val="none" w:sz="0" w:space="0" w:color="auto"/>
      </w:divBdr>
      <w:divsChild>
        <w:div w:id="1667437898">
          <w:marLeft w:val="0"/>
          <w:marRight w:val="0"/>
          <w:marTop w:val="0"/>
          <w:marBottom w:val="0"/>
          <w:divBdr>
            <w:top w:val="none" w:sz="0" w:space="0" w:color="auto"/>
            <w:left w:val="none" w:sz="0" w:space="0" w:color="auto"/>
            <w:bottom w:val="dotted" w:sz="6" w:space="4" w:color="DDDDDD"/>
            <w:right w:val="none" w:sz="0" w:space="0" w:color="auto"/>
          </w:divBdr>
        </w:div>
      </w:divsChild>
    </w:div>
    <w:div w:id="898396544">
      <w:bodyDiv w:val="1"/>
      <w:marLeft w:val="0"/>
      <w:marRight w:val="0"/>
      <w:marTop w:val="0"/>
      <w:marBottom w:val="0"/>
      <w:divBdr>
        <w:top w:val="none" w:sz="0" w:space="0" w:color="auto"/>
        <w:left w:val="none" w:sz="0" w:space="0" w:color="auto"/>
        <w:bottom w:val="none" w:sz="0" w:space="0" w:color="auto"/>
        <w:right w:val="none" w:sz="0" w:space="0" w:color="auto"/>
      </w:divBdr>
    </w:div>
    <w:div w:id="898438317">
      <w:bodyDiv w:val="1"/>
      <w:marLeft w:val="0"/>
      <w:marRight w:val="0"/>
      <w:marTop w:val="0"/>
      <w:marBottom w:val="0"/>
      <w:divBdr>
        <w:top w:val="none" w:sz="0" w:space="0" w:color="auto"/>
        <w:left w:val="none" w:sz="0" w:space="0" w:color="auto"/>
        <w:bottom w:val="none" w:sz="0" w:space="0" w:color="auto"/>
        <w:right w:val="none" w:sz="0" w:space="0" w:color="auto"/>
      </w:divBdr>
      <w:divsChild>
        <w:div w:id="35014025">
          <w:marLeft w:val="0"/>
          <w:marRight w:val="0"/>
          <w:marTop w:val="0"/>
          <w:marBottom w:val="150"/>
          <w:divBdr>
            <w:top w:val="none" w:sz="0" w:space="0" w:color="auto"/>
            <w:left w:val="none" w:sz="0" w:space="0" w:color="auto"/>
            <w:bottom w:val="none" w:sz="0" w:space="0" w:color="auto"/>
            <w:right w:val="none" w:sz="0" w:space="0" w:color="auto"/>
          </w:divBdr>
        </w:div>
      </w:divsChild>
    </w:div>
    <w:div w:id="898636660">
      <w:bodyDiv w:val="1"/>
      <w:marLeft w:val="0"/>
      <w:marRight w:val="0"/>
      <w:marTop w:val="0"/>
      <w:marBottom w:val="0"/>
      <w:divBdr>
        <w:top w:val="none" w:sz="0" w:space="0" w:color="auto"/>
        <w:left w:val="none" w:sz="0" w:space="0" w:color="auto"/>
        <w:bottom w:val="none" w:sz="0" w:space="0" w:color="auto"/>
        <w:right w:val="none" w:sz="0" w:space="0" w:color="auto"/>
      </w:divBdr>
      <w:divsChild>
        <w:div w:id="1802460968">
          <w:marLeft w:val="0"/>
          <w:marRight w:val="0"/>
          <w:marTop w:val="0"/>
          <w:marBottom w:val="0"/>
          <w:divBdr>
            <w:top w:val="none" w:sz="0" w:space="0" w:color="auto"/>
            <w:left w:val="none" w:sz="0" w:space="0" w:color="auto"/>
            <w:bottom w:val="none" w:sz="0" w:space="0" w:color="auto"/>
            <w:right w:val="none" w:sz="0" w:space="0" w:color="auto"/>
          </w:divBdr>
          <w:divsChild>
            <w:div w:id="1156603860">
              <w:marLeft w:val="0"/>
              <w:marRight w:val="150"/>
              <w:marTop w:val="0"/>
              <w:marBottom w:val="0"/>
              <w:divBdr>
                <w:top w:val="none" w:sz="0" w:space="0" w:color="auto"/>
                <w:left w:val="none" w:sz="0" w:space="0" w:color="auto"/>
                <w:bottom w:val="none" w:sz="0" w:space="0" w:color="auto"/>
                <w:right w:val="none" w:sz="0" w:space="0" w:color="auto"/>
              </w:divBdr>
            </w:div>
            <w:div w:id="1426799508">
              <w:marLeft w:val="0"/>
              <w:marRight w:val="0"/>
              <w:marTop w:val="0"/>
              <w:marBottom w:val="0"/>
              <w:divBdr>
                <w:top w:val="none" w:sz="0" w:space="0" w:color="auto"/>
                <w:left w:val="none" w:sz="0" w:space="0" w:color="auto"/>
                <w:bottom w:val="none" w:sz="0" w:space="0" w:color="auto"/>
                <w:right w:val="none" w:sz="0" w:space="0" w:color="auto"/>
              </w:divBdr>
            </w:div>
          </w:divsChild>
        </w:div>
        <w:div w:id="1965845580">
          <w:marLeft w:val="0"/>
          <w:marRight w:val="0"/>
          <w:marTop w:val="0"/>
          <w:marBottom w:val="0"/>
          <w:divBdr>
            <w:top w:val="none" w:sz="0" w:space="0" w:color="auto"/>
            <w:left w:val="none" w:sz="0" w:space="0" w:color="auto"/>
            <w:bottom w:val="none" w:sz="0" w:space="0" w:color="auto"/>
            <w:right w:val="none" w:sz="0" w:space="0" w:color="auto"/>
          </w:divBdr>
        </w:div>
      </w:divsChild>
    </w:div>
    <w:div w:id="899049199">
      <w:bodyDiv w:val="1"/>
      <w:marLeft w:val="0"/>
      <w:marRight w:val="0"/>
      <w:marTop w:val="0"/>
      <w:marBottom w:val="0"/>
      <w:divBdr>
        <w:top w:val="none" w:sz="0" w:space="0" w:color="auto"/>
        <w:left w:val="none" w:sz="0" w:space="0" w:color="auto"/>
        <w:bottom w:val="none" w:sz="0" w:space="0" w:color="auto"/>
        <w:right w:val="none" w:sz="0" w:space="0" w:color="auto"/>
      </w:divBdr>
      <w:divsChild>
        <w:div w:id="1822230807">
          <w:marLeft w:val="0"/>
          <w:marRight w:val="0"/>
          <w:marTop w:val="0"/>
          <w:marBottom w:val="0"/>
          <w:divBdr>
            <w:top w:val="none" w:sz="0" w:space="0" w:color="auto"/>
            <w:left w:val="none" w:sz="0" w:space="0" w:color="auto"/>
            <w:bottom w:val="dotted" w:sz="6" w:space="4" w:color="DDDDDD"/>
            <w:right w:val="none" w:sz="0" w:space="0" w:color="auto"/>
          </w:divBdr>
        </w:div>
      </w:divsChild>
    </w:div>
    <w:div w:id="899555115">
      <w:bodyDiv w:val="1"/>
      <w:marLeft w:val="0"/>
      <w:marRight w:val="0"/>
      <w:marTop w:val="0"/>
      <w:marBottom w:val="0"/>
      <w:divBdr>
        <w:top w:val="none" w:sz="0" w:space="0" w:color="auto"/>
        <w:left w:val="none" w:sz="0" w:space="0" w:color="auto"/>
        <w:bottom w:val="none" w:sz="0" w:space="0" w:color="auto"/>
        <w:right w:val="none" w:sz="0" w:space="0" w:color="auto"/>
      </w:divBdr>
    </w:div>
    <w:div w:id="899751061">
      <w:bodyDiv w:val="1"/>
      <w:marLeft w:val="0"/>
      <w:marRight w:val="0"/>
      <w:marTop w:val="0"/>
      <w:marBottom w:val="0"/>
      <w:divBdr>
        <w:top w:val="none" w:sz="0" w:space="0" w:color="auto"/>
        <w:left w:val="none" w:sz="0" w:space="0" w:color="auto"/>
        <w:bottom w:val="none" w:sz="0" w:space="0" w:color="auto"/>
        <w:right w:val="none" w:sz="0" w:space="0" w:color="auto"/>
      </w:divBdr>
      <w:divsChild>
        <w:div w:id="495923945">
          <w:marLeft w:val="0"/>
          <w:marRight w:val="0"/>
          <w:marTop w:val="0"/>
          <w:marBottom w:val="0"/>
          <w:divBdr>
            <w:top w:val="none" w:sz="0" w:space="0" w:color="auto"/>
            <w:left w:val="none" w:sz="0" w:space="0" w:color="auto"/>
            <w:bottom w:val="none" w:sz="0" w:space="0" w:color="auto"/>
            <w:right w:val="none" w:sz="0" w:space="0" w:color="auto"/>
          </w:divBdr>
          <w:divsChild>
            <w:div w:id="602500014">
              <w:marLeft w:val="0"/>
              <w:marRight w:val="0"/>
              <w:marTop w:val="0"/>
              <w:marBottom w:val="0"/>
              <w:divBdr>
                <w:top w:val="none" w:sz="0" w:space="0" w:color="auto"/>
                <w:left w:val="none" w:sz="0" w:space="0" w:color="auto"/>
                <w:bottom w:val="none" w:sz="0" w:space="0" w:color="auto"/>
                <w:right w:val="none" w:sz="0" w:space="0" w:color="auto"/>
              </w:divBdr>
              <w:divsChild>
                <w:div w:id="521164847">
                  <w:marLeft w:val="0"/>
                  <w:marRight w:val="0"/>
                  <w:marTop w:val="0"/>
                  <w:marBottom w:val="0"/>
                  <w:divBdr>
                    <w:top w:val="none" w:sz="0" w:space="0" w:color="auto"/>
                    <w:left w:val="none" w:sz="0" w:space="0" w:color="auto"/>
                    <w:bottom w:val="none" w:sz="0" w:space="0" w:color="auto"/>
                    <w:right w:val="none" w:sz="0" w:space="0" w:color="auto"/>
                  </w:divBdr>
                  <w:divsChild>
                    <w:div w:id="128286473">
                      <w:marLeft w:val="0"/>
                      <w:marRight w:val="0"/>
                      <w:marTop w:val="0"/>
                      <w:marBottom w:val="0"/>
                      <w:divBdr>
                        <w:top w:val="none" w:sz="0" w:space="0" w:color="auto"/>
                        <w:left w:val="none" w:sz="0" w:space="0" w:color="auto"/>
                        <w:bottom w:val="none" w:sz="0" w:space="0" w:color="auto"/>
                        <w:right w:val="none" w:sz="0" w:space="0" w:color="auto"/>
                      </w:divBdr>
                      <w:divsChild>
                        <w:div w:id="768620635">
                          <w:marLeft w:val="0"/>
                          <w:marRight w:val="0"/>
                          <w:marTop w:val="0"/>
                          <w:marBottom w:val="0"/>
                          <w:divBdr>
                            <w:top w:val="none" w:sz="0" w:space="0" w:color="auto"/>
                            <w:left w:val="none" w:sz="0" w:space="0" w:color="auto"/>
                            <w:bottom w:val="none" w:sz="0" w:space="0" w:color="auto"/>
                            <w:right w:val="none" w:sz="0" w:space="0" w:color="auto"/>
                          </w:divBdr>
                          <w:divsChild>
                            <w:div w:id="1562864572">
                              <w:marLeft w:val="0"/>
                              <w:marRight w:val="0"/>
                              <w:marTop w:val="0"/>
                              <w:marBottom w:val="0"/>
                              <w:divBdr>
                                <w:top w:val="none" w:sz="0" w:space="0" w:color="auto"/>
                                <w:left w:val="none" w:sz="0" w:space="0" w:color="auto"/>
                                <w:bottom w:val="none" w:sz="0" w:space="0" w:color="auto"/>
                                <w:right w:val="none" w:sz="0" w:space="0" w:color="auto"/>
                              </w:divBdr>
                              <w:divsChild>
                                <w:div w:id="1648582838">
                                  <w:marLeft w:val="0"/>
                                  <w:marRight w:val="0"/>
                                  <w:marTop w:val="0"/>
                                  <w:marBottom w:val="0"/>
                                  <w:divBdr>
                                    <w:top w:val="none" w:sz="0" w:space="0" w:color="auto"/>
                                    <w:left w:val="none" w:sz="0" w:space="0" w:color="auto"/>
                                    <w:bottom w:val="none" w:sz="0" w:space="0" w:color="auto"/>
                                    <w:right w:val="none" w:sz="0" w:space="0" w:color="auto"/>
                                  </w:divBdr>
                                  <w:divsChild>
                                    <w:div w:id="2104184963">
                                      <w:marLeft w:val="0"/>
                                      <w:marRight w:val="0"/>
                                      <w:marTop w:val="0"/>
                                      <w:marBottom w:val="0"/>
                                      <w:divBdr>
                                        <w:top w:val="none" w:sz="0" w:space="0" w:color="auto"/>
                                        <w:left w:val="none" w:sz="0" w:space="0" w:color="auto"/>
                                        <w:bottom w:val="none" w:sz="0" w:space="0" w:color="auto"/>
                                        <w:right w:val="none" w:sz="0" w:space="0" w:color="auto"/>
                                      </w:divBdr>
                                      <w:divsChild>
                                        <w:div w:id="12883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822572">
      <w:bodyDiv w:val="1"/>
      <w:marLeft w:val="0"/>
      <w:marRight w:val="0"/>
      <w:marTop w:val="0"/>
      <w:marBottom w:val="0"/>
      <w:divBdr>
        <w:top w:val="none" w:sz="0" w:space="0" w:color="auto"/>
        <w:left w:val="none" w:sz="0" w:space="0" w:color="auto"/>
        <w:bottom w:val="none" w:sz="0" w:space="0" w:color="auto"/>
        <w:right w:val="none" w:sz="0" w:space="0" w:color="auto"/>
      </w:divBdr>
      <w:divsChild>
        <w:div w:id="1346593290">
          <w:marLeft w:val="0"/>
          <w:marRight w:val="0"/>
          <w:marTop w:val="225"/>
          <w:marBottom w:val="225"/>
          <w:divBdr>
            <w:top w:val="none" w:sz="0" w:space="0" w:color="auto"/>
            <w:left w:val="none" w:sz="0" w:space="0" w:color="auto"/>
            <w:bottom w:val="none" w:sz="0" w:space="0" w:color="auto"/>
            <w:right w:val="none" w:sz="0" w:space="0" w:color="auto"/>
          </w:divBdr>
        </w:div>
      </w:divsChild>
    </w:div>
    <w:div w:id="899942359">
      <w:bodyDiv w:val="1"/>
      <w:marLeft w:val="0"/>
      <w:marRight w:val="0"/>
      <w:marTop w:val="0"/>
      <w:marBottom w:val="0"/>
      <w:divBdr>
        <w:top w:val="none" w:sz="0" w:space="0" w:color="auto"/>
        <w:left w:val="none" w:sz="0" w:space="0" w:color="auto"/>
        <w:bottom w:val="none" w:sz="0" w:space="0" w:color="auto"/>
        <w:right w:val="none" w:sz="0" w:space="0" w:color="auto"/>
      </w:divBdr>
      <w:divsChild>
        <w:div w:id="1719014976">
          <w:marLeft w:val="0"/>
          <w:marRight w:val="0"/>
          <w:marTop w:val="0"/>
          <w:marBottom w:val="0"/>
          <w:divBdr>
            <w:top w:val="none" w:sz="0" w:space="0" w:color="auto"/>
            <w:left w:val="none" w:sz="0" w:space="0" w:color="auto"/>
            <w:bottom w:val="none" w:sz="0" w:space="0" w:color="auto"/>
            <w:right w:val="none" w:sz="0" w:space="0" w:color="auto"/>
          </w:divBdr>
          <w:divsChild>
            <w:div w:id="1412505942">
              <w:marLeft w:val="0"/>
              <w:marRight w:val="0"/>
              <w:marTop w:val="0"/>
              <w:marBottom w:val="0"/>
              <w:divBdr>
                <w:top w:val="none" w:sz="0" w:space="0" w:color="auto"/>
                <w:left w:val="none" w:sz="0" w:space="0" w:color="auto"/>
                <w:bottom w:val="none" w:sz="0" w:space="0" w:color="auto"/>
                <w:right w:val="none" w:sz="0" w:space="0" w:color="auto"/>
              </w:divBdr>
              <w:divsChild>
                <w:div w:id="4700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78">
          <w:marLeft w:val="0"/>
          <w:marRight w:val="0"/>
          <w:marTop w:val="0"/>
          <w:marBottom w:val="75"/>
          <w:divBdr>
            <w:top w:val="none" w:sz="0" w:space="0" w:color="auto"/>
            <w:left w:val="none" w:sz="0" w:space="0" w:color="auto"/>
            <w:bottom w:val="none" w:sz="0" w:space="0" w:color="auto"/>
            <w:right w:val="none" w:sz="0" w:space="0" w:color="auto"/>
          </w:divBdr>
        </w:div>
        <w:div w:id="2107071710">
          <w:marLeft w:val="0"/>
          <w:marRight w:val="0"/>
          <w:marTop w:val="0"/>
          <w:marBottom w:val="300"/>
          <w:divBdr>
            <w:top w:val="none" w:sz="0" w:space="0" w:color="auto"/>
            <w:left w:val="none" w:sz="0" w:space="0" w:color="auto"/>
            <w:bottom w:val="none" w:sz="0" w:space="0" w:color="auto"/>
            <w:right w:val="none" w:sz="0" w:space="0" w:color="auto"/>
          </w:divBdr>
          <w:divsChild>
            <w:div w:id="738334214">
              <w:marLeft w:val="0"/>
              <w:marRight w:val="0"/>
              <w:marTop w:val="0"/>
              <w:marBottom w:val="0"/>
              <w:divBdr>
                <w:top w:val="none" w:sz="0" w:space="0" w:color="auto"/>
                <w:left w:val="none" w:sz="0" w:space="0" w:color="auto"/>
                <w:bottom w:val="none" w:sz="0" w:space="0" w:color="auto"/>
                <w:right w:val="none" w:sz="0" w:space="0" w:color="auto"/>
              </w:divBdr>
            </w:div>
          </w:divsChild>
        </w:div>
        <w:div w:id="1198008771">
          <w:marLeft w:val="0"/>
          <w:marRight w:val="0"/>
          <w:marTop w:val="0"/>
          <w:marBottom w:val="0"/>
          <w:divBdr>
            <w:top w:val="none" w:sz="0" w:space="0" w:color="auto"/>
            <w:left w:val="none" w:sz="0" w:space="0" w:color="auto"/>
            <w:bottom w:val="none" w:sz="0" w:space="0" w:color="auto"/>
            <w:right w:val="none" w:sz="0" w:space="0" w:color="auto"/>
          </w:divBdr>
        </w:div>
      </w:divsChild>
    </w:div>
    <w:div w:id="899942918">
      <w:bodyDiv w:val="1"/>
      <w:marLeft w:val="0"/>
      <w:marRight w:val="0"/>
      <w:marTop w:val="0"/>
      <w:marBottom w:val="0"/>
      <w:divBdr>
        <w:top w:val="none" w:sz="0" w:space="0" w:color="auto"/>
        <w:left w:val="none" w:sz="0" w:space="0" w:color="auto"/>
        <w:bottom w:val="none" w:sz="0" w:space="0" w:color="auto"/>
        <w:right w:val="none" w:sz="0" w:space="0" w:color="auto"/>
      </w:divBdr>
    </w:div>
    <w:div w:id="900404563">
      <w:bodyDiv w:val="1"/>
      <w:marLeft w:val="0"/>
      <w:marRight w:val="0"/>
      <w:marTop w:val="0"/>
      <w:marBottom w:val="0"/>
      <w:divBdr>
        <w:top w:val="none" w:sz="0" w:space="0" w:color="auto"/>
        <w:left w:val="none" w:sz="0" w:space="0" w:color="auto"/>
        <w:bottom w:val="none" w:sz="0" w:space="0" w:color="auto"/>
        <w:right w:val="none" w:sz="0" w:space="0" w:color="auto"/>
      </w:divBdr>
      <w:divsChild>
        <w:div w:id="424958910">
          <w:marLeft w:val="0"/>
          <w:marRight w:val="0"/>
          <w:marTop w:val="0"/>
          <w:marBottom w:val="0"/>
          <w:divBdr>
            <w:top w:val="none" w:sz="0" w:space="0" w:color="auto"/>
            <w:left w:val="none" w:sz="0" w:space="0" w:color="auto"/>
            <w:bottom w:val="none" w:sz="0" w:space="0" w:color="auto"/>
            <w:right w:val="none" w:sz="0" w:space="0" w:color="auto"/>
          </w:divBdr>
          <w:divsChild>
            <w:div w:id="1494682198">
              <w:marLeft w:val="0"/>
              <w:marRight w:val="0"/>
              <w:marTop w:val="0"/>
              <w:marBottom w:val="0"/>
              <w:divBdr>
                <w:top w:val="none" w:sz="0" w:space="0" w:color="auto"/>
                <w:left w:val="none" w:sz="0" w:space="0" w:color="auto"/>
                <w:bottom w:val="none" w:sz="0" w:space="0" w:color="auto"/>
                <w:right w:val="none" w:sz="0" w:space="0" w:color="auto"/>
              </w:divBdr>
            </w:div>
          </w:divsChild>
        </w:div>
        <w:div w:id="1578782124">
          <w:marLeft w:val="0"/>
          <w:marRight w:val="0"/>
          <w:marTop w:val="0"/>
          <w:marBottom w:val="150"/>
          <w:divBdr>
            <w:top w:val="none" w:sz="0" w:space="0" w:color="auto"/>
            <w:left w:val="none" w:sz="0" w:space="0" w:color="auto"/>
            <w:bottom w:val="none" w:sz="0" w:space="0" w:color="auto"/>
            <w:right w:val="none" w:sz="0" w:space="0" w:color="auto"/>
          </w:divBdr>
        </w:div>
        <w:div w:id="1944149251">
          <w:marLeft w:val="0"/>
          <w:marRight w:val="0"/>
          <w:marTop w:val="0"/>
          <w:marBottom w:val="150"/>
          <w:divBdr>
            <w:top w:val="none" w:sz="0" w:space="0" w:color="auto"/>
            <w:left w:val="none" w:sz="0" w:space="0" w:color="auto"/>
            <w:bottom w:val="none" w:sz="0" w:space="0" w:color="auto"/>
            <w:right w:val="none" w:sz="0" w:space="0" w:color="auto"/>
          </w:divBdr>
          <w:divsChild>
            <w:div w:id="182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570">
      <w:bodyDiv w:val="1"/>
      <w:marLeft w:val="0"/>
      <w:marRight w:val="0"/>
      <w:marTop w:val="0"/>
      <w:marBottom w:val="0"/>
      <w:divBdr>
        <w:top w:val="none" w:sz="0" w:space="0" w:color="auto"/>
        <w:left w:val="none" w:sz="0" w:space="0" w:color="auto"/>
        <w:bottom w:val="none" w:sz="0" w:space="0" w:color="auto"/>
        <w:right w:val="none" w:sz="0" w:space="0" w:color="auto"/>
      </w:divBdr>
      <w:divsChild>
        <w:div w:id="448670554">
          <w:marLeft w:val="0"/>
          <w:marRight w:val="0"/>
          <w:marTop w:val="0"/>
          <w:marBottom w:val="0"/>
          <w:divBdr>
            <w:top w:val="none" w:sz="0" w:space="0" w:color="auto"/>
            <w:left w:val="none" w:sz="0" w:space="0" w:color="auto"/>
            <w:bottom w:val="none" w:sz="0" w:space="0" w:color="auto"/>
            <w:right w:val="none" w:sz="0" w:space="0" w:color="auto"/>
          </w:divBdr>
        </w:div>
      </w:divsChild>
    </w:div>
    <w:div w:id="900749958">
      <w:bodyDiv w:val="1"/>
      <w:marLeft w:val="0"/>
      <w:marRight w:val="0"/>
      <w:marTop w:val="0"/>
      <w:marBottom w:val="0"/>
      <w:divBdr>
        <w:top w:val="none" w:sz="0" w:space="0" w:color="auto"/>
        <w:left w:val="none" w:sz="0" w:space="0" w:color="auto"/>
        <w:bottom w:val="none" w:sz="0" w:space="0" w:color="auto"/>
        <w:right w:val="none" w:sz="0" w:space="0" w:color="auto"/>
      </w:divBdr>
      <w:divsChild>
        <w:div w:id="439104540">
          <w:marLeft w:val="0"/>
          <w:marRight w:val="0"/>
          <w:marTop w:val="0"/>
          <w:marBottom w:val="0"/>
          <w:divBdr>
            <w:top w:val="none" w:sz="0" w:space="0" w:color="auto"/>
            <w:left w:val="none" w:sz="0" w:space="0" w:color="auto"/>
            <w:bottom w:val="none" w:sz="0" w:space="0" w:color="auto"/>
            <w:right w:val="none" w:sz="0" w:space="0" w:color="auto"/>
          </w:divBdr>
          <w:divsChild>
            <w:div w:id="948009323">
              <w:marLeft w:val="0"/>
              <w:marRight w:val="0"/>
              <w:marTop w:val="0"/>
              <w:marBottom w:val="0"/>
              <w:divBdr>
                <w:top w:val="none" w:sz="0" w:space="0" w:color="auto"/>
                <w:left w:val="none" w:sz="0" w:space="0" w:color="auto"/>
                <w:bottom w:val="none" w:sz="0" w:space="0" w:color="auto"/>
                <w:right w:val="none" w:sz="0" w:space="0" w:color="auto"/>
              </w:divBdr>
              <w:divsChild>
                <w:div w:id="1701320237">
                  <w:marLeft w:val="0"/>
                  <w:marRight w:val="0"/>
                  <w:marTop w:val="0"/>
                  <w:marBottom w:val="0"/>
                  <w:divBdr>
                    <w:top w:val="none" w:sz="0" w:space="0" w:color="auto"/>
                    <w:left w:val="none" w:sz="0" w:space="0" w:color="auto"/>
                    <w:bottom w:val="none" w:sz="0" w:space="0" w:color="auto"/>
                    <w:right w:val="none" w:sz="0" w:space="0" w:color="auto"/>
                  </w:divBdr>
                  <w:divsChild>
                    <w:div w:id="695814635">
                      <w:marLeft w:val="0"/>
                      <w:marRight w:val="0"/>
                      <w:marTop w:val="0"/>
                      <w:marBottom w:val="0"/>
                      <w:divBdr>
                        <w:top w:val="none" w:sz="0" w:space="0" w:color="auto"/>
                        <w:left w:val="none" w:sz="0" w:space="0" w:color="auto"/>
                        <w:bottom w:val="none" w:sz="0" w:space="0" w:color="auto"/>
                        <w:right w:val="none" w:sz="0" w:space="0" w:color="auto"/>
                      </w:divBdr>
                      <w:divsChild>
                        <w:div w:id="1365323283">
                          <w:marLeft w:val="0"/>
                          <w:marRight w:val="0"/>
                          <w:marTop w:val="0"/>
                          <w:marBottom w:val="0"/>
                          <w:divBdr>
                            <w:top w:val="none" w:sz="0" w:space="0" w:color="auto"/>
                            <w:left w:val="none" w:sz="0" w:space="0" w:color="auto"/>
                            <w:bottom w:val="none" w:sz="0" w:space="0" w:color="auto"/>
                            <w:right w:val="none" w:sz="0" w:space="0" w:color="auto"/>
                          </w:divBdr>
                          <w:divsChild>
                            <w:div w:id="45419840">
                              <w:marLeft w:val="0"/>
                              <w:marRight w:val="0"/>
                              <w:marTop w:val="0"/>
                              <w:marBottom w:val="0"/>
                              <w:divBdr>
                                <w:top w:val="none" w:sz="0" w:space="0" w:color="auto"/>
                                <w:left w:val="none" w:sz="0" w:space="0" w:color="auto"/>
                                <w:bottom w:val="none" w:sz="0" w:space="0" w:color="auto"/>
                                <w:right w:val="none" w:sz="0" w:space="0" w:color="auto"/>
                              </w:divBdr>
                              <w:divsChild>
                                <w:div w:id="1148783834">
                                  <w:marLeft w:val="0"/>
                                  <w:marRight w:val="0"/>
                                  <w:marTop w:val="0"/>
                                  <w:marBottom w:val="0"/>
                                  <w:divBdr>
                                    <w:top w:val="none" w:sz="0" w:space="0" w:color="auto"/>
                                    <w:left w:val="none" w:sz="0" w:space="0" w:color="auto"/>
                                    <w:bottom w:val="none" w:sz="0" w:space="0" w:color="auto"/>
                                    <w:right w:val="none" w:sz="0" w:space="0" w:color="auto"/>
                                  </w:divBdr>
                                  <w:divsChild>
                                    <w:div w:id="584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754630">
      <w:bodyDiv w:val="1"/>
      <w:marLeft w:val="0"/>
      <w:marRight w:val="0"/>
      <w:marTop w:val="0"/>
      <w:marBottom w:val="0"/>
      <w:divBdr>
        <w:top w:val="none" w:sz="0" w:space="0" w:color="auto"/>
        <w:left w:val="none" w:sz="0" w:space="0" w:color="auto"/>
        <w:bottom w:val="none" w:sz="0" w:space="0" w:color="auto"/>
        <w:right w:val="none" w:sz="0" w:space="0" w:color="auto"/>
      </w:divBdr>
      <w:divsChild>
        <w:div w:id="281114153">
          <w:marLeft w:val="0"/>
          <w:marRight w:val="0"/>
          <w:marTop w:val="0"/>
          <w:marBottom w:val="180"/>
          <w:divBdr>
            <w:top w:val="none" w:sz="0" w:space="0" w:color="auto"/>
            <w:left w:val="none" w:sz="0" w:space="0" w:color="auto"/>
            <w:bottom w:val="none" w:sz="0" w:space="0" w:color="auto"/>
            <w:right w:val="none" w:sz="0" w:space="0" w:color="auto"/>
          </w:divBdr>
        </w:div>
      </w:divsChild>
    </w:div>
    <w:div w:id="901017990">
      <w:bodyDiv w:val="1"/>
      <w:marLeft w:val="0"/>
      <w:marRight w:val="0"/>
      <w:marTop w:val="0"/>
      <w:marBottom w:val="0"/>
      <w:divBdr>
        <w:top w:val="none" w:sz="0" w:space="0" w:color="auto"/>
        <w:left w:val="none" w:sz="0" w:space="0" w:color="auto"/>
        <w:bottom w:val="none" w:sz="0" w:space="0" w:color="auto"/>
        <w:right w:val="none" w:sz="0" w:space="0" w:color="auto"/>
      </w:divBdr>
    </w:div>
    <w:div w:id="901061084">
      <w:bodyDiv w:val="1"/>
      <w:marLeft w:val="0"/>
      <w:marRight w:val="0"/>
      <w:marTop w:val="0"/>
      <w:marBottom w:val="0"/>
      <w:divBdr>
        <w:top w:val="none" w:sz="0" w:space="0" w:color="auto"/>
        <w:left w:val="none" w:sz="0" w:space="0" w:color="auto"/>
        <w:bottom w:val="none" w:sz="0" w:space="0" w:color="auto"/>
        <w:right w:val="none" w:sz="0" w:space="0" w:color="auto"/>
      </w:divBdr>
    </w:div>
    <w:div w:id="901713156">
      <w:bodyDiv w:val="1"/>
      <w:marLeft w:val="0"/>
      <w:marRight w:val="0"/>
      <w:marTop w:val="0"/>
      <w:marBottom w:val="0"/>
      <w:divBdr>
        <w:top w:val="none" w:sz="0" w:space="0" w:color="auto"/>
        <w:left w:val="none" w:sz="0" w:space="0" w:color="auto"/>
        <w:bottom w:val="none" w:sz="0" w:space="0" w:color="auto"/>
        <w:right w:val="none" w:sz="0" w:space="0" w:color="auto"/>
      </w:divBdr>
      <w:divsChild>
        <w:div w:id="1881933412">
          <w:marLeft w:val="0"/>
          <w:marRight w:val="0"/>
          <w:marTop w:val="0"/>
          <w:marBottom w:val="0"/>
          <w:divBdr>
            <w:top w:val="none" w:sz="0" w:space="0" w:color="auto"/>
            <w:left w:val="none" w:sz="0" w:space="0" w:color="auto"/>
            <w:bottom w:val="none" w:sz="0" w:space="0" w:color="auto"/>
            <w:right w:val="none" w:sz="0" w:space="0" w:color="auto"/>
          </w:divBdr>
        </w:div>
        <w:div w:id="1972200211">
          <w:marLeft w:val="0"/>
          <w:marRight w:val="0"/>
          <w:marTop w:val="0"/>
          <w:marBottom w:val="0"/>
          <w:divBdr>
            <w:top w:val="none" w:sz="0" w:space="0" w:color="auto"/>
            <w:left w:val="none" w:sz="0" w:space="0" w:color="auto"/>
            <w:bottom w:val="dotted" w:sz="6" w:space="4" w:color="DDDDDD"/>
            <w:right w:val="none" w:sz="0" w:space="0" w:color="auto"/>
          </w:divBdr>
        </w:div>
      </w:divsChild>
    </w:div>
    <w:div w:id="902255171">
      <w:bodyDiv w:val="1"/>
      <w:marLeft w:val="0"/>
      <w:marRight w:val="0"/>
      <w:marTop w:val="0"/>
      <w:marBottom w:val="0"/>
      <w:divBdr>
        <w:top w:val="none" w:sz="0" w:space="0" w:color="auto"/>
        <w:left w:val="none" w:sz="0" w:space="0" w:color="auto"/>
        <w:bottom w:val="none" w:sz="0" w:space="0" w:color="auto"/>
        <w:right w:val="none" w:sz="0" w:space="0" w:color="auto"/>
      </w:divBdr>
    </w:div>
    <w:div w:id="903176434">
      <w:bodyDiv w:val="1"/>
      <w:marLeft w:val="0"/>
      <w:marRight w:val="0"/>
      <w:marTop w:val="0"/>
      <w:marBottom w:val="0"/>
      <w:divBdr>
        <w:top w:val="none" w:sz="0" w:space="0" w:color="auto"/>
        <w:left w:val="none" w:sz="0" w:space="0" w:color="auto"/>
        <w:bottom w:val="none" w:sz="0" w:space="0" w:color="auto"/>
        <w:right w:val="none" w:sz="0" w:space="0" w:color="auto"/>
      </w:divBdr>
      <w:divsChild>
        <w:div w:id="2097437657">
          <w:marLeft w:val="0"/>
          <w:marRight w:val="0"/>
          <w:marTop w:val="0"/>
          <w:marBottom w:val="0"/>
          <w:divBdr>
            <w:top w:val="none" w:sz="0" w:space="0" w:color="auto"/>
            <w:left w:val="none" w:sz="0" w:space="0" w:color="auto"/>
            <w:bottom w:val="dotted" w:sz="6" w:space="4" w:color="DDDDDD"/>
            <w:right w:val="none" w:sz="0" w:space="0" w:color="auto"/>
          </w:divBdr>
          <w:divsChild>
            <w:div w:id="717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030">
      <w:bodyDiv w:val="1"/>
      <w:marLeft w:val="0"/>
      <w:marRight w:val="0"/>
      <w:marTop w:val="0"/>
      <w:marBottom w:val="0"/>
      <w:divBdr>
        <w:top w:val="none" w:sz="0" w:space="0" w:color="auto"/>
        <w:left w:val="none" w:sz="0" w:space="0" w:color="auto"/>
        <w:bottom w:val="none" w:sz="0" w:space="0" w:color="auto"/>
        <w:right w:val="none" w:sz="0" w:space="0" w:color="auto"/>
      </w:divBdr>
      <w:divsChild>
        <w:div w:id="899052673">
          <w:marLeft w:val="0"/>
          <w:marRight w:val="0"/>
          <w:marTop w:val="0"/>
          <w:marBottom w:val="0"/>
          <w:divBdr>
            <w:top w:val="none" w:sz="0" w:space="0" w:color="auto"/>
            <w:left w:val="none" w:sz="0" w:space="0" w:color="auto"/>
            <w:bottom w:val="none" w:sz="0" w:space="0" w:color="auto"/>
            <w:right w:val="none" w:sz="0" w:space="0" w:color="auto"/>
          </w:divBdr>
          <w:divsChild>
            <w:div w:id="847406859">
              <w:marLeft w:val="0"/>
              <w:marRight w:val="0"/>
              <w:marTop w:val="0"/>
              <w:marBottom w:val="0"/>
              <w:divBdr>
                <w:top w:val="none" w:sz="0" w:space="0" w:color="auto"/>
                <w:left w:val="none" w:sz="0" w:space="0" w:color="auto"/>
                <w:bottom w:val="none" w:sz="0" w:space="0" w:color="auto"/>
                <w:right w:val="none" w:sz="0" w:space="0" w:color="auto"/>
              </w:divBdr>
              <w:divsChild>
                <w:div w:id="275141859">
                  <w:marLeft w:val="0"/>
                  <w:marRight w:val="0"/>
                  <w:marTop w:val="0"/>
                  <w:marBottom w:val="0"/>
                  <w:divBdr>
                    <w:top w:val="none" w:sz="0" w:space="0" w:color="auto"/>
                    <w:left w:val="none" w:sz="0" w:space="0" w:color="auto"/>
                    <w:bottom w:val="none" w:sz="0" w:space="0" w:color="auto"/>
                    <w:right w:val="none" w:sz="0" w:space="0" w:color="auto"/>
                  </w:divBdr>
                  <w:divsChild>
                    <w:div w:id="2030984155">
                      <w:marLeft w:val="0"/>
                      <w:marRight w:val="0"/>
                      <w:marTop w:val="0"/>
                      <w:marBottom w:val="0"/>
                      <w:divBdr>
                        <w:top w:val="none" w:sz="0" w:space="0" w:color="auto"/>
                        <w:left w:val="none" w:sz="0" w:space="0" w:color="auto"/>
                        <w:bottom w:val="none" w:sz="0" w:space="0" w:color="auto"/>
                        <w:right w:val="none" w:sz="0" w:space="0" w:color="auto"/>
                      </w:divBdr>
                      <w:divsChild>
                        <w:div w:id="122774181">
                          <w:marLeft w:val="0"/>
                          <w:marRight w:val="0"/>
                          <w:marTop w:val="0"/>
                          <w:marBottom w:val="0"/>
                          <w:divBdr>
                            <w:top w:val="none" w:sz="0" w:space="0" w:color="auto"/>
                            <w:left w:val="none" w:sz="0" w:space="0" w:color="auto"/>
                            <w:bottom w:val="none" w:sz="0" w:space="0" w:color="auto"/>
                            <w:right w:val="none" w:sz="0" w:space="0" w:color="auto"/>
                          </w:divBdr>
                          <w:divsChild>
                            <w:div w:id="1721586961">
                              <w:marLeft w:val="0"/>
                              <w:marRight w:val="0"/>
                              <w:marTop w:val="0"/>
                              <w:marBottom w:val="0"/>
                              <w:divBdr>
                                <w:top w:val="none" w:sz="0" w:space="0" w:color="auto"/>
                                <w:left w:val="none" w:sz="0" w:space="0" w:color="auto"/>
                                <w:bottom w:val="none" w:sz="0" w:space="0" w:color="auto"/>
                                <w:right w:val="none" w:sz="0" w:space="0" w:color="auto"/>
                              </w:divBdr>
                              <w:divsChild>
                                <w:div w:id="529605700">
                                  <w:marLeft w:val="0"/>
                                  <w:marRight w:val="0"/>
                                  <w:marTop w:val="0"/>
                                  <w:marBottom w:val="0"/>
                                  <w:divBdr>
                                    <w:top w:val="none" w:sz="0" w:space="0" w:color="auto"/>
                                    <w:left w:val="none" w:sz="0" w:space="0" w:color="auto"/>
                                    <w:bottom w:val="none" w:sz="0" w:space="0" w:color="auto"/>
                                    <w:right w:val="none" w:sz="0" w:space="0" w:color="auto"/>
                                  </w:divBdr>
                                  <w:divsChild>
                                    <w:div w:id="720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02">
      <w:bodyDiv w:val="1"/>
      <w:marLeft w:val="0"/>
      <w:marRight w:val="0"/>
      <w:marTop w:val="0"/>
      <w:marBottom w:val="0"/>
      <w:divBdr>
        <w:top w:val="none" w:sz="0" w:space="0" w:color="auto"/>
        <w:left w:val="none" w:sz="0" w:space="0" w:color="auto"/>
        <w:bottom w:val="none" w:sz="0" w:space="0" w:color="auto"/>
        <w:right w:val="none" w:sz="0" w:space="0" w:color="auto"/>
      </w:divBdr>
      <w:divsChild>
        <w:div w:id="938299289">
          <w:marLeft w:val="0"/>
          <w:marRight w:val="0"/>
          <w:marTop w:val="0"/>
          <w:marBottom w:val="0"/>
          <w:divBdr>
            <w:top w:val="none" w:sz="0" w:space="0" w:color="auto"/>
            <w:left w:val="none" w:sz="0" w:space="0" w:color="auto"/>
            <w:bottom w:val="dotted" w:sz="6" w:space="4" w:color="DDDDDD"/>
            <w:right w:val="none" w:sz="0" w:space="0" w:color="auto"/>
          </w:divBdr>
          <w:divsChild>
            <w:div w:id="1491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849">
      <w:bodyDiv w:val="1"/>
      <w:marLeft w:val="0"/>
      <w:marRight w:val="0"/>
      <w:marTop w:val="0"/>
      <w:marBottom w:val="0"/>
      <w:divBdr>
        <w:top w:val="none" w:sz="0" w:space="0" w:color="auto"/>
        <w:left w:val="none" w:sz="0" w:space="0" w:color="auto"/>
        <w:bottom w:val="none" w:sz="0" w:space="0" w:color="auto"/>
        <w:right w:val="none" w:sz="0" w:space="0" w:color="auto"/>
      </w:divBdr>
      <w:divsChild>
        <w:div w:id="654995822">
          <w:marLeft w:val="0"/>
          <w:marRight w:val="0"/>
          <w:marTop w:val="0"/>
          <w:marBottom w:val="0"/>
          <w:divBdr>
            <w:top w:val="none" w:sz="0" w:space="0" w:color="auto"/>
            <w:left w:val="none" w:sz="0" w:space="0" w:color="auto"/>
            <w:bottom w:val="dotted" w:sz="6" w:space="4" w:color="DDDDDD"/>
            <w:right w:val="none" w:sz="0" w:space="0" w:color="auto"/>
          </w:divBdr>
          <w:divsChild>
            <w:div w:id="1383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555">
      <w:bodyDiv w:val="1"/>
      <w:marLeft w:val="0"/>
      <w:marRight w:val="0"/>
      <w:marTop w:val="0"/>
      <w:marBottom w:val="0"/>
      <w:divBdr>
        <w:top w:val="none" w:sz="0" w:space="0" w:color="auto"/>
        <w:left w:val="none" w:sz="0" w:space="0" w:color="auto"/>
        <w:bottom w:val="none" w:sz="0" w:space="0" w:color="auto"/>
        <w:right w:val="none" w:sz="0" w:space="0" w:color="auto"/>
      </w:divBdr>
    </w:div>
    <w:div w:id="904875019">
      <w:bodyDiv w:val="1"/>
      <w:marLeft w:val="0"/>
      <w:marRight w:val="0"/>
      <w:marTop w:val="0"/>
      <w:marBottom w:val="0"/>
      <w:divBdr>
        <w:top w:val="none" w:sz="0" w:space="0" w:color="auto"/>
        <w:left w:val="none" w:sz="0" w:space="0" w:color="auto"/>
        <w:bottom w:val="none" w:sz="0" w:space="0" w:color="auto"/>
        <w:right w:val="none" w:sz="0" w:space="0" w:color="auto"/>
      </w:divBdr>
    </w:div>
    <w:div w:id="905187648">
      <w:bodyDiv w:val="1"/>
      <w:marLeft w:val="0"/>
      <w:marRight w:val="0"/>
      <w:marTop w:val="0"/>
      <w:marBottom w:val="0"/>
      <w:divBdr>
        <w:top w:val="none" w:sz="0" w:space="0" w:color="auto"/>
        <w:left w:val="none" w:sz="0" w:space="0" w:color="auto"/>
        <w:bottom w:val="none" w:sz="0" w:space="0" w:color="auto"/>
        <w:right w:val="none" w:sz="0" w:space="0" w:color="auto"/>
      </w:divBdr>
      <w:divsChild>
        <w:div w:id="392628962">
          <w:marLeft w:val="0"/>
          <w:marRight w:val="0"/>
          <w:marTop w:val="0"/>
          <w:marBottom w:val="150"/>
          <w:divBdr>
            <w:top w:val="none" w:sz="0" w:space="0" w:color="auto"/>
            <w:left w:val="none" w:sz="0" w:space="0" w:color="auto"/>
            <w:bottom w:val="none" w:sz="0" w:space="0" w:color="auto"/>
            <w:right w:val="none" w:sz="0" w:space="0" w:color="auto"/>
          </w:divBdr>
          <w:divsChild>
            <w:div w:id="298805359">
              <w:marLeft w:val="0"/>
              <w:marRight w:val="0"/>
              <w:marTop w:val="0"/>
              <w:marBottom w:val="0"/>
              <w:divBdr>
                <w:top w:val="none" w:sz="0" w:space="0" w:color="auto"/>
                <w:left w:val="none" w:sz="0" w:space="0" w:color="auto"/>
                <w:bottom w:val="none" w:sz="0" w:space="0" w:color="auto"/>
                <w:right w:val="none" w:sz="0" w:space="0" w:color="auto"/>
              </w:divBdr>
            </w:div>
          </w:divsChild>
        </w:div>
        <w:div w:id="430584400">
          <w:marLeft w:val="0"/>
          <w:marRight w:val="0"/>
          <w:marTop w:val="0"/>
          <w:marBottom w:val="150"/>
          <w:divBdr>
            <w:top w:val="none" w:sz="0" w:space="0" w:color="auto"/>
            <w:left w:val="none" w:sz="0" w:space="0" w:color="auto"/>
            <w:bottom w:val="none" w:sz="0" w:space="0" w:color="auto"/>
            <w:right w:val="none" w:sz="0" w:space="0" w:color="auto"/>
          </w:divBdr>
        </w:div>
        <w:div w:id="856117185">
          <w:marLeft w:val="0"/>
          <w:marRight w:val="0"/>
          <w:marTop w:val="0"/>
          <w:marBottom w:val="0"/>
          <w:divBdr>
            <w:top w:val="none" w:sz="0" w:space="0" w:color="auto"/>
            <w:left w:val="none" w:sz="0" w:space="0" w:color="auto"/>
            <w:bottom w:val="none" w:sz="0" w:space="0" w:color="auto"/>
            <w:right w:val="none" w:sz="0" w:space="0" w:color="auto"/>
          </w:divBdr>
          <w:divsChild>
            <w:div w:id="455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9200">
      <w:bodyDiv w:val="1"/>
      <w:marLeft w:val="0"/>
      <w:marRight w:val="0"/>
      <w:marTop w:val="0"/>
      <w:marBottom w:val="0"/>
      <w:divBdr>
        <w:top w:val="none" w:sz="0" w:space="0" w:color="auto"/>
        <w:left w:val="none" w:sz="0" w:space="0" w:color="auto"/>
        <w:bottom w:val="none" w:sz="0" w:space="0" w:color="auto"/>
        <w:right w:val="none" w:sz="0" w:space="0" w:color="auto"/>
      </w:divBdr>
      <w:divsChild>
        <w:div w:id="490216441">
          <w:marLeft w:val="0"/>
          <w:marRight w:val="0"/>
          <w:marTop w:val="0"/>
          <w:marBottom w:val="150"/>
          <w:divBdr>
            <w:top w:val="none" w:sz="0" w:space="0" w:color="auto"/>
            <w:left w:val="none" w:sz="0" w:space="0" w:color="auto"/>
            <w:bottom w:val="none" w:sz="0" w:space="0" w:color="auto"/>
            <w:right w:val="none" w:sz="0" w:space="0" w:color="auto"/>
          </w:divBdr>
        </w:div>
      </w:divsChild>
    </w:div>
    <w:div w:id="906067300">
      <w:bodyDiv w:val="1"/>
      <w:marLeft w:val="0"/>
      <w:marRight w:val="0"/>
      <w:marTop w:val="0"/>
      <w:marBottom w:val="0"/>
      <w:divBdr>
        <w:top w:val="none" w:sz="0" w:space="0" w:color="auto"/>
        <w:left w:val="none" w:sz="0" w:space="0" w:color="auto"/>
        <w:bottom w:val="none" w:sz="0" w:space="0" w:color="auto"/>
        <w:right w:val="none" w:sz="0" w:space="0" w:color="auto"/>
      </w:divBdr>
    </w:div>
    <w:div w:id="906263414">
      <w:bodyDiv w:val="1"/>
      <w:marLeft w:val="0"/>
      <w:marRight w:val="0"/>
      <w:marTop w:val="0"/>
      <w:marBottom w:val="0"/>
      <w:divBdr>
        <w:top w:val="none" w:sz="0" w:space="0" w:color="auto"/>
        <w:left w:val="none" w:sz="0" w:space="0" w:color="auto"/>
        <w:bottom w:val="none" w:sz="0" w:space="0" w:color="auto"/>
        <w:right w:val="none" w:sz="0" w:space="0" w:color="auto"/>
      </w:divBdr>
      <w:divsChild>
        <w:div w:id="1595355614">
          <w:marLeft w:val="0"/>
          <w:marRight w:val="0"/>
          <w:marTop w:val="0"/>
          <w:marBottom w:val="0"/>
          <w:divBdr>
            <w:top w:val="none" w:sz="0" w:space="0" w:color="auto"/>
            <w:left w:val="none" w:sz="0" w:space="0" w:color="auto"/>
            <w:bottom w:val="dotted" w:sz="6" w:space="4" w:color="DDDDDD"/>
            <w:right w:val="none" w:sz="0" w:space="0" w:color="auto"/>
          </w:divBdr>
        </w:div>
      </w:divsChild>
    </w:div>
    <w:div w:id="906377867">
      <w:bodyDiv w:val="1"/>
      <w:marLeft w:val="0"/>
      <w:marRight w:val="0"/>
      <w:marTop w:val="0"/>
      <w:marBottom w:val="0"/>
      <w:divBdr>
        <w:top w:val="none" w:sz="0" w:space="0" w:color="auto"/>
        <w:left w:val="none" w:sz="0" w:space="0" w:color="auto"/>
        <w:bottom w:val="none" w:sz="0" w:space="0" w:color="auto"/>
        <w:right w:val="none" w:sz="0" w:space="0" w:color="auto"/>
      </w:divBdr>
      <w:divsChild>
        <w:div w:id="1907757679">
          <w:marLeft w:val="0"/>
          <w:marRight w:val="0"/>
          <w:marTop w:val="0"/>
          <w:marBottom w:val="150"/>
          <w:divBdr>
            <w:top w:val="none" w:sz="0" w:space="0" w:color="auto"/>
            <w:left w:val="none" w:sz="0" w:space="0" w:color="auto"/>
            <w:bottom w:val="none" w:sz="0" w:space="0" w:color="auto"/>
            <w:right w:val="none" w:sz="0" w:space="0" w:color="auto"/>
          </w:divBdr>
          <w:divsChild>
            <w:div w:id="544174414">
              <w:marLeft w:val="0"/>
              <w:marRight w:val="0"/>
              <w:marTop w:val="0"/>
              <w:marBottom w:val="0"/>
              <w:divBdr>
                <w:top w:val="none" w:sz="0" w:space="0" w:color="auto"/>
                <w:left w:val="none" w:sz="0" w:space="0" w:color="auto"/>
                <w:bottom w:val="none" w:sz="0" w:space="0" w:color="auto"/>
                <w:right w:val="none" w:sz="0" w:space="0" w:color="auto"/>
              </w:divBdr>
            </w:div>
          </w:divsChild>
        </w:div>
        <w:div w:id="862288218">
          <w:marLeft w:val="0"/>
          <w:marRight w:val="0"/>
          <w:marTop w:val="0"/>
          <w:marBottom w:val="150"/>
          <w:divBdr>
            <w:top w:val="none" w:sz="0" w:space="0" w:color="auto"/>
            <w:left w:val="none" w:sz="0" w:space="0" w:color="auto"/>
            <w:bottom w:val="none" w:sz="0" w:space="0" w:color="auto"/>
            <w:right w:val="none" w:sz="0" w:space="0" w:color="auto"/>
          </w:divBdr>
        </w:div>
        <w:div w:id="949094712">
          <w:marLeft w:val="0"/>
          <w:marRight w:val="0"/>
          <w:marTop w:val="0"/>
          <w:marBottom w:val="0"/>
          <w:divBdr>
            <w:top w:val="none" w:sz="0" w:space="0" w:color="auto"/>
            <w:left w:val="none" w:sz="0" w:space="0" w:color="auto"/>
            <w:bottom w:val="none" w:sz="0" w:space="0" w:color="auto"/>
            <w:right w:val="none" w:sz="0" w:space="0" w:color="auto"/>
          </w:divBdr>
          <w:divsChild>
            <w:div w:id="2040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4018">
      <w:bodyDiv w:val="1"/>
      <w:marLeft w:val="0"/>
      <w:marRight w:val="0"/>
      <w:marTop w:val="0"/>
      <w:marBottom w:val="0"/>
      <w:divBdr>
        <w:top w:val="none" w:sz="0" w:space="0" w:color="auto"/>
        <w:left w:val="none" w:sz="0" w:space="0" w:color="auto"/>
        <w:bottom w:val="none" w:sz="0" w:space="0" w:color="auto"/>
        <w:right w:val="none" w:sz="0" w:space="0" w:color="auto"/>
      </w:divBdr>
      <w:divsChild>
        <w:div w:id="858741909">
          <w:marLeft w:val="0"/>
          <w:marRight w:val="0"/>
          <w:marTop w:val="0"/>
          <w:marBottom w:val="150"/>
          <w:divBdr>
            <w:top w:val="none" w:sz="0" w:space="0" w:color="auto"/>
            <w:left w:val="none" w:sz="0" w:space="0" w:color="auto"/>
            <w:bottom w:val="none" w:sz="0" w:space="0" w:color="auto"/>
            <w:right w:val="none" w:sz="0" w:space="0" w:color="auto"/>
          </w:divBdr>
          <w:divsChild>
            <w:div w:id="305932879">
              <w:marLeft w:val="0"/>
              <w:marRight w:val="0"/>
              <w:marTop w:val="0"/>
              <w:marBottom w:val="0"/>
              <w:divBdr>
                <w:top w:val="none" w:sz="0" w:space="0" w:color="auto"/>
                <w:left w:val="none" w:sz="0" w:space="0" w:color="auto"/>
                <w:bottom w:val="none" w:sz="0" w:space="0" w:color="auto"/>
                <w:right w:val="none" w:sz="0" w:space="0" w:color="auto"/>
              </w:divBdr>
              <w:divsChild>
                <w:div w:id="1715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8818">
          <w:marLeft w:val="0"/>
          <w:marRight w:val="0"/>
          <w:marTop w:val="0"/>
          <w:marBottom w:val="150"/>
          <w:divBdr>
            <w:top w:val="none" w:sz="0" w:space="0" w:color="auto"/>
            <w:left w:val="none" w:sz="0" w:space="0" w:color="auto"/>
            <w:bottom w:val="none" w:sz="0" w:space="0" w:color="auto"/>
            <w:right w:val="none" w:sz="0" w:space="0" w:color="auto"/>
          </w:divBdr>
        </w:div>
        <w:div w:id="1997027527">
          <w:marLeft w:val="0"/>
          <w:marRight w:val="0"/>
          <w:marTop w:val="0"/>
          <w:marBottom w:val="0"/>
          <w:divBdr>
            <w:top w:val="none" w:sz="0" w:space="0" w:color="auto"/>
            <w:left w:val="none" w:sz="0" w:space="0" w:color="auto"/>
            <w:bottom w:val="none" w:sz="0" w:space="0" w:color="auto"/>
            <w:right w:val="none" w:sz="0" w:space="0" w:color="auto"/>
          </w:divBdr>
          <w:divsChild>
            <w:div w:id="1986861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6955332">
      <w:bodyDiv w:val="1"/>
      <w:marLeft w:val="0"/>
      <w:marRight w:val="0"/>
      <w:marTop w:val="0"/>
      <w:marBottom w:val="0"/>
      <w:divBdr>
        <w:top w:val="none" w:sz="0" w:space="0" w:color="auto"/>
        <w:left w:val="none" w:sz="0" w:space="0" w:color="auto"/>
        <w:bottom w:val="none" w:sz="0" w:space="0" w:color="auto"/>
        <w:right w:val="none" w:sz="0" w:space="0" w:color="auto"/>
      </w:divBdr>
      <w:divsChild>
        <w:div w:id="1891384739">
          <w:marLeft w:val="0"/>
          <w:marRight w:val="0"/>
          <w:marTop w:val="0"/>
          <w:marBottom w:val="0"/>
          <w:divBdr>
            <w:top w:val="none" w:sz="0" w:space="0" w:color="auto"/>
            <w:left w:val="none" w:sz="0" w:space="0" w:color="auto"/>
            <w:bottom w:val="none" w:sz="0" w:space="0" w:color="auto"/>
            <w:right w:val="none" w:sz="0" w:space="0" w:color="auto"/>
          </w:divBdr>
        </w:div>
      </w:divsChild>
    </w:div>
    <w:div w:id="906961915">
      <w:bodyDiv w:val="1"/>
      <w:marLeft w:val="0"/>
      <w:marRight w:val="0"/>
      <w:marTop w:val="0"/>
      <w:marBottom w:val="0"/>
      <w:divBdr>
        <w:top w:val="none" w:sz="0" w:space="0" w:color="auto"/>
        <w:left w:val="none" w:sz="0" w:space="0" w:color="auto"/>
        <w:bottom w:val="none" w:sz="0" w:space="0" w:color="auto"/>
        <w:right w:val="none" w:sz="0" w:space="0" w:color="auto"/>
      </w:divBdr>
    </w:div>
    <w:div w:id="907113396">
      <w:bodyDiv w:val="1"/>
      <w:marLeft w:val="0"/>
      <w:marRight w:val="0"/>
      <w:marTop w:val="0"/>
      <w:marBottom w:val="0"/>
      <w:divBdr>
        <w:top w:val="none" w:sz="0" w:space="0" w:color="auto"/>
        <w:left w:val="none" w:sz="0" w:space="0" w:color="auto"/>
        <w:bottom w:val="none" w:sz="0" w:space="0" w:color="auto"/>
        <w:right w:val="none" w:sz="0" w:space="0" w:color="auto"/>
      </w:divBdr>
    </w:div>
    <w:div w:id="907570608">
      <w:bodyDiv w:val="1"/>
      <w:marLeft w:val="0"/>
      <w:marRight w:val="0"/>
      <w:marTop w:val="0"/>
      <w:marBottom w:val="0"/>
      <w:divBdr>
        <w:top w:val="none" w:sz="0" w:space="0" w:color="auto"/>
        <w:left w:val="none" w:sz="0" w:space="0" w:color="auto"/>
        <w:bottom w:val="none" w:sz="0" w:space="0" w:color="auto"/>
        <w:right w:val="none" w:sz="0" w:space="0" w:color="auto"/>
      </w:divBdr>
      <w:divsChild>
        <w:div w:id="1393888445">
          <w:marLeft w:val="0"/>
          <w:marRight w:val="0"/>
          <w:marTop w:val="0"/>
          <w:marBottom w:val="0"/>
          <w:divBdr>
            <w:top w:val="none" w:sz="0" w:space="0" w:color="auto"/>
            <w:left w:val="none" w:sz="0" w:space="0" w:color="auto"/>
            <w:bottom w:val="dotted" w:sz="6" w:space="4" w:color="DDDDDD"/>
            <w:right w:val="none" w:sz="0" w:space="0" w:color="auto"/>
          </w:divBdr>
        </w:div>
      </w:divsChild>
    </w:div>
    <w:div w:id="907687945">
      <w:bodyDiv w:val="1"/>
      <w:marLeft w:val="0"/>
      <w:marRight w:val="0"/>
      <w:marTop w:val="0"/>
      <w:marBottom w:val="0"/>
      <w:divBdr>
        <w:top w:val="none" w:sz="0" w:space="0" w:color="auto"/>
        <w:left w:val="none" w:sz="0" w:space="0" w:color="auto"/>
        <w:bottom w:val="none" w:sz="0" w:space="0" w:color="auto"/>
        <w:right w:val="none" w:sz="0" w:space="0" w:color="auto"/>
      </w:divBdr>
    </w:div>
    <w:div w:id="908273946">
      <w:bodyDiv w:val="1"/>
      <w:marLeft w:val="0"/>
      <w:marRight w:val="0"/>
      <w:marTop w:val="0"/>
      <w:marBottom w:val="0"/>
      <w:divBdr>
        <w:top w:val="none" w:sz="0" w:space="0" w:color="auto"/>
        <w:left w:val="none" w:sz="0" w:space="0" w:color="auto"/>
        <w:bottom w:val="none" w:sz="0" w:space="0" w:color="auto"/>
        <w:right w:val="none" w:sz="0" w:space="0" w:color="auto"/>
      </w:divBdr>
      <w:divsChild>
        <w:div w:id="1558784778">
          <w:marLeft w:val="0"/>
          <w:marRight w:val="0"/>
          <w:marTop w:val="0"/>
          <w:marBottom w:val="225"/>
          <w:divBdr>
            <w:top w:val="none" w:sz="0" w:space="0" w:color="auto"/>
            <w:left w:val="none" w:sz="0" w:space="0" w:color="auto"/>
            <w:bottom w:val="none" w:sz="0" w:space="0" w:color="auto"/>
            <w:right w:val="none" w:sz="0" w:space="0" w:color="auto"/>
          </w:divBdr>
        </w:div>
      </w:divsChild>
    </w:div>
    <w:div w:id="908343266">
      <w:bodyDiv w:val="1"/>
      <w:marLeft w:val="0"/>
      <w:marRight w:val="0"/>
      <w:marTop w:val="0"/>
      <w:marBottom w:val="0"/>
      <w:divBdr>
        <w:top w:val="none" w:sz="0" w:space="0" w:color="auto"/>
        <w:left w:val="none" w:sz="0" w:space="0" w:color="auto"/>
        <w:bottom w:val="none" w:sz="0" w:space="0" w:color="auto"/>
        <w:right w:val="none" w:sz="0" w:space="0" w:color="auto"/>
      </w:divBdr>
      <w:divsChild>
        <w:div w:id="81803943">
          <w:marLeft w:val="0"/>
          <w:marRight w:val="0"/>
          <w:marTop w:val="0"/>
          <w:marBottom w:val="0"/>
          <w:divBdr>
            <w:top w:val="none" w:sz="0" w:space="0" w:color="auto"/>
            <w:left w:val="none" w:sz="0" w:space="0" w:color="auto"/>
            <w:bottom w:val="none" w:sz="0" w:space="0" w:color="auto"/>
            <w:right w:val="none" w:sz="0" w:space="0" w:color="auto"/>
          </w:divBdr>
          <w:divsChild>
            <w:div w:id="668870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463236">
      <w:bodyDiv w:val="1"/>
      <w:marLeft w:val="0"/>
      <w:marRight w:val="0"/>
      <w:marTop w:val="0"/>
      <w:marBottom w:val="0"/>
      <w:divBdr>
        <w:top w:val="none" w:sz="0" w:space="0" w:color="auto"/>
        <w:left w:val="none" w:sz="0" w:space="0" w:color="auto"/>
        <w:bottom w:val="none" w:sz="0" w:space="0" w:color="auto"/>
        <w:right w:val="none" w:sz="0" w:space="0" w:color="auto"/>
      </w:divBdr>
      <w:divsChild>
        <w:div w:id="304168622">
          <w:marLeft w:val="0"/>
          <w:marRight w:val="0"/>
          <w:marTop w:val="0"/>
          <w:marBottom w:val="0"/>
          <w:divBdr>
            <w:top w:val="none" w:sz="0" w:space="0" w:color="auto"/>
            <w:left w:val="none" w:sz="0" w:space="0" w:color="auto"/>
            <w:bottom w:val="none" w:sz="0" w:space="0" w:color="auto"/>
            <w:right w:val="none" w:sz="0" w:space="0" w:color="auto"/>
          </w:divBdr>
          <w:divsChild>
            <w:div w:id="344140423">
              <w:marLeft w:val="0"/>
              <w:marRight w:val="0"/>
              <w:marTop w:val="0"/>
              <w:marBottom w:val="0"/>
              <w:divBdr>
                <w:top w:val="none" w:sz="0" w:space="0" w:color="auto"/>
                <w:left w:val="none" w:sz="0" w:space="0" w:color="auto"/>
                <w:bottom w:val="none" w:sz="0" w:space="0" w:color="auto"/>
                <w:right w:val="none" w:sz="0" w:space="0" w:color="auto"/>
              </w:divBdr>
              <w:divsChild>
                <w:div w:id="1274047569">
                  <w:marLeft w:val="0"/>
                  <w:marRight w:val="0"/>
                  <w:marTop w:val="0"/>
                  <w:marBottom w:val="0"/>
                  <w:divBdr>
                    <w:top w:val="none" w:sz="0" w:space="0" w:color="auto"/>
                    <w:left w:val="none" w:sz="0" w:space="0" w:color="auto"/>
                    <w:bottom w:val="none" w:sz="0" w:space="0" w:color="auto"/>
                    <w:right w:val="none" w:sz="0" w:space="0" w:color="auto"/>
                  </w:divBdr>
                  <w:divsChild>
                    <w:div w:id="453527369">
                      <w:marLeft w:val="0"/>
                      <w:marRight w:val="0"/>
                      <w:marTop w:val="0"/>
                      <w:marBottom w:val="0"/>
                      <w:divBdr>
                        <w:top w:val="none" w:sz="0" w:space="0" w:color="auto"/>
                        <w:left w:val="none" w:sz="0" w:space="0" w:color="auto"/>
                        <w:bottom w:val="none" w:sz="0" w:space="0" w:color="auto"/>
                        <w:right w:val="none" w:sz="0" w:space="0" w:color="auto"/>
                      </w:divBdr>
                      <w:divsChild>
                        <w:div w:id="1114666997">
                          <w:marLeft w:val="0"/>
                          <w:marRight w:val="0"/>
                          <w:marTop w:val="0"/>
                          <w:marBottom w:val="0"/>
                          <w:divBdr>
                            <w:top w:val="none" w:sz="0" w:space="0" w:color="auto"/>
                            <w:left w:val="none" w:sz="0" w:space="0" w:color="auto"/>
                            <w:bottom w:val="none" w:sz="0" w:space="0" w:color="auto"/>
                            <w:right w:val="none" w:sz="0" w:space="0" w:color="auto"/>
                          </w:divBdr>
                          <w:divsChild>
                            <w:div w:id="528299193">
                              <w:marLeft w:val="0"/>
                              <w:marRight w:val="0"/>
                              <w:marTop w:val="0"/>
                              <w:marBottom w:val="0"/>
                              <w:divBdr>
                                <w:top w:val="none" w:sz="0" w:space="0" w:color="auto"/>
                                <w:left w:val="none" w:sz="0" w:space="0" w:color="auto"/>
                                <w:bottom w:val="none" w:sz="0" w:space="0" w:color="auto"/>
                                <w:right w:val="none" w:sz="0" w:space="0" w:color="auto"/>
                              </w:divBdr>
                              <w:divsChild>
                                <w:div w:id="1159426040">
                                  <w:marLeft w:val="0"/>
                                  <w:marRight w:val="0"/>
                                  <w:marTop w:val="0"/>
                                  <w:marBottom w:val="0"/>
                                  <w:divBdr>
                                    <w:top w:val="none" w:sz="0" w:space="0" w:color="auto"/>
                                    <w:left w:val="none" w:sz="0" w:space="0" w:color="auto"/>
                                    <w:bottom w:val="none" w:sz="0" w:space="0" w:color="auto"/>
                                    <w:right w:val="none" w:sz="0" w:space="0" w:color="auto"/>
                                  </w:divBdr>
                                  <w:divsChild>
                                    <w:div w:id="1016804514">
                                      <w:marLeft w:val="0"/>
                                      <w:marRight w:val="0"/>
                                      <w:marTop w:val="0"/>
                                      <w:marBottom w:val="0"/>
                                      <w:divBdr>
                                        <w:top w:val="none" w:sz="0" w:space="0" w:color="auto"/>
                                        <w:left w:val="none" w:sz="0" w:space="0" w:color="auto"/>
                                        <w:bottom w:val="none" w:sz="0" w:space="0" w:color="auto"/>
                                        <w:right w:val="none" w:sz="0" w:space="0" w:color="auto"/>
                                      </w:divBdr>
                                      <w:divsChild>
                                        <w:div w:id="1264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6111">
      <w:bodyDiv w:val="1"/>
      <w:marLeft w:val="0"/>
      <w:marRight w:val="0"/>
      <w:marTop w:val="0"/>
      <w:marBottom w:val="0"/>
      <w:divBdr>
        <w:top w:val="none" w:sz="0" w:space="0" w:color="auto"/>
        <w:left w:val="none" w:sz="0" w:space="0" w:color="auto"/>
        <w:bottom w:val="none" w:sz="0" w:space="0" w:color="auto"/>
        <w:right w:val="none" w:sz="0" w:space="0" w:color="auto"/>
      </w:divBdr>
      <w:divsChild>
        <w:div w:id="137302482">
          <w:marLeft w:val="0"/>
          <w:marRight w:val="0"/>
          <w:marTop w:val="0"/>
          <w:marBottom w:val="0"/>
          <w:divBdr>
            <w:top w:val="none" w:sz="0" w:space="0" w:color="auto"/>
            <w:left w:val="none" w:sz="0" w:space="0" w:color="auto"/>
            <w:bottom w:val="none" w:sz="0" w:space="0" w:color="auto"/>
            <w:right w:val="none" w:sz="0" w:space="0" w:color="auto"/>
          </w:divBdr>
        </w:div>
      </w:divsChild>
    </w:div>
    <w:div w:id="911547288">
      <w:bodyDiv w:val="1"/>
      <w:marLeft w:val="0"/>
      <w:marRight w:val="0"/>
      <w:marTop w:val="0"/>
      <w:marBottom w:val="0"/>
      <w:divBdr>
        <w:top w:val="none" w:sz="0" w:space="0" w:color="auto"/>
        <w:left w:val="none" w:sz="0" w:space="0" w:color="auto"/>
        <w:bottom w:val="none" w:sz="0" w:space="0" w:color="auto"/>
        <w:right w:val="none" w:sz="0" w:space="0" w:color="auto"/>
      </w:divBdr>
      <w:divsChild>
        <w:div w:id="421070002">
          <w:marLeft w:val="0"/>
          <w:marRight w:val="0"/>
          <w:marTop w:val="0"/>
          <w:marBottom w:val="150"/>
          <w:divBdr>
            <w:top w:val="none" w:sz="0" w:space="0" w:color="auto"/>
            <w:left w:val="none" w:sz="0" w:space="0" w:color="auto"/>
            <w:bottom w:val="none" w:sz="0" w:space="0" w:color="auto"/>
            <w:right w:val="none" w:sz="0" w:space="0" w:color="auto"/>
          </w:divBdr>
          <w:divsChild>
            <w:div w:id="1686709882">
              <w:marLeft w:val="0"/>
              <w:marRight w:val="0"/>
              <w:marTop w:val="0"/>
              <w:marBottom w:val="0"/>
              <w:divBdr>
                <w:top w:val="none" w:sz="0" w:space="0" w:color="auto"/>
                <w:left w:val="none" w:sz="0" w:space="0" w:color="auto"/>
                <w:bottom w:val="none" w:sz="0" w:space="0" w:color="auto"/>
                <w:right w:val="none" w:sz="0" w:space="0" w:color="auto"/>
              </w:divBdr>
            </w:div>
          </w:divsChild>
        </w:div>
        <w:div w:id="746147399">
          <w:marLeft w:val="0"/>
          <w:marRight w:val="0"/>
          <w:marTop w:val="0"/>
          <w:marBottom w:val="150"/>
          <w:divBdr>
            <w:top w:val="none" w:sz="0" w:space="0" w:color="auto"/>
            <w:left w:val="none" w:sz="0" w:space="0" w:color="auto"/>
            <w:bottom w:val="none" w:sz="0" w:space="0" w:color="auto"/>
            <w:right w:val="none" w:sz="0" w:space="0" w:color="auto"/>
          </w:divBdr>
        </w:div>
        <w:div w:id="1178276830">
          <w:marLeft w:val="0"/>
          <w:marRight w:val="0"/>
          <w:marTop w:val="0"/>
          <w:marBottom w:val="0"/>
          <w:divBdr>
            <w:top w:val="none" w:sz="0" w:space="0" w:color="auto"/>
            <w:left w:val="none" w:sz="0" w:space="0" w:color="auto"/>
            <w:bottom w:val="none" w:sz="0" w:space="0" w:color="auto"/>
            <w:right w:val="none" w:sz="0" w:space="0" w:color="auto"/>
          </w:divBdr>
          <w:divsChild>
            <w:div w:id="457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320">
      <w:bodyDiv w:val="1"/>
      <w:marLeft w:val="0"/>
      <w:marRight w:val="0"/>
      <w:marTop w:val="0"/>
      <w:marBottom w:val="0"/>
      <w:divBdr>
        <w:top w:val="none" w:sz="0" w:space="0" w:color="auto"/>
        <w:left w:val="none" w:sz="0" w:space="0" w:color="auto"/>
        <w:bottom w:val="none" w:sz="0" w:space="0" w:color="auto"/>
        <w:right w:val="none" w:sz="0" w:space="0" w:color="auto"/>
      </w:divBdr>
      <w:divsChild>
        <w:div w:id="1267352316">
          <w:marLeft w:val="0"/>
          <w:marRight w:val="0"/>
          <w:marTop w:val="0"/>
          <w:marBottom w:val="150"/>
          <w:divBdr>
            <w:top w:val="none" w:sz="0" w:space="0" w:color="auto"/>
            <w:left w:val="none" w:sz="0" w:space="0" w:color="auto"/>
            <w:bottom w:val="none" w:sz="0" w:space="0" w:color="auto"/>
            <w:right w:val="none" w:sz="0" w:space="0" w:color="auto"/>
          </w:divBdr>
          <w:divsChild>
            <w:div w:id="768887812">
              <w:marLeft w:val="0"/>
              <w:marRight w:val="0"/>
              <w:marTop w:val="0"/>
              <w:marBottom w:val="0"/>
              <w:divBdr>
                <w:top w:val="none" w:sz="0" w:space="0" w:color="auto"/>
                <w:left w:val="none" w:sz="0" w:space="0" w:color="auto"/>
                <w:bottom w:val="none" w:sz="0" w:space="0" w:color="auto"/>
                <w:right w:val="none" w:sz="0" w:space="0" w:color="auto"/>
              </w:divBdr>
            </w:div>
          </w:divsChild>
        </w:div>
        <w:div w:id="1378579260">
          <w:marLeft w:val="0"/>
          <w:marRight w:val="0"/>
          <w:marTop w:val="0"/>
          <w:marBottom w:val="150"/>
          <w:divBdr>
            <w:top w:val="none" w:sz="0" w:space="0" w:color="auto"/>
            <w:left w:val="none" w:sz="0" w:space="0" w:color="auto"/>
            <w:bottom w:val="none" w:sz="0" w:space="0" w:color="auto"/>
            <w:right w:val="none" w:sz="0" w:space="0" w:color="auto"/>
          </w:divBdr>
        </w:div>
        <w:div w:id="453989780">
          <w:marLeft w:val="0"/>
          <w:marRight w:val="0"/>
          <w:marTop w:val="0"/>
          <w:marBottom w:val="0"/>
          <w:divBdr>
            <w:top w:val="none" w:sz="0" w:space="0" w:color="auto"/>
            <w:left w:val="none" w:sz="0" w:space="0" w:color="auto"/>
            <w:bottom w:val="none" w:sz="0" w:space="0" w:color="auto"/>
            <w:right w:val="none" w:sz="0" w:space="0" w:color="auto"/>
          </w:divBdr>
          <w:divsChild>
            <w:div w:id="1253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5236">
      <w:bodyDiv w:val="1"/>
      <w:marLeft w:val="0"/>
      <w:marRight w:val="0"/>
      <w:marTop w:val="0"/>
      <w:marBottom w:val="0"/>
      <w:divBdr>
        <w:top w:val="none" w:sz="0" w:space="0" w:color="auto"/>
        <w:left w:val="none" w:sz="0" w:space="0" w:color="auto"/>
        <w:bottom w:val="none" w:sz="0" w:space="0" w:color="auto"/>
        <w:right w:val="none" w:sz="0" w:space="0" w:color="auto"/>
      </w:divBdr>
    </w:div>
    <w:div w:id="912616694">
      <w:bodyDiv w:val="1"/>
      <w:marLeft w:val="0"/>
      <w:marRight w:val="0"/>
      <w:marTop w:val="0"/>
      <w:marBottom w:val="0"/>
      <w:divBdr>
        <w:top w:val="none" w:sz="0" w:space="0" w:color="auto"/>
        <w:left w:val="none" w:sz="0" w:space="0" w:color="auto"/>
        <w:bottom w:val="none" w:sz="0" w:space="0" w:color="auto"/>
        <w:right w:val="none" w:sz="0" w:space="0" w:color="auto"/>
      </w:divBdr>
    </w:div>
    <w:div w:id="913048314">
      <w:bodyDiv w:val="1"/>
      <w:marLeft w:val="0"/>
      <w:marRight w:val="0"/>
      <w:marTop w:val="0"/>
      <w:marBottom w:val="0"/>
      <w:divBdr>
        <w:top w:val="none" w:sz="0" w:space="0" w:color="auto"/>
        <w:left w:val="none" w:sz="0" w:space="0" w:color="auto"/>
        <w:bottom w:val="none" w:sz="0" w:space="0" w:color="auto"/>
        <w:right w:val="none" w:sz="0" w:space="0" w:color="auto"/>
      </w:divBdr>
      <w:divsChild>
        <w:div w:id="1289820473">
          <w:marLeft w:val="0"/>
          <w:marRight w:val="0"/>
          <w:marTop w:val="0"/>
          <w:marBottom w:val="0"/>
          <w:divBdr>
            <w:top w:val="none" w:sz="0" w:space="0" w:color="auto"/>
            <w:left w:val="none" w:sz="0" w:space="0" w:color="auto"/>
            <w:bottom w:val="none" w:sz="0" w:space="0" w:color="auto"/>
            <w:right w:val="none" w:sz="0" w:space="0" w:color="auto"/>
          </w:divBdr>
          <w:divsChild>
            <w:div w:id="1645701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396670">
      <w:bodyDiv w:val="1"/>
      <w:marLeft w:val="0"/>
      <w:marRight w:val="0"/>
      <w:marTop w:val="0"/>
      <w:marBottom w:val="0"/>
      <w:divBdr>
        <w:top w:val="none" w:sz="0" w:space="0" w:color="auto"/>
        <w:left w:val="none" w:sz="0" w:space="0" w:color="auto"/>
        <w:bottom w:val="none" w:sz="0" w:space="0" w:color="auto"/>
        <w:right w:val="none" w:sz="0" w:space="0" w:color="auto"/>
      </w:divBdr>
      <w:divsChild>
        <w:div w:id="1747845155">
          <w:marLeft w:val="0"/>
          <w:marRight w:val="0"/>
          <w:marTop w:val="0"/>
          <w:marBottom w:val="0"/>
          <w:divBdr>
            <w:top w:val="none" w:sz="0" w:space="0" w:color="auto"/>
            <w:left w:val="none" w:sz="0" w:space="0" w:color="auto"/>
            <w:bottom w:val="none" w:sz="0" w:space="0" w:color="auto"/>
            <w:right w:val="none" w:sz="0" w:space="0" w:color="auto"/>
          </w:divBdr>
        </w:div>
      </w:divsChild>
    </w:div>
    <w:div w:id="913507775">
      <w:bodyDiv w:val="1"/>
      <w:marLeft w:val="0"/>
      <w:marRight w:val="0"/>
      <w:marTop w:val="0"/>
      <w:marBottom w:val="0"/>
      <w:divBdr>
        <w:top w:val="none" w:sz="0" w:space="0" w:color="auto"/>
        <w:left w:val="none" w:sz="0" w:space="0" w:color="auto"/>
        <w:bottom w:val="none" w:sz="0" w:space="0" w:color="auto"/>
        <w:right w:val="none" w:sz="0" w:space="0" w:color="auto"/>
      </w:divBdr>
      <w:divsChild>
        <w:div w:id="1485393810">
          <w:marLeft w:val="0"/>
          <w:marRight w:val="0"/>
          <w:marTop w:val="0"/>
          <w:marBottom w:val="0"/>
          <w:divBdr>
            <w:top w:val="none" w:sz="0" w:space="0" w:color="auto"/>
            <w:left w:val="none" w:sz="0" w:space="0" w:color="auto"/>
            <w:bottom w:val="none" w:sz="0" w:space="0" w:color="auto"/>
            <w:right w:val="none" w:sz="0" w:space="0" w:color="auto"/>
          </w:divBdr>
          <w:divsChild>
            <w:div w:id="248278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508417">
      <w:bodyDiv w:val="1"/>
      <w:marLeft w:val="0"/>
      <w:marRight w:val="0"/>
      <w:marTop w:val="0"/>
      <w:marBottom w:val="0"/>
      <w:divBdr>
        <w:top w:val="none" w:sz="0" w:space="0" w:color="auto"/>
        <w:left w:val="none" w:sz="0" w:space="0" w:color="auto"/>
        <w:bottom w:val="none" w:sz="0" w:space="0" w:color="auto"/>
        <w:right w:val="none" w:sz="0" w:space="0" w:color="auto"/>
      </w:divBdr>
      <w:divsChild>
        <w:div w:id="393049451">
          <w:marLeft w:val="0"/>
          <w:marRight w:val="0"/>
          <w:marTop w:val="0"/>
          <w:marBottom w:val="0"/>
          <w:divBdr>
            <w:top w:val="none" w:sz="0" w:space="0" w:color="auto"/>
            <w:left w:val="none" w:sz="0" w:space="0" w:color="auto"/>
            <w:bottom w:val="none" w:sz="0" w:space="0" w:color="auto"/>
            <w:right w:val="none" w:sz="0" w:space="0" w:color="auto"/>
          </w:divBdr>
        </w:div>
      </w:divsChild>
    </w:div>
    <w:div w:id="913779564">
      <w:bodyDiv w:val="1"/>
      <w:marLeft w:val="0"/>
      <w:marRight w:val="0"/>
      <w:marTop w:val="0"/>
      <w:marBottom w:val="0"/>
      <w:divBdr>
        <w:top w:val="none" w:sz="0" w:space="0" w:color="auto"/>
        <w:left w:val="none" w:sz="0" w:space="0" w:color="auto"/>
        <w:bottom w:val="none" w:sz="0" w:space="0" w:color="auto"/>
        <w:right w:val="none" w:sz="0" w:space="0" w:color="auto"/>
      </w:divBdr>
      <w:divsChild>
        <w:div w:id="279533445">
          <w:marLeft w:val="0"/>
          <w:marRight w:val="0"/>
          <w:marTop w:val="0"/>
          <w:marBottom w:val="0"/>
          <w:divBdr>
            <w:top w:val="none" w:sz="0" w:space="0" w:color="auto"/>
            <w:left w:val="none" w:sz="0" w:space="0" w:color="auto"/>
            <w:bottom w:val="none" w:sz="0" w:space="0" w:color="auto"/>
            <w:right w:val="none" w:sz="0" w:space="0" w:color="auto"/>
          </w:divBdr>
        </w:div>
      </w:divsChild>
    </w:div>
    <w:div w:id="914247833">
      <w:bodyDiv w:val="1"/>
      <w:marLeft w:val="0"/>
      <w:marRight w:val="0"/>
      <w:marTop w:val="0"/>
      <w:marBottom w:val="0"/>
      <w:divBdr>
        <w:top w:val="none" w:sz="0" w:space="0" w:color="auto"/>
        <w:left w:val="none" w:sz="0" w:space="0" w:color="auto"/>
        <w:bottom w:val="none" w:sz="0" w:space="0" w:color="auto"/>
        <w:right w:val="none" w:sz="0" w:space="0" w:color="auto"/>
      </w:divBdr>
      <w:divsChild>
        <w:div w:id="37358257">
          <w:marLeft w:val="0"/>
          <w:marRight w:val="0"/>
          <w:marTop w:val="0"/>
          <w:marBottom w:val="150"/>
          <w:divBdr>
            <w:top w:val="none" w:sz="0" w:space="0" w:color="auto"/>
            <w:left w:val="none" w:sz="0" w:space="0" w:color="auto"/>
            <w:bottom w:val="none" w:sz="0" w:space="0" w:color="auto"/>
            <w:right w:val="none" w:sz="0" w:space="0" w:color="auto"/>
          </w:divBdr>
        </w:div>
        <w:div w:id="1012491597">
          <w:marLeft w:val="0"/>
          <w:marRight w:val="0"/>
          <w:marTop w:val="0"/>
          <w:marBottom w:val="150"/>
          <w:divBdr>
            <w:top w:val="none" w:sz="0" w:space="0" w:color="auto"/>
            <w:left w:val="none" w:sz="0" w:space="0" w:color="auto"/>
            <w:bottom w:val="none" w:sz="0" w:space="0" w:color="auto"/>
            <w:right w:val="none" w:sz="0" w:space="0" w:color="auto"/>
          </w:divBdr>
        </w:div>
        <w:div w:id="1349453970">
          <w:marLeft w:val="0"/>
          <w:marRight w:val="0"/>
          <w:marTop w:val="0"/>
          <w:marBottom w:val="150"/>
          <w:divBdr>
            <w:top w:val="none" w:sz="0" w:space="0" w:color="auto"/>
            <w:left w:val="none" w:sz="0" w:space="0" w:color="auto"/>
            <w:bottom w:val="none" w:sz="0" w:space="0" w:color="auto"/>
            <w:right w:val="none" w:sz="0" w:space="0" w:color="auto"/>
          </w:divBdr>
        </w:div>
        <w:div w:id="1421098181">
          <w:marLeft w:val="0"/>
          <w:marRight w:val="0"/>
          <w:marTop w:val="0"/>
          <w:marBottom w:val="150"/>
          <w:divBdr>
            <w:top w:val="none" w:sz="0" w:space="0" w:color="auto"/>
            <w:left w:val="none" w:sz="0" w:space="0" w:color="auto"/>
            <w:bottom w:val="none" w:sz="0" w:space="0" w:color="auto"/>
            <w:right w:val="none" w:sz="0" w:space="0" w:color="auto"/>
          </w:divBdr>
        </w:div>
        <w:div w:id="1934168849">
          <w:marLeft w:val="0"/>
          <w:marRight w:val="0"/>
          <w:marTop w:val="0"/>
          <w:marBottom w:val="150"/>
          <w:divBdr>
            <w:top w:val="none" w:sz="0" w:space="0" w:color="auto"/>
            <w:left w:val="none" w:sz="0" w:space="0" w:color="auto"/>
            <w:bottom w:val="none" w:sz="0" w:space="0" w:color="auto"/>
            <w:right w:val="none" w:sz="0" w:space="0" w:color="auto"/>
          </w:divBdr>
        </w:div>
      </w:divsChild>
    </w:div>
    <w:div w:id="914970606">
      <w:bodyDiv w:val="1"/>
      <w:marLeft w:val="0"/>
      <w:marRight w:val="0"/>
      <w:marTop w:val="0"/>
      <w:marBottom w:val="0"/>
      <w:divBdr>
        <w:top w:val="none" w:sz="0" w:space="0" w:color="auto"/>
        <w:left w:val="none" w:sz="0" w:space="0" w:color="auto"/>
        <w:bottom w:val="none" w:sz="0" w:space="0" w:color="auto"/>
        <w:right w:val="none" w:sz="0" w:space="0" w:color="auto"/>
      </w:divBdr>
      <w:divsChild>
        <w:div w:id="1758211156">
          <w:marLeft w:val="0"/>
          <w:marRight w:val="0"/>
          <w:marTop w:val="0"/>
          <w:marBottom w:val="0"/>
          <w:divBdr>
            <w:top w:val="none" w:sz="0" w:space="0" w:color="auto"/>
            <w:left w:val="none" w:sz="0" w:space="0" w:color="auto"/>
            <w:bottom w:val="dotted" w:sz="6" w:space="4" w:color="DDDDDD"/>
            <w:right w:val="none" w:sz="0" w:space="0" w:color="auto"/>
          </w:divBdr>
        </w:div>
      </w:divsChild>
    </w:div>
    <w:div w:id="91497208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3">
          <w:marLeft w:val="0"/>
          <w:marRight w:val="0"/>
          <w:marTop w:val="0"/>
          <w:marBottom w:val="0"/>
          <w:divBdr>
            <w:top w:val="none" w:sz="0" w:space="0" w:color="auto"/>
            <w:left w:val="none" w:sz="0" w:space="0" w:color="auto"/>
            <w:bottom w:val="dotted" w:sz="6" w:space="4" w:color="DDDDDD"/>
            <w:right w:val="none" w:sz="0" w:space="0" w:color="auto"/>
          </w:divBdr>
          <w:divsChild>
            <w:div w:id="2083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786">
      <w:bodyDiv w:val="1"/>
      <w:marLeft w:val="0"/>
      <w:marRight w:val="0"/>
      <w:marTop w:val="0"/>
      <w:marBottom w:val="0"/>
      <w:divBdr>
        <w:top w:val="none" w:sz="0" w:space="0" w:color="auto"/>
        <w:left w:val="none" w:sz="0" w:space="0" w:color="auto"/>
        <w:bottom w:val="none" w:sz="0" w:space="0" w:color="auto"/>
        <w:right w:val="none" w:sz="0" w:space="0" w:color="auto"/>
      </w:divBdr>
    </w:div>
    <w:div w:id="915549646">
      <w:bodyDiv w:val="1"/>
      <w:marLeft w:val="0"/>
      <w:marRight w:val="0"/>
      <w:marTop w:val="0"/>
      <w:marBottom w:val="0"/>
      <w:divBdr>
        <w:top w:val="none" w:sz="0" w:space="0" w:color="auto"/>
        <w:left w:val="none" w:sz="0" w:space="0" w:color="auto"/>
        <w:bottom w:val="none" w:sz="0" w:space="0" w:color="auto"/>
        <w:right w:val="none" w:sz="0" w:space="0" w:color="auto"/>
      </w:divBdr>
      <w:divsChild>
        <w:div w:id="1996253349">
          <w:marLeft w:val="0"/>
          <w:marRight w:val="0"/>
          <w:marTop w:val="0"/>
          <w:marBottom w:val="0"/>
          <w:divBdr>
            <w:top w:val="none" w:sz="0" w:space="0" w:color="auto"/>
            <w:left w:val="none" w:sz="0" w:space="0" w:color="auto"/>
            <w:bottom w:val="dotted" w:sz="6" w:space="4" w:color="DDDDDD"/>
            <w:right w:val="none" w:sz="0" w:space="0" w:color="auto"/>
          </w:divBdr>
          <w:divsChild>
            <w:div w:id="18866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230">
      <w:bodyDiv w:val="1"/>
      <w:marLeft w:val="0"/>
      <w:marRight w:val="0"/>
      <w:marTop w:val="0"/>
      <w:marBottom w:val="0"/>
      <w:divBdr>
        <w:top w:val="none" w:sz="0" w:space="0" w:color="auto"/>
        <w:left w:val="none" w:sz="0" w:space="0" w:color="auto"/>
        <w:bottom w:val="none" w:sz="0" w:space="0" w:color="auto"/>
        <w:right w:val="none" w:sz="0" w:space="0" w:color="auto"/>
      </w:divBdr>
    </w:div>
    <w:div w:id="916674127">
      <w:bodyDiv w:val="1"/>
      <w:marLeft w:val="0"/>
      <w:marRight w:val="0"/>
      <w:marTop w:val="0"/>
      <w:marBottom w:val="0"/>
      <w:divBdr>
        <w:top w:val="none" w:sz="0" w:space="0" w:color="auto"/>
        <w:left w:val="none" w:sz="0" w:space="0" w:color="auto"/>
        <w:bottom w:val="none" w:sz="0" w:space="0" w:color="auto"/>
        <w:right w:val="none" w:sz="0" w:space="0" w:color="auto"/>
      </w:divBdr>
    </w:div>
    <w:div w:id="916985069">
      <w:bodyDiv w:val="1"/>
      <w:marLeft w:val="0"/>
      <w:marRight w:val="0"/>
      <w:marTop w:val="0"/>
      <w:marBottom w:val="0"/>
      <w:divBdr>
        <w:top w:val="none" w:sz="0" w:space="0" w:color="auto"/>
        <w:left w:val="none" w:sz="0" w:space="0" w:color="auto"/>
        <w:bottom w:val="none" w:sz="0" w:space="0" w:color="auto"/>
        <w:right w:val="none" w:sz="0" w:space="0" w:color="auto"/>
      </w:divBdr>
      <w:divsChild>
        <w:div w:id="338967614">
          <w:marLeft w:val="0"/>
          <w:marRight w:val="0"/>
          <w:marTop w:val="0"/>
          <w:marBottom w:val="0"/>
          <w:divBdr>
            <w:top w:val="none" w:sz="0" w:space="0" w:color="auto"/>
            <w:left w:val="none" w:sz="0" w:space="0" w:color="auto"/>
            <w:bottom w:val="none" w:sz="0" w:space="0" w:color="auto"/>
            <w:right w:val="none" w:sz="0" w:space="0" w:color="auto"/>
          </w:divBdr>
          <w:divsChild>
            <w:div w:id="189992501">
              <w:marLeft w:val="0"/>
              <w:marRight w:val="0"/>
              <w:marTop w:val="0"/>
              <w:marBottom w:val="0"/>
              <w:divBdr>
                <w:top w:val="none" w:sz="0" w:space="0" w:color="auto"/>
                <w:left w:val="none" w:sz="0" w:space="0" w:color="auto"/>
                <w:bottom w:val="none" w:sz="0" w:space="0" w:color="auto"/>
                <w:right w:val="none" w:sz="0" w:space="0" w:color="auto"/>
              </w:divBdr>
              <w:divsChild>
                <w:div w:id="1147741437">
                  <w:marLeft w:val="0"/>
                  <w:marRight w:val="0"/>
                  <w:marTop w:val="0"/>
                  <w:marBottom w:val="0"/>
                  <w:divBdr>
                    <w:top w:val="none" w:sz="0" w:space="0" w:color="auto"/>
                    <w:left w:val="none" w:sz="0" w:space="0" w:color="auto"/>
                    <w:bottom w:val="none" w:sz="0" w:space="0" w:color="auto"/>
                    <w:right w:val="none" w:sz="0" w:space="0" w:color="auto"/>
                  </w:divBdr>
                  <w:divsChild>
                    <w:div w:id="807667267">
                      <w:marLeft w:val="0"/>
                      <w:marRight w:val="0"/>
                      <w:marTop w:val="0"/>
                      <w:marBottom w:val="0"/>
                      <w:divBdr>
                        <w:top w:val="none" w:sz="0" w:space="0" w:color="auto"/>
                        <w:left w:val="none" w:sz="0" w:space="0" w:color="auto"/>
                        <w:bottom w:val="none" w:sz="0" w:space="0" w:color="auto"/>
                        <w:right w:val="none" w:sz="0" w:space="0" w:color="auto"/>
                      </w:divBdr>
                      <w:divsChild>
                        <w:div w:id="1942302568">
                          <w:marLeft w:val="0"/>
                          <w:marRight w:val="0"/>
                          <w:marTop w:val="0"/>
                          <w:marBottom w:val="0"/>
                          <w:divBdr>
                            <w:top w:val="none" w:sz="0" w:space="0" w:color="auto"/>
                            <w:left w:val="none" w:sz="0" w:space="0" w:color="auto"/>
                            <w:bottom w:val="none" w:sz="0" w:space="0" w:color="auto"/>
                            <w:right w:val="none" w:sz="0" w:space="0" w:color="auto"/>
                          </w:divBdr>
                          <w:divsChild>
                            <w:div w:id="749011324">
                              <w:marLeft w:val="0"/>
                              <w:marRight w:val="0"/>
                              <w:marTop w:val="0"/>
                              <w:marBottom w:val="0"/>
                              <w:divBdr>
                                <w:top w:val="none" w:sz="0" w:space="0" w:color="auto"/>
                                <w:left w:val="none" w:sz="0" w:space="0" w:color="auto"/>
                                <w:bottom w:val="none" w:sz="0" w:space="0" w:color="auto"/>
                                <w:right w:val="none" w:sz="0" w:space="0" w:color="auto"/>
                              </w:divBdr>
                              <w:divsChild>
                                <w:div w:id="20942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59402">
      <w:bodyDiv w:val="1"/>
      <w:marLeft w:val="0"/>
      <w:marRight w:val="0"/>
      <w:marTop w:val="0"/>
      <w:marBottom w:val="0"/>
      <w:divBdr>
        <w:top w:val="none" w:sz="0" w:space="0" w:color="auto"/>
        <w:left w:val="none" w:sz="0" w:space="0" w:color="auto"/>
        <w:bottom w:val="none" w:sz="0" w:space="0" w:color="auto"/>
        <w:right w:val="none" w:sz="0" w:space="0" w:color="auto"/>
      </w:divBdr>
      <w:divsChild>
        <w:div w:id="2080520781">
          <w:marLeft w:val="0"/>
          <w:marRight w:val="0"/>
          <w:marTop w:val="0"/>
          <w:marBottom w:val="0"/>
          <w:divBdr>
            <w:top w:val="none" w:sz="0" w:space="0" w:color="auto"/>
            <w:left w:val="none" w:sz="0" w:space="0" w:color="auto"/>
            <w:bottom w:val="none" w:sz="0" w:space="0" w:color="auto"/>
            <w:right w:val="none" w:sz="0" w:space="0" w:color="auto"/>
          </w:divBdr>
        </w:div>
      </w:divsChild>
    </w:div>
    <w:div w:id="918369435">
      <w:bodyDiv w:val="1"/>
      <w:marLeft w:val="0"/>
      <w:marRight w:val="0"/>
      <w:marTop w:val="0"/>
      <w:marBottom w:val="0"/>
      <w:divBdr>
        <w:top w:val="none" w:sz="0" w:space="0" w:color="auto"/>
        <w:left w:val="none" w:sz="0" w:space="0" w:color="auto"/>
        <w:bottom w:val="none" w:sz="0" w:space="0" w:color="auto"/>
        <w:right w:val="none" w:sz="0" w:space="0" w:color="auto"/>
      </w:divBdr>
      <w:divsChild>
        <w:div w:id="1999532455">
          <w:marLeft w:val="0"/>
          <w:marRight w:val="0"/>
          <w:marTop w:val="0"/>
          <w:marBottom w:val="0"/>
          <w:divBdr>
            <w:top w:val="none" w:sz="0" w:space="0" w:color="auto"/>
            <w:left w:val="none" w:sz="0" w:space="0" w:color="auto"/>
            <w:bottom w:val="dotted" w:sz="6" w:space="4" w:color="DDDDDD"/>
            <w:right w:val="none" w:sz="0" w:space="0" w:color="auto"/>
          </w:divBdr>
        </w:div>
      </w:divsChild>
    </w:div>
    <w:div w:id="918758463">
      <w:bodyDiv w:val="1"/>
      <w:marLeft w:val="0"/>
      <w:marRight w:val="0"/>
      <w:marTop w:val="0"/>
      <w:marBottom w:val="0"/>
      <w:divBdr>
        <w:top w:val="none" w:sz="0" w:space="0" w:color="auto"/>
        <w:left w:val="none" w:sz="0" w:space="0" w:color="auto"/>
        <w:bottom w:val="none" w:sz="0" w:space="0" w:color="auto"/>
        <w:right w:val="none" w:sz="0" w:space="0" w:color="auto"/>
      </w:divBdr>
      <w:divsChild>
        <w:div w:id="43721178">
          <w:marLeft w:val="0"/>
          <w:marRight w:val="0"/>
          <w:marTop w:val="0"/>
          <w:marBottom w:val="0"/>
          <w:divBdr>
            <w:top w:val="none" w:sz="0" w:space="0" w:color="auto"/>
            <w:left w:val="none" w:sz="0" w:space="0" w:color="auto"/>
            <w:bottom w:val="dotted" w:sz="6" w:space="4" w:color="DDDDDD"/>
            <w:right w:val="none" w:sz="0" w:space="0" w:color="auto"/>
          </w:divBdr>
          <w:divsChild>
            <w:div w:id="3087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966">
      <w:bodyDiv w:val="1"/>
      <w:marLeft w:val="0"/>
      <w:marRight w:val="0"/>
      <w:marTop w:val="0"/>
      <w:marBottom w:val="0"/>
      <w:divBdr>
        <w:top w:val="none" w:sz="0" w:space="0" w:color="auto"/>
        <w:left w:val="none" w:sz="0" w:space="0" w:color="auto"/>
        <w:bottom w:val="none" w:sz="0" w:space="0" w:color="auto"/>
        <w:right w:val="none" w:sz="0" w:space="0" w:color="auto"/>
      </w:divBdr>
    </w:div>
    <w:div w:id="9192172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453">
          <w:marLeft w:val="0"/>
          <w:marRight w:val="0"/>
          <w:marTop w:val="0"/>
          <w:marBottom w:val="0"/>
          <w:divBdr>
            <w:top w:val="none" w:sz="0" w:space="0" w:color="auto"/>
            <w:left w:val="none" w:sz="0" w:space="0" w:color="auto"/>
            <w:bottom w:val="dotted" w:sz="6" w:space="4" w:color="DDDDDD"/>
            <w:right w:val="none" w:sz="0" w:space="0" w:color="auto"/>
          </w:divBdr>
        </w:div>
      </w:divsChild>
    </w:div>
    <w:div w:id="919406655">
      <w:bodyDiv w:val="1"/>
      <w:marLeft w:val="0"/>
      <w:marRight w:val="0"/>
      <w:marTop w:val="0"/>
      <w:marBottom w:val="0"/>
      <w:divBdr>
        <w:top w:val="none" w:sz="0" w:space="0" w:color="auto"/>
        <w:left w:val="none" w:sz="0" w:space="0" w:color="auto"/>
        <w:bottom w:val="none" w:sz="0" w:space="0" w:color="auto"/>
        <w:right w:val="none" w:sz="0" w:space="0" w:color="auto"/>
      </w:divBdr>
      <w:divsChild>
        <w:div w:id="1690981493">
          <w:marLeft w:val="0"/>
          <w:marRight w:val="0"/>
          <w:marTop w:val="0"/>
          <w:marBottom w:val="0"/>
          <w:divBdr>
            <w:top w:val="none" w:sz="0" w:space="0" w:color="auto"/>
            <w:left w:val="none" w:sz="0" w:space="0" w:color="auto"/>
            <w:bottom w:val="none" w:sz="0" w:space="0" w:color="auto"/>
            <w:right w:val="none" w:sz="0" w:space="0" w:color="auto"/>
          </w:divBdr>
          <w:divsChild>
            <w:div w:id="208035235">
              <w:marLeft w:val="0"/>
              <w:marRight w:val="0"/>
              <w:marTop w:val="0"/>
              <w:marBottom w:val="0"/>
              <w:divBdr>
                <w:top w:val="none" w:sz="0" w:space="0" w:color="auto"/>
                <w:left w:val="none" w:sz="0" w:space="0" w:color="auto"/>
                <w:bottom w:val="none" w:sz="0" w:space="0" w:color="auto"/>
                <w:right w:val="none" w:sz="0" w:space="0" w:color="auto"/>
              </w:divBdr>
              <w:divsChild>
                <w:div w:id="45305401">
                  <w:marLeft w:val="0"/>
                  <w:marRight w:val="0"/>
                  <w:marTop w:val="0"/>
                  <w:marBottom w:val="150"/>
                  <w:divBdr>
                    <w:top w:val="none" w:sz="0" w:space="0" w:color="auto"/>
                    <w:left w:val="none" w:sz="0" w:space="0" w:color="auto"/>
                    <w:bottom w:val="none" w:sz="0" w:space="0" w:color="auto"/>
                    <w:right w:val="none" w:sz="0" w:space="0" w:color="auto"/>
                  </w:divBdr>
                  <w:divsChild>
                    <w:div w:id="1671524326">
                      <w:marLeft w:val="0"/>
                      <w:marRight w:val="0"/>
                      <w:marTop w:val="0"/>
                      <w:marBottom w:val="0"/>
                      <w:divBdr>
                        <w:top w:val="none" w:sz="0" w:space="0" w:color="auto"/>
                        <w:left w:val="none" w:sz="0" w:space="0" w:color="auto"/>
                        <w:bottom w:val="none" w:sz="0" w:space="0" w:color="auto"/>
                        <w:right w:val="none" w:sz="0" w:space="0" w:color="auto"/>
                      </w:divBdr>
                      <w:divsChild>
                        <w:div w:id="1024863988">
                          <w:marLeft w:val="0"/>
                          <w:marRight w:val="0"/>
                          <w:marTop w:val="0"/>
                          <w:marBottom w:val="0"/>
                          <w:divBdr>
                            <w:top w:val="none" w:sz="0" w:space="0" w:color="auto"/>
                            <w:left w:val="none" w:sz="0" w:space="0" w:color="auto"/>
                            <w:bottom w:val="none" w:sz="0" w:space="0" w:color="auto"/>
                            <w:right w:val="none" w:sz="0" w:space="0" w:color="auto"/>
                          </w:divBdr>
                          <w:divsChild>
                            <w:div w:id="94520153">
                              <w:marLeft w:val="0"/>
                              <w:marRight w:val="0"/>
                              <w:marTop w:val="0"/>
                              <w:marBottom w:val="0"/>
                              <w:divBdr>
                                <w:top w:val="none" w:sz="0" w:space="0" w:color="auto"/>
                                <w:left w:val="none" w:sz="0" w:space="0" w:color="auto"/>
                                <w:bottom w:val="none" w:sz="0" w:space="0" w:color="auto"/>
                                <w:right w:val="none" w:sz="0" w:space="0" w:color="auto"/>
                              </w:divBdr>
                              <w:divsChild>
                                <w:div w:id="1507017209">
                                  <w:marLeft w:val="0"/>
                                  <w:marRight w:val="0"/>
                                  <w:marTop w:val="0"/>
                                  <w:marBottom w:val="0"/>
                                  <w:divBdr>
                                    <w:top w:val="none" w:sz="0" w:space="0" w:color="auto"/>
                                    <w:left w:val="none" w:sz="0" w:space="0" w:color="auto"/>
                                    <w:bottom w:val="none" w:sz="0" w:space="0" w:color="auto"/>
                                    <w:right w:val="none" w:sz="0" w:space="0" w:color="auto"/>
                                  </w:divBdr>
                                  <w:divsChild>
                                    <w:div w:id="1805997748">
                                      <w:marLeft w:val="0"/>
                                      <w:marRight w:val="0"/>
                                      <w:marTop w:val="0"/>
                                      <w:marBottom w:val="0"/>
                                      <w:divBdr>
                                        <w:top w:val="none" w:sz="0" w:space="0" w:color="auto"/>
                                        <w:left w:val="none" w:sz="0" w:space="0" w:color="auto"/>
                                        <w:bottom w:val="none" w:sz="0" w:space="0" w:color="auto"/>
                                        <w:right w:val="none" w:sz="0" w:space="0" w:color="auto"/>
                                      </w:divBdr>
                                      <w:divsChild>
                                        <w:div w:id="1416396221">
                                          <w:marLeft w:val="0"/>
                                          <w:marRight w:val="0"/>
                                          <w:marTop w:val="0"/>
                                          <w:marBottom w:val="0"/>
                                          <w:divBdr>
                                            <w:top w:val="none" w:sz="0" w:space="0" w:color="auto"/>
                                            <w:left w:val="none" w:sz="0" w:space="0" w:color="auto"/>
                                            <w:bottom w:val="none" w:sz="0" w:space="0" w:color="auto"/>
                                            <w:right w:val="none" w:sz="0" w:space="0" w:color="auto"/>
                                          </w:divBdr>
                                          <w:divsChild>
                                            <w:div w:id="1876234567">
                                              <w:marLeft w:val="0"/>
                                              <w:marRight w:val="0"/>
                                              <w:marTop w:val="0"/>
                                              <w:marBottom w:val="0"/>
                                              <w:divBdr>
                                                <w:top w:val="none" w:sz="0" w:space="0" w:color="auto"/>
                                                <w:left w:val="none" w:sz="0" w:space="0" w:color="auto"/>
                                                <w:bottom w:val="none" w:sz="0" w:space="0" w:color="auto"/>
                                                <w:right w:val="none" w:sz="0" w:space="0" w:color="auto"/>
                                              </w:divBdr>
                                              <w:divsChild>
                                                <w:div w:id="2133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12138">
      <w:bodyDiv w:val="1"/>
      <w:marLeft w:val="0"/>
      <w:marRight w:val="0"/>
      <w:marTop w:val="0"/>
      <w:marBottom w:val="0"/>
      <w:divBdr>
        <w:top w:val="none" w:sz="0" w:space="0" w:color="auto"/>
        <w:left w:val="none" w:sz="0" w:space="0" w:color="auto"/>
        <w:bottom w:val="none" w:sz="0" w:space="0" w:color="auto"/>
        <w:right w:val="none" w:sz="0" w:space="0" w:color="auto"/>
      </w:divBdr>
    </w:div>
    <w:div w:id="919872945">
      <w:bodyDiv w:val="1"/>
      <w:marLeft w:val="0"/>
      <w:marRight w:val="0"/>
      <w:marTop w:val="0"/>
      <w:marBottom w:val="0"/>
      <w:divBdr>
        <w:top w:val="none" w:sz="0" w:space="0" w:color="auto"/>
        <w:left w:val="none" w:sz="0" w:space="0" w:color="auto"/>
        <w:bottom w:val="none" w:sz="0" w:space="0" w:color="auto"/>
        <w:right w:val="none" w:sz="0" w:space="0" w:color="auto"/>
      </w:divBdr>
      <w:divsChild>
        <w:div w:id="1022897316">
          <w:marLeft w:val="0"/>
          <w:marRight w:val="0"/>
          <w:marTop w:val="0"/>
          <w:marBottom w:val="0"/>
          <w:divBdr>
            <w:top w:val="none" w:sz="0" w:space="0" w:color="auto"/>
            <w:left w:val="none" w:sz="0" w:space="0" w:color="auto"/>
            <w:bottom w:val="none" w:sz="0" w:space="0" w:color="auto"/>
            <w:right w:val="none" w:sz="0" w:space="0" w:color="auto"/>
          </w:divBdr>
          <w:divsChild>
            <w:div w:id="186262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0329391">
      <w:bodyDiv w:val="1"/>
      <w:marLeft w:val="0"/>
      <w:marRight w:val="0"/>
      <w:marTop w:val="0"/>
      <w:marBottom w:val="0"/>
      <w:divBdr>
        <w:top w:val="none" w:sz="0" w:space="0" w:color="auto"/>
        <w:left w:val="none" w:sz="0" w:space="0" w:color="auto"/>
        <w:bottom w:val="none" w:sz="0" w:space="0" w:color="auto"/>
        <w:right w:val="none" w:sz="0" w:space="0" w:color="auto"/>
      </w:divBdr>
    </w:div>
    <w:div w:id="920602256">
      <w:bodyDiv w:val="1"/>
      <w:marLeft w:val="0"/>
      <w:marRight w:val="0"/>
      <w:marTop w:val="0"/>
      <w:marBottom w:val="0"/>
      <w:divBdr>
        <w:top w:val="none" w:sz="0" w:space="0" w:color="auto"/>
        <w:left w:val="none" w:sz="0" w:space="0" w:color="auto"/>
        <w:bottom w:val="none" w:sz="0" w:space="0" w:color="auto"/>
        <w:right w:val="none" w:sz="0" w:space="0" w:color="auto"/>
      </w:divBdr>
      <w:divsChild>
        <w:div w:id="2048292977">
          <w:marLeft w:val="0"/>
          <w:marRight w:val="0"/>
          <w:marTop w:val="0"/>
          <w:marBottom w:val="150"/>
          <w:divBdr>
            <w:top w:val="none" w:sz="0" w:space="0" w:color="auto"/>
            <w:left w:val="none" w:sz="0" w:space="0" w:color="auto"/>
            <w:bottom w:val="none" w:sz="0" w:space="0" w:color="auto"/>
            <w:right w:val="none" w:sz="0" w:space="0" w:color="auto"/>
          </w:divBdr>
        </w:div>
      </w:divsChild>
    </w:div>
    <w:div w:id="921334716">
      <w:bodyDiv w:val="1"/>
      <w:marLeft w:val="0"/>
      <w:marRight w:val="0"/>
      <w:marTop w:val="0"/>
      <w:marBottom w:val="0"/>
      <w:divBdr>
        <w:top w:val="none" w:sz="0" w:space="0" w:color="auto"/>
        <w:left w:val="none" w:sz="0" w:space="0" w:color="auto"/>
        <w:bottom w:val="none" w:sz="0" w:space="0" w:color="auto"/>
        <w:right w:val="none" w:sz="0" w:space="0" w:color="auto"/>
      </w:divBdr>
      <w:divsChild>
        <w:div w:id="1746949524">
          <w:marLeft w:val="0"/>
          <w:marRight w:val="0"/>
          <w:marTop w:val="150"/>
          <w:marBottom w:val="0"/>
          <w:divBdr>
            <w:top w:val="none" w:sz="0" w:space="0" w:color="auto"/>
            <w:left w:val="none" w:sz="0" w:space="0" w:color="auto"/>
            <w:bottom w:val="none" w:sz="0" w:space="0" w:color="auto"/>
            <w:right w:val="none" w:sz="0" w:space="0" w:color="auto"/>
          </w:divBdr>
          <w:divsChild>
            <w:div w:id="1650938655">
              <w:marLeft w:val="0"/>
              <w:marRight w:val="0"/>
              <w:marTop w:val="0"/>
              <w:marBottom w:val="0"/>
              <w:divBdr>
                <w:top w:val="none" w:sz="0" w:space="0" w:color="auto"/>
                <w:left w:val="none" w:sz="0" w:space="0" w:color="auto"/>
                <w:bottom w:val="none" w:sz="0" w:space="0" w:color="auto"/>
                <w:right w:val="none" w:sz="0" w:space="0" w:color="auto"/>
              </w:divBdr>
              <w:divsChild>
                <w:div w:id="11091983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64925003">
          <w:marLeft w:val="0"/>
          <w:marRight w:val="0"/>
          <w:marTop w:val="0"/>
          <w:marBottom w:val="0"/>
          <w:divBdr>
            <w:top w:val="none" w:sz="0" w:space="0" w:color="auto"/>
            <w:left w:val="none" w:sz="0" w:space="0" w:color="auto"/>
            <w:bottom w:val="none" w:sz="0" w:space="0" w:color="auto"/>
            <w:right w:val="none" w:sz="0" w:space="0" w:color="auto"/>
          </w:divBdr>
          <w:divsChild>
            <w:div w:id="1010764693">
              <w:marLeft w:val="0"/>
              <w:marRight w:val="0"/>
              <w:marTop w:val="0"/>
              <w:marBottom w:val="0"/>
              <w:divBdr>
                <w:top w:val="none" w:sz="0" w:space="0" w:color="auto"/>
                <w:left w:val="none" w:sz="0" w:space="0" w:color="auto"/>
                <w:bottom w:val="none" w:sz="0" w:space="0" w:color="auto"/>
                <w:right w:val="none" w:sz="0" w:space="0" w:color="auto"/>
              </w:divBdr>
            </w:div>
            <w:div w:id="1353535917">
              <w:marLeft w:val="0"/>
              <w:marRight w:val="0"/>
              <w:marTop w:val="0"/>
              <w:marBottom w:val="0"/>
              <w:divBdr>
                <w:top w:val="none" w:sz="0" w:space="0" w:color="auto"/>
                <w:left w:val="none" w:sz="0" w:space="0" w:color="auto"/>
                <w:bottom w:val="none" w:sz="0" w:space="0" w:color="auto"/>
                <w:right w:val="none" w:sz="0" w:space="0" w:color="auto"/>
              </w:divBdr>
            </w:div>
            <w:div w:id="552235844">
              <w:marLeft w:val="0"/>
              <w:marRight w:val="0"/>
              <w:marTop w:val="0"/>
              <w:marBottom w:val="0"/>
              <w:divBdr>
                <w:top w:val="none" w:sz="0" w:space="0" w:color="auto"/>
                <w:left w:val="none" w:sz="0" w:space="0" w:color="auto"/>
                <w:bottom w:val="none" w:sz="0" w:space="0" w:color="auto"/>
                <w:right w:val="none" w:sz="0" w:space="0" w:color="auto"/>
              </w:divBdr>
              <w:divsChild>
                <w:div w:id="499198723">
                  <w:marLeft w:val="0"/>
                  <w:marRight w:val="0"/>
                  <w:marTop w:val="0"/>
                  <w:marBottom w:val="0"/>
                  <w:divBdr>
                    <w:top w:val="none" w:sz="0" w:space="0" w:color="auto"/>
                    <w:left w:val="none" w:sz="0" w:space="0" w:color="auto"/>
                    <w:bottom w:val="none" w:sz="0" w:space="0" w:color="auto"/>
                    <w:right w:val="none" w:sz="0" w:space="0" w:color="auto"/>
                  </w:divBdr>
                  <w:divsChild>
                    <w:div w:id="1870143423">
                      <w:marLeft w:val="0"/>
                      <w:marRight w:val="0"/>
                      <w:marTop w:val="0"/>
                      <w:marBottom w:val="0"/>
                      <w:divBdr>
                        <w:top w:val="none" w:sz="0" w:space="0" w:color="auto"/>
                        <w:left w:val="none" w:sz="0" w:space="0" w:color="auto"/>
                        <w:bottom w:val="none" w:sz="0" w:space="0" w:color="auto"/>
                        <w:right w:val="none" w:sz="0" w:space="0" w:color="auto"/>
                      </w:divBdr>
                    </w:div>
                    <w:div w:id="134758592">
                      <w:marLeft w:val="0"/>
                      <w:marRight w:val="0"/>
                      <w:marTop w:val="0"/>
                      <w:marBottom w:val="0"/>
                      <w:divBdr>
                        <w:top w:val="none" w:sz="0" w:space="0" w:color="auto"/>
                        <w:left w:val="none" w:sz="0" w:space="0" w:color="auto"/>
                        <w:bottom w:val="none" w:sz="0" w:space="0" w:color="auto"/>
                        <w:right w:val="none" w:sz="0" w:space="0" w:color="auto"/>
                      </w:divBdr>
                      <w:divsChild>
                        <w:div w:id="1714037489">
                          <w:marLeft w:val="0"/>
                          <w:marRight w:val="0"/>
                          <w:marTop w:val="0"/>
                          <w:marBottom w:val="0"/>
                          <w:divBdr>
                            <w:top w:val="none" w:sz="0" w:space="0" w:color="auto"/>
                            <w:left w:val="none" w:sz="0" w:space="0" w:color="auto"/>
                            <w:bottom w:val="none" w:sz="0" w:space="0" w:color="auto"/>
                            <w:right w:val="none" w:sz="0" w:space="0" w:color="auto"/>
                          </w:divBdr>
                          <w:divsChild>
                            <w:div w:id="19031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454213">
      <w:bodyDiv w:val="1"/>
      <w:marLeft w:val="0"/>
      <w:marRight w:val="0"/>
      <w:marTop w:val="0"/>
      <w:marBottom w:val="0"/>
      <w:divBdr>
        <w:top w:val="none" w:sz="0" w:space="0" w:color="auto"/>
        <w:left w:val="none" w:sz="0" w:space="0" w:color="auto"/>
        <w:bottom w:val="none" w:sz="0" w:space="0" w:color="auto"/>
        <w:right w:val="none" w:sz="0" w:space="0" w:color="auto"/>
      </w:divBdr>
      <w:divsChild>
        <w:div w:id="1224485522">
          <w:marLeft w:val="0"/>
          <w:marRight w:val="0"/>
          <w:marTop w:val="0"/>
          <w:marBottom w:val="0"/>
          <w:divBdr>
            <w:top w:val="none" w:sz="0" w:space="0" w:color="auto"/>
            <w:left w:val="none" w:sz="0" w:space="0" w:color="auto"/>
            <w:bottom w:val="dotted" w:sz="6" w:space="4" w:color="DDDDDD"/>
            <w:right w:val="none" w:sz="0" w:space="0" w:color="auto"/>
          </w:divBdr>
          <w:divsChild>
            <w:div w:id="8607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39953">
      <w:bodyDiv w:val="1"/>
      <w:marLeft w:val="0"/>
      <w:marRight w:val="0"/>
      <w:marTop w:val="0"/>
      <w:marBottom w:val="0"/>
      <w:divBdr>
        <w:top w:val="none" w:sz="0" w:space="0" w:color="auto"/>
        <w:left w:val="none" w:sz="0" w:space="0" w:color="auto"/>
        <w:bottom w:val="none" w:sz="0" w:space="0" w:color="auto"/>
        <w:right w:val="none" w:sz="0" w:space="0" w:color="auto"/>
      </w:divBdr>
      <w:divsChild>
        <w:div w:id="1740400432">
          <w:marLeft w:val="0"/>
          <w:marRight w:val="0"/>
          <w:marTop w:val="0"/>
          <w:marBottom w:val="0"/>
          <w:divBdr>
            <w:top w:val="none" w:sz="0" w:space="0" w:color="auto"/>
            <w:left w:val="none" w:sz="0" w:space="0" w:color="auto"/>
            <w:bottom w:val="dotted" w:sz="6" w:space="4" w:color="DDDDDD"/>
            <w:right w:val="none" w:sz="0" w:space="0" w:color="auto"/>
          </w:divBdr>
          <w:divsChild>
            <w:div w:id="20757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813">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4">
          <w:marLeft w:val="0"/>
          <w:marRight w:val="0"/>
          <w:marTop w:val="0"/>
          <w:marBottom w:val="450"/>
          <w:divBdr>
            <w:top w:val="none" w:sz="0" w:space="0" w:color="auto"/>
            <w:left w:val="none" w:sz="0" w:space="0" w:color="auto"/>
            <w:bottom w:val="none" w:sz="0" w:space="0" w:color="auto"/>
            <w:right w:val="none" w:sz="0" w:space="0" w:color="auto"/>
          </w:divBdr>
        </w:div>
        <w:div w:id="2034183154">
          <w:marLeft w:val="0"/>
          <w:marRight w:val="0"/>
          <w:marTop w:val="0"/>
          <w:marBottom w:val="450"/>
          <w:divBdr>
            <w:top w:val="none" w:sz="0" w:space="0" w:color="auto"/>
            <w:left w:val="none" w:sz="0" w:space="0" w:color="auto"/>
            <w:bottom w:val="none" w:sz="0" w:space="0" w:color="auto"/>
            <w:right w:val="none" w:sz="0" w:space="0" w:color="auto"/>
          </w:divBdr>
          <w:divsChild>
            <w:div w:id="1721201842">
              <w:marLeft w:val="0"/>
              <w:marRight w:val="0"/>
              <w:marTop w:val="0"/>
              <w:marBottom w:val="0"/>
              <w:divBdr>
                <w:top w:val="none" w:sz="0" w:space="0" w:color="auto"/>
                <w:left w:val="none" w:sz="0" w:space="0" w:color="auto"/>
                <w:bottom w:val="none" w:sz="0" w:space="0" w:color="auto"/>
                <w:right w:val="none" w:sz="0" w:space="0" w:color="auto"/>
              </w:divBdr>
              <w:divsChild>
                <w:div w:id="369885517">
                  <w:marLeft w:val="0"/>
                  <w:marRight w:val="0"/>
                  <w:marTop w:val="0"/>
                  <w:marBottom w:val="0"/>
                  <w:divBdr>
                    <w:top w:val="none" w:sz="0" w:space="0" w:color="auto"/>
                    <w:left w:val="none" w:sz="0" w:space="0" w:color="auto"/>
                    <w:bottom w:val="none" w:sz="0" w:space="0" w:color="auto"/>
                    <w:right w:val="none" w:sz="0" w:space="0" w:color="auto"/>
                  </w:divBdr>
                  <w:divsChild>
                    <w:div w:id="1475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1102">
      <w:bodyDiv w:val="1"/>
      <w:marLeft w:val="0"/>
      <w:marRight w:val="0"/>
      <w:marTop w:val="0"/>
      <w:marBottom w:val="0"/>
      <w:divBdr>
        <w:top w:val="none" w:sz="0" w:space="0" w:color="auto"/>
        <w:left w:val="none" w:sz="0" w:space="0" w:color="auto"/>
        <w:bottom w:val="none" w:sz="0" w:space="0" w:color="auto"/>
        <w:right w:val="none" w:sz="0" w:space="0" w:color="auto"/>
      </w:divBdr>
      <w:divsChild>
        <w:div w:id="172182371">
          <w:marLeft w:val="0"/>
          <w:marRight w:val="0"/>
          <w:marTop w:val="0"/>
          <w:marBottom w:val="150"/>
          <w:divBdr>
            <w:top w:val="none" w:sz="0" w:space="0" w:color="auto"/>
            <w:left w:val="none" w:sz="0" w:space="0" w:color="auto"/>
            <w:bottom w:val="none" w:sz="0" w:space="0" w:color="auto"/>
            <w:right w:val="none" w:sz="0" w:space="0" w:color="auto"/>
          </w:divBdr>
          <w:divsChild>
            <w:div w:id="461769989">
              <w:marLeft w:val="0"/>
              <w:marRight w:val="0"/>
              <w:marTop w:val="0"/>
              <w:marBottom w:val="0"/>
              <w:divBdr>
                <w:top w:val="none" w:sz="0" w:space="0" w:color="auto"/>
                <w:left w:val="none" w:sz="0" w:space="0" w:color="auto"/>
                <w:bottom w:val="none" w:sz="0" w:space="0" w:color="auto"/>
                <w:right w:val="none" w:sz="0" w:space="0" w:color="auto"/>
              </w:divBdr>
            </w:div>
          </w:divsChild>
        </w:div>
        <w:div w:id="825173904">
          <w:marLeft w:val="0"/>
          <w:marRight w:val="0"/>
          <w:marTop w:val="0"/>
          <w:marBottom w:val="150"/>
          <w:divBdr>
            <w:top w:val="none" w:sz="0" w:space="0" w:color="auto"/>
            <w:left w:val="none" w:sz="0" w:space="0" w:color="auto"/>
            <w:bottom w:val="none" w:sz="0" w:space="0" w:color="auto"/>
            <w:right w:val="none" w:sz="0" w:space="0" w:color="auto"/>
          </w:divBdr>
        </w:div>
        <w:div w:id="61147101">
          <w:marLeft w:val="0"/>
          <w:marRight w:val="0"/>
          <w:marTop w:val="0"/>
          <w:marBottom w:val="0"/>
          <w:divBdr>
            <w:top w:val="none" w:sz="0" w:space="0" w:color="auto"/>
            <w:left w:val="none" w:sz="0" w:space="0" w:color="auto"/>
            <w:bottom w:val="none" w:sz="0" w:space="0" w:color="auto"/>
            <w:right w:val="none" w:sz="0" w:space="0" w:color="auto"/>
          </w:divBdr>
          <w:divsChild>
            <w:div w:id="1493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7769">
      <w:bodyDiv w:val="1"/>
      <w:marLeft w:val="0"/>
      <w:marRight w:val="0"/>
      <w:marTop w:val="0"/>
      <w:marBottom w:val="0"/>
      <w:divBdr>
        <w:top w:val="none" w:sz="0" w:space="0" w:color="auto"/>
        <w:left w:val="none" w:sz="0" w:space="0" w:color="auto"/>
        <w:bottom w:val="none" w:sz="0" w:space="0" w:color="auto"/>
        <w:right w:val="none" w:sz="0" w:space="0" w:color="auto"/>
      </w:divBdr>
      <w:divsChild>
        <w:div w:id="701711256">
          <w:marLeft w:val="0"/>
          <w:marRight w:val="0"/>
          <w:marTop w:val="0"/>
          <w:marBottom w:val="0"/>
          <w:divBdr>
            <w:top w:val="none" w:sz="0" w:space="0" w:color="auto"/>
            <w:left w:val="none" w:sz="0" w:space="0" w:color="auto"/>
            <w:bottom w:val="none" w:sz="0" w:space="0" w:color="auto"/>
            <w:right w:val="none" w:sz="0" w:space="0" w:color="auto"/>
          </w:divBdr>
          <w:divsChild>
            <w:div w:id="177432214">
              <w:marLeft w:val="0"/>
              <w:marRight w:val="0"/>
              <w:marTop w:val="0"/>
              <w:marBottom w:val="150"/>
              <w:divBdr>
                <w:top w:val="none" w:sz="0" w:space="0" w:color="auto"/>
                <w:left w:val="none" w:sz="0" w:space="0" w:color="auto"/>
                <w:bottom w:val="none" w:sz="0" w:space="0" w:color="auto"/>
                <w:right w:val="none" w:sz="0" w:space="0" w:color="auto"/>
              </w:divBdr>
            </w:div>
            <w:div w:id="501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374">
      <w:bodyDiv w:val="1"/>
      <w:marLeft w:val="0"/>
      <w:marRight w:val="0"/>
      <w:marTop w:val="0"/>
      <w:marBottom w:val="0"/>
      <w:divBdr>
        <w:top w:val="none" w:sz="0" w:space="0" w:color="auto"/>
        <w:left w:val="none" w:sz="0" w:space="0" w:color="auto"/>
        <w:bottom w:val="none" w:sz="0" w:space="0" w:color="auto"/>
        <w:right w:val="none" w:sz="0" w:space="0" w:color="auto"/>
      </w:divBdr>
    </w:div>
    <w:div w:id="923028333">
      <w:bodyDiv w:val="1"/>
      <w:marLeft w:val="0"/>
      <w:marRight w:val="0"/>
      <w:marTop w:val="0"/>
      <w:marBottom w:val="0"/>
      <w:divBdr>
        <w:top w:val="none" w:sz="0" w:space="0" w:color="auto"/>
        <w:left w:val="none" w:sz="0" w:space="0" w:color="auto"/>
        <w:bottom w:val="none" w:sz="0" w:space="0" w:color="auto"/>
        <w:right w:val="none" w:sz="0" w:space="0" w:color="auto"/>
      </w:divBdr>
    </w:div>
    <w:div w:id="923802119">
      <w:bodyDiv w:val="1"/>
      <w:marLeft w:val="0"/>
      <w:marRight w:val="0"/>
      <w:marTop w:val="0"/>
      <w:marBottom w:val="0"/>
      <w:divBdr>
        <w:top w:val="none" w:sz="0" w:space="0" w:color="auto"/>
        <w:left w:val="none" w:sz="0" w:space="0" w:color="auto"/>
        <w:bottom w:val="none" w:sz="0" w:space="0" w:color="auto"/>
        <w:right w:val="none" w:sz="0" w:space="0" w:color="auto"/>
      </w:divBdr>
      <w:divsChild>
        <w:div w:id="604003759">
          <w:marLeft w:val="0"/>
          <w:marRight w:val="0"/>
          <w:marTop w:val="0"/>
          <w:marBottom w:val="0"/>
          <w:divBdr>
            <w:top w:val="none" w:sz="0" w:space="0" w:color="auto"/>
            <w:left w:val="none" w:sz="0" w:space="0" w:color="auto"/>
            <w:bottom w:val="none" w:sz="0" w:space="0" w:color="auto"/>
            <w:right w:val="none" w:sz="0" w:space="0" w:color="auto"/>
          </w:divBdr>
          <w:divsChild>
            <w:div w:id="2103212505">
              <w:marLeft w:val="0"/>
              <w:marRight w:val="0"/>
              <w:marTop w:val="0"/>
              <w:marBottom w:val="0"/>
              <w:divBdr>
                <w:top w:val="none" w:sz="0" w:space="0" w:color="auto"/>
                <w:left w:val="none" w:sz="0" w:space="0" w:color="auto"/>
                <w:bottom w:val="none" w:sz="0" w:space="0" w:color="auto"/>
                <w:right w:val="none" w:sz="0" w:space="0" w:color="auto"/>
              </w:divBdr>
              <w:divsChild>
                <w:div w:id="1731920305">
                  <w:marLeft w:val="0"/>
                  <w:marRight w:val="0"/>
                  <w:marTop w:val="0"/>
                  <w:marBottom w:val="0"/>
                  <w:divBdr>
                    <w:top w:val="none" w:sz="0" w:space="0" w:color="auto"/>
                    <w:left w:val="none" w:sz="0" w:space="0" w:color="auto"/>
                    <w:bottom w:val="none" w:sz="0" w:space="0" w:color="auto"/>
                    <w:right w:val="none" w:sz="0" w:space="0" w:color="auto"/>
                  </w:divBdr>
                  <w:divsChild>
                    <w:div w:id="555239348">
                      <w:marLeft w:val="0"/>
                      <w:marRight w:val="0"/>
                      <w:marTop w:val="0"/>
                      <w:marBottom w:val="0"/>
                      <w:divBdr>
                        <w:top w:val="none" w:sz="0" w:space="0" w:color="auto"/>
                        <w:left w:val="none" w:sz="0" w:space="0" w:color="auto"/>
                        <w:bottom w:val="none" w:sz="0" w:space="0" w:color="auto"/>
                        <w:right w:val="none" w:sz="0" w:space="0" w:color="auto"/>
                      </w:divBdr>
                      <w:divsChild>
                        <w:div w:id="1573614341">
                          <w:marLeft w:val="0"/>
                          <w:marRight w:val="0"/>
                          <w:marTop w:val="0"/>
                          <w:marBottom w:val="0"/>
                          <w:divBdr>
                            <w:top w:val="none" w:sz="0" w:space="0" w:color="auto"/>
                            <w:left w:val="none" w:sz="0" w:space="0" w:color="auto"/>
                            <w:bottom w:val="none" w:sz="0" w:space="0" w:color="auto"/>
                            <w:right w:val="none" w:sz="0" w:space="0" w:color="auto"/>
                          </w:divBdr>
                          <w:divsChild>
                            <w:div w:id="835724683">
                              <w:marLeft w:val="0"/>
                              <w:marRight w:val="0"/>
                              <w:marTop w:val="0"/>
                              <w:marBottom w:val="0"/>
                              <w:divBdr>
                                <w:top w:val="none" w:sz="0" w:space="0" w:color="auto"/>
                                <w:left w:val="none" w:sz="0" w:space="0" w:color="auto"/>
                                <w:bottom w:val="none" w:sz="0" w:space="0" w:color="auto"/>
                                <w:right w:val="none" w:sz="0" w:space="0" w:color="auto"/>
                              </w:divBdr>
                              <w:divsChild>
                                <w:div w:id="875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81748">
      <w:bodyDiv w:val="1"/>
      <w:marLeft w:val="0"/>
      <w:marRight w:val="0"/>
      <w:marTop w:val="0"/>
      <w:marBottom w:val="0"/>
      <w:divBdr>
        <w:top w:val="none" w:sz="0" w:space="0" w:color="auto"/>
        <w:left w:val="none" w:sz="0" w:space="0" w:color="auto"/>
        <w:bottom w:val="none" w:sz="0" w:space="0" w:color="auto"/>
        <w:right w:val="none" w:sz="0" w:space="0" w:color="auto"/>
      </w:divBdr>
      <w:divsChild>
        <w:div w:id="299698054">
          <w:marLeft w:val="0"/>
          <w:marRight w:val="0"/>
          <w:marTop w:val="0"/>
          <w:marBottom w:val="0"/>
          <w:divBdr>
            <w:top w:val="none" w:sz="0" w:space="0" w:color="auto"/>
            <w:left w:val="none" w:sz="0" w:space="0" w:color="auto"/>
            <w:bottom w:val="none" w:sz="0" w:space="0" w:color="auto"/>
            <w:right w:val="none" w:sz="0" w:space="0" w:color="auto"/>
          </w:divBdr>
          <w:divsChild>
            <w:div w:id="1438676634">
              <w:marLeft w:val="0"/>
              <w:marRight w:val="0"/>
              <w:marTop w:val="0"/>
              <w:marBottom w:val="0"/>
              <w:divBdr>
                <w:top w:val="none" w:sz="0" w:space="0" w:color="auto"/>
                <w:left w:val="none" w:sz="0" w:space="0" w:color="auto"/>
                <w:bottom w:val="none" w:sz="0" w:space="0" w:color="auto"/>
                <w:right w:val="none" w:sz="0" w:space="0" w:color="auto"/>
              </w:divBdr>
              <w:divsChild>
                <w:div w:id="1547259832">
                  <w:marLeft w:val="0"/>
                  <w:marRight w:val="0"/>
                  <w:marTop w:val="0"/>
                  <w:marBottom w:val="0"/>
                  <w:divBdr>
                    <w:top w:val="none" w:sz="0" w:space="0" w:color="auto"/>
                    <w:left w:val="none" w:sz="0" w:space="0" w:color="auto"/>
                    <w:bottom w:val="none" w:sz="0" w:space="0" w:color="auto"/>
                    <w:right w:val="none" w:sz="0" w:space="0" w:color="auto"/>
                  </w:divBdr>
                  <w:divsChild>
                    <w:div w:id="887914390">
                      <w:marLeft w:val="0"/>
                      <w:marRight w:val="0"/>
                      <w:marTop w:val="0"/>
                      <w:marBottom w:val="0"/>
                      <w:divBdr>
                        <w:top w:val="none" w:sz="0" w:space="0" w:color="auto"/>
                        <w:left w:val="none" w:sz="0" w:space="0" w:color="auto"/>
                        <w:bottom w:val="none" w:sz="0" w:space="0" w:color="auto"/>
                        <w:right w:val="none" w:sz="0" w:space="0" w:color="auto"/>
                      </w:divBdr>
                      <w:divsChild>
                        <w:div w:id="102309378">
                          <w:marLeft w:val="0"/>
                          <w:marRight w:val="0"/>
                          <w:marTop w:val="0"/>
                          <w:marBottom w:val="0"/>
                          <w:divBdr>
                            <w:top w:val="none" w:sz="0" w:space="0" w:color="auto"/>
                            <w:left w:val="none" w:sz="0" w:space="0" w:color="auto"/>
                            <w:bottom w:val="none" w:sz="0" w:space="0" w:color="auto"/>
                            <w:right w:val="none" w:sz="0" w:space="0" w:color="auto"/>
                          </w:divBdr>
                          <w:divsChild>
                            <w:div w:id="263610181">
                              <w:marLeft w:val="0"/>
                              <w:marRight w:val="0"/>
                              <w:marTop w:val="0"/>
                              <w:marBottom w:val="0"/>
                              <w:divBdr>
                                <w:top w:val="none" w:sz="0" w:space="0" w:color="auto"/>
                                <w:left w:val="none" w:sz="0" w:space="0" w:color="auto"/>
                                <w:bottom w:val="none" w:sz="0" w:space="0" w:color="auto"/>
                                <w:right w:val="none" w:sz="0" w:space="0" w:color="auto"/>
                              </w:divBdr>
                              <w:divsChild>
                                <w:div w:id="258760694">
                                  <w:marLeft w:val="0"/>
                                  <w:marRight w:val="0"/>
                                  <w:marTop w:val="0"/>
                                  <w:marBottom w:val="0"/>
                                  <w:divBdr>
                                    <w:top w:val="none" w:sz="0" w:space="0" w:color="auto"/>
                                    <w:left w:val="none" w:sz="0" w:space="0" w:color="auto"/>
                                    <w:bottom w:val="none" w:sz="0" w:space="0" w:color="auto"/>
                                    <w:right w:val="none" w:sz="0" w:space="0" w:color="auto"/>
                                  </w:divBdr>
                                  <w:divsChild>
                                    <w:div w:id="1394235368">
                                      <w:marLeft w:val="0"/>
                                      <w:marRight w:val="0"/>
                                      <w:marTop w:val="0"/>
                                      <w:marBottom w:val="0"/>
                                      <w:divBdr>
                                        <w:top w:val="none" w:sz="0" w:space="0" w:color="auto"/>
                                        <w:left w:val="none" w:sz="0" w:space="0" w:color="auto"/>
                                        <w:bottom w:val="none" w:sz="0" w:space="0" w:color="auto"/>
                                        <w:right w:val="none" w:sz="0" w:space="0" w:color="auto"/>
                                      </w:divBdr>
                                      <w:divsChild>
                                        <w:div w:id="17480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9433">
      <w:bodyDiv w:val="1"/>
      <w:marLeft w:val="0"/>
      <w:marRight w:val="0"/>
      <w:marTop w:val="0"/>
      <w:marBottom w:val="0"/>
      <w:divBdr>
        <w:top w:val="none" w:sz="0" w:space="0" w:color="auto"/>
        <w:left w:val="none" w:sz="0" w:space="0" w:color="auto"/>
        <w:bottom w:val="none" w:sz="0" w:space="0" w:color="auto"/>
        <w:right w:val="none" w:sz="0" w:space="0" w:color="auto"/>
      </w:divBdr>
      <w:divsChild>
        <w:div w:id="2001231963">
          <w:marLeft w:val="0"/>
          <w:marRight w:val="0"/>
          <w:marTop w:val="0"/>
          <w:marBottom w:val="0"/>
          <w:divBdr>
            <w:top w:val="none" w:sz="0" w:space="0" w:color="auto"/>
            <w:left w:val="none" w:sz="0" w:space="0" w:color="auto"/>
            <w:bottom w:val="dotted" w:sz="6" w:space="4" w:color="DDDDDD"/>
            <w:right w:val="none" w:sz="0" w:space="0" w:color="auto"/>
          </w:divBdr>
        </w:div>
      </w:divsChild>
    </w:div>
    <w:div w:id="924923799">
      <w:bodyDiv w:val="1"/>
      <w:marLeft w:val="0"/>
      <w:marRight w:val="0"/>
      <w:marTop w:val="0"/>
      <w:marBottom w:val="0"/>
      <w:divBdr>
        <w:top w:val="none" w:sz="0" w:space="0" w:color="auto"/>
        <w:left w:val="none" w:sz="0" w:space="0" w:color="auto"/>
        <w:bottom w:val="none" w:sz="0" w:space="0" w:color="auto"/>
        <w:right w:val="none" w:sz="0" w:space="0" w:color="auto"/>
      </w:divBdr>
      <w:divsChild>
        <w:div w:id="1396508927">
          <w:marLeft w:val="0"/>
          <w:marRight w:val="0"/>
          <w:marTop w:val="0"/>
          <w:marBottom w:val="0"/>
          <w:divBdr>
            <w:top w:val="none" w:sz="0" w:space="0" w:color="auto"/>
            <w:left w:val="none" w:sz="0" w:space="0" w:color="auto"/>
            <w:bottom w:val="none" w:sz="0" w:space="0" w:color="auto"/>
            <w:right w:val="none" w:sz="0" w:space="0" w:color="auto"/>
          </w:divBdr>
          <w:divsChild>
            <w:div w:id="62220271">
              <w:marLeft w:val="0"/>
              <w:marRight w:val="0"/>
              <w:marTop w:val="0"/>
              <w:marBottom w:val="0"/>
              <w:divBdr>
                <w:top w:val="none" w:sz="0" w:space="0" w:color="auto"/>
                <w:left w:val="none" w:sz="0" w:space="0" w:color="auto"/>
                <w:bottom w:val="none" w:sz="0" w:space="0" w:color="auto"/>
                <w:right w:val="none" w:sz="0" w:space="0" w:color="auto"/>
              </w:divBdr>
            </w:div>
            <w:div w:id="686447569">
              <w:marLeft w:val="0"/>
              <w:marRight w:val="0"/>
              <w:marTop w:val="0"/>
              <w:marBottom w:val="0"/>
              <w:divBdr>
                <w:top w:val="none" w:sz="0" w:space="0" w:color="auto"/>
                <w:left w:val="none" w:sz="0" w:space="0" w:color="auto"/>
                <w:bottom w:val="none" w:sz="0" w:space="0" w:color="auto"/>
                <w:right w:val="none" w:sz="0" w:space="0" w:color="auto"/>
              </w:divBdr>
            </w:div>
            <w:div w:id="815685987">
              <w:marLeft w:val="0"/>
              <w:marRight w:val="0"/>
              <w:marTop w:val="0"/>
              <w:marBottom w:val="0"/>
              <w:divBdr>
                <w:top w:val="none" w:sz="0" w:space="0" w:color="auto"/>
                <w:left w:val="none" w:sz="0" w:space="0" w:color="auto"/>
                <w:bottom w:val="none" w:sz="0" w:space="0" w:color="auto"/>
                <w:right w:val="none" w:sz="0" w:space="0" w:color="auto"/>
              </w:divBdr>
            </w:div>
            <w:div w:id="1475294211">
              <w:marLeft w:val="0"/>
              <w:marRight w:val="0"/>
              <w:marTop w:val="0"/>
              <w:marBottom w:val="0"/>
              <w:divBdr>
                <w:top w:val="none" w:sz="0" w:space="0" w:color="auto"/>
                <w:left w:val="none" w:sz="0" w:space="0" w:color="auto"/>
                <w:bottom w:val="none" w:sz="0" w:space="0" w:color="auto"/>
                <w:right w:val="none" w:sz="0" w:space="0" w:color="auto"/>
              </w:divBdr>
            </w:div>
            <w:div w:id="1634944121">
              <w:marLeft w:val="0"/>
              <w:marRight w:val="0"/>
              <w:marTop w:val="0"/>
              <w:marBottom w:val="0"/>
              <w:divBdr>
                <w:top w:val="none" w:sz="0" w:space="0" w:color="auto"/>
                <w:left w:val="none" w:sz="0" w:space="0" w:color="auto"/>
                <w:bottom w:val="none" w:sz="0" w:space="0" w:color="auto"/>
                <w:right w:val="none" w:sz="0" w:space="0" w:color="auto"/>
              </w:divBdr>
            </w:div>
            <w:div w:id="1831555936">
              <w:marLeft w:val="0"/>
              <w:marRight w:val="0"/>
              <w:marTop w:val="0"/>
              <w:marBottom w:val="0"/>
              <w:divBdr>
                <w:top w:val="none" w:sz="0" w:space="0" w:color="auto"/>
                <w:left w:val="none" w:sz="0" w:space="0" w:color="auto"/>
                <w:bottom w:val="none" w:sz="0" w:space="0" w:color="auto"/>
                <w:right w:val="none" w:sz="0" w:space="0" w:color="auto"/>
              </w:divBdr>
            </w:div>
            <w:div w:id="1902325572">
              <w:marLeft w:val="0"/>
              <w:marRight w:val="0"/>
              <w:marTop w:val="0"/>
              <w:marBottom w:val="0"/>
              <w:divBdr>
                <w:top w:val="none" w:sz="0" w:space="0" w:color="auto"/>
                <w:left w:val="none" w:sz="0" w:space="0" w:color="auto"/>
                <w:bottom w:val="none" w:sz="0" w:space="0" w:color="auto"/>
                <w:right w:val="none" w:sz="0" w:space="0" w:color="auto"/>
              </w:divBdr>
            </w:div>
            <w:div w:id="2132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4111">
      <w:bodyDiv w:val="1"/>
      <w:marLeft w:val="0"/>
      <w:marRight w:val="0"/>
      <w:marTop w:val="0"/>
      <w:marBottom w:val="0"/>
      <w:divBdr>
        <w:top w:val="none" w:sz="0" w:space="0" w:color="auto"/>
        <w:left w:val="none" w:sz="0" w:space="0" w:color="auto"/>
        <w:bottom w:val="none" w:sz="0" w:space="0" w:color="auto"/>
        <w:right w:val="none" w:sz="0" w:space="0" w:color="auto"/>
      </w:divBdr>
    </w:div>
    <w:div w:id="925069524">
      <w:bodyDiv w:val="1"/>
      <w:marLeft w:val="0"/>
      <w:marRight w:val="0"/>
      <w:marTop w:val="0"/>
      <w:marBottom w:val="0"/>
      <w:divBdr>
        <w:top w:val="none" w:sz="0" w:space="0" w:color="auto"/>
        <w:left w:val="none" w:sz="0" w:space="0" w:color="auto"/>
        <w:bottom w:val="none" w:sz="0" w:space="0" w:color="auto"/>
        <w:right w:val="none" w:sz="0" w:space="0" w:color="auto"/>
      </w:divBdr>
      <w:divsChild>
        <w:div w:id="1137989686">
          <w:marLeft w:val="0"/>
          <w:marRight w:val="0"/>
          <w:marTop w:val="0"/>
          <w:marBottom w:val="0"/>
          <w:divBdr>
            <w:top w:val="none" w:sz="0" w:space="0" w:color="auto"/>
            <w:left w:val="none" w:sz="0" w:space="0" w:color="auto"/>
            <w:bottom w:val="none" w:sz="0" w:space="0" w:color="auto"/>
            <w:right w:val="none" w:sz="0" w:space="0" w:color="auto"/>
          </w:divBdr>
        </w:div>
      </w:divsChild>
    </w:div>
    <w:div w:id="925769924">
      <w:bodyDiv w:val="1"/>
      <w:marLeft w:val="0"/>
      <w:marRight w:val="0"/>
      <w:marTop w:val="0"/>
      <w:marBottom w:val="0"/>
      <w:divBdr>
        <w:top w:val="none" w:sz="0" w:space="0" w:color="auto"/>
        <w:left w:val="none" w:sz="0" w:space="0" w:color="auto"/>
        <w:bottom w:val="none" w:sz="0" w:space="0" w:color="auto"/>
        <w:right w:val="none" w:sz="0" w:space="0" w:color="auto"/>
      </w:divBdr>
    </w:div>
    <w:div w:id="925845594">
      <w:bodyDiv w:val="1"/>
      <w:marLeft w:val="0"/>
      <w:marRight w:val="0"/>
      <w:marTop w:val="0"/>
      <w:marBottom w:val="0"/>
      <w:divBdr>
        <w:top w:val="none" w:sz="0" w:space="0" w:color="auto"/>
        <w:left w:val="none" w:sz="0" w:space="0" w:color="auto"/>
        <w:bottom w:val="none" w:sz="0" w:space="0" w:color="auto"/>
        <w:right w:val="none" w:sz="0" w:space="0" w:color="auto"/>
      </w:divBdr>
      <w:divsChild>
        <w:div w:id="27336511">
          <w:marLeft w:val="0"/>
          <w:marRight w:val="0"/>
          <w:marTop w:val="0"/>
          <w:marBottom w:val="0"/>
          <w:divBdr>
            <w:top w:val="none" w:sz="0" w:space="0" w:color="auto"/>
            <w:left w:val="none" w:sz="0" w:space="0" w:color="auto"/>
            <w:bottom w:val="none" w:sz="0" w:space="0" w:color="auto"/>
            <w:right w:val="none" w:sz="0" w:space="0" w:color="auto"/>
          </w:divBdr>
          <w:divsChild>
            <w:div w:id="184949175">
              <w:marLeft w:val="0"/>
              <w:marRight w:val="0"/>
              <w:marTop w:val="0"/>
              <w:marBottom w:val="150"/>
              <w:divBdr>
                <w:top w:val="none" w:sz="0" w:space="0" w:color="auto"/>
                <w:left w:val="none" w:sz="0" w:space="0" w:color="auto"/>
                <w:bottom w:val="none" w:sz="0" w:space="0" w:color="auto"/>
                <w:right w:val="none" w:sz="0" w:space="0" w:color="auto"/>
              </w:divBdr>
            </w:div>
            <w:div w:id="214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136">
      <w:bodyDiv w:val="1"/>
      <w:marLeft w:val="0"/>
      <w:marRight w:val="0"/>
      <w:marTop w:val="0"/>
      <w:marBottom w:val="0"/>
      <w:divBdr>
        <w:top w:val="none" w:sz="0" w:space="0" w:color="auto"/>
        <w:left w:val="none" w:sz="0" w:space="0" w:color="auto"/>
        <w:bottom w:val="none" w:sz="0" w:space="0" w:color="auto"/>
        <w:right w:val="none" w:sz="0" w:space="0" w:color="auto"/>
      </w:divBdr>
      <w:divsChild>
        <w:div w:id="964458362">
          <w:marLeft w:val="0"/>
          <w:marRight w:val="0"/>
          <w:marTop w:val="0"/>
          <w:marBottom w:val="150"/>
          <w:divBdr>
            <w:top w:val="none" w:sz="0" w:space="0" w:color="auto"/>
            <w:left w:val="none" w:sz="0" w:space="0" w:color="auto"/>
            <w:bottom w:val="none" w:sz="0" w:space="0" w:color="auto"/>
            <w:right w:val="none" w:sz="0" w:space="0" w:color="auto"/>
          </w:divBdr>
        </w:div>
      </w:divsChild>
    </w:div>
    <w:div w:id="926503829">
      <w:bodyDiv w:val="1"/>
      <w:marLeft w:val="0"/>
      <w:marRight w:val="0"/>
      <w:marTop w:val="0"/>
      <w:marBottom w:val="0"/>
      <w:divBdr>
        <w:top w:val="none" w:sz="0" w:space="0" w:color="auto"/>
        <w:left w:val="none" w:sz="0" w:space="0" w:color="auto"/>
        <w:bottom w:val="none" w:sz="0" w:space="0" w:color="auto"/>
        <w:right w:val="none" w:sz="0" w:space="0" w:color="auto"/>
      </w:divBdr>
      <w:divsChild>
        <w:div w:id="1353606032">
          <w:marLeft w:val="0"/>
          <w:marRight w:val="0"/>
          <w:marTop w:val="0"/>
          <w:marBottom w:val="0"/>
          <w:divBdr>
            <w:top w:val="none" w:sz="0" w:space="0" w:color="auto"/>
            <w:left w:val="none" w:sz="0" w:space="0" w:color="auto"/>
            <w:bottom w:val="none" w:sz="0" w:space="0" w:color="auto"/>
            <w:right w:val="none" w:sz="0" w:space="0" w:color="auto"/>
          </w:divBdr>
          <w:divsChild>
            <w:div w:id="1769034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839812">
      <w:bodyDiv w:val="1"/>
      <w:marLeft w:val="0"/>
      <w:marRight w:val="0"/>
      <w:marTop w:val="0"/>
      <w:marBottom w:val="0"/>
      <w:divBdr>
        <w:top w:val="none" w:sz="0" w:space="0" w:color="auto"/>
        <w:left w:val="none" w:sz="0" w:space="0" w:color="auto"/>
        <w:bottom w:val="none" w:sz="0" w:space="0" w:color="auto"/>
        <w:right w:val="none" w:sz="0" w:space="0" w:color="auto"/>
      </w:divBdr>
      <w:divsChild>
        <w:div w:id="1262226748">
          <w:marLeft w:val="0"/>
          <w:marRight w:val="0"/>
          <w:marTop w:val="0"/>
          <w:marBottom w:val="0"/>
          <w:divBdr>
            <w:top w:val="none" w:sz="0" w:space="0" w:color="auto"/>
            <w:left w:val="none" w:sz="0" w:space="0" w:color="auto"/>
            <w:bottom w:val="dotted" w:sz="6" w:space="4" w:color="DDDDDD"/>
            <w:right w:val="none" w:sz="0" w:space="0" w:color="auto"/>
          </w:divBdr>
        </w:div>
      </w:divsChild>
    </w:div>
    <w:div w:id="926840443">
      <w:bodyDiv w:val="1"/>
      <w:marLeft w:val="0"/>
      <w:marRight w:val="0"/>
      <w:marTop w:val="0"/>
      <w:marBottom w:val="0"/>
      <w:divBdr>
        <w:top w:val="none" w:sz="0" w:space="0" w:color="auto"/>
        <w:left w:val="none" w:sz="0" w:space="0" w:color="auto"/>
        <w:bottom w:val="none" w:sz="0" w:space="0" w:color="auto"/>
        <w:right w:val="none" w:sz="0" w:space="0" w:color="auto"/>
      </w:divBdr>
    </w:div>
    <w:div w:id="926964983">
      <w:bodyDiv w:val="1"/>
      <w:marLeft w:val="0"/>
      <w:marRight w:val="0"/>
      <w:marTop w:val="0"/>
      <w:marBottom w:val="0"/>
      <w:divBdr>
        <w:top w:val="none" w:sz="0" w:space="0" w:color="auto"/>
        <w:left w:val="none" w:sz="0" w:space="0" w:color="auto"/>
        <w:bottom w:val="none" w:sz="0" w:space="0" w:color="auto"/>
        <w:right w:val="none" w:sz="0" w:space="0" w:color="auto"/>
      </w:divBdr>
      <w:divsChild>
        <w:div w:id="1269773093">
          <w:marLeft w:val="0"/>
          <w:marRight w:val="0"/>
          <w:marTop w:val="0"/>
          <w:marBottom w:val="0"/>
          <w:divBdr>
            <w:top w:val="none" w:sz="0" w:space="0" w:color="auto"/>
            <w:left w:val="none" w:sz="0" w:space="0" w:color="auto"/>
            <w:bottom w:val="dotted" w:sz="6" w:space="4" w:color="DDDDDD"/>
            <w:right w:val="none" w:sz="0" w:space="0" w:color="auto"/>
          </w:divBdr>
          <w:divsChild>
            <w:div w:id="978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1734">
      <w:bodyDiv w:val="1"/>
      <w:marLeft w:val="0"/>
      <w:marRight w:val="0"/>
      <w:marTop w:val="0"/>
      <w:marBottom w:val="0"/>
      <w:divBdr>
        <w:top w:val="none" w:sz="0" w:space="0" w:color="auto"/>
        <w:left w:val="none" w:sz="0" w:space="0" w:color="auto"/>
        <w:bottom w:val="none" w:sz="0" w:space="0" w:color="auto"/>
        <w:right w:val="none" w:sz="0" w:space="0" w:color="auto"/>
      </w:divBdr>
      <w:divsChild>
        <w:div w:id="1040670595">
          <w:marLeft w:val="0"/>
          <w:marRight w:val="0"/>
          <w:marTop w:val="0"/>
          <w:marBottom w:val="0"/>
          <w:divBdr>
            <w:top w:val="none" w:sz="0" w:space="0" w:color="auto"/>
            <w:left w:val="none" w:sz="0" w:space="0" w:color="auto"/>
            <w:bottom w:val="dotted" w:sz="6" w:space="4" w:color="DDDDDD"/>
            <w:right w:val="none" w:sz="0" w:space="0" w:color="auto"/>
          </w:divBdr>
        </w:div>
      </w:divsChild>
    </w:div>
    <w:div w:id="927276549">
      <w:bodyDiv w:val="1"/>
      <w:marLeft w:val="0"/>
      <w:marRight w:val="0"/>
      <w:marTop w:val="0"/>
      <w:marBottom w:val="0"/>
      <w:divBdr>
        <w:top w:val="none" w:sz="0" w:space="0" w:color="auto"/>
        <w:left w:val="none" w:sz="0" w:space="0" w:color="auto"/>
        <w:bottom w:val="none" w:sz="0" w:space="0" w:color="auto"/>
        <w:right w:val="none" w:sz="0" w:space="0" w:color="auto"/>
      </w:divBdr>
      <w:divsChild>
        <w:div w:id="373502472">
          <w:marLeft w:val="0"/>
          <w:marRight w:val="0"/>
          <w:marTop w:val="0"/>
          <w:marBottom w:val="150"/>
          <w:divBdr>
            <w:top w:val="none" w:sz="0" w:space="0" w:color="auto"/>
            <w:left w:val="none" w:sz="0" w:space="0" w:color="auto"/>
            <w:bottom w:val="none" w:sz="0" w:space="0" w:color="auto"/>
            <w:right w:val="none" w:sz="0" w:space="0" w:color="auto"/>
          </w:divBdr>
          <w:divsChild>
            <w:div w:id="1758285453">
              <w:marLeft w:val="0"/>
              <w:marRight w:val="0"/>
              <w:marTop w:val="0"/>
              <w:marBottom w:val="0"/>
              <w:divBdr>
                <w:top w:val="none" w:sz="0" w:space="0" w:color="auto"/>
                <w:left w:val="none" w:sz="0" w:space="0" w:color="auto"/>
                <w:bottom w:val="none" w:sz="0" w:space="0" w:color="auto"/>
                <w:right w:val="none" w:sz="0" w:space="0" w:color="auto"/>
              </w:divBdr>
              <w:divsChild>
                <w:div w:id="286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439">
          <w:marLeft w:val="0"/>
          <w:marRight w:val="0"/>
          <w:marTop w:val="0"/>
          <w:marBottom w:val="15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19998401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7419486">
      <w:bodyDiv w:val="1"/>
      <w:marLeft w:val="0"/>
      <w:marRight w:val="0"/>
      <w:marTop w:val="0"/>
      <w:marBottom w:val="0"/>
      <w:divBdr>
        <w:top w:val="none" w:sz="0" w:space="0" w:color="auto"/>
        <w:left w:val="none" w:sz="0" w:space="0" w:color="auto"/>
        <w:bottom w:val="none" w:sz="0" w:space="0" w:color="auto"/>
        <w:right w:val="none" w:sz="0" w:space="0" w:color="auto"/>
      </w:divBdr>
      <w:divsChild>
        <w:div w:id="1266353397">
          <w:marLeft w:val="0"/>
          <w:marRight w:val="0"/>
          <w:marTop w:val="0"/>
          <w:marBottom w:val="0"/>
          <w:divBdr>
            <w:top w:val="none" w:sz="0" w:space="0" w:color="auto"/>
            <w:left w:val="none" w:sz="0" w:space="0" w:color="auto"/>
            <w:bottom w:val="none" w:sz="0" w:space="0" w:color="auto"/>
            <w:right w:val="none" w:sz="0" w:space="0" w:color="auto"/>
          </w:divBdr>
          <w:divsChild>
            <w:div w:id="2126728970">
              <w:marLeft w:val="0"/>
              <w:marRight w:val="0"/>
              <w:marTop w:val="0"/>
              <w:marBottom w:val="0"/>
              <w:divBdr>
                <w:top w:val="none" w:sz="0" w:space="0" w:color="auto"/>
                <w:left w:val="none" w:sz="0" w:space="0" w:color="auto"/>
                <w:bottom w:val="none" w:sz="0" w:space="0" w:color="auto"/>
                <w:right w:val="none" w:sz="0" w:space="0" w:color="auto"/>
              </w:divBdr>
              <w:divsChild>
                <w:div w:id="917397827">
                  <w:marLeft w:val="0"/>
                  <w:marRight w:val="0"/>
                  <w:marTop w:val="0"/>
                  <w:marBottom w:val="0"/>
                  <w:divBdr>
                    <w:top w:val="none" w:sz="0" w:space="0" w:color="auto"/>
                    <w:left w:val="none" w:sz="0" w:space="0" w:color="auto"/>
                    <w:bottom w:val="none" w:sz="0" w:space="0" w:color="auto"/>
                    <w:right w:val="none" w:sz="0" w:space="0" w:color="auto"/>
                  </w:divBdr>
                  <w:divsChild>
                    <w:div w:id="1453357413">
                      <w:marLeft w:val="0"/>
                      <w:marRight w:val="0"/>
                      <w:marTop w:val="0"/>
                      <w:marBottom w:val="0"/>
                      <w:divBdr>
                        <w:top w:val="none" w:sz="0" w:space="0" w:color="auto"/>
                        <w:left w:val="none" w:sz="0" w:space="0" w:color="auto"/>
                        <w:bottom w:val="none" w:sz="0" w:space="0" w:color="auto"/>
                        <w:right w:val="none" w:sz="0" w:space="0" w:color="auto"/>
                      </w:divBdr>
                      <w:divsChild>
                        <w:div w:id="1194346440">
                          <w:marLeft w:val="0"/>
                          <w:marRight w:val="0"/>
                          <w:marTop w:val="0"/>
                          <w:marBottom w:val="0"/>
                          <w:divBdr>
                            <w:top w:val="none" w:sz="0" w:space="0" w:color="auto"/>
                            <w:left w:val="none" w:sz="0" w:space="0" w:color="auto"/>
                            <w:bottom w:val="none" w:sz="0" w:space="0" w:color="auto"/>
                            <w:right w:val="none" w:sz="0" w:space="0" w:color="auto"/>
                          </w:divBdr>
                          <w:divsChild>
                            <w:div w:id="690299101">
                              <w:marLeft w:val="0"/>
                              <w:marRight w:val="0"/>
                              <w:marTop w:val="0"/>
                              <w:marBottom w:val="0"/>
                              <w:divBdr>
                                <w:top w:val="none" w:sz="0" w:space="0" w:color="auto"/>
                                <w:left w:val="none" w:sz="0" w:space="0" w:color="auto"/>
                                <w:bottom w:val="none" w:sz="0" w:space="0" w:color="auto"/>
                                <w:right w:val="none" w:sz="0" w:space="0" w:color="auto"/>
                              </w:divBdr>
                              <w:divsChild>
                                <w:div w:id="3754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11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36">
          <w:marLeft w:val="0"/>
          <w:marRight w:val="0"/>
          <w:marTop w:val="0"/>
          <w:marBottom w:val="150"/>
          <w:divBdr>
            <w:top w:val="none" w:sz="0" w:space="0" w:color="auto"/>
            <w:left w:val="none" w:sz="0" w:space="0" w:color="auto"/>
            <w:bottom w:val="none" w:sz="0" w:space="0" w:color="auto"/>
            <w:right w:val="none" w:sz="0" w:space="0" w:color="auto"/>
          </w:divBdr>
          <w:divsChild>
            <w:div w:id="1087851401">
              <w:marLeft w:val="0"/>
              <w:marRight w:val="0"/>
              <w:marTop w:val="0"/>
              <w:marBottom w:val="0"/>
              <w:divBdr>
                <w:top w:val="none" w:sz="0" w:space="0" w:color="auto"/>
                <w:left w:val="none" w:sz="0" w:space="0" w:color="auto"/>
                <w:bottom w:val="none" w:sz="0" w:space="0" w:color="auto"/>
                <w:right w:val="none" w:sz="0" w:space="0" w:color="auto"/>
              </w:divBdr>
              <w:divsChild>
                <w:div w:id="7661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232">
          <w:marLeft w:val="0"/>
          <w:marRight w:val="0"/>
          <w:marTop w:val="0"/>
          <w:marBottom w:val="0"/>
          <w:divBdr>
            <w:top w:val="none" w:sz="0" w:space="0" w:color="auto"/>
            <w:left w:val="none" w:sz="0" w:space="0" w:color="auto"/>
            <w:bottom w:val="none" w:sz="0" w:space="0" w:color="auto"/>
            <w:right w:val="none" w:sz="0" w:space="0" w:color="auto"/>
          </w:divBdr>
          <w:divsChild>
            <w:div w:id="1898204822">
              <w:marLeft w:val="0"/>
              <w:marRight w:val="0"/>
              <w:marTop w:val="0"/>
              <w:marBottom w:val="150"/>
              <w:divBdr>
                <w:top w:val="none" w:sz="0" w:space="0" w:color="auto"/>
                <w:left w:val="none" w:sz="0" w:space="0" w:color="auto"/>
                <w:bottom w:val="none" w:sz="0" w:space="0" w:color="auto"/>
                <w:right w:val="none" w:sz="0" w:space="0" w:color="auto"/>
              </w:divBdr>
            </w:div>
            <w:div w:id="421800571">
              <w:marLeft w:val="0"/>
              <w:marRight w:val="0"/>
              <w:marTop w:val="0"/>
              <w:marBottom w:val="0"/>
              <w:divBdr>
                <w:top w:val="none" w:sz="0" w:space="0" w:color="auto"/>
                <w:left w:val="none" w:sz="0" w:space="0" w:color="auto"/>
                <w:bottom w:val="none" w:sz="0" w:space="0" w:color="auto"/>
                <w:right w:val="none" w:sz="0" w:space="0" w:color="auto"/>
              </w:divBdr>
              <w:divsChild>
                <w:div w:id="21058070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28387888">
      <w:bodyDiv w:val="1"/>
      <w:marLeft w:val="0"/>
      <w:marRight w:val="0"/>
      <w:marTop w:val="0"/>
      <w:marBottom w:val="0"/>
      <w:divBdr>
        <w:top w:val="none" w:sz="0" w:space="0" w:color="auto"/>
        <w:left w:val="none" w:sz="0" w:space="0" w:color="auto"/>
        <w:bottom w:val="none" w:sz="0" w:space="0" w:color="auto"/>
        <w:right w:val="none" w:sz="0" w:space="0" w:color="auto"/>
      </w:divBdr>
      <w:divsChild>
        <w:div w:id="1155758864">
          <w:marLeft w:val="0"/>
          <w:marRight w:val="0"/>
          <w:marTop w:val="0"/>
          <w:marBottom w:val="0"/>
          <w:divBdr>
            <w:top w:val="none" w:sz="0" w:space="0" w:color="auto"/>
            <w:left w:val="none" w:sz="0" w:space="0" w:color="auto"/>
            <w:bottom w:val="none" w:sz="0" w:space="0" w:color="auto"/>
            <w:right w:val="none" w:sz="0" w:space="0" w:color="auto"/>
          </w:divBdr>
        </w:div>
      </w:divsChild>
    </w:div>
    <w:div w:id="928468449">
      <w:bodyDiv w:val="1"/>
      <w:marLeft w:val="0"/>
      <w:marRight w:val="0"/>
      <w:marTop w:val="0"/>
      <w:marBottom w:val="0"/>
      <w:divBdr>
        <w:top w:val="none" w:sz="0" w:space="0" w:color="auto"/>
        <w:left w:val="none" w:sz="0" w:space="0" w:color="auto"/>
        <w:bottom w:val="none" w:sz="0" w:space="0" w:color="auto"/>
        <w:right w:val="none" w:sz="0" w:space="0" w:color="auto"/>
      </w:divBdr>
      <w:divsChild>
        <w:div w:id="425228885">
          <w:marLeft w:val="0"/>
          <w:marRight w:val="0"/>
          <w:marTop w:val="0"/>
          <w:marBottom w:val="0"/>
          <w:divBdr>
            <w:top w:val="none" w:sz="0" w:space="0" w:color="auto"/>
            <w:left w:val="none" w:sz="0" w:space="0" w:color="auto"/>
            <w:bottom w:val="none" w:sz="0" w:space="0" w:color="auto"/>
            <w:right w:val="none" w:sz="0" w:space="0" w:color="auto"/>
          </w:divBdr>
          <w:divsChild>
            <w:div w:id="786198146">
              <w:marLeft w:val="0"/>
              <w:marRight w:val="0"/>
              <w:marTop w:val="0"/>
              <w:marBottom w:val="0"/>
              <w:divBdr>
                <w:top w:val="none" w:sz="0" w:space="0" w:color="auto"/>
                <w:left w:val="none" w:sz="0" w:space="0" w:color="auto"/>
                <w:bottom w:val="none" w:sz="0" w:space="0" w:color="auto"/>
                <w:right w:val="none" w:sz="0" w:space="0" w:color="auto"/>
              </w:divBdr>
              <w:divsChild>
                <w:div w:id="1745369617">
                  <w:marLeft w:val="0"/>
                  <w:marRight w:val="0"/>
                  <w:marTop w:val="0"/>
                  <w:marBottom w:val="0"/>
                  <w:divBdr>
                    <w:top w:val="none" w:sz="0" w:space="0" w:color="auto"/>
                    <w:left w:val="none" w:sz="0" w:space="0" w:color="auto"/>
                    <w:bottom w:val="none" w:sz="0" w:space="0" w:color="auto"/>
                    <w:right w:val="none" w:sz="0" w:space="0" w:color="auto"/>
                  </w:divBdr>
                  <w:divsChild>
                    <w:div w:id="156456021">
                      <w:marLeft w:val="0"/>
                      <w:marRight w:val="0"/>
                      <w:marTop w:val="0"/>
                      <w:marBottom w:val="0"/>
                      <w:divBdr>
                        <w:top w:val="none" w:sz="0" w:space="0" w:color="auto"/>
                        <w:left w:val="none" w:sz="0" w:space="0" w:color="auto"/>
                        <w:bottom w:val="none" w:sz="0" w:space="0" w:color="auto"/>
                        <w:right w:val="none" w:sz="0" w:space="0" w:color="auto"/>
                      </w:divBdr>
                      <w:divsChild>
                        <w:div w:id="174416986">
                          <w:marLeft w:val="0"/>
                          <w:marRight w:val="0"/>
                          <w:marTop w:val="0"/>
                          <w:marBottom w:val="0"/>
                          <w:divBdr>
                            <w:top w:val="none" w:sz="0" w:space="0" w:color="auto"/>
                            <w:left w:val="none" w:sz="0" w:space="0" w:color="auto"/>
                            <w:bottom w:val="none" w:sz="0" w:space="0" w:color="auto"/>
                            <w:right w:val="none" w:sz="0" w:space="0" w:color="auto"/>
                          </w:divBdr>
                          <w:divsChild>
                            <w:div w:id="1462530990">
                              <w:marLeft w:val="0"/>
                              <w:marRight w:val="0"/>
                              <w:marTop w:val="0"/>
                              <w:marBottom w:val="0"/>
                              <w:divBdr>
                                <w:top w:val="none" w:sz="0" w:space="0" w:color="auto"/>
                                <w:left w:val="none" w:sz="0" w:space="0" w:color="auto"/>
                                <w:bottom w:val="none" w:sz="0" w:space="0" w:color="auto"/>
                                <w:right w:val="none" w:sz="0" w:space="0" w:color="auto"/>
                              </w:divBdr>
                              <w:divsChild>
                                <w:div w:id="117533262">
                                  <w:marLeft w:val="0"/>
                                  <w:marRight w:val="0"/>
                                  <w:marTop w:val="0"/>
                                  <w:marBottom w:val="0"/>
                                  <w:divBdr>
                                    <w:top w:val="none" w:sz="0" w:space="0" w:color="auto"/>
                                    <w:left w:val="none" w:sz="0" w:space="0" w:color="auto"/>
                                    <w:bottom w:val="none" w:sz="0" w:space="0" w:color="auto"/>
                                    <w:right w:val="none" w:sz="0" w:space="0" w:color="auto"/>
                                  </w:divBdr>
                                  <w:divsChild>
                                    <w:div w:id="2141722068">
                                      <w:marLeft w:val="0"/>
                                      <w:marRight w:val="0"/>
                                      <w:marTop w:val="0"/>
                                      <w:marBottom w:val="0"/>
                                      <w:divBdr>
                                        <w:top w:val="none" w:sz="0" w:space="0" w:color="auto"/>
                                        <w:left w:val="none" w:sz="0" w:space="0" w:color="auto"/>
                                        <w:bottom w:val="none" w:sz="0" w:space="0" w:color="auto"/>
                                        <w:right w:val="none" w:sz="0" w:space="0" w:color="auto"/>
                                      </w:divBdr>
                                      <w:divsChild>
                                        <w:div w:id="889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93523">
      <w:bodyDiv w:val="1"/>
      <w:marLeft w:val="0"/>
      <w:marRight w:val="0"/>
      <w:marTop w:val="0"/>
      <w:marBottom w:val="0"/>
      <w:divBdr>
        <w:top w:val="none" w:sz="0" w:space="0" w:color="auto"/>
        <w:left w:val="none" w:sz="0" w:space="0" w:color="auto"/>
        <w:bottom w:val="none" w:sz="0" w:space="0" w:color="auto"/>
        <w:right w:val="none" w:sz="0" w:space="0" w:color="auto"/>
      </w:divBdr>
      <w:divsChild>
        <w:div w:id="1359314857">
          <w:marLeft w:val="0"/>
          <w:marRight w:val="0"/>
          <w:marTop w:val="0"/>
          <w:marBottom w:val="0"/>
          <w:divBdr>
            <w:top w:val="none" w:sz="0" w:space="0" w:color="auto"/>
            <w:left w:val="none" w:sz="0" w:space="0" w:color="auto"/>
            <w:bottom w:val="none" w:sz="0" w:space="0" w:color="auto"/>
            <w:right w:val="none" w:sz="0" w:space="0" w:color="auto"/>
          </w:divBdr>
          <w:divsChild>
            <w:div w:id="1980568619">
              <w:marLeft w:val="0"/>
              <w:marRight w:val="0"/>
              <w:marTop w:val="0"/>
              <w:marBottom w:val="0"/>
              <w:divBdr>
                <w:top w:val="none" w:sz="0" w:space="0" w:color="auto"/>
                <w:left w:val="none" w:sz="0" w:space="0" w:color="auto"/>
                <w:bottom w:val="none" w:sz="0" w:space="0" w:color="auto"/>
                <w:right w:val="none" w:sz="0" w:space="0" w:color="auto"/>
              </w:divBdr>
              <w:divsChild>
                <w:div w:id="486939089">
                  <w:marLeft w:val="0"/>
                  <w:marRight w:val="0"/>
                  <w:marTop w:val="0"/>
                  <w:marBottom w:val="0"/>
                  <w:divBdr>
                    <w:top w:val="none" w:sz="0" w:space="0" w:color="auto"/>
                    <w:left w:val="none" w:sz="0" w:space="0" w:color="auto"/>
                    <w:bottom w:val="none" w:sz="0" w:space="0" w:color="auto"/>
                    <w:right w:val="none" w:sz="0" w:space="0" w:color="auto"/>
                  </w:divBdr>
                  <w:divsChild>
                    <w:div w:id="1925337701">
                      <w:marLeft w:val="0"/>
                      <w:marRight w:val="0"/>
                      <w:marTop w:val="0"/>
                      <w:marBottom w:val="0"/>
                      <w:divBdr>
                        <w:top w:val="none" w:sz="0" w:space="0" w:color="auto"/>
                        <w:left w:val="none" w:sz="0" w:space="0" w:color="auto"/>
                        <w:bottom w:val="none" w:sz="0" w:space="0" w:color="auto"/>
                        <w:right w:val="none" w:sz="0" w:space="0" w:color="auto"/>
                      </w:divBdr>
                      <w:divsChild>
                        <w:div w:id="1641037484">
                          <w:marLeft w:val="0"/>
                          <w:marRight w:val="0"/>
                          <w:marTop w:val="0"/>
                          <w:marBottom w:val="0"/>
                          <w:divBdr>
                            <w:top w:val="none" w:sz="0" w:space="0" w:color="auto"/>
                            <w:left w:val="none" w:sz="0" w:space="0" w:color="auto"/>
                            <w:bottom w:val="none" w:sz="0" w:space="0" w:color="auto"/>
                            <w:right w:val="none" w:sz="0" w:space="0" w:color="auto"/>
                          </w:divBdr>
                          <w:divsChild>
                            <w:div w:id="12499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4151">
      <w:bodyDiv w:val="1"/>
      <w:marLeft w:val="0"/>
      <w:marRight w:val="0"/>
      <w:marTop w:val="0"/>
      <w:marBottom w:val="0"/>
      <w:divBdr>
        <w:top w:val="none" w:sz="0" w:space="0" w:color="auto"/>
        <w:left w:val="none" w:sz="0" w:space="0" w:color="auto"/>
        <w:bottom w:val="none" w:sz="0" w:space="0" w:color="auto"/>
        <w:right w:val="none" w:sz="0" w:space="0" w:color="auto"/>
      </w:divBdr>
      <w:divsChild>
        <w:div w:id="177503265">
          <w:marLeft w:val="0"/>
          <w:marRight w:val="0"/>
          <w:marTop w:val="0"/>
          <w:marBottom w:val="0"/>
          <w:divBdr>
            <w:top w:val="none" w:sz="0" w:space="0" w:color="auto"/>
            <w:left w:val="none" w:sz="0" w:space="0" w:color="auto"/>
            <w:bottom w:val="none" w:sz="0" w:space="0" w:color="auto"/>
            <w:right w:val="none" w:sz="0" w:space="0" w:color="auto"/>
          </w:divBdr>
          <w:divsChild>
            <w:div w:id="1619527928">
              <w:marLeft w:val="0"/>
              <w:marRight w:val="0"/>
              <w:marTop w:val="0"/>
              <w:marBottom w:val="0"/>
              <w:divBdr>
                <w:top w:val="none" w:sz="0" w:space="0" w:color="auto"/>
                <w:left w:val="none" w:sz="0" w:space="0" w:color="auto"/>
                <w:bottom w:val="none" w:sz="0" w:space="0" w:color="auto"/>
                <w:right w:val="none" w:sz="0" w:space="0" w:color="auto"/>
              </w:divBdr>
              <w:divsChild>
                <w:div w:id="204567025">
                  <w:marLeft w:val="0"/>
                  <w:marRight w:val="0"/>
                  <w:marTop w:val="0"/>
                  <w:marBottom w:val="0"/>
                  <w:divBdr>
                    <w:top w:val="none" w:sz="0" w:space="0" w:color="auto"/>
                    <w:left w:val="none" w:sz="0" w:space="0" w:color="auto"/>
                    <w:bottom w:val="none" w:sz="0" w:space="0" w:color="auto"/>
                    <w:right w:val="none" w:sz="0" w:space="0" w:color="auto"/>
                  </w:divBdr>
                  <w:divsChild>
                    <w:div w:id="1507284194">
                      <w:marLeft w:val="0"/>
                      <w:marRight w:val="0"/>
                      <w:marTop w:val="0"/>
                      <w:marBottom w:val="0"/>
                      <w:divBdr>
                        <w:top w:val="none" w:sz="0" w:space="0" w:color="auto"/>
                        <w:left w:val="none" w:sz="0" w:space="0" w:color="auto"/>
                        <w:bottom w:val="none" w:sz="0" w:space="0" w:color="auto"/>
                        <w:right w:val="none" w:sz="0" w:space="0" w:color="auto"/>
                      </w:divBdr>
                      <w:divsChild>
                        <w:div w:id="1853765581">
                          <w:marLeft w:val="0"/>
                          <w:marRight w:val="0"/>
                          <w:marTop w:val="0"/>
                          <w:marBottom w:val="0"/>
                          <w:divBdr>
                            <w:top w:val="none" w:sz="0" w:space="0" w:color="auto"/>
                            <w:left w:val="none" w:sz="0" w:space="0" w:color="auto"/>
                            <w:bottom w:val="none" w:sz="0" w:space="0" w:color="auto"/>
                            <w:right w:val="none" w:sz="0" w:space="0" w:color="auto"/>
                          </w:divBdr>
                          <w:divsChild>
                            <w:div w:id="786243102">
                              <w:marLeft w:val="0"/>
                              <w:marRight w:val="0"/>
                              <w:marTop w:val="0"/>
                              <w:marBottom w:val="0"/>
                              <w:divBdr>
                                <w:top w:val="none" w:sz="0" w:space="0" w:color="auto"/>
                                <w:left w:val="none" w:sz="0" w:space="0" w:color="auto"/>
                                <w:bottom w:val="none" w:sz="0" w:space="0" w:color="auto"/>
                                <w:right w:val="none" w:sz="0" w:space="0" w:color="auto"/>
                              </w:divBdr>
                              <w:divsChild>
                                <w:div w:id="3073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66254">
      <w:bodyDiv w:val="1"/>
      <w:marLeft w:val="0"/>
      <w:marRight w:val="0"/>
      <w:marTop w:val="0"/>
      <w:marBottom w:val="0"/>
      <w:divBdr>
        <w:top w:val="none" w:sz="0" w:space="0" w:color="auto"/>
        <w:left w:val="none" w:sz="0" w:space="0" w:color="auto"/>
        <w:bottom w:val="none" w:sz="0" w:space="0" w:color="auto"/>
        <w:right w:val="none" w:sz="0" w:space="0" w:color="auto"/>
      </w:divBdr>
    </w:div>
    <w:div w:id="930699343">
      <w:bodyDiv w:val="1"/>
      <w:marLeft w:val="0"/>
      <w:marRight w:val="0"/>
      <w:marTop w:val="0"/>
      <w:marBottom w:val="0"/>
      <w:divBdr>
        <w:top w:val="none" w:sz="0" w:space="0" w:color="auto"/>
        <w:left w:val="none" w:sz="0" w:space="0" w:color="auto"/>
        <w:bottom w:val="none" w:sz="0" w:space="0" w:color="auto"/>
        <w:right w:val="none" w:sz="0" w:space="0" w:color="auto"/>
      </w:divBdr>
      <w:divsChild>
        <w:div w:id="1798450524">
          <w:marLeft w:val="0"/>
          <w:marRight w:val="0"/>
          <w:marTop w:val="0"/>
          <w:marBottom w:val="0"/>
          <w:divBdr>
            <w:top w:val="none" w:sz="0" w:space="0" w:color="auto"/>
            <w:left w:val="none" w:sz="0" w:space="0" w:color="auto"/>
            <w:bottom w:val="dotted" w:sz="6" w:space="4" w:color="DDDDDD"/>
            <w:right w:val="none" w:sz="0" w:space="0" w:color="auto"/>
          </w:divBdr>
          <w:divsChild>
            <w:div w:id="250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816">
      <w:bodyDiv w:val="1"/>
      <w:marLeft w:val="0"/>
      <w:marRight w:val="0"/>
      <w:marTop w:val="0"/>
      <w:marBottom w:val="0"/>
      <w:divBdr>
        <w:top w:val="none" w:sz="0" w:space="0" w:color="auto"/>
        <w:left w:val="none" w:sz="0" w:space="0" w:color="auto"/>
        <w:bottom w:val="none" w:sz="0" w:space="0" w:color="auto"/>
        <w:right w:val="none" w:sz="0" w:space="0" w:color="auto"/>
      </w:divBdr>
      <w:divsChild>
        <w:div w:id="1307784891">
          <w:marLeft w:val="0"/>
          <w:marRight w:val="0"/>
          <w:marTop w:val="0"/>
          <w:marBottom w:val="0"/>
          <w:divBdr>
            <w:top w:val="none" w:sz="0" w:space="0" w:color="auto"/>
            <w:left w:val="none" w:sz="0" w:space="0" w:color="auto"/>
            <w:bottom w:val="none" w:sz="0" w:space="0" w:color="auto"/>
            <w:right w:val="none" w:sz="0" w:space="0" w:color="auto"/>
          </w:divBdr>
          <w:divsChild>
            <w:div w:id="71661431">
              <w:marLeft w:val="0"/>
              <w:marRight w:val="0"/>
              <w:marTop w:val="0"/>
              <w:marBottom w:val="0"/>
              <w:divBdr>
                <w:top w:val="none" w:sz="0" w:space="0" w:color="auto"/>
                <w:left w:val="none" w:sz="0" w:space="0" w:color="auto"/>
                <w:bottom w:val="none" w:sz="0" w:space="0" w:color="auto"/>
                <w:right w:val="none" w:sz="0" w:space="0" w:color="auto"/>
              </w:divBdr>
              <w:divsChild>
                <w:div w:id="10300389">
                  <w:marLeft w:val="0"/>
                  <w:marRight w:val="0"/>
                  <w:marTop w:val="0"/>
                  <w:marBottom w:val="0"/>
                  <w:divBdr>
                    <w:top w:val="none" w:sz="0" w:space="0" w:color="auto"/>
                    <w:left w:val="none" w:sz="0" w:space="0" w:color="auto"/>
                    <w:bottom w:val="none" w:sz="0" w:space="0" w:color="auto"/>
                    <w:right w:val="none" w:sz="0" w:space="0" w:color="auto"/>
                  </w:divBdr>
                  <w:divsChild>
                    <w:div w:id="1197305330">
                      <w:marLeft w:val="0"/>
                      <w:marRight w:val="0"/>
                      <w:marTop w:val="0"/>
                      <w:marBottom w:val="0"/>
                      <w:divBdr>
                        <w:top w:val="none" w:sz="0" w:space="0" w:color="auto"/>
                        <w:left w:val="none" w:sz="0" w:space="0" w:color="auto"/>
                        <w:bottom w:val="none" w:sz="0" w:space="0" w:color="auto"/>
                        <w:right w:val="none" w:sz="0" w:space="0" w:color="auto"/>
                      </w:divBdr>
                      <w:divsChild>
                        <w:div w:id="909271159">
                          <w:marLeft w:val="0"/>
                          <w:marRight w:val="0"/>
                          <w:marTop w:val="0"/>
                          <w:marBottom w:val="0"/>
                          <w:divBdr>
                            <w:top w:val="none" w:sz="0" w:space="0" w:color="auto"/>
                            <w:left w:val="none" w:sz="0" w:space="0" w:color="auto"/>
                            <w:bottom w:val="none" w:sz="0" w:space="0" w:color="auto"/>
                            <w:right w:val="none" w:sz="0" w:space="0" w:color="auto"/>
                          </w:divBdr>
                          <w:divsChild>
                            <w:div w:id="357119578">
                              <w:marLeft w:val="0"/>
                              <w:marRight w:val="0"/>
                              <w:marTop w:val="0"/>
                              <w:marBottom w:val="0"/>
                              <w:divBdr>
                                <w:top w:val="none" w:sz="0" w:space="0" w:color="auto"/>
                                <w:left w:val="none" w:sz="0" w:space="0" w:color="auto"/>
                                <w:bottom w:val="none" w:sz="0" w:space="0" w:color="auto"/>
                                <w:right w:val="none" w:sz="0" w:space="0" w:color="auto"/>
                              </w:divBdr>
                              <w:divsChild>
                                <w:div w:id="968167115">
                                  <w:marLeft w:val="0"/>
                                  <w:marRight w:val="0"/>
                                  <w:marTop w:val="0"/>
                                  <w:marBottom w:val="0"/>
                                  <w:divBdr>
                                    <w:top w:val="none" w:sz="0" w:space="0" w:color="auto"/>
                                    <w:left w:val="none" w:sz="0" w:space="0" w:color="auto"/>
                                    <w:bottom w:val="none" w:sz="0" w:space="0" w:color="auto"/>
                                    <w:right w:val="none" w:sz="0" w:space="0" w:color="auto"/>
                                  </w:divBdr>
                                  <w:divsChild>
                                    <w:div w:id="9078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40465">
      <w:bodyDiv w:val="1"/>
      <w:marLeft w:val="0"/>
      <w:marRight w:val="0"/>
      <w:marTop w:val="0"/>
      <w:marBottom w:val="0"/>
      <w:divBdr>
        <w:top w:val="none" w:sz="0" w:space="0" w:color="auto"/>
        <w:left w:val="none" w:sz="0" w:space="0" w:color="auto"/>
        <w:bottom w:val="none" w:sz="0" w:space="0" w:color="auto"/>
        <w:right w:val="none" w:sz="0" w:space="0" w:color="auto"/>
      </w:divBdr>
    </w:div>
    <w:div w:id="931015713">
      <w:bodyDiv w:val="1"/>
      <w:marLeft w:val="0"/>
      <w:marRight w:val="0"/>
      <w:marTop w:val="0"/>
      <w:marBottom w:val="0"/>
      <w:divBdr>
        <w:top w:val="none" w:sz="0" w:space="0" w:color="auto"/>
        <w:left w:val="none" w:sz="0" w:space="0" w:color="auto"/>
        <w:bottom w:val="none" w:sz="0" w:space="0" w:color="auto"/>
        <w:right w:val="none" w:sz="0" w:space="0" w:color="auto"/>
      </w:divBdr>
      <w:divsChild>
        <w:div w:id="1126974280">
          <w:marLeft w:val="0"/>
          <w:marRight w:val="0"/>
          <w:marTop w:val="0"/>
          <w:marBottom w:val="0"/>
          <w:divBdr>
            <w:top w:val="none" w:sz="0" w:space="0" w:color="auto"/>
            <w:left w:val="none" w:sz="0" w:space="0" w:color="auto"/>
            <w:bottom w:val="dotted" w:sz="6" w:space="4" w:color="DDDDDD"/>
            <w:right w:val="none" w:sz="0" w:space="0" w:color="auto"/>
          </w:divBdr>
          <w:divsChild>
            <w:div w:id="5174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2050">
      <w:bodyDiv w:val="1"/>
      <w:marLeft w:val="0"/>
      <w:marRight w:val="0"/>
      <w:marTop w:val="0"/>
      <w:marBottom w:val="0"/>
      <w:divBdr>
        <w:top w:val="none" w:sz="0" w:space="0" w:color="auto"/>
        <w:left w:val="none" w:sz="0" w:space="0" w:color="auto"/>
        <w:bottom w:val="none" w:sz="0" w:space="0" w:color="auto"/>
        <w:right w:val="none" w:sz="0" w:space="0" w:color="auto"/>
      </w:divBdr>
    </w:div>
    <w:div w:id="931549080">
      <w:bodyDiv w:val="1"/>
      <w:marLeft w:val="0"/>
      <w:marRight w:val="0"/>
      <w:marTop w:val="0"/>
      <w:marBottom w:val="0"/>
      <w:divBdr>
        <w:top w:val="none" w:sz="0" w:space="0" w:color="auto"/>
        <w:left w:val="none" w:sz="0" w:space="0" w:color="auto"/>
        <w:bottom w:val="none" w:sz="0" w:space="0" w:color="auto"/>
        <w:right w:val="none" w:sz="0" w:space="0" w:color="auto"/>
      </w:divBdr>
      <w:divsChild>
        <w:div w:id="1603954346">
          <w:marLeft w:val="0"/>
          <w:marRight w:val="0"/>
          <w:marTop w:val="0"/>
          <w:marBottom w:val="0"/>
          <w:divBdr>
            <w:top w:val="none" w:sz="0" w:space="0" w:color="auto"/>
            <w:left w:val="none" w:sz="0" w:space="0" w:color="auto"/>
            <w:bottom w:val="none" w:sz="0" w:space="0" w:color="auto"/>
            <w:right w:val="none" w:sz="0" w:space="0" w:color="auto"/>
          </w:divBdr>
          <w:divsChild>
            <w:div w:id="1883446290">
              <w:marLeft w:val="0"/>
              <w:marRight w:val="0"/>
              <w:marTop w:val="0"/>
              <w:marBottom w:val="0"/>
              <w:divBdr>
                <w:top w:val="none" w:sz="0" w:space="0" w:color="auto"/>
                <w:left w:val="none" w:sz="0" w:space="0" w:color="auto"/>
                <w:bottom w:val="none" w:sz="0" w:space="0" w:color="auto"/>
                <w:right w:val="none" w:sz="0" w:space="0" w:color="auto"/>
              </w:divBdr>
              <w:divsChild>
                <w:div w:id="1425491479">
                  <w:marLeft w:val="0"/>
                  <w:marRight w:val="0"/>
                  <w:marTop w:val="0"/>
                  <w:marBottom w:val="0"/>
                  <w:divBdr>
                    <w:top w:val="none" w:sz="0" w:space="0" w:color="auto"/>
                    <w:left w:val="none" w:sz="0" w:space="0" w:color="auto"/>
                    <w:bottom w:val="none" w:sz="0" w:space="0" w:color="auto"/>
                    <w:right w:val="none" w:sz="0" w:space="0" w:color="auto"/>
                  </w:divBdr>
                  <w:divsChild>
                    <w:div w:id="212039657">
                      <w:marLeft w:val="0"/>
                      <w:marRight w:val="0"/>
                      <w:marTop w:val="0"/>
                      <w:marBottom w:val="0"/>
                      <w:divBdr>
                        <w:top w:val="none" w:sz="0" w:space="0" w:color="auto"/>
                        <w:left w:val="none" w:sz="0" w:space="0" w:color="auto"/>
                        <w:bottom w:val="none" w:sz="0" w:space="0" w:color="auto"/>
                        <w:right w:val="none" w:sz="0" w:space="0" w:color="auto"/>
                      </w:divBdr>
                      <w:divsChild>
                        <w:div w:id="1565331507">
                          <w:marLeft w:val="0"/>
                          <w:marRight w:val="0"/>
                          <w:marTop w:val="0"/>
                          <w:marBottom w:val="0"/>
                          <w:divBdr>
                            <w:top w:val="none" w:sz="0" w:space="0" w:color="auto"/>
                            <w:left w:val="none" w:sz="0" w:space="0" w:color="auto"/>
                            <w:bottom w:val="none" w:sz="0" w:space="0" w:color="auto"/>
                            <w:right w:val="none" w:sz="0" w:space="0" w:color="auto"/>
                          </w:divBdr>
                          <w:divsChild>
                            <w:div w:id="1746535470">
                              <w:marLeft w:val="0"/>
                              <w:marRight w:val="0"/>
                              <w:marTop w:val="0"/>
                              <w:marBottom w:val="0"/>
                              <w:divBdr>
                                <w:top w:val="none" w:sz="0" w:space="0" w:color="auto"/>
                                <w:left w:val="none" w:sz="0" w:space="0" w:color="auto"/>
                                <w:bottom w:val="none" w:sz="0" w:space="0" w:color="auto"/>
                                <w:right w:val="none" w:sz="0" w:space="0" w:color="auto"/>
                              </w:divBdr>
                              <w:divsChild>
                                <w:div w:id="317922188">
                                  <w:marLeft w:val="0"/>
                                  <w:marRight w:val="0"/>
                                  <w:marTop w:val="0"/>
                                  <w:marBottom w:val="0"/>
                                  <w:divBdr>
                                    <w:top w:val="none" w:sz="0" w:space="0" w:color="auto"/>
                                    <w:left w:val="none" w:sz="0" w:space="0" w:color="auto"/>
                                    <w:bottom w:val="none" w:sz="0" w:space="0" w:color="auto"/>
                                    <w:right w:val="none" w:sz="0" w:space="0" w:color="auto"/>
                                  </w:divBdr>
                                  <w:divsChild>
                                    <w:div w:id="12813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0731">
      <w:bodyDiv w:val="1"/>
      <w:marLeft w:val="0"/>
      <w:marRight w:val="0"/>
      <w:marTop w:val="0"/>
      <w:marBottom w:val="0"/>
      <w:divBdr>
        <w:top w:val="none" w:sz="0" w:space="0" w:color="auto"/>
        <w:left w:val="none" w:sz="0" w:space="0" w:color="auto"/>
        <w:bottom w:val="none" w:sz="0" w:space="0" w:color="auto"/>
        <w:right w:val="none" w:sz="0" w:space="0" w:color="auto"/>
      </w:divBdr>
      <w:divsChild>
        <w:div w:id="97679255">
          <w:marLeft w:val="0"/>
          <w:marRight w:val="0"/>
          <w:marTop w:val="0"/>
          <w:marBottom w:val="150"/>
          <w:divBdr>
            <w:top w:val="none" w:sz="0" w:space="0" w:color="auto"/>
            <w:left w:val="none" w:sz="0" w:space="0" w:color="auto"/>
            <w:bottom w:val="none" w:sz="0" w:space="0" w:color="auto"/>
            <w:right w:val="none" w:sz="0" w:space="0" w:color="auto"/>
          </w:divBdr>
          <w:divsChild>
            <w:div w:id="1203398964">
              <w:marLeft w:val="0"/>
              <w:marRight w:val="0"/>
              <w:marTop w:val="0"/>
              <w:marBottom w:val="0"/>
              <w:divBdr>
                <w:top w:val="none" w:sz="0" w:space="0" w:color="auto"/>
                <w:left w:val="none" w:sz="0" w:space="0" w:color="auto"/>
                <w:bottom w:val="none" w:sz="0" w:space="0" w:color="auto"/>
                <w:right w:val="none" w:sz="0" w:space="0" w:color="auto"/>
              </w:divBdr>
            </w:div>
          </w:divsChild>
        </w:div>
        <w:div w:id="427625509">
          <w:marLeft w:val="0"/>
          <w:marRight w:val="0"/>
          <w:marTop w:val="0"/>
          <w:marBottom w:val="150"/>
          <w:divBdr>
            <w:top w:val="none" w:sz="0" w:space="0" w:color="auto"/>
            <w:left w:val="none" w:sz="0" w:space="0" w:color="auto"/>
            <w:bottom w:val="none" w:sz="0" w:space="0" w:color="auto"/>
            <w:right w:val="none" w:sz="0" w:space="0" w:color="auto"/>
          </w:divBdr>
        </w:div>
        <w:div w:id="1053626123">
          <w:marLeft w:val="0"/>
          <w:marRight w:val="0"/>
          <w:marTop w:val="0"/>
          <w:marBottom w:val="0"/>
          <w:divBdr>
            <w:top w:val="none" w:sz="0" w:space="0" w:color="auto"/>
            <w:left w:val="none" w:sz="0" w:space="0" w:color="auto"/>
            <w:bottom w:val="none" w:sz="0" w:space="0" w:color="auto"/>
            <w:right w:val="none" w:sz="0" w:space="0" w:color="auto"/>
          </w:divBdr>
          <w:divsChild>
            <w:div w:id="623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799">
      <w:bodyDiv w:val="1"/>
      <w:marLeft w:val="0"/>
      <w:marRight w:val="0"/>
      <w:marTop w:val="0"/>
      <w:marBottom w:val="0"/>
      <w:divBdr>
        <w:top w:val="none" w:sz="0" w:space="0" w:color="auto"/>
        <w:left w:val="none" w:sz="0" w:space="0" w:color="auto"/>
        <w:bottom w:val="none" w:sz="0" w:space="0" w:color="auto"/>
        <w:right w:val="none" w:sz="0" w:space="0" w:color="auto"/>
      </w:divBdr>
      <w:divsChild>
        <w:div w:id="474570930">
          <w:marLeft w:val="0"/>
          <w:marRight w:val="0"/>
          <w:marTop w:val="0"/>
          <w:marBottom w:val="0"/>
          <w:divBdr>
            <w:top w:val="none" w:sz="0" w:space="0" w:color="auto"/>
            <w:left w:val="none" w:sz="0" w:space="0" w:color="auto"/>
            <w:bottom w:val="dotted" w:sz="6" w:space="4" w:color="DDDDDD"/>
            <w:right w:val="none" w:sz="0" w:space="0" w:color="auto"/>
          </w:divBdr>
          <w:divsChild>
            <w:div w:id="18801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521">
      <w:bodyDiv w:val="1"/>
      <w:marLeft w:val="0"/>
      <w:marRight w:val="0"/>
      <w:marTop w:val="0"/>
      <w:marBottom w:val="0"/>
      <w:divBdr>
        <w:top w:val="none" w:sz="0" w:space="0" w:color="auto"/>
        <w:left w:val="none" w:sz="0" w:space="0" w:color="auto"/>
        <w:bottom w:val="none" w:sz="0" w:space="0" w:color="auto"/>
        <w:right w:val="none" w:sz="0" w:space="0" w:color="auto"/>
      </w:divBdr>
    </w:div>
    <w:div w:id="932906706">
      <w:bodyDiv w:val="1"/>
      <w:marLeft w:val="0"/>
      <w:marRight w:val="0"/>
      <w:marTop w:val="0"/>
      <w:marBottom w:val="0"/>
      <w:divBdr>
        <w:top w:val="none" w:sz="0" w:space="0" w:color="auto"/>
        <w:left w:val="none" w:sz="0" w:space="0" w:color="auto"/>
        <w:bottom w:val="none" w:sz="0" w:space="0" w:color="auto"/>
        <w:right w:val="none" w:sz="0" w:space="0" w:color="auto"/>
      </w:divBdr>
      <w:divsChild>
        <w:div w:id="1330249866">
          <w:marLeft w:val="0"/>
          <w:marRight w:val="0"/>
          <w:marTop w:val="0"/>
          <w:marBottom w:val="0"/>
          <w:divBdr>
            <w:top w:val="none" w:sz="0" w:space="0" w:color="auto"/>
            <w:left w:val="none" w:sz="0" w:space="0" w:color="auto"/>
            <w:bottom w:val="dotted" w:sz="6" w:space="4" w:color="DDDDDD"/>
            <w:right w:val="none" w:sz="0" w:space="0" w:color="auto"/>
          </w:divBdr>
          <w:divsChild>
            <w:div w:id="2099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328">
      <w:bodyDiv w:val="1"/>
      <w:marLeft w:val="0"/>
      <w:marRight w:val="0"/>
      <w:marTop w:val="0"/>
      <w:marBottom w:val="0"/>
      <w:divBdr>
        <w:top w:val="none" w:sz="0" w:space="0" w:color="auto"/>
        <w:left w:val="none" w:sz="0" w:space="0" w:color="auto"/>
        <w:bottom w:val="none" w:sz="0" w:space="0" w:color="auto"/>
        <w:right w:val="none" w:sz="0" w:space="0" w:color="auto"/>
      </w:divBdr>
    </w:div>
    <w:div w:id="933435656">
      <w:bodyDiv w:val="1"/>
      <w:marLeft w:val="0"/>
      <w:marRight w:val="0"/>
      <w:marTop w:val="0"/>
      <w:marBottom w:val="0"/>
      <w:divBdr>
        <w:top w:val="none" w:sz="0" w:space="0" w:color="auto"/>
        <w:left w:val="none" w:sz="0" w:space="0" w:color="auto"/>
        <w:bottom w:val="none" w:sz="0" w:space="0" w:color="auto"/>
        <w:right w:val="none" w:sz="0" w:space="0" w:color="auto"/>
      </w:divBdr>
      <w:divsChild>
        <w:div w:id="764036486">
          <w:marLeft w:val="0"/>
          <w:marRight w:val="0"/>
          <w:marTop w:val="0"/>
          <w:marBottom w:val="0"/>
          <w:divBdr>
            <w:top w:val="none" w:sz="0" w:space="0" w:color="auto"/>
            <w:left w:val="none" w:sz="0" w:space="0" w:color="auto"/>
            <w:bottom w:val="none" w:sz="0" w:space="0" w:color="auto"/>
            <w:right w:val="none" w:sz="0" w:space="0" w:color="auto"/>
          </w:divBdr>
          <w:divsChild>
            <w:div w:id="1108545652">
              <w:marLeft w:val="0"/>
              <w:marRight w:val="0"/>
              <w:marTop w:val="0"/>
              <w:marBottom w:val="0"/>
              <w:divBdr>
                <w:top w:val="none" w:sz="0" w:space="0" w:color="auto"/>
                <w:left w:val="none" w:sz="0" w:space="0" w:color="auto"/>
                <w:bottom w:val="none" w:sz="0" w:space="0" w:color="auto"/>
                <w:right w:val="none" w:sz="0" w:space="0" w:color="auto"/>
              </w:divBdr>
              <w:divsChild>
                <w:div w:id="744493843">
                  <w:marLeft w:val="0"/>
                  <w:marRight w:val="0"/>
                  <w:marTop w:val="0"/>
                  <w:marBottom w:val="0"/>
                  <w:divBdr>
                    <w:top w:val="none" w:sz="0" w:space="0" w:color="auto"/>
                    <w:left w:val="none" w:sz="0" w:space="0" w:color="auto"/>
                    <w:bottom w:val="none" w:sz="0" w:space="0" w:color="auto"/>
                    <w:right w:val="none" w:sz="0" w:space="0" w:color="auto"/>
                  </w:divBdr>
                  <w:divsChild>
                    <w:div w:id="1230195154">
                      <w:marLeft w:val="0"/>
                      <w:marRight w:val="0"/>
                      <w:marTop w:val="0"/>
                      <w:marBottom w:val="0"/>
                      <w:divBdr>
                        <w:top w:val="none" w:sz="0" w:space="0" w:color="auto"/>
                        <w:left w:val="none" w:sz="0" w:space="0" w:color="auto"/>
                        <w:bottom w:val="none" w:sz="0" w:space="0" w:color="auto"/>
                        <w:right w:val="none" w:sz="0" w:space="0" w:color="auto"/>
                      </w:divBdr>
                      <w:divsChild>
                        <w:div w:id="1976636699">
                          <w:marLeft w:val="0"/>
                          <w:marRight w:val="0"/>
                          <w:marTop w:val="0"/>
                          <w:marBottom w:val="0"/>
                          <w:divBdr>
                            <w:top w:val="none" w:sz="0" w:space="0" w:color="auto"/>
                            <w:left w:val="none" w:sz="0" w:space="0" w:color="auto"/>
                            <w:bottom w:val="none" w:sz="0" w:space="0" w:color="auto"/>
                            <w:right w:val="none" w:sz="0" w:space="0" w:color="auto"/>
                          </w:divBdr>
                          <w:divsChild>
                            <w:div w:id="1210873180">
                              <w:marLeft w:val="0"/>
                              <w:marRight w:val="0"/>
                              <w:marTop w:val="0"/>
                              <w:marBottom w:val="0"/>
                              <w:divBdr>
                                <w:top w:val="none" w:sz="0" w:space="0" w:color="auto"/>
                                <w:left w:val="none" w:sz="0" w:space="0" w:color="auto"/>
                                <w:bottom w:val="none" w:sz="0" w:space="0" w:color="auto"/>
                                <w:right w:val="none" w:sz="0" w:space="0" w:color="auto"/>
                              </w:divBdr>
                              <w:divsChild>
                                <w:div w:id="2103642738">
                                  <w:marLeft w:val="0"/>
                                  <w:marRight w:val="0"/>
                                  <w:marTop w:val="0"/>
                                  <w:marBottom w:val="0"/>
                                  <w:divBdr>
                                    <w:top w:val="none" w:sz="0" w:space="0" w:color="auto"/>
                                    <w:left w:val="none" w:sz="0" w:space="0" w:color="auto"/>
                                    <w:bottom w:val="none" w:sz="0" w:space="0" w:color="auto"/>
                                    <w:right w:val="none" w:sz="0" w:space="0" w:color="auto"/>
                                  </w:divBdr>
                                  <w:divsChild>
                                    <w:div w:id="1694070185">
                                      <w:marLeft w:val="0"/>
                                      <w:marRight w:val="0"/>
                                      <w:marTop w:val="0"/>
                                      <w:marBottom w:val="0"/>
                                      <w:divBdr>
                                        <w:top w:val="none" w:sz="0" w:space="0" w:color="auto"/>
                                        <w:left w:val="none" w:sz="0" w:space="0" w:color="auto"/>
                                        <w:bottom w:val="none" w:sz="0" w:space="0" w:color="auto"/>
                                        <w:right w:val="none" w:sz="0" w:space="0" w:color="auto"/>
                                      </w:divBdr>
                                      <w:divsChild>
                                        <w:div w:id="1364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00433">
      <w:bodyDiv w:val="1"/>
      <w:marLeft w:val="0"/>
      <w:marRight w:val="0"/>
      <w:marTop w:val="0"/>
      <w:marBottom w:val="0"/>
      <w:divBdr>
        <w:top w:val="none" w:sz="0" w:space="0" w:color="auto"/>
        <w:left w:val="none" w:sz="0" w:space="0" w:color="auto"/>
        <w:bottom w:val="none" w:sz="0" w:space="0" w:color="auto"/>
        <w:right w:val="none" w:sz="0" w:space="0" w:color="auto"/>
      </w:divBdr>
      <w:divsChild>
        <w:div w:id="516847325">
          <w:marLeft w:val="0"/>
          <w:marRight w:val="0"/>
          <w:marTop w:val="0"/>
          <w:marBottom w:val="0"/>
          <w:divBdr>
            <w:top w:val="none" w:sz="0" w:space="0" w:color="auto"/>
            <w:left w:val="none" w:sz="0" w:space="0" w:color="auto"/>
            <w:bottom w:val="dotted" w:sz="6" w:space="4" w:color="DDDDDD"/>
            <w:right w:val="none" w:sz="0" w:space="0" w:color="auto"/>
          </w:divBdr>
        </w:div>
      </w:divsChild>
    </w:div>
    <w:div w:id="934363537">
      <w:bodyDiv w:val="1"/>
      <w:marLeft w:val="0"/>
      <w:marRight w:val="0"/>
      <w:marTop w:val="0"/>
      <w:marBottom w:val="0"/>
      <w:divBdr>
        <w:top w:val="none" w:sz="0" w:space="0" w:color="auto"/>
        <w:left w:val="none" w:sz="0" w:space="0" w:color="auto"/>
        <w:bottom w:val="none" w:sz="0" w:space="0" w:color="auto"/>
        <w:right w:val="none" w:sz="0" w:space="0" w:color="auto"/>
      </w:divBdr>
      <w:divsChild>
        <w:div w:id="1580289181">
          <w:marLeft w:val="0"/>
          <w:marRight w:val="0"/>
          <w:marTop w:val="0"/>
          <w:marBottom w:val="150"/>
          <w:divBdr>
            <w:top w:val="none" w:sz="0" w:space="0" w:color="auto"/>
            <w:left w:val="none" w:sz="0" w:space="0" w:color="auto"/>
            <w:bottom w:val="none" w:sz="0" w:space="0" w:color="auto"/>
            <w:right w:val="none" w:sz="0" w:space="0" w:color="auto"/>
          </w:divBdr>
          <w:divsChild>
            <w:div w:id="134489593">
              <w:marLeft w:val="0"/>
              <w:marRight w:val="0"/>
              <w:marTop w:val="0"/>
              <w:marBottom w:val="0"/>
              <w:divBdr>
                <w:top w:val="none" w:sz="0" w:space="0" w:color="auto"/>
                <w:left w:val="none" w:sz="0" w:space="0" w:color="auto"/>
                <w:bottom w:val="none" w:sz="0" w:space="0" w:color="auto"/>
                <w:right w:val="none" w:sz="0" w:space="0" w:color="auto"/>
              </w:divBdr>
              <w:divsChild>
                <w:div w:id="20913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731">
          <w:marLeft w:val="0"/>
          <w:marRight w:val="0"/>
          <w:marTop w:val="0"/>
          <w:marBottom w:val="150"/>
          <w:divBdr>
            <w:top w:val="none" w:sz="0" w:space="0" w:color="auto"/>
            <w:left w:val="none" w:sz="0" w:space="0" w:color="auto"/>
            <w:bottom w:val="none" w:sz="0" w:space="0" w:color="auto"/>
            <w:right w:val="none" w:sz="0" w:space="0" w:color="auto"/>
          </w:divBdr>
        </w:div>
        <w:div w:id="482507959">
          <w:marLeft w:val="0"/>
          <w:marRight w:val="0"/>
          <w:marTop w:val="0"/>
          <w:marBottom w:val="0"/>
          <w:divBdr>
            <w:top w:val="none" w:sz="0" w:space="0" w:color="auto"/>
            <w:left w:val="none" w:sz="0" w:space="0" w:color="auto"/>
            <w:bottom w:val="none" w:sz="0" w:space="0" w:color="auto"/>
            <w:right w:val="none" w:sz="0" w:space="0" w:color="auto"/>
          </w:divBdr>
          <w:divsChild>
            <w:div w:id="3018107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5284409">
      <w:bodyDiv w:val="1"/>
      <w:marLeft w:val="0"/>
      <w:marRight w:val="0"/>
      <w:marTop w:val="0"/>
      <w:marBottom w:val="0"/>
      <w:divBdr>
        <w:top w:val="none" w:sz="0" w:space="0" w:color="auto"/>
        <w:left w:val="none" w:sz="0" w:space="0" w:color="auto"/>
        <w:bottom w:val="none" w:sz="0" w:space="0" w:color="auto"/>
        <w:right w:val="none" w:sz="0" w:space="0" w:color="auto"/>
      </w:divBdr>
      <w:divsChild>
        <w:div w:id="1091775089">
          <w:marLeft w:val="0"/>
          <w:marRight w:val="0"/>
          <w:marTop w:val="0"/>
          <w:marBottom w:val="0"/>
          <w:divBdr>
            <w:top w:val="none" w:sz="0" w:space="0" w:color="auto"/>
            <w:left w:val="none" w:sz="0" w:space="0" w:color="auto"/>
            <w:bottom w:val="none" w:sz="0" w:space="0" w:color="auto"/>
            <w:right w:val="none" w:sz="0" w:space="0" w:color="auto"/>
          </w:divBdr>
          <w:divsChild>
            <w:div w:id="571935082">
              <w:marLeft w:val="0"/>
              <w:marRight w:val="0"/>
              <w:marTop w:val="0"/>
              <w:marBottom w:val="0"/>
              <w:divBdr>
                <w:top w:val="none" w:sz="0" w:space="0" w:color="auto"/>
                <w:left w:val="none" w:sz="0" w:space="0" w:color="auto"/>
                <w:bottom w:val="none" w:sz="0" w:space="0" w:color="auto"/>
                <w:right w:val="none" w:sz="0" w:space="0" w:color="auto"/>
              </w:divBdr>
              <w:divsChild>
                <w:div w:id="715008894">
                  <w:marLeft w:val="0"/>
                  <w:marRight w:val="0"/>
                  <w:marTop w:val="0"/>
                  <w:marBottom w:val="0"/>
                  <w:divBdr>
                    <w:top w:val="none" w:sz="0" w:space="0" w:color="auto"/>
                    <w:left w:val="none" w:sz="0" w:space="0" w:color="auto"/>
                    <w:bottom w:val="none" w:sz="0" w:space="0" w:color="auto"/>
                    <w:right w:val="none" w:sz="0" w:space="0" w:color="auto"/>
                  </w:divBdr>
                  <w:divsChild>
                    <w:div w:id="1020427581">
                      <w:marLeft w:val="0"/>
                      <w:marRight w:val="0"/>
                      <w:marTop w:val="0"/>
                      <w:marBottom w:val="0"/>
                      <w:divBdr>
                        <w:top w:val="none" w:sz="0" w:space="0" w:color="auto"/>
                        <w:left w:val="none" w:sz="0" w:space="0" w:color="auto"/>
                        <w:bottom w:val="none" w:sz="0" w:space="0" w:color="auto"/>
                        <w:right w:val="none" w:sz="0" w:space="0" w:color="auto"/>
                      </w:divBdr>
                      <w:divsChild>
                        <w:div w:id="542136237">
                          <w:marLeft w:val="0"/>
                          <w:marRight w:val="0"/>
                          <w:marTop w:val="0"/>
                          <w:marBottom w:val="0"/>
                          <w:divBdr>
                            <w:top w:val="none" w:sz="0" w:space="0" w:color="auto"/>
                            <w:left w:val="none" w:sz="0" w:space="0" w:color="auto"/>
                            <w:bottom w:val="none" w:sz="0" w:space="0" w:color="auto"/>
                            <w:right w:val="none" w:sz="0" w:space="0" w:color="auto"/>
                          </w:divBdr>
                          <w:divsChild>
                            <w:div w:id="1026440217">
                              <w:marLeft w:val="0"/>
                              <w:marRight w:val="0"/>
                              <w:marTop w:val="0"/>
                              <w:marBottom w:val="0"/>
                              <w:divBdr>
                                <w:top w:val="none" w:sz="0" w:space="0" w:color="auto"/>
                                <w:left w:val="none" w:sz="0" w:space="0" w:color="auto"/>
                                <w:bottom w:val="none" w:sz="0" w:space="0" w:color="auto"/>
                                <w:right w:val="none" w:sz="0" w:space="0" w:color="auto"/>
                              </w:divBdr>
                              <w:divsChild>
                                <w:div w:id="1627269698">
                                  <w:marLeft w:val="0"/>
                                  <w:marRight w:val="0"/>
                                  <w:marTop w:val="0"/>
                                  <w:marBottom w:val="0"/>
                                  <w:divBdr>
                                    <w:top w:val="none" w:sz="0" w:space="0" w:color="auto"/>
                                    <w:left w:val="none" w:sz="0" w:space="0" w:color="auto"/>
                                    <w:bottom w:val="none" w:sz="0" w:space="0" w:color="auto"/>
                                    <w:right w:val="none" w:sz="0" w:space="0" w:color="auto"/>
                                  </w:divBdr>
                                  <w:divsChild>
                                    <w:div w:id="9665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02254">
      <w:bodyDiv w:val="1"/>
      <w:marLeft w:val="0"/>
      <w:marRight w:val="0"/>
      <w:marTop w:val="0"/>
      <w:marBottom w:val="0"/>
      <w:divBdr>
        <w:top w:val="none" w:sz="0" w:space="0" w:color="auto"/>
        <w:left w:val="none" w:sz="0" w:space="0" w:color="auto"/>
        <w:bottom w:val="none" w:sz="0" w:space="0" w:color="auto"/>
        <w:right w:val="none" w:sz="0" w:space="0" w:color="auto"/>
      </w:divBdr>
    </w:div>
    <w:div w:id="935558157">
      <w:bodyDiv w:val="1"/>
      <w:marLeft w:val="0"/>
      <w:marRight w:val="0"/>
      <w:marTop w:val="0"/>
      <w:marBottom w:val="0"/>
      <w:divBdr>
        <w:top w:val="none" w:sz="0" w:space="0" w:color="auto"/>
        <w:left w:val="none" w:sz="0" w:space="0" w:color="auto"/>
        <w:bottom w:val="none" w:sz="0" w:space="0" w:color="auto"/>
        <w:right w:val="none" w:sz="0" w:space="0" w:color="auto"/>
      </w:divBdr>
      <w:divsChild>
        <w:div w:id="1868719376">
          <w:marLeft w:val="0"/>
          <w:marRight w:val="0"/>
          <w:marTop w:val="0"/>
          <w:marBottom w:val="150"/>
          <w:divBdr>
            <w:top w:val="none" w:sz="0" w:space="0" w:color="auto"/>
            <w:left w:val="none" w:sz="0" w:space="0" w:color="auto"/>
            <w:bottom w:val="none" w:sz="0" w:space="0" w:color="auto"/>
            <w:right w:val="none" w:sz="0" w:space="0" w:color="auto"/>
          </w:divBdr>
        </w:div>
      </w:divsChild>
    </w:div>
    <w:div w:id="935670254">
      <w:bodyDiv w:val="1"/>
      <w:marLeft w:val="0"/>
      <w:marRight w:val="0"/>
      <w:marTop w:val="0"/>
      <w:marBottom w:val="0"/>
      <w:divBdr>
        <w:top w:val="none" w:sz="0" w:space="0" w:color="auto"/>
        <w:left w:val="none" w:sz="0" w:space="0" w:color="auto"/>
        <w:bottom w:val="none" w:sz="0" w:space="0" w:color="auto"/>
        <w:right w:val="none" w:sz="0" w:space="0" w:color="auto"/>
      </w:divBdr>
      <w:divsChild>
        <w:div w:id="2076781042">
          <w:marLeft w:val="0"/>
          <w:marRight w:val="0"/>
          <w:marTop w:val="0"/>
          <w:marBottom w:val="0"/>
          <w:divBdr>
            <w:top w:val="none" w:sz="0" w:space="0" w:color="auto"/>
            <w:left w:val="none" w:sz="0" w:space="0" w:color="auto"/>
            <w:bottom w:val="dotted" w:sz="6" w:space="4" w:color="DDDDDD"/>
            <w:right w:val="none" w:sz="0" w:space="0" w:color="auto"/>
          </w:divBdr>
          <w:divsChild>
            <w:div w:id="1483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177">
      <w:bodyDiv w:val="1"/>
      <w:marLeft w:val="0"/>
      <w:marRight w:val="0"/>
      <w:marTop w:val="0"/>
      <w:marBottom w:val="0"/>
      <w:divBdr>
        <w:top w:val="none" w:sz="0" w:space="0" w:color="auto"/>
        <w:left w:val="none" w:sz="0" w:space="0" w:color="auto"/>
        <w:bottom w:val="none" w:sz="0" w:space="0" w:color="auto"/>
        <w:right w:val="none" w:sz="0" w:space="0" w:color="auto"/>
      </w:divBdr>
      <w:divsChild>
        <w:div w:id="1379621392">
          <w:marLeft w:val="0"/>
          <w:marRight w:val="0"/>
          <w:marTop w:val="150"/>
          <w:marBottom w:val="0"/>
          <w:divBdr>
            <w:top w:val="none" w:sz="0" w:space="0" w:color="auto"/>
            <w:left w:val="none" w:sz="0" w:space="0" w:color="auto"/>
            <w:bottom w:val="none" w:sz="0" w:space="0" w:color="auto"/>
            <w:right w:val="none" w:sz="0" w:space="0" w:color="auto"/>
          </w:divBdr>
          <w:divsChild>
            <w:div w:id="2089035531">
              <w:marLeft w:val="0"/>
              <w:marRight w:val="0"/>
              <w:marTop w:val="0"/>
              <w:marBottom w:val="0"/>
              <w:divBdr>
                <w:top w:val="none" w:sz="0" w:space="0" w:color="auto"/>
                <w:left w:val="none" w:sz="0" w:space="0" w:color="auto"/>
                <w:bottom w:val="single" w:sz="6" w:space="0" w:color="EFEFEF"/>
                <w:right w:val="none" w:sz="0" w:space="0" w:color="auto"/>
              </w:divBdr>
              <w:divsChild>
                <w:div w:id="234046572">
                  <w:marLeft w:val="0"/>
                  <w:marRight w:val="0"/>
                  <w:marTop w:val="0"/>
                  <w:marBottom w:val="0"/>
                  <w:divBdr>
                    <w:top w:val="none" w:sz="0" w:space="0" w:color="auto"/>
                    <w:left w:val="none" w:sz="0" w:space="0" w:color="auto"/>
                    <w:bottom w:val="none" w:sz="0" w:space="0" w:color="auto"/>
                    <w:right w:val="none" w:sz="0" w:space="0" w:color="auto"/>
                  </w:divBdr>
                </w:div>
                <w:div w:id="1901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3450">
          <w:marLeft w:val="0"/>
          <w:marRight w:val="0"/>
          <w:marTop w:val="300"/>
          <w:marBottom w:val="0"/>
          <w:divBdr>
            <w:top w:val="none" w:sz="0" w:space="0" w:color="auto"/>
            <w:left w:val="none" w:sz="0" w:space="0" w:color="auto"/>
            <w:bottom w:val="none" w:sz="0" w:space="0" w:color="auto"/>
            <w:right w:val="none" w:sz="0" w:space="0" w:color="auto"/>
          </w:divBdr>
          <w:divsChild>
            <w:div w:id="884876548">
              <w:marLeft w:val="-1350"/>
              <w:marRight w:val="0"/>
              <w:marTop w:val="0"/>
              <w:marBottom w:val="0"/>
              <w:divBdr>
                <w:top w:val="none" w:sz="0" w:space="0" w:color="auto"/>
                <w:left w:val="none" w:sz="0" w:space="0" w:color="auto"/>
                <w:bottom w:val="none" w:sz="0" w:space="0" w:color="auto"/>
                <w:right w:val="none" w:sz="0" w:space="0" w:color="auto"/>
              </w:divBdr>
              <w:divsChild>
                <w:div w:id="232661262">
                  <w:marLeft w:val="0"/>
                  <w:marRight w:val="0"/>
                  <w:marTop w:val="0"/>
                  <w:marBottom w:val="0"/>
                  <w:divBdr>
                    <w:top w:val="none" w:sz="0" w:space="0" w:color="auto"/>
                    <w:left w:val="none" w:sz="0" w:space="0" w:color="auto"/>
                    <w:bottom w:val="none" w:sz="0" w:space="0" w:color="auto"/>
                    <w:right w:val="none" w:sz="0" w:space="0" w:color="auto"/>
                  </w:divBdr>
                  <w:divsChild>
                    <w:div w:id="1915240833">
                      <w:marLeft w:val="0"/>
                      <w:marRight w:val="0"/>
                      <w:marTop w:val="0"/>
                      <w:marBottom w:val="0"/>
                      <w:divBdr>
                        <w:top w:val="none" w:sz="0" w:space="0" w:color="auto"/>
                        <w:left w:val="none" w:sz="0" w:space="0" w:color="auto"/>
                        <w:bottom w:val="none" w:sz="0" w:space="0" w:color="auto"/>
                        <w:right w:val="none" w:sz="0" w:space="0" w:color="auto"/>
                      </w:divBdr>
                      <w:divsChild>
                        <w:div w:id="1008404120">
                          <w:marLeft w:val="0"/>
                          <w:marRight w:val="0"/>
                          <w:marTop w:val="0"/>
                          <w:marBottom w:val="0"/>
                          <w:divBdr>
                            <w:top w:val="single" w:sz="6" w:space="0" w:color="C7C7C7"/>
                            <w:left w:val="single" w:sz="6" w:space="0" w:color="C7C7C7"/>
                            <w:bottom w:val="single" w:sz="6" w:space="0" w:color="C7C7C7"/>
                            <w:right w:val="single" w:sz="6" w:space="0" w:color="C7C7C7"/>
                          </w:divBdr>
                          <w:divsChild>
                            <w:div w:id="1101148718">
                              <w:marLeft w:val="0"/>
                              <w:marRight w:val="0"/>
                              <w:marTop w:val="100"/>
                              <w:marBottom w:val="100"/>
                              <w:divBdr>
                                <w:top w:val="none" w:sz="0" w:space="11" w:color="auto"/>
                                <w:left w:val="none" w:sz="0" w:space="0" w:color="auto"/>
                                <w:bottom w:val="single" w:sz="6" w:space="11" w:color="C7C7C7"/>
                                <w:right w:val="none" w:sz="0" w:space="0" w:color="auto"/>
                              </w:divBdr>
                            </w:div>
                            <w:div w:id="744107976">
                              <w:marLeft w:val="0"/>
                              <w:marRight w:val="0"/>
                              <w:marTop w:val="100"/>
                              <w:marBottom w:val="100"/>
                              <w:divBdr>
                                <w:top w:val="none" w:sz="0" w:space="11" w:color="auto"/>
                                <w:left w:val="none" w:sz="0" w:space="0" w:color="auto"/>
                                <w:bottom w:val="single" w:sz="6" w:space="11" w:color="C7C7C7"/>
                                <w:right w:val="none" w:sz="0" w:space="0" w:color="auto"/>
                              </w:divBdr>
                            </w:div>
                            <w:div w:id="338318501">
                              <w:marLeft w:val="0"/>
                              <w:marRight w:val="0"/>
                              <w:marTop w:val="100"/>
                              <w:marBottom w:val="100"/>
                              <w:divBdr>
                                <w:top w:val="none" w:sz="0" w:space="11" w:color="auto"/>
                                <w:left w:val="none" w:sz="0" w:space="0" w:color="auto"/>
                                <w:bottom w:val="single" w:sz="6" w:space="11" w:color="C7C7C7"/>
                                <w:right w:val="none" w:sz="0" w:space="0" w:color="auto"/>
                              </w:divBdr>
                            </w:div>
                            <w:div w:id="16589246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1406265">
              <w:marLeft w:val="0"/>
              <w:marRight w:val="0"/>
              <w:marTop w:val="0"/>
              <w:marBottom w:val="0"/>
              <w:divBdr>
                <w:top w:val="none" w:sz="0" w:space="0" w:color="auto"/>
                <w:left w:val="none" w:sz="0" w:space="0" w:color="auto"/>
                <w:bottom w:val="none" w:sz="0" w:space="0" w:color="auto"/>
                <w:right w:val="none" w:sz="0" w:space="0" w:color="auto"/>
              </w:divBdr>
              <w:divsChild>
                <w:div w:id="1557274971">
                  <w:marLeft w:val="0"/>
                  <w:marRight w:val="0"/>
                  <w:marTop w:val="150"/>
                  <w:marBottom w:val="0"/>
                  <w:divBdr>
                    <w:top w:val="none" w:sz="0" w:space="0" w:color="auto"/>
                    <w:left w:val="none" w:sz="0" w:space="0" w:color="auto"/>
                    <w:bottom w:val="none" w:sz="0" w:space="0" w:color="auto"/>
                    <w:right w:val="none" w:sz="0" w:space="0" w:color="auto"/>
                  </w:divBdr>
                  <w:divsChild>
                    <w:div w:id="322201850">
                      <w:marLeft w:val="0"/>
                      <w:marRight w:val="0"/>
                      <w:marTop w:val="0"/>
                      <w:marBottom w:val="0"/>
                      <w:divBdr>
                        <w:top w:val="none" w:sz="0" w:space="0" w:color="auto"/>
                        <w:left w:val="none" w:sz="0" w:space="0" w:color="auto"/>
                        <w:bottom w:val="none" w:sz="0" w:space="0" w:color="auto"/>
                        <w:right w:val="none" w:sz="0" w:space="0" w:color="auto"/>
                      </w:divBdr>
                      <w:divsChild>
                        <w:div w:id="788281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522625">
                  <w:marLeft w:val="0"/>
                  <w:marRight w:val="0"/>
                  <w:marTop w:val="0"/>
                  <w:marBottom w:val="0"/>
                  <w:divBdr>
                    <w:top w:val="none" w:sz="0" w:space="0" w:color="auto"/>
                    <w:left w:val="none" w:sz="0" w:space="0" w:color="auto"/>
                    <w:bottom w:val="none" w:sz="0" w:space="0" w:color="auto"/>
                    <w:right w:val="none" w:sz="0" w:space="0" w:color="auto"/>
                  </w:divBdr>
                  <w:divsChild>
                    <w:div w:id="963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0118">
      <w:bodyDiv w:val="1"/>
      <w:marLeft w:val="0"/>
      <w:marRight w:val="0"/>
      <w:marTop w:val="0"/>
      <w:marBottom w:val="0"/>
      <w:divBdr>
        <w:top w:val="none" w:sz="0" w:space="0" w:color="auto"/>
        <w:left w:val="none" w:sz="0" w:space="0" w:color="auto"/>
        <w:bottom w:val="none" w:sz="0" w:space="0" w:color="auto"/>
        <w:right w:val="none" w:sz="0" w:space="0" w:color="auto"/>
      </w:divBdr>
    </w:div>
    <w:div w:id="937061305">
      <w:bodyDiv w:val="1"/>
      <w:marLeft w:val="0"/>
      <w:marRight w:val="0"/>
      <w:marTop w:val="0"/>
      <w:marBottom w:val="0"/>
      <w:divBdr>
        <w:top w:val="none" w:sz="0" w:space="0" w:color="auto"/>
        <w:left w:val="none" w:sz="0" w:space="0" w:color="auto"/>
        <w:bottom w:val="none" w:sz="0" w:space="0" w:color="auto"/>
        <w:right w:val="none" w:sz="0" w:space="0" w:color="auto"/>
      </w:divBdr>
      <w:divsChild>
        <w:div w:id="956107695">
          <w:marLeft w:val="0"/>
          <w:marRight w:val="0"/>
          <w:marTop w:val="0"/>
          <w:marBottom w:val="0"/>
          <w:divBdr>
            <w:top w:val="none" w:sz="0" w:space="0" w:color="auto"/>
            <w:left w:val="none" w:sz="0" w:space="0" w:color="auto"/>
            <w:bottom w:val="none" w:sz="0" w:space="0" w:color="auto"/>
            <w:right w:val="none" w:sz="0" w:space="0" w:color="auto"/>
          </w:divBdr>
        </w:div>
      </w:divsChild>
    </w:div>
    <w:div w:id="937323687">
      <w:bodyDiv w:val="1"/>
      <w:marLeft w:val="0"/>
      <w:marRight w:val="0"/>
      <w:marTop w:val="0"/>
      <w:marBottom w:val="0"/>
      <w:divBdr>
        <w:top w:val="none" w:sz="0" w:space="0" w:color="auto"/>
        <w:left w:val="none" w:sz="0" w:space="0" w:color="auto"/>
        <w:bottom w:val="none" w:sz="0" w:space="0" w:color="auto"/>
        <w:right w:val="none" w:sz="0" w:space="0" w:color="auto"/>
      </w:divBdr>
      <w:divsChild>
        <w:div w:id="171989927">
          <w:marLeft w:val="0"/>
          <w:marRight w:val="0"/>
          <w:marTop w:val="0"/>
          <w:marBottom w:val="0"/>
          <w:divBdr>
            <w:top w:val="none" w:sz="0" w:space="0" w:color="auto"/>
            <w:left w:val="none" w:sz="0" w:space="0" w:color="auto"/>
            <w:bottom w:val="none" w:sz="0" w:space="0" w:color="auto"/>
            <w:right w:val="none" w:sz="0" w:space="0" w:color="auto"/>
          </w:divBdr>
          <w:divsChild>
            <w:div w:id="1499538448">
              <w:marLeft w:val="0"/>
              <w:marRight w:val="0"/>
              <w:marTop w:val="0"/>
              <w:marBottom w:val="0"/>
              <w:divBdr>
                <w:top w:val="none" w:sz="0" w:space="0" w:color="auto"/>
                <w:left w:val="none" w:sz="0" w:space="0" w:color="auto"/>
                <w:bottom w:val="none" w:sz="0" w:space="0" w:color="auto"/>
                <w:right w:val="none" w:sz="0" w:space="0" w:color="auto"/>
              </w:divBdr>
              <w:divsChild>
                <w:div w:id="816260167">
                  <w:marLeft w:val="0"/>
                  <w:marRight w:val="0"/>
                  <w:marTop w:val="0"/>
                  <w:marBottom w:val="0"/>
                  <w:divBdr>
                    <w:top w:val="none" w:sz="0" w:space="0" w:color="auto"/>
                    <w:left w:val="none" w:sz="0" w:space="0" w:color="auto"/>
                    <w:bottom w:val="none" w:sz="0" w:space="0" w:color="auto"/>
                    <w:right w:val="none" w:sz="0" w:space="0" w:color="auto"/>
                  </w:divBdr>
                  <w:divsChild>
                    <w:div w:id="2109307860">
                      <w:marLeft w:val="0"/>
                      <w:marRight w:val="0"/>
                      <w:marTop w:val="0"/>
                      <w:marBottom w:val="0"/>
                      <w:divBdr>
                        <w:top w:val="none" w:sz="0" w:space="0" w:color="auto"/>
                        <w:left w:val="none" w:sz="0" w:space="0" w:color="auto"/>
                        <w:bottom w:val="none" w:sz="0" w:space="0" w:color="auto"/>
                        <w:right w:val="none" w:sz="0" w:space="0" w:color="auto"/>
                      </w:divBdr>
                      <w:divsChild>
                        <w:div w:id="600719898">
                          <w:marLeft w:val="0"/>
                          <w:marRight w:val="0"/>
                          <w:marTop w:val="0"/>
                          <w:marBottom w:val="0"/>
                          <w:divBdr>
                            <w:top w:val="none" w:sz="0" w:space="0" w:color="auto"/>
                            <w:left w:val="none" w:sz="0" w:space="0" w:color="auto"/>
                            <w:bottom w:val="none" w:sz="0" w:space="0" w:color="auto"/>
                            <w:right w:val="none" w:sz="0" w:space="0" w:color="auto"/>
                          </w:divBdr>
                          <w:divsChild>
                            <w:div w:id="829908196">
                              <w:marLeft w:val="0"/>
                              <w:marRight w:val="0"/>
                              <w:marTop w:val="0"/>
                              <w:marBottom w:val="0"/>
                              <w:divBdr>
                                <w:top w:val="none" w:sz="0" w:space="0" w:color="auto"/>
                                <w:left w:val="none" w:sz="0" w:space="0" w:color="auto"/>
                                <w:bottom w:val="none" w:sz="0" w:space="0" w:color="auto"/>
                                <w:right w:val="none" w:sz="0" w:space="0" w:color="auto"/>
                              </w:divBdr>
                              <w:divsChild>
                                <w:div w:id="1701466649">
                                  <w:marLeft w:val="0"/>
                                  <w:marRight w:val="0"/>
                                  <w:marTop w:val="0"/>
                                  <w:marBottom w:val="0"/>
                                  <w:divBdr>
                                    <w:top w:val="none" w:sz="0" w:space="0" w:color="auto"/>
                                    <w:left w:val="none" w:sz="0" w:space="0" w:color="auto"/>
                                    <w:bottom w:val="none" w:sz="0" w:space="0" w:color="auto"/>
                                    <w:right w:val="none" w:sz="0" w:space="0" w:color="auto"/>
                                  </w:divBdr>
                                  <w:divsChild>
                                    <w:div w:id="19759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71177">
      <w:bodyDiv w:val="1"/>
      <w:marLeft w:val="0"/>
      <w:marRight w:val="0"/>
      <w:marTop w:val="0"/>
      <w:marBottom w:val="0"/>
      <w:divBdr>
        <w:top w:val="none" w:sz="0" w:space="0" w:color="auto"/>
        <w:left w:val="none" w:sz="0" w:space="0" w:color="auto"/>
        <w:bottom w:val="none" w:sz="0" w:space="0" w:color="auto"/>
        <w:right w:val="none" w:sz="0" w:space="0" w:color="auto"/>
      </w:divBdr>
      <w:divsChild>
        <w:div w:id="326907052">
          <w:marLeft w:val="0"/>
          <w:marRight w:val="0"/>
          <w:marTop w:val="0"/>
          <w:marBottom w:val="0"/>
          <w:divBdr>
            <w:top w:val="none" w:sz="0" w:space="0" w:color="auto"/>
            <w:left w:val="none" w:sz="0" w:space="0" w:color="auto"/>
            <w:bottom w:val="none" w:sz="0" w:space="0" w:color="auto"/>
            <w:right w:val="none" w:sz="0" w:space="0" w:color="auto"/>
          </w:divBdr>
          <w:divsChild>
            <w:div w:id="750808689">
              <w:marLeft w:val="0"/>
              <w:marRight w:val="0"/>
              <w:marTop w:val="0"/>
              <w:marBottom w:val="0"/>
              <w:divBdr>
                <w:top w:val="none" w:sz="0" w:space="0" w:color="auto"/>
                <w:left w:val="none" w:sz="0" w:space="0" w:color="auto"/>
                <w:bottom w:val="none" w:sz="0" w:space="0" w:color="auto"/>
                <w:right w:val="none" w:sz="0" w:space="0" w:color="auto"/>
              </w:divBdr>
              <w:divsChild>
                <w:div w:id="1947805436">
                  <w:marLeft w:val="0"/>
                  <w:marRight w:val="0"/>
                  <w:marTop w:val="0"/>
                  <w:marBottom w:val="0"/>
                  <w:divBdr>
                    <w:top w:val="none" w:sz="0" w:space="0" w:color="auto"/>
                    <w:left w:val="none" w:sz="0" w:space="0" w:color="auto"/>
                    <w:bottom w:val="none" w:sz="0" w:space="0" w:color="auto"/>
                    <w:right w:val="none" w:sz="0" w:space="0" w:color="auto"/>
                  </w:divBdr>
                  <w:divsChild>
                    <w:div w:id="13117199">
                      <w:marLeft w:val="0"/>
                      <w:marRight w:val="0"/>
                      <w:marTop w:val="0"/>
                      <w:marBottom w:val="0"/>
                      <w:divBdr>
                        <w:top w:val="none" w:sz="0" w:space="0" w:color="auto"/>
                        <w:left w:val="none" w:sz="0" w:space="0" w:color="auto"/>
                        <w:bottom w:val="none" w:sz="0" w:space="0" w:color="auto"/>
                        <w:right w:val="none" w:sz="0" w:space="0" w:color="auto"/>
                      </w:divBdr>
                      <w:divsChild>
                        <w:div w:id="104813994">
                          <w:marLeft w:val="0"/>
                          <w:marRight w:val="0"/>
                          <w:marTop w:val="0"/>
                          <w:marBottom w:val="0"/>
                          <w:divBdr>
                            <w:top w:val="none" w:sz="0" w:space="0" w:color="auto"/>
                            <w:left w:val="none" w:sz="0" w:space="0" w:color="auto"/>
                            <w:bottom w:val="none" w:sz="0" w:space="0" w:color="auto"/>
                            <w:right w:val="none" w:sz="0" w:space="0" w:color="auto"/>
                          </w:divBdr>
                          <w:divsChild>
                            <w:div w:id="1573813847">
                              <w:marLeft w:val="0"/>
                              <w:marRight w:val="0"/>
                              <w:marTop w:val="0"/>
                              <w:marBottom w:val="0"/>
                              <w:divBdr>
                                <w:top w:val="none" w:sz="0" w:space="0" w:color="auto"/>
                                <w:left w:val="none" w:sz="0" w:space="0" w:color="auto"/>
                                <w:bottom w:val="none" w:sz="0" w:space="0" w:color="auto"/>
                                <w:right w:val="none" w:sz="0" w:space="0" w:color="auto"/>
                              </w:divBdr>
                              <w:divsChild>
                                <w:div w:id="79837133">
                                  <w:marLeft w:val="0"/>
                                  <w:marRight w:val="0"/>
                                  <w:marTop w:val="0"/>
                                  <w:marBottom w:val="0"/>
                                  <w:divBdr>
                                    <w:top w:val="none" w:sz="0" w:space="0" w:color="auto"/>
                                    <w:left w:val="none" w:sz="0" w:space="0" w:color="auto"/>
                                    <w:bottom w:val="none" w:sz="0" w:space="0" w:color="auto"/>
                                    <w:right w:val="none" w:sz="0" w:space="0" w:color="auto"/>
                                  </w:divBdr>
                                  <w:divsChild>
                                    <w:div w:id="1758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1671">
      <w:bodyDiv w:val="1"/>
      <w:marLeft w:val="0"/>
      <w:marRight w:val="0"/>
      <w:marTop w:val="0"/>
      <w:marBottom w:val="0"/>
      <w:divBdr>
        <w:top w:val="none" w:sz="0" w:space="0" w:color="auto"/>
        <w:left w:val="none" w:sz="0" w:space="0" w:color="auto"/>
        <w:bottom w:val="none" w:sz="0" w:space="0" w:color="auto"/>
        <w:right w:val="none" w:sz="0" w:space="0" w:color="auto"/>
      </w:divBdr>
      <w:divsChild>
        <w:div w:id="54285870">
          <w:marLeft w:val="0"/>
          <w:marRight w:val="0"/>
          <w:marTop w:val="0"/>
          <w:marBottom w:val="0"/>
          <w:divBdr>
            <w:top w:val="none" w:sz="0" w:space="0" w:color="auto"/>
            <w:left w:val="none" w:sz="0" w:space="0" w:color="auto"/>
            <w:bottom w:val="none" w:sz="0" w:space="0" w:color="auto"/>
            <w:right w:val="none" w:sz="0" w:space="0" w:color="auto"/>
          </w:divBdr>
        </w:div>
        <w:div w:id="1272854544">
          <w:marLeft w:val="0"/>
          <w:marRight w:val="0"/>
          <w:marTop w:val="0"/>
          <w:marBottom w:val="0"/>
          <w:divBdr>
            <w:top w:val="none" w:sz="0" w:space="0" w:color="auto"/>
            <w:left w:val="none" w:sz="0" w:space="0" w:color="auto"/>
            <w:bottom w:val="none" w:sz="0" w:space="0" w:color="auto"/>
            <w:right w:val="none" w:sz="0" w:space="0" w:color="auto"/>
          </w:divBdr>
        </w:div>
        <w:div w:id="1486045277">
          <w:marLeft w:val="0"/>
          <w:marRight w:val="0"/>
          <w:marTop w:val="0"/>
          <w:marBottom w:val="0"/>
          <w:divBdr>
            <w:top w:val="none" w:sz="0" w:space="0" w:color="auto"/>
            <w:left w:val="none" w:sz="0" w:space="0" w:color="auto"/>
            <w:bottom w:val="none" w:sz="0" w:space="0" w:color="auto"/>
            <w:right w:val="none" w:sz="0" w:space="0" w:color="auto"/>
          </w:divBdr>
        </w:div>
      </w:divsChild>
    </w:div>
    <w:div w:id="938098231">
      <w:bodyDiv w:val="1"/>
      <w:marLeft w:val="0"/>
      <w:marRight w:val="0"/>
      <w:marTop w:val="0"/>
      <w:marBottom w:val="0"/>
      <w:divBdr>
        <w:top w:val="none" w:sz="0" w:space="0" w:color="auto"/>
        <w:left w:val="none" w:sz="0" w:space="0" w:color="auto"/>
        <w:bottom w:val="none" w:sz="0" w:space="0" w:color="auto"/>
        <w:right w:val="none" w:sz="0" w:space="0" w:color="auto"/>
      </w:divBdr>
    </w:div>
    <w:div w:id="938216482">
      <w:bodyDiv w:val="1"/>
      <w:marLeft w:val="0"/>
      <w:marRight w:val="0"/>
      <w:marTop w:val="0"/>
      <w:marBottom w:val="0"/>
      <w:divBdr>
        <w:top w:val="none" w:sz="0" w:space="0" w:color="auto"/>
        <w:left w:val="none" w:sz="0" w:space="0" w:color="auto"/>
        <w:bottom w:val="none" w:sz="0" w:space="0" w:color="auto"/>
        <w:right w:val="none" w:sz="0" w:space="0" w:color="auto"/>
      </w:divBdr>
      <w:divsChild>
        <w:div w:id="1134565142">
          <w:marLeft w:val="0"/>
          <w:marRight w:val="0"/>
          <w:marTop w:val="0"/>
          <w:marBottom w:val="0"/>
          <w:divBdr>
            <w:top w:val="none" w:sz="0" w:space="0" w:color="auto"/>
            <w:left w:val="none" w:sz="0" w:space="0" w:color="auto"/>
            <w:bottom w:val="dotted" w:sz="6" w:space="4" w:color="DDDDDD"/>
            <w:right w:val="none" w:sz="0" w:space="0" w:color="auto"/>
          </w:divBdr>
          <w:divsChild>
            <w:div w:id="19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888">
      <w:bodyDiv w:val="1"/>
      <w:marLeft w:val="0"/>
      <w:marRight w:val="0"/>
      <w:marTop w:val="0"/>
      <w:marBottom w:val="0"/>
      <w:divBdr>
        <w:top w:val="none" w:sz="0" w:space="0" w:color="auto"/>
        <w:left w:val="none" w:sz="0" w:space="0" w:color="auto"/>
        <w:bottom w:val="none" w:sz="0" w:space="0" w:color="auto"/>
        <w:right w:val="none" w:sz="0" w:space="0" w:color="auto"/>
      </w:divBdr>
      <w:divsChild>
        <w:div w:id="1966427473">
          <w:marLeft w:val="0"/>
          <w:marRight w:val="0"/>
          <w:marTop w:val="0"/>
          <w:marBottom w:val="0"/>
          <w:divBdr>
            <w:top w:val="none" w:sz="0" w:space="0" w:color="auto"/>
            <w:left w:val="none" w:sz="0" w:space="0" w:color="auto"/>
            <w:bottom w:val="none" w:sz="0" w:space="0" w:color="auto"/>
            <w:right w:val="none" w:sz="0" w:space="0" w:color="auto"/>
          </w:divBdr>
          <w:divsChild>
            <w:div w:id="1791240318">
              <w:marLeft w:val="0"/>
              <w:marRight w:val="0"/>
              <w:marTop w:val="0"/>
              <w:marBottom w:val="0"/>
              <w:divBdr>
                <w:top w:val="none" w:sz="0" w:space="0" w:color="auto"/>
                <w:left w:val="none" w:sz="0" w:space="0" w:color="auto"/>
                <w:bottom w:val="none" w:sz="0" w:space="0" w:color="auto"/>
                <w:right w:val="none" w:sz="0" w:space="0" w:color="auto"/>
              </w:divBdr>
              <w:divsChild>
                <w:div w:id="1588726924">
                  <w:marLeft w:val="0"/>
                  <w:marRight w:val="0"/>
                  <w:marTop w:val="0"/>
                  <w:marBottom w:val="0"/>
                  <w:divBdr>
                    <w:top w:val="none" w:sz="0" w:space="0" w:color="auto"/>
                    <w:left w:val="none" w:sz="0" w:space="0" w:color="auto"/>
                    <w:bottom w:val="none" w:sz="0" w:space="0" w:color="auto"/>
                    <w:right w:val="none" w:sz="0" w:space="0" w:color="auto"/>
                  </w:divBdr>
                  <w:divsChild>
                    <w:div w:id="956332823">
                      <w:marLeft w:val="0"/>
                      <w:marRight w:val="0"/>
                      <w:marTop w:val="0"/>
                      <w:marBottom w:val="0"/>
                      <w:divBdr>
                        <w:top w:val="none" w:sz="0" w:space="0" w:color="auto"/>
                        <w:left w:val="none" w:sz="0" w:space="0" w:color="auto"/>
                        <w:bottom w:val="none" w:sz="0" w:space="0" w:color="auto"/>
                        <w:right w:val="none" w:sz="0" w:space="0" w:color="auto"/>
                      </w:divBdr>
                      <w:divsChild>
                        <w:div w:id="1975942531">
                          <w:marLeft w:val="0"/>
                          <w:marRight w:val="0"/>
                          <w:marTop w:val="0"/>
                          <w:marBottom w:val="0"/>
                          <w:divBdr>
                            <w:top w:val="none" w:sz="0" w:space="0" w:color="auto"/>
                            <w:left w:val="none" w:sz="0" w:space="0" w:color="auto"/>
                            <w:bottom w:val="none" w:sz="0" w:space="0" w:color="auto"/>
                            <w:right w:val="none" w:sz="0" w:space="0" w:color="auto"/>
                          </w:divBdr>
                          <w:divsChild>
                            <w:div w:id="1281032518">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983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03822">
      <w:bodyDiv w:val="1"/>
      <w:marLeft w:val="0"/>
      <w:marRight w:val="0"/>
      <w:marTop w:val="0"/>
      <w:marBottom w:val="0"/>
      <w:divBdr>
        <w:top w:val="none" w:sz="0" w:space="0" w:color="auto"/>
        <w:left w:val="none" w:sz="0" w:space="0" w:color="auto"/>
        <w:bottom w:val="none" w:sz="0" w:space="0" w:color="auto"/>
        <w:right w:val="none" w:sz="0" w:space="0" w:color="auto"/>
      </w:divBdr>
      <w:divsChild>
        <w:div w:id="1435711029">
          <w:marLeft w:val="0"/>
          <w:marRight w:val="0"/>
          <w:marTop w:val="0"/>
          <w:marBottom w:val="0"/>
          <w:divBdr>
            <w:top w:val="none" w:sz="0" w:space="0" w:color="auto"/>
            <w:left w:val="none" w:sz="0" w:space="0" w:color="auto"/>
            <w:bottom w:val="none" w:sz="0" w:space="0" w:color="auto"/>
            <w:right w:val="none" w:sz="0" w:space="0" w:color="auto"/>
          </w:divBdr>
          <w:divsChild>
            <w:div w:id="1288972950">
              <w:marLeft w:val="0"/>
              <w:marRight w:val="0"/>
              <w:marTop w:val="0"/>
              <w:marBottom w:val="0"/>
              <w:divBdr>
                <w:top w:val="none" w:sz="0" w:space="0" w:color="auto"/>
                <w:left w:val="none" w:sz="0" w:space="0" w:color="auto"/>
                <w:bottom w:val="none" w:sz="0" w:space="0" w:color="auto"/>
                <w:right w:val="none" w:sz="0" w:space="0" w:color="auto"/>
              </w:divBdr>
              <w:divsChild>
                <w:div w:id="363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350">
      <w:bodyDiv w:val="1"/>
      <w:marLeft w:val="0"/>
      <w:marRight w:val="0"/>
      <w:marTop w:val="0"/>
      <w:marBottom w:val="0"/>
      <w:divBdr>
        <w:top w:val="none" w:sz="0" w:space="0" w:color="auto"/>
        <w:left w:val="none" w:sz="0" w:space="0" w:color="auto"/>
        <w:bottom w:val="none" w:sz="0" w:space="0" w:color="auto"/>
        <w:right w:val="none" w:sz="0" w:space="0" w:color="auto"/>
      </w:divBdr>
      <w:divsChild>
        <w:div w:id="1437290436">
          <w:marLeft w:val="0"/>
          <w:marRight w:val="0"/>
          <w:marTop w:val="0"/>
          <w:marBottom w:val="0"/>
          <w:divBdr>
            <w:top w:val="none" w:sz="0" w:space="0" w:color="auto"/>
            <w:left w:val="none" w:sz="0" w:space="0" w:color="auto"/>
            <w:bottom w:val="dotted" w:sz="6" w:space="4" w:color="DDDDDD"/>
            <w:right w:val="none" w:sz="0" w:space="0" w:color="auto"/>
          </w:divBdr>
          <w:divsChild>
            <w:div w:id="12729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09">
      <w:bodyDiv w:val="1"/>
      <w:marLeft w:val="0"/>
      <w:marRight w:val="0"/>
      <w:marTop w:val="0"/>
      <w:marBottom w:val="0"/>
      <w:divBdr>
        <w:top w:val="none" w:sz="0" w:space="0" w:color="auto"/>
        <w:left w:val="none" w:sz="0" w:space="0" w:color="auto"/>
        <w:bottom w:val="none" w:sz="0" w:space="0" w:color="auto"/>
        <w:right w:val="none" w:sz="0" w:space="0" w:color="auto"/>
      </w:divBdr>
    </w:div>
    <w:div w:id="939409486">
      <w:bodyDiv w:val="1"/>
      <w:marLeft w:val="0"/>
      <w:marRight w:val="0"/>
      <w:marTop w:val="0"/>
      <w:marBottom w:val="0"/>
      <w:divBdr>
        <w:top w:val="none" w:sz="0" w:space="0" w:color="auto"/>
        <w:left w:val="none" w:sz="0" w:space="0" w:color="auto"/>
        <w:bottom w:val="none" w:sz="0" w:space="0" w:color="auto"/>
        <w:right w:val="none" w:sz="0" w:space="0" w:color="auto"/>
      </w:divBdr>
      <w:divsChild>
        <w:div w:id="1907914972">
          <w:marLeft w:val="0"/>
          <w:marRight w:val="0"/>
          <w:marTop w:val="0"/>
          <w:marBottom w:val="150"/>
          <w:divBdr>
            <w:top w:val="none" w:sz="0" w:space="0" w:color="auto"/>
            <w:left w:val="none" w:sz="0" w:space="0" w:color="auto"/>
            <w:bottom w:val="none" w:sz="0" w:space="0" w:color="auto"/>
            <w:right w:val="none" w:sz="0" w:space="0" w:color="auto"/>
          </w:divBdr>
          <w:divsChild>
            <w:div w:id="1450971764">
              <w:marLeft w:val="0"/>
              <w:marRight w:val="0"/>
              <w:marTop w:val="0"/>
              <w:marBottom w:val="0"/>
              <w:divBdr>
                <w:top w:val="none" w:sz="0" w:space="0" w:color="auto"/>
                <w:left w:val="none" w:sz="0" w:space="0" w:color="auto"/>
                <w:bottom w:val="none" w:sz="0" w:space="0" w:color="auto"/>
                <w:right w:val="none" w:sz="0" w:space="0" w:color="auto"/>
              </w:divBdr>
            </w:div>
          </w:divsChild>
        </w:div>
        <w:div w:id="1120757882">
          <w:marLeft w:val="0"/>
          <w:marRight w:val="0"/>
          <w:marTop w:val="0"/>
          <w:marBottom w:val="0"/>
          <w:divBdr>
            <w:top w:val="none" w:sz="0" w:space="0" w:color="auto"/>
            <w:left w:val="none" w:sz="0" w:space="0" w:color="auto"/>
            <w:bottom w:val="none" w:sz="0" w:space="0" w:color="auto"/>
            <w:right w:val="none" w:sz="0" w:space="0" w:color="auto"/>
          </w:divBdr>
        </w:div>
      </w:divsChild>
    </w:div>
    <w:div w:id="941110116">
      <w:bodyDiv w:val="1"/>
      <w:marLeft w:val="0"/>
      <w:marRight w:val="0"/>
      <w:marTop w:val="0"/>
      <w:marBottom w:val="0"/>
      <w:divBdr>
        <w:top w:val="none" w:sz="0" w:space="0" w:color="auto"/>
        <w:left w:val="none" w:sz="0" w:space="0" w:color="auto"/>
        <w:bottom w:val="none" w:sz="0" w:space="0" w:color="auto"/>
        <w:right w:val="none" w:sz="0" w:space="0" w:color="auto"/>
      </w:divBdr>
    </w:div>
    <w:div w:id="941188810">
      <w:bodyDiv w:val="1"/>
      <w:marLeft w:val="0"/>
      <w:marRight w:val="0"/>
      <w:marTop w:val="0"/>
      <w:marBottom w:val="0"/>
      <w:divBdr>
        <w:top w:val="none" w:sz="0" w:space="0" w:color="auto"/>
        <w:left w:val="none" w:sz="0" w:space="0" w:color="auto"/>
        <w:bottom w:val="none" w:sz="0" w:space="0" w:color="auto"/>
        <w:right w:val="none" w:sz="0" w:space="0" w:color="auto"/>
      </w:divBdr>
      <w:divsChild>
        <w:div w:id="660162520">
          <w:marLeft w:val="0"/>
          <w:marRight w:val="0"/>
          <w:marTop w:val="0"/>
          <w:marBottom w:val="0"/>
          <w:divBdr>
            <w:top w:val="none" w:sz="0" w:space="0" w:color="auto"/>
            <w:left w:val="none" w:sz="0" w:space="0" w:color="auto"/>
            <w:bottom w:val="dotted" w:sz="6" w:space="4" w:color="DDDDDD"/>
            <w:right w:val="none" w:sz="0" w:space="0" w:color="auto"/>
          </w:divBdr>
          <w:divsChild>
            <w:div w:id="1852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850">
      <w:bodyDiv w:val="1"/>
      <w:marLeft w:val="0"/>
      <w:marRight w:val="0"/>
      <w:marTop w:val="0"/>
      <w:marBottom w:val="0"/>
      <w:divBdr>
        <w:top w:val="none" w:sz="0" w:space="0" w:color="auto"/>
        <w:left w:val="none" w:sz="0" w:space="0" w:color="auto"/>
        <w:bottom w:val="none" w:sz="0" w:space="0" w:color="auto"/>
        <w:right w:val="none" w:sz="0" w:space="0" w:color="auto"/>
      </w:divBdr>
      <w:divsChild>
        <w:div w:id="1637955516">
          <w:marLeft w:val="0"/>
          <w:marRight w:val="0"/>
          <w:marTop w:val="0"/>
          <w:marBottom w:val="0"/>
          <w:divBdr>
            <w:top w:val="none" w:sz="0" w:space="0" w:color="auto"/>
            <w:left w:val="none" w:sz="0" w:space="0" w:color="auto"/>
            <w:bottom w:val="none" w:sz="0" w:space="0" w:color="auto"/>
            <w:right w:val="none" w:sz="0" w:space="0" w:color="auto"/>
          </w:divBdr>
          <w:divsChild>
            <w:div w:id="1697195503">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599532275">
                      <w:marLeft w:val="0"/>
                      <w:marRight w:val="0"/>
                      <w:marTop w:val="0"/>
                      <w:marBottom w:val="0"/>
                      <w:divBdr>
                        <w:top w:val="none" w:sz="0" w:space="0" w:color="auto"/>
                        <w:left w:val="none" w:sz="0" w:space="0" w:color="auto"/>
                        <w:bottom w:val="none" w:sz="0" w:space="0" w:color="auto"/>
                        <w:right w:val="none" w:sz="0" w:space="0" w:color="auto"/>
                      </w:divBdr>
                      <w:divsChild>
                        <w:div w:id="1295869026">
                          <w:marLeft w:val="0"/>
                          <w:marRight w:val="0"/>
                          <w:marTop w:val="0"/>
                          <w:marBottom w:val="0"/>
                          <w:divBdr>
                            <w:top w:val="none" w:sz="0" w:space="0" w:color="auto"/>
                            <w:left w:val="none" w:sz="0" w:space="0" w:color="auto"/>
                            <w:bottom w:val="none" w:sz="0" w:space="0" w:color="auto"/>
                            <w:right w:val="none" w:sz="0" w:space="0" w:color="auto"/>
                          </w:divBdr>
                          <w:divsChild>
                            <w:div w:id="2091340945">
                              <w:marLeft w:val="0"/>
                              <w:marRight w:val="0"/>
                              <w:marTop w:val="0"/>
                              <w:marBottom w:val="0"/>
                              <w:divBdr>
                                <w:top w:val="none" w:sz="0" w:space="0" w:color="auto"/>
                                <w:left w:val="none" w:sz="0" w:space="0" w:color="auto"/>
                                <w:bottom w:val="none" w:sz="0" w:space="0" w:color="auto"/>
                                <w:right w:val="none" w:sz="0" w:space="0" w:color="auto"/>
                              </w:divBdr>
                              <w:divsChild>
                                <w:div w:id="51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279012">
          <w:marLeft w:val="0"/>
          <w:marRight w:val="0"/>
          <w:marTop w:val="0"/>
          <w:marBottom w:val="150"/>
          <w:divBdr>
            <w:top w:val="none" w:sz="0" w:space="0" w:color="auto"/>
            <w:left w:val="none" w:sz="0" w:space="0" w:color="auto"/>
            <w:bottom w:val="none" w:sz="0" w:space="0" w:color="auto"/>
            <w:right w:val="none" w:sz="0" w:space="0" w:color="auto"/>
          </w:divBdr>
        </w:div>
      </w:divsChild>
    </w:div>
    <w:div w:id="942030150">
      <w:bodyDiv w:val="1"/>
      <w:marLeft w:val="0"/>
      <w:marRight w:val="0"/>
      <w:marTop w:val="0"/>
      <w:marBottom w:val="0"/>
      <w:divBdr>
        <w:top w:val="none" w:sz="0" w:space="0" w:color="auto"/>
        <w:left w:val="none" w:sz="0" w:space="0" w:color="auto"/>
        <w:bottom w:val="none" w:sz="0" w:space="0" w:color="auto"/>
        <w:right w:val="none" w:sz="0" w:space="0" w:color="auto"/>
      </w:divBdr>
      <w:divsChild>
        <w:div w:id="901721860">
          <w:marLeft w:val="0"/>
          <w:marRight w:val="0"/>
          <w:marTop w:val="0"/>
          <w:marBottom w:val="0"/>
          <w:divBdr>
            <w:top w:val="none" w:sz="0" w:space="0" w:color="auto"/>
            <w:left w:val="none" w:sz="0" w:space="0" w:color="auto"/>
            <w:bottom w:val="none" w:sz="0" w:space="0" w:color="auto"/>
            <w:right w:val="none" w:sz="0" w:space="0" w:color="auto"/>
          </w:divBdr>
          <w:divsChild>
            <w:div w:id="1670517189">
              <w:marLeft w:val="0"/>
              <w:marRight w:val="0"/>
              <w:marTop w:val="0"/>
              <w:marBottom w:val="0"/>
              <w:divBdr>
                <w:top w:val="none" w:sz="0" w:space="0" w:color="auto"/>
                <w:left w:val="none" w:sz="0" w:space="0" w:color="auto"/>
                <w:bottom w:val="none" w:sz="0" w:space="0" w:color="auto"/>
                <w:right w:val="none" w:sz="0" w:space="0" w:color="auto"/>
              </w:divBdr>
              <w:divsChild>
                <w:div w:id="2086877224">
                  <w:marLeft w:val="0"/>
                  <w:marRight w:val="0"/>
                  <w:marTop w:val="0"/>
                  <w:marBottom w:val="176"/>
                  <w:divBdr>
                    <w:top w:val="none" w:sz="0" w:space="0" w:color="auto"/>
                    <w:left w:val="none" w:sz="0" w:space="0" w:color="auto"/>
                    <w:bottom w:val="none" w:sz="0" w:space="0" w:color="auto"/>
                    <w:right w:val="none" w:sz="0" w:space="0" w:color="auto"/>
                  </w:divBdr>
                  <w:divsChild>
                    <w:div w:id="693581661">
                      <w:marLeft w:val="0"/>
                      <w:marRight w:val="0"/>
                      <w:marTop w:val="0"/>
                      <w:marBottom w:val="0"/>
                      <w:divBdr>
                        <w:top w:val="none" w:sz="0" w:space="0" w:color="auto"/>
                        <w:left w:val="none" w:sz="0" w:space="0" w:color="auto"/>
                        <w:bottom w:val="none" w:sz="0" w:space="0" w:color="auto"/>
                        <w:right w:val="none" w:sz="0" w:space="0" w:color="auto"/>
                      </w:divBdr>
                      <w:divsChild>
                        <w:div w:id="1673725803">
                          <w:marLeft w:val="0"/>
                          <w:marRight w:val="0"/>
                          <w:marTop w:val="0"/>
                          <w:marBottom w:val="0"/>
                          <w:divBdr>
                            <w:top w:val="none" w:sz="0" w:space="0" w:color="auto"/>
                            <w:left w:val="none" w:sz="0" w:space="0" w:color="auto"/>
                            <w:bottom w:val="none" w:sz="0" w:space="0" w:color="auto"/>
                            <w:right w:val="none" w:sz="0" w:space="0" w:color="auto"/>
                          </w:divBdr>
                          <w:divsChild>
                            <w:div w:id="285351090">
                              <w:marLeft w:val="0"/>
                              <w:marRight w:val="0"/>
                              <w:marTop w:val="0"/>
                              <w:marBottom w:val="0"/>
                              <w:divBdr>
                                <w:top w:val="none" w:sz="0" w:space="0" w:color="auto"/>
                                <w:left w:val="none" w:sz="0" w:space="0" w:color="auto"/>
                                <w:bottom w:val="none" w:sz="0" w:space="0" w:color="auto"/>
                                <w:right w:val="none" w:sz="0" w:space="0" w:color="auto"/>
                              </w:divBdr>
                              <w:divsChild>
                                <w:div w:id="1605304971">
                                  <w:marLeft w:val="0"/>
                                  <w:marRight w:val="0"/>
                                  <w:marTop w:val="0"/>
                                  <w:marBottom w:val="0"/>
                                  <w:divBdr>
                                    <w:top w:val="none" w:sz="0" w:space="0" w:color="auto"/>
                                    <w:left w:val="none" w:sz="0" w:space="0" w:color="auto"/>
                                    <w:bottom w:val="none" w:sz="0" w:space="0" w:color="auto"/>
                                    <w:right w:val="none" w:sz="0" w:space="0" w:color="auto"/>
                                  </w:divBdr>
                                  <w:divsChild>
                                    <w:div w:id="1222131842">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660377496">
                                              <w:marLeft w:val="0"/>
                                              <w:marRight w:val="0"/>
                                              <w:marTop w:val="0"/>
                                              <w:marBottom w:val="0"/>
                                              <w:divBdr>
                                                <w:top w:val="none" w:sz="0" w:space="0" w:color="auto"/>
                                                <w:left w:val="none" w:sz="0" w:space="0" w:color="auto"/>
                                                <w:bottom w:val="none" w:sz="0" w:space="0" w:color="auto"/>
                                                <w:right w:val="none" w:sz="0" w:space="0" w:color="auto"/>
                                              </w:divBdr>
                                              <w:divsChild>
                                                <w:div w:id="12468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30474">
      <w:bodyDiv w:val="1"/>
      <w:marLeft w:val="0"/>
      <w:marRight w:val="0"/>
      <w:marTop w:val="0"/>
      <w:marBottom w:val="0"/>
      <w:divBdr>
        <w:top w:val="none" w:sz="0" w:space="0" w:color="auto"/>
        <w:left w:val="none" w:sz="0" w:space="0" w:color="auto"/>
        <w:bottom w:val="none" w:sz="0" w:space="0" w:color="auto"/>
        <w:right w:val="none" w:sz="0" w:space="0" w:color="auto"/>
      </w:divBdr>
      <w:divsChild>
        <w:div w:id="156191831">
          <w:marLeft w:val="0"/>
          <w:marRight w:val="0"/>
          <w:marTop w:val="0"/>
          <w:marBottom w:val="0"/>
          <w:divBdr>
            <w:top w:val="none" w:sz="0" w:space="0" w:color="auto"/>
            <w:left w:val="none" w:sz="0" w:space="0" w:color="auto"/>
            <w:bottom w:val="dotted" w:sz="6" w:space="4" w:color="DDDDDD"/>
            <w:right w:val="none" w:sz="0" w:space="0" w:color="auto"/>
          </w:divBdr>
          <w:divsChild>
            <w:div w:id="14054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455">
      <w:bodyDiv w:val="1"/>
      <w:marLeft w:val="0"/>
      <w:marRight w:val="0"/>
      <w:marTop w:val="0"/>
      <w:marBottom w:val="0"/>
      <w:divBdr>
        <w:top w:val="none" w:sz="0" w:space="0" w:color="auto"/>
        <w:left w:val="none" w:sz="0" w:space="0" w:color="auto"/>
        <w:bottom w:val="none" w:sz="0" w:space="0" w:color="auto"/>
        <w:right w:val="none" w:sz="0" w:space="0" w:color="auto"/>
      </w:divBdr>
      <w:divsChild>
        <w:div w:id="106195380">
          <w:marLeft w:val="0"/>
          <w:marRight w:val="0"/>
          <w:marTop w:val="0"/>
          <w:marBottom w:val="0"/>
          <w:divBdr>
            <w:top w:val="none" w:sz="0" w:space="0" w:color="auto"/>
            <w:left w:val="none" w:sz="0" w:space="0" w:color="auto"/>
            <w:bottom w:val="dotted" w:sz="6" w:space="4" w:color="DDDDDD"/>
            <w:right w:val="none" w:sz="0" w:space="0" w:color="auto"/>
          </w:divBdr>
          <w:divsChild>
            <w:div w:id="13798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811">
      <w:bodyDiv w:val="1"/>
      <w:marLeft w:val="0"/>
      <w:marRight w:val="0"/>
      <w:marTop w:val="0"/>
      <w:marBottom w:val="0"/>
      <w:divBdr>
        <w:top w:val="none" w:sz="0" w:space="0" w:color="auto"/>
        <w:left w:val="none" w:sz="0" w:space="0" w:color="auto"/>
        <w:bottom w:val="none" w:sz="0" w:space="0" w:color="auto"/>
        <w:right w:val="none" w:sz="0" w:space="0" w:color="auto"/>
      </w:divBdr>
    </w:div>
    <w:div w:id="942762922">
      <w:bodyDiv w:val="1"/>
      <w:marLeft w:val="0"/>
      <w:marRight w:val="0"/>
      <w:marTop w:val="0"/>
      <w:marBottom w:val="0"/>
      <w:divBdr>
        <w:top w:val="none" w:sz="0" w:space="0" w:color="auto"/>
        <w:left w:val="none" w:sz="0" w:space="0" w:color="auto"/>
        <w:bottom w:val="none" w:sz="0" w:space="0" w:color="auto"/>
        <w:right w:val="none" w:sz="0" w:space="0" w:color="auto"/>
      </w:divBdr>
    </w:div>
    <w:div w:id="942764196">
      <w:bodyDiv w:val="1"/>
      <w:marLeft w:val="0"/>
      <w:marRight w:val="0"/>
      <w:marTop w:val="0"/>
      <w:marBottom w:val="0"/>
      <w:divBdr>
        <w:top w:val="none" w:sz="0" w:space="0" w:color="auto"/>
        <w:left w:val="none" w:sz="0" w:space="0" w:color="auto"/>
        <w:bottom w:val="none" w:sz="0" w:space="0" w:color="auto"/>
        <w:right w:val="none" w:sz="0" w:space="0" w:color="auto"/>
      </w:divBdr>
      <w:divsChild>
        <w:div w:id="1420524651">
          <w:marLeft w:val="0"/>
          <w:marRight w:val="0"/>
          <w:marTop w:val="0"/>
          <w:marBottom w:val="0"/>
          <w:divBdr>
            <w:top w:val="none" w:sz="0" w:space="0" w:color="auto"/>
            <w:left w:val="none" w:sz="0" w:space="0" w:color="auto"/>
            <w:bottom w:val="none" w:sz="0" w:space="0" w:color="auto"/>
            <w:right w:val="none" w:sz="0" w:space="0" w:color="auto"/>
          </w:divBdr>
          <w:divsChild>
            <w:div w:id="1326976747">
              <w:marLeft w:val="0"/>
              <w:marRight w:val="0"/>
              <w:marTop w:val="0"/>
              <w:marBottom w:val="0"/>
              <w:divBdr>
                <w:top w:val="none" w:sz="0" w:space="0" w:color="auto"/>
                <w:left w:val="none" w:sz="0" w:space="0" w:color="auto"/>
                <w:bottom w:val="none" w:sz="0" w:space="0" w:color="auto"/>
                <w:right w:val="none" w:sz="0" w:space="0" w:color="auto"/>
              </w:divBdr>
              <w:divsChild>
                <w:div w:id="114951877">
                  <w:marLeft w:val="0"/>
                  <w:marRight w:val="0"/>
                  <w:marTop w:val="0"/>
                  <w:marBottom w:val="0"/>
                  <w:divBdr>
                    <w:top w:val="none" w:sz="0" w:space="0" w:color="auto"/>
                    <w:left w:val="none" w:sz="0" w:space="0" w:color="auto"/>
                    <w:bottom w:val="none" w:sz="0" w:space="0" w:color="auto"/>
                    <w:right w:val="none" w:sz="0" w:space="0" w:color="auto"/>
                  </w:divBdr>
                  <w:divsChild>
                    <w:div w:id="2023969701">
                      <w:marLeft w:val="0"/>
                      <w:marRight w:val="0"/>
                      <w:marTop w:val="0"/>
                      <w:marBottom w:val="0"/>
                      <w:divBdr>
                        <w:top w:val="none" w:sz="0" w:space="0" w:color="auto"/>
                        <w:left w:val="none" w:sz="0" w:space="0" w:color="auto"/>
                        <w:bottom w:val="none" w:sz="0" w:space="0" w:color="auto"/>
                        <w:right w:val="none" w:sz="0" w:space="0" w:color="auto"/>
                      </w:divBdr>
                      <w:divsChild>
                        <w:div w:id="1286229294">
                          <w:marLeft w:val="0"/>
                          <w:marRight w:val="0"/>
                          <w:marTop w:val="0"/>
                          <w:marBottom w:val="0"/>
                          <w:divBdr>
                            <w:top w:val="none" w:sz="0" w:space="0" w:color="auto"/>
                            <w:left w:val="none" w:sz="0" w:space="0" w:color="auto"/>
                            <w:bottom w:val="none" w:sz="0" w:space="0" w:color="auto"/>
                            <w:right w:val="none" w:sz="0" w:space="0" w:color="auto"/>
                          </w:divBdr>
                          <w:divsChild>
                            <w:div w:id="1978223113">
                              <w:marLeft w:val="0"/>
                              <w:marRight w:val="0"/>
                              <w:marTop w:val="0"/>
                              <w:marBottom w:val="0"/>
                              <w:divBdr>
                                <w:top w:val="none" w:sz="0" w:space="0" w:color="auto"/>
                                <w:left w:val="none" w:sz="0" w:space="0" w:color="auto"/>
                                <w:bottom w:val="none" w:sz="0" w:space="0" w:color="auto"/>
                                <w:right w:val="none" w:sz="0" w:space="0" w:color="auto"/>
                              </w:divBdr>
                              <w:divsChild>
                                <w:div w:id="2112511619">
                                  <w:marLeft w:val="0"/>
                                  <w:marRight w:val="0"/>
                                  <w:marTop w:val="0"/>
                                  <w:marBottom w:val="0"/>
                                  <w:divBdr>
                                    <w:top w:val="none" w:sz="0" w:space="0" w:color="auto"/>
                                    <w:left w:val="none" w:sz="0" w:space="0" w:color="auto"/>
                                    <w:bottom w:val="none" w:sz="0" w:space="0" w:color="auto"/>
                                    <w:right w:val="none" w:sz="0" w:space="0" w:color="auto"/>
                                  </w:divBdr>
                                  <w:divsChild>
                                    <w:div w:id="1986007081">
                                      <w:marLeft w:val="0"/>
                                      <w:marRight w:val="0"/>
                                      <w:marTop w:val="0"/>
                                      <w:marBottom w:val="0"/>
                                      <w:divBdr>
                                        <w:top w:val="none" w:sz="0" w:space="0" w:color="auto"/>
                                        <w:left w:val="none" w:sz="0" w:space="0" w:color="auto"/>
                                        <w:bottom w:val="none" w:sz="0" w:space="0" w:color="auto"/>
                                        <w:right w:val="none" w:sz="0" w:space="0" w:color="auto"/>
                                      </w:divBdr>
                                      <w:divsChild>
                                        <w:div w:id="2046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99553">
      <w:bodyDiv w:val="1"/>
      <w:marLeft w:val="0"/>
      <w:marRight w:val="0"/>
      <w:marTop w:val="0"/>
      <w:marBottom w:val="0"/>
      <w:divBdr>
        <w:top w:val="none" w:sz="0" w:space="0" w:color="auto"/>
        <w:left w:val="none" w:sz="0" w:space="0" w:color="auto"/>
        <w:bottom w:val="none" w:sz="0" w:space="0" w:color="auto"/>
        <w:right w:val="none" w:sz="0" w:space="0" w:color="auto"/>
      </w:divBdr>
    </w:div>
    <w:div w:id="943070463">
      <w:bodyDiv w:val="1"/>
      <w:marLeft w:val="0"/>
      <w:marRight w:val="0"/>
      <w:marTop w:val="0"/>
      <w:marBottom w:val="0"/>
      <w:divBdr>
        <w:top w:val="none" w:sz="0" w:space="0" w:color="auto"/>
        <w:left w:val="none" w:sz="0" w:space="0" w:color="auto"/>
        <w:bottom w:val="none" w:sz="0" w:space="0" w:color="auto"/>
        <w:right w:val="none" w:sz="0" w:space="0" w:color="auto"/>
      </w:divBdr>
    </w:div>
    <w:div w:id="944458937">
      <w:bodyDiv w:val="1"/>
      <w:marLeft w:val="0"/>
      <w:marRight w:val="0"/>
      <w:marTop w:val="0"/>
      <w:marBottom w:val="0"/>
      <w:divBdr>
        <w:top w:val="none" w:sz="0" w:space="0" w:color="auto"/>
        <w:left w:val="none" w:sz="0" w:space="0" w:color="auto"/>
        <w:bottom w:val="none" w:sz="0" w:space="0" w:color="auto"/>
        <w:right w:val="none" w:sz="0" w:space="0" w:color="auto"/>
      </w:divBdr>
    </w:div>
    <w:div w:id="944968877">
      <w:bodyDiv w:val="1"/>
      <w:marLeft w:val="0"/>
      <w:marRight w:val="0"/>
      <w:marTop w:val="0"/>
      <w:marBottom w:val="0"/>
      <w:divBdr>
        <w:top w:val="none" w:sz="0" w:space="0" w:color="auto"/>
        <w:left w:val="none" w:sz="0" w:space="0" w:color="auto"/>
        <w:bottom w:val="none" w:sz="0" w:space="0" w:color="auto"/>
        <w:right w:val="none" w:sz="0" w:space="0" w:color="auto"/>
      </w:divBdr>
      <w:divsChild>
        <w:div w:id="284119942">
          <w:marLeft w:val="0"/>
          <w:marRight w:val="0"/>
          <w:marTop w:val="0"/>
          <w:marBottom w:val="150"/>
          <w:divBdr>
            <w:top w:val="none" w:sz="0" w:space="0" w:color="auto"/>
            <w:left w:val="none" w:sz="0" w:space="0" w:color="auto"/>
            <w:bottom w:val="none" w:sz="0" w:space="0" w:color="auto"/>
            <w:right w:val="none" w:sz="0" w:space="0" w:color="auto"/>
          </w:divBdr>
        </w:div>
        <w:div w:id="942106193">
          <w:marLeft w:val="0"/>
          <w:marRight w:val="0"/>
          <w:marTop w:val="0"/>
          <w:marBottom w:val="150"/>
          <w:divBdr>
            <w:top w:val="none" w:sz="0" w:space="0" w:color="auto"/>
            <w:left w:val="none" w:sz="0" w:space="0" w:color="auto"/>
            <w:bottom w:val="none" w:sz="0" w:space="0" w:color="auto"/>
            <w:right w:val="none" w:sz="0" w:space="0" w:color="auto"/>
          </w:divBdr>
        </w:div>
        <w:div w:id="1140731969">
          <w:marLeft w:val="0"/>
          <w:marRight w:val="0"/>
          <w:marTop w:val="0"/>
          <w:marBottom w:val="150"/>
          <w:divBdr>
            <w:top w:val="none" w:sz="0" w:space="0" w:color="auto"/>
            <w:left w:val="none" w:sz="0" w:space="0" w:color="auto"/>
            <w:bottom w:val="none" w:sz="0" w:space="0" w:color="auto"/>
            <w:right w:val="none" w:sz="0" w:space="0" w:color="auto"/>
          </w:divBdr>
        </w:div>
        <w:div w:id="1261987795">
          <w:marLeft w:val="0"/>
          <w:marRight w:val="0"/>
          <w:marTop w:val="0"/>
          <w:marBottom w:val="150"/>
          <w:divBdr>
            <w:top w:val="none" w:sz="0" w:space="0" w:color="auto"/>
            <w:left w:val="none" w:sz="0" w:space="0" w:color="auto"/>
            <w:bottom w:val="none" w:sz="0" w:space="0" w:color="auto"/>
            <w:right w:val="none" w:sz="0" w:space="0" w:color="auto"/>
          </w:divBdr>
        </w:div>
        <w:div w:id="1443695206">
          <w:marLeft w:val="0"/>
          <w:marRight w:val="0"/>
          <w:marTop w:val="0"/>
          <w:marBottom w:val="150"/>
          <w:divBdr>
            <w:top w:val="none" w:sz="0" w:space="0" w:color="auto"/>
            <w:left w:val="none" w:sz="0" w:space="0" w:color="auto"/>
            <w:bottom w:val="none" w:sz="0" w:space="0" w:color="auto"/>
            <w:right w:val="none" w:sz="0" w:space="0" w:color="auto"/>
          </w:divBdr>
        </w:div>
        <w:div w:id="1709715836">
          <w:marLeft w:val="0"/>
          <w:marRight w:val="0"/>
          <w:marTop w:val="0"/>
          <w:marBottom w:val="150"/>
          <w:divBdr>
            <w:top w:val="none" w:sz="0" w:space="0" w:color="auto"/>
            <w:left w:val="none" w:sz="0" w:space="0" w:color="auto"/>
            <w:bottom w:val="none" w:sz="0" w:space="0" w:color="auto"/>
            <w:right w:val="none" w:sz="0" w:space="0" w:color="auto"/>
          </w:divBdr>
        </w:div>
        <w:div w:id="1868249775">
          <w:marLeft w:val="0"/>
          <w:marRight w:val="0"/>
          <w:marTop w:val="0"/>
          <w:marBottom w:val="150"/>
          <w:divBdr>
            <w:top w:val="none" w:sz="0" w:space="0" w:color="auto"/>
            <w:left w:val="none" w:sz="0" w:space="0" w:color="auto"/>
            <w:bottom w:val="none" w:sz="0" w:space="0" w:color="auto"/>
            <w:right w:val="none" w:sz="0" w:space="0" w:color="auto"/>
          </w:divBdr>
        </w:div>
        <w:div w:id="1910845785">
          <w:marLeft w:val="0"/>
          <w:marRight w:val="0"/>
          <w:marTop w:val="0"/>
          <w:marBottom w:val="150"/>
          <w:divBdr>
            <w:top w:val="none" w:sz="0" w:space="0" w:color="auto"/>
            <w:left w:val="none" w:sz="0" w:space="0" w:color="auto"/>
            <w:bottom w:val="none" w:sz="0" w:space="0" w:color="auto"/>
            <w:right w:val="none" w:sz="0" w:space="0" w:color="auto"/>
          </w:divBdr>
        </w:div>
        <w:div w:id="1969966866">
          <w:marLeft w:val="0"/>
          <w:marRight w:val="0"/>
          <w:marTop w:val="0"/>
          <w:marBottom w:val="150"/>
          <w:divBdr>
            <w:top w:val="none" w:sz="0" w:space="0" w:color="auto"/>
            <w:left w:val="none" w:sz="0" w:space="0" w:color="auto"/>
            <w:bottom w:val="none" w:sz="0" w:space="0" w:color="auto"/>
            <w:right w:val="none" w:sz="0" w:space="0" w:color="auto"/>
          </w:divBdr>
        </w:div>
        <w:div w:id="2079860537">
          <w:marLeft w:val="0"/>
          <w:marRight w:val="0"/>
          <w:marTop w:val="0"/>
          <w:marBottom w:val="150"/>
          <w:divBdr>
            <w:top w:val="none" w:sz="0" w:space="0" w:color="auto"/>
            <w:left w:val="none" w:sz="0" w:space="0" w:color="auto"/>
            <w:bottom w:val="none" w:sz="0" w:space="0" w:color="auto"/>
            <w:right w:val="none" w:sz="0" w:space="0" w:color="auto"/>
          </w:divBdr>
        </w:div>
        <w:div w:id="2127191173">
          <w:marLeft w:val="0"/>
          <w:marRight w:val="0"/>
          <w:marTop w:val="0"/>
          <w:marBottom w:val="150"/>
          <w:divBdr>
            <w:top w:val="none" w:sz="0" w:space="0" w:color="auto"/>
            <w:left w:val="none" w:sz="0" w:space="0" w:color="auto"/>
            <w:bottom w:val="none" w:sz="0" w:space="0" w:color="auto"/>
            <w:right w:val="none" w:sz="0" w:space="0" w:color="auto"/>
          </w:divBdr>
        </w:div>
      </w:divsChild>
    </w:div>
    <w:div w:id="944994062">
      <w:bodyDiv w:val="1"/>
      <w:marLeft w:val="0"/>
      <w:marRight w:val="0"/>
      <w:marTop w:val="0"/>
      <w:marBottom w:val="0"/>
      <w:divBdr>
        <w:top w:val="none" w:sz="0" w:space="0" w:color="auto"/>
        <w:left w:val="none" w:sz="0" w:space="0" w:color="auto"/>
        <w:bottom w:val="none" w:sz="0" w:space="0" w:color="auto"/>
        <w:right w:val="none" w:sz="0" w:space="0" w:color="auto"/>
      </w:divBdr>
    </w:div>
    <w:div w:id="945232774">
      <w:bodyDiv w:val="1"/>
      <w:marLeft w:val="0"/>
      <w:marRight w:val="0"/>
      <w:marTop w:val="0"/>
      <w:marBottom w:val="0"/>
      <w:divBdr>
        <w:top w:val="none" w:sz="0" w:space="0" w:color="auto"/>
        <w:left w:val="none" w:sz="0" w:space="0" w:color="auto"/>
        <w:bottom w:val="none" w:sz="0" w:space="0" w:color="auto"/>
        <w:right w:val="none" w:sz="0" w:space="0" w:color="auto"/>
      </w:divBdr>
      <w:divsChild>
        <w:div w:id="1246838917">
          <w:marLeft w:val="0"/>
          <w:marRight w:val="0"/>
          <w:marTop w:val="0"/>
          <w:marBottom w:val="150"/>
          <w:divBdr>
            <w:top w:val="none" w:sz="0" w:space="0" w:color="auto"/>
            <w:left w:val="none" w:sz="0" w:space="0" w:color="auto"/>
            <w:bottom w:val="none" w:sz="0" w:space="0" w:color="auto"/>
            <w:right w:val="none" w:sz="0" w:space="0" w:color="auto"/>
          </w:divBdr>
          <w:divsChild>
            <w:div w:id="1798334840">
              <w:marLeft w:val="0"/>
              <w:marRight w:val="0"/>
              <w:marTop w:val="0"/>
              <w:marBottom w:val="0"/>
              <w:divBdr>
                <w:top w:val="none" w:sz="0" w:space="0" w:color="auto"/>
                <w:left w:val="none" w:sz="0" w:space="0" w:color="auto"/>
                <w:bottom w:val="none" w:sz="0" w:space="0" w:color="auto"/>
                <w:right w:val="none" w:sz="0" w:space="0" w:color="auto"/>
              </w:divBdr>
              <w:divsChild>
                <w:div w:id="766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303">
          <w:marLeft w:val="0"/>
          <w:marRight w:val="0"/>
          <w:marTop w:val="0"/>
          <w:marBottom w:val="150"/>
          <w:divBdr>
            <w:top w:val="none" w:sz="0" w:space="0" w:color="auto"/>
            <w:left w:val="none" w:sz="0" w:space="0" w:color="auto"/>
            <w:bottom w:val="none" w:sz="0" w:space="0" w:color="auto"/>
            <w:right w:val="none" w:sz="0" w:space="0" w:color="auto"/>
          </w:divBdr>
        </w:div>
        <w:div w:id="1086345503">
          <w:marLeft w:val="0"/>
          <w:marRight w:val="0"/>
          <w:marTop w:val="0"/>
          <w:marBottom w:val="0"/>
          <w:divBdr>
            <w:top w:val="none" w:sz="0" w:space="0" w:color="auto"/>
            <w:left w:val="none" w:sz="0" w:space="0" w:color="auto"/>
            <w:bottom w:val="none" w:sz="0" w:space="0" w:color="auto"/>
            <w:right w:val="none" w:sz="0" w:space="0" w:color="auto"/>
          </w:divBdr>
          <w:divsChild>
            <w:div w:id="1611890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5573827">
      <w:bodyDiv w:val="1"/>
      <w:marLeft w:val="0"/>
      <w:marRight w:val="0"/>
      <w:marTop w:val="0"/>
      <w:marBottom w:val="0"/>
      <w:divBdr>
        <w:top w:val="none" w:sz="0" w:space="0" w:color="auto"/>
        <w:left w:val="none" w:sz="0" w:space="0" w:color="auto"/>
        <w:bottom w:val="none" w:sz="0" w:space="0" w:color="auto"/>
        <w:right w:val="none" w:sz="0" w:space="0" w:color="auto"/>
      </w:divBdr>
      <w:divsChild>
        <w:div w:id="1318412920">
          <w:marLeft w:val="0"/>
          <w:marRight w:val="0"/>
          <w:marTop w:val="0"/>
          <w:marBottom w:val="150"/>
          <w:divBdr>
            <w:top w:val="none" w:sz="0" w:space="0" w:color="auto"/>
            <w:left w:val="none" w:sz="0" w:space="0" w:color="auto"/>
            <w:bottom w:val="none" w:sz="0" w:space="0" w:color="auto"/>
            <w:right w:val="none" w:sz="0" w:space="0" w:color="auto"/>
          </w:divBdr>
        </w:div>
      </w:divsChild>
    </w:div>
    <w:div w:id="945579090">
      <w:bodyDiv w:val="1"/>
      <w:marLeft w:val="0"/>
      <w:marRight w:val="0"/>
      <w:marTop w:val="0"/>
      <w:marBottom w:val="0"/>
      <w:divBdr>
        <w:top w:val="none" w:sz="0" w:space="0" w:color="auto"/>
        <w:left w:val="none" w:sz="0" w:space="0" w:color="auto"/>
        <w:bottom w:val="none" w:sz="0" w:space="0" w:color="auto"/>
        <w:right w:val="none" w:sz="0" w:space="0" w:color="auto"/>
      </w:divBdr>
      <w:divsChild>
        <w:div w:id="884222431">
          <w:marLeft w:val="0"/>
          <w:marRight w:val="0"/>
          <w:marTop w:val="0"/>
          <w:marBottom w:val="150"/>
          <w:divBdr>
            <w:top w:val="none" w:sz="0" w:space="0" w:color="auto"/>
            <w:left w:val="none" w:sz="0" w:space="0" w:color="auto"/>
            <w:bottom w:val="none" w:sz="0" w:space="0" w:color="auto"/>
            <w:right w:val="none" w:sz="0" w:space="0" w:color="auto"/>
          </w:divBdr>
          <w:divsChild>
            <w:div w:id="1317101062">
              <w:marLeft w:val="0"/>
              <w:marRight w:val="0"/>
              <w:marTop w:val="0"/>
              <w:marBottom w:val="0"/>
              <w:divBdr>
                <w:top w:val="none" w:sz="0" w:space="0" w:color="auto"/>
                <w:left w:val="none" w:sz="0" w:space="0" w:color="auto"/>
                <w:bottom w:val="none" w:sz="0" w:space="0" w:color="auto"/>
                <w:right w:val="none" w:sz="0" w:space="0" w:color="auto"/>
              </w:divBdr>
            </w:div>
          </w:divsChild>
        </w:div>
        <w:div w:id="1590966191">
          <w:marLeft w:val="0"/>
          <w:marRight w:val="0"/>
          <w:marTop w:val="0"/>
          <w:marBottom w:val="150"/>
          <w:divBdr>
            <w:top w:val="none" w:sz="0" w:space="0" w:color="auto"/>
            <w:left w:val="none" w:sz="0" w:space="0" w:color="auto"/>
            <w:bottom w:val="none" w:sz="0" w:space="0" w:color="auto"/>
            <w:right w:val="none" w:sz="0" w:space="0" w:color="auto"/>
          </w:divBdr>
        </w:div>
        <w:div w:id="2062750306">
          <w:marLeft w:val="0"/>
          <w:marRight w:val="0"/>
          <w:marTop w:val="0"/>
          <w:marBottom w:val="0"/>
          <w:divBdr>
            <w:top w:val="none" w:sz="0" w:space="0" w:color="auto"/>
            <w:left w:val="none" w:sz="0" w:space="0" w:color="auto"/>
            <w:bottom w:val="none" w:sz="0" w:space="0" w:color="auto"/>
            <w:right w:val="none" w:sz="0" w:space="0" w:color="auto"/>
          </w:divBdr>
          <w:divsChild>
            <w:div w:id="650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094">
      <w:bodyDiv w:val="1"/>
      <w:marLeft w:val="0"/>
      <w:marRight w:val="0"/>
      <w:marTop w:val="0"/>
      <w:marBottom w:val="0"/>
      <w:divBdr>
        <w:top w:val="none" w:sz="0" w:space="0" w:color="auto"/>
        <w:left w:val="none" w:sz="0" w:space="0" w:color="auto"/>
        <w:bottom w:val="none" w:sz="0" w:space="0" w:color="auto"/>
        <w:right w:val="none" w:sz="0" w:space="0" w:color="auto"/>
      </w:divBdr>
      <w:divsChild>
        <w:div w:id="719279805">
          <w:marLeft w:val="0"/>
          <w:marRight w:val="0"/>
          <w:marTop w:val="0"/>
          <w:marBottom w:val="0"/>
          <w:divBdr>
            <w:top w:val="none" w:sz="0" w:space="0" w:color="auto"/>
            <w:left w:val="none" w:sz="0" w:space="0" w:color="auto"/>
            <w:bottom w:val="none" w:sz="0" w:space="0" w:color="auto"/>
            <w:right w:val="none" w:sz="0" w:space="0" w:color="auto"/>
          </w:divBdr>
          <w:divsChild>
            <w:div w:id="1664314747">
              <w:marLeft w:val="0"/>
              <w:marRight w:val="0"/>
              <w:marTop w:val="0"/>
              <w:marBottom w:val="0"/>
              <w:divBdr>
                <w:top w:val="none" w:sz="0" w:space="0" w:color="auto"/>
                <w:left w:val="none" w:sz="0" w:space="0" w:color="auto"/>
                <w:bottom w:val="none" w:sz="0" w:space="0" w:color="auto"/>
                <w:right w:val="none" w:sz="0" w:space="0" w:color="auto"/>
              </w:divBdr>
              <w:divsChild>
                <w:div w:id="1130199785">
                  <w:marLeft w:val="0"/>
                  <w:marRight w:val="0"/>
                  <w:marTop w:val="0"/>
                  <w:marBottom w:val="0"/>
                  <w:divBdr>
                    <w:top w:val="none" w:sz="0" w:space="0" w:color="auto"/>
                    <w:left w:val="none" w:sz="0" w:space="0" w:color="auto"/>
                    <w:bottom w:val="none" w:sz="0" w:space="0" w:color="auto"/>
                    <w:right w:val="none" w:sz="0" w:space="0" w:color="auto"/>
                  </w:divBdr>
                  <w:divsChild>
                    <w:div w:id="1868133993">
                      <w:marLeft w:val="0"/>
                      <w:marRight w:val="0"/>
                      <w:marTop w:val="0"/>
                      <w:marBottom w:val="0"/>
                      <w:divBdr>
                        <w:top w:val="none" w:sz="0" w:space="0" w:color="auto"/>
                        <w:left w:val="none" w:sz="0" w:space="0" w:color="auto"/>
                        <w:bottom w:val="none" w:sz="0" w:space="0" w:color="auto"/>
                        <w:right w:val="none" w:sz="0" w:space="0" w:color="auto"/>
                      </w:divBdr>
                      <w:divsChild>
                        <w:div w:id="242565878">
                          <w:marLeft w:val="0"/>
                          <w:marRight w:val="0"/>
                          <w:marTop w:val="0"/>
                          <w:marBottom w:val="0"/>
                          <w:divBdr>
                            <w:top w:val="none" w:sz="0" w:space="0" w:color="auto"/>
                            <w:left w:val="none" w:sz="0" w:space="0" w:color="auto"/>
                            <w:bottom w:val="none" w:sz="0" w:space="0" w:color="auto"/>
                            <w:right w:val="none" w:sz="0" w:space="0" w:color="auto"/>
                          </w:divBdr>
                          <w:divsChild>
                            <w:div w:id="274673027">
                              <w:marLeft w:val="0"/>
                              <w:marRight w:val="0"/>
                              <w:marTop w:val="0"/>
                              <w:marBottom w:val="0"/>
                              <w:divBdr>
                                <w:top w:val="none" w:sz="0" w:space="0" w:color="auto"/>
                                <w:left w:val="none" w:sz="0" w:space="0" w:color="auto"/>
                                <w:bottom w:val="none" w:sz="0" w:space="0" w:color="auto"/>
                                <w:right w:val="none" w:sz="0" w:space="0" w:color="auto"/>
                              </w:divBdr>
                              <w:divsChild>
                                <w:div w:id="209733417">
                                  <w:marLeft w:val="0"/>
                                  <w:marRight w:val="0"/>
                                  <w:marTop w:val="0"/>
                                  <w:marBottom w:val="0"/>
                                  <w:divBdr>
                                    <w:top w:val="none" w:sz="0" w:space="0" w:color="auto"/>
                                    <w:left w:val="none" w:sz="0" w:space="0" w:color="auto"/>
                                    <w:bottom w:val="none" w:sz="0" w:space="0" w:color="auto"/>
                                    <w:right w:val="none" w:sz="0" w:space="0" w:color="auto"/>
                                  </w:divBdr>
                                  <w:divsChild>
                                    <w:div w:id="10803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799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89">
          <w:marLeft w:val="0"/>
          <w:marRight w:val="0"/>
          <w:marTop w:val="0"/>
          <w:marBottom w:val="0"/>
          <w:divBdr>
            <w:top w:val="none" w:sz="0" w:space="0" w:color="auto"/>
            <w:left w:val="none" w:sz="0" w:space="0" w:color="auto"/>
            <w:bottom w:val="none" w:sz="0" w:space="0" w:color="auto"/>
            <w:right w:val="none" w:sz="0" w:space="0" w:color="auto"/>
          </w:divBdr>
          <w:divsChild>
            <w:div w:id="1413503185">
              <w:marLeft w:val="0"/>
              <w:marRight w:val="0"/>
              <w:marTop w:val="0"/>
              <w:marBottom w:val="0"/>
              <w:divBdr>
                <w:top w:val="none" w:sz="0" w:space="0" w:color="auto"/>
                <w:left w:val="none" w:sz="0" w:space="0" w:color="auto"/>
                <w:bottom w:val="none" w:sz="0" w:space="0" w:color="auto"/>
                <w:right w:val="none" w:sz="0" w:space="0" w:color="auto"/>
              </w:divBdr>
            </w:div>
          </w:divsChild>
        </w:div>
        <w:div w:id="81420690">
          <w:marLeft w:val="0"/>
          <w:marRight w:val="0"/>
          <w:marTop w:val="0"/>
          <w:marBottom w:val="0"/>
          <w:divBdr>
            <w:top w:val="none" w:sz="0" w:space="0" w:color="auto"/>
            <w:left w:val="none" w:sz="0" w:space="0" w:color="auto"/>
            <w:bottom w:val="none" w:sz="0" w:space="0" w:color="auto"/>
            <w:right w:val="none" w:sz="0" w:space="0" w:color="auto"/>
          </w:divBdr>
          <w:divsChild>
            <w:div w:id="65303990">
              <w:marLeft w:val="0"/>
              <w:marRight w:val="0"/>
              <w:marTop w:val="0"/>
              <w:marBottom w:val="0"/>
              <w:divBdr>
                <w:top w:val="none" w:sz="0" w:space="0" w:color="auto"/>
                <w:left w:val="none" w:sz="0" w:space="0" w:color="auto"/>
                <w:bottom w:val="none" w:sz="0" w:space="0" w:color="auto"/>
                <w:right w:val="none" w:sz="0" w:space="0" w:color="auto"/>
              </w:divBdr>
              <w:divsChild>
                <w:div w:id="859470654">
                  <w:marLeft w:val="0"/>
                  <w:marRight w:val="0"/>
                  <w:marTop w:val="0"/>
                  <w:marBottom w:val="0"/>
                  <w:divBdr>
                    <w:top w:val="none" w:sz="0" w:space="0" w:color="auto"/>
                    <w:left w:val="none" w:sz="0" w:space="0" w:color="auto"/>
                    <w:bottom w:val="none" w:sz="0" w:space="0" w:color="auto"/>
                    <w:right w:val="none" w:sz="0" w:space="0" w:color="auto"/>
                  </w:divBdr>
                  <w:divsChild>
                    <w:div w:id="1683820106">
                      <w:marLeft w:val="0"/>
                      <w:marRight w:val="0"/>
                      <w:marTop w:val="0"/>
                      <w:marBottom w:val="300"/>
                      <w:divBdr>
                        <w:top w:val="none" w:sz="0" w:space="0" w:color="auto"/>
                        <w:left w:val="none" w:sz="0" w:space="0" w:color="auto"/>
                        <w:bottom w:val="none" w:sz="0" w:space="0" w:color="auto"/>
                        <w:right w:val="none" w:sz="0" w:space="0" w:color="auto"/>
                      </w:divBdr>
                      <w:divsChild>
                        <w:div w:id="1114522255">
                          <w:marLeft w:val="0"/>
                          <w:marRight w:val="0"/>
                          <w:marTop w:val="0"/>
                          <w:marBottom w:val="120"/>
                          <w:divBdr>
                            <w:top w:val="none" w:sz="0" w:space="0" w:color="auto"/>
                            <w:left w:val="none" w:sz="0" w:space="0" w:color="auto"/>
                            <w:bottom w:val="single" w:sz="12" w:space="6" w:color="BBDEFE"/>
                            <w:right w:val="none" w:sz="0" w:space="0" w:color="auto"/>
                          </w:divBdr>
                        </w:div>
                        <w:div w:id="1000695434">
                          <w:marLeft w:val="0"/>
                          <w:marRight w:val="0"/>
                          <w:marTop w:val="0"/>
                          <w:marBottom w:val="0"/>
                          <w:divBdr>
                            <w:top w:val="none" w:sz="0" w:space="0" w:color="auto"/>
                            <w:left w:val="none" w:sz="0" w:space="0" w:color="auto"/>
                            <w:bottom w:val="none" w:sz="0" w:space="0" w:color="auto"/>
                            <w:right w:val="none" w:sz="0" w:space="0" w:color="auto"/>
                          </w:divBdr>
                          <w:divsChild>
                            <w:div w:id="1872036085">
                              <w:marLeft w:val="0"/>
                              <w:marRight w:val="0"/>
                              <w:marTop w:val="0"/>
                              <w:marBottom w:val="0"/>
                              <w:divBdr>
                                <w:top w:val="none" w:sz="0" w:space="0" w:color="auto"/>
                                <w:left w:val="none" w:sz="0" w:space="0" w:color="auto"/>
                                <w:bottom w:val="none" w:sz="0" w:space="0" w:color="auto"/>
                                <w:right w:val="none" w:sz="0" w:space="0" w:color="auto"/>
                              </w:divBdr>
                              <w:divsChild>
                                <w:div w:id="54283025">
                                  <w:marLeft w:val="0"/>
                                  <w:marRight w:val="600"/>
                                  <w:marTop w:val="0"/>
                                  <w:marBottom w:val="0"/>
                                  <w:divBdr>
                                    <w:top w:val="none" w:sz="0" w:space="0" w:color="auto"/>
                                    <w:left w:val="none" w:sz="0" w:space="0" w:color="auto"/>
                                    <w:bottom w:val="none" w:sz="0" w:space="0" w:color="auto"/>
                                    <w:right w:val="none" w:sz="0" w:space="0" w:color="auto"/>
                                  </w:divBdr>
                                  <w:divsChild>
                                    <w:div w:id="861355853">
                                      <w:marLeft w:val="0"/>
                                      <w:marRight w:val="0"/>
                                      <w:marTop w:val="0"/>
                                      <w:marBottom w:val="120"/>
                                      <w:divBdr>
                                        <w:top w:val="none" w:sz="0" w:space="0" w:color="auto"/>
                                        <w:left w:val="none" w:sz="0" w:space="0" w:color="auto"/>
                                        <w:bottom w:val="single" w:sz="6" w:space="6" w:color="EEEEEE"/>
                                        <w:right w:val="none" w:sz="0" w:space="0" w:color="auto"/>
                                      </w:divBdr>
                                      <w:divsChild>
                                        <w:div w:id="1938707984">
                                          <w:marLeft w:val="0"/>
                                          <w:marRight w:val="0"/>
                                          <w:marTop w:val="0"/>
                                          <w:marBottom w:val="0"/>
                                          <w:divBdr>
                                            <w:top w:val="none" w:sz="0" w:space="0" w:color="auto"/>
                                            <w:left w:val="none" w:sz="0" w:space="0" w:color="auto"/>
                                            <w:bottom w:val="none" w:sz="0" w:space="0" w:color="auto"/>
                                            <w:right w:val="none" w:sz="0" w:space="0" w:color="auto"/>
                                          </w:divBdr>
                                        </w:div>
                                      </w:divsChild>
                                    </w:div>
                                    <w:div w:id="2027559824">
                                      <w:marLeft w:val="0"/>
                                      <w:marRight w:val="0"/>
                                      <w:marTop w:val="0"/>
                                      <w:marBottom w:val="120"/>
                                      <w:divBdr>
                                        <w:top w:val="none" w:sz="0" w:space="0" w:color="auto"/>
                                        <w:left w:val="none" w:sz="0" w:space="0" w:color="auto"/>
                                        <w:bottom w:val="single" w:sz="6" w:space="6" w:color="EEEEEE"/>
                                        <w:right w:val="none" w:sz="0" w:space="0" w:color="auto"/>
                                      </w:divBdr>
                                      <w:divsChild>
                                        <w:div w:id="401830696">
                                          <w:marLeft w:val="0"/>
                                          <w:marRight w:val="0"/>
                                          <w:marTop w:val="0"/>
                                          <w:marBottom w:val="0"/>
                                          <w:divBdr>
                                            <w:top w:val="none" w:sz="0" w:space="0" w:color="auto"/>
                                            <w:left w:val="none" w:sz="0" w:space="0" w:color="auto"/>
                                            <w:bottom w:val="none" w:sz="0" w:space="0" w:color="auto"/>
                                            <w:right w:val="none" w:sz="0" w:space="0" w:color="auto"/>
                                          </w:divBdr>
                                        </w:div>
                                      </w:divsChild>
                                    </w:div>
                                    <w:div w:id="2035500979">
                                      <w:marLeft w:val="0"/>
                                      <w:marRight w:val="0"/>
                                      <w:marTop w:val="0"/>
                                      <w:marBottom w:val="120"/>
                                      <w:divBdr>
                                        <w:top w:val="none" w:sz="0" w:space="0" w:color="auto"/>
                                        <w:left w:val="none" w:sz="0" w:space="0" w:color="auto"/>
                                        <w:bottom w:val="single" w:sz="6" w:space="6" w:color="EEEEEE"/>
                                        <w:right w:val="none" w:sz="0" w:space="0" w:color="auto"/>
                                      </w:divBdr>
                                      <w:divsChild>
                                        <w:div w:id="1956281686">
                                          <w:marLeft w:val="0"/>
                                          <w:marRight w:val="0"/>
                                          <w:marTop w:val="0"/>
                                          <w:marBottom w:val="0"/>
                                          <w:divBdr>
                                            <w:top w:val="none" w:sz="0" w:space="0" w:color="auto"/>
                                            <w:left w:val="none" w:sz="0" w:space="0" w:color="auto"/>
                                            <w:bottom w:val="none" w:sz="0" w:space="0" w:color="auto"/>
                                            <w:right w:val="none" w:sz="0" w:space="0" w:color="auto"/>
                                          </w:divBdr>
                                        </w:div>
                                      </w:divsChild>
                                    </w:div>
                                    <w:div w:id="1115438888">
                                      <w:marLeft w:val="0"/>
                                      <w:marRight w:val="0"/>
                                      <w:marTop w:val="0"/>
                                      <w:marBottom w:val="120"/>
                                      <w:divBdr>
                                        <w:top w:val="none" w:sz="0" w:space="0" w:color="auto"/>
                                        <w:left w:val="none" w:sz="0" w:space="0" w:color="auto"/>
                                        <w:bottom w:val="single" w:sz="6" w:space="6" w:color="EEEEEE"/>
                                        <w:right w:val="none" w:sz="0" w:space="0" w:color="auto"/>
                                      </w:divBdr>
                                      <w:divsChild>
                                        <w:div w:id="1087652230">
                                          <w:marLeft w:val="0"/>
                                          <w:marRight w:val="0"/>
                                          <w:marTop w:val="0"/>
                                          <w:marBottom w:val="0"/>
                                          <w:divBdr>
                                            <w:top w:val="none" w:sz="0" w:space="0" w:color="auto"/>
                                            <w:left w:val="none" w:sz="0" w:space="0" w:color="auto"/>
                                            <w:bottom w:val="none" w:sz="0" w:space="0" w:color="auto"/>
                                            <w:right w:val="none" w:sz="0" w:space="0" w:color="auto"/>
                                          </w:divBdr>
                                        </w:div>
                                      </w:divsChild>
                                    </w:div>
                                    <w:div w:id="1531333264">
                                      <w:marLeft w:val="0"/>
                                      <w:marRight w:val="0"/>
                                      <w:marTop w:val="0"/>
                                      <w:marBottom w:val="120"/>
                                      <w:divBdr>
                                        <w:top w:val="none" w:sz="0" w:space="0" w:color="auto"/>
                                        <w:left w:val="none" w:sz="0" w:space="0" w:color="auto"/>
                                        <w:bottom w:val="none" w:sz="0" w:space="0" w:color="auto"/>
                                        <w:right w:val="none" w:sz="0" w:space="0" w:color="auto"/>
                                      </w:divBdr>
                                      <w:divsChild>
                                        <w:div w:id="1897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018">
                                  <w:marLeft w:val="0"/>
                                  <w:marRight w:val="600"/>
                                  <w:marTop w:val="0"/>
                                  <w:marBottom w:val="0"/>
                                  <w:divBdr>
                                    <w:top w:val="none" w:sz="0" w:space="0" w:color="auto"/>
                                    <w:left w:val="none" w:sz="0" w:space="0" w:color="auto"/>
                                    <w:bottom w:val="none" w:sz="0" w:space="0" w:color="auto"/>
                                    <w:right w:val="none" w:sz="0" w:space="0" w:color="auto"/>
                                  </w:divBdr>
                                  <w:divsChild>
                                    <w:div w:id="1380396326">
                                      <w:marLeft w:val="0"/>
                                      <w:marRight w:val="0"/>
                                      <w:marTop w:val="0"/>
                                      <w:marBottom w:val="120"/>
                                      <w:divBdr>
                                        <w:top w:val="none" w:sz="0" w:space="0" w:color="auto"/>
                                        <w:left w:val="none" w:sz="0" w:space="0" w:color="auto"/>
                                        <w:bottom w:val="single" w:sz="6" w:space="6" w:color="EEEEEE"/>
                                        <w:right w:val="none" w:sz="0" w:space="0" w:color="auto"/>
                                      </w:divBdr>
                                      <w:divsChild>
                                        <w:div w:id="1755780500">
                                          <w:marLeft w:val="0"/>
                                          <w:marRight w:val="0"/>
                                          <w:marTop w:val="0"/>
                                          <w:marBottom w:val="0"/>
                                          <w:divBdr>
                                            <w:top w:val="none" w:sz="0" w:space="0" w:color="auto"/>
                                            <w:left w:val="none" w:sz="0" w:space="0" w:color="auto"/>
                                            <w:bottom w:val="none" w:sz="0" w:space="0" w:color="auto"/>
                                            <w:right w:val="none" w:sz="0" w:space="0" w:color="auto"/>
                                          </w:divBdr>
                                        </w:div>
                                      </w:divsChild>
                                    </w:div>
                                    <w:div w:id="1361083098">
                                      <w:marLeft w:val="0"/>
                                      <w:marRight w:val="0"/>
                                      <w:marTop w:val="0"/>
                                      <w:marBottom w:val="120"/>
                                      <w:divBdr>
                                        <w:top w:val="none" w:sz="0" w:space="0" w:color="auto"/>
                                        <w:left w:val="none" w:sz="0" w:space="0" w:color="auto"/>
                                        <w:bottom w:val="single" w:sz="6" w:space="6" w:color="EEEEEE"/>
                                        <w:right w:val="none" w:sz="0" w:space="0" w:color="auto"/>
                                      </w:divBdr>
                                      <w:divsChild>
                                        <w:div w:id="765266183">
                                          <w:marLeft w:val="0"/>
                                          <w:marRight w:val="0"/>
                                          <w:marTop w:val="0"/>
                                          <w:marBottom w:val="0"/>
                                          <w:divBdr>
                                            <w:top w:val="none" w:sz="0" w:space="0" w:color="auto"/>
                                            <w:left w:val="none" w:sz="0" w:space="0" w:color="auto"/>
                                            <w:bottom w:val="none" w:sz="0" w:space="0" w:color="auto"/>
                                            <w:right w:val="none" w:sz="0" w:space="0" w:color="auto"/>
                                          </w:divBdr>
                                        </w:div>
                                      </w:divsChild>
                                    </w:div>
                                    <w:div w:id="1152868708">
                                      <w:marLeft w:val="0"/>
                                      <w:marRight w:val="0"/>
                                      <w:marTop w:val="0"/>
                                      <w:marBottom w:val="120"/>
                                      <w:divBdr>
                                        <w:top w:val="none" w:sz="0" w:space="0" w:color="auto"/>
                                        <w:left w:val="none" w:sz="0" w:space="0" w:color="auto"/>
                                        <w:bottom w:val="single" w:sz="6" w:space="6" w:color="EEEEEE"/>
                                        <w:right w:val="none" w:sz="0" w:space="0" w:color="auto"/>
                                      </w:divBdr>
                                      <w:divsChild>
                                        <w:div w:id="1001587674">
                                          <w:marLeft w:val="0"/>
                                          <w:marRight w:val="0"/>
                                          <w:marTop w:val="0"/>
                                          <w:marBottom w:val="0"/>
                                          <w:divBdr>
                                            <w:top w:val="none" w:sz="0" w:space="0" w:color="auto"/>
                                            <w:left w:val="none" w:sz="0" w:space="0" w:color="auto"/>
                                            <w:bottom w:val="none" w:sz="0" w:space="0" w:color="auto"/>
                                            <w:right w:val="none" w:sz="0" w:space="0" w:color="auto"/>
                                          </w:divBdr>
                                        </w:div>
                                      </w:divsChild>
                                    </w:div>
                                    <w:div w:id="499271274">
                                      <w:marLeft w:val="0"/>
                                      <w:marRight w:val="0"/>
                                      <w:marTop w:val="0"/>
                                      <w:marBottom w:val="120"/>
                                      <w:divBdr>
                                        <w:top w:val="none" w:sz="0" w:space="0" w:color="auto"/>
                                        <w:left w:val="none" w:sz="0" w:space="0" w:color="auto"/>
                                        <w:bottom w:val="single" w:sz="6" w:space="6" w:color="EEEEEE"/>
                                        <w:right w:val="none" w:sz="0" w:space="0" w:color="auto"/>
                                      </w:divBdr>
                                      <w:divsChild>
                                        <w:div w:id="1599095400">
                                          <w:marLeft w:val="0"/>
                                          <w:marRight w:val="0"/>
                                          <w:marTop w:val="0"/>
                                          <w:marBottom w:val="0"/>
                                          <w:divBdr>
                                            <w:top w:val="none" w:sz="0" w:space="0" w:color="auto"/>
                                            <w:left w:val="none" w:sz="0" w:space="0" w:color="auto"/>
                                            <w:bottom w:val="none" w:sz="0" w:space="0" w:color="auto"/>
                                            <w:right w:val="none" w:sz="0" w:space="0" w:color="auto"/>
                                          </w:divBdr>
                                        </w:div>
                                      </w:divsChild>
                                    </w:div>
                                    <w:div w:id="1822573812">
                                      <w:marLeft w:val="0"/>
                                      <w:marRight w:val="0"/>
                                      <w:marTop w:val="0"/>
                                      <w:marBottom w:val="120"/>
                                      <w:divBdr>
                                        <w:top w:val="none" w:sz="0" w:space="0" w:color="auto"/>
                                        <w:left w:val="none" w:sz="0" w:space="0" w:color="auto"/>
                                        <w:bottom w:val="none" w:sz="0" w:space="0" w:color="auto"/>
                                        <w:right w:val="none" w:sz="0" w:space="0" w:color="auto"/>
                                      </w:divBdr>
                                      <w:divsChild>
                                        <w:div w:id="2080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3343">
                      <w:marLeft w:val="0"/>
                      <w:marRight w:val="0"/>
                      <w:marTop w:val="0"/>
                      <w:marBottom w:val="300"/>
                      <w:divBdr>
                        <w:top w:val="none" w:sz="0" w:space="0" w:color="auto"/>
                        <w:left w:val="none" w:sz="0" w:space="0" w:color="auto"/>
                        <w:bottom w:val="none" w:sz="0" w:space="0" w:color="auto"/>
                        <w:right w:val="none" w:sz="0" w:space="0" w:color="auto"/>
                      </w:divBdr>
                      <w:divsChild>
                        <w:div w:id="1527408280">
                          <w:marLeft w:val="0"/>
                          <w:marRight w:val="0"/>
                          <w:marTop w:val="0"/>
                          <w:marBottom w:val="0"/>
                          <w:divBdr>
                            <w:top w:val="none" w:sz="0" w:space="0" w:color="auto"/>
                            <w:left w:val="none" w:sz="0" w:space="0" w:color="auto"/>
                            <w:bottom w:val="none" w:sz="0" w:space="0" w:color="auto"/>
                            <w:right w:val="none" w:sz="0" w:space="0" w:color="auto"/>
                          </w:divBdr>
                          <w:divsChild>
                            <w:div w:id="82339799">
                              <w:marLeft w:val="0"/>
                              <w:marRight w:val="0"/>
                              <w:marTop w:val="0"/>
                              <w:marBottom w:val="0"/>
                              <w:divBdr>
                                <w:top w:val="none" w:sz="0" w:space="0" w:color="auto"/>
                                <w:left w:val="none" w:sz="0" w:space="0" w:color="auto"/>
                                <w:bottom w:val="none" w:sz="0" w:space="0" w:color="auto"/>
                                <w:right w:val="none" w:sz="0" w:space="0" w:color="auto"/>
                              </w:divBdr>
                              <w:divsChild>
                                <w:div w:id="425616848">
                                  <w:marLeft w:val="0"/>
                                  <w:marRight w:val="0"/>
                                  <w:marTop w:val="0"/>
                                  <w:marBottom w:val="0"/>
                                  <w:divBdr>
                                    <w:top w:val="single" w:sz="2" w:space="0" w:color="DFDFDF"/>
                                    <w:left w:val="single" w:sz="2" w:space="0" w:color="DFDFDF"/>
                                    <w:bottom w:val="single" w:sz="2" w:space="0" w:color="DFDFDF"/>
                                    <w:right w:val="single" w:sz="2" w:space="0" w:color="DFDFDF"/>
                                  </w:divBdr>
                                  <w:divsChild>
                                    <w:div w:id="2040467214">
                                      <w:marLeft w:val="0"/>
                                      <w:marRight w:val="0"/>
                                      <w:marTop w:val="0"/>
                                      <w:marBottom w:val="270"/>
                                      <w:divBdr>
                                        <w:top w:val="none" w:sz="0" w:space="0" w:color="auto"/>
                                        <w:left w:val="none" w:sz="0" w:space="0" w:color="auto"/>
                                        <w:bottom w:val="single" w:sz="12" w:space="5" w:color="DADADA"/>
                                        <w:right w:val="none" w:sz="0" w:space="0" w:color="auto"/>
                                      </w:divBdr>
                                      <w:divsChild>
                                        <w:div w:id="1106854313">
                                          <w:marLeft w:val="0"/>
                                          <w:marRight w:val="0"/>
                                          <w:marTop w:val="0"/>
                                          <w:marBottom w:val="0"/>
                                          <w:divBdr>
                                            <w:top w:val="none" w:sz="0" w:space="0" w:color="auto"/>
                                            <w:left w:val="none" w:sz="0" w:space="0" w:color="auto"/>
                                            <w:bottom w:val="none" w:sz="0" w:space="0" w:color="auto"/>
                                            <w:right w:val="none" w:sz="0" w:space="0" w:color="auto"/>
                                          </w:divBdr>
                                        </w:div>
                                      </w:divsChild>
                                    </w:div>
                                    <w:div w:id="1814130383">
                                      <w:marLeft w:val="-90"/>
                                      <w:marRight w:val="0"/>
                                      <w:marTop w:val="0"/>
                                      <w:marBottom w:val="0"/>
                                      <w:divBdr>
                                        <w:top w:val="none" w:sz="0" w:space="0" w:color="auto"/>
                                        <w:left w:val="none" w:sz="0" w:space="0" w:color="auto"/>
                                        <w:bottom w:val="none" w:sz="0" w:space="0" w:color="auto"/>
                                        <w:right w:val="none" w:sz="0" w:space="0" w:color="auto"/>
                                      </w:divBdr>
                                      <w:divsChild>
                                        <w:div w:id="647786917">
                                          <w:marLeft w:val="0"/>
                                          <w:marRight w:val="0"/>
                                          <w:marTop w:val="0"/>
                                          <w:marBottom w:val="45"/>
                                          <w:divBdr>
                                            <w:top w:val="single" w:sz="2" w:space="0" w:color="A9A9A9"/>
                                            <w:left w:val="single" w:sz="2" w:space="0" w:color="A9A9A9"/>
                                            <w:bottom w:val="single" w:sz="2" w:space="0" w:color="A9A9A9"/>
                                            <w:right w:val="single" w:sz="2" w:space="0" w:color="A9A9A9"/>
                                          </w:divBdr>
                                          <w:divsChild>
                                            <w:div w:id="1649899432">
                                              <w:marLeft w:val="0"/>
                                              <w:marRight w:val="0"/>
                                              <w:marTop w:val="0"/>
                                              <w:marBottom w:val="0"/>
                                              <w:divBdr>
                                                <w:top w:val="none" w:sz="0" w:space="0" w:color="auto"/>
                                                <w:left w:val="none" w:sz="0" w:space="0" w:color="auto"/>
                                                <w:bottom w:val="none" w:sz="0" w:space="0" w:color="auto"/>
                                                <w:right w:val="none" w:sz="0" w:space="0" w:color="auto"/>
                                              </w:divBdr>
                                              <w:divsChild>
                                                <w:div w:id="181302048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05425834">
                          <w:marLeft w:val="0"/>
                          <w:marRight w:val="0"/>
                          <w:marTop w:val="0"/>
                          <w:marBottom w:val="0"/>
                          <w:divBdr>
                            <w:top w:val="none" w:sz="0" w:space="0" w:color="auto"/>
                            <w:left w:val="none" w:sz="0" w:space="0" w:color="auto"/>
                            <w:bottom w:val="none" w:sz="0" w:space="0" w:color="auto"/>
                            <w:right w:val="none" w:sz="0" w:space="0" w:color="auto"/>
                          </w:divBdr>
                          <w:divsChild>
                            <w:div w:id="1977832723">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single" w:sz="2" w:space="0" w:color="DFDFDF"/>
                                    <w:left w:val="single" w:sz="2" w:space="0" w:color="DFDFDF"/>
                                    <w:bottom w:val="single" w:sz="2" w:space="0" w:color="DFDFDF"/>
                                    <w:right w:val="single" w:sz="2" w:space="0" w:color="DFDFDF"/>
                                  </w:divBdr>
                                  <w:divsChild>
                                    <w:div w:id="1724058161">
                                      <w:marLeft w:val="-90"/>
                                      <w:marRight w:val="0"/>
                                      <w:marTop w:val="0"/>
                                      <w:marBottom w:val="0"/>
                                      <w:divBdr>
                                        <w:top w:val="none" w:sz="0" w:space="0" w:color="auto"/>
                                        <w:left w:val="none" w:sz="0" w:space="0" w:color="auto"/>
                                        <w:bottom w:val="none" w:sz="0" w:space="0" w:color="auto"/>
                                        <w:right w:val="none" w:sz="0" w:space="0" w:color="auto"/>
                                      </w:divBdr>
                                      <w:divsChild>
                                        <w:div w:id="282807484">
                                          <w:marLeft w:val="0"/>
                                          <w:marRight w:val="0"/>
                                          <w:marTop w:val="0"/>
                                          <w:marBottom w:val="45"/>
                                          <w:divBdr>
                                            <w:top w:val="single" w:sz="2" w:space="0" w:color="A9A9A9"/>
                                            <w:left w:val="single" w:sz="2" w:space="0" w:color="A9A9A9"/>
                                            <w:bottom w:val="single" w:sz="2" w:space="0" w:color="A9A9A9"/>
                                            <w:right w:val="single" w:sz="2" w:space="0" w:color="A9A9A9"/>
                                          </w:divBdr>
                                          <w:divsChild>
                                            <w:div w:id="1425151652">
                                              <w:marLeft w:val="0"/>
                                              <w:marRight w:val="0"/>
                                              <w:marTop w:val="0"/>
                                              <w:marBottom w:val="0"/>
                                              <w:divBdr>
                                                <w:top w:val="none" w:sz="0" w:space="0" w:color="auto"/>
                                                <w:left w:val="none" w:sz="0" w:space="0" w:color="auto"/>
                                                <w:bottom w:val="none" w:sz="0" w:space="0" w:color="auto"/>
                                                <w:right w:val="none" w:sz="0" w:space="0" w:color="auto"/>
                                              </w:divBdr>
                                              <w:divsChild>
                                                <w:div w:id="156463972">
                                                  <w:marLeft w:val="92"/>
                                                  <w:marRight w:val="0"/>
                                                  <w:marTop w:val="0"/>
                                                  <w:marBottom w:val="150"/>
                                                  <w:divBdr>
                                                    <w:top w:val="single" w:sz="2" w:space="0" w:color="E4E4E4"/>
                                                    <w:left w:val="single" w:sz="2" w:space="0" w:color="E4E4E4"/>
                                                    <w:bottom w:val="single" w:sz="2" w:space="0" w:color="E4E4E4"/>
                                                    <w:right w:val="single" w:sz="2" w:space="0" w:color="E4E4E4"/>
                                                  </w:divBdr>
                                                </w:div>
                                                <w:div w:id="8142213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37282265">
                  <w:marLeft w:val="0"/>
                  <w:marRight w:val="0"/>
                  <w:marTop w:val="0"/>
                  <w:marBottom w:val="0"/>
                  <w:divBdr>
                    <w:top w:val="none" w:sz="0" w:space="0" w:color="auto"/>
                    <w:left w:val="none" w:sz="0" w:space="0" w:color="auto"/>
                    <w:bottom w:val="none" w:sz="0" w:space="0" w:color="auto"/>
                    <w:right w:val="none" w:sz="0" w:space="0" w:color="auto"/>
                  </w:divBdr>
                  <w:divsChild>
                    <w:div w:id="1682118995">
                      <w:marLeft w:val="0"/>
                      <w:marRight w:val="0"/>
                      <w:marTop w:val="0"/>
                      <w:marBottom w:val="0"/>
                      <w:divBdr>
                        <w:top w:val="none" w:sz="0" w:space="0" w:color="auto"/>
                        <w:left w:val="none" w:sz="0" w:space="0" w:color="auto"/>
                        <w:bottom w:val="none" w:sz="0" w:space="0" w:color="auto"/>
                        <w:right w:val="none" w:sz="0" w:space="0" w:color="auto"/>
                      </w:divBdr>
                      <w:divsChild>
                        <w:div w:id="45565022">
                          <w:marLeft w:val="0"/>
                          <w:marRight w:val="0"/>
                          <w:marTop w:val="0"/>
                          <w:marBottom w:val="0"/>
                          <w:divBdr>
                            <w:top w:val="none" w:sz="0" w:space="0" w:color="auto"/>
                            <w:left w:val="none" w:sz="0" w:space="0" w:color="auto"/>
                            <w:bottom w:val="none" w:sz="0" w:space="0" w:color="auto"/>
                            <w:right w:val="none" w:sz="0" w:space="0" w:color="auto"/>
                          </w:divBdr>
                          <w:divsChild>
                            <w:div w:id="868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042">
                      <w:marLeft w:val="0"/>
                      <w:marRight w:val="0"/>
                      <w:marTop w:val="0"/>
                      <w:marBottom w:val="75"/>
                      <w:divBdr>
                        <w:top w:val="none" w:sz="0" w:space="0" w:color="auto"/>
                        <w:left w:val="none" w:sz="0" w:space="0" w:color="auto"/>
                        <w:bottom w:val="none" w:sz="0" w:space="0" w:color="auto"/>
                        <w:right w:val="none" w:sz="0" w:space="0" w:color="auto"/>
                      </w:divBdr>
                    </w:div>
                    <w:div w:id="1936399234">
                      <w:marLeft w:val="0"/>
                      <w:marRight w:val="0"/>
                      <w:marTop w:val="0"/>
                      <w:marBottom w:val="300"/>
                      <w:divBdr>
                        <w:top w:val="none" w:sz="0" w:space="0" w:color="auto"/>
                        <w:left w:val="none" w:sz="0" w:space="0" w:color="auto"/>
                        <w:bottom w:val="none" w:sz="0" w:space="0" w:color="auto"/>
                        <w:right w:val="none" w:sz="0" w:space="0" w:color="auto"/>
                      </w:divBdr>
                      <w:divsChild>
                        <w:div w:id="2002077007">
                          <w:marLeft w:val="0"/>
                          <w:marRight w:val="0"/>
                          <w:marTop w:val="0"/>
                          <w:marBottom w:val="0"/>
                          <w:divBdr>
                            <w:top w:val="none" w:sz="0" w:space="0" w:color="auto"/>
                            <w:left w:val="none" w:sz="0" w:space="0" w:color="auto"/>
                            <w:bottom w:val="none" w:sz="0" w:space="0" w:color="auto"/>
                            <w:right w:val="none" w:sz="0" w:space="0" w:color="auto"/>
                          </w:divBdr>
                        </w:div>
                      </w:divsChild>
                    </w:div>
                    <w:div w:id="16724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6928">
      <w:bodyDiv w:val="1"/>
      <w:marLeft w:val="0"/>
      <w:marRight w:val="0"/>
      <w:marTop w:val="0"/>
      <w:marBottom w:val="0"/>
      <w:divBdr>
        <w:top w:val="none" w:sz="0" w:space="0" w:color="auto"/>
        <w:left w:val="none" w:sz="0" w:space="0" w:color="auto"/>
        <w:bottom w:val="none" w:sz="0" w:space="0" w:color="auto"/>
        <w:right w:val="none" w:sz="0" w:space="0" w:color="auto"/>
      </w:divBdr>
      <w:divsChild>
        <w:div w:id="1858277739">
          <w:marLeft w:val="0"/>
          <w:marRight w:val="0"/>
          <w:marTop w:val="0"/>
          <w:marBottom w:val="0"/>
          <w:divBdr>
            <w:top w:val="none" w:sz="0" w:space="0" w:color="auto"/>
            <w:left w:val="none" w:sz="0" w:space="0" w:color="auto"/>
            <w:bottom w:val="dotted" w:sz="6" w:space="4" w:color="DDDDDD"/>
            <w:right w:val="none" w:sz="0" w:space="0" w:color="auto"/>
          </w:divBdr>
          <w:divsChild>
            <w:div w:id="2344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474">
      <w:bodyDiv w:val="1"/>
      <w:marLeft w:val="0"/>
      <w:marRight w:val="0"/>
      <w:marTop w:val="0"/>
      <w:marBottom w:val="0"/>
      <w:divBdr>
        <w:top w:val="none" w:sz="0" w:space="0" w:color="auto"/>
        <w:left w:val="none" w:sz="0" w:space="0" w:color="auto"/>
        <w:bottom w:val="none" w:sz="0" w:space="0" w:color="auto"/>
        <w:right w:val="none" w:sz="0" w:space="0" w:color="auto"/>
      </w:divBdr>
      <w:divsChild>
        <w:div w:id="941960288">
          <w:marLeft w:val="0"/>
          <w:marRight w:val="0"/>
          <w:marTop w:val="0"/>
          <w:marBottom w:val="0"/>
          <w:divBdr>
            <w:top w:val="none" w:sz="0" w:space="0" w:color="auto"/>
            <w:left w:val="none" w:sz="0" w:space="0" w:color="auto"/>
            <w:bottom w:val="none" w:sz="0" w:space="0" w:color="auto"/>
            <w:right w:val="none" w:sz="0" w:space="0" w:color="auto"/>
          </w:divBdr>
          <w:divsChild>
            <w:div w:id="682782262">
              <w:marLeft w:val="0"/>
              <w:marRight w:val="0"/>
              <w:marTop w:val="0"/>
              <w:marBottom w:val="300"/>
              <w:divBdr>
                <w:top w:val="none" w:sz="0" w:space="0" w:color="auto"/>
                <w:left w:val="none" w:sz="0" w:space="0" w:color="auto"/>
                <w:bottom w:val="single" w:sz="6" w:space="0" w:color="F1F1F1"/>
                <w:right w:val="none" w:sz="0" w:space="0" w:color="auto"/>
              </w:divBdr>
              <w:divsChild>
                <w:div w:id="1938636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1914076">
          <w:marLeft w:val="0"/>
          <w:marRight w:val="0"/>
          <w:marTop w:val="0"/>
          <w:marBottom w:val="0"/>
          <w:divBdr>
            <w:top w:val="none" w:sz="0" w:space="0" w:color="auto"/>
            <w:left w:val="none" w:sz="0" w:space="0" w:color="auto"/>
            <w:bottom w:val="none" w:sz="0" w:space="0" w:color="auto"/>
            <w:right w:val="none" w:sz="0" w:space="0" w:color="auto"/>
          </w:divBdr>
          <w:divsChild>
            <w:div w:id="826945925">
              <w:marLeft w:val="0"/>
              <w:marRight w:val="0"/>
              <w:marTop w:val="0"/>
              <w:marBottom w:val="0"/>
              <w:divBdr>
                <w:top w:val="none" w:sz="0" w:space="0" w:color="auto"/>
                <w:left w:val="none" w:sz="0" w:space="0" w:color="auto"/>
                <w:bottom w:val="none" w:sz="0" w:space="0" w:color="auto"/>
                <w:right w:val="none" w:sz="0" w:space="0" w:color="auto"/>
              </w:divBdr>
              <w:divsChild>
                <w:div w:id="451678617">
                  <w:marLeft w:val="0"/>
                  <w:marRight w:val="0"/>
                  <w:marTop w:val="0"/>
                  <w:marBottom w:val="0"/>
                  <w:divBdr>
                    <w:top w:val="none" w:sz="0" w:space="0" w:color="auto"/>
                    <w:left w:val="none" w:sz="0" w:space="0" w:color="auto"/>
                    <w:bottom w:val="none" w:sz="0" w:space="0" w:color="auto"/>
                    <w:right w:val="none" w:sz="0" w:space="0" w:color="auto"/>
                  </w:divBdr>
                  <w:divsChild>
                    <w:div w:id="841819373">
                      <w:marLeft w:val="0"/>
                      <w:marRight w:val="0"/>
                      <w:marTop w:val="0"/>
                      <w:marBottom w:val="300"/>
                      <w:divBdr>
                        <w:top w:val="none" w:sz="0" w:space="0" w:color="auto"/>
                        <w:left w:val="none" w:sz="0" w:space="0" w:color="auto"/>
                        <w:bottom w:val="none" w:sz="0" w:space="0" w:color="auto"/>
                        <w:right w:val="none" w:sz="0" w:space="0" w:color="auto"/>
                      </w:divBdr>
                      <w:divsChild>
                        <w:div w:id="1925604824">
                          <w:marLeft w:val="0"/>
                          <w:marRight w:val="0"/>
                          <w:marTop w:val="0"/>
                          <w:marBottom w:val="0"/>
                          <w:divBdr>
                            <w:top w:val="none" w:sz="0" w:space="0" w:color="auto"/>
                            <w:left w:val="none" w:sz="0" w:space="0" w:color="auto"/>
                            <w:bottom w:val="none" w:sz="0" w:space="0" w:color="auto"/>
                            <w:right w:val="none" w:sz="0" w:space="0" w:color="auto"/>
                          </w:divBdr>
                        </w:div>
                      </w:divsChild>
                    </w:div>
                    <w:div w:id="920530730">
                      <w:marLeft w:val="0"/>
                      <w:marRight w:val="0"/>
                      <w:marTop w:val="0"/>
                      <w:marBottom w:val="75"/>
                      <w:divBdr>
                        <w:top w:val="none" w:sz="0" w:space="0" w:color="auto"/>
                        <w:left w:val="none" w:sz="0" w:space="0" w:color="auto"/>
                        <w:bottom w:val="none" w:sz="0" w:space="0" w:color="auto"/>
                        <w:right w:val="none" w:sz="0" w:space="0" w:color="auto"/>
                      </w:divBdr>
                    </w:div>
                    <w:div w:id="956984485">
                      <w:marLeft w:val="0"/>
                      <w:marRight w:val="0"/>
                      <w:marTop w:val="0"/>
                      <w:marBottom w:val="0"/>
                      <w:divBdr>
                        <w:top w:val="none" w:sz="0" w:space="0" w:color="auto"/>
                        <w:left w:val="none" w:sz="0" w:space="0" w:color="auto"/>
                        <w:bottom w:val="none" w:sz="0" w:space="0" w:color="auto"/>
                        <w:right w:val="none" w:sz="0" w:space="0" w:color="auto"/>
                      </w:divBdr>
                    </w:div>
                    <w:div w:id="1602100771">
                      <w:marLeft w:val="0"/>
                      <w:marRight w:val="0"/>
                      <w:marTop w:val="0"/>
                      <w:marBottom w:val="0"/>
                      <w:divBdr>
                        <w:top w:val="none" w:sz="0" w:space="0" w:color="auto"/>
                        <w:left w:val="none" w:sz="0" w:space="0" w:color="auto"/>
                        <w:bottom w:val="none" w:sz="0" w:space="0" w:color="auto"/>
                        <w:right w:val="none" w:sz="0" w:space="0" w:color="auto"/>
                      </w:divBdr>
                      <w:divsChild>
                        <w:div w:id="1204749805">
                          <w:marLeft w:val="0"/>
                          <w:marRight w:val="0"/>
                          <w:marTop w:val="0"/>
                          <w:marBottom w:val="0"/>
                          <w:divBdr>
                            <w:top w:val="none" w:sz="0" w:space="0" w:color="auto"/>
                            <w:left w:val="none" w:sz="0" w:space="0" w:color="auto"/>
                            <w:bottom w:val="none" w:sz="0" w:space="0" w:color="auto"/>
                            <w:right w:val="none" w:sz="0" w:space="0" w:color="auto"/>
                          </w:divBdr>
                          <w:divsChild>
                            <w:div w:id="16629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04391">
      <w:bodyDiv w:val="1"/>
      <w:marLeft w:val="0"/>
      <w:marRight w:val="0"/>
      <w:marTop w:val="0"/>
      <w:marBottom w:val="0"/>
      <w:divBdr>
        <w:top w:val="none" w:sz="0" w:space="0" w:color="auto"/>
        <w:left w:val="none" w:sz="0" w:space="0" w:color="auto"/>
        <w:bottom w:val="none" w:sz="0" w:space="0" w:color="auto"/>
        <w:right w:val="none" w:sz="0" w:space="0" w:color="auto"/>
      </w:divBdr>
      <w:divsChild>
        <w:div w:id="636305154">
          <w:marLeft w:val="0"/>
          <w:marRight w:val="0"/>
          <w:marTop w:val="0"/>
          <w:marBottom w:val="0"/>
          <w:divBdr>
            <w:top w:val="none" w:sz="0" w:space="0" w:color="auto"/>
            <w:left w:val="none" w:sz="0" w:space="0" w:color="auto"/>
            <w:bottom w:val="dotted" w:sz="6" w:space="4" w:color="DDDDDD"/>
            <w:right w:val="none" w:sz="0" w:space="0" w:color="auto"/>
          </w:divBdr>
          <w:divsChild>
            <w:div w:id="800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857">
      <w:bodyDiv w:val="1"/>
      <w:marLeft w:val="0"/>
      <w:marRight w:val="0"/>
      <w:marTop w:val="0"/>
      <w:marBottom w:val="0"/>
      <w:divBdr>
        <w:top w:val="none" w:sz="0" w:space="0" w:color="auto"/>
        <w:left w:val="none" w:sz="0" w:space="0" w:color="auto"/>
        <w:bottom w:val="none" w:sz="0" w:space="0" w:color="auto"/>
        <w:right w:val="none" w:sz="0" w:space="0" w:color="auto"/>
      </w:divBdr>
      <w:divsChild>
        <w:div w:id="1490245419">
          <w:marLeft w:val="0"/>
          <w:marRight w:val="0"/>
          <w:marTop w:val="0"/>
          <w:marBottom w:val="150"/>
          <w:divBdr>
            <w:top w:val="none" w:sz="0" w:space="0" w:color="auto"/>
            <w:left w:val="none" w:sz="0" w:space="0" w:color="auto"/>
            <w:bottom w:val="none" w:sz="0" w:space="0" w:color="auto"/>
            <w:right w:val="none" w:sz="0" w:space="0" w:color="auto"/>
          </w:divBdr>
          <w:divsChild>
            <w:div w:id="2085174515">
              <w:marLeft w:val="0"/>
              <w:marRight w:val="0"/>
              <w:marTop w:val="0"/>
              <w:marBottom w:val="0"/>
              <w:divBdr>
                <w:top w:val="none" w:sz="0" w:space="0" w:color="auto"/>
                <w:left w:val="none" w:sz="0" w:space="0" w:color="auto"/>
                <w:bottom w:val="none" w:sz="0" w:space="0" w:color="auto"/>
                <w:right w:val="none" w:sz="0" w:space="0" w:color="auto"/>
              </w:divBdr>
              <w:divsChild>
                <w:div w:id="1646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8072">
          <w:marLeft w:val="0"/>
          <w:marRight w:val="0"/>
          <w:marTop w:val="0"/>
          <w:marBottom w:val="150"/>
          <w:divBdr>
            <w:top w:val="none" w:sz="0" w:space="0" w:color="auto"/>
            <w:left w:val="none" w:sz="0" w:space="0" w:color="auto"/>
            <w:bottom w:val="none" w:sz="0" w:space="0" w:color="auto"/>
            <w:right w:val="none" w:sz="0" w:space="0" w:color="auto"/>
          </w:divBdr>
        </w:div>
      </w:divsChild>
    </w:div>
    <w:div w:id="948049098">
      <w:bodyDiv w:val="1"/>
      <w:marLeft w:val="0"/>
      <w:marRight w:val="0"/>
      <w:marTop w:val="0"/>
      <w:marBottom w:val="0"/>
      <w:divBdr>
        <w:top w:val="none" w:sz="0" w:space="0" w:color="auto"/>
        <w:left w:val="none" w:sz="0" w:space="0" w:color="auto"/>
        <w:bottom w:val="none" w:sz="0" w:space="0" w:color="auto"/>
        <w:right w:val="none" w:sz="0" w:space="0" w:color="auto"/>
      </w:divBdr>
      <w:divsChild>
        <w:div w:id="1744063445">
          <w:marLeft w:val="0"/>
          <w:marRight w:val="0"/>
          <w:marTop w:val="0"/>
          <w:marBottom w:val="0"/>
          <w:divBdr>
            <w:top w:val="none" w:sz="0" w:space="0" w:color="auto"/>
            <w:left w:val="none" w:sz="0" w:space="0" w:color="auto"/>
            <w:bottom w:val="none" w:sz="0" w:space="0" w:color="auto"/>
            <w:right w:val="none" w:sz="0" w:space="0" w:color="auto"/>
          </w:divBdr>
          <w:divsChild>
            <w:div w:id="232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516">
      <w:bodyDiv w:val="1"/>
      <w:marLeft w:val="0"/>
      <w:marRight w:val="0"/>
      <w:marTop w:val="0"/>
      <w:marBottom w:val="0"/>
      <w:divBdr>
        <w:top w:val="none" w:sz="0" w:space="0" w:color="auto"/>
        <w:left w:val="none" w:sz="0" w:space="0" w:color="auto"/>
        <w:bottom w:val="none" w:sz="0" w:space="0" w:color="auto"/>
        <w:right w:val="none" w:sz="0" w:space="0" w:color="auto"/>
      </w:divBdr>
      <w:divsChild>
        <w:div w:id="1531919958">
          <w:marLeft w:val="0"/>
          <w:marRight w:val="0"/>
          <w:marTop w:val="0"/>
          <w:marBottom w:val="150"/>
          <w:divBdr>
            <w:top w:val="none" w:sz="0" w:space="0" w:color="auto"/>
            <w:left w:val="none" w:sz="0" w:space="0" w:color="auto"/>
            <w:bottom w:val="none" w:sz="0" w:space="0" w:color="auto"/>
            <w:right w:val="none" w:sz="0" w:space="0" w:color="auto"/>
          </w:divBdr>
          <w:divsChild>
            <w:div w:id="759525680">
              <w:marLeft w:val="0"/>
              <w:marRight w:val="0"/>
              <w:marTop w:val="0"/>
              <w:marBottom w:val="0"/>
              <w:divBdr>
                <w:top w:val="none" w:sz="0" w:space="0" w:color="auto"/>
                <w:left w:val="none" w:sz="0" w:space="0" w:color="auto"/>
                <w:bottom w:val="none" w:sz="0" w:space="0" w:color="auto"/>
                <w:right w:val="none" w:sz="0" w:space="0" w:color="auto"/>
              </w:divBdr>
              <w:divsChild>
                <w:div w:id="23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176">
          <w:marLeft w:val="0"/>
          <w:marRight w:val="0"/>
          <w:marTop w:val="0"/>
          <w:marBottom w:val="0"/>
          <w:divBdr>
            <w:top w:val="none" w:sz="0" w:space="0" w:color="auto"/>
            <w:left w:val="none" w:sz="0" w:space="0" w:color="auto"/>
            <w:bottom w:val="none" w:sz="0" w:space="0" w:color="auto"/>
            <w:right w:val="none" w:sz="0" w:space="0" w:color="auto"/>
          </w:divBdr>
          <w:divsChild>
            <w:div w:id="251278570">
              <w:marLeft w:val="0"/>
              <w:marRight w:val="0"/>
              <w:marTop w:val="0"/>
              <w:marBottom w:val="150"/>
              <w:divBdr>
                <w:top w:val="none" w:sz="0" w:space="0" w:color="auto"/>
                <w:left w:val="none" w:sz="0" w:space="0" w:color="auto"/>
                <w:bottom w:val="none" w:sz="0" w:space="0" w:color="auto"/>
                <w:right w:val="none" w:sz="0" w:space="0" w:color="auto"/>
              </w:divBdr>
            </w:div>
            <w:div w:id="685864138">
              <w:marLeft w:val="0"/>
              <w:marRight w:val="0"/>
              <w:marTop w:val="0"/>
              <w:marBottom w:val="0"/>
              <w:divBdr>
                <w:top w:val="none" w:sz="0" w:space="0" w:color="auto"/>
                <w:left w:val="none" w:sz="0" w:space="0" w:color="auto"/>
                <w:bottom w:val="none" w:sz="0" w:space="0" w:color="auto"/>
                <w:right w:val="none" w:sz="0" w:space="0" w:color="auto"/>
              </w:divBdr>
              <w:divsChild>
                <w:div w:id="751662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8663510">
      <w:bodyDiv w:val="1"/>
      <w:marLeft w:val="0"/>
      <w:marRight w:val="0"/>
      <w:marTop w:val="0"/>
      <w:marBottom w:val="0"/>
      <w:divBdr>
        <w:top w:val="none" w:sz="0" w:space="0" w:color="auto"/>
        <w:left w:val="none" w:sz="0" w:space="0" w:color="auto"/>
        <w:bottom w:val="none" w:sz="0" w:space="0" w:color="auto"/>
        <w:right w:val="none" w:sz="0" w:space="0" w:color="auto"/>
      </w:divBdr>
    </w:div>
    <w:div w:id="948699148">
      <w:bodyDiv w:val="1"/>
      <w:marLeft w:val="0"/>
      <w:marRight w:val="0"/>
      <w:marTop w:val="0"/>
      <w:marBottom w:val="0"/>
      <w:divBdr>
        <w:top w:val="none" w:sz="0" w:space="0" w:color="auto"/>
        <w:left w:val="none" w:sz="0" w:space="0" w:color="auto"/>
        <w:bottom w:val="none" w:sz="0" w:space="0" w:color="auto"/>
        <w:right w:val="none" w:sz="0" w:space="0" w:color="auto"/>
      </w:divBdr>
      <w:divsChild>
        <w:div w:id="832334175">
          <w:marLeft w:val="0"/>
          <w:marRight w:val="0"/>
          <w:marTop w:val="0"/>
          <w:marBottom w:val="150"/>
          <w:divBdr>
            <w:top w:val="none" w:sz="0" w:space="0" w:color="auto"/>
            <w:left w:val="none" w:sz="0" w:space="0" w:color="auto"/>
            <w:bottom w:val="none" w:sz="0" w:space="0" w:color="auto"/>
            <w:right w:val="none" w:sz="0" w:space="0" w:color="auto"/>
          </w:divBdr>
          <w:divsChild>
            <w:div w:id="249391736">
              <w:marLeft w:val="0"/>
              <w:marRight w:val="0"/>
              <w:marTop w:val="0"/>
              <w:marBottom w:val="0"/>
              <w:divBdr>
                <w:top w:val="none" w:sz="0" w:space="0" w:color="auto"/>
                <w:left w:val="none" w:sz="0" w:space="0" w:color="auto"/>
                <w:bottom w:val="none" w:sz="0" w:space="0" w:color="auto"/>
                <w:right w:val="none" w:sz="0" w:space="0" w:color="auto"/>
              </w:divBdr>
              <w:divsChild>
                <w:div w:id="19079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5818">
          <w:marLeft w:val="0"/>
          <w:marRight w:val="0"/>
          <w:marTop w:val="0"/>
          <w:marBottom w:val="0"/>
          <w:divBdr>
            <w:top w:val="none" w:sz="0" w:space="0" w:color="auto"/>
            <w:left w:val="none" w:sz="0" w:space="0" w:color="auto"/>
            <w:bottom w:val="none" w:sz="0" w:space="0" w:color="auto"/>
            <w:right w:val="none" w:sz="0" w:space="0" w:color="auto"/>
          </w:divBdr>
          <w:divsChild>
            <w:div w:id="301350551">
              <w:marLeft w:val="0"/>
              <w:marRight w:val="0"/>
              <w:marTop w:val="0"/>
              <w:marBottom w:val="150"/>
              <w:divBdr>
                <w:top w:val="none" w:sz="0" w:space="0" w:color="auto"/>
                <w:left w:val="none" w:sz="0" w:space="0" w:color="auto"/>
                <w:bottom w:val="none" w:sz="0" w:space="0" w:color="auto"/>
                <w:right w:val="none" w:sz="0" w:space="0" w:color="auto"/>
              </w:divBdr>
            </w:div>
            <w:div w:id="1632587823">
              <w:marLeft w:val="0"/>
              <w:marRight w:val="0"/>
              <w:marTop w:val="0"/>
              <w:marBottom w:val="0"/>
              <w:divBdr>
                <w:top w:val="none" w:sz="0" w:space="0" w:color="auto"/>
                <w:left w:val="none" w:sz="0" w:space="0" w:color="auto"/>
                <w:bottom w:val="none" w:sz="0" w:space="0" w:color="auto"/>
                <w:right w:val="none" w:sz="0" w:space="0" w:color="auto"/>
              </w:divBdr>
              <w:divsChild>
                <w:div w:id="622617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9243643">
      <w:bodyDiv w:val="1"/>
      <w:marLeft w:val="0"/>
      <w:marRight w:val="0"/>
      <w:marTop w:val="0"/>
      <w:marBottom w:val="0"/>
      <w:divBdr>
        <w:top w:val="none" w:sz="0" w:space="0" w:color="auto"/>
        <w:left w:val="none" w:sz="0" w:space="0" w:color="auto"/>
        <w:bottom w:val="none" w:sz="0" w:space="0" w:color="auto"/>
        <w:right w:val="none" w:sz="0" w:space="0" w:color="auto"/>
      </w:divBdr>
      <w:divsChild>
        <w:div w:id="781189564">
          <w:marLeft w:val="0"/>
          <w:marRight w:val="0"/>
          <w:marTop w:val="0"/>
          <w:marBottom w:val="150"/>
          <w:divBdr>
            <w:top w:val="none" w:sz="0" w:space="0" w:color="auto"/>
            <w:left w:val="none" w:sz="0" w:space="0" w:color="auto"/>
            <w:bottom w:val="none" w:sz="0" w:space="0" w:color="auto"/>
            <w:right w:val="none" w:sz="0" w:space="0" w:color="auto"/>
          </w:divBdr>
          <w:divsChild>
            <w:div w:id="163591403">
              <w:marLeft w:val="0"/>
              <w:marRight w:val="0"/>
              <w:marTop w:val="0"/>
              <w:marBottom w:val="0"/>
              <w:divBdr>
                <w:top w:val="none" w:sz="0" w:space="0" w:color="auto"/>
                <w:left w:val="none" w:sz="0" w:space="0" w:color="auto"/>
                <w:bottom w:val="none" w:sz="0" w:space="0" w:color="auto"/>
                <w:right w:val="none" w:sz="0" w:space="0" w:color="auto"/>
              </w:divBdr>
            </w:div>
          </w:divsChild>
        </w:div>
        <w:div w:id="313145076">
          <w:marLeft w:val="0"/>
          <w:marRight w:val="0"/>
          <w:marTop w:val="0"/>
          <w:marBottom w:val="150"/>
          <w:divBdr>
            <w:top w:val="none" w:sz="0" w:space="0" w:color="auto"/>
            <w:left w:val="none" w:sz="0" w:space="0" w:color="auto"/>
            <w:bottom w:val="none" w:sz="0" w:space="0" w:color="auto"/>
            <w:right w:val="none" w:sz="0" w:space="0" w:color="auto"/>
          </w:divBdr>
        </w:div>
        <w:div w:id="1433359567">
          <w:marLeft w:val="0"/>
          <w:marRight w:val="0"/>
          <w:marTop w:val="0"/>
          <w:marBottom w:val="0"/>
          <w:divBdr>
            <w:top w:val="none" w:sz="0" w:space="0" w:color="auto"/>
            <w:left w:val="none" w:sz="0" w:space="0" w:color="auto"/>
            <w:bottom w:val="none" w:sz="0" w:space="0" w:color="auto"/>
            <w:right w:val="none" w:sz="0" w:space="0" w:color="auto"/>
          </w:divBdr>
          <w:divsChild>
            <w:div w:id="7422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63">
      <w:bodyDiv w:val="1"/>
      <w:marLeft w:val="0"/>
      <w:marRight w:val="0"/>
      <w:marTop w:val="0"/>
      <w:marBottom w:val="0"/>
      <w:divBdr>
        <w:top w:val="none" w:sz="0" w:space="0" w:color="auto"/>
        <w:left w:val="none" w:sz="0" w:space="0" w:color="auto"/>
        <w:bottom w:val="none" w:sz="0" w:space="0" w:color="auto"/>
        <w:right w:val="none" w:sz="0" w:space="0" w:color="auto"/>
      </w:divBdr>
      <w:divsChild>
        <w:div w:id="1678770488">
          <w:marLeft w:val="0"/>
          <w:marRight w:val="0"/>
          <w:marTop w:val="0"/>
          <w:marBottom w:val="0"/>
          <w:divBdr>
            <w:top w:val="none" w:sz="0" w:space="0" w:color="auto"/>
            <w:left w:val="none" w:sz="0" w:space="0" w:color="auto"/>
            <w:bottom w:val="none" w:sz="0" w:space="0" w:color="auto"/>
            <w:right w:val="none" w:sz="0" w:space="0" w:color="auto"/>
          </w:divBdr>
          <w:divsChild>
            <w:div w:id="1536115769">
              <w:marLeft w:val="0"/>
              <w:marRight w:val="0"/>
              <w:marTop w:val="0"/>
              <w:marBottom w:val="0"/>
              <w:divBdr>
                <w:top w:val="none" w:sz="0" w:space="0" w:color="auto"/>
                <w:left w:val="none" w:sz="0" w:space="0" w:color="auto"/>
                <w:bottom w:val="none" w:sz="0" w:space="0" w:color="auto"/>
                <w:right w:val="none" w:sz="0" w:space="0" w:color="auto"/>
              </w:divBdr>
              <w:divsChild>
                <w:div w:id="1103568644">
                  <w:marLeft w:val="0"/>
                  <w:marRight w:val="0"/>
                  <w:marTop w:val="0"/>
                  <w:marBottom w:val="0"/>
                  <w:divBdr>
                    <w:top w:val="none" w:sz="0" w:space="0" w:color="auto"/>
                    <w:left w:val="none" w:sz="0" w:space="0" w:color="auto"/>
                    <w:bottom w:val="none" w:sz="0" w:space="0" w:color="auto"/>
                    <w:right w:val="none" w:sz="0" w:space="0" w:color="auto"/>
                  </w:divBdr>
                  <w:divsChild>
                    <w:div w:id="83848038">
                      <w:marLeft w:val="0"/>
                      <w:marRight w:val="0"/>
                      <w:marTop w:val="0"/>
                      <w:marBottom w:val="0"/>
                      <w:divBdr>
                        <w:top w:val="none" w:sz="0" w:space="0" w:color="auto"/>
                        <w:left w:val="none" w:sz="0" w:space="0" w:color="auto"/>
                        <w:bottom w:val="none" w:sz="0" w:space="0" w:color="auto"/>
                        <w:right w:val="none" w:sz="0" w:space="0" w:color="auto"/>
                      </w:divBdr>
                      <w:divsChild>
                        <w:div w:id="21054012">
                          <w:marLeft w:val="0"/>
                          <w:marRight w:val="0"/>
                          <w:marTop w:val="0"/>
                          <w:marBottom w:val="0"/>
                          <w:divBdr>
                            <w:top w:val="none" w:sz="0" w:space="0" w:color="auto"/>
                            <w:left w:val="none" w:sz="0" w:space="0" w:color="auto"/>
                            <w:bottom w:val="none" w:sz="0" w:space="0" w:color="auto"/>
                            <w:right w:val="none" w:sz="0" w:space="0" w:color="auto"/>
                          </w:divBdr>
                          <w:divsChild>
                            <w:div w:id="1241021999">
                              <w:marLeft w:val="0"/>
                              <w:marRight w:val="0"/>
                              <w:marTop w:val="0"/>
                              <w:marBottom w:val="0"/>
                              <w:divBdr>
                                <w:top w:val="none" w:sz="0" w:space="0" w:color="auto"/>
                                <w:left w:val="none" w:sz="0" w:space="0" w:color="auto"/>
                                <w:bottom w:val="none" w:sz="0" w:space="0" w:color="auto"/>
                                <w:right w:val="none" w:sz="0" w:space="0" w:color="auto"/>
                              </w:divBdr>
                              <w:divsChild>
                                <w:div w:id="1982877747">
                                  <w:marLeft w:val="0"/>
                                  <w:marRight w:val="0"/>
                                  <w:marTop w:val="0"/>
                                  <w:marBottom w:val="0"/>
                                  <w:divBdr>
                                    <w:top w:val="none" w:sz="0" w:space="0" w:color="auto"/>
                                    <w:left w:val="none" w:sz="0" w:space="0" w:color="auto"/>
                                    <w:bottom w:val="none" w:sz="0" w:space="0" w:color="auto"/>
                                    <w:right w:val="none" w:sz="0" w:space="0" w:color="auto"/>
                                  </w:divBdr>
                                  <w:divsChild>
                                    <w:div w:id="15495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6459">
      <w:bodyDiv w:val="1"/>
      <w:marLeft w:val="0"/>
      <w:marRight w:val="0"/>
      <w:marTop w:val="0"/>
      <w:marBottom w:val="0"/>
      <w:divBdr>
        <w:top w:val="none" w:sz="0" w:space="0" w:color="auto"/>
        <w:left w:val="none" w:sz="0" w:space="0" w:color="auto"/>
        <w:bottom w:val="none" w:sz="0" w:space="0" w:color="auto"/>
        <w:right w:val="none" w:sz="0" w:space="0" w:color="auto"/>
      </w:divBdr>
      <w:divsChild>
        <w:div w:id="349574131">
          <w:marLeft w:val="0"/>
          <w:marRight w:val="0"/>
          <w:marTop w:val="0"/>
          <w:marBottom w:val="150"/>
          <w:divBdr>
            <w:top w:val="none" w:sz="0" w:space="0" w:color="auto"/>
            <w:left w:val="none" w:sz="0" w:space="0" w:color="auto"/>
            <w:bottom w:val="none" w:sz="0" w:space="0" w:color="auto"/>
            <w:right w:val="none" w:sz="0" w:space="0" w:color="auto"/>
          </w:divBdr>
          <w:divsChild>
            <w:div w:id="1198083074">
              <w:marLeft w:val="0"/>
              <w:marRight w:val="0"/>
              <w:marTop w:val="0"/>
              <w:marBottom w:val="0"/>
              <w:divBdr>
                <w:top w:val="none" w:sz="0" w:space="0" w:color="auto"/>
                <w:left w:val="none" w:sz="0" w:space="0" w:color="auto"/>
                <w:bottom w:val="none" w:sz="0" w:space="0" w:color="auto"/>
                <w:right w:val="none" w:sz="0" w:space="0" w:color="auto"/>
              </w:divBdr>
            </w:div>
          </w:divsChild>
        </w:div>
        <w:div w:id="1727030330">
          <w:marLeft w:val="0"/>
          <w:marRight w:val="0"/>
          <w:marTop w:val="0"/>
          <w:marBottom w:val="150"/>
          <w:divBdr>
            <w:top w:val="none" w:sz="0" w:space="0" w:color="auto"/>
            <w:left w:val="none" w:sz="0" w:space="0" w:color="auto"/>
            <w:bottom w:val="none" w:sz="0" w:space="0" w:color="auto"/>
            <w:right w:val="none" w:sz="0" w:space="0" w:color="auto"/>
          </w:divBdr>
        </w:div>
        <w:div w:id="1832984726">
          <w:marLeft w:val="0"/>
          <w:marRight w:val="0"/>
          <w:marTop w:val="0"/>
          <w:marBottom w:val="0"/>
          <w:divBdr>
            <w:top w:val="none" w:sz="0" w:space="0" w:color="auto"/>
            <w:left w:val="none" w:sz="0" w:space="0" w:color="auto"/>
            <w:bottom w:val="none" w:sz="0" w:space="0" w:color="auto"/>
            <w:right w:val="none" w:sz="0" w:space="0" w:color="auto"/>
          </w:divBdr>
          <w:divsChild>
            <w:div w:id="1609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138">
      <w:bodyDiv w:val="1"/>
      <w:marLeft w:val="0"/>
      <w:marRight w:val="0"/>
      <w:marTop w:val="0"/>
      <w:marBottom w:val="0"/>
      <w:divBdr>
        <w:top w:val="none" w:sz="0" w:space="0" w:color="auto"/>
        <w:left w:val="none" w:sz="0" w:space="0" w:color="auto"/>
        <w:bottom w:val="none" w:sz="0" w:space="0" w:color="auto"/>
        <w:right w:val="none" w:sz="0" w:space="0" w:color="auto"/>
      </w:divBdr>
    </w:div>
    <w:div w:id="951202402">
      <w:bodyDiv w:val="1"/>
      <w:marLeft w:val="0"/>
      <w:marRight w:val="0"/>
      <w:marTop w:val="0"/>
      <w:marBottom w:val="0"/>
      <w:divBdr>
        <w:top w:val="none" w:sz="0" w:space="0" w:color="auto"/>
        <w:left w:val="none" w:sz="0" w:space="0" w:color="auto"/>
        <w:bottom w:val="none" w:sz="0" w:space="0" w:color="auto"/>
        <w:right w:val="none" w:sz="0" w:space="0" w:color="auto"/>
      </w:divBdr>
      <w:divsChild>
        <w:div w:id="1823695450">
          <w:marLeft w:val="0"/>
          <w:marRight w:val="0"/>
          <w:marTop w:val="0"/>
          <w:marBottom w:val="0"/>
          <w:divBdr>
            <w:top w:val="none" w:sz="0" w:space="0" w:color="auto"/>
            <w:left w:val="none" w:sz="0" w:space="0" w:color="auto"/>
            <w:bottom w:val="none" w:sz="0" w:space="0" w:color="auto"/>
            <w:right w:val="none" w:sz="0" w:space="0" w:color="auto"/>
          </w:divBdr>
          <w:divsChild>
            <w:div w:id="84421807">
              <w:marLeft w:val="0"/>
              <w:marRight w:val="0"/>
              <w:marTop w:val="0"/>
              <w:marBottom w:val="0"/>
              <w:divBdr>
                <w:top w:val="none" w:sz="0" w:space="0" w:color="auto"/>
                <w:left w:val="none" w:sz="0" w:space="0" w:color="auto"/>
                <w:bottom w:val="none" w:sz="0" w:space="0" w:color="auto"/>
                <w:right w:val="none" w:sz="0" w:space="0" w:color="auto"/>
              </w:divBdr>
            </w:div>
            <w:div w:id="277877467">
              <w:marLeft w:val="0"/>
              <w:marRight w:val="0"/>
              <w:marTop w:val="0"/>
              <w:marBottom w:val="0"/>
              <w:divBdr>
                <w:top w:val="none" w:sz="0" w:space="0" w:color="auto"/>
                <w:left w:val="none" w:sz="0" w:space="0" w:color="auto"/>
                <w:bottom w:val="none" w:sz="0" w:space="0" w:color="auto"/>
                <w:right w:val="none" w:sz="0" w:space="0" w:color="auto"/>
              </w:divBdr>
            </w:div>
            <w:div w:id="576011985">
              <w:marLeft w:val="0"/>
              <w:marRight w:val="0"/>
              <w:marTop w:val="0"/>
              <w:marBottom w:val="0"/>
              <w:divBdr>
                <w:top w:val="none" w:sz="0" w:space="0" w:color="auto"/>
                <w:left w:val="none" w:sz="0" w:space="0" w:color="auto"/>
                <w:bottom w:val="none" w:sz="0" w:space="0" w:color="auto"/>
                <w:right w:val="none" w:sz="0" w:space="0" w:color="auto"/>
              </w:divBdr>
            </w:div>
            <w:div w:id="856695023">
              <w:marLeft w:val="0"/>
              <w:marRight w:val="0"/>
              <w:marTop w:val="0"/>
              <w:marBottom w:val="0"/>
              <w:divBdr>
                <w:top w:val="none" w:sz="0" w:space="0" w:color="auto"/>
                <w:left w:val="none" w:sz="0" w:space="0" w:color="auto"/>
                <w:bottom w:val="none" w:sz="0" w:space="0" w:color="auto"/>
                <w:right w:val="none" w:sz="0" w:space="0" w:color="auto"/>
              </w:divBdr>
            </w:div>
            <w:div w:id="955479411">
              <w:marLeft w:val="0"/>
              <w:marRight w:val="0"/>
              <w:marTop w:val="0"/>
              <w:marBottom w:val="0"/>
              <w:divBdr>
                <w:top w:val="none" w:sz="0" w:space="0" w:color="auto"/>
                <w:left w:val="none" w:sz="0" w:space="0" w:color="auto"/>
                <w:bottom w:val="none" w:sz="0" w:space="0" w:color="auto"/>
                <w:right w:val="none" w:sz="0" w:space="0" w:color="auto"/>
              </w:divBdr>
            </w:div>
            <w:div w:id="1179269726">
              <w:marLeft w:val="0"/>
              <w:marRight w:val="0"/>
              <w:marTop w:val="0"/>
              <w:marBottom w:val="0"/>
              <w:divBdr>
                <w:top w:val="none" w:sz="0" w:space="0" w:color="auto"/>
                <w:left w:val="none" w:sz="0" w:space="0" w:color="auto"/>
                <w:bottom w:val="none" w:sz="0" w:space="0" w:color="auto"/>
                <w:right w:val="none" w:sz="0" w:space="0" w:color="auto"/>
              </w:divBdr>
            </w:div>
            <w:div w:id="1196504776">
              <w:marLeft w:val="0"/>
              <w:marRight w:val="0"/>
              <w:marTop w:val="0"/>
              <w:marBottom w:val="0"/>
              <w:divBdr>
                <w:top w:val="none" w:sz="0" w:space="0" w:color="auto"/>
                <w:left w:val="none" w:sz="0" w:space="0" w:color="auto"/>
                <w:bottom w:val="none" w:sz="0" w:space="0" w:color="auto"/>
                <w:right w:val="none" w:sz="0" w:space="0" w:color="auto"/>
              </w:divBdr>
            </w:div>
            <w:div w:id="1313410927">
              <w:marLeft w:val="0"/>
              <w:marRight w:val="0"/>
              <w:marTop w:val="0"/>
              <w:marBottom w:val="0"/>
              <w:divBdr>
                <w:top w:val="none" w:sz="0" w:space="0" w:color="auto"/>
                <w:left w:val="none" w:sz="0" w:space="0" w:color="auto"/>
                <w:bottom w:val="none" w:sz="0" w:space="0" w:color="auto"/>
                <w:right w:val="none" w:sz="0" w:space="0" w:color="auto"/>
              </w:divBdr>
            </w:div>
            <w:div w:id="1800613436">
              <w:marLeft w:val="0"/>
              <w:marRight w:val="0"/>
              <w:marTop w:val="0"/>
              <w:marBottom w:val="0"/>
              <w:divBdr>
                <w:top w:val="none" w:sz="0" w:space="0" w:color="auto"/>
                <w:left w:val="none" w:sz="0" w:space="0" w:color="auto"/>
                <w:bottom w:val="none" w:sz="0" w:space="0" w:color="auto"/>
                <w:right w:val="none" w:sz="0" w:space="0" w:color="auto"/>
              </w:divBdr>
            </w:div>
            <w:div w:id="1956715223">
              <w:marLeft w:val="0"/>
              <w:marRight w:val="0"/>
              <w:marTop w:val="0"/>
              <w:marBottom w:val="0"/>
              <w:divBdr>
                <w:top w:val="none" w:sz="0" w:space="0" w:color="auto"/>
                <w:left w:val="none" w:sz="0" w:space="0" w:color="auto"/>
                <w:bottom w:val="none" w:sz="0" w:space="0" w:color="auto"/>
                <w:right w:val="none" w:sz="0" w:space="0" w:color="auto"/>
              </w:divBdr>
            </w:div>
            <w:div w:id="1989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5241">
      <w:bodyDiv w:val="1"/>
      <w:marLeft w:val="0"/>
      <w:marRight w:val="0"/>
      <w:marTop w:val="0"/>
      <w:marBottom w:val="0"/>
      <w:divBdr>
        <w:top w:val="none" w:sz="0" w:space="0" w:color="auto"/>
        <w:left w:val="none" w:sz="0" w:space="0" w:color="auto"/>
        <w:bottom w:val="none" w:sz="0" w:space="0" w:color="auto"/>
        <w:right w:val="none" w:sz="0" w:space="0" w:color="auto"/>
      </w:divBdr>
      <w:divsChild>
        <w:div w:id="184834850">
          <w:marLeft w:val="0"/>
          <w:marRight w:val="0"/>
          <w:marTop w:val="0"/>
          <w:marBottom w:val="0"/>
          <w:divBdr>
            <w:top w:val="none" w:sz="0" w:space="0" w:color="auto"/>
            <w:left w:val="none" w:sz="0" w:space="0" w:color="auto"/>
            <w:bottom w:val="none" w:sz="0" w:space="0" w:color="auto"/>
            <w:right w:val="none" w:sz="0" w:space="0" w:color="auto"/>
          </w:divBdr>
          <w:divsChild>
            <w:div w:id="1497721533">
              <w:marLeft w:val="0"/>
              <w:marRight w:val="0"/>
              <w:marTop w:val="0"/>
              <w:marBottom w:val="0"/>
              <w:divBdr>
                <w:top w:val="none" w:sz="0" w:space="0" w:color="auto"/>
                <w:left w:val="none" w:sz="0" w:space="0" w:color="auto"/>
                <w:bottom w:val="none" w:sz="0" w:space="0" w:color="auto"/>
                <w:right w:val="none" w:sz="0" w:space="0" w:color="auto"/>
              </w:divBdr>
              <w:divsChild>
                <w:div w:id="1678850448">
                  <w:marLeft w:val="0"/>
                  <w:marRight w:val="0"/>
                  <w:marTop w:val="0"/>
                  <w:marBottom w:val="0"/>
                  <w:divBdr>
                    <w:top w:val="none" w:sz="0" w:space="0" w:color="auto"/>
                    <w:left w:val="none" w:sz="0" w:space="0" w:color="auto"/>
                    <w:bottom w:val="none" w:sz="0" w:space="0" w:color="auto"/>
                    <w:right w:val="none" w:sz="0" w:space="0" w:color="auto"/>
                  </w:divBdr>
                  <w:divsChild>
                    <w:div w:id="1237590631">
                      <w:marLeft w:val="0"/>
                      <w:marRight w:val="0"/>
                      <w:marTop w:val="0"/>
                      <w:marBottom w:val="0"/>
                      <w:divBdr>
                        <w:top w:val="none" w:sz="0" w:space="0" w:color="auto"/>
                        <w:left w:val="none" w:sz="0" w:space="0" w:color="auto"/>
                        <w:bottom w:val="none" w:sz="0" w:space="0" w:color="auto"/>
                        <w:right w:val="none" w:sz="0" w:space="0" w:color="auto"/>
                      </w:divBdr>
                      <w:divsChild>
                        <w:div w:id="123622414">
                          <w:marLeft w:val="0"/>
                          <w:marRight w:val="0"/>
                          <w:marTop w:val="0"/>
                          <w:marBottom w:val="0"/>
                          <w:divBdr>
                            <w:top w:val="none" w:sz="0" w:space="0" w:color="auto"/>
                            <w:left w:val="none" w:sz="0" w:space="0" w:color="auto"/>
                            <w:bottom w:val="none" w:sz="0" w:space="0" w:color="auto"/>
                            <w:right w:val="none" w:sz="0" w:space="0" w:color="auto"/>
                          </w:divBdr>
                          <w:divsChild>
                            <w:div w:id="1481270453">
                              <w:marLeft w:val="0"/>
                              <w:marRight w:val="0"/>
                              <w:marTop w:val="0"/>
                              <w:marBottom w:val="0"/>
                              <w:divBdr>
                                <w:top w:val="none" w:sz="0" w:space="0" w:color="auto"/>
                                <w:left w:val="none" w:sz="0" w:space="0" w:color="auto"/>
                                <w:bottom w:val="none" w:sz="0" w:space="0" w:color="auto"/>
                                <w:right w:val="none" w:sz="0" w:space="0" w:color="auto"/>
                              </w:divBdr>
                              <w:divsChild>
                                <w:div w:id="758141133">
                                  <w:marLeft w:val="0"/>
                                  <w:marRight w:val="0"/>
                                  <w:marTop w:val="0"/>
                                  <w:marBottom w:val="0"/>
                                  <w:divBdr>
                                    <w:top w:val="none" w:sz="0" w:space="0" w:color="auto"/>
                                    <w:left w:val="none" w:sz="0" w:space="0" w:color="auto"/>
                                    <w:bottom w:val="none" w:sz="0" w:space="0" w:color="auto"/>
                                    <w:right w:val="none" w:sz="0" w:space="0" w:color="auto"/>
                                  </w:divBdr>
                                  <w:divsChild>
                                    <w:div w:id="1681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461">
      <w:bodyDiv w:val="1"/>
      <w:marLeft w:val="0"/>
      <w:marRight w:val="0"/>
      <w:marTop w:val="0"/>
      <w:marBottom w:val="0"/>
      <w:divBdr>
        <w:top w:val="none" w:sz="0" w:space="0" w:color="auto"/>
        <w:left w:val="none" w:sz="0" w:space="0" w:color="auto"/>
        <w:bottom w:val="none" w:sz="0" w:space="0" w:color="auto"/>
        <w:right w:val="none" w:sz="0" w:space="0" w:color="auto"/>
      </w:divBdr>
    </w:div>
    <w:div w:id="953488802">
      <w:bodyDiv w:val="1"/>
      <w:marLeft w:val="0"/>
      <w:marRight w:val="0"/>
      <w:marTop w:val="0"/>
      <w:marBottom w:val="0"/>
      <w:divBdr>
        <w:top w:val="none" w:sz="0" w:space="0" w:color="auto"/>
        <w:left w:val="none" w:sz="0" w:space="0" w:color="auto"/>
        <w:bottom w:val="none" w:sz="0" w:space="0" w:color="auto"/>
        <w:right w:val="none" w:sz="0" w:space="0" w:color="auto"/>
      </w:divBdr>
      <w:divsChild>
        <w:div w:id="318078737">
          <w:marLeft w:val="0"/>
          <w:marRight w:val="0"/>
          <w:marTop w:val="0"/>
          <w:marBottom w:val="75"/>
          <w:divBdr>
            <w:top w:val="none" w:sz="0" w:space="0" w:color="auto"/>
            <w:left w:val="none" w:sz="0" w:space="0" w:color="auto"/>
            <w:bottom w:val="none" w:sz="0" w:space="0" w:color="auto"/>
            <w:right w:val="none" w:sz="0" w:space="0" w:color="auto"/>
          </w:divBdr>
        </w:div>
        <w:div w:id="1289167435">
          <w:marLeft w:val="0"/>
          <w:marRight w:val="0"/>
          <w:marTop w:val="600"/>
          <w:marBottom w:val="450"/>
          <w:divBdr>
            <w:top w:val="none" w:sz="0" w:space="0" w:color="auto"/>
            <w:left w:val="none" w:sz="0" w:space="0" w:color="auto"/>
            <w:bottom w:val="single" w:sz="6" w:space="15" w:color="D7D7D7"/>
            <w:right w:val="none" w:sz="0" w:space="0" w:color="auto"/>
          </w:divBdr>
        </w:div>
        <w:div w:id="1768503833">
          <w:marLeft w:val="0"/>
          <w:marRight w:val="0"/>
          <w:marTop w:val="0"/>
          <w:marBottom w:val="0"/>
          <w:divBdr>
            <w:top w:val="none" w:sz="0" w:space="0" w:color="auto"/>
            <w:left w:val="none" w:sz="0" w:space="0" w:color="auto"/>
            <w:bottom w:val="none" w:sz="0" w:space="0" w:color="auto"/>
            <w:right w:val="none" w:sz="0" w:space="0" w:color="auto"/>
          </w:divBdr>
        </w:div>
        <w:div w:id="2027902303">
          <w:marLeft w:val="0"/>
          <w:marRight w:val="0"/>
          <w:marTop w:val="300"/>
          <w:marBottom w:val="0"/>
          <w:divBdr>
            <w:top w:val="none" w:sz="0" w:space="0" w:color="auto"/>
            <w:left w:val="none" w:sz="0" w:space="0" w:color="auto"/>
            <w:bottom w:val="none" w:sz="0" w:space="0" w:color="auto"/>
            <w:right w:val="none" w:sz="0" w:space="0" w:color="auto"/>
          </w:divBdr>
        </w:div>
      </w:divsChild>
    </w:div>
    <w:div w:id="953634040">
      <w:bodyDiv w:val="1"/>
      <w:marLeft w:val="0"/>
      <w:marRight w:val="0"/>
      <w:marTop w:val="0"/>
      <w:marBottom w:val="0"/>
      <w:divBdr>
        <w:top w:val="none" w:sz="0" w:space="0" w:color="auto"/>
        <w:left w:val="none" w:sz="0" w:space="0" w:color="auto"/>
        <w:bottom w:val="none" w:sz="0" w:space="0" w:color="auto"/>
        <w:right w:val="none" w:sz="0" w:space="0" w:color="auto"/>
      </w:divBdr>
      <w:divsChild>
        <w:div w:id="1649163019">
          <w:marLeft w:val="0"/>
          <w:marRight w:val="0"/>
          <w:marTop w:val="0"/>
          <w:marBottom w:val="0"/>
          <w:divBdr>
            <w:top w:val="none" w:sz="0" w:space="0" w:color="auto"/>
            <w:left w:val="none" w:sz="0" w:space="0" w:color="auto"/>
            <w:bottom w:val="dotted" w:sz="6" w:space="4" w:color="DDDDDD"/>
            <w:right w:val="none" w:sz="0" w:space="0" w:color="auto"/>
          </w:divBdr>
        </w:div>
      </w:divsChild>
    </w:div>
    <w:div w:id="953827500">
      <w:bodyDiv w:val="1"/>
      <w:marLeft w:val="0"/>
      <w:marRight w:val="0"/>
      <w:marTop w:val="0"/>
      <w:marBottom w:val="0"/>
      <w:divBdr>
        <w:top w:val="none" w:sz="0" w:space="0" w:color="auto"/>
        <w:left w:val="none" w:sz="0" w:space="0" w:color="auto"/>
        <w:bottom w:val="none" w:sz="0" w:space="0" w:color="auto"/>
        <w:right w:val="none" w:sz="0" w:space="0" w:color="auto"/>
      </w:divBdr>
      <w:divsChild>
        <w:div w:id="603076176">
          <w:marLeft w:val="0"/>
          <w:marRight w:val="0"/>
          <w:marTop w:val="0"/>
          <w:marBottom w:val="0"/>
          <w:divBdr>
            <w:top w:val="none" w:sz="0" w:space="0" w:color="auto"/>
            <w:left w:val="none" w:sz="0" w:space="0" w:color="auto"/>
            <w:bottom w:val="none" w:sz="0" w:space="0" w:color="auto"/>
            <w:right w:val="none" w:sz="0" w:space="0" w:color="auto"/>
          </w:divBdr>
          <w:divsChild>
            <w:div w:id="1512258492">
              <w:marLeft w:val="0"/>
              <w:marRight w:val="0"/>
              <w:marTop w:val="0"/>
              <w:marBottom w:val="0"/>
              <w:divBdr>
                <w:top w:val="none" w:sz="0" w:space="0" w:color="auto"/>
                <w:left w:val="none" w:sz="0" w:space="0" w:color="auto"/>
                <w:bottom w:val="none" w:sz="0" w:space="0" w:color="auto"/>
                <w:right w:val="none" w:sz="0" w:space="0" w:color="auto"/>
              </w:divBdr>
              <w:divsChild>
                <w:div w:id="1603495305">
                  <w:marLeft w:val="0"/>
                  <w:marRight w:val="0"/>
                  <w:marTop w:val="0"/>
                  <w:marBottom w:val="0"/>
                  <w:divBdr>
                    <w:top w:val="none" w:sz="0" w:space="0" w:color="auto"/>
                    <w:left w:val="none" w:sz="0" w:space="0" w:color="auto"/>
                    <w:bottom w:val="none" w:sz="0" w:space="0" w:color="auto"/>
                    <w:right w:val="none" w:sz="0" w:space="0" w:color="auto"/>
                  </w:divBdr>
                  <w:divsChild>
                    <w:div w:id="310908762">
                      <w:marLeft w:val="0"/>
                      <w:marRight w:val="0"/>
                      <w:marTop w:val="0"/>
                      <w:marBottom w:val="0"/>
                      <w:divBdr>
                        <w:top w:val="none" w:sz="0" w:space="0" w:color="auto"/>
                        <w:left w:val="none" w:sz="0" w:space="0" w:color="auto"/>
                        <w:bottom w:val="none" w:sz="0" w:space="0" w:color="auto"/>
                        <w:right w:val="none" w:sz="0" w:space="0" w:color="auto"/>
                      </w:divBdr>
                      <w:divsChild>
                        <w:div w:id="1129470092">
                          <w:marLeft w:val="0"/>
                          <w:marRight w:val="0"/>
                          <w:marTop w:val="0"/>
                          <w:marBottom w:val="0"/>
                          <w:divBdr>
                            <w:top w:val="none" w:sz="0" w:space="0" w:color="auto"/>
                            <w:left w:val="none" w:sz="0" w:space="0" w:color="auto"/>
                            <w:bottom w:val="none" w:sz="0" w:space="0" w:color="auto"/>
                            <w:right w:val="none" w:sz="0" w:space="0" w:color="auto"/>
                          </w:divBdr>
                          <w:divsChild>
                            <w:div w:id="2040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90211">
      <w:bodyDiv w:val="1"/>
      <w:marLeft w:val="0"/>
      <w:marRight w:val="0"/>
      <w:marTop w:val="0"/>
      <w:marBottom w:val="0"/>
      <w:divBdr>
        <w:top w:val="none" w:sz="0" w:space="0" w:color="auto"/>
        <w:left w:val="none" w:sz="0" w:space="0" w:color="auto"/>
        <w:bottom w:val="none" w:sz="0" w:space="0" w:color="auto"/>
        <w:right w:val="none" w:sz="0" w:space="0" w:color="auto"/>
      </w:divBdr>
      <w:divsChild>
        <w:div w:id="1437289598">
          <w:marLeft w:val="0"/>
          <w:marRight w:val="0"/>
          <w:marTop w:val="150"/>
          <w:marBottom w:val="0"/>
          <w:divBdr>
            <w:top w:val="none" w:sz="0" w:space="0" w:color="auto"/>
            <w:left w:val="none" w:sz="0" w:space="0" w:color="auto"/>
            <w:bottom w:val="none" w:sz="0" w:space="0" w:color="auto"/>
            <w:right w:val="none" w:sz="0" w:space="0" w:color="auto"/>
          </w:divBdr>
          <w:divsChild>
            <w:div w:id="1924416562">
              <w:marLeft w:val="0"/>
              <w:marRight w:val="0"/>
              <w:marTop w:val="0"/>
              <w:marBottom w:val="0"/>
              <w:divBdr>
                <w:top w:val="none" w:sz="0" w:space="0" w:color="auto"/>
                <w:left w:val="none" w:sz="0" w:space="0" w:color="auto"/>
                <w:bottom w:val="none" w:sz="0" w:space="0" w:color="auto"/>
                <w:right w:val="none" w:sz="0" w:space="0" w:color="auto"/>
              </w:divBdr>
              <w:divsChild>
                <w:div w:id="39211147">
                  <w:marLeft w:val="0"/>
                  <w:marRight w:val="0"/>
                  <w:marTop w:val="0"/>
                  <w:marBottom w:val="0"/>
                  <w:divBdr>
                    <w:top w:val="none" w:sz="0" w:space="0" w:color="auto"/>
                    <w:left w:val="none" w:sz="0" w:space="0" w:color="auto"/>
                    <w:bottom w:val="none" w:sz="0" w:space="0" w:color="auto"/>
                    <w:right w:val="none" w:sz="0" w:space="0" w:color="auto"/>
                  </w:divBdr>
                </w:div>
                <w:div w:id="42221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3710500">
          <w:marLeft w:val="0"/>
          <w:marRight w:val="0"/>
          <w:marTop w:val="0"/>
          <w:marBottom w:val="0"/>
          <w:divBdr>
            <w:top w:val="none" w:sz="0" w:space="0" w:color="auto"/>
            <w:left w:val="none" w:sz="0" w:space="0" w:color="auto"/>
            <w:bottom w:val="none" w:sz="0" w:space="0" w:color="auto"/>
            <w:right w:val="none" w:sz="0" w:space="0" w:color="auto"/>
          </w:divBdr>
          <w:divsChild>
            <w:div w:id="664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3213">
      <w:bodyDiv w:val="1"/>
      <w:marLeft w:val="0"/>
      <w:marRight w:val="0"/>
      <w:marTop w:val="0"/>
      <w:marBottom w:val="0"/>
      <w:divBdr>
        <w:top w:val="none" w:sz="0" w:space="0" w:color="auto"/>
        <w:left w:val="none" w:sz="0" w:space="0" w:color="auto"/>
        <w:bottom w:val="none" w:sz="0" w:space="0" w:color="auto"/>
        <w:right w:val="none" w:sz="0" w:space="0" w:color="auto"/>
      </w:divBdr>
      <w:divsChild>
        <w:div w:id="1904289242">
          <w:marLeft w:val="0"/>
          <w:marRight w:val="0"/>
          <w:marTop w:val="0"/>
          <w:marBottom w:val="0"/>
          <w:divBdr>
            <w:top w:val="none" w:sz="0" w:space="0" w:color="auto"/>
            <w:left w:val="none" w:sz="0" w:space="0" w:color="auto"/>
            <w:bottom w:val="none" w:sz="0" w:space="0" w:color="auto"/>
            <w:right w:val="none" w:sz="0" w:space="0" w:color="auto"/>
          </w:divBdr>
          <w:divsChild>
            <w:div w:id="1277054444">
              <w:marLeft w:val="0"/>
              <w:marRight w:val="0"/>
              <w:marTop w:val="0"/>
              <w:marBottom w:val="0"/>
              <w:divBdr>
                <w:top w:val="none" w:sz="0" w:space="0" w:color="auto"/>
                <w:left w:val="none" w:sz="0" w:space="0" w:color="auto"/>
                <w:bottom w:val="none" w:sz="0" w:space="0" w:color="auto"/>
                <w:right w:val="none" w:sz="0" w:space="0" w:color="auto"/>
              </w:divBdr>
              <w:divsChild>
                <w:div w:id="1173182632">
                  <w:marLeft w:val="0"/>
                  <w:marRight w:val="0"/>
                  <w:marTop w:val="0"/>
                  <w:marBottom w:val="0"/>
                  <w:divBdr>
                    <w:top w:val="none" w:sz="0" w:space="0" w:color="auto"/>
                    <w:left w:val="none" w:sz="0" w:space="0" w:color="auto"/>
                    <w:bottom w:val="none" w:sz="0" w:space="0" w:color="auto"/>
                    <w:right w:val="none" w:sz="0" w:space="0" w:color="auto"/>
                  </w:divBdr>
                  <w:divsChild>
                    <w:div w:id="1695616113">
                      <w:marLeft w:val="0"/>
                      <w:marRight w:val="0"/>
                      <w:marTop w:val="0"/>
                      <w:marBottom w:val="0"/>
                      <w:divBdr>
                        <w:top w:val="none" w:sz="0" w:space="0" w:color="auto"/>
                        <w:left w:val="none" w:sz="0" w:space="0" w:color="auto"/>
                        <w:bottom w:val="none" w:sz="0" w:space="0" w:color="auto"/>
                        <w:right w:val="none" w:sz="0" w:space="0" w:color="auto"/>
                      </w:divBdr>
                      <w:divsChild>
                        <w:div w:id="182667055">
                          <w:marLeft w:val="0"/>
                          <w:marRight w:val="0"/>
                          <w:marTop w:val="0"/>
                          <w:marBottom w:val="0"/>
                          <w:divBdr>
                            <w:top w:val="none" w:sz="0" w:space="0" w:color="auto"/>
                            <w:left w:val="none" w:sz="0" w:space="0" w:color="auto"/>
                            <w:bottom w:val="none" w:sz="0" w:space="0" w:color="auto"/>
                            <w:right w:val="none" w:sz="0" w:space="0" w:color="auto"/>
                          </w:divBdr>
                          <w:divsChild>
                            <w:div w:id="1930776418">
                              <w:marLeft w:val="0"/>
                              <w:marRight w:val="0"/>
                              <w:marTop w:val="0"/>
                              <w:marBottom w:val="0"/>
                              <w:divBdr>
                                <w:top w:val="none" w:sz="0" w:space="0" w:color="auto"/>
                                <w:left w:val="none" w:sz="0" w:space="0" w:color="auto"/>
                                <w:bottom w:val="none" w:sz="0" w:space="0" w:color="auto"/>
                                <w:right w:val="none" w:sz="0" w:space="0" w:color="auto"/>
                              </w:divBdr>
                              <w:divsChild>
                                <w:div w:id="1867215042">
                                  <w:marLeft w:val="0"/>
                                  <w:marRight w:val="0"/>
                                  <w:marTop w:val="0"/>
                                  <w:marBottom w:val="0"/>
                                  <w:divBdr>
                                    <w:top w:val="none" w:sz="0" w:space="0" w:color="auto"/>
                                    <w:left w:val="none" w:sz="0" w:space="0" w:color="auto"/>
                                    <w:bottom w:val="none" w:sz="0" w:space="0" w:color="auto"/>
                                    <w:right w:val="none" w:sz="0" w:space="0" w:color="auto"/>
                                  </w:divBdr>
                                  <w:divsChild>
                                    <w:div w:id="13292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4695">
      <w:bodyDiv w:val="1"/>
      <w:marLeft w:val="0"/>
      <w:marRight w:val="0"/>
      <w:marTop w:val="0"/>
      <w:marBottom w:val="0"/>
      <w:divBdr>
        <w:top w:val="none" w:sz="0" w:space="0" w:color="auto"/>
        <w:left w:val="none" w:sz="0" w:space="0" w:color="auto"/>
        <w:bottom w:val="none" w:sz="0" w:space="0" w:color="auto"/>
        <w:right w:val="none" w:sz="0" w:space="0" w:color="auto"/>
      </w:divBdr>
    </w:div>
    <w:div w:id="954871000">
      <w:bodyDiv w:val="1"/>
      <w:marLeft w:val="0"/>
      <w:marRight w:val="0"/>
      <w:marTop w:val="0"/>
      <w:marBottom w:val="0"/>
      <w:divBdr>
        <w:top w:val="none" w:sz="0" w:space="0" w:color="auto"/>
        <w:left w:val="none" w:sz="0" w:space="0" w:color="auto"/>
        <w:bottom w:val="none" w:sz="0" w:space="0" w:color="auto"/>
        <w:right w:val="none" w:sz="0" w:space="0" w:color="auto"/>
      </w:divBdr>
      <w:divsChild>
        <w:div w:id="145559467">
          <w:marLeft w:val="0"/>
          <w:marRight w:val="0"/>
          <w:marTop w:val="0"/>
          <w:marBottom w:val="150"/>
          <w:divBdr>
            <w:top w:val="none" w:sz="0" w:space="0" w:color="auto"/>
            <w:left w:val="none" w:sz="0" w:space="0" w:color="auto"/>
            <w:bottom w:val="none" w:sz="0" w:space="0" w:color="auto"/>
            <w:right w:val="none" w:sz="0" w:space="0" w:color="auto"/>
          </w:divBdr>
          <w:divsChild>
            <w:div w:id="425151523">
              <w:marLeft w:val="0"/>
              <w:marRight w:val="0"/>
              <w:marTop w:val="0"/>
              <w:marBottom w:val="0"/>
              <w:divBdr>
                <w:top w:val="none" w:sz="0" w:space="0" w:color="auto"/>
                <w:left w:val="none" w:sz="0" w:space="0" w:color="auto"/>
                <w:bottom w:val="none" w:sz="0" w:space="0" w:color="auto"/>
                <w:right w:val="none" w:sz="0" w:space="0" w:color="auto"/>
              </w:divBdr>
            </w:div>
          </w:divsChild>
        </w:div>
        <w:div w:id="784421607">
          <w:marLeft w:val="0"/>
          <w:marRight w:val="0"/>
          <w:marTop w:val="0"/>
          <w:marBottom w:val="150"/>
          <w:divBdr>
            <w:top w:val="none" w:sz="0" w:space="0" w:color="auto"/>
            <w:left w:val="none" w:sz="0" w:space="0" w:color="auto"/>
            <w:bottom w:val="none" w:sz="0" w:space="0" w:color="auto"/>
            <w:right w:val="none" w:sz="0" w:space="0" w:color="auto"/>
          </w:divBdr>
        </w:div>
        <w:div w:id="721712324">
          <w:marLeft w:val="0"/>
          <w:marRight w:val="0"/>
          <w:marTop w:val="0"/>
          <w:marBottom w:val="0"/>
          <w:divBdr>
            <w:top w:val="none" w:sz="0" w:space="0" w:color="auto"/>
            <w:left w:val="none" w:sz="0" w:space="0" w:color="auto"/>
            <w:bottom w:val="none" w:sz="0" w:space="0" w:color="auto"/>
            <w:right w:val="none" w:sz="0" w:space="0" w:color="auto"/>
          </w:divBdr>
          <w:divsChild>
            <w:div w:id="1669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748">
      <w:bodyDiv w:val="1"/>
      <w:marLeft w:val="0"/>
      <w:marRight w:val="0"/>
      <w:marTop w:val="0"/>
      <w:marBottom w:val="0"/>
      <w:divBdr>
        <w:top w:val="none" w:sz="0" w:space="0" w:color="auto"/>
        <w:left w:val="none" w:sz="0" w:space="0" w:color="auto"/>
        <w:bottom w:val="none" w:sz="0" w:space="0" w:color="auto"/>
        <w:right w:val="none" w:sz="0" w:space="0" w:color="auto"/>
      </w:divBdr>
    </w:div>
    <w:div w:id="955015674">
      <w:bodyDiv w:val="1"/>
      <w:marLeft w:val="0"/>
      <w:marRight w:val="0"/>
      <w:marTop w:val="0"/>
      <w:marBottom w:val="0"/>
      <w:divBdr>
        <w:top w:val="none" w:sz="0" w:space="0" w:color="auto"/>
        <w:left w:val="none" w:sz="0" w:space="0" w:color="auto"/>
        <w:bottom w:val="none" w:sz="0" w:space="0" w:color="auto"/>
        <w:right w:val="none" w:sz="0" w:space="0" w:color="auto"/>
      </w:divBdr>
      <w:divsChild>
        <w:div w:id="1807770122">
          <w:marLeft w:val="0"/>
          <w:marRight w:val="0"/>
          <w:marTop w:val="0"/>
          <w:marBottom w:val="0"/>
          <w:divBdr>
            <w:top w:val="none" w:sz="0" w:space="0" w:color="auto"/>
            <w:left w:val="none" w:sz="0" w:space="0" w:color="auto"/>
            <w:bottom w:val="none" w:sz="0" w:space="0" w:color="auto"/>
            <w:right w:val="none" w:sz="0" w:space="0" w:color="auto"/>
          </w:divBdr>
          <w:divsChild>
            <w:div w:id="458374912">
              <w:marLeft w:val="0"/>
              <w:marRight w:val="0"/>
              <w:marTop w:val="0"/>
              <w:marBottom w:val="0"/>
              <w:divBdr>
                <w:top w:val="none" w:sz="0" w:space="0" w:color="auto"/>
                <w:left w:val="none" w:sz="0" w:space="0" w:color="auto"/>
                <w:bottom w:val="none" w:sz="0" w:space="0" w:color="auto"/>
                <w:right w:val="none" w:sz="0" w:space="0" w:color="auto"/>
              </w:divBdr>
              <w:divsChild>
                <w:div w:id="2011173570">
                  <w:marLeft w:val="0"/>
                  <w:marRight w:val="0"/>
                  <w:marTop w:val="0"/>
                  <w:marBottom w:val="0"/>
                  <w:divBdr>
                    <w:top w:val="none" w:sz="0" w:space="0" w:color="auto"/>
                    <w:left w:val="none" w:sz="0" w:space="0" w:color="auto"/>
                    <w:bottom w:val="none" w:sz="0" w:space="0" w:color="auto"/>
                    <w:right w:val="none" w:sz="0" w:space="0" w:color="auto"/>
                  </w:divBdr>
                  <w:divsChild>
                    <w:div w:id="1621303154">
                      <w:marLeft w:val="0"/>
                      <w:marRight w:val="0"/>
                      <w:marTop w:val="0"/>
                      <w:marBottom w:val="0"/>
                      <w:divBdr>
                        <w:top w:val="none" w:sz="0" w:space="0" w:color="auto"/>
                        <w:left w:val="none" w:sz="0" w:space="0" w:color="auto"/>
                        <w:bottom w:val="none" w:sz="0" w:space="0" w:color="auto"/>
                        <w:right w:val="none" w:sz="0" w:space="0" w:color="auto"/>
                      </w:divBdr>
                      <w:divsChild>
                        <w:div w:id="2135177826">
                          <w:marLeft w:val="0"/>
                          <w:marRight w:val="0"/>
                          <w:marTop w:val="0"/>
                          <w:marBottom w:val="0"/>
                          <w:divBdr>
                            <w:top w:val="none" w:sz="0" w:space="0" w:color="auto"/>
                            <w:left w:val="none" w:sz="0" w:space="0" w:color="auto"/>
                            <w:bottom w:val="none" w:sz="0" w:space="0" w:color="auto"/>
                            <w:right w:val="none" w:sz="0" w:space="0" w:color="auto"/>
                          </w:divBdr>
                          <w:divsChild>
                            <w:div w:id="1456172833">
                              <w:marLeft w:val="0"/>
                              <w:marRight w:val="0"/>
                              <w:marTop w:val="0"/>
                              <w:marBottom w:val="0"/>
                              <w:divBdr>
                                <w:top w:val="none" w:sz="0" w:space="0" w:color="auto"/>
                                <w:left w:val="none" w:sz="0" w:space="0" w:color="auto"/>
                                <w:bottom w:val="none" w:sz="0" w:space="0" w:color="auto"/>
                                <w:right w:val="none" w:sz="0" w:space="0" w:color="auto"/>
                              </w:divBdr>
                              <w:divsChild>
                                <w:div w:id="686371966">
                                  <w:marLeft w:val="0"/>
                                  <w:marRight w:val="0"/>
                                  <w:marTop w:val="0"/>
                                  <w:marBottom w:val="0"/>
                                  <w:divBdr>
                                    <w:top w:val="none" w:sz="0" w:space="0" w:color="auto"/>
                                    <w:left w:val="none" w:sz="0" w:space="0" w:color="auto"/>
                                    <w:bottom w:val="none" w:sz="0" w:space="0" w:color="auto"/>
                                    <w:right w:val="none" w:sz="0" w:space="0" w:color="auto"/>
                                  </w:divBdr>
                                  <w:divsChild>
                                    <w:div w:id="1785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59030">
      <w:bodyDiv w:val="1"/>
      <w:marLeft w:val="0"/>
      <w:marRight w:val="0"/>
      <w:marTop w:val="0"/>
      <w:marBottom w:val="0"/>
      <w:divBdr>
        <w:top w:val="none" w:sz="0" w:space="0" w:color="auto"/>
        <w:left w:val="none" w:sz="0" w:space="0" w:color="auto"/>
        <w:bottom w:val="none" w:sz="0" w:space="0" w:color="auto"/>
        <w:right w:val="none" w:sz="0" w:space="0" w:color="auto"/>
      </w:divBdr>
      <w:divsChild>
        <w:div w:id="1673482297">
          <w:marLeft w:val="0"/>
          <w:marRight w:val="0"/>
          <w:marTop w:val="0"/>
          <w:marBottom w:val="0"/>
          <w:divBdr>
            <w:top w:val="none" w:sz="0" w:space="0" w:color="auto"/>
            <w:left w:val="none" w:sz="0" w:space="0" w:color="auto"/>
            <w:bottom w:val="none" w:sz="0" w:space="0" w:color="auto"/>
            <w:right w:val="none" w:sz="0" w:space="0" w:color="auto"/>
          </w:divBdr>
          <w:divsChild>
            <w:div w:id="2053378038">
              <w:marLeft w:val="0"/>
              <w:marRight w:val="0"/>
              <w:marTop w:val="0"/>
              <w:marBottom w:val="0"/>
              <w:divBdr>
                <w:top w:val="none" w:sz="0" w:space="0" w:color="auto"/>
                <w:left w:val="none" w:sz="0" w:space="0" w:color="auto"/>
                <w:bottom w:val="none" w:sz="0" w:space="0" w:color="auto"/>
                <w:right w:val="none" w:sz="0" w:space="0" w:color="auto"/>
              </w:divBdr>
              <w:divsChild>
                <w:div w:id="136845257">
                  <w:marLeft w:val="0"/>
                  <w:marRight w:val="0"/>
                  <w:marTop w:val="0"/>
                  <w:marBottom w:val="0"/>
                  <w:divBdr>
                    <w:top w:val="none" w:sz="0" w:space="0" w:color="auto"/>
                    <w:left w:val="none" w:sz="0" w:space="0" w:color="auto"/>
                    <w:bottom w:val="none" w:sz="0" w:space="0" w:color="auto"/>
                    <w:right w:val="none" w:sz="0" w:space="0" w:color="auto"/>
                  </w:divBdr>
                  <w:divsChild>
                    <w:div w:id="322972432">
                      <w:marLeft w:val="0"/>
                      <w:marRight w:val="0"/>
                      <w:marTop w:val="0"/>
                      <w:marBottom w:val="0"/>
                      <w:divBdr>
                        <w:top w:val="none" w:sz="0" w:space="0" w:color="auto"/>
                        <w:left w:val="none" w:sz="0" w:space="0" w:color="auto"/>
                        <w:bottom w:val="none" w:sz="0" w:space="0" w:color="auto"/>
                        <w:right w:val="none" w:sz="0" w:space="0" w:color="auto"/>
                      </w:divBdr>
                      <w:divsChild>
                        <w:div w:id="1657104902">
                          <w:marLeft w:val="0"/>
                          <w:marRight w:val="0"/>
                          <w:marTop w:val="0"/>
                          <w:marBottom w:val="0"/>
                          <w:divBdr>
                            <w:top w:val="none" w:sz="0" w:space="0" w:color="auto"/>
                            <w:left w:val="none" w:sz="0" w:space="0" w:color="auto"/>
                            <w:bottom w:val="none" w:sz="0" w:space="0" w:color="auto"/>
                            <w:right w:val="none" w:sz="0" w:space="0" w:color="auto"/>
                          </w:divBdr>
                          <w:divsChild>
                            <w:div w:id="1616012728">
                              <w:marLeft w:val="0"/>
                              <w:marRight w:val="0"/>
                              <w:marTop w:val="0"/>
                              <w:marBottom w:val="0"/>
                              <w:divBdr>
                                <w:top w:val="none" w:sz="0" w:space="0" w:color="auto"/>
                                <w:left w:val="none" w:sz="0" w:space="0" w:color="auto"/>
                                <w:bottom w:val="none" w:sz="0" w:space="0" w:color="auto"/>
                                <w:right w:val="none" w:sz="0" w:space="0" w:color="auto"/>
                              </w:divBdr>
                              <w:divsChild>
                                <w:div w:id="163321673">
                                  <w:marLeft w:val="0"/>
                                  <w:marRight w:val="0"/>
                                  <w:marTop w:val="0"/>
                                  <w:marBottom w:val="0"/>
                                  <w:divBdr>
                                    <w:top w:val="none" w:sz="0" w:space="0" w:color="auto"/>
                                    <w:left w:val="none" w:sz="0" w:space="0" w:color="auto"/>
                                    <w:bottom w:val="none" w:sz="0" w:space="0" w:color="auto"/>
                                    <w:right w:val="none" w:sz="0" w:space="0" w:color="auto"/>
                                  </w:divBdr>
                                  <w:divsChild>
                                    <w:div w:id="1016033301">
                                      <w:marLeft w:val="0"/>
                                      <w:marRight w:val="0"/>
                                      <w:marTop w:val="0"/>
                                      <w:marBottom w:val="0"/>
                                      <w:divBdr>
                                        <w:top w:val="none" w:sz="0" w:space="0" w:color="auto"/>
                                        <w:left w:val="none" w:sz="0" w:space="0" w:color="auto"/>
                                        <w:bottom w:val="none" w:sz="0" w:space="0" w:color="auto"/>
                                        <w:right w:val="none" w:sz="0" w:space="0" w:color="auto"/>
                                      </w:divBdr>
                                      <w:divsChild>
                                        <w:div w:id="18386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259567">
      <w:bodyDiv w:val="1"/>
      <w:marLeft w:val="0"/>
      <w:marRight w:val="0"/>
      <w:marTop w:val="0"/>
      <w:marBottom w:val="0"/>
      <w:divBdr>
        <w:top w:val="none" w:sz="0" w:space="0" w:color="auto"/>
        <w:left w:val="none" w:sz="0" w:space="0" w:color="auto"/>
        <w:bottom w:val="none" w:sz="0" w:space="0" w:color="auto"/>
        <w:right w:val="none" w:sz="0" w:space="0" w:color="auto"/>
      </w:divBdr>
      <w:divsChild>
        <w:div w:id="405686322">
          <w:marLeft w:val="0"/>
          <w:marRight w:val="0"/>
          <w:marTop w:val="0"/>
          <w:marBottom w:val="450"/>
          <w:divBdr>
            <w:top w:val="none" w:sz="0" w:space="0" w:color="auto"/>
            <w:left w:val="none" w:sz="0" w:space="0" w:color="auto"/>
            <w:bottom w:val="none" w:sz="0" w:space="0" w:color="auto"/>
            <w:right w:val="none" w:sz="0" w:space="0" w:color="auto"/>
          </w:divBdr>
          <w:divsChild>
            <w:div w:id="612979222">
              <w:marLeft w:val="0"/>
              <w:marRight w:val="0"/>
              <w:marTop w:val="0"/>
              <w:marBottom w:val="150"/>
              <w:divBdr>
                <w:top w:val="none" w:sz="0" w:space="0" w:color="auto"/>
                <w:left w:val="none" w:sz="0" w:space="0" w:color="auto"/>
                <w:bottom w:val="none" w:sz="0" w:space="0" w:color="auto"/>
                <w:right w:val="none" w:sz="0" w:space="0" w:color="auto"/>
              </w:divBdr>
              <w:divsChild>
                <w:div w:id="1803691432">
                  <w:marLeft w:val="0"/>
                  <w:marRight w:val="0"/>
                  <w:marTop w:val="0"/>
                  <w:marBottom w:val="0"/>
                  <w:divBdr>
                    <w:top w:val="none" w:sz="0" w:space="0" w:color="auto"/>
                    <w:left w:val="none" w:sz="0" w:space="0" w:color="auto"/>
                    <w:bottom w:val="none" w:sz="0" w:space="0" w:color="auto"/>
                    <w:right w:val="none" w:sz="0" w:space="0" w:color="auto"/>
                  </w:divBdr>
                </w:div>
              </w:divsChild>
            </w:div>
            <w:div w:id="1813518215">
              <w:marLeft w:val="0"/>
              <w:marRight w:val="0"/>
              <w:marTop w:val="0"/>
              <w:marBottom w:val="0"/>
              <w:divBdr>
                <w:top w:val="none" w:sz="0" w:space="0" w:color="auto"/>
                <w:left w:val="none" w:sz="0" w:space="0" w:color="auto"/>
                <w:bottom w:val="none" w:sz="0" w:space="0" w:color="auto"/>
                <w:right w:val="none" w:sz="0" w:space="0" w:color="auto"/>
              </w:divBdr>
              <w:divsChild>
                <w:div w:id="1222715780">
                  <w:marLeft w:val="0"/>
                  <w:marRight w:val="0"/>
                  <w:marTop w:val="0"/>
                  <w:marBottom w:val="150"/>
                  <w:divBdr>
                    <w:top w:val="none" w:sz="0" w:space="0" w:color="auto"/>
                    <w:left w:val="none" w:sz="0" w:space="0" w:color="auto"/>
                    <w:bottom w:val="none" w:sz="0" w:space="0" w:color="auto"/>
                    <w:right w:val="none" w:sz="0" w:space="0" w:color="auto"/>
                  </w:divBdr>
                </w:div>
                <w:div w:id="1227300188">
                  <w:marLeft w:val="0"/>
                  <w:marRight w:val="0"/>
                  <w:marTop w:val="0"/>
                  <w:marBottom w:val="0"/>
                  <w:divBdr>
                    <w:top w:val="none" w:sz="0" w:space="0" w:color="auto"/>
                    <w:left w:val="none" w:sz="0" w:space="0" w:color="auto"/>
                    <w:bottom w:val="none" w:sz="0" w:space="0" w:color="auto"/>
                    <w:right w:val="none" w:sz="0" w:space="0" w:color="auto"/>
                  </w:divBdr>
                  <w:divsChild>
                    <w:div w:id="1288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5896">
          <w:marLeft w:val="0"/>
          <w:marRight w:val="0"/>
          <w:marTop w:val="0"/>
          <w:marBottom w:val="450"/>
          <w:divBdr>
            <w:top w:val="none" w:sz="0" w:space="0" w:color="auto"/>
            <w:left w:val="none" w:sz="0" w:space="0" w:color="auto"/>
            <w:bottom w:val="none" w:sz="0" w:space="0" w:color="auto"/>
            <w:right w:val="none" w:sz="0" w:space="0" w:color="auto"/>
          </w:divBdr>
        </w:div>
      </w:divsChild>
    </w:div>
    <w:div w:id="955332764">
      <w:bodyDiv w:val="1"/>
      <w:marLeft w:val="0"/>
      <w:marRight w:val="0"/>
      <w:marTop w:val="0"/>
      <w:marBottom w:val="0"/>
      <w:divBdr>
        <w:top w:val="none" w:sz="0" w:space="0" w:color="auto"/>
        <w:left w:val="none" w:sz="0" w:space="0" w:color="auto"/>
        <w:bottom w:val="none" w:sz="0" w:space="0" w:color="auto"/>
        <w:right w:val="none" w:sz="0" w:space="0" w:color="auto"/>
      </w:divBdr>
      <w:divsChild>
        <w:div w:id="1176455595">
          <w:marLeft w:val="0"/>
          <w:marRight w:val="0"/>
          <w:marTop w:val="0"/>
          <w:marBottom w:val="150"/>
          <w:divBdr>
            <w:top w:val="none" w:sz="0" w:space="0" w:color="auto"/>
            <w:left w:val="none" w:sz="0" w:space="0" w:color="auto"/>
            <w:bottom w:val="none" w:sz="0" w:space="0" w:color="auto"/>
            <w:right w:val="none" w:sz="0" w:space="0" w:color="auto"/>
          </w:divBdr>
        </w:div>
      </w:divsChild>
    </w:div>
    <w:div w:id="955677756">
      <w:bodyDiv w:val="1"/>
      <w:marLeft w:val="0"/>
      <w:marRight w:val="0"/>
      <w:marTop w:val="0"/>
      <w:marBottom w:val="0"/>
      <w:divBdr>
        <w:top w:val="none" w:sz="0" w:space="0" w:color="auto"/>
        <w:left w:val="none" w:sz="0" w:space="0" w:color="auto"/>
        <w:bottom w:val="none" w:sz="0" w:space="0" w:color="auto"/>
        <w:right w:val="none" w:sz="0" w:space="0" w:color="auto"/>
      </w:divBdr>
      <w:divsChild>
        <w:div w:id="1377969990">
          <w:marLeft w:val="0"/>
          <w:marRight w:val="0"/>
          <w:marTop w:val="0"/>
          <w:marBottom w:val="0"/>
          <w:divBdr>
            <w:top w:val="none" w:sz="0" w:space="0" w:color="auto"/>
            <w:left w:val="none" w:sz="0" w:space="0" w:color="auto"/>
            <w:bottom w:val="dotted" w:sz="6" w:space="4" w:color="DDDDDD"/>
            <w:right w:val="none" w:sz="0" w:space="0" w:color="auto"/>
          </w:divBdr>
        </w:div>
      </w:divsChild>
    </w:div>
    <w:div w:id="955797680">
      <w:bodyDiv w:val="1"/>
      <w:marLeft w:val="0"/>
      <w:marRight w:val="0"/>
      <w:marTop w:val="0"/>
      <w:marBottom w:val="0"/>
      <w:divBdr>
        <w:top w:val="none" w:sz="0" w:space="0" w:color="auto"/>
        <w:left w:val="none" w:sz="0" w:space="0" w:color="auto"/>
        <w:bottom w:val="none" w:sz="0" w:space="0" w:color="auto"/>
        <w:right w:val="none" w:sz="0" w:space="0" w:color="auto"/>
      </w:divBdr>
    </w:div>
    <w:div w:id="956066633">
      <w:bodyDiv w:val="1"/>
      <w:marLeft w:val="0"/>
      <w:marRight w:val="0"/>
      <w:marTop w:val="0"/>
      <w:marBottom w:val="0"/>
      <w:divBdr>
        <w:top w:val="none" w:sz="0" w:space="0" w:color="auto"/>
        <w:left w:val="none" w:sz="0" w:space="0" w:color="auto"/>
        <w:bottom w:val="none" w:sz="0" w:space="0" w:color="auto"/>
        <w:right w:val="none" w:sz="0" w:space="0" w:color="auto"/>
      </w:divBdr>
    </w:div>
    <w:div w:id="956571085">
      <w:bodyDiv w:val="1"/>
      <w:marLeft w:val="0"/>
      <w:marRight w:val="0"/>
      <w:marTop w:val="0"/>
      <w:marBottom w:val="0"/>
      <w:divBdr>
        <w:top w:val="none" w:sz="0" w:space="0" w:color="auto"/>
        <w:left w:val="none" w:sz="0" w:space="0" w:color="auto"/>
        <w:bottom w:val="none" w:sz="0" w:space="0" w:color="auto"/>
        <w:right w:val="none" w:sz="0" w:space="0" w:color="auto"/>
      </w:divBdr>
    </w:div>
    <w:div w:id="956984107">
      <w:bodyDiv w:val="1"/>
      <w:marLeft w:val="0"/>
      <w:marRight w:val="0"/>
      <w:marTop w:val="0"/>
      <w:marBottom w:val="0"/>
      <w:divBdr>
        <w:top w:val="none" w:sz="0" w:space="0" w:color="auto"/>
        <w:left w:val="none" w:sz="0" w:space="0" w:color="auto"/>
        <w:bottom w:val="none" w:sz="0" w:space="0" w:color="auto"/>
        <w:right w:val="none" w:sz="0" w:space="0" w:color="auto"/>
      </w:divBdr>
    </w:div>
    <w:div w:id="957568414">
      <w:bodyDiv w:val="1"/>
      <w:marLeft w:val="0"/>
      <w:marRight w:val="0"/>
      <w:marTop w:val="0"/>
      <w:marBottom w:val="0"/>
      <w:divBdr>
        <w:top w:val="none" w:sz="0" w:space="0" w:color="auto"/>
        <w:left w:val="none" w:sz="0" w:space="0" w:color="auto"/>
        <w:bottom w:val="none" w:sz="0" w:space="0" w:color="auto"/>
        <w:right w:val="none" w:sz="0" w:space="0" w:color="auto"/>
      </w:divBdr>
      <w:divsChild>
        <w:div w:id="1342509579">
          <w:marLeft w:val="0"/>
          <w:marRight w:val="0"/>
          <w:marTop w:val="0"/>
          <w:marBottom w:val="0"/>
          <w:divBdr>
            <w:top w:val="none" w:sz="0" w:space="0" w:color="auto"/>
            <w:left w:val="none" w:sz="0" w:space="0" w:color="auto"/>
            <w:bottom w:val="none" w:sz="0" w:space="0" w:color="auto"/>
            <w:right w:val="none" w:sz="0" w:space="0" w:color="auto"/>
          </w:divBdr>
          <w:divsChild>
            <w:div w:id="1630435969">
              <w:marLeft w:val="0"/>
              <w:marRight w:val="0"/>
              <w:marTop w:val="0"/>
              <w:marBottom w:val="0"/>
              <w:divBdr>
                <w:top w:val="none" w:sz="0" w:space="0" w:color="auto"/>
                <w:left w:val="none" w:sz="0" w:space="0" w:color="auto"/>
                <w:bottom w:val="none" w:sz="0" w:space="0" w:color="auto"/>
                <w:right w:val="none" w:sz="0" w:space="0" w:color="auto"/>
              </w:divBdr>
              <w:divsChild>
                <w:div w:id="137500866">
                  <w:marLeft w:val="0"/>
                  <w:marRight w:val="0"/>
                  <w:marTop w:val="0"/>
                  <w:marBottom w:val="0"/>
                  <w:divBdr>
                    <w:top w:val="none" w:sz="0" w:space="0" w:color="auto"/>
                    <w:left w:val="none" w:sz="0" w:space="0" w:color="auto"/>
                    <w:bottom w:val="none" w:sz="0" w:space="0" w:color="auto"/>
                    <w:right w:val="none" w:sz="0" w:space="0" w:color="auto"/>
                  </w:divBdr>
                  <w:divsChild>
                    <w:div w:id="141125616">
                      <w:marLeft w:val="0"/>
                      <w:marRight w:val="0"/>
                      <w:marTop w:val="0"/>
                      <w:marBottom w:val="0"/>
                      <w:divBdr>
                        <w:top w:val="none" w:sz="0" w:space="0" w:color="auto"/>
                        <w:left w:val="none" w:sz="0" w:space="0" w:color="auto"/>
                        <w:bottom w:val="none" w:sz="0" w:space="0" w:color="auto"/>
                        <w:right w:val="none" w:sz="0" w:space="0" w:color="auto"/>
                      </w:divBdr>
                      <w:divsChild>
                        <w:div w:id="2085488234">
                          <w:marLeft w:val="0"/>
                          <w:marRight w:val="0"/>
                          <w:marTop w:val="0"/>
                          <w:marBottom w:val="0"/>
                          <w:divBdr>
                            <w:top w:val="none" w:sz="0" w:space="0" w:color="auto"/>
                            <w:left w:val="none" w:sz="0" w:space="0" w:color="auto"/>
                            <w:bottom w:val="none" w:sz="0" w:space="0" w:color="auto"/>
                            <w:right w:val="none" w:sz="0" w:space="0" w:color="auto"/>
                          </w:divBdr>
                          <w:divsChild>
                            <w:div w:id="2082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78407">
      <w:bodyDiv w:val="1"/>
      <w:marLeft w:val="0"/>
      <w:marRight w:val="0"/>
      <w:marTop w:val="0"/>
      <w:marBottom w:val="0"/>
      <w:divBdr>
        <w:top w:val="none" w:sz="0" w:space="0" w:color="auto"/>
        <w:left w:val="none" w:sz="0" w:space="0" w:color="auto"/>
        <w:bottom w:val="none" w:sz="0" w:space="0" w:color="auto"/>
        <w:right w:val="none" w:sz="0" w:space="0" w:color="auto"/>
      </w:divBdr>
      <w:divsChild>
        <w:div w:id="1174760637">
          <w:marLeft w:val="0"/>
          <w:marRight w:val="0"/>
          <w:marTop w:val="15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single" w:sz="6" w:space="0" w:color="EFEFEF"/>
                <w:right w:val="none" w:sz="0" w:space="0" w:color="auto"/>
              </w:divBdr>
              <w:divsChild>
                <w:div w:id="1326402322">
                  <w:marLeft w:val="0"/>
                  <w:marRight w:val="0"/>
                  <w:marTop w:val="0"/>
                  <w:marBottom w:val="0"/>
                  <w:divBdr>
                    <w:top w:val="none" w:sz="0" w:space="0" w:color="auto"/>
                    <w:left w:val="none" w:sz="0" w:space="0" w:color="auto"/>
                    <w:bottom w:val="none" w:sz="0" w:space="0" w:color="auto"/>
                    <w:right w:val="none" w:sz="0" w:space="0" w:color="auto"/>
                  </w:divBdr>
                </w:div>
                <w:div w:id="4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025">
          <w:marLeft w:val="0"/>
          <w:marRight w:val="0"/>
          <w:marTop w:val="300"/>
          <w:marBottom w:val="0"/>
          <w:divBdr>
            <w:top w:val="none" w:sz="0" w:space="0" w:color="auto"/>
            <w:left w:val="none" w:sz="0" w:space="0" w:color="auto"/>
            <w:bottom w:val="none" w:sz="0" w:space="0" w:color="auto"/>
            <w:right w:val="none" w:sz="0" w:space="0" w:color="auto"/>
          </w:divBdr>
          <w:divsChild>
            <w:div w:id="2027977586">
              <w:marLeft w:val="-1350"/>
              <w:marRight w:val="0"/>
              <w:marTop w:val="0"/>
              <w:marBottom w:val="0"/>
              <w:divBdr>
                <w:top w:val="none" w:sz="0" w:space="0" w:color="auto"/>
                <w:left w:val="none" w:sz="0" w:space="0" w:color="auto"/>
                <w:bottom w:val="none" w:sz="0" w:space="0" w:color="auto"/>
                <w:right w:val="none" w:sz="0" w:space="0" w:color="auto"/>
              </w:divBdr>
              <w:divsChild>
                <w:div w:id="224727805">
                  <w:marLeft w:val="0"/>
                  <w:marRight w:val="0"/>
                  <w:marTop w:val="0"/>
                  <w:marBottom w:val="0"/>
                  <w:divBdr>
                    <w:top w:val="none" w:sz="0" w:space="0" w:color="auto"/>
                    <w:left w:val="none" w:sz="0" w:space="0" w:color="auto"/>
                    <w:bottom w:val="none" w:sz="0" w:space="0" w:color="auto"/>
                    <w:right w:val="none" w:sz="0" w:space="0" w:color="auto"/>
                  </w:divBdr>
                  <w:divsChild>
                    <w:div w:id="61173391">
                      <w:marLeft w:val="0"/>
                      <w:marRight w:val="0"/>
                      <w:marTop w:val="0"/>
                      <w:marBottom w:val="0"/>
                      <w:divBdr>
                        <w:top w:val="none" w:sz="0" w:space="0" w:color="auto"/>
                        <w:left w:val="none" w:sz="0" w:space="0" w:color="auto"/>
                        <w:bottom w:val="none" w:sz="0" w:space="0" w:color="auto"/>
                        <w:right w:val="none" w:sz="0" w:space="0" w:color="auto"/>
                      </w:divBdr>
                      <w:divsChild>
                        <w:div w:id="1664702480">
                          <w:marLeft w:val="0"/>
                          <w:marRight w:val="0"/>
                          <w:marTop w:val="0"/>
                          <w:marBottom w:val="0"/>
                          <w:divBdr>
                            <w:top w:val="single" w:sz="6" w:space="0" w:color="C7C7C7"/>
                            <w:left w:val="single" w:sz="6" w:space="0" w:color="C7C7C7"/>
                            <w:bottom w:val="single" w:sz="6" w:space="0" w:color="C7C7C7"/>
                            <w:right w:val="single" w:sz="6" w:space="0" w:color="C7C7C7"/>
                          </w:divBdr>
                          <w:divsChild>
                            <w:div w:id="1231690343">
                              <w:marLeft w:val="0"/>
                              <w:marRight w:val="0"/>
                              <w:marTop w:val="100"/>
                              <w:marBottom w:val="100"/>
                              <w:divBdr>
                                <w:top w:val="none" w:sz="0" w:space="11" w:color="auto"/>
                                <w:left w:val="none" w:sz="0" w:space="0" w:color="auto"/>
                                <w:bottom w:val="single" w:sz="6" w:space="11" w:color="C7C7C7"/>
                                <w:right w:val="none" w:sz="0" w:space="0" w:color="auto"/>
                              </w:divBdr>
                            </w:div>
                            <w:div w:id="1597251768">
                              <w:marLeft w:val="0"/>
                              <w:marRight w:val="0"/>
                              <w:marTop w:val="100"/>
                              <w:marBottom w:val="100"/>
                              <w:divBdr>
                                <w:top w:val="none" w:sz="0" w:space="11" w:color="auto"/>
                                <w:left w:val="none" w:sz="0" w:space="0" w:color="auto"/>
                                <w:bottom w:val="single" w:sz="6" w:space="11" w:color="C7C7C7"/>
                                <w:right w:val="none" w:sz="0" w:space="0" w:color="auto"/>
                              </w:divBdr>
                            </w:div>
                            <w:div w:id="1233005315">
                              <w:marLeft w:val="0"/>
                              <w:marRight w:val="0"/>
                              <w:marTop w:val="100"/>
                              <w:marBottom w:val="100"/>
                              <w:divBdr>
                                <w:top w:val="none" w:sz="0" w:space="11" w:color="auto"/>
                                <w:left w:val="none" w:sz="0" w:space="0" w:color="auto"/>
                                <w:bottom w:val="single" w:sz="6" w:space="11" w:color="C7C7C7"/>
                                <w:right w:val="none" w:sz="0" w:space="0" w:color="auto"/>
                              </w:divBdr>
                            </w:div>
                            <w:div w:id="970668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456115">
              <w:marLeft w:val="0"/>
              <w:marRight w:val="0"/>
              <w:marTop w:val="0"/>
              <w:marBottom w:val="0"/>
              <w:divBdr>
                <w:top w:val="none" w:sz="0" w:space="0" w:color="auto"/>
                <w:left w:val="none" w:sz="0" w:space="0" w:color="auto"/>
                <w:bottom w:val="none" w:sz="0" w:space="0" w:color="auto"/>
                <w:right w:val="none" w:sz="0" w:space="0" w:color="auto"/>
              </w:divBdr>
              <w:divsChild>
                <w:div w:id="550962885">
                  <w:marLeft w:val="0"/>
                  <w:marRight w:val="0"/>
                  <w:marTop w:val="150"/>
                  <w:marBottom w:val="0"/>
                  <w:divBdr>
                    <w:top w:val="none" w:sz="0" w:space="0" w:color="auto"/>
                    <w:left w:val="none" w:sz="0" w:space="0" w:color="auto"/>
                    <w:bottom w:val="none" w:sz="0" w:space="0" w:color="auto"/>
                    <w:right w:val="none" w:sz="0" w:space="0" w:color="auto"/>
                  </w:divBdr>
                  <w:divsChild>
                    <w:div w:id="1629313852">
                      <w:marLeft w:val="0"/>
                      <w:marRight w:val="0"/>
                      <w:marTop w:val="0"/>
                      <w:marBottom w:val="0"/>
                      <w:divBdr>
                        <w:top w:val="none" w:sz="0" w:space="0" w:color="auto"/>
                        <w:left w:val="none" w:sz="0" w:space="0" w:color="auto"/>
                        <w:bottom w:val="none" w:sz="0" w:space="0" w:color="auto"/>
                        <w:right w:val="none" w:sz="0" w:space="0" w:color="auto"/>
                      </w:divBdr>
                      <w:divsChild>
                        <w:div w:id="1627348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04844853">
                  <w:marLeft w:val="0"/>
                  <w:marRight w:val="0"/>
                  <w:marTop w:val="0"/>
                  <w:marBottom w:val="0"/>
                  <w:divBdr>
                    <w:top w:val="none" w:sz="0" w:space="0" w:color="auto"/>
                    <w:left w:val="none" w:sz="0" w:space="0" w:color="auto"/>
                    <w:bottom w:val="none" w:sz="0" w:space="0" w:color="auto"/>
                    <w:right w:val="none" w:sz="0" w:space="0" w:color="auto"/>
                  </w:divBdr>
                  <w:divsChild>
                    <w:div w:id="1184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68826">
      <w:bodyDiv w:val="1"/>
      <w:marLeft w:val="0"/>
      <w:marRight w:val="0"/>
      <w:marTop w:val="0"/>
      <w:marBottom w:val="0"/>
      <w:divBdr>
        <w:top w:val="none" w:sz="0" w:space="0" w:color="auto"/>
        <w:left w:val="none" w:sz="0" w:space="0" w:color="auto"/>
        <w:bottom w:val="none" w:sz="0" w:space="0" w:color="auto"/>
        <w:right w:val="none" w:sz="0" w:space="0" w:color="auto"/>
      </w:divBdr>
      <w:divsChild>
        <w:div w:id="1643074960">
          <w:marLeft w:val="0"/>
          <w:marRight w:val="0"/>
          <w:marTop w:val="0"/>
          <w:marBottom w:val="0"/>
          <w:divBdr>
            <w:top w:val="none" w:sz="0" w:space="0" w:color="auto"/>
            <w:left w:val="none" w:sz="0" w:space="0" w:color="auto"/>
            <w:bottom w:val="none" w:sz="0" w:space="0" w:color="auto"/>
            <w:right w:val="none" w:sz="0" w:space="0" w:color="auto"/>
          </w:divBdr>
        </w:div>
        <w:div w:id="1986351885">
          <w:marLeft w:val="0"/>
          <w:marRight w:val="0"/>
          <w:marTop w:val="0"/>
          <w:marBottom w:val="0"/>
          <w:divBdr>
            <w:top w:val="none" w:sz="0" w:space="0" w:color="auto"/>
            <w:left w:val="none" w:sz="0" w:space="0" w:color="auto"/>
            <w:bottom w:val="none" w:sz="0" w:space="0" w:color="auto"/>
            <w:right w:val="none" w:sz="0" w:space="0" w:color="auto"/>
          </w:divBdr>
          <w:divsChild>
            <w:div w:id="323818608">
              <w:marLeft w:val="0"/>
              <w:marRight w:val="0"/>
              <w:marTop w:val="0"/>
              <w:marBottom w:val="0"/>
              <w:divBdr>
                <w:top w:val="none" w:sz="0" w:space="0" w:color="auto"/>
                <w:left w:val="none" w:sz="0" w:space="0" w:color="auto"/>
                <w:bottom w:val="none" w:sz="0" w:space="0" w:color="auto"/>
                <w:right w:val="none" w:sz="0" w:space="0" w:color="auto"/>
              </w:divBdr>
            </w:div>
            <w:div w:id="3679927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8609420">
      <w:bodyDiv w:val="1"/>
      <w:marLeft w:val="0"/>
      <w:marRight w:val="0"/>
      <w:marTop w:val="0"/>
      <w:marBottom w:val="0"/>
      <w:divBdr>
        <w:top w:val="none" w:sz="0" w:space="0" w:color="auto"/>
        <w:left w:val="none" w:sz="0" w:space="0" w:color="auto"/>
        <w:bottom w:val="none" w:sz="0" w:space="0" w:color="auto"/>
        <w:right w:val="none" w:sz="0" w:space="0" w:color="auto"/>
      </w:divBdr>
      <w:divsChild>
        <w:div w:id="455638980">
          <w:marLeft w:val="0"/>
          <w:marRight w:val="0"/>
          <w:marTop w:val="0"/>
          <w:marBottom w:val="0"/>
          <w:divBdr>
            <w:top w:val="none" w:sz="0" w:space="0" w:color="auto"/>
            <w:left w:val="none" w:sz="0" w:space="0" w:color="auto"/>
            <w:bottom w:val="dotted" w:sz="6" w:space="4" w:color="DDDDDD"/>
            <w:right w:val="none" w:sz="0" w:space="0" w:color="auto"/>
          </w:divBdr>
          <w:divsChild>
            <w:div w:id="270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590">
      <w:bodyDiv w:val="1"/>
      <w:marLeft w:val="0"/>
      <w:marRight w:val="0"/>
      <w:marTop w:val="0"/>
      <w:marBottom w:val="0"/>
      <w:divBdr>
        <w:top w:val="none" w:sz="0" w:space="0" w:color="auto"/>
        <w:left w:val="none" w:sz="0" w:space="0" w:color="auto"/>
        <w:bottom w:val="none" w:sz="0" w:space="0" w:color="auto"/>
        <w:right w:val="none" w:sz="0" w:space="0" w:color="auto"/>
      </w:divBdr>
    </w:div>
    <w:div w:id="958991065">
      <w:bodyDiv w:val="1"/>
      <w:marLeft w:val="0"/>
      <w:marRight w:val="0"/>
      <w:marTop w:val="0"/>
      <w:marBottom w:val="0"/>
      <w:divBdr>
        <w:top w:val="none" w:sz="0" w:space="0" w:color="auto"/>
        <w:left w:val="none" w:sz="0" w:space="0" w:color="auto"/>
        <w:bottom w:val="none" w:sz="0" w:space="0" w:color="auto"/>
        <w:right w:val="none" w:sz="0" w:space="0" w:color="auto"/>
      </w:divBdr>
      <w:divsChild>
        <w:div w:id="1010136631">
          <w:marLeft w:val="0"/>
          <w:marRight w:val="0"/>
          <w:marTop w:val="0"/>
          <w:marBottom w:val="0"/>
          <w:divBdr>
            <w:top w:val="none" w:sz="0" w:space="0" w:color="auto"/>
            <w:left w:val="none" w:sz="0" w:space="0" w:color="auto"/>
            <w:bottom w:val="dotted" w:sz="6" w:space="4" w:color="DDDDDD"/>
            <w:right w:val="none" w:sz="0" w:space="0" w:color="auto"/>
          </w:divBdr>
        </w:div>
      </w:divsChild>
    </w:div>
    <w:div w:id="959602557">
      <w:bodyDiv w:val="1"/>
      <w:marLeft w:val="0"/>
      <w:marRight w:val="0"/>
      <w:marTop w:val="0"/>
      <w:marBottom w:val="0"/>
      <w:divBdr>
        <w:top w:val="none" w:sz="0" w:space="0" w:color="auto"/>
        <w:left w:val="none" w:sz="0" w:space="0" w:color="auto"/>
        <w:bottom w:val="none" w:sz="0" w:space="0" w:color="auto"/>
        <w:right w:val="none" w:sz="0" w:space="0" w:color="auto"/>
      </w:divBdr>
    </w:div>
    <w:div w:id="959610800">
      <w:bodyDiv w:val="1"/>
      <w:marLeft w:val="0"/>
      <w:marRight w:val="0"/>
      <w:marTop w:val="0"/>
      <w:marBottom w:val="0"/>
      <w:divBdr>
        <w:top w:val="none" w:sz="0" w:space="0" w:color="auto"/>
        <w:left w:val="none" w:sz="0" w:space="0" w:color="auto"/>
        <w:bottom w:val="none" w:sz="0" w:space="0" w:color="auto"/>
        <w:right w:val="none" w:sz="0" w:space="0" w:color="auto"/>
      </w:divBdr>
      <w:divsChild>
        <w:div w:id="2032338182">
          <w:marLeft w:val="0"/>
          <w:marRight w:val="0"/>
          <w:marTop w:val="0"/>
          <w:marBottom w:val="0"/>
          <w:divBdr>
            <w:top w:val="none" w:sz="0" w:space="0" w:color="auto"/>
            <w:left w:val="none" w:sz="0" w:space="0" w:color="auto"/>
            <w:bottom w:val="dotted" w:sz="6" w:space="4" w:color="DDDDDD"/>
            <w:right w:val="none" w:sz="0" w:space="0" w:color="auto"/>
          </w:divBdr>
        </w:div>
      </w:divsChild>
    </w:div>
    <w:div w:id="959799437">
      <w:bodyDiv w:val="1"/>
      <w:marLeft w:val="0"/>
      <w:marRight w:val="0"/>
      <w:marTop w:val="0"/>
      <w:marBottom w:val="0"/>
      <w:divBdr>
        <w:top w:val="none" w:sz="0" w:space="0" w:color="auto"/>
        <w:left w:val="none" w:sz="0" w:space="0" w:color="auto"/>
        <w:bottom w:val="none" w:sz="0" w:space="0" w:color="auto"/>
        <w:right w:val="none" w:sz="0" w:space="0" w:color="auto"/>
      </w:divBdr>
      <w:divsChild>
        <w:div w:id="532771282">
          <w:marLeft w:val="0"/>
          <w:marRight w:val="0"/>
          <w:marTop w:val="0"/>
          <w:marBottom w:val="0"/>
          <w:divBdr>
            <w:top w:val="none" w:sz="0" w:space="0" w:color="auto"/>
            <w:left w:val="none" w:sz="0" w:space="0" w:color="auto"/>
            <w:bottom w:val="none" w:sz="0" w:space="0" w:color="auto"/>
            <w:right w:val="none" w:sz="0" w:space="0" w:color="auto"/>
          </w:divBdr>
          <w:divsChild>
            <w:div w:id="2073044468">
              <w:marLeft w:val="0"/>
              <w:marRight w:val="0"/>
              <w:marTop w:val="0"/>
              <w:marBottom w:val="0"/>
              <w:divBdr>
                <w:top w:val="none" w:sz="0" w:space="0" w:color="auto"/>
                <w:left w:val="none" w:sz="0" w:space="0" w:color="auto"/>
                <w:bottom w:val="none" w:sz="0" w:space="0" w:color="auto"/>
                <w:right w:val="none" w:sz="0" w:space="0" w:color="auto"/>
              </w:divBdr>
              <w:divsChild>
                <w:div w:id="1126582914">
                  <w:marLeft w:val="0"/>
                  <w:marRight w:val="0"/>
                  <w:marTop w:val="0"/>
                  <w:marBottom w:val="0"/>
                  <w:divBdr>
                    <w:top w:val="none" w:sz="0" w:space="0" w:color="auto"/>
                    <w:left w:val="none" w:sz="0" w:space="0" w:color="auto"/>
                    <w:bottom w:val="none" w:sz="0" w:space="0" w:color="auto"/>
                    <w:right w:val="none" w:sz="0" w:space="0" w:color="auto"/>
                  </w:divBdr>
                  <w:divsChild>
                    <w:div w:id="1822502884">
                      <w:marLeft w:val="0"/>
                      <w:marRight w:val="0"/>
                      <w:marTop w:val="0"/>
                      <w:marBottom w:val="0"/>
                      <w:divBdr>
                        <w:top w:val="none" w:sz="0" w:space="0" w:color="auto"/>
                        <w:left w:val="none" w:sz="0" w:space="0" w:color="auto"/>
                        <w:bottom w:val="none" w:sz="0" w:space="0" w:color="auto"/>
                        <w:right w:val="none" w:sz="0" w:space="0" w:color="auto"/>
                      </w:divBdr>
                      <w:divsChild>
                        <w:div w:id="1920673334">
                          <w:marLeft w:val="0"/>
                          <w:marRight w:val="0"/>
                          <w:marTop w:val="0"/>
                          <w:marBottom w:val="0"/>
                          <w:divBdr>
                            <w:top w:val="none" w:sz="0" w:space="0" w:color="auto"/>
                            <w:left w:val="none" w:sz="0" w:space="0" w:color="auto"/>
                            <w:bottom w:val="none" w:sz="0" w:space="0" w:color="auto"/>
                            <w:right w:val="none" w:sz="0" w:space="0" w:color="auto"/>
                          </w:divBdr>
                          <w:divsChild>
                            <w:div w:id="5046437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945962046">
                                      <w:marLeft w:val="0"/>
                                      <w:marRight w:val="0"/>
                                      <w:marTop w:val="0"/>
                                      <w:marBottom w:val="0"/>
                                      <w:divBdr>
                                        <w:top w:val="none" w:sz="0" w:space="0" w:color="auto"/>
                                        <w:left w:val="none" w:sz="0" w:space="0" w:color="auto"/>
                                        <w:bottom w:val="none" w:sz="0" w:space="0" w:color="auto"/>
                                        <w:right w:val="none" w:sz="0" w:space="0" w:color="auto"/>
                                      </w:divBdr>
                                      <w:divsChild>
                                        <w:div w:id="19942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301007">
      <w:bodyDiv w:val="1"/>
      <w:marLeft w:val="0"/>
      <w:marRight w:val="0"/>
      <w:marTop w:val="0"/>
      <w:marBottom w:val="0"/>
      <w:divBdr>
        <w:top w:val="none" w:sz="0" w:space="0" w:color="auto"/>
        <w:left w:val="none" w:sz="0" w:space="0" w:color="auto"/>
        <w:bottom w:val="none" w:sz="0" w:space="0" w:color="auto"/>
        <w:right w:val="none" w:sz="0" w:space="0" w:color="auto"/>
      </w:divBdr>
      <w:divsChild>
        <w:div w:id="40180673">
          <w:marLeft w:val="0"/>
          <w:marRight w:val="0"/>
          <w:marTop w:val="0"/>
          <w:marBottom w:val="150"/>
          <w:divBdr>
            <w:top w:val="none" w:sz="0" w:space="0" w:color="auto"/>
            <w:left w:val="none" w:sz="0" w:space="0" w:color="auto"/>
            <w:bottom w:val="none" w:sz="0" w:space="0" w:color="auto"/>
            <w:right w:val="none" w:sz="0" w:space="0" w:color="auto"/>
          </w:divBdr>
        </w:div>
        <w:div w:id="1229076605">
          <w:marLeft w:val="0"/>
          <w:marRight w:val="0"/>
          <w:marTop w:val="0"/>
          <w:marBottom w:val="0"/>
          <w:divBdr>
            <w:top w:val="none" w:sz="0" w:space="0" w:color="auto"/>
            <w:left w:val="none" w:sz="0" w:space="0" w:color="auto"/>
            <w:bottom w:val="none" w:sz="0" w:space="0" w:color="auto"/>
            <w:right w:val="none" w:sz="0" w:space="0" w:color="auto"/>
          </w:divBdr>
        </w:div>
      </w:divsChild>
    </w:div>
    <w:div w:id="960307946">
      <w:bodyDiv w:val="1"/>
      <w:marLeft w:val="0"/>
      <w:marRight w:val="0"/>
      <w:marTop w:val="0"/>
      <w:marBottom w:val="0"/>
      <w:divBdr>
        <w:top w:val="none" w:sz="0" w:space="0" w:color="auto"/>
        <w:left w:val="none" w:sz="0" w:space="0" w:color="auto"/>
        <w:bottom w:val="none" w:sz="0" w:space="0" w:color="auto"/>
        <w:right w:val="none" w:sz="0" w:space="0" w:color="auto"/>
      </w:divBdr>
      <w:divsChild>
        <w:div w:id="1574654967">
          <w:marLeft w:val="0"/>
          <w:marRight w:val="0"/>
          <w:marTop w:val="0"/>
          <w:marBottom w:val="0"/>
          <w:divBdr>
            <w:top w:val="none" w:sz="0" w:space="0" w:color="auto"/>
            <w:left w:val="none" w:sz="0" w:space="0" w:color="auto"/>
            <w:bottom w:val="none" w:sz="0" w:space="0" w:color="auto"/>
            <w:right w:val="none" w:sz="0" w:space="0" w:color="auto"/>
          </w:divBdr>
          <w:divsChild>
            <w:div w:id="118374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0451306">
      <w:bodyDiv w:val="1"/>
      <w:marLeft w:val="0"/>
      <w:marRight w:val="0"/>
      <w:marTop w:val="0"/>
      <w:marBottom w:val="0"/>
      <w:divBdr>
        <w:top w:val="none" w:sz="0" w:space="0" w:color="auto"/>
        <w:left w:val="none" w:sz="0" w:space="0" w:color="auto"/>
        <w:bottom w:val="none" w:sz="0" w:space="0" w:color="auto"/>
        <w:right w:val="none" w:sz="0" w:space="0" w:color="auto"/>
      </w:divBdr>
    </w:div>
    <w:div w:id="960451890">
      <w:bodyDiv w:val="1"/>
      <w:marLeft w:val="0"/>
      <w:marRight w:val="0"/>
      <w:marTop w:val="0"/>
      <w:marBottom w:val="0"/>
      <w:divBdr>
        <w:top w:val="none" w:sz="0" w:space="0" w:color="auto"/>
        <w:left w:val="none" w:sz="0" w:space="0" w:color="auto"/>
        <w:bottom w:val="none" w:sz="0" w:space="0" w:color="auto"/>
        <w:right w:val="none" w:sz="0" w:space="0" w:color="auto"/>
      </w:divBdr>
      <w:divsChild>
        <w:div w:id="1113860984">
          <w:marLeft w:val="0"/>
          <w:marRight w:val="0"/>
          <w:marTop w:val="0"/>
          <w:marBottom w:val="0"/>
          <w:divBdr>
            <w:top w:val="none" w:sz="0" w:space="0" w:color="auto"/>
            <w:left w:val="none" w:sz="0" w:space="0" w:color="auto"/>
            <w:bottom w:val="dotted" w:sz="6" w:space="4" w:color="DDDDDD"/>
            <w:right w:val="none" w:sz="0" w:space="0" w:color="auto"/>
          </w:divBdr>
        </w:div>
      </w:divsChild>
    </w:div>
    <w:div w:id="960460645">
      <w:bodyDiv w:val="1"/>
      <w:marLeft w:val="0"/>
      <w:marRight w:val="0"/>
      <w:marTop w:val="0"/>
      <w:marBottom w:val="0"/>
      <w:divBdr>
        <w:top w:val="none" w:sz="0" w:space="0" w:color="auto"/>
        <w:left w:val="none" w:sz="0" w:space="0" w:color="auto"/>
        <w:bottom w:val="none" w:sz="0" w:space="0" w:color="auto"/>
        <w:right w:val="none" w:sz="0" w:space="0" w:color="auto"/>
      </w:divBdr>
      <w:divsChild>
        <w:div w:id="1690255656">
          <w:marLeft w:val="0"/>
          <w:marRight w:val="0"/>
          <w:marTop w:val="0"/>
          <w:marBottom w:val="0"/>
          <w:divBdr>
            <w:top w:val="none" w:sz="0" w:space="0" w:color="auto"/>
            <w:left w:val="none" w:sz="0" w:space="0" w:color="auto"/>
            <w:bottom w:val="dotted" w:sz="6" w:space="4" w:color="DDDDDD"/>
            <w:right w:val="none" w:sz="0" w:space="0" w:color="auto"/>
          </w:divBdr>
        </w:div>
      </w:divsChild>
    </w:div>
    <w:div w:id="960501410">
      <w:bodyDiv w:val="1"/>
      <w:marLeft w:val="0"/>
      <w:marRight w:val="0"/>
      <w:marTop w:val="0"/>
      <w:marBottom w:val="0"/>
      <w:divBdr>
        <w:top w:val="none" w:sz="0" w:space="0" w:color="auto"/>
        <w:left w:val="none" w:sz="0" w:space="0" w:color="auto"/>
        <w:bottom w:val="none" w:sz="0" w:space="0" w:color="auto"/>
        <w:right w:val="none" w:sz="0" w:space="0" w:color="auto"/>
      </w:divBdr>
      <w:divsChild>
        <w:div w:id="1104108672">
          <w:marLeft w:val="0"/>
          <w:marRight w:val="0"/>
          <w:marTop w:val="0"/>
          <w:marBottom w:val="0"/>
          <w:divBdr>
            <w:top w:val="none" w:sz="0" w:space="0" w:color="auto"/>
            <w:left w:val="none" w:sz="0" w:space="0" w:color="auto"/>
            <w:bottom w:val="none" w:sz="0" w:space="0" w:color="auto"/>
            <w:right w:val="none" w:sz="0" w:space="0" w:color="auto"/>
          </w:divBdr>
          <w:divsChild>
            <w:div w:id="1771117665">
              <w:marLeft w:val="0"/>
              <w:marRight w:val="0"/>
              <w:marTop w:val="0"/>
              <w:marBottom w:val="0"/>
              <w:divBdr>
                <w:top w:val="none" w:sz="0" w:space="0" w:color="auto"/>
                <w:left w:val="none" w:sz="0" w:space="0" w:color="auto"/>
                <w:bottom w:val="none" w:sz="0" w:space="0" w:color="auto"/>
                <w:right w:val="none" w:sz="0" w:space="0" w:color="auto"/>
              </w:divBdr>
              <w:divsChild>
                <w:div w:id="1723629356">
                  <w:marLeft w:val="0"/>
                  <w:marRight w:val="0"/>
                  <w:marTop w:val="0"/>
                  <w:marBottom w:val="0"/>
                  <w:divBdr>
                    <w:top w:val="none" w:sz="0" w:space="0" w:color="auto"/>
                    <w:left w:val="none" w:sz="0" w:space="0" w:color="auto"/>
                    <w:bottom w:val="none" w:sz="0" w:space="0" w:color="auto"/>
                    <w:right w:val="none" w:sz="0" w:space="0" w:color="auto"/>
                  </w:divBdr>
                  <w:divsChild>
                    <w:div w:id="363292892">
                      <w:marLeft w:val="0"/>
                      <w:marRight w:val="0"/>
                      <w:marTop w:val="0"/>
                      <w:marBottom w:val="0"/>
                      <w:divBdr>
                        <w:top w:val="none" w:sz="0" w:space="0" w:color="auto"/>
                        <w:left w:val="none" w:sz="0" w:space="0" w:color="auto"/>
                        <w:bottom w:val="none" w:sz="0" w:space="0" w:color="auto"/>
                        <w:right w:val="none" w:sz="0" w:space="0" w:color="auto"/>
                      </w:divBdr>
                      <w:divsChild>
                        <w:div w:id="2143838889">
                          <w:marLeft w:val="0"/>
                          <w:marRight w:val="0"/>
                          <w:marTop w:val="0"/>
                          <w:marBottom w:val="0"/>
                          <w:divBdr>
                            <w:top w:val="none" w:sz="0" w:space="0" w:color="auto"/>
                            <w:left w:val="none" w:sz="0" w:space="0" w:color="auto"/>
                            <w:bottom w:val="none" w:sz="0" w:space="0" w:color="auto"/>
                            <w:right w:val="none" w:sz="0" w:space="0" w:color="auto"/>
                          </w:divBdr>
                          <w:divsChild>
                            <w:div w:id="1294748957">
                              <w:marLeft w:val="0"/>
                              <w:marRight w:val="0"/>
                              <w:marTop w:val="0"/>
                              <w:marBottom w:val="0"/>
                              <w:divBdr>
                                <w:top w:val="none" w:sz="0" w:space="0" w:color="auto"/>
                                <w:left w:val="none" w:sz="0" w:space="0" w:color="auto"/>
                                <w:bottom w:val="none" w:sz="0" w:space="0" w:color="auto"/>
                                <w:right w:val="none" w:sz="0" w:space="0" w:color="auto"/>
                              </w:divBdr>
                              <w:divsChild>
                                <w:div w:id="10720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6980">
      <w:bodyDiv w:val="1"/>
      <w:marLeft w:val="0"/>
      <w:marRight w:val="0"/>
      <w:marTop w:val="0"/>
      <w:marBottom w:val="0"/>
      <w:divBdr>
        <w:top w:val="none" w:sz="0" w:space="0" w:color="auto"/>
        <w:left w:val="none" w:sz="0" w:space="0" w:color="auto"/>
        <w:bottom w:val="none" w:sz="0" w:space="0" w:color="auto"/>
        <w:right w:val="none" w:sz="0" w:space="0" w:color="auto"/>
      </w:divBdr>
      <w:divsChild>
        <w:div w:id="1262029996">
          <w:marLeft w:val="0"/>
          <w:marRight w:val="0"/>
          <w:marTop w:val="0"/>
          <w:marBottom w:val="0"/>
          <w:divBdr>
            <w:top w:val="none" w:sz="0" w:space="0" w:color="auto"/>
            <w:left w:val="none" w:sz="0" w:space="0" w:color="auto"/>
            <w:bottom w:val="none" w:sz="0" w:space="0" w:color="auto"/>
            <w:right w:val="none" w:sz="0" w:space="0" w:color="auto"/>
          </w:divBdr>
          <w:divsChild>
            <w:div w:id="537401878">
              <w:marLeft w:val="0"/>
              <w:marRight w:val="0"/>
              <w:marTop w:val="0"/>
              <w:marBottom w:val="0"/>
              <w:divBdr>
                <w:top w:val="none" w:sz="0" w:space="0" w:color="auto"/>
                <w:left w:val="none" w:sz="0" w:space="0" w:color="auto"/>
                <w:bottom w:val="none" w:sz="0" w:space="0" w:color="auto"/>
                <w:right w:val="none" w:sz="0" w:space="0" w:color="auto"/>
              </w:divBdr>
              <w:divsChild>
                <w:div w:id="776288054">
                  <w:marLeft w:val="0"/>
                  <w:marRight w:val="0"/>
                  <w:marTop w:val="0"/>
                  <w:marBottom w:val="0"/>
                  <w:divBdr>
                    <w:top w:val="none" w:sz="0" w:space="0" w:color="auto"/>
                    <w:left w:val="none" w:sz="0" w:space="0" w:color="auto"/>
                    <w:bottom w:val="none" w:sz="0" w:space="0" w:color="auto"/>
                    <w:right w:val="none" w:sz="0" w:space="0" w:color="auto"/>
                  </w:divBdr>
                  <w:divsChild>
                    <w:div w:id="2125725994">
                      <w:marLeft w:val="0"/>
                      <w:marRight w:val="0"/>
                      <w:marTop w:val="0"/>
                      <w:marBottom w:val="0"/>
                      <w:divBdr>
                        <w:top w:val="none" w:sz="0" w:space="0" w:color="auto"/>
                        <w:left w:val="none" w:sz="0" w:space="0" w:color="auto"/>
                        <w:bottom w:val="none" w:sz="0" w:space="0" w:color="auto"/>
                        <w:right w:val="none" w:sz="0" w:space="0" w:color="auto"/>
                      </w:divBdr>
                      <w:divsChild>
                        <w:div w:id="2073889102">
                          <w:marLeft w:val="0"/>
                          <w:marRight w:val="0"/>
                          <w:marTop w:val="0"/>
                          <w:marBottom w:val="0"/>
                          <w:divBdr>
                            <w:top w:val="none" w:sz="0" w:space="0" w:color="auto"/>
                            <w:left w:val="none" w:sz="0" w:space="0" w:color="auto"/>
                            <w:bottom w:val="none" w:sz="0" w:space="0" w:color="auto"/>
                            <w:right w:val="none" w:sz="0" w:space="0" w:color="auto"/>
                          </w:divBdr>
                          <w:divsChild>
                            <w:div w:id="1731221737">
                              <w:marLeft w:val="0"/>
                              <w:marRight w:val="0"/>
                              <w:marTop w:val="0"/>
                              <w:marBottom w:val="0"/>
                              <w:divBdr>
                                <w:top w:val="none" w:sz="0" w:space="0" w:color="auto"/>
                                <w:left w:val="none" w:sz="0" w:space="0" w:color="auto"/>
                                <w:bottom w:val="none" w:sz="0" w:space="0" w:color="auto"/>
                                <w:right w:val="none" w:sz="0" w:space="0" w:color="auto"/>
                              </w:divBdr>
                              <w:divsChild>
                                <w:div w:id="1662656810">
                                  <w:marLeft w:val="0"/>
                                  <w:marRight w:val="0"/>
                                  <w:marTop w:val="0"/>
                                  <w:marBottom w:val="0"/>
                                  <w:divBdr>
                                    <w:top w:val="none" w:sz="0" w:space="0" w:color="auto"/>
                                    <w:left w:val="none" w:sz="0" w:space="0" w:color="auto"/>
                                    <w:bottom w:val="none" w:sz="0" w:space="0" w:color="auto"/>
                                    <w:right w:val="none" w:sz="0" w:space="0" w:color="auto"/>
                                  </w:divBdr>
                                  <w:divsChild>
                                    <w:div w:id="1584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17661">
      <w:bodyDiv w:val="1"/>
      <w:marLeft w:val="0"/>
      <w:marRight w:val="0"/>
      <w:marTop w:val="0"/>
      <w:marBottom w:val="0"/>
      <w:divBdr>
        <w:top w:val="none" w:sz="0" w:space="0" w:color="auto"/>
        <w:left w:val="none" w:sz="0" w:space="0" w:color="auto"/>
        <w:bottom w:val="none" w:sz="0" w:space="0" w:color="auto"/>
        <w:right w:val="none" w:sz="0" w:space="0" w:color="auto"/>
      </w:divBdr>
    </w:div>
    <w:div w:id="961570473">
      <w:bodyDiv w:val="1"/>
      <w:marLeft w:val="0"/>
      <w:marRight w:val="0"/>
      <w:marTop w:val="0"/>
      <w:marBottom w:val="0"/>
      <w:divBdr>
        <w:top w:val="none" w:sz="0" w:space="0" w:color="auto"/>
        <w:left w:val="none" w:sz="0" w:space="0" w:color="auto"/>
        <w:bottom w:val="none" w:sz="0" w:space="0" w:color="auto"/>
        <w:right w:val="none" w:sz="0" w:space="0" w:color="auto"/>
      </w:divBdr>
      <w:divsChild>
        <w:div w:id="1599866605">
          <w:marLeft w:val="0"/>
          <w:marRight w:val="0"/>
          <w:marTop w:val="0"/>
          <w:marBottom w:val="0"/>
          <w:divBdr>
            <w:top w:val="none" w:sz="0" w:space="0" w:color="auto"/>
            <w:left w:val="none" w:sz="0" w:space="0" w:color="auto"/>
            <w:bottom w:val="none" w:sz="0" w:space="0" w:color="auto"/>
            <w:right w:val="none" w:sz="0" w:space="0" w:color="auto"/>
          </w:divBdr>
          <w:divsChild>
            <w:div w:id="1273972203">
              <w:marLeft w:val="0"/>
              <w:marRight w:val="0"/>
              <w:marTop w:val="0"/>
              <w:marBottom w:val="0"/>
              <w:divBdr>
                <w:top w:val="none" w:sz="0" w:space="0" w:color="auto"/>
                <w:left w:val="none" w:sz="0" w:space="0" w:color="auto"/>
                <w:bottom w:val="none" w:sz="0" w:space="0" w:color="auto"/>
                <w:right w:val="none" w:sz="0" w:space="0" w:color="auto"/>
              </w:divBdr>
              <w:divsChild>
                <w:div w:id="1449394792">
                  <w:marLeft w:val="0"/>
                  <w:marRight w:val="0"/>
                  <w:marTop w:val="0"/>
                  <w:marBottom w:val="0"/>
                  <w:divBdr>
                    <w:top w:val="none" w:sz="0" w:space="0" w:color="auto"/>
                    <w:left w:val="none" w:sz="0" w:space="0" w:color="auto"/>
                    <w:bottom w:val="none" w:sz="0" w:space="0" w:color="auto"/>
                    <w:right w:val="none" w:sz="0" w:space="0" w:color="auto"/>
                  </w:divBdr>
                  <w:divsChild>
                    <w:div w:id="1289896770">
                      <w:marLeft w:val="0"/>
                      <w:marRight w:val="0"/>
                      <w:marTop w:val="0"/>
                      <w:marBottom w:val="0"/>
                      <w:divBdr>
                        <w:top w:val="none" w:sz="0" w:space="0" w:color="auto"/>
                        <w:left w:val="none" w:sz="0" w:space="0" w:color="auto"/>
                        <w:bottom w:val="none" w:sz="0" w:space="0" w:color="auto"/>
                        <w:right w:val="none" w:sz="0" w:space="0" w:color="auto"/>
                      </w:divBdr>
                      <w:divsChild>
                        <w:div w:id="828056871">
                          <w:marLeft w:val="0"/>
                          <w:marRight w:val="0"/>
                          <w:marTop w:val="0"/>
                          <w:marBottom w:val="0"/>
                          <w:divBdr>
                            <w:top w:val="none" w:sz="0" w:space="0" w:color="auto"/>
                            <w:left w:val="none" w:sz="0" w:space="0" w:color="auto"/>
                            <w:bottom w:val="none" w:sz="0" w:space="0" w:color="auto"/>
                            <w:right w:val="none" w:sz="0" w:space="0" w:color="auto"/>
                          </w:divBdr>
                          <w:divsChild>
                            <w:div w:id="1201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5011">
      <w:bodyDiv w:val="1"/>
      <w:marLeft w:val="0"/>
      <w:marRight w:val="0"/>
      <w:marTop w:val="0"/>
      <w:marBottom w:val="0"/>
      <w:divBdr>
        <w:top w:val="none" w:sz="0" w:space="0" w:color="auto"/>
        <w:left w:val="none" w:sz="0" w:space="0" w:color="auto"/>
        <w:bottom w:val="none" w:sz="0" w:space="0" w:color="auto"/>
        <w:right w:val="none" w:sz="0" w:space="0" w:color="auto"/>
      </w:divBdr>
      <w:divsChild>
        <w:div w:id="1556768837">
          <w:marLeft w:val="0"/>
          <w:marRight w:val="0"/>
          <w:marTop w:val="0"/>
          <w:marBottom w:val="150"/>
          <w:divBdr>
            <w:top w:val="none" w:sz="0" w:space="0" w:color="auto"/>
            <w:left w:val="none" w:sz="0" w:space="0" w:color="auto"/>
            <w:bottom w:val="none" w:sz="0" w:space="0" w:color="auto"/>
            <w:right w:val="none" w:sz="0" w:space="0" w:color="auto"/>
          </w:divBdr>
        </w:div>
      </w:divsChild>
    </w:div>
    <w:div w:id="962425327">
      <w:bodyDiv w:val="1"/>
      <w:marLeft w:val="0"/>
      <w:marRight w:val="0"/>
      <w:marTop w:val="0"/>
      <w:marBottom w:val="0"/>
      <w:divBdr>
        <w:top w:val="none" w:sz="0" w:space="0" w:color="auto"/>
        <w:left w:val="none" w:sz="0" w:space="0" w:color="auto"/>
        <w:bottom w:val="none" w:sz="0" w:space="0" w:color="auto"/>
        <w:right w:val="none" w:sz="0" w:space="0" w:color="auto"/>
      </w:divBdr>
      <w:divsChild>
        <w:div w:id="1086223266">
          <w:marLeft w:val="0"/>
          <w:marRight w:val="0"/>
          <w:marTop w:val="0"/>
          <w:marBottom w:val="150"/>
          <w:divBdr>
            <w:top w:val="none" w:sz="0" w:space="0" w:color="auto"/>
            <w:left w:val="none" w:sz="0" w:space="0" w:color="auto"/>
            <w:bottom w:val="none" w:sz="0" w:space="0" w:color="auto"/>
            <w:right w:val="none" w:sz="0" w:space="0" w:color="auto"/>
          </w:divBdr>
        </w:div>
      </w:divsChild>
    </w:div>
    <w:div w:id="963075471">
      <w:bodyDiv w:val="1"/>
      <w:marLeft w:val="0"/>
      <w:marRight w:val="0"/>
      <w:marTop w:val="0"/>
      <w:marBottom w:val="0"/>
      <w:divBdr>
        <w:top w:val="none" w:sz="0" w:space="0" w:color="auto"/>
        <w:left w:val="none" w:sz="0" w:space="0" w:color="auto"/>
        <w:bottom w:val="none" w:sz="0" w:space="0" w:color="auto"/>
        <w:right w:val="none" w:sz="0" w:space="0" w:color="auto"/>
      </w:divBdr>
    </w:div>
    <w:div w:id="963464252">
      <w:bodyDiv w:val="1"/>
      <w:marLeft w:val="0"/>
      <w:marRight w:val="0"/>
      <w:marTop w:val="0"/>
      <w:marBottom w:val="0"/>
      <w:divBdr>
        <w:top w:val="none" w:sz="0" w:space="0" w:color="auto"/>
        <w:left w:val="none" w:sz="0" w:space="0" w:color="auto"/>
        <w:bottom w:val="none" w:sz="0" w:space="0" w:color="auto"/>
        <w:right w:val="none" w:sz="0" w:space="0" w:color="auto"/>
      </w:divBdr>
      <w:divsChild>
        <w:div w:id="19204802">
          <w:marLeft w:val="0"/>
          <w:marRight w:val="0"/>
          <w:marTop w:val="0"/>
          <w:marBottom w:val="0"/>
          <w:divBdr>
            <w:top w:val="none" w:sz="0" w:space="0" w:color="auto"/>
            <w:left w:val="none" w:sz="0" w:space="0" w:color="auto"/>
            <w:bottom w:val="none" w:sz="0" w:space="0" w:color="auto"/>
            <w:right w:val="none" w:sz="0" w:space="0" w:color="auto"/>
          </w:divBdr>
          <w:divsChild>
            <w:div w:id="19019493">
              <w:marLeft w:val="0"/>
              <w:marRight w:val="0"/>
              <w:marTop w:val="0"/>
              <w:marBottom w:val="0"/>
              <w:divBdr>
                <w:top w:val="none" w:sz="0" w:space="0" w:color="auto"/>
                <w:left w:val="none" w:sz="0" w:space="0" w:color="auto"/>
                <w:bottom w:val="none" w:sz="0" w:space="0" w:color="auto"/>
                <w:right w:val="none" w:sz="0" w:space="0" w:color="auto"/>
              </w:divBdr>
              <w:divsChild>
                <w:div w:id="1473328005">
                  <w:marLeft w:val="0"/>
                  <w:marRight w:val="0"/>
                  <w:marTop w:val="0"/>
                  <w:marBottom w:val="0"/>
                  <w:divBdr>
                    <w:top w:val="none" w:sz="0" w:space="0" w:color="auto"/>
                    <w:left w:val="none" w:sz="0" w:space="0" w:color="auto"/>
                    <w:bottom w:val="none" w:sz="0" w:space="0" w:color="auto"/>
                    <w:right w:val="none" w:sz="0" w:space="0" w:color="auto"/>
                  </w:divBdr>
                  <w:divsChild>
                    <w:div w:id="1231383025">
                      <w:marLeft w:val="0"/>
                      <w:marRight w:val="0"/>
                      <w:marTop w:val="0"/>
                      <w:marBottom w:val="0"/>
                      <w:divBdr>
                        <w:top w:val="none" w:sz="0" w:space="0" w:color="auto"/>
                        <w:left w:val="none" w:sz="0" w:space="0" w:color="auto"/>
                        <w:bottom w:val="none" w:sz="0" w:space="0" w:color="auto"/>
                        <w:right w:val="none" w:sz="0" w:space="0" w:color="auto"/>
                      </w:divBdr>
                      <w:divsChild>
                        <w:div w:id="970787295">
                          <w:marLeft w:val="0"/>
                          <w:marRight w:val="0"/>
                          <w:marTop w:val="0"/>
                          <w:marBottom w:val="0"/>
                          <w:divBdr>
                            <w:top w:val="none" w:sz="0" w:space="0" w:color="auto"/>
                            <w:left w:val="none" w:sz="0" w:space="0" w:color="auto"/>
                            <w:bottom w:val="none" w:sz="0" w:space="0" w:color="auto"/>
                            <w:right w:val="none" w:sz="0" w:space="0" w:color="auto"/>
                          </w:divBdr>
                          <w:divsChild>
                            <w:div w:id="1813791667">
                              <w:marLeft w:val="0"/>
                              <w:marRight w:val="0"/>
                              <w:marTop w:val="0"/>
                              <w:marBottom w:val="0"/>
                              <w:divBdr>
                                <w:top w:val="none" w:sz="0" w:space="0" w:color="auto"/>
                                <w:left w:val="none" w:sz="0" w:space="0" w:color="auto"/>
                                <w:bottom w:val="none" w:sz="0" w:space="0" w:color="auto"/>
                                <w:right w:val="none" w:sz="0" w:space="0" w:color="auto"/>
                              </w:divBdr>
                              <w:divsChild>
                                <w:div w:id="1612780705">
                                  <w:marLeft w:val="0"/>
                                  <w:marRight w:val="0"/>
                                  <w:marTop w:val="0"/>
                                  <w:marBottom w:val="0"/>
                                  <w:divBdr>
                                    <w:top w:val="none" w:sz="0" w:space="0" w:color="auto"/>
                                    <w:left w:val="none" w:sz="0" w:space="0" w:color="auto"/>
                                    <w:bottom w:val="none" w:sz="0" w:space="0" w:color="auto"/>
                                    <w:right w:val="none" w:sz="0" w:space="0" w:color="auto"/>
                                  </w:divBdr>
                                  <w:divsChild>
                                    <w:div w:id="671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96120">
      <w:bodyDiv w:val="1"/>
      <w:marLeft w:val="0"/>
      <w:marRight w:val="0"/>
      <w:marTop w:val="0"/>
      <w:marBottom w:val="0"/>
      <w:divBdr>
        <w:top w:val="none" w:sz="0" w:space="0" w:color="auto"/>
        <w:left w:val="none" w:sz="0" w:space="0" w:color="auto"/>
        <w:bottom w:val="none" w:sz="0" w:space="0" w:color="auto"/>
        <w:right w:val="none" w:sz="0" w:space="0" w:color="auto"/>
      </w:divBdr>
      <w:divsChild>
        <w:div w:id="349991715">
          <w:marLeft w:val="0"/>
          <w:marRight w:val="0"/>
          <w:marTop w:val="0"/>
          <w:marBottom w:val="0"/>
          <w:divBdr>
            <w:top w:val="none" w:sz="0" w:space="0" w:color="auto"/>
            <w:left w:val="none" w:sz="0" w:space="0" w:color="auto"/>
            <w:bottom w:val="dotted" w:sz="6" w:space="4" w:color="DDDDDD"/>
            <w:right w:val="none" w:sz="0" w:space="0" w:color="auto"/>
          </w:divBdr>
        </w:div>
      </w:divsChild>
    </w:div>
    <w:div w:id="964387191">
      <w:bodyDiv w:val="1"/>
      <w:marLeft w:val="0"/>
      <w:marRight w:val="0"/>
      <w:marTop w:val="0"/>
      <w:marBottom w:val="0"/>
      <w:divBdr>
        <w:top w:val="none" w:sz="0" w:space="0" w:color="auto"/>
        <w:left w:val="none" w:sz="0" w:space="0" w:color="auto"/>
        <w:bottom w:val="none" w:sz="0" w:space="0" w:color="auto"/>
        <w:right w:val="none" w:sz="0" w:space="0" w:color="auto"/>
      </w:divBdr>
      <w:divsChild>
        <w:div w:id="1665359544">
          <w:marLeft w:val="0"/>
          <w:marRight w:val="0"/>
          <w:marTop w:val="0"/>
          <w:marBottom w:val="0"/>
          <w:divBdr>
            <w:top w:val="single" w:sz="6" w:space="7" w:color="CFE3EA"/>
            <w:left w:val="single" w:sz="6" w:space="11" w:color="CFE3EA"/>
            <w:bottom w:val="single" w:sz="6" w:space="7" w:color="CFE3EA"/>
            <w:right w:val="single" w:sz="6" w:space="11" w:color="CFE3EA"/>
          </w:divBdr>
        </w:div>
        <w:div w:id="1025639713">
          <w:marLeft w:val="0"/>
          <w:marRight w:val="0"/>
          <w:marTop w:val="300"/>
          <w:marBottom w:val="0"/>
          <w:divBdr>
            <w:top w:val="none" w:sz="0" w:space="0" w:color="auto"/>
            <w:left w:val="none" w:sz="0" w:space="0" w:color="auto"/>
            <w:bottom w:val="none" w:sz="0" w:space="0" w:color="auto"/>
            <w:right w:val="none" w:sz="0" w:space="0" w:color="auto"/>
          </w:divBdr>
          <w:divsChild>
            <w:div w:id="339892068">
              <w:marLeft w:val="0"/>
              <w:marRight w:val="0"/>
              <w:marTop w:val="135"/>
              <w:marBottom w:val="0"/>
              <w:divBdr>
                <w:top w:val="none" w:sz="0" w:space="0" w:color="auto"/>
                <w:left w:val="none" w:sz="0" w:space="0" w:color="auto"/>
                <w:bottom w:val="none" w:sz="0" w:space="0" w:color="auto"/>
                <w:right w:val="none" w:sz="0" w:space="0" w:color="auto"/>
              </w:divBdr>
              <w:divsChild>
                <w:div w:id="1491409025">
                  <w:marLeft w:val="0"/>
                  <w:marRight w:val="0"/>
                  <w:marTop w:val="45"/>
                  <w:marBottom w:val="0"/>
                  <w:divBdr>
                    <w:top w:val="none" w:sz="0" w:space="0" w:color="auto"/>
                    <w:left w:val="none" w:sz="0" w:space="0" w:color="auto"/>
                    <w:bottom w:val="none" w:sz="0" w:space="0" w:color="auto"/>
                    <w:right w:val="none" w:sz="0" w:space="0" w:color="auto"/>
                  </w:divBdr>
                </w:div>
              </w:divsChild>
            </w:div>
            <w:div w:id="435371567">
              <w:marLeft w:val="0"/>
              <w:marRight w:val="0"/>
              <w:marTop w:val="300"/>
              <w:marBottom w:val="0"/>
              <w:divBdr>
                <w:top w:val="none" w:sz="0" w:space="0" w:color="auto"/>
                <w:left w:val="none" w:sz="0" w:space="0" w:color="auto"/>
                <w:bottom w:val="none" w:sz="0" w:space="0" w:color="auto"/>
                <w:right w:val="none" w:sz="0" w:space="0" w:color="auto"/>
              </w:divBdr>
              <w:divsChild>
                <w:div w:id="1207983585">
                  <w:marLeft w:val="0"/>
                  <w:marRight w:val="0"/>
                  <w:marTop w:val="0"/>
                  <w:marBottom w:val="0"/>
                  <w:divBdr>
                    <w:top w:val="none" w:sz="0" w:space="0" w:color="auto"/>
                    <w:left w:val="none" w:sz="0" w:space="0" w:color="auto"/>
                    <w:bottom w:val="none" w:sz="0" w:space="0" w:color="auto"/>
                    <w:right w:val="none" w:sz="0" w:space="0" w:color="auto"/>
                  </w:divBdr>
                  <w:divsChild>
                    <w:div w:id="945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72409">
      <w:bodyDiv w:val="1"/>
      <w:marLeft w:val="0"/>
      <w:marRight w:val="0"/>
      <w:marTop w:val="0"/>
      <w:marBottom w:val="0"/>
      <w:divBdr>
        <w:top w:val="none" w:sz="0" w:space="0" w:color="auto"/>
        <w:left w:val="none" w:sz="0" w:space="0" w:color="auto"/>
        <w:bottom w:val="none" w:sz="0" w:space="0" w:color="auto"/>
        <w:right w:val="none" w:sz="0" w:space="0" w:color="auto"/>
      </w:divBdr>
      <w:divsChild>
        <w:div w:id="1531986637">
          <w:marLeft w:val="0"/>
          <w:marRight w:val="0"/>
          <w:marTop w:val="150"/>
          <w:marBottom w:val="0"/>
          <w:divBdr>
            <w:top w:val="none" w:sz="0" w:space="0" w:color="auto"/>
            <w:left w:val="none" w:sz="0" w:space="0" w:color="auto"/>
            <w:bottom w:val="none" w:sz="0" w:space="0" w:color="auto"/>
            <w:right w:val="none" w:sz="0" w:space="0" w:color="auto"/>
          </w:divBdr>
          <w:divsChild>
            <w:div w:id="349262719">
              <w:marLeft w:val="0"/>
              <w:marRight w:val="0"/>
              <w:marTop w:val="0"/>
              <w:marBottom w:val="0"/>
              <w:divBdr>
                <w:top w:val="none" w:sz="0" w:space="0" w:color="auto"/>
                <w:left w:val="none" w:sz="0" w:space="0" w:color="auto"/>
                <w:bottom w:val="none" w:sz="0" w:space="0" w:color="auto"/>
                <w:right w:val="none" w:sz="0" w:space="0" w:color="auto"/>
              </w:divBdr>
              <w:divsChild>
                <w:div w:id="22051774">
                  <w:marLeft w:val="0"/>
                  <w:marRight w:val="0"/>
                  <w:marTop w:val="0"/>
                  <w:marBottom w:val="0"/>
                  <w:divBdr>
                    <w:top w:val="none" w:sz="0" w:space="0" w:color="auto"/>
                    <w:left w:val="none" w:sz="0" w:space="0" w:color="auto"/>
                    <w:bottom w:val="none" w:sz="0" w:space="0" w:color="auto"/>
                    <w:right w:val="none" w:sz="0" w:space="0" w:color="auto"/>
                  </w:divBdr>
                </w:div>
                <w:div w:id="1151826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632274">
          <w:marLeft w:val="0"/>
          <w:marRight w:val="0"/>
          <w:marTop w:val="0"/>
          <w:marBottom w:val="0"/>
          <w:divBdr>
            <w:top w:val="none" w:sz="0" w:space="0" w:color="auto"/>
            <w:left w:val="none" w:sz="0" w:space="0" w:color="auto"/>
            <w:bottom w:val="none" w:sz="0" w:space="0" w:color="auto"/>
            <w:right w:val="none" w:sz="0" w:space="0" w:color="auto"/>
          </w:divBdr>
          <w:divsChild>
            <w:div w:id="1125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812">
      <w:bodyDiv w:val="1"/>
      <w:marLeft w:val="0"/>
      <w:marRight w:val="0"/>
      <w:marTop w:val="0"/>
      <w:marBottom w:val="0"/>
      <w:divBdr>
        <w:top w:val="none" w:sz="0" w:space="0" w:color="auto"/>
        <w:left w:val="none" w:sz="0" w:space="0" w:color="auto"/>
        <w:bottom w:val="none" w:sz="0" w:space="0" w:color="auto"/>
        <w:right w:val="none" w:sz="0" w:space="0" w:color="auto"/>
      </w:divBdr>
      <w:divsChild>
        <w:div w:id="1817331630">
          <w:marLeft w:val="0"/>
          <w:marRight w:val="0"/>
          <w:marTop w:val="0"/>
          <w:marBottom w:val="0"/>
          <w:divBdr>
            <w:top w:val="none" w:sz="0" w:space="0" w:color="auto"/>
            <w:left w:val="none" w:sz="0" w:space="0" w:color="auto"/>
            <w:bottom w:val="none" w:sz="0" w:space="0" w:color="auto"/>
            <w:right w:val="none" w:sz="0" w:space="0" w:color="auto"/>
          </w:divBdr>
          <w:divsChild>
            <w:div w:id="2112233924">
              <w:marLeft w:val="0"/>
              <w:marRight w:val="0"/>
              <w:marTop w:val="0"/>
              <w:marBottom w:val="240"/>
              <w:divBdr>
                <w:top w:val="none" w:sz="0" w:space="0" w:color="auto"/>
                <w:left w:val="none" w:sz="0" w:space="0" w:color="auto"/>
                <w:bottom w:val="none" w:sz="0" w:space="0" w:color="auto"/>
                <w:right w:val="none" w:sz="0" w:space="0" w:color="auto"/>
              </w:divBdr>
              <w:divsChild>
                <w:div w:id="28221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6935250">
          <w:marLeft w:val="0"/>
          <w:marRight w:val="0"/>
          <w:marTop w:val="315"/>
          <w:marBottom w:val="0"/>
          <w:divBdr>
            <w:top w:val="none" w:sz="0" w:space="0" w:color="auto"/>
            <w:left w:val="none" w:sz="0" w:space="0" w:color="auto"/>
            <w:bottom w:val="none" w:sz="0" w:space="0" w:color="auto"/>
            <w:right w:val="none" w:sz="0" w:space="0" w:color="auto"/>
          </w:divBdr>
        </w:div>
      </w:divsChild>
    </w:div>
    <w:div w:id="965502281">
      <w:bodyDiv w:val="1"/>
      <w:marLeft w:val="0"/>
      <w:marRight w:val="0"/>
      <w:marTop w:val="0"/>
      <w:marBottom w:val="0"/>
      <w:divBdr>
        <w:top w:val="none" w:sz="0" w:space="0" w:color="auto"/>
        <w:left w:val="none" w:sz="0" w:space="0" w:color="auto"/>
        <w:bottom w:val="none" w:sz="0" w:space="0" w:color="auto"/>
        <w:right w:val="none" w:sz="0" w:space="0" w:color="auto"/>
      </w:divBdr>
    </w:div>
    <w:div w:id="966469008">
      <w:bodyDiv w:val="1"/>
      <w:marLeft w:val="0"/>
      <w:marRight w:val="0"/>
      <w:marTop w:val="0"/>
      <w:marBottom w:val="0"/>
      <w:divBdr>
        <w:top w:val="none" w:sz="0" w:space="0" w:color="auto"/>
        <w:left w:val="none" w:sz="0" w:space="0" w:color="auto"/>
        <w:bottom w:val="none" w:sz="0" w:space="0" w:color="auto"/>
        <w:right w:val="none" w:sz="0" w:space="0" w:color="auto"/>
      </w:divBdr>
      <w:divsChild>
        <w:div w:id="505243730">
          <w:marLeft w:val="0"/>
          <w:marRight w:val="0"/>
          <w:marTop w:val="0"/>
          <w:marBottom w:val="0"/>
          <w:divBdr>
            <w:top w:val="none" w:sz="0" w:space="0" w:color="auto"/>
            <w:left w:val="none" w:sz="0" w:space="0" w:color="auto"/>
            <w:bottom w:val="none" w:sz="0" w:space="0" w:color="auto"/>
            <w:right w:val="none" w:sz="0" w:space="0" w:color="auto"/>
          </w:divBdr>
          <w:divsChild>
            <w:div w:id="1989436170">
              <w:marLeft w:val="0"/>
              <w:marRight w:val="0"/>
              <w:marTop w:val="0"/>
              <w:marBottom w:val="0"/>
              <w:divBdr>
                <w:top w:val="none" w:sz="0" w:space="0" w:color="auto"/>
                <w:left w:val="none" w:sz="0" w:space="0" w:color="auto"/>
                <w:bottom w:val="none" w:sz="0" w:space="0" w:color="auto"/>
                <w:right w:val="none" w:sz="0" w:space="0" w:color="auto"/>
              </w:divBdr>
              <w:divsChild>
                <w:div w:id="1660843246">
                  <w:marLeft w:val="0"/>
                  <w:marRight w:val="0"/>
                  <w:marTop w:val="0"/>
                  <w:marBottom w:val="0"/>
                  <w:divBdr>
                    <w:top w:val="none" w:sz="0" w:space="0" w:color="auto"/>
                    <w:left w:val="none" w:sz="0" w:space="0" w:color="auto"/>
                    <w:bottom w:val="none" w:sz="0" w:space="0" w:color="auto"/>
                    <w:right w:val="none" w:sz="0" w:space="0" w:color="auto"/>
                  </w:divBdr>
                  <w:divsChild>
                    <w:div w:id="1370491270">
                      <w:marLeft w:val="0"/>
                      <w:marRight w:val="0"/>
                      <w:marTop w:val="0"/>
                      <w:marBottom w:val="0"/>
                      <w:divBdr>
                        <w:top w:val="none" w:sz="0" w:space="0" w:color="auto"/>
                        <w:left w:val="none" w:sz="0" w:space="0" w:color="auto"/>
                        <w:bottom w:val="none" w:sz="0" w:space="0" w:color="auto"/>
                        <w:right w:val="none" w:sz="0" w:space="0" w:color="auto"/>
                      </w:divBdr>
                      <w:divsChild>
                        <w:div w:id="1171994363">
                          <w:marLeft w:val="0"/>
                          <w:marRight w:val="0"/>
                          <w:marTop w:val="0"/>
                          <w:marBottom w:val="0"/>
                          <w:divBdr>
                            <w:top w:val="none" w:sz="0" w:space="0" w:color="auto"/>
                            <w:left w:val="none" w:sz="0" w:space="0" w:color="auto"/>
                            <w:bottom w:val="none" w:sz="0" w:space="0" w:color="auto"/>
                            <w:right w:val="none" w:sz="0" w:space="0" w:color="auto"/>
                          </w:divBdr>
                          <w:divsChild>
                            <w:div w:id="1767338024">
                              <w:marLeft w:val="0"/>
                              <w:marRight w:val="0"/>
                              <w:marTop w:val="0"/>
                              <w:marBottom w:val="0"/>
                              <w:divBdr>
                                <w:top w:val="none" w:sz="0" w:space="0" w:color="auto"/>
                                <w:left w:val="none" w:sz="0" w:space="0" w:color="auto"/>
                                <w:bottom w:val="none" w:sz="0" w:space="0" w:color="auto"/>
                                <w:right w:val="none" w:sz="0" w:space="0" w:color="auto"/>
                              </w:divBdr>
                              <w:divsChild>
                                <w:div w:id="274140464">
                                  <w:marLeft w:val="0"/>
                                  <w:marRight w:val="0"/>
                                  <w:marTop w:val="0"/>
                                  <w:marBottom w:val="83"/>
                                  <w:divBdr>
                                    <w:top w:val="none" w:sz="0" w:space="0" w:color="auto"/>
                                    <w:left w:val="none" w:sz="0" w:space="0" w:color="auto"/>
                                    <w:bottom w:val="none" w:sz="0" w:space="0" w:color="auto"/>
                                    <w:right w:val="none" w:sz="0" w:space="0" w:color="auto"/>
                                  </w:divBdr>
                                  <w:divsChild>
                                    <w:div w:id="386028013">
                                      <w:marLeft w:val="0"/>
                                      <w:marRight w:val="0"/>
                                      <w:marTop w:val="0"/>
                                      <w:marBottom w:val="0"/>
                                      <w:divBdr>
                                        <w:top w:val="none" w:sz="0" w:space="0" w:color="auto"/>
                                        <w:left w:val="none" w:sz="0" w:space="0" w:color="auto"/>
                                        <w:bottom w:val="none" w:sz="0" w:space="0" w:color="auto"/>
                                        <w:right w:val="none" w:sz="0" w:space="0" w:color="auto"/>
                                      </w:divBdr>
                                      <w:divsChild>
                                        <w:div w:id="883829670">
                                          <w:marLeft w:val="0"/>
                                          <w:marRight w:val="0"/>
                                          <w:marTop w:val="0"/>
                                          <w:marBottom w:val="0"/>
                                          <w:divBdr>
                                            <w:top w:val="none" w:sz="0" w:space="0" w:color="auto"/>
                                            <w:left w:val="none" w:sz="0" w:space="0" w:color="auto"/>
                                            <w:bottom w:val="none" w:sz="0" w:space="0" w:color="auto"/>
                                            <w:right w:val="none" w:sz="0" w:space="0" w:color="auto"/>
                                          </w:divBdr>
                                          <w:divsChild>
                                            <w:div w:id="1805073250">
                                              <w:marLeft w:val="0"/>
                                              <w:marRight w:val="0"/>
                                              <w:marTop w:val="0"/>
                                              <w:marBottom w:val="0"/>
                                              <w:divBdr>
                                                <w:top w:val="none" w:sz="0" w:space="0" w:color="auto"/>
                                                <w:left w:val="none" w:sz="0" w:space="0" w:color="auto"/>
                                                <w:bottom w:val="none" w:sz="0" w:space="0" w:color="auto"/>
                                                <w:right w:val="none" w:sz="0" w:space="0" w:color="auto"/>
                                              </w:divBdr>
                                              <w:divsChild>
                                                <w:div w:id="1159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48881">
      <w:bodyDiv w:val="1"/>
      <w:marLeft w:val="0"/>
      <w:marRight w:val="0"/>
      <w:marTop w:val="0"/>
      <w:marBottom w:val="0"/>
      <w:divBdr>
        <w:top w:val="none" w:sz="0" w:space="0" w:color="auto"/>
        <w:left w:val="none" w:sz="0" w:space="0" w:color="auto"/>
        <w:bottom w:val="none" w:sz="0" w:space="0" w:color="auto"/>
        <w:right w:val="none" w:sz="0" w:space="0" w:color="auto"/>
      </w:divBdr>
      <w:divsChild>
        <w:div w:id="1545825092">
          <w:marLeft w:val="0"/>
          <w:marRight w:val="0"/>
          <w:marTop w:val="0"/>
          <w:marBottom w:val="150"/>
          <w:divBdr>
            <w:top w:val="none" w:sz="0" w:space="0" w:color="auto"/>
            <w:left w:val="none" w:sz="0" w:space="0" w:color="auto"/>
            <w:bottom w:val="none" w:sz="0" w:space="0" w:color="auto"/>
            <w:right w:val="none" w:sz="0" w:space="0" w:color="auto"/>
          </w:divBdr>
        </w:div>
      </w:divsChild>
    </w:div>
    <w:div w:id="967777637">
      <w:bodyDiv w:val="1"/>
      <w:marLeft w:val="0"/>
      <w:marRight w:val="0"/>
      <w:marTop w:val="0"/>
      <w:marBottom w:val="0"/>
      <w:divBdr>
        <w:top w:val="none" w:sz="0" w:space="0" w:color="auto"/>
        <w:left w:val="none" w:sz="0" w:space="0" w:color="auto"/>
        <w:bottom w:val="none" w:sz="0" w:space="0" w:color="auto"/>
        <w:right w:val="none" w:sz="0" w:space="0" w:color="auto"/>
      </w:divBdr>
    </w:div>
    <w:div w:id="967978099">
      <w:bodyDiv w:val="1"/>
      <w:marLeft w:val="0"/>
      <w:marRight w:val="0"/>
      <w:marTop w:val="0"/>
      <w:marBottom w:val="0"/>
      <w:divBdr>
        <w:top w:val="none" w:sz="0" w:space="0" w:color="auto"/>
        <w:left w:val="none" w:sz="0" w:space="0" w:color="auto"/>
        <w:bottom w:val="none" w:sz="0" w:space="0" w:color="auto"/>
        <w:right w:val="none" w:sz="0" w:space="0" w:color="auto"/>
      </w:divBdr>
    </w:div>
    <w:div w:id="968510462">
      <w:bodyDiv w:val="1"/>
      <w:marLeft w:val="0"/>
      <w:marRight w:val="0"/>
      <w:marTop w:val="0"/>
      <w:marBottom w:val="0"/>
      <w:divBdr>
        <w:top w:val="none" w:sz="0" w:space="0" w:color="auto"/>
        <w:left w:val="none" w:sz="0" w:space="0" w:color="auto"/>
        <w:bottom w:val="none" w:sz="0" w:space="0" w:color="auto"/>
        <w:right w:val="none" w:sz="0" w:space="0" w:color="auto"/>
      </w:divBdr>
      <w:divsChild>
        <w:div w:id="1971550852">
          <w:marLeft w:val="0"/>
          <w:marRight w:val="0"/>
          <w:marTop w:val="0"/>
          <w:marBottom w:val="0"/>
          <w:divBdr>
            <w:top w:val="none" w:sz="0" w:space="0" w:color="auto"/>
            <w:left w:val="none" w:sz="0" w:space="0" w:color="auto"/>
            <w:bottom w:val="dotted" w:sz="6" w:space="4" w:color="DDDDDD"/>
            <w:right w:val="none" w:sz="0" w:space="0" w:color="auto"/>
          </w:divBdr>
        </w:div>
      </w:divsChild>
    </w:div>
    <w:div w:id="968588758">
      <w:bodyDiv w:val="1"/>
      <w:marLeft w:val="0"/>
      <w:marRight w:val="0"/>
      <w:marTop w:val="0"/>
      <w:marBottom w:val="0"/>
      <w:divBdr>
        <w:top w:val="none" w:sz="0" w:space="0" w:color="auto"/>
        <w:left w:val="none" w:sz="0" w:space="0" w:color="auto"/>
        <w:bottom w:val="none" w:sz="0" w:space="0" w:color="auto"/>
        <w:right w:val="none" w:sz="0" w:space="0" w:color="auto"/>
      </w:divBdr>
      <w:divsChild>
        <w:div w:id="1416516402">
          <w:marLeft w:val="0"/>
          <w:marRight w:val="0"/>
          <w:marTop w:val="0"/>
          <w:marBottom w:val="0"/>
          <w:divBdr>
            <w:top w:val="none" w:sz="0" w:space="0" w:color="auto"/>
            <w:left w:val="none" w:sz="0" w:space="0" w:color="auto"/>
            <w:bottom w:val="none" w:sz="0" w:space="0" w:color="auto"/>
            <w:right w:val="none" w:sz="0" w:space="0" w:color="auto"/>
          </w:divBdr>
        </w:div>
      </w:divsChild>
    </w:div>
    <w:div w:id="968634515">
      <w:bodyDiv w:val="1"/>
      <w:marLeft w:val="0"/>
      <w:marRight w:val="0"/>
      <w:marTop w:val="0"/>
      <w:marBottom w:val="0"/>
      <w:divBdr>
        <w:top w:val="none" w:sz="0" w:space="0" w:color="auto"/>
        <w:left w:val="none" w:sz="0" w:space="0" w:color="auto"/>
        <w:bottom w:val="none" w:sz="0" w:space="0" w:color="auto"/>
        <w:right w:val="none" w:sz="0" w:space="0" w:color="auto"/>
      </w:divBdr>
      <w:divsChild>
        <w:div w:id="256209839">
          <w:marLeft w:val="0"/>
          <w:marRight w:val="0"/>
          <w:marTop w:val="0"/>
          <w:marBottom w:val="0"/>
          <w:divBdr>
            <w:top w:val="none" w:sz="0" w:space="0" w:color="auto"/>
            <w:left w:val="none" w:sz="0" w:space="0" w:color="auto"/>
            <w:bottom w:val="none" w:sz="0" w:space="0" w:color="auto"/>
            <w:right w:val="none" w:sz="0" w:space="0" w:color="auto"/>
          </w:divBdr>
          <w:divsChild>
            <w:div w:id="1257440036">
              <w:marLeft w:val="0"/>
              <w:marRight w:val="0"/>
              <w:marTop w:val="0"/>
              <w:marBottom w:val="0"/>
              <w:divBdr>
                <w:top w:val="none" w:sz="0" w:space="0" w:color="auto"/>
                <w:left w:val="none" w:sz="0" w:space="0" w:color="auto"/>
                <w:bottom w:val="none" w:sz="0" w:space="0" w:color="auto"/>
                <w:right w:val="none" w:sz="0" w:space="0" w:color="auto"/>
              </w:divBdr>
              <w:divsChild>
                <w:div w:id="427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561">
      <w:bodyDiv w:val="1"/>
      <w:marLeft w:val="0"/>
      <w:marRight w:val="0"/>
      <w:marTop w:val="0"/>
      <w:marBottom w:val="0"/>
      <w:divBdr>
        <w:top w:val="none" w:sz="0" w:space="0" w:color="auto"/>
        <w:left w:val="none" w:sz="0" w:space="0" w:color="auto"/>
        <w:bottom w:val="none" w:sz="0" w:space="0" w:color="auto"/>
        <w:right w:val="none" w:sz="0" w:space="0" w:color="auto"/>
      </w:divBdr>
    </w:div>
    <w:div w:id="968900674">
      <w:bodyDiv w:val="1"/>
      <w:marLeft w:val="0"/>
      <w:marRight w:val="0"/>
      <w:marTop w:val="0"/>
      <w:marBottom w:val="0"/>
      <w:divBdr>
        <w:top w:val="none" w:sz="0" w:space="0" w:color="auto"/>
        <w:left w:val="none" w:sz="0" w:space="0" w:color="auto"/>
        <w:bottom w:val="none" w:sz="0" w:space="0" w:color="auto"/>
        <w:right w:val="none" w:sz="0" w:space="0" w:color="auto"/>
      </w:divBdr>
    </w:div>
    <w:div w:id="968972196">
      <w:bodyDiv w:val="1"/>
      <w:marLeft w:val="0"/>
      <w:marRight w:val="0"/>
      <w:marTop w:val="0"/>
      <w:marBottom w:val="0"/>
      <w:divBdr>
        <w:top w:val="none" w:sz="0" w:space="0" w:color="auto"/>
        <w:left w:val="none" w:sz="0" w:space="0" w:color="auto"/>
        <w:bottom w:val="none" w:sz="0" w:space="0" w:color="auto"/>
        <w:right w:val="none" w:sz="0" w:space="0" w:color="auto"/>
      </w:divBdr>
      <w:divsChild>
        <w:div w:id="1683433780">
          <w:marLeft w:val="0"/>
          <w:marRight w:val="0"/>
          <w:marTop w:val="0"/>
          <w:marBottom w:val="0"/>
          <w:divBdr>
            <w:top w:val="none" w:sz="0" w:space="0" w:color="auto"/>
            <w:left w:val="none" w:sz="0" w:space="0" w:color="auto"/>
            <w:bottom w:val="dotted" w:sz="6" w:space="4" w:color="DDDDDD"/>
            <w:right w:val="none" w:sz="0" w:space="0" w:color="auto"/>
          </w:divBdr>
          <w:divsChild>
            <w:div w:id="16555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731">
      <w:bodyDiv w:val="1"/>
      <w:marLeft w:val="0"/>
      <w:marRight w:val="0"/>
      <w:marTop w:val="0"/>
      <w:marBottom w:val="0"/>
      <w:divBdr>
        <w:top w:val="none" w:sz="0" w:space="0" w:color="auto"/>
        <w:left w:val="none" w:sz="0" w:space="0" w:color="auto"/>
        <w:bottom w:val="none" w:sz="0" w:space="0" w:color="auto"/>
        <w:right w:val="none" w:sz="0" w:space="0" w:color="auto"/>
      </w:divBdr>
      <w:divsChild>
        <w:div w:id="9331987">
          <w:marLeft w:val="0"/>
          <w:marRight w:val="0"/>
          <w:marTop w:val="0"/>
          <w:marBottom w:val="0"/>
          <w:divBdr>
            <w:top w:val="none" w:sz="0" w:space="0" w:color="auto"/>
            <w:left w:val="none" w:sz="0" w:space="0" w:color="auto"/>
            <w:bottom w:val="none" w:sz="0" w:space="0" w:color="auto"/>
            <w:right w:val="none" w:sz="0" w:space="0" w:color="auto"/>
          </w:divBdr>
          <w:divsChild>
            <w:div w:id="977537742">
              <w:marLeft w:val="0"/>
              <w:marRight w:val="0"/>
              <w:marTop w:val="0"/>
              <w:marBottom w:val="0"/>
              <w:divBdr>
                <w:top w:val="none" w:sz="0" w:space="0" w:color="auto"/>
                <w:left w:val="none" w:sz="0" w:space="0" w:color="auto"/>
                <w:bottom w:val="none" w:sz="0" w:space="0" w:color="auto"/>
                <w:right w:val="none" w:sz="0" w:space="0" w:color="auto"/>
              </w:divBdr>
              <w:divsChild>
                <w:div w:id="1924144675">
                  <w:marLeft w:val="0"/>
                  <w:marRight w:val="0"/>
                  <w:marTop w:val="0"/>
                  <w:marBottom w:val="0"/>
                  <w:divBdr>
                    <w:top w:val="none" w:sz="0" w:space="0" w:color="auto"/>
                    <w:left w:val="none" w:sz="0" w:space="0" w:color="auto"/>
                    <w:bottom w:val="none" w:sz="0" w:space="0" w:color="auto"/>
                    <w:right w:val="none" w:sz="0" w:space="0" w:color="auto"/>
                  </w:divBdr>
                  <w:divsChild>
                    <w:div w:id="823009152">
                      <w:marLeft w:val="0"/>
                      <w:marRight w:val="0"/>
                      <w:marTop w:val="0"/>
                      <w:marBottom w:val="0"/>
                      <w:divBdr>
                        <w:top w:val="none" w:sz="0" w:space="0" w:color="auto"/>
                        <w:left w:val="none" w:sz="0" w:space="0" w:color="auto"/>
                        <w:bottom w:val="none" w:sz="0" w:space="0" w:color="auto"/>
                        <w:right w:val="none" w:sz="0" w:space="0" w:color="auto"/>
                      </w:divBdr>
                      <w:divsChild>
                        <w:div w:id="430392569">
                          <w:marLeft w:val="0"/>
                          <w:marRight w:val="0"/>
                          <w:marTop w:val="0"/>
                          <w:marBottom w:val="0"/>
                          <w:divBdr>
                            <w:top w:val="none" w:sz="0" w:space="0" w:color="auto"/>
                            <w:left w:val="none" w:sz="0" w:space="0" w:color="auto"/>
                            <w:bottom w:val="none" w:sz="0" w:space="0" w:color="auto"/>
                            <w:right w:val="none" w:sz="0" w:space="0" w:color="auto"/>
                          </w:divBdr>
                          <w:divsChild>
                            <w:div w:id="1992055952">
                              <w:marLeft w:val="0"/>
                              <w:marRight w:val="0"/>
                              <w:marTop w:val="0"/>
                              <w:marBottom w:val="0"/>
                              <w:divBdr>
                                <w:top w:val="none" w:sz="0" w:space="0" w:color="auto"/>
                                <w:left w:val="none" w:sz="0" w:space="0" w:color="auto"/>
                                <w:bottom w:val="none" w:sz="0" w:space="0" w:color="auto"/>
                                <w:right w:val="none" w:sz="0" w:space="0" w:color="auto"/>
                              </w:divBdr>
                              <w:divsChild>
                                <w:div w:id="568737206">
                                  <w:marLeft w:val="0"/>
                                  <w:marRight w:val="0"/>
                                  <w:marTop w:val="0"/>
                                  <w:marBottom w:val="0"/>
                                  <w:divBdr>
                                    <w:top w:val="none" w:sz="0" w:space="0" w:color="auto"/>
                                    <w:left w:val="none" w:sz="0" w:space="0" w:color="auto"/>
                                    <w:bottom w:val="none" w:sz="0" w:space="0" w:color="auto"/>
                                    <w:right w:val="none" w:sz="0" w:space="0" w:color="auto"/>
                                  </w:divBdr>
                                  <w:divsChild>
                                    <w:div w:id="4472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8754">
      <w:bodyDiv w:val="1"/>
      <w:marLeft w:val="0"/>
      <w:marRight w:val="0"/>
      <w:marTop w:val="0"/>
      <w:marBottom w:val="0"/>
      <w:divBdr>
        <w:top w:val="none" w:sz="0" w:space="0" w:color="auto"/>
        <w:left w:val="none" w:sz="0" w:space="0" w:color="auto"/>
        <w:bottom w:val="none" w:sz="0" w:space="0" w:color="auto"/>
        <w:right w:val="none" w:sz="0" w:space="0" w:color="auto"/>
      </w:divBdr>
      <w:divsChild>
        <w:div w:id="1844316838">
          <w:marLeft w:val="0"/>
          <w:marRight w:val="0"/>
          <w:marTop w:val="0"/>
          <w:marBottom w:val="150"/>
          <w:divBdr>
            <w:top w:val="none" w:sz="0" w:space="0" w:color="auto"/>
            <w:left w:val="none" w:sz="0" w:space="0" w:color="auto"/>
            <w:bottom w:val="none" w:sz="0" w:space="0" w:color="auto"/>
            <w:right w:val="none" w:sz="0" w:space="0" w:color="auto"/>
          </w:divBdr>
          <w:divsChild>
            <w:div w:id="24603064">
              <w:marLeft w:val="0"/>
              <w:marRight w:val="0"/>
              <w:marTop w:val="0"/>
              <w:marBottom w:val="0"/>
              <w:divBdr>
                <w:top w:val="none" w:sz="0" w:space="0" w:color="auto"/>
                <w:left w:val="none" w:sz="0" w:space="0" w:color="auto"/>
                <w:bottom w:val="none" w:sz="0" w:space="0" w:color="auto"/>
                <w:right w:val="none" w:sz="0" w:space="0" w:color="auto"/>
              </w:divBdr>
              <w:divsChild>
                <w:div w:id="1949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251">
          <w:marLeft w:val="0"/>
          <w:marRight w:val="0"/>
          <w:marTop w:val="0"/>
          <w:marBottom w:val="150"/>
          <w:divBdr>
            <w:top w:val="none" w:sz="0" w:space="0" w:color="auto"/>
            <w:left w:val="none" w:sz="0" w:space="0" w:color="auto"/>
            <w:bottom w:val="none" w:sz="0" w:space="0" w:color="auto"/>
            <w:right w:val="none" w:sz="0" w:space="0" w:color="auto"/>
          </w:divBdr>
        </w:div>
        <w:div w:id="1380546820">
          <w:marLeft w:val="0"/>
          <w:marRight w:val="0"/>
          <w:marTop w:val="0"/>
          <w:marBottom w:val="0"/>
          <w:divBdr>
            <w:top w:val="none" w:sz="0" w:space="0" w:color="auto"/>
            <w:left w:val="none" w:sz="0" w:space="0" w:color="auto"/>
            <w:bottom w:val="none" w:sz="0" w:space="0" w:color="auto"/>
            <w:right w:val="none" w:sz="0" w:space="0" w:color="auto"/>
          </w:divBdr>
          <w:divsChild>
            <w:div w:id="865556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69554731">
      <w:bodyDiv w:val="1"/>
      <w:marLeft w:val="0"/>
      <w:marRight w:val="0"/>
      <w:marTop w:val="0"/>
      <w:marBottom w:val="0"/>
      <w:divBdr>
        <w:top w:val="none" w:sz="0" w:space="0" w:color="auto"/>
        <w:left w:val="none" w:sz="0" w:space="0" w:color="auto"/>
        <w:bottom w:val="none" w:sz="0" w:space="0" w:color="auto"/>
        <w:right w:val="none" w:sz="0" w:space="0" w:color="auto"/>
      </w:divBdr>
    </w:div>
    <w:div w:id="969559061">
      <w:bodyDiv w:val="1"/>
      <w:marLeft w:val="0"/>
      <w:marRight w:val="0"/>
      <w:marTop w:val="0"/>
      <w:marBottom w:val="0"/>
      <w:divBdr>
        <w:top w:val="none" w:sz="0" w:space="0" w:color="auto"/>
        <w:left w:val="none" w:sz="0" w:space="0" w:color="auto"/>
        <w:bottom w:val="none" w:sz="0" w:space="0" w:color="auto"/>
        <w:right w:val="none" w:sz="0" w:space="0" w:color="auto"/>
      </w:divBdr>
    </w:div>
    <w:div w:id="969632900">
      <w:bodyDiv w:val="1"/>
      <w:marLeft w:val="0"/>
      <w:marRight w:val="0"/>
      <w:marTop w:val="0"/>
      <w:marBottom w:val="0"/>
      <w:divBdr>
        <w:top w:val="none" w:sz="0" w:space="0" w:color="auto"/>
        <w:left w:val="none" w:sz="0" w:space="0" w:color="auto"/>
        <w:bottom w:val="none" w:sz="0" w:space="0" w:color="auto"/>
        <w:right w:val="none" w:sz="0" w:space="0" w:color="auto"/>
      </w:divBdr>
      <w:divsChild>
        <w:div w:id="77678999">
          <w:marLeft w:val="0"/>
          <w:marRight w:val="0"/>
          <w:marTop w:val="0"/>
          <w:marBottom w:val="0"/>
          <w:divBdr>
            <w:top w:val="none" w:sz="0" w:space="0" w:color="auto"/>
            <w:left w:val="none" w:sz="0" w:space="0" w:color="auto"/>
            <w:bottom w:val="dotted" w:sz="6" w:space="4" w:color="DDDDDD"/>
            <w:right w:val="none" w:sz="0" w:space="0" w:color="auto"/>
          </w:divBdr>
          <w:divsChild>
            <w:div w:id="1322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902">
      <w:bodyDiv w:val="1"/>
      <w:marLeft w:val="0"/>
      <w:marRight w:val="0"/>
      <w:marTop w:val="0"/>
      <w:marBottom w:val="0"/>
      <w:divBdr>
        <w:top w:val="none" w:sz="0" w:space="0" w:color="auto"/>
        <w:left w:val="none" w:sz="0" w:space="0" w:color="auto"/>
        <w:bottom w:val="none" w:sz="0" w:space="0" w:color="auto"/>
        <w:right w:val="none" w:sz="0" w:space="0" w:color="auto"/>
      </w:divBdr>
    </w:div>
    <w:div w:id="970089237">
      <w:bodyDiv w:val="1"/>
      <w:marLeft w:val="0"/>
      <w:marRight w:val="0"/>
      <w:marTop w:val="0"/>
      <w:marBottom w:val="0"/>
      <w:divBdr>
        <w:top w:val="none" w:sz="0" w:space="0" w:color="auto"/>
        <w:left w:val="none" w:sz="0" w:space="0" w:color="auto"/>
        <w:bottom w:val="none" w:sz="0" w:space="0" w:color="auto"/>
        <w:right w:val="none" w:sz="0" w:space="0" w:color="auto"/>
      </w:divBdr>
      <w:divsChild>
        <w:div w:id="1671181962">
          <w:marLeft w:val="0"/>
          <w:marRight w:val="0"/>
          <w:marTop w:val="0"/>
          <w:marBottom w:val="150"/>
          <w:divBdr>
            <w:top w:val="none" w:sz="0" w:space="0" w:color="auto"/>
            <w:left w:val="none" w:sz="0" w:space="0" w:color="auto"/>
            <w:bottom w:val="none" w:sz="0" w:space="0" w:color="auto"/>
            <w:right w:val="none" w:sz="0" w:space="0" w:color="auto"/>
          </w:divBdr>
          <w:divsChild>
            <w:div w:id="1342077900">
              <w:marLeft w:val="0"/>
              <w:marRight w:val="0"/>
              <w:marTop w:val="0"/>
              <w:marBottom w:val="0"/>
              <w:divBdr>
                <w:top w:val="none" w:sz="0" w:space="0" w:color="auto"/>
                <w:left w:val="none" w:sz="0" w:space="0" w:color="auto"/>
                <w:bottom w:val="none" w:sz="0" w:space="0" w:color="auto"/>
                <w:right w:val="none" w:sz="0" w:space="0" w:color="auto"/>
              </w:divBdr>
              <w:divsChild>
                <w:div w:id="20353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281">
          <w:marLeft w:val="0"/>
          <w:marRight w:val="0"/>
          <w:marTop w:val="0"/>
          <w:marBottom w:val="150"/>
          <w:divBdr>
            <w:top w:val="none" w:sz="0" w:space="0" w:color="auto"/>
            <w:left w:val="none" w:sz="0" w:space="0" w:color="auto"/>
            <w:bottom w:val="none" w:sz="0" w:space="0" w:color="auto"/>
            <w:right w:val="none" w:sz="0" w:space="0" w:color="auto"/>
          </w:divBdr>
        </w:div>
      </w:divsChild>
    </w:div>
    <w:div w:id="970598084">
      <w:bodyDiv w:val="1"/>
      <w:marLeft w:val="0"/>
      <w:marRight w:val="0"/>
      <w:marTop w:val="0"/>
      <w:marBottom w:val="0"/>
      <w:divBdr>
        <w:top w:val="none" w:sz="0" w:space="0" w:color="auto"/>
        <w:left w:val="none" w:sz="0" w:space="0" w:color="auto"/>
        <w:bottom w:val="none" w:sz="0" w:space="0" w:color="auto"/>
        <w:right w:val="none" w:sz="0" w:space="0" w:color="auto"/>
      </w:divBdr>
      <w:divsChild>
        <w:div w:id="1420515688">
          <w:marLeft w:val="0"/>
          <w:marRight w:val="0"/>
          <w:marTop w:val="0"/>
          <w:marBottom w:val="150"/>
          <w:divBdr>
            <w:top w:val="none" w:sz="0" w:space="0" w:color="auto"/>
            <w:left w:val="none" w:sz="0" w:space="0" w:color="auto"/>
            <w:bottom w:val="none" w:sz="0" w:space="0" w:color="auto"/>
            <w:right w:val="none" w:sz="0" w:space="0" w:color="auto"/>
          </w:divBdr>
          <w:divsChild>
            <w:div w:id="288783921">
              <w:marLeft w:val="0"/>
              <w:marRight w:val="0"/>
              <w:marTop w:val="0"/>
              <w:marBottom w:val="0"/>
              <w:divBdr>
                <w:top w:val="none" w:sz="0" w:space="0" w:color="auto"/>
                <w:left w:val="none" w:sz="0" w:space="0" w:color="auto"/>
                <w:bottom w:val="none" w:sz="0" w:space="0" w:color="auto"/>
                <w:right w:val="none" w:sz="0" w:space="0" w:color="auto"/>
              </w:divBdr>
              <w:divsChild>
                <w:div w:id="834027318">
                  <w:marLeft w:val="0"/>
                  <w:marRight w:val="0"/>
                  <w:marTop w:val="0"/>
                  <w:marBottom w:val="0"/>
                  <w:divBdr>
                    <w:top w:val="none" w:sz="0" w:space="0" w:color="auto"/>
                    <w:left w:val="none" w:sz="0" w:space="0" w:color="auto"/>
                    <w:bottom w:val="none" w:sz="0" w:space="0" w:color="auto"/>
                    <w:right w:val="none" w:sz="0" w:space="0" w:color="auto"/>
                  </w:divBdr>
                  <w:divsChild>
                    <w:div w:id="1695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3885">
          <w:marLeft w:val="0"/>
          <w:marRight w:val="0"/>
          <w:marTop w:val="0"/>
          <w:marBottom w:val="0"/>
          <w:divBdr>
            <w:top w:val="none" w:sz="0" w:space="0" w:color="auto"/>
            <w:left w:val="none" w:sz="0" w:space="0" w:color="auto"/>
            <w:bottom w:val="none" w:sz="0" w:space="0" w:color="auto"/>
            <w:right w:val="none" w:sz="0" w:space="0" w:color="auto"/>
          </w:divBdr>
        </w:div>
      </w:divsChild>
    </w:div>
    <w:div w:id="970861752">
      <w:bodyDiv w:val="1"/>
      <w:marLeft w:val="0"/>
      <w:marRight w:val="0"/>
      <w:marTop w:val="0"/>
      <w:marBottom w:val="0"/>
      <w:divBdr>
        <w:top w:val="none" w:sz="0" w:space="0" w:color="auto"/>
        <w:left w:val="none" w:sz="0" w:space="0" w:color="auto"/>
        <w:bottom w:val="none" w:sz="0" w:space="0" w:color="auto"/>
        <w:right w:val="none" w:sz="0" w:space="0" w:color="auto"/>
      </w:divBdr>
      <w:divsChild>
        <w:div w:id="1234699593">
          <w:marLeft w:val="0"/>
          <w:marRight w:val="0"/>
          <w:marTop w:val="0"/>
          <w:marBottom w:val="0"/>
          <w:divBdr>
            <w:top w:val="none" w:sz="0" w:space="0" w:color="auto"/>
            <w:left w:val="none" w:sz="0" w:space="0" w:color="auto"/>
            <w:bottom w:val="none" w:sz="0" w:space="0" w:color="auto"/>
            <w:right w:val="none" w:sz="0" w:space="0" w:color="auto"/>
          </w:divBdr>
          <w:divsChild>
            <w:div w:id="936183096">
              <w:marLeft w:val="0"/>
              <w:marRight w:val="0"/>
              <w:marTop w:val="0"/>
              <w:marBottom w:val="0"/>
              <w:divBdr>
                <w:top w:val="none" w:sz="0" w:space="0" w:color="auto"/>
                <w:left w:val="none" w:sz="0" w:space="0" w:color="auto"/>
                <w:bottom w:val="none" w:sz="0" w:space="0" w:color="auto"/>
                <w:right w:val="none" w:sz="0" w:space="0" w:color="auto"/>
              </w:divBdr>
              <w:divsChild>
                <w:div w:id="1641156587">
                  <w:marLeft w:val="0"/>
                  <w:marRight w:val="0"/>
                  <w:marTop w:val="0"/>
                  <w:marBottom w:val="0"/>
                  <w:divBdr>
                    <w:top w:val="none" w:sz="0" w:space="0" w:color="auto"/>
                    <w:left w:val="none" w:sz="0" w:space="0" w:color="auto"/>
                    <w:bottom w:val="none" w:sz="0" w:space="0" w:color="auto"/>
                    <w:right w:val="none" w:sz="0" w:space="0" w:color="auto"/>
                  </w:divBdr>
                  <w:divsChild>
                    <w:div w:id="159321839">
                      <w:marLeft w:val="0"/>
                      <w:marRight w:val="0"/>
                      <w:marTop w:val="0"/>
                      <w:marBottom w:val="0"/>
                      <w:divBdr>
                        <w:top w:val="none" w:sz="0" w:space="0" w:color="auto"/>
                        <w:left w:val="none" w:sz="0" w:space="0" w:color="auto"/>
                        <w:bottom w:val="none" w:sz="0" w:space="0" w:color="auto"/>
                        <w:right w:val="none" w:sz="0" w:space="0" w:color="auto"/>
                      </w:divBdr>
                      <w:divsChild>
                        <w:div w:id="241448814">
                          <w:marLeft w:val="0"/>
                          <w:marRight w:val="0"/>
                          <w:marTop w:val="0"/>
                          <w:marBottom w:val="0"/>
                          <w:divBdr>
                            <w:top w:val="none" w:sz="0" w:space="0" w:color="auto"/>
                            <w:left w:val="none" w:sz="0" w:space="0" w:color="auto"/>
                            <w:bottom w:val="none" w:sz="0" w:space="0" w:color="auto"/>
                            <w:right w:val="none" w:sz="0" w:space="0" w:color="auto"/>
                          </w:divBdr>
                          <w:divsChild>
                            <w:div w:id="151407004">
                              <w:marLeft w:val="0"/>
                              <w:marRight w:val="0"/>
                              <w:marTop w:val="0"/>
                              <w:marBottom w:val="0"/>
                              <w:divBdr>
                                <w:top w:val="none" w:sz="0" w:space="0" w:color="auto"/>
                                <w:left w:val="none" w:sz="0" w:space="0" w:color="auto"/>
                                <w:bottom w:val="none" w:sz="0" w:space="0" w:color="auto"/>
                                <w:right w:val="none" w:sz="0" w:space="0" w:color="auto"/>
                              </w:divBdr>
                              <w:divsChild>
                                <w:div w:id="1704669281">
                                  <w:marLeft w:val="0"/>
                                  <w:marRight w:val="0"/>
                                  <w:marTop w:val="0"/>
                                  <w:marBottom w:val="0"/>
                                  <w:divBdr>
                                    <w:top w:val="none" w:sz="0" w:space="0" w:color="auto"/>
                                    <w:left w:val="none" w:sz="0" w:space="0" w:color="auto"/>
                                    <w:bottom w:val="none" w:sz="0" w:space="0" w:color="auto"/>
                                    <w:right w:val="none" w:sz="0" w:space="0" w:color="auto"/>
                                  </w:divBdr>
                                  <w:divsChild>
                                    <w:div w:id="507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668492">
      <w:bodyDiv w:val="1"/>
      <w:marLeft w:val="0"/>
      <w:marRight w:val="0"/>
      <w:marTop w:val="0"/>
      <w:marBottom w:val="0"/>
      <w:divBdr>
        <w:top w:val="none" w:sz="0" w:space="0" w:color="auto"/>
        <w:left w:val="none" w:sz="0" w:space="0" w:color="auto"/>
        <w:bottom w:val="none" w:sz="0" w:space="0" w:color="auto"/>
        <w:right w:val="none" w:sz="0" w:space="0" w:color="auto"/>
      </w:divBdr>
      <w:divsChild>
        <w:div w:id="1008606738">
          <w:marLeft w:val="0"/>
          <w:marRight w:val="0"/>
          <w:marTop w:val="0"/>
          <w:marBottom w:val="0"/>
          <w:divBdr>
            <w:top w:val="none" w:sz="0" w:space="0" w:color="auto"/>
            <w:left w:val="none" w:sz="0" w:space="0" w:color="auto"/>
            <w:bottom w:val="dotted" w:sz="6" w:space="4" w:color="DDDDDD"/>
            <w:right w:val="none" w:sz="0" w:space="0" w:color="auto"/>
          </w:divBdr>
        </w:div>
      </w:divsChild>
    </w:div>
    <w:div w:id="971982117">
      <w:bodyDiv w:val="1"/>
      <w:marLeft w:val="0"/>
      <w:marRight w:val="0"/>
      <w:marTop w:val="0"/>
      <w:marBottom w:val="0"/>
      <w:divBdr>
        <w:top w:val="none" w:sz="0" w:space="0" w:color="auto"/>
        <w:left w:val="none" w:sz="0" w:space="0" w:color="auto"/>
        <w:bottom w:val="none" w:sz="0" w:space="0" w:color="auto"/>
        <w:right w:val="none" w:sz="0" w:space="0" w:color="auto"/>
      </w:divBdr>
      <w:divsChild>
        <w:div w:id="1762096186">
          <w:marLeft w:val="0"/>
          <w:marRight w:val="0"/>
          <w:marTop w:val="300"/>
          <w:marBottom w:val="0"/>
          <w:divBdr>
            <w:top w:val="none" w:sz="0" w:space="0" w:color="auto"/>
            <w:left w:val="none" w:sz="0" w:space="0" w:color="auto"/>
            <w:bottom w:val="none" w:sz="0" w:space="0" w:color="auto"/>
            <w:right w:val="none" w:sz="0" w:space="0" w:color="auto"/>
          </w:divBdr>
        </w:div>
      </w:divsChild>
    </w:div>
    <w:div w:id="972368990">
      <w:bodyDiv w:val="1"/>
      <w:marLeft w:val="0"/>
      <w:marRight w:val="0"/>
      <w:marTop w:val="0"/>
      <w:marBottom w:val="0"/>
      <w:divBdr>
        <w:top w:val="none" w:sz="0" w:space="0" w:color="auto"/>
        <w:left w:val="none" w:sz="0" w:space="0" w:color="auto"/>
        <w:bottom w:val="none" w:sz="0" w:space="0" w:color="auto"/>
        <w:right w:val="none" w:sz="0" w:space="0" w:color="auto"/>
      </w:divBdr>
      <w:divsChild>
        <w:div w:id="1609660743">
          <w:marLeft w:val="0"/>
          <w:marRight w:val="0"/>
          <w:marTop w:val="0"/>
          <w:marBottom w:val="150"/>
          <w:divBdr>
            <w:top w:val="none" w:sz="0" w:space="0" w:color="auto"/>
            <w:left w:val="none" w:sz="0" w:space="0" w:color="auto"/>
            <w:bottom w:val="none" w:sz="0" w:space="0" w:color="auto"/>
            <w:right w:val="none" w:sz="0" w:space="0" w:color="auto"/>
          </w:divBdr>
        </w:div>
      </w:divsChild>
    </w:div>
    <w:div w:id="972638791">
      <w:bodyDiv w:val="1"/>
      <w:marLeft w:val="0"/>
      <w:marRight w:val="0"/>
      <w:marTop w:val="0"/>
      <w:marBottom w:val="0"/>
      <w:divBdr>
        <w:top w:val="none" w:sz="0" w:space="0" w:color="auto"/>
        <w:left w:val="none" w:sz="0" w:space="0" w:color="auto"/>
        <w:bottom w:val="none" w:sz="0" w:space="0" w:color="auto"/>
        <w:right w:val="none" w:sz="0" w:space="0" w:color="auto"/>
      </w:divBdr>
    </w:div>
    <w:div w:id="973144848">
      <w:bodyDiv w:val="1"/>
      <w:marLeft w:val="0"/>
      <w:marRight w:val="0"/>
      <w:marTop w:val="0"/>
      <w:marBottom w:val="0"/>
      <w:divBdr>
        <w:top w:val="none" w:sz="0" w:space="0" w:color="auto"/>
        <w:left w:val="none" w:sz="0" w:space="0" w:color="auto"/>
        <w:bottom w:val="none" w:sz="0" w:space="0" w:color="auto"/>
        <w:right w:val="none" w:sz="0" w:space="0" w:color="auto"/>
      </w:divBdr>
      <w:divsChild>
        <w:div w:id="655957883">
          <w:marLeft w:val="0"/>
          <w:marRight w:val="0"/>
          <w:marTop w:val="0"/>
          <w:marBottom w:val="150"/>
          <w:divBdr>
            <w:top w:val="none" w:sz="0" w:space="0" w:color="auto"/>
            <w:left w:val="none" w:sz="0" w:space="0" w:color="auto"/>
            <w:bottom w:val="none" w:sz="0" w:space="0" w:color="auto"/>
            <w:right w:val="none" w:sz="0" w:space="0" w:color="auto"/>
          </w:divBdr>
        </w:div>
      </w:divsChild>
    </w:div>
    <w:div w:id="973217707">
      <w:bodyDiv w:val="1"/>
      <w:marLeft w:val="0"/>
      <w:marRight w:val="0"/>
      <w:marTop w:val="0"/>
      <w:marBottom w:val="0"/>
      <w:divBdr>
        <w:top w:val="none" w:sz="0" w:space="0" w:color="auto"/>
        <w:left w:val="none" w:sz="0" w:space="0" w:color="auto"/>
        <w:bottom w:val="none" w:sz="0" w:space="0" w:color="auto"/>
        <w:right w:val="none" w:sz="0" w:space="0" w:color="auto"/>
      </w:divBdr>
      <w:divsChild>
        <w:div w:id="263001625">
          <w:marLeft w:val="0"/>
          <w:marRight w:val="0"/>
          <w:marTop w:val="0"/>
          <w:marBottom w:val="0"/>
          <w:divBdr>
            <w:top w:val="none" w:sz="0" w:space="0" w:color="auto"/>
            <w:left w:val="none" w:sz="0" w:space="0" w:color="auto"/>
            <w:bottom w:val="dotted" w:sz="6" w:space="4" w:color="DDDDDD"/>
            <w:right w:val="none" w:sz="0" w:space="0" w:color="auto"/>
          </w:divBdr>
          <w:divsChild>
            <w:div w:id="1042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5584">
      <w:bodyDiv w:val="1"/>
      <w:marLeft w:val="0"/>
      <w:marRight w:val="0"/>
      <w:marTop w:val="0"/>
      <w:marBottom w:val="0"/>
      <w:divBdr>
        <w:top w:val="none" w:sz="0" w:space="0" w:color="auto"/>
        <w:left w:val="none" w:sz="0" w:space="0" w:color="auto"/>
        <w:bottom w:val="none" w:sz="0" w:space="0" w:color="auto"/>
        <w:right w:val="none" w:sz="0" w:space="0" w:color="auto"/>
      </w:divBdr>
      <w:divsChild>
        <w:div w:id="1607929151">
          <w:marLeft w:val="0"/>
          <w:marRight w:val="0"/>
          <w:marTop w:val="0"/>
          <w:marBottom w:val="0"/>
          <w:divBdr>
            <w:top w:val="none" w:sz="0" w:space="0" w:color="auto"/>
            <w:left w:val="none" w:sz="0" w:space="0" w:color="auto"/>
            <w:bottom w:val="none" w:sz="0" w:space="0" w:color="auto"/>
            <w:right w:val="none" w:sz="0" w:space="0" w:color="auto"/>
          </w:divBdr>
        </w:div>
      </w:divsChild>
    </w:div>
    <w:div w:id="974797466">
      <w:bodyDiv w:val="1"/>
      <w:marLeft w:val="0"/>
      <w:marRight w:val="0"/>
      <w:marTop w:val="0"/>
      <w:marBottom w:val="0"/>
      <w:divBdr>
        <w:top w:val="none" w:sz="0" w:space="0" w:color="auto"/>
        <w:left w:val="none" w:sz="0" w:space="0" w:color="auto"/>
        <w:bottom w:val="none" w:sz="0" w:space="0" w:color="auto"/>
        <w:right w:val="none" w:sz="0" w:space="0" w:color="auto"/>
      </w:divBdr>
      <w:divsChild>
        <w:div w:id="1418478605">
          <w:marLeft w:val="0"/>
          <w:marRight w:val="0"/>
          <w:marTop w:val="0"/>
          <w:marBottom w:val="0"/>
          <w:divBdr>
            <w:top w:val="none" w:sz="0" w:space="0" w:color="auto"/>
            <w:left w:val="none" w:sz="0" w:space="0" w:color="auto"/>
            <w:bottom w:val="dotted" w:sz="6" w:space="4" w:color="DDDDDD"/>
            <w:right w:val="none" w:sz="0" w:space="0" w:color="auto"/>
          </w:divBdr>
          <w:divsChild>
            <w:div w:id="2137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425">
      <w:bodyDiv w:val="1"/>
      <w:marLeft w:val="0"/>
      <w:marRight w:val="0"/>
      <w:marTop w:val="0"/>
      <w:marBottom w:val="0"/>
      <w:divBdr>
        <w:top w:val="none" w:sz="0" w:space="0" w:color="auto"/>
        <w:left w:val="none" w:sz="0" w:space="0" w:color="auto"/>
        <w:bottom w:val="none" w:sz="0" w:space="0" w:color="auto"/>
        <w:right w:val="none" w:sz="0" w:space="0" w:color="auto"/>
      </w:divBdr>
      <w:divsChild>
        <w:div w:id="132069071">
          <w:marLeft w:val="0"/>
          <w:marRight w:val="0"/>
          <w:marTop w:val="0"/>
          <w:marBottom w:val="150"/>
          <w:divBdr>
            <w:top w:val="none" w:sz="0" w:space="0" w:color="auto"/>
            <w:left w:val="none" w:sz="0" w:space="0" w:color="auto"/>
            <w:bottom w:val="none" w:sz="0" w:space="0" w:color="auto"/>
            <w:right w:val="none" w:sz="0" w:space="0" w:color="auto"/>
          </w:divBdr>
          <w:divsChild>
            <w:div w:id="78412385">
              <w:marLeft w:val="0"/>
              <w:marRight w:val="0"/>
              <w:marTop w:val="0"/>
              <w:marBottom w:val="0"/>
              <w:divBdr>
                <w:top w:val="none" w:sz="0" w:space="0" w:color="auto"/>
                <w:left w:val="none" w:sz="0" w:space="0" w:color="auto"/>
                <w:bottom w:val="none" w:sz="0" w:space="0" w:color="auto"/>
                <w:right w:val="none" w:sz="0" w:space="0" w:color="auto"/>
              </w:divBdr>
            </w:div>
          </w:divsChild>
        </w:div>
        <w:div w:id="777138031">
          <w:marLeft w:val="0"/>
          <w:marRight w:val="0"/>
          <w:marTop w:val="0"/>
          <w:marBottom w:val="150"/>
          <w:divBdr>
            <w:top w:val="none" w:sz="0" w:space="0" w:color="auto"/>
            <w:left w:val="none" w:sz="0" w:space="0" w:color="auto"/>
            <w:bottom w:val="none" w:sz="0" w:space="0" w:color="auto"/>
            <w:right w:val="none" w:sz="0" w:space="0" w:color="auto"/>
          </w:divBdr>
        </w:div>
      </w:divsChild>
    </w:div>
    <w:div w:id="975404658">
      <w:bodyDiv w:val="1"/>
      <w:marLeft w:val="0"/>
      <w:marRight w:val="0"/>
      <w:marTop w:val="0"/>
      <w:marBottom w:val="0"/>
      <w:divBdr>
        <w:top w:val="none" w:sz="0" w:space="0" w:color="auto"/>
        <w:left w:val="none" w:sz="0" w:space="0" w:color="auto"/>
        <w:bottom w:val="none" w:sz="0" w:space="0" w:color="auto"/>
        <w:right w:val="none" w:sz="0" w:space="0" w:color="auto"/>
      </w:divBdr>
      <w:divsChild>
        <w:div w:id="899365303">
          <w:marLeft w:val="0"/>
          <w:marRight w:val="0"/>
          <w:marTop w:val="0"/>
          <w:marBottom w:val="0"/>
          <w:divBdr>
            <w:top w:val="none" w:sz="0" w:space="0" w:color="auto"/>
            <w:left w:val="none" w:sz="0" w:space="0" w:color="auto"/>
            <w:bottom w:val="none" w:sz="0" w:space="0" w:color="auto"/>
            <w:right w:val="none" w:sz="0" w:space="0" w:color="auto"/>
          </w:divBdr>
          <w:divsChild>
            <w:div w:id="279649143">
              <w:marLeft w:val="0"/>
              <w:marRight w:val="0"/>
              <w:marTop w:val="0"/>
              <w:marBottom w:val="0"/>
              <w:divBdr>
                <w:top w:val="none" w:sz="0" w:space="0" w:color="auto"/>
                <w:left w:val="none" w:sz="0" w:space="0" w:color="auto"/>
                <w:bottom w:val="none" w:sz="0" w:space="0" w:color="auto"/>
                <w:right w:val="none" w:sz="0" w:space="0" w:color="auto"/>
              </w:divBdr>
              <w:divsChild>
                <w:div w:id="1146698490">
                  <w:marLeft w:val="0"/>
                  <w:marRight w:val="0"/>
                  <w:marTop w:val="0"/>
                  <w:marBottom w:val="0"/>
                  <w:divBdr>
                    <w:top w:val="none" w:sz="0" w:space="0" w:color="auto"/>
                    <w:left w:val="none" w:sz="0" w:space="0" w:color="auto"/>
                    <w:bottom w:val="none" w:sz="0" w:space="0" w:color="auto"/>
                    <w:right w:val="none" w:sz="0" w:space="0" w:color="auto"/>
                  </w:divBdr>
                  <w:divsChild>
                    <w:div w:id="833764078">
                      <w:marLeft w:val="0"/>
                      <w:marRight w:val="0"/>
                      <w:marTop w:val="0"/>
                      <w:marBottom w:val="0"/>
                      <w:divBdr>
                        <w:top w:val="none" w:sz="0" w:space="0" w:color="auto"/>
                        <w:left w:val="none" w:sz="0" w:space="0" w:color="auto"/>
                        <w:bottom w:val="none" w:sz="0" w:space="0" w:color="auto"/>
                        <w:right w:val="none" w:sz="0" w:space="0" w:color="auto"/>
                      </w:divBdr>
                      <w:divsChild>
                        <w:div w:id="1778062128">
                          <w:marLeft w:val="0"/>
                          <w:marRight w:val="0"/>
                          <w:marTop w:val="0"/>
                          <w:marBottom w:val="0"/>
                          <w:divBdr>
                            <w:top w:val="none" w:sz="0" w:space="0" w:color="auto"/>
                            <w:left w:val="none" w:sz="0" w:space="0" w:color="auto"/>
                            <w:bottom w:val="none" w:sz="0" w:space="0" w:color="auto"/>
                            <w:right w:val="none" w:sz="0" w:space="0" w:color="auto"/>
                          </w:divBdr>
                          <w:divsChild>
                            <w:div w:id="2050258241">
                              <w:marLeft w:val="0"/>
                              <w:marRight w:val="0"/>
                              <w:marTop w:val="0"/>
                              <w:marBottom w:val="0"/>
                              <w:divBdr>
                                <w:top w:val="none" w:sz="0" w:space="0" w:color="auto"/>
                                <w:left w:val="none" w:sz="0" w:space="0" w:color="auto"/>
                                <w:bottom w:val="none" w:sz="0" w:space="0" w:color="auto"/>
                                <w:right w:val="none" w:sz="0" w:space="0" w:color="auto"/>
                              </w:divBdr>
                              <w:divsChild>
                                <w:div w:id="309481017">
                                  <w:marLeft w:val="0"/>
                                  <w:marRight w:val="0"/>
                                  <w:marTop w:val="0"/>
                                  <w:marBottom w:val="0"/>
                                  <w:divBdr>
                                    <w:top w:val="none" w:sz="0" w:space="0" w:color="auto"/>
                                    <w:left w:val="none" w:sz="0" w:space="0" w:color="auto"/>
                                    <w:bottom w:val="none" w:sz="0" w:space="0" w:color="auto"/>
                                    <w:right w:val="none" w:sz="0" w:space="0" w:color="auto"/>
                                  </w:divBdr>
                                  <w:divsChild>
                                    <w:div w:id="786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24922">
      <w:bodyDiv w:val="1"/>
      <w:marLeft w:val="0"/>
      <w:marRight w:val="0"/>
      <w:marTop w:val="0"/>
      <w:marBottom w:val="0"/>
      <w:divBdr>
        <w:top w:val="none" w:sz="0" w:space="0" w:color="auto"/>
        <w:left w:val="none" w:sz="0" w:space="0" w:color="auto"/>
        <w:bottom w:val="none" w:sz="0" w:space="0" w:color="auto"/>
        <w:right w:val="none" w:sz="0" w:space="0" w:color="auto"/>
      </w:divBdr>
    </w:div>
    <w:div w:id="976373819">
      <w:bodyDiv w:val="1"/>
      <w:marLeft w:val="0"/>
      <w:marRight w:val="0"/>
      <w:marTop w:val="0"/>
      <w:marBottom w:val="0"/>
      <w:divBdr>
        <w:top w:val="none" w:sz="0" w:space="0" w:color="auto"/>
        <w:left w:val="none" w:sz="0" w:space="0" w:color="auto"/>
        <w:bottom w:val="none" w:sz="0" w:space="0" w:color="auto"/>
        <w:right w:val="none" w:sz="0" w:space="0" w:color="auto"/>
      </w:divBdr>
      <w:divsChild>
        <w:div w:id="1541286386">
          <w:marLeft w:val="0"/>
          <w:marRight w:val="0"/>
          <w:marTop w:val="0"/>
          <w:marBottom w:val="0"/>
          <w:divBdr>
            <w:top w:val="none" w:sz="0" w:space="0" w:color="auto"/>
            <w:left w:val="none" w:sz="0" w:space="0" w:color="auto"/>
            <w:bottom w:val="dotted" w:sz="6" w:space="4" w:color="DDDDDD"/>
            <w:right w:val="none" w:sz="0" w:space="0" w:color="auto"/>
          </w:divBdr>
        </w:div>
      </w:divsChild>
    </w:div>
    <w:div w:id="976453604">
      <w:bodyDiv w:val="1"/>
      <w:marLeft w:val="0"/>
      <w:marRight w:val="0"/>
      <w:marTop w:val="0"/>
      <w:marBottom w:val="0"/>
      <w:divBdr>
        <w:top w:val="none" w:sz="0" w:space="0" w:color="auto"/>
        <w:left w:val="none" w:sz="0" w:space="0" w:color="auto"/>
        <w:bottom w:val="none" w:sz="0" w:space="0" w:color="auto"/>
        <w:right w:val="none" w:sz="0" w:space="0" w:color="auto"/>
      </w:divBdr>
      <w:divsChild>
        <w:div w:id="868181908">
          <w:marLeft w:val="0"/>
          <w:marRight w:val="0"/>
          <w:marTop w:val="0"/>
          <w:marBottom w:val="0"/>
          <w:divBdr>
            <w:top w:val="none" w:sz="0" w:space="0" w:color="auto"/>
            <w:left w:val="none" w:sz="0" w:space="0" w:color="auto"/>
            <w:bottom w:val="none" w:sz="0" w:space="0" w:color="auto"/>
            <w:right w:val="none" w:sz="0" w:space="0" w:color="auto"/>
          </w:divBdr>
          <w:divsChild>
            <w:div w:id="1270161983">
              <w:marLeft w:val="0"/>
              <w:marRight w:val="0"/>
              <w:marTop w:val="0"/>
              <w:marBottom w:val="0"/>
              <w:divBdr>
                <w:top w:val="none" w:sz="0" w:space="0" w:color="auto"/>
                <w:left w:val="none" w:sz="0" w:space="0" w:color="auto"/>
                <w:bottom w:val="none" w:sz="0" w:space="0" w:color="auto"/>
                <w:right w:val="none" w:sz="0" w:space="0" w:color="auto"/>
              </w:divBdr>
            </w:div>
            <w:div w:id="1609043616">
              <w:marLeft w:val="0"/>
              <w:marRight w:val="0"/>
              <w:marTop w:val="0"/>
              <w:marBottom w:val="0"/>
              <w:divBdr>
                <w:top w:val="none" w:sz="0" w:space="0" w:color="auto"/>
                <w:left w:val="none" w:sz="0" w:space="0" w:color="auto"/>
                <w:bottom w:val="none" w:sz="0" w:space="0" w:color="auto"/>
                <w:right w:val="none" w:sz="0" w:space="0" w:color="auto"/>
              </w:divBdr>
            </w:div>
            <w:div w:id="519659257">
              <w:marLeft w:val="0"/>
              <w:marRight w:val="0"/>
              <w:marTop w:val="0"/>
              <w:marBottom w:val="0"/>
              <w:divBdr>
                <w:top w:val="none" w:sz="0" w:space="0" w:color="auto"/>
                <w:left w:val="none" w:sz="0" w:space="0" w:color="auto"/>
                <w:bottom w:val="none" w:sz="0" w:space="0" w:color="auto"/>
                <w:right w:val="none" w:sz="0" w:space="0" w:color="auto"/>
              </w:divBdr>
            </w:div>
            <w:div w:id="223874896">
              <w:marLeft w:val="0"/>
              <w:marRight w:val="0"/>
              <w:marTop w:val="0"/>
              <w:marBottom w:val="0"/>
              <w:divBdr>
                <w:top w:val="none" w:sz="0" w:space="0" w:color="auto"/>
                <w:left w:val="none" w:sz="0" w:space="0" w:color="auto"/>
                <w:bottom w:val="none" w:sz="0" w:space="0" w:color="auto"/>
                <w:right w:val="none" w:sz="0" w:space="0" w:color="auto"/>
              </w:divBdr>
            </w:div>
            <w:div w:id="2068674813">
              <w:marLeft w:val="0"/>
              <w:marRight w:val="0"/>
              <w:marTop w:val="0"/>
              <w:marBottom w:val="0"/>
              <w:divBdr>
                <w:top w:val="none" w:sz="0" w:space="0" w:color="auto"/>
                <w:left w:val="none" w:sz="0" w:space="0" w:color="auto"/>
                <w:bottom w:val="none" w:sz="0" w:space="0" w:color="auto"/>
                <w:right w:val="none" w:sz="0" w:space="0" w:color="auto"/>
              </w:divBdr>
              <w:divsChild>
                <w:div w:id="2102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617">
      <w:bodyDiv w:val="1"/>
      <w:marLeft w:val="0"/>
      <w:marRight w:val="0"/>
      <w:marTop w:val="0"/>
      <w:marBottom w:val="0"/>
      <w:divBdr>
        <w:top w:val="none" w:sz="0" w:space="0" w:color="auto"/>
        <w:left w:val="none" w:sz="0" w:space="0" w:color="auto"/>
        <w:bottom w:val="none" w:sz="0" w:space="0" w:color="auto"/>
        <w:right w:val="none" w:sz="0" w:space="0" w:color="auto"/>
      </w:divBdr>
      <w:divsChild>
        <w:div w:id="1297419303">
          <w:marLeft w:val="0"/>
          <w:marRight w:val="0"/>
          <w:marTop w:val="0"/>
          <w:marBottom w:val="0"/>
          <w:divBdr>
            <w:top w:val="none" w:sz="0" w:space="0" w:color="auto"/>
            <w:left w:val="none" w:sz="0" w:space="0" w:color="auto"/>
            <w:bottom w:val="none" w:sz="0" w:space="0" w:color="auto"/>
            <w:right w:val="none" w:sz="0" w:space="0" w:color="auto"/>
          </w:divBdr>
        </w:div>
      </w:divsChild>
    </w:div>
    <w:div w:id="976952169">
      <w:bodyDiv w:val="1"/>
      <w:marLeft w:val="0"/>
      <w:marRight w:val="0"/>
      <w:marTop w:val="0"/>
      <w:marBottom w:val="0"/>
      <w:divBdr>
        <w:top w:val="none" w:sz="0" w:space="0" w:color="auto"/>
        <w:left w:val="none" w:sz="0" w:space="0" w:color="auto"/>
        <w:bottom w:val="none" w:sz="0" w:space="0" w:color="auto"/>
        <w:right w:val="none" w:sz="0" w:space="0" w:color="auto"/>
      </w:divBdr>
      <w:divsChild>
        <w:div w:id="1812551574">
          <w:marLeft w:val="0"/>
          <w:marRight w:val="0"/>
          <w:marTop w:val="0"/>
          <w:marBottom w:val="0"/>
          <w:divBdr>
            <w:top w:val="none" w:sz="0" w:space="0" w:color="auto"/>
            <w:left w:val="none" w:sz="0" w:space="0" w:color="auto"/>
            <w:bottom w:val="none" w:sz="0" w:space="0" w:color="auto"/>
            <w:right w:val="none" w:sz="0" w:space="0" w:color="auto"/>
          </w:divBdr>
          <w:divsChild>
            <w:div w:id="2080710224">
              <w:marLeft w:val="0"/>
              <w:marRight w:val="0"/>
              <w:marTop w:val="0"/>
              <w:marBottom w:val="0"/>
              <w:divBdr>
                <w:top w:val="none" w:sz="0" w:space="0" w:color="auto"/>
                <w:left w:val="none" w:sz="0" w:space="0" w:color="auto"/>
                <w:bottom w:val="none" w:sz="0" w:space="0" w:color="auto"/>
                <w:right w:val="none" w:sz="0" w:space="0" w:color="auto"/>
              </w:divBdr>
              <w:divsChild>
                <w:div w:id="1548571156">
                  <w:marLeft w:val="0"/>
                  <w:marRight w:val="0"/>
                  <w:marTop w:val="0"/>
                  <w:marBottom w:val="0"/>
                  <w:divBdr>
                    <w:top w:val="none" w:sz="0" w:space="0" w:color="auto"/>
                    <w:left w:val="none" w:sz="0" w:space="0" w:color="auto"/>
                    <w:bottom w:val="none" w:sz="0" w:space="0" w:color="auto"/>
                    <w:right w:val="none" w:sz="0" w:space="0" w:color="auto"/>
                  </w:divBdr>
                  <w:divsChild>
                    <w:div w:id="1952736495">
                      <w:marLeft w:val="0"/>
                      <w:marRight w:val="0"/>
                      <w:marTop w:val="0"/>
                      <w:marBottom w:val="0"/>
                      <w:divBdr>
                        <w:top w:val="none" w:sz="0" w:space="0" w:color="auto"/>
                        <w:left w:val="none" w:sz="0" w:space="0" w:color="auto"/>
                        <w:bottom w:val="none" w:sz="0" w:space="0" w:color="auto"/>
                        <w:right w:val="none" w:sz="0" w:space="0" w:color="auto"/>
                      </w:divBdr>
                      <w:divsChild>
                        <w:div w:id="707603118">
                          <w:marLeft w:val="0"/>
                          <w:marRight w:val="0"/>
                          <w:marTop w:val="0"/>
                          <w:marBottom w:val="0"/>
                          <w:divBdr>
                            <w:top w:val="none" w:sz="0" w:space="0" w:color="auto"/>
                            <w:left w:val="none" w:sz="0" w:space="0" w:color="auto"/>
                            <w:bottom w:val="none" w:sz="0" w:space="0" w:color="auto"/>
                            <w:right w:val="none" w:sz="0" w:space="0" w:color="auto"/>
                          </w:divBdr>
                          <w:divsChild>
                            <w:div w:id="724988740">
                              <w:marLeft w:val="0"/>
                              <w:marRight w:val="0"/>
                              <w:marTop w:val="0"/>
                              <w:marBottom w:val="0"/>
                              <w:divBdr>
                                <w:top w:val="none" w:sz="0" w:space="0" w:color="auto"/>
                                <w:left w:val="none" w:sz="0" w:space="0" w:color="auto"/>
                                <w:bottom w:val="none" w:sz="0" w:space="0" w:color="auto"/>
                                <w:right w:val="none" w:sz="0" w:space="0" w:color="auto"/>
                              </w:divBdr>
                              <w:divsChild>
                                <w:div w:id="2071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1277">
      <w:bodyDiv w:val="1"/>
      <w:marLeft w:val="0"/>
      <w:marRight w:val="0"/>
      <w:marTop w:val="0"/>
      <w:marBottom w:val="0"/>
      <w:divBdr>
        <w:top w:val="none" w:sz="0" w:space="0" w:color="auto"/>
        <w:left w:val="none" w:sz="0" w:space="0" w:color="auto"/>
        <w:bottom w:val="none" w:sz="0" w:space="0" w:color="auto"/>
        <w:right w:val="none" w:sz="0" w:space="0" w:color="auto"/>
      </w:divBdr>
    </w:div>
    <w:div w:id="977955443">
      <w:bodyDiv w:val="1"/>
      <w:marLeft w:val="0"/>
      <w:marRight w:val="0"/>
      <w:marTop w:val="0"/>
      <w:marBottom w:val="0"/>
      <w:divBdr>
        <w:top w:val="none" w:sz="0" w:space="0" w:color="auto"/>
        <w:left w:val="none" w:sz="0" w:space="0" w:color="auto"/>
        <w:bottom w:val="none" w:sz="0" w:space="0" w:color="auto"/>
        <w:right w:val="none" w:sz="0" w:space="0" w:color="auto"/>
      </w:divBdr>
    </w:div>
    <w:div w:id="978144069">
      <w:bodyDiv w:val="1"/>
      <w:marLeft w:val="0"/>
      <w:marRight w:val="0"/>
      <w:marTop w:val="0"/>
      <w:marBottom w:val="0"/>
      <w:divBdr>
        <w:top w:val="none" w:sz="0" w:space="0" w:color="auto"/>
        <w:left w:val="none" w:sz="0" w:space="0" w:color="auto"/>
        <w:bottom w:val="none" w:sz="0" w:space="0" w:color="auto"/>
        <w:right w:val="none" w:sz="0" w:space="0" w:color="auto"/>
      </w:divBdr>
    </w:div>
    <w:div w:id="978191074">
      <w:bodyDiv w:val="1"/>
      <w:marLeft w:val="0"/>
      <w:marRight w:val="0"/>
      <w:marTop w:val="0"/>
      <w:marBottom w:val="0"/>
      <w:divBdr>
        <w:top w:val="none" w:sz="0" w:space="0" w:color="auto"/>
        <w:left w:val="none" w:sz="0" w:space="0" w:color="auto"/>
        <w:bottom w:val="none" w:sz="0" w:space="0" w:color="auto"/>
        <w:right w:val="none" w:sz="0" w:space="0" w:color="auto"/>
      </w:divBdr>
      <w:divsChild>
        <w:div w:id="235673703">
          <w:marLeft w:val="0"/>
          <w:marRight w:val="0"/>
          <w:marTop w:val="0"/>
          <w:marBottom w:val="0"/>
          <w:divBdr>
            <w:top w:val="none" w:sz="0" w:space="0" w:color="auto"/>
            <w:left w:val="none" w:sz="0" w:space="0" w:color="auto"/>
            <w:bottom w:val="dotted" w:sz="6" w:space="4" w:color="DDDDDD"/>
            <w:right w:val="none" w:sz="0" w:space="0" w:color="auto"/>
          </w:divBdr>
          <w:divsChild>
            <w:div w:id="18894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167">
      <w:bodyDiv w:val="1"/>
      <w:marLeft w:val="0"/>
      <w:marRight w:val="0"/>
      <w:marTop w:val="0"/>
      <w:marBottom w:val="0"/>
      <w:divBdr>
        <w:top w:val="none" w:sz="0" w:space="0" w:color="auto"/>
        <w:left w:val="none" w:sz="0" w:space="0" w:color="auto"/>
        <w:bottom w:val="none" w:sz="0" w:space="0" w:color="auto"/>
        <w:right w:val="none" w:sz="0" w:space="0" w:color="auto"/>
      </w:divBdr>
      <w:divsChild>
        <w:div w:id="154683255">
          <w:marLeft w:val="0"/>
          <w:marRight w:val="0"/>
          <w:marTop w:val="0"/>
          <w:marBottom w:val="0"/>
          <w:divBdr>
            <w:top w:val="none" w:sz="0" w:space="0" w:color="auto"/>
            <w:left w:val="none" w:sz="0" w:space="0" w:color="auto"/>
            <w:bottom w:val="dotted" w:sz="6" w:space="4" w:color="DDDDDD"/>
            <w:right w:val="none" w:sz="0" w:space="0" w:color="auto"/>
          </w:divBdr>
          <w:divsChild>
            <w:div w:id="18501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547">
      <w:bodyDiv w:val="1"/>
      <w:marLeft w:val="0"/>
      <w:marRight w:val="0"/>
      <w:marTop w:val="0"/>
      <w:marBottom w:val="0"/>
      <w:divBdr>
        <w:top w:val="none" w:sz="0" w:space="0" w:color="auto"/>
        <w:left w:val="none" w:sz="0" w:space="0" w:color="auto"/>
        <w:bottom w:val="none" w:sz="0" w:space="0" w:color="auto"/>
        <w:right w:val="none" w:sz="0" w:space="0" w:color="auto"/>
      </w:divBdr>
      <w:divsChild>
        <w:div w:id="1535462278">
          <w:marLeft w:val="0"/>
          <w:marRight w:val="0"/>
          <w:marTop w:val="0"/>
          <w:marBottom w:val="0"/>
          <w:divBdr>
            <w:top w:val="none" w:sz="0" w:space="0" w:color="auto"/>
            <w:left w:val="none" w:sz="0" w:space="0" w:color="auto"/>
            <w:bottom w:val="none" w:sz="0" w:space="0" w:color="auto"/>
            <w:right w:val="none" w:sz="0" w:space="0" w:color="auto"/>
          </w:divBdr>
          <w:divsChild>
            <w:div w:id="1895699763">
              <w:marLeft w:val="0"/>
              <w:marRight w:val="0"/>
              <w:marTop w:val="0"/>
              <w:marBottom w:val="0"/>
              <w:divBdr>
                <w:top w:val="none" w:sz="0" w:space="0" w:color="auto"/>
                <w:left w:val="none" w:sz="0" w:space="0" w:color="auto"/>
                <w:bottom w:val="none" w:sz="0" w:space="0" w:color="auto"/>
                <w:right w:val="none" w:sz="0" w:space="0" w:color="auto"/>
              </w:divBdr>
              <w:divsChild>
                <w:div w:id="15089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16">
          <w:marLeft w:val="0"/>
          <w:marRight w:val="0"/>
          <w:marTop w:val="0"/>
          <w:marBottom w:val="75"/>
          <w:divBdr>
            <w:top w:val="none" w:sz="0" w:space="0" w:color="auto"/>
            <w:left w:val="none" w:sz="0" w:space="0" w:color="auto"/>
            <w:bottom w:val="none" w:sz="0" w:space="0" w:color="auto"/>
            <w:right w:val="none" w:sz="0" w:space="0" w:color="auto"/>
          </w:divBdr>
        </w:div>
        <w:div w:id="1939437885">
          <w:marLeft w:val="0"/>
          <w:marRight w:val="0"/>
          <w:marTop w:val="0"/>
          <w:marBottom w:val="300"/>
          <w:divBdr>
            <w:top w:val="none" w:sz="0" w:space="0" w:color="auto"/>
            <w:left w:val="none" w:sz="0" w:space="0" w:color="auto"/>
            <w:bottom w:val="none" w:sz="0" w:space="0" w:color="auto"/>
            <w:right w:val="none" w:sz="0" w:space="0" w:color="auto"/>
          </w:divBdr>
          <w:divsChild>
            <w:div w:id="2006662672">
              <w:marLeft w:val="0"/>
              <w:marRight w:val="0"/>
              <w:marTop w:val="0"/>
              <w:marBottom w:val="0"/>
              <w:divBdr>
                <w:top w:val="none" w:sz="0" w:space="0" w:color="auto"/>
                <w:left w:val="none" w:sz="0" w:space="0" w:color="auto"/>
                <w:bottom w:val="none" w:sz="0" w:space="0" w:color="auto"/>
                <w:right w:val="none" w:sz="0" w:space="0" w:color="auto"/>
              </w:divBdr>
            </w:div>
          </w:divsChild>
        </w:div>
        <w:div w:id="1261985797">
          <w:marLeft w:val="0"/>
          <w:marRight w:val="0"/>
          <w:marTop w:val="0"/>
          <w:marBottom w:val="0"/>
          <w:divBdr>
            <w:top w:val="none" w:sz="0" w:space="0" w:color="auto"/>
            <w:left w:val="none" w:sz="0" w:space="0" w:color="auto"/>
            <w:bottom w:val="none" w:sz="0" w:space="0" w:color="auto"/>
            <w:right w:val="none" w:sz="0" w:space="0" w:color="auto"/>
          </w:divBdr>
        </w:div>
      </w:divsChild>
    </w:div>
    <w:div w:id="979847045">
      <w:bodyDiv w:val="1"/>
      <w:marLeft w:val="0"/>
      <w:marRight w:val="0"/>
      <w:marTop w:val="0"/>
      <w:marBottom w:val="0"/>
      <w:divBdr>
        <w:top w:val="none" w:sz="0" w:space="0" w:color="auto"/>
        <w:left w:val="none" w:sz="0" w:space="0" w:color="auto"/>
        <w:bottom w:val="none" w:sz="0" w:space="0" w:color="auto"/>
        <w:right w:val="none" w:sz="0" w:space="0" w:color="auto"/>
      </w:divBdr>
    </w:div>
    <w:div w:id="980228106">
      <w:bodyDiv w:val="1"/>
      <w:marLeft w:val="0"/>
      <w:marRight w:val="0"/>
      <w:marTop w:val="0"/>
      <w:marBottom w:val="0"/>
      <w:divBdr>
        <w:top w:val="none" w:sz="0" w:space="0" w:color="auto"/>
        <w:left w:val="none" w:sz="0" w:space="0" w:color="auto"/>
        <w:bottom w:val="none" w:sz="0" w:space="0" w:color="auto"/>
        <w:right w:val="none" w:sz="0" w:space="0" w:color="auto"/>
      </w:divBdr>
      <w:divsChild>
        <w:div w:id="342588253">
          <w:marLeft w:val="0"/>
          <w:marRight w:val="0"/>
          <w:marTop w:val="0"/>
          <w:marBottom w:val="0"/>
          <w:divBdr>
            <w:top w:val="none" w:sz="0" w:space="0" w:color="auto"/>
            <w:left w:val="none" w:sz="0" w:space="0" w:color="auto"/>
            <w:bottom w:val="dotted" w:sz="6" w:space="4" w:color="DDDDDD"/>
            <w:right w:val="none" w:sz="0" w:space="0" w:color="auto"/>
          </w:divBdr>
          <w:divsChild>
            <w:div w:id="537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433">
      <w:bodyDiv w:val="1"/>
      <w:marLeft w:val="0"/>
      <w:marRight w:val="0"/>
      <w:marTop w:val="0"/>
      <w:marBottom w:val="0"/>
      <w:divBdr>
        <w:top w:val="none" w:sz="0" w:space="0" w:color="auto"/>
        <w:left w:val="none" w:sz="0" w:space="0" w:color="auto"/>
        <w:bottom w:val="none" w:sz="0" w:space="0" w:color="auto"/>
        <w:right w:val="none" w:sz="0" w:space="0" w:color="auto"/>
      </w:divBdr>
    </w:div>
    <w:div w:id="981158950">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dotted" w:sz="6" w:space="4" w:color="DDDDDD"/>
            <w:right w:val="none" w:sz="0" w:space="0" w:color="auto"/>
          </w:divBdr>
        </w:div>
      </w:divsChild>
    </w:div>
    <w:div w:id="981812625">
      <w:bodyDiv w:val="1"/>
      <w:marLeft w:val="0"/>
      <w:marRight w:val="0"/>
      <w:marTop w:val="0"/>
      <w:marBottom w:val="0"/>
      <w:divBdr>
        <w:top w:val="none" w:sz="0" w:space="0" w:color="auto"/>
        <w:left w:val="none" w:sz="0" w:space="0" w:color="auto"/>
        <w:bottom w:val="none" w:sz="0" w:space="0" w:color="auto"/>
        <w:right w:val="none" w:sz="0" w:space="0" w:color="auto"/>
      </w:divBdr>
      <w:divsChild>
        <w:div w:id="467935422">
          <w:marLeft w:val="0"/>
          <w:marRight w:val="0"/>
          <w:marTop w:val="0"/>
          <w:marBottom w:val="0"/>
          <w:divBdr>
            <w:top w:val="none" w:sz="0" w:space="0" w:color="auto"/>
            <w:left w:val="none" w:sz="0" w:space="0" w:color="auto"/>
            <w:bottom w:val="dotted" w:sz="6" w:space="4" w:color="DDDDDD"/>
            <w:right w:val="none" w:sz="0" w:space="0" w:color="auto"/>
          </w:divBdr>
          <w:divsChild>
            <w:div w:id="5509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2011">
      <w:bodyDiv w:val="1"/>
      <w:marLeft w:val="0"/>
      <w:marRight w:val="0"/>
      <w:marTop w:val="0"/>
      <w:marBottom w:val="0"/>
      <w:divBdr>
        <w:top w:val="none" w:sz="0" w:space="0" w:color="auto"/>
        <w:left w:val="none" w:sz="0" w:space="0" w:color="auto"/>
        <w:bottom w:val="none" w:sz="0" w:space="0" w:color="auto"/>
        <w:right w:val="none" w:sz="0" w:space="0" w:color="auto"/>
      </w:divBdr>
      <w:divsChild>
        <w:div w:id="816263214">
          <w:marLeft w:val="0"/>
          <w:marRight w:val="0"/>
          <w:marTop w:val="0"/>
          <w:marBottom w:val="150"/>
          <w:divBdr>
            <w:top w:val="none" w:sz="0" w:space="0" w:color="auto"/>
            <w:left w:val="none" w:sz="0" w:space="0" w:color="auto"/>
            <w:bottom w:val="none" w:sz="0" w:space="0" w:color="auto"/>
            <w:right w:val="none" w:sz="0" w:space="0" w:color="auto"/>
          </w:divBdr>
        </w:div>
        <w:div w:id="1161191706">
          <w:marLeft w:val="0"/>
          <w:marRight w:val="0"/>
          <w:marTop w:val="0"/>
          <w:marBottom w:val="0"/>
          <w:divBdr>
            <w:top w:val="none" w:sz="0" w:space="0" w:color="auto"/>
            <w:left w:val="none" w:sz="0" w:space="0" w:color="auto"/>
            <w:bottom w:val="none" w:sz="0" w:space="0" w:color="auto"/>
            <w:right w:val="none" w:sz="0" w:space="0" w:color="auto"/>
          </w:divBdr>
          <w:divsChild>
            <w:div w:id="562448554">
              <w:marLeft w:val="0"/>
              <w:marRight w:val="0"/>
              <w:marTop w:val="0"/>
              <w:marBottom w:val="0"/>
              <w:divBdr>
                <w:top w:val="none" w:sz="0" w:space="0" w:color="auto"/>
                <w:left w:val="none" w:sz="0" w:space="0" w:color="auto"/>
                <w:bottom w:val="none" w:sz="0" w:space="0" w:color="auto"/>
                <w:right w:val="none" w:sz="0" w:space="0" w:color="auto"/>
              </w:divBdr>
            </w:div>
          </w:divsChild>
        </w:div>
        <w:div w:id="1466318617">
          <w:marLeft w:val="0"/>
          <w:marRight w:val="0"/>
          <w:marTop w:val="0"/>
          <w:marBottom w:val="150"/>
          <w:divBdr>
            <w:top w:val="none" w:sz="0" w:space="0" w:color="auto"/>
            <w:left w:val="none" w:sz="0" w:space="0" w:color="auto"/>
            <w:bottom w:val="none" w:sz="0" w:space="0" w:color="auto"/>
            <w:right w:val="none" w:sz="0" w:space="0" w:color="auto"/>
          </w:divBdr>
          <w:divsChild>
            <w:div w:id="1334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3">
      <w:bodyDiv w:val="1"/>
      <w:marLeft w:val="0"/>
      <w:marRight w:val="0"/>
      <w:marTop w:val="0"/>
      <w:marBottom w:val="0"/>
      <w:divBdr>
        <w:top w:val="none" w:sz="0" w:space="0" w:color="auto"/>
        <w:left w:val="none" w:sz="0" w:space="0" w:color="auto"/>
        <w:bottom w:val="none" w:sz="0" w:space="0" w:color="auto"/>
        <w:right w:val="none" w:sz="0" w:space="0" w:color="auto"/>
      </w:divBdr>
      <w:divsChild>
        <w:div w:id="1974096897">
          <w:marLeft w:val="0"/>
          <w:marRight w:val="0"/>
          <w:marTop w:val="0"/>
          <w:marBottom w:val="150"/>
          <w:divBdr>
            <w:top w:val="none" w:sz="0" w:space="0" w:color="auto"/>
            <w:left w:val="none" w:sz="0" w:space="0" w:color="auto"/>
            <w:bottom w:val="none" w:sz="0" w:space="0" w:color="auto"/>
            <w:right w:val="none" w:sz="0" w:space="0" w:color="auto"/>
          </w:divBdr>
        </w:div>
      </w:divsChild>
    </w:div>
    <w:div w:id="982084152">
      <w:bodyDiv w:val="1"/>
      <w:marLeft w:val="0"/>
      <w:marRight w:val="0"/>
      <w:marTop w:val="0"/>
      <w:marBottom w:val="0"/>
      <w:divBdr>
        <w:top w:val="none" w:sz="0" w:space="0" w:color="auto"/>
        <w:left w:val="none" w:sz="0" w:space="0" w:color="auto"/>
        <w:bottom w:val="none" w:sz="0" w:space="0" w:color="auto"/>
        <w:right w:val="none" w:sz="0" w:space="0" w:color="auto"/>
      </w:divBdr>
      <w:divsChild>
        <w:div w:id="241064481">
          <w:marLeft w:val="0"/>
          <w:marRight w:val="0"/>
          <w:marTop w:val="0"/>
          <w:marBottom w:val="0"/>
          <w:divBdr>
            <w:top w:val="none" w:sz="0" w:space="0" w:color="auto"/>
            <w:left w:val="none" w:sz="0" w:space="0" w:color="auto"/>
            <w:bottom w:val="dotted" w:sz="6" w:space="4" w:color="DDDDDD"/>
            <w:right w:val="none" w:sz="0" w:space="0" w:color="auto"/>
          </w:divBdr>
        </w:div>
      </w:divsChild>
    </w:div>
    <w:div w:id="982126200">
      <w:bodyDiv w:val="1"/>
      <w:marLeft w:val="0"/>
      <w:marRight w:val="0"/>
      <w:marTop w:val="0"/>
      <w:marBottom w:val="0"/>
      <w:divBdr>
        <w:top w:val="none" w:sz="0" w:space="0" w:color="auto"/>
        <w:left w:val="none" w:sz="0" w:space="0" w:color="auto"/>
        <w:bottom w:val="none" w:sz="0" w:space="0" w:color="auto"/>
        <w:right w:val="none" w:sz="0" w:space="0" w:color="auto"/>
      </w:divBdr>
    </w:div>
    <w:div w:id="983312442">
      <w:bodyDiv w:val="1"/>
      <w:marLeft w:val="0"/>
      <w:marRight w:val="0"/>
      <w:marTop w:val="0"/>
      <w:marBottom w:val="0"/>
      <w:divBdr>
        <w:top w:val="none" w:sz="0" w:space="0" w:color="auto"/>
        <w:left w:val="none" w:sz="0" w:space="0" w:color="auto"/>
        <w:bottom w:val="none" w:sz="0" w:space="0" w:color="auto"/>
        <w:right w:val="none" w:sz="0" w:space="0" w:color="auto"/>
      </w:divBdr>
      <w:divsChild>
        <w:div w:id="1269579306">
          <w:marLeft w:val="0"/>
          <w:marRight w:val="0"/>
          <w:marTop w:val="0"/>
          <w:marBottom w:val="150"/>
          <w:divBdr>
            <w:top w:val="none" w:sz="0" w:space="0" w:color="auto"/>
            <w:left w:val="none" w:sz="0" w:space="0" w:color="auto"/>
            <w:bottom w:val="none" w:sz="0" w:space="0" w:color="auto"/>
            <w:right w:val="none" w:sz="0" w:space="0" w:color="auto"/>
          </w:divBdr>
          <w:divsChild>
            <w:div w:id="1737193889">
              <w:marLeft w:val="0"/>
              <w:marRight w:val="0"/>
              <w:marTop w:val="0"/>
              <w:marBottom w:val="0"/>
              <w:divBdr>
                <w:top w:val="none" w:sz="0" w:space="0" w:color="auto"/>
                <w:left w:val="none" w:sz="0" w:space="0" w:color="auto"/>
                <w:bottom w:val="none" w:sz="0" w:space="0" w:color="auto"/>
                <w:right w:val="none" w:sz="0" w:space="0" w:color="auto"/>
              </w:divBdr>
            </w:div>
          </w:divsChild>
        </w:div>
        <w:div w:id="1666932471">
          <w:marLeft w:val="0"/>
          <w:marRight w:val="0"/>
          <w:marTop w:val="0"/>
          <w:marBottom w:val="150"/>
          <w:divBdr>
            <w:top w:val="none" w:sz="0" w:space="0" w:color="auto"/>
            <w:left w:val="none" w:sz="0" w:space="0" w:color="auto"/>
            <w:bottom w:val="none" w:sz="0" w:space="0" w:color="auto"/>
            <w:right w:val="none" w:sz="0" w:space="0" w:color="auto"/>
          </w:divBdr>
        </w:div>
        <w:div w:id="776171873">
          <w:marLeft w:val="0"/>
          <w:marRight w:val="0"/>
          <w:marTop w:val="0"/>
          <w:marBottom w:val="0"/>
          <w:divBdr>
            <w:top w:val="none" w:sz="0" w:space="0" w:color="auto"/>
            <w:left w:val="none" w:sz="0" w:space="0" w:color="auto"/>
            <w:bottom w:val="none" w:sz="0" w:space="0" w:color="auto"/>
            <w:right w:val="none" w:sz="0" w:space="0" w:color="auto"/>
          </w:divBdr>
          <w:divsChild>
            <w:div w:id="20550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695">
      <w:bodyDiv w:val="1"/>
      <w:marLeft w:val="0"/>
      <w:marRight w:val="0"/>
      <w:marTop w:val="0"/>
      <w:marBottom w:val="0"/>
      <w:divBdr>
        <w:top w:val="none" w:sz="0" w:space="0" w:color="auto"/>
        <w:left w:val="none" w:sz="0" w:space="0" w:color="auto"/>
        <w:bottom w:val="none" w:sz="0" w:space="0" w:color="auto"/>
        <w:right w:val="none" w:sz="0" w:space="0" w:color="auto"/>
      </w:divBdr>
      <w:divsChild>
        <w:div w:id="174226285">
          <w:marLeft w:val="0"/>
          <w:marRight w:val="0"/>
          <w:marTop w:val="0"/>
          <w:marBottom w:val="0"/>
          <w:divBdr>
            <w:top w:val="none" w:sz="0" w:space="0" w:color="auto"/>
            <w:left w:val="none" w:sz="0" w:space="0" w:color="auto"/>
            <w:bottom w:val="dotted" w:sz="6" w:space="4" w:color="DDDDDD"/>
            <w:right w:val="none" w:sz="0" w:space="0" w:color="auto"/>
          </w:divBdr>
          <w:divsChild>
            <w:div w:id="2256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545">
      <w:bodyDiv w:val="1"/>
      <w:marLeft w:val="0"/>
      <w:marRight w:val="0"/>
      <w:marTop w:val="0"/>
      <w:marBottom w:val="0"/>
      <w:divBdr>
        <w:top w:val="none" w:sz="0" w:space="0" w:color="auto"/>
        <w:left w:val="none" w:sz="0" w:space="0" w:color="auto"/>
        <w:bottom w:val="none" w:sz="0" w:space="0" w:color="auto"/>
        <w:right w:val="none" w:sz="0" w:space="0" w:color="auto"/>
      </w:divBdr>
    </w:div>
    <w:div w:id="984895896">
      <w:bodyDiv w:val="1"/>
      <w:marLeft w:val="0"/>
      <w:marRight w:val="0"/>
      <w:marTop w:val="0"/>
      <w:marBottom w:val="0"/>
      <w:divBdr>
        <w:top w:val="none" w:sz="0" w:space="0" w:color="auto"/>
        <w:left w:val="none" w:sz="0" w:space="0" w:color="auto"/>
        <w:bottom w:val="none" w:sz="0" w:space="0" w:color="auto"/>
        <w:right w:val="none" w:sz="0" w:space="0" w:color="auto"/>
      </w:divBdr>
    </w:div>
    <w:div w:id="985091693">
      <w:bodyDiv w:val="1"/>
      <w:marLeft w:val="0"/>
      <w:marRight w:val="0"/>
      <w:marTop w:val="0"/>
      <w:marBottom w:val="0"/>
      <w:divBdr>
        <w:top w:val="none" w:sz="0" w:space="0" w:color="auto"/>
        <w:left w:val="none" w:sz="0" w:space="0" w:color="auto"/>
        <w:bottom w:val="none" w:sz="0" w:space="0" w:color="auto"/>
        <w:right w:val="none" w:sz="0" w:space="0" w:color="auto"/>
      </w:divBdr>
      <w:divsChild>
        <w:div w:id="1571505108">
          <w:marLeft w:val="0"/>
          <w:marRight w:val="0"/>
          <w:marTop w:val="0"/>
          <w:marBottom w:val="0"/>
          <w:divBdr>
            <w:top w:val="none" w:sz="0" w:space="0" w:color="auto"/>
            <w:left w:val="none" w:sz="0" w:space="0" w:color="auto"/>
            <w:bottom w:val="none" w:sz="0" w:space="0" w:color="auto"/>
            <w:right w:val="none" w:sz="0" w:space="0" w:color="auto"/>
          </w:divBdr>
        </w:div>
      </w:divsChild>
    </w:div>
    <w:div w:id="985163791">
      <w:bodyDiv w:val="1"/>
      <w:marLeft w:val="0"/>
      <w:marRight w:val="0"/>
      <w:marTop w:val="0"/>
      <w:marBottom w:val="0"/>
      <w:divBdr>
        <w:top w:val="none" w:sz="0" w:space="0" w:color="auto"/>
        <w:left w:val="none" w:sz="0" w:space="0" w:color="auto"/>
        <w:bottom w:val="none" w:sz="0" w:space="0" w:color="auto"/>
        <w:right w:val="none" w:sz="0" w:space="0" w:color="auto"/>
      </w:divBdr>
      <w:divsChild>
        <w:div w:id="750391796">
          <w:marLeft w:val="0"/>
          <w:marRight w:val="0"/>
          <w:marTop w:val="0"/>
          <w:marBottom w:val="0"/>
          <w:divBdr>
            <w:top w:val="none" w:sz="0" w:space="0" w:color="auto"/>
            <w:left w:val="none" w:sz="0" w:space="0" w:color="auto"/>
            <w:bottom w:val="none" w:sz="0" w:space="0" w:color="auto"/>
            <w:right w:val="none" w:sz="0" w:space="0" w:color="auto"/>
          </w:divBdr>
          <w:divsChild>
            <w:div w:id="2098864688">
              <w:marLeft w:val="0"/>
              <w:marRight w:val="0"/>
              <w:marTop w:val="0"/>
              <w:marBottom w:val="0"/>
              <w:divBdr>
                <w:top w:val="none" w:sz="0" w:space="0" w:color="auto"/>
                <w:left w:val="none" w:sz="0" w:space="0" w:color="auto"/>
                <w:bottom w:val="none" w:sz="0" w:space="0" w:color="auto"/>
                <w:right w:val="none" w:sz="0" w:space="0" w:color="auto"/>
              </w:divBdr>
              <w:divsChild>
                <w:div w:id="1492260448">
                  <w:marLeft w:val="0"/>
                  <w:marRight w:val="0"/>
                  <w:marTop w:val="0"/>
                  <w:marBottom w:val="0"/>
                  <w:divBdr>
                    <w:top w:val="none" w:sz="0" w:space="0" w:color="auto"/>
                    <w:left w:val="none" w:sz="0" w:space="0" w:color="auto"/>
                    <w:bottom w:val="none" w:sz="0" w:space="0" w:color="auto"/>
                    <w:right w:val="none" w:sz="0" w:space="0" w:color="auto"/>
                  </w:divBdr>
                  <w:divsChild>
                    <w:div w:id="212160303">
                      <w:marLeft w:val="0"/>
                      <w:marRight w:val="0"/>
                      <w:marTop w:val="0"/>
                      <w:marBottom w:val="0"/>
                      <w:divBdr>
                        <w:top w:val="none" w:sz="0" w:space="0" w:color="auto"/>
                        <w:left w:val="none" w:sz="0" w:space="0" w:color="auto"/>
                        <w:bottom w:val="none" w:sz="0" w:space="0" w:color="auto"/>
                        <w:right w:val="none" w:sz="0" w:space="0" w:color="auto"/>
                      </w:divBdr>
                      <w:divsChild>
                        <w:div w:id="762726455">
                          <w:marLeft w:val="0"/>
                          <w:marRight w:val="0"/>
                          <w:marTop w:val="0"/>
                          <w:marBottom w:val="0"/>
                          <w:divBdr>
                            <w:top w:val="none" w:sz="0" w:space="0" w:color="auto"/>
                            <w:left w:val="none" w:sz="0" w:space="0" w:color="auto"/>
                            <w:bottom w:val="none" w:sz="0" w:space="0" w:color="auto"/>
                            <w:right w:val="none" w:sz="0" w:space="0" w:color="auto"/>
                          </w:divBdr>
                          <w:divsChild>
                            <w:div w:id="959268216">
                              <w:marLeft w:val="0"/>
                              <w:marRight w:val="0"/>
                              <w:marTop w:val="0"/>
                              <w:marBottom w:val="0"/>
                              <w:divBdr>
                                <w:top w:val="none" w:sz="0" w:space="0" w:color="auto"/>
                                <w:left w:val="none" w:sz="0" w:space="0" w:color="auto"/>
                                <w:bottom w:val="none" w:sz="0" w:space="0" w:color="auto"/>
                                <w:right w:val="none" w:sz="0" w:space="0" w:color="auto"/>
                              </w:divBdr>
                              <w:divsChild>
                                <w:div w:id="76678419">
                                  <w:marLeft w:val="0"/>
                                  <w:marRight w:val="0"/>
                                  <w:marTop w:val="0"/>
                                  <w:marBottom w:val="0"/>
                                  <w:divBdr>
                                    <w:top w:val="none" w:sz="0" w:space="0" w:color="auto"/>
                                    <w:left w:val="none" w:sz="0" w:space="0" w:color="auto"/>
                                    <w:bottom w:val="none" w:sz="0" w:space="0" w:color="auto"/>
                                    <w:right w:val="none" w:sz="0" w:space="0" w:color="auto"/>
                                  </w:divBdr>
                                  <w:divsChild>
                                    <w:div w:id="9121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76633">
      <w:bodyDiv w:val="1"/>
      <w:marLeft w:val="0"/>
      <w:marRight w:val="0"/>
      <w:marTop w:val="0"/>
      <w:marBottom w:val="0"/>
      <w:divBdr>
        <w:top w:val="none" w:sz="0" w:space="0" w:color="auto"/>
        <w:left w:val="none" w:sz="0" w:space="0" w:color="auto"/>
        <w:bottom w:val="none" w:sz="0" w:space="0" w:color="auto"/>
        <w:right w:val="none" w:sz="0" w:space="0" w:color="auto"/>
      </w:divBdr>
      <w:divsChild>
        <w:div w:id="1321301481">
          <w:marLeft w:val="0"/>
          <w:marRight w:val="0"/>
          <w:marTop w:val="0"/>
          <w:marBottom w:val="150"/>
          <w:divBdr>
            <w:top w:val="none" w:sz="0" w:space="0" w:color="auto"/>
            <w:left w:val="none" w:sz="0" w:space="0" w:color="auto"/>
            <w:bottom w:val="none" w:sz="0" w:space="0" w:color="auto"/>
            <w:right w:val="none" w:sz="0" w:space="0" w:color="auto"/>
          </w:divBdr>
          <w:divsChild>
            <w:div w:id="1199581949">
              <w:marLeft w:val="0"/>
              <w:marRight w:val="0"/>
              <w:marTop w:val="0"/>
              <w:marBottom w:val="0"/>
              <w:divBdr>
                <w:top w:val="none" w:sz="0" w:space="0" w:color="auto"/>
                <w:left w:val="none" w:sz="0" w:space="0" w:color="auto"/>
                <w:bottom w:val="none" w:sz="0" w:space="0" w:color="auto"/>
                <w:right w:val="none" w:sz="0" w:space="0" w:color="auto"/>
              </w:divBdr>
            </w:div>
          </w:divsChild>
        </w:div>
        <w:div w:id="282150321">
          <w:marLeft w:val="0"/>
          <w:marRight w:val="0"/>
          <w:marTop w:val="0"/>
          <w:marBottom w:val="150"/>
          <w:divBdr>
            <w:top w:val="none" w:sz="0" w:space="0" w:color="auto"/>
            <w:left w:val="none" w:sz="0" w:space="0" w:color="auto"/>
            <w:bottom w:val="none" w:sz="0" w:space="0" w:color="auto"/>
            <w:right w:val="none" w:sz="0" w:space="0" w:color="auto"/>
          </w:divBdr>
        </w:div>
        <w:div w:id="1717854950">
          <w:marLeft w:val="0"/>
          <w:marRight w:val="0"/>
          <w:marTop w:val="0"/>
          <w:marBottom w:val="0"/>
          <w:divBdr>
            <w:top w:val="none" w:sz="0" w:space="0" w:color="auto"/>
            <w:left w:val="none" w:sz="0" w:space="0" w:color="auto"/>
            <w:bottom w:val="none" w:sz="0" w:space="0" w:color="auto"/>
            <w:right w:val="none" w:sz="0" w:space="0" w:color="auto"/>
          </w:divBdr>
          <w:divsChild>
            <w:div w:id="4498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7413">
      <w:bodyDiv w:val="1"/>
      <w:marLeft w:val="0"/>
      <w:marRight w:val="0"/>
      <w:marTop w:val="0"/>
      <w:marBottom w:val="0"/>
      <w:divBdr>
        <w:top w:val="none" w:sz="0" w:space="0" w:color="auto"/>
        <w:left w:val="none" w:sz="0" w:space="0" w:color="auto"/>
        <w:bottom w:val="none" w:sz="0" w:space="0" w:color="auto"/>
        <w:right w:val="none" w:sz="0" w:space="0" w:color="auto"/>
      </w:divBdr>
      <w:divsChild>
        <w:div w:id="2077127169">
          <w:marLeft w:val="0"/>
          <w:marRight w:val="0"/>
          <w:marTop w:val="0"/>
          <w:marBottom w:val="0"/>
          <w:divBdr>
            <w:top w:val="none" w:sz="0" w:space="0" w:color="auto"/>
            <w:left w:val="none" w:sz="0" w:space="0" w:color="auto"/>
            <w:bottom w:val="dotted" w:sz="6" w:space="4" w:color="DDDDDD"/>
            <w:right w:val="none" w:sz="0" w:space="0" w:color="auto"/>
          </w:divBdr>
        </w:div>
      </w:divsChild>
    </w:div>
    <w:div w:id="985820646">
      <w:bodyDiv w:val="1"/>
      <w:marLeft w:val="0"/>
      <w:marRight w:val="0"/>
      <w:marTop w:val="0"/>
      <w:marBottom w:val="0"/>
      <w:divBdr>
        <w:top w:val="none" w:sz="0" w:space="0" w:color="auto"/>
        <w:left w:val="none" w:sz="0" w:space="0" w:color="auto"/>
        <w:bottom w:val="none" w:sz="0" w:space="0" w:color="auto"/>
        <w:right w:val="none" w:sz="0" w:space="0" w:color="auto"/>
      </w:divBdr>
    </w:div>
    <w:div w:id="986130166">
      <w:bodyDiv w:val="1"/>
      <w:marLeft w:val="0"/>
      <w:marRight w:val="0"/>
      <w:marTop w:val="0"/>
      <w:marBottom w:val="0"/>
      <w:divBdr>
        <w:top w:val="none" w:sz="0" w:space="0" w:color="auto"/>
        <w:left w:val="none" w:sz="0" w:space="0" w:color="auto"/>
        <w:bottom w:val="none" w:sz="0" w:space="0" w:color="auto"/>
        <w:right w:val="none" w:sz="0" w:space="0" w:color="auto"/>
      </w:divBdr>
      <w:divsChild>
        <w:div w:id="2109085068">
          <w:marLeft w:val="0"/>
          <w:marRight w:val="0"/>
          <w:marTop w:val="0"/>
          <w:marBottom w:val="0"/>
          <w:divBdr>
            <w:top w:val="none" w:sz="0" w:space="0" w:color="auto"/>
            <w:left w:val="none" w:sz="0" w:space="0" w:color="auto"/>
            <w:bottom w:val="none" w:sz="0" w:space="0" w:color="auto"/>
            <w:right w:val="none" w:sz="0" w:space="0" w:color="auto"/>
          </w:divBdr>
          <w:divsChild>
            <w:div w:id="102455969">
              <w:marLeft w:val="0"/>
              <w:marRight w:val="0"/>
              <w:marTop w:val="0"/>
              <w:marBottom w:val="0"/>
              <w:divBdr>
                <w:top w:val="none" w:sz="0" w:space="0" w:color="auto"/>
                <w:left w:val="none" w:sz="0" w:space="0" w:color="auto"/>
                <w:bottom w:val="none" w:sz="0" w:space="0" w:color="auto"/>
                <w:right w:val="none" w:sz="0" w:space="0" w:color="auto"/>
              </w:divBdr>
              <w:divsChild>
                <w:div w:id="1712996206">
                  <w:marLeft w:val="0"/>
                  <w:marRight w:val="0"/>
                  <w:marTop w:val="0"/>
                  <w:marBottom w:val="0"/>
                  <w:divBdr>
                    <w:top w:val="none" w:sz="0" w:space="0" w:color="auto"/>
                    <w:left w:val="none" w:sz="0" w:space="0" w:color="auto"/>
                    <w:bottom w:val="none" w:sz="0" w:space="0" w:color="auto"/>
                    <w:right w:val="none" w:sz="0" w:space="0" w:color="auto"/>
                  </w:divBdr>
                  <w:divsChild>
                    <w:div w:id="151989050">
                      <w:marLeft w:val="0"/>
                      <w:marRight w:val="0"/>
                      <w:marTop w:val="0"/>
                      <w:marBottom w:val="0"/>
                      <w:divBdr>
                        <w:top w:val="none" w:sz="0" w:space="0" w:color="auto"/>
                        <w:left w:val="none" w:sz="0" w:space="0" w:color="auto"/>
                        <w:bottom w:val="none" w:sz="0" w:space="0" w:color="auto"/>
                        <w:right w:val="none" w:sz="0" w:space="0" w:color="auto"/>
                      </w:divBdr>
                      <w:divsChild>
                        <w:div w:id="986200388">
                          <w:marLeft w:val="0"/>
                          <w:marRight w:val="0"/>
                          <w:marTop w:val="0"/>
                          <w:marBottom w:val="0"/>
                          <w:divBdr>
                            <w:top w:val="none" w:sz="0" w:space="0" w:color="auto"/>
                            <w:left w:val="none" w:sz="0" w:space="0" w:color="auto"/>
                            <w:bottom w:val="none" w:sz="0" w:space="0" w:color="auto"/>
                            <w:right w:val="none" w:sz="0" w:space="0" w:color="auto"/>
                          </w:divBdr>
                          <w:divsChild>
                            <w:div w:id="1414081661">
                              <w:marLeft w:val="0"/>
                              <w:marRight w:val="0"/>
                              <w:marTop w:val="0"/>
                              <w:marBottom w:val="0"/>
                              <w:divBdr>
                                <w:top w:val="none" w:sz="0" w:space="0" w:color="auto"/>
                                <w:left w:val="none" w:sz="0" w:space="0" w:color="auto"/>
                                <w:bottom w:val="none" w:sz="0" w:space="0" w:color="auto"/>
                                <w:right w:val="none" w:sz="0" w:space="0" w:color="auto"/>
                              </w:divBdr>
                              <w:divsChild>
                                <w:div w:id="64955276">
                                  <w:marLeft w:val="0"/>
                                  <w:marRight w:val="0"/>
                                  <w:marTop w:val="0"/>
                                  <w:marBottom w:val="0"/>
                                  <w:divBdr>
                                    <w:top w:val="none" w:sz="0" w:space="0" w:color="auto"/>
                                    <w:left w:val="none" w:sz="0" w:space="0" w:color="auto"/>
                                    <w:bottom w:val="none" w:sz="0" w:space="0" w:color="auto"/>
                                    <w:right w:val="none" w:sz="0" w:space="0" w:color="auto"/>
                                  </w:divBdr>
                                  <w:divsChild>
                                    <w:div w:id="733545455">
                                      <w:marLeft w:val="0"/>
                                      <w:marRight w:val="0"/>
                                      <w:marTop w:val="0"/>
                                      <w:marBottom w:val="0"/>
                                      <w:divBdr>
                                        <w:top w:val="none" w:sz="0" w:space="0" w:color="auto"/>
                                        <w:left w:val="none" w:sz="0" w:space="0" w:color="auto"/>
                                        <w:bottom w:val="none" w:sz="0" w:space="0" w:color="auto"/>
                                        <w:right w:val="none" w:sz="0" w:space="0" w:color="auto"/>
                                      </w:divBdr>
                                      <w:divsChild>
                                        <w:div w:id="503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395202">
      <w:bodyDiv w:val="1"/>
      <w:marLeft w:val="0"/>
      <w:marRight w:val="0"/>
      <w:marTop w:val="0"/>
      <w:marBottom w:val="0"/>
      <w:divBdr>
        <w:top w:val="none" w:sz="0" w:space="0" w:color="auto"/>
        <w:left w:val="none" w:sz="0" w:space="0" w:color="auto"/>
        <w:bottom w:val="none" w:sz="0" w:space="0" w:color="auto"/>
        <w:right w:val="none" w:sz="0" w:space="0" w:color="auto"/>
      </w:divBdr>
    </w:div>
    <w:div w:id="986474543">
      <w:bodyDiv w:val="1"/>
      <w:marLeft w:val="0"/>
      <w:marRight w:val="0"/>
      <w:marTop w:val="0"/>
      <w:marBottom w:val="0"/>
      <w:divBdr>
        <w:top w:val="none" w:sz="0" w:space="0" w:color="auto"/>
        <w:left w:val="none" w:sz="0" w:space="0" w:color="auto"/>
        <w:bottom w:val="none" w:sz="0" w:space="0" w:color="auto"/>
        <w:right w:val="none" w:sz="0" w:space="0" w:color="auto"/>
      </w:divBdr>
      <w:divsChild>
        <w:div w:id="456339090">
          <w:marLeft w:val="0"/>
          <w:marRight w:val="0"/>
          <w:marTop w:val="0"/>
          <w:marBottom w:val="0"/>
          <w:divBdr>
            <w:top w:val="none" w:sz="0" w:space="0" w:color="auto"/>
            <w:left w:val="none" w:sz="0" w:space="0" w:color="auto"/>
            <w:bottom w:val="dotted" w:sz="6" w:space="4" w:color="DDDDDD"/>
            <w:right w:val="none" w:sz="0" w:space="0" w:color="auto"/>
          </w:divBdr>
          <w:divsChild>
            <w:div w:id="545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666">
      <w:bodyDiv w:val="1"/>
      <w:marLeft w:val="0"/>
      <w:marRight w:val="0"/>
      <w:marTop w:val="0"/>
      <w:marBottom w:val="0"/>
      <w:divBdr>
        <w:top w:val="none" w:sz="0" w:space="0" w:color="auto"/>
        <w:left w:val="none" w:sz="0" w:space="0" w:color="auto"/>
        <w:bottom w:val="none" w:sz="0" w:space="0" w:color="auto"/>
        <w:right w:val="none" w:sz="0" w:space="0" w:color="auto"/>
      </w:divBdr>
      <w:divsChild>
        <w:div w:id="1349058568">
          <w:marLeft w:val="0"/>
          <w:marRight w:val="0"/>
          <w:marTop w:val="0"/>
          <w:marBottom w:val="0"/>
          <w:divBdr>
            <w:top w:val="none" w:sz="0" w:space="0" w:color="auto"/>
            <w:left w:val="none" w:sz="0" w:space="0" w:color="auto"/>
            <w:bottom w:val="none" w:sz="0" w:space="0" w:color="auto"/>
            <w:right w:val="none" w:sz="0" w:space="0" w:color="auto"/>
          </w:divBdr>
        </w:div>
      </w:divsChild>
    </w:div>
    <w:div w:id="987443411">
      <w:bodyDiv w:val="1"/>
      <w:marLeft w:val="0"/>
      <w:marRight w:val="0"/>
      <w:marTop w:val="0"/>
      <w:marBottom w:val="0"/>
      <w:divBdr>
        <w:top w:val="none" w:sz="0" w:space="0" w:color="auto"/>
        <w:left w:val="none" w:sz="0" w:space="0" w:color="auto"/>
        <w:bottom w:val="none" w:sz="0" w:space="0" w:color="auto"/>
        <w:right w:val="none" w:sz="0" w:space="0" w:color="auto"/>
      </w:divBdr>
    </w:div>
    <w:div w:id="987562063">
      <w:bodyDiv w:val="1"/>
      <w:marLeft w:val="0"/>
      <w:marRight w:val="0"/>
      <w:marTop w:val="0"/>
      <w:marBottom w:val="0"/>
      <w:divBdr>
        <w:top w:val="none" w:sz="0" w:space="0" w:color="auto"/>
        <w:left w:val="none" w:sz="0" w:space="0" w:color="auto"/>
        <w:bottom w:val="none" w:sz="0" w:space="0" w:color="auto"/>
        <w:right w:val="none" w:sz="0" w:space="0" w:color="auto"/>
      </w:divBdr>
      <w:divsChild>
        <w:div w:id="318189617">
          <w:marLeft w:val="0"/>
          <w:marRight w:val="0"/>
          <w:marTop w:val="0"/>
          <w:marBottom w:val="0"/>
          <w:divBdr>
            <w:top w:val="none" w:sz="0" w:space="0" w:color="auto"/>
            <w:left w:val="none" w:sz="0" w:space="0" w:color="auto"/>
            <w:bottom w:val="none" w:sz="0" w:space="0" w:color="auto"/>
            <w:right w:val="none" w:sz="0" w:space="0" w:color="auto"/>
          </w:divBdr>
        </w:div>
        <w:div w:id="534196989">
          <w:marLeft w:val="0"/>
          <w:marRight w:val="0"/>
          <w:marTop w:val="0"/>
          <w:marBottom w:val="0"/>
          <w:divBdr>
            <w:top w:val="none" w:sz="0" w:space="0" w:color="auto"/>
            <w:left w:val="none" w:sz="0" w:space="0" w:color="auto"/>
            <w:bottom w:val="none" w:sz="0" w:space="0" w:color="auto"/>
            <w:right w:val="none" w:sz="0" w:space="0" w:color="auto"/>
          </w:divBdr>
          <w:divsChild>
            <w:div w:id="610287911">
              <w:marLeft w:val="0"/>
              <w:marRight w:val="0"/>
              <w:marTop w:val="0"/>
              <w:marBottom w:val="0"/>
              <w:divBdr>
                <w:top w:val="none" w:sz="0" w:space="0" w:color="auto"/>
                <w:left w:val="none" w:sz="0" w:space="0" w:color="auto"/>
                <w:bottom w:val="none" w:sz="0" w:space="0" w:color="auto"/>
                <w:right w:val="none" w:sz="0" w:space="0" w:color="auto"/>
              </w:divBdr>
              <w:divsChild>
                <w:div w:id="188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5070">
      <w:bodyDiv w:val="1"/>
      <w:marLeft w:val="0"/>
      <w:marRight w:val="0"/>
      <w:marTop w:val="0"/>
      <w:marBottom w:val="0"/>
      <w:divBdr>
        <w:top w:val="none" w:sz="0" w:space="0" w:color="auto"/>
        <w:left w:val="none" w:sz="0" w:space="0" w:color="auto"/>
        <w:bottom w:val="none" w:sz="0" w:space="0" w:color="auto"/>
        <w:right w:val="none" w:sz="0" w:space="0" w:color="auto"/>
      </w:divBdr>
      <w:divsChild>
        <w:div w:id="1437097051">
          <w:marLeft w:val="0"/>
          <w:marRight w:val="0"/>
          <w:marTop w:val="0"/>
          <w:marBottom w:val="0"/>
          <w:divBdr>
            <w:top w:val="none" w:sz="0" w:space="0" w:color="auto"/>
            <w:left w:val="none" w:sz="0" w:space="0" w:color="auto"/>
            <w:bottom w:val="none" w:sz="0" w:space="0" w:color="auto"/>
            <w:right w:val="none" w:sz="0" w:space="0" w:color="auto"/>
          </w:divBdr>
          <w:divsChild>
            <w:div w:id="2017612521">
              <w:marLeft w:val="0"/>
              <w:marRight w:val="0"/>
              <w:marTop w:val="0"/>
              <w:marBottom w:val="0"/>
              <w:divBdr>
                <w:top w:val="none" w:sz="0" w:space="0" w:color="auto"/>
                <w:left w:val="none" w:sz="0" w:space="0" w:color="auto"/>
                <w:bottom w:val="none" w:sz="0" w:space="0" w:color="auto"/>
                <w:right w:val="none" w:sz="0" w:space="0" w:color="auto"/>
              </w:divBdr>
              <w:divsChild>
                <w:div w:id="248388052">
                  <w:marLeft w:val="0"/>
                  <w:marRight w:val="0"/>
                  <w:marTop w:val="0"/>
                  <w:marBottom w:val="0"/>
                  <w:divBdr>
                    <w:top w:val="none" w:sz="0" w:space="0" w:color="auto"/>
                    <w:left w:val="none" w:sz="0" w:space="0" w:color="auto"/>
                    <w:bottom w:val="none" w:sz="0" w:space="0" w:color="auto"/>
                    <w:right w:val="none" w:sz="0" w:space="0" w:color="auto"/>
                  </w:divBdr>
                  <w:divsChild>
                    <w:div w:id="1724254436">
                      <w:marLeft w:val="0"/>
                      <w:marRight w:val="0"/>
                      <w:marTop w:val="0"/>
                      <w:marBottom w:val="0"/>
                      <w:divBdr>
                        <w:top w:val="none" w:sz="0" w:space="0" w:color="auto"/>
                        <w:left w:val="none" w:sz="0" w:space="0" w:color="auto"/>
                        <w:bottom w:val="none" w:sz="0" w:space="0" w:color="auto"/>
                        <w:right w:val="none" w:sz="0" w:space="0" w:color="auto"/>
                      </w:divBdr>
                      <w:divsChild>
                        <w:div w:id="1370568420">
                          <w:marLeft w:val="0"/>
                          <w:marRight w:val="0"/>
                          <w:marTop w:val="0"/>
                          <w:marBottom w:val="0"/>
                          <w:divBdr>
                            <w:top w:val="none" w:sz="0" w:space="0" w:color="auto"/>
                            <w:left w:val="none" w:sz="0" w:space="0" w:color="auto"/>
                            <w:bottom w:val="none" w:sz="0" w:space="0" w:color="auto"/>
                            <w:right w:val="none" w:sz="0" w:space="0" w:color="auto"/>
                          </w:divBdr>
                          <w:divsChild>
                            <w:div w:id="358162610">
                              <w:marLeft w:val="0"/>
                              <w:marRight w:val="0"/>
                              <w:marTop w:val="0"/>
                              <w:marBottom w:val="0"/>
                              <w:divBdr>
                                <w:top w:val="none" w:sz="0" w:space="0" w:color="auto"/>
                                <w:left w:val="none" w:sz="0" w:space="0" w:color="auto"/>
                                <w:bottom w:val="none" w:sz="0" w:space="0" w:color="auto"/>
                                <w:right w:val="none" w:sz="0" w:space="0" w:color="auto"/>
                              </w:divBdr>
                              <w:divsChild>
                                <w:div w:id="56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82639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10">
          <w:marLeft w:val="0"/>
          <w:marRight w:val="0"/>
          <w:marTop w:val="0"/>
          <w:marBottom w:val="0"/>
          <w:divBdr>
            <w:top w:val="none" w:sz="0" w:space="0" w:color="auto"/>
            <w:left w:val="none" w:sz="0" w:space="0" w:color="auto"/>
            <w:bottom w:val="none" w:sz="0" w:space="0" w:color="auto"/>
            <w:right w:val="none" w:sz="0" w:space="0" w:color="auto"/>
          </w:divBdr>
          <w:divsChild>
            <w:div w:id="1556695400">
              <w:marLeft w:val="0"/>
              <w:marRight w:val="0"/>
              <w:marTop w:val="0"/>
              <w:marBottom w:val="0"/>
              <w:divBdr>
                <w:top w:val="none" w:sz="0" w:space="0" w:color="auto"/>
                <w:left w:val="none" w:sz="0" w:space="0" w:color="auto"/>
                <w:bottom w:val="none" w:sz="0" w:space="0" w:color="auto"/>
                <w:right w:val="none" w:sz="0" w:space="0" w:color="auto"/>
              </w:divBdr>
              <w:divsChild>
                <w:div w:id="778060934">
                  <w:marLeft w:val="0"/>
                  <w:marRight w:val="0"/>
                  <w:marTop w:val="0"/>
                  <w:marBottom w:val="0"/>
                  <w:divBdr>
                    <w:top w:val="none" w:sz="0" w:space="0" w:color="auto"/>
                    <w:left w:val="none" w:sz="0" w:space="0" w:color="auto"/>
                    <w:bottom w:val="none" w:sz="0" w:space="0" w:color="auto"/>
                    <w:right w:val="none" w:sz="0" w:space="0" w:color="auto"/>
                  </w:divBdr>
                  <w:divsChild>
                    <w:div w:id="188691604">
                      <w:marLeft w:val="0"/>
                      <w:marRight w:val="0"/>
                      <w:marTop w:val="0"/>
                      <w:marBottom w:val="0"/>
                      <w:divBdr>
                        <w:top w:val="none" w:sz="0" w:space="0" w:color="auto"/>
                        <w:left w:val="none" w:sz="0" w:space="0" w:color="auto"/>
                        <w:bottom w:val="none" w:sz="0" w:space="0" w:color="auto"/>
                        <w:right w:val="none" w:sz="0" w:space="0" w:color="auto"/>
                      </w:divBdr>
                      <w:divsChild>
                        <w:div w:id="1192261554">
                          <w:marLeft w:val="0"/>
                          <w:marRight w:val="0"/>
                          <w:marTop w:val="0"/>
                          <w:marBottom w:val="0"/>
                          <w:divBdr>
                            <w:top w:val="none" w:sz="0" w:space="0" w:color="auto"/>
                            <w:left w:val="none" w:sz="0" w:space="0" w:color="auto"/>
                            <w:bottom w:val="none" w:sz="0" w:space="0" w:color="auto"/>
                            <w:right w:val="none" w:sz="0" w:space="0" w:color="auto"/>
                          </w:divBdr>
                          <w:divsChild>
                            <w:div w:id="1350446986">
                              <w:marLeft w:val="0"/>
                              <w:marRight w:val="0"/>
                              <w:marTop w:val="0"/>
                              <w:marBottom w:val="0"/>
                              <w:divBdr>
                                <w:top w:val="none" w:sz="0" w:space="0" w:color="auto"/>
                                <w:left w:val="none" w:sz="0" w:space="0" w:color="auto"/>
                                <w:bottom w:val="none" w:sz="0" w:space="0" w:color="auto"/>
                                <w:right w:val="none" w:sz="0" w:space="0" w:color="auto"/>
                              </w:divBdr>
                              <w:divsChild>
                                <w:div w:id="1221596013">
                                  <w:marLeft w:val="0"/>
                                  <w:marRight w:val="0"/>
                                  <w:marTop w:val="0"/>
                                  <w:marBottom w:val="0"/>
                                  <w:divBdr>
                                    <w:top w:val="none" w:sz="0" w:space="0" w:color="auto"/>
                                    <w:left w:val="none" w:sz="0" w:space="0" w:color="auto"/>
                                    <w:bottom w:val="none" w:sz="0" w:space="0" w:color="auto"/>
                                    <w:right w:val="none" w:sz="0" w:space="0" w:color="auto"/>
                                  </w:divBdr>
                                  <w:divsChild>
                                    <w:div w:id="972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6642">
      <w:bodyDiv w:val="1"/>
      <w:marLeft w:val="0"/>
      <w:marRight w:val="0"/>
      <w:marTop w:val="0"/>
      <w:marBottom w:val="0"/>
      <w:divBdr>
        <w:top w:val="none" w:sz="0" w:space="0" w:color="auto"/>
        <w:left w:val="none" w:sz="0" w:space="0" w:color="auto"/>
        <w:bottom w:val="none" w:sz="0" w:space="0" w:color="auto"/>
        <w:right w:val="none" w:sz="0" w:space="0" w:color="auto"/>
      </w:divBdr>
      <w:divsChild>
        <w:div w:id="1295058275">
          <w:marLeft w:val="0"/>
          <w:marRight w:val="0"/>
          <w:marTop w:val="0"/>
          <w:marBottom w:val="0"/>
          <w:divBdr>
            <w:top w:val="none" w:sz="0" w:space="0" w:color="auto"/>
            <w:left w:val="none" w:sz="0" w:space="0" w:color="auto"/>
            <w:bottom w:val="none" w:sz="0" w:space="0" w:color="auto"/>
            <w:right w:val="none" w:sz="0" w:space="0" w:color="auto"/>
          </w:divBdr>
        </w:div>
      </w:divsChild>
    </w:div>
    <w:div w:id="988750774">
      <w:bodyDiv w:val="1"/>
      <w:marLeft w:val="0"/>
      <w:marRight w:val="0"/>
      <w:marTop w:val="0"/>
      <w:marBottom w:val="0"/>
      <w:divBdr>
        <w:top w:val="none" w:sz="0" w:space="0" w:color="auto"/>
        <w:left w:val="none" w:sz="0" w:space="0" w:color="auto"/>
        <w:bottom w:val="none" w:sz="0" w:space="0" w:color="auto"/>
        <w:right w:val="none" w:sz="0" w:space="0" w:color="auto"/>
      </w:divBdr>
      <w:divsChild>
        <w:div w:id="1260068360">
          <w:marLeft w:val="0"/>
          <w:marRight w:val="0"/>
          <w:marTop w:val="0"/>
          <w:marBottom w:val="150"/>
          <w:divBdr>
            <w:top w:val="none" w:sz="0" w:space="0" w:color="auto"/>
            <w:left w:val="none" w:sz="0" w:space="0" w:color="auto"/>
            <w:bottom w:val="none" w:sz="0" w:space="0" w:color="auto"/>
            <w:right w:val="none" w:sz="0" w:space="0" w:color="auto"/>
          </w:divBdr>
        </w:div>
      </w:divsChild>
    </w:div>
    <w:div w:id="989095233">
      <w:bodyDiv w:val="1"/>
      <w:marLeft w:val="0"/>
      <w:marRight w:val="0"/>
      <w:marTop w:val="0"/>
      <w:marBottom w:val="0"/>
      <w:divBdr>
        <w:top w:val="none" w:sz="0" w:space="0" w:color="auto"/>
        <w:left w:val="none" w:sz="0" w:space="0" w:color="auto"/>
        <w:bottom w:val="none" w:sz="0" w:space="0" w:color="auto"/>
        <w:right w:val="none" w:sz="0" w:space="0" w:color="auto"/>
      </w:divBdr>
      <w:divsChild>
        <w:div w:id="1191842165">
          <w:marLeft w:val="0"/>
          <w:marRight w:val="0"/>
          <w:marTop w:val="0"/>
          <w:marBottom w:val="150"/>
          <w:divBdr>
            <w:top w:val="none" w:sz="0" w:space="0" w:color="auto"/>
            <w:left w:val="none" w:sz="0" w:space="0" w:color="auto"/>
            <w:bottom w:val="none" w:sz="0" w:space="0" w:color="auto"/>
            <w:right w:val="none" w:sz="0" w:space="0" w:color="auto"/>
          </w:divBdr>
        </w:div>
        <w:div w:id="1120882091">
          <w:marLeft w:val="0"/>
          <w:marRight w:val="0"/>
          <w:marTop w:val="0"/>
          <w:marBottom w:val="0"/>
          <w:divBdr>
            <w:top w:val="none" w:sz="0" w:space="0" w:color="auto"/>
            <w:left w:val="none" w:sz="0" w:space="0" w:color="auto"/>
            <w:bottom w:val="none" w:sz="0" w:space="0" w:color="auto"/>
            <w:right w:val="none" w:sz="0" w:space="0" w:color="auto"/>
          </w:divBdr>
        </w:div>
      </w:divsChild>
    </w:div>
    <w:div w:id="989136000">
      <w:bodyDiv w:val="1"/>
      <w:marLeft w:val="0"/>
      <w:marRight w:val="0"/>
      <w:marTop w:val="0"/>
      <w:marBottom w:val="0"/>
      <w:divBdr>
        <w:top w:val="none" w:sz="0" w:space="0" w:color="auto"/>
        <w:left w:val="none" w:sz="0" w:space="0" w:color="auto"/>
        <w:bottom w:val="none" w:sz="0" w:space="0" w:color="auto"/>
        <w:right w:val="none" w:sz="0" w:space="0" w:color="auto"/>
      </w:divBdr>
      <w:divsChild>
        <w:div w:id="324819826">
          <w:marLeft w:val="0"/>
          <w:marRight w:val="0"/>
          <w:marTop w:val="0"/>
          <w:marBottom w:val="0"/>
          <w:divBdr>
            <w:top w:val="none" w:sz="0" w:space="0" w:color="auto"/>
            <w:left w:val="none" w:sz="0" w:space="0" w:color="auto"/>
            <w:bottom w:val="none" w:sz="0" w:space="0" w:color="auto"/>
            <w:right w:val="none" w:sz="0" w:space="0" w:color="auto"/>
          </w:divBdr>
          <w:divsChild>
            <w:div w:id="1554267194">
              <w:marLeft w:val="0"/>
              <w:marRight w:val="0"/>
              <w:marTop w:val="0"/>
              <w:marBottom w:val="0"/>
              <w:divBdr>
                <w:top w:val="none" w:sz="0" w:space="0" w:color="auto"/>
                <w:left w:val="none" w:sz="0" w:space="0" w:color="auto"/>
                <w:bottom w:val="none" w:sz="0" w:space="0" w:color="auto"/>
                <w:right w:val="none" w:sz="0" w:space="0" w:color="auto"/>
              </w:divBdr>
              <w:divsChild>
                <w:div w:id="1723094731">
                  <w:marLeft w:val="0"/>
                  <w:marRight w:val="0"/>
                  <w:marTop w:val="0"/>
                  <w:marBottom w:val="0"/>
                  <w:divBdr>
                    <w:top w:val="none" w:sz="0" w:space="0" w:color="auto"/>
                    <w:left w:val="none" w:sz="0" w:space="0" w:color="auto"/>
                    <w:bottom w:val="none" w:sz="0" w:space="0" w:color="auto"/>
                    <w:right w:val="none" w:sz="0" w:space="0" w:color="auto"/>
                  </w:divBdr>
                  <w:divsChild>
                    <w:div w:id="2030720462">
                      <w:marLeft w:val="0"/>
                      <w:marRight w:val="0"/>
                      <w:marTop w:val="0"/>
                      <w:marBottom w:val="0"/>
                      <w:divBdr>
                        <w:top w:val="none" w:sz="0" w:space="0" w:color="auto"/>
                        <w:left w:val="none" w:sz="0" w:space="0" w:color="auto"/>
                        <w:bottom w:val="none" w:sz="0" w:space="0" w:color="auto"/>
                        <w:right w:val="none" w:sz="0" w:space="0" w:color="auto"/>
                      </w:divBdr>
                      <w:divsChild>
                        <w:div w:id="957025744">
                          <w:marLeft w:val="0"/>
                          <w:marRight w:val="0"/>
                          <w:marTop w:val="0"/>
                          <w:marBottom w:val="0"/>
                          <w:divBdr>
                            <w:top w:val="none" w:sz="0" w:space="0" w:color="auto"/>
                            <w:left w:val="none" w:sz="0" w:space="0" w:color="auto"/>
                            <w:bottom w:val="none" w:sz="0" w:space="0" w:color="auto"/>
                            <w:right w:val="none" w:sz="0" w:space="0" w:color="auto"/>
                          </w:divBdr>
                          <w:divsChild>
                            <w:div w:id="306665963">
                              <w:marLeft w:val="0"/>
                              <w:marRight w:val="0"/>
                              <w:marTop w:val="0"/>
                              <w:marBottom w:val="0"/>
                              <w:divBdr>
                                <w:top w:val="none" w:sz="0" w:space="0" w:color="auto"/>
                                <w:left w:val="none" w:sz="0" w:space="0" w:color="auto"/>
                                <w:bottom w:val="none" w:sz="0" w:space="0" w:color="auto"/>
                                <w:right w:val="none" w:sz="0" w:space="0" w:color="auto"/>
                              </w:divBdr>
                              <w:divsChild>
                                <w:div w:id="806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871035">
      <w:bodyDiv w:val="1"/>
      <w:marLeft w:val="0"/>
      <w:marRight w:val="0"/>
      <w:marTop w:val="0"/>
      <w:marBottom w:val="0"/>
      <w:divBdr>
        <w:top w:val="none" w:sz="0" w:space="0" w:color="auto"/>
        <w:left w:val="none" w:sz="0" w:space="0" w:color="auto"/>
        <w:bottom w:val="none" w:sz="0" w:space="0" w:color="auto"/>
        <w:right w:val="none" w:sz="0" w:space="0" w:color="auto"/>
      </w:divBdr>
      <w:divsChild>
        <w:div w:id="466944592">
          <w:marLeft w:val="0"/>
          <w:marRight w:val="0"/>
          <w:marTop w:val="0"/>
          <w:marBottom w:val="150"/>
          <w:divBdr>
            <w:top w:val="none" w:sz="0" w:space="0" w:color="auto"/>
            <w:left w:val="none" w:sz="0" w:space="0" w:color="auto"/>
            <w:bottom w:val="none" w:sz="0" w:space="0" w:color="auto"/>
            <w:right w:val="none" w:sz="0" w:space="0" w:color="auto"/>
          </w:divBdr>
          <w:divsChild>
            <w:div w:id="28577760">
              <w:marLeft w:val="0"/>
              <w:marRight w:val="0"/>
              <w:marTop w:val="0"/>
              <w:marBottom w:val="0"/>
              <w:divBdr>
                <w:top w:val="none" w:sz="0" w:space="0" w:color="auto"/>
                <w:left w:val="none" w:sz="0" w:space="0" w:color="auto"/>
                <w:bottom w:val="none" w:sz="0" w:space="0" w:color="auto"/>
                <w:right w:val="none" w:sz="0" w:space="0" w:color="auto"/>
              </w:divBdr>
            </w:div>
          </w:divsChild>
        </w:div>
        <w:div w:id="958727109">
          <w:marLeft w:val="0"/>
          <w:marRight w:val="0"/>
          <w:marTop w:val="0"/>
          <w:marBottom w:val="150"/>
          <w:divBdr>
            <w:top w:val="none" w:sz="0" w:space="0" w:color="auto"/>
            <w:left w:val="none" w:sz="0" w:space="0" w:color="auto"/>
            <w:bottom w:val="none" w:sz="0" w:space="0" w:color="auto"/>
            <w:right w:val="none" w:sz="0" w:space="0" w:color="auto"/>
          </w:divBdr>
        </w:div>
        <w:div w:id="651106384">
          <w:marLeft w:val="0"/>
          <w:marRight w:val="0"/>
          <w:marTop w:val="0"/>
          <w:marBottom w:val="0"/>
          <w:divBdr>
            <w:top w:val="none" w:sz="0" w:space="0" w:color="auto"/>
            <w:left w:val="none" w:sz="0" w:space="0" w:color="auto"/>
            <w:bottom w:val="none" w:sz="0" w:space="0" w:color="auto"/>
            <w:right w:val="none" w:sz="0" w:space="0" w:color="auto"/>
          </w:divBdr>
          <w:divsChild>
            <w:div w:id="1375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465">
      <w:bodyDiv w:val="1"/>
      <w:marLeft w:val="0"/>
      <w:marRight w:val="0"/>
      <w:marTop w:val="0"/>
      <w:marBottom w:val="0"/>
      <w:divBdr>
        <w:top w:val="none" w:sz="0" w:space="0" w:color="auto"/>
        <w:left w:val="none" w:sz="0" w:space="0" w:color="auto"/>
        <w:bottom w:val="none" w:sz="0" w:space="0" w:color="auto"/>
        <w:right w:val="none" w:sz="0" w:space="0" w:color="auto"/>
      </w:divBdr>
      <w:divsChild>
        <w:div w:id="470907540">
          <w:marLeft w:val="0"/>
          <w:marRight w:val="0"/>
          <w:marTop w:val="0"/>
          <w:marBottom w:val="0"/>
          <w:divBdr>
            <w:top w:val="none" w:sz="0" w:space="0" w:color="auto"/>
            <w:left w:val="none" w:sz="0" w:space="0" w:color="auto"/>
            <w:bottom w:val="dotted" w:sz="6" w:space="4" w:color="DDDDDD"/>
            <w:right w:val="none" w:sz="0" w:space="0" w:color="auto"/>
          </w:divBdr>
          <w:divsChild>
            <w:div w:id="16286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575">
      <w:bodyDiv w:val="1"/>
      <w:marLeft w:val="0"/>
      <w:marRight w:val="0"/>
      <w:marTop w:val="0"/>
      <w:marBottom w:val="0"/>
      <w:divBdr>
        <w:top w:val="none" w:sz="0" w:space="0" w:color="auto"/>
        <w:left w:val="none" w:sz="0" w:space="0" w:color="auto"/>
        <w:bottom w:val="none" w:sz="0" w:space="0" w:color="auto"/>
        <w:right w:val="none" w:sz="0" w:space="0" w:color="auto"/>
      </w:divBdr>
    </w:div>
    <w:div w:id="990408534">
      <w:bodyDiv w:val="1"/>
      <w:marLeft w:val="0"/>
      <w:marRight w:val="0"/>
      <w:marTop w:val="0"/>
      <w:marBottom w:val="0"/>
      <w:divBdr>
        <w:top w:val="none" w:sz="0" w:space="0" w:color="auto"/>
        <w:left w:val="none" w:sz="0" w:space="0" w:color="auto"/>
        <w:bottom w:val="none" w:sz="0" w:space="0" w:color="auto"/>
        <w:right w:val="none" w:sz="0" w:space="0" w:color="auto"/>
      </w:divBdr>
      <w:divsChild>
        <w:div w:id="801383298">
          <w:marLeft w:val="0"/>
          <w:marRight w:val="0"/>
          <w:marTop w:val="0"/>
          <w:marBottom w:val="0"/>
          <w:divBdr>
            <w:top w:val="none" w:sz="0" w:space="0" w:color="auto"/>
            <w:left w:val="none" w:sz="0" w:space="0" w:color="auto"/>
            <w:bottom w:val="none" w:sz="0" w:space="0" w:color="auto"/>
            <w:right w:val="none" w:sz="0" w:space="0" w:color="auto"/>
          </w:divBdr>
        </w:div>
      </w:divsChild>
    </w:div>
    <w:div w:id="991103976">
      <w:bodyDiv w:val="1"/>
      <w:marLeft w:val="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150"/>
          <w:divBdr>
            <w:top w:val="none" w:sz="0" w:space="0" w:color="auto"/>
            <w:left w:val="none" w:sz="0" w:space="0" w:color="auto"/>
            <w:bottom w:val="none" w:sz="0" w:space="0" w:color="auto"/>
            <w:right w:val="none" w:sz="0" w:space="0" w:color="auto"/>
          </w:divBdr>
        </w:div>
        <w:div w:id="110899320">
          <w:marLeft w:val="0"/>
          <w:marRight w:val="0"/>
          <w:marTop w:val="0"/>
          <w:marBottom w:val="150"/>
          <w:divBdr>
            <w:top w:val="none" w:sz="0" w:space="0" w:color="auto"/>
            <w:left w:val="none" w:sz="0" w:space="0" w:color="auto"/>
            <w:bottom w:val="none" w:sz="0" w:space="0" w:color="auto"/>
            <w:right w:val="none" w:sz="0" w:space="0" w:color="auto"/>
          </w:divBdr>
        </w:div>
        <w:div w:id="262691156">
          <w:marLeft w:val="0"/>
          <w:marRight w:val="0"/>
          <w:marTop w:val="0"/>
          <w:marBottom w:val="150"/>
          <w:divBdr>
            <w:top w:val="none" w:sz="0" w:space="0" w:color="auto"/>
            <w:left w:val="none" w:sz="0" w:space="0" w:color="auto"/>
            <w:bottom w:val="none" w:sz="0" w:space="0" w:color="auto"/>
            <w:right w:val="none" w:sz="0" w:space="0" w:color="auto"/>
          </w:divBdr>
        </w:div>
        <w:div w:id="372845839">
          <w:marLeft w:val="0"/>
          <w:marRight w:val="0"/>
          <w:marTop w:val="0"/>
          <w:marBottom w:val="150"/>
          <w:divBdr>
            <w:top w:val="none" w:sz="0" w:space="0" w:color="auto"/>
            <w:left w:val="none" w:sz="0" w:space="0" w:color="auto"/>
            <w:bottom w:val="none" w:sz="0" w:space="0" w:color="auto"/>
            <w:right w:val="none" w:sz="0" w:space="0" w:color="auto"/>
          </w:divBdr>
        </w:div>
        <w:div w:id="377899640">
          <w:marLeft w:val="0"/>
          <w:marRight w:val="0"/>
          <w:marTop w:val="0"/>
          <w:marBottom w:val="150"/>
          <w:divBdr>
            <w:top w:val="none" w:sz="0" w:space="0" w:color="auto"/>
            <w:left w:val="none" w:sz="0" w:space="0" w:color="auto"/>
            <w:bottom w:val="none" w:sz="0" w:space="0" w:color="auto"/>
            <w:right w:val="none" w:sz="0" w:space="0" w:color="auto"/>
          </w:divBdr>
        </w:div>
        <w:div w:id="523831128">
          <w:marLeft w:val="0"/>
          <w:marRight w:val="0"/>
          <w:marTop w:val="0"/>
          <w:marBottom w:val="150"/>
          <w:divBdr>
            <w:top w:val="none" w:sz="0" w:space="0" w:color="auto"/>
            <w:left w:val="none" w:sz="0" w:space="0" w:color="auto"/>
            <w:bottom w:val="none" w:sz="0" w:space="0" w:color="auto"/>
            <w:right w:val="none" w:sz="0" w:space="0" w:color="auto"/>
          </w:divBdr>
        </w:div>
        <w:div w:id="601688087">
          <w:marLeft w:val="0"/>
          <w:marRight w:val="0"/>
          <w:marTop w:val="0"/>
          <w:marBottom w:val="150"/>
          <w:divBdr>
            <w:top w:val="none" w:sz="0" w:space="0" w:color="auto"/>
            <w:left w:val="none" w:sz="0" w:space="0" w:color="auto"/>
            <w:bottom w:val="none" w:sz="0" w:space="0" w:color="auto"/>
            <w:right w:val="none" w:sz="0" w:space="0" w:color="auto"/>
          </w:divBdr>
        </w:div>
        <w:div w:id="806361357">
          <w:marLeft w:val="0"/>
          <w:marRight w:val="0"/>
          <w:marTop w:val="0"/>
          <w:marBottom w:val="150"/>
          <w:divBdr>
            <w:top w:val="none" w:sz="0" w:space="0" w:color="auto"/>
            <w:left w:val="none" w:sz="0" w:space="0" w:color="auto"/>
            <w:bottom w:val="none" w:sz="0" w:space="0" w:color="auto"/>
            <w:right w:val="none" w:sz="0" w:space="0" w:color="auto"/>
          </w:divBdr>
        </w:div>
        <w:div w:id="975990029">
          <w:marLeft w:val="0"/>
          <w:marRight w:val="0"/>
          <w:marTop w:val="0"/>
          <w:marBottom w:val="150"/>
          <w:divBdr>
            <w:top w:val="none" w:sz="0" w:space="0" w:color="auto"/>
            <w:left w:val="none" w:sz="0" w:space="0" w:color="auto"/>
            <w:bottom w:val="none" w:sz="0" w:space="0" w:color="auto"/>
            <w:right w:val="none" w:sz="0" w:space="0" w:color="auto"/>
          </w:divBdr>
        </w:div>
        <w:div w:id="1013800217">
          <w:marLeft w:val="0"/>
          <w:marRight w:val="0"/>
          <w:marTop w:val="0"/>
          <w:marBottom w:val="150"/>
          <w:divBdr>
            <w:top w:val="none" w:sz="0" w:space="0" w:color="auto"/>
            <w:left w:val="none" w:sz="0" w:space="0" w:color="auto"/>
            <w:bottom w:val="none" w:sz="0" w:space="0" w:color="auto"/>
            <w:right w:val="none" w:sz="0" w:space="0" w:color="auto"/>
          </w:divBdr>
        </w:div>
        <w:div w:id="1093163896">
          <w:marLeft w:val="0"/>
          <w:marRight w:val="0"/>
          <w:marTop w:val="0"/>
          <w:marBottom w:val="150"/>
          <w:divBdr>
            <w:top w:val="none" w:sz="0" w:space="0" w:color="auto"/>
            <w:left w:val="none" w:sz="0" w:space="0" w:color="auto"/>
            <w:bottom w:val="none" w:sz="0" w:space="0" w:color="auto"/>
            <w:right w:val="none" w:sz="0" w:space="0" w:color="auto"/>
          </w:divBdr>
        </w:div>
        <w:div w:id="1103458193">
          <w:marLeft w:val="0"/>
          <w:marRight w:val="0"/>
          <w:marTop w:val="0"/>
          <w:marBottom w:val="150"/>
          <w:divBdr>
            <w:top w:val="none" w:sz="0" w:space="0" w:color="auto"/>
            <w:left w:val="none" w:sz="0" w:space="0" w:color="auto"/>
            <w:bottom w:val="none" w:sz="0" w:space="0" w:color="auto"/>
            <w:right w:val="none" w:sz="0" w:space="0" w:color="auto"/>
          </w:divBdr>
        </w:div>
        <w:div w:id="1487434878">
          <w:marLeft w:val="0"/>
          <w:marRight w:val="0"/>
          <w:marTop w:val="0"/>
          <w:marBottom w:val="150"/>
          <w:divBdr>
            <w:top w:val="none" w:sz="0" w:space="0" w:color="auto"/>
            <w:left w:val="none" w:sz="0" w:space="0" w:color="auto"/>
            <w:bottom w:val="none" w:sz="0" w:space="0" w:color="auto"/>
            <w:right w:val="none" w:sz="0" w:space="0" w:color="auto"/>
          </w:divBdr>
        </w:div>
        <w:div w:id="1570385614">
          <w:marLeft w:val="0"/>
          <w:marRight w:val="0"/>
          <w:marTop w:val="0"/>
          <w:marBottom w:val="150"/>
          <w:divBdr>
            <w:top w:val="none" w:sz="0" w:space="0" w:color="auto"/>
            <w:left w:val="none" w:sz="0" w:space="0" w:color="auto"/>
            <w:bottom w:val="none" w:sz="0" w:space="0" w:color="auto"/>
            <w:right w:val="none" w:sz="0" w:space="0" w:color="auto"/>
          </w:divBdr>
        </w:div>
        <w:div w:id="1711683188">
          <w:marLeft w:val="0"/>
          <w:marRight w:val="0"/>
          <w:marTop w:val="0"/>
          <w:marBottom w:val="150"/>
          <w:divBdr>
            <w:top w:val="none" w:sz="0" w:space="0" w:color="auto"/>
            <w:left w:val="none" w:sz="0" w:space="0" w:color="auto"/>
            <w:bottom w:val="none" w:sz="0" w:space="0" w:color="auto"/>
            <w:right w:val="none" w:sz="0" w:space="0" w:color="auto"/>
          </w:divBdr>
        </w:div>
        <w:div w:id="1791437649">
          <w:marLeft w:val="0"/>
          <w:marRight w:val="0"/>
          <w:marTop w:val="0"/>
          <w:marBottom w:val="150"/>
          <w:divBdr>
            <w:top w:val="none" w:sz="0" w:space="0" w:color="auto"/>
            <w:left w:val="none" w:sz="0" w:space="0" w:color="auto"/>
            <w:bottom w:val="none" w:sz="0" w:space="0" w:color="auto"/>
            <w:right w:val="none" w:sz="0" w:space="0" w:color="auto"/>
          </w:divBdr>
        </w:div>
        <w:div w:id="1889681398">
          <w:marLeft w:val="0"/>
          <w:marRight w:val="0"/>
          <w:marTop w:val="0"/>
          <w:marBottom w:val="150"/>
          <w:divBdr>
            <w:top w:val="none" w:sz="0" w:space="0" w:color="auto"/>
            <w:left w:val="none" w:sz="0" w:space="0" w:color="auto"/>
            <w:bottom w:val="none" w:sz="0" w:space="0" w:color="auto"/>
            <w:right w:val="none" w:sz="0" w:space="0" w:color="auto"/>
          </w:divBdr>
        </w:div>
      </w:divsChild>
    </w:div>
    <w:div w:id="991758588">
      <w:bodyDiv w:val="1"/>
      <w:marLeft w:val="0"/>
      <w:marRight w:val="0"/>
      <w:marTop w:val="0"/>
      <w:marBottom w:val="0"/>
      <w:divBdr>
        <w:top w:val="none" w:sz="0" w:space="0" w:color="auto"/>
        <w:left w:val="none" w:sz="0" w:space="0" w:color="auto"/>
        <w:bottom w:val="none" w:sz="0" w:space="0" w:color="auto"/>
        <w:right w:val="none" w:sz="0" w:space="0" w:color="auto"/>
      </w:divBdr>
      <w:divsChild>
        <w:div w:id="1300453974">
          <w:marLeft w:val="0"/>
          <w:marRight w:val="0"/>
          <w:marTop w:val="0"/>
          <w:marBottom w:val="0"/>
          <w:divBdr>
            <w:top w:val="none" w:sz="0" w:space="0" w:color="auto"/>
            <w:left w:val="none" w:sz="0" w:space="0" w:color="auto"/>
            <w:bottom w:val="none" w:sz="0" w:space="0" w:color="auto"/>
            <w:right w:val="none" w:sz="0" w:space="0" w:color="auto"/>
          </w:divBdr>
        </w:div>
        <w:div w:id="1311401070">
          <w:marLeft w:val="0"/>
          <w:marRight w:val="0"/>
          <w:marTop w:val="0"/>
          <w:marBottom w:val="150"/>
          <w:divBdr>
            <w:top w:val="none" w:sz="0" w:space="0" w:color="auto"/>
            <w:left w:val="none" w:sz="0" w:space="0" w:color="auto"/>
            <w:bottom w:val="none" w:sz="0" w:space="0" w:color="auto"/>
            <w:right w:val="none" w:sz="0" w:space="0" w:color="auto"/>
          </w:divBdr>
        </w:div>
      </w:divsChild>
    </w:div>
    <w:div w:id="992101629">
      <w:bodyDiv w:val="1"/>
      <w:marLeft w:val="0"/>
      <w:marRight w:val="0"/>
      <w:marTop w:val="0"/>
      <w:marBottom w:val="0"/>
      <w:divBdr>
        <w:top w:val="none" w:sz="0" w:space="0" w:color="auto"/>
        <w:left w:val="none" w:sz="0" w:space="0" w:color="auto"/>
        <w:bottom w:val="none" w:sz="0" w:space="0" w:color="auto"/>
        <w:right w:val="none" w:sz="0" w:space="0" w:color="auto"/>
      </w:divBdr>
      <w:divsChild>
        <w:div w:id="1417088770">
          <w:marLeft w:val="0"/>
          <w:marRight w:val="0"/>
          <w:marTop w:val="0"/>
          <w:marBottom w:val="0"/>
          <w:divBdr>
            <w:top w:val="none" w:sz="0" w:space="0" w:color="auto"/>
            <w:left w:val="none" w:sz="0" w:space="0" w:color="auto"/>
            <w:bottom w:val="dotted" w:sz="6" w:space="4" w:color="DDDDDD"/>
            <w:right w:val="none" w:sz="0" w:space="0" w:color="auto"/>
          </w:divBdr>
        </w:div>
      </w:divsChild>
    </w:div>
    <w:div w:id="992567506">
      <w:bodyDiv w:val="1"/>
      <w:marLeft w:val="0"/>
      <w:marRight w:val="0"/>
      <w:marTop w:val="0"/>
      <w:marBottom w:val="0"/>
      <w:divBdr>
        <w:top w:val="none" w:sz="0" w:space="0" w:color="auto"/>
        <w:left w:val="none" w:sz="0" w:space="0" w:color="auto"/>
        <w:bottom w:val="none" w:sz="0" w:space="0" w:color="auto"/>
        <w:right w:val="none" w:sz="0" w:space="0" w:color="auto"/>
      </w:divBdr>
      <w:divsChild>
        <w:div w:id="855534181">
          <w:marLeft w:val="0"/>
          <w:marRight w:val="0"/>
          <w:marTop w:val="0"/>
          <w:marBottom w:val="0"/>
          <w:divBdr>
            <w:top w:val="none" w:sz="0" w:space="0" w:color="auto"/>
            <w:left w:val="none" w:sz="0" w:space="0" w:color="auto"/>
            <w:bottom w:val="none" w:sz="0" w:space="0" w:color="auto"/>
            <w:right w:val="none" w:sz="0" w:space="0" w:color="auto"/>
          </w:divBdr>
          <w:divsChild>
            <w:div w:id="782649510">
              <w:marLeft w:val="0"/>
              <w:marRight w:val="0"/>
              <w:marTop w:val="0"/>
              <w:marBottom w:val="0"/>
              <w:divBdr>
                <w:top w:val="none" w:sz="0" w:space="0" w:color="auto"/>
                <w:left w:val="none" w:sz="0" w:space="0" w:color="auto"/>
                <w:bottom w:val="none" w:sz="0" w:space="0" w:color="auto"/>
                <w:right w:val="none" w:sz="0" w:space="0" w:color="auto"/>
              </w:divBdr>
              <w:divsChild>
                <w:div w:id="1341812808">
                  <w:marLeft w:val="0"/>
                  <w:marRight w:val="0"/>
                  <w:marTop w:val="0"/>
                  <w:marBottom w:val="0"/>
                  <w:divBdr>
                    <w:top w:val="none" w:sz="0" w:space="0" w:color="auto"/>
                    <w:left w:val="none" w:sz="0" w:space="0" w:color="auto"/>
                    <w:bottom w:val="none" w:sz="0" w:space="0" w:color="auto"/>
                    <w:right w:val="none" w:sz="0" w:space="0" w:color="auto"/>
                  </w:divBdr>
                  <w:divsChild>
                    <w:div w:id="2023042593">
                      <w:marLeft w:val="0"/>
                      <w:marRight w:val="0"/>
                      <w:marTop w:val="0"/>
                      <w:marBottom w:val="0"/>
                      <w:divBdr>
                        <w:top w:val="none" w:sz="0" w:space="0" w:color="auto"/>
                        <w:left w:val="none" w:sz="0" w:space="0" w:color="auto"/>
                        <w:bottom w:val="none" w:sz="0" w:space="0" w:color="auto"/>
                        <w:right w:val="none" w:sz="0" w:space="0" w:color="auto"/>
                      </w:divBdr>
                      <w:divsChild>
                        <w:div w:id="1595898611">
                          <w:marLeft w:val="0"/>
                          <w:marRight w:val="0"/>
                          <w:marTop w:val="0"/>
                          <w:marBottom w:val="0"/>
                          <w:divBdr>
                            <w:top w:val="none" w:sz="0" w:space="0" w:color="auto"/>
                            <w:left w:val="none" w:sz="0" w:space="0" w:color="auto"/>
                            <w:bottom w:val="none" w:sz="0" w:space="0" w:color="auto"/>
                            <w:right w:val="none" w:sz="0" w:space="0" w:color="auto"/>
                          </w:divBdr>
                          <w:divsChild>
                            <w:div w:id="78135223">
                              <w:marLeft w:val="0"/>
                              <w:marRight w:val="0"/>
                              <w:marTop w:val="0"/>
                              <w:marBottom w:val="0"/>
                              <w:divBdr>
                                <w:top w:val="none" w:sz="0" w:space="0" w:color="auto"/>
                                <w:left w:val="none" w:sz="0" w:space="0" w:color="auto"/>
                                <w:bottom w:val="none" w:sz="0" w:space="0" w:color="auto"/>
                                <w:right w:val="none" w:sz="0" w:space="0" w:color="auto"/>
                              </w:divBdr>
                              <w:divsChild>
                                <w:div w:id="843784284">
                                  <w:marLeft w:val="0"/>
                                  <w:marRight w:val="0"/>
                                  <w:marTop w:val="0"/>
                                  <w:marBottom w:val="0"/>
                                  <w:divBdr>
                                    <w:top w:val="none" w:sz="0" w:space="0" w:color="auto"/>
                                    <w:left w:val="none" w:sz="0" w:space="0" w:color="auto"/>
                                    <w:bottom w:val="none" w:sz="0" w:space="0" w:color="auto"/>
                                    <w:right w:val="none" w:sz="0" w:space="0" w:color="auto"/>
                                  </w:divBdr>
                                  <w:divsChild>
                                    <w:div w:id="1823306845">
                                      <w:marLeft w:val="0"/>
                                      <w:marRight w:val="0"/>
                                      <w:marTop w:val="0"/>
                                      <w:marBottom w:val="0"/>
                                      <w:divBdr>
                                        <w:top w:val="none" w:sz="0" w:space="0" w:color="auto"/>
                                        <w:left w:val="none" w:sz="0" w:space="0" w:color="auto"/>
                                        <w:bottom w:val="none" w:sz="0" w:space="0" w:color="auto"/>
                                        <w:right w:val="none" w:sz="0" w:space="0" w:color="auto"/>
                                      </w:divBdr>
                                      <w:divsChild>
                                        <w:div w:id="1491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60845">
      <w:bodyDiv w:val="1"/>
      <w:marLeft w:val="0"/>
      <w:marRight w:val="0"/>
      <w:marTop w:val="0"/>
      <w:marBottom w:val="0"/>
      <w:divBdr>
        <w:top w:val="none" w:sz="0" w:space="0" w:color="auto"/>
        <w:left w:val="none" w:sz="0" w:space="0" w:color="auto"/>
        <w:bottom w:val="none" w:sz="0" w:space="0" w:color="auto"/>
        <w:right w:val="none" w:sz="0" w:space="0" w:color="auto"/>
      </w:divBdr>
      <w:divsChild>
        <w:div w:id="1560751752">
          <w:marLeft w:val="0"/>
          <w:marRight w:val="0"/>
          <w:marTop w:val="0"/>
          <w:marBottom w:val="0"/>
          <w:divBdr>
            <w:top w:val="none" w:sz="0" w:space="0" w:color="auto"/>
            <w:left w:val="none" w:sz="0" w:space="0" w:color="auto"/>
            <w:bottom w:val="dotted" w:sz="6" w:space="4" w:color="DDDDDD"/>
            <w:right w:val="none" w:sz="0" w:space="0" w:color="auto"/>
          </w:divBdr>
          <w:divsChild>
            <w:div w:id="855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1501">
      <w:bodyDiv w:val="1"/>
      <w:marLeft w:val="0"/>
      <w:marRight w:val="0"/>
      <w:marTop w:val="0"/>
      <w:marBottom w:val="0"/>
      <w:divBdr>
        <w:top w:val="none" w:sz="0" w:space="0" w:color="auto"/>
        <w:left w:val="none" w:sz="0" w:space="0" w:color="auto"/>
        <w:bottom w:val="none" w:sz="0" w:space="0" w:color="auto"/>
        <w:right w:val="none" w:sz="0" w:space="0" w:color="auto"/>
      </w:divBdr>
    </w:div>
    <w:div w:id="994333444">
      <w:bodyDiv w:val="1"/>
      <w:marLeft w:val="0"/>
      <w:marRight w:val="0"/>
      <w:marTop w:val="0"/>
      <w:marBottom w:val="0"/>
      <w:divBdr>
        <w:top w:val="none" w:sz="0" w:space="0" w:color="auto"/>
        <w:left w:val="none" w:sz="0" w:space="0" w:color="auto"/>
        <w:bottom w:val="none" w:sz="0" w:space="0" w:color="auto"/>
        <w:right w:val="none" w:sz="0" w:space="0" w:color="auto"/>
      </w:divBdr>
    </w:div>
    <w:div w:id="994339619">
      <w:bodyDiv w:val="1"/>
      <w:marLeft w:val="0"/>
      <w:marRight w:val="0"/>
      <w:marTop w:val="0"/>
      <w:marBottom w:val="0"/>
      <w:divBdr>
        <w:top w:val="none" w:sz="0" w:space="0" w:color="auto"/>
        <w:left w:val="none" w:sz="0" w:space="0" w:color="auto"/>
        <w:bottom w:val="none" w:sz="0" w:space="0" w:color="auto"/>
        <w:right w:val="none" w:sz="0" w:space="0" w:color="auto"/>
      </w:divBdr>
      <w:divsChild>
        <w:div w:id="1235582870">
          <w:marLeft w:val="0"/>
          <w:marRight w:val="0"/>
          <w:marTop w:val="0"/>
          <w:marBottom w:val="0"/>
          <w:divBdr>
            <w:top w:val="none" w:sz="0" w:space="0" w:color="auto"/>
            <w:left w:val="none" w:sz="0" w:space="0" w:color="auto"/>
            <w:bottom w:val="none" w:sz="0" w:space="0" w:color="auto"/>
            <w:right w:val="none" w:sz="0" w:space="0" w:color="auto"/>
          </w:divBdr>
        </w:div>
      </w:divsChild>
    </w:div>
    <w:div w:id="994651120">
      <w:bodyDiv w:val="1"/>
      <w:marLeft w:val="0"/>
      <w:marRight w:val="0"/>
      <w:marTop w:val="0"/>
      <w:marBottom w:val="0"/>
      <w:divBdr>
        <w:top w:val="none" w:sz="0" w:space="0" w:color="auto"/>
        <w:left w:val="none" w:sz="0" w:space="0" w:color="auto"/>
        <w:bottom w:val="none" w:sz="0" w:space="0" w:color="auto"/>
        <w:right w:val="none" w:sz="0" w:space="0" w:color="auto"/>
      </w:divBdr>
      <w:divsChild>
        <w:div w:id="142240285">
          <w:marLeft w:val="0"/>
          <w:marRight w:val="0"/>
          <w:marTop w:val="0"/>
          <w:marBottom w:val="150"/>
          <w:divBdr>
            <w:top w:val="none" w:sz="0" w:space="0" w:color="auto"/>
            <w:left w:val="none" w:sz="0" w:space="0" w:color="auto"/>
            <w:bottom w:val="none" w:sz="0" w:space="0" w:color="auto"/>
            <w:right w:val="none" w:sz="0" w:space="0" w:color="auto"/>
          </w:divBdr>
          <w:divsChild>
            <w:div w:id="77144744">
              <w:marLeft w:val="0"/>
              <w:marRight w:val="0"/>
              <w:marTop w:val="0"/>
              <w:marBottom w:val="0"/>
              <w:divBdr>
                <w:top w:val="none" w:sz="0" w:space="0" w:color="auto"/>
                <w:left w:val="none" w:sz="0" w:space="0" w:color="auto"/>
                <w:bottom w:val="none" w:sz="0" w:space="0" w:color="auto"/>
                <w:right w:val="none" w:sz="0" w:space="0" w:color="auto"/>
              </w:divBdr>
            </w:div>
          </w:divsChild>
        </w:div>
        <w:div w:id="1651789851">
          <w:marLeft w:val="0"/>
          <w:marRight w:val="0"/>
          <w:marTop w:val="0"/>
          <w:marBottom w:val="0"/>
          <w:divBdr>
            <w:top w:val="none" w:sz="0" w:space="0" w:color="auto"/>
            <w:left w:val="none" w:sz="0" w:space="0" w:color="auto"/>
            <w:bottom w:val="none" w:sz="0" w:space="0" w:color="auto"/>
            <w:right w:val="none" w:sz="0" w:space="0" w:color="auto"/>
          </w:divBdr>
          <w:divsChild>
            <w:div w:id="2055734629">
              <w:marLeft w:val="0"/>
              <w:marRight w:val="0"/>
              <w:marTop w:val="0"/>
              <w:marBottom w:val="150"/>
              <w:divBdr>
                <w:top w:val="none" w:sz="0" w:space="0" w:color="auto"/>
                <w:left w:val="none" w:sz="0" w:space="0" w:color="auto"/>
                <w:bottom w:val="none" w:sz="0" w:space="0" w:color="auto"/>
                <w:right w:val="none" w:sz="0" w:space="0" w:color="auto"/>
              </w:divBdr>
            </w:div>
            <w:div w:id="6404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3865">
      <w:bodyDiv w:val="1"/>
      <w:marLeft w:val="0"/>
      <w:marRight w:val="0"/>
      <w:marTop w:val="0"/>
      <w:marBottom w:val="0"/>
      <w:divBdr>
        <w:top w:val="none" w:sz="0" w:space="0" w:color="auto"/>
        <w:left w:val="none" w:sz="0" w:space="0" w:color="auto"/>
        <w:bottom w:val="none" w:sz="0" w:space="0" w:color="auto"/>
        <w:right w:val="none" w:sz="0" w:space="0" w:color="auto"/>
      </w:divBdr>
    </w:div>
    <w:div w:id="994993952">
      <w:bodyDiv w:val="1"/>
      <w:marLeft w:val="0"/>
      <w:marRight w:val="0"/>
      <w:marTop w:val="0"/>
      <w:marBottom w:val="0"/>
      <w:divBdr>
        <w:top w:val="none" w:sz="0" w:space="0" w:color="auto"/>
        <w:left w:val="none" w:sz="0" w:space="0" w:color="auto"/>
        <w:bottom w:val="none" w:sz="0" w:space="0" w:color="auto"/>
        <w:right w:val="none" w:sz="0" w:space="0" w:color="auto"/>
      </w:divBdr>
      <w:divsChild>
        <w:div w:id="364791157">
          <w:marLeft w:val="0"/>
          <w:marRight w:val="0"/>
          <w:marTop w:val="0"/>
          <w:marBottom w:val="150"/>
          <w:divBdr>
            <w:top w:val="none" w:sz="0" w:space="0" w:color="auto"/>
            <w:left w:val="none" w:sz="0" w:space="0" w:color="auto"/>
            <w:bottom w:val="none" w:sz="0" w:space="0" w:color="auto"/>
            <w:right w:val="none" w:sz="0" w:space="0" w:color="auto"/>
          </w:divBdr>
          <w:divsChild>
            <w:div w:id="2085569521">
              <w:marLeft w:val="0"/>
              <w:marRight w:val="0"/>
              <w:marTop w:val="0"/>
              <w:marBottom w:val="0"/>
              <w:divBdr>
                <w:top w:val="none" w:sz="0" w:space="0" w:color="auto"/>
                <w:left w:val="none" w:sz="0" w:space="0" w:color="auto"/>
                <w:bottom w:val="none" w:sz="0" w:space="0" w:color="auto"/>
                <w:right w:val="none" w:sz="0" w:space="0" w:color="auto"/>
              </w:divBdr>
            </w:div>
          </w:divsChild>
        </w:div>
        <w:div w:id="372579268">
          <w:marLeft w:val="0"/>
          <w:marRight w:val="0"/>
          <w:marTop w:val="0"/>
          <w:marBottom w:val="0"/>
          <w:divBdr>
            <w:top w:val="none" w:sz="0" w:space="0" w:color="auto"/>
            <w:left w:val="none" w:sz="0" w:space="0" w:color="auto"/>
            <w:bottom w:val="none" w:sz="0" w:space="0" w:color="auto"/>
            <w:right w:val="none" w:sz="0" w:space="0" w:color="auto"/>
          </w:divBdr>
          <w:divsChild>
            <w:div w:id="1030884894">
              <w:marLeft w:val="0"/>
              <w:marRight w:val="0"/>
              <w:marTop w:val="0"/>
              <w:marBottom w:val="0"/>
              <w:divBdr>
                <w:top w:val="none" w:sz="0" w:space="0" w:color="auto"/>
                <w:left w:val="none" w:sz="0" w:space="0" w:color="auto"/>
                <w:bottom w:val="none" w:sz="0" w:space="0" w:color="auto"/>
                <w:right w:val="none" w:sz="0" w:space="0" w:color="auto"/>
              </w:divBdr>
            </w:div>
          </w:divsChild>
        </w:div>
        <w:div w:id="631448287">
          <w:marLeft w:val="0"/>
          <w:marRight w:val="0"/>
          <w:marTop w:val="0"/>
          <w:marBottom w:val="150"/>
          <w:divBdr>
            <w:top w:val="none" w:sz="0" w:space="0" w:color="auto"/>
            <w:left w:val="none" w:sz="0" w:space="0" w:color="auto"/>
            <w:bottom w:val="none" w:sz="0" w:space="0" w:color="auto"/>
            <w:right w:val="none" w:sz="0" w:space="0" w:color="auto"/>
          </w:divBdr>
        </w:div>
      </w:divsChild>
    </w:div>
    <w:div w:id="994995845">
      <w:bodyDiv w:val="1"/>
      <w:marLeft w:val="0"/>
      <w:marRight w:val="0"/>
      <w:marTop w:val="0"/>
      <w:marBottom w:val="0"/>
      <w:divBdr>
        <w:top w:val="none" w:sz="0" w:space="0" w:color="auto"/>
        <w:left w:val="none" w:sz="0" w:space="0" w:color="auto"/>
        <w:bottom w:val="none" w:sz="0" w:space="0" w:color="auto"/>
        <w:right w:val="none" w:sz="0" w:space="0" w:color="auto"/>
      </w:divBdr>
      <w:divsChild>
        <w:div w:id="86078984">
          <w:marLeft w:val="0"/>
          <w:marRight w:val="0"/>
          <w:marTop w:val="0"/>
          <w:marBottom w:val="0"/>
          <w:divBdr>
            <w:top w:val="none" w:sz="0" w:space="0" w:color="auto"/>
            <w:left w:val="none" w:sz="0" w:space="0" w:color="auto"/>
            <w:bottom w:val="dotted" w:sz="6" w:space="4" w:color="DDDDDD"/>
            <w:right w:val="none" w:sz="0" w:space="0" w:color="auto"/>
          </w:divBdr>
          <w:divsChild>
            <w:div w:id="349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700">
      <w:bodyDiv w:val="1"/>
      <w:marLeft w:val="0"/>
      <w:marRight w:val="0"/>
      <w:marTop w:val="0"/>
      <w:marBottom w:val="0"/>
      <w:divBdr>
        <w:top w:val="none" w:sz="0" w:space="0" w:color="auto"/>
        <w:left w:val="none" w:sz="0" w:space="0" w:color="auto"/>
        <w:bottom w:val="none" w:sz="0" w:space="0" w:color="auto"/>
        <w:right w:val="none" w:sz="0" w:space="0" w:color="auto"/>
      </w:divBdr>
      <w:divsChild>
        <w:div w:id="1169979398">
          <w:marLeft w:val="0"/>
          <w:marRight w:val="0"/>
          <w:marTop w:val="0"/>
          <w:marBottom w:val="150"/>
          <w:divBdr>
            <w:top w:val="none" w:sz="0" w:space="0" w:color="auto"/>
            <w:left w:val="none" w:sz="0" w:space="0" w:color="auto"/>
            <w:bottom w:val="none" w:sz="0" w:space="0" w:color="auto"/>
            <w:right w:val="none" w:sz="0" w:space="0" w:color="auto"/>
          </w:divBdr>
          <w:divsChild>
            <w:div w:id="1880316272">
              <w:marLeft w:val="0"/>
              <w:marRight w:val="0"/>
              <w:marTop w:val="0"/>
              <w:marBottom w:val="0"/>
              <w:divBdr>
                <w:top w:val="none" w:sz="0" w:space="0" w:color="auto"/>
                <w:left w:val="none" w:sz="0" w:space="0" w:color="auto"/>
                <w:bottom w:val="none" w:sz="0" w:space="0" w:color="auto"/>
                <w:right w:val="none" w:sz="0" w:space="0" w:color="auto"/>
              </w:divBdr>
              <w:divsChild>
                <w:div w:id="5817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326">
          <w:marLeft w:val="0"/>
          <w:marRight w:val="0"/>
          <w:marTop w:val="0"/>
          <w:marBottom w:val="150"/>
          <w:divBdr>
            <w:top w:val="none" w:sz="0" w:space="0" w:color="auto"/>
            <w:left w:val="none" w:sz="0" w:space="0" w:color="auto"/>
            <w:bottom w:val="none" w:sz="0" w:space="0" w:color="auto"/>
            <w:right w:val="none" w:sz="0" w:space="0" w:color="auto"/>
          </w:divBdr>
        </w:div>
        <w:div w:id="1314136822">
          <w:marLeft w:val="0"/>
          <w:marRight w:val="0"/>
          <w:marTop w:val="0"/>
          <w:marBottom w:val="0"/>
          <w:divBdr>
            <w:top w:val="none" w:sz="0" w:space="0" w:color="auto"/>
            <w:left w:val="none" w:sz="0" w:space="0" w:color="auto"/>
            <w:bottom w:val="none" w:sz="0" w:space="0" w:color="auto"/>
            <w:right w:val="none" w:sz="0" w:space="0" w:color="auto"/>
          </w:divBdr>
          <w:divsChild>
            <w:div w:id="508875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5570850">
      <w:bodyDiv w:val="1"/>
      <w:marLeft w:val="0"/>
      <w:marRight w:val="0"/>
      <w:marTop w:val="0"/>
      <w:marBottom w:val="0"/>
      <w:divBdr>
        <w:top w:val="none" w:sz="0" w:space="0" w:color="auto"/>
        <w:left w:val="none" w:sz="0" w:space="0" w:color="auto"/>
        <w:bottom w:val="none" w:sz="0" w:space="0" w:color="auto"/>
        <w:right w:val="none" w:sz="0" w:space="0" w:color="auto"/>
      </w:divBdr>
      <w:divsChild>
        <w:div w:id="577398059">
          <w:marLeft w:val="0"/>
          <w:marRight w:val="0"/>
          <w:marTop w:val="0"/>
          <w:marBottom w:val="0"/>
          <w:divBdr>
            <w:top w:val="none" w:sz="0" w:space="0" w:color="auto"/>
            <w:left w:val="none" w:sz="0" w:space="0" w:color="auto"/>
            <w:bottom w:val="none" w:sz="0" w:space="0" w:color="auto"/>
            <w:right w:val="none" w:sz="0" w:space="0" w:color="auto"/>
          </w:divBdr>
          <w:divsChild>
            <w:div w:id="2098861832">
              <w:marLeft w:val="0"/>
              <w:marRight w:val="0"/>
              <w:marTop w:val="0"/>
              <w:marBottom w:val="0"/>
              <w:divBdr>
                <w:top w:val="none" w:sz="0" w:space="0" w:color="auto"/>
                <w:left w:val="none" w:sz="0" w:space="0" w:color="auto"/>
                <w:bottom w:val="none" w:sz="0" w:space="0" w:color="auto"/>
                <w:right w:val="none" w:sz="0" w:space="0" w:color="auto"/>
              </w:divBdr>
              <w:divsChild>
                <w:div w:id="1231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744">
          <w:marLeft w:val="0"/>
          <w:marRight w:val="0"/>
          <w:marTop w:val="0"/>
          <w:marBottom w:val="75"/>
          <w:divBdr>
            <w:top w:val="none" w:sz="0" w:space="0" w:color="auto"/>
            <w:left w:val="none" w:sz="0" w:space="0" w:color="auto"/>
            <w:bottom w:val="none" w:sz="0" w:space="0" w:color="auto"/>
            <w:right w:val="none" w:sz="0" w:space="0" w:color="auto"/>
          </w:divBdr>
        </w:div>
        <w:div w:id="323313752">
          <w:marLeft w:val="0"/>
          <w:marRight w:val="0"/>
          <w:marTop w:val="0"/>
          <w:marBottom w:val="300"/>
          <w:divBdr>
            <w:top w:val="none" w:sz="0" w:space="0" w:color="auto"/>
            <w:left w:val="none" w:sz="0" w:space="0" w:color="auto"/>
            <w:bottom w:val="none" w:sz="0" w:space="0" w:color="auto"/>
            <w:right w:val="none" w:sz="0" w:space="0" w:color="auto"/>
          </w:divBdr>
          <w:divsChild>
            <w:div w:id="196626437">
              <w:marLeft w:val="0"/>
              <w:marRight w:val="0"/>
              <w:marTop w:val="0"/>
              <w:marBottom w:val="0"/>
              <w:divBdr>
                <w:top w:val="none" w:sz="0" w:space="0" w:color="auto"/>
                <w:left w:val="none" w:sz="0" w:space="0" w:color="auto"/>
                <w:bottom w:val="none" w:sz="0" w:space="0" w:color="auto"/>
                <w:right w:val="none" w:sz="0" w:space="0" w:color="auto"/>
              </w:divBdr>
            </w:div>
          </w:divsChild>
        </w:div>
        <w:div w:id="1097170144">
          <w:marLeft w:val="0"/>
          <w:marRight w:val="0"/>
          <w:marTop w:val="0"/>
          <w:marBottom w:val="0"/>
          <w:divBdr>
            <w:top w:val="none" w:sz="0" w:space="0" w:color="auto"/>
            <w:left w:val="none" w:sz="0" w:space="0" w:color="auto"/>
            <w:bottom w:val="none" w:sz="0" w:space="0" w:color="auto"/>
            <w:right w:val="none" w:sz="0" w:space="0" w:color="auto"/>
          </w:divBdr>
        </w:div>
      </w:divsChild>
    </w:div>
    <w:div w:id="995914134">
      <w:bodyDiv w:val="1"/>
      <w:marLeft w:val="0"/>
      <w:marRight w:val="0"/>
      <w:marTop w:val="0"/>
      <w:marBottom w:val="0"/>
      <w:divBdr>
        <w:top w:val="none" w:sz="0" w:space="0" w:color="auto"/>
        <w:left w:val="none" w:sz="0" w:space="0" w:color="auto"/>
        <w:bottom w:val="none" w:sz="0" w:space="0" w:color="auto"/>
        <w:right w:val="none" w:sz="0" w:space="0" w:color="auto"/>
      </w:divBdr>
      <w:divsChild>
        <w:div w:id="102502032">
          <w:marLeft w:val="0"/>
          <w:marRight w:val="0"/>
          <w:marTop w:val="0"/>
          <w:marBottom w:val="0"/>
          <w:divBdr>
            <w:top w:val="none" w:sz="0" w:space="0" w:color="auto"/>
            <w:left w:val="none" w:sz="0" w:space="0" w:color="auto"/>
            <w:bottom w:val="none" w:sz="0" w:space="0" w:color="auto"/>
            <w:right w:val="none" w:sz="0" w:space="0" w:color="auto"/>
          </w:divBdr>
          <w:divsChild>
            <w:div w:id="30957425">
              <w:marLeft w:val="0"/>
              <w:marRight w:val="0"/>
              <w:marTop w:val="0"/>
              <w:marBottom w:val="0"/>
              <w:divBdr>
                <w:top w:val="none" w:sz="0" w:space="0" w:color="auto"/>
                <w:left w:val="none" w:sz="0" w:space="0" w:color="auto"/>
                <w:bottom w:val="none" w:sz="0" w:space="0" w:color="auto"/>
                <w:right w:val="none" w:sz="0" w:space="0" w:color="auto"/>
              </w:divBdr>
              <w:divsChild>
                <w:div w:id="118841324">
                  <w:marLeft w:val="0"/>
                  <w:marRight w:val="0"/>
                  <w:marTop w:val="0"/>
                  <w:marBottom w:val="0"/>
                  <w:divBdr>
                    <w:top w:val="none" w:sz="0" w:space="0" w:color="auto"/>
                    <w:left w:val="none" w:sz="0" w:space="0" w:color="auto"/>
                    <w:bottom w:val="none" w:sz="0" w:space="0" w:color="auto"/>
                    <w:right w:val="none" w:sz="0" w:space="0" w:color="auto"/>
                  </w:divBdr>
                  <w:divsChild>
                    <w:div w:id="714353087">
                      <w:marLeft w:val="0"/>
                      <w:marRight w:val="0"/>
                      <w:marTop w:val="0"/>
                      <w:marBottom w:val="0"/>
                      <w:divBdr>
                        <w:top w:val="none" w:sz="0" w:space="0" w:color="auto"/>
                        <w:left w:val="none" w:sz="0" w:space="0" w:color="auto"/>
                        <w:bottom w:val="none" w:sz="0" w:space="0" w:color="auto"/>
                        <w:right w:val="none" w:sz="0" w:space="0" w:color="auto"/>
                      </w:divBdr>
                      <w:divsChild>
                        <w:div w:id="842890707">
                          <w:marLeft w:val="0"/>
                          <w:marRight w:val="0"/>
                          <w:marTop w:val="0"/>
                          <w:marBottom w:val="0"/>
                          <w:divBdr>
                            <w:top w:val="none" w:sz="0" w:space="0" w:color="auto"/>
                            <w:left w:val="none" w:sz="0" w:space="0" w:color="auto"/>
                            <w:bottom w:val="none" w:sz="0" w:space="0" w:color="auto"/>
                            <w:right w:val="none" w:sz="0" w:space="0" w:color="auto"/>
                          </w:divBdr>
                          <w:divsChild>
                            <w:div w:id="68893404">
                              <w:marLeft w:val="0"/>
                              <w:marRight w:val="0"/>
                              <w:marTop w:val="0"/>
                              <w:marBottom w:val="0"/>
                              <w:divBdr>
                                <w:top w:val="none" w:sz="0" w:space="0" w:color="auto"/>
                                <w:left w:val="none" w:sz="0" w:space="0" w:color="auto"/>
                                <w:bottom w:val="none" w:sz="0" w:space="0" w:color="auto"/>
                                <w:right w:val="none" w:sz="0" w:space="0" w:color="auto"/>
                              </w:divBdr>
                              <w:divsChild>
                                <w:div w:id="1027750849">
                                  <w:marLeft w:val="0"/>
                                  <w:marRight w:val="0"/>
                                  <w:marTop w:val="0"/>
                                  <w:marBottom w:val="0"/>
                                  <w:divBdr>
                                    <w:top w:val="none" w:sz="0" w:space="0" w:color="auto"/>
                                    <w:left w:val="none" w:sz="0" w:space="0" w:color="auto"/>
                                    <w:bottom w:val="none" w:sz="0" w:space="0" w:color="auto"/>
                                    <w:right w:val="none" w:sz="0" w:space="0" w:color="auto"/>
                                  </w:divBdr>
                                  <w:divsChild>
                                    <w:div w:id="649018570">
                                      <w:marLeft w:val="0"/>
                                      <w:marRight w:val="0"/>
                                      <w:marTop w:val="0"/>
                                      <w:marBottom w:val="0"/>
                                      <w:divBdr>
                                        <w:top w:val="none" w:sz="0" w:space="0" w:color="auto"/>
                                        <w:left w:val="none" w:sz="0" w:space="0" w:color="auto"/>
                                        <w:bottom w:val="none" w:sz="0" w:space="0" w:color="auto"/>
                                        <w:right w:val="none" w:sz="0" w:space="0" w:color="auto"/>
                                      </w:divBdr>
                                      <w:divsChild>
                                        <w:div w:id="2088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322051">
          <w:marLeft w:val="0"/>
          <w:marRight w:val="0"/>
          <w:marTop w:val="0"/>
          <w:marBottom w:val="150"/>
          <w:divBdr>
            <w:top w:val="none" w:sz="0" w:space="0" w:color="auto"/>
            <w:left w:val="none" w:sz="0" w:space="0" w:color="auto"/>
            <w:bottom w:val="none" w:sz="0" w:space="0" w:color="auto"/>
            <w:right w:val="none" w:sz="0" w:space="0" w:color="auto"/>
          </w:divBdr>
        </w:div>
      </w:divsChild>
    </w:div>
    <w:div w:id="996299827">
      <w:bodyDiv w:val="1"/>
      <w:marLeft w:val="0"/>
      <w:marRight w:val="0"/>
      <w:marTop w:val="0"/>
      <w:marBottom w:val="0"/>
      <w:divBdr>
        <w:top w:val="none" w:sz="0" w:space="0" w:color="auto"/>
        <w:left w:val="none" w:sz="0" w:space="0" w:color="auto"/>
        <w:bottom w:val="none" w:sz="0" w:space="0" w:color="auto"/>
        <w:right w:val="none" w:sz="0" w:space="0" w:color="auto"/>
      </w:divBdr>
      <w:divsChild>
        <w:div w:id="2049839589">
          <w:marLeft w:val="0"/>
          <w:marRight w:val="0"/>
          <w:marTop w:val="0"/>
          <w:marBottom w:val="150"/>
          <w:divBdr>
            <w:top w:val="none" w:sz="0" w:space="0" w:color="auto"/>
            <w:left w:val="none" w:sz="0" w:space="0" w:color="auto"/>
            <w:bottom w:val="none" w:sz="0" w:space="0" w:color="auto"/>
            <w:right w:val="none" w:sz="0" w:space="0" w:color="auto"/>
          </w:divBdr>
          <w:divsChild>
            <w:div w:id="136261515">
              <w:marLeft w:val="0"/>
              <w:marRight w:val="0"/>
              <w:marTop w:val="0"/>
              <w:marBottom w:val="0"/>
              <w:divBdr>
                <w:top w:val="none" w:sz="0" w:space="0" w:color="auto"/>
                <w:left w:val="none" w:sz="0" w:space="0" w:color="auto"/>
                <w:bottom w:val="none" w:sz="0" w:space="0" w:color="auto"/>
                <w:right w:val="none" w:sz="0" w:space="0" w:color="auto"/>
              </w:divBdr>
              <w:divsChild>
                <w:div w:id="14498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306">
          <w:marLeft w:val="0"/>
          <w:marRight w:val="0"/>
          <w:marTop w:val="0"/>
          <w:marBottom w:val="150"/>
          <w:divBdr>
            <w:top w:val="none" w:sz="0" w:space="0" w:color="auto"/>
            <w:left w:val="none" w:sz="0" w:space="0" w:color="auto"/>
            <w:bottom w:val="none" w:sz="0" w:space="0" w:color="auto"/>
            <w:right w:val="none" w:sz="0" w:space="0" w:color="auto"/>
          </w:divBdr>
        </w:div>
        <w:div w:id="1010331864">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6496044">
      <w:bodyDiv w:val="1"/>
      <w:marLeft w:val="0"/>
      <w:marRight w:val="0"/>
      <w:marTop w:val="0"/>
      <w:marBottom w:val="0"/>
      <w:divBdr>
        <w:top w:val="none" w:sz="0" w:space="0" w:color="auto"/>
        <w:left w:val="none" w:sz="0" w:space="0" w:color="auto"/>
        <w:bottom w:val="none" w:sz="0" w:space="0" w:color="auto"/>
        <w:right w:val="none" w:sz="0" w:space="0" w:color="auto"/>
      </w:divBdr>
      <w:divsChild>
        <w:div w:id="645234381">
          <w:marLeft w:val="0"/>
          <w:marRight w:val="0"/>
          <w:marTop w:val="0"/>
          <w:marBottom w:val="0"/>
          <w:divBdr>
            <w:top w:val="none" w:sz="0" w:space="0" w:color="auto"/>
            <w:left w:val="none" w:sz="0" w:space="0" w:color="auto"/>
            <w:bottom w:val="dotted" w:sz="6" w:space="4" w:color="DDDDDD"/>
            <w:right w:val="none" w:sz="0" w:space="0" w:color="auto"/>
          </w:divBdr>
        </w:div>
      </w:divsChild>
    </w:div>
    <w:div w:id="996766857">
      <w:bodyDiv w:val="1"/>
      <w:marLeft w:val="0"/>
      <w:marRight w:val="0"/>
      <w:marTop w:val="0"/>
      <w:marBottom w:val="0"/>
      <w:divBdr>
        <w:top w:val="none" w:sz="0" w:space="0" w:color="auto"/>
        <w:left w:val="none" w:sz="0" w:space="0" w:color="auto"/>
        <w:bottom w:val="none" w:sz="0" w:space="0" w:color="auto"/>
        <w:right w:val="none" w:sz="0" w:space="0" w:color="auto"/>
      </w:divBdr>
      <w:divsChild>
        <w:div w:id="63142205">
          <w:marLeft w:val="0"/>
          <w:marRight w:val="0"/>
          <w:marTop w:val="0"/>
          <w:marBottom w:val="0"/>
          <w:divBdr>
            <w:top w:val="none" w:sz="0" w:space="0" w:color="auto"/>
            <w:left w:val="none" w:sz="0" w:space="0" w:color="auto"/>
            <w:bottom w:val="dotted" w:sz="6" w:space="4" w:color="DDDDDD"/>
            <w:right w:val="none" w:sz="0" w:space="0" w:color="auto"/>
          </w:divBdr>
          <w:divsChild>
            <w:div w:id="1431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812">
      <w:bodyDiv w:val="1"/>
      <w:marLeft w:val="0"/>
      <w:marRight w:val="0"/>
      <w:marTop w:val="0"/>
      <w:marBottom w:val="0"/>
      <w:divBdr>
        <w:top w:val="none" w:sz="0" w:space="0" w:color="auto"/>
        <w:left w:val="none" w:sz="0" w:space="0" w:color="auto"/>
        <w:bottom w:val="none" w:sz="0" w:space="0" w:color="auto"/>
        <w:right w:val="none" w:sz="0" w:space="0" w:color="auto"/>
      </w:divBdr>
      <w:divsChild>
        <w:div w:id="563025336">
          <w:marLeft w:val="0"/>
          <w:marRight w:val="0"/>
          <w:marTop w:val="0"/>
          <w:marBottom w:val="0"/>
          <w:divBdr>
            <w:top w:val="none" w:sz="0" w:space="0" w:color="auto"/>
            <w:left w:val="none" w:sz="0" w:space="0" w:color="auto"/>
            <w:bottom w:val="none" w:sz="0" w:space="0" w:color="auto"/>
            <w:right w:val="none" w:sz="0" w:space="0" w:color="auto"/>
          </w:divBdr>
          <w:divsChild>
            <w:div w:id="1457800157">
              <w:marLeft w:val="0"/>
              <w:marRight w:val="0"/>
              <w:marTop w:val="0"/>
              <w:marBottom w:val="0"/>
              <w:divBdr>
                <w:top w:val="none" w:sz="0" w:space="0" w:color="auto"/>
                <w:left w:val="none" w:sz="0" w:space="0" w:color="auto"/>
                <w:bottom w:val="none" w:sz="0" w:space="0" w:color="auto"/>
                <w:right w:val="none" w:sz="0" w:space="0" w:color="auto"/>
              </w:divBdr>
              <w:divsChild>
                <w:div w:id="1031149105">
                  <w:marLeft w:val="0"/>
                  <w:marRight w:val="0"/>
                  <w:marTop w:val="0"/>
                  <w:marBottom w:val="0"/>
                  <w:divBdr>
                    <w:top w:val="none" w:sz="0" w:space="0" w:color="auto"/>
                    <w:left w:val="none" w:sz="0" w:space="0" w:color="auto"/>
                    <w:bottom w:val="none" w:sz="0" w:space="0" w:color="auto"/>
                    <w:right w:val="none" w:sz="0" w:space="0" w:color="auto"/>
                  </w:divBdr>
                  <w:divsChild>
                    <w:div w:id="1438721922">
                      <w:marLeft w:val="0"/>
                      <w:marRight w:val="0"/>
                      <w:marTop w:val="0"/>
                      <w:marBottom w:val="0"/>
                      <w:divBdr>
                        <w:top w:val="none" w:sz="0" w:space="0" w:color="auto"/>
                        <w:left w:val="none" w:sz="0" w:space="0" w:color="auto"/>
                        <w:bottom w:val="none" w:sz="0" w:space="0" w:color="auto"/>
                        <w:right w:val="none" w:sz="0" w:space="0" w:color="auto"/>
                      </w:divBdr>
                      <w:divsChild>
                        <w:div w:id="246039208">
                          <w:marLeft w:val="0"/>
                          <w:marRight w:val="0"/>
                          <w:marTop w:val="0"/>
                          <w:marBottom w:val="0"/>
                          <w:divBdr>
                            <w:top w:val="none" w:sz="0" w:space="0" w:color="auto"/>
                            <w:left w:val="none" w:sz="0" w:space="0" w:color="auto"/>
                            <w:bottom w:val="none" w:sz="0" w:space="0" w:color="auto"/>
                            <w:right w:val="none" w:sz="0" w:space="0" w:color="auto"/>
                          </w:divBdr>
                          <w:divsChild>
                            <w:div w:id="9527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7492">
      <w:bodyDiv w:val="1"/>
      <w:marLeft w:val="0"/>
      <w:marRight w:val="0"/>
      <w:marTop w:val="0"/>
      <w:marBottom w:val="0"/>
      <w:divBdr>
        <w:top w:val="none" w:sz="0" w:space="0" w:color="auto"/>
        <w:left w:val="none" w:sz="0" w:space="0" w:color="auto"/>
        <w:bottom w:val="none" w:sz="0" w:space="0" w:color="auto"/>
        <w:right w:val="none" w:sz="0" w:space="0" w:color="auto"/>
      </w:divBdr>
      <w:divsChild>
        <w:div w:id="627861885">
          <w:marLeft w:val="0"/>
          <w:marRight w:val="0"/>
          <w:marTop w:val="0"/>
          <w:marBottom w:val="150"/>
          <w:divBdr>
            <w:top w:val="none" w:sz="0" w:space="0" w:color="auto"/>
            <w:left w:val="none" w:sz="0" w:space="0" w:color="auto"/>
            <w:bottom w:val="none" w:sz="0" w:space="0" w:color="auto"/>
            <w:right w:val="none" w:sz="0" w:space="0" w:color="auto"/>
          </w:divBdr>
          <w:divsChild>
            <w:div w:id="903489520">
              <w:marLeft w:val="0"/>
              <w:marRight w:val="0"/>
              <w:marTop w:val="0"/>
              <w:marBottom w:val="0"/>
              <w:divBdr>
                <w:top w:val="none" w:sz="0" w:space="0" w:color="auto"/>
                <w:left w:val="none" w:sz="0" w:space="0" w:color="auto"/>
                <w:bottom w:val="none" w:sz="0" w:space="0" w:color="auto"/>
                <w:right w:val="none" w:sz="0" w:space="0" w:color="auto"/>
              </w:divBdr>
            </w:div>
          </w:divsChild>
        </w:div>
        <w:div w:id="198981005">
          <w:marLeft w:val="0"/>
          <w:marRight w:val="0"/>
          <w:marTop w:val="0"/>
          <w:marBottom w:val="150"/>
          <w:divBdr>
            <w:top w:val="none" w:sz="0" w:space="0" w:color="auto"/>
            <w:left w:val="none" w:sz="0" w:space="0" w:color="auto"/>
            <w:bottom w:val="none" w:sz="0" w:space="0" w:color="auto"/>
            <w:right w:val="none" w:sz="0" w:space="0" w:color="auto"/>
          </w:divBdr>
        </w:div>
        <w:div w:id="80758230">
          <w:marLeft w:val="0"/>
          <w:marRight w:val="0"/>
          <w:marTop w:val="0"/>
          <w:marBottom w:val="0"/>
          <w:divBdr>
            <w:top w:val="none" w:sz="0" w:space="0" w:color="auto"/>
            <w:left w:val="none" w:sz="0" w:space="0" w:color="auto"/>
            <w:bottom w:val="none" w:sz="0" w:space="0" w:color="auto"/>
            <w:right w:val="none" w:sz="0" w:space="0" w:color="auto"/>
          </w:divBdr>
          <w:divsChild>
            <w:div w:id="10569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0582">
      <w:bodyDiv w:val="1"/>
      <w:marLeft w:val="0"/>
      <w:marRight w:val="0"/>
      <w:marTop w:val="0"/>
      <w:marBottom w:val="0"/>
      <w:divBdr>
        <w:top w:val="none" w:sz="0" w:space="0" w:color="auto"/>
        <w:left w:val="none" w:sz="0" w:space="0" w:color="auto"/>
        <w:bottom w:val="none" w:sz="0" w:space="0" w:color="auto"/>
        <w:right w:val="none" w:sz="0" w:space="0" w:color="auto"/>
      </w:divBdr>
    </w:div>
    <w:div w:id="997879233">
      <w:bodyDiv w:val="1"/>
      <w:marLeft w:val="0"/>
      <w:marRight w:val="0"/>
      <w:marTop w:val="0"/>
      <w:marBottom w:val="0"/>
      <w:divBdr>
        <w:top w:val="none" w:sz="0" w:space="0" w:color="auto"/>
        <w:left w:val="none" w:sz="0" w:space="0" w:color="auto"/>
        <w:bottom w:val="none" w:sz="0" w:space="0" w:color="auto"/>
        <w:right w:val="none" w:sz="0" w:space="0" w:color="auto"/>
      </w:divBdr>
    </w:div>
    <w:div w:id="998113788">
      <w:bodyDiv w:val="1"/>
      <w:marLeft w:val="0"/>
      <w:marRight w:val="0"/>
      <w:marTop w:val="0"/>
      <w:marBottom w:val="0"/>
      <w:divBdr>
        <w:top w:val="none" w:sz="0" w:space="0" w:color="auto"/>
        <w:left w:val="none" w:sz="0" w:space="0" w:color="auto"/>
        <w:bottom w:val="none" w:sz="0" w:space="0" w:color="auto"/>
        <w:right w:val="none" w:sz="0" w:space="0" w:color="auto"/>
      </w:divBdr>
      <w:divsChild>
        <w:div w:id="857162615">
          <w:marLeft w:val="0"/>
          <w:marRight w:val="0"/>
          <w:marTop w:val="0"/>
          <w:marBottom w:val="0"/>
          <w:divBdr>
            <w:top w:val="none" w:sz="0" w:space="0" w:color="auto"/>
            <w:left w:val="none" w:sz="0" w:space="0" w:color="auto"/>
            <w:bottom w:val="none" w:sz="0" w:space="0" w:color="auto"/>
            <w:right w:val="none" w:sz="0" w:space="0" w:color="auto"/>
          </w:divBdr>
          <w:divsChild>
            <w:div w:id="1395667112">
              <w:marLeft w:val="0"/>
              <w:marRight w:val="0"/>
              <w:marTop w:val="0"/>
              <w:marBottom w:val="0"/>
              <w:divBdr>
                <w:top w:val="none" w:sz="0" w:space="0" w:color="auto"/>
                <w:left w:val="none" w:sz="0" w:space="0" w:color="auto"/>
                <w:bottom w:val="none" w:sz="0" w:space="0" w:color="auto"/>
                <w:right w:val="none" w:sz="0" w:space="0" w:color="auto"/>
              </w:divBdr>
              <w:divsChild>
                <w:div w:id="1206795701">
                  <w:marLeft w:val="0"/>
                  <w:marRight w:val="0"/>
                  <w:marTop w:val="0"/>
                  <w:marBottom w:val="0"/>
                  <w:divBdr>
                    <w:top w:val="none" w:sz="0" w:space="0" w:color="auto"/>
                    <w:left w:val="none" w:sz="0" w:space="0" w:color="auto"/>
                    <w:bottom w:val="none" w:sz="0" w:space="0" w:color="auto"/>
                    <w:right w:val="none" w:sz="0" w:space="0" w:color="auto"/>
                  </w:divBdr>
                  <w:divsChild>
                    <w:div w:id="961032711">
                      <w:marLeft w:val="0"/>
                      <w:marRight w:val="0"/>
                      <w:marTop w:val="0"/>
                      <w:marBottom w:val="0"/>
                      <w:divBdr>
                        <w:top w:val="none" w:sz="0" w:space="0" w:color="auto"/>
                        <w:left w:val="none" w:sz="0" w:space="0" w:color="auto"/>
                        <w:bottom w:val="none" w:sz="0" w:space="0" w:color="auto"/>
                        <w:right w:val="none" w:sz="0" w:space="0" w:color="auto"/>
                      </w:divBdr>
                      <w:divsChild>
                        <w:div w:id="552737712">
                          <w:marLeft w:val="0"/>
                          <w:marRight w:val="0"/>
                          <w:marTop w:val="0"/>
                          <w:marBottom w:val="0"/>
                          <w:divBdr>
                            <w:top w:val="none" w:sz="0" w:space="0" w:color="auto"/>
                            <w:left w:val="none" w:sz="0" w:space="0" w:color="auto"/>
                            <w:bottom w:val="none" w:sz="0" w:space="0" w:color="auto"/>
                            <w:right w:val="none" w:sz="0" w:space="0" w:color="auto"/>
                          </w:divBdr>
                          <w:divsChild>
                            <w:div w:id="881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3732">
      <w:bodyDiv w:val="1"/>
      <w:marLeft w:val="0"/>
      <w:marRight w:val="0"/>
      <w:marTop w:val="0"/>
      <w:marBottom w:val="0"/>
      <w:divBdr>
        <w:top w:val="none" w:sz="0" w:space="0" w:color="auto"/>
        <w:left w:val="none" w:sz="0" w:space="0" w:color="auto"/>
        <w:bottom w:val="none" w:sz="0" w:space="0" w:color="auto"/>
        <w:right w:val="none" w:sz="0" w:space="0" w:color="auto"/>
      </w:divBdr>
      <w:divsChild>
        <w:div w:id="463278322">
          <w:marLeft w:val="0"/>
          <w:marRight w:val="0"/>
          <w:marTop w:val="0"/>
          <w:marBottom w:val="0"/>
          <w:divBdr>
            <w:top w:val="single" w:sz="6" w:space="0" w:color="B3B3B3"/>
            <w:left w:val="none" w:sz="0" w:space="0" w:color="auto"/>
            <w:bottom w:val="single" w:sz="6" w:space="0" w:color="B3B3B3"/>
            <w:right w:val="none" w:sz="0" w:space="0" w:color="auto"/>
          </w:divBdr>
          <w:divsChild>
            <w:div w:id="380402342">
              <w:marLeft w:val="0"/>
              <w:marRight w:val="0"/>
              <w:marTop w:val="0"/>
              <w:marBottom w:val="0"/>
              <w:divBdr>
                <w:top w:val="none" w:sz="0" w:space="0" w:color="auto"/>
                <w:left w:val="none" w:sz="0" w:space="0" w:color="auto"/>
                <w:bottom w:val="none" w:sz="0" w:space="0" w:color="auto"/>
                <w:right w:val="none" w:sz="0" w:space="0" w:color="auto"/>
              </w:divBdr>
            </w:div>
            <w:div w:id="1869634310">
              <w:marLeft w:val="0"/>
              <w:marRight w:val="0"/>
              <w:marTop w:val="0"/>
              <w:marBottom w:val="0"/>
              <w:divBdr>
                <w:top w:val="none" w:sz="0" w:space="0" w:color="auto"/>
                <w:left w:val="none" w:sz="0" w:space="0" w:color="auto"/>
                <w:bottom w:val="none" w:sz="0" w:space="0" w:color="auto"/>
                <w:right w:val="none" w:sz="0" w:space="0" w:color="auto"/>
              </w:divBdr>
            </w:div>
          </w:divsChild>
        </w:div>
        <w:div w:id="871571780">
          <w:marLeft w:val="0"/>
          <w:marRight w:val="0"/>
          <w:marTop w:val="0"/>
          <w:marBottom w:val="0"/>
          <w:divBdr>
            <w:top w:val="none" w:sz="0" w:space="0" w:color="auto"/>
            <w:left w:val="none" w:sz="0" w:space="0" w:color="auto"/>
            <w:bottom w:val="none" w:sz="0" w:space="0" w:color="auto"/>
            <w:right w:val="none" w:sz="0" w:space="0" w:color="auto"/>
          </w:divBdr>
          <w:divsChild>
            <w:div w:id="72246023">
              <w:marLeft w:val="0"/>
              <w:marRight w:val="0"/>
              <w:marTop w:val="0"/>
              <w:marBottom w:val="0"/>
              <w:divBdr>
                <w:top w:val="single" w:sz="6" w:space="0" w:color="B3B3B3"/>
                <w:left w:val="none" w:sz="0" w:space="0" w:color="auto"/>
                <w:bottom w:val="single" w:sz="6" w:space="0" w:color="B3B3B3"/>
                <w:right w:val="none" w:sz="0" w:space="0" w:color="auto"/>
              </w:divBdr>
              <w:divsChild>
                <w:div w:id="74015000">
                  <w:marLeft w:val="0"/>
                  <w:marRight w:val="0"/>
                  <w:marTop w:val="0"/>
                  <w:marBottom w:val="0"/>
                  <w:divBdr>
                    <w:top w:val="none" w:sz="0" w:space="0" w:color="auto"/>
                    <w:left w:val="none" w:sz="0" w:space="0" w:color="auto"/>
                    <w:bottom w:val="none" w:sz="0" w:space="0" w:color="auto"/>
                    <w:right w:val="none" w:sz="0" w:space="0" w:color="auto"/>
                  </w:divBdr>
                </w:div>
                <w:div w:id="5492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8259">
      <w:bodyDiv w:val="1"/>
      <w:marLeft w:val="0"/>
      <w:marRight w:val="0"/>
      <w:marTop w:val="0"/>
      <w:marBottom w:val="0"/>
      <w:divBdr>
        <w:top w:val="none" w:sz="0" w:space="0" w:color="auto"/>
        <w:left w:val="none" w:sz="0" w:space="0" w:color="auto"/>
        <w:bottom w:val="none" w:sz="0" w:space="0" w:color="auto"/>
        <w:right w:val="none" w:sz="0" w:space="0" w:color="auto"/>
      </w:divBdr>
      <w:divsChild>
        <w:div w:id="799496006">
          <w:marLeft w:val="0"/>
          <w:marRight w:val="0"/>
          <w:marTop w:val="0"/>
          <w:marBottom w:val="0"/>
          <w:divBdr>
            <w:top w:val="none" w:sz="0" w:space="0" w:color="auto"/>
            <w:left w:val="none" w:sz="0" w:space="0" w:color="auto"/>
            <w:bottom w:val="none" w:sz="0" w:space="0" w:color="auto"/>
            <w:right w:val="none" w:sz="0" w:space="0" w:color="auto"/>
          </w:divBdr>
        </w:div>
      </w:divsChild>
    </w:div>
    <w:div w:id="998657866">
      <w:bodyDiv w:val="1"/>
      <w:marLeft w:val="0"/>
      <w:marRight w:val="0"/>
      <w:marTop w:val="0"/>
      <w:marBottom w:val="0"/>
      <w:divBdr>
        <w:top w:val="none" w:sz="0" w:space="0" w:color="auto"/>
        <w:left w:val="none" w:sz="0" w:space="0" w:color="auto"/>
        <w:bottom w:val="none" w:sz="0" w:space="0" w:color="auto"/>
        <w:right w:val="none" w:sz="0" w:space="0" w:color="auto"/>
      </w:divBdr>
      <w:divsChild>
        <w:div w:id="420761677">
          <w:marLeft w:val="0"/>
          <w:marRight w:val="0"/>
          <w:marTop w:val="0"/>
          <w:marBottom w:val="0"/>
          <w:divBdr>
            <w:top w:val="none" w:sz="0" w:space="0" w:color="auto"/>
            <w:left w:val="none" w:sz="0" w:space="0" w:color="auto"/>
            <w:bottom w:val="dotted" w:sz="6" w:space="4" w:color="DDDDDD"/>
            <w:right w:val="none" w:sz="0" w:space="0" w:color="auto"/>
          </w:divBdr>
          <w:divsChild>
            <w:div w:id="1637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093">
      <w:bodyDiv w:val="1"/>
      <w:marLeft w:val="0"/>
      <w:marRight w:val="0"/>
      <w:marTop w:val="0"/>
      <w:marBottom w:val="0"/>
      <w:divBdr>
        <w:top w:val="none" w:sz="0" w:space="0" w:color="auto"/>
        <w:left w:val="none" w:sz="0" w:space="0" w:color="auto"/>
        <w:bottom w:val="none" w:sz="0" w:space="0" w:color="auto"/>
        <w:right w:val="none" w:sz="0" w:space="0" w:color="auto"/>
      </w:divBdr>
      <w:divsChild>
        <w:div w:id="935089016">
          <w:marLeft w:val="0"/>
          <w:marRight w:val="0"/>
          <w:marTop w:val="0"/>
          <w:marBottom w:val="150"/>
          <w:divBdr>
            <w:top w:val="none" w:sz="0" w:space="0" w:color="auto"/>
            <w:left w:val="none" w:sz="0" w:space="0" w:color="auto"/>
            <w:bottom w:val="none" w:sz="0" w:space="0" w:color="auto"/>
            <w:right w:val="none" w:sz="0" w:space="0" w:color="auto"/>
          </w:divBdr>
        </w:div>
        <w:div w:id="1286694844">
          <w:marLeft w:val="0"/>
          <w:marRight w:val="0"/>
          <w:marTop w:val="0"/>
          <w:marBottom w:val="150"/>
          <w:divBdr>
            <w:top w:val="none" w:sz="0" w:space="0" w:color="auto"/>
            <w:left w:val="none" w:sz="0" w:space="0" w:color="auto"/>
            <w:bottom w:val="none" w:sz="0" w:space="0" w:color="auto"/>
            <w:right w:val="none" w:sz="0" w:space="0" w:color="auto"/>
          </w:divBdr>
          <w:divsChild>
            <w:div w:id="332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260">
      <w:bodyDiv w:val="1"/>
      <w:marLeft w:val="0"/>
      <w:marRight w:val="0"/>
      <w:marTop w:val="0"/>
      <w:marBottom w:val="0"/>
      <w:divBdr>
        <w:top w:val="none" w:sz="0" w:space="0" w:color="auto"/>
        <w:left w:val="none" w:sz="0" w:space="0" w:color="auto"/>
        <w:bottom w:val="none" w:sz="0" w:space="0" w:color="auto"/>
        <w:right w:val="none" w:sz="0" w:space="0" w:color="auto"/>
      </w:divBdr>
      <w:divsChild>
        <w:div w:id="1328753388">
          <w:marLeft w:val="0"/>
          <w:marRight w:val="0"/>
          <w:marTop w:val="0"/>
          <w:marBottom w:val="150"/>
          <w:divBdr>
            <w:top w:val="none" w:sz="0" w:space="0" w:color="auto"/>
            <w:left w:val="none" w:sz="0" w:space="0" w:color="auto"/>
            <w:bottom w:val="none" w:sz="0" w:space="0" w:color="auto"/>
            <w:right w:val="none" w:sz="0" w:space="0" w:color="auto"/>
          </w:divBdr>
          <w:divsChild>
            <w:div w:id="217592043">
              <w:marLeft w:val="0"/>
              <w:marRight w:val="0"/>
              <w:marTop w:val="0"/>
              <w:marBottom w:val="0"/>
              <w:divBdr>
                <w:top w:val="none" w:sz="0" w:space="0" w:color="auto"/>
                <w:left w:val="none" w:sz="0" w:space="0" w:color="auto"/>
                <w:bottom w:val="none" w:sz="0" w:space="0" w:color="auto"/>
                <w:right w:val="none" w:sz="0" w:space="0" w:color="auto"/>
              </w:divBdr>
            </w:div>
          </w:divsChild>
        </w:div>
        <w:div w:id="968391679">
          <w:marLeft w:val="0"/>
          <w:marRight w:val="0"/>
          <w:marTop w:val="0"/>
          <w:marBottom w:val="150"/>
          <w:divBdr>
            <w:top w:val="none" w:sz="0" w:space="0" w:color="auto"/>
            <w:left w:val="none" w:sz="0" w:space="0" w:color="auto"/>
            <w:bottom w:val="none" w:sz="0" w:space="0" w:color="auto"/>
            <w:right w:val="none" w:sz="0" w:space="0" w:color="auto"/>
          </w:divBdr>
        </w:div>
        <w:div w:id="1372880429">
          <w:marLeft w:val="0"/>
          <w:marRight w:val="0"/>
          <w:marTop w:val="0"/>
          <w:marBottom w:val="0"/>
          <w:divBdr>
            <w:top w:val="none" w:sz="0" w:space="0" w:color="auto"/>
            <w:left w:val="none" w:sz="0" w:space="0" w:color="auto"/>
            <w:bottom w:val="none" w:sz="0" w:space="0" w:color="auto"/>
            <w:right w:val="none" w:sz="0" w:space="0" w:color="auto"/>
          </w:divBdr>
          <w:divsChild>
            <w:div w:id="1367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87">
      <w:bodyDiv w:val="1"/>
      <w:marLeft w:val="0"/>
      <w:marRight w:val="0"/>
      <w:marTop w:val="0"/>
      <w:marBottom w:val="0"/>
      <w:divBdr>
        <w:top w:val="none" w:sz="0" w:space="0" w:color="auto"/>
        <w:left w:val="none" w:sz="0" w:space="0" w:color="auto"/>
        <w:bottom w:val="none" w:sz="0" w:space="0" w:color="auto"/>
        <w:right w:val="none" w:sz="0" w:space="0" w:color="auto"/>
      </w:divBdr>
      <w:divsChild>
        <w:div w:id="1656639839">
          <w:marLeft w:val="0"/>
          <w:marRight w:val="0"/>
          <w:marTop w:val="0"/>
          <w:marBottom w:val="0"/>
          <w:divBdr>
            <w:top w:val="none" w:sz="0" w:space="0" w:color="auto"/>
            <w:left w:val="none" w:sz="0" w:space="0" w:color="auto"/>
            <w:bottom w:val="none" w:sz="0" w:space="0" w:color="auto"/>
            <w:right w:val="none" w:sz="0" w:space="0" w:color="auto"/>
          </w:divBdr>
          <w:divsChild>
            <w:div w:id="1008868917">
              <w:marLeft w:val="0"/>
              <w:marRight w:val="0"/>
              <w:marTop w:val="0"/>
              <w:marBottom w:val="0"/>
              <w:divBdr>
                <w:top w:val="none" w:sz="0" w:space="0" w:color="auto"/>
                <w:left w:val="none" w:sz="0" w:space="0" w:color="auto"/>
                <w:bottom w:val="none" w:sz="0" w:space="0" w:color="auto"/>
                <w:right w:val="none" w:sz="0" w:space="0" w:color="auto"/>
              </w:divBdr>
              <w:divsChild>
                <w:div w:id="988020784">
                  <w:marLeft w:val="0"/>
                  <w:marRight w:val="0"/>
                  <w:marTop w:val="0"/>
                  <w:marBottom w:val="0"/>
                  <w:divBdr>
                    <w:top w:val="none" w:sz="0" w:space="0" w:color="auto"/>
                    <w:left w:val="none" w:sz="0" w:space="0" w:color="auto"/>
                    <w:bottom w:val="none" w:sz="0" w:space="0" w:color="auto"/>
                    <w:right w:val="none" w:sz="0" w:space="0" w:color="auto"/>
                  </w:divBdr>
                  <w:divsChild>
                    <w:div w:id="1987739175">
                      <w:marLeft w:val="0"/>
                      <w:marRight w:val="0"/>
                      <w:marTop w:val="0"/>
                      <w:marBottom w:val="0"/>
                      <w:divBdr>
                        <w:top w:val="none" w:sz="0" w:space="0" w:color="auto"/>
                        <w:left w:val="none" w:sz="0" w:space="0" w:color="auto"/>
                        <w:bottom w:val="none" w:sz="0" w:space="0" w:color="auto"/>
                        <w:right w:val="none" w:sz="0" w:space="0" w:color="auto"/>
                      </w:divBdr>
                      <w:divsChild>
                        <w:div w:id="360593778">
                          <w:marLeft w:val="0"/>
                          <w:marRight w:val="0"/>
                          <w:marTop w:val="0"/>
                          <w:marBottom w:val="0"/>
                          <w:divBdr>
                            <w:top w:val="none" w:sz="0" w:space="0" w:color="auto"/>
                            <w:left w:val="none" w:sz="0" w:space="0" w:color="auto"/>
                            <w:bottom w:val="none" w:sz="0" w:space="0" w:color="auto"/>
                            <w:right w:val="none" w:sz="0" w:space="0" w:color="auto"/>
                          </w:divBdr>
                          <w:divsChild>
                            <w:div w:id="929895392">
                              <w:marLeft w:val="0"/>
                              <w:marRight w:val="0"/>
                              <w:marTop w:val="0"/>
                              <w:marBottom w:val="0"/>
                              <w:divBdr>
                                <w:top w:val="none" w:sz="0" w:space="0" w:color="auto"/>
                                <w:left w:val="none" w:sz="0" w:space="0" w:color="auto"/>
                                <w:bottom w:val="none" w:sz="0" w:space="0" w:color="auto"/>
                                <w:right w:val="none" w:sz="0" w:space="0" w:color="auto"/>
                              </w:divBdr>
                              <w:divsChild>
                                <w:div w:id="996156276">
                                  <w:marLeft w:val="0"/>
                                  <w:marRight w:val="0"/>
                                  <w:marTop w:val="0"/>
                                  <w:marBottom w:val="0"/>
                                  <w:divBdr>
                                    <w:top w:val="none" w:sz="0" w:space="0" w:color="auto"/>
                                    <w:left w:val="none" w:sz="0" w:space="0" w:color="auto"/>
                                    <w:bottom w:val="none" w:sz="0" w:space="0" w:color="auto"/>
                                    <w:right w:val="none" w:sz="0" w:space="0" w:color="auto"/>
                                  </w:divBdr>
                                  <w:divsChild>
                                    <w:div w:id="17186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87675">
      <w:bodyDiv w:val="1"/>
      <w:marLeft w:val="0"/>
      <w:marRight w:val="0"/>
      <w:marTop w:val="0"/>
      <w:marBottom w:val="0"/>
      <w:divBdr>
        <w:top w:val="none" w:sz="0" w:space="0" w:color="auto"/>
        <w:left w:val="none" w:sz="0" w:space="0" w:color="auto"/>
        <w:bottom w:val="none" w:sz="0" w:space="0" w:color="auto"/>
        <w:right w:val="none" w:sz="0" w:space="0" w:color="auto"/>
      </w:divBdr>
      <w:divsChild>
        <w:div w:id="1914926537">
          <w:marLeft w:val="0"/>
          <w:marRight w:val="0"/>
          <w:marTop w:val="0"/>
          <w:marBottom w:val="0"/>
          <w:divBdr>
            <w:top w:val="none" w:sz="0" w:space="0" w:color="auto"/>
            <w:left w:val="none" w:sz="0" w:space="0" w:color="auto"/>
            <w:bottom w:val="none" w:sz="0" w:space="0" w:color="auto"/>
            <w:right w:val="none" w:sz="0" w:space="0" w:color="auto"/>
          </w:divBdr>
        </w:div>
      </w:divsChild>
    </w:div>
    <w:div w:id="999965507">
      <w:bodyDiv w:val="1"/>
      <w:marLeft w:val="0"/>
      <w:marRight w:val="0"/>
      <w:marTop w:val="0"/>
      <w:marBottom w:val="0"/>
      <w:divBdr>
        <w:top w:val="none" w:sz="0" w:space="0" w:color="auto"/>
        <w:left w:val="none" w:sz="0" w:space="0" w:color="auto"/>
        <w:bottom w:val="none" w:sz="0" w:space="0" w:color="auto"/>
        <w:right w:val="none" w:sz="0" w:space="0" w:color="auto"/>
      </w:divBdr>
      <w:divsChild>
        <w:div w:id="1374042560">
          <w:marLeft w:val="0"/>
          <w:marRight w:val="0"/>
          <w:marTop w:val="0"/>
          <w:marBottom w:val="150"/>
          <w:divBdr>
            <w:top w:val="none" w:sz="0" w:space="0" w:color="auto"/>
            <w:left w:val="none" w:sz="0" w:space="0" w:color="auto"/>
            <w:bottom w:val="none" w:sz="0" w:space="0" w:color="auto"/>
            <w:right w:val="none" w:sz="0" w:space="0" w:color="auto"/>
          </w:divBdr>
          <w:divsChild>
            <w:div w:id="1439331088">
              <w:marLeft w:val="0"/>
              <w:marRight w:val="0"/>
              <w:marTop w:val="0"/>
              <w:marBottom w:val="0"/>
              <w:divBdr>
                <w:top w:val="none" w:sz="0" w:space="0" w:color="auto"/>
                <w:left w:val="none" w:sz="0" w:space="0" w:color="auto"/>
                <w:bottom w:val="none" w:sz="0" w:space="0" w:color="auto"/>
                <w:right w:val="none" w:sz="0" w:space="0" w:color="auto"/>
              </w:divBdr>
              <w:divsChild>
                <w:div w:id="2109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545">
          <w:marLeft w:val="0"/>
          <w:marRight w:val="0"/>
          <w:marTop w:val="0"/>
          <w:marBottom w:val="150"/>
          <w:divBdr>
            <w:top w:val="none" w:sz="0" w:space="0" w:color="auto"/>
            <w:left w:val="none" w:sz="0" w:space="0" w:color="auto"/>
            <w:bottom w:val="none" w:sz="0" w:space="0" w:color="auto"/>
            <w:right w:val="none" w:sz="0" w:space="0" w:color="auto"/>
          </w:divBdr>
        </w:div>
        <w:div w:id="1636180272">
          <w:marLeft w:val="0"/>
          <w:marRight w:val="0"/>
          <w:marTop w:val="0"/>
          <w:marBottom w:val="0"/>
          <w:divBdr>
            <w:top w:val="none" w:sz="0" w:space="0" w:color="auto"/>
            <w:left w:val="none" w:sz="0" w:space="0" w:color="auto"/>
            <w:bottom w:val="none" w:sz="0" w:space="0" w:color="auto"/>
            <w:right w:val="none" w:sz="0" w:space="0" w:color="auto"/>
          </w:divBdr>
          <w:divsChild>
            <w:div w:id="7239898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0430746">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sChild>
        <w:div w:id="88090694">
          <w:marLeft w:val="0"/>
          <w:marRight w:val="0"/>
          <w:marTop w:val="0"/>
          <w:marBottom w:val="0"/>
          <w:divBdr>
            <w:top w:val="none" w:sz="0" w:space="0" w:color="auto"/>
            <w:left w:val="none" w:sz="0" w:space="0" w:color="auto"/>
            <w:bottom w:val="none" w:sz="0" w:space="0" w:color="auto"/>
            <w:right w:val="none" w:sz="0" w:space="0" w:color="auto"/>
          </w:divBdr>
          <w:divsChild>
            <w:div w:id="732237999">
              <w:marLeft w:val="0"/>
              <w:marRight w:val="0"/>
              <w:marTop w:val="0"/>
              <w:marBottom w:val="0"/>
              <w:divBdr>
                <w:top w:val="none" w:sz="0" w:space="0" w:color="auto"/>
                <w:left w:val="none" w:sz="0" w:space="0" w:color="auto"/>
                <w:bottom w:val="none" w:sz="0" w:space="0" w:color="auto"/>
                <w:right w:val="none" w:sz="0" w:space="0" w:color="auto"/>
              </w:divBdr>
              <w:divsChild>
                <w:div w:id="18071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526">
          <w:marLeft w:val="0"/>
          <w:marRight w:val="0"/>
          <w:marTop w:val="0"/>
          <w:marBottom w:val="75"/>
          <w:divBdr>
            <w:top w:val="none" w:sz="0" w:space="0" w:color="auto"/>
            <w:left w:val="none" w:sz="0" w:space="0" w:color="auto"/>
            <w:bottom w:val="none" w:sz="0" w:space="0" w:color="auto"/>
            <w:right w:val="none" w:sz="0" w:space="0" w:color="auto"/>
          </w:divBdr>
        </w:div>
        <w:div w:id="1191724110">
          <w:marLeft w:val="0"/>
          <w:marRight w:val="0"/>
          <w:marTop w:val="0"/>
          <w:marBottom w:val="300"/>
          <w:divBdr>
            <w:top w:val="none" w:sz="0" w:space="0" w:color="auto"/>
            <w:left w:val="none" w:sz="0" w:space="0" w:color="auto"/>
            <w:bottom w:val="none" w:sz="0" w:space="0" w:color="auto"/>
            <w:right w:val="none" w:sz="0" w:space="0" w:color="auto"/>
          </w:divBdr>
          <w:divsChild>
            <w:div w:id="1720981491">
              <w:marLeft w:val="0"/>
              <w:marRight w:val="0"/>
              <w:marTop w:val="0"/>
              <w:marBottom w:val="0"/>
              <w:divBdr>
                <w:top w:val="none" w:sz="0" w:space="0" w:color="auto"/>
                <w:left w:val="none" w:sz="0" w:space="0" w:color="auto"/>
                <w:bottom w:val="none" w:sz="0" w:space="0" w:color="auto"/>
                <w:right w:val="none" w:sz="0" w:space="0" w:color="auto"/>
              </w:divBdr>
            </w:div>
          </w:divsChild>
        </w:div>
        <w:div w:id="2110274953">
          <w:marLeft w:val="0"/>
          <w:marRight w:val="0"/>
          <w:marTop w:val="0"/>
          <w:marBottom w:val="0"/>
          <w:divBdr>
            <w:top w:val="none" w:sz="0" w:space="0" w:color="auto"/>
            <w:left w:val="none" w:sz="0" w:space="0" w:color="auto"/>
            <w:bottom w:val="none" w:sz="0" w:space="0" w:color="auto"/>
            <w:right w:val="none" w:sz="0" w:space="0" w:color="auto"/>
          </w:divBdr>
        </w:div>
      </w:divsChild>
    </w:div>
    <w:div w:id="1002125719">
      <w:bodyDiv w:val="1"/>
      <w:marLeft w:val="0"/>
      <w:marRight w:val="0"/>
      <w:marTop w:val="0"/>
      <w:marBottom w:val="0"/>
      <w:divBdr>
        <w:top w:val="none" w:sz="0" w:space="0" w:color="auto"/>
        <w:left w:val="none" w:sz="0" w:space="0" w:color="auto"/>
        <w:bottom w:val="none" w:sz="0" w:space="0" w:color="auto"/>
        <w:right w:val="none" w:sz="0" w:space="0" w:color="auto"/>
      </w:divBdr>
      <w:divsChild>
        <w:div w:id="675304322">
          <w:marLeft w:val="0"/>
          <w:marRight w:val="0"/>
          <w:marTop w:val="0"/>
          <w:marBottom w:val="0"/>
          <w:divBdr>
            <w:top w:val="none" w:sz="0" w:space="0" w:color="auto"/>
            <w:left w:val="none" w:sz="0" w:space="0" w:color="auto"/>
            <w:bottom w:val="dotted" w:sz="6" w:space="4" w:color="DDDDDD"/>
            <w:right w:val="none" w:sz="0" w:space="0" w:color="auto"/>
          </w:divBdr>
          <w:divsChild>
            <w:div w:id="1071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666">
      <w:bodyDiv w:val="1"/>
      <w:marLeft w:val="0"/>
      <w:marRight w:val="0"/>
      <w:marTop w:val="0"/>
      <w:marBottom w:val="0"/>
      <w:divBdr>
        <w:top w:val="none" w:sz="0" w:space="0" w:color="auto"/>
        <w:left w:val="none" w:sz="0" w:space="0" w:color="auto"/>
        <w:bottom w:val="none" w:sz="0" w:space="0" w:color="auto"/>
        <w:right w:val="none" w:sz="0" w:space="0" w:color="auto"/>
      </w:divBdr>
      <w:divsChild>
        <w:div w:id="54015952">
          <w:marLeft w:val="0"/>
          <w:marRight w:val="0"/>
          <w:marTop w:val="0"/>
          <w:marBottom w:val="0"/>
          <w:divBdr>
            <w:top w:val="none" w:sz="0" w:space="0" w:color="auto"/>
            <w:left w:val="none" w:sz="0" w:space="0" w:color="auto"/>
            <w:bottom w:val="none" w:sz="0" w:space="0" w:color="auto"/>
            <w:right w:val="none" w:sz="0" w:space="0" w:color="auto"/>
          </w:divBdr>
          <w:divsChild>
            <w:div w:id="1185289377">
              <w:marLeft w:val="0"/>
              <w:marRight w:val="0"/>
              <w:marTop w:val="0"/>
              <w:marBottom w:val="0"/>
              <w:divBdr>
                <w:top w:val="none" w:sz="0" w:space="0" w:color="auto"/>
                <w:left w:val="none" w:sz="0" w:space="0" w:color="auto"/>
                <w:bottom w:val="none" w:sz="0" w:space="0" w:color="auto"/>
                <w:right w:val="none" w:sz="0" w:space="0" w:color="auto"/>
              </w:divBdr>
              <w:divsChild>
                <w:div w:id="1125124856">
                  <w:marLeft w:val="0"/>
                  <w:marRight w:val="0"/>
                  <w:marTop w:val="0"/>
                  <w:marBottom w:val="0"/>
                  <w:divBdr>
                    <w:top w:val="none" w:sz="0" w:space="0" w:color="auto"/>
                    <w:left w:val="none" w:sz="0" w:space="0" w:color="auto"/>
                    <w:bottom w:val="none" w:sz="0" w:space="0" w:color="auto"/>
                    <w:right w:val="none" w:sz="0" w:space="0" w:color="auto"/>
                  </w:divBdr>
                  <w:divsChild>
                    <w:div w:id="1678658664">
                      <w:marLeft w:val="0"/>
                      <w:marRight w:val="0"/>
                      <w:marTop w:val="0"/>
                      <w:marBottom w:val="0"/>
                      <w:divBdr>
                        <w:top w:val="none" w:sz="0" w:space="0" w:color="auto"/>
                        <w:left w:val="none" w:sz="0" w:space="0" w:color="auto"/>
                        <w:bottom w:val="none" w:sz="0" w:space="0" w:color="auto"/>
                        <w:right w:val="none" w:sz="0" w:space="0" w:color="auto"/>
                      </w:divBdr>
                      <w:divsChild>
                        <w:div w:id="466434798">
                          <w:marLeft w:val="0"/>
                          <w:marRight w:val="0"/>
                          <w:marTop w:val="0"/>
                          <w:marBottom w:val="0"/>
                          <w:divBdr>
                            <w:top w:val="none" w:sz="0" w:space="0" w:color="auto"/>
                            <w:left w:val="none" w:sz="0" w:space="0" w:color="auto"/>
                            <w:bottom w:val="none" w:sz="0" w:space="0" w:color="auto"/>
                            <w:right w:val="none" w:sz="0" w:space="0" w:color="auto"/>
                          </w:divBdr>
                          <w:divsChild>
                            <w:div w:id="783966362">
                              <w:marLeft w:val="0"/>
                              <w:marRight w:val="0"/>
                              <w:marTop w:val="0"/>
                              <w:marBottom w:val="0"/>
                              <w:divBdr>
                                <w:top w:val="none" w:sz="0" w:space="0" w:color="auto"/>
                                <w:left w:val="none" w:sz="0" w:space="0" w:color="auto"/>
                                <w:bottom w:val="none" w:sz="0" w:space="0" w:color="auto"/>
                                <w:right w:val="none" w:sz="0" w:space="0" w:color="auto"/>
                              </w:divBdr>
                              <w:divsChild>
                                <w:div w:id="1369528991">
                                  <w:marLeft w:val="0"/>
                                  <w:marRight w:val="0"/>
                                  <w:marTop w:val="0"/>
                                  <w:marBottom w:val="0"/>
                                  <w:divBdr>
                                    <w:top w:val="none" w:sz="0" w:space="0" w:color="auto"/>
                                    <w:left w:val="none" w:sz="0" w:space="0" w:color="auto"/>
                                    <w:bottom w:val="none" w:sz="0" w:space="0" w:color="auto"/>
                                    <w:right w:val="none" w:sz="0" w:space="0" w:color="auto"/>
                                  </w:divBdr>
                                  <w:divsChild>
                                    <w:div w:id="1999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00680">
      <w:bodyDiv w:val="1"/>
      <w:marLeft w:val="0"/>
      <w:marRight w:val="0"/>
      <w:marTop w:val="0"/>
      <w:marBottom w:val="0"/>
      <w:divBdr>
        <w:top w:val="none" w:sz="0" w:space="0" w:color="auto"/>
        <w:left w:val="none" w:sz="0" w:space="0" w:color="auto"/>
        <w:bottom w:val="none" w:sz="0" w:space="0" w:color="auto"/>
        <w:right w:val="none" w:sz="0" w:space="0" w:color="auto"/>
      </w:divBdr>
      <w:divsChild>
        <w:div w:id="1192568540">
          <w:marLeft w:val="0"/>
          <w:marRight w:val="0"/>
          <w:marTop w:val="0"/>
          <w:marBottom w:val="150"/>
          <w:divBdr>
            <w:top w:val="none" w:sz="0" w:space="0" w:color="auto"/>
            <w:left w:val="none" w:sz="0" w:space="0" w:color="auto"/>
            <w:bottom w:val="none" w:sz="0" w:space="0" w:color="auto"/>
            <w:right w:val="none" w:sz="0" w:space="0" w:color="auto"/>
          </w:divBdr>
          <w:divsChild>
            <w:div w:id="172959735">
              <w:marLeft w:val="0"/>
              <w:marRight w:val="0"/>
              <w:marTop w:val="0"/>
              <w:marBottom w:val="0"/>
              <w:divBdr>
                <w:top w:val="none" w:sz="0" w:space="0" w:color="auto"/>
                <w:left w:val="none" w:sz="0" w:space="0" w:color="auto"/>
                <w:bottom w:val="none" w:sz="0" w:space="0" w:color="auto"/>
                <w:right w:val="none" w:sz="0" w:space="0" w:color="auto"/>
              </w:divBdr>
              <w:divsChild>
                <w:div w:id="1699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3865">
          <w:marLeft w:val="0"/>
          <w:marRight w:val="0"/>
          <w:marTop w:val="0"/>
          <w:marBottom w:val="150"/>
          <w:divBdr>
            <w:top w:val="none" w:sz="0" w:space="0" w:color="auto"/>
            <w:left w:val="none" w:sz="0" w:space="0" w:color="auto"/>
            <w:bottom w:val="none" w:sz="0" w:space="0" w:color="auto"/>
            <w:right w:val="none" w:sz="0" w:space="0" w:color="auto"/>
          </w:divBdr>
        </w:div>
        <w:div w:id="97408154">
          <w:marLeft w:val="0"/>
          <w:marRight w:val="0"/>
          <w:marTop w:val="0"/>
          <w:marBottom w:val="0"/>
          <w:divBdr>
            <w:top w:val="none" w:sz="0" w:space="0" w:color="auto"/>
            <w:left w:val="none" w:sz="0" w:space="0" w:color="auto"/>
            <w:bottom w:val="none" w:sz="0" w:space="0" w:color="auto"/>
            <w:right w:val="none" w:sz="0" w:space="0" w:color="auto"/>
          </w:divBdr>
          <w:divsChild>
            <w:div w:id="17580923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2510491">
      <w:bodyDiv w:val="1"/>
      <w:marLeft w:val="0"/>
      <w:marRight w:val="0"/>
      <w:marTop w:val="0"/>
      <w:marBottom w:val="0"/>
      <w:divBdr>
        <w:top w:val="none" w:sz="0" w:space="0" w:color="auto"/>
        <w:left w:val="none" w:sz="0" w:space="0" w:color="auto"/>
        <w:bottom w:val="none" w:sz="0" w:space="0" w:color="auto"/>
        <w:right w:val="none" w:sz="0" w:space="0" w:color="auto"/>
      </w:divBdr>
      <w:divsChild>
        <w:div w:id="1465002749">
          <w:marLeft w:val="0"/>
          <w:marRight w:val="0"/>
          <w:marTop w:val="0"/>
          <w:marBottom w:val="0"/>
          <w:divBdr>
            <w:top w:val="none" w:sz="0" w:space="0" w:color="auto"/>
            <w:left w:val="none" w:sz="0" w:space="0" w:color="auto"/>
            <w:bottom w:val="dotted" w:sz="6" w:space="4" w:color="DDDDDD"/>
            <w:right w:val="none" w:sz="0" w:space="0" w:color="auto"/>
          </w:divBdr>
          <w:divsChild>
            <w:div w:id="7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2305">
      <w:bodyDiv w:val="1"/>
      <w:marLeft w:val="0"/>
      <w:marRight w:val="0"/>
      <w:marTop w:val="0"/>
      <w:marBottom w:val="0"/>
      <w:divBdr>
        <w:top w:val="none" w:sz="0" w:space="0" w:color="auto"/>
        <w:left w:val="none" w:sz="0" w:space="0" w:color="auto"/>
        <w:bottom w:val="none" w:sz="0" w:space="0" w:color="auto"/>
        <w:right w:val="none" w:sz="0" w:space="0" w:color="auto"/>
      </w:divBdr>
      <w:divsChild>
        <w:div w:id="22366013">
          <w:marLeft w:val="0"/>
          <w:marRight w:val="0"/>
          <w:marTop w:val="0"/>
          <w:marBottom w:val="150"/>
          <w:divBdr>
            <w:top w:val="none" w:sz="0" w:space="0" w:color="auto"/>
            <w:left w:val="none" w:sz="0" w:space="0" w:color="auto"/>
            <w:bottom w:val="none" w:sz="0" w:space="0" w:color="auto"/>
            <w:right w:val="none" w:sz="0" w:space="0" w:color="auto"/>
          </w:divBdr>
          <w:divsChild>
            <w:div w:id="341050538">
              <w:marLeft w:val="0"/>
              <w:marRight w:val="0"/>
              <w:marTop w:val="0"/>
              <w:marBottom w:val="0"/>
              <w:divBdr>
                <w:top w:val="none" w:sz="0" w:space="0" w:color="auto"/>
                <w:left w:val="none" w:sz="0" w:space="0" w:color="auto"/>
                <w:bottom w:val="none" w:sz="0" w:space="0" w:color="auto"/>
                <w:right w:val="none" w:sz="0" w:space="0" w:color="auto"/>
              </w:divBdr>
            </w:div>
          </w:divsChild>
        </w:div>
        <w:div w:id="473252945">
          <w:marLeft w:val="0"/>
          <w:marRight w:val="0"/>
          <w:marTop w:val="0"/>
          <w:marBottom w:val="150"/>
          <w:divBdr>
            <w:top w:val="none" w:sz="0" w:space="0" w:color="auto"/>
            <w:left w:val="none" w:sz="0" w:space="0" w:color="auto"/>
            <w:bottom w:val="none" w:sz="0" w:space="0" w:color="auto"/>
            <w:right w:val="none" w:sz="0" w:space="0" w:color="auto"/>
          </w:divBdr>
        </w:div>
        <w:div w:id="1037512942">
          <w:marLeft w:val="0"/>
          <w:marRight w:val="0"/>
          <w:marTop w:val="0"/>
          <w:marBottom w:val="0"/>
          <w:divBdr>
            <w:top w:val="none" w:sz="0" w:space="0" w:color="auto"/>
            <w:left w:val="none" w:sz="0" w:space="0" w:color="auto"/>
            <w:bottom w:val="none" w:sz="0" w:space="0" w:color="auto"/>
            <w:right w:val="none" w:sz="0" w:space="0" w:color="auto"/>
          </w:divBdr>
          <w:divsChild>
            <w:div w:id="1097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1752">
      <w:bodyDiv w:val="1"/>
      <w:marLeft w:val="0"/>
      <w:marRight w:val="0"/>
      <w:marTop w:val="0"/>
      <w:marBottom w:val="0"/>
      <w:divBdr>
        <w:top w:val="none" w:sz="0" w:space="0" w:color="auto"/>
        <w:left w:val="none" w:sz="0" w:space="0" w:color="auto"/>
        <w:bottom w:val="none" w:sz="0" w:space="0" w:color="auto"/>
        <w:right w:val="none" w:sz="0" w:space="0" w:color="auto"/>
      </w:divBdr>
      <w:divsChild>
        <w:div w:id="223372703">
          <w:marLeft w:val="0"/>
          <w:marRight w:val="0"/>
          <w:marTop w:val="0"/>
          <w:marBottom w:val="0"/>
          <w:divBdr>
            <w:top w:val="none" w:sz="0" w:space="0" w:color="auto"/>
            <w:left w:val="none" w:sz="0" w:space="0" w:color="auto"/>
            <w:bottom w:val="none" w:sz="0" w:space="0" w:color="auto"/>
            <w:right w:val="none" w:sz="0" w:space="0" w:color="auto"/>
          </w:divBdr>
        </w:div>
      </w:divsChild>
    </w:div>
    <w:div w:id="1003243835">
      <w:bodyDiv w:val="1"/>
      <w:marLeft w:val="0"/>
      <w:marRight w:val="0"/>
      <w:marTop w:val="0"/>
      <w:marBottom w:val="0"/>
      <w:divBdr>
        <w:top w:val="none" w:sz="0" w:space="0" w:color="auto"/>
        <w:left w:val="none" w:sz="0" w:space="0" w:color="auto"/>
        <w:bottom w:val="none" w:sz="0" w:space="0" w:color="auto"/>
        <w:right w:val="none" w:sz="0" w:space="0" w:color="auto"/>
      </w:divBdr>
      <w:divsChild>
        <w:div w:id="871499112">
          <w:marLeft w:val="0"/>
          <w:marRight w:val="0"/>
          <w:marTop w:val="0"/>
          <w:marBottom w:val="150"/>
          <w:divBdr>
            <w:top w:val="none" w:sz="0" w:space="0" w:color="auto"/>
            <w:left w:val="none" w:sz="0" w:space="0" w:color="auto"/>
            <w:bottom w:val="none" w:sz="0" w:space="0" w:color="auto"/>
            <w:right w:val="none" w:sz="0" w:space="0" w:color="auto"/>
          </w:divBdr>
          <w:divsChild>
            <w:div w:id="599679384">
              <w:marLeft w:val="0"/>
              <w:marRight w:val="0"/>
              <w:marTop w:val="0"/>
              <w:marBottom w:val="0"/>
              <w:divBdr>
                <w:top w:val="none" w:sz="0" w:space="0" w:color="auto"/>
                <w:left w:val="none" w:sz="0" w:space="0" w:color="auto"/>
                <w:bottom w:val="none" w:sz="0" w:space="0" w:color="auto"/>
                <w:right w:val="none" w:sz="0" w:space="0" w:color="auto"/>
              </w:divBdr>
            </w:div>
          </w:divsChild>
        </w:div>
        <w:div w:id="1478760765">
          <w:marLeft w:val="0"/>
          <w:marRight w:val="0"/>
          <w:marTop w:val="0"/>
          <w:marBottom w:val="0"/>
          <w:divBdr>
            <w:top w:val="none" w:sz="0" w:space="0" w:color="auto"/>
            <w:left w:val="none" w:sz="0" w:space="0" w:color="auto"/>
            <w:bottom w:val="none" w:sz="0" w:space="0" w:color="auto"/>
            <w:right w:val="none" w:sz="0" w:space="0" w:color="auto"/>
          </w:divBdr>
          <w:divsChild>
            <w:div w:id="195852552">
              <w:marLeft w:val="0"/>
              <w:marRight w:val="0"/>
              <w:marTop w:val="0"/>
              <w:marBottom w:val="0"/>
              <w:divBdr>
                <w:top w:val="none" w:sz="0" w:space="0" w:color="auto"/>
                <w:left w:val="none" w:sz="0" w:space="0" w:color="auto"/>
                <w:bottom w:val="none" w:sz="0" w:space="0" w:color="auto"/>
                <w:right w:val="none" w:sz="0" w:space="0" w:color="auto"/>
              </w:divBdr>
            </w:div>
            <w:div w:id="1940134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893189">
      <w:bodyDiv w:val="1"/>
      <w:marLeft w:val="0"/>
      <w:marRight w:val="0"/>
      <w:marTop w:val="0"/>
      <w:marBottom w:val="0"/>
      <w:divBdr>
        <w:top w:val="none" w:sz="0" w:space="0" w:color="auto"/>
        <w:left w:val="none" w:sz="0" w:space="0" w:color="auto"/>
        <w:bottom w:val="none" w:sz="0" w:space="0" w:color="auto"/>
        <w:right w:val="none" w:sz="0" w:space="0" w:color="auto"/>
      </w:divBdr>
      <w:divsChild>
        <w:div w:id="1573389120">
          <w:marLeft w:val="0"/>
          <w:marRight w:val="0"/>
          <w:marTop w:val="0"/>
          <w:marBottom w:val="150"/>
          <w:divBdr>
            <w:top w:val="none" w:sz="0" w:space="0" w:color="auto"/>
            <w:left w:val="none" w:sz="0" w:space="0" w:color="auto"/>
            <w:bottom w:val="none" w:sz="0" w:space="0" w:color="auto"/>
            <w:right w:val="none" w:sz="0" w:space="0" w:color="auto"/>
          </w:divBdr>
        </w:div>
      </w:divsChild>
    </w:div>
    <w:div w:id="1004557033">
      <w:bodyDiv w:val="1"/>
      <w:marLeft w:val="0"/>
      <w:marRight w:val="0"/>
      <w:marTop w:val="0"/>
      <w:marBottom w:val="0"/>
      <w:divBdr>
        <w:top w:val="none" w:sz="0" w:space="0" w:color="auto"/>
        <w:left w:val="none" w:sz="0" w:space="0" w:color="auto"/>
        <w:bottom w:val="none" w:sz="0" w:space="0" w:color="auto"/>
        <w:right w:val="none" w:sz="0" w:space="0" w:color="auto"/>
      </w:divBdr>
    </w:div>
    <w:div w:id="1005013461">
      <w:bodyDiv w:val="1"/>
      <w:marLeft w:val="0"/>
      <w:marRight w:val="0"/>
      <w:marTop w:val="0"/>
      <w:marBottom w:val="0"/>
      <w:divBdr>
        <w:top w:val="none" w:sz="0" w:space="0" w:color="auto"/>
        <w:left w:val="none" w:sz="0" w:space="0" w:color="auto"/>
        <w:bottom w:val="none" w:sz="0" w:space="0" w:color="auto"/>
        <w:right w:val="none" w:sz="0" w:space="0" w:color="auto"/>
      </w:divBdr>
      <w:divsChild>
        <w:div w:id="598367697">
          <w:marLeft w:val="0"/>
          <w:marRight w:val="0"/>
          <w:marTop w:val="0"/>
          <w:marBottom w:val="0"/>
          <w:divBdr>
            <w:top w:val="none" w:sz="0" w:space="0" w:color="auto"/>
            <w:left w:val="none" w:sz="0" w:space="0" w:color="auto"/>
            <w:bottom w:val="dotted" w:sz="6" w:space="4" w:color="DDDDDD"/>
            <w:right w:val="none" w:sz="0" w:space="0" w:color="auto"/>
          </w:divBdr>
          <w:divsChild>
            <w:div w:id="2584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742">
      <w:bodyDiv w:val="1"/>
      <w:marLeft w:val="0"/>
      <w:marRight w:val="0"/>
      <w:marTop w:val="0"/>
      <w:marBottom w:val="0"/>
      <w:divBdr>
        <w:top w:val="none" w:sz="0" w:space="0" w:color="auto"/>
        <w:left w:val="none" w:sz="0" w:space="0" w:color="auto"/>
        <w:bottom w:val="none" w:sz="0" w:space="0" w:color="auto"/>
        <w:right w:val="none" w:sz="0" w:space="0" w:color="auto"/>
      </w:divBdr>
      <w:divsChild>
        <w:div w:id="1148014102">
          <w:marLeft w:val="0"/>
          <w:marRight w:val="0"/>
          <w:marTop w:val="0"/>
          <w:marBottom w:val="0"/>
          <w:divBdr>
            <w:top w:val="none" w:sz="0" w:space="0" w:color="auto"/>
            <w:left w:val="none" w:sz="0" w:space="0" w:color="auto"/>
            <w:bottom w:val="dotted" w:sz="6" w:space="4" w:color="DDDDDD"/>
            <w:right w:val="none" w:sz="0" w:space="0" w:color="auto"/>
          </w:divBdr>
          <w:divsChild>
            <w:div w:id="18153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804">
      <w:bodyDiv w:val="1"/>
      <w:marLeft w:val="0"/>
      <w:marRight w:val="0"/>
      <w:marTop w:val="0"/>
      <w:marBottom w:val="0"/>
      <w:divBdr>
        <w:top w:val="none" w:sz="0" w:space="0" w:color="auto"/>
        <w:left w:val="none" w:sz="0" w:space="0" w:color="auto"/>
        <w:bottom w:val="none" w:sz="0" w:space="0" w:color="auto"/>
        <w:right w:val="none" w:sz="0" w:space="0" w:color="auto"/>
      </w:divBdr>
      <w:divsChild>
        <w:div w:id="384183642">
          <w:marLeft w:val="0"/>
          <w:marRight w:val="0"/>
          <w:marTop w:val="0"/>
          <w:marBottom w:val="300"/>
          <w:divBdr>
            <w:top w:val="none" w:sz="0" w:space="0" w:color="auto"/>
            <w:left w:val="none" w:sz="0" w:space="0" w:color="auto"/>
            <w:bottom w:val="none" w:sz="0" w:space="0" w:color="auto"/>
            <w:right w:val="none" w:sz="0" w:space="0" w:color="auto"/>
          </w:divBdr>
          <w:divsChild>
            <w:div w:id="564952453">
              <w:marLeft w:val="0"/>
              <w:marRight w:val="0"/>
              <w:marTop w:val="0"/>
              <w:marBottom w:val="0"/>
              <w:divBdr>
                <w:top w:val="none" w:sz="0" w:space="0" w:color="auto"/>
                <w:left w:val="none" w:sz="0" w:space="0" w:color="auto"/>
                <w:bottom w:val="none" w:sz="0" w:space="0" w:color="auto"/>
                <w:right w:val="none" w:sz="0" w:space="0" w:color="auto"/>
              </w:divBdr>
            </w:div>
          </w:divsChild>
        </w:div>
        <w:div w:id="1117871325">
          <w:marLeft w:val="0"/>
          <w:marRight w:val="0"/>
          <w:marTop w:val="0"/>
          <w:marBottom w:val="75"/>
          <w:divBdr>
            <w:top w:val="none" w:sz="0" w:space="0" w:color="auto"/>
            <w:left w:val="none" w:sz="0" w:space="0" w:color="auto"/>
            <w:bottom w:val="none" w:sz="0" w:space="0" w:color="auto"/>
            <w:right w:val="none" w:sz="0" w:space="0" w:color="auto"/>
          </w:divBdr>
        </w:div>
        <w:div w:id="1857839933">
          <w:marLeft w:val="0"/>
          <w:marRight w:val="0"/>
          <w:marTop w:val="0"/>
          <w:marBottom w:val="0"/>
          <w:divBdr>
            <w:top w:val="none" w:sz="0" w:space="0" w:color="auto"/>
            <w:left w:val="none" w:sz="0" w:space="0" w:color="auto"/>
            <w:bottom w:val="none" w:sz="0" w:space="0" w:color="auto"/>
            <w:right w:val="none" w:sz="0" w:space="0" w:color="auto"/>
          </w:divBdr>
          <w:divsChild>
            <w:div w:id="1150556748">
              <w:marLeft w:val="0"/>
              <w:marRight w:val="0"/>
              <w:marTop w:val="0"/>
              <w:marBottom w:val="0"/>
              <w:divBdr>
                <w:top w:val="none" w:sz="0" w:space="0" w:color="auto"/>
                <w:left w:val="none" w:sz="0" w:space="0" w:color="auto"/>
                <w:bottom w:val="none" w:sz="0" w:space="0" w:color="auto"/>
                <w:right w:val="none" w:sz="0" w:space="0" w:color="auto"/>
              </w:divBdr>
              <w:divsChild>
                <w:div w:id="121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346">
          <w:marLeft w:val="0"/>
          <w:marRight w:val="0"/>
          <w:marTop w:val="0"/>
          <w:marBottom w:val="0"/>
          <w:divBdr>
            <w:top w:val="none" w:sz="0" w:space="0" w:color="auto"/>
            <w:left w:val="none" w:sz="0" w:space="0" w:color="auto"/>
            <w:bottom w:val="none" w:sz="0" w:space="0" w:color="auto"/>
            <w:right w:val="none" w:sz="0" w:space="0" w:color="auto"/>
          </w:divBdr>
        </w:div>
      </w:divsChild>
    </w:div>
    <w:div w:id="1005715685">
      <w:bodyDiv w:val="1"/>
      <w:marLeft w:val="0"/>
      <w:marRight w:val="0"/>
      <w:marTop w:val="0"/>
      <w:marBottom w:val="0"/>
      <w:divBdr>
        <w:top w:val="none" w:sz="0" w:space="0" w:color="auto"/>
        <w:left w:val="none" w:sz="0" w:space="0" w:color="auto"/>
        <w:bottom w:val="none" w:sz="0" w:space="0" w:color="auto"/>
        <w:right w:val="none" w:sz="0" w:space="0" w:color="auto"/>
      </w:divBdr>
    </w:div>
    <w:div w:id="1005785628">
      <w:bodyDiv w:val="1"/>
      <w:marLeft w:val="0"/>
      <w:marRight w:val="0"/>
      <w:marTop w:val="0"/>
      <w:marBottom w:val="0"/>
      <w:divBdr>
        <w:top w:val="none" w:sz="0" w:space="0" w:color="auto"/>
        <w:left w:val="none" w:sz="0" w:space="0" w:color="auto"/>
        <w:bottom w:val="none" w:sz="0" w:space="0" w:color="auto"/>
        <w:right w:val="none" w:sz="0" w:space="0" w:color="auto"/>
      </w:divBdr>
      <w:divsChild>
        <w:div w:id="341901527">
          <w:marLeft w:val="0"/>
          <w:marRight w:val="0"/>
          <w:marTop w:val="0"/>
          <w:marBottom w:val="0"/>
          <w:divBdr>
            <w:top w:val="none" w:sz="0" w:space="0" w:color="auto"/>
            <w:left w:val="none" w:sz="0" w:space="0" w:color="auto"/>
            <w:bottom w:val="none" w:sz="0" w:space="0" w:color="auto"/>
            <w:right w:val="none" w:sz="0" w:space="0" w:color="auto"/>
          </w:divBdr>
          <w:divsChild>
            <w:div w:id="5038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077">
      <w:bodyDiv w:val="1"/>
      <w:marLeft w:val="0"/>
      <w:marRight w:val="0"/>
      <w:marTop w:val="0"/>
      <w:marBottom w:val="0"/>
      <w:divBdr>
        <w:top w:val="none" w:sz="0" w:space="0" w:color="auto"/>
        <w:left w:val="none" w:sz="0" w:space="0" w:color="auto"/>
        <w:bottom w:val="none" w:sz="0" w:space="0" w:color="auto"/>
        <w:right w:val="none" w:sz="0" w:space="0" w:color="auto"/>
      </w:divBdr>
      <w:divsChild>
        <w:div w:id="58066315">
          <w:marLeft w:val="0"/>
          <w:marRight w:val="0"/>
          <w:marTop w:val="0"/>
          <w:marBottom w:val="0"/>
          <w:divBdr>
            <w:top w:val="none" w:sz="0" w:space="0" w:color="auto"/>
            <w:left w:val="none" w:sz="0" w:space="0" w:color="auto"/>
            <w:bottom w:val="dotted" w:sz="6" w:space="4" w:color="DDDDDD"/>
            <w:right w:val="none" w:sz="0" w:space="0" w:color="auto"/>
          </w:divBdr>
        </w:div>
      </w:divsChild>
    </w:div>
    <w:div w:id="1006979341">
      <w:bodyDiv w:val="1"/>
      <w:marLeft w:val="0"/>
      <w:marRight w:val="0"/>
      <w:marTop w:val="0"/>
      <w:marBottom w:val="0"/>
      <w:divBdr>
        <w:top w:val="none" w:sz="0" w:space="0" w:color="auto"/>
        <w:left w:val="none" w:sz="0" w:space="0" w:color="auto"/>
        <w:bottom w:val="none" w:sz="0" w:space="0" w:color="auto"/>
        <w:right w:val="none" w:sz="0" w:space="0" w:color="auto"/>
      </w:divBdr>
    </w:div>
    <w:div w:id="1007288806">
      <w:bodyDiv w:val="1"/>
      <w:marLeft w:val="0"/>
      <w:marRight w:val="0"/>
      <w:marTop w:val="0"/>
      <w:marBottom w:val="0"/>
      <w:divBdr>
        <w:top w:val="none" w:sz="0" w:space="0" w:color="auto"/>
        <w:left w:val="none" w:sz="0" w:space="0" w:color="auto"/>
        <w:bottom w:val="none" w:sz="0" w:space="0" w:color="auto"/>
        <w:right w:val="none" w:sz="0" w:space="0" w:color="auto"/>
      </w:divBdr>
    </w:div>
    <w:div w:id="1007290413">
      <w:bodyDiv w:val="1"/>
      <w:marLeft w:val="0"/>
      <w:marRight w:val="0"/>
      <w:marTop w:val="0"/>
      <w:marBottom w:val="0"/>
      <w:divBdr>
        <w:top w:val="none" w:sz="0" w:space="0" w:color="auto"/>
        <w:left w:val="none" w:sz="0" w:space="0" w:color="auto"/>
        <w:bottom w:val="none" w:sz="0" w:space="0" w:color="auto"/>
        <w:right w:val="none" w:sz="0" w:space="0" w:color="auto"/>
      </w:divBdr>
      <w:divsChild>
        <w:div w:id="695035012">
          <w:marLeft w:val="0"/>
          <w:marRight w:val="0"/>
          <w:marTop w:val="0"/>
          <w:marBottom w:val="0"/>
          <w:divBdr>
            <w:top w:val="none" w:sz="0" w:space="0" w:color="auto"/>
            <w:left w:val="none" w:sz="0" w:space="0" w:color="auto"/>
            <w:bottom w:val="none" w:sz="0" w:space="0" w:color="auto"/>
            <w:right w:val="none" w:sz="0" w:space="0" w:color="auto"/>
          </w:divBdr>
          <w:divsChild>
            <w:div w:id="2089576790">
              <w:marLeft w:val="0"/>
              <w:marRight w:val="0"/>
              <w:marTop w:val="0"/>
              <w:marBottom w:val="0"/>
              <w:divBdr>
                <w:top w:val="none" w:sz="0" w:space="0" w:color="auto"/>
                <w:left w:val="none" w:sz="0" w:space="0" w:color="auto"/>
                <w:bottom w:val="none" w:sz="0" w:space="0" w:color="auto"/>
                <w:right w:val="none" w:sz="0" w:space="0" w:color="auto"/>
              </w:divBdr>
              <w:divsChild>
                <w:div w:id="968046315">
                  <w:marLeft w:val="0"/>
                  <w:marRight w:val="0"/>
                  <w:marTop w:val="0"/>
                  <w:marBottom w:val="0"/>
                  <w:divBdr>
                    <w:top w:val="none" w:sz="0" w:space="0" w:color="auto"/>
                    <w:left w:val="none" w:sz="0" w:space="0" w:color="auto"/>
                    <w:bottom w:val="none" w:sz="0" w:space="0" w:color="auto"/>
                    <w:right w:val="none" w:sz="0" w:space="0" w:color="auto"/>
                  </w:divBdr>
                  <w:divsChild>
                    <w:div w:id="668362817">
                      <w:marLeft w:val="0"/>
                      <w:marRight w:val="0"/>
                      <w:marTop w:val="0"/>
                      <w:marBottom w:val="0"/>
                      <w:divBdr>
                        <w:top w:val="none" w:sz="0" w:space="0" w:color="auto"/>
                        <w:left w:val="none" w:sz="0" w:space="0" w:color="auto"/>
                        <w:bottom w:val="none" w:sz="0" w:space="0" w:color="auto"/>
                        <w:right w:val="none" w:sz="0" w:space="0" w:color="auto"/>
                      </w:divBdr>
                      <w:divsChild>
                        <w:div w:id="825558231">
                          <w:marLeft w:val="0"/>
                          <w:marRight w:val="0"/>
                          <w:marTop w:val="0"/>
                          <w:marBottom w:val="0"/>
                          <w:divBdr>
                            <w:top w:val="none" w:sz="0" w:space="0" w:color="auto"/>
                            <w:left w:val="none" w:sz="0" w:space="0" w:color="auto"/>
                            <w:bottom w:val="none" w:sz="0" w:space="0" w:color="auto"/>
                            <w:right w:val="none" w:sz="0" w:space="0" w:color="auto"/>
                          </w:divBdr>
                          <w:divsChild>
                            <w:div w:id="9932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632215">
      <w:bodyDiv w:val="1"/>
      <w:marLeft w:val="0"/>
      <w:marRight w:val="0"/>
      <w:marTop w:val="0"/>
      <w:marBottom w:val="0"/>
      <w:divBdr>
        <w:top w:val="none" w:sz="0" w:space="0" w:color="auto"/>
        <w:left w:val="none" w:sz="0" w:space="0" w:color="auto"/>
        <w:bottom w:val="none" w:sz="0" w:space="0" w:color="auto"/>
        <w:right w:val="none" w:sz="0" w:space="0" w:color="auto"/>
      </w:divBdr>
      <w:divsChild>
        <w:div w:id="2104447730">
          <w:marLeft w:val="0"/>
          <w:marRight w:val="0"/>
          <w:marTop w:val="0"/>
          <w:marBottom w:val="150"/>
          <w:divBdr>
            <w:top w:val="none" w:sz="0" w:space="0" w:color="auto"/>
            <w:left w:val="none" w:sz="0" w:space="0" w:color="auto"/>
            <w:bottom w:val="none" w:sz="0" w:space="0" w:color="auto"/>
            <w:right w:val="none" w:sz="0" w:space="0" w:color="auto"/>
          </w:divBdr>
        </w:div>
      </w:divsChild>
    </w:div>
    <w:div w:id="1010065104">
      <w:bodyDiv w:val="1"/>
      <w:marLeft w:val="0"/>
      <w:marRight w:val="0"/>
      <w:marTop w:val="0"/>
      <w:marBottom w:val="0"/>
      <w:divBdr>
        <w:top w:val="none" w:sz="0" w:space="0" w:color="auto"/>
        <w:left w:val="none" w:sz="0" w:space="0" w:color="auto"/>
        <w:bottom w:val="none" w:sz="0" w:space="0" w:color="auto"/>
        <w:right w:val="none" w:sz="0" w:space="0" w:color="auto"/>
      </w:divBdr>
    </w:div>
    <w:div w:id="1010260868">
      <w:bodyDiv w:val="1"/>
      <w:marLeft w:val="0"/>
      <w:marRight w:val="0"/>
      <w:marTop w:val="0"/>
      <w:marBottom w:val="0"/>
      <w:divBdr>
        <w:top w:val="none" w:sz="0" w:space="0" w:color="auto"/>
        <w:left w:val="none" w:sz="0" w:space="0" w:color="auto"/>
        <w:bottom w:val="none" w:sz="0" w:space="0" w:color="auto"/>
        <w:right w:val="none" w:sz="0" w:space="0" w:color="auto"/>
      </w:divBdr>
      <w:divsChild>
        <w:div w:id="13851105">
          <w:marLeft w:val="0"/>
          <w:marRight w:val="0"/>
          <w:marTop w:val="150"/>
          <w:marBottom w:val="0"/>
          <w:divBdr>
            <w:top w:val="none" w:sz="0" w:space="0" w:color="auto"/>
            <w:left w:val="none" w:sz="0" w:space="0" w:color="auto"/>
            <w:bottom w:val="none" w:sz="0" w:space="0" w:color="auto"/>
            <w:right w:val="none" w:sz="0" w:space="0" w:color="auto"/>
          </w:divBdr>
          <w:divsChild>
            <w:div w:id="1420324091">
              <w:marLeft w:val="0"/>
              <w:marRight w:val="150"/>
              <w:marTop w:val="0"/>
              <w:marBottom w:val="0"/>
              <w:divBdr>
                <w:top w:val="none" w:sz="0" w:space="0" w:color="auto"/>
                <w:left w:val="none" w:sz="0" w:space="0" w:color="auto"/>
                <w:bottom w:val="none" w:sz="0" w:space="0" w:color="auto"/>
                <w:right w:val="none" w:sz="0" w:space="0" w:color="auto"/>
              </w:divBdr>
            </w:div>
          </w:divsChild>
        </w:div>
        <w:div w:id="928465530">
          <w:marLeft w:val="0"/>
          <w:marRight w:val="0"/>
          <w:marTop w:val="0"/>
          <w:marBottom w:val="0"/>
          <w:divBdr>
            <w:top w:val="none" w:sz="0" w:space="8" w:color="auto"/>
            <w:left w:val="none" w:sz="0" w:space="2" w:color="auto"/>
            <w:bottom w:val="single" w:sz="6" w:space="8" w:color="DDDDDD"/>
            <w:right w:val="none" w:sz="0" w:space="0" w:color="auto"/>
          </w:divBdr>
        </w:div>
      </w:divsChild>
    </w:div>
    <w:div w:id="1010639224">
      <w:bodyDiv w:val="1"/>
      <w:marLeft w:val="0"/>
      <w:marRight w:val="0"/>
      <w:marTop w:val="0"/>
      <w:marBottom w:val="0"/>
      <w:divBdr>
        <w:top w:val="none" w:sz="0" w:space="0" w:color="auto"/>
        <w:left w:val="none" w:sz="0" w:space="0" w:color="auto"/>
        <w:bottom w:val="none" w:sz="0" w:space="0" w:color="auto"/>
        <w:right w:val="none" w:sz="0" w:space="0" w:color="auto"/>
      </w:divBdr>
    </w:div>
    <w:div w:id="101084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04694">
          <w:marLeft w:val="0"/>
          <w:marRight w:val="0"/>
          <w:marTop w:val="0"/>
          <w:marBottom w:val="150"/>
          <w:divBdr>
            <w:top w:val="none" w:sz="0" w:space="0" w:color="auto"/>
            <w:left w:val="none" w:sz="0" w:space="0" w:color="auto"/>
            <w:bottom w:val="none" w:sz="0" w:space="0" w:color="auto"/>
            <w:right w:val="none" w:sz="0" w:space="0" w:color="auto"/>
          </w:divBdr>
        </w:div>
        <w:div w:id="1378353794">
          <w:marLeft w:val="0"/>
          <w:marRight w:val="0"/>
          <w:marTop w:val="0"/>
          <w:marBottom w:val="150"/>
          <w:divBdr>
            <w:top w:val="none" w:sz="0" w:space="0" w:color="auto"/>
            <w:left w:val="none" w:sz="0" w:space="0" w:color="auto"/>
            <w:bottom w:val="none" w:sz="0" w:space="0" w:color="auto"/>
            <w:right w:val="none" w:sz="0" w:space="0" w:color="auto"/>
          </w:divBdr>
          <w:divsChild>
            <w:div w:id="133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696">
      <w:bodyDiv w:val="1"/>
      <w:marLeft w:val="0"/>
      <w:marRight w:val="0"/>
      <w:marTop w:val="0"/>
      <w:marBottom w:val="0"/>
      <w:divBdr>
        <w:top w:val="none" w:sz="0" w:space="0" w:color="auto"/>
        <w:left w:val="none" w:sz="0" w:space="0" w:color="auto"/>
        <w:bottom w:val="none" w:sz="0" w:space="0" w:color="auto"/>
        <w:right w:val="none" w:sz="0" w:space="0" w:color="auto"/>
      </w:divBdr>
      <w:divsChild>
        <w:div w:id="17197711">
          <w:marLeft w:val="0"/>
          <w:marRight w:val="0"/>
          <w:marTop w:val="0"/>
          <w:marBottom w:val="150"/>
          <w:divBdr>
            <w:top w:val="none" w:sz="0" w:space="0" w:color="auto"/>
            <w:left w:val="none" w:sz="0" w:space="0" w:color="auto"/>
            <w:bottom w:val="none" w:sz="0" w:space="0" w:color="auto"/>
            <w:right w:val="none" w:sz="0" w:space="0" w:color="auto"/>
          </w:divBdr>
          <w:divsChild>
            <w:div w:id="1358502150">
              <w:marLeft w:val="0"/>
              <w:marRight w:val="0"/>
              <w:marTop w:val="0"/>
              <w:marBottom w:val="0"/>
              <w:divBdr>
                <w:top w:val="none" w:sz="0" w:space="0" w:color="auto"/>
                <w:left w:val="none" w:sz="0" w:space="0" w:color="auto"/>
                <w:bottom w:val="none" w:sz="0" w:space="0" w:color="auto"/>
                <w:right w:val="none" w:sz="0" w:space="0" w:color="auto"/>
              </w:divBdr>
              <w:divsChild>
                <w:div w:id="441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688">
          <w:marLeft w:val="0"/>
          <w:marRight w:val="0"/>
          <w:marTop w:val="0"/>
          <w:marBottom w:val="150"/>
          <w:divBdr>
            <w:top w:val="none" w:sz="0" w:space="0" w:color="auto"/>
            <w:left w:val="none" w:sz="0" w:space="0" w:color="auto"/>
            <w:bottom w:val="none" w:sz="0" w:space="0" w:color="auto"/>
            <w:right w:val="none" w:sz="0" w:space="0" w:color="auto"/>
          </w:divBdr>
        </w:div>
        <w:div w:id="1453205525">
          <w:marLeft w:val="0"/>
          <w:marRight w:val="0"/>
          <w:marTop w:val="0"/>
          <w:marBottom w:val="0"/>
          <w:divBdr>
            <w:top w:val="none" w:sz="0" w:space="0" w:color="auto"/>
            <w:left w:val="none" w:sz="0" w:space="0" w:color="auto"/>
            <w:bottom w:val="none" w:sz="0" w:space="0" w:color="auto"/>
            <w:right w:val="none" w:sz="0" w:space="0" w:color="auto"/>
          </w:divBdr>
          <w:divsChild>
            <w:div w:id="18701023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11682678">
      <w:bodyDiv w:val="1"/>
      <w:marLeft w:val="0"/>
      <w:marRight w:val="0"/>
      <w:marTop w:val="0"/>
      <w:marBottom w:val="0"/>
      <w:divBdr>
        <w:top w:val="none" w:sz="0" w:space="0" w:color="auto"/>
        <w:left w:val="none" w:sz="0" w:space="0" w:color="auto"/>
        <w:bottom w:val="none" w:sz="0" w:space="0" w:color="auto"/>
        <w:right w:val="none" w:sz="0" w:space="0" w:color="auto"/>
      </w:divBdr>
      <w:divsChild>
        <w:div w:id="1062874537">
          <w:marLeft w:val="0"/>
          <w:marRight w:val="0"/>
          <w:marTop w:val="0"/>
          <w:marBottom w:val="0"/>
          <w:divBdr>
            <w:top w:val="none" w:sz="0" w:space="0" w:color="auto"/>
            <w:left w:val="none" w:sz="0" w:space="0" w:color="auto"/>
            <w:bottom w:val="dotted" w:sz="6" w:space="4" w:color="DDDDDD"/>
            <w:right w:val="none" w:sz="0" w:space="0" w:color="auto"/>
          </w:divBdr>
        </w:div>
      </w:divsChild>
    </w:div>
    <w:div w:id="1011838102">
      <w:bodyDiv w:val="1"/>
      <w:marLeft w:val="0"/>
      <w:marRight w:val="0"/>
      <w:marTop w:val="0"/>
      <w:marBottom w:val="0"/>
      <w:divBdr>
        <w:top w:val="none" w:sz="0" w:space="0" w:color="auto"/>
        <w:left w:val="none" w:sz="0" w:space="0" w:color="auto"/>
        <w:bottom w:val="none" w:sz="0" w:space="0" w:color="auto"/>
        <w:right w:val="none" w:sz="0" w:space="0" w:color="auto"/>
      </w:divBdr>
      <w:divsChild>
        <w:div w:id="164327635">
          <w:marLeft w:val="0"/>
          <w:marRight w:val="0"/>
          <w:marTop w:val="0"/>
          <w:marBottom w:val="150"/>
          <w:divBdr>
            <w:top w:val="none" w:sz="0" w:space="0" w:color="auto"/>
            <w:left w:val="none" w:sz="0" w:space="0" w:color="auto"/>
            <w:bottom w:val="none" w:sz="0" w:space="0" w:color="auto"/>
            <w:right w:val="none" w:sz="0" w:space="0" w:color="auto"/>
          </w:divBdr>
        </w:div>
      </w:divsChild>
    </w:div>
    <w:div w:id="1012414960">
      <w:bodyDiv w:val="1"/>
      <w:marLeft w:val="0"/>
      <w:marRight w:val="0"/>
      <w:marTop w:val="0"/>
      <w:marBottom w:val="0"/>
      <w:divBdr>
        <w:top w:val="none" w:sz="0" w:space="0" w:color="auto"/>
        <w:left w:val="none" w:sz="0" w:space="0" w:color="auto"/>
        <w:bottom w:val="none" w:sz="0" w:space="0" w:color="auto"/>
        <w:right w:val="none" w:sz="0" w:space="0" w:color="auto"/>
      </w:divBdr>
      <w:divsChild>
        <w:div w:id="960767761">
          <w:marLeft w:val="0"/>
          <w:marRight w:val="0"/>
          <w:marTop w:val="0"/>
          <w:marBottom w:val="150"/>
          <w:divBdr>
            <w:top w:val="none" w:sz="0" w:space="0" w:color="auto"/>
            <w:left w:val="none" w:sz="0" w:space="0" w:color="auto"/>
            <w:bottom w:val="none" w:sz="0" w:space="0" w:color="auto"/>
            <w:right w:val="none" w:sz="0" w:space="0" w:color="auto"/>
          </w:divBdr>
        </w:div>
      </w:divsChild>
    </w:div>
    <w:div w:id="1012729286">
      <w:bodyDiv w:val="1"/>
      <w:marLeft w:val="0"/>
      <w:marRight w:val="0"/>
      <w:marTop w:val="0"/>
      <w:marBottom w:val="0"/>
      <w:divBdr>
        <w:top w:val="none" w:sz="0" w:space="0" w:color="auto"/>
        <w:left w:val="none" w:sz="0" w:space="0" w:color="auto"/>
        <w:bottom w:val="none" w:sz="0" w:space="0" w:color="auto"/>
        <w:right w:val="none" w:sz="0" w:space="0" w:color="auto"/>
      </w:divBdr>
      <w:divsChild>
        <w:div w:id="685254457">
          <w:marLeft w:val="0"/>
          <w:marRight w:val="0"/>
          <w:marTop w:val="0"/>
          <w:marBottom w:val="0"/>
          <w:divBdr>
            <w:top w:val="none" w:sz="0" w:space="0" w:color="auto"/>
            <w:left w:val="none" w:sz="0" w:space="0" w:color="auto"/>
            <w:bottom w:val="none" w:sz="0" w:space="0" w:color="auto"/>
            <w:right w:val="none" w:sz="0" w:space="0" w:color="auto"/>
          </w:divBdr>
          <w:divsChild>
            <w:div w:id="1981184039">
              <w:marLeft w:val="0"/>
              <w:marRight w:val="0"/>
              <w:marTop w:val="0"/>
              <w:marBottom w:val="0"/>
              <w:divBdr>
                <w:top w:val="none" w:sz="0" w:space="0" w:color="auto"/>
                <w:left w:val="none" w:sz="0" w:space="0" w:color="auto"/>
                <w:bottom w:val="none" w:sz="0" w:space="0" w:color="auto"/>
                <w:right w:val="none" w:sz="0" w:space="0" w:color="auto"/>
              </w:divBdr>
              <w:divsChild>
                <w:div w:id="435488842">
                  <w:marLeft w:val="0"/>
                  <w:marRight w:val="0"/>
                  <w:marTop w:val="0"/>
                  <w:marBottom w:val="0"/>
                  <w:divBdr>
                    <w:top w:val="none" w:sz="0" w:space="0" w:color="auto"/>
                    <w:left w:val="none" w:sz="0" w:space="0" w:color="auto"/>
                    <w:bottom w:val="none" w:sz="0" w:space="0" w:color="auto"/>
                    <w:right w:val="none" w:sz="0" w:space="0" w:color="auto"/>
                  </w:divBdr>
                  <w:divsChild>
                    <w:div w:id="774329344">
                      <w:marLeft w:val="0"/>
                      <w:marRight w:val="0"/>
                      <w:marTop w:val="0"/>
                      <w:marBottom w:val="0"/>
                      <w:divBdr>
                        <w:top w:val="none" w:sz="0" w:space="0" w:color="auto"/>
                        <w:left w:val="none" w:sz="0" w:space="0" w:color="auto"/>
                        <w:bottom w:val="none" w:sz="0" w:space="0" w:color="auto"/>
                        <w:right w:val="none" w:sz="0" w:space="0" w:color="auto"/>
                      </w:divBdr>
                      <w:divsChild>
                        <w:div w:id="2140756696">
                          <w:marLeft w:val="0"/>
                          <w:marRight w:val="0"/>
                          <w:marTop w:val="0"/>
                          <w:marBottom w:val="0"/>
                          <w:divBdr>
                            <w:top w:val="none" w:sz="0" w:space="0" w:color="auto"/>
                            <w:left w:val="none" w:sz="0" w:space="0" w:color="auto"/>
                            <w:bottom w:val="none" w:sz="0" w:space="0" w:color="auto"/>
                            <w:right w:val="none" w:sz="0" w:space="0" w:color="auto"/>
                          </w:divBdr>
                          <w:divsChild>
                            <w:div w:id="286476236">
                              <w:marLeft w:val="0"/>
                              <w:marRight w:val="0"/>
                              <w:marTop w:val="0"/>
                              <w:marBottom w:val="0"/>
                              <w:divBdr>
                                <w:top w:val="none" w:sz="0" w:space="0" w:color="auto"/>
                                <w:left w:val="none" w:sz="0" w:space="0" w:color="auto"/>
                                <w:bottom w:val="none" w:sz="0" w:space="0" w:color="auto"/>
                                <w:right w:val="none" w:sz="0" w:space="0" w:color="auto"/>
                              </w:divBdr>
                              <w:divsChild>
                                <w:div w:id="184177160">
                                  <w:marLeft w:val="0"/>
                                  <w:marRight w:val="0"/>
                                  <w:marTop w:val="0"/>
                                  <w:marBottom w:val="0"/>
                                  <w:divBdr>
                                    <w:top w:val="none" w:sz="0" w:space="0" w:color="auto"/>
                                    <w:left w:val="none" w:sz="0" w:space="0" w:color="auto"/>
                                    <w:bottom w:val="none" w:sz="0" w:space="0" w:color="auto"/>
                                    <w:right w:val="none" w:sz="0" w:space="0" w:color="auto"/>
                                  </w:divBdr>
                                  <w:divsChild>
                                    <w:div w:id="12399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48682">
      <w:bodyDiv w:val="1"/>
      <w:marLeft w:val="0"/>
      <w:marRight w:val="0"/>
      <w:marTop w:val="0"/>
      <w:marBottom w:val="0"/>
      <w:divBdr>
        <w:top w:val="none" w:sz="0" w:space="0" w:color="auto"/>
        <w:left w:val="none" w:sz="0" w:space="0" w:color="auto"/>
        <w:bottom w:val="none" w:sz="0" w:space="0" w:color="auto"/>
        <w:right w:val="none" w:sz="0" w:space="0" w:color="auto"/>
      </w:divBdr>
    </w:div>
    <w:div w:id="1013915205">
      <w:bodyDiv w:val="1"/>
      <w:marLeft w:val="0"/>
      <w:marRight w:val="0"/>
      <w:marTop w:val="0"/>
      <w:marBottom w:val="0"/>
      <w:divBdr>
        <w:top w:val="none" w:sz="0" w:space="0" w:color="auto"/>
        <w:left w:val="none" w:sz="0" w:space="0" w:color="auto"/>
        <w:bottom w:val="none" w:sz="0" w:space="0" w:color="auto"/>
        <w:right w:val="none" w:sz="0" w:space="0" w:color="auto"/>
      </w:divBdr>
      <w:divsChild>
        <w:div w:id="758714744">
          <w:marLeft w:val="0"/>
          <w:marRight w:val="0"/>
          <w:marTop w:val="0"/>
          <w:marBottom w:val="0"/>
          <w:divBdr>
            <w:top w:val="none" w:sz="0" w:space="0" w:color="auto"/>
            <w:left w:val="none" w:sz="0" w:space="0" w:color="auto"/>
            <w:bottom w:val="none" w:sz="0" w:space="0" w:color="auto"/>
            <w:right w:val="none" w:sz="0" w:space="0" w:color="auto"/>
          </w:divBdr>
          <w:divsChild>
            <w:div w:id="1138647909">
              <w:marLeft w:val="0"/>
              <w:marRight w:val="0"/>
              <w:marTop w:val="0"/>
              <w:marBottom w:val="0"/>
              <w:divBdr>
                <w:top w:val="none" w:sz="0" w:space="0" w:color="auto"/>
                <w:left w:val="none" w:sz="0" w:space="0" w:color="auto"/>
                <w:bottom w:val="none" w:sz="0" w:space="0" w:color="auto"/>
                <w:right w:val="none" w:sz="0" w:space="0" w:color="auto"/>
              </w:divBdr>
              <w:divsChild>
                <w:div w:id="2050185811">
                  <w:marLeft w:val="0"/>
                  <w:marRight w:val="0"/>
                  <w:marTop w:val="0"/>
                  <w:marBottom w:val="0"/>
                  <w:divBdr>
                    <w:top w:val="none" w:sz="0" w:space="0" w:color="auto"/>
                    <w:left w:val="none" w:sz="0" w:space="0" w:color="auto"/>
                    <w:bottom w:val="none" w:sz="0" w:space="0" w:color="auto"/>
                    <w:right w:val="none" w:sz="0" w:space="0" w:color="auto"/>
                  </w:divBdr>
                  <w:divsChild>
                    <w:div w:id="400491960">
                      <w:marLeft w:val="0"/>
                      <w:marRight w:val="0"/>
                      <w:marTop w:val="0"/>
                      <w:marBottom w:val="0"/>
                      <w:divBdr>
                        <w:top w:val="none" w:sz="0" w:space="0" w:color="auto"/>
                        <w:left w:val="none" w:sz="0" w:space="0" w:color="auto"/>
                        <w:bottom w:val="none" w:sz="0" w:space="0" w:color="auto"/>
                        <w:right w:val="none" w:sz="0" w:space="0" w:color="auto"/>
                      </w:divBdr>
                      <w:divsChild>
                        <w:div w:id="641081467">
                          <w:marLeft w:val="0"/>
                          <w:marRight w:val="0"/>
                          <w:marTop w:val="0"/>
                          <w:marBottom w:val="0"/>
                          <w:divBdr>
                            <w:top w:val="none" w:sz="0" w:space="0" w:color="auto"/>
                            <w:left w:val="none" w:sz="0" w:space="0" w:color="auto"/>
                            <w:bottom w:val="none" w:sz="0" w:space="0" w:color="auto"/>
                            <w:right w:val="none" w:sz="0" w:space="0" w:color="auto"/>
                          </w:divBdr>
                          <w:divsChild>
                            <w:div w:id="1398210918">
                              <w:marLeft w:val="0"/>
                              <w:marRight w:val="0"/>
                              <w:marTop w:val="0"/>
                              <w:marBottom w:val="0"/>
                              <w:divBdr>
                                <w:top w:val="none" w:sz="0" w:space="0" w:color="auto"/>
                                <w:left w:val="none" w:sz="0" w:space="0" w:color="auto"/>
                                <w:bottom w:val="none" w:sz="0" w:space="0" w:color="auto"/>
                                <w:right w:val="none" w:sz="0" w:space="0" w:color="auto"/>
                              </w:divBdr>
                              <w:divsChild>
                                <w:div w:id="174658734">
                                  <w:marLeft w:val="0"/>
                                  <w:marRight w:val="0"/>
                                  <w:marTop w:val="0"/>
                                  <w:marBottom w:val="0"/>
                                  <w:divBdr>
                                    <w:top w:val="none" w:sz="0" w:space="0" w:color="auto"/>
                                    <w:left w:val="none" w:sz="0" w:space="0" w:color="auto"/>
                                    <w:bottom w:val="none" w:sz="0" w:space="0" w:color="auto"/>
                                    <w:right w:val="none" w:sz="0" w:space="0" w:color="auto"/>
                                  </w:divBdr>
                                  <w:divsChild>
                                    <w:div w:id="202209052">
                                      <w:marLeft w:val="0"/>
                                      <w:marRight w:val="0"/>
                                      <w:marTop w:val="0"/>
                                      <w:marBottom w:val="0"/>
                                      <w:divBdr>
                                        <w:top w:val="none" w:sz="0" w:space="0" w:color="auto"/>
                                        <w:left w:val="none" w:sz="0" w:space="0" w:color="auto"/>
                                        <w:bottom w:val="none" w:sz="0" w:space="0" w:color="auto"/>
                                        <w:right w:val="none" w:sz="0" w:space="0" w:color="auto"/>
                                      </w:divBdr>
                                      <w:divsChild>
                                        <w:div w:id="17000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02906">
      <w:bodyDiv w:val="1"/>
      <w:marLeft w:val="0"/>
      <w:marRight w:val="0"/>
      <w:marTop w:val="0"/>
      <w:marBottom w:val="0"/>
      <w:divBdr>
        <w:top w:val="none" w:sz="0" w:space="0" w:color="auto"/>
        <w:left w:val="none" w:sz="0" w:space="0" w:color="auto"/>
        <w:bottom w:val="none" w:sz="0" w:space="0" w:color="auto"/>
        <w:right w:val="none" w:sz="0" w:space="0" w:color="auto"/>
      </w:divBdr>
      <w:divsChild>
        <w:div w:id="798114555">
          <w:marLeft w:val="0"/>
          <w:marRight w:val="0"/>
          <w:marTop w:val="0"/>
          <w:marBottom w:val="0"/>
          <w:divBdr>
            <w:top w:val="none" w:sz="0" w:space="0" w:color="auto"/>
            <w:left w:val="none" w:sz="0" w:space="0" w:color="auto"/>
            <w:bottom w:val="dotted" w:sz="6" w:space="4" w:color="DDDDDD"/>
            <w:right w:val="none" w:sz="0" w:space="0" w:color="auto"/>
          </w:divBdr>
          <w:divsChild>
            <w:div w:id="18603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651">
      <w:bodyDiv w:val="1"/>
      <w:marLeft w:val="0"/>
      <w:marRight w:val="0"/>
      <w:marTop w:val="0"/>
      <w:marBottom w:val="0"/>
      <w:divBdr>
        <w:top w:val="none" w:sz="0" w:space="0" w:color="auto"/>
        <w:left w:val="none" w:sz="0" w:space="0" w:color="auto"/>
        <w:bottom w:val="none" w:sz="0" w:space="0" w:color="auto"/>
        <w:right w:val="none" w:sz="0" w:space="0" w:color="auto"/>
      </w:divBdr>
      <w:divsChild>
        <w:div w:id="2133089744">
          <w:marLeft w:val="0"/>
          <w:marRight w:val="0"/>
          <w:marTop w:val="0"/>
          <w:marBottom w:val="150"/>
          <w:divBdr>
            <w:top w:val="none" w:sz="0" w:space="0" w:color="auto"/>
            <w:left w:val="none" w:sz="0" w:space="0" w:color="auto"/>
            <w:bottom w:val="none" w:sz="0" w:space="0" w:color="auto"/>
            <w:right w:val="none" w:sz="0" w:space="0" w:color="auto"/>
          </w:divBdr>
          <w:divsChild>
            <w:div w:id="900601931">
              <w:marLeft w:val="0"/>
              <w:marRight w:val="0"/>
              <w:marTop w:val="0"/>
              <w:marBottom w:val="0"/>
              <w:divBdr>
                <w:top w:val="none" w:sz="0" w:space="0" w:color="auto"/>
                <w:left w:val="none" w:sz="0" w:space="0" w:color="auto"/>
                <w:bottom w:val="none" w:sz="0" w:space="0" w:color="auto"/>
                <w:right w:val="none" w:sz="0" w:space="0" w:color="auto"/>
              </w:divBdr>
            </w:div>
          </w:divsChild>
        </w:div>
        <w:div w:id="370764072">
          <w:marLeft w:val="0"/>
          <w:marRight w:val="0"/>
          <w:marTop w:val="0"/>
          <w:marBottom w:val="150"/>
          <w:divBdr>
            <w:top w:val="none" w:sz="0" w:space="0" w:color="auto"/>
            <w:left w:val="none" w:sz="0" w:space="0" w:color="auto"/>
            <w:bottom w:val="none" w:sz="0" w:space="0" w:color="auto"/>
            <w:right w:val="none" w:sz="0" w:space="0" w:color="auto"/>
          </w:divBdr>
        </w:div>
      </w:divsChild>
    </w:div>
    <w:div w:id="1014454798">
      <w:bodyDiv w:val="1"/>
      <w:marLeft w:val="0"/>
      <w:marRight w:val="0"/>
      <w:marTop w:val="0"/>
      <w:marBottom w:val="0"/>
      <w:divBdr>
        <w:top w:val="none" w:sz="0" w:space="0" w:color="auto"/>
        <w:left w:val="none" w:sz="0" w:space="0" w:color="auto"/>
        <w:bottom w:val="none" w:sz="0" w:space="0" w:color="auto"/>
        <w:right w:val="none" w:sz="0" w:space="0" w:color="auto"/>
      </w:divBdr>
      <w:divsChild>
        <w:div w:id="163984623">
          <w:marLeft w:val="0"/>
          <w:marRight w:val="0"/>
          <w:marTop w:val="0"/>
          <w:marBottom w:val="150"/>
          <w:divBdr>
            <w:top w:val="none" w:sz="0" w:space="0" w:color="auto"/>
            <w:left w:val="none" w:sz="0" w:space="0" w:color="auto"/>
            <w:bottom w:val="none" w:sz="0" w:space="0" w:color="auto"/>
            <w:right w:val="none" w:sz="0" w:space="0" w:color="auto"/>
          </w:divBdr>
        </w:div>
      </w:divsChild>
    </w:div>
    <w:div w:id="1015308949">
      <w:bodyDiv w:val="1"/>
      <w:marLeft w:val="0"/>
      <w:marRight w:val="0"/>
      <w:marTop w:val="0"/>
      <w:marBottom w:val="0"/>
      <w:divBdr>
        <w:top w:val="none" w:sz="0" w:space="0" w:color="auto"/>
        <w:left w:val="none" w:sz="0" w:space="0" w:color="auto"/>
        <w:bottom w:val="none" w:sz="0" w:space="0" w:color="auto"/>
        <w:right w:val="none" w:sz="0" w:space="0" w:color="auto"/>
      </w:divBdr>
      <w:divsChild>
        <w:div w:id="335815219">
          <w:marLeft w:val="0"/>
          <w:marRight w:val="0"/>
          <w:marTop w:val="0"/>
          <w:marBottom w:val="75"/>
          <w:divBdr>
            <w:top w:val="none" w:sz="0" w:space="0" w:color="auto"/>
            <w:left w:val="none" w:sz="0" w:space="0" w:color="auto"/>
            <w:bottom w:val="none" w:sz="0" w:space="0" w:color="auto"/>
            <w:right w:val="none" w:sz="0" w:space="0" w:color="auto"/>
          </w:divBdr>
        </w:div>
        <w:div w:id="1250693790">
          <w:marLeft w:val="0"/>
          <w:marRight w:val="0"/>
          <w:marTop w:val="0"/>
          <w:marBottom w:val="0"/>
          <w:divBdr>
            <w:top w:val="none" w:sz="0" w:space="0" w:color="auto"/>
            <w:left w:val="none" w:sz="0" w:space="0" w:color="auto"/>
            <w:bottom w:val="none" w:sz="0" w:space="0" w:color="auto"/>
            <w:right w:val="none" w:sz="0" w:space="0" w:color="auto"/>
          </w:divBdr>
        </w:div>
        <w:div w:id="1535535268">
          <w:marLeft w:val="0"/>
          <w:marRight w:val="0"/>
          <w:marTop w:val="0"/>
          <w:marBottom w:val="0"/>
          <w:divBdr>
            <w:top w:val="none" w:sz="0" w:space="0" w:color="auto"/>
            <w:left w:val="none" w:sz="0" w:space="0" w:color="auto"/>
            <w:bottom w:val="none" w:sz="0" w:space="0" w:color="auto"/>
            <w:right w:val="none" w:sz="0" w:space="0" w:color="auto"/>
          </w:divBdr>
          <w:divsChild>
            <w:div w:id="210189185">
              <w:marLeft w:val="0"/>
              <w:marRight w:val="0"/>
              <w:marTop w:val="0"/>
              <w:marBottom w:val="0"/>
              <w:divBdr>
                <w:top w:val="none" w:sz="0" w:space="0" w:color="auto"/>
                <w:left w:val="none" w:sz="0" w:space="0" w:color="auto"/>
                <w:bottom w:val="none" w:sz="0" w:space="0" w:color="auto"/>
                <w:right w:val="none" w:sz="0" w:space="0" w:color="auto"/>
              </w:divBdr>
              <w:divsChild>
                <w:div w:id="737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39780">
          <w:marLeft w:val="0"/>
          <w:marRight w:val="0"/>
          <w:marTop w:val="0"/>
          <w:marBottom w:val="300"/>
          <w:divBdr>
            <w:top w:val="none" w:sz="0" w:space="0" w:color="auto"/>
            <w:left w:val="none" w:sz="0" w:space="0" w:color="auto"/>
            <w:bottom w:val="none" w:sz="0" w:space="0" w:color="auto"/>
            <w:right w:val="none" w:sz="0" w:space="0" w:color="auto"/>
          </w:divBdr>
          <w:divsChild>
            <w:div w:id="235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561">
      <w:bodyDiv w:val="1"/>
      <w:marLeft w:val="0"/>
      <w:marRight w:val="0"/>
      <w:marTop w:val="0"/>
      <w:marBottom w:val="0"/>
      <w:divBdr>
        <w:top w:val="none" w:sz="0" w:space="0" w:color="auto"/>
        <w:left w:val="none" w:sz="0" w:space="0" w:color="auto"/>
        <w:bottom w:val="none" w:sz="0" w:space="0" w:color="auto"/>
        <w:right w:val="none" w:sz="0" w:space="0" w:color="auto"/>
      </w:divBdr>
    </w:div>
    <w:div w:id="1015884508">
      <w:bodyDiv w:val="1"/>
      <w:marLeft w:val="0"/>
      <w:marRight w:val="0"/>
      <w:marTop w:val="0"/>
      <w:marBottom w:val="0"/>
      <w:divBdr>
        <w:top w:val="none" w:sz="0" w:space="0" w:color="auto"/>
        <w:left w:val="none" w:sz="0" w:space="0" w:color="auto"/>
        <w:bottom w:val="none" w:sz="0" w:space="0" w:color="auto"/>
        <w:right w:val="none" w:sz="0" w:space="0" w:color="auto"/>
      </w:divBdr>
      <w:divsChild>
        <w:div w:id="209457778">
          <w:marLeft w:val="0"/>
          <w:marRight w:val="0"/>
          <w:marTop w:val="0"/>
          <w:marBottom w:val="0"/>
          <w:divBdr>
            <w:top w:val="none" w:sz="0" w:space="0" w:color="auto"/>
            <w:left w:val="none" w:sz="0" w:space="0" w:color="auto"/>
            <w:bottom w:val="dotted" w:sz="6" w:space="4" w:color="DDDDDD"/>
            <w:right w:val="none" w:sz="0" w:space="0" w:color="auto"/>
          </w:divBdr>
          <w:divsChild>
            <w:div w:id="19814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802">
      <w:bodyDiv w:val="1"/>
      <w:marLeft w:val="0"/>
      <w:marRight w:val="0"/>
      <w:marTop w:val="0"/>
      <w:marBottom w:val="0"/>
      <w:divBdr>
        <w:top w:val="none" w:sz="0" w:space="0" w:color="auto"/>
        <w:left w:val="none" w:sz="0" w:space="0" w:color="auto"/>
        <w:bottom w:val="none" w:sz="0" w:space="0" w:color="auto"/>
        <w:right w:val="none" w:sz="0" w:space="0" w:color="auto"/>
      </w:divBdr>
      <w:divsChild>
        <w:div w:id="1902786172">
          <w:marLeft w:val="0"/>
          <w:marRight w:val="0"/>
          <w:marTop w:val="0"/>
          <w:marBottom w:val="0"/>
          <w:divBdr>
            <w:top w:val="none" w:sz="0" w:space="0" w:color="auto"/>
            <w:left w:val="none" w:sz="0" w:space="0" w:color="auto"/>
            <w:bottom w:val="none" w:sz="0" w:space="0" w:color="auto"/>
            <w:right w:val="none" w:sz="0" w:space="0" w:color="auto"/>
          </w:divBdr>
          <w:divsChild>
            <w:div w:id="554387994">
              <w:marLeft w:val="0"/>
              <w:marRight w:val="0"/>
              <w:marTop w:val="0"/>
              <w:marBottom w:val="150"/>
              <w:divBdr>
                <w:top w:val="none" w:sz="0" w:space="0" w:color="auto"/>
                <w:left w:val="none" w:sz="0" w:space="0" w:color="auto"/>
                <w:bottom w:val="none" w:sz="0" w:space="0" w:color="auto"/>
                <w:right w:val="none" w:sz="0" w:space="0" w:color="auto"/>
              </w:divBdr>
            </w:div>
          </w:divsChild>
        </w:div>
        <w:div w:id="408158787">
          <w:marLeft w:val="0"/>
          <w:marRight w:val="0"/>
          <w:marTop w:val="0"/>
          <w:marBottom w:val="0"/>
          <w:divBdr>
            <w:top w:val="none" w:sz="0" w:space="0" w:color="auto"/>
            <w:left w:val="none" w:sz="0" w:space="0" w:color="auto"/>
            <w:bottom w:val="none" w:sz="0" w:space="0" w:color="auto"/>
            <w:right w:val="none" w:sz="0" w:space="0" w:color="auto"/>
          </w:divBdr>
          <w:divsChild>
            <w:div w:id="1022244368">
              <w:marLeft w:val="0"/>
              <w:marRight w:val="0"/>
              <w:marTop w:val="0"/>
              <w:marBottom w:val="0"/>
              <w:divBdr>
                <w:top w:val="none" w:sz="0" w:space="0" w:color="auto"/>
                <w:left w:val="none" w:sz="0" w:space="0" w:color="auto"/>
                <w:bottom w:val="none" w:sz="0" w:space="0" w:color="auto"/>
                <w:right w:val="none" w:sz="0" w:space="0" w:color="auto"/>
              </w:divBdr>
              <w:divsChild>
                <w:div w:id="1188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110">
      <w:bodyDiv w:val="1"/>
      <w:marLeft w:val="0"/>
      <w:marRight w:val="0"/>
      <w:marTop w:val="0"/>
      <w:marBottom w:val="0"/>
      <w:divBdr>
        <w:top w:val="none" w:sz="0" w:space="0" w:color="auto"/>
        <w:left w:val="none" w:sz="0" w:space="0" w:color="auto"/>
        <w:bottom w:val="none" w:sz="0" w:space="0" w:color="auto"/>
        <w:right w:val="none" w:sz="0" w:space="0" w:color="auto"/>
      </w:divBdr>
    </w:div>
    <w:div w:id="1016689503">
      <w:bodyDiv w:val="1"/>
      <w:marLeft w:val="0"/>
      <w:marRight w:val="0"/>
      <w:marTop w:val="0"/>
      <w:marBottom w:val="0"/>
      <w:divBdr>
        <w:top w:val="none" w:sz="0" w:space="0" w:color="auto"/>
        <w:left w:val="none" w:sz="0" w:space="0" w:color="auto"/>
        <w:bottom w:val="none" w:sz="0" w:space="0" w:color="auto"/>
        <w:right w:val="none" w:sz="0" w:space="0" w:color="auto"/>
      </w:divBdr>
      <w:divsChild>
        <w:div w:id="1734692824">
          <w:marLeft w:val="0"/>
          <w:marRight w:val="0"/>
          <w:marTop w:val="0"/>
          <w:marBottom w:val="0"/>
          <w:divBdr>
            <w:top w:val="none" w:sz="0" w:space="0" w:color="auto"/>
            <w:left w:val="none" w:sz="0" w:space="0" w:color="auto"/>
            <w:bottom w:val="none" w:sz="0" w:space="0" w:color="auto"/>
            <w:right w:val="none" w:sz="0" w:space="0" w:color="auto"/>
          </w:divBdr>
        </w:div>
      </w:divsChild>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sChild>
        <w:div w:id="147597757">
          <w:marLeft w:val="0"/>
          <w:marRight w:val="0"/>
          <w:marTop w:val="0"/>
          <w:marBottom w:val="0"/>
          <w:divBdr>
            <w:top w:val="none" w:sz="0" w:space="0" w:color="auto"/>
            <w:left w:val="none" w:sz="0" w:space="0" w:color="auto"/>
            <w:bottom w:val="none" w:sz="0" w:space="0" w:color="auto"/>
            <w:right w:val="none" w:sz="0" w:space="0" w:color="auto"/>
          </w:divBdr>
        </w:div>
      </w:divsChild>
    </w:div>
    <w:div w:id="1017393837">
      <w:bodyDiv w:val="1"/>
      <w:marLeft w:val="0"/>
      <w:marRight w:val="0"/>
      <w:marTop w:val="0"/>
      <w:marBottom w:val="0"/>
      <w:divBdr>
        <w:top w:val="none" w:sz="0" w:space="0" w:color="auto"/>
        <w:left w:val="none" w:sz="0" w:space="0" w:color="auto"/>
        <w:bottom w:val="none" w:sz="0" w:space="0" w:color="auto"/>
        <w:right w:val="none" w:sz="0" w:space="0" w:color="auto"/>
      </w:divBdr>
      <w:divsChild>
        <w:div w:id="1464426447">
          <w:marLeft w:val="0"/>
          <w:marRight w:val="0"/>
          <w:marTop w:val="0"/>
          <w:marBottom w:val="0"/>
          <w:divBdr>
            <w:top w:val="none" w:sz="0" w:space="0" w:color="auto"/>
            <w:left w:val="none" w:sz="0" w:space="0" w:color="auto"/>
            <w:bottom w:val="dotted" w:sz="6" w:space="4" w:color="DDDDDD"/>
            <w:right w:val="none" w:sz="0" w:space="0" w:color="auto"/>
          </w:divBdr>
        </w:div>
      </w:divsChild>
    </w:div>
    <w:div w:id="1017469245">
      <w:bodyDiv w:val="1"/>
      <w:marLeft w:val="0"/>
      <w:marRight w:val="0"/>
      <w:marTop w:val="0"/>
      <w:marBottom w:val="0"/>
      <w:divBdr>
        <w:top w:val="none" w:sz="0" w:space="0" w:color="auto"/>
        <w:left w:val="none" w:sz="0" w:space="0" w:color="auto"/>
        <w:bottom w:val="none" w:sz="0" w:space="0" w:color="auto"/>
        <w:right w:val="none" w:sz="0" w:space="0" w:color="auto"/>
      </w:divBdr>
      <w:divsChild>
        <w:div w:id="566451628">
          <w:marLeft w:val="0"/>
          <w:marRight w:val="0"/>
          <w:marTop w:val="0"/>
          <w:marBottom w:val="0"/>
          <w:divBdr>
            <w:top w:val="none" w:sz="0" w:space="0" w:color="auto"/>
            <w:left w:val="none" w:sz="0" w:space="0" w:color="auto"/>
            <w:bottom w:val="dotted" w:sz="6" w:space="4" w:color="DDDDDD"/>
            <w:right w:val="none" w:sz="0" w:space="0" w:color="auto"/>
          </w:divBdr>
          <w:divsChild>
            <w:div w:id="3563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089">
      <w:bodyDiv w:val="1"/>
      <w:marLeft w:val="0"/>
      <w:marRight w:val="0"/>
      <w:marTop w:val="0"/>
      <w:marBottom w:val="0"/>
      <w:divBdr>
        <w:top w:val="none" w:sz="0" w:space="0" w:color="auto"/>
        <w:left w:val="none" w:sz="0" w:space="0" w:color="auto"/>
        <w:bottom w:val="none" w:sz="0" w:space="0" w:color="auto"/>
        <w:right w:val="none" w:sz="0" w:space="0" w:color="auto"/>
      </w:divBdr>
      <w:divsChild>
        <w:div w:id="350497005">
          <w:marLeft w:val="0"/>
          <w:marRight w:val="0"/>
          <w:marTop w:val="0"/>
          <w:marBottom w:val="150"/>
          <w:divBdr>
            <w:top w:val="none" w:sz="0" w:space="0" w:color="auto"/>
            <w:left w:val="none" w:sz="0" w:space="0" w:color="auto"/>
            <w:bottom w:val="none" w:sz="0" w:space="0" w:color="auto"/>
            <w:right w:val="none" w:sz="0" w:space="0" w:color="auto"/>
          </w:divBdr>
          <w:divsChild>
            <w:div w:id="458884404">
              <w:marLeft w:val="0"/>
              <w:marRight w:val="0"/>
              <w:marTop w:val="0"/>
              <w:marBottom w:val="0"/>
              <w:divBdr>
                <w:top w:val="none" w:sz="0" w:space="0" w:color="auto"/>
                <w:left w:val="none" w:sz="0" w:space="0" w:color="auto"/>
                <w:bottom w:val="none" w:sz="0" w:space="0" w:color="auto"/>
                <w:right w:val="none" w:sz="0" w:space="0" w:color="auto"/>
              </w:divBdr>
            </w:div>
          </w:divsChild>
        </w:div>
        <w:div w:id="394360150">
          <w:marLeft w:val="0"/>
          <w:marRight w:val="0"/>
          <w:marTop w:val="0"/>
          <w:marBottom w:val="150"/>
          <w:divBdr>
            <w:top w:val="none" w:sz="0" w:space="0" w:color="auto"/>
            <w:left w:val="none" w:sz="0" w:space="0" w:color="auto"/>
            <w:bottom w:val="none" w:sz="0" w:space="0" w:color="auto"/>
            <w:right w:val="none" w:sz="0" w:space="0" w:color="auto"/>
          </w:divBdr>
        </w:div>
        <w:div w:id="1144545792">
          <w:marLeft w:val="0"/>
          <w:marRight w:val="0"/>
          <w:marTop w:val="0"/>
          <w:marBottom w:val="0"/>
          <w:divBdr>
            <w:top w:val="none" w:sz="0" w:space="0" w:color="auto"/>
            <w:left w:val="none" w:sz="0" w:space="0" w:color="auto"/>
            <w:bottom w:val="none" w:sz="0" w:space="0" w:color="auto"/>
            <w:right w:val="none" w:sz="0" w:space="0" w:color="auto"/>
          </w:divBdr>
          <w:divsChild>
            <w:div w:id="15701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6956">
      <w:bodyDiv w:val="1"/>
      <w:marLeft w:val="0"/>
      <w:marRight w:val="0"/>
      <w:marTop w:val="0"/>
      <w:marBottom w:val="0"/>
      <w:divBdr>
        <w:top w:val="none" w:sz="0" w:space="0" w:color="auto"/>
        <w:left w:val="none" w:sz="0" w:space="0" w:color="auto"/>
        <w:bottom w:val="none" w:sz="0" w:space="0" w:color="auto"/>
        <w:right w:val="none" w:sz="0" w:space="0" w:color="auto"/>
      </w:divBdr>
    </w:div>
    <w:div w:id="1018627330">
      <w:bodyDiv w:val="1"/>
      <w:marLeft w:val="0"/>
      <w:marRight w:val="0"/>
      <w:marTop w:val="0"/>
      <w:marBottom w:val="0"/>
      <w:divBdr>
        <w:top w:val="none" w:sz="0" w:space="0" w:color="auto"/>
        <w:left w:val="none" w:sz="0" w:space="0" w:color="auto"/>
        <w:bottom w:val="none" w:sz="0" w:space="0" w:color="auto"/>
        <w:right w:val="none" w:sz="0" w:space="0" w:color="auto"/>
      </w:divBdr>
      <w:divsChild>
        <w:div w:id="2086802001">
          <w:marLeft w:val="0"/>
          <w:marRight w:val="0"/>
          <w:marTop w:val="0"/>
          <w:marBottom w:val="0"/>
          <w:divBdr>
            <w:top w:val="none" w:sz="0" w:space="0" w:color="auto"/>
            <w:left w:val="none" w:sz="0" w:space="0" w:color="auto"/>
            <w:bottom w:val="none" w:sz="0" w:space="0" w:color="auto"/>
            <w:right w:val="none" w:sz="0" w:space="0" w:color="auto"/>
          </w:divBdr>
        </w:div>
      </w:divsChild>
    </w:div>
    <w:div w:id="1018845804">
      <w:bodyDiv w:val="1"/>
      <w:marLeft w:val="0"/>
      <w:marRight w:val="0"/>
      <w:marTop w:val="0"/>
      <w:marBottom w:val="0"/>
      <w:divBdr>
        <w:top w:val="none" w:sz="0" w:space="0" w:color="auto"/>
        <w:left w:val="none" w:sz="0" w:space="0" w:color="auto"/>
        <w:bottom w:val="none" w:sz="0" w:space="0" w:color="auto"/>
        <w:right w:val="none" w:sz="0" w:space="0" w:color="auto"/>
      </w:divBdr>
      <w:divsChild>
        <w:div w:id="1660621600">
          <w:marLeft w:val="0"/>
          <w:marRight w:val="0"/>
          <w:marTop w:val="0"/>
          <w:marBottom w:val="150"/>
          <w:divBdr>
            <w:top w:val="none" w:sz="0" w:space="0" w:color="auto"/>
            <w:left w:val="none" w:sz="0" w:space="0" w:color="auto"/>
            <w:bottom w:val="none" w:sz="0" w:space="0" w:color="auto"/>
            <w:right w:val="none" w:sz="0" w:space="0" w:color="auto"/>
          </w:divBdr>
        </w:div>
      </w:divsChild>
    </w:div>
    <w:div w:id="1018892061">
      <w:bodyDiv w:val="1"/>
      <w:marLeft w:val="0"/>
      <w:marRight w:val="0"/>
      <w:marTop w:val="0"/>
      <w:marBottom w:val="0"/>
      <w:divBdr>
        <w:top w:val="none" w:sz="0" w:space="0" w:color="auto"/>
        <w:left w:val="none" w:sz="0" w:space="0" w:color="auto"/>
        <w:bottom w:val="none" w:sz="0" w:space="0" w:color="auto"/>
        <w:right w:val="none" w:sz="0" w:space="0" w:color="auto"/>
      </w:divBdr>
      <w:divsChild>
        <w:div w:id="1627853290">
          <w:marLeft w:val="0"/>
          <w:marRight w:val="0"/>
          <w:marTop w:val="0"/>
          <w:marBottom w:val="0"/>
          <w:divBdr>
            <w:top w:val="none" w:sz="0" w:space="0" w:color="auto"/>
            <w:left w:val="none" w:sz="0" w:space="0" w:color="auto"/>
            <w:bottom w:val="dotted" w:sz="6" w:space="4" w:color="DDDDDD"/>
            <w:right w:val="none" w:sz="0" w:space="0" w:color="auto"/>
          </w:divBdr>
        </w:div>
      </w:divsChild>
    </w:div>
    <w:div w:id="1019240532">
      <w:bodyDiv w:val="1"/>
      <w:marLeft w:val="0"/>
      <w:marRight w:val="0"/>
      <w:marTop w:val="0"/>
      <w:marBottom w:val="0"/>
      <w:divBdr>
        <w:top w:val="none" w:sz="0" w:space="0" w:color="auto"/>
        <w:left w:val="none" w:sz="0" w:space="0" w:color="auto"/>
        <w:bottom w:val="none" w:sz="0" w:space="0" w:color="auto"/>
        <w:right w:val="none" w:sz="0" w:space="0" w:color="auto"/>
      </w:divBdr>
      <w:divsChild>
        <w:div w:id="1333293666">
          <w:marLeft w:val="0"/>
          <w:marRight w:val="0"/>
          <w:marTop w:val="0"/>
          <w:marBottom w:val="0"/>
          <w:divBdr>
            <w:top w:val="none" w:sz="0" w:space="0" w:color="auto"/>
            <w:left w:val="none" w:sz="0" w:space="0" w:color="auto"/>
            <w:bottom w:val="dotted" w:sz="6" w:space="4" w:color="DDDDDD"/>
            <w:right w:val="none" w:sz="0" w:space="0" w:color="auto"/>
          </w:divBdr>
        </w:div>
      </w:divsChild>
    </w:div>
    <w:div w:id="1019357192">
      <w:bodyDiv w:val="1"/>
      <w:marLeft w:val="0"/>
      <w:marRight w:val="0"/>
      <w:marTop w:val="0"/>
      <w:marBottom w:val="0"/>
      <w:divBdr>
        <w:top w:val="none" w:sz="0" w:space="0" w:color="auto"/>
        <w:left w:val="none" w:sz="0" w:space="0" w:color="auto"/>
        <w:bottom w:val="none" w:sz="0" w:space="0" w:color="auto"/>
        <w:right w:val="none" w:sz="0" w:space="0" w:color="auto"/>
      </w:divBdr>
    </w:div>
    <w:div w:id="1019426345">
      <w:bodyDiv w:val="1"/>
      <w:marLeft w:val="0"/>
      <w:marRight w:val="0"/>
      <w:marTop w:val="0"/>
      <w:marBottom w:val="0"/>
      <w:divBdr>
        <w:top w:val="none" w:sz="0" w:space="0" w:color="auto"/>
        <w:left w:val="none" w:sz="0" w:space="0" w:color="auto"/>
        <w:bottom w:val="none" w:sz="0" w:space="0" w:color="auto"/>
        <w:right w:val="none" w:sz="0" w:space="0" w:color="auto"/>
      </w:divBdr>
      <w:divsChild>
        <w:div w:id="1331443847">
          <w:marLeft w:val="0"/>
          <w:marRight w:val="0"/>
          <w:marTop w:val="0"/>
          <w:marBottom w:val="0"/>
          <w:divBdr>
            <w:top w:val="none" w:sz="0" w:space="0" w:color="auto"/>
            <w:left w:val="none" w:sz="0" w:space="0" w:color="auto"/>
            <w:bottom w:val="dotted" w:sz="6" w:space="4" w:color="DDDDDD"/>
            <w:right w:val="none" w:sz="0" w:space="0" w:color="auto"/>
          </w:divBdr>
        </w:div>
      </w:divsChild>
    </w:div>
    <w:div w:id="1019505661">
      <w:bodyDiv w:val="1"/>
      <w:marLeft w:val="0"/>
      <w:marRight w:val="0"/>
      <w:marTop w:val="0"/>
      <w:marBottom w:val="0"/>
      <w:divBdr>
        <w:top w:val="none" w:sz="0" w:space="0" w:color="auto"/>
        <w:left w:val="none" w:sz="0" w:space="0" w:color="auto"/>
        <w:bottom w:val="none" w:sz="0" w:space="0" w:color="auto"/>
        <w:right w:val="none" w:sz="0" w:space="0" w:color="auto"/>
      </w:divBdr>
      <w:divsChild>
        <w:div w:id="1210994491">
          <w:marLeft w:val="0"/>
          <w:marRight w:val="0"/>
          <w:marTop w:val="0"/>
          <w:marBottom w:val="150"/>
          <w:divBdr>
            <w:top w:val="none" w:sz="0" w:space="0" w:color="auto"/>
            <w:left w:val="none" w:sz="0" w:space="0" w:color="auto"/>
            <w:bottom w:val="none" w:sz="0" w:space="0" w:color="auto"/>
            <w:right w:val="none" w:sz="0" w:space="0" w:color="auto"/>
          </w:divBdr>
        </w:div>
      </w:divsChild>
    </w:div>
    <w:div w:id="1020014702">
      <w:bodyDiv w:val="1"/>
      <w:marLeft w:val="0"/>
      <w:marRight w:val="0"/>
      <w:marTop w:val="0"/>
      <w:marBottom w:val="0"/>
      <w:divBdr>
        <w:top w:val="none" w:sz="0" w:space="0" w:color="auto"/>
        <w:left w:val="none" w:sz="0" w:space="0" w:color="auto"/>
        <w:bottom w:val="none" w:sz="0" w:space="0" w:color="auto"/>
        <w:right w:val="none" w:sz="0" w:space="0" w:color="auto"/>
      </w:divBdr>
      <w:divsChild>
        <w:div w:id="794761696">
          <w:marLeft w:val="0"/>
          <w:marRight w:val="0"/>
          <w:marTop w:val="0"/>
          <w:marBottom w:val="0"/>
          <w:divBdr>
            <w:top w:val="none" w:sz="0" w:space="0" w:color="auto"/>
            <w:left w:val="none" w:sz="0" w:space="0" w:color="auto"/>
            <w:bottom w:val="dotted" w:sz="6" w:space="4" w:color="DDDDDD"/>
            <w:right w:val="none" w:sz="0" w:space="0" w:color="auto"/>
          </w:divBdr>
          <w:divsChild>
            <w:div w:id="20602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271">
      <w:bodyDiv w:val="1"/>
      <w:marLeft w:val="0"/>
      <w:marRight w:val="0"/>
      <w:marTop w:val="0"/>
      <w:marBottom w:val="0"/>
      <w:divBdr>
        <w:top w:val="none" w:sz="0" w:space="0" w:color="auto"/>
        <w:left w:val="none" w:sz="0" w:space="0" w:color="auto"/>
        <w:bottom w:val="none" w:sz="0" w:space="0" w:color="auto"/>
        <w:right w:val="none" w:sz="0" w:space="0" w:color="auto"/>
      </w:divBdr>
    </w:div>
    <w:div w:id="1020355566">
      <w:bodyDiv w:val="1"/>
      <w:marLeft w:val="0"/>
      <w:marRight w:val="0"/>
      <w:marTop w:val="0"/>
      <w:marBottom w:val="0"/>
      <w:divBdr>
        <w:top w:val="none" w:sz="0" w:space="0" w:color="auto"/>
        <w:left w:val="none" w:sz="0" w:space="0" w:color="auto"/>
        <w:bottom w:val="none" w:sz="0" w:space="0" w:color="auto"/>
        <w:right w:val="none" w:sz="0" w:space="0" w:color="auto"/>
      </w:divBdr>
      <w:divsChild>
        <w:div w:id="1485127462">
          <w:marLeft w:val="0"/>
          <w:marRight w:val="0"/>
          <w:marTop w:val="0"/>
          <w:marBottom w:val="375"/>
          <w:divBdr>
            <w:top w:val="none" w:sz="0" w:space="0" w:color="auto"/>
            <w:left w:val="none" w:sz="0" w:space="0" w:color="auto"/>
            <w:bottom w:val="single" w:sz="6" w:space="0" w:color="005494"/>
            <w:right w:val="none" w:sz="0" w:space="0" w:color="auto"/>
          </w:divBdr>
        </w:div>
        <w:div w:id="622273784">
          <w:marLeft w:val="0"/>
          <w:marRight w:val="0"/>
          <w:marTop w:val="0"/>
          <w:marBottom w:val="300"/>
          <w:divBdr>
            <w:top w:val="none" w:sz="0" w:space="0" w:color="auto"/>
            <w:left w:val="none" w:sz="0" w:space="0" w:color="auto"/>
            <w:bottom w:val="single" w:sz="6" w:space="0" w:color="E4E4E4"/>
            <w:right w:val="none" w:sz="0" w:space="0" w:color="auto"/>
          </w:divBdr>
        </w:div>
        <w:div w:id="1266229709">
          <w:marLeft w:val="0"/>
          <w:marRight w:val="0"/>
          <w:marTop w:val="0"/>
          <w:marBottom w:val="0"/>
          <w:divBdr>
            <w:top w:val="none" w:sz="0" w:space="0" w:color="auto"/>
            <w:left w:val="none" w:sz="0" w:space="0" w:color="auto"/>
            <w:bottom w:val="none" w:sz="0" w:space="0" w:color="auto"/>
            <w:right w:val="none" w:sz="0" w:space="0" w:color="auto"/>
          </w:divBdr>
          <w:divsChild>
            <w:div w:id="1566640561">
              <w:marLeft w:val="0"/>
              <w:marRight w:val="0"/>
              <w:marTop w:val="0"/>
              <w:marBottom w:val="0"/>
              <w:divBdr>
                <w:top w:val="none" w:sz="0" w:space="0" w:color="auto"/>
                <w:left w:val="none" w:sz="0" w:space="0" w:color="auto"/>
                <w:bottom w:val="none" w:sz="0" w:space="0" w:color="auto"/>
                <w:right w:val="none" w:sz="0" w:space="0" w:color="auto"/>
              </w:divBdr>
              <w:divsChild>
                <w:div w:id="1295670731">
                  <w:marLeft w:val="0"/>
                  <w:marRight w:val="0"/>
                  <w:marTop w:val="0"/>
                  <w:marBottom w:val="450"/>
                  <w:divBdr>
                    <w:top w:val="none" w:sz="0" w:space="0" w:color="auto"/>
                    <w:left w:val="none" w:sz="0" w:space="0" w:color="auto"/>
                    <w:bottom w:val="none" w:sz="0" w:space="0" w:color="auto"/>
                    <w:right w:val="none" w:sz="0" w:space="0" w:color="auto"/>
                  </w:divBdr>
                  <w:divsChild>
                    <w:div w:id="462891218">
                      <w:marLeft w:val="0"/>
                      <w:marRight w:val="0"/>
                      <w:marTop w:val="0"/>
                      <w:marBottom w:val="150"/>
                      <w:divBdr>
                        <w:top w:val="none" w:sz="0" w:space="0" w:color="auto"/>
                        <w:left w:val="none" w:sz="0" w:space="0" w:color="auto"/>
                        <w:bottom w:val="none" w:sz="0" w:space="0" w:color="auto"/>
                        <w:right w:val="none" w:sz="0" w:space="0" w:color="auto"/>
                      </w:divBdr>
                      <w:divsChild>
                        <w:div w:id="1235553091">
                          <w:marLeft w:val="0"/>
                          <w:marRight w:val="0"/>
                          <w:marTop w:val="0"/>
                          <w:marBottom w:val="0"/>
                          <w:divBdr>
                            <w:top w:val="none" w:sz="0" w:space="0" w:color="auto"/>
                            <w:left w:val="none" w:sz="0" w:space="0" w:color="auto"/>
                            <w:bottom w:val="none" w:sz="0" w:space="0" w:color="auto"/>
                            <w:right w:val="none" w:sz="0" w:space="0" w:color="auto"/>
                          </w:divBdr>
                        </w:div>
                      </w:divsChild>
                    </w:div>
                    <w:div w:id="1800688654">
                      <w:marLeft w:val="0"/>
                      <w:marRight w:val="0"/>
                      <w:marTop w:val="0"/>
                      <w:marBottom w:val="0"/>
                      <w:divBdr>
                        <w:top w:val="none" w:sz="0" w:space="0" w:color="auto"/>
                        <w:left w:val="none" w:sz="0" w:space="0" w:color="auto"/>
                        <w:bottom w:val="none" w:sz="0" w:space="0" w:color="auto"/>
                        <w:right w:val="none" w:sz="0" w:space="0" w:color="auto"/>
                      </w:divBdr>
                      <w:divsChild>
                        <w:div w:id="657807894">
                          <w:marLeft w:val="0"/>
                          <w:marRight w:val="0"/>
                          <w:marTop w:val="0"/>
                          <w:marBottom w:val="150"/>
                          <w:divBdr>
                            <w:top w:val="none" w:sz="0" w:space="0" w:color="auto"/>
                            <w:left w:val="none" w:sz="0" w:space="0" w:color="auto"/>
                            <w:bottom w:val="none" w:sz="0" w:space="0" w:color="auto"/>
                            <w:right w:val="none" w:sz="0" w:space="0" w:color="auto"/>
                          </w:divBdr>
                        </w:div>
                        <w:div w:id="551886603">
                          <w:marLeft w:val="0"/>
                          <w:marRight w:val="0"/>
                          <w:marTop w:val="0"/>
                          <w:marBottom w:val="0"/>
                          <w:divBdr>
                            <w:top w:val="none" w:sz="0" w:space="0" w:color="auto"/>
                            <w:left w:val="none" w:sz="0" w:space="0" w:color="auto"/>
                            <w:bottom w:val="none" w:sz="0" w:space="0" w:color="auto"/>
                            <w:right w:val="none" w:sz="0" w:space="0" w:color="auto"/>
                          </w:divBdr>
                          <w:divsChild>
                            <w:div w:id="1755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7573">
      <w:bodyDiv w:val="1"/>
      <w:marLeft w:val="0"/>
      <w:marRight w:val="0"/>
      <w:marTop w:val="0"/>
      <w:marBottom w:val="0"/>
      <w:divBdr>
        <w:top w:val="none" w:sz="0" w:space="0" w:color="auto"/>
        <w:left w:val="none" w:sz="0" w:space="0" w:color="auto"/>
        <w:bottom w:val="none" w:sz="0" w:space="0" w:color="auto"/>
        <w:right w:val="none" w:sz="0" w:space="0" w:color="auto"/>
      </w:divBdr>
      <w:divsChild>
        <w:div w:id="1338727322">
          <w:marLeft w:val="0"/>
          <w:marRight w:val="0"/>
          <w:marTop w:val="0"/>
          <w:marBottom w:val="0"/>
          <w:divBdr>
            <w:top w:val="none" w:sz="0" w:space="0" w:color="auto"/>
            <w:left w:val="none" w:sz="0" w:space="0" w:color="auto"/>
            <w:bottom w:val="dotted" w:sz="6" w:space="4" w:color="DDDDDD"/>
            <w:right w:val="none" w:sz="0" w:space="0" w:color="auto"/>
          </w:divBdr>
        </w:div>
      </w:divsChild>
    </w:div>
    <w:div w:id="1020862988">
      <w:bodyDiv w:val="1"/>
      <w:marLeft w:val="0"/>
      <w:marRight w:val="0"/>
      <w:marTop w:val="0"/>
      <w:marBottom w:val="0"/>
      <w:divBdr>
        <w:top w:val="none" w:sz="0" w:space="0" w:color="auto"/>
        <w:left w:val="none" w:sz="0" w:space="0" w:color="auto"/>
        <w:bottom w:val="none" w:sz="0" w:space="0" w:color="auto"/>
        <w:right w:val="none" w:sz="0" w:space="0" w:color="auto"/>
      </w:divBdr>
    </w:div>
    <w:div w:id="1020937921">
      <w:bodyDiv w:val="1"/>
      <w:marLeft w:val="0"/>
      <w:marRight w:val="0"/>
      <w:marTop w:val="0"/>
      <w:marBottom w:val="0"/>
      <w:divBdr>
        <w:top w:val="none" w:sz="0" w:space="0" w:color="auto"/>
        <w:left w:val="none" w:sz="0" w:space="0" w:color="auto"/>
        <w:bottom w:val="none" w:sz="0" w:space="0" w:color="auto"/>
        <w:right w:val="none" w:sz="0" w:space="0" w:color="auto"/>
      </w:divBdr>
      <w:divsChild>
        <w:div w:id="1763599949">
          <w:marLeft w:val="0"/>
          <w:marRight w:val="0"/>
          <w:marTop w:val="0"/>
          <w:marBottom w:val="0"/>
          <w:divBdr>
            <w:top w:val="none" w:sz="0" w:space="0" w:color="auto"/>
            <w:left w:val="none" w:sz="0" w:space="0" w:color="auto"/>
            <w:bottom w:val="dotted" w:sz="6" w:space="4" w:color="DDDDDD"/>
            <w:right w:val="none" w:sz="0" w:space="0" w:color="auto"/>
          </w:divBdr>
          <w:divsChild>
            <w:div w:id="435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6490">
      <w:bodyDiv w:val="1"/>
      <w:marLeft w:val="0"/>
      <w:marRight w:val="0"/>
      <w:marTop w:val="0"/>
      <w:marBottom w:val="0"/>
      <w:divBdr>
        <w:top w:val="none" w:sz="0" w:space="0" w:color="auto"/>
        <w:left w:val="none" w:sz="0" w:space="0" w:color="auto"/>
        <w:bottom w:val="none" w:sz="0" w:space="0" w:color="auto"/>
        <w:right w:val="none" w:sz="0" w:space="0" w:color="auto"/>
      </w:divBdr>
      <w:divsChild>
        <w:div w:id="611933379">
          <w:marLeft w:val="0"/>
          <w:marRight w:val="0"/>
          <w:marTop w:val="0"/>
          <w:marBottom w:val="0"/>
          <w:divBdr>
            <w:top w:val="none" w:sz="0" w:space="0" w:color="auto"/>
            <w:left w:val="none" w:sz="0" w:space="0" w:color="auto"/>
            <w:bottom w:val="none" w:sz="0" w:space="0" w:color="auto"/>
            <w:right w:val="none" w:sz="0" w:space="0" w:color="auto"/>
          </w:divBdr>
          <w:divsChild>
            <w:div w:id="902830826">
              <w:marLeft w:val="0"/>
              <w:marRight w:val="0"/>
              <w:marTop w:val="0"/>
              <w:marBottom w:val="300"/>
              <w:divBdr>
                <w:top w:val="none" w:sz="0" w:space="0" w:color="auto"/>
                <w:left w:val="none" w:sz="0" w:space="0" w:color="auto"/>
                <w:bottom w:val="single" w:sz="6" w:space="0" w:color="F1F1F1"/>
                <w:right w:val="none" w:sz="0" w:space="0" w:color="auto"/>
              </w:divBdr>
              <w:divsChild>
                <w:div w:id="1816946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4048368">
          <w:marLeft w:val="0"/>
          <w:marRight w:val="0"/>
          <w:marTop w:val="0"/>
          <w:marBottom w:val="0"/>
          <w:divBdr>
            <w:top w:val="none" w:sz="0" w:space="0" w:color="auto"/>
            <w:left w:val="none" w:sz="0" w:space="0" w:color="auto"/>
            <w:bottom w:val="none" w:sz="0" w:space="0" w:color="auto"/>
            <w:right w:val="none" w:sz="0" w:space="0" w:color="auto"/>
          </w:divBdr>
          <w:divsChild>
            <w:div w:id="2094351334">
              <w:marLeft w:val="0"/>
              <w:marRight w:val="0"/>
              <w:marTop w:val="0"/>
              <w:marBottom w:val="0"/>
              <w:divBdr>
                <w:top w:val="none" w:sz="0" w:space="0" w:color="auto"/>
                <w:left w:val="none" w:sz="0" w:space="0" w:color="auto"/>
                <w:bottom w:val="none" w:sz="0" w:space="0" w:color="auto"/>
                <w:right w:val="none" w:sz="0" w:space="0" w:color="auto"/>
              </w:divBdr>
              <w:divsChild>
                <w:div w:id="657415872">
                  <w:marLeft w:val="0"/>
                  <w:marRight w:val="0"/>
                  <w:marTop w:val="0"/>
                  <w:marBottom w:val="0"/>
                  <w:divBdr>
                    <w:top w:val="none" w:sz="0" w:space="0" w:color="auto"/>
                    <w:left w:val="none" w:sz="0" w:space="0" w:color="auto"/>
                    <w:bottom w:val="none" w:sz="0" w:space="0" w:color="auto"/>
                    <w:right w:val="none" w:sz="0" w:space="0" w:color="auto"/>
                  </w:divBdr>
                  <w:divsChild>
                    <w:div w:id="600770350">
                      <w:marLeft w:val="0"/>
                      <w:marRight w:val="0"/>
                      <w:marTop w:val="0"/>
                      <w:marBottom w:val="0"/>
                      <w:divBdr>
                        <w:top w:val="none" w:sz="0" w:space="0" w:color="auto"/>
                        <w:left w:val="none" w:sz="0" w:space="0" w:color="auto"/>
                        <w:bottom w:val="none" w:sz="0" w:space="0" w:color="auto"/>
                        <w:right w:val="none" w:sz="0" w:space="0" w:color="auto"/>
                      </w:divBdr>
                      <w:divsChild>
                        <w:div w:id="1786803873">
                          <w:marLeft w:val="0"/>
                          <w:marRight w:val="0"/>
                          <w:marTop w:val="0"/>
                          <w:marBottom w:val="0"/>
                          <w:divBdr>
                            <w:top w:val="none" w:sz="0" w:space="0" w:color="auto"/>
                            <w:left w:val="none" w:sz="0" w:space="0" w:color="auto"/>
                            <w:bottom w:val="none" w:sz="0" w:space="0" w:color="auto"/>
                            <w:right w:val="none" w:sz="0" w:space="0" w:color="auto"/>
                          </w:divBdr>
                          <w:divsChild>
                            <w:div w:id="12325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7936">
                      <w:marLeft w:val="0"/>
                      <w:marRight w:val="0"/>
                      <w:marTop w:val="0"/>
                      <w:marBottom w:val="0"/>
                      <w:divBdr>
                        <w:top w:val="none" w:sz="0" w:space="0" w:color="auto"/>
                        <w:left w:val="none" w:sz="0" w:space="0" w:color="auto"/>
                        <w:bottom w:val="none" w:sz="0" w:space="0" w:color="auto"/>
                        <w:right w:val="none" w:sz="0" w:space="0" w:color="auto"/>
                      </w:divBdr>
                    </w:div>
                    <w:div w:id="871264685">
                      <w:marLeft w:val="0"/>
                      <w:marRight w:val="0"/>
                      <w:marTop w:val="0"/>
                      <w:marBottom w:val="300"/>
                      <w:divBdr>
                        <w:top w:val="none" w:sz="0" w:space="0" w:color="auto"/>
                        <w:left w:val="none" w:sz="0" w:space="0" w:color="auto"/>
                        <w:bottom w:val="none" w:sz="0" w:space="0" w:color="auto"/>
                        <w:right w:val="none" w:sz="0" w:space="0" w:color="auto"/>
                      </w:divBdr>
                      <w:divsChild>
                        <w:div w:id="1601568886">
                          <w:marLeft w:val="0"/>
                          <w:marRight w:val="0"/>
                          <w:marTop w:val="0"/>
                          <w:marBottom w:val="0"/>
                          <w:divBdr>
                            <w:top w:val="none" w:sz="0" w:space="0" w:color="auto"/>
                            <w:left w:val="none" w:sz="0" w:space="0" w:color="auto"/>
                            <w:bottom w:val="none" w:sz="0" w:space="0" w:color="auto"/>
                            <w:right w:val="none" w:sz="0" w:space="0" w:color="auto"/>
                          </w:divBdr>
                        </w:div>
                      </w:divsChild>
                    </w:div>
                    <w:div w:id="188718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1738944">
      <w:bodyDiv w:val="1"/>
      <w:marLeft w:val="0"/>
      <w:marRight w:val="0"/>
      <w:marTop w:val="0"/>
      <w:marBottom w:val="0"/>
      <w:divBdr>
        <w:top w:val="none" w:sz="0" w:space="0" w:color="auto"/>
        <w:left w:val="none" w:sz="0" w:space="0" w:color="auto"/>
        <w:bottom w:val="none" w:sz="0" w:space="0" w:color="auto"/>
        <w:right w:val="none" w:sz="0" w:space="0" w:color="auto"/>
      </w:divBdr>
    </w:div>
    <w:div w:id="1022123956">
      <w:bodyDiv w:val="1"/>
      <w:marLeft w:val="0"/>
      <w:marRight w:val="0"/>
      <w:marTop w:val="0"/>
      <w:marBottom w:val="0"/>
      <w:divBdr>
        <w:top w:val="none" w:sz="0" w:space="0" w:color="auto"/>
        <w:left w:val="none" w:sz="0" w:space="0" w:color="auto"/>
        <w:bottom w:val="none" w:sz="0" w:space="0" w:color="auto"/>
        <w:right w:val="none" w:sz="0" w:space="0" w:color="auto"/>
      </w:divBdr>
    </w:div>
    <w:div w:id="1022317081">
      <w:bodyDiv w:val="1"/>
      <w:marLeft w:val="0"/>
      <w:marRight w:val="0"/>
      <w:marTop w:val="0"/>
      <w:marBottom w:val="0"/>
      <w:divBdr>
        <w:top w:val="none" w:sz="0" w:space="0" w:color="auto"/>
        <w:left w:val="none" w:sz="0" w:space="0" w:color="auto"/>
        <w:bottom w:val="none" w:sz="0" w:space="0" w:color="auto"/>
        <w:right w:val="none" w:sz="0" w:space="0" w:color="auto"/>
      </w:divBdr>
      <w:divsChild>
        <w:div w:id="457189297">
          <w:marLeft w:val="0"/>
          <w:marRight w:val="0"/>
          <w:marTop w:val="0"/>
          <w:marBottom w:val="150"/>
          <w:divBdr>
            <w:top w:val="none" w:sz="0" w:space="0" w:color="auto"/>
            <w:left w:val="none" w:sz="0" w:space="0" w:color="auto"/>
            <w:bottom w:val="none" w:sz="0" w:space="0" w:color="auto"/>
            <w:right w:val="none" w:sz="0" w:space="0" w:color="auto"/>
          </w:divBdr>
          <w:divsChild>
            <w:div w:id="895434640">
              <w:marLeft w:val="0"/>
              <w:marRight w:val="0"/>
              <w:marTop w:val="0"/>
              <w:marBottom w:val="0"/>
              <w:divBdr>
                <w:top w:val="none" w:sz="0" w:space="0" w:color="auto"/>
                <w:left w:val="none" w:sz="0" w:space="0" w:color="auto"/>
                <w:bottom w:val="none" w:sz="0" w:space="0" w:color="auto"/>
                <w:right w:val="none" w:sz="0" w:space="0" w:color="auto"/>
              </w:divBdr>
              <w:divsChild>
                <w:div w:id="1721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3523">
          <w:marLeft w:val="0"/>
          <w:marRight w:val="0"/>
          <w:marTop w:val="0"/>
          <w:marBottom w:val="150"/>
          <w:divBdr>
            <w:top w:val="none" w:sz="0" w:space="0" w:color="auto"/>
            <w:left w:val="none" w:sz="0" w:space="0" w:color="auto"/>
            <w:bottom w:val="none" w:sz="0" w:space="0" w:color="auto"/>
            <w:right w:val="none" w:sz="0" w:space="0" w:color="auto"/>
          </w:divBdr>
        </w:div>
        <w:div w:id="617953592">
          <w:marLeft w:val="0"/>
          <w:marRight w:val="0"/>
          <w:marTop w:val="0"/>
          <w:marBottom w:val="0"/>
          <w:divBdr>
            <w:top w:val="none" w:sz="0" w:space="0" w:color="auto"/>
            <w:left w:val="none" w:sz="0" w:space="0" w:color="auto"/>
            <w:bottom w:val="none" w:sz="0" w:space="0" w:color="auto"/>
            <w:right w:val="none" w:sz="0" w:space="0" w:color="auto"/>
          </w:divBdr>
          <w:divsChild>
            <w:div w:id="10004303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2321428">
      <w:bodyDiv w:val="1"/>
      <w:marLeft w:val="0"/>
      <w:marRight w:val="0"/>
      <w:marTop w:val="0"/>
      <w:marBottom w:val="0"/>
      <w:divBdr>
        <w:top w:val="none" w:sz="0" w:space="0" w:color="auto"/>
        <w:left w:val="none" w:sz="0" w:space="0" w:color="auto"/>
        <w:bottom w:val="none" w:sz="0" w:space="0" w:color="auto"/>
        <w:right w:val="none" w:sz="0" w:space="0" w:color="auto"/>
      </w:divBdr>
    </w:div>
    <w:div w:id="1023286805">
      <w:bodyDiv w:val="1"/>
      <w:marLeft w:val="0"/>
      <w:marRight w:val="0"/>
      <w:marTop w:val="0"/>
      <w:marBottom w:val="0"/>
      <w:divBdr>
        <w:top w:val="none" w:sz="0" w:space="0" w:color="auto"/>
        <w:left w:val="none" w:sz="0" w:space="0" w:color="auto"/>
        <w:bottom w:val="none" w:sz="0" w:space="0" w:color="auto"/>
        <w:right w:val="none" w:sz="0" w:space="0" w:color="auto"/>
      </w:divBdr>
    </w:div>
    <w:div w:id="1024286034">
      <w:bodyDiv w:val="1"/>
      <w:marLeft w:val="0"/>
      <w:marRight w:val="0"/>
      <w:marTop w:val="0"/>
      <w:marBottom w:val="0"/>
      <w:divBdr>
        <w:top w:val="none" w:sz="0" w:space="0" w:color="auto"/>
        <w:left w:val="none" w:sz="0" w:space="0" w:color="auto"/>
        <w:bottom w:val="none" w:sz="0" w:space="0" w:color="auto"/>
        <w:right w:val="none" w:sz="0" w:space="0" w:color="auto"/>
      </w:divBdr>
      <w:divsChild>
        <w:div w:id="2073431166">
          <w:marLeft w:val="0"/>
          <w:marRight w:val="0"/>
          <w:marTop w:val="0"/>
          <w:marBottom w:val="0"/>
          <w:divBdr>
            <w:top w:val="none" w:sz="0" w:space="0" w:color="auto"/>
            <w:left w:val="none" w:sz="0" w:space="0" w:color="auto"/>
            <w:bottom w:val="dotted" w:sz="6" w:space="4" w:color="DDDDDD"/>
            <w:right w:val="none" w:sz="0" w:space="0" w:color="auto"/>
          </w:divBdr>
          <w:divsChild>
            <w:div w:id="1422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010">
      <w:bodyDiv w:val="1"/>
      <w:marLeft w:val="0"/>
      <w:marRight w:val="0"/>
      <w:marTop w:val="0"/>
      <w:marBottom w:val="0"/>
      <w:divBdr>
        <w:top w:val="none" w:sz="0" w:space="0" w:color="auto"/>
        <w:left w:val="none" w:sz="0" w:space="0" w:color="auto"/>
        <w:bottom w:val="none" w:sz="0" w:space="0" w:color="auto"/>
        <w:right w:val="none" w:sz="0" w:space="0" w:color="auto"/>
      </w:divBdr>
      <w:divsChild>
        <w:div w:id="632058702">
          <w:marLeft w:val="0"/>
          <w:marRight w:val="0"/>
          <w:marTop w:val="0"/>
          <w:marBottom w:val="150"/>
          <w:divBdr>
            <w:top w:val="none" w:sz="0" w:space="0" w:color="auto"/>
            <w:left w:val="none" w:sz="0" w:space="0" w:color="auto"/>
            <w:bottom w:val="none" w:sz="0" w:space="0" w:color="auto"/>
            <w:right w:val="none" w:sz="0" w:space="0" w:color="auto"/>
          </w:divBdr>
          <w:divsChild>
            <w:div w:id="1486512749">
              <w:marLeft w:val="0"/>
              <w:marRight w:val="0"/>
              <w:marTop w:val="0"/>
              <w:marBottom w:val="0"/>
              <w:divBdr>
                <w:top w:val="none" w:sz="0" w:space="0" w:color="auto"/>
                <w:left w:val="none" w:sz="0" w:space="0" w:color="auto"/>
                <w:bottom w:val="none" w:sz="0" w:space="0" w:color="auto"/>
                <w:right w:val="none" w:sz="0" w:space="0" w:color="auto"/>
              </w:divBdr>
              <w:divsChild>
                <w:div w:id="1472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837">
          <w:marLeft w:val="0"/>
          <w:marRight w:val="0"/>
          <w:marTop w:val="0"/>
          <w:marBottom w:val="150"/>
          <w:divBdr>
            <w:top w:val="none" w:sz="0" w:space="0" w:color="auto"/>
            <w:left w:val="none" w:sz="0" w:space="0" w:color="auto"/>
            <w:bottom w:val="none" w:sz="0" w:space="0" w:color="auto"/>
            <w:right w:val="none" w:sz="0" w:space="0" w:color="auto"/>
          </w:divBdr>
        </w:div>
        <w:div w:id="841554777">
          <w:marLeft w:val="0"/>
          <w:marRight w:val="0"/>
          <w:marTop w:val="0"/>
          <w:marBottom w:val="0"/>
          <w:divBdr>
            <w:top w:val="none" w:sz="0" w:space="0" w:color="auto"/>
            <w:left w:val="none" w:sz="0" w:space="0" w:color="auto"/>
            <w:bottom w:val="none" w:sz="0" w:space="0" w:color="auto"/>
            <w:right w:val="none" w:sz="0" w:space="0" w:color="auto"/>
          </w:divBdr>
          <w:divsChild>
            <w:div w:id="248269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4863213">
      <w:bodyDiv w:val="1"/>
      <w:marLeft w:val="0"/>
      <w:marRight w:val="0"/>
      <w:marTop w:val="0"/>
      <w:marBottom w:val="0"/>
      <w:divBdr>
        <w:top w:val="none" w:sz="0" w:space="0" w:color="auto"/>
        <w:left w:val="none" w:sz="0" w:space="0" w:color="auto"/>
        <w:bottom w:val="none" w:sz="0" w:space="0" w:color="auto"/>
        <w:right w:val="none" w:sz="0" w:space="0" w:color="auto"/>
      </w:divBdr>
    </w:div>
    <w:div w:id="1025063611">
      <w:bodyDiv w:val="1"/>
      <w:marLeft w:val="0"/>
      <w:marRight w:val="0"/>
      <w:marTop w:val="0"/>
      <w:marBottom w:val="0"/>
      <w:divBdr>
        <w:top w:val="none" w:sz="0" w:space="0" w:color="auto"/>
        <w:left w:val="none" w:sz="0" w:space="0" w:color="auto"/>
        <w:bottom w:val="none" w:sz="0" w:space="0" w:color="auto"/>
        <w:right w:val="none" w:sz="0" w:space="0" w:color="auto"/>
      </w:divBdr>
      <w:divsChild>
        <w:div w:id="59834680">
          <w:marLeft w:val="0"/>
          <w:marRight w:val="0"/>
          <w:marTop w:val="0"/>
          <w:marBottom w:val="0"/>
          <w:divBdr>
            <w:top w:val="none" w:sz="0" w:space="0" w:color="auto"/>
            <w:left w:val="none" w:sz="0" w:space="0" w:color="auto"/>
            <w:bottom w:val="none" w:sz="0" w:space="0" w:color="auto"/>
            <w:right w:val="none" w:sz="0" w:space="0" w:color="auto"/>
          </w:divBdr>
        </w:div>
      </w:divsChild>
    </w:div>
    <w:div w:id="1025593194">
      <w:bodyDiv w:val="1"/>
      <w:marLeft w:val="0"/>
      <w:marRight w:val="0"/>
      <w:marTop w:val="0"/>
      <w:marBottom w:val="0"/>
      <w:divBdr>
        <w:top w:val="none" w:sz="0" w:space="0" w:color="auto"/>
        <w:left w:val="none" w:sz="0" w:space="0" w:color="auto"/>
        <w:bottom w:val="none" w:sz="0" w:space="0" w:color="auto"/>
        <w:right w:val="none" w:sz="0" w:space="0" w:color="auto"/>
      </w:divBdr>
      <w:divsChild>
        <w:div w:id="298927104">
          <w:marLeft w:val="0"/>
          <w:marRight w:val="0"/>
          <w:marTop w:val="0"/>
          <w:marBottom w:val="0"/>
          <w:divBdr>
            <w:top w:val="none" w:sz="0" w:space="0" w:color="auto"/>
            <w:left w:val="none" w:sz="0" w:space="0" w:color="auto"/>
            <w:bottom w:val="none" w:sz="0" w:space="0" w:color="auto"/>
            <w:right w:val="none" w:sz="0" w:space="0" w:color="auto"/>
          </w:divBdr>
        </w:div>
      </w:divsChild>
    </w:div>
    <w:div w:id="1025785908">
      <w:bodyDiv w:val="1"/>
      <w:marLeft w:val="0"/>
      <w:marRight w:val="0"/>
      <w:marTop w:val="0"/>
      <w:marBottom w:val="0"/>
      <w:divBdr>
        <w:top w:val="none" w:sz="0" w:space="0" w:color="auto"/>
        <w:left w:val="none" w:sz="0" w:space="0" w:color="auto"/>
        <w:bottom w:val="none" w:sz="0" w:space="0" w:color="auto"/>
        <w:right w:val="none" w:sz="0" w:space="0" w:color="auto"/>
      </w:divBdr>
      <w:divsChild>
        <w:div w:id="367875149">
          <w:marLeft w:val="0"/>
          <w:marRight w:val="0"/>
          <w:marTop w:val="0"/>
          <w:marBottom w:val="150"/>
          <w:divBdr>
            <w:top w:val="none" w:sz="0" w:space="0" w:color="auto"/>
            <w:left w:val="none" w:sz="0" w:space="0" w:color="auto"/>
            <w:bottom w:val="none" w:sz="0" w:space="0" w:color="auto"/>
            <w:right w:val="none" w:sz="0" w:space="0" w:color="auto"/>
          </w:divBdr>
        </w:div>
      </w:divsChild>
    </w:div>
    <w:div w:id="1025862646">
      <w:bodyDiv w:val="1"/>
      <w:marLeft w:val="0"/>
      <w:marRight w:val="0"/>
      <w:marTop w:val="0"/>
      <w:marBottom w:val="0"/>
      <w:divBdr>
        <w:top w:val="none" w:sz="0" w:space="0" w:color="auto"/>
        <w:left w:val="none" w:sz="0" w:space="0" w:color="auto"/>
        <w:bottom w:val="none" w:sz="0" w:space="0" w:color="auto"/>
        <w:right w:val="none" w:sz="0" w:space="0" w:color="auto"/>
      </w:divBdr>
      <w:divsChild>
        <w:div w:id="674765424">
          <w:marLeft w:val="0"/>
          <w:marRight w:val="0"/>
          <w:marTop w:val="0"/>
          <w:marBottom w:val="0"/>
          <w:divBdr>
            <w:top w:val="none" w:sz="0" w:space="0" w:color="auto"/>
            <w:left w:val="none" w:sz="0" w:space="0" w:color="auto"/>
            <w:bottom w:val="none" w:sz="0" w:space="0" w:color="auto"/>
            <w:right w:val="none" w:sz="0" w:space="0" w:color="auto"/>
          </w:divBdr>
          <w:divsChild>
            <w:div w:id="782767774">
              <w:marLeft w:val="0"/>
              <w:marRight w:val="0"/>
              <w:marTop w:val="0"/>
              <w:marBottom w:val="0"/>
              <w:divBdr>
                <w:top w:val="none" w:sz="0" w:space="0" w:color="auto"/>
                <w:left w:val="none" w:sz="0" w:space="0" w:color="auto"/>
                <w:bottom w:val="none" w:sz="0" w:space="0" w:color="auto"/>
                <w:right w:val="none" w:sz="0" w:space="0" w:color="auto"/>
              </w:divBdr>
              <w:divsChild>
                <w:div w:id="1740640458">
                  <w:marLeft w:val="0"/>
                  <w:marRight w:val="0"/>
                  <w:marTop w:val="0"/>
                  <w:marBottom w:val="0"/>
                  <w:divBdr>
                    <w:top w:val="none" w:sz="0" w:space="0" w:color="auto"/>
                    <w:left w:val="none" w:sz="0" w:space="0" w:color="auto"/>
                    <w:bottom w:val="none" w:sz="0" w:space="0" w:color="auto"/>
                    <w:right w:val="none" w:sz="0" w:space="0" w:color="auto"/>
                  </w:divBdr>
                  <w:divsChild>
                    <w:div w:id="219371252">
                      <w:marLeft w:val="0"/>
                      <w:marRight w:val="0"/>
                      <w:marTop w:val="0"/>
                      <w:marBottom w:val="0"/>
                      <w:divBdr>
                        <w:top w:val="none" w:sz="0" w:space="0" w:color="auto"/>
                        <w:left w:val="none" w:sz="0" w:space="0" w:color="auto"/>
                        <w:bottom w:val="none" w:sz="0" w:space="0" w:color="auto"/>
                        <w:right w:val="none" w:sz="0" w:space="0" w:color="auto"/>
                      </w:divBdr>
                      <w:divsChild>
                        <w:div w:id="2106683003">
                          <w:marLeft w:val="0"/>
                          <w:marRight w:val="0"/>
                          <w:marTop w:val="0"/>
                          <w:marBottom w:val="0"/>
                          <w:divBdr>
                            <w:top w:val="none" w:sz="0" w:space="0" w:color="auto"/>
                            <w:left w:val="none" w:sz="0" w:space="0" w:color="auto"/>
                            <w:bottom w:val="none" w:sz="0" w:space="0" w:color="auto"/>
                            <w:right w:val="none" w:sz="0" w:space="0" w:color="auto"/>
                          </w:divBdr>
                          <w:divsChild>
                            <w:div w:id="248780464">
                              <w:marLeft w:val="0"/>
                              <w:marRight w:val="0"/>
                              <w:marTop w:val="0"/>
                              <w:marBottom w:val="0"/>
                              <w:divBdr>
                                <w:top w:val="none" w:sz="0" w:space="0" w:color="auto"/>
                                <w:left w:val="none" w:sz="0" w:space="0" w:color="auto"/>
                                <w:bottom w:val="none" w:sz="0" w:space="0" w:color="auto"/>
                                <w:right w:val="none" w:sz="0" w:space="0" w:color="auto"/>
                              </w:divBdr>
                              <w:divsChild>
                                <w:div w:id="3255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912130">
      <w:bodyDiv w:val="1"/>
      <w:marLeft w:val="0"/>
      <w:marRight w:val="0"/>
      <w:marTop w:val="0"/>
      <w:marBottom w:val="0"/>
      <w:divBdr>
        <w:top w:val="none" w:sz="0" w:space="0" w:color="auto"/>
        <w:left w:val="none" w:sz="0" w:space="0" w:color="auto"/>
        <w:bottom w:val="none" w:sz="0" w:space="0" w:color="auto"/>
        <w:right w:val="none" w:sz="0" w:space="0" w:color="auto"/>
      </w:divBdr>
      <w:divsChild>
        <w:div w:id="2089839839">
          <w:marLeft w:val="0"/>
          <w:marRight w:val="0"/>
          <w:marTop w:val="0"/>
          <w:marBottom w:val="150"/>
          <w:divBdr>
            <w:top w:val="none" w:sz="0" w:space="0" w:color="auto"/>
            <w:left w:val="none" w:sz="0" w:space="0" w:color="auto"/>
            <w:bottom w:val="none" w:sz="0" w:space="0" w:color="auto"/>
            <w:right w:val="none" w:sz="0" w:space="0" w:color="auto"/>
          </w:divBdr>
        </w:div>
      </w:divsChild>
    </w:div>
    <w:div w:id="1026446363">
      <w:bodyDiv w:val="1"/>
      <w:marLeft w:val="0"/>
      <w:marRight w:val="0"/>
      <w:marTop w:val="0"/>
      <w:marBottom w:val="0"/>
      <w:divBdr>
        <w:top w:val="none" w:sz="0" w:space="0" w:color="auto"/>
        <w:left w:val="none" w:sz="0" w:space="0" w:color="auto"/>
        <w:bottom w:val="none" w:sz="0" w:space="0" w:color="auto"/>
        <w:right w:val="none" w:sz="0" w:space="0" w:color="auto"/>
      </w:divBdr>
    </w:div>
    <w:div w:id="1026447251">
      <w:bodyDiv w:val="1"/>
      <w:marLeft w:val="0"/>
      <w:marRight w:val="0"/>
      <w:marTop w:val="0"/>
      <w:marBottom w:val="0"/>
      <w:divBdr>
        <w:top w:val="none" w:sz="0" w:space="0" w:color="auto"/>
        <w:left w:val="none" w:sz="0" w:space="0" w:color="auto"/>
        <w:bottom w:val="none" w:sz="0" w:space="0" w:color="auto"/>
        <w:right w:val="none" w:sz="0" w:space="0" w:color="auto"/>
      </w:divBdr>
    </w:div>
    <w:div w:id="1026522083">
      <w:bodyDiv w:val="1"/>
      <w:marLeft w:val="0"/>
      <w:marRight w:val="0"/>
      <w:marTop w:val="0"/>
      <w:marBottom w:val="0"/>
      <w:divBdr>
        <w:top w:val="none" w:sz="0" w:space="0" w:color="auto"/>
        <w:left w:val="none" w:sz="0" w:space="0" w:color="auto"/>
        <w:bottom w:val="none" w:sz="0" w:space="0" w:color="auto"/>
        <w:right w:val="none" w:sz="0" w:space="0" w:color="auto"/>
      </w:divBdr>
      <w:divsChild>
        <w:div w:id="250159408">
          <w:marLeft w:val="0"/>
          <w:marRight w:val="0"/>
          <w:marTop w:val="0"/>
          <w:marBottom w:val="150"/>
          <w:divBdr>
            <w:top w:val="none" w:sz="0" w:space="0" w:color="auto"/>
            <w:left w:val="none" w:sz="0" w:space="0" w:color="auto"/>
            <w:bottom w:val="none" w:sz="0" w:space="0" w:color="auto"/>
            <w:right w:val="none" w:sz="0" w:space="0" w:color="auto"/>
          </w:divBdr>
        </w:div>
      </w:divsChild>
    </w:div>
    <w:div w:id="1027146216">
      <w:bodyDiv w:val="1"/>
      <w:marLeft w:val="0"/>
      <w:marRight w:val="0"/>
      <w:marTop w:val="0"/>
      <w:marBottom w:val="0"/>
      <w:divBdr>
        <w:top w:val="none" w:sz="0" w:space="0" w:color="auto"/>
        <w:left w:val="none" w:sz="0" w:space="0" w:color="auto"/>
        <w:bottom w:val="none" w:sz="0" w:space="0" w:color="auto"/>
        <w:right w:val="none" w:sz="0" w:space="0" w:color="auto"/>
      </w:divBdr>
      <w:divsChild>
        <w:div w:id="1017386064">
          <w:marLeft w:val="0"/>
          <w:marRight w:val="0"/>
          <w:marTop w:val="0"/>
          <w:marBottom w:val="150"/>
          <w:divBdr>
            <w:top w:val="none" w:sz="0" w:space="0" w:color="auto"/>
            <w:left w:val="none" w:sz="0" w:space="0" w:color="auto"/>
            <w:bottom w:val="none" w:sz="0" w:space="0" w:color="auto"/>
            <w:right w:val="none" w:sz="0" w:space="0" w:color="auto"/>
          </w:divBdr>
        </w:div>
      </w:divsChild>
    </w:div>
    <w:div w:id="1027220408">
      <w:bodyDiv w:val="1"/>
      <w:marLeft w:val="0"/>
      <w:marRight w:val="0"/>
      <w:marTop w:val="0"/>
      <w:marBottom w:val="0"/>
      <w:divBdr>
        <w:top w:val="none" w:sz="0" w:space="0" w:color="auto"/>
        <w:left w:val="none" w:sz="0" w:space="0" w:color="auto"/>
        <w:bottom w:val="none" w:sz="0" w:space="0" w:color="auto"/>
        <w:right w:val="none" w:sz="0" w:space="0" w:color="auto"/>
      </w:divBdr>
      <w:divsChild>
        <w:div w:id="1340349267">
          <w:marLeft w:val="0"/>
          <w:marRight w:val="0"/>
          <w:marTop w:val="0"/>
          <w:marBottom w:val="0"/>
          <w:divBdr>
            <w:top w:val="none" w:sz="0" w:space="0" w:color="auto"/>
            <w:left w:val="none" w:sz="0" w:space="0" w:color="auto"/>
            <w:bottom w:val="dotted" w:sz="6" w:space="4" w:color="DDDDDD"/>
            <w:right w:val="none" w:sz="0" w:space="0" w:color="auto"/>
          </w:divBdr>
          <w:divsChild>
            <w:div w:id="6028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435">
      <w:bodyDiv w:val="1"/>
      <w:marLeft w:val="0"/>
      <w:marRight w:val="0"/>
      <w:marTop w:val="0"/>
      <w:marBottom w:val="0"/>
      <w:divBdr>
        <w:top w:val="none" w:sz="0" w:space="0" w:color="auto"/>
        <w:left w:val="none" w:sz="0" w:space="0" w:color="auto"/>
        <w:bottom w:val="none" w:sz="0" w:space="0" w:color="auto"/>
        <w:right w:val="none" w:sz="0" w:space="0" w:color="auto"/>
      </w:divBdr>
      <w:divsChild>
        <w:div w:id="1168136330">
          <w:marLeft w:val="0"/>
          <w:marRight w:val="0"/>
          <w:marTop w:val="0"/>
          <w:marBottom w:val="0"/>
          <w:divBdr>
            <w:top w:val="none" w:sz="0" w:space="0" w:color="auto"/>
            <w:left w:val="none" w:sz="0" w:space="0" w:color="auto"/>
            <w:bottom w:val="none" w:sz="0" w:space="0" w:color="auto"/>
            <w:right w:val="none" w:sz="0" w:space="0" w:color="auto"/>
          </w:divBdr>
        </w:div>
      </w:divsChild>
    </w:div>
    <w:div w:id="1027557651">
      <w:bodyDiv w:val="1"/>
      <w:marLeft w:val="0"/>
      <w:marRight w:val="0"/>
      <w:marTop w:val="0"/>
      <w:marBottom w:val="0"/>
      <w:divBdr>
        <w:top w:val="none" w:sz="0" w:space="0" w:color="auto"/>
        <w:left w:val="none" w:sz="0" w:space="0" w:color="auto"/>
        <w:bottom w:val="none" w:sz="0" w:space="0" w:color="auto"/>
        <w:right w:val="none" w:sz="0" w:space="0" w:color="auto"/>
      </w:divBdr>
      <w:divsChild>
        <w:div w:id="614942358">
          <w:marLeft w:val="0"/>
          <w:marRight w:val="0"/>
          <w:marTop w:val="0"/>
          <w:marBottom w:val="150"/>
          <w:divBdr>
            <w:top w:val="none" w:sz="0" w:space="0" w:color="auto"/>
            <w:left w:val="none" w:sz="0" w:space="0" w:color="auto"/>
            <w:bottom w:val="none" w:sz="0" w:space="0" w:color="auto"/>
            <w:right w:val="none" w:sz="0" w:space="0" w:color="auto"/>
          </w:divBdr>
        </w:div>
        <w:div w:id="2095475113">
          <w:marLeft w:val="0"/>
          <w:marRight w:val="0"/>
          <w:marTop w:val="0"/>
          <w:marBottom w:val="150"/>
          <w:divBdr>
            <w:top w:val="none" w:sz="0" w:space="0" w:color="auto"/>
            <w:left w:val="none" w:sz="0" w:space="0" w:color="auto"/>
            <w:bottom w:val="none" w:sz="0" w:space="0" w:color="auto"/>
            <w:right w:val="none" w:sz="0" w:space="0" w:color="auto"/>
          </w:divBdr>
          <w:divsChild>
            <w:div w:id="1555777761">
              <w:marLeft w:val="0"/>
              <w:marRight w:val="0"/>
              <w:marTop w:val="0"/>
              <w:marBottom w:val="0"/>
              <w:divBdr>
                <w:top w:val="none" w:sz="0" w:space="0" w:color="auto"/>
                <w:left w:val="none" w:sz="0" w:space="0" w:color="auto"/>
                <w:bottom w:val="none" w:sz="0" w:space="0" w:color="auto"/>
                <w:right w:val="none" w:sz="0" w:space="0" w:color="auto"/>
              </w:divBdr>
            </w:div>
          </w:divsChild>
        </w:div>
        <w:div w:id="2102141669">
          <w:marLeft w:val="0"/>
          <w:marRight w:val="0"/>
          <w:marTop w:val="0"/>
          <w:marBottom w:val="0"/>
          <w:divBdr>
            <w:top w:val="none" w:sz="0" w:space="0" w:color="auto"/>
            <w:left w:val="none" w:sz="0" w:space="0" w:color="auto"/>
            <w:bottom w:val="none" w:sz="0" w:space="0" w:color="auto"/>
            <w:right w:val="none" w:sz="0" w:space="0" w:color="auto"/>
          </w:divBdr>
          <w:divsChild>
            <w:div w:id="665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915">
      <w:bodyDiv w:val="1"/>
      <w:marLeft w:val="0"/>
      <w:marRight w:val="0"/>
      <w:marTop w:val="0"/>
      <w:marBottom w:val="0"/>
      <w:divBdr>
        <w:top w:val="none" w:sz="0" w:space="0" w:color="auto"/>
        <w:left w:val="none" w:sz="0" w:space="0" w:color="auto"/>
        <w:bottom w:val="none" w:sz="0" w:space="0" w:color="auto"/>
        <w:right w:val="none" w:sz="0" w:space="0" w:color="auto"/>
      </w:divBdr>
      <w:divsChild>
        <w:div w:id="2019917074">
          <w:marLeft w:val="0"/>
          <w:marRight w:val="0"/>
          <w:marTop w:val="0"/>
          <w:marBottom w:val="0"/>
          <w:divBdr>
            <w:top w:val="none" w:sz="0" w:space="0" w:color="auto"/>
            <w:left w:val="none" w:sz="0" w:space="0" w:color="auto"/>
            <w:bottom w:val="none" w:sz="0" w:space="0" w:color="auto"/>
            <w:right w:val="none" w:sz="0" w:space="0" w:color="auto"/>
          </w:divBdr>
        </w:div>
      </w:divsChild>
    </w:div>
    <w:div w:id="1028020026">
      <w:bodyDiv w:val="1"/>
      <w:marLeft w:val="0"/>
      <w:marRight w:val="0"/>
      <w:marTop w:val="0"/>
      <w:marBottom w:val="0"/>
      <w:divBdr>
        <w:top w:val="none" w:sz="0" w:space="0" w:color="auto"/>
        <w:left w:val="none" w:sz="0" w:space="0" w:color="auto"/>
        <w:bottom w:val="none" w:sz="0" w:space="0" w:color="auto"/>
        <w:right w:val="none" w:sz="0" w:space="0" w:color="auto"/>
      </w:divBdr>
      <w:divsChild>
        <w:div w:id="409473982">
          <w:marLeft w:val="0"/>
          <w:marRight w:val="0"/>
          <w:marTop w:val="0"/>
          <w:marBottom w:val="150"/>
          <w:divBdr>
            <w:top w:val="none" w:sz="0" w:space="0" w:color="auto"/>
            <w:left w:val="none" w:sz="0" w:space="0" w:color="auto"/>
            <w:bottom w:val="none" w:sz="0" w:space="0" w:color="auto"/>
            <w:right w:val="none" w:sz="0" w:space="0" w:color="auto"/>
          </w:divBdr>
        </w:div>
        <w:div w:id="846094761">
          <w:marLeft w:val="0"/>
          <w:marRight w:val="0"/>
          <w:marTop w:val="0"/>
          <w:marBottom w:val="0"/>
          <w:divBdr>
            <w:top w:val="none" w:sz="0" w:space="0" w:color="auto"/>
            <w:left w:val="none" w:sz="0" w:space="0" w:color="auto"/>
            <w:bottom w:val="none" w:sz="0" w:space="0" w:color="auto"/>
            <w:right w:val="none" w:sz="0" w:space="0" w:color="auto"/>
          </w:divBdr>
          <w:divsChild>
            <w:div w:id="1047875417">
              <w:marLeft w:val="0"/>
              <w:marRight w:val="0"/>
              <w:marTop w:val="0"/>
              <w:marBottom w:val="0"/>
              <w:divBdr>
                <w:top w:val="none" w:sz="0" w:space="0" w:color="auto"/>
                <w:left w:val="none" w:sz="0" w:space="0" w:color="auto"/>
                <w:bottom w:val="none" w:sz="0" w:space="0" w:color="auto"/>
                <w:right w:val="none" w:sz="0" w:space="0" w:color="auto"/>
              </w:divBdr>
            </w:div>
          </w:divsChild>
        </w:div>
        <w:div w:id="1701467609">
          <w:marLeft w:val="0"/>
          <w:marRight w:val="0"/>
          <w:marTop w:val="0"/>
          <w:marBottom w:val="150"/>
          <w:divBdr>
            <w:top w:val="none" w:sz="0" w:space="0" w:color="auto"/>
            <w:left w:val="none" w:sz="0" w:space="0" w:color="auto"/>
            <w:bottom w:val="none" w:sz="0" w:space="0" w:color="auto"/>
            <w:right w:val="none" w:sz="0" w:space="0" w:color="auto"/>
          </w:divBdr>
          <w:divsChild>
            <w:div w:id="7037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326">
      <w:bodyDiv w:val="1"/>
      <w:marLeft w:val="0"/>
      <w:marRight w:val="0"/>
      <w:marTop w:val="0"/>
      <w:marBottom w:val="0"/>
      <w:divBdr>
        <w:top w:val="none" w:sz="0" w:space="0" w:color="auto"/>
        <w:left w:val="none" w:sz="0" w:space="0" w:color="auto"/>
        <w:bottom w:val="none" w:sz="0" w:space="0" w:color="auto"/>
        <w:right w:val="none" w:sz="0" w:space="0" w:color="auto"/>
      </w:divBdr>
      <w:divsChild>
        <w:div w:id="1711028019">
          <w:marLeft w:val="0"/>
          <w:marRight w:val="0"/>
          <w:marTop w:val="0"/>
          <w:marBottom w:val="0"/>
          <w:divBdr>
            <w:top w:val="none" w:sz="0" w:space="0" w:color="auto"/>
            <w:left w:val="none" w:sz="0" w:space="0" w:color="auto"/>
            <w:bottom w:val="dotted" w:sz="6" w:space="4" w:color="DDDDDD"/>
            <w:right w:val="none" w:sz="0" w:space="0" w:color="auto"/>
          </w:divBdr>
          <w:divsChild>
            <w:div w:id="1977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7398">
      <w:bodyDiv w:val="1"/>
      <w:marLeft w:val="0"/>
      <w:marRight w:val="0"/>
      <w:marTop w:val="0"/>
      <w:marBottom w:val="0"/>
      <w:divBdr>
        <w:top w:val="none" w:sz="0" w:space="0" w:color="auto"/>
        <w:left w:val="none" w:sz="0" w:space="0" w:color="auto"/>
        <w:bottom w:val="none" w:sz="0" w:space="0" w:color="auto"/>
        <w:right w:val="none" w:sz="0" w:space="0" w:color="auto"/>
      </w:divBdr>
    </w:div>
    <w:div w:id="1028944813">
      <w:bodyDiv w:val="1"/>
      <w:marLeft w:val="0"/>
      <w:marRight w:val="0"/>
      <w:marTop w:val="0"/>
      <w:marBottom w:val="0"/>
      <w:divBdr>
        <w:top w:val="none" w:sz="0" w:space="0" w:color="auto"/>
        <w:left w:val="none" w:sz="0" w:space="0" w:color="auto"/>
        <w:bottom w:val="none" w:sz="0" w:space="0" w:color="auto"/>
        <w:right w:val="none" w:sz="0" w:space="0" w:color="auto"/>
      </w:divBdr>
      <w:divsChild>
        <w:div w:id="425612208">
          <w:marLeft w:val="0"/>
          <w:marRight w:val="0"/>
          <w:marTop w:val="0"/>
          <w:marBottom w:val="0"/>
          <w:divBdr>
            <w:top w:val="none" w:sz="0" w:space="0" w:color="auto"/>
            <w:left w:val="none" w:sz="0" w:space="0" w:color="auto"/>
            <w:bottom w:val="none" w:sz="0" w:space="0" w:color="auto"/>
            <w:right w:val="none" w:sz="0" w:space="0" w:color="auto"/>
          </w:divBdr>
          <w:divsChild>
            <w:div w:id="1521122633">
              <w:marLeft w:val="0"/>
              <w:marRight w:val="0"/>
              <w:marTop w:val="0"/>
              <w:marBottom w:val="0"/>
              <w:divBdr>
                <w:top w:val="none" w:sz="0" w:space="0" w:color="auto"/>
                <w:left w:val="none" w:sz="0" w:space="0" w:color="auto"/>
                <w:bottom w:val="none" w:sz="0" w:space="0" w:color="auto"/>
                <w:right w:val="none" w:sz="0" w:space="0" w:color="auto"/>
              </w:divBdr>
              <w:divsChild>
                <w:div w:id="1813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535">
          <w:marLeft w:val="0"/>
          <w:marRight w:val="0"/>
          <w:marTop w:val="0"/>
          <w:marBottom w:val="75"/>
          <w:divBdr>
            <w:top w:val="none" w:sz="0" w:space="0" w:color="auto"/>
            <w:left w:val="none" w:sz="0" w:space="0" w:color="auto"/>
            <w:bottom w:val="none" w:sz="0" w:space="0" w:color="auto"/>
            <w:right w:val="none" w:sz="0" w:space="0" w:color="auto"/>
          </w:divBdr>
        </w:div>
        <w:div w:id="1652559461">
          <w:marLeft w:val="0"/>
          <w:marRight w:val="0"/>
          <w:marTop w:val="0"/>
          <w:marBottom w:val="0"/>
          <w:divBdr>
            <w:top w:val="none" w:sz="0" w:space="0" w:color="auto"/>
            <w:left w:val="none" w:sz="0" w:space="0" w:color="auto"/>
            <w:bottom w:val="none" w:sz="0" w:space="0" w:color="auto"/>
            <w:right w:val="none" w:sz="0" w:space="0" w:color="auto"/>
          </w:divBdr>
        </w:div>
        <w:div w:id="1730687309">
          <w:marLeft w:val="0"/>
          <w:marRight w:val="0"/>
          <w:marTop w:val="0"/>
          <w:marBottom w:val="300"/>
          <w:divBdr>
            <w:top w:val="none" w:sz="0" w:space="0" w:color="auto"/>
            <w:left w:val="none" w:sz="0" w:space="0" w:color="auto"/>
            <w:bottom w:val="none" w:sz="0" w:space="0" w:color="auto"/>
            <w:right w:val="none" w:sz="0" w:space="0" w:color="auto"/>
          </w:divBdr>
          <w:divsChild>
            <w:div w:id="7321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8166">
      <w:bodyDiv w:val="1"/>
      <w:marLeft w:val="0"/>
      <w:marRight w:val="0"/>
      <w:marTop w:val="0"/>
      <w:marBottom w:val="0"/>
      <w:divBdr>
        <w:top w:val="none" w:sz="0" w:space="0" w:color="auto"/>
        <w:left w:val="none" w:sz="0" w:space="0" w:color="auto"/>
        <w:bottom w:val="none" w:sz="0" w:space="0" w:color="auto"/>
        <w:right w:val="none" w:sz="0" w:space="0" w:color="auto"/>
      </w:divBdr>
      <w:divsChild>
        <w:div w:id="1165704208">
          <w:marLeft w:val="0"/>
          <w:marRight w:val="0"/>
          <w:marTop w:val="0"/>
          <w:marBottom w:val="0"/>
          <w:divBdr>
            <w:top w:val="none" w:sz="0" w:space="0" w:color="auto"/>
            <w:left w:val="none" w:sz="0" w:space="0" w:color="auto"/>
            <w:bottom w:val="none" w:sz="0" w:space="0" w:color="auto"/>
            <w:right w:val="none" w:sz="0" w:space="0" w:color="auto"/>
          </w:divBdr>
          <w:divsChild>
            <w:div w:id="1952082873">
              <w:marLeft w:val="0"/>
              <w:marRight w:val="0"/>
              <w:marTop w:val="0"/>
              <w:marBottom w:val="0"/>
              <w:divBdr>
                <w:top w:val="none" w:sz="0" w:space="0" w:color="auto"/>
                <w:left w:val="none" w:sz="0" w:space="0" w:color="auto"/>
                <w:bottom w:val="none" w:sz="0" w:space="0" w:color="auto"/>
                <w:right w:val="none" w:sz="0" w:space="0" w:color="auto"/>
              </w:divBdr>
              <w:divsChild>
                <w:div w:id="484931302">
                  <w:marLeft w:val="0"/>
                  <w:marRight w:val="0"/>
                  <w:marTop w:val="0"/>
                  <w:marBottom w:val="0"/>
                  <w:divBdr>
                    <w:top w:val="none" w:sz="0" w:space="0" w:color="auto"/>
                    <w:left w:val="none" w:sz="0" w:space="0" w:color="auto"/>
                    <w:bottom w:val="none" w:sz="0" w:space="0" w:color="auto"/>
                    <w:right w:val="none" w:sz="0" w:space="0" w:color="auto"/>
                  </w:divBdr>
                  <w:divsChild>
                    <w:div w:id="822547641">
                      <w:marLeft w:val="0"/>
                      <w:marRight w:val="0"/>
                      <w:marTop w:val="0"/>
                      <w:marBottom w:val="0"/>
                      <w:divBdr>
                        <w:top w:val="none" w:sz="0" w:space="0" w:color="auto"/>
                        <w:left w:val="none" w:sz="0" w:space="0" w:color="auto"/>
                        <w:bottom w:val="none" w:sz="0" w:space="0" w:color="auto"/>
                        <w:right w:val="none" w:sz="0" w:space="0" w:color="auto"/>
                      </w:divBdr>
                      <w:divsChild>
                        <w:div w:id="1128817559">
                          <w:marLeft w:val="0"/>
                          <w:marRight w:val="0"/>
                          <w:marTop w:val="0"/>
                          <w:marBottom w:val="0"/>
                          <w:divBdr>
                            <w:top w:val="none" w:sz="0" w:space="0" w:color="auto"/>
                            <w:left w:val="none" w:sz="0" w:space="0" w:color="auto"/>
                            <w:bottom w:val="none" w:sz="0" w:space="0" w:color="auto"/>
                            <w:right w:val="none" w:sz="0" w:space="0" w:color="auto"/>
                          </w:divBdr>
                          <w:divsChild>
                            <w:div w:id="1815872607">
                              <w:marLeft w:val="0"/>
                              <w:marRight w:val="0"/>
                              <w:marTop w:val="0"/>
                              <w:marBottom w:val="0"/>
                              <w:divBdr>
                                <w:top w:val="none" w:sz="0" w:space="0" w:color="auto"/>
                                <w:left w:val="none" w:sz="0" w:space="0" w:color="auto"/>
                                <w:bottom w:val="none" w:sz="0" w:space="0" w:color="auto"/>
                                <w:right w:val="none" w:sz="0" w:space="0" w:color="auto"/>
                              </w:divBdr>
                              <w:divsChild>
                                <w:div w:id="1194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7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0304">
          <w:marLeft w:val="0"/>
          <w:marRight w:val="0"/>
          <w:marTop w:val="0"/>
          <w:marBottom w:val="0"/>
          <w:divBdr>
            <w:top w:val="none" w:sz="0" w:space="0" w:color="auto"/>
            <w:left w:val="none" w:sz="0" w:space="0" w:color="auto"/>
            <w:bottom w:val="none" w:sz="0" w:space="0" w:color="auto"/>
            <w:right w:val="none" w:sz="0" w:space="0" w:color="auto"/>
          </w:divBdr>
          <w:divsChild>
            <w:div w:id="1310747754">
              <w:marLeft w:val="0"/>
              <w:marRight w:val="0"/>
              <w:marTop w:val="0"/>
              <w:marBottom w:val="0"/>
              <w:divBdr>
                <w:top w:val="none" w:sz="0" w:space="0" w:color="auto"/>
                <w:left w:val="none" w:sz="0" w:space="0" w:color="auto"/>
                <w:bottom w:val="none" w:sz="0" w:space="0" w:color="auto"/>
                <w:right w:val="none" w:sz="0" w:space="0" w:color="auto"/>
              </w:divBdr>
              <w:divsChild>
                <w:div w:id="181944747">
                  <w:marLeft w:val="0"/>
                  <w:marRight w:val="0"/>
                  <w:marTop w:val="0"/>
                  <w:marBottom w:val="0"/>
                  <w:divBdr>
                    <w:top w:val="none" w:sz="0" w:space="0" w:color="auto"/>
                    <w:left w:val="none" w:sz="0" w:space="0" w:color="auto"/>
                    <w:bottom w:val="none" w:sz="0" w:space="0" w:color="auto"/>
                    <w:right w:val="none" w:sz="0" w:space="0" w:color="auto"/>
                  </w:divBdr>
                  <w:divsChild>
                    <w:div w:id="99690973">
                      <w:marLeft w:val="0"/>
                      <w:marRight w:val="0"/>
                      <w:marTop w:val="0"/>
                      <w:marBottom w:val="0"/>
                      <w:divBdr>
                        <w:top w:val="none" w:sz="0" w:space="0" w:color="auto"/>
                        <w:left w:val="none" w:sz="0" w:space="0" w:color="auto"/>
                        <w:bottom w:val="none" w:sz="0" w:space="0" w:color="auto"/>
                        <w:right w:val="none" w:sz="0" w:space="0" w:color="auto"/>
                      </w:divBdr>
                      <w:divsChild>
                        <w:div w:id="525826750">
                          <w:marLeft w:val="0"/>
                          <w:marRight w:val="0"/>
                          <w:marTop w:val="0"/>
                          <w:marBottom w:val="0"/>
                          <w:divBdr>
                            <w:top w:val="none" w:sz="0" w:space="0" w:color="auto"/>
                            <w:left w:val="none" w:sz="0" w:space="0" w:color="auto"/>
                            <w:bottom w:val="none" w:sz="0" w:space="0" w:color="auto"/>
                            <w:right w:val="none" w:sz="0" w:space="0" w:color="auto"/>
                          </w:divBdr>
                          <w:divsChild>
                            <w:div w:id="1872255066">
                              <w:marLeft w:val="0"/>
                              <w:marRight w:val="0"/>
                              <w:marTop w:val="0"/>
                              <w:marBottom w:val="0"/>
                              <w:divBdr>
                                <w:top w:val="none" w:sz="0" w:space="0" w:color="auto"/>
                                <w:left w:val="none" w:sz="0" w:space="0" w:color="auto"/>
                                <w:bottom w:val="none" w:sz="0" w:space="0" w:color="auto"/>
                                <w:right w:val="none" w:sz="0" w:space="0" w:color="auto"/>
                              </w:divBdr>
                              <w:divsChild>
                                <w:div w:id="395318149">
                                  <w:marLeft w:val="0"/>
                                  <w:marRight w:val="0"/>
                                  <w:marTop w:val="0"/>
                                  <w:marBottom w:val="0"/>
                                  <w:divBdr>
                                    <w:top w:val="none" w:sz="0" w:space="0" w:color="auto"/>
                                    <w:left w:val="none" w:sz="0" w:space="0" w:color="auto"/>
                                    <w:bottom w:val="none" w:sz="0" w:space="0" w:color="auto"/>
                                    <w:right w:val="none" w:sz="0" w:space="0" w:color="auto"/>
                                  </w:divBdr>
                                  <w:divsChild>
                                    <w:div w:id="1617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7780">
      <w:bodyDiv w:val="1"/>
      <w:marLeft w:val="0"/>
      <w:marRight w:val="0"/>
      <w:marTop w:val="0"/>
      <w:marBottom w:val="0"/>
      <w:divBdr>
        <w:top w:val="none" w:sz="0" w:space="0" w:color="auto"/>
        <w:left w:val="none" w:sz="0" w:space="0" w:color="auto"/>
        <w:bottom w:val="none" w:sz="0" w:space="0" w:color="auto"/>
        <w:right w:val="none" w:sz="0" w:space="0" w:color="auto"/>
      </w:divBdr>
      <w:divsChild>
        <w:div w:id="294719371">
          <w:marLeft w:val="0"/>
          <w:marRight w:val="0"/>
          <w:marTop w:val="0"/>
          <w:marBottom w:val="0"/>
          <w:divBdr>
            <w:top w:val="none" w:sz="0" w:space="0" w:color="auto"/>
            <w:left w:val="none" w:sz="0" w:space="0" w:color="auto"/>
            <w:bottom w:val="none" w:sz="0" w:space="0" w:color="auto"/>
            <w:right w:val="none" w:sz="0" w:space="0" w:color="auto"/>
          </w:divBdr>
        </w:div>
      </w:divsChild>
    </w:div>
    <w:div w:id="1029450363">
      <w:bodyDiv w:val="1"/>
      <w:marLeft w:val="0"/>
      <w:marRight w:val="0"/>
      <w:marTop w:val="0"/>
      <w:marBottom w:val="0"/>
      <w:divBdr>
        <w:top w:val="none" w:sz="0" w:space="0" w:color="auto"/>
        <w:left w:val="none" w:sz="0" w:space="0" w:color="auto"/>
        <w:bottom w:val="none" w:sz="0" w:space="0" w:color="auto"/>
        <w:right w:val="none" w:sz="0" w:space="0" w:color="auto"/>
      </w:divBdr>
      <w:divsChild>
        <w:div w:id="277421283">
          <w:marLeft w:val="0"/>
          <w:marRight w:val="0"/>
          <w:marTop w:val="0"/>
          <w:marBottom w:val="0"/>
          <w:divBdr>
            <w:top w:val="none" w:sz="0" w:space="0" w:color="auto"/>
            <w:left w:val="none" w:sz="0" w:space="0" w:color="auto"/>
            <w:bottom w:val="none" w:sz="0" w:space="0" w:color="auto"/>
            <w:right w:val="none" w:sz="0" w:space="0" w:color="auto"/>
          </w:divBdr>
          <w:divsChild>
            <w:div w:id="1147625229">
              <w:marLeft w:val="0"/>
              <w:marRight w:val="0"/>
              <w:marTop w:val="0"/>
              <w:marBottom w:val="0"/>
              <w:divBdr>
                <w:top w:val="none" w:sz="0" w:space="0" w:color="auto"/>
                <w:left w:val="none" w:sz="0" w:space="0" w:color="auto"/>
                <w:bottom w:val="none" w:sz="0" w:space="0" w:color="auto"/>
                <w:right w:val="none" w:sz="0" w:space="0" w:color="auto"/>
              </w:divBdr>
              <w:divsChild>
                <w:div w:id="19816256">
                  <w:marLeft w:val="0"/>
                  <w:marRight w:val="0"/>
                  <w:marTop w:val="0"/>
                  <w:marBottom w:val="0"/>
                  <w:divBdr>
                    <w:top w:val="none" w:sz="0" w:space="0" w:color="auto"/>
                    <w:left w:val="none" w:sz="0" w:space="0" w:color="auto"/>
                    <w:bottom w:val="none" w:sz="0" w:space="0" w:color="auto"/>
                    <w:right w:val="none" w:sz="0" w:space="0" w:color="auto"/>
                  </w:divBdr>
                  <w:divsChild>
                    <w:div w:id="414673277">
                      <w:marLeft w:val="0"/>
                      <w:marRight w:val="0"/>
                      <w:marTop w:val="0"/>
                      <w:marBottom w:val="0"/>
                      <w:divBdr>
                        <w:top w:val="none" w:sz="0" w:space="0" w:color="auto"/>
                        <w:left w:val="none" w:sz="0" w:space="0" w:color="auto"/>
                        <w:bottom w:val="none" w:sz="0" w:space="0" w:color="auto"/>
                        <w:right w:val="none" w:sz="0" w:space="0" w:color="auto"/>
                      </w:divBdr>
                      <w:divsChild>
                        <w:div w:id="2049907971">
                          <w:marLeft w:val="0"/>
                          <w:marRight w:val="0"/>
                          <w:marTop w:val="0"/>
                          <w:marBottom w:val="0"/>
                          <w:divBdr>
                            <w:top w:val="none" w:sz="0" w:space="0" w:color="auto"/>
                            <w:left w:val="none" w:sz="0" w:space="0" w:color="auto"/>
                            <w:bottom w:val="none" w:sz="0" w:space="0" w:color="auto"/>
                            <w:right w:val="none" w:sz="0" w:space="0" w:color="auto"/>
                          </w:divBdr>
                          <w:divsChild>
                            <w:div w:id="643506241">
                              <w:marLeft w:val="0"/>
                              <w:marRight w:val="0"/>
                              <w:marTop w:val="0"/>
                              <w:marBottom w:val="0"/>
                              <w:divBdr>
                                <w:top w:val="none" w:sz="0" w:space="0" w:color="auto"/>
                                <w:left w:val="none" w:sz="0" w:space="0" w:color="auto"/>
                                <w:bottom w:val="none" w:sz="0" w:space="0" w:color="auto"/>
                                <w:right w:val="none" w:sz="0" w:space="0" w:color="auto"/>
                              </w:divBdr>
                              <w:divsChild>
                                <w:div w:id="362481866">
                                  <w:marLeft w:val="0"/>
                                  <w:marRight w:val="0"/>
                                  <w:marTop w:val="0"/>
                                  <w:marBottom w:val="0"/>
                                  <w:divBdr>
                                    <w:top w:val="none" w:sz="0" w:space="0" w:color="auto"/>
                                    <w:left w:val="none" w:sz="0" w:space="0" w:color="auto"/>
                                    <w:bottom w:val="none" w:sz="0" w:space="0" w:color="auto"/>
                                    <w:right w:val="none" w:sz="0" w:space="0" w:color="auto"/>
                                  </w:divBdr>
                                  <w:divsChild>
                                    <w:div w:id="2070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53269">
      <w:bodyDiv w:val="1"/>
      <w:marLeft w:val="0"/>
      <w:marRight w:val="0"/>
      <w:marTop w:val="0"/>
      <w:marBottom w:val="0"/>
      <w:divBdr>
        <w:top w:val="none" w:sz="0" w:space="0" w:color="auto"/>
        <w:left w:val="none" w:sz="0" w:space="0" w:color="auto"/>
        <w:bottom w:val="none" w:sz="0" w:space="0" w:color="auto"/>
        <w:right w:val="none" w:sz="0" w:space="0" w:color="auto"/>
      </w:divBdr>
    </w:div>
    <w:div w:id="1030029632">
      <w:bodyDiv w:val="1"/>
      <w:marLeft w:val="0"/>
      <w:marRight w:val="0"/>
      <w:marTop w:val="0"/>
      <w:marBottom w:val="0"/>
      <w:divBdr>
        <w:top w:val="none" w:sz="0" w:space="0" w:color="auto"/>
        <w:left w:val="none" w:sz="0" w:space="0" w:color="auto"/>
        <w:bottom w:val="none" w:sz="0" w:space="0" w:color="auto"/>
        <w:right w:val="none" w:sz="0" w:space="0" w:color="auto"/>
      </w:divBdr>
      <w:divsChild>
        <w:div w:id="743647890">
          <w:marLeft w:val="0"/>
          <w:marRight w:val="0"/>
          <w:marTop w:val="0"/>
          <w:marBottom w:val="150"/>
          <w:divBdr>
            <w:top w:val="none" w:sz="0" w:space="0" w:color="auto"/>
            <w:left w:val="none" w:sz="0" w:space="0" w:color="auto"/>
            <w:bottom w:val="none" w:sz="0" w:space="0" w:color="auto"/>
            <w:right w:val="none" w:sz="0" w:space="0" w:color="auto"/>
          </w:divBdr>
          <w:divsChild>
            <w:div w:id="580720723">
              <w:marLeft w:val="0"/>
              <w:marRight w:val="0"/>
              <w:marTop w:val="0"/>
              <w:marBottom w:val="0"/>
              <w:divBdr>
                <w:top w:val="none" w:sz="0" w:space="0" w:color="auto"/>
                <w:left w:val="none" w:sz="0" w:space="0" w:color="auto"/>
                <w:bottom w:val="none" w:sz="0" w:space="0" w:color="auto"/>
                <w:right w:val="none" w:sz="0" w:space="0" w:color="auto"/>
              </w:divBdr>
            </w:div>
          </w:divsChild>
        </w:div>
        <w:div w:id="1235509491">
          <w:marLeft w:val="0"/>
          <w:marRight w:val="0"/>
          <w:marTop w:val="0"/>
          <w:marBottom w:val="150"/>
          <w:divBdr>
            <w:top w:val="none" w:sz="0" w:space="0" w:color="auto"/>
            <w:left w:val="none" w:sz="0" w:space="0" w:color="auto"/>
            <w:bottom w:val="none" w:sz="0" w:space="0" w:color="auto"/>
            <w:right w:val="none" w:sz="0" w:space="0" w:color="auto"/>
          </w:divBdr>
        </w:div>
        <w:div w:id="1034581422">
          <w:marLeft w:val="0"/>
          <w:marRight w:val="0"/>
          <w:marTop w:val="0"/>
          <w:marBottom w:val="0"/>
          <w:divBdr>
            <w:top w:val="none" w:sz="0" w:space="0" w:color="auto"/>
            <w:left w:val="none" w:sz="0" w:space="0" w:color="auto"/>
            <w:bottom w:val="none" w:sz="0" w:space="0" w:color="auto"/>
            <w:right w:val="none" w:sz="0" w:space="0" w:color="auto"/>
          </w:divBdr>
          <w:divsChild>
            <w:div w:id="16170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606">
      <w:bodyDiv w:val="1"/>
      <w:marLeft w:val="0"/>
      <w:marRight w:val="0"/>
      <w:marTop w:val="0"/>
      <w:marBottom w:val="0"/>
      <w:divBdr>
        <w:top w:val="none" w:sz="0" w:space="0" w:color="auto"/>
        <w:left w:val="none" w:sz="0" w:space="0" w:color="auto"/>
        <w:bottom w:val="none" w:sz="0" w:space="0" w:color="auto"/>
        <w:right w:val="none" w:sz="0" w:space="0" w:color="auto"/>
      </w:divBdr>
    </w:div>
    <w:div w:id="1030641062">
      <w:bodyDiv w:val="1"/>
      <w:marLeft w:val="0"/>
      <w:marRight w:val="0"/>
      <w:marTop w:val="0"/>
      <w:marBottom w:val="0"/>
      <w:divBdr>
        <w:top w:val="none" w:sz="0" w:space="0" w:color="auto"/>
        <w:left w:val="none" w:sz="0" w:space="0" w:color="auto"/>
        <w:bottom w:val="none" w:sz="0" w:space="0" w:color="auto"/>
        <w:right w:val="none" w:sz="0" w:space="0" w:color="auto"/>
      </w:divBdr>
      <w:divsChild>
        <w:div w:id="1909730612">
          <w:marLeft w:val="0"/>
          <w:marRight w:val="0"/>
          <w:marTop w:val="0"/>
          <w:marBottom w:val="150"/>
          <w:divBdr>
            <w:top w:val="none" w:sz="0" w:space="0" w:color="auto"/>
            <w:left w:val="none" w:sz="0" w:space="0" w:color="auto"/>
            <w:bottom w:val="none" w:sz="0" w:space="0" w:color="auto"/>
            <w:right w:val="none" w:sz="0" w:space="0" w:color="auto"/>
          </w:divBdr>
        </w:div>
      </w:divsChild>
    </w:div>
    <w:div w:id="1031229531">
      <w:bodyDiv w:val="1"/>
      <w:marLeft w:val="0"/>
      <w:marRight w:val="0"/>
      <w:marTop w:val="0"/>
      <w:marBottom w:val="0"/>
      <w:divBdr>
        <w:top w:val="none" w:sz="0" w:space="0" w:color="auto"/>
        <w:left w:val="none" w:sz="0" w:space="0" w:color="auto"/>
        <w:bottom w:val="none" w:sz="0" w:space="0" w:color="auto"/>
        <w:right w:val="none" w:sz="0" w:space="0" w:color="auto"/>
      </w:divBdr>
      <w:divsChild>
        <w:div w:id="250431261">
          <w:marLeft w:val="0"/>
          <w:marRight w:val="0"/>
          <w:marTop w:val="0"/>
          <w:marBottom w:val="0"/>
          <w:divBdr>
            <w:top w:val="none" w:sz="0" w:space="0" w:color="auto"/>
            <w:left w:val="none" w:sz="0" w:space="0" w:color="auto"/>
            <w:bottom w:val="none" w:sz="0" w:space="0" w:color="auto"/>
            <w:right w:val="none" w:sz="0" w:space="0" w:color="auto"/>
          </w:divBdr>
          <w:divsChild>
            <w:div w:id="6761922">
              <w:marLeft w:val="0"/>
              <w:marRight w:val="0"/>
              <w:marTop w:val="0"/>
              <w:marBottom w:val="0"/>
              <w:divBdr>
                <w:top w:val="none" w:sz="0" w:space="0" w:color="auto"/>
                <w:left w:val="none" w:sz="0" w:space="0" w:color="auto"/>
                <w:bottom w:val="none" w:sz="0" w:space="0" w:color="auto"/>
                <w:right w:val="none" w:sz="0" w:space="0" w:color="auto"/>
              </w:divBdr>
              <w:divsChild>
                <w:div w:id="503790443">
                  <w:marLeft w:val="0"/>
                  <w:marRight w:val="0"/>
                  <w:marTop w:val="0"/>
                  <w:marBottom w:val="0"/>
                  <w:divBdr>
                    <w:top w:val="none" w:sz="0" w:space="0" w:color="auto"/>
                    <w:left w:val="none" w:sz="0" w:space="0" w:color="auto"/>
                    <w:bottom w:val="none" w:sz="0" w:space="0" w:color="auto"/>
                    <w:right w:val="none" w:sz="0" w:space="0" w:color="auto"/>
                  </w:divBdr>
                  <w:divsChild>
                    <w:div w:id="870458878">
                      <w:marLeft w:val="0"/>
                      <w:marRight w:val="0"/>
                      <w:marTop w:val="0"/>
                      <w:marBottom w:val="0"/>
                      <w:divBdr>
                        <w:top w:val="none" w:sz="0" w:space="0" w:color="auto"/>
                        <w:left w:val="none" w:sz="0" w:space="0" w:color="auto"/>
                        <w:bottom w:val="none" w:sz="0" w:space="0" w:color="auto"/>
                        <w:right w:val="none" w:sz="0" w:space="0" w:color="auto"/>
                      </w:divBdr>
                      <w:divsChild>
                        <w:div w:id="2097356436">
                          <w:marLeft w:val="0"/>
                          <w:marRight w:val="0"/>
                          <w:marTop w:val="0"/>
                          <w:marBottom w:val="0"/>
                          <w:divBdr>
                            <w:top w:val="none" w:sz="0" w:space="0" w:color="auto"/>
                            <w:left w:val="none" w:sz="0" w:space="0" w:color="auto"/>
                            <w:bottom w:val="none" w:sz="0" w:space="0" w:color="auto"/>
                            <w:right w:val="none" w:sz="0" w:space="0" w:color="auto"/>
                          </w:divBdr>
                          <w:divsChild>
                            <w:div w:id="508059184">
                              <w:marLeft w:val="0"/>
                              <w:marRight w:val="0"/>
                              <w:marTop w:val="0"/>
                              <w:marBottom w:val="0"/>
                              <w:divBdr>
                                <w:top w:val="none" w:sz="0" w:space="0" w:color="auto"/>
                                <w:left w:val="none" w:sz="0" w:space="0" w:color="auto"/>
                                <w:bottom w:val="none" w:sz="0" w:space="0" w:color="auto"/>
                                <w:right w:val="none" w:sz="0" w:space="0" w:color="auto"/>
                              </w:divBdr>
                              <w:divsChild>
                                <w:div w:id="1111634515">
                                  <w:marLeft w:val="0"/>
                                  <w:marRight w:val="0"/>
                                  <w:marTop w:val="0"/>
                                  <w:marBottom w:val="0"/>
                                  <w:divBdr>
                                    <w:top w:val="none" w:sz="0" w:space="0" w:color="auto"/>
                                    <w:left w:val="none" w:sz="0" w:space="0" w:color="auto"/>
                                    <w:bottom w:val="none" w:sz="0" w:space="0" w:color="auto"/>
                                    <w:right w:val="none" w:sz="0" w:space="0" w:color="auto"/>
                                  </w:divBdr>
                                  <w:divsChild>
                                    <w:div w:id="17758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495979">
      <w:bodyDiv w:val="1"/>
      <w:marLeft w:val="0"/>
      <w:marRight w:val="0"/>
      <w:marTop w:val="0"/>
      <w:marBottom w:val="0"/>
      <w:divBdr>
        <w:top w:val="none" w:sz="0" w:space="0" w:color="auto"/>
        <w:left w:val="none" w:sz="0" w:space="0" w:color="auto"/>
        <w:bottom w:val="none" w:sz="0" w:space="0" w:color="auto"/>
        <w:right w:val="none" w:sz="0" w:space="0" w:color="auto"/>
      </w:divBdr>
      <w:divsChild>
        <w:div w:id="1340350067">
          <w:marLeft w:val="0"/>
          <w:marRight w:val="0"/>
          <w:marTop w:val="0"/>
          <w:marBottom w:val="0"/>
          <w:divBdr>
            <w:top w:val="none" w:sz="0" w:space="0" w:color="auto"/>
            <w:left w:val="none" w:sz="0" w:space="0" w:color="auto"/>
            <w:bottom w:val="none" w:sz="0" w:space="0" w:color="auto"/>
            <w:right w:val="none" w:sz="0" w:space="0" w:color="auto"/>
          </w:divBdr>
          <w:divsChild>
            <w:div w:id="212933472">
              <w:marLeft w:val="0"/>
              <w:marRight w:val="0"/>
              <w:marTop w:val="0"/>
              <w:marBottom w:val="0"/>
              <w:divBdr>
                <w:top w:val="none" w:sz="0" w:space="0" w:color="auto"/>
                <w:left w:val="none" w:sz="0" w:space="0" w:color="auto"/>
                <w:bottom w:val="none" w:sz="0" w:space="0" w:color="auto"/>
                <w:right w:val="none" w:sz="0" w:space="0" w:color="auto"/>
              </w:divBdr>
              <w:divsChild>
                <w:div w:id="344013381">
                  <w:marLeft w:val="0"/>
                  <w:marRight w:val="0"/>
                  <w:marTop w:val="0"/>
                  <w:marBottom w:val="0"/>
                  <w:divBdr>
                    <w:top w:val="none" w:sz="0" w:space="0" w:color="auto"/>
                    <w:left w:val="none" w:sz="0" w:space="0" w:color="auto"/>
                    <w:bottom w:val="none" w:sz="0" w:space="0" w:color="auto"/>
                    <w:right w:val="none" w:sz="0" w:space="0" w:color="auto"/>
                  </w:divBdr>
                  <w:divsChild>
                    <w:div w:id="751046581">
                      <w:marLeft w:val="0"/>
                      <w:marRight w:val="0"/>
                      <w:marTop w:val="0"/>
                      <w:marBottom w:val="0"/>
                      <w:divBdr>
                        <w:top w:val="none" w:sz="0" w:space="0" w:color="auto"/>
                        <w:left w:val="none" w:sz="0" w:space="0" w:color="auto"/>
                        <w:bottom w:val="none" w:sz="0" w:space="0" w:color="auto"/>
                        <w:right w:val="none" w:sz="0" w:space="0" w:color="auto"/>
                      </w:divBdr>
                      <w:divsChild>
                        <w:div w:id="1135292127">
                          <w:marLeft w:val="0"/>
                          <w:marRight w:val="0"/>
                          <w:marTop w:val="0"/>
                          <w:marBottom w:val="0"/>
                          <w:divBdr>
                            <w:top w:val="none" w:sz="0" w:space="0" w:color="auto"/>
                            <w:left w:val="none" w:sz="0" w:space="0" w:color="auto"/>
                            <w:bottom w:val="none" w:sz="0" w:space="0" w:color="auto"/>
                            <w:right w:val="none" w:sz="0" w:space="0" w:color="auto"/>
                          </w:divBdr>
                          <w:divsChild>
                            <w:div w:id="1472862625">
                              <w:marLeft w:val="0"/>
                              <w:marRight w:val="0"/>
                              <w:marTop w:val="0"/>
                              <w:marBottom w:val="0"/>
                              <w:divBdr>
                                <w:top w:val="none" w:sz="0" w:space="0" w:color="auto"/>
                                <w:left w:val="none" w:sz="0" w:space="0" w:color="auto"/>
                                <w:bottom w:val="none" w:sz="0" w:space="0" w:color="auto"/>
                                <w:right w:val="none" w:sz="0" w:space="0" w:color="auto"/>
                              </w:divBdr>
                              <w:divsChild>
                                <w:div w:id="384640038">
                                  <w:marLeft w:val="0"/>
                                  <w:marRight w:val="0"/>
                                  <w:marTop w:val="0"/>
                                  <w:marBottom w:val="75"/>
                                  <w:divBdr>
                                    <w:top w:val="none" w:sz="0" w:space="0" w:color="auto"/>
                                    <w:left w:val="none" w:sz="0" w:space="0" w:color="auto"/>
                                    <w:bottom w:val="none" w:sz="0" w:space="0" w:color="auto"/>
                                    <w:right w:val="none" w:sz="0" w:space="0" w:color="auto"/>
                                  </w:divBdr>
                                  <w:divsChild>
                                    <w:div w:id="405686915">
                                      <w:marLeft w:val="0"/>
                                      <w:marRight w:val="0"/>
                                      <w:marTop w:val="0"/>
                                      <w:marBottom w:val="0"/>
                                      <w:divBdr>
                                        <w:top w:val="none" w:sz="0" w:space="0" w:color="auto"/>
                                        <w:left w:val="none" w:sz="0" w:space="0" w:color="auto"/>
                                        <w:bottom w:val="none" w:sz="0" w:space="0" w:color="auto"/>
                                        <w:right w:val="none" w:sz="0" w:space="0" w:color="auto"/>
                                      </w:divBdr>
                                      <w:divsChild>
                                        <w:div w:id="1519194624">
                                          <w:marLeft w:val="0"/>
                                          <w:marRight w:val="0"/>
                                          <w:marTop w:val="0"/>
                                          <w:marBottom w:val="0"/>
                                          <w:divBdr>
                                            <w:top w:val="none" w:sz="0" w:space="0" w:color="auto"/>
                                            <w:left w:val="none" w:sz="0" w:space="0" w:color="auto"/>
                                            <w:bottom w:val="none" w:sz="0" w:space="0" w:color="auto"/>
                                            <w:right w:val="none" w:sz="0" w:space="0" w:color="auto"/>
                                          </w:divBdr>
                                          <w:divsChild>
                                            <w:div w:id="1624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763484">
      <w:bodyDiv w:val="1"/>
      <w:marLeft w:val="0"/>
      <w:marRight w:val="0"/>
      <w:marTop w:val="0"/>
      <w:marBottom w:val="0"/>
      <w:divBdr>
        <w:top w:val="none" w:sz="0" w:space="0" w:color="auto"/>
        <w:left w:val="none" w:sz="0" w:space="0" w:color="auto"/>
        <w:bottom w:val="none" w:sz="0" w:space="0" w:color="auto"/>
        <w:right w:val="none" w:sz="0" w:space="0" w:color="auto"/>
      </w:divBdr>
      <w:divsChild>
        <w:div w:id="2109084621">
          <w:marLeft w:val="0"/>
          <w:marRight w:val="0"/>
          <w:marTop w:val="0"/>
          <w:marBottom w:val="0"/>
          <w:divBdr>
            <w:top w:val="none" w:sz="0" w:space="0" w:color="auto"/>
            <w:left w:val="none" w:sz="0" w:space="0" w:color="auto"/>
            <w:bottom w:val="none" w:sz="0" w:space="0" w:color="auto"/>
            <w:right w:val="none" w:sz="0" w:space="0" w:color="auto"/>
          </w:divBdr>
          <w:divsChild>
            <w:div w:id="433283352">
              <w:marLeft w:val="0"/>
              <w:marRight w:val="0"/>
              <w:marTop w:val="0"/>
              <w:marBottom w:val="0"/>
              <w:divBdr>
                <w:top w:val="none" w:sz="0" w:space="0" w:color="auto"/>
                <w:left w:val="none" w:sz="0" w:space="0" w:color="auto"/>
                <w:bottom w:val="none" w:sz="0" w:space="0" w:color="auto"/>
                <w:right w:val="none" w:sz="0" w:space="0" w:color="auto"/>
              </w:divBdr>
              <w:divsChild>
                <w:div w:id="1718699354">
                  <w:marLeft w:val="0"/>
                  <w:marRight w:val="0"/>
                  <w:marTop w:val="0"/>
                  <w:marBottom w:val="0"/>
                  <w:divBdr>
                    <w:top w:val="none" w:sz="0" w:space="0" w:color="auto"/>
                    <w:left w:val="none" w:sz="0" w:space="0" w:color="auto"/>
                    <w:bottom w:val="none" w:sz="0" w:space="0" w:color="auto"/>
                    <w:right w:val="none" w:sz="0" w:space="0" w:color="auto"/>
                  </w:divBdr>
                  <w:divsChild>
                    <w:div w:id="1851678356">
                      <w:marLeft w:val="0"/>
                      <w:marRight w:val="0"/>
                      <w:marTop w:val="0"/>
                      <w:marBottom w:val="0"/>
                      <w:divBdr>
                        <w:top w:val="none" w:sz="0" w:space="0" w:color="auto"/>
                        <w:left w:val="none" w:sz="0" w:space="0" w:color="auto"/>
                        <w:bottom w:val="none" w:sz="0" w:space="0" w:color="auto"/>
                        <w:right w:val="none" w:sz="0" w:space="0" w:color="auto"/>
                      </w:divBdr>
                      <w:divsChild>
                        <w:div w:id="1503080981">
                          <w:marLeft w:val="0"/>
                          <w:marRight w:val="0"/>
                          <w:marTop w:val="0"/>
                          <w:marBottom w:val="0"/>
                          <w:divBdr>
                            <w:top w:val="none" w:sz="0" w:space="0" w:color="auto"/>
                            <w:left w:val="none" w:sz="0" w:space="0" w:color="auto"/>
                            <w:bottom w:val="none" w:sz="0" w:space="0" w:color="auto"/>
                            <w:right w:val="none" w:sz="0" w:space="0" w:color="auto"/>
                          </w:divBdr>
                          <w:divsChild>
                            <w:div w:id="1983461539">
                              <w:marLeft w:val="0"/>
                              <w:marRight w:val="0"/>
                              <w:marTop w:val="0"/>
                              <w:marBottom w:val="0"/>
                              <w:divBdr>
                                <w:top w:val="none" w:sz="0" w:space="0" w:color="auto"/>
                                <w:left w:val="none" w:sz="0" w:space="0" w:color="auto"/>
                                <w:bottom w:val="none" w:sz="0" w:space="0" w:color="auto"/>
                                <w:right w:val="none" w:sz="0" w:space="0" w:color="auto"/>
                              </w:divBdr>
                              <w:divsChild>
                                <w:div w:id="1047143196">
                                  <w:marLeft w:val="0"/>
                                  <w:marRight w:val="0"/>
                                  <w:marTop w:val="0"/>
                                  <w:marBottom w:val="0"/>
                                  <w:divBdr>
                                    <w:top w:val="none" w:sz="0" w:space="0" w:color="auto"/>
                                    <w:left w:val="none" w:sz="0" w:space="0" w:color="auto"/>
                                    <w:bottom w:val="none" w:sz="0" w:space="0" w:color="auto"/>
                                    <w:right w:val="none" w:sz="0" w:space="0" w:color="auto"/>
                                  </w:divBdr>
                                  <w:divsChild>
                                    <w:div w:id="1057243205">
                                      <w:marLeft w:val="0"/>
                                      <w:marRight w:val="0"/>
                                      <w:marTop w:val="0"/>
                                      <w:marBottom w:val="0"/>
                                      <w:divBdr>
                                        <w:top w:val="none" w:sz="0" w:space="0" w:color="auto"/>
                                        <w:left w:val="none" w:sz="0" w:space="0" w:color="auto"/>
                                        <w:bottom w:val="none" w:sz="0" w:space="0" w:color="auto"/>
                                        <w:right w:val="none" w:sz="0" w:space="0" w:color="auto"/>
                                      </w:divBdr>
                                      <w:divsChild>
                                        <w:div w:id="1344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195751">
      <w:bodyDiv w:val="1"/>
      <w:marLeft w:val="0"/>
      <w:marRight w:val="0"/>
      <w:marTop w:val="0"/>
      <w:marBottom w:val="0"/>
      <w:divBdr>
        <w:top w:val="none" w:sz="0" w:space="0" w:color="auto"/>
        <w:left w:val="none" w:sz="0" w:space="0" w:color="auto"/>
        <w:bottom w:val="none" w:sz="0" w:space="0" w:color="auto"/>
        <w:right w:val="none" w:sz="0" w:space="0" w:color="auto"/>
      </w:divBdr>
      <w:divsChild>
        <w:div w:id="278030962">
          <w:marLeft w:val="0"/>
          <w:marRight w:val="0"/>
          <w:marTop w:val="0"/>
          <w:marBottom w:val="0"/>
          <w:divBdr>
            <w:top w:val="none" w:sz="0" w:space="0" w:color="auto"/>
            <w:left w:val="none" w:sz="0" w:space="0" w:color="auto"/>
            <w:bottom w:val="dotted" w:sz="6" w:space="4" w:color="DDDDDD"/>
            <w:right w:val="none" w:sz="0" w:space="0" w:color="auto"/>
          </w:divBdr>
          <w:divsChild>
            <w:div w:id="880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8349">
      <w:bodyDiv w:val="1"/>
      <w:marLeft w:val="0"/>
      <w:marRight w:val="0"/>
      <w:marTop w:val="0"/>
      <w:marBottom w:val="0"/>
      <w:divBdr>
        <w:top w:val="none" w:sz="0" w:space="0" w:color="auto"/>
        <w:left w:val="none" w:sz="0" w:space="0" w:color="auto"/>
        <w:bottom w:val="none" w:sz="0" w:space="0" w:color="auto"/>
        <w:right w:val="none" w:sz="0" w:space="0" w:color="auto"/>
      </w:divBdr>
      <w:divsChild>
        <w:div w:id="1410611373">
          <w:marLeft w:val="0"/>
          <w:marRight w:val="0"/>
          <w:marTop w:val="0"/>
          <w:marBottom w:val="150"/>
          <w:divBdr>
            <w:top w:val="none" w:sz="0" w:space="0" w:color="auto"/>
            <w:left w:val="none" w:sz="0" w:space="0" w:color="auto"/>
            <w:bottom w:val="none" w:sz="0" w:space="0" w:color="auto"/>
            <w:right w:val="none" w:sz="0" w:space="0" w:color="auto"/>
          </w:divBdr>
          <w:divsChild>
            <w:div w:id="1243375949">
              <w:marLeft w:val="0"/>
              <w:marRight w:val="0"/>
              <w:marTop w:val="0"/>
              <w:marBottom w:val="0"/>
              <w:divBdr>
                <w:top w:val="none" w:sz="0" w:space="0" w:color="auto"/>
                <w:left w:val="none" w:sz="0" w:space="0" w:color="auto"/>
                <w:bottom w:val="none" w:sz="0" w:space="0" w:color="auto"/>
                <w:right w:val="none" w:sz="0" w:space="0" w:color="auto"/>
              </w:divBdr>
              <w:divsChild>
                <w:div w:id="631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7040">
          <w:marLeft w:val="0"/>
          <w:marRight w:val="0"/>
          <w:marTop w:val="0"/>
          <w:marBottom w:val="150"/>
          <w:divBdr>
            <w:top w:val="none" w:sz="0" w:space="0" w:color="auto"/>
            <w:left w:val="none" w:sz="0" w:space="0" w:color="auto"/>
            <w:bottom w:val="none" w:sz="0" w:space="0" w:color="auto"/>
            <w:right w:val="none" w:sz="0" w:space="0" w:color="auto"/>
          </w:divBdr>
        </w:div>
        <w:div w:id="1875000359">
          <w:marLeft w:val="0"/>
          <w:marRight w:val="0"/>
          <w:marTop w:val="0"/>
          <w:marBottom w:val="0"/>
          <w:divBdr>
            <w:top w:val="none" w:sz="0" w:space="0" w:color="auto"/>
            <w:left w:val="none" w:sz="0" w:space="0" w:color="auto"/>
            <w:bottom w:val="none" w:sz="0" w:space="0" w:color="auto"/>
            <w:right w:val="none" w:sz="0" w:space="0" w:color="auto"/>
          </w:divBdr>
          <w:divsChild>
            <w:div w:id="268196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2849529">
      <w:bodyDiv w:val="1"/>
      <w:marLeft w:val="0"/>
      <w:marRight w:val="0"/>
      <w:marTop w:val="0"/>
      <w:marBottom w:val="0"/>
      <w:divBdr>
        <w:top w:val="none" w:sz="0" w:space="0" w:color="auto"/>
        <w:left w:val="none" w:sz="0" w:space="0" w:color="auto"/>
        <w:bottom w:val="none" w:sz="0" w:space="0" w:color="auto"/>
        <w:right w:val="none" w:sz="0" w:space="0" w:color="auto"/>
      </w:divBdr>
      <w:divsChild>
        <w:div w:id="469711187">
          <w:marLeft w:val="0"/>
          <w:marRight w:val="0"/>
          <w:marTop w:val="0"/>
          <w:marBottom w:val="0"/>
          <w:divBdr>
            <w:top w:val="single" w:sz="6" w:space="0" w:color="999999"/>
            <w:left w:val="single" w:sz="6" w:space="0" w:color="999999"/>
            <w:bottom w:val="single" w:sz="6" w:space="0" w:color="999999"/>
            <w:right w:val="single" w:sz="6" w:space="0" w:color="999999"/>
          </w:divBdr>
          <w:divsChild>
            <w:div w:id="1310205738">
              <w:marLeft w:val="0"/>
              <w:marRight w:val="0"/>
              <w:marTop w:val="225"/>
              <w:marBottom w:val="0"/>
              <w:divBdr>
                <w:top w:val="single" w:sz="6" w:space="0" w:color="FFFFFF"/>
                <w:left w:val="none" w:sz="0" w:space="0" w:color="auto"/>
                <w:bottom w:val="none" w:sz="0" w:space="0" w:color="auto"/>
                <w:right w:val="none" w:sz="0" w:space="0" w:color="auto"/>
              </w:divBdr>
              <w:divsChild>
                <w:div w:id="248933035">
                  <w:marLeft w:val="0"/>
                  <w:marRight w:val="0"/>
                  <w:marTop w:val="0"/>
                  <w:marBottom w:val="0"/>
                  <w:divBdr>
                    <w:top w:val="none" w:sz="0" w:space="0" w:color="auto"/>
                    <w:left w:val="none" w:sz="0" w:space="0" w:color="auto"/>
                    <w:bottom w:val="none" w:sz="0" w:space="0" w:color="auto"/>
                    <w:right w:val="none" w:sz="0" w:space="0" w:color="auto"/>
                  </w:divBdr>
                  <w:divsChild>
                    <w:div w:id="957296166">
                      <w:marLeft w:val="0"/>
                      <w:marRight w:val="15"/>
                      <w:marTop w:val="0"/>
                      <w:marBottom w:val="0"/>
                      <w:divBdr>
                        <w:top w:val="none" w:sz="0" w:space="0" w:color="auto"/>
                        <w:left w:val="none" w:sz="0" w:space="0" w:color="auto"/>
                        <w:bottom w:val="none" w:sz="0" w:space="0" w:color="auto"/>
                        <w:right w:val="none" w:sz="0" w:space="0" w:color="auto"/>
                      </w:divBdr>
                      <w:divsChild>
                        <w:div w:id="2015566558">
                          <w:marLeft w:val="0"/>
                          <w:marRight w:val="0"/>
                          <w:marTop w:val="0"/>
                          <w:marBottom w:val="0"/>
                          <w:divBdr>
                            <w:top w:val="none" w:sz="0" w:space="0" w:color="auto"/>
                            <w:left w:val="none" w:sz="0" w:space="0" w:color="auto"/>
                            <w:bottom w:val="none" w:sz="0" w:space="0" w:color="auto"/>
                            <w:right w:val="none" w:sz="0" w:space="0" w:color="auto"/>
                          </w:divBdr>
                          <w:divsChild>
                            <w:div w:id="72877006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231195">
      <w:bodyDiv w:val="1"/>
      <w:marLeft w:val="0"/>
      <w:marRight w:val="0"/>
      <w:marTop w:val="0"/>
      <w:marBottom w:val="0"/>
      <w:divBdr>
        <w:top w:val="none" w:sz="0" w:space="0" w:color="auto"/>
        <w:left w:val="none" w:sz="0" w:space="0" w:color="auto"/>
        <w:bottom w:val="none" w:sz="0" w:space="0" w:color="auto"/>
        <w:right w:val="none" w:sz="0" w:space="0" w:color="auto"/>
      </w:divBdr>
      <w:divsChild>
        <w:div w:id="906846109">
          <w:marLeft w:val="0"/>
          <w:marRight w:val="0"/>
          <w:marTop w:val="0"/>
          <w:marBottom w:val="0"/>
          <w:divBdr>
            <w:top w:val="none" w:sz="0" w:space="0" w:color="auto"/>
            <w:left w:val="none" w:sz="0" w:space="0" w:color="auto"/>
            <w:bottom w:val="dotted" w:sz="6" w:space="4" w:color="DDDDDD"/>
            <w:right w:val="none" w:sz="0" w:space="0" w:color="auto"/>
          </w:divBdr>
          <w:divsChild>
            <w:div w:id="1502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688">
      <w:bodyDiv w:val="1"/>
      <w:marLeft w:val="0"/>
      <w:marRight w:val="0"/>
      <w:marTop w:val="0"/>
      <w:marBottom w:val="0"/>
      <w:divBdr>
        <w:top w:val="none" w:sz="0" w:space="0" w:color="auto"/>
        <w:left w:val="none" w:sz="0" w:space="0" w:color="auto"/>
        <w:bottom w:val="none" w:sz="0" w:space="0" w:color="auto"/>
        <w:right w:val="none" w:sz="0" w:space="0" w:color="auto"/>
      </w:divBdr>
      <w:divsChild>
        <w:div w:id="111367673">
          <w:marLeft w:val="0"/>
          <w:marRight w:val="0"/>
          <w:marTop w:val="0"/>
          <w:marBottom w:val="0"/>
          <w:divBdr>
            <w:top w:val="none" w:sz="0" w:space="8" w:color="auto"/>
            <w:left w:val="none" w:sz="0" w:space="2" w:color="auto"/>
            <w:bottom w:val="single" w:sz="6" w:space="8" w:color="DDDDDD"/>
            <w:right w:val="none" w:sz="0" w:space="0" w:color="auto"/>
          </w:divBdr>
        </w:div>
        <w:div w:id="942304892">
          <w:marLeft w:val="0"/>
          <w:marRight w:val="0"/>
          <w:marTop w:val="150"/>
          <w:marBottom w:val="0"/>
          <w:divBdr>
            <w:top w:val="none" w:sz="0" w:space="0" w:color="auto"/>
            <w:left w:val="none" w:sz="0" w:space="0" w:color="auto"/>
            <w:bottom w:val="none" w:sz="0" w:space="0" w:color="auto"/>
            <w:right w:val="none" w:sz="0" w:space="0" w:color="auto"/>
          </w:divBdr>
          <w:divsChild>
            <w:div w:id="470099785">
              <w:marLeft w:val="0"/>
              <w:marRight w:val="150"/>
              <w:marTop w:val="0"/>
              <w:marBottom w:val="0"/>
              <w:divBdr>
                <w:top w:val="none" w:sz="0" w:space="0" w:color="auto"/>
                <w:left w:val="none" w:sz="0" w:space="0" w:color="auto"/>
                <w:bottom w:val="none" w:sz="0" w:space="0" w:color="auto"/>
                <w:right w:val="none" w:sz="0" w:space="0" w:color="auto"/>
              </w:divBdr>
              <w:divsChild>
                <w:div w:id="506409109">
                  <w:marLeft w:val="0"/>
                  <w:marRight w:val="0"/>
                  <w:marTop w:val="0"/>
                  <w:marBottom w:val="0"/>
                  <w:divBdr>
                    <w:top w:val="none" w:sz="0" w:space="0" w:color="auto"/>
                    <w:left w:val="none" w:sz="0" w:space="0" w:color="auto"/>
                    <w:bottom w:val="none" w:sz="0" w:space="0" w:color="auto"/>
                    <w:right w:val="none" w:sz="0" w:space="0" w:color="auto"/>
                  </w:divBdr>
                </w:div>
                <w:div w:id="1527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4447">
      <w:bodyDiv w:val="1"/>
      <w:marLeft w:val="0"/>
      <w:marRight w:val="0"/>
      <w:marTop w:val="0"/>
      <w:marBottom w:val="0"/>
      <w:divBdr>
        <w:top w:val="none" w:sz="0" w:space="0" w:color="auto"/>
        <w:left w:val="none" w:sz="0" w:space="0" w:color="auto"/>
        <w:bottom w:val="none" w:sz="0" w:space="0" w:color="auto"/>
        <w:right w:val="none" w:sz="0" w:space="0" w:color="auto"/>
      </w:divBdr>
      <w:divsChild>
        <w:div w:id="1135366395">
          <w:marLeft w:val="0"/>
          <w:marRight w:val="0"/>
          <w:marTop w:val="0"/>
          <w:marBottom w:val="0"/>
          <w:divBdr>
            <w:top w:val="none" w:sz="0" w:space="0" w:color="auto"/>
            <w:left w:val="none" w:sz="0" w:space="0" w:color="auto"/>
            <w:bottom w:val="dotted" w:sz="6" w:space="4" w:color="DDDDDD"/>
            <w:right w:val="none" w:sz="0" w:space="0" w:color="auto"/>
          </w:divBdr>
          <w:divsChild>
            <w:div w:id="12476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5339">
      <w:bodyDiv w:val="1"/>
      <w:marLeft w:val="0"/>
      <w:marRight w:val="0"/>
      <w:marTop w:val="0"/>
      <w:marBottom w:val="0"/>
      <w:divBdr>
        <w:top w:val="none" w:sz="0" w:space="0" w:color="auto"/>
        <w:left w:val="none" w:sz="0" w:space="0" w:color="auto"/>
        <w:bottom w:val="none" w:sz="0" w:space="0" w:color="auto"/>
        <w:right w:val="none" w:sz="0" w:space="0" w:color="auto"/>
      </w:divBdr>
      <w:divsChild>
        <w:div w:id="325943043">
          <w:marLeft w:val="0"/>
          <w:marRight w:val="0"/>
          <w:marTop w:val="0"/>
          <w:marBottom w:val="0"/>
          <w:divBdr>
            <w:top w:val="none" w:sz="0" w:space="0" w:color="auto"/>
            <w:left w:val="none" w:sz="0" w:space="0" w:color="auto"/>
            <w:bottom w:val="none" w:sz="0" w:space="0" w:color="auto"/>
            <w:right w:val="none" w:sz="0" w:space="0" w:color="auto"/>
          </w:divBdr>
          <w:divsChild>
            <w:div w:id="1183978508">
              <w:marLeft w:val="0"/>
              <w:marRight w:val="0"/>
              <w:marTop w:val="0"/>
              <w:marBottom w:val="0"/>
              <w:divBdr>
                <w:top w:val="none" w:sz="0" w:space="0" w:color="auto"/>
                <w:left w:val="none" w:sz="0" w:space="0" w:color="auto"/>
                <w:bottom w:val="none" w:sz="0" w:space="0" w:color="auto"/>
                <w:right w:val="none" w:sz="0" w:space="0" w:color="auto"/>
              </w:divBdr>
            </w:div>
          </w:divsChild>
        </w:div>
        <w:div w:id="1513034038">
          <w:marLeft w:val="0"/>
          <w:marRight w:val="0"/>
          <w:marTop w:val="0"/>
          <w:marBottom w:val="150"/>
          <w:divBdr>
            <w:top w:val="none" w:sz="0" w:space="0" w:color="auto"/>
            <w:left w:val="none" w:sz="0" w:space="0" w:color="auto"/>
            <w:bottom w:val="none" w:sz="0" w:space="0" w:color="auto"/>
            <w:right w:val="none" w:sz="0" w:space="0" w:color="auto"/>
          </w:divBdr>
          <w:divsChild>
            <w:div w:id="401607523">
              <w:marLeft w:val="0"/>
              <w:marRight w:val="0"/>
              <w:marTop w:val="0"/>
              <w:marBottom w:val="0"/>
              <w:divBdr>
                <w:top w:val="none" w:sz="0" w:space="0" w:color="auto"/>
                <w:left w:val="none" w:sz="0" w:space="0" w:color="auto"/>
                <w:bottom w:val="none" w:sz="0" w:space="0" w:color="auto"/>
                <w:right w:val="none" w:sz="0" w:space="0" w:color="auto"/>
              </w:divBdr>
            </w:div>
          </w:divsChild>
        </w:div>
        <w:div w:id="1529292903">
          <w:marLeft w:val="0"/>
          <w:marRight w:val="0"/>
          <w:marTop w:val="0"/>
          <w:marBottom w:val="150"/>
          <w:divBdr>
            <w:top w:val="none" w:sz="0" w:space="0" w:color="auto"/>
            <w:left w:val="none" w:sz="0" w:space="0" w:color="auto"/>
            <w:bottom w:val="none" w:sz="0" w:space="0" w:color="auto"/>
            <w:right w:val="none" w:sz="0" w:space="0" w:color="auto"/>
          </w:divBdr>
        </w:div>
      </w:divsChild>
    </w:div>
    <w:div w:id="1035809063">
      <w:bodyDiv w:val="1"/>
      <w:marLeft w:val="0"/>
      <w:marRight w:val="0"/>
      <w:marTop w:val="0"/>
      <w:marBottom w:val="0"/>
      <w:divBdr>
        <w:top w:val="none" w:sz="0" w:space="0" w:color="auto"/>
        <w:left w:val="none" w:sz="0" w:space="0" w:color="auto"/>
        <w:bottom w:val="none" w:sz="0" w:space="0" w:color="auto"/>
        <w:right w:val="none" w:sz="0" w:space="0" w:color="auto"/>
      </w:divBdr>
      <w:divsChild>
        <w:div w:id="977607106">
          <w:marLeft w:val="0"/>
          <w:marRight w:val="0"/>
          <w:marTop w:val="0"/>
          <w:marBottom w:val="0"/>
          <w:divBdr>
            <w:top w:val="none" w:sz="0" w:space="0" w:color="auto"/>
            <w:left w:val="none" w:sz="0" w:space="0" w:color="auto"/>
            <w:bottom w:val="dotted" w:sz="6" w:space="4" w:color="DDDDDD"/>
            <w:right w:val="none" w:sz="0" w:space="0" w:color="auto"/>
          </w:divBdr>
          <w:divsChild>
            <w:div w:id="1092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132">
      <w:bodyDiv w:val="1"/>
      <w:marLeft w:val="0"/>
      <w:marRight w:val="0"/>
      <w:marTop w:val="0"/>
      <w:marBottom w:val="0"/>
      <w:divBdr>
        <w:top w:val="none" w:sz="0" w:space="0" w:color="auto"/>
        <w:left w:val="none" w:sz="0" w:space="0" w:color="auto"/>
        <w:bottom w:val="none" w:sz="0" w:space="0" w:color="auto"/>
        <w:right w:val="none" w:sz="0" w:space="0" w:color="auto"/>
      </w:divBdr>
      <w:divsChild>
        <w:div w:id="117650200">
          <w:marLeft w:val="0"/>
          <w:marRight w:val="0"/>
          <w:marTop w:val="0"/>
          <w:marBottom w:val="0"/>
          <w:divBdr>
            <w:top w:val="none" w:sz="0" w:space="0" w:color="auto"/>
            <w:left w:val="none" w:sz="0" w:space="0" w:color="auto"/>
            <w:bottom w:val="none" w:sz="0" w:space="0" w:color="auto"/>
            <w:right w:val="none" w:sz="0" w:space="0" w:color="auto"/>
          </w:divBdr>
          <w:divsChild>
            <w:div w:id="489520157">
              <w:marLeft w:val="0"/>
              <w:marRight w:val="0"/>
              <w:marTop w:val="0"/>
              <w:marBottom w:val="0"/>
              <w:divBdr>
                <w:top w:val="none" w:sz="0" w:space="0" w:color="auto"/>
                <w:left w:val="none" w:sz="0" w:space="0" w:color="auto"/>
                <w:bottom w:val="none" w:sz="0" w:space="0" w:color="auto"/>
                <w:right w:val="none" w:sz="0" w:space="0" w:color="auto"/>
              </w:divBdr>
            </w:div>
          </w:divsChild>
        </w:div>
        <w:div w:id="353389865">
          <w:marLeft w:val="0"/>
          <w:marRight w:val="0"/>
          <w:marTop w:val="0"/>
          <w:marBottom w:val="150"/>
          <w:divBdr>
            <w:top w:val="none" w:sz="0" w:space="0" w:color="auto"/>
            <w:left w:val="none" w:sz="0" w:space="0" w:color="auto"/>
            <w:bottom w:val="none" w:sz="0" w:space="0" w:color="auto"/>
            <w:right w:val="none" w:sz="0" w:space="0" w:color="auto"/>
          </w:divBdr>
          <w:divsChild>
            <w:div w:id="2084138639">
              <w:marLeft w:val="0"/>
              <w:marRight w:val="0"/>
              <w:marTop w:val="0"/>
              <w:marBottom w:val="0"/>
              <w:divBdr>
                <w:top w:val="none" w:sz="0" w:space="0" w:color="auto"/>
                <w:left w:val="none" w:sz="0" w:space="0" w:color="auto"/>
                <w:bottom w:val="none" w:sz="0" w:space="0" w:color="auto"/>
                <w:right w:val="none" w:sz="0" w:space="0" w:color="auto"/>
              </w:divBdr>
            </w:div>
          </w:divsChild>
        </w:div>
        <w:div w:id="790367056">
          <w:marLeft w:val="0"/>
          <w:marRight w:val="0"/>
          <w:marTop w:val="0"/>
          <w:marBottom w:val="150"/>
          <w:divBdr>
            <w:top w:val="none" w:sz="0" w:space="0" w:color="auto"/>
            <w:left w:val="none" w:sz="0" w:space="0" w:color="auto"/>
            <w:bottom w:val="none" w:sz="0" w:space="0" w:color="auto"/>
            <w:right w:val="none" w:sz="0" w:space="0" w:color="auto"/>
          </w:divBdr>
        </w:div>
      </w:divsChild>
    </w:div>
    <w:div w:id="1036462695">
      <w:bodyDiv w:val="1"/>
      <w:marLeft w:val="0"/>
      <w:marRight w:val="0"/>
      <w:marTop w:val="0"/>
      <w:marBottom w:val="0"/>
      <w:divBdr>
        <w:top w:val="none" w:sz="0" w:space="0" w:color="auto"/>
        <w:left w:val="none" w:sz="0" w:space="0" w:color="auto"/>
        <w:bottom w:val="none" w:sz="0" w:space="0" w:color="auto"/>
        <w:right w:val="none" w:sz="0" w:space="0" w:color="auto"/>
      </w:divBdr>
      <w:divsChild>
        <w:div w:id="778179010">
          <w:marLeft w:val="0"/>
          <w:marRight w:val="0"/>
          <w:marTop w:val="0"/>
          <w:marBottom w:val="0"/>
          <w:divBdr>
            <w:top w:val="none" w:sz="0" w:space="0" w:color="auto"/>
            <w:left w:val="none" w:sz="0" w:space="0" w:color="auto"/>
            <w:bottom w:val="dotted" w:sz="6" w:space="4" w:color="DDDDDD"/>
            <w:right w:val="none" w:sz="0" w:space="0" w:color="auto"/>
          </w:divBdr>
          <w:divsChild>
            <w:div w:id="1676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69">
      <w:bodyDiv w:val="1"/>
      <w:marLeft w:val="0"/>
      <w:marRight w:val="0"/>
      <w:marTop w:val="0"/>
      <w:marBottom w:val="0"/>
      <w:divBdr>
        <w:top w:val="none" w:sz="0" w:space="0" w:color="auto"/>
        <w:left w:val="none" w:sz="0" w:space="0" w:color="auto"/>
        <w:bottom w:val="none" w:sz="0" w:space="0" w:color="auto"/>
        <w:right w:val="none" w:sz="0" w:space="0" w:color="auto"/>
      </w:divBdr>
    </w:div>
    <w:div w:id="1037004127">
      <w:bodyDiv w:val="1"/>
      <w:marLeft w:val="0"/>
      <w:marRight w:val="0"/>
      <w:marTop w:val="0"/>
      <w:marBottom w:val="0"/>
      <w:divBdr>
        <w:top w:val="none" w:sz="0" w:space="0" w:color="auto"/>
        <w:left w:val="none" w:sz="0" w:space="0" w:color="auto"/>
        <w:bottom w:val="none" w:sz="0" w:space="0" w:color="auto"/>
        <w:right w:val="none" w:sz="0" w:space="0" w:color="auto"/>
      </w:divBdr>
      <w:divsChild>
        <w:div w:id="1268808704">
          <w:marLeft w:val="0"/>
          <w:marRight w:val="0"/>
          <w:marTop w:val="0"/>
          <w:marBottom w:val="0"/>
          <w:divBdr>
            <w:top w:val="none" w:sz="0" w:space="0" w:color="auto"/>
            <w:left w:val="none" w:sz="0" w:space="0" w:color="auto"/>
            <w:bottom w:val="none" w:sz="0" w:space="0" w:color="auto"/>
            <w:right w:val="none" w:sz="0" w:space="0" w:color="auto"/>
          </w:divBdr>
          <w:divsChild>
            <w:div w:id="1046560224">
              <w:marLeft w:val="0"/>
              <w:marRight w:val="0"/>
              <w:marTop w:val="0"/>
              <w:marBottom w:val="0"/>
              <w:divBdr>
                <w:top w:val="none" w:sz="0" w:space="0" w:color="auto"/>
                <w:left w:val="none" w:sz="0" w:space="0" w:color="auto"/>
                <w:bottom w:val="none" w:sz="0" w:space="0" w:color="auto"/>
                <w:right w:val="none" w:sz="0" w:space="0" w:color="auto"/>
              </w:divBdr>
              <w:divsChild>
                <w:div w:id="1964923145">
                  <w:marLeft w:val="0"/>
                  <w:marRight w:val="0"/>
                  <w:marTop w:val="0"/>
                  <w:marBottom w:val="0"/>
                  <w:divBdr>
                    <w:top w:val="none" w:sz="0" w:space="0" w:color="auto"/>
                    <w:left w:val="none" w:sz="0" w:space="0" w:color="auto"/>
                    <w:bottom w:val="none" w:sz="0" w:space="0" w:color="auto"/>
                    <w:right w:val="none" w:sz="0" w:space="0" w:color="auto"/>
                  </w:divBdr>
                  <w:divsChild>
                    <w:div w:id="1497846786">
                      <w:marLeft w:val="0"/>
                      <w:marRight w:val="0"/>
                      <w:marTop w:val="0"/>
                      <w:marBottom w:val="0"/>
                      <w:divBdr>
                        <w:top w:val="none" w:sz="0" w:space="0" w:color="auto"/>
                        <w:left w:val="none" w:sz="0" w:space="0" w:color="auto"/>
                        <w:bottom w:val="none" w:sz="0" w:space="0" w:color="auto"/>
                        <w:right w:val="none" w:sz="0" w:space="0" w:color="auto"/>
                      </w:divBdr>
                      <w:divsChild>
                        <w:div w:id="2073772419">
                          <w:marLeft w:val="0"/>
                          <w:marRight w:val="0"/>
                          <w:marTop w:val="0"/>
                          <w:marBottom w:val="0"/>
                          <w:divBdr>
                            <w:top w:val="none" w:sz="0" w:space="0" w:color="auto"/>
                            <w:left w:val="none" w:sz="0" w:space="0" w:color="auto"/>
                            <w:bottom w:val="none" w:sz="0" w:space="0" w:color="auto"/>
                            <w:right w:val="none" w:sz="0" w:space="0" w:color="auto"/>
                          </w:divBdr>
                          <w:divsChild>
                            <w:div w:id="1414741420">
                              <w:marLeft w:val="0"/>
                              <w:marRight w:val="0"/>
                              <w:marTop w:val="0"/>
                              <w:marBottom w:val="0"/>
                              <w:divBdr>
                                <w:top w:val="none" w:sz="0" w:space="0" w:color="auto"/>
                                <w:left w:val="none" w:sz="0" w:space="0" w:color="auto"/>
                                <w:bottom w:val="none" w:sz="0" w:space="0" w:color="auto"/>
                                <w:right w:val="none" w:sz="0" w:space="0" w:color="auto"/>
                              </w:divBdr>
                              <w:divsChild>
                                <w:div w:id="1267344635">
                                  <w:marLeft w:val="0"/>
                                  <w:marRight w:val="0"/>
                                  <w:marTop w:val="0"/>
                                  <w:marBottom w:val="0"/>
                                  <w:divBdr>
                                    <w:top w:val="none" w:sz="0" w:space="0" w:color="auto"/>
                                    <w:left w:val="none" w:sz="0" w:space="0" w:color="auto"/>
                                    <w:bottom w:val="none" w:sz="0" w:space="0" w:color="auto"/>
                                    <w:right w:val="none" w:sz="0" w:space="0" w:color="auto"/>
                                  </w:divBdr>
                                  <w:divsChild>
                                    <w:div w:id="1298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08506">
      <w:bodyDiv w:val="1"/>
      <w:marLeft w:val="0"/>
      <w:marRight w:val="0"/>
      <w:marTop w:val="0"/>
      <w:marBottom w:val="0"/>
      <w:divBdr>
        <w:top w:val="none" w:sz="0" w:space="0" w:color="auto"/>
        <w:left w:val="none" w:sz="0" w:space="0" w:color="auto"/>
        <w:bottom w:val="none" w:sz="0" w:space="0" w:color="auto"/>
        <w:right w:val="none" w:sz="0" w:space="0" w:color="auto"/>
      </w:divBdr>
      <w:divsChild>
        <w:div w:id="91440616">
          <w:marLeft w:val="0"/>
          <w:marRight w:val="0"/>
          <w:marTop w:val="150"/>
          <w:marBottom w:val="0"/>
          <w:divBdr>
            <w:top w:val="none" w:sz="0" w:space="0" w:color="auto"/>
            <w:left w:val="none" w:sz="0" w:space="0" w:color="auto"/>
            <w:bottom w:val="none" w:sz="0" w:space="0" w:color="auto"/>
            <w:right w:val="none" w:sz="0" w:space="0" w:color="auto"/>
          </w:divBdr>
          <w:divsChild>
            <w:div w:id="745228433">
              <w:marLeft w:val="0"/>
              <w:marRight w:val="0"/>
              <w:marTop w:val="0"/>
              <w:marBottom w:val="0"/>
              <w:divBdr>
                <w:top w:val="none" w:sz="0" w:space="0" w:color="auto"/>
                <w:left w:val="none" w:sz="0" w:space="0" w:color="auto"/>
                <w:bottom w:val="none" w:sz="0" w:space="0" w:color="auto"/>
                <w:right w:val="none" w:sz="0" w:space="0" w:color="auto"/>
              </w:divBdr>
              <w:divsChild>
                <w:div w:id="1693414320">
                  <w:marLeft w:val="0"/>
                  <w:marRight w:val="0"/>
                  <w:marTop w:val="0"/>
                  <w:marBottom w:val="0"/>
                  <w:divBdr>
                    <w:top w:val="none" w:sz="0" w:space="0" w:color="auto"/>
                    <w:left w:val="none" w:sz="0" w:space="0" w:color="auto"/>
                    <w:bottom w:val="none" w:sz="0" w:space="0" w:color="auto"/>
                    <w:right w:val="none" w:sz="0" w:space="0" w:color="auto"/>
                  </w:divBdr>
                </w:div>
                <w:div w:id="12017439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1966999">
          <w:marLeft w:val="0"/>
          <w:marRight w:val="0"/>
          <w:marTop w:val="0"/>
          <w:marBottom w:val="0"/>
          <w:divBdr>
            <w:top w:val="none" w:sz="0" w:space="0" w:color="auto"/>
            <w:left w:val="none" w:sz="0" w:space="0" w:color="auto"/>
            <w:bottom w:val="none" w:sz="0" w:space="0" w:color="auto"/>
            <w:right w:val="none" w:sz="0" w:space="0" w:color="auto"/>
          </w:divBdr>
          <w:divsChild>
            <w:div w:id="1943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8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567">
          <w:marLeft w:val="0"/>
          <w:marRight w:val="0"/>
          <w:marTop w:val="0"/>
          <w:marBottom w:val="0"/>
          <w:divBdr>
            <w:top w:val="none" w:sz="0" w:space="0" w:color="auto"/>
            <w:left w:val="none" w:sz="0" w:space="0" w:color="auto"/>
            <w:bottom w:val="none" w:sz="0" w:space="0" w:color="auto"/>
            <w:right w:val="none" w:sz="0" w:space="0" w:color="auto"/>
          </w:divBdr>
        </w:div>
      </w:divsChild>
    </w:div>
    <w:div w:id="1038093669">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9">
          <w:marLeft w:val="0"/>
          <w:marRight w:val="0"/>
          <w:marTop w:val="0"/>
          <w:marBottom w:val="150"/>
          <w:divBdr>
            <w:top w:val="none" w:sz="0" w:space="0" w:color="auto"/>
            <w:left w:val="none" w:sz="0" w:space="0" w:color="auto"/>
            <w:bottom w:val="none" w:sz="0" w:space="0" w:color="auto"/>
            <w:right w:val="none" w:sz="0" w:space="0" w:color="auto"/>
          </w:divBdr>
          <w:divsChild>
            <w:div w:id="1880967703">
              <w:marLeft w:val="0"/>
              <w:marRight w:val="0"/>
              <w:marTop w:val="0"/>
              <w:marBottom w:val="0"/>
              <w:divBdr>
                <w:top w:val="none" w:sz="0" w:space="0" w:color="auto"/>
                <w:left w:val="none" w:sz="0" w:space="0" w:color="auto"/>
                <w:bottom w:val="none" w:sz="0" w:space="0" w:color="auto"/>
                <w:right w:val="none" w:sz="0" w:space="0" w:color="auto"/>
              </w:divBdr>
            </w:div>
          </w:divsChild>
        </w:div>
        <w:div w:id="1186333045">
          <w:marLeft w:val="0"/>
          <w:marRight w:val="0"/>
          <w:marTop w:val="0"/>
          <w:marBottom w:val="150"/>
          <w:divBdr>
            <w:top w:val="none" w:sz="0" w:space="0" w:color="auto"/>
            <w:left w:val="none" w:sz="0" w:space="0" w:color="auto"/>
            <w:bottom w:val="none" w:sz="0" w:space="0" w:color="auto"/>
            <w:right w:val="none" w:sz="0" w:space="0" w:color="auto"/>
          </w:divBdr>
        </w:div>
        <w:div w:id="1771704810">
          <w:marLeft w:val="0"/>
          <w:marRight w:val="0"/>
          <w:marTop w:val="0"/>
          <w:marBottom w:val="0"/>
          <w:divBdr>
            <w:top w:val="none" w:sz="0" w:space="0" w:color="auto"/>
            <w:left w:val="none" w:sz="0" w:space="0" w:color="auto"/>
            <w:bottom w:val="none" w:sz="0" w:space="0" w:color="auto"/>
            <w:right w:val="none" w:sz="0" w:space="0" w:color="auto"/>
          </w:divBdr>
          <w:divsChild>
            <w:div w:id="1994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890">
      <w:bodyDiv w:val="1"/>
      <w:marLeft w:val="0"/>
      <w:marRight w:val="0"/>
      <w:marTop w:val="0"/>
      <w:marBottom w:val="0"/>
      <w:divBdr>
        <w:top w:val="none" w:sz="0" w:space="0" w:color="auto"/>
        <w:left w:val="none" w:sz="0" w:space="0" w:color="auto"/>
        <w:bottom w:val="none" w:sz="0" w:space="0" w:color="auto"/>
        <w:right w:val="none" w:sz="0" w:space="0" w:color="auto"/>
      </w:divBdr>
    </w:div>
    <w:div w:id="1039017454">
      <w:bodyDiv w:val="1"/>
      <w:marLeft w:val="0"/>
      <w:marRight w:val="0"/>
      <w:marTop w:val="0"/>
      <w:marBottom w:val="0"/>
      <w:divBdr>
        <w:top w:val="none" w:sz="0" w:space="0" w:color="auto"/>
        <w:left w:val="none" w:sz="0" w:space="0" w:color="auto"/>
        <w:bottom w:val="none" w:sz="0" w:space="0" w:color="auto"/>
        <w:right w:val="none" w:sz="0" w:space="0" w:color="auto"/>
      </w:divBdr>
      <w:divsChild>
        <w:div w:id="679045496">
          <w:marLeft w:val="0"/>
          <w:marRight w:val="0"/>
          <w:marTop w:val="0"/>
          <w:marBottom w:val="0"/>
          <w:divBdr>
            <w:top w:val="none" w:sz="0" w:space="0" w:color="auto"/>
            <w:left w:val="none" w:sz="0" w:space="0" w:color="auto"/>
            <w:bottom w:val="none" w:sz="0" w:space="0" w:color="auto"/>
            <w:right w:val="none" w:sz="0" w:space="0" w:color="auto"/>
          </w:divBdr>
        </w:div>
      </w:divsChild>
    </w:div>
    <w:div w:id="1039161200">
      <w:bodyDiv w:val="1"/>
      <w:marLeft w:val="0"/>
      <w:marRight w:val="0"/>
      <w:marTop w:val="0"/>
      <w:marBottom w:val="0"/>
      <w:divBdr>
        <w:top w:val="none" w:sz="0" w:space="0" w:color="auto"/>
        <w:left w:val="none" w:sz="0" w:space="0" w:color="auto"/>
        <w:bottom w:val="none" w:sz="0" w:space="0" w:color="auto"/>
        <w:right w:val="none" w:sz="0" w:space="0" w:color="auto"/>
      </w:divBdr>
      <w:divsChild>
        <w:div w:id="1600597891">
          <w:marLeft w:val="0"/>
          <w:marRight w:val="0"/>
          <w:marTop w:val="0"/>
          <w:marBottom w:val="150"/>
          <w:divBdr>
            <w:top w:val="none" w:sz="0" w:space="0" w:color="auto"/>
            <w:left w:val="none" w:sz="0" w:space="0" w:color="auto"/>
            <w:bottom w:val="none" w:sz="0" w:space="0" w:color="auto"/>
            <w:right w:val="none" w:sz="0" w:space="0" w:color="auto"/>
          </w:divBdr>
        </w:div>
      </w:divsChild>
    </w:div>
    <w:div w:id="1039163884">
      <w:bodyDiv w:val="1"/>
      <w:marLeft w:val="0"/>
      <w:marRight w:val="0"/>
      <w:marTop w:val="0"/>
      <w:marBottom w:val="0"/>
      <w:divBdr>
        <w:top w:val="none" w:sz="0" w:space="0" w:color="auto"/>
        <w:left w:val="none" w:sz="0" w:space="0" w:color="auto"/>
        <w:bottom w:val="none" w:sz="0" w:space="0" w:color="auto"/>
        <w:right w:val="none" w:sz="0" w:space="0" w:color="auto"/>
      </w:divBdr>
      <w:divsChild>
        <w:div w:id="757485281">
          <w:marLeft w:val="0"/>
          <w:marRight w:val="0"/>
          <w:marTop w:val="0"/>
          <w:marBottom w:val="0"/>
          <w:divBdr>
            <w:top w:val="none" w:sz="0" w:space="0" w:color="auto"/>
            <w:left w:val="none" w:sz="0" w:space="0" w:color="auto"/>
            <w:bottom w:val="none" w:sz="0" w:space="0" w:color="auto"/>
            <w:right w:val="none" w:sz="0" w:space="0" w:color="auto"/>
          </w:divBdr>
          <w:divsChild>
            <w:div w:id="317661197">
              <w:marLeft w:val="0"/>
              <w:marRight w:val="0"/>
              <w:marTop w:val="0"/>
              <w:marBottom w:val="0"/>
              <w:divBdr>
                <w:top w:val="none" w:sz="0" w:space="0" w:color="auto"/>
                <w:left w:val="none" w:sz="0" w:space="0" w:color="auto"/>
                <w:bottom w:val="none" w:sz="0" w:space="0" w:color="auto"/>
                <w:right w:val="none" w:sz="0" w:space="0" w:color="auto"/>
              </w:divBdr>
              <w:divsChild>
                <w:div w:id="623388962">
                  <w:marLeft w:val="0"/>
                  <w:marRight w:val="0"/>
                  <w:marTop w:val="0"/>
                  <w:marBottom w:val="150"/>
                  <w:divBdr>
                    <w:top w:val="none" w:sz="0" w:space="0" w:color="auto"/>
                    <w:left w:val="none" w:sz="0" w:space="0" w:color="auto"/>
                    <w:bottom w:val="none" w:sz="0" w:space="0" w:color="auto"/>
                    <w:right w:val="none" w:sz="0" w:space="0" w:color="auto"/>
                  </w:divBdr>
                  <w:divsChild>
                    <w:div w:id="1255747695">
                      <w:marLeft w:val="0"/>
                      <w:marRight w:val="0"/>
                      <w:marTop w:val="0"/>
                      <w:marBottom w:val="0"/>
                      <w:divBdr>
                        <w:top w:val="none" w:sz="0" w:space="0" w:color="auto"/>
                        <w:left w:val="none" w:sz="0" w:space="0" w:color="auto"/>
                        <w:bottom w:val="none" w:sz="0" w:space="0" w:color="auto"/>
                        <w:right w:val="none" w:sz="0" w:space="0" w:color="auto"/>
                      </w:divBdr>
                      <w:divsChild>
                        <w:div w:id="781655004">
                          <w:marLeft w:val="0"/>
                          <w:marRight w:val="0"/>
                          <w:marTop w:val="0"/>
                          <w:marBottom w:val="0"/>
                          <w:divBdr>
                            <w:top w:val="none" w:sz="0" w:space="0" w:color="auto"/>
                            <w:left w:val="none" w:sz="0" w:space="0" w:color="auto"/>
                            <w:bottom w:val="none" w:sz="0" w:space="0" w:color="auto"/>
                            <w:right w:val="none" w:sz="0" w:space="0" w:color="auto"/>
                          </w:divBdr>
                          <w:divsChild>
                            <w:div w:id="1744065753">
                              <w:marLeft w:val="0"/>
                              <w:marRight w:val="0"/>
                              <w:marTop w:val="0"/>
                              <w:marBottom w:val="0"/>
                              <w:divBdr>
                                <w:top w:val="none" w:sz="0" w:space="0" w:color="auto"/>
                                <w:left w:val="none" w:sz="0" w:space="0" w:color="auto"/>
                                <w:bottom w:val="none" w:sz="0" w:space="0" w:color="auto"/>
                                <w:right w:val="none" w:sz="0" w:space="0" w:color="auto"/>
                              </w:divBdr>
                              <w:divsChild>
                                <w:div w:id="766341861">
                                  <w:marLeft w:val="0"/>
                                  <w:marRight w:val="0"/>
                                  <w:marTop w:val="0"/>
                                  <w:marBottom w:val="0"/>
                                  <w:divBdr>
                                    <w:top w:val="none" w:sz="0" w:space="0" w:color="auto"/>
                                    <w:left w:val="none" w:sz="0" w:space="0" w:color="auto"/>
                                    <w:bottom w:val="none" w:sz="0" w:space="0" w:color="auto"/>
                                    <w:right w:val="none" w:sz="0" w:space="0" w:color="auto"/>
                                  </w:divBdr>
                                  <w:divsChild>
                                    <w:div w:id="354812352">
                                      <w:marLeft w:val="0"/>
                                      <w:marRight w:val="0"/>
                                      <w:marTop w:val="0"/>
                                      <w:marBottom w:val="0"/>
                                      <w:divBdr>
                                        <w:top w:val="none" w:sz="0" w:space="0" w:color="auto"/>
                                        <w:left w:val="none" w:sz="0" w:space="0" w:color="auto"/>
                                        <w:bottom w:val="none" w:sz="0" w:space="0" w:color="auto"/>
                                        <w:right w:val="none" w:sz="0" w:space="0" w:color="auto"/>
                                      </w:divBdr>
                                      <w:divsChild>
                                        <w:div w:id="2019770510">
                                          <w:marLeft w:val="0"/>
                                          <w:marRight w:val="0"/>
                                          <w:marTop w:val="0"/>
                                          <w:marBottom w:val="0"/>
                                          <w:divBdr>
                                            <w:top w:val="none" w:sz="0" w:space="0" w:color="auto"/>
                                            <w:left w:val="none" w:sz="0" w:space="0" w:color="auto"/>
                                            <w:bottom w:val="none" w:sz="0" w:space="0" w:color="auto"/>
                                            <w:right w:val="none" w:sz="0" w:space="0" w:color="auto"/>
                                          </w:divBdr>
                                          <w:divsChild>
                                            <w:div w:id="586305535">
                                              <w:marLeft w:val="0"/>
                                              <w:marRight w:val="0"/>
                                              <w:marTop w:val="0"/>
                                              <w:marBottom w:val="0"/>
                                              <w:divBdr>
                                                <w:top w:val="none" w:sz="0" w:space="0" w:color="auto"/>
                                                <w:left w:val="none" w:sz="0" w:space="0" w:color="auto"/>
                                                <w:bottom w:val="none" w:sz="0" w:space="0" w:color="auto"/>
                                                <w:right w:val="none" w:sz="0" w:space="0" w:color="auto"/>
                                              </w:divBdr>
                                              <w:divsChild>
                                                <w:div w:id="773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6556">
      <w:bodyDiv w:val="1"/>
      <w:marLeft w:val="0"/>
      <w:marRight w:val="0"/>
      <w:marTop w:val="0"/>
      <w:marBottom w:val="0"/>
      <w:divBdr>
        <w:top w:val="none" w:sz="0" w:space="0" w:color="auto"/>
        <w:left w:val="none" w:sz="0" w:space="0" w:color="auto"/>
        <w:bottom w:val="none" w:sz="0" w:space="0" w:color="auto"/>
        <w:right w:val="none" w:sz="0" w:space="0" w:color="auto"/>
      </w:divBdr>
      <w:divsChild>
        <w:div w:id="1348173042">
          <w:marLeft w:val="0"/>
          <w:marRight w:val="0"/>
          <w:marTop w:val="0"/>
          <w:marBottom w:val="150"/>
          <w:divBdr>
            <w:top w:val="none" w:sz="0" w:space="0" w:color="auto"/>
            <w:left w:val="none" w:sz="0" w:space="0" w:color="auto"/>
            <w:bottom w:val="none" w:sz="0" w:space="0" w:color="auto"/>
            <w:right w:val="none" w:sz="0" w:space="0" w:color="auto"/>
          </w:divBdr>
          <w:divsChild>
            <w:div w:id="1597788047">
              <w:marLeft w:val="0"/>
              <w:marRight w:val="0"/>
              <w:marTop w:val="0"/>
              <w:marBottom w:val="0"/>
              <w:divBdr>
                <w:top w:val="none" w:sz="0" w:space="0" w:color="auto"/>
                <w:left w:val="none" w:sz="0" w:space="0" w:color="auto"/>
                <w:bottom w:val="none" w:sz="0" w:space="0" w:color="auto"/>
                <w:right w:val="none" w:sz="0" w:space="0" w:color="auto"/>
              </w:divBdr>
              <w:divsChild>
                <w:div w:id="506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102">
          <w:marLeft w:val="0"/>
          <w:marRight w:val="0"/>
          <w:marTop w:val="0"/>
          <w:marBottom w:val="150"/>
          <w:divBdr>
            <w:top w:val="none" w:sz="0" w:space="0" w:color="auto"/>
            <w:left w:val="none" w:sz="0" w:space="0" w:color="auto"/>
            <w:bottom w:val="none" w:sz="0" w:space="0" w:color="auto"/>
            <w:right w:val="none" w:sz="0" w:space="0" w:color="auto"/>
          </w:divBdr>
        </w:div>
        <w:div w:id="1157768079">
          <w:marLeft w:val="0"/>
          <w:marRight w:val="0"/>
          <w:marTop w:val="0"/>
          <w:marBottom w:val="0"/>
          <w:divBdr>
            <w:top w:val="none" w:sz="0" w:space="0" w:color="auto"/>
            <w:left w:val="none" w:sz="0" w:space="0" w:color="auto"/>
            <w:bottom w:val="none" w:sz="0" w:space="0" w:color="auto"/>
            <w:right w:val="none" w:sz="0" w:space="0" w:color="auto"/>
          </w:divBdr>
          <w:divsChild>
            <w:div w:id="631833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9552490">
      <w:bodyDiv w:val="1"/>
      <w:marLeft w:val="0"/>
      <w:marRight w:val="0"/>
      <w:marTop w:val="0"/>
      <w:marBottom w:val="0"/>
      <w:divBdr>
        <w:top w:val="none" w:sz="0" w:space="0" w:color="auto"/>
        <w:left w:val="none" w:sz="0" w:space="0" w:color="auto"/>
        <w:bottom w:val="none" w:sz="0" w:space="0" w:color="auto"/>
        <w:right w:val="none" w:sz="0" w:space="0" w:color="auto"/>
      </w:divBdr>
      <w:divsChild>
        <w:div w:id="1020086552">
          <w:marLeft w:val="0"/>
          <w:marRight w:val="0"/>
          <w:marTop w:val="0"/>
          <w:marBottom w:val="0"/>
          <w:divBdr>
            <w:top w:val="none" w:sz="0" w:space="0" w:color="auto"/>
            <w:left w:val="none" w:sz="0" w:space="0" w:color="auto"/>
            <w:bottom w:val="none" w:sz="0" w:space="0" w:color="auto"/>
            <w:right w:val="none" w:sz="0" w:space="0" w:color="auto"/>
          </w:divBdr>
        </w:div>
      </w:divsChild>
    </w:div>
    <w:div w:id="1039742958">
      <w:bodyDiv w:val="1"/>
      <w:marLeft w:val="0"/>
      <w:marRight w:val="0"/>
      <w:marTop w:val="0"/>
      <w:marBottom w:val="0"/>
      <w:divBdr>
        <w:top w:val="none" w:sz="0" w:space="0" w:color="auto"/>
        <w:left w:val="none" w:sz="0" w:space="0" w:color="auto"/>
        <w:bottom w:val="none" w:sz="0" w:space="0" w:color="auto"/>
        <w:right w:val="none" w:sz="0" w:space="0" w:color="auto"/>
      </w:divBdr>
    </w:div>
    <w:div w:id="1040014839">
      <w:bodyDiv w:val="1"/>
      <w:marLeft w:val="0"/>
      <w:marRight w:val="0"/>
      <w:marTop w:val="0"/>
      <w:marBottom w:val="0"/>
      <w:divBdr>
        <w:top w:val="none" w:sz="0" w:space="0" w:color="auto"/>
        <w:left w:val="none" w:sz="0" w:space="0" w:color="auto"/>
        <w:bottom w:val="none" w:sz="0" w:space="0" w:color="auto"/>
        <w:right w:val="none" w:sz="0" w:space="0" w:color="auto"/>
      </w:divBdr>
      <w:divsChild>
        <w:div w:id="479931587">
          <w:marLeft w:val="0"/>
          <w:marRight w:val="0"/>
          <w:marTop w:val="0"/>
          <w:marBottom w:val="150"/>
          <w:divBdr>
            <w:top w:val="none" w:sz="0" w:space="0" w:color="auto"/>
            <w:left w:val="none" w:sz="0" w:space="0" w:color="auto"/>
            <w:bottom w:val="none" w:sz="0" w:space="0" w:color="auto"/>
            <w:right w:val="none" w:sz="0" w:space="0" w:color="auto"/>
          </w:divBdr>
        </w:div>
        <w:div w:id="1244290767">
          <w:marLeft w:val="0"/>
          <w:marRight w:val="0"/>
          <w:marTop w:val="0"/>
          <w:marBottom w:val="0"/>
          <w:divBdr>
            <w:top w:val="none" w:sz="0" w:space="0" w:color="auto"/>
            <w:left w:val="none" w:sz="0" w:space="0" w:color="auto"/>
            <w:bottom w:val="none" w:sz="0" w:space="0" w:color="auto"/>
            <w:right w:val="none" w:sz="0" w:space="0" w:color="auto"/>
          </w:divBdr>
        </w:div>
      </w:divsChild>
    </w:div>
    <w:div w:id="1040087432">
      <w:bodyDiv w:val="1"/>
      <w:marLeft w:val="0"/>
      <w:marRight w:val="0"/>
      <w:marTop w:val="0"/>
      <w:marBottom w:val="0"/>
      <w:divBdr>
        <w:top w:val="none" w:sz="0" w:space="0" w:color="auto"/>
        <w:left w:val="none" w:sz="0" w:space="0" w:color="auto"/>
        <w:bottom w:val="none" w:sz="0" w:space="0" w:color="auto"/>
        <w:right w:val="none" w:sz="0" w:space="0" w:color="auto"/>
      </w:divBdr>
      <w:divsChild>
        <w:div w:id="317734377">
          <w:marLeft w:val="0"/>
          <w:marRight w:val="0"/>
          <w:marTop w:val="0"/>
          <w:marBottom w:val="0"/>
          <w:divBdr>
            <w:top w:val="none" w:sz="0" w:space="0" w:color="auto"/>
            <w:left w:val="none" w:sz="0" w:space="0" w:color="auto"/>
            <w:bottom w:val="none" w:sz="0" w:space="0" w:color="auto"/>
            <w:right w:val="none" w:sz="0" w:space="0" w:color="auto"/>
          </w:divBdr>
          <w:divsChild>
            <w:div w:id="2100364158">
              <w:marLeft w:val="0"/>
              <w:marRight w:val="0"/>
              <w:marTop w:val="0"/>
              <w:marBottom w:val="0"/>
              <w:divBdr>
                <w:top w:val="none" w:sz="0" w:space="0" w:color="auto"/>
                <w:left w:val="none" w:sz="0" w:space="0" w:color="auto"/>
                <w:bottom w:val="none" w:sz="0" w:space="0" w:color="auto"/>
                <w:right w:val="none" w:sz="0" w:space="0" w:color="auto"/>
              </w:divBdr>
              <w:divsChild>
                <w:div w:id="1728381792">
                  <w:marLeft w:val="0"/>
                  <w:marRight w:val="0"/>
                  <w:marTop w:val="0"/>
                  <w:marBottom w:val="0"/>
                  <w:divBdr>
                    <w:top w:val="none" w:sz="0" w:space="0" w:color="auto"/>
                    <w:left w:val="none" w:sz="0" w:space="0" w:color="auto"/>
                    <w:bottom w:val="none" w:sz="0" w:space="0" w:color="auto"/>
                    <w:right w:val="none" w:sz="0" w:space="0" w:color="auto"/>
                  </w:divBdr>
                  <w:divsChild>
                    <w:div w:id="704866144">
                      <w:marLeft w:val="0"/>
                      <w:marRight w:val="0"/>
                      <w:marTop w:val="0"/>
                      <w:marBottom w:val="0"/>
                      <w:divBdr>
                        <w:top w:val="none" w:sz="0" w:space="0" w:color="auto"/>
                        <w:left w:val="none" w:sz="0" w:space="0" w:color="auto"/>
                        <w:bottom w:val="none" w:sz="0" w:space="0" w:color="auto"/>
                        <w:right w:val="none" w:sz="0" w:space="0" w:color="auto"/>
                      </w:divBdr>
                      <w:divsChild>
                        <w:div w:id="844324681">
                          <w:marLeft w:val="0"/>
                          <w:marRight w:val="0"/>
                          <w:marTop w:val="0"/>
                          <w:marBottom w:val="0"/>
                          <w:divBdr>
                            <w:top w:val="none" w:sz="0" w:space="0" w:color="auto"/>
                            <w:left w:val="none" w:sz="0" w:space="0" w:color="auto"/>
                            <w:bottom w:val="none" w:sz="0" w:space="0" w:color="auto"/>
                            <w:right w:val="none" w:sz="0" w:space="0" w:color="auto"/>
                          </w:divBdr>
                          <w:divsChild>
                            <w:div w:id="1611736655">
                              <w:marLeft w:val="0"/>
                              <w:marRight w:val="0"/>
                              <w:marTop w:val="0"/>
                              <w:marBottom w:val="0"/>
                              <w:divBdr>
                                <w:top w:val="none" w:sz="0" w:space="0" w:color="auto"/>
                                <w:left w:val="none" w:sz="0" w:space="0" w:color="auto"/>
                                <w:bottom w:val="none" w:sz="0" w:space="0" w:color="auto"/>
                                <w:right w:val="none" w:sz="0" w:space="0" w:color="auto"/>
                              </w:divBdr>
                              <w:divsChild>
                                <w:div w:id="1781802853">
                                  <w:marLeft w:val="0"/>
                                  <w:marRight w:val="0"/>
                                  <w:marTop w:val="0"/>
                                  <w:marBottom w:val="0"/>
                                  <w:divBdr>
                                    <w:top w:val="none" w:sz="0" w:space="0" w:color="auto"/>
                                    <w:left w:val="none" w:sz="0" w:space="0" w:color="auto"/>
                                    <w:bottom w:val="none" w:sz="0" w:space="0" w:color="auto"/>
                                    <w:right w:val="none" w:sz="0" w:space="0" w:color="auto"/>
                                  </w:divBdr>
                                  <w:divsChild>
                                    <w:div w:id="1720978899">
                                      <w:marLeft w:val="0"/>
                                      <w:marRight w:val="0"/>
                                      <w:marTop w:val="0"/>
                                      <w:marBottom w:val="0"/>
                                      <w:divBdr>
                                        <w:top w:val="none" w:sz="0" w:space="0" w:color="auto"/>
                                        <w:left w:val="none" w:sz="0" w:space="0" w:color="auto"/>
                                        <w:bottom w:val="none" w:sz="0" w:space="0" w:color="auto"/>
                                        <w:right w:val="none" w:sz="0" w:space="0" w:color="auto"/>
                                      </w:divBdr>
                                      <w:divsChild>
                                        <w:div w:id="1110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7933">
      <w:bodyDiv w:val="1"/>
      <w:marLeft w:val="0"/>
      <w:marRight w:val="0"/>
      <w:marTop w:val="0"/>
      <w:marBottom w:val="0"/>
      <w:divBdr>
        <w:top w:val="none" w:sz="0" w:space="0" w:color="auto"/>
        <w:left w:val="none" w:sz="0" w:space="0" w:color="auto"/>
        <w:bottom w:val="none" w:sz="0" w:space="0" w:color="auto"/>
        <w:right w:val="none" w:sz="0" w:space="0" w:color="auto"/>
      </w:divBdr>
      <w:divsChild>
        <w:div w:id="997995696">
          <w:marLeft w:val="0"/>
          <w:marRight w:val="0"/>
          <w:marTop w:val="0"/>
          <w:marBottom w:val="150"/>
          <w:divBdr>
            <w:top w:val="none" w:sz="0" w:space="0" w:color="auto"/>
            <w:left w:val="none" w:sz="0" w:space="0" w:color="auto"/>
            <w:bottom w:val="none" w:sz="0" w:space="0" w:color="auto"/>
            <w:right w:val="none" w:sz="0" w:space="0" w:color="auto"/>
          </w:divBdr>
          <w:divsChild>
            <w:div w:id="830483541">
              <w:marLeft w:val="0"/>
              <w:marRight w:val="0"/>
              <w:marTop w:val="0"/>
              <w:marBottom w:val="0"/>
              <w:divBdr>
                <w:top w:val="none" w:sz="0" w:space="0" w:color="auto"/>
                <w:left w:val="none" w:sz="0" w:space="0" w:color="auto"/>
                <w:bottom w:val="none" w:sz="0" w:space="0" w:color="auto"/>
                <w:right w:val="none" w:sz="0" w:space="0" w:color="auto"/>
              </w:divBdr>
            </w:div>
          </w:divsChild>
        </w:div>
        <w:div w:id="1300921977">
          <w:marLeft w:val="0"/>
          <w:marRight w:val="0"/>
          <w:marTop w:val="0"/>
          <w:marBottom w:val="150"/>
          <w:divBdr>
            <w:top w:val="none" w:sz="0" w:space="0" w:color="auto"/>
            <w:left w:val="none" w:sz="0" w:space="0" w:color="auto"/>
            <w:bottom w:val="none" w:sz="0" w:space="0" w:color="auto"/>
            <w:right w:val="none" w:sz="0" w:space="0" w:color="auto"/>
          </w:divBdr>
        </w:div>
        <w:div w:id="494224737">
          <w:marLeft w:val="0"/>
          <w:marRight w:val="0"/>
          <w:marTop w:val="0"/>
          <w:marBottom w:val="0"/>
          <w:divBdr>
            <w:top w:val="none" w:sz="0" w:space="0" w:color="auto"/>
            <w:left w:val="none" w:sz="0" w:space="0" w:color="auto"/>
            <w:bottom w:val="none" w:sz="0" w:space="0" w:color="auto"/>
            <w:right w:val="none" w:sz="0" w:space="0" w:color="auto"/>
          </w:divBdr>
          <w:divsChild>
            <w:div w:id="1448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7259">
      <w:bodyDiv w:val="1"/>
      <w:marLeft w:val="0"/>
      <w:marRight w:val="0"/>
      <w:marTop w:val="0"/>
      <w:marBottom w:val="0"/>
      <w:divBdr>
        <w:top w:val="none" w:sz="0" w:space="0" w:color="auto"/>
        <w:left w:val="none" w:sz="0" w:space="0" w:color="auto"/>
        <w:bottom w:val="none" w:sz="0" w:space="0" w:color="auto"/>
        <w:right w:val="none" w:sz="0" w:space="0" w:color="auto"/>
      </w:divBdr>
      <w:divsChild>
        <w:div w:id="612134861">
          <w:marLeft w:val="0"/>
          <w:marRight w:val="0"/>
          <w:marTop w:val="0"/>
          <w:marBottom w:val="150"/>
          <w:divBdr>
            <w:top w:val="none" w:sz="0" w:space="0" w:color="auto"/>
            <w:left w:val="none" w:sz="0" w:space="0" w:color="auto"/>
            <w:bottom w:val="none" w:sz="0" w:space="0" w:color="auto"/>
            <w:right w:val="none" w:sz="0" w:space="0" w:color="auto"/>
          </w:divBdr>
        </w:div>
      </w:divsChild>
    </w:div>
    <w:div w:id="1040856715">
      <w:bodyDiv w:val="1"/>
      <w:marLeft w:val="0"/>
      <w:marRight w:val="0"/>
      <w:marTop w:val="0"/>
      <w:marBottom w:val="0"/>
      <w:divBdr>
        <w:top w:val="none" w:sz="0" w:space="0" w:color="auto"/>
        <w:left w:val="none" w:sz="0" w:space="0" w:color="auto"/>
        <w:bottom w:val="none" w:sz="0" w:space="0" w:color="auto"/>
        <w:right w:val="none" w:sz="0" w:space="0" w:color="auto"/>
      </w:divBdr>
    </w:div>
    <w:div w:id="1041126567">
      <w:bodyDiv w:val="1"/>
      <w:marLeft w:val="0"/>
      <w:marRight w:val="0"/>
      <w:marTop w:val="0"/>
      <w:marBottom w:val="0"/>
      <w:divBdr>
        <w:top w:val="none" w:sz="0" w:space="0" w:color="auto"/>
        <w:left w:val="none" w:sz="0" w:space="0" w:color="auto"/>
        <w:bottom w:val="none" w:sz="0" w:space="0" w:color="auto"/>
        <w:right w:val="none" w:sz="0" w:space="0" w:color="auto"/>
      </w:divBdr>
    </w:div>
    <w:div w:id="1041130737">
      <w:bodyDiv w:val="1"/>
      <w:marLeft w:val="0"/>
      <w:marRight w:val="0"/>
      <w:marTop w:val="0"/>
      <w:marBottom w:val="0"/>
      <w:divBdr>
        <w:top w:val="none" w:sz="0" w:space="0" w:color="auto"/>
        <w:left w:val="none" w:sz="0" w:space="0" w:color="auto"/>
        <w:bottom w:val="none" w:sz="0" w:space="0" w:color="auto"/>
        <w:right w:val="none" w:sz="0" w:space="0" w:color="auto"/>
      </w:divBdr>
    </w:div>
    <w:div w:id="1041515749">
      <w:bodyDiv w:val="1"/>
      <w:marLeft w:val="0"/>
      <w:marRight w:val="0"/>
      <w:marTop w:val="0"/>
      <w:marBottom w:val="0"/>
      <w:divBdr>
        <w:top w:val="none" w:sz="0" w:space="0" w:color="auto"/>
        <w:left w:val="none" w:sz="0" w:space="0" w:color="auto"/>
        <w:bottom w:val="none" w:sz="0" w:space="0" w:color="auto"/>
        <w:right w:val="none" w:sz="0" w:space="0" w:color="auto"/>
      </w:divBdr>
    </w:div>
    <w:div w:id="1041636072">
      <w:bodyDiv w:val="1"/>
      <w:marLeft w:val="0"/>
      <w:marRight w:val="0"/>
      <w:marTop w:val="0"/>
      <w:marBottom w:val="0"/>
      <w:divBdr>
        <w:top w:val="none" w:sz="0" w:space="0" w:color="auto"/>
        <w:left w:val="none" w:sz="0" w:space="0" w:color="auto"/>
        <w:bottom w:val="none" w:sz="0" w:space="0" w:color="auto"/>
        <w:right w:val="none" w:sz="0" w:space="0" w:color="auto"/>
      </w:divBdr>
    </w:div>
    <w:div w:id="1042746793">
      <w:bodyDiv w:val="1"/>
      <w:marLeft w:val="0"/>
      <w:marRight w:val="0"/>
      <w:marTop w:val="0"/>
      <w:marBottom w:val="0"/>
      <w:divBdr>
        <w:top w:val="none" w:sz="0" w:space="0" w:color="auto"/>
        <w:left w:val="none" w:sz="0" w:space="0" w:color="auto"/>
        <w:bottom w:val="none" w:sz="0" w:space="0" w:color="auto"/>
        <w:right w:val="none" w:sz="0" w:space="0" w:color="auto"/>
      </w:divBdr>
    </w:div>
    <w:div w:id="1043213709">
      <w:bodyDiv w:val="1"/>
      <w:marLeft w:val="0"/>
      <w:marRight w:val="0"/>
      <w:marTop w:val="0"/>
      <w:marBottom w:val="0"/>
      <w:divBdr>
        <w:top w:val="none" w:sz="0" w:space="0" w:color="auto"/>
        <w:left w:val="none" w:sz="0" w:space="0" w:color="auto"/>
        <w:bottom w:val="none" w:sz="0" w:space="0" w:color="auto"/>
        <w:right w:val="none" w:sz="0" w:space="0" w:color="auto"/>
      </w:divBdr>
      <w:divsChild>
        <w:div w:id="645013138">
          <w:marLeft w:val="0"/>
          <w:marRight w:val="0"/>
          <w:marTop w:val="0"/>
          <w:marBottom w:val="150"/>
          <w:divBdr>
            <w:top w:val="none" w:sz="0" w:space="0" w:color="auto"/>
            <w:left w:val="none" w:sz="0" w:space="0" w:color="auto"/>
            <w:bottom w:val="none" w:sz="0" w:space="0" w:color="auto"/>
            <w:right w:val="none" w:sz="0" w:space="0" w:color="auto"/>
          </w:divBdr>
          <w:divsChild>
            <w:div w:id="312950556">
              <w:marLeft w:val="0"/>
              <w:marRight w:val="0"/>
              <w:marTop w:val="0"/>
              <w:marBottom w:val="0"/>
              <w:divBdr>
                <w:top w:val="none" w:sz="0" w:space="0" w:color="auto"/>
                <w:left w:val="none" w:sz="0" w:space="0" w:color="auto"/>
                <w:bottom w:val="none" w:sz="0" w:space="0" w:color="auto"/>
                <w:right w:val="none" w:sz="0" w:space="0" w:color="auto"/>
              </w:divBdr>
            </w:div>
          </w:divsChild>
        </w:div>
        <w:div w:id="1295213750">
          <w:marLeft w:val="0"/>
          <w:marRight w:val="0"/>
          <w:marTop w:val="0"/>
          <w:marBottom w:val="0"/>
          <w:divBdr>
            <w:top w:val="none" w:sz="0" w:space="0" w:color="auto"/>
            <w:left w:val="none" w:sz="0" w:space="0" w:color="auto"/>
            <w:bottom w:val="none" w:sz="0" w:space="0" w:color="auto"/>
            <w:right w:val="none" w:sz="0" w:space="0" w:color="auto"/>
          </w:divBdr>
          <w:divsChild>
            <w:div w:id="2122071253">
              <w:marLeft w:val="0"/>
              <w:marRight w:val="0"/>
              <w:marTop w:val="0"/>
              <w:marBottom w:val="0"/>
              <w:divBdr>
                <w:top w:val="none" w:sz="0" w:space="0" w:color="auto"/>
                <w:left w:val="none" w:sz="0" w:space="0" w:color="auto"/>
                <w:bottom w:val="none" w:sz="0" w:space="0" w:color="auto"/>
                <w:right w:val="none" w:sz="0" w:space="0" w:color="auto"/>
              </w:divBdr>
            </w:div>
          </w:divsChild>
        </w:div>
        <w:div w:id="1700155722">
          <w:marLeft w:val="0"/>
          <w:marRight w:val="0"/>
          <w:marTop w:val="0"/>
          <w:marBottom w:val="150"/>
          <w:divBdr>
            <w:top w:val="none" w:sz="0" w:space="0" w:color="auto"/>
            <w:left w:val="none" w:sz="0" w:space="0" w:color="auto"/>
            <w:bottom w:val="none" w:sz="0" w:space="0" w:color="auto"/>
            <w:right w:val="none" w:sz="0" w:space="0" w:color="auto"/>
          </w:divBdr>
        </w:div>
      </w:divsChild>
    </w:div>
    <w:div w:id="1043288796">
      <w:bodyDiv w:val="1"/>
      <w:marLeft w:val="0"/>
      <w:marRight w:val="0"/>
      <w:marTop w:val="0"/>
      <w:marBottom w:val="0"/>
      <w:divBdr>
        <w:top w:val="none" w:sz="0" w:space="0" w:color="auto"/>
        <w:left w:val="none" w:sz="0" w:space="0" w:color="auto"/>
        <w:bottom w:val="none" w:sz="0" w:space="0" w:color="auto"/>
        <w:right w:val="none" w:sz="0" w:space="0" w:color="auto"/>
      </w:divBdr>
    </w:div>
    <w:div w:id="1043290178">
      <w:bodyDiv w:val="1"/>
      <w:marLeft w:val="0"/>
      <w:marRight w:val="0"/>
      <w:marTop w:val="0"/>
      <w:marBottom w:val="0"/>
      <w:divBdr>
        <w:top w:val="none" w:sz="0" w:space="0" w:color="auto"/>
        <w:left w:val="none" w:sz="0" w:space="0" w:color="auto"/>
        <w:bottom w:val="none" w:sz="0" w:space="0" w:color="auto"/>
        <w:right w:val="none" w:sz="0" w:space="0" w:color="auto"/>
      </w:divBdr>
      <w:divsChild>
        <w:div w:id="200939891">
          <w:marLeft w:val="0"/>
          <w:marRight w:val="0"/>
          <w:marTop w:val="0"/>
          <w:marBottom w:val="150"/>
          <w:divBdr>
            <w:top w:val="none" w:sz="0" w:space="0" w:color="auto"/>
            <w:left w:val="none" w:sz="0" w:space="0" w:color="auto"/>
            <w:bottom w:val="none" w:sz="0" w:space="0" w:color="auto"/>
            <w:right w:val="none" w:sz="0" w:space="0" w:color="auto"/>
          </w:divBdr>
          <w:divsChild>
            <w:div w:id="814026183">
              <w:marLeft w:val="0"/>
              <w:marRight w:val="0"/>
              <w:marTop w:val="0"/>
              <w:marBottom w:val="0"/>
              <w:divBdr>
                <w:top w:val="none" w:sz="0" w:space="0" w:color="auto"/>
                <w:left w:val="none" w:sz="0" w:space="0" w:color="auto"/>
                <w:bottom w:val="none" w:sz="0" w:space="0" w:color="auto"/>
                <w:right w:val="none" w:sz="0" w:space="0" w:color="auto"/>
              </w:divBdr>
            </w:div>
          </w:divsChild>
        </w:div>
        <w:div w:id="1854226639">
          <w:marLeft w:val="0"/>
          <w:marRight w:val="0"/>
          <w:marTop w:val="0"/>
          <w:marBottom w:val="150"/>
          <w:divBdr>
            <w:top w:val="none" w:sz="0" w:space="0" w:color="auto"/>
            <w:left w:val="none" w:sz="0" w:space="0" w:color="auto"/>
            <w:bottom w:val="none" w:sz="0" w:space="0" w:color="auto"/>
            <w:right w:val="none" w:sz="0" w:space="0" w:color="auto"/>
          </w:divBdr>
        </w:div>
        <w:div w:id="635069886">
          <w:marLeft w:val="0"/>
          <w:marRight w:val="0"/>
          <w:marTop w:val="0"/>
          <w:marBottom w:val="0"/>
          <w:divBdr>
            <w:top w:val="none" w:sz="0" w:space="0" w:color="auto"/>
            <w:left w:val="none" w:sz="0" w:space="0" w:color="auto"/>
            <w:bottom w:val="none" w:sz="0" w:space="0" w:color="auto"/>
            <w:right w:val="none" w:sz="0" w:space="0" w:color="auto"/>
          </w:divBdr>
          <w:divsChild>
            <w:div w:id="15230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032">
      <w:bodyDiv w:val="1"/>
      <w:marLeft w:val="0"/>
      <w:marRight w:val="0"/>
      <w:marTop w:val="0"/>
      <w:marBottom w:val="0"/>
      <w:divBdr>
        <w:top w:val="none" w:sz="0" w:space="0" w:color="auto"/>
        <w:left w:val="none" w:sz="0" w:space="0" w:color="auto"/>
        <w:bottom w:val="none" w:sz="0" w:space="0" w:color="auto"/>
        <w:right w:val="none" w:sz="0" w:space="0" w:color="auto"/>
      </w:divBdr>
      <w:divsChild>
        <w:div w:id="794564331">
          <w:marLeft w:val="0"/>
          <w:marRight w:val="0"/>
          <w:marTop w:val="0"/>
          <w:marBottom w:val="150"/>
          <w:divBdr>
            <w:top w:val="none" w:sz="0" w:space="0" w:color="auto"/>
            <w:left w:val="none" w:sz="0" w:space="0" w:color="auto"/>
            <w:bottom w:val="none" w:sz="0" w:space="0" w:color="auto"/>
            <w:right w:val="none" w:sz="0" w:space="0" w:color="auto"/>
          </w:divBdr>
          <w:divsChild>
            <w:div w:id="748119085">
              <w:marLeft w:val="0"/>
              <w:marRight w:val="0"/>
              <w:marTop w:val="0"/>
              <w:marBottom w:val="0"/>
              <w:divBdr>
                <w:top w:val="none" w:sz="0" w:space="0" w:color="auto"/>
                <w:left w:val="none" w:sz="0" w:space="0" w:color="auto"/>
                <w:bottom w:val="none" w:sz="0" w:space="0" w:color="auto"/>
                <w:right w:val="none" w:sz="0" w:space="0" w:color="auto"/>
              </w:divBdr>
              <w:divsChild>
                <w:div w:id="3557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2458">
          <w:marLeft w:val="0"/>
          <w:marRight w:val="0"/>
          <w:marTop w:val="0"/>
          <w:marBottom w:val="150"/>
          <w:divBdr>
            <w:top w:val="none" w:sz="0" w:space="0" w:color="auto"/>
            <w:left w:val="none" w:sz="0" w:space="0" w:color="auto"/>
            <w:bottom w:val="none" w:sz="0" w:space="0" w:color="auto"/>
            <w:right w:val="none" w:sz="0" w:space="0" w:color="auto"/>
          </w:divBdr>
        </w:div>
        <w:div w:id="328485925">
          <w:marLeft w:val="0"/>
          <w:marRight w:val="0"/>
          <w:marTop w:val="0"/>
          <w:marBottom w:val="0"/>
          <w:divBdr>
            <w:top w:val="none" w:sz="0" w:space="0" w:color="auto"/>
            <w:left w:val="none" w:sz="0" w:space="0" w:color="auto"/>
            <w:bottom w:val="none" w:sz="0" w:space="0" w:color="auto"/>
            <w:right w:val="none" w:sz="0" w:space="0" w:color="auto"/>
          </w:divBdr>
          <w:divsChild>
            <w:div w:id="5602902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3597614">
      <w:bodyDiv w:val="1"/>
      <w:marLeft w:val="0"/>
      <w:marRight w:val="0"/>
      <w:marTop w:val="0"/>
      <w:marBottom w:val="0"/>
      <w:divBdr>
        <w:top w:val="none" w:sz="0" w:space="0" w:color="auto"/>
        <w:left w:val="none" w:sz="0" w:space="0" w:color="auto"/>
        <w:bottom w:val="none" w:sz="0" w:space="0" w:color="auto"/>
        <w:right w:val="none" w:sz="0" w:space="0" w:color="auto"/>
      </w:divBdr>
      <w:divsChild>
        <w:div w:id="976452325">
          <w:marLeft w:val="0"/>
          <w:marRight w:val="0"/>
          <w:marTop w:val="0"/>
          <w:marBottom w:val="0"/>
          <w:divBdr>
            <w:top w:val="none" w:sz="0" w:space="0" w:color="auto"/>
            <w:left w:val="none" w:sz="0" w:space="0" w:color="auto"/>
            <w:bottom w:val="none" w:sz="0" w:space="0" w:color="auto"/>
            <w:right w:val="none" w:sz="0" w:space="0" w:color="auto"/>
          </w:divBdr>
        </w:div>
      </w:divsChild>
    </w:div>
    <w:div w:id="1043603847">
      <w:bodyDiv w:val="1"/>
      <w:marLeft w:val="0"/>
      <w:marRight w:val="0"/>
      <w:marTop w:val="0"/>
      <w:marBottom w:val="0"/>
      <w:divBdr>
        <w:top w:val="none" w:sz="0" w:space="0" w:color="auto"/>
        <w:left w:val="none" w:sz="0" w:space="0" w:color="auto"/>
        <w:bottom w:val="none" w:sz="0" w:space="0" w:color="auto"/>
        <w:right w:val="none" w:sz="0" w:space="0" w:color="auto"/>
      </w:divBdr>
      <w:divsChild>
        <w:div w:id="1241675119">
          <w:marLeft w:val="0"/>
          <w:marRight w:val="0"/>
          <w:marTop w:val="0"/>
          <w:marBottom w:val="0"/>
          <w:divBdr>
            <w:top w:val="none" w:sz="0" w:space="0" w:color="auto"/>
            <w:left w:val="none" w:sz="0" w:space="0" w:color="auto"/>
            <w:bottom w:val="none" w:sz="0" w:space="0" w:color="auto"/>
            <w:right w:val="none" w:sz="0" w:space="0" w:color="auto"/>
          </w:divBdr>
          <w:divsChild>
            <w:div w:id="583563621">
              <w:marLeft w:val="0"/>
              <w:marRight w:val="0"/>
              <w:marTop w:val="0"/>
              <w:marBottom w:val="0"/>
              <w:divBdr>
                <w:top w:val="none" w:sz="0" w:space="0" w:color="auto"/>
                <w:left w:val="none" w:sz="0" w:space="0" w:color="auto"/>
                <w:bottom w:val="none" w:sz="0" w:space="0" w:color="auto"/>
                <w:right w:val="none" w:sz="0" w:space="0" w:color="auto"/>
              </w:divBdr>
              <w:divsChild>
                <w:div w:id="1544055639">
                  <w:marLeft w:val="0"/>
                  <w:marRight w:val="0"/>
                  <w:marTop w:val="0"/>
                  <w:marBottom w:val="0"/>
                  <w:divBdr>
                    <w:top w:val="none" w:sz="0" w:space="0" w:color="auto"/>
                    <w:left w:val="none" w:sz="0" w:space="0" w:color="auto"/>
                    <w:bottom w:val="none" w:sz="0" w:space="0" w:color="auto"/>
                    <w:right w:val="none" w:sz="0" w:space="0" w:color="auto"/>
                  </w:divBdr>
                  <w:divsChild>
                    <w:div w:id="1958759168">
                      <w:marLeft w:val="0"/>
                      <w:marRight w:val="0"/>
                      <w:marTop w:val="0"/>
                      <w:marBottom w:val="0"/>
                      <w:divBdr>
                        <w:top w:val="none" w:sz="0" w:space="0" w:color="auto"/>
                        <w:left w:val="none" w:sz="0" w:space="0" w:color="auto"/>
                        <w:bottom w:val="none" w:sz="0" w:space="0" w:color="auto"/>
                        <w:right w:val="none" w:sz="0" w:space="0" w:color="auto"/>
                      </w:divBdr>
                      <w:divsChild>
                        <w:div w:id="1915436156">
                          <w:marLeft w:val="0"/>
                          <w:marRight w:val="0"/>
                          <w:marTop w:val="0"/>
                          <w:marBottom w:val="0"/>
                          <w:divBdr>
                            <w:top w:val="none" w:sz="0" w:space="0" w:color="auto"/>
                            <w:left w:val="none" w:sz="0" w:space="0" w:color="auto"/>
                            <w:bottom w:val="none" w:sz="0" w:space="0" w:color="auto"/>
                            <w:right w:val="none" w:sz="0" w:space="0" w:color="auto"/>
                          </w:divBdr>
                          <w:divsChild>
                            <w:div w:id="462577026">
                              <w:marLeft w:val="0"/>
                              <w:marRight w:val="0"/>
                              <w:marTop w:val="0"/>
                              <w:marBottom w:val="0"/>
                              <w:divBdr>
                                <w:top w:val="none" w:sz="0" w:space="0" w:color="auto"/>
                                <w:left w:val="none" w:sz="0" w:space="0" w:color="auto"/>
                                <w:bottom w:val="none" w:sz="0" w:space="0" w:color="auto"/>
                                <w:right w:val="none" w:sz="0" w:space="0" w:color="auto"/>
                              </w:divBdr>
                              <w:divsChild>
                                <w:div w:id="1077359410">
                                  <w:marLeft w:val="0"/>
                                  <w:marRight w:val="0"/>
                                  <w:marTop w:val="0"/>
                                  <w:marBottom w:val="0"/>
                                  <w:divBdr>
                                    <w:top w:val="none" w:sz="0" w:space="0" w:color="auto"/>
                                    <w:left w:val="none" w:sz="0" w:space="0" w:color="auto"/>
                                    <w:bottom w:val="none" w:sz="0" w:space="0" w:color="auto"/>
                                    <w:right w:val="none" w:sz="0" w:space="0" w:color="auto"/>
                                  </w:divBdr>
                                  <w:divsChild>
                                    <w:div w:id="278878703">
                                      <w:marLeft w:val="0"/>
                                      <w:marRight w:val="0"/>
                                      <w:marTop w:val="0"/>
                                      <w:marBottom w:val="0"/>
                                      <w:divBdr>
                                        <w:top w:val="none" w:sz="0" w:space="0" w:color="auto"/>
                                        <w:left w:val="none" w:sz="0" w:space="0" w:color="auto"/>
                                        <w:bottom w:val="none" w:sz="0" w:space="0" w:color="auto"/>
                                        <w:right w:val="none" w:sz="0" w:space="0" w:color="auto"/>
                                      </w:divBdr>
                                      <w:divsChild>
                                        <w:div w:id="1479298174">
                                          <w:marLeft w:val="0"/>
                                          <w:marRight w:val="0"/>
                                          <w:marTop w:val="0"/>
                                          <w:marBottom w:val="0"/>
                                          <w:divBdr>
                                            <w:top w:val="none" w:sz="0" w:space="0" w:color="auto"/>
                                            <w:left w:val="none" w:sz="0" w:space="0" w:color="auto"/>
                                            <w:bottom w:val="none" w:sz="0" w:space="0" w:color="auto"/>
                                            <w:right w:val="none" w:sz="0" w:space="0" w:color="auto"/>
                                          </w:divBdr>
                                          <w:divsChild>
                                            <w:div w:id="4674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864645">
      <w:bodyDiv w:val="1"/>
      <w:marLeft w:val="0"/>
      <w:marRight w:val="0"/>
      <w:marTop w:val="0"/>
      <w:marBottom w:val="0"/>
      <w:divBdr>
        <w:top w:val="none" w:sz="0" w:space="0" w:color="auto"/>
        <w:left w:val="none" w:sz="0" w:space="0" w:color="auto"/>
        <w:bottom w:val="none" w:sz="0" w:space="0" w:color="auto"/>
        <w:right w:val="none" w:sz="0" w:space="0" w:color="auto"/>
      </w:divBdr>
    </w:div>
    <w:div w:id="1043989238">
      <w:bodyDiv w:val="1"/>
      <w:marLeft w:val="0"/>
      <w:marRight w:val="0"/>
      <w:marTop w:val="0"/>
      <w:marBottom w:val="0"/>
      <w:divBdr>
        <w:top w:val="none" w:sz="0" w:space="0" w:color="auto"/>
        <w:left w:val="none" w:sz="0" w:space="0" w:color="auto"/>
        <w:bottom w:val="none" w:sz="0" w:space="0" w:color="auto"/>
        <w:right w:val="none" w:sz="0" w:space="0" w:color="auto"/>
      </w:divBdr>
      <w:divsChild>
        <w:div w:id="95365485">
          <w:marLeft w:val="0"/>
          <w:marRight w:val="0"/>
          <w:marTop w:val="0"/>
          <w:marBottom w:val="0"/>
          <w:divBdr>
            <w:top w:val="none" w:sz="0" w:space="0" w:color="auto"/>
            <w:left w:val="none" w:sz="0" w:space="0" w:color="auto"/>
            <w:bottom w:val="dotted" w:sz="6" w:space="4" w:color="DDDDDD"/>
            <w:right w:val="none" w:sz="0" w:space="0" w:color="auto"/>
          </w:divBdr>
        </w:div>
      </w:divsChild>
    </w:div>
    <w:div w:id="1044863809">
      <w:bodyDiv w:val="1"/>
      <w:marLeft w:val="0"/>
      <w:marRight w:val="0"/>
      <w:marTop w:val="0"/>
      <w:marBottom w:val="0"/>
      <w:divBdr>
        <w:top w:val="none" w:sz="0" w:space="0" w:color="auto"/>
        <w:left w:val="none" w:sz="0" w:space="0" w:color="auto"/>
        <w:bottom w:val="none" w:sz="0" w:space="0" w:color="auto"/>
        <w:right w:val="none" w:sz="0" w:space="0" w:color="auto"/>
      </w:divBdr>
      <w:divsChild>
        <w:div w:id="1434059604">
          <w:marLeft w:val="0"/>
          <w:marRight w:val="0"/>
          <w:marTop w:val="0"/>
          <w:marBottom w:val="0"/>
          <w:divBdr>
            <w:top w:val="none" w:sz="0" w:space="0" w:color="auto"/>
            <w:left w:val="none" w:sz="0" w:space="0" w:color="auto"/>
            <w:bottom w:val="none" w:sz="0" w:space="0" w:color="auto"/>
            <w:right w:val="none" w:sz="0" w:space="0" w:color="auto"/>
          </w:divBdr>
          <w:divsChild>
            <w:div w:id="1047024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059398">
      <w:bodyDiv w:val="1"/>
      <w:marLeft w:val="0"/>
      <w:marRight w:val="0"/>
      <w:marTop w:val="0"/>
      <w:marBottom w:val="0"/>
      <w:divBdr>
        <w:top w:val="none" w:sz="0" w:space="0" w:color="auto"/>
        <w:left w:val="none" w:sz="0" w:space="0" w:color="auto"/>
        <w:bottom w:val="none" w:sz="0" w:space="0" w:color="auto"/>
        <w:right w:val="none" w:sz="0" w:space="0" w:color="auto"/>
      </w:divBdr>
      <w:divsChild>
        <w:div w:id="1441754373">
          <w:marLeft w:val="0"/>
          <w:marRight w:val="0"/>
          <w:marTop w:val="0"/>
          <w:marBottom w:val="0"/>
          <w:divBdr>
            <w:top w:val="none" w:sz="0" w:space="8" w:color="auto"/>
            <w:left w:val="none" w:sz="0" w:space="2" w:color="auto"/>
            <w:bottom w:val="single" w:sz="6" w:space="8" w:color="DDDDDD"/>
            <w:right w:val="none" w:sz="0" w:space="0" w:color="auto"/>
          </w:divBdr>
        </w:div>
        <w:div w:id="1600332464">
          <w:marLeft w:val="0"/>
          <w:marRight w:val="0"/>
          <w:marTop w:val="150"/>
          <w:marBottom w:val="0"/>
          <w:divBdr>
            <w:top w:val="none" w:sz="0" w:space="0" w:color="auto"/>
            <w:left w:val="none" w:sz="0" w:space="0" w:color="auto"/>
            <w:bottom w:val="none" w:sz="0" w:space="0" w:color="auto"/>
            <w:right w:val="none" w:sz="0" w:space="0" w:color="auto"/>
          </w:divBdr>
          <w:divsChild>
            <w:div w:id="2129661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5106606">
      <w:bodyDiv w:val="1"/>
      <w:marLeft w:val="0"/>
      <w:marRight w:val="0"/>
      <w:marTop w:val="0"/>
      <w:marBottom w:val="0"/>
      <w:divBdr>
        <w:top w:val="none" w:sz="0" w:space="0" w:color="auto"/>
        <w:left w:val="none" w:sz="0" w:space="0" w:color="auto"/>
        <w:bottom w:val="none" w:sz="0" w:space="0" w:color="auto"/>
        <w:right w:val="none" w:sz="0" w:space="0" w:color="auto"/>
      </w:divBdr>
    </w:div>
    <w:div w:id="1045369109">
      <w:bodyDiv w:val="1"/>
      <w:marLeft w:val="0"/>
      <w:marRight w:val="0"/>
      <w:marTop w:val="0"/>
      <w:marBottom w:val="0"/>
      <w:divBdr>
        <w:top w:val="none" w:sz="0" w:space="0" w:color="auto"/>
        <w:left w:val="none" w:sz="0" w:space="0" w:color="auto"/>
        <w:bottom w:val="none" w:sz="0" w:space="0" w:color="auto"/>
        <w:right w:val="none" w:sz="0" w:space="0" w:color="auto"/>
      </w:divBdr>
      <w:divsChild>
        <w:div w:id="702898135">
          <w:marLeft w:val="0"/>
          <w:marRight w:val="0"/>
          <w:marTop w:val="0"/>
          <w:marBottom w:val="150"/>
          <w:divBdr>
            <w:top w:val="none" w:sz="0" w:space="0" w:color="auto"/>
            <w:left w:val="none" w:sz="0" w:space="0" w:color="auto"/>
            <w:bottom w:val="none" w:sz="0" w:space="0" w:color="auto"/>
            <w:right w:val="none" w:sz="0" w:space="0" w:color="auto"/>
          </w:divBdr>
          <w:divsChild>
            <w:div w:id="482086434">
              <w:marLeft w:val="0"/>
              <w:marRight w:val="0"/>
              <w:marTop w:val="0"/>
              <w:marBottom w:val="0"/>
              <w:divBdr>
                <w:top w:val="none" w:sz="0" w:space="0" w:color="auto"/>
                <w:left w:val="none" w:sz="0" w:space="0" w:color="auto"/>
                <w:bottom w:val="none" w:sz="0" w:space="0" w:color="auto"/>
                <w:right w:val="none" w:sz="0" w:space="0" w:color="auto"/>
              </w:divBdr>
            </w:div>
          </w:divsChild>
        </w:div>
        <w:div w:id="1419249756">
          <w:marLeft w:val="0"/>
          <w:marRight w:val="0"/>
          <w:marTop w:val="0"/>
          <w:marBottom w:val="150"/>
          <w:divBdr>
            <w:top w:val="none" w:sz="0" w:space="0" w:color="auto"/>
            <w:left w:val="none" w:sz="0" w:space="0" w:color="auto"/>
            <w:bottom w:val="none" w:sz="0" w:space="0" w:color="auto"/>
            <w:right w:val="none" w:sz="0" w:space="0" w:color="auto"/>
          </w:divBdr>
        </w:div>
        <w:div w:id="1265379272">
          <w:marLeft w:val="0"/>
          <w:marRight w:val="0"/>
          <w:marTop w:val="0"/>
          <w:marBottom w:val="0"/>
          <w:divBdr>
            <w:top w:val="none" w:sz="0" w:space="0" w:color="auto"/>
            <w:left w:val="none" w:sz="0" w:space="0" w:color="auto"/>
            <w:bottom w:val="none" w:sz="0" w:space="0" w:color="auto"/>
            <w:right w:val="none" w:sz="0" w:space="0" w:color="auto"/>
          </w:divBdr>
          <w:divsChild>
            <w:div w:id="530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726">
      <w:bodyDiv w:val="1"/>
      <w:marLeft w:val="0"/>
      <w:marRight w:val="0"/>
      <w:marTop w:val="0"/>
      <w:marBottom w:val="0"/>
      <w:divBdr>
        <w:top w:val="none" w:sz="0" w:space="0" w:color="auto"/>
        <w:left w:val="none" w:sz="0" w:space="0" w:color="auto"/>
        <w:bottom w:val="none" w:sz="0" w:space="0" w:color="auto"/>
        <w:right w:val="none" w:sz="0" w:space="0" w:color="auto"/>
      </w:divBdr>
      <w:divsChild>
        <w:div w:id="323630275">
          <w:marLeft w:val="0"/>
          <w:marRight w:val="0"/>
          <w:marTop w:val="0"/>
          <w:marBottom w:val="0"/>
          <w:divBdr>
            <w:top w:val="none" w:sz="0" w:space="0" w:color="auto"/>
            <w:left w:val="none" w:sz="0" w:space="0" w:color="auto"/>
            <w:bottom w:val="dotted" w:sz="6" w:space="4" w:color="DDDDDD"/>
            <w:right w:val="none" w:sz="0" w:space="0" w:color="auto"/>
          </w:divBdr>
        </w:div>
      </w:divsChild>
    </w:div>
    <w:div w:id="1046178824">
      <w:bodyDiv w:val="1"/>
      <w:marLeft w:val="0"/>
      <w:marRight w:val="0"/>
      <w:marTop w:val="0"/>
      <w:marBottom w:val="0"/>
      <w:divBdr>
        <w:top w:val="none" w:sz="0" w:space="0" w:color="auto"/>
        <w:left w:val="none" w:sz="0" w:space="0" w:color="auto"/>
        <w:bottom w:val="none" w:sz="0" w:space="0" w:color="auto"/>
        <w:right w:val="none" w:sz="0" w:space="0" w:color="auto"/>
      </w:divBdr>
      <w:divsChild>
        <w:div w:id="2022899727">
          <w:marLeft w:val="0"/>
          <w:marRight w:val="0"/>
          <w:marTop w:val="0"/>
          <w:marBottom w:val="150"/>
          <w:divBdr>
            <w:top w:val="none" w:sz="0" w:space="0" w:color="auto"/>
            <w:left w:val="none" w:sz="0" w:space="0" w:color="auto"/>
            <w:bottom w:val="none" w:sz="0" w:space="0" w:color="auto"/>
            <w:right w:val="none" w:sz="0" w:space="0" w:color="auto"/>
          </w:divBdr>
          <w:divsChild>
            <w:div w:id="1304844701">
              <w:marLeft w:val="0"/>
              <w:marRight w:val="0"/>
              <w:marTop w:val="0"/>
              <w:marBottom w:val="0"/>
              <w:divBdr>
                <w:top w:val="none" w:sz="0" w:space="0" w:color="auto"/>
                <w:left w:val="none" w:sz="0" w:space="0" w:color="auto"/>
                <w:bottom w:val="none" w:sz="0" w:space="0" w:color="auto"/>
                <w:right w:val="none" w:sz="0" w:space="0" w:color="auto"/>
              </w:divBdr>
              <w:divsChild>
                <w:div w:id="1251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928">
          <w:marLeft w:val="0"/>
          <w:marRight w:val="0"/>
          <w:marTop w:val="0"/>
          <w:marBottom w:val="150"/>
          <w:divBdr>
            <w:top w:val="none" w:sz="0" w:space="0" w:color="auto"/>
            <w:left w:val="none" w:sz="0" w:space="0" w:color="auto"/>
            <w:bottom w:val="none" w:sz="0" w:space="0" w:color="auto"/>
            <w:right w:val="none" w:sz="0" w:space="0" w:color="auto"/>
          </w:divBdr>
        </w:div>
        <w:div w:id="1666929898">
          <w:marLeft w:val="0"/>
          <w:marRight w:val="0"/>
          <w:marTop w:val="0"/>
          <w:marBottom w:val="0"/>
          <w:divBdr>
            <w:top w:val="none" w:sz="0" w:space="0" w:color="auto"/>
            <w:left w:val="none" w:sz="0" w:space="0" w:color="auto"/>
            <w:bottom w:val="none" w:sz="0" w:space="0" w:color="auto"/>
            <w:right w:val="none" w:sz="0" w:space="0" w:color="auto"/>
          </w:divBdr>
          <w:divsChild>
            <w:div w:id="18798534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6876281">
      <w:bodyDiv w:val="1"/>
      <w:marLeft w:val="0"/>
      <w:marRight w:val="0"/>
      <w:marTop w:val="0"/>
      <w:marBottom w:val="0"/>
      <w:divBdr>
        <w:top w:val="none" w:sz="0" w:space="0" w:color="auto"/>
        <w:left w:val="none" w:sz="0" w:space="0" w:color="auto"/>
        <w:bottom w:val="none" w:sz="0" w:space="0" w:color="auto"/>
        <w:right w:val="none" w:sz="0" w:space="0" w:color="auto"/>
      </w:divBdr>
    </w:div>
    <w:div w:id="1047141743">
      <w:bodyDiv w:val="1"/>
      <w:marLeft w:val="0"/>
      <w:marRight w:val="0"/>
      <w:marTop w:val="0"/>
      <w:marBottom w:val="0"/>
      <w:divBdr>
        <w:top w:val="none" w:sz="0" w:space="0" w:color="auto"/>
        <w:left w:val="none" w:sz="0" w:space="0" w:color="auto"/>
        <w:bottom w:val="none" w:sz="0" w:space="0" w:color="auto"/>
        <w:right w:val="none" w:sz="0" w:space="0" w:color="auto"/>
      </w:divBdr>
    </w:div>
    <w:div w:id="1047416415">
      <w:bodyDiv w:val="1"/>
      <w:marLeft w:val="0"/>
      <w:marRight w:val="0"/>
      <w:marTop w:val="0"/>
      <w:marBottom w:val="0"/>
      <w:divBdr>
        <w:top w:val="none" w:sz="0" w:space="0" w:color="auto"/>
        <w:left w:val="none" w:sz="0" w:space="0" w:color="auto"/>
        <w:bottom w:val="none" w:sz="0" w:space="0" w:color="auto"/>
        <w:right w:val="none" w:sz="0" w:space="0" w:color="auto"/>
      </w:divBdr>
      <w:divsChild>
        <w:div w:id="1582374849">
          <w:marLeft w:val="0"/>
          <w:marRight w:val="0"/>
          <w:marTop w:val="0"/>
          <w:marBottom w:val="0"/>
          <w:divBdr>
            <w:top w:val="none" w:sz="0" w:space="0" w:color="auto"/>
            <w:left w:val="none" w:sz="0" w:space="0" w:color="auto"/>
            <w:bottom w:val="dotted" w:sz="6" w:space="4" w:color="DDDDDD"/>
            <w:right w:val="none" w:sz="0" w:space="0" w:color="auto"/>
          </w:divBdr>
          <w:divsChild>
            <w:div w:id="1827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2505">
      <w:bodyDiv w:val="1"/>
      <w:marLeft w:val="0"/>
      <w:marRight w:val="0"/>
      <w:marTop w:val="0"/>
      <w:marBottom w:val="0"/>
      <w:divBdr>
        <w:top w:val="none" w:sz="0" w:space="0" w:color="auto"/>
        <w:left w:val="none" w:sz="0" w:space="0" w:color="auto"/>
        <w:bottom w:val="none" w:sz="0" w:space="0" w:color="auto"/>
        <w:right w:val="none" w:sz="0" w:space="0" w:color="auto"/>
      </w:divBdr>
    </w:div>
    <w:div w:id="1047874708">
      <w:bodyDiv w:val="1"/>
      <w:marLeft w:val="0"/>
      <w:marRight w:val="0"/>
      <w:marTop w:val="0"/>
      <w:marBottom w:val="0"/>
      <w:divBdr>
        <w:top w:val="none" w:sz="0" w:space="0" w:color="auto"/>
        <w:left w:val="none" w:sz="0" w:space="0" w:color="auto"/>
        <w:bottom w:val="none" w:sz="0" w:space="0" w:color="auto"/>
        <w:right w:val="none" w:sz="0" w:space="0" w:color="auto"/>
      </w:divBdr>
      <w:divsChild>
        <w:div w:id="24333986">
          <w:marLeft w:val="0"/>
          <w:marRight w:val="0"/>
          <w:marTop w:val="150"/>
          <w:marBottom w:val="0"/>
          <w:divBdr>
            <w:top w:val="none" w:sz="0" w:space="0" w:color="auto"/>
            <w:left w:val="none" w:sz="0" w:space="0" w:color="auto"/>
            <w:bottom w:val="none" w:sz="0" w:space="0" w:color="auto"/>
            <w:right w:val="none" w:sz="0" w:space="0" w:color="auto"/>
          </w:divBdr>
          <w:divsChild>
            <w:div w:id="580142815">
              <w:marLeft w:val="0"/>
              <w:marRight w:val="150"/>
              <w:marTop w:val="0"/>
              <w:marBottom w:val="0"/>
              <w:divBdr>
                <w:top w:val="none" w:sz="0" w:space="0" w:color="auto"/>
                <w:left w:val="none" w:sz="0" w:space="0" w:color="auto"/>
                <w:bottom w:val="none" w:sz="0" w:space="0" w:color="auto"/>
                <w:right w:val="none" w:sz="0" w:space="0" w:color="auto"/>
              </w:divBdr>
            </w:div>
          </w:divsChild>
        </w:div>
        <w:div w:id="1529878370">
          <w:marLeft w:val="0"/>
          <w:marRight w:val="0"/>
          <w:marTop w:val="0"/>
          <w:marBottom w:val="0"/>
          <w:divBdr>
            <w:top w:val="none" w:sz="0" w:space="8" w:color="auto"/>
            <w:left w:val="none" w:sz="0" w:space="2" w:color="auto"/>
            <w:bottom w:val="single" w:sz="6" w:space="8" w:color="DDDDDD"/>
            <w:right w:val="none" w:sz="0" w:space="0" w:color="auto"/>
          </w:divBdr>
        </w:div>
      </w:divsChild>
    </w:div>
    <w:div w:id="1048144441">
      <w:bodyDiv w:val="1"/>
      <w:marLeft w:val="0"/>
      <w:marRight w:val="0"/>
      <w:marTop w:val="0"/>
      <w:marBottom w:val="0"/>
      <w:divBdr>
        <w:top w:val="none" w:sz="0" w:space="0" w:color="auto"/>
        <w:left w:val="none" w:sz="0" w:space="0" w:color="auto"/>
        <w:bottom w:val="none" w:sz="0" w:space="0" w:color="auto"/>
        <w:right w:val="none" w:sz="0" w:space="0" w:color="auto"/>
      </w:divBdr>
      <w:divsChild>
        <w:div w:id="488255543">
          <w:marLeft w:val="0"/>
          <w:marRight w:val="0"/>
          <w:marTop w:val="0"/>
          <w:marBottom w:val="180"/>
          <w:divBdr>
            <w:top w:val="none" w:sz="0" w:space="0" w:color="auto"/>
            <w:left w:val="none" w:sz="0" w:space="0" w:color="auto"/>
            <w:bottom w:val="none" w:sz="0" w:space="0" w:color="auto"/>
            <w:right w:val="none" w:sz="0" w:space="0" w:color="auto"/>
          </w:divBdr>
        </w:div>
      </w:divsChild>
    </w:div>
    <w:div w:id="1048380005">
      <w:bodyDiv w:val="1"/>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sChild>
            <w:div w:id="1385106979">
              <w:marLeft w:val="0"/>
              <w:marRight w:val="0"/>
              <w:marTop w:val="0"/>
              <w:marBottom w:val="0"/>
              <w:divBdr>
                <w:top w:val="none" w:sz="0" w:space="0" w:color="auto"/>
                <w:left w:val="none" w:sz="0" w:space="0" w:color="auto"/>
                <w:bottom w:val="none" w:sz="0" w:space="0" w:color="auto"/>
                <w:right w:val="none" w:sz="0" w:space="0" w:color="auto"/>
              </w:divBdr>
            </w:div>
            <w:div w:id="1955483268">
              <w:marLeft w:val="0"/>
              <w:marRight w:val="0"/>
              <w:marTop w:val="0"/>
              <w:marBottom w:val="150"/>
              <w:divBdr>
                <w:top w:val="none" w:sz="0" w:space="0" w:color="auto"/>
                <w:left w:val="none" w:sz="0" w:space="0" w:color="auto"/>
                <w:bottom w:val="none" w:sz="0" w:space="0" w:color="auto"/>
                <w:right w:val="none" w:sz="0" w:space="0" w:color="auto"/>
              </w:divBdr>
            </w:div>
          </w:divsChild>
        </w:div>
        <w:div w:id="1655837190">
          <w:marLeft w:val="0"/>
          <w:marRight w:val="0"/>
          <w:marTop w:val="0"/>
          <w:marBottom w:val="150"/>
          <w:divBdr>
            <w:top w:val="none" w:sz="0" w:space="0" w:color="auto"/>
            <w:left w:val="none" w:sz="0" w:space="0" w:color="auto"/>
            <w:bottom w:val="none" w:sz="0" w:space="0" w:color="auto"/>
            <w:right w:val="none" w:sz="0" w:space="0" w:color="auto"/>
          </w:divBdr>
          <w:divsChild>
            <w:div w:id="1820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0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556">
          <w:marLeft w:val="0"/>
          <w:marRight w:val="0"/>
          <w:marTop w:val="0"/>
          <w:marBottom w:val="150"/>
          <w:divBdr>
            <w:top w:val="none" w:sz="0" w:space="0" w:color="auto"/>
            <w:left w:val="none" w:sz="0" w:space="0" w:color="auto"/>
            <w:bottom w:val="none" w:sz="0" w:space="0" w:color="auto"/>
            <w:right w:val="none" w:sz="0" w:space="0" w:color="auto"/>
          </w:divBdr>
          <w:divsChild>
            <w:div w:id="342124670">
              <w:marLeft w:val="0"/>
              <w:marRight w:val="0"/>
              <w:marTop w:val="0"/>
              <w:marBottom w:val="0"/>
              <w:divBdr>
                <w:top w:val="none" w:sz="0" w:space="0" w:color="auto"/>
                <w:left w:val="none" w:sz="0" w:space="0" w:color="auto"/>
                <w:bottom w:val="none" w:sz="0" w:space="0" w:color="auto"/>
                <w:right w:val="none" w:sz="0" w:space="0" w:color="auto"/>
              </w:divBdr>
            </w:div>
          </w:divsChild>
        </w:div>
        <w:div w:id="1237664412">
          <w:marLeft w:val="0"/>
          <w:marRight w:val="0"/>
          <w:marTop w:val="0"/>
          <w:marBottom w:val="150"/>
          <w:divBdr>
            <w:top w:val="none" w:sz="0" w:space="0" w:color="auto"/>
            <w:left w:val="none" w:sz="0" w:space="0" w:color="auto"/>
            <w:bottom w:val="none" w:sz="0" w:space="0" w:color="auto"/>
            <w:right w:val="none" w:sz="0" w:space="0" w:color="auto"/>
          </w:divBdr>
        </w:div>
        <w:div w:id="2125802948">
          <w:marLeft w:val="0"/>
          <w:marRight w:val="0"/>
          <w:marTop w:val="0"/>
          <w:marBottom w:val="0"/>
          <w:divBdr>
            <w:top w:val="none" w:sz="0" w:space="0" w:color="auto"/>
            <w:left w:val="none" w:sz="0" w:space="0" w:color="auto"/>
            <w:bottom w:val="none" w:sz="0" w:space="0" w:color="auto"/>
            <w:right w:val="none" w:sz="0" w:space="0" w:color="auto"/>
          </w:divBdr>
          <w:divsChild>
            <w:div w:id="904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216">
      <w:bodyDiv w:val="1"/>
      <w:marLeft w:val="0"/>
      <w:marRight w:val="0"/>
      <w:marTop w:val="0"/>
      <w:marBottom w:val="0"/>
      <w:divBdr>
        <w:top w:val="none" w:sz="0" w:space="0" w:color="auto"/>
        <w:left w:val="none" w:sz="0" w:space="0" w:color="auto"/>
        <w:bottom w:val="none" w:sz="0" w:space="0" w:color="auto"/>
        <w:right w:val="none" w:sz="0" w:space="0" w:color="auto"/>
      </w:divBdr>
    </w:div>
    <w:div w:id="1050885258">
      <w:bodyDiv w:val="1"/>
      <w:marLeft w:val="0"/>
      <w:marRight w:val="0"/>
      <w:marTop w:val="0"/>
      <w:marBottom w:val="0"/>
      <w:divBdr>
        <w:top w:val="none" w:sz="0" w:space="0" w:color="auto"/>
        <w:left w:val="none" w:sz="0" w:space="0" w:color="auto"/>
        <w:bottom w:val="none" w:sz="0" w:space="0" w:color="auto"/>
        <w:right w:val="none" w:sz="0" w:space="0" w:color="auto"/>
      </w:divBdr>
      <w:divsChild>
        <w:div w:id="298808670">
          <w:marLeft w:val="0"/>
          <w:marRight w:val="0"/>
          <w:marTop w:val="0"/>
          <w:marBottom w:val="0"/>
          <w:divBdr>
            <w:top w:val="none" w:sz="0" w:space="0" w:color="auto"/>
            <w:left w:val="none" w:sz="0" w:space="0" w:color="auto"/>
            <w:bottom w:val="none" w:sz="0" w:space="0" w:color="auto"/>
            <w:right w:val="none" w:sz="0" w:space="0" w:color="auto"/>
          </w:divBdr>
          <w:divsChild>
            <w:div w:id="1762868372">
              <w:marLeft w:val="0"/>
              <w:marRight w:val="0"/>
              <w:marTop w:val="0"/>
              <w:marBottom w:val="0"/>
              <w:divBdr>
                <w:top w:val="none" w:sz="0" w:space="0" w:color="auto"/>
                <w:left w:val="none" w:sz="0" w:space="0" w:color="auto"/>
                <w:bottom w:val="none" w:sz="0" w:space="0" w:color="auto"/>
                <w:right w:val="none" w:sz="0" w:space="0" w:color="auto"/>
              </w:divBdr>
              <w:divsChild>
                <w:div w:id="1880697902">
                  <w:marLeft w:val="0"/>
                  <w:marRight w:val="0"/>
                  <w:marTop w:val="0"/>
                  <w:marBottom w:val="0"/>
                  <w:divBdr>
                    <w:top w:val="none" w:sz="0" w:space="0" w:color="auto"/>
                    <w:left w:val="none" w:sz="0" w:space="0" w:color="auto"/>
                    <w:bottom w:val="none" w:sz="0" w:space="0" w:color="auto"/>
                    <w:right w:val="none" w:sz="0" w:space="0" w:color="auto"/>
                  </w:divBdr>
                  <w:divsChild>
                    <w:div w:id="1271626433">
                      <w:marLeft w:val="0"/>
                      <w:marRight w:val="0"/>
                      <w:marTop w:val="0"/>
                      <w:marBottom w:val="0"/>
                      <w:divBdr>
                        <w:top w:val="none" w:sz="0" w:space="0" w:color="auto"/>
                        <w:left w:val="none" w:sz="0" w:space="0" w:color="auto"/>
                        <w:bottom w:val="none" w:sz="0" w:space="0" w:color="auto"/>
                        <w:right w:val="none" w:sz="0" w:space="0" w:color="auto"/>
                      </w:divBdr>
                      <w:divsChild>
                        <w:div w:id="1856456671">
                          <w:marLeft w:val="0"/>
                          <w:marRight w:val="0"/>
                          <w:marTop w:val="0"/>
                          <w:marBottom w:val="0"/>
                          <w:divBdr>
                            <w:top w:val="none" w:sz="0" w:space="0" w:color="auto"/>
                            <w:left w:val="none" w:sz="0" w:space="0" w:color="auto"/>
                            <w:bottom w:val="none" w:sz="0" w:space="0" w:color="auto"/>
                            <w:right w:val="none" w:sz="0" w:space="0" w:color="auto"/>
                          </w:divBdr>
                          <w:divsChild>
                            <w:div w:id="115294666">
                              <w:marLeft w:val="0"/>
                              <w:marRight w:val="0"/>
                              <w:marTop w:val="0"/>
                              <w:marBottom w:val="0"/>
                              <w:divBdr>
                                <w:top w:val="none" w:sz="0" w:space="0" w:color="auto"/>
                                <w:left w:val="none" w:sz="0" w:space="0" w:color="auto"/>
                                <w:bottom w:val="none" w:sz="0" w:space="0" w:color="auto"/>
                                <w:right w:val="none" w:sz="0" w:space="0" w:color="auto"/>
                              </w:divBdr>
                              <w:divsChild>
                                <w:div w:id="919489835">
                                  <w:marLeft w:val="0"/>
                                  <w:marRight w:val="0"/>
                                  <w:marTop w:val="0"/>
                                  <w:marBottom w:val="0"/>
                                  <w:divBdr>
                                    <w:top w:val="none" w:sz="0" w:space="0" w:color="auto"/>
                                    <w:left w:val="none" w:sz="0" w:space="0" w:color="auto"/>
                                    <w:bottom w:val="none" w:sz="0" w:space="0" w:color="auto"/>
                                    <w:right w:val="none" w:sz="0" w:space="0" w:color="auto"/>
                                  </w:divBdr>
                                  <w:divsChild>
                                    <w:div w:id="1887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150164">
      <w:bodyDiv w:val="1"/>
      <w:marLeft w:val="0"/>
      <w:marRight w:val="0"/>
      <w:marTop w:val="0"/>
      <w:marBottom w:val="0"/>
      <w:divBdr>
        <w:top w:val="none" w:sz="0" w:space="0" w:color="auto"/>
        <w:left w:val="none" w:sz="0" w:space="0" w:color="auto"/>
        <w:bottom w:val="none" w:sz="0" w:space="0" w:color="auto"/>
        <w:right w:val="none" w:sz="0" w:space="0" w:color="auto"/>
      </w:divBdr>
      <w:divsChild>
        <w:div w:id="1616643371">
          <w:marLeft w:val="0"/>
          <w:marRight w:val="0"/>
          <w:marTop w:val="0"/>
          <w:marBottom w:val="0"/>
          <w:divBdr>
            <w:top w:val="none" w:sz="0" w:space="0" w:color="auto"/>
            <w:left w:val="none" w:sz="0" w:space="0" w:color="auto"/>
            <w:bottom w:val="none" w:sz="0" w:space="0" w:color="auto"/>
            <w:right w:val="none" w:sz="0" w:space="0" w:color="auto"/>
          </w:divBdr>
          <w:divsChild>
            <w:div w:id="1554001859">
              <w:marLeft w:val="0"/>
              <w:marRight w:val="0"/>
              <w:marTop w:val="0"/>
              <w:marBottom w:val="0"/>
              <w:divBdr>
                <w:top w:val="none" w:sz="0" w:space="0" w:color="auto"/>
                <w:left w:val="none" w:sz="0" w:space="0" w:color="auto"/>
                <w:bottom w:val="none" w:sz="0" w:space="0" w:color="auto"/>
                <w:right w:val="none" w:sz="0" w:space="0" w:color="auto"/>
              </w:divBdr>
              <w:divsChild>
                <w:div w:id="1509248188">
                  <w:marLeft w:val="0"/>
                  <w:marRight w:val="0"/>
                  <w:marTop w:val="0"/>
                  <w:marBottom w:val="0"/>
                  <w:divBdr>
                    <w:top w:val="none" w:sz="0" w:space="0" w:color="auto"/>
                    <w:left w:val="none" w:sz="0" w:space="0" w:color="auto"/>
                    <w:bottom w:val="none" w:sz="0" w:space="0" w:color="auto"/>
                    <w:right w:val="none" w:sz="0" w:space="0" w:color="auto"/>
                  </w:divBdr>
                  <w:divsChild>
                    <w:div w:id="1294866446">
                      <w:marLeft w:val="0"/>
                      <w:marRight w:val="0"/>
                      <w:marTop w:val="0"/>
                      <w:marBottom w:val="0"/>
                      <w:divBdr>
                        <w:top w:val="none" w:sz="0" w:space="0" w:color="auto"/>
                        <w:left w:val="none" w:sz="0" w:space="0" w:color="auto"/>
                        <w:bottom w:val="none" w:sz="0" w:space="0" w:color="auto"/>
                        <w:right w:val="none" w:sz="0" w:space="0" w:color="auto"/>
                      </w:divBdr>
                      <w:divsChild>
                        <w:div w:id="880701583">
                          <w:marLeft w:val="0"/>
                          <w:marRight w:val="0"/>
                          <w:marTop w:val="0"/>
                          <w:marBottom w:val="0"/>
                          <w:divBdr>
                            <w:top w:val="none" w:sz="0" w:space="0" w:color="auto"/>
                            <w:left w:val="none" w:sz="0" w:space="0" w:color="auto"/>
                            <w:bottom w:val="none" w:sz="0" w:space="0" w:color="auto"/>
                            <w:right w:val="none" w:sz="0" w:space="0" w:color="auto"/>
                          </w:divBdr>
                          <w:divsChild>
                            <w:div w:id="231014705">
                              <w:marLeft w:val="0"/>
                              <w:marRight w:val="0"/>
                              <w:marTop w:val="0"/>
                              <w:marBottom w:val="0"/>
                              <w:divBdr>
                                <w:top w:val="none" w:sz="0" w:space="0" w:color="auto"/>
                                <w:left w:val="none" w:sz="0" w:space="0" w:color="auto"/>
                                <w:bottom w:val="none" w:sz="0" w:space="0" w:color="auto"/>
                                <w:right w:val="none" w:sz="0" w:space="0" w:color="auto"/>
                              </w:divBdr>
                              <w:divsChild>
                                <w:div w:id="2047946489">
                                  <w:marLeft w:val="0"/>
                                  <w:marRight w:val="0"/>
                                  <w:marTop w:val="0"/>
                                  <w:marBottom w:val="0"/>
                                  <w:divBdr>
                                    <w:top w:val="none" w:sz="0" w:space="0" w:color="auto"/>
                                    <w:left w:val="none" w:sz="0" w:space="0" w:color="auto"/>
                                    <w:bottom w:val="none" w:sz="0" w:space="0" w:color="auto"/>
                                    <w:right w:val="none" w:sz="0" w:space="0" w:color="auto"/>
                                  </w:divBdr>
                                  <w:divsChild>
                                    <w:div w:id="1886481842">
                                      <w:marLeft w:val="0"/>
                                      <w:marRight w:val="0"/>
                                      <w:marTop w:val="0"/>
                                      <w:marBottom w:val="0"/>
                                      <w:divBdr>
                                        <w:top w:val="none" w:sz="0" w:space="0" w:color="auto"/>
                                        <w:left w:val="none" w:sz="0" w:space="0" w:color="auto"/>
                                        <w:bottom w:val="none" w:sz="0" w:space="0" w:color="auto"/>
                                        <w:right w:val="none" w:sz="0" w:space="0" w:color="auto"/>
                                      </w:divBdr>
                                      <w:divsChild>
                                        <w:div w:id="2063670557">
                                          <w:marLeft w:val="0"/>
                                          <w:marRight w:val="0"/>
                                          <w:marTop w:val="0"/>
                                          <w:marBottom w:val="0"/>
                                          <w:divBdr>
                                            <w:top w:val="none" w:sz="0" w:space="0" w:color="auto"/>
                                            <w:left w:val="none" w:sz="0" w:space="0" w:color="auto"/>
                                            <w:bottom w:val="none" w:sz="0" w:space="0" w:color="auto"/>
                                            <w:right w:val="none" w:sz="0" w:space="0" w:color="auto"/>
                                          </w:divBdr>
                                          <w:divsChild>
                                            <w:div w:id="235363853">
                                              <w:marLeft w:val="0"/>
                                              <w:marRight w:val="0"/>
                                              <w:marTop w:val="0"/>
                                              <w:marBottom w:val="0"/>
                                              <w:divBdr>
                                                <w:top w:val="none" w:sz="0" w:space="0" w:color="auto"/>
                                                <w:left w:val="none" w:sz="0" w:space="0" w:color="auto"/>
                                                <w:bottom w:val="none" w:sz="0" w:space="0" w:color="auto"/>
                                                <w:right w:val="none" w:sz="0" w:space="0" w:color="auto"/>
                                              </w:divBdr>
                                            </w:div>
                                            <w:div w:id="623317272">
                                              <w:marLeft w:val="0"/>
                                              <w:marRight w:val="0"/>
                                              <w:marTop w:val="0"/>
                                              <w:marBottom w:val="0"/>
                                              <w:divBdr>
                                                <w:top w:val="none" w:sz="0" w:space="0" w:color="auto"/>
                                                <w:left w:val="none" w:sz="0" w:space="0" w:color="auto"/>
                                                <w:bottom w:val="none" w:sz="0" w:space="0" w:color="auto"/>
                                                <w:right w:val="none" w:sz="0" w:space="0" w:color="auto"/>
                                              </w:divBdr>
                                            </w:div>
                                            <w:div w:id="628784338">
                                              <w:marLeft w:val="0"/>
                                              <w:marRight w:val="0"/>
                                              <w:marTop w:val="0"/>
                                              <w:marBottom w:val="0"/>
                                              <w:divBdr>
                                                <w:top w:val="none" w:sz="0" w:space="0" w:color="auto"/>
                                                <w:left w:val="none" w:sz="0" w:space="0" w:color="auto"/>
                                                <w:bottom w:val="none" w:sz="0" w:space="0" w:color="auto"/>
                                                <w:right w:val="none" w:sz="0" w:space="0" w:color="auto"/>
                                              </w:divBdr>
                                            </w:div>
                                            <w:div w:id="924529691">
                                              <w:marLeft w:val="0"/>
                                              <w:marRight w:val="0"/>
                                              <w:marTop w:val="0"/>
                                              <w:marBottom w:val="0"/>
                                              <w:divBdr>
                                                <w:top w:val="none" w:sz="0" w:space="0" w:color="auto"/>
                                                <w:left w:val="none" w:sz="0" w:space="0" w:color="auto"/>
                                                <w:bottom w:val="none" w:sz="0" w:space="0" w:color="auto"/>
                                                <w:right w:val="none" w:sz="0" w:space="0" w:color="auto"/>
                                              </w:divBdr>
                                            </w:div>
                                            <w:div w:id="929391985">
                                              <w:marLeft w:val="0"/>
                                              <w:marRight w:val="0"/>
                                              <w:marTop w:val="0"/>
                                              <w:marBottom w:val="0"/>
                                              <w:divBdr>
                                                <w:top w:val="none" w:sz="0" w:space="0" w:color="auto"/>
                                                <w:left w:val="none" w:sz="0" w:space="0" w:color="auto"/>
                                                <w:bottom w:val="none" w:sz="0" w:space="0" w:color="auto"/>
                                                <w:right w:val="none" w:sz="0" w:space="0" w:color="auto"/>
                                              </w:divBdr>
                                            </w:div>
                                            <w:div w:id="1006862318">
                                              <w:marLeft w:val="0"/>
                                              <w:marRight w:val="0"/>
                                              <w:marTop w:val="0"/>
                                              <w:marBottom w:val="0"/>
                                              <w:divBdr>
                                                <w:top w:val="none" w:sz="0" w:space="0" w:color="auto"/>
                                                <w:left w:val="none" w:sz="0" w:space="0" w:color="auto"/>
                                                <w:bottom w:val="none" w:sz="0" w:space="0" w:color="auto"/>
                                                <w:right w:val="none" w:sz="0" w:space="0" w:color="auto"/>
                                              </w:divBdr>
                                            </w:div>
                                            <w:div w:id="1032220258">
                                              <w:marLeft w:val="0"/>
                                              <w:marRight w:val="0"/>
                                              <w:marTop w:val="0"/>
                                              <w:marBottom w:val="0"/>
                                              <w:divBdr>
                                                <w:top w:val="none" w:sz="0" w:space="0" w:color="auto"/>
                                                <w:left w:val="none" w:sz="0" w:space="0" w:color="auto"/>
                                                <w:bottom w:val="none" w:sz="0" w:space="0" w:color="auto"/>
                                                <w:right w:val="none" w:sz="0" w:space="0" w:color="auto"/>
                                              </w:divBdr>
                                            </w:div>
                                            <w:div w:id="1110468785">
                                              <w:marLeft w:val="0"/>
                                              <w:marRight w:val="0"/>
                                              <w:marTop w:val="0"/>
                                              <w:marBottom w:val="0"/>
                                              <w:divBdr>
                                                <w:top w:val="none" w:sz="0" w:space="0" w:color="auto"/>
                                                <w:left w:val="none" w:sz="0" w:space="0" w:color="auto"/>
                                                <w:bottom w:val="none" w:sz="0" w:space="0" w:color="auto"/>
                                                <w:right w:val="none" w:sz="0" w:space="0" w:color="auto"/>
                                              </w:divBdr>
                                            </w:div>
                                            <w:div w:id="1187401812">
                                              <w:marLeft w:val="0"/>
                                              <w:marRight w:val="0"/>
                                              <w:marTop w:val="0"/>
                                              <w:marBottom w:val="0"/>
                                              <w:divBdr>
                                                <w:top w:val="none" w:sz="0" w:space="0" w:color="auto"/>
                                                <w:left w:val="none" w:sz="0" w:space="0" w:color="auto"/>
                                                <w:bottom w:val="none" w:sz="0" w:space="0" w:color="auto"/>
                                                <w:right w:val="none" w:sz="0" w:space="0" w:color="auto"/>
                                              </w:divBdr>
                                            </w:div>
                                            <w:div w:id="1259411748">
                                              <w:marLeft w:val="0"/>
                                              <w:marRight w:val="0"/>
                                              <w:marTop w:val="0"/>
                                              <w:marBottom w:val="0"/>
                                              <w:divBdr>
                                                <w:top w:val="none" w:sz="0" w:space="0" w:color="auto"/>
                                                <w:left w:val="none" w:sz="0" w:space="0" w:color="auto"/>
                                                <w:bottom w:val="none" w:sz="0" w:space="0" w:color="auto"/>
                                                <w:right w:val="none" w:sz="0" w:space="0" w:color="auto"/>
                                              </w:divBdr>
                                            </w:div>
                                            <w:div w:id="1262108371">
                                              <w:marLeft w:val="0"/>
                                              <w:marRight w:val="0"/>
                                              <w:marTop w:val="0"/>
                                              <w:marBottom w:val="0"/>
                                              <w:divBdr>
                                                <w:top w:val="none" w:sz="0" w:space="0" w:color="auto"/>
                                                <w:left w:val="none" w:sz="0" w:space="0" w:color="auto"/>
                                                <w:bottom w:val="none" w:sz="0" w:space="0" w:color="auto"/>
                                                <w:right w:val="none" w:sz="0" w:space="0" w:color="auto"/>
                                              </w:divBdr>
                                            </w:div>
                                            <w:div w:id="1851483850">
                                              <w:marLeft w:val="0"/>
                                              <w:marRight w:val="0"/>
                                              <w:marTop w:val="0"/>
                                              <w:marBottom w:val="0"/>
                                              <w:divBdr>
                                                <w:top w:val="none" w:sz="0" w:space="0" w:color="auto"/>
                                                <w:left w:val="none" w:sz="0" w:space="0" w:color="auto"/>
                                                <w:bottom w:val="none" w:sz="0" w:space="0" w:color="auto"/>
                                                <w:right w:val="none" w:sz="0" w:space="0" w:color="auto"/>
                                              </w:divBdr>
                                            </w:div>
                                            <w:div w:id="1929149490">
                                              <w:marLeft w:val="0"/>
                                              <w:marRight w:val="0"/>
                                              <w:marTop w:val="0"/>
                                              <w:marBottom w:val="0"/>
                                              <w:divBdr>
                                                <w:top w:val="none" w:sz="0" w:space="0" w:color="auto"/>
                                                <w:left w:val="none" w:sz="0" w:space="0" w:color="auto"/>
                                                <w:bottom w:val="none" w:sz="0" w:space="0" w:color="auto"/>
                                                <w:right w:val="none" w:sz="0" w:space="0" w:color="auto"/>
                                              </w:divBdr>
                                            </w:div>
                                            <w:div w:id="1938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346950">
      <w:bodyDiv w:val="1"/>
      <w:marLeft w:val="0"/>
      <w:marRight w:val="0"/>
      <w:marTop w:val="0"/>
      <w:marBottom w:val="0"/>
      <w:divBdr>
        <w:top w:val="none" w:sz="0" w:space="0" w:color="auto"/>
        <w:left w:val="none" w:sz="0" w:space="0" w:color="auto"/>
        <w:bottom w:val="none" w:sz="0" w:space="0" w:color="auto"/>
        <w:right w:val="none" w:sz="0" w:space="0" w:color="auto"/>
      </w:divBdr>
      <w:divsChild>
        <w:div w:id="1389380684">
          <w:marLeft w:val="0"/>
          <w:marRight w:val="0"/>
          <w:marTop w:val="0"/>
          <w:marBottom w:val="0"/>
          <w:divBdr>
            <w:top w:val="none" w:sz="0" w:space="0" w:color="auto"/>
            <w:left w:val="none" w:sz="0" w:space="0" w:color="auto"/>
            <w:bottom w:val="none" w:sz="0" w:space="0" w:color="auto"/>
            <w:right w:val="none" w:sz="0" w:space="0" w:color="auto"/>
          </w:divBdr>
        </w:div>
      </w:divsChild>
    </w:div>
    <w:div w:id="1051422205">
      <w:bodyDiv w:val="1"/>
      <w:marLeft w:val="0"/>
      <w:marRight w:val="0"/>
      <w:marTop w:val="0"/>
      <w:marBottom w:val="0"/>
      <w:divBdr>
        <w:top w:val="none" w:sz="0" w:space="0" w:color="auto"/>
        <w:left w:val="none" w:sz="0" w:space="0" w:color="auto"/>
        <w:bottom w:val="none" w:sz="0" w:space="0" w:color="auto"/>
        <w:right w:val="none" w:sz="0" w:space="0" w:color="auto"/>
      </w:divBdr>
      <w:divsChild>
        <w:div w:id="757940209">
          <w:marLeft w:val="0"/>
          <w:marRight w:val="0"/>
          <w:marTop w:val="0"/>
          <w:marBottom w:val="150"/>
          <w:divBdr>
            <w:top w:val="none" w:sz="0" w:space="0" w:color="auto"/>
            <w:left w:val="none" w:sz="0" w:space="0" w:color="auto"/>
            <w:bottom w:val="none" w:sz="0" w:space="0" w:color="auto"/>
            <w:right w:val="none" w:sz="0" w:space="0" w:color="auto"/>
          </w:divBdr>
          <w:divsChild>
            <w:div w:id="948314736">
              <w:marLeft w:val="0"/>
              <w:marRight w:val="0"/>
              <w:marTop w:val="0"/>
              <w:marBottom w:val="0"/>
              <w:divBdr>
                <w:top w:val="none" w:sz="0" w:space="0" w:color="auto"/>
                <w:left w:val="none" w:sz="0" w:space="0" w:color="auto"/>
                <w:bottom w:val="none" w:sz="0" w:space="0" w:color="auto"/>
                <w:right w:val="none" w:sz="0" w:space="0" w:color="auto"/>
              </w:divBdr>
            </w:div>
          </w:divsChild>
        </w:div>
        <w:div w:id="446125198">
          <w:marLeft w:val="0"/>
          <w:marRight w:val="0"/>
          <w:marTop w:val="0"/>
          <w:marBottom w:val="150"/>
          <w:divBdr>
            <w:top w:val="none" w:sz="0" w:space="0" w:color="auto"/>
            <w:left w:val="none" w:sz="0" w:space="0" w:color="auto"/>
            <w:bottom w:val="none" w:sz="0" w:space="0" w:color="auto"/>
            <w:right w:val="none" w:sz="0" w:space="0" w:color="auto"/>
          </w:divBdr>
        </w:div>
        <w:div w:id="1954512836">
          <w:marLeft w:val="0"/>
          <w:marRight w:val="0"/>
          <w:marTop w:val="0"/>
          <w:marBottom w:val="0"/>
          <w:divBdr>
            <w:top w:val="none" w:sz="0" w:space="0" w:color="auto"/>
            <w:left w:val="none" w:sz="0" w:space="0" w:color="auto"/>
            <w:bottom w:val="none" w:sz="0" w:space="0" w:color="auto"/>
            <w:right w:val="none" w:sz="0" w:space="0" w:color="auto"/>
          </w:divBdr>
          <w:divsChild>
            <w:div w:id="376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470">
      <w:bodyDiv w:val="1"/>
      <w:marLeft w:val="0"/>
      <w:marRight w:val="0"/>
      <w:marTop w:val="0"/>
      <w:marBottom w:val="0"/>
      <w:divBdr>
        <w:top w:val="none" w:sz="0" w:space="0" w:color="auto"/>
        <w:left w:val="none" w:sz="0" w:space="0" w:color="auto"/>
        <w:bottom w:val="none" w:sz="0" w:space="0" w:color="auto"/>
        <w:right w:val="none" w:sz="0" w:space="0" w:color="auto"/>
      </w:divBdr>
      <w:divsChild>
        <w:div w:id="1984849395">
          <w:marLeft w:val="0"/>
          <w:marRight w:val="0"/>
          <w:marTop w:val="0"/>
          <w:marBottom w:val="150"/>
          <w:divBdr>
            <w:top w:val="none" w:sz="0" w:space="0" w:color="auto"/>
            <w:left w:val="none" w:sz="0" w:space="0" w:color="auto"/>
            <w:bottom w:val="none" w:sz="0" w:space="0" w:color="auto"/>
            <w:right w:val="none" w:sz="0" w:space="0" w:color="auto"/>
          </w:divBdr>
        </w:div>
      </w:divsChild>
    </w:div>
    <w:div w:id="1052191300">
      <w:bodyDiv w:val="1"/>
      <w:marLeft w:val="0"/>
      <w:marRight w:val="0"/>
      <w:marTop w:val="0"/>
      <w:marBottom w:val="0"/>
      <w:divBdr>
        <w:top w:val="none" w:sz="0" w:space="0" w:color="auto"/>
        <w:left w:val="none" w:sz="0" w:space="0" w:color="auto"/>
        <w:bottom w:val="none" w:sz="0" w:space="0" w:color="auto"/>
        <w:right w:val="none" w:sz="0" w:space="0" w:color="auto"/>
      </w:divBdr>
      <w:divsChild>
        <w:div w:id="114836762">
          <w:marLeft w:val="0"/>
          <w:marRight w:val="0"/>
          <w:marTop w:val="0"/>
          <w:marBottom w:val="150"/>
          <w:divBdr>
            <w:top w:val="none" w:sz="0" w:space="0" w:color="auto"/>
            <w:left w:val="none" w:sz="0" w:space="0" w:color="auto"/>
            <w:bottom w:val="none" w:sz="0" w:space="0" w:color="auto"/>
            <w:right w:val="none" w:sz="0" w:space="0" w:color="auto"/>
          </w:divBdr>
          <w:divsChild>
            <w:div w:id="2092778064">
              <w:marLeft w:val="0"/>
              <w:marRight w:val="0"/>
              <w:marTop w:val="0"/>
              <w:marBottom w:val="0"/>
              <w:divBdr>
                <w:top w:val="none" w:sz="0" w:space="0" w:color="auto"/>
                <w:left w:val="none" w:sz="0" w:space="0" w:color="auto"/>
                <w:bottom w:val="none" w:sz="0" w:space="0" w:color="auto"/>
                <w:right w:val="none" w:sz="0" w:space="0" w:color="auto"/>
              </w:divBdr>
            </w:div>
          </w:divsChild>
        </w:div>
        <w:div w:id="174348269">
          <w:marLeft w:val="0"/>
          <w:marRight w:val="0"/>
          <w:marTop w:val="0"/>
          <w:marBottom w:val="0"/>
          <w:divBdr>
            <w:top w:val="none" w:sz="0" w:space="0" w:color="auto"/>
            <w:left w:val="none" w:sz="0" w:space="0" w:color="auto"/>
            <w:bottom w:val="none" w:sz="0" w:space="0" w:color="auto"/>
            <w:right w:val="none" w:sz="0" w:space="0" w:color="auto"/>
          </w:divBdr>
          <w:divsChild>
            <w:div w:id="1944604801">
              <w:marLeft w:val="0"/>
              <w:marRight w:val="0"/>
              <w:marTop w:val="0"/>
              <w:marBottom w:val="0"/>
              <w:divBdr>
                <w:top w:val="none" w:sz="0" w:space="0" w:color="auto"/>
                <w:left w:val="none" w:sz="0" w:space="0" w:color="auto"/>
                <w:bottom w:val="none" w:sz="0" w:space="0" w:color="auto"/>
                <w:right w:val="none" w:sz="0" w:space="0" w:color="auto"/>
              </w:divBdr>
            </w:div>
          </w:divsChild>
        </w:div>
        <w:div w:id="472715446">
          <w:marLeft w:val="0"/>
          <w:marRight w:val="0"/>
          <w:marTop w:val="0"/>
          <w:marBottom w:val="150"/>
          <w:divBdr>
            <w:top w:val="none" w:sz="0" w:space="0" w:color="auto"/>
            <w:left w:val="none" w:sz="0" w:space="0" w:color="auto"/>
            <w:bottom w:val="none" w:sz="0" w:space="0" w:color="auto"/>
            <w:right w:val="none" w:sz="0" w:space="0" w:color="auto"/>
          </w:divBdr>
        </w:div>
      </w:divsChild>
    </w:div>
    <w:div w:id="1052269424">
      <w:bodyDiv w:val="1"/>
      <w:marLeft w:val="0"/>
      <w:marRight w:val="0"/>
      <w:marTop w:val="0"/>
      <w:marBottom w:val="0"/>
      <w:divBdr>
        <w:top w:val="none" w:sz="0" w:space="0" w:color="auto"/>
        <w:left w:val="none" w:sz="0" w:space="0" w:color="auto"/>
        <w:bottom w:val="none" w:sz="0" w:space="0" w:color="auto"/>
        <w:right w:val="none" w:sz="0" w:space="0" w:color="auto"/>
      </w:divBdr>
      <w:divsChild>
        <w:div w:id="1372341174">
          <w:marLeft w:val="0"/>
          <w:marRight w:val="0"/>
          <w:marTop w:val="0"/>
          <w:marBottom w:val="0"/>
          <w:divBdr>
            <w:top w:val="none" w:sz="0" w:space="0" w:color="auto"/>
            <w:left w:val="none" w:sz="0" w:space="0" w:color="auto"/>
            <w:bottom w:val="none" w:sz="0" w:space="0" w:color="auto"/>
            <w:right w:val="none" w:sz="0" w:space="0" w:color="auto"/>
          </w:divBdr>
          <w:divsChild>
            <w:div w:id="9642707">
              <w:marLeft w:val="0"/>
              <w:marRight w:val="0"/>
              <w:marTop w:val="0"/>
              <w:marBottom w:val="0"/>
              <w:divBdr>
                <w:top w:val="none" w:sz="0" w:space="0" w:color="auto"/>
                <w:left w:val="none" w:sz="0" w:space="0" w:color="auto"/>
                <w:bottom w:val="none" w:sz="0" w:space="0" w:color="auto"/>
                <w:right w:val="none" w:sz="0" w:space="0" w:color="auto"/>
              </w:divBdr>
            </w:div>
            <w:div w:id="40567991">
              <w:marLeft w:val="0"/>
              <w:marRight w:val="0"/>
              <w:marTop w:val="0"/>
              <w:marBottom w:val="0"/>
              <w:divBdr>
                <w:top w:val="none" w:sz="0" w:space="0" w:color="auto"/>
                <w:left w:val="none" w:sz="0" w:space="0" w:color="auto"/>
                <w:bottom w:val="none" w:sz="0" w:space="0" w:color="auto"/>
                <w:right w:val="none" w:sz="0" w:space="0" w:color="auto"/>
              </w:divBdr>
            </w:div>
            <w:div w:id="79761814">
              <w:marLeft w:val="0"/>
              <w:marRight w:val="0"/>
              <w:marTop w:val="0"/>
              <w:marBottom w:val="0"/>
              <w:divBdr>
                <w:top w:val="none" w:sz="0" w:space="0" w:color="auto"/>
                <w:left w:val="none" w:sz="0" w:space="0" w:color="auto"/>
                <w:bottom w:val="none" w:sz="0" w:space="0" w:color="auto"/>
                <w:right w:val="none" w:sz="0" w:space="0" w:color="auto"/>
              </w:divBdr>
            </w:div>
            <w:div w:id="120928003">
              <w:marLeft w:val="0"/>
              <w:marRight w:val="0"/>
              <w:marTop w:val="0"/>
              <w:marBottom w:val="0"/>
              <w:divBdr>
                <w:top w:val="none" w:sz="0" w:space="0" w:color="auto"/>
                <w:left w:val="none" w:sz="0" w:space="0" w:color="auto"/>
                <w:bottom w:val="none" w:sz="0" w:space="0" w:color="auto"/>
                <w:right w:val="none" w:sz="0" w:space="0" w:color="auto"/>
              </w:divBdr>
            </w:div>
            <w:div w:id="166600265">
              <w:marLeft w:val="0"/>
              <w:marRight w:val="0"/>
              <w:marTop w:val="0"/>
              <w:marBottom w:val="0"/>
              <w:divBdr>
                <w:top w:val="none" w:sz="0" w:space="0" w:color="auto"/>
                <w:left w:val="none" w:sz="0" w:space="0" w:color="auto"/>
                <w:bottom w:val="none" w:sz="0" w:space="0" w:color="auto"/>
                <w:right w:val="none" w:sz="0" w:space="0" w:color="auto"/>
              </w:divBdr>
            </w:div>
            <w:div w:id="317618838">
              <w:marLeft w:val="0"/>
              <w:marRight w:val="0"/>
              <w:marTop w:val="0"/>
              <w:marBottom w:val="0"/>
              <w:divBdr>
                <w:top w:val="none" w:sz="0" w:space="0" w:color="auto"/>
                <w:left w:val="none" w:sz="0" w:space="0" w:color="auto"/>
                <w:bottom w:val="none" w:sz="0" w:space="0" w:color="auto"/>
                <w:right w:val="none" w:sz="0" w:space="0" w:color="auto"/>
              </w:divBdr>
            </w:div>
            <w:div w:id="340397136">
              <w:marLeft w:val="0"/>
              <w:marRight w:val="0"/>
              <w:marTop w:val="0"/>
              <w:marBottom w:val="0"/>
              <w:divBdr>
                <w:top w:val="none" w:sz="0" w:space="0" w:color="auto"/>
                <w:left w:val="none" w:sz="0" w:space="0" w:color="auto"/>
                <w:bottom w:val="none" w:sz="0" w:space="0" w:color="auto"/>
                <w:right w:val="none" w:sz="0" w:space="0" w:color="auto"/>
              </w:divBdr>
            </w:div>
            <w:div w:id="406847969">
              <w:marLeft w:val="0"/>
              <w:marRight w:val="0"/>
              <w:marTop w:val="0"/>
              <w:marBottom w:val="0"/>
              <w:divBdr>
                <w:top w:val="none" w:sz="0" w:space="0" w:color="auto"/>
                <w:left w:val="none" w:sz="0" w:space="0" w:color="auto"/>
                <w:bottom w:val="none" w:sz="0" w:space="0" w:color="auto"/>
                <w:right w:val="none" w:sz="0" w:space="0" w:color="auto"/>
              </w:divBdr>
            </w:div>
            <w:div w:id="425468301">
              <w:marLeft w:val="0"/>
              <w:marRight w:val="0"/>
              <w:marTop w:val="0"/>
              <w:marBottom w:val="0"/>
              <w:divBdr>
                <w:top w:val="none" w:sz="0" w:space="0" w:color="auto"/>
                <w:left w:val="none" w:sz="0" w:space="0" w:color="auto"/>
                <w:bottom w:val="none" w:sz="0" w:space="0" w:color="auto"/>
                <w:right w:val="none" w:sz="0" w:space="0" w:color="auto"/>
              </w:divBdr>
            </w:div>
            <w:div w:id="465900228">
              <w:marLeft w:val="0"/>
              <w:marRight w:val="0"/>
              <w:marTop w:val="0"/>
              <w:marBottom w:val="0"/>
              <w:divBdr>
                <w:top w:val="none" w:sz="0" w:space="0" w:color="auto"/>
                <w:left w:val="none" w:sz="0" w:space="0" w:color="auto"/>
                <w:bottom w:val="none" w:sz="0" w:space="0" w:color="auto"/>
                <w:right w:val="none" w:sz="0" w:space="0" w:color="auto"/>
              </w:divBdr>
            </w:div>
            <w:div w:id="466122504">
              <w:marLeft w:val="0"/>
              <w:marRight w:val="0"/>
              <w:marTop w:val="0"/>
              <w:marBottom w:val="0"/>
              <w:divBdr>
                <w:top w:val="none" w:sz="0" w:space="0" w:color="auto"/>
                <w:left w:val="none" w:sz="0" w:space="0" w:color="auto"/>
                <w:bottom w:val="none" w:sz="0" w:space="0" w:color="auto"/>
                <w:right w:val="none" w:sz="0" w:space="0" w:color="auto"/>
              </w:divBdr>
            </w:div>
            <w:div w:id="606546402">
              <w:marLeft w:val="0"/>
              <w:marRight w:val="0"/>
              <w:marTop w:val="0"/>
              <w:marBottom w:val="0"/>
              <w:divBdr>
                <w:top w:val="none" w:sz="0" w:space="0" w:color="auto"/>
                <w:left w:val="none" w:sz="0" w:space="0" w:color="auto"/>
                <w:bottom w:val="none" w:sz="0" w:space="0" w:color="auto"/>
                <w:right w:val="none" w:sz="0" w:space="0" w:color="auto"/>
              </w:divBdr>
            </w:div>
            <w:div w:id="766802955">
              <w:marLeft w:val="0"/>
              <w:marRight w:val="0"/>
              <w:marTop w:val="0"/>
              <w:marBottom w:val="0"/>
              <w:divBdr>
                <w:top w:val="none" w:sz="0" w:space="0" w:color="auto"/>
                <w:left w:val="none" w:sz="0" w:space="0" w:color="auto"/>
                <w:bottom w:val="none" w:sz="0" w:space="0" w:color="auto"/>
                <w:right w:val="none" w:sz="0" w:space="0" w:color="auto"/>
              </w:divBdr>
            </w:div>
            <w:div w:id="870872656">
              <w:marLeft w:val="0"/>
              <w:marRight w:val="0"/>
              <w:marTop w:val="0"/>
              <w:marBottom w:val="0"/>
              <w:divBdr>
                <w:top w:val="none" w:sz="0" w:space="0" w:color="auto"/>
                <w:left w:val="none" w:sz="0" w:space="0" w:color="auto"/>
                <w:bottom w:val="none" w:sz="0" w:space="0" w:color="auto"/>
                <w:right w:val="none" w:sz="0" w:space="0" w:color="auto"/>
              </w:divBdr>
            </w:div>
            <w:div w:id="876311598">
              <w:marLeft w:val="0"/>
              <w:marRight w:val="0"/>
              <w:marTop w:val="0"/>
              <w:marBottom w:val="0"/>
              <w:divBdr>
                <w:top w:val="none" w:sz="0" w:space="0" w:color="auto"/>
                <w:left w:val="none" w:sz="0" w:space="0" w:color="auto"/>
                <w:bottom w:val="none" w:sz="0" w:space="0" w:color="auto"/>
                <w:right w:val="none" w:sz="0" w:space="0" w:color="auto"/>
              </w:divBdr>
            </w:div>
            <w:div w:id="914895533">
              <w:marLeft w:val="0"/>
              <w:marRight w:val="0"/>
              <w:marTop w:val="0"/>
              <w:marBottom w:val="0"/>
              <w:divBdr>
                <w:top w:val="none" w:sz="0" w:space="0" w:color="auto"/>
                <w:left w:val="none" w:sz="0" w:space="0" w:color="auto"/>
                <w:bottom w:val="none" w:sz="0" w:space="0" w:color="auto"/>
                <w:right w:val="none" w:sz="0" w:space="0" w:color="auto"/>
              </w:divBdr>
            </w:div>
            <w:div w:id="967659398">
              <w:marLeft w:val="0"/>
              <w:marRight w:val="0"/>
              <w:marTop w:val="0"/>
              <w:marBottom w:val="0"/>
              <w:divBdr>
                <w:top w:val="none" w:sz="0" w:space="0" w:color="auto"/>
                <w:left w:val="none" w:sz="0" w:space="0" w:color="auto"/>
                <w:bottom w:val="none" w:sz="0" w:space="0" w:color="auto"/>
                <w:right w:val="none" w:sz="0" w:space="0" w:color="auto"/>
              </w:divBdr>
            </w:div>
            <w:div w:id="988750830">
              <w:marLeft w:val="0"/>
              <w:marRight w:val="0"/>
              <w:marTop w:val="0"/>
              <w:marBottom w:val="0"/>
              <w:divBdr>
                <w:top w:val="none" w:sz="0" w:space="0" w:color="auto"/>
                <w:left w:val="none" w:sz="0" w:space="0" w:color="auto"/>
                <w:bottom w:val="none" w:sz="0" w:space="0" w:color="auto"/>
                <w:right w:val="none" w:sz="0" w:space="0" w:color="auto"/>
              </w:divBdr>
            </w:div>
            <w:div w:id="1010058715">
              <w:marLeft w:val="0"/>
              <w:marRight w:val="0"/>
              <w:marTop w:val="0"/>
              <w:marBottom w:val="0"/>
              <w:divBdr>
                <w:top w:val="none" w:sz="0" w:space="0" w:color="auto"/>
                <w:left w:val="none" w:sz="0" w:space="0" w:color="auto"/>
                <w:bottom w:val="none" w:sz="0" w:space="0" w:color="auto"/>
                <w:right w:val="none" w:sz="0" w:space="0" w:color="auto"/>
              </w:divBdr>
            </w:div>
            <w:div w:id="1324701759">
              <w:marLeft w:val="0"/>
              <w:marRight w:val="0"/>
              <w:marTop w:val="0"/>
              <w:marBottom w:val="0"/>
              <w:divBdr>
                <w:top w:val="none" w:sz="0" w:space="0" w:color="auto"/>
                <w:left w:val="none" w:sz="0" w:space="0" w:color="auto"/>
                <w:bottom w:val="none" w:sz="0" w:space="0" w:color="auto"/>
                <w:right w:val="none" w:sz="0" w:space="0" w:color="auto"/>
              </w:divBdr>
            </w:div>
            <w:div w:id="1385638973">
              <w:marLeft w:val="0"/>
              <w:marRight w:val="0"/>
              <w:marTop w:val="0"/>
              <w:marBottom w:val="0"/>
              <w:divBdr>
                <w:top w:val="none" w:sz="0" w:space="0" w:color="auto"/>
                <w:left w:val="none" w:sz="0" w:space="0" w:color="auto"/>
                <w:bottom w:val="none" w:sz="0" w:space="0" w:color="auto"/>
                <w:right w:val="none" w:sz="0" w:space="0" w:color="auto"/>
              </w:divBdr>
            </w:div>
            <w:div w:id="1425221919">
              <w:marLeft w:val="0"/>
              <w:marRight w:val="0"/>
              <w:marTop w:val="0"/>
              <w:marBottom w:val="0"/>
              <w:divBdr>
                <w:top w:val="none" w:sz="0" w:space="0" w:color="auto"/>
                <w:left w:val="none" w:sz="0" w:space="0" w:color="auto"/>
                <w:bottom w:val="none" w:sz="0" w:space="0" w:color="auto"/>
                <w:right w:val="none" w:sz="0" w:space="0" w:color="auto"/>
              </w:divBdr>
            </w:div>
            <w:div w:id="1446580702">
              <w:marLeft w:val="0"/>
              <w:marRight w:val="0"/>
              <w:marTop w:val="0"/>
              <w:marBottom w:val="0"/>
              <w:divBdr>
                <w:top w:val="none" w:sz="0" w:space="0" w:color="auto"/>
                <w:left w:val="none" w:sz="0" w:space="0" w:color="auto"/>
                <w:bottom w:val="none" w:sz="0" w:space="0" w:color="auto"/>
                <w:right w:val="none" w:sz="0" w:space="0" w:color="auto"/>
              </w:divBdr>
            </w:div>
            <w:div w:id="1527017268">
              <w:marLeft w:val="0"/>
              <w:marRight w:val="0"/>
              <w:marTop w:val="0"/>
              <w:marBottom w:val="0"/>
              <w:divBdr>
                <w:top w:val="none" w:sz="0" w:space="0" w:color="auto"/>
                <w:left w:val="none" w:sz="0" w:space="0" w:color="auto"/>
                <w:bottom w:val="none" w:sz="0" w:space="0" w:color="auto"/>
                <w:right w:val="none" w:sz="0" w:space="0" w:color="auto"/>
              </w:divBdr>
            </w:div>
            <w:div w:id="1618684347">
              <w:marLeft w:val="0"/>
              <w:marRight w:val="0"/>
              <w:marTop w:val="0"/>
              <w:marBottom w:val="0"/>
              <w:divBdr>
                <w:top w:val="none" w:sz="0" w:space="0" w:color="auto"/>
                <w:left w:val="none" w:sz="0" w:space="0" w:color="auto"/>
                <w:bottom w:val="none" w:sz="0" w:space="0" w:color="auto"/>
                <w:right w:val="none" w:sz="0" w:space="0" w:color="auto"/>
              </w:divBdr>
            </w:div>
            <w:div w:id="1814449088">
              <w:marLeft w:val="0"/>
              <w:marRight w:val="0"/>
              <w:marTop w:val="0"/>
              <w:marBottom w:val="0"/>
              <w:divBdr>
                <w:top w:val="none" w:sz="0" w:space="0" w:color="auto"/>
                <w:left w:val="none" w:sz="0" w:space="0" w:color="auto"/>
                <w:bottom w:val="none" w:sz="0" w:space="0" w:color="auto"/>
                <w:right w:val="none" w:sz="0" w:space="0" w:color="auto"/>
              </w:divBdr>
            </w:div>
            <w:div w:id="1846943170">
              <w:marLeft w:val="0"/>
              <w:marRight w:val="0"/>
              <w:marTop w:val="0"/>
              <w:marBottom w:val="0"/>
              <w:divBdr>
                <w:top w:val="none" w:sz="0" w:space="0" w:color="auto"/>
                <w:left w:val="none" w:sz="0" w:space="0" w:color="auto"/>
                <w:bottom w:val="none" w:sz="0" w:space="0" w:color="auto"/>
                <w:right w:val="none" w:sz="0" w:space="0" w:color="auto"/>
              </w:divBdr>
            </w:div>
            <w:div w:id="2027710784">
              <w:marLeft w:val="0"/>
              <w:marRight w:val="0"/>
              <w:marTop w:val="0"/>
              <w:marBottom w:val="0"/>
              <w:divBdr>
                <w:top w:val="none" w:sz="0" w:space="0" w:color="auto"/>
                <w:left w:val="none" w:sz="0" w:space="0" w:color="auto"/>
                <w:bottom w:val="none" w:sz="0" w:space="0" w:color="auto"/>
                <w:right w:val="none" w:sz="0" w:space="0" w:color="auto"/>
              </w:divBdr>
            </w:div>
            <w:div w:id="2098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6">
      <w:bodyDiv w:val="1"/>
      <w:marLeft w:val="0"/>
      <w:marRight w:val="0"/>
      <w:marTop w:val="0"/>
      <w:marBottom w:val="0"/>
      <w:divBdr>
        <w:top w:val="none" w:sz="0" w:space="0" w:color="auto"/>
        <w:left w:val="none" w:sz="0" w:space="0" w:color="auto"/>
        <w:bottom w:val="none" w:sz="0" w:space="0" w:color="auto"/>
        <w:right w:val="none" w:sz="0" w:space="0" w:color="auto"/>
      </w:divBdr>
      <w:divsChild>
        <w:div w:id="226307424">
          <w:marLeft w:val="0"/>
          <w:marRight w:val="0"/>
          <w:marTop w:val="0"/>
          <w:marBottom w:val="0"/>
          <w:divBdr>
            <w:top w:val="none" w:sz="0" w:space="0" w:color="auto"/>
            <w:left w:val="none" w:sz="0" w:space="0" w:color="auto"/>
            <w:bottom w:val="none" w:sz="0" w:space="0" w:color="auto"/>
            <w:right w:val="none" w:sz="0" w:space="0" w:color="auto"/>
          </w:divBdr>
          <w:divsChild>
            <w:div w:id="642344997">
              <w:marLeft w:val="0"/>
              <w:marRight w:val="0"/>
              <w:marTop w:val="0"/>
              <w:marBottom w:val="0"/>
              <w:divBdr>
                <w:top w:val="none" w:sz="0" w:space="0" w:color="auto"/>
                <w:left w:val="none" w:sz="0" w:space="0" w:color="auto"/>
                <w:bottom w:val="none" w:sz="0" w:space="0" w:color="auto"/>
                <w:right w:val="none" w:sz="0" w:space="0" w:color="auto"/>
              </w:divBdr>
              <w:divsChild>
                <w:div w:id="1539467873">
                  <w:marLeft w:val="0"/>
                  <w:marRight w:val="0"/>
                  <w:marTop w:val="0"/>
                  <w:marBottom w:val="0"/>
                  <w:divBdr>
                    <w:top w:val="none" w:sz="0" w:space="0" w:color="auto"/>
                    <w:left w:val="none" w:sz="0" w:space="0" w:color="auto"/>
                    <w:bottom w:val="none" w:sz="0" w:space="0" w:color="auto"/>
                    <w:right w:val="none" w:sz="0" w:space="0" w:color="auto"/>
                  </w:divBdr>
                  <w:divsChild>
                    <w:div w:id="572814850">
                      <w:marLeft w:val="0"/>
                      <w:marRight w:val="0"/>
                      <w:marTop w:val="0"/>
                      <w:marBottom w:val="0"/>
                      <w:divBdr>
                        <w:top w:val="none" w:sz="0" w:space="0" w:color="auto"/>
                        <w:left w:val="none" w:sz="0" w:space="0" w:color="auto"/>
                        <w:bottom w:val="none" w:sz="0" w:space="0" w:color="auto"/>
                        <w:right w:val="none" w:sz="0" w:space="0" w:color="auto"/>
                      </w:divBdr>
                      <w:divsChild>
                        <w:div w:id="537594561">
                          <w:marLeft w:val="0"/>
                          <w:marRight w:val="0"/>
                          <w:marTop w:val="0"/>
                          <w:marBottom w:val="0"/>
                          <w:divBdr>
                            <w:top w:val="none" w:sz="0" w:space="0" w:color="auto"/>
                            <w:left w:val="none" w:sz="0" w:space="0" w:color="auto"/>
                            <w:bottom w:val="none" w:sz="0" w:space="0" w:color="auto"/>
                            <w:right w:val="none" w:sz="0" w:space="0" w:color="auto"/>
                          </w:divBdr>
                          <w:divsChild>
                            <w:div w:id="1294408573">
                              <w:marLeft w:val="0"/>
                              <w:marRight w:val="0"/>
                              <w:marTop w:val="0"/>
                              <w:marBottom w:val="0"/>
                              <w:divBdr>
                                <w:top w:val="none" w:sz="0" w:space="0" w:color="auto"/>
                                <w:left w:val="none" w:sz="0" w:space="0" w:color="auto"/>
                                <w:bottom w:val="none" w:sz="0" w:space="0" w:color="auto"/>
                                <w:right w:val="none" w:sz="0" w:space="0" w:color="auto"/>
                              </w:divBdr>
                              <w:divsChild>
                                <w:div w:id="1071585661">
                                  <w:marLeft w:val="0"/>
                                  <w:marRight w:val="0"/>
                                  <w:marTop w:val="0"/>
                                  <w:marBottom w:val="0"/>
                                  <w:divBdr>
                                    <w:top w:val="none" w:sz="0" w:space="0" w:color="auto"/>
                                    <w:left w:val="none" w:sz="0" w:space="0" w:color="auto"/>
                                    <w:bottom w:val="none" w:sz="0" w:space="0" w:color="auto"/>
                                    <w:right w:val="none" w:sz="0" w:space="0" w:color="auto"/>
                                  </w:divBdr>
                                  <w:divsChild>
                                    <w:div w:id="14060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9186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sChild>
            <w:div w:id="237591610">
              <w:marLeft w:val="0"/>
              <w:marRight w:val="0"/>
              <w:marTop w:val="0"/>
              <w:marBottom w:val="150"/>
              <w:divBdr>
                <w:top w:val="none" w:sz="0" w:space="0" w:color="auto"/>
                <w:left w:val="none" w:sz="0" w:space="0" w:color="auto"/>
                <w:bottom w:val="none" w:sz="0" w:space="0" w:color="auto"/>
                <w:right w:val="none" w:sz="0" w:space="0" w:color="auto"/>
              </w:divBdr>
              <w:divsChild>
                <w:div w:id="1803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439">
          <w:marLeft w:val="0"/>
          <w:marRight w:val="225"/>
          <w:marTop w:val="0"/>
          <w:marBottom w:val="0"/>
          <w:divBdr>
            <w:top w:val="none" w:sz="0" w:space="0" w:color="auto"/>
            <w:left w:val="none" w:sz="0" w:space="0" w:color="auto"/>
            <w:bottom w:val="none" w:sz="0" w:space="0" w:color="auto"/>
            <w:right w:val="none" w:sz="0" w:space="0" w:color="auto"/>
          </w:divBdr>
          <w:divsChild>
            <w:div w:id="1165392023">
              <w:marLeft w:val="0"/>
              <w:marRight w:val="0"/>
              <w:marTop w:val="225"/>
              <w:marBottom w:val="0"/>
              <w:divBdr>
                <w:top w:val="none" w:sz="0" w:space="0" w:color="auto"/>
                <w:left w:val="none" w:sz="0" w:space="0" w:color="auto"/>
                <w:bottom w:val="none" w:sz="0" w:space="0" w:color="auto"/>
                <w:right w:val="none" w:sz="0" w:space="0" w:color="auto"/>
              </w:divBdr>
              <w:divsChild>
                <w:div w:id="608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308">
      <w:bodyDiv w:val="1"/>
      <w:marLeft w:val="0"/>
      <w:marRight w:val="0"/>
      <w:marTop w:val="0"/>
      <w:marBottom w:val="0"/>
      <w:divBdr>
        <w:top w:val="none" w:sz="0" w:space="0" w:color="auto"/>
        <w:left w:val="none" w:sz="0" w:space="0" w:color="auto"/>
        <w:bottom w:val="none" w:sz="0" w:space="0" w:color="auto"/>
        <w:right w:val="none" w:sz="0" w:space="0" w:color="auto"/>
      </w:divBdr>
      <w:divsChild>
        <w:div w:id="1585264348">
          <w:marLeft w:val="0"/>
          <w:marRight w:val="0"/>
          <w:marTop w:val="0"/>
          <w:marBottom w:val="0"/>
          <w:divBdr>
            <w:top w:val="none" w:sz="0" w:space="0" w:color="auto"/>
            <w:left w:val="none" w:sz="0" w:space="0" w:color="auto"/>
            <w:bottom w:val="dotted" w:sz="6" w:space="4" w:color="DDDDDD"/>
            <w:right w:val="none" w:sz="0" w:space="0" w:color="auto"/>
          </w:divBdr>
          <w:divsChild>
            <w:div w:id="1981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250">
      <w:bodyDiv w:val="1"/>
      <w:marLeft w:val="0"/>
      <w:marRight w:val="0"/>
      <w:marTop w:val="0"/>
      <w:marBottom w:val="0"/>
      <w:divBdr>
        <w:top w:val="none" w:sz="0" w:space="0" w:color="auto"/>
        <w:left w:val="none" w:sz="0" w:space="0" w:color="auto"/>
        <w:bottom w:val="none" w:sz="0" w:space="0" w:color="auto"/>
        <w:right w:val="none" w:sz="0" w:space="0" w:color="auto"/>
      </w:divBdr>
      <w:divsChild>
        <w:div w:id="85881829">
          <w:marLeft w:val="0"/>
          <w:marRight w:val="0"/>
          <w:marTop w:val="150"/>
          <w:marBottom w:val="0"/>
          <w:divBdr>
            <w:top w:val="none" w:sz="0" w:space="0" w:color="auto"/>
            <w:left w:val="none" w:sz="0" w:space="0" w:color="auto"/>
            <w:bottom w:val="none" w:sz="0" w:space="0" w:color="auto"/>
            <w:right w:val="none" w:sz="0" w:space="0" w:color="auto"/>
          </w:divBdr>
          <w:divsChild>
            <w:div w:id="1764758009">
              <w:marLeft w:val="0"/>
              <w:marRight w:val="150"/>
              <w:marTop w:val="0"/>
              <w:marBottom w:val="0"/>
              <w:divBdr>
                <w:top w:val="none" w:sz="0" w:space="0" w:color="auto"/>
                <w:left w:val="none" w:sz="0" w:space="0" w:color="auto"/>
                <w:bottom w:val="none" w:sz="0" w:space="0" w:color="auto"/>
                <w:right w:val="none" w:sz="0" w:space="0" w:color="auto"/>
              </w:divBdr>
              <w:divsChild>
                <w:div w:id="1414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3728">
          <w:marLeft w:val="0"/>
          <w:marRight w:val="0"/>
          <w:marTop w:val="0"/>
          <w:marBottom w:val="0"/>
          <w:divBdr>
            <w:top w:val="none" w:sz="0" w:space="8" w:color="auto"/>
            <w:left w:val="none" w:sz="0" w:space="2" w:color="auto"/>
            <w:bottom w:val="single" w:sz="6" w:space="8" w:color="DDDDDD"/>
            <w:right w:val="none" w:sz="0" w:space="0" w:color="auto"/>
          </w:divBdr>
        </w:div>
      </w:divsChild>
    </w:div>
    <w:div w:id="105350815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3">
          <w:marLeft w:val="0"/>
          <w:marRight w:val="0"/>
          <w:marTop w:val="150"/>
          <w:marBottom w:val="0"/>
          <w:divBdr>
            <w:top w:val="none" w:sz="0" w:space="0" w:color="auto"/>
            <w:left w:val="none" w:sz="0" w:space="0" w:color="auto"/>
            <w:bottom w:val="none" w:sz="0" w:space="0" w:color="auto"/>
            <w:right w:val="none" w:sz="0" w:space="0" w:color="auto"/>
          </w:divBdr>
          <w:divsChild>
            <w:div w:id="16778071">
              <w:marLeft w:val="0"/>
              <w:marRight w:val="0"/>
              <w:marTop w:val="0"/>
              <w:marBottom w:val="0"/>
              <w:divBdr>
                <w:top w:val="none" w:sz="0" w:space="0" w:color="auto"/>
                <w:left w:val="none" w:sz="0" w:space="0" w:color="auto"/>
                <w:bottom w:val="none" w:sz="0" w:space="0" w:color="auto"/>
                <w:right w:val="none" w:sz="0" w:space="0" w:color="auto"/>
              </w:divBdr>
              <w:divsChild>
                <w:div w:id="1535802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9516369">
          <w:marLeft w:val="0"/>
          <w:marRight w:val="0"/>
          <w:marTop w:val="0"/>
          <w:marBottom w:val="0"/>
          <w:divBdr>
            <w:top w:val="none" w:sz="0" w:space="0" w:color="auto"/>
            <w:left w:val="none" w:sz="0" w:space="0" w:color="auto"/>
            <w:bottom w:val="none" w:sz="0" w:space="0" w:color="auto"/>
            <w:right w:val="none" w:sz="0" w:space="0" w:color="auto"/>
          </w:divBdr>
          <w:divsChild>
            <w:div w:id="1412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652">
      <w:bodyDiv w:val="1"/>
      <w:marLeft w:val="0"/>
      <w:marRight w:val="0"/>
      <w:marTop w:val="0"/>
      <w:marBottom w:val="0"/>
      <w:divBdr>
        <w:top w:val="none" w:sz="0" w:space="0" w:color="auto"/>
        <w:left w:val="none" w:sz="0" w:space="0" w:color="auto"/>
        <w:bottom w:val="none" w:sz="0" w:space="0" w:color="auto"/>
        <w:right w:val="none" w:sz="0" w:space="0" w:color="auto"/>
      </w:divBdr>
    </w:div>
    <w:div w:id="1054622753">
      <w:bodyDiv w:val="1"/>
      <w:marLeft w:val="0"/>
      <w:marRight w:val="0"/>
      <w:marTop w:val="0"/>
      <w:marBottom w:val="0"/>
      <w:divBdr>
        <w:top w:val="none" w:sz="0" w:space="0" w:color="auto"/>
        <w:left w:val="none" w:sz="0" w:space="0" w:color="auto"/>
        <w:bottom w:val="none" w:sz="0" w:space="0" w:color="auto"/>
        <w:right w:val="none" w:sz="0" w:space="0" w:color="auto"/>
      </w:divBdr>
      <w:divsChild>
        <w:div w:id="174268603">
          <w:marLeft w:val="0"/>
          <w:marRight w:val="0"/>
          <w:marTop w:val="0"/>
          <w:marBottom w:val="0"/>
          <w:divBdr>
            <w:top w:val="none" w:sz="0" w:space="0" w:color="auto"/>
            <w:left w:val="none" w:sz="0" w:space="0" w:color="auto"/>
            <w:bottom w:val="none" w:sz="0" w:space="0" w:color="auto"/>
            <w:right w:val="none" w:sz="0" w:space="0" w:color="auto"/>
          </w:divBdr>
          <w:divsChild>
            <w:div w:id="992485225">
              <w:marLeft w:val="0"/>
              <w:marRight w:val="0"/>
              <w:marTop w:val="0"/>
              <w:marBottom w:val="0"/>
              <w:divBdr>
                <w:top w:val="none" w:sz="0" w:space="0" w:color="auto"/>
                <w:left w:val="none" w:sz="0" w:space="0" w:color="auto"/>
                <w:bottom w:val="none" w:sz="0" w:space="0" w:color="auto"/>
                <w:right w:val="none" w:sz="0" w:space="0" w:color="auto"/>
              </w:divBdr>
              <w:divsChild>
                <w:div w:id="128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066">
          <w:marLeft w:val="0"/>
          <w:marRight w:val="0"/>
          <w:marTop w:val="0"/>
          <w:marBottom w:val="75"/>
          <w:divBdr>
            <w:top w:val="none" w:sz="0" w:space="0" w:color="auto"/>
            <w:left w:val="none" w:sz="0" w:space="0" w:color="auto"/>
            <w:bottom w:val="none" w:sz="0" w:space="0" w:color="auto"/>
            <w:right w:val="none" w:sz="0" w:space="0" w:color="auto"/>
          </w:divBdr>
        </w:div>
        <w:div w:id="828793647">
          <w:marLeft w:val="0"/>
          <w:marRight w:val="0"/>
          <w:marTop w:val="0"/>
          <w:marBottom w:val="300"/>
          <w:divBdr>
            <w:top w:val="none" w:sz="0" w:space="0" w:color="auto"/>
            <w:left w:val="none" w:sz="0" w:space="0" w:color="auto"/>
            <w:bottom w:val="none" w:sz="0" w:space="0" w:color="auto"/>
            <w:right w:val="none" w:sz="0" w:space="0" w:color="auto"/>
          </w:divBdr>
          <w:divsChild>
            <w:div w:id="111825874">
              <w:marLeft w:val="0"/>
              <w:marRight w:val="0"/>
              <w:marTop w:val="0"/>
              <w:marBottom w:val="0"/>
              <w:divBdr>
                <w:top w:val="none" w:sz="0" w:space="0" w:color="auto"/>
                <w:left w:val="none" w:sz="0" w:space="0" w:color="auto"/>
                <w:bottom w:val="none" w:sz="0" w:space="0" w:color="auto"/>
                <w:right w:val="none" w:sz="0" w:space="0" w:color="auto"/>
              </w:divBdr>
            </w:div>
          </w:divsChild>
        </w:div>
        <w:div w:id="352266154">
          <w:marLeft w:val="0"/>
          <w:marRight w:val="0"/>
          <w:marTop w:val="0"/>
          <w:marBottom w:val="0"/>
          <w:divBdr>
            <w:top w:val="none" w:sz="0" w:space="0" w:color="auto"/>
            <w:left w:val="none" w:sz="0" w:space="0" w:color="auto"/>
            <w:bottom w:val="none" w:sz="0" w:space="0" w:color="auto"/>
            <w:right w:val="none" w:sz="0" w:space="0" w:color="auto"/>
          </w:divBdr>
        </w:div>
      </w:divsChild>
    </w:div>
    <w:div w:id="1054739131">
      <w:bodyDiv w:val="1"/>
      <w:marLeft w:val="0"/>
      <w:marRight w:val="0"/>
      <w:marTop w:val="0"/>
      <w:marBottom w:val="0"/>
      <w:divBdr>
        <w:top w:val="none" w:sz="0" w:space="0" w:color="auto"/>
        <w:left w:val="none" w:sz="0" w:space="0" w:color="auto"/>
        <w:bottom w:val="none" w:sz="0" w:space="0" w:color="auto"/>
        <w:right w:val="none" w:sz="0" w:space="0" w:color="auto"/>
      </w:divBdr>
      <w:divsChild>
        <w:div w:id="1930430736">
          <w:marLeft w:val="0"/>
          <w:marRight w:val="0"/>
          <w:marTop w:val="0"/>
          <w:marBottom w:val="0"/>
          <w:divBdr>
            <w:top w:val="none" w:sz="0" w:space="0" w:color="auto"/>
            <w:left w:val="none" w:sz="0" w:space="0" w:color="auto"/>
            <w:bottom w:val="none" w:sz="0" w:space="0" w:color="auto"/>
            <w:right w:val="none" w:sz="0" w:space="0" w:color="auto"/>
          </w:divBdr>
          <w:divsChild>
            <w:div w:id="2114980704">
              <w:marLeft w:val="0"/>
              <w:marRight w:val="0"/>
              <w:marTop w:val="0"/>
              <w:marBottom w:val="0"/>
              <w:divBdr>
                <w:top w:val="none" w:sz="0" w:space="0" w:color="auto"/>
                <w:left w:val="none" w:sz="0" w:space="0" w:color="auto"/>
                <w:bottom w:val="none" w:sz="0" w:space="0" w:color="auto"/>
                <w:right w:val="none" w:sz="0" w:space="0" w:color="auto"/>
              </w:divBdr>
              <w:divsChild>
                <w:div w:id="991907592">
                  <w:marLeft w:val="0"/>
                  <w:marRight w:val="0"/>
                  <w:marTop w:val="0"/>
                  <w:marBottom w:val="0"/>
                  <w:divBdr>
                    <w:top w:val="none" w:sz="0" w:space="0" w:color="auto"/>
                    <w:left w:val="none" w:sz="0" w:space="0" w:color="auto"/>
                    <w:bottom w:val="none" w:sz="0" w:space="0" w:color="auto"/>
                    <w:right w:val="none" w:sz="0" w:space="0" w:color="auto"/>
                  </w:divBdr>
                  <w:divsChild>
                    <w:div w:id="2105876180">
                      <w:marLeft w:val="0"/>
                      <w:marRight w:val="0"/>
                      <w:marTop w:val="0"/>
                      <w:marBottom w:val="0"/>
                      <w:divBdr>
                        <w:top w:val="none" w:sz="0" w:space="0" w:color="auto"/>
                        <w:left w:val="none" w:sz="0" w:space="0" w:color="auto"/>
                        <w:bottom w:val="none" w:sz="0" w:space="0" w:color="auto"/>
                        <w:right w:val="none" w:sz="0" w:space="0" w:color="auto"/>
                      </w:divBdr>
                      <w:divsChild>
                        <w:div w:id="2347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10937">
      <w:bodyDiv w:val="1"/>
      <w:marLeft w:val="0"/>
      <w:marRight w:val="0"/>
      <w:marTop w:val="0"/>
      <w:marBottom w:val="0"/>
      <w:divBdr>
        <w:top w:val="none" w:sz="0" w:space="0" w:color="auto"/>
        <w:left w:val="none" w:sz="0" w:space="0" w:color="auto"/>
        <w:bottom w:val="none" w:sz="0" w:space="0" w:color="auto"/>
        <w:right w:val="none" w:sz="0" w:space="0" w:color="auto"/>
      </w:divBdr>
    </w:div>
    <w:div w:id="1055935673">
      <w:bodyDiv w:val="1"/>
      <w:marLeft w:val="0"/>
      <w:marRight w:val="0"/>
      <w:marTop w:val="0"/>
      <w:marBottom w:val="0"/>
      <w:divBdr>
        <w:top w:val="none" w:sz="0" w:space="0" w:color="auto"/>
        <w:left w:val="none" w:sz="0" w:space="0" w:color="auto"/>
        <w:bottom w:val="none" w:sz="0" w:space="0" w:color="auto"/>
        <w:right w:val="none" w:sz="0" w:space="0" w:color="auto"/>
      </w:divBdr>
    </w:div>
    <w:div w:id="1056122599">
      <w:bodyDiv w:val="1"/>
      <w:marLeft w:val="0"/>
      <w:marRight w:val="0"/>
      <w:marTop w:val="0"/>
      <w:marBottom w:val="0"/>
      <w:divBdr>
        <w:top w:val="none" w:sz="0" w:space="0" w:color="auto"/>
        <w:left w:val="none" w:sz="0" w:space="0" w:color="auto"/>
        <w:bottom w:val="none" w:sz="0" w:space="0" w:color="auto"/>
        <w:right w:val="none" w:sz="0" w:space="0" w:color="auto"/>
      </w:divBdr>
      <w:divsChild>
        <w:div w:id="666326397">
          <w:marLeft w:val="0"/>
          <w:marRight w:val="0"/>
          <w:marTop w:val="0"/>
          <w:marBottom w:val="0"/>
          <w:divBdr>
            <w:top w:val="none" w:sz="0" w:space="0" w:color="auto"/>
            <w:left w:val="none" w:sz="0" w:space="0" w:color="auto"/>
            <w:bottom w:val="dotted" w:sz="6" w:space="4" w:color="DDDDDD"/>
            <w:right w:val="none" w:sz="0" w:space="0" w:color="auto"/>
          </w:divBdr>
        </w:div>
      </w:divsChild>
    </w:div>
    <w:div w:id="1056123887">
      <w:bodyDiv w:val="1"/>
      <w:marLeft w:val="0"/>
      <w:marRight w:val="0"/>
      <w:marTop w:val="0"/>
      <w:marBottom w:val="0"/>
      <w:divBdr>
        <w:top w:val="none" w:sz="0" w:space="0" w:color="auto"/>
        <w:left w:val="none" w:sz="0" w:space="0" w:color="auto"/>
        <w:bottom w:val="none" w:sz="0" w:space="0" w:color="auto"/>
        <w:right w:val="none" w:sz="0" w:space="0" w:color="auto"/>
      </w:divBdr>
      <w:divsChild>
        <w:div w:id="515969808">
          <w:marLeft w:val="0"/>
          <w:marRight w:val="0"/>
          <w:marTop w:val="150"/>
          <w:marBottom w:val="0"/>
          <w:divBdr>
            <w:top w:val="none" w:sz="0" w:space="0" w:color="auto"/>
            <w:left w:val="none" w:sz="0" w:space="0" w:color="auto"/>
            <w:bottom w:val="none" w:sz="0" w:space="0" w:color="auto"/>
            <w:right w:val="none" w:sz="0" w:space="0" w:color="auto"/>
          </w:divBdr>
          <w:divsChild>
            <w:div w:id="125973695">
              <w:marLeft w:val="0"/>
              <w:marRight w:val="0"/>
              <w:marTop w:val="0"/>
              <w:marBottom w:val="0"/>
              <w:divBdr>
                <w:top w:val="none" w:sz="0" w:space="0" w:color="auto"/>
                <w:left w:val="none" w:sz="0" w:space="0" w:color="auto"/>
                <w:bottom w:val="single" w:sz="6" w:space="0" w:color="EFEFEF"/>
                <w:right w:val="none" w:sz="0" w:space="0" w:color="auto"/>
              </w:divBdr>
              <w:divsChild>
                <w:div w:id="2002809556">
                  <w:marLeft w:val="0"/>
                  <w:marRight w:val="0"/>
                  <w:marTop w:val="0"/>
                  <w:marBottom w:val="0"/>
                  <w:divBdr>
                    <w:top w:val="none" w:sz="0" w:space="0" w:color="auto"/>
                    <w:left w:val="none" w:sz="0" w:space="0" w:color="auto"/>
                    <w:bottom w:val="none" w:sz="0" w:space="0" w:color="auto"/>
                    <w:right w:val="none" w:sz="0" w:space="0" w:color="auto"/>
                  </w:divBdr>
                </w:div>
                <w:div w:id="1693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8927">
          <w:marLeft w:val="0"/>
          <w:marRight w:val="0"/>
          <w:marTop w:val="300"/>
          <w:marBottom w:val="0"/>
          <w:divBdr>
            <w:top w:val="none" w:sz="0" w:space="0" w:color="auto"/>
            <w:left w:val="none" w:sz="0" w:space="0" w:color="auto"/>
            <w:bottom w:val="none" w:sz="0" w:space="0" w:color="auto"/>
            <w:right w:val="none" w:sz="0" w:space="0" w:color="auto"/>
          </w:divBdr>
          <w:divsChild>
            <w:div w:id="358628488">
              <w:marLeft w:val="-1350"/>
              <w:marRight w:val="0"/>
              <w:marTop w:val="0"/>
              <w:marBottom w:val="0"/>
              <w:divBdr>
                <w:top w:val="none" w:sz="0" w:space="0" w:color="auto"/>
                <w:left w:val="none" w:sz="0" w:space="0" w:color="auto"/>
                <w:bottom w:val="none" w:sz="0" w:space="0" w:color="auto"/>
                <w:right w:val="none" w:sz="0" w:space="0" w:color="auto"/>
              </w:divBdr>
              <w:divsChild>
                <w:div w:id="1683780426">
                  <w:marLeft w:val="0"/>
                  <w:marRight w:val="0"/>
                  <w:marTop w:val="0"/>
                  <w:marBottom w:val="0"/>
                  <w:divBdr>
                    <w:top w:val="none" w:sz="0" w:space="0" w:color="auto"/>
                    <w:left w:val="none" w:sz="0" w:space="0" w:color="auto"/>
                    <w:bottom w:val="none" w:sz="0" w:space="0" w:color="auto"/>
                    <w:right w:val="none" w:sz="0" w:space="0" w:color="auto"/>
                  </w:divBdr>
                  <w:divsChild>
                    <w:div w:id="1123187616">
                      <w:marLeft w:val="0"/>
                      <w:marRight w:val="0"/>
                      <w:marTop w:val="0"/>
                      <w:marBottom w:val="0"/>
                      <w:divBdr>
                        <w:top w:val="none" w:sz="0" w:space="0" w:color="auto"/>
                        <w:left w:val="none" w:sz="0" w:space="0" w:color="auto"/>
                        <w:bottom w:val="none" w:sz="0" w:space="0" w:color="auto"/>
                        <w:right w:val="none" w:sz="0" w:space="0" w:color="auto"/>
                      </w:divBdr>
                      <w:divsChild>
                        <w:div w:id="2141267639">
                          <w:marLeft w:val="0"/>
                          <w:marRight w:val="0"/>
                          <w:marTop w:val="0"/>
                          <w:marBottom w:val="0"/>
                          <w:divBdr>
                            <w:top w:val="single" w:sz="6" w:space="0" w:color="C7C7C7"/>
                            <w:left w:val="single" w:sz="6" w:space="0" w:color="C7C7C7"/>
                            <w:bottom w:val="single" w:sz="6" w:space="0" w:color="C7C7C7"/>
                            <w:right w:val="single" w:sz="6" w:space="0" w:color="C7C7C7"/>
                          </w:divBdr>
                          <w:divsChild>
                            <w:div w:id="1406031596">
                              <w:marLeft w:val="0"/>
                              <w:marRight w:val="0"/>
                              <w:marTop w:val="100"/>
                              <w:marBottom w:val="100"/>
                              <w:divBdr>
                                <w:top w:val="none" w:sz="0" w:space="11" w:color="auto"/>
                                <w:left w:val="none" w:sz="0" w:space="0" w:color="auto"/>
                                <w:bottom w:val="single" w:sz="6" w:space="11" w:color="C7C7C7"/>
                                <w:right w:val="none" w:sz="0" w:space="0" w:color="auto"/>
                              </w:divBdr>
                            </w:div>
                            <w:div w:id="1107501474">
                              <w:marLeft w:val="0"/>
                              <w:marRight w:val="0"/>
                              <w:marTop w:val="100"/>
                              <w:marBottom w:val="100"/>
                              <w:divBdr>
                                <w:top w:val="none" w:sz="0" w:space="11" w:color="auto"/>
                                <w:left w:val="none" w:sz="0" w:space="0" w:color="auto"/>
                                <w:bottom w:val="single" w:sz="6" w:space="11" w:color="C7C7C7"/>
                                <w:right w:val="none" w:sz="0" w:space="0" w:color="auto"/>
                              </w:divBdr>
                            </w:div>
                            <w:div w:id="1483038313">
                              <w:marLeft w:val="0"/>
                              <w:marRight w:val="0"/>
                              <w:marTop w:val="100"/>
                              <w:marBottom w:val="100"/>
                              <w:divBdr>
                                <w:top w:val="none" w:sz="0" w:space="11" w:color="auto"/>
                                <w:left w:val="none" w:sz="0" w:space="0" w:color="auto"/>
                                <w:bottom w:val="single" w:sz="6" w:space="11" w:color="C7C7C7"/>
                                <w:right w:val="none" w:sz="0" w:space="0" w:color="auto"/>
                              </w:divBdr>
                            </w:div>
                            <w:div w:id="2046558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7072601">
              <w:marLeft w:val="0"/>
              <w:marRight w:val="0"/>
              <w:marTop w:val="0"/>
              <w:marBottom w:val="0"/>
              <w:divBdr>
                <w:top w:val="none" w:sz="0" w:space="0" w:color="auto"/>
                <w:left w:val="none" w:sz="0" w:space="0" w:color="auto"/>
                <w:bottom w:val="none" w:sz="0" w:space="0" w:color="auto"/>
                <w:right w:val="none" w:sz="0" w:space="0" w:color="auto"/>
              </w:divBdr>
              <w:divsChild>
                <w:div w:id="260455708">
                  <w:marLeft w:val="0"/>
                  <w:marRight w:val="0"/>
                  <w:marTop w:val="150"/>
                  <w:marBottom w:val="0"/>
                  <w:divBdr>
                    <w:top w:val="none" w:sz="0" w:space="0" w:color="auto"/>
                    <w:left w:val="none" w:sz="0" w:space="0" w:color="auto"/>
                    <w:bottom w:val="none" w:sz="0" w:space="0" w:color="auto"/>
                    <w:right w:val="none" w:sz="0" w:space="0" w:color="auto"/>
                  </w:divBdr>
                  <w:divsChild>
                    <w:div w:id="586234978">
                      <w:marLeft w:val="0"/>
                      <w:marRight w:val="0"/>
                      <w:marTop w:val="0"/>
                      <w:marBottom w:val="0"/>
                      <w:divBdr>
                        <w:top w:val="none" w:sz="0" w:space="0" w:color="auto"/>
                        <w:left w:val="none" w:sz="0" w:space="0" w:color="auto"/>
                        <w:bottom w:val="none" w:sz="0" w:space="0" w:color="auto"/>
                        <w:right w:val="none" w:sz="0" w:space="0" w:color="auto"/>
                      </w:divBdr>
                      <w:divsChild>
                        <w:div w:id="10122258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9971830">
                  <w:marLeft w:val="0"/>
                  <w:marRight w:val="0"/>
                  <w:marTop w:val="0"/>
                  <w:marBottom w:val="0"/>
                  <w:divBdr>
                    <w:top w:val="none" w:sz="0" w:space="0" w:color="auto"/>
                    <w:left w:val="none" w:sz="0" w:space="0" w:color="auto"/>
                    <w:bottom w:val="none" w:sz="0" w:space="0" w:color="auto"/>
                    <w:right w:val="none" w:sz="0" w:space="0" w:color="auto"/>
                  </w:divBdr>
                  <w:divsChild>
                    <w:div w:id="1978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442">
      <w:bodyDiv w:val="1"/>
      <w:marLeft w:val="0"/>
      <w:marRight w:val="0"/>
      <w:marTop w:val="0"/>
      <w:marBottom w:val="0"/>
      <w:divBdr>
        <w:top w:val="none" w:sz="0" w:space="0" w:color="auto"/>
        <w:left w:val="none" w:sz="0" w:space="0" w:color="auto"/>
        <w:bottom w:val="none" w:sz="0" w:space="0" w:color="auto"/>
        <w:right w:val="none" w:sz="0" w:space="0" w:color="auto"/>
      </w:divBdr>
      <w:divsChild>
        <w:div w:id="3560445">
          <w:marLeft w:val="0"/>
          <w:marRight w:val="0"/>
          <w:marTop w:val="0"/>
          <w:marBottom w:val="0"/>
          <w:divBdr>
            <w:top w:val="none" w:sz="0" w:space="0" w:color="auto"/>
            <w:left w:val="none" w:sz="0" w:space="0" w:color="auto"/>
            <w:bottom w:val="none" w:sz="0" w:space="0" w:color="auto"/>
            <w:right w:val="none" w:sz="0" w:space="0" w:color="auto"/>
          </w:divBdr>
          <w:divsChild>
            <w:div w:id="538786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6397460">
      <w:bodyDiv w:val="1"/>
      <w:marLeft w:val="0"/>
      <w:marRight w:val="0"/>
      <w:marTop w:val="0"/>
      <w:marBottom w:val="0"/>
      <w:divBdr>
        <w:top w:val="none" w:sz="0" w:space="0" w:color="auto"/>
        <w:left w:val="none" w:sz="0" w:space="0" w:color="auto"/>
        <w:bottom w:val="none" w:sz="0" w:space="0" w:color="auto"/>
        <w:right w:val="none" w:sz="0" w:space="0" w:color="auto"/>
      </w:divBdr>
      <w:divsChild>
        <w:div w:id="413087639">
          <w:marLeft w:val="0"/>
          <w:marRight w:val="0"/>
          <w:marTop w:val="0"/>
          <w:marBottom w:val="0"/>
          <w:divBdr>
            <w:top w:val="none" w:sz="0" w:space="0" w:color="auto"/>
            <w:left w:val="none" w:sz="0" w:space="0" w:color="auto"/>
            <w:bottom w:val="none" w:sz="0" w:space="0" w:color="auto"/>
            <w:right w:val="none" w:sz="0" w:space="0" w:color="auto"/>
          </w:divBdr>
          <w:divsChild>
            <w:div w:id="1672445484">
              <w:marLeft w:val="0"/>
              <w:marRight w:val="0"/>
              <w:marTop w:val="0"/>
              <w:marBottom w:val="0"/>
              <w:divBdr>
                <w:top w:val="none" w:sz="0" w:space="0" w:color="auto"/>
                <w:left w:val="none" w:sz="0" w:space="0" w:color="auto"/>
                <w:bottom w:val="none" w:sz="0" w:space="0" w:color="auto"/>
                <w:right w:val="none" w:sz="0" w:space="0" w:color="auto"/>
              </w:divBdr>
            </w:div>
          </w:divsChild>
        </w:div>
        <w:div w:id="847864071">
          <w:marLeft w:val="0"/>
          <w:marRight w:val="0"/>
          <w:marTop w:val="0"/>
          <w:marBottom w:val="150"/>
          <w:divBdr>
            <w:top w:val="none" w:sz="0" w:space="0" w:color="auto"/>
            <w:left w:val="none" w:sz="0" w:space="0" w:color="auto"/>
            <w:bottom w:val="none" w:sz="0" w:space="0" w:color="auto"/>
            <w:right w:val="none" w:sz="0" w:space="0" w:color="auto"/>
          </w:divBdr>
        </w:div>
        <w:div w:id="1254586538">
          <w:marLeft w:val="0"/>
          <w:marRight w:val="0"/>
          <w:marTop w:val="0"/>
          <w:marBottom w:val="150"/>
          <w:divBdr>
            <w:top w:val="none" w:sz="0" w:space="0" w:color="auto"/>
            <w:left w:val="none" w:sz="0" w:space="0" w:color="auto"/>
            <w:bottom w:val="none" w:sz="0" w:space="0" w:color="auto"/>
            <w:right w:val="none" w:sz="0" w:space="0" w:color="auto"/>
          </w:divBdr>
          <w:divsChild>
            <w:div w:id="11069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162">
      <w:bodyDiv w:val="1"/>
      <w:marLeft w:val="0"/>
      <w:marRight w:val="0"/>
      <w:marTop w:val="0"/>
      <w:marBottom w:val="0"/>
      <w:divBdr>
        <w:top w:val="none" w:sz="0" w:space="0" w:color="auto"/>
        <w:left w:val="none" w:sz="0" w:space="0" w:color="auto"/>
        <w:bottom w:val="none" w:sz="0" w:space="0" w:color="auto"/>
        <w:right w:val="none" w:sz="0" w:space="0" w:color="auto"/>
      </w:divBdr>
    </w:div>
    <w:div w:id="1057243970">
      <w:bodyDiv w:val="1"/>
      <w:marLeft w:val="0"/>
      <w:marRight w:val="0"/>
      <w:marTop w:val="0"/>
      <w:marBottom w:val="0"/>
      <w:divBdr>
        <w:top w:val="none" w:sz="0" w:space="0" w:color="auto"/>
        <w:left w:val="none" w:sz="0" w:space="0" w:color="auto"/>
        <w:bottom w:val="none" w:sz="0" w:space="0" w:color="auto"/>
        <w:right w:val="none" w:sz="0" w:space="0" w:color="auto"/>
      </w:divBdr>
      <w:divsChild>
        <w:div w:id="61951253">
          <w:marLeft w:val="0"/>
          <w:marRight w:val="0"/>
          <w:marTop w:val="0"/>
          <w:marBottom w:val="0"/>
          <w:divBdr>
            <w:top w:val="none" w:sz="0" w:space="0" w:color="auto"/>
            <w:left w:val="none" w:sz="0" w:space="0" w:color="auto"/>
            <w:bottom w:val="dotted" w:sz="6" w:space="4" w:color="DDDDDD"/>
            <w:right w:val="none" w:sz="0" w:space="0" w:color="auto"/>
          </w:divBdr>
        </w:div>
      </w:divsChild>
    </w:div>
    <w:div w:id="1057510136">
      <w:bodyDiv w:val="1"/>
      <w:marLeft w:val="0"/>
      <w:marRight w:val="0"/>
      <w:marTop w:val="0"/>
      <w:marBottom w:val="0"/>
      <w:divBdr>
        <w:top w:val="none" w:sz="0" w:space="0" w:color="auto"/>
        <w:left w:val="none" w:sz="0" w:space="0" w:color="auto"/>
        <w:bottom w:val="none" w:sz="0" w:space="0" w:color="auto"/>
        <w:right w:val="none" w:sz="0" w:space="0" w:color="auto"/>
      </w:divBdr>
      <w:divsChild>
        <w:div w:id="886794035">
          <w:marLeft w:val="0"/>
          <w:marRight w:val="0"/>
          <w:marTop w:val="0"/>
          <w:marBottom w:val="0"/>
          <w:divBdr>
            <w:top w:val="none" w:sz="0" w:space="0" w:color="auto"/>
            <w:left w:val="none" w:sz="0" w:space="0" w:color="auto"/>
            <w:bottom w:val="dotted" w:sz="6" w:space="4" w:color="DDDDDD"/>
            <w:right w:val="none" w:sz="0" w:space="0" w:color="auto"/>
          </w:divBdr>
        </w:div>
      </w:divsChild>
    </w:div>
    <w:div w:id="1057701883">
      <w:bodyDiv w:val="1"/>
      <w:marLeft w:val="0"/>
      <w:marRight w:val="0"/>
      <w:marTop w:val="0"/>
      <w:marBottom w:val="0"/>
      <w:divBdr>
        <w:top w:val="none" w:sz="0" w:space="0" w:color="auto"/>
        <w:left w:val="none" w:sz="0" w:space="0" w:color="auto"/>
        <w:bottom w:val="none" w:sz="0" w:space="0" w:color="auto"/>
        <w:right w:val="none" w:sz="0" w:space="0" w:color="auto"/>
      </w:divBdr>
      <w:divsChild>
        <w:div w:id="926768510">
          <w:marLeft w:val="0"/>
          <w:marRight w:val="0"/>
          <w:marTop w:val="0"/>
          <w:marBottom w:val="0"/>
          <w:divBdr>
            <w:top w:val="none" w:sz="0" w:space="0" w:color="auto"/>
            <w:left w:val="none" w:sz="0" w:space="0" w:color="auto"/>
            <w:bottom w:val="none" w:sz="0" w:space="0" w:color="auto"/>
            <w:right w:val="none" w:sz="0" w:space="0" w:color="auto"/>
          </w:divBdr>
          <w:divsChild>
            <w:div w:id="171453504">
              <w:marLeft w:val="0"/>
              <w:marRight w:val="0"/>
              <w:marTop w:val="0"/>
              <w:marBottom w:val="0"/>
              <w:divBdr>
                <w:top w:val="none" w:sz="0" w:space="0" w:color="auto"/>
                <w:left w:val="none" w:sz="0" w:space="0" w:color="auto"/>
                <w:bottom w:val="none" w:sz="0" w:space="0" w:color="auto"/>
                <w:right w:val="none" w:sz="0" w:space="0" w:color="auto"/>
              </w:divBdr>
              <w:divsChild>
                <w:div w:id="1344672963">
                  <w:marLeft w:val="0"/>
                  <w:marRight w:val="0"/>
                  <w:marTop w:val="0"/>
                  <w:marBottom w:val="0"/>
                  <w:divBdr>
                    <w:top w:val="none" w:sz="0" w:space="0" w:color="auto"/>
                    <w:left w:val="none" w:sz="0" w:space="0" w:color="auto"/>
                    <w:bottom w:val="none" w:sz="0" w:space="0" w:color="auto"/>
                    <w:right w:val="none" w:sz="0" w:space="0" w:color="auto"/>
                  </w:divBdr>
                  <w:divsChild>
                    <w:div w:id="1599369039">
                      <w:marLeft w:val="0"/>
                      <w:marRight w:val="0"/>
                      <w:marTop w:val="0"/>
                      <w:marBottom w:val="0"/>
                      <w:divBdr>
                        <w:top w:val="none" w:sz="0" w:space="0" w:color="auto"/>
                        <w:left w:val="none" w:sz="0" w:space="0" w:color="auto"/>
                        <w:bottom w:val="none" w:sz="0" w:space="0" w:color="auto"/>
                        <w:right w:val="none" w:sz="0" w:space="0" w:color="auto"/>
                      </w:divBdr>
                      <w:divsChild>
                        <w:div w:id="1964654399">
                          <w:marLeft w:val="0"/>
                          <w:marRight w:val="0"/>
                          <w:marTop w:val="0"/>
                          <w:marBottom w:val="0"/>
                          <w:divBdr>
                            <w:top w:val="none" w:sz="0" w:space="0" w:color="auto"/>
                            <w:left w:val="none" w:sz="0" w:space="0" w:color="auto"/>
                            <w:bottom w:val="none" w:sz="0" w:space="0" w:color="auto"/>
                            <w:right w:val="none" w:sz="0" w:space="0" w:color="auto"/>
                          </w:divBdr>
                          <w:divsChild>
                            <w:div w:id="1727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49715790">
          <w:marLeft w:val="0"/>
          <w:marRight w:val="0"/>
          <w:marTop w:val="0"/>
          <w:marBottom w:val="0"/>
          <w:divBdr>
            <w:top w:val="none" w:sz="0" w:space="0" w:color="auto"/>
            <w:left w:val="none" w:sz="0" w:space="0" w:color="auto"/>
            <w:bottom w:val="none" w:sz="0" w:space="0" w:color="auto"/>
            <w:right w:val="none" w:sz="0" w:space="0" w:color="auto"/>
          </w:divBdr>
          <w:divsChild>
            <w:div w:id="1806772626">
              <w:marLeft w:val="0"/>
              <w:marRight w:val="0"/>
              <w:marTop w:val="0"/>
              <w:marBottom w:val="0"/>
              <w:divBdr>
                <w:top w:val="none" w:sz="0" w:space="0" w:color="auto"/>
                <w:left w:val="none" w:sz="0" w:space="0" w:color="auto"/>
                <w:bottom w:val="none" w:sz="0" w:space="0" w:color="auto"/>
                <w:right w:val="none" w:sz="0" w:space="0" w:color="auto"/>
              </w:divBdr>
              <w:divsChild>
                <w:div w:id="108012012">
                  <w:marLeft w:val="0"/>
                  <w:marRight w:val="0"/>
                  <w:marTop w:val="0"/>
                  <w:marBottom w:val="0"/>
                  <w:divBdr>
                    <w:top w:val="none" w:sz="0" w:space="0" w:color="auto"/>
                    <w:left w:val="none" w:sz="0" w:space="0" w:color="auto"/>
                    <w:bottom w:val="none" w:sz="0" w:space="0" w:color="auto"/>
                    <w:right w:val="none" w:sz="0" w:space="0" w:color="auto"/>
                  </w:divBdr>
                  <w:divsChild>
                    <w:div w:id="438304871">
                      <w:marLeft w:val="0"/>
                      <w:marRight w:val="0"/>
                      <w:marTop w:val="0"/>
                      <w:marBottom w:val="0"/>
                      <w:divBdr>
                        <w:top w:val="none" w:sz="0" w:space="0" w:color="auto"/>
                        <w:left w:val="none" w:sz="0" w:space="0" w:color="auto"/>
                        <w:bottom w:val="none" w:sz="0" w:space="0" w:color="auto"/>
                        <w:right w:val="none" w:sz="0" w:space="0" w:color="auto"/>
                      </w:divBdr>
                      <w:divsChild>
                        <w:div w:id="554705589">
                          <w:marLeft w:val="0"/>
                          <w:marRight w:val="0"/>
                          <w:marTop w:val="0"/>
                          <w:marBottom w:val="0"/>
                          <w:divBdr>
                            <w:top w:val="none" w:sz="0" w:space="0" w:color="auto"/>
                            <w:left w:val="none" w:sz="0" w:space="0" w:color="auto"/>
                            <w:bottom w:val="none" w:sz="0" w:space="0" w:color="auto"/>
                            <w:right w:val="none" w:sz="0" w:space="0" w:color="auto"/>
                          </w:divBdr>
                          <w:divsChild>
                            <w:div w:id="1164515581">
                              <w:marLeft w:val="0"/>
                              <w:marRight w:val="0"/>
                              <w:marTop w:val="0"/>
                              <w:marBottom w:val="0"/>
                              <w:divBdr>
                                <w:top w:val="none" w:sz="0" w:space="0" w:color="auto"/>
                                <w:left w:val="none" w:sz="0" w:space="0" w:color="auto"/>
                                <w:bottom w:val="none" w:sz="0" w:space="0" w:color="auto"/>
                                <w:right w:val="none" w:sz="0" w:space="0" w:color="auto"/>
                              </w:divBdr>
                              <w:divsChild>
                                <w:div w:id="1098520920">
                                  <w:marLeft w:val="0"/>
                                  <w:marRight w:val="0"/>
                                  <w:marTop w:val="0"/>
                                  <w:marBottom w:val="0"/>
                                  <w:divBdr>
                                    <w:top w:val="none" w:sz="0" w:space="0" w:color="auto"/>
                                    <w:left w:val="none" w:sz="0" w:space="0" w:color="auto"/>
                                    <w:bottom w:val="none" w:sz="0" w:space="0" w:color="auto"/>
                                    <w:right w:val="none" w:sz="0" w:space="0" w:color="auto"/>
                                  </w:divBdr>
                                  <w:divsChild>
                                    <w:div w:id="973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362905">
      <w:bodyDiv w:val="1"/>
      <w:marLeft w:val="0"/>
      <w:marRight w:val="0"/>
      <w:marTop w:val="0"/>
      <w:marBottom w:val="0"/>
      <w:divBdr>
        <w:top w:val="none" w:sz="0" w:space="0" w:color="auto"/>
        <w:left w:val="none" w:sz="0" w:space="0" w:color="auto"/>
        <w:bottom w:val="none" w:sz="0" w:space="0" w:color="auto"/>
        <w:right w:val="none" w:sz="0" w:space="0" w:color="auto"/>
      </w:divBdr>
      <w:divsChild>
        <w:div w:id="1192111774">
          <w:marLeft w:val="0"/>
          <w:marRight w:val="0"/>
          <w:marTop w:val="0"/>
          <w:marBottom w:val="15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
          </w:divsChild>
        </w:div>
        <w:div w:id="1952348760">
          <w:marLeft w:val="0"/>
          <w:marRight w:val="0"/>
          <w:marTop w:val="0"/>
          <w:marBottom w:val="150"/>
          <w:divBdr>
            <w:top w:val="none" w:sz="0" w:space="0" w:color="auto"/>
            <w:left w:val="none" w:sz="0" w:space="0" w:color="auto"/>
            <w:bottom w:val="none" w:sz="0" w:space="0" w:color="auto"/>
            <w:right w:val="none" w:sz="0" w:space="0" w:color="auto"/>
          </w:divBdr>
        </w:div>
        <w:div w:id="1271814245">
          <w:marLeft w:val="0"/>
          <w:marRight w:val="0"/>
          <w:marTop w:val="0"/>
          <w:marBottom w:val="0"/>
          <w:divBdr>
            <w:top w:val="none" w:sz="0" w:space="0" w:color="auto"/>
            <w:left w:val="none" w:sz="0" w:space="0" w:color="auto"/>
            <w:bottom w:val="none" w:sz="0" w:space="0" w:color="auto"/>
            <w:right w:val="none" w:sz="0" w:space="0" w:color="auto"/>
          </w:divBdr>
          <w:divsChild>
            <w:div w:id="1419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5124">
      <w:bodyDiv w:val="1"/>
      <w:marLeft w:val="0"/>
      <w:marRight w:val="0"/>
      <w:marTop w:val="0"/>
      <w:marBottom w:val="0"/>
      <w:divBdr>
        <w:top w:val="none" w:sz="0" w:space="0" w:color="auto"/>
        <w:left w:val="none" w:sz="0" w:space="0" w:color="auto"/>
        <w:bottom w:val="none" w:sz="0" w:space="0" w:color="auto"/>
        <w:right w:val="none" w:sz="0" w:space="0" w:color="auto"/>
      </w:divBdr>
    </w:div>
    <w:div w:id="1061441516">
      <w:bodyDiv w:val="1"/>
      <w:marLeft w:val="0"/>
      <w:marRight w:val="0"/>
      <w:marTop w:val="0"/>
      <w:marBottom w:val="0"/>
      <w:divBdr>
        <w:top w:val="none" w:sz="0" w:space="0" w:color="auto"/>
        <w:left w:val="none" w:sz="0" w:space="0" w:color="auto"/>
        <w:bottom w:val="none" w:sz="0" w:space="0" w:color="auto"/>
        <w:right w:val="none" w:sz="0" w:space="0" w:color="auto"/>
      </w:divBdr>
      <w:divsChild>
        <w:div w:id="583495583">
          <w:marLeft w:val="0"/>
          <w:marRight w:val="0"/>
          <w:marTop w:val="0"/>
          <w:marBottom w:val="0"/>
          <w:divBdr>
            <w:top w:val="none" w:sz="0" w:space="0" w:color="auto"/>
            <w:left w:val="none" w:sz="0" w:space="0" w:color="auto"/>
            <w:bottom w:val="none" w:sz="0" w:space="0" w:color="auto"/>
            <w:right w:val="none" w:sz="0" w:space="0" w:color="auto"/>
          </w:divBdr>
        </w:div>
      </w:divsChild>
    </w:div>
    <w:div w:id="1061715060">
      <w:bodyDiv w:val="1"/>
      <w:marLeft w:val="0"/>
      <w:marRight w:val="0"/>
      <w:marTop w:val="0"/>
      <w:marBottom w:val="0"/>
      <w:divBdr>
        <w:top w:val="none" w:sz="0" w:space="0" w:color="auto"/>
        <w:left w:val="none" w:sz="0" w:space="0" w:color="auto"/>
        <w:bottom w:val="none" w:sz="0" w:space="0" w:color="auto"/>
        <w:right w:val="none" w:sz="0" w:space="0" w:color="auto"/>
      </w:divBdr>
      <w:divsChild>
        <w:div w:id="481430337">
          <w:marLeft w:val="0"/>
          <w:marRight w:val="0"/>
          <w:marTop w:val="0"/>
          <w:marBottom w:val="225"/>
          <w:divBdr>
            <w:top w:val="none" w:sz="0" w:space="0" w:color="auto"/>
            <w:left w:val="none" w:sz="0" w:space="0" w:color="auto"/>
            <w:bottom w:val="none" w:sz="0" w:space="0" w:color="auto"/>
            <w:right w:val="none" w:sz="0" w:space="0" w:color="auto"/>
          </w:divBdr>
        </w:div>
      </w:divsChild>
    </w:div>
    <w:div w:id="1061903653">
      <w:bodyDiv w:val="1"/>
      <w:marLeft w:val="0"/>
      <w:marRight w:val="0"/>
      <w:marTop w:val="0"/>
      <w:marBottom w:val="0"/>
      <w:divBdr>
        <w:top w:val="none" w:sz="0" w:space="0" w:color="auto"/>
        <w:left w:val="none" w:sz="0" w:space="0" w:color="auto"/>
        <w:bottom w:val="none" w:sz="0" w:space="0" w:color="auto"/>
        <w:right w:val="none" w:sz="0" w:space="0" w:color="auto"/>
      </w:divBdr>
      <w:divsChild>
        <w:div w:id="489948575">
          <w:marLeft w:val="0"/>
          <w:marRight w:val="0"/>
          <w:marTop w:val="0"/>
          <w:marBottom w:val="0"/>
          <w:divBdr>
            <w:top w:val="none" w:sz="0" w:space="0" w:color="auto"/>
            <w:left w:val="none" w:sz="0" w:space="0" w:color="auto"/>
            <w:bottom w:val="dotted" w:sz="6" w:space="4" w:color="DDDDDD"/>
            <w:right w:val="none" w:sz="0" w:space="0" w:color="auto"/>
          </w:divBdr>
        </w:div>
      </w:divsChild>
    </w:div>
    <w:div w:id="1062094272">
      <w:bodyDiv w:val="1"/>
      <w:marLeft w:val="0"/>
      <w:marRight w:val="0"/>
      <w:marTop w:val="0"/>
      <w:marBottom w:val="0"/>
      <w:divBdr>
        <w:top w:val="none" w:sz="0" w:space="0" w:color="auto"/>
        <w:left w:val="none" w:sz="0" w:space="0" w:color="auto"/>
        <w:bottom w:val="none" w:sz="0" w:space="0" w:color="auto"/>
        <w:right w:val="none" w:sz="0" w:space="0" w:color="auto"/>
      </w:divBdr>
      <w:divsChild>
        <w:div w:id="2057390997">
          <w:marLeft w:val="0"/>
          <w:marRight w:val="0"/>
          <w:marTop w:val="0"/>
          <w:marBottom w:val="0"/>
          <w:divBdr>
            <w:top w:val="none" w:sz="0" w:space="0" w:color="auto"/>
            <w:left w:val="none" w:sz="0" w:space="0" w:color="auto"/>
            <w:bottom w:val="none" w:sz="0" w:space="0" w:color="auto"/>
            <w:right w:val="none" w:sz="0" w:space="0" w:color="auto"/>
          </w:divBdr>
          <w:divsChild>
            <w:div w:id="1698118820">
              <w:marLeft w:val="0"/>
              <w:marRight w:val="0"/>
              <w:marTop w:val="0"/>
              <w:marBottom w:val="0"/>
              <w:divBdr>
                <w:top w:val="none" w:sz="0" w:space="0" w:color="auto"/>
                <w:left w:val="none" w:sz="0" w:space="0" w:color="auto"/>
                <w:bottom w:val="none" w:sz="0" w:space="0" w:color="auto"/>
                <w:right w:val="none" w:sz="0" w:space="0" w:color="auto"/>
              </w:divBdr>
              <w:divsChild>
                <w:div w:id="821042838">
                  <w:marLeft w:val="0"/>
                  <w:marRight w:val="0"/>
                  <w:marTop w:val="0"/>
                  <w:marBottom w:val="0"/>
                  <w:divBdr>
                    <w:top w:val="none" w:sz="0" w:space="0" w:color="auto"/>
                    <w:left w:val="none" w:sz="0" w:space="0" w:color="auto"/>
                    <w:bottom w:val="none" w:sz="0" w:space="0" w:color="auto"/>
                    <w:right w:val="none" w:sz="0" w:space="0" w:color="auto"/>
                  </w:divBdr>
                  <w:divsChild>
                    <w:div w:id="1283999120">
                      <w:marLeft w:val="0"/>
                      <w:marRight w:val="0"/>
                      <w:marTop w:val="0"/>
                      <w:marBottom w:val="0"/>
                      <w:divBdr>
                        <w:top w:val="none" w:sz="0" w:space="0" w:color="auto"/>
                        <w:left w:val="none" w:sz="0" w:space="0" w:color="auto"/>
                        <w:bottom w:val="none" w:sz="0" w:space="0" w:color="auto"/>
                        <w:right w:val="none" w:sz="0" w:space="0" w:color="auto"/>
                      </w:divBdr>
                      <w:divsChild>
                        <w:div w:id="143208059">
                          <w:marLeft w:val="0"/>
                          <w:marRight w:val="0"/>
                          <w:marTop w:val="0"/>
                          <w:marBottom w:val="0"/>
                          <w:divBdr>
                            <w:top w:val="none" w:sz="0" w:space="0" w:color="auto"/>
                            <w:left w:val="none" w:sz="0" w:space="0" w:color="auto"/>
                            <w:bottom w:val="none" w:sz="0" w:space="0" w:color="auto"/>
                            <w:right w:val="none" w:sz="0" w:space="0" w:color="auto"/>
                          </w:divBdr>
                          <w:divsChild>
                            <w:div w:id="1260990841">
                              <w:marLeft w:val="0"/>
                              <w:marRight w:val="0"/>
                              <w:marTop w:val="0"/>
                              <w:marBottom w:val="0"/>
                              <w:divBdr>
                                <w:top w:val="none" w:sz="0" w:space="0" w:color="auto"/>
                                <w:left w:val="none" w:sz="0" w:space="0" w:color="auto"/>
                                <w:bottom w:val="none" w:sz="0" w:space="0" w:color="auto"/>
                                <w:right w:val="none" w:sz="0" w:space="0" w:color="auto"/>
                              </w:divBdr>
                              <w:divsChild>
                                <w:div w:id="131219686">
                                  <w:marLeft w:val="0"/>
                                  <w:marRight w:val="0"/>
                                  <w:marTop w:val="0"/>
                                  <w:marBottom w:val="0"/>
                                  <w:divBdr>
                                    <w:top w:val="none" w:sz="0" w:space="0" w:color="auto"/>
                                    <w:left w:val="none" w:sz="0" w:space="0" w:color="auto"/>
                                    <w:bottom w:val="none" w:sz="0" w:space="0" w:color="auto"/>
                                    <w:right w:val="none" w:sz="0" w:space="0" w:color="auto"/>
                                  </w:divBdr>
                                  <w:divsChild>
                                    <w:div w:id="262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2277">
      <w:bodyDiv w:val="1"/>
      <w:marLeft w:val="0"/>
      <w:marRight w:val="0"/>
      <w:marTop w:val="0"/>
      <w:marBottom w:val="0"/>
      <w:divBdr>
        <w:top w:val="none" w:sz="0" w:space="0" w:color="auto"/>
        <w:left w:val="none" w:sz="0" w:space="0" w:color="auto"/>
        <w:bottom w:val="none" w:sz="0" w:space="0" w:color="auto"/>
        <w:right w:val="none" w:sz="0" w:space="0" w:color="auto"/>
      </w:divBdr>
      <w:divsChild>
        <w:div w:id="975255928">
          <w:marLeft w:val="0"/>
          <w:marRight w:val="0"/>
          <w:marTop w:val="0"/>
          <w:marBottom w:val="0"/>
          <w:divBdr>
            <w:top w:val="none" w:sz="0" w:space="0" w:color="auto"/>
            <w:left w:val="none" w:sz="0" w:space="0" w:color="auto"/>
            <w:bottom w:val="dotted" w:sz="6" w:space="4" w:color="DDDDDD"/>
            <w:right w:val="none" w:sz="0" w:space="0" w:color="auto"/>
          </w:divBdr>
          <w:divsChild>
            <w:div w:id="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781">
      <w:bodyDiv w:val="1"/>
      <w:marLeft w:val="0"/>
      <w:marRight w:val="0"/>
      <w:marTop w:val="0"/>
      <w:marBottom w:val="0"/>
      <w:divBdr>
        <w:top w:val="none" w:sz="0" w:space="0" w:color="auto"/>
        <w:left w:val="none" w:sz="0" w:space="0" w:color="auto"/>
        <w:bottom w:val="none" w:sz="0" w:space="0" w:color="auto"/>
        <w:right w:val="none" w:sz="0" w:space="0" w:color="auto"/>
      </w:divBdr>
      <w:divsChild>
        <w:div w:id="1893540611">
          <w:marLeft w:val="0"/>
          <w:marRight w:val="0"/>
          <w:marTop w:val="0"/>
          <w:marBottom w:val="0"/>
          <w:divBdr>
            <w:top w:val="none" w:sz="0" w:space="0" w:color="auto"/>
            <w:left w:val="none" w:sz="0" w:space="0" w:color="auto"/>
            <w:bottom w:val="dotted" w:sz="6" w:space="4" w:color="DDDDDD"/>
            <w:right w:val="none" w:sz="0" w:space="0" w:color="auto"/>
          </w:divBdr>
        </w:div>
      </w:divsChild>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sChild>
        <w:div w:id="1704548566">
          <w:marLeft w:val="0"/>
          <w:marRight w:val="0"/>
          <w:marTop w:val="0"/>
          <w:marBottom w:val="150"/>
          <w:divBdr>
            <w:top w:val="none" w:sz="0" w:space="0" w:color="auto"/>
            <w:left w:val="none" w:sz="0" w:space="0" w:color="auto"/>
            <w:bottom w:val="none" w:sz="0" w:space="0" w:color="auto"/>
            <w:right w:val="none" w:sz="0" w:space="0" w:color="auto"/>
          </w:divBdr>
        </w:div>
      </w:divsChild>
    </w:div>
    <w:div w:id="1063455208">
      <w:bodyDiv w:val="1"/>
      <w:marLeft w:val="0"/>
      <w:marRight w:val="0"/>
      <w:marTop w:val="0"/>
      <w:marBottom w:val="0"/>
      <w:divBdr>
        <w:top w:val="none" w:sz="0" w:space="0" w:color="auto"/>
        <w:left w:val="none" w:sz="0" w:space="0" w:color="auto"/>
        <w:bottom w:val="none" w:sz="0" w:space="0" w:color="auto"/>
        <w:right w:val="none" w:sz="0" w:space="0" w:color="auto"/>
      </w:divBdr>
      <w:divsChild>
        <w:div w:id="717897404">
          <w:marLeft w:val="0"/>
          <w:marRight w:val="0"/>
          <w:marTop w:val="0"/>
          <w:marBottom w:val="0"/>
          <w:divBdr>
            <w:top w:val="none" w:sz="0" w:space="0" w:color="auto"/>
            <w:left w:val="none" w:sz="0" w:space="0" w:color="auto"/>
            <w:bottom w:val="none" w:sz="0" w:space="0" w:color="auto"/>
            <w:right w:val="none" w:sz="0" w:space="0" w:color="auto"/>
          </w:divBdr>
        </w:div>
      </w:divsChild>
    </w:div>
    <w:div w:id="1063482715">
      <w:bodyDiv w:val="1"/>
      <w:marLeft w:val="0"/>
      <w:marRight w:val="0"/>
      <w:marTop w:val="0"/>
      <w:marBottom w:val="0"/>
      <w:divBdr>
        <w:top w:val="none" w:sz="0" w:space="0" w:color="auto"/>
        <w:left w:val="none" w:sz="0" w:space="0" w:color="auto"/>
        <w:bottom w:val="none" w:sz="0" w:space="0" w:color="auto"/>
        <w:right w:val="none" w:sz="0" w:space="0" w:color="auto"/>
      </w:divBdr>
    </w:div>
    <w:div w:id="1063599172">
      <w:bodyDiv w:val="1"/>
      <w:marLeft w:val="0"/>
      <w:marRight w:val="0"/>
      <w:marTop w:val="0"/>
      <w:marBottom w:val="0"/>
      <w:divBdr>
        <w:top w:val="none" w:sz="0" w:space="0" w:color="auto"/>
        <w:left w:val="none" w:sz="0" w:space="0" w:color="auto"/>
        <w:bottom w:val="none" w:sz="0" w:space="0" w:color="auto"/>
        <w:right w:val="none" w:sz="0" w:space="0" w:color="auto"/>
      </w:divBdr>
      <w:divsChild>
        <w:div w:id="413357420">
          <w:marLeft w:val="0"/>
          <w:marRight w:val="0"/>
          <w:marTop w:val="0"/>
          <w:marBottom w:val="225"/>
          <w:divBdr>
            <w:top w:val="none" w:sz="0" w:space="0" w:color="auto"/>
            <w:left w:val="none" w:sz="0" w:space="0" w:color="auto"/>
            <w:bottom w:val="none" w:sz="0" w:space="0" w:color="auto"/>
            <w:right w:val="none" w:sz="0" w:space="0" w:color="auto"/>
          </w:divBdr>
        </w:div>
      </w:divsChild>
    </w:div>
    <w:div w:id="1063605566">
      <w:bodyDiv w:val="1"/>
      <w:marLeft w:val="0"/>
      <w:marRight w:val="0"/>
      <w:marTop w:val="0"/>
      <w:marBottom w:val="0"/>
      <w:divBdr>
        <w:top w:val="none" w:sz="0" w:space="0" w:color="auto"/>
        <w:left w:val="none" w:sz="0" w:space="0" w:color="auto"/>
        <w:bottom w:val="none" w:sz="0" w:space="0" w:color="auto"/>
        <w:right w:val="none" w:sz="0" w:space="0" w:color="auto"/>
      </w:divBdr>
      <w:divsChild>
        <w:div w:id="1331715133">
          <w:marLeft w:val="0"/>
          <w:marRight w:val="0"/>
          <w:marTop w:val="0"/>
          <w:marBottom w:val="0"/>
          <w:divBdr>
            <w:top w:val="none" w:sz="0" w:space="0" w:color="auto"/>
            <w:left w:val="none" w:sz="0" w:space="0" w:color="auto"/>
            <w:bottom w:val="dotted" w:sz="6" w:space="4" w:color="DDDDDD"/>
            <w:right w:val="none" w:sz="0" w:space="0" w:color="auto"/>
          </w:divBdr>
        </w:div>
      </w:divsChild>
    </w:div>
    <w:div w:id="1063724066">
      <w:bodyDiv w:val="1"/>
      <w:marLeft w:val="0"/>
      <w:marRight w:val="0"/>
      <w:marTop w:val="0"/>
      <w:marBottom w:val="0"/>
      <w:divBdr>
        <w:top w:val="none" w:sz="0" w:space="0" w:color="auto"/>
        <w:left w:val="none" w:sz="0" w:space="0" w:color="auto"/>
        <w:bottom w:val="none" w:sz="0" w:space="0" w:color="auto"/>
        <w:right w:val="none" w:sz="0" w:space="0" w:color="auto"/>
      </w:divBdr>
      <w:divsChild>
        <w:div w:id="1037898064">
          <w:marLeft w:val="0"/>
          <w:marRight w:val="0"/>
          <w:marTop w:val="0"/>
          <w:marBottom w:val="0"/>
          <w:divBdr>
            <w:top w:val="none" w:sz="0" w:space="0" w:color="auto"/>
            <w:left w:val="none" w:sz="0" w:space="0" w:color="auto"/>
            <w:bottom w:val="none" w:sz="0" w:space="0" w:color="auto"/>
            <w:right w:val="none" w:sz="0" w:space="0" w:color="auto"/>
          </w:divBdr>
          <w:divsChild>
            <w:div w:id="1886790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944092">
      <w:bodyDiv w:val="1"/>
      <w:marLeft w:val="0"/>
      <w:marRight w:val="0"/>
      <w:marTop w:val="0"/>
      <w:marBottom w:val="0"/>
      <w:divBdr>
        <w:top w:val="none" w:sz="0" w:space="0" w:color="auto"/>
        <w:left w:val="none" w:sz="0" w:space="0" w:color="auto"/>
        <w:bottom w:val="none" w:sz="0" w:space="0" w:color="auto"/>
        <w:right w:val="none" w:sz="0" w:space="0" w:color="auto"/>
      </w:divBdr>
      <w:divsChild>
        <w:div w:id="840898586">
          <w:marLeft w:val="0"/>
          <w:marRight w:val="0"/>
          <w:marTop w:val="0"/>
          <w:marBottom w:val="0"/>
          <w:divBdr>
            <w:top w:val="none" w:sz="0" w:space="0" w:color="auto"/>
            <w:left w:val="none" w:sz="0" w:space="0" w:color="auto"/>
            <w:bottom w:val="none" w:sz="0" w:space="0" w:color="auto"/>
            <w:right w:val="none" w:sz="0" w:space="0" w:color="auto"/>
          </w:divBdr>
          <w:divsChild>
            <w:div w:id="779227739">
              <w:marLeft w:val="0"/>
              <w:marRight w:val="0"/>
              <w:marTop w:val="0"/>
              <w:marBottom w:val="0"/>
              <w:divBdr>
                <w:top w:val="none" w:sz="0" w:space="0" w:color="auto"/>
                <w:left w:val="none" w:sz="0" w:space="0" w:color="auto"/>
                <w:bottom w:val="none" w:sz="0" w:space="0" w:color="auto"/>
                <w:right w:val="none" w:sz="0" w:space="0" w:color="auto"/>
              </w:divBdr>
              <w:divsChild>
                <w:div w:id="107700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4063089">
      <w:bodyDiv w:val="1"/>
      <w:marLeft w:val="0"/>
      <w:marRight w:val="0"/>
      <w:marTop w:val="0"/>
      <w:marBottom w:val="0"/>
      <w:divBdr>
        <w:top w:val="none" w:sz="0" w:space="0" w:color="auto"/>
        <w:left w:val="none" w:sz="0" w:space="0" w:color="auto"/>
        <w:bottom w:val="none" w:sz="0" w:space="0" w:color="auto"/>
        <w:right w:val="none" w:sz="0" w:space="0" w:color="auto"/>
      </w:divBdr>
      <w:divsChild>
        <w:div w:id="856895167">
          <w:marLeft w:val="0"/>
          <w:marRight w:val="0"/>
          <w:marTop w:val="0"/>
          <w:marBottom w:val="150"/>
          <w:divBdr>
            <w:top w:val="none" w:sz="0" w:space="0" w:color="auto"/>
            <w:left w:val="none" w:sz="0" w:space="0" w:color="auto"/>
            <w:bottom w:val="none" w:sz="0" w:space="0" w:color="auto"/>
            <w:right w:val="none" w:sz="0" w:space="0" w:color="auto"/>
          </w:divBdr>
          <w:divsChild>
            <w:div w:id="154226848">
              <w:marLeft w:val="0"/>
              <w:marRight w:val="0"/>
              <w:marTop w:val="0"/>
              <w:marBottom w:val="0"/>
              <w:divBdr>
                <w:top w:val="none" w:sz="0" w:space="0" w:color="auto"/>
                <w:left w:val="none" w:sz="0" w:space="0" w:color="auto"/>
                <w:bottom w:val="none" w:sz="0" w:space="0" w:color="auto"/>
                <w:right w:val="none" w:sz="0" w:space="0" w:color="auto"/>
              </w:divBdr>
              <w:divsChild>
                <w:div w:id="1871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124">
          <w:marLeft w:val="0"/>
          <w:marRight w:val="0"/>
          <w:marTop w:val="0"/>
          <w:marBottom w:val="150"/>
          <w:divBdr>
            <w:top w:val="none" w:sz="0" w:space="0" w:color="auto"/>
            <w:left w:val="none" w:sz="0" w:space="0" w:color="auto"/>
            <w:bottom w:val="none" w:sz="0" w:space="0" w:color="auto"/>
            <w:right w:val="none" w:sz="0" w:space="0" w:color="auto"/>
          </w:divBdr>
        </w:div>
        <w:div w:id="186990151">
          <w:marLeft w:val="0"/>
          <w:marRight w:val="0"/>
          <w:marTop w:val="0"/>
          <w:marBottom w:val="0"/>
          <w:divBdr>
            <w:top w:val="none" w:sz="0" w:space="0" w:color="auto"/>
            <w:left w:val="none" w:sz="0" w:space="0" w:color="auto"/>
            <w:bottom w:val="none" w:sz="0" w:space="0" w:color="auto"/>
            <w:right w:val="none" w:sz="0" w:space="0" w:color="auto"/>
          </w:divBdr>
          <w:divsChild>
            <w:div w:id="519122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0654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40">
          <w:marLeft w:val="0"/>
          <w:marRight w:val="0"/>
          <w:marTop w:val="0"/>
          <w:marBottom w:val="150"/>
          <w:divBdr>
            <w:top w:val="none" w:sz="0" w:space="0" w:color="auto"/>
            <w:left w:val="none" w:sz="0" w:space="0" w:color="auto"/>
            <w:bottom w:val="none" w:sz="0" w:space="0" w:color="auto"/>
            <w:right w:val="none" w:sz="0" w:space="0" w:color="auto"/>
          </w:divBdr>
          <w:divsChild>
            <w:div w:id="294340362">
              <w:marLeft w:val="0"/>
              <w:marRight w:val="0"/>
              <w:marTop w:val="0"/>
              <w:marBottom w:val="0"/>
              <w:divBdr>
                <w:top w:val="none" w:sz="0" w:space="0" w:color="auto"/>
                <w:left w:val="none" w:sz="0" w:space="0" w:color="auto"/>
                <w:bottom w:val="none" w:sz="0" w:space="0" w:color="auto"/>
                <w:right w:val="none" w:sz="0" w:space="0" w:color="auto"/>
              </w:divBdr>
              <w:divsChild>
                <w:div w:id="7701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742">
          <w:marLeft w:val="0"/>
          <w:marRight w:val="0"/>
          <w:marTop w:val="0"/>
          <w:marBottom w:val="150"/>
          <w:divBdr>
            <w:top w:val="none" w:sz="0" w:space="0" w:color="auto"/>
            <w:left w:val="none" w:sz="0" w:space="0" w:color="auto"/>
            <w:bottom w:val="none" w:sz="0" w:space="0" w:color="auto"/>
            <w:right w:val="none" w:sz="0" w:space="0" w:color="auto"/>
          </w:divBdr>
        </w:div>
        <w:div w:id="1445687906">
          <w:marLeft w:val="0"/>
          <w:marRight w:val="0"/>
          <w:marTop w:val="0"/>
          <w:marBottom w:val="0"/>
          <w:divBdr>
            <w:top w:val="none" w:sz="0" w:space="0" w:color="auto"/>
            <w:left w:val="none" w:sz="0" w:space="0" w:color="auto"/>
            <w:bottom w:val="none" w:sz="0" w:space="0" w:color="auto"/>
            <w:right w:val="none" w:sz="0" w:space="0" w:color="auto"/>
          </w:divBdr>
          <w:divsChild>
            <w:div w:id="1147698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328389">
      <w:bodyDiv w:val="1"/>
      <w:marLeft w:val="0"/>
      <w:marRight w:val="0"/>
      <w:marTop w:val="0"/>
      <w:marBottom w:val="0"/>
      <w:divBdr>
        <w:top w:val="none" w:sz="0" w:space="0" w:color="auto"/>
        <w:left w:val="none" w:sz="0" w:space="0" w:color="auto"/>
        <w:bottom w:val="none" w:sz="0" w:space="0" w:color="auto"/>
        <w:right w:val="none" w:sz="0" w:space="0" w:color="auto"/>
      </w:divBdr>
      <w:divsChild>
        <w:div w:id="1939407040">
          <w:marLeft w:val="0"/>
          <w:marRight w:val="0"/>
          <w:marTop w:val="0"/>
          <w:marBottom w:val="0"/>
          <w:divBdr>
            <w:top w:val="none" w:sz="0" w:space="0" w:color="auto"/>
            <w:left w:val="none" w:sz="0" w:space="0" w:color="auto"/>
            <w:bottom w:val="none" w:sz="0" w:space="0" w:color="auto"/>
            <w:right w:val="none" w:sz="0" w:space="0" w:color="auto"/>
          </w:divBdr>
          <w:divsChild>
            <w:div w:id="2123842000">
              <w:marLeft w:val="0"/>
              <w:marRight w:val="0"/>
              <w:marTop w:val="0"/>
              <w:marBottom w:val="0"/>
              <w:divBdr>
                <w:top w:val="none" w:sz="0" w:space="0" w:color="auto"/>
                <w:left w:val="none" w:sz="0" w:space="0" w:color="auto"/>
                <w:bottom w:val="none" w:sz="0" w:space="0" w:color="auto"/>
                <w:right w:val="none" w:sz="0" w:space="0" w:color="auto"/>
              </w:divBdr>
              <w:divsChild>
                <w:div w:id="2052849784">
                  <w:marLeft w:val="0"/>
                  <w:marRight w:val="0"/>
                  <w:marTop w:val="0"/>
                  <w:marBottom w:val="0"/>
                  <w:divBdr>
                    <w:top w:val="none" w:sz="0" w:space="0" w:color="auto"/>
                    <w:left w:val="none" w:sz="0" w:space="0" w:color="auto"/>
                    <w:bottom w:val="none" w:sz="0" w:space="0" w:color="auto"/>
                    <w:right w:val="none" w:sz="0" w:space="0" w:color="auto"/>
                  </w:divBdr>
                  <w:divsChild>
                    <w:div w:id="1739473778">
                      <w:marLeft w:val="0"/>
                      <w:marRight w:val="0"/>
                      <w:marTop w:val="0"/>
                      <w:marBottom w:val="0"/>
                      <w:divBdr>
                        <w:top w:val="none" w:sz="0" w:space="0" w:color="auto"/>
                        <w:left w:val="none" w:sz="0" w:space="0" w:color="auto"/>
                        <w:bottom w:val="none" w:sz="0" w:space="0" w:color="auto"/>
                        <w:right w:val="none" w:sz="0" w:space="0" w:color="auto"/>
                      </w:divBdr>
                      <w:divsChild>
                        <w:div w:id="1345551158">
                          <w:marLeft w:val="0"/>
                          <w:marRight w:val="0"/>
                          <w:marTop w:val="0"/>
                          <w:marBottom w:val="0"/>
                          <w:divBdr>
                            <w:top w:val="none" w:sz="0" w:space="0" w:color="auto"/>
                            <w:left w:val="none" w:sz="0" w:space="0" w:color="auto"/>
                            <w:bottom w:val="none" w:sz="0" w:space="0" w:color="auto"/>
                            <w:right w:val="none" w:sz="0" w:space="0" w:color="auto"/>
                          </w:divBdr>
                          <w:divsChild>
                            <w:div w:id="1877346303">
                              <w:marLeft w:val="0"/>
                              <w:marRight w:val="0"/>
                              <w:marTop w:val="0"/>
                              <w:marBottom w:val="0"/>
                              <w:divBdr>
                                <w:top w:val="none" w:sz="0" w:space="0" w:color="auto"/>
                                <w:left w:val="none" w:sz="0" w:space="0" w:color="auto"/>
                                <w:bottom w:val="none" w:sz="0" w:space="0" w:color="auto"/>
                                <w:right w:val="none" w:sz="0" w:space="0" w:color="auto"/>
                              </w:divBdr>
                              <w:divsChild>
                                <w:div w:id="1808736671">
                                  <w:marLeft w:val="0"/>
                                  <w:marRight w:val="0"/>
                                  <w:marTop w:val="0"/>
                                  <w:marBottom w:val="0"/>
                                  <w:divBdr>
                                    <w:top w:val="none" w:sz="0" w:space="0" w:color="auto"/>
                                    <w:left w:val="none" w:sz="0" w:space="0" w:color="auto"/>
                                    <w:bottom w:val="none" w:sz="0" w:space="0" w:color="auto"/>
                                    <w:right w:val="none" w:sz="0" w:space="0" w:color="auto"/>
                                  </w:divBdr>
                                  <w:divsChild>
                                    <w:div w:id="1988196226">
                                      <w:marLeft w:val="0"/>
                                      <w:marRight w:val="0"/>
                                      <w:marTop w:val="0"/>
                                      <w:marBottom w:val="0"/>
                                      <w:divBdr>
                                        <w:top w:val="none" w:sz="0" w:space="0" w:color="auto"/>
                                        <w:left w:val="none" w:sz="0" w:space="0" w:color="auto"/>
                                        <w:bottom w:val="none" w:sz="0" w:space="0" w:color="auto"/>
                                        <w:right w:val="none" w:sz="0" w:space="0" w:color="auto"/>
                                      </w:divBdr>
                                      <w:divsChild>
                                        <w:div w:id="52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0946">
      <w:bodyDiv w:val="1"/>
      <w:marLeft w:val="0"/>
      <w:marRight w:val="0"/>
      <w:marTop w:val="0"/>
      <w:marBottom w:val="0"/>
      <w:divBdr>
        <w:top w:val="none" w:sz="0" w:space="0" w:color="auto"/>
        <w:left w:val="none" w:sz="0" w:space="0" w:color="auto"/>
        <w:bottom w:val="none" w:sz="0" w:space="0" w:color="auto"/>
        <w:right w:val="none" w:sz="0" w:space="0" w:color="auto"/>
      </w:divBdr>
      <w:divsChild>
        <w:div w:id="694574300">
          <w:marLeft w:val="0"/>
          <w:marRight w:val="0"/>
          <w:marTop w:val="0"/>
          <w:marBottom w:val="150"/>
          <w:divBdr>
            <w:top w:val="none" w:sz="0" w:space="0" w:color="auto"/>
            <w:left w:val="none" w:sz="0" w:space="0" w:color="auto"/>
            <w:bottom w:val="none" w:sz="0" w:space="0" w:color="auto"/>
            <w:right w:val="none" w:sz="0" w:space="0" w:color="auto"/>
          </w:divBdr>
          <w:divsChild>
            <w:div w:id="2009361767">
              <w:marLeft w:val="0"/>
              <w:marRight w:val="0"/>
              <w:marTop w:val="0"/>
              <w:marBottom w:val="0"/>
              <w:divBdr>
                <w:top w:val="none" w:sz="0" w:space="0" w:color="auto"/>
                <w:left w:val="none" w:sz="0" w:space="0" w:color="auto"/>
                <w:bottom w:val="none" w:sz="0" w:space="0" w:color="auto"/>
                <w:right w:val="none" w:sz="0" w:space="0" w:color="auto"/>
              </w:divBdr>
              <w:divsChild>
                <w:div w:id="1876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832">
          <w:marLeft w:val="0"/>
          <w:marRight w:val="0"/>
          <w:marTop w:val="0"/>
          <w:marBottom w:val="150"/>
          <w:divBdr>
            <w:top w:val="none" w:sz="0" w:space="0" w:color="auto"/>
            <w:left w:val="none" w:sz="0" w:space="0" w:color="auto"/>
            <w:bottom w:val="none" w:sz="0" w:space="0" w:color="auto"/>
            <w:right w:val="none" w:sz="0" w:space="0" w:color="auto"/>
          </w:divBdr>
        </w:div>
        <w:div w:id="638343002">
          <w:marLeft w:val="0"/>
          <w:marRight w:val="0"/>
          <w:marTop w:val="0"/>
          <w:marBottom w:val="0"/>
          <w:divBdr>
            <w:top w:val="none" w:sz="0" w:space="0" w:color="auto"/>
            <w:left w:val="none" w:sz="0" w:space="0" w:color="auto"/>
            <w:bottom w:val="none" w:sz="0" w:space="0" w:color="auto"/>
            <w:right w:val="none" w:sz="0" w:space="0" w:color="auto"/>
          </w:divBdr>
          <w:divsChild>
            <w:div w:id="988021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641306">
      <w:bodyDiv w:val="1"/>
      <w:marLeft w:val="0"/>
      <w:marRight w:val="0"/>
      <w:marTop w:val="0"/>
      <w:marBottom w:val="0"/>
      <w:divBdr>
        <w:top w:val="none" w:sz="0" w:space="0" w:color="auto"/>
        <w:left w:val="none" w:sz="0" w:space="0" w:color="auto"/>
        <w:bottom w:val="none" w:sz="0" w:space="0" w:color="auto"/>
        <w:right w:val="none" w:sz="0" w:space="0" w:color="auto"/>
      </w:divBdr>
      <w:divsChild>
        <w:div w:id="2081631934">
          <w:marLeft w:val="0"/>
          <w:marRight w:val="0"/>
          <w:marTop w:val="0"/>
          <w:marBottom w:val="150"/>
          <w:divBdr>
            <w:top w:val="none" w:sz="0" w:space="0" w:color="auto"/>
            <w:left w:val="none" w:sz="0" w:space="0" w:color="auto"/>
            <w:bottom w:val="none" w:sz="0" w:space="0" w:color="auto"/>
            <w:right w:val="none" w:sz="0" w:space="0" w:color="auto"/>
          </w:divBdr>
        </w:div>
      </w:divsChild>
    </w:div>
    <w:div w:id="1064982984">
      <w:bodyDiv w:val="1"/>
      <w:marLeft w:val="0"/>
      <w:marRight w:val="0"/>
      <w:marTop w:val="0"/>
      <w:marBottom w:val="0"/>
      <w:divBdr>
        <w:top w:val="none" w:sz="0" w:space="0" w:color="auto"/>
        <w:left w:val="none" w:sz="0" w:space="0" w:color="auto"/>
        <w:bottom w:val="none" w:sz="0" w:space="0" w:color="auto"/>
        <w:right w:val="none" w:sz="0" w:space="0" w:color="auto"/>
      </w:divBdr>
    </w:div>
    <w:div w:id="1065104783">
      <w:bodyDiv w:val="1"/>
      <w:marLeft w:val="0"/>
      <w:marRight w:val="0"/>
      <w:marTop w:val="0"/>
      <w:marBottom w:val="0"/>
      <w:divBdr>
        <w:top w:val="none" w:sz="0" w:space="0" w:color="auto"/>
        <w:left w:val="none" w:sz="0" w:space="0" w:color="auto"/>
        <w:bottom w:val="none" w:sz="0" w:space="0" w:color="auto"/>
        <w:right w:val="none" w:sz="0" w:space="0" w:color="auto"/>
      </w:divBdr>
      <w:divsChild>
        <w:div w:id="597835385">
          <w:marLeft w:val="0"/>
          <w:marRight w:val="0"/>
          <w:marTop w:val="0"/>
          <w:marBottom w:val="0"/>
          <w:divBdr>
            <w:top w:val="none" w:sz="0" w:space="0" w:color="auto"/>
            <w:left w:val="none" w:sz="0" w:space="0" w:color="auto"/>
            <w:bottom w:val="dotted" w:sz="6" w:space="4" w:color="DDDDDD"/>
            <w:right w:val="none" w:sz="0" w:space="0" w:color="auto"/>
          </w:divBdr>
          <w:divsChild>
            <w:div w:id="14903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108429464">
          <w:marLeft w:val="0"/>
          <w:marRight w:val="0"/>
          <w:marTop w:val="0"/>
          <w:marBottom w:val="0"/>
          <w:divBdr>
            <w:top w:val="none" w:sz="0" w:space="0" w:color="auto"/>
            <w:left w:val="none" w:sz="0" w:space="0" w:color="auto"/>
            <w:bottom w:val="none" w:sz="0" w:space="0" w:color="auto"/>
            <w:right w:val="none" w:sz="0" w:space="0" w:color="auto"/>
          </w:divBdr>
          <w:divsChild>
            <w:div w:id="1347634109">
              <w:marLeft w:val="0"/>
              <w:marRight w:val="0"/>
              <w:marTop w:val="0"/>
              <w:marBottom w:val="0"/>
              <w:divBdr>
                <w:top w:val="none" w:sz="0" w:space="0" w:color="auto"/>
                <w:left w:val="none" w:sz="0" w:space="0" w:color="auto"/>
                <w:bottom w:val="none" w:sz="0" w:space="0" w:color="auto"/>
                <w:right w:val="none" w:sz="0" w:space="0" w:color="auto"/>
              </w:divBdr>
              <w:divsChild>
                <w:div w:id="1198004518">
                  <w:marLeft w:val="0"/>
                  <w:marRight w:val="0"/>
                  <w:marTop w:val="0"/>
                  <w:marBottom w:val="0"/>
                  <w:divBdr>
                    <w:top w:val="none" w:sz="0" w:space="0" w:color="auto"/>
                    <w:left w:val="none" w:sz="0" w:space="0" w:color="auto"/>
                    <w:bottom w:val="none" w:sz="0" w:space="0" w:color="auto"/>
                    <w:right w:val="none" w:sz="0" w:space="0" w:color="auto"/>
                  </w:divBdr>
                  <w:divsChild>
                    <w:div w:id="1336108675">
                      <w:marLeft w:val="0"/>
                      <w:marRight w:val="0"/>
                      <w:marTop w:val="0"/>
                      <w:marBottom w:val="0"/>
                      <w:divBdr>
                        <w:top w:val="none" w:sz="0" w:space="0" w:color="auto"/>
                        <w:left w:val="none" w:sz="0" w:space="0" w:color="auto"/>
                        <w:bottom w:val="none" w:sz="0" w:space="0" w:color="auto"/>
                        <w:right w:val="none" w:sz="0" w:space="0" w:color="auto"/>
                      </w:divBdr>
                      <w:divsChild>
                        <w:div w:id="448159476">
                          <w:marLeft w:val="0"/>
                          <w:marRight w:val="0"/>
                          <w:marTop w:val="0"/>
                          <w:marBottom w:val="0"/>
                          <w:divBdr>
                            <w:top w:val="none" w:sz="0" w:space="0" w:color="auto"/>
                            <w:left w:val="none" w:sz="0" w:space="0" w:color="auto"/>
                            <w:bottom w:val="none" w:sz="0" w:space="0" w:color="auto"/>
                            <w:right w:val="none" w:sz="0" w:space="0" w:color="auto"/>
                          </w:divBdr>
                          <w:divsChild>
                            <w:div w:id="519244698">
                              <w:marLeft w:val="0"/>
                              <w:marRight w:val="0"/>
                              <w:marTop w:val="0"/>
                              <w:marBottom w:val="0"/>
                              <w:divBdr>
                                <w:top w:val="none" w:sz="0" w:space="0" w:color="auto"/>
                                <w:left w:val="none" w:sz="0" w:space="0" w:color="auto"/>
                                <w:bottom w:val="none" w:sz="0" w:space="0" w:color="auto"/>
                                <w:right w:val="none" w:sz="0" w:space="0" w:color="auto"/>
                              </w:divBdr>
                              <w:divsChild>
                                <w:div w:id="447360271">
                                  <w:marLeft w:val="0"/>
                                  <w:marRight w:val="0"/>
                                  <w:marTop w:val="0"/>
                                  <w:marBottom w:val="0"/>
                                  <w:divBdr>
                                    <w:top w:val="none" w:sz="0" w:space="0" w:color="auto"/>
                                    <w:left w:val="none" w:sz="0" w:space="0" w:color="auto"/>
                                    <w:bottom w:val="none" w:sz="0" w:space="0" w:color="auto"/>
                                    <w:right w:val="none" w:sz="0" w:space="0" w:color="auto"/>
                                  </w:divBdr>
                                  <w:divsChild>
                                    <w:div w:id="15595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8106">
      <w:bodyDiv w:val="1"/>
      <w:marLeft w:val="0"/>
      <w:marRight w:val="0"/>
      <w:marTop w:val="0"/>
      <w:marBottom w:val="0"/>
      <w:divBdr>
        <w:top w:val="none" w:sz="0" w:space="0" w:color="auto"/>
        <w:left w:val="none" w:sz="0" w:space="0" w:color="auto"/>
        <w:bottom w:val="none" w:sz="0" w:space="0" w:color="auto"/>
        <w:right w:val="none" w:sz="0" w:space="0" w:color="auto"/>
      </w:divBdr>
      <w:divsChild>
        <w:div w:id="1800026274">
          <w:marLeft w:val="0"/>
          <w:marRight w:val="0"/>
          <w:marTop w:val="0"/>
          <w:marBottom w:val="0"/>
          <w:divBdr>
            <w:top w:val="none" w:sz="0" w:space="0" w:color="auto"/>
            <w:left w:val="none" w:sz="0" w:space="0" w:color="auto"/>
            <w:bottom w:val="none" w:sz="0" w:space="0" w:color="auto"/>
            <w:right w:val="none" w:sz="0" w:space="0" w:color="auto"/>
          </w:divBdr>
          <w:divsChild>
            <w:div w:id="1724593942">
              <w:marLeft w:val="0"/>
              <w:marRight w:val="0"/>
              <w:marTop w:val="0"/>
              <w:marBottom w:val="0"/>
              <w:divBdr>
                <w:top w:val="none" w:sz="0" w:space="0" w:color="auto"/>
                <w:left w:val="none" w:sz="0" w:space="0" w:color="auto"/>
                <w:bottom w:val="none" w:sz="0" w:space="0" w:color="auto"/>
                <w:right w:val="none" w:sz="0" w:space="0" w:color="auto"/>
              </w:divBdr>
              <w:divsChild>
                <w:div w:id="1565798242">
                  <w:marLeft w:val="0"/>
                  <w:marRight w:val="0"/>
                  <w:marTop w:val="0"/>
                  <w:marBottom w:val="0"/>
                  <w:divBdr>
                    <w:top w:val="none" w:sz="0" w:space="0" w:color="auto"/>
                    <w:left w:val="none" w:sz="0" w:space="0" w:color="auto"/>
                    <w:bottom w:val="none" w:sz="0" w:space="0" w:color="auto"/>
                    <w:right w:val="none" w:sz="0" w:space="0" w:color="auto"/>
                  </w:divBdr>
                  <w:divsChild>
                    <w:div w:id="532500151">
                      <w:marLeft w:val="0"/>
                      <w:marRight w:val="0"/>
                      <w:marTop w:val="0"/>
                      <w:marBottom w:val="0"/>
                      <w:divBdr>
                        <w:top w:val="none" w:sz="0" w:space="0" w:color="auto"/>
                        <w:left w:val="none" w:sz="0" w:space="0" w:color="auto"/>
                        <w:bottom w:val="none" w:sz="0" w:space="0" w:color="auto"/>
                        <w:right w:val="none" w:sz="0" w:space="0" w:color="auto"/>
                      </w:divBdr>
                      <w:divsChild>
                        <w:div w:id="1280382158">
                          <w:marLeft w:val="0"/>
                          <w:marRight w:val="0"/>
                          <w:marTop w:val="0"/>
                          <w:marBottom w:val="0"/>
                          <w:divBdr>
                            <w:top w:val="none" w:sz="0" w:space="0" w:color="auto"/>
                            <w:left w:val="none" w:sz="0" w:space="0" w:color="auto"/>
                            <w:bottom w:val="none" w:sz="0" w:space="0" w:color="auto"/>
                            <w:right w:val="none" w:sz="0" w:space="0" w:color="auto"/>
                          </w:divBdr>
                          <w:divsChild>
                            <w:div w:id="892692115">
                              <w:marLeft w:val="0"/>
                              <w:marRight w:val="0"/>
                              <w:marTop w:val="0"/>
                              <w:marBottom w:val="0"/>
                              <w:divBdr>
                                <w:top w:val="none" w:sz="0" w:space="0" w:color="auto"/>
                                <w:left w:val="none" w:sz="0" w:space="0" w:color="auto"/>
                                <w:bottom w:val="none" w:sz="0" w:space="0" w:color="auto"/>
                                <w:right w:val="none" w:sz="0" w:space="0" w:color="auto"/>
                              </w:divBdr>
                              <w:divsChild>
                                <w:div w:id="947856518">
                                  <w:marLeft w:val="0"/>
                                  <w:marRight w:val="0"/>
                                  <w:marTop w:val="0"/>
                                  <w:marBottom w:val="75"/>
                                  <w:divBdr>
                                    <w:top w:val="none" w:sz="0" w:space="0" w:color="auto"/>
                                    <w:left w:val="none" w:sz="0" w:space="0" w:color="auto"/>
                                    <w:bottom w:val="none" w:sz="0" w:space="0" w:color="auto"/>
                                    <w:right w:val="none" w:sz="0" w:space="0" w:color="auto"/>
                                  </w:divBdr>
                                  <w:divsChild>
                                    <w:div w:id="60254660">
                                      <w:marLeft w:val="0"/>
                                      <w:marRight w:val="0"/>
                                      <w:marTop w:val="0"/>
                                      <w:marBottom w:val="0"/>
                                      <w:divBdr>
                                        <w:top w:val="none" w:sz="0" w:space="0" w:color="auto"/>
                                        <w:left w:val="none" w:sz="0" w:space="0" w:color="auto"/>
                                        <w:bottom w:val="none" w:sz="0" w:space="0" w:color="auto"/>
                                        <w:right w:val="none" w:sz="0" w:space="0" w:color="auto"/>
                                      </w:divBdr>
                                      <w:divsChild>
                                        <w:div w:id="673917431">
                                          <w:marLeft w:val="0"/>
                                          <w:marRight w:val="0"/>
                                          <w:marTop w:val="0"/>
                                          <w:marBottom w:val="0"/>
                                          <w:divBdr>
                                            <w:top w:val="none" w:sz="0" w:space="0" w:color="auto"/>
                                            <w:left w:val="none" w:sz="0" w:space="0" w:color="auto"/>
                                            <w:bottom w:val="none" w:sz="0" w:space="0" w:color="auto"/>
                                            <w:right w:val="none" w:sz="0" w:space="0" w:color="auto"/>
                                          </w:divBdr>
                                          <w:divsChild>
                                            <w:div w:id="1847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295641">
      <w:bodyDiv w:val="1"/>
      <w:marLeft w:val="0"/>
      <w:marRight w:val="0"/>
      <w:marTop w:val="0"/>
      <w:marBottom w:val="0"/>
      <w:divBdr>
        <w:top w:val="none" w:sz="0" w:space="0" w:color="auto"/>
        <w:left w:val="none" w:sz="0" w:space="0" w:color="auto"/>
        <w:bottom w:val="none" w:sz="0" w:space="0" w:color="auto"/>
        <w:right w:val="none" w:sz="0" w:space="0" w:color="auto"/>
      </w:divBdr>
      <w:divsChild>
        <w:div w:id="260915480">
          <w:marLeft w:val="0"/>
          <w:marRight w:val="0"/>
          <w:marTop w:val="0"/>
          <w:marBottom w:val="0"/>
          <w:divBdr>
            <w:top w:val="none" w:sz="0" w:space="0" w:color="auto"/>
            <w:left w:val="none" w:sz="0" w:space="0" w:color="auto"/>
            <w:bottom w:val="none" w:sz="0" w:space="0" w:color="auto"/>
            <w:right w:val="none" w:sz="0" w:space="0" w:color="auto"/>
          </w:divBdr>
          <w:divsChild>
            <w:div w:id="663817434">
              <w:marLeft w:val="0"/>
              <w:marRight w:val="0"/>
              <w:marTop w:val="0"/>
              <w:marBottom w:val="0"/>
              <w:divBdr>
                <w:top w:val="none" w:sz="0" w:space="0" w:color="auto"/>
                <w:left w:val="none" w:sz="0" w:space="0" w:color="auto"/>
                <w:bottom w:val="none" w:sz="0" w:space="0" w:color="auto"/>
                <w:right w:val="none" w:sz="0" w:space="0" w:color="auto"/>
              </w:divBdr>
              <w:divsChild>
                <w:div w:id="227960230">
                  <w:marLeft w:val="0"/>
                  <w:marRight w:val="0"/>
                  <w:marTop w:val="0"/>
                  <w:marBottom w:val="0"/>
                  <w:divBdr>
                    <w:top w:val="none" w:sz="0" w:space="0" w:color="auto"/>
                    <w:left w:val="none" w:sz="0" w:space="0" w:color="auto"/>
                    <w:bottom w:val="none" w:sz="0" w:space="0" w:color="auto"/>
                    <w:right w:val="none" w:sz="0" w:space="0" w:color="auto"/>
                  </w:divBdr>
                  <w:divsChild>
                    <w:div w:id="1706711313">
                      <w:marLeft w:val="0"/>
                      <w:marRight w:val="0"/>
                      <w:marTop w:val="0"/>
                      <w:marBottom w:val="0"/>
                      <w:divBdr>
                        <w:top w:val="none" w:sz="0" w:space="0" w:color="auto"/>
                        <w:left w:val="none" w:sz="0" w:space="0" w:color="auto"/>
                        <w:bottom w:val="none" w:sz="0" w:space="0" w:color="auto"/>
                        <w:right w:val="none" w:sz="0" w:space="0" w:color="auto"/>
                      </w:divBdr>
                      <w:divsChild>
                        <w:div w:id="2102949585">
                          <w:marLeft w:val="0"/>
                          <w:marRight w:val="0"/>
                          <w:marTop w:val="0"/>
                          <w:marBottom w:val="0"/>
                          <w:divBdr>
                            <w:top w:val="none" w:sz="0" w:space="0" w:color="auto"/>
                            <w:left w:val="none" w:sz="0" w:space="0" w:color="auto"/>
                            <w:bottom w:val="none" w:sz="0" w:space="0" w:color="auto"/>
                            <w:right w:val="none" w:sz="0" w:space="0" w:color="auto"/>
                          </w:divBdr>
                          <w:divsChild>
                            <w:div w:id="132645284">
                              <w:marLeft w:val="0"/>
                              <w:marRight w:val="0"/>
                              <w:marTop w:val="0"/>
                              <w:marBottom w:val="0"/>
                              <w:divBdr>
                                <w:top w:val="none" w:sz="0" w:space="0" w:color="auto"/>
                                <w:left w:val="none" w:sz="0" w:space="0" w:color="auto"/>
                                <w:bottom w:val="none" w:sz="0" w:space="0" w:color="auto"/>
                                <w:right w:val="none" w:sz="0" w:space="0" w:color="auto"/>
                              </w:divBdr>
                              <w:divsChild>
                                <w:div w:id="385757721">
                                  <w:marLeft w:val="0"/>
                                  <w:marRight w:val="0"/>
                                  <w:marTop w:val="0"/>
                                  <w:marBottom w:val="0"/>
                                  <w:divBdr>
                                    <w:top w:val="none" w:sz="0" w:space="0" w:color="auto"/>
                                    <w:left w:val="none" w:sz="0" w:space="0" w:color="auto"/>
                                    <w:bottom w:val="none" w:sz="0" w:space="0" w:color="auto"/>
                                    <w:right w:val="none" w:sz="0" w:space="0" w:color="auto"/>
                                  </w:divBdr>
                                  <w:divsChild>
                                    <w:div w:id="1786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01312">
      <w:bodyDiv w:val="1"/>
      <w:marLeft w:val="0"/>
      <w:marRight w:val="0"/>
      <w:marTop w:val="0"/>
      <w:marBottom w:val="0"/>
      <w:divBdr>
        <w:top w:val="none" w:sz="0" w:space="0" w:color="auto"/>
        <w:left w:val="none" w:sz="0" w:space="0" w:color="auto"/>
        <w:bottom w:val="none" w:sz="0" w:space="0" w:color="auto"/>
        <w:right w:val="none" w:sz="0" w:space="0" w:color="auto"/>
      </w:divBdr>
      <w:divsChild>
        <w:div w:id="678695815">
          <w:marLeft w:val="0"/>
          <w:marRight w:val="0"/>
          <w:marTop w:val="0"/>
          <w:marBottom w:val="150"/>
          <w:divBdr>
            <w:top w:val="none" w:sz="0" w:space="0" w:color="auto"/>
            <w:left w:val="none" w:sz="0" w:space="0" w:color="auto"/>
            <w:bottom w:val="none" w:sz="0" w:space="0" w:color="auto"/>
            <w:right w:val="none" w:sz="0" w:space="0" w:color="auto"/>
          </w:divBdr>
        </w:div>
      </w:divsChild>
    </w:div>
    <w:div w:id="1065953470">
      <w:bodyDiv w:val="1"/>
      <w:marLeft w:val="0"/>
      <w:marRight w:val="0"/>
      <w:marTop w:val="0"/>
      <w:marBottom w:val="0"/>
      <w:divBdr>
        <w:top w:val="none" w:sz="0" w:space="0" w:color="auto"/>
        <w:left w:val="none" w:sz="0" w:space="0" w:color="auto"/>
        <w:bottom w:val="none" w:sz="0" w:space="0" w:color="auto"/>
        <w:right w:val="none" w:sz="0" w:space="0" w:color="auto"/>
      </w:divBdr>
      <w:divsChild>
        <w:div w:id="2108770097">
          <w:marLeft w:val="0"/>
          <w:marRight w:val="0"/>
          <w:marTop w:val="0"/>
          <w:marBottom w:val="0"/>
          <w:divBdr>
            <w:top w:val="none" w:sz="0" w:space="0" w:color="auto"/>
            <w:left w:val="none" w:sz="0" w:space="0" w:color="auto"/>
            <w:bottom w:val="dotted" w:sz="6" w:space="4" w:color="DDDDDD"/>
            <w:right w:val="none" w:sz="0" w:space="0" w:color="auto"/>
          </w:divBdr>
        </w:div>
      </w:divsChild>
    </w:div>
    <w:div w:id="1066342517">
      <w:bodyDiv w:val="1"/>
      <w:marLeft w:val="0"/>
      <w:marRight w:val="0"/>
      <w:marTop w:val="0"/>
      <w:marBottom w:val="0"/>
      <w:divBdr>
        <w:top w:val="none" w:sz="0" w:space="0" w:color="auto"/>
        <w:left w:val="none" w:sz="0" w:space="0" w:color="auto"/>
        <w:bottom w:val="none" w:sz="0" w:space="0" w:color="auto"/>
        <w:right w:val="none" w:sz="0" w:space="0" w:color="auto"/>
      </w:divBdr>
      <w:divsChild>
        <w:div w:id="645814857">
          <w:marLeft w:val="0"/>
          <w:marRight w:val="0"/>
          <w:marTop w:val="0"/>
          <w:marBottom w:val="0"/>
          <w:divBdr>
            <w:top w:val="none" w:sz="0" w:space="0" w:color="auto"/>
            <w:left w:val="none" w:sz="0" w:space="0" w:color="auto"/>
            <w:bottom w:val="dotted" w:sz="6" w:space="4" w:color="DDDDDD"/>
            <w:right w:val="none" w:sz="0" w:space="0" w:color="auto"/>
          </w:divBdr>
        </w:div>
      </w:divsChild>
    </w:div>
    <w:div w:id="1066418684">
      <w:bodyDiv w:val="1"/>
      <w:marLeft w:val="0"/>
      <w:marRight w:val="0"/>
      <w:marTop w:val="0"/>
      <w:marBottom w:val="0"/>
      <w:divBdr>
        <w:top w:val="none" w:sz="0" w:space="0" w:color="auto"/>
        <w:left w:val="none" w:sz="0" w:space="0" w:color="auto"/>
        <w:bottom w:val="none" w:sz="0" w:space="0" w:color="auto"/>
        <w:right w:val="none" w:sz="0" w:space="0" w:color="auto"/>
      </w:divBdr>
      <w:divsChild>
        <w:div w:id="298851335">
          <w:marLeft w:val="0"/>
          <w:marRight w:val="0"/>
          <w:marTop w:val="0"/>
          <w:marBottom w:val="0"/>
          <w:divBdr>
            <w:top w:val="none" w:sz="0" w:space="0" w:color="auto"/>
            <w:left w:val="none" w:sz="0" w:space="0" w:color="auto"/>
            <w:bottom w:val="dotted" w:sz="6" w:space="4" w:color="DDDDDD"/>
            <w:right w:val="none" w:sz="0" w:space="0" w:color="auto"/>
          </w:divBdr>
          <w:divsChild>
            <w:div w:id="1852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279">
      <w:bodyDiv w:val="1"/>
      <w:marLeft w:val="0"/>
      <w:marRight w:val="0"/>
      <w:marTop w:val="0"/>
      <w:marBottom w:val="0"/>
      <w:divBdr>
        <w:top w:val="none" w:sz="0" w:space="0" w:color="auto"/>
        <w:left w:val="none" w:sz="0" w:space="0" w:color="auto"/>
        <w:bottom w:val="none" w:sz="0" w:space="0" w:color="auto"/>
        <w:right w:val="none" w:sz="0" w:space="0" w:color="auto"/>
      </w:divBdr>
      <w:divsChild>
        <w:div w:id="911236988">
          <w:marLeft w:val="0"/>
          <w:marRight w:val="0"/>
          <w:marTop w:val="0"/>
          <w:marBottom w:val="0"/>
          <w:divBdr>
            <w:top w:val="none" w:sz="0" w:space="0" w:color="auto"/>
            <w:left w:val="none" w:sz="0" w:space="0" w:color="auto"/>
            <w:bottom w:val="dotted" w:sz="6" w:space="4" w:color="DDDDDD"/>
            <w:right w:val="none" w:sz="0" w:space="0" w:color="auto"/>
          </w:divBdr>
          <w:divsChild>
            <w:div w:id="1843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80074">
      <w:bodyDiv w:val="1"/>
      <w:marLeft w:val="0"/>
      <w:marRight w:val="0"/>
      <w:marTop w:val="0"/>
      <w:marBottom w:val="0"/>
      <w:divBdr>
        <w:top w:val="none" w:sz="0" w:space="0" w:color="auto"/>
        <w:left w:val="none" w:sz="0" w:space="0" w:color="auto"/>
        <w:bottom w:val="none" w:sz="0" w:space="0" w:color="auto"/>
        <w:right w:val="none" w:sz="0" w:space="0" w:color="auto"/>
      </w:divBdr>
      <w:divsChild>
        <w:div w:id="1717116518">
          <w:marLeft w:val="0"/>
          <w:marRight w:val="0"/>
          <w:marTop w:val="0"/>
          <w:marBottom w:val="0"/>
          <w:divBdr>
            <w:top w:val="none" w:sz="0" w:space="0" w:color="auto"/>
            <w:left w:val="none" w:sz="0" w:space="0" w:color="auto"/>
            <w:bottom w:val="none" w:sz="0" w:space="0" w:color="auto"/>
            <w:right w:val="none" w:sz="0" w:space="0" w:color="auto"/>
          </w:divBdr>
        </w:div>
      </w:divsChild>
    </w:div>
    <w:div w:id="1067189029">
      <w:bodyDiv w:val="1"/>
      <w:marLeft w:val="0"/>
      <w:marRight w:val="0"/>
      <w:marTop w:val="0"/>
      <w:marBottom w:val="0"/>
      <w:divBdr>
        <w:top w:val="none" w:sz="0" w:space="0" w:color="auto"/>
        <w:left w:val="none" w:sz="0" w:space="0" w:color="auto"/>
        <w:bottom w:val="none" w:sz="0" w:space="0" w:color="auto"/>
        <w:right w:val="none" w:sz="0" w:space="0" w:color="auto"/>
      </w:divBdr>
      <w:divsChild>
        <w:div w:id="1390884434">
          <w:marLeft w:val="0"/>
          <w:marRight w:val="0"/>
          <w:marTop w:val="150"/>
          <w:marBottom w:val="0"/>
          <w:divBdr>
            <w:top w:val="none" w:sz="0" w:space="0" w:color="auto"/>
            <w:left w:val="none" w:sz="0" w:space="0" w:color="auto"/>
            <w:bottom w:val="none" w:sz="0" w:space="0" w:color="auto"/>
            <w:right w:val="none" w:sz="0" w:space="0" w:color="auto"/>
          </w:divBdr>
          <w:divsChild>
            <w:div w:id="882595915">
              <w:marLeft w:val="0"/>
              <w:marRight w:val="0"/>
              <w:marTop w:val="0"/>
              <w:marBottom w:val="0"/>
              <w:divBdr>
                <w:top w:val="none" w:sz="0" w:space="0" w:color="auto"/>
                <w:left w:val="none" w:sz="0" w:space="0" w:color="auto"/>
                <w:bottom w:val="single" w:sz="6" w:space="0" w:color="EFEFEF"/>
                <w:right w:val="none" w:sz="0" w:space="0" w:color="auto"/>
              </w:divBdr>
              <w:divsChild>
                <w:div w:id="1642074685">
                  <w:marLeft w:val="0"/>
                  <w:marRight w:val="0"/>
                  <w:marTop w:val="0"/>
                  <w:marBottom w:val="0"/>
                  <w:divBdr>
                    <w:top w:val="none" w:sz="0" w:space="0" w:color="auto"/>
                    <w:left w:val="none" w:sz="0" w:space="0" w:color="auto"/>
                    <w:bottom w:val="none" w:sz="0" w:space="0" w:color="auto"/>
                    <w:right w:val="none" w:sz="0" w:space="0" w:color="auto"/>
                  </w:divBdr>
                </w:div>
                <w:div w:id="11144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003">
          <w:marLeft w:val="0"/>
          <w:marRight w:val="0"/>
          <w:marTop w:val="300"/>
          <w:marBottom w:val="0"/>
          <w:divBdr>
            <w:top w:val="none" w:sz="0" w:space="0" w:color="auto"/>
            <w:left w:val="none" w:sz="0" w:space="0" w:color="auto"/>
            <w:bottom w:val="none" w:sz="0" w:space="0" w:color="auto"/>
            <w:right w:val="none" w:sz="0" w:space="0" w:color="auto"/>
          </w:divBdr>
          <w:divsChild>
            <w:div w:id="2010789889">
              <w:marLeft w:val="-1350"/>
              <w:marRight w:val="0"/>
              <w:marTop w:val="0"/>
              <w:marBottom w:val="0"/>
              <w:divBdr>
                <w:top w:val="none" w:sz="0" w:space="0" w:color="auto"/>
                <w:left w:val="none" w:sz="0" w:space="0" w:color="auto"/>
                <w:bottom w:val="none" w:sz="0" w:space="0" w:color="auto"/>
                <w:right w:val="none" w:sz="0" w:space="0" w:color="auto"/>
              </w:divBdr>
              <w:divsChild>
                <w:div w:id="1140876298">
                  <w:marLeft w:val="0"/>
                  <w:marRight w:val="0"/>
                  <w:marTop w:val="0"/>
                  <w:marBottom w:val="0"/>
                  <w:divBdr>
                    <w:top w:val="none" w:sz="0" w:space="0" w:color="auto"/>
                    <w:left w:val="none" w:sz="0" w:space="0" w:color="auto"/>
                    <w:bottom w:val="none" w:sz="0" w:space="0" w:color="auto"/>
                    <w:right w:val="none" w:sz="0" w:space="0" w:color="auto"/>
                  </w:divBdr>
                  <w:divsChild>
                    <w:div w:id="513961243">
                      <w:marLeft w:val="0"/>
                      <w:marRight w:val="0"/>
                      <w:marTop w:val="0"/>
                      <w:marBottom w:val="0"/>
                      <w:divBdr>
                        <w:top w:val="none" w:sz="0" w:space="0" w:color="auto"/>
                        <w:left w:val="none" w:sz="0" w:space="0" w:color="auto"/>
                        <w:bottom w:val="none" w:sz="0" w:space="0" w:color="auto"/>
                        <w:right w:val="none" w:sz="0" w:space="0" w:color="auto"/>
                      </w:divBdr>
                      <w:divsChild>
                        <w:div w:id="1496871301">
                          <w:marLeft w:val="0"/>
                          <w:marRight w:val="0"/>
                          <w:marTop w:val="0"/>
                          <w:marBottom w:val="0"/>
                          <w:divBdr>
                            <w:top w:val="single" w:sz="6" w:space="0" w:color="C7C7C7"/>
                            <w:left w:val="single" w:sz="6" w:space="0" w:color="C7C7C7"/>
                            <w:bottom w:val="single" w:sz="6" w:space="0" w:color="C7C7C7"/>
                            <w:right w:val="single" w:sz="6" w:space="0" w:color="C7C7C7"/>
                          </w:divBdr>
                          <w:divsChild>
                            <w:div w:id="1994747722">
                              <w:marLeft w:val="0"/>
                              <w:marRight w:val="0"/>
                              <w:marTop w:val="100"/>
                              <w:marBottom w:val="100"/>
                              <w:divBdr>
                                <w:top w:val="none" w:sz="0" w:space="11" w:color="auto"/>
                                <w:left w:val="none" w:sz="0" w:space="0" w:color="auto"/>
                                <w:bottom w:val="single" w:sz="6" w:space="11" w:color="C7C7C7"/>
                                <w:right w:val="none" w:sz="0" w:space="0" w:color="auto"/>
                              </w:divBdr>
                            </w:div>
                            <w:div w:id="349650877">
                              <w:marLeft w:val="0"/>
                              <w:marRight w:val="0"/>
                              <w:marTop w:val="100"/>
                              <w:marBottom w:val="100"/>
                              <w:divBdr>
                                <w:top w:val="none" w:sz="0" w:space="11" w:color="auto"/>
                                <w:left w:val="none" w:sz="0" w:space="0" w:color="auto"/>
                                <w:bottom w:val="single" w:sz="6" w:space="11" w:color="C7C7C7"/>
                                <w:right w:val="none" w:sz="0" w:space="0" w:color="auto"/>
                              </w:divBdr>
                            </w:div>
                            <w:div w:id="1054499170">
                              <w:marLeft w:val="0"/>
                              <w:marRight w:val="0"/>
                              <w:marTop w:val="100"/>
                              <w:marBottom w:val="100"/>
                              <w:divBdr>
                                <w:top w:val="none" w:sz="0" w:space="11" w:color="auto"/>
                                <w:left w:val="none" w:sz="0" w:space="0" w:color="auto"/>
                                <w:bottom w:val="single" w:sz="6" w:space="11" w:color="C7C7C7"/>
                                <w:right w:val="none" w:sz="0" w:space="0" w:color="auto"/>
                              </w:divBdr>
                            </w:div>
                            <w:div w:id="152527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8302780">
              <w:marLeft w:val="0"/>
              <w:marRight w:val="0"/>
              <w:marTop w:val="0"/>
              <w:marBottom w:val="0"/>
              <w:divBdr>
                <w:top w:val="none" w:sz="0" w:space="0" w:color="auto"/>
                <w:left w:val="none" w:sz="0" w:space="0" w:color="auto"/>
                <w:bottom w:val="none" w:sz="0" w:space="0" w:color="auto"/>
                <w:right w:val="none" w:sz="0" w:space="0" w:color="auto"/>
              </w:divBdr>
              <w:divsChild>
                <w:div w:id="1604267989">
                  <w:marLeft w:val="0"/>
                  <w:marRight w:val="0"/>
                  <w:marTop w:val="150"/>
                  <w:marBottom w:val="0"/>
                  <w:divBdr>
                    <w:top w:val="none" w:sz="0" w:space="0" w:color="auto"/>
                    <w:left w:val="none" w:sz="0" w:space="0" w:color="auto"/>
                    <w:bottom w:val="none" w:sz="0" w:space="0" w:color="auto"/>
                    <w:right w:val="none" w:sz="0" w:space="0" w:color="auto"/>
                  </w:divBdr>
                  <w:divsChild>
                    <w:div w:id="568074435">
                      <w:marLeft w:val="0"/>
                      <w:marRight w:val="0"/>
                      <w:marTop w:val="0"/>
                      <w:marBottom w:val="0"/>
                      <w:divBdr>
                        <w:top w:val="none" w:sz="0" w:space="0" w:color="auto"/>
                        <w:left w:val="none" w:sz="0" w:space="0" w:color="auto"/>
                        <w:bottom w:val="none" w:sz="0" w:space="0" w:color="auto"/>
                        <w:right w:val="none" w:sz="0" w:space="0" w:color="auto"/>
                      </w:divBdr>
                      <w:divsChild>
                        <w:div w:id="338388881">
                          <w:marLeft w:val="0"/>
                          <w:marRight w:val="0"/>
                          <w:marTop w:val="0"/>
                          <w:marBottom w:val="0"/>
                          <w:divBdr>
                            <w:top w:val="none" w:sz="0" w:space="0" w:color="auto"/>
                            <w:left w:val="none" w:sz="0" w:space="0" w:color="auto"/>
                            <w:bottom w:val="none" w:sz="0" w:space="0" w:color="auto"/>
                            <w:right w:val="none" w:sz="0" w:space="0" w:color="auto"/>
                          </w:divBdr>
                        </w:div>
                        <w:div w:id="985858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4553107">
                  <w:marLeft w:val="0"/>
                  <w:marRight w:val="0"/>
                  <w:marTop w:val="0"/>
                  <w:marBottom w:val="0"/>
                  <w:divBdr>
                    <w:top w:val="none" w:sz="0" w:space="0" w:color="auto"/>
                    <w:left w:val="none" w:sz="0" w:space="0" w:color="auto"/>
                    <w:bottom w:val="none" w:sz="0" w:space="0" w:color="auto"/>
                    <w:right w:val="none" w:sz="0" w:space="0" w:color="auto"/>
                  </w:divBdr>
                  <w:divsChild>
                    <w:div w:id="313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42790">
      <w:bodyDiv w:val="1"/>
      <w:marLeft w:val="0"/>
      <w:marRight w:val="0"/>
      <w:marTop w:val="0"/>
      <w:marBottom w:val="0"/>
      <w:divBdr>
        <w:top w:val="none" w:sz="0" w:space="0" w:color="auto"/>
        <w:left w:val="none" w:sz="0" w:space="0" w:color="auto"/>
        <w:bottom w:val="none" w:sz="0" w:space="0" w:color="auto"/>
        <w:right w:val="none" w:sz="0" w:space="0" w:color="auto"/>
      </w:divBdr>
    </w:div>
    <w:div w:id="1067727449">
      <w:bodyDiv w:val="1"/>
      <w:marLeft w:val="0"/>
      <w:marRight w:val="0"/>
      <w:marTop w:val="0"/>
      <w:marBottom w:val="0"/>
      <w:divBdr>
        <w:top w:val="none" w:sz="0" w:space="0" w:color="auto"/>
        <w:left w:val="none" w:sz="0" w:space="0" w:color="auto"/>
        <w:bottom w:val="none" w:sz="0" w:space="0" w:color="auto"/>
        <w:right w:val="none" w:sz="0" w:space="0" w:color="auto"/>
      </w:divBdr>
      <w:divsChild>
        <w:div w:id="1527140421">
          <w:marLeft w:val="0"/>
          <w:marRight w:val="0"/>
          <w:marTop w:val="0"/>
          <w:marBottom w:val="150"/>
          <w:divBdr>
            <w:top w:val="none" w:sz="0" w:space="0" w:color="auto"/>
            <w:left w:val="none" w:sz="0" w:space="0" w:color="auto"/>
            <w:bottom w:val="none" w:sz="0" w:space="0" w:color="auto"/>
            <w:right w:val="none" w:sz="0" w:space="0" w:color="auto"/>
          </w:divBdr>
          <w:divsChild>
            <w:div w:id="599873858">
              <w:marLeft w:val="0"/>
              <w:marRight w:val="0"/>
              <w:marTop w:val="0"/>
              <w:marBottom w:val="0"/>
              <w:divBdr>
                <w:top w:val="none" w:sz="0" w:space="0" w:color="auto"/>
                <w:left w:val="none" w:sz="0" w:space="0" w:color="auto"/>
                <w:bottom w:val="none" w:sz="0" w:space="0" w:color="auto"/>
                <w:right w:val="none" w:sz="0" w:space="0" w:color="auto"/>
              </w:divBdr>
              <w:divsChild>
                <w:div w:id="16208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1922">
          <w:marLeft w:val="0"/>
          <w:marRight w:val="0"/>
          <w:marTop w:val="0"/>
          <w:marBottom w:val="150"/>
          <w:divBdr>
            <w:top w:val="none" w:sz="0" w:space="0" w:color="auto"/>
            <w:left w:val="none" w:sz="0" w:space="0" w:color="auto"/>
            <w:bottom w:val="none" w:sz="0" w:space="0" w:color="auto"/>
            <w:right w:val="none" w:sz="0" w:space="0" w:color="auto"/>
          </w:divBdr>
        </w:div>
        <w:div w:id="198400425">
          <w:marLeft w:val="0"/>
          <w:marRight w:val="0"/>
          <w:marTop w:val="0"/>
          <w:marBottom w:val="0"/>
          <w:divBdr>
            <w:top w:val="none" w:sz="0" w:space="0" w:color="auto"/>
            <w:left w:val="none" w:sz="0" w:space="0" w:color="auto"/>
            <w:bottom w:val="none" w:sz="0" w:space="0" w:color="auto"/>
            <w:right w:val="none" w:sz="0" w:space="0" w:color="auto"/>
          </w:divBdr>
          <w:divsChild>
            <w:div w:id="1215963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7728636">
      <w:bodyDiv w:val="1"/>
      <w:marLeft w:val="0"/>
      <w:marRight w:val="0"/>
      <w:marTop w:val="0"/>
      <w:marBottom w:val="0"/>
      <w:divBdr>
        <w:top w:val="none" w:sz="0" w:space="0" w:color="auto"/>
        <w:left w:val="none" w:sz="0" w:space="0" w:color="auto"/>
        <w:bottom w:val="none" w:sz="0" w:space="0" w:color="auto"/>
        <w:right w:val="none" w:sz="0" w:space="0" w:color="auto"/>
      </w:divBdr>
      <w:divsChild>
        <w:div w:id="145366183">
          <w:marLeft w:val="0"/>
          <w:marRight w:val="0"/>
          <w:marTop w:val="0"/>
          <w:marBottom w:val="0"/>
          <w:divBdr>
            <w:top w:val="none" w:sz="0" w:space="0" w:color="auto"/>
            <w:left w:val="none" w:sz="0" w:space="0" w:color="auto"/>
            <w:bottom w:val="none" w:sz="0" w:space="0" w:color="auto"/>
            <w:right w:val="none" w:sz="0" w:space="0" w:color="auto"/>
          </w:divBdr>
        </w:div>
        <w:div w:id="1684477353">
          <w:marLeft w:val="0"/>
          <w:marRight w:val="0"/>
          <w:marTop w:val="0"/>
          <w:marBottom w:val="150"/>
          <w:divBdr>
            <w:top w:val="none" w:sz="0" w:space="0" w:color="auto"/>
            <w:left w:val="none" w:sz="0" w:space="0" w:color="auto"/>
            <w:bottom w:val="none" w:sz="0" w:space="0" w:color="auto"/>
            <w:right w:val="none" w:sz="0" w:space="0" w:color="auto"/>
          </w:divBdr>
        </w:div>
      </w:divsChild>
    </w:div>
    <w:div w:id="1067730928">
      <w:bodyDiv w:val="1"/>
      <w:marLeft w:val="0"/>
      <w:marRight w:val="0"/>
      <w:marTop w:val="0"/>
      <w:marBottom w:val="0"/>
      <w:divBdr>
        <w:top w:val="none" w:sz="0" w:space="0" w:color="auto"/>
        <w:left w:val="none" w:sz="0" w:space="0" w:color="auto"/>
        <w:bottom w:val="none" w:sz="0" w:space="0" w:color="auto"/>
        <w:right w:val="none" w:sz="0" w:space="0" w:color="auto"/>
      </w:divBdr>
      <w:divsChild>
        <w:div w:id="2078741670">
          <w:marLeft w:val="0"/>
          <w:marRight w:val="0"/>
          <w:marTop w:val="0"/>
          <w:marBottom w:val="0"/>
          <w:divBdr>
            <w:top w:val="none" w:sz="0" w:space="0" w:color="auto"/>
            <w:left w:val="none" w:sz="0" w:space="0" w:color="auto"/>
            <w:bottom w:val="dotted" w:sz="6" w:space="4" w:color="DDDDDD"/>
            <w:right w:val="none" w:sz="0" w:space="0" w:color="auto"/>
          </w:divBdr>
          <w:divsChild>
            <w:div w:id="2139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9256">
      <w:bodyDiv w:val="1"/>
      <w:marLeft w:val="0"/>
      <w:marRight w:val="0"/>
      <w:marTop w:val="0"/>
      <w:marBottom w:val="0"/>
      <w:divBdr>
        <w:top w:val="none" w:sz="0" w:space="0" w:color="auto"/>
        <w:left w:val="none" w:sz="0" w:space="0" w:color="auto"/>
        <w:bottom w:val="none" w:sz="0" w:space="0" w:color="auto"/>
        <w:right w:val="none" w:sz="0" w:space="0" w:color="auto"/>
      </w:divBdr>
      <w:divsChild>
        <w:div w:id="1476223034">
          <w:marLeft w:val="0"/>
          <w:marRight w:val="0"/>
          <w:marTop w:val="0"/>
          <w:marBottom w:val="0"/>
          <w:divBdr>
            <w:top w:val="none" w:sz="0" w:space="0" w:color="auto"/>
            <w:left w:val="none" w:sz="0" w:space="0" w:color="auto"/>
            <w:bottom w:val="none" w:sz="0" w:space="0" w:color="auto"/>
            <w:right w:val="none" w:sz="0" w:space="0" w:color="auto"/>
          </w:divBdr>
          <w:divsChild>
            <w:div w:id="199126963">
              <w:marLeft w:val="0"/>
              <w:marRight w:val="0"/>
              <w:marTop w:val="0"/>
              <w:marBottom w:val="0"/>
              <w:divBdr>
                <w:top w:val="none" w:sz="0" w:space="0" w:color="auto"/>
                <w:left w:val="none" w:sz="0" w:space="0" w:color="auto"/>
                <w:bottom w:val="none" w:sz="0" w:space="0" w:color="auto"/>
                <w:right w:val="none" w:sz="0" w:space="0" w:color="auto"/>
              </w:divBdr>
              <w:divsChild>
                <w:div w:id="1470241057">
                  <w:marLeft w:val="0"/>
                  <w:marRight w:val="0"/>
                  <w:marTop w:val="0"/>
                  <w:marBottom w:val="0"/>
                  <w:divBdr>
                    <w:top w:val="none" w:sz="0" w:space="0" w:color="auto"/>
                    <w:left w:val="none" w:sz="0" w:space="0" w:color="auto"/>
                    <w:bottom w:val="none" w:sz="0" w:space="0" w:color="auto"/>
                    <w:right w:val="none" w:sz="0" w:space="0" w:color="auto"/>
                  </w:divBdr>
                  <w:divsChild>
                    <w:div w:id="1963002593">
                      <w:marLeft w:val="0"/>
                      <w:marRight w:val="0"/>
                      <w:marTop w:val="0"/>
                      <w:marBottom w:val="0"/>
                      <w:divBdr>
                        <w:top w:val="none" w:sz="0" w:space="0" w:color="auto"/>
                        <w:left w:val="none" w:sz="0" w:space="0" w:color="auto"/>
                        <w:bottom w:val="none" w:sz="0" w:space="0" w:color="auto"/>
                        <w:right w:val="none" w:sz="0" w:space="0" w:color="auto"/>
                      </w:divBdr>
                      <w:divsChild>
                        <w:div w:id="138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24758">
      <w:bodyDiv w:val="1"/>
      <w:marLeft w:val="0"/>
      <w:marRight w:val="0"/>
      <w:marTop w:val="0"/>
      <w:marBottom w:val="0"/>
      <w:divBdr>
        <w:top w:val="none" w:sz="0" w:space="0" w:color="auto"/>
        <w:left w:val="none" w:sz="0" w:space="0" w:color="auto"/>
        <w:bottom w:val="none" w:sz="0" w:space="0" w:color="auto"/>
        <w:right w:val="none" w:sz="0" w:space="0" w:color="auto"/>
      </w:divBdr>
      <w:divsChild>
        <w:div w:id="1049299727">
          <w:marLeft w:val="0"/>
          <w:marRight w:val="0"/>
          <w:marTop w:val="0"/>
          <w:marBottom w:val="0"/>
          <w:divBdr>
            <w:top w:val="none" w:sz="0" w:space="0" w:color="auto"/>
            <w:left w:val="none" w:sz="0" w:space="0" w:color="auto"/>
            <w:bottom w:val="none" w:sz="0" w:space="0" w:color="auto"/>
            <w:right w:val="none" w:sz="0" w:space="0" w:color="auto"/>
          </w:divBdr>
          <w:divsChild>
            <w:div w:id="1207062305">
              <w:marLeft w:val="0"/>
              <w:marRight w:val="0"/>
              <w:marTop w:val="0"/>
              <w:marBottom w:val="0"/>
              <w:divBdr>
                <w:top w:val="none" w:sz="0" w:space="0" w:color="auto"/>
                <w:left w:val="none" w:sz="0" w:space="0" w:color="auto"/>
                <w:bottom w:val="none" w:sz="0" w:space="0" w:color="auto"/>
                <w:right w:val="none" w:sz="0" w:space="0" w:color="auto"/>
              </w:divBdr>
              <w:divsChild>
                <w:div w:id="1040938027">
                  <w:marLeft w:val="0"/>
                  <w:marRight w:val="0"/>
                  <w:marTop w:val="0"/>
                  <w:marBottom w:val="0"/>
                  <w:divBdr>
                    <w:top w:val="none" w:sz="0" w:space="0" w:color="auto"/>
                    <w:left w:val="none" w:sz="0" w:space="0" w:color="auto"/>
                    <w:bottom w:val="none" w:sz="0" w:space="0" w:color="auto"/>
                    <w:right w:val="none" w:sz="0" w:space="0" w:color="auto"/>
                  </w:divBdr>
                  <w:divsChild>
                    <w:div w:id="1246692998">
                      <w:marLeft w:val="0"/>
                      <w:marRight w:val="0"/>
                      <w:marTop w:val="0"/>
                      <w:marBottom w:val="0"/>
                      <w:divBdr>
                        <w:top w:val="none" w:sz="0" w:space="0" w:color="auto"/>
                        <w:left w:val="none" w:sz="0" w:space="0" w:color="auto"/>
                        <w:bottom w:val="none" w:sz="0" w:space="0" w:color="auto"/>
                        <w:right w:val="none" w:sz="0" w:space="0" w:color="auto"/>
                      </w:divBdr>
                      <w:divsChild>
                        <w:div w:id="1869416117">
                          <w:marLeft w:val="0"/>
                          <w:marRight w:val="0"/>
                          <w:marTop w:val="0"/>
                          <w:marBottom w:val="0"/>
                          <w:divBdr>
                            <w:top w:val="none" w:sz="0" w:space="0" w:color="auto"/>
                            <w:left w:val="none" w:sz="0" w:space="0" w:color="auto"/>
                            <w:bottom w:val="none" w:sz="0" w:space="0" w:color="auto"/>
                            <w:right w:val="none" w:sz="0" w:space="0" w:color="auto"/>
                          </w:divBdr>
                          <w:divsChild>
                            <w:div w:id="2102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7164">
      <w:bodyDiv w:val="1"/>
      <w:marLeft w:val="0"/>
      <w:marRight w:val="0"/>
      <w:marTop w:val="0"/>
      <w:marBottom w:val="0"/>
      <w:divBdr>
        <w:top w:val="none" w:sz="0" w:space="0" w:color="auto"/>
        <w:left w:val="none" w:sz="0" w:space="0" w:color="auto"/>
        <w:bottom w:val="none" w:sz="0" w:space="0" w:color="auto"/>
        <w:right w:val="none" w:sz="0" w:space="0" w:color="auto"/>
      </w:divBdr>
    </w:div>
    <w:div w:id="1069111868">
      <w:bodyDiv w:val="1"/>
      <w:marLeft w:val="0"/>
      <w:marRight w:val="0"/>
      <w:marTop w:val="0"/>
      <w:marBottom w:val="0"/>
      <w:divBdr>
        <w:top w:val="none" w:sz="0" w:space="0" w:color="auto"/>
        <w:left w:val="none" w:sz="0" w:space="0" w:color="auto"/>
        <w:bottom w:val="none" w:sz="0" w:space="0" w:color="auto"/>
        <w:right w:val="none" w:sz="0" w:space="0" w:color="auto"/>
      </w:divBdr>
      <w:divsChild>
        <w:div w:id="1846433096">
          <w:marLeft w:val="0"/>
          <w:marRight w:val="0"/>
          <w:marTop w:val="0"/>
          <w:marBottom w:val="0"/>
          <w:divBdr>
            <w:top w:val="none" w:sz="0" w:space="0" w:color="auto"/>
            <w:left w:val="none" w:sz="0" w:space="0" w:color="auto"/>
            <w:bottom w:val="none" w:sz="0" w:space="0" w:color="auto"/>
            <w:right w:val="none" w:sz="0" w:space="0" w:color="auto"/>
          </w:divBdr>
          <w:divsChild>
            <w:div w:id="640110190">
              <w:marLeft w:val="0"/>
              <w:marRight w:val="0"/>
              <w:marTop w:val="0"/>
              <w:marBottom w:val="0"/>
              <w:divBdr>
                <w:top w:val="none" w:sz="0" w:space="0" w:color="auto"/>
                <w:left w:val="none" w:sz="0" w:space="0" w:color="auto"/>
                <w:bottom w:val="none" w:sz="0" w:space="0" w:color="auto"/>
                <w:right w:val="none" w:sz="0" w:space="0" w:color="auto"/>
              </w:divBdr>
              <w:divsChild>
                <w:div w:id="2087871202">
                  <w:marLeft w:val="0"/>
                  <w:marRight w:val="0"/>
                  <w:marTop w:val="0"/>
                  <w:marBottom w:val="0"/>
                  <w:divBdr>
                    <w:top w:val="none" w:sz="0" w:space="0" w:color="auto"/>
                    <w:left w:val="none" w:sz="0" w:space="0" w:color="auto"/>
                    <w:bottom w:val="none" w:sz="0" w:space="0" w:color="auto"/>
                    <w:right w:val="none" w:sz="0" w:space="0" w:color="auto"/>
                  </w:divBdr>
                  <w:divsChild>
                    <w:div w:id="1503743692">
                      <w:marLeft w:val="0"/>
                      <w:marRight w:val="0"/>
                      <w:marTop w:val="0"/>
                      <w:marBottom w:val="0"/>
                      <w:divBdr>
                        <w:top w:val="none" w:sz="0" w:space="0" w:color="auto"/>
                        <w:left w:val="none" w:sz="0" w:space="0" w:color="auto"/>
                        <w:bottom w:val="none" w:sz="0" w:space="0" w:color="auto"/>
                        <w:right w:val="none" w:sz="0" w:space="0" w:color="auto"/>
                      </w:divBdr>
                      <w:divsChild>
                        <w:div w:id="1438255130">
                          <w:marLeft w:val="0"/>
                          <w:marRight w:val="0"/>
                          <w:marTop w:val="0"/>
                          <w:marBottom w:val="0"/>
                          <w:divBdr>
                            <w:top w:val="none" w:sz="0" w:space="0" w:color="auto"/>
                            <w:left w:val="none" w:sz="0" w:space="0" w:color="auto"/>
                            <w:bottom w:val="none" w:sz="0" w:space="0" w:color="auto"/>
                            <w:right w:val="none" w:sz="0" w:space="0" w:color="auto"/>
                          </w:divBdr>
                          <w:divsChild>
                            <w:div w:id="725027699">
                              <w:marLeft w:val="0"/>
                              <w:marRight w:val="0"/>
                              <w:marTop w:val="0"/>
                              <w:marBottom w:val="0"/>
                              <w:divBdr>
                                <w:top w:val="none" w:sz="0" w:space="0" w:color="auto"/>
                                <w:left w:val="none" w:sz="0" w:space="0" w:color="auto"/>
                                <w:bottom w:val="none" w:sz="0" w:space="0" w:color="auto"/>
                                <w:right w:val="none" w:sz="0" w:space="0" w:color="auto"/>
                              </w:divBdr>
                              <w:divsChild>
                                <w:div w:id="2140340759">
                                  <w:marLeft w:val="0"/>
                                  <w:marRight w:val="0"/>
                                  <w:marTop w:val="0"/>
                                  <w:marBottom w:val="0"/>
                                  <w:divBdr>
                                    <w:top w:val="none" w:sz="0" w:space="0" w:color="auto"/>
                                    <w:left w:val="none" w:sz="0" w:space="0" w:color="auto"/>
                                    <w:bottom w:val="none" w:sz="0" w:space="0" w:color="auto"/>
                                    <w:right w:val="none" w:sz="0" w:space="0" w:color="auto"/>
                                  </w:divBdr>
                                  <w:divsChild>
                                    <w:div w:id="170418646">
                                      <w:marLeft w:val="0"/>
                                      <w:marRight w:val="0"/>
                                      <w:marTop w:val="0"/>
                                      <w:marBottom w:val="0"/>
                                      <w:divBdr>
                                        <w:top w:val="none" w:sz="0" w:space="0" w:color="auto"/>
                                        <w:left w:val="none" w:sz="0" w:space="0" w:color="auto"/>
                                        <w:bottom w:val="none" w:sz="0" w:space="0" w:color="auto"/>
                                        <w:right w:val="none" w:sz="0" w:space="0" w:color="auto"/>
                                      </w:divBdr>
                                      <w:divsChild>
                                        <w:div w:id="366026175">
                                          <w:marLeft w:val="0"/>
                                          <w:marRight w:val="0"/>
                                          <w:marTop w:val="0"/>
                                          <w:marBottom w:val="0"/>
                                          <w:divBdr>
                                            <w:top w:val="none" w:sz="0" w:space="0" w:color="auto"/>
                                            <w:left w:val="none" w:sz="0" w:space="0" w:color="auto"/>
                                            <w:bottom w:val="none" w:sz="0" w:space="0" w:color="auto"/>
                                            <w:right w:val="none" w:sz="0" w:space="0" w:color="auto"/>
                                          </w:divBdr>
                                        </w:div>
                                        <w:div w:id="911543631">
                                          <w:marLeft w:val="0"/>
                                          <w:marRight w:val="0"/>
                                          <w:marTop w:val="0"/>
                                          <w:marBottom w:val="0"/>
                                          <w:divBdr>
                                            <w:top w:val="none" w:sz="0" w:space="0" w:color="auto"/>
                                            <w:left w:val="none" w:sz="0" w:space="0" w:color="auto"/>
                                            <w:bottom w:val="none" w:sz="0" w:space="0" w:color="auto"/>
                                            <w:right w:val="none" w:sz="0" w:space="0" w:color="auto"/>
                                          </w:divBdr>
                                        </w:div>
                                      </w:divsChild>
                                    </w:div>
                                    <w:div w:id="744231640">
                                      <w:marLeft w:val="0"/>
                                      <w:marRight w:val="0"/>
                                      <w:marTop w:val="0"/>
                                      <w:marBottom w:val="0"/>
                                      <w:divBdr>
                                        <w:top w:val="none" w:sz="0" w:space="0" w:color="auto"/>
                                        <w:left w:val="none" w:sz="0" w:space="0" w:color="auto"/>
                                        <w:bottom w:val="none" w:sz="0" w:space="0" w:color="auto"/>
                                        <w:right w:val="none" w:sz="0" w:space="0" w:color="auto"/>
                                      </w:divBdr>
                                      <w:divsChild>
                                        <w:div w:id="1917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88930">
      <w:bodyDiv w:val="1"/>
      <w:marLeft w:val="0"/>
      <w:marRight w:val="0"/>
      <w:marTop w:val="0"/>
      <w:marBottom w:val="0"/>
      <w:divBdr>
        <w:top w:val="none" w:sz="0" w:space="0" w:color="auto"/>
        <w:left w:val="none" w:sz="0" w:space="0" w:color="auto"/>
        <w:bottom w:val="none" w:sz="0" w:space="0" w:color="auto"/>
        <w:right w:val="none" w:sz="0" w:space="0" w:color="auto"/>
      </w:divBdr>
    </w:div>
    <w:div w:id="1069964853">
      <w:bodyDiv w:val="1"/>
      <w:marLeft w:val="0"/>
      <w:marRight w:val="0"/>
      <w:marTop w:val="0"/>
      <w:marBottom w:val="0"/>
      <w:divBdr>
        <w:top w:val="none" w:sz="0" w:space="0" w:color="auto"/>
        <w:left w:val="none" w:sz="0" w:space="0" w:color="auto"/>
        <w:bottom w:val="none" w:sz="0" w:space="0" w:color="auto"/>
        <w:right w:val="none" w:sz="0" w:space="0" w:color="auto"/>
      </w:divBdr>
      <w:divsChild>
        <w:div w:id="1029528393">
          <w:marLeft w:val="0"/>
          <w:marRight w:val="0"/>
          <w:marTop w:val="0"/>
          <w:marBottom w:val="150"/>
          <w:divBdr>
            <w:top w:val="none" w:sz="0" w:space="0" w:color="auto"/>
            <w:left w:val="none" w:sz="0" w:space="0" w:color="auto"/>
            <w:bottom w:val="none" w:sz="0" w:space="0" w:color="auto"/>
            <w:right w:val="none" w:sz="0" w:space="0" w:color="auto"/>
          </w:divBdr>
          <w:divsChild>
            <w:div w:id="1332221958">
              <w:marLeft w:val="0"/>
              <w:marRight w:val="0"/>
              <w:marTop w:val="0"/>
              <w:marBottom w:val="0"/>
              <w:divBdr>
                <w:top w:val="none" w:sz="0" w:space="0" w:color="auto"/>
                <w:left w:val="none" w:sz="0" w:space="0" w:color="auto"/>
                <w:bottom w:val="none" w:sz="0" w:space="0" w:color="auto"/>
                <w:right w:val="none" w:sz="0" w:space="0" w:color="auto"/>
              </w:divBdr>
              <w:divsChild>
                <w:div w:id="1954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034">
          <w:marLeft w:val="0"/>
          <w:marRight w:val="0"/>
          <w:marTop w:val="0"/>
          <w:marBottom w:val="150"/>
          <w:divBdr>
            <w:top w:val="none" w:sz="0" w:space="0" w:color="auto"/>
            <w:left w:val="none" w:sz="0" w:space="0" w:color="auto"/>
            <w:bottom w:val="none" w:sz="0" w:space="0" w:color="auto"/>
            <w:right w:val="none" w:sz="0" w:space="0" w:color="auto"/>
          </w:divBdr>
        </w:div>
        <w:div w:id="1247761642">
          <w:marLeft w:val="0"/>
          <w:marRight w:val="0"/>
          <w:marTop w:val="0"/>
          <w:marBottom w:val="0"/>
          <w:divBdr>
            <w:top w:val="none" w:sz="0" w:space="0" w:color="auto"/>
            <w:left w:val="none" w:sz="0" w:space="0" w:color="auto"/>
            <w:bottom w:val="none" w:sz="0" w:space="0" w:color="auto"/>
            <w:right w:val="none" w:sz="0" w:space="0" w:color="auto"/>
          </w:divBdr>
          <w:divsChild>
            <w:div w:id="16238088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0158162">
      <w:bodyDiv w:val="1"/>
      <w:marLeft w:val="0"/>
      <w:marRight w:val="0"/>
      <w:marTop w:val="0"/>
      <w:marBottom w:val="0"/>
      <w:divBdr>
        <w:top w:val="none" w:sz="0" w:space="0" w:color="auto"/>
        <w:left w:val="none" w:sz="0" w:space="0" w:color="auto"/>
        <w:bottom w:val="none" w:sz="0" w:space="0" w:color="auto"/>
        <w:right w:val="none" w:sz="0" w:space="0" w:color="auto"/>
      </w:divBdr>
      <w:divsChild>
        <w:div w:id="1546798463">
          <w:marLeft w:val="0"/>
          <w:marRight w:val="0"/>
          <w:marTop w:val="0"/>
          <w:marBottom w:val="0"/>
          <w:divBdr>
            <w:top w:val="none" w:sz="0" w:space="0" w:color="auto"/>
            <w:left w:val="none" w:sz="0" w:space="0" w:color="auto"/>
            <w:bottom w:val="dotted" w:sz="6" w:space="4" w:color="DDDDDD"/>
            <w:right w:val="none" w:sz="0" w:space="0" w:color="auto"/>
          </w:divBdr>
        </w:div>
      </w:divsChild>
    </w:div>
    <w:div w:id="1070270440">
      <w:marLeft w:val="0"/>
      <w:marRight w:val="0"/>
      <w:marTop w:val="0"/>
      <w:marBottom w:val="0"/>
      <w:divBdr>
        <w:top w:val="none" w:sz="0" w:space="0" w:color="auto"/>
        <w:left w:val="none" w:sz="0" w:space="0" w:color="auto"/>
        <w:bottom w:val="none" w:sz="0" w:space="0" w:color="auto"/>
        <w:right w:val="none" w:sz="0" w:space="0" w:color="auto"/>
      </w:divBdr>
      <w:divsChild>
        <w:div w:id="178005900">
          <w:marLeft w:val="0"/>
          <w:marRight w:val="0"/>
          <w:marTop w:val="45"/>
          <w:marBottom w:val="300"/>
          <w:divBdr>
            <w:top w:val="none" w:sz="0" w:space="0" w:color="auto"/>
            <w:left w:val="none" w:sz="0" w:space="0" w:color="auto"/>
            <w:bottom w:val="none" w:sz="0" w:space="0" w:color="auto"/>
            <w:right w:val="none" w:sz="0" w:space="0" w:color="auto"/>
          </w:divBdr>
        </w:div>
        <w:div w:id="496264478">
          <w:marLeft w:val="0"/>
          <w:marRight w:val="75"/>
          <w:marTop w:val="0"/>
          <w:marBottom w:val="0"/>
          <w:divBdr>
            <w:top w:val="none" w:sz="0" w:space="0" w:color="auto"/>
            <w:left w:val="none" w:sz="0" w:space="0" w:color="auto"/>
            <w:bottom w:val="none" w:sz="0" w:space="0" w:color="auto"/>
            <w:right w:val="none" w:sz="0" w:space="0" w:color="auto"/>
          </w:divBdr>
        </w:div>
        <w:div w:id="1521163676">
          <w:marLeft w:val="0"/>
          <w:marRight w:val="0"/>
          <w:marTop w:val="45"/>
          <w:marBottom w:val="300"/>
          <w:divBdr>
            <w:top w:val="none" w:sz="0" w:space="0" w:color="auto"/>
            <w:left w:val="none" w:sz="0" w:space="0" w:color="auto"/>
            <w:bottom w:val="none" w:sz="0" w:space="0" w:color="auto"/>
            <w:right w:val="none" w:sz="0" w:space="0" w:color="auto"/>
          </w:divBdr>
        </w:div>
      </w:divsChild>
    </w:div>
    <w:div w:id="1070351899">
      <w:bodyDiv w:val="1"/>
      <w:marLeft w:val="0"/>
      <w:marRight w:val="0"/>
      <w:marTop w:val="0"/>
      <w:marBottom w:val="0"/>
      <w:divBdr>
        <w:top w:val="none" w:sz="0" w:space="0" w:color="auto"/>
        <w:left w:val="none" w:sz="0" w:space="0" w:color="auto"/>
        <w:bottom w:val="none" w:sz="0" w:space="0" w:color="auto"/>
        <w:right w:val="none" w:sz="0" w:space="0" w:color="auto"/>
      </w:divBdr>
      <w:divsChild>
        <w:div w:id="1229264856">
          <w:marLeft w:val="0"/>
          <w:marRight w:val="0"/>
          <w:marTop w:val="0"/>
          <w:marBottom w:val="0"/>
          <w:divBdr>
            <w:top w:val="none" w:sz="0" w:space="0" w:color="auto"/>
            <w:left w:val="none" w:sz="0" w:space="0" w:color="auto"/>
            <w:bottom w:val="none" w:sz="0" w:space="0" w:color="auto"/>
            <w:right w:val="none" w:sz="0" w:space="0" w:color="auto"/>
          </w:divBdr>
          <w:divsChild>
            <w:div w:id="466892719">
              <w:marLeft w:val="0"/>
              <w:marRight w:val="0"/>
              <w:marTop w:val="0"/>
              <w:marBottom w:val="0"/>
              <w:divBdr>
                <w:top w:val="none" w:sz="0" w:space="0" w:color="auto"/>
                <w:left w:val="none" w:sz="0" w:space="0" w:color="auto"/>
                <w:bottom w:val="none" w:sz="0" w:space="0" w:color="auto"/>
                <w:right w:val="none" w:sz="0" w:space="0" w:color="auto"/>
              </w:divBdr>
              <w:divsChild>
                <w:div w:id="1400976605">
                  <w:marLeft w:val="0"/>
                  <w:marRight w:val="0"/>
                  <w:marTop w:val="0"/>
                  <w:marBottom w:val="0"/>
                  <w:divBdr>
                    <w:top w:val="none" w:sz="0" w:space="0" w:color="auto"/>
                    <w:left w:val="none" w:sz="0" w:space="0" w:color="auto"/>
                    <w:bottom w:val="none" w:sz="0" w:space="0" w:color="auto"/>
                    <w:right w:val="none" w:sz="0" w:space="0" w:color="auto"/>
                  </w:divBdr>
                  <w:divsChild>
                    <w:div w:id="1705909445">
                      <w:marLeft w:val="0"/>
                      <w:marRight w:val="0"/>
                      <w:marTop w:val="0"/>
                      <w:marBottom w:val="0"/>
                      <w:divBdr>
                        <w:top w:val="none" w:sz="0" w:space="0" w:color="auto"/>
                        <w:left w:val="none" w:sz="0" w:space="0" w:color="auto"/>
                        <w:bottom w:val="none" w:sz="0" w:space="0" w:color="auto"/>
                        <w:right w:val="none" w:sz="0" w:space="0" w:color="auto"/>
                      </w:divBdr>
                      <w:divsChild>
                        <w:div w:id="542906339">
                          <w:marLeft w:val="0"/>
                          <w:marRight w:val="0"/>
                          <w:marTop w:val="0"/>
                          <w:marBottom w:val="0"/>
                          <w:divBdr>
                            <w:top w:val="none" w:sz="0" w:space="0" w:color="auto"/>
                            <w:left w:val="none" w:sz="0" w:space="0" w:color="auto"/>
                            <w:bottom w:val="none" w:sz="0" w:space="0" w:color="auto"/>
                            <w:right w:val="none" w:sz="0" w:space="0" w:color="auto"/>
                          </w:divBdr>
                          <w:divsChild>
                            <w:div w:id="915481663">
                              <w:marLeft w:val="0"/>
                              <w:marRight w:val="0"/>
                              <w:marTop w:val="0"/>
                              <w:marBottom w:val="0"/>
                              <w:divBdr>
                                <w:top w:val="none" w:sz="0" w:space="0" w:color="auto"/>
                                <w:left w:val="none" w:sz="0" w:space="0" w:color="auto"/>
                                <w:bottom w:val="none" w:sz="0" w:space="0" w:color="auto"/>
                                <w:right w:val="none" w:sz="0" w:space="0" w:color="auto"/>
                              </w:divBdr>
                              <w:divsChild>
                                <w:div w:id="6285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8039">
      <w:bodyDiv w:val="1"/>
      <w:marLeft w:val="0"/>
      <w:marRight w:val="0"/>
      <w:marTop w:val="0"/>
      <w:marBottom w:val="0"/>
      <w:divBdr>
        <w:top w:val="none" w:sz="0" w:space="0" w:color="auto"/>
        <w:left w:val="none" w:sz="0" w:space="0" w:color="auto"/>
        <w:bottom w:val="none" w:sz="0" w:space="0" w:color="auto"/>
        <w:right w:val="none" w:sz="0" w:space="0" w:color="auto"/>
      </w:divBdr>
      <w:divsChild>
        <w:div w:id="48693440">
          <w:marLeft w:val="0"/>
          <w:marRight w:val="0"/>
          <w:marTop w:val="0"/>
          <w:marBottom w:val="150"/>
          <w:divBdr>
            <w:top w:val="none" w:sz="0" w:space="0" w:color="auto"/>
            <w:left w:val="none" w:sz="0" w:space="0" w:color="auto"/>
            <w:bottom w:val="none" w:sz="0" w:space="0" w:color="auto"/>
            <w:right w:val="none" w:sz="0" w:space="0" w:color="auto"/>
          </w:divBdr>
        </w:div>
        <w:div w:id="307519022">
          <w:marLeft w:val="0"/>
          <w:marRight w:val="0"/>
          <w:marTop w:val="0"/>
          <w:marBottom w:val="150"/>
          <w:divBdr>
            <w:top w:val="none" w:sz="0" w:space="0" w:color="auto"/>
            <w:left w:val="none" w:sz="0" w:space="0" w:color="auto"/>
            <w:bottom w:val="none" w:sz="0" w:space="0" w:color="auto"/>
            <w:right w:val="none" w:sz="0" w:space="0" w:color="auto"/>
          </w:divBdr>
        </w:div>
        <w:div w:id="342635387">
          <w:marLeft w:val="0"/>
          <w:marRight w:val="0"/>
          <w:marTop w:val="0"/>
          <w:marBottom w:val="150"/>
          <w:divBdr>
            <w:top w:val="none" w:sz="0" w:space="0" w:color="auto"/>
            <w:left w:val="none" w:sz="0" w:space="0" w:color="auto"/>
            <w:bottom w:val="none" w:sz="0" w:space="0" w:color="auto"/>
            <w:right w:val="none" w:sz="0" w:space="0" w:color="auto"/>
          </w:divBdr>
        </w:div>
        <w:div w:id="432017132">
          <w:marLeft w:val="0"/>
          <w:marRight w:val="0"/>
          <w:marTop w:val="0"/>
          <w:marBottom w:val="150"/>
          <w:divBdr>
            <w:top w:val="none" w:sz="0" w:space="0" w:color="auto"/>
            <w:left w:val="none" w:sz="0" w:space="0" w:color="auto"/>
            <w:bottom w:val="none" w:sz="0" w:space="0" w:color="auto"/>
            <w:right w:val="none" w:sz="0" w:space="0" w:color="auto"/>
          </w:divBdr>
        </w:div>
        <w:div w:id="491067514">
          <w:marLeft w:val="0"/>
          <w:marRight w:val="0"/>
          <w:marTop w:val="0"/>
          <w:marBottom w:val="150"/>
          <w:divBdr>
            <w:top w:val="none" w:sz="0" w:space="0" w:color="auto"/>
            <w:left w:val="none" w:sz="0" w:space="0" w:color="auto"/>
            <w:bottom w:val="none" w:sz="0" w:space="0" w:color="auto"/>
            <w:right w:val="none" w:sz="0" w:space="0" w:color="auto"/>
          </w:divBdr>
        </w:div>
        <w:div w:id="612711253">
          <w:marLeft w:val="0"/>
          <w:marRight w:val="0"/>
          <w:marTop w:val="0"/>
          <w:marBottom w:val="150"/>
          <w:divBdr>
            <w:top w:val="none" w:sz="0" w:space="0" w:color="auto"/>
            <w:left w:val="none" w:sz="0" w:space="0" w:color="auto"/>
            <w:bottom w:val="none" w:sz="0" w:space="0" w:color="auto"/>
            <w:right w:val="none" w:sz="0" w:space="0" w:color="auto"/>
          </w:divBdr>
        </w:div>
        <w:div w:id="868294907">
          <w:marLeft w:val="0"/>
          <w:marRight w:val="0"/>
          <w:marTop w:val="0"/>
          <w:marBottom w:val="150"/>
          <w:divBdr>
            <w:top w:val="none" w:sz="0" w:space="0" w:color="auto"/>
            <w:left w:val="none" w:sz="0" w:space="0" w:color="auto"/>
            <w:bottom w:val="none" w:sz="0" w:space="0" w:color="auto"/>
            <w:right w:val="none" w:sz="0" w:space="0" w:color="auto"/>
          </w:divBdr>
        </w:div>
        <w:div w:id="979187057">
          <w:marLeft w:val="0"/>
          <w:marRight w:val="0"/>
          <w:marTop w:val="0"/>
          <w:marBottom w:val="150"/>
          <w:divBdr>
            <w:top w:val="none" w:sz="0" w:space="0" w:color="auto"/>
            <w:left w:val="none" w:sz="0" w:space="0" w:color="auto"/>
            <w:bottom w:val="none" w:sz="0" w:space="0" w:color="auto"/>
            <w:right w:val="none" w:sz="0" w:space="0" w:color="auto"/>
          </w:divBdr>
        </w:div>
        <w:div w:id="1035622775">
          <w:marLeft w:val="0"/>
          <w:marRight w:val="0"/>
          <w:marTop w:val="0"/>
          <w:marBottom w:val="150"/>
          <w:divBdr>
            <w:top w:val="none" w:sz="0" w:space="0" w:color="auto"/>
            <w:left w:val="none" w:sz="0" w:space="0" w:color="auto"/>
            <w:bottom w:val="none" w:sz="0" w:space="0" w:color="auto"/>
            <w:right w:val="none" w:sz="0" w:space="0" w:color="auto"/>
          </w:divBdr>
        </w:div>
        <w:div w:id="1274555860">
          <w:marLeft w:val="0"/>
          <w:marRight w:val="0"/>
          <w:marTop w:val="0"/>
          <w:marBottom w:val="150"/>
          <w:divBdr>
            <w:top w:val="none" w:sz="0" w:space="0" w:color="auto"/>
            <w:left w:val="none" w:sz="0" w:space="0" w:color="auto"/>
            <w:bottom w:val="none" w:sz="0" w:space="0" w:color="auto"/>
            <w:right w:val="none" w:sz="0" w:space="0" w:color="auto"/>
          </w:divBdr>
        </w:div>
        <w:div w:id="1408959100">
          <w:marLeft w:val="0"/>
          <w:marRight w:val="0"/>
          <w:marTop w:val="0"/>
          <w:marBottom w:val="150"/>
          <w:divBdr>
            <w:top w:val="none" w:sz="0" w:space="0" w:color="auto"/>
            <w:left w:val="none" w:sz="0" w:space="0" w:color="auto"/>
            <w:bottom w:val="none" w:sz="0" w:space="0" w:color="auto"/>
            <w:right w:val="none" w:sz="0" w:space="0" w:color="auto"/>
          </w:divBdr>
        </w:div>
        <w:div w:id="1433478249">
          <w:marLeft w:val="0"/>
          <w:marRight w:val="0"/>
          <w:marTop w:val="0"/>
          <w:marBottom w:val="150"/>
          <w:divBdr>
            <w:top w:val="none" w:sz="0" w:space="0" w:color="auto"/>
            <w:left w:val="none" w:sz="0" w:space="0" w:color="auto"/>
            <w:bottom w:val="none" w:sz="0" w:space="0" w:color="auto"/>
            <w:right w:val="none" w:sz="0" w:space="0" w:color="auto"/>
          </w:divBdr>
        </w:div>
        <w:div w:id="1586961067">
          <w:marLeft w:val="0"/>
          <w:marRight w:val="0"/>
          <w:marTop w:val="0"/>
          <w:marBottom w:val="150"/>
          <w:divBdr>
            <w:top w:val="none" w:sz="0" w:space="0" w:color="auto"/>
            <w:left w:val="none" w:sz="0" w:space="0" w:color="auto"/>
            <w:bottom w:val="none" w:sz="0" w:space="0" w:color="auto"/>
            <w:right w:val="none" w:sz="0" w:space="0" w:color="auto"/>
          </w:divBdr>
        </w:div>
        <w:div w:id="1876380328">
          <w:marLeft w:val="0"/>
          <w:marRight w:val="0"/>
          <w:marTop w:val="0"/>
          <w:marBottom w:val="150"/>
          <w:divBdr>
            <w:top w:val="none" w:sz="0" w:space="0" w:color="auto"/>
            <w:left w:val="none" w:sz="0" w:space="0" w:color="auto"/>
            <w:bottom w:val="none" w:sz="0" w:space="0" w:color="auto"/>
            <w:right w:val="none" w:sz="0" w:space="0" w:color="auto"/>
          </w:divBdr>
        </w:div>
        <w:div w:id="1999966479">
          <w:marLeft w:val="0"/>
          <w:marRight w:val="0"/>
          <w:marTop w:val="0"/>
          <w:marBottom w:val="150"/>
          <w:divBdr>
            <w:top w:val="none" w:sz="0" w:space="0" w:color="auto"/>
            <w:left w:val="none" w:sz="0" w:space="0" w:color="auto"/>
            <w:bottom w:val="none" w:sz="0" w:space="0" w:color="auto"/>
            <w:right w:val="none" w:sz="0" w:space="0" w:color="auto"/>
          </w:divBdr>
        </w:div>
        <w:div w:id="2049527343">
          <w:marLeft w:val="0"/>
          <w:marRight w:val="0"/>
          <w:marTop w:val="0"/>
          <w:marBottom w:val="150"/>
          <w:divBdr>
            <w:top w:val="none" w:sz="0" w:space="0" w:color="auto"/>
            <w:left w:val="none" w:sz="0" w:space="0" w:color="auto"/>
            <w:bottom w:val="none" w:sz="0" w:space="0" w:color="auto"/>
            <w:right w:val="none" w:sz="0" w:space="0" w:color="auto"/>
          </w:divBdr>
        </w:div>
      </w:divsChild>
    </w:div>
    <w:div w:id="1071584896">
      <w:bodyDiv w:val="1"/>
      <w:marLeft w:val="0"/>
      <w:marRight w:val="0"/>
      <w:marTop w:val="0"/>
      <w:marBottom w:val="0"/>
      <w:divBdr>
        <w:top w:val="none" w:sz="0" w:space="0" w:color="auto"/>
        <w:left w:val="none" w:sz="0" w:space="0" w:color="auto"/>
        <w:bottom w:val="none" w:sz="0" w:space="0" w:color="auto"/>
        <w:right w:val="none" w:sz="0" w:space="0" w:color="auto"/>
      </w:divBdr>
    </w:div>
    <w:div w:id="1072194752">
      <w:bodyDiv w:val="1"/>
      <w:marLeft w:val="0"/>
      <w:marRight w:val="0"/>
      <w:marTop w:val="0"/>
      <w:marBottom w:val="0"/>
      <w:divBdr>
        <w:top w:val="none" w:sz="0" w:space="0" w:color="auto"/>
        <w:left w:val="none" w:sz="0" w:space="0" w:color="auto"/>
        <w:bottom w:val="none" w:sz="0" w:space="0" w:color="auto"/>
        <w:right w:val="none" w:sz="0" w:space="0" w:color="auto"/>
      </w:divBdr>
      <w:divsChild>
        <w:div w:id="343820865">
          <w:marLeft w:val="0"/>
          <w:marRight w:val="0"/>
          <w:marTop w:val="0"/>
          <w:marBottom w:val="150"/>
          <w:divBdr>
            <w:top w:val="none" w:sz="0" w:space="0" w:color="auto"/>
            <w:left w:val="none" w:sz="0" w:space="0" w:color="auto"/>
            <w:bottom w:val="none" w:sz="0" w:space="0" w:color="auto"/>
            <w:right w:val="none" w:sz="0" w:space="0" w:color="auto"/>
          </w:divBdr>
          <w:divsChild>
            <w:div w:id="1920670372">
              <w:marLeft w:val="0"/>
              <w:marRight w:val="0"/>
              <w:marTop w:val="0"/>
              <w:marBottom w:val="0"/>
              <w:divBdr>
                <w:top w:val="none" w:sz="0" w:space="0" w:color="auto"/>
                <w:left w:val="none" w:sz="0" w:space="0" w:color="auto"/>
                <w:bottom w:val="none" w:sz="0" w:space="0" w:color="auto"/>
                <w:right w:val="none" w:sz="0" w:space="0" w:color="auto"/>
              </w:divBdr>
            </w:div>
          </w:divsChild>
        </w:div>
        <w:div w:id="1213342396">
          <w:marLeft w:val="0"/>
          <w:marRight w:val="0"/>
          <w:marTop w:val="0"/>
          <w:marBottom w:val="150"/>
          <w:divBdr>
            <w:top w:val="none" w:sz="0" w:space="0" w:color="auto"/>
            <w:left w:val="none" w:sz="0" w:space="0" w:color="auto"/>
            <w:bottom w:val="none" w:sz="0" w:space="0" w:color="auto"/>
            <w:right w:val="none" w:sz="0" w:space="0" w:color="auto"/>
          </w:divBdr>
        </w:div>
        <w:div w:id="1577327720">
          <w:marLeft w:val="0"/>
          <w:marRight w:val="0"/>
          <w:marTop w:val="0"/>
          <w:marBottom w:val="0"/>
          <w:divBdr>
            <w:top w:val="none" w:sz="0" w:space="0" w:color="auto"/>
            <w:left w:val="none" w:sz="0" w:space="0" w:color="auto"/>
            <w:bottom w:val="none" w:sz="0" w:space="0" w:color="auto"/>
            <w:right w:val="none" w:sz="0" w:space="0" w:color="auto"/>
          </w:divBdr>
          <w:divsChild>
            <w:div w:id="326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890">
      <w:bodyDiv w:val="1"/>
      <w:marLeft w:val="0"/>
      <w:marRight w:val="0"/>
      <w:marTop w:val="0"/>
      <w:marBottom w:val="0"/>
      <w:divBdr>
        <w:top w:val="none" w:sz="0" w:space="0" w:color="auto"/>
        <w:left w:val="none" w:sz="0" w:space="0" w:color="auto"/>
        <w:bottom w:val="none" w:sz="0" w:space="0" w:color="auto"/>
        <w:right w:val="none" w:sz="0" w:space="0" w:color="auto"/>
      </w:divBdr>
    </w:div>
    <w:div w:id="1072503923">
      <w:bodyDiv w:val="1"/>
      <w:marLeft w:val="0"/>
      <w:marRight w:val="0"/>
      <w:marTop w:val="0"/>
      <w:marBottom w:val="0"/>
      <w:divBdr>
        <w:top w:val="none" w:sz="0" w:space="0" w:color="auto"/>
        <w:left w:val="none" w:sz="0" w:space="0" w:color="auto"/>
        <w:bottom w:val="none" w:sz="0" w:space="0" w:color="auto"/>
        <w:right w:val="none" w:sz="0" w:space="0" w:color="auto"/>
      </w:divBdr>
      <w:divsChild>
        <w:div w:id="1541504427">
          <w:marLeft w:val="0"/>
          <w:marRight w:val="0"/>
          <w:marTop w:val="0"/>
          <w:marBottom w:val="0"/>
          <w:divBdr>
            <w:top w:val="none" w:sz="0" w:space="0" w:color="auto"/>
            <w:left w:val="none" w:sz="0" w:space="0" w:color="auto"/>
            <w:bottom w:val="none" w:sz="0" w:space="0" w:color="auto"/>
            <w:right w:val="none" w:sz="0" w:space="0" w:color="auto"/>
          </w:divBdr>
        </w:div>
      </w:divsChild>
    </w:div>
    <w:div w:id="1073503302">
      <w:bodyDiv w:val="1"/>
      <w:marLeft w:val="0"/>
      <w:marRight w:val="0"/>
      <w:marTop w:val="0"/>
      <w:marBottom w:val="0"/>
      <w:divBdr>
        <w:top w:val="none" w:sz="0" w:space="0" w:color="auto"/>
        <w:left w:val="none" w:sz="0" w:space="0" w:color="auto"/>
        <w:bottom w:val="none" w:sz="0" w:space="0" w:color="auto"/>
        <w:right w:val="none" w:sz="0" w:space="0" w:color="auto"/>
      </w:divBdr>
      <w:divsChild>
        <w:div w:id="827399792">
          <w:marLeft w:val="0"/>
          <w:marRight w:val="0"/>
          <w:marTop w:val="0"/>
          <w:marBottom w:val="0"/>
          <w:divBdr>
            <w:top w:val="none" w:sz="0" w:space="0" w:color="auto"/>
            <w:left w:val="none" w:sz="0" w:space="0" w:color="auto"/>
            <w:bottom w:val="none" w:sz="0" w:space="0" w:color="auto"/>
            <w:right w:val="none" w:sz="0" w:space="0" w:color="auto"/>
          </w:divBdr>
          <w:divsChild>
            <w:div w:id="67312973">
              <w:marLeft w:val="0"/>
              <w:marRight w:val="0"/>
              <w:marTop w:val="0"/>
              <w:marBottom w:val="0"/>
              <w:divBdr>
                <w:top w:val="none" w:sz="0" w:space="0" w:color="auto"/>
                <w:left w:val="none" w:sz="0" w:space="0" w:color="auto"/>
                <w:bottom w:val="none" w:sz="0" w:space="0" w:color="auto"/>
                <w:right w:val="none" w:sz="0" w:space="0" w:color="auto"/>
              </w:divBdr>
              <w:divsChild>
                <w:div w:id="1854564446">
                  <w:marLeft w:val="0"/>
                  <w:marRight w:val="0"/>
                  <w:marTop w:val="0"/>
                  <w:marBottom w:val="0"/>
                  <w:divBdr>
                    <w:top w:val="none" w:sz="0" w:space="0" w:color="auto"/>
                    <w:left w:val="none" w:sz="0" w:space="0" w:color="auto"/>
                    <w:bottom w:val="none" w:sz="0" w:space="0" w:color="auto"/>
                    <w:right w:val="none" w:sz="0" w:space="0" w:color="auto"/>
                  </w:divBdr>
                  <w:divsChild>
                    <w:div w:id="1331519411">
                      <w:marLeft w:val="0"/>
                      <w:marRight w:val="0"/>
                      <w:marTop w:val="0"/>
                      <w:marBottom w:val="0"/>
                      <w:divBdr>
                        <w:top w:val="none" w:sz="0" w:space="0" w:color="auto"/>
                        <w:left w:val="none" w:sz="0" w:space="0" w:color="auto"/>
                        <w:bottom w:val="none" w:sz="0" w:space="0" w:color="auto"/>
                        <w:right w:val="none" w:sz="0" w:space="0" w:color="auto"/>
                      </w:divBdr>
                      <w:divsChild>
                        <w:div w:id="990409561">
                          <w:marLeft w:val="0"/>
                          <w:marRight w:val="0"/>
                          <w:marTop w:val="0"/>
                          <w:marBottom w:val="0"/>
                          <w:divBdr>
                            <w:top w:val="none" w:sz="0" w:space="0" w:color="auto"/>
                            <w:left w:val="none" w:sz="0" w:space="0" w:color="auto"/>
                            <w:bottom w:val="none" w:sz="0" w:space="0" w:color="auto"/>
                            <w:right w:val="none" w:sz="0" w:space="0" w:color="auto"/>
                          </w:divBdr>
                          <w:divsChild>
                            <w:div w:id="106628321">
                              <w:marLeft w:val="0"/>
                              <w:marRight w:val="0"/>
                              <w:marTop w:val="0"/>
                              <w:marBottom w:val="0"/>
                              <w:divBdr>
                                <w:top w:val="none" w:sz="0" w:space="0" w:color="auto"/>
                                <w:left w:val="none" w:sz="0" w:space="0" w:color="auto"/>
                                <w:bottom w:val="none" w:sz="0" w:space="0" w:color="auto"/>
                                <w:right w:val="none" w:sz="0" w:space="0" w:color="auto"/>
                              </w:divBdr>
                              <w:divsChild>
                                <w:div w:id="333842743">
                                  <w:marLeft w:val="0"/>
                                  <w:marRight w:val="0"/>
                                  <w:marTop w:val="0"/>
                                  <w:marBottom w:val="0"/>
                                  <w:divBdr>
                                    <w:top w:val="none" w:sz="0" w:space="0" w:color="auto"/>
                                    <w:left w:val="none" w:sz="0" w:space="0" w:color="auto"/>
                                    <w:bottom w:val="none" w:sz="0" w:space="0" w:color="auto"/>
                                    <w:right w:val="none" w:sz="0" w:space="0" w:color="auto"/>
                                  </w:divBdr>
                                  <w:divsChild>
                                    <w:div w:id="1783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4802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3">
          <w:marLeft w:val="0"/>
          <w:marRight w:val="0"/>
          <w:marTop w:val="0"/>
          <w:marBottom w:val="150"/>
          <w:divBdr>
            <w:top w:val="none" w:sz="0" w:space="0" w:color="auto"/>
            <w:left w:val="none" w:sz="0" w:space="0" w:color="auto"/>
            <w:bottom w:val="none" w:sz="0" w:space="0" w:color="auto"/>
            <w:right w:val="none" w:sz="0" w:space="0" w:color="auto"/>
          </w:divBdr>
          <w:divsChild>
            <w:div w:id="659238866">
              <w:marLeft w:val="0"/>
              <w:marRight w:val="0"/>
              <w:marTop w:val="0"/>
              <w:marBottom w:val="0"/>
              <w:divBdr>
                <w:top w:val="none" w:sz="0" w:space="0" w:color="auto"/>
                <w:left w:val="none" w:sz="0" w:space="0" w:color="auto"/>
                <w:bottom w:val="none" w:sz="0" w:space="0" w:color="auto"/>
                <w:right w:val="none" w:sz="0" w:space="0" w:color="auto"/>
              </w:divBdr>
            </w:div>
          </w:divsChild>
        </w:div>
        <w:div w:id="1022585858">
          <w:marLeft w:val="0"/>
          <w:marRight w:val="0"/>
          <w:marTop w:val="0"/>
          <w:marBottom w:val="150"/>
          <w:divBdr>
            <w:top w:val="none" w:sz="0" w:space="0" w:color="auto"/>
            <w:left w:val="none" w:sz="0" w:space="0" w:color="auto"/>
            <w:bottom w:val="none" w:sz="0" w:space="0" w:color="auto"/>
            <w:right w:val="none" w:sz="0" w:space="0" w:color="auto"/>
          </w:divBdr>
        </w:div>
        <w:div w:id="1980376585">
          <w:marLeft w:val="0"/>
          <w:marRight w:val="0"/>
          <w:marTop w:val="0"/>
          <w:marBottom w:val="0"/>
          <w:divBdr>
            <w:top w:val="none" w:sz="0" w:space="0" w:color="auto"/>
            <w:left w:val="none" w:sz="0" w:space="0" w:color="auto"/>
            <w:bottom w:val="none" w:sz="0" w:space="0" w:color="auto"/>
            <w:right w:val="none" w:sz="0" w:space="0" w:color="auto"/>
          </w:divBdr>
          <w:divsChild>
            <w:div w:id="7367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2992">
      <w:bodyDiv w:val="1"/>
      <w:marLeft w:val="0"/>
      <w:marRight w:val="0"/>
      <w:marTop w:val="0"/>
      <w:marBottom w:val="0"/>
      <w:divBdr>
        <w:top w:val="none" w:sz="0" w:space="0" w:color="auto"/>
        <w:left w:val="none" w:sz="0" w:space="0" w:color="auto"/>
        <w:bottom w:val="none" w:sz="0" w:space="0" w:color="auto"/>
        <w:right w:val="none" w:sz="0" w:space="0" w:color="auto"/>
      </w:divBdr>
      <w:divsChild>
        <w:div w:id="2019313329">
          <w:marLeft w:val="0"/>
          <w:marRight w:val="0"/>
          <w:marTop w:val="0"/>
          <w:marBottom w:val="150"/>
          <w:divBdr>
            <w:top w:val="none" w:sz="0" w:space="0" w:color="auto"/>
            <w:left w:val="none" w:sz="0" w:space="0" w:color="auto"/>
            <w:bottom w:val="none" w:sz="0" w:space="0" w:color="auto"/>
            <w:right w:val="none" w:sz="0" w:space="0" w:color="auto"/>
          </w:divBdr>
          <w:divsChild>
            <w:div w:id="94179522">
              <w:marLeft w:val="0"/>
              <w:marRight w:val="0"/>
              <w:marTop w:val="0"/>
              <w:marBottom w:val="0"/>
              <w:divBdr>
                <w:top w:val="none" w:sz="0" w:space="0" w:color="auto"/>
                <w:left w:val="none" w:sz="0" w:space="0" w:color="auto"/>
                <w:bottom w:val="none" w:sz="0" w:space="0" w:color="auto"/>
                <w:right w:val="none" w:sz="0" w:space="0" w:color="auto"/>
              </w:divBdr>
              <w:divsChild>
                <w:div w:id="689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2775">
          <w:marLeft w:val="0"/>
          <w:marRight w:val="0"/>
          <w:marTop w:val="0"/>
          <w:marBottom w:val="150"/>
          <w:divBdr>
            <w:top w:val="none" w:sz="0" w:space="0" w:color="auto"/>
            <w:left w:val="none" w:sz="0" w:space="0" w:color="auto"/>
            <w:bottom w:val="none" w:sz="0" w:space="0" w:color="auto"/>
            <w:right w:val="none" w:sz="0" w:space="0" w:color="auto"/>
          </w:divBdr>
        </w:div>
        <w:div w:id="951547450">
          <w:marLeft w:val="0"/>
          <w:marRight w:val="0"/>
          <w:marTop w:val="0"/>
          <w:marBottom w:val="0"/>
          <w:divBdr>
            <w:top w:val="none" w:sz="0" w:space="0" w:color="auto"/>
            <w:left w:val="none" w:sz="0" w:space="0" w:color="auto"/>
            <w:bottom w:val="none" w:sz="0" w:space="0" w:color="auto"/>
            <w:right w:val="none" w:sz="0" w:space="0" w:color="auto"/>
          </w:divBdr>
          <w:divsChild>
            <w:div w:id="15586662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3822391">
      <w:bodyDiv w:val="1"/>
      <w:marLeft w:val="0"/>
      <w:marRight w:val="0"/>
      <w:marTop w:val="0"/>
      <w:marBottom w:val="0"/>
      <w:divBdr>
        <w:top w:val="none" w:sz="0" w:space="0" w:color="auto"/>
        <w:left w:val="none" w:sz="0" w:space="0" w:color="auto"/>
        <w:bottom w:val="none" w:sz="0" w:space="0" w:color="auto"/>
        <w:right w:val="none" w:sz="0" w:space="0" w:color="auto"/>
      </w:divBdr>
      <w:divsChild>
        <w:div w:id="1232229814">
          <w:marLeft w:val="0"/>
          <w:marRight w:val="0"/>
          <w:marTop w:val="0"/>
          <w:marBottom w:val="0"/>
          <w:divBdr>
            <w:top w:val="none" w:sz="0" w:space="0" w:color="auto"/>
            <w:left w:val="none" w:sz="0" w:space="0" w:color="auto"/>
            <w:bottom w:val="none" w:sz="0" w:space="0" w:color="auto"/>
            <w:right w:val="none" w:sz="0" w:space="0" w:color="auto"/>
          </w:divBdr>
          <w:divsChild>
            <w:div w:id="425157177">
              <w:marLeft w:val="0"/>
              <w:marRight w:val="0"/>
              <w:marTop w:val="0"/>
              <w:marBottom w:val="0"/>
              <w:divBdr>
                <w:top w:val="none" w:sz="0" w:space="0" w:color="auto"/>
                <w:left w:val="none" w:sz="0" w:space="0" w:color="auto"/>
                <w:bottom w:val="none" w:sz="0" w:space="0" w:color="auto"/>
                <w:right w:val="none" w:sz="0" w:space="0" w:color="auto"/>
              </w:divBdr>
              <w:divsChild>
                <w:div w:id="1867328742">
                  <w:marLeft w:val="0"/>
                  <w:marRight w:val="0"/>
                  <w:marTop w:val="0"/>
                  <w:marBottom w:val="0"/>
                  <w:divBdr>
                    <w:top w:val="none" w:sz="0" w:space="0" w:color="auto"/>
                    <w:left w:val="none" w:sz="0" w:space="0" w:color="auto"/>
                    <w:bottom w:val="none" w:sz="0" w:space="0" w:color="auto"/>
                    <w:right w:val="none" w:sz="0" w:space="0" w:color="auto"/>
                  </w:divBdr>
                  <w:divsChild>
                    <w:div w:id="590968713">
                      <w:marLeft w:val="0"/>
                      <w:marRight w:val="0"/>
                      <w:marTop w:val="0"/>
                      <w:marBottom w:val="0"/>
                      <w:divBdr>
                        <w:top w:val="none" w:sz="0" w:space="0" w:color="auto"/>
                        <w:left w:val="none" w:sz="0" w:space="0" w:color="auto"/>
                        <w:bottom w:val="none" w:sz="0" w:space="0" w:color="auto"/>
                        <w:right w:val="none" w:sz="0" w:space="0" w:color="auto"/>
                      </w:divBdr>
                      <w:divsChild>
                        <w:div w:id="1596398478">
                          <w:marLeft w:val="0"/>
                          <w:marRight w:val="0"/>
                          <w:marTop w:val="0"/>
                          <w:marBottom w:val="0"/>
                          <w:divBdr>
                            <w:top w:val="none" w:sz="0" w:space="0" w:color="auto"/>
                            <w:left w:val="none" w:sz="0" w:space="0" w:color="auto"/>
                            <w:bottom w:val="none" w:sz="0" w:space="0" w:color="auto"/>
                            <w:right w:val="none" w:sz="0" w:space="0" w:color="auto"/>
                          </w:divBdr>
                          <w:divsChild>
                            <w:div w:id="913011782">
                              <w:marLeft w:val="0"/>
                              <w:marRight w:val="0"/>
                              <w:marTop w:val="0"/>
                              <w:marBottom w:val="0"/>
                              <w:divBdr>
                                <w:top w:val="none" w:sz="0" w:space="0" w:color="auto"/>
                                <w:left w:val="none" w:sz="0" w:space="0" w:color="auto"/>
                                <w:bottom w:val="none" w:sz="0" w:space="0" w:color="auto"/>
                                <w:right w:val="none" w:sz="0" w:space="0" w:color="auto"/>
                              </w:divBdr>
                              <w:divsChild>
                                <w:div w:id="1763183531">
                                  <w:marLeft w:val="0"/>
                                  <w:marRight w:val="0"/>
                                  <w:marTop w:val="0"/>
                                  <w:marBottom w:val="0"/>
                                  <w:divBdr>
                                    <w:top w:val="none" w:sz="0" w:space="0" w:color="auto"/>
                                    <w:left w:val="none" w:sz="0" w:space="0" w:color="auto"/>
                                    <w:bottom w:val="none" w:sz="0" w:space="0" w:color="auto"/>
                                    <w:right w:val="none" w:sz="0" w:space="0" w:color="auto"/>
                                  </w:divBdr>
                                  <w:divsChild>
                                    <w:div w:id="1333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965849">
      <w:bodyDiv w:val="1"/>
      <w:marLeft w:val="0"/>
      <w:marRight w:val="0"/>
      <w:marTop w:val="0"/>
      <w:marBottom w:val="0"/>
      <w:divBdr>
        <w:top w:val="none" w:sz="0" w:space="0" w:color="auto"/>
        <w:left w:val="none" w:sz="0" w:space="0" w:color="auto"/>
        <w:bottom w:val="none" w:sz="0" w:space="0" w:color="auto"/>
        <w:right w:val="none" w:sz="0" w:space="0" w:color="auto"/>
      </w:divBdr>
      <w:divsChild>
        <w:div w:id="706685254">
          <w:marLeft w:val="0"/>
          <w:marRight w:val="0"/>
          <w:marTop w:val="0"/>
          <w:marBottom w:val="225"/>
          <w:divBdr>
            <w:top w:val="none" w:sz="0" w:space="0" w:color="auto"/>
            <w:left w:val="none" w:sz="0" w:space="0" w:color="auto"/>
            <w:bottom w:val="none" w:sz="0" w:space="0" w:color="auto"/>
            <w:right w:val="none" w:sz="0" w:space="0" w:color="auto"/>
          </w:divBdr>
        </w:div>
        <w:div w:id="1031806099">
          <w:marLeft w:val="0"/>
          <w:marRight w:val="0"/>
          <w:marTop w:val="0"/>
          <w:marBottom w:val="225"/>
          <w:divBdr>
            <w:top w:val="none" w:sz="0" w:space="0" w:color="auto"/>
            <w:left w:val="none" w:sz="0" w:space="0" w:color="auto"/>
            <w:bottom w:val="none" w:sz="0" w:space="0" w:color="auto"/>
            <w:right w:val="none" w:sz="0" w:space="0" w:color="auto"/>
          </w:divBdr>
          <w:divsChild>
            <w:div w:id="1480612101">
              <w:marLeft w:val="0"/>
              <w:marRight w:val="0"/>
              <w:marTop w:val="0"/>
              <w:marBottom w:val="0"/>
              <w:divBdr>
                <w:top w:val="none" w:sz="0" w:space="0" w:color="auto"/>
                <w:left w:val="none" w:sz="0" w:space="0" w:color="auto"/>
                <w:bottom w:val="none" w:sz="0" w:space="0" w:color="auto"/>
                <w:right w:val="none" w:sz="0" w:space="0" w:color="auto"/>
              </w:divBdr>
              <w:divsChild>
                <w:div w:id="539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6211">
      <w:bodyDiv w:val="1"/>
      <w:marLeft w:val="0"/>
      <w:marRight w:val="0"/>
      <w:marTop w:val="0"/>
      <w:marBottom w:val="0"/>
      <w:divBdr>
        <w:top w:val="none" w:sz="0" w:space="0" w:color="auto"/>
        <w:left w:val="none" w:sz="0" w:space="0" w:color="auto"/>
        <w:bottom w:val="none" w:sz="0" w:space="0" w:color="auto"/>
        <w:right w:val="none" w:sz="0" w:space="0" w:color="auto"/>
      </w:divBdr>
      <w:divsChild>
        <w:div w:id="813715220">
          <w:marLeft w:val="0"/>
          <w:marRight w:val="0"/>
          <w:marTop w:val="150"/>
          <w:marBottom w:val="0"/>
          <w:divBdr>
            <w:top w:val="none" w:sz="0" w:space="0" w:color="auto"/>
            <w:left w:val="none" w:sz="0" w:space="0" w:color="auto"/>
            <w:bottom w:val="none" w:sz="0" w:space="0" w:color="auto"/>
            <w:right w:val="none" w:sz="0" w:space="0" w:color="auto"/>
          </w:divBdr>
          <w:divsChild>
            <w:div w:id="1569026698">
              <w:marLeft w:val="0"/>
              <w:marRight w:val="150"/>
              <w:marTop w:val="0"/>
              <w:marBottom w:val="0"/>
              <w:divBdr>
                <w:top w:val="none" w:sz="0" w:space="0" w:color="auto"/>
                <w:left w:val="none" w:sz="0" w:space="0" w:color="auto"/>
                <w:bottom w:val="none" w:sz="0" w:space="0" w:color="auto"/>
                <w:right w:val="none" w:sz="0" w:space="0" w:color="auto"/>
              </w:divBdr>
              <w:divsChild>
                <w:div w:id="934827617">
                  <w:marLeft w:val="0"/>
                  <w:marRight w:val="0"/>
                  <w:marTop w:val="0"/>
                  <w:marBottom w:val="0"/>
                  <w:divBdr>
                    <w:top w:val="none" w:sz="0" w:space="0" w:color="auto"/>
                    <w:left w:val="none" w:sz="0" w:space="0" w:color="auto"/>
                    <w:bottom w:val="none" w:sz="0" w:space="0" w:color="auto"/>
                    <w:right w:val="none" w:sz="0" w:space="0" w:color="auto"/>
                  </w:divBdr>
                </w:div>
                <w:div w:id="197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44">
          <w:marLeft w:val="0"/>
          <w:marRight w:val="0"/>
          <w:marTop w:val="0"/>
          <w:marBottom w:val="0"/>
          <w:divBdr>
            <w:top w:val="none" w:sz="0" w:space="8" w:color="auto"/>
            <w:left w:val="none" w:sz="0" w:space="2" w:color="auto"/>
            <w:bottom w:val="single" w:sz="6" w:space="8" w:color="DDDDDD"/>
            <w:right w:val="none" w:sz="0" w:space="0" w:color="auto"/>
          </w:divBdr>
        </w:div>
      </w:divsChild>
    </w:div>
    <w:div w:id="1074549592">
      <w:bodyDiv w:val="1"/>
      <w:marLeft w:val="0"/>
      <w:marRight w:val="0"/>
      <w:marTop w:val="0"/>
      <w:marBottom w:val="0"/>
      <w:divBdr>
        <w:top w:val="none" w:sz="0" w:space="0" w:color="auto"/>
        <w:left w:val="none" w:sz="0" w:space="0" w:color="auto"/>
        <w:bottom w:val="none" w:sz="0" w:space="0" w:color="auto"/>
        <w:right w:val="none" w:sz="0" w:space="0" w:color="auto"/>
      </w:divBdr>
      <w:divsChild>
        <w:div w:id="1518420985">
          <w:marLeft w:val="0"/>
          <w:marRight w:val="0"/>
          <w:marTop w:val="0"/>
          <w:marBottom w:val="0"/>
          <w:divBdr>
            <w:top w:val="none" w:sz="0" w:space="0" w:color="auto"/>
            <w:left w:val="none" w:sz="0" w:space="0" w:color="auto"/>
            <w:bottom w:val="none" w:sz="0" w:space="0" w:color="auto"/>
            <w:right w:val="none" w:sz="0" w:space="0" w:color="auto"/>
          </w:divBdr>
          <w:divsChild>
            <w:div w:id="994190457">
              <w:marLeft w:val="0"/>
              <w:marRight w:val="0"/>
              <w:marTop w:val="0"/>
              <w:marBottom w:val="0"/>
              <w:divBdr>
                <w:top w:val="none" w:sz="0" w:space="0" w:color="auto"/>
                <w:left w:val="none" w:sz="0" w:space="0" w:color="auto"/>
                <w:bottom w:val="none" w:sz="0" w:space="0" w:color="auto"/>
                <w:right w:val="none" w:sz="0" w:space="0" w:color="auto"/>
              </w:divBdr>
              <w:divsChild>
                <w:div w:id="1672678566">
                  <w:marLeft w:val="0"/>
                  <w:marRight w:val="0"/>
                  <w:marTop w:val="0"/>
                  <w:marBottom w:val="0"/>
                  <w:divBdr>
                    <w:top w:val="none" w:sz="0" w:space="0" w:color="auto"/>
                    <w:left w:val="none" w:sz="0" w:space="0" w:color="auto"/>
                    <w:bottom w:val="none" w:sz="0" w:space="0" w:color="auto"/>
                    <w:right w:val="none" w:sz="0" w:space="0" w:color="auto"/>
                  </w:divBdr>
                  <w:divsChild>
                    <w:div w:id="1755781448">
                      <w:marLeft w:val="0"/>
                      <w:marRight w:val="0"/>
                      <w:marTop w:val="0"/>
                      <w:marBottom w:val="0"/>
                      <w:divBdr>
                        <w:top w:val="none" w:sz="0" w:space="0" w:color="auto"/>
                        <w:left w:val="none" w:sz="0" w:space="0" w:color="auto"/>
                        <w:bottom w:val="none" w:sz="0" w:space="0" w:color="auto"/>
                        <w:right w:val="none" w:sz="0" w:space="0" w:color="auto"/>
                      </w:divBdr>
                      <w:divsChild>
                        <w:div w:id="2070763499">
                          <w:marLeft w:val="0"/>
                          <w:marRight w:val="0"/>
                          <w:marTop w:val="0"/>
                          <w:marBottom w:val="0"/>
                          <w:divBdr>
                            <w:top w:val="none" w:sz="0" w:space="0" w:color="auto"/>
                            <w:left w:val="none" w:sz="0" w:space="0" w:color="auto"/>
                            <w:bottom w:val="none" w:sz="0" w:space="0" w:color="auto"/>
                            <w:right w:val="none" w:sz="0" w:space="0" w:color="auto"/>
                          </w:divBdr>
                          <w:divsChild>
                            <w:div w:id="1961565739">
                              <w:marLeft w:val="0"/>
                              <w:marRight w:val="0"/>
                              <w:marTop w:val="0"/>
                              <w:marBottom w:val="0"/>
                              <w:divBdr>
                                <w:top w:val="none" w:sz="0" w:space="0" w:color="auto"/>
                                <w:left w:val="none" w:sz="0" w:space="0" w:color="auto"/>
                                <w:bottom w:val="none" w:sz="0" w:space="0" w:color="auto"/>
                                <w:right w:val="none" w:sz="0" w:space="0" w:color="auto"/>
                              </w:divBdr>
                              <w:divsChild>
                                <w:div w:id="757217624">
                                  <w:marLeft w:val="0"/>
                                  <w:marRight w:val="0"/>
                                  <w:marTop w:val="0"/>
                                  <w:marBottom w:val="0"/>
                                  <w:divBdr>
                                    <w:top w:val="none" w:sz="0" w:space="0" w:color="auto"/>
                                    <w:left w:val="none" w:sz="0" w:space="0" w:color="auto"/>
                                    <w:bottom w:val="none" w:sz="0" w:space="0" w:color="auto"/>
                                    <w:right w:val="none" w:sz="0" w:space="0" w:color="auto"/>
                                  </w:divBdr>
                                  <w:divsChild>
                                    <w:div w:id="725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4201">
      <w:bodyDiv w:val="1"/>
      <w:marLeft w:val="0"/>
      <w:marRight w:val="0"/>
      <w:marTop w:val="0"/>
      <w:marBottom w:val="0"/>
      <w:divBdr>
        <w:top w:val="none" w:sz="0" w:space="0" w:color="auto"/>
        <w:left w:val="none" w:sz="0" w:space="0" w:color="auto"/>
        <w:bottom w:val="none" w:sz="0" w:space="0" w:color="auto"/>
        <w:right w:val="none" w:sz="0" w:space="0" w:color="auto"/>
      </w:divBdr>
      <w:divsChild>
        <w:div w:id="497381999">
          <w:marLeft w:val="0"/>
          <w:marRight w:val="0"/>
          <w:marTop w:val="0"/>
          <w:marBottom w:val="0"/>
          <w:divBdr>
            <w:top w:val="none" w:sz="0" w:space="0" w:color="auto"/>
            <w:left w:val="none" w:sz="0" w:space="0" w:color="auto"/>
            <w:bottom w:val="dotted" w:sz="6" w:space="4" w:color="DDDDDD"/>
            <w:right w:val="none" w:sz="0" w:space="0" w:color="auto"/>
          </w:divBdr>
          <w:divsChild>
            <w:div w:id="1135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125">
      <w:bodyDiv w:val="1"/>
      <w:marLeft w:val="0"/>
      <w:marRight w:val="0"/>
      <w:marTop w:val="0"/>
      <w:marBottom w:val="0"/>
      <w:divBdr>
        <w:top w:val="none" w:sz="0" w:space="0" w:color="auto"/>
        <w:left w:val="none" w:sz="0" w:space="0" w:color="auto"/>
        <w:bottom w:val="none" w:sz="0" w:space="0" w:color="auto"/>
        <w:right w:val="none" w:sz="0" w:space="0" w:color="auto"/>
      </w:divBdr>
      <w:divsChild>
        <w:div w:id="1379863157">
          <w:marLeft w:val="0"/>
          <w:marRight w:val="0"/>
          <w:marTop w:val="0"/>
          <w:marBottom w:val="0"/>
          <w:divBdr>
            <w:top w:val="none" w:sz="0" w:space="0" w:color="auto"/>
            <w:left w:val="none" w:sz="0" w:space="0" w:color="auto"/>
            <w:bottom w:val="none" w:sz="0" w:space="0" w:color="auto"/>
            <w:right w:val="none" w:sz="0" w:space="0" w:color="auto"/>
          </w:divBdr>
        </w:div>
      </w:divsChild>
    </w:div>
    <w:div w:id="1076124148">
      <w:bodyDiv w:val="1"/>
      <w:marLeft w:val="0"/>
      <w:marRight w:val="0"/>
      <w:marTop w:val="0"/>
      <w:marBottom w:val="0"/>
      <w:divBdr>
        <w:top w:val="none" w:sz="0" w:space="0" w:color="auto"/>
        <w:left w:val="none" w:sz="0" w:space="0" w:color="auto"/>
        <w:bottom w:val="none" w:sz="0" w:space="0" w:color="auto"/>
        <w:right w:val="none" w:sz="0" w:space="0" w:color="auto"/>
      </w:divBdr>
    </w:div>
    <w:div w:id="1076439329">
      <w:bodyDiv w:val="1"/>
      <w:marLeft w:val="0"/>
      <w:marRight w:val="0"/>
      <w:marTop w:val="0"/>
      <w:marBottom w:val="0"/>
      <w:divBdr>
        <w:top w:val="none" w:sz="0" w:space="0" w:color="auto"/>
        <w:left w:val="none" w:sz="0" w:space="0" w:color="auto"/>
        <w:bottom w:val="none" w:sz="0" w:space="0" w:color="auto"/>
        <w:right w:val="none" w:sz="0" w:space="0" w:color="auto"/>
      </w:divBdr>
    </w:div>
    <w:div w:id="1076781936">
      <w:bodyDiv w:val="1"/>
      <w:marLeft w:val="0"/>
      <w:marRight w:val="0"/>
      <w:marTop w:val="0"/>
      <w:marBottom w:val="0"/>
      <w:divBdr>
        <w:top w:val="none" w:sz="0" w:space="0" w:color="auto"/>
        <w:left w:val="none" w:sz="0" w:space="0" w:color="auto"/>
        <w:bottom w:val="none" w:sz="0" w:space="0" w:color="auto"/>
        <w:right w:val="none" w:sz="0" w:space="0" w:color="auto"/>
      </w:divBdr>
      <w:divsChild>
        <w:div w:id="1020618511">
          <w:marLeft w:val="0"/>
          <w:marRight w:val="0"/>
          <w:marTop w:val="0"/>
          <w:marBottom w:val="150"/>
          <w:divBdr>
            <w:top w:val="none" w:sz="0" w:space="0" w:color="auto"/>
            <w:left w:val="none" w:sz="0" w:space="0" w:color="auto"/>
            <w:bottom w:val="none" w:sz="0" w:space="0" w:color="auto"/>
            <w:right w:val="none" w:sz="0" w:space="0" w:color="auto"/>
          </w:divBdr>
          <w:divsChild>
            <w:div w:id="1713074372">
              <w:marLeft w:val="0"/>
              <w:marRight w:val="0"/>
              <w:marTop w:val="0"/>
              <w:marBottom w:val="0"/>
              <w:divBdr>
                <w:top w:val="none" w:sz="0" w:space="0" w:color="auto"/>
                <w:left w:val="none" w:sz="0" w:space="0" w:color="auto"/>
                <w:bottom w:val="none" w:sz="0" w:space="0" w:color="auto"/>
                <w:right w:val="none" w:sz="0" w:space="0" w:color="auto"/>
              </w:divBdr>
            </w:div>
          </w:divsChild>
        </w:div>
        <w:div w:id="1552956349">
          <w:marLeft w:val="0"/>
          <w:marRight w:val="0"/>
          <w:marTop w:val="0"/>
          <w:marBottom w:val="150"/>
          <w:divBdr>
            <w:top w:val="none" w:sz="0" w:space="0" w:color="auto"/>
            <w:left w:val="none" w:sz="0" w:space="0" w:color="auto"/>
            <w:bottom w:val="none" w:sz="0" w:space="0" w:color="auto"/>
            <w:right w:val="none" w:sz="0" w:space="0" w:color="auto"/>
          </w:divBdr>
        </w:div>
        <w:div w:id="1297562680">
          <w:marLeft w:val="0"/>
          <w:marRight w:val="0"/>
          <w:marTop w:val="0"/>
          <w:marBottom w:val="0"/>
          <w:divBdr>
            <w:top w:val="none" w:sz="0" w:space="0" w:color="auto"/>
            <w:left w:val="none" w:sz="0" w:space="0" w:color="auto"/>
            <w:bottom w:val="none" w:sz="0" w:space="0" w:color="auto"/>
            <w:right w:val="none" w:sz="0" w:space="0" w:color="auto"/>
          </w:divBdr>
          <w:divsChild>
            <w:div w:id="1475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325">
      <w:bodyDiv w:val="1"/>
      <w:marLeft w:val="0"/>
      <w:marRight w:val="0"/>
      <w:marTop w:val="0"/>
      <w:marBottom w:val="0"/>
      <w:divBdr>
        <w:top w:val="none" w:sz="0" w:space="0" w:color="auto"/>
        <w:left w:val="none" w:sz="0" w:space="0" w:color="auto"/>
        <w:bottom w:val="none" w:sz="0" w:space="0" w:color="auto"/>
        <w:right w:val="none" w:sz="0" w:space="0" w:color="auto"/>
      </w:divBdr>
      <w:divsChild>
        <w:div w:id="1973098099">
          <w:marLeft w:val="0"/>
          <w:marRight w:val="0"/>
          <w:marTop w:val="0"/>
          <w:marBottom w:val="0"/>
          <w:divBdr>
            <w:top w:val="none" w:sz="0" w:space="0" w:color="auto"/>
            <w:left w:val="none" w:sz="0" w:space="0" w:color="auto"/>
            <w:bottom w:val="none" w:sz="0" w:space="0" w:color="auto"/>
            <w:right w:val="none" w:sz="0" w:space="0" w:color="auto"/>
          </w:divBdr>
        </w:div>
      </w:divsChild>
    </w:div>
    <w:div w:id="1076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806334">
          <w:marLeft w:val="0"/>
          <w:marRight w:val="0"/>
          <w:marTop w:val="0"/>
          <w:marBottom w:val="0"/>
          <w:divBdr>
            <w:top w:val="none" w:sz="0" w:space="0" w:color="auto"/>
            <w:left w:val="none" w:sz="0" w:space="0" w:color="auto"/>
            <w:bottom w:val="none" w:sz="0" w:space="0" w:color="auto"/>
            <w:right w:val="none" w:sz="0" w:space="0" w:color="auto"/>
          </w:divBdr>
          <w:divsChild>
            <w:div w:id="114060240">
              <w:marLeft w:val="0"/>
              <w:marRight w:val="0"/>
              <w:marTop w:val="0"/>
              <w:marBottom w:val="0"/>
              <w:divBdr>
                <w:top w:val="none" w:sz="0" w:space="0" w:color="auto"/>
                <w:left w:val="none" w:sz="0" w:space="0" w:color="auto"/>
                <w:bottom w:val="none" w:sz="0" w:space="0" w:color="auto"/>
                <w:right w:val="none" w:sz="0" w:space="0" w:color="auto"/>
              </w:divBdr>
              <w:divsChild>
                <w:div w:id="377703716">
                  <w:marLeft w:val="0"/>
                  <w:marRight w:val="0"/>
                  <w:marTop w:val="0"/>
                  <w:marBottom w:val="0"/>
                  <w:divBdr>
                    <w:top w:val="none" w:sz="0" w:space="0" w:color="auto"/>
                    <w:left w:val="none" w:sz="0" w:space="0" w:color="auto"/>
                    <w:bottom w:val="none" w:sz="0" w:space="0" w:color="auto"/>
                    <w:right w:val="none" w:sz="0" w:space="0" w:color="auto"/>
                  </w:divBdr>
                  <w:divsChild>
                    <w:div w:id="410468434">
                      <w:marLeft w:val="0"/>
                      <w:marRight w:val="0"/>
                      <w:marTop w:val="0"/>
                      <w:marBottom w:val="0"/>
                      <w:divBdr>
                        <w:top w:val="none" w:sz="0" w:space="0" w:color="auto"/>
                        <w:left w:val="none" w:sz="0" w:space="0" w:color="auto"/>
                        <w:bottom w:val="none" w:sz="0" w:space="0" w:color="auto"/>
                        <w:right w:val="none" w:sz="0" w:space="0" w:color="auto"/>
                      </w:divBdr>
                      <w:divsChild>
                        <w:div w:id="608664218">
                          <w:marLeft w:val="0"/>
                          <w:marRight w:val="0"/>
                          <w:marTop w:val="0"/>
                          <w:marBottom w:val="0"/>
                          <w:divBdr>
                            <w:top w:val="none" w:sz="0" w:space="0" w:color="auto"/>
                            <w:left w:val="none" w:sz="0" w:space="0" w:color="auto"/>
                            <w:bottom w:val="none" w:sz="0" w:space="0" w:color="auto"/>
                            <w:right w:val="none" w:sz="0" w:space="0" w:color="auto"/>
                          </w:divBdr>
                          <w:divsChild>
                            <w:div w:id="789206603">
                              <w:marLeft w:val="0"/>
                              <w:marRight w:val="0"/>
                              <w:marTop w:val="0"/>
                              <w:marBottom w:val="0"/>
                              <w:divBdr>
                                <w:top w:val="none" w:sz="0" w:space="0" w:color="auto"/>
                                <w:left w:val="none" w:sz="0" w:space="0" w:color="auto"/>
                                <w:bottom w:val="none" w:sz="0" w:space="0" w:color="auto"/>
                                <w:right w:val="none" w:sz="0" w:space="0" w:color="auto"/>
                              </w:divBdr>
                              <w:divsChild>
                                <w:div w:id="1003244317">
                                  <w:marLeft w:val="0"/>
                                  <w:marRight w:val="0"/>
                                  <w:marTop w:val="0"/>
                                  <w:marBottom w:val="0"/>
                                  <w:divBdr>
                                    <w:top w:val="none" w:sz="0" w:space="0" w:color="auto"/>
                                    <w:left w:val="none" w:sz="0" w:space="0" w:color="auto"/>
                                    <w:bottom w:val="none" w:sz="0" w:space="0" w:color="auto"/>
                                    <w:right w:val="none" w:sz="0" w:space="0" w:color="auto"/>
                                  </w:divBdr>
                                  <w:divsChild>
                                    <w:div w:id="1493567463">
                                      <w:marLeft w:val="0"/>
                                      <w:marRight w:val="0"/>
                                      <w:marTop w:val="0"/>
                                      <w:marBottom w:val="0"/>
                                      <w:divBdr>
                                        <w:top w:val="none" w:sz="0" w:space="0" w:color="auto"/>
                                        <w:left w:val="none" w:sz="0" w:space="0" w:color="auto"/>
                                        <w:bottom w:val="none" w:sz="0" w:space="0" w:color="auto"/>
                                        <w:right w:val="none" w:sz="0" w:space="0" w:color="auto"/>
                                      </w:divBdr>
                                      <w:divsChild>
                                        <w:div w:id="13005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80838">
      <w:bodyDiv w:val="1"/>
      <w:marLeft w:val="0"/>
      <w:marRight w:val="0"/>
      <w:marTop w:val="0"/>
      <w:marBottom w:val="0"/>
      <w:divBdr>
        <w:top w:val="none" w:sz="0" w:space="0" w:color="auto"/>
        <w:left w:val="none" w:sz="0" w:space="0" w:color="auto"/>
        <w:bottom w:val="none" w:sz="0" w:space="0" w:color="auto"/>
        <w:right w:val="none" w:sz="0" w:space="0" w:color="auto"/>
      </w:divBdr>
      <w:divsChild>
        <w:div w:id="1603368469">
          <w:marLeft w:val="0"/>
          <w:marRight w:val="0"/>
          <w:marTop w:val="0"/>
          <w:marBottom w:val="0"/>
          <w:divBdr>
            <w:top w:val="none" w:sz="0" w:space="0" w:color="auto"/>
            <w:left w:val="none" w:sz="0" w:space="0" w:color="auto"/>
            <w:bottom w:val="none" w:sz="0" w:space="0" w:color="auto"/>
            <w:right w:val="none" w:sz="0" w:space="0" w:color="auto"/>
          </w:divBdr>
          <w:divsChild>
            <w:div w:id="356276489">
              <w:marLeft w:val="0"/>
              <w:marRight w:val="0"/>
              <w:marTop w:val="0"/>
              <w:marBottom w:val="0"/>
              <w:divBdr>
                <w:top w:val="none" w:sz="0" w:space="0" w:color="auto"/>
                <w:left w:val="none" w:sz="0" w:space="0" w:color="auto"/>
                <w:bottom w:val="none" w:sz="0" w:space="0" w:color="auto"/>
                <w:right w:val="none" w:sz="0" w:space="0" w:color="auto"/>
              </w:divBdr>
              <w:divsChild>
                <w:div w:id="1009065286">
                  <w:marLeft w:val="0"/>
                  <w:marRight w:val="0"/>
                  <w:marTop w:val="0"/>
                  <w:marBottom w:val="150"/>
                  <w:divBdr>
                    <w:top w:val="none" w:sz="0" w:space="0" w:color="auto"/>
                    <w:left w:val="none" w:sz="0" w:space="0" w:color="auto"/>
                    <w:bottom w:val="none" w:sz="0" w:space="0" w:color="auto"/>
                    <w:right w:val="none" w:sz="0" w:space="0" w:color="auto"/>
                  </w:divBdr>
                  <w:divsChild>
                    <w:div w:id="941229458">
                      <w:marLeft w:val="0"/>
                      <w:marRight w:val="0"/>
                      <w:marTop w:val="0"/>
                      <w:marBottom w:val="0"/>
                      <w:divBdr>
                        <w:top w:val="none" w:sz="0" w:space="0" w:color="auto"/>
                        <w:left w:val="none" w:sz="0" w:space="0" w:color="auto"/>
                        <w:bottom w:val="none" w:sz="0" w:space="0" w:color="auto"/>
                        <w:right w:val="none" w:sz="0" w:space="0" w:color="auto"/>
                      </w:divBdr>
                      <w:divsChild>
                        <w:div w:id="517813006">
                          <w:marLeft w:val="0"/>
                          <w:marRight w:val="0"/>
                          <w:marTop w:val="0"/>
                          <w:marBottom w:val="0"/>
                          <w:divBdr>
                            <w:top w:val="none" w:sz="0" w:space="0" w:color="auto"/>
                            <w:left w:val="none" w:sz="0" w:space="0" w:color="auto"/>
                            <w:bottom w:val="none" w:sz="0" w:space="0" w:color="auto"/>
                            <w:right w:val="none" w:sz="0" w:space="0" w:color="auto"/>
                          </w:divBdr>
                          <w:divsChild>
                            <w:div w:id="667169523">
                              <w:marLeft w:val="0"/>
                              <w:marRight w:val="0"/>
                              <w:marTop w:val="0"/>
                              <w:marBottom w:val="0"/>
                              <w:divBdr>
                                <w:top w:val="none" w:sz="0" w:space="0" w:color="auto"/>
                                <w:left w:val="none" w:sz="0" w:space="0" w:color="auto"/>
                                <w:bottom w:val="none" w:sz="0" w:space="0" w:color="auto"/>
                                <w:right w:val="none" w:sz="0" w:space="0" w:color="auto"/>
                              </w:divBdr>
                              <w:divsChild>
                                <w:div w:id="394817975">
                                  <w:marLeft w:val="0"/>
                                  <w:marRight w:val="0"/>
                                  <w:marTop w:val="0"/>
                                  <w:marBottom w:val="0"/>
                                  <w:divBdr>
                                    <w:top w:val="none" w:sz="0" w:space="0" w:color="auto"/>
                                    <w:left w:val="none" w:sz="0" w:space="0" w:color="auto"/>
                                    <w:bottom w:val="none" w:sz="0" w:space="0" w:color="auto"/>
                                    <w:right w:val="none" w:sz="0" w:space="0" w:color="auto"/>
                                  </w:divBdr>
                                  <w:divsChild>
                                    <w:div w:id="70591711">
                                      <w:marLeft w:val="0"/>
                                      <w:marRight w:val="0"/>
                                      <w:marTop w:val="0"/>
                                      <w:marBottom w:val="0"/>
                                      <w:divBdr>
                                        <w:top w:val="none" w:sz="0" w:space="0" w:color="auto"/>
                                        <w:left w:val="none" w:sz="0" w:space="0" w:color="auto"/>
                                        <w:bottom w:val="none" w:sz="0" w:space="0" w:color="auto"/>
                                        <w:right w:val="none" w:sz="0" w:space="0" w:color="auto"/>
                                      </w:divBdr>
                                      <w:divsChild>
                                        <w:div w:id="1211723357">
                                          <w:marLeft w:val="0"/>
                                          <w:marRight w:val="0"/>
                                          <w:marTop w:val="0"/>
                                          <w:marBottom w:val="0"/>
                                          <w:divBdr>
                                            <w:top w:val="none" w:sz="0" w:space="0" w:color="auto"/>
                                            <w:left w:val="none" w:sz="0" w:space="0" w:color="auto"/>
                                            <w:bottom w:val="none" w:sz="0" w:space="0" w:color="auto"/>
                                            <w:right w:val="none" w:sz="0" w:space="0" w:color="auto"/>
                                          </w:divBdr>
                                          <w:divsChild>
                                            <w:div w:id="1820608372">
                                              <w:marLeft w:val="0"/>
                                              <w:marRight w:val="0"/>
                                              <w:marTop w:val="0"/>
                                              <w:marBottom w:val="0"/>
                                              <w:divBdr>
                                                <w:top w:val="none" w:sz="0" w:space="0" w:color="auto"/>
                                                <w:left w:val="none" w:sz="0" w:space="0" w:color="auto"/>
                                                <w:bottom w:val="none" w:sz="0" w:space="0" w:color="auto"/>
                                                <w:right w:val="none" w:sz="0" w:space="0" w:color="auto"/>
                                              </w:divBdr>
                                              <w:divsChild>
                                                <w:div w:id="220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746105">
      <w:bodyDiv w:val="1"/>
      <w:marLeft w:val="0"/>
      <w:marRight w:val="0"/>
      <w:marTop w:val="0"/>
      <w:marBottom w:val="0"/>
      <w:divBdr>
        <w:top w:val="none" w:sz="0" w:space="0" w:color="auto"/>
        <w:left w:val="none" w:sz="0" w:space="0" w:color="auto"/>
        <w:bottom w:val="none" w:sz="0" w:space="0" w:color="auto"/>
        <w:right w:val="none" w:sz="0" w:space="0" w:color="auto"/>
      </w:divBdr>
      <w:divsChild>
        <w:div w:id="1550148383">
          <w:marLeft w:val="0"/>
          <w:marRight w:val="0"/>
          <w:marTop w:val="0"/>
          <w:marBottom w:val="0"/>
          <w:divBdr>
            <w:top w:val="none" w:sz="0" w:space="0" w:color="auto"/>
            <w:left w:val="none" w:sz="0" w:space="0" w:color="auto"/>
            <w:bottom w:val="dotted" w:sz="6" w:space="4" w:color="DDDDDD"/>
            <w:right w:val="none" w:sz="0" w:space="0" w:color="auto"/>
          </w:divBdr>
        </w:div>
      </w:divsChild>
    </w:div>
    <w:div w:id="1078164627">
      <w:bodyDiv w:val="1"/>
      <w:marLeft w:val="0"/>
      <w:marRight w:val="0"/>
      <w:marTop w:val="0"/>
      <w:marBottom w:val="0"/>
      <w:divBdr>
        <w:top w:val="none" w:sz="0" w:space="0" w:color="auto"/>
        <w:left w:val="none" w:sz="0" w:space="0" w:color="auto"/>
        <w:bottom w:val="none" w:sz="0" w:space="0" w:color="auto"/>
        <w:right w:val="none" w:sz="0" w:space="0" w:color="auto"/>
      </w:divBdr>
      <w:divsChild>
        <w:div w:id="1529371608">
          <w:marLeft w:val="0"/>
          <w:marRight w:val="0"/>
          <w:marTop w:val="0"/>
          <w:marBottom w:val="150"/>
          <w:divBdr>
            <w:top w:val="none" w:sz="0" w:space="0" w:color="auto"/>
            <w:left w:val="none" w:sz="0" w:space="0" w:color="auto"/>
            <w:bottom w:val="none" w:sz="0" w:space="0" w:color="auto"/>
            <w:right w:val="none" w:sz="0" w:space="0" w:color="auto"/>
          </w:divBdr>
          <w:divsChild>
            <w:div w:id="842739090">
              <w:marLeft w:val="0"/>
              <w:marRight w:val="0"/>
              <w:marTop w:val="0"/>
              <w:marBottom w:val="0"/>
              <w:divBdr>
                <w:top w:val="none" w:sz="0" w:space="0" w:color="auto"/>
                <w:left w:val="none" w:sz="0" w:space="0" w:color="auto"/>
                <w:bottom w:val="none" w:sz="0" w:space="0" w:color="auto"/>
                <w:right w:val="none" w:sz="0" w:space="0" w:color="auto"/>
              </w:divBdr>
            </w:div>
          </w:divsChild>
        </w:div>
        <w:div w:id="117725728">
          <w:marLeft w:val="0"/>
          <w:marRight w:val="0"/>
          <w:marTop w:val="0"/>
          <w:marBottom w:val="150"/>
          <w:divBdr>
            <w:top w:val="none" w:sz="0" w:space="0" w:color="auto"/>
            <w:left w:val="none" w:sz="0" w:space="0" w:color="auto"/>
            <w:bottom w:val="none" w:sz="0" w:space="0" w:color="auto"/>
            <w:right w:val="none" w:sz="0" w:space="0" w:color="auto"/>
          </w:divBdr>
        </w:div>
        <w:div w:id="1496990062">
          <w:marLeft w:val="0"/>
          <w:marRight w:val="0"/>
          <w:marTop w:val="0"/>
          <w:marBottom w:val="0"/>
          <w:divBdr>
            <w:top w:val="none" w:sz="0" w:space="0" w:color="auto"/>
            <w:left w:val="none" w:sz="0" w:space="0" w:color="auto"/>
            <w:bottom w:val="none" w:sz="0" w:space="0" w:color="auto"/>
            <w:right w:val="none" w:sz="0" w:space="0" w:color="auto"/>
          </w:divBdr>
          <w:divsChild>
            <w:div w:id="6068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142">
      <w:bodyDiv w:val="1"/>
      <w:marLeft w:val="0"/>
      <w:marRight w:val="0"/>
      <w:marTop w:val="0"/>
      <w:marBottom w:val="0"/>
      <w:divBdr>
        <w:top w:val="none" w:sz="0" w:space="0" w:color="auto"/>
        <w:left w:val="none" w:sz="0" w:space="0" w:color="auto"/>
        <w:bottom w:val="none" w:sz="0" w:space="0" w:color="auto"/>
        <w:right w:val="none" w:sz="0" w:space="0" w:color="auto"/>
      </w:divBdr>
    </w:div>
    <w:div w:id="1079785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2224">
          <w:marLeft w:val="0"/>
          <w:marRight w:val="0"/>
          <w:marTop w:val="0"/>
          <w:marBottom w:val="0"/>
          <w:divBdr>
            <w:top w:val="none" w:sz="0" w:space="0" w:color="auto"/>
            <w:left w:val="none" w:sz="0" w:space="0" w:color="auto"/>
            <w:bottom w:val="none" w:sz="0" w:space="0" w:color="auto"/>
            <w:right w:val="none" w:sz="0" w:space="0" w:color="auto"/>
          </w:divBdr>
          <w:divsChild>
            <w:div w:id="1043746888">
              <w:marLeft w:val="0"/>
              <w:marRight w:val="0"/>
              <w:marTop w:val="0"/>
              <w:marBottom w:val="0"/>
              <w:divBdr>
                <w:top w:val="none" w:sz="0" w:space="0" w:color="auto"/>
                <w:left w:val="none" w:sz="0" w:space="0" w:color="auto"/>
                <w:bottom w:val="none" w:sz="0" w:space="0" w:color="auto"/>
                <w:right w:val="none" w:sz="0" w:space="0" w:color="auto"/>
              </w:divBdr>
              <w:divsChild>
                <w:div w:id="189727716">
                  <w:marLeft w:val="0"/>
                  <w:marRight w:val="0"/>
                  <w:marTop w:val="0"/>
                  <w:marBottom w:val="150"/>
                  <w:divBdr>
                    <w:top w:val="none" w:sz="0" w:space="0" w:color="auto"/>
                    <w:left w:val="none" w:sz="0" w:space="0" w:color="auto"/>
                    <w:bottom w:val="none" w:sz="0" w:space="0" w:color="auto"/>
                    <w:right w:val="none" w:sz="0" w:space="0" w:color="auto"/>
                  </w:divBdr>
                  <w:divsChild>
                    <w:div w:id="370767297">
                      <w:marLeft w:val="0"/>
                      <w:marRight w:val="0"/>
                      <w:marTop w:val="0"/>
                      <w:marBottom w:val="0"/>
                      <w:divBdr>
                        <w:top w:val="none" w:sz="0" w:space="0" w:color="auto"/>
                        <w:left w:val="none" w:sz="0" w:space="0" w:color="auto"/>
                        <w:bottom w:val="none" w:sz="0" w:space="0" w:color="auto"/>
                        <w:right w:val="none" w:sz="0" w:space="0" w:color="auto"/>
                      </w:divBdr>
                      <w:divsChild>
                        <w:div w:id="6909346">
                          <w:marLeft w:val="0"/>
                          <w:marRight w:val="0"/>
                          <w:marTop w:val="0"/>
                          <w:marBottom w:val="0"/>
                          <w:divBdr>
                            <w:top w:val="none" w:sz="0" w:space="0" w:color="auto"/>
                            <w:left w:val="none" w:sz="0" w:space="0" w:color="auto"/>
                            <w:bottom w:val="none" w:sz="0" w:space="0" w:color="auto"/>
                            <w:right w:val="none" w:sz="0" w:space="0" w:color="auto"/>
                          </w:divBdr>
                          <w:divsChild>
                            <w:div w:id="907568989">
                              <w:marLeft w:val="0"/>
                              <w:marRight w:val="0"/>
                              <w:marTop w:val="0"/>
                              <w:marBottom w:val="0"/>
                              <w:divBdr>
                                <w:top w:val="none" w:sz="0" w:space="0" w:color="auto"/>
                                <w:left w:val="none" w:sz="0" w:space="0" w:color="auto"/>
                                <w:bottom w:val="none" w:sz="0" w:space="0" w:color="auto"/>
                                <w:right w:val="none" w:sz="0" w:space="0" w:color="auto"/>
                              </w:divBdr>
                              <w:divsChild>
                                <w:div w:id="809975860">
                                  <w:marLeft w:val="0"/>
                                  <w:marRight w:val="0"/>
                                  <w:marTop w:val="0"/>
                                  <w:marBottom w:val="0"/>
                                  <w:divBdr>
                                    <w:top w:val="none" w:sz="0" w:space="0" w:color="auto"/>
                                    <w:left w:val="none" w:sz="0" w:space="0" w:color="auto"/>
                                    <w:bottom w:val="none" w:sz="0" w:space="0" w:color="auto"/>
                                    <w:right w:val="none" w:sz="0" w:space="0" w:color="auto"/>
                                  </w:divBdr>
                                  <w:divsChild>
                                    <w:div w:id="566916095">
                                      <w:marLeft w:val="0"/>
                                      <w:marRight w:val="0"/>
                                      <w:marTop w:val="0"/>
                                      <w:marBottom w:val="0"/>
                                      <w:divBdr>
                                        <w:top w:val="none" w:sz="0" w:space="0" w:color="auto"/>
                                        <w:left w:val="none" w:sz="0" w:space="0" w:color="auto"/>
                                        <w:bottom w:val="none" w:sz="0" w:space="0" w:color="auto"/>
                                        <w:right w:val="none" w:sz="0" w:space="0" w:color="auto"/>
                                      </w:divBdr>
                                      <w:divsChild>
                                        <w:div w:id="403795052">
                                          <w:marLeft w:val="0"/>
                                          <w:marRight w:val="0"/>
                                          <w:marTop w:val="0"/>
                                          <w:marBottom w:val="0"/>
                                          <w:divBdr>
                                            <w:top w:val="none" w:sz="0" w:space="0" w:color="auto"/>
                                            <w:left w:val="none" w:sz="0" w:space="0" w:color="auto"/>
                                            <w:bottom w:val="none" w:sz="0" w:space="0" w:color="auto"/>
                                            <w:right w:val="none" w:sz="0" w:space="0" w:color="auto"/>
                                          </w:divBdr>
                                          <w:divsChild>
                                            <w:div w:id="822239970">
                                              <w:marLeft w:val="0"/>
                                              <w:marRight w:val="0"/>
                                              <w:marTop w:val="0"/>
                                              <w:marBottom w:val="0"/>
                                              <w:divBdr>
                                                <w:top w:val="none" w:sz="0" w:space="0" w:color="auto"/>
                                                <w:left w:val="none" w:sz="0" w:space="0" w:color="auto"/>
                                                <w:bottom w:val="none" w:sz="0" w:space="0" w:color="auto"/>
                                                <w:right w:val="none" w:sz="0" w:space="0" w:color="auto"/>
                                              </w:divBdr>
                                              <w:divsChild>
                                                <w:div w:id="1993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172917">
      <w:bodyDiv w:val="1"/>
      <w:marLeft w:val="0"/>
      <w:marRight w:val="0"/>
      <w:marTop w:val="0"/>
      <w:marBottom w:val="0"/>
      <w:divBdr>
        <w:top w:val="none" w:sz="0" w:space="0" w:color="auto"/>
        <w:left w:val="none" w:sz="0" w:space="0" w:color="auto"/>
        <w:bottom w:val="none" w:sz="0" w:space="0" w:color="auto"/>
        <w:right w:val="none" w:sz="0" w:space="0" w:color="auto"/>
      </w:divBdr>
      <w:divsChild>
        <w:div w:id="1848788540">
          <w:marLeft w:val="0"/>
          <w:marRight w:val="0"/>
          <w:marTop w:val="0"/>
          <w:marBottom w:val="150"/>
          <w:divBdr>
            <w:top w:val="none" w:sz="0" w:space="0" w:color="auto"/>
            <w:left w:val="none" w:sz="0" w:space="0" w:color="auto"/>
            <w:bottom w:val="none" w:sz="0" w:space="0" w:color="auto"/>
            <w:right w:val="none" w:sz="0" w:space="0" w:color="auto"/>
          </w:divBdr>
          <w:divsChild>
            <w:div w:id="470558278">
              <w:marLeft w:val="0"/>
              <w:marRight w:val="0"/>
              <w:marTop w:val="0"/>
              <w:marBottom w:val="0"/>
              <w:divBdr>
                <w:top w:val="none" w:sz="0" w:space="0" w:color="auto"/>
                <w:left w:val="none" w:sz="0" w:space="0" w:color="auto"/>
                <w:bottom w:val="none" w:sz="0" w:space="0" w:color="auto"/>
                <w:right w:val="none" w:sz="0" w:space="0" w:color="auto"/>
              </w:divBdr>
              <w:divsChild>
                <w:div w:id="797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042">
          <w:marLeft w:val="0"/>
          <w:marRight w:val="0"/>
          <w:marTop w:val="0"/>
          <w:marBottom w:val="150"/>
          <w:divBdr>
            <w:top w:val="none" w:sz="0" w:space="0" w:color="auto"/>
            <w:left w:val="none" w:sz="0" w:space="0" w:color="auto"/>
            <w:bottom w:val="none" w:sz="0" w:space="0" w:color="auto"/>
            <w:right w:val="none" w:sz="0" w:space="0" w:color="auto"/>
          </w:divBdr>
        </w:div>
        <w:div w:id="1586840112">
          <w:marLeft w:val="0"/>
          <w:marRight w:val="0"/>
          <w:marTop w:val="0"/>
          <w:marBottom w:val="0"/>
          <w:divBdr>
            <w:top w:val="none" w:sz="0" w:space="0" w:color="auto"/>
            <w:left w:val="none" w:sz="0" w:space="0" w:color="auto"/>
            <w:bottom w:val="none" w:sz="0" w:space="0" w:color="auto"/>
            <w:right w:val="none" w:sz="0" w:space="0" w:color="auto"/>
          </w:divBdr>
          <w:divsChild>
            <w:div w:id="1898590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0519513">
      <w:bodyDiv w:val="1"/>
      <w:marLeft w:val="0"/>
      <w:marRight w:val="0"/>
      <w:marTop w:val="0"/>
      <w:marBottom w:val="0"/>
      <w:divBdr>
        <w:top w:val="none" w:sz="0" w:space="0" w:color="auto"/>
        <w:left w:val="none" w:sz="0" w:space="0" w:color="auto"/>
        <w:bottom w:val="none" w:sz="0" w:space="0" w:color="auto"/>
        <w:right w:val="none" w:sz="0" w:space="0" w:color="auto"/>
      </w:divBdr>
    </w:div>
    <w:div w:id="1080562706">
      <w:bodyDiv w:val="1"/>
      <w:marLeft w:val="0"/>
      <w:marRight w:val="0"/>
      <w:marTop w:val="0"/>
      <w:marBottom w:val="0"/>
      <w:divBdr>
        <w:top w:val="none" w:sz="0" w:space="0" w:color="auto"/>
        <w:left w:val="none" w:sz="0" w:space="0" w:color="auto"/>
        <w:bottom w:val="none" w:sz="0" w:space="0" w:color="auto"/>
        <w:right w:val="none" w:sz="0" w:space="0" w:color="auto"/>
      </w:divBdr>
      <w:divsChild>
        <w:div w:id="488054561">
          <w:marLeft w:val="0"/>
          <w:marRight w:val="0"/>
          <w:marTop w:val="0"/>
          <w:marBottom w:val="0"/>
          <w:divBdr>
            <w:top w:val="none" w:sz="0" w:space="0" w:color="auto"/>
            <w:left w:val="none" w:sz="0" w:space="0" w:color="auto"/>
            <w:bottom w:val="dotted" w:sz="6" w:space="4" w:color="DDDDDD"/>
            <w:right w:val="none" w:sz="0" w:space="0" w:color="auto"/>
          </w:divBdr>
          <w:divsChild>
            <w:div w:id="16124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3976">
      <w:bodyDiv w:val="1"/>
      <w:marLeft w:val="0"/>
      <w:marRight w:val="0"/>
      <w:marTop w:val="0"/>
      <w:marBottom w:val="0"/>
      <w:divBdr>
        <w:top w:val="none" w:sz="0" w:space="0" w:color="auto"/>
        <w:left w:val="none" w:sz="0" w:space="0" w:color="auto"/>
        <w:bottom w:val="none" w:sz="0" w:space="0" w:color="auto"/>
        <w:right w:val="none" w:sz="0" w:space="0" w:color="auto"/>
      </w:divBdr>
      <w:divsChild>
        <w:div w:id="636839077">
          <w:marLeft w:val="0"/>
          <w:marRight w:val="225"/>
          <w:marTop w:val="0"/>
          <w:marBottom w:val="75"/>
          <w:divBdr>
            <w:top w:val="none" w:sz="0" w:space="0" w:color="auto"/>
            <w:left w:val="none" w:sz="0" w:space="0" w:color="auto"/>
            <w:bottom w:val="none" w:sz="0" w:space="0" w:color="auto"/>
            <w:right w:val="none" w:sz="0" w:space="0" w:color="auto"/>
          </w:divBdr>
          <w:divsChild>
            <w:div w:id="1625235729">
              <w:marLeft w:val="0"/>
              <w:marRight w:val="0"/>
              <w:marTop w:val="0"/>
              <w:marBottom w:val="0"/>
              <w:divBdr>
                <w:top w:val="none" w:sz="0" w:space="0" w:color="auto"/>
                <w:left w:val="none" w:sz="0" w:space="0" w:color="auto"/>
                <w:bottom w:val="none" w:sz="0" w:space="0" w:color="auto"/>
                <w:right w:val="none" w:sz="0" w:space="0" w:color="auto"/>
              </w:divBdr>
            </w:div>
          </w:divsChild>
        </w:div>
        <w:div w:id="718406518">
          <w:marLeft w:val="0"/>
          <w:marRight w:val="0"/>
          <w:marTop w:val="0"/>
          <w:marBottom w:val="0"/>
          <w:divBdr>
            <w:top w:val="none" w:sz="0" w:space="0" w:color="auto"/>
            <w:left w:val="none" w:sz="0" w:space="0" w:color="auto"/>
            <w:bottom w:val="dotted" w:sz="6" w:space="4" w:color="DDDDDD"/>
            <w:right w:val="none" w:sz="0" w:space="0" w:color="auto"/>
          </w:divBdr>
        </w:div>
      </w:divsChild>
    </w:div>
    <w:div w:id="1080718266">
      <w:bodyDiv w:val="1"/>
      <w:marLeft w:val="0"/>
      <w:marRight w:val="0"/>
      <w:marTop w:val="0"/>
      <w:marBottom w:val="0"/>
      <w:divBdr>
        <w:top w:val="none" w:sz="0" w:space="0" w:color="auto"/>
        <w:left w:val="none" w:sz="0" w:space="0" w:color="auto"/>
        <w:bottom w:val="none" w:sz="0" w:space="0" w:color="auto"/>
        <w:right w:val="none" w:sz="0" w:space="0" w:color="auto"/>
      </w:divBdr>
    </w:div>
    <w:div w:id="1081223580">
      <w:bodyDiv w:val="1"/>
      <w:marLeft w:val="0"/>
      <w:marRight w:val="0"/>
      <w:marTop w:val="0"/>
      <w:marBottom w:val="0"/>
      <w:divBdr>
        <w:top w:val="none" w:sz="0" w:space="0" w:color="auto"/>
        <w:left w:val="none" w:sz="0" w:space="0" w:color="auto"/>
        <w:bottom w:val="none" w:sz="0" w:space="0" w:color="auto"/>
        <w:right w:val="none" w:sz="0" w:space="0" w:color="auto"/>
      </w:divBdr>
      <w:divsChild>
        <w:div w:id="591280150">
          <w:marLeft w:val="0"/>
          <w:marRight w:val="0"/>
          <w:marTop w:val="0"/>
          <w:marBottom w:val="0"/>
          <w:divBdr>
            <w:top w:val="none" w:sz="0" w:space="0" w:color="auto"/>
            <w:left w:val="none" w:sz="0" w:space="0" w:color="auto"/>
            <w:bottom w:val="none" w:sz="0" w:space="0" w:color="auto"/>
            <w:right w:val="none" w:sz="0" w:space="0" w:color="auto"/>
          </w:divBdr>
          <w:divsChild>
            <w:div w:id="1622221530">
              <w:marLeft w:val="0"/>
              <w:marRight w:val="0"/>
              <w:marTop w:val="0"/>
              <w:marBottom w:val="0"/>
              <w:divBdr>
                <w:top w:val="none" w:sz="0" w:space="0" w:color="auto"/>
                <w:left w:val="none" w:sz="0" w:space="0" w:color="auto"/>
                <w:bottom w:val="none" w:sz="0" w:space="0" w:color="auto"/>
                <w:right w:val="none" w:sz="0" w:space="0" w:color="auto"/>
              </w:divBdr>
              <w:divsChild>
                <w:div w:id="966548399">
                  <w:marLeft w:val="0"/>
                  <w:marRight w:val="0"/>
                  <w:marTop w:val="0"/>
                  <w:marBottom w:val="0"/>
                  <w:divBdr>
                    <w:top w:val="none" w:sz="0" w:space="0" w:color="auto"/>
                    <w:left w:val="none" w:sz="0" w:space="0" w:color="auto"/>
                    <w:bottom w:val="none" w:sz="0" w:space="0" w:color="auto"/>
                    <w:right w:val="none" w:sz="0" w:space="0" w:color="auto"/>
                  </w:divBdr>
                  <w:divsChild>
                    <w:div w:id="289213149">
                      <w:marLeft w:val="0"/>
                      <w:marRight w:val="0"/>
                      <w:marTop w:val="0"/>
                      <w:marBottom w:val="0"/>
                      <w:divBdr>
                        <w:top w:val="none" w:sz="0" w:space="0" w:color="auto"/>
                        <w:left w:val="none" w:sz="0" w:space="0" w:color="auto"/>
                        <w:bottom w:val="none" w:sz="0" w:space="0" w:color="auto"/>
                        <w:right w:val="none" w:sz="0" w:space="0" w:color="auto"/>
                      </w:divBdr>
                      <w:divsChild>
                        <w:div w:id="1656184766">
                          <w:marLeft w:val="0"/>
                          <w:marRight w:val="0"/>
                          <w:marTop w:val="0"/>
                          <w:marBottom w:val="0"/>
                          <w:divBdr>
                            <w:top w:val="none" w:sz="0" w:space="0" w:color="auto"/>
                            <w:left w:val="none" w:sz="0" w:space="0" w:color="auto"/>
                            <w:bottom w:val="none" w:sz="0" w:space="0" w:color="auto"/>
                            <w:right w:val="none" w:sz="0" w:space="0" w:color="auto"/>
                          </w:divBdr>
                          <w:divsChild>
                            <w:div w:id="1742822646">
                              <w:marLeft w:val="0"/>
                              <w:marRight w:val="0"/>
                              <w:marTop w:val="0"/>
                              <w:marBottom w:val="0"/>
                              <w:divBdr>
                                <w:top w:val="none" w:sz="0" w:space="0" w:color="auto"/>
                                <w:left w:val="none" w:sz="0" w:space="0" w:color="auto"/>
                                <w:bottom w:val="none" w:sz="0" w:space="0" w:color="auto"/>
                                <w:right w:val="none" w:sz="0" w:space="0" w:color="auto"/>
                              </w:divBdr>
                              <w:divsChild>
                                <w:div w:id="1078133963">
                                  <w:marLeft w:val="0"/>
                                  <w:marRight w:val="0"/>
                                  <w:marTop w:val="0"/>
                                  <w:marBottom w:val="0"/>
                                  <w:divBdr>
                                    <w:top w:val="none" w:sz="0" w:space="0" w:color="auto"/>
                                    <w:left w:val="none" w:sz="0" w:space="0" w:color="auto"/>
                                    <w:bottom w:val="none" w:sz="0" w:space="0" w:color="auto"/>
                                    <w:right w:val="none" w:sz="0" w:space="0" w:color="auto"/>
                                  </w:divBdr>
                                  <w:divsChild>
                                    <w:div w:id="1824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145449">
      <w:bodyDiv w:val="1"/>
      <w:marLeft w:val="0"/>
      <w:marRight w:val="0"/>
      <w:marTop w:val="0"/>
      <w:marBottom w:val="0"/>
      <w:divBdr>
        <w:top w:val="none" w:sz="0" w:space="0" w:color="auto"/>
        <w:left w:val="none" w:sz="0" w:space="0" w:color="auto"/>
        <w:bottom w:val="none" w:sz="0" w:space="0" w:color="auto"/>
        <w:right w:val="none" w:sz="0" w:space="0" w:color="auto"/>
      </w:divBdr>
    </w:div>
    <w:div w:id="1082528605">
      <w:bodyDiv w:val="1"/>
      <w:marLeft w:val="0"/>
      <w:marRight w:val="0"/>
      <w:marTop w:val="0"/>
      <w:marBottom w:val="0"/>
      <w:divBdr>
        <w:top w:val="none" w:sz="0" w:space="0" w:color="auto"/>
        <w:left w:val="none" w:sz="0" w:space="0" w:color="auto"/>
        <w:bottom w:val="none" w:sz="0" w:space="0" w:color="auto"/>
        <w:right w:val="none" w:sz="0" w:space="0" w:color="auto"/>
      </w:divBdr>
      <w:divsChild>
        <w:div w:id="1736512932">
          <w:marLeft w:val="0"/>
          <w:marRight w:val="0"/>
          <w:marTop w:val="0"/>
          <w:marBottom w:val="0"/>
          <w:divBdr>
            <w:top w:val="none" w:sz="0" w:space="0" w:color="auto"/>
            <w:left w:val="none" w:sz="0" w:space="0" w:color="auto"/>
            <w:bottom w:val="dotted" w:sz="6" w:space="4" w:color="DDDDDD"/>
            <w:right w:val="none" w:sz="0" w:space="0" w:color="auto"/>
          </w:divBdr>
          <w:divsChild>
            <w:div w:id="285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496">
      <w:bodyDiv w:val="1"/>
      <w:marLeft w:val="0"/>
      <w:marRight w:val="0"/>
      <w:marTop w:val="0"/>
      <w:marBottom w:val="0"/>
      <w:divBdr>
        <w:top w:val="none" w:sz="0" w:space="0" w:color="auto"/>
        <w:left w:val="none" w:sz="0" w:space="0" w:color="auto"/>
        <w:bottom w:val="none" w:sz="0" w:space="0" w:color="auto"/>
        <w:right w:val="none" w:sz="0" w:space="0" w:color="auto"/>
      </w:divBdr>
      <w:divsChild>
        <w:div w:id="690960653">
          <w:marLeft w:val="0"/>
          <w:marRight w:val="0"/>
          <w:marTop w:val="0"/>
          <w:marBottom w:val="0"/>
          <w:divBdr>
            <w:top w:val="none" w:sz="0" w:space="0" w:color="auto"/>
            <w:left w:val="none" w:sz="0" w:space="0" w:color="auto"/>
            <w:bottom w:val="none" w:sz="0" w:space="0" w:color="auto"/>
            <w:right w:val="none" w:sz="0" w:space="0" w:color="auto"/>
          </w:divBdr>
          <w:divsChild>
            <w:div w:id="1986886616">
              <w:marLeft w:val="0"/>
              <w:marRight w:val="0"/>
              <w:marTop w:val="0"/>
              <w:marBottom w:val="150"/>
              <w:divBdr>
                <w:top w:val="none" w:sz="0" w:space="0" w:color="auto"/>
                <w:left w:val="none" w:sz="0" w:space="0" w:color="auto"/>
                <w:bottom w:val="none" w:sz="0" w:space="0" w:color="auto"/>
                <w:right w:val="none" w:sz="0" w:space="0" w:color="auto"/>
              </w:divBdr>
            </w:div>
            <w:div w:id="14431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1720">
      <w:bodyDiv w:val="1"/>
      <w:marLeft w:val="0"/>
      <w:marRight w:val="0"/>
      <w:marTop w:val="0"/>
      <w:marBottom w:val="0"/>
      <w:divBdr>
        <w:top w:val="none" w:sz="0" w:space="0" w:color="auto"/>
        <w:left w:val="none" w:sz="0" w:space="0" w:color="auto"/>
        <w:bottom w:val="none" w:sz="0" w:space="0" w:color="auto"/>
        <w:right w:val="none" w:sz="0" w:space="0" w:color="auto"/>
      </w:divBdr>
      <w:divsChild>
        <w:div w:id="2129663783">
          <w:marLeft w:val="0"/>
          <w:marRight w:val="0"/>
          <w:marTop w:val="0"/>
          <w:marBottom w:val="150"/>
          <w:divBdr>
            <w:top w:val="none" w:sz="0" w:space="0" w:color="auto"/>
            <w:left w:val="none" w:sz="0" w:space="0" w:color="auto"/>
            <w:bottom w:val="none" w:sz="0" w:space="0" w:color="auto"/>
            <w:right w:val="none" w:sz="0" w:space="0" w:color="auto"/>
          </w:divBdr>
        </w:div>
      </w:divsChild>
    </w:div>
    <w:div w:id="1083457384">
      <w:bodyDiv w:val="1"/>
      <w:marLeft w:val="0"/>
      <w:marRight w:val="0"/>
      <w:marTop w:val="0"/>
      <w:marBottom w:val="0"/>
      <w:divBdr>
        <w:top w:val="none" w:sz="0" w:space="0" w:color="auto"/>
        <w:left w:val="none" w:sz="0" w:space="0" w:color="auto"/>
        <w:bottom w:val="none" w:sz="0" w:space="0" w:color="auto"/>
        <w:right w:val="none" w:sz="0" w:space="0" w:color="auto"/>
      </w:divBdr>
      <w:divsChild>
        <w:div w:id="709258092">
          <w:marLeft w:val="0"/>
          <w:marRight w:val="0"/>
          <w:marTop w:val="0"/>
          <w:marBottom w:val="0"/>
          <w:divBdr>
            <w:top w:val="none" w:sz="0" w:space="0" w:color="auto"/>
            <w:left w:val="none" w:sz="0" w:space="0" w:color="auto"/>
            <w:bottom w:val="none" w:sz="0" w:space="0" w:color="auto"/>
            <w:right w:val="none" w:sz="0" w:space="0" w:color="auto"/>
          </w:divBdr>
          <w:divsChild>
            <w:div w:id="1651517177">
              <w:marLeft w:val="0"/>
              <w:marRight w:val="0"/>
              <w:marTop w:val="0"/>
              <w:marBottom w:val="0"/>
              <w:divBdr>
                <w:top w:val="none" w:sz="0" w:space="0" w:color="auto"/>
                <w:left w:val="none" w:sz="0" w:space="0" w:color="auto"/>
                <w:bottom w:val="none" w:sz="0" w:space="0" w:color="auto"/>
                <w:right w:val="none" w:sz="0" w:space="0" w:color="auto"/>
              </w:divBdr>
              <w:divsChild>
                <w:div w:id="289479044">
                  <w:marLeft w:val="0"/>
                  <w:marRight w:val="0"/>
                  <w:marTop w:val="0"/>
                  <w:marBottom w:val="0"/>
                  <w:divBdr>
                    <w:top w:val="none" w:sz="0" w:space="0" w:color="auto"/>
                    <w:left w:val="none" w:sz="0" w:space="0" w:color="auto"/>
                    <w:bottom w:val="none" w:sz="0" w:space="0" w:color="auto"/>
                    <w:right w:val="none" w:sz="0" w:space="0" w:color="auto"/>
                  </w:divBdr>
                  <w:divsChild>
                    <w:div w:id="216891335">
                      <w:marLeft w:val="0"/>
                      <w:marRight w:val="0"/>
                      <w:marTop w:val="0"/>
                      <w:marBottom w:val="0"/>
                      <w:divBdr>
                        <w:top w:val="none" w:sz="0" w:space="0" w:color="auto"/>
                        <w:left w:val="none" w:sz="0" w:space="0" w:color="auto"/>
                        <w:bottom w:val="none" w:sz="0" w:space="0" w:color="auto"/>
                        <w:right w:val="none" w:sz="0" w:space="0" w:color="auto"/>
                      </w:divBdr>
                      <w:divsChild>
                        <w:div w:id="1144733053">
                          <w:marLeft w:val="0"/>
                          <w:marRight w:val="0"/>
                          <w:marTop w:val="0"/>
                          <w:marBottom w:val="0"/>
                          <w:divBdr>
                            <w:top w:val="none" w:sz="0" w:space="0" w:color="auto"/>
                            <w:left w:val="none" w:sz="0" w:space="0" w:color="auto"/>
                            <w:bottom w:val="none" w:sz="0" w:space="0" w:color="auto"/>
                            <w:right w:val="none" w:sz="0" w:space="0" w:color="auto"/>
                          </w:divBdr>
                          <w:divsChild>
                            <w:div w:id="1855025569">
                              <w:marLeft w:val="0"/>
                              <w:marRight w:val="0"/>
                              <w:marTop w:val="0"/>
                              <w:marBottom w:val="0"/>
                              <w:divBdr>
                                <w:top w:val="none" w:sz="0" w:space="0" w:color="auto"/>
                                <w:left w:val="none" w:sz="0" w:space="0" w:color="auto"/>
                                <w:bottom w:val="none" w:sz="0" w:space="0" w:color="auto"/>
                                <w:right w:val="none" w:sz="0" w:space="0" w:color="auto"/>
                              </w:divBdr>
                              <w:divsChild>
                                <w:div w:id="2007438674">
                                  <w:marLeft w:val="0"/>
                                  <w:marRight w:val="0"/>
                                  <w:marTop w:val="0"/>
                                  <w:marBottom w:val="0"/>
                                  <w:divBdr>
                                    <w:top w:val="none" w:sz="0" w:space="0" w:color="auto"/>
                                    <w:left w:val="none" w:sz="0" w:space="0" w:color="auto"/>
                                    <w:bottom w:val="none" w:sz="0" w:space="0" w:color="auto"/>
                                    <w:right w:val="none" w:sz="0" w:space="0" w:color="auto"/>
                                  </w:divBdr>
                                  <w:divsChild>
                                    <w:div w:id="1142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7398">
      <w:bodyDiv w:val="1"/>
      <w:marLeft w:val="0"/>
      <w:marRight w:val="0"/>
      <w:marTop w:val="0"/>
      <w:marBottom w:val="0"/>
      <w:divBdr>
        <w:top w:val="none" w:sz="0" w:space="0" w:color="auto"/>
        <w:left w:val="none" w:sz="0" w:space="0" w:color="auto"/>
        <w:bottom w:val="none" w:sz="0" w:space="0" w:color="auto"/>
        <w:right w:val="none" w:sz="0" w:space="0" w:color="auto"/>
      </w:divBdr>
      <w:divsChild>
        <w:div w:id="992608428">
          <w:marLeft w:val="-9765"/>
          <w:marRight w:val="0"/>
          <w:marTop w:val="0"/>
          <w:marBottom w:val="0"/>
          <w:divBdr>
            <w:top w:val="none" w:sz="0" w:space="0" w:color="auto"/>
            <w:left w:val="none" w:sz="0" w:space="0" w:color="auto"/>
            <w:bottom w:val="none" w:sz="0" w:space="0" w:color="auto"/>
            <w:right w:val="none" w:sz="0" w:space="0" w:color="auto"/>
          </w:divBdr>
        </w:div>
      </w:divsChild>
    </w:div>
    <w:div w:id="1083837760">
      <w:bodyDiv w:val="1"/>
      <w:marLeft w:val="0"/>
      <w:marRight w:val="0"/>
      <w:marTop w:val="0"/>
      <w:marBottom w:val="0"/>
      <w:divBdr>
        <w:top w:val="none" w:sz="0" w:space="0" w:color="auto"/>
        <w:left w:val="none" w:sz="0" w:space="0" w:color="auto"/>
        <w:bottom w:val="none" w:sz="0" w:space="0" w:color="auto"/>
        <w:right w:val="none" w:sz="0" w:space="0" w:color="auto"/>
      </w:divBdr>
    </w:div>
    <w:div w:id="1084256771">
      <w:bodyDiv w:val="1"/>
      <w:marLeft w:val="0"/>
      <w:marRight w:val="0"/>
      <w:marTop w:val="0"/>
      <w:marBottom w:val="0"/>
      <w:divBdr>
        <w:top w:val="none" w:sz="0" w:space="0" w:color="auto"/>
        <w:left w:val="none" w:sz="0" w:space="0" w:color="auto"/>
        <w:bottom w:val="none" w:sz="0" w:space="0" w:color="auto"/>
        <w:right w:val="none" w:sz="0" w:space="0" w:color="auto"/>
      </w:divBdr>
    </w:div>
    <w:div w:id="10844518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264">
          <w:marLeft w:val="0"/>
          <w:marRight w:val="0"/>
          <w:marTop w:val="0"/>
          <w:marBottom w:val="0"/>
          <w:divBdr>
            <w:top w:val="none" w:sz="0" w:space="0" w:color="auto"/>
            <w:left w:val="none" w:sz="0" w:space="0" w:color="auto"/>
            <w:bottom w:val="dotted" w:sz="6" w:space="4" w:color="DDDDDD"/>
            <w:right w:val="none" w:sz="0" w:space="0" w:color="auto"/>
          </w:divBdr>
          <w:divsChild>
            <w:div w:id="1700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835">
      <w:bodyDiv w:val="1"/>
      <w:marLeft w:val="0"/>
      <w:marRight w:val="0"/>
      <w:marTop w:val="0"/>
      <w:marBottom w:val="0"/>
      <w:divBdr>
        <w:top w:val="none" w:sz="0" w:space="0" w:color="auto"/>
        <w:left w:val="none" w:sz="0" w:space="0" w:color="auto"/>
        <w:bottom w:val="none" w:sz="0" w:space="0" w:color="auto"/>
        <w:right w:val="none" w:sz="0" w:space="0" w:color="auto"/>
      </w:divBdr>
      <w:divsChild>
        <w:div w:id="1195967386">
          <w:marLeft w:val="0"/>
          <w:marRight w:val="0"/>
          <w:marTop w:val="0"/>
          <w:marBottom w:val="0"/>
          <w:divBdr>
            <w:top w:val="none" w:sz="0" w:space="0" w:color="auto"/>
            <w:left w:val="none" w:sz="0" w:space="0" w:color="auto"/>
            <w:bottom w:val="none" w:sz="0" w:space="0" w:color="auto"/>
            <w:right w:val="none" w:sz="0" w:space="0" w:color="auto"/>
          </w:divBdr>
          <w:divsChild>
            <w:div w:id="2144762653">
              <w:marLeft w:val="0"/>
              <w:marRight w:val="0"/>
              <w:marTop w:val="0"/>
              <w:marBottom w:val="0"/>
              <w:divBdr>
                <w:top w:val="none" w:sz="0" w:space="0" w:color="auto"/>
                <w:left w:val="none" w:sz="0" w:space="0" w:color="auto"/>
                <w:bottom w:val="none" w:sz="0" w:space="0" w:color="auto"/>
                <w:right w:val="none" w:sz="0" w:space="0" w:color="auto"/>
              </w:divBdr>
              <w:divsChild>
                <w:div w:id="704987317">
                  <w:marLeft w:val="0"/>
                  <w:marRight w:val="0"/>
                  <w:marTop w:val="0"/>
                  <w:marBottom w:val="0"/>
                  <w:divBdr>
                    <w:top w:val="none" w:sz="0" w:space="0" w:color="auto"/>
                    <w:left w:val="none" w:sz="0" w:space="0" w:color="auto"/>
                    <w:bottom w:val="none" w:sz="0" w:space="0" w:color="auto"/>
                    <w:right w:val="none" w:sz="0" w:space="0" w:color="auto"/>
                  </w:divBdr>
                  <w:divsChild>
                    <w:div w:id="1187672370">
                      <w:marLeft w:val="0"/>
                      <w:marRight w:val="0"/>
                      <w:marTop w:val="0"/>
                      <w:marBottom w:val="0"/>
                      <w:divBdr>
                        <w:top w:val="none" w:sz="0" w:space="0" w:color="auto"/>
                        <w:left w:val="none" w:sz="0" w:space="0" w:color="auto"/>
                        <w:bottom w:val="none" w:sz="0" w:space="0" w:color="auto"/>
                        <w:right w:val="none" w:sz="0" w:space="0" w:color="auto"/>
                      </w:divBdr>
                      <w:divsChild>
                        <w:div w:id="1800103895">
                          <w:marLeft w:val="0"/>
                          <w:marRight w:val="0"/>
                          <w:marTop w:val="0"/>
                          <w:marBottom w:val="0"/>
                          <w:divBdr>
                            <w:top w:val="none" w:sz="0" w:space="0" w:color="auto"/>
                            <w:left w:val="none" w:sz="0" w:space="0" w:color="auto"/>
                            <w:bottom w:val="none" w:sz="0" w:space="0" w:color="auto"/>
                            <w:right w:val="none" w:sz="0" w:space="0" w:color="auto"/>
                          </w:divBdr>
                          <w:divsChild>
                            <w:div w:id="1800218269">
                              <w:marLeft w:val="0"/>
                              <w:marRight w:val="0"/>
                              <w:marTop w:val="0"/>
                              <w:marBottom w:val="0"/>
                              <w:divBdr>
                                <w:top w:val="none" w:sz="0" w:space="0" w:color="auto"/>
                                <w:left w:val="none" w:sz="0" w:space="0" w:color="auto"/>
                                <w:bottom w:val="none" w:sz="0" w:space="0" w:color="auto"/>
                                <w:right w:val="none" w:sz="0" w:space="0" w:color="auto"/>
                              </w:divBdr>
                              <w:divsChild>
                                <w:div w:id="19081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08321">
      <w:bodyDiv w:val="1"/>
      <w:marLeft w:val="0"/>
      <w:marRight w:val="0"/>
      <w:marTop w:val="0"/>
      <w:marBottom w:val="0"/>
      <w:divBdr>
        <w:top w:val="none" w:sz="0" w:space="0" w:color="auto"/>
        <w:left w:val="none" w:sz="0" w:space="0" w:color="auto"/>
        <w:bottom w:val="none" w:sz="0" w:space="0" w:color="auto"/>
        <w:right w:val="none" w:sz="0" w:space="0" w:color="auto"/>
      </w:divBdr>
      <w:divsChild>
        <w:div w:id="1154953444">
          <w:marLeft w:val="0"/>
          <w:marRight w:val="0"/>
          <w:marTop w:val="0"/>
          <w:marBottom w:val="0"/>
          <w:divBdr>
            <w:top w:val="none" w:sz="0" w:space="0" w:color="auto"/>
            <w:left w:val="none" w:sz="0" w:space="0" w:color="auto"/>
            <w:bottom w:val="dotted" w:sz="6" w:space="4" w:color="DDDDDD"/>
            <w:right w:val="none" w:sz="0" w:space="0" w:color="auto"/>
          </w:divBdr>
          <w:divsChild>
            <w:div w:id="8100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666">
      <w:bodyDiv w:val="1"/>
      <w:marLeft w:val="0"/>
      <w:marRight w:val="0"/>
      <w:marTop w:val="0"/>
      <w:marBottom w:val="0"/>
      <w:divBdr>
        <w:top w:val="none" w:sz="0" w:space="0" w:color="auto"/>
        <w:left w:val="none" w:sz="0" w:space="0" w:color="auto"/>
        <w:bottom w:val="none" w:sz="0" w:space="0" w:color="auto"/>
        <w:right w:val="none" w:sz="0" w:space="0" w:color="auto"/>
      </w:divBdr>
      <w:divsChild>
        <w:div w:id="854687067">
          <w:marLeft w:val="0"/>
          <w:marRight w:val="0"/>
          <w:marTop w:val="0"/>
          <w:marBottom w:val="150"/>
          <w:divBdr>
            <w:top w:val="none" w:sz="0" w:space="0" w:color="auto"/>
            <w:left w:val="none" w:sz="0" w:space="0" w:color="auto"/>
            <w:bottom w:val="none" w:sz="0" w:space="0" w:color="auto"/>
            <w:right w:val="none" w:sz="0" w:space="0" w:color="auto"/>
          </w:divBdr>
        </w:div>
      </w:divsChild>
    </w:div>
    <w:div w:id="1085885379">
      <w:bodyDiv w:val="1"/>
      <w:marLeft w:val="0"/>
      <w:marRight w:val="0"/>
      <w:marTop w:val="0"/>
      <w:marBottom w:val="0"/>
      <w:divBdr>
        <w:top w:val="none" w:sz="0" w:space="0" w:color="auto"/>
        <w:left w:val="none" w:sz="0" w:space="0" w:color="auto"/>
        <w:bottom w:val="none" w:sz="0" w:space="0" w:color="auto"/>
        <w:right w:val="none" w:sz="0" w:space="0" w:color="auto"/>
      </w:divBdr>
      <w:divsChild>
        <w:div w:id="1599829209">
          <w:marLeft w:val="0"/>
          <w:marRight w:val="0"/>
          <w:marTop w:val="0"/>
          <w:marBottom w:val="0"/>
          <w:divBdr>
            <w:top w:val="none" w:sz="0" w:space="0" w:color="auto"/>
            <w:left w:val="none" w:sz="0" w:space="0" w:color="auto"/>
            <w:bottom w:val="dotted" w:sz="6" w:space="4" w:color="DDDDDD"/>
            <w:right w:val="none" w:sz="0" w:space="0" w:color="auto"/>
          </w:divBdr>
        </w:div>
      </w:divsChild>
    </w:div>
    <w:div w:id="1085958117">
      <w:bodyDiv w:val="1"/>
      <w:marLeft w:val="0"/>
      <w:marRight w:val="0"/>
      <w:marTop w:val="0"/>
      <w:marBottom w:val="0"/>
      <w:divBdr>
        <w:top w:val="none" w:sz="0" w:space="0" w:color="auto"/>
        <w:left w:val="none" w:sz="0" w:space="0" w:color="auto"/>
        <w:bottom w:val="none" w:sz="0" w:space="0" w:color="auto"/>
        <w:right w:val="none" w:sz="0" w:space="0" w:color="auto"/>
      </w:divBdr>
      <w:divsChild>
        <w:div w:id="2124224162">
          <w:marLeft w:val="0"/>
          <w:marRight w:val="0"/>
          <w:marTop w:val="0"/>
          <w:marBottom w:val="0"/>
          <w:divBdr>
            <w:top w:val="none" w:sz="0" w:space="0" w:color="auto"/>
            <w:left w:val="none" w:sz="0" w:space="0" w:color="auto"/>
            <w:bottom w:val="none" w:sz="0" w:space="0" w:color="auto"/>
            <w:right w:val="none" w:sz="0" w:space="0" w:color="auto"/>
          </w:divBdr>
        </w:div>
      </w:divsChild>
    </w:div>
    <w:div w:id="1086653926">
      <w:bodyDiv w:val="1"/>
      <w:marLeft w:val="0"/>
      <w:marRight w:val="0"/>
      <w:marTop w:val="0"/>
      <w:marBottom w:val="0"/>
      <w:divBdr>
        <w:top w:val="none" w:sz="0" w:space="0" w:color="auto"/>
        <w:left w:val="none" w:sz="0" w:space="0" w:color="auto"/>
        <w:bottom w:val="none" w:sz="0" w:space="0" w:color="auto"/>
        <w:right w:val="none" w:sz="0" w:space="0" w:color="auto"/>
      </w:divBdr>
      <w:divsChild>
        <w:div w:id="1927111432">
          <w:marLeft w:val="0"/>
          <w:marRight w:val="0"/>
          <w:marTop w:val="0"/>
          <w:marBottom w:val="0"/>
          <w:divBdr>
            <w:top w:val="none" w:sz="0" w:space="0" w:color="auto"/>
            <w:left w:val="none" w:sz="0" w:space="0" w:color="auto"/>
            <w:bottom w:val="none" w:sz="0" w:space="0" w:color="auto"/>
            <w:right w:val="none" w:sz="0" w:space="0" w:color="auto"/>
          </w:divBdr>
          <w:divsChild>
            <w:div w:id="629095831">
              <w:marLeft w:val="0"/>
              <w:marRight w:val="0"/>
              <w:marTop w:val="0"/>
              <w:marBottom w:val="0"/>
              <w:divBdr>
                <w:top w:val="none" w:sz="0" w:space="0" w:color="auto"/>
                <w:left w:val="none" w:sz="0" w:space="0" w:color="auto"/>
                <w:bottom w:val="none" w:sz="0" w:space="0" w:color="auto"/>
                <w:right w:val="none" w:sz="0" w:space="0" w:color="auto"/>
              </w:divBdr>
              <w:divsChild>
                <w:div w:id="636569379">
                  <w:marLeft w:val="0"/>
                  <w:marRight w:val="0"/>
                  <w:marTop w:val="0"/>
                  <w:marBottom w:val="0"/>
                  <w:divBdr>
                    <w:top w:val="none" w:sz="0" w:space="0" w:color="auto"/>
                    <w:left w:val="none" w:sz="0" w:space="0" w:color="auto"/>
                    <w:bottom w:val="none" w:sz="0" w:space="0" w:color="auto"/>
                    <w:right w:val="none" w:sz="0" w:space="0" w:color="auto"/>
                  </w:divBdr>
                  <w:divsChild>
                    <w:div w:id="110712092">
                      <w:marLeft w:val="0"/>
                      <w:marRight w:val="0"/>
                      <w:marTop w:val="0"/>
                      <w:marBottom w:val="0"/>
                      <w:divBdr>
                        <w:top w:val="none" w:sz="0" w:space="0" w:color="auto"/>
                        <w:left w:val="none" w:sz="0" w:space="0" w:color="auto"/>
                        <w:bottom w:val="none" w:sz="0" w:space="0" w:color="auto"/>
                        <w:right w:val="none" w:sz="0" w:space="0" w:color="auto"/>
                      </w:divBdr>
                      <w:divsChild>
                        <w:div w:id="934174787">
                          <w:marLeft w:val="0"/>
                          <w:marRight w:val="0"/>
                          <w:marTop w:val="0"/>
                          <w:marBottom w:val="0"/>
                          <w:divBdr>
                            <w:top w:val="none" w:sz="0" w:space="0" w:color="auto"/>
                            <w:left w:val="none" w:sz="0" w:space="0" w:color="auto"/>
                            <w:bottom w:val="none" w:sz="0" w:space="0" w:color="auto"/>
                            <w:right w:val="none" w:sz="0" w:space="0" w:color="auto"/>
                          </w:divBdr>
                          <w:divsChild>
                            <w:div w:id="1716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4461">
      <w:bodyDiv w:val="1"/>
      <w:marLeft w:val="0"/>
      <w:marRight w:val="0"/>
      <w:marTop w:val="0"/>
      <w:marBottom w:val="0"/>
      <w:divBdr>
        <w:top w:val="none" w:sz="0" w:space="0" w:color="auto"/>
        <w:left w:val="none" w:sz="0" w:space="0" w:color="auto"/>
        <w:bottom w:val="none" w:sz="0" w:space="0" w:color="auto"/>
        <w:right w:val="none" w:sz="0" w:space="0" w:color="auto"/>
      </w:divBdr>
      <w:divsChild>
        <w:div w:id="1931312402">
          <w:marLeft w:val="0"/>
          <w:marRight w:val="0"/>
          <w:marTop w:val="0"/>
          <w:marBottom w:val="0"/>
          <w:divBdr>
            <w:top w:val="none" w:sz="0" w:space="0" w:color="auto"/>
            <w:left w:val="none" w:sz="0" w:space="0" w:color="auto"/>
            <w:bottom w:val="none" w:sz="0" w:space="0" w:color="auto"/>
            <w:right w:val="none" w:sz="0" w:space="0" w:color="auto"/>
          </w:divBdr>
          <w:divsChild>
            <w:div w:id="1176991695">
              <w:marLeft w:val="0"/>
              <w:marRight w:val="0"/>
              <w:marTop w:val="0"/>
              <w:marBottom w:val="0"/>
              <w:divBdr>
                <w:top w:val="none" w:sz="0" w:space="0" w:color="auto"/>
                <w:left w:val="none" w:sz="0" w:space="0" w:color="auto"/>
                <w:bottom w:val="none" w:sz="0" w:space="0" w:color="auto"/>
                <w:right w:val="none" w:sz="0" w:space="0" w:color="auto"/>
              </w:divBdr>
              <w:divsChild>
                <w:div w:id="1921328873">
                  <w:marLeft w:val="0"/>
                  <w:marRight w:val="0"/>
                  <w:marTop w:val="0"/>
                  <w:marBottom w:val="0"/>
                  <w:divBdr>
                    <w:top w:val="none" w:sz="0" w:space="0" w:color="auto"/>
                    <w:left w:val="none" w:sz="0" w:space="0" w:color="auto"/>
                    <w:bottom w:val="none" w:sz="0" w:space="0" w:color="auto"/>
                    <w:right w:val="none" w:sz="0" w:space="0" w:color="auto"/>
                  </w:divBdr>
                  <w:divsChild>
                    <w:div w:id="237904371">
                      <w:marLeft w:val="0"/>
                      <w:marRight w:val="0"/>
                      <w:marTop w:val="0"/>
                      <w:marBottom w:val="0"/>
                      <w:divBdr>
                        <w:top w:val="none" w:sz="0" w:space="0" w:color="auto"/>
                        <w:left w:val="none" w:sz="0" w:space="0" w:color="auto"/>
                        <w:bottom w:val="none" w:sz="0" w:space="0" w:color="auto"/>
                        <w:right w:val="none" w:sz="0" w:space="0" w:color="auto"/>
                      </w:divBdr>
                      <w:divsChild>
                        <w:div w:id="1075399188">
                          <w:marLeft w:val="0"/>
                          <w:marRight w:val="0"/>
                          <w:marTop w:val="0"/>
                          <w:marBottom w:val="0"/>
                          <w:divBdr>
                            <w:top w:val="none" w:sz="0" w:space="0" w:color="auto"/>
                            <w:left w:val="none" w:sz="0" w:space="0" w:color="auto"/>
                            <w:bottom w:val="none" w:sz="0" w:space="0" w:color="auto"/>
                            <w:right w:val="none" w:sz="0" w:space="0" w:color="auto"/>
                          </w:divBdr>
                          <w:divsChild>
                            <w:div w:id="217131156">
                              <w:marLeft w:val="0"/>
                              <w:marRight w:val="0"/>
                              <w:marTop w:val="0"/>
                              <w:marBottom w:val="0"/>
                              <w:divBdr>
                                <w:top w:val="none" w:sz="0" w:space="0" w:color="auto"/>
                                <w:left w:val="none" w:sz="0" w:space="0" w:color="auto"/>
                                <w:bottom w:val="none" w:sz="0" w:space="0" w:color="auto"/>
                                <w:right w:val="none" w:sz="0" w:space="0" w:color="auto"/>
                              </w:divBdr>
                              <w:divsChild>
                                <w:div w:id="529732811">
                                  <w:marLeft w:val="0"/>
                                  <w:marRight w:val="0"/>
                                  <w:marTop w:val="0"/>
                                  <w:marBottom w:val="0"/>
                                  <w:divBdr>
                                    <w:top w:val="none" w:sz="0" w:space="0" w:color="auto"/>
                                    <w:left w:val="none" w:sz="0" w:space="0" w:color="auto"/>
                                    <w:bottom w:val="none" w:sz="0" w:space="0" w:color="auto"/>
                                    <w:right w:val="none" w:sz="0" w:space="0" w:color="auto"/>
                                  </w:divBdr>
                                </w:div>
                                <w:div w:id="1198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44738">
      <w:bodyDiv w:val="1"/>
      <w:marLeft w:val="0"/>
      <w:marRight w:val="0"/>
      <w:marTop w:val="0"/>
      <w:marBottom w:val="0"/>
      <w:divBdr>
        <w:top w:val="none" w:sz="0" w:space="0" w:color="auto"/>
        <w:left w:val="none" w:sz="0" w:space="0" w:color="auto"/>
        <w:bottom w:val="none" w:sz="0" w:space="0" w:color="auto"/>
        <w:right w:val="none" w:sz="0" w:space="0" w:color="auto"/>
      </w:divBdr>
    </w:div>
    <w:div w:id="1088385080">
      <w:bodyDiv w:val="1"/>
      <w:marLeft w:val="0"/>
      <w:marRight w:val="0"/>
      <w:marTop w:val="0"/>
      <w:marBottom w:val="0"/>
      <w:divBdr>
        <w:top w:val="none" w:sz="0" w:space="0" w:color="auto"/>
        <w:left w:val="none" w:sz="0" w:space="0" w:color="auto"/>
        <w:bottom w:val="none" w:sz="0" w:space="0" w:color="auto"/>
        <w:right w:val="none" w:sz="0" w:space="0" w:color="auto"/>
      </w:divBdr>
    </w:div>
    <w:div w:id="1088423188">
      <w:bodyDiv w:val="1"/>
      <w:marLeft w:val="0"/>
      <w:marRight w:val="0"/>
      <w:marTop w:val="0"/>
      <w:marBottom w:val="0"/>
      <w:divBdr>
        <w:top w:val="none" w:sz="0" w:space="0" w:color="auto"/>
        <w:left w:val="none" w:sz="0" w:space="0" w:color="auto"/>
        <w:bottom w:val="none" w:sz="0" w:space="0" w:color="auto"/>
        <w:right w:val="none" w:sz="0" w:space="0" w:color="auto"/>
      </w:divBdr>
    </w:div>
    <w:div w:id="1088816012">
      <w:bodyDiv w:val="1"/>
      <w:marLeft w:val="0"/>
      <w:marRight w:val="0"/>
      <w:marTop w:val="0"/>
      <w:marBottom w:val="0"/>
      <w:divBdr>
        <w:top w:val="none" w:sz="0" w:space="0" w:color="auto"/>
        <w:left w:val="none" w:sz="0" w:space="0" w:color="auto"/>
        <w:bottom w:val="none" w:sz="0" w:space="0" w:color="auto"/>
        <w:right w:val="none" w:sz="0" w:space="0" w:color="auto"/>
      </w:divBdr>
    </w:div>
    <w:div w:id="1089235931">
      <w:bodyDiv w:val="1"/>
      <w:marLeft w:val="0"/>
      <w:marRight w:val="0"/>
      <w:marTop w:val="0"/>
      <w:marBottom w:val="0"/>
      <w:divBdr>
        <w:top w:val="none" w:sz="0" w:space="0" w:color="auto"/>
        <w:left w:val="none" w:sz="0" w:space="0" w:color="auto"/>
        <w:bottom w:val="none" w:sz="0" w:space="0" w:color="auto"/>
        <w:right w:val="none" w:sz="0" w:space="0" w:color="auto"/>
      </w:divBdr>
      <w:divsChild>
        <w:div w:id="774058910">
          <w:marLeft w:val="0"/>
          <w:marRight w:val="0"/>
          <w:marTop w:val="0"/>
          <w:marBottom w:val="150"/>
          <w:divBdr>
            <w:top w:val="none" w:sz="0" w:space="0" w:color="auto"/>
            <w:left w:val="none" w:sz="0" w:space="0" w:color="auto"/>
            <w:bottom w:val="none" w:sz="0" w:space="0" w:color="auto"/>
            <w:right w:val="none" w:sz="0" w:space="0" w:color="auto"/>
          </w:divBdr>
        </w:div>
      </w:divsChild>
    </w:div>
    <w:div w:id="1089237175">
      <w:bodyDiv w:val="1"/>
      <w:marLeft w:val="0"/>
      <w:marRight w:val="0"/>
      <w:marTop w:val="0"/>
      <w:marBottom w:val="0"/>
      <w:divBdr>
        <w:top w:val="none" w:sz="0" w:space="0" w:color="auto"/>
        <w:left w:val="none" w:sz="0" w:space="0" w:color="auto"/>
        <w:bottom w:val="none" w:sz="0" w:space="0" w:color="auto"/>
        <w:right w:val="none" w:sz="0" w:space="0" w:color="auto"/>
      </w:divBdr>
    </w:div>
    <w:div w:id="1089355393">
      <w:bodyDiv w:val="1"/>
      <w:marLeft w:val="0"/>
      <w:marRight w:val="0"/>
      <w:marTop w:val="0"/>
      <w:marBottom w:val="0"/>
      <w:divBdr>
        <w:top w:val="none" w:sz="0" w:space="0" w:color="auto"/>
        <w:left w:val="none" w:sz="0" w:space="0" w:color="auto"/>
        <w:bottom w:val="none" w:sz="0" w:space="0" w:color="auto"/>
        <w:right w:val="none" w:sz="0" w:space="0" w:color="auto"/>
      </w:divBdr>
      <w:divsChild>
        <w:div w:id="1048263486">
          <w:marLeft w:val="0"/>
          <w:marRight w:val="0"/>
          <w:marTop w:val="0"/>
          <w:marBottom w:val="0"/>
          <w:divBdr>
            <w:top w:val="none" w:sz="0" w:space="0" w:color="auto"/>
            <w:left w:val="none" w:sz="0" w:space="0" w:color="auto"/>
            <w:bottom w:val="none" w:sz="0" w:space="0" w:color="auto"/>
            <w:right w:val="none" w:sz="0" w:space="0" w:color="auto"/>
          </w:divBdr>
          <w:divsChild>
            <w:div w:id="693456016">
              <w:marLeft w:val="0"/>
              <w:marRight w:val="0"/>
              <w:marTop w:val="0"/>
              <w:marBottom w:val="0"/>
              <w:divBdr>
                <w:top w:val="none" w:sz="0" w:space="0" w:color="auto"/>
                <w:left w:val="none" w:sz="0" w:space="0" w:color="auto"/>
                <w:bottom w:val="none" w:sz="0" w:space="0" w:color="auto"/>
                <w:right w:val="none" w:sz="0" w:space="0" w:color="auto"/>
              </w:divBdr>
              <w:divsChild>
                <w:div w:id="1855992333">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226575502">
                          <w:marLeft w:val="0"/>
                          <w:marRight w:val="0"/>
                          <w:marTop w:val="0"/>
                          <w:marBottom w:val="0"/>
                          <w:divBdr>
                            <w:top w:val="none" w:sz="0" w:space="0" w:color="auto"/>
                            <w:left w:val="none" w:sz="0" w:space="0" w:color="auto"/>
                            <w:bottom w:val="none" w:sz="0" w:space="0" w:color="auto"/>
                            <w:right w:val="none" w:sz="0" w:space="0" w:color="auto"/>
                          </w:divBdr>
                          <w:divsChild>
                            <w:div w:id="1940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2183">
      <w:bodyDiv w:val="1"/>
      <w:marLeft w:val="0"/>
      <w:marRight w:val="0"/>
      <w:marTop w:val="0"/>
      <w:marBottom w:val="0"/>
      <w:divBdr>
        <w:top w:val="none" w:sz="0" w:space="0" w:color="auto"/>
        <w:left w:val="none" w:sz="0" w:space="0" w:color="auto"/>
        <w:bottom w:val="none" w:sz="0" w:space="0" w:color="auto"/>
        <w:right w:val="none" w:sz="0" w:space="0" w:color="auto"/>
      </w:divBdr>
      <w:divsChild>
        <w:div w:id="772284157">
          <w:marLeft w:val="0"/>
          <w:marRight w:val="0"/>
          <w:marTop w:val="0"/>
          <w:marBottom w:val="0"/>
          <w:divBdr>
            <w:top w:val="none" w:sz="0" w:space="0" w:color="auto"/>
            <w:left w:val="none" w:sz="0" w:space="0" w:color="auto"/>
            <w:bottom w:val="none" w:sz="0" w:space="0" w:color="auto"/>
            <w:right w:val="none" w:sz="0" w:space="0" w:color="auto"/>
          </w:divBdr>
        </w:div>
        <w:div w:id="1728917125">
          <w:marLeft w:val="0"/>
          <w:marRight w:val="0"/>
          <w:marTop w:val="0"/>
          <w:marBottom w:val="0"/>
          <w:divBdr>
            <w:top w:val="none" w:sz="0" w:space="0" w:color="auto"/>
            <w:left w:val="none" w:sz="0" w:space="0" w:color="auto"/>
            <w:bottom w:val="none" w:sz="0" w:space="0" w:color="auto"/>
            <w:right w:val="none" w:sz="0" w:space="0" w:color="auto"/>
          </w:divBdr>
        </w:div>
      </w:divsChild>
    </w:div>
    <w:div w:id="1090156367">
      <w:bodyDiv w:val="1"/>
      <w:marLeft w:val="0"/>
      <w:marRight w:val="0"/>
      <w:marTop w:val="0"/>
      <w:marBottom w:val="0"/>
      <w:divBdr>
        <w:top w:val="none" w:sz="0" w:space="0" w:color="auto"/>
        <w:left w:val="none" w:sz="0" w:space="0" w:color="auto"/>
        <w:bottom w:val="none" w:sz="0" w:space="0" w:color="auto"/>
        <w:right w:val="none" w:sz="0" w:space="0" w:color="auto"/>
      </w:divBdr>
      <w:divsChild>
        <w:div w:id="2041977069">
          <w:marLeft w:val="0"/>
          <w:marRight w:val="0"/>
          <w:marTop w:val="0"/>
          <w:marBottom w:val="0"/>
          <w:divBdr>
            <w:top w:val="none" w:sz="0" w:space="0" w:color="auto"/>
            <w:left w:val="none" w:sz="0" w:space="0" w:color="auto"/>
            <w:bottom w:val="none" w:sz="0" w:space="0" w:color="auto"/>
            <w:right w:val="none" w:sz="0" w:space="0" w:color="auto"/>
          </w:divBdr>
          <w:divsChild>
            <w:div w:id="1805464903">
              <w:marLeft w:val="0"/>
              <w:marRight w:val="0"/>
              <w:marTop w:val="0"/>
              <w:marBottom w:val="0"/>
              <w:divBdr>
                <w:top w:val="none" w:sz="0" w:space="0" w:color="auto"/>
                <w:left w:val="none" w:sz="0" w:space="0" w:color="auto"/>
                <w:bottom w:val="none" w:sz="0" w:space="0" w:color="auto"/>
                <w:right w:val="none" w:sz="0" w:space="0" w:color="auto"/>
              </w:divBdr>
              <w:divsChild>
                <w:div w:id="893663409">
                  <w:marLeft w:val="0"/>
                  <w:marRight w:val="0"/>
                  <w:marTop w:val="0"/>
                  <w:marBottom w:val="0"/>
                  <w:divBdr>
                    <w:top w:val="none" w:sz="0" w:space="0" w:color="auto"/>
                    <w:left w:val="none" w:sz="0" w:space="0" w:color="auto"/>
                    <w:bottom w:val="none" w:sz="0" w:space="0" w:color="auto"/>
                    <w:right w:val="none" w:sz="0" w:space="0" w:color="auto"/>
                  </w:divBdr>
                  <w:divsChild>
                    <w:div w:id="1293171367">
                      <w:marLeft w:val="0"/>
                      <w:marRight w:val="0"/>
                      <w:marTop w:val="0"/>
                      <w:marBottom w:val="0"/>
                      <w:divBdr>
                        <w:top w:val="none" w:sz="0" w:space="0" w:color="auto"/>
                        <w:left w:val="none" w:sz="0" w:space="0" w:color="auto"/>
                        <w:bottom w:val="none" w:sz="0" w:space="0" w:color="auto"/>
                        <w:right w:val="none" w:sz="0" w:space="0" w:color="auto"/>
                      </w:divBdr>
                      <w:divsChild>
                        <w:div w:id="1608078234">
                          <w:marLeft w:val="0"/>
                          <w:marRight w:val="0"/>
                          <w:marTop w:val="0"/>
                          <w:marBottom w:val="0"/>
                          <w:divBdr>
                            <w:top w:val="none" w:sz="0" w:space="0" w:color="auto"/>
                            <w:left w:val="none" w:sz="0" w:space="0" w:color="auto"/>
                            <w:bottom w:val="none" w:sz="0" w:space="0" w:color="auto"/>
                            <w:right w:val="none" w:sz="0" w:space="0" w:color="auto"/>
                          </w:divBdr>
                          <w:divsChild>
                            <w:div w:id="497423671">
                              <w:marLeft w:val="0"/>
                              <w:marRight w:val="0"/>
                              <w:marTop w:val="0"/>
                              <w:marBottom w:val="0"/>
                              <w:divBdr>
                                <w:top w:val="none" w:sz="0" w:space="0" w:color="auto"/>
                                <w:left w:val="none" w:sz="0" w:space="0" w:color="auto"/>
                                <w:bottom w:val="none" w:sz="0" w:space="0" w:color="auto"/>
                                <w:right w:val="none" w:sz="0" w:space="0" w:color="auto"/>
                              </w:divBdr>
                              <w:divsChild>
                                <w:div w:id="870147116">
                                  <w:marLeft w:val="0"/>
                                  <w:marRight w:val="0"/>
                                  <w:marTop w:val="0"/>
                                  <w:marBottom w:val="0"/>
                                  <w:divBdr>
                                    <w:top w:val="none" w:sz="0" w:space="0" w:color="auto"/>
                                    <w:left w:val="none" w:sz="0" w:space="0" w:color="auto"/>
                                    <w:bottom w:val="none" w:sz="0" w:space="0" w:color="auto"/>
                                    <w:right w:val="none" w:sz="0" w:space="0" w:color="auto"/>
                                  </w:divBdr>
                                  <w:divsChild>
                                    <w:div w:id="131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10101">
      <w:bodyDiv w:val="1"/>
      <w:marLeft w:val="0"/>
      <w:marRight w:val="0"/>
      <w:marTop w:val="0"/>
      <w:marBottom w:val="0"/>
      <w:divBdr>
        <w:top w:val="none" w:sz="0" w:space="0" w:color="auto"/>
        <w:left w:val="none" w:sz="0" w:space="0" w:color="auto"/>
        <w:bottom w:val="none" w:sz="0" w:space="0" w:color="auto"/>
        <w:right w:val="none" w:sz="0" w:space="0" w:color="auto"/>
      </w:divBdr>
      <w:divsChild>
        <w:div w:id="178201798">
          <w:marLeft w:val="0"/>
          <w:marRight w:val="0"/>
          <w:marTop w:val="0"/>
          <w:marBottom w:val="0"/>
          <w:divBdr>
            <w:top w:val="none" w:sz="0" w:space="0" w:color="auto"/>
            <w:left w:val="none" w:sz="0" w:space="0" w:color="auto"/>
            <w:bottom w:val="dotted" w:sz="6" w:space="4" w:color="DDDDDD"/>
            <w:right w:val="none" w:sz="0" w:space="0" w:color="auto"/>
          </w:divBdr>
        </w:div>
      </w:divsChild>
    </w:div>
    <w:div w:id="1091196267">
      <w:bodyDiv w:val="1"/>
      <w:marLeft w:val="0"/>
      <w:marRight w:val="0"/>
      <w:marTop w:val="0"/>
      <w:marBottom w:val="0"/>
      <w:divBdr>
        <w:top w:val="none" w:sz="0" w:space="0" w:color="auto"/>
        <w:left w:val="none" w:sz="0" w:space="0" w:color="auto"/>
        <w:bottom w:val="none" w:sz="0" w:space="0" w:color="auto"/>
        <w:right w:val="none" w:sz="0" w:space="0" w:color="auto"/>
      </w:divBdr>
      <w:divsChild>
        <w:div w:id="869948717">
          <w:marLeft w:val="0"/>
          <w:marRight w:val="0"/>
          <w:marTop w:val="0"/>
          <w:marBottom w:val="150"/>
          <w:divBdr>
            <w:top w:val="none" w:sz="0" w:space="0" w:color="auto"/>
            <w:left w:val="none" w:sz="0" w:space="0" w:color="auto"/>
            <w:bottom w:val="none" w:sz="0" w:space="0" w:color="auto"/>
            <w:right w:val="none" w:sz="0" w:space="0" w:color="auto"/>
          </w:divBdr>
          <w:divsChild>
            <w:div w:id="1449661976">
              <w:marLeft w:val="0"/>
              <w:marRight w:val="0"/>
              <w:marTop w:val="0"/>
              <w:marBottom w:val="0"/>
              <w:divBdr>
                <w:top w:val="none" w:sz="0" w:space="0" w:color="auto"/>
                <w:left w:val="none" w:sz="0" w:space="0" w:color="auto"/>
                <w:bottom w:val="none" w:sz="0" w:space="0" w:color="auto"/>
                <w:right w:val="none" w:sz="0" w:space="0" w:color="auto"/>
              </w:divBdr>
              <w:divsChild>
                <w:div w:id="1323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4366">
          <w:marLeft w:val="0"/>
          <w:marRight w:val="0"/>
          <w:marTop w:val="0"/>
          <w:marBottom w:val="150"/>
          <w:divBdr>
            <w:top w:val="none" w:sz="0" w:space="0" w:color="auto"/>
            <w:left w:val="none" w:sz="0" w:space="0" w:color="auto"/>
            <w:bottom w:val="none" w:sz="0" w:space="0" w:color="auto"/>
            <w:right w:val="none" w:sz="0" w:space="0" w:color="auto"/>
          </w:divBdr>
        </w:div>
        <w:div w:id="785777272">
          <w:marLeft w:val="0"/>
          <w:marRight w:val="0"/>
          <w:marTop w:val="0"/>
          <w:marBottom w:val="0"/>
          <w:divBdr>
            <w:top w:val="none" w:sz="0" w:space="0" w:color="auto"/>
            <w:left w:val="none" w:sz="0" w:space="0" w:color="auto"/>
            <w:bottom w:val="none" w:sz="0" w:space="0" w:color="auto"/>
            <w:right w:val="none" w:sz="0" w:space="0" w:color="auto"/>
          </w:divBdr>
          <w:divsChild>
            <w:div w:id="785121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17613">
      <w:bodyDiv w:val="1"/>
      <w:marLeft w:val="0"/>
      <w:marRight w:val="0"/>
      <w:marTop w:val="0"/>
      <w:marBottom w:val="0"/>
      <w:divBdr>
        <w:top w:val="none" w:sz="0" w:space="0" w:color="auto"/>
        <w:left w:val="none" w:sz="0" w:space="0" w:color="auto"/>
        <w:bottom w:val="none" w:sz="0" w:space="0" w:color="auto"/>
        <w:right w:val="none" w:sz="0" w:space="0" w:color="auto"/>
      </w:divBdr>
      <w:divsChild>
        <w:div w:id="121657248">
          <w:marLeft w:val="0"/>
          <w:marRight w:val="0"/>
          <w:marTop w:val="0"/>
          <w:marBottom w:val="0"/>
          <w:divBdr>
            <w:top w:val="none" w:sz="0" w:space="0" w:color="auto"/>
            <w:left w:val="none" w:sz="0" w:space="0" w:color="auto"/>
            <w:bottom w:val="none" w:sz="0" w:space="0" w:color="auto"/>
            <w:right w:val="none" w:sz="0" w:space="0" w:color="auto"/>
          </w:divBdr>
        </w:div>
        <w:div w:id="894664648">
          <w:marLeft w:val="0"/>
          <w:marRight w:val="0"/>
          <w:marTop w:val="0"/>
          <w:marBottom w:val="150"/>
          <w:divBdr>
            <w:top w:val="none" w:sz="0" w:space="0" w:color="auto"/>
            <w:left w:val="none" w:sz="0" w:space="0" w:color="auto"/>
            <w:bottom w:val="none" w:sz="0" w:space="0" w:color="auto"/>
            <w:right w:val="none" w:sz="0" w:space="0" w:color="auto"/>
          </w:divBdr>
        </w:div>
      </w:divsChild>
    </w:div>
    <w:div w:id="1091468232">
      <w:bodyDiv w:val="1"/>
      <w:marLeft w:val="0"/>
      <w:marRight w:val="0"/>
      <w:marTop w:val="0"/>
      <w:marBottom w:val="0"/>
      <w:divBdr>
        <w:top w:val="none" w:sz="0" w:space="0" w:color="auto"/>
        <w:left w:val="none" w:sz="0" w:space="0" w:color="auto"/>
        <w:bottom w:val="none" w:sz="0" w:space="0" w:color="auto"/>
        <w:right w:val="none" w:sz="0" w:space="0" w:color="auto"/>
      </w:divBdr>
    </w:div>
    <w:div w:id="1091664881">
      <w:bodyDiv w:val="1"/>
      <w:marLeft w:val="0"/>
      <w:marRight w:val="0"/>
      <w:marTop w:val="0"/>
      <w:marBottom w:val="0"/>
      <w:divBdr>
        <w:top w:val="none" w:sz="0" w:space="0" w:color="auto"/>
        <w:left w:val="none" w:sz="0" w:space="0" w:color="auto"/>
        <w:bottom w:val="none" w:sz="0" w:space="0" w:color="auto"/>
        <w:right w:val="none" w:sz="0" w:space="0" w:color="auto"/>
      </w:divBdr>
      <w:divsChild>
        <w:div w:id="365717454">
          <w:marLeft w:val="0"/>
          <w:marRight w:val="0"/>
          <w:marTop w:val="0"/>
          <w:marBottom w:val="150"/>
          <w:divBdr>
            <w:top w:val="none" w:sz="0" w:space="0" w:color="auto"/>
            <w:left w:val="none" w:sz="0" w:space="0" w:color="auto"/>
            <w:bottom w:val="none" w:sz="0" w:space="0" w:color="auto"/>
            <w:right w:val="none" w:sz="0" w:space="0" w:color="auto"/>
          </w:divBdr>
        </w:div>
        <w:div w:id="383525654">
          <w:marLeft w:val="0"/>
          <w:marRight w:val="0"/>
          <w:marTop w:val="0"/>
          <w:marBottom w:val="150"/>
          <w:divBdr>
            <w:top w:val="none" w:sz="0" w:space="0" w:color="auto"/>
            <w:left w:val="none" w:sz="0" w:space="0" w:color="auto"/>
            <w:bottom w:val="none" w:sz="0" w:space="0" w:color="auto"/>
            <w:right w:val="none" w:sz="0" w:space="0" w:color="auto"/>
          </w:divBdr>
          <w:divsChild>
            <w:div w:id="2048404086">
              <w:marLeft w:val="0"/>
              <w:marRight w:val="0"/>
              <w:marTop w:val="0"/>
              <w:marBottom w:val="0"/>
              <w:divBdr>
                <w:top w:val="none" w:sz="0" w:space="0" w:color="auto"/>
                <w:left w:val="none" w:sz="0" w:space="0" w:color="auto"/>
                <w:bottom w:val="none" w:sz="0" w:space="0" w:color="auto"/>
                <w:right w:val="none" w:sz="0" w:space="0" w:color="auto"/>
              </w:divBdr>
            </w:div>
          </w:divsChild>
        </w:div>
        <w:div w:id="2050256225">
          <w:marLeft w:val="0"/>
          <w:marRight w:val="0"/>
          <w:marTop w:val="0"/>
          <w:marBottom w:val="0"/>
          <w:divBdr>
            <w:top w:val="none" w:sz="0" w:space="0" w:color="auto"/>
            <w:left w:val="none" w:sz="0" w:space="0" w:color="auto"/>
            <w:bottom w:val="none" w:sz="0" w:space="0" w:color="auto"/>
            <w:right w:val="none" w:sz="0" w:space="0" w:color="auto"/>
          </w:divBdr>
          <w:divsChild>
            <w:div w:id="17968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372">
      <w:bodyDiv w:val="1"/>
      <w:marLeft w:val="0"/>
      <w:marRight w:val="0"/>
      <w:marTop w:val="0"/>
      <w:marBottom w:val="0"/>
      <w:divBdr>
        <w:top w:val="none" w:sz="0" w:space="0" w:color="auto"/>
        <w:left w:val="none" w:sz="0" w:space="0" w:color="auto"/>
        <w:bottom w:val="none" w:sz="0" w:space="0" w:color="auto"/>
        <w:right w:val="none" w:sz="0" w:space="0" w:color="auto"/>
      </w:divBdr>
      <w:divsChild>
        <w:div w:id="203058399">
          <w:marLeft w:val="0"/>
          <w:marRight w:val="0"/>
          <w:marTop w:val="0"/>
          <w:marBottom w:val="0"/>
          <w:divBdr>
            <w:top w:val="none" w:sz="0" w:space="0" w:color="auto"/>
            <w:left w:val="none" w:sz="0" w:space="0" w:color="auto"/>
            <w:bottom w:val="none" w:sz="0" w:space="0" w:color="auto"/>
            <w:right w:val="none" w:sz="0" w:space="0" w:color="auto"/>
          </w:divBdr>
          <w:divsChild>
            <w:div w:id="167327404">
              <w:marLeft w:val="0"/>
              <w:marRight w:val="0"/>
              <w:marTop w:val="0"/>
              <w:marBottom w:val="0"/>
              <w:divBdr>
                <w:top w:val="none" w:sz="0" w:space="0" w:color="auto"/>
                <w:left w:val="none" w:sz="0" w:space="0" w:color="auto"/>
                <w:bottom w:val="none" w:sz="0" w:space="0" w:color="auto"/>
                <w:right w:val="none" w:sz="0" w:space="0" w:color="auto"/>
              </w:divBdr>
              <w:divsChild>
                <w:div w:id="1567372288">
                  <w:marLeft w:val="0"/>
                  <w:marRight w:val="0"/>
                  <w:marTop w:val="0"/>
                  <w:marBottom w:val="0"/>
                  <w:divBdr>
                    <w:top w:val="none" w:sz="0" w:space="0" w:color="auto"/>
                    <w:left w:val="none" w:sz="0" w:space="0" w:color="auto"/>
                    <w:bottom w:val="none" w:sz="0" w:space="0" w:color="auto"/>
                    <w:right w:val="none" w:sz="0" w:space="0" w:color="auto"/>
                  </w:divBdr>
                  <w:divsChild>
                    <w:div w:id="749425255">
                      <w:marLeft w:val="0"/>
                      <w:marRight w:val="0"/>
                      <w:marTop w:val="0"/>
                      <w:marBottom w:val="0"/>
                      <w:divBdr>
                        <w:top w:val="none" w:sz="0" w:space="0" w:color="auto"/>
                        <w:left w:val="none" w:sz="0" w:space="0" w:color="auto"/>
                        <w:bottom w:val="none" w:sz="0" w:space="0" w:color="auto"/>
                        <w:right w:val="none" w:sz="0" w:space="0" w:color="auto"/>
                      </w:divBdr>
                      <w:divsChild>
                        <w:div w:id="548077636">
                          <w:marLeft w:val="0"/>
                          <w:marRight w:val="0"/>
                          <w:marTop w:val="0"/>
                          <w:marBottom w:val="0"/>
                          <w:divBdr>
                            <w:top w:val="none" w:sz="0" w:space="0" w:color="auto"/>
                            <w:left w:val="none" w:sz="0" w:space="0" w:color="auto"/>
                            <w:bottom w:val="none" w:sz="0" w:space="0" w:color="auto"/>
                            <w:right w:val="none" w:sz="0" w:space="0" w:color="auto"/>
                          </w:divBdr>
                          <w:divsChild>
                            <w:div w:id="1436440613">
                              <w:marLeft w:val="0"/>
                              <w:marRight w:val="0"/>
                              <w:marTop w:val="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18729">
      <w:bodyDiv w:val="1"/>
      <w:marLeft w:val="0"/>
      <w:marRight w:val="0"/>
      <w:marTop w:val="0"/>
      <w:marBottom w:val="0"/>
      <w:divBdr>
        <w:top w:val="none" w:sz="0" w:space="0" w:color="auto"/>
        <w:left w:val="none" w:sz="0" w:space="0" w:color="auto"/>
        <w:bottom w:val="none" w:sz="0" w:space="0" w:color="auto"/>
        <w:right w:val="none" w:sz="0" w:space="0" w:color="auto"/>
      </w:divBdr>
      <w:divsChild>
        <w:div w:id="334115255">
          <w:marLeft w:val="0"/>
          <w:marRight w:val="0"/>
          <w:marTop w:val="0"/>
          <w:marBottom w:val="0"/>
          <w:divBdr>
            <w:top w:val="none" w:sz="0" w:space="0" w:color="auto"/>
            <w:left w:val="none" w:sz="0" w:space="0" w:color="auto"/>
            <w:bottom w:val="dotted" w:sz="6" w:space="4" w:color="DDDDDD"/>
            <w:right w:val="none" w:sz="0" w:space="0" w:color="auto"/>
          </w:divBdr>
          <w:divsChild>
            <w:div w:id="15087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495">
      <w:bodyDiv w:val="1"/>
      <w:marLeft w:val="0"/>
      <w:marRight w:val="0"/>
      <w:marTop w:val="0"/>
      <w:marBottom w:val="0"/>
      <w:divBdr>
        <w:top w:val="none" w:sz="0" w:space="0" w:color="auto"/>
        <w:left w:val="none" w:sz="0" w:space="0" w:color="auto"/>
        <w:bottom w:val="none" w:sz="0" w:space="0" w:color="auto"/>
        <w:right w:val="none" w:sz="0" w:space="0" w:color="auto"/>
      </w:divBdr>
      <w:divsChild>
        <w:div w:id="20056149">
          <w:marLeft w:val="0"/>
          <w:marRight w:val="0"/>
          <w:marTop w:val="0"/>
          <w:marBottom w:val="150"/>
          <w:divBdr>
            <w:top w:val="none" w:sz="0" w:space="0" w:color="auto"/>
            <w:left w:val="none" w:sz="0" w:space="0" w:color="auto"/>
            <w:bottom w:val="none" w:sz="0" w:space="0" w:color="auto"/>
            <w:right w:val="none" w:sz="0" w:space="0" w:color="auto"/>
          </w:divBdr>
        </w:div>
      </w:divsChild>
    </w:div>
    <w:div w:id="1092749584">
      <w:bodyDiv w:val="1"/>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150"/>
          <w:divBdr>
            <w:top w:val="none" w:sz="0" w:space="0" w:color="auto"/>
            <w:left w:val="none" w:sz="0" w:space="0" w:color="auto"/>
            <w:bottom w:val="none" w:sz="0" w:space="0" w:color="auto"/>
            <w:right w:val="none" w:sz="0" w:space="0" w:color="auto"/>
          </w:divBdr>
          <w:divsChild>
            <w:div w:id="1793858736">
              <w:marLeft w:val="0"/>
              <w:marRight w:val="0"/>
              <w:marTop w:val="0"/>
              <w:marBottom w:val="0"/>
              <w:divBdr>
                <w:top w:val="none" w:sz="0" w:space="0" w:color="auto"/>
                <w:left w:val="none" w:sz="0" w:space="0" w:color="auto"/>
                <w:bottom w:val="none" w:sz="0" w:space="0" w:color="auto"/>
                <w:right w:val="none" w:sz="0" w:space="0" w:color="auto"/>
              </w:divBdr>
              <w:divsChild>
                <w:div w:id="183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756">
          <w:marLeft w:val="0"/>
          <w:marRight w:val="0"/>
          <w:marTop w:val="0"/>
          <w:marBottom w:val="150"/>
          <w:divBdr>
            <w:top w:val="none" w:sz="0" w:space="0" w:color="auto"/>
            <w:left w:val="none" w:sz="0" w:space="0" w:color="auto"/>
            <w:bottom w:val="none" w:sz="0" w:space="0" w:color="auto"/>
            <w:right w:val="none" w:sz="0" w:space="0" w:color="auto"/>
          </w:divBdr>
        </w:div>
        <w:div w:id="1278759116">
          <w:marLeft w:val="0"/>
          <w:marRight w:val="0"/>
          <w:marTop w:val="0"/>
          <w:marBottom w:val="0"/>
          <w:divBdr>
            <w:top w:val="none" w:sz="0" w:space="0" w:color="auto"/>
            <w:left w:val="none" w:sz="0" w:space="0" w:color="auto"/>
            <w:bottom w:val="none" w:sz="0" w:space="0" w:color="auto"/>
            <w:right w:val="none" w:sz="0" w:space="0" w:color="auto"/>
          </w:divBdr>
          <w:divsChild>
            <w:div w:id="14485453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3207191">
      <w:bodyDiv w:val="1"/>
      <w:marLeft w:val="0"/>
      <w:marRight w:val="0"/>
      <w:marTop w:val="0"/>
      <w:marBottom w:val="0"/>
      <w:divBdr>
        <w:top w:val="none" w:sz="0" w:space="0" w:color="auto"/>
        <w:left w:val="none" w:sz="0" w:space="0" w:color="auto"/>
        <w:bottom w:val="none" w:sz="0" w:space="0" w:color="auto"/>
        <w:right w:val="none" w:sz="0" w:space="0" w:color="auto"/>
      </w:divBdr>
      <w:divsChild>
        <w:div w:id="182864678">
          <w:marLeft w:val="0"/>
          <w:marRight w:val="0"/>
          <w:marTop w:val="0"/>
          <w:marBottom w:val="150"/>
          <w:divBdr>
            <w:top w:val="none" w:sz="0" w:space="0" w:color="auto"/>
            <w:left w:val="none" w:sz="0" w:space="0" w:color="auto"/>
            <w:bottom w:val="none" w:sz="0" w:space="0" w:color="auto"/>
            <w:right w:val="none" w:sz="0" w:space="0" w:color="auto"/>
          </w:divBdr>
          <w:divsChild>
            <w:div w:id="1561139379">
              <w:marLeft w:val="0"/>
              <w:marRight w:val="0"/>
              <w:marTop w:val="0"/>
              <w:marBottom w:val="0"/>
              <w:divBdr>
                <w:top w:val="none" w:sz="0" w:space="0" w:color="auto"/>
                <w:left w:val="none" w:sz="0" w:space="0" w:color="auto"/>
                <w:bottom w:val="none" w:sz="0" w:space="0" w:color="auto"/>
                <w:right w:val="none" w:sz="0" w:space="0" w:color="auto"/>
              </w:divBdr>
            </w:div>
          </w:divsChild>
        </w:div>
        <w:div w:id="568273539">
          <w:marLeft w:val="0"/>
          <w:marRight w:val="0"/>
          <w:marTop w:val="0"/>
          <w:marBottom w:val="150"/>
          <w:divBdr>
            <w:top w:val="none" w:sz="0" w:space="0" w:color="auto"/>
            <w:left w:val="none" w:sz="0" w:space="0" w:color="auto"/>
            <w:bottom w:val="none" w:sz="0" w:space="0" w:color="auto"/>
            <w:right w:val="none" w:sz="0" w:space="0" w:color="auto"/>
          </w:divBdr>
        </w:div>
        <w:div w:id="1696224901">
          <w:marLeft w:val="0"/>
          <w:marRight w:val="0"/>
          <w:marTop w:val="0"/>
          <w:marBottom w:val="0"/>
          <w:divBdr>
            <w:top w:val="none" w:sz="0" w:space="0" w:color="auto"/>
            <w:left w:val="none" w:sz="0" w:space="0" w:color="auto"/>
            <w:bottom w:val="none" w:sz="0" w:space="0" w:color="auto"/>
            <w:right w:val="none" w:sz="0" w:space="0" w:color="auto"/>
          </w:divBdr>
          <w:divsChild>
            <w:div w:id="7427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040">
      <w:bodyDiv w:val="1"/>
      <w:marLeft w:val="0"/>
      <w:marRight w:val="0"/>
      <w:marTop w:val="0"/>
      <w:marBottom w:val="0"/>
      <w:divBdr>
        <w:top w:val="none" w:sz="0" w:space="0" w:color="auto"/>
        <w:left w:val="none" w:sz="0" w:space="0" w:color="auto"/>
        <w:bottom w:val="none" w:sz="0" w:space="0" w:color="auto"/>
        <w:right w:val="none" w:sz="0" w:space="0" w:color="auto"/>
      </w:divBdr>
    </w:div>
    <w:div w:id="1093478029">
      <w:bodyDiv w:val="1"/>
      <w:marLeft w:val="0"/>
      <w:marRight w:val="0"/>
      <w:marTop w:val="0"/>
      <w:marBottom w:val="0"/>
      <w:divBdr>
        <w:top w:val="none" w:sz="0" w:space="0" w:color="auto"/>
        <w:left w:val="none" w:sz="0" w:space="0" w:color="auto"/>
        <w:bottom w:val="none" w:sz="0" w:space="0" w:color="auto"/>
        <w:right w:val="none" w:sz="0" w:space="0" w:color="auto"/>
      </w:divBdr>
      <w:divsChild>
        <w:div w:id="822818781">
          <w:marLeft w:val="0"/>
          <w:marRight w:val="0"/>
          <w:marTop w:val="0"/>
          <w:marBottom w:val="0"/>
          <w:divBdr>
            <w:top w:val="none" w:sz="0" w:space="0" w:color="auto"/>
            <w:left w:val="none" w:sz="0" w:space="0" w:color="auto"/>
            <w:bottom w:val="none" w:sz="0" w:space="0" w:color="auto"/>
            <w:right w:val="none" w:sz="0" w:space="0" w:color="auto"/>
          </w:divBdr>
          <w:divsChild>
            <w:div w:id="233973698">
              <w:marLeft w:val="0"/>
              <w:marRight w:val="0"/>
              <w:marTop w:val="0"/>
              <w:marBottom w:val="150"/>
              <w:divBdr>
                <w:top w:val="none" w:sz="0" w:space="0" w:color="auto"/>
                <w:left w:val="none" w:sz="0" w:space="0" w:color="auto"/>
                <w:bottom w:val="none" w:sz="0" w:space="0" w:color="auto"/>
                <w:right w:val="none" w:sz="0" w:space="0" w:color="auto"/>
              </w:divBdr>
            </w:div>
            <w:div w:id="1208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586">
      <w:bodyDiv w:val="1"/>
      <w:marLeft w:val="0"/>
      <w:marRight w:val="0"/>
      <w:marTop w:val="0"/>
      <w:marBottom w:val="0"/>
      <w:divBdr>
        <w:top w:val="none" w:sz="0" w:space="0" w:color="auto"/>
        <w:left w:val="none" w:sz="0" w:space="0" w:color="auto"/>
        <w:bottom w:val="none" w:sz="0" w:space="0" w:color="auto"/>
        <w:right w:val="none" w:sz="0" w:space="0" w:color="auto"/>
      </w:divBdr>
      <w:divsChild>
        <w:div w:id="1634091024">
          <w:marLeft w:val="0"/>
          <w:marRight w:val="0"/>
          <w:marTop w:val="0"/>
          <w:marBottom w:val="0"/>
          <w:divBdr>
            <w:top w:val="none" w:sz="0" w:space="0" w:color="auto"/>
            <w:left w:val="none" w:sz="0" w:space="0" w:color="auto"/>
            <w:bottom w:val="none" w:sz="0" w:space="0" w:color="auto"/>
            <w:right w:val="none" w:sz="0" w:space="0" w:color="auto"/>
          </w:divBdr>
          <w:divsChild>
            <w:div w:id="337510773">
              <w:marLeft w:val="0"/>
              <w:marRight w:val="0"/>
              <w:marTop w:val="0"/>
              <w:marBottom w:val="0"/>
              <w:divBdr>
                <w:top w:val="none" w:sz="0" w:space="0" w:color="auto"/>
                <w:left w:val="none" w:sz="0" w:space="0" w:color="auto"/>
                <w:bottom w:val="none" w:sz="0" w:space="0" w:color="auto"/>
                <w:right w:val="none" w:sz="0" w:space="0" w:color="auto"/>
              </w:divBdr>
              <w:divsChild>
                <w:div w:id="1432748663">
                  <w:marLeft w:val="0"/>
                  <w:marRight w:val="0"/>
                  <w:marTop w:val="0"/>
                  <w:marBottom w:val="0"/>
                  <w:divBdr>
                    <w:top w:val="none" w:sz="0" w:space="0" w:color="auto"/>
                    <w:left w:val="none" w:sz="0" w:space="0" w:color="auto"/>
                    <w:bottom w:val="none" w:sz="0" w:space="0" w:color="auto"/>
                    <w:right w:val="none" w:sz="0" w:space="0" w:color="auto"/>
                  </w:divBdr>
                  <w:divsChild>
                    <w:div w:id="529953645">
                      <w:marLeft w:val="0"/>
                      <w:marRight w:val="0"/>
                      <w:marTop w:val="0"/>
                      <w:marBottom w:val="0"/>
                      <w:divBdr>
                        <w:top w:val="none" w:sz="0" w:space="0" w:color="auto"/>
                        <w:left w:val="none" w:sz="0" w:space="0" w:color="auto"/>
                        <w:bottom w:val="none" w:sz="0" w:space="0" w:color="auto"/>
                        <w:right w:val="none" w:sz="0" w:space="0" w:color="auto"/>
                      </w:divBdr>
                      <w:divsChild>
                        <w:div w:id="1699618011">
                          <w:marLeft w:val="0"/>
                          <w:marRight w:val="0"/>
                          <w:marTop w:val="150"/>
                          <w:marBottom w:val="150"/>
                          <w:divBdr>
                            <w:top w:val="none" w:sz="0" w:space="0" w:color="auto"/>
                            <w:left w:val="none" w:sz="0" w:space="0" w:color="auto"/>
                            <w:bottom w:val="none" w:sz="0" w:space="0" w:color="auto"/>
                            <w:right w:val="none" w:sz="0" w:space="0" w:color="auto"/>
                          </w:divBdr>
                          <w:divsChild>
                            <w:div w:id="1697273568">
                              <w:marLeft w:val="150"/>
                              <w:marRight w:val="0"/>
                              <w:marTop w:val="0"/>
                              <w:marBottom w:val="0"/>
                              <w:divBdr>
                                <w:top w:val="none" w:sz="0" w:space="0" w:color="auto"/>
                                <w:left w:val="none" w:sz="0" w:space="0" w:color="auto"/>
                                <w:bottom w:val="none" w:sz="0" w:space="0" w:color="auto"/>
                                <w:right w:val="none" w:sz="0" w:space="0" w:color="auto"/>
                              </w:divBdr>
                              <w:divsChild>
                                <w:div w:id="1517963235">
                                  <w:marLeft w:val="0"/>
                                  <w:marRight w:val="0"/>
                                  <w:marTop w:val="0"/>
                                  <w:marBottom w:val="0"/>
                                  <w:divBdr>
                                    <w:top w:val="none" w:sz="0" w:space="0" w:color="auto"/>
                                    <w:left w:val="none" w:sz="0" w:space="0" w:color="auto"/>
                                    <w:bottom w:val="none" w:sz="0" w:space="0" w:color="auto"/>
                                    <w:right w:val="none" w:sz="0" w:space="0" w:color="auto"/>
                                  </w:divBdr>
                                  <w:divsChild>
                                    <w:div w:id="1841890717">
                                      <w:marLeft w:val="0"/>
                                      <w:marRight w:val="0"/>
                                      <w:marTop w:val="0"/>
                                      <w:marBottom w:val="0"/>
                                      <w:divBdr>
                                        <w:top w:val="none" w:sz="0" w:space="0" w:color="auto"/>
                                        <w:left w:val="none" w:sz="0" w:space="0" w:color="auto"/>
                                        <w:bottom w:val="none" w:sz="0" w:space="0" w:color="auto"/>
                                        <w:right w:val="none" w:sz="0" w:space="0" w:color="auto"/>
                                      </w:divBdr>
                                      <w:divsChild>
                                        <w:div w:id="381825911">
                                          <w:marLeft w:val="0"/>
                                          <w:marRight w:val="0"/>
                                          <w:marTop w:val="0"/>
                                          <w:marBottom w:val="0"/>
                                          <w:divBdr>
                                            <w:top w:val="none" w:sz="0" w:space="0" w:color="auto"/>
                                            <w:left w:val="none" w:sz="0" w:space="0" w:color="auto"/>
                                            <w:bottom w:val="none" w:sz="0" w:space="0" w:color="auto"/>
                                            <w:right w:val="none" w:sz="0" w:space="0" w:color="auto"/>
                                          </w:divBdr>
                                          <w:divsChild>
                                            <w:div w:id="1513766463">
                                              <w:marLeft w:val="0"/>
                                              <w:marRight w:val="0"/>
                                              <w:marTop w:val="0"/>
                                              <w:marBottom w:val="150"/>
                                              <w:divBdr>
                                                <w:top w:val="none" w:sz="0" w:space="0" w:color="auto"/>
                                                <w:left w:val="none" w:sz="0" w:space="0" w:color="auto"/>
                                                <w:bottom w:val="none" w:sz="0" w:space="0" w:color="auto"/>
                                                <w:right w:val="none" w:sz="0" w:space="0" w:color="auto"/>
                                              </w:divBdr>
                                              <w:divsChild>
                                                <w:div w:id="572814176">
                                                  <w:marLeft w:val="0"/>
                                                  <w:marRight w:val="0"/>
                                                  <w:marTop w:val="0"/>
                                                  <w:marBottom w:val="0"/>
                                                  <w:divBdr>
                                                    <w:top w:val="none" w:sz="0" w:space="0" w:color="auto"/>
                                                    <w:left w:val="none" w:sz="0" w:space="0" w:color="auto"/>
                                                    <w:bottom w:val="none" w:sz="0" w:space="0" w:color="auto"/>
                                                    <w:right w:val="none" w:sz="0" w:space="0" w:color="auto"/>
                                                  </w:divBdr>
                                                  <w:divsChild>
                                                    <w:div w:id="1650402818">
                                                      <w:marLeft w:val="0"/>
                                                      <w:marRight w:val="0"/>
                                                      <w:marTop w:val="0"/>
                                                      <w:marBottom w:val="0"/>
                                                      <w:divBdr>
                                                        <w:top w:val="none" w:sz="0" w:space="0" w:color="auto"/>
                                                        <w:left w:val="none" w:sz="0" w:space="0" w:color="auto"/>
                                                        <w:bottom w:val="none" w:sz="0" w:space="0" w:color="auto"/>
                                                        <w:right w:val="none" w:sz="0" w:space="0" w:color="auto"/>
                                                      </w:divBdr>
                                                      <w:divsChild>
                                                        <w:div w:id="1419712780">
                                                          <w:marLeft w:val="0"/>
                                                          <w:marRight w:val="0"/>
                                                          <w:marTop w:val="0"/>
                                                          <w:marBottom w:val="0"/>
                                                          <w:divBdr>
                                                            <w:top w:val="none" w:sz="0" w:space="0" w:color="auto"/>
                                                            <w:left w:val="none" w:sz="0" w:space="0" w:color="auto"/>
                                                            <w:bottom w:val="none" w:sz="0" w:space="0" w:color="auto"/>
                                                            <w:right w:val="none" w:sz="0" w:space="0" w:color="auto"/>
                                                          </w:divBdr>
                                                          <w:divsChild>
                                                            <w:div w:id="355666046">
                                                              <w:marLeft w:val="0"/>
                                                              <w:marRight w:val="0"/>
                                                              <w:marTop w:val="0"/>
                                                              <w:marBottom w:val="0"/>
                                                              <w:divBdr>
                                                                <w:top w:val="none" w:sz="0" w:space="0" w:color="auto"/>
                                                                <w:left w:val="none" w:sz="0" w:space="0" w:color="auto"/>
                                                                <w:bottom w:val="none" w:sz="0" w:space="0" w:color="auto"/>
                                                                <w:right w:val="none" w:sz="0" w:space="0" w:color="auto"/>
                                                              </w:divBdr>
                                                              <w:divsChild>
                                                                <w:div w:id="1647663194">
                                                                  <w:marLeft w:val="0"/>
                                                                  <w:marRight w:val="0"/>
                                                                  <w:marTop w:val="0"/>
                                                                  <w:marBottom w:val="0"/>
                                                                  <w:divBdr>
                                                                    <w:top w:val="none" w:sz="0" w:space="0" w:color="auto"/>
                                                                    <w:left w:val="none" w:sz="0" w:space="0" w:color="auto"/>
                                                                    <w:bottom w:val="none" w:sz="0" w:space="0" w:color="auto"/>
                                                                    <w:right w:val="none" w:sz="0" w:space="0" w:color="auto"/>
                                                                  </w:divBdr>
                                                                  <w:divsChild>
                                                                    <w:div w:id="711003777">
                                                                      <w:marLeft w:val="0"/>
                                                                      <w:marRight w:val="0"/>
                                                                      <w:marTop w:val="0"/>
                                                                      <w:marBottom w:val="0"/>
                                                                      <w:divBdr>
                                                                        <w:top w:val="none" w:sz="0" w:space="0" w:color="auto"/>
                                                                        <w:left w:val="none" w:sz="0" w:space="0" w:color="auto"/>
                                                                        <w:bottom w:val="none" w:sz="0" w:space="0" w:color="auto"/>
                                                                        <w:right w:val="none" w:sz="0" w:space="0" w:color="auto"/>
                                                                      </w:divBdr>
                                                                    </w:div>
                                                                    <w:div w:id="18711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631591">
      <w:bodyDiv w:val="1"/>
      <w:marLeft w:val="0"/>
      <w:marRight w:val="0"/>
      <w:marTop w:val="0"/>
      <w:marBottom w:val="0"/>
      <w:divBdr>
        <w:top w:val="none" w:sz="0" w:space="0" w:color="auto"/>
        <w:left w:val="none" w:sz="0" w:space="0" w:color="auto"/>
        <w:bottom w:val="none" w:sz="0" w:space="0" w:color="auto"/>
        <w:right w:val="none" w:sz="0" w:space="0" w:color="auto"/>
      </w:divBdr>
      <w:divsChild>
        <w:div w:id="288627465">
          <w:marLeft w:val="0"/>
          <w:marRight w:val="0"/>
          <w:marTop w:val="0"/>
          <w:marBottom w:val="0"/>
          <w:divBdr>
            <w:top w:val="none" w:sz="0" w:space="0" w:color="auto"/>
            <w:left w:val="none" w:sz="0" w:space="0" w:color="auto"/>
            <w:bottom w:val="none" w:sz="0" w:space="0" w:color="auto"/>
            <w:right w:val="none" w:sz="0" w:space="0" w:color="auto"/>
          </w:divBdr>
          <w:divsChild>
            <w:div w:id="51388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250907">
      <w:bodyDiv w:val="1"/>
      <w:marLeft w:val="0"/>
      <w:marRight w:val="0"/>
      <w:marTop w:val="0"/>
      <w:marBottom w:val="0"/>
      <w:divBdr>
        <w:top w:val="none" w:sz="0" w:space="0" w:color="auto"/>
        <w:left w:val="none" w:sz="0" w:space="0" w:color="auto"/>
        <w:bottom w:val="none" w:sz="0" w:space="0" w:color="auto"/>
        <w:right w:val="none" w:sz="0" w:space="0" w:color="auto"/>
      </w:divBdr>
      <w:divsChild>
        <w:div w:id="1453934602">
          <w:marLeft w:val="0"/>
          <w:marRight w:val="0"/>
          <w:marTop w:val="0"/>
          <w:marBottom w:val="0"/>
          <w:divBdr>
            <w:top w:val="none" w:sz="0" w:space="0" w:color="auto"/>
            <w:left w:val="none" w:sz="0" w:space="0" w:color="auto"/>
            <w:bottom w:val="none" w:sz="0" w:space="0" w:color="auto"/>
            <w:right w:val="none" w:sz="0" w:space="0" w:color="auto"/>
          </w:divBdr>
          <w:divsChild>
            <w:div w:id="1888250352">
              <w:marLeft w:val="0"/>
              <w:marRight w:val="0"/>
              <w:marTop w:val="0"/>
              <w:marBottom w:val="0"/>
              <w:divBdr>
                <w:top w:val="none" w:sz="0" w:space="0" w:color="auto"/>
                <w:left w:val="none" w:sz="0" w:space="0" w:color="auto"/>
                <w:bottom w:val="none" w:sz="0" w:space="0" w:color="auto"/>
                <w:right w:val="none" w:sz="0" w:space="0" w:color="auto"/>
              </w:divBdr>
              <w:divsChild>
                <w:div w:id="1636717727">
                  <w:marLeft w:val="0"/>
                  <w:marRight w:val="0"/>
                  <w:marTop w:val="0"/>
                  <w:marBottom w:val="0"/>
                  <w:divBdr>
                    <w:top w:val="none" w:sz="0" w:space="0" w:color="auto"/>
                    <w:left w:val="none" w:sz="0" w:space="0" w:color="auto"/>
                    <w:bottom w:val="none" w:sz="0" w:space="0" w:color="auto"/>
                    <w:right w:val="none" w:sz="0" w:space="0" w:color="auto"/>
                  </w:divBdr>
                  <w:divsChild>
                    <w:div w:id="2084915474">
                      <w:marLeft w:val="0"/>
                      <w:marRight w:val="0"/>
                      <w:marTop w:val="0"/>
                      <w:marBottom w:val="0"/>
                      <w:divBdr>
                        <w:top w:val="none" w:sz="0" w:space="0" w:color="auto"/>
                        <w:left w:val="none" w:sz="0" w:space="0" w:color="auto"/>
                        <w:bottom w:val="none" w:sz="0" w:space="0" w:color="auto"/>
                        <w:right w:val="none" w:sz="0" w:space="0" w:color="auto"/>
                      </w:divBdr>
                      <w:divsChild>
                        <w:div w:id="1048576670">
                          <w:marLeft w:val="0"/>
                          <w:marRight w:val="0"/>
                          <w:marTop w:val="0"/>
                          <w:marBottom w:val="0"/>
                          <w:divBdr>
                            <w:top w:val="none" w:sz="0" w:space="0" w:color="auto"/>
                            <w:left w:val="none" w:sz="0" w:space="0" w:color="auto"/>
                            <w:bottom w:val="none" w:sz="0" w:space="0" w:color="auto"/>
                            <w:right w:val="none" w:sz="0" w:space="0" w:color="auto"/>
                          </w:divBdr>
                          <w:divsChild>
                            <w:div w:id="1428428573">
                              <w:marLeft w:val="0"/>
                              <w:marRight w:val="0"/>
                              <w:marTop w:val="0"/>
                              <w:marBottom w:val="0"/>
                              <w:divBdr>
                                <w:top w:val="none" w:sz="0" w:space="0" w:color="auto"/>
                                <w:left w:val="none" w:sz="0" w:space="0" w:color="auto"/>
                                <w:bottom w:val="none" w:sz="0" w:space="0" w:color="auto"/>
                                <w:right w:val="none" w:sz="0" w:space="0" w:color="auto"/>
                              </w:divBdr>
                              <w:divsChild>
                                <w:div w:id="1172601336">
                                  <w:marLeft w:val="0"/>
                                  <w:marRight w:val="0"/>
                                  <w:marTop w:val="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sChild>
                                        <w:div w:id="1031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43666">
      <w:bodyDiv w:val="1"/>
      <w:marLeft w:val="0"/>
      <w:marRight w:val="0"/>
      <w:marTop w:val="0"/>
      <w:marBottom w:val="0"/>
      <w:divBdr>
        <w:top w:val="none" w:sz="0" w:space="0" w:color="auto"/>
        <w:left w:val="none" w:sz="0" w:space="0" w:color="auto"/>
        <w:bottom w:val="none" w:sz="0" w:space="0" w:color="auto"/>
        <w:right w:val="none" w:sz="0" w:space="0" w:color="auto"/>
      </w:divBdr>
      <w:divsChild>
        <w:div w:id="1273974194">
          <w:marLeft w:val="0"/>
          <w:marRight w:val="0"/>
          <w:marTop w:val="0"/>
          <w:marBottom w:val="0"/>
          <w:divBdr>
            <w:top w:val="none" w:sz="0" w:space="0" w:color="auto"/>
            <w:left w:val="none" w:sz="0" w:space="0" w:color="auto"/>
            <w:bottom w:val="none" w:sz="0" w:space="0" w:color="auto"/>
            <w:right w:val="none" w:sz="0" w:space="0" w:color="auto"/>
          </w:divBdr>
          <w:divsChild>
            <w:div w:id="1342507087">
              <w:marLeft w:val="0"/>
              <w:marRight w:val="0"/>
              <w:marTop w:val="0"/>
              <w:marBottom w:val="0"/>
              <w:divBdr>
                <w:top w:val="none" w:sz="0" w:space="0" w:color="auto"/>
                <w:left w:val="none" w:sz="0" w:space="0" w:color="auto"/>
                <w:bottom w:val="none" w:sz="0" w:space="0" w:color="auto"/>
                <w:right w:val="none" w:sz="0" w:space="0" w:color="auto"/>
              </w:divBdr>
              <w:divsChild>
                <w:div w:id="1377857446">
                  <w:marLeft w:val="0"/>
                  <w:marRight w:val="0"/>
                  <w:marTop w:val="0"/>
                  <w:marBottom w:val="0"/>
                  <w:divBdr>
                    <w:top w:val="none" w:sz="0" w:space="0" w:color="auto"/>
                    <w:left w:val="none" w:sz="0" w:space="0" w:color="auto"/>
                    <w:bottom w:val="none" w:sz="0" w:space="0" w:color="auto"/>
                    <w:right w:val="none" w:sz="0" w:space="0" w:color="auto"/>
                  </w:divBdr>
                  <w:divsChild>
                    <w:div w:id="1152866619">
                      <w:marLeft w:val="0"/>
                      <w:marRight w:val="0"/>
                      <w:marTop w:val="0"/>
                      <w:marBottom w:val="0"/>
                      <w:divBdr>
                        <w:top w:val="none" w:sz="0" w:space="0" w:color="auto"/>
                        <w:left w:val="none" w:sz="0" w:space="0" w:color="auto"/>
                        <w:bottom w:val="none" w:sz="0" w:space="0" w:color="auto"/>
                        <w:right w:val="none" w:sz="0" w:space="0" w:color="auto"/>
                      </w:divBdr>
                      <w:divsChild>
                        <w:div w:id="206115009">
                          <w:marLeft w:val="0"/>
                          <w:marRight w:val="0"/>
                          <w:marTop w:val="0"/>
                          <w:marBottom w:val="0"/>
                          <w:divBdr>
                            <w:top w:val="none" w:sz="0" w:space="0" w:color="auto"/>
                            <w:left w:val="none" w:sz="0" w:space="0" w:color="auto"/>
                            <w:bottom w:val="none" w:sz="0" w:space="0" w:color="auto"/>
                            <w:right w:val="none" w:sz="0" w:space="0" w:color="auto"/>
                          </w:divBdr>
                          <w:divsChild>
                            <w:div w:id="758793611">
                              <w:marLeft w:val="0"/>
                              <w:marRight w:val="0"/>
                              <w:marTop w:val="0"/>
                              <w:marBottom w:val="0"/>
                              <w:divBdr>
                                <w:top w:val="none" w:sz="0" w:space="0" w:color="auto"/>
                                <w:left w:val="none" w:sz="0" w:space="0" w:color="auto"/>
                                <w:bottom w:val="none" w:sz="0" w:space="0" w:color="auto"/>
                                <w:right w:val="none" w:sz="0" w:space="0" w:color="auto"/>
                              </w:divBdr>
                              <w:divsChild>
                                <w:div w:id="1761874746">
                                  <w:marLeft w:val="0"/>
                                  <w:marRight w:val="0"/>
                                  <w:marTop w:val="0"/>
                                  <w:marBottom w:val="0"/>
                                  <w:divBdr>
                                    <w:top w:val="none" w:sz="0" w:space="0" w:color="auto"/>
                                    <w:left w:val="none" w:sz="0" w:space="0" w:color="auto"/>
                                    <w:bottom w:val="none" w:sz="0" w:space="0" w:color="auto"/>
                                    <w:right w:val="none" w:sz="0" w:space="0" w:color="auto"/>
                                  </w:divBdr>
                                  <w:divsChild>
                                    <w:div w:id="6522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87852">
      <w:bodyDiv w:val="1"/>
      <w:marLeft w:val="0"/>
      <w:marRight w:val="0"/>
      <w:marTop w:val="0"/>
      <w:marBottom w:val="0"/>
      <w:divBdr>
        <w:top w:val="none" w:sz="0" w:space="0" w:color="auto"/>
        <w:left w:val="none" w:sz="0" w:space="0" w:color="auto"/>
        <w:bottom w:val="none" w:sz="0" w:space="0" w:color="auto"/>
        <w:right w:val="none" w:sz="0" w:space="0" w:color="auto"/>
      </w:divBdr>
      <w:divsChild>
        <w:div w:id="1004087297">
          <w:marLeft w:val="0"/>
          <w:marRight w:val="0"/>
          <w:marTop w:val="0"/>
          <w:marBottom w:val="0"/>
          <w:divBdr>
            <w:top w:val="none" w:sz="0" w:space="0" w:color="auto"/>
            <w:left w:val="none" w:sz="0" w:space="0" w:color="auto"/>
            <w:bottom w:val="none" w:sz="0" w:space="0" w:color="auto"/>
            <w:right w:val="none" w:sz="0" w:space="0" w:color="auto"/>
          </w:divBdr>
          <w:divsChild>
            <w:div w:id="1739210451">
              <w:marLeft w:val="0"/>
              <w:marRight w:val="0"/>
              <w:marTop w:val="0"/>
              <w:marBottom w:val="0"/>
              <w:divBdr>
                <w:top w:val="none" w:sz="0" w:space="0" w:color="auto"/>
                <w:left w:val="none" w:sz="0" w:space="0" w:color="auto"/>
                <w:bottom w:val="none" w:sz="0" w:space="0" w:color="auto"/>
                <w:right w:val="none" w:sz="0" w:space="0" w:color="auto"/>
              </w:divBdr>
              <w:divsChild>
                <w:div w:id="1186553348">
                  <w:marLeft w:val="0"/>
                  <w:marRight w:val="0"/>
                  <w:marTop w:val="0"/>
                  <w:marBottom w:val="0"/>
                  <w:divBdr>
                    <w:top w:val="none" w:sz="0" w:space="0" w:color="auto"/>
                    <w:left w:val="none" w:sz="0" w:space="0" w:color="auto"/>
                    <w:bottom w:val="none" w:sz="0" w:space="0" w:color="auto"/>
                    <w:right w:val="none" w:sz="0" w:space="0" w:color="auto"/>
                  </w:divBdr>
                  <w:divsChild>
                    <w:div w:id="289669482">
                      <w:marLeft w:val="0"/>
                      <w:marRight w:val="0"/>
                      <w:marTop w:val="0"/>
                      <w:marBottom w:val="0"/>
                      <w:divBdr>
                        <w:top w:val="none" w:sz="0" w:space="0" w:color="auto"/>
                        <w:left w:val="none" w:sz="0" w:space="0" w:color="auto"/>
                        <w:bottom w:val="none" w:sz="0" w:space="0" w:color="auto"/>
                        <w:right w:val="none" w:sz="0" w:space="0" w:color="auto"/>
                      </w:divBdr>
                      <w:divsChild>
                        <w:div w:id="697510812">
                          <w:marLeft w:val="0"/>
                          <w:marRight w:val="0"/>
                          <w:marTop w:val="0"/>
                          <w:marBottom w:val="0"/>
                          <w:divBdr>
                            <w:top w:val="none" w:sz="0" w:space="0" w:color="auto"/>
                            <w:left w:val="none" w:sz="0" w:space="0" w:color="auto"/>
                            <w:bottom w:val="none" w:sz="0" w:space="0" w:color="auto"/>
                            <w:right w:val="none" w:sz="0" w:space="0" w:color="auto"/>
                          </w:divBdr>
                          <w:divsChild>
                            <w:div w:id="1327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0840">
      <w:bodyDiv w:val="1"/>
      <w:marLeft w:val="0"/>
      <w:marRight w:val="0"/>
      <w:marTop w:val="0"/>
      <w:marBottom w:val="0"/>
      <w:divBdr>
        <w:top w:val="none" w:sz="0" w:space="0" w:color="auto"/>
        <w:left w:val="none" w:sz="0" w:space="0" w:color="auto"/>
        <w:bottom w:val="none" w:sz="0" w:space="0" w:color="auto"/>
        <w:right w:val="none" w:sz="0" w:space="0" w:color="auto"/>
      </w:divBdr>
    </w:div>
    <w:div w:id="1096946714">
      <w:bodyDiv w:val="1"/>
      <w:marLeft w:val="0"/>
      <w:marRight w:val="0"/>
      <w:marTop w:val="0"/>
      <w:marBottom w:val="0"/>
      <w:divBdr>
        <w:top w:val="none" w:sz="0" w:space="0" w:color="auto"/>
        <w:left w:val="none" w:sz="0" w:space="0" w:color="auto"/>
        <w:bottom w:val="none" w:sz="0" w:space="0" w:color="auto"/>
        <w:right w:val="none" w:sz="0" w:space="0" w:color="auto"/>
      </w:divBdr>
      <w:divsChild>
        <w:div w:id="313487893">
          <w:marLeft w:val="0"/>
          <w:marRight w:val="0"/>
          <w:marTop w:val="0"/>
          <w:marBottom w:val="150"/>
          <w:divBdr>
            <w:top w:val="none" w:sz="0" w:space="0" w:color="auto"/>
            <w:left w:val="none" w:sz="0" w:space="0" w:color="auto"/>
            <w:bottom w:val="none" w:sz="0" w:space="0" w:color="auto"/>
            <w:right w:val="none" w:sz="0" w:space="0" w:color="auto"/>
          </w:divBdr>
        </w:div>
      </w:divsChild>
    </w:div>
    <w:div w:id="1097093537">
      <w:bodyDiv w:val="1"/>
      <w:marLeft w:val="0"/>
      <w:marRight w:val="0"/>
      <w:marTop w:val="0"/>
      <w:marBottom w:val="0"/>
      <w:divBdr>
        <w:top w:val="none" w:sz="0" w:space="0" w:color="auto"/>
        <w:left w:val="none" w:sz="0" w:space="0" w:color="auto"/>
        <w:bottom w:val="none" w:sz="0" w:space="0" w:color="auto"/>
        <w:right w:val="none" w:sz="0" w:space="0" w:color="auto"/>
      </w:divBdr>
      <w:divsChild>
        <w:div w:id="1473519249">
          <w:marLeft w:val="0"/>
          <w:marRight w:val="0"/>
          <w:marTop w:val="0"/>
          <w:marBottom w:val="0"/>
          <w:divBdr>
            <w:top w:val="none" w:sz="0" w:space="0" w:color="auto"/>
            <w:left w:val="none" w:sz="0" w:space="0" w:color="auto"/>
            <w:bottom w:val="dotted" w:sz="6" w:space="4" w:color="DDDDDD"/>
            <w:right w:val="none" w:sz="0" w:space="0" w:color="auto"/>
          </w:divBdr>
          <w:divsChild>
            <w:div w:id="140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886">
      <w:bodyDiv w:val="1"/>
      <w:marLeft w:val="0"/>
      <w:marRight w:val="0"/>
      <w:marTop w:val="0"/>
      <w:marBottom w:val="0"/>
      <w:divBdr>
        <w:top w:val="none" w:sz="0" w:space="0" w:color="auto"/>
        <w:left w:val="none" w:sz="0" w:space="0" w:color="auto"/>
        <w:bottom w:val="none" w:sz="0" w:space="0" w:color="auto"/>
        <w:right w:val="none" w:sz="0" w:space="0" w:color="auto"/>
      </w:divBdr>
      <w:divsChild>
        <w:div w:id="588084067">
          <w:marLeft w:val="0"/>
          <w:marRight w:val="0"/>
          <w:marTop w:val="0"/>
          <w:marBottom w:val="0"/>
          <w:divBdr>
            <w:top w:val="none" w:sz="0" w:space="0" w:color="auto"/>
            <w:left w:val="none" w:sz="0" w:space="0" w:color="auto"/>
            <w:bottom w:val="none" w:sz="0" w:space="0" w:color="auto"/>
            <w:right w:val="none" w:sz="0" w:space="0" w:color="auto"/>
          </w:divBdr>
          <w:divsChild>
            <w:div w:id="726344854">
              <w:marLeft w:val="0"/>
              <w:marRight w:val="0"/>
              <w:marTop w:val="0"/>
              <w:marBottom w:val="0"/>
              <w:divBdr>
                <w:top w:val="none" w:sz="0" w:space="0" w:color="auto"/>
                <w:left w:val="none" w:sz="0" w:space="0" w:color="auto"/>
                <w:bottom w:val="none" w:sz="0" w:space="0" w:color="auto"/>
                <w:right w:val="none" w:sz="0" w:space="0" w:color="auto"/>
              </w:divBdr>
              <w:divsChild>
                <w:div w:id="975838401">
                  <w:marLeft w:val="0"/>
                  <w:marRight w:val="0"/>
                  <w:marTop w:val="0"/>
                  <w:marBottom w:val="0"/>
                  <w:divBdr>
                    <w:top w:val="none" w:sz="0" w:space="0" w:color="auto"/>
                    <w:left w:val="none" w:sz="0" w:space="0" w:color="auto"/>
                    <w:bottom w:val="none" w:sz="0" w:space="0" w:color="auto"/>
                    <w:right w:val="none" w:sz="0" w:space="0" w:color="auto"/>
                  </w:divBdr>
                  <w:divsChild>
                    <w:div w:id="281157082">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none" w:sz="0" w:space="0" w:color="auto"/>
                            <w:bottom w:val="none" w:sz="0" w:space="0" w:color="auto"/>
                            <w:right w:val="none" w:sz="0" w:space="0" w:color="auto"/>
                          </w:divBdr>
                          <w:divsChild>
                            <w:div w:id="321007981">
                              <w:marLeft w:val="0"/>
                              <w:marRight w:val="0"/>
                              <w:marTop w:val="0"/>
                              <w:marBottom w:val="0"/>
                              <w:divBdr>
                                <w:top w:val="none" w:sz="0" w:space="0" w:color="auto"/>
                                <w:left w:val="none" w:sz="0" w:space="0" w:color="auto"/>
                                <w:bottom w:val="none" w:sz="0" w:space="0" w:color="auto"/>
                                <w:right w:val="none" w:sz="0" w:space="0" w:color="auto"/>
                              </w:divBdr>
                              <w:divsChild>
                                <w:div w:id="849105799">
                                  <w:marLeft w:val="0"/>
                                  <w:marRight w:val="0"/>
                                  <w:marTop w:val="0"/>
                                  <w:marBottom w:val="0"/>
                                  <w:divBdr>
                                    <w:top w:val="none" w:sz="0" w:space="0" w:color="auto"/>
                                    <w:left w:val="none" w:sz="0" w:space="0" w:color="auto"/>
                                    <w:bottom w:val="none" w:sz="0" w:space="0" w:color="auto"/>
                                    <w:right w:val="none" w:sz="0" w:space="0" w:color="auto"/>
                                  </w:divBdr>
                                  <w:divsChild>
                                    <w:div w:id="1398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674988">
      <w:bodyDiv w:val="1"/>
      <w:marLeft w:val="0"/>
      <w:marRight w:val="0"/>
      <w:marTop w:val="0"/>
      <w:marBottom w:val="0"/>
      <w:divBdr>
        <w:top w:val="none" w:sz="0" w:space="0" w:color="auto"/>
        <w:left w:val="none" w:sz="0" w:space="0" w:color="auto"/>
        <w:bottom w:val="none" w:sz="0" w:space="0" w:color="auto"/>
        <w:right w:val="none" w:sz="0" w:space="0" w:color="auto"/>
      </w:divBdr>
      <w:divsChild>
        <w:div w:id="571812578">
          <w:marLeft w:val="0"/>
          <w:marRight w:val="0"/>
          <w:marTop w:val="0"/>
          <w:marBottom w:val="150"/>
          <w:divBdr>
            <w:top w:val="none" w:sz="0" w:space="0" w:color="auto"/>
            <w:left w:val="none" w:sz="0" w:space="0" w:color="auto"/>
            <w:bottom w:val="none" w:sz="0" w:space="0" w:color="auto"/>
            <w:right w:val="none" w:sz="0" w:space="0" w:color="auto"/>
          </w:divBdr>
          <w:divsChild>
            <w:div w:id="1891838523">
              <w:marLeft w:val="0"/>
              <w:marRight w:val="0"/>
              <w:marTop w:val="0"/>
              <w:marBottom w:val="0"/>
              <w:divBdr>
                <w:top w:val="none" w:sz="0" w:space="0" w:color="auto"/>
                <w:left w:val="none" w:sz="0" w:space="0" w:color="auto"/>
                <w:bottom w:val="none" w:sz="0" w:space="0" w:color="auto"/>
                <w:right w:val="none" w:sz="0" w:space="0" w:color="auto"/>
              </w:divBdr>
            </w:div>
          </w:divsChild>
        </w:div>
        <w:div w:id="701368497">
          <w:marLeft w:val="0"/>
          <w:marRight w:val="0"/>
          <w:marTop w:val="0"/>
          <w:marBottom w:val="150"/>
          <w:divBdr>
            <w:top w:val="none" w:sz="0" w:space="0" w:color="auto"/>
            <w:left w:val="none" w:sz="0" w:space="0" w:color="auto"/>
            <w:bottom w:val="none" w:sz="0" w:space="0" w:color="auto"/>
            <w:right w:val="none" w:sz="0" w:space="0" w:color="auto"/>
          </w:divBdr>
        </w:div>
        <w:div w:id="2095780637">
          <w:marLeft w:val="0"/>
          <w:marRight w:val="0"/>
          <w:marTop w:val="0"/>
          <w:marBottom w:val="0"/>
          <w:divBdr>
            <w:top w:val="none" w:sz="0" w:space="0" w:color="auto"/>
            <w:left w:val="none" w:sz="0" w:space="0" w:color="auto"/>
            <w:bottom w:val="none" w:sz="0" w:space="0" w:color="auto"/>
            <w:right w:val="none" w:sz="0" w:space="0" w:color="auto"/>
          </w:divBdr>
          <w:divsChild>
            <w:div w:id="1505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5115">
      <w:bodyDiv w:val="1"/>
      <w:marLeft w:val="0"/>
      <w:marRight w:val="0"/>
      <w:marTop w:val="0"/>
      <w:marBottom w:val="0"/>
      <w:divBdr>
        <w:top w:val="none" w:sz="0" w:space="0" w:color="auto"/>
        <w:left w:val="none" w:sz="0" w:space="0" w:color="auto"/>
        <w:bottom w:val="none" w:sz="0" w:space="0" w:color="auto"/>
        <w:right w:val="none" w:sz="0" w:space="0" w:color="auto"/>
      </w:divBdr>
      <w:divsChild>
        <w:div w:id="1379621072">
          <w:marLeft w:val="0"/>
          <w:marRight w:val="0"/>
          <w:marTop w:val="0"/>
          <w:marBottom w:val="0"/>
          <w:divBdr>
            <w:top w:val="none" w:sz="0" w:space="0" w:color="auto"/>
            <w:left w:val="none" w:sz="0" w:space="0" w:color="auto"/>
            <w:bottom w:val="none" w:sz="0" w:space="0" w:color="auto"/>
            <w:right w:val="none" w:sz="0" w:space="0" w:color="auto"/>
          </w:divBdr>
        </w:div>
      </w:divsChild>
    </w:div>
    <w:div w:id="109825671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17">
          <w:marLeft w:val="0"/>
          <w:marRight w:val="0"/>
          <w:marTop w:val="0"/>
          <w:marBottom w:val="0"/>
          <w:divBdr>
            <w:top w:val="none" w:sz="0" w:space="0" w:color="auto"/>
            <w:left w:val="none" w:sz="0" w:space="0" w:color="auto"/>
            <w:bottom w:val="none" w:sz="0" w:space="0" w:color="auto"/>
            <w:right w:val="none" w:sz="0" w:space="0" w:color="auto"/>
          </w:divBdr>
          <w:divsChild>
            <w:div w:id="307326686">
              <w:marLeft w:val="0"/>
              <w:marRight w:val="0"/>
              <w:marTop w:val="0"/>
              <w:marBottom w:val="0"/>
              <w:divBdr>
                <w:top w:val="none" w:sz="0" w:space="0" w:color="auto"/>
                <w:left w:val="none" w:sz="0" w:space="0" w:color="auto"/>
                <w:bottom w:val="none" w:sz="0" w:space="0" w:color="auto"/>
                <w:right w:val="none" w:sz="0" w:space="0" w:color="auto"/>
              </w:divBdr>
              <w:divsChild>
                <w:div w:id="459232362">
                  <w:marLeft w:val="0"/>
                  <w:marRight w:val="0"/>
                  <w:marTop w:val="0"/>
                  <w:marBottom w:val="0"/>
                  <w:divBdr>
                    <w:top w:val="none" w:sz="0" w:space="0" w:color="auto"/>
                    <w:left w:val="none" w:sz="0" w:space="0" w:color="auto"/>
                    <w:bottom w:val="none" w:sz="0" w:space="0" w:color="auto"/>
                    <w:right w:val="none" w:sz="0" w:space="0" w:color="auto"/>
                  </w:divBdr>
                  <w:divsChild>
                    <w:div w:id="686443462">
                      <w:marLeft w:val="0"/>
                      <w:marRight w:val="0"/>
                      <w:marTop w:val="0"/>
                      <w:marBottom w:val="0"/>
                      <w:divBdr>
                        <w:top w:val="none" w:sz="0" w:space="0" w:color="auto"/>
                        <w:left w:val="none" w:sz="0" w:space="0" w:color="auto"/>
                        <w:bottom w:val="none" w:sz="0" w:space="0" w:color="auto"/>
                        <w:right w:val="none" w:sz="0" w:space="0" w:color="auto"/>
                      </w:divBdr>
                      <w:divsChild>
                        <w:div w:id="315496467">
                          <w:marLeft w:val="0"/>
                          <w:marRight w:val="0"/>
                          <w:marTop w:val="0"/>
                          <w:marBottom w:val="0"/>
                          <w:divBdr>
                            <w:top w:val="none" w:sz="0" w:space="0" w:color="auto"/>
                            <w:left w:val="none" w:sz="0" w:space="0" w:color="auto"/>
                            <w:bottom w:val="none" w:sz="0" w:space="0" w:color="auto"/>
                            <w:right w:val="none" w:sz="0" w:space="0" w:color="auto"/>
                          </w:divBdr>
                          <w:divsChild>
                            <w:div w:id="22874220">
                              <w:marLeft w:val="0"/>
                              <w:marRight w:val="0"/>
                              <w:marTop w:val="0"/>
                              <w:marBottom w:val="0"/>
                              <w:divBdr>
                                <w:top w:val="none" w:sz="0" w:space="0" w:color="auto"/>
                                <w:left w:val="none" w:sz="0" w:space="0" w:color="auto"/>
                                <w:bottom w:val="none" w:sz="0" w:space="0" w:color="auto"/>
                                <w:right w:val="none" w:sz="0" w:space="0" w:color="auto"/>
                              </w:divBdr>
                              <w:divsChild>
                                <w:div w:id="327102110">
                                  <w:marLeft w:val="0"/>
                                  <w:marRight w:val="0"/>
                                  <w:marTop w:val="0"/>
                                  <w:marBottom w:val="0"/>
                                  <w:divBdr>
                                    <w:top w:val="none" w:sz="0" w:space="0" w:color="auto"/>
                                    <w:left w:val="none" w:sz="0" w:space="0" w:color="auto"/>
                                    <w:bottom w:val="none" w:sz="0" w:space="0" w:color="auto"/>
                                    <w:right w:val="none" w:sz="0" w:space="0" w:color="auto"/>
                                  </w:divBdr>
                                  <w:divsChild>
                                    <w:div w:id="685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31350">
      <w:bodyDiv w:val="1"/>
      <w:marLeft w:val="0"/>
      <w:marRight w:val="0"/>
      <w:marTop w:val="0"/>
      <w:marBottom w:val="0"/>
      <w:divBdr>
        <w:top w:val="none" w:sz="0" w:space="0" w:color="auto"/>
        <w:left w:val="none" w:sz="0" w:space="0" w:color="auto"/>
        <w:bottom w:val="none" w:sz="0" w:space="0" w:color="auto"/>
        <w:right w:val="none" w:sz="0" w:space="0" w:color="auto"/>
      </w:divBdr>
    </w:div>
    <w:div w:id="1098409888">
      <w:bodyDiv w:val="1"/>
      <w:marLeft w:val="0"/>
      <w:marRight w:val="0"/>
      <w:marTop w:val="0"/>
      <w:marBottom w:val="0"/>
      <w:divBdr>
        <w:top w:val="none" w:sz="0" w:space="0" w:color="auto"/>
        <w:left w:val="none" w:sz="0" w:space="0" w:color="auto"/>
        <w:bottom w:val="none" w:sz="0" w:space="0" w:color="auto"/>
        <w:right w:val="none" w:sz="0" w:space="0" w:color="auto"/>
      </w:divBdr>
      <w:divsChild>
        <w:div w:id="974873425">
          <w:marLeft w:val="0"/>
          <w:marRight w:val="0"/>
          <w:marTop w:val="0"/>
          <w:marBottom w:val="0"/>
          <w:divBdr>
            <w:top w:val="none" w:sz="0" w:space="0" w:color="auto"/>
            <w:left w:val="none" w:sz="0" w:space="0" w:color="auto"/>
            <w:bottom w:val="dotted" w:sz="6" w:space="4" w:color="DDDDDD"/>
            <w:right w:val="none" w:sz="0" w:space="0" w:color="auto"/>
          </w:divBdr>
          <w:divsChild>
            <w:div w:id="65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044">
      <w:bodyDiv w:val="1"/>
      <w:marLeft w:val="0"/>
      <w:marRight w:val="0"/>
      <w:marTop w:val="0"/>
      <w:marBottom w:val="0"/>
      <w:divBdr>
        <w:top w:val="none" w:sz="0" w:space="0" w:color="auto"/>
        <w:left w:val="none" w:sz="0" w:space="0" w:color="auto"/>
        <w:bottom w:val="none" w:sz="0" w:space="0" w:color="auto"/>
        <w:right w:val="none" w:sz="0" w:space="0" w:color="auto"/>
      </w:divBdr>
      <w:divsChild>
        <w:div w:id="1677658538">
          <w:marLeft w:val="0"/>
          <w:marRight w:val="0"/>
          <w:marTop w:val="0"/>
          <w:marBottom w:val="150"/>
          <w:divBdr>
            <w:top w:val="none" w:sz="0" w:space="0" w:color="auto"/>
            <w:left w:val="none" w:sz="0" w:space="0" w:color="auto"/>
            <w:bottom w:val="none" w:sz="0" w:space="0" w:color="auto"/>
            <w:right w:val="none" w:sz="0" w:space="0" w:color="auto"/>
          </w:divBdr>
        </w:div>
      </w:divsChild>
    </w:div>
    <w:div w:id="1098981918">
      <w:bodyDiv w:val="1"/>
      <w:marLeft w:val="0"/>
      <w:marRight w:val="0"/>
      <w:marTop w:val="0"/>
      <w:marBottom w:val="0"/>
      <w:divBdr>
        <w:top w:val="none" w:sz="0" w:space="0" w:color="auto"/>
        <w:left w:val="none" w:sz="0" w:space="0" w:color="auto"/>
        <w:bottom w:val="none" w:sz="0" w:space="0" w:color="auto"/>
        <w:right w:val="none" w:sz="0" w:space="0" w:color="auto"/>
      </w:divBdr>
      <w:divsChild>
        <w:div w:id="743064726">
          <w:marLeft w:val="0"/>
          <w:marRight w:val="0"/>
          <w:marTop w:val="0"/>
          <w:marBottom w:val="0"/>
          <w:divBdr>
            <w:top w:val="none" w:sz="0" w:space="0" w:color="auto"/>
            <w:left w:val="none" w:sz="0" w:space="0" w:color="auto"/>
            <w:bottom w:val="none" w:sz="0" w:space="0" w:color="auto"/>
            <w:right w:val="none" w:sz="0" w:space="0" w:color="auto"/>
          </w:divBdr>
          <w:divsChild>
            <w:div w:id="910039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136782">
      <w:bodyDiv w:val="1"/>
      <w:marLeft w:val="0"/>
      <w:marRight w:val="0"/>
      <w:marTop w:val="0"/>
      <w:marBottom w:val="0"/>
      <w:divBdr>
        <w:top w:val="none" w:sz="0" w:space="0" w:color="auto"/>
        <w:left w:val="none" w:sz="0" w:space="0" w:color="auto"/>
        <w:bottom w:val="none" w:sz="0" w:space="0" w:color="auto"/>
        <w:right w:val="none" w:sz="0" w:space="0" w:color="auto"/>
      </w:divBdr>
      <w:divsChild>
        <w:div w:id="872115936">
          <w:marLeft w:val="0"/>
          <w:marRight w:val="0"/>
          <w:marTop w:val="0"/>
          <w:marBottom w:val="0"/>
          <w:divBdr>
            <w:top w:val="none" w:sz="0" w:space="0" w:color="auto"/>
            <w:left w:val="none" w:sz="0" w:space="0" w:color="auto"/>
            <w:bottom w:val="none" w:sz="0" w:space="0" w:color="auto"/>
            <w:right w:val="none" w:sz="0" w:space="0" w:color="auto"/>
          </w:divBdr>
        </w:div>
      </w:divsChild>
    </w:div>
    <w:div w:id="1099255069">
      <w:bodyDiv w:val="1"/>
      <w:marLeft w:val="0"/>
      <w:marRight w:val="0"/>
      <w:marTop w:val="0"/>
      <w:marBottom w:val="0"/>
      <w:divBdr>
        <w:top w:val="none" w:sz="0" w:space="0" w:color="auto"/>
        <w:left w:val="none" w:sz="0" w:space="0" w:color="auto"/>
        <w:bottom w:val="none" w:sz="0" w:space="0" w:color="auto"/>
        <w:right w:val="none" w:sz="0" w:space="0" w:color="auto"/>
      </w:divBdr>
      <w:divsChild>
        <w:div w:id="1802964918">
          <w:marLeft w:val="0"/>
          <w:marRight w:val="0"/>
          <w:marTop w:val="0"/>
          <w:marBottom w:val="0"/>
          <w:divBdr>
            <w:top w:val="none" w:sz="0" w:space="0" w:color="auto"/>
            <w:left w:val="none" w:sz="0" w:space="0" w:color="auto"/>
            <w:bottom w:val="none" w:sz="0" w:space="0" w:color="auto"/>
            <w:right w:val="none" w:sz="0" w:space="0" w:color="auto"/>
          </w:divBdr>
        </w:div>
      </w:divsChild>
    </w:div>
    <w:div w:id="1099257339">
      <w:bodyDiv w:val="1"/>
      <w:marLeft w:val="0"/>
      <w:marRight w:val="0"/>
      <w:marTop w:val="0"/>
      <w:marBottom w:val="0"/>
      <w:divBdr>
        <w:top w:val="none" w:sz="0" w:space="0" w:color="auto"/>
        <w:left w:val="none" w:sz="0" w:space="0" w:color="auto"/>
        <w:bottom w:val="none" w:sz="0" w:space="0" w:color="auto"/>
        <w:right w:val="none" w:sz="0" w:space="0" w:color="auto"/>
      </w:divBdr>
      <w:divsChild>
        <w:div w:id="656685893">
          <w:marLeft w:val="0"/>
          <w:marRight w:val="0"/>
          <w:marTop w:val="0"/>
          <w:marBottom w:val="150"/>
          <w:divBdr>
            <w:top w:val="none" w:sz="0" w:space="0" w:color="auto"/>
            <w:left w:val="none" w:sz="0" w:space="0" w:color="auto"/>
            <w:bottom w:val="none" w:sz="0" w:space="0" w:color="auto"/>
            <w:right w:val="none" w:sz="0" w:space="0" w:color="auto"/>
          </w:divBdr>
          <w:divsChild>
            <w:div w:id="1552376183">
              <w:marLeft w:val="0"/>
              <w:marRight w:val="0"/>
              <w:marTop w:val="0"/>
              <w:marBottom w:val="0"/>
              <w:divBdr>
                <w:top w:val="none" w:sz="0" w:space="0" w:color="auto"/>
                <w:left w:val="none" w:sz="0" w:space="0" w:color="auto"/>
                <w:bottom w:val="none" w:sz="0" w:space="0" w:color="auto"/>
                <w:right w:val="none" w:sz="0" w:space="0" w:color="auto"/>
              </w:divBdr>
              <w:divsChild>
                <w:div w:id="158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9500">
          <w:marLeft w:val="0"/>
          <w:marRight w:val="0"/>
          <w:marTop w:val="0"/>
          <w:marBottom w:val="150"/>
          <w:divBdr>
            <w:top w:val="none" w:sz="0" w:space="0" w:color="auto"/>
            <w:left w:val="none" w:sz="0" w:space="0" w:color="auto"/>
            <w:bottom w:val="none" w:sz="0" w:space="0" w:color="auto"/>
            <w:right w:val="none" w:sz="0" w:space="0" w:color="auto"/>
          </w:divBdr>
        </w:div>
        <w:div w:id="1356421521">
          <w:marLeft w:val="0"/>
          <w:marRight w:val="0"/>
          <w:marTop w:val="0"/>
          <w:marBottom w:val="0"/>
          <w:divBdr>
            <w:top w:val="none" w:sz="0" w:space="0" w:color="auto"/>
            <w:left w:val="none" w:sz="0" w:space="0" w:color="auto"/>
            <w:bottom w:val="none" w:sz="0" w:space="0" w:color="auto"/>
            <w:right w:val="none" w:sz="0" w:space="0" w:color="auto"/>
          </w:divBdr>
          <w:divsChild>
            <w:div w:id="1264918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0371023">
      <w:bodyDiv w:val="1"/>
      <w:marLeft w:val="0"/>
      <w:marRight w:val="0"/>
      <w:marTop w:val="0"/>
      <w:marBottom w:val="0"/>
      <w:divBdr>
        <w:top w:val="none" w:sz="0" w:space="0" w:color="auto"/>
        <w:left w:val="none" w:sz="0" w:space="0" w:color="auto"/>
        <w:bottom w:val="none" w:sz="0" w:space="0" w:color="auto"/>
        <w:right w:val="none" w:sz="0" w:space="0" w:color="auto"/>
      </w:divBdr>
      <w:divsChild>
        <w:div w:id="1448739208">
          <w:marLeft w:val="0"/>
          <w:marRight w:val="0"/>
          <w:marTop w:val="0"/>
          <w:marBottom w:val="150"/>
          <w:divBdr>
            <w:top w:val="none" w:sz="0" w:space="0" w:color="auto"/>
            <w:left w:val="none" w:sz="0" w:space="0" w:color="auto"/>
            <w:bottom w:val="none" w:sz="0" w:space="0" w:color="auto"/>
            <w:right w:val="none" w:sz="0" w:space="0" w:color="auto"/>
          </w:divBdr>
        </w:div>
      </w:divsChild>
    </w:div>
    <w:div w:id="1100562038">
      <w:bodyDiv w:val="1"/>
      <w:marLeft w:val="0"/>
      <w:marRight w:val="0"/>
      <w:marTop w:val="0"/>
      <w:marBottom w:val="0"/>
      <w:divBdr>
        <w:top w:val="none" w:sz="0" w:space="0" w:color="auto"/>
        <w:left w:val="none" w:sz="0" w:space="0" w:color="auto"/>
        <w:bottom w:val="none" w:sz="0" w:space="0" w:color="auto"/>
        <w:right w:val="none" w:sz="0" w:space="0" w:color="auto"/>
      </w:divBdr>
    </w:div>
    <w:div w:id="1100680770">
      <w:bodyDiv w:val="1"/>
      <w:marLeft w:val="0"/>
      <w:marRight w:val="0"/>
      <w:marTop w:val="0"/>
      <w:marBottom w:val="0"/>
      <w:divBdr>
        <w:top w:val="none" w:sz="0" w:space="0" w:color="auto"/>
        <w:left w:val="none" w:sz="0" w:space="0" w:color="auto"/>
        <w:bottom w:val="none" w:sz="0" w:space="0" w:color="auto"/>
        <w:right w:val="none" w:sz="0" w:space="0" w:color="auto"/>
      </w:divBdr>
      <w:divsChild>
        <w:div w:id="2003969959">
          <w:marLeft w:val="0"/>
          <w:marRight w:val="0"/>
          <w:marTop w:val="0"/>
          <w:marBottom w:val="0"/>
          <w:divBdr>
            <w:top w:val="none" w:sz="0" w:space="0" w:color="auto"/>
            <w:left w:val="none" w:sz="0" w:space="0" w:color="auto"/>
            <w:bottom w:val="none" w:sz="0" w:space="0" w:color="auto"/>
            <w:right w:val="none" w:sz="0" w:space="0" w:color="auto"/>
          </w:divBdr>
          <w:divsChild>
            <w:div w:id="1054621733">
              <w:marLeft w:val="0"/>
              <w:marRight w:val="0"/>
              <w:marTop w:val="0"/>
              <w:marBottom w:val="0"/>
              <w:divBdr>
                <w:top w:val="none" w:sz="0" w:space="0" w:color="auto"/>
                <w:left w:val="none" w:sz="0" w:space="0" w:color="auto"/>
                <w:bottom w:val="none" w:sz="0" w:space="0" w:color="auto"/>
                <w:right w:val="none" w:sz="0" w:space="0" w:color="auto"/>
              </w:divBdr>
              <w:divsChild>
                <w:div w:id="963345912">
                  <w:marLeft w:val="0"/>
                  <w:marRight w:val="0"/>
                  <w:marTop w:val="0"/>
                  <w:marBottom w:val="0"/>
                  <w:divBdr>
                    <w:top w:val="none" w:sz="0" w:space="0" w:color="auto"/>
                    <w:left w:val="none" w:sz="0" w:space="0" w:color="auto"/>
                    <w:bottom w:val="none" w:sz="0" w:space="0" w:color="auto"/>
                    <w:right w:val="none" w:sz="0" w:space="0" w:color="auto"/>
                  </w:divBdr>
                  <w:divsChild>
                    <w:div w:id="675115611">
                      <w:marLeft w:val="0"/>
                      <w:marRight w:val="0"/>
                      <w:marTop w:val="0"/>
                      <w:marBottom w:val="0"/>
                      <w:divBdr>
                        <w:top w:val="none" w:sz="0" w:space="0" w:color="auto"/>
                        <w:left w:val="none" w:sz="0" w:space="0" w:color="auto"/>
                        <w:bottom w:val="none" w:sz="0" w:space="0" w:color="auto"/>
                        <w:right w:val="none" w:sz="0" w:space="0" w:color="auto"/>
                      </w:divBdr>
                      <w:divsChild>
                        <w:div w:id="1107459432">
                          <w:marLeft w:val="0"/>
                          <w:marRight w:val="0"/>
                          <w:marTop w:val="0"/>
                          <w:marBottom w:val="0"/>
                          <w:divBdr>
                            <w:top w:val="none" w:sz="0" w:space="0" w:color="auto"/>
                            <w:left w:val="none" w:sz="0" w:space="0" w:color="auto"/>
                            <w:bottom w:val="none" w:sz="0" w:space="0" w:color="auto"/>
                            <w:right w:val="none" w:sz="0" w:space="0" w:color="auto"/>
                          </w:divBdr>
                          <w:divsChild>
                            <w:div w:id="13555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80052">
      <w:bodyDiv w:val="1"/>
      <w:marLeft w:val="0"/>
      <w:marRight w:val="0"/>
      <w:marTop w:val="0"/>
      <w:marBottom w:val="0"/>
      <w:divBdr>
        <w:top w:val="none" w:sz="0" w:space="0" w:color="auto"/>
        <w:left w:val="none" w:sz="0" w:space="0" w:color="auto"/>
        <w:bottom w:val="none" w:sz="0" w:space="0" w:color="auto"/>
        <w:right w:val="none" w:sz="0" w:space="0" w:color="auto"/>
      </w:divBdr>
      <w:divsChild>
        <w:div w:id="1717658596">
          <w:marLeft w:val="0"/>
          <w:marRight w:val="0"/>
          <w:marTop w:val="0"/>
          <w:marBottom w:val="0"/>
          <w:divBdr>
            <w:top w:val="none" w:sz="0" w:space="0" w:color="auto"/>
            <w:left w:val="none" w:sz="0" w:space="0" w:color="auto"/>
            <w:bottom w:val="none" w:sz="0" w:space="0" w:color="auto"/>
            <w:right w:val="none" w:sz="0" w:space="0" w:color="auto"/>
          </w:divBdr>
          <w:divsChild>
            <w:div w:id="489559107">
              <w:marLeft w:val="0"/>
              <w:marRight w:val="0"/>
              <w:marTop w:val="0"/>
              <w:marBottom w:val="0"/>
              <w:divBdr>
                <w:top w:val="none" w:sz="0" w:space="0" w:color="auto"/>
                <w:left w:val="none" w:sz="0" w:space="0" w:color="auto"/>
                <w:bottom w:val="none" w:sz="0" w:space="0" w:color="auto"/>
                <w:right w:val="none" w:sz="0" w:space="0" w:color="auto"/>
              </w:divBdr>
              <w:divsChild>
                <w:div w:id="1722247603">
                  <w:marLeft w:val="0"/>
                  <w:marRight w:val="0"/>
                  <w:marTop w:val="0"/>
                  <w:marBottom w:val="0"/>
                  <w:divBdr>
                    <w:top w:val="none" w:sz="0" w:space="0" w:color="auto"/>
                    <w:left w:val="none" w:sz="0" w:space="0" w:color="auto"/>
                    <w:bottom w:val="none" w:sz="0" w:space="0" w:color="auto"/>
                    <w:right w:val="none" w:sz="0" w:space="0" w:color="auto"/>
                  </w:divBdr>
                  <w:divsChild>
                    <w:div w:id="1089733461">
                      <w:marLeft w:val="0"/>
                      <w:marRight w:val="0"/>
                      <w:marTop w:val="0"/>
                      <w:marBottom w:val="0"/>
                      <w:divBdr>
                        <w:top w:val="none" w:sz="0" w:space="0" w:color="auto"/>
                        <w:left w:val="none" w:sz="0" w:space="0" w:color="auto"/>
                        <w:bottom w:val="none" w:sz="0" w:space="0" w:color="auto"/>
                        <w:right w:val="none" w:sz="0" w:space="0" w:color="auto"/>
                      </w:divBdr>
                      <w:divsChild>
                        <w:div w:id="1140072198">
                          <w:marLeft w:val="0"/>
                          <w:marRight w:val="0"/>
                          <w:marTop w:val="0"/>
                          <w:marBottom w:val="0"/>
                          <w:divBdr>
                            <w:top w:val="none" w:sz="0" w:space="0" w:color="auto"/>
                            <w:left w:val="none" w:sz="0" w:space="0" w:color="auto"/>
                            <w:bottom w:val="none" w:sz="0" w:space="0" w:color="auto"/>
                            <w:right w:val="none" w:sz="0" w:space="0" w:color="auto"/>
                          </w:divBdr>
                          <w:divsChild>
                            <w:div w:id="1774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8863">
      <w:bodyDiv w:val="1"/>
      <w:marLeft w:val="0"/>
      <w:marRight w:val="0"/>
      <w:marTop w:val="0"/>
      <w:marBottom w:val="0"/>
      <w:divBdr>
        <w:top w:val="none" w:sz="0" w:space="0" w:color="auto"/>
        <w:left w:val="none" w:sz="0" w:space="0" w:color="auto"/>
        <w:bottom w:val="none" w:sz="0" w:space="0" w:color="auto"/>
        <w:right w:val="none" w:sz="0" w:space="0" w:color="auto"/>
      </w:divBdr>
      <w:divsChild>
        <w:div w:id="2009942513">
          <w:marLeft w:val="0"/>
          <w:marRight w:val="0"/>
          <w:marTop w:val="0"/>
          <w:marBottom w:val="0"/>
          <w:divBdr>
            <w:top w:val="none" w:sz="0" w:space="0" w:color="auto"/>
            <w:left w:val="none" w:sz="0" w:space="0" w:color="auto"/>
            <w:bottom w:val="none" w:sz="0" w:space="0" w:color="auto"/>
            <w:right w:val="none" w:sz="0" w:space="0" w:color="auto"/>
          </w:divBdr>
        </w:div>
      </w:divsChild>
    </w:div>
    <w:div w:id="1101872566">
      <w:bodyDiv w:val="1"/>
      <w:marLeft w:val="0"/>
      <w:marRight w:val="0"/>
      <w:marTop w:val="0"/>
      <w:marBottom w:val="0"/>
      <w:divBdr>
        <w:top w:val="none" w:sz="0" w:space="0" w:color="auto"/>
        <w:left w:val="none" w:sz="0" w:space="0" w:color="auto"/>
        <w:bottom w:val="none" w:sz="0" w:space="0" w:color="auto"/>
        <w:right w:val="none" w:sz="0" w:space="0" w:color="auto"/>
      </w:divBdr>
      <w:divsChild>
        <w:div w:id="2047900696">
          <w:marLeft w:val="0"/>
          <w:marRight w:val="0"/>
          <w:marTop w:val="0"/>
          <w:marBottom w:val="0"/>
          <w:divBdr>
            <w:top w:val="none" w:sz="0" w:space="0" w:color="auto"/>
            <w:left w:val="none" w:sz="0" w:space="0" w:color="auto"/>
            <w:bottom w:val="none" w:sz="0" w:space="0" w:color="auto"/>
            <w:right w:val="none" w:sz="0" w:space="0" w:color="auto"/>
          </w:divBdr>
          <w:divsChild>
            <w:div w:id="753285631">
              <w:marLeft w:val="0"/>
              <w:marRight w:val="0"/>
              <w:marTop w:val="0"/>
              <w:marBottom w:val="0"/>
              <w:divBdr>
                <w:top w:val="none" w:sz="0" w:space="0" w:color="auto"/>
                <w:left w:val="none" w:sz="0" w:space="0" w:color="auto"/>
                <w:bottom w:val="none" w:sz="0" w:space="0" w:color="auto"/>
                <w:right w:val="none" w:sz="0" w:space="0" w:color="auto"/>
              </w:divBdr>
              <w:divsChild>
                <w:div w:id="634335960">
                  <w:marLeft w:val="0"/>
                  <w:marRight w:val="0"/>
                  <w:marTop w:val="0"/>
                  <w:marBottom w:val="0"/>
                  <w:divBdr>
                    <w:top w:val="none" w:sz="0" w:space="0" w:color="auto"/>
                    <w:left w:val="none" w:sz="0" w:space="0" w:color="auto"/>
                    <w:bottom w:val="none" w:sz="0" w:space="0" w:color="auto"/>
                    <w:right w:val="none" w:sz="0" w:space="0" w:color="auto"/>
                  </w:divBdr>
                  <w:divsChild>
                    <w:div w:id="557396880">
                      <w:marLeft w:val="0"/>
                      <w:marRight w:val="0"/>
                      <w:marTop w:val="0"/>
                      <w:marBottom w:val="0"/>
                      <w:divBdr>
                        <w:top w:val="none" w:sz="0" w:space="0" w:color="auto"/>
                        <w:left w:val="none" w:sz="0" w:space="0" w:color="auto"/>
                        <w:bottom w:val="none" w:sz="0" w:space="0" w:color="auto"/>
                        <w:right w:val="none" w:sz="0" w:space="0" w:color="auto"/>
                      </w:divBdr>
                      <w:divsChild>
                        <w:div w:id="617957842">
                          <w:marLeft w:val="0"/>
                          <w:marRight w:val="0"/>
                          <w:marTop w:val="0"/>
                          <w:marBottom w:val="0"/>
                          <w:divBdr>
                            <w:top w:val="none" w:sz="0" w:space="0" w:color="auto"/>
                            <w:left w:val="none" w:sz="0" w:space="0" w:color="auto"/>
                            <w:bottom w:val="none" w:sz="0" w:space="0" w:color="auto"/>
                            <w:right w:val="none" w:sz="0" w:space="0" w:color="auto"/>
                          </w:divBdr>
                          <w:divsChild>
                            <w:div w:id="1344892389">
                              <w:marLeft w:val="0"/>
                              <w:marRight w:val="0"/>
                              <w:marTop w:val="0"/>
                              <w:marBottom w:val="0"/>
                              <w:divBdr>
                                <w:top w:val="none" w:sz="0" w:space="0" w:color="auto"/>
                                <w:left w:val="none" w:sz="0" w:space="0" w:color="auto"/>
                                <w:bottom w:val="none" w:sz="0" w:space="0" w:color="auto"/>
                                <w:right w:val="none" w:sz="0" w:space="0" w:color="auto"/>
                              </w:divBdr>
                              <w:divsChild>
                                <w:div w:id="192962695">
                                  <w:marLeft w:val="0"/>
                                  <w:marRight w:val="0"/>
                                  <w:marTop w:val="0"/>
                                  <w:marBottom w:val="0"/>
                                  <w:divBdr>
                                    <w:top w:val="none" w:sz="0" w:space="0" w:color="auto"/>
                                    <w:left w:val="none" w:sz="0" w:space="0" w:color="auto"/>
                                    <w:bottom w:val="none" w:sz="0" w:space="0" w:color="auto"/>
                                    <w:right w:val="none" w:sz="0" w:space="0" w:color="auto"/>
                                  </w:divBdr>
                                  <w:divsChild>
                                    <w:div w:id="475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260918">
      <w:bodyDiv w:val="1"/>
      <w:marLeft w:val="0"/>
      <w:marRight w:val="0"/>
      <w:marTop w:val="0"/>
      <w:marBottom w:val="0"/>
      <w:divBdr>
        <w:top w:val="none" w:sz="0" w:space="0" w:color="auto"/>
        <w:left w:val="none" w:sz="0" w:space="0" w:color="auto"/>
        <w:bottom w:val="none" w:sz="0" w:space="0" w:color="auto"/>
        <w:right w:val="none" w:sz="0" w:space="0" w:color="auto"/>
      </w:divBdr>
      <w:divsChild>
        <w:div w:id="140847732">
          <w:marLeft w:val="0"/>
          <w:marRight w:val="0"/>
          <w:marTop w:val="0"/>
          <w:marBottom w:val="150"/>
          <w:divBdr>
            <w:top w:val="none" w:sz="0" w:space="0" w:color="auto"/>
            <w:left w:val="none" w:sz="0" w:space="0" w:color="auto"/>
            <w:bottom w:val="none" w:sz="0" w:space="0" w:color="auto"/>
            <w:right w:val="none" w:sz="0" w:space="0" w:color="auto"/>
          </w:divBdr>
        </w:div>
      </w:divsChild>
    </w:div>
    <w:div w:id="1102797525">
      <w:bodyDiv w:val="1"/>
      <w:marLeft w:val="0"/>
      <w:marRight w:val="0"/>
      <w:marTop w:val="0"/>
      <w:marBottom w:val="0"/>
      <w:divBdr>
        <w:top w:val="none" w:sz="0" w:space="0" w:color="auto"/>
        <w:left w:val="none" w:sz="0" w:space="0" w:color="auto"/>
        <w:bottom w:val="none" w:sz="0" w:space="0" w:color="auto"/>
        <w:right w:val="none" w:sz="0" w:space="0" w:color="auto"/>
      </w:divBdr>
      <w:divsChild>
        <w:div w:id="18556049">
          <w:marLeft w:val="0"/>
          <w:marRight w:val="0"/>
          <w:marTop w:val="0"/>
          <w:marBottom w:val="0"/>
          <w:divBdr>
            <w:top w:val="none" w:sz="0" w:space="0" w:color="auto"/>
            <w:left w:val="none" w:sz="0" w:space="0" w:color="auto"/>
            <w:bottom w:val="none" w:sz="0" w:space="0" w:color="auto"/>
            <w:right w:val="none" w:sz="0" w:space="0" w:color="auto"/>
          </w:divBdr>
          <w:divsChild>
            <w:div w:id="1796950128">
              <w:marLeft w:val="0"/>
              <w:marRight w:val="0"/>
              <w:marTop w:val="0"/>
              <w:marBottom w:val="0"/>
              <w:divBdr>
                <w:top w:val="none" w:sz="0" w:space="0" w:color="auto"/>
                <w:left w:val="none" w:sz="0" w:space="0" w:color="auto"/>
                <w:bottom w:val="none" w:sz="0" w:space="0" w:color="auto"/>
                <w:right w:val="none" w:sz="0" w:space="0" w:color="auto"/>
              </w:divBdr>
              <w:divsChild>
                <w:div w:id="1816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919">
          <w:marLeft w:val="0"/>
          <w:marRight w:val="0"/>
          <w:marTop w:val="0"/>
          <w:marBottom w:val="75"/>
          <w:divBdr>
            <w:top w:val="none" w:sz="0" w:space="0" w:color="auto"/>
            <w:left w:val="none" w:sz="0" w:space="0" w:color="auto"/>
            <w:bottom w:val="none" w:sz="0" w:space="0" w:color="auto"/>
            <w:right w:val="none" w:sz="0" w:space="0" w:color="auto"/>
          </w:divBdr>
        </w:div>
      </w:divsChild>
    </w:div>
    <w:div w:id="1103722462">
      <w:bodyDiv w:val="1"/>
      <w:marLeft w:val="0"/>
      <w:marRight w:val="0"/>
      <w:marTop w:val="0"/>
      <w:marBottom w:val="0"/>
      <w:divBdr>
        <w:top w:val="none" w:sz="0" w:space="0" w:color="auto"/>
        <w:left w:val="none" w:sz="0" w:space="0" w:color="auto"/>
        <w:bottom w:val="none" w:sz="0" w:space="0" w:color="auto"/>
        <w:right w:val="none" w:sz="0" w:space="0" w:color="auto"/>
      </w:divBdr>
      <w:divsChild>
        <w:div w:id="138304046">
          <w:marLeft w:val="0"/>
          <w:marRight w:val="0"/>
          <w:marTop w:val="0"/>
          <w:marBottom w:val="0"/>
          <w:divBdr>
            <w:top w:val="none" w:sz="0" w:space="0" w:color="auto"/>
            <w:left w:val="none" w:sz="0" w:space="0" w:color="auto"/>
            <w:bottom w:val="dotted" w:sz="6" w:space="4" w:color="DDDDDD"/>
            <w:right w:val="none" w:sz="0" w:space="0" w:color="auto"/>
          </w:divBdr>
          <w:divsChild>
            <w:div w:id="1549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88696">
      <w:bodyDiv w:val="1"/>
      <w:marLeft w:val="0"/>
      <w:marRight w:val="0"/>
      <w:marTop w:val="0"/>
      <w:marBottom w:val="0"/>
      <w:divBdr>
        <w:top w:val="none" w:sz="0" w:space="0" w:color="auto"/>
        <w:left w:val="none" w:sz="0" w:space="0" w:color="auto"/>
        <w:bottom w:val="none" w:sz="0" w:space="0" w:color="auto"/>
        <w:right w:val="none" w:sz="0" w:space="0" w:color="auto"/>
      </w:divBdr>
      <w:divsChild>
        <w:div w:id="1671369898">
          <w:marLeft w:val="0"/>
          <w:marRight w:val="0"/>
          <w:marTop w:val="0"/>
          <w:marBottom w:val="0"/>
          <w:divBdr>
            <w:top w:val="none" w:sz="0" w:space="0" w:color="auto"/>
            <w:left w:val="none" w:sz="0" w:space="0" w:color="auto"/>
            <w:bottom w:val="dotted" w:sz="6" w:space="4" w:color="DDDDDD"/>
            <w:right w:val="none" w:sz="0" w:space="0" w:color="auto"/>
          </w:divBdr>
          <w:divsChild>
            <w:div w:id="622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986">
      <w:bodyDiv w:val="1"/>
      <w:marLeft w:val="0"/>
      <w:marRight w:val="0"/>
      <w:marTop w:val="0"/>
      <w:marBottom w:val="0"/>
      <w:divBdr>
        <w:top w:val="none" w:sz="0" w:space="0" w:color="auto"/>
        <w:left w:val="none" w:sz="0" w:space="0" w:color="auto"/>
        <w:bottom w:val="none" w:sz="0" w:space="0" w:color="auto"/>
        <w:right w:val="none" w:sz="0" w:space="0" w:color="auto"/>
      </w:divBdr>
      <w:divsChild>
        <w:div w:id="1028916082">
          <w:marLeft w:val="0"/>
          <w:marRight w:val="0"/>
          <w:marTop w:val="0"/>
          <w:marBottom w:val="0"/>
          <w:divBdr>
            <w:top w:val="none" w:sz="0" w:space="0" w:color="auto"/>
            <w:left w:val="none" w:sz="0" w:space="0" w:color="auto"/>
            <w:bottom w:val="dotted" w:sz="6" w:space="4" w:color="DDDDDD"/>
            <w:right w:val="none" w:sz="0" w:space="0" w:color="auto"/>
          </w:divBdr>
          <w:divsChild>
            <w:div w:id="398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836">
      <w:bodyDiv w:val="1"/>
      <w:marLeft w:val="0"/>
      <w:marRight w:val="0"/>
      <w:marTop w:val="0"/>
      <w:marBottom w:val="0"/>
      <w:divBdr>
        <w:top w:val="none" w:sz="0" w:space="0" w:color="auto"/>
        <w:left w:val="none" w:sz="0" w:space="0" w:color="auto"/>
        <w:bottom w:val="none" w:sz="0" w:space="0" w:color="auto"/>
        <w:right w:val="none" w:sz="0" w:space="0" w:color="auto"/>
      </w:divBdr>
    </w:div>
    <w:div w:id="1105341348">
      <w:bodyDiv w:val="1"/>
      <w:marLeft w:val="0"/>
      <w:marRight w:val="0"/>
      <w:marTop w:val="0"/>
      <w:marBottom w:val="0"/>
      <w:divBdr>
        <w:top w:val="none" w:sz="0" w:space="0" w:color="auto"/>
        <w:left w:val="none" w:sz="0" w:space="0" w:color="auto"/>
        <w:bottom w:val="none" w:sz="0" w:space="0" w:color="auto"/>
        <w:right w:val="none" w:sz="0" w:space="0" w:color="auto"/>
      </w:divBdr>
    </w:div>
    <w:div w:id="1105344255">
      <w:bodyDiv w:val="1"/>
      <w:marLeft w:val="0"/>
      <w:marRight w:val="0"/>
      <w:marTop w:val="0"/>
      <w:marBottom w:val="0"/>
      <w:divBdr>
        <w:top w:val="none" w:sz="0" w:space="0" w:color="auto"/>
        <w:left w:val="none" w:sz="0" w:space="0" w:color="auto"/>
        <w:bottom w:val="none" w:sz="0" w:space="0" w:color="auto"/>
        <w:right w:val="none" w:sz="0" w:space="0" w:color="auto"/>
      </w:divBdr>
    </w:div>
    <w:div w:id="1105535266">
      <w:bodyDiv w:val="1"/>
      <w:marLeft w:val="0"/>
      <w:marRight w:val="0"/>
      <w:marTop w:val="0"/>
      <w:marBottom w:val="0"/>
      <w:divBdr>
        <w:top w:val="none" w:sz="0" w:space="0" w:color="auto"/>
        <w:left w:val="none" w:sz="0" w:space="0" w:color="auto"/>
        <w:bottom w:val="none" w:sz="0" w:space="0" w:color="auto"/>
        <w:right w:val="none" w:sz="0" w:space="0" w:color="auto"/>
      </w:divBdr>
      <w:divsChild>
        <w:div w:id="1622684210">
          <w:marLeft w:val="0"/>
          <w:marRight w:val="0"/>
          <w:marTop w:val="0"/>
          <w:marBottom w:val="0"/>
          <w:divBdr>
            <w:top w:val="none" w:sz="0" w:space="0" w:color="auto"/>
            <w:left w:val="none" w:sz="0" w:space="0" w:color="auto"/>
            <w:bottom w:val="none" w:sz="0" w:space="0" w:color="auto"/>
            <w:right w:val="none" w:sz="0" w:space="0" w:color="auto"/>
          </w:divBdr>
          <w:divsChild>
            <w:div w:id="1695423879">
              <w:marLeft w:val="0"/>
              <w:marRight w:val="0"/>
              <w:marTop w:val="0"/>
              <w:marBottom w:val="0"/>
              <w:divBdr>
                <w:top w:val="none" w:sz="0" w:space="0" w:color="auto"/>
                <w:left w:val="none" w:sz="0" w:space="0" w:color="auto"/>
                <w:bottom w:val="none" w:sz="0" w:space="0" w:color="auto"/>
                <w:right w:val="none" w:sz="0" w:space="0" w:color="auto"/>
              </w:divBdr>
              <w:divsChild>
                <w:div w:id="1866019789">
                  <w:marLeft w:val="0"/>
                  <w:marRight w:val="0"/>
                  <w:marTop w:val="0"/>
                  <w:marBottom w:val="0"/>
                  <w:divBdr>
                    <w:top w:val="none" w:sz="0" w:space="0" w:color="auto"/>
                    <w:left w:val="none" w:sz="0" w:space="0" w:color="auto"/>
                    <w:bottom w:val="none" w:sz="0" w:space="0" w:color="auto"/>
                    <w:right w:val="none" w:sz="0" w:space="0" w:color="auto"/>
                  </w:divBdr>
                  <w:divsChild>
                    <w:div w:id="312418699">
                      <w:marLeft w:val="0"/>
                      <w:marRight w:val="0"/>
                      <w:marTop w:val="0"/>
                      <w:marBottom w:val="0"/>
                      <w:divBdr>
                        <w:top w:val="none" w:sz="0" w:space="0" w:color="auto"/>
                        <w:left w:val="none" w:sz="0" w:space="0" w:color="auto"/>
                        <w:bottom w:val="none" w:sz="0" w:space="0" w:color="auto"/>
                        <w:right w:val="none" w:sz="0" w:space="0" w:color="auto"/>
                      </w:divBdr>
                      <w:divsChild>
                        <w:div w:id="630210832">
                          <w:marLeft w:val="0"/>
                          <w:marRight w:val="0"/>
                          <w:marTop w:val="0"/>
                          <w:marBottom w:val="0"/>
                          <w:divBdr>
                            <w:top w:val="none" w:sz="0" w:space="0" w:color="auto"/>
                            <w:left w:val="none" w:sz="0" w:space="0" w:color="auto"/>
                            <w:bottom w:val="none" w:sz="0" w:space="0" w:color="auto"/>
                            <w:right w:val="none" w:sz="0" w:space="0" w:color="auto"/>
                          </w:divBdr>
                          <w:divsChild>
                            <w:div w:id="1394157188">
                              <w:marLeft w:val="0"/>
                              <w:marRight w:val="0"/>
                              <w:marTop w:val="0"/>
                              <w:marBottom w:val="0"/>
                              <w:divBdr>
                                <w:top w:val="none" w:sz="0" w:space="0" w:color="auto"/>
                                <w:left w:val="none" w:sz="0" w:space="0" w:color="auto"/>
                                <w:bottom w:val="none" w:sz="0" w:space="0" w:color="auto"/>
                                <w:right w:val="none" w:sz="0" w:space="0" w:color="auto"/>
                              </w:divBdr>
                              <w:divsChild>
                                <w:div w:id="1657958510">
                                  <w:marLeft w:val="0"/>
                                  <w:marRight w:val="0"/>
                                  <w:marTop w:val="0"/>
                                  <w:marBottom w:val="0"/>
                                  <w:divBdr>
                                    <w:top w:val="none" w:sz="0" w:space="0" w:color="auto"/>
                                    <w:left w:val="none" w:sz="0" w:space="0" w:color="auto"/>
                                    <w:bottom w:val="none" w:sz="0" w:space="0" w:color="auto"/>
                                    <w:right w:val="none" w:sz="0" w:space="0" w:color="auto"/>
                                  </w:divBdr>
                                  <w:divsChild>
                                    <w:div w:id="53239403">
                                      <w:marLeft w:val="0"/>
                                      <w:marRight w:val="0"/>
                                      <w:marTop w:val="0"/>
                                      <w:marBottom w:val="0"/>
                                      <w:divBdr>
                                        <w:top w:val="none" w:sz="0" w:space="0" w:color="auto"/>
                                        <w:left w:val="none" w:sz="0" w:space="0" w:color="auto"/>
                                        <w:bottom w:val="none" w:sz="0" w:space="0" w:color="auto"/>
                                        <w:right w:val="none" w:sz="0" w:space="0" w:color="auto"/>
                                      </w:divBdr>
                                      <w:divsChild>
                                        <w:div w:id="817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60156">
      <w:bodyDiv w:val="1"/>
      <w:marLeft w:val="0"/>
      <w:marRight w:val="0"/>
      <w:marTop w:val="0"/>
      <w:marBottom w:val="0"/>
      <w:divBdr>
        <w:top w:val="none" w:sz="0" w:space="0" w:color="auto"/>
        <w:left w:val="none" w:sz="0" w:space="0" w:color="auto"/>
        <w:bottom w:val="none" w:sz="0" w:space="0" w:color="auto"/>
        <w:right w:val="none" w:sz="0" w:space="0" w:color="auto"/>
      </w:divBdr>
      <w:divsChild>
        <w:div w:id="1787700155">
          <w:marLeft w:val="0"/>
          <w:marRight w:val="0"/>
          <w:marTop w:val="0"/>
          <w:marBottom w:val="0"/>
          <w:divBdr>
            <w:top w:val="none" w:sz="0" w:space="0" w:color="auto"/>
            <w:left w:val="none" w:sz="0" w:space="0" w:color="auto"/>
            <w:bottom w:val="none" w:sz="0" w:space="0" w:color="auto"/>
            <w:right w:val="none" w:sz="0" w:space="0" w:color="auto"/>
          </w:divBdr>
          <w:divsChild>
            <w:div w:id="640353877">
              <w:marLeft w:val="0"/>
              <w:marRight w:val="0"/>
              <w:marTop w:val="0"/>
              <w:marBottom w:val="0"/>
              <w:divBdr>
                <w:top w:val="none" w:sz="0" w:space="0" w:color="auto"/>
                <w:left w:val="none" w:sz="0" w:space="0" w:color="auto"/>
                <w:bottom w:val="none" w:sz="0" w:space="0" w:color="auto"/>
                <w:right w:val="none" w:sz="0" w:space="0" w:color="auto"/>
              </w:divBdr>
              <w:divsChild>
                <w:div w:id="817109628">
                  <w:marLeft w:val="0"/>
                  <w:marRight w:val="0"/>
                  <w:marTop w:val="0"/>
                  <w:marBottom w:val="0"/>
                  <w:divBdr>
                    <w:top w:val="none" w:sz="0" w:space="0" w:color="auto"/>
                    <w:left w:val="none" w:sz="0" w:space="0" w:color="auto"/>
                    <w:bottom w:val="none" w:sz="0" w:space="0" w:color="auto"/>
                    <w:right w:val="none" w:sz="0" w:space="0" w:color="auto"/>
                  </w:divBdr>
                  <w:divsChild>
                    <w:div w:id="729116574">
                      <w:marLeft w:val="0"/>
                      <w:marRight w:val="0"/>
                      <w:marTop w:val="0"/>
                      <w:marBottom w:val="0"/>
                      <w:divBdr>
                        <w:top w:val="none" w:sz="0" w:space="0" w:color="auto"/>
                        <w:left w:val="none" w:sz="0" w:space="0" w:color="auto"/>
                        <w:bottom w:val="none" w:sz="0" w:space="0" w:color="auto"/>
                        <w:right w:val="none" w:sz="0" w:space="0" w:color="auto"/>
                      </w:divBdr>
                      <w:divsChild>
                        <w:div w:id="567805496">
                          <w:marLeft w:val="0"/>
                          <w:marRight w:val="0"/>
                          <w:marTop w:val="0"/>
                          <w:marBottom w:val="0"/>
                          <w:divBdr>
                            <w:top w:val="none" w:sz="0" w:space="0" w:color="auto"/>
                            <w:left w:val="none" w:sz="0" w:space="0" w:color="auto"/>
                            <w:bottom w:val="none" w:sz="0" w:space="0" w:color="auto"/>
                            <w:right w:val="none" w:sz="0" w:space="0" w:color="auto"/>
                          </w:divBdr>
                          <w:divsChild>
                            <w:div w:id="430054626">
                              <w:marLeft w:val="0"/>
                              <w:marRight w:val="0"/>
                              <w:marTop w:val="0"/>
                              <w:marBottom w:val="0"/>
                              <w:divBdr>
                                <w:top w:val="none" w:sz="0" w:space="0" w:color="auto"/>
                                <w:left w:val="none" w:sz="0" w:space="0" w:color="auto"/>
                                <w:bottom w:val="none" w:sz="0" w:space="0" w:color="auto"/>
                                <w:right w:val="none" w:sz="0" w:space="0" w:color="auto"/>
                              </w:divBdr>
                              <w:divsChild>
                                <w:div w:id="154808878">
                                  <w:marLeft w:val="0"/>
                                  <w:marRight w:val="0"/>
                                  <w:marTop w:val="0"/>
                                  <w:marBottom w:val="0"/>
                                  <w:divBdr>
                                    <w:top w:val="none" w:sz="0" w:space="0" w:color="auto"/>
                                    <w:left w:val="none" w:sz="0" w:space="0" w:color="auto"/>
                                    <w:bottom w:val="none" w:sz="0" w:space="0" w:color="auto"/>
                                    <w:right w:val="none" w:sz="0" w:space="0" w:color="auto"/>
                                  </w:divBdr>
                                  <w:divsChild>
                                    <w:div w:id="1475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118534">
      <w:bodyDiv w:val="1"/>
      <w:marLeft w:val="0"/>
      <w:marRight w:val="0"/>
      <w:marTop w:val="0"/>
      <w:marBottom w:val="0"/>
      <w:divBdr>
        <w:top w:val="none" w:sz="0" w:space="0" w:color="auto"/>
        <w:left w:val="none" w:sz="0" w:space="0" w:color="auto"/>
        <w:bottom w:val="none" w:sz="0" w:space="0" w:color="auto"/>
        <w:right w:val="none" w:sz="0" w:space="0" w:color="auto"/>
      </w:divBdr>
      <w:divsChild>
        <w:div w:id="856388795">
          <w:marLeft w:val="0"/>
          <w:marRight w:val="0"/>
          <w:marTop w:val="0"/>
          <w:marBottom w:val="0"/>
          <w:divBdr>
            <w:top w:val="none" w:sz="0" w:space="0" w:color="auto"/>
            <w:left w:val="none" w:sz="0" w:space="0" w:color="auto"/>
            <w:bottom w:val="none" w:sz="0" w:space="0" w:color="auto"/>
            <w:right w:val="none" w:sz="0" w:space="0" w:color="auto"/>
          </w:divBdr>
          <w:divsChild>
            <w:div w:id="1534417181">
              <w:marLeft w:val="0"/>
              <w:marRight w:val="0"/>
              <w:marTop w:val="0"/>
              <w:marBottom w:val="150"/>
              <w:divBdr>
                <w:top w:val="none" w:sz="0" w:space="0" w:color="auto"/>
                <w:left w:val="none" w:sz="0" w:space="0" w:color="auto"/>
                <w:bottom w:val="none" w:sz="0" w:space="0" w:color="auto"/>
                <w:right w:val="none" w:sz="0" w:space="0" w:color="auto"/>
              </w:divBdr>
            </w:div>
            <w:div w:id="2011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157">
      <w:bodyDiv w:val="1"/>
      <w:marLeft w:val="0"/>
      <w:marRight w:val="0"/>
      <w:marTop w:val="0"/>
      <w:marBottom w:val="0"/>
      <w:divBdr>
        <w:top w:val="none" w:sz="0" w:space="0" w:color="auto"/>
        <w:left w:val="none" w:sz="0" w:space="0" w:color="auto"/>
        <w:bottom w:val="none" w:sz="0" w:space="0" w:color="auto"/>
        <w:right w:val="none" w:sz="0" w:space="0" w:color="auto"/>
      </w:divBdr>
    </w:div>
    <w:div w:id="1106390414">
      <w:bodyDiv w:val="1"/>
      <w:marLeft w:val="0"/>
      <w:marRight w:val="0"/>
      <w:marTop w:val="0"/>
      <w:marBottom w:val="0"/>
      <w:divBdr>
        <w:top w:val="none" w:sz="0" w:space="0" w:color="auto"/>
        <w:left w:val="none" w:sz="0" w:space="0" w:color="auto"/>
        <w:bottom w:val="none" w:sz="0" w:space="0" w:color="auto"/>
        <w:right w:val="none" w:sz="0" w:space="0" w:color="auto"/>
      </w:divBdr>
      <w:divsChild>
        <w:div w:id="406611810">
          <w:marLeft w:val="0"/>
          <w:marRight w:val="0"/>
          <w:marTop w:val="0"/>
          <w:marBottom w:val="0"/>
          <w:divBdr>
            <w:top w:val="none" w:sz="0" w:space="0" w:color="auto"/>
            <w:left w:val="none" w:sz="0" w:space="0" w:color="auto"/>
            <w:bottom w:val="dotted" w:sz="6" w:space="4" w:color="DDDDDD"/>
            <w:right w:val="none" w:sz="0" w:space="0" w:color="auto"/>
          </w:divBdr>
          <w:divsChild>
            <w:div w:id="1616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894">
      <w:bodyDiv w:val="1"/>
      <w:marLeft w:val="0"/>
      <w:marRight w:val="0"/>
      <w:marTop w:val="0"/>
      <w:marBottom w:val="0"/>
      <w:divBdr>
        <w:top w:val="none" w:sz="0" w:space="0" w:color="auto"/>
        <w:left w:val="none" w:sz="0" w:space="0" w:color="auto"/>
        <w:bottom w:val="none" w:sz="0" w:space="0" w:color="auto"/>
        <w:right w:val="none" w:sz="0" w:space="0" w:color="auto"/>
      </w:divBdr>
      <w:divsChild>
        <w:div w:id="14889942">
          <w:marLeft w:val="0"/>
          <w:marRight w:val="0"/>
          <w:marTop w:val="0"/>
          <w:marBottom w:val="0"/>
          <w:divBdr>
            <w:top w:val="none" w:sz="0" w:space="0" w:color="auto"/>
            <w:left w:val="none" w:sz="0" w:space="0" w:color="auto"/>
            <w:bottom w:val="none" w:sz="0" w:space="0" w:color="auto"/>
            <w:right w:val="none" w:sz="0" w:space="0" w:color="auto"/>
          </w:divBdr>
          <w:divsChild>
            <w:div w:id="1517960496">
              <w:marLeft w:val="0"/>
              <w:marRight w:val="0"/>
              <w:marTop w:val="0"/>
              <w:marBottom w:val="0"/>
              <w:divBdr>
                <w:top w:val="none" w:sz="0" w:space="0" w:color="auto"/>
                <w:left w:val="none" w:sz="0" w:space="0" w:color="auto"/>
                <w:bottom w:val="none" w:sz="0" w:space="0" w:color="auto"/>
                <w:right w:val="none" w:sz="0" w:space="0" w:color="auto"/>
              </w:divBdr>
              <w:divsChild>
                <w:div w:id="1487671870">
                  <w:marLeft w:val="0"/>
                  <w:marRight w:val="0"/>
                  <w:marTop w:val="0"/>
                  <w:marBottom w:val="0"/>
                  <w:divBdr>
                    <w:top w:val="none" w:sz="0" w:space="0" w:color="auto"/>
                    <w:left w:val="none" w:sz="0" w:space="0" w:color="auto"/>
                    <w:bottom w:val="none" w:sz="0" w:space="0" w:color="auto"/>
                    <w:right w:val="none" w:sz="0" w:space="0" w:color="auto"/>
                  </w:divBdr>
                  <w:divsChild>
                    <w:div w:id="1221792581">
                      <w:marLeft w:val="0"/>
                      <w:marRight w:val="0"/>
                      <w:marTop w:val="0"/>
                      <w:marBottom w:val="0"/>
                      <w:divBdr>
                        <w:top w:val="none" w:sz="0" w:space="0" w:color="auto"/>
                        <w:left w:val="none" w:sz="0" w:space="0" w:color="auto"/>
                        <w:bottom w:val="none" w:sz="0" w:space="0" w:color="auto"/>
                        <w:right w:val="none" w:sz="0" w:space="0" w:color="auto"/>
                      </w:divBdr>
                      <w:divsChild>
                        <w:div w:id="1830320081">
                          <w:marLeft w:val="0"/>
                          <w:marRight w:val="0"/>
                          <w:marTop w:val="0"/>
                          <w:marBottom w:val="0"/>
                          <w:divBdr>
                            <w:top w:val="none" w:sz="0" w:space="0" w:color="auto"/>
                            <w:left w:val="none" w:sz="0" w:space="0" w:color="auto"/>
                            <w:bottom w:val="none" w:sz="0" w:space="0" w:color="auto"/>
                            <w:right w:val="none" w:sz="0" w:space="0" w:color="auto"/>
                          </w:divBdr>
                          <w:divsChild>
                            <w:div w:id="1009332517">
                              <w:marLeft w:val="0"/>
                              <w:marRight w:val="0"/>
                              <w:marTop w:val="0"/>
                              <w:marBottom w:val="0"/>
                              <w:divBdr>
                                <w:top w:val="none" w:sz="0" w:space="0" w:color="auto"/>
                                <w:left w:val="none" w:sz="0" w:space="0" w:color="auto"/>
                                <w:bottom w:val="none" w:sz="0" w:space="0" w:color="auto"/>
                                <w:right w:val="none" w:sz="0" w:space="0" w:color="auto"/>
                              </w:divBdr>
                              <w:divsChild>
                                <w:div w:id="1551305787">
                                  <w:marLeft w:val="0"/>
                                  <w:marRight w:val="0"/>
                                  <w:marTop w:val="0"/>
                                  <w:marBottom w:val="0"/>
                                  <w:divBdr>
                                    <w:top w:val="none" w:sz="0" w:space="0" w:color="auto"/>
                                    <w:left w:val="none" w:sz="0" w:space="0" w:color="auto"/>
                                    <w:bottom w:val="none" w:sz="0" w:space="0" w:color="auto"/>
                                    <w:right w:val="none" w:sz="0" w:space="0" w:color="auto"/>
                                  </w:divBdr>
                                  <w:divsChild>
                                    <w:div w:id="416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82566">
      <w:bodyDiv w:val="1"/>
      <w:marLeft w:val="0"/>
      <w:marRight w:val="0"/>
      <w:marTop w:val="0"/>
      <w:marBottom w:val="0"/>
      <w:divBdr>
        <w:top w:val="none" w:sz="0" w:space="0" w:color="auto"/>
        <w:left w:val="none" w:sz="0" w:space="0" w:color="auto"/>
        <w:bottom w:val="none" w:sz="0" w:space="0" w:color="auto"/>
        <w:right w:val="none" w:sz="0" w:space="0" w:color="auto"/>
      </w:divBdr>
      <w:divsChild>
        <w:div w:id="669988279">
          <w:marLeft w:val="0"/>
          <w:marRight w:val="0"/>
          <w:marTop w:val="0"/>
          <w:marBottom w:val="0"/>
          <w:divBdr>
            <w:top w:val="none" w:sz="0" w:space="0" w:color="auto"/>
            <w:left w:val="none" w:sz="0" w:space="0" w:color="auto"/>
            <w:bottom w:val="none" w:sz="0" w:space="0" w:color="auto"/>
            <w:right w:val="none" w:sz="0" w:space="0" w:color="auto"/>
          </w:divBdr>
          <w:divsChild>
            <w:div w:id="17425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922967">
      <w:bodyDiv w:val="1"/>
      <w:marLeft w:val="0"/>
      <w:marRight w:val="0"/>
      <w:marTop w:val="0"/>
      <w:marBottom w:val="0"/>
      <w:divBdr>
        <w:top w:val="none" w:sz="0" w:space="0" w:color="auto"/>
        <w:left w:val="none" w:sz="0" w:space="0" w:color="auto"/>
        <w:bottom w:val="none" w:sz="0" w:space="0" w:color="auto"/>
        <w:right w:val="none" w:sz="0" w:space="0" w:color="auto"/>
      </w:divBdr>
      <w:divsChild>
        <w:div w:id="2084182676">
          <w:marLeft w:val="0"/>
          <w:marRight w:val="0"/>
          <w:marTop w:val="0"/>
          <w:marBottom w:val="0"/>
          <w:divBdr>
            <w:top w:val="none" w:sz="0" w:space="0" w:color="auto"/>
            <w:left w:val="none" w:sz="0" w:space="0" w:color="auto"/>
            <w:bottom w:val="dotted" w:sz="6" w:space="4" w:color="DDDDDD"/>
            <w:right w:val="none" w:sz="0" w:space="0" w:color="auto"/>
          </w:divBdr>
          <w:divsChild>
            <w:div w:id="1924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930">
      <w:bodyDiv w:val="1"/>
      <w:marLeft w:val="0"/>
      <w:marRight w:val="0"/>
      <w:marTop w:val="0"/>
      <w:marBottom w:val="0"/>
      <w:divBdr>
        <w:top w:val="none" w:sz="0" w:space="0" w:color="auto"/>
        <w:left w:val="none" w:sz="0" w:space="0" w:color="auto"/>
        <w:bottom w:val="none" w:sz="0" w:space="0" w:color="auto"/>
        <w:right w:val="none" w:sz="0" w:space="0" w:color="auto"/>
      </w:divBdr>
      <w:divsChild>
        <w:div w:id="2017881374">
          <w:marLeft w:val="0"/>
          <w:marRight w:val="0"/>
          <w:marTop w:val="0"/>
          <w:marBottom w:val="0"/>
          <w:divBdr>
            <w:top w:val="none" w:sz="0" w:space="0" w:color="auto"/>
            <w:left w:val="none" w:sz="0" w:space="0" w:color="auto"/>
            <w:bottom w:val="none" w:sz="0" w:space="0" w:color="auto"/>
            <w:right w:val="none" w:sz="0" w:space="0" w:color="auto"/>
          </w:divBdr>
          <w:divsChild>
            <w:div w:id="2069763347">
              <w:marLeft w:val="0"/>
              <w:marRight w:val="0"/>
              <w:marTop w:val="0"/>
              <w:marBottom w:val="0"/>
              <w:divBdr>
                <w:top w:val="none" w:sz="0" w:space="0" w:color="auto"/>
                <w:left w:val="none" w:sz="0" w:space="0" w:color="auto"/>
                <w:bottom w:val="none" w:sz="0" w:space="0" w:color="auto"/>
                <w:right w:val="none" w:sz="0" w:space="0" w:color="auto"/>
              </w:divBdr>
              <w:divsChild>
                <w:div w:id="508301249">
                  <w:marLeft w:val="0"/>
                  <w:marRight w:val="0"/>
                  <w:marTop w:val="0"/>
                  <w:marBottom w:val="0"/>
                  <w:divBdr>
                    <w:top w:val="none" w:sz="0" w:space="0" w:color="auto"/>
                    <w:left w:val="none" w:sz="0" w:space="0" w:color="auto"/>
                    <w:bottom w:val="none" w:sz="0" w:space="0" w:color="auto"/>
                    <w:right w:val="none" w:sz="0" w:space="0" w:color="auto"/>
                  </w:divBdr>
                  <w:divsChild>
                    <w:div w:id="1702242868">
                      <w:marLeft w:val="0"/>
                      <w:marRight w:val="0"/>
                      <w:marTop w:val="0"/>
                      <w:marBottom w:val="0"/>
                      <w:divBdr>
                        <w:top w:val="none" w:sz="0" w:space="0" w:color="auto"/>
                        <w:left w:val="none" w:sz="0" w:space="0" w:color="auto"/>
                        <w:bottom w:val="none" w:sz="0" w:space="0" w:color="auto"/>
                        <w:right w:val="none" w:sz="0" w:space="0" w:color="auto"/>
                      </w:divBdr>
                      <w:divsChild>
                        <w:div w:id="896864109">
                          <w:marLeft w:val="0"/>
                          <w:marRight w:val="0"/>
                          <w:marTop w:val="0"/>
                          <w:marBottom w:val="0"/>
                          <w:divBdr>
                            <w:top w:val="none" w:sz="0" w:space="0" w:color="auto"/>
                            <w:left w:val="none" w:sz="0" w:space="0" w:color="auto"/>
                            <w:bottom w:val="none" w:sz="0" w:space="0" w:color="auto"/>
                            <w:right w:val="none" w:sz="0" w:space="0" w:color="auto"/>
                          </w:divBdr>
                          <w:divsChild>
                            <w:div w:id="76289163">
                              <w:marLeft w:val="0"/>
                              <w:marRight w:val="0"/>
                              <w:marTop w:val="0"/>
                              <w:marBottom w:val="0"/>
                              <w:divBdr>
                                <w:top w:val="none" w:sz="0" w:space="0" w:color="auto"/>
                                <w:left w:val="none" w:sz="0" w:space="0" w:color="auto"/>
                                <w:bottom w:val="none" w:sz="0" w:space="0" w:color="auto"/>
                                <w:right w:val="none" w:sz="0" w:space="0" w:color="auto"/>
                              </w:divBdr>
                              <w:divsChild>
                                <w:div w:id="706682585">
                                  <w:marLeft w:val="0"/>
                                  <w:marRight w:val="0"/>
                                  <w:marTop w:val="0"/>
                                  <w:marBottom w:val="0"/>
                                  <w:divBdr>
                                    <w:top w:val="none" w:sz="0" w:space="0" w:color="auto"/>
                                    <w:left w:val="none" w:sz="0" w:space="0" w:color="auto"/>
                                    <w:bottom w:val="none" w:sz="0" w:space="0" w:color="auto"/>
                                    <w:right w:val="none" w:sz="0" w:space="0" w:color="auto"/>
                                  </w:divBdr>
                                  <w:divsChild>
                                    <w:div w:id="12963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2678">
      <w:bodyDiv w:val="1"/>
      <w:marLeft w:val="0"/>
      <w:marRight w:val="0"/>
      <w:marTop w:val="0"/>
      <w:marBottom w:val="0"/>
      <w:divBdr>
        <w:top w:val="none" w:sz="0" w:space="0" w:color="auto"/>
        <w:left w:val="none" w:sz="0" w:space="0" w:color="auto"/>
        <w:bottom w:val="none" w:sz="0" w:space="0" w:color="auto"/>
        <w:right w:val="none" w:sz="0" w:space="0" w:color="auto"/>
      </w:divBdr>
      <w:divsChild>
        <w:div w:id="4598989">
          <w:marLeft w:val="0"/>
          <w:marRight w:val="0"/>
          <w:marTop w:val="0"/>
          <w:marBottom w:val="150"/>
          <w:divBdr>
            <w:top w:val="none" w:sz="0" w:space="0" w:color="auto"/>
            <w:left w:val="none" w:sz="0" w:space="0" w:color="auto"/>
            <w:bottom w:val="none" w:sz="0" w:space="0" w:color="auto"/>
            <w:right w:val="none" w:sz="0" w:space="0" w:color="auto"/>
          </w:divBdr>
          <w:divsChild>
            <w:div w:id="809177072">
              <w:marLeft w:val="0"/>
              <w:marRight w:val="0"/>
              <w:marTop w:val="0"/>
              <w:marBottom w:val="0"/>
              <w:divBdr>
                <w:top w:val="none" w:sz="0" w:space="0" w:color="auto"/>
                <w:left w:val="none" w:sz="0" w:space="0" w:color="auto"/>
                <w:bottom w:val="none" w:sz="0" w:space="0" w:color="auto"/>
                <w:right w:val="none" w:sz="0" w:space="0" w:color="auto"/>
              </w:divBdr>
              <w:divsChild>
                <w:div w:id="3894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075">
          <w:marLeft w:val="0"/>
          <w:marRight w:val="0"/>
          <w:marTop w:val="0"/>
          <w:marBottom w:val="150"/>
          <w:divBdr>
            <w:top w:val="none" w:sz="0" w:space="0" w:color="auto"/>
            <w:left w:val="none" w:sz="0" w:space="0" w:color="auto"/>
            <w:bottom w:val="none" w:sz="0" w:space="0" w:color="auto"/>
            <w:right w:val="none" w:sz="0" w:space="0" w:color="auto"/>
          </w:divBdr>
        </w:div>
        <w:div w:id="130904140">
          <w:marLeft w:val="0"/>
          <w:marRight w:val="0"/>
          <w:marTop w:val="0"/>
          <w:marBottom w:val="0"/>
          <w:divBdr>
            <w:top w:val="none" w:sz="0" w:space="0" w:color="auto"/>
            <w:left w:val="none" w:sz="0" w:space="0" w:color="auto"/>
            <w:bottom w:val="none" w:sz="0" w:space="0" w:color="auto"/>
            <w:right w:val="none" w:sz="0" w:space="0" w:color="auto"/>
          </w:divBdr>
          <w:divsChild>
            <w:div w:id="592544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7966156">
      <w:bodyDiv w:val="1"/>
      <w:marLeft w:val="0"/>
      <w:marRight w:val="0"/>
      <w:marTop w:val="0"/>
      <w:marBottom w:val="0"/>
      <w:divBdr>
        <w:top w:val="none" w:sz="0" w:space="0" w:color="auto"/>
        <w:left w:val="none" w:sz="0" w:space="0" w:color="auto"/>
        <w:bottom w:val="none" w:sz="0" w:space="0" w:color="auto"/>
        <w:right w:val="none" w:sz="0" w:space="0" w:color="auto"/>
      </w:divBdr>
      <w:divsChild>
        <w:div w:id="449016695">
          <w:marLeft w:val="0"/>
          <w:marRight w:val="0"/>
          <w:marTop w:val="0"/>
          <w:marBottom w:val="0"/>
          <w:divBdr>
            <w:top w:val="none" w:sz="0" w:space="0" w:color="auto"/>
            <w:left w:val="none" w:sz="0" w:space="0" w:color="auto"/>
            <w:bottom w:val="none" w:sz="0" w:space="0" w:color="auto"/>
            <w:right w:val="none" w:sz="0" w:space="0" w:color="auto"/>
          </w:divBdr>
          <w:divsChild>
            <w:div w:id="500975632">
              <w:marLeft w:val="0"/>
              <w:marRight w:val="0"/>
              <w:marTop w:val="0"/>
              <w:marBottom w:val="0"/>
              <w:divBdr>
                <w:top w:val="none" w:sz="0" w:space="0" w:color="auto"/>
                <w:left w:val="none" w:sz="0" w:space="0" w:color="auto"/>
                <w:bottom w:val="none" w:sz="0" w:space="0" w:color="auto"/>
                <w:right w:val="none" w:sz="0" w:space="0" w:color="auto"/>
              </w:divBdr>
              <w:divsChild>
                <w:div w:id="557206037">
                  <w:marLeft w:val="0"/>
                  <w:marRight w:val="0"/>
                  <w:marTop w:val="0"/>
                  <w:marBottom w:val="0"/>
                  <w:divBdr>
                    <w:top w:val="none" w:sz="0" w:space="0" w:color="auto"/>
                    <w:left w:val="none" w:sz="0" w:space="0" w:color="auto"/>
                    <w:bottom w:val="none" w:sz="0" w:space="0" w:color="auto"/>
                    <w:right w:val="none" w:sz="0" w:space="0" w:color="auto"/>
                  </w:divBdr>
                  <w:divsChild>
                    <w:div w:id="1207985020">
                      <w:marLeft w:val="0"/>
                      <w:marRight w:val="0"/>
                      <w:marTop w:val="0"/>
                      <w:marBottom w:val="0"/>
                      <w:divBdr>
                        <w:top w:val="none" w:sz="0" w:space="0" w:color="auto"/>
                        <w:left w:val="none" w:sz="0" w:space="0" w:color="auto"/>
                        <w:bottom w:val="none" w:sz="0" w:space="0" w:color="auto"/>
                        <w:right w:val="none" w:sz="0" w:space="0" w:color="auto"/>
                      </w:divBdr>
                      <w:divsChild>
                        <w:div w:id="135227081">
                          <w:marLeft w:val="0"/>
                          <w:marRight w:val="0"/>
                          <w:marTop w:val="0"/>
                          <w:marBottom w:val="0"/>
                          <w:divBdr>
                            <w:top w:val="none" w:sz="0" w:space="0" w:color="auto"/>
                            <w:left w:val="none" w:sz="0" w:space="0" w:color="auto"/>
                            <w:bottom w:val="none" w:sz="0" w:space="0" w:color="auto"/>
                            <w:right w:val="none" w:sz="0" w:space="0" w:color="auto"/>
                          </w:divBdr>
                          <w:divsChild>
                            <w:div w:id="1374845193">
                              <w:marLeft w:val="0"/>
                              <w:marRight w:val="0"/>
                              <w:marTop w:val="0"/>
                              <w:marBottom w:val="0"/>
                              <w:divBdr>
                                <w:top w:val="none" w:sz="0" w:space="0" w:color="auto"/>
                                <w:left w:val="none" w:sz="0" w:space="0" w:color="auto"/>
                                <w:bottom w:val="none" w:sz="0" w:space="0" w:color="auto"/>
                                <w:right w:val="none" w:sz="0" w:space="0" w:color="auto"/>
                              </w:divBdr>
                              <w:divsChild>
                                <w:div w:id="146434241">
                                  <w:marLeft w:val="0"/>
                                  <w:marRight w:val="0"/>
                                  <w:marTop w:val="0"/>
                                  <w:marBottom w:val="0"/>
                                  <w:divBdr>
                                    <w:top w:val="none" w:sz="0" w:space="0" w:color="auto"/>
                                    <w:left w:val="none" w:sz="0" w:space="0" w:color="auto"/>
                                    <w:bottom w:val="none" w:sz="0" w:space="0" w:color="auto"/>
                                    <w:right w:val="none" w:sz="0" w:space="0" w:color="auto"/>
                                  </w:divBdr>
                                  <w:divsChild>
                                    <w:div w:id="576482255">
                                      <w:marLeft w:val="0"/>
                                      <w:marRight w:val="0"/>
                                      <w:marTop w:val="0"/>
                                      <w:marBottom w:val="0"/>
                                      <w:divBdr>
                                        <w:top w:val="none" w:sz="0" w:space="0" w:color="auto"/>
                                        <w:left w:val="none" w:sz="0" w:space="0" w:color="auto"/>
                                        <w:bottom w:val="none" w:sz="0" w:space="0" w:color="auto"/>
                                        <w:right w:val="none" w:sz="0" w:space="0" w:color="auto"/>
                                      </w:divBdr>
                                      <w:divsChild>
                                        <w:div w:id="19226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156768">
      <w:bodyDiv w:val="1"/>
      <w:marLeft w:val="0"/>
      <w:marRight w:val="0"/>
      <w:marTop w:val="0"/>
      <w:marBottom w:val="0"/>
      <w:divBdr>
        <w:top w:val="none" w:sz="0" w:space="0" w:color="auto"/>
        <w:left w:val="none" w:sz="0" w:space="0" w:color="auto"/>
        <w:bottom w:val="none" w:sz="0" w:space="0" w:color="auto"/>
        <w:right w:val="none" w:sz="0" w:space="0" w:color="auto"/>
      </w:divBdr>
      <w:divsChild>
        <w:div w:id="712391285">
          <w:marLeft w:val="0"/>
          <w:marRight w:val="0"/>
          <w:marTop w:val="0"/>
          <w:marBottom w:val="0"/>
          <w:divBdr>
            <w:top w:val="none" w:sz="0" w:space="0" w:color="auto"/>
            <w:left w:val="none" w:sz="0" w:space="0" w:color="auto"/>
            <w:bottom w:val="none" w:sz="0" w:space="0" w:color="auto"/>
            <w:right w:val="none" w:sz="0" w:space="0" w:color="auto"/>
          </w:divBdr>
        </w:div>
        <w:div w:id="1598563865">
          <w:marLeft w:val="0"/>
          <w:marRight w:val="0"/>
          <w:marTop w:val="0"/>
          <w:marBottom w:val="150"/>
          <w:divBdr>
            <w:top w:val="none" w:sz="0" w:space="0" w:color="auto"/>
            <w:left w:val="none" w:sz="0" w:space="0" w:color="auto"/>
            <w:bottom w:val="none" w:sz="0" w:space="0" w:color="auto"/>
            <w:right w:val="none" w:sz="0" w:space="0" w:color="auto"/>
          </w:divBdr>
        </w:div>
      </w:divsChild>
    </w:div>
    <w:div w:id="1108426058">
      <w:bodyDiv w:val="1"/>
      <w:marLeft w:val="0"/>
      <w:marRight w:val="0"/>
      <w:marTop w:val="0"/>
      <w:marBottom w:val="0"/>
      <w:divBdr>
        <w:top w:val="none" w:sz="0" w:space="0" w:color="auto"/>
        <w:left w:val="none" w:sz="0" w:space="0" w:color="auto"/>
        <w:bottom w:val="none" w:sz="0" w:space="0" w:color="auto"/>
        <w:right w:val="none" w:sz="0" w:space="0" w:color="auto"/>
      </w:divBdr>
      <w:divsChild>
        <w:div w:id="1369378268">
          <w:marLeft w:val="0"/>
          <w:marRight w:val="0"/>
          <w:marTop w:val="0"/>
          <w:marBottom w:val="0"/>
          <w:divBdr>
            <w:top w:val="none" w:sz="0" w:space="0" w:color="auto"/>
            <w:left w:val="none" w:sz="0" w:space="0" w:color="auto"/>
            <w:bottom w:val="none" w:sz="0" w:space="0" w:color="auto"/>
            <w:right w:val="none" w:sz="0" w:space="0" w:color="auto"/>
          </w:divBdr>
          <w:divsChild>
            <w:div w:id="1078867589">
              <w:marLeft w:val="0"/>
              <w:marRight w:val="0"/>
              <w:marTop w:val="0"/>
              <w:marBottom w:val="150"/>
              <w:divBdr>
                <w:top w:val="none" w:sz="0" w:space="0" w:color="auto"/>
                <w:left w:val="none" w:sz="0" w:space="0" w:color="auto"/>
                <w:bottom w:val="none" w:sz="0" w:space="0" w:color="auto"/>
                <w:right w:val="none" w:sz="0" w:space="0" w:color="auto"/>
              </w:divBdr>
            </w:div>
            <w:div w:id="1123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2966">
      <w:bodyDiv w:val="1"/>
      <w:marLeft w:val="0"/>
      <w:marRight w:val="0"/>
      <w:marTop w:val="0"/>
      <w:marBottom w:val="0"/>
      <w:divBdr>
        <w:top w:val="none" w:sz="0" w:space="0" w:color="auto"/>
        <w:left w:val="none" w:sz="0" w:space="0" w:color="auto"/>
        <w:bottom w:val="none" w:sz="0" w:space="0" w:color="auto"/>
        <w:right w:val="none" w:sz="0" w:space="0" w:color="auto"/>
      </w:divBdr>
    </w:div>
    <w:div w:id="1109547044">
      <w:bodyDiv w:val="1"/>
      <w:marLeft w:val="0"/>
      <w:marRight w:val="0"/>
      <w:marTop w:val="0"/>
      <w:marBottom w:val="0"/>
      <w:divBdr>
        <w:top w:val="none" w:sz="0" w:space="0" w:color="auto"/>
        <w:left w:val="none" w:sz="0" w:space="0" w:color="auto"/>
        <w:bottom w:val="none" w:sz="0" w:space="0" w:color="auto"/>
        <w:right w:val="none" w:sz="0" w:space="0" w:color="auto"/>
      </w:divBdr>
      <w:divsChild>
        <w:div w:id="302928548">
          <w:marLeft w:val="0"/>
          <w:marRight w:val="0"/>
          <w:marTop w:val="0"/>
          <w:marBottom w:val="150"/>
          <w:divBdr>
            <w:top w:val="none" w:sz="0" w:space="0" w:color="auto"/>
            <w:left w:val="none" w:sz="0" w:space="0" w:color="auto"/>
            <w:bottom w:val="none" w:sz="0" w:space="0" w:color="auto"/>
            <w:right w:val="none" w:sz="0" w:space="0" w:color="auto"/>
          </w:divBdr>
          <w:divsChild>
            <w:div w:id="401564666">
              <w:marLeft w:val="0"/>
              <w:marRight w:val="0"/>
              <w:marTop w:val="0"/>
              <w:marBottom w:val="0"/>
              <w:divBdr>
                <w:top w:val="none" w:sz="0" w:space="0" w:color="auto"/>
                <w:left w:val="none" w:sz="0" w:space="0" w:color="auto"/>
                <w:bottom w:val="none" w:sz="0" w:space="0" w:color="auto"/>
                <w:right w:val="none" w:sz="0" w:space="0" w:color="auto"/>
              </w:divBdr>
            </w:div>
          </w:divsChild>
        </w:div>
        <w:div w:id="689188675">
          <w:marLeft w:val="0"/>
          <w:marRight w:val="0"/>
          <w:marTop w:val="0"/>
          <w:marBottom w:val="0"/>
          <w:divBdr>
            <w:top w:val="none" w:sz="0" w:space="0" w:color="auto"/>
            <w:left w:val="none" w:sz="0" w:space="0" w:color="auto"/>
            <w:bottom w:val="none" w:sz="0" w:space="0" w:color="auto"/>
            <w:right w:val="none" w:sz="0" w:space="0" w:color="auto"/>
          </w:divBdr>
          <w:divsChild>
            <w:div w:id="198323996">
              <w:marLeft w:val="0"/>
              <w:marRight w:val="0"/>
              <w:marTop w:val="0"/>
              <w:marBottom w:val="150"/>
              <w:divBdr>
                <w:top w:val="none" w:sz="0" w:space="0" w:color="auto"/>
                <w:left w:val="none" w:sz="0" w:space="0" w:color="auto"/>
                <w:bottom w:val="none" w:sz="0" w:space="0" w:color="auto"/>
                <w:right w:val="none" w:sz="0" w:space="0" w:color="auto"/>
              </w:divBdr>
            </w:div>
            <w:div w:id="778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527">
      <w:bodyDiv w:val="1"/>
      <w:marLeft w:val="0"/>
      <w:marRight w:val="0"/>
      <w:marTop w:val="0"/>
      <w:marBottom w:val="0"/>
      <w:divBdr>
        <w:top w:val="none" w:sz="0" w:space="0" w:color="auto"/>
        <w:left w:val="none" w:sz="0" w:space="0" w:color="auto"/>
        <w:bottom w:val="none" w:sz="0" w:space="0" w:color="auto"/>
        <w:right w:val="none" w:sz="0" w:space="0" w:color="auto"/>
      </w:divBdr>
      <w:divsChild>
        <w:div w:id="279602">
          <w:marLeft w:val="0"/>
          <w:marRight w:val="0"/>
          <w:marTop w:val="0"/>
          <w:marBottom w:val="0"/>
          <w:divBdr>
            <w:top w:val="none" w:sz="0" w:space="0" w:color="auto"/>
            <w:left w:val="none" w:sz="0" w:space="0" w:color="auto"/>
            <w:bottom w:val="dotted" w:sz="6" w:space="4" w:color="DDDDDD"/>
            <w:right w:val="none" w:sz="0" w:space="0" w:color="auto"/>
          </w:divBdr>
        </w:div>
      </w:divsChild>
    </w:div>
    <w:div w:id="1110735409">
      <w:bodyDiv w:val="1"/>
      <w:marLeft w:val="0"/>
      <w:marRight w:val="0"/>
      <w:marTop w:val="0"/>
      <w:marBottom w:val="0"/>
      <w:divBdr>
        <w:top w:val="none" w:sz="0" w:space="0" w:color="auto"/>
        <w:left w:val="none" w:sz="0" w:space="0" w:color="auto"/>
        <w:bottom w:val="none" w:sz="0" w:space="0" w:color="auto"/>
        <w:right w:val="none" w:sz="0" w:space="0" w:color="auto"/>
      </w:divBdr>
      <w:divsChild>
        <w:div w:id="1646668194">
          <w:marLeft w:val="0"/>
          <w:marRight w:val="0"/>
          <w:marTop w:val="0"/>
          <w:marBottom w:val="0"/>
          <w:divBdr>
            <w:top w:val="none" w:sz="0" w:space="0" w:color="auto"/>
            <w:left w:val="none" w:sz="0" w:space="0" w:color="auto"/>
            <w:bottom w:val="dotted" w:sz="6" w:space="4" w:color="DDDDDD"/>
            <w:right w:val="none" w:sz="0" w:space="0" w:color="auto"/>
          </w:divBdr>
        </w:div>
      </w:divsChild>
    </w:div>
    <w:div w:id="1110782444">
      <w:bodyDiv w:val="1"/>
      <w:marLeft w:val="0"/>
      <w:marRight w:val="0"/>
      <w:marTop w:val="0"/>
      <w:marBottom w:val="0"/>
      <w:divBdr>
        <w:top w:val="none" w:sz="0" w:space="0" w:color="auto"/>
        <w:left w:val="none" w:sz="0" w:space="0" w:color="auto"/>
        <w:bottom w:val="none" w:sz="0" w:space="0" w:color="auto"/>
        <w:right w:val="none" w:sz="0" w:space="0" w:color="auto"/>
      </w:divBdr>
      <w:divsChild>
        <w:div w:id="322705892">
          <w:marLeft w:val="0"/>
          <w:marRight w:val="0"/>
          <w:marTop w:val="0"/>
          <w:marBottom w:val="150"/>
          <w:divBdr>
            <w:top w:val="none" w:sz="0" w:space="0" w:color="auto"/>
            <w:left w:val="none" w:sz="0" w:space="0" w:color="auto"/>
            <w:bottom w:val="none" w:sz="0" w:space="0" w:color="auto"/>
            <w:right w:val="none" w:sz="0" w:space="0" w:color="auto"/>
          </w:divBdr>
        </w:div>
      </w:divsChild>
    </w:div>
    <w:div w:id="1110856645">
      <w:bodyDiv w:val="1"/>
      <w:marLeft w:val="0"/>
      <w:marRight w:val="0"/>
      <w:marTop w:val="0"/>
      <w:marBottom w:val="0"/>
      <w:divBdr>
        <w:top w:val="none" w:sz="0" w:space="0" w:color="auto"/>
        <w:left w:val="none" w:sz="0" w:space="0" w:color="auto"/>
        <w:bottom w:val="none" w:sz="0" w:space="0" w:color="auto"/>
        <w:right w:val="none" w:sz="0" w:space="0" w:color="auto"/>
      </w:divBdr>
      <w:divsChild>
        <w:div w:id="275333354">
          <w:marLeft w:val="0"/>
          <w:marRight w:val="0"/>
          <w:marTop w:val="0"/>
          <w:marBottom w:val="150"/>
          <w:divBdr>
            <w:top w:val="none" w:sz="0" w:space="0" w:color="auto"/>
            <w:left w:val="none" w:sz="0" w:space="0" w:color="auto"/>
            <w:bottom w:val="none" w:sz="0" w:space="0" w:color="auto"/>
            <w:right w:val="none" w:sz="0" w:space="0" w:color="auto"/>
          </w:divBdr>
          <w:divsChild>
            <w:div w:id="1078164819">
              <w:marLeft w:val="0"/>
              <w:marRight w:val="0"/>
              <w:marTop w:val="0"/>
              <w:marBottom w:val="0"/>
              <w:divBdr>
                <w:top w:val="none" w:sz="0" w:space="0" w:color="auto"/>
                <w:left w:val="none" w:sz="0" w:space="0" w:color="auto"/>
                <w:bottom w:val="none" w:sz="0" w:space="0" w:color="auto"/>
                <w:right w:val="none" w:sz="0" w:space="0" w:color="auto"/>
              </w:divBdr>
              <w:divsChild>
                <w:div w:id="60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717">
          <w:marLeft w:val="0"/>
          <w:marRight w:val="0"/>
          <w:marTop w:val="0"/>
          <w:marBottom w:val="150"/>
          <w:divBdr>
            <w:top w:val="none" w:sz="0" w:space="0" w:color="auto"/>
            <w:left w:val="none" w:sz="0" w:space="0" w:color="auto"/>
            <w:bottom w:val="none" w:sz="0" w:space="0" w:color="auto"/>
            <w:right w:val="none" w:sz="0" w:space="0" w:color="auto"/>
          </w:divBdr>
        </w:div>
        <w:div w:id="1850171477">
          <w:marLeft w:val="0"/>
          <w:marRight w:val="0"/>
          <w:marTop w:val="0"/>
          <w:marBottom w:val="0"/>
          <w:divBdr>
            <w:top w:val="none" w:sz="0" w:space="0" w:color="auto"/>
            <w:left w:val="none" w:sz="0" w:space="0" w:color="auto"/>
            <w:bottom w:val="none" w:sz="0" w:space="0" w:color="auto"/>
            <w:right w:val="none" w:sz="0" w:space="0" w:color="auto"/>
          </w:divBdr>
          <w:divsChild>
            <w:div w:id="9717162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0860562">
      <w:bodyDiv w:val="1"/>
      <w:marLeft w:val="0"/>
      <w:marRight w:val="0"/>
      <w:marTop w:val="0"/>
      <w:marBottom w:val="0"/>
      <w:divBdr>
        <w:top w:val="none" w:sz="0" w:space="0" w:color="auto"/>
        <w:left w:val="none" w:sz="0" w:space="0" w:color="auto"/>
        <w:bottom w:val="none" w:sz="0" w:space="0" w:color="auto"/>
        <w:right w:val="none" w:sz="0" w:space="0" w:color="auto"/>
      </w:divBdr>
      <w:divsChild>
        <w:div w:id="496382281">
          <w:marLeft w:val="0"/>
          <w:marRight w:val="0"/>
          <w:marTop w:val="0"/>
          <w:marBottom w:val="0"/>
          <w:divBdr>
            <w:top w:val="none" w:sz="0" w:space="0" w:color="auto"/>
            <w:left w:val="none" w:sz="0" w:space="0" w:color="auto"/>
            <w:bottom w:val="none" w:sz="0" w:space="0" w:color="auto"/>
            <w:right w:val="none" w:sz="0" w:space="0" w:color="auto"/>
          </w:divBdr>
          <w:divsChild>
            <w:div w:id="15356507">
              <w:marLeft w:val="0"/>
              <w:marRight w:val="0"/>
              <w:marTop w:val="0"/>
              <w:marBottom w:val="0"/>
              <w:divBdr>
                <w:top w:val="none" w:sz="0" w:space="0" w:color="auto"/>
                <w:left w:val="none" w:sz="0" w:space="0" w:color="auto"/>
                <w:bottom w:val="none" w:sz="0" w:space="0" w:color="auto"/>
                <w:right w:val="none" w:sz="0" w:space="0" w:color="auto"/>
              </w:divBdr>
              <w:divsChild>
                <w:div w:id="945500036">
                  <w:marLeft w:val="0"/>
                  <w:marRight w:val="0"/>
                  <w:marTop w:val="0"/>
                  <w:marBottom w:val="0"/>
                  <w:divBdr>
                    <w:top w:val="none" w:sz="0" w:space="0" w:color="auto"/>
                    <w:left w:val="none" w:sz="0" w:space="0" w:color="auto"/>
                    <w:bottom w:val="none" w:sz="0" w:space="0" w:color="auto"/>
                    <w:right w:val="none" w:sz="0" w:space="0" w:color="auto"/>
                  </w:divBdr>
                  <w:divsChild>
                    <w:div w:id="1083574981">
                      <w:marLeft w:val="0"/>
                      <w:marRight w:val="0"/>
                      <w:marTop w:val="0"/>
                      <w:marBottom w:val="0"/>
                      <w:divBdr>
                        <w:top w:val="none" w:sz="0" w:space="0" w:color="auto"/>
                        <w:left w:val="none" w:sz="0" w:space="0" w:color="auto"/>
                        <w:bottom w:val="none" w:sz="0" w:space="0" w:color="auto"/>
                        <w:right w:val="none" w:sz="0" w:space="0" w:color="auto"/>
                      </w:divBdr>
                      <w:divsChild>
                        <w:div w:id="1559586451">
                          <w:marLeft w:val="0"/>
                          <w:marRight w:val="0"/>
                          <w:marTop w:val="0"/>
                          <w:marBottom w:val="0"/>
                          <w:divBdr>
                            <w:top w:val="none" w:sz="0" w:space="0" w:color="auto"/>
                            <w:left w:val="none" w:sz="0" w:space="0" w:color="auto"/>
                            <w:bottom w:val="none" w:sz="0" w:space="0" w:color="auto"/>
                            <w:right w:val="none" w:sz="0" w:space="0" w:color="auto"/>
                          </w:divBdr>
                          <w:divsChild>
                            <w:div w:id="1466199043">
                              <w:marLeft w:val="0"/>
                              <w:marRight w:val="0"/>
                              <w:marTop w:val="0"/>
                              <w:marBottom w:val="0"/>
                              <w:divBdr>
                                <w:top w:val="none" w:sz="0" w:space="0" w:color="auto"/>
                                <w:left w:val="none" w:sz="0" w:space="0" w:color="auto"/>
                                <w:bottom w:val="none" w:sz="0" w:space="0" w:color="auto"/>
                                <w:right w:val="none" w:sz="0" w:space="0" w:color="auto"/>
                              </w:divBdr>
                              <w:divsChild>
                                <w:div w:id="1883244447">
                                  <w:marLeft w:val="0"/>
                                  <w:marRight w:val="0"/>
                                  <w:marTop w:val="0"/>
                                  <w:marBottom w:val="0"/>
                                  <w:divBdr>
                                    <w:top w:val="none" w:sz="0" w:space="0" w:color="auto"/>
                                    <w:left w:val="none" w:sz="0" w:space="0" w:color="auto"/>
                                    <w:bottom w:val="none" w:sz="0" w:space="0" w:color="auto"/>
                                    <w:right w:val="none" w:sz="0" w:space="0" w:color="auto"/>
                                  </w:divBdr>
                                  <w:divsChild>
                                    <w:div w:id="13528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9055">
      <w:bodyDiv w:val="1"/>
      <w:marLeft w:val="0"/>
      <w:marRight w:val="0"/>
      <w:marTop w:val="0"/>
      <w:marBottom w:val="0"/>
      <w:divBdr>
        <w:top w:val="none" w:sz="0" w:space="0" w:color="auto"/>
        <w:left w:val="none" w:sz="0" w:space="0" w:color="auto"/>
        <w:bottom w:val="none" w:sz="0" w:space="0" w:color="auto"/>
        <w:right w:val="none" w:sz="0" w:space="0" w:color="auto"/>
      </w:divBdr>
      <w:divsChild>
        <w:div w:id="592905248">
          <w:marLeft w:val="0"/>
          <w:marRight w:val="0"/>
          <w:marTop w:val="0"/>
          <w:marBottom w:val="0"/>
          <w:divBdr>
            <w:top w:val="none" w:sz="0" w:space="0" w:color="auto"/>
            <w:left w:val="none" w:sz="0" w:space="0" w:color="auto"/>
            <w:bottom w:val="dotted" w:sz="6" w:space="4" w:color="DDDDDD"/>
            <w:right w:val="none" w:sz="0" w:space="0" w:color="auto"/>
          </w:divBdr>
          <w:divsChild>
            <w:div w:id="11798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086">
      <w:bodyDiv w:val="1"/>
      <w:marLeft w:val="0"/>
      <w:marRight w:val="0"/>
      <w:marTop w:val="0"/>
      <w:marBottom w:val="0"/>
      <w:divBdr>
        <w:top w:val="none" w:sz="0" w:space="0" w:color="auto"/>
        <w:left w:val="none" w:sz="0" w:space="0" w:color="auto"/>
        <w:bottom w:val="none" w:sz="0" w:space="0" w:color="auto"/>
        <w:right w:val="none" w:sz="0" w:space="0" w:color="auto"/>
      </w:divBdr>
    </w:div>
    <w:div w:id="1111777472">
      <w:bodyDiv w:val="1"/>
      <w:marLeft w:val="0"/>
      <w:marRight w:val="0"/>
      <w:marTop w:val="0"/>
      <w:marBottom w:val="0"/>
      <w:divBdr>
        <w:top w:val="none" w:sz="0" w:space="0" w:color="auto"/>
        <w:left w:val="none" w:sz="0" w:space="0" w:color="auto"/>
        <w:bottom w:val="none" w:sz="0" w:space="0" w:color="auto"/>
        <w:right w:val="none" w:sz="0" w:space="0" w:color="auto"/>
      </w:divBdr>
      <w:divsChild>
        <w:div w:id="1538275295">
          <w:marLeft w:val="0"/>
          <w:marRight w:val="0"/>
          <w:marTop w:val="0"/>
          <w:marBottom w:val="150"/>
          <w:divBdr>
            <w:top w:val="none" w:sz="0" w:space="0" w:color="auto"/>
            <w:left w:val="none" w:sz="0" w:space="0" w:color="auto"/>
            <w:bottom w:val="none" w:sz="0" w:space="0" w:color="auto"/>
            <w:right w:val="none" w:sz="0" w:space="0" w:color="auto"/>
          </w:divBdr>
          <w:divsChild>
            <w:div w:id="963658922">
              <w:marLeft w:val="0"/>
              <w:marRight w:val="0"/>
              <w:marTop w:val="0"/>
              <w:marBottom w:val="0"/>
              <w:divBdr>
                <w:top w:val="none" w:sz="0" w:space="0" w:color="auto"/>
                <w:left w:val="none" w:sz="0" w:space="0" w:color="auto"/>
                <w:bottom w:val="none" w:sz="0" w:space="0" w:color="auto"/>
                <w:right w:val="none" w:sz="0" w:space="0" w:color="auto"/>
              </w:divBdr>
            </w:div>
          </w:divsChild>
        </w:div>
        <w:div w:id="1964579045">
          <w:marLeft w:val="0"/>
          <w:marRight w:val="0"/>
          <w:marTop w:val="0"/>
          <w:marBottom w:val="150"/>
          <w:divBdr>
            <w:top w:val="none" w:sz="0" w:space="0" w:color="auto"/>
            <w:left w:val="none" w:sz="0" w:space="0" w:color="auto"/>
            <w:bottom w:val="none" w:sz="0" w:space="0" w:color="auto"/>
            <w:right w:val="none" w:sz="0" w:space="0" w:color="auto"/>
          </w:divBdr>
        </w:div>
        <w:div w:id="487672058">
          <w:marLeft w:val="0"/>
          <w:marRight w:val="0"/>
          <w:marTop w:val="0"/>
          <w:marBottom w:val="0"/>
          <w:divBdr>
            <w:top w:val="none" w:sz="0" w:space="0" w:color="auto"/>
            <w:left w:val="none" w:sz="0" w:space="0" w:color="auto"/>
            <w:bottom w:val="none" w:sz="0" w:space="0" w:color="auto"/>
            <w:right w:val="none" w:sz="0" w:space="0" w:color="auto"/>
          </w:divBdr>
          <w:divsChild>
            <w:div w:id="17484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983">
      <w:bodyDiv w:val="1"/>
      <w:marLeft w:val="0"/>
      <w:marRight w:val="0"/>
      <w:marTop w:val="0"/>
      <w:marBottom w:val="0"/>
      <w:divBdr>
        <w:top w:val="none" w:sz="0" w:space="0" w:color="auto"/>
        <w:left w:val="none" w:sz="0" w:space="0" w:color="auto"/>
        <w:bottom w:val="none" w:sz="0" w:space="0" w:color="auto"/>
        <w:right w:val="none" w:sz="0" w:space="0" w:color="auto"/>
      </w:divBdr>
    </w:div>
    <w:div w:id="1112361066">
      <w:bodyDiv w:val="1"/>
      <w:marLeft w:val="0"/>
      <w:marRight w:val="0"/>
      <w:marTop w:val="0"/>
      <w:marBottom w:val="0"/>
      <w:divBdr>
        <w:top w:val="none" w:sz="0" w:space="0" w:color="auto"/>
        <w:left w:val="none" w:sz="0" w:space="0" w:color="auto"/>
        <w:bottom w:val="none" w:sz="0" w:space="0" w:color="auto"/>
        <w:right w:val="none" w:sz="0" w:space="0" w:color="auto"/>
      </w:divBdr>
      <w:divsChild>
        <w:div w:id="817112245">
          <w:marLeft w:val="0"/>
          <w:marRight w:val="0"/>
          <w:marTop w:val="0"/>
          <w:marBottom w:val="0"/>
          <w:divBdr>
            <w:top w:val="none" w:sz="0" w:space="0" w:color="auto"/>
            <w:left w:val="none" w:sz="0" w:space="0" w:color="auto"/>
            <w:bottom w:val="none" w:sz="0" w:space="0" w:color="auto"/>
            <w:right w:val="none" w:sz="0" w:space="0" w:color="auto"/>
          </w:divBdr>
          <w:divsChild>
            <w:div w:id="2089888832">
              <w:marLeft w:val="0"/>
              <w:marRight w:val="0"/>
              <w:marTop w:val="0"/>
              <w:marBottom w:val="0"/>
              <w:divBdr>
                <w:top w:val="none" w:sz="0" w:space="0" w:color="auto"/>
                <w:left w:val="none" w:sz="0" w:space="0" w:color="auto"/>
                <w:bottom w:val="none" w:sz="0" w:space="0" w:color="auto"/>
                <w:right w:val="none" w:sz="0" w:space="0" w:color="auto"/>
              </w:divBdr>
              <w:divsChild>
                <w:div w:id="1091778680">
                  <w:marLeft w:val="0"/>
                  <w:marRight w:val="0"/>
                  <w:marTop w:val="0"/>
                  <w:marBottom w:val="0"/>
                  <w:divBdr>
                    <w:top w:val="none" w:sz="0" w:space="0" w:color="auto"/>
                    <w:left w:val="none" w:sz="0" w:space="0" w:color="auto"/>
                    <w:bottom w:val="none" w:sz="0" w:space="0" w:color="auto"/>
                    <w:right w:val="none" w:sz="0" w:space="0" w:color="auto"/>
                  </w:divBdr>
                  <w:divsChild>
                    <w:div w:id="560869574">
                      <w:marLeft w:val="0"/>
                      <w:marRight w:val="0"/>
                      <w:marTop w:val="0"/>
                      <w:marBottom w:val="0"/>
                      <w:divBdr>
                        <w:top w:val="none" w:sz="0" w:space="0" w:color="auto"/>
                        <w:left w:val="none" w:sz="0" w:space="0" w:color="auto"/>
                        <w:bottom w:val="none" w:sz="0" w:space="0" w:color="auto"/>
                        <w:right w:val="none" w:sz="0" w:space="0" w:color="auto"/>
                      </w:divBdr>
                      <w:divsChild>
                        <w:div w:id="1318262720">
                          <w:marLeft w:val="0"/>
                          <w:marRight w:val="0"/>
                          <w:marTop w:val="0"/>
                          <w:marBottom w:val="0"/>
                          <w:divBdr>
                            <w:top w:val="none" w:sz="0" w:space="0" w:color="auto"/>
                            <w:left w:val="none" w:sz="0" w:space="0" w:color="auto"/>
                            <w:bottom w:val="none" w:sz="0" w:space="0" w:color="auto"/>
                            <w:right w:val="none" w:sz="0" w:space="0" w:color="auto"/>
                          </w:divBdr>
                          <w:divsChild>
                            <w:div w:id="1885290799">
                              <w:marLeft w:val="0"/>
                              <w:marRight w:val="0"/>
                              <w:marTop w:val="0"/>
                              <w:marBottom w:val="0"/>
                              <w:divBdr>
                                <w:top w:val="none" w:sz="0" w:space="0" w:color="auto"/>
                                <w:left w:val="none" w:sz="0" w:space="0" w:color="auto"/>
                                <w:bottom w:val="none" w:sz="0" w:space="0" w:color="auto"/>
                                <w:right w:val="none" w:sz="0" w:space="0" w:color="auto"/>
                              </w:divBdr>
                              <w:divsChild>
                                <w:div w:id="1156847123">
                                  <w:marLeft w:val="0"/>
                                  <w:marRight w:val="0"/>
                                  <w:marTop w:val="0"/>
                                  <w:marBottom w:val="0"/>
                                  <w:divBdr>
                                    <w:top w:val="none" w:sz="0" w:space="0" w:color="auto"/>
                                    <w:left w:val="none" w:sz="0" w:space="0" w:color="auto"/>
                                    <w:bottom w:val="none" w:sz="0" w:space="0" w:color="auto"/>
                                    <w:right w:val="none" w:sz="0" w:space="0" w:color="auto"/>
                                  </w:divBdr>
                                  <w:divsChild>
                                    <w:div w:id="6549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6029">
      <w:bodyDiv w:val="1"/>
      <w:marLeft w:val="0"/>
      <w:marRight w:val="0"/>
      <w:marTop w:val="0"/>
      <w:marBottom w:val="0"/>
      <w:divBdr>
        <w:top w:val="none" w:sz="0" w:space="0" w:color="auto"/>
        <w:left w:val="none" w:sz="0" w:space="0" w:color="auto"/>
        <w:bottom w:val="none" w:sz="0" w:space="0" w:color="auto"/>
        <w:right w:val="none" w:sz="0" w:space="0" w:color="auto"/>
      </w:divBdr>
    </w:div>
    <w:div w:id="1112894328">
      <w:bodyDiv w:val="1"/>
      <w:marLeft w:val="0"/>
      <w:marRight w:val="0"/>
      <w:marTop w:val="0"/>
      <w:marBottom w:val="0"/>
      <w:divBdr>
        <w:top w:val="none" w:sz="0" w:space="0" w:color="auto"/>
        <w:left w:val="none" w:sz="0" w:space="0" w:color="auto"/>
        <w:bottom w:val="none" w:sz="0" w:space="0" w:color="auto"/>
        <w:right w:val="none" w:sz="0" w:space="0" w:color="auto"/>
      </w:divBdr>
      <w:divsChild>
        <w:div w:id="1289245343">
          <w:marLeft w:val="0"/>
          <w:marRight w:val="0"/>
          <w:marTop w:val="0"/>
          <w:marBottom w:val="150"/>
          <w:divBdr>
            <w:top w:val="none" w:sz="0" w:space="0" w:color="auto"/>
            <w:left w:val="none" w:sz="0" w:space="0" w:color="auto"/>
            <w:bottom w:val="none" w:sz="0" w:space="0" w:color="auto"/>
            <w:right w:val="none" w:sz="0" w:space="0" w:color="auto"/>
          </w:divBdr>
        </w:div>
      </w:divsChild>
    </w:div>
    <w:div w:id="1112938449">
      <w:bodyDiv w:val="1"/>
      <w:marLeft w:val="0"/>
      <w:marRight w:val="0"/>
      <w:marTop w:val="0"/>
      <w:marBottom w:val="0"/>
      <w:divBdr>
        <w:top w:val="none" w:sz="0" w:space="0" w:color="auto"/>
        <w:left w:val="none" w:sz="0" w:space="0" w:color="auto"/>
        <w:bottom w:val="none" w:sz="0" w:space="0" w:color="auto"/>
        <w:right w:val="none" w:sz="0" w:space="0" w:color="auto"/>
      </w:divBdr>
      <w:divsChild>
        <w:div w:id="190388554">
          <w:marLeft w:val="0"/>
          <w:marRight w:val="0"/>
          <w:marTop w:val="0"/>
          <w:marBottom w:val="0"/>
          <w:divBdr>
            <w:top w:val="none" w:sz="0" w:space="0" w:color="auto"/>
            <w:left w:val="none" w:sz="0" w:space="0" w:color="auto"/>
            <w:bottom w:val="dotted" w:sz="6" w:space="4" w:color="DDDDDD"/>
            <w:right w:val="none" w:sz="0" w:space="0" w:color="auto"/>
          </w:divBdr>
        </w:div>
      </w:divsChild>
    </w:div>
    <w:div w:id="1113014767">
      <w:bodyDiv w:val="1"/>
      <w:marLeft w:val="0"/>
      <w:marRight w:val="0"/>
      <w:marTop w:val="0"/>
      <w:marBottom w:val="0"/>
      <w:divBdr>
        <w:top w:val="none" w:sz="0" w:space="0" w:color="auto"/>
        <w:left w:val="none" w:sz="0" w:space="0" w:color="auto"/>
        <w:bottom w:val="none" w:sz="0" w:space="0" w:color="auto"/>
        <w:right w:val="none" w:sz="0" w:space="0" w:color="auto"/>
      </w:divBdr>
      <w:divsChild>
        <w:div w:id="1902130348">
          <w:marLeft w:val="0"/>
          <w:marRight w:val="0"/>
          <w:marTop w:val="0"/>
          <w:marBottom w:val="0"/>
          <w:divBdr>
            <w:top w:val="none" w:sz="0" w:space="0" w:color="auto"/>
            <w:left w:val="none" w:sz="0" w:space="0" w:color="auto"/>
            <w:bottom w:val="dotted" w:sz="6" w:space="4" w:color="DDDDDD"/>
            <w:right w:val="none" w:sz="0" w:space="0" w:color="auto"/>
          </w:divBdr>
          <w:divsChild>
            <w:div w:id="2234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892">
      <w:bodyDiv w:val="1"/>
      <w:marLeft w:val="0"/>
      <w:marRight w:val="0"/>
      <w:marTop w:val="0"/>
      <w:marBottom w:val="0"/>
      <w:divBdr>
        <w:top w:val="none" w:sz="0" w:space="0" w:color="auto"/>
        <w:left w:val="none" w:sz="0" w:space="0" w:color="auto"/>
        <w:bottom w:val="none" w:sz="0" w:space="0" w:color="auto"/>
        <w:right w:val="none" w:sz="0" w:space="0" w:color="auto"/>
      </w:divBdr>
    </w:div>
    <w:div w:id="1113596250">
      <w:bodyDiv w:val="1"/>
      <w:marLeft w:val="0"/>
      <w:marRight w:val="0"/>
      <w:marTop w:val="0"/>
      <w:marBottom w:val="0"/>
      <w:divBdr>
        <w:top w:val="none" w:sz="0" w:space="0" w:color="auto"/>
        <w:left w:val="none" w:sz="0" w:space="0" w:color="auto"/>
        <w:bottom w:val="none" w:sz="0" w:space="0" w:color="auto"/>
        <w:right w:val="none" w:sz="0" w:space="0" w:color="auto"/>
      </w:divBdr>
      <w:divsChild>
        <w:div w:id="206190110">
          <w:marLeft w:val="0"/>
          <w:marRight w:val="0"/>
          <w:marTop w:val="0"/>
          <w:marBottom w:val="0"/>
          <w:divBdr>
            <w:top w:val="none" w:sz="0" w:space="0" w:color="auto"/>
            <w:left w:val="none" w:sz="0" w:space="0" w:color="auto"/>
            <w:bottom w:val="none" w:sz="0" w:space="0" w:color="auto"/>
            <w:right w:val="none" w:sz="0" w:space="0" w:color="auto"/>
          </w:divBdr>
          <w:divsChild>
            <w:div w:id="241180337">
              <w:marLeft w:val="0"/>
              <w:marRight w:val="0"/>
              <w:marTop w:val="0"/>
              <w:marBottom w:val="0"/>
              <w:divBdr>
                <w:top w:val="none" w:sz="0" w:space="0" w:color="auto"/>
                <w:left w:val="none" w:sz="0" w:space="0" w:color="auto"/>
                <w:bottom w:val="none" w:sz="0" w:space="0" w:color="auto"/>
                <w:right w:val="none" w:sz="0" w:space="0" w:color="auto"/>
              </w:divBdr>
              <w:divsChild>
                <w:div w:id="488013336">
                  <w:marLeft w:val="0"/>
                  <w:marRight w:val="0"/>
                  <w:marTop w:val="0"/>
                  <w:marBottom w:val="0"/>
                  <w:divBdr>
                    <w:top w:val="none" w:sz="0" w:space="0" w:color="auto"/>
                    <w:left w:val="none" w:sz="0" w:space="0" w:color="auto"/>
                    <w:bottom w:val="none" w:sz="0" w:space="0" w:color="auto"/>
                    <w:right w:val="none" w:sz="0" w:space="0" w:color="auto"/>
                  </w:divBdr>
                  <w:divsChild>
                    <w:div w:id="543981321">
                      <w:marLeft w:val="0"/>
                      <w:marRight w:val="0"/>
                      <w:marTop w:val="0"/>
                      <w:marBottom w:val="0"/>
                      <w:divBdr>
                        <w:top w:val="none" w:sz="0" w:space="0" w:color="auto"/>
                        <w:left w:val="none" w:sz="0" w:space="0" w:color="auto"/>
                        <w:bottom w:val="none" w:sz="0" w:space="0" w:color="auto"/>
                        <w:right w:val="none" w:sz="0" w:space="0" w:color="auto"/>
                      </w:divBdr>
                      <w:divsChild>
                        <w:div w:id="1636527182">
                          <w:marLeft w:val="0"/>
                          <w:marRight w:val="0"/>
                          <w:marTop w:val="0"/>
                          <w:marBottom w:val="0"/>
                          <w:divBdr>
                            <w:top w:val="none" w:sz="0" w:space="0" w:color="auto"/>
                            <w:left w:val="none" w:sz="0" w:space="0" w:color="auto"/>
                            <w:bottom w:val="none" w:sz="0" w:space="0" w:color="auto"/>
                            <w:right w:val="none" w:sz="0" w:space="0" w:color="auto"/>
                          </w:divBdr>
                          <w:divsChild>
                            <w:div w:id="596868945">
                              <w:marLeft w:val="0"/>
                              <w:marRight w:val="0"/>
                              <w:marTop w:val="0"/>
                              <w:marBottom w:val="0"/>
                              <w:divBdr>
                                <w:top w:val="none" w:sz="0" w:space="0" w:color="auto"/>
                                <w:left w:val="none" w:sz="0" w:space="0" w:color="auto"/>
                                <w:bottom w:val="none" w:sz="0" w:space="0" w:color="auto"/>
                                <w:right w:val="none" w:sz="0" w:space="0" w:color="auto"/>
                              </w:divBdr>
                              <w:divsChild>
                                <w:div w:id="839589024">
                                  <w:marLeft w:val="0"/>
                                  <w:marRight w:val="0"/>
                                  <w:marTop w:val="0"/>
                                  <w:marBottom w:val="0"/>
                                  <w:divBdr>
                                    <w:top w:val="none" w:sz="0" w:space="0" w:color="auto"/>
                                    <w:left w:val="none" w:sz="0" w:space="0" w:color="auto"/>
                                    <w:bottom w:val="none" w:sz="0" w:space="0" w:color="auto"/>
                                    <w:right w:val="none" w:sz="0" w:space="0" w:color="auto"/>
                                  </w:divBdr>
                                  <w:divsChild>
                                    <w:div w:id="10629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176509">
      <w:bodyDiv w:val="1"/>
      <w:marLeft w:val="0"/>
      <w:marRight w:val="0"/>
      <w:marTop w:val="0"/>
      <w:marBottom w:val="0"/>
      <w:divBdr>
        <w:top w:val="none" w:sz="0" w:space="0" w:color="auto"/>
        <w:left w:val="none" w:sz="0" w:space="0" w:color="auto"/>
        <w:bottom w:val="none" w:sz="0" w:space="0" w:color="auto"/>
        <w:right w:val="none" w:sz="0" w:space="0" w:color="auto"/>
      </w:divBdr>
      <w:divsChild>
        <w:div w:id="217866168">
          <w:marLeft w:val="0"/>
          <w:marRight w:val="0"/>
          <w:marTop w:val="0"/>
          <w:marBottom w:val="0"/>
          <w:divBdr>
            <w:top w:val="none" w:sz="0" w:space="0" w:color="auto"/>
            <w:left w:val="none" w:sz="0" w:space="0" w:color="auto"/>
            <w:bottom w:val="dotted" w:sz="6" w:space="4" w:color="DDDDDD"/>
            <w:right w:val="none" w:sz="0" w:space="0" w:color="auto"/>
          </w:divBdr>
        </w:div>
      </w:divsChild>
    </w:div>
    <w:div w:id="1115364533">
      <w:bodyDiv w:val="1"/>
      <w:marLeft w:val="0"/>
      <w:marRight w:val="0"/>
      <w:marTop w:val="0"/>
      <w:marBottom w:val="0"/>
      <w:divBdr>
        <w:top w:val="none" w:sz="0" w:space="0" w:color="auto"/>
        <w:left w:val="none" w:sz="0" w:space="0" w:color="auto"/>
        <w:bottom w:val="none" w:sz="0" w:space="0" w:color="auto"/>
        <w:right w:val="none" w:sz="0" w:space="0" w:color="auto"/>
      </w:divBdr>
      <w:divsChild>
        <w:div w:id="868839056">
          <w:marLeft w:val="0"/>
          <w:marRight w:val="0"/>
          <w:marTop w:val="0"/>
          <w:marBottom w:val="150"/>
          <w:divBdr>
            <w:top w:val="none" w:sz="0" w:space="0" w:color="auto"/>
            <w:left w:val="none" w:sz="0" w:space="0" w:color="auto"/>
            <w:bottom w:val="none" w:sz="0" w:space="0" w:color="auto"/>
            <w:right w:val="none" w:sz="0" w:space="0" w:color="auto"/>
          </w:divBdr>
          <w:divsChild>
            <w:div w:id="756630170">
              <w:marLeft w:val="0"/>
              <w:marRight w:val="0"/>
              <w:marTop w:val="0"/>
              <w:marBottom w:val="0"/>
              <w:divBdr>
                <w:top w:val="none" w:sz="0" w:space="0" w:color="auto"/>
                <w:left w:val="none" w:sz="0" w:space="0" w:color="auto"/>
                <w:bottom w:val="none" w:sz="0" w:space="0" w:color="auto"/>
                <w:right w:val="none" w:sz="0" w:space="0" w:color="auto"/>
              </w:divBdr>
              <w:divsChild>
                <w:div w:id="175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633">
          <w:marLeft w:val="0"/>
          <w:marRight w:val="0"/>
          <w:marTop w:val="0"/>
          <w:marBottom w:val="150"/>
          <w:divBdr>
            <w:top w:val="none" w:sz="0" w:space="0" w:color="auto"/>
            <w:left w:val="none" w:sz="0" w:space="0" w:color="auto"/>
            <w:bottom w:val="none" w:sz="0" w:space="0" w:color="auto"/>
            <w:right w:val="none" w:sz="0" w:space="0" w:color="auto"/>
          </w:divBdr>
        </w:div>
        <w:div w:id="51656549">
          <w:marLeft w:val="0"/>
          <w:marRight w:val="0"/>
          <w:marTop w:val="0"/>
          <w:marBottom w:val="0"/>
          <w:divBdr>
            <w:top w:val="none" w:sz="0" w:space="0" w:color="auto"/>
            <w:left w:val="none" w:sz="0" w:space="0" w:color="auto"/>
            <w:bottom w:val="none" w:sz="0" w:space="0" w:color="auto"/>
            <w:right w:val="none" w:sz="0" w:space="0" w:color="auto"/>
          </w:divBdr>
          <w:divsChild>
            <w:div w:id="19471552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5709833">
      <w:bodyDiv w:val="1"/>
      <w:marLeft w:val="0"/>
      <w:marRight w:val="0"/>
      <w:marTop w:val="0"/>
      <w:marBottom w:val="0"/>
      <w:divBdr>
        <w:top w:val="none" w:sz="0" w:space="0" w:color="auto"/>
        <w:left w:val="none" w:sz="0" w:space="0" w:color="auto"/>
        <w:bottom w:val="none" w:sz="0" w:space="0" w:color="auto"/>
        <w:right w:val="none" w:sz="0" w:space="0" w:color="auto"/>
      </w:divBdr>
      <w:divsChild>
        <w:div w:id="471142666">
          <w:marLeft w:val="0"/>
          <w:marRight w:val="0"/>
          <w:marTop w:val="0"/>
          <w:marBottom w:val="150"/>
          <w:divBdr>
            <w:top w:val="none" w:sz="0" w:space="0" w:color="auto"/>
            <w:left w:val="none" w:sz="0" w:space="0" w:color="auto"/>
            <w:bottom w:val="none" w:sz="0" w:space="0" w:color="auto"/>
            <w:right w:val="none" w:sz="0" w:space="0" w:color="auto"/>
          </w:divBdr>
        </w:div>
      </w:divsChild>
    </w:div>
    <w:div w:id="1115834347">
      <w:bodyDiv w:val="1"/>
      <w:marLeft w:val="0"/>
      <w:marRight w:val="0"/>
      <w:marTop w:val="0"/>
      <w:marBottom w:val="0"/>
      <w:divBdr>
        <w:top w:val="none" w:sz="0" w:space="0" w:color="auto"/>
        <w:left w:val="none" w:sz="0" w:space="0" w:color="auto"/>
        <w:bottom w:val="none" w:sz="0" w:space="0" w:color="auto"/>
        <w:right w:val="none" w:sz="0" w:space="0" w:color="auto"/>
      </w:divBdr>
    </w:div>
    <w:div w:id="1115978994">
      <w:bodyDiv w:val="1"/>
      <w:marLeft w:val="0"/>
      <w:marRight w:val="0"/>
      <w:marTop w:val="0"/>
      <w:marBottom w:val="0"/>
      <w:divBdr>
        <w:top w:val="none" w:sz="0" w:space="0" w:color="auto"/>
        <w:left w:val="none" w:sz="0" w:space="0" w:color="auto"/>
        <w:bottom w:val="none" w:sz="0" w:space="0" w:color="auto"/>
        <w:right w:val="none" w:sz="0" w:space="0" w:color="auto"/>
      </w:divBdr>
    </w:div>
    <w:div w:id="1116094850">
      <w:bodyDiv w:val="1"/>
      <w:marLeft w:val="0"/>
      <w:marRight w:val="0"/>
      <w:marTop w:val="0"/>
      <w:marBottom w:val="0"/>
      <w:divBdr>
        <w:top w:val="none" w:sz="0" w:space="0" w:color="auto"/>
        <w:left w:val="none" w:sz="0" w:space="0" w:color="auto"/>
        <w:bottom w:val="none" w:sz="0" w:space="0" w:color="auto"/>
        <w:right w:val="none" w:sz="0" w:space="0" w:color="auto"/>
      </w:divBdr>
    </w:div>
    <w:div w:id="1116216812">
      <w:bodyDiv w:val="1"/>
      <w:marLeft w:val="0"/>
      <w:marRight w:val="0"/>
      <w:marTop w:val="0"/>
      <w:marBottom w:val="0"/>
      <w:divBdr>
        <w:top w:val="none" w:sz="0" w:space="0" w:color="auto"/>
        <w:left w:val="none" w:sz="0" w:space="0" w:color="auto"/>
        <w:bottom w:val="none" w:sz="0" w:space="0" w:color="auto"/>
        <w:right w:val="none" w:sz="0" w:space="0" w:color="auto"/>
      </w:divBdr>
      <w:divsChild>
        <w:div w:id="678503405">
          <w:marLeft w:val="0"/>
          <w:marRight w:val="0"/>
          <w:marTop w:val="0"/>
          <w:marBottom w:val="0"/>
          <w:divBdr>
            <w:top w:val="none" w:sz="0" w:space="0" w:color="auto"/>
            <w:left w:val="none" w:sz="0" w:space="0" w:color="auto"/>
            <w:bottom w:val="dotted" w:sz="6" w:space="4" w:color="DDDDDD"/>
            <w:right w:val="none" w:sz="0" w:space="0" w:color="auto"/>
          </w:divBdr>
        </w:div>
      </w:divsChild>
    </w:div>
    <w:div w:id="1116217543">
      <w:bodyDiv w:val="1"/>
      <w:marLeft w:val="0"/>
      <w:marRight w:val="0"/>
      <w:marTop w:val="0"/>
      <w:marBottom w:val="0"/>
      <w:divBdr>
        <w:top w:val="none" w:sz="0" w:space="0" w:color="auto"/>
        <w:left w:val="none" w:sz="0" w:space="0" w:color="auto"/>
        <w:bottom w:val="none" w:sz="0" w:space="0" w:color="auto"/>
        <w:right w:val="none" w:sz="0" w:space="0" w:color="auto"/>
      </w:divBdr>
    </w:div>
    <w:div w:id="1116217681">
      <w:bodyDiv w:val="1"/>
      <w:marLeft w:val="0"/>
      <w:marRight w:val="0"/>
      <w:marTop w:val="0"/>
      <w:marBottom w:val="0"/>
      <w:divBdr>
        <w:top w:val="none" w:sz="0" w:space="0" w:color="auto"/>
        <w:left w:val="none" w:sz="0" w:space="0" w:color="auto"/>
        <w:bottom w:val="none" w:sz="0" w:space="0" w:color="auto"/>
        <w:right w:val="none" w:sz="0" w:space="0" w:color="auto"/>
      </w:divBdr>
      <w:divsChild>
        <w:div w:id="1454903749">
          <w:marLeft w:val="0"/>
          <w:marRight w:val="0"/>
          <w:marTop w:val="0"/>
          <w:marBottom w:val="0"/>
          <w:divBdr>
            <w:top w:val="none" w:sz="0" w:space="0" w:color="auto"/>
            <w:left w:val="none" w:sz="0" w:space="0" w:color="auto"/>
            <w:bottom w:val="none" w:sz="0" w:space="0" w:color="auto"/>
            <w:right w:val="none" w:sz="0" w:space="0" w:color="auto"/>
          </w:divBdr>
        </w:div>
        <w:div w:id="1697463403">
          <w:marLeft w:val="0"/>
          <w:marRight w:val="0"/>
          <w:marTop w:val="0"/>
          <w:marBottom w:val="150"/>
          <w:divBdr>
            <w:top w:val="none" w:sz="0" w:space="0" w:color="auto"/>
            <w:left w:val="none" w:sz="0" w:space="0" w:color="auto"/>
            <w:bottom w:val="none" w:sz="0" w:space="0" w:color="auto"/>
            <w:right w:val="none" w:sz="0" w:space="0" w:color="auto"/>
          </w:divBdr>
        </w:div>
      </w:divsChild>
    </w:div>
    <w:div w:id="1116291408">
      <w:bodyDiv w:val="1"/>
      <w:marLeft w:val="0"/>
      <w:marRight w:val="0"/>
      <w:marTop w:val="0"/>
      <w:marBottom w:val="0"/>
      <w:divBdr>
        <w:top w:val="none" w:sz="0" w:space="0" w:color="auto"/>
        <w:left w:val="none" w:sz="0" w:space="0" w:color="auto"/>
        <w:bottom w:val="none" w:sz="0" w:space="0" w:color="auto"/>
        <w:right w:val="none" w:sz="0" w:space="0" w:color="auto"/>
      </w:divBdr>
      <w:divsChild>
        <w:div w:id="127163734">
          <w:marLeft w:val="0"/>
          <w:marRight w:val="0"/>
          <w:marTop w:val="0"/>
          <w:marBottom w:val="150"/>
          <w:divBdr>
            <w:top w:val="none" w:sz="0" w:space="0" w:color="auto"/>
            <w:left w:val="none" w:sz="0" w:space="0" w:color="auto"/>
            <w:bottom w:val="none" w:sz="0" w:space="0" w:color="auto"/>
            <w:right w:val="none" w:sz="0" w:space="0" w:color="auto"/>
          </w:divBdr>
        </w:div>
      </w:divsChild>
    </w:div>
    <w:div w:id="1116368055">
      <w:bodyDiv w:val="1"/>
      <w:marLeft w:val="0"/>
      <w:marRight w:val="0"/>
      <w:marTop w:val="0"/>
      <w:marBottom w:val="0"/>
      <w:divBdr>
        <w:top w:val="none" w:sz="0" w:space="0" w:color="auto"/>
        <w:left w:val="none" w:sz="0" w:space="0" w:color="auto"/>
        <w:bottom w:val="none" w:sz="0" w:space="0" w:color="auto"/>
        <w:right w:val="none" w:sz="0" w:space="0" w:color="auto"/>
      </w:divBdr>
      <w:divsChild>
        <w:div w:id="400367583">
          <w:marLeft w:val="0"/>
          <w:marRight w:val="0"/>
          <w:marTop w:val="0"/>
          <w:marBottom w:val="150"/>
          <w:divBdr>
            <w:top w:val="none" w:sz="0" w:space="0" w:color="auto"/>
            <w:left w:val="none" w:sz="0" w:space="0" w:color="auto"/>
            <w:bottom w:val="none" w:sz="0" w:space="0" w:color="auto"/>
            <w:right w:val="none" w:sz="0" w:space="0" w:color="auto"/>
          </w:divBdr>
          <w:divsChild>
            <w:div w:id="1461995329">
              <w:marLeft w:val="0"/>
              <w:marRight w:val="0"/>
              <w:marTop w:val="0"/>
              <w:marBottom w:val="0"/>
              <w:divBdr>
                <w:top w:val="none" w:sz="0" w:space="0" w:color="auto"/>
                <w:left w:val="none" w:sz="0" w:space="0" w:color="auto"/>
                <w:bottom w:val="none" w:sz="0" w:space="0" w:color="auto"/>
                <w:right w:val="none" w:sz="0" w:space="0" w:color="auto"/>
              </w:divBdr>
            </w:div>
          </w:divsChild>
        </w:div>
        <w:div w:id="1194071150">
          <w:marLeft w:val="0"/>
          <w:marRight w:val="0"/>
          <w:marTop w:val="0"/>
          <w:marBottom w:val="150"/>
          <w:divBdr>
            <w:top w:val="none" w:sz="0" w:space="0" w:color="auto"/>
            <w:left w:val="none" w:sz="0" w:space="0" w:color="auto"/>
            <w:bottom w:val="none" w:sz="0" w:space="0" w:color="auto"/>
            <w:right w:val="none" w:sz="0" w:space="0" w:color="auto"/>
          </w:divBdr>
        </w:div>
      </w:divsChild>
    </w:div>
    <w:div w:id="1116488518">
      <w:bodyDiv w:val="1"/>
      <w:marLeft w:val="0"/>
      <w:marRight w:val="0"/>
      <w:marTop w:val="0"/>
      <w:marBottom w:val="0"/>
      <w:divBdr>
        <w:top w:val="none" w:sz="0" w:space="0" w:color="auto"/>
        <w:left w:val="none" w:sz="0" w:space="0" w:color="auto"/>
        <w:bottom w:val="none" w:sz="0" w:space="0" w:color="auto"/>
        <w:right w:val="none" w:sz="0" w:space="0" w:color="auto"/>
      </w:divBdr>
      <w:divsChild>
        <w:div w:id="54204593">
          <w:marLeft w:val="0"/>
          <w:marRight w:val="0"/>
          <w:marTop w:val="0"/>
          <w:marBottom w:val="0"/>
          <w:divBdr>
            <w:top w:val="none" w:sz="0" w:space="0" w:color="auto"/>
            <w:left w:val="none" w:sz="0" w:space="0" w:color="auto"/>
            <w:bottom w:val="dotted" w:sz="6" w:space="4" w:color="DDDDDD"/>
            <w:right w:val="none" w:sz="0" w:space="0" w:color="auto"/>
          </w:divBdr>
          <w:divsChild>
            <w:div w:id="5629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192">
      <w:bodyDiv w:val="1"/>
      <w:marLeft w:val="0"/>
      <w:marRight w:val="0"/>
      <w:marTop w:val="0"/>
      <w:marBottom w:val="0"/>
      <w:divBdr>
        <w:top w:val="none" w:sz="0" w:space="0" w:color="auto"/>
        <w:left w:val="none" w:sz="0" w:space="0" w:color="auto"/>
        <w:bottom w:val="none" w:sz="0" w:space="0" w:color="auto"/>
        <w:right w:val="none" w:sz="0" w:space="0" w:color="auto"/>
      </w:divBdr>
    </w:div>
    <w:div w:id="1116829642">
      <w:bodyDiv w:val="1"/>
      <w:marLeft w:val="0"/>
      <w:marRight w:val="0"/>
      <w:marTop w:val="0"/>
      <w:marBottom w:val="0"/>
      <w:divBdr>
        <w:top w:val="none" w:sz="0" w:space="0" w:color="auto"/>
        <w:left w:val="none" w:sz="0" w:space="0" w:color="auto"/>
        <w:bottom w:val="none" w:sz="0" w:space="0" w:color="auto"/>
        <w:right w:val="none" w:sz="0" w:space="0" w:color="auto"/>
      </w:divBdr>
      <w:divsChild>
        <w:div w:id="699011595">
          <w:marLeft w:val="0"/>
          <w:marRight w:val="0"/>
          <w:marTop w:val="0"/>
          <w:marBottom w:val="0"/>
          <w:divBdr>
            <w:top w:val="none" w:sz="0" w:space="0" w:color="auto"/>
            <w:left w:val="none" w:sz="0" w:space="0" w:color="auto"/>
            <w:bottom w:val="dotted" w:sz="6" w:space="4" w:color="DDDDDD"/>
            <w:right w:val="none" w:sz="0" w:space="0" w:color="auto"/>
          </w:divBdr>
        </w:div>
      </w:divsChild>
    </w:div>
    <w:div w:id="1117024697">
      <w:bodyDiv w:val="1"/>
      <w:marLeft w:val="0"/>
      <w:marRight w:val="0"/>
      <w:marTop w:val="0"/>
      <w:marBottom w:val="0"/>
      <w:divBdr>
        <w:top w:val="none" w:sz="0" w:space="0" w:color="auto"/>
        <w:left w:val="none" w:sz="0" w:space="0" w:color="auto"/>
        <w:bottom w:val="none" w:sz="0" w:space="0" w:color="auto"/>
        <w:right w:val="none" w:sz="0" w:space="0" w:color="auto"/>
      </w:divBdr>
      <w:divsChild>
        <w:div w:id="1281911837">
          <w:marLeft w:val="0"/>
          <w:marRight w:val="0"/>
          <w:marTop w:val="0"/>
          <w:marBottom w:val="150"/>
          <w:divBdr>
            <w:top w:val="none" w:sz="0" w:space="0" w:color="auto"/>
            <w:left w:val="none" w:sz="0" w:space="0" w:color="auto"/>
            <w:bottom w:val="none" w:sz="0" w:space="0" w:color="auto"/>
            <w:right w:val="none" w:sz="0" w:space="0" w:color="auto"/>
          </w:divBdr>
        </w:div>
      </w:divsChild>
    </w:div>
    <w:div w:id="1117025973">
      <w:bodyDiv w:val="1"/>
      <w:marLeft w:val="0"/>
      <w:marRight w:val="0"/>
      <w:marTop w:val="0"/>
      <w:marBottom w:val="0"/>
      <w:divBdr>
        <w:top w:val="none" w:sz="0" w:space="0" w:color="auto"/>
        <w:left w:val="none" w:sz="0" w:space="0" w:color="auto"/>
        <w:bottom w:val="none" w:sz="0" w:space="0" w:color="auto"/>
        <w:right w:val="none" w:sz="0" w:space="0" w:color="auto"/>
      </w:divBdr>
      <w:divsChild>
        <w:div w:id="1455978356">
          <w:marLeft w:val="0"/>
          <w:marRight w:val="0"/>
          <w:marTop w:val="0"/>
          <w:marBottom w:val="0"/>
          <w:divBdr>
            <w:top w:val="none" w:sz="0" w:space="0" w:color="auto"/>
            <w:left w:val="none" w:sz="0" w:space="0" w:color="auto"/>
            <w:bottom w:val="none" w:sz="0" w:space="0" w:color="auto"/>
            <w:right w:val="none" w:sz="0" w:space="0" w:color="auto"/>
          </w:divBdr>
          <w:divsChild>
            <w:div w:id="1408334138">
              <w:marLeft w:val="0"/>
              <w:marRight w:val="0"/>
              <w:marTop w:val="0"/>
              <w:marBottom w:val="0"/>
              <w:divBdr>
                <w:top w:val="none" w:sz="0" w:space="0" w:color="auto"/>
                <w:left w:val="none" w:sz="0" w:space="0" w:color="auto"/>
                <w:bottom w:val="none" w:sz="0" w:space="0" w:color="auto"/>
                <w:right w:val="none" w:sz="0" w:space="0" w:color="auto"/>
              </w:divBdr>
              <w:divsChild>
                <w:div w:id="1868446516">
                  <w:marLeft w:val="0"/>
                  <w:marRight w:val="0"/>
                  <w:marTop w:val="0"/>
                  <w:marBottom w:val="0"/>
                  <w:divBdr>
                    <w:top w:val="none" w:sz="0" w:space="0" w:color="auto"/>
                    <w:left w:val="none" w:sz="0" w:space="0" w:color="auto"/>
                    <w:bottom w:val="none" w:sz="0" w:space="0" w:color="auto"/>
                    <w:right w:val="none" w:sz="0" w:space="0" w:color="auto"/>
                  </w:divBdr>
                  <w:divsChild>
                    <w:div w:id="608660594">
                      <w:marLeft w:val="0"/>
                      <w:marRight w:val="0"/>
                      <w:marTop w:val="0"/>
                      <w:marBottom w:val="0"/>
                      <w:divBdr>
                        <w:top w:val="none" w:sz="0" w:space="0" w:color="auto"/>
                        <w:left w:val="none" w:sz="0" w:space="0" w:color="auto"/>
                        <w:bottom w:val="none" w:sz="0" w:space="0" w:color="auto"/>
                        <w:right w:val="none" w:sz="0" w:space="0" w:color="auto"/>
                      </w:divBdr>
                      <w:divsChild>
                        <w:div w:id="1869684055">
                          <w:marLeft w:val="0"/>
                          <w:marRight w:val="0"/>
                          <w:marTop w:val="0"/>
                          <w:marBottom w:val="0"/>
                          <w:divBdr>
                            <w:top w:val="none" w:sz="0" w:space="0" w:color="auto"/>
                            <w:left w:val="none" w:sz="0" w:space="0" w:color="auto"/>
                            <w:bottom w:val="none" w:sz="0" w:space="0" w:color="auto"/>
                            <w:right w:val="none" w:sz="0" w:space="0" w:color="auto"/>
                          </w:divBdr>
                          <w:divsChild>
                            <w:div w:id="1683317706">
                              <w:marLeft w:val="0"/>
                              <w:marRight w:val="0"/>
                              <w:marTop w:val="0"/>
                              <w:marBottom w:val="0"/>
                              <w:divBdr>
                                <w:top w:val="none" w:sz="0" w:space="0" w:color="auto"/>
                                <w:left w:val="none" w:sz="0" w:space="0" w:color="auto"/>
                                <w:bottom w:val="none" w:sz="0" w:space="0" w:color="auto"/>
                                <w:right w:val="none" w:sz="0" w:space="0" w:color="auto"/>
                              </w:divBdr>
                              <w:divsChild>
                                <w:div w:id="2084789837">
                                  <w:marLeft w:val="0"/>
                                  <w:marRight w:val="0"/>
                                  <w:marTop w:val="0"/>
                                  <w:marBottom w:val="0"/>
                                  <w:divBdr>
                                    <w:top w:val="none" w:sz="0" w:space="0" w:color="auto"/>
                                    <w:left w:val="none" w:sz="0" w:space="0" w:color="auto"/>
                                    <w:bottom w:val="none" w:sz="0" w:space="0" w:color="auto"/>
                                    <w:right w:val="none" w:sz="0" w:space="0" w:color="auto"/>
                                  </w:divBdr>
                                  <w:divsChild>
                                    <w:div w:id="13230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09323">
      <w:bodyDiv w:val="1"/>
      <w:marLeft w:val="0"/>
      <w:marRight w:val="0"/>
      <w:marTop w:val="0"/>
      <w:marBottom w:val="0"/>
      <w:divBdr>
        <w:top w:val="none" w:sz="0" w:space="0" w:color="auto"/>
        <w:left w:val="none" w:sz="0" w:space="0" w:color="auto"/>
        <w:bottom w:val="none" w:sz="0" w:space="0" w:color="auto"/>
        <w:right w:val="none" w:sz="0" w:space="0" w:color="auto"/>
      </w:divBdr>
      <w:divsChild>
        <w:div w:id="328599417">
          <w:marLeft w:val="0"/>
          <w:marRight w:val="0"/>
          <w:marTop w:val="0"/>
          <w:marBottom w:val="0"/>
          <w:divBdr>
            <w:top w:val="none" w:sz="0" w:space="0" w:color="auto"/>
            <w:left w:val="none" w:sz="0" w:space="0" w:color="auto"/>
            <w:bottom w:val="none" w:sz="0" w:space="0" w:color="auto"/>
            <w:right w:val="none" w:sz="0" w:space="0" w:color="auto"/>
          </w:divBdr>
        </w:div>
      </w:divsChild>
    </w:div>
    <w:div w:id="1117528562">
      <w:bodyDiv w:val="1"/>
      <w:marLeft w:val="0"/>
      <w:marRight w:val="0"/>
      <w:marTop w:val="0"/>
      <w:marBottom w:val="0"/>
      <w:divBdr>
        <w:top w:val="none" w:sz="0" w:space="0" w:color="auto"/>
        <w:left w:val="none" w:sz="0" w:space="0" w:color="auto"/>
        <w:bottom w:val="none" w:sz="0" w:space="0" w:color="auto"/>
        <w:right w:val="none" w:sz="0" w:space="0" w:color="auto"/>
      </w:divBdr>
      <w:divsChild>
        <w:div w:id="1689017829">
          <w:marLeft w:val="0"/>
          <w:marRight w:val="0"/>
          <w:marTop w:val="0"/>
          <w:marBottom w:val="0"/>
          <w:divBdr>
            <w:top w:val="none" w:sz="0" w:space="0" w:color="auto"/>
            <w:left w:val="none" w:sz="0" w:space="0" w:color="auto"/>
            <w:bottom w:val="none" w:sz="0" w:space="0" w:color="auto"/>
            <w:right w:val="none" w:sz="0" w:space="0" w:color="auto"/>
          </w:divBdr>
          <w:divsChild>
            <w:div w:id="2001422637">
              <w:marLeft w:val="0"/>
              <w:marRight w:val="0"/>
              <w:marTop w:val="0"/>
              <w:marBottom w:val="0"/>
              <w:divBdr>
                <w:top w:val="none" w:sz="0" w:space="0" w:color="auto"/>
                <w:left w:val="none" w:sz="0" w:space="0" w:color="auto"/>
                <w:bottom w:val="none" w:sz="0" w:space="0" w:color="auto"/>
                <w:right w:val="none" w:sz="0" w:space="0" w:color="auto"/>
              </w:divBdr>
              <w:divsChild>
                <w:div w:id="1137795435">
                  <w:marLeft w:val="0"/>
                  <w:marRight w:val="0"/>
                  <w:marTop w:val="0"/>
                  <w:marBottom w:val="0"/>
                  <w:divBdr>
                    <w:top w:val="none" w:sz="0" w:space="0" w:color="auto"/>
                    <w:left w:val="none" w:sz="0" w:space="0" w:color="auto"/>
                    <w:bottom w:val="none" w:sz="0" w:space="0" w:color="auto"/>
                    <w:right w:val="none" w:sz="0" w:space="0" w:color="auto"/>
                  </w:divBdr>
                  <w:divsChild>
                    <w:div w:id="1538152766">
                      <w:marLeft w:val="0"/>
                      <w:marRight w:val="0"/>
                      <w:marTop w:val="0"/>
                      <w:marBottom w:val="0"/>
                      <w:divBdr>
                        <w:top w:val="none" w:sz="0" w:space="0" w:color="auto"/>
                        <w:left w:val="none" w:sz="0" w:space="0" w:color="auto"/>
                        <w:bottom w:val="none" w:sz="0" w:space="0" w:color="auto"/>
                        <w:right w:val="none" w:sz="0" w:space="0" w:color="auto"/>
                      </w:divBdr>
                      <w:divsChild>
                        <w:div w:id="1503932532">
                          <w:marLeft w:val="0"/>
                          <w:marRight w:val="0"/>
                          <w:marTop w:val="0"/>
                          <w:marBottom w:val="0"/>
                          <w:divBdr>
                            <w:top w:val="none" w:sz="0" w:space="0" w:color="auto"/>
                            <w:left w:val="none" w:sz="0" w:space="0" w:color="auto"/>
                            <w:bottom w:val="none" w:sz="0" w:space="0" w:color="auto"/>
                            <w:right w:val="none" w:sz="0" w:space="0" w:color="auto"/>
                          </w:divBdr>
                          <w:divsChild>
                            <w:div w:id="2036878030">
                              <w:marLeft w:val="0"/>
                              <w:marRight w:val="0"/>
                              <w:marTop w:val="0"/>
                              <w:marBottom w:val="0"/>
                              <w:divBdr>
                                <w:top w:val="none" w:sz="0" w:space="0" w:color="auto"/>
                                <w:left w:val="none" w:sz="0" w:space="0" w:color="auto"/>
                                <w:bottom w:val="none" w:sz="0" w:space="0" w:color="auto"/>
                                <w:right w:val="none" w:sz="0" w:space="0" w:color="auto"/>
                              </w:divBdr>
                              <w:divsChild>
                                <w:div w:id="1443525780">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22409">
      <w:bodyDiv w:val="1"/>
      <w:marLeft w:val="0"/>
      <w:marRight w:val="0"/>
      <w:marTop w:val="0"/>
      <w:marBottom w:val="0"/>
      <w:divBdr>
        <w:top w:val="none" w:sz="0" w:space="0" w:color="auto"/>
        <w:left w:val="none" w:sz="0" w:space="0" w:color="auto"/>
        <w:bottom w:val="none" w:sz="0" w:space="0" w:color="auto"/>
        <w:right w:val="none" w:sz="0" w:space="0" w:color="auto"/>
      </w:divBdr>
      <w:divsChild>
        <w:div w:id="223761112">
          <w:marLeft w:val="0"/>
          <w:marRight w:val="0"/>
          <w:marTop w:val="0"/>
          <w:marBottom w:val="0"/>
          <w:divBdr>
            <w:top w:val="none" w:sz="0" w:space="0" w:color="auto"/>
            <w:left w:val="none" w:sz="0" w:space="0" w:color="auto"/>
            <w:bottom w:val="none" w:sz="0" w:space="0" w:color="auto"/>
            <w:right w:val="none" w:sz="0" w:space="0" w:color="auto"/>
          </w:divBdr>
        </w:div>
      </w:divsChild>
    </w:div>
    <w:div w:id="1118254924">
      <w:bodyDiv w:val="1"/>
      <w:marLeft w:val="0"/>
      <w:marRight w:val="0"/>
      <w:marTop w:val="0"/>
      <w:marBottom w:val="0"/>
      <w:divBdr>
        <w:top w:val="none" w:sz="0" w:space="0" w:color="auto"/>
        <w:left w:val="none" w:sz="0" w:space="0" w:color="auto"/>
        <w:bottom w:val="none" w:sz="0" w:space="0" w:color="auto"/>
        <w:right w:val="none" w:sz="0" w:space="0" w:color="auto"/>
      </w:divBdr>
      <w:divsChild>
        <w:div w:id="1490289969">
          <w:marLeft w:val="0"/>
          <w:marRight w:val="0"/>
          <w:marTop w:val="0"/>
          <w:marBottom w:val="0"/>
          <w:divBdr>
            <w:top w:val="none" w:sz="0" w:space="0" w:color="auto"/>
            <w:left w:val="none" w:sz="0" w:space="0" w:color="auto"/>
            <w:bottom w:val="none" w:sz="0" w:space="0" w:color="auto"/>
            <w:right w:val="none" w:sz="0" w:space="0" w:color="auto"/>
          </w:divBdr>
          <w:divsChild>
            <w:div w:id="408622988">
              <w:marLeft w:val="0"/>
              <w:marRight w:val="0"/>
              <w:marTop w:val="0"/>
              <w:marBottom w:val="0"/>
              <w:divBdr>
                <w:top w:val="none" w:sz="0" w:space="0" w:color="auto"/>
                <w:left w:val="none" w:sz="0" w:space="0" w:color="auto"/>
                <w:bottom w:val="none" w:sz="0" w:space="0" w:color="auto"/>
                <w:right w:val="none" w:sz="0" w:space="0" w:color="auto"/>
              </w:divBdr>
              <w:divsChild>
                <w:div w:id="352607566">
                  <w:marLeft w:val="0"/>
                  <w:marRight w:val="0"/>
                  <w:marTop w:val="0"/>
                  <w:marBottom w:val="0"/>
                  <w:divBdr>
                    <w:top w:val="none" w:sz="0" w:space="0" w:color="auto"/>
                    <w:left w:val="none" w:sz="0" w:space="0" w:color="auto"/>
                    <w:bottom w:val="none" w:sz="0" w:space="0" w:color="auto"/>
                    <w:right w:val="none" w:sz="0" w:space="0" w:color="auto"/>
                  </w:divBdr>
                  <w:divsChild>
                    <w:div w:id="995836052">
                      <w:marLeft w:val="0"/>
                      <w:marRight w:val="0"/>
                      <w:marTop w:val="0"/>
                      <w:marBottom w:val="0"/>
                      <w:divBdr>
                        <w:top w:val="none" w:sz="0" w:space="0" w:color="auto"/>
                        <w:left w:val="none" w:sz="0" w:space="0" w:color="auto"/>
                        <w:bottom w:val="none" w:sz="0" w:space="0" w:color="auto"/>
                        <w:right w:val="none" w:sz="0" w:space="0" w:color="auto"/>
                      </w:divBdr>
                      <w:divsChild>
                        <w:div w:id="1039359418">
                          <w:marLeft w:val="0"/>
                          <w:marRight w:val="0"/>
                          <w:marTop w:val="0"/>
                          <w:marBottom w:val="0"/>
                          <w:divBdr>
                            <w:top w:val="none" w:sz="0" w:space="0" w:color="auto"/>
                            <w:left w:val="none" w:sz="0" w:space="0" w:color="auto"/>
                            <w:bottom w:val="none" w:sz="0" w:space="0" w:color="auto"/>
                            <w:right w:val="none" w:sz="0" w:space="0" w:color="auto"/>
                          </w:divBdr>
                          <w:divsChild>
                            <w:div w:id="1454977256">
                              <w:marLeft w:val="0"/>
                              <w:marRight w:val="0"/>
                              <w:marTop w:val="0"/>
                              <w:marBottom w:val="0"/>
                              <w:divBdr>
                                <w:top w:val="none" w:sz="0" w:space="0" w:color="auto"/>
                                <w:left w:val="none" w:sz="0" w:space="0" w:color="auto"/>
                                <w:bottom w:val="none" w:sz="0" w:space="0" w:color="auto"/>
                                <w:right w:val="none" w:sz="0" w:space="0" w:color="auto"/>
                              </w:divBdr>
                              <w:divsChild>
                                <w:div w:id="2083482617">
                                  <w:marLeft w:val="0"/>
                                  <w:marRight w:val="0"/>
                                  <w:marTop w:val="0"/>
                                  <w:marBottom w:val="0"/>
                                  <w:divBdr>
                                    <w:top w:val="none" w:sz="0" w:space="0" w:color="auto"/>
                                    <w:left w:val="none" w:sz="0" w:space="0" w:color="auto"/>
                                    <w:bottom w:val="none" w:sz="0" w:space="0" w:color="auto"/>
                                    <w:right w:val="none" w:sz="0" w:space="0" w:color="auto"/>
                                  </w:divBdr>
                                  <w:divsChild>
                                    <w:div w:id="822505346">
                                      <w:marLeft w:val="0"/>
                                      <w:marRight w:val="0"/>
                                      <w:marTop w:val="0"/>
                                      <w:marBottom w:val="0"/>
                                      <w:divBdr>
                                        <w:top w:val="none" w:sz="0" w:space="0" w:color="auto"/>
                                        <w:left w:val="none" w:sz="0" w:space="0" w:color="auto"/>
                                        <w:bottom w:val="none" w:sz="0" w:space="0" w:color="auto"/>
                                        <w:right w:val="none" w:sz="0" w:space="0" w:color="auto"/>
                                      </w:divBdr>
                                      <w:divsChild>
                                        <w:div w:id="12168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27209">
      <w:bodyDiv w:val="1"/>
      <w:marLeft w:val="0"/>
      <w:marRight w:val="0"/>
      <w:marTop w:val="0"/>
      <w:marBottom w:val="0"/>
      <w:divBdr>
        <w:top w:val="none" w:sz="0" w:space="0" w:color="auto"/>
        <w:left w:val="none" w:sz="0" w:space="0" w:color="auto"/>
        <w:bottom w:val="none" w:sz="0" w:space="0" w:color="auto"/>
        <w:right w:val="none" w:sz="0" w:space="0" w:color="auto"/>
      </w:divBdr>
    </w:div>
    <w:div w:id="1118598296">
      <w:bodyDiv w:val="1"/>
      <w:marLeft w:val="0"/>
      <w:marRight w:val="0"/>
      <w:marTop w:val="0"/>
      <w:marBottom w:val="0"/>
      <w:divBdr>
        <w:top w:val="none" w:sz="0" w:space="0" w:color="auto"/>
        <w:left w:val="none" w:sz="0" w:space="0" w:color="auto"/>
        <w:bottom w:val="none" w:sz="0" w:space="0" w:color="auto"/>
        <w:right w:val="none" w:sz="0" w:space="0" w:color="auto"/>
      </w:divBdr>
      <w:divsChild>
        <w:div w:id="1956709401">
          <w:marLeft w:val="0"/>
          <w:marRight w:val="0"/>
          <w:marTop w:val="150"/>
          <w:marBottom w:val="0"/>
          <w:divBdr>
            <w:top w:val="none" w:sz="0" w:space="0" w:color="auto"/>
            <w:left w:val="none" w:sz="0" w:space="0" w:color="auto"/>
            <w:bottom w:val="none" w:sz="0" w:space="0" w:color="auto"/>
            <w:right w:val="none" w:sz="0" w:space="0" w:color="auto"/>
          </w:divBdr>
          <w:divsChild>
            <w:div w:id="992099792">
              <w:marLeft w:val="0"/>
              <w:marRight w:val="0"/>
              <w:marTop w:val="0"/>
              <w:marBottom w:val="0"/>
              <w:divBdr>
                <w:top w:val="none" w:sz="0" w:space="0" w:color="auto"/>
                <w:left w:val="none" w:sz="0" w:space="0" w:color="auto"/>
                <w:bottom w:val="none" w:sz="0" w:space="0" w:color="auto"/>
                <w:right w:val="none" w:sz="0" w:space="0" w:color="auto"/>
              </w:divBdr>
              <w:divsChild>
                <w:div w:id="4014871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2798201">
          <w:marLeft w:val="0"/>
          <w:marRight w:val="0"/>
          <w:marTop w:val="0"/>
          <w:marBottom w:val="0"/>
          <w:divBdr>
            <w:top w:val="none" w:sz="0" w:space="0" w:color="auto"/>
            <w:left w:val="none" w:sz="0" w:space="0" w:color="auto"/>
            <w:bottom w:val="none" w:sz="0" w:space="0" w:color="auto"/>
            <w:right w:val="none" w:sz="0" w:space="0" w:color="auto"/>
          </w:divBdr>
          <w:divsChild>
            <w:div w:id="11757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382">
      <w:bodyDiv w:val="1"/>
      <w:marLeft w:val="0"/>
      <w:marRight w:val="0"/>
      <w:marTop w:val="0"/>
      <w:marBottom w:val="0"/>
      <w:divBdr>
        <w:top w:val="none" w:sz="0" w:space="0" w:color="auto"/>
        <w:left w:val="none" w:sz="0" w:space="0" w:color="auto"/>
        <w:bottom w:val="none" w:sz="0" w:space="0" w:color="auto"/>
        <w:right w:val="none" w:sz="0" w:space="0" w:color="auto"/>
      </w:divBdr>
      <w:divsChild>
        <w:div w:id="820854750">
          <w:marLeft w:val="0"/>
          <w:marRight w:val="0"/>
          <w:marTop w:val="0"/>
          <w:marBottom w:val="0"/>
          <w:divBdr>
            <w:top w:val="none" w:sz="0" w:space="0" w:color="auto"/>
            <w:left w:val="none" w:sz="0" w:space="0" w:color="auto"/>
            <w:bottom w:val="none" w:sz="0" w:space="0" w:color="auto"/>
            <w:right w:val="none" w:sz="0" w:space="0" w:color="auto"/>
          </w:divBdr>
          <w:divsChild>
            <w:div w:id="1491755490">
              <w:marLeft w:val="0"/>
              <w:marRight w:val="0"/>
              <w:marTop w:val="0"/>
              <w:marBottom w:val="0"/>
              <w:divBdr>
                <w:top w:val="none" w:sz="0" w:space="0" w:color="auto"/>
                <w:left w:val="none" w:sz="0" w:space="0" w:color="auto"/>
                <w:bottom w:val="none" w:sz="0" w:space="0" w:color="auto"/>
                <w:right w:val="none" w:sz="0" w:space="0" w:color="auto"/>
              </w:divBdr>
              <w:divsChild>
                <w:div w:id="1475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500">
          <w:marLeft w:val="0"/>
          <w:marRight w:val="0"/>
          <w:marTop w:val="0"/>
          <w:marBottom w:val="75"/>
          <w:divBdr>
            <w:top w:val="none" w:sz="0" w:space="0" w:color="auto"/>
            <w:left w:val="none" w:sz="0" w:space="0" w:color="auto"/>
            <w:bottom w:val="none" w:sz="0" w:space="0" w:color="auto"/>
            <w:right w:val="none" w:sz="0" w:space="0" w:color="auto"/>
          </w:divBdr>
        </w:div>
        <w:div w:id="1312103550">
          <w:marLeft w:val="0"/>
          <w:marRight w:val="0"/>
          <w:marTop w:val="0"/>
          <w:marBottom w:val="300"/>
          <w:divBdr>
            <w:top w:val="none" w:sz="0" w:space="0" w:color="auto"/>
            <w:left w:val="none" w:sz="0" w:space="0" w:color="auto"/>
            <w:bottom w:val="none" w:sz="0" w:space="0" w:color="auto"/>
            <w:right w:val="none" w:sz="0" w:space="0" w:color="auto"/>
          </w:divBdr>
          <w:divsChild>
            <w:div w:id="2134589039">
              <w:marLeft w:val="0"/>
              <w:marRight w:val="0"/>
              <w:marTop w:val="0"/>
              <w:marBottom w:val="0"/>
              <w:divBdr>
                <w:top w:val="none" w:sz="0" w:space="0" w:color="auto"/>
                <w:left w:val="none" w:sz="0" w:space="0" w:color="auto"/>
                <w:bottom w:val="none" w:sz="0" w:space="0" w:color="auto"/>
                <w:right w:val="none" w:sz="0" w:space="0" w:color="auto"/>
              </w:divBdr>
            </w:div>
          </w:divsChild>
        </w:div>
        <w:div w:id="240871266">
          <w:marLeft w:val="0"/>
          <w:marRight w:val="0"/>
          <w:marTop w:val="0"/>
          <w:marBottom w:val="0"/>
          <w:divBdr>
            <w:top w:val="none" w:sz="0" w:space="0" w:color="auto"/>
            <w:left w:val="none" w:sz="0" w:space="0" w:color="auto"/>
            <w:bottom w:val="none" w:sz="0" w:space="0" w:color="auto"/>
            <w:right w:val="none" w:sz="0" w:space="0" w:color="auto"/>
          </w:divBdr>
        </w:div>
      </w:divsChild>
    </w:div>
    <w:div w:id="1119952350">
      <w:bodyDiv w:val="1"/>
      <w:marLeft w:val="0"/>
      <w:marRight w:val="0"/>
      <w:marTop w:val="0"/>
      <w:marBottom w:val="0"/>
      <w:divBdr>
        <w:top w:val="none" w:sz="0" w:space="0" w:color="auto"/>
        <w:left w:val="none" w:sz="0" w:space="0" w:color="auto"/>
        <w:bottom w:val="none" w:sz="0" w:space="0" w:color="auto"/>
        <w:right w:val="none" w:sz="0" w:space="0" w:color="auto"/>
      </w:divBdr>
    </w:div>
    <w:div w:id="1120994662">
      <w:bodyDiv w:val="1"/>
      <w:marLeft w:val="0"/>
      <w:marRight w:val="0"/>
      <w:marTop w:val="0"/>
      <w:marBottom w:val="0"/>
      <w:divBdr>
        <w:top w:val="none" w:sz="0" w:space="0" w:color="auto"/>
        <w:left w:val="none" w:sz="0" w:space="0" w:color="auto"/>
        <w:bottom w:val="none" w:sz="0" w:space="0" w:color="auto"/>
        <w:right w:val="none" w:sz="0" w:space="0" w:color="auto"/>
      </w:divBdr>
      <w:divsChild>
        <w:div w:id="1460149505">
          <w:marLeft w:val="0"/>
          <w:marRight w:val="0"/>
          <w:marTop w:val="0"/>
          <w:marBottom w:val="0"/>
          <w:divBdr>
            <w:top w:val="none" w:sz="0" w:space="0" w:color="auto"/>
            <w:left w:val="none" w:sz="0" w:space="0" w:color="auto"/>
            <w:bottom w:val="dotted" w:sz="6" w:space="4" w:color="DDDDDD"/>
            <w:right w:val="none" w:sz="0" w:space="0" w:color="auto"/>
          </w:divBdr>
          <w:divsChild>
            <w:div w:id="12811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372">
      <w:bodyDiv w:val="1"/>
      <w:marLeft w:val="0"/>
      <w:marRight w:val="0"/>
      <w:marTop w:val="0"/>
      <w:marBottom w:val="0"/>
      <w:divBdr>
        <w:top w:val="none" w:sz="0" w:space="0" w:color="auto"/>
        <w:left w:val="none" w:sz="0" w:space="0" w:color="auto"/>
        <w:bottom w:val="none" w:sz="0" w:space="0" w:color="auto"/>
        <w:right w:val="none" w:sz="0" w:space="0" w:color="auto"/>
      </w:divBdr>
      <w:divsChild>
        <w:div w:id="1293487263">
          <w:marLeft w:val="0"/>
          <w:marRight w:val="0"/>
          <w:marTop w:val="0"/>
          <w:marBottom w:val="0"/>
          <w:divBdr>
            <w:top w:val="none" w:sz="0" w:space="0" w:color="auto"/>
            <w:left w:val="none" w:sz="0" w:space="0" w:color="auto"/>
            <w:bottom w:val="dotted" w:sz="6" w:space="4" w:color="DDDDDD"/>
            <w:right w:val="none" w:sz="0" w:space="0" w:color="auto"/>
          </w:divBdr>
        </w:div>
      </w:divsChild>
    </w:div>
    <w:div w:id="1121069857">
      <w:bodyDiv w:val="1"/>
      <w:marLeft w:val="0"/>
      <w:marRight w:val="0"/>
      <w:marTop w:val="0"/>
      <w:marBottom w:val="0"/>
      <w:divBdr>
        <w:top w:val="none" w:sz="0" w:space="0" w:color="auto"/>
        <w:left w:val="none" w:sz="0" w:space="0" w:color="auto"/>
        <w:bottom w:val="none" w:sz="0" w:space="0" w:color="auto"/>
        <w:right w:val="none" w:sz="0" w:space="0" w:color="auto"/>
      </w:divBdr>
    </w:div>
    <w:div w:id="1121460929">
      <w:bodyDiv w:val="1"/>
      <w:marLeft w:val="0"/>
      <w:marRight w:val="0"/>
      <w:marTop w:val="0"/>
      <w:marBottom w:val="0"/>
      <w:divBdr>
        <w:top w:val="none" w:sz="0" w:space="0" w:color="auto"/>
        <w:left w:val="none" w:sz="0" w:space="0" w:color="auto"/>
        <w:bottom w:val="none" w:sz="0" w:space="0" w:color="auto"/>
        <w:right w:val="none" w:sz="0" w:space="0" w:color="auto"/>
      </w:divBdr>
      <w:divsChild>
        <w:div w:id="570041281">
          <w:marLeft w:val="0"/>
          <w:marRight w:val="0"/>
          <w:marTop w:val="0"/>
          <w:marBottom w:val="0"/>
          <w:divBdr>
            <w:top w:val="none" w:sz="0" w:space="0" w:color="auto"/>
            <w:left w:val="none" w:sz="0" w:space="0" w:color="auto"/>
            <w:bottom w:val="dotted" w:sz="6" w:space="4" w:color="DDDDDD"/>
            <w:right w:val="none" w:sz="0" w:space="0" w:color="auto"/>
          </w:divBdr>
          <w:divsChild>
            <w:div w:id="9038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203">
      <w:bodyDiv w:val="1"/>
      <w:marLeft w:val="0"/>
      <w:marRight w:val="0"/>
      <w:marTop w:val="0"/>
      <w:marBottom w:val="0"/>
      <w:divBdr>
        <w:top w:val="none" w:sz="0" w:space="0" w:color="auto"/>
        <w:left w:val="none" w:sz="0" w:space="0" w:color="auto"/>
        <w:bottom w:val="none" w:sz="0" w:space="0" w:color="auto"/>
        <w:right w:val="none" w:sz="0" w:space="0" w:color="auto"/>
      </w:divBdr>
      <w:divsChild>
        <w:div w:id="1724595286">
          <w:marLeft w:val="0"/>
          <w:marRight w:val="0"/>
          <w:marTop w:val="0"/>
          <w:marBottom w:val="0"/>
          <w:divBdr>
            <w:top w:val="none" w:sz="0" w:space="0" w:color="auto"/>
            <w:left w:val="none" w:sz="0" w:space="0" w:color="auto"/>
            <w:bottom w:val="none" w:sz="0" w:space="0" w:color="auto"/>
            <w:right w:val="none" w:sz="0" w:space="0" w:color="auto"/>
          </w:divBdr>
        </w:div>
      </w:divsChild>
    </w:div>
    <w:div w:id="1121728042">
      <w:bodyDiv w:val="1"/>
      <w:marLeft w:val="0"/>
      <w:marRight w:val="0"/>
      <w:marTop w:val="0"/>
      <w:marBottom w:val="0"/>
      <w:divBdr>
        <w:top w:val="none" w:sz="0" w:space="0" w:color="auto"/>
        <w:left w:val="none" w:sz="0" w:space="0" w:color="auto"/>
        <w:bottom w:val="none" w:sz="0" w:space="0" w:color="auto"/>
        <w:right w:val="none" w:sz="0" w:space="0" w:color="auto"/>
      </w:divBdr>
      <w:divsChild>
        <w:div w:id="2123962982">
          <w:marLeft w:val="0"/>
          <w:marRight w:val="0"/>
          <w:marTop w:val="0"/>
          <w:marBottom w:val="0"/>
          <w:divBdr>
            <w:top w:val="none" w:sz="0" w:space="0" w:color="auto"/>
            <w:left w:val="none" w:sz="0" w:space="0" w:color="auto"/>
            <w:bottom w:val="dotted" w:sz="6" w:space="4" w:color="DDDDDD"/>
            <w:right w:val="none" w:sz="0" w:space="0" w:color="auto"/>
          </w:divBdr>
          <w:divsChild>
            <w:div w:id="1008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393">
      <w:bodyDiv w:val="1"/>
      <w:marLeft w:val="0"/>
      <w:marRight w:val="0"/>
      <w:marTop w:val="0"/>
      <w:marBottom w:val="0"/>
      <w:divBdr>
        <w:top w:val="none" w:sz="0" w:space="0" w:color="auto"/>
        <w:left w:val="none" w:sz="0" w:space="0" w:color="auto"/>
        <w:bottom w:val="none" w:sz="0" w:space="0" w:color="auto"/>
        <w:right w:val="none" w:sz="0" w:space="0" w:color="auto"/>
      </w:divBdr>
      <w:divsChild>
        <w:div w:id="2024699520">
          <w:marLeft w:val="0"/>
          <w:marRight w:val="0"/>
          <w:marTop w:val="0"/>
          <w:marBottom w:val="0"/>
          <w:divBdr>
            <w:top w:val="none" w:sz="0" w:space="0" w:color="auto"/>
            <w:left w:val="none" w:sz="0" w:space="0" w:color="auto"/>
            <w:bottom w:val="dotted" w:sz="6" w:space="4" w:color="DDDDDD"/>
            <w:right w:val="none" w:sz="0" w:space="0" w:color="auto"/>
          </w:divBdr>
          <w:divsChild>
            <w:div w:id="1198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825">
      <w:bodyDiv w:val="1"/>
      <w:marLeft w:val="0"/>
      <w:marRight w:val="0"/>
      <w:marTop w:val="0"/>
      <w:marBottom w:val="0"/>
      <w:divBdr>
        <w:top w:val="none" w:sz="0" w:space="0" w:color="auto"/>
        <w:left w:val="none" w:sz="0" w:space="0" w:color="auto"/>
        <w:bottom w:val="none" w:sz="0" w:space="0" w:color="auto"/>
        <w:right w:val="none" w:sz="0" w:space="0" w:color="auto"/>
      </w:divBdr>
      <w:divsChild>
        <w:div w:id="350643676">
          <w:marLeft w:val="0"/>
          <w:marRight w:val="0"/>
          <w:marTop w:val="0"/>
          <w:marBottom w:val="0"/>
          <w:divBdr>
            <w:top w:val="none" w:sz="0" w:space="0" w:color="auto"/>
            <w:left w:val="none" w:sz="0" w:space="0" w:color="auto"/>
            <w:bottom w:val="dotted" w:sz="6" w:space="4" w:color="DDDDDD"/>
            <w:right w:val="none" w:sz="0" w:space="0" w:color="auto"/>
          </w:divBdr>
          <w:divsChild>
            <w:div w:id="304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4022">
      <w:bodyDiv w:val="1"/>
      <w:marLeft w:val="0"/>
      <w:marRight w:val="0"/>
      <w:marTop w:val="0"/>
      <w:marBottom w:val="0"/>
      <w:divBdr>
        <w:top w:val="none" w:sz="0" w:space="0" w:color="auto"/>
        <w:left w:val="none" w:sz="0" w:space="0" w:color="auto"/>
        <w:bottom w:val="none" w:sz="0" w:space="0" w:color="auto"/>
        <w:right w:val="none" w:sz="0" w:space="0" w:color="auto"/>
      </w:divBdr>
      <w:divsChild>
        <w:div w:id="1404139874">
          <w:marLeft w:val="0"/>
          <w:marRight w:val="0"/>
          <w:marTop w:val="0"/>
          <w:marBottom w:val="0"/>
          <w:divBdr>
            <w:top w:val="none" w:sz="0" w:space="0" w:color="auto"/>
            <w:left w:val="none" w:sz="0" w:space="0" w:color="auto"/>
            <w:bottom w:val="dotted" w:sz="6" w:space="4" w:color="DDDDDD"/>
            <w:right w:val="none" w:sz="0" w:space="0" w:color="auto"/>
          </w:divBdr>
        </w:div>
      </w:divsChild>
    </w:div>
    <w:div w:id="1123957780">
      <w:bodyDiv w:val="1"/>
      <w:marLeft w:val="0"/>
      <w:marRight w:val="0"/>
      <w:marTop w:val="0"/>
      <w:marBottom w:val="0"/>
      <w:divBdr>
        <w:top w:val="none" w:sz="0" w:space="0" w:color="auto"/>
        <w:left w:val="none" w:sz="0" w:space="0" w:color="auto"/>
        <w:bottom w:val="none" w:sz="0" w:space="0" w:color="auto"/>
        <w:right w:val="none" w:sz="0" w:space="0" w:color="auto"/>
      </w:divBdr>
      <w:divsChild>
        <w:div w:id="953252304">
          <w:marLeft w:val="0"/>
          <w:marRight w:val="0"/>
          <w:marTop w:val="0"/>
          <w:marBottom w:val="150"/>
          <w:divBdr>
            <w:top w:val="none" w:sz="0" w:space="0" w:color="auto"/>
            <w:left w:val="none" w:sz="0" w:space="0" w:color="auto"/>
            <w:bottom w:val="none" w:sz="0" w:space="0" w:color="auto"/>
            <w:right w:val="none" w:sz="0" w:space="0" w:color="auto"/>
          </w:divBdr>
        </w:div>
      </w:divsChild>
    </w:div>
    <w:div w:id="1124154028">
      <w:bodyDiv w:val="1"/>
      <w:marLeft w:val="0"/>
      <w:marRight w:val="0"/>
      <w:marTop w:val="0"/>
      <w:marBottom w:val="0"/>
      <w:divBdr>
        <w:top w:val="none" w:sz="0" w:space="0" w:color="auto"/>
        <w:left w:val="none" w:sz="0" w:space="0" w:color="auto"/>
        <w:bottom w:val="none" w:sz="0" w:space="0" w:color="auto"/>
        <w:right w:val="none" w:sz="0" w:space="0" w:color="auto"/>
      </w:divBdr>
      <w:divsChild>
        <w:div w:id="1714428692">
          <w:marLeft w:val="0"/>
          <w:marRight w:val="0"/>
          <w:marTop w:val="0"/>
          <w:marBottom w:val="150"/>
          <w:divBdr>
            <w:top w:val="none" w:sz="0" w:space="0" w:color="auto"/>
            <w:left w:val="none" w:sz="0" w:space="0" w:color="auto"/>
            <w:bottom w:val="none" w:sz="0" w:space="0" w:color="auto"/>
            <w:right w:val="none" w:sz="0" w:space="0" w:color="auto"/>
          </w:divBdr>
          <w:divsChild>
            <w:div w:id="940528819">
              <w:marLeft w:val="0"/>
              <w:marRight w:val="0"/>
              <w:marTop w:val="0"/>
              <w:marBottom w:val="0"/>
              <w:divBdr>
                <w:top w:val="none" w:sz="0" w:space="0" w:color="auto"/>
                <w:left w:val="none" w:sz="0" w:space="0" w:color="auto"/>
                <w:bottom w:val="none" w:sz="0" w:space="0" w:color="auto"/>
                <w:right w:val="none" w:sz="0" w:space="0" w:color="auto"/>
              </w:divBdr>
            </w:div>
          </w:divsChild>
        </w:div>
        <w:div w:id="1372219600">
          <w:marLeft w:val="0"/>
          <w:marRight w:val="0"/>
          <w:marTop w:val="0"/>
          <w:marBottom w:val="150"/>
          <w:divBdr>
            <w:top w:val="none" w:sz="0" w:space="0" w:color="auto"/>
            <w:left w:val="none" w:sz="0" w:space="0" w:color="auto"/>
            <w:bottom w:val="none" w:sz="0" w:space="0" w:color="auto"/>
            <w:right w:val="none" w:sz="0" w:space="0" w:color="auto"/>
          </w:divBdr>
        </w:div>
        <w:div w:id="395476075">
          <w:marLeft w:val="0"/>
          <w:marRight w:val="0"/>
          <w:marTop w:val="0"/>
          <w:marBottom w:val="0"/>
          <w:divBdr>
            <w:top w:val="none" w:sz="0" w:space="0" w:color="auto"/>
            <w:left w:val="none" w:sz="0" w:space="0" w:color="auto"/>
            <w:bottom w:val="none" w:sz="0" w:space="0" w:color="auto"/>
            <w:right w:val="none" w:sz="0" w:space="0" w:color="auto"/>
          </w:divBdr>
          <w:divsChild>
            <w:div w:id="10955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7114589">
          <w:marLeft w:val="0"/>
          <w:marRight w:val="0"/>
          <w:marTop w:val="0"/>
          <w:marBottom w:val="180"/>
          <w:divBdr>
            <w:top w:val="none" w:sz="0" w:space="0" w:color="auto"/>
            <w:left w:val="none" w:sz="0" w:space="0" w:color="auto"/>
            <w:bottom w:val="none" w:sz="0" w:space="0" w:color="auto"/>
            <w:right w:val="none" w:sz="0" w:space="0" w:color="auto"/>
          </w:divBdr>
        </w:div>
      </w:divsChild>
    </w:div>
    <w:div w:id="1124230626">
      <w:bodyDiv w:val="1"/>
      <w:marLeft w:val="0"/>
      <w:marRight w:val="0"/>
      <w:marTop w:val="0"/>
      <w:marBottom w:val="0"/>
      <w:divBdr>
        <w:top w:val="none" w:sz="0" w:space="0" w:color="auto"/>
        <w:left w:val="none" w:sz="0" w:space="0" w:color="auto"/>
        <w:bottom w:val="none" w:sz="0" w:space="0" w:color="auto"/>
        <w:right w:val="none" w:sz="0" w:space="0" w:color="auto"/>
      </w:divBdr>
    </w:div>
    <w:div w:id="1124276297">
      <w:bodyDiv w:val="1"/>
      <w:marLeft w:val="0"/>
      <w:marRight w:val="0"/>
      <w:marTop w:val="0"/>
      <w:marBottom w:val="0"/>
      <w:divBdr>
        <w:top w:val="none" w:sz="0" w:space="0" w:color="auto"/>
        <w:left w:val="none" w:sz="0" w:space="0" w:color="auto"/>
        <w:bottom w:val="none" w:sz="0" w:space="0" w:color="auto"/>
        <w:right w:val="none" w:sz="0" w:space="0" w:color="auto"/>
      </w:divBdr>
      <w:divsChild>
        <w:div w:id="397632181">
          <w:marLeft w:val="0"/>
          <w:marRight w:val="0"/>
          <w:marTop w:val="0"/>
          <w:marBottom w:val="150"/>
          <w:divBdr>
            <w:top w:val="none" w:sz="0" w:space="0" w:color="auto"/>
            <w:left w:val="none" w:sz="0" w:space="0" w:color="auto"/>
            <w:bottom w:val="none" w:sz="0" w:space="0" w:color="auto"/>
            <w:right w:val="none" w:sz="0" w:space="0" w:color="auto"/>
          </w:divBdr>
        </w:div>
        <w:div w:id="699627072">
          <w:marLeft w:val="0"/>
          <w:marRight w:val="0"/>
          <w:marTop w:val="0"/>
          <w:marBottom w:val="150"/>
          <w:divBdr>
            <w:top w:val="none" w:sz="0" w:space="0" w:color="auto"/>
            <w:left w:val="none" w:sz="0" w:space="0" w:color="auto"/>
            <w:bottom w:val="none" w:sz="0" w:space="0" w:color="auto"/>
            <w:right w:val="none" w:sz="0" w:space="0" w:color="auto"/>
          </w:divBdr>
          <w:divsChild>
            <w:div w:id="1429349646">
              <w:marLeft w:val="0"/>
              <w:marRight w:val="0"/>
              <w:marTop w:val="0"/>
              <w:marBottom w:val="0"/>
              <w:divBdr>
                <w:top w:val="none" w:sz="0" w:space="0" w:color="auto"/>
                <w:left w:val="none" w:sz="0" w:space="0" w:color="auto"/>
                <w:bottom w:val="none" w:sz="0" w:space="0" w:color="auto"/>
                <w:right w:val="none" w:sz="0" w:space="0" w:color="auto"/>
              </w:divBdr>
            </w:div>
          </w:divsChild>
        </w:div>
        <w:div w:id="1976138999">
          <w:marLeft w:val="0"/>
          <w:marRight w:val="0"/>
          <w:marTop w:val="0"/>
          <w:marBottom w:val="0"/>
          <w:divBdr>
            <w:top w:val="none" w:sz="0" w:space="0" w:color="auto"/>
            <w:left w:val="none" w:sz="0" w:space="0" w:color="auto"/>
            <w:bottom w:val="none" w:sz="0" w:space="0" w:color="auto"/>
            <w:right w:val="none" w:sz="0" w:space="0" w:color="auto"/>
          </w:divBdr>
          <w:divsChild>
            <w:div w:id="2071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7221">
      <w:bodyDiv w:val="1"/>
      <w:marLeft w:val="0"/>
      <w:marRight w:val="0"/>
      <w:marTop w:val="0"/>
      <w:marBottom w:val="0"/>
      <w:divBdr>
        <w:top w:val="none" w:sz="0" w:space="0" w:color="auto"/>
        <w:left w:val="none" w:sz="0" w:space="0" w:color="auto"/>
        <w:bottom w:val="none" w:sz="0" w:space="0" w:color="auto"/>
        <w:right w:val="none" w:sz="0" w:space="0" w:color="auto"/>
      </w:divBdr>
      <w:divsChild>
        <w:div w:id="1483157963">
          <w:marLeft w:val="0"/>
          <w:marRight w:val="0"/>
          <w:marTop w:val="0"/>
          <w:marBottom w:val="6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 w:id="1770195126">
          <w:marLeft w:val="0"/>
          <w:marRight w:val="0"/>
          <w:marTop w:val="0"/>
          <w:marBottom w:val="0"/>
          <w:divBdr>
            <w:top w:val="none" w:sz="0" w:space="0" w:color="auto"/>
            <w:left w:val="none" w:sz="0" w:space="0" w:color="auto"/>
            <w:bottom w:val="single" w:sz="12" w:space="0" w:color="2B3A41"/>
            <w:right w:val="none" w:sz="0" w:space="0" w:color="auto"/>
          </w:divBdr>
          <w:divsChild>
            <w:div w:id="845217894">
              <w:marLeft w:val="0"/>
              <w:marRight w:val="0"/>
              <w:marTop w:val="0"/>
              <w:marBottom w:val="0"/>
              <w:divBdr>
                <w:top w:val="none" w:sz="0" w:space="0" w:color="auto"/>
                <w:left w:val="none" w:sz="0" w:space="0" w:color="auto"/>
                <w:bottom w:val="none" w:sz="0" w:space="0" w:color="auto"/>
                <w:right w:val="none" w:sz="0" w:space="0" w:color="auto"/>
              </w:divBdr>
            </w:div>
            <w:div w:id="13053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644772359">
          <w:marLeft w:val="0"/>
          <w:marRight w:val="0"/>
          <w:marTop w:val="0"/>
          <w:marBottom w:val="150"/>
          <w:divBdr>
            <w:top w:val="none" w:sz="0" w:space="0" w:color="auto"/>
            <w:left w:val="none" w:sz="0" w:space="0" w:color="auto"/>
            <w:bottom w:val="none" w:sz="0" w:space="0" w:color="auto"/>
            <w:right w:val="none" w:sz="0" w:space="0" w:color="auto"/>
          </w:divBdr>
          <w:divsChild>
            <w:div w:id="916399918">
              <w:marLeft w:val="0"/>
              <w:marRight w:val="0"/>
              <w:marTop w:val="0"/>
              <w:marBottom w:val="0"/>
              <w:divBdr>
                <w:top w:val="none" w:sz="0" w:space="0" w:color="auto"/>
                <w:left w:val="none" w:sz="0" w:space="0" w:color="auto"/>
                <w:bottom w:val="none" w:sz="0" w:space="0" w:color="auto"/>
                <w:right w:val="none" w:sz="0" w:space="0" w:color="auto"/>
              </w:divBdr>
              <w:divsChild>
                <w:div w:id="1539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828">
          <w:marLeft w:val="0"/>
          <w:marRight w:val="0"/>
          <w:marTop w:val="0"/>
          <w:marBottom w:val="150"/>
          <w:divBdr>
            <w:top w:val="none" w:sz="0" w:space="0" w:color="auto"/>
            <w:left w:val="none" w:sz="0" w:space="0" w:color="auto"/>
            <w:bottom w:val="none" w:sz="0" w:space="0" w:color="auto"/>
            <w:right w:val="none" w:sz="0" w:space="0" w:color="auto"/>
          </w:divBdr>
        </w:div>
        <w:div w:id="972827342">
          <w:marLeft w:val="0"/>
          <w:marRight w:val="0"/>
          <w:marTop w:val="0"/>
          <w:marBottom w:val="0"/>
          <w:divBdr>
            <w:top w:val="none" w:sz="0" w:space="0" w:color="auto"/>
            <w:left w:val="none" w:sz="0" w:space="0" w:color="auto"/>
            <w:bottom w:val="none" w:sz="0" w:space="0" w:color="auto"/>
            <w:right w:val="none" w:sz="0" w:space="0" w:color="auto"/>
          </w:divBdr>
          <w:divsChild>
            <w:div w:id="20953992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4693412">
      <w:bodyDiv w:val="1"/>
      <w:marLeft w:val="0"/>
      <w:marRight w:val="0"/>
      <w:marTop w:val="0"/>
      <w:marBottom w:val="0"/>
      <w:divBdr>
        <w:top w:val="none" w:sz="0" w:space="0" w:color="auto"/>
        <w:left w:val="none" w:sz="0" w:space="0" w:color="auto"/>
        <w:bottom w:val="none" w:sz="0" w:space="0" w:color="auto"/>
        <w:right w:val="none" w:sz="0" w:space="0" w:color="auto"/>
      </w:divBdr>
      <w:divsChild>
        <w:div w:id="236212558">
          <w:marLeft w:val="0"/>
          <w:marRight w:val="0"/>
          <w:marTop w:val="0"/>
          <w:marBottom w:val="0"/>
          <w:divBdr>
            <w:top w:val="none" w:sz="0" w:space="0" w:color="auto"/>
            <w:left w:val="none" w:sz="0" w:space="0" w:color="auto"/>
            <w:bottom w:val="none" w:sz="0" w:space="0" w:color="auto"/>
            <w:right w:val="none" w:sz="0" w:space="0" w:color="auto"/>
          </w:divBdr>
        </w:div>
      </w:divsChild>
    </w:div>
    <w:div w:id="1125126242">
      <w:bodyDiv w:val="1"/>
      <w:marLeft w:val="0"/>
      <w:marRight w:val="0"/>
      <w:marTop w:val="0"/>
      <w:marBottom w:val="0"/>
      <w:divBdr>
        <w:top w:val="none" w:sz="0" w:space="0" w:color="auto"/>
        <w:left w:val="none" w:sz="0" w:space="0" w:color="auto"/>
        <w:bottom w:val="none" w:sz="0" w:space="0" w:color="auto"/>
        <w:right w:val="none" w:sz="0" w:space="0" w:color="auto"/>
      </w:divBdr>
    </w:div>
    <w:div w:id="1125268275">
      <w:bodyDiv w:val="1"/>
      <w:marLeft w:val="0"/>
      <w:marRight w:val="0"/>
      <w:marTop w:val="0"/>
      <w:marBottom w:val="0"/>
      <w:divBdr>
        <w:top w:val="none" w:sz="0" w:space="0" w:color="auto"/>
        <w:left w:val="none" w:sz="0" w:space="0" w:color="auto"/>
        <w:bottom w:val="none" w:sz="0" w:space="0" w:color="auto"/>
        <w:right w:val="none" w:sz="0" w:space="0" w:color="auto"/>
      </w:divBdr>
      <w:divsChild>
        <w:div w:id="845099717">
          <w:marLeft w:val="0"/>
          <w:marRight w:val="0"/>
          <w:marTop w:val="0"/>
          <w:marBottom w:val="0"/>
          <w:divBdr>
            <w:top w:val="none" w:sz="0" w:space="0" w:color="auto"/>
            <w:left w:val="none" w:sz="0" w:space="0" w:color="auto"/>
            <w:bottom w:val="dotted" w:sz="6" w:space="4" w:color="DDDDDD"/>
            <w:right w:val="none" w:sz="0" w:space="0" w:color="auto"/>
          </w:divBdr>
        </w:div>
      </w:divsChild>
    </w:div>
    <w:div w:id="1125656053">
      <w:bodyDiv w:val="1"/>
      <w:marLeft w:val="0"/>
      <w:marRight w:val="0"/>
      <w:marTop w:val="0"/>
      <w:marBottom w:val="0"/>
      <w:divBdr>
        <w:top w:val="none" w:sz="0" w:space="0" w:color="auto"/>
        <w:left w:val="none" w:sz="0" w:space="0" w:color="auto"/>
        <w:bottom w:val="none" w:sz="0" w:space="0" w:color="auto"/>
        <w:right w:val="none" w:sz="0" w:space="0" w:color="auto"/>
      </w:divBdr>
      <w:divsChild>
        <w:div w:id="515313907">
          <w:marLeft w:val="0"/>
          <w:marRight w:val="0"/>
          <w:marTop w:val="0"/>
          <w:marBottom w:val="0"/>
          <w:divBdr>
            <w:top w:val="none" w:sz="0" w:space="0" w:color="auto"/>
            <w:left w:val="none" w:sz="0" w:space="0" w:color="auto"/>
            <w:bottom w:val="none" w:sz="0" w:space="0" w:color="auto"/>
            <w:right w:val="none" w:sz="0" w:space="0" w:color="auto"/>
          </w:divBdr>
          <w:divsChild>
            <w:div w:id="479226154">
              <w:marLeft w:val="0"/>
              <w:marRight w:val="0"/>
              <w:marTop w:val="0"/>
              <w:marBottom w:val="0"/>
              <w:divBdr>
                <w:top w:val="none" w:sz="0" w:space="0" w:color="auto"/>
                <w:left w:val="none" w:sz="0" w:space="0" w:color="auto"/>
                <w:bottom w:val="none" w:sz="0" w:space="0" w:color="auto"/>
                <w:right w:val="none" w:sz="0" w:space="0" w:color="auto"/>
              </w:divBdr>
              <w:divsChild>
                <w:div w:id="2087142048">
                  <w:marLeft w:val="0"/>
                  <w:marRight w:val="0"/>
                  <w:marTop w:val="0"/>
                  <w:marBottom w:val="0"/>
                  <w:divBdr>
                    <w:top w:val="none" w:sz="0" w:space="0" w:color="auto"/>
                    <w:left w:val="none" w:sz="0" w:space="0" w:color="auto"/>
                    <w:bottom w:val="none" w:sz="0" w:space="0" w:color="auto"/>
                    <w:right w:val="none" w:sz="0" w:space="0" w:color="auto"/>
                  </w:divBdr>
                  <w:divsChild>
                    <w:div w:id="396826342">
                      <w:marLeft w:val="0"/>
                      <w:marRight w:val="0"/>
                      <w:marTop w:val="0"/>
                      <w:marBottom w:val="0"/>
                      <w:divBdr>
                        <w:top w:val="none" w:sz="0" w:space="0" w:color="auto"/>
                        <w:left w:val="none" w:sz="0" w:space="0" w:color="auto"/>
                        <w:bottom w:val="none" w:sz="0" w:space="0" w:color="auto"/>
                        <w:right w:val="none" w:sz="0" w:space="0" w:color="auto"/>
                      </w:divBdr>
                      <w:divsChild>
                        <w:div w:id="200899580">
                          <w:marLeft w:val="0"/>
                          <w:marRight w:val="0"/>
                          <w:marTop w:val="0"/>
                          <w:marBottom w:val="0"/>
                          <w:divBdr>
                            <w:top w:val="none" w:sz="0" w:space="0" w:color="auto"/>
                            <w:left w:val="none" w:sz="0" w:space="0" w:color="auto"/>
                            <w:bottom w:val="none" w:sz="0" w:space="0" w:color="auto"/>
                            <w:right w:val="none" w:sz="0" w:space="0" w:color="auto"/>
                          </w:divBdr>
                          <w:divsChild>
                            <w:div w:id="1922254823">
                              <w:marLeft w:val="0"/>
                              <w:marRight w:val="0"/>
                              <w:marTop w:val="0"/>
                              <w:marBottom w:val="0"/>
                              <w:divBdr>
                                <w:top w:val="none" w:sz="0" w:space="0" w:color="auto"/>
                                <w:left w:val="none" w:sz="0" w:space="0" w:color="auto"/>
                                <w:bottom w:val="none" w:sz="0" w:space="0" w:color="auto"/>
                                <w:right w:val="none" w:sz="0" w:space="0" w:color="auto"/>
                              </w:divBdr>
                              <w:divsChild>
                                <w:div w:id="2089500876">
                                  <w:marLeft w:val="0"/>
                                  <w:marRight w:val="0"/>
                                  <w:marTop w:val="0"/>
                                  <w:marBottom w:val="0"/>
                                  <w:divBdr>
                                    <w:top w:val="none" w:sz="0" w:space="0" w:color="auto"/>
                                    <w:left w:val="none" w:sz="0" w:space="0" w:color="auto"/>
                                    <w:bottom w:val="none" w:sz="0" w:space="0" w:color="auto"/>
                                    <w:right w:val="none" w:sz="0" w:space="0" w:color="auto"/>
                                  </w:divBdr>
                                  <w:divsChild>
                                    <w:div w:id="1358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5721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00">
          <w:marLeft w:val="0"/>
          <w:marRight w:val="0"/>
          <w:marTop w:val="0"/>
          <w:marBottom w:val="0"/>
          <w:divBdr>
            <w:top w:val="none" w:sz="0" w:space="0" w:color="auto"/>
            <w:left w:val="none" w:sz="0" w:space="0" w:color="auto"/>
            <w:bottom w:val="none" w:sz="0" w:space="0" w:color="auto"/>
            <w:right w:val="none" w:sz="0" w:space="0" w:color="auto"/>
          </w:divBdr>
        </w:div>
        <w:div w:id="1809468943">
          <w:marLeft w:val="0"/>
          <w:marRight w:val="0"/>
          <w:marTop w:val="0"/>
          <w:marBottom w:val="0"/>
          <w:divBdr>
            <w:top w:val="none" w:sz="0" w:space="0" w:color="auto"/>
            <w:left w:val="none" w:sz="0" w:space="0" w:color="auto"/>
            <w:bottom w:val="none" w:sz="0" w:space="0" w:color="auto"/>
            <w:right w:val="none" w:sz="0" w:space="0" w:color="auto"/>
          </w:divBdr>
          <w:divsChild>
            <w:div w:id="94714127">
              <w:marLeft w:val="0"/>
              <w:marRight w:val="0"/>
              <w:marTop w:val="0"/>
              <w:marBottom w:val="0"/>
              <w:divBdr>
                <w:top w:val="none" w:sz="0" w:space="0" w:color="auto"/>
                <w:left w:val="none" w:sz="0" w:space="0" w:color="auto"/>
                <w:bottom w:val="none" w:sz="0" w:space="0" w:color="auto"/>
                <w:right w:val="none" w:sz="0" w:space="0" w:color="auto"/>
              </w:divBdr>
            </w:div>
            <w:div w:id="313028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5850024">
      <w:bodyDiv w:val="1"/>
      <w:marLeft w:val="0"/>
      <w:marRight w:val="0"/>
      <w:marTop w:val="0"/>
      <w:marBottom w:val="0"/>
      <w:divBdr>
        <w:top w:val="none" w:sz="0" w:space="0" w:color="auto"/>
        <w:left w:val="none" w:sz="0" w:space="0" w:color="auto"/>
        <w:bottom w:val="none" w:sz="0" w:space="0" w:color="auto"/>
        <w:right w:val="none" w:sz="0" w:space="0" w:color="auto"/>
      </w:divBdr>
    </w:div>
    <w:div w:id="1125998343">
      <w:bodyDiv w:val="1"/>
      <w:marLeft w:val="0"/>
      <w:marRight w:val="0"/>
      <w:marTop w:val="0"/>
      <w:marBottom w:val="0"/>
      <w:divBdr>
        <w:top w:val="none" w:sz="0" w:space="0" w:color="auto"/>
        <w:left w:val="none" w:sz="0" w:space="0" w:color="auto"/>
        <w:bottom w:val="none" w:sz="0" w:space="0" w:color="auto"/>
        <w:right w:val="none" w:sz="0" w:space="0" w:color="auto"/>
      </w:divBdr>
      <w:divsChild>
        <w:div w:id="1670012970">
          <w:marLeft w:val="0"/>
          <w:marRight w:val="0"/>
          <w:marTop w:val="0"/>
          <w:marBottom w:val="0"/>
          <w:divBdr>
            <w:top w:val="none" w:sz="0" w:space="0" w:color="auto"/>
            <w:left w:val="none" w:sz="0" w:space="0" w:color="auto"/>
            <w:bottom w:val="none" w:sz="0" w:space="0" w:color="auto"/>
            <w:right w:val="none" w:sz="0" w:space="0" w:color="auto"/>
          </w:divBdr>
        </w:div>
      </w:divsChild>
    </w:div>
    <w:div w:id="1126508412">
      <w:bodyDiv w:val="1"/>
      <w:marLeft w:val="0"/>
      <w:marRight w:val="0"/>
      <w:marTop w:val="0"/>
      <w:marBottom w:val="0"/>
      <w:divBdr>
        <w:top w:val="none" w:sz="0" w:space="0" w:color="auto"/>
        <w:left w:val="none" w:sz="0" w:space="0" w:color="auto"/>
        <w:bottom w:val="none" w:sz="0" w:space="0" w:color="auto"/>
        <w:right w:val="none" w:sz="0" w:space="0" w:color="auto"/>
      </w:divBdr>
      <w:divsChild>
        <w:div w:id="1726295535">
          <w:marLeft w:val="0"/>
          <w:marRight w:val="0"/>
          <w:marTop w:val="0"/>
          <w:marBottom w:val="0"/>
          <w:divBdr>
            <w:top w:val="none" w:sz="0" w:space="0" w:color="auto"/>
            <w:left w:val="none" w:sz="0" w:space="0" w:color="auto"/>
            <w:bottom w:val="dotted" w:sz="6" w:space="4" w:color="DDDDDD"/>
            <w:right w:val="none" w:sz="0" w:space="0" w:color="auto"/>
          </w:divBdr>
          <w:divsChild>
            <w:div w:id="6875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0">
      <w:bodyDiv w:val="1"/>
      <w:marLeft w:val="0"/>
      <w:marRight w:val="0"/>
      <w:marTop w:val="0"/>
      <w:marBottom w:val="0"/>
      <w:divBdr>
        <w:top w:val="none" w:sz="0" w:space="0" w:color="auto"/>
        <w:left w:val="none" w:sz="0" w:space="0" w:color="auto"/>
        <w:bottom w:val="none" w:sz="0" w:space="0" w:color="auto"/>
        <w:right w:val="none" w:sz="0" w:space="0" w:color="auto"/>
      </w:divBdr>
      <w:divsChild>
        <w:div w:id="478692996">
          <w:marLeft w:val="0"/>
          <w:marRight w:val="0"/>
          <w:marTop w:val="0"/>
          <w:marBottom w:val="0"/>
          <w:divBdr>
            <w:top w:val="none" w:sz="0" w:space="0" w:color="auto"/>
            <w:left w:val="none" w:sz="0" w:space="0" w:color="auto"/>
            <w:bottom w:val="none" w:sz="0" w:space="0" w:color="auto"/>
            <w:right w:val="none" w:sz="0" w:space="0" w:color="auto"/>
          </w:divBdr>
          <w:divsChild>
            <w:div w:id="101193447">
              <w:marLeft w:val="0"/>
              <w:marRight w:val="0"/>
              <w:marTop w:val="0"/>
              <w:marBottom w:val="0"/>
              <w:divBdr>
                <w:top w:val="none" w:sz="0" w:space="0" w:color="auto"/>
                <w:left w:val="none" w:sz="0" w:space="0" w:color="auto"/>
                <w:bottom w:val="none" w:sz="0" w:space="0" w:color="auto"/>
                <w:right w:val="none" w:sz="0" w:space="0" w:color="auto"/>
              </w:divBdr>
            </w:div>
            <w:div w:id="121047388">
              <w:marLeft w:val="0"/>
              <w:marRight w:val="0"/>
              <w:marTop w:val="0"/>
              <w:marBottom w:val="0"/>
              <w:divBdr>
                <w:top w:val="none" w:sz="0" w:space="0" w:color="auto"/>
                <w:left w:val="none" w:sz="0" w:space="0" w:color="auto"/>
                <w:bottom w:val="none" w:sz="0" w:space="0" w:color="auto"/>
                <w:right w:val="none" w:sz="0" w:space="0" w:color="auto"/>
              </w:divBdr>
            </w:div>
            <w:div w:id="121195444">
              <w:marLeft w:val="0"/>
              <w:marRight w:val="0"/>
              <w:marTop w:val="0"/>
              <w:marBottom w:val="0"/>
              <w:divBdr>
                <w:top w:val="none" w:sz="0" w:space="0" w:color="auto"/>
                <w:left w:val="none" w:sz="0" w:space="0" w:color="auto"/>
                <w:bottom w:val="none" w:sz="0" w:space="0" w:color="auto"/>
                <w:right w:val="none" w:sz="0" w:space="0" w:color="auto"/>
              </w:divBdr>
            </w:div>
            <w:div w:id="365452772">
              <w:marLeft w:val="0"/>
              <w:marRight w:val="0"/>
              <w:marTop w:val="0"/>
              <w:marBottom w:val="0"/>
              <w:divBdr>
                <w:top w:val="none" w:sz="0" w:space="0" w:color="auto"/>
                <w:left w:val="none" w:sz="0" w:space="0" w:color="auto"/>
                <w:bottom w:val="none" w:sz="0" w:space="0" w:color="auto"/>
                <w:right w:val="none" w:sz="0" w:space="0" w:color="auto"/>
              </w:divBdr>
            </w:div>
            <w:div w:id="406418827">
              <w:marLeft w:val="0"/>
              <w:marRight w:val="0"/>
              <w:marTop w:val="0"/>
              <w:marBottom w:val="0"/>
              <w:divBdr>
                <w:top w:val="none" w:sz="0" w:space="0" w:color="auto"/>
                <w:left w:val="none" w:sz="0" w:space="0" w:color="auto"/>
                <w:bottom w:val="none" w:sz="0" w:space="0" w:color="auto"/>
                <w:right w:val="none" w:sz="0" w:space="0" w:color="auto"/>
              </w:divBdr>
            </w:div>
            <w:div w:id="435178381">
              <w:marLeft w:val="0"/>
              <w:marRight w:val="0"/>
              <w:marTop w:val="0"/>
              <w:marBottom w:val="0"/>
              <w:divBdr>
                <w:top w:val="none" w:sz="0" w:space="0" w:color="auto"/>
                <w:left w:val="none" w:sz="0" w:space="0" w:color="auto"/>
                <w:bottom w:val="none" w:sz="0" w:space="0" w:color="auto"/>
                <w:right w:val="none" w:sz="0" w:space="0" w:color="auto"/>
              </w:divBdr>
            </w:div>
            <w:div w:id="462308581">
              <w:marLeft w:val="0"/>
              <w:marRight w:val="0"/>
              <w:marTop w:val="0"/>
              <w:marBottom w:val="0"/>
              <w:divBdr>
                <w:top w:val="none" w:sz="0" w:space="0" w:color="auto"/>
                <w:left w:val="none" w:sz="0" w:space="0" w:color="auto"/>
                <w:bottom w:val="none" w:sz="0" w:space="0" w:color="auto"/>
                <w:right w:val="none" w:sz="0" w:space="0" w:color="auto"/>
              </w:divBdr>
            </w:div>
            <w:div w:id="473528739">
              <w:marLeft w:val="0"/>
              <w:marRight w:val="0"/>
              <w:marTop w:val="0"/>
              <w:marBottom w:val="0"/>
              <w:divBdr>
                <w:top w:val="none" w:sz="0" w:space="0" w:color="auto"/>
                <w:left w:val="none" w:sz="0" w:space="0" w:color="auto"/>
                <w:bottom w:val="none" w:sz="0" w:space="0" w:color="auto"/>
                <w:right w:val="none" w:sz="0" w:space="0" w:color="auto"/>
              </w:divBdr>
            </w:div>
            <w:div w:id="496968820">
              <w:marLeft w:val="0"/>
              <w:marRight w:val="0"/>
              <w:marTop w:val="0"/>
              <w:marBottom w:val="0"/>
              <w:divBdr>
                <w:top w:val="none" w:sz="0" w:space="0" w:color="auto"/>
                <w:left w:val="none" w:sz="0" w:space="0" w:color="auto"/>
                <w:bottom w:val="none" w:sz="0" w:space="0" w:color="auto"/>
                <w:right w:val="none" w:sz="0" w:space="0" w:color="auto"/>
              </w:divBdr>
            </w:div>
            <w:div w:id="550196385">
              <w:marLeft w:val="0"/>
              <w:marRight w:val="0"/>
              <w:marTop w:val="0"/>
              <w:marBottom w:val="0"/>
              <w:divBdr>
                <w:top w:val="none" w:sz="0" w:space="0" w:color="auto"/>
                <w:left w:val="none" w:sz="0" w:space="0" w:color="auto"/>
                <w:bottom w:val="none" w:sz="0" w:space="0" w:color="auto"/>
                <w:right w:val="none" w:sz="0" w:space="0" w:color="auto"/>
              </w:divBdr>
            </w:div>
            <w:div w:id="639266202">
              <w:marLeft w:val="0"/>
              <w:marRight w:val="0"/>
              <w:marTop w:val="0"/>
              <w:marBottom w:val="0"/>
              <w:divBdr>
                <w:top w:val="none" w:sz="0" w:space="0" w:color="auto"/>
                <w:left w:val="none" w:sz="0" w:space="0" w:color="auto"/>
                <w:bottom w:val="none" w:sz="0" w:space="0" w:color="auto"/>
                <w:right w:val="none" w:sz="0" w:space="0" w:color="auto"/>
              </w:divBdr>
            </w:div>
            <w:div w:id="657654207">
              <w:marLeft w:val="0"/>
              <w:marRight w:val="0"/>
              <w:marTop w:val="0"/>
              <w:marBottom w:val="0"/>
              <w:divBdr>
                <w:top w:val="none" w:sz="0" w:space="0" w:color="auto"/>
                <w:left w:val="none" w:sz="0" w:space="0" w:color="auto"/>
                <w:bottom w:val="none" w:sz="0" w:space="0" w:color="auto"/>
                <w:right w:val="none" w:sz="0" w:space="0" w:color="auto"/>
              </w:divBdr>
            </w:div>
            <w:div w:id="753361279">
              <w:marLeft w:val="0"/>
              <w:marRight w:val="0"/>
              <w:marTop w:val="0"/>
              <w:marBottom w:val="0"/>
              <w:divBdr>
                <w:top w:val="none" w:sz="0" w:space="0" w:color="auto"/>
                <w:left w:val="none" w:sz="0" w:space="0" w:color="auto"/>
                <w:bottom w:val="none" w:sz="0" w:space="0" w:color="auto"/>
                <w:right w:val="none" w:sz="0" w:space="0" w:color="auto"/>
              </w:divBdr>
            </w:div>
            <w:div w:id="913244881">
              <w:marLeft w:val="0"/>
              <w:marRight w:val="0"/>
              <w:marTop w:val="0"/>
              <w:marBottom w:val="0"/>
              <w:divBdr>
                <w:top w:val="none" w:sz="0" w:space="0" w:color="auto"/>
                <w:left w:val="none" w:sz="0" w:space="0" w:color="auto"/>
                <w:bottom w:val="none" w:sz="0" w:space="0" w:color="auto"/>
                <w:right w:val="none" w:sz="0" w:space="0" w:color="auto"/>
              </w:divBdr>
            </w:div>
            <w:div w:id="1082600055">
              <w:marLeft w:val="0"/>
              <w:marRight w:val="0"/>
              <w:marTop w:val="0"/>
              <w:marBottom w:val="0"/>
              <w:divBdr>
                <w:top w:val="none" w:sz="0" w:space="0" w:color="auto"/>
                <w:left w:val="none" w:sz="0" w:space="0" w:color="auto"/>
                <w:bottom w:val="none" w:sz="0" w:space="0" w:color="auto"/>
                <w:right w:val="none" w:sz="0" w:space="0" w:color="auto"/>
              </w:divBdr>
            </w:div>
            <w:div w:id="1131900786">
              <w:marLeft w:val="0"/>
              <w:marRight w:val="0"/>
              <w:marTop w:val="0"/>
              <w:marBottom w:val="0"/>
              <w:divBdr>
                <w:top w:val="none" w:sz="0" w:space="0" w:color="auto"/>
                <w:left w:val="none" w:sz="0" w:space="0" w:color="auto"/>
                <w:bottom w:val="none" w:sz="0" w:space="0" w:color="auto"/>
                <w:right w:val="none" w:sz="0" w:space="0" w:color="auto"/>
              </w:divBdr>
            </w:div>
            <w:div w:id="1140730200">
              <w:marLeft w:val="0"/>
              <w:marRight w:val="0"/>
              <w:marTop w:val="0"/>
              <w:marBottom w:val="0"/>
              <w:divBdr>
                <w:top w:val="none" w:sz="0" w:space="0" w:color="auto"/>
                <w:left w:val="none" w:sz="0" w:space="0" w:color="auto"/>
                <w:bottom w:val="none" w:sz="0" w:space="0" w:color="auto"/>
                <w:right w:val="none" w:sz="0" w:space="0" w:color="auto"/>
              </w:divBdr>
            </w:div>
            <w:div w:id="1157571406">
              <w:marLeft w:val="0"/>
              <w:marRight w:val="0"/>
              <w:marTop w:val="0"/>
              <w:marBottom w:val="0"/>
              <w:divBdr>
                <w:top w:val="none" w:sz="0" w:space="0" w:color="auto"/>
                <w:left w:val="none" w:sz="0" w:space="0" w:color="auto"/>
                <w:bottom w:val="none" w:sz="0" w:space="0" w:color="auto"/>
                <w:right w:val="none" w:sz="0" w:space="0" w:color="auto"/>
              </w:divBdr>
            </w:div>
            <w:div w:id="1163282634">
              <w:marLeft w:val="0"/>
              <w:marRight w:val="0"/>
              <w:marTop w:val="0"/>
              <w:marBottom w:val="0"/>
              <w:divBdr>
                <w:top w:val="none" w:sz="0" w:space="0" w:color="auto"/>
                <w:left w:val="none" w:sz="0" w:space="0" w:color="auto"/>
                <w:bottom w:val="none" w:sz="0" w:space="0" w:color="auto"/>
                <w:right w:val="none" w:sz="0" w:space="0" w:color="auto"/>
              </w:divBdr>
            </w:div>
            <w:div w:id="1228416188">
              <w:marLeft w:val="0"/>
              <w:marRight w:val="0"/>
              <w:marTop w:val="0"/>
              <w:marBottom w:val="0"/>
              <w:divBdr>
                <w:top w:val="none" w:sz="0" w:space="0" w:color="auto"/>
                <w:left w:val="none" w:sz="0" w:space="0" w:color="auto"/>
                <w:bottom w:val="none" w:sz="0" w:space="0" w:color="auto"/>
                <w:right w:val="none" w:sz="0" w:space="0" w:color="auto"/>
              </w:divBdr>
            </w:div>
            <w:div w:id="1333296775">
              <w:marLeft w:val="0"/>
              <w:marRight w:val="0"/>
              <w:marTop w:val="0"/>
              <w:marBottom w:val="0"/>
              <w:divBdr>
                <w:top w:val="none" w:sz="0" w:space="0" w:color="auto"/>
                <w:left w:val="none" w:sz="0" w:space="0" w:color="auto"/>
                <w:bottom w:val="none" w:sz="0" w:space="0" w:color="auto"/>
                <w:right w:val="none" w:sz="0" w:space="0" w:color="auto"/>
              </w:divBdr>
            </w:div>
            <w:div w:id="1861049174">
              <w:marLeft w:val="0"/>
              <w:marRight w:val="0"/>
              <w:marTop w:val="0"/>
              <w:marBottom w:val="0"/>
              <w:divBdr>
                <w:top w:val="none" w:sz="0" w:space="0" w:color="auto"/>
                <w:left w:val="none" w:sz="0" w:space="0" w:color="auto"/>
                <w:bottom w:val="none" w:sz="0" w:space="0" w:color="auto"/>
                <w:right w:val="none" w:sz="0" w:space="0" w:color="auto"/>
              </w:divBdr>
            </w:div>
            <w:div w:id="1905753110">
              <w:marLeft w:val="0"/>
              <w:marRight w:val="0"/>
              <w:marTop w:val="0"/>
              <w:marBottom w:val="0"/>
              <w:divBdr>
                <w:top w:val="none" w:sz="0" w:space="0" w:color="auto"/>
                <w:left w:val="none" w:sz="0" w:space="0" w:color="auto"/>
                <w:bottom w:val="none" w:sz="0" w:space="0" w:color="auto"/>
                <w:right w:val="none" w:sz="0" w:space="0" w:color="auto"/>
              </w:divBdr>
            </w:div>
            <w:div w:id="1996375453">
              <w:marLeft w:val="0"/>
              <w:marRight w:val="0"/>
              <w:marTop w:val="0"/>
              <w:marBottom w:val="0"/>
              <w:divBdr>
                <w:top w:val="none" w:sz="0" w:space="0" w:color="auto"/>
                <w:left w:val="none" w:sz="0" w:space="0" w:color="auto"/>
                <w:bottom w:val="none" w:sz="0" w:space="0" w:color="auto"/>
                <w:right w:val="none" w:sz="0" w:space="0" w:color="auto"/>
              </w:divBdr>
            </w:div>
            <w:div w:id="2041779664">
              <w:marLeft w:val="0"/>
              <w:marRight w:val="0"/>
              <w:marTop w:val="0"/>
              <w:marBottom w:val="0"/>
              <w:divBdr>
                <w:top w:val="none" w:sz="0" w:space="0" w:color="auto"/>
                <w:left w:val="none" w:sz="0" w:space="0" w:color="auto"/>
                <w:bottom w:val="none" w:sz="0" w:space="0" w:color="auto"/>
                <w:right w:val="none" w:sz="0" w:space="0" w:color="auto"/>
              </w:divBdr>
            </w:div>
            <w:div w:id="2091652698">
              <w:marLeft w:val="0"/>
              <w:marRight w:val="0"/>
              <w:marTop w:val="0"/>
              <w:marBottom w:val="0"/>
              <w:divBdr>
                <w:top w:val="none" w:sz="0" w:space="0" w:color="auto"/>
                <w:left w:val="none" w:sz="0" w:space="0" w:color="auto"/>
                <w:bottom w:val="none" w:sz="0" w:space="0" w:color="auto"/>
                <w:right w:val="none" w:sz="0" w:space="0" w:color="auto"/>
              </w:divBdr>
            </w:div>
            <w:div w:id="2112386466">
              <w:marLeft w:val="0"/>
              <w:marRight w:val="0"/>
              <w:marTop w:val="0"/>
              <w:marBottom w:val="0"/>
              <w:divBdr>
                <w:top w:val="none" w:sz="0" w:space="0" w:color="auto"/>
                <w:left w:val="none" w:sz="0" w:space="0" w:color="auto"/>
                <w:bottom w:val="none" w:sz="0" w:space="0" w:color="auto"/>
                <w:right w:val="none" w:sz="0" w:space="0" w:color="auto"/>
              </w:divBdr>
            </w:div>
            <w:div w:id="2115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63">
      <w:bodyDiv w:val="1"/>
      <w:marLeft w:val="0"/>
      <w:marRight w:val="0"/>
      <w:marTop w:val="0"/>
      <w:marBottom w:val="0"/>
      <w:divBdr>
        <w:top w:val="none" w:sz="0" w:space="0" w:color="auto"/>
        <w:left w:val="none" w:sz="0" w:space="0" w:color="auto"/>
        <w:bottom w:val="none" w:sz="0" w:space="0" w:color="auto"/>
        <w:right w:val="none" w:sz="0" w:space="0" w:color="auto"/>
      </w:divBdr>
      <w:divsChild>
        <w:div w:id="805779862">
          <w:marLeft w:val="0"/>
          <w:marRight w:val="0"/>
          <w:marTop w:val="0"/>
          <w:marBottom w:val="0"/>
          <w:divBdr>
            <w:top w:val="none" w:sz="0" w:space="0" w:color="auto"/>
            <w:left w:val="none" w:sz="0" w:space="0" w:color="auto"/>
            <w:bottom w:val="none" w:sz="0" w:space="0" w:color="auto"/>
            <w:right w:val="none" w:sz="0" w:space="0" w:color="auto"/>
          </w:divBdr>
          <w:divsChild>
            <w:div w:id="585306982">
              <w:marLeft w:val="0"/>
              <w:marRight w:val="0"/>
              <w:marTop w:val="0"/>
              <w:marBottom w:val="0"/>
              <w:divBdr>
                <w:top w:val="none" w:sz="0" w:space="0" w:color="auto"/>
                <w:left w:val="none" w:sz="0" w:space="0" w:color="auto"/>
                <w:bottom w:val="none" w:sz="0" w:space="0" w:color="auto"/>
                <w:right w:val="none" w:sz="0" w:space="0" w:color="auto"/>
              </w:divBdr>
              <w:divsChild>
                <w:div w:id="890389556">
                  <w:marLeft w:val="0"/>
                  <w:marRight w:val="0"/>
                  <w:marTop w:val="0"/>
                  <w:marBottom w:val="0"/>
                  <w:divBdr>
                    <w:top w:val="none" w:sz="0" w:space="0" w:color="auto"/>
                    <w:left w:val="none" w:sz="0" w:space="0" w:color="auto"/>
                    <w:bottom w:val="none" w:sz="0" w:space="0" w:color="auto"/>
                    <w:right w:val="none" w:sz="0" w:space="0" w:color="auto"/>
                  </w:divBdr>
                  <w:divsChild>
                    <w:div w:id="1408570060">
                      <w:marLeft w:val="0"/>
                      <w:marRight w:val="0"/>
                      <w:marTop w:val="0"/>
                      <w:marBottom w:val="0"/>
                      <w:divBdr>
                        <w:top w:val="none" w:sz="0" w:space="0" w:color="auto"/>
                        <w:left w:val="none" w:sz="0" w:space="0" w:color="auto"/>
                        <w:bottom w:val="none" w:sz="0" w:space="0" w:color="auto"/>
                        <w:right w:val="none" w:sz="0" w:space="0" w:color="auto"/>
                      </w:divBdr>
                      <w:divsChild>
                        <w:div w:id="689450506">
                          <w:marLeft w:val="0"/>
                          <w:marRight w:val="0"/>
                          <w:marTop w:val="0"/>
                          <w:marBottom w:val="0"/>
                          <w:divBdr>
                            <w:top w:val="none" w:sz="0" w:space="0" w:color="auto"/>
                            <w:left w:val="none" w:sz="0" w:space="0" w:color="auto"/>
                            <w:bottom w:val="none" w:sz="0" w:space="0" w:color="auto"/>
                            <w:right w:val="none" w:sz="0" w:space="0" w:color="auto"/>
                          </w:divBdr>
                          <w:divsChild>
                            <w:div w:id="1769348452">
                              <w:marLeft w:val="0"/>
                              <w:marRight w:val="0"/>
                              <w:marTop w:val="0"/>
                              <w:marBottom w:val="0"/>
                              <w:divBdr>
                                <w:top w:val="none" w:sz="0" w:space="0" w:color="auto"/>
                                <w:left w:val="none" w:sz="0" w:space="0" w:color="auto"/>
                                <w:bottom w:val="none" w:sz="0" w:space="0" w:color="auto"/>
                                <w:right w:val="none" w:sz="0" w:space="0" w:color="auto"/>
                              </w:divBdr>
                              <w:divsChild>
                                <w:div w:id="135492095">
                                  <w:marLeft w:val="0"/>
                                  <w:marRight w:val="0"/>
                                  <w:marTop w:val="0"/>
                                  <w:marBottom w:val="0"/>
                                  <w:divBdr>
                                    <w:top w:val="none" w:sz="0" w:space="0" w:color="auto"/>
                                    <w:left w:val="none" w:sz="0" w:space="0" w:color="auto"/>
                                    <w:bottom w:val="none" w:sz="0" w:space="0" w:color="auto"/>
                                    <w:right w:val="none" w:sz="0" w:space="0" w:color="auto"/>
                                  </w:divBdr>
                                  <w:divsChild>
                                    <w:div w:id="4747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67488">
      <w:bodyDiv w:val="1"/>
      <w:marLeft w:val="0"/>
      <w:marRight w:val="0"/>
      <w:marTop w:val="0"/>
      <w:marBottom w:val="0"/>
      <w:divBdr>
        <w:top w:val="none" w:sz="0" w:space="0" w:color="auto"/>
        <w:left w:val="none" w:sz="0" w:space="0" w:color="auto"/>
        <w:bottom w:val="none" w:sz="0" w:space="0" w:color="auto"/>
        <w:right w:val="none" w:sz="0" w:space="0" w:color="auto"/>
      </w:divBdr>
      <w:divsChild>
        <w:div w:id="1111630395">
          <w:marLeft w:val="0"/>
          <w:marRight w:val="0"/>
          <w:marTop w:val="0"/>
          <w:marBottom w:val="0"/>
          <w:divBdr>
            <w:top w:val="none" w:sz="0" w:space="0" w:color="auto"/>
            <w:left w:val="none" w:sz="0" w:space="0" w:color="auto"/>
            <w:bottom w:val="dotted" w:sz="6" w:space="4" w:color="DDDDDD"/>
            <w:right w:val="none" w:sz="0" w:space="0" w:color="auto"/>
          </w:divBdr>
          <w:divsChild>
            <w:div w:id="1544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115">
      <w:bodyDiv w:val="1"/>
      <w:marLeft w:val="0"/>
      <w:marRight w:val="0"/>
      <w:marTop w:val="0"/>
      <w:marBottom w:val="0"/>
      <w:divBdr>
        <w:top w:val="none" w:sz="0" w:space="0" w:color="auto"/>
        <w:left w:val="none" w:sz="0" w:space="0" w:color="auto"/>
        <w:bottom w:val="none" w:sz="0" w:space="0" w:color="auto"/>
        <w:right w:val="none" w:sz="0" w:space="0" w:color="auto"/>
      </w:divBdr>
      <w:divsChild>
        <w:div w:id="792752056">
          <w:marLeft w:val="0"/>
          <w:marRight w:val="0"/>
          <w:marTop w:val="0"/>
          <w:marBottom w:val="150"/>
          <w:divBdr>
            <w:top w:val="none" w:sz="0" w:space="0" w:color="auto"/>
            <w:left w:val="none" w:sz="0" w:space="0" w:color="auto"/>
            <w:bottom w:val="none" w:sz="0" w:space="0" w:color="auto"/>
            <w:right w:val="none" w:sz="0" w:space="0" w:color="auto"/>
          </w:divBdr>
          <w:divsChild>
            <w:div w:id="2135907346">
              <w:marLeft w:val="0"/>
              <w:marRight w:val="0"/>
              <w:marTop w:val="0"/>
              <w:marBottom w:val="0"/>
              <w:divBdr>
                <w:top w:val="none" w:sz="0" w:space="0" w:color="auto"/>
                <w:left w:val="none" w:sz="0" w:space="0" w:color="auto"/>
                <w:bottom w:val="none" w:sz="0" w:space="0" w:color="auto"/>
                <w:right w:val="none" w:sz="0" w:space="0" w:color="auto"/>
              </w:divBdr>
              <w:divsChild>
                <w:div w:id="1823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831">
          <w:marLeft w:val="0"/>
          <w:marRight w:val="0"/>
          <w:marTop w:val="0"/>
          <w:marBottom w:val="150"/>
          <w:divBdr>
            <w:top w:val="none" w:sz="0" w:space="0" w:color="auto"/>
            <w:left w:val="none" w:sz="0" w:space="0" w:color="auto"/>
            <w:bottom w:val="none" w:sz="0" w:space="0" w:color="auto"/>
            <w:right w:val="none" w:sz="0" w:space="0" w:color="auto"/>
          </w:divBdr>
        </w:div>
        <w:div w:id="521406733">
          <w:marLeft w:val="0"/>
          <w:marRight w:val="0"/>
          <w:marTop w:val="0"/>
          <w:marBottom w:val="0"/>
          <w:divBdr>
            <w:top w:val="none" w:sz="0" w:space="0" w:color="auto"/>
            <w:left w:val="none" w:sz="0" w:space="0" w:color="auto"/>
            <w:bottom w:val="none" w:sz="0" w:space="0" w:color="auto"/>
            <w:right w:val="none" w:sz="0" w:space="0" w:color="auto"/>
          </w:divBdr>
          <w:divsChild>
            <w:div w:id="2537115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7313015">
      <w:bodyDiv w:val="1"/>
      <w:marLeft w:val="0"/>
      <w:marRight w:val="0"/>
      <w:marTop w:val="0"/>
      <w:marBottom w:val="0"/>
      <w:divBdr>
        <w:top w:val="none" w:sz="0" w:space="0" w:color="auto"/>
        <w:left w:val="none" w:sz="0" w:space="0" w:color="auto"/>
        <w:bottom w:val="none" w:sz="0" w:space="0" w:color="auto"/>
        <w:right w:val="none" w:sz="0" w:space="0" w:color="auto"/>
      </w:divBdr>
    </w:div>
    <w:div w:id="1127622177">
      <w:bodyDiv w:val="1"/>
      <w:marLeft w:val="0"/>
      <w:marRight w:val="0"/>
      <w:marTop w:val="0"/>
      <w:marBottom w:val="0"/>
      <w:divBdr>
        <w:top w:val="none" w:sz="0" w:space="0" w:color="auto"/>
        <w:left w:val="none" w:sz="0" w:space="0" w:color="auto"/>
        <w:bottom w:val="none" w:sz="0" w:space="0" w:color="auto"/>
        <w:right w:val="none" w:sz="0" w:space="0" w:color="auto"/>
      </w:divBdr>
      <w:divsChild>
        <w:div w:id="18237639">
          <w:marLeft w:val="0"/>
          <w:marRight w:val="0"/>
          <w:marTop w:val="0"/>
          <w:marBottom w:val="150"/>
          <w:divBdr>
            <w:top w:val="none" w:sz="0" w:space="0" w:color="auto"/>
            <w:left w:val="none" w:sz="0" w:space="0" w:color="auto"/>
            <w:bottom w:val="none" w:sz="0" w:space="0" w:color="auto"/>
            <w:right w:val="none" w:sz="0" w:space="0" w:color="auto"/>
          </w:divBdr>
          <w:divsChild>
            <w:div w:id="1506944493">
              <w:marLeft w:val="0"/>
              <w:marRight w:val="0"/>
              <w:marTop w:val="0"/>
              <w:marBottom w:val="0"/>
              <w:divBdr>
                <w:top w:val="none" w:sz="0" w:space="0" w:color="auto"/>
                <w:left w:val="none" w:sz="0" w:space="0" w:color="auto"/>
                <w:bottom w:val="none" w:sz="0" w:space="0" w:color="auto"/>
                <w:right w:val="none" w:sz="0" w:space="0" w:color="auto"/>
              </w:divBdr>
            </w:div>
          </w:divsChild>
        </w:div>
        <w:div w:id="253708997">
          <w:marLeft w:val="0"/>
          <w:marRight w:val="0"/>
          <w:marTop w:val="0"/>
          <w:marBottom w:val="150"/>
          <w:divBdr>
            <w:top w:val="none" w:sz="0" w:space="0" w:color="auto"/>
            <w:left w:val="none" w:sz="0" w:space="0" w:color="auto"/>
            <w:bottom w:val="none" w:sz="0" w:space="0" w:color="auto"/>
            <w:right w:val="none" w:sz="0" w:space="0" w:color="auto"/>
          </w:divBdr>
        </w:div>
        <w:div w:id="1992754722">
          <w:marLeft w:val="0"/>
          <w:marRight w:val="0"/>
          <w:marTop w:val="0"/>
          <w:marBottom w:val="0"/>
          <w:divBdr>
            <w:top w:val="none" w:sz="0" w:space="0" w:color="auto"/>
            <w:left w:val="none" w:sz="0" w:space="0" w:color="auto"/>
            <w:bottom w:val="none" w:sz="0" w:space="0" w:color="auto"/>
            <w:right w:val="none" w:sz="0" w:space="0" w:color="auto"/>
          </w:divBdr>
          <w:divsChild>
            <w:div w:id="1087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463">
      <w:bodyDiv w:val="1"/>
      <w:marLeft w:val="0"/>
      <w:marRight w:val="0"/>
      <w:marTop w:val="0"/>
      <w:marBottom w:val="0"/>
      <w:divBdr>
        <w:top w:val="none" w:sz="0" w:space="0" w:color="auto"/>
        <w:left w:val="none" w:sz="0" w:space="0" w:color="auto"/>
        <w:bottom w:val="none" w:sz="0" w:space="0" w:color="auto"/>
        <w:right w:val="none" w:sz="0" w:space="0" w:color="auto"/>
      </w:divBdr>
    </w:div>
    <w:div w:id="1127774629">
      <w:bodyDiv w:val="1"/>
      <w:marLeft w:val="0"/>
      <w:marRight w:val="0"/>
      <w:marTop w:val="0"/>
      <w:marBottom w:val="0"/>
      <w:divBdr>
        <w:top w:val="none" w:sz="0" w:space="0" w:color="auto"/>
        <w:left w:val="none" w:sz="0" w:space="0" w:color="auto"/>
        <w:bottom w:val="none" w:sz="0" w:space="0" w:color="auto"/>
        <w:right w:val="none" w:sz="0" w:space="0" w:color="auto"/>
      </w:divBdr>
      <w:divsChild>
        <w:div w:id="207568592">
          <w:marLeft w:val="0"/>
          <w:marRight w:val="0"/>
          <w:marTop w:val="0"/>
          <w:marBottom w:val="0"/>
          <w:divBdr>
            <w:top w:val="none" w:sz="0" w:space="0" w:color="auto"/>
            <w:left w:val="none" w:sz="0" w:space="0" w:color="auto"/>
            <w:bottom w:val="dotted" w:sz="6" w:space="4" w:color="DDDDDD"/>
            <w:right w:val="none" w:sz="0" w:space="0" w:color="auto"/>
          </w:divBdr>
          <w:divsChild>
            <w:div w:id="1579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1086">
      <w:bodyDiv w:val="1"/>
      <w:marLeft w:val="0"/>
      <w:marRight w:val="0"/>
      <w:marTop w:val="0"/>
      <w:marBottom w:val="0"/>
      <w:divBdr>
        <w:top w:val="none" w:sz="0" w:space="0" w:color="auto"/>
        <w:left w:val="none" w:sz="0" w:space="0" w:color="auto"/>
        <w:bottom w:val="none" w:sz="0" w:space="0" w:color="auto"/>
        <w:right w:val="none" w:sz="0" w:space="0" w:color="auto"/>
      </w:divBdr>
      <w:divsChild>
        <w:div w:id="1064715771">
          <w:marLeft w:val="0"/>
          <w:marRight w:val="0"/>
          <w:marTop w:val="0"/>
          <w:marBottom w:val="0"/>
          <w:divBdr>
            <w:top w:val="none" w:sz="0" w:space="0" w:color="auto"/>
            <w:left w:val="none" w:sz="0" w:space="0" w:color="auto"/>
            <w:bottom w:val="dotted" w:sz="6" w:space="4" w:color="DDDDDD"/>
            <w:right w:val="none" w:sz="0" w:space="0" w:color="auto"/>
          </w:divBdr>
        </w:div>
      </w:divsChild>
    </w:div>
    <w:div w:id="1128662551">
      <w:bodyDiv w:val="1"/>
      <w:marLeft w:val="0"/>
      <w:marRight w:val="0"/>
      <w:marTop w:val="0"/>
      <w:marBottom w:val="0"/>
      <w:divBdr>
        <w:top w:val="none" w:sz="0" w:space="0" w:color="auto"/>
        <w:left w:val="none" w:sz="0" w:space="0" w:color="auto"/>
        <w:bottom w:val="none" w:sz="0" w:space="0" w:color="auto"/>
        <w:right w:val="none" w:sz="0" w:space="0" w:color="auto"/>
      </w:divBdr>
      <w:divsChild>
        <w:div w:id="610623543">
          <w:marLeft w:val="0"/>
          <w:marRight w:val="0"/>
          <w:marTop w:val="0"/>
          <w:marBottom w:val="150"/>
          <w:divBdr>
            <w:top w:val="none" w:sz="0" w:space="0" w:color="auto"/>
            <w:left w:val="none" w:sz="0" w:space="0" w:color="auto"/>
            <w:bottom w:val="none" w:sz="0" w:space="0" w:color="auto"/>
            <w:right w:val="none" w:sz="0" w:space="0" w:color="auto"/>
          </w:divBdr>
        </w:div>
      </w:divsChild>
    </w:div>
    <w:div w:id="1128816547">
      <w:bodyDiv w:val="1"/>
      <w:marLeft w:val="0"/>
      <w:marRight w:val="0"/>
      <w:marTop w:val="0"/>
      <w:marBottom w:val="0"/>
      <w:divBdr>
        <w:top w:val="none" w:sz="0" w:space="0" w:color="auto"/>
        <w:left w:val="none" w:sz="0" w:space="0" w:color="auto"/>
        <w:bottom w:val="none" w:sz="0" w:space="0" w:color="auto"/>
        <w:right w:val="none" w:sz="0" w:space="0" w:color="auto"/>
      </w:divBdr>
      <w:divsChild>
        <w:div w:id="1291741246">
          <w:marLeft w:val="0"/>
          <w:marRight w:val="0"/>
          <w:marTop w:val="0"/>
          <w:marBottom w:val="0"/>
          <w:divBdr>
            <w:top w:val="none" w:sz="0" w:space="0" w:color="auto"/>
            <w:left w:val="none" w:sz="0" w:space="0" w:color="auto"/>
            <w:bottom w:val="none" w:sz="0" w:space="0" w:color="auto"/>
            <w:right w:val="none" w:sz="0" w:space="0" w:color="auto"/>
          </w:divBdr>
          <w:divsChild>
            <w:div w:id="921842577">
              <w:marLeft w:val="0"/>
              <w:marRight w:val="0"/>
              <w:marTop w:val="0"/>
              <w:marBottom w:val="0"/>
              <w:divBdr>
                <w:top w:val="none" w:sz="0" w:space="0" w:color="auto"/>
                <w:left w:val="none" w:sz="0" w:space="0" w:color="auto"/>
                <w:bottom w:val="none" w:sz="0" w:space="0" w:color="auto"/>
                <w:right w:val="none" w:sz="0" w:space="0" w:color="auto"/>
              </w:divBdr>
              <w:divsChild>
                <w:div w:id="819228324">
                  <w:marLeft w:val="0"/>
                  <w:marRight w:val="0"/>
                  <w:marTop w:val="0"/>
                  <w:marBottom w:val="0"/>
                  <w:divBdr>
                    <w:top w:val="none" w:sz="0" w:space="0" w:color="auto"/>
                    <w:left w:val="none" w:sz="0" w:space="0" w:color="auto"/>
                    <w:bottom w:val="none" w:sz="0" w:space="0" w:color="auto"/>
                    <w:right w:val="none" w:sz="0" w:space="0" w:color="auto"/>
                  </w:divBdr>
                  <w:divsChild>
                    <w:div w:id="1865972849">
                      <w:marLeft w:val="0"/>
                      <w:marRight w:val="0"/>
                      <w:marTop w:val="0"/>
                      <w:marBottom w:val="0"/>
                      <w:divBdr>
                        <w:top w:val="none" w:sz="0" w:space="0" w:color="auto"/>
                        <w:left w:val="none" w:sz="0" w:space="0" w:color="auto"/>
                        <w:bottom w:val="none" w:sz="0" w:space="0" w:color="auto"/>
                        <w:right w:val="none" w:sz="0" w:space="0" w:color="auto"/>
                      </w:divBdr>
                      <w:divsChild>
                        <w:div w:id="1037315915">
                          <w:marLeft w:val="0"/>
                          <w:marRight w:val="0"/>
                          <w:marTop w:val="0"/>
                          <w:marBottom w:val="0"/>
                          <w:divBdr>
                            <w:top w:val="none" w:sz="0" w:space="0" w:color="auto"/>
                            <w:left w:val="none" w:sz="0" w:space="0" w:color="auto"/>
                            <w:bottom w:val="none" w:sz="0" w:space="0" w:color="auto"/>
                            <w:right w:val="none" w:sz="0" w:space="0" w:color="auto"/>
                          </w:divBdr>
                          <w:divsChild>
                            <w:div w:id="1603493849">
                              <w:marLeft w:val="0"/>
                              <w:marRight w:val="0"/>
                              <w:marTop w:val="0"/>
                              <w:marBottom w:val="0"/>
                              <w:divBdr>
                                <w:top w:val="none" w:sz="0" w:space="0" w:color="auto"/>
                                <w:left w:val="none" w:sz="0" w:space="0" w:color="auto"/>
                                <w:bottom w:val="none" w:sz="0" w:space="0" w:color="auto"/>
                                <w:right w:val="none" w:sz="0" w:space="0" w:color="auto"/>
                              </w:divBdr>
                              <w:divsChild>
                                <w:div w:id="60643470">
                                  <w:marLeft w:val="0"/>
                                  <w:marRight w:val="0"/>
                                  <w:marTop w:val="0"/>
                                  <w:marBottom w:val="0"/>
                                  <w:divBdr>
                                    <w:top w:val="none" w:sz="0" w:space="0" w:color="auto"/>
                                    <w:left w:val="none" w:sz="0" w:space="0" w:color="auto"/>
                                    <w:bottom w:val="none" w:sz="0" w:space="0" w:color="auto"/>
                                    <w:right w:val="none" w:sz="0" w:space="0" w:color="auto"/>
                                  </w:divBdr>
                                  <w:divsChild>
                                    <w:div w:id="9831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8292">
      <w:bodyDiv w:val="1"/>
      <w:marLeft w:val="0"/>
      <w:marRight w:val="0"/>
      <w:marTop w:val="0"/>
      <w:marBottom w:val="0"/>
      <w:divBdr>
        <w:top w:val="none" w:sz="0" w:space="0" w:color="auto"/>
        <w:left w:val="none" w:sz="0" w:space="0" w:color="auto"/>
        <w:bottom w:val="none" w:sz="0" w:space="0" w:color="auto"/>
        <w:right w:val="none" w:sz="0" w:space="0" w:color="auto"/>
      </w:divBdr>
      <w:divsChild>
        <w:div w:id="991786724">
          <w:marLeft w:val="0"/>
          <w:marRight w:val="0"/>
          <w:marTop w:val="0"/>
          <w:marBottom w:val="0"/>
          <w:divBdr>
            <w:top w:val="none" w:sz="0" w:space="0" w:color="auto"/>
            <w:left w:val="none" w:sz="0" w:space="0" w:color="auto"/>
            <w:bottom w:val="none" w:sz="0" w:space="0" w:color="auto"/>
            <w:right w:val="none" w:sz="0" w:space="0" w:color="auto"/>
          </w:divBdr>
        </w:div>
      </w:divsChild>
    </w:div>
    <w:div w:id="1128858753">
      <w:bodyDiv w:val="1"/>
      <w:marLeft w:val="0"/>
      <w:marRight w:val="0"/>
      <w:marTop w:val="0"/>
      <w:marBottom w:val="0"/>
      <w:divBdr>
        <w:top w:val="none" w:sz="0" w:space="0" w:color="auto"/>
        <w:left w:val="none" w:sz="0" w:space="0" w:color="auto"/>
        <w:bottom w:val="none" w:sz="0" w:space="0" w:color="auto"/>
        <w:right w:val="none" w:sz="0" w:space="0" w:color="auto"/>
      </w:divBdr>
      <w:divsChild>
        <w:div w:id="202312138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4239009">
              <w:marLeft w:val="0"/>
              <w:marRight w:val="0"/>
              <w:marTop w:val="300"/>
              <w:marBottom w:val="300"/>
              <w:divBdr>
                <w:top w:val="none" w:sz="0" w:space="0" w:color="auto"/>
                <w:left w:val="none" w:sz="0" w:space="0" w:color="auto"/>
                <w:bottom w:val="none" w:sz="0" w:space="0" w:color="auto"/>
                <w:right w:val="none" w:sz="0" w:space="0" w:color="auto"/>
              </w:divBdr>
              <w:divsChild>
                <w:div w:id="537667763">
                  <w:marLeft w:val="0"/>
                  <w:marRight w:val="0"/>
                  <w:marTop w:val="0"/>
                  <w:marBottom w:val="0"/>
                  <w:divBdr>
                    <w:top w:val="none" w:sz="0" w:space="0" w:color="auto"/>
                    <w:left w:val="none" w:sz="0" w:space="0" w:color="auto"/>
                    <w:bottom w:val="none" w:sz="0" w:space="0" w:color="auto"/>
                    <w:right w:val="none" w:sz="0" w:space="0" w:color="auto"/>
                  </w:divBdr>
                  <w:divsChild>
                    <w:div w:id="1403258638">
                      <w:marLeft w:val="0"/>
                      <w:marRight w:val="0"/>
                      <w:marTop w:val="0"/>
                      <w:marBottom w:val="0"/>
                      <w:divBdr>
                        <w:top w:val="none" w:sz="0" w:space="0" w:color="auto"/>
                        <w:left w:val="none" w:sz="0" w:space="0" w:color="auto"/>
                        <w:bottom w:val="none" w:sz="0" w:space="0" w:color="auto"/>
                        <w:right w:val="none" w:sz="0" w:space="0" w:color="auto"/>
                      </w:divBdr>
                      <w:divsChild>
                        <w:div w:id="809053906">
                          <w:marLeft w:val="0"/>
                          <w:marRight w:val="0"/>
                          <w:marTop w:val="0"/>
                          <w:marBottom w:val="0"/>
                          <w:divBdr>
                            <w:top w:val="none" w:sz="0" w:space="0" w:color="auto"/>
                            <w:left w:val="none" w:sz="0" w:space="0" w:color="auto"/>
                            <w:bottom w:val="none" w:sz="0" w:space="0" w:color="auto"/>
                            <w:right w:val="none" w:sz="0" w:space="0" w:color="auto"/>
                          </w:divBdr>
                          <w:divsChild>
                            <w:div w:id="994645071">
                              <w:marLeft w:val="0"/>
                              <w:marRight w:val="0"/>
                              <w:marTop w:val="0"/>
                              <w:marBottom w:val="0"/>
                              <w:divBdr>
                                <w:top w:val="none" w:sz="0" w:space="0" w:color="auto"/>
                                <w:left w:val="none" w:sz="0" w:space="0" w:color="auto"/>
                                <w:bottom w:val="none" w:sz="0" w:space="0" w:color="auto"/>
                                <w:right w:val="none" w:sz="0" w:space="0" w:color="auto"/>
                              </w:divBdr>
                              <w:divsChild>
                                <w:div w:id="1073820283">
                                  <w:marLeft w:val="0"/>
                                  <w:marRight w:val="0"/>
                                  <w:marTop w:val="0"/>
                                  <w:marBottom w:val="0"/>
                                  <w:divBdr>
                                    <w:top w:val="none" w:sz="0" w:space="0" w:color="auto"/>
                                    <w:left w:val="none" w:sz="0" w:space="0" w:color="auto"/>
                                    <w:bottom w:val="none" w:sz="0" w:space="0" w:color="auto"/>
                                    <w:right w:val="none" w:sz="0" w:space="0" w:color="auto"/>
                                  </w:divBdr>
                                  <w:divsChild>
                                    <w:div w:id="14037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09869">
      <w:bodyDiv w:val="1"/>
      <w:marLeft w:val="0"/>
      <w:marRight w:val="0"/>
      <w:marTop w:val="0"/>
      <w:marBottom w:val="0"/>
      <w:divBdr>
        <w:top w:val="none" w:sz="0" w:space="0" w:color="auto"/>
        <w:left w:val="none" w:sz="0" w:space="0" w:color="auto"/>
        <w:bottom w:val="none" w:sz="0" w:space="0" w:color="auto"/>
        <w:right w:val="none" w:sz="0" w:space="0" w:color="auto"/>
      </w:divBdr>
      <w:divsChild>
        <w:div w:id="438990508">
          <w:marLeft w:val="0"/>
          <w:marRight w:val="0"/>
          <w:marTop w:val="0"/>
          <w:marBottom w:val="150"/>
          <w:divBdr>
            <w:top w:val="none" w:sz="0" w:space="0" w:color="auto"/>
            <w:left w:val="none" w:sz="0" w:space="0" w:color="auto"/>
            <w:bottom w:val="none" w:sz="0" w:space="0" w:color="auto"/>
            <w:right w:val="none" w:sz="0" w:space="0" w:color="auto"/>
          </w:divBdr>
          <w:divsChild>
            <w:div w:id="1469932598">
              <w:marLeft w:val="0"/>
              <w:marRight w:val="0"/>
              <w:marTop w:val="0"/>
              <w:marBottom w:val="0"/>
              <w:divBdr>
                <w:top w:val="none" w:sz="0" w:space="0" w:color="auto"/>
                <w:left w:val="none" w:sz="0" w:space="0" w:color="auto"/>
                <w:bottom w:val="none" w:sz="0" w:space="0" w:color="auto"/>
                <w:right w:val="none" w:sz="0" w:space="0" w:color="auto"/>
              </w:divBdr>
            </w:div>
          </w:divsChild>
        </w:div>
        <w:div w:id="1422525903">
          <w:marLeft w:val="0"/>
          <w:marRight w:val="0"/>
          <w:marTop w:val="0"/>
          <w:marBottom w:val="150"/>
          <w:divBdr>
            <w:top w:val="none" w:sz="0" w:space="0" w:color="auto"/>
            <w:left w:val="none" w:sz="0" w:space="0" w:color="auto"/>
            <w:bottom w:val="none" w:sz="0" w:space="0" w:color="auto"/>
            <w:right w:val="none" w:sz="0" w:space="0" w:color="auto"/>
          </w:divBdr>
        </w:div>
        <w:div w:id="2087724670">
          <w:marLeft w:val="0"/>
          <w:marRight w:val="0"/>
          <w:marTop w:val="0"/>
          <w:marBottom w:val="0"/>
          <w:divBdr>
            <w:top w:val="none" w:sz="0" w:space="0" w:color="auto"/>
            <w:left w:val="none" w:sz="0" w:space="0" w:color="auto"/>
            <w:bottom w:val="none" w:sz="0" w:space="0" w:color="auto"/>
            <w:right w:val="none" w:sz="0" w:space="0" w:color="auto"/>
          </w:divBdr>
          <w:divsChild>
            <w:div w:id="14623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929">
      <w:bodyDiv w:val="1"/>
      <w:marLeft w:val="0"/>
      <w:marRight w:val="0"/>
      <w:marTop w:val="0"/>
      <w:marBottom w:val="0"/>
      <w:divBdr>
        <w:top w:val="none" w:sz="0" w:space="0" w:color="auto"/>
        <w:left w:val="none" w:sz="0" w:space="0" w:color="auto"/>
        <w:bottom w:val="none" w:sz="0" w:space="0" w:color="auto"/>
        <w:right w:val="none" w:sz="0" w:space="0" w:color="auto"/>
      </w:divBdr>
      <w:divsChild>
        <w:div w:id="1519153448">
          <w:marLeft w:val="0"/>
          <w:marRight w:val="0"/>
          <w:marTop w:val="0"/>
          <w:marBottom w:val="150"/>
          <w:divBdr>
            <w:top w:val="none" w:sz="0" w:space="0" w:color="auto"/>
            <w:left w:val="none" w:sz="0" w:space="0" w:color="auto"/>
            <w:bottom w:val="none" w:sz="0" w:space="0" w:color="auto"/>
            <w:right w:val="none" w:sz="0" w:space="0" w:color="auto"/>
          </w:divBdr>
        </w:div>
      </w:divsChild>
    </w:div>
    <w:div w:id="1129324791">
      <w:bodyDiv w:val="1"/>
      <w:marLeft w:val="0"/>
      <w:marRight w:val="0"/>
      <w:marTop w:val="0"/>
      <w:marBottom w:val="0"/>
      <w:divBdr>
        <w:top w:val="none" w:sz="0" w:space="0" w:color="auto"/>
        <w:left w:val="none" w:sz="0" w:space="0" w:color="auto"/>
        <w:bottom w:val="none" w:sz="0" w:space="0" w:color="auto"/>
        <w:right w:val="none" w:sz="0" w:space="0" w:color="auto"/>
      </w:divBdr>
      <w:divsChild>
        <w:div w:id="980117660">
          <w:marLeft w:val="0"/>
          <w:marRight w:val="0"/>
          <w:marTop w:val="0"/>
          <w:marBottom w:val="375"/>
          <w:divBdr>
            <w:top w:val="none" w:sz="0" w:space="0" w:color="auto"/>
            <w:left w:val="none" w:sz="0" w:space="0" w:color="auto"/>
            <w:bottom w:val="single" w:sz="6" w:space="0" w:color="005494"/>
            <w:right w:val="none" w:sz="0" w:space="0" w:color="auto"/>
          </w:divBdr>
        </w:div>
        <w:div w:id="1193181082">
          <w:marLeft w:val="0"/>
          <w:marRight w:val="0"/>
          <w:marTop w:val="0"/>
          <w:marBottom w:val="300"/>
          <w:divBdr>
            <w:top w:val="none" w:sz="0" w:space="0" w:color="auto"/>
            <w:left w:val="none" w:sz="0" w:space="0" w:color="auto"/>
            <w:bottom w:val="single" w:sz="6" w:space="0" w:color="E4E4E4"/>
            <w:right w:val="none" w:sz="0" w:space="0" w:color="auto"/>
          </w:divBdr>
        </w:div>
        <w:div w:id="415249320">
          <w:marLeft w:val="0"/>
          <w:marRight w:val="0"/>
          <w:marTop w:val="0"/>
          <w:marBottom w:val="0"/>
          <w:divBdr>
            <w:top w:val="none" w:sz="0" w:space="0" w:color="auto"/>
            <w:left w:val="none" w:sz="0" w:space="0" w:color="auto"/>
            <w:bottom w:val="none" w:sz="0" w:space="0" w:color="auto"/>
            <w:right w:val="none" w:sz="0" w:space="0" w:color="auto"/>
          </w:divBdr>
          <w:divsChild>
            <w:div w:id="2089307642">
              <w:marLeft w:val="0"/>
              <w:marRight w:val="0"/>
              <w:marTop w:val="0"/>
              <w:marBottom w:val="0"/>
              <w:divBdr>
                <w:top w:val="none" w:sz="0" w:space="0" w:color="auto"/>
                <w:left w:val="none" w:sz="0" w:space="0" w:color="auto"/>
                <w:bottom w:val="none" w:sz="0" w:space="0" w:color="auto"/>
                <w:right w:val="none" w:sz="0" w:space="0" w:color="auto"/>
              </w:divBdr>
              <w:divsChild>
                <w:div w:id="346370271">
                  <w:marLeft w:val="0"/>
                  <w:marRight w:val="0"/>
                  <w:marTop w:val="0"/>
                  <w:marBottom w:val="450"/>
                  <w:divBdr>
                    <w:top w:val="none" w:sz="0" w:space="0" w:color="auto"/>
                    <w:left w:val="none" w:sz="0" w:space="0" w:color="auto"/>
                    <w:bottom w:val="none" w:sz="0" w:space="0" w:color="auto"/>
                    <w:right w:val="none" w:sz="0" w:space="0" w:color="auto"/>
                  </w:divBdr>
                  <w:divsChild>
                    <w:div w:id="2145848630">
                      <w:marLeft w:val="0"/>
                      <w:marRight w:val="0"/>
                      <w:marTop w:val="0"/>
                      <w:marBottom w:val="150"/>
                      <w:divBdr>
                        <w:top w:val="none" w:sz="0" w:space="0" w:color="auto"/>
                        <w:left w:val="none" w:sz="0" w:space="0" w:color="auto"/>
                        <w:bottom w:val="none" w:sz="0" w:space="0" w:color="auto"/>
                        <w:right w:val="none" w:sz="0" w:space="0" w:color="auto"/>
                      </w:divBdr>
                      <w:divsChild>
                        <w:div w:id="1954047150">
                          <w:marLeft w:val="0"/>
                          <w:marRight w:val="0"/>
                          <w:marTop w:val="0"/>
                          <w:marBottom w:val="0"/>
                          <w:divBdr>
                            <w:top w:val="none" w:sz="0" w:space="0" w:color="auto"/>
                            <w:left w:val="none" w:sz="0" w:space="0" w:color="auto"/>
                            <w:bottom w:val="none" w:sz="0" w:space="0" w:color="auto"/>
                            <w:right w:val="none" w:sz="0" w:space="0" w:color="auto"/>
                          </w:divBdr>
                        </w:div>
                      </w:divsChild>
                    </w:div>
                    <w:div w:id="864251916">
                      <w:marLeft w:val="0"/>
                      <w:marRight w:val="0"/>
                      <w:marTop w:val="0"/>
                      <w:marBottom w:val="0"/>
                      <w:divBdr>
                        <w:top w:val="none" w:sz="0" w:space="0" w:color="auto"/>
                        <w:left w:val="none" w:sz="0" w:space="0" w:color="auto"/>
                        <w:bottom w:val="none" w:sz="0" w:space="0" w:color="auto"/>
                        <w:right w:val="none" w:sz="0" w:space="0" w:color="auto"/>
                      </w:divBdr>
                      <w:divsChild>
                        <w:div w:id="1419325022">
                          <w:marLeft w:val="0"/>
                          <w:marRight w:val="0"/>
                          <w:marTop w:val="0"/>
                          <w:marBottom w:val="150"/>
                          <w:divBdr>
                            <w:top w:val="none" w:sz="0" w:space="0" w:color="auto"/>
                            <w:left w:val="none" w:sz="0" w:space="0" w:color="auto"/>
                            <w:bottom w:val="none" w:sz="0" w:space="0" w:color="auto"/>
                            <w:right w:val="none" w:sz="0" w:space="0" w:color="auto"/>
                          </w:divBdr>
                        </w:div>
                        <w:div w:id="24868310">
                          <w:marLeft w:val="0"/>
                          <w:marRight w:val="0"/>
                          <w:marTop w:val="0"/>
                          <w:marBottom w:val="0"/>
                          <w:divBdr>
                            <w:top w:val="none" w:sz="0" w:space="0" w:color="auto"/>
                            <w:left w:val="none" w:sz="0" w:space="0" w:color="auto"/>
                            <w:bottom w:val="none" w:sz="0" w:space="0" w:color="auto"/>
                            <w:right w:val="none" w:sz="0" w:space="0" w:color="auto"/>
                          </w:divBdr>
                          <w:divsChild>
                            <w:div w:id="4224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60988">
      <w:bodyDiv w:val="1"/>
      <w:marLeft w:val="0"/>
      <w:marRight w:val="0"/>
      <w:marTop w:val="0"/>
      <w:marBottom w:val="0"/>
      <w:divBdr>
        <w:top w:val="none" w:sz="0" w:space="0" w:color="auto"/>
        <w:left w:val="none" w:sz="0" w:space="0" w:color="auto"/>
        <w:bottom w:val="none" w:sz="0" w:space="0" w:color="auto"/>
        <w:right w:val="none" w:sz="0" w:space="0" w:color="auto"/>
      </w:divBdr>
    </w:div>
    <w:div w:id="1132478295">
      <w:bodyDiv w:val="1"/>
      <w:marLeft w:val="0"/>
      <w:marRight w:val="0"/>
      <w:marTop w:val="0"/>
      <w:marBottom w:val="0"/>
      <w:divBdr>
        <w:top w:val="none" w:sz="0" w:space="0" w:color="auto"/>
        <w:left w:val="none" w:sz="0" w:space="0" w:color="auto"/>
        <w:bottom w:val="none" w:sz="0" w:space="0" w:color="auto"/>
        <w:right w:val="none" w:sz="0" w:space="0" w:color="auto"/>
      </w:divBdr>
      <w:divsChild>
        <w:div w:id="588276498">
          <w:marLeft w:val="0"/>
          <w:marRight w:val="0"/>
          <w:marTop w:val="0"/>
          <w:marBottom w:val="0"/>
          <w:divBdr>
            <w:top w:val="none" w:sz="0" w:space="0" w:color="auto"/>
            <w:left w:val="none" w:sz="0" w:space="0" w:color="auto"/>
            <w:bottom w:val="dotted" w:sz="6" w:space="4" w:color="DDDDDD"/>
            <w:right w:val="none" w:sz="0" w:space="0" w:color="auto"/>
          </w:divBdr>
          <w:divsChild>
            <w:div w:id="291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222">
      <w:bodyDiv w:val="1"/>
      <w:marLeft w:val="0"/>
      <w:marRight w:val="0"/>
      <w:marTop w:val="0"/>
      <w:marBottom w:val="0"/>
      <w:divBdr>
        <w:top w:val="none" w:sz="0" w:space="0" w:color="auto"/>
        <w:left w:val="none" w:sz="0" w:space="0" w:color="auto"/>
        <w:bottom w:val="none" w:sz="0" w:space="0" w:color="auto"/>
        <w:right w:val="none" w:sz="0" w:space="0" w:color="auto"/>
      </w:divBdr>
      <w:divsChild>
        <w:div w:id="1947302662">
          <w:marLeft w:val="0"/>
          <w:marRight w:val="0"/>
          <w:marTop w:val="0"/>
          <w:marBottom w:val="0"/>
          <w:divBdr>
            <w:top w:val="none" w:sz="0" w:space="0" w:color="auto"/>
            <w:left w:val="none" w:sz="0" w:space="0" w:color="auto"/>
            <w:bottom w:val="dotted" w:sz="6" w:space="4" w:color="DDDDDD"/>
            <w:right w:val="none" w:sz="0" w:space="0" w:color="auto"/>
          </w:divBdr>
        </w:div>
      </w:divsChild>
    </w:div>
    <w:div w:id="1132753058">
      <w:bodyDiv w:val="1"/>
      <w:marLeft w:val="0"/>
      <w:marRight w:val="0"/>
      <w:marTop w:val="0"/>
      <w:marBottom w:val="0"/>
      <w:divBdr>
        <w:top w:val="none" w:sz="0" w:space="0" w:color="auto"/>
        <w:left w:val="none" w:sz="0" w:space="0" w:color="auto"/>
        <w:bottom w:val="none" w:sz="0" w:space="0" w:color="auto"/>
        <w:right w:val="none" w:sz="0" w:space="0" w:color="auto"/>
      </w:divBdr>
      <w:divsChild>
        <w:div w:id="446242273">
          <w:marLeft w:val="0"/>
          <w:marRight w:val="0"/>
          <w:marTop w:val="0"/>
          <w:marBottom w:val="0"/>
          <w:divBdr>
            <w:top w:val="none" w:sz="0" w:space="0" w:color="auto"/>
            <w:left w:val="none" w:sz="0" w:space="0" w:color="auto"/>
            <w:bottom w:val="none" w:sz="0" w:space="0" w:color="auto"/>
            <w:right w:val="none" w:sz="0" w:space="0" w:color="auto"/>
          </w:divBdr>
          <w:divsChild>
            <w:div w:id="1882016463">
              <w:marLeft w:val="0"/>
              <w:marRight w:val="0"/>
              <w:marTop w:val="0"/>
              <w:marBottom w:val="0"/>
              <w:divBdr>
                <w:top w:val="none" w:sz="0" w:space="0" w:color="auto"/>
                <w:left w:val="none" w:sz="0" w:space="0" w:color="auto"/>
                <w:bottom w:val="none" w:sz="0" w:space="0" w:color="auto"/>
                <w:right w:val="none" w:sz="0" w:space="0" w:color="auto"/>
              </w:divBdr>
            </w:div>
            <w:div w:id="1966934364">
              <w:marLeft w:val="0"/>
              <w:marRight w:val="150"/>
              <w:marTop w:val="0"/>
              <w:marBottom w:val="0"/>
              <w:divBdr>
                <w:top w:val="none" w:sz="0" w:space="0" w:color="auto"/>
                <w:left w:val="none" w:sz="0" w:space="0" w:color="auto"/>
                <w:bottom w:val="none" w:sz="0" w:space="0" w:color="auto"/>
                <w:right w:val="none" w:sz="0" w:space="0" w:color="auto"/>
              </w:divBdr>
            </w:div>
          </w:divsChild>
        </w:div>
        <w:div w:id="657880816">
          <w:marLeft w:val="0"/>
          <w:marRight w:val="0"/>
          <w:marTop w:val="0"/>
          <w:marBottom w:val="0"/>
          <w:divBdr>
            <w:top w:val="none" w:sz="0" w:space="0" w:color="auto"/>
            <w:left w:val="none" w:sz="0" w:space="0" w:color="auto"/>
            <w:bottom w:val="none" w:sz="0" w:space="0" w:color="auto"/>
            <w:right w:val="none" w:sz="0" w:space="0" w:color="auto"/>
          </w:divBdr>
        </w:div>
      </w:divsChild>
    </w:div>
    <w:div w:id="1132792993">
      <w:bodyDiv w:val="1"/>
      <w:marLeft w:val="0"/>
      <w:marRight w:val="0"/>
      <w:marTop w:val="0"/>
      <w:marBottom w:val="0"/>
      <w:divBdr>
        <w:top w:val="none" w:sz="0" w:space="0" w:color="auto"/>
        <w:left w:val="none" w:sz="0" w:space="0" w:color="auto"/>
        <w:bottom w:val="none" w:sz="0" w:space="0" w:color="auto"/>
        <w:right w:val="none" w:sz="0" w:space="0" w:color="auto"/>
      </w:divBdr>
      <w:divsChild>
        <w:div w:id="1850631237">
          <w:marLeft w:val="0"/>
          <w:marRight w:val="0"/>
          <w:marTop w:val="0"/>
          <w:marBottom w:val="150"/>
          <w:divBdr>
            <w:top w:val="none" w:sz="0" w:space="0" w:color="auto"/>
            <w:left w:val="none" w:sz="0" w:space="0" w:color="auto"/>
            <w:bottom w:val="none" w:sz="0" w:space="0" w:color="auto"/>
            <w:right w:val="none" w:sz="0" w:space="0" w:color="auto"/>
          </w:divBdr>
        </w:div>
      </w:divsChild>
    </w:div>
    <w:div w:id="1133136339">
      <w:bodyDiv w:val="1"/>
      <w:marLeft w:val="0"/>
      <w:marRight w:val="0"/>
      <w:marTop w:val="0"/>
      <w:marBottom w:val="0"/>
      <w:divBdr>
        <w:top w:val="none" w:sz="0" w:space="0" w:color="auto"/>
        <w:left w:val="none" w:sz="0" w:space="0" w:color="auto"/>
        <w:bottom w:val="none" w:sz="0" w:space="0" w:color="auto"/>
        <w:right w:val="none" w:sz="0" w:space="0" w:color="auto"/>
      </w:divBdr>
      <w:divsChild>
        <w:div w:id="84156547">
          <w:marLeft w:val="0"/>
          <w:marRight w:val="0"/>
          <w:marTop w:val="0"/>
          <w:marBottom w:val="0"/>
          <w:divBdr>
            <w:top w:val="none" w:sz="0" w:space="0" w:color="auto"/>
            <w:left w:val="none" w:sz="0" w:space="0" w:color="auto"/>
            <w:bottom w:val="dotted" w:sz="6" w:space="4" w:color="DDDDDD"/>
            <w:right w:val="none" w:sz="0" w:space="0" w:color="auto"/>
          </w:divBdr>
          <w:divsChild>
            <w:div w:id="922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8185">
      <w:bodyDiv w:val="1"/>
      <w:marLeft w:val="0"/>
      <w:marRight w:val="0"/>
      <w:marTop w:val="0"/>
      <w:marBottom w:val="0"/>
      <w:divBdr>
        <w:top w:val="none" w:sz="0" w:space="0" w:color="auto"/>
        <w:left w:val="none" w:sz="0" w:space="0" w:color="auto"/>
        <w:bottom w:val="none" w:sz="0" w:space="0" w:color="auto"/>
        <w:right w:val="none" w:sz="0" w:space="0" w:color="auto"/>
      </w:divBdr>
      <w:divsChild>
        <w:div w:id="938296493">
          <w:marLeft w:val="0"/>
          <w:marRight w:val="0"/>
          <w:marTop w:val="0"/>
          <w:marBottom w:val="150"/>
          <w:divBdr>
            <w:top w:val="none" w:sz="0" w:space="0" w:color="auto"/>
            <w:left w:val="none" w:sz="0" w:space="0" w:color="auto"/>
            <w:bottom w:val="none" w:sz="0" w:space="0" w:color="auto"/>
            <w:right w:val="none" w:sz="0" w:space="0" w:color="auto"/>
          </w:divBdr>
        </w:div>
      </w:divsChild>
    </w:div>
    <w:div w:id="1134517327">
      <w:bodyDiv w:val="1"/>
      <w:marLeft w:val="0"/>
      <w:marRight w:val="0"/>
      <w:marTop w:val="0"/>
      <w:marBottom w:val="0"/>
      <w:divBdr>
        <w:top w:val="none" w:sz="0" w:space="0" w:color="auto"/>
        <w:left w:val="none" w:sz="0" w:space="0" w:color="auto"/>
        <w:bottom w:val="none" w:sz="0" w:space="0" w:color="auto"/>
        <w:right w:val="none" w:sz="0" w:space="0" w:color="auto"/>
      </w:divBdr>
      <w:divsChild>
        <w:div w:id="420494517">
          <w:marLeft w:val="0"/>
          <w:marRight w:val="0"/>
          <w:marTop w:val="0"/>
          <w:marBottom w:val="150"/>
          <w:divBdr>
            <w:top w:val="none" w:sz="0" w:space="0" w:color="auto"/>
            <w:left w:val="none" w:sz="0" w:space="0" w:color="auto"/>
            <w:bottom w:val="none" w:sz="0" w:space="0" w:color="auto"/>
            <w:right w:val="none" w:sz="0" w:space="0" w:color="auto"/>
          </w:divBdr>
          <w:divsChild>
            <w:div w:id="328482444">
              <w:marLeft w:val="0"/>
              <w:marRight w:val="0"/>
              <w:marTop w:val="0"/>
              <w:marBottom w:val="0"/>
              <w:divBdr>
                <w:top w:val="none" w:sz="0" w:space="0" w:color="auto"/>
                <w:left w:val="none" w:sz="0" w:space="0" w:color="auto"/>
                <w:bottom w:val="none" w:sz="0" w:space="0" w:color="auto"/>
                <w:right w:val="none" w:sz="0" w:space="0" w:color="auto"/>
              </w:divBdr>
              <w:divsChild>
                <w:div w:id="752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186">
          <w:marLeft w:val="0"/>
          <w:marRight w:val="0"/>
          <w:marTop w:val="0"/>
          <w:marBottom w:val="0"/>
          <w:divBdr>
            <w:top w:val="none" w:sz="0" w:space="0" w:color="auto"/>
            <w:left w:val="none" w:sz="0" w:space="0" w:color="auto"/>
            <w:bottom w:val="none" w:sz="0" w:space="0" w:color="auto"/>
            <w:right w:val="none" w:sz="0" w:space="0" w:color="auto"/>
          </w:divBdr>
          <w:divsChild>
            <w:div w:id="2094815489">
              <w:marLeft w:val="0"/>
              <w:marRight w:val="0"/>
              <w:marTop w:val="0"/>
              <w:marBottom w:val="150"/>
              <w:divBdr>
                <w:top w:val="none" w:sz="0" w:space="0" w:color="auto"/>
                <w:left w:val="none" w:sz="0" w:space="0" w:color="auto"/>
                <w:bottom w:val="none" w:sz="0" w:space="0" w:color="auto"/>
                <w:right w:val="none" w:sz="0" w:space="0" w:color="auto"/>
              </w:divBdr>
            </w:div>
            <w:div w:id="26218862">
              <w:marLeft w:val="0"/>
              <w:marRight w:val="0"/>
              <w:marTop w:val="0"/>
              <w:marBottom w:val="0"/>
              <w:divBdr>
                <w:top w:val="none" w:sz="0" w:space="0" w:color="auto"/>
                <w:left w:val="none" w:sz="0" w:space="0" w:color="auto"/>
                <w:bottom w:val="none" w:sz="0" w:space="0" w:color="auto"/>
                <w:right w:val="none" w:sz="0" w:space="0" w:color="auto"/>
              </w:divBdr>
              <w:divsChild>
                <w:div w:id="18896095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34568673">
      <w:bodyDiv w:val="1"/>
      <w:marLeft w:val="0"/>
      <w:marRight w:val="0"/>
      <w:marTop w:val="0"/>
      <w:marBottom w:val="0"/>
      <w:divBdr>
        <w:top w:val="none" w:sz="0" w:space="0" w:color="auto"/>
        <w:left w:val="none" w:sz="0" w:space="0" w:color="auto"/>
        <w:bottom w:val="none" w:sz="0" w:space="0" w:color="auto"/>
        <w:right w:val="none" w:sz="0" w:space="0" w:color="auto"/>
      </w:divBdr>
      <w:divsChild>
        <w:div w:id="1172917442">
          <w:marLeft w:val="0"/>
          <w:marRight w:val="0"/>
          <w:marTop w:val="0"/>
          <w:marBottom w:val="0"/>
          <w:divBdr>
            <w:top w:val="none" w:sz="0" w:space="0" w:color="auto"/>
            <w:left w:val="none" w:sz="0" w:space="0" w:color="auto"/>
            <w:bottom w:val="none" w:sz="0" w:space="0" w:color="auto"/>
            <w:right w:val="none" w:sz="0" w:space="0" w:color="auto"/>
          </w:divBdr>
          <w:divsChild>
            <w:div w:id="2041851719">
              <w:marLeft w:val="0"/>
              <w:marRight w:val="0"/>
              <w:marTop w:val="0"/>
              <w:marBottom w:val="0"/>
              <w:divBdr>
                <w:top w:val="none" w:sz="0" w:space="0" w:color="auto"/>
                <w:left w:val="none" w:sz="0" w:space="0" w:color="auto"/>
                <w:bottom w:val="none" w:sz="0" w:space="0" w:color="auto"/>
                <w:right w:val="none" w:sz="0" w:space="0" w:color="auto"/>
              </w:divBdr>
              <w:divsChild>
                <w:div w:id="126557913">
                  <w:marLeft w:val="0"/>
                  <w:marRight w:val="0"/>
                  <w:marTop w:val="0"/>
                  <w:marBottom w:val="0"/>
                  <w:divBdr>
                    <w:top w:val="none" w:sz="0" w:space="0" w:color="auto"/>
                    <w:left w:val="none" w:sz="0" w:space="0" w:color="auto"/>
                    <w:bottom w:val="none" w:sz="0" w:space="0" w:color="auto"/>
                    <w:right w:val="none" w:sz="0" w:space="0" w:color="auto"/>
                  </w:divBdr>
                  <w:divsChild>
                    <w:div w:id="582883593">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sChild>
                            <w:div w:id="992443507">
                              <w:marLeft w:val="0"/>
                              <w:marRight w:val="0"/>
                              <w:marTop w:val="0"/>
                              <w:marBottom w:val="0"/>
                              <w:divBdr>
                                <w:top w:val="none" w:sz="0" w:space="0" w:color="auto"/>
                                <w:left w:val="none" w:sz="0" w:space="0" w:color="auto"/>
                                <w:bottom w:val="none" w:sz="0" w:space="0" w:color="auto"/>
                                <w:right w:val="none" w:sz="0" w:space="0" w:color="auto"/>
                              </w:divBdr>
                              <w:divsChild>
                                <w:div w:id="885214235">
                                  <w:marLeft w:val="0"/>
                                  <w:marRight w:val="0"/>
                                  <w:marTop w:val="0"/>
                                  <w:marBottom w:val="0"/>
                                  <w:divBdr>
                                    <w:top w:val="none" w:sz="0" w:space="0" w:color="auto"/>
                                    <w:left w:val="none" w:sz="0" w:space="0" w:color="auto"/>
                                    <w:bottom w:val="none" w:sz="0" w:space="0" w:color="auto"/>
                                    <w:right w:val="none" w:sz="0" w:space="0" w:color="auto"/>
                                  </w:divBdr>
                                  <w:divsChild>
                                    <w:div w:id="1755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910664">
      <w:bodyDiv w:val="1"/>
      <w:marLeft w:val="0"/>
      <w:marRight w:val="0"/>
      <w:marTop w:val="0"/>
      <w:marBottom w:val="0"/>
      <w:divBdr>
        <w:top w:val="none" w:sz="0" w:space="0" w:color="auto"/>
        <w:left w:val="none" w:sz="0" w:space="0" w:color="auto"/>
        <w:bottom w:val="none" w:sz="0" w:space="0" w:color="auto"/>
        <w:right w:val="none" w:sz="0" w:space="0" w:color="auto"/>
      </w:divBdr>
      <w:divsChild>
        <w:div w:id="992684800">
          <w:marLeft w:val="0"/>
          <w:marRight w:val="0"/>
          <w:marTop w:val="0"/>
          <w:marBottom w:val="150"/>
          <w:divBdr>
            <w:top w:val="none" w:sz="0" w:space="0" w:color="auto"/>
            <w:left w:val="none" w:sz="0" w:space="0" w:color="auto"/>
            <w:bottom w:val="none" w:sz="0" w:space="0" w:color="auto"/>
            <w:right w:val="none" w:sz="0" w:space="0" w:color="auto"/>
          </w:divBdr>
        </w:div>
      </w:divsChild>
    </w:div>
    <w:div w:id="1135222510">
      <w:bodyDiv w:val="1"/>
      <w:marLeft w:val="0"/>
      <w:marRight w:val="0"/>
      <w:marTop w:val="0"/>
      <w:marBottom w:val="0"/>
      <w:divBdr>
        <w:top w:val="none" w:sz="0" w:space="0" w:color="auto"/>
        <w:left w:val="none" w:sz="0" w:space="0" w:color="auto"/>
        <w:bottom w:val="none" w:sz="0" w:space="0" w:color="auto"/>
        <w:right w:val="none" w:sz="0" w:space="0" w:color="auto"/>
      </w:divBdr>
      <w:divsChild>
        <w:div w:id="196620927">
          <w:marLeft w:val="0"/>
          <w:marRight w:val="0"/>
          <w:marTop w:val="0"/>
          <w:marBottom w:val="150"/>
          <w:divBdr>
            <w:top w:val="none" w:sz="0" w:space="0" w:color="auto"/>
            <w:left w:val="none" w:sz="0" w:space="0" w:color="auto"/>
            <w:bottom w:val="none" w:sz="0" w:space="0" w:color="auto"/>
            <w:right w:val="none" w:sz="0" w:space="0" w:color="auto"/>
          </w:divBdr>
        </w:div>
      </w:divsChild>
    </w:div>
    <w:div w:id="1135222933">
      <w:bodyDiv w:val="1"/>
      <w:marLeft w:val="0"/>
      <w:marRight w:val="0"/>
      <w:marTop w:val="0"/>
      <w:marBottom w:val="0"/>
      <w:divBdr>
        <w:top w:val="none" w:sz="0" w:space="0" w:color="auto"/>
        <w:left w:val="none" w:sz="0" w:space="0" w:color="auto"/>
        <w:bottom w:val="none" w:sz="0" w:space="0" w:color="auto"/>
        <w:right w:val="none" w:sz="0" w:space="0" w:color="auto"/>
      </w:divBdr>
      <w:divsChild>
        <w:div w:id="1777167685">
          <w:marLeft w:val="0"/>
          <w:marRight w:val="0"/>
          <w:marTop w:val="0"/>
          <w:marBottom w:val="150"/>
          <w:divBdr>
            <w:top w:val="none" w:sz="0" w:space="0" w:color="auto"/>
            <w:left w:val="none" w:sz="0" w:space="0" w:color="auto"/>
            <w:bottom w:val="none" w:sz="0" w:space="0" w:color="auto"/>
            <w:right w:val="none" w:sz="0" w:space="0" w:color="auto"/>
          </w:divBdr>
          <w:divsChild>
            <w:div w:id="1283654008">
              <w:marLeft w:val="0"/>
              <w:marRight w:val="0"/>
              <w:marTop w:val="0"/>
              <w:marBottom w:val="0"/>
              <w:divBdr>
                <w:top w:val="none" w:sz="0" w:space="0" w:color="auto"/>
                <w:left w:val="none" w:sz="0" w:space="0" w:color="auto"/>
                <w:bottom w:val="none" w:sz="0" w:space="0" w:color="auto"/>
                <w:right w:val="none" w:sz="0" w:space="0" w:color="auto"/>
              </w:divBdr>
            </w:div>
          </w:divsChild>
        </w:div>
        <w:div w:id="526988517">
          <w:marLeft w:val="0"/>
          <w:marRight w:val="0"/>
          <w:marTop w:val="0"/>
          <w:marBottom w:val="0"/>
          <w:divBdr>
            <w:top w:val="none" w:sz="0" w:space="0" w:color="auto"/>
            <w:left w:val="none" w:sz="0" w:space="0" w:color="auto"/>
            <w:bottom w:val="none" w:sz="0" w:space="0" w:color="auto"/>
            <w:right w:val="none" w:sz="0" w:space="0" w:color="auto"/>
          </w:divBdr>
          <w:divsChild>
            <w:div w:id="372579522">
              <w:marLeft w:val="0"/>
              <w:marRight w:val="0"/>
              <w:marTop w:val="0"/>
              <w:marBottom w:val="150"/>
              <w:divBdr>
                <w:top w:val="none" w:sz="0" w:space="0" w:color="auto"/>
                <w:left w:val="none" w:sz="0" w:space="0" w:color="auto"/>
                <w:bottom w:val="none" w:sz="0" w:space="0" w:color="auto"/>
                <w:right w:val="none" w:sz="0" w:space="0" w:color="auto"/>
              </w:divBdr>
            </w:div>
            <w:div w:id="15443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998">
      <w:bodyDiv w:val="1"/>
      <w:marLeft w:val="0"/>
      <w:marRight w:val="0"/>
      <w:marTop w:val="0"/>
      <w:marBottom w:val="0"/>
      <w:divBdr>
        <w:top w:val="none" w:sz="0" w:space="0" w:color="auto"/>
        <w:left w:val="none" w:sz="0" w:space="0" w:color="auto"/>
        <w:bottom w:val="none" w:sz="0" w:space="0" w:color="auto"/>
        <w:right w:val="none" w:sz="0" w:space="0" w:color="auto"/>
      </w:divBdr>
      <w:divsChild>
        <w:div w:id="1845053990">
          <w:marLeft w:val="0"/>
          <w:marRight w:val="0"/>
          <w:marTop w:val="0"/>
          <w:marBottom w:val="0"/>
          <w:divBdr>
            <w:top w:val="none" w:sz="0" w:space="0" w:color="auto"/>
            <w:left w:val="none" w:sz="0" w:space="0" w:color="auto"/>
            <w:bottom w:val="none" w:sz="0" w:space="0" w:color="auto"/>
            <w:right w:val="none" w:sz="0" w:space="0" w:color="auto"/>
          </w:divBdr>
          <w:divsChild>
            <w:div w:id="317614190">
              <w:marLeft w:val="0"/>
              <w:marRight w:val="0"/>
              <w:marTop w:val="0"/>
              <w:marBottom w:val="0"/>
              <w:divBdr>
                <w:top w:val="none" w:sz="0" w:space="0" w:color="auto"/>
                <w:left w:val="none" w:sz="0" w:space="0" w:color="auto"/>
                <w:bottom w:val="none" w:sz="0" w:space="0" w:color="auto"/>
                <w:right w:val="none" w:sz="0" w:space="0" w:color="auto"/>
              </w:divBdr>
              <w:divsChild>
                <w:div w:id="1072199285">
                  <w:marLeft w:val="0"/>
                  <w:marRight w:val="0"/>
                  <w:marTop w:val="0"/>
                  <w:marBottom w:val="0"/>
                  <w:divBdr>
                    <w:top w:val="none" w:sz="0" w:space="0" w:color="auto"/>
                    <w:left w:val="none" w:sz="0" w:space="0" w:color="auto"/>
                    <w:bottom w:val="none" w:sz="0" w:space="0" w:color="auto"/>
                    <w:right w:val="none" w:sz="0" w:space="0" w:color="auto"/>
                  </w:divBdr>
                  <w:divsChild>
                    <w:div w:id="1884318843">
                      <w:marLeft w:val="0"/>
                      <w:marRight w:val="0"/>
                      <w:marTop w:val="0"/>
                      <w:marBottom w:val="0"/>
                      <w:divBdr>
                        <w:top w:val="none" w:sz="0" w:space="0" w:color="auto"/>
                        <w:left w:val="none" w:sz="0" w:space="0" w:color="auto"/>
                        <w:bottom w:val="none" w:sz="0" w:space="0" w:color="auto"/>
                        <w:right w:val="none" w:sz="0" w:space="0" w:color="auto"/>
                      </w:divBdr>
                      <w:divsChild>
                        <w:div w:id="1777629362">
                          <w:marLeft w:val="0"/>
                          <w:marRight w:val="0"/>
                          <w:marTop w:val="0"/>
                          <w:marBottom w:val="0"/>
                          <w:divBdr>
                            <w:top w:val="none" w:sz="0" w:space="0" w:color="auto"/>
                            <w:left w:val="none" w:sz="0" w:space="0" w:color="auto"/>
                            <w:bottom w:val="none" w:sz="0" w:space="0" w:color="auto"/>
                            <w:right w:val="none" w:sz="0" w:space="0" w:color="auto"/>
                          </w:divBdr>
                          <w:divsChild>
                            <w:div w:id="1666281876">
                              <w:marLeft w:val="0"/>
                              <w:marRight w:val="0"/>
                              <w:marTop w:val="0"/>
                              <w:marBottom w:val="0"/>
                              <w:divBdr>
                                <w:top w:val="none" w:sz="0" w:space="0" w:color="auto"/>
                                <w:left w:val="none" w:sz="0" w:space="0" w:color="auto"/>
                                <w:bottom w:val="none" w:sz="0" w:space="0" w:color="auto"/>
                                <w:right w:val="none" w:sz="0" w:space="0" w:color="auto"/>
                              </w:divBdr>
                              <w:divsChild>
                                <w:div w:id="390691811">
                                  <w:marLeft w:val="0"/>
                                  <w:marRight w:val="0"/>
                                  <w:marTop w:val="0"/>
                                  <w:marBottom w:val="0"/>
                                  <w:divBdr>
                                    <w:top w:val="none" w:sz="0" w:space="0" w:color="auto"/>
                                    <w:left w:val="none" w:sz="0" w:space="0" w:color="auto"/>
                                    <w:bottom w:val="none" w:sz="0" w:space="0" w:color="auto"/>
                                    <w:right w:val="none" w:sz="0" w:space="0" w:color="auto"/>
                                  </w:divBdr>
                                </w:div>
                                <w:div w:id="1522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3727">
      <w:bodyDiv w:val="1"/>
      <w:marLeft w:val="0"/>
      <w:marRight w:val="0"/>
      <w:marTop w:val="0"/>
      <w:marBottom w:val="0"/>
      <w:divBdr>
        <w:top w:val="none" w:sz="0" w:space="0" w:color="auto"/>
        <w:left w:val="none" w:sz="0" w:space="0" w:color="auto"/>
        <w:bottom w:val="none" w:sz="0" w:space="0" w:color="auto"/>
        <w:right w:val="none" w:sz="0" w:space="0" w:color="auto"/>
      </w:divBdr>
      <w:divsChild>
        <w:div w:id="63183889">
          <w:marLeft w:val="0"/>
          <w:marRight w:val="0"/>
          <w:marTop w:val="0"/>
          <w:marBottom w:val="0"/>
          <w:divBdr>
            <w:top w:val="none" w:sz="0" w:space="0" w:color="auto"/>
            <w:left w:val="none" w:sz="0" w:space="0" w:color="auto"/>
            <w:bottom w:val="none" w:sz="0" w:space="0" w:color="auto"/>
            <w:right w:val="none" w:sz="0" w:space="0" w:color="auto"/>
          </w:divBdr>
          <w:divsChild>
            <w:div w:id="610629700">
              <w:marLeft w:val="0"/>
              <w:marRight w:val="0"/>
              <w:marTop w:val="0"/>
              <w:marBottom w:val="0"/>
              <w:divBdr>
                <w:top w:val="none" w:sz="0" w:space="0" w:color="auto"/>
                <w:left w:val="none" w:sz="0" w:space="0" w:color="auto"/>
                <w:bottom w:val="none" w:sz="0" w:space="0" w:color="auto"/>
                <w:right w:val="none" w:sz="0" w:space="0" w:color="auto"/>
              </w:divBdr>
              <w:divsChild>
                <w:div w:id="190387576">
                  <w:marLeft w:val="0"/>
                  <w:marRight w:val="0"/>
                  <w:marTop w:val="0"/>
                  <w:marBottom w:val="0"/>
                  <w:divBdr>
                    <w:top w:val="none" w:sz="0" w:space="0" w:color="auto"/>
                    <w:left w:val="none" w:sz="0" w:space="0" w:color="auto"/>
                    <w:bottom w:val="none" w:sz="0" w:space="0" w:color="auto"/>
                    <w:right w:val="none" w:sz="0" w:space="0" w:color="auto"/>
                  </w:divBdr>
                  <w:divsChild>
                    <w:div w:id="2002737889">
                      <w:marLeft w:val="0"/>
                      <w:marRight w:val="0"/>
                      <w:marTop w:val="0"/>
                      <w:marBottom w:val="0"/>
                      <w:divBdr>
                        <w:top w:val="none" w:sz="0" w:space="0" w:color="auto"/>
                        <w:left w:val="none" w:sz="0" w:space="0" w:color="auto"/>
                        <w:bottom w:val="none" w:sz="0" w:space="0" w:color="auto"/>
                        <w:right w:val="none" w:sz="0" w:space="0" w:color="auto"/>
                      </w:divBdr>
                      <w:divsChild>
                        <w:div w:id="1752892473">
                          <w:marLeft w:val="0"/>
                          <w:marRight w:val="0"/>
                          <w:marTop w:val="0"/>
                          <w:marBottom w:val="0"/>
                          <w:divBdr>
                            <w:top w:val="none" w:sz="0" w:space="0" w:color="auto"/>
                            <w:left w:val="none" w:sz="0" w:space="0" w:color="auto"/>
                            <w:bottom w:val="none" w:sz="0" w:space="0" w:color="auto"/>
                            <w:right w:val="none" w:sz="0" w:space="0" w:color="auto"/>
                          </w:divBdr>
                          <w:divsChild>
                            <w:div w:id="1231421870">
                              <w:marLeft w:val="0"/>
                              <w:marRight w:val="0"/>
                              <w:marTop w:val="0"/>
                              <w:marBottom w:val="0"/>
                              <w:divBdr>
                                <w:top w:val="none" w:sz="0" w:space="0" w:color="auto"/>
                                <w:left w:val="none" w:sz="0" w:space="0" w:color="auto"/>
                                <w:bottom w:val="none" w:sz="0" w:space="0" w:color="auto"/>
                                <w:right w:val="none" w:sz="0" w:space="0" w:color="auto"/>
                              </w:divBdr>
                              <w:divsChild>
                                <w:div w:id="1764035783">
                                  <w:marLeft w:val="0"/>
                                  <w:marRight w:val="0"/>
                                  <w:marTop w:val="0"/>
                                  <w:marBottom w:val="0"/>
                                  <w:divBdr>
                                    <w:top w:val="none" w:sz="0" w:space="0" w:color="auto"/>
                                    <w:left w:val="none" w:sz="0" w:space="0" w:color="auto"/>
                                    <w:bottom w:val="none" w:sz="0" w:space="0" w:color="auto"/>
                                    <w:right w:val="none" w:sz="0" w:space="0" w:color="auto"/>
                                  </w:divBdr>
                                  <w:divsChild>
                                    <w:div w:id="1680540375">
                                      <w:marLeft w:val="0"/>
                                      <w:marRight w:val="0"/>
                                      <w:marTop w:val="0"/>
                                      <w:marBottom w:val="0"/>
                                      <w:divBdr>
                                        <w:top w:val="none" w:sz="0" w:space="0" w:color="auto"/>
                                        <w:left w:val="none" w:sz="0" w:space="0" w:color="auto"/>
                                        <w:bottom w:val="none" w:sz="0" w:space="0" w:color="auto"/>
                                        <w:right w:val="none" w:sz="0" w:space="0" w:color="auto"/>
                                      </w:divBdr>
                                      <w:divsChild>
                                        <w:div w:id="1150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69084">
      <w:bodyDiv w:val="1"/>
      <w:marLeft w:val="0"/>
      <w:marRight w:val="0"/>
      <w:marTop w:val="0"/>
      <w:marBottom w:val="0"/>
      <w:divBdr>
        <w:top w:val="none" w:sz="0" w:space="0" w:color="auto"/>
        <w:left w:val="none" w:sz="0" w:space="0" w:color="auto"/>
        <w:bottom w:val="none" w:sz="0" w:space="0" w:color="auto"/>
        <w:right w:val="none" w:sz="0" w:space="0" w:color="auto"/>
      </w:divBdr>
    </w:div>
    <w:div w:id="1136336109">
      <w:bodyDiv w:val="1"/>
      <w:marLeft w:val="0"/>
      <w:marRight w:val="0"/>
      <w:marTop w:val="0"/>
      <w:marBottom w:val="0"/>
      <w:divBdr>
        <w:top w:val="none" w:sz="0" w:space="0" w:color="auto"/>
        <w:left w:val="none" w:sz="0" w:space="0" w:color="auto"/>
        <w:bottom w:val="none" w:sz="0" w:space="0" w:color="auto"/>
        <w:right w:val="none" w:sz="0" w:space="0" w:color="auto"/>
      </w:divBdr>
    </w:div>
    <w:div w:id="1136945718">
      <w:bodyDiv w:val="1"/>
      <w:marLeft w:val="0"/>
      <w:marRight w:val="0"/>
      <w:marTop w:val="0"/>
      <w:marBottom w:val="0"/>
      <w:divBdr>
        <w:top w:val="none" w:sz="0" w:space="0" w:color="auto"/>
        <w:left w:val="none" w:sz="0" w:space="0" w:color="auto"/>
        <w:bottom w:val="none" w:sz="0" w:space="0" w:color="auto"/>
        <w:right w:val="none" w:sz="0" w:space="0" w:color="auto"/>
      </w:divBdr>
      <w:divsChild>
        <w:div w:id="510221416">
          <w:marLeft w:val="0"/>
          <w:marRight w:val="0"/>
          <w:marTop w:val="0"/>
          <w:marBottom w:val="0"/>
          <w:divBdr>
            <w:top w:val="none" w:sz="0" w:space="0" w:color="auto"/>
            <w:left w:val="none" w:sz="0" w:space="0" w:color="auto"/>
            <w:bottom w:val="none" w:sz="0" w:space="0" w:color="auto"/>
            <w:right w:val="none" w:sz="0" w:space="0" w:color="auto"/>
          </w:divBdr>
        </w:div>
        <w:div w:id="2043241064">
          <w:marLeft w:val="0"/>
          <w:marRight w:val="0"/>
          <w:marTop w:val="0"/>
          <w:marBottom w:val="0"/>
          <w:divBdr>
            <w:top w:val="none" w:sz="0" w:space="0" w:color="auto"/>
            <w:left w:val="none" w:sz="0" w:space="0" w:color="auto"/>
            <w:bottom w:val="none" w:sz="0" w:space="0" w:color="auto"/>
            <w:right w:val="none" w:sz="0" w:space="0" w:color="auto"/>
          </w:divBdr>
          <w:divsChild>
            <w:div w:id="385881254">
              <w:marLeft w:val="0"/>
              <w:marRight w:val="0"/>
              <w:marTop w:val="0"/>
              <w:marBottom w:val="0"/>
              <w:divBdr>
                <w:top w:val="none" w:sz="0" w:space="0" w:color="auto"/>
                <w:left w:val="none" w:sz="0" w:space="0" w:color="auto"/>
                <w:bottom w:val="none" w:sz="0" w:space="0" w:color="auto"/>
                <w:right w:val="none" w:sz="0" w:space="0" w:color="auto"/>
              </w:divBdr>
            </w:div>
            <w:div w:id="9967691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7064784">
      <w:bodyDiv w:val="1"/>
      <w:marLeft w:val="0"/>
      <w:marRight w:val="0"/>
      <w:marTop w:val="0"/>
      <w:marBottom w:val="0"/>
      <w:divBdr>
        <w:top w:val="none" w:sz="0" w:space="0" w:color="auto"/>
        <w:left w:val="none" w:sz="0" w:space="0" w:color="auto"/>
        <w:bottom w:val="none" w:sz="0" w:space="0" w:color="auto"/>
        <w:right w:val="none" w:sz="0" w:space="0" w:color="auto"/>
      </w:divBdr>
      <w:divsChild>
        <w:div w:id="176964664">
          <w:marLeft w:val="0"/>
          <w:marRight w:val="0"/>
          <w:marTop w:val="0"/>
          <w:marBottom w:val="150"/>
          <w:divBdr>
            <w:top w:val="none" w:sz="0" w:space="0" w:color="auto"/>
            <w:left w:val="none" w:sz="0" w:space="0" w:color="auto"/>
            <w:bottom w:val="none" w:sz="0" w:space="0" w:color="auto"/>
            <w:right w:val="none" w:sz="0" w:space="0" w:color="auto"/>
          </w:divBdr>
        </w:div>
      </w:divsChild>
    </w:div>
    <w:div w:id="1137601266">
      <w:bodyDiv w:val="1"/>
      <w:marLeft w:val="0"/>
      <w:marRight w:val="0"/>
      <w:marTop w:val="0"/>
      <w:marBottom w:val="0"/>
      <w:divBdr>
        <w:top w:val="none" w:sz="0" w:space="0" w:color="auto"/>
        <w:left w:val="none" w:sz="0" w:space="0" w:color="auto"/>
        <w:bottom w:val="none" w:sz="0" w:space="0" w:color="auto"/>
        <w:right w:val="none" w:sz="0" w:space="0" w:color="auto"/>
      </w:divBdr>
      <w:divsChild>
        <w:div w:id="1294290095">
          <w:marLeft w:val="0"/>
          <w:marRight w:val="0"/>
          <w:marTop w:val="300"/>
          <w:marBottom w:val="0"/>
          <w:divBdr>
            <w:top w:val="none" w:sz="0" w:space="0" w:color="auto"/>
            <w:left w:val="none" w:sz="0" w:space="0" w:color="auto"/>
            <w:bottom w:val="none" w:sz="0" w:space="0" w:color="auto"/>
            <w:right w:val="none" w:sz="0" w:space="0" w:color="auto"/>
          </w:divBdr>
        </w:div>
      </w:divsChild>
    </w:div>
    <w:div w:id="1137650510">
      <w:bodyDiv w:val="1"/>
      <w:marLeft w:val="0"/>
      <w:marRight w:val="0"/>
      <w:marTop w:val="0"/>
      <w:marBottom w:val="0"/>
      <w:divBdr>
        <w:top w:val="none" w:sz="0" w:space="0" w:color="auto"/>
        <w:left w:val="none" w:sz="0" w:space="0" w:color="auto"/>
        <w:bottom w:val="none" w:sz="0" w:space="0" w:color="auto"/>
        <w:right w:val="none" w:sz="0" w:space="0" w:color="auto"/>
      </w:divBdr>
    </w:div>
    <w:div w:id="1137911970">
      <w:bodyDiv w:val="1"/>
      <w:marLeft w:val="0"/>
      <w:marRight w:val="0"/>
      <w:marTop w:val="0"/>
      <w:marBottom w:val="0"/>
      <w:divBdr>
        <w:top w:val="none" w:sz="0" w:space="0" w:color="auto"/>
        <w:left w:val="none" w:sz="0" w:space="0" w:color="auto"/>
        <w:bottom w:val="none" w:sz="0" w:space="0" w:color="auto"/>
        <w:right w:val="none" w:sz="0" w:space="0" w:color="auto"/>
      </w:divBdr>
    </w:div>
    <w:div w:id="1138034818">
      <w:bodyDiv w:val="1"/>
      <w:marLeft w:val="0"/>
      <w:marRight w:val="0"/>
      <w:marTop w:val="0"/>
      <w:marBottom w:val="0"/>
      <w:divBdr>
        <w:top w:val="none" w:sz="0" w:space="0" w:color="auto"/>
        <w:left w:val="none" w:sz="0" w:space="0" w:color="auto"/>
        <w:bottom w:val="none" w:sz="0" w:space="0" w:color="auto"/>
        <w:right w:val="none" w:sz="0" w:space="0" w:color="auto"/>
      </w:divBdr>
    </w:div>
    <w:div w:id="1138643776">
      <w:bodyDiv w:val="1"/>
      <w:marLeft w:val="0"/>
      <w:marRight w:val="0"/>
      <w:marTop w:val="0"/>
      <w:marBottom w:val="0"/>
      <w:divBdr>
        <w:top w:val="none" w:sz="0" w:space="0" w:color="auto"/>
        <w:left w:val="none" w:sz="0" w:space="0" w:color="auto"/>
        <w:bottom w:val="none" w:sz="0" w:space="0" w:color="auto"/>
        <w:right w:val="none" w:sz="0" w:space="0" w:color="auto"/>
      </w:divBdr>
    </w:div>
    <w:div w:id="1138651296">
      <w:bodyDiv w:val="1"/>
      <w:marLeft w:val="0"/>
      <w:marRight w:val="0"/>
      <w:marTop w:val="0"/>
      <w:marBottom w:val="0"/>
      <w:divBdr>
        <w:top w:val="none" w:sz="0" w:space="0" w:color="auto"/>
        <w:left w:val="none" w:sz="0" w:space="0" w:color="auto"/>
        <w:bottom w:val="none" w:sz="0" w:space="0" w:color="auto"/>
        <w:right w:val="none" w:sz="0" w:space="0" w:color="auto"/>
      </w:divBdr>
      <w:divsChild>
        <w:div w:id="523131092">
          <w:marLeft w:val="0"/>
          <w:marRight w:val="0"/>
          <w:marTop w:val="0"/>
          <w:marBottom w:val="150"/>
          <w:divBdr>
            <w:top w:val="none" w:sz="0" w:space="0" w:color="auto"/>
            <w:left w:val="none" w:sz="0" w:space="0" w:color="auto"/>
            <w:bottom w:val="none" w:sz="0" w:space="0" w:color="auto"/>
            <w:right w:val="none" w:sz="0" w:space="0" w:color="auto"/>
          </w:divBdr>
        </w:div>
        <w:div w:id="628975318">
          <w:marLeft w:val="0"/>
          <w:marRight w:val="0"/>
          <w:marTop w:val="0"/>
          <w:marBottom w:val="0"/>
          <w:divBdr>
            <w:top w:val="none" w:sz="0" w:space="0" w:color="auto"/>
            <w:left w:val="none" w:sz="0" w:space="0" w:color="auto"/>
            <w:bottom w:val="none" w:sz="0" w:space="0" w:color="auto"/>
            <w:right w:val="none" w:sz="0" w:space="0" w:color="auto"/>
          </w:divBdr>
        </w:div>
      </w:divsChild>
    </w:div>
    <w:div w:id="1138955896">
      <w:bodyDiv w:val="1"/>
      <w:marLeft w:val="0"/>
      <w:marRight w:val="0"/>
      <w:marTop w:val="0"/>
      <w:marBottom w:val="0"/>
      <w:divBdr>
        <w:top w:val="none" w:sz="0" w:space="0" w:color="auto"/>
        <w:left w:val="none" w:sz="0" w:space="0" w:color="auto"/>
        <w:bottom w:val="none" w:sz="0" w:space="0" w:color="auto"/>
        <w:right w:val="none" w:sz="0" w:space="0" w:color="auto"/>
      </w:divBdr>
    </w:div>
    <w:div w:id="1139113419">
      <w:bodyDiv w:val="1"/>
      <w:marLeft w:val="0"/>
      <w:marRight w:val="0"/>
      <w:marTop w:val="0"/>
      <w:marBottom w:val="0"/>
      <w:divBdr>
        <w:top w:val="none" w:sz="0" w:space="0" w:color="auto"/>
        <w:left w:val="none" w:sz="0" w:space="0" w:color="auto"/>
        <w:bottom w:val="none" w:sz="0" w:space="0" w:color="auto"/>
        <w:right w:val="none" w:sz="0" w:space="0" w:color="auto"/>
      </w:divBdr>
      <w:divsChild>
        <w:div w:id="19866884">
          <w:marLeft w:val="0"/>
          <w:marRight w:val="0"/>
          <w:marTop w:val="150"/>
          <w:marBottom w:val="0"/>
          <w:divBdr>
            <w:top w:val="none" w:sz="0" w:space="0" w:color="auto"/>
            <w:left w:val="none" w:sz="0" w:space="0" w:color="auto"/>
            <w:bottom w:val="none" w:sz="0" w:space="0" w:color="auto"/>
            <w:right w:val="none" w:sz="0" w:space="0" w:color="auto"/>
          </w:divBdr>
          <w:divsChild>
            <w:div w:id="767778119">
              <w:marLeft w:val="0"/>
              <w:marRight w:val="0"/>
              <w:marTop w:val="0"/>
              <w:marBottom w:val="0"/>
              <w:divBdr>
                <w:top w:val="none" w:sz="0" w:space="0" w:color="auto"/>
                <w:left w:val="none" w:sz="0" w:space="0" w:color="auto"/>
                <w:bottom w:val="none" w:sz="0" w:space="0" w:color="auto"/>
                <w:right w:val="none" w:sz="0" w:space="0" w:color="auto"/>
              </w:divBdr>
              <w:divsChild>
                <w:div w:id="5565502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3404705">
          <w:marLeft w:val="0"/>
          <w:marRight w:val="0"/>
          <w:marTop w:val="0"/>
          <w:marBottom w:val="0"/>
          <w:divBdr>
            <w:top w:val="none" w:sz="0" w:space="0" w:color="auto"/>
            <w:left w:val="none" w:sz="0" w:space="0" w:color="auto"/>
            <w:bottom w:val="none" w:sz="0" w:space="0" w:color="auto"/>
            <w:right w:val="none" w:sz="0" w:space="0" w:color="auto"/>
          </w:divBdr>
          <w:divsChild>
            <w:div w:id="571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6046">
      <w:bodyDiv w:val="1"/>
      <w:marLeft w:val="0"/>
      <w:marRight w:val="0"/>
      <w:marTop w:val="0"/>
      <w:marBottom w:val="0"/>
      <w:divBdr>
        <w:top w:val="none" w:sz="0" w:space="0" w:color="auto"/>
        <w:left w:val="none" w:sz="0" w:space="0" w:color="auto"/>
        <w:bottom w:val="none" w:sz="0" w:space="0" w:color="auto"/>
        <w:right w:val="none" w:sz="0" w:space="0" w:color="auto"/>
      </w:divBdr>
    </w:div>
    <w:div w:id="1139374399">
      <w:bodyDiv w:val="1"/>
      <w:marLeft w:val="0"/>
      <w:marRight w:val="0"/>
      <w:marTop w:val="0"/>
      <w:marBottom w:val="0"/>
      <w:divBdr>
        <w:top w:val="none" w:sz="0" w:space="0" w:color="auto"/>
        <w:left w:val="none" w:sz="0" w:space="0" w:color="auto"/>
        <w:bottom w:val="none" w:sz="0" w:space="0" w:color="auto"/>
        <w:right w:val="none" w:sz="0" w:space="0" w:color="auto"/>
      </w:divBdr>
      <w:divsChild>
        <w:div w:id="794175179">
          <w:marLeft w:val="0"/>
          <w:marRight w:val="0"/>
          <w:marTop w:val="0"/>
          <w:marBottom w:val="0"/>
          <w:divBdr>
            <w:top w:val="none" w:sz="0" w:space="0" w:color="auto"/>
            <w:left w:val="none" w:sz="0" w:space="0" w:color="auto"/>
            <w:bottom w:val="none" w:sz="0" w:space="0" w:color="auto"/>
            <w:right w:val="none" w:sz="0" w:space="0" w:color="auto"/>
          </w:divBdr>
          <w:divsChild>
            <w:div w:id="1077555164">
              <w:marLeft w:val="0"/>
              <w:marRight w:val="0"/>
              <w:marTop w:val="0"/>
              <w:marBottom w:val="0"/>
              <w:divBdr>
                <w:top w:val="none" w:sz="0" w:space="0" w:color="auto"/>
                <w:left w:val="none" w:sz="0" w:space="0" w:color="auto"/>
                <w:bottom w:val="none" w:sz="0" w:space="0" w:color="auto"/>
                <w:right w:val="none" w:sz="0" w:space="0" w:color="auto"/>
              </w:divBdr>
              <w:divsChild>
                <w:div w:id="1590655850">
                  <w:marLeft w:val="0"/>
                  <w:marRight w:val="0"/>
                  <w:marTop w:val="0"/>
                  <w:marBottom w:val="0"/>
                  <w:divBdr>
                    <w:top w:val="none" w:sz="0" w:space="0" w:color="auto"/>
                    <w:left w:val="none" w:sz="0" w:space="0" w:color="auto"/>
                    <w:bottom w:val="none" w:sz="0" w:space="0" w:color="auto"/>
                    <w:right w:val="none" w:sz="0" w:space="0" w:color="auto"/>
                  </w:divBdr>
                  <w:divsChild>
                    <w:div w:id="877158613">
                      <w:marLeft w:val="0"/>
                      <w:marRight w:val="0"/>
                      <w:marTop w:val="0"/>
                      <w:marBottom w:val="0"/>
                      <w:divBdr>
                        <w:top w:val="none" w:sz="0" w:space="0" w:color="auto"/>
                        <w:left w:val="none" w:sz="0" w:space="0" w:color="auto"/>
                        <w:bottom w:val="none" w:sz="0" w:space="0" w:color="auto"/>
                        <w:right w:val="none" w:sz="0" w:space="0" w:color="auto"/>
                      </w:divBdr>
                      <w:divsChild>
                        <w:div w:id="2585990">
                          <w:marLeft w:val="0"/>
                          <w:marRight w:val="0"/>
                          <w:marTop w:val="0"/>
                          <w:marBottom w:val="0"/>
                          <w:divBdr>
                            <w:top w:val="none" w:sz="0" w:space="0" w:color="auto"/>
                            <w:left w:val="none" w:sz="0" w:space="0" w:color="auto"/>
                            <w:bottom w:val="none" w:sz="0" w:space="0" w:color="auto"/>
                            <w:right w:val="none" w:sz="0" w:space="0" w:color="auto"/>
                          </w:divBdr>
                          <w:divsChild>
                            <w:div w:id="1381399287">
                              <w:marLeft w:val="0"/>
                              <w:marRight w:val="0"/>
                              <w:marTop w:val="0"/>
                              <w:marBottom w:val="0"/>
                              <w:divBdr>
                                <w:top w:val="none" w:sz="0" w:space="0" w:color="auto"/>
                                <w:left w:val="none" w:sz="0" w:space="0" w:color="auto"/>
                                <w:bottom w:val="none" w:sz="0" w:space="0" w:color="auto"/>
                                <w:right w:val="none" w:sz="0" w:space="0" w:color="auto"/>
                              </w:divBdr>
                              <w:divsChild>
                                <w:div w:id="653333107">
                                  <w:marLeft w:val="0"/>
                                  <w:marRight w:val="0"/>
                                  <w:marTop w:val="0"/>
                                  <w:marBottom w:val="0"/>
                                  <w:divBdr>
                                    <w:top w:val="none" w:sz="0" w:space="0" w:color="auto"/>
                                    <w:left w:val="none" w:sz="0" w:space="0" w:color="auto"/>
                                    <w:bottom w:val="none" w:sz="0" w:space="0" w:color="auto"/>
                                    <w:right w:val="none" w:sz="0" w:space="0" w:color="auto"/>
                                  </w:divBdr>
                                  <w:divsChild>
                                    <w:div w:id="911431580">
                                      <w:marLeft w:val="0"/>
                                      <w:marRight w:val="0"/>
                                      <w:marTop w:val="0"/>
                                      <w:marBottom w:val="0"/>
                                      <w:divBdr>
                                        <w:top w:val="none" w:sz="0" w:space="0" w:color="auto"/>
                                        <w:left w:val="none" w:sz="0" w:space="0" w:color="auto"/>
                                        <w:bottom w:val="none" w:sz="0" w:space="0" w:color="auto"/>
                                        <w:right w:val="none" w:sz="0" w:space="0" w:color="auto"/>
                                      </w:divBdr>
                                      <w:divsChild>
                                        <w:div w:id="1367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91274">
      <w:bodyDiv w:val="1"/>
      <w:marLeft w:val="0"/>
      <w:marRight w:val="0"/>
      <w:marTop w:val="0"/>
      <w:marBottom w:val="0"/>
      <w:divBdr>
        <w:top w:val="none" w:sz="0" w:space="0" w:color="auto"/>
        <w:left w:val="none" w:sz="0" w:space="0" w:color="auto"/>
        <w:bottom w:val="none" w:sz="0" w:space="0" w:color="auto"/>
        <w:right w:val="none" w:sz="0" w:space="0" w:color="auto"/>
      </w:divBdr>
      <w:divsChild>
        <w:div w:id="1481650201">
          <w:marLeft w:val="0"/>
          <w:marRight w:val="0"/>
          <w:marTop w:val="0"/>
          <w:marBottom w:val="0"/>
          <w:divBdr>
            <w:top w:val="none" w:sz="0" w:space="0" w:color="auto"/>
            <w:left w:val="none" w:sz="0" w:space="0" w:color="auto"/>
            <w:bottom w:val="dotted" w:sz="6" w:space="4" w:color="DDDDDD"/>
            <w:right w:val="none" w:sz="0" w:space="0" w:color="auto"/>
          </w:divBdr>
        </w:div>
      </w:divsChild>
    </w:div>
    <w:div w:id="1140272066">
      <w:bodyDiv w:val="1"/>
      <w:marLeft w:val="0"/>
      <w:marRight w:val="0"/>
      <w:marTop w:val="0"/>
      <w:marBottom w:val="0"/>
      <w:divBdr>
        <w:top w:val="none" w:sz="0" w:space="0" w:color="auto"/>
        <w:left w:val="none" w:sz="0" w:space="0" w:color="auto"/>
        <w:bottom w:val="none" w:sz="0" w:space="0" w:color="auto"/>
        <w:right w:val="none" w:sz="0" w:space="0" w:color="auto"/>
      </w:divBdr>
      <w:divsChild>
        <w:div w:id="1281306596">
          <w:marLeft w:val="0"/>
          <w:marRight w:val="0"/>
          <w:marTop w:val="0"/>
          <w:marBottom w:val="0"/>
          <w:divBdr>
            <w:top w:val="none" w:sz="0" w:space="0" w:color="auto"/>
            <w:left w:val="none" w:sz="0" w:space="0" w:color="auto"/>
            <w:bottom w:val="none" w:sz="0" w:space="0" w:color="auto"/>
            <w:right w:val="none" w:sz="0" w:space="0" w:color="auto"/>
          </w:divBdr>
          <w:divsChild>
            <w:div w:id="444927749">
              <w:marLeft w:val="0"/>
              <w:marRight w:val="0"/>
              <w:marTop w:val="0"/>
              <w:marBottom w:val="0"/>
              <w:divBdr>
                <w:top w:val="none" w:sz="0" w:space="0" w:color="auto"/>
                <w:left w:val="none" w:sz="0" w:space="0" w:color="auto"/>
                <w:bottom w:val="none" w:sz="0" w:space="0" w:color="auto"/>
                <w:right w:val="none" w:sz="0" w:space="0" w:color="auto"/>
              </w:divBdr>
              <w:divsChild>
                <w:div w:id="2038583923">
                  <w:marLeft w:val="0"/>
                  <w:marRight w:val="0"/>
                  <w:marTop w:val="0"/>
                  <w:marBottom w:val="0"/>
                  <w:divBdr>
                    <w:top w:val="none" w:sz="0" w:space="0" w:color="auto"/>
                    <w:left w:val="none" w:sz="0" w:space="0" w:color="auto"/>
                    <w:bottom w:val="none" w:sz="0" w:space="0" w:color="auto"/>
                    <w:right w:val="none" w:sz="0" w:space="0" w:color="auto"/>
                  </w:divBdr>
                  <w:divsChild>
                    <w:div w:id="37442239">
                      <w:marLeft w:val="0"/>
                      <w:marRight w:val="0"/>
                      <w:marTop w:val="0"/>
                      <w:marBottom w:val="0"/>
                      <w:divBdr>
                        <w:top w:val="none" w:sz="0" w:space="0" w:color="auto"/>
                        <w:left w:val="none" w:sz="0" w:space="0" w:color="auto"/>
                        <w:bottom w:val="none" w:sz="0" w:space="0" w:color="auto"/>
                        <w:right w:val="none" w:sz="0" w:space="0" w:color="auto"/>
                      </w:divBdr>
                      <w:divsChild>
                        <w:div w:id="599871367">
                          <w:marLeft w:val="0"/>
                          <w:marRight w:val="0"/>
                          <w:marTop w:val="0"/>
                          <w:marBottom w:val="0"/>
                          <w:divBdr>
                            <w:top w:val="none" w:sz="0" w:space="0" w:color="auto"/>
                            <w:left w:val="none" w:sz="0" w:space="0" w:color="auto"/>
                            <w:bottom w:val="none" w:sz="0" w:space="0" w:color="auto"/>
                            <w:right w:val="none" w:sz="0" w:space="0" w:color="auto"/>
                          </w:divBdr>
                          <w:divsChild>
                            <w:div w:id="1779175096">
                              <w:marLeft w:val="0"/>
                              <w:marRight w:val="0"/>
                              <w:marTop w:val="0"/>
                              <w:marBottom w:val="0"/>
                              <w:divBdr>
                                <w:top w:val="none" w:sz="0" w:space="0" w:color="auto"/>
                                <w:left w:val="none" w:sz="0" w:space="0" w:color="auto"/>
                                <w:bottom w:val="none" w:sz="0" w:space="0" w:color="auto"/>
                                <w:right w:val="none" w:sz="0" w:space="0" w:color="auto"/>
                              </w:divBdr>
                              <w:divsChild>
                                <w:div w:id="1191338714">
                                  <w:marLeft w:val="0"/>
                                  <w:marRight w:val="0"/>
                                  <w:marTop w:val="0"/>
                                  <w:marBottom w:val="0"/>
                                  <w:divBdr>
                                    <w:top w:val="none" w:sz="0" w:space="0" w:color="auto"/>
                                    <w:left w:val="none" w:sz="0" w:space="0" w:color="auto"/>
                                    <w:bottom w:val="none" w:sz="0" w:space="0" w:color="auto"/>
                                    <w:right w:val="none" w:sz="0" w:space="0" w:color="auto"/>
                                  </w:divBdr>
                                  <w:divsChild>
                                    <w:div w:id="2010330811">
                                      <w:marLeft w:val="0"/>
                                      <w:marRight w:val="0"/>
                                      <w:marTop w:val="0"/>
                                      <w:marBottom w:val="0"/>
                                      <w:divBdr>
                                        <w:top w:val="none" w:sz="0" w:space="0" w:color="auto"/>
                                        <w:left w:val="none" w:sz="0" w:space="0" w:color="auto"/>
                                        <w:bottom w:val="none" w:sz="0" w:space="0" w:color="auto"/>
                                        <w:right w:val="none" w:sz="0" w:space="0" w:color="auto"/>
                                      </w:divBdr>
                                      <w:divsChild>
                                        <w:div w:id="70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65196">
      <w:bodyDiv w:val="1"/>
      <w:marLeft w:val="0"/>
      <w:marRight w:val="0"/>
      <w:marTop w:val="0"/>
      <w:marBottom w:val="0"/>
      <w:divBdr>
        <w:top w:val="none" w:sz="0" w:space="0" w:color="auto"/>
        <w:left w:val="none" w:sz="0" w:space="0" w:color="auto"/>
        <w:bottom w:val="none" w:sz="0" w:space="0" w:color="auto"/>
        <w:right w:val="none" w:sz="0" w:space="0" w:color="auto"/>
      </w:divBdr>
      <w:divsChild>
        <w:div w:id="108552401">
          <w:marLeft w:val="0"/>
          <w:marRight w:val="0"/>
          <w:marTop w:val="0"/>
          <w:marBottom w:val="0"/>
          <w:divBdr>
            <w:top w:val="none" w:sz="0" w:space="0" w:color="auto"/>
            <w:left w:val="none" w:sz="0" w:space="0" w:color="auto"/>
            <w:bottom w:val="none" w:sz="0" w:space="0" w:color="auto"/>
            <w:right w:val="none" w:sz="0" w:space="0" w:color="auto"/>
          </w:divBdr>
          <w:divsChild>
            <w:div w:id="1112437568">
              <w:marLeft w:val="0"/>
              <w:marRight w:val="0"/>
              <w:marTop w:val="0"/>
              <w:marBottom w:val="0"/>
              <w:divBdr>
                <w:top w:val="none" w:sz="0" w:space="0" w:color="auto"/>
                <w:left w:val="none" w:sz="0" w:space="0" w:color="auto"/>
                <w:bottom w:val="none" w:sz="0" w:space="0" w:color="auto"/>
                <w:right w:val="none" w:sz="0" w:space="0" w:color="auto"/>
              </w:divBdr>
              <w:divsChild>
                <w:div w:id="2048018632">
                  <w:marLeft w:val="0"/>
                  <w:marRight w:val="0"/>
                  <w:marTop w:val="0"/>
                  <w:marBottom w:val="0"/>
                  <w:divBdr>
                    <w:top w:val="none" w:sz="0" w:space="0" w:color="auto"/>
                    <w:left w:val="none" w:sz="0" w:space="0" w:color="auto"/>
                    <w:bottom w:val="none" w:sz="0" w:space="0" w:color="auto"/>
                    <w:right w:val="none" w:sz="0" w:space="0" w:color="auto"/>
                  </w:divBdr>
                  <w:divsChild>
                    <w:div w:id="1644388579">
                      <w:marLeft w:val="0"/>
                      <w:marRight w:val="0"/>
                      <w:marTop w:val="0"/>
                      <w:marBottom w:val="0"/>
                      <w:divBdr>
                        <w:top w:val="none" w:sz="0" w:space="0" w:color="auto"/>
                        <w:left w:val="none" w:sz="0" w:space="0" w:color="auto"/>
                        <w:bottom w:val="none" w:sz="0" w:space="0" w:color="auto"/>
                        <w:right w:val="none" w:sz="0" w:space="0" w:color="auto"/>
                      </w:divBdr>
                      <w:divsChild>
                        <w:div w:id="319386945">
                          <w:marLeft w:val="0"/>
                          <w:marRight w:val="0"/>
                          <w:marTop w:val="0"/>
                          <w:marBottom w:val="0"/>
                          <w:divBdr>
                            <w:top w:val="none" w:sz="0" w:space="0" w:color="auto"/>
                            <w:left w:val="none" w:sz="0" w:space="0" w:color="auto"/>
                            <w:bottom w:val="none" w:sz="0" w:space="0" w:color="auto"/>
                            <w:right w:val="none" w:sz="0" w:space="0" w:color="auto"/>
                          </w:divBdr>
                          <w:divsChild>
                            <w:div w:id="1246769473">
                              <w:marLeft w:val="0"/>
                              <w:marRight w:val="0"/>
                              <w:marTop w:val="0"/>
                              <w:marBottom w:val="0"/>
                              <w:divBdr>
                                <w:top w:val="none" w:sz="0" w:space="0" w:color="auto"/>
                                <w:left w:val="none" w:sz="0" w:space="0" w:color="auto"/>
                                <w:bottom w:val="none" w:sz="0" w:space="0" w:color="auto"/>
                                <w:right w:val="none" w:sz="0" w:space="0" w:color="auto"/>
                              </w:divBdr>
                              <w:divsChild>
                                <w:div w:id="484006466">
                                  <w:marLeft w:val="0"/>
                                  <w:marRight w:val="0"/>
                                  <w:marTop w:val="0"/>
                                  <w:marBottom w:val="0"/>
                                  <w:divBdr>
                                    <w:top w:val="none" w:sz="0" w:space="0" w:color="auto"/>
                                    <w:left w:val="none" w:sz="0" w:space="0" w:color="auto"/>
                                    <w:bottom w:val="none" w:sz="0" w:space="0" w:color="auto"/>
                                    <w:right w:val="none" w:sz="0" w:space="0" w:color="auto"/>
                                  </w:divBdr>
                                  <w:divsChild>
                                    <w:div w:id="17376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62340">
      <w:bodyDiv w:val="1"/>
      <w:marLeft w:val="0"/>
      <w:marRight w:val="0"/>
      <w:marTop w:val="0"/>
      <w:marBottom w:val="0"/>
      <w:divBdr>
        <w:top w:val="none" w:sz="0" w:space="0" w:color="auto"/>
        <w:left w:val="none" w:sz="0" w:space="0" w:color="auto"/>
        <w:bottom w:val="none" w:sz="0" w:space="0" w:color="auto"/>
        <w:right w:val="none" w:sz="0" w:space="0" w:color="auto"/>
      </w:divBdr>
      <w:divsChild>
        <w:div w:id="183518178">
          <w:marLeft w:val="0"/>
          <w:marRight w:val="0"/>
          <w:marTop w:val="0"/>
          <w:marBottom w:val="0"/>
          <w:divBdr>
            <w:top w:val="none" w:sz="0" w:space="0" w:color="auto"/>
            <w:left w:val="none" w:sz="0" w:space="0" w:color="auto"/>
            <w:bottom w:val="dotted" w:sz="6" w:space="4" w:color="DDDDDD"/>
            <w:right w:val="none" w:sz="0" w:space="0" w:color="auto"/>
          </w:divBdr>
          <w:divsChild>
            <w:div w:id="889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8136">
      <w:bodyDiv w:val="1"/>
      <w:marLeft w:val="0"/>
      <w:marRight w:val="0"/>
      <w:marTop w:val="0"/>
      <w:marBottom w:val="0"/>
      <w:divBdr>
        <w:top w:val="none" w:sz="0" w:space="0" w:color="auto"/>
        <w:left w:val="none" w:sz="0" w:space="0" w:color="auto"/>
        <w:bottom w:val="none" w:sz="0" w:space="0" w:color="auto"/>
        <w:right w:val="none" w:sz="0" w:space="0" w:color="auto"/>
      </w:divBdr>
    </w:div>
    <w:div w:id="1142766898">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0"/>
          <w:marRight w:val="0"/>
          <w:marTop w:val="0"/>
          <w:marBottom w:val="0"/>
          <w:divBdr>
            <w:top w:val="none" w:sz="0" w:space="0" w:color="auto"/>
            <w:left w:val="none" w:sz="0" w:space="0" w:color="auto"/>
            <w:bottom w:val="dotted" w:sz="6" w:space="4" w:color="DDDDDD"/>
            <w:right w:val="none" w:sz="0" w:space="0" w:color="auto"/>
          </w:divBdr>
          <w:divsChild>
            <w:div w:id="981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9805">
      <w:bodyDiv w:val="1"/>
      <w:marLeft w:val="0"/>
      <w:marRight w:val="0"/>
      <w:marTop w:val="0"/>
      <w:marBottom w:val="0"/>
      <w:divBdr>
        <w:top w:val="none" w:sz="0" w:space="0" w:color="auto"/>
        <w:left w:val="none" w:sz="0" w:space="0" w:color="auto"/>
        <w:bottom w:val="none" w:sz="0" w:space="0" w:color="auto"/>
        <w:right w:val="none" w:sz="0" w:space="0" w:color="auto"/>
      </w:divBdr>
    </w:div>
    <w:div w:id="1143430645">
      <w:bodyDiv w:val="1"/>
      <w:marLeft w:val="0"/>
      <w:marRight w:val="0"/>
      <w:marTop w:val="0"/>
      <w:marBottom w:val="0"/>
      <w:divBdr>
        <w:top w:val="none" w:sz="0" w:space="0" w:color="auto"/>
        <w:left w:val="none" w:sz="0" w:space="0" w:color="auto"/>
        <w:bottom w:val="none" w:sz="0" w:space="0" w:color="auto"/>
        <w:right w:val="none" w:sz="0" w:space="0" w:color="auto"/>
      </w:divBdr>
      <w:divsChild>
        <w:div w:id="162866534">
          <w:marLeft w:val="0"/>
          <w:marRight w:val="0"/>
          <w:marTop w:val="0"/>
          <w:marBottom w:val="150"/>
          <w:divBdr>
            <w:top w:val="none" w:sz="0" w:space="0" w:color="auto"/>
            <w:left w:val="none" w:sz="0" w:space="0" w:color="auto"/>
            <w:bottom w:val="none" w:sz="0" w:space="0" w:color="auto"/>
            <w:right w:val="none" w:sz="0" w:space="0" w:color="auto"/>
          </w:divBdr>
          <w:divsChild>
            <w:div w:id="1611935447">
              <w:marLeft w:val="0"/>
              <w:marRight w:val="0"/>
              <w:marTop w:val="0"/>
              <w:marBottom w:val="0"/>
              <w:divBdr>
                <w:top w:val="none" w:sz="0" w:space="0" w:color="auto"/>
                <w:left w:val="none" w:sz="0" w:space="0" w:color="auto"/>
                <w:bottom w:val="none" w:sz="0" w:space="0" w:color="auto"/>
                <w:right w:val="none" w:sz="0" w:space="0" w:color="auto"/>
              </w:divBdr>
            </w:div>
          </w:divsChild>
        </w:div>
        <w:div w:id="1303073927">
          <w:marLeft w:val="0"/>
          <w:marRight w:val="0"/>
          <w:marTop w:val="0"/>
          <w:marBottom w:val="150"/>
          <w:divBdr>
            <w:top w:val="none" w:sz="0" w:space="0" w:color="auto"/>
            <w:left w:val="none" w:sz="0" w:space="0" w:color="auto"/>
            <w:bottom w:val="none" w:sz="0" w:space="0" w:color="auto"/>
            <w:right w:val="none" w:sz="0" w:space="0" w:color="auto"/>
          </w:divBdr>
        </w:div>
        <w:div w:id="992372585">
          <w:marLeft w:val="0"/>
          <w:marRight w:val="0"/>
          <w:marTop w:val="0"/>
          <w:marBottom w:val="0"/>
          <w:divBdr>
            <w:top w:val="none" w:sz="0" w:space="0" w:color="auto"/>
            <w:left w:val="none" w:sz="0" w:space="0" w:color="auto"/>
            <w:bottom w:val="none" w:sz="0" w:space="0" w:color="auto"/>
            <w:right w:val="none" w:sz="0" w:space="0" w:color="auto"/>
          </w:divBdr>
          <w:divsChild>
            <w:div w:id="15694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4455">
      <w:bodyDiv w:val="1"/>
      <w:marLeft w:val="0"/>
      <w:marRight w:val="0"/>
      <w:marTop w:val="0"/>
      <w:marBottom w:val="0"/>
      <w:divBdr>
        <w:top w:val="none" w:sz="0" w:space="0" w:color="auto"/>
        <w:left w:val="none" w:sz="0" w:space="0" w:color="auto"/>
        <w:bottom w:val="none" w:sz="0" w:space="0" w:color="auto"/>
        <w:right w:val="none" w:sz="0" w:space="0" w:color="auto"/>
      </w:divBdr>
      <w:divsChild>
        <w:div w:id="880481877">
          <w:marLeft w:val="0"/>
          <w:marRight w:val="0"/>
          <w:marTop w:val="0"/>
          <w:marBottom w:val="0"/>
          <w:divBdr>
            <w:top w:val="none" w:sz="0" w:space="0" w:color="auto"/>
            <w:left w:val="none" w:sz="0" w:space="0" w:color="auto"/>
            <w:bottom w:val="none" w:sz="0" w:space="0" w:color="auto"/>
            <w:right w:val="none" w:sz="0" w:space="0" w:color="auto"/>
          </w:divBdr>
        </w:div>
      </w:divsChild>
    </w:div>
    <w:div w:id="1143931240">
      <w:bodyDiv w:val="1"/>
      <w:marLeft w:val="0"/>
      <w:marRight w:val="0"/>
      <w:marTop w:val="0"/>
      <w:marBottom w:val="0"/>
      <w:divBdr>
        <w:top w:val="none" w:sz="0" w:space="0" w:color="auto"/>
        <w:left w:val="none" w:sz="0" w:space="0" w:color="auto"/>
        <w:bottom w:val="none" w:sz="0" w:space="0" w:color="auto"/>
        <w:right w:val="none" w:sz="0" w:space="0" w:color="auto"/>
      </w:divBdr>
      <w:divsChild>
        <w:div w:id="2127381844">
          <w:marLeft w:val="0"/>
          <w:marRight w:val="0"/>
          <w:marTop w:val="0"/>
          <w:marBottom w:val="0"/>
          <w:divBdr>
            <w:top w:val="none" w:sz="0" w:space="0" w:color="auto"/>
            <w:left w:val="none" w:sz="0" w:space="0" w:color="auto"/>
            <w:bottom w:val="none" w:sz="0" w:space="0" w:color="auto"/>
            <w:right w:val="none" w:sz="0" w:space="0" w:color="auto"/>
          </w:divBdr>
        </w:div>
      </w:divsChild>
    </w:div>
    <w:div w:id="1144277496">
      <w:bodyDiv w:val="1"/>
      <w:marLeft w:val="0"/>
      <w:marRight w:val="0"/>
      <w:marTop w:val="0"/>
      <w:marBottom w:val="0"/>
      <w:divBdr>
        <w:top w:val="none" w:sz="0" w:space="0" w:color="auto"/>
        <w:left w:val="none" w:sz="0" w:space="0" w:color="auto"/>
        <w:bottom w:val="none" w:sz="0" w:space="0" w:color="auto"/>
        <w:right w:val="none" w:sz="0" w:space="0" w:color="auto"/>
      </w:divBdr>
      <w:divsChild>
        <w:div w:id="416754808">
          <w:marLeft w:val="0"/>
          <w:marRight w:val="0"/>
          <w:marTop w:val="0"/>
          <w:marBottom w:val="150"/>
          <w:divBdr>
            <w:top w:val="none" w:sz="0" w:space="0" w:color="auto"/>
            <w:left w:val="none" w:sz="0" w:space="0" w:color="auto"/>
            <w:bottom w:val="none" w:sz="0" w:space="0" w:color="auto"/>
            <w:right w:val="none" w:sz="0" w:space="0" w:color="auto"/>
          </w:divBdr>
          <w:divsChild>
            <w:div w:id="12928799">
              <w:marLeft w:val="0"/>
              <w:marRight w:val="0"/>
              <w:marTop w:val="0"/>
              <w:marBottom w:val="0"/>
              <w:divBdr>
                <w:top w:val="none" w:sz="0" w:space="0" w:color="auto"/>
                <w:left w:val="none" w:sz="0" w:space="0" w:color="auto"/>
                <w:bottom w:val="none" w:sz="0" w:space="0" w:color="auto"/>
                <w:right w:val="none" w:sz="0" w:space="0" w:color="auto"/>
              </w:divBdr>
              <w:divsChild>
                <w:div w:id="1768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745">
          <w:marLeft w:val="0"/>
          <w:marRight w:val="0"/>
          <w:marTop w:val="0"/>
          <w:marBottom w:val="150"/>
          <w:divBdr>
            <w:top w:val="none" w:sz="0" w:space="0" w:color="auto"/>
            <w:left w:val="none" w:sz="0" w:space="0" w:color="auto"/>
            <w:bottom w:val="none" w:sz="0" w:space="0" w:color="auto"/>
            <w:right w:val="none" w:sz="0" w:space="0" w:color="auto"/>
          </w:divBdr>
        </w:div>
        <w:div w:id="2099281106">
          <w:marLeft w:val="0"/>
          <w:marRight w:val="0"/>
          <w:marTop w:val="0"/>
          <w:marBottom w:val="0"/>
          <w:divBdr>
            <w:top w:val="none" w:sz="0" w:space="0" w:color="auto"/>
            <w:left w:val="none" w:sz="0" w:space="0" w:color="auto"/>
            <w:bottom w:val="none" w:sz="0" w:space="0" w:color="auto"/>
            <w:right w:val="none" w:sz="0" w:space="0" w:color="auto"/>
          </w:divBdr>
          <w:divsChild>
            <w:div w:id="1103304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5121472">
      <w:bodyDiv w:val="1"/>
      <w:marLeft w:val="0"/>
      <w:marRight w:val="0"/>
      <w:marTop w:val="0"/>
      <w:marBottom w:val="0"/>
      <w:divBdr>
        <w:top w:val="none" w:sz="0" w:space="0" w:color="auto"/>
        <w:left w:val="none" w:sz="0" w:space="0" w:color="auto"/>
        <w:bottom w:val="none" w:sz="0" w:space="0" w:color="auto"/>
        <w:right w:val="none" w:sz="0" w:space="0" w:color="auto"/>
      </w:divBdr>
    </w:div>
    <w:div w:id="1146387491">
      <w:bodyDiv w:val="1"/>
      <w:marLeft w:val="0"/>
      <w:marRight w:val="0"/>
      <w:marTop w:val="0"/>
      <w:marBottom w:val="0"/>
      <w:divBdr>
        <w:top w:val="none" w:sz="0" w:space="0" w:color="auto"/>
        <w:left w:val="none" w:sz="0" w:space="0" w:color="auto"/>
        <w:bottom w:val="none" w:sz="0" w:space="0" w:color="auto"/>
        <w:right w:val="none" w:sz="0" w:space="0" w:color="auto"/>
      </w:divBdr>
      <w:divsChild>
        <w:div w:id="411203737">
          <w:marLeft w:val="0"/>
          <w:marRight w:val="0"/>
          <w:marTop w:val="0"/>
          <w:marBottom w:val="0"/>
          <w:divBdr>
            <w:top w:val="none" w:sz="0" w:space="0" w:color="auto"/>
            <w:left w:val="none" w:sz="0" w:space="0" w:color="auto"/>
            <w:bottom w:val="none" w:sz="0" w:space="0" w:color="auto"/>
            <w:right w:val="none" w:sz="0" w:space="0" w:color="auto"/>
          </w:divBdr>
          <w:divsChild>
            <w:div w:id="586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09">
      <w:bodyDiv w:val="1"/>
      <w:marLeft w:val="0"/>
      <w:marRight w:val="0"/>
      <w:marTop w:val="0"/>
      <w:marBottom w:val="0"/>
      <w:divBdr>
        <w:top w:val="none" w:sz="0" w:space="0" w:color="auto"/>
        <w:left w:val="none" w:sz="0" w:space="0" w:color="auto"/>
        <w:bottom w:val="none" w:sz="0" w:space="0" w:color="auto"/>
        <w:right w:val="none" w:sz="0" w:space="0" w:color="auto"/>
      </w:divBdr>
      <w:divsChild>
        <w:div w:id="1863745356">
          <w:marLeft w:val="0"/>
          <w:marRight w:val="0"/>
          <w:marTop w:val="0"/>
          <w:marBottom w:val="0"/>
          <w:divBdr>
            <w:top w:val="none" w:sz="0" w:space="0" w:color="auto"/>
            <w:left w:val="none" w:sz="0" w:space="0" w:color="auto"/>
            <w:bottom w:val="none" w:sz="0" w:space="0" w:color="auto"/>
            <w:right w:val="none" w:sz="0" w:space="0" w:color="auto"/>
          </w:divBdr>
        </w:div>
      </w:divsChild>
    </w:div>
    <w:div w:id="1147088483">
      <w:bodyDiv w:val="1"/>
      <w:marLeft w:val="0"/>
      <w:marRight w:val="0"/>
      <w:marTop w:val="0"/>
      <w:marBottom w:val="0"/>
      <w:divBdr>
        <w:top w:val="none" w:sz="0" w:space="0" w:color="auto"/>
        <w:left w:val="none" w:sz="0" w:space="0" w:color="auto"/>
        <w:bottom w:val="none" w:sz="0" w:space="0" w:color="auto"/>
        <w:right w:val="none" w:sz="0" w:space="0" w:color="auto"/>
      </w:divBdr>
    </w:div>
    <w:div w:id="1148135169">
      <w:bodyDiv w:val="1"/>
      <w:marLeft w:val="0"/>
      <w:marRight w:val="0"/>
      <w:marTop w:val="0"/>
      <w:marBottom w:val="0"/>
      <w:divBdr>
        <w:top w:val="none" w:sz="0" w:space="0" w:color="auto"/>
        <w:left w:val="none" w:sz="0" w:space="0" w:color="auto"/>
        <w:bottom w:val="none" w:sz="0" w:space="0" w:color="auto"/>
        <w:right w:val="none" w:sz="0" w:space="0" w:color="auto"/>
      </w:divBdr>
      <w:divsChild>
        <w:div w:id="1303384161">
          <w:marLeft w:val="0"/>
          <w:marRight w:val="0"/>
          <w:marTop w:val="150"/>
          <w:marBottom w:val="0"/>
          <w:divBdr>
            <w:top w:val="none" w:sz="0" w:space="0" w:color="auto"/>
            <w:left w:val="none" w:sz="0" w:space="0" w:color="auto"/>
            <w:bottom w:val="none" w:sz="0" w:space="0" w:color="auto"/>
            <w:right w:val="none" w:sz="0" w:space="0" w:color="auto"/>
          </w:divBdr>
          <w:divsChild>
            <w:div w:id="1179081249">
              <w:marLeft w:val="0"/>
              <w:marRight w:val="0"/>
              <w:marTop w:val="0"/>
              <w:marBottom w:val="0"/>
              <w:divBdr>
                <w:top w:val="none" w:sz="0" w:space="0" w:color="auto"/>
                <w:left w:val="none" w:sz="0" w:space="0" w:color="auto"/>
                <w:bottom w:val="single" w:sz="6" w:space="0" w:color="EFEFEF"/>
                <w:right w:val="none" w:sz="0" w:space="0" w:color="auto"/>
              </w:divBdr>
              <w:divsChild>
                <w:div w:id="1849519506">
                  <w:marLeft w:val="0"/>
                  <w:marRight w:val="0"/>
                  <w:marTop w:val="0"/>
                  <w:marBottom w:val="0"/>
                  <w:divBdr>
                    <w:top w:val="none" w:sz="0" w:space="0" w:color="auto"/>
                    <w:left w:val="none" w:sz="0" w:space="0" w:color="auto"/>
                    <w:bottom w:val="none" w:sz="0" w:space="0" w:color="auto"/>
                    <w:right w:val="none" w:sz="0" w:space="0" w:color="auto"/>
                  </w:divBdr>
                </w:div>
                <w:div w:id="649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7648">
          <w:marLeft w:val="0"/>
          <w:marRight w:val="0"/>
          <w:marTop w:val="300"/>
          <w:marBottom w:val="0"/>
          <w:divBdr>
            <w:top w:val="none" w:sz="0" w:space="0" w:color="auto"/>
            <w:left w:val="none" w:sz="0" w:space="0" w:color="auto"/>
            <w:bottom w:val="none" w:sz="0" w:space="0" w:color="auto"/>
            <w:right w:val="none" w:sz="0" w:space="0" w:color="auto"/>
          </w:divBdr>
          <w:divsChild>
            <w:div w:id="1788427268">
              <w:marLeft w:val="-1350"/>
              <w:marRight w:val="0"/>
              <w:marTop w:val="0"/>
              <w:marBottom w:val="0"/>
              <w:divBdr>
                <w:top w:val="none" w:sz="0" w:space="0" w:color="auto"/>
                <w:left w:val="none" w:sz="0" w:space="0" w:color="auto"/>
                <w:bottom w:val="none" w:sz="0" w:space="0" w:color="auto"/>
                <w:right w:val="none" w:sz="0" w:space="0" w:color="auto"/>
              </w:divBdr>
              <w:divsChild>
                <w:div w:id="1577084441">
                  <w:marLeft w:val="0"/>
                  <w:marRight w:val="0"/>
                  <w:marTop w:val="0"/>
                  <w:marBottom w:val="0"/>
                  <w:divBdr>
                    <w:top w:val="none" w:sz="0" w:space="0" w:color="auto"/>
                    <w:left w:val="none" w:sz="0" w:space="0" w:color="auto"/>
                    <w:bottom w:val="none" w:sz="0" w:space="0" w:color="auto"/>
                    <w:right w:val="none" w:sz="0" w:space="0" w:color="auto"/>
                  </w:divBdr>
                  <w:divsChild>
                    <w:div w:id="1038239501">
                      <w:marLeft w:val="0"/>
                      <w:marRight w:val="0"/>
                      <w:marTop w:val="0"/>
                      <w:marBottom w:val="0"/>
                      <w:divBdr>
                        <w:top w:val="none" w:sz="0" w:space="0" w:color="auto"/>
                        <w:left w:val="none" w:sz="0" w:space="0" w:color="auto"/>
                        <w:bottom w:val="none" w:sz="0" w:space="0" w:color="auto"/>
                        <w:right w:val="none" w:sz="0" w:space="0" w:color="auto"/>
                      </w:divBdr>
                      <w:divsChild>
                        <w:div w:id="576062232">
                          <w:marLeft w:val="0"/>
                          <w:marRight w:val="0"/>
                          <w:marTop w:val="0"/>
                          <w:marBottom w:val="0"/>
                          <w:divBdr>
                            <w:top w:val="single" w:sz="6" w:space="0" w:color="C7C7C7"/>
                            <w:left w:val="single" w:sz="6" w:space="0" w:color="C7C7C7"/>
                            <w:bottom w:val="single" w:sz="6" w:space="0" w:color="C7C7C7"/>
                            <w:right w:val="single" w:sz="6" w:space="0" w:color="C7C7C7"/>
                          </w:divBdr>
                          <w:divsChild>
                            <w:div w:id="1775979776">
                              <w:marLeft w:val="0"/>
                              <w:marRight w:val="0"/>
                              <w:marTop w:val="100"/>
                              <w:marBottom w:val="100"/>
                              <w:divBdr>
                                <w:top w:val="none" w:sz="0" w:space="11" w:color="auto"/>
                                <w:left w:val="none" w:sz="0" w:space="0" w:color="auto"/>
                                <w:bottom w:val="single" w:sz="6" w:space="11" w:color="C7C7C7"/>
                                <w:right w:val="none" w:sz="0" w:space="0" w:color="auto"/>
                              </w:divBdr>
                            </w:div>
                            <w:div w:id="142896018">
                              <w:marLeft w:val="0"/>
                              <w:marRight w:val="0"/>
                              <w:marTop w:val="100"/>
                              <w:marBottom w:val="100"/>
                              <w:divBdr>
                                <w:top w:val="none" w:sz="0" w:space="11" w:color="auto"/>
                                <w:left w:val="none" w:sz="0" w:space="0" w:color="auto"/>
                                <w:bottom w:val="single" w:sz="6" w:space="11" w:color="C7C7C7"/>
                                <w:right w:val="none" w:sz="0" w:space="0" w:color="auto"/>
                              </w:divBdr>
                            </w:div>
                            <w:div w:id="1777099698">
                              <w:marLeft w:val="0"/>
                              <w:marRight w:val="0"/>
                              <w:marTop w:val="100"/>
                              <w:marBottom w:val="100"/>
                              <w:divBdr>
                                <w:top w:val="none" w:sz="0" w:space="11" w:color="auto"/>
                                <w:left w:val="none" w:sz="0" w:space="0" w:color="auto"/>
                                <w:bottom w:val="single" w:sz="6" w:space="11" w:color="C7C7C7"/>
                                <w:right w:val="none" w:sz="0" w:space="0" w:color="auto"/>
                              </w:divBdr>
                            </w:div>
                            <w:div w:id="1045056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4409340">
              <w:marLeft w:val="0"/>
              <w:marRight w:val="0"/>
              <w:marTop w:val="0"/>
              <w:marBottom w:val="0"/>
              <w:divBdr>
                <w:top w:val="none" w:sz="0" w:space="0" w:color="auto"/>
                <w:left w:val="none" w:sz="0" w:space="0" w:color="auto"/>
                <w:bottom w:val="none" w:sz="0" w:space="0" w:color="auto"/>
                <w:right w:val="none" w:sz="0" w:space="0" w:color="auto"/>
              </w:divBdr>
              <w:divsChild>
                <w:div w:id="435759056">
                  <w:marLeft w:val="0"/>
                  <w:marRight w:val="0"/>
                  <w:marTop w:val="150"/>
                  <w:marBottom w:val="0"/>
                  <w:divBdr>
                    <w:top w:val="none" w:sz="0" w:space="0" w:color="auto"/>
                    <w:left w:val="none" w:sz="0" w:space="0" w:color="auto"/>
                    <w:bottom w:val="none" w:sz="0" w:space="0" w:color="auto"/>
                    <w:right w:val="none" w:sz="0" w:space="0" w:color="auto"/>
                  </w:divBdr>
                  <w:divsChild>
                    <w:div w:id="2057657952">
                      <w:marLeft w:val="0"/>
                      <w:marRight w:val="0"/>
                      <w:marTop w:val="0"/>
                      <w:marBottom w:val="0"/>
                      <w:divBdr>
                        <w:top w:val="none" w:sz="0" w:space="0" w:color="auto"/>
                        <w:left w:val="none" w:sz="0" w:space="0" w:color="auto"/>
                        <w:bottom w:val="none" w:sz="0" w:space="0" w:color="auto"/>
                        <w:right w:val="none" w:sz="0" w:space="0" w:color="auto"/>
                      </w:divBdr>
                      <w:divsChild>
                        <w:div w:id="18586157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0927246">
                  <w:marLeft w:val="0"/>
                  <w:marRight w:val="0"/>
                  <w:marTop w:val="0"/>
                  <w:marBottom w:val="0"/>
                  <w:divBdr>
                    <w:top w:val="none" w:sz="0" w:space="0" w:color="auto"/>
                    <w:left w:val="none" w:sz="0" w:space="0" w:color="auto"/>
                    <w:bottom w:val="none" w:sz="0" w:space="0" w:color="auto"/>
                    <w:right w:val="none" w:sz="0" w:space="0" w:color="auto"/>
                  </w:divBdr>
                  <w:divsChild>
                    <w:div w:id="1700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9583">
      <w:bodyDiv w:val="1"/>
      <w:marLeft w:val="0"/>
      <w:marRight w:val="0"/>
      <w:marTop w:val="0"/>
      <w:marBottom w:val="0"/>
      <w:divBdr>
        <w:top w:val="none" w:sz="0" w:space="0" w:color="auto"/>
        <w:left w:val="none" w:sz="0" w:space="0" w:color="auto"/>
        <w:bottom w:val="none" w:sz="0" w:space="0" w:color="auto"/>
        <w:right w:val="none" w:sz="0" w:space="0" w:color="auto"/>
      </w:divBdr>
      <w:divsChild>
        <w:div w:id="15546977">
          <w:marLeft w:val="0"/>
          <w:marRight w:val="0"/>
          <w:marTop w:val="0"/>
          <w:marBottom w:val="0"/>
          <w:divBdr>
            <w:top w:val="none" w:sz="0" w:space="0" w:color="auto"/>
            <w:left w:val="none" w:sz="0" w:space="0" w:color="auto"/>
            <w:bottom w:val="dotted" w:sz="6" w:space="4" w:color="DDDDDD"/>
            <w:right w:val="none" w:sz="0" w:space="0" w:color="auto"/>
          </w:divBdr>
        </w:div>
      </w:divsChild>
    </w:div>
    <w:div w:id="1148865624">
      <w:bodyDiv w:val="1"/>
      <w:marLeft w:val="0"/>
      <w:marRight w:val="0"/>
      <w:marTop w:val="0"/>
      <w:marBottom w:val="0"/>
      <w:divBdr>
        <w:top w:val="none" w:sz="0" w:space="0" w:color="auto"/>
        <w:left w:val="none" w:sz="0" w:space="0" w:color="auto"/>
        <w:bottom w:val="none" w:sz="0" w:space="0" w:color="auto"/>
        <w:right w:val="none" w:sz="0" w:space="0" w:color="auto"/>
      </w:divBdr>
      <w:divsChild>
        <w:div w:id="739407141">
          <w:marLeft w:val="0"/>
          <w:marRight w:val="0"/>
          <w:marTop w:val="0"/>
          <w:marBottom w:val="420"/>
          <w:divBdr>
            <w:top w:val="none" w:sz="0" w:space="0" w:color="auto"/>
            <w:left w:val="none" w:sz="0" w:space="0" w:color="auto"/>
            <w:bottom w:val="none" w:sz="0" w:space="0" w:color="auto"/>
            <w:right w:val="none" w:sz="0" w:space="0" w:color="auto"/>
          </w:divBdr>
        </w:div>
      </w:divsChild>
    </w:div>
    <w:div w:id="1148979040">
      <w:bodyDiv w:val="1"/>
      <w:marLeft w:val="0"/>
      <w:marRight w:val="0"/>
      <w:marTop w:val="0"/>
      <w:marBottom w:val="0"/>
      <w:divBdr>
        <w:top w:val="none" w:sz="0" w:space="0" w:color="auto"/>
        <w:left w:val="none" w:sz="0" w:space="0" w:color="auto"/>
        <w:bottom w:val="none" w:sz="0" w:space="0" w:color="auto"/>
        <w:right w:val="none" w:sz="0" w:space="0" w:color="auto"/>
      </w:divBdr>
      <w:divsChild>
        <w:div w:id="1474174169">
          <w:marLeft w:val="0"/>
          <w:marRight w:val="0"/>
          <w:marTop w:val="0"/>
          <w:marBottom w:val="0"/>
          <w:divBdr>
            <w:top w:val="none" w:sz="0" w:space="0" w:color="auto"/>
            <w:left w:val="none" w:sz="0" w:space="0" w:color="auto"/>
            <w:bottom w:val="none" w:sz="0" w:space="0" w:color="auto"/>
            <w:right w:val="none" w:sz="0" w:space="0" w:color="auto"/>
          </w:divBdr>
          <w:divsChild>
            <w:div w:id="1004430255">
              <w:marLeft w:val="0"/>
              <w:marRight w:val="0"/>
              <w:marTop w:val="0"/>
              <w:marBottom w:val="0"/>
              <w:divBdr>
                <w:top w:val="none" w:sz="0" w:space="0" w:color="auto"/>
                <w:left w:val="none" w:sz="0" w:space="0" w:color="auto"/>
                <w:bottom w:val="none" w:sz="0" w:space="0" w:color="auto"/>
                <w:right w:val="none" w:sz="0" w:space="0" w:color="auto"/>
              </w:divBdr>
              <w:divsChild>
                <w:div w:id="823744760">
                  <w:marLeft w:val="0"/>
                  <w:marRight w:val="0"/>
                  <w:marTop w:val="0"/>
                  <w:marBottom w:val="0"/>
                  <w:divBdr>
                    <w:top w:val="none" w:sz="0" w:space="0" w:color="auto"/>
                    <w:left w:val="none" w:sz="0" w:space="0" w:color="auto"/>
                    <w:bottom w:val="none" w:sz="0" w:space="0" w:color="auto"/>
                    <w:right w:val="none" w:sz="0" w:space="0" w:color="auto"/>
                  </w:divBdr>
                  <w:divsChild>
                    <w:div w:id="1140804498">
                      <w:marLeft w:val="0"/>
                      <w:marRight w:val="0"/>
                      <w:marTop w:val="0"/>
                      <w:marBottom w:val="0"/>
                      <w:divBdr>
                        <w:top w:val="none" w:sz="0" w:space="0" w:color="auto"/>
                        <w:left w:val="none" w:sz="0" w:space="0" w:color="auto"/>
                        <w:bottom w:val="none" w:sz="0" w:space="0" w:color="auto"/>
                        <w:right w:val="none" w:sz="0" w:space="0" w:color="auto"/>
                      </w:divBdr>
                      <w:divsChild>
                        <w:div w:id="296617356">
                          <w:marLeft w:val="0"/>
                          <w:marRight w:val="0"/>
                          <w:marTop w:val="0"/>
                          <w:marBottom w:val="0"/>
                          <w:divBdr>
                            <w:top w:val="none" w:sz="0" w:space="0" w:color="auto"/>
                            <w:left w:val="none" w:sz="0" w:space="0" w:color="auto"/>
                            <w:bottom w:val="none" w:sz="0" w:space="0" w:color="auto"/>
                            <w:right w:val="none" w:sz="0" w:space="0" w:color="auto"/>
                          </w:divBdr>
                          <w:divsChild>
                            <w:div w:id="1955940000">
                              <w:marLeft w:val="0"/>
                              <w:marRight w:val="0"/>
                              <w:marTop w:val="0"/>
                              <w:marBottom w:val="0"/>
                              <w:divBdr>
                                <w:top w:val="none" w:sz="0" w:space="0" w:color="auto"/>
                                <w:left w:val="none" w:sz="0" w:space="0" w:color="auto"/>
                                <w:bottom w:val="none" w:sz="0" w:space="0" w:color="auto"/>
                                <w:right w:val="none" w:sz="0" w:space="0" w:color="auto"/>
                              </w:divBdr>
                              <w:divsChild>
                                <w:div w:id="1530072001">
                                  <w:marLeft w:val="0"/>
                                  <w:marRight w:val="0"/>
                                  <w:marTop w:val="0"/>
                                  <w:marBottom w:val="0"/>
                                  <w:divBdr>
                                    <w:top w:val="none" w:sz="0" w:space="0" w:color="auto"/>
                                    <w:left w:val="none" w:sz="0" w:space="0" w:color="auto"/>
                                    <w:bottom w:val="none" w:sz="0" w:space="0" w:color="auto"/>
                                    <w:right w:val="none" w:sz="0" w:space="0" w:color="auto"/>
                                  </w:divBdr>
                                  <w:divsChild>
                                    <w:div w:id="1782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9712">
      <w:bodyDiv w:val="1"/>
      <w:marLeft w:val="0"/>
      <w:marRight w:val="0"/>
      <w:marTop w:val="0"/>
      <w:marBottom w:val="0"/>
      <w:divBdr>
        <w:top w:val="none" w:sz="0" w:space="0" w:color="auto"/>
        <w:left w:val="none" w:sz="0" w:space="0" w:color="auto"/>
        <w:bottom w:val="none" w:sz="0" w:space="0" w:color="auto"/>
        <w:right w:val="none" w:sz="0" w:space="0" w:color="auto"/>
      </w:divBdr>
      <w:divsChild>
        <w:div w:id="1039087084">
          <w:marLeft w:val="0"/>
          <w:marRight w:val="0"/>
          <w:marTop w:val="0"/>
          <w:marBottom w:val="0"/>
          <w:divBdr>
            <w:top w:val="none" w:sz="0" w:space="0" w:color="auto"/>
            <w:left w:val="none" w:sz="0" w:space="0" w:color="auto"/>
            <w:bottom w:val="dotted" w:sz="6" w:space="4" w:color="DDDDDD"/>
            <w:right w:val="none" w:sz="0" w:space="0" w:color="auto"/>
          </w:divBdr>
          <w:divsChild>
            <w:div w:id="1290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298">
      <w:bodyDiv w:val="1"/>
      <w:marLeft w:val="0"/>
      <w:marRight w:val="0"/>
      <w:marTop w:val="0"/>
      <w:marBottom w:val="0"/>
      <w:divBdr>
        <w:top w:val="none" w:sz="0" w:space="0" w:color="auto"/>
        <w:left w:val="none" w:sz="0" w:space="0" w:color="auto"/>
        <w:bottom w:val="none" w:sz="0" w:space="0" w:color="auto"/>
        <w:right w:val="none" w:sz="0" w:space="0" w:color="auto"/>
      </w:divBdr>
      <w:divsChild>
        <w:div w:id="104964983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2103138071">
              <w:marLeft w:val="0"/>
              <w:marRight w:val="0"/>
              <w:marTop w:val="300"/>
              <w:marBottom w:val="300"/>
              <w:divBdr>
                <w:top w:val="none" w:sz="0" w:space="0" w:color="auto"/>
                <w:left w:val="none" w:sz="0" w:space="0" w:color="auto"/>
                <w:bottom w:val="none" w:sz="0" w:space="0" w:color="auto"/>
                <w:right w:val="none" w:sz="0" w:space="0" w:color="auto"/>
              </w:divBdr>
              <w:divsChild>
                <w:div w:id="1135215406">
                  <w:marLeft w:val="0"/>
                  <w:marRight w:val="0"/>
                  <w:marTop w:val="0"/>
                  <w:marBottom w:val="0"/>
                  <w:divBdr>
                    <w:top w:val="none" w:sz="0" w:space="0" w:color="auto"/>
                    <w:left w:val="none" w:sz="0" w:space="0" w:color="auto"/>
                    <w:bottom w:val="none" w:sz="0" w:space="0" w:color="auto"/>
                    <w:right w:val="none" w:sz="0" w:space="0" w:color="auto"/>
                  </w:divBdr>
                  <w:divsChild>
                    <w:div w:id="1051465594">
                      <w:marLeft w:val="0"/>
                      <w:marRight w:val="0"/>
                      <w:marTop w:val="0"/>
                      <w:marBottom w:val="0"/>
                      <w:divBdr>
                        <w:top w:val="none" w:sz="0" w:space="0" w:color="auto"/>
                        <w:left w:val="none" w:sz="0" w:space="0" w:color="auto"/>
                        <w:bottom w:val="none" w:sz="0" w:space="0" w:color="auto"/>
                        <w:right w:val="none" w:sz="0" w:space="0" w:color="auto"/>
                      </w:divBdr>
                      <w:divsChild>
                        <w:div w:id="1081680670">
                          <w:marLeft w:val="0"/>
                          <w:marRight w:val="0"/>
                          <w:marTop w:val="0"/>
                          <w:marBottom w:val="0"/>
                          <w:divBdr>
                            <w:top w:val="none" w:sz="0" w:space="0" w:color="auto"/>
                            <w:left w:val="none" w:sz="0" w:space="0" w:color="auto"/>
                            <w:bottom w:val="none" w:sz="0" w:space="0" w:color="auto"/>
                            <w:right w:val="none" w:sz="0" w:space="0" w:color="auto"/>
                          </w:divBdr>
                          <w:divsChild>
                            <w:div w:id="1845971801">
                              <w:marLeft w:val="0"/>
                              <w:marRight w:val="0"/>
                              <w:marTop w:val="0"/>
                              <w:marBottom w:val="0"/>
                              <w:divBdr>
                                <w:top w:val="none" w:sz="0" w:space="0" w:color="auto"/>
                                <w:left w:val="none" w:sz="0" w:space="0" w:color="auto"/>
                                <w:bottom w:val="none" w:sz="0" w:space="0" w:color="auto"/>
                                <w:right w:val="none" w:sz="0" w:space="0" w:color="auto"/>
                              </w:divBdr>
                              <w:divsChild>
                                <w:div w:id="379793911">
                                  <w:marLeft w:val="0"/>
                                  <w:marRight w:val="0"/>
                                  <w:marTop w:val="0"/>
                                  <w:marBottom w:val="0"/>
                                  <w:divBdr>
                                    <w:top w:val="none" w:sz="0" w:space="0" w:color="auto"/>
                                    <w:left w:val="none" w:sz="0" w:space="0" w:color="auto"/>
                                    <w:bottom w:val="none" w:sz="0" w:space="0" w:color="auto"/>
                                    <w:right w:val="none" w:sz="0" w:space="0" w:color="auto"/>
                                  </w:divBdr>
                                  <w:divsChild>
                                    <w:div w:id="3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4960">
      <w:bodyDiv w:val="1"/>
      <w:marLeft w:val="0"/>
      <w:marRight w:val="0"/>
      <w:marTop w:val="0"/>
      <w:marBottom w:val="0"/>
      <w:divBdr>
        <w:top w:val="none" w:sz="0" w:space="0" w:color="auto"/>
        <w:left w:val="none" w:sz="0" w:space="0" w:color="auto"/>
        <w:bottom w:val="none" w:sz="0" w:space="0" w:color="auto"/>
        <w:right w:val="none" w:sz="0" w:space="0" w:color="auto"/>
      </w:divBdr>
    </w:div>
    <w:div w:id="1150559796">
      <w:bodyDiv w:val="1"/>
      <w:marLeft w:val="0"/>
      <w:marRight w:val="0"/>
      <w:marTop w:val="0"/>
      <w:marBottom w:val="0"/>
      <w:divBdr>
        <w:top w:val="none" w:sz="0" w:space="0" w:color="auto"/>
        <w:left w:val="none" w:sz="0" w:space="0" w:color="auto"/>
        <w:bottom w:val="none" w:sz="0" w:space="0" w:color="auto"/>
        <w:right w:val="none" w:sz="0" w:space="0" w:color="auto"/>
      </w:divBdr>
      <w:divsChild>
        <w:div w:id="1148011791">
          <w:marLeft w:val="0"/>
          <w:marRight w:val="0"/>
          <w:marTop w:val="0"/>
          <w:marBottom w:val="150"/>
          <w:divBdr>
            <w:top w:val="none" w:sz="0" w:space="0" w:color="auto"/>
            <w:left w:val="none" w:sz="0" w:space="0" w:color="auto"/>
            <w:bottom w:val="none" w:sz="0" w:space="0" w:color="auto"/>
            <w:right w:val="none" w:sz="0" w:space="0" w:color="auto"/>
          </w:divBdr>
          <w:divsChild>
            <w:div w:id="1890798325">
              <w:marLeft w:val="0"/>
              <w:marRight w:val="0"/>
              <w:marTop w:val="0"/>
              <w:marBottom w:val="0"/>
              <w:divBdr>
                <w:top w:val="none" w:sz="0" w:space="0" w:color="auto"/>
                <w:left w:val="none" w:sz="0" w:space="0" w:color="auto"/>
                <w:bottom w:val="none" w:sz="0" w:space="0" w:color="auto"/>
                <w:right w:val="none" w:sz="0" w:space="0" w:color="auto"/>
              </w:divBdr>
              <w:divsChild>
                <w:div w:id="115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060">
          <w:marLeft w:val="0"/>
          <w:marRight w:val="0"/>
          <w:marTop w:val="0"/>
          <w:marBottom w:val="150"/>
          <w:divBdr>
            <w:top w:val="none" w:sz="0" w:space="0" w:color="auto"/>
            <w:left w:val="none" w:sz="0" w:space="0" w:color="auto"/>
            <w:bottom w:val="none" w:sz="0" w:space="0" w:color="auto"/>
            <w:right w:val="none" w:sz="0" w:space="0" w:color="auto"/>
          </w:divBdr>
        </w:div>
        <w:div w:id="684093293">
          <w:marLeft w:val="0"/>
          <w:marRight w:val="0"/>
          <w:marTop w:val="0"/>
          <w:marBottom w:val="0"/>
          <w:divBdr>
            <w:top w:val="none" w:sz="0" w:space="0" w:color="auto"/>
            <w:left w:val="none" w:sz="0" w:space="0" w:color="auto"/>
            <w:bottom w:val="none" w:sz="0" w:space="0" w:color="auto"/>
            <w:right w:val="none" w:sz="0" w:space="0" w:color="auto"/>
          </w:divBdr>
          <w:divsChild>
            <w:div w:id="5987532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51017803">
      <w:bodyDiv w:val="1"/>
      <w:marLeft w:val="0"/>
      <w:marRight w:val="0"/>
      <w:marTop w:val="0"/>
      <w:marBottom w:val="0"/>
      <w:divBdr>
        <w:top w:val="none" w:sz="0" w:space="0" w:color="auto"/>
        <w:left w:val="none" w:sz="0" w:space="0" w:color="auto"/>
        <w:bottom w:val="none" w:sz="0" w:space="0" w:color="auto"/>
        <w:right w:val="none" w:sz="0" w:space="0" w:color="auto"/>
      </w:divBdr>
      <w:divsChild>
        <w:div w:id="286355796">
          <w:marLeft w:val="0"/>
          <w:marRight w:val="0"/>
          <w:marTop w:val="0"/>
          <w:marBottom w:val="0"/>
          <w:divBdr>
            <w:top w:val="none" w:sz="0" w:space="0" w:color="auto"/>
            <w:left w:val="none" w:sz="0" w:space="0" w:color="auto"/>
            <w:bottom w:val="none" w:sz="0" w:space="0" w:color="auto"/>
            <w:right w:val="none" w:sz="0" w:space="0" w:color="auto"/>
          </w:divBdr>
          <w:divsChild>
            <w:div w:id="430710236">
              <w:marLeft w:val="0"/>
              <w:marRight w:val="0"/>
              <w:marTop w:val="0"/>
              <w:marBottom w:val="0"/>
              <w:divBdr>
                <w:top w:val="none" w:sz="0" w:space="0" w:color="auto"/>
                <w:left w:val="none" w:sz="0" w:space="0" w:color="auto"/>
                <w:bottom w:val="none" w:sz="0" w:space="0" w:color="auto"/>
                <w:right w:val="none" w:sz="0" w:space="0" w:color="auto"/>
              </w:divBdr>
              <w:divsChild>
                <w:div w:id="175118105">
                  <w:marLeft w:val="0"/>
                  <w:marRight w:val="0"/>
                  <w:marTop w:val="0"/>
                  <w:marBottom w:val="0"/>
                  <w:divBdr>
                    <w:top w:val="none" w:sz="0" w:space="0" w:color="auto"/>
                    <w:left w:val="none" w:sz="0" w:space="0" w:color="auto"/>
                    <w:bottom w:val="none" w:sz="0" w:space="0" w:color="auto"/>
                    <w:right w:val="none" w:sz="0" w:space="0" w:color="auto"/>
                  </w:divBdr>
                  <w:divsChild>
                    <w:div w:id="1818263231">
                      <w:marLeft w:val="0"/>
                      <w:marRight w:val="0"/>
                      <w:marTop w:val="0"/>
                      <w:marBottom w:val="0"/>
                      <w:divBdr>
                        <w:top w:val="none" w:sz="0" w:space="0" w:color="auto"/>
                        <w:left w:val="none" w:sz="0" w:space="0" w:color="auto"/>
                        <w:bottom w:val="none" w:sz="0" w:space="0" w:color="auto"/>
                        <w:right w:val="none" w:sz="0" w:space="0" w:color="auto"/>
                      </w:divBdr>
                      <w:divsChild>
                        <w:div w:id="1360859043">
                          <w:marLeft w:val="0"/>
                          <w:marRight w:val="0"/>
                          <w:marTop w:val="0"/>
                          <w:marBottom w:val="0"/>
                          <w:divBdr>
                            <w:top w:val="none" w:sz="0" w:space="0" w:color="auto"/>
                            <w:left w:val="none" w:sz="0" w:space="0" w:color="auto"/>
                            <w:bottom w:val="none" w:sz="0" w:space="0" w:color="auto"/>
                            <w:right w:val="none" w:sz="0" w:space="0" w:color="auto"/>
                          </w:divBdr>
                          <w:divsChild>
                            <w:div w:id="1199513271">
                              <w:marLeft w:val="0"/>
                              <w:marRight w:val="0"/>
                              <w:marTop w:val="0"/>
                              <w:marBottom w:val="0"/>
                              <w:divBdr>
                                <w:top w:val="none" w:sz="0" w:space="0" w:color="auto"/>
                                <w:left w:val="none" w:sz="0" w:space="0" w:color="auto"/>
                                <w:bottom w:val="none" w:sz="0" w:space="0" w:color="auto"/>
                                <w:right w:val="none" w:sz="0" w:space="0" w:color="auto"/>
                              </w:divBdr>
                              <w:divsChild>
                                <w:div w:id="1619221195">
                                  <w:marLeft w:val="0"/>
                                  <w:marRight w:val="0"/>
                                  <w:marTop w:val="0"/>
                                  <w:marBottom w:val="0"/>
                                  <w:divBdr>
                                    <w:top w:val="none" w:sz="0" w:space="0" w:color="auto"/>
                                    <w:left w:val="none" w:sz="0" w:space="0" w:color="auto"/>
                                    <w:bottom w:val="none" w:sz="0" w:space="0" w:color="auto"/>
                                    <w:right w:val="none" w:sz="0" w:space="0" w:color="auto"/>
                                  </w:divBdr>
                                  <w:divsChild>
                                    <w:div w:id="19571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291957">
      <w:bodyDiv w:val="1"/>
      <w:marLeft w:val="0"/>
      <w:marRight w:val="0"/>
      <w:marTop w:val="0"/>
      <w:marBottom w:val="0"/>
      <w:divBdr>
        <w:top w:val="none" w:sz="0" w:space="0" w:color="auto"/>
        <w:left w:val="none" w:sz="0" w:space="0" w:color="auto"/>
        <w:bottom w:val="none" w:sz="0" w:space="0" w:color="auto"/>
        <w:right w:val="none" w:sz="0" w:space="0" w:color="auto"/>
      </w:divBdr>
      <w:divsChild>
        <w:div w:id="297077692">
          <w:marLeft w:val="0"/>
          <w:marRight w:val="0"/>
          <w:marTop w:val="0"/>
          <w:marBottom w:val="150"/>
          <w:divBdr>
            <w:top w:val="none" w:sz="0" w:space="0" w:color="auto"/>
            <w:left w:val="none" w:sz="0" w:space="0" w:color="auto"/>
            <w:bottom w:val="none" w:sz="0" w:space="0" w:color="auto"/>
            <w:right w:val="none" w:sz="0" w:space="0" w:color="auto"/>
          </w:divBdr>
        </w:div>
      </w:divsChild>
    </w:div>
    <w:div w:id="1151364981">
      <w:bodyDiv w:val="1"/>
      <w:marLeft w:val="0"/>
      <w:marRight w:val="0"/>
      <w:marTop w:val="0"/>
      <w:marBottom w:val="0"/>
      <w:divBdr>
        <w:top w:val="none" w:sz="0" w:space="0" w:color="auto"/>
        <w:left w:val="none" w:sz="0" w:space="0" w:color="auto"/>
        <w:bottom w:val="none" w:sz="0" w:space="0" w:color="auto"/>
        <w:right w:val="none" w:sz="0" w:space="0" w:color="auto"/>
      </w:divBdr>
      <w:divsChild>
        <w:div w:id="470708984">
          <w:marLeft w:val="0"/>
          <w:marRight w:val="0"/>
          <w:marTop w:val="0"/>
          <w:marBottom w:val="0"/>
          <w:divBdr>
            <w:top w:val="none" w:sz="0" w:space="0" w:color="auto"/>
            <w:left w:val="none" w:sz="0" w:space="0" w:color="auto"/>
            <w:bottom w:val="none" w:sz="0" w:space="0" w:color="auto"/>
            <w:right w:val="none" w:sz="0" w:space="0" w:color="auto"/>
          </w:divBdr>
          <w:divsChild>
            <w:div w:id="147745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1407479">
      <w:bodyDiv w:val="1"/>
      <w:marLeft w:val="0"/>
      <w:marRight w:val="0"/>
      <w:marTop w:val="0"/>
      <w:marBottom w:val="0"/>
      <w:divBdr>
        <w:top w:val="none" w:sz="0" w:space="0" w:color="auto"/>
        <w:left w:val="none" w:sz="0" w:space="0" w:color="auto"/>
        <w:bottom w:val="none" w:sz="0" w:space="0" w:color="auto"/>
        <w:right w:val="none" w:sz="0" w:space="0" w:color="auto"/>
      </w:divBdr>
    </w:div>
    <w:div w:id="1151410955">
      <w:bodyDiv w:val="1"/>
      <w:marLeft w:val="0"/>
      <w:marRight w:val="0"/>
      <w:marTop w:val="0"/>
      <w:marBottom w:val="0"/>
      <w:divBdr>
        <w:top w:val="none" w:sz="0" w:space="0" w:color="auto"/>
        <w:left w:val="none" w:sz="0" w:space="0" w:color="auto"/>
        <w:bottom w:val="none" w:sz="0" w:space="0" w:color="auto"/>
        <w:right w:val="none" w:sz="0" w:space="0" w:color="auto"/>
      </w:divBdr>
      <w:divsChild>
        <w:div w:id="753623082">
          <w:marLeft w:val="0"/>
          <w:marRight w:val="0"/>
          <w:marTop w:val="0"/>
          <w:marBottom w:val="150"/>
          <w:divBdr>
            <w:top w:val="none" w:sz="0" w:space="0" w:color="auto"/>
            <w:left w:val="none" w:sz="0" w:space="0" w:color="auto"/>
            <w:bottom w:val="none" w:sz="0" w:space="0" w:color="auto"/>
            <w:right w:val="none" w:sz="0" w:space="0" w:color="auto"/>
          </w:divBdr>
        </w:div>
      </w:divsChild>
    </w:div>
    <w:div w:id="1151673181">
      <w:bodyDiv w:val="1"/>
      <w:marLeft w:val="0"/>
      <w:marRight w:val="0"/>
      <w:marTop w:val="0"/>
      <w:marBottom w:val="0"/>
      <w:divBdr>
        <w:top w:val="none" w:sz="0" w:space="0" w:color="auto"/>
        <w:left w:val="none" w:sz="0" w:space="0" w:color="auto"/>
        <w:bottom w:val="none" w:sz="0" w:space="0" w:color="auto"/>
        <w:right w:val="none" w:sz="0" w:space="0" w:color="auto"/>
      </w:divBdr>
      <w:divsChild>
        <w:div w:id="2145194651">
          <w:marLeft w:val="0"/>
          <w:marRight w:val="0"/>
          <w:marTop w:val="0"/>
          <w:marBottom w:val="0"/>
          <w:divBdr>
            <w:top w:val="none" w:sz="0" w:space="0" w:color="auto"/>
            <w:left w:val="none" w:sz="0" w:space="0" w:color="auto"/>
            <w:bottom w:val="dotted" w:sz="6" w:space="4" w:color="DDDDDD"/>
            <w:right w:val="none" w:sz="0" w:space="0" w:color="auto"/>
          </w:divBdr>
        </w:div>
      </w:divsChild>
    </w:div>
    <w:div w:id="1151752376">
      <w:bodyDiv w:val="1"/>
      <w:marLeft w:val="0"/>
      <w:marRight w:val="0"/>
      <w:marTop w:val="0"/>
      <w:marBottom w:val="0"/>
      <w:divBdr>
        <w:top w:val="none" w:sz="0" w:space="0" w:color="auto"/>
        <w:left w:val="none" w:sz="0" w:space="0" w:color="auto"/>
        <w:bottom w:val="none" w:sz="0" w:space="0" w:color="auto"/>
        <w:right w:val="none" w:sz="0" w:space="0" w:color="auto"/>
      </w:divBdr>
      <w:divsChild>
        <w:div w:id="675159502">
          <w:marLeft w:val="0"/>
          <w:marRight w:val="0"/>
          <w:marTop w:val="0"/>
          <w:marBottom w:val="150"/>
          <w:divBdr>
            <w:top w:val="none" w:sz="0" w:space="0" w:color="auto"/>
            <w:left w:val="none" w:sz="0" w:space="0" w:color="auto"/>
            <w:bottom w:val="none" w:sz="0" w:space="0" w:color="auto"/>
            <w:right w:val="none" w:sz="0" w:space="0" w:color="auto"/>
          </w:divBdr>
        </w:div>
        <w:div w:id="1781799956">
          <w:marLeft w:val="0"/>
          <w:marRight w:val="0"/>
          <w:marTop w:val="0"/>
          <w:marBottom w:val="0"/>
          <w:divBdr>
            <w:top w:val="none" w:sz="0" w:space="0" w:color="auto"/>
            <w:left w:val="none" w:sz="0" w:space="0" w:color="auto"/>
            <w:bottom w:val="none" w:sz="0" w:space="0" w:color="auto"/>
            <w:right w:val="none" w:sz="0" w:space="0" w:color="auto"/>
          </w:divBdr>
        </w:div>
      </w:divsChild>
    </w:div>
    <w:div w:id="1151946689">
      <w:bodyDiv w:val="1"/>
      <w:marLeft w:val="0"/>
      <w:marRight w:val="0"/>
      <w:marTop w:val="0"/>
      <w:marBottom w:val="0"/>
      <w:divBdr>
        <w:top w:val="none" w:sz="0" w:space="0" w:color="auto"/>
        <w:left w:val="none" w:sz="0" w:space="0" w:color="auto"/>
        <w:bottom w:val="none" w:sz="0" w:space="0" w:color="auto"/>
        <w:right w:val="none" w:sz="0" w:space="0" w:color="auto"/>
      </w:divBdr>
      <w:divsChild>
        <w:div w:id="39724240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88412699">
              <w:marLeft w:val="0"/>
              <w:marRight w:val="0"/>
              <w:marTop w:val="300"/>
              <w:marBottom w:val="300"/>
              <w:divBdr>
                <w:top w:val="none" w:sz="0" w:space="0" w:color="auto"/>
                <w:left w:val="none" w:sz="0" w:space="0" w:color="auto"/>
                <w:bottom w:val="none" w:sz="0" w:space="0" w:color="auto"/>
                <w:right w:val="none" w:sz="0" w:space="0" w:color="auto"/>
              </w:divBdr>
              <w:divsChild>
                <w:div w:id="1111897700">
                  <w:marLeft w:val="0"/>
                  <w:marRight w:val="0"/>
                  <w:marTop w:val="0"/>
                  <w:marBottom w:val="0"/>
                  <w:divBdr>
                    <w:top w:val="none" w:sz="0" w:space="0" w:color="auto"/>
                    <w:left w:val="none" w:sz="0" w:space="0" w:color="auto"/>
                    <w:bottom w:val="none" w:sz="0" w:space="0" w:color="auto"/>
                    <w:right w:val="none" w:sz="0" w:space="0" w:color="auto"/>
                  </w:divBdr>
                  <w:divsChild>
                    <w:div w:id="997995135">
                      <w:marLeft w:val="0"/>
                      <w:marRight w:val="0"/>
                      <w:marTop w:val="0"/>
                      <w:marBottom w:val="0"/>
                      <w:divBdr>
                        <w:top w:val="none" w:sz="0" w:space="0" w:color="auto"/>
                        <w:left w:val="none" w:sz="0" w:space="0" w:color="auto"/>
                        <w:bottom w:val="none" w:sz="0" w:space="0" w:color="auto"/>
                        <w:right w:val="none" w:sz="0" w:space="0" w:color="auto"/>
                      </w:divBdr>
                      <w:divsChild>
                        <w:div w:id="1868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20369">
      <w:bodyDiv w:val="1"/>
      <w:marLeft w:val="0"/>
      <w:marRight w:val="0"/>
      <w:marTop w:val="0"/>
      <w:marBottom w:val="0"/>
      <w:divBdr>
        <w:top w:val="none" w:sz="0" w:space="0" w:color="auto"/>
        <w:left w:val="none" w:sz="0" w:space="0" w:color="auto"/>
        <w:bottom w:val="none" w:sz="0" w:space="0" w:color="auto"/>
        <w:right w:val="none" w:sz="0" w:space="0" w:color="auto"/>
      </w:divBdr>
    </w:div>
    <w:div w:id="1152213797">
      <w:bodyDiv w:val="1"/>
      <w:marLeft w:val="0"/>
      <w:marRight w:val="0"/>
      <w:marTop w:val="0"/>
      <w:marBottom w:val="0"/>
      <w:divBdr>
        <w:top w:val="none" w:sz="0" w:space="0" w:color="auto"/>
        <w:left w:val="none" w:sz="0" w:space="0" w:color="auto"/>
        <w:bottom w:val="none" w:sz="0" w:space="0" w:color="auto"/>
        <w:right w:val="none" w:sz="0" w:space="0" w:color="auto"/>
      </w:divBdr>
      <w:divsChild>
        <w:div w:id="1889297802">
          <w:marLeft w:val="0"/>
          <w:marRight w:val="0"/>
          <w:marTop w:val="0"/>
          <w:marBottom w:val="150"/>
          <w:divBdr>
            <w:top w:val="none" w:sz="0" w:space="0" w:color="auto"/>
            <w:left w:val="none" w:sz="0" w:space="0" w:color="auto"/>
            <w:bottom w:val="none" w:sz="0" w:space="0" w:color="auto"/>
            <w:right w:val="none" w:sz="0" w:space="0" w:color="auto"/>
          </w:divBdr>
          <w:divsChild>
            <w:div w:id="1852252809">
              <w:marLeft w:val="0"/>
              <w:marRight w:val="0"/>
              <w:marTop w:val="0"/>
              <w:marBottom w:val="0"/>
              <w:divBdr>
                <w:top w:val="none" w:sz="0" w:space="0" w:color="auto"/>
                <w:left w:val="none" w:sz="0" w:space="0" w:color="auto"/>
                <w:bottom w:val="none" w:sz="0" w:space="0" w:color="auto"/>
                <w:right w:val="none" w:sz="0" w:space="0" w:color="auto"/>
              </w:divBdr>
              <w:divsChild>
                <w:div w:id="15139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776">
          <w:marLeft w:val="0"/>
          <w:marRight w:val="0"/>
          <w:marTop w:val="0"/>
          <w:marBottom w:val="0"/>
          <w:divBdr>
            <w:top w:val="none" w:sz="0" w:space="0" w:color="auto"/>
            <w:left w:val="none" w:sz="0" w:space="0" w:color="auto"/>
            <w:bottom w:val="none" w:sz="0" w:space="0" w:color="auto"/>
            <w:right w:val="none" w:sz="0" w:space="0" w:color="auto"/>
          </w:divBdr>
          <w:divsChild>
            <w:div w:id="367684381">
              <w:marLeft w:val="0"/>
              <w:marRight w:val="0"/>
              <w:marTop w:val="0"/>
              <w:marBottom w:val="150"/>
              <w:divBdr>
                <w:top w:val="none" w:sz="0" w:space="0" w:color="auto"/>
                <w:left w:val="none" w:sz="0" w:space="0" w:color="auto"/>
                <w:bottom w:val="none" w:sz="0" w:space="0" w:color="auto"/>
                <w:right w:val="none" w:sz="0" w:space="0" w:color="auto"/>
              </w:divBdr>
            </w:div>
            <w:div w:id="2069331424">
              <w:marLeft w:val="0"/>
              <w:marRight w:val="0"/>
              <w:marTop w:val="0"/>
              <w:marBottom w:val="0"/>
              <w:divBdr>
                <w:top w:val="none" w:sz="0" w:space="0" w:color="auto"/>
                <w:left w:val="none" w:sz="0" w:space="0" w:color="auto"/>
                <w:bottom w:val="none" w:sz="0" w:space="0" w:color="auto"/>
                <w:right w:val="none" w:sz="0" w:space="0" w:color="auto"/>
              </w:divBdr>
              <w:divsChild>
                <w:div w:id="17740071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52452156">
      <w:bodyDiv w:val="1"/>
      <w:marLeft w:val="0"/>
      <w:marRight w:val="0"/>
      <w:marTop w:val="0"/>
      <w:marBottom w:val="0"/>
      <w:divBdr>
        <w:top w:val="none" w:sz="0" w:space="0" w:color="auto"/>
        <w:left w:val="none" w:sz="0" w:space="0" w:color="auto"/>
        <w:bottom w:val="none" w:sz="0" w:space="0" w:color="auto"/>
        <w:right w:val="none" w:sz="0" w:space="0" w:color="auto"/>
      </w:divBdr>
    </w:div>
    <w:div w:id="1152529307">
      <w:bodyDiv w:val="1"/>
      <w:marLeft w:val="0"/>
      <w:marRight w:val="0"/>
      <w:marTop w:val="0"/>
      <w:marBottom w:val="0"/>
      <w:divBdr>
        <w:top w:val="none" w:sz="0" w:space="0" w:color="auto"/>
        <w:left w:val="none" w:sz="0" w:space="0" w:color="auto"/>
        <w:bottom w:val="none" w:sz="0" w:space="0" w:color="auto"/>
        <w:right w:val="none" w:sz="0" w:space="0" w:color="auto"/>
      </w:divBdr>
    </w:div>
    <w:div w:id="1153524535">
      <w:bodyDiv w:val="1"/>
      <w:marLeft w:val="0"/>
      <w:marRight w:val="0"/>
      <w:marTop w:val="0"/>
      <w:marBottom w:val="0"/>
      <w:divBdr>
        <w:top w:val="none" w:sz="0" w:space="0" w:color="auto"/>
        <w:left w:val="none" w:sz="0" w:space="0" w:color="auto"/>
        <w:bottom w:val="none" w:sz="0" w:space="0" w:color="auto"/>
        <w:right w:val="none" w:sz="0" w:space="0" w:color="auto"/>
      </w:divBdr>
      <w:divsChild>
        <w:div w:id="1405642237">
          <w:marLeft w:val="0"/>
          <w:marRight w:val="0"/>
          <w:marTop w:val="0"/>
          <w:marBottom w:val="150"/>
          <w:divBdr>
            <w:top w:val="none" w:sz="0" w:space="0" w:color="auto"/>
            <w:left w:val="none" w:sz="0" w:space="0" w:color="auto"/>
            <w:bottom w:val="none" w:sz="0" w:space="0" w:color="auto"/>
            <w:right w:val="none" w:sz="0" w:space="0" w:color="auto"/>
          </w:divBdr>
        </w:div>
      </w:divsChild>
    </w:div>
    <w:div w:id="1156796261">
      <w:bodyDiv w:val="1"/>
      <w:marLeft w:val="0"/>
      <w:marRight w:val="0"/>
      <w:marTop w:val="0"/>
      <w:marBottom w:val="0"/>
      <w:divBdr>
        <w:top w:val="none" w:sz="0" w:space="0" w:color="auto"/>
        <w:left w:val="none" w:sz="0" w:space="0" w:color="auto"/>
        <w:bottom w:val="none" w:sz="0" w:space="0" w:color="auto"/>
        <w:right w:val="none" w:sz="0" w:space="0" w:color="auto"/>
      </w:divBdr>
    </w:div>
    <w:div w:id="1157376194">
      <w:bodyDiv w:val="1"/>
      <w:marLeft w:val="0"/>
      <w:marRight w:val="0"/>
      <w:marTop w:val="0"/>
      <w:marBottom w:val="0"/>
      <w:divBdr>
        <w:top w:val="none" w:sz="0" w:space="0" w:color="auto"/>
        <w:left w:val="none" w:sz="0" w:space="0" w:color="auto"/>
        <w:bottom w:val="none" w:sz="0" w:space="0" w:color="auto"/>
        <w:right w:val="none" w:sz="0" w:space="0" w:color="auto"/>
      </w:divBdr>
      <w:divsChild>
        <w:div w:id="52627732">
          <w:marLeft w:val="0"/>
          <w:marRight w:val="0"/>
          <w:marTop w:val="0"/>
          <w:marBottom w:val="0"/>
          <w:divBdr>
            <w:top w:val="none" w:sz="0" w:space="0" w:color="auto"/>
            <w:left w:val="none" w:sz="0" w:space="0" w:color="auto"/>
            <w:bottom w:val="none" w:sz="0" w:space="0" w:color="auto"/>
            <w:right w:val="none" w:sz="0" w:space="0" w:color="auto"/>
          </w:divBdr>
          <w:divsChild>
            <w:div w:id="76100508">
              <w:marLeft w:val="0"/>
              <w:marRight w:val="0"/>
              <w:marTop w:val="0"/>
              <w:marBottom w:val="0"/>
              <w:divBdr>
                <w:top w:val="none" w:sz="0" w:space="0" w:color="auto"/>
                <w:left w:val="none" w:sz="0" w:space="0" w:color="auto"/>
                <w:bottom w:val="none" w:sz="0" w:space="0" w:color="auto"/>
                <w:right w:val="none" w:sz="0" w:space="0" w:color="auto"/>
              </w:divBdr>
              <w:divsChild>
                <w:div w:id="1602448021">
                  <w:marLeft w:val="0"/>
                  <w:marRight w:val="0"/>
                  <w:marTop w:val="0"/>
                  <w:marBottom w:val="0"/>
                  <w:divBdr>
                    <w:top w:val="none" w:sz="0" w:space="0" w:color="auto"/>
                    <w:left w:val="none" w:sz="0" w:space="0" w:color="auto"/>
                    <w:bottom w:val="none" w:sz="0" w:space="0" w:color="auto"/>
                    <w:right w:val="none" w:sz="0" w:space="0" w:color="auto"/>
                  </w:divBdr>
                  <w:divsChild>
                    <w:div w:id="1828545635">
                      <w:marLeft w:val="0"/>
                      <w:marRight w:val="0"/>
                      <w:marTop w:val="0"/>
                      <w:marBottom w:val="0"/>
                      <w:divBdr>
                        <w:top w:val="none" w:sz="0" w:space="0" w:color="auto"/>
                        <w:left w:val="none" w:sz="0" w:space="0" w:color="auto"/>
                        <w:bottom w:val="none" w:sz="0" w:space="0" w:color="auto"/>
                        <w:right w:val="none" w:sz="0" w:space="0" w:color="auto"/>
                      </w:divBdr>
                      <w:divsChild>
                        <w:div w:id="706875222">
                          <w:marLeft w:val="0"/>
                          <w:marRight w:val="0"/>
                          <w:marTop w:val="0"/>
                          <w:marBottom w:val="0"/>
                          <w:divBdr>
                            <w:top w:val="none" w:sz="0" w:space="0" w:color="auto"/>
                            <w:left w:val="none" w:sz="0" w:space="0" w:color="auto"/>
                            <w:bottom w:val="none" w:sz="0" w:space="0" w:color="auto"/>
                            <w:right w:val="none" w:sz="0" w:space="0" w:color="auto"/>
                          </w:divBdr>
                          <w:divsChild>
                            <w:div w:id="1658655626">
                              <w:marLeft w:val="0"/>
                              <w:marRight w:val="0"/>
                              <w:marTop w:val="0"/>
                              <w:marBottom w:val="0"/>
                              <w:divBdr>
                                <w:top w:val="none" w:sz="0" w:space="0" w:color="auto"/>
                                <w:left w:val="none" w:sz="0" w:space="0" w:color="auto"/>
                                <w:bottom w:val="none" w:sz="0" w:space="0" w:color="auto"/>
                                <w:right w:val="none" w:sz="0" w:space="0" w:color="auto"/>
                              </w:divBdr>
                              <w:divsChild>
                                <w:div w:id="797144779">
                                  <w:marLeft w:val="0"/>
                                  <w:marRight w:val="0"/>
                                  <w:marTop w:val="0"/>
                                  <w:marBottom w:val="0"/>
                                  <w:divBdr>
                                    <w:top w:val="none" w:sz="0" w:space="0" w:color="auto"/>
                                    <w:left w:val="none" w:sz="0" w:space="0" w:color="auto"/>
                                    <w:bottom w:val="none" w:sz="0" w:space="0" w:color="auto"/>
                                    <w:right w:val="none" w:sz="0" w:space="0" w:color="auto"/>
                                  </w:divBdr>
                                  <w:divsChild>
                                    <w:div w:id="1675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15426">
      <w:bodyDiv w:val="1"/>
      <w:marLeft w:val="0"/>
      <w:marRight w:val="0"/>
      <w:marTop w:val="0"/>
      <w:marBottom w:val="0"/>
      <w:divBdr>
        <w:top w:val="none" w:sz="0" w:space="0" w:color="auto"/>
        <w:left w:val="none" w:sz="0" w:space="0" w:color="auto"/>
        <w:bottom w:val="none" w:sz="0" w:space="0" w:color="auto"/>
        <w:right w:val="none" w:sz="0" w:space="0" w:color="auto"/>
      </w:divBdr>
      <w:divsChild>
        <w:div w:id="1432582888">
          <w:marLeft w:val="0"/>
          <w:marRight w:val="0"/>
          <w:marTop w:val="0"/>
          <w:marBottom w:val="0"/>
          <w:divBdr>
            <w:top w:val="none" w:sz="0" w:space="0" w:color="auto"/>
            <w:left w:val="none" w:sz="0" w:space="0" w:color="auto"/>
            <w:bottom w:val="none" w:sz="0" w:space="0" w:color="auto"/>
            <w:right w:val="none" w:sz="0" w:space="0" w:color="auto"/>
          </w:divBdr>
          <w:divsChild>
            <w:div w:id="835026808">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465">
          <w:marLeft w:val="0"/>
          <w:marRight w:val="0"/>
          <w:marTop w:val="0"/>
          <w:marBottom w:val="75"/>
          <w:divBdr>
            <w:top w:val="none" w:sz="0" w:space="0" w:color="auto"/>
            <w:left w:val="none" w:sz="0" w:space="0" w:color="auto"/>
            <w:bottom w:val="none" w:sz="0" w:space="0" w:color="auto"/>
            <w:right w:val="none" w:sz="0" w:space="0" w:color="auto"/>
          </w:divBdr>
        </w:div>
        <w:div w:id="604269841">
          <w:marLeft w:val="0"/>
          <w:marRight w:val="0"/>
          <w:marTop w:val="0"/>
          <w:marBottom w:val="300"/>
          <w:divBdr>
            <w:top w:val="none" w:sz="0" w:space="0" w:color="auto"/>
            <w:left w:val="none" w:sz="0" w:space="0" w:color="auto"/>
            <w:bottom w:val="none" w:sz="0" w:space="0" w:color="auto"/>
            <w:right w:val="none" w:sz="0" w:space="0" w:color="auto"/>
          </w:divBdr>
          <w:divsChild>
            <w:div w:id="434786037">
              <w:marLeft w:val="0"/>
              <w:marRight w:val="0"/>
              <w:marTop w:val="0"/>
              <w:marBottom w:val="0"/>
              <w:divBdr>
                <w:top w:val="none" w:sz="0" w:space="0" w:color="auto"/>
                <w:left w:val="none" w:sz="0" w:space="0" w:color="auto"/>
                <w:bottom w:val="none" w:sz="0" w:space="0" w:color="auto"/>
                <w:right w:val="none" w:sz="0" w:space="0" w:color="auto"/>
              </w:divBdr>
            </w:div>
          </w:divsChild>
        </w:div>
        <w:div w:id="1413432700">
          <w:marLeft w:val="0"/>
          <w:marRight w:val="0"/>
          <w:marTop w:val="0"/>
          <w:marBottom w:val="0"/>
          <w:divBdr>
            <w:top w:val="none" w:sz="0" w:space="0" w:color="auto"/>
            <w:left w:val="none" w:sz="0" w:space="0" w:color="auto"/>
            <w:bottom w:val="none" w:sz="0" w:space="0" w:color="auto"/>
            <w:right w:val="none" w:sz="0" w:space="0" w:color="auto"/>
          </w:divBdr>
        </w:div>
      </w:divsChild>
    </w:div>
    <w:div w:id="1159342975">
      <w:bodyDiv w:val="1"/>
      <w:marLeft w:val="0"/>
      <w:marRight w:val="0"/>
      <w:marTop w:val="0"/>
      <w:marBottom w:val="0"/>
      <w:divBdr>
        <w:top w:val="none" w:sz="0" w:space="0" w:color="auto"/>
        <w:left w:val="none" w:sz="0" w:space="0" w:color="auto"/>
        <w:bottom w:val="none" w:sz="0" w:space="0" w:color="auto"/>
        <w:right w:val="none" w:sz="0" w:space="0" w:color="auto"/>
      </w:divBdr>
    </w:div>
    <w:div w:id="1159883569">
      <w:bodyDiv w:val="1"/>
      <w:marLeft w:val="0"/>
      <w:marRight w:val="0"/>
      <w:marTop w:val="0"/>
      <w:marBottom w:val="0"/>
      <w:divBdr>
        <w:top w:val="none" w:sz="0" w:space="0" w:color="auto"/>
        <w:left w:val="none" w:sz="0" w:space="0" w:color="auto"/>
        <w:bottom w:val="none" w:sz="0" w:space="0" w:color="auto"/>
        <w:right w:val="none" w:sz="0" w:space="0" w:color="auto"/>
      </w:divBdr>
      <w:divsChild>
        <w:div w:id="1164274197">
          <w:marLeft w:val="0"/>
          <w:marRight w:val="0"/>
          <w:marTop w:val="0"/>
          <w:marBottom w:val="0"/>
          <w:divBdr>
            <w:top w:val="none" w:sz="0" w:space="0" w:color="auto"/>
            <w:left w:val="none" w:sz="0" w:space="0" w:color="auto"/>
            <w:bottom w:val="dotted" w:sz="6" w:space="4" w:color="DDDDDD"/>
            <w:right w:val="none" w:sz="0" w:space="0" w:color="auto"/>
          </w:divBdr>
          <w:divsChild>
            <w:div w:id="157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113">
      <w:bodyDiv w:val="1"/>
      <w:marLeft w:val="0"/>
      <w:marRight w:val="0"/>
      <w:marTop w:val="0"/>
      <w:marBottom w:val="0"/>
      <w:divBdr>
        <w:top w:val="none" w:sz="0" w:space="0" w:color="auto"/>
        <w:left w:val="none" w:sz="0" w:space="0" w:color="auto"/>
        <w:bottom w:val="none" w:sz="0" w:space="0" w:color="auto"/>
        <w:right w:val="none" w:sz="0" w:space="0" w:color="auto"/>
      </w:divBdr>
    </w:div>
    <w:div w:id="1160266360">
      <w:bodyDiv w:val="1"/>
      <w:marLeft w:val="0"/>
      <w:marRight w:val="0"/>
      <w:marTop w:val="0"/>
      <w:marBottom w:val="0"/>
      <w:divBdr>
        <w:top w:val="none" w:sz="0" w:space="0" w:color="auto"/>
        <w:left w:val="none" w:sz="0" w:space="0" w:color="auto"/>
        <w:bottom w:val="none" w:sz="0" w:space="0" w:color="auto"/>
        <w:right w:val="none" w:sz="0" w:space="0" w:color="auto"/>
      </w:divBdr>
      <w:divsChild>
        <w:div w:id="104472693">
          <w:marLeft w:val="0"/>
          <w:marRight w:val="0"/>
          <w:marTop w:val="0"/>
          <w:marBottom w:val="0"/>
          <w:divBdr>
            <w:top w:val="none" w:sz="0" w:space="0" w:color="auto"/>
            <w:left w:val="none" w:sz="0" w:space="0" w:color="auto"/>
            <w:bottom w:val="dotted" w:sz="6" w:space="4" w:color="DDDDDD"/>
            <w:right w:val="none" w:sz="0" w:space="0" w:color="auto"/>
          </w:divBdr>
        </w:div>
      </w:divsChild>
    </w:div>
    <w:div w:id="1160538692">
      <w:bodyDiv w:val="1"/>
      <w:marLeft w:val="0"/>
      <w:marRight w:val="0"/>
      <w:marTop w:val="0"/>
      <w:marBottom w:val="0"/>
      <w:divBdr>
        <w:top w:val="none" w:sz="0" w:space="0" w:color="auto"/>
        <w:left w:val="none" w:sz="0" w:space="0" w:color="auto"/>
        <w:bottom w:val="none" w:sz="0" w:space="0" w:color="auto"/>
        <w:right w:val="none" w:sz="0" w:space="0" w:color="auto"/>
      </w:divBdr>
    </w:div>
    <w:div w:id="1160998956">
      <w:bodyDiv w:val="1"/>
      <w:marLeft w:val="0"/>
      <w:marRight w:val="0"/>
      <w:marTop w:val="0"/>
      <w:marBottom w:val="0"/>
      <w:divBdr>
        <w:top w:val="none" w:sz="0" w:space="0" w:color="auto"/>
        <w:left w:val="none" w:sz="0" w:space="0" w:color="auto"/>
        <w:bottom w:val="none" w:sz="0" w:space="0" w:color="auto"/>
        <w:right w:val="none" w:sz="0" w:space="0" w:color="auto"/>
      </w:divBdr>
      <w:divsChild>
        <w:div w:id="724331529">
          <w:marLeft w:val="0"/>
          <w:marRight w:val="0"/>
          <w:marTop w:val="0"/>
          <w:marBottom w:val="0"/>
          <w:divBdr>
            <w:top w:val="none" w:sz="0" w:space="0" w:color="auto"/>
            <w:left w:val="none" w:sz="0" w:space="0" w:color="auto"/>
            <w:bottom w:val="dotted" w:sz="6" w:space="4" w:color="DDDDDD"/>
            <w:right w:val="none" w:sz="0" w:space="0" w:color="auto"/>
          </w:divBdr>
          <w:divsChild>
            <w:div w:id="8659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706">
      <w:bodyDiv w:val="1"/>
      <w:marLeft w:val="0"/>
      <w:marRight w:val="0"/>
      <w:marTop w:val="0"/>
      <w:marBottom w:val="0"/>
      <w:divBdr>
        <w:top w:val="none" w:sz="0" w:space="0" w:color="auto"/>
        <w:left w:val="none" w:sz="0" w:space="0" w:color="auto"/>
        <w:bottom w:val="none" w:sz="0" w:space="0" w:color="auto"/>
        <w:right w:val="none" w:sz="0" w:space="0" w:color="auto"/>
      </w:divBdr>
      <w:divsChild>
        <w:div w:id="1193768620">
          <w:marLeft w:val="0"/>
          <w:marRight w:val="0"/>
          <w:marTop w:val="0"/>
          <w:marBottom w:val="0"/>
          <w:divBdr>
            <w:top w:val="none" w:sz="0" w:space="0" w:color="auto"/>
            <w:left w:val="none" w:sz="0" w:space="0" w:color="auto"/>
            <w:bottom w:val="none" w:sz="0" w:space="0" w:color="auto"/>
            <w:right w:val="none" w:sz="0" w:space="0" w:color="auto"/>
          </w:divBdr>
          <w:divsChild>
            <w:div w:id="94910619">
              <w:marLeft w:val="0"/>
              <w:marRight w:val="0"/>
              <w:marTop w:val="0"/>
              <w:marBottom w:val="150"/>
              <w:divBdr>
                <w:top w:val="none" w:sz="0" w:space="0" w:color="auto"/>
                <w:left w:val="none" w:sz="0" w:space="0" w:color="auto"/>
                <w:bottom w:val="none" w:sz="0" w:space="0" w:color="auto"/>
                <w:right w:val="none" w:sz="0" w:space="0" w:color="auto"/>
              </w:divBdr>
            </w:div>
            <w:div w:id="1525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7847">
      <w:bodyDiv w:val="1"/>
      <w:marLeft w:val="0"/>
      <w:marRight w:val="0"/>
      <w:marTop w:val="0"/>
      <w:marBottom w:val="0"/>
      <w:divBdr>
        <w:top w:val="none" w:sz="0" w:space="0" w:color="auto"/>
        <w:left w:val="none" w:sz="0" w:space="0" w:color="auto"/>
        <w:bottom w:val="none" w:sz="0" w:space="0" w:color="auto"/>
        <w:right w:val="none" w:sz="0" w:space="0" w:color="auto"/>
      </w:divBdr>
    </w:div>
    <w:div w:id="1162044872">
      <w:bodyDiv w:val="1"/>
      <w:marLeft w:val="0"/>
      <w:marRight w:val="0"/>
      <w:marTop w:val="0"/>
      <w:marBottom w:val="0"/>
      <w:divBdr>
        <w:top w:val="none" w:sz="0" w:space="0" w:color="auto"/>
        <w:left w:val="none" w:sz="0" w:space="0" w:color="auto"/>
        <w:bottom w:val="none" w:sz="0" w:space="0" w:color="auto"/>
        <w:right w:val="none" w:sz="0" w:space="0" w:color="auto"/>
      </w:divBdr>
      <w:divsChild>
        <w:div w:id="1522931048">
          <w:marLeft w:val="0"/>
          <w:marRight w:val="0"/>
          <w:marTop w:val="0"/>
          <w:marBottom w:val="0"/>
          <w:divBdr>
            <w:top w:val="none" w:sz="0" w:space="0" w:color="auto"/>
            <w:left w:val="none" w:sz="0" w:space="0" w:color="auto"/>
            <w:bottom w:val="dotted" w:sz="6" w:space="4" w:color="DDDDDD"/>
            <w:right w:val="none" w:sz="0" w:space="0" w:color="auto"/>
          </w:divBdr>
        </w:div>
      </w:divsChild>
    </w:div>
    <w:div w:id="1162239219">
      <w:bodyDiv w:val="1"/>
      <w:marLeft w:val="0"/>
      <w:marRight w:val="0"/>
      <w:marTop w:val="0"/>
      <w:marBottom w:val="0"/>
      <w:divBdr>
        <w:top w:val="none" w:sz="0" w:space="0" w:color="auto"/>
        <w:left w:val="none" w:sz="0" w:space="0" w:color="auto"/>
        <w:bottom w:val="none" w:sz="0" w:space="0" w:color="auto"/>
        <w:right w:val="none" w:sz="0" w:space="0" w:color="auto"/>
      </w:divBdr>
    </w:div>
    <w:div w:id="1162700139">
      <w:bodyDiv w:val="1"/>
      <w:marLeft w:val="0"/>
      <w:marRight w:val="0"/>
      <w:marTop w:val="0"/>
      <w:marBottom w:val="0"/>
      <w:divBdr>
        <w:top w:val="none" w:sz="0" w:space="0" w:color="auto"/>
        <w:left w:val="none" w:sz="0" w:space="0" w:color="auto"/>
        <w:bottom w:val="none" w:sz="0" w:space="0" w:color="auto"/>
        <w:right w:val="none" w:sz="0" w:space="0" w:color="auto"/>
      </w:divBdr>
      <w:divsChild>
        <w:div w:id="1228490979">
          <w:marLeft w:val="0"/>
          <w:marRight w:val="0"/>
          <w:marTop w:val="0"/>
          <w:marBottom w:val="0"/>
          <w:divBdr>
            <w:top w:val="none" w:sz="0" w:space="0" w:color="auto"/>
            <w:left w:val="none" w:sz="0" w:space="0" w:color="auto"/>
            <w:bottom w:val="none" w:sz="0" w:space="0" w:color="auto"/>
            <w:right w:val="none" w:sz="0" w:space="0" w:color="auto"/>
          </w:divBdr>
        </w:div>
      </w:divsChild>
    </w:div>
    <w:div w:id="1162700805">
      <w:bodyDiv w:val="1"/>
      <w:marLeft w:val="0"/>
      <w:marRight w:val="0"/>
      <w:marTop w:val="0"/>
      <w:marBottom w:val="0"/>
      <w:divBdr>
        <w:top w:val="none" w:sz="0" w:space="0" w:color="auto"/>
        <w:left w:val="none" w:sz="0" w:space="0" w:color="auto"/>
        <w:bottom w:val="none" w:sz="0" w:space="0" w:color="auto"/>
        <w:right w:val="none" w:sz="0" w:space="0" w:color="auto"/>
      </w:divBdr>
      <w:divsChild>
        <w:div w:id="1808082068">
          <w:marLeft w:val="0"/>
          <w:marRight w:val="0"/>
          <w:marTop w:val="0"/>
          <w:marBottom w:val="0"/>
          <w:divBdr>
            <w:top w:val="none" w:sz="0" w:space="0" w:color="auto"/>
            <w:left w:val="none" w:sz="0" w:space="0" w:color="auto"/>
            <w:bottom w:val="dotted" w:sz="6" w:space="4" w:color="DDDDDD"/>
            <w:right w:val="none" w:sz="0" w:space="0" w:color="auto"/>
          </w:divBdr>
          <w:divsChild>
            <w:div w:id="353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082">
      <w:bodyDiv w:val="1"/>
      <w:marLeft w:val="0"/>
      <w:marRight w:val="0"/>
      <w:marTop w:val="0"/>
      <w:marBottom w:val="0"/>
      <w:divBdr>
        <w:top w:val="none" w:sz="0" w:space="0" w:color="auto"/>
        <w:left w:val="none" w:sz="0" w:space="0" w:color="auto"/>
        <w:bottom w:val="none" w:sz="0" w:space="0" w:color="auto"/>
        <w:right w:val="none" w:sz="0" w:space="0" w:color="auto"/>
      </w:divBdr>
      <w:divsChild>
        <w:div w:id="1290548336">
          <w:marLeft w:val="0"/>
          <w:marRight w:val="0"/>
          <w:marTop w:val="0"/>
          <w:marBottom w:val="150"/>
          <w:divBdr>
            <w:top w:val="none" w:sz="0" w:space="0" w:color="auto"/>
            <w:left w:val="none" w:sz="0" w:space="0" w:color="auto"/>
            <w:bottom w:val="none" w:sz="0" w:space="0" w:color="auto"/>
            <w:right w:val="none" w:sz="0" w:space="0" w:color="auto"/>
          </w:divBdr>
        </w:div>
      </w:divsChild>
    </w:div>
    <w:div w:id="1163012063">
      <w:bodyDiv w:val="1"/>
      <w:marLeft w:val="0"/>
      <w:marRight w:val="0"/>
      <w:marTop w:val="0"/>
      <w:marBottom w:val="0"/>
      <w:divBdr>
        <w:top w:val="none" w:sz="0" w:space="0" w:color="auto"/>
        <w:left w:val="none" w:sz="0" w:space="0" w:color="auto"/>
        <w:bottom w:val="none" w:sz="0" w:space="0" w:color="auto"/>
        <w:right w:val="none" w:sz="0" w:space="0" w:color="auto"/>
      </w:divBdr>
      <w:divsChild>
        <w:div w:id="490370804">
          <w:marLeft w:val="0"/>
          <w:marRight w:val="0"/>
          <w:marTop w:val="0"/>
          <w:marBottom w:val="150"/>
          <w:divBdr>
            <w:top w:val="none" w:sz="0" w:space="0" w:color="auto"/>
            <w:left w:val="none" w:sz="0" w:space="0" w:color="auto"/>
            <w:bottom w:val="none" w:sz="0" w:space="0" w:color="auto"/>
            <w:right w:val="none" w:sz="0" w:space="0" w:color="auto"/>
          </w:divBdr>
          <w:divsChild>
            <w:div w:id="579757217">
              <w:marLeft w:val="0"/>
              <w:marRight w:val="0"/>
              <w:marTop w:val="0"/>
              <w:marBottom w:val="0"/>
              <w:divBdr>
                <w:top w:val="none" w:sz="0" w:space="0" w:color="auto"/>
                <w:left w:val="none" w:sz="0" w:space="0" w:color="auto"/>
                <w:bottom w:val="none" w:sz="0" w:space="0" w:color="auto"/>
                <w:right w:val="none" w:sz="0" w:space="0" w:color="auto"/>
              </w:divBdr>
            </w:div>
          </w:divsChild>
        </w:div>
        <w:div w:id="297682684">
          <w:marLeft w:val="0"/>
          <w:marRight w:val="0"/>
          <w:marTop w:val="0"/>
          <w:marBottom w:val="0"/>
          <w:divBdr>
            <w:top w:val="none" w:sz="0" w:space="0" w:color="auto"/>
            <w:left w:val="none" w:sz="0" w:space="0" w:color="auto"/>
            <w:bottom w:val="none" w:sz="0" w:space="0" w:color="auto"/>
            <w:right w:val="none" w:sz="0" w:space="0" w:color="auto"/>
          </w:divBdr>
          <w:divsChild>
            <w:div w:id="132480974">
              <w:marLeft w:val="0"/>
              <w:marRight w:val="0"/>
              <w:marTop w:val="0"/>
              <w:marBottom w:val="150"/>
              <w:divBdr>
                <w:top w:val="none" w:sz="0" w:space="0" w:color="auto"/>
                <w:left w:val="none" w:sz="0" w:space="0" w:color="auto"/>
                <w:bottom w:val="none" w:sz="0" w:space="0" w:color="auto"/>
                <w:right w:val="none" w:sz="0" w:space="0" w:color="auto"/>
              </w:divBdr>
            </w:div>
            <w:div w:id="21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829">
      <w:bodyDiv w:val="1"/>
      <w:marLeft w:val="0"/>
      <w:marRight w:val="0"/>
      <w:marTop w:val="0"/>
      <w:marBottom w:val="0"/>
      <w:divBdr>
        <w:top w:val="none" w:sz="0" w:space="0" w:color="auto"/>
        <w:left w:val="none" w:sz="0" w:space="0" w:color="auto"/>
        <w:bottom w:val="none" w:sz="0" w:space="0" w:color="auto"/>
        <w:right w:val="none" w:sz="0" w:space="0" w:color="auto"/>
      </w:divBdr>
      <w:divsChild>
        <w:div w:id="1055855412">
          <w:marLeft w:val="0"/>
          <w:marRight w:val="0"/>
          <w:marTop w:val="0"/>
          <w:marBottom w:val="150"/>
          <w:divBdr>
            <w:top w:val="none" w:sz="0" w:space="0" w:color="auto"/>
            <w:left w:val="none" w:sz="0" w:space="0" w:color="auto"/>
            <w:bottom w:val="none" w:sz="0" w:space="0" w:color="auto"/>
            <w:right w:val="none" w:sz="0" w:space="0" w:color="auto"/>
          </w:divBdr>
        </w:div>
      </w:divsChild>
    </w:div>
    <w:div w:id="1163817930">
      <w:bodyDiv w:val="1"/>
      <w:marLeft w:val="0"/>
      <w:marRight w:val="0"/>
      <w:marTop w:val="0"/>
      <w:marBottom w:val="0"/>
      <w:divBdr>
        <w:top w:val="none" w:sz="0" w:space="0" w:color="auto"/>
        <w:left w:val="none" w:sz="0" w:space="0" w:color="auto"/>
        <w:bottom w:val="none" w:sz="0" w:space="0" w:color="auto"/>
        <w:right w:val="none" w:sz="0" w:space="0" w:color="auto"/>
      </w:divBdr>
      <w:divsChild>
        <w:div w:id="451368217">
          <w:marLeft w:val="0"/>
          <w:marRight w:val="0"/>
          <w:marTop w:val="0"/>
          <w:marBottom w:val="0"/>
          <w:divBdr>
            <w:top w:val="none" w:sz="0" w:space="0" w:color="auto"/>
            <w:left w:val="none" w:sz="0" w:space="0" w:color="auto"/>
            <w:bottom w:val="none" w:sz="0" w:space="0" w:color="auto"/>
            <w:right w:val="none" w:sz="0" w:space="0" w:color="auto"/>
          </w:divBdr>
          <w:divsChild>
            <w:div w:id="1800103811">
              <w:marLeft w:val="0"/>
              <w:marRight w:val="0"/>
              <w:marTop w:val="0"/>
              <w:marBottom w:val="0"/>
              <w:divBdr>
                <w:top w:val="none" w:sz="0" w:space="0" w:color="auto"/>
                <w:left w:val="none" w:sz="0" w:space="0" w:color="auto"/>
                <w:bottom w:val="none" w:sz="0" w:space="0" w:color="auto"/>
                <w:right w:val="none" w:sz="0" w:space="0" w:color="auto"/>
              </w:divBdr>
            </w:div>
            <w:div w:id="1570578115">
              <w:marLeft w:val="0"/>
              <w:marRight w:val="0"/>
              <w:marTop w:val="0"/>
              <w:marBottom w:val="0"/>
              <w:divBdr>
                <w:top w:val="none" w:sz="0" w:space="0" w:color="auto"/>
                <w:left w:val="none" w:sz="0" w:space="0" w:color="auto"/>
                <w:bottom w:val="none" w:sz="0" w:space="0" w:color="auto"/>
                <w:right w:val="none" w:sz="0" w:space="0" w:color="auto"/>
              </w:divBdr>
              <w:divsChild>
                <w:div w:id="1921400435">
                  <w:marLeft w:val="0"/>
                  <w:marRight w:val="0"/>
                  <w:marTop w:val="0"/>
                  <w:marBottom w:val="0"/>
                  <w:divBdr>
                    <w:top w:val="none" w:sz="0" w:space="0" w:color="auto"/>
                    <w:left w:val="none" w:sz="0" w:space="0" w:color="auto"/>
                    <w:bottom w:val="none" w:sz="0" w:space="0" w:color="auto"/>
                    <w:right w:val="none" w:sz="0" w:space="0" w:color="auto"/>
                  </w:divBdr>
                  <w:divsChild>
                    <w:div w:id="884759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1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9567">
      <w:bodyDiv w:val="1"/>
      <w:marLeft w:val="0"/>
      <w:marRight w:val="0"/>
      <w:marTop w:val="0"/>
      <w:marBottom w:val="0"/>
      <w:divBdr>
        <w:top w:val="none" w:sz="0" w:space="0" w:color="auto"/>
        <w:left w:val="none" w:sz="0" w:space="0" w:color="auto"/>
        <w:bottom w:val="none" w:sz="0" w:space="0" w:color="auto"/>
        <w:right w:val="none" w:sz="0" w:space="0" w:color="auto"/>
      </w:divBdr>
      <w:divsChild>
        <w:div w:id="1311131828">
          <w:marLeft w:val="0"/>
          <w:marRight w:val="0"/>
          <w:marTop w:val="0"/>
          <w:marBottom w:val="0"/>
          <w:divBdr>
            <w:top w:val="none" w:sz="0" w:space="0" w:color="auto"/>
            <w:left w:val="none" w:sz="0" w:space="0" w:color="auto"/>
            <w:bottom w:val="dotted" w:sz="6" w:space="4" w:color="DDDDDD"/>
            <w:right w:val="none" w:sz="0" w:space="0" w:color="auto"/>
          </w:divBdr>
          <w:divsChild>
            <w:div w:id="234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223">
      <w:bodyDiv w:val="1"/>
      <w:marLeft w:val="0"/>
      <w:marRight w:val="0"/>
      <w:marTop w:val="0"/>
      <w:marBottom w:val="0"/>
      <w:divBdr>
        <w:top w:val="none" w:sz="0" w:space="0" w:color="auto"/>
        <w:left w:val="none" w:sz="0" w:space="0" w:color="auto"/>
        <w:bottom w:val="none" w:sz="0" w:space="0" w:color="auto"/>
        <w:right w:val="none" w:sz="0" w:space="0" w:color="auto"/>
      </w:divBdr>
      <w:divsChild>
        <w:div w:id="2085452523">
          <w:marLeft w:val="0"/>
          <w:marRight w:val="0"/>
          <w:marTop w:val="0"/>
          <w:marBottom w:val="0"/>
          <w:divBdr>
            <w:top w:val="none" w:sz="0" w:space="0" w:color="auto"/>
            <w:left w:val="none" w:sz="0" w:space="0" w:color="auto"/>
            <w:bottom w:val="dotted" w:sz="6" w:space="4" w:color="DDDDDD"/>
            <w:right w:val="none" w:sz="0" w:space="0" w:color="auto"/>
          </w:divBdr>
          <w:divsChild>
            <w:div w:id="9079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833">
      <w:bodyDiv w:val="1"/>
      <w:marLeft w:val="0"/>
      <w:marRight w:val="0"/>
      <w:marTop w:val="0"/>
      <w:marBottom w:val="0"/>
      <w:divBdr>
        <w:top w:val="none" w:sz="0" w:space="0" w:color="auto"/>
        <w:left w:val="none" w:sz="0" w:space="0" w:color="auto"/>
        <w:bottom w:val="none" w:sz="0" w:space="0" w:color="auto"/>
        <w:right w:val="none" w:sz="0" w:space="0" w:color="auto"/>
      </w:divBdr>
      <w:divsChild>
        <w:div w:id="1295405887">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sChild>
                <w:div w:id="498816279">
                  <w:marLeft w:val="0"/>
                  <w:marRight w:val="0"/>
                  <w:marTop w:val="0"/>
                  <w:marBottom w:val="0"/>
                  <w:divBdr>
                    <w:top w:val="none" w:sz="0" w:space="0" w:color="auto"/>
                    <w:left w:val="none" w:sz="0" w:space="0" w:color="auto"/>
                    <w:bottom w:val="none" w:sz="0" w:space="0" w:color="auto"/>
                    <w:right w:val="none" w:sz="0" w:space="0" w:color="auto"/>
                  </w:divBdr>
                  <w:divsChild>
                    <w:div w:id="614092800">
                      <w:marLeft w:val="0"/>
                      <w:marRight w:val="0"/>
                      <w:marTop w:val="0"/>
                      <w:marBottom w:val="0"/>
                      <w:divBdr>
                        <w:top w:val="none" w:sz="0" w:space="0" w:color="auto"/>
                        <w:left w:val="none" w:sz="0" w:space="0" w:color="auto"/>
                        <w:bottom w:val="none" w:sz="0" w:space="0" w:color="auto"/>
                        <w:right w:val="none" w:sz="0" w:space="0" w:color="auto"/>
                      </w:divBdr>
                      <w:divsChild>
                        <w:div w:id="609120622">
                          <w:marLeft w:val="0"/>
                          <w:marRight w:val="0"/>
                          <w:marTop w:val="0"/>
                          <w:marBottom w:val="0"/>
                          <w:divBdr>
                            <w:top w:val="none" w:sz="0" w:space="0" w:color="auto"/>
                            <w:left w:val="none" w:sz="0" w:space="0" w:color="auto"/>
                            <w:bottom w:val="none" w:sz="0" w:space="0" w:color="auto"/>
                            <w:right w:val="none" w:sz="0" w:space="0" w:color="auto"/>
                          </w:divBdr>
                          <w:divsChild>
                            <w:div w:id="1937055734">
                              <w:marLeft w:val="0"/>
                              <w:marRight w:val="0"/>
                              <w:marTop w:val="0"/>
                              <w:marBottom w:val="0"/>
                              <w:divBdr>
                                <w:top w:val="none" w:sz="0" w:space="0" w:color="auto"/>
                                <w:left w:val="none" w:sz="0" w:space="0" w:color="auto"/>
                                <w:bottom w:val="none" w:sz="0" w:space="0" w:color="auto"/>
                                <w:right w:val="none" w:sz="0" w:space="0" w:color="auto"/>
                              </w:divBdr>
                              <w:divsChild>
                                <w:div w:id="2118593278">
                                  <w:marLeft w:val="0"/>
                                  <w:marRight w:val="0"/>
                                  <w:marTop w:val="0"/>
                                  <w:marBottom w:val="0"/>
                                  <w:divBdr>
                                    <w:top w:val="none" w:sz="0" w:space="0" w:color="auto"/>
                                    <w:left w:val="none" w:sz="0" w:space="0" w:color="auto"/>
                                    <w:bottom w:val="none" w:sz="0" w:space="0" w:color="auto"/>
                                    <w:right w:val="none" w:sz="0" w:space="0" w:color="auto"/>
                                  </w:divBdr>
                                  <w:divsChild>
                                    <w:div w:id="1802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784818">
      <w:bodyDiv w:val="1"/>
      <w:marLeft w:val="0"/>
      <w:marRight w:val="0"/>
      <w:marTop w:val="0"/>
      <w:marBottom w:val="0"/>
      <w:divBdr>
        <w:top w:val="none" w:sz="0" w:space="0" w:color="auto"/>
        <w:left w:val="none" w:sz="0" w:space="0" w:color="auto"/>
        <w:bottom w:val="none" w:sz="0" w:space="0" w:color="auto"/>
        <w:right w:val="none" w:sz="0" w:space="0" w:color="auto"/>
      </w:divBdr>
    </w:div>
    <w:div w:id="1165828573">
      <w:bodyDiv w:val="1"/>
      <w:marLeft w:val="0"/>
      <w:marRight w:val="0"/>
      <w:marTop w:val="0"/>
      <w:marBottom w:val="0"/>
      <w:divBdr>
        <w:top w:val="none" w:sz="0" w:space="0" w:color="auto"/>
        <w:left w:val="none" w:sz="0" w:space="0" w:color="auto"/>
        <w:bottom w:val="none" w:sz="0" w:space="0" w:color="auto"/>
        <w:right w:val="none" w:sz="0" w:space="0" w:color="auto"/>
      </w:divBdr>
      <w:divsChild>
        <w:div w:id="817921217">
          <w:marLeft w:val="0"/>
          <w:marRight w:val="0"/>
          <w:marTop w:val="150"/>
          <w:marBottom w:val="0"/>
          <w:divBdr>
            <w:top w:val="none" w:sz="0" w:space="0" w:color="auto"/>
            <w:left w:val="none" w:sz="0" w:space="0" w:color="auto"/>
            <w:bottom w:val="none" w:sz="0" w:space="0" w:color="auto"/>
            <w:right w:val="none" w:sz="0" w:space="0" w:color="auto"/>
          </w:divBdr>
          <w:divsChild>
            <w:div w:id="1232352187">
              <w:marLeft w:val="0"/>
              <w:marRight w:val="0"/>
              <w:marTop w:val="0"/>
              <w:marBottom w:val="0"/>
              <w:divBdr>
                <w:top w:val="none" w:sz="0" w:space="0" w:color="auto"/>
                <w:left w:val="none" w:sz="0" w:space="0" w:color="auto"/>
                <w:bottom w:val="none" w:sz="0" w:space="0" w:color="auto"/>
                <w:right w:val="none" w:sz="0" w:space="0" w:color="auto"/>
              </w:divBdr>
              <w:divsChild>
                <w:div w:id="778453552">
                  <w:marLeft w:val="75"/>
                  <w:marRight w:val="0"/>
                  <w:marTop w:val="0"/>
                  <w:marBottom w:val="0"/>
                  <w:divBdr>
                    <w:top w:val="none" w:sz="0" w:space="0" w:color="auto"/>
                    <w:left w:val="none" w:sz="0" w:space="0" w:color="auto"/>
                    <w:bottom w:val="none" w:sz="0" w:space="0" w:color="auto"/>
                    <w:right w:val="none" w:sz="0" w:space="0" w:color="auto"/>
                  </w:divBdr>
                </w:div>
                <w:div w:id="1252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906">
          <w:marLeft w:val="0"/>
          <w:marRight w:val="0"/>
          <w:marTop w:val="0"/>
          <w:marBottom w:val="0"/>
          <w:divBdr>
            <w:top w:val="none" w:sz="0" w:space="0" w:color="auto"/>
            <w:left w:val="none" w:sz="0" w:space="0" w:color="auto"/>
            <w:bottom w:val="none" w:sz="0" w:space="0" w:color="auto"/>
            <w:right w:val="none" w:sz="0" w:space="0" w:color="auto"/>
          </w:divBdr>
          <w:divsChild>
            <w:div w:id="403181399">
              <w:marLeft w:val="0"/>
              <w:marRight w:val="0"/>
              <w:marTop w:val="0"/>
              <w:marBottom w:val="0"/>
              <w:divBdr>
                <w:top w:val="none" w:sz="0" w:space="0" w:color="auto"/>
                <w:left w:val="none" w:sz="0" w:space="0" w:color="auto"/>
                <w:bottom w:val="none" w:sz="0" w:space="0" w:color="auto"/>
                <w:right w:val="none" w:sz="0" w:space="0" w:color="auto"/>
              </w:divBdr>
            </w:div>
            <w:div w:id="1731461405">
              <w:marLeft w:val="0"/>
              <w:marRight w:val="0"/>
              <w:marTop w:val="0"/>
              <w:marBottom w:val="0"/>
              <w:divBdr>
                <w:top w:val="none" w:sz="0" w:space="0" w:color="auto"/>
                <w:left w:val="none" w:sz="0" w:space="0" w:color="auto"/>
                <w:bottom w:val="none" w:sz="0" w:space="0" w:color="auto"/>
                <w:right w:val="none" w:sz="0" w:space="0" w:color="auto"/>
              </w:divBdr>
              <w:divsChild>
                <w:div w:id="986133083">
                  <w:marLeft w:val="0"/>
                  <w:marRight w:val="0"/>
                  <w:marTop w:val="0"/>
                  <w:marBottom w:val="0"/>
                  <w:divBdr>
                    <w:top w:val="none" w:sz="0" w:space="0" w:color="auto"/>
                    <w:left w:val="none" w:sz="0" w:space="0" w:color="auto"/>
                    <w:bottom w:val="none" w:sz="0" w:space="0" w:color="auto"/>
                    <w:right w:val="none" w:sz="0" w:space="0" w:color="auto"/>
                  </w:divBdr>
                  <w:divsChild>
                    <w:div w:id="1443567989">
                      <w:marLeft w:val="0"/>
                      <w:marRight w:val="0"/>
                      <w:marTop w:val="0"/>
                      <w:marBottom w:val="0"/>
                      <w:divBdr>
                        <w:top w:val="none" w:sz="0" w:space="0" w:color="auto"/>
                        <w:left w:val="none" w:sz="0" w:space="0" w:color="auto"/>
                        <w:bottom w:val="none" w:sz="0" w:space="0" w:color="auto"/>
                        <w:right w:val="none" w:sz="0" w:space="0" w:color="auto"/>
                      </w:divBdr>
                      <w:divsChild>
                        <w:div w:id="84345194">
                          <w:marLeft w:val="0"/>
                          <w:marRight w:val="0"/>
                          <w:marTop w:val="225"/>
                          <w:marBottom w:val="150"/>
                          <w:divBdr>
                            <w:top w:val="none" w:sz="0" w:space="4" w:color="auto"/>
                            <w:left w:val="none" w:sz="0" w:space="0" w:color="auto"/>
                            <w:bottom w:val="single" w:sz="6" w:space="4" w:color="CECECE"/>
                            <w:right w:val="none" w:sz="0" w:space="0" w:color="auto"/>
                          </w:divBdr>
                          <w:divsChild>
                            <w:div w:id="285044607">
                              <w:marLeft w:val="0"/>
                              <w:marRight w:val="0"/>
                              <w:marTop w:val="0"/>
                              <w:marBottom w:val="0"/>
                              <w:divBdr>
                                <w:top w:val="none" w:sz="0" w:space="0" w:color="auto"/>
                                <w:left w:val="none" w:sz="0" w:space="0" w:color="auto"/>
                                <w:bottom w:val="none" w:sz="0" w:space="0" w:color="auto"/>
                                <w:right w:val="none" w:sz="0" w:space="0" w:color="auto"/>
                              </w:divBdr>
                            </w:div>
                            <w:div w:id="2038235273">
                              <w:marLeft w:val="0"/>
                              <w:marRight w:val="0"/>
                              <w:marTop w:val="75"/>
                              <w:marBottom w:val="75"/>
                              <w:divBdr>
                                <w:top w:val="none" w:sz="0" w:space="0" w:color="auto"/>
                                <w:left w:val="none" w:sz="0" w:space="0" w:color="auto"/>
                                <w:bottom w:val="none" w:sz="0" w:space="0" w:color="auto"/>
                                <w:right w:val="none" w:sz="0" w:space="0" w:color="auto"/>
                              </w:divBdr>
                              <w:divsChild>
                                <w:div w:id="549659233">
                                  <w:marLeft w:val="0"/>
                                  <w:marRight w:val="0"/>
                                  <w:marTop w:val="45"/>
                                  <w:marBottom w:val="0"/>
                                  <w:divBdr>
                                    <w:top w:val="none" w:sz="0" w:space="0" w:color="auto"/>
                                    <w:left w:val="none" w:sz="0" w:space="0" w:color="auto"/>
                                    <w:bottom w:val="none" w:sz="0" w:space="0" w:color="auto"/>
                                    <w:right w:val="none" w:sz="0" w:space="0" w:color="auto"/>
                                  </w:divBdr>
                                </w:div>
                                <w:div w:id="19339268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8694">
      <w:bodyDiv w:val="1"/>
      <w:marLeft w:val="0"/>
      <w:marRight w:val="0"/>
      <w:marTop w:val="0"/>
      <w:marBottom w:val="0"/>
      <w:divBdr>
        <w:top w:val="none" w:sz="0" w:space="0" w:color="auto"/>
        <w:left w:val="none" w:sz="0" w:space="0" w:color="auto"/>
        <w:bottom w:val="none" w:sz="0" w:space="0" w:color="auto"/>
        <w:right w:val="none" w:sz="0" w:space="0" w:color="auto"/>
      </w:divBdr>
      <w:divsChild>
        <w:div w:id="54210168">
          <w:marLeft w:val="0"/>
          <w:marRight w:val="0"/>
          <w:marTop w:val="0"/>
          <w:marBottom w:val="0"/>
          <w:divBdr>
            <w:top w:val="none" w:sz="0" w:space="0" w:color="auto"/>
            <w:left w:val="none" w:sz="0" w:space="0" w:color="auto"/>
            <w:bottom w:val="none" w:sz="0" w:space="0" w:color="auto"/>
            <w:right w:val="none" w:sz="0" w:space="0" w:color="auto"/>
          </w:divBdr>
          <w:divsChild>
            <w:div w:id="261762952">
              <w:marLeft w:val="0"/>
              <w:marRight w:val="0"/>
              <w:marTop w:val="0"/>
              <w:marBottom w:val="0"/>
              <w:divBdr>
                <w:top w:val="none" w:sz="0" w:space="0" w:color="auto"/>
                <w:left w:val="none" w:sz="0" w:space="0" w:color="auto"/>
                <w:bottom w:val="none" w:sz="0" w:space="0" w:color="auto"/>
                <w:right w:val="none" w:sz="0" w:space="0" w:color="auto"/>
              </w:divBdr>
              <w:divsChild>
                <w:div w:id="1899045534">
                  <w:marLeft w:val="0"/>
                  <w:marRight w:val="0"/>
                  <w:marTop w:val="0"/>
                  <w:marBottom w:val="0"/>
                  <w:divBdr>
                    <w:top w:val="none" w:sz="0" w:space="0" w:color="auto"/>
                    <w:left w:val="none" w:sz="0" w:space="0" w:color="auto"/>
                    <w:bottom w:val="none" w:sz="0" w:space="0" w:color="auto"/>
                    <w:right w:val="none" w:sz="0" w:space="0" w:color="auto"/>
                  </w:divBdr>
                  <w:divsChild>
                    <w:div w:id="1609854580">
                      <w:marLeft w:val="0"/>
                      <w:marRight w:val="0"/>
                      <w:marTop w:val="0"/>
                      <w:marBottom w:val="0"/>
                      <w:divBdr>
                        <w:top w:val="none" w:sz="0" w:space="0" w:color="auto"/>
                        <w:left w:val="none" w:sz="0" w:space="0" w:color="auto"/>
                        <w:bottom w:val="none" w:sz="0" w:space="0" w:color="auto"/>
                        <w:right w:val="none" w:sz="0" w:space="0" w:color="auto"/>
                      </w:divBdr>
                      <w:divsChild>
                        <w:div w:id="1744329286">
                          <w:marLeft w:val="0"/>
                          <w:marRight w:val="0"/>
                          <w:marTop w:val="0"/>
                          <w:marBottom w:val="0"/>
                          <w:divBdr>
                            <w:top w:val="none" w:sz="0" w:space="0" w:color="auto"/>
                            <w:left w:val="none" w:sz="0" w:space="0" w:color="auto"/>
                            <w:bottom w:val="none" w:sz="0" w:space="0" w:color="auto"/>
                            <w:right w:val="none" w:sz="0" w:space="0" w:color="auto"/>
                          </w:divBdr>
                          <w:divsChild>
                            <w:div w:id="807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356298">
      <w:bodyDiv w:val="1"/>
      <w:marLeft w:val="0"/>
      <w:marRight w:val="0"/>
      <w:marTop w:val="0"/>
      <w:marBottom w:val="0"/>
      <w:divBdr>
        <w:top w:val="none" w:sz="0" w:space="0" w:color="auto"/>
        <w:left w:val="none" w:sz="0" w:space="0" w:color="auto"/>
        <w:bottom w:val="none" w:sz="0" w:space="0" w:color="auto"/>
        <w:right w:val="none" w:sz="0" w:space="0" w:color="auto"/>
      </w:divBdr>
    </w:div>
    <w:div w:id="1166627795">
      <w:bodyDiv w:val="1"/>
      <w:marLeft w:val="0"/>
      <w:marRight w:val="0"/>
      <w:marTop w:val="0"/>
      <w:marBottom w:val="0"/>
      <w:divBdr>
        <w:top w:val="none" w:sz="0" w:space="0" w:color="auto"/>
        <w:left w:val="none" w:sz="0" w:space="0" w:color="auto"/>
        <w:bottom w:val="none" w:sz="0" w:space="0" w:color="auto"/>
        <w:right w:val="none" w:sz="0" w:space="0" w:color="auto"/>
      </w:divBdr>
      <w:divsChild>
        <w:div w:id="1707410080">
          <w:marLeft w:val="0"/>
          <w:marRight w:val="0"/>
          <w:marTop w:val="0"/>
          <w:marBottom w:val="0"/>
          <w:divBdr>
            <w:top w:val="none" w:sz="0" w:space="0" w:color="auto"/>
            <w:left w:val="none" w:sz="0" w:space="0" w:color="auto"/>
            <w:bottom w:val="none" w:sz="0" w:space="0" w:color="auto"/>
            <w:right w:val="none" w:sz="0" w:space="0" w:color="auto"/>
          </w:divBdr>
          <w:divsChild>
            <w:div w:id="1832211214">
              <w:marLeft w:val="0"/>
              <w:marRight w:val="0"/>
              <w:marTop w:val="0"/>
              <w:marBottom w:val="0"/>
              <w:divBdr>
                <w:top w:val="none" w:sz="0" w:space="0" w:color="auto"/>
                <w:left w:val="none" w:sz="0" w:space="0" w:color="auto"/>
                <w:bottom w:val="none" w:sz="0" w:space="0" w:color="auto"/>
                <w:right w:val="none" w:sz="0" w:space="0" w:color="auto"/>
              </w:divBdr>
              <w:divsChild>
                <w:div w:id="1573613815">
                  <w:marLeft w:val="0"/>
                  <w:marRight w:val="0"/>
                  <w:marTop w:val="0"/>
                  <w:marBottom w:val="0"/>
                  <w:divBdr>
                    <w:top w:val="none" w:sz="0" w:space="0" w:color="auto"/>
                    <w:left w:val="none" w:sz="0" w:space="0" w:color="auto"/>
                    <w:bottom w:val="none" w:sz="0" w:space="0" w:color="auto"/>
                    <w:right w:val="none" w:sz="0" w:space="0" w:color="auto"/>
                  </w:divBdr>
                  <w:divsChild>
                    <w:div w:id="1655643397">
                      <w:marLeft w:val="0"/>
                      <w:marRight w:val="0"/>
                      <w:marTop w:val="0"/>
                      <w:marBottom w:val="0"/>
                      <w:divBdr>
                        <w:top w:val="none" w:sz="0" w:space="0" w:color="auto"/>
                        <w:left w:val="none" w:sz="0" w:space="0" w:color="auto"/>
                        <w:bottom w:val="none" w:sz="0" w:space="0" w:color="auto"/>
                        <w:right w:val="none" w:sz="0" w:space="0" w:color="auto"/>
                      </w:divBdr>
                      <w:divsChild>
                        <w:div w:id="1884514287">
                          <w:marLeft w:val="0"/>
                          <w:marRight w:val="0"/>
                          <w:marTop w:val="0"/>
                          <w:marBottom w:val="0"/>
                          <w:divBdr>
                            <w:top w:val="none" w:sz="0" w:space="0" w:color="auto"/>
                            <w:left w:val="none" w:sz="0" w:space="0" w:color="auto"/>
                            <w:bottom w:val="none" w:sz="0" w:space="0" w:color="auto"/>
                            <w:right w:val="none" w:sz="0" w:space="0" w:color="auto"/>
                          </w:divBdr>
                          <w:divsChild>
                            <w:div w:id="1897427185">
                              <w:marLeft w:val="0"/>
                              <w:marRight w:val="0"/>
                              <w:marTop w:val="0"/>
                              <w:marBottom w:val="0"/>
                              <w:divBdr>
                                <w:top w:val="none" w:sz="0" w:space="0" w:color="auto"/>
                                <w:left w:val="none" w:sz="0" w:space="0" w:color="auto"/>
                                <w:bottom w:val="none" w:sz="0" w:space="0" w:color="auto"/>
                                <w:right w:val="none" w:sz="0" w:space="0" w:color="auto"/>
                              </w:divBdr>
                              <w:divsChild>
                                <w:div w:id="258412861">
                                  <w:marLeft w:val="0"/>
                                  <w:marRight w:val="0"/>
                                  <w:marTop w:val="0"/>
                                  <w:marBottom w:val="0"/>
                                  <w:divBdr>
                                    <w:top w:val="none" w:sz="0" w:space="0" w:color="auto"/>
                                    <w:left w:val="none" w:sz="0" w:space="0" w:color="auto"/>
                                    <w:bottom w:val="none" w:sz="0" w:space="0" w:color="auto"/>
                                    <w:right w:val="none" w:sz="0" w:space="0" w:color="auto"/>
                                  </w:divBdr>
                                  <w:divsChild>
                                    <w:div w:id="1831947343">
                                      <w:marLeft w:val="0"/>
                                      <w:marRight w:val="0"/>
                                      <w:marTop w:val="0"/>
                                      <w:marBottom w:val="0"/>
                                      <w:divBdr>
                                        <w:top w:val="none" w:sz="0" w:space="0" w:color="auto"/>
                                        <w:left w:val="none" w:sz="0" w:space="0" w:color="auto"/>
                                        <w:bottom w:val="none" w:sz="0" w:space="0" w:color="auto"/>
                                        <w:right w:val="none" w:sz="0" w:space="0" w:color="auto"/>
                                      </w:divBdr>
                                      <w:divsChild>
                                        <w:div w:id="9034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6151">
      <w:bodyDiv w:val="1"/>
      <w:marLeft w:val="0"/>
      <w:marRight w:val="0"/>
      <w:marTop w:val="0"/>
      <w:marBottom w:val="0"/>
      <w:divBdr>
        <w:top w:val="none" w:sz="0" w:space="0" w:color="auto"/>
        <w:left w:val="none" w:sz="0" w:space="0" w:color="auto"/>
        <w:bottom w:val="none" w:sz="0" w:space="0" w:color="auto"/>
        <w:right w:val="none" w:sz="0" w:space="0" w:color="auto"/>
      </w:divBdr>
      <w:divsChild>
        <w:div w:id="1727097685">
          <w:marLeft w:val="0"/>
          <w:marRight w:val="0"/>
          <w:marTop w:val="0"/>
          <w:marBottom w:val="0"/>
          <w:divBdr>
            <w:top w:val="none" w:sz="0" w:space="0" w:color="auto"/>
            <w:left w:val="none" w:sz="0" w:space="0" w:color="auto"/>
            <w:bottom w:val="none" w:sz="0" w:space="0" w:color="auto"/>
            <w:right w:val="none" w:sz="0" w:space="0" w:color="auto"/>
          </w:divBdr>
          <w:divsChild>
            <w:div w:id="671296284">
              <w:marLeft w:val="0"/>
              <w:marRight w:val="0"/>
              <w:marTop w:val="0"/>
              <w:marBottom w:val="0"/>
              <w:divBdr>
                <w:top w:val="none" w:sz="0" w:space="0" w:color="auto"/>
                <w:left w:val="none" w:sz="0" w:space="0" w:color="auto"/>
                <w:bottom w:val="none" w:sz="0" w:space="0" w:color="auto"/>
                <w:right w:val="none" w:sz="0" w:space="0" w:color="auto"/>
              </w:divBdr>
              <w:divsChild>
                <w:div w:id="29691496">
                  <w:marLeft w:val="0"/>
                  <w:marRight w:val="0"/>
                  <w:marTop w:val="0"/>
                  <w:marBottom w:val="0"/>
                  <w:divBdr>
                    <w:top w:val="none" w:sz="0" w:space="0" w:color="auto"/>
                    <w:left w:val="none" w:sz="0" w:space="0" w:color="auto"/>
                    <w:bottom w:val="none" w:sz="0" w:space="0" w:color="auto"/>
                    <w:right w:val="none" w:sz="0" w:space="0" w:color="auto"/>
                  </w:divBdr>
                  <w:divsChild>
                    <w:div w:id="1314410915">
                      <w:marLeft w:val="0"/>
                      <w:marRight w:val="0"/>
                      <w:marTop w:val="0"/>
                      <w:marBottom w:val="0"/>
                      <w:divBdr>
                        <w:top w:val="none" w:sz="0" w:space="0" w:color="auto"/>
                        <w:left w:val="none" w:sz="0" w:space="0" w:color="auto"/>
                        <w:bottom w:val="none" w:sz="0" w:space="0" w:color="auto"/>
                        <w:right w:val="none" w:sz="0" w:space="0" w:color="auto"/>
                      </w:divBdr>
                      <w:divsChild>
                        <w:div w:id="2056467141">
                          <w:marLeft w:val="0"/>
                          <w:marRight w:val="0"/>
                          <w:marTop w:val="0"/>
                          <w:marBottom w:val="0"/>
                          <w:divBdr>
                            <w:top w:val="none" w:sz="0" w:space="0" w:color="auto"/>
                            <w:left w:val="none" w:sz="0" w:space="0" w:color="auto"/>
                            <w:bottom w:val="none" w:sz="0" w:space="0" w:color="auto"/>
                            <w:right w:val="none" w:sz="0" w:space="0" w:color="auto"/>
                          </w:divBdr>
                          <w:divsChild>
                            <w:div w:id="190265171">
                              <w:marLeft w:val="0"/>
                              <w:marRight w:val="0"/>
                              <w:marTop w:val="0"/>
                              <w:marBottom w:val="0"/>
                              <w:divBdr>
                                <w:top w:val="none" w:sz="0" w:space="0" w:color="auto"/>
                                <w:left w:val="none" w:sz="0" w:space="0" w:color="auto"/>
                                <w:bottom w:val="none" w:sz="0" w:space="0" w:color="auto"/>
                                <w:right w:val="none" w:sz="0" w:space="0" w:color="auto"/>
                              </w:divBdr>
                              <w:divsChild>
                                <w:div w:id="1940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1666">
      <w:bodyDiv w:val="1"/>
      <w:marLeft w:val="0"/>
      <w:marRight w:val="0"/>
      <w:marTop w:val="0"/>
      <w:marBottom w:val="0"/>
      <w:divBdr>
        <w:top w:val="none" w:sz="0" w:space="0" w:color="auto"/>
        <w:left w:val="none" w:sz="0" w:space="0" w:color="auto"/>
        <w:bottom w:val="none" w:sz="0" w:space="0" w:color="auto"/>
        <w:right w:val="none" w:sz="0" w:space="0" w:color="auto"/>
      </w:divBdr>
      <w:divsChild>
        <w:div w:id="1011100540">
          <w:marLeft w:val="0"/>
          <w:marRight w:val="0"/>
          <w:marTop w:val="0"/>
          <w:marBottom w:val="0"/>
          <w:divBdr>
            <w:top w:val="none" w:sz="0" w:space="0" w:color="auto"/>
            <w:left w:val="none" w:sz="0" w:space="0" w:color="auto"/>
            <w:bottom w:val="none" w:sz="0" w:space="0" w:color="auto"/>
            <w:right w:val="none" w:sz="0" w:space="0" w:color="auto"/>
          </w:divBdr>
          <w:divsChild>
            <w:div w:id="185560390">
              <w:marLeft w:val="0"/>
              <w:marRight w:val="0"/>
              <w:marTop w:val="0"/>
              <w:marBottom w:val="0"/>
              <w:divBdr>
                <w:top w:val="none" w:sz="0" w:space="0" w:color="auto"/>
                <w:left w:val="none" w:sz="0" w:space="0" w:color="auto"/>
                <w:bottom w:val="none" w:sz="0" w:space="0" w:color="auto"/>
                <w:right w:val="none" w:sz="0" w:space="0" w:color="auto"/>
              </w:divBdr>
              <w:divsChild>
                <w:div w:id="1874338795">
                  <w:marLeft w:val="0"/>
                  <w:marRight w:val="0"/>
                  <w:marTop w:val="0"/>
                  <w:marBottom w:val="0"/>
                  <w:divBdr>
                    <w:top w:val="none" w:sz="0" w:space="0" w:color="auto"/>
                    <w:left w:val="none" w:sz="0" w:space="0" w:color="auto"/>
                    <w:bottom w:val="none" w:sz="0" w:space="0" w:color="auto"/>
                    <w:right w:val="none" w:sz="0" w:space="0" w:color="auto"/>
                  </w:divBdr>
                  <w:divsChild>
                    <w:div w:id="827945748">
                      <w:marLeft w:val="0"/>
                      <w:marRight w:val="0"/>
                      <w:marTop w:val="0"/>
                      <w:marBottom w:val="0"/>
                      <w:divBdr>
                        <w:top w:val="none" w:sz="0" w:space="0" w:color="auto"/>
                        <w:left w:val="none" w:sz="0" w:space="0" w:color="auto"/>
                        <w:bottom w:val="none" w:sz="0" w:space="0" w:color="auto"/>
                        <w:right w:val="none" w:sz="0" w:space="0" w:color="auto"/>
                      </w:divBdr>
                      <w:divsChild>
                        <w:div w:id="1849170690">
                          <w:marLeft w:val="0"/>
                          <w:marRight w:val="0"/>
                          <w:marTop w:val="0"/>
                          <w:marBottom w:val="0"/>
                          <w:divBdr>
                            <w:top w:val="none" w:sz="0" w:space="0" w:color="auto"/>
                            <w:left w:val="none" w:sz="0" w:space="0" w:color="auto"/>
                            <w:bottom w:val="none" w:sz="0" w:space="0" w:color="auto"/>
                            <w:right w:val="none" w:sz="0" w:space="0" w:color="auto"/>
                          </w:divBdr>
                          <w:divsChild>
                            <w:div w:id="785124682">
                              <w:marLeft w:val="0"/>
                              <w:marRight w:val="0"/>
                              <w:marTop w:val="0"/>
                              <w:marBottom w:val="0"/>
                              <w:divBdr>
                                <w:top w:val="none" w:sz="0" w:space="0" w:color="auto"/>
                                <w:left w:val="none" w:sz="0" w:space="0" w:color="auto"/>
                                <w:bottom w:val="none" w:sz="0" w:space="0" w:color="auto"/>
                                <w:right w:val="none" w:sz="0" w:space="0" w:color="auto"/>
                              </w:divBdr>
                              <w:divsChild>
                                <w:div w:id="1146967981">
                                  <w:marLeft w:val="0"/>
                                  <w:marRight w:val="0"/>
                                  <w:marTop w:val="0"/>
                                  <w:marBottom w:val="0"/>
                                  <w:divBdr>
                                    <w:top w:val="none" w:sz="0" w:space="0" w:color="auto"/>
                                    <w:left w:val="none" w:sz="0" w:space="0" w:color="auto"/>
                                    <w:bottom w:val="none" w:sz="0" w:space="0" w:color="auto"/>
                                    <w:right w:val="none" w:sz="0" w:space="0" w:color="auto"/>
                                  </w:divBdr>
                                  <w:divsChild>
                                    <w:div w:id="859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91385">
      <w:bodyDiv w:val="1"/>
      <w:marLeft w:val="0"/>
      <w:marRight w:val="0"/>
      <w:marTop w:val="0"/>
      <w:marBottom w:val="0"/>
      <w:divBdr>
        <w:top w:val="none" w:sz="0" w:space="0" w:color="auto"/>
        <w:left w:val="none" w:sz="0" w:space="0" w:color="auto"/>
        <w:bottom w:val="none" w:sz="0" w:space="0" w:color="auto"/>
        <w:right w:val="none" w:sz="0" w:space="0" w:color="auto"/>
      </w:divBdr>
      <w:divsChild>
        <w:div w:id="26956380">
          <w:marLeft w:val="0"/>
          <w:marRight w:val="0"/>
          <w:marTop w:val="0"/>
          <w:marBottom w:val="0"/>
          <w:divBdr>
            <w:top w:val="none" w:sz="0" w:space="0" w:color="auto"/>
            <w:left w:val="none" w:sz="0" w:space="0" w:color="auto"/>
            <w:bottom w:val="dotted" w:sz="6" w:space="4" w:color="DDDDDD"/>
            <w:right w:val="none" w:sz="0" w:space="0" w:color="auto"/>
          </w:divBdr>
        </w:div>
      </w:divsChild>
    </w:div>
    <w:div w:id="1167791974">
      <w:bodyDiv w:val="1"/>
      <w:marLeft w:val="0"/>
      <w:marRight w:val="0"/>
      <w:marTop w:val="0"/>
      <w:marBottom w:val="0"/>
      <w:divBdr>
        <w:top w:val="none" w:sz="0" w:space="0" w:color="auto"/>
        <w:left w:val="none" w:sz="0" w:space="0" w:color="auto"/>
        <w:bottom w:val="none" w:sz="0" w:space="0" w:color="auto"/>
        <w:right w:val="none" w:sz="0" w:space="0" w:color="auto"/>
      </w:divBdr>
      <w:divsChild>
        <w:div w:id="973562045">
          <w:marLeft w:val="0"/>
          <w:marRight w:val="0"/>
          <w:marTop w:val="0"/>
          <w:marBottom w:val="0"/>
          <w:divBdr>
            <w:top w:val="none" w:sz="0" w:space="0" w:color="auto"/>
            <w:left w:val="none" w:sz="0" w:space="0" w:color="auto"/>
            <w:bottom w:val="none" w:sz="0" w:space="0" w:color="auto"/>
            <w:right w:val="none" w:sz="0" w:space="0" w:color="auto"/>
          </w:divBdr>
          <w:divsChild>
            <w:div w:id="757603215">
              <w:marLeft w:val="0"/>
              <w:marRight w:val="0"/>
              <w:marTop w:val="0"/>
              <w:marBottom w:val="0"/>
              <w:divBdr>
                <w:top w:val="none" w:sz="0" w:space="0" w:color="auto"/>
                <w:left w:val="none" w:sz="0" w:space="0" w:color="auto"/>
                <w:bottom w:val="none" w:sz="0" w:space="0" w:color="auto"/>
                <w:right w:val="none" w:sz="0" w:space="0" w:color="auto"/>
              </w:divBdr>
              <w:divsChild>
                <w:div w:id="968779024">
                  <w:marLeft w:val="0"/>
                  <w:marRight w:val="0"/>
                  <w:marTop w:val="0"/>
                  <w:marBottom w:val="150"/>
                  <w:divBdr>
                    <w:top w:val="none" w:sz="0" w:space="0" w:color="auto"/>
                    <w:left w:val="none" w:sz="0" w:space="0" w:color="auto"/>
                    <w:bottom w:val="none" w:sz="0" w:space="0" w:color="auto"/>
                    <w:right w:val="none" w:sz="0" w:space="0" w:color="auto"/>
                  </w:divBdr>
                  <w:divsChild>
                    <w:div w:id="896237248">
                      <w:marLeft w:val="0"/>
                      <w:marRight w:val="0"/>
                      <w:marTop w:val="0"/>
                      <w:marBottom w:val="0"/>
                      <w:divBdr>
                        <w:top w:val="none" w:sz="0" w:space="0" w:color="auto"/>
                        <w:left w:val="none" w:sz="0" w:space="0" w:color="auto"/>
                        <w:bottom w:val="none" w:sz="0" w:space="0" w:color="auto"/>
                        <w:right w:val="none" w:sz="0" w:space="0" w:color="auto"/>
                      </w:divBdr>
                      <w:divsChild>
                        <w:div w:id="1479616846">
                          <w:marLeft w:val="0"/>
                          <w:marRight w:val="0"/>
                          <w:marTop w:val="0"/>
                          <w:marBottom w:val="0"/>
                          <w:divBdr>
                            <w:top w:val="none" w:sz="0" w:space="0" w:color="auto"/>
                            <w:left w:val="none" w:sz="0" w:space="0" w:color="auto"/>
                            <w:bottom w:val="none" w:sz="0" w:space="0" w:color="auto"/>
                            <w:right w:val="none" w:sz="0" w:space="0" w:color="auto"/>
                          </w:divBdr>
                          <w:divsChild>
                            <w:div w:id="2143190948">
                              <w:marLeft w:val="0"/>
                              <w:marRight w:val="0"/>
                              <w:marTop w:val="0"/>
                              <w:marBottom w:val="0"/>
                              <w:divBdr>
                                <w:top w:val="none" w:sz="0" w:space="0" w:color="auto"/>
                                <w:left w:val="none" w:sz="0" w:space="0" w:color="auto"/>
                                <w:bottom w:val="none" w:sz="0" w:space="0" w:color="auto"/>
                                <w:right w:val="none" w:sz="0" w:space="0" w:color="auto"/>
                              </w:divBdr>
                              <w:divsChild>
                                <w:div w:id="1114984260">
                                  <w:marLeft w:val="0"/>
                                  <w:marRight w:val="0"/>
                                  <w:marTop w:val="0"/>
                                  <w:marBottom w:val="0"/>
                                  <w:divBdr>
                                    <w:top w:val="none" w:sz="0" w:space="0" w:color="auto"/>
                                    <w:left w:val="none" w:sz="0" w:space="0" w:color="auto"/>
                                    <w:bottom w:val="none" w:sz="0" w:space="0" w:color="auto"/>
                                    <w:right w:val="none" w:sz="0" w:space="0" w:color="auto"/>
                                  </w:divBdr>
                                  <w:divsChild>
                                    <w:div w:id="716243643">
                                      <w:marLeft w:val="0"/>
                                      <w:marRight w:val="0"/>
                                      <w:marTop w:val="0"/>
                                      <w:marBottom w:val="0"/>
                                      <w:divBdr>
                                        <w:top w:val="none" w:sz="0" w:space="0" w:color="auto"/>
                                        <w:left w:val="none" w:sz="0" w:space="0" w:color="auto"/>
                                        <w:bottom w:val="none" w:sz="0" w:space="0" w:color="auto"/>
                                        <w:right w:val="none" w:sz="0" w:space="0" w:color="auto"/>
                                      </w:divBdr>
                                      <w:divsChild>
                                        <w:div w:id="937635991">
                                          <w:marLeft w:val="0"/>
                                          <w:marRight w:val="0"/>
                                          <w:marTop w:val="0"/>
                                          <w:marBottom w:val="0"/>
                                          <w:divBdr>
                                            <w:top w:val="none" w:sz="0" w:space="0" w:color="auto"/>
                                            <w:left w:val="none" w:sz="0" w:space="0" w:color="auto"/>
                                            <w:bottom w:val="none" w:sz="0" w:space="0" w:color="auto"/>
                                            <w:right w:val="none" w:sz="0" w:space="0" w:color="auto"/>
                                          </w:divBdr>
                                          <w:divsChild>
                                            <w:div w:id="863593420">
                                              <w:marLeft w:val="0"/>
                                              <w:marRight w:val="0"/>
                                              <w:marTop w:val="0"/>
                                              <w:marBottom w:val="0"/>
                                              <w:divBdr>
                                                <w:top w:val="none" w:sz="0" w:space="0" w:color="auto"/>
                                                <w:left w:val="none" w:sz="0" w:space="0" w:color="auto"/>
                                                <w:bottom w:val="none" w:sz="0" w:space="0" w:color="auto"/>
                                                <w:right w:val="none" w:sz="0" w:space="0" w:color="auto"/>
                                              </w:divBdr>
                                              <w:divsChild>
                                                <w:div w:id="13083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058830">
      <w:bodyDiv w:val="1"/>
      <w:marLeft w:val="0"/>
      <w:marRight w:val="0"/>
      <w:marTop w:val="0"/>
      <w:marBottom w:val="0"/>
      <w:divBdr>
        <w:top w:val="none" w:sz="0" w:space="0" w:color="auto"/>
        <w:left w:val="none" w:sz="0" w:space="0" w:color="auto"/>
        <w:bottom w:val="none" w:sz="0" w:space="0" w:color="auto"/>
        <w:right w:val="none" w:sz="0" w:space="0" w:color="auto"/>
      </w:divBdr>
      <w:divsChild>
        <w:div w:id="1371806897">
          <w:marLeft w:val="0"/>
          <w:marRight w:val="0"/>
          <w:marTop w:val="0"/>
          <w:marBottom w:val="150"/>
          <w:divBdr>
            <w:top w:val="none" w:sz="0" w:space="0" w:color="auto"/>
            <w:left w:val="none" w:sz="0" w:space="0" w:color="auto"/>
            <w:bottom w:val="none" w:sz="0" w:space="0" w:color="auto"/>
            <w:right w:val="none" w:sz="0" w:space="0" w:color="auto"/>
          </w:divBdr>
        </w:div>
      </w:divsChild>
    </w:div>
    <w:div w:id="1168515967">
      <w:bodyDiv w:val="1"/>
      <w:marLeft w:val="0"/>
      <w:marRight w:val="0"/>
      <w:marTop w:val="0"/>
      <w:marBottom w:val="0"/>
      <w:divBdr>
        <w:top w:val="none" w:sz="0" w:space="0" w:color="auto"/>
        <w:left w:val="none" w:sz="0" w:space="0" w:color="auto"/>
        <w:bottom w:val="none" w:sz="0" w:space="0" w:color="auto"/>
        <w:right w:val="none" w:sz="0" w:space="0" w:color="auto"/>
      </w:divBdr>
    </w:div>
    <w:div w:id="1168517037">
      <w:bodyDiv w:val="1"/>
      <w:marLeft w:val="0"/>
      <w:marRight w:val="0"/>
      <w:marTop w:val="0"/>
      <w:marBottom w:val="0"/>
      <w:divBdr>
        <w:top w:val="none" w:sz="0" w:space="0" w:color="auto"/>
        <w:left w:val="none" w:sz="0" w:space="0" w:color="auto"/>
        <w:bottom w:val="none" w:sz="0" w:space="0" w:color="auto"/>
        <w:right w:val="none" w:sz="0" w:space="0" w:color="auto"/>
      </w:divBdr>
      <w:divsChild>
        <w:div w:id="2065568341">
          <w:marLeft w:val="0"/>
          <w:marRight w:val="0"/>
          <w:marTop w:val="0"/>
          <w:marBottom w:val="150"/>
          <w:divBdr>
            <w:top w:val="none" w:sz="0" w:space="0" w:color="auto"/>
            <w:left w:val="none" w:sz="0" w:space="0" w:color="auto"/>
            <w:bottom w:val="none" w:sz="0" w:space="0" w:color="auto"/>
            <w:right w:val="none" w:sz="0" w:space="0" w:color="auto"/>
          </w:divBdr>
        </w:div>
      </w:divsChild>
    </w:div>
    <w:div w:id="1168714437">
      <w:bodyDiv w:val="1"/>
      <w:marLeft w:val="0"/>
      <w:marRight w:val="0"/>
      <w:marTop w:val="0"/>
      <w:marBottom w:val="0"/>
      <w:divBdr>
        <w:top w:val="none" w:sz="0" w:space="0" w:color="auto"/>
        <w:left w:val="none" w:sz="0" w:space="0" w:color="auto"/>
        <w:bottom w:val="none" w:sz="0" w:space="0" w:color="auto"/>
        <w:right w:val="none" w:sz="0" w:space="0" w:color="auto"/>
      </w:divBdr>
    </w:div>
    <w:div w:id="1168979142">
      <w:bodyDiv w:val="1"/>
      <w:marLeft w:val="0"/>
      <w:marRight w:val="0"/>
      <w:marTop w:val="0"/>
      <w:marBottom w:val="0"/>
      <w:divBdr>
        <w:top w:val="none" w:sz="0" w:space="0" w:color="auto"/>
        <w:left w:val="none" w:sz="0" w:space="0" w:color="auto"/>
        <w:bottom w:val="none" w:sz="0" w:space="0" w:color="auto"/>
        <w:right w:val="none" w:sz="0" w:space="0" w:color="auto"/>
      </w:divBdr>
      <w:divsChild>
        <w:div w:id="1817842501">
          <w:marLeft w:val="0"/>
          <w:marRight w:val="0"/>
          <w:marTop w:val="0"/>
          <w:marBottom w:val="150"/>
          <w:divBdr>
            <w:top w:val="none" w:sz="0" w:space="0" w:color="auto"/>
            <w:left w:val="none" w:sz="0" w:space="0" w:color="auto"/>
            <w:bottom w:val="none" w:sz="0" w:space="0" w:color="auto"/>
            <w:right w:val="none" w:sz="0" w:space="0" w:color="auto"/>
          </w:divBdr>
        </w:div>
      </w:divsChild>
    </w:div>
    <w:div w:id="1169057993">
      <w:bodyDiv w:val="1"/>
      <w:marLeft w:val="0"/>
      <w:marRight w:val="0"/>
      <w:marTop w:val="0"/>
      <w:marBottom w:val="0"/>
      <w:divBdr>
        <w:top w:val="none" w:sz="0" w:space="0" w:color="auto"/>
        <w:left w:val="none" w:sz="0" w:space="0" w:color="auto"/>
        <w:bottom w:val="none" w:sz="0" w:space="0" w:color="auto"/>
        <w:right w:val="none" w:sz="0" w:space="0" w:color="auto"/>
      </w:divBdr>
      <w:divsChild>
        <w:div w:id="58016599">
          <w:marLeft w:val="0"/>
          <w:marRight w:val="0"/>
          <w:marTop w:val="150"/>
          <w:marBottom w:val="0"/>
          <w:divBdr>
            <w:top w:val="none" w:sz="0" w:space="0" w:color="auto"/>
            <w:left w:val="none" w:sz="0" w:space="0" w:color="auto"/>
            <w:bottom w:val="none" w:sz="0" w:space="0" w:color="auto"/>
            <w:right w:val="none" w:sz="0" w:space="0" w:color="auto"/>
          </w:divBdr>
          <w:divsChild>
            <w:div w:id="2135782752">
              <w:marLeft w:val="0"/>
              <w:marRight w:val="0"/>
              <w:marTop w:val="0"/>
              <w:marBottom w:val="0"/>
              <w:divBdr>
                <w:top w:val="none" w:sz="0" w:space="0" w:color="auto"/>
                <w:left w:val="none" w:sz="0" w:space="0" w:color="auto"/>
                <w:bottom w:val="none" w:sz="0" w:space="0" w:color="auto"/>
                <w:right w:val="none" w:sz="0" w:space="0" w:color="auto"/>
              </w:divBdr>
              <w:divsChild>
                <w:div w:id="1889687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890710">
          <w:marLeft w:val="0"/>
          <w:marRight w:val="0"/>
          <w:marTop w:val="0"/>
          <w:marBottom w:val="0"/>
          <w:divBdr>
            <w:top w:val="none" w:sz="0" w:space="0" w:color="auto"/>
            <w:left w:val="none" w:sz="0" w:space="0" w:color="auto"/>
            <w:bottom w:val="none" w:sz="0" w:space="0" w:color="auto"/>
            <w:right w:val="none" w:sz="0" w:space="0" w:color="auto"/>
          </w:divBdr>
          <w:divsChild>
            <w:div w:id="17935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1338">
      <w:bodyDiv w:val="1"/>
      <w:marLeft w:val="0"/>
      <w:marRight w:val="0"/>
      <w:marTop w:val="0"/>
      <w:marBottom w:val="0"/>
      <w:divBdr>
        <w:top w:val="none" w:sz="0" w:space="0" w:color="auto"/>
        <w:left w:val="none" w:sz="0" w:space="0" w:color="auto"/>
        <w:bottom w:val="none" w:sz="0" w:space="0" w:color="auto"/>
        <w:right w:val="none" w:sz="0" w:space="0" w:color="auto"/>
      </w:divBdr>
      <w:divsChild>
        <w:div w:id="274293733">
          <w:marLeft w:val="0"/>
          <w:marRight w:val="0"/>
          <w:marTop w:val="0"/>
          <w:marBottom w:val="150"/>
          <w:divBdr>
            <w:top w:val="none" w:sz="0" w:space="0" w:color="auto"/>
            <w:left w:val="none" w:sz="0" w:space="0" w:color="auto"/>
            <w:bottom w:val="none" w:sz="0" w:space="0" w:color="auto"/>
            <w:right w:val="none" w:sz="0" w:space="0" w:color="auto"/>
          </w:divBdr>
          <w:divsChild>
            <w:div w:id="1797412874">
              <w:marLeft w:val="0"/>
              <w:marRight w:val="0"/>
              <w:marTop w:val="0"/>
              <w:marBottom w:val="0"/>
              <w:divBdr>
                <w:top w:val="none" w:sz="0" w:space="0" w:color="auto"/>
                <w:left w:val="none" w:sz="0" w:space="0" w:color="auto"/>
                <w:bottom w:val="none" w:sz="0" w:space="0" w:color="auto"/>
                <w:right w:val="none" w:sz="0" w:space="0" w:color="auto"/>
              </w:divBdr>
              <w:divsChild>
                <w:div w:id="212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872">
          <w:marLeft w:val="0"/>
          <w:marRight w:val="0"/>
          <w:marTop w:val="0"/>
          <w:marBottom w:val="150"/>
          <w:divBdr>
            <w:top w:val="none" w:sz="0" w:space="0" w:color="auto"/>
            <w:left w:val="none" w:sz="0" w:space="0" w:color="auto"/>
            <w:bottom w:val="none" w:sz="0" w:space="0" w:color="auto"/>
            <w:right w:val="none" w:sz="0" w:space="0" w:color="auto"/>
          </w:divBdr>
        </w:div>
        <w:div w:id="703096824">
          <w:marLeft w:val="0"/>
          <w:marRight w:val="0"/>
          <w:marTop w:val="0"/>
          <w:marBottom w:val="0"/>
          <w:divBdr>
            <w:top w:val="none" w:sz="0" w:space="0" w:color="auto"/>
            <w:left w:val="none" w:sz="0" w:space="0" w:color="auto"/>
            <w:bottom w:val="none" w:sz="0" w:space="0" w:color="auto"/>
            <w:right w:val="none" w:sz="0" w:space="0" w:color="auto"/>
          </w:divBdr>
          <w:divsChild>
            <w:div w:id="556741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70481277">
      <w:bodyDiv w:val="1"/>
      <w:marLeft w:val="0"/>
      <w:marRight w:val="0"/>
      <w:marTop w:val="0"/>
      <w:marBottom w:val="0"/>
      <w:divBdr>
        <w:top w:val="none" w:sz="0" w:space="0" w:color="auto"/>
        <w:left w:val="none" w:sz="0" w:space="0" w:color="auto"/>
        <w:bottom w:val="none" w:sz="0" w:space="0" w:color="auto"/>
        <w:right w:val="none" w:sz="0" w:space="0" w:color="auto"/>
      </w:divBdr>
      <w:divsChild>
        <w:div w:id="766195718">
          <w:marLeft w:val="0"/>
          <w:marRight w:val="0"/>
          <w:marTop w:val="0"/>
          <w:marBottom w:val="0"/>
          <w:divBdr>
            <w:top w:val="none" w:sz="0" w:space="0" w:color="auto"/>
            <w:left w:val="none" w:sz="0" w:space="0" w:color="auto"/>
            <w:bottom w:val="none" w:sz="0" w:space="0" w:color="auto"/>
            <w:right w:val="none" w:sz="0" w:space="0" w:color="auto"/>
          </w:divBdr>
          <w:divsChild>
            <w:div w:id="1109005832">
              <w:marLeft w:val="0"/>
              <w:marRight w:val="0"/>
              <w:marTop w:val="0"/>
              <w:marBottom w:val="0"/>
              <w:divBdr>
                <w:top w:val="none" w:sz="0" w:space="0" w:color="auto"/>
                <w:left w:val="none" w:sz="0" w:space="0" w:color="auto"/>
                <w:bottom w:val="none" w:sz="0" w:space="0" w:color="auto"/>
                <w:right w:val="none" w:sz="0" w:space="0" w:color="auto"/>
              </w:divBdr>
              <w:divsChild>
                <w:div w:id="1490824824">
                  <w:marLeft w:val="0"/>
                  <w:marRight w:val="0"/>
                  <w:marTop w:val="0"/>
                  <w:marBottom w:val="0"/>
                  <w:divBdr>
                    <w:top w:val="none" w:sz="0" w:space="0" w:color="auto"/>
                    <w:left w:val="none" w:sz="0" w:space="0" w:color="auto"/>
                    <w:bottom w:val="none" w:sz="0" w:space="0" w:color="auto"/>
                    <w:right w:val="none" w:sz="0" w:space="0" w:color="auto"/>
                  </w:divBdr>
                  <w:divsChild>
                    <w:div w:id="1664161232">
                      <w:marLeft w:val="0"/>
                      <w:marRight w:val="0"/>
                      <w:marTop w:val="0"/>
                      <w:marBottom w:val="0"/>
                      <w:divBdr>
                        <w:top w:val="none" w:sz="0" w:space="0" w:color="auto"/>
                        <w:left w:val="none" w:sz="0" w:space="0" w:color="auto"/>
                        <w:bottom w:val="none" w:sz="0" w:space="0" w:color="auto"/>
                        <w:right w:val="none" w:sz="0" w:space="0" w:color="auto"/>
                      </w:divBdr>
                      <w:divsChild>
                        <w:div w:id="2012905206">
                          <w:marLeft w:val="0"/>
                          <w:marRight w:val="0"/>
                          <w:marTop w:val="0"/>
                          <w:marBottom w:val="0"/>
                          <w:divBdr>
                            <w:top w:val="none" w:sz="0" w:space="0" w:color="auto"/>
                            <w:left w:val="none" w:sz="0" w:space="0" w:color="auto"/>
                            <w:bottom w:val="none" w:sz="0" w:space="0" w:color="auto"/>
                            <w:right w:val="none" w:sz="0" w:space="0" w:color="auto"/>
                          </w:divBdr>
                          <w:divsChild>
                            <w:div w:id="1337613545">
                              <w:marLeft w:val="0"/>
                              <w:marRight w:val="0"/>
                              <w:marTop w:val="0"/>
                              <w:marBottom w:val="0"/>
                              <w:divBdr>
                                <w:top w:val="none" w:sz="0" w:space="0" w:color="auto"/>
                                <w:left w:val="none" w:sz="0" w:space="0" w:color="auto"/>
                                <w:bottom w:val="none" w:sz="0" w:space="0" w:color="auto"/>
                                <w:right w:val="none" w:sz="0" w:space="0" w:color="auto"/>
                              </w:divBdr>
                              <w:divsChild>
                                <w:div w:id="1070733219">
                                  <w:marLeft w:val="0"/>
                                  <w:marRight w:val="0"/>
                                  <w:marTop w:val="0"/>
                                  <w:marBottom w:val="0"/>
                                  <w:divBdr>
                                    <w:top w:val="none" w:sz="0" w:space="0" w:color="auto"/>
                                    <w:left w:val="none" w:sz="0" w:space="0" w:color="auto"/>
                                    <w:bottom w:val="none" w:sz="0" w:space="0" w:color="auto"/>
                                    <w:right w:val="none" w:sz="0" w:space="0" w:color="auto"/>
                                  </w:divBdr>
                                  <w:divsChild>
                                    <w:div w:id="5138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7314">
      <w:bodyDiv w:val="1"/>
      <w:marLeft w:val="0"/>
      <w:marRight w:val="0"/>
      <w:marTop w:val="0"/>
      <w:marBottom w:val="0"/>
      <w:divBdr>
        <w:top w:val="none" w:sz="0" w:space="0" w:color="auto"/>
        <w:left w:val="none" w:sz="0" w:space="0" w:color="auto"/>
        <w:bottom w:val="none" w:sz="0" w:space="0" w:color="auto"/>
        <w:right w:val="none" w:sz="0" w:space="0" w:color="auto"/>
      </w:divBdr>
      <w:divsChild>
        <w:div w:id="1648168416">
          <w:marLeft w:val="0"/>
          <w:marRight w:val="0"/>
          <w:marTop w:val="0"/>
          <w:marBottom w:val="0"/>
          <w:divBdr>
            <w:top w:val="none" w:sz="0" w:space="0" w:color="auto"/>
            <w:left w:val="none" w:sz="0" w:space="0" w:color="auto"/>
            <w:bottom w:val="none" w:sz="0" w:space="0" w:color="auto"/>
            <w:right w:val="none" w:sz="0" w:space="0" w:color="auto"/>
          </w:divBdr>
          <w:divsChild>
            <w:div w:id="938760738">
              <w:marLeft w:val="0"/>
              <w:marRight w:val="0"/>
              <w:marTop w:val="0"/>
              <w:marBottom w:val="0"/>
              <w:divBdr>
                <w:top w:val="none" w:sz="0" w:space="0" w:color="auto"/>
                <w:left w:val="none" w:sz="0" w:space="0" w:color="auto"/>
                <w:bottom w:val="none" w:sz="0" w:space="0" w:color="auto"/>
                <w:right w:val="none" w:sz="0" w:space="0" w:color="auto"/>
              </w:divBdr>
            </w:div>
            <w:div w:id="1984045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558829">
      <w:bodyDiv w:val="1"/>
      <w:marLeft w:val="0"/>
      <w:marRight w:val="0"/>
      <w:marTop w:val="0"/>
      <w:marBottom w:val="0"/>
      <w:divBdr>
        <w:top w:val="none" w:sz="0" w:space="0" w:color="auto"/>
        <w:left w:val="none" w:sz="0" w:space="0" w:color="auto"/>
        <w:bottom w:val="none" w:sz="0" w:space="0" w:color="auto"/>
        <w:right w:val="none" w:sz="0" w:space="0" w:color="auto"/>
      </w:divBdr>
    </w:div>
    <w:div w:id="1170561322">
      <w:bodyDiv w:val="1"/>
      <w:marLeft w:val="0"/>
      <w:marRight w:val="0"/>
      <w:marTop w:val="0"/>
      <w:marBottom w:val="0"/>
      <w:divBdr>
        <w:top w:val="none" w:sz="0" w:space="0" w:color="auto"/>
        <w:left w:val="none" w:sz="0" w:space="0" w:color="auto"/>
        <w:bottom w:val="none" w:sz="0" w:space="0" w:color="auto"/>
        <w:right w:val="none" w:sz="0" w:space="0" w:color="auto"/>
      </w:divBdr>
      <w:divsChild>
        <w:div w:id="609239416">
          <w:marLeft w:val="0"/>
          <w:marRight w:val="0"/>
          <w:marTop w:val="0"/>
          <w:marBottom w:val="150"/>
          <w:divBdr>
            <w:top w:val="none" w:sz="0" w:space="0" w:color="auto"/>
            <w:left w:val="none" w:sz="0" w:space="0" w:color="auto"/>
            <w:bottom w:val="none" w:sz="0" w:space="0" w:color="auto"/>
            <w:right w:val="none" w:sz="0" w:space="0" w:color="auto"/>
          </w:divBdr>
        </w:div>
      </w:divsChild>
    </w:div>
    <w:div w:id="1170605165">
      <w:bodyDiv w:val="1"/>
      <w:marLeft w:val="0"/>
      <w:marRight w:val="0"/>
      <w:marTop w:val="0"/>
      <w:marBottom w:val="0"/>
      <w:divBdr>
        <w:top w:val="none" w:sz="0" w:space="0" w:color="auto"/>
        <w:left w:val="none" w:sz="0" w:space="0" w:color="auto"/>
        <w:bottom w:val="none" w:sz="0" w:space="0" w:color="auto"/>
        <w:right w:val="none" w:sz="0" w:space="0" w:color="auto"/>
      </w:divBdr>
      <w:divsChild>
        <w:div w:id="1297219946">
          <w:marLeft w:val="0"/>
          <w:marRight w:val="0"/>
          <w:marTop w:val="0"/>
          <w:marBottom w:val="0"/>
          <w:divBdr>
            <w:top w:val="none" w:sz="0" w:space="0" w:color="auto"/>
            <w:left w:val="none" w:sz="0" w:space="0" w:color="auto"/>
            <w:bottom w:val="none" w:sz="0" w:space="0" w:color="auto"/>
            <w:right w:val="none" w:sz="0" w:space="0" w:color="auto"/>
          </w:divBdr>
          <w:divsChild>
            <w:div w:id="28342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675937">
      <w:bodyDiv w:val="1"/>
      <w:marLeft w:val="0"/>
      <w:marRight w:val="0"/>
      <w:marTop w:val="0"/>
      <w:marBottom w:val="0"/>
      <w:divBdr>
        <w:top w:val="none" w:sz="0" w:space="0" w:color="auto"/>
        <w:left w:val="none" w:sz="0" w:space="0" w:color="auto"/>
        <w:bottom w:val="none" w:sz="0" w:space="0" w:color="auto"/>
        <w:right w:val="none" w:sz="0" w:space="0" w:color="auto"/>
      </w:divBdr>
    </w:div>
    <w:div w:id="1170751058">
      <w:bodyDiv w:val="1"/>
      <w:marLeft w:val="0"/>
      <w:marRight w:val="0"/>
      <w:marTop w:val="0"/>
      <w:marBottom w:val="0"/>
      <w:divBdr>
        <w:top w:val="none" w:sz="0" w:space="0" w:color="auto"/>
        <w:left w:val="none" w:sz="0" w:space="0" w:color="auto"/>
        <w:bottom w:val="none" w:sz="0" w:space="0" w:color="auto"/>
        <w:right w:val="none" w:sz="0" w:space="0" w:color="auto"/>
      </w:divBdr>
    </w:div>
    <w:div w:id="1171027580">
      <w:bodyDiv w:val="1"/>
      <w:marLeft w:val="0"/>
      <w:marRight w:val="0"/>
      <w:marTop w:val="0"/>
      <w:marBottom w:val="0"/>
      <w:divBdr>
        <w:top w:val="none" w:sz="0" w:space="0" w:color="auto"/>
        <w:left w:val="none" w:sz="0" w:space="0" w:color="auto"/>
        <w:bottom w:val="none" w:sz="0" w:space="0" w:color="auto"/>
        <w:right w:val="none" w:sz="0" w:space="0" w:color="auto"/>
      </w:divBdr>
      <w:divsChild>
        <w:div w:id="1284069177">
          <w:marLeft w:val="0"/>
          <w:marRight w:val="0"/>
          <w:marTop w:val="0"/>
          <w:marBottom w:val="0"/>
          <w:divBdr>
            <w:top w:val="none" w:sz="0" w:space="0" w:color="auto"/>
            <w:left w:val="none" w:sz="0" w:space="0" w:color="auto"/>
            <w:bottom w:val="none" w:sz="0" w:space="0" w:color="auto"/>
            <w:right w:val="none" w:sz="0" w:space="0" w:color="auto"/>
          </w:divBdr>
          <w:divsChild>
            <w:div w:id="1527133253">
              <w:marLeft w:val="0"/>
              <w:marRight w:val="0"/>
              <w:marTop w:val="0"/>
              <w:marBottom w:val="0"/>
              <w:divBdr>
                <w:top w:val="none" w:sz="0" w:space="0" w:color="auto"/>
                <w:left w:val="none" w:sz="0" w:space="0" w:color="auto"/>
                <w:bottom w:val="none" w:sz="0" w:space="0" w:color="auto"/>
                <w:right w:val="none" w:sz="0" w:space="0" w:color="auto"/>
              </w:divBdr>
              <w:divsChild>
                <w:div w:id="1124620376">
                  <w:marLeft w:val="0"/>
                  <w:marRight w:val="0"/>
                  <w:marTop w:val="0"/>
                  <w:marBottom w:val="0"/>
                  <w:divBdr>
                    <w:top w:val="none" w:sz="0" w:space="0" w:color="auto"/>
                    <w:left w:val="none" w:sz="0" w:space="0" w:color="auto"/>
                    <w:bottom w:val="none" w:sz="0" w:space="0" w:color="auto"/>
                    <w:right w:val="none" w:sz="0" w:space="0" w:color="auto"/>
                  </w:divBdr>
                  <w:divsChild>
                    <w:div w:id="2010061864">
                      <w:marLeft w:val="0"/>
                      <w:marRight w:val="0"/>
                      <w:marTop w:val="0"/>
                      <w:marBottom w:val="0"/>
                      <w:divBdr>
                        <w:top w:val="none" w:sz="0" w:space="0" w:color="auto"/>
                        <w:left w:val="none" w:sz="0" w:space="0" w:color="auto"/>
                        <w:bottom w:val="none" w:sz="0" w:space="0" w:color="auto"/>
                        <w:right w:val="none" w:sz="0" w:space="0" w:color="auto"/>
                      </w:divBdr>
                      <w:divsChild>
                        <w:div w:id="1383752130">
                          <w:marLeft w:val="0"/>
                          <w:marRight w:val="0"/>
                          <w:marTop w:val="0"/>
                          <w:marBottom w:val="0"/>
                          <w:divBdr>
                            <w:top w:val="none" w:sz="0" w:space="0" w:color="auto"/>
                            <w:left w:val="none" w:sz="0" w:space="0" w:color="auto"/>
                            <w:bottom w:val="none" w:sz="0" w:space="0" w:color="auto"/>
                            <w:right w:val="none" w:sz="0" w:space="0" w:color="auto"/>
                          </w:divBdr>
                          <w:divsChild>
                            <w:div w:id="402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9128">
      <w:bodyDiv w:val="1"/>
      <w:marLeft w:val="0"/>
      <w:marRight w:val="0"/>
      <w:marTop w:val="0"/>
      <w:marBottom w:val="0"/>
      <w:divBdr>
        <w:top w:val="none" w:sz="0" w:space="0" w:color="auto"/>
        <w:left w:val="none" w:sz="0" w:space="0" w:color="auto"/>
        <w:bottom w:val="none" w:sz="0" w:space="0" w:color="auto"/>
        <w:right w:val="none" w:sz="0" w:space="0" w:color="auto"/>
      </w:divBdr>
      <w:divsChild>
        <w:div w:id="1788498184">
          <w:marLeft w:val="0"/>
          <w:marRight w:val="0"/>
          <w:marTop w:val="0"/>
          <w:marBottom w:val="0"/>
          <w:divBdr>
            <w:top w:val="none" w:sz="0" w:space="0" w:color="auto"/>
            <w:left w:val="none" w:sz="0" w:space="0" w:color="auto"/>
            <w:bottom w:val="none" w:sz="0" w:space="0" w:color="auto"/>
            <w:right w:val="none" w:sz="0" w:space="0" w:color="auto"/>
          </w:divBdr>
          <w:divsChild>
            <w:div w:id="2023703339">
              <w:marLeft w:val="0"/>
              <w:marRight w:val="0"/>
              <w:marTop w:val="0"/>
              <w:marBottom w:val="150"/>
              <w:divBdr>
                <w:top w:val="none" w:sz="0" w:space="0" w:color="auto"/>
                <w:left w:val="none" w:sz="0" w:space="0" w:color="auto"/>
                <w:bottom w:val="none" w:sz="0" w:space="0" w:color="auto"/>
                <w:right w:val="none" w:sz="0" w:space="0" w:color="auto"/>
              </w:divBdr>
            </w:div>
            <w:div w:id="893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986">
      <w:bodyDiv w:val="1"/>
      <w:marLeft w:val="0"/>
      <w:marRight w:val="0"/>
      <w:marTop w:val="0"/>
      <w:marBottom w:val="0"/>
      <w:divBdr>
        <w:top w:val="none" w:sz="0" w:space="0" w:color="auto"/>
        <w:left w:val="none" w:sz="0" w:space="0" w:color="auto"/>
        <w:bottom w:val="none" w:sz="0" w:space="0" w:color="auto"/>
        <w:right w:val="none" w:sz="0" w:space="0" w:color="auto"/>
      </w:divBdr>
    </w:div>
    <w:div w:id="1171338202">
      <w:bodyDiv w:val="1"/>
      <w:marLeft w:val="0"/>
      <w:marRight w:val="0"/>
      <w:marTop w:val="0"/>
      <w:marBottom w:val="0"/>
      <w:divBdr>
        <w:top w:val="none" w:sz="0" w:space="0" w:color="auto"/>
        <w:left w:val="none" w:sz="0" w:space="0" w:color="auto"/>
        <w:bottom w:val="none" w:sz="0" w:space="0" w:color="auto"/>
        <w:right w:val="none" w:sz="0" w:space="0" w:color="auto"/>
      </w:divBdr>
      <w:divsChild>
        <w:div w:id="1693070608">
          <w:marLeft w:val="0"/>
          <w:marRight w:val="0"/>
          <w:marTop w:val="0"/>
          <w:marBottom w:val="0"/>
          <w:divBdr>
            <w:top w:val="none" w:sz="0" w:space="0" w:color="auto"/>
            <w:left w:val="none" w:sz="0" w:space="0" w:color="auto"/>
            <w:bottom w:val="dotted" w:sz="6" w:space="4" w:color="DDDDDD"/>
            <w:right w:val="none" w:sz="0" w:space="0" w:color="auto"/>
          </w:divBdr>
        </w:div>
      </w:divsChild>
    </w:div>
    <w:div w:id="1172332455">
      <w:bodyDiv w:val="1"/>
      <w:marLeft w:val="0"/>
      <w:marRight w:val="0"/>
      <w:marTop w:val="0"/>
      <w:marBottom w:val="0"/>
      <w:divBdr>
        <w:top w:val="none" w:sz="0" w:space="0" w:color="auto"/>
        <w:left w:val="none" w:sz="0" w:space="0" w:color="auto"/>
        <w:bottom w:val="none" w:sz="0" w:space="0" w:color="auto"/>
        <w:right w:val="none" w:sz="0" w:space="0" w:color="auto"/>
      </w:divBdr>
    </w:div>
    <w:div w:id="1172448278">
      <w:bodyDiv w:val="1"/>
      <w:marLeft w:val="0"/>
      <w:marRight w:val="0"/>
      <w:marTop w:val="0"/>
      <w:marBottom w:val="0"/>
      <w:divBdr>
        <w:top w:val="none" w:sz="0" w:space="0" w:color="auto"/>
        <w:left w:val="none" w:sz="0" w:space="0" w:color="auto"/>
        <w:bottom w:val="none" w:sz="0" w:space="0" w:color="auto"/>
        <w:right w:val="none" w:sz="0" w:space="0" w:color="auto"/>
      </w:divBdr>
      <w:divsChild>
        <w:div w:id="1783256252">
          <w:marLeft w:val="0"/>
          <w:marRight w:val="0"/>
          <w:marTop w:val="0"/>
          <w:marBottom w:val="0"/>
          <w:divBdr>
            <w:top w:val="none" w:sz="0" w:space="0" w:color="auto"/>
            <w:left w:val="none" w:sz="0" w:space="0" w:color="auto"/>
            <w:bottom w:val="dotted" w:sz="6" w:space="4" w:color="DDDDDD"/>
            <w:right w:val="none" w:sz="0" w:space="0" w:color="auto"/>
          </w:divBdr>
          <w:divsChild>
            <w:div w:id="7993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329">
      <w:bodyDiv w:val="1"/>
      <w:marLeft w:val="0"/>
      <w:marRight w:val="0"/>
      <w:marTop w:val="0"/>
      <w:marBottom w:val="0"/>
      <w:divBdr>
        <w:top w:val="none" w:sz="0" w:space="0" w:color="auto"/>
        <w:left w:val="none" w:sz="0" w:space="0" w:color="auto"/>
        <w:bottom w:val="none" w:sz="0" w:space="0" w:color="auto"/>
        <w:right w:val="none" w:sz="0" w:space="0" w:color="auto"/>
      </w:divBdr>
      <w:divsChild>
        <w:div w:id="312032412">
          <w:marLeft w:val="0"/>
          <w:marRight w:val="0"/>
          <w:marTop w:val="0"/>
          <w:marBottom w:val="15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173377462">
      <w:bodyDiv w:val="1"/>
      <w:marLeft w:val="0"/>
      <w:marRight w:val="0"/>
      <w:marTop w:val="0"/>
      <w:marBottom w:val="0"/>
      <w:divBdr>
        <w:top w:val="none" w:sz="0" w:space="0" w:color="auto"/>
        <w:left w:val="none" w:sz="0" w:space="0" w:color="auto"/>
        <w:bottom w:val="none" w:sz="0" w:space="0" w:color="auto"/>
        <w:right w:val="none" w:sz="0" w:space="0" w:color="auto"/>
      </w:divBdr>
      <w:divsChild>
        <w:div w:id="1874997290">
          <w:marLeft w:val="0"/>
          <w:marRight w:val="0"/>
          <w:marTop w:val="0"/>
          <w:marBottom w:val="0"/>
          <w:divBdr>
            <w:top w:val="none" w:sz="0" w:space="0" w:color="auto"/>
            <w:left w:val="none" w:sz="0" w:space="0" w:color="auto"/>
            <w:bottom w:val="dotted" w:sz="6" w:space="4" w:color="DDDDDD"/>
            <w:right w:val="none" w:sz="0" w:space="0" w:color="auto"/>
          </w:divBdr>
        </w:div>
      </w:divsChild>
    </w:div>
    <w:div w:id="1173758098">
      <w:bodyDiv w:val="1"/>
      <w:marLeft w:val="0"/>
      <w:marRight w:val="0"/>
      <w:marTop w:val="0"/>
      <w:marBottom w:val="0"/>
      <w:divBdr>
        <w:top w:val="none" w:sz="0" w:space="0" w:color="auto"/>
        <w:left w:val="none" w:sz="0" w:space="0" w:color="auto"/>
        <w:bottom w:val="none" w:sz="0" w:space="0" w:color="auto"/>
        <w:right w:val="none" w:sz="0" w:space="0" w:color="auto"/>
      </w:divBdr>
      <w:divsChild>
        <w:div w:id="1379940644">
          <w:marLeft w:val="0"/>
          <w:marRight w:val="0"/>
          <w:marTop w:val="0"/>
          <w:marBottom w:val="0"/>
          <w:divBdr>
            <w:top w:val="none" w:sz="0" w:space="0" w:color="auto"/>
            <w:left w:val="none" w:sz="0" w:space="0" w:color="auto"/>
            <w:bottom w:val="none" w:sz="0" w:space="0" w:color="auto"/>
            <w:right w:val="none" w:sz="0" w:space="0" w:color="auto"/>
          </w:divBdr>
        </w:div>
      </w:divsChild>
    </w:div>
    <w:div w:id="1174416738">
      <w:bodyDiv w:val="1"/>
      <w:marLeft w:val="0"/>
      <w:marRight w:val="0"/>
      <w:marTop w:val="0"/>
      <w:marBottom w:val="0"/>
      <w:divBdr>
        <w:top w:val="none" w:sz="0" w:space="0" w:color="auto"/>
        <w:left w:val="none" w:sz="0" w:space="0" w:color="auto"/>
        <w:bottom w:val="none" w:sz="0" w:space="0" w:color="auto"/>
        <w:right w:val="none" w:sz="0" w:space="0" w:color="auto"/>
      </w:divBdr>
      <w:divsChild>
        <w:div w:id="395856996">
          <w:marLeft w:val="0"/>
          <w:marRight w:val="0"/>
          <w:marTop w:val="0"/>
          <w:marBottom w:val="0"/>
          <w:divBdr>
            <w:top w:val="none" w:sz="0" w:space="0" w:color="auto"/>
            <w:left w:val="none" w:sz="0" w:space="0" w:color="auto"/>
            <w:bottom w:val="none" w:sz="0" w:space="0" w:color="auto"/>
            <w:right w:val="none" w:sz="0" w:space="0" w:color="auto"/>
          </w:divBdr>
        </w:div>
      </w:divsChild>
    </w:div>
    <w:div w:id="1175194037">
      <w:bodyDiv w:val="1"/>
      <w:marLeft w:val="0"/>
      <w:marRight w:val="0"/>
      <w:marTop w:val="0"/>
      <w:marBottom w:val="0"/>
      <w:divBdr>
        <w:top w:val="none" w:sz="0" w:space="0" w:color="auto"/>
        <w:left w:val="none" w:sz="0" w:space="0" w:color="auto"/>
        <w:bottom w:val="none" w:sz="0" w:space="0" w:color="auto"/>
        <w:right w:val="none" w:sz="0" w:space="0" w:color="auto"/>
      </w:divBdr>
      <w:divsChild>
        <w:div w:id="1757707204">
          <w:marLeft w:val="0"/>
          <w:marRight w:val="0"/>
          <w:marTop w:val="0"/>
          <w:marBottom w:val="0"/>
          <w:divBdr>
            <w:top w:val="none" w:sz="0" w:space="0" w:color="auto"/>
            <w:left w:val="none" w:sz="0" w:space="0" w:color="auto"/>
            <w:bottom w:val="none" w:sz="0" w:space="0" w:color="auto"/>
            <w:right w:val="none" w:sz="0" w:space="0" w:color="auto"/>
          </w:divBdr>
          <w:divsChild>
            <w:div w:id="1818643407">
              <w:marLeft w:val="0"/>
              <w:marRight w:val="0"/>
              <w:marTop w:val="0"/>
              <w:marBottom w:val="0"/>
              <w:divBdr>
                <w:top w:val="none" w:sz="0" w:space="0" w:color="auto"/>
                <w:left w:val="none" w:sz="0" w:space="0" w:color="auto"/>
                <w:bottom w:val="none" w:sz="0" w:space="0" w:color="auto"/>
                <w:right w:val="none" w:sz="0" w:space="0" w:color="auto"/>
              </w:divBdr>
              <w:divsChild>
                <w:div w:id="993678198">
                  <w:marLeft w:val="0"/>
                  <w:marRight w:val="0"/>
                  <w:marTop w:val="0"/>
                  <w:marBottom w:val="0"/>
                  <w:divBdr>
                    <w:top w:val="none" w:sz="0" w:space="0" w:color="auto"/>
                    <w:left w:val="none" w:sz="0" w:space="0" w:color="auto"/>
                    <w:bottom w:val="none" w:sz="0" w:space="0" w:color="auto"/>
                    <w:right w:val="none" w:sz="0" w:space="0" w:color="auto"/>
                  </w:divBdr>
                  <w:divsChild>
                    <w:div w:id="1264726571">
                      <w:marLeft w:val="0"/>
                      <w:marRight w:val="0"/>
                      <w:marTop w:val="0"/>
                      <w:marBottom w:val="0"/>
                      <w:divBdr>
                        <w:top w:val="none" w:sz="0" w:space="0" w:color="auto"/>
                        <w:left w:val="none" w:sz="0" w:space="0" w:color="auto"/>
                        <w:bottom w:val="none" w:sz="0" w:space="0" w:color="auto"/>
                        <w:right w:val="none" w:sz="0" w:space="0" w:color="auto"/>
                      </w:divBdr>
                      <w:divsChild>
                        <w:div w:id="1536384452">
                          <w:marLeft w:val="0"/>
                          <w:marRight w:val="0"/>
                          <w:marTop w:val="0"/>
                          <w:marBottom w:val="0"/>
                          <w:divBdr>
                            <w:top w:val="none" w:sz="0" w:space="0" w:color="auto"/>
                            <w:left w:val="none" w:sz="0" w:space="0" w:color="auto"/>
                            <w:bottom w:val="none" w:sz="0" w:space="0" w:color="auto"/>
                            <w:right w:val="none" w:sz="0" w:space="0" w:color="auto"/>
                          </w:divBdr>
                          <w:divsChild>
                            <w:div w:id="1727683930">
                              <w:marLeft w:val="0"/>
                              <w:marRight w:val="0"/>
                              <w:marTop w:val="0"/>
                              <w:marBottom w:val="0"/>
                              <w:divBdr>
                                <w:top w:val="none" w:sz="0" w:space="0" w:color="auto"/>
                                <w:left w:val="none" w:sz="0" w:space="0" w:color="auto"/>
                                <w:bottom w:val="none" w:sz="0" w:space="0" w:color="auto"/>
                                <w:right w:val="none" w:sz="0" w:space="0" w:color="auto"/>
                              </w:divBdr>
                              <w:divsChild>
                                <w:div w:id="121461105">
                                  <w:marLeft w:val="0"/>
                                  <w:marRight w:val="0"/>
                                  <w:marTop w:val="0"/>
                                  <w:marBottom w:val="0"/>
                                  <w:divBdr>
                                    <w:top w:val="none" w:sz="0" w:space="0" w:color="auto"/>
                                    <w:left w:val="none" w:sz="0" w:space="0" w:color="auto"/>
                                    <w:bottom w:val="none" w:sz="0" w:space="0" w:color="auto"/>
                                    <w:right w:val="none" w:sz="0" w:space="0" w:color="auto"/>
                                  </w:divBdr>
                                  <w:divsChild>
                                    <w:div w:id="1504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sChild>
        <w:div w:id="617029306">
          <w:marLeft w:val="0"/>
          <w:marRight w:val="0"/>
          <w:marTop w:val="0"/>
          <w:marBottom w:val="0"/>
          <w:divBdr>
            <w:top w:val="none" w:sz="0" w:space="0" w:color="auto"/>
            <w:left w:val="none" w:sz="0" w:space="0" w:color="auto"/>
            <w:bottom w:val="dotted" w:sz="6" w:space="4" w:color="DDDDDD"/>
            <w:right w:val="none" w:sz="0" w:space="0" w:color="auto"/>
          </w:divBdr>
        </w:div>
      </w:divsChild>
    </w:div>
    <w:div w:id="1175923162">
      <w:bodyDiv w:val="1"/>
      <w:marLeft w:val="0"/>
      <w:marRight w:val="0"/>
      <w:marTop w:val="0"/>
      <w:marBottom w:val="0"/>
      <w:divBdr>
        <w:top w:val="none" w:sz="0" w:space="0" w:color="auto"/>
        <w:left w:val="none" w:sz="0" w:space="0" w:color="auto"/>
        <w:bottom w:val="none" w:sz="0" w:space="0" w:color="auto"/>
        <w:right w:val="none" w:sz="0" w:space="0" w:color="auto"/>
      </w:divBdr>
      <w:divsChild>
        <w:div w:id="1905337008">
          <w:marLeft w:val="0"/>
          <w:marRight w:val="0"/>
          <w:marTop w:val="0"/>
          <w:marBottom w:val="300"/>
          <w:divBdr>
            <w:top w:val="none" w:sz="0" w:space="0" w:color="auto"/>
            <w:left w:val="none" w:sz="0" w:space="0" w:color="auto"/>
            <w:bottom w:val="none" w:sz="0" w:space="0" w:color="auto"/>
            <w:right w:val="none" w:sz="0" w:space="0" w:color="auto"/>
          </w:divBdr>
          <w:divsChild>
            <w:div w:id="1497187232">
              <w:marLeft w:val="0"/>
              <w:marRight w:val="0"/>
              <w:marTop w:val="0"/>
              <w:marBottom w:val="0"/>
              <w:divBdr>
                <w:top w:val="none" w:sz="0" w:space="0" w:color="auto"/>
                <w:left w:val="none" w:sz="0" w:space="0" w:color="auto"/>
                <w:bottom w:val="none" w:sz="0" w:space="0" w:color="auto"/>
                <w:right w:val="none" w:sz="0" w:space="0" w:color="auto"/>
              </w:divBdr>
              <w:divsChild>
                <w:div w:id="1482424332">
                  <w:marLeft w:val="0"/>
                  <w:marRight w:val="0"/>
                  <w:marTop w:val="0"/>
                  <w:marBottom w:val="0"/>
                  <w:divBdr>
                    <w:top w:val="none" w:sz="0" w:space="0" w:color="auto"/>
                    <w:left w:val="none" w:sz="0" w:space="0" w:color="auto"/>
                    <w:bottom w:val="none" w:sz="0" w:space="0" w:color="auto"/>
                    <w:right w:val="none" w:sz="0" w:space="0" w:color="auto"/>
                  </w:divBdr>
                  <w:divsChild>
                    <w:div w:id="1306082407">
                      <w:marLeft w:val="0"/>
                      <w:marRight w:val="0"/>
                      <w:marTop w:val="0"/>
                      <w:marBottom w:val="225"/>
                      <w:divBdr>
                        <w:top w:val="none" w:sz="0" w:space="0" w:color="2D2D2D"/>
                        <w:left w:val="none" w:sz="0" w:space="0" w:color="2D2D2D"/>
                        <w:bottom w:val="none" w:sz="0" w:space="0" w:color="2D2D2D"/>
                        <w:right w:val="none" w:sz="0" w:space="0" w:color="2D2D2D"/>
                      </w:divBdr>
                      <w:divsChild>
                        <w:div w:id="1698651615">
                          <w:marLeft w:val="0"/>
                          <w:marRight w:val="0"/>
                          <w:marTop w:val="120"/>
                          <w:marBottom w:val="150"/>
                          <w:divBdr>
                            <w:top w:val="none" w:sz="0" w:space="0" w:color="auto"/>
                            <w:left w:val="none" w:sz="0" w:space="0" w:color="auto"/>
                            <w:bottom w:val="none" w:sz="0" w:space="0" w:color="auto"/>
                            <w:right w:val="none" w:sz="0" w:space="0" w:color="auto"/>
                          </w:divBdr>
                          <w:divsChild>
                            <w:div w:id="4424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5722">
      <w:bodyDiv w:val="1"/>
      <w:marLeft w:val="0"/>
      <w:marRight w:val="0"/>
      <w:marTop w:val="0"/>
      <w:marBottom w:val="0"/>
      <w:divBdr>
        <w:top w:val="none" w:sz="0" w:space="0" w:color="auto"/>
        <w:left w:val="none" w:sz="0" w:space="0" w:color="auto"/>
        <w:bottom w:val="none" w:sz="0" w:space="0" w:color="auto"/>
        <w:right w:val="none" w:sz="0" w:space="0" w:color="auto"/>
      </w:divBdr>
      <w:divsChild>
        <w:div w:id="394932029">
          <w:marLeft w:val="0"/>
          <w:marRight w:val="0"/>
          <w:marTop w:val="0"/>
          <w:marBottom w:val="0"/>
          <w:divBdr>
            <w:top w:val="none" w:sz="0" w:space="0" w:color="auto"/>
            <w:left w:val="none" w:sz="0" w:space="0" w:color="auto"/>
            <w:bottom w:val="none" w:sz="0" w:space="0" w:color="auto"/>
            <w:right w:val="none" w:sz="0" w:space="0" w:color="auto"/>
          </w:divBdr>
          <w:divsChild>
            <w:div w:id="1616517292">
              <w:marLeft w:val="0"/>
              <w:marRight w:val="0"/>
              <w:marTop w:val="0"/>
              <w:marBottom w:val="0"/>
              <w:divBdr>
                <w:top w:val="none" w:sz="0" w:space="0" w:color="auto"/>
                <w:left w:val="none" w:sz="0" w:space="0" w:color="auto"/>
                <w:bottom w:val="none" w:sz="0" w:space="0" w:color="auto"/>
                <w:right w:val="none" w:sz="0" w:space="0" w:color="auto"/>
              </w:divBdr>
              <w:divsChild>
                <w:div w:id="14920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444">
          <w:marLeft w:val="0"/>
          <w:marRight w:val="0"/>
          <w:marTop w:val="0"/>
          <w:marBottom w:val="75"/>
          <w:divBdr>
            <w:top w:val="none" w:sz="0" w:space="0" w:color="auto"/>
            <w:left w:val="none" w:sz="0" w:space="0" w:color="auto"/>
            <w:bottom w:val="none" w:sz="0" w:space="0" w:color="auto"/>
            <w:right w:val="none" w:sz="0" w:space="0" w:color="auto"/>
          </w:divBdr>
        </w:div>
        <w:div w:id="568153051">
          <w:marLeft w:val="0"/>
          <w:marRight w:val="0"/>
          <w:marTop w:val="0"/>
          <w:marBottom w:val="300"/>
          <w:divBdr>
            <w:top w:val="none" w:sz="0" w:space="0" w:color="auto"/>
            <w:left w:val="none" w:sz="0" w:space="0" w:color="auto"/>
            <w:bottom w:val="none" w:sz="0" w:space="0" w:color="auto"/>
            <w:right w:val="none" w:sz="0" w:space="0" w:color="auto"/>
          </w:divBdr>
          <w:divsChild>
            <w:div w:id="292181326">
              <w:marLeft w:val="0"/>
              <w:marRight w:val="0"/>
              <w:marTop w:val="0"/>
              <w:marBottom w:val="0"/>
              <w:divBdr>
                <w:top w:val="none" w:sz="0" w:space="0" w:color="auto"/>
                <w:left w:val="none" w:sz="0" w:space="0" w:color="auto"/>
                <w:bottom w:val="none" w:sz="0" w:space="0" w:color="auto"/>
                <w:right w:val="none" w:sz="0" w:space="0" w:color="auto"/>
              </w:divBdr>
            </w:div>
          </w:divsChild>
        </w:div>
        <w:div w:id="323314667">
          <w:marLeft w:val="0"/>
          <w:marRight w:val="0"/>
          <w:marTop w:val="0"/>
          <w:marBottom w:val="0"/>
          <w:divBdr>
            <w:top w:val="none" w:sz="0" w:space="0" w:color="auto"/>
            <w:left w:val="none" w:sz="0" w:space="0" w:color="auto"/>
            <w:bottom w:val="none" w:sz="0" w:space="0" w:color="auto"/>
            <w:right w:val="none" w:sz="0" w:space="0" w:color="auto"/>
          </w:divBdr>
        </w:div>
      </w:divsChild>
    </w:div>
    <w:div w:id="1176187270">
      <w:bodyDiv w:val="1"/>
      <w:marLeft w:val="0"/>
      <w:marRight w:val="0"/>
      <w:marTop w:val="0"/>
      <w:marBottom w:val="0"/>
      <w:divBdr>
        <w:top w:val="none" w:sz="0" w:space="0" w:color="auto"/>
        <w:left w:val="none" w:sz="0" w:space="0" w:color="auto"/>
        <w:bottom w:val="none" w:sz="0" w:space="0" w:color="auto"/>
        <w:right w:val="none" w:sz="0" w:space="0" w:color="auto"/>
      </w:divBdr>
    </w:div>
    <w:div w:id="1176191950">
      <w:bodyDiv w:val="1"/>
      <w:marLeft w:val="0"/>
      <w:marRight w:val="0"/>
      <w:marTop w:val="0"/>
      <w:marBottom w:val="0"/>
      <w:divBdr>
        <w:top w:val="none" w:sz="0" w:space="0" w:color="auto"/>
        <w:left w:val="none" w:sz="0" w:space="0" w:color="auto"/>
        <w:bottom w:val="none" w:sz="0" w:space="0" w:color="auto"/>
        <w:right w:val="none" w:sz="0" w:space="0" w:color="auto"/>
      </w:divBdr>
      <w:divsChild>
        <w:div w:id="1848253233">
          <w:marLeft w:val="0"/>
          <w:marRight w:val="0"/>
          <w:marTop w:val="0"/>
          <w:marBottom w:val="0"/>
          <w:divBdr>
            <w:top w:val="none" w:sz="0" w:space="0" w:color="auto"/>
            <w:left w:val="none" w:sz="0" w:space="0" w:color="auto"/>
            <w:bottom w:val="dotted" w:sz="6" w:space="4" w:color="DDDDDD"/>
            <w:right w:val="none" w:sz="0" w:space="0" w:color="auto"/>
          </w:divBdr>
          <w:divsChild>
            <w:div w:id="13508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278">
      <w:bodyDiv w:val="1"/>
      <w:marLeft w:val="0"/>
      <w:marRight w:val="0"/>
      <w:marTop w:val="0"/>
      <w:marBottom w:val="0"/>
      <w:divBdr>
        <w:top w:val="none" w:sz="0" w:space="0" w:color="auto"/>
        <w:left w:val="none" w:sz="0" w:space="0" w:color="auto"/>
        <w:bottom w:val="none" w:sz="0" w:space="0" w:color="auto"/>
        <w:right w:val="none" w:sz="0" w:space="0" w:color="auto"/>
      </w:divBdr>
      <w:divsChild>
        <w:div w:id="1796368303">
          <w:marLeft w:val="0"/>
          <w:marRight w:val="0"/>
          <w:marTop w:val="0"/>
          <w:marBottom w:val="0"/>
          <w:divBdr>
            <w:top w:val="none" w:sz="0" w:space="0" w:color="auto"/>
            <w:left w:val="none" w:sz="0" w:space="0" w:color="auto"/>
            <w:bottom w:val="none" w:sz="0" w:space="0" w:color="auto"/>
            <w:right w:val="none" w:sz="0" w:space="0" w:color="auto"/>
          </w:divBdr>
          <w:divsChild>
            <w:div w:id="448084078">
              <w:marLeft w:val="0"/>
              <w:marRight w:val="0"/>
              <w:marTop w:val="0"/>
              <w:marBottom w:val="0"/>
              <w:divBdr>
                <w:top w:val="none" w:sz="0" w:space="0" w:color="auto"/>
                <w:left w:val="none" w:sz="0" w:space="0" w:color="auto"/>
                <w:bottom w:val="none" w:sz="0" w:space="0" w:color="auto"/>
                <w:right w:val="none" w:sz="0" w:space="0" w:color="auto"/>
              </w:divBdr>
              <w:divsChild>
                <w:div w:id="69544310">
                  <w:marLeft w:val="0"/>
                  <w:marRight w:val="0"/>
                  <w:marTop w:val="0"/>
                  <w:marBottom w:val="0"/>
                  <w:divBdr>
                    <w:top w:val="none" w:sz="0" w:space="0" w:color="auto"/>
                    <w:left w:val="none" w:sz="0" w:space="0" w:color="auto"/>
                    <w:bottom w:val="none" w:sz="0" w:space="0" w:color="auto"/>
                    <w:right w:val="none" w:sz="0" w:space="0" w:color="auto"/>
                  </w:divBdr>
                  <w:divsChild>
                    <w:div w:id="732889485">
                      <w:marLeft w:val="0"/>
                      <w:marRight w:val="0"/>
                      <w:marTop w:val="0"/>
                      <w:marBottom w:val="0"/>
                      <w:divBdr>
                        <w:top w:val="none" w:sz="0" w:space="0" w:color="auto"/>
                        <w:left w:val="none" w:sz="0" w:space="0" w:color="auto"/>
                        <w:bottom w:val="none" w:sz="0" w:space="0" w:color="auto"/>
                        <w:right w:val="none" w:sz="0" w:space="0" w:color="auto"/>
                      </w:divBdr>
                      <w:divsChild>
                        <w:div w:id="418409347">
                          <w:marLeft w:val="0"/>
                          <w:marRight w:val="0"/>
                          <w:marTop w:val="0"/>
                          <w:marBottom w:val="0"/>
                          <w:divBdr>
                            <w:top w:val="none" w:sz="0" w:space="0" w:color="auto"/>
                            <w:left w:val="none" w:sz="0" w:space="0" w:color="auto"/>
                            <w:bottom w:val="none" w:sz="0" w:space="0" w:color="auto"/>
                            <w:right w:val="none" w:sz="0" w:space="0" w:color="auto"/>
                          </w:divBdr>
                          <w:divsChild>
                            <w:div w:id="1244415178">
                              <w:marLeft w:val="0"/>
                              <w:marRight w:val="0"/>
                              <w:marTop w:val="0"/>
                              <w:marBottom w:val="0"/>
                              <w:divBdr>
                                <w:top w:val="none" w:sz="0" w:space="0" w:color="auto"/>
                                <w:left w:val="none" w:sz="0" w:space="0" w:color="auto"/>
                                <w:bottom w:val="none" w:sz="0" w:space="0" w:color="auto"/>
                                <w:right w:val="none" w:sz="0" w:space="0" w:color="auto"/>
                              </w:divBdr>
                              <w:divsChild>
                                <w:div w:id="772480024">
                                  <w:marLeft w:val="0"/>
                                  <w:marRight w:val="0"/>
                                  <w:marTop w:val="0"/>
                                  <w:marBottom w:val="0"/>
                                  <w:divBdr>
                                    <w:top w:val="none" w:sz="0" w:space="0" w:color="auto"/>
                                    <w:left w:val="none" w:sz="0" w:space="0" w:color="auto"/>
                                    <w:bottom w:val="none" w:sz="0" w:space="0" w:color="auto"/>
                                    <w:right w:val="none" w:sz="0" w:space="0" w:color="auto"/>
                                  </w:divBdr>
                                  <w:divsChild>
                                    <w:div w:id="9565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78858">
      <w:bodyDiv w:val="1"/>
      <w:marLeft w:val="0"/>
      <w:marRight w:val="0"/>
      <w:marTop w:val="0"/>
      <w:marBottom w:val="0"/>
      <w:divBdr>
        <w:top w:val="none" w:sz="0" w:space="0" w:color="auto"/>
        <w:left w:val="none" w:sz="0" w:space="0" w:color="auto"/>
        <w:bottom w:val="none" w:sz="0" w:space="0" w:color="auto"/>
        <w:right w:val="none" w:sz="0" w:space="0" w:color="auto"/>
      </w:divBdr>
    </w:div>
    <w:div w:id="1177428151">
      <w:bodyDiv w:val="1"/>
      <w:marLeft w:val="0"/>
      <w:marRight w:val="0"/>
      <w:marTop w:val="0"/>
      <w:marBottom w:val="0"/>
      <w:divBdr>
        <w:top w:val="none" w:sz="0" w:space="0" w:color="auto"/>
        <w:left w:val="none" w:sz="0" w:space="0" w:color="auto"/>
        <w:bottom w:val="none" w:sz="0" w:space="0" w:color="auto"/>
        <w:right w:val="none" w:sz="0" w:space="0" w:color="auto"/>
      </w:divBdr>
      <w:divsChild>
        <w:div w:id="1768581049">
          <w:marLeft w:val="0"/>
          <w:marRight w:val="0"/>
          <w:marTop w:val="0"/>
          <w:marBottom w:val="225"/>
          <w:divBdr>
            <w:top w:val="none" w:sz="0" w:space="0" w:color="auto"/>
            <w:left w:val="none" w:sz="0" w:space="0" w:color="auto"/>
            <w:bottom w:val="none" w:sz="0" w:space="0" w:color="auto"/>
            <w:right w:val="none" w:sz="0" w:space="0" w:color="auto"/>
          </w:divBdr>
        </w:div>
      </w:divsChild>
    </w:div>
    <w:div w:id="1177693701">
      <w:bodyDiv w:val="1"/>
      <w:marLeft w:val="0"/>
      <w:marRight w:val="0"/>
      <w:marTop w:val="0"/>
      <w:marBottom w:val="0"/>
      <w:divBdr>
        <w:top w:val="none" w:sz="0" w:space="0" w:color="auto"/>
        <w:left w:val="none" w:sz="0" w:space="0" w:color="auto"/>
        <w:bottom w:val="none" w:sz="0" w:space="0" w:color="auto"/>
        <w:right w:val="none" w:sz="0" w:space="0" w:color="auto"/>
      </w:divBdr>
      <w:divsChild>
        <w:div w:id="2133552161">
          <w:marLeft w:val="0"/>
          <w:marRight w:val="0"/>
          <w:marTop w:val="0"/>
          <w:marBottom w:val="0"/>
          <w:divBdr>
            <w:top w:val="none" w:sz="0" w:space="0" w:color="auto"/>
            <w:left w:val="none" w:sz="0" w:space="0" w:color="auto"/>
            <w:bottom w:val="none" w:sz="0" w:space="0" w:color="auto"/>
            <w:right w:val="none" w:sz="0" w:space="0" w:color="auto"/>
          </w:divBdr>
          <w:divsChild>
            <w:div w:id="1539782313">
              <w:marLeft w:val="0"/>
              <w:marRight w:val="0"/>
              <w:marTop w:val="0"/>
              <w:marBottom w:val="0"/>
              <w:divBdr>
                <w:top w:val="none" w:sz="0" w:space="0" w:color="auto"/>
                <w:left w:val="none" w:sz="0" w:space="0" w:color="auto"/>
                <w:bottom w:val="none" w:sz="0" w:space="0" w:color="auto"/>
                <w:right w:val="none" w:sz="0" w:space="0" w:color="auto"/>
              </w:divBdr>
              <w:divsChild>
                <w:div w:id="1645507404">
                  <w:marLeft w:val="0"/>
                  <w:marRight w:val="0"/>
                  <w:marTop w:val="0"/>
                  <w:marBottom w:val="0"/>
                  <w:divBdr>
                    <w:top w:val="none" w:sz="0" w:space="0" w:color="auto"/>
                    <w:left w:val="none" w:sz="0" w:space="0" w:color="auto"/>
                    <w:bottom w:val="none" w:sz="0" w:space="0" w:color="auto"/>
                    <w:right w:val="none" w:sz="0" w:space="0" w:color="auto"/>
                  </w:divBdr>
                  <w:divsChild>
                    <w:div w:id="1288050872">
                      <w:marLeft w:val="0"/>
                      <w:marRight w:val="0"/>
                      <w:marTop w:val="0"/>
                      <w:marBottom w:val="0"/>
                      <w:divBdr>
                        <w:top w:val="none" w:sz="0" w:space="0" w:color="auto"/>
                        <w:left w:val="none" w:sz="0" w:space="0" w:color="auto"/>
                        <w:bottom w:val="none" w:sz="0" w:space="0" w:color="auto"/>
                        <w:right w:val="none" w:sz="0" w:space="0" w:color="auto"/>
                      </w:divBdr>
                      <w:divsChild>
                        <w:div w:id="2003971310">
                          <w:marLeft w:val="0"/>
                          <w:marRight w:val="0"/>
                          <w:marTop w:val="0"/>
                          <w:marBottom w:val="0"/>
                          <w:divBdr>
                            <w:top w:val="none" w:sz="0" w:space="0" w:color="auto"/>
                            <w:left w:val="none" w:sz="0" w:space="0" w:color="auto"/>
                            <w:bottom w:val="none" w:sz="0" w:space="0" w:color="auto"/>
                            <w:right w:val="none" w:sz="0" w:space="0" w:color="auto"/>
                          </w:divBdr>
                          <w:divsChild>
                            <w:div w:id="338434463">
                              <w:marLeft w:val="0"/>
                              <w:marRight w:val="0"/>
                              <w:marTop w:val="0"/>
                              <w:marBottom w:val="0"/>
                              <w:divBdr>
                                <w:top w:val="none" w:sz="0" w:space="0" w:color="auto"/>
                                <w:left w:val="none" w:sz="0" w:space="0" w:color="auto"/>
                                <w:bottom w:val="none" w:sz="0" w:space="0" w:color="auto"/>
                                <w:right w:val="none" w:sz="0" w:space="0" w:color="auto"/>
                              </w:divBdr>
                              <w:divsChild>
                                <w:div w:id="406734576">
                                  <w:marLeft w:val="0"/>
                                  <w:marRight w:val="0"/>
                                  <w:marTop w:val="0"/>
                                  <w:marBottom w:val="0"/>
                                  <w:divBdr>
                                    <w:top w:val="none" w:sz="0" w:space="0" w:color="auto"/>
                                    <w:left w:val="none" w:sz="0" w:space="0" w:color="auto"/>
                                    <w:bottom w:val="none" w:sz="0" w:space="0" w:color="auto"/>
                                    <w:right w:val="none" w:sz="0" w:space="0" w:color="auto"/>
                                  </w:divBdr>
                                  <w:divsChild>
                                    <w:div w:id="374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7707">
      <w:bodyDiv w:val="1"/>
      <w:marLeft w:val="0"/>
      <w:marRight w:val="0"/>
      <w:marTop w:val="0"/>
      <w:marBottom w:val="0"/>
      <w:divBdr>
        <w:top w:val="none" w:sz="0" w:space="0" w:color="auto"/>
        <w:left w:val="none" w:sz="0" w:space="0" w:color="auto"/>
        <w:bottom w:val="none" w:sz="0" w:space="0" w:color="auto"/>
        <w:right w:val="none" w:sz="0" w:space="0" w:color="auto"/>
      </w:divBdr>
    </w:div>
    <w:div w:id="1178739016">
      <w:bodyDiv w:val="1"/>
      <w:marLeft w:val="0"/>
      <w:marRight w:val="0"/>
      <w:marTop w:val="0"/>
      <w:marBottom w:val="0"/>
      <w:divBdr>
        <w:top w:val="none" w:sz="0" w:space="0" w:color="auto"/>
        <w:left w:val="none" w:sz="0" w:space="0" w:color="auto"/>
        <w:bottom w:val="none" w:sz="0" w:space="0" w:color="auto"/>
        <w:right w:val="none" w:sz="0" w:space="0" w:color="auto"/>
      </w:divBdr>
      <w:divsChild>
        <w:div w:id="1027291054">
          <w:marLeft w:val="0"/>
          <w:marRight w:val="0"/>
          <w:marTop w:val="0"/>
          <w:marBottom w:val="150"/>
          <w:divBdr>
            <w:top w:val="none" w:sz="0" w:space="0" w:color="auto"/>
            <w:left w:val="none" w:sz="0" w:space="0" w:color="auto"/>
            <w:bottom w:val="none" w:sz="0" w:space="0" w:color="auto"/>
            <w:right w:val="none" w:sz="0" w:space="0" w:color="auto"/>
          </w:divBdr>
        </w:div>
      </w:divsChild>
    </w:div>
    <w:div w:id="1178815969">
      <w:bodyDiv w:val="1"/>
      <w:marLeft w:val="0"/>
      <w:marRight w:val="0"/>
      <w:marTop w:val="0"/>
      <w:marBottom w:val="0"/>
      <w:divBdr>
        <w:top w:val="none" w:sz="0" w:space="0" w:color="auto"/>
        <w:left w:val="none" w:sz="0" w:space="0" w:color="auto"/>
        <w:bottom w:val="none" w:sz="0" w:space="0" w:color="auto"/>
        <w:right w:val="none" w:sz="0" w:space="0" w:color="auto"/>
      </w:divBdr>
      <w:divsChild>
        <w:div w:id="693310060">
          <w:marLeft w:val="0"/>
          <w:marRight w:val="0"/>
          <w:marTop w:val="0"/>
          <w:marBottom w:val="0"/>
          <w:divBdr>
            <w:top w:val="none" w:sz="0" w:space="0" w:color="auto"/>
            <w:left w:val="none" w:sz="0" w:space="0" w:color="auto"/>
            <w:bottom w:val="none" w:sz="0" w:space="0" w:color="auto"/>
            <w:right w:val="none" w:sz="0" w:space="0" w:color="auto"/>
          </w:divBdr>
          <w:divsChild>
            <w:div w:id="629437749">
              <w:marLeft w:val="0"/>
              <w:marRight w:val="0"/>
              <w:marTop w:val="0"/>
              <w:marBottom w:val="0"/>
              <w:divBdr>
                <w:top w:val="none" w:sz="0" w:space="0" w:color="auto"/>
                <w:left w:val="none" w:sz="0" w:space="0" w:color="auto"/>
                <w:bottom w:val="none" w:sz="0" w:space="0" w:color="auto"/>
                <w:right w:val="none" w:sz="0" w:space="0" w:color="auto"/>
              </w:divBdr>
              <w:divsChild>
                <w:div w:id="1602106803">
                  <w:marLeft w:val="0"/>
                  <w:marRight w:val="0"/>
                  <w:marTop w:val="0"/>
                  <w:marBottom w:val="0"/>
                  <w:divBdr>
                    <w:top w:val="none" w:sz="0" w:space="0" w:color="auto"/>
                    <w:left w:val="none" w:sz="0" w:space="0" w:color="auto"/>
                    <w:bottom w:val="none" w:sz="0" w:space="0" w:color="auto"/>
                    <w:right w:val="none" w:sz="0" w:space="0" w:color="auto"/>
                  </w:divBdr>
                  <w:divsChild>
                    <w:div w:id="309098046">
                      <w:marLeft w:val="0"/>
                      <w:marRight w:val="0"/>
                      <w:marTop w:val="0"/>
                      <w:marBottom w:val="0"/>
                      <w:divBdr>
                        <w:top w:val="none" w:sz="0" w:space="0" w:color="auto"/>
                        <w:left w:val="none" w:sz="0" w:space="0" w:color="auto"/>
                        <w:bottom w:val="none" w:sz="0" w:space="0" w:color="auto"/>
                        <w:right w:val="none" w:sz="0" w:space="0" w:color="auto"/>
                      </w:divBdr>
                      <w:divsChild>
                        <w:div w:id="686055201">
                          <w:marLeft w:val="0"/>
                          <w:marRight w:val="0"/>
                          <w:marTop w:val="0"/>
                          <w:marBottom w:val="0"/>
                          <w:divBdr>
                            <w:top w:val="none" w:sz="0" w:space="0" w:color="auto"/>
                            <w:left w:val="none" w:sz="0" w:space="0" w:color="auto"/>
                            <w:bottom w:val="none" w:sz="0" w:space="0" w:color="auto"/>
                            <w:right w:val="none" w:sz="0" w:space="0" w:color="auto"/>
                          </w:divBdr>
                          <w:divsChild>
                            <w:div w:id="6926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827">
      <w:bodyDiv w:val="1"/>
      <w:marLeft w:val="0"/>
      <w:marRight w:val="0"/>
      <w:marTop w:val="0"/>
      <w:marBottom w:val="0"/>
      <w:divBdr>
        <w:top w:val="none" w:sz="0" w:space="0" w:color="auto"/>
        <w:left w:val="none" w:sz="0" w:space="0" w:color="auto"/>
        <w:bottom w:val="none" w:sz="0" w:space="0" w:color="auto"/>
        <w:right w:val="none" w:sz="0" w:space="0" w:color="auto"/>
      </w:divBdr>
      <w:divsChild>
        <w:div w:id="1275600676">
          <w:marLeft w:val="0"/>
          <w:marRight w:val="0"/>
          <w:marTop w:val="0"/>
          <w:marBottom w:val="0"/>
          <w:divBdr>
            <w:top w:val="none" w:sz="0" w:space="0" w:color="auto"/>
            <w:left w:val="none" w:sz="0" w:space="0" w:color="auto"/>
            <w:bottom w:val="none" w:sz="0" w:space="0" w:color="auto"/>
            <w:right w:val="none" w:sz="0" w:space="0" w:color="auto"/>
          </w:divBdr>
        </w:div>
        <w:div w:id="2077387769">
          <w:marLeft w:val="0"/>
          <w:marRight w:val="0"/>
          <w:marTop w:val="0"/>
          <w:marBottom w:val="150"/>
          <w:divBdr>
            <w:top w:val="none" w:sz="0" w:space="0" w:color="auto"/>
            <w:left w:val="none" w:sz="0" w:space="0" w:color="auto"/>
            <w:bottom w:val="none" w:sz="0" w:space="0" w:color="auto"/>
            <w:right w:val="none" w:sz="0" w:space="0" w:color="auto"/>
          </w:divBdr>
        </w:div>
      </w:divsChild>
    </w:div>
    <w:div w:id="1179200679">
      <w:bodyDiv w:val="1"/>
      <w:marLeft w:val="0"/>
      <w:marRight w:val="0"/>
      <w:marTop w:val="0"/>
      <w:marBottom w:val="0"/>
      <w:divBdr>
        <w:top w:val="none" w:sz="0" w:space="0" w:color="auto"/>
        <w:left w:val="none" w:sz="0" w:space="0" w:color="auto"/>
        <w:bottom w:val="none" w:sz="0" w:space="0" w:color="auto"/>
        <w:right w:val="none" w:sz="0" w:space="0" w:color="auto"/>
      </w:divBdr>
      <w:divsChild>
        <w:div w:id="1160119430">
          <w:marLeft w:val="0"/>
          <w:marRight w:val="0"/>
          <w:marTop w:val="0"/>
          <w:marBottom w:val="150"/>
          <w:divBdr>
            <w:top w:val="none" w:sz="0" w:space="0" w:color="auto"/>
            <w:left w:val="none" w:sz="0" w:space="0" w:color="auto"/>
            <w:bottom w:val="none" w:sz="0" w:space="0" w:color="auto"/>
            <w:right w:val="none" w:sz="0" w:space="0" w:color="auto"/>
          </w:divBdr>
        </w:div>
      </w:divsChild>
    </w:div>
    <w:div w:id="1179389334">
      <w:bodyDiv w:val="1"/>
      <w:marLeft w:val="0"/>
      <w:marRight w:val="0"/>
      <w:marTop w:val="0"/>
      <w:marBottom w:val="0"/>
      <w:divBdr>
        <w:top w:val="none" w:sz="0" w:space="0" w:color="auto"/>
        <w:left w:val="none" w:sz="0" w:space="0" w:color="auto"/>
        <w:bottom w:val="none" w:sz="0" w:space="0" w:color="auto"/>
        <w:right w:val="none" w:sz="0" w:space="0" w:color="auto"/>
      </w:divBdr>
      <w:divsChild>
        <w:div w:id="41949985">
          <w:marLeft w:val="0"/>
          <w:marRight w:val="0"/>
          <w:marTop w:val="0"/>
          <w:marBottom w:val="0"/>
          <w:divBdr>
            <w:top w:val="none" w:sz="0" w:space="0" w:color="auto"/>
            <w:left w:val="none" w:sz="0" w:space="0" w:color="auto"/>
            <w:bottom w:val="none" w:sz="0" w:space="0" w:color="auto"/>
            <w:right w:val="none" w:sz="0" w:space="0" w:color="auto"/>
          </w:divBdr>
        </w:div>
        <w:div w:id="1532303462">
          <w:marLeft w:val="0"/>
          <w:marRight w:val="0"/>
          <w:marTop w:val="0"/>
          <w:marBottom w:val="150"/>
          <w:divBdr>
            <w:top w:val="none" w:sz="0" w:space="0" w:color="auto"/>
            <w:left w:val="none" w:sz="0" w:space="0" w:color="auto"/>
            <w:bottom w:val="none" w:sz="0" w:space="0" w:color="auto"/>
            <w:right w:val="none" w:sz="0" w:space="0" w:color="auto"/>
          </w:divBdr>
        </w:div>
      </w:divsChild>
    </w:div>
    <w:div w:id="1179468352">
      <w:bodyDiv w:val="1"/>
      <w:marLeft w:val="0"/>
      <w:marRight w:val="0"/>
      <w:marTop w:val="0"/>
      <w:marBottom w:val="0"/>
      <w:divBdr>
        <w:top w:val="none" w:sz="0" w:space="0" w:color="auto"/>
        <w:left w:val="none" w:sz="0" w:space="0" w:color="auto"/>
        <w:bottom w:val="none" w:sz="0" w:space="0" w:color="auto"/>
        <w:right w:val="none" w:sz="0" w:space="0" w:color="auto"/>
      </w:divBdr>
      <w:divsChild>
        <w:div w:id="484861404">
          <w:marLeft w:val="0"/>
          <w:marRight w:val="0"/>
          <w:marTop w:val="0"/>
          <w:marBottom w:val="0"/>
          <w:divBdr>
            <w:top w:val="none" w:sz="0" w:space="0" w:color="auto"/>
            <w:left w:val="none" w:sz="0" w:space="0" w:color="auto"/>
            <w:bottom w:val="dotted" w:sz="6" w:space="4" w:color="DDDDDD"/>
            <w:right w:val="none" w:sz="0" w:space="0" w:color="auto"/>
          </w:divBdr>
          <w:divsChild>
            <w:div w:id="1740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9420">
      <w:bodyDiv w:val="1"/>
      <w:marLeft w:val="0"/>
      <w:marRight w:val="0"/>
      <w:marTop w:val="0"/>
      <w:marBottom w:val="0"/>
      <w:divBdr>
        <w:top w:val="none" w:sz="0" w:space="0" w:color="auto"/>
        <w:left w:val="none" w:sz="0" w:space="0" w:color="auto"/>
        <w:bottom w:val="none" w:sz="0" w:space="0" w:color="auto"/>
        <w:right w:val="none" w:sz="0" w:space="0" w:color="auto"/>
      </w:divBdr>
      <w:divsChild>
        <w:div w:id="677120786">
          <w:marLeft w:val="0"/>
          <w:marRight w:val="0"/>
          <w:marTop w:val="0"/>
          <w:marBottom w:val="0"/>
          <w:divBdr>
            <w:top w:val="none" w:sz="0" w:space="0" w:color="auto"/>
            <w:left w:val="none" w:sz="0" w:space="0" w:color="auto"/>
            <w:bottom w:val="none" w:sz="0" w:space="0" w:color="auto"/>
            <w:right w:val="none" w:sz="0" w:space="0" w:color="auto"/>
          </w:divBdr>
          <w:divsChild>
            <w:div w:id="1375884128">
              <w:marLeft w:val="0"/>
              <w:marRight w:val="0"/>
              <w:marTop w:val="0"/>
              <w:marBottom w:val="0"/>
              <w:divBdr>
                <w:top w:val="none" w:sz="0" w:space="0" w:color="auto"/>
                <w:left w:val="none" w:sz="0" w:space="0" w:color="auto"/>
                <w:bottom w:val="none" w:sz="0" w:space="0" w:color="auto"/>
                <w:right w:val="none" w:sz="0" w:space="0" w:color="auto"/>
              </w:divBdr>
              <w:divsChild>
                <w:div w:id="335811931">
                  <w:marLeft w:val="0"/>
                  <w:marRight w:val="0"/>
                  <w:marTop w:val="0"/>
                  <w:marBottom w:val="0"/>
                  <w:divBdr>
                    <w:top w:val="none" w:sz="0" w:space="0" w:color="auto"/>
                    <w:left w:val="none" w:sz="0" w:space="0" w:color="auto"/>
                    <w:bottom w:val="none" w:sz="0" w:space="0" w:color="auto"/>
                    <w:right w:val="none" w:sz="0" w:space="0" w:color="auto"/>
                  </w:divBdr>
                  <w:divsChild>
                    <w:div w:id="1523475230">
                      <w:marLeft w:val="0"/>
                      <w:marRight w:val="0"/>
                      <w:marTop w:val="0"/>
                      <w:marBottom w:val="0"/>
                      <w:divBdr>
                        <w:top w:val="none" w:sz="0" w:space="0" w:color="auto"/>
                        <w:left w:val="none" w:sz="0" w:space="0" w:color="auto"/>
                        <w:bottom w:val="none" w:sz="0" w:space="0" w:color="auto"/>
                        <w:right w:val="none" w:sz="0" w:space="0" w:color="auto"/>
                      </w:divBdr>
                      <w:divsChild>
                        <w:div w:id="242759082">
                          <w:marLeft w:val="0"/>
                          <w:marRight w:val="0"/>
                          <w:marTop w:val="0"/>
                          <w:marBottom w:val="0"/>
                          <w:divBdr>
                            <w:top w:val="none" w:sz="0" w:space="0" w:color="auto"/>
                            <w:left w:val="none" w:sz="0" w:space="0" w:color="auto"/>
                            <w:bottom w:val="none" w:sz="0" w:space="0" w:color="auto"/>
                            <w:right w:val="none" w:sz="0" w:space="0" w:color="auto"/>
                          </w:divBdr>
                          <w:divsChild>
                            <w:div w:id="637224648">
                              <w:marLeft w:val="0"/>
                              <w:marRight w:val="0"/>
                              <w:marTop w:val="0"/>
                              <w:marBottom w:val="0"/>
                              <w:divBdr>
                                <w:top w:val="none" w:sz="0" w:space="0" w:color="auto"/>
                                <w:left w:val="none" w:sz="0" w:space="0" w:color="auto"/>
                                <w:bottom w:val="none" w:sz="0" w:space="0" w:color="auto"/>
                                <w:right w:val="none" w:sz="0" w:space="0" w:color="auto"/>
                              </w:divBdr>
                              <w:divsChild>
                                <w:div w:id="1305348718">
                                  <w:marLeft w:val="0"/>
                                  <w:marRight w:val="0"/>
                                  <w:marTop w:val="0"/>
                                  <w:marBottom w:val="0"/>
                                  <w:divBdr>
                                    <w:top w:val="none" w:sz="0" w:space="0" w:color="auto"/>
                                    <w:left w:val="none" w:sz="0" w:space="0" w:color="auto"/>
                                    <w:bottom w:val="none" w:sz="0" w:space="0" w:color="auto"/>
                                    <w:right w:val="none" w:sz="0" w:space="0" w:color="auto"/>
                                  </w:divBdr>
                                  <w:divsChild>
                                    <w:div w:id="578750450">
                                      <w:marLeft w:val="0"/>
                                      <w:marRight w:val="0"/>
                                      <w:marTop w:val="0"/>
                                      <w:marBottom w:val="0"/>
                                      <w:divBdr>
                                        <w:top w:val="none" w:sz="0" w:space="0" w:color="auto"/>
                                        <w:left w:val="none" w:sz="0" w:space="0" w:color="auto"/>
                                        <w:bottom w:val="none" w:sz="0" w:space="0" w:color="auto"/>
                                        <w:right w:val="none" w:sz="0" w:space="0" w:color="auto"/>
                                      </w:divBdr>
                                      <w:divsChild>
                                        <w:div w:id="18411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927555">
      <w:bodyDiv w:val="1"/>
      <w:marLeft w:val="0"/>
      <w:marRight w:val="0"/>
      <w:marTop w:val="0"/>
      <w:marBottom w:val="0"/>
      <w:divBdr>
        <w:top w:val="none" w:sz="0" w:space="0" w:color="auto"/>
        <w:left w:val="none" w:sz="0" w:space="0" w:color="auto"/>
        <w:bottom w:val="none" w:sz="0" w:space="0" w:color="auto"/>
        <w:right w:val="none" w:sz="0" w:space="0" w:color="auto"/>
      </w:divBdr>
    </w:div>
    <w:div w:id="118004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0506">
          <w:marLeft w:val="0"/>
          <w:marRight w:val="0"/>
          <w:marTop w:val="0"/>
          <w:marBottom w:val="0"/>
          <w:divBdr>
            <w:top w:val="none" w:sz="0" w:space="0" w:color="auto"/>
            <w:left w:val="none" w:sz="0" w:space="0" w:color="auto"/>
            <w:bottom w:val="none" w:sz="0" w:space="0" w:color="auto"/>
            <w:right w:val="none" w:sz="0" w:space="0" w:color="auto"/>
          </w:divBdr>
        </w:div>
      </w:divsChild>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863707951">
          <w:marLeft w:val="0"/>
          <w:marRight w:val="0"/>
          <w:marTop w:val="0"/>
          <w:marBottom w:val="0"/>
          <w:divBdr>
            <w:top w:val="none" w:sz="0" w:space="0" w:color="auto"/>
            <w:left w:val="none" w:sz="0" w:space="0" w:color="auto"/>
            <w:bottom w:val="dotted" w:sz="6" w:space="4" w:color="DDDDDD"/>
            <w:right w:val="none" w:sz="0" w:space="0" w:color="auto"/>
          </w:divBdr>
          <w:divsChild>
            <w:div w:id="855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9671">
      <w:bodyDiv w:val="1"/>
      <w:marLeft w:val="0"/>
      <w:marRight w:val="0"/>
      <w:marTop w:val="0"/>
      <w:marBottom w:val="0"/>
      <w:divBdr>
        <w:top w:val="none" w:sz="0" w:space="0" w:color="auto"/>
        <w:left w:val="none" w:sz="0" w:space="0" w:color="auto"/>
        <w:bottom w:val="none" w:sz="0" w:space="0" w:color="auto"/>
        <w:right w:val="none" w:sz="0" w:space="0" w:color="auto"/>
      </w:divBdr>
      <w:divsChild>
        <w:div w:id="963074366">
          <w:marLeft w:val="0"/>
          <w:marRight w:val="0"/>
          <w:marTop w:val="0"/>
          <w:marBottom w:val="0"/>
          <w:divBdr>
            <w:top w:val="none" w:sz="0" w:space="0" w:color="auto"/>
            <w:left w:val="none" w:sz="0" w:space="0" w:color="auto"/>
            <w:bottom w:val="none" w:sz="0" w:space="0" w:color="auto"/>
            <w:right w:val="none" w:sz="0" w:space="0" w:color="auto"/>
          </w:divBdr>
          <w:divsChild>
            <w:div w:id="681932846">
              <w:marLeft w:val="0"/>
              <w:marRight w:val="0"/>
              <w:marTop w:val="0"/>
              <w:marBottom w:val="0"/>
              <w:divBdr>
                <w:top w:val="none" w:sz="0" w:space="0" w:color="auto"/>
                <w:left w:val="none" w:sz="0" w:space="0" w:color="auto"/>
                <w:bottom w:val="none" w:sz="0" w:space="0" w:color="auto"/>
                <w:right w:val="none" w:sz="0" w:space="0" w:color="auto"/>
              </w:divBdr>
              <w:divsChild>
                <w:div w:id="835464056">
                  <w:marLeft w:val="0"/>
                  <w:marRight w:val="0"/>
                  <w:marTop w:val="0"/>
                  <w:marBottom w:val="0"/>
                  <w:divBdr>
                    <w:top w:val="none" w:sz="0" w:space="0" w:color="auto"/>
                    <w:left w:val="none" w:sz="0" w:space="0" w:color="auto"/>
                    <w:bottom w:val="none" w:sz="0" w:space="0" w:color="auto"/>
                    <w:right w:val="none" w:sz="0" w:space="0" w:color="auto"/>
                  </w:divBdr>
                  <w:divsChild>
                    <w:div w:id="678894982">
                      <w:marLeft w:val="0"/>
                      <w:marRight w:val="0"/>
                      <w:marTop w:val="0"/>
                      <w:marBottom w:val="0"/>
                      <w:divBdr>
                        <w:top w:val="none" w:sz="0" w:space="0" w:color="auto"/>
                        <w:left w:val="none" w:sz="0" w:space="0" w:color="auto"/>
                        <w:bottom w:val="none" w:sz="0" w:space="0" w:color="auto"/>
                        <w:right w:val="none" w:sz="0" w:space="0" w:color="auto"/>
                      </w:divBdr>
                      <w:divsChild>
                        <w:div w:id="1641499477">
                          <w:marLeft w:val="0"/>
                          <w:marRight w:val="0"/>
                          <w:marTop w:val="0"/>
                          <w:marBottom w:val="0"/>
                          <w:divBdr>
                            <w:top w:val="none" w:sz="0" w:space="0" w:color="auto"/>
                            <w:left w:val="none" w:sz="0" w:space="0" w:color="auto"/>
                            <w:bottom w:val="none" w:sz="0" w:space="0" w:color="auto"/>
                            <w:right w:val="none" w:sz="0" w:space="0" w:color="auto"/>
                          </w:divBdr>
                          <w:divsChild>
                            <w:div w:id="1808887621">
                              <w:marLeft w:val="0"/>
                              <w:marRight w:val="0"/>
                              <w:marTop w:val="0"/>
                              <w:marBottom w:val="0"/>
                              <w:divBdr>
                                <w:top w:val="none" w:sz="0" w:space="0" w:color="auto"/>
                                <w:left w:val="none" w:sz="0" w:space="0" w:color="auto"/>
                                <w:bottom w:val="none" w:sz="0" w:space="0" w:color="auto"/>
                                <w:right w:val="none" w:sz="0" w:space="0" w:color="auto"/>
                              </w:divBdr>
                              <w:divsChild>
                                <w:div w:id="332071735">
                                  <w:marLeft w:val="0"/>
                                  <w:marRight w:val="0"/>
                                  <w:marTop w:val="0"/>
                                  <w:marBottom w:val="0"/>
                                  <w:divBdr>
                                    <w:top w:val="none" w:sz="0" w:space="0" w:color="auto"/>
                                    <w:left w:val="none" w:sz="0" w:space="0" w:color="auto"/>
                                    <w:bottom w:val="none" w:sz="0" w:space="0" w:color="auto"/>
                                    <w:right w:val="none" w:sz="0" w:space="0" w:color="auto"/>
                                  </w:divBdr>
                                  <w:divsChild>
                                    <w:div w:id="822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05467">
      <w:bodyDiv w:val="1"/>
      <w:marLeft w:val="0"/>
      <w:marRight w:val="0"/>
      <w:marTop w:val="0"/>
      <w:marBottom w:val="0"/>
      <w:divBdr>
        <w:top w:val="none" w:sz="0" w:space="0" w:color="auto"/>
        <w:left w:val="none" w:sz="0" w:space="0" w:color="auto"/>
        <w:bottom w:val="none" w:sz="0" w:space="0" w:color="auto"/>
        <w:right w:val="none" w:sz="0" w:space="0" w:color="auto"/>
      </w:divBdr>
      <w:divsChild>
        <w:div w:id="1434739877">
          <w:marLeft w:val="0"/>
          <w:marRight w:val="0"/>
          <w:marTop w:val="0"/>
          <w:marBottom w:val="150"/>
          <w:divBdr>
            <w:top w:val="none" w:sz="0" w:space="0" w:color="auto"/>
            <w:left w:val="none" w:sz="0" w:space="0" w:color="auto"/>
            <w:bottom w:val="none" w:sz="0" w:space="0" w:color="auto"/>
            <w:right w:val="none" w:sz="0" w:space="0" w:color="auto"/>
          </w:divBdr>
          <w:divsChild>
            <w:div w:id="411782108">
              <w:marLeft w:val="0"/>
              <w:marRight w:val="0"/>
              <w:marTop w:val="0"/>
              <w:marBottom w:val="0"/>
              <w:divBdr>
                <w:top w:val="none" w:sz="0" w:space="0" w:color="auto"/>
                <w:left w:val="none" w:sz="0" w:space="0" w:color="auto"/>
                <w:bottom w:val="none" w:sz="0" w:space="0" w:color="auto"/>
                <w:right w:val="none" w:sz="0" w:space="0" w:color="auto"/>
              </w:divBdr>
            </w:div>
          </w:divsChild>
        </w:div>
        <w:div w:id="1036201288">
          <w:marLeft w:val="0"/>
          <w:marRight w:val="0"/>
          <w:marTop w:val="0"/>
          <w:marBottom w:val="150"/>
          <w:divBdr>
            <w:top w:val="none" w:sz="0" w:space="0" w:color="auto"/>
            <w:left w:val="none" w:sz="0" w:space="0" w:color="auto"/>
            <w:bottom w:val="none" w:sz="0" w:space="0" w:color="auto"/>
            <w:right w:val="none" w:sz="0" w:space="0" w:color="auto"/>
          </w:divBdr>
        </w:div>
        <w:div w:id="1298140750">
          <w:marLeft w:val="0"/>
          <w:marRight w:val="0"/>
          <w:marTop w:val="0"/>
          <w:marBottom w:val="0"/>
          <w:divBdr>
            <w:top w:val="none" w:sz="0" w:space="0" w:color="auto"/>
            <w:left w:val="none" w:sz="0" w:space="0" w:color="auto"/>
            <w:bottom w:val="none" w:sz="0" w:space="0" w:color="auto"/>
            <w:right w:val="none" w:sz="0" w:space="0" w:color="auto"/>
          </w:divBdr>
          <w:divsChild>
            <w:div w:id="1592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92">
      <w:bodyDiv w:val="1"/>
      <w:marLeft w:val="0"/>
      <w:marRight w:val="0"/>
      <w:marTop w:val="0"/>
      <w:marBottom w:val="0"/>
      <w:divBdr>
        <w:top w:val="none" w:sz="0" w:space="0" w:color="auto"/>
        <w:left w:val="none" w:sz="0" w:space="0" w:color="auto"/>
        <w:bottom w:val="none" w:sz="0" w:space="0" w:color="auto"/>
        <w:right w:val="none" w:sz="0" w:space="0" w:color="auto"/>
      </w:divBdr>
    </w:div>
    <w:div w:id="1181704334">
      <w:bodyDiv w:val="1"/>
      <w:marLeft w:val="0"/>
      <w:marRight w:val="0"/>
      <w:marTop w:val="0"/>
      <w:marBottom w:val="0"/>
      <w:divBdr>
        <w:top w:val="none" w:sz="0" w:space="0" w:color="auto"/>
        <w:left w:val="none" w:sz="0" w:space="0" w:color="auto"/>
        <w:bottom w:val="none" w:sz="0" w:space="0" w:color="auto"/>
        <w:right w:val="none" w:sz="0" w:space="0" w:color="auto"/>
      </w:divBdr>
      <w:divsChild>
        <w:div w:id="1460219812">
          <w:marLeft w:val="0"/>
          <w:marRight w:val="0"/>
          <w:marTop w:val="0"/>
          <w:marBottom w:val="0"/>
          <w:divBdr>
            <w:top w:val="none" w:sz="0" w:space="0" w:color="auto"/>
            <w:left w:val="none" w:sz="0" w:space="0" w:color="auto"/>
            <w:bottom w:val="dotted" w:sz="6" w:space="4" w:color="DDDDDD"/>
            <w:right w:val="none" w:sz="0" w:space="0" w:color="auto"/>
          </w:divBdr>
          <w:divsChild>
            <w:div w:id="1194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33230">
      <w:bodyDiv w:val="1"/>
      <w:marLeft w:val="0"/>
      <w:marRight w:val="0"/>
      <w:marTop w:val="0"/>
      <w:marBottom w:val="0"/>
      <w:divBdr>
        <w:top w:val="none" w:sz="0" w:space="0" w:color="auto"/>
        <w:left w:val="none" w:sz="0" w:space="0" w:color="auto"/>
        <w:bottom w:val="none" w:sz="0" w:space="0" w:color="auto"/>
        <w:right w:val="none" w:sz="0" w:space="0" w:color="auto"/>
      </w:divBdr>
      <w:divsChild>
        <w:div w:id="1605914461">
          <w:marLeft w:val="0"/>
          <w:marRight w:val="0"/>
          <w:marTop w:val="0"/>
          <w:marBottom w:val="0"/>
          <w:divBdr>
            <w:top w:val="none" w:sz="0" w:space="0" w:color="auto"/>
            <w:left w:val="none" w:sz="0" w:space="0" w:color="auto"/>
            <w:bottom w:val="dotted" w:sz="6" w:space="4" w:color="DDDDDD"/>
            <w:right w:val="none" w:sz="0" w:space="0" w:color="auto"/>
          </w:divBdr>
        </w:div>
      </w:divsChild>
    </w:div>
    <w:div w:id="1182747100">
      <w:bodyDiv w:val="1"/>
      <w:marLeft w:val="0"/>
      <w:marRight w:val="0"/>
      <w:marTop w:val="0"/>
      <w:marBottom w:val="0"/>
      <w:divBdr>
        <w:top w:val="none" w:sz="0" w:space="0" w:color="auto"/>
        <w:left w:val="none" w:sz="0" w:space="0" w:color="auto"/>
        <w:bottom w:val="none" w:sz="0" w:space="0" w:color="auto"/>
        <w:right w:val="none" w:sz="0" w:space="0" w:color="auto"/>
      </w:divBdr>
      <w:divsChild>
        <w:div w:id="1628393276">
          <w:marLeft w:val="0"/>
          <w:marRight w:val="0"/>
          <w:marTop w:val="0"/>
          <w:marBottom w:val="0"/>
          <w:divBdr>
            <w:top w:val="none" w:sz="0" w:space="0" w:color="auto"/>
            <w:left w:val="none" w:sz="0" w:space="0" w:color="auto"/>
            <w:bottom w:val="none" w:sz="0" w:space="0" w:color="auto"/>
            <w:right w:val="none" w:sz="0" w:space="0" w:color="auto"/>
          </w:divBdr>
        </w:div>
      </w:divsChild>
    </w:div>
    <w:div w:id="1183015931">
      <w:bodyDiv w:val="1"/>
      <w:marLeft w:val="0"/>
      <w:marRight w:val="0"/>
      <w:marTop w:val="0"/>
      <w:marBottom w:val="0"/>
      <w:divBdr>
        <w:top w:val="none" w:sz="0" w:space="0" w:color="auto"/>
        <w:left w:val="none" w:sz="0" w:space="0" w:color="auto"/>
        <w:bottom w:val="none" w:sz="0" w:space="0" w:color="auto"/>
        <w:right w:val="none" w:sz="0" w:space="0" w:color="auto"/>
      </w:divBdr>
    </w:div>
    <w:div w:id="1183083889">
      <w:bodyDiv w:val="1"/>
      <w:marLeft w:val="0"/>
      <w:marRight w:val="0"/>
      <w:marTop w:val="0"/>
      <w:marBottom w:val="0"/>
      <w:divBdr>
        <w:top w:val="none" w:sz="0" w:space="0" w:color="auto"/>
        <w:left w:val="none" w:sz="0" w:space="0" w:color="auto"/>
        <w:bottom w:val="none" w:sz="0" w:space="0" w:color="auto"/>
        <w:right w:val="none" w:sz="0" w:space="0" w:color="auto"/>
      </w:divBdr>
    </w:div>
    <w:div w:id="1183206787">
      <w:bodyDiv w:val="1"/>
      <w:marLeft w:val="0"/>
      <w:marRight w:val="0"/>
      <w:marTop w:val="0"/>
      <w:marBottom w:val="0"/>
      <w:divBdr>
        <w:top w:val="none" w:sz="0" w:space="0" w:color="auto"/>
        <w:left w:val="none" w:sz="0" w:space="0" w:color="auto"/>
        <w:bottom w:val="none" w:sz="0" w:space="0" w:color="auto"/>
        <w:right w:val="none" w:sz="0" w:space="0" w:color="auto"/>
      </w:divBdr>
      <w:divsChild>
        <w:div w:id="612055286">
          <w:marLeft w:val="0"/>
          <w:marRight w:val="0"/>
          <w:marTop w:val="0"/>
          <w:marBottom w:val="0"/>
          <w:divBdr>
            <w:top w:val="none" w:sz="0" w:space="0" w:color="auto"/>
            <w:left w:val="none" w:sz="0" w:space="0" w:color="auto"/>
            <w:bottom w:val="dotted" w:sz="6" w:space="4" w:color="DDDDDD"/>
            <w:right w:val="none" w:sz="0" w:space="0" w:color="auto"/>
          </w:divBdr>
        </w:div>
      </w:divsChild>
    </w:div>
    <w:div w:id="1183400074">
      <w:bodyDiv w:val="1"/>
      <w:marLeft w:val="0"/>
      <w:marRight w:val="0"/>
      <w:marTop w:val="0"/>
      <w:marBottom w:val="0"/>
      <w:divBdr>
        <w:top w:val="none" w:sz="0" w:space="0" w:color="auto"/>
        <w:left w:val="none" w:sz="0" w:space="0" w:color="auto"/>
        <w:bottom w:val="none" w:sz="0" w:space="0" w:color="auto"/>
        <w:right w:val="none" w:sz="0" w:space="0" w:color="auto"/>
      </w:divBdr>
      <w:divsChild>
        <w:div w:id="2082828401">
          <w:marLeft w:val="0"/>
          <w:marRight w:val="0"/>
          <w:marTop w:val="0"/>
          <w:marBottom w:val="150"/>
          <w:divBdr>
            <w:top w:val="none" w:sz="0" w:space="0" w:color="auto"/>
            <w:left w:val="none" w:sz="0" w:space="0" w:color="auto"/>
            <w:bottom w:val="none" w:sz="0" w:space="0" w:color="auto"/>
            <w:right w:val="none" w:sz="0" w:space="0" w:color="auto"/>
          </w:divBdr>
        </w:div>
      </w:divsChild>
    </w:div>
    <w:div w:id="1183740869">
      <w:bodyDiv w:val="1"/>
      <w:marLeft w:val="0"/>
      <w:marRight w:val="0"/>
      <w:marTop w:val="0"/>
      <w:marBottom w:val="0"/>
      <w:divBdr>
        <w:top w:val="none" w:sz="0" w:space="0" w:color="auto"/>
        <w:left w:val="none" w:sz="0" w:space="0" w:color="auto"/>
        <w:bottom w:val="none" w:sz="0" w:space="0" w:color="auto"/>
        <w:right w:val="none" w:sz="0" w:space="0" w:color="auto"/>
      </w:divBdr>
      <w:divsChild>
        <w:div w:id="246426795">
          <w:marLeft w:val="0"/>
          <w:marRight w:val="0"/>
          <w:marTop w:val="150"/>
          <w:marBottom w:val="0"/>
          <w:divBdr>
            <w:top w:val="none" w:sz="0" w:space="0" w:color="auto"/>
            <w:left w:val="none" w:sz="0" w:space="0" w:color="auto"/>
            <w:bottom w:val="none" w:sz="0" w:space="0" w:color="auto"/>
            <w:right w:val="none" w:sz="0" w:space="0" w:color="auto"/>
          </w:divBdr>
          <w:divsChild>
            <w:div w:id="939144199">
              <w:marLeft w:val="0"/>
              <w:marRight w:val="0"/>
              <w:marTop w:val="0"/>
              <w:marBottom w:val="0"/>
              <w:divBdr>
                <w:top w:val="none" w:sz="0" w:space="0" w:color="auto"/>
                <w:left w:val="none" w:sz="0" w:space="0" w:color="auto"/>
                <w:bottom w:val="none" w:sz="0" w:space="0" w:color="auto"/>
                <w:right w:val="none" w:sz="0" w:space="0" w:color="auto"/>
              </w:divBdr>
              <w:divsChild>
                <w:div w:id="1885555645">
                  <w:marLeft w:val="75"/>
                  <w:marRight w:val="0"/>
                  <w:marTop w:val="0"/>
                  <w:marBottom w:val="0"/>
                  <w:divBdr>
                    <w:top w:val="none" w:sz="0" w:space="0" w:color="auto"/>
                    <w:left w:val="none" w:sz="0" w:space="0" w:color="auto"/>
                    <w:bottom w:val="none" w:sz="0" w:space="0" w:color="auto"/>
                    <w:right w:val="none" w:sz="0" w:space="0" w:color="auto"/>
                  </w:divBdr>
                </w:div>
                <w:div w:id="2063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0283">
          <w:marLeft w:val="0"/>
          <w:marRight w:val="0"/>
          <w:marTop w:val="0"/>
          <w:marBottom w:val="0"/>
          <w:divBdr>
            <w:top w:val="none" w:sz="0" w:space="0" w:color="auto"/>
            <w:left w:val="none" w:sz="0" w:space="0" w:color="auto"/>
            <w:bottom w:val="none" w:sz="0" w:space="0" w:color="auto"/>
            <w:right w:val="none" w:sz="0" w:space="0" w:color="auto"/>
          </w:divBdr>
          <w:divsChild>
            <w:div w:id="10087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3560">
      <w:bodyDiv w:val="1"/>
      <w:marLeft w:val="0"/>
      <w:marRight w:val="0"/>
      <w:marTop w:val="0"/>
      <w:marBottom w:val="0"/>
      <w:divBdr>
        <w:top w:val="none" w:sz="0" w:space="0" w:color="auto"/>
        <w:left w:val="none" w:sz="0" w:space="0" w:color="auto"/>
        <w:bottom w:val="none" w:sz="0" w:space="0" w:color="auto"/>
        <w:right w:val="none" w:sz="0" w:space="0" w:color="auto"/>
      </w:divBdr>
    </w:div>
    <w:div w:id="1184979185">
      <w:bodyDiv w:val="1"/>
      <w:marLeft w:val="0"/>
      <w:marRight w:val="0"/>
      <w:marTop w:val="0"/>
      <w:marBottom w:val="0"/>
      <w:divBdr>
        <w:top w:val="none" w:sz="0" w:space="0" w:color="auto"/>
        <w:left w:val="none" w:sz="0" w:space="0" w:color="auto"/>
        <w:bottom w:val="none" w:sz="0" w:space="0" w:color="auto"/>
        <w:right w:val="none" w:sz="0" w:space="0" w:color="auto"/>
      </w:divBdr>
      <w:divsChild>
        <w:div w:id="1077555742">
          <w:marLeft w:val="0"/>
          <w:marRight w:val="0"/>
          <w:marTop w:val="0"/>
          <w:marBottom w:val="0"/>
          <w:divBdr>
            <w:top w:val="none" w:sz="0" w:space="0" w:color="auto"/>
            <w:left w:val="none" w:sz="0" w:space="0" w:color="auto"/>
            <w:bottom w:val="dotted" w:sz="6" w:space="4" w:color="DDDDDD"/>
            <w:right w:val="none" w:sz="0" w:space="0" w:color="auto"/>
          </w:divBdr>
          <w:divsChild>
            <w:div w:id="958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362">
      <w:bodyDiv w:val="1"/>
      <w:marLeft w:val="0"/>
      <w:marRight w:val="0"/>
      <w:marTop w:val="0"/>
      <w:marBottom w:val="0"/>
      <w:divBdr>
        <w:top w:val="none" w:sz="0" w:space="0" w:color="auto"/>
        <w:left w:val="none" w:sz="0" w:space="0" w:color="auto"/>
        <w:bottom w:val="none" w:sz="0" w:space="0" w:color="auto"/>
        <w:right w:val="none" w:sz="0" w:space="0" w:color="auto"/>
      </w:divBdr>
    </w:div>
    <w:div w:id="1185166095">
      <w:bodyDiv w:val="1"/>
      <w:marLeft w:val="0"/>
      <w:marRight w:val="0"/>
      <w:marTop w:val="0"/>
      <w:marBottom w:val="0"/>
      <w:divBdr>
        <w:top w:val="none" w:sz="0" w:space="0" w:color="auto"/>
        <w:left w:val="none" w:sz="0" w:space="0" w:color="auto"/>
        <w:bottom w:val="none" w:sz="0" w:space="0" w:color="auto"/>
        <w:right w:val="none" w:sz="0" w:space="0" w:color="auto"/>
      </w:divBdr>
      <w:divsChild>
        <w:div w:id="275605930">
          <w:marLeft w:val="0"/>
          <w:marRight w:val="0"/>
          <w:marTop w:val="0"/>
          <w:marBottom w:val="0"/>
          <w:divBdr>
            <w:top w:val="none" w:sz="0" w:space="0" w:color="auto"/>
            <w:left w:val="none" w:sz="0" w:space="0" w:color="auto"/>
            <w:bottom w:val="none" w:sz="0" w:space="0" w:color="auto"/>
            <w:right w:val="none" w:sz="0" w:space="0" w:color="auto"/>
          </w:divBdr>
          <w:divsChild>
            <w:div w:id="1237282807">
              <w:marLeft w:val="0"/>
              <w:marRight w:val="0"/>
              <w:marTop w:val="0"/>
              <w:marBottom w:val="0"/>
              <w:divBdr>
                <w:top w:val="none" w:sz="0" w:space="0" w:color="auto"/>
                <w:left w:val="none" w:sz="0" w:space="0" w:color="auto"/>
                <w:bottom w:val="none" w:sz="0" w:space="0" w:color="auto"/>
                <w:right w:val="none" w:sz="0" w:space="0" w:color="auto"/>
              </w:divBdr>
              <w:divsChild>
                <w:div w:id="1796752334">
                  <w:marLeft w:val="0"/>
                  <w:marRight w:val="0"/>
                  <w:marTop w:val="0"/>
                  <w:marBottom w:val="0"/>
                  <w:divBdr>
                    <w:top w:val="none" w:sz="0" w:space="0" w:color="auto"/>
                    <w:left w:val="none" w:sz="0" w:space="0" w:color="auto"/>
                    <w:bottom w:val="none" w:sz="0" w:space="0" w:color="auto"/>
                    <w:right w:val="none" w:sz="0" w:space="0" w:color="auto"/>
                  </w:divBdr>
                  <w:divsChild>
                    <w:div w:id="1270236735">
                      <w:marLeft w:val="0"/>
                      <w:marRight w:val="0"/>
                      <w:marTop w:val="0"/>
                      <w:marBottom w:val="0"/>
                      <w:divBdr>
                        <w:top w:val="none" w:sz="0" w:space="0" w:color="auto"/>
                        <w:left w:val="none" w:sz="0" w:space="0" w:color="auto"/>
                        <w:bottom w:val="none" w:sz="0" w:space="0" w:color="auto"/>
                        <w:right w:val="none" w:sz="0" w:space="0" w:color="auto"/>
                      </w:divBdr>
                      <w:divsChild>
                        <w:div w:id="893538515">
                          <w:marLeft w:val="0"/>
                          <w:marRight w:val="0"/>
                          <w:marTop w:val="0"/>
                          <w:marBottom w:val="0"/>
                          <w:divBdr>
                            <w:top w:val="none" w:sz="0" w:space="0" w:color="auto"/>
                            <w:left w:val="none" w:sz="0" w:space="0" w:color="auto"/>
                            <w:bottom w:val="none" w:sz="0" w:space="0" w:color="auto"/>
                            <w:right w:val="none" w:sz="0" w:space="0" w:color="auto"/>
                          </w:divBdr>
                          <w:divsChild>
                            <w:div w:id="1790195400">
                              <w:marLeft w:val="0"/>
                              <w:marRight w:val="0"/>
                              <w:marTop w:val="0"/>
                              <w:marBottom w:val="0"/>
                              <w:divBdr>
                                <w:top w:val="none" w:sz="0" w:space="0" w:color="auto"/>
                                <w:left w:val="none" w:sz="0" w:space="0" w:color="auto"/>
                                <w:bottom w:val="none" w:sz="0" w:space="0" w:color="auto"/>
                                <w:right w:val="none" w:sz="0" w:space="0" w:color="auto"/>
                              </w:divBdr>
                              <w:divsChild>
                                <w:div w:id="1440446565">
                                  <w:marLeft w:val="0"/>
                                  <w:marRight w:val="0"/>
                                  <w:marTop w:val="0"/>
                                  <w:marBottom w:val="0"/>
                                  <w:divBdr>
                                    <w:top w:val="none" w:sz="0" w:space="0" w:color="auto"/>
                                    <w:left w:val="none" w:sz="0" w:space="0" w:color="auto"/>
                                    <w:bottom w:val="none" w:sz="0" w:space="0" w:color="auto"/>
                                    <w:right w:val="none" w:sz="0" w:space="0" w:color="auto"/>
                                  </w:divBdr>
                                  <w:divsChild>
                                    <w:div w:id="1708410116">
                                      <w:marLeft w:val="0"/>
                                      <w:marRight w:val="0"/>
                                      <w:marTop w:val="0"/>
                                      <w:marBottom w:val="0"/>
                                      <w:divBdr>
                                        <w:top w:val="none" w:sz="0" w:space="0" w:color="auto"/>
                                        <w:left w:val="none" w:sz="0" w:space="0" w:color="auto"/>
                                        <w:bottom w:val="none" w:sz="0" w:space="0" w:color="auto"/>
                                        <w:right w:val="none" w:sz="0" w:space="0" w:color="auto"/>
                                      </w:divBdr>
                                      <w:divsChild>
                                        <w:div w:id="6762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174147">
      <w:bodyDiv w:val="1"/>
      <w:marLeft w:val="0"/>
      <w:marRight w:val="0"/>
      <w:marTop w:val="0"/>
      <w:marBottom w:val="0"/>
      <w:divBdr>
        <w:top w:val="none" w:sz="0" w:space="0" w:color="auto"/>
        <w:left w:val="none" w:sz="0" w:space="0" w:color="auto"/>
        <w:bottom w:val="none" w:sz="0" w:space="0" w:color="auto"/>
        <w:right w:val="none" w:sz="0" w:space="0" w:color="auto"/>
      </w:divBdr>
      <w:divsChild>
        <w:div w:id="1001078033">
          <w:marLeft w:val="0"/>
          <w:marRight w:val="0"/>
          <w:marTop w:val="0"/>
          <w:marBottom w:val="0"/>
          <w:divBdr>
            <w:top w:val="none" w:sz="0" w:space="0" w:color="auto"/>
            <w:left w:val="none" w:sz="0" w:space="0" w:color="auto"/>
            <w:bottom w:val="none" w:sz="0" w:space="0" w:color="auto"/>
            <w:right w:val="none" w:sz="0" w:space="0" w:color="auto"/>
          </w:divBdr>
        </w:div>
      </w:divsChild>
    </w:div>
    <w:div w:id="1185284504">
      <w:bodyDiv w:val="1"/>
      <w:marLeft w:val="0"/>
      <w:marRight w:val="0"/>
      <w:marTop w:val="0"/>
      <w:marBottom w:val="0"/>
      <w:divBdr>
        <w:top w:val="none" w:sz="0" w:space="0" w:color="auto"/>
        <w:left w:val="none" w:sz="0" w:space="0" w:color="auto"/>
        <w:bottom w:val="none" w:sz="0" w:space="0" w:color="auto"/>
        <w:right w:val="none" w:sz="0" w:space="0" w:color="auto"/>
      </w:divBdr>
      <w:divsChild>
        <w:div w:id="257831601">
          <w:marLeft w:val="0"/>
          <w:marRight w:val="0"/>
          <w:marTop w:val="0"/>
          <w:marBottom w:val="0"/>
          <w:divBdr>
            <w:top w:val="none" w:sz="0" w:space="0" w:color="auto"/>
            <w:left w:val="none" w:sz="0" w:space="0" w:color="auto"/>
            <w:bottom w:val="dotted" w:sz="6" w:space="4" w:color="DDDDDD"/>
            <w:right w:val="none" w:sz="0" w:space="0" w:color="auto"/>
          </w:divBdr>
        </w:div>
      </w:divsChild>
    </w:div>
    <w:div w:id="1185290947">
      <w:bodyDiv w:val="1"/>
      <w:marLeft w:val="0"/>
      <w:marRight w:val="0"/>
      <w:marTop w:val="0"/>
      <w:marBottom w:val="0"/>
      <w:divBdr>
        <w:top w:val="none" w:sz="0" w:space="0" w:color="auto"/>
        <w:left w:val="none" w:sz="0" w:space="0" w:color="auto"/>
        <w:bottom w:val="none" w:sz="0" w:space="0" w:color="auto"/>
        <w:right w:val="none" w:sz="0" w:space="0" w:color="auto"/>
      </w:divBdr>
    </w:div>
    <w:div w:id="1185292838">
      <w:bodyDiv w:val="1"/>
      <w:marLeft w:val="0"/>
      <w:marRight w:val="0"/>
      <w:marTop w:val="0"/>
      <w:marBottom w:val="0"/>
      <w:divBdr>
        <w:top w:val="none" w:sz="0" w:space="0" w:color="auto"/>
        <w:left w:val="none" w:sz="0" w:space="0" w:color="auto"/>
        <w:bottom w:val="none" w:sz="0" w:space="0" w:color="auto"/>
        <w:right w:val="none" w:sz="0" w:space="0" w:color="auto"/>
      </w:divBdr>
      <w:divsChild>
        <w:div w:id="1577930898">
          <w:marLeft w:val="0"/>
          <w:marRight w:val="0"/>
          <w:marTop w:val="0"/>
          <w:marBottom w:val="150"/>
          <w:divBdr>
            <w:top w:val="none" w:sz="0" w:space="0" w:color="auto"/>
            <w:left w:val="none" w:sz="0" w:space="0" w:color="auto"/>
            <w:bottom w:val="none" w:sz="0" w:space="0" w:color="auto"/>
            <w:right w:val="none" w:sz="0" w:space="0" w:color="auto"/>
          </w:divBdr>
          <w:divsChild>
            <w:div w:id="673727041">
              <w:marLeft w:val="0"/>
              <w:marRight w:val="0"/>
              <w:marTop w:val="0"/>
              <w:marBottom w:val="0"/>
              <w:divBdr>
                <w:top w:val="none" w:sz="0" w:space="0" w:color="auto"/>
                <w:left w:val="none" w:sz="0" w:space="0" w:color="auto"/>
                <w:bottom w:val="none" w:sz="0" w:space="0" w:color="auto"/>
                <w:right w:val="none" w:sz="0" w:space="0" w:color="auto"/>
              </w:divBdr>
            </w:div>
          </w:divsChild>
        </w:div>
        <w:div w:id="1487428830">
          <w:marLeft w:val="0"/>
          <w:marRight w:val="0"/>
          <w:marTop w:val="0"/>
          <w:marBottom w:val="0"/>
          <w:divBdr>
            <w:top w:val="none" w:sz="0" w:space="0" w:color="auto"/>
            <w:left w:val="none" w:sz="0" w:space="0" w:color="auto"/>
            <w:bottom w:val="none" w:sz="0" w:space="0" w:color="auto"/>
            <w:right w:val="none" w:sz="0" w:space="0" w:color="auto"/>
          </w:divBdr>
          <w:divsChild>
            <w:div w:id="229190764">
              <w:marLeft w:val="0"/>
              <w:marRight w:val="0"/>
              <w:marTop w:val="0"/>
              <w:marBottom w:val="15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4">
      <w:bodyDiv w:val="1"/>
      <w:marLeft w:val="0"/>
      <w:marRight w:val="0"/>
      <w:marTop w:val="0"/>
      <w:marBottom w:val="0"/>
      <w:divBdr>
        <w:top w:val="none" w:sz="0" w:space="0" w:color="auto"/>
        <w:left w:val="none" w:sz="0" w:space="0" w:color="auto"/>
        <w:bottom w:val="none" w:sz="0" w:space="0" w:color="auto"/>
        <w:right w:val="none" w:sz="0" w:space="0" w:color="auto"/>
      </w:divBdr>
      <w:divsChild>
        <w:div w:id="2086997735">
          <w:marLeft w:val="0"/>
          <w:marRight w:val="0"/>
          <w:marTop w:val="0"/>
          <w:marBottom w:val="0"/>
          <w:divBdr>
            <w:top w:val="none" w:sz="0" w:space="0" w:color="auto"/>
            <w:left w:val="none" w:sz="0" w:space="0" w:color="auto"/>
            <w:bottom w:val="dotted" w:sz="6" w:space="4" w:color="DDDDDD"/>
            <w:right w:val="none" w:sz="0" w:space="0" w:color="auto"/>
          </w:divBdr>
        </w:div>
      </w:divsChild>
    </w:div>
    <w:div w:id="1185706656">
      <w:bodyDiv w:val="1"/>
      <w:marLeft w:val="0"/>
      <w:marRight w:val="0"/>
      <w:marTop w:val="0"/>
      <w:marBottom w:val="0"/>
      <w:divBdr>
        <w:top w:val="none" w:sz="0" w:space="0" w:color="auto"/>
        <w:left w:val="none" w:sz="0" w:space="0" w:color="auto"/>
        <w:bottom w:val="none" w:sz="0" w:space="0" w:color="auto"/>
        <w:right w:val="none" w:sz="0" w:space="0" w:color="auto"/>
      </w:divBdr>
    </w:div>
    <w:div w:id="1186401117">
      <w:bodyDiv w:val="1"/>
      <w:marLeft w:val="0"/>
      <w:marRight w:val="0"/>
      <w:marTop w:val="0"/>
      <w:marBottom w:val="0"/>
      <w:divBdr>
        <w:top w:val="none" w:sz="0" w:space="0" w:color="auto"/>
        <w:left w:val="none" w:sz="0" w:space="0" w:color="auto"/>
        <w:bottom w:val="none" w:sz="0" w:space="0" w:color="auto"/>
        <w:right w:val="none" w:sz="0" w:space="0" w:color="auto"/>
      </w:divBdr>
      <w:divsChild>
        <w:div w:id="1657495567">
          <w:marLeft w:val="0"/>
          <w:marRight w:val="0"/>
          <w:marTop w:val="0"/>
          <w:marBottom w:val="0"/>
          <w:divBdr>
            <w:top w:val="none" w:sz="0" w:space="0" w:color="auto"/>
            <w:left w:val="none" w:sz="0" w:space="0" w:color="auto"/>
            <w:bottom w:val="none" w:sz="0" w:space="0" w:color="auto"/>
            <w:right w:val="none" w:sz="0" w:space="0" w:color="auto"/>
          </w:divBdr>
          <w:divsChild>
            <w:div w:id="103230299">
              <w:marLeft w:val="0"/>
              <w:marRight w:val="0"/>
              <w:marTop w:val="0"/>
              <w:marBottom w:val="0"/>
              <w:divBdr>
                <w:top w:val="none" w:sz="0" w:space="0" w:color="auto"/>
                <w:left w:val="none" w:sz="0" w:space="0" w:color="auto"/>
                <w:bottom w:val="none" w:sz="0" w:space="0" w:color="auto"/>
                <w:right w:val="none" w:sz="0" w:space="0" w:color="auto"/>
              </w:divBdr>
              <w:divsChild>
                <w:div w:id="1377047030">
                  <w:marLeft w:val="0"/>
                  <w:marRight w:val="0"/>
                  <w:marTop w:val="0"/>
                  <w:marBottom w:val="0"/>
                  <w:divBdr>
                    <w:top w:val="none" w:sz="0" w:space="0" w:color="auto"/>
                    <w:left w:val="none" w:sz="0" w:space="0" w:color="auto"/>
                    <w:bottom w:val="none" w:sz="0" w:space="0" w:color="auto"/>
                    <w:right w:val="none" w:sz="0" w:space="0" w:color="auto"/>
                  </w:divBdr>
                  <w:divsChild>
                    <w:div w:id="1260679141">
                      <w:marLeft w:val="0"/>
                      <w:marRight w:val="0"/>
                      <w:marTop w:val="0"/>
                      <w:marBottom w:val="0"/>
                      <w:divBdr>
                        <w:top w:val="none" w:sz="0" w:space="0" w:color="auto"/>
                        <w:left w:val="none" w:sz="0" w:space="0" w:color="auto"/>
                        <w:bottom w:val="none" w:sz="0" w:space="0" w:color="auto"/>
                        <w:right w:val="none" w:sz="0" w:space="0" w:color="auto"/>
                      </w:divBdr>
                      <w:divsChild>
                        <w:div w:id="1352105674">
                          <w:marLeft w:val="0"/>
                          <w:marRight w:val="0"/>
                          <w:marTop w:val="0"/>
                          <w:marBottom w:val="0"/>
                          <w:divBdr>
                            <w:top w:val="none" w:sz="0" w:space="0" w:color="auto"/>
                            <w:left w:val="none" w:sz="0" w:space="0" w:color="auto"/>
                            <w:bottom w:val="none" w:sz="0" w:space="0" w:color="auto"/>
                            <w:right w:val="none" w:sz="0" w:space="0" w:color="auto"/>
                          </w:divBdr>
                          <w:divsChild>
                            <w:div w:id="2047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133493">
      <w:bodyDiv w:val="1"/>
      <w:marLeft w:val="0"/>
      <w:marRight w:val="0"/>
      <w:marTop w:val="0"/>
      <w:marBottom w:val="0"/>
      <w:divBdr>
        <w:top w:val="none" w:sz="0" w:space="0" w:color="auto"/>
        <w:left w:val="none" w:sz="0" w:space="0" w:color="auto"/>
        <w:bottom w:val="none" w:sz="0" w:space="0" w:color="auto"/>
        <w:right w:val="none" w:sz="0" w:space="0" w:color="auto"/>
      </w:divBdr>
    </w:div>
    <w:div w:id="1187251921">
      <w:bodyDiv w:val="1"/>
      <w:marLeft w:val="0"/>
      <w:marRight w:val="0"/>
      <w:marTop w:val="0"/>
      <w:marBottom w:val="0"/>
      <w:divBdr>
        <w:top w:val="none" w:sz="0" w:space="0" w:color="auto"/>
        <w:left w:val="none" w:sz="0" w:space="0" w:color="auto"/>
        <w:bottom w:val="none" w:sz="0" w:space="0" w:color="auto"/>
        <w:right w:val="none" w:sz="0" w:space="0" w:color="auto"/>
      </w:divBdr>
      <w:divsChild>
        <w:div w:id="2097900957">
          <w:marLeft w:val="0"/>
          <w:marRight w:val="0"/>
          <w:marTop w:val="0"/>
          <w:marBottom w:val="0"/>
          <w:divBdr>
            <w:top w:val="none" w:sz="0" w:space="0" w:color="auto"/>
            <w:left w:val="none" w:sz="0" w:space="0" w:color="auto"/>
            <w:bottom w:val="none" w:sz="0" w:space="0" w:color="auto"/>
            <w:right w:val="none" w:sz="0" w:space="0" w:color="auto"/>
          </w:divBdr>
        </w:div>
      </w:divsChild>
    </w:div>
    <w:div w:id="1187400265">
      <w:bodyDiv w:val="1"/>
      <w:marLeft w:val="0"/>
      <w:marRight w:val="0"/>
      <w:marTop w:val="0"/>
      <w:marBottom w:val="0"/>
      <w:divBdr>
        <w:top w:val="none" w:sz="0" w:space="0" w:color="auto"/>
        <w:left w:val="none" w:sz="0" w:space="0" w:color="auto"/>
        <w:bottom w:val="none" w:sz="0" w:space="0" w:color="auto"/>
        <w:right w:val="none" w:sz="0" w:space="0" w:color="auto"/>
      </w:divBdr>
      <w:divsChild>
        <w:div w:id="455879745">
          <w:marLeft w:val="0"/>
          <w:marRight w:val="0"/>
          <w:marTop w:val="0"/>
          <w:marBottom w:val="0"/>
          <w:divBdr>
            <w:top w:val="none" w:sz="0" w:space="0" w:color="auto"/>
            <w:left w:val="none" w:sz="0" w:space="0" w:color="auto"/>
            <w:bottom w:val="none" w:sz="0" w:space="0" w:color="auto"/>
            <w:right w:val="none" w:sz="0" w:space="0" w:color="auto"/>
          </w:divBdr>
          <w:divsChild>
            <w:div w:id="696464175">
              <w:marLeft w:val="0"/>
              <w:marRight w:val="0"/>
              <w:marTop w:val="0"/>
              <w:marBottom w:val="0"/>
              <w:divBdr>
                <w:top w:val="none" w:sz="0" w:space="0" w:color="auto"/>
                <w:left w:val="none" w:sz="0" w:space="0" w:color="auto"/>
                <w:bottom w:val="none" w:sz="0" w:space="0" w:color="auto"/>
                <w:right w:val="none" w:sz="0" w:space="0" w:color="auto"/>
              </w:divBdr>
              <w:divsChild>
                <w:div w:id="1907764762">
                  <w:marLeft w:val="0"/>
                  <w:marRight w:val="0"/>
                  <w:marTop w:val="0"/>
                  <w:marBottom w:val="0"/>
                  <w:divBdr>
                    <w:top w:val="none" w:sz="0" w:space="0" w:color="auto"/>
                    <w:left w:val="none" w:sz="0" w:space="0" w:color="auto"/>
                    <w:bottom w:val="none" w:sz="0" w:space="0" w:color="auto"/>
                    <w:right w:val="none" w:sz="0" w:space="0" w:color="auto"/>
                  </w:divBdr>
                  <w:divsChild>
                    <w:div w:id="1145315243">
                      <w:marLeft w:val="0"/>
                      <w:marRight w:val="0"/>
                      <w:marTop w:val="225"/>
                      <w:marBottom w:val="150"/>
                      <w:divBdr>
                        <w:top w:val="none" w:sz="0" w:space="4" w:color="auto"/>
                        <w:left w:val="none" w:sz="0" w:space="0" w:color="auto"/>
                        <w:bottom w:val="single" w:sz="6" w:space="4" w:color="CECECE"/>
                        <w:right w:val="none" w:sz="0" w:space="0" w:color="auto"/>
                      </w:divBdr>
                      <w:divsChild>
                        <w:div w:id="116530131">
                          <w:marLeft w:val="0"/>
                          <w:marRight w:val="0"/>
                          <w:marTop w:val="0"/>
                          <w:marBottom w:val="0"/>
                          <w:divBdr>
                            <w:top w:val="none" w:sz="0" w:space="0" w:color="auto"/>
                            <w:left w:val="none" w:sz="0" w:space="0" w:color="auto"/>
                            <w:bottom w:val="none" w:sz="0" w:space="0" w:color="auto"/>
                            <w:right w:val="none" w:sz="0" w:space="0" w:color="auto"/>
                          </w:divBdr>
                        </w:div>
                        <w:div w:id="868369965">
                          <w:marLeft w:val="0"/>
                          <w:marRight w:val="0"/>
                          <w:marTop w:val="75"/>
                          <w:marBottom w:val="75"/>
                          <w:divBdr>
                            <w:top w:val="none" w:sz="0" w:space="0" w:color="auto"/>
                            <w:left w:val="none" w:sz="0" w:space="0" w:color="auto"/>
                            <w:bottom w:val="none" w:sz="0" w:space="0" w:color="auto"/>
                            <w:right w:val="none" w:sz="0" w:space="0" w:color="auto"/>
                          </w:divBdr>
                          <w:divsChild>
                            <w:div w:id="2135362577">
                              <w:marLeft w:val="0"/>
                              <w:marRight w:val="135"/>
                              <w:marTop w:val="0"/>
                              <w:marBottom w:val="0"/>
                              <w:divBdr>
                                <w:top w:val="none" w:sz="0" w:space="0" w:color="auto"/>
                                <w:left w:val="none" w:sz="0" w:space="0" w:color="auto"/>
                                <w:bottom w:val="none" w:sz="0" w:space="0" w:color="auto"/>
                                <w:right w:val="none" w:sz="0" w:space="0" w:color="auto"/>
                              </w:divBdr>
                            </w:div>
                            <w:div w:id="21467793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1765">
      <w:bodyDiv w:val="1"/>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144421410">
              <w:marLeft w:val="0"/>
              <w:marRight w:val="0"/>
              <w:marTop w:val="0"/>
              <w:marBottom w:val="0"/>
              <w:divBdr>
                <w:top w:val="none" w:sz="0" w:space="0" w:color="auto"/>
                <w:left w:val="none" w:sz="0" w:space="0" w:color="auto"/>
                <w:bottom w:val="none" w:sz="0" w:space="0" w:color="auto"/>
                <w:right w:val="none" w:sz="0" w:space="0" w:color="auto"/>
              </w:divBdr>
              <w:divsChild>
                <w:div w:id="119762480">
                  <w:marLeft w:val="0"/>
                  <w:marRight w:val="0"/>
                  <w:marTop w:val="0"/>
                  <w:marBottom w:val="197"/>
                  <w:divBdr>
                    <w:top w:val="none" w:sz="0" w:space="0" w:color="auto"/>
                    <w:left w:val="none" w:sz="0" w:space="0" w:color="auto"/>
                    <w:bottom w:val="none" w:sz="0" w:space="0" w:color="auto"/>
                    <w:right w:val="none" w:sz="0" w:space="0" w:color="auto"/>
                  </w:divBdr>
                  <w:divsChild>
                    <w:div w:id="2145660398">
                      <w:marLeft w:val="0"/>
                      <w:marRight w:val="0"/>
                      <w:marTop w:val="0"/>
                      <w:marBottom w:val="0"/>
                      <w:divBdr>
                        <w:top w:val="none" w:sz="0" w:space="0" w:color="auto"/>
                        <w:left w:val="none" w:sz="0" w:space="0" w:color="auto"/>
                        <w:bottom w:val="none" w:sz="0" w:space="0" w:color="auto"/>
                        <w:right w:val="none" w:sz="0" w:space="0" w:color="auto"/>
                      </w:divBdr>
                      <w:divsChild>
                        <w:div w:id="1004434714">
                          <w:marLeft w:val="0"/>
                          <w:marRight w:val="0"/>
                          <w:marTop w:val="0"/>
                          <w:marBottom w:val="0"/>
                          <w:divBdr>
                            <w:top w:val="none" w:sz="0" w:space="0" w:color="auto"/>
                            <w:left w:val="none" w:sz="0" w:space="0" w:color="auto"/>
                            <w:bottom w:val="none" w:sz="0" w:space="0" w:color="auto"/>
                            <w:right w:val="none" w:sz="0" w:space="0" w:color="auto"/>
                          </w:divBdr>
                          <w:divsChild>
                            <w:div w:id="531696279">
                              <w:marLeft w:val="0"/>
                              <w:marRight w:val="0"/>
                              <w:marTop w:val="0"/>
                              <w:marBottom w:val="0"/>
                              <w:divBdr>
                                <w:top w:val="none" w:sz="0" w:space="0" w:color="auto"/>
                                <w:left w:val="none" w:sz="0" w:space="0" w:color="auto"/>
                                <w:bottom w:val="none" w:sz="0" w:space="0" w:color="auto"/>
                                <w:right w:val="none" w:sz="0" w:space="0" w:color="auto"/>
                              </w:divBdr>
                              <w:divsChild>
                                <w:div w:id="2112312760">
                                  <w:marLeft w:val="0"/>
                                  <w:marRight w:val="0"/>
                                  <w:marTop w:val="0"/>
                                  <w:marBottom w:val="0"/>
                                  <w:divBdr>
                                    <w:top w:val="none" w:sz="0" w:space="0" w:color="auto"/>
                                    <w:left w:val="none" w:sz="0" w:space="0" w:color="auto"/>
                                    <w:bottom w:val="none" w:sz="0" w:space="0" w:color="auto"/>
                                    <w:right w:val="none" w:sz="0" w:space="0" w:color="auto"/>
                                  </w:divBdr>
                                  <w:divsChild>
                                    <w:div w:id="69546041">
                                      <w:marLeft w:val="0"/>
                                      <w:marRight w:val="0"/>
                                      <w:marTop w:val="0"/>
                                      <w:marBottom w:val="0"/>
                                      <w:divBdr>
                                        <w:top w:val="none" w:sz="0" w:space="0" w:color="auto"/>
                                        <w:left w:val="none" w:sz="0" w:space="0" w:color="auto"/>
                                        <w:bottom w:val="none" w:sz="0" w:space="0" w:color="auto"/>
                                        <w:right w:val="none" w:sz="0" w:space="0" w:color="auto"/>
                                      </w:divBdr>
                                      <w:divsChild>
                                        <w:div w:id="1450509723">
                                          <w:marLeft w:val="0"/>
                                          <w:marRight w:val="0"/>
                                          <w:marTop w:val="0"/>
                                          <w:marBottom w:val="0"/>
                                          <w:divBdr>
                                            <w:top w:val="none" w:sz="0" w:space="0" w:color="auto"/>
                                            <w:left w:val="none" w:sz="0" w:space="0" w:color="auto"/>
                                            <w:bottom w:val="none" w:sz="0" w:space="0" w:color="auto"/>
                                            <w:right w:val="none" w:sz="0" w:space="0" w:color="auto"/>
                                          </w:divBdr>
                                          <w:divsChild>
                                            <w:div w:id="1800100969">
                                              <w:marLeft w:val="0"/>
                                              <w:marRight w:val="0"/>
                                              <w:marTop w:val="0"/>
                                              <w:marBottom w:val="0"/>
                                              <w:divBdr>
                                                <w:top w:val="none" w:sz="0" w:space="0" w:color="auto"/>
                                                <w:left w:val="none" w:sz="0" w:space="0" w:color="auto"/>
                                                <w:bottom w:val="none" w:sz="0" w:space="0" w:color="auto"/>
                                                <w:right w:val="none" w:sz="0" w:space="0" w:color="auto"/>
                                              </w:divBdr>
                                              <w:divsChild>
                                                <w:div w:id="1177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7420">
      <w:bodyDiv w:val="1"/>
      <w:marLeft w:val="0"/>
      <w:marRight w:val="0"/>
      <w:marTop w:val="0"/>
      <w:marBottom w:val="0"/>
      <w:divBdr>
        <w:top w:val="none" w:sz="0" w:space="0" w:color="auto"/>
        <w:left w:val="none" w:sz="0" w:space="0" w:color="auto"/>
        <w:bottom w:val="none" w:sz="0" w:space="0" w:color="auto"/>
        <w:right w:val="none" w:sz="0" w:space="0" w:color="auto"/>
      </w:divBdr>
      <w:divsChild>
        <w:div w:id="1599679569">
          <w:marLeft w:val="0"/>
          <w:marRight w:val="0"/>
          <w:marTop w:val="0"/>
          <w:marBottom w:val="150"/>
          <w:divBdr>
            <w:top w:val="none" w:sz="0" w:space="0" w:color="auto"/>
            <w:left w:val="none" w:sz="0" w:space="0" w:color="auto"/>
            <w:bottom w:val="none" w:sz="0" w:space="0" w:color="auto"/>
            <w:right w:val="none" w:sz="0" w:space="0" w:color="auto"/>
          </w:divBdr>
        </w:div>
      </w:divsChild>
    </w:div>
    <w:div w:id="1187870279">
      <w:bodyDiv w:val="1"/>
      <w:marLeft w:val="0"/>
      <w:marRight w:val="0"/>
      <w:marTop w:val="0"/>
      <w:marBottom w:val="0"/>
      <w:divBdr>
        <w:top w:val="none" w:sz="0" w:space="0" w:color="auto"/>
        <w:left w:val="none" w:sz="0" w:space="0" w:color="auto"/>
        <w:bottom w:val="none" w:sz="0" w:space="0" w:color="auto"/>
        <w:right w:val="none" w:sz="0" w:space="0" w:color="auto"/>
      </w:divBdr>
    </w:div>
    <w:div w:id="1187907409">
      <w:bodyDiv w:val="1"/>
      <w:marLeft w:val="0"/>
      <w:marRight w:val="0"/>
      <w:marTop w:val="0"/>
      <w:marBottom w:val="0"/>
      <w:divBdr>
        <w:top w:val="none" w:sz="0" w:space="0" w:color="auto"/>
        <w:left w:val="none" w:sz="0" w:space="0" w:color="auto"/>
        <w:bottom w:val="none" w:sz="0" w:space="0" w:color="auto"/>
        <w:right w:val="none" w:sz="0" w:space="0" w:color="auto"/>
      </w:divBdr>
      <w:divsChild>
        <w:div w:id="1349793971">
          <w:marLeft w:val="0"/>
          <w:marRight w:val="0"/>
          <w:marTop w:val="0"/>
          <w:marBottom w:val="150"/>
          <w:divBdr>
            <w:top w:val="none" w:sz="0" w:space="0" w:color="auto"/>
            <w:left w:val="none" w:sz="0" w:space="0" w:color="auto"/>
            <w:bottom w:val="none" w:sz="0" w:space="0" w:color="auto"/>
            <w:right w:val="none" w:sz="0" w:space="0" w:color="auto"/>
          </w:divBdr>
        </w:div>
      </w:divsChild>
    </w:div>
    <w:div w:id="1188326074">
      <w:bodyDiv w:val="1"/>
      <w:marLeft w:val="0"/>
      <w:marRight w:val="0"/>
      <w:marTop w:val="0"/>
      <w:marBottom w:val="0"/>
      <w:divBdr>
        <w:top w:val="none" w:sz="0" w:space="0" w:color="auto"/>
        <w:left w:val="none" w:sz="0" w:space="0" w:color="auto"/>
        <w:bottom w:val="none" w:sz="0" w:space="0" w:color="auto"/>
        <w:right w:val="none" w:sz="0" w:space="0" w:color="auto"/>
      </w:divBdr>
      <w:divsChild>
        <w:div w:id="302931333">
          <w:marLeft w:val="0"/>
          <w:marRight w:val="0"/>
          <w:marTop w:val="0"/>
          <w:marBottom w:val="0"/>
          <w:divBdr>
            <w:top w:val="none" w:sz="0" w:space="0" w:color="auto"/>
            <w:left w:val="none" w:sz="0" w:space="0" w:color="auto"/>
            <w:bottom w:val="none" w:sz="0" w:space="0" w:color="auto"/>
            <w:right w:val="none" w:sz="0" w:space="0" w:color="auto"/>
          </w:divBdr>
          <w:divsChild>
            <w:div w:id="1401751293">
              <w:marLeft w:val="0"/>
              <w:marRight w:val="0"/>
              <w:marTop w:val="0"/>
              <w:marBottom w:val="300"/>
              <w:divBdr>
                <w:top w:val="none" w:sz="0" w:space="0" w:color="auto"/>
                <w:left w:val="none" w:sz="0" w:space="0" w:color="auto"/>
                <w:bottom w:val="single" w:sz="6" w:space="0" w:color="F1F1F1"/>
                <w:right w:val="none" w:sz="0" w:space="0" w:color="auto"/>
              </w:divBdr>
              <w:divsChild>
                <w:div w:id="437913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8232985">
          <w:marLeft w:val="0"/>
          <w:marRight w:val="0"/>
          <w:marTop w:val="0"/>
          <w:marBottom w:val="0"/>
          <w:divBdr>
            <w:top w:val="none" w:sz="0" w:space="0" w:color="auto"/>
            <w:left w:val="none" w:sz="0" w:space="0" w:color="auto"/>
            <w:bottom w:val="none" w:sz="0" w:space="0" w:color="auto"/>
            <w:right w:val="none" w:sz="0" w:space="0" w:color="auto"/>
          </w:divBdr>
          <w:divsChild>
            <w:div w:id="598561454">
              <w:marLeft w:val="0"/>
              <w:marRight w:val="0"/>
              <w:marTop w:val="0"/>
              <w:marBottom w:val="0"/>
              <w:divBdr>
                <w:top w:val="none" w:sz="0" w:space="0" w:color="auto"/>
                <w:left w:val="none" w:sz="0" w:space="0" w:color="auto"/>
                <w:bottom w:val="none" w:sz="0" w:space="0" w:color="auto"/>
                <w:right w:val="none" w:sz="0" w:space="0" w:color="auto"/>
              </w:divBdr>
              <w:divsChild>
                <w:div w:id="602736285">
                  <w:marLeft w:val="300"/>
                  <w:marRight w:val="0"/>
                  <w:marTop w:val="0"/>
                  <w:marBottom w:val="0"/>
                  <w:divBdr>
                    <w:top w:val="none" w:sz="0" w:space="0" w:color="auto"/>
                    <w:left w:val="none" w:sz="0" w:space="0" w:color="auto"/>
                    <w:bottom w:val="none" w:sz="0" w:space="0" w:color="auto"/>
                    <w:right w:val="none" w:sz="0" w:space="0" w:color="auto"/>
                  </w:divBdr>
                  <w:divsChild>
                    <w:div w:id="1897012937">
                      <w:marLeft w:val="0"/>
                      <w:marRight w:val="0"/>
                      <w:marTop w:val="0"/>
                      <w:marBottom w:val="300"/>
                      <w:divBdr>
                        <w:top w:val="none" w:sz="0" w:space="0" w:color="auto"/>
                        <w:left w:val="none" w:sz="0" w:space="0" w:color="auto"/>
                        <w:bottom w:val="none" w:sz="0" w:space="0" w:color="auto"/>
                        <w:right w:val="none" w:sz="0" w:space="0" w:color="auto"/>
                      </w:divBdr>
                      <w:divsChild>
                        <w:div w:id="1347830215">
                          <w:marLeft w:val="0"/>
                          <w:marRight w:val="0"/>
                          <w:marTop w:val="0"/>
                          <w:marBottom w:val="0"/>
                          <w:divBdr>
                            <w:top w:val="none" w:sz="0" w:space="0" w:color="auto"/>
                            <w:left w:val="none" w:sz="0" w:space="0" w:color="auto"/>
                            <w:bottom w:val="none" w:sz="0" w:space="0" w:color="auto"/>
                            <w:right w:val="none" w:sz="0" w:space="0" w:color="auto"/>
                          </w:divBdr>
                          <w:divsChild>
                            <w:div w:id="855584226">
                              <w:marLeft w:val="0"/>
                              <w:marRight w:val="0"/>
                              <w:marTop w:val="0"/>
                              <w:marBottom w:val="0"/>
                              <w:divBdr>
                                <w:top w:val="none" w:sz="0" w:space="0" w:color="auto"/>
                                <w:left w:val="none" w:sz="0" w:space="0" w:color="auto"/>
                                <w:bottom w:val="none" w:sz="0" w:space="0" w:color="auto"/>
                                <w:right w:val="none" w:sz="0" w:space="0" w:color="auto"/>
                              </w:divBdr>
                              <w:divsChild>
                                <w:div w:id="232665706">
                                  <w:marLeft w:val="0"/>
                                  <w:marRight w:val="0"/>
                                  <w:marTop w:val="0"/>
                                  <w:marBottom w:val="0"/>
                                  <w:divBdr>
                                    <w:top w:val="single" w:sz="2" w:space="0" w:color="DFDFDF"/>
                                    <w:left w:val="single" w:sz="2" w:space="0" w:color="DFDFDF"/>
                                    <w:bottom w:val="single" w:sz="2" w:space="0" w:color="DFDFDF"/>
                                    <w:right w:val="single" w:sz="2" w:space="0" w:color="DFDFDF"/>
                                  </w:divBdr>
                                  <w:divsChild>
                                    <w:div w:id="1370833200">
                                      <w:marLeft w:val="0"/>
                                      <w:marRight w:val="0"/>
                                      <w:marTop w:val="0"/>
                                      <w:marBottom w:val="270"/>
                                      <w:divBdr>
                                        <w:top w:val="none" w:sz="0" w:space="0" w:color="auto"/>
                                        <w:left w:val="none" w:sz="0" w:space="0" w:color="auto"/>
                                        <w:bottom w:val="single" w:sz="12" w:space="5" w:color="DADADA"/>
                                        <w:right w:val="none" w:sz="0" w:space="0" w:color="auto"/>
                                      </w:divBdr>
                                      <w:divsChild>
                                        <w:div w:id="1452938330">
                                          <w:marLeft w:val="0"/>
                                          <w:marRight w:val="0"/>
                                          <w:marTop w:val="0"/>
                                          <w:marBottom w:val="0"/>
                                          <w:divBdr>
                                            <w:top w:val="none" w:sz="0" w:space="0" w:color="auto"/>
                                            <w:left w:val="none" w:sz="0" w:space="0" w:color="auto"/>
                                            <w:bottom w:val="none" w:sz="0" w:space="0" w:color="auto"/>
                                            <w:right w:val="none" w:sz="0" w:space="0" w:color="auto"/>
                                          </w:divBdr>
                                        </w:div>
                                      </w:divsChild>
                                    </w:div>
                                    <w:div w:id="9112063">
                                      <w:marLeft w:val="-90"/>
                                      <w:marRight w:val="0"/>
                                      <w:marTop w:val="0"/>
                                      <w:marBottom w:val="0"/>
                                      <w:divBdr>
                                        <w:top w:val="none" w:sz="0" w:space="0" w:color="auto"/>
                                        <w:left w:val="none" w:sz="0" w:space="0" w:color="auto"/>
                                        <w:bottom w:val="none" w:sz="0" w:space="0" w:color="auto"/>
                                        <w:right w:val="none" w:sz="0" w:space="0" w:color="auto"/>
                                      </w:divBdr>
                                      <w:divsChild>
                                        <w:div w:id="911425330">
                                          <w:marLeft w:val="0"/>
                                          <w:marRight w:val="0"/>
                                          <w:marTop w:val="0"/>
                                          <w:marBottom w:val="45"/>
                                          <w:divBdr>
                                            <w:top w:val="single" w:sz="2" w:space="0" w:color="A9A9A9"/>
                                            <w:left w:val="single" w:sz="2" w:space="0" w:color="A9A9A9"/>
                                            <w:bottom w:val="single" w:sz="2" w:space="0" w:color="A9A9A9"/>
                                            <w:right w:val="single" w:sz="2" w:space="0" w:color="A9A9A9"/>
                                          </w:divBdr>
                                          <w:divsChild>
                                            <w:div w:id="1358239256">
                                              <w:marLeft w:val="0"/>
                                              <w:marRight w:val="0"/>
                                              <w:marTop w:val="0"/>
                                              <w:marBottom w:val="0"/>
                                              <w:divBdr>
                                                <w:top w:val="none" w:sz="0" w:space="0" w:color="auto"/>
                                                <w:left w:val="none" w:sz="0" w:space="0" w:color="auto"/>
                                                <w:bottom w:val="none" w:sz="0" w:space="0" w:color="auto"/>
                                                <w:right w:val="none" w:sz="0" w:space="0" w:color="auto"/>
                                              </w:divBdr>
                                              <w:divsChild>
                                                <w:div w:id="8311078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0532940">
                          <w:marLeft w:val="0"/>
                          <w:marRight w:val="0"/>
                          <w:marTop w:val="0"/>
                          <w:marBottom w:val="0"/>
                          <w:divBdr>
                            <w:top w:val="none" w:sz="0" w:space="0" w:color="auto"/>
                            <w:left w:val="none" w:sz="0" w:space="0" w:color="auto"/>
                            <w:bottom w:val="none" w:sz="0" w:space="0" w:color="auto"/>
                            <w:right w:val="none" w:sz="0" w:space="0" w:color="auto"/>
                          </w:divBdr>
                          <w:divsChild>
                            <w:div w:id="1064789987">
                              <w:marLeft w:val="0"/>
                              <w:marRight w:val="0"/>
                              <w:marTop w:val="0"/>
                              <w:marBottom w:val="0"/>
                              <w:divBdr>
                                <w:top w:val="none" w:sz="0" w:space="0" w:color="auto"/>
                                <w:left w:val="none" w:sz="0" w:space="0" w:color="auto"/>
                                <w:bottom w:val="none" w:sz="0" w:space="0" w:color="auto"/>
                                <w:right w:val="none" w:sz="0" w:space="0" w:color="auto"/>
                              </w:divBdr>
                              <w:divsChild>
                                <w:div w:id="1681007240">
                                  <w:marLeft w:val="0"/>
                                  <w:marRight w:val="0"/>
                                  <w:marTop w:val="0"/>
                                  <w:marBottom w:val="0"/>
                                  <w:divBdr>
                                    <w:top w:val="single" w:sz="2" w:space="0" w:color="DFDFDF"/>
                                    <w:left w:val="single" w:sz="2" w:space="0" w:color="DFDFDF"/>
                                    <w:bottom w:val="single" w:sz="2" w:space="0" w:color="DFDFDF"/>
                                    <w:right w:val="single" w:sz="2" w:space="0" w:color="DFDFDF"/>
                                  </w:divBdr>
                                  <w:divsChild>
                                    <w:div w:id="1735741281">
                                      <w:marLeft w:val="-90"/>
                                      <w:marRight w:val="0"/>
                                      <w:marTop w:val="0"/>
                                      <w:marBottom w:val="0"/>
                                      <w:divBdr>
                                        <w:top w:val="none" w:sz="0" w:space="0" w:color="auto"/>
                                        <w:left w:val="none" w:sz="0" w:space="0" w:color="auto"/>
                                        <w:bottom w:val="none" w:sz="0" w:space="0" w:color="auto"/>
                                        <w:right w:val="none" w:sz="0" w:space="0" w:color="auto"/>
                                      </w:divBdr>
                                      <w:divsChild>
                                        <w:div w:id="1507742822">
                                          <w:marLeft w:val="0"/>
                                          <w:marRight w:val="0"/>
                                          <w:marTop w:val="0"/>
                                          <w:marBottom w:val="45"/>
                                          <w:divBdr>
                                            <w:top w:val="single" w:sz="2" w:space="0" w:color="A9A9A9"/>
                                            <w:left w:val="single" w:sz="2" w:space="0" w:color="A9A9A9"/>
                                            <w:bottom w:val="single" w:sz="2" w:space="0" w:color="A9A9A9"/>
                                            <w:right w:val="single" w:sz="2" w:space="0" w:color="A9A9A9"/>
                                          </w:divBdr>
                                          <w:divsChild>
                                            <w:div w:id="1334601634">
                                              <w:marLeft w:val="0"/>
                                              <w:marRight w:val="0"/>
                                              <w:marTop w:val="0"/>
                                              <w:marBottom w:val="0"/>
                                              <w:divBdr>
                                                <w:top w:val="none" w:sz="0" w:space="0" w:color="auto"/>
                                                <w:left w:val="none" w:sz="0" w:space="0" w:color="auto"/>
                                                <w:bottom w:val="none" w:sz="0" w:space="0" w:color="auto"/>
                                                <w:right w:val="none" w:sz="0" w:space="0" w:color="auto"/>
                                              </w:divBdr>
                                              <w:divsChild>
                                                <w:div w:id="88350311">
                                                  <w:marLeft w:val="92"/>
                                                  <w:marRight w:val="0"/>
                                                  <w:marTop w:val="0"/>
                                                  <w:marBottom w:val="150"/>
                                                  <w:divBdr>
                                                    <w:top w:val="single" w:sz="2" w:space="0" w:color="E4E4E4"/>
                                                    <w:left w:val="single" w:sz="2" w:space="0" w:color="E4E4E4"/>
                                                    <w:bottom w:val="single" w:sz="2" w:space="0" w:color="E4E4E4"/>
                                                    <w:right w:val="single" w:sz="2" w:space="0" w:color="E4E4E4"/>
                                                  </w:divBdr>
                                                </w:div>
                                                <w:div w:id="104983861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86777593">
                  <w:marLeft w:val="0"/>
                  <w:marRight w:val="0"/>
                  <w:marTop w:val="0"/>
                  <w:marBottom w:val="0"/>
                  <w:divBdr>
                    <w:top w:val="none" w:sz="0" w:space="0" w:color="auto"/>
                    <w:left w:val="none" w:sz="0" w:space="0" w:color="auto"/>
                    <w:bottom w:val="none" w:sz="0" w:space="0" w:color="auto"/>
                    <w:right w:val="none" w:sz="0" w:space="0" w:color="auto"/>
                  </w:divBdr>
                  <w:divsChild>
                    <w:div w:id="1471511648">
                      <w:marLeft w:val="0"/>
                      <w:marRight w:val="0"/>
                      <w:marTop w:val="0"/>
                      <w:marBottom w:val="0"/>
                      <w:divBdr>
                        <w:top w:val="none" w:sz="0" w:space="0" w:color="auto"/>
                        <w:left w:val="none" w:sz="0" w:space="0" w:color="auto"/>
                        <w:bottom w:val="none" w:sz="0" w:space="0" w:color="auto"/>
                        <w:right w:val="none" w:sz="0" w:space="0" w:color="auto"/>
                      </w:divBdr>
                      <w:divsChild>
                        <w:div w:id="2029015051">
                          <w:marLeft w:val="0"/>
                          <w:marRight w:val="0"/>
                          <w:marTop w:val="0"/>
                          <w:marBottom w:val="0"/>
                          <w:divBdr>
                            <w:top w:val="none" w:sz="0" w:space="0" w:color="auto"/>
                            <w:left w:val="none" w:sz="0" w:space="0" w:color="auto"/>
                            <w:bottom w:val="none" w:sz="0" w:space="0" w:color="auto"/>
                            <w:right w:val="none" w:sz="0" w:space="0" w:color="auto"/>
                          </w:divBdr>
                          <w:divsChild>
                            <w:div w:id="1102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4751">
                      <w:marLeft w:val="0"/>
                      <w:marRight w:val="0"/>
                      <w:marTop w:val="0"/>
                      <w:marBottom w:val="75"/>
                      <w:divBdr>
                        <w:top w:val="none" w:sz="0" w:space="0" w:color="auto"/>
                        <w:left w:val="none" w:sz="0" w:space="0" w:color="auto"/>
                        <w:bottom w:val="none" w:sz="0" w:space="0" w:color="auto"/>
                        <w:right w:val="none" w:sz="0" w:space="0" w:color="auto"/>
                      </w:divBdr>
                    </w:div>
                    <w:div w:id="1888834509">
                      <w:marLeft w:val="0"/>
                      <w:marRight w:val="0"/>
                      <w:marTop w:val="0"/>
                      <w:marBottom w:val="300"/>
                      <w:divBdr>
                        <w:top w:val="none" w:sz="0" w:space="0" w:color="auto"/>
                        <w:left w:val="none" w:sz="0" w:space="0" w:color="auto"/>
                        <w:bottom w:val="none" w:sz="0" w:space="0" w:color="auto"/>
                        <w:right w:val="none" w:sz="0" w:space="0" w:color="auto"/>
                      </w:divBdr>
                      <w:divsChild>
                        <w:div w:id="1115950300">
                          <w:marLeft w:val="0"/>
                          <w:marRight w:val="0"/>
                          <w:marTop w:val="0"/>
                          <w:marBottom w:val="0"/>
                          <w:divBdr>
                            <w:top w:val="none" w:sz="0" w:space="0" w:color="auto"/>
                            <w:left w:val="none" w:sz="0" w:space="0" w:color="auto"/>
                            <w:bottom w:val="none" w:sz="0" w:space="0" w:color="auto"/>
                            <w:right w:val="none" w:sz="0" w:space="0" w:color="auto"/>
                          </w:divBdr>
                        </w:div>
                      </w:divsChild>
                    </w:div>
                    <w:div w:id="19013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66707">
      <w:bodyDiv w:val="1"/>
      <w:marLeft w:val="0"/>
      <w:marRight w:val="0"/>
      <w:marTop w:val="0"/>
      <w:marBottom w:val="0"/>
      <w:divBdr>
        <w:top w:val="none" w:sz="0" w:space="0" w:color="auto"/>
        <w:left w:val="none" w:sz="0" w:space="0" w:color="auto"/>
        <w:bottom w:val="none" w:sz="0" w:space="0" w:color="auto"/>
        <w:right w:val="none" w:sz="0" w:space="0" w:color="auto"/>
      </w:divBdr>
      <w:divsChild>
        <w:div w:id="1190100256">
          <w:marLeft w:val="0"/>
          <w:marRight w:val="0"/>
          <w:marTop w:val="0"/>
          <w:marBottom w:val="150"/>
          <w:divBdr>
            <w:top w:val="none" w:sz="0" w:space="0" w:color="auto"/>
            <w:left w:val="none" w:sz="0" w:space="0" w:color="auto"/>
            <w:bottom w:val="none" w:sz="0" w:space="0" w:color="auto"/>
            <w:right w:val="none" w:sz="0" w:space="0" w:color="auto"/>
          </w:divBdr>
        </w:div>
        <w:div w:id="1944223131">
          <w:marLeft w:val="0"/>
          <w:marRight w:val="0"/>
          <w:marTop w:val="0"/>
          <w:marBottom w:val="0"/>
          <w:divBdr>
            <w:top w:val="none" w:sz="0" w:space="0" w:color="auto"/>
            <w:left w:val="none" w:sz="0" w:space="0" w:color="auto"/>
            <w:bottom w:val="none" w:sz="0" w:space="0" w:color="auto"/>
            <w:right w:val="none" w:sz="0" w:space="0" w:color="auto"/>
          </w:divBdr>
        </w:div>
      </w:divsChild>
    </w:div>
    <w:div w:id="1189369026">
      <w:bodyDiv w:val="1"/>
      <w:marLeft w:val="0"/>
      <w:marRight w:val="0"/>
      <w:marTop w:val="0"/>
      <w:marBottom w:val="0"/>
      <w:divBdr>
        <w:top w:val="none" w:sz="0" w:space="0" w:color="auto"/>
        <w:left w:val="none" w:sz="0" w:space="0" w:color="auto"/>
        <w:bottom w:val="none" w:sz="0" w:space="0" w:color="auto"/>
        <w:right w:val="none" w:sz="0" w:space="0" w:color="auto"/>
      </w:divBdr>
      <w:divsChild>
        <w:div w:id="1625959242">
          <w:marLeft w:val="0"/>
          <w:marRight w:val="0"/>
          <w:marTop w:val="0"/>
          <w:marBottom w:val="0"/>
          <w:divBdr>
            <w:top w:val="none" w:sz="0" w:space="0" w:color="auto"/>
            <w:left w:val="none" w:sz="0" w:space="0" w:color="auto"/>
            <w:bottom w:val="dotted" w:sz="6" w:space="4" w:color="DDDDDD"/>
            <w:right w:val="none" w:sz="0" w:space="0" w:color="auto"/>
          </w:divBdr>
          <w:divsChild>
            <w:div w:id="1780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818">
      <w:bodyDiv w:val="1"/>
      <w:marLeft w:val="0"/>
      <w:marRight w:val="0"/>
      <w:marTop w:val="0"/>
      <w:marBottom w:val="0"/>
      <w:divBdr>
        <w:top w:val="none" w:sz="0" w:space="0" w:color="auto"/>
        <w:left w:val="none" w:sz="0" w:space="0" w:color="auto"/>
        <w:bottom w:val="none" w:sz="0" w:space="0" w:color="auto"/>
        <w:right w:val="none" w:sz="0" w:space="0" w:color="auto"/>
      </w:divBdr>
    </w:div>
    <w:div w:id="1189682000">
      <w:bodyDiv w:val="1"/>
      <w:marLeft w:val="0"/>
      <w:marRight w:val="0"/>
      <w:marTop w:val="0"/>
      <w:marBottom w:val="0"/>
      <w:divBdr>
        <w:top w:val="none" w:sz="0" w:space="0" w:color="auto"/>
        <w:left w:val="none" w:sz="0" w:space="0" w:color="auto"/>
        <w:bottom w:val="none" w:sz="0" w:space="0" w:color="auto"/>
        <w:right w:val="none" w:sz="0" w:space="0" w:color="auto"/>
      </w:divBdr>
    </w:div>
    <w:div w:id="1189948440">
      <w:bodyDiv w:val="1"/>
      <w:marLeft w:val="0"/>
      <w:marRight w:val="0"/>
      <w:marTop w:val="0"/>
      <w:marBottom w:val="0"/>
      <w:divBdr>
        <w:top w:val="none" w:sz="0" w:space="0" w:color="auto"/>
        <w:left w:val="none" w:sz="0" w:space="0" w:color="auto"/>
        <w:bottom w:val="none" w:sz="0" w:space="0" w:color="auto"/>
        <w:right w:val="none" w:sz="0" w:space="0" w:color="auto"/>
      </w:divBdr>
    </w:div>
    <w:div w:id="1189948978">
      <w:bodyDiv w:val="1"/>
      <w:marLeft w:val="0"/>
      <w:marRight w:val="0"/>
      <w:marTop w:val="0"/>
      <w:marBottom w:val="0"/>
      <w:divBdr>
        <w:top w:val="none" w:sz="0" w:space="0" w:color="auto"/>
        <w:left w:val="none" w:sz="0" w:space="0" w:color="auto"/>
        <w:bottom w:val="none" w:sz="0" w:space="0" w:color="auto"/>
        <w:right w:val="none" w:sz="0" w:space="0" w:color="auto"/>
      </w:divBdr>
      <w:divsChild>
        <w:div w:id="1689259374">
          <w:marLeft w:val="0"/>
          <w:marRight w:val="0"/>
          <w:marTop w:val="0"/>
          <w:marBottom w:val="150"/>
          <w:divBdr>
            <w:top w:val="none" w:sz="0" w:space="0" w:color="auto"/>
            <w:left w:val="none" w:sz="0" w:space="0" w:color="auto"/>
            <w:bottom w:val="none" w:sz="0" w:space="0" w:color="auto"/>
            <w:right w:val="none" w:sz="0" w:space="0" w:color="auto"/>
          </w:divBdr>
        </w:div>
      </w:divsChild>
    </w:div>
    <w:div w:id="1190294997">
      <w:bodyDiv w:val="1"/>
      <w:marLeft w:val="0"/>
      <w:marRight w:val="0"/>
      <w:marTop w:val="0"/>
      <w:marBottom w:val="0"/>
      <w:divBdr>
        <w:top w:val="none" w:sz="0" w:space="0" w:color="auto"/>
        <w:left w:val="none" w:sz="0" w:space="0" w:color="auto"/>
        <w:bottom w:val="none" w:sz="0" w:space="0" w:color="auto"/>
        <w:right w:val="none" w:sz="0" w:space="0" w:color="auto"/>
      </w:divBdr>
      <w:divsChild>
        <w:div w:id="900679136">
          <w:marLeft w:val="0"/>
          <w:marRight w:val="0"/>
          <w:marTop w:val="0"/>
          <w:marBottom w:val="150"/>
          <w:divBdr>
            <w:top w:val="none" w:sz="0" w:space="0" w:color="auto"/>
            <w:left w:val="none" w:sz="0" w:space="0" w:color="auto"/>
            <w:bottom w:val="none" w:sz="0" w:space="0" w:color="auto"/>
            <w:right w:val="none" w:sz="0" w:space="0" w:color="auto"/>
          </w:divBdr>
        </w:div>
      </w:divsChild>
    </w:div>
    <w:div w:id="1190489887">
      <w:bodyDiv w:val="1"/>
      <w:marLeft w:val="0"/>
      <w:marRight w:val="0"/>
      <w:marTop w:val="0"/>
      <w:marBottom w:val="0"/>
      <w:divBdr>
        <w:top w:val="none" w:sz="0" w:space="0" w:color="auto"/>
        <w:left w:val="none" w:sz="0" w:space="0" w:color="auto"/>
        <w:bottom w:val="none" w:sz="0" w:space="0" w:color="auto"/>
        <w:right w:val="none" w:sz="0" w:space="0" w:color="auto"/>
      </w:divBdr>
    </w:div>
    <w:div w:id="1190800308">
      <w:bodyDiv w:val="1"/>
      <w:marLeft w:val="0"/>
      <w:marRight w:val="0"/>
      <w:marTop w:val="0"/>
      <w:marBottom w:val="0"/>
      <w:divBdr>
        <w:top w:val="none" w:sz="0" w:space="0" w:color="auto"/>
        <w:left w:val="none" w:sz="0" w:space="0" w:color="auto"/>
        <w:bottom w:val="none" w:sz="0" w:space="0" w:color="auto"/>
        <w:right w:val="none" w:sz="0" w:space="0" w:color="auto"/>
      </w:divBdr>
    </w:div>
    <w:div w:id="119098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31675">
          <w:marLeft w:val="0"/>
          <w:marRight w:val="0"/>
          <w:marTop w:val="0"/>
          <w:marBottom w:val="0"/>
          <w:divBdr>
            <w:top w:val="none" w:sz="0" w:space="0" w:color="auto"/>
            <w:left w:val="none" w:sz="0" w:space="0" w:color="auto"/>
            <w:bottom w:val="dotted" w:sz="6" w:space="4" w:color="DDDDDD"/>
            <w:right w:val="none" w:sz="0" w:space="0" w:color="auto"/>
          </w:divBdr>
        </w:div>
      </w:divsChild>
    </w:div>
    <w:div w:id="1191333644">
      <w:bodyDiv w:val="1"/>
      <w:marLeft w:val="0"/>
      <w:marRight w:val="0"/>
      <w:marTop w:val="0"/>
      <w:marBottom w:val="0"/>
      <w:divBdr>
        <w:top w:val="none" w:sz="0" w:space="0" w:color="auto"/>
        <w:left w:val="none" w:sz="0" w:space="0" w:color="auto"/>
        <w:bottom w:val="none" w:sz="0" w:space="0" w:color="auto"/>
        <w:right w:val="none" w:sz="0" w:space="0" w:color="auto"/>
      </w:divBdr>
      <w:divsChild>
        <w:div w:id="235629514">
          <w:marLeft w:val="0"/>
          <w:marRight w:val="0"/>
          <w:marTop w:val="0"/>
          <w:marBottom w:val="150"/>
          <w:divBdr>
            <w:top w:val="none" w:sz="0" w:space="0" w:color="auto"/>
            <w:left w:val="none" w:sz="0" w:space="0" w:color="auto"/>
            <w:bottom w:val="none" w:sz="0" w:space="0" w:color="auto"/>
            <w:right w:val="none" w:sz="0" w:space="0" w:color="auto"/>
          </w:divBdr>
        </w:div>
      </w:divsChild>
    </w:div>
    <w:div w:id="1192647834">
      <w:bodyDiv w:val="1"/>
      <w:marLeft w:val="0"/>
      <w:marRight w:val="0"/>
      <w:marTop w:val="0"/>
      <w:marBottom w:val="0"/>
      <w:divBdr>
        <w:top w:val="none" w:sz="0" w:space="0" w:color="auto"/>
        <w:left w:val="none" w:sz="0" w:space="0" w:color="auto"/>
        <w:bottom w:val="none" w:sz="0" w:space="0" w:color="auto"/>
        <w:right w:val="none" w:sz="0" w:space="0" w:color="auto"/>
      </w:divBdr>
    </w:div>
    <w:div w:id="1192917337">
      <w:bodyDiv w:val="1"/>
      <w:marLeft w:val="0"/>
      <w:marRight w:val="0"/>
      <w:marTop w:val="0"/>
      <w:marBottom w:val="0"/>
      <w:divBdr>
        <w:top w:val="none" w:sz="0" w:space="0" w:color="auto"/>
        <w:left w:val="none" w:sz="0" w:space="0" w:color="auto"/>
        <w:bottom w:val="none" w:sz="0" w:space="0" w:color="auto"/>
        <w:right w:val="none" w:sz="0" w:space="0" w:color="auto"/>
      </w:divBdr>
    </w:div>
    <w:div w:id="1192958774">
      <w:bodyDiv w:val="1"/>
      <w:marLeft w:val="0"/>
      <w:marRight w:val="0"/>
      <w:marTop w:val="0"/>
      <w:marBottom w:val="0"/>
      <w:divBdr>
        <w:top w:val="none" w:sz="0" w:space="0" w:color="auto"/>
        <w:left w:val="none" w:sz="0" w:space="0" w:color="auto"/>
        <w:bottom w:val="none" w:sz="0" w:space="0" w:color="auto"/>
        <w:right w:val="none" w:sz="0" w:space="0" w:color="auto"/>
      </w:divBdr>
      <w:divsChild>
        <w:div w:id="1074670486">
          <w:marLeft w:val="0"/>
          <w:marRight w:val="0"/>
          <w:marTop w:val="0"/>
          <w:marBottom w:val="150"/>
          <w:divBdr>
            <w:top w:val="none" w:sz="0" w:space="0" w:color="auto"/>
            <w:left w:val="none" w:sz="0" w:space="0" w:color="auto"/>
            <w:bottom w:val="none" w:sz="0" w:space="0" w:color="auto"/>
            <w:right w:val="none" w:sz="0" w:space="0" w:color="auto"/>
          </w:divBdr>
          <w:divsChild>
            <w:div w:id="1689988297">
              <w:marLeft w:val="0"/>
              <w:marRight w:val="0"/>
              <w:marTop w:val="0"/>
              <w:marBottom w:val="0"/>
              <w:divBdr>
                <w:top w:val="none" w:sz="0" w:space="0" w:color="auto"/>
                <w:left w:val="none" w:sz="0" w:space="0" w:color="auto"/>
                <w:bottom w:val="none" w:sz="0" w:space="0" w:color="auto"/>
                <w:right w:val="none" w:sz="0" w:space="0" w:color="auto"/>
              </w:divBdr>
            </w:div>
          </w:divsChild>
        </w:div>
        <w:div w:id="1769040795">
          <w:marLeft w:val="0"/>
          <w:marRight w:val="0"/>
          <w:marTop w:val="0"/>
          <w:marBottom w:val="0"/>
          <w:divBdr>
            <w:top w:val="none" w:sz="0" w:space="0" w:color="auto"/>
            <w:left w:val="none" w:sz="0" w:space="0" w:color="auto"/>
            <w:bottom w:val="none" w:sz="0" w:space="0" w:color="auto"/>
            <w:right w:val="none" w:sz="0" w:space="0" w:color="auto"/>
          </w:divBdr>
          <w:divsChild>
            <w:div w:id="704016148">
              <w:marLeft w:val="0"/>
              <w:marRight w:val="0"/>
              <w:marTop w:val="0"/>
              <w:marBottom w:val="150"/>
              <w:divBdr>
                <w:top w:val="none" w:sz="0" w:space="0" w:color="auto"/>
                <w:left w:val="none" w:sz="0" w:space="0" w:color="auto"/>
                <w:bottom w:val="none" w:sz="0" w:space="0" w:color="auto"/>
                <w:right w:val="none" w:sz="0" w:space="0" w:color="auto"/>
              </w:divBdr>
            </w:div>
            <w:div w:id="11116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354">
      <w:bodyDiv w:val="1"/>
      <w:marLeft w:val="0"/>
      <w:marRight w:val="0"/>
      <w:marTop w:val="0"/>
      <w:marBottom w:val="0"/>
      <w:divBdr>
        <w:top w:val="none" w:sz="0" w:space="0" w:color="auto"/>
        <w:left w:val="none" w:sz="0" w:space="0" w:color="auto"/>
        <w:bottom w:val="none" w:sz="0" w:space="0" w:color="auto"/>
        <w:right w:val="none" w:sz="0" w:space="0" w:color="auto"/>
      </w:divBdr>
    </w:div>
    <w:div w:id="1193886874">
      <w:bodyDiv w:val="1"/>
      <w:marLeft w:val="0"/>
      <w:marRight w:val="0"/>
      <w:marTop w:val="0"/>
      <w:marBottom w:val="0"/>
      <w:divBdr>
        <w:top w:val="none" w:sz="0" w:space="0" w:color="auto"/>
        <w:left w:val="none" w:sz="0" w:space="0" w:color="auto"/>
        <w:bottom w:val="none" w:sz="0" w:space="0" w:color="auto"/>
        <w:right w:val="none" w:sz="0" w:space="0" w:color="auto"/>
      </w:divBdr>
    </w:div>
    <w:div w:id="1194147835">
      <w:bodyDiv w:val="1"/>
      <w:marLeft w:val="0"/>
      <w:marRight w:val="0"/>
      <w:marTop w:val="0"/>
      <w:marBottom w:val="0"/>
      <w:divBdr>
        <w:top w:val="none" w:sz="0" w:space="0" w:color="auto"/>
        <w:left w:val="none" w:sz="0" w:space="0" w:color="auto"/>
        <w:bottom w:val="none" w:sz="0" w:space="0" w:color="auto"/>
        <w:right w:val="none" w:sz="0" w:space="0" w:color="auto"/>
      </w:divBdr>
      <w:divsChild>
        <w:div w:id="1828085919">
          <w:marLeft w:val="0"/>
          <w:marRight w:val="0"/>
          <w:marTop w:val="0"/>
          <w:marBottom w:val="0"/>
          <w:divBdr>
            <w:top w:val="none" w:sz="0" w:space="0" w:color="auto"/>
            <w:left w:val="none" w:sz="0" w:space="0" w:color="auto"/>
            <w:bottom w:val="none" w:sz="0" w:space="0" w:color="auto"/>
            <w:right w:val="none" w:sz="0" w:space="0" w:color="auto"/>
          </w:divBdr>
          <w:divsChild>
            <w:div w:id="1887646216">
              <w:marLeft w:val="0"/>
              <w:marRight w:val="0"/>
              <w:marTop w:val="0"/>
              <w:marBottom w:val="0"/>
              <w:divBdr>
                <w:top w:val="none" w:sz="0" w:space="0" w:color="auto"/>
                <w:left w:val="none" w:sz="0" w:space="0" w:color="auto"/>
                <w:bottom w:val="none" w:sz="0" w:space="0" w:color="auto"/>
                <w:right w:val="none" w:sz="0" w:space="0" w:color="auto"/>
              </w:divBdr>
              <w:divsChild>
                <w:div w:id="880554854">
                  <w:marLeft w:val="0"/>
                  <w:marRight w:val="0"/>
                  <w:marTop w:val="0"/>
                  <w:marBottom w:val="0"/>
                  <w:divBdr>
                    <w:top w:val="none" w:sz="0" w:space="0" w:color="auto"/>
                    <w:left w:val="none" w:sz="0" w:space="0" w:color="auto"/>
                    <w:bottom w:val="none" w:sz="0" w:space="0" w:color="auto"/>
                    <w:right w:val="none" w:sz="0" w:space="0" w:color="auto"/>
                  </w:divBdr>
                  <w:divsChild>
                    <w:div w:id="215089827">
                      <w:marLeft w:val="0"/>
                      <w:marRight w:val="0"/>
                      <w:marTop w:val="0"/>
                      <w:marBottom w:val="0"/>
                      <w:divBdr>
                        <w:top w:val="none" w:sz="0" w:space="0" w:color="auto"/>
                        <w:left w:val="none" w:sz="0" w:space="0" w:color="auto"/>
                        <w:bottom w:val="none" w:sz="0" w:space="0" w:color="auto"/>
                        <w:right w:val="none" w:sz="0" w:space="0" w:color="auto"/>
                      </w:divBdr>
                      <w:divsChild>
                        <w:div w:id="862524301">
                          <w:marLeft w:val="0"/>
                          <w:marRight w:val="0"/>
                          <w:marTop w:val="0"/>
                          <w:marBottom w:val="0"/>
                          <w:divBdr>
                            <w:top w:val="none" w:sz="0" w:space="0" w:color="auto"/>
                            <w:left w:val="none" w:sz="0" w:space="0" w:color="auto"/>
                            <w:bottom w:val="none" w:sz="0" w:space="0" w:color="auto"/>
                            <w:right w:val="none" w:sz="0" w:space="0" w:color="auto"/>
                          </w:divBdr>
                          <w:divsChild>
                            <w:div w:id="360788323">
                              <w:marLeft w:val="0"/>
                              <w:marRight w:val="0"/>
                              <w:marTop w:val="0"/>
                              <w:marBottom w:val="0"/>
                              <w:divBdr>
                                <w:top w:val="none" w:sz="0" w:space="0" w:color="auto"/>
                                <w:left w:val="none" w:sz="0" w:space="0" w:color="auto"/>
                                <w:bottom w:val="none" w:sz="0" w:space="0" w:color="auto"/>
                                <w:right w:val="none" w:sz="0" w:space="0" w:color="auto"/>
                              </w:divBdr>
                              <w:divsChild>
                                <w:div w:id="1481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5773">
      <w:bodyDiv w:val="1"/>
      <w:marLeft w:val="0"/>
      <w:marRight w:val="0"/>
      <w:marTop w:val="0"/>
      <w:marBottom w:val="0"/>
      <w:divBdr>
        <w:top w:val="none" w:sz="0" w:space="0" w:color="auto"/>
        <w:left w:val="none" w:sz="0" w:space="0" w:color="auto"/>
        <w:bottom w:val="none" w:sz="0" w:space="0" w:color="auto"/>
        <w:right w:val="none" w:sz="0" w:space="0" w:color="auto"/>
      </w:divBdr>
    </w:div>
    <w:div w:id="1194422507">
      <w:bodyDiv w:val="1"/>
      <w:marLeft w:val="0"/>
      <w:marRight w:val="0"/>
      <w:marTop w:val="0"/>
      <w:marBottom w:val="0"/>
      <w:divBdr>
        <w:top w:val="none" w:sz="0" w:space="0" w:color="auto"/>
        <w:left w:val="none" w:sz="0" w:space="0" w:color="auto"/>
        <w:bottom w:val="none" w:sz="0" w:space="0" w:color="auto"/>
        <w:right w:val="none" w:sz="0" w:space="0" w:color="auto"/>
      </w:divBdr>
    </w:div>
    <w:div w:id="1195576600">
      <w:bodyDiv w:val="1"/>
      <w:marLeft w:val="0"/>
      <w:marRight w:val="0"/>
      <w:marTop w:val="0"/>
      <w:marBottom w:val="0"/>
      <w:divBdr>
        <w:top w:val="none" w:sz="0" w:space="0" w:color="auto"/>
        <w:left w:val="none" w:sz="0" w:space="0" w:color="auto"/>
        <w:bottom w:val="none" w:sz="0" w:space="0" w:color="auto"/>
        <w:right w:val="none" w:sz="0" w:space="0" w:color="auto"/>
      </w:divBdr>
      <w:divsChild>
        <w:div w:id="882982858">
          <w:marLeft w:val="0"/>
          <w:marRight w:val="0"/>
          <w:marTop w:val="0"/>
          <w:marBottom w:val="0"/>
          <w:divBdr>
            <w:top w:val="none" w:sz="0" w:space="0" w:color="auto"/>
            <w:left w:val="none" w:sz="0" w:space="0" w:color="auto"/>
            <w:bottom w:val="dotted" w:sz="6" w:space="4" w:color="DDDDDD"/>
            <w:right w:val="none" w:sz="0" w:space="0" w:color="auto"/>
          </w:divBdr>
          <w:divsChild>
            <w:div w:id="1721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251">
      <w:bodyDiv w:val="1"/>
      <w:marLeft w:val="0"/>
      <w:marRight w:val="0"/>
      <w:marTop w:val="0"/>
      <w:marBottom w:val="0"/>
      <w:divBdr>
        <w:top w:val="none" w:sz="0" w:space="0" w:color="auto"/>
        <w:left w:val="none" w:sz="0" w:space="0" w:color="auto"/>
        <w:bottom w:val="none" w:sz="0" w:space="0" w:color="auto"/>
        <w:right w:val="none" w:sz="0" w:space="0" w:color="auto"/>
      </w:divBdr>
    </w:div>
    <w:div w:id="1196844059">
      <w:bodyDiv w:val="1"/>
      <w:marLeft w:val="0"/>
      <w:marRight w:val="0"/>
      <w:marTop w:val="0"/>
      <w:marBottom w:val="0"/>
      <w:divBdr>
        <w:top w:val="none" w:sz="0" w:space="0" w:color="auto"/>
        <w:left w:val="none" w:sz="0" w:space="0" w:color="auto"/>
        <w:bottom w:val="none" w:sz="0" w:space="0" w:color="auto"/>
        <w:right w:val="none" w:sz="0" w:space="0" w:color="auto"/>
      </w:divBdr>
      <w:divsChild>
        <w:div w:id="897281378">
          <w:marLeft w:val="0"/>
          <w:marRight w:val="0"/>
          <w:marTop w:val="0"/>
          <w:marBottom w:val="150"/>
          <w:divBdr>
            <w:top w:val="none" w:sz="0" w:space="0" w:color="auto"/>
            <w:left w:val="none" w:sz="0" w:space="0" w:color="auto"/>
            <w:bottom w:val="none" w:sz="0" w:space="0" w:color="auto"/>
            <w:right w:val="none" w:sz="0" w:space="0" w:color="auto"/>
          </w:divBdr>
        </w:div>
        <w:div w:id="701825026">
          <w:marLeft w:val="0"/>
          <w:marRight w:val="0"/>
          <w:marTop w:val="0"/>
          <w:marBottom w:val="0"/>
          <w:divBdr>
            <w:top w:val="none" w:sz="0" w:space="0" w:color="auto"/>
            <w:left w:val="none" w:sz="0" w:space="0" w:color="auto"/>
            <w:bottom w:val="none" w:sz="0" w:space="0" w:color="auto"/>
            <w:right w:val="none" w:sz="0" w:space="0" w:color="auto"/>
          </w:divBdr>
        </w:div>
      </w:divsChild>
    </w:div>
    <w:div w:id="1198473342">
      <w:bodyDiv w:val="1"/>
      <w:marLeft w:val="0"/>
      <w:marRight w:val="0"/>
      <w:marTop w:val="0"/>
      <w:marBottom w:val="0"/>
      <w:divBdr>
        <w:top w:val="none" w:sz="0" w:space="0" w:color="auto"/>
        <w:left w:val="none" w:sz="0" w:space="0" w:color="auto"/>
        <w:bottom w:val="none" w:sz="0" w:space="0" w:color="auto"/>
        <w:right w:val="none" w:sz="0" w:space="0" w:color="auto"/>
      </w:divBdr>
      <w:divsChild>
        <w:div w:id="618297468">
          <w:marLeft w:val="0"/>
          <w:marRight w:val="0"/>
          <w:marTop w:val="0"/>
          <w:marBottom w:val="0"/>
          <w:divBdr>
            <w:top w:val="none" w:sz="0" w:space="0" w:color="auto"/>
            <w:left w:val="none" w:sz="0" w:space="0" w:color="auto"/>
            <w:bottom w:val="dotted" w:sz="6" w:space="4" w:color="DDDDDD"/>
            <w:right w:val="none" w:sz="0" w:space="0" w:color="auto"/>
          </w:divBdr>
          <w:divsChild>
            <w:div w:id="1365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013">
      <w:bodyDiv w:val="1"/>
      <w:marLeft w:val="0"/>
      <w:marRight w:val="0"/>
      <w:marTop w:val="0"/>
      <w:marBottom w:val="0"/>
      <w:divBdr>
        <w:top w:val="none" w:sz="0" w:space="0" w:color="auto"/>
        <w:left w:val="none" w:sz="0" w:space="0" w:color="auto"/>
        <w:bottom w:val="none" w:sz="0" w:space="0" w:color="auto"/>
        <w:right w:val="none" w:sz="0" w:space="0" w:color="auto"/>
      </w:divBdr>
      <w:divsChild>
        <w:div w:id="495918804">
          <w:marLeft w:val="0"/>
          <w:marRight w:val="0"/>
          <w:marTop w:val="0"/>
          <w:marBottom w:val="0"/>
          <w:divBdr>
            <w:top w:val="none" w:sz="0" w:space="0" w:color="auto"/>
            <w:left w:val="none" w:sz="0" w:space="0" w:color="auto"/>
            <w:bottom w:val="none" w:sz="0" w:space="0" w:color="auto"/>
            <w:right w:val="none" w:sz="0" w:space="0" w:color="auto"/>
          </w:divBdr>
          <w:divsChild>
            <w:div w:id="1026902762">
              <w:marLeft w:val="0"/>
              <w:marRight w:val="0"/>
              <w:marTop w:val="0"/>
              <w:marBottom w:val="0"/>
              <w:divBdr>
                <w:top w:val="none" w:sz="0" w:space="0" w:color="auto"/>
                <w:left w:val="none" w:sz="0" w:space="0" w:color="auto"/>
                <w:bottom w:val="none" w:sz="0" w:space="0" w:color="auto"/>
                <w:right w:val="none" w:sz="0" w:space="0" w:color="auto"/>
              </w:divBdr>
              <w:divsChild>
                <w:div w:id="1793984978">
                  <w:marLeft w:val="0"/>
                  <w:marRight w:val="0"/>
                  <w:marTop w:val="0"/>
                  <w:marBottom w:val="0"/>
                  <w:divBdr>
                    <w:top w:val="none" w:sz="0" w:space="0" w:color="auto"/>
                    <w:left w:val="none" w:sz="0" w:space="0" w:color="auto"/>
                    <w:bottom w:val="none" w:sz="0" w:space="0" w:color="auto"/>
                    <w:right w:val="none" w:sz="0" w:space="0" w:color="auto"/>
                  </w:divBdr>
                  <w:divsChild>
                    <w:div w:id="1572812583">
                      <w:marLeft w:val="0"/>
                      <w:marRight w:val="0"/>
                      <w:marTop w:val="0"/>
                      <w:marBottom w:val="0"/>
                      <w:divBdr>
                        <w:top w:val="none" w:sz="0" w:space="0" w:color="auto"/>
                        <w:left w:val="none" w:sz="0" w:space="0" w:color="auto"/>
                        <w:bottom w:val="none" w:sz="0" w:space="0" w:color="auto"/>
                        <w:right w:val="none" w:sz="0" w:space="0" w:color="auto"/>
                      </w:divBdr>
                      <w:divsChild>
                        <w:div w:id="334692648">
                          <w:marLeft w:val="0"/>
                          <w:marRight w:val="0"/>
                          <w:marTop w:val="0"/>
                          <w:marBottom w:val="0"/>
                          <w:divBdr>
                            <w:top w:val="none" w:sz="0" w:space="0" w:color="auto"/>
                            <w:left w:val="none" w:sz="0" w:space="0" w:color="auto"/>
                            <w:bottom w:val="none" w:sz="0" w:space="0" w:color="auto"/>
                            <w:right w:val="none" w:sz="0" w:space="0" w:color="auto"/>
                          </w:divBdr>
                          <w:divsChild>
                            <w:div w:id="34278855">
                              <w:marLeft w:val="0"/>
                              <w:marRight w:val="0"/>
                              <w:marTop w:val="0"/>
                              <w:marBottom w:val="0"/>
                              <w:divBdr>
                                <w:top w:val="none" w:sz="0" w:space="0" w:color="auto"/>
                                <w:left w:val="none" w:sz="0" w:space="0" w:color="auto"/>
                                <w:bottom w:val="none" w:sz="0" w:space="0" w:color="auto"/>
                                <w:right w:val="none" w:sz="0" w:space="0" w:color="auto"/>
                              </w:divBdr>
                              <w:divsChild>
                                <w:div w:id="184486642">
                                  <w:marLeft w:val="0"/>
                                  <w:marRight w:val="0"/>
                                  <w:marTop w:val="0"/>
                                  <w:marBottom w:val="0"/>
                                  <w:divBdr>
                                    <w:top w:val="none" w:sz="0" w:space="0" w:color="auto"/>
                                    <w:left w:val="none" w:sz="0" w:space="0" w:color="auto"/>
                                    <w:bottom w:val="none" w:sz="0" w:space="0" w:color="auto"/>
                                    <w:right w:val="none" w:sz="0" w:space="0" w:color="auto"/>
                                  </w:divBdr>
                                  <w:divsChild>
                                    <w:div w:id="4777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471535">
      <w:bodyDiv w:val="1"/>
      <w:marLeft w:val="0"/>
      <w:marRight w:val="0"/>
      <w:marTop w:val="0"/>
      <w:marBottom w:val="0"/>
      <w:divBdr>
        <w:top w:val="none" w:sz="0" w:space="0" w:color="auto"/>
        <w:left w:val="none" w:sz="0" w:space="0" w:color="auto"/>
        <w:bottom w:val="none" w:sz="0" w:space="0" w:color="auto"/>
        <w:right w:val="none" w:sz="0" w:space="0" w:color="auto"/>
      </w:divBdr>
      <w:divsChild>
        <w:div w:id="681469611">
          <w:marLeft w:val="0"/>
          <w:marRight w:val="0"/>
          <w:marTop w:val="0"/>
          <w:marBottom w:val="0"/>
          <w:divBdr>
            <w:top w:val="none" w:sz="0" w:space="0" w:color="auto"/>
            <w:left w:val="none" w:sz="0" w:space="0" w:color="auto"/>
            <w:bottom w:val="none" w:sz="0" w:space="0" w:color="auto"/>
            <w:right w:val="none" w:sz="0" w:space="0" w:color="auto"/>
          </w:divBdr>
          <w:divsChild>
            <w:div w:id="1332946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0514521">
      <w:bodyDiv w:val="1"/>
      <w:marLeft w:val="0"/>
      <w:marRight w:val="0"/>
      <w:marTop w:val="0"/>
      <w:marBottom w:val="0"/>
      <w:divBdr>
        <w:top w:val="none" w:sz="0" w:space="0" w:color="auto"/>
        <w:left w:val="none" w:sz="0" w:space="0" w:color="auto"/>
        <w:bottom w:val="none" w:sz="0" w:space="0" w:color="auto"/>
        <w:right w:val="none" w:sz="0" w:space="0" w:color="auto"/>
      </w:divBdr>
    </w:div>
    <w:div w:id="1200894619">
      <w:bodyDiv w:val="1"/>
      <w:marLeft w:val="0"/>
      <w:marRight w:val="0"/>
      <w:marTop w:val="0"/>
      <w:marBottom w:val="0"/>
      <w:divBdr>
        <w:top w:val="none" w:sz="0" w:space="0" w:color="auto"/>
        <w:left w:val="none" w:sz="0" w:space="0" w:color="auto"/>
        <w:bottom w:val="none" w:sz="0" w:space="0" w:color="auto"/>
        <w:right w:val="none" w:sz="0" w:space="0" w:color="auto"/>
      </w:divBdr>
      <w:divsChild>
        <w:div w:id="1035808386">
          <w:marLeft w:val="0"/>
          <w:marRight w:val="0"/>
          <w:marTop w:val="0"/>
          <w:marBottom w:val="0"/>
          <w:divBdr>
            <w:top w:val="none" w:sz="0" w:space="0" w:color="auto"/>
            <w:left w:val="none" w:sz="0" w:space="0" w:color="auto"/>
            <w:bottom w:val="none" w:sz="0" w:space="0" w:color="auto"/>
            <w:right w:val="none" w:sz="0" w:space="0" w:color="auto"/>
          </w:divBdr>
          <w:divsChild>
            <w:div w:id="2022050711">
              <w:marLeft w:val="0"/>
              <w:marRight w:val="0"/>
              <w:marTop w:val="0"/>
              <w:marBottom w:val="0"/>
              <w:divBdr>
                <w:top w:val="none" w:sz="0" w:space="0" w:color="auto"/>
                <w:left w:val="none" w:sz="0" w:space="0" w:color="auto"/>
                <w:bottom w:val="none" w:sz="0" w:space="0" w:color="auto"/>
                <w:right w:val="none" w:sz="0" w:space="0" w:color="auto"/>
              </w:divBdr>
              <w:divsChild>
                <w:div w:id="1803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964">
          <w:marLeft w:val="0"/>
          <w:marRight w:val="0"/>
          <w:marTop w:val="0"/>
          <w:marBottom w:val="75"/>
          <w:divBdr>
            <w:top w:val="none" w:sz="0" w:space="0" w:color="auto"/>
            <w:left w:val="none" w:sz="0" w:space="0" w:color="auto"/>
            <w:bottom w:val="none" w:sz="0" w:space="0" w:color="auto"/>
            <w:right w:val="none" w:sz="0" w:space="0" w:color="auto"/>
          </w:divBdr>
        </w:div>
        <w:div w:id="6635860">
          <w:marLeft w:val="0"/>
          <w:marRight w:val="0"/>
          <w:marTop w:val="0"/>
          <w:marBottom w:val="300"/>
          <w:divBdr>
            <w:top w:val="none" w:sz="0" w:space="0" w:color="auto"/>
            <w:left w:val="none" w:sz="0" w:space="0" w:color="auto"/>
            <w:bottom w:val="none" w:sz="0" w:space="0" w:color="auto"/>
            <w:right w:val="none" w:sz="0" w:space="0" w:color="auto"/>
          </w:divBdr>
          <w:divsChild>
            <w:div w:id="561646529">
              <w:marLeft w:val="0"/>
              <w:marRight w:val="0"/>
              <w:marTop w:val="0"/>
              <w:marBottom w:val="0"/>
              <w:divBdr>
                <w:top w:val="none" w:sz="0" w:space="0" w:color="auto"/>
                <w:left w:val="none" w:sz="0" w:space="0" w:color="auto"/>
                <w:bottom w:val="none" w:sz="0" w:space="0" w:color="auto"/>
                <w:right w:val="none" w:sz="0" w:space="0" w:color="auto"/>
              </w:divBdr>
            </w:div>
          </w:divsChild>
        </w:div>
        <w:div w:id="1315912420">
          <w:marLeft w:val="0"/>
          <w:marRight w:val="0"/>
          <w:marTop w:val="0"/>
          <w:marBottom w:val="0"/>
          <w:divBdr>
            <w:top w:val="none" w:sz="0" w:space="0" w:color="auto"/>
            <w:left w:val="none" w:sz="0" w:space="0" w:color="auto"/>
            <w:bottom w:val="none" w:sz="0" w:space="0" w:color="auto"/>
            <w:right w:val="none" w:sz="0" w:space="0" w:color="auto"/>
          </w:divBdr>
        </w:div>
      </w:divsChild>
    </w:div>
    <w:div w:id="1200971294">
      <w:bodyDiv w:val="1"/>
      <w:marLeft w:val="0"/>
      <w:marRight w:val="0"/>
      <w:marTop w:val="0"/>
      <w:marBottom w:val="0"/>
      <w:divBdr>
        <w:top w:val="none" w:sz="0" w:space="0" w:color="auto"/>
        <w:left w:val="none" w:sz="0" w:space="0" w:color="auto"/>
        <w:bottom w:val="none" w:sz="0" w:space="0" w:color="auto"/>
        <w:right w:val="none" w:sz="0" w:space="0" w:color="auto"/>
      </w:divBdr>
      <w:divsChild>
        <w:div w:id="312568584">
          <w:marLeft w:val="0"/>
          <w:marRight w:val="0"/>
          <w:marTop w:val="0"/>
          <w:marBottom w:val="0"/>
          <w:divBdr>
            <w:top w:val="none" w:sz="0" w:space="0" w:color="auto"/>
            <w:left w:val="none" w:sz="0" w:space="0" w:color="auto"/>
            <w:bottom w:val="dotted" w:sz="6" w:space="4" w:color="DDDDDD"/>
            <w:right w:val="none" w:sz="0" w:space="0" w:color="auto"/>
          </w:divBdr>
          <w:divsChild>
            <w:div w:id="1119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07">
      <w:bodyDiv w:val="1"/>
      <w:marLeft w:val="0"/>
      <w:marRight w:val="0"/>
      <w:marTop w:val="0"/>
      <w:marBottom w:val="0"/>
      <w:divBdr>
        <w:top w:val="none" w:sz="0" w:space="0" w:color="auto"/>
        <w:left w:val="none" w:sz="0" w:space="0" w:color="auto"/>
        <w:bottom w:val="none" w:sz="0" w:space="0" w:color="auto"/>
        <w:right w:val="none" w:sz="0" w:space="0" w:color="auto"/>
      </w:divBdr>
    </w:div>
    <w:div w:id="1201480015">
      <w:bodyDiv w:val="1"/>
      <w:marLeft w:val="0"/>
      <w:marRight w:val="0"/>
      <w:marTop w:val="0"/>
      <w:marBottom w:val="0"/>
      <w:divBdr>
        <w:top w:val="none" w:sz="0" w:space="0" w:color="auto"/>
        <w:left w:val="none" w:sz="0" w:space="0" w:color="auto"/>
        <w:bottom w:val="none" w:sz="0" w:space="0" w:color="auto"/>
        <w:right w:val="none" w:sz="0" w:space="0" w:color="auto"/>
      </w:divBdr>
      <w:divsChild>
        <w:div w:id="763888715">
          <w:marLeft w:val="0"/>
          <w:marRight w:val="0"/>
          <w:marTop w:val="0"/>
          <w:marBottom w:val="150"/>
          <w:divBdr>
            <w:top w:val="none" w:sz="0" w:space="0" w:color="auto"/>
            <w:left w:val="none" w:sz="0" w:space="0" w:color="auto"/>
            <w:bottom w:val="none" w:sz="0" w:space="0" w:color="auto"/>
            <w:right w:val="none" w:sz="0" w:space="0" w:color="auto"/>
          </w:divBdr>
          <w:divsChild>
            <w:div w:id="841508379">
              <w:marLeft w:val="0"/>
              <w:marRight w:val="0"/>
              <w:marTop w:val="0"/>
              <w:marBottom w:val="0"/>
              <w:divBdr>
                <w:top w:val="none" w:sz="0" w:space="0" w:color="auto"/>
                <w:left w:val="none" w:sz="0" w:space="0" w:color="auto"/>
                <w:bottom w:val="none" w:sz="0" w:space="0" w:color="auto"/>
                <w:right w:val="none" w:sz="0" w:space="0" w:color="auto"/>
              </w:divBdr>
              <w:divsChild>
                <w:div w:id="1620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461">
          <w:marLeft w:val="0"/>
          <w:marRight w:val="0"/>
          <w:marTop w:val="0"/>
          <w:marBottom w:val="150"/>
          <w:divBdr>
            <w:top w:val="none" w:sz="0" w:space="0" w:color="auto"/>
            <w:left w:val="none" w:sz="0" w:space="0" w:color="auto"/>
            <w:bottom w:val="none" w:sz="0" w:space="0" w:color="auto"/>
            <w:right w:val="none" w:sz="0" w:space="0" w:color="auto"/>
          </w:divBdr>
        </w:div>
        <w:div w:id="861360339">
          <w:marLeft w:val="0"/>
          <w:marRight w:val="0"/>
          <w:marTop w:val="0"/>
          <w:marBottom w:val="0"/>
          <w:divBdr>
            <w:top w:val="none" w:sz="0" w:space="0" w:color="auto"/>
            <w:left w:val="none" w:sz="0" w:space="0" w:color="auto"/>
            <w:bottom w:val="none" w:sz="0" w:space="0" w:color="auto"/>
            <w:right w:val="none" w:sz="0" w:space="0" w:color="auto"/>
          </w:divBdr>
          <w:divsChild>
            <w:div w:id="19764019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1630754">
      <w:bodyDiv w:val="1"/>
      <w:marLeft w:val="0"/>
      <w:marRight w:val="0"/>
      <w:marTop w:val="0"/>
      <w:marBottom w:val="0"/>
      <w:divBdr>
        <w:top w:val="none" w:sz="0" w:space="0" w:color="auto"/>
        <w:left w:val="none" w:sz="0" w:space="0" w:color="auto"/>
        <w:bottom w:val="none" w:sz="0" w:space="0" w:color="auto"/>
        <w:right w:val="none" w:sz="0" w:space="0" w:color="auto"/>
      </w:divBdr>
      <w:divsChild>
        <w:div w:id="2022007687">
          <w:marLeft w:val="0"/>
          <w:marRight w:val="0"/>
          <w:marTop w:val="0"/>
          <w:marBottom w:val="150"/>
          <w:divBdr>
            <w:top w:val="none" w:sz="0" w:space="0" w:color="auto"/>
            <w:left w:val="none" w:sz="0" w:space="0" w:color="auto"/>
            <w:bottom w:val="none" w:sz="0" w:space="0" w:color="auto"/>
            <w:right w:val="none" w:sz="0" w:space="0" w:color="auto"/>
          </w:divBdr>
        </w:div>
      </w:divsChild>
    </w:div>
    <w:div w:id="1201896520">
      <w:bodyDiv w:val="1"/>
      <w:marLeft w:val="0"/>
      <w:marRight w:val="0"/>
      <w:marTop w:val="0"/>
      <w:marBottom w:val="0"/>
      <w:divBdr>
        <w:top w:val="none" w:sz="0" w:space="0" w:color="auto"/>
        <w:left w:val="none" w:sz="0" w:space="0" w:color="auto"/>
        <w:bottom w:val="none" w:sz="0" w:space="0" w:color="auto"/>
        <w:right w:val="none" w:sz="0" w:space="0" w:color="auto"/>
      </w:divBdr>
      <w:divsChild>
        <w:div w:id="176119239">
          <w:marLeft w:val="0"/>
          <w:marRight w:val="0"/>
          <w:marTop w:val="0"/>
          <w:marBottom w:val="0"/>
          <w:divBdr>
            <w:top w:val="none" w:sz="0" w:space="0" w:color="auto"/>
            <w:left w:val="none" w:sz="0" w:space="0" w:color="auto"/>
            <w:bottom w:val="dotted" w:sz="6" w:space="4" w:color="DDDDDD"/>
            <w:right w:val="none" w:sz="0" w:space="0" w:color="auto"/>
          </w:divBdr>
        </w:div>
      </w:divsChild>
    </w:div>
    <w:div w:id="1202132954">
      <w:bodyDiv w:val="1"/>
      <w:marLeft w:val="0"/>
      <w:marRight w:val="0"/>
      <w:marTop w:val="0"/>
      <w:marBottom w:val="0"/>
      <w:divBdr>
        <w:top w:val="none" w:sz="0" w:space="0" w:color="auto"/>
        <w:left w:val="none" w:sz="0" w:space="0" w:color="auto"/>
        <w:bottom w:val="none" w:sz="0" w:space="0" w:color="auto"/>
        <w:right w:val="none" w:sz="0" w:space="0" w:color="auto"/>
      </w:divBdr>
      <w:divsChild>
        <w:div w:id="2033526835">
          <w:marLeft w:val="0"/>
          <w:marRight w:val="0"/>
          <w:marTop w:val="150"/>
          <w:marBottom w:val="0"/>
          <w:divBdr>
            <w:top w:val="none" w:sz="0" w:space="0" w:color="auto"/>
            <w:left w:val="none" w:sz="0" w:space="0" w:color="auto"/>
            <w:bottom w:val="none" w:sz="0" w:space="0" w:color="auto"/>
            <w:right w:val="none" w:sz="0" w:space="0" w:color="auto"/>
          </w:divBdr>
          <w:divsChild>
            <w:div w:id="340862435">
              <w:marLeft w:val="0"/>
              <w:marRight w:val="150"/>
              <w:marTop w:val="0"/>
              <w:marBottom w:val="0"/>
              <w:divBdr>
                <w:top w:val="none" w:sz="0" w:space="0" w:color="auto"/>
                <w:left w:val="none" w:sz="0" w:space="0" w:color="auto"/>
                <w:bottom w:val="none" w:sz="0" w:space="0" w:color="auto"/>
                <w:right w:val="none" w:sz="0" w:space="0" w:color="auto"/>
              </w:divBdr>
              <w:divsChild>
                <w:div w:id="560021255">
                  <w:marLeft w:val="0"/>
                  <w:marRight w:val="0"/>
                  <w:marTop w:val="0"/>
                  <w:marBottom w:val="0"/>
                  <w:divBdr>
                    <w:top w:val="none" w:sz="0" w:space="0" w:color="auto"/>
                    <w:left w:val="none" w:sz="0" w:space="0" w:color="auto"/>
                    <w:bottom w:val="none" w:sz="0" w:space="0" w:color="auto"/>
                    <w:right w:val="none" w:sz="0" w:space="0" w:color="auto"/>
                  </w:divBdr>
                </w:div>
                <w:div w:id="924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2557">
          <w:marLeft w:val="0"/>
          <w:marRight w:val="0"/>
          <w:marTop w:val="0"/>
          <w:marBottom w:val="0"/>
          <w:divBdr>
            <w:top w:val="none" w:sz="0" w:space="8" w:color="auto"/>
            <w:left w:val="none" w:sz="0" w:space="2" w:color="auto"/>
            <w:bottom w:val="single" w:sz="6" w:space="8" w:color="DDDDDD"/>
            <w:right w:val="none" w:sz="0" w:space="0" w:color="auto"/>
          </w:divBdr>
        </w:div>
      </w:divsChild>
    </w:div>
    <w:div w:id="1202208189">
      <w:bodyDiv w:val="1"/>
      <w:marLeft w:val="0"/>
      <w:marRight w:val="0"/>
      <w:marTop w:val="0"/>
      <w:marBottom w:val="0"/>
      <w:divBdr>
        <w:top w:val="none" w:sz="0" w:space="0" w:color="auto"/>
        <w:left w:val="none" w:sz="0" w:space="0" w:color="auto"/>
        <w:bottom w:val="none" w:sz="0" w:space="0" w:color="auto"/>
        <w:right w:val="none" w:sz="0" w:space="0" w:color="auto"/>
      </w:divBdr>
      <w:divsChild>
        <w:div w:id="1465003600">
          <w:marLeft w:val="0"/>
          <w:marRight w:val="0"/>
          <w:marTop w:val="0"/>
          <w:marBottom w:val="0"/>
          <w:divBdr>
            <w:top w:val="none" w:sz="0" w:space="0" w:color="auto"/>
            <w:left w:val="none" w:sz="0" w:space="0" w:color="auto"/>
            <w:bottom w:val="dotted" w:sz="6" w:space="4" w:color="DDDDDD"/>
            <w:right w:val="none" w:sz="0" w:space="0" w:color="auto"/>
          </w:divBdr>
          <w:divsChild>
            <w:div w:id="672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440">
      <w:bodyDiv w:val="1"/>
      <w:marLeft w:val="0"/>
      <w:marRight w:val="0"/>
      <w:marTop w:val="0"/>
      <w:marBottom w:val="0"/>
      <w:divBdr>
        <w:top w:val="none" w:sz="0" w:space="0" w:color="auto"/>
        <w:left w:val="none" w:sz="0" w:space="0" w:color="auto"/>
        <w:bottom w:val="none" w:sz="0" w:space="0" w:color="auto"/>
        <w:right w:val="none" w:sz="0" w:space="0" w:color="auto"/>
      </w:divBdr>
      <w:divsChild>
        <w:div w:id="772824230">
          <w:marLeft w:val="0"/>
          <w:marRight w:val="0"/>
          <w:marTop w:val="0"/>
          <w:marBottom w:val="150"/>
          <w:divBdr>
            <w:top w:val="none" w:sz="0" w:space="0" w:color="auto"/>
            <w:left w:val="none" w:sz="0" w:space="0" w:color="auto"/>
            <w:bottom w:val="none" w:sz="0" w:space="0" w:color="auto"/>
            <w:right w:val="none" w:sz="0" w:space="0" w:color="auto"/>
          </w:divBdr>
          <w:divsChild>
            <w:div w:id="956988045">
              <w:marLeft w:val="0"/>
              <w:marRight w:val="0"/>
              <w:marTop w:val="0"/>
              <w:marBottom w:val="0"/>
              <w:divBdr>
                <w:top w:val="none" w:sz="0" w:space="0" w:color="auto"/>
                <w:left w:val="none" w:sz="0" w:space="0" w:color="auto"/>
                <w:bottom w:val="none" w:sz="0" w:space="0" w:color="auto"/>
                <w:right w:val="none" w:sz="0" w:space="0" w:color="auto"/>
              </w:divBdr>
            </w:div>
          </w:divsChild>
        </w:div>
        <w:div w:id="1581671332">
          <w:marLeft w:val="0"/>
          <w:marRight w:val="0"/>
          <w:marTop w:val="0"/>
          <w:marBottom w:val="150"/>
          <w:divBdr>
            <w:top w:val="none" w:sz="0" w:space="0" w:color="auto"/>
            <w:left w:val="none" w:sz="0" w:space="0" w:color="auto"/>
            <w:bottom w:val="none" w:sz="0" w:space="0" w:color="auto"/>
            <w:right w:val="none" w:sz="0" w:space="0" w:color="auto"/>
          </w:divBdr>
        </w:div>
        <w:div w:id="353002682">
          <w:marLeft w:val="0"/>
          <w:marRight w:val="0"/>
          <w:marTop w:val="0"/>
          <w:marBottom w:val="0"/>
          <w:divBdr>
            <w:top w:val="none" w:sz="0" w:space="0" w:color="auto"/>
            <w:left w:val="none" w:sz="0" w:space="0" w:color="auto"/>
            <w:bottom w:val="none" w:sz="0" w:space="0" w:color="auto"/>
            <w:right w:val="none" w:sz="0" w:space="0" w:color="auto"/>
          </w:divBdr>
          <w:divsChild>
            <w:div w:id="16698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30311">
      <w:bodyDiv w:val="1"/>
      <w:marLeft w:val="0"/>
      <w:marRight w:val="0"/>
      <w:marTop w:val="0"/>
      <w:marBottom w:val="0"/>
      <w:divBdr>
        <w:top w:val="none" w:sz="0" w:space="0" w:color="auto"/>
        <w:left w:val="none" w:sz="0" w:space="0" w:color="auto"/>
        <w:bottom w:val="none" w:sz="0" w:space="0" w:color="auto"/>
        <w:right w:val="none" w:sz="0" w:space="0" w:color="auto"/>
      </w:divBdr>
      <w:divsChild>
        <w:div w:id="1613198576">
          <w:marLeft w:val="0"/>
          <w:marRight w:val="0"/>
          <w:marTop w:val="0"/>
          <w:marBottom w:val="150"/>
          <w:divBdr>
            <w:top w:val="none" w:sz="0" w:space="0" w:color="auto"/>
            <w:left w:val="none" w:sz="0" w:space="0" w:color="auto"/>
            <w:bottom w:val="none" w:sz="0" w:space="0" w:color="auto"/>
            <w:right w:val="none" w:sz="0" w:space="0" w:color="auto"/>
          </w:divBdr>
        </w:div>
      </w:divsChild>
    </w:div>
    <w:div w:id="1202355152">
      <w:bodyDiv w:val="1"/>
      <w:marLeft w:val="0"/>
      <w:marRight w:val="0"/>
      <w:marTop w:val="0"/>
      <w:marBottom w:val="0"/>
      <w:divBdr>
        <w:top w:val="none" w:sz="0" w:space="0" w:color="auto"/>
        <w:left w:val="none" w:sz="0" w:space="0" w:color="auto"/>
        <w:bottom w:val="none" w:sz="0" w:space="0" w:color="auto"/>
        <w:right w:val="none" w:sz="0" w:space="0" w:color="auto"/>
      </w:divBdr>
      <w:divsChild>
        <w:div w:id="1492981997">
          <w:marLeft w:val="0"/>
          <w:marRight w:val="0"/>
          <w:marTop w:val="0"/>
          <w:marBottom w:val="150"/>
          <w:divBdr>
            <w:top w:val="none" w:sz="0" w:space="0" w:color="auto"/>
            <w:left w:val="none" w:sz="0" w:space="0" w:color="auto"/>
            <w:bottom w:val="none" w:sz="0" w:space="0" w:color="auto"/>
            <w:right w:val="none" w:sz="0" w:space="0" w:color="auto"/>
          </w:divBdr>
          <w:divsChild>
            <w:div w:id="983005081">
              <w:marLeft w:val="0"/>
              <w:marRight w:val="0"/>
              <w:marTop w:val="0"/>
              <w:marBottom w:val="0"/>
              <w:divBdr>
                <w:top w:val="none" w:sz="0" w:space="0" w:color="auto"/>
                <w:left w:val="none" w:sz="0" w:space="0" w:color="auto"/>
                <w:bottom w:val="none" w:sz="0" w:space="0" w:color="auto"/>
                <w:right w:val="none" w:sz="0" w:space="0" w:color="auto"/>
              </w:divBdr>
              <w:divsChild>
                <w:div w:id="1867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392">
          <w:marLeft w:val="0"/>
          <w:marRight w:val="0"/>
          <w:marTop w:val="0"/>
          <w:marBottom w:val="150"/>
          <w:divBdr>
            <w:top w:val="none" w:sz="0" w:space="0" w:color="auto"/>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03786238">
      <w:bodyDiv w:val="1"/>
      <w:marLeft w:val="0"/>
      <w:marRight w:val="0"/>
      <w:marTop w:val="0"/>
      <w:marBottom w:val="0"/>
      <w:divBdr>
        <w:top w:val="none" w:sz="0" w:space="0" w:color="auto"/>
        <w:left w:val="none" w:sz="0" w:space="0" w:color="auto"/>
        <w:bottom w:val="none" w:sz="0" w:space="0" w:color="auto"/>
        <w:right w:val="none" w:sz="0" w:space="0" w:color="auto"/>
      </w:divBdr>
    </w:div>
    <w:div w:id="1204512719">
      <w:bodyDiv w:val="1"/>
      <w:marLeft w:val="0"/>
      <w:marRight w:val="0"/>
      <w:marTop w:val="0"/>
      <w:marBottom w:val="0"/>
      <w:divBdr>
        <w:top w:val="none" w:sz="0" w:space="0" w:color="auto"/>
        <w:left w:val="none" w:sz="0" w:space="0" w:color="auto"/>
        <w:bottom w:val="none" w:sz="0" w:space="0" w:color="auto"/>
        <w:right w:val="none" w:sz="0" w:space="0" w:color="auto"/>
      </w:divBdr>
      <w:divsChild>
        <w:div w:id="1329671539">
          <w:marLeft w:val="0"/>
          <w:marRight w:val="0"/>
          <w:marTop w:val="0"/>
          <w:marBottom w:val="150"/>
          <w:divBdr>
            <w:top w:val="none" w:sz="0" w:space="0" w:color="auto"/>
            <w:left w:val="none" w:sz="0" w:space="0" w:color="auto"/>
            <w:bottom w:val="none" w:sz="0" w:space="0" w:color="auto"/>
            <w:right w:val="none" w:sz="0" w:space="0" w:color="auto"/>
          </w:divBdr>
        </w:div>
      </w:divsChild>
    </w:div>
    <w:div w:id="1204749030">
      <w:bodyDiv w:val="1"/>
      <w:marLeft w:val="0"/>
      <w:marRight w:val="0"/>
      <w:marTop w:val="0"/>
      <w:marBottom w:val="0"/>
      <w:divBdr>
        <w:top w:val="none" w:sz="0" w:space="0" w:color="auto"/>
        <w:left w:val="none" w:sz="0" w:space="0" w:color="auto"/>
        <w:bottom w:val="none" w:sz="0" w:space="0" w:color="auto"/>
        <w:right w:val="none" w:sz="0" w:space="0" w:color="auto"/>
      </w:divBdr>
    </w:div>
    <w:div w:id="1205018812">
      <w:bodyDiv w:val="1"/>
      <w:marLeft w:val="0"/>
      <w:marRight w:val="0"/>
      <w:marTop w:val="0"/>
      <w:marBottom w:val="0"/>
      <w:divBdr>
        <w:top w:val="none" w:sz="0" w:space="0" w:color="auto"/>
        <w:left w:val="none" w:sz="0" w:space="0" w:color="auto"/>
        <w:bottom w:val="none" w:sz="0" w:space="0" w:color="auto"/>
        <w:right w:val="none" w:sz="0" w:space="0" w:color="auto"/>
      </w:divBdr>
      <w:divsChild>
        <w:div w:id="407846719">
          <w:marLeft w:val="0"/>
          <w:marRight w:val="0"/>
          <w:marTop w:val="0"/>
          <w:marBottom w:val="0"/>
          <w:divBdr>
            <w:top w:val="none" w:sz="0" w:space="0" w:color="auto"/>
            <w:left w:val="none" w:sz="0" w:space="0" w:color="auto"/>
            <w:bottom w:val="none" w:sz="0" w:space="0" w:color="auto"/>
            <w:right w:val="none" w:sz="0" w:space="0" w:color="auto"/>
          </w:divBdr>
          <w:divsChild>
            <w:div w:id="945774836">
              <w:marLeft w:val="0"/>
              <w:marRight w:val="0"/>
              <w:marTop w:val="0"/>
              <w:marBottom w:val="0"/>
              <w:divBdr>
                <w:top w:val="none" w:sz="0" w:space="0" w:color="auto"/>
                <w:left w:val="none" w:sz="0" w:space="0" w:color="auto"/>
                <w:bottom w:val="none" w:sz="0" w:space="0" w:color="auto"/>
                <w:right w:val="none" w:sz="0" w:space="0" w:color="auto"/>
              </w:divBdr>
              <w:divsChild>
                <w:div w:id="21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1550">
          <w:marLeft w:val="0"/>
          <w:marRight w:val="0"/>
          <w:marTop w:val="0"/>
          <w:marBottom w:val="75"/>
          <w:divBdr>
            <w:top w:val="none" w:sz="0" w:space="0" w:color="auto"/>
            <w:left w:val="none" w:sz="0" w:space="0" w:color="auto"/>
            <w:bottom w:val="none" w:sz="0" w:space="0" w:color="auto"/>
            <w:right w:val="none" w:sz="0" w:space="0" w:color="auto"/>
          </w:divBdr>
        </w:div>
        <w:div w:id="540284608">
          <w:marLeft w:val="0"/>
          <w:marRight w:val="0"/>
          <w:marTop w:val="0"/>
          <w:marBottom w:val="300"/>
          <w:divBdr>
            <w:top w:val="none" w:sz="0" w:space="0" w:color="auto"/>
            <w:left w:val="none" w:sz="0" w:space="0" w:color="auto"/>
            <w:bottom w:val="none" w:sz="0" w:space="0" w:color="auto"/>
            <w:right w:val="none" w:sz="0" w:space="0" w:color="auto"/>
          </w:divBdr>
          <w:divsChild>
            <w:div w:id="1318610515">
              <w:marLeft w:val="0"/>
              <w:marRight w:val="0"/>
              <w:marTop w:val="0"/>
              <w:marBottom w:val="0"/>
              <w:divBdr>
                <w:top w:val="none" w:sz="0" w:space="0" w:color="auto"/>
                <w:left w:val="none" w:sz="0" w:space="0" w:color="auto"/>
                <w:bottom w:val="none" w:sz="0" w:space="0" w:color="auto"/>
                <w:right w:val="none" w:sz="0" w:space="0" w:color="auto"/>
              </w:divBdr>
            </w:div>
          </w:divsChild>
        </w:div>
        <w:div w:id="1071539733">
          <w:marLeft w:val="0"/>
          <w:marRight w:val="0"/>
          <w:marTop w:val="0"/>
          <w:marBottom w:val="0"/>
          <w:divBdr>
            <w:top w:val="none" w:sz="0" w:space="0" w:color="auto"/>
            <w:left w:val="none" w:sz="0" w:space="0" w:color="auto"/>
            <w:bottom w:val="none" w:sz="0" w:space="0" w:color="auto"/>
            <w:right w:val="none" w:sz="0" w:space="0" w:color="auto"/>
          </w:divBdr>
        </w:div>
      </w:divsChild>
    </w:div>
    <w:div w:id="1205946331">
      <w:bodyDiv w:val="1"/>
      <w:marLeft w:val="0"/>
      <w:marRight w:val="0"/>
      <w:marTop w:val="0"/>
      <w:marBottom w:val="0"/>
      <w:divBdr>
        <w:top w:val="none" w:sz="0" w:space="0" w:color="auto"/>
        <w:left w:val="none" w:sz="0" w:space="0" w:color="auto"/>
        <w:bottom w:val="none" w:sz="0" w:space="0" w:color="auto"/>
        <w:right w:val="none" w:sz="0" w:space="0" w:color="auto"/>
      </w:divBdr>
      <w:divsChild>
        <w:div w:id="1383672197">
          <w:marLeft w:val="0"/>
          <w:marRight w:val="0"/>
          <w:marTop w:val="0"/>
          <w:marBottom w:val="150"/>
          <w:divBdr>
            <w:top w:val="none" w:sz="0" w:space="0" w:color="auto"/>
            <w:left w:val="none" w:sz="0" w:space="0" w:color="auto"/>
            <w:bottom w:val="none" w:sz="0" w:space="0" w:color="auto"/>
            <w:right w:val="none" w:sz="0" w:space="0" w:color="auto"/>
          </w:divBdr>
          <w:divsChild>
            <w:div w:id="1729914949">
              <w:marLeft w:val="0"/>
              <w:marRight w:val="0"/>
              <w:marTop w:val="0"/>
              <w:marBottom w:val="0"/>
              <w:divBdr>
                <w:top w:val="none" w:sz="0" w:space="0" w:color="auto"/>
                <w:left w:val="none" w:sz="0" w:space="0" w:color="auto"/>
                <w:bottom w:val="none" w:sz="0" w:space="0" w:color="auto"/>
                <w:right w:val="none" w:sz="0" w:space="0" w:color="auto"/>
              </w:divBdr>
            </w:div>
          </w:divsChild>
        </w:div>
        <w:div w:id="29494248">
          <w:marLeft w:val="0"/>
          <w:marRight w:val="0"/>
          <w:marTop w:val="0"/>
          <w:marBottom w:val="0"/>
          <w:divBdr>
            <w:top w:val="none" w:sz="0" w:space="0" w:color="auto"/>
            <w:left w:val="none" w:sz="0" w:space="0" w:color="auto"/>
            <w:bottom w:val="none" w:sz="0" w:space="0" w:color="auto"/>
            <w:right w:val="none" w:sz="0" w:space="0" w:color="auto"/>
          </w:divBdr>
          <w:divsChild>
            <w:div w:id="1677489091">
              <w:marLeft w:val="0"/>
              <w:marRight w:val="0"/>
              <w:marTop w:val="0"/>
              <w:marBottom w:val="150"/>
              <w:divBdr>
                <w:top w:val="none" w:sz="0" w:space="0" w:color="auto"/>
                <w:left w:val="none" w:sz="0" w:space="0" w:color="auto"/>
                <w:bottom w:val="none" w:sz="0" w:space="0" w:color="auto"/>
                <w:right w:val="none" w:sz="0" w:space="0" w:color="auto"/>
              </w:divBdr>
            </w:div>
            <w:div w:id="1020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938">
      <w:bodyDiv w:val="1"/>
      <w:marLeft w:val="0"/>
      <w:marRight w:val="0"/>
      <w:marTop w:val="0"/>
      <w:marBottom w:val="0"/>
      <w:divBdr>
        <w:top w:val="none" w:sz="0" w:space="0" w:color="auto"/>
        <w:left w:val="none" w:sz="0" w:space="0" w:color="auto"/>
        <w:bottom w:val="none" w:sz="0" w:space="0" w:color="auto"/>
        <w:right w:val="none" w:sz="0" w:space="0" w:color="auto"/>
      </w:divBdr>
      <w:divsChild>
        <w:div w:id="1418015155">
          <w:marLeft w:val="0"/>
          <w:marRight w:val="0"/>
          <w:marTop w:val="0"/>
          <w:marBottom w:val="0"/>
          <w:divBdr>
            <w:top w:val="none" w:sz="0" w:space="0" w:color="auto"/>
            <w:left w:val="none" w:sz="0" w:space="0" w:color="auto"/>
            <w:bottom w:val="none" w:sz="0" w:space="0" w:color="auto"/>
            <w:right w:val="none" w:sz="0" w:space="0" w:color="auto"/>
          </w:divBdr>
          <w:divsChild>
            <w:div w:id="1015155802">
              <w:marLeft w:val="0"/>
              <w:marRight w:val="0"/>
              <w:marTop w:val="0"/>
              <w:marBottom w:val="0"/>
              <w:divBdr>
                <w:top w:val="none" w:sz="0" w:space="0" w:color="auto"/>
                <w:left w:val="none" w:sz="0" w:space="0" w:color="auto"/>
                <w:bottom w:val="none" w:sz="0" w:space="0" w:color="auto"/>
                <w:right w:val="none" w:sz="0" w:space="0" w:color="auto"/>
              </w:divBdr>
              <w:divsChild>
                <w:div w:id="1127428811">
                  <w:marLeft w:val="0"/>
                  <w:marRight w:val="0"/>
                  <w:marTop w:val="0"/>
                  <w:marBottom w:val="0"/>
                  <w:divBdr>
                    <w:top w:val="none" w:sz="0" w:space="0" w:color="auto"/>
                    <w:left w:val="none" w:sz="0" w:space="0" w:color="auto"/>
                    <w:bottom w:val="none" w:sz="0" w:space="0" w:color="auto"/>
                    <w:right w:val="none" w:sz="0" w:space="0" w:color="auto"/>
                  </w:divBdr>
                  <w:divsChild>
                    <w:div w:id="525945039">
                      <w:marLeft w:val="0"/>
                      <w:marRight w:val="0"/>
                      <w:marTop w:val="0"/>
                      <w:marBottom w:val="0"/>
                      <w:divBdr>
                        <w:top w:val="none" w:sz="0" w:space="0" w:color="auto"/>
                        <w:left w:val="none" w:sz="0" w:space="0" w:color="auto"/>
                        <w:bottom w:val="none" w:sz="0" w:space="0" w:color="auto"/>
                        <w:right w:val="none" w:sz="0" w:space="0" w:color="auto"/>
                      </w:divBdr>
                      <w:divsChild>
                        <w:div w:id="1745374728">
                          <w:marLeft w:val="0"/>
                          <w:marRight w:val="0"/>
                          <w:marTop w:val="0"/>
                          <w:marBottom w:val="0"/>
                          <w:divBdr>
                            <w:top w:val="none" w:sz="0" w:space="0" w:color="auto"/>
                            <w:left w:val="none" w:sz="0" w:space="0" w:color="auto"/>
                            <w:bottom w:val="none" w:sz="0" w:space="0" w:color="auto"/>
                            <w:right w:val="none" w:sz="0" w:space="0" w:color="auto"/>
                          </w:divBdr>
                          <w:divsChild>
                            <w:div w:id="1457605703">
                              <w:marLeft w:val="0"/>
                              <w:marRight w:val="0"/>
                              <w:marTop w:val="0"/>
                              <w:marBottom w:val="0"/>
                              <w:divBdr>
                                <w:top w:val="none" w:sz="0" w:space="0" w:color="auto"/>
                                <w:left w:val="none" w:sz="0" w:space="0" w:color="auto"/>
                                <w:bottom w:val="none" w:sz="0" w:space="0" w:color="auto"/>
                                <w:right w:val="none" w:sz="0" w:space="0" w:color="auto"/>
                              </w:divBdr>
                              <w:divsChild>
                                <w:div w:id="231279269">
                                  <w:marLeft w:val="0"/>
                                  <w:marRight w:val="0"/>
                                  <w:marTop w:val="0"/>
                                  <w:marBottom w:val="0"/>
                                  <w:divBdr>
                                    <w:top w:val="none" w:sz="0" w:space="0" w:color="auto"/>
                                    <w:left w:val="none" w:sz="0" w:space="0" w:color="auto"/>
                                    <w:bottom w:val="none" w:sz="0" w:space="0" w:color="auto"/>
                                    <w:right w:val="none" w:sz="0" w:space="0" w:color="auto"/>
                                  </w:divBdr>
                                  <w:divsChild>
                                    <w:div w:id="1145395540">
                                      <w:marLeft w:val="0"/>
                                      <w:marRight w:val="0"/>
                                      <w:marTop w:val="0"/>
                                      <w:marBottom w:val="0"/>
                                      <w:divBdr>
                                        <w:top w:val="none" w:sz="0" w:space="0" w:color="auto"/>
                                        <w:left w:val="none" w:sz="0" w:space="0" w:color="auto"/>
                                        <w:bottom w:val="none" w:sz="0" w:space="0" w:color="auto"/>
                                        <w:right w:val="none" w:sz="0" w:space="0" w:color="auto"/>
                                      </w:divBdr>
                                      <w:divsChild>
                                        <w:div w:id="716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1161">
      <w:bodyDiv w:val="1"/>
      <w:marLeft w:val="0"/>
      <w:marRight w:val="0"/>
      <w:marTop w:val="0"/>
      <w:marBottom w:val="0"/>
      <w:divBdr>
        <w:top w:val="none" w:sz="0" w:space="0" w:color="auto"/>
        <w:left w:val="none" w:sz="0" w:space="0" w:color="auto"/>
        <w:bottom w:val="none" w:sz="0" w:space="0" w:color="auto"/>
        <w:right w:val="none" w:sz="0" w:space="0" w:color="auto"/>
      </w:divBdr>
    </w:div>
    <w:div w:id="1206719955">
      <w:bodyDiv w:val="1"/>
      <w:marLeft w:val="0"/>
      <w:marRight w:val="0"/>
      <w:marTop w:val="0"/>
      <w:marBottom w:val="0"/>
      <w:divBdr>
        <w:top w:val="none" w:sz="0" w:space="0" w:color="auto"/>
        <w:left w:val="none" w:sz="0" w:space="0" w:color="auto"/>
        <w:bottom w:val="none" w:sz="0" w:space="0" w:color="auto"/>
        <w:right w:val="none" w:sz="0" w:space="0" w:color="auto"/>
      </w:divBdr>
      <w:divsChild>
        <w:div w:id="224879081">
          <w:marLeft w:val="0"/>
          <w:marRight w:val="0"/>
          <w:marTop w:val="0"/>
          <w:marBottom w:val="150"/>
          <w:divBdr>
            <w:top w:val="none" w:sz="0" w:space="0" w:color="auto"/>
            <w:left w:val="none" w:sz="0" w:space="0" w:color="auto"/>
            <w:bottom w:val="none" w:sz="0" w:space="0" w:color="auto"/>
            <w:right w:val="none" w:sz="0" w:space="0" w:color="auto"/>
          </w:divBdr>
          <w:divsChild>
            <w:div w:id="326371529">
              <w:marLeft w:val="0"/>
              <w:marRight w:val="0"/>
              <w:marTop w:val="0"/>
              <w:marBottom w:val="0"/>
              <w:divBdr>
                <w:top w:val="none" w:sz="0" w:space="0" w:color="auto"/>
                <w:left w:val="none" w:sz="0" w:space="0" w:color="auto"/>
                <w:bottom w:val="none" w:sz="0" w:space="0" w:color="auto"/>
                <w:right w:val="none" w:sz="0" w:space="0" w:color="auto"/>
              </w:divBdr>
            </w:div>
          </w:divsChild>
        </w:div>
        <w:div w:id="1108966831">
          <w:marLeft w:val="0"/>
          <w:marRight w:val="0"/>
          <w:marTop w:val="0"/>
          <w:marBottom w:val="150"/>
          <w:divBdr>
            <w:top w:val="none" w:sz="0" w:space="0" w:color="auto"/>
            <w:left w:val="none" w:sz="0" w:space="0" w:color="auto"/>
            <w:bottom w:val="none" w:sz="0" w:space="0" w:color="auto"/>
            <w:right w:val="none" w:sz="0" w:space="0" w:color="auto"/>
          </w:divBdr>
        </w:div>
        <w:div w:id="262961426">
          <w:marLeft w:val="0"/>
          <w:marRight w:val="0"/>
          <w:marTop w:val="0"/>
          <w:marBottom w:val="0"/>
          <w:divBdr>
            <w:top w:val="none" w:sz="0" w:space="0" w:color="auto"/>
            <w:left w:val="none" w:sz="0" w:space="0" w:color="auto"/>
            <w:bottom w:val="none" w:sz="0" w:space="0" w:color="auto"/>
            <w:right w:val="none" w:sz="0" w:space="0" w:color="auto"/>
          </w:divBdr>
          <w:divsChild>
            <w:div w:id="1262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4785">
      <w:bodyDiv w:val="1"/>
      <w:marLeft w:val="0"/>
      <w:marRight w:val="0"/>
      <w:marTop w:val="0"/>
      <w:marBottom w:val="0"/>
      <w:divBdr>
        <w:top w:val="none" w:sz="0" w:space="0" w:color="auto"/>
        <w:left w:val="none" w:sz="0" w:space="0" w:color="auto"/>
        <w:bottom w:val="none" w:sz="0" w:space="0" w:color="auto"/>
        <w:right w:val="none" w:sz="0" w:space="0" w:color="auto"/>
      </w:divBdr>
      <w:divsChild>
        <w:div w:id="1423137960">
          <w:marLeft w:val="0"/>
          <w:marRight w:val="0"/>
          <w:marTop w:val="0"/>
          <w:marBottom w:val="0"/>
          <w:divBdr>
            <w:top w:val="none" w:sz="0" w:space="0" w:color="auto"/>
            <w:left w:val="none" w:sz="0" w:space="0" w:color="auto"/>
            <w:bottom w:val="none" w:sz="0" w:space="0" w:color="auto"/>
            <w:right w:val="none" w:sz="0" w:space="0" w:color="auto"/>
          </w:divBdr>
          <w:divsChild>
            <w:div w:id="1835341020">
              <w:marLeft w:val="0"/>
              <w:marRight w:val="0"/>
              <w:marTop w:val="0"/>
              <w:marBottom w:val="0"/>
              <w:divBdr>
                <w:top w:val="none" w:sz="0" w:space="0" w:color="auto"/>
                <w:left w:val="none" w:sz="0" w:space="0" w:color="auto"/>
                <w:bottom w:val="none" w:sz="0" w:space="0" w:color="auto"/>
                <w:right w:val="none" w:sz="0" w:space="0" w:color="auto"/>
              </w:divBdr>
              <w:divsChild>
                <w:div w:id="1015231815">
                  <w:marLeft w:val="0"/>
                  <w:marRight w:val="0"/>
                  <w:marTop w:val="0"/>
                  <w:marBottom w:val="0"/>
                  <w:divBdr>
                    <w:top w:val="none" w:sz="0" w:space="0" w:color="auto"/>
                    <w:left w:val="none" w:sz="0" w:space="0" w:color="auto"/>
                    <w:bottom w:val="none" w:sz="0" w:space="0" w:color="auto"/>
                    <w:right w:val="none" w:sz="0" w:space="0" w:color="auto"/>
                  </w:divBdr>
                  <w:divsChild>
                    <w:div w:id="754785170">
                      <w:marLeft w:val="0"/>
                      <w:marRight w:val="0"/>
                      <w:marTop w:val="0"/>
                      <w:marBottom w:val="0"/>
                      <w:divBdr>
                        <w:top w:val="none" w:sz="0" w:space="0" w:color="auto"/>
                        <w:left w:val="none" w:sz="0" w:space="0" w:color="auto"/>
                        <w:bottom w:val="none" w:sz="0" w:space="0" w:color="auto"/>
                        <w:right w:val="none" w:sz="0" w:space="0" w:color="auto"/>
                      </w:divBdr>
                      <w:divsChild>
                        <w:div w:id="1393038358">
                          <w:marLeft w:val="0"/>
                          <w:marRight w:val="0"/>
                          <w:marTop w:val="0"/>
                          <w:marBottom w:val="0"/>
                          <w:divBdr>
                            <w:top w:val="none" w:sz="0" w:space="0" w:color="auto"/>
                            <w:left w:val="none" w:sz="0" w:space="0" w:color="auto"/>
                            <w:bottom w:val="none" w:sz="0" w:space="0" w:color="auto"/>
                            <w:right w:val="none" w:sz="0" w:space="0" w:color="auto"/>
                          </w:divBdr>
                          <w:divsChild>
                            <w:div w:id="1357317643">
                              <w:marLeft w:val="0"/>
                              <w:marRight w:val="0"/>
                              <w:marTop w:val="0"/>
                              <w:marBottom w:val="0"/>
                              <w:divBdr>
                                <w:top w:val="none" w:sz="0" w:space="0" w:color="auto"/>
                                <w:left w:val="none" w:sz="0" w:space="0" w:color="auto"/>
                                <w:bottom w:val="none" w:sz="0" w:space="0" w:color="auto"/>
                                <w:right w:val="none" w:sz="0" w:space="0" w:color="auto"/>
                              </w:divBdr>
                              <w:divsChild>
                                <w:div w:id="581839840">
                                  <w:marLeft w:val="0"/>
                                  <w:marRight w:val="0"/>
                                  <w:marTop w:val="0"/>
                                  <w:marBottom w:val="0"/>
                                  <w:divBdr>
                                    <w:top w:val="none" w:sz="0" w:space="0" w:color="auto"/>
                                    <w:left w:val="none" w:sz="0" w:space="0" w:color="auto"/>
                                    <w:bottom w:val="none" w:sz="0" w:space="0" w:color="auto"/>
                                    <w:right w:val="none" w:sz="0" w:space="0" w:color="auto"/>
                                  </w:divBdr>
                                  <w:divsChild>
                                    <w:div w:id="89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27563">
      <w:bodyDiv w:val="1"/>
      <w:marLeft w:val="0"/>
      <w:marRight w:val="0"/>
      <w:marTop w:val="0"/>
      <w:marBottom w:val="0"/>
      <w:divBdr>
        <w:top w:val="none" w:sz="0" w:space="0" w:color="auto"/>
        <w:left w:val="none" w:sz="0" w:space="0" w:color="auto"/>
        <w:bottom w:val="none" w:sz="0" w:space="0" w:color="auto"/>
        <w:right w:val="none" w:sz="0" w:space="0" w:color="auto"/>
      </w:divBdr>
      <w:divsChild>
        <w:div w:id="360522182">
          <w:marLeft w:val="0"/>
          <w:marRight w:val="0"/>
          <w:marTop w:val="0"/>
          <w:marBottom w:val="0"/>
          <w:divBdr>
            <w:top w:val="none" w:sz="0" w:space="0" w:color="auto"/>
            <w:left w:val="none" w:sz="0" w:space="0" w:color="auto"/>
            <w:bottom w:val="dotted" w:sz="6" w:space="4" w:color="DDDDDD"/>
            <w:right w:val="none" w:sz="0" w:space="0" w:color="auto"/>
          </w:divBdr>
        </w:div>
      </w:divsChild>
    </w:div>
    <w:div w:id="1207445079">
      <w:bodyDiv w:val="1"/>
      <w:marLeft w:val="0"/>
      <w:marRight w:val="0"/>
      <w:marTop w:val="0"/>
      <w:marBottom w:val="0"/>
      <w:divBdr>
        <w:top w:val="none" w:sz="0" w:space="0" w:color="auto"/>
        <w:left w:val="none" w:sz="0" w:space="0" w:color="auto"/>
        <w:bottom w:val="none" w:sz="0" w:space="0" w:color="auto"/>
        <w:right w:val="none" w:sz="0" w:space="0" w:color="auto"/>
      </w:divBdr>
    </w:div>
    <w:div w:id="1207985105">
      <w:bodyDiv w:val="1"/>
      <w:marLeft w:val="0"/>
      <w:marRight w:val="0"/>
      <w:marTop w:val="0"/>
      <w:marBottom w:val="0"/>
      <w:divBdr>
        <w:top w:val="none" w:sz="0" w:space="0" w:color="auto"/>
        <w:left w:val="none" w:sz="0" w:space="0" w:color="auto"/>
        <w:bottom w:val="none" w:sz="0" w:space="0" w:color="auto"/>
        <w:right w:val="none" w:sz="0" w:space="0" w:color="auto"/>
      </w:divBdr>
      <w:divsChild>
        <w:div w:id="607935526">
          <w:marLeft w:val="0"/>
          <w:marRight w:val="0"/>
          <w:marTop w:val="0"/>
          <w:marBottom w:val="0"/>
          <w:divBdr>
            <w:top w:val="none" w:sz="0" w:space="0" w:color="auto"/>
            <w:left w:val="none" w:sz="0" w:space="0" w:color="auto"/>
            <w:bottom w:val="dotted" w:sz="6" w:space="4" w:color="DDDDDD"/>
            <w:right w:val="none" w:sz="0" w:space="0" w:color="auto"/>
          </w:divBdr>
        </w:div>
      </w:divsChild>
    </w:div>
    <w:div w:id="1208025998">
      <w:bodyDiv w:val="1"/>
      <w:marLeft w:val="0"/>
      <w:marRight w:val="0"/>
      <w:marTop w:val="0"/>
      <w:marBottom w:val="0"/>
      <w:divBdr>
        <w:top w:val="none" w:sz="0" w:space="0" w:color="auto"/>
        <w:left w:val="none" w:sz="0" w:space="0" w:color="auto"/>
        <w:bottom w:val="none" w:sz="0" w:space="0" w:color="auto"/>
        <w:right w:val="none" w:sz="0" w:space="0" w:color="auto"/>
      </w:divBdr>
      <w:divsChild>
        <w:div w:id="463160339">
          <w:marLeft w:val="0"/>
          <w:marRight w:val="0"/>
          <w:marTop w:val="0"/>
          <w:marBottom w:val="225"/>
          <w:divBdr>
            <w:top w:val="none" w:sz="0" w:space="0" w:color="auto"/>
            <w:left w:val="none" w:sz="0" w:space="0" w:color="auto"/>
            <w:bottom w:val="none" w:sz="0" w:space="0" w:color="auto"/>
            <w:right w:val="none" w:sz="0" w:space="0" w:color="auto"/>
          </w:divBdr>
        </w:div>
        <w:div w:id="630212177">
          <w:marLeft w:val="0"/>
          <w:marRight w:val="0"/>
          <w:marTop w:val="0"/>
          <w:marBottom w:val="0"/>
          <w:divBdr>
            <w:top w:val="none" w:sz="0" w:space="0" w:color="auto"/>
            <w:left w:val="none" w:sz="0" w:space="0" w:color="auto"/>
            <w:bottom w:val="none" w:sz="0" w:space="0" w:color="auto"/>
            <w:right w:val="none" w:sz="0" w:space="0" w:color="auto"/>
          </w:divBdr>
        </w:div>
        <w:div w:id="723262791">
          <w:marLeft w:val="0"/>
          <w:marRight w:val="0"/>
          <w:marTop w:val="0"/>
          <w:marBottom w:val="0"/>
          <w:divBdr>
            <w:top w:val="none" w:sz="0" w:space="0" w:color="auto"/>
            <w:left w:val="none" w:sz="0" w:space="0" w:color="auto"/>
            <w:bottom w:val="none" w:sz="0" w:space="0" w:color="auto"/>
            <w:right w:val="none" w:sz="0" w:space="0" w:color="auto"/>
          </w:divBdr>
        </w:div>
      </w:divsChild>
    </w:div>
    <w:div w:id="1208108496">
      <w:bodyDiv w:val="1"/>
      <w:marLeft w:val="0"/>
      <w:marRight w:val="0"/>
      <w:marTop w:val="0"/>
      <w:marBottom w:val="0"/>
      <w:divBdr>
        <w:top w:val="none" w:sz="0" w:space="0" w:color="auto"/>
        <w:left w:val="none" w:sz="0" w:space="0" w:color="auto"/>
        <w:bottom w:val="none" w:sz="0" w:space="0" w:color="auto"/>
        <w:right w:val="none" w:sz="0" w:space="0" w:color="auto"/>
      </w:divBdr>
    </w:div>
    <w:div w:id="1208183052">
      <w:bodyDiv w:val="1"/>
      <w:marLeft w:val="0"/>
      <w:marRight w:val="0"/>
      <w:marTop w:val="0"/>
      <w:marBottom w:val="0"/>
      <w:divBdr>
        <w:top w:val="none" w:sz="0" w:space="0" w:color="auto"/>
        <w:left w:val="none" w:sz="0" w:space="0" w:color="auto"/>
        <w:bottom w:val="none" w:sz="0" w:space="0" w:color="auto"/>
        <w:right w:val="none" w:sz="0" w:space="0" w:color="auto"/>
      </w:divBdr>
      <w:divsChild>
        <w:div w:id="573009082">
          <w:marLeft w:val="0"/>
          <w:marRight w:val="0"/>
          <w:marTop w:val="0"/>
          <w:marBottom w:val="0"/>
          <w:divBdr>
            <w:top w:val="none" w:sz="0" w:space="0" w:color="auto"/>
            <w:left w:val="none" w:sz="0" w:space="0" w:color="auto"/>
            <w:bottom w:val="dotted" w:sz="6" w:space="4" w:color="DDDDDD"/>
            <w:right w:val="none" w:sz="0" w:space="0" w:color="auto"/>
          </w:divBdr>
          <w:divsChild>
            <w:div w:id="21386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948">
      <w:bodyDiv w:val="1"/>
      <w:marLeft w:val="0"/>
      <w:marRight w:val="0"/>
      <w:marTop w:val="0"/>
      <w:marBottom w:val="0"/>
      <w:divBdr>
        <w:top w:val="none" w:sz="0" w:space="0" w:color="auto"/>
        <w:left w:val="none" w:sz="0" w:space="0" w:color="auto"/>
        <w:bottom w:val="none" w:sz="0" w:space="0" w:color="auto"/>
        <w:right w:val="none" w:sz="0" w:space="0" w:color="auto"/>
      </w:divBdr>
      <w:divsChild>
        <w:div w:id="1304237098">
          <w:marLeft w:val="0"/>
          <w:marRight w:val="0"/>
          <w:marTop w:val="0"/>
          <w:marBottom w:val="150"/>
          <w:divBdr>
            <w:top w:val="none" w:sz="0" w:space="0" w:color="auto"/>
            <w:left w:val="none" w:sz="0" w:space="0" w:color="auto"/>
            <w:bottom w:val="none" w:sz="0" w:space="0" w:color="auto"/>
            <w:right w:val="none" w:sz="0" w:space="0" w:color="auto"/>
          </w:divBdr>
          <w:divsChild>
            <w:div w:id="68774538">
              <w:marLeft w:val="0"/>
              <w:marRight w:val="0"/>
              <w:marTop w:val="0"/>
              <w:marBottom w:val="0"/>
              <w:divBdr>
                <w:top w:val="none" w:sz="0" w:space="0" w:color="auto"/>
                <w:left w:val="none" w:sz="0" w:space="0" w:color="auto"/>
                <w:bottom w:val="none" w:sz="0" w:space="0" w:color="auto"/>
                <w:right w:val="none" w:sz="0" w:space="0" w:color="auto"/>
              </w:divBdr>
              <w:divsChild>
                <w:div w:id="1983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158">
          <w:marLeft w:val="0"/>
          <w:marRight w:val="0"/>
          <w:marTop w:val="0"/>
          <w:marBottom w:val="150"/>
          <w:divBdr>
            <w:top w:val="none" w:sz="0" w:space="0" w:color="auto"/>
            <w:left w:val="none" w:sz="0" w:space="0" w:color="auto"/>
            <w:bottom w:val="none" w:sz="0" w:space="0" w:color="auto"/>
            <w:right w:val="none" w:sz="0" w:space="0" w:color="auto"/>
          </w:divBdr>
        </w:div>
        <w:div w:id="1672366704">
          <w:marLeft w:val="0"/>
          <w:marRight w:val="0"/>
          <w:marTop w:val="0"/>
          <w:marBottom w:val="0"/>
          <w:divBdr>
            <w:top w:val="none" w:sz="0" w:space="0" w:color="auto"/>
            <w:left w:val="none" w:sz="0" w:space="0" w:color="auto"/>
            <w:bottom w:val="none" w:sz="0" w:space="0" w:color="auto"/>
            <w:right w:val="none" w:sz="0" w:space="0" w:color="auto"/>
          </w:divBdr>
          <w:divsChild>
            <w:div w:id="1190265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8831770">
      <w:bodyDiv w:val="1"/>
      <w:marLeft w:val="0"/>
      <w:marRight w:val="0"/>
      <w:marTop w:val="0"/>
      <w:marBottom w:val="0"/>
      <w:divBdr>
        <w:top w:val="none" w:sz="0" w:space="0" w:color="auto"/>
        <w:left w:val="none" w:sz="0" w:space="0" w:color="auto"/>
        <w:bottom w:val="none" w:sz="0" w:space="0" w:color="auto"/>
        <w:right w:val="none" w:sz="0" w:space="0" w:color="auto"/>
      </w:divBdr>
      <w:divsChild>
        <w:div w:id="276259431">
          <w:marLeft w:val="0"/>
          <w:marRight w:val="0"/>
          <w:marTop w:val="0"/>
          <w:marBottom w:val="150"/>
          <w:divBdr>
            <w:top w:val="none" w:sz="0" w:space="0" w:color="auto"/>
            <w:left w:val="none" w:sz="0" w:space="0" w:color="auto"/>
            <w:bottom w:val="none" w:sz="0" w:space="0" w:color="auto"/>
            <w:right w:val="none" w:sz="0" w:space="0" w:color="auto"/>
          </w:divBdr>
          <w:divsChild>
            <w:div w:id="1290666762">
              <w:marLeft w:val="0"/>
              <w:marRight w:val="0"/>
              <w:marTop w:val="0"/>
              <w:marBottom w:val="0"/>
              <w:divBdr>
                <w:top w:val="none" w:sz="0" w:space="0" w:color="auto"/>
                <w:left w:val="none" w:sz="0" w:space="0" w:color="auto"/>
                <w:bottom w:val="none" w:sz="0" w:space="0" w:color="auto"/>
                <w:right w:val="none" w:sz="0" w:space="0" w:color="auto"/>
              </w:divBdr>
            </w:div>
          </w:divsChild>
        </w:div>
        <w:div w:id="976643942">
          <w:marLeft w:val="0"/>
          <w:marRight w:val="0"/>
          <w:marTop w:val="0"/>
          <w:marBottom w:val="150"/>
          <w:divBdr>
            <w:top w:val="none" w:sz="0" w:space="0" w:color="auto"/>
            <w:left w:val="none" w:sz="0" w:space="0" w:color="auto"/>
            <w:bottom w:val="none" w:sz="0" w:space="0" w:color="auto"/>
            <w:right w:val="none" w:sz="0" w:space="0" w:color="auto"/>
          </w:divBdr>
        </w:div>
        <w:div w:id="1453356602">
          <w:marLeft w:val="0"/>
          <w:marRight w:val="0"/>
          <w:marTop w:val="0"/>
          <w:marBottom w:val="0"/>
          <w:divBdr>
            <w:top w:val="none" w:sz="0" w:space="0" w:color="auto"/>
            <w:left w:val="none" w:sz="0" w:space="0" w:color="auto"/>
            <w:bottom w:val="none" w:sz="0" w:space="0" w:color="auto"/>
            <w:right w:val="none" w:sz="0" w:space="0" w:color="auto"/>
          </w:divBdr>
          <w:divsChild>
            <w:div w:id="1029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8515">
      <w:bodyDiv w:val="1"/>
      <w:marLeft w:val="0"/>
      <w:marRight w:val="0"/>
      <w:marTop w:val="0"/>
      <w:marBottom w:val="0"/>
      <w:divBdr>
        <w:top w:val="none" w:sz="0" w:space="0" w:color="auto"/>
        <w:left w:val="none" w:sz="0" w:space="0" w:color="auto"/>
        <w:bottom w:val="none" w:sz="0" w:space="0" w:color="auto"/>
        <w:right w:val="none" w:sz="0" w:space="0" w:color="auto"/>
      </w:divBdr>
      <w:divsChild>
        <w:div w:id="1409420357">
          <w:marLeft w:val="0"/>
          <w:marRight w:val="0"/>
          <w:marTop w:val="0"/>
          <w:marBottom w:val="0"/>
          <w:divBdr>
            <w:top w:val="none" w:sz="0" w:space="0" w:color="auto"/>
            <w:left w:val="none" w:sz="0" w:space="0" w:color="auto"/>
            <w:bottom w:val="none" w:sz="0" w:space="0" w:color="auto"/>
            <w:right w:val="none" w:sz="0" w:space="0" w:color="auto"/>
          </w:divBdr>
        </w:div>
      </w:divsChild>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sChild>
        <w:div w:id="52507315">
          <w:marLeft w:val="0"/>
          <w:marRight w:val="0"/>
          <w:marTop w:val="0"/>
          <w:marBottom w:val="150"/>
          <w:divBdr>
            <w:top w:val="none" w:sz="0" w:space="0" w:color="auto"/>
            <w:left w:val="none" w:sz="0" w:space="0" w:color="auto"/>
            <w:bottom w:val="none" w:sz="0" w:space="0" w:color="auto"/>
            <w:right w:val="none" w:sz="0" w:space="0" w:color="auto"/>
          </w:divBdr>
        </w:div>
        <w:div w:id="142890804">
          <w:marLeft w:val="0"/>
          <w:marRight w:val="0"/>
          <w:marTop w:val="0"/>
          <w:marBottom w:val="150"/>
          <w:divBdr>
            <w:top w:val="none" w:sz="0" w:space="0" w:color="auto"/>
            <w:left w:val="none" w:sz="0" w:space="0" w:color="auto"/>
            <w:bottom w:val="none" w:sz="0" w:space="0" w:color="auto"/>
            <w:right w:val="none" w:sz="0" w:space="0" w:color="auto"/>
          </w:divBdr>
        </w:div>
        <w:div w:id="376780777">
          <w:marLeft w:val="0"/>
          <w:marRight w:val="0"/>
          <w:marTop w:val="0"/>
          <w:marBottom w:val="150"/>
          <w:divBdr>
            <w:top w:val="none" w:sz="0" w:space="0" w:color="auto"/>
            <w:left w:val="none" w:sz="0" w:space="0" w:color="auto"/>
            <w:bottom w:val="none" w:sz="0" w:space="0" w:color="auto"/>
            <w:right w:val="none" w:sz="0" w:space="0" w:color="auto"/>
          </w:divBdr>
        </w:div>
        <w:div w:id="425343976">
          <w:marLeft w:val="0"/>
          <w:marRight w:val="0"/>
          <w:marTop w:val="0"/>
          <w:marBottom w:val="150"/>
          <w:divBdr>
            <w:top w:val="none" w:sz="0" w:space="0" w:color="auto"/>
            <w:left w:val="none" w:sz="0" w:space="0" w:color="auto"/>
            <w:bottom w:val="none" w:sz="0" w:space="0" w:color="auto"/>
            <w:right w:val="none" w:sz="0" w:space="0" w:color="auto"/>
          </w:divBdr>
        </w:div>
        <w:div w:id="716972742">
          <w:marLeft w:val="0"/>
          <w:marRight w:val="0"/>
          <w:marTop w:val="0"/>
          <w:marBottom w:val="150"/>
          <w:divBdr>
            <w:top w:val="none" w:sz="0" w:space="0" w:color="auto"/>
            <w:left w:val="none" w:sz="0" w:space="0" w:color="auto"/>
            <w:bottom w:val="none" w:sz="0" w:space="0" w:color="auto"/>
            <w:right w:val="none" w:sz="0" w:space="0" w:color="auto"/>
          </w:divBdr>
        </w:div>
        <w:div w:id="852962789">
          <w:marLeft w:val="0"/>
          <w:marRight w:val="0"/>
          <w:marTop w:val="0"/>
          <w:marBottom w:val="150"/>
          <w:divBdr>
            <w:top w:val="none" w:sz="0" w:space="0" w:color="auto"/>
            <w:left w:val="none" w:sz="0" w:space="0" w:color="auto"/>
            <w:bottom w:val="none" w:sz="0" w:space="0" w:color="auto"/>
            <w:right w:val="none" w:sz="0" w:space="0" w:color="auto"/>
          </w:divBdr>
        </w:div>
        <w:div w:id="973871254">
          <w:marLeft w:val="0"/>
          <w:marRight w:val="0"/>
          <w:marTop w:val="0"/>
          <w:marBottom w:val="150"/>
          <w:divBdr>
            <w:top w:val="none" w:sz="0" w:space="0" w:color="auto"/>
            <w:left w:val="none" w:sz="0" w:space="0" w:color="auto"/>
            <w:bottom w:val="none" w:sz="0" w:space="0" w:color="auto"/>
            <w:right w:val="none" w:sz="0" w:space="0" w:color="auto"/>
          </w:divBdr>
        </w:div>
        <w:div w:id="986473862">
          <w:marLeft w:val="0"/>
          <w:marRight w:val="0"/>
          <w:marTop w:val="0"/>
          <w:marBottom w:val="150"/>
          <w:divBdr>
            <w:top w:val="none" w:sz="0" w:space="0" w:color="auto"/>
            <w:left w:val="none" w:sz="0" w:space="0" w:color="auto"/>
            <w:bottom w:val="none" w:sz="0" w:space="0" w:color="auto"/>
            <w:right w:val="none" w:sz="0" w:space="0" w:color="auto"/>
          </w:divBdr>
        </w:div>
        <w:div w:id="1497499289">
          <w:marLeft w:val="0"/>
          <w:marRight w:val="0"/>
          <w:marTop w:val="0"/>
          <w:marBottom w:val="150"/>
          <w:divBdr>
            <w:top w:val="none" w:sz="0" w:space="0" w:color="auto"/>
            <w:left w:val="none" w:sz="0" w:space="0" w:color="auto"/>
            <w:bottom w:val="none" w:sz="0" w:space="0" w:color="auto"/>
            <w:right w:val="none" w:sz="0" w:space="0" w:color="auto"/>
          </w:divBdr>
        </w:div>
        <w:div w:id="1731806059">
          <w:marLeft w:val="0"/>
          <w:marRight w:val="0"/>
          <w:marTop w:val="0"/>
          <w:marBottom w:val="150"/>
          <w:divBdr>
            <w:top w:val="none" w:sz="0" w:space="0" w:color="auto"/>
            <w:left w:val="none" w:sz="0" w:space="0" w:color="auto"/>
            <w:bottom w:val="none" w:sz="0" w:space="0" w:color="auto"/>
            <w:right w:val="none" w:sz="0" w:space="0" w:color="auto"/>
          </w:divBdr>
        </w:div>
        <w:div w:id="2147315655">
          <w:marLeft w:val="0"/>
          <w:marRight w:val="0"/>
          <w:marTop w:val="0"/>
          <w:marBottom w:val="150"/>
          <w:divBdr>
            <w:top w:val="none" w:sz="0" w:space="0" w:color="auto"/>
            <w:left w:val="none" w:sz="0" w:space="0" w:color="auto"/>
            <w:bottom w:val="none" w:sz="0" w:space="0" w:color="auto"/>
            <w:right w:val="none" w:sz="0" w:space="0" w:color="auto"/>
          </w:divBdr>
        </w:div>
      </w:divsChild>
    </w:div>
    <w:div w:id="1209411270">
      <w:bodyDiv w:val="1"/>
      <w:marLeft w:val="0"/>
      <w:marRight w:val="0"/>
      <w:marTop w:val="0"/>
      <w:marBottom w:val="0"/>
      <w:divBdr>
        <w:top w:val="none" w:sz="0" w:space="0" w:color="auto"/>
        <w:left w:val="none" w:sz="0" w:space="0" w:color="auto"/>
        <w:bottom w:val="none" w:sz="0" w:space="0" w:color="auto"/>
        <w:right w:val="none" w:sz="0" w:space="0" w:color="auto"/>
      </w:divBdr>
    </w:div>
    <w:div w:id="1209679958">
      <w:bodyDiv w:val="1"/>
      <w:marLeft w:val="0"/>
      <w:marRight w:val="0"/>
      <w:marTop w:val="0"/>
      <w:marBottom w:val="0"/>
      <w:divBdr>
        <w:top w:val="none" w:sz="0" w:space="0" w:color="auto"/>
        <w:left w:val="none" w:sz="0" w:space="0" w:color="auto"/>
        <w:bottom w:val="none" w:sz="0" w:space="0" w:color="auto"/>
        <w:right w:val="none" w:sz="0" w:space="0" w:color="auto"/>
      </w:divBdr>
      <w:divsChild>
        <w:div w:id="724376871">
          <w:marLeft w:val="0"/>
          <w:marRight w:val="0"/>
          <w:marTop w:val="0"/>
          <w:marBottom w:val="0"/>
          <w:divBdr>
            <w:top w:val="none" w:sz="0" w:space="0" w:color="auto"/>
            <w:left w:val="none" w:sz="0" w:space="0" w:color="auto"/>
            <w:bottom w:val="none" w:sz="0" w:space="0" w:color="auto"/>
            <w:right w:val="none" w:sz="0" w:space="0" w:color="auto"/>
          </w:divBdr>
          <w:divsChild>
            <w:div w:id="164632128">
              <w:marLeft w:val="0"/>
              <w:marRight w:val="0"/>
              <w:marTop w:val="0"/>
              <w:marBottom w:val="300"/>
              <w:divBdr>
                <w:top w:val="none" w:sz="0" w:space="0" w:color="auto"/>
                <w:left w:val="none" w:sz="0" w:space="0" w:color="auto"/>
                <w:bottom w:val="single" w:sz="6" w:space="0" w:color="F1F1F1"/>
                <w:right w:val="none" w:sz="0" w:space="0" w:color="auto"/>
              </w:divBdr>
              <w:divsChild>
                <w:div w:id="198669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637124">
          <w:marLeft w:val="0"/>
          <w:marRight w:val="0"/>
          <w:marTop w:val="0"/>
          <w:marBottom w:val="0"/>
          <w:divBdr>
            <w:top w:val="none" w:sz="0" w:space="0" w:color="auto"/>
            <w:left w:val="none" w:sz="0" w:space="0" w:color="auto"/>
            <w:bottom w:val="none" w:sz="0" w:space="0" w:color="auto"/>
            <w:right w:val="none" w:sz="0" w:space="0" w:color="auto"/>
          </w:divBdr>
          <w:divsChild>
            <w:div w:id="836770543">
              <w:marLeft w:val="0"/>
              <w:marRight w:val="0"/>
              <w:marTop w:val="0"/>
              <w:marBottom w:val="0"/>
              <w:divBdr>
                <w:top w:val="none" w:sz="0" w:space="0" w:color="auto"/>
                <w:left w:val="none" w:sz="0" w:space="0" w:color="auto"/>
                <w:bottom w:val="none" w:sz="0" w:space="0" w:color="auto"/>
                <w:right w:val="none" w:sz="0" w:space="0" w:color="auto"/>
              </w:divBdr>
              <w:divsChild>
                <w:div w:id="2041542187">
                  <w:marLeft w:val="0"/>
                  <w:marRight w:val="0"/>
                  <w:marTop w:val="0"/>
                  <w:marBottom w:val="0"/>
                  <w:divBdr>
                    <w:top w:val="none" w:sz="0" w:space="0" w:color="auto"/>
                    <w:left w:val="none" w:sz="0" w:space="0" w:color="auto"/>
                    <w:bottom w:val="none" w:sz="0" w:space="0" w:color="auto"/>
                    <w:right w:val="none" w:sz="0" w:space="0" w:color="auto"/>
                  </w:divBdr>
                  <w:divsChild>
                    <w:div w:id="274605182">
                      <w:marLeft w:val="0"/>
                      <w:marRight w:val="0"/>
                      <w:marTop w:val="0"/>
                      <w:marBottom w:val="300"/>
                      <w:divBdr>
                        <w:top w:val="none" w:sz="0" w:space="0" w:color="auto"/>
                        <w:left w:val="none" w:sz="0" w:space="0" w:color="auto"/>
                        <w:bottom w:val="none" w:sz="0" w:space="0" w:color="auto"/>
                        <w:right w:val="none" w:sz="0" w:space="0" w:color="auto"/>
                      </w:divBdr>
                      <w:divsChild>
                        <w:div w:id="2108770090">
                          <w:marLeft w:val="0"/>
                          <w:marRight w:val="0"/>
                          <w:marTop w:val="0"/>
                          <w:marBottom w:val="0"/>
                          <w:divBdr>
                            <w:top w:val="none" w:sz="0" w:space="0" w:color="auto"/>
                            <w:left w:val="none" w:sz="0" w:space="0" w:color="auto"/>
                            <w:bottom w:val="none" w:sz="0" w:space="0" w:color="auto"/>
                            <w:right w:val="none" w:sz="0" w:space="0" w:color="auto"/>
                          </w:divBdr>
                          <w:divsChild>
                            <w:div w:id="2057464746">
                              <w:marLeft w:val="0"/>
                              <w:marRight w:val="0"/>
                              <w:marTop w:val="0"/>
                              <w:marBottom w:val="0"/>
                              <w:divBdr>
                                <w:top w:val="none" w:sz="0" w:space="0" w:color="auto"/>
                                <w:left w:val="none" w:sz="0" w:space="0" w:color="auto"/>
                                <w:bottom w:val="none" w:sz="0" w:space="0" w:color="auto"/>
                                <w:right w:val="none" w:sz="0" w:space="0" w:color="auto"/>
                              </w:divBdr>
                              <w:divsChild>
                                <w:div w:id="1688822817">
                                  <w:marLeft w:val="0"/>
                                  <w:marRight w:val="0"/>
                                  <w:marTop w:val="0"/>
                                  <w:marBottom w:val="0"/>
                                  <w:divBdr>
                                    <w:top w:val="single" w:sz="2" w:space="0" w:color="DFDFDF"/>
                                    <w:left w:val="single" w:sz="2" w:space="0" w:color="DFDFDF"/>
                                    <w:bottom w:val="single" w:sz="2" w:space="0" w:color="DFDFDF"/>
                                    <w:right w:val="single" w:sz="2" w:space="0" w:color="DFDFDF"/>
                                  </w:divBdr>
                                  <w:divsChild>
                                    <w:div w:id="1819106942">
                                      <w:marLeft w:val="0"/>
                                      <w:marRight w:val="0"/>
                                      <w:marTop w:val="0"/>
                                      <w:marBottom w:val="270"/>
                                      <w:divBdr>
                                        <w:top w:val="none" w:sz="0" w:space="0" w:color="auto"/>
                                        <w:left w:val="none" w:sz="0" w:space="0" w:color="auto"/>
                                        <w:bottom w:val="single" w:sz="12" w:space="5" w:color="DADADA"/>
                                        <w:right w:val="none" w:sz="0" w:space="0" w:color="auto"/>
                                      </w:divBdr>
                                      <w:divsChild>
                                        <w:div w:id="2141992723">
                                          <w:marLeft w:val="0"/>
                                          <w:marRight w:val="0"/>
                                          <w:marTop w:val="0"/>
                                          <w:marBottom w:val="0"/>
                                          <w:divBdr>
                                            <w:top w:val="none" w:sz="0" w:space="0" w:color="auto"/>
                                            <w:left w:val="none" w:sz="0" w:space="0" w:color="auto"/>
                                            <w:bottom w:val="none" w:sz="0" w:space="0" w:color="auto"/>
                                            <w:right w:val="none" w:sz="0" w:space="0" w:color="auto"/>
                                          </w:divBdr>
                                        </w:div>
                                      </w:divsChild>
                                    </w:div>
                                    <w:div w:id="1317949712">
                                      <w:marLeft w:val="-90"/>
                                      <w:marRight w:val="0"/>
                                      <w:marTop w:val="0"/>
                                      <w:marBottom w:val="0"/>
                                      <w:divBdr>
                                        <w:top w:val="none" w:sz="0" w:space="0" w:color="auto"/>
                                        <w:left w:val="none" w:sz="0" w:space="0" w:color="auto"/>
                                        <w:bottom w:val="none" w:sz="0" w:space="0" w:color="auto"/>
                                        <w:right w:val="none" w:sz="0" w:space="0" w:color="auto"/>
                                      </w:divBdr>
                                      <w:divsChild>
                                        <w:div w:id="165904311">
                                          <w:marLeft w:val="0"/>
                                          <w:marRight w:val="0"/>
                                          <w:marTop w:val="0"/>
                                          <w:marBottom w:val="45"/>
                                          <w:divBdr>
                                            <w:top w:val="single" w:sz="2" w:space="0" w:color="A9A9A9"/>
                                            <w:left w:val="single" w:sz="2" w:space="0" w:color="A9A9A9"/>
                                            <w:bottom w:val="single" w:sz="2" w:space="0" w:color="A9A9A9"/>
                                            <w:right w:val="single" w:sz="2" w:space="0" w:color="A9A9A9"/>
                                          </w:divBdr>
                                          <w:divsChild>
                                            <w:div w:id="76172754">
                                              <w:marLeft w:val="0"/>
                                              <w:marRight w:val="0"/>
                                              <w:marTop w:val="0"/>
                                              <w:marBottom w:val="0"/>
                                              <w:divBdr>
                                                <w:top w:val="none" w:sz="0" w:space="0" w:color="auto"/>
                                                <w:left w:val="none" w:sz="0" w:space="0" w:color="auto"/>
                                                <w:bottom w:val="none" w:sz="0" w:space="0" w:color="auto"/>
                                                <w:right w:val="none" w:sz="0" w:space="0" w:color="auto"/>
                                              </w:divBdr>
                                              <w:divsChild>
                                                <w:div w:id="252206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45069674">
                          <w:marLeft w:val="0"/>
                          <w:marRight w:val="0"/>
                          <w:marTop w:val="0"/>
                          <w:marBottom w:val="0"/>
                          <w:divBdr>
                            <w:top w:val="none" w:sz="0" w:space="0" w:color="auto"/>
                            <w:left w:val="none" w:sz="0" w:space="0" w:color="auto"/>
                            <w:bottom w:val="none" w:sz="0" w:space="0" w:color="auto"/>
                            <w:right w:val="none" w:sz="0" w:space="0" w:color="auto"/>
                          </w:divBdr>
                          <w:divsChild>
                            <w:div w:id="1999839319">
                              <w:marLeft w:val="0"/>
                              <w:marRight w:val="0"/>
                              <w:marTop w:val="0"/>
                              <w:marBottom w:val="0"/>
                              <w:divBdr>
                                <w:top w:val="none" w:sz="0" w:space="0" w:color="auto"/>
                                <w:left w:val="none" w:sz="0" w:space="0" w:color="auto"/>
                                <w:bottom w:val="none" w:sz="0" w:space="0" w:color="auto"/>
                                <w:right w:val="none" w:sz="0" w:space="0" w:color="auto"/>
                              </w:divBdr>
                              <w:divsChild>
                                <w:div w:id="2136830750">
                                  <w:marLeft w:val="0"/>
                                  <w:marRight w:val="0"/>
                                  <w:marTop w:val="0"/>
                                  <w:marBottom w:val="0"/>
                                  <w:divBdr>
                                    <w:top w:val="single" w:sz="2" w:space="0" w:color="DFDFDF"/>
                                    <w:left w:val="single" w:sz="2" w:space="0" w:color="DFDFDF"/>
                                    <w:bottom w:val="single" w:sz="2" w:space="0" w:color="DFDFDF"/>
                                    <w:right w:val="single" w:sz="2" w:space="0" w:color="DFDFDF"/>
                                  </w:divBdr>
                                  <w:divsChild>
                                    <w:div w:id="173500440">
                                      <w:marLeft w:val="-90"/>
                                      <w:marRight w:val="0"/>
                                      <w:marTop w:val="0"/>
                                      <w:marBottom w:val="0"/>
                                      <w:divBdr>
                                        <w:top w:val="none" w:sz="0" w:space="0" w:color="auto"/>
                                        <w:left w:val="none" w:sz="0" w:space="0" w:color="auto"/>
                                        <w:bottom w:val="none" w:sz="0" w:space="0" w:color="auto"/>
                                        <w:right w:val="none" w:sz="0" w:space="0" w:color="auto"/>
                                      </w:divBdr>
                                      <w:divsChild>
                                        <w:div w:id="464852563">
                                          <w:marLeft w:val="0"/>
                                          <w:marRight w:val="0"/>
                                          <w:marTop w:val="0"/>
                                          <w:marBottom w:val="45"/>
                                          <w:divBdr>
                                            <w:top w:val="single" w:sz="2" w:space="0" w:color="A9A9A9"/>
                                            <w:left w:val="single" w:sz="2" w:space="0" w:color="A9A9A9"/>
                                            <w:bottom w:val="single" w:sz="2" w:space="0" w:color="A9A9A9"/>
                                            <w:right w:val="single" w:sz="2" w:space="0" w:color="A9A9A9"/>
                                          </w:divBdr>
                                          <w:divsChild>
                                            <w:div w:id="167184715">
                                              <w:marLeft w:val="0"/>
                                              <w:marRight w:val="0"/>
                                              <w:marTop w:val="0"/>
                                              <w:marBottom w:val="0"/>
                                              <w:divBdr>
                                                <w:top w:val="none" w:sz="0" w:space="0" w:color="auto"/>
                                                <w:left w:val="none" w:sz="0" w:space="0" w:color="auto"/>
                                                <w:bottom w:val="none" w:sz="0" w:space="0" w:color="auto"/>
                                                <w:right w:val="none" w:sz="0" w:space="0" w:color="auto"/>
                                              </w:divBdr>
                                              <w:divsChild>
                                                <w:div w:id="1909801545">
                                                  <w:marLeft w:val="92"/>
                                                  <w:marRight w:val="0"/>
                                                  <w:marTop w:val="0"/>
                                                  <w:marBottom w:val="150"/>
                                                  <w:divBdr>
                                                    <w:top w:val="single" w:sz="2" w:space="0" w:color="E4E4E4"/>
                                                    <w:left w:val="single" w:sz="2" w:space="0" w:color="E4E4E4"/>
                                                    <w:bottom w:val="single" w:sz="2" w:space="0" w:color="E4E4E4"/>
                                                    <w:right w:val="single" w:sz="2" w:space="0" w:color="E4E4E4"/>
                                                  </w:divBdr>
                                                </w:div>
                                                <w:div w:id="149363879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08819905">
                  <w:marLeft w:val="0"/>
                  <w:marRight w:val="0"/>
                  <w:marTop w:val="0"/>
                  <w:marBottom w:val="0"/>
                  <w:divBdr>
                    <w:top w:val="none" w:sz="0" w:space="0" w:color="auto"/>
                    <w:left w:val="none" w:sz="0" w:space="0" w:color="auto"/>
                    <w:bottom w:val="none" w:sz="0" w:space="0" w:color="auto"/>
                    <w:right w:val="none" w:sz="0" w:space="0" w:color="auto"/>
                  </w:divBdr>
                  <w:divsChild>
                    <w:div w:id="1711804608">
                      <w:marLeft w:val="0"/>
                      <w:marRight w:val="0"/>
                      <w:marTop w:val="0"/>
                      <w:marBottom w:val="0"/>
                      <w:divBdr>
                        <w:top w:val="none" w:sz="0" w:space="0" w:color="auto"/>
                        <w:left w:val="none" w:sz="0" w:space="0" w:color="auto"/>
                        <w:bottom w:val="none" w:sz="0" w:space="0" w:color="auto"/>
                        <w:right w:val="none" w:sz="0" w:space="0" w:color="auto"/>
                      </w:divBdr>
                      <w:divsChild>
                        <w:div w:id="1826163265">
                          <w:marLeft w:val="0"/>
                          <w:marRight w:val="0"/>
                          <w:marTop w:val="0"/>
                          <w:marBottom w:val="0"/>
                          <w:divBdr>
                            <w:top w:val="none" w:sz="0" w:space="0" w:color="auto"/>
                            <w:left w:val="none" w:sz="0" w:space="0" w:color="auto"/>
                            <w:bottom w:val="none" w:sz="0" w:space="0" w:color="auto"/>
                            <w:right w:val="none" w:sz="0" w:space="0" w:color="auto"/>
                          </w:divBdr>
                          <w:divsChild>
                            <w:div w:id="20502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3784">
                      <w:marLeft w:val="0"/>
                      <w:marRight w:val="0"/>
                      <w:marTop w:val="0"/>
                      <w:marBottom w:val="75"/>
                      <w:divBdr>
                        <w:top w:val="none" w:sz="0" w:space="0" w:color="auto"/>
                        <w:left w:val="none" w:sz="0" w:space="0" w:color="auto"/>
                        <w:bottom w:val="none" w:sz="0" w:space="0" w:color="auto"/>
                        <w:right w:val="none" w:sz="0" w:space="0" w:color="auto"/>
                      </w:divBdr>
                    </w:div>
                    <w:div w:id="1542127920">
                      <w:marLeft w:val="0"/>
                      <w:marRight w:val="0"/>
                      <w:marTop w:val="0"/>
                      <w:marBottom w:val="300"/>
                      <w:divBdr>
                        <w:top w:val="none" w:sz="0" w:space="0" w:color="auto"/>
                        <w:left w:val="none" w:sz="0" w:space="0" w:color="auto"/>
                        <w:bottom w:val="none" w:sz="0" w:space="0" w:color="auto"/>
                        <w:right w:val="none" w:sz="0" w:space="0" w:color="auto"/>
                      </w:divBdr>
                      <w:divsChild>
                        <w:div w:id="1854225885">
                          <w:marLeft w:val="0"/>
                          <w:marRight w:val="0"/>
                          <w:marTop w:val="0"/>
                          <w:marBottom w:val="0"/>
                          <w:divBdr>
                            <w:top w:val="none" w:sz="0" w:space="0" w:color="auto"/>
                            <w:left w:val="none" w:sz="0" w:space="0" w:color="auto"/>
                            <w:bottom w:val="none" w:sz="0" w:space="0" w:color="auto"/>
                            <w:right w:val="none" w:sz="0" w:space="0" w:color="auto"/>
                          </w:divBdr>
                        </w:div>
                      </w:divsChild>
                    </w:div>
                    <w:div w:id="333457627">
                      <w:marLeft w:val="0"/>
                      <w:marRight w:val="0"/>
                      <w:marTop w:val="0"/>
                      <w:marBottom w:val="0"/>
                      <w:divBdr>
                        <w:top w:val="none" w:sz="0" w:space="0" w:color="auto"/>
                        <w:left w:val="none" w:sz="0" w:space="0" w:color="auto"/>
                        <w:bottom w:val="none" w:sz="0" w:space="0" w:color="auto"/>
                        <w:right w:val="none" w:sz="0" w:space="0" w:color="auto"/>
                      </w:divBdr>
                      <w:divsChild>
                        <w:div w:id="692221300">
                          <w:marLeft w:val="0"/>
                          <w:marRight w:val="0"/>
                          <w:marTop w:val="0"/>
                          <w:marBottom w:val="0"/>
                          <w:divBdr>
                            <w:top w:val="none" w:sz="0" w:space="0" w:color="auto"/>
                            <w:left w:val="none" w:sz="0" w:space="0" w:color="auto"/>
                            <w:bottom w:val="none" w:sz="0" w:space="0" w:color="auto"/>
                            <w:right w:val="none" w:sz="0" w:space="0" w:color="auto"/>
                          </w:divBdr>
                        </w:div>
                        <w:div w:id="314725173">
                          <w:marLeft w:val="0"/>
                          <w:marRight w:val="0"/>
                          <w:marTop w:val="0"/>
                          <w:marBottom w:val="0"/>
                          <w:divBdr>
                            <w:top w:val="none" w:sz="0" w:space="0" w:color="auto"/>
                            <w:left w:val="none" w:sz="0" w:space="0" w:color="auto"/>
                            <w:bottom w:val="none" w:sz="0" w:space="0" w:color="auto"/>
                            <w:right w:val="none" w:sz="0" w:space="0" w:color="auto"/>
                          </w:divBdr>
                          <w:divsChild>
                            <w:div w:id="1243101589">
                              <w:marLeft w:val="0"/>
                              <w:marRight w:val="0"/>
                              <w:marTop w:val="0"/>
                              <w:marBottom w:val="0"/>
                              <w:divBdr>
                                <w:top w:val="none" w:sz="0" w:space="0" w:color="auto"/>
                                <w:left w:val="none" w:sz="0" w:space="0" w:color="auto"/>
                                <w:bottom w:val="none" w:sz="0" w:space="0" w:color="auto"/>
                                <w:right w:val="none" w:sz="0" w:space="0" w:color="auto"/>
                              </w:divBdr>
                              <w:divsChild>
                                <w:div w:id="2351686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76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02318">
      <w:bodyDiv w:val="1"/>
      <w:marLeft w:val="0"/>
      <w:marRight w:val="0"/>
      <w:marTop w:val="0"/>
      <w:marBottom w:val="0"/>
      <w:divBdr>
        <w:top w:val="none" w:sz="0" w:space="0" w:color="auto"/>
        <w:left w:val="none" w:sz="0" w:space="0" w:color="auto"/>
        <w:bottom w:val="none" w:sz="0" w:space="0" w:color="auto"/>
        <w:right w:val="none" w:sz="0" w:space="0" w:color="auto"/>
      </w:divBdr>
      <w:divsChild>
        <w:div w:id="1710184209">
          <w:marLeft w:val="0"/>
          <w:marRight w:val="0"/>
          <w:marTop w:val="0"/>
          <w:marBottom w:val="0"/>
          <w:divBdr>
            <w:top w:val="none" w:sz="0" w:space="0" w:color="auto"/>
            <w:left w:val="none" w:sz="0" w:space="0" w:color="auto"/>
            <w:bottom w:val="dotted" w:sz="6" w:space="4" w:color="DDDDDD"/>
            <w:right w:val="none" w:sz="0" w:space="0" w:color="auto"/>
          </w:divBdr>
        </w:div>
      </w:divsChild>
    </w:div>
    <w:div w:id="1209994542">
      <w:bodyDiv w:val="1"/>
      <w:marLeft w:val="0"/>
      <w:marRight w:val="0"/>
      <w:marTop w:val="0"/>
      <w:marBottom w:val="0"/>
      <w:divBdr>
        <w:top w:val="none" w:sz="0" w:space="0" w:color="auto"/>
        <w:left w:val="none" w:sz="0" w:space="0" w:color="auto"/>
        <w:bottom w:val="none" w:sz="0" w:space="0" w:color="auto"/>
        <w:right w:val="none" w:sz="0" w:space="0" w:color="auto"/>
      </w:divBdr>
      <w:divsChild>
        <w:div w:id="1616643251">
          <w:marLeft w:val="0"/>
          <w:marRight w:val="0"/>
          <w:marTop w:val="0"/>
          <w:marBottom w:val="150"/>
          <w:divBdr>
            <w:top w:val="none" w:sz="0" w:space="0" w:color="auto"/>
            <w:left w:val="none" w:sz="0" w:space="0" w:color="auto"/>
            <w:bottom w:val="none" w:sz="0" w:space="0" w:color="auto"/>
            <w:right w:val="none" w:sz="0" w:space="0" w:color="auto"/>
          </w:divBdr>
          <w:divsChild>
            <w:div w:id="1577517749">
              <w:marLeft w:val="0"/>
              <w:marRight w:val="0"/>
              <w:marTop w:val="0"/>
              <w:marBottom w:val="0"/>
              <w:divBdr>
                <w:top w:val="none" w:sz="0" w:space="0" w:color="auto"/>
                <w:left w:val="none" w:sz="0" w:space="0" w:color="auto"/>
                <w:bottom w:val="none" w:sz="0" w:space="0" w:color="auto"/>
                <w:right w:val="none" w:sz="0" w:space="0" w:color="auto"/>
              </w:divBdr>
              <w:divsChild>
                <w:div w:id="810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941">
          <w:marLeft w:val="0"/>
          <w:marRight w:val="0"/>
          <w:marTop w:val="0"/>
          <w:marBottom w:val="150"/>
          <w:divBdr>
            <w:top w:val="none" w:sz="0" w:space="0" w:color="auto"/>
            <w:left w:val="none" w:sz="0" w:space="0" w:color="auto"/>
            <w:bottom w:val="none" w:sz="0" w:space="0" w:color="auto"/>
            <w:right w:val="none" w:sz="0" w:space="0" w:color="auto"/>
          </w:divBdr>
        </w:div>
        <w:div w:id="672992068">
          <w:marLeft w:val="0"/>
          <w:marRight w:val="0"/>
          <w:marTop w:val="0"/>
          <w:marBottom w:val="0"/>
          <w:divBdr>
            <w:top w:val="none" w:sz="0" w:space="0" w:color="auto"/>
            <w:left w:val="none" w:sz="0" w:space="0" w:color="auto"/>
            <w:bottom w:val="none" w:sz="0" w:space="0" w:color="auto"/>
            <w:right w:val="none" w:sz="0" w:space="0" w:color="auto"/>
          </w:divBdr>
          <w:divsChild>
            <w:div w:id="12238300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0191665">
      <w:bodyDiv w:val="1"/>
      <w:marLeft w:val="0"/>
      <w:marRight w:val="0"/>
      <w:marTop w:val="0"/>
      <w:marBottom w:val="0"/>
      <w:divBdr>
        <w:top w:val="none" w:sz="0" w:space="0" w:color="auto"/>
        <w:left w:val="none" w:sz="0" w:space="0" w:color="auto"/>
        <w:bottom w:val="none" w:sz="0" w:space="0" w:color="auto"/>
        <w:right w:val="none" w:sz="0" w:space="0" w:color="auto"/>
      </w:divBdr>
    </w:div>
    <w:div w:id="1210727700">
      <w:bodyDiv w:val="1"/>
      <w:marLeft w:val="0"/>
      <w:marRight w:val="0"/>
      <w:marTop w:val="0"/>
      <w:marBottom w:val="0"/>
      <w:divBdr>
        <w:top w:val="none" w:sz="0" w:space="0" w:color="auto"/>
        <w:left w:val="none" w:sz="0" w:space="0" w:color="auto"/>
        <w:bottom w:val="none" w:sz="0" w:space="0" w:color="auto"/>
        <w:right w:val="none" w:sz="0" w:space="0" w:color="auto"/>
      </w:divBdr>
    </w:div>
    <w:div w:id="1211069463">
      <w:bodyDiv w:val="1"/>
      <w:marLeft w:val="0"/>
      <w:marRight w:val="0"/>
      <w:marTop w:val="0"/>
      <w:marBottom w:val="0"/>
      <w:divBdr>
        <w:top w:val="none" w:sz="0" w:space="0" w:color="auto"/>
        <w:left w:val="none" w:sz="0" w:space="0" w:color="auto"/>
        <w:bottom w:val="none" w:sz="0" w:space="0" w:color="auto"/>
        <w:right w:val="none" w:sz="0" w:space="0" w:color="auto"/>
      </w:divBdr>
      <w:divsChild>
        <w:div w:id="1044134688">
          <w:marLeft w:val="0"/>
          <w:marRight w:val="0"/>
          <w:marTop w:val="0"/>
          <w:marBottom w:val="0"/>
          <w:divBdr>
            <w:top w:val="none" w:sz="0" w:space="0" w:color="auto"/>
            <w:left w:val="none" w:sz="0" w:space="0" w:color="auto"/>
            <w:bottom w:val="none" w:sz="0" w:space="0" w:color="auto"/>
            <w:right w:val="none" w:sz="0" w:space="0" w:color="auto"/>
          </w:divBdr>
        </w:div>
      </w:divsChild>
    </w:div>
    <w:div w:id="1211504056">
      <w:bodyDiv w:val="1"/>
      <w:marLeft w:val="0"/>
      <w:marRight w:val="0"/>
      <w:marTop w:val="0"/>
      <w:marBottom w:val="0"/>
      <w:divBdr>
        <w:top w:val="none" w:sz="0" w:space="0" w:color="auto"/>
        <w:left w:val="none" w:sz="0" w:space="0" w:color="auto"/>
        <w:bottom w:val="none" w:sz="0" w:space="0" w:color="auto"/>
        <w:right w:val="none" w:sz="0" w:space="0" w:color="auto"/>
      </w:divBdr>
      <w:divsChild>
        <w:div w:id="1011184922">
          <w:marLeft w:val="0"/>
          <w:marRight w:val="0"/>
          <w:marTop w:val="0"/>
          <w:marBottom w:val="225"/>
          <w:divBdr>
            <w:top w:val="none" w:sz="0" w:space="0" w:color="auto"/>
            <w:left w:val="none" w:sz="0" w:space="0" w:color="auto"/>
            <w:bottom w:val="none" w:sz="0" w:space="0" w:color="auto"/>
            <w:right w:val="none" w:sz="0" w:space="0" w:color="auto"/>
          </w:divBdr>
          <w:divsChild>
            <w:div w:id="170606591">
              <w:marLeft w:val="0"/>
              <w:marRight w:val="0"/>
              <w:marTop w:val="0"/>
              <w:marBottom w:val="150"/>
              <w:divBdr>
                <w:top w:val="none" w:sz="0" w:space="0" w:color="auto"/>
                <w:left w:val="none" w:sz="0" w:space="0" w:color="auto"/>
                <w:bottom w:val="none" w:sz="0" w:space="0" w:color="auto"/>
                <w:right w:val="none" w:sz="0" w:space="0" w:color="auto"/>
              </w:divBdr>
            </w:div>
            <w:div w:id="363793489">
              <w:marLeft w:val="0"/>
              <w:marRight w:val="0"/>
              <w:marTop w:val="0"/>
              <w:marBottom w:val="150"/>
              <w:divBdr>
                <w:top w:val="none" w:sz="0" w:space="0" w:color="auto"/>
                <w:left w:val="none" w:sz="0" w:space="0" w:color="auto"/>
                <w:bottom w:val="none" w:sz="0" w:space="0" w:color="auto"/>
                <w:right w:val="none" w:sz="0" w:space="0" w:color="auto"/>
              </w:divBdr>
            </w:div>
            <w:div w:id="443814642">
              <w:marLeft w:val="0"/>
              <w:marRight w:val="0"/>
              <w:marTop w:val="0"/>
              <w:marBottom w:val="150"/>
              <w:divBdr>
                <w:top w:val="none" w:sz="0" w:space="0" w:color="auto"/>
                <w:left w:val="none" w:sz="0" w:space="0" w:color="auto"/>
                <w:bottom w:val="none" w:sz="0" w:space="0" w:color="auto"/>
                <w:right w:val="none" w:sz="0" w:space="0" w:color="auto"/>
              </w:divBdr>
            </w:div>
            <w:div w:id="484663857">
              <w:marLeft w:val="0"/>
              <w:marRight w:val="0"/>
              <w:marTop w:val="0"/>
              <w:marBottom w:val="150"/>
              <w:divBdr>
                <w:top w:val="none" w:sz="0" w:space="0" w:color="auto"/>
                <w:left w:val="none" w:sz="0" w:space="0" w:color="auto"/>
                <w:bottom w:val="none" w:sz="0" w:space="0" w:color="auto"/>
                <w:right w:val="none" w:sz="0" w:space="0" w:color="auto"/>
              </w:divBdr>
            </w:div>
            <w:div w:id="654260469">
              <w:marLeft w:val="0"/>
              <w:marRight w:val="0"/>
              <w:marTop w:val="0"/>
              <w:marBottom w:val="150"/>
              <w:divBdr>
                <w:top w:val="none" w:sz="0" w:space="0" w:color="auto"/>
                <w:left w:val="none" w:sz="0" w:space="0" w:color="auto"/>
                <w:bottom w:val="none" w:sz="0" w:space="0" w:color="auto"/>
                <w:right w:val="none" w:sz="0" w:space="0" w:color="auto"/>
              </w:divBdr>
            </w:div>
            <w:div w:id="791368598">
              <w:marLeft w:val="0"/>
              <w:marRight w:val="0"/>
              <w:marTop w:val="0"/>
              <w:marBottom w:val="150"/>
              <w:divBdr>
                <w:top w:val="none" w:sz="0" w:space="0" w:color="auto"/>
                <w:left w:val="none" w:sz="0" w:space="0" w:color="auto"/>
                <w:bottom w:val="none" w:sz="0" w:space="0" w:color="auto"/>
                <w:right w:val="none" w:sz="0" w:space="0" w:color="auto"/>
              </w:divBdr>
            </w:div>
            <w:div w:id="795148798">
              <w:marLeft w:val="0"/>
              <w:marRight w:val="0"/>
              <w:marTop w:val="0"/>
              <w:marBottom w:val="150"/>
              <w:divBdr>
                <w:top w:val="none" w:sz="0" w:space="0" w:color="auto"/>
                <w:left w:val="none" w:sz="0" w:space="0" w:color="auto"/>
                <w:bottom w:val="none" w:sz="0" w:space="0" w:color="auto"/>
                <w:right w:val="none" w:sz="0" w:space="0" w:color="auto"/>
              </w:divBdr>
            </w:div>
            <w:div w:id="1158768308">
              <w:marLeft w:val="0"/>
              <w:marRight w:val="0"/>
              <w:marTop w:val="0"/>
              <w:marBottom w:val="150"/>
              <w:divBdr>
                <w:top w:val="none" w:sz="0" w:space="0" w:color="auto"/>
                <w:left w:val="none" w:sz="0" w:space="0" w:color="auto"/>
                <w:bottom w:val="none" w:sz="0" w:space="0" w:color="auto"/>
                <w:right w:val="none" w:sz="0" w:space="0" w:color="auto"/>
              </w:divBdr>
            </w:div>
            <w:div w:id="1185022465">
              <w:marLeft w:val="0"/>
              <w:marRight w:val="0"/>
              <w:marTop w:val="0"/>
              <w:marBottom w:val="150"/>
              <w:divBdr>
                <w:top w:val="none" w:sz="0" w:space="0" w:color="auto"/>
                <w:left w:val="none" w:sz="0" w:space="0" w:color="auto"/>
                <w:bottom w:val="none" w:sz="0" w:space="0" w:color="auto"/>
                <w:right w:val="none" w:sz="0" w:space="0" w:color="auto"/>
              </w:divBdr>
            </w:div>
            <w:div w:id="1220438474">
              <w:marLeft w:val="0"/>
              <w:marRight w:val="0"/>
              <w:marTop w:val="0"/>
              <w:marBottom w:val="150"/>
              <w:divBdr>
                <w:top w:val="none" w:sz="0" w:space="0" w:color="auto"/>
                <w:left w:val="none" w:sz="0" w:space="0" w:color="auto"/>
                <w:bottom w:val="none" w:sz="0" w:space="0" w:color="auto"/>
                <w:right w:val="none" w:sz="0" w:space="0" w:color="auto"/>
              </w:divBdr>
            </w:div>
            <w:div w:id="1831872794">
              <w:marLeft w:val="0"/>
              <w:marRight w:val="0"/>
              <w:marTop w:val="0"/>
              <w:marBottom w:val="150"/>
              <w:divBdr>
                <w:top w:val="none" w:sz="0" w:space="0" w:color="auto"/>
                <w:left w:val="none" w:sz="0" w:space="0" w:color="auto"/>
                <w:bottom w:val="none" w:sz="0" w:space="0" w:color="auto"/>
                <w:right w:val="none" w:sz="0" w:space="0" w:color="auto"/>
              </w:divBdr>
            </w:div>
            <w:div w:id="1876498939">
              <w:marLeft w:val="0"/>
              <w:marRight w:val="0"/>
              <w:marTop w:val="0"/>
              <w:marBottom w:val="150"/>
              <w:divBdr>
                <w:top w:val="none" w:sz="0" w:space="0" w:color="auto"/>
                <w:left w:val="none" w:sz="0" w:space="0" w:color="auto"/>
                <w:bottom w:val="none" w:sz="0" w:space="0" w:color="auto"/>
                <w:right w:val="none" w:sz="0" w:space="0" w:color="auto"/>
              </w:divBdr>
            </w:div>
            <w:div w:id="1940524642">
              <w:marLeft w:val="0"/>
              <w:marRight w:val="0"/>
              <w:marTop w:val="0"/>
              <w:marBottom w:val="150"/>
              <w:divBdr>
                <w:top w:val="none" w:sz="0" w:space="0" w:color="auto"/>
                <w:left w:val="none" w:sz="0" w:space="0" w:color="auto"/>
                <w:bottom w:val="none" w:sz="0" w:space="0" w:color="auto"/>
                <w:right w:val="none" w:sz="0" w:space="0" w:color="auto"/>
              </w:divBdr>
            </w:div>
            <w:div w:id="1982228625">
              <w:marLeft w:val="0"/>
              <w:marRight w:val="0"/>
              <w:marTop w:val="0"/>
              <w:marBottom w:val="150"/>
              <w:divBdr>
                <w:top w:val="none" w:sz="0" w:space="0" w:color="auto"/>
                <w:left w:val="none" w:sz="0" w:space="0" w:color="auto"/>
                <w:bottom w:val="none" w:sz="0" w:space="0" w:color="auto"/>
                <w:right w:val="none" w:sz="0" w:space="0" w:color="auto"/>
              </w:divBdr>
            </w:div>
          </w:divsChild>
        </w:div>
        <w:div w:id="1961958067">
          <w:marLeft w:val="0"/>
          <w:marRight w:val="0"/>
          <w:marTop w:val="0"/>
          <w:marBottom w:val="225"/>
          <w:divBdr>
            <w:top w:val="none" w:sz="0" w:space="0" w:color="auto"/>
            <w:left w:val="none" w:sz="0" w:space="0" w:color="auto"/>
            <w:bottom w:val="none" w:sz="0" w:space="0" w:color="auto"/>
            <w:right w:val="none" w:sz="0" w:space="0" w:color="auto"/>
          </w:divBdr>
          <w:divsChild>
            <w:div w:id="577250216">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213612983">
      <w:bodyDiv w:val="1"/>
      <w:marLeft w:val="0"/>
      <w:marRight w:val="0"/>
      <w:marTop w:val="0"/>
      <w:marBottom w:val="0"/>
      <w:divBdr>
        <w:top w:val="none" w:sz="0" w:space="0" w:color="auto"/>
        <w:left w:val="none" w:sz="0" w:space="0" w:color="auto"/>
        <w:bottom w:val="none" w:sz="0" w:space="0" w:color="auto"/>
        <w:right w:val="none" w:sz="0" w:space="0" w:color="auto"/>
      </w:divBdr>
      <w:divsChild>
        <w:div w:id="1693149670">
          <w:marLeft w:val="0"/>
          <w:marRight w:val="0"/>
          <w:marTop w:val="0"/>
          <w:marBottom w:val="0"/>
          <w:divBdr>
            <w:top w:val="none" w:sz="0" w:space="0" w:color="auto"/>
            <w:left w:val="none" w:sz="0" w:space="0" w:color="auto"/>
            <w:bottom w:val="none" w:sz="0" w:space="0" w:color="auto"/>
            <w:right w:val="none" w:sz="0" w:space="0" w:color="auto"/>
          </w:divBdr>
          <w:divsChild>
            <w:div w:id="1837726601">
              <w:marLeft w:val="0"/>
              <w:marRight w:val="0"/>
              <w:marTop w:val="0"/>
              <w:marBottom w:val="0"/>
              <w:divBdr>
                <w:top w:val="none" w:sz="0" w:space="0" w:color="auto"/>
                <w:left w:val="none" w:sz="0" w:space="0" w:color="auto"/>
                <w:bottom w:val="none" w:sz="0" w:space="0" w:color="auto"/>
                <w:right w:val="none" w:sz="0" w:space="0" w:color="auto"/>
              </w:divBdr>
              <w:divsChild>
                <w:div w:id="2083520958">
                  <w:marLeft w:val="0"/>
                  <w:marRight w:val="0"/>
                  <w:marTop w:val="0"/>
                  <w:marBottom w:val="0"/>
                  <w:divBdr>
                    <w:top w:val="none" w:sz="0" w:space="0" w:color="auto"/>
                    <w:left w:val="none" w:sz="0" w:space="0" w:color="auto"/>
                    <w:bottom w:val="none" w:sz="0" w:space="0" w:color="auto"/>
                    <w:right w:val="none" w:sz="0" w:space="0" w:color="auto"/>
                  </w:divBdr>
                  <w:divsChild>
                    <w:div w:id="1808932539">
                      <w:marLeft w:val="0"/>
                      <w:marRight w:val="0"/>
                      <w:marTop w:val="0"/>
                      <w:marBottom w:val="0"/>
                      <w:divBdr>
                        <w:top w:val="none" w:sz="0" w:space="0" w:color="auto"/>
                        <w:left w:val="none" w:sz="0" w:space="0" w:color="auto"/>
                        <w:bottom w:val="none" w:sz="0" w:space="0" w:color="auto"/>
                        <w:right w:val="none" w:sz="0" w:space="0" w:color="auto"/>
                      </w:divBdr>
                      <w:divsChild>
                        <w:div w:id="45030328">
                          <w:marLeft w:val="0"/>
                          <w:marRight w:val="0"/>
                          <w:marTop w:val="0"/>
                          <w:marBottom w:val="0"/>
                          <w:divBdr>
                            <w:top w:val="none" w:sz="0" w:space="0" w:color="auto"/>
                            <w:left w:val="none" w:sz="0" w:space="0" w:color="auto"/>
                            <w:bottom w:val="none" w:sz="0" w:space="0" w:color="auto"/>
                            <w:right w:val="none" w:sz="0" w:space="0" w:color="auto"/>
                          </w:divBdr>
                          <w:divsChild>
                            <w:div w:id="26878985">
                              <w:marLeft w:val="0"/>
                              <w:marRight w:val="0"/>
                              <w:marTop w:val="0"/>
                              <w:marBottom w:val="0"/>
                              <w:divBdr>
                                <w:top w:val="none" w:sz="0" w:space="0" w:color="auto"/>
                                <w:left w:val="none" w:sz="0" w:space="0" w:color="auto"/>
                                <w:bottom w:val="none" w:sz="0" w:space="0" w:color="auto"/>
                                <w:right w:val="none" w:sz="0" w:space="0" w:color="auto"/>
                              </w:divBdr>
                              <w:divsChild>
                                <w:div w:id="663831">
                                  <w:marLeft w:val="0"/>
                                  <w:marRight w:val="0"/>
                                  <w:marTop w:val="0"/>
                                  <w:marBottom w:val="0"/>
                                  <w:divBdr>
                                    <w:top w:val="none" w:sz="0" w:space="0" w:color="auto"/>
                                    <w:left w:val="none" w:sz="0" w:space="0" w:color="auto"/>
                                    <w:bottom w:val="none" w:sz="0" w:space="0" w:color="auto"/>
                                    <w:right w:val="none" w:sz="0" w:space="0" w:color="auto"/>
                                  </w:divBdr>
                                  <w:divsChild>
                                    <w:div w:id="1256786431">
                                      <w:marLeft w:val="0"/>
                                      <w:marRight w:val="0"/>
                                      <w:marTop w:val="0"/>
                                      <w:marBottom w:val="0"/>
                                      <w:divBdr>
                                        <w:top w:val="none" w:sz="0" w:space="0" w:color="auto"/>
                                        <w:left w:val="none" w:sz="0" w:space="0" w:color="auto"/>
                                        <w:bottom w:val="none" w:sz="0" w:space="0" w:color="auto"/>
                                        <w:right w:val="none" w:sz="0" w:space="0" w:color="auto"/>
                                      </w:divBdr>
                                      <w:divsChild>
                                        <w:div w:id="19654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sChild>
        <w:div w:id="1920556384">
          <w:marLeft w:val="0"/>
          <w:marRight w:val="0"/>
          <w:marTop w:val="0"/>
          <w:marBottom w:val="150"/>
          <w:divBdr>
            <w:top w:val="none" w:sz="0" w:space="0" w:color="auto"/>
            <w:left w:val="none" w:sz="0" w:space="0" w:color="auto"/>
            <w:bottom w:val="none" w:sz="0" w:space="0" w:color="auto"/>
            <w:right w:val="none" w:sz="0" w:space="0" w:color="auto"/>
          </w:divBdr>
          <w:divsChild>
            <w:div w:id="1677341619">
              <w:marLeft w:val="0"/>
              <w:marRight w:val="0"/>
              <w:marTop w:val="0"/>
              <w:marBottom w:val="0"/>
              <w:divBdr>
                <w:top w:val="none" w:sz="0" w:space="0" w:color="auto"/>
                <w:left w:val="none" w:sz="0" w:space="0" w:color="auto"/>
                <w:bottom w:val="none" w:sz="0" w:space="0" w:color="auto"/>
                <w:right w:val="none" w:sz="0" w:space="0" w:color="auto"/>
              </w:divBdr>
            </w:div>
          </w:divsChild>
        </w:div>
        <w:div w:id="1531382041">
          <w:marLeft w:val="0"/>
          <w:marRight w:val="0"/>
          <w:marTop w:val="0"/>
          <w:marBottom w:val="150"/>
          <w:divBdr>
            <w:top w:val="none" w:sz="0" w:space="0" w:color="auto"/>
            <w:left w:val="none" w:sz="0" w:space="0" w:color="auto"/>
            <w:bottom w:val="none" w:sz="0" w:space="0" w:color="auto"/>
            <w:right w:val="none" w:sz="0" w:space="0" w:color="auto"/>
          </w:divBdr>
        </w:div>
        <w:div w:id="1074282876">
          <w:marLeft w:val="0"/>
          <w:marRight w:val="0"/>
          <w:marTop w:val="0"/>
          <w:marBottom w:val="0"/>
          <w:divBdr>
            <w:top w:val="none" w:sz="0" w:space="0" w:color="auto"/>
            <w:left w:val="none" w:sz="0" w:space="0" w:color="auto"/>
            <w:bottom w:val="none" w:sz="0" w:space="0" w:color="auto"/>
            <w:right w:val="none" w:sz="0" w:space="0" w:color="auto"/>
          </w:divBdr>
          <w:divsChild>
            <w:div w:id="456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410">
      <w:bodyDiv w:val="1"/>
      <w:marLeft w:val="0"/>
      <w:marRight w:val="0"/>
      <w:marTop w:val="0"/>
      <w:marBottom w:val="0"/>
      <w:divBdr>
        <w:top w:val="none" w:sz="0" w:space="0" w:color="auto"/>
        <w:left w:val="none" w:sz="0" w:space="0" w:color="auto"/>
        <w:bottom w:val="none" w:sz="0" w:space="0" w:color="auto"/>
        <w:right w:val="none" w:sz="0" w:space="0" w:color="auto"/>
      </w:divBdr>
      <w:divsChild>
        <w:div w:id="533226475">
          <w:marLeft w:val="0"/>
          <w:marRight w:val="0"/>
          <w:marTop w:val="0"/>
          <w:marBottom w:val="0"/>
          <w:divBdr>
            <w:top w:val="none" w:sz="0" w:space="0" w:color="auto"/>
            <w:left w:val="none" w:sz="0" w:space="0" w:color="auto"/>
            <w:bottom w:val="none" w:sz="0" w:space="0" w:color="auto"/>
            <w:right w:val="none" w:sz="0" w:space="0" w:color="auto"/>
          </w:divBdr>
          <w:divsChild>
            <w:div w:id="1322925568">
              <w:marLeft w:val="0"/>
              <w:marRight w:val="0"/>
              <w:marTop w:val="0"/>
              <w:marBottom w:val="0"/>
              <w:divBdr>
                <w:top w:val="none" w:sz="0" w:space="0" w:color="auto"/>
                <w:left w:val="none" w:sz="0" w:space="0" w:color="auto"/>
                <w:bottom w:val="none" w:sz="0" w:space="0" w:color="auto"/>
                <w:right w:val="none" w:sz="0" w:space="0" w:color="auto"/>
              </w:divBdr>
              <w:divsChild>
                <w:div w:id="615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048">
          <w:marLeft w:val="0"/>
          <w:marRight w:val="0"/>
          <w:marTop w:val="0"/>
          <w:marBottom w:val="75"/>
          <w:divBdr>
            <w:top w:val="none" w:sz="0" w:space="0" w:color="auto"/>
            <w:left w:val="none" w:sz="0" w:space="0" w:color="auto"/>
            <w:bottom w:val="none" w:sz="0" w:space="0" w:color="auto"/>
            <w:right w:val="none" w:sz="0" w:space="0" w:color="auto"/>
          </w:divBdr>
        </w:div>
        <w:div w:id="1142847081">
          <w:marLeft w:val="0"/>
          <w:marRight w:val="0"/>
          <w:marTop w:val="0"/>
          <w:marBottom w:val="0"/>
          <w:divBdr>
            <w:top w:val="none" w:sz="0" w:space="0" w:color="auto"/>
            <w:left w:val="none" w:sz="0" w:space="0" w:color="auto"/>
            <w:bottom w:val="none" w:sz="0" w:space="0" w:color="auto"/>
            <w:right w:val="none" w:sz="0" w:space="0" w:color="auto"/>
          </w:divBdr>
        </w:div>
      </w:divsChild>
    </w:div>
    <w:div w:id="1213880972">
      <w:bodyDiv w:val="1"/>
      <w:marLeft w:val="0"/>
      <w:marRight w:val="0"/>
      <w:marTop w:val="0"/>
      <w:marBottom w:val="0"/>
      <w:divBdr>
        <w:top w:val="none" w:sz="0" w:space="0" w:color="auto"/>
        <w:left w:val="none" w:sz="0" w:space="0" w:color="auto"/>
        <w:bottom w:val="none" w:sz="0" w:space="0" w:color="auto"/>
        <w:right w:val="none" w:sz="0" w:space="0" w:color="auto"/>
      </w:divBdr>
      <w:divsChild>
        <w:div w:id="1080714479">
          <w:marLeft w:val="0"/>
          <w:marRight w:val="0"/>
          <w:marTop w:val="0"/>
          <w:marBottom w:val="0"/>
          <w:divBdr>
            <w:top w:val="none" w:sz="0" w:space="0" w:color="auto"/>
            <w:left w:val="none" w:sz="0" w:space="0" w:color="auto"/>
            <w:bottom w:val="none" w:sz="0" w:space="0" w:color="auto"/>
            <w:right w:val="none" w:sz="0" w:space="0" w:color="auto"/>
          </w:divBdr>
          <w:divsChild>
            <w:div w:id="1775317631">
              <w:marLeft w:val="0"/>
              <w:marRight w:val="0"/>
              <w:marTop w:val="0"/>
              <w:marBottom w:val="0"/>
              <w:divBdr>
                <w:top w:val="none" w:sz="0" w:space="0" w:color="auto"/>
                <w:left w:val="none" w:sz="0" w:space="0" w:color="auto"/>
                <w:bottom w:val="none" w:sz="0" w:space="0" w:color="auto"/>
                <w:right w:val="none" w:sz="0" w:space="0" w:color="auto"/>
              </w:divBdr>
              <w:divsChild>
                <w:div w:id="795610843">
                  <w:marLeft w:val="0"/>
                  <w:marRight w:val="0"/>
                  <w:marTop w:val="0"/>
                  <w:marBottom w:val="0"/>
                  <w:divBdr>
                    <w:top w:val="none" w:sz="0" w:space="0" w:color="auto"/>
                    <w:left w:val="none" w:sz="0" w:space="0" w:color="auto"/>
                    <w:bottom w:val="none" w:sz="0" w:space="0" w:color="auto"/>
                    <w:right w:val="none" w:sz="0" w:space="0" w:color="auto"/>
                  </w:divBdr>
                  <w:divsChild>
                    <w:div w:id="997346527">
                      <w:marLeft w:val="0"/>
                      <w:marRight w:val="0"/>
                      <w:marTop w:val="0"/>
                      <w:marBottom w:val="0"/>
                      <w:divBdr>
                        <w:top w:val="none" w:sz="0" w:space="0" w:color="auto"/>
                        <w:left w:val="none" w:sz="0" w:space="0" w:color="auto"/>
                        <w:bottom w:val="none" w:sz="0" w:space="0" w:color="auto"/>
                        <w:right w:val="none" w:sz="0" w:space="0" w:color="auto"/>
                      </w:divBdr>
                      <w:divsChild>
                        <w:div w:id="182743573">
                          <w:marLeft w:val="0"/>
                          <w:marRight w:val="0"/>
                          <w:marTop w:val="0"/>
                          <w:marBottom w:val="0"/>
                          <w:divBdr>
                            <w:top w:val="none" w:sz="0" w:space="0" w:color="auto"/>
                            <w:left w:val="none" w:sz="0" w:space="0" w:color="auto"/>
                            <w:bottom w:val="none" w:sz="0" w:space="0" w:color="auto"/>
                            <w:right w:val="none" w:sz="0" w:space="0" w:color="auto"/>
                          </w:divBdr>
                          <w:divsChild>
                            <w:div w:id="1040279619">
                              <w:marLeft w:val="0"/>
                              <w:marRight w:val="0"/>
                              <w:marTop w:val="0"/>
                              <w:marBottom w:val="0"/>
                              <w:divBdr>
                                <w:top w:val="none" w:sz="0" w:space="0" w:color="auto"/>
                                <w:left w:val="none" w:sz="0" w:space="0" w:color="auto"/>
                                <w:bottom w:val="none" w:sz="0" w:space="0" w:color="auto"/>
                                <w:right w:val="none" w:sz="0" w:space="0" w:color="auto"/>
                              </w:divBdr>
                              <w:divsChild>
                                <w:div w:id="263149976">
                                  <w:marLeft w:val="0"/>
                                  <w:marRight w:val="0"/>
                                  <w:marTop w:val="0"/>
                                  <w:marBottom w:val="0"/>
                                  <w:divBdr>
                                    <w:top w:val="none" w:sz="0" w:space="0" w:color="auto"/>
                                    <w:left w:val="none" w:sz="0" w:space="0" w:color="auto"/>
                                    <w:bottom w:val="none" w:sz="0" w:space="0" w:color="auto"/>
                                    <w:right w:val="none" w:sz="0" w:space="0" w:color="auto"/>
                                  </w:divBdr>
                                  <w:divsChild>
                                    <w:div w:id="526524215">
                                      <w:marLeft w:val="0"/>
                                      <w:marRight w:val="0"/>
                                      <w:marTop w:val="0"/>
                                      <w:marBottom w:val="0"/>
                                      <w:divBdr>
                                        <w:top w:val="none" w:sz="0" w:space="0" w:color="auto"/>
                                        <w:left w:val="none" w:sz="0" w:space="0" w:color="auto"/>
                                        <w:bottom w:val="none" w:sz="0" w:space="0" w:color="auto"/>
                                        <w:right w:val="none" w:sz="0" w:space="0" w:color="auto"/>
                                      </w:divBdr>
                                      <w:divsChild>
                                        <w:div w:id="128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0668">
      <w:bodyDiv w:val="1"/>
      <w:marLeft w:val="0"/>
      <w:marRight w:val="0"/>
      <w:marTop w:val="0"/>
      <w:marBottom w:val="0"/>
      <w:divBdr>
        <w:top w:val="none" w:sz="0" w:space="0" w:color="auto"/>
        <w:left w:val="none" w:sz="0" w:space="0" w:color="auto"/>
        <w:bottom w:val="none" w:sz="0" w:space="0" w:color="auto"/>
        <w:right w:val="none" w:sz="0" w:space="0" w:color="auto"/>
      </w:divBdr>
      <w:divsChild>
        <w:div w:id="597298105">
          <w:marLeft w:val="0"/>
          <w:marRight w:val="0"/>
          <w:marTop w:val="0"/>
          <w:marBottom w:val="0"/>
          <w:divBdr>
            <w:top w:val="none" w:sz="0" w:space="0" w:color="auto"/>
            <w:left w:val="none" w:sz="0" w:space="0" w:color="auto"/>
            <w:bottom w:val="none" w:sz="0" w:space="0" w:color="auto"/>
            <w:right w:val="none" w:sz="0" w:space="0" w:color="auto"/>
          </w:divBdr>
          <w:divsChild>
            <w:div w:id="1970932134">
              <w:marLeft w:val="0"/>
              <w:marRight w:val="0"/>
              <w:marTop w:val="0"/>
              <w:marBottom w:val="0"/>
              <w:divBdr>
                <w:top w:val="none" w:sz="0" w:space="0" w:color="auto"/>
                <w:left w:val="none" w:sz="0" w:space="0" w:color="auto"/>
                <w:bottom w:val="none" w:sz="0" w:space="0" w:color="auto"/>
                <w:right w:val="none" w:sz="0" w:space="0" w:color="auto"/>
              </w:divBdr>
              <w:divsChild>
                <w:div w:id="1581406097">
                  <w:marLeft w:val="0"/>
                  <w:marRight w:val="0"/>
                  <w:marTop w:val="0"/>
                  <w:marBottom w:val="0"/>
                  <w:divBdr>
                    <w:top w:val="none" w:sz="0" w:space="0" w:color="auto"/>
                    <w:left w:val="none" w:sz="0" w:space="0" w:color="auto"/>
                    <w:bottom w:val="none" w:sz="0" w:space="0" w:color="auto"/>
                    <w:right w:val="none" w:sz="0" w:space="0" w:color="auto"/>
                  </w:divBdr>
                  <w:divsChild>
                    <w:div w:id="457646815">
                      <w:marLeft w:val="0"/>
                      <w:marRight w:val="0"/>
                      <w:marTop w:val="0"/>
                      <w:marBottom w:val="0"/>
                      <w:divBdr>
                        <w:top w:val="none" w:sz="0" w:space="0" w:color="auto"/>
                        <w:left w:val="none" w:sz="0" w:space="0" w:color="auto"/>
                        <w:bottom w:val="none" w:sz="0" w:space="0" w:color="auto"/>
                        <w:right w:val="none" w:sz="0" w:space="0" w:color="auto"/>
                      </w:divBdr>
                      <w:divsChild>
                        <w:div w:id="56170198">
                          <w:marLeft w:val="0"/>
                          <w:marRight w:val="0"/>
                          <w:marTop w:val="0"/>
                          <w:marBottom w:val="0"/>
                          <w:divBdr>
                            <w:top w:val="none" w:sz="0" w:space="0" w:color="auto"/>
                            <w:left w:val="none" w:sz="0" w:space="0" w:color="auto"/>
                            <w:bottom w:val="none" w:sz="0" w:space="0" w:color="auto"/>
                            <w:right w:val="none" w:sz="0" w:space="0" w:color="auto"/>
                          </w:divBdr>
                          <w:divsChild>
                            <w:div w:id="296222917">
                              <w:marLeft w:val="0"/>
                              <w:marRight w:val="0"/>
                              <w:marTop w:val="0"/>
                              <w:marBottom w:val="0"/>
                              <w:divBdr>
                                <w:top w:val="none" w:sz="0" w:space="0" w:color="auto"/>
                                <w:left w:val="none" w:sz="0" w:space="0" w:color="auto"/>
                                <w:bottom w:val="none" w:sz="0" w:space="0" w:color="auto"/>
                                <w:right w:val="none" w:sz="0" w:space="0" w:color="auto"/>
                              </w:divBdr>
                              <w:divsChild>
                                <w:div w:id="415127375">
                                  <w:marLeft w:val="0"/>
                                  <w:marRight w:val="0"/>
                                  <w:marTop w:val="0"/>
                                  <w:marBottom w:val="0"/>
                                  <w:divBdr>
                                    <w:top w:val="none" w:sz="0" w:space="0" w:color="auto"/>
                                    <w:left w:val="none" w:sz="0" w:space="0" w:color="auto"/>
                                    <w:bottom w:val="none" w:sz="0" w:space="0" w:color="auto"/>
                                    <w:right w:val="none" w:sz="0" w:space="0" w:color="auto"/>
                                  </w:divBdr>
                                  <w:divsChild>
                                    <w:div w:id="2089379571">
                                      <w:marLeft w:val="0"/>
                                      <w:marRight w:val="0"/>
                                      <w:marTop w:val="0"/>
                                      <w:marBottom w:val="0"/>
                                      <w:divBdr>
                                        <w:top w:val="none" w:sz="0" w:space="0" w:color="auto"/>
                                        <w:left w:val="none" w:sz="0" w:space="0" w:color="auto"/>
                                        <w:bottom w:val="none" w:sz="0" w:space="0" w:color="auto"/>
                                        <w:right w:val="none" w:sz="0" w:space="0" w:color="auto"/>
                                      </w:divBdr>
                                      <w:divsChild>
                                        <w:div w:id="14682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2257">
      <w:bodyDiv w:val="1"/>
      <w:marLeft w:val="0"/>
      <w:marRight w:val="0"/>
      <w:marTop w:val="0"/>
      <w:marBottom w:val="0"/>
      <w:divBdr>
        <w:top w:val="none" w:sz="0" w:space="0" w:color="auto"/>
        <w:left w:val="none" w:sz="0" w:space="0" w:color="auto"/>
        <w:bottom w:val="none" w:sz="0" w:space="0" w:color="auto"/>
        <w:right w:val="none" w:sz="0" w:space="0" w:color="auto"/>
      </w:divBdr>
      <w:divsChild>
        <w:div w:id="2009357427">
          <w:marLeft w:val="0"/>
          <w:marRight w:val="0"/>
          <w:marTop w:val="0"/>
          <w:marBottom w:val="0"/>
          <w:divBdr>
            <w:top w:val="none" w:sz="0" w:space="0" w:color="auto"/>
            <w:left w:val="none" w:sz="0" w:space="0" w:color="auto"/>
            <w:bottom w:val="none" w:sz="0" w:space="0" w:color="auto"/>
            <w:right w:val="none" w:sz="0" w:space="0" w:color="auto"/>
          </w:divBdr>
        </w:div>
      </w:divsChild>
    </w:div>
    <w:div w:id="1214733009">
      <w:bodyDiv w:val="1"/>
      <w:marLeft w:val="0"/>
      <w:marRight w:val="0"/>
      <w:marTop w:val="0"/>
      <w:marBottom w:val="0"/>
      <w:divBdr>
        <w:top w:val="none" w:sz="0" w:space="0" w:color="auto"/>
        <w:left w:val="none" w:sz="0" w:space="0" w:color="auto"/>
        <w:bottom w:val="none" w:sz="0" w:space="0" w:color="auto"/>
        <w:right w:val="none" w:sz="0" w:space="0" w:color="auto"/>
      </w:divBdr>
      <w:divsChild>
        <w:div w:id="2110543263">
          <w:marLeft w:val="0"/>
          <w:marRight w:val="0"/>
          <w:marTop w:val="0"/>
          <w:marBottom w:val="0"/>
          <w:divBdr>
            <w:top w:val="none" w:sz="0" w:space="0" w:color="auto"/>
            <w:left w:val="none" w:sz="0" w:space="0" w:color="auto"/>
            <w:bottom w:val="dotted" w:sz="6" w:space="4" w:color="DDDDDD"/>
            <w:right w:val="none" w:sz="0" w:space="0" w:color="auto"/>
          </w:divBdr>
          <w:divsChild>
            <w:div w:id="110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955">
      <w:bodyDiv w:val="1"/>
      <w:marLeft w:val="0"/>
      <w:marRight w:val="0"/>
      <w:marTop w:val="0"/>
      <w:marBottom w:val="0"/>
      <w:divBdr>
        <w:top w:val="none" w:sz="0" w:space="0" w:color="auto"/>
        <w:left w:val="none" w:sz="0" w:space="0" w:color="auto"/>
        <w:bottom w:val="none" w:sz="0" w:space="0" w:color="auto"/>
        <w:right w:val="none" w:sz="0" w:space="0" w:color="auto"/>
      </w:divBdr>
    </w:div>
    <w:div w:id="1215774827">
      <w:bodyDiv w:val="1"/>
      <w:marLeft w:val="0"/>
      <w:marRight w:val="0"/>
      <w:marTop w:val="0"/>
      <w:marBottom w:val="0"/>
      <w:divBdr>
        <w:top w:val="none" w:sz="0" w:space="0" w:color="auto"/>
        <w:left w:val="none" w:sz="0" w:space="0" w:color="auto"/>
        <w:bottom w:val="none" w:sz="0" w:space="0" w:color="auto"/>
        <w:right w:val="none" w:sz="0" w:space="0" w:color="auto"/>
      </w:divBdr>
    </w:div>
    <w:div w:id="1216118002">
      <w:bodyDiv w:val="1"/>
      <w:marLeft w:val="0"/>
      <w:marRight w:val="0"/>
      <w:marTop w:val="0"/>
      <w:marBottom w:val="0"/>
      <w:divBdr>
        <w:top w:val="none" w:sz="0" w:space="0" w:color="auto"/>
        <w:left w:val="none" w:sz="0" w:space="0" w:color="auto"/>
        <w:bottom w:val="none" w:sz="0" w:space="0" w:color="auto"/>
        <w:right w:val="none" w:sz="0" w:space="0" w:color="auto"/>
      </w:divBdr>
      <w:divsChild>
        <w:div w:id="615988467">
          <w:marLeft w:val="0"/>
          <w:marRight w:val="0"/>
          <w:marTop w:val="0"/>
          <w:marBottom w:val="0"/>
          <w:divBdr>
            <w:top w:val="none" w:sz="0" w:space="0" w:color="auto"/>
            <w:left w:val="none" w:sz="0" w:space="0" w:color="auto"/>
            <w:bottom w:val="none" w:sz="0" w:space="0" w:color="auto"/>
            <w:right w:val="none" w:sz="0" w:space="0" w:color="auto"/>
          </w:divBdr>
          <w:divsChild>
            <w:div w:id="151257836">
              <w:marLeft w:val="0"/>
              <w:marRight w:val="0"/>
              <w:marTop w:val="0"/>
              <w:marBottom w:val="0"/>
              <w:divBdr>
                <w:top w:val="none" w:sz="0" w:space="0" w:color="auto"/>
                <w:left w:val="none" w:sz="0" w:space="0" w:color="auto"/>
                <w:bottom w:val="none" w:sz="0" w:space="0" w:color="auto"/>
                <w:right w:val="none" w:sz="0" w:space="0" w:color="auto"/>
              </w:divBdr>
              <w:divsChild>
                <w:div w:id="1175614916">
                  <w:marLeft w:val="0"/>
                  <w:marRight w:val="0"/>
                  <w:marTop w:val="0"/>
                  <w:marBottom w:val="0"/>
                  <w:divBdr>
                    <w:top w:val="none" w:sz="0" w:space="0" w:color="auto"/>
                    <w:left w:val="none" w:sz="0" w:space="0" w:color="auto"/>
                    <w:bottom w:val="none" w:sz="0" w:space="0" w:color="auto"/>
                    <w:right w:val="none" w:sz="0" w:space="0" w:color="auto"/>
                  </w:divBdr>
                  <w:divsChild>
                    <w:div w:id="1563785386">
                      <w:marLeft w:val="0"/>
                      <w:marRight w:val="0"/>
                      <w:marTop w:val="0"/>
                      <w:marBottom w:val="0"/>
                      <w:divBdr>
                        <w:top w:val="none" w:sz="0" w:space="0" w:color="auto"/>
                        <w:left w:val="none" w:sz="0" w:space="0" w:color="auto"/>
                        <w:bottom w:val="none" w:sz="0" w:space="0" w:color="auto"/>
                        <w:right w:val="none" w:sz="0" w:space="0" w:color="auto"/>
                      </w:divBdr>
                      <w:divsChild>
                        <w:div w:id="1454013444">
                          <w:marLeft w:val="0"/>
                          <w:marRight w:val="0"/>
                          <w:marTop w:val="0"/>
                          <w:marBottom w:val="0"/>
                          <w:divBdr>
                            <w:top w:val="none" w:sz="0" w:space="0" w:color="auto"/>
                            <w:left w:val="none" w:sz="0" w:space="0" w:color="auto"/>
                            <w:bottom w:val="none" w:sz="0" w:space="0" w:color="auto"/>
                            <w:right w:val="none" w:sz="0" w:space="0" w:color="auto"/>
                          </w:divBdr>
                          <w:divsChild>
                            <w:div w:id="1307857121">
                              <w:marLeft w:val="0"/>
                              <w:marRight w:val="0"/>
                              <w:marTop w:val="0"/>
                              <w:marBottom w:val="0"/>
                              <w:divBdr>
                                <w:top w:val="none" w:sz="0" w:space="0" w:color="auto"/>
                                <w:left w:val="none" w:sz="0" w:space="0" w:color="auto"/>
                                <w:bottom w:val="none" w:sz="0" w:space="0" w:color="auto"/>
                                <w:right w:val="none" w:sz="0" w:space="0" w:color="auto"/>
                              </w:divBdr>
                              <w:divsChild>
                                <w:div w:id="2108109990">
                                  <w:marLeft w:val="0"/>
                                  <w:marRight w:val="0"/>
                                  <w:marTop w:val="0"/>
                                  <w:marBottom w:val="0"/>
                                  <w:divBdr>
                                    <w:top w:val="none" w:sz="0" w:space="0" w:color="auto"/>
                                    <w:left w:val="none" w:sz="0" w:space="0" w:color="auto"/>
                                    <w:bottom w:val="none" w:sz="0" w:space="0" w:color="auto"/>
                                    <w:right w:val="none" w:sz="0" w:space="0" w:color="auto"/>
                                  </w:divBdr>
                                  <w:divsChild>
                                    <w:div w:id="4171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3212">
      <w:bodyDiv w:val="1"/>
      <w:marLeft w:val="0"/>
      <w:marRight w:val="0"/>
      <w:marTop w:val="0"/>
      <w:marBottom w:val="0"/>
      <w:divBdr>
        <w:top w:val="none" w:sz="0" w:space="0" w:color="auto"/>
        <w:left w:val="none" w:sz="0" w:space="0" w:color="auto"/>
        <w:bottom w:val="none" w:sz="0" w:space="0" w:color="auto"/>
        <w:right w:val="none" w:sz="0" w:space="0" w:color="auto"/>
      </w:divBdr>
      <w:divsChild>
        <w:div w:id="1266230900">
          <w:marLeft w:val="0"/>
          <w:marRight w:val="0"/>
          <w:marTop w:val="0"/>
          <w:marBottom w:val="0"/>
          <w:divBdr>
            <w:top w:val="none" w:sz="0" w:space="0" w:color="auto"/>
            <w:left w:val="none" w:sz="0" w:space="0" w:color="auto"/>
            <w:bottom w:val="dotted" w:sz="6" w:space="4" w:color="DDDDDD"/>
            <w:right w:val="none" w:sz="0" w:space="0" w:color="auto"/>
          </w:divBdr>
        </w:div>
      </w:divsChild>
    </w:div>
    <w:div w:id="1217084986">
      <w:bodyDiv w:val="1"/>
      <w:marLeft w:val="0"/>
      <w:marRight w:val="0"/>
      <w:marTop w:val="0"/>
      <w:marBottom w:val="0"/>
      <w:divBdr>
        <w:top w:val="none" w:sz="0" w:space="0" w:color="auto"/>
        <w:left w:val="none" w:sz="0" w:space="0" w:color="auto"/>
        <w:bottom w:val="none" w:sz="0" w:space="0" w:color="auto"/>
        <w:right w:val="none" w:sz="0" w:space="0" w:color="auto"/>
      </w:divBdr>
      <w:divsChild>
        <w:div w:id="1858235104">
          <w:marLeft w:val="0"/>
          <w:marRight w:val="0"/>
          <w:marTop w:val="0"/>
          <w:marBottom w:val="0"/>
          <w:divBdr>
            <w:top w:val="none" w:sz="0" w:space="0" w:color="auto"/>
            <w:left w:val="none" w:sz="0" w:space="0" w:color="auto"/>
            <w:bottom w:val="none" w:sz="0" w:space="0" w:color="auto"/>
            <w:right w:val="none" w:sz="0" w:space="0" w:color="auto"/>
          </w:divBdr>
          <w:divsChild>
            <w:div w:id="615064374">
              <w:marLeft w:val="0"/>
              <w:marRight w:val="0"/>
              <w:marTop w:val="0"/>
              <w:marBottom w:val="0"/>
              <w:divBdr>
                <w:top w:val="none" w:sz="0" w:space="0" w:color="auto"/>
                <w:left w:val="none" w:sz="0" w:space="0" w:color="auto"/>
                <w:bottom w:val="none" w:sz="0" w:space="0" w:color="auto"/>
                <w:right w:val="none" w:sz="0" w:space="0" w:color="auto"/>
              </w:divBdr>
              <w:divsChild>
                <w:div w:id="2055228299">
                  <w:marLeft w:val="0"/>
                  <w:marRight w:val="0"/>
                  <w:marTop w:val="0"/>
                  <w:marBottom w:val="150"/>
                  <w:divBdr>
                    <w:top w:val="none" w:sz="0" w:space="0" w:color="auto"/>
                    <w:left w:val="none" w:sz="0" w:space="0" w:color="auto"/>
                    <w:bottom w:val="none" w:sz="0" w:space="0" w:color="auto"/>
                    <w:right w:val="none" w:sz="0" w:space="0" w:color="auto"/>
                  </w:divBdr>
                  <w:divsChild>
                    <w:div w:id="2132746315">
                      <w:marLeft w:val="0"/>
                      <w:marRight w:val="0"/>
                      <w:marTop w:val="0"/>
                      <w:marBottom w:val="0"/>
                      <w:divBdr>
                        <w:top w:val="none" w:sz="0" w:space="0" w:color="auto"/>
                        <w:left w:val="none" w:sz="0" w:space="0" w:color="auto"/>
                        <w:bottom w:val="none" w:sz="0" w:space="0" w:color="auto"/>
                        <w:right w:val="none" w:sz="0" w:space="0" w:color="auto"/>
                      </w:divBdr>
                      <w:divsChild>
                        <w:div w:id="443891046">
                          <w:marLeft w:val="0"/>
                          <w:marRight w:val="0"/>
                          <w:marTop w:val="0"/>
                          <w:marBottom w:val="0"/>
                          <w:divBdr>
                            <w:top w:val="none" w:sz="0" w:space="0" w:color="auto"/>
                            <w:left w:val="none" w:sz="0" w:space="0" w:color="auto"/>
                            <w:bottom w:val="none" w:sz="0" w:space="0" w:color="auto"/>
                            <w:right w:val="none" w:sz="0" w:space="0" w:color="auto"/>
                          </w:divBdr>
                          <w:divsChild>
                            <w:div w:id="534192234">
                              <w:marLeft w:val="0"/>
                              <w:marRight w:val="0"/>
                              <w:marTop w:val="0"/>
                              <w:marBottom w:val="0"/>
                              <w:divBdr>
                                <w:top w:val="none" w:sz="0" w:space="0" w:color="auto"/>
                                <w:left w:val="none" w:sz="0" w:space="0" w:color="auto"/>
                                <w:bottom w:val="none" w:sz="0" w:space="0" w:color="auto"/>
                                <w:right w:val="none" w:sz="0" w:space="0" w:color="auto"/>
                              </w:divBdr>
                              <w:divsChild>
                                <w:div w:id="163013490">
                                  <w:marLeft w:val="0"/>
                                  <w:marRight w:val="0"/>
                                  <w:marTop w:val="0"/>
                                  <w:marBottom w:val="0"/>
                                  <w:divBdr>
                                    <w:top w:val="none" w:sz="0" w:space="0" w:color="auto"/>
                                    <w:left w:val="none" w:sz="0" w:space="0" w:color="auto"/>
                                    <w:bottom w:val="none" w:sz="0" w:space="0" w:color="auto"/>
                                    <w:right w:val="none" w:sz="0" w:space="0" w:color="auto"/>
                                  </w:divBdr>
                                  <w:divsChild>
                                    <w:div w:id="466894462">
                                      <w:marLeft w:val="0"/>
                                      <w:marRight w:val="0"/>
                                      <w:marTop w:val="0"/>
                                      <w:marBottom w:val="0"/>
                                      <w:divBdr>
                                        <w:top w:val="none" w:sz="0" w:space="0" w:color="auto"/>
                                        <w:left w:val="none" w:sz="0" w:space="0" w:color="auto"/>
                                        <w:bottom w:val="none" w:sz="0" w:space="0" w:color="auto"/>
                                        <w:right w:val="none" w:sz="0" w:space="0" w:color="auto"/>
                                      </w:divBdr>
                                      <w:divsChild>
                                        <w:div w:id="918249803">
                                          <w:marLeft w:val="0"/>
                                          <w:marRight w:val="0"/>
                                          <w:marTop w:val="0"/>
                                          <w:marBottom w:val="0"/>
                                          <w:divBdr>
                                            <w:top w:val="none" w:sz="0" w:space="0" w:color="auto"/>
                                            <w:left w:val="none" w:sz="0" w:space="0" w:color="auto"/>
                                            <w:bottom w:val="none" w:sz="0" w:space="0" w:color="auto"/>
                                            <w:right w:val="none" w:sz="0" w:space="0" w:color="auto"/>
                                          </w:divBdr>
                                          <w:divsChild>
                                            <w:div w:id="980844291">
                                              <w:marLeft w:val="0"/>
                                              <w:marRight w:val="0"/>
                                              <w:marTop w:val="0"/>
                                              <w:marBottom w:val="0"/>
                                              <w:divBdr>
                                                <w:top w:val="none" w:sz="0" w:space="0" w:color="auto"/>
                                                <w:left w:val="none" w:sz="0" w:space="0" w:color="auto"/>
                                                <w:bottom w:val="none" w:sz="0" w:space="0" w:color="auto"/>
                                                <w:right w:val="none" w:sz="0" w:space="0" w:color="auto"/>
                                              </w:divBdr>
                                              <w:divsChild>
                                                <w:div w:id="43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7585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22">
          <w:marLeft w:val="0"/>
          <w:marRight w:val="0"/>
          <w:marTop w:val="150"/>
          <w:marBottom w:val="0"/>
          <w:divBdr>
            <w:top w:val="none" w:sz="0" w:space="0" w:color="auto"/>
            <w:left w:val="none" w:sz="0" w:space="0" w:color="auto"/>
            <w:bottom w:val="none" w:sz="0" w:space="0" w:color="auto"/>
            <w:right w:val="none" w:sz="0" w:space="0" w:color="auto"/>
          </w:divBdr>
          <w:divsChild>
            <w:div w:id="1697660511">
              <w:marLeft w:val="0"/>
              <w:marRight w:val="0"/>
              <w:marTop w:val="0"/>
              <w:marBottom w:val="0"/>
              <w:divBdr>
                <w:top w:val="none" w:sz="0" w:space="0" w:color="auto"/>
                <w:left w:val="none" w:sz="0" w:space="0" w:color="auto"/>
                <w:bottom w:val="none" w:sz="0" w:space="0" w:color="auto"/>
                <w:right w:val="none" w:sz="0" w:space="0" w:color="auto"/>
              </w:divBdr>
              <w:divsChild>
                <w:div w:id="118686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3182113">
          <w:marLeft w:val="0"/>
          <w:marRight w:val="0"/>
          <w:marTop w:val="0"/>
          <w:marBottom w:val="0"/>
          <w:divBdr>
            <w:top w:val="none" w:sz="0" w:space="0" w:color="auto"/>
            <w:left w:val="none" w:sz="0" w:space="0" w:color="auto"/>
            <w:bottom w:val="none" w:sz="0" w:space="0" w:color="auto"/>
            <w:right w:val="none" w:sz="0" w:space="0" w:color="auto"/>
          </w:divBdr>
          <w:divsChild>
            <w:div w:id="402915984">
              <w:marLeft w:val="0"/>
              <w:marRight w:val="0"/>
              <w:marTop w:val="0"/>
              <w:marBottom w:val="0"/>
              <w:divBdr>
                <w:top w:val="none" w:sz="0" w:space="0" w:color="auto"/>
                <w:left w:val="none" w:sz="0" w:space="0" w:color="auto"/>
                <w:bottom w:val="none" w:sz="0" w:space="0" w:color="auto"/>
                <w:right w:val="none" w:sz="0" w:space="0" w:color="auto"/>
              </w:divBdr>
              <w:divsChild>
                <w:div w:id="661280381">
                  <w:marLeft w:val="0"/>
                  <w:marRight w:val="0"/>
                  <w:marTop w:val="0"/>
                  <w:marBottom w:val="0"/>
                  <w:divBdr>
                    <w:top w:val="none" w:sz="0" w:space="0" w:color="auto"/>
                    <w:left w:val="none" w:sz="0" w:space="0" w:color="auto"/>
                    <w:bottom w:val="none" w:sz="0" w:space="0" w:color="auto"/>
                    <w:right w:val="none" w:sz="0" w:space="0" w:color="auto"/>
                  </w:divBdr>
                  <w:divsChild>
                    <w:div w:id="1915893264">
                      <w:marLeft w:val="0"/>
                      <w:marRight w:val="0"/>
                      <w:marTop w:val="0"/>
                      <w:marBottom w:val="0"/>
                      <w:divBdr>
                        <w:top w:val="none" w:sz="0" w:space="0" w:color="auto"/>
                        <w:left w:val="none" w:sz="0" w:space="0" w:color="auto"/>
                        <w:bottom w:val="none" w:sz="0" w:space="0" w:color="auto"/>
                        <w:right w:val="none" w:sz="0" w:space="0" w:color="auto"/>
                      </w:divBdr>
                      <w:divsChild>
                        <w:div w:id="110631250">
                          <w:marLeft w:val="0"/>
                          <w:marRight w:val="0"/>
                          <w:marTop w:val="225"/>
                          <w:marBottom w:val="150"/>
                          <w:divBdr>
                            <w:top w:val="none" w:sz="0" w:space="4" w:color="auto"/>
                            <w:left w:val="none" w:sz="0" w:space="0" w:color="auto"/>
                            <w:bottom w:val="single" w:sz="6" w:space="4" w:color="CECECE"/>
                            <w:right w:val="none" w:sz="0" w:space="0" w:color="auto"/>
                          </w:divBdr>
                          <w:divsChild>
                            <w:div w:id="324170607">
                              <w:marLeft w:val="0"/>
                              <w:marRight w:val="0"/>
                              <w:marTop w:val="75"/>
                              <w:marBottom w:val="75"/>
                              <w:divBdr>
                                <w:top w:val="none" w:sz="0" w:space="0" w:color="auto"/>
                                <w:left w:val="none" w:sz="0" w:space="0" w:color="auto"/>
                                <w:bottom w:val="none" w:sz="0" w:space="0" w:color="auto"/>
                                <w:right w:val="none" w:sz="0" w:space="0" w:color="auto"/>
                              </w:divBdr>
                              <w:divsChild>
                                <w:div w:id="838540167">
                                  <w:marLeft w:val="0"/>
                                  <w:marRight w:val="0"/>
                                  <w:marTop w:val="45"/>
                                  <w:marBottom w:val="0"/>
                                  <w:divBdr>
                                    <w:top w:val="none" w:sz="0" w:space="0" w:color="auto"/>
                                    <w:left w:val="none" w:sz="0" w:space="0" w:color="auto"/>
                                    <w:bottom w:val="none" w:sz="0" w:space="0" w:color="auto"/>
                                    <w:right w:val="none" w:sz="0" w:space="0" w:color="auto"/>
                                  </w:divBdr>
                                </w:div>
                                <w:div w:id="1461531189">
                                  <w:marLeft w:val="0"/>
                                  <w:marRight w:val="135"/>
                                  <w:marTop w:val="0"/>
                                  <w:marBottom w:val="0"/>
                                  <w:divBdr>
                                    <w:top w:val="none" w:sz="0" w:space="0" w:color="auto"/>
                                    <w:left w:val="none" w:sz="0" w:space="0" w:color="auto"/>
                                    <w:bottom w:val="none" w:sz="0" w:space="0" w:color="auto"/>
                                    <w:right w:val="none" w:sz="0" w:space="0" w:color="auto"/>
                                  </w:divBdr>
                                </w:div>
                              </w:divsChild>
                            </w:div>
                            <w:div w:id="531771588">
                              <w:marLeft w:val="0"/>
                              <w:marRight w:val="0"/>
                              <w:marTop w:val="0"/>
                              <w:marBottom w:val="0"/>
                              <w:divBdr>
                                <w:top w:val="none" w:sz="0" w:space="0" w:color="auto"/>
                                <w:left w:val="none" w:sz="0" w:space="0" w:color="auto"/>
                                <w:bottom w:val="none" w:sz="0" w:space="0" w:color="auto"/>
                                <w:right w:val="none" w:sz="0" w:space="0" w:color="auto"/>
                              </w:divBdr>
                            </w:div>
                            <w:div w:id="610934776">
                              <w:marLeft w:val="0"/>
                              <w:marRight w:val="0"/>
                              <w:marTop w:val="75"/>
                              <w:marBottom w:val="75"/>
                              <w:divBdr>
                                <w:top w:val="none" w:sz="0" w:space="0" w:color="auto"/>
                                <w:left w:val="none" w:sz="0" w:space="0" w:color="auto"/>
                                <w:bottom w:val="none" w:sz="0" w:space="0" w:color="auto"/>
                                <w:right w:val="none" w:sz="0" w:space="0" w:color="auto"/>
                              </w:divBdr>
                              <w:divsChild>
                                <w:div w:id="144319686">
                                  <w:marLeft w:val="0"/>
                                  <w:marRight w:val="135"/>
                                  <w:marTop w:val="0"/>
                                  <w:marBottom w:val="0"/>
                                  <w:divBdr>
                                    <w:top w:val="none" w:sz="0" w:space="0" w:color="auto"/>
                                    <w:left w:val="none" w:sz="0" w:space="0" w:color="auto"/>
                                    <w:bottom w:val="none" w:sz="0" w:space="0" w:color="auto"/>
                                    <w:right w:val="none" w:sz="0" w:space="0" w:color="auto"/>
                                  </w:divBdr>
                                </w:div>
                                <w:div w:id="1665620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7983">
      <w:bodyDiv w:val="1"/>
      <w:marLeft w:val="0"/>
      <w:marRight w:val="0"/>
      <w:marTop w:val="0"/>
      <w:marBottom w:val="0"/>
      <w:divBdr>
        <w:top w:val="none" w:sz="0" w:space="0" w:color="auto"/>
        <w:left w:val="none" w:sz="0" w:space="0" w:color="auto"/>
        <w:bottom w:val="none" w:sz="0" w:space="0" w:color="auto"/>
        <w:right w:val="none" w:sz="0" w:space="0" w:color="auto"/>
      </w:divBdr>
      <w:divsChild>
        <w:div w:id="214045321">
          <w:marLeft w:val="0"/>
          <w:marRight w:val="0"/>
          <w:marTop w:val="0"/>
          <w:marBottom w:val="0"/>
          <w:divBdr>
            <w:top w:val="none" w:sz="0" w:space="0" w:color="auto"/>
            <w:left w:val="none" w:sz="0" w:space="0" w:color="auto"/>
            <w:bottom w:val="none" w:sz="0" w:space="0" w:color="auto"/>
            <w:right w:val="none" w:sz="0" w:space="0" w:color="auto"/>
          </w:divBdr>
        </w:div>
        <w:div w:id="402721004">
          <w:marLeft w:val="0"/>
          <w:marRight w:val="0"/>
          <w:marTop w:val="0"/>
          <w:marBottom w:val="225"/>
          <w:divBdr>
            <w:top w:val="single" w:sz="6" w:space="11" w:color="E2E2E3"/>
            <w:left w:val="none" w:sz="0" w:space="0" w:color="auto"/>
            <w:bottom w:val="none" w:sz="0" w:space="0" w:color="auto"/>
            <w:right w:val="none" w:sz="0" w:space="0" w:color="auto"/>
          </w:divBdr>
        </w:div>
      </w:divsChild>
    </w:div>
    <w:div w:id="1217820739">
      <w:bodyDiv w:val="1"/>
      <w:marLeft w:val="0"/>
      <w:marRight w:val="0"/>
      <w:marTop w:val="0"/>
      <w:marBottom w:val="0"/>
      <w:divBdr>
        <w:top w:val="none" w:sz="0" w:space="0" w:color="auto"/>
        <w:left w:val="none" w:sz="0" w:space="0" w:color="auto"/>
        <w:bottom w:val="none" w:sz="0" w:space="0" w:color="auto"/>
        <w:right w:val="none" w:sz="0" w:space="0" w:color="auto"/>
      </w:divBdr>
      <w:divsChild>
        <w:div w:id="508519646">
          <w:marLeft w:val="0"/>
          <w:marRight w:val="0"/>
          <w:marTop w:val="0"/>
          <w:marBottom w:val="0"/>
          <w:divBdr>
            <w:top w:val="none" w:sz="0" w:space="0" w:color="auto"/>
            <w:left w:val="none" w:sz="0" w:space="0" w:color="auto"/>
            <w:bottom w:val="none" w:sz="0" w:space="0" w:color="auto"/>
            <w:right w:val="none" w:sz="0" w:space="0" w:color="auto"/>
          </w:divBdr>
          <w:divsChild>
            <w:div w:id="52318314">
              <w:marLeft w:val="0"/>
              <w:marRight w:val="0"/>
              <w:marTop w:val="0"/>
              <w:marBottom w:val="0"/>
              <w:divBdr>
                <w:top w:val="none" w:sz="0" w:space="0" w:color="auto"/>
                <w:left w:val="none" w:sz="0" w:space="0" w:color="auto"/>
                <w:bottom w:val="none" w:sz="0" w:space="0" w:color="auto"/>
                <w:right w:val="none" w:sz="0" w:space="0" w:color="auto"/>
              </w:divBdr>
              <w:divsChild>
                <w:div w:id="2008508834">
                  <w:marLeft w:val="0"/>
                  <w:marRight w:val="0"/>
                  <w:marTop w:val="0"/>
                  <w:marBottom w:val="0"/>
                  <w:divBdr>
                    <w:top w:val="none" w:sz="0" w:space="0" w:color="auto"/>
                    <w:left w:val="none" w:sz="0" w:space="0" w:color="auto"/>
                    <w:bottom w:val="none" w:sz="0" w:space="0" w:color="auto"/>
                    <w:right w:val="none" w:sz="0" w:space="0" w:color="auto"/>
                  </w:divBdr>
                  <w:divsChild>
                    <w:div w:id="729840021">
                      <w:marLeft w:val="0"/>
                      <w:marRight w:val="0"/>
                      <w:marTop w:val="0"/>
                      <w:marBottom w:val="0"/>
                      <w:divBdr>
                        <w:top w:val="none" w:sz="0" w:space="0" w:color="auto"/>
                        <w:left w:val="none" w:sz="0" w:space="0" w:color="auto"/>
                        <w:bottom w:val="none" w:sz="0" w:space="0" w:color="auto"/>
                        <w:right w:val="none" w:sz="0" w:space="0" w:color="auto"/>
                      </w:divBdr>
                      <w:divsChild>
                        <w:div w:id="1934970339">
                          <w:marLeft w:val="0"/>
                          <w:marRight w:val="0"/>
                          <w:marTop w:val="0"/>
                          <w:marBottom w:val="0"/>
                          <w:divBdr>
                            <w:top w:val="none" w:sz="0" w:space="0" w:color="auto"/>
                            <w:left w:val="none" w:sz="0" w:space="0" w:color="auto"/>
                            <w:bottom w:val="none" w:sz="0" w:space="0" w:color="auto"/>
                            <w:right w:val="none" w:sz="0" w:space="0" w:color="auto"/>
                          </w:divBdr>
                          <w:divsChild>
                            <w:div w:id="162093178">
                              <w:marLeft w:val="0"/>
                              <w:marRight w:val="0"/>
                              <w:marTop w:val="0"/>
                              <w:marBottom w:val="0"/>
                              <w:divBdr>
                                <w:top w:val="none" w:sz="0" w:space="0" w:color="auto"/>
                                <w:left w:val="none" w:sz="0" w:space="0" w:color="auto"/>
                                <w:bottom w:val="none" w:sz="0" w:space="0" w:color="auto"/>
                                <w:right w:val="none" w:sz="0" w:space="0" w:color="auto"/>
                              </w:divBdr>
                              <w:divsChild>
                                <w:div w:id="1039742830">
                                  <w:marLeft w:val="0"/>
                                  <w:marRight w:val="0"/>
                                  <w:marTop w:val="0"/>
                                  <w:marBottom w:val="0"/>
                                  <w:divBdr>
                                    <w:top w:val="none" w:sz="0" w:space="0" w:color="auto"/>
                                    <w:left w:val="none" w:sz="0" w:space="0" w:color="auto"/>
                                    <w:bottom w:val="none" w:sz="0" w:space="0" w:color="auto"/>
                                    <w:right w:val="none" w:sz="0" w:space="0" w:color="auto"/>
                                  </w:divBdr>
                                  <w:divsChild>
                                    <w:div w:id="21209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30494">
      <w:bodyDiv w:val="1"/>
      <w:marLeft w:val="0"/>
      <w:marRight w:val="0"/>
      <w:marTop w:val="0"/>
      <w:marBottom w:val="0"/>
      <w:divBdr>
        <w:top w:val="none" w:sz="0" w:space="0" w:color="auto"/>
        <w:left w:val="none" w:sz="0" w:space="0" w:color="auto"/>
        <w:bottom w:val="none" w:sz="0" w:space="0" w:color="auto"/>
        <w:right w:val="none" w:sz="0" w:space="0" w:color="auto"/>
      </w:divBdr>
      <w:divsChild>
        <w:div w:id="1442915572">
          <w:marLeft w:val="0"/>
          <w:marRight w:val="0"/>
          <w:marTop w:val="0"/>
          <w:marBottom w:val="0"/>
          <w:divBdr>
            <w:top w:val="none" w:sz="0" w:space="0" w:color="auto"/>
            <w:left w:val="none" w:sz="0" w:space="0" w:color="auto"/>
            <w:bottom w:val="none" w:sz="0" w:space="0" w:color="auto"/>
            <w:right w:val="none" w:sz="0" w:space="0" w:color="auto"/>
          </w:divBdr>
          <w:divsChild>
            <w:div w:id="788280916">
              <w:marLeft w:val="0"/>
              <w:marRight w:val="0"/>
              <w:marTop w:val="0"/>
              <w:marBottom w:val="0"/>
              <w:divBdr>
                <w:top w:val="none" w:sz="0" w:space="0" w:color="auto"/>
                <w:left w:val="none" w:sz="0" w:space="0" w:color="auto"/>
                <w:bottom w:val="none" w:sz="0" w:space="0" w:color="auto"/>
                <w:right w:val="none" w:sz="0" w:space="0" w:color="auto"/>
              </w:divBdr>
              <w:divsChild>
                <w:div w:id="1542477304">
                  <w:marLeft w:val="0"/>
                  <w:marRight w:val="0"/>
                  <w:marTop w:val="0"/>
                  <w:marBottom w:val="0"/>
                  <w:divBdr>
                    <w:top w:val="none" w:sz="0" w:space="0" w:color="auto"/>
                    <w:left w:val="none" w:sz="0" w:space="0" w:color="auto"/>
                    <w:bottom w:val="none" w:sz="0" w:space="0" w:color="auto"/>
                    <w:right w:val="none" w:sz="0" w:space="0" w:color="auto"/>
                  </w:divBdr>
                  <w:divsChild>
                    <w:div w:id="1325621020">
                      <w:marLeft w:val="0"/>
                      <w:marRight w:val="0"/>
                      <w:marTop w:val="0"/>
                      <w:marBottom w:val="0"/>
                      <w:divBdr>
                        <w:top w:val="none" w:sz="0" w:space="0" w:color="auto"/>
                        <w:left w:val="none" w:sz="0" w:space="0" w:color="auto"/>
                        <w:bottom w:val="none" w:sz="0" w:space="0" w:color="auto"/>
                        <w:right w:val="none" w:sz="0" w:space="0" w:color="auto"/>
                      </w:divBdr>
                      <w:divsChild>
                        <w:div w:id="167209603">
                          <w:marLeft w:val="0"/>
                          <w:marRight w:val="0"/>
                          <w:marTop w:val="0"/>
                          <w:marBottom w:val="0"/>
                          <w:divBdr>
                            <w:top w:val="none" w:sz="0" w:space="0" w:color="auto"/>
                            <w:left w:val="none" w:sz="0" w:space="0" w:color="auto"/>
                            <w:bottom w:val="none" w:sz="0" w:space="0" w:color="auto"/>
                            <w:right w:val="none" w:sz="0" w:space="0" w:color="auto"/>
                          </w:divBdr>
                          <w:divsChild>
                            <w:div w:id="1154875762">
                              <w:marLeft w:val="0"/>
                              <w:marRight w:val="0"/>
                              <w:marTop w:val="0"/>
                              <w:marBottom w:val="0"/>
                              <w:divBdr>
                                <w:top w:val="none" w:sz="0" w:space="0" w:color="auto"/>
                                <w:left w:val="none" w:sz="0" w:space="0" w:color="auto"/>
                                <w:bottom w:val="none" w:sz="0" w:space="0" w:color="auto"/>
                                <w:right w:val="none" w:sz="0" w:space="0" w:color="auto"/>
                              </w:divBdr>
                              <w:divsChild>
                                <w:div w:id="1468666986">
                                  <w:marLeft w:val="0"/>
                                  <w:marRight w:val="0"/>
                                  <w:marTop w:val="0"/>
                                  <w:marBottom w:val="0"/>
                                  <w:divBdr>
                                    <w:top w:val="none" w:sz="0" w:space="0" w:color="auto"/>
                                    <w:left w:val="none" w:sz="0" w:space="0" w:color="auto"/>
                                    <w:bottom w:val="none" w:sz="0" w:space="0" w:color="auto"/>
                                    <w:right w:val="none" w:sz="0" w:space="0" w:color="auto"/>
                                  </w:divBdr>
                                  <w:divsChild>
                                    <w:div w:id="1255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9192">
      <w:bodyDiv w:val="1"/>
      <w:marLeft w:val="0"/>
      <w:marRight w:val="0"/>
      <w:marTop w:val="0"/>
      <w:marBottom w:val="0"/>
      <w:divBdr>
        <w:top w:val="none" w:sz="0" w:space="0" w:color="auto"/>
        <w:left w:val="none" w:sz="0" w:space="0" w:color="auto"/>
        <w:bottom w:val="none" w:sz="0" w:space="0" w:color="auto"/>
        <w:right w:val="none" w:sz="0" w:space="0" w:color="auto"/>
      </w:divBdr>
      <w:divsChild>
        <w:div w:id="1381783146">
          <w:marLeft w:val="0"/>
          <w:marRight w:val="0"/>
          <w:marTop w:val="0"/>
          <w:marBottom w:val="0"/>
          <w:divBdr>
            <w:top w:val="none" w:sz="0" w:space="0" w:color="auto"/>
            <w:left w:val="none" w:sz="0" w:space="0" w:color="auto"/>
            <w:bottom w:val="dotted" w:sz="6" w:space="4" w:color="DDDDDD"/>
            <w:right w:val="none" w:sz="0" w:space="0" w:color="auto"/>
          </w:divBdr>
          <w:divsChild>
            <w:div w:id="8379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2111">
      <w:bodyDiv w:val="1"/>
      <w:marLeft w:val="0"/>
      <w:marRight w:val="0"/>
      <w:marTop w:val="0"/>
      <w:marBottom w:val="0"/>
      <w:divBdr>
        <w:top w:val="none" w:sz="0" w:space="0" w:color="auto"/>
        <w:left w:val="none" w:sz="0" w:space="0" w:color="auto"/>
        <w:bottom w:val="none" w:sz="0" w:space="0" w:color="auto"/>
        <w:right w:val="none" w:sz="0" w:space="0" w:color="auto"/>
      </w:divBdr>
      <w:divsChild>
        <w:div w:id="1823962963">
          <w:marLeft w:val="0"/>
          <w:marRight w:val="0"/>
          <w:marTop w:val="0"/>
          <w:marBottom w:val="150"/>
          <w:divBdr>
            <w:top w:val="none" w:sz="0" w:space="0" w:color="auto"/>
            <w:left w:val="none" w:sz="0" w:space="0" w:color="auto"/>
            <w:bottom w:val="none" w:sz="0" w:space="0" w:color="auto"/>
            <w:right w:val="none" w:sz="0" w:space="0" w:color="auto"/>
          </w:divBdr>
        </w:div>
      </w:divsChild>
    </w:div>
    <w:div w:id="1219515674">
      <w:bodyDiv w:val="1"/>
      <w:marLeft w:val="0"/>
      <w:marRight w:val="0"/>
      <w:marTop w:val="0"/>
      <w:marBottom w:val="0"/>
      <w:divBdr>
        <w:top w:val="none" w:sz="0" w:space="0" w:color="auto"/>
        <w:left w:val="none" w:sz="0" w:space="0" w:color="auto"/>
        <w:bottom w:val="none" w:sz="0" w:space="0" w:color="auto"/>
        <w:right w:val="none" w:sz="0" w:space="0" w:color="auto"/>
      </w:divBdr>
      <w:divsChild>
        <w:div w:id="1938370345">
          <w:marLeft w:val="0"/>
          <w:marRight w:val="0"/>
          <w:marTop w:val="0"/>
          <w:marBottom w:val="0"/>
          <w:divBdr>
            <w:top w:val="none" w:sz="0" w:space="0" w:color="auto"/>
            <w:left w:val="none" w:sz="0" w:space="0" w:color="auto"/>
            <w:bottom w:val="none" w:sz="0" w:space="0" w:color="auto"/>
            <w:right w:val="none" w:sz="0" w:space="0" w:color="auto"/>
          </w:divBdr>
          <w:divsChild>
            <w:div w:id="652831274">
              <w:marLeft w:val="0"/>
              <w:marRight w:val="0"/>
              <w:marTop w:val="0"/>
              <w:marBottom w:val="0"/>
              <w:divBdr>
                <w:top w:val="none" w:sz="0" w:space="0" w:color="auto"/>
                <w:left w:val="none" w:sz="0" w:space="0" w:color="auto"/>
                <w:bottom w:val="none" w:sz="0" w:space="0" w:color="auto"/>
                <w:right w:val="none" w:sz="0" w:space="0" w:color="auto"/>
              </w:divBdr>
              <w:divsChild>
                <w:div w:id="1825200622">
                  <w:marLeft w:val="0"/>
                  <w:marRight w:val="0"/>
                  <w:marTop w:val="0"/>
                  <w:marBottom w:val="0"/>
                  <w:divBdr>
                    <w:top w:val="none" w:sz="0" w:space="0" w:color="auto"/>
                    <w:left w:val="none" w:sz="0" w:space="0" w:color="auto"/>
                    <w:bottom w:val="none" w:sz="0" w:space="0" w:color="auto"/>
                    <w:right w:val="none" w:sz="0" w:space="0" w:color="auto"/>
                  </w:divBdr>
                  <w:divsChild>
                    <w:div w:id="294262231">
                      <w:marLeft w:val="0"/>
                      <w:marRight w:val="0"/>
                      <w:marTop w:val="0"/>
                      <w:marBottom w:val="0"/>
                      <w:divBdr>
                        <w:top w:val="none" w:sz="0" w:space="0" w:color="auto"/>
                        <w:left w:val="none" w:sz="0" w:space="0" w:color="auto"/>
                        <w:bottom w:val="none" w:sz="0" w:space="0" w:color="auto"/>
                        <w:right w:val="none" w:sz="0" w:space="0" w:color="auto"/>
                      </w:divBdr>
                      <w:divsChild>
                        <w:div w:id="1909075188">
                          <w:marLeft w:val="0"/>
                          <w:marRight w:val="0"/>
                          <w:marTop w:val="0"/>
                          <w:marBottom w:val="0"/>
                          <w:divBdr>
                            <w:top w:val="none" w:sz="0" w:space="0" w:color="auto"/>
                            <w:left w:val="none" w:sz="0" w:space="0" w:color="auto"/>
                            <w:bottom w:val="none" w:sz="0" w:space="0" w:color="auto"/>
                            <w:right w:val="none" w:sz="0" w:space="0" w:color="auto"/>
                          </w:divBdr>
                          <w:divsChild>
                            <w:div w:id="1553468289">
                              <w:marLeft w:val="0"/>
                              <w:marRight w:val="0"/>
                              <w:marTop w:val="0"/>
                              <w:marBottom w:val="0"/>
                              <w:divBdr>
                                <w:top w:val="none" w:sz="0" w:space="0" w:color="auto"/>
                                <w:left w:val="none" w:sz="0" w:space="0" w:color="auto"/>
                                <w:bottom w:val="none" w:sz="0" w:space="0" w:color="auto"/>
                                <w:right w:val="none" w:sz="0" w:space="0" w:color="auto"/>
                              </w:divBdr>
                              <w:divsChild>
                                <w:div w:id="1299603919">
                                  <w:marLeft w:val="0"/>
                                  <w:marRight w:val="0"/>
                                  <w:marTop w:val="0"/>
                                  <w:marBottom w:val="0"/>
                                  <w:divBdr>
                                    <w:top w:val="none" w:sz="0" w:space="0" w:color="auto"/>
                                    <w:left w:val="none" w:sz="0" w:space="0" w:color="auto"/>
                                    <w:bottom w:val="none" w:sz="0" w:space="0" w:color="auto"/>
                                    <w:right w:val="none" w:sz="0" w:space="0" w:color="auto"/>
                                  </w:divBdr>
                                  <w:divsChild>
                                    <w:div w:id="1174148256">
                                      <w:marLeft w:val="0"/>
                                      <w:marRight w:val="0"/>
                                      <w:marTop w:val="0"/>
                                      <w:marBottom w:val="0"/>
                                      <w:divBdr>
                                        <w:top w:val="none" w:sz="0" w:space="0" w:color="auto"/>
                                        <w:left w:val="none" w:sz="0" w:space="0" w:color="auto"/>
                                        <w:bottom w:val="none" w:sz="0" w:space="0" w:color="auto"/>
                                        <w:right w:val="none" w:sz="0" w:space="0" w:color="auto"/>
                                      </w:divBdr>
                                      <w:divsChild>
                                        <w:div w:id="284384141">
                                          <w:marLeft w:val="0"/>
                                          <w:marRight w:val="0"/>
                                          <w:marTop w:val="0"/>
                                          <w:marBottom w:val="0"/>
                                          <w:divBdr>
                                            <w:top w:val="none" w:sz="0" w:space="0" w:color="auto"/>
                                            <w:left w:val="none" w:sz="0" w:space="0" w:color="auto"/>
                                            <w:bottom w:val="none" w:sz="0" w:space="0" w:color="auto"/>
                                            <w:right w:val="none" w:sz="0" w:space="0" w:color="auto"/>
                                          </w:divBdr>
                                          <w:divsChild>
                                            <w:div w:id="4168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979295">
      <w:bodyDiv w:val="1"/>
      <w:marLeft w:val="0"/>
      <w:marRight w:val="0"/>
      <w:marTop w:val="0"/>
      <w:marBottom w:val="0"/>
      <w:divBdr>
        <w:top w:val="none" w:sz="0" w:space="0" w:color="auto"/>
        <w:left w:val="none" w:sz="0" w:space="0" w:color="auto"/>
        <w:bottom w:val="none" w:sz="0" w:space="0" w:color="auto"/>
        <w:right w:val="none" w:sz="0" w:space="0" w:color="auto"/>
      </w:divBdr>
    </w:div>
    <w:div w:id="1220434011">
      <w:bodyDiv w:val="1"/>
      <w:marLeft w:val="0"/>
      <w:marRight w:val="0"/>
      <w:marTop w:val="0"/>
      <w:marBottom w:val="0"/>
      <w:divBdr>
        <w:top w:val="none" w:sz="0" w:space="0" w:color="auto"/>
        <w:left w:val="none" w:sz="0" w:space="0" w:color="auto"/>
        <w:bottom w:val="none" w:sz="0" w:space="0" w:color="auto"/>
        <w:right w:val="none" w:sz="0" w:space="0" w:color="auto"/>
      </w:divBdr>
      <w:divsChild>
        <w:div w:id="772822115">
          <w:marLeft w:val="0"/>
          <w:marRight w:val="0"/>
          <w:marTop w:val="0"/>
          <w:marBottom w:val="150"/>
          <w:divBdr>
            <w:top w:val="none" w:sz="0" w:space="0" w:color="auto"/>
            <w:left w:val="none" w:sz="0" w:space="0" w:color="auto"/>
            <w:bottom w:val="none" w:sz="0" w:space="0" w:color="auto"/>
            <w:right w:val="none" w:sz="0" w:space="0" w:color="auto"/>
          </w:divBdr>
          <w:divsChild>
            <w:div w:id="1373651997">
              <w:marLeft w:val="0"/>
              <w:marRight w:val="0"/>
              <w:marTop w:val="0"/>
              <w:marBottom w:val="0"/>
              <w:divBdr>
                <w:top w:val="none" w:sz="0" w:space="0" w:color="auto"/>
                <w:left w:val="none" w:sz="0" w:space="0" w:color="auto"/>
                <w:bottom w:val="none" w:sz="0" w:space="0" w:color="auto"/>
                <w:right w:val="none" w:sz="0" w:space="0" w:color="auto"/>
              </w:divBdr>
            </w:div>
          </w:divsChild>
        </w:div>
        <w:div w:id="1856536407">
          <w:marLeft w:val="0"/>
          <w:marRight w:val="0"/>
          <w:marTop w:val="0"/>
          <w:marBottom w:val="150"/>
          <w:divBdr>
            <w:top w:val="none" w:sz="0" w:space="0" w:color="auto"/>
            <w:left w:val="none" w:sz="0" w:space="0" w:color="auto"/>
            <w:bottom w:val="none" w:sz="0" w:space="0" w:color="auto"/>
            <w:right w:val="none" w:sz="0" w:space="0" w:color="auto"/>
          </w:divBdr>
        </w:div>
        <w:div w:id="1649363178">
          <w:marLeft w:val="0"/>
          <w:marRight w:val="0"/>
          <w:marTop w:val="0"/>
          <w:marBottom w:val="0"/>
          <w:divBdr>
            <w:top w:val="none" w:sz="0" w:space="0" w:color="auto"/>
            <w:left w:val="none" w:sz="0" w:space="0" w:color="auto"/>
            <w:bottom w:val="none" w:sz="0" w:space="0" w:color="auto"/>
            <w:right w:val="none" w:sz="0" w:space="0" w:color="auto"/>
          </w:divBdr>
          <w:divsChild>
            <w:div w:id="1440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760">
      <w:bodyDiv w:val="1"/>
      <w:marLeft w:val="0"/>
      <w:marRight w:val="0"/>
      <w:marTop w:val="0"/>
      <w:marBottom w:val="0"/>
      <w:divBdr>
        <w:top w:val="none" w:sz="0" w:space="0" w:color="auto"/>
        <w:left w:val="none" w:sz="0" w:space="0" w:color="auto"/>
        <w:bottom w:val="none" w:sz="0" w:space="0" w:color="auto"/>
        <w:right w:val="none" w:sz="0" w:space="0" w:color="auto"/>
      </w:divBdr>
      <w:divsChild>
        <w:div w:id="676078323">
          <w:marLeft w:val="0"/>
          <w:marRight w:val="0"/>
          <w:marTop w:val="0"/>
          <w:marBottom w:val="150"/>
          <w:divBdr>
            <w:top w:val="none" w:sz="0" w:space="0" w:color="auto"/>
            <w:left w:val="none" w:sz="0" w:space="0" w:color="auto"/>
            <w:bottom w:val="none" w:sz="0" w:space="0" w:color="auto"/>
            <w:right w:val="none" w:sz="0" w:space="0" w:color="auto"/>
          </w:divBdr>
        </w:div>
      </w:divsChild>
    </w:div>
    <w:div w:id="1220508706">
      <w:bodyDiv w:val="1"/>
      <w:marLeft w:val="0"/>
      <w:marRight w:val="0"/>
      <w:marTop w:val="0"/>
      <w:marBottom w:val="0"/>
      <w:divBdr>
        <w:top w:val="none" w:sz="0" w:space="0" w:color="auto"/>
        <w:left w:val="none" w:sz="0" w:space="0" w:color="auto"/>
        <w:bottom w:val="none" w:sz="0" w:space="0" w:color="auto"/>
        <w:right w:val="none" w:sz="0" w:space="0" w:color="auto"/>
      </w:divBdr>
      <w:divsChild>
        <w:div w:id="442505470">
          <w:marLeft w:val="0"/>
          <w:marRight w:val="0"/>
          <w:marTop w:val="0"/>
          <w:marBottom w:val="0"/>
          <w:divBdr>
            <w:top w:val="none" w:sz="0" w:space="0" w:color="auto"/>
            <w:left w:val="none" w:sz="0" w:space="0" w:color="auto"/>
            <w:bottom w:val="dotted" w:sz="6" w:space="4" w:color="DDDDDD"/>
            <w:right w:val="none" w:sz="0" w:space="0" w:color="auto"/>
          </w:divBdr>
          <w:divsChild>
            <w:div w:id="7618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4518">
      <w:bodyDiv w:val="1"/>
      <w:marLeft w:val="0"/>
      <w:marRight w:val="0"/>
      <w:marTop w:val="0"/>
      <w:marBottom w:val="0"/>
      <w:divBdr>
        <w:top w:val="none" w:sz="0" w:space="0" w:color="auto"/>
        <w:left w:val="none" w:sz="0" w:space="0" w:color="auto"/>
        <w:bottom w:val="none" w:sz="0" w:space="0" w:color="auto"/>
        <w:right w:val="none" w:sz="0" w:space="0" w:color="auto"/>
      </w:divBdr>
      <w:divsChild>
        <w:div w:id="1512717928">
          <w:marLeft w:val="0"/>
          <w:marRight w:val="0"/>
          <w:marTop w:val="0"/>
          <w:marBottom w:val="0"/>
          <w:divBdr>
            <w:top w:val="none" w:sz="0" w:space="0" w:color="auto"/>
            <w:left w:val="none" w:sz="0" w:space="0" w:color="auto"/>
            <w:bottom w:val="none" w:sz="0" w:space="0" w:color="auto"/>
            <w:right w:val="none" w:sz="0" w:space="0" w:color="auto"/>
          </w:divBdr>
          <w:divsChild>
            <w:div w:id="617373692">
              <w:marLeft w:val="0"/>
              <w:marRight w:val="0"/>
              <w:marTop w:val="0"/>
              <w:marBottom w:val="0"/>
              <w:divBdr>
                <w:top w:val="none" w:sz="0" w:space="0" w:color="auto"/>
                <w:left w:val="none" w:sz="0" w:space="0" w:color="auto"/>
                <w:bottom w:val="none" w:sz="0" w:space="0" w:color="auto"/>
                <w:right w:val="none" w:sz="0" w:space="0" w:color="auto"/>
              </w:divBdr>
              <w:divsChild>
                <w:div w:id="1610309439">
                  <w:marLeft w:val="0"/>
                  <w:marRight w:val="0"/>
                  <w:marTop w:val="0"/>
                  <w:marBottom w:val="0"/>
                  <w:divBdr>
                    <w:top w:val="none" w:sz="0" w:space="0" w:color="auto"/>
                    <w:left w:val="none" w:sz="0" w:space="0" w:color="auto"/>
                    <w:bottom w:val="none" w:sz="0" w:space="0" w:color="auto"/>
                    <w:right w:val="none" w:sz="0" w:space="0" w:color="auto"/>
                  </w:divBdr>
                  <w:divsChild>
                    <w:div w:id="1129128021">
                      <w:marLeft w:val="0"/>
                      <w:marRight w:val="0"/>
                      <w:marTop w:val="0"/>
                      <w:marBottom w:val="0"/>
                      <w:divBdr>
                        <w:top w:val="none" w:sz="0" w:space="0" w:color="auto"/>
                        <w:left w:val="none" w:sz="0" w:space="0" w:color="auto"/>
                        <w:bottom w:val="none" w:sz="0" w:space="0" w:color="auto"/>
                        <w:right w:val="none" w:sz="0" w:space="0" w:color="auto"/>
                      </w:divBdr>
                      <w:divsChild>
                        <w:div w:id="1528324728">
                          <w:marLeft w:val="0"/>
                          <w:marRight w:val="0"/>
                          <w:marTop w:val="0"/>
                          <w:marBottom w:val="0"/>
                          <w:divBdr>
                            <w:top w:val="none" w:sz="0" w:space="0" w:color="auto"/>
                            <w:left w:val="none" w:sz="0" w:space="0" w:color="auto"/>
                            <w:bottom w:val="none" w:sz="0" w:space="0" w:color="auto"/>
                            <w:right w:val="none" w:sz="0" w:space="0" w:color="auto"/>
                          </w:divBdr>
                          <w:divsChild>
                            <w:div w:id="544294085">
                              <w:marLeft w:val="0"/>
                              <w:marRight w:val="0"/>
                              <w:marTop w:val="0"/>
                              <w:marBottom w:val="0"/>
                              <w:divBdr>
                                <w:top w:val="none" w:sz="0" w:space="0" w:color="auto"/>
                                <w:left w:val="none" w:sz="0" w:space="0" w:color="auto"/>
                                <w:bottom w:val="none" w:sz="0" w:space="0" w:color="auto"/>
                                <w:right w:val="none" w:sz="0" w:space="0" w:color="auto"/>
                              </w:divBdr>
                              <w:divsChild>
                                <w:div w:id="1737703820">
                                  <w:marLeft w:val="0"/>
                                  <w:marRight w:val="0"/>
                                  <w:marTop w:val="0"/>
                                  <w:marBottom w:val="0"/>
                                  <w:divBdr>
                                    <w:top w:val="none" w:sz="0" w:space="0" w:color="auto"/>
                                    <w:left w:val="none" w:sz="0" w:space="0" w:color="auto"/>
                                    <w:bottom w:val="none" w:sz="0" w:space="0" w:color="auto"/>
                                    <w:right w:val="none" w:sz="0" w:space="0" w:color="auto"/>
                                  </w:divBdr>
                                  <w:divsChild>
                                    <w:div w:id="20335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14812">
      <w:bodyDiv w:val="1"/>
      <w:marLeft w:val="0"/>
      <w:marRight w:val="0"/>
      <w:marTop w:val="0"/>
      <w:marBottom w:val="0"/>
      <w:divBdr>
        <w:top w:val="none" w:sz="0" w:space="0" w:color="auto"/>
        <w:left w:val="none" w:sz="0" w:space="0" w:color="auto"/>
        <w:bottom w:val="none" w:sz="0" w:space="0" w:color="auto"/>
        <w:right w:val="none" w:sz="0" w:space="0" w:color="auto"/>
      </w:divBdr>
    </w:div>
    <w:div w:id="1221401161">
      <w:bodyDiv w:val="1"/>
      <w:marLeft w:val="0"/>
      <w:marRight w:val="0"/>
      <w:marTop w:val="0"/>
      <w:marBottom w:val="0"/>
      <w:divBdr>
        <w:top w:val="none" w:sz="0" w:space="0" w:color="auto"/>
        <w:left w:val="none" w:sz="0" w:space="0" w:color="auto"/>
        <w:bottom w:val="none" w:sz="0" w:space="0" w:color="auto"/>
        <w:right w:val="none" w:sz="0" w:space="0" w:color="auto"/>
      </w:divBdr>
      <w:divsChild>
        <w:div w:id="2030985958">
          <w:marLeft w:val="0"/>
          <w:marRight w:val="0"/>
          <w:marTop w:val="0"/>
          <w:marBottom w:val="150"/>
          <w:divBdr>
            <w:top w:val="none" w:sz="0" w:space="0" w:color="auto"/>
            <w:left w:val="none" w:sz="0" w:space="0" w:color="auto"/>
            <w:bottom w:val="none" w:sz="0" w:space="0" w:color="auto"/>
            <w:right w:val="none" w:sz="0" w:space="0" w:color="auto"/>
          </w:divBdr>
        </w:div>
      </w:divsChild>
    </w:div>
    <w:div w:id="1221555587">
      <w:bodyDiv w:val="1"/>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150"/>
          <w:divBdr>
            <w:top w:val="none" w:sz="0" w:space="0" w:color="auto"/>
            <w:left w:val="none" w:sz="0" w:space="0" w:color="auto"/>
            <w:bottom w:val="none" w:sz="0" w:space="0" w:color="auto"/>
            <w:right w:val="none" w:sz="0" w:space="0" w:color="auto"/>
          </w:divBdr>
        </w:div>
      </w:divsChild>
    </w:div>
    <w:div w:id="1221937377">
      <w:bodyDiv w:val="1"/>
      <w:marLeft w:val="0"/>
      <w:marRight w:val="0"/>
      <w:marTop w:val="0"/>
      <w:marBottom w:val="0"/>
      <w:divBdr>
        <w:top w:val="none" w:sz="0" w:space="0" w:color="auto"/>
        <w:left w:val="none" w:sz="0" w:space="0" w:color="auto"/>
        <w:bottom w:val="none" w:sz="0" w:space="0" w:color="auto"/>
        <w:right w:val="none" w:sz="0" w:space="0" w:color="auto"/>
      </w:divBdr>
      <w:divsChild>
        <w:div w:id="1696225798">
          <w:marLeft w:val="0"/>
          <w:marRight w:val="0"/>
          <w:marTop w:val="0"/>
          <w:marBottom w:val="0"/>
          <w:divBdr>
            <w:top w:val="none" w:sz="0" w:space="0" w:color="auto"/>
            <w:left w:val="none" w:sz="0" w:space="0" w:color="auto"/>
            <w:bottom w:val="dotted" w:sz="6" w:space="4" w:color="DDDDDD"/>
            <w:right w:val="none" w:sz="0" w:space="0" w:color="auto"/>
          </w:divBdr>
        </w:div>
      </w:divsChild>
    </w:div>
    <w:div w:id="1222055256">
      <w:bodyDiv w:val="1"/>
      <w:marLeft w:val="0"/>
      <w:marRight w:val="0"/>
      <w:marTop w:val="0"/>
      <w:marBottom w:val="0"/>
      <w:divBdr>
        <w:top w:val="none" w:sz="0" w:space="0" w:color="auto"/>
        <w:left w:val="none" w:sz="0" w:space="0" w:color="auto"/>
        <w:bottom w:val="none" w:sz="0" w:space="0" w:color="auto"/>
        <w:right w:val="none" w:sz="0" w:space="0" w:color="auto"/>
      </w:divBdr>
    </w:div>
    <w:div w:id="1222518476">
      <w:bodyDiv w:val="1"/>
      <w:marLeft w:val="0"/>
      <w:marRight w:val="0"/>
      <w:marTop w:val="0"/>
      <w:marBottom w:val="0"/>
      <w:divBdr>
        <w:top w:val="none" w:sz="0" w:space="0" w:color="auto"/>
        <w:left w:val="none" w:sz="0" w:space="0" w:color="auto"/>
        <w:bottom w:val="none" w:sz="0" w:space="0" w:color="auto"/>
        <w:right w:val="none" w:sz="0" w:space="0" w:color="auto"/>
      </w:divBdr>
      <w:divsChild>
        <w:div w:id="908460905">
          <w:marLeft w:val="0"/>
          <w:marRight w:val="0"/>
          <w:marTop w:val="0"/>
          <w:marBottom w:val="0"/>
          <w:divBdr>
            <w:top w:val="none" w:sz="0" w:space="0" w:color="auto"/>
            <w:left w:val="none" w:sz="0" w:space="0" w:color="auto"/>
            <w:bottom w:val="none" w:sz="0" w:space="0" w:color="auto"/>
            <w:right w:val="none" w:sz="0" w:space="0" w:color="auto"/>
          </w:divBdr>
          <w:divsChild>
            <w:div w:id="1606038166">
              <w:marLeft w:val="0"/>
              <w:marRight w:val="0"/>
              <w:marTop w:val="0"/>
              <w:marBottom w:val="0"/>
              <w:divBdr>
                <w:top w:val="none" w:sz="0" w:space="0" w:color="auto"/>
                <w:left w:val="none" w:sz="0" w:space="0" w:color="auto"/>
                <w:bottom w:val="none" w:sz="0" w:space="0" w:color="auto"/>
                <w:right w:val="none" w:sz="0" w:space="0" w:color="auto"/>
              </w:divBdr>
              <w:divsChild>
                <w:div w:id="1614629989">
                  <w:marLeft w:val="0"/>
                  <w:marRight w:val="0"/>
                  <w:marTop w:val="0"/>
                  <w:marBottom w:val="0"/>
                  <w:divBdr>
                    <w:top w:val="none" w:sz="0" w:space="0" w:color="auto"/>
                    <w:left w:val="none" w:sz="0" w:space="0" w:color="auto"/>
                    <w:bottom w:val="none" w:sz="0" w:space="0" w:color="auto"/>
                    <w:right w:val="none" w:sz="0" w:space="0" w:color="auto"/>
                  </w:divBdr>
                  <w:divsChild>
                    <w:div w:id="1332755493">
                      <w:marLeft w:val="0"/>
                      <w:marRight w:val="0"/>
                      <w:marTop w:val="0"/>
                      <w:marBottom w:val="0"/>
                      <w:divBdr>
                        <w:top w:val="none" w:sz="0" w:space="0" w:color="auto"/>
                        <w:left w:val="none" w:sz="0" w:space="0" w:color="auto"/>
                        <w:bottom w:val="none" w:sz="0" w:space="0" w:color="auto"/>
                        <w:right w:val="none" w:sz="0" w:space="0" w:color="auto"/>
                      </w:divBdr>
                      <w:divsChild>
                        <w:div w:id="608511995">
                          <w:marLeft w:val="0"/>
                          <w:marRight w:val="0"/>
                          <w:marTop w:val="0"/>
                          <w:marBottom w:val="0"/>
                          <w:divBdr>
                            <w:top w:val="none" w:sz="0" w:space="0" w:color="auto"/>
                            <w:left w:val="none" w:sz="0" w:space="0" w:color="auto"/>
                            <w:bottom w:val="none" w:sz="0" w:space="0" w:color="auto"/>
                            <w:right w:val="none" w:sz="0" w:space="0" w:color="auto"/>
                          </w:divBdr>
                          <w:divsChild>
                            <w:div w:id="1620139666">
                              <w:marLeft w:val="0"/>
                              <w:marRight w:val="0"/>
                              <w:marTop w:val="0"/>
                              <w:marBottom w:val="0"/>
                              <w:divBdr>
                                <w:top w:val="none" w:sz="0" w:space="0" w:color="auto"/>
                                <w:left w:val="none" w:sz="0" w:space="0" w:color="auto"/>
                                <w:bottom w:val="none" w:sz="0" w:space="0" w:color="auto"/>
                                <w:right w:val="none" w:sz="0" w:space="0" w:color="auto"/>
                              </w:divBdr>
                              <w:divsChild>
                                <w:div w:id="1043291175">
                                  <w:marLeft w:val="0"/>
                                  <w:marRight w:val="0"/>
                                  <w:marTop w:val="0"/>
                                  <w:marBottom w:val="0"/>
                                  <w:divBdr>
                                    <w:top w:val="none" w:sz="0" w:space="0" w:color="auto"/>
                                    <w:left w:val="none" w:sz="0" w:space="0" w:color="auto"/>
                                    <w:bottom w:val="none" w:sz="0" w:space="0" w:color="auto"/>
                                    <w:right w:val="none" w:sz="0" w:space="0" w:color="auto"/>
                                  </w:divBdr>
                                  <w:divsChild>
                                    <w:div w:id="2022120822">
                                      <w:marLeft w:val="0"/>
                                      <w:marRight w:val="0"/>
                                      <w:marTop w:val="0"/>
                                      <w:marBottom w:val="0"/>
                                      <w:divBdr>
                                        <w:top w:val="none" w:sz="0" w:space="0" w:color="auto"/>
                                        <w:left w:val="none" w:sz="0" w:space="0" w:color="auto"/>
                                        <w:bottom w:val="none" w:sz="0" w:space="0" w:color="auto"/>
                                        <w:right w:val="none" w:sz="0" w:space="0" w:color="auto"/>
                                      </w:divBdr>
                                      <w:divsChild>
                                        <w:div w:id="1937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7492">
      <w:bodyDiv w:val="1"/>
      <w:marLeft w:val="0"/>
      <w:marRight w:val="0"/>
      <w:marTop w:val="0"/>
      <w:marBottom w:val="0"/>
      <w:divBdr>
        <w:top w:val="none" w:sz="0" w:space="0" w:color="auto"/>
        <w:left w:val="none" w:sz="0" w:space="0" w:color="auto"/>
        <w:bottom w:val="none" w:sz="0" w:space="0" w:color="auto"/>
        <w:right w:val="none" w:sz="0" w:space="0" w:color="auto"/>
      </w:divBdr>
    </w:div>
    <w:div w:id="1222979254">
      <w:bodyDiv w:val="1"/>
      <w:marLeft w:val="0"/>
      <w:marRight w:val="0"/>
      <w:marTop w:val="0"/>
      <w:marBottom w:val="0"/>
      <w:divBdr>
        <w:top w:val="none" w:sz="0" w:space="0" w:color="auto"/>
        <w:left w:val="none" w:sz="0" w:space="0" w:color="auto"/>
        <w:bottom w:val="none" w:sz="0" w:space="0" w:color="auto"/>
        <w:right w:val="none" w:sz="0" w:space="0" w:color="auto"/>
      </w:divBdr>
      <w:divsChild>
        <w:div w:id="1384139686">
          <w:marLeft w:val="0"/>
          <w:marRight w:val="0"/>
          <w:marTop w:val="0"/>
          <w:marBottom w:val="0"/>
          <w:divBdr>
            <w:top w:val="none" w:sz="0" w:space="0" w:color="auto"/>
            <w:left w:val="none" w:sz="0" w:space="0" w:color="auto"/>
            <w:bottom w:val="none" w:sz="0" w:space="0" w:color="auto"/>
            <w:right w:val="none" w:sz="0" w:space="0" w:color="auto"/>
          </w:divBdr>
          <w:divsChild>
            <w:div w:id="1017075206">
              <w:marLeft w:val="0"/>
              <w:marRight w:val="0"/>
              <w:marTop w:val="0"/>
              <w:marBottom w:val="0"/>
              <w:divBdr>
                <w:top w:val="none" w:sz="0" w:space="0" w:color="auto"/>
                <w:left w:val="none" w:sz="0" w:space="0" w:color="auto"/>
                <w:bottom w:val="none" w:sz="0" w:space="0" w:color="auto"/>
                <w:right w:val="none" w:sz="0" w:space="0" w:color="auto"/>
              </w:divBdr>
              <w:divsChild>
                <w:div w:id="758064279">
                  <w:marLeft w:val="0"/>
                  <w:marRight w:val="0"/>
                  <w:marTop w:val="0"/>
                  <w:marBottom w:val="0"/>
                  <w:divBdr>
                    <w:top w:val="none" w:sz="0" w:space="0" w:color="auto"/>
                    <w:left w:val="none" w:sz="0" w:space="0" w:color="auto"/>
                    <w:bottom w:val="none" w:sz="0" w:space="0" w:color="auto"/>
                    <w:right w:val="none" w:sz="0" w:space="0" w:color="auto"/>
                  </w:divBdr>
                  <w:divsChild>
                    <w:div w:id="894967541">
                      <w:marLeft w:val="0"/>
                      <w:marRight w:val="0"/>
                      <w:marTop w:val="0"/>
                      <w:marBottom w:val="0"/>
                      <w:divBdr>
                        <w:top w:val="none" w:sz="0" w:space="0" w:color="auto"/>
                        <w:left w:val="none" w:sz="0" w:space="0" w:color="auto"/>
                        <w:bottom w:val="none" w:sz="0" w:space="0" w:color="auto"/>
                        <w:right w:val="none" w:sz="0" w:space="0" w:color="auto"/>
                      </w:divBdr>
                      <w:divsChild>
                        <w:div w:id="1416784908">
                          <w:marLeft w:val="0"/>
                          <w:marRight w:val="0"/>
                          <w:marTop w:val="0"/>
                          <w:marBottom w:val="0"/>
                          <w:divBdr>
                            <w:top w:val="none" w:sz="0" w:space="0" w:color="auto"/>
                            <w:left w:val="none" w:sz="0" w:space="0" w:color="auto"/>
                            <w:bottom w:val="none" w:sz="0" w:space="0" w:color="auto"/>
                            <w:right w:val="none" w:sz="0" w:space="0" w:color="auto"/>
                          </w:divBdr>
                          <w:divsChild>
                            <w:div w:id="155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1995">
      <w:bodyDiv w:val="1"/>
      <w:marLeft w:val="0"/>
      <w:marRight w:val="0"/>
      <w:marTop w:val="0"/>
      <w:marBottom w:val="0"/>
      <w:divBdr>
        <w:top w:val="none" w:sz="0" w:space="0" w:color="auto"/>
        <w:left w:val="none" w:sz="0" w:space="0" w:color="auto"/>
        <w:bottom w:val="none" w:sz="0" w:space="0" w:color="auto"/>
        <w:right w:val="none" w:sz="0" w:space="0" w:color="auto"/>
      </w:divBdr>
      <w:divsChild>
        <w:div w:id="243802452">
          <w:marLeft w:val="0"/>
          <w:marRight w:val="0"/>
          <w:marTop w:val="0"/>
          <w:marBottom w:val="150"/>
          <w:divBdr>
            <w:top w:val="none" w:sz="0" w:space="0" w:color="auto"/>
            <w:left w:val="none" w:sz="0" w:space="0" w:color="auto"/>
            <w:bottom w:val="none" w:sz="0" w:space="0" w:color="auto"/>
            <w:right w:val="none" w:sz="0" w:space="0" w:color="auto"/>
          </w:divBdr>
        </w:div>
        <w:div w:id="415788149">
          <w:marLeft w:val="0"/>
          <w:marRight w:val="0"/>
          <w:marTop w:val="0"/>
          <w:marBottom w:val="150"/>
          <w:divBdr>
            <w:top w:val="none" w:sz="0" w:space="0" w:color="auto"/>
            <w:left w:val="none" w:sz="0" w:space="0" w:color="auto"/>
            <w:bottom w:val="none" w:sz="0" w:space="0" w:color="auto"/>
            <w:right w:val="none" w:sz="0" w:space="0" w:color="auto"/>
          </w:divBdr>
        </w:div>
        <w:div w:id="437530521">
          <w:marLeft w:val="0"/>
          <w:marRight w:val="0"/>
          <w:marTop w:val="0"/>
          <w:marBottom w:val="150"/>
          <w:divBdr>
            <w:top w:val="none" w:sz="0" w:space="0" w:color="auto"/>
            <w:left w:val="none" w:sz="0" w:space="0" w:color="auto"/>
            <w:bottom w:val="none" w:sz="0" w:space="0" w:color="auto"/>
            <w:right w:val="none" w:sz="0" w:space="0" w:color="auto"/>
          </w:divBdr>
        </w:div>
        <w:div w:id="598828091">
          <w:marLeft w:val="0"/>
          <w:marRight w:val="0"/>
          <w:marTop w:val="0"/>
          <w:marBottom w:val="150"/>
          <w:divBdr>
            <w:top w:val="none" w:sz="0" w:space="0" w:color="auto"/>
            <w:left w:val="none" w:sz="0" w:space="0" w:color="auto"/>
            <w:bottom w:val="none" w:sz="0" w:space="0" w:color="auto"/>
            <w:right w:val="none" w:sz="0" w:space="0" w:color="auto"/>
          </w:divBdr>
        </w:div>
        <w:div w:id="658580302">
          <w:marLeft w:val="0"/>
          <w:marRight w:val="0"/>
          <w:marTop w:val="0"/>
          <w:marBottom w:val="150"/>
          <w:divBdr>
            <w:top w:val="none" w:sz="0" w:space="0" w:color="auto"/>
            <w:left w:val="none" w:sz="0" w:space="0" w:color="auto"/>
            <w:bottom w:val="none" w:sz="0" w:space="0" w:color="auto"/>
            <w:right w:val="none" w:sz="0" w:space="0" w:color="auto"/>
          </w:divBdr>
        </w:div>
        <w:div w:id="1107043770">
          <w:marLeft w:val="0"/>
          <w:marRight w:val="0"/>
          <w:marTop w:val="0"/>
          <w:marBottom w:val="150"/>
          <w:divBdr>
            <w:top w:val="none" w:sz="0" w:space="0" w:color="auto"/>
            <w:left w:val="none" w:sz="0" w:space="0" w:color="auto"/>
            <w:bottom w:val="none" w:sz="0" w:space="0" w:color="auto"/>
            <w:right w:val="none" w:sz="0" w:space="0" w:color="auto"/>
          </w:divBdr>
        </w:div>
        <w:div w:id="1372147462">
          <w:marLeft w:val="0"/>
          <w:marRight w:val="0"/>
          <w:marTop w:val="0"/>
          <w:marBottom w:val="150"/>
          <w:divBdr>
            <w:top w:val="none" w:sz="0" w:space="0" w:color="auto"/>
            <w:left w:val="none" w:sz="0" w:space="0" w:color="auto"/>
            <w:bottom w:val="none" w:sz="0" w:space="0" w:color="auto"/>
            <w:right w:val="none" w:sz="0" w:space="0" w:color="auto"/>
          </w:divBdr>
        </w:div>
        <w:div w:id="1390807495">
          <w:marLeft w:val="0"/>
          <w:marRight w:val="0"/>
          <w:marTop w:val="0"/>
          <w:marBottom w:val="150"/>
          <w:divBdr>
            <w:top w:val="none" w:sz="0" w:space="0" w:color="auto"/>
            <w:left w:val="none" w:sz="0" w:space="0" w:color="auto"/>
            <w:bottom w:val="none" w:sz="0" w:space="0" w:color="auto"/>
            <w:right w:val="none" w:sz="0" w:space="0" w:color="auto"/>
          </w:divBdr>
        </w:div>
        <w:div w:id="1773818094">
          <w:marLeft w:val="0"/>
          <w:marRight w:val="0"/>
          <w:marTop w:val="0"/>
          <w:marBottom w:val="150"/>
          <w:divBdr>
            <w:top w:val="none" w:sz="0" w:space="0" w:color="auto"/>
            <w:left w:val="none" w:sz="0" w:space="0" w:color="auto"/>
            <w:bottom w:val="none" w:sz="0" w:space="0" w:color="auto"/>
            <w:right w:val="none" w:sz="0" w:space="0" w:color="auto"/>
          </w:divBdr>
        </w:div>
        <w:div w:id="1845626097">
          <w:marLeft w:val="0"/>
          <w:marRight w:val="0"/>
          <w:marTop w:val="0"/>
          <w:marBottom w:val="150"/>
          <w:divBdr>
            <w:top w:val="none" w:sz="0" w:space="0" w:color="auto"/>
            <w:left w:val="none" w:sz="0" w:space="0" w:color="auto"/>
            <w:bottom w:val="none" w:sz="0" w:space="0" w:color="auto"/>
            <w:right w:val="none" w:sz="0" w:space="0" w:color="auto"/>
          </w:divBdr>
        </w:div>
        <w:div w:id="1995450242">
          <w:marLeft w:val="0"/>
          <w:marRight w:val="0"/>
          <w:marTop w:val="0"/>
          <w:marBottom w:val="150"/>
          <w:divBdr>
            <w:top w:val="none" w:sz="0" w:space="0" w:color="auto"/>
            <w:left w:val="none" w:sz="0" w:space="0" w:color="auto"/>
            <w:bottom w:val="none" w:sz="0" w:space="0" w:color="auto"/>
            <w:right w:val="none" w:sz="0" w:space="0" w:color="auto"/>
          </w:divBdr>
        </w:div>
      </w:divsChild>
    </w:div>
    <w:div w:id="1224024326">
      <w:bodyDiv w:val="1"/>
      <w:marLeft w:val="0"/>
      <w:marRight w:val="0"/>
      <w:marTop w:val="0"/>
      <w:marBottom w:val="0"/>
      <w:divBdr>
        <w:top w:val="none" w:sz="0" w:space="0" w:color="auto"/>
        <w:left w:val="none" w:sz="0" w:space="0" w:color="auto"/>
        <w:bottom w:val="none" w:sz="0" w:space="0" w:color="auto"/>
        <w:right w:val="none" w:sz="0" w:space="0" w:color="auto"/>
      </w:divBdr>
    </w:div>
    <w:div w:id="1224563161">
      <w:bodyDiv w:val="1"/>
      <w:marLeft w:val="0"/>
      <w:marRight w:val="0"/>
      <w:marTop w:val="0"/>
      <w:marBottom w:val="0"/>
      <w:divBdr>
        <w:top w:val="none" w:sz="0" w:space="0" w:color="auto"/>
        <w:left w:val="none" w:sz="0" w:space="0" w:color="auto"/>
        <w:bottom w:val="none" w:sz="0" w:space="0" w:color="auto"/>
        <w:right w:val="none" w:sz="0" w:space="0" w:color="auto"/>
      </w:divBdr>
      <w:divsChild>
        <w:div w:id="1002898815">
          <w:marLeft w:val="0"/>
          <w:marRight w:val="0"/>
          <w:marTop w:val="0"/>
          <w:marBottom w:val="150"/>
          <w:divBdr>
            <w:top w:val="none" w:sz="0" w:space="0" w:color="auto"/>
            <w:left w:val="none" w:sz="0" w:space="0" w:color="auto"/>
            <w:bottom w:val="none" w:sz="0" w:space="0" w:color="auto"/>
            <w:right w:val="none" w:sz="0" w:space="0" w:color="auto"/>
          </w:divBdr>
          <w:divsChild>
            <w:div w:id="1088506937">
              <w:marLeft w:val="0"/>
              <w:marRight w:val="0"/>
              <w:marTop w:val="0"/>
              <w:marBottom w:val="0"/>
              <w:divBdr>
                <w:top w:val="none" w:sz="0" w:space="0" w:color="auto"/>
                <w:left w:val="none" w:sz="0" w:space="0" w:color="auto"/>
                <w:bottom w:val="none" w:sz="0" w:space="0" w:color="auto"/>
                <w:right w:val="none" w:sz="0" w:space="0" w:color="auto"/>
              </w:divBdr>
            </w:div>
          </w:divsChild>
        </w:div>
        <w:div w:id="1553618678">
          <w:marLeft w:val="0"/>
          <w:marRight w:val="0"/>
          <w:marTop w:val="0"/>
          <w:marBottom w:val="150"/>
          <w:divBdr>
            <w:top w:val="none" w:sz="0" w:space="0" w:color="auto"/>
            <w:left w:val="none" w:sz="0" w:space="0" w:color="auto"/>
            <w:bottom w:val="none" w:sz="0" w:space="0" w:color="auto"/>
            <w:right w:val="none" w:sz="0" w:space="0" w:color="auto"/>
          </w:divBdr>
        </w:div>
        <w:div w:id="1026634050">
          <w:marLeft w:val="0"/>
          <w:marRight w:val="0"/>
          <w:marTop w:val="0"/>
          <w:marBottom w:val="0"/>
          <w:divBdr>
            <w:top w:val="none" w:sz="0" w:space="0" w:color="auto"/>
            <w:left w:val="none" w:sz="0" w:space="0" w:color="auto"/>
            <w:bottom w:val="none" w:sz="0" w:space="0" w:color="auto"/>
            <w:right w:val="none" w:sz="0" w:space="0" w:color="auto"/>
          </w:divBdr>
          <w:divsChild>
            <w:div w:id="12258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998">
      <w:bodyDiv w:val="1"/>
      <w:marLeft w:val="0"/>
      <w:marRight w:val="0"/>
      <w:marTop w:val="0"/>
      <w:marBottom w:val="0"/>
      <w:divBdr>
        <w:top w:val="none" w:sz="0" w:space="0" w:color="auto"/>
        <w:left w:val="none" w:sz="0" w:space="0" w:color="auto"/>
        <w:bottom w:val="none" w:sz="0" w:space="0" w:color="auto"/>
        <w:right w:val="none" w:sz="0" w:space="0" w:color="auto"/>
      </w:divBdr>
      <w:divsChild>
        <w:div w:id="1339890915">
          <w:marLeft w:val="0"/>
          <w:marRight w:val="0"/>
          <w:marTop w:val="0"/>
          <w:marBottom w:val="0"/>
          <w:divBdr>
            <w:top w:val="none" w:sz="0" w:space="0" w:color="auto"/>
            <w:left w:val="none" w:sz="0" w:space="0" w:color="auto"/>
            <w:bottom w:val="dotted" w:sz="6" w:space="4" w:color="DDDDDD"/>
            <w:right w:val="none" w:sz="0" w:space="0" w:color="auto"/>
          </w:divBdr>
        </w:div>
      </w:divsChild>
    </w:div>
    <w:div w:id="1225524714">
      <w:bodyDiv w:val="1"/>
      <w:marLeft w:val="0"/>
      <w:marRight w:val="0"/>
      <w:marTop w:val="0"/>
      <w:marBottom w:val="0"/>
      <w:divBdr>
        <w:top w:val="none" w:sz="0" w:space="0" w:color="auto"/>
        <w:left w:val="none" w:sz="0" w:space="0" w:color="auto"/>
        <w:bottom w:val="none" w:sz="0" w:space="0" w:color="auto"/>
        <w:right w:val="none" w:sz="0" w:space="0" w:color="auto"/>
      </w:divBdr>
      <w:divsChild>
        <w:div w:id="152987784">
          <w:marLeft w:val="0"/>
          <w:marRight w:val="0"/>
          <w:marTop w:val="0"/>
          <w:marBottom w:val="150"/>
          <w:divBdr>
            <w:top w:val="none" w:sz="0" w:space="0" w:color="auto"/>
            <w:left w:val="none" w:sz="0" w:space="0" w:color="auto"/>
            <w:bottom w:val="none" w:sz="0" w:space="0" w:color="auto"/>
            <w:right w:val="none" w:sz="0" w:space="0" w:color="auto"/>
          </w:divBdr>
        </w:div>
      </w:divsChild>
    </w:div>
    <w:div w:id="1225681604">
      <w:bodyDiv w:val="1"/>
      <w:marLeft w:val="0"/>
      <w:marRight w:val="0"/>
      <w:marTop w:val="0"/>
      <w:marBottom w:val="0"/>
      <w:divBdr>
        <w:top w:val="none" w:sz="0" w:space="0" w:color="auto"/>
        <w:left w:val="none" w:sz="0" w:space="0" w:color="auto"/>
        <w:bottom w:val="none" w:sz="0" w:space="0" w:color="auto"/>
        <w:right w:val="none" w:sz="0" w:space="0" w:color="auto"/>
      </w:divBdr>
      <w:divsChild>
        <w:div w:id="74712825">
          <w:marLeft w:val="0"/>
          <w:marRight w:val="0"/>
          <w:marTop w:val="0"/>
          <w:marBottom w:val="150"/>
          <w:divBdr>
            <w:top w:val="none" w:sz="0" w:space="0" w:color="auto"/>
            <w:left w:val="none" w:sz="0" w:space="0" w:color="auto"/>
            <w:bottom w:val="none" w:sz="0" w:space="0" w:color="auto"/>
            <w:right w:val="none" w:sz="0" w:space="0" w:color="auto"/>
          </w:divBdr>
        </w:div>
        <w:div w:id="1058826192">
          <w:marLeft w:val="0"/>
          <w:marRight w:val="0"/>
          <w:marTop w:val="0"/>
          <w:marBottom w:val="0"/>
          <w:divBdr>
            <w:top w:val="none" w:sz="0" w:space="0" w:color="auto"/>
            <w:left w:val="none" w:sz="0" w:space="0" w:color="auto"/>
            <w:bottom w:val="none" w:sz="0" w:space="0" w:color="auto"/>
            <w:right w:val="none" w:sz="0" w:space="0" w:color="auto"/>
          </w:divBdr>
          <w:divsChild>
            <w:div w:id="529880345">
              <w:marLeft w:val="0"/>
              <w:marRight w:val="0"/>
              <w:marTop w:val="0"/>
              <w:marBottom w:val="0"/>
              <w:divBdr>
                <w:top w:val="none" w:sz="0" w:space="0" w:color="auto"/>
                <w:left w:val="none" w:sz="0" w:space="0" w:color="auto"/>
                <w:bottom w:val="none" w:sz="0" w:space="0" w:color="auto"/>
                <w:right w:val="none" w:sz="0" w:space="0" w:color="auto"/>
              </w:divBdr>
            </w:div>
          </w:divsChild>
        </w:div>
        <w:div w:id="1617179064">
          <w:marLeft w:val="0"/>
          <w:marRight w:val="0"/>
          <w:marTop w:val="0"/>
          <w:marBottom w:val="150"/>
          <w:divBdr>
            <w:top w:val="none" w:sz="0" w:space="0" w:color="auto"/>
            <w:left w:val="none" w:sz="0" w:space="0" w:color="auto"/>
            <w:bottom w:val="none" w:sz="0" w:space="0" w:color="auto"/>
            <w:right w:val="none" w:sz="0" w:space="0" w:color="auto"/>
          </w:divBdr>
          <w:divsChild>
            <w:div w:id="390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237">
      <w:bodyDiv w:val="1"/>
      <w:marLeft w:val="0"/>
      <w:marRight w:val="0"/>
      <w:marTop w:val="0"/>
      <w:marBottom w:val="0"/>
      <w:divBdr>
        <w:top w:val="none" w:sz="0" w:space="0" w:color="auto"/>
        <w:left w:val="none" w:sz="0" w:space="0" w:color="auto"/>
        <w:bottom w:val="none" w:sz="0" w:space="0" w:color="auto"/>
        <w:right w:val="none" w:sz="0" w:space="0" w:color="auto"/>
      </w:divBdr>
      <w:divsChild>
        <w:div w:id="380179785">
          <w:marLeft w:val="0"/>
          <w:marRight w:val="0"/>
          <w:marTop w:val="0"/>
          <w:marBottom w:val="150"/>
          <w:divBdr>
            <w:top w:val="none" w:sz="0" w:space="0" w:color="auto"/>
            <w:left w:val="none" w:sz="0" w:space="0" w:color="auto"/>
            <w:bottom w:val="none" w:sz="0" w:space="0" w:color="auto"/>
            <w:right w:val="none" w:sz="0" w:space="0" w:color="auto"/>
          </w:divBdr>
        </w:div>
        <w:div w:id="421222828">
          <w:marLeft w:val="0"/>
          <w:marRight w:val="0"/>
          <w:marTop w:val="0"/>
          <w:marBottom w:val="0"/>
          <w:divBdr>
            <w:top w:val="none" w:sz="0" w:space="0" w:color="auto"/>
            <w:left w:val="none" w:sz="0" w:space="0" w:color="auto"/>
            <w:bottom w:val="none" w:sz="0" w:space="0" w:color="auto"/>
            <w:right w:val="none" w:sz="0" w:space="0" w:color="auto"/>
          </w:divBdr>
          <w:divsChild>
            <w:div w:id="1524906282">
              <w:marLeft w:val="0"/>
              <w:marRight w:val="0"/>
              <w:marTop w:val="0"/>
              <w:marBottom w:val="0"/>
              <w:divBdr>
                <w:top w:val="none" w:sz="0" w:space="0" w:color="auto"/>
                <w:left w:val="none" w:sz="0" w:space="0" w:color="auto"/>
                <w:bottom w:val="none" w:sz="0" w:space="0" w:color="auto"/>
                <w:right w:val="none" w:sz="0" w:space="0" w:color="auto"/>
              </w:divBdr>
            </w:div>
          </w:divsChild>
        </w:div>
        <w:div w:id="491604034">
          <w:marLeft w:val="0"/>
          <w:marRight w:val="0"/>
          <w:marTop w:val="0"/>
          <w:marBottom w:val="150"/>
          <w:divBdr>
            <w:top w:val="none" w:sz="0" w:space="0" w:color="auto"/>
            <w:left w:val="none" w:sz="0" w:space="0" w:color="auto"/>
            <w:bottom w:val="none" w:sz="0" w:space="0" w:color="auto"/>
            <w:right w:val="none" w:sz="0" w:space="0" w:color="auto"/>
          </w:divBdr>
          <w:divsChild>
            <w:div w:id="1436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083">
      <w:bodyDiv w:val="1"/>
      <w:marLeft w:val="0"/>
      <w:marRight w:val="0"/>
      <w:marTop w:val="0"/>
      <w:marBottom w:val="0"/>
      <w:divBdr>
        <w:top w:val="none" w:sz="0" w:space="0" w:color="auto"/>
        <w:left w:val="none" w:sz="0" w:space="0" w:color="auto"/>
        <w:bottom w:val="none" w:sz="0" w:space="0" w:color="auto"/>
        <w:right w:val="none" w:sz="0" w:space="0" w:color="auto"/>
      </w:divBdr>
      <w:divsChild>
        <w:div w:id="243341772">
          <w:marLeft w:val="0"/>
          <w:marRight w:val="0"/>
          <w:marTop w:val="0"/>
          <w:marBottom w:val="0"/>
          <w:divBdr>
            <w:top w:val="none" w:sz="0" w:space="0" w:color="auto"/>
            <w:left w:val="none" w:sz="0" w:space="0" w:color="auto"/>
            <w:bottom w:val="dotted" w:sz="6" w:space="4" w:color="DDDDDD"/>
            <w:right w:val="none" w:sz="0" w:space="0" w:color="auto"/>
          </w:divBdr>
        </w:div>
      </w:divsChild>
    </w:div>
    <w:div w:id="1225875409">
      <w:bodyDiv w:val="1"/>
      <w:marLeft w:val="0"/>
      <w:marRight w:val="0"/>
      <w:marTop w:val="0"/>
      <w:marBottom w:val="0"/>
      <w:divBdr>
        <w:top w:val="none" w:sz="0" w:space="0" w:color="auto"/>
        <w:left w:val="none" w:sz="0" w:space="0" w:color="auto"/>
        <w:bottom w:val="none" w:sz="0" w:space="0" w:color="auto"/>
        <w:right w:val="none" w:sz="0" w:space="0" w:color="auto"/>
      </w:divBdr>
    </w:div>
    <w:div w:id="1226138724">
      <w:bodyDiv w:val="1"/>
      <w:marLeft w:val="0"/>
      <w:marRight w:val="0"/>
      <w:marTop w:val="0"/>
      <w:marBottom w:val="0"/>
      <w:divBdr>
        <w:top w:val="none" w:sz="0" w:space="0" w:color="auto"/>
        <w:left w:val="none" w:sz="0" w:space="0" w:color="auto"/>
        <w:bottom w:val="none" w:sz="0" w:space="0" w:color="auto"/>
        <w:right w:val="none" w:sz="0" w:space="0" w:color="auto"/>
      </w:divBdr>
      <w:divsChild>
        <w:div w:id="700663580">
          <w:marLeft w:val="0"/>
          <w:marRight w:val="0"/>
          <w:marTop w:val="0"/>
          <w:marBottom w:val="150"/>
          <w:divBdr>
            <w:top w:val="none" w:sz="0" w:space="0" w:color="auto"/>
            <w:left w:val="none" w:sz="0" w:space="0" w:color="auto"/>
            <w:bottom w:val="none" w:sz="0" w:space="0" w:color="auto"/>
            <w:right w:val="none" w:sz="0" w:space="0" w:color="auto"/>
          </w:divBdr>
          <w:divsChild>
            <w:div w:id="526719646">
              <w:marLeft w:val="0"/>
              <w:marRight w:val="0"/>
              <w:marTop w:val="0"/>
              <w:marBottom w:val="0"/>
              <w:divBdr>
                <w:top w:val="none" w:sz="0" w:space="0" w:color="auto"/>
                <w:left w:val="none" w:sz="0" w:space="0" w:color="auto"/>
                <w:bottom w:val="none" w:sz="0" w:space="0" w:color="auto"/>
                <w:right w:val="none" w:sz="0" w:space="0" w:color="auto"/>
              </w:divBdr>
            </w:div>
          </w:divsChild>
        </w:div>
        <w:div w:id="438645135">
          <w:marLeft w:val="0"/>
          <w:marRight w:val="0"/>
          <w:marTop w:val="0"/>
          <w:marBottom w:val="150"/>
          <w:divBdr>
            <w:top w:val="none" w:sz="0" w:space="0" w:color="auto"/>
            <w:left w:val="none" w:sz="0" w:space="0" w:color="auto"/>
            <w:bottom w:val="none" w:sz="0" w:space="0" w:color="auto"/>
            <w:right w:val="none" w:sz="0" w:space="0" w:color="auto"/>
          </w:divBdr>
        </w:div>
        <w:div w:id="1720325320">
          <w:marLeft w:val="0"/>
          <w:marRight w:val="0"/>
          <w:marTop w:val="0"/>
          <w:marBottom w:val="0"/>
          <w:divBdr>
            <w:top w:val="none" w:sz="0" w:space="0" w:color="auto"/>
            <w:left w:val="none" w:sz="0" w:space="0" w:color="auto"/>
            <w:bottom w:val="none" w:sz="0" w:space="0" w:color="auto"/>
            <w:right w:val="none" w:sz="0" w:space="0" w:color="auto"/>
          </w:divBdr>
          <w:divsChild>
            <w:div w:id="10403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3029">
      <w:bodyDiv w:val="1"/>
      <w:marLeft w:val="0"/>
      <w:marRight w:val="0"/>
      <w:marTop w:val="0"/>
      <w:marBottom w:val="0"/>
      <w:divBdr>
        <w:top w:val="none" w:sz="0" w:space="0" w:color="auto"/>
        <w:left w:val="none" w:sz="0" w:space="0" w:color="auto"/>
        <w:bottom w:val="none" w:sz="0" w:space="0" w:color="auto"/>
        <w:right w:val="none" w:sz="0" w:space="0" w:color="auto"/>
      </w:divBdr>
    </w:div>
    <w:div w:id="1227767572">
      <w:bodyDiv w:val="1"/>
      <w:marLeft w:val="0"/>
      <w:marRight w:val="0"/>
      <w:marTop w:val="0"/>
      <w:marBottom w:val="0"/>
      <w:divBdr>
        <w:top w:val="none" w:sz="0" w:space="0" w:color="auto"/>
        <w:left w:val="none" w:sz="0" w:space="0" w:color="auto"/>
        <w:bottom w:val="none" w:sz="0" w:space="0" w:color="auto"/>
        <w:right w:val="none" w:sz="0" w:space="0" w:color="auto"/>
      </w:divBdr>
      <w:divsChild>
        <w:div w:id="1043212820">
          <w:marLeft w:val="0"/>
          <w:marRight w:val="0"/>
          <w:marTop w:val="0"/>
          <w:marBottom w:val="0"/>
          <w:divBdr>
            <w:top w:val="none" w:sz="0" w:space="0" w:color="auto"/>
            <w:left w:val="none" w:sz="0" w:space="0" w:color="auto"/>
            <w:bottom w:val="dotted" w:sz="6" w:space="4" w:color="DDDDDD"/>
            <w:right w:val="none" w:sz="0" w:space="0" w:color="auto"/>
          </w:divBdr>
        </w:div>
      </w:divsChild>
    </w:div>
    <w:div w:id="1227838470">
      <w:bodyDiv w:val="1"/>
      <w:marLeft w:val="0"/>
      <w:marRight w:val="0"/>
      <w:marTop w:val="0"/>
      <w:marBottom w:val="0"/>
      <w:divBdr>
        <w:top w:val="none" w:sz="0" w:space="0" w:color="auto"/>
        <w:left w:val="none" w:sz="0" w:space="0" w:color="auto"/>
        <w:bottom w:val="none" w:sz="0" w:space="0" w:color="auto"/>
        <w:right w:val="none" w:sz="0" w:space="0" w:color="auto"/>
      </w:divBdr>
      <w:divsChild>
        <w:div w:id="1099175209">
          <w:marLeft w:val="0"/>
          <w:marRight w:val="0"/>
          <w:marTop w:val="0"/>
          <w:marBottom w:val="0"/>
          <w:divBdr>
            <w:top w:val="none" w:sz="0" w:space="0" w:color="auto"/>
            <w:left w:val="none" w:sz="0" w:space="0" w:color="auto"/>
            <w:bottom w:val="dotted" w:sz="6" w:space="4" w:color="DDDDDD"/>
            <w:right w:val="none" w:sz="0" w:space="0" w:color="auto"/>
          </w:divBdr>
        </w:div>
      </w:divsChild>
    </w:div>
    <w:div w:id="1228299196">
      <w:bodyDiv w:val="1"/>
      <w:marLeft w:val="0"/>
      <w:marRight w:val="0"/>
      <w:marTop w:val="0"/>
      <w:marBottom w:val="0"/>
      <w:divBdr>
        <w:top w:val="none" w:sz="0" w:space="0" w:color="auto"/>
        <w:left w:val="none" w:sz="0" w:space="0" w:color="auto"/>
        <w:bottom w:val="none" w:sz="0" w:space="0" w:color="auto"/>
        <w:right w:val="none" w:sz="0" w:space="0" w:color="auto"/>
      </w:divBdr>
      <w:divsChild>
        <w:div w:id="1283344498">
          <w:marLeft w:val="0"/>
          <w:marRight w:val="0"/>
          <w:marTop w:val="0"/>
          <w:marBottom w:val="150"/>
          <w:divBdr>
            <w:top w:val="none" w:sz="0" w:space="0" w:color="auto"/>
            <w:left w:val="none" w:sz="0" w:space="0" w:color="auto"/>
            <w:bottom w:val="none" w:sz="0" w:space="0" w:color="auto"/>
            <w:right w:val="none" w:sz="0" w:space="0" w:color="auto"/>
          </w:divBdr>
        </w:div>
      </w:divsChild>
    </w:div>
    <w:div w:id="1228372153">
      <w:bodyDiv w:val="1"/>
      <w:marLeft w:val="0"/>
      <w:marRight w:val="0"/>
      <w:marTop w:val="0"/>
      <w:marBottom w:val="0"/>
      <w:divBdr>
        <w:top w:val="none" w:sz="0" w:space="0" w:color="auto"/>
        <w:left w:val="none" w:sz="0" w:space="0" w:color="auto"/>
        <w:bottom w:val="none" w:sz="0" w:space="0" w:color="auto"/>
        <w:right w:val="none" w:sz="0" w:space="0" w:color="auto"/>
      </w:divBdr>
    </w:div>
    <w:div w:id="1229345282">
      <w:bodyDiv w:val="1"/>
      <w:marLeft w:val="0"/>
      <w:marRight w:val="0"/>
      <w:marTop w:val="0"/>
      <w:marBottom w:val="0"/>
      <w:divBdr>
        <w:top w:val="none" w:sz="0" w:space="0" w:color="auto"/>
        <w:left w:val="none" w:sz="0" w:space="0" w:color="auto"/>
        <w:bottom w:val="none" w:sz="0" w:space="0" w:color="auto"/>
        <w:right w:val="none" w:sz="0" w:space="0" w:color="auto"/>
      </w:divBdr>
      <w:divsChild>
        <w:div w:id="870530277">
          <w:marLeft w:val="0"/>
          <w:marRight w:val="0"/>
          <w:marTop w:val="0"/>
          <w:marBottom w:val="150"/>
          <w:divBdr>
            <w:top w:val="none" w:sz="0" w:space="0" w:color="auto"/>
            <w:left w:val="none" w:sz="0" w:space="0" w:color="auto"/>
            <w:bottom w:val="none" w:sz="0" w:space="0" w:color="auto"/>
            <w:right w:val="none" w:sz="0" w:space="0" w:color="auto"/>
          </w:divBdr>
        </w:div>
      </w:divsChild>
    </w:div>
    <w:div w:id="1230143478">
      <w:bodyDiv w:val="1"/>
      <w:marLeft w:val="0"/>
      <w:marRight w:val="0"/>
      <w:marTop w:val="0"/>
      <w:marBottom w:val="0"/>
      <w:divBdr>
        <w:top w:val="none" w:sz="0" w:space="0" w:color="auto"/>
        <w:left w:val="none" w:sz="0" w:space="0" w:color="auto"/>
        <w:bottom w:val="none" w:sz="0" w:space="0" w:color="auto"/>
        <w:right w:val="none" w:sz="0" w:space="0" w:color="auto"/>
      </w:divBdr>
      <w:divsChild>
        <w:div w:id="1148086775">
          <w:marLeft w:val="0"/>
          <w:marRight w:val="0"/>
          <w:marTop w:val="0"/>
          <w:marBottom w:val="0"/>
          <w:divBdr>
            <w:top w:val="none" w:sz="0" w:space="0" w:color="auto"/>
            <w:left w:val="none" w:sz="0" w:space="0" w:color="auto"/>
            <w:bottom w:val="dotted" w:sz="6" w:space="4" w:color="DDDDDD"/>
            <w:right w:val="none" w:sz="0" w:space="0" w:color="auto"/>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1819607989">
          <w:marLeft w:val="0"/>
          <w:marRight w:val="0"/>
          <w:marTop w:val="0"/>
          <w:marBottom w:val="0"/>
          <w:divBdr>
            <w:top w:val="none" w:sz="0" w:space="0" w:color="auto"/>
            <w:left w:val="none" w:sz="0" w:space="0" w:color="auto"/>
            <w:bottom w:val="dotted" w:sz="6" w:space="4" w:color="DDDDDD"/>
            <w:right w:val="none" w:sz="0" w:space="0" w:color="auto"/>
          </w:divBdr>
          <w:divsChild>
            <w:div w:id="492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216">
      <w:bodyDiv w:val="1"/>
      <w:marLeft w:val="0"/>
      <w:marRight w:val="0"/>
      <w:marTop w:val="0"/>
      <w:marBottom w:val="0"/>
      <w:divBdr>
        <w:top w:val="none" w:sz="0" w:space="0" w:color="auto"/>
        <w:left w:val="none" w:sz="0" w:space="0" w:color="auto"/>
        <w:bottom w:val="none" w:sz="0" w:space="0" w:color="auto"/>
        <w:right w:val="none" w:sz="0" w:space="0" w:color="auto"/>
      </w:divBdr>
      <w:divsChild>
        <w:div w:id="929200065">
          <w:marLeft w:val="0"/>
          <w:marRight w:val="0"/>
          <w:marTop w:val="0"/>
          <w:marBottom w:val="0"/>
          <w:divBdr>
            <w:top w:val="single" w:sz="6" w:space="0" w:color="E5E5E5"/>
            <w:left w:val="none" w:sz="0" w:space="0" w:color="auto"/>
            <w:bottom w:val="single" w:sz="18" w:space="0" w:color="000000"/>
            <w:right w:val="none" w:sz="0" w:space="0" w:color="auto"/>
          </w:divBdr>
          <w:divsChild>
            <w:div w:id="598611107">
              <w:marLeft w:val="0"/>
              <w:marRight w:val="0"/>
              <w:marTop w:val="0"/>
              <w:marBottom w:val="0"/>
              <w:divBdr>
                <w:top w:val="none" w:sz="0" w:space="0" w:color="auto"/>
                <w:left w:val="none" w:sz="0" w:space="0" w:color="auto"/>
                <w:bottom w:val="none" w:sz="0" w:space="0" w:color="auto"/>
                <w:right w:val="none" w:sz="0" w:space="0" w:color="auto"/>
              </w:divBdr>
              <w:divsChild>
                <w:div w:id="1332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5416">
          <w:marLeft w:val="0"/>
          <w:marRight w:val="0"/>
          <w:marTop w:val="0"/>
          <w:marBottom w:val="0"/>
          <w:divBdr>
            <w:top w:val="none" w:sz="0" w:space="0" w:color="auto"/>
            <w:left w:val="none" w:sz="0" w:space="0" w:color="auto"/>
            <w:bottom w:val="none" w:sz="0" w:space="0" w:color="auto"/>
            <w:right w:val="none" w:sz="0" w:space="0" w:color="auto"/>
          </w:divBdr>
          <w:divsChild>
            <w:div w:id="357852144">
              <w:marLeft w:val="0"/>
              <w:marRight w:val="0"/>
              <w:marTop w:val="0"/>
              <w:marBottom w:val="0"/>
              <w:divBdr>
                <w:top w:val="none" w:sz="0" w:space="0" w:color="auto"/>
                <w:left w:val="none" w:sz="0" w:space="0" w:color="auto"/>
                <w:bottom w:val="none" w:sz="0" w:space="0" w:color="auto"/>
                <w:right w:val="none" w:sz="0" w:space="0" w:color="auto"/>
              </w:divBdr>
              <w:divsChild>
                <w:div w:id="2071725397">
                  <w:marLeft w:val="0"/>
                  <w:marRight w:val="0"/>
                  <w:marTop w:val="0"/>
                  <w:marBottom w:val="0"/>
                  <w:divBdr>
                    <w:top w:val="none" w:sz="0" w:space="0" w:color="auto"/>
                    <w:left w:val="none" w:sz="0" w:space="0" w:color="auto"/>
                    <w:bottom w:val="none" w:sz="0" w:space="0" w:color="auto"/>
                    <w:right w:val="none" w:sz="0" w:space="0" w:color="auto"/>
                  </w:divBdr>
                  <w:divsChild>
                    <w:div w:id="364212619">
                      <w:marLeft w:val="0"/>
                      <w:marRight w:val="0"/>
                      <w:marTop w:val="0"/>
                      <w:marBottom w:val="300"/>
                      <w:divBdr>
                        <w:top w:val="none" w:sz="0" w:space="0" w:color="auto"/>
                        <w:left w:val="none" w:sz="0" w:space="0" w:color="auto"/>
                        <w:bottom w:val="none" w:sz="0" w:space="0" w:color="auto"/>
                        <w:right w:val="none" w:sz="0" w:space="0" w:color="auto"/>
                      </w:divBdr>
                      <w:divsChild>
                        <w:div w:id="11095934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29001164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30577558">
      <w:bodyDiv w:val="1"/>
      <w:marLeft w:val="0"/>
      <w:marRight w:val="0"/>
      <w:marTop w:val="0"/>
      <w:marBottom w:val="0"/>
      <w:divBdr>
        <w:top w:val="none" w:sz="0" w:space="0" w:color="auto"/>
        <w:left w:val="none" w:sz="0" w:space="0" w:color="auto"/>
        <w:bottom w:val="none" w:sz="0" w:space="0" w:color="auto"/>
        <w:right w:val="none" w:sz="0" w:space="0" w:color="auto"/>
      </w:divBdr>
      <w:divsChild>
        <w:div w:id="305011576">
          <w:marLeft w:val="0"/>
          <w:marRight w:val="0"/>
          <w:marTop w:val="0"/>
          <w:marBottom w:val="0"/>
          <w:divBdr>
            <w:top w:val="none" w:sz="0" w:space="0" w:color="auto"/>
            <w:left w:val="none" w:sz="0" w:space="0" w:color="auto"/>
            <w:bottom w:val="none" w:sz="0" w:space="0" w:color="auto"/>
            <w:right w:val="none" w:sz="0" w:space="0" w:color="auto"/>
          </w:divBdr>
        </w:div>
      </w:divsChild>
    </w:div>
    <w:div w:id="1231429010">
      <w:bodyDiv w:val="1"/>
      <w:marLeft w:val="0"/>
      <w:marRight w:val="0"/>
      <w:marTop w:val="0"/>
      <w:marBottom w:val="0"/>
      <w:divBdr>
        <w:top w:val="none" w:sz="0" w:space="0" w:color="auto"/>
        <w:left w:val="none" w:sz="0" w:space="0" w:color="auto"/>
        <w:bottom w:val="none" w:sz="0" w:space="0" w:color="auto"/>
        <w:right w:val="none" w:sz="0" w:space="0" w:color="auto"/>
      </w:divBdr>
      <w:divsChild>
        <w:div w:id="553850390">
          <w:marLeft w:val="0"/>
          <w:marRight w:val="0"/>
          <w:marTop w:val="0"/>
          <w:marBottom w:val="150"/>
          <w:divBdr>
            <w:top w:val="none" w:sz="0" w:space="0" w:color="auto"/>
            <w:left w:val="none" w:sz="0" w:space="0" w:color="auto"/>
            <w:bottom w:val="none" w:sz="0" w:space="0" w:color="auto"/>
            <w:right w:val="none" w:sz="0" w:space="0" w:color="auto"/>
          </w:divBdr>
        </w:div>
      </w:divsChild>
    </w:div>
    <w:div w:id="1231649083">
      <w:bodyDiv w:val="1"/>
      <w:marLeft w:val="0"/>
      <w:marRight w:val="0"/>
      <w:marTop w:val="0"/>
      <w:marBottom w:val="0"/>
      <w:divBdr>
        <w:top w:val="none" w:sz="0" w:space="0" w:color="auto"/>
        <w:left w:val="none" w:sz="0" w:space="0" w:color="auto"/>
        <w:bottom w:val="none" w:sz="0" w:space="0" w:color="auto"/>
        <w:right w:val="none" w:sz="0" w:space="0" w:color="auto"/>
      </w:divBdr>
    </w:div>
    <w:div w:id="1231963996">
      <w:bodyDiv w:val="1"/>
      <w:marLeft w:val="0"/>
      <w:marRight w:val="0"/>
      <w:marTop w:val="0"/>
      <w:marBottom w:val="0"/>
      <w:divBdr>
        <w:top w:val="none" w:sz="0" w:space="0" w:color="auto"/>
        <w:left w:val="none" w:sz="0" w:space="0" w:color="auto"/>
        <w:bottom w:val="none" w:sz="0" w:space="0" w:color="auto"/>
        <w:right w:val="none" w:sz="0" w:space="0" w:color="auto"/>
      </w:divBdr>
    </w:div>
    <w:div w:id="1233466269">
      <w:bodyDiv w:val="1"/>
      <w:marLeft w:val="0"/>
      <w:marRight w:val="0"/>
      <w:marTop w:val="0"/>
      <w:marBottom w:val="0"/>
      <w:divBdr>
        <w:top w:val="none" w:sz="0" w:space="0" w:color="auto"/>
        <w:left w:val="none" w:sz="0" w:space="0" w:color="auto"/>
        <w:bottom w:val="none" w:sz="0" w:space="0" w:color="auto"/>
        <w:right w:val="none" w:sz="0" w:space="0" w:color="auto"/>
      </w:divBdr>
      <w:divsChild>
        <w:div w:id="1835491647">
          <w:marLeft w:val="0"/>
          <w:marRight w:val="0"/>
          <w:marTop w:val="0"/>
          <w:marBottom w:val="0"/>
          <w:divBdr>
            <w:top w:val="none" w:sz="0" w:space="0" w:color="auto"/>
            <w:left w:val="none" w:sz="0" w:space="0" w:color="auto"/>
            <w:bottom w:val="dotted" w:sz="6" w:space="4" w:color="DDDDDD"/>
            <w:right w:val="none" w:sz="0" w:space="0" w:color="auto"/>
          </w:divBdr>
          <w:divsChild>
            <w:div w:id="17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6999">
      <w:bodyDiv w:val="1"/>
      <w:marLeft w:val="0"/>
      <w:marRight w:val="0"/>
      <w:marTop w:val="0"/>
      <w:marBottom w:val="0"/>
      <w:divBdr>
        <w:top w:val="none" w:sz="0" w:space="0" w:color="auto"/>
        <w:left w:val="none" w:sz="0" w:space="0" w:color="auto"/>
        <w:bottom w:val="none" w:sz="0" w:space="0" w:color="auto"/>
        <w:right w:val="none" w:sz="0" w:space="0" w:color="auto"/>
      </w:divBdr>
      <w:divsChild>
        <w:div w:id="464280471">
          <w:marLeft w:val="0"/>
          <w:marRight w:val="0"/>
          <w:marTop w:val="0"/>
          <w:marBottom w:val="0"/>
          <w:divBdr>
            <w:top w:val="none" w:sz="0" w:space="0" w:color="auto"/>
            <w:left w:val="none" w:sz="0" w:space="0" w:color="auto"/>
            <w:bottom w:val="dotted" w:sz="6" w:space="4" w:color="DDDDDD"/>
            <w:right w:val="none" w:sz="0" w:space="0" w:color="auto"/>
          </w:divBdr>
          <w:divsChild>
            <w:div w:id="1208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676">
      <w:bodyDiv w:val="1"/>
      <w:marLeft w:val="0"/>
      <w:marRight w:val="0"/>
      <w:marTop w:val="0"/>
      <w:marBottom w:val="0"/>
      <w:divBdr>
        <w:top w:val="none" w:sz="0" w:space="0" w:color="auto"/>
        <w:left w:val="none" w:sz="0" w:space="0" w:color="auto"/>
        <w:bottom w:val="none" w:sz="0" w:space="0" w:color="auto"/>
        <w:right w:val="none" w:sz="0" w:space="0" w:color="auto"/>
      </w:divBdr>
    </w:div>
    <w:div w:id="1234124060">
      <w:bodyDiv w:val="1"/>
      <w:marLeft w:val="0"/>
      <w:marRight w:val="0"/>
      <w:marTop w:val="0"/>
      <w:marBottom w:val="0"/>
      <w:divBdr>
        <w:top w:val="none" w:sz="0" w:space="0" w:color="auto"/>
        <w:left w:val="none" w:sz="0" w:space="0" w:color="auto"/>
        <w:bottom w:val="none" w:sz="0" w:space="0" w:color="auto"/>
        <w:right w:val="none" w:sz="0" w:space="0" w:color="auto"/>
      </w:divBdr>
    </w:div>
    <w:div w:id="1234437417">
      <w:bodyDiv w:val="1"/>
      <w:marLeft w:val="0"/>
      <w:marRight w:val="0"/>
      <w:marTop w:val="0"/>
      <w:marBottom w:val="0"/>
      <w:divBdr>
        <w:top w:val="none" w:sz="0" w:space="0" w:color="auto"/>
        <w:left w:val="none" w:sz="0" w:space="0" w:color="auto"/>
        <w:bottom w:val="none" w:sz="0" w:space="0" w:color="auto"/>
        <w:right w:val="none" w:sz="0" w:space="0" w:color="auto"/>
      </w:divBdr>
      <w:divsChild>
        <w:div w:id="156969438">
          <w:marLeft w:val="0"/>
          <w:marRight w:val="0"/>
          <w:marTop w:val="0"/>
          <w:marBottom w:val="0"/>
          <w:divBdr>
            <w:top w:val="none" w:sz="0" w:space="0" w:color="auto"/>
            <w:left w:val="none" w:sz="0" w:space="0" w:color="auto"/>
            <w:bottom w:val="dotted" w:sz="6" w:space="4" w:color="DDDDDD"/>
            <w:right w:val="none" w:sz="0" w:space="0" w:color="auto"/>
          </w:divBdr>
          <w:divsChild>
            <w:div w:id="6439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4071">
      <w:bodyDiv w:val="1"/>
      <w:marLeft w:val="0"/>
      <w:marRight w:val="0"/>
      <w:marTop w:val="0"/>
      <w:marBottom w:val="0"/>
      <w:divBdr>
        <w:top w:val="none" w:sz="0" w:space="0" w:color="auto"/>
        <w:left w:val="none" w:sz="0" w:space="0" w:color="auto"/>
        <w:bottom w:val="none" w:sz="0" w:space="0" w:color="auto"/>
        <w:right w:val="none" w:sz="0" w:space="0" w:color="auto"/>
      </w:divBdr>
      <w:divsChild>
        <w:div w:id="1799450170">
          <w:marLeft w:val="0"/>
          <w:marRight w:val="0"/>
          <w:marTop w:val="0"/>
          <w:marBottom w:val="0"/>
          <w:divBdr>
            <w:top w:val="none" w:sz="0" w:space="0" w:color="auto"/>
            <w:left w:val="none" w:sz="0" w:space="0" w:color="auto"/>
            <w:bottom w:val="none" w:sz="0" w:space="0" w:color="auto"/>
            <w:right w:val="none" w:sz="0" w:space="0" w:color="auto"/>
          </w:divBdr>
          <w:divsChild>
            <w:div w:id="1274822797">
              <w:marLeft w:val="0"/>
              <w:marRight w:val="0"/>
              <w:marTop w:val="0"/>
              <w:marBottom w:val="0"/>
              <w:divBdr>
                <w:top w:val="none" w:sz="0" w:space="0" w:color="auto"/>
                <w:left w:val="none" w:sz="0" w:space="0" w:color="auto"/>
                <w:bottom w:val="none" w:sz="0" w:space="0" w:color="auto"/>
                <w:right w:val="none" w:sz="0" w:space="0" w:color="auto"/>
              </w:divBdr>
              <w:divsChild>
                <w:div w:id="1684210600">
                  <w:marLeft w:val="0"/>
                  <w:marRight w:val="0"/>
                  <w:marTop w:val="0"/>
                  <w:marBottom w:val="0"/>
                  <w:divBdr>
                    <w:top w:val="none" w:sz="0" w:space="0" w:color="auto"/>
                    <w:left w:val="none" w:sz="0" w:space="0" w:color="auto"/>
                    <w:bottom w:val="none" w:sz="0" w:space="0" w:color="auto"/>
                    <w:right w:val="none" w:sz="0" w:space="0" w:color="auto"/>
                  </w:divBdr>
                  <w:divsChild>
                    <w:div w:id="609513039">
                      <w:marLeft w:val="0"/>
                      <w:marRight w:val="0"/>
                      <w:marTop w:val="0"/>
                      <w:marBottom w:val="0"/>
                      <w:divBdr>
                        <w:top w:val="none" w:sz="0" w:space="0" w:color="auto"/>
                        <w:left w:val="none" w:sz="0" w:space="0" w:color="auto"/>
                        <w:bottom w:val="none" w:sz="0" w:space="0" w:color="auto"/>
                        <w:right w:val="none" w:sz="0" w:space="0" w:color="auto"/>
                      </w:divBdr>
                      <w:divsChild>
                        <w:div w:id="551844717">
                          <w:marLeft w:val="0"/>
                          <w:marRight w:val="0"/>
                          <w:marTop w:val="0"/>
                          <w:marBottom w:val="0"/>
                          <w:divBdr>
                            <w:top w:val="none" w:sz="0" w:space="0" w:color="auto"/>
                            <w:left w:val="none" w:sz="0" w:space="0" w:color="auto"/>
                            <w:bottom w:val="none" w:sz="0" w:space="0" w:color="auto"/>
                            <w:right w:val="none" w:sz="0" w:space="0" w:color="auto"/>
                          </w:divBdr>
                          <w:divsChild>
                            <w:div w:id="1190486644">
                              <w:marLeft w:val="0"/>
                              <w:marRight w:val="0"/>
                              <w:marTop w:val="0"/>
                              <w:marBottom w:val="0"/>
                              <w:divBdr>
                                <w:top w:val="none" w:sz="0" w:space="0" w:color="auto"/>
                                <w:left w:val="none" w:sz="0" w:space="0" w:color="auto"/>
                                <w:bottom w:val="none" w:sz="0" w:space="0" w:color="auto"/>
                                <w:right w:val="none" w:sz="0" w:space="0" w:color="auto"/>
                              </w:divBdr>
                              <w:divsChild>
                                <w:div w:id="553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24157">
      <w:bodyDiv w:val="1"/>
      <w:marLeft w:val="0"/>
      <w:marRight w:val="0"/>
      <w:marTop w:val="0"/>
      <w:marBottom w:val="0"/>
      <w:divBdr>
        <w:top w:val="none" w:sz="0" w:space="0" w:color="auto"/>
        <w:left w:val="none" w:sz="0" w:space="0" w:color="auto"/>
        <w:bottom w:val="none" w:sz="0" w:space="0" w:color="auto"/>
        <w:right w:val="none" w:sz="0" w:space="0" w:color="auto"/>
      </w:divBdr>
    </w:div>
    <w:div w:id="1235236636">
      <w:bodyDiv w:val="1"/>
      <w:marLeft w:val="0"/>
      <w:marRight w:val="0"/>
      <w:marTop w:val="0"/>
      <w:marBottom w:val="0"/>
      <w:divBdr>
        <w:top w:val="none" w:sz="0" w:space="0" w:color="auto"/>
        <w:left w:val="none" w:sz="0" w:space="0" w:color="auto"/>
        <w:bottom w:val="none" w:sz="0" w:space="0" w:color="auto"/>
        <w:right w:val="none" w:sz="0" w:space="0" w:color="auto"/>
      </w:divBdr>
      <w:divsChild>
        <w:div w:id="405687066">
          <w:marLeft w:val="0"/>
          <w:marRight w:val="0"/>
          <w:marTop w:val="0"/>
          <w:marBottom w:val="0"/>
          <w:divBdr>
            <w:top w:val="none" w:sz="0" w:space="0" w:color="auto"/>
            <w:left w:val="none" w:sz="0" w:space="0" w:color="auto"/>
            <w:bottom w:val="none" w:sz="0" w:space="0" w:color="auto"/>
            <w:right w:val="none" w:sz="0" w:space="0" w:color="auto"/>
          </w:divBdr>
          <w:divsChild>
            <w:div w:id="889071799">
              <w:marLeft w:val="0"/>
              <w:marRight w:val="0"/>
              <w:marTop w:val="0"/>
              <w:marBottom w:val="0"/>
              <w:divBdr>
                <w:top w:val="none" w:sz="0" w:space="0" w:color="auto"/>
                <w:left w:val="none" w:sz="0" w:space="0" w:color="auto"/>
                <w:bottom w:val="none" w:sz="0" w:space="0" w:color="auto"/>
                <w:right w:val="none" w:sz="0" w:space="0" w:color="auto"/>
              </w:divBdr>
              <w:divsChild>
                <w:div w:id="1018045884">
                  <w:marLeft w:val="0"/>
                  <w:marRight w:val="0"/>
                  <w:marTop w:val="0"/>
                  <w:marBottom w:val="0"/>
                  <w:divBdr>
                    <w:top w:val="none" w:sz="0" w:space="0" w:color="auto"/>
                    <w:left w:val="none" w:sz="0" w:space="0" w:color="auto"/>
                    <w:bottom w:val="none" w:sz="0" w:space="0" w:color="auto"/>
                    <w:right w:val="none" w:sz="0" w:space="0" w:color="auto"/>
                  </w:divBdr>
                  <w:divsChild>
                    <w:div w:id="163127613">
                      <w:marLeft w:val="0"/>
                      <w:marRight w:val="0"/>
                      <w:marTop w:val="0"/>
                      <w:marBottom w:val="0"/>
                      <w:divBdr>
                        <w:top w:val="none" w:sz="0" w:space="0" w:color="auto"/>
                        <w:left w:val="none" w:sz="0" w:space="0" w:color="auto"/>
                        <w:bottom w:val="none" w:sz="0" w:space="0" w:color="auto"/>
                        <w:right w:val="none" w:sz="0" w:space="0" w:color="auto"/>
                      </w:divBdr>
                      <w:divsChild>
                        <w:div w:id="1695887430">
                          <w:marLeft w:val="0"/>
                          <w:marRight w:val="0"/>
                          <w:marTop w:val="0"/>
                          <w:marBottom w:val="0"/>
                          <w:divBdr>
                            <w:top w:val="none" w:sz="0" w:space="0" w:color="auto"/>
                            <w:left w:val="none" w:sz="0" w:space="0" w:color="auto"/>
                            <w:bottom w:val="none" w:sz="0" w:space="0" w:color="auto"/>
                            <w:right w:val="none" w:sz="0" w:space="0" w:color="auto"/>
                          </w:divBdr>
                          <w:divsChild>
                            <w:div w:id="1508522167">
                              <w:marLeft w:val="0"/>
                              <w:marRight w:val="0"/>
                              <w:marTop w:val="0"/>
                              <w:marBottom w:val="0"/>
                              <w:divBdr>
                                <w:top w:val="none" w:sz="0" w:space="0" w:color="auto"/>
                                <w:left w:val="none" w:sz="0" w:space="0" w:color="auto"/>
                                <w:bottom w:val="none" w:sz="0" w:space="0" w:color="auto"/>
                                <w:right w:val="none" w:sz="0" w:space="0" w:color="auto"/>
                              </w:divBdr>
                              <w:divsChild>
                                <w:div w:id="644818322">
                                  <w:marLeft w:val="0"/>
                                  <w:marRight w:val="0"/>
                                  <w:marTop w:val="0"/>
                                  <w:marBottom w:val="75"/>
                                  <w:divBdr>
                                    <w:top w:val="none" w:sz="0" w:space="0" w:color="auto"/>
                                    <w:left w:val="none" w:sz="0" w:space="0" w:color="auto"/>
                                    <w:bottom w:val="none" w:sz="0" w:space="0" w:color="auto"/>
                                    <w:right w:val="none" w:sz="0" w:space="0" w:color="auto"/>
                                  </w:divBdr>
                                  <w:divsChild>
                                    <w:div w:id="105541180">
                                      <w:marLeft w:val="0"/>
                                      <w:marRight w:val="0"/>
                                      <w:marTop w:val="0"/>
                                      <w:marBottom w:val="0"/>
                                      <w:divBdr>
                                        <w:top w:val="none" w:sz="0" w:space="0" w:color="auto"/>
                                        <w:left w:val="none" w:sz="0" w:space="0" w:color="auto"/>
                                        <w:bottom w:val="none" w:sz="0" w:space="0" w:color="auto"/>
                                        <w:right w:val="none" w:sz="0" w:space="0" w:color="auto"/>
                                      </w:divBdr>
                                      <w:divsChild>
                                        <w:div w:id="182911917">
                                          <w:marLeft w:val="0"/>
                                          <w:marRight w:val="0"/>
                                          <w:marTop w:val="0"/>
                                          <w:marBottom w:val="0"/>
                                          <w:divBdr>
                                            <w:top w:val="none" w:sz="0" w:space="0" w:color="auto"/>
                                            <w:left w:val="none" w:sz="0" w:space="0" w:color="auto"/>
                                            <w:bottom w:val="none" w:sz="0" w:space="0" w:color="auto"/>
                                            <w:right w:val="none" w:sz="0" w:space="0" w:color="auto"/>
                                          </w:divBdr>
                                          <w:divsChild>
                                            <w:div w:id="1520657225">
                                              <w:marLeft w:val="0"/>
                                              <w:marRight w:val="0"/>
                                              <w:marTop w:val="0"/>
                                              <w:marBottom w:val="0"/>
                                              <w:divBdr>
                                                <w:top w:val="none" w:sz="0" w:space="0" w:color="auto"/>
                                                <w:left w:val="none" w:sz="0" w:space="0" w:color="auto"/>
                                                <w:bottom w:val="none" w:sz="0" w:space="0" w:color="auto"/>
                                                <w:right w:val="none" w:sz="0" w:space="0" w:color="auto"/>
                                              </w:divBdr>
                                              <w:divsChild>
                                                <w:div w:id="36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56754">
      <w:bodyDiv w:val="1"/>
      <w:marLeft w:val="0"/>
      <w:marRight w:val="0"/>
      <w:marTop w:val="0"/>
      <w:marBottom w:val="0"/>
      <w:divBdr>
        <w:top w:val="none" w:sz="0" w:space="0" w:color="auto"/>
        <w:left w:val="none" w:sz="0" w:space="0" w:color="auto"/>
        <w:bottom w:val="none" w:sz="0" w:space="0" w:color="auto"/>
        <w:right w:val="none" w:sz="0" w:space="0" w:color="auto"/>
      </w:divBdr>
      <w:divsChild>
        <w:div w:id="1052077993">
          <w:marLeft w:val="0"/>
          <w:marRight w:val="0"/>
          <w:marTop w:val="0"/>
          <w:marBottom w:val="0"/>
          <w:divBdr>
            <w:top w:val="none" w:sz="0" w:space="0" w:color="auto"/>
            <w:left w:val="none" w:sz="0" w:space="0" w:color="auto"/>
            <w:bottom w:val="none" w:sz="0" w:space="0" w:color="auto"/>
            <w:right w:val="none" w:sz="0" w:space="0" w:color="auto"/>
          </w:divBdr>
          <w:divsChild>
            <w:div w:id="731119958">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 w:id="1235433694">
      <w:bodyDiv w:val="1"/>
      <w:marLeft w:val="0"/>
      <w:marRight w:val="0"/>
      <w:marTop w:val="0"/>
      <w:marBottom w:val="0"/>
      <w:divBdr>
        <w:top w:val="none" w:sz="0" w:space="0" w:color="auto"/>
        <w:left w:val="none" w:sz="0" w:space="0" w:color="auto"/>
        <w:bottom w:val="none" w:sz="0" w:space="0" w:color="auto"/>
        <w:right w:val="none" w:sz="0" w:space="0" w:color="auto"/>
      </w:divBdr>
      <w:divsChild>
        <w:div w:id="1418674616">
          <w:marLeft w:val="0"/>
          <w:marRight w:val="0"/>
          <w:marTop w:val="0"/>
          <w:marBottom w:val="0"/>
          <w:divBdr>
            <w:top w:val="none" w:sz="0" w:space="0" w:color="auto"/>
            <w:left w:val="none" w:sz="0" w:space="0" w:color="auto"/>
            <w:bottom w:val="dotted" w:sz="6" w:space="4" w:color="DDDDDD"/>
            <w:right w:val="none" w:sz="0" w:space="0" w:color="auto"/>
          </w:divBdr>
          <w:divsChild>
            <w:div w:id="1049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18">
      <w:bodyDiv w:val="1"/>
      <w:marLeft w:val="0"/>
      <w:marRight w:val="0"/>
      <w:marTop w:val="0"/>
      <w:marBottom w:val="0"/>
      <w:divBdr>
        <w:top w:val="none" w:sz="0" w:space="0" w:color="auto"/>
        <w:left w:val="none" w:sz="0" w:space="0" w:color="auto"/>
        <w:bottom w:val="none" w:sz="0" w:space="0" w:color="auto"/>
        <w:right w:val="none" w:sz="0" w:space="0" w:color="auto"/>
      </w:divBdr>
      <w:divsChild>
        <w:div w:id="1465469958">
          <w:marLeft w:val="0"/>
          <w:marRight w:val="0"/>
          <w:marTop w:val="0"/>
          <w:marBottom w:val="150"/>
          <w:divBdr>
            <w:top w:val="none" w:sz="0" w:space="0" w:color="auto"/>
            <w:left w:val="none" w:sz="0" w:space="0" w:color="auto"/>
            <w:bottom w:val="none" w:sz="0" w:space="0" w:color="auto"/>
            <w:right w:val="none" w:sz="0" w:space="0" w:color="auto"/>
          </w:divBdr>
          <w:divsChild>
            <w:div w:id="1442721607">
              <w:marLeft w:val="0"/>
              <w:marRight w:val="0"/>
              <w:marTop w:val="0"/>
              <w:marBottom w:val="0"/>
              <w:divBdr>
                <w:top w:val="none" w:sz="0" w:space="0" w:color="auto"/>
                <w:left w:val="none" w:sz="0" w:space="0" w:color="auto"/>
                <w:bottom w:val="none" w:sz="0" w:space="0" w:color="auto"/>
                <w:right w:val="none" w:sz="0" w:space="0" w:color="auto"/>
              </w:divBdr>
              <w:divsChild>
                <w:div w:id="325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453">
          <w:marLeft w:val="0"/>
          <w:marRight w:val="0"/>
          <w:marTop w:val="0"/>
          <w:marBottom w:val="150"/>
          <w:divBdr>
            <w:top w:val="none" w:sz="0" w:space="0" w:color="auto"/>
            <w:left w:val="none" w:sz="0" w:space="0" w:color="auto"/>
            <w:bottom w:val="none" w:sz="0" w:space="0" w:color="auto"/>
            <w:right w:val="none" w:sz="0" w:space="0" w:color="auto"/>
          </w:divBdr>
        </w:div>
        <w:div w:id="276253883">
          <w:marLeft w:val="0"/>
          <w:marRight w:val="0"/>
          <w:marTop w:val="0"/>
          <w:marBottom w:val="0"/>
          <w:divBdr>
            <w:top w:val="none" w:sz="0" w:space="0" w:color="auto"/>
            <w:left w:val="none" w:sz="0" w:space="0" w:color="auto"/>
            <w:bottom w:val="none" w:sz="0" w:space="0" w:color="auto"/>
            <w:right w:val="none" w:sz="0" w:space="0" w:color="auto"/>
          </w:divBdr>
          <w:divsChild>
            <w:div w:id="15616743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5895806">
      <w:bodyDiv w:val="1"/>
      <w:marLeft w:val="0"/>
      <w:marRight w:val="0"/>
      <w:marTop w:val="0"/>
      <w:marBottom w:val="0"/>
      <w:divBdr>
        <w:top w:val="none" w:sz="0" w:space="0" w:color="auto"/>
        <w:left w:val="none" w:sz="0" w:space="0" w:color="auto"/>
        <w:bottom w:val="none" w:sz="0" w:space="0" w:color="auto"/>
        <w:right w:val="none" w:sz="0" w:space="0" w:color="auto"/>
      </w:divBdr>
    </w:div>
    <w:div w:id="1236547891">
      <w:bodyDiv w:val="1"/>
      <w:marLeft w:val="0"/>
      <w:marRight w:val="0"/>
      <w:marTop w:val="0"/>
      <w:marBottom w:val="0"/>
      <w:divBdr>
        <w:top w:val="none" w:sz="0" w:space="0" w:color="auto"/>
        <w:left w:val="none" w:sz="0" w:space="0" w:color="auto"/>
        <w:bottom w:val="none" w:sz="0" w:space="0" w:color="auto"/>
        <w:right w:val="none" w:sz="0" w:space="0" w:color="auto"/>
      </w:divBdr>
    </w:div>
    <w:div w:id="1236549088">
      <w:bodyDiv w:val="1"/>
      <w:marLeft w:val="0"/>
      <w:marRight w:val="0"/>
      <w:marTop w:val="0"/>
      <w:marBottom w:val="0"/>
      <w:divBdr>
        <w:top w:val="none" w:sz="0" w:space="0" w:color="auto"/>
        <w:left w:val="none" w:sz="0" w:space="0" w:color="auto"/>
        <w:bottom w:val="none" w:sz="0" w:space="0" w:color="auto"/>
        <w:right w:val="none" w:sz="0" w:space="0" w:color="auto"/>
      </w:divBdr>
      <w:divsChild>
        <w:div w:id="1543514436">
          <w:marLeft w:val="0"/>
          <w:marRight w:val="0"/>
          <w:marTop w:val="0"/>
          <w:marBottom w:val="150"/>
          <w:divBdr>
            <w:top w:val="none" w:sz="0" w:space="0" w:color="auto"/>
            <w:left w:val="none" w:sz="0" w:space="0" w:color="auto"/>
            <w:bottom w:val="none" w:sz="0" w:space="0" w:color="auto"/>
            <w:right w:val="none" w:sz="0" w:space="0" w:color="auto"/>
          </w:divBdr>
          <w:divsChild>
            <w:div w:id="1736312861">
              <w:marLeft w:val="0"/>
              <w:marRight w:val="0"/>
              <w:marTop w:val="0"/>
              <w:marBottom w:val="0"/>
              <w:divBdr>
                <w:top w:val="none" w:sz="0" w:space="0" w:color="auto"/>
                <w:left w:val="none" w:sz="0" w:space="0" w:color="auto"/>
                <w:bottom w:val="none" w:sz="0" w:space="0" w:color="auto"/>
                <w:right w:val="none" w:sz="0" w:space="0" w:color="auto"/>
              </w:divBdr>
              <w:divsChild>
                <w:div w:id="759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6415">
          <w:marLeft w:val="0"/>
          <w:marRight w:val="0"/>
          <w:marTop w:val="0"/>
          <w:marBottom w:val="150"/>
          <w:divBdr>
            <w:top w:val="none" w:sz="0" w:space="0" w:color="auto"/>
            <w:left w:val="none" w:sz="0" w:space="0" w:color="auto"/>
            <w:bottom w:val="none" w:sz="0" w:space="0" w:color="auto"/>
            <w:right w:val="none" w:sz="0" w:space="0" w:color="auto"/>
          </w:divBdr>
        </w:div>
        <w:div w:id="56707015">
          <w:marLeft w:val="0"/>
          <w:marRight w:val="0"/>
          <w:marTop w:val="0"/>
          <w:marBottom w:val="0"/>
          <w:divBdr>
            <w:top w:val="none" w:sz="0" w:space="0" w:color="auto"/>
            <w:left w:val="none" w:sz="0" w:space="0" w:color="auto"/>
            <w:bottom w:val="none" w:sz="0" w:space="0" w:color="auto"/>
            <w:right w:val="none" w:sz="0" w:space="0" w:color="auto"/>
          </w:divBdr>
          <w:divsChild>
            <w:div w:id="11913327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7282366">
      <w:bodyDiv w:val="1"/>
      <w:marLeft w:val="0"/>
      <w:marRight w:val="0"/>
      <w:marTop w:val="0"/>
      <w:marBottom w:val="0"/>
      <w:divBdr>
        <w:top w:val="none" w:sz="0" w:space="0" w:color="auto"/>
        <w:left w:val="none" w:sz="0" w:space="0" w:color="auto"/>
        <w:bottom w:val="none" w:sz="0" w:space="0" w:color="auto"/>
        <w:right w:val="none" w:sz="0" w:space="0" w:color="auto"/>
      </w:divBdr>
      <w:divsChild>
        <w:div w:id="1918633222">
          <w:marLeft w:val="0"/>
          <w:marRight w:val="0"/>
          <w:marTop w:val="0"/>
          <w:marBottom w:val="0"/>
          <w:divBdr>
            <w:top w:val="none" w:sz="0" w:space="0" w:color="auto"/>
            <w:left w:val="none" w:sz="0" w:space="0" w:color="auto"/>
            <w:bottom w:val="dotted" w:sz="6" w:space="4" w:color="DDDDDD"/>
            <w:right w:val="none" w:sz="0" w:space="0" w:color="auto"/>
          </w:divBdr>
          <w:divsChild>
            <w:div w:id="1099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393">
      <w:bodyDiv w:val="1"/>
      <w:marLeft w:val="0"/>
      <w:marRight w:val="0"/>
      <w:marTop w:val="0"/>
      <w:marBottom w:val="0"/>
      <w:divBdr>
        <w:top w:val="none" w:sz="0" w:space="0" w:color="auto"/>
        <w:left w:val="none" w:sz="0" w:space="0" w:color="auto"/>
        <w:bottom w:val="none" w:sz="0" w:space="0" w:color="auto"/>
        <w:right w:val="none" w:sz="0" w:space="0" w:color="auto"/>
      </w:divBdr>
      <w:divsChild>
        <w:div w:id="2071150054">
          <w:marLeft w:val="0"/>
          <w:marRight w:val="0"/>
          <w:marTop w:val="0"/>
          <w:marBottom w:val="0"/>
          <w:divBdr>
            <w:top w:val="none" w:sz="0" w:space="0" w:color="auto"/>
            <w:left w:val="none" w:sz="0" w:space="0" w:color="auto"/>
            <w:bottom w:val="none" w:sz="0" w:space="0" w:color="auto"/>
            <w:right w:val="none" w:sz="0" w:space="0" w:color="auto"/>
          </w:divBdr>
          <w:divsChild>
            <w:div w:id="1776095179">
              <w:marLeft w:val="0"/>
              <w:marRight w:val="0"/>
              <w:marTop w:val="0"/>
              <w:marBottom w:val="0"/>
              <w:divBdr>
                <w:top w:val="none" w:sz="0" w:space="0" w:color="auto"/>
                <w:left w:val="none" w:sz="0" w:space="0" w:color="auto"/>
                <w:bottom w:val="none" w:sz="0" w:space="0" w:color="auto"/>
                <w:right w:val="none" w:sz="0" w:space="0" w:color="auto"/>
              </w:divBdr>
              <w:divsChild>
                <w:div w:id="139468581">
                  <w:marLeft w:val="0"/>
                  <w:marRight w:val="0"/>
                  <w:marTop w:val="0"/>
                  <w:marBottom w:val="0"/>
                  <w:divBdr>
                    <w:top w:val="none" w:sz="0" w:space="0" w:color="auto"/>
                    <w:left w:val="none" w:sz="0" w:space="0" w:color="auto"/>
                    <w:bottom w:val="none" w:sz="0" w:space="0" w:color="auto"/>
                    <w:right w:val="none" w:sz="0" w:space="0" w:color="auto"/>
                  </w:divBdr>
                  <w:divsChild>
                    <w:div w:id="562721343">
                      <w:marLeft w:val="0"/>
                      <w:marRight w:val="0"/>
                      <w:marTop w:val="0"/>
                      <w:marBottom w:val="0"/>
                      <w:divBdr>
                        <w:top w:val="none" w:sz="0" w:space="0" w:color="auto"/>
                        <w:left w:val="none" w:sz="0" w:space="0" w:color="auto"/>
                        <w:bottom w:val="none" w:sz="0" w:space="0" w:color="auto"/>
                        <w:right w:val="none" w:sz="0" w:space="0" w:color="auto"/>
                      </w:divBdr>
                      <w:divsChild>
                        <w:div w:id="1454518576">
                          <w:marLeft w:val="0"/>
                          <w:marRight w:val="0"/>
                          <w:marTop w:val="0"/>
                          <w:marBottom w:val="0"/>
                          <w:divBdr>
                            <w:top w:val="none" w:sz="0" w:space="0" w:color="auto"/>
                            <w:left w:val="none" w:sz="0" w:space="0" w:color="auto"/>
                            <w:bottom w:val="none" w:sz="0" w:space="0" w:color="auto"/>
                            <w:right w:val="none" w:sz="0" w:space="0" w:color="auto"/>
                          </w:divBdr>
                          <w:divsChild>
                            <w:div w:id="1354107270">
                              <w:marLeft w:val="0"/>
                              <w:marRight w:val="0"/>
                              <w:marTop w:val="0"/>
                              <w:marBottom w:val="0"/>
                              <w:divBdr>
                                <w:top w:val="none" w:sz="0" w:space="0" w:color="auto"/>
                                <w:left w:val="none" w:sz="0" w:space="0" w:color="auto"/>
                                <w:bottom w:val="none" w:sz="0" w:space="0" w:color="auto"/>
                                <w:right w:val="none" w:sz="0" w:space="0" w:color="auto"/>
                              </w:divBdr>
                              <w:divsChild>
                                <w:div w:id="41562945">
                                  <w:marLeft w:val="0"/>
                                  <w:marRight w:val="0"/>
                                  <w:marTop w:val="0"/>
                                  <w:marBottom w:val="0"/>
                                  <w:divBdr>
                                    <w:top w:val="none" w:sz="0" w:space="0" w:color="auto"/>
                                    <w:left w:val="none" w:sz="0" w:space="0" w:color="auto"/>
                                    <w:bottom w:val="none" w:sz="0" w:space="0" w:color="auto"/>
                                    <w:right w:val="none" w:sz="0" w:space="0" w:color="auto"/>
                                  </w:divBdr>
                                  <w:divsChild>
                                    <w:div w:id="11701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4451">
      <w:bodyDiv w:val="1"/>
      <w:marLeft w:val="0"/>
      <w:marRight w:val="0"/>
      <w:marTop w:val="0"/>
      <w:marBottom w:val="0"/>
      <w:divBdr>
        <w:top w:val="none" w:sz="0" w:space="0" w:color="auto"/>
        <w:left w:val="none" w:sz="0" w:space="0" w:color="auto"/>
        <w:bottom w:val="none" w:sz="0" w:space="0" w:color="auto"/>
        <w:right w:val="none" w:sz="0" w:space="0" w:color="auto"/>
      </w:divBdr>
      <w:divsChild>
        <w:div w:id="1132598545">
          <w:marLeft w:val="0"/>
          <w:marRight w:val="0"/>
          <w:marTop w:val="0"/>
          <w:marBottom w:val="0"/>
          <w:divBdr>
            <w:top w:val="none" w:sz="0" w:space="0" w:color="auto"/>
            <w:left w:val="none" w:sz="0" w:space="0" w:color="auto"/>
            <w:bottom w:val="none" w:sz="0" w:space="0" w:color="auto"/>
            <w:right w:val="none" w:sz="0" w:space="0" w:color="auto"/>
          </w:divBdr>
          <w:divsChild>
            <w:div w:id="1134711509">
              <w:marLeft w:val="0"/>
              <w:marRight w:val="0"/>
              <w:marTop w:val="0"/>
              <w:marBottom w:val="0"/>
              <w:divBdr>
                <w:top w:val="none" w:sz="0" w:space="0" w:color="auto"/>
                <w:left w:val="none" w:sz="0" w:space="0" w:color="auto"/>
                <w:bottom w:val="none" w:sz="0" w:space="0" w:color="auto"/>
                <w:right w:val="none" w:sz="0" w:space="0" w:color="auto"/>
              </w:divBdr>
              <w:divsChild>
                <w:div w:id="1431127440">
                  <w:marLeft w:val="0"/>
                  <w:marRight w:val="0"/>
                  <w:marTop w:val="0"/>
                  <w:marBottom w:val="0"/>
                  <w:divBdr>
                    <w:top w:val="none" w:sz="0" w:space="0" w:color="auto"/>
                    <w:left w:val="none" w:sz="0" w:space="0" w:color="auto"/>
                    <w:bottom w:val="none" w:sz="0" w:space="0" w:color="auto"/>
                    <w:right w:val="none" w:sz="0" w:space="0" w:color="auto"/>
                  </w:divBdr>
                  <w:divsChild>
                    <w:div w:id="1428117899">
                      <w:marLeft w:val="0"/>
                      <w:marRight w:val="0"/>
                      <w:marTop w:val="0"/>
                      <w:marBottom w:val="0"/>
                      <w:divBdr>
                        <w:top w:val="none" w:sz="0" w:space="0" w:color="auto"/>
                        <w:left w:val="none" w:sz="0" w:space="0" w:color="auto"/>
                        <w:bottom w:val="none" w:sz="0" w:space="0" w:color="auto"/>
                        <w:right w:val="none" w:sz="0" w:space="0" w:color="auto"/>
                      </w:divBdr>
                      <w:divsChild>
                        <w:div w:id="1079013653">
                          <w:marLeft w:val="0"/>
                          <w:marRight w:val="0"/>
                          <w:marTop w:val="0"/>
                          <w:marBottom w:val="0"/>
                          <w:divBdr>
                            <w:top w:val="none" w:sz="0" w:space="0" w:color="auto"/>
                            <w:left w:val="none" w:sz="0" w:space="0" w:color="auto"/>
                            <w:bottom w:val="none" w:sz="0" w:space="0" w:color="auto"/>
                            <w:right w:val="none" w:sz="0" w:space="0" w:color="auto"/>
                          </w:divBdr>
                          <w:divsChild>
                            <w:div w:id="1607805593">
                              <w:marLeft w:val="0"/>
                              <w:marRight w:val="0"/>
                              <w:marTop w:val="0"/>
                              <w:marBottom w:val="0"/>
                              <w:divBdr>
                                <w:top w:val="none" w:sz="0" w:space="0" w:color="auto"/>
                                <w:left w:val="none" w:sz="0" w:space="0" w:color="auto"/>
                                <w:bottom w:val="none" w:sz="0" w:space="0" w:color="auto"/>
                                <w:right w:val="none" w:sz="0" w:space="0" w:color="auto"/>
                              </w:divBdr>
                              <w:divsChild>
                                <w:div w:id="14458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38681">
      <w:bodyDiv w:val="1"/>
      <w:marLeft w:val="0"/>
      <w:marRight w:val="0"/>
      <w:marTop w:val="0"/>
      <w:marBottom w:val="0"/>
      <w:divBdr>
        <w:top w:val="none" w:sz="0" w:space="0" w:color="auto"/>
        <w:left w:val="none" w:sz="0" w:space="0" w:color="auto"/>
        <w:bottom w:val="none" w:sz="0" w:space="0" w:color="auto"/>
        <w:right w:val="none" w:sz="0" w:space="0" w:color="auto"/>
      </w:divBdr>
      <w:divsChild>
        <w:div w:id="1013261313">
          <w:marLeft w:val="0"/>
          <w:marRight w:val="0"/>
          <w:marTop w:val="0"/>
          <w:marBottom w:val="0"/>
          <w:divBdr>
            <w:top w:val="none" w:sz="0" w:space="0" w:color="auto"/>
            <w:left w:val="none" w:sz="0" w:space="0" w:color="auto"/>
            <w:bottom w:val="none" w:sz="0" w:space="0" w:color="auto"/>
            <w:right w:val="none" w:sz="0" w:space="0" w:color="auto"/>
          </w:divBdr>
          <w:divsChild>
            <w:div w:id="940331943">
              <w:marLeft w:val="0"/>
              <w:marRight w:val="0"/>
              <w:marTop w:val="0"/>
              <w:marBottom w:val="0"/>
              <w:divBdr>
                <w:top w:val="none" w:sz="0" w:space="0" w:color="auto"/>
                <w:left w:val="none" w:sz="0" w:space="0" w:color="auto"/>
                <w:bottom w:val="none" w:sz="0" w:space="0" w:color="auto"/>
                <w:right w:val="none" w:sz="0" w:space="0" w:color="auto"/>
              </w:divBdr>
              <w:divsChild>
                <w:div w:id="1804690927">
                  <w:marLeft w:val="0"/>
                  <w:marRight w:val="0"/>
                  <w:marTop w:val="0"/>
                  <w:marBottom w:val="0"/>
                  <w:divBdr>
                    <w:top w:val="none" w:sz="0" w:space="0" w:color="auto"/>
                    <w:left w:val="none" w:sz="0" w:space="0" w:color="auto"/>
                    <w:bottom w:val="none" w:sz="0" w:space="0" w:color="auto"/>
                    <w:right w:val="none" w:sz="0" w:space="0" w:color="auto"/>
                  </w:divBdr>
                  <w:divsChild>
                    <w:div w:id="1759015810">
                      <w:marLeft w:val="0"/>
                      <w:marRight w:val="0"/>
                      <w:marTop w:val="0"/>
                      <w:marBottom w:val="0"/>
                      <w:divBdr>
                        <w:top w:val="none" w:sz="0" w:space="0" w:color="auto"/>
                        <w:left w:val="none" w:sz="0" w:space="0" w:color="auto"/>
                        <w:bottom w:val="none" w:sz="0" w:space="0" w:color="auto"/>
                        <w:right w:val="none" w:sz="0" w:space="0" w:color="auto"/>
                      </w:divBdr>
                      <w:divsChild>
                        <w:div w:id="49039748">
                          <w:marLeft w:val="0"/>
                          <w:marRight w:val="0"/>
                          <w:marTop w:val="0"/>
                          <w:marBottom w:val="0"/>
                          <w:divBdr>
                            <w:top w:val="none" w:sz="0" w:space="0" w:color="auto"/>
                            <w:left w:val="none" w:sz="0" w:space="0" w:color="auto"/>
                            <w:bottom w:val="none" w:sz="0" w:space="0" w:color="auto"/>
                            <w:right w:val="none" w:sz="0" w:space="0" w:color="auto"/>
                          </w:divBdr>
                          <w:divsChild>
                            <w:div w:id="1227686018">
                              <w:marLeft w:val="0"/>
                              <w:marRight w:val="0"/>
                              <w:marTop w:val="0"/>
                              <w:marBottom w:val="0"/>
                              <w:divBdr>
                                <w:top w:val="none" w:sz="0" w:space="0" w:color="auto"/>
                                <w:left w:val="none" w:sz="0" w:space="0" w:color="auto"/>
                                <w:bottom w:val="none" w:sz="0" w:space="0" w:color="auto"/>
                                <w:right w:val="none" w:sz="0" w:space="0" w:color="auto"/>
                              </w:divBdr>
                              <w:divsChild>
                                <w:div w:id="833371726">
                                  <w:marLeft w:val="0"/>
                                  <w:marRight w:val="0"/>
                                  <w:marTop w:val="0"/>
                                  <w:marBottom w:val="0"/>
                                  <w:divBdr>
                                    <w:top w:val="none" w:sz="0" w:space="0" w:color="auto"/>
                                    <w:left w:val="none" w:sz="0" w:space="0" w:color="auto"/>
                                    <w:bottom w:val="none" w:sz="0" w:space="0" w:color="auto"/>
                                    <w:right w:val="none" w:sz="0" w:space="0" w:color="auto"/>
                                  </w:divBdr>
                                  <w:divsChild>
                                    <w:div w:id="9231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6766">
      <w:bodyDiv w:val="1"/>
      <w:marLeft w:val="0"/>
      <w:marRight w:val="0"/>
      <w:marTop w:val="0"/>
      <w:marBottom w:val="0"/>
      <w:divBdr>
        <w:top w:val="none" w:sz="0" w:space="0" w:color="auto"/>
        <w:left w:val="none" w:sz="0" w:space="0" w:color="auto"/>
        <w:bottom w:val="none" w:sz="0" w:space="0" w:color="auto"/>
        <w:right w:val="none" w:sz="0" w:space="0" w:color="auto"/>
      </w:divBdr>
    </w:div>
    <w:div w:id="1237857574">
      <w:bodyDiv w:val="1"/>
      <w:marLeft w:val="0"/>
      <w:marRight w:val="0"/>
      <w:marTop w:val="0"/>
      <w:marBottom w:val="0"/>
      <w:divBdr>
        <w:top w:val="none" w:sz="0" w:space="0" w:color="auto"/>
        <w:left w:val="none" w:sz="0" w:space="0" w:color="auto"/>
        <w:bottom w:val="none" w:sz="0" w:space="0" w:color="auto"/>
        <w:right w:val="none" w:sz="0" w:space="0" w:color="auto"/>
      </w:divBdr>
      <w:divsChild>
        <w:div w:id="510877024">
          <w:marLeft w:val="0"/>
          <w:marRight w:val="0"/>
          <w:marTop w:val="0"/>
          <w:marBottom w:val="0"/>
          <w:divBdr>
            <w:top w:val="none" w:sz="0" w:space="0" w:color="auto"/>
            <w:left w:val="none" w:sz="0" w:space="0" w:color="auto"/>
            <w:bottom w:val="none" w:sz="0" w:space="0" w:color="auto"/>
            <w:right w:val="none" w:sz="0" w:space="0" w:color="auto"/>
          </w:divBdr>
          <w:divsChild>
            <w:div w:id="1632594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7939388">
      <w:bodyDiv w:val="1"/>
      <w:marLeft w:val="0"/>
      <w:marRight w:val="0"/>
      <w:marTop w:val="0"/>
      <w:marBottom w:val="0"/>
      <w:divBdr>
        <w:top w:val="none" w:sz="0" w:space="0" w:color="auto"/>
        <w:left w:val="none" w:sz="0" w:space="0" w:color="auto"/>
        <w:bottom w:val="none" w:sz="0" w:space="0" w:color="auto"/>
        <w:right w:val="none" w:sz="0" w:space="0" w:color="auto"/>
      </w:divBdr>
      <w:divsChild>
        <w:div w:id="1976139426">
          <w:marLeft w:val="0"/>
          <w:marRight w:val="0"/>
          <w:marTop w:val="0"/>
          <w:marBottom w:val="0"/>
          <w:divBdr>
            <w:top w:val="none" w:sz="0" w:space="0" w:color="auto"/>
            <w:left w:val="none" w:sz="0" w:space="0" w:color="auto"/>
            <w:bottom w:val="none" w:sz="0" w:space="0" w:color="auto"/>
            <w:right w:val="none" w:sz="0" w:space="0" w:color="auto"/>
          </w:divBdr>
          <w:divsChild>
            <w:div w:id="1836801274">
              <w:marLeft w:val="0"/>
              <w:marRight w:val="0"/>
              <w:marTop w:val="0"/>
              <w:marBottom w:val="0"/>
              <w:divBdr>
                <w:top w:val="none" w:sz="0" w:space="0" w:color="auto"/>
                <w:left w:val="none" w:sz="0" w:space="0" w:color="auto"/>
                <w:bottom w:val="none" w:sz="0" w:space="0" w:color="auto"/>
                <w:right w:val="none" w:sz="0" w:space="0" w:color="auto"/>
              </w:divBdr>
              <w:divsChild>
                <w:div w:id="1748843834">
                  <w:marLeft w:val="0"/>
                  <w:marRight w:val="0"/>
                  <w:marTop w:val="0"/>
                  <w:marBottom w:val="0"/>
                  <w:divBdr>
                    <w:top w:val="none" w:sz="0" w:space="0" w:color="auto"/>
                    <w:left w:val="none" w:sz="0" w:space="0" w:color="auto"/>
                    <w:bottom w:val="none" w:sz="0" w:space="0" w:color="auto"/>
                    <w:right w:val="none" w:sz="0" w:space="0" w:color="auto"/>
                  </w:divBdr>
                  <w:divsChild>
                    <w:div w:id="313995597">
                      <w:marLeft w:val="0"/>
                      <w:marRight w:val="0"/>
                      <w:marTop w:val="0"/>
                      <w:marBottom w:val="0"/>
                      <w:divBdr>
                        <w:top w:val="none" w:sz="0" w:space="0" w:color="auto"/>
                        <w:left w:val="none" w:sz="0" w:space="0" w:color="auto"/>
                        <w:bottom w:val="none" w:sz="0" w:space="0" w:color="auto"/>
                        <w:right w:val="none" w:sz="0" w:space="0" w:color="auto"/>
                      </w:divBdr>
                      <w:divsChild>
                        <w:div w:id="555893118">
                          <w:marLeft w:val="0"/>
                          <w:marRight w:val="0"/>
                          <w:marTop w:val="0"/>
                          <w:marBottom w:val="0"/>
                          <w:divBdr>
                            <w:top w:val="none" w:sz="0" w:space="0" w:color="auto"/>
                            <w:left w:val="none" w:sz="0" w:space="0" w:color="auto"/>
                            <w:bottom w:val="none" w:sz="0" w:space="0" w:color="auto"/>
                            <w:right w:val="none" w:sz="0" w:space="0" w:color="auto"/>
                          </w:divBdr>
                          <w:divsChild>
                            <w:div w:id="1135298409">
                              <w:marLeft w:val="0"/>
                              <w:marRight w:val="0"/>
                              <w:marTop w:val="0"/>
                              <w:marBottom w:val="0"/>
                              <w:divBdr>
                                <w:top w:val="none" w:sz="0" w:space="0" w:color="auto"/>
                                <w:left w:val="none" w:sz="0" w:space="0" w:color="auto"/>
                                <w:bottom w:val="none" w:sz="0" w:space="0" w:color="auto"/>
                                <w:right w:val="none" w:sz="0" w:space="0" w:color="auto"/>
                              </w:divBdr>
                              <w:divsChild>
                                <w:div w:id="912156451">
                                  <w:marLeft w:val="0"/>
                                  <w:marRight w:val="0"/>
                                  <w:marTop w:val="0"/>
                                  <w:marBottom w:val="85"/>
                                  <w:divBdr>
                                    <w:top w:val="none" w:sz="0" w:space="0" w:color="auto"/>
                                    <w:left w:val="none" w:sz="0" w:space="0" w:color="auto"/>
                                    <w:bottom w:val="none" w:sz="0" w:space="0" w:color="auto"/>
                                    <w:right w:val="none" w:sz="0" w:space="0" w:color="auto"/>
                                  </w:divBdr>
                                  <w:divsChild>
                                    <w:div w:id="473177155">
                                      <w:marLeft w:val="0"/>
                                      <w:marRight w:val="0"/>
                                      <w:marTop w:val="0"/>
                                      <w:marBottom w:val="0"/>
                                      <w:divBdr>
                                        <w:top w:val="none" w:sz="0" w:space="0" w:color="auto"/>
                                        <w:left w:val="none" w:sz="0" w:space="0" w:color="auto"/>
                                        <w:bottom w:val="none" w:sz="0" w:space="0" w:color="auto"/>
                                        <w:right w:val="none" w:sz="0" w:space="0" w:color="auto"/>
                                      </w:divBdr>
                                      <w:divsChild>
                                        <w:div w:id="56055141">
                                          <w:marLeft w:val="0"/>
                                          <w:marRight w:val="0"/>
                                          <w:marTop w:val="0"/>
                                          <w:marBottom w:val="0"/>
                                          <w:divBdr>
                                            <w:top w:val="none" w:sz="0" w:space="0" w:color="auto"/>
                                            <w:left w:val="none" w:sz="0" w:space="0" w:color="auto"/>
                                            <w:bottom w:val="none" w:sz="0" w:space="0" w:color="auto"/>
                                            <w:right w:val="none" w:sz="0" w:space="0" w:color="auto"/>
                                          </w:divBdr>
                                          <w:divsChild>
                                            <w:div w:id="236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75789">
      <w:bodyDiv w:val="1"/>
      <w:marLeft w:val="0"/>
      <w:marRight w:val="0"/>
      <w:marTop w:val="0"/>
      <w:marBottom w:val="0"/>
      <w:divBdr>
        <w:top w:val="none" w:sz="0" w:space="0" w:color="auto"/>
        <w:left w:val="none" w:sz="0" w:space="0" w:color="auto"/>
        <w:bottom w:val="none" w:sz="0" w:space="0" w:color="auto"/>
        <w:right w:val="none" w:sz="0" w:space="0" w:color="auto"/>
      </w:divBdr>
      <w:divsChild>
        <w:div w:id="265576156">
          <w:marLeft w:val="0"/>
          <w:marRight w:val="0"/>
          <w:marTop w:val="0"/>
          <w:marBottom w:val="0"/>
          <w:divBdr>
            <w:top w:val="none" w:sz="0" w:space="0" w:color="auto"/>
            <w:left w:val="none" w:sz="0" w:space="0" w:color="auto"/>
            <w:bottom w:val="none" w:sz="0" w:space="0" w:color="auto"/>
            <w:right w:val="none" w:sz="0" w:space="0" w:color="auto"/>
          </w:divBdr>
        </w:div>
      </w:divsChild>
    </w:div>
    <w:div w:id="1239245269">
      <w:bodyDiv w:val="1"/>
      <w:marLeft w:val="0"/>
      <w:marRight w:val="0"/>
      <w:marTop w:val="0"/>
      <w:marBottom w:val="0"/>
      <w:divBdr>
        <w:top w:val="none" w:sz="0" w:space="0" w:color="auto"/>
        <w:left w:val="none" w:sz="0" w:space="0" w:color="auto"/>
        <w:bottom w:val="none" w:sz="0" w:space="0" w:color="auto"/>
        <w:right w:val="none" w:sz="0" w:space="0" w:color="auto"/>
      </w:divBdr>
      <w:divsChild>
        <w:div w:id="518154689">
          <w:marLeft w:val="0"/>
          <w:marRight w:val="0"/>
          <w:marTop w:val="0"/>
          <w:marBottom w:val="0"/>
          <w:divBdr>
            <w:top w:val="none" w:sz="0" w:space="0" w:color="auto"/>
            <w:left w:val="none" w:sz="0" w:space="0" w:color="auto"/>
            <w:bottom w:val="dotted" w:sz="6" w:space="4" w:color="DDDDDD"/>
            <w:right w:val="none" w:sz="0" w:space="0" w:color="auto"/>
          </w:divBdr>
          <w:divsChild>
            <w:div w:id="839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557">
      <w:bodyDiv w:val="1"/>
      <w:marLeft w:val="0"/>
      <w:marRight w:val="0"/>
      <w:marTop w:val="0"/>
      <w:marBottom w:val="0"/>
      <w:divBdr>
        <w:top w:val="none" w:sz="0" w:space="0" w:color="auto"/>
        <w:left w:val="none" w:sz="0" w:space="0" w:color="auto"/>
        <w:bottom w:val="none" w:sz="0" w:space="0" w:color="auto"/>
        <w:right w:val="none" w:sz="0" w:space="0" w:color="auto"/>
      </w:divBdr>
      <w:divsChild>
        <w:div w:id="209532880">
          <w:marLeft w:val="0"/>
          <w:marRight w:val="0"/>
          <w:marTop w:val="0"/>
          <w:marBottom w:val="0"/>
          <w:divBdr>
            <w:top w:val="none" w:sz="0" w:space="0" w:color="auto"/>
            <w:left w:val="none" w:sz="0" w:space="0" w:color="auto"/>
            <w:bottom w:val="none" w:sz="0" w:space="0" w:color="auto"/>
            <w:right w:val="none" w:sz="0" w:space="0" w:color="auto"/>
          </w:divBdr>
          <w:divsChild>
            <w:div w:id="23335235">
              <w:marLeft w:val="0"/>
              <w:marRight w:val="0"/>
              <w:marTop w:val="0"/>
              <w:marBottom w:val="0"/>
              <w:divBdr>
                <w:top w:val="none" w:sz="0" w:space="0" w:color="auto"/>
                <w:left w:val="none" w:sz="0" w:space="0" w:color="auto"/>
                <w:bottom w:val="none" w:sz="0" w:space="0" w:color="auto"/>
                <w:right w:val="none" w:sz="0" w:space="0" w:color="auto"/>
              </w:divBdr>
            </w:div>
            <w:div w:id="217590432">
              <w:marLeft w:val="0"/>
              <w:marRight w:val="0"/>
              <w:marTop w:val="0"/>
              <w:marBottom w:val="0"/>
              <w:divBdr>
                <w:top w:val="none" w:sz="0" w:space="0" w:color="auto"/>
                <w:left w:val="none" w:sz="0" w:space="0" w:color="auto"/>
                <w:bottom w:val="none" w:sz="0" w:space="0" w:color="auto"/>
                <w:right w:val="none" w:sz="0" w:space="0" w:color="auto"/>
              </w:divBdr>
            </w:div>
            <w:div w:id="430971392">
              <w:marLeft w:val="0"/>
              <w:marRight w:val="0"/>
              <w:marTop w:val="0"/>
              <w:marBottom w:val="0"/>
              <w:divBdr>
                <w:top w:val="none" w:sz="0" w:space="0" w:color="auto"/>
                <w:left w:val="none" w:sz="0" w:space="0" w:color="auto"/>
                <w:bottom w:val="none" w:sz="0" w:space="0" w:color="auto"/>
                <w:right w:val="none" w:sz="0" w:space="0" w:color="auto"/>
              </w:divBdr>
            </w:div>
            <w:div w:id="446050060">
              <w:marLeft w:val="0"/>
              <w:marRight w:val="0"/>
              <w:marTop w:val="0"/>
              <w:marBottom w:val="0"/>
              <w:divBdr>
                <w:top w:val="none" w:sz="0" w:space="0" w:color="auto"/>
                <w:left w:val="none" w:sz="0" w:space="0" w:color="auto"/>
                <w:bottom w:val="none" w:sz="0" w:space="0" w:color="auto"/>
                <w:right w:val="none" w:sz="0" w:space="0" w:color="auto"/>
              </w:divBdr>
            </w:div>
            <w:div w:id="591358861">
              <w:marLeft w:val="0"/>
              <w:marRight w:val="0"/>
              <w:marTop w:val="0"/>
              <w:marBottom w:val="0"/>
              <w:divBdr>
                <w:top w:val="none" w:sz="0" w:space="0" w:color="auto"/>
                <w:left w:val="none" w:sz="0" w:space="0" w:color="auto"/>
                <w:bottom w:val="none" w:sz="0" w:space="0" w:color="auto"/>
                <w:right w:val="none" w:sz="0" w:space="0" w:color="auto"/>
              </w:divBdr>
            </w:div>
            <w:div w:id="599871190">
              <w:marLeft w:val="0"/>
              <w:marRight w:val="0"/>
              <w:marTop w:val="0"/>
              <w:marBottom w:val="0"/>
              <w:divBdr>
                <w:top w:val="none" w:sz="0" w:space="0" w:color="auto"/>
                <w:left w:val="none" w:sz="0" w:space="0" w:color="auto"/>
                <w:bottom w:val="none" w:sz="0" w:space="0" w:color="auto"/>
                <w:right w:val="none" w:sz="0" w:space="0" w:color="auto"/>
              </w:divBdr>
            </w:div>
            <w:div w:id="683048767">
              <w:marLeft w:val="0"/>
              <w:marRight w:val="0"/>
              <w:marTop w:val="0"/>
              <w:marBottom w:val="0"/>
              <w:divBdr>
                <w:top w:val="none" w:sz="0" w:space="0" w:color="auto"/>
                <w:left w:val="none" w:sz="0" w:space="0" w:color="auto"/>
                <w:bottom w:val="none" w:sz="0" w:space="0" w:color="auto"/>
                <w:right w:val="none" w:sz="0" w:space="0" w:color="auto"/>
              </w:divBdr>
            </w:div>
            <w:div w:id="914510796">
              <w:marLeft w:val="0"/>
              <w:marRight w:val="0"/>
              <w:marTop w:val="0"/>
              <w:marBottom w:val="0"/>
              <w:divBdr>
                <w:top w:val="none" w:sz="0" w:space="0" w:color="auto"/>
                <w:left w:val="none" w:sz="0" w:space="0" w:color="auto"/>
                <w:bottom w:val="none" w:sz="0" w:space="0" w:color="auto"/>
                <w:right w:val="none" w:sz="0" w:space="0" w:color="auto"/>
              </w:divBdr>
            </w:div>
            <w:div w:id="1126630166">
              <w:marLeft w:val="0"/>
              <w:marRight w:val="0"/>
              <w:marTop w:val="0"/>
              <w:marBottom w:val="0"/>
              <w:divBdr>
                <w:top w:val="none" w:sz="0" w:space="0" w:color="auto"/>
                <w:left w:val="none" w:sz="0" w:space="0" w:color="auto"/>
                <w:bottom w:val="none" w:sz="0" w:space="0" w:color="auto"/>
                <w:right w:val="none" w:sz="0" w:space="0" w:color="auto"/>
              </w:divBdr>
            </w:div>
            <w:div w:id="1186410295">
              <w:marLeft w:val="0"/>
              <w:marRight w:val="0"/>
              <w:marTop w:val="0"/>
              <w:marBottom w:val="0"/>
              <w:divBdr>
                <w:top w:val="none" w:sz="0" w:space="0" w:color="auto"/>
                <w:left w:val="none" w:sz="0" w:space="0" w:color="auto"/>
                <w:bottom w:val="none" w:sz="0" w:space="0" w:color="auto"/>
                <w:right w:val="none" w:sz="0" w:space="0" w:color="auto"/>
              </w:divBdr>
            </w:div>
            <w:div w:id="1378240029">
              <w:marLeft w:val="0"/>
              <w:marRight w:val="0"/>
              <w:marTop w:val="0"/>
              <w:marBottom w:val="0"/>
              <w:divBdr>
                <w:top w:val="none" w:sz="0" w:space="0" w:color="auto"/>
                <w:left w:val="none" w:sz="0" w:space="0" w:color="auto"/>
                <w:bottom w:val="none" w:sz="0" w:space="0" w:color="auto"/>
                <w:right w:val="none" w:sz="0" w:space="0" w:color="auto"/>
              </w:divBdr>
            </w:div>
            <w:div w:id="1494226337">
              <w:marLeft w:val="0"/>
              <w:marRight w:val="0"/>
              <w:marTop w:val="0"/>
              <w:marBottom w:val="0"/>
              <w:divBdr>
                <w:top w:val="none" w:sz="0" w:space="0" w:color="auto"/>
                <w:left w:val="none" w:sz="0" w:space="0" w:color="auto"/>
                <w:bottom w:val="none" w:sz="0" w:space="0" w:color="auto"/>
                <w:right w:val="none" w:sz="0" w:space="0" w:color="auto"/>
              </w:divBdr>
            </w:div>
            <w:div w:id="1530947814">
              <w:marLeft w:val="0"/>
              <w:marRight w:val="0"/>
              <w:marTop w:val="0"/>
              <w:marBottom w:val="0"/>
              <w:divBdr>
                <w:top w:val="none" w:sz="0" w:space="0" w:color="auto"/>
                <w:left w:val="none" w:sz="0" w:space="0" w:color="auto"/>
                <w:bottom w:val="none" w:sz="0" w:space="0" w:color="auto"/>
                <w:right w:val="none" w:sz="0" w:space="0" w:color="auto"/>
              </w:divBdr>
            </w:div>
            <w:div w:id="1550998798">
              <w:marLeft w:val="0"/>
              <w:marRight w:val="0"/>
              <w:marTop w:val="0"/>
              <w:marBottom w:val="0"/>
              <w:divBdr>
                <w:top w:val="none" w:sz="0" w:space="0" w:color="auto"/>
                <w:left w:val="none" w:sz="0" w:space="0" w:color="auto"/>
                <w:bottom w:val="none" w:sz="0" w:space="0" w:color="auto"/>
                <w:right w:val="none" w:sz="0" w:space="0" w:color="auto"/>
              </w:divBdr>
            </w:div>
            <w:div w:id="1662810700">
              <w:marLeft w:val="0"/>
              <w:marRight w:val="0"/>
              <w:marTop w:val="0"/>
              <w:marBottom w:val="0"/>
              <w:divBdr>
                <w:top w:val="none" w:sz="0" w:space="0" w:color="auto"/>
                <w:left w:val="none" w:sz="0" w:space="0" w:color="auto"/>
                <w:bottom w:val="none" w:sz="0" w:space="0" w:color="auto"/>
                <w:right w:val="none" w:sz="0" w:space="0" w:color="auto"/>
              </w:divBdr>
            </w:div>
            <w:div w:id="1782913387">
              <w:marLeft w:val="0"/>
              <w:marRight w:val="0"/>
              <w:marTop w:val="0"/>
              <w:marBottom w:val="0"/>
              <w:divBdr>
                <w:top w:val="none" w:sz="0" w:space="0" w:color="auto"/>
                <w:left w:val="none" w:sz="0" w:space="0" w:color="auto"/>
                <w:bottom w:val="none" w:sz="0" w:space="0" w:color="auto"/>
                <w:right w:val="none" w:sz="0" w:space="0" w:color="auto"/>
              </w:divBdr>
            </w:div>
            <w:div w:id="1806462537">
              <w:marLeft w:val="0"/>
              <w:marRight w:val="0"/>
              <w:marTop w:val="0"/>
              <w:marBottom w:val="0"/>
              <w:divBdr>
                <w:top w:val="none" w:sz="0" w:space="0" w:color="auto"/>
                <w:left w:val="none" w:sz="0" w:space="0" w:color="auto"/>
                <w:bottom w:val="none" w:sz="0" w:space="0" w:color="auto"/>
                <w:right w:val="none" w:sz="0" w:space="0" w:color="auto"/>
              </w:divBdr>
            </w:div>
            <w:div w:id="1894730154">
              <w:marLeft w:val="0"/>
              <w:marRight w:val="0"/>
              <w:marTop w:val="0"/>
              <w:marBottom w:val="0"/>
              <w:divBdr>
                <w:top w:val="none" w:sz="0" w:space="0" w:color="auto"/>
                <w:left w:val="none" w:sz="0" w:space="0" w:color="auto"/>
                <w:bottom w:val="none" w:sz="0" w:space="0" w:color="auto"/>
                <w:right w:val="none" w:sz="0" w:space="0" w:color="auto"/>
              </w:divBdr>
            </w:div>
            <w:div w:id="1910460622">
              <w:marLeft w:val="0"/>
              <w:marRight w:val="0"/>
              <w:marTop w:val="0"/>
              <w:marBottom w:val="0"/>
              <w:divBdr>
                <w:top w:val="none" w:sz="0" w:space="0" w:color="auto"/>
                <w:left w:val="none" w:sz="0" w:space="0" w:color="auto"/>
                <w:bottom w:val="none" w:sz="0" w:space="0" w:color="auto"/>
                <w:right w:val="none" w:sz="0" w:space="0" w:color="auto"/>
              </w:divBdr>
            </w:div>
            <w:div w:id="2025084323">
              <w:marLeft w:val="0"/>
              <w:marRight w:val="0"/>
              <w:marTop w:val="0"/>
              <w:marBottom w:val="0"/>
              <w:divBdr>
                <w:top w:val="none" w:sz="0" w:space="0" w:color="auto"/>
                <w:left w:val="none" w:sz="0" w:space="0" w:color="auto"/>
                <w:bottom w:val="none" w:sz="0" w:space="0" w:color="auto"/>
                <w:right w:val="none" w:sz="0" w:space="0" w:color="auto"/>
              </w:divBdr>
            </w:div>
            <w:div w:id="2096706173">
              <w:marLeft w:val="0"/>
              <w:marRight w:val="0"/>
              <w:marTop w:val="0"/>
              <w:marBottom w:val="0"/>
              <w:divBdr>
                <w:top w:val="none" w:sz="0" w:space="0" w:color="auto"/>
                <w:left w:val="none" w:sz="0" w:space="0" w:color="auto"/>
                <w:bottom w:val="none" w:sz="0" w:space="0" w:color="auto"/>
                <w:right w:val="none" w:sz="0" w:space="0" w:color="auto"/>
              </w:divBdr>
            </w:div>
            <w:div w:id="2100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3197">
      <w:bodyDiv w:val="1"/>
      <w:marLeft w:val="0"/>
      <w:marRight w:val="0"/>
      <w:marTop w:val="0"/>
      <w:marBottom w:val="0"/>
      <w:divBdr>
        <w:top w:val="none" w:sz="0" w:space="0" w:color="auto"/>
        <w:left w:val="none" w:sz="0" w:space="0" w:color="auto"/>
        <w:bottom w:val="none" w:sz="0" w:space="0" w:color="auto"/>
        <w:right w:val="none" w:sz="0" w:space="0" w:color="auto"/>
      </w:divBdr>
      <w:divsChild>
        <w:div w:id="758723049">
          <w:marLeft w:val="0"/>
          <w:marRight w:val="0"/>
          <w:marTop w:val="0"/>
          <w:marBottom w:val="0"/>
          <w:divBdr>
            <w:top w:val="none" w:sz="0" w:space="0" w:color="auto"/>
            <w:left w:val="none" w:sz="0" w:space="0" w:color="auto"/>
            <w:bottom w:val="none" w:sz="0" w:space="0" w:color="auto"/>
            <w:right w:val="none" w:sz="0" w:space="0" w:color="auto"/>
          </w:divBdr>
          <w:divsChild>
            <w:div w:id="958991652">
              <w:marLeft w:val="0"/>
              <w:marRight w:val="0"/>
              <w:marTop w:val="0"/>
              <w:marBottom w:val="0"/>
              <w:divBdr>
                <w:top w:val="none" w:sz="0" w:space="0" w:color="auto"/>
                <w:left w:val="none" w:sz="0" w:space="0" w:color="auto"/>
                <w:bottom w:val="none" w:sz="0" w:space="0" w:color="auto"/>
                <w:right w:val="none" w:sz="0" w:space="0" w:color="auto"/>
              </w:divBdr>
            </w:div>
          </w:divsChild>
        </w:div>
        <w:div w:id="913776654">
          <w:marLeft w:val="0"/>
          <w:marRight w:val="0"/>
          <w:marTop w:val="0"/>
          <w:marBottom w:val="150"/>
          <w:divBdr>
            <w:top w:val="none" w:sz="0" w:space="0" w:color="auto"/>
            <w:left w:val="none" w:sz="0" w:space="0" w:color="auto"/>
            <w:bottom w:val="none" w:sz="0" w:space="0" w:color="auto"/>
            <w:right w:val="none" w:sz="0" w:space="0" w:color="auto"/>
          </w:divBdr>
          <w:divsChild>
            <w:div w:id="1081482954">
              <w:marLeft w:val="0"/>
              <w:marRight w:val="0"/>
              <w:marTop w:val="0"/>
              <w:marBottom w:val="0"/>
              <w:divBdr>
                <w:top w:val="none" w:sz="0" w:space="0" w:color="auto"/>
                <w:left w:val="none" w:sz="0" w:space="0" w:color="auto"/>
                <w:bottom w:val="none" w:sz="0" w:space="0" w:color="auto"/>
                <w:right w:val="none" w:sz="0" w:space="0" w:color="auto"/>
              </w:divBdr>
            </w:div>
          </w:divsChild>
        </w:div>
        <w:div w:id="1367832058">
          <w:marLeft w:val="0"/>
          <w:marRight w:val="0"/>
          <w:marTop w:val="0"/>
          <w:marBottom w:val="150"/>
          <w:divBdr>
            <w:top w:val="none" w:sz="0" w:space="0" w:color="auto"/>
            <w:left w:val="none" w:sz="0" w:space="0" w:color="auto"/>
            <w:bottom w:val="none" w:sz="0" w:space="0" w:color="auto"/>
            <w:right w:val="none" w:sz="0" w:space="0" w:color="auto"/>
          </w:divBdr>
        </w:div>
      </w:divsChild>
    </w:div>
    <w:div w:id="1239633854">
      <w:bodyDiv w:val="1"/>
      <w:marLeft w:val="0"/>
      <w:marRight w:val="0"/>
      <w:marTop w:val="0"/>
      <w:marBottom w:val="0"/>
      <w:divBdr>
        <w:top w:val="none" w:sz="0" w:space="0" w:color="auto"/>
        <w:left w:val="none" w:sz="0" w:space="0" w:color="auto"/>
        <w:bottom w:val="none" w:sz="0" w:space="0" w:color="auto"/>
        <w:right w:val="none" w:sz="0" w:space="0" w:color="auto"/>
      </w:divBdr>
      <w:divsChild>
        <w:div w:id="599338706">
          <w:marLeft w:val="0"/>
          <w:marRight w:val="0"/>
          <w:marTop w:val="0"/>
          <w:marBottom w:val="0"/>
          <w:divBdr>
            <w:top w:val="none" w:sz="0" w:space="0" w:color="auto"/>
            <w:left w:val="none" w:sz="0" w:space="0" w:color="auto"/>
            <w:bottom w:val="none" w:sz="0" w:space="0" w:color="auto"/>
            <w:right w:val="none" w:sz="0" w:space="0" w:color="auto"/>
          </w:divBdr>
        </w:div>
      </w:divsChild>
    </w:div>
    <w:div w:id="1239636931">
      <w:bodyDiv w:val="1"/>
      <w:marLeft w:val="0"/>
      <w:marRight w:val="0"/>
      <w:marTop w:val="0"/>
      <w:marBottom w:val="0"/>
      <w:divBdr>
        <w:top w:val="none" w:sz="0" w:space="0" w:color="auto"/>
        <w:left w:val="none" w:sz="0" w:space="0" w:color="auto"/>
        <w:bottom w:val="none" w:sz="0" w:space="0" w:color="auto"/>
        <w:right w:val="none" w:sz="0" w:space="0" w:color="auto"/>
      </w:divBdr>
      <w:divsChild>
        <w:div w:id="26151972">
          <w:marLeft w:val="0"/>
          <w:marRight w:val="0"/>
          <w:marTop w:val="0"/>
          <w:marBottom w:val="0"/>
          <w:divBdr>
            <w:top w:val="none" w:sz="0" w:space="0" w:color="auto"/>
            <w:left w:val="none" w:sz="0" w:space="0" w:color="auto"/>
            <w:bottom w:val="none" w:sz="0" w:space="0" w:color="auto"/>
            <w:right w:val="none" w:sz="0" w:space="0" w:color="auto"/>
          </w:divBdr>
        </w:div>
      </w:divsChild>
    </w:div>
    <w:div w:id="1240291909">
      <w:bodyDiv w:val="1"/>
      <w:marLeft w:val="0"/>
      <w:marRight w:val="0"/>
      <w:marTop w:val="0"/>
      <w:marBottom w:val="0"/>
      <w:divBdr>
        <w:top w:val="none" w:sz="0" w:space="0" w:color="auto"/>
        <w:left w:val="none" w:sz="0" w:space="0" w:color="auto"/>
        <w:bottom w:val="none" w:sz="0" w:space="0" w:color="auto"/>
        <w:right w:val="none" w:sz="0" w:space="0" w:color="auto"/>
      </w:divBdr>
    </w:div>
    <w:div w:id="1240822596">
      <w:bodyDiv w:val="1"/>
      <w:marLeft w:val="0"/>
      <w:marRight w:val="0"/>
      <w:marTop w:val="0"/>
      <w:marBottom w:val="0"/>
      <w:divBdr>
        <w:top w:val="none" w:sz="0" w:space="0" w:color="auto"/>
        <w:left w:val="none" w:sz="0" w:space="0" w:color="auto"/>
        <w:bottom w:val="none" w:sz="0" w:space="0" w:color="auto"/>
        <w:right w:val="none" w:sz="0" w:space="0" w:color="auto"/>
      </w:divBdr>
      <w:divsChild>
        <w:div w:id="2081169479">
          <w:marLeft w:val="0"/>
          <w:marRight w:val="0"/>
          <w:marTop w:val="0"/>
          <w:marBottom w:val="150"/>
          <w:divBdr>
            <w:top w:val="none" w:sz="0" w:space="0" w:color="auto"/>
            <w:left w:val="none" w:sz="0" w:space="0" w:color="auto"/>
            <w:bottom w:val="none" w:sz="0" w:space="0" w:color="auto"/>
            <w:right w:val="none" w:sz="0" w:space="0" w:color="auto"/>
          </w:divBdr>
        </w:div>
      </w:divsChild>
    </w:div>
    <w:div w:id="1241018330">
      <w:bodyDiv w:val="1"/>
      <w:marLeft w:val="0"/>
      <w:marRight w:val="0"/>
      <w:marTop w:val="0"/>
      <w:marBottom w:val="0"/>
      <w:divBdr>
        <w:top w:val="none" w:sz="0" w:space="0" w:color="auto"/>
        <w:left w:val="none" w:sz="0" w:space="0" w:color="auto"/>
        <w:bottom w:val="none" w:sz="0" w:space="0" w:color="auto"/>
        <w:right w:val="none" w:sz="0" w:space="0" w:color="auto"/>
      </w:divBdr>
      <w:divsChild>
        <w:div w:id="1731807579">
          <w:marLeft w:val="0"/>
          <w:marRight w:val="0"/>
          <w:marTop w:val="0"/>
          <w:marBottom w:val="0"/>
          <w:divBdr>
            <w:top w:val="none" w:sz="0" w:space="0" w:color="auto"/>
            <w:left w:val="none" w:sz="0" w:space="0" w:color="auto"/>
            <w:bottom w:val="none" w:sz="0" w:space="0" w:color="auto"/>
            <w:right w:val="none" w:sz="0" w:space="0" w:color="auto"/>
          </w:divBdr>
          <w:divsChild>
            <w:div w:id="1943294748">
              <w:marLeft w:val="0"/>
              <w:marRight w:val="0"/>
              <w:marTop w:val="0"/>
              <w:marBottom w:val="0"/>
              <w:divBdr>
                <w:top w:val="none" w:sz="0" w:space="0" w:color="auto"/>
                <w:left w:val="none" w:sz="0" w:space="0" w:color="auto"/>
                <w:bottom w:val="none" w:sz="0" w:space="0" w:color="auto"/>
                <w:right w:val="none" w:sz="0" w:space="0" w:color="auto"/>
              </w:divBdr>
              <w:divsChild>
                <w:div w:id="1240796290">
                  <w:marLeft w:val="0"/>
                  <w:marRight w:val="0"/>
                  <w:marTop w:val="0"/>
                  <w:marBottom w:val="0"/>
                  <w:divBdr>
                    <w:top w:val="none" w:sz="0" w:space="0" w:color="auto"/>
                    <w:left w:val="none" w:sz="0" w:space="0" w:color="auto"/>
                    <w:bottom w:val="none" w:sz="0" w:space="0" w:color="auto"/>
                    <w:right w:val="none" w:sz="0" w:space="0" w:color="auto"/>
                  </w:divBdr>
                  <w:divsChild>
                    <w:div w:id="1695304808">
                      <w:marLeft w:val="0"/>
                      <w:marRight w:val="0"/>
                      <w:marTop w:val="0"/>
                      <w:marBottom w:val="0"/>
                      <w:divBdr>
                        <w:top w:val="none" w:sz="0" w:space="0" w:color="auto"/>
                        <w:left w:val="none" w:sz="0" w:space="0" w:color="auto"/>
                        <w:bottom w:val="none" w:sz="0" w:space="0" w:color="auto"/>
                        <w:right w:val="none" w:sz="0" w:space="0" w:color="auto"/>
                      </w:divBdr>
                      <w:divsChild>
                        <w:div w:id="1066998505">
                          <w:marLeft w:val="0"/>
                          <w:marRight w:val="0"/>
                          <w:marTop w:val="0"/>
                          <w:marBottom w:val="0"/>
                          <w:divBdr>
                            <w:top w:val="none" w:sz="0" w:space="0" w:color="auto"/>
                            <w:left w:val="none" w:sz="0" w:space="0" w:color="auto"/>
                            <w:bottom w:val="none" w:sz="0" w:space="0" w:color="auto"/>
                            <w:right w:val="none" w:sz="0" w:space="0" w:color="auto"/>
                          </w:divBdr>
                          <w:divsChild>
                            <w:div w:id="1821920783">
                              <w:marLeft w:val="0"/>
                              <w:marRight w:val="0"/>
                              <w:marTop w:val="0"/>
                              <w:marBottom w:val="0"/>
                              <w:divBdr>
                                <w:top w:val="none" w:sz="0" w:space="0" w:color="auto"/>
                                <w:left w:val="none" w:sz="0" w:space="0" w:color="auto"/>
                                <w:bottom w:val="none" w:sz="0" w:space="0" w:color="auto"/>
                                <w:right w:val="none" w:sz="0" w:space="0" w:color="auto"/>
                              </w:divBdr>
                              <w:divsChild>
                                <w:div w:id="1606883533">
                                  <w:marLeft w:val="0"/>
                                  <w:marRight w:val="0"/>
                                  <w:marTop w:val="0"/>
                                  <w:marBottom w:val="0"/>
                                  <w:divBdr>
                                    <w:top w:val="none" w:sz="0" w:space="0" w:color="auto"/>
                                    <w:left w:val="none" w:sz="0" w:space="0" w:color="auto"/>
                                    <w:bottom w:val="none" w:sz="0" w:space="0" w:color="auto"/>
                                    <w:right w:val="none" w:sz="0" w:space="0" w:color="auto"/>
                                  </w:divBdr>
                                  <w:divsChild>
                                    <w:div w:id="2042168950">
                                      <w:marLeft w:val="0"/>
                                      <w:marRight w:val="0"/>
                                      <w:marTop w:val="0"/>
                                      <w:marBottom w:val="0"/>
                                      <w:divBdr>
                                        <w:top w:val="none" w:sz="0" w:space="0" w:color="auto"/>
                                        <w:left w:val="none" w:sz="0" w:space="0" w:color="auto"/>
                                        <w:bottom w:val="none" w:sz="0" w:space="0" w:color="auto"/>
                                        <w:right w:val="none" w:sz="0" w:space="0" w:color="auto"/>
                                      </w:divBdr>
                                      <w:divsChild>
                                        <w:div w:id="1228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0834">
      <w:bodyDiv w:val="1"/>
      <w:marLeft w:val="0"/>
      <w:marRight w:val="0"/>
      <w:marTop w:val="0"/>
      <w:marBottom w:val="0"/>
      <w:divBdr>
        <w:top w:val="none" w:sz="0" w:space="0" w:color="auto"/>
        <w:left w:val="none" w:sz="0" w:space="0" w:color="auto"/>
        <w:bottom w:val="none" w:sz="0" w:space="0" w:color="auto"/>
        <w:right w:val="none" w:sz="0" w:space="0" w:color="auto"/>
      </w:divBdr>
      <w:divsChild>
        <w:div w:id="1574313648">
          <w:marLeft w:val="0"/>
          <w:marRight w:val="0"/>
          <w:marTop w:val="0"/>
          <w:marBottom w:val="0"/>
          <w:divBdr>
            <w:top w:val="none" w:sz="0" w:space="0" w:color="auto"/>
            <w:left w:val="none" w:sz="0" w:space="0" w:color="auto"/>
            <w:bottom w:val="dotted" w:sz="6" w:space="4" w:color="DDDDDD"/>
            <w:right w:val="none" w:sz="0" w:space="0" w:color="auto"/>
          </w:divBdr>
        </w:div>
      </w:divsChild>
    </w:div>
    <w:div w:id="1242301867">
      <w:bodyDiv w:val="1"/>
      <w:marLeft w:val="0"/>
      <w:marRight w:val="0"/>
      <w:marTop w:val="0"/>
      <w:marBottom w:val="0"/>
      <w:divBdr>
        <w:top w:val="none" w:sz="0" w:space="0" w:color="auto"/>
        <w:left w:val="none" w:sz="0" w:space="0" w:color="auto"/>
        <w:bottom w:val="none" w:sz="0" w:space="0" w:color="auto"/>
        <w:right w:val="none" w:sz="0" w:space="0" w:color="auto"/>
      </w:divBdr>
    </w:div>
    <w:div w:id="1242443336">
      <w:bodyDiv w:val="1"/>
      <w:marLeft w:val="0"/>
      <w:marRight w:val="0"/>
      <w:marTop w:val="0"/>
      <w:marBottom w:val="0"/>
      <w:divBdr>
        <w:top w:val="none" w:sz="0" w:space="0" w:color="auto"/>
        <w:left w:val="none" w:sz="0" w:space="0" w:color="auto"/>
        <w:bottom w:val="none" w:sz="0" w:space="0" w:color="auto"/>
        <w:right w:val="none" w:sz="0" w:space="0" w:color="auto"/>
      </w:divBdr>
      <w:divsChild>
        <w:div w:id="1384132269">
          <w:marLeft w:val="0"/>
          <w:marRight w:val="0"/>
          <w:marTop w:val="0"/>
          <w:marBottom w:val="0"/>
          <w:divBdr>
            <w:top w:val="none" w:sz="0" w:space="0" w:color="auto"/>
            <w:left w:val="none" w:sz="0" w:space="0" w:color="auto"/>
            <w:bottom w:val="dotted" w:sz="6" w:space="4" w:color="DDDDDD"/>
            <w:right w:val="none" w:sz="0" w:space="0" w:color="auto"/>
          </w:divBdr>
        </w:div>
      </w:divsChild>
    </w:div>
    <w:div w:id="1242444488">
      <w:bodyDiv w:val="1"/>
      <w:marLeft w:val="0"/>
      <w:marRight w:val="0"/>
      <w:marTop w:val="0"/>
      <w:marBottom w:val="0"/>
      <w:divBdr>
        <w:top w:val="none" w:sz="0" w:space="0" w:color="auto"/>
        <w:left w:val="none" w:sz="0" w:space="0" w:color="auto"/>
        <w:bottom w:val="none" w:sz="0" w:space="0" w:color="auto"/>
        <w:right w:val="none" w:sz="0" w:space="0" w:color="auto"/>
      </w:divBdr>
      <w:divsChild>
        <w:div w:id="1263151437">
          <w:marLeft w:val="0"/>
          <w:marRight w:val="0"/>
          <w:marTop w:val="0"/>
          <w:marBottom w:val="375"/>
          <w:divBdr>
            <w:top w:val="none" w:sz="0" w:space="0" w:color="auto"/>
            <w:left w:val="none" w:sz="0" w:space="0" w:color="auto"/>
            <w:bottom w:val="dotted" w:sz="6" w:space="14" w:color="C2C2C2"/>
            <w:right w:val="none" w:sz="0" w:space="0" w:color="auto"/>
          </w:divBdr>
          <w:divsChild>
            <w:div w:id="1051927993">
              <w:marLeft w:val="0"/>
              <w:marRight w:val="0"/>
              <w:marTop w:val="0"/>
              <w:marBottom w:val="180"/>
              <w:divBdr>
                <w:top w:val="none" w:sz="0" w:space="0" w:color="auto"/>
                <w:left w:val="none" w:sz="0" w:space="0" w:color="auto"/>
                <w:bottom w:val="none" w:sz="0" w:space="0" w:color="auto"/>
                <w:right w:val="none" w:sz="0" w:space="0" w:color="auto"/>
              </w:divBdr>
            </w:div>
            <w:div w:id="1192106091">
              <w:marLeft w:val="0"/>
              <w:marRight w:val="0"/>
              <w:marTop w:val="0"/>
              <w:marBottom w:val="0"/>
              <w:divBdr>
                <w:top w:val="none" w:sz="0" w:space="0" w:color="auto"/>
                <w:left w:val="none" w:sz="0" w:space="0" w:color="auto"/>
                <w:bottom w:val="none" w:sz="0" w:space="0" w:color="auto"/>
                <w:right w:val="none" w:sz="0" w:space="0" w:color="auto"/>
              </w:divBdr>
              <w:divsChild>
                <w:div w:id="686760247">
                  <w:marLeft w:val="0"/>
                  <w:marRight w:val="0"/>
                  <w:marTop w:val="0"/>
                  <w:marBottom w:val="0"/>
                  <w:divBdr>
                    <w:top w:val="none" w:sz="0" w:space="0" w:color="auto"/>
                    <w:left w:val="none" w:sz="0" w:space="0" w:color="auto"/>
                    <w:bottom w:val="none" w:sz="0" w:space="0" w:color="auto"/>
                    <w:right w:val="none" w:sz="0" w:space="0" w:color="auto"/>
                  </w:divBdr>
                  <w:divsChild>
                    <w:div w:id="1058014116">
                      <w:marLeft w:val="0"/>
                      <w:marRight w:val="0"/>
                      <w:marTop w:val="0"/>
                      <w:marBottom w:val="0"/>
                      <w:divBdr>
                        <w:top w:val="none" w:sz="0" w:space="0" w:color="auto"/>
                        <w:left w:val="none" w:sz="0" w:space="0" w:color="auto"/>
                        <w:bottom w:val="none" w:sz="0" w:space="0" w:color="auto"/>
                        <w:right w:val="none" w:sz="0" w:space="0" w:color="auto"/>
                      </w:divBdr>
                      <w:divsChild>
                        <w:div w:id="763841086">
                          <w:marLeft w:val="0"/>
                          <w:marRight w:val="0"/>
                          <w:marTop w:val="0"/>
                          <w:marBottom w:val="0"/>
                          <w:divBdr>
                            <w:top w:val="none" w:sz="0" w:space="0" w:color="auto"/>
                            <w:left w:val="none" w:sz="0" w:space="0" w:color="auto"/>
                            <w:bottom w:val="none" w:sz="0" w:space="0" w:color="auto"/>
                            <w:right w:val="none" w:sz="0" w:space="0" w:color="auto"/>
                          </w:divBdr>
                          <w:divsChild>
                            <w:div w:id="1046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3241">
          <w:marLeft w:val="0"/>
          <w:marRight w:val="0"/>
          <w:marTop w:val="0"/>
          <w:marBottom w:val="450"/>
          <w:divBdr>
            <w:top w:val="none" w:sz="0" w:space="0" w:color="auto"/>
            <w:left w:val="none" w:sz="0" w:space="0" w:color="auto"/>
            <w:bottom w:val="none" w:sz="0" w:space="0" w:color="auto"/>
            <w:right w:val="none" w:sz="0" w:space="0" w:color="auto"/>
          </w:divBdr>
          <w:divsChild>
            <w:div w:id="1625035823">
              <w:marLeft w:val="0"/>
              <w:marRight w:val="0"/>
              <w:marTop w:val="0"/>
              <w:marBottom w:val="0"/>
              <w:divBdr>
                <w:top w:val="none" w:sz="0" w:space="0" w:color="auto"/>
                <w:left w:val="none" w:sz="0" w:space="0" w:color="auto"/>
                <w:bottom w:val="none" w:sz="0" w:space="0" w:color="auto"/>
                <w:right w:val="none" w:sz="0" w:space="0" w:color="auto"/>
              </w:divBdr>
              <w:divsChild>
                <w:div w:id="1005671472">
                  <w:marLeft w:val="0"/>
                  <w:marRight w:val="0"/>
                  <w:marTop w:val="0"/>
                  <w:marBottom w:val="0"/>
                  <w:divBdr>
                    <w:top w:val="none" w:sz="0" w:space="0" w:color="auto"/>
                    <w:left w:val="none" w:sz="0" w:space="0" w:color="auto"/>
                    <w:bottom w:val="none" w:sz="0" w:space="0" w:color="auto"/>
                    <w:right w:val="none" w:sz="0" w:space="0" w:color="auto"/>
                  </w:divBdr>
                  <w:divsChild>
                    <w:div w:id="127167989">
                      <w:marLeft w:val="0"/>
                      <w:marRight w:val="0"/>
                      <w:marTop w:val="0"/>
                      <w:marBottom w:val="0"/>
                      <w:divBdr>
                        <w:top w:val="none" w:sz="0" w:space="0" w:color="auto"/>
                        <w:left w:val="none" w:sz="0" w:space="0" w:color="auto"/>
                        <w:bottom w:val="none" w:sz="0" w:space="0" w:color="auto"/>
                        <w:right w:val="none" w:sz="0" w:space="0" w:color="auto"/>
                      </w:divBdr>
                      <w:divsChild>
                        <w:div w:id="667681999">
                          <w:marLeft w:val="0"/>
                          <w:marRight w:val="0"/>
                          <w:marTop w:val="0"/>
                          <w:marBottom w:val="0"/>
                          <w:divBdr>
                            <w:top w:val="none" w:sz="0" w:space="0" w:color="auto"/>
                            <w:left w:val="none" w:sz="0" w:space="0" w:color="auto"/>
                            <w:bottom w:val="none" w:sz="0" w:space="0" w:color="auto"/>
                            <w:right w:val="none" w:sz="0" w:space="0" w:color="auto"/>
                          </w:divBdr>
                          <w:divsChild>
                            <w:div w:id="817317">
                              <w:marLeft w:val="0"/>
                              <w:marRight w:val="0"/>
                              <w:marTop w:val="0"/>
                              <w:marBottom w:val="0"/>
                              <w:divBdr>
                                <w:top w:val="none" w:sz="0" w:space="0" w:color="auto"/>
                                <w:left w:val="none" w:sz="0" w:space="0" w:color="auto"/>
                                <w:bottom w:val="none" w:sz="0" w:space="0" w:color="auto"/>
                                <w:right w:val="none" w:sz="0" w:space="0" w:color="auto"/>
                              </w:divBdr>
                            </w:div>
                            <w:div w:id="1927958474">
                              <w:marLeft w:val="0"/>
                              <w:marRight w:val="0"/>
                              <w:marTop w:val="0"/>
                              <w:marBottom w:val="0"/>
                              <w:divBdr>
                                <w:top w:val="none" w:sz="0" w:space="0" w:color="auto"/>
                                <w:left w:val="none" w:sz="0" w:space="0" w:color="auto"/>
                                <w:bottom w:val="none" w:sz="0" w:space="0" w:color="auto"/>
                                <w:right w:val="none" w:sz="0" w:space="0" w:color="auto"/>
                              </w:divBdr>
                            </w:div>
                            <w:div w:id="541940250">
                              <w:marLeft w:val="0"/>
                              <w:marRight w:val="0"/>
                              <w:marTop w:val="0"/>
                              <w:marBottom w:val="0"/>
                              <w:divBdr>
                                <w:top w:val="none" w:sz="0" w:space="0" w:color="auto"/>
                                <w:left w:val="none" w:sz="0" w:space="0" w:color="auto"/>
                                <w:bottom w:val="none" w:sz="0" w:space="0" w:color="auto"/>
                                <w:right w:val="none" w:sz="0" w:space="0" w:color="auto"/>
                              </w:divBdr>
                            </w:div>
                            <w:div w:id="677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1754">
                      <w:marLeft w:val="0"/>
                      <w:marRight w:val="0"/>
                      <w:marTop w:val="0"/>
                      <w:marBottom w:val="0"/>
                      <w:divBdr>
                        <w:top w:val="none" w:sz="0" w:space="0" w:color="auto"/>
                        <w:left w:val="none" w:sz="0" w:space="0" w:color="auto"/>
                        <w:bottom w:val="none" w:sz="0" w:space="0" w:color="auto"/>
                        <w:right w:val="none" w:sz="0" w:space="0" w:color="auto"/>
                      </w:divBdr>
                      <w:divsChild>
                        <w:div w:id="1037656423">
                          <w:marLeft w:val="0"/>
                          <w:marRight w:val="0"/>
                          <w:marTop w:val="0"/>
                          <w:marBottom w:val="225"/>
                          <w:divBdr>
                            <w:top w:val="none" w:sz="0" w:space="0" w:color="auto"/>
                            <w:left w:val="none" w:sz="0" w:space="0" w:color="auto"/>
                            <w:bottom w:val="none" w:sz="0" w:space="0" w:color="auto"/>
                            <w:right w:val="none" w:sz="0" w:space="0" w:color="auto"/>
                          </w:divBdr>
                          <w:divsChild>
                            <w:div w:id="1999142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91592">
      <w:bodyDiv w:val="1"/>
      <w:marLeft w:val="0"/>
      <w:marRight w:val="0"/>
      <w:marTop w:val="0"/>
      <w:marBottom w:val="0"/>
      <w:divBdr>
        <w:top w:val="none" w:sz="0" w:space="0" w:color="auto"/>
        <w:left w:val="none" w:sz="0" w:space="0" w:color="auto"/>
        <w:bottom w:val="none" w:sz="0" w:space="0" w:color="auto"/>
        <w:right w:val="none" w:sz="0" w:space="0" w:color="auto"/>
      </w:divBdr>
      <w:divsChild>
        <w:div w:id="1208449563">
          <w:marLeft w:val="0"/>
          <w:marRight w:val="0"/>
          <w:marTop w:val="0"/>
          <w:marBottom w:val="150"/>
          <w:divBdr>
            <w:top w:val="none" w:sz="0" w:space="0" w:color="auto"/>
            <w:left w:val="none" w:sz="0" w:space="0" w:color="auto"/>
            <w:bottom w:val="none" w:sz="0" w:space="0" w:color="auto"/>
            <w:right w:val="none" w:sz="0" w:space="0" w:color="auto"/>
          </w:divBdr>
          <w:divsChild>
            <w:div w:id="499197506">
              <w:marLeft w:val="0"/>
              <w:marRight w:val="0"/>
              <w:marTop w:val="0"/>
              <w:marBottom w:val="0"/>
              <w:divBdr>
                <w:top w:val="none" w:sz="0" w:space="0" w:color="auto"/>
                <w:left w:val="none" w:sz="0" w:space="0" w:color="auto"/>
                <w:bottom w:val="none" w:sz="0" w:space="0" w:color="auto"/>
                <w:right w:val="none" w:sz="0" w:space="0" w:color="auto"/>
              </w:divBdr>
              <w:divsChild>
                <w:div w:id="818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490">
          <w:marLeft w:val="0"/>
          <w:marRight w:val="0"/>
          <w:marTop w:val="0"/>
          <w:marBottom w:val="150"/>
          <w:divBdr>
            <w:top w:val="none" w:sz="0" w:space="0" w:color="auto"/>
            <w:left w:val="none" w:sz="0" w:space="0" w:color="auto"/>
            <w:bottom w:val="none" w:sz="0" w:space="0" w:color="auto"/>
            <w:right w:val="none" w:sz="0" w:space="0" w:color="auto"/>
          </w:divBdr>
        </w:div>
        <w:div w:id="395784968">
          <w:marLeft w:val="0"/>
          <w:marRight w:val="0"/>
          <w:marTop w:val="0"/>
          <w:marBottom w:val="0"/>
          <w:divBdr>
            <w:top w:val="none" w:sz="0" w:space="0" w:color="auto"/>
            <w:left w:val="none" w:sz="0" w:space="0" w:color="auto"/>
            <w:bottom w:val="none" w:sz="0" w:space="0" w:color="auto"/>
            <w:right w:val="none" w:sz="0" w:space="0" w:color="auto"/>
          </w:divBdr>
          <w:divsChild>
            <w:div w:id="1917130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2982339">
      <w:bodyDiv w:val="1"/>
      <w:marLeft w:val="0"/>
      <w:marRight w:val="0"/>
      <w:marTop w:val="0"/>
      <w:marBottom w:val="0"/>
      <w:divBdr>
        <w:top w:val="none" w:sz="0" w:space="0" w:color="auto"/>
        <w:left w:val="none" w:sz="0" w:space="0" w:color="auto"/>
        <w:bottom w:val="none" w:sz="0" w:space="0" w:color="auto"/>
        <w:right w:val="none" w:sz="0" w:space="0" w:color="auto"/>
      </w:divBdr>
    </w:div>
    <w:div w:id="1243028864">
      <w:bodyDiv w:val="1"/>
      <w:marLeft w:val="0"/>
      <w:marRight w:val="0"/>
      <w:marTop w:val="0"/>
      <w:marBottom w:val="0"/>
      <w:divBdr>
        <w:top w:val="none" w:sz="0" w:space="0" w:color="auto"/>
        <w:left w:val="none" w:sz="0" w:space="0" w:color="auto"/>
        <w:bottom w:val="none" w:sz="0" w:space="0" w:color="auto"/>
        <w:right w:val="none" w:sz="0" w:space="0" w:color="auto"/>
      </w:divBdr>
      <w:divsChild>
        <w:div w:id="124740450">
          <w:marLeft w:val="0"/>
          <w:marRight w:val="0"/>
          <w:marTop w:val="0"/>
          <w:marBottom w:val="0"/>
          <w:divBdr>
            <w:top w:val="none" w:sz="0" w:space="0" w:color="auto"/>
            <w:left w:val="none" w:sz="0" w:space="0" w:color="auto"/>
            <w:bottom w:val="none" w:sz="0" w:space="0" w:color="auto"/>
            <w:right w:val="none" w:sz="0" w:space="0" w:color="auto"/>
          </w:divBdr>
          <w:divsChild>
            <w:div w:id="287322255">
              <w:marLeft w:val="0"/>
              <w:marRight w:val="0"/>
              <w:marTop w:val="0"/>
              <w:marBottom w:val="0"/>
              <w:divBdr>
                <w:top w:val="none" w:sz="0" w:space="0" w:color="auto"/>
                <w:left w:val="none" w:sz="0" w:space="0" w:color="auto"/>
                <w:bottom w:val="none" w:sz="0" w:space="0" w:color="auto"/>
                <w:right w:val="none" w:sz="0" w:space="0" w:color="auto"/>
              </w:divBdr>
              <w:divsChild>
                <w:div w:id="1673528748">
                  <w:marLeft w:val="0"/>
                  <w:marRight w:val="0"/>
                  <w:marTop w:val="0"/>
                  <w:marBottom w:val="0"/>
                  <w:divBdr>
                    <w:top w:val="none" w:sz="0" w:space="0" w:color="auto"/>
                    <w:left w:val="none" w:sz="0" w:space="0" w:color="auto"/>
                    <w:bottom w:val="none" w:sz="0" w:space="0" w:color="auto"/>
                    <w:right w:val="none" w:sz="0" w:space="0" w:color="auto"/>
                  </w:divBdr>
                </w:div>
              </w:divsChild>
            </w:div>
            <w:div w:id="372920581">
              <w:marLeft w:val="0"/>
              <w:marRight w:val="0"/>
              <w:marTop w:val="0"/>
              <w:marBottom w:val="0"/>
              <w:divBdr>
                <w:top w:val="none" w:sz="0" w:space="0" w:color="auto"/>
                <w:left w:val="none" w:sz="0" w:space="0" w:color="auto"/>
                <w:bottom w:val="none" w:sz="0" w:space="0" w:color="auto"/>
                <w:right w:val="none" w:sz="0" w:space="0" w:color="auto"/>
              </w:divBdr>
            </w:div>
          </w:divsChild>
        </w:div>
        <w:div w:id="196091593">
          <w:marLeft w:val="0"/>
          <w:marRight w:val="0"/>
          <w:marTop w:val="150"/>
          <w:marBottom w:val="0"/>
          <w:divBdr>
            <w:top w:val="none" w:sz="0" w:space="0" w:color="auto"/>
            <w:left w:val="none" w:sz="0" w:space="0" w:color="auto"/>
            <w:bottom w:val="none" w:sz="0" w:space="0" w:color="auto"/>
            <w:right w:val="none" w:sz="0" w:space="0" w:color="auto"/>
          </w:divBdr>
          <w:divsChild>
            <w:div w:id="102113229">
              <w:marLeft w:val="0"/>
              <w:marRight w:val="0"/>
              <w:marTop w:val="0"/>
              <w:marBottom w:val="0"/>
              <w:divBdr>
                <w:top w:val="none" w:sz="0" w:space="0" w:color="auto"/>
                <w:left w:val="none" w:sz="0" w:space="0" w:color="auto"/>
                <w:bottom w:val="none" w:sz="0" w:space="0" w:color="auto"/>
                <w:right w:val="none" w:sz="0" w:space="0" w:color="auto"/>
              </w:divBdr>
              <w:divsChild>
                <w:div w:id="14648862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6418">
      <w:bodyDiv w:val="1"/>
      <w:marLeft w:val="0"/>
      <w:marRight w:val="0"/>
      <w:marTop w:val="0"/>
      <w:marBottom w:val="0"/>
      <w:divBdr>
        <w:top w:val="none" w:sz="0" w:space="0" w:color="auto"/>
        <w:left w:val="none" w:sz="0" w:space="0" w:color="auto"/>
        <w:bottom w:val="none" w:sz="0" w:space="0" w:color="auto"/>
        <w:right w:val="none" w:sz="0" w:space="0" w:color="auto"/>
      </w:divBdr>
      <w:divsChild>
        <w:div w:id="188375476">
          <w:marLeft w:val="0"/>
          <w:marRight w:val="0"/>
          <w:marTop w:val="0"/>
          <w:marBottom w:val="150"/>
          <w:divBdr>
            <w:top w:val="none" w:sz="0" w:space="0" w:color="auto"/>
            <w:left w:val="none" w:sz="0" w:space="0" w:color="auto"/>
            <w:bottom w:val="none" w:sz="0" w:space="0" w:color="auto"/>
            <w:right w:val="none" w:sz="0" w:space="0" w:color="auto"/>
          </w:divBdr>
        </w:div>
        <w:div w:id="1654480469">
          <w:marLeft w:val="0"/>
          <w:marRight w:val="0"/>
          <w:marTop w:val="0"/>
          <w:marBottom w:val="150"/>
          <w:divBdr>
            <w:top w:val="none" w:sz="0" w:space="0" w:color="auto"/>
            <w:left w:val="none" w:sz="0" w:space="0" w:color="auto"/>
            <w:bottom w:val="none" w:sz="0" w:space="0" w:color="auto"/>
            <w:right w:val="none" w:sz="0" w:space="0" w:color="auto"/>
          </w:divBdr>
          <w:divsChild>
            <w:div w:id="162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6981">
      <w:bodyDiv w:val="1"/>
      <w:marLeft w:val="0"/>
      <w:marRight w:val="0"/>
      <w:marTop w:val="0"/>
      <w:marBottom w:val="0"/>
      <w:divBdr>
        <w:top w:val="none" w:sz="0" w:space="0" w:color="auto"/>
        <w:left w:val="none" w:sz="0" w:space="0" w:color="auto"/>
        <w:bottom w:val="none" w:sz="0" w:space="0" w:color="auto"/>
        <w:right w:val="none" w:sz="0" w:space="0" w:color="auto"/>
      </w:divBdr>
      <w:divsChild>
        <w:div w:id="53085129">
          <w:marLeft w:val="0"/>
          <w:marRight w:val="0"/>
          <w:marTop w:val="0"/>
          <w:marBottom w:val="0"/>
          <w:divBdr>
            <w:top w:val="none" w:sz="0" w:space="0" w:color="auto"/>
            <w:left w:val="none" w:sz="0" w:space="0" w:color="auto"/>
            <w:bottom w:val="dotted" w:sz="6" w:space="4" w:color="DDDDDD"/>
            <w:right w:val="none" w:sz="0" w:space="0" w:color="auto"/>
          </w:divBdr>
        </w:div>
      </w:divsChild>
    </w:div>
    <w:div w:id="1243415416">
      <w:bodyDiv w:val="1"/>
      <w:marLeft w:val="0"/>
      <w:marRight w:val="0"/>
      <w:marTop w:val="0"/>
      <w:marBottom w:val="0"/>
      <w:divBdr>
        <w:top w:val="none" w:sz="0" w:space="0" w:color="auto"/>
        <w:left w:val="none" w:sz="0" w:space="0" w:color="auto"/>
        <w:bottom w:val="none" w:sz="0" w:space="0" w:color="auto"/>
        <w:right w:val="none" w:sz="0" w:space="0" w:color="auto"/>
      </w:divBdr>
    </w:div>
    <w:div w:id="1244336290">
      <w:bodyDiv w:val="1"/>
      <w:marLeft w:val="0"/>
      <w:marRight w:val="0"/>
      <w:marTop w:val="0"/>
      <w:marBottom w:val="0"/>
      <w:divBdr>
        <w:top w:val="none" w:sz="0" w:space="0" w:color="auto"/>
        <w:left w:val="none" w:sz="0" w:space="0" w:color="auto"/>
        <w:bottom w:val="none" w:sz="0" w:space="0" w:color="auto"/>
        <w:right w:val="none" w:sz="0" w:space="0" w:color="auto"/>
      </w:divBdr>
      <w:divsChild>
        <w:div w:id="2080663101">
          <w:marLeft w:val="0"/>
          <w:marRight w:val="0"/>
          <w:marTop w:val="0"/>
          <w:marBottom w:val="0"/>
          <w:divBdr>
            <w:top w:val="none" w:sz="0" w:space="0" w:color="auto"/>
            <w:left w:val="none" w:sz="0" w:space="0" w:color="auto"/>
            <w:bottom w:val="dotted" w:sz="6" w:space="4" w:color="DDDDDD"/>
            <w:right w:val="none" w:sz="0" w:space="0" w:color="auto"/>
          </w:divBdr>
        </w:div>
      </w:divsChild>
    </w:div>
    <w:div w:id="1244491096">
      <w:bodyDiv w:val="1"/>
      <w:marLeft w:val="0"/>
      <w:marRight w:val="0"/>
      <w:marTop w:val="0"/>
      <w:marBottom w:val="0"/>
      <w:divBdr>
        <w:top w:val="none" w:sz="0" w:space="0" w:color="auto"/>
        <w:left w:val="none" w:sz="0" w:space="0" w:color="auto"/>
        <w:bottom w:val="none" w:sz="0" w:space="0" w:color="auto"/>
        <w:right w:val="none" w:sz="0" w:space="0" w:color="auto"/>
      </w:divBdr>
    </w:div>
    <w:div w:id="1245067629">
      <w:bodyDiv w:val="1"/>
      <w:marLeft w:val="0"/>
      <w:marRight w:val="0"/>
      <w:marTop w:val="0"/>
      <w:marBottom w:val="0"/>
      <w:divBdr>
        <w:top w:val="none" w:sz="0" w:space="0" w:color="auto"/>
        <w:left w:val="none" w:sz="0" w:space="0" w:color="auto"/>
        <w:bottom w:val="none" w:sz="0" w:space="0" w:color="auto"/>
        <w:right w:val="none" w:sz="0" w:space="0" w:color="auto"/>
      </w:divBdr>
    </w:div>
    <w:div w:id="1245188059">
      <w:bodyDiv w:val="1"/>
      <w:marLeft w:val="0"/>
      <w:marRight w:val="0"/>
      <w:marTop w:val="0"/>
      <w:marBottom w:val="0"/>
      <w:divBdr>
        <w:top w:val="none" w:sz="0" w:space="0" w:color="auto"/>
        <w:left w:val="none" w:sz="0" w:space="0" w:color="auto"/>
        <w:bottom w:val="none" w:sz="0" w:space="0" w:color="auto"/>
        <w:right w:val="none" w:sz="0" w:space="0" w:color="auto"/>
      </w:divBdr>
      <w:divsChild>
        <w:div w:id="510488946">
          <w:marLeft w:val="0"/>
          <w:marRight w:val="0"/>
          <w:marTop w:val="0"/>
          <w:marBottom w:val="0"/>
          <w:divBdr>
            <w:top w:val="none" w:sz="0" w:space="0" w:color="auto"/>
            <w:left w:val="none" w:sz="0" w:space="0" w:color="auto"/>
            <w:bottom w:val="none" w:sz="0" w:space="0" w:color="auto"/>
            <w:right w:val="none" w:sz="0" w:space="0" w:color="auto"/>
          </w:divBdr>
          <w:divsChild>
            <w:div w:id="1781797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5337514">
      <w:bodyDiv w:val="1"/>
      <w:marLeft w:val="0"/>
      <w:marRight w:val="0"/>
      <w:marTop w:val="0"/>
      <w:marBottom w:val="0"/>
      <w:divBdr>
        <w:top w:val="none" w:sz="0" w:space="0" w:color="auto"/>
        <w:left w:val="none" w:sz="0" w:space="0" w:color="auto"/>
        <w:bottom w:val="none" w:sz="0" w:space="0" w:color="auto"/>
        <w:right w:val="none" w:sz="0" w:space="0" w:color="auto"/>
      </w:divBdr>
      <w:divsChild>
        <w:div w:id="908465362">
          <w:marLeft w:val="0"/>
          <w:marRight w:val="0"/>
          <w:marTop w:val="0"/>
          <w:marBottom w:val="0"/>
          <w:divBdr>
            <w:top w:val="none" w:sz="0" w:space="0" w:color="auto"/>
            <w:left w:val="none" w:sz="0" w:space="0" w:color="auto"/>
            <w:bottom w:val="dotted" w:sz="6" w:space="4" w:color="DDDDDD"/>
            <w:right w:val="none" w:sz="0" w:space="0" w:color="auto"/>
          </w:divBdr>
        </w:div>
      </w:divsChild>
    </w:div>
    <w:div w:id="1245338162">
      <w:bodyDiv w:val="1"/>
      <w:marLeft w:val="0"/>
      <w:marRight w:val="0"/>
      <w:marTop w:val="0"/>
      <w:marBottom w:val="0"/>
      <w:divBdr>
        <w:top w:val="none" w:sz="0" w:space="0" w:color="auto"/>
        <w:left w:val="none" w:sz="0" w:space="0" w:color="auto"/>
        <w:bottom w:val="none" w:sz="0" w:space="0" w:color="auto"/>
        <w:right w:val="none" w:sz="0" w:space="0" w:color="auto"/>
      </w:divBdr>
      <w:divsChild>
        <w:div w:id="1904018958">
          <w:marLeft w:val="0"/>
          <w:marRight w:val="0"/>
          <w:marTop w:val="0"/>
          <w:marBottom w:val="0"/>
          <w:divBdr>
            <w:top w:val="none" w:sz="0" w:space="0" w:color="auto"/>
            <w:left w:val="none" w:sz="0" w:space="0" w:color="auto"/>
            <w:bottom w:val="dotted" w:sz="6" w:space="4" w:color="DDDDDD"/>
            <w:right w:val="none" w:sz="0" w:space="0" w:color="auto"/>
          </w:divBdr>
          <w:divsChild>
            <w:div w:id="1760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649">
      <w:bodyDiv w:val="1"/>
      <w:marLeft w:val="0"/>
      <w:marRight w:val="0"/>
      <w:marTop w:val="0"/>
      <w:marBottom w:val="0"/>
      <w:divBdr>
        <w:top w:val="none" w:sz="0" w:space="0" w:color="auto"/>
        <w:left w:val="none" w:sz="0" w:space="0" w:color="auto"/>
        <w:bottom w:val="none" w:sz="0" w:space="0" w:color="auto"/>
        <w:right w:val="none" w:sz="0" w:space="0" w:color="auto"/>
      </w:divBdr>
      <w:divsChild>
        <w:div w:id="1175918996">
          <w:marLeft w:val="0"/>
          <w:marRight w:val="0"/>
          <w:marTop w:val="0"/>
          <w:marBottom w:val="150"/>
          <w:divBdr>
            <w:top w:val="none" w:sz="0" w:space="0" w:color="auto"/>
            <w:left w:val="none" w:sz="0" w:space="0" w:color="auto"/>
            <w:bottom w:val="none" w:sz="0" w:space="0" w:color="auto"/>
            <w:right w:val="none" w:sz="0" w:space="0" w:color="auto"/>
          </w:divBdr>
        </w:div>
        <w:div w:id="1611668320">
          <w:marLeft w:val="0"/>
          <w:marRight w:val="0"/>
          <w:marTop w:val="0"/>
          <w:marBottom w:val="0"/>
          <w:divBdr>
            <w:top w:val="none" w:sz="0" w:space="0" w:color="auto"/>
            <w:left w:val="none" w:sz="0" w:space="0" w:color="auto"/>
            <w:bottom w:val="none" w:sz="0" w:space="0" w:color="auto"/>
            <w:right w:val="none" w:sz="0" w:space="0" w:color="auto"/>
          </w:divBdr>
        </w:div>
      </w:divsChild>
    </w:div>
    <w:div w:id="1245458295">
      <w:bodyDiv w:val="1"/>
      <w:marLeft w:val="0"/>
      <w:marRight w:val="0"/>
      <w:marTop w:val="0"/>
      <w:marBottom w:val="0"/>
      <w:divBdr>
        <w:top w:val="none" w:sz="0" w:space="0" w:color="auto"/>
        <w:left w:val="none" w:sz="0" w:space="0" w:color="auto"/>
        <w:bottom w:val="none" w:sz="0" w:space="0" w:color="auto"/>
        <w:right w:val="none" w:sz="0" w:space="0" w:color="auto"/>
      </w:divBdr>
    </w:div>
    <w:div w:id="1246456885">
      <w:bodyDiv w:val="1"/>
      <w:marLeft w:val="0"/>
      <w:marRight w:val="0"/>
      <w:marTop w:val="0"/>
      <w:marBottom w:val="0"/>
      <w:divBdr>
        <w:top w:val="none" w:sz="0" w:space="0" w:color="auto"/>
        <w:left w:val="none" w:sz="0" w:space="0" w:color="auto"/>
        <w:bottom w:val="none" w:sz="0" w:space="0" w:color="auto"/>
        <w:right w:val="none" w:sz="0" w:space="0" w:color="auto"/>
      </w:divBdr>
      <w:divsChild>
        <w:div w:id="358550406">
          <w:marLeft w:val="0"/>
          <w:marRight w:val="0"/>
          <w:marTop w:val="0"/>
          <w:marBottom w:val="0"/>
          <w:divBdr>
            <w:top w:val="none" w:sz="0" w:space="0" w:color="auto"/>
            <w:left w:val="none" w:sz="0" w:space="0" w:color="auto"/>
            <w:bottom w:val="none" w:sz="0" w:space="0" w:color="auto"/>
            <w:right w:val="none" w:sz="0" w:space="0" w:color="auto"/>
          </w:divBdr>
          <w:divsChild>
            <w:div w:id="1550144365">
              <w:marLeft w:val="0"/>
              <w:marRight w:val="0"/>
              <w:marTop w:val="0"/>
              <w:marBottom w:val="0"/>
              <w:divBdr>
                <w:top w:val="none" w:sz="0" w:space="0" w:color="auto"/>
                <w:left w:val="none" w:sz="0" w:space="0" w:color="auto"/>
                <w:bottom w:val="none" w:sz="0" w:space="0" w:color="auto"/>
                <w:right w:val="none" w:sz="0" w:space="0" w:color="auto"/>
              </w:divBdr>
              <w:divsChild>
                <w:div w:id="18965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4441">
          <w:marLeft w:val="0"/>
          <w:marRight w:val="0"/>
          <w:marTop w:val="0"/>
          <w:marBottom w:val="75"/>
          <w:divBdr>
            <w:top w:val="none" w:sz="0" w:space="0" w:color="auto"/>
            <w:left w:val="none" w:sz="0" w:space="0" w:color="auto"/>
            <w:bottom w:val="none" w:sz="0" w:space="0" w:color="auto"/>
            <w:right w:val="none" w:sz="0" w:space="0" w:color="auto"/>
          </w:divBdr>
        </w:div>
        <w:div w:id="790780541">
          <w:marLeft w:val="0"/>
          <w:marRight w:val="0"/>
          <w:marTop w:val="0"/>
          <w:marBottom w:val="300"/>
          <w:divBdr>
            <w:top w:val="none" w:sz="0" w:space="0" w:color="auto"/>
            <w:left w:val="none" w:sz="0" w:space="0" w:color="auto"/>
            <w:bottom w:val="none" w:sz="0" w:space="0" w:color="auto"/>
            <w:right w:val="none" w:sz="0" w:space="0" w:color="auto"/>
          </w:divBdr>
          <w:divsChild>
            <w:div w:id="790629018">
              <w:marLeft w:val="0"/>
              <w:marRight w:val="0"/>
              <w:marTop w:val="0"/>
              <w:marBottom w:val="0"/>
              <w:divBdr>
                <w:top w:val="none" w:sz="0" w:space="0" w:color="auto"/>
                <w:left w:val="none" w:sz="0" w:space="0" w:color="auto"/>
                <w:bottom w:val="none" w:sz="0" w:space="0" w:color="auto"/>
                <w:right w:val="none" w:sz="0" w:space="0" w:color="auto"/>
              </w:divBdr>
            </w:div>
          </w:divsChild>
        </w:div>
        <w:div w:id="536158969">
          <w:marLeft w:val="0"/>
          <w:marRight w:val="0"/>
          <w:marTop w:val="0"/>
          <w:marBottom w:val="0"/>
          <w:divBdr>
            <w:top w:val="none" w:sz="0" w:space="0" w:color="auto"/>
            <w:left w:val="none" w:sz="0" w:space="0" w:color="auto"/>
            <w:bottom w:val="none" w:sz="0" w:space="0" w:color="auto"/>
            <w:right w:val="none" w:sz="0" w:space="0" w:color="auto"/>
          </w:divBdr>
        </w:div>
      </w:divsChild>
    </w:div>
    <w:div w:id="1246499915">
      <w:bodyDiv w:val="1"/>
      <w:marLeft w:val="0"/>
      <w:marRight w:val="0"/>
      <w:marTop w:val="0"/>
      <w:marBottom w:val="0"/>
      <w:divBdr>
        <w:top w:val="none" w:sz="0" w:space="0" w:color="auto"/>
        <w:left w:val="none" w:sz="0" w:space="0" w:color="auto"/>
        <w:bottom w:val="none" w:sz="0" w:space="0" w:color="auto"/>
        <w:right w:val="none" w:sz="0" w:space="0" w:color="auto"/>
      </w:divBdr>
      <w:divsChild>
        <w:div w:id="1163474766">
          <w:marLeft w:val="0"/>
          <w:marRight w:val="0"/>
          <w:marTop w:val="150"/>
          <w:marBottom w:val="0"/>
          <w:divBdr>
            <w:top w:val="none" w:sz="0" w:space="0" w:color="auto"/>
            <w:left w:val="none" w:sz="0" w:space="0" w:color="auto"/>
            <w:bottom w:val="none" w:sz="0" w:space="0" w:color="auto"/>
            <w:right w:val="none" w:sz="0" w:space="0" w:color="auto"/>
          </w:divBdr>
          <w:divsChild>
            <w:div w:id="1974796773">
              <w:marLeft w:val="0"/>
              <w:marRight w:val="0"/>
              <w:marTop w:val="0"/>
              <w:marBottom w:val="0"/>
              <w:divBdr>
                <w:top w:val="none" w:sz="0" w:space="0" w:color="auto"/>
                <w:left w:val="none" w:sz="0" w:space="0" w:color="auto"/>
                <w:bottom w:val="single" w:sz="6" w:space="0" w:color="EFEFEF"/>
                <w:right w:val="none" w:sz="0" w:space="0" w:color="auto"/>
              </w:divBdr>
              <w:divsChild>
                <w:div w:id="1663658151">
                  <w:marLeft w:val="0"/>
                  <w:marRight w:val="0"/>
                  <w:marTop w:val="0"/>
                  <w:marBottom w:val="0"/>
                  <w:divBdr>
                    <w:top w:val="none" w:sz="0" w:space="0" w:color="auto"/>
                    <w:left w:val="none" w:sz="0" w:space="0" w:color="auto"/>
                    <w:bottom w:val="none" w:sz="0" w:space="0" w:color="auto"/>
                    <w:right w:val="none" w:sz="0" w:space="0" w:color="auto"/>
                  </w:divBdr>
                </w:div>
                <w:div w:id="77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860">
          <w:marLeft w:val="0"/>
          <w:marRight w:val="0"/>
          <w:marTop w:val="300"/>
          <w:marBottom w:val="0"/>
          <w:divBdr>
            <w:top w:val="none" w:sz="0" w:space="0" w:color="auto"/>
            <w:left w:val="none" w:sz="0" w:space="0" w:color="auto"/>
            <w:bottom w:val="none" w:sz="0" w:space="0" w:color="auto"/>
            <w:right w:val="none" w:sz="0" w:space="0" w:color="auto"/>
          </w:divBdr>
          <w:divsChild>
            <w:div w:id="120656272">
              <w:marLeft w:val="-1350"/>
              <w:marRight w:val="0"/>
              <w:marTop w:val="0"/>
              <w:marBottom w:val="0"/>
              <w:divBdr>
                <w:top w:val="none" w:sz="0" w:space="0" w:color="auto"/>
                <w:left w:val="none" w:sz="0" w:space="0" w:color="auto"/>
                <w:bottom w:val="none" w:sz="0" w:space="0" w:color="auto"/>
                <w:right w:val="none" w:sz="0" w:space="0" w:color="auto"/>
              </w:divBdr>
              <w:divsChild>
                <w:div w:id="113905839">
                  <w:marLeft w:val="0"/>
                  <w:marRight w:val="0"/>
                  <w:marTop w:val="0"/>
                  <w:marBottom w:val="0"/>
                  <w:divBdr>
                    <w:top w:val="none" w:sz="0" w:space="0" w:color="auto"/>
                    <w:left w:val="none" w:sz="0" w:space="0" w:color="auto"/>
                    <w:bottom w:val="none" w:sz="0" w:space="0" w:color="auto"/>
                    <w:right w:val="none" w:sz="0" w:space="0" w:color="auto"/>
                  </w:divBdr>
                  <w:divsChild>
                    <w:div w:id="1779718190">
                      <w:marLeft w:val="0"/>
                      <w:marRight w:val="0"/>
                      <w:marTop w:val="0"/>
                      <w:marBottom w:val="0"/>
                      <w:divBdr>
                        <w:top w:val="none" w:sz="0" w:space="0" w:color="auto"/>
                        <w:left w:val="none" w:sz="0" w:space="0" w:color="auto"/>
                        <w:bottom w:val="none" w:sz="0" w:space="0" w:color="auto"/>
                        <w:right w:val="none" w:sz="0" w:space="0" w:color="auto"/>
                      </w:divBdr>
                      <w:divsChild>
                        <w:div w:id="1504783172">
                          <w:marLeft w:val="0"/>
                          <w:marRight w:val="0"/>
                          <w:marTop w:val="0"/>
                          <w:marBottom w:val="0"/>
                          <w:divBdr>
                            <w:top w:val="single" w:sz="6" w:space="0" w:color="C7C7C7"/>
                            <w:left w:val="single" w:sz="6" w:space="0" w:color="C7C7C7"/>
                            <w:bottom w:val="single" w:sz="6" w:space="0" w:color="C7C7C7"/>
                            <w:right w:val="single" w:sz="6" w:space="0" w:color="C7C7C7"/>
                          </w:divBdr>
                          <w:divsChild>
                            <w:div w:id="1212502543">
                              <w:marLeft w:val="0"/>
                              <w:marRight w:val="0"/>
                              <w:marTop w:val="100"/>
                              <w:marBottom w:val="100"/>
                              <w:divBdr>
                                <w:top w:val="none" w:sz="0" w:space="11" w:color="auto"/>
                                <w:left w:val="none" w:sz="0" w:space="0" w:color="auto"/>
                                <w:bottom w:val="single" w:sz="6" w:space="11" w:color="C7C7C7"/>
                                <w:right w:val="none" w:sz="0" w:space="0" w:color="auto"/>
                              </w:divBdr>
                            </w:div>
                            <w:div w:id="960651790">
                              <w:marLeft w:val="0"/>
                              <w:marRight w:val="0"/>
                              <w:marTop w:val="100"/>
                              <w:marBottom w:val="100"/>
                              <w:divBdr>
                                <w:top w:val="none" w:sz="0" w:space="11" w:color="auto"/>
                                <w:left w:val="none" w:sz="0" w:space="0" w:color="auto"/>
                                <w:bottom w:val="single" w:sz="6" w:space="11" w:color="C7C7C7"/>
                                <w:right w:val="none" w:sz="0" w:space="0" w:color="auto"/>
                              </w:divBdr>
                            </w:div>
                            <w:div w:id="774400140">
                              <w:marLeft w:val="0"/>
                              <w:marRight w:val="0"/>
                              <w:marTop w:val="100"/>
                              <w:marBottom w:val="100"/>
                              <w:divBdr>
                                <w:top w:val="none" w:sz="0" w:space="11" w:color="auto"/>
                                <w:left w:val="none" w:sz="0" w:space="0" w:color="auto"/>
                                <w:bottom w:val="single" w:sz="6" w:space="11" w:color="C7C7C7"/>
                                <w:right w:val="none" w:sz="0" w:space="0" w:color="auto"/>
                              </w:divBdr>
                              <w:divsChild>
                                <w:div w:id="1779328081">
                                  <w:marLeft w:val="0"/>
                                  <w:marRight w:val="0"/>
                                  <w:marTop w:val="0"/>
                                  <w:marBottom w:val="0"/>
                                  <w:divBdr>
                                    <w:top w:val="none" w:sz="0" w:space="0" w:color="auto"/>
                                    <w:left w:val="none" w:sz="0" w:space="0" w:color="auto"/>
                                    <w:bottom w:val="none" w:sz="0" w:space="0" w:color="auto"/>
                                    <w:right w:val="none" w:sz="0" w:space="0" w:color="auto"/>
                                  </w:divBdr>
                                </w:div>
                              </w:divsChild>
                            </w:div>
                            <w:div w:id="2033604986">
                              <w:marLeft w:val="0"/>
                              <w:marRight w:val="0"/>
                              <w:marTop w:val="100"/>
                              <w:marBottom w:val="100"/>
                              <w:divBdr>
                                <w:top w:val="none" w:sz="0" w:space="11" w:color="auto"/>
                                <w:left w:val="none" w:sz="0" w:space="0" w:color="auto"/>
                                <w:bottom w:val="single" w:sz="6" w:space="11" w:color="C7C7C7"/>
                                <w:right w:val="none" w:sz="0" w:space="0" w:color="auto"/>
                              </w:divBdr>
                            </w:div>
                            <w:div w:id="794913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8776752">
              <w:marLeft w:val="0"/>
              <w:marRight w:val="0"/>
              <w:marTop w:val="0"/>
              <w:marBottom w:val="0"/>
              <w:divBdr>
                <w:top w:val="none" w:sz="0" w:space="0" w:color="auto"/>
                <w:left w:val="none" w:sz="0" w:space="0" w:color="auto"/>
                <w:bottom w:val="none" w:sz="0" w:space="0" w:color="auto"/>
                <w:right w:val="none" w:sz="0" w:space="0" w:color="auto"/>
              </w:divBdr>
              <w:divsChild>
                <w:div w:id="1725644698">
                  <w:marLeft w:val="0"/>
                  <w:marRight w:val="0"/>
                  <w:marTop w:val="150"/>
                  <w:marBottom w:val="0"/>
                  <w:divBdr>
                    <w:top w:val="none" w:sz="0" w:space="0" w:color="auto"/>
                    <w:left w:val="none" w:sz="0" w:space="0" w:color="auto"/>
                    <w:bottom w:val="none" w:sz="0" w:space="0" w:color="auto"/>
                    <w:right w:val="none" w:sz="0" w:space="0" w:color="auto"/>
                  </w:divBdr>
                  <w:divsChild>
                    <w:div w:id="1817991367">
                      <w:marLeft w:val="0"/>
                      <w:marRight w:val="0"/>
                      <w:marTop w:val="0"/>
                      <w:marBottom w:val="0"/>
                      <w:divBdr>
                        <w:top w:val="none" w:sz="0" w:space="0" w:color="auto"/>
                        <w:left w:val="none" w:sz="0" w:space="0" w:color="auto"/>
                        <w:bottom w:val="none" w:sz="0" w:space="0" w:color="auto"/>
                        <w:right w:val="none" w:sz="0" w:space="0" w:color="auto"/>
                      </w:divBdr>
                      <w:divsChild>
                        <w:div w:id="1212225898">
                          <w:marLeft w:val="0"/>
                          <w:marRight w:val="0"/>
                          <w:marTop w:val="0"/>
                          <w:marBottom w:val="0"/>
                          <w:divBdr>
                            <w:top w:val="none" w:sz="0" w:space="0" w:color="auto"/>
                            <w:left w:val="none" w:sz="0" w:space="0" w:color="auto"/>
                            <w:bottom w:val="none" w:sz="0" w:space="0" w:color="auto"/>
                            <w:right w:val="none" w:sz="0" w:space="0" w:color="auto"/>
                          </w:divBdr>
                        </w:div>
                        <w:div w:id="342365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235211">
                  <w:marLeft w:val="0"/>
                  <w:marRight w:val="0"/>
                  <w:marTop w:val="0"/>
                  <w:marBottom w:val="0"/>
                  <w:divBdr>
                    <w:top w:val="none" w:sz="0" w:space="0" w:color="auto"/>
                    <w:left w:val="none" w:sz="0" w:space="0" w:color="auto"/>
                    <w:bottom w:val="none" w:sz="0" w:space="0" w:color="auto"/>
                    <w:right w:val="none" w:sz="0" w:space="0" w:color="auto"/>
                  </w:divBdr>
                  <w:divsChild>
                    <w:div w:id="1723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6757">
      <w:bodyDiv w:val="1"/>
      <w:marLeft w:val="0"/>
      <w:marRight w:val="0"/>
      <w:marTop w:val="0"/>
      <w:marBottom w:val="0"/>
      <w:divBdr>
        <w:top w:val="none" w:sz="0" w:space="0" w:color="auto"/>
        <w:left w:val="none" w:sz="0" w:space="0" w:color="auto"/>
        <w:bottom w:val="none" w:sz="0" w:space="0" w:color="auto"/>
        <w:right w:val="none" w:sz="0" w:space="0" w:color="auto"/>
      </w:divBdr>
      <w:divsChild>
        <w:div w:id="244918290">
          <w:marLeft w:val="0"/>
          <w:marRight w:val="0"/>
          <w:marTop w:val="0"/>
          <w:marBottom w:val="0"/>
          <w:divBdr>
            <w:top w:val="none" w:sz="0" w:space="0" w:color="auto"/>
            <w:left w:val="none" w:sz="0" w:space="0" w:color="auto"/>
            <w:bottom w:val="none" w:sz="0" w:space="0" w:color="auto"/>
            <w:right w:val="none" w:sz="0" w:space="0" w:color="auto"/>
          </w:divBdr>
          <w:divsChild>
            <w:div w:id="709650493">
              <w:marLeft w:val="0"/>
              <w:marRight w:val="0"/>
              <w:marTop w:val="0"/>
              <w:marBottom w:val="0"/>
              <w:divBdr>
                <w:top w:val="none" w:sz="0" w:space="0" w:color="auto"/>
                <w:left w:val="none" w:sz="0" w:space="0" w:color="auto"/>
                <w:bottom w:val="none" w:sz="0" w:space="0" w:color="auto"/>
                <w:right w:val="none" w:sz="0" w:space="0" w:color="auto"/>
              </w:divBdr>
              <w:divsChild>
                <w:div w:id="888611958">
                  <w:marLeft w:val="0"/>
                  <w:marRight w:val="0"/>
                  <w:marTop w:val="0"/>
                  <w:marBottom w:val="0"/>
                  <w:divBdr>
                    <w:top w:val="none" w:sz="0" w:space="0" w:color="auto"/>
                    <w:left w:val="none" w:sz="0" w:space="0" w:color="auto"/>
                    <w:bottom w:val="none" w:sz="0" w:space="0" w:color="auto"/>
                    <w:right w:val="none" w:sz="0" w:space="0" w:color="auto"/>
                  </w:divBdr>
                  <w:divsChild>
                    <w:div w:id="1999336294">
                      <w:marLeft w:val="0"/>
                      <w:marRight w:val="0"/>
                      <w:marTop w:val="0"/>
                      <w:marBottom w:val="0"/>
                      <w:divBdr>
                        <w:top w:val="none" w:sz="0" w:space="0" w:color="auto"/>
                        <w:left w:val="none" w:sz="0" w:space="0" w:color="auto"/>
                        <w:bottom w:val="none" w:sz="0" w:space="0" w:color="auto"/>
                        <w:right w:val="none" w:sz="0" w:space="0" w:color="auto"/>
                      </w:divBdr>
                      <w:divsChild>
                        <w:div w:id="1308437627">
                          <w:marLeft w:val="0"/>
                          <w:marRight w:val="0"/>
                          <w:marTop w:val="0"/>
                          <w:marBottom w:val="0"/>
                          <w:divBdr>
                            <w:top w:val="none" w:sz="0" w:space="0" w:color="auto"/>
                            <w:left w:val="none" w:sz="0" w:space="0" w:color="auto"/>
                            <w:bottom w:val="none" w:sz="0" w:space="0" w:color="auto"/>
                            <w:right w:val="none" w:sz="0" w:space="0" w:color="auto"/>
                          </w:divBdr>
                          <w:divsChild>
                            <w:div w:id="162867381">
                              <w:marLeft w:val="0"/>
                              <w:marRight w:val="0"/>
                              <w:marTop w:val="0"/>
                              <w:marBottom w:val="0"/>
                              <w:divBdr>
                                <w:top w:val="none" w:sz="0" w:space="0" w:color="auto"/>
                                <w:left w:val="none" w:sz="0" w:space="0" w:color="auto"/>
                                <w:bottom w:val="none" w:sz="0" w:space="0" w:color="auto"/>
                                <w:right w:val="none" w:sz="0" w:space="0" w:color="auto"/>
                              </w:divBdr>
                            </w:div>
                            <w:div w:id="967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8742">
                  <w:marLeft w:val="0"/>
                  <w:marRight w:val="0"/>
                  <w:marTop w:val="0"/>
                  <w:marBottom w:val="0"/>
                  <w:divBdr>
                    <w:top w:val="none" w:sz="0" w:space="0" w:color="auto"/>
                    <w:left w:val="none" w:sz="0" w:space="0" w:color="auto"/>
                    <w:bottom w:val="none" w:sz="0" w:space="0" w:color="auto"/>
                    <w:right w:val="none" w:sz="0" w:space="0" w:color="auto"/>
                  </w:divBdr>
                  <w:divsChild>
                    <w:div w:id="379088088">
                      <w:marLeft w:val="0"/>
                      <w:marRight w:val="0"/>
                      <w:marTop w:val="0"/>
                      <w:marBottom w:val="0"/>
                      <w:divBdr>
                        <w:top w:val="none" w:sz="0" w:space="0" w:color="auto"/>
                        <w:left w:val="none" w:sz="0" w:space="0" w:color="auto"/>
                        <w:bottom w:val="none" w:sz="0" w:space="0" w:color="auto"/>
                        <w:right w:val="none" w:sz="0" w:space="0" w:color="auto"/>
                      </w:divBdr>
                      <w:divsChild>
                        <w:div w:id="12634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94">
                  <w:marLeft w:val="0"/>
                  <w:marRight w:val="0"/>
                  <w:marTop w:val="0"/>
                  <w:marBottom w:val="0"/>
                  <w:divBdr>
                    <w:top w:val="none" w:sz="0" w:space="0" w:color="auto"/>
                    <w:left w:val="none" w:sz="0" w:space="0" w:color="auto"/>
                    <w:bottom w:val="none" w:sz="0" w:space="0" w:color="auto"/>
                    <w:right w:val="none" w:sz="0" w:space="0" w:color="auto"/>
                  </w:divBdr>
                  <w:divsChild>
                    <w:div w:id="456487549">
                      <w:marLeft w:val="0"/>
                      <w:marRight w:val="0"/>
                      <w:marTop w:val="0"/>
                      <w:marBottom w:val="0"/>
                      <w:divBdr>
                        <w:top w:val="none" w:sz="0" w:space="0" w:color="auto"/>
                        <w:left w:val="none" w:sz="0" w:space="0" w:color="auto"/>
                        <w:bottom w:val="none" w:sz="0" w:space="0" w:color="auto"/>
                        <w:right w:val="none" w:sz="0" w:space="0" w:color="auto"/>
                      </w:divBdr>
                      <w:divsChild>
                        <w:div w:id="1596666497">
                          <w:marLeft w:val="0"/>
                          <w:marRight w:val="0"/>
                          <w:marTop w:val="0"/>
                          <w:marBottom w:val="0"/>
                          <w:divBdr>
                            <w:top w:val="none" w:sz="0" w:space="0" w:color="auto"/>
                            <w:left w:val="none" w:sz="0" w:space="0" w:color="auto"/>
                            <w:bottom w:val="none" w:sz="0" w:space="0" w:color="auto"/>
                            <w:right w:val="none" w:sz="0" w:space="0" w:color="auto"/>
                          </w:divBdr>
                          <w:divsChild>
                            <w:div w:id="1072505220">
                              <w:marLeft w:val="0"/>
                              <w:marRight w:val="0"/>
                              <w:marTop w:val="0"/>
                              <w:marBottom w:val="0"/>
                              <w:divBdr>
                                <w:top w:val="none" w:sz="0" w:space="0" w:color="auto"/>
                                <w:left w:val="none" w:sz="0" w:space="0" w:color="auto"/>
                                <w:bottom w:val="none" w:sz="0" w:space="0" w:color="auto"/>
                                <w:right w:val="none" w:sz="0" w:space="0" w:color="auto"/>
                              </w:divBdr>
                              <w:divsChild>
                                <w:div w:id="1661038358">
                                  <w:marLeft w:val="0"/>
                                  <w:marRight w:val="0"/>
                                  <w:marTop w:val="0"/>
                                  <w:marBottom w:val="0"/>
                                  <w:divBdr>
                                    <w:top w:val="none" w:sz="0" w:space="0" w:color="auto"/>
                                    <w:left w:val="none" w:sz="0" w:space="0" w:color="auto"/>
                                    <w:bottom w:val="none" w:sz="0" w:space="0" w:color="auto"/>
                                    <w:right w:val="none" w:sz="0" w:space="0" w:color="auto"/>
                                  </w:divBdr>
                                  <w:divsChild>
                                    <w:div w:id="1624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722">
      <w:bodyDiv w:val="1"/>
      <w:marLeft w:val="0"/>
      <w:marRight w:val="0"/>
      <w:marTop w:val="0"/>
      <w:marBottom w:val="0"/>
      <w:divBdr>
        <w:top w:val="none" w:sz="0" w:space="0" w:color="auto"/>
        <w:left w:val="none" w:sz="0" w:space="0" w:color="auto"/>
        <w:bottom w:val="none" w:sz="0" w:space="0" w:color="auto"/>
        <w:right w:val="none" w:sz="0" w:space="0" w:color="auto"/>
      </w:divBdr>
      <w:divsChild>
        <w:div w:id="66001576">
          <w:marLeft w:val="0"/>
          <w:marRight w:val="0"/>
          <w:marTop w:val="0"/>
          <w:marBottom w:val="150"/>
          <w:divBdr>
            <w:top w:val="none" w:sz="0" w:space="0" w:color="auto"/>
            <w:left w:val="none" w:sz="0" w:space="0" w:color="auto"/>
            <w:bottom w:val="none" w:sz="0" w:space="0" w:color="auto"/>
            <w:right w:val="none" w:sz="0" w:space="0" w:color="auto"/>
          </w:divBdr>
          <w:divsChild>
            <w:div w:id="1810780819">
              <w:marLeft w:val="0"/>
              <w:marRight w:val="0"/>
              <w:marTop w:val="0"/>
              <w:marBottom w:val="0"/>
              <w:divBdr>
                <w:top w:val="none" w:sz="0" w:space="0" w:color="auto"/>
                <w:left w:val="none" w:sz="0" w:space="0" w:color="auto"/>
                <w:bottom w:val="none" w:sz="0" w:space="0" w:color="auto"/>
                <w:right w:val="none" w:sz="0" w:space="0" w:color="auto"/>
              </w:divBdr>
              <w:divsChild>
                <w:div w:id="395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3154">
          <w:marLeft w:val="0"/>
          <w:marRight w:val="0"/>
          <w:marTop w:val="0"/>
          <w:marBottom w:val="0"/>
          <w:divBdr>
            <w:top w:val="none" w:sz="0" w:space="0" w:color="auto"/>
            <w:left w:val="none" w:sz="0" w:space="0" w:color="auto"/>
            <w:bottom w:val="none" w:sz="0" w:space="0" w:color="auto"/>
            <w:right w:val="none" w:sz="0" w:space="0" w:color="auto"/>
          </w:divBdr>
          <w:divsChild>
            <w:div w:id="1029181462">
              <w:marLeft w:val="0"/>
              <w:marRight w:val="0"/>
              <w:marTop w:val="0"/>
              <w:marBottom w:val="150"/>
              <w:divBdr>
                <w:top w:val="none" w:sz="0" w:space="0" w:color="auto"/>
                <w:left w:val="none" w:sz="0" w:space="0" w:color="auto"/>
                <w:bottom w:val="none" w:sz="0" w:space="0" w:color="auto"/>
                <w:right w:val="none" w:sz="0" w:space="0" w:color="auto"/>
              </w:divBdr>
            </w:div>
            <w:div w:id="1474835486">
              <w:marLeft w:val="0"/>
              <w:marRight w:val="0"/>
              <w:marTop w:val="0"/>
              <w:marBottom w:val="0"/>
              <w:divBdr>
                <w:top w:val="none" w:sz="0" w:space="0" w:color="auto"/>
                <w:left w:val="none" w:sz="0" w:space="0" w:color="auto"/>
                <w:bottom w:val="none" w:sz="0" w:space="0" w:color="auto"/>
                <w:right w:val="none" w:sz="0" w:space="0" w:color="auto"/>
              </w:divBdr>
              <w:divsChild>
                <w:div w:id="14081169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47499825">
      <w:bodyDiv w:val="1"/>
      <w:marLeft w:val="0"/>
      <w:marRight w:val="0"/>
      <w:marTop w:val="0"/>
      <w:marBottom w:val="0"/>
      <w:divBdr>
        <w:top w:val="none" w:sz="0" w:space="0" w:color="auto"/>
        <w:left w:val="none" w:sz="0" w:space="0" w:color="auto"/>
        <w:bottom w:val="none" w:sz="0" w:space="0" w:color="auto"/>
        <w:right w:val="none" w:sz="0" w:space="0" w:color="auto"/>
      </w:divBdr>
      <w:divsChild>
        <w:div w:id="111368153">
          <w:marLeft w:val="0"/>
          <w:marRight w:val="0"/>
          <w:marTop w:val="0"/>
          <w:marBottom w:val="0"/>
          <w:divBdr>
            <w:top w:val="none" w:sz="0" w:space="0" w:color="auto"/>
            <w:left w:val="none" w:sz="0" w:space="0" w:color="auto"/>
            <w:bottom w:val="none" w:sz="0" w:space="0" w:color="auto"/>
            <w:right w:val="none" w:sz="0" w:space="0" w:color="auto"/>
          </w:divBdr>
          <w:divsChild>
            <w:div w:id="244845345">
              <w:marLeft w:val="0"/>
              <w:marRight w:val="0"/>
              <w:marTop w:val="0"/>
              <w:marBottom w:val="0"/>
              <w:divBdr>
                <w:top w:val="none" w:sz="0" w:space="0" w:color="auto"/>
                <w:left w:val="none" w:sz="0" w:space="0" w:color="auto"/>
                <w:bottom w:val="none" w:sz="0" w:space="0" w:color="auto"/>
                <w:right w:val="none" w:sz="0" w:space="0" w:color="auto"/>
              </w:divBdr>
              <w:divsChild>
                <w:div w:id="1904942910">
                  <w:marLeft w:val="0"/>
                  <w:marRight w:val="0"/>
                  <w:marTop w:val="0"/>
                  <w:marBottom w:val="0"/>
                  <w:divBdr>
                    <w:top w:val="none" w:sz="0" w:space="0" w:color="auto"/>
                    <w:left w:val="none" w:sz="0" w:space="0" w:color="auto"/>
                    <w:bottom w:val="none" w:sz="0" w:space="0" w:color="auto"/>
                    <w:right w:val="none" w:sz="0" w:space="0" w:color="auto"/>
                  </w:divBdr>
                  <w:divsChild>
                    <w:div w:id="972518444">
                      <w:marLeft w:val="0"/>
                      <w:marRight w:val="0"/>
                      <w:marTop w:val="0"/>
                      <w:marBottom w:val="0"/>
                      <w:divBdr>
                        <w:top w:val="none" w:sz="0" w:space="0" w:color="auto"/>
                        <w:left w:val="none" w:sz="0" w:space="0" w:color="auto"/>
                        <w:bottom w:val="none" w:sz="0" w:space="0" w:color="auto"/>
                        <w:right w:val="none" w:sz="0" w:space="0" w:color="auto"/>
                      </w:divBdr>
                      <w:divsChild>
                        <w:div w:id="722874903">
                          <w:marLeft w:val="0"/>
                          <w:marRight w:val="0"/>
                          <w:marTop w:val="0"/>
                          <w:marBottom w:val="0"/>
                          <w:divBdr>
                            <w:top w:val="none" w:sz="0" w:space="0" w:color="auto"/>
                            <w:left w:val="none" w:sz="0" w:space="0" w:color="auto"/>
                            <w:bottom w:val="none" w:sz="0" w:space="0" w:color="auto"/>
                            <w:right w:val="none" w:sz="0" w:space="0" w:color="auto"/>
                          </w:divBdr>
                          <w:divsChild>
                            <w:div w:id="998965606">
                              <w:marLeft w:val="0"/>
                              <w:marRight w:val="0"/>
                              <w:marTop w:val="0"/>
                              <w:marBottom w:val="0"/>
                              <w:divBdr>
                                <w:top w:val="none" w:sz="0" w:space="0" w:color="auto"/>
                                <w:left w:val="none" w:sz="0" w:space="0" w:color="auto"/>
                                <w:bottom w:val="none" w:sz="0" w:space="0" w:color="auto"/>
                                <w:right w:val="none" w:sz="0" w:space="0" w:color="auto"/>
                              </w:divBdr>
                              <w:divsChild>
                                <w:div w:id="2047099143">
                                  <w:marLeft w:val="0"/>
                                  <w:marRight w:val="0"/>
                                  <w:marTop w:val="0"/>
                                  <w:marBottom w:val="0"/>
                                  <w:divBdr>
                                    <w:top w:val="none" w:sz="0" w:space="0" w:color="auto"/>
                                    <w:left w:val="none" w:sz="0" w:space="0" w:color="auto"/>
                                    <w:bottom w:val="none" w:sz="0" w:space="0" w:color="auto"/>
                                    <w:right w:val="none" w:sz="0" w:space="0" w:color="auto"/>
                                  </w:divBdr>
                                  <w:divsChild>
                                    <w:div w:id="62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2474">
      <w:bodyDiv w:val="1"/>
      <w:marLeft w:val="0"/>
      <w:marRight w:val="0"/>
      <w:marTop w:val="0"/>
      <w:marBottom w:val="0"/>
      <w:divBdr>
        <w:top w:val="none" w:sz="0" w:space="0" w:color="auto"/>
        <w:left w:val="none" w:sz="0" w:space="0" w:color="auto"/>
        <w:bottom w:val="none" w:sz="0" w:space="0" w:color="auto"/>
        <w:right w:val="none" w:sz="0" w:space="0" w:color="auto"/>
      </w:divBdr>
      <w:divsChild>
        <w:div w:id="337388442">
          <w:marLeft w:val="0"/>
          <w:marRight w:val="0"/>
          <w:marTop w:val="0"/>
          <w:marBottom w:val="0"/>
          <w:divBdr>
            <w:top w:val="none" w:sz="0" w:space="0" w:color="auto"/>
            <w:left w:val="none" w:sz="0" w:space="0" w:color="auto"/>
            <w:bottom w:val="none" w:sz="0" w:space="0" w:color="auto"/>
            <w:right w:val="none" w:sz="0" w:space="0" w:color="auto"/>
          </w:divBdr>
          <w:divsChild>
            <w:div w:id="797801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sChild>
        <w:div w:id="594483671">
          <w:marLeft w:val="0"/>
          <w:marRight w:val="0"/>
          <w:marTop w:val="0"/>
          <w:marBottom w:val="0"/>
          <w:divBdr>
            <w:top w:val="none" w:sz="0" w:space="0" w:color="auto"/>
            <w:left w:val="none" w:sz="0" w:space="0" w:color="auto"/>
            <w:bottom w:val="dotted" w:sz="6" w:space="4" w:color="DDDDDD"/>
            <w:right w:val="none" w:sz="0" w:space="0" w:color="auto"/>
          </w:divBdr>
        </w:div>
      </w:divsChild>
    </w:div>
    <w:div w:id="1248688547">
      <w:bodyDiv w:val="1"/>
      <w:marLeft w:val="0"/>
      <w:marRight w:val="0"/>
      <w:marTop w:val="0"/>
      <w:marBottom w:val="0"/>
      <w:divBdr>
        <w:top w:val="none" w:sz="0" w:space="0" w:color="auto"/>
        <w:left w:val="none" w:sz="0" w:space="0" w:color="auto"/>
        <w:bottom w:val="none" w:sz="0" w:space="0" w:color="auto"/>
        <w:right w:val="none" w:sz="0" w:space="0" w:color="auto"/>
      </w:divBdr>
      <w:divsChild>
        <w:div w:id="1688362784">
          <w:marLeft w:val="0"/>
          <w:marRight w:val="0"/>
          <w:marTop w:val="0"/>
          <w:marBottom w:val="150"/>
          <w:divBdr>
            <w:top w:val="none" w:sz="0" w:space="0" w:color="auto"/>
            <w:left w:val="none" w:sz="0" w:space="0" w:color="auto"/>
            <w:bottom w:val="none" w:sz="0" w:space="0" w:color="auto"/>
            <w:right w:val="none" w:sz="0" w:space="0" w:color="auto"/>
          </w:divBdr>
          <w:divsChild>
            <w:div w:id="832724334">
              <w:marLeft w:val="0"/>
              <w:marRight w:val="0"/>
              <w:marTop w:val="0"/>
              <w:marBottom w:val="0"/>
              <w:divBdr>
                <w:top w:val="none" w:sz="0" w:space="0" w:color="auto"/>
                <w:left w:val="none" w:sz="0" w:space="0" w:color="auto"/>
                <w:bottom w:val="none" w:sz="0" w:space="0" w:color="auto"/>
                <w:right w:val="none" w:sz="0" w:space="0" w:color="auto"/>
              </w:divBdr>
              <w:divsChild>
                <w:div w:id="142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614">
          <w:marLeft w:val="0"/>
          <w:marRight w:val="0"/>
          <w:marTop w:val="0"/>
          <w:marBottom w:val="150"/>
          <w:divBdr>
            <w:top w:val="none" w:sz="0" w:space="0" w:color="auto"/>
            <w:left w:val="none" w:sz="0" w:space="0" w:color="auto"/>
            <w:bottom w:val="none" w:sz="0" w:space="0" w:color="auto"/>
            <w:right w:val="none" w:sz="0" w:space="0" w:color="auto"/>
          </w:divBdr>
        </w:div>
        <w:div w:id="1757290477">
          <w:marLeft w:val="0"/>
          <w:marRight w:val="0"/>
          <w:marTop w:val="0"/>
          <w:marBottom w:val="0"/>
          <w:divBdr>
            <w:top w:val="none" w:sz="0" w:space="0" w:color="auto"/>
            <w:left w:val="none" w:sz="0" w:space="0" w:color="auto"/>
            <w:bottom w:val="none" w:sz="0" w:space="0" w:color="auto"/>
            <w:right w:val="none" w:sz="0" w:space="0" w:color="auto"/>
          </w:divBdr>
          <w:divsChild>
            <w:div w:id="325672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8806056">
      <w:bodyDiv w:val="1"/>
      <w:marLeft w:val="0"/>
      <w:marRight w:val="0"/>
      <w:marTop w:val="0"/>
      <w:marBottom w:val="0"/>
      <w:divBdr>
        <w:top w:val="none" w:sz="0" w:space="0" w:color="auto"/>
        <w:left w:val="none" w:sz="0" w:space="0" w:color="auto"/>
        <w:bottom w:val="none" w:sz="0" w:space="0" w:color="auto"/>
        <w:right w:val="none" w:sz="0" w:space="0" w:color="auto"/>
      </w:divBdr>
      <w:divsChild>
        <w:div w:id="554631270">
          <w:marLeft w:val="0"/>
          <w:marRight w:val="0"/>
          <w:marTop w:val="0"/>
          <w:marBottom w:val="0"/>
          <w:divBdr>
            <w:top w:val="none" w:sz="0" w:space="0" w:color="auto"/>
            <w:left w:val="none" w:sz="0" w:space="0" w:color="auto"/>
            <w:bottom w:val="none" w:sz="0" w:space="0" w:color="auto"/>
            <w:right w:val="none" w:sz="0" w:space="0" w:color="auto"/>
          </w:divBdr>
          <w:divsChild>
            <w:div w:id="102455520">
              <w:marLeft w:val="0"/>
              <w:marRight w:val="0"/>
              <w:marTop w:val="0"/>
              <w:marBottom w:val="0"/>
              <w:divBdr>
                <w:top w:val="none" w:sz="0" w:space="0" w:color="auto"/>
                <w:left w:val="none" w:sz="0" w:space="0" w:color="auto"/>
                <w:bottom w:val="none" w:sz="0" w:space="0" w:color="auto"/>
                <w:right w:val="none" w:sz="0" w:space="0" w:color="auto"/>
              </w:divBdr>
              <w:divsChild>
                <w:div w:id="55664897">
                  <w:marLeft w:val="0"/>
                  <w:marRight w:val="0"/>
                  <w:marTop w:val="0"/>
                  <w:marBottom w:val="0"/>
                  <w:divBdr>
                    <w:top w:val="none" w:sz="0" w:space="0" w:color="auto"/>
                    <w:left w:val="none" w:sz="0" w:space="0" w:color="auto"/>
                    <w:bottom w:val="none" w:sz="0" w:space="0" w:color="auto"/>
                    <w:right w:val="none" w:sz="0" w:space="0" w:color="auto"/>
                  </w:divBdr>
                  <w:divsChild>
                    <w:div w:id="1534810508">
                      <w:marLeft w:val="0"/>
                      <w:marRight w:val="0"/>
                      <w:marTop w:val="0"/>
                      <w:marBottom w:val="0"/>
                      <w:divBdr>
                        <w:top w:val="none" w:sz="0" w:space="0" w:color="auto"/>
                        <w:left w:val="none" w:sz="0" w:space="0" w:color="auto"/>
                        <w:bottom w:val="none" w:sz="0" w:space="0" w:color="auto"/>
                        <w:right w:val="none" w:sz="0" w:space="0" w:color="auto"/>
                      </w:divBdr>
                      <w:divsChild>
                        <w:div w:id="10910778">
                          <w:marLeft w:val="0"/>
                          <w:marRight w:val="0"/>
                          <w:marTop w:val="0"/>
                          <w:marBottom w:val="0"/>
                          <w:divBdr>
                            <w:top w:val="none" w:sz="0" w:space="0" w:color="auto"/>
                            <w:left w:val="none" w:sz="0" w:space="0" w:color="auto"/>
                            <w:bottom w:val="none" w:sz="0" w:space="0" w:color="auto"/>
                            <w:right w:val="none" w:sz="0" w:space="0" w:color="auto"/>
                          </w:divBdr>
                          <w:divsChild>
                            <w:div w:id="1772241237">
                              <w:marLeft w:val="0"/>
                              <w:marRight w:val="0"/>
                              <w:marTop w:val="0"/>
                              <w:marBottom w:val="0"/>
                              <w:divBdr>
                                <w:top w:val="none" w:sz="0" w:space="0" w:color="auto"/>
                                <w:left w:val="none" w:sz="0" w:space="0" w:color="auto"/>
                                <w:bottom w:val="none" w:sz="0" w:space="0" w:color="auto"/>
                                <w:right w:val="none" w:sz="0" w:space="0" w:color="auto"/>
                              </w:divBdr>
                              <w:divsChild>
                                <w:div w:id="14591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3158">
      <w:bodyDiv w:val="1"/>
      <w:marLeft w:val="0"/>
      <w:marRight w:val="0"/>
      <w:marTop w:val="0"/>
      <w:marBottom w:val="0"/>
      <w:divBdr>
        <w:top w:val="none" w:sz="0" w:space="0" w:color="auto"/>
        <w:left w:val="none" w:sz="0" w:space="0" w:color="auto"/>
        <w:bottom w:val="none" w:sz="0" w:space="0" w:color="auto"/>
        <w:right w:val="none" w:sz="0" w:space="0" w:color="auto"/>
      </w:divBdr>
      <w:divsChild>
        <w:div w:id="1946962381">
          <w:marLeft w:val="0"/>
          <w:marRight w:val="0"/>
          <w:marTop w:val="0"/>
          <w:marBottom w:val="0"/>
          <w:divBdr>
            <w:top w:val="none" w:sz="0" w:space="0" w:color="auto"/>
            <w:left w:val="none" w:sz="0" w:space="0" w:color="auto"/>
            <w:bottom w:val="none" w:sz="0" w:space="0" w:color="auto"/>
            <w:right w:val="none" w:sz="0" w:space="0" w:color="auto"/>
          </w:divBdr>
          <w:divsChild>
            <w:div w:id="469135654">
              <w:marLeft w:val="0"/>
              <w:marRight w:val="0"/>
              <w:marTop w:val="0"/>
              <w:marBottom w:val="0"/>
              <w:divBdr>
                <w:top w:val="none" w:sz="0" w:space="0" w:color="auto"/>
                <w:left w:val="none" w:sz="0" w:space="0" w:color="auto"/>
                <w:bottom w:val="none" w:sz="0" w:space="0" w:color="auto"/>
                <w:right w:val="none" w:sz="0" w:space="0" w:color="auto"/>
              </w:divBdr>
              <w:divsChild>
                <w:div w:id="1434663827">
                  <w:marLeft w:val="0"/>
                  <w:marRight w:val="0"/>
                  <w:marTop w:val="0"/>
                  <w:marBottom w:val="0"/>
                  <w:divBdr>
                    <w:top w:val="none" w:sz="0" w:space="0" w:color="auto"/>
                    <w:left w:val="none" w:sz="0" w:space="0" w:color="auto"/>
                    <w:bottom w:val="none" w:sz="0" w:space="0" w:color="auto"/>
                    <w:right w:val="none" w:sz="0" w:space="0" w:color="auto"/>
                  </w:divBdr>
                  <w:divsChild>
                    <w:div w:id="342712279">
                      <w:marLeft w:val="0"/>
                      <w:marRight w:val="0"/>
                      <w:marTop w:val="0"/>
                      <w:marBottom w:val="0"/>
                      <w:divBdr>
                        <w:top w:val="none" w:sz="0" w:space="0" w:color="auto"/>
                        <w:left w:val="none" w:sz="0" w:space="0" w:color="auto"/>
                        <w:bottom w:val="none" w:sz="0" w:space="0" w:color="auto"/>
                        <w:right w:val="none" w:sz="0" w:space="0" w:color="auto"/>
                      </w:divBdr>
                      <w:divsChild>
                        <w:div w:id="1247667">
                          <w:marLeft w:val="0"/>
                          <w:marRight w:val="0"/>
                          <w:marTop w:val="0"/>
                          <w:marBottom w:val="0"/>
                          <w:divBdr>
                            <w:top w:val="none" w:sz="0" w:space="0" w:color="auto"/>
                            <w:left w:val="none" w:sz="0" w:space="0" w:color="auto"/>
                            <w:bottom w:val="none" w:sz="0" w:space="0" w:color="auto"/>
                            <w:right w:val="none" w:sz="0" w:space="0" w:color="auto"/>
                          </w:divBdr>
                          <w:divsChild>
                            <w:div w:id="145784327">
                              <w:marLeft w:val="0"/>
                              <w:marRight w:val="0"/>
                              <w:marTop w:val="0"/>
                              <w:marBottom w:val="0"/>
                              <w:divBdr>
                                <w:top w:val="none" w:sz="0" w:space="0" w:color="auto"/>
                                <w:left w:val="none" w:sz="0" w:space="0" w:color="auto"/>
                                <w:bottom w:val="none" w:sz="0" w:space="0" w:color="auto"/>
                                <w:right w:val="none" w:sz="0" w:space="0" w:color="auto"/>
                              </w:divBdr>
                              <w:divsChild>
                                <w:div w:id="2002467397">
                                  <w:marLeft w:val="0"/>
                                  <w:marRight w:val="0"/>
                                  <w:marTop w:val="0"/>
                                  <w:marBottom w:val="0"/>
                                  <w:divBdr>
                                    <w:top w:val="none" w:sz="0" w:space="0" w:color="auto"/>
                                    <w:left w:val="none" w:sz="0" w:space="0" w:color="auto"/>
                                    <w:bottom w:val="none" w:sz="0" w:space="0" w:color="auto"/>
                                    <w:right w:val="none" w:sz="0" w:space="0" w:color="auto"/>
                                  </w:divBdr>
                                  <w:divsChild>
                                    <w:div w:id="1403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95944">
      <w:bodyDiv w:val="1"/>
      <w:marLeft w:val="0"/>
      <w:marRight w:val="0"/>
      <w:marTop w:val="0"/>
      <w:marBottom w:val="0"/>
      <w:divBdr>
        <w:top w:val="none" w:sz="0" w:space="0" w:color="auto"/>
        <w:left w:val="none" w:sz="0" w:space="0" w:color="auto"/>
        <w:bottom w:val="none" w:sz="0" w:space="0" w:color="auto"/>
        <w:right w:val="none" w:sz="0" w:space="0" w:color="auto"/>
      </w:divBdr>
      <w:divsChild>
        <w:div w:id="437794201">
          <w:marLeft w:val="0"/>
          <w:marRight w:val="0"/>
          <w:marTop w:val="0"/>
          <w:marBottom w:val="150"/>
          <w:divBdr>
            <w:top w:val="none" w:sz="0" w:space="0" w:color="auto"/>
            <w:left w:val="none" w:sz="0" w:space="0" w:color="auto"/>
            <w:bottom w:val="none" w:sz="0" w:space="0" w:color="auto"/>
            <w:right w:val="none" w:sz="0" w:space="0" w:color="auto"/>
          </w:divBdr>
          <w:divsChild>
            <w:div w:id="801121927">
              <w:marLeft w:val="0"/>
              <w:marRight w:val="0"/>
              <w:marTop w:val="0"/>
              <w:marBottom w:val="0"/>
              <w:divBdr>
                <w:top w:val="none" w:sz="0" w:space="0" w:color="auto"/>
                <w:left w:val="none" w:sz="0" w:space="0" w:color="auto"/>
                <w:bottom w:val="none" w:sz="0" w:space="0" w:color="auto"/>
                <w:right w:val="none" w:sz="0" w:space="0" w:color="auto"/>
              </w:divBdr>
              <w:divsChild>
                <w:div w:id="945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3547">
          <w:marLeft w:val="0"/>
          <w:marRight w:val="0"/>
          <w:marTop w:val="0"/>
          <w:marBottom w:val="150"/>
          <w:divBdr>
            <w:top w:val="none" w:sz="0" w:space="0" w:color="auto"/>
            <w:left w:val="none" w:sz="0" w:space="0" w:color="auto"/>
            <w:bottom w:val="none" w:sz="0" w:space="0" w:color="auto"/>
            <w:right w:val="none" w:sz="0" w:space="0" w:color="auto"/>
          </w:divBdr>
        </w:div>
        <w:div w:id="522789892">
          <w:marLeft w:val="0"/>
          <w:marRight w:val="0"/>
          <w:marTop w:val="0"/>
          <w:marBottom w:val="0"/>
          <w:divBdr>
            <w:top w:val="none" w:sz="0" w:space="0" w:color="auto"/>
            <w:left w:val="none" w:sz="0" w:space="0" w:color="auto"/>
            <w:bottom w:val="none" w:sz="0" w:space="0" w:color="auto"/>
            <w:right w:val="none" w:sz="0" w:space="0" w:color="auto"/>
          </w:divBdr>
          <w:divsChild>
            <w:div w:id="14357853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9071373">
      <w:bodyDiv w:val="1"/>
      <w:marLeft w:val="0"/>
      <w:marRight w:val="0"/>
      <w:marTop w:val="0"/>
      <w:marBottom w:val="0"/>
      <w:divBdr>
        <w:top w:val="none" w:sz="0" w:space="0" w:color="auto"/>
        <w:left w:val="none" w:sz="0" w:space="0" w:color="auto"/>
        <w:bottom w:val="none" w:sz="0" w:space="0" w:color="auto"/>
        <w:right w:val="none" w:sz="0" w:space="0" w:color="auto"/>
      </w:divBdr>
      <w:divsChild>
        <w:div w:id="453062698">
          <w:marLeft w:val="0"/>
          <w:marRight w:val="0"/>
          <w:marTop w:val="0"/>
          <w:marBottom w:val="0"/>
          <w:divBdr>
            <w:top w:val="none" w:sz="0" w:space="0" w:color="auto"/>
            <w:left w:val="none" w:sz="0" w:space="0" w:color="auto"/>
            <w:bottom w:val="dotted" w:sz="6" w:space="4" w:color="DDDDDD"/>
            <w:right w:val="none" w:sz="0" w:space="0" w:color="auto"/>
          </w:divBdr>
          <w:divsChild>
            <w:div w:id="687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5901">
      <w:bodyDiv w:val="1"/>
      <w:marLeft w:val="0"/>
      <w:marRight w:val="0"/>
      <w:marTop w:val="0"/>
      <w:marBottom w:val="0"/>
      <w:divBdr>
        <w:top w:val="none" w:sz="0" w:space="0" w:color="auto"/>
        <w:left w:val="none" w:sz="0" w:space="0" w:color="auto"/>
        <w:bottom w:val="none" w:sz="0" w:space="0" w:color="auto"/>
        <w:right w:val="none" w:sz="0" w:space="0" w:color="auto"/>
      </w:divBdr>
      <w:divsChild>
        <w:div w:id="194736044">
          <w:marLeft w:val="0"/>
          <w:marRight w:val="225"/>
          <w:marTop w:val="0"/>
          <w:marBottom w:val="75"/>
          <w:divBdr>
            <w:top w:val="none" w:sz="0" w:space="0" w:color="auto"/>
            <w:left w:val="none" w:sz="0" w:space="0" w:color="auto"/>
            <w:bottom w:val="none" w:sz="0" w:space="0" w:color="auto"/>
            <w:right w:val="none" w:sz="0" w:space="0" w:color="auto"/>
          </w:divBdr>
          <w:divsChild>
            <w:div w:id="644704470">
              <w:marLeft w:val="0"/>
              <w:marRight w:val="0"/>
              <w:marTop w:val="0"/>
              <w:marBottom w:val="0"/>
              <w:divBdr>
                <w:top w:val="none" w:sz="0" w:space="0" w:color="auto"/>
                <w:left w:val="none" w:sz="0" w:space="0" w:color="auto"/>
                <w:bottom w:val="none" w:sz="0" w:space="0" w:color="auto"/>
                <w:right w:val="none" w:sz="0" w:space="0" w:color="auto"/>
              </w:divBdr>
            </w:div>
          </w:divsChild>
        </w:div>
        <w:div w:id="1498033900">
          <w:marLeft w:val="0"/>
          <w:marRight w:val="0"/>
          <w:marTop w:val="0"/>
          <w:marBottom w:val="0"/>
          <w:divBdr>
            <w:top w:val="none" w:sz="0" w:space="0" w:color="auto"/>
            <w:left w:val="none" w:sz="0" w:space="0" w:color="auto"/>
            <w:bottom w:val="dotted" w:sz="6" w:space="4" w:color="DDDDDD"/>
            <w:right w:val="none" w:sz="0" w:space="0" w:color="auto"/>
          </w:divBdr>
        </w:div>
      </w:divsChild>
    </w:div>
    <w:div w:id="1249077380">
      <w:bodyDiv w:val="1"/>
      <w:marLeft w:val="0"/>
      <w:marRight w:val="0"/>
      <w:marTop w:val="0"/>
      <w:marBottom w:val="0"/>
      <w:divBdr>
        <w:top w:val="none" w:sz="0" w:space="0" w:color="auto"/>
        <w:left w:val="none" w:sz="0" w:space="0" w:color="auto"/>
        <w:bottom w:val="none" w:sz="0" w:space="0" w:color="auto"/>
        <w:right w:val="none" w:sz="0" w:space="0" w:color="auto"/>
      </w:divBdr>
      <w:divsChild>
        <w:div w:id="304706670">
          <w:marLeft w:val="0"/>
          <w:marRight w:val="0"/>
          <w:marTop w:val="0"/>
          <w:marBottom w:val="0"/>
          <w:divBdr>
            <w:top w:val="none" w:sz="0" w:space="0" w:color="auto"/>
            <w:left w:val="none" w:sz="0" w:space="0" w:color="auto"/>
            <w:bottom w:val="dotted" w:sz="6" w:space="4" w:color="DDDDDD"/>
            <w:right w:val="none" w:sz="0" w:space="0" w:color="auto"/>
          </w:divBdr>
          <w:divsChild>
            <w:div w:id="10453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362">
      <w:bodyDiv w:val="1"/>
      <w:marLeft w:val="0"/>
      <w:marRight w:val="0"/>
      <w:marTop w:val="0"/>
      <w:marBottom w:val="0"/>
      <w:divBdr>
        <w:top w:val="none" w:sz="0" w:space="0" w:color="auto"/>
        <w:left w:val="none" w:sz="0" w:space="0" w:color="auto"/>
        <w:bottom w:val="none" w:sz="0" w:space="0" w:color="auto"/>
        <w:right w:val="none" w:sz="0" w:space="0" w:color="auto"/>
      </w:divBdr>
    </w:div>
    <w:div w:id="1249388234">
      <w:bodyDiv w:val="1"/>
      <w:marLeft w:val="0"/>
      <w:marRight w:val="0"/>
      <w:marTop w:val="0"/>
      <w:marBottom w:val="0"/>
      <w:divBdr>
        <w:top w:val="none" w:sz="0" w:space="0" w:color="auto"/>
        <w:left w:val="none" w:sz="0" w:space="0" w:color="auto"/>
        <w:bottom w:val="none" w:sz="0" w:space="0" w:color="auto"/>
        <w:right w:val="none" w:sz="0" w:space="0" w:color="auto"/>
      </w:divBdr>
      <w:divsChild>
        <w:div w:id="1726642223">
          <w:marLeft w:val="0"/>
          <w:marRight w:val="0"/>
          <w:marTop w:val="0"/>
          <w:marBottom w:val="0"/>
          <w:divBdr>
            <w:top w:val="none" w:sz="0" w:space="0" w:color="auto"/>
            <w:left w:val="none" w:sz="0" w:space="0" w:color="auto"/>
            <w:bottom w:val="none" w:sz="0" w:space="0" w:color="auto"/>
            <w:right w:val="none" w:sz="0" w:space="0" w:color="auto"/>
          </w:divBdr>
        </w:div>
      </w:divsChild>
    </w:div>
    <w:div w:id="1249851398">
      <w:bodyDiv w:val="1"/>
      <w:marLeft w:val="0"/>
      <w:marRight w:val="0"/>
      <w:marTop w:val="0"/>
      <w:marBottom w:val="0"/>
      <w:divBdr>
        <w:top w:val="none" w:sz="0" w:space="0" w:color="auto"/>
        <w:left w:val="none" w:sz="0" w:space="0" w:color="auto"/>
        <w:bottom w:val="none" w:sz="0" w:space="0" w:color="auto"/>
        <w:right w:val="none" w:sz="0" w:space="0" w:color="auto"/>
      </w:divBdr>
      <w:divsChild>
        <w:div w:id="865099883">
          <w:marLeft w:val="0"/>
          <w:marRight w:val="0"/>
          <w:marTop w:val="0"/>
          <w:marBottom w:val="0"/>
          <w:divBdr>
            <w:top w:val="none" w:sz="0" w:space="0" w:color="auto"/>
            <w:left w:val="none" w:sz="0" w:space="0" w:color="auto"/>
            <w:bottom w:val="none" w:sz="0" w:space="0" w:color="auto"/>
            <w:right w:val="none" w:sz="0" w:space="0" w:color="auto"/>
          </w:divBdr>
        </w:div>
        <w:div w:id="2058779038">
          <w:marLeft w:val="0"/>
          <w:marRight w:val="0"/>
          <w:marTop w:val="0"/>
          <w:marBottom w:val="150"/>
          <w:divBdr>
            <w:top w:val="none" w:sz="0" w:space="0" w:color="auto"/>
            <w:left w:val="none" w:sz="0" w:space="0" w:color="auto"/>
            <w:bottom w:val="none" w:sz="0" w:space="0" w:color="auto"/>
            <w:right w:val="none" w:sz="0" w:space="0" w:color="auto"/>
          </w:divBdr>
        </w:div>
      </w:divsChild>
    </w:div>
    <w:div w:id="1250886497">
      <w:bodyDiv w:val="1"/>
      <w:marLeft w:val="0"/>
      <w:marRight w:val="0"/>
      <w:marTop w:val="0"/>
      <w:marBottom w:val="0"/>
      <w:divBdr>
        <w:top w:val="none" w:sz="0" w:space="0" w:color="auto"/>
        <w:left w:val="none" w:sz="0" w:space="0" w:color="auto"/>
        <w:bottom w:val="none" w:sz="0" w:space="0" w:color="auto"/>
        <w:right w:val="none" w:sz="0" w:space="0" w:color="auto"/>
      </w:divBdr>
    </w:div>
    <w:div w:id="1250968908">
      <w:bodyDiv w:val="1"/>
      <w:marLeft w:val="0"/>
      <w:marRight w:val="0"/>
      <w:marTop w:val="0"/>
      <w:marBottom w:val="0"/>
      <w:divBdr>
        <w:top w:val="none" w:sz="0" w:space="0" w:color="auto"/>
        <w:left w:val="none" w:sz="0" w:space="0" w:color="auto"/>
        <w:bottom w:val="none" w:sz="0" w:space="0" w:color="auto"/>
        <w:right w:val="none" w:sz="0" w:space="0" w:color="auto"/>
      </w:divBdr>
      <w:divsChild>
        <w:div w:id="1645046013">
          <w:marLeft w:val="0"/>
          <w:marRight w:val="0"/>
          <w:marTop w:val="0"/>
          <w:marBottom w:val="0"/>
          <w:divBdr>
            <w:top w:val="none" w:sz="0" w:space="0" w:color="auto"/>
            <w:left w:val="none" w:sz="0" w:space="0" w:color="auto"/>
            <w:bottom w:val="dotted" w:sz="6" w:space="4" w:color="DDDDDD"/>
            <w:right w:val="none" w:sz="0" w:space="0" w:color="auto"/>
          </w:divBdr>
          <w:divsChild>
            <w:div w:id="830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447">
      <w:bodyDiv w:val="1"/>
      <w:marLeft w:val="0"/>
      <w:marRight w:val="0"/>
      <w:marTop w:val="0"/>
      <w:marBottom w:val="0"/>
      <w:divBdr>
        <w:top w:val="none" w:sz="0" w:space="0" w:color="auto"/>
        <w:left w:val="none" w:sz="0" w:space="0" w:color="auto"/>
        <w:bottom w:val="none" w:sz="0" w:space="0" w:color="auto"/>
        <w:right w:val="none" w:sz="0" w:space="0" w:color="auto"/>
      </w:divBdr>
      <w:divsChild>
        <w:div w:id="212812930">
          <w:marLeft w:val="0"/>
          <w:marRight w:val="0"/>
          <w:marTop w:val="0"/>
          <w:marBottom w:val="0"/>
          <w:divBdr>
            <w:top w:val="none" w:sz="0" w:space="0" w:color="auto"/>
            <w:left w:val="none" w:sz="0" w:space="0" w:color="auto"/>
            <w:bottom w:val="none" w:sz="0" w:space="0" w:color="auto"/>
            <w:right w:val="none" w:sz="0" w:space="0" w:color="auto"/>
          </w:divBdr>
        </w:div>
      </w:divsChild>
    </w:div>
    <w:div w:id="1251546308">
      <w:bodyDiv w:val="1"/>
      <w:marLeft w:val="0"/>
      <w:marRight w:val="0"/>
      <w:marTop w:val="0"/>
      <w:marBottom w:val="0"/>
      <w:divBdr>
        <w:top w:val="none" w:sz="0" w:space="0" w:color="auto"/>
        <w:left w:val="none" w:sz="0" w:space="0" w:color="auto"/>
        <w:bottom w:val="none" w:sz="0" w:space="0" w:color="auto"/>
        <w:right w:val="none" w:sz="0" w:space="0" w:color="auto"/>
      </w:divBdr>
      <w:divsChild>
        <w:div w:id="132720427">
          <w:marLeft w:val="0"/>
          <w:marRight w:val="0"/>
          <w:marTop w:val="0"/>
          <w:marBottom w:val="150"/>
          <w:divBdr>
            <w:top w:val="none" w:sz="0" w:space="0" w:color="auto"/>
            <w:left w:val="none" w:sz="0" w:space="0" w:color="auto"/>
            <w:bottom w:val="none" w:sz="0" w:space="0" w:color="auto"/>
            <w:right w:val="none" w:sz="0" w:space="0" w:color="auto"/>
          </w:divBdr>
          <w:divsChild>
            <w:div w:id="896430772">
              <w:marLeft w:val="0"/>
              <w:marRight w:val="0"/>
              <w:marTop w:val="0"/>
              <w:marBottom w:val="0"/>
              <w:divBdr>
                <w:top w:val="none" w:sz="0" w:space="0" w:color="auto"/>
                <w:left w:val="none" w:sz="0" w:space="0" w:color="auto"/>
                <w:bottom w:val="none" w:sz="0" w:space="0" w:color="auto"/>
                <w:right w:val="none" w:sz="0" w:space="0" w:color="auto"/>
              </w:divBdr>
              <w:divsChild>
                <w:div w:id="17881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135">
          <w:marLeft w:val="0"/>
          <w:marRight w:val="0"/>
          <w:marTop w:val="0"/>
          <w:marBottom w:val="0"/>
          <w:divBdr>
            <w:top w:val="none" w:sz="0" w:space="0" w:color="auto"/>
            <w:left w:val="none" w:sz="0" w:space="0" w:color="auto"/>
            <w:bottom w:val="none" w:sz="0" w:space="0" w:color="auto"/>
            <w:right w:val="none" w:sz="0" w:space="0" w:color="auto"/>
          </w:divBdr>
          <w:divsChild>
            <w:div w:id="959411154">
              <w:marLeft w:val="0"/>
              <w:marRight w:val="0"/>
              <w:marTop w:val="0"/>
              <w:marBottom w:val="150"/>
              <w:divBdr>
                <w:top w:val="none" w:sz="0" w:space="0" w:color="auto"/>
                <w:left w:val="none" w:sz="0" w:space="0" w:color="auto"/>
                <w:bottom w:val="none" w:sz="0" w:space="0" w:color="auto"/>
                <w:right w:val="none" w:sz="0" w:space="0" w:color="auto"/>
              </w:divBdr>
            </w:div>
            <w:div w:id="772553414">
              <w:marLeft w:val="0"/>
              <w:marRight w:val="0"/>
              <w:marTop w:val="0"/>
              <w:marBottom w:val="0"/>
              <w:divBdr>
                <w:top w:val="none" w:sz="0" w:space="0" w:color="auto"/>
                <w:left w:val="none" w:sz="0" w:space="0" w:color="auto"/>
                <w:bottom w:val="none" w:sz="0" w:space="0" w:color="auto"/>
                <w:right w:val="none" w:sz="0" w:space="0" w:color="auto"/>
              </w:divBdr>
              <w:divsChild>
                <w:div w:id="15080117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51737889">
      <w:bodyDiv w:val="1"/>
      <w:marLeft w:val="0"/>
      <w:marRight w:val="0"/>
      <w:marTop w:val="0"/>
      <w:marBottom w:val="0"/>
      <w:divBdr>
        <w:top w:val="none" w:sz="0" w:space="0" w:color="auto"/>
        <w:left w:val="none" w:sz="0" w:space="0" w:color="auto"/>
        <w:bottom w:val="none" w:sz="0" w:space="0" w:color="auto"/>
        <w:right w:val="none" w:sz="0" w:space="0" w:color="auto"/>
      </w:divBdr>
      <w:divsChild>
        <w:div w:id="2097049490">
          <w:marLeft w:val="0"/>
          <w:marRight w:val="0"/>
          <w:marTop w:val="0"/>
          <w:marBottom w:val="0"/>
          <w:divBdr>
            <w:top w:val="none" w:sz="0" w:space="0" w:color="auto"/>
            <w:left w:val="none" w:sz="0" w:space="0" w:color="auto"/>
            <w:bottom w:val="dotted" w:sz="6" w:space="4" w:color="DDDDDD"/>
            <w:right w:val="none" w:sz="0" w:space="0" w:color="auto"/>
          </w:divBdr>
        </w:div>
      </w:divsChild>
    </w:div>
    <w:div w:id="1251742513">
      <w:bodyDiv w:val="1"/>
      <w:marLeft w:val="0"/>
      <w:marRight w:val="0"/>
      <w:marTop w:val="0"/>
      <w:marBottom w:val="0"/>
      <w:divBdr>
        <w:top w:val="none" w:sz="0" w:space="0" w:color="auto"/>
        <w:left w:val="none" w:sz="0" w:space="0" w:color="auto"/>
        <w:bottom w:val="none" w:sz="0" w:space="0" w:color="auto"/>
        <w:right w:val="none" w:sz="0" w:space="0" w:color="auto"/>
      </w:divBdr>
      <w:divsChild>
        <w:div w:id="169639626">
          <w:marLeft w:val="0"/>
          <w:marRight w:val="0"/>
          <w:marTop w:val="0"/>
          <w:marBottom w:val="0"/>
          <w:divBdr>
            <w:top w:val="none" w:sz="0" w:space="0" w:color="auto"/>
            <w:left w:val="none" w:sz="0" w:space="0" w:color="auto"/>
            <w:bottom w:val="none" w:sz="0" w:space="0" w:color="auto"/>
            <w:right w:val="none" w:sz="0" w:space="0" w:color="auto"/>
          </w:divBdr>
          <w:divsChild>
            <w:div w:id="336930959">
              <w:marLeft w:val="0"/>
              <w:marRight w:val="0"/>
              <w:marTop w:val="0"/>
              <w:marBottom w:val="0"/>
              <w:divBdr>
                <w:top w:val="none" w:sz="0" w:space="0" w:color="auto"/>
                <w:left w:val="none" w:sz="0" w:space="0" w:color="auto"/>
                <w:bottom w:val="none" w:sz="0" w:space="0" w:color="auto"/>
                <w:right w:val="none" w:sz="0" w:space="0" w:color="auto"/>
              </w:divBdr>
            </w:div>
          </w:divsChild>
        </w:div>
        <w:div w:id="658196311">
          <w:marLeft w:val="0"/>
          <w:marRight w:val="0"/>
          <w:marTop w:val="0"/>
          <w:marBottom w:val="150"/>
          <w:divBdr>
            <w:top w:val="none" w:sz="0" w:space="0" w:color="auto"/>
            <w:left w:val="none" w:sz="0" w:space="0" w:color="auto"/>
            <w:bottom w:val="none" w:sz="0" w:space="0" w:color="auto"/>
            <w:right w:val="none" w:sz="0" w:space="0" w:color="auto"/>
          </w:divBdr>
        </w:div>
        <w:div w:id="1675641945">
          <w:marLeft w:val="0"/>
          <w:marRight w:val="0"/>
          <w:marTop w:val="0"/>
          <w:marBottom w:val="150"/>
          <w:divBdr>
            <w:top w:val="none" w:sz="0" w:space="0" w:color="auto"/>
            <w:left w:val="none" w:sz="0" w:space="0" w:color="auto"/>
            <w:bottom w:val="none" w:sz="0" w:space="0" w:color="auto"/>
            <w:right w:val="none" w:sz="0" w:space="0" w:color="auto"/>
          </w:divBdr>
          <w:divsChild>
            <w:div w:id="16212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70116">
      <w:bodyDiv w:val="1"/>
      <w:marLeft w:val="0"/>
      <w:marRight w:val="0"/>
      <w:marTop w:val="0"/>
      <w:marBottom w:val="0"/>
      <w:divBdr>
        <w:top w:val="none" w:sz="0" w:space="0" w:color="auto"/>
        <w:left w:val="none" w:sz="0" w:space="0" w:color="auto"/>
        <w:bottom w:val="none" w:sz="0" w:space="0" w:color="auto"/>
        <w:right w:val="none" w:sz="0" w:space="0" w:color="auto"/>
      </w:divBdr>
    </w:div>
    <w:div w:id="1253124199">
      <w:bodyDiv w:val="1"/>
      <w:marLeft w:val="0"/>
      <w:marRight w:val="0"/>
      <w:marTop w:val="0"/>
      <w:marBottom w:val="0"/>
      <w:divBdr>
        <w:top w:val="none" w:sz="0" w:space="0" w:color="auto"/>
        <w:left w:val="none" w:sz="0" w:space="0" w:color="auto"/>
        <w:bottom w:val="none" w:sz="0" w:space="0" w:color="auto"/>
        <w:right w:val="none" w:sz="0" w:space="0" w:color="auto"/>
      </w:divBdr>
    </w:div>
    <w:div w:id="1253197712">
      <w:bodyDiv w:val="1"/>
      <w:marLeft w:val="0"/>
      <w:marRight w:val="0"/>
      <w:marTop w:val="0"/>
      <w:marBottom w:val="0"/>
      <w:divBdr>
        <w:top w:val="none" w:sz="0" w:space="0" w:color="auto"/>
        <w:left w:val="none" w:sz="0" w:space="0" w:color="auto"/>
        <w:bottom w:val="none" w:sz="0" w:space="0" w:color="auto"/>
        <w:right w:val="none" w:sz="0" w:space="0" w:color="auto"/>
      </w:divBdr>
      <w:divsChild>
        <w:div w:id="147941977">
          <w:marLeft w:val="0"/>
          <w:marRight w:val="0"/>
          <w:marTop w:val="0"/>
          <w:marBottom w:val="150"/>
          <w:divBdr>
            <w:top w:val="none" w:sz="0" w:space="0" w:color="auto"/>
            <w:left w:val="none" w:sz="0" w:space="0" w:color="auto"/>
            <w:bottom w:val="none" w:sz="0" w:space="0" w:color="auto"/>
            <w:right w:val="none" w:sz="0" w:space="0" w:color="auto"/>
          </w:divBdr>
        </w:div>
        <w:div w:id="51077122">
          <w:marLeft w:val="0"/>
          <w:marRight w:val="0"/>
          <w:marTop w:val="0"/>
          <w:marBottom w:val="0"/>
          <w:divBdr>
            <w:top w:val="none" w:sz="0" w:space="0" w:color="auto"/>
            <w:left w:val="none" w:sz="0" w:space="0" w:color="auto"/>
            <w:bottom w:val="none" w:sz="0" w:space="0" w:color="auto"/>
            <w:right w:val="none" w:sz="0" w:space="0" w:color="auto"/>
          </w:divBdr>
        </w:div>
      </w:divsChild>
    </w:div>
    <w:div w:id="1253733928">
      <w:bodyDiv w:val="1"/>
      <w:marLeft w:val="0"/>
      <w:marRight w:val="0"/>
      <w:marTop w:val="0"/>
      <w:marBottom w:val="0"/>
      <w:divBdr>
        <w:top w:val="none" w:sz="0" w:space="0" w:color="auto"/>
        <w:left w:val="none" w:sz="0" w:space="0" w:color="auto"/>
        <w:bottom w:val="none" w:sz="0" w:space="0" w:color="auto"/>
        <w:right w:val="none" w:sz="0" w:space="0" w:color="auto"/>
      </w:divBdr>
      <w:divsChild>
        <w:div w:id="758914499">
          <w:marLeft w:val="0"/>
          <w:marRight w:val="0"/>
          <w:marTop w:val="0"/>
          <w:marBottom w:val="0"/>
          <w:divBdr>
            <w:top w:val="none" w:sz="0" w:space="0" w:color="auto"/>
            <w:left w:val="none" w:sz="0" w:space="0" w:color="auto"/>
            <w:bottom w:val="none" w:sz="0" w:space="0" w:color="auto"/>
            <w:right w:val="none" w:sz="0" w:space="0" w:color="auto"/>
          </w:divBdr>
        </w:div>
      </w:divsChild>
    </w:div>
    <w:div w:id="1253782570">
      <w:bodyDiv w:val="1"/>
      <w:marLeft w:val="0"/>
      <w:marRight w:val="0"/>
      <w:marTop w:val="0"/>
      <w:marBottom w:val="0"/>
      <w:divBdr>
        <w:top w:val="none" w:sz="0" w:space="0" w:color="auto"/>
        <w:left w:val="none" w:sz="0" w:space="0" w:color="auto"/>
        <w:bottom w:val="none" w:sz="0" w:space="0" w:color="auto"/>
        <w:right w:val="none" w:sz="0" w:space="0" w:color="auto"/>
      </w:divBdr>
      <w:divsChild>
        <w:div w:id="1088622915">
          <w:marLeft w:val="0"/>
          <w:marRight w:val="0"/>
          <w:marTop w:val="0"/>
          <w:marBottom w:val="0"/>
          <w:divBdr>
            <w:top w:val="none" w:sz="0" w:space="0" w:color="auto"/>
            <w:left w:val="none" w:sz="0" w:space="0" w:color="auto"/>
            <w:bottom w:val="none" w:sz="0" w:space="0" w:color="auto"/>
            <w:right w:val="none" w:sz="0" w:space="0" w:color="auto"/>
          </w:divBdr>
          <w:divsChild>
            <w:div w:id="1725257866">
              <w:marLeft w:val="0"/>
              <w:marRight w:val="0"/>
              <w:marTop w:val="0"/>
              <w:marBottom w:val="0"/>
              <w:divBdr>
                <w:top w:val="none" w:sz="0" w:space="0" w:color="auto"/>
                <w:left w:val="none" w:sz="0" w:space="0" w:color="auto"/>
                <w:bottom w:val="none" w:sz="0" w:space="0" w:color="auto"/>
                <w:right w:val="none" w:sz="0" w:space="0" w:color="auto"/>
              </w:divBdr>
              <w:divsChild>
                <w:div w:id="17070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553">
      <w:bodyDiv w:val="1"/>
      <w:marLeft w:val="0"/>
      <w:marRight w:val="0"/>
      <w:marTop w:val="0"/>
      <w:marBottom w:val="0"/>
      <w:divBdr>
        <w:top w:val="none" w:sz="0" w:space="0" w:color="auto"/>
        <w:left w:val="none" w:sz="0" w:space="0" w:color="auto"/>
        <w:bottom w:val="none" w:sz="0" w:space="0" w:color="auto"/>
        <w:right w:val="none" w:sz="0" w:space="0" w:color="auto"/>
      </w:divBdr>
    </w:div>
    <w:div w:id="1253970301">
      <w:bodyDiv w:val="1"/>
      <w:marLeft w:val="0"/>
      <w:marRight w:val="0"/>
      <w:marTop w:val="0"/>
      <w:marBottom w:val="0"/>
      <w:divBdr>
        <w:top w:val="none" w:sz="0" w:space="0" w:color="auto"/>
        <w:left w:val="none" w:sz="0" w:space="0" w:color="auto"/>
        <w:bottom w:val="none" w:sz="0" w:space="0" w:color="auto"/>
        <w:right w:val="none" w:sz="0" w:space="0" w:color="auto"/>
      </w:divBdr>
    </w:div>
    <w:div w:id="1254120139">
      <w:bodyDiv w:val="1"/>
      <w:marLeft w:val="0"/>
      <w:marRight w:val="0"/>
      <w:marTop w:val="0"/>
      <w:marBottom w:val="0"/>
      <w:divBdr>
        <w:top w:val="none" w:sz="0" w:space="0" w:color="auto"/>
        <w:left w:val="none" w:sz="0" w:space="0" w:color="auto"/>
        <w:bottom w:val="none" w:sz="0" w:space="0" w:color="auto"/>
        <w:right w:val="none" w:sz="0" w:space="0" w:color="auto"/>
      </w:divBdr>
    </w:div>
    <w:div w:id="1254359859">
      <w:bodyDiv w:val="1"/>
      <w:marLeft w:val="0"/>
      <w:marRight w:val="0"/>
      <w:marTop w:val="0"/>
      <w:marBottom w:val="0"/>
      <w:divBdr>
        <w:top w:val="none" w:sz="0" w:space="0" w:color="auto"/>
        <w:left w:val="none" w:sz="0" w:space="0" w:color="auto"/>
        <w:bottom w:val="none" w:sz="0" w:space="0" w:color="auto"/>
        <w:right w:val="none" w:sz="0" w:space="0" w:color="auto"/>
      </w:divBdr>
      <w:divsChild>
        <w:div w:id="1330062080">
          <w:marLeft w:val="0"/>
          <w:marRight w:val="0"/>
          <w:marTop w:val="0"/>
          <w:marBottom w:val="150"/>
          <w:divBdr>
            <w:top w:val="none" w:sz="0" w:space="0" w:color="auto"/>
            <w:left w:val="none" w:sz="0" w:space="0" w:color="auto"/>
            <w:bottom w:val="none" w:sz="0" w:space="0" w:color="auto"/>
            <w:right w:val="none" w:sz="0" w:space="0" w:color="auto"/>
          </w:divBdr>
          <w:divsChild>
            <w:div w:id="596717076">
              <w:marLeft w:val="0"/>
              <w:marRight w:val="0"/>
              <w:marTop w:val="0"/>
              <w:marBottom w:val="0"/>
              <w:divBdr>
                <w:top w:val="none" w:sz="0" w:space="0" w:color="auto"/>
                <w:left w:val="none" w:sz="0" w:space="0" w:color="auto"/>
                <w:bottom w:val="none" w:sz="0" w:space="0" w:color="auto"/>
                <w:right w:val="none" w:sz="0" w:space="0" w:color="auto"/>
              </w:divBdr>
              <w:divsChild>
                <w:div w:id="2067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261">
          <w:marLeft w:val="0"/>
          <w:marRight w:val="0"/>
          <w:marTop w:val="0"/>
          <w:marBottom w:val="150"/>
          <w:divBdr>
            <w:top w:val="none" w:sz="0" w:space="0" w:color="auto"/>
            <w:left w:val="none" w:sz="0" w:space="0" w:color="auto"/>
            <w:bottom w:val="none" w:sz="0" w:space="0" w:color="auto"/>
            <w:right w:val="none" w:sz="0" w:space="0" w:color="auto"/>
          </w:divBdr>
        </w:div>
        <w:div w:id="863639455">
          <w:marLeft w:val="0"/>
          <w:marRight w:val="0"/>
          <w:marTop w:val="0"/>
          <w:marBottom w:val="0"/>
          <w:divBdr>
            <w:top w:val="none" w:sz="0" w:space="0" w:color="auto"/>
            <w:left w:val="none" w:sz="0" w:space="0" w:color="auto"/>
            <w:bottom w:val="none" w:sz="0" w:space="0" w:color="auto"/>
            <w:right w:val="none" w:sz="0" w:space="0" w:color="auto"/>
          </w:divBdr>
          <w:divsChild>
            <w:div w:id="5339276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54706197">
      <w:bodyDiv w:val="1"/>
      <w:marLeft w:val="0"/>
      <w:marRight w:val="0"/>
      <w:marTop w:val="0"/>
      <w:marBottom w:val="0"/>
      <w:divBdr>
        <w:top w:val="none" w:sz="0" w:space="0" w:color="auto"/>
        <w:left w:val="none" w:sz="0" w:space="0" w:color="auto"/>
        <w:bottom w:val="none" w:sz="0" w:space="0" w:color="auto"/>
        <w:right w:val="none" w:sz="0" w:space="0" w:color="auto"/>
      </w:divBdr>
      <w:divsChild>
        <w:div w:id="1834643723">
          <w:marLeft w:val="0"/>
          <w:marRight w:val="0"/>
          <w:marTop w:val="0"/>
          <w:marBottom w:val="0"/>
          <w:divBdr>
            <w:top w:val="none" w:sz="0" w:space="0" w:color="auto"/>
            <w:left w:val="none" w:sz="0" w:space="0" w:color="auto"/>
            <w:bottom w:val="none" w:sz="0" w:space="0" w:color="auto"/>
            <w:right w:val="none" w:sz="0" w:space="0" w:color="auto"/>
          </w:divBdr>
          <w:divsChild>
            <w:div w:id="738481002">
              <w:marLeft w:val="0"/>
              <w:marRight w:val="0"/>
              <w:marTop w:val="0"/>
              <w:marBottom w:val="150"/>
              <w:divBdr>
                <w:top w:val="none" w:sz="0" w:space="0" w:color="auto"/>
                <w:left w:val="none" w:sz="0" w:space="0" w:color="auto"/>
                <w:bottom w:val="none" w:sz="0" w:space="0" w:color="auto"/>
                <w:right w:val="none" w:sz="0" w:space="0" w:color="auto"/>
              </w:divBdr>
            </w:div>
            <w:div w:id="18423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sChild>
        <w:div w:id="847214946">
          <w:marLeft w:val="0"/>
          <w:marRight w:val="0"/>
          <w:marTop w:val="0"/>
          <w:marBottom w:val="0"/>
          <w:divBdr>
            <w:top w:val="none" w:sz="0" w:space="0" w:color="auto"/>
            <w:left w:val="none" w:sz="0" w:space="0" w:color="auto"/>
            <w:bottom w:val="dotted" w:sz="6" w:space="4" w:color="DDDDDD"/>
            <w:right w:val="none" w:sz="0" w:space="0" w:color="auto"/>
          </w:divBdr>
          <w:divsChild>
            <w:div w:id="1980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88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97">
          <w:marLeft w:val="0"/>
          <w:marRight w:val="0"/>
          <w:marTop w:val="0"/>
          <w:marBottom w:val="0"/>
          <w:divBdr>
            <w:top w:val="none" w:sz="0" w:space="0" w:color="auto"/>
            <w:left w:val="none" w:sz="0" w:space="0" w:color="auto"/>
            <w:bottom w:val="dotted" w:sz="6" w:space="4" w:color="DDDDDD"/>
            <w:right w:val="none" w:sz="0" w:space="0" w:color="auto"/>
          </w:divBdr>
          <w:divsChild>
            <w:div w:id="1667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05">
      <w:bodyDiv w:val="1"/>
      <w:marLeft w:val="0"/>
      <w:marRight w:val="0"/>
      <w:marTop w:val="0"/>
      <w:marBottom w:val="0"/>
      <w:divBdr>
        <w:top w:val="none" w:sz="0" w:space="0" w:color="auto"/>
        <w:left w:val="none" w:sz="0" w:space="0" w:color="auto"/>
        <w:bottom w:val="none" w:sz="0" w:space="0" w:color="auto"/>
        <w:right w:val="none" w:sz="0" w:space="0" w:color="auto"/>
      </w:divBdr>
      <w:divsChild>
        <w:div w:id="314995842">
          <w:marLeft w:val="0"/>
          <w:marRight w:val="0"/>
          <w:marTop w:val="0"/>
          <w:marBottom w:val="0"/>
          <w:divBdr>
            <w:top w:val="none" w:sz="0" w:space="0" w:color="auto"/>
            <w:left w:val="none" w:sz="0" w:space="0" w:color="auto"/>
            <w:bottom w:val="none" w:sz="0" w:space="0" w:color="auto"/>
            <w:right w:val="none" w:sz="0" w:space="0" w:color="auto"/>
          </w:divBdr>
          <w:divsChild>
            <w:div w:id="518395838">
              <w:marLeft w:val="0"/>
              <w:marRight w:val="0"/>
              <w:marTop w:val="0"/>
              <w:marBottom w:val="150"/>
              <w:divBdr>
                <w:top w:val="none" w:sz="0" w:space="0" w:color="auto"/>
                <w:left w:val="none" w:sz="0" w:space="0" w:color="auto"/>
                <w:bottom w:val="none" w:sz="0" w:space="0" w:color="auto"/>
                <w:right w:val="none" w:sz="0" w:space="0" w:color="auto"/>
              </w:divBdr>
            </w:div>
            <w:div w:id="18455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989">
      <w:bodyDiv w:val="1"/>
      <w:marLeft w:val="0"/>
      <w:marRight w:val="0"/>
      <w:marTop w:val="0"/>
      <w:marBottom w:val="0"/>
      <w:divBdr>
        <w:top w:val="none" w:sz="0" w:space="0" w:color="auto"/>
        <w:left w:val="none" w:sz="0" w:space="0" w:color="auto"/>
        <w:bottom w:val="none" w:sz="0" w:space="0" w:color="auto"/>
        <w:right w:val="none" w:sz="0" w:space="0" w:color="auto"/>
      </w:divBdr>
      <w:divsChild>
        <w:div w:id="619457686">
          <w:marLeft w:val="0"/>
          <w:marRight w:val="0"/>
          <w:marTop w:val="0"/>
          <w:marBottom w:val="0"/>
          <w:divBdr>
            <w:top w:val="none" w:sz="0" w:space="0" w:color="auto"/>
            <w:left w:val="none" w:sz="0" w:space="0" w:color="auto"/>
            <w:bottom w:val="none" w:sz="0" w:space="0" w:color="auto"/>
            <w:right w:val="none" w:sz="0" w:space="0" w:color="auto"/>
          </w:divBdr>
        </w:div>
        <w:div w:id="1855146511">
          <w:marLeft w:val="0"/>
          <w:marRight w:val="0"/>
          <w:marTop w:val="0"/>
          <w:marBottom w:val="0"/>
          <w:divBdr>
            <w:top w:val="none" w:sz="0" w:space="0" w:color="auto"/>
            <w:left w:val="none" w:sz="0" w:space="0" w:color="auto"/>
            <w:bottom w:val="none" w:sz="0" w:space="0" w:color="auto"/>
            <w:right w:val="none" w:sz="0" w:space="0" w:color="auto"/>
          </w:divBdr>
          <w:divsChild>
            <w:div w:id="403382047">
              <w:marLeft w:val="0"/>
              <w:marRight w:val="0"/>
              <w:marTop w:val="0"/>
              <w:marBottom w:val="0"/>
              <w:divBdr>
                <w:top w:val="none" w:sz="0" w:space="0" w:color="auto"/>
                <w:left w:val="none" w:sz="0" w:space="0" w:color="auto"/>
                <w:bottom w:val="none" w:sz="0" w:space="0" w:color="auto"/>
                <w:right w:val="none" w:sz="0" w:space="0" w:color="auto"/>
              </w:divBdr>
            </w:div>
            <w:div w:id="1861116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5821537">
      <w:bodyDiv w:val="1"/>
      <w:marLeft w:val="0"/>
      <w:marRight w:val="0"/>
      <w:marTop w:val="0"/>
      <w:marBottom w:val="0"/>
      <w:divBdr>
        <w:top w:val="none" w:sz="0" w:space="0" w:color="auto"/>
        <w:left w:val="none" w:sz="0" w:space="0" w:color="auto"/>
        <w:bottom w:val="none" w:sz="0" w:space="0" w:color="auto"/>
        <w:right w:val="none" w:sz="0" w:space="0" w:color="auto"/>
      </w:divBdr>
    </w:div>
    <w:div w:id="1255897682">
      <w:bodyDiv w:val="1"/>
      <w:marLeft w:val="0"/>
      <w:marRight w:val="0"/>
      <w:marTop w:val="0"/>
      <w:marBottom w:val="0"/>
      <w:divBdr>
        <w:top w:val="none" w:sz="0" w:space="0" w:color="auto"/>
        <w:left w:val="none" w:sz="0" w:space="0" w:color="auto"/>
        <w:bottom w:val="none" w:sz="0" w:space="0" w:color="auto"/>
        <w:right w:val="none" w:sz="0" w:space="0" w:color="auto"/>
      </w:divBdr>
      <w:divsChild>
        <w:div w:id="412971447">
          <w:marLeft w:val="0"/>
          <w:marRight w:val="0"/>
          <w:marTop w:val="0"/>
          <w:marBottom w:val="150"/>
          <w:divBdr>
            <w:top w:val="none" w:sz="0" w:space="0" w:color="auto"/>
            <w:left w:val="none" w:sz="0" w:space="0" w:color="auto"/>
            <w:bottom w:val="none" w:sz="0" w:space="0" w:color="auto"/>
            <w:right w:val="none" w:sz="0" w:space="0" w:color="auto"/>
          </w:divBdr>
          <w:divsChild>
            <w:div w:id="1189102327">
              <w:marLeft w:val="0"/>
              <w:marRight w:val="0"/>
              <w:marTop w:val="0"/>
              <w:marBottom w:val="0"/>
              <w:divBdr>
                <w:top w:val="none" w:sz="0" w:space="0" w:color="auto"/>
                <w:left w:val="none" w:sz="0" w:space="0" w:color="auto"/>
                <w:bottom w:val="none" w:sz="0" w:space="0" w:color="auto"/>
                <w:right w:val="none" w:sz="0" w:space="0" w:color="auto"/>
              </w:divBdr>
            </w:div>
          </w:divsChild>
        </w:div>
        <w:div w:id="516622546">
          <w:marLeft w:val="0"/>
          <w:marRight w:val="0"/>
          <w:marTop w:val="0"/>
          <w:marBottom w:val="150"/>
          <w:divBdr>
            <w:top w:val="none" w:sz="0" w:space="0" w:color="auto"/>
            <w:left w:val="none" w:sz="0" w:space="0" w:color="auto"/>
            <w:bottom w:val="none" w:sz="0" w:space="0" w:color="auto"/>
            <w:right w:val="none" w:sz="0" w:space="0" w:color="auto"/>
          </w:divBdr>
        </w:div>
        <w:div w:id="81923648">
          <w:marLeft w:val="0"/>
          <w:marRight w:val="0"/>
          <w:marTop w:val="0"/>
          <w:marBottom w:val="0"/>
          <w:divBdr>
            <w:top w:val="none" w:sz="0" w:space="0" w:color="auto"/>
            <w:left w:val="none" w:sz="0" w:space="0" w:color="auto"/>
            <w:bottom w:val="none" w:sz="0" w:space="0" w:color="auto"/>
            <w:right w:val="none" w:sz="0" w:space="0" w:color="auto"/>
          </w:divBdr>
          <w:divsChild>
            <w:div w:id="6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9911">
      <w:bodyDiv w:val="1"/>
      <w:marLeft w:val="0"/>
      <w:marRight w:val="0"/>
      <w:marTop w:val="0"/>
      <w:marBottom w:val="0"/>
      <w:divBdr>
        <w:top w:val="none" w:sz="0" w:space="0" w:color="auto"/>
        <w:left w:val="none" w:sz="0" w:space="0" w:color="auto"/>
        <w:bottom w:val="none" w:sz="0" w:space="0" w:color="auto"/>
        <w:right w:val="none" w:sz="0" w:space="0" w:color="auto"/>
      </w:divBdr>
      <w:divsChild>
        <w:div w:id="342633023">
          <w:marLeft w:val="0"/>
          <w:marRight w:val="0"/>
          <w:marTop w:val="0"/>
          <w:marBottom w:val="150"/>
          <w:divBdr>
            <w:top w:val="none" w:sz="0" w:space="0" w:color="auto"/>
            <w:left w:val="none" w:sz="0" w:space="0" w:color="auto"/>
            <w:bottom w:val="none" w:sz="0" w:space="0" w:color="auto"/>
            <w:right w:val="none" w:sz="0" w:space="0" w:color="auto"/>
          </w:divBdr>
        </w:div>
        <w:div w:id="398750693">
          <w:marLeft w:val="0"/>
          <w:marRight w:val="0"/>
          <w:marTop w:val="0"/>
          <w:marBottom w:val="150"/>
          <w:divBdr>
            <w:top w:val="none" w:sz="0" w:space="0" w:color="auto"/>
            <w:left w:val="none" w:sz="0" w:space="0" w:color="auto"/>
            <w:bottom w:val="none" w:sz="0" w:space="0" w:color="auto"/>
            <w:right w:val="none" w:sz="0" w:space="0" w:color="auto"/>
          </w:divBdr>
        </w:div>
        <w:div w:id="446196777">
          <w:marLeft w:val="0"/>
          <w:marRight w:val="0"/>
          <w:marTop w:val="0"/>
          <w:marBottom w:val="150"/>
          <w:divBdr>
            <w:top w:val="none" w:sz="0" w:space="0" w:color="auto"/>
            <w:left w:val="none" w:sz="0" w:space="0" w:color="auto"/>
            <w:bottom w:val="none" w:sz="0" w:space="0" w:color="auto"/>
            <w:right w:val="none" w:sz="0" w:space="0" w:color="auto"/>
          </w:divBdr>
        </w:div>
        <w:div w:id="706223111">
          <w:marLeft w:val="0"/>
          <w:marRight w:val="0"/>
          <w:marTop w:val="0"/>
          <w:marBottom w:val="150"/>
          <w:divBdr>
            <w:top w:val="none" w:sz="0" w:space="0" w:color="auto"/>
            <w:left w:val="none" w:sz="0" w:space="0" w:color="auto"/>
            <w:bottom w:val="none" w:sz="0" w:space="0" w:color="auto"/>
            <w:right w:val="none" w:sz="0" w:space="0" w:color="auto"/>
          </w:divBdr>
        </w:div>
        <w:div w:id="846015868">
          <w:marLeft w:val="0"/>
          <w:marRight w:val="0"/>
          <w:marTop w:val="0"/>
          <w:marBottom w:val="150"/>
          <w:divBdr>
            <w:top w:val="none" w:sz="0" w:space="0" w:color="auto"/>
            <w:left w:val="none" w:sz="0" w:space="0" w:color="auto"/>
            <w:bottom w:val="none" w:sz="0" w:space="0" w:color="auto"/>
            <w:right w:val="none" w:sz="0" w:space="0" w:color="auto"/>
          </w:divBdr>
        </w:div>
        <w:div w:id="1146631217">
          <w:marLeft w:val="0"/>
          <w:marRight w:val="0"/>
          <w:marTop w:val="0"/>
          <w:marBottom w:val="150"/>
          <w:divBdr>
            <w:top w:val="none" w:sz="0" w:space="0" w:color="auto"/>
            <w:left w:val="none" w:sz="0" w:space="0" w:color="auto"/>
            <w:bottom w:val="none" w:sz="0" w:space="0" w:color="auto"/>
            <w:right w:val="none" w:sz="0" w:space="0" w:color="auto"/>
          </w:divBdr>
        </w:div>
        <w:div w:id="1215890748">
          <w:marLeft w:val="0"/>
          <w:marRight w:val="0"/>
          <w:marTop w:val="0"/>
          <w:marBottom w:val="150"/>
          <w:divBdr>
            <w:top w:val="none" w:sz="0" w:space="0" w:color="auto"/>
            <w:left w:val="none" w:sz="0" w:space="0" w:color="auto"/>
            <w:bottom w:val="none" w:sz="0" w:space="0" w:color="auto"/>
            <w:right w:val="none" w:sz="0" w:space="0" w:color="auto"/>
          </w:divBdr>
        </w:div>
        <w:div w:id="1339234977">
          <w:marLeft w:val="0"/>
          <w:marRight w:val="0"/>
          <w:marTop w:val="0"/>
          <w:marBottom w:val="150"/>
          <w:divBdr>
            <w:top w:val="none" w:sz="0" w:space="0" w:color="auto"/>
            <w:left w:val="none" w:sz="0" w:space="0" w:color="auto"/>
            <w:bottom w:val="none" w:sz="0" w:space="0" w:color="auto"/>
            <w:right w:val="none" w:sz="0" w:space="0" w:color="auto"/>
          </w:divBdr>
        </w:div>
        <w:div w:id="1432697514">
          <w:marLeft w:val="0"/>
          <w:marRight w:val="0"/>
          <w:marTop w:val="0"/>
          <w:marBottom w:val="150"/>
          <w:divBdr>
            <w:top w:val="none" w:sz="0" w:space="0" w:color="auto"/>
            <w:left w:val="none" w:sz="0" w:space="0" w:color="auto"/>
            <w:bottom w:val="none" w:sz="0" w:space="0" w:color="auto"/>
            <w:right w:val="none" w:sz="0" w:space="0" w:color="auto"/>
          </w:divBdr>
        </w:div>
        <w:div w:id="1822690926">
          <w:marLeft w:val="0"/>
          <w:marRight w:val="0"/>
          <w:marTop w:val="0"/>
          <w:marBottom w:val="150"/>
          <w:divBdr>
            <w:top w:val="none" w:sz="0" w:space="0" w:color="auto"/>
            <w:left w:val="none" w:sz="0" w:space="0" w:color="auto"/>
            <w:bottom w:val="none" w:sz="0" w:space="0" w:color="auto"/>
            <w:right w:val="none" w:sz="0" w:space="0" w:color="auto"/>
          </w:divBdr>
        </w:div>
      </w:divsChild>
    </w:div>
    <w:div w:id="1256943184">
      <w:bodyDiv w:val="1"/>
      <w:marLeft w:val="0"/>
      <w:marRight w:val="0"/>
      <w:marTop w:val="0"/>
      <w:marBottom w:val="0"/>
      <w:divBdr>
        <w:top w:val="none" w:sz="0" w:space="0" w:color="auto"/>
        <w:left w:val="none" w:sz="0" w:space="0" w:color="auto"/>
        <w:bottom w:val="none" w:sz="0" w:space="0" w:color="auto"/>
        <w:right w:val="none" w:sz="0" w:space="0" w:color="auto"/>
      </w:divBdr>
      <w:divsChild>
        <w:div w:id="1934052526">
          <w:marLeft w:val="0"/>
          <w:marRight w:val="0"/>
          <w:marTop w:val="0"/>
          <w:marBottom w:val="0"/>
          <w:divBdr>
            <w:top w:val="none" w:sz="0" w:space="0" w:color="auto"/>
            <w:left w:val="none" w:sz="0" w:space="0" w:color="auto"/>
            <w:bottom w:val="dotted" w:sz="6" w:space="4" w:color="DDDDDD"/>
            <w:right w:val="none" w:sz="0" w:space="0" w:color="auto"/>
          </w:divBdr>
          <w:divsChild>
            <w:div w:id="15801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220">
      <w:bodyDiv w:val="1"/>
      <w:marLeft w:val="0"/>
      <w:marRight w:val="0"/>
      <w:marTop w:val="0"/>
      <w:marBottom w:val="0"/>
      <w:divBdr>
        <w:top w:val="none" w:sz="0" w:space="0" w:color="auto"/>
        <w:left w:val="none" w:sz="0" w:space="0" w:color="auto"/>
        <w:bottom w:val="none" w:sz="0" w:space="0" w:color="auto"/>
        <w:right w:val="none" w:sz="0" w:space="0" w:color="auto"/>
      </w:divBdr>
      <w:divsChild>
        <w:div w:id="763259209">
          <w:marLeft w:val="0"/>
          <w:marRight w:val="0"/>
          <w:marTop w:val="0"/>
          <w:marBottom w:val="0"/>
          <w:divBdr>
            <w:top w:val="none" w:sz="0" w:space="0" w:color="auto"/>
            <w:left w:val="none" w:sz="0" w:space="0" w:color="auto"/>
            <w:bottom w:val="none" w:sz="0" w:space="0" w:color="auto"/>
            <w:right w:val="none" w:sz="0" w:space="0" w:color="auto"/>
          </w:divBdr>
        </w:div>
      </w:divsChild>
    </w:div>
    <w:div w:id="1257709608">
      <w:bodyDiv w:val="1"/>
      <w:marLeft w:val="0"/>
      <w:marRight w:val="0"/>
      <w:marTop w:val="0"/>
      <w:marBottom w:val="0"/>
      <w:divBdr>
        <w:top w:val="none" w:sz="0" w:space="0" w:color="auto"/>
        <w:left w:val="none" w:sz="0" w:space="0" w:color="auto"/>
        <w:bottom w:val="none" w:sz="0" w:space="0" w:color="auto"/>
        <w:right w:val="none" w:sz="0" w:space="0" w:color="auto"/>
      </w:divBdr>
      <w:divsChild>
        <w:div w:id="644165674">
          <w:marLeft w:val="0"/>
          <w:marRight w:val="0"/>
          <w:marTop w:val="0"/>
          <w:marBottom w:val="0"/>
          <w:divBdr>
            <w:top w:val="none" w:sz="0" w:space="0" w:color="auto"/>
            <w:left w:val="none" w:sz="0" w:space="0" w:color="auto"/>
            <w:bottom w:val="none" w:sz="0" w:space="0" w:color="auto"/>
            <w:right w:val="none" w:sz="0" w:space="0" w:color="auto"/>
          </w:divBdr>
          <w:divsChild>
            <w:div w:id="679433503">
              <w:marLeft w:val="0"/>
              <w:marRight w:val="0"/>
              <w:marTop w:val="0"/>
              <w:marBottom w:val="0"/>
              <w:divBdr>
                <w:top w:val="none" w:sz="0" w:space="0" w:color="auto"/>
                <w:left w:val="none" w:sz="0" w:space="0" w:color="auto"/>
                <w:bottom w:val="none" w:sz="0" w:space="0" w:color="auto"/>
                <w:right w:val="none" w:sz="0" w:space="0" w:color="auto"/>
              </w:divBdr>
              <w:divsChild>
                <w:div w:id="1011372973">
                  <w:marLeft w:val="0"/>
                  <w:marRight w:val="0"/>
                  <w:marTop w:val="0"/>
                  <w:marBottom w:val="0"/>
                  <w:divBdr>
                    <w:top w:val="none" w:sz="0" w:space="0" w:color="auto"/>
                    <w:left w:val="none" w:sz="0" w:space="0" w:color="auto"/>
                    <w:bottom w:val="none" w:sz="0" w:space="0" w:color="auto"/>
                    <w:right w:val="none" w:sz="0" w:space="0" w:color="auto"/>
                  </w:divBdr>
                  <w:divsChild>
                    <w:div w:id="282347320">
                      <w:marLeft w:val="0"/>
                      <w:marRight w:val="0"/>
                      <w:marTop w:val="0"/>
                      <w:marBottom w:val="0"/>
                      <w:divBdr>
                        <w:top w:val="none" w:sz="0" w:space="0" w:color="auto"/>
                        <w:left w:val="none" w:sz="0" w:space="0" w:color="auto"/>
                        <w:bottom w:val="none" w:sz="0" w:space="0" w:color="auto"/>
                        <w:right w:val="none" w:sz="0" w:space="0" w:color="auto"/>
                      </w:divBdr>
                      <w:divsChild>
                        <w:div w:id="1926760806">
                          <w:marLeft w:val="0"/>
                          <w:marRight w:val="0"/>
                          <w:marTop w:val="0"/>
                          <w:marBottom w:val="0"/>
                          <w:divBdr>
                            <w:top w:val="none" w:sz="0" w:space="0" w:color="auto"/>
                            <w:left w:val="none" w:sz="0" w:space="0" w:color="auto"/>
                            <w:bottom w:val="none" w:sz="0" w:space="0" w:color="auto"/>
                            <w:right w:val="none" w:sz="0" w:space="0" w:color="auto"/>
                          </w:divBdr>
                          <w:divsChild>
                            <w:div w:id="754476135">
                              <w:marLeft w:val="0"/>
                              <w:marRight w:val="0"/>
                              <w:marTop w:val="0"/>
                              <w:marBottom w:val="0"/>
                              <w:divBdr>
                                <w:top w:val="none" w:sz="0" w:space="0" w:color="auto"/>
                                <w:left w:val="none" w:sz="0" w:space="0" w:color="auto"/>
                                <w:bottom w:val="none" w:sz="0" w:space="0" w:color="auto"/>
                                <w:right w:val="none" w:sz="0" w:space="0" w:color="auto"/>
                              </w:divBdr>
                              <w:divsChild>
                                <w:div w:id="72364533">
                                  <w:marLeft w:val="0"/>
                                  <w:marRight w:val="0"/>
                                  <w:marTop w:val="0"/>
                                  <w:marBottom w:val="0"/>
                                  <w:divBdr>
                                    <w:top w:val="none" w:sz="0" w:space="0" w:color="auto"/>
                                    <w:left w:val="none" w:sz="0" w:space="0" w:color="auto"/>
                                    <w:bottom w:val="none" w:sz="0" w:space="0" w:color="auto"/>
                                    <w:right w:val="none" w:sz="0" w:space="0" w:color="auto"/>
                                  </w:divBdr>
                                  <w:divsChild>
                                    <w:div w:id="598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4953">
      <w:bodyDiv w:val="1"/>
      <w:marLeft w:val="0"/>
      <w:marRight w:val="0"/>
      <w:marTop w:val="0"/>
      <w:marBottom w:val="0"/>
      <w:divBdr>
        <w:top w:val="none" w:sz="0" w:space="0" w:color="auto"/>
        <w:left w:val="none" w:sz="0" w:space="0" w:color="auto"/>
        <w:bottom w:val="none" w:sz="0" w:space="0" w:color="auto"/>
        <w:right w:val="none" w:sz="0" w:space="0" w:color="auto"/>
      </w:divBdr>
      <w:divsChild>
        <w:div w:id="43675678">
          <w:marLeft w:val="0"/>
          <w:marRight w:val="0"/>
          <w:marTop w:val="0"/>
          <w:marBottom w:val="0"/>
          <w:divBdr>
            <w:top w:val="none" w:sz="0" w:space="0" w:color="auto"/>
            <w:left w:val="none" w:sz="0" w:space="0" w:color="auto"/>
            <w:bottom w:val="none" w:sz="0" w:space="0" w:color="auto"/>
            <w:right w:val="none" w:sz="0" w:space="0" w:color="auto"/>
          </w:divBdr>
          <w:divsChild>
            <w:div w:id="994266117">
              <w:marLeft w:val="0"/>
              <w:marRight w:val="0"/>
              <w:marTop w:val="0"/>
              <w:marBottom w:val="0"/>
              <w:divBdr>
                <w:top w:val="none" w:sz="0" w:space="0" w:color="auto"/>
                <w:left w:val="none" w:sz="0" w:space="0" w:color="auto"/>
                <w:bottom w:val="none" w:sz="0" w:space="0" w:color="auto"/>
                <w:right w:val="none" w:sz="0" w:space="0" w:color="auto"/>
              </w:divBdr>
              <w:divsChild>
                <w:div w:id="1802533751">
                  <w:marLeft w:val="0"/>
                  <w:marRight w:val="0"/>
                  <w:marTop w:val="0"/>
                  <w:marBottom w:val="0"/>
                  <w:divBdr>
                    <w:top w:val="none" w:sz="0" w:space="0" w:color="auto"/>
                    <w:left w:val="none" w:sz="0" w:space="0" w:color="auto"/>
                    <w:bottom w:val="none" w:sz="0" w:space="0" w:color="auto"/>
                    <w:right w:val="none" w:sz="0" w:space="0" w:color="auto"/>
                  </w:divBdr>
                  <w:divsChild>
                    <w:div w:id="1047536055">
                      <w:marLeft w:val="0"/>
                      <w:marRight w:val="0"/>
                      <w:marTop w:val="0"/>
                      <w:marBottom w:val="0"/>
                      <w:divBdr>
                        <w:top w:val="none" w:sz="0" w:space="0" w:color="auto"/>
                        <w:left w:val="none" w:sz="0" w:space="0" w:color="auto"/>
                        <w:bottom w:val="none" w:sz="0" w:space="0" w:color="auto"/>
                        <w:right w:val="none" w:sz="0" w:space="0" w:color="auto"/>
                      </w:divBdr>
                      <w:divsChild>
                        <w:div w:id="1623538744">
                          <w:marLeft w:val="0"/>
                          <w:marRight w:val="0"/>
                          <w:marTop w:val="0"/>
                          <w:marBottom w:val="0"/>
                          <w:divBdr>
                            <w:top w:val="none" w:sz="0" w:space="0" w:color="auto"/>
                            <w:left w:val="none" w:sz="0" w:space="0" w:color="auto"/>
                            <w:bottom w:val="none" w:sz="0" w:space="0" w:color="auto"/>
                            <w:right w:val="none" w:sz="0" w:space="0" w:color="auto"/>
                          </w:divBdr>
                          <w:divsChild>
                            <w:div w:id="1255239120">
                              <w:marLeft w:val="0"/>
                              <w:marRight w:val="0"/>
                              <w:marTop w:val="0"/>
                              <w:marBottom w:val="0"/>
                              <w:divBdr>
                                <w:top w:val="none" w:sz="0" w:space="0" w:color="auto"/>
                                <w:left w:val="none" w:sz="0" w:space="0" w:color="auto"/>
                                <w:bottom w:val="none" w:sz="0" w:space="0" w:color="auto"/>
                                <w:right w:val="none" w:sz="0" w:space="0" w:color="auto"/>
                              </w:divBdr>
                              <w:divsChild>
                                <w:div w:id="2031907196">
                                  <w:marLeft w:val="0"/>
                                  <w:marRight w:val="0"/>
                                  <w:marTop w:val="0"/>
                                  <w:marBottom w:val="0"/>
                                  <w:divBdr>
                                    <w:top w:val="none" w:sz="0" w:space="0" w:color="auto"/>
                                    <w:left w:val="none" w:sz="0" w:space="0" w:color="auto"/>
                                    <w:bottom w:val="none" w:sz="0" w:space="0" w:color="auto"/>
                                    <w:right w:val="none" w:sz="0" w:space="0" w:color="auto"/>
                                  </w:divBdr>
                                  <w:divsChild>
                                    <w:div w:id="2111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9827">
      <w:bodyDiv w:val="1"/>
      <w:marLeft w:val="0"/>
      <w:marRight w:val="0"/>
      <w:marTop w:val="0"/>
      <w:marBottom w:val="0"/>
      <w:divBdr>
        <w:top w:val="none" w:sz="0" w:space="0" w:color="auto"/>
        <w:left w:val="none" w:sz="0" w:space="0" w:color="auto"/>
        <w:bottom w:val="none" w:sz="0" w:space="0" w:color="auto"/>
        <w:right w:val="none" w:sz="0" w:space="0" w:color="auto"/>
      </w:divBdr>
    </w:div>
    <w:div w:id="1258951909">
      <w:bodyDiv w:val="1"/>
      <w:marLeft w:val="0"/>
      <w:marRight w:val="0"/>
      <w:marTop w:val="0"/>
      <w:marBottom w:val="0"/>
      <w:divBdr>
        <w:top w:val="none" w:sz="0" w:space="0" w:color="auto"/>
        <w:left w:val="none" w:sz="0" w:space="0" w:color="auto"/>
        <w:bottom w:val="none" w:sz="0" w:space="0" w:color="auto"/>
        <w:right w:val="none" w:sz="0" w:space="0" w:color="auto"/>
      </w:divBdr>
      <w:divsChild>
        <w:div w:id="67310155">
          <w:marLeft w:val="0"/>
          <w:marRight w:val="0"/>
          <w:marTop w:val="0"/>
          <w:marBottom w:val="0"/>
          <w:divBdr>
            <w:top w:val="none" w:sz="0" w:space="0" w:color="auto"/>
            <w:left w:val="none" w:sz="0" w:space="0" w:color="auto"/>
            <w:bottom w:val="none" w:sz="0" w:space="0" w:color="auto"/>
            <w:right w:val="none" w:sz="0" w:space="0" w:color="auto"/>
          </w:divBdr>
        </w:div>
        <w:div w:id="1979266401">
          <w:marLeft w:val="0"/>
          <w:marRight w:val="0"/>
          <w:marTop w:val="0"/>
          <w:marBottom w:val="150"/>
          <w:divBdr>
            <w:top w:val="none" w:sz="0" w:space="0" w:color="auto"/>
            <w:left w:val="none" w:sz="0" w:space="0" w:color="auto"/>
            <w:bottom w:val="none" w:sz="0" w:space="0" w:color="auto"/>
            <w:right w:val="none" w:sz="0" w:space="0" w:color="auto"/>
          </w:divBdr>
        </w:div>
      </w:divsChild>
    </w:div>
    <w:div w:id="1258978653">
      <w:bodyDiv w:val="1"/>
      <w:marLeft w:val="0"/>
      <w:marRight w:val="0"/>
      <w:marTop w:val="0"/>
      <w:marBottom w:val="0"/>
      <w:divBdr>
        <w:top w:val="none" w:sz="0" w:space="0" w:color="auto"/>
        <w:left w:val="none" w:sz="0" w:space="0" w:color="auto"/>
        <w:bottom w:val="none" w:sz="0" w:space="0" w:color="auto"/>
        <w:right w:val="none" w:sz="0" w:space="0" w:color="auto"/>
      </w:divBdr>
      <w:divsChild>
        <w:div w:id="805896901">
          <w:marLeft w:val="0"/>
          <w:marRight w:val="0"/>
          <w:marTop w:val="0"/>
          <w:marBottom w:val="0"/>
          <w:divBdr>
            <w:top w:val="none" w:sz="0" w:space="0" w:color="auto"/>
            <w:left w:val="none" w:sz="0" w:space="0" w:color="auto"/>
            <w:bottom w:val="none" w:sz="0" w:space="0" w:color="auto"/>
            <w:right w:val="none" w:sz="0" w:space="0" w:color="auto"/>
          </w:divBdr>
        </w:div>
      </w:divsChild>
    </w:div>
    <w:div w:id="1259211722">
      <w:bodyDiv w:val="1"/>
      <w:marLeft w:val="0"/>
      <w:marRight w:val="0"/>
      <w:marTop w:val="0"/>
      <w:marBottom w:val="0"/>
      <w:divBdr>
        <w:top w:val="none" w:sz="0" w:space="0" w:color="auto"/>
        <w:left w:val="none" w:sz="0" w:space="0" w:color="auto"/>
        <w:bottom w:val="none" w:sz="0" w:space="0" w:color="auto"/>
        <w:right w:val="none" w:sz="0" w:space="0" w:color="auto"/>
      </w:divBdr>
      <w:divsChild>
        <w:div w:id="1982879605">
          <w:marLeft w:val="0"/>
          <w:marRight w:val="0"/>
          <w:marTop w:val="0"/>
          <w:marBottom w:val="0"/>
          <w:divBdr>
            <w:top w:val="none" w:sz="0" w:space="0" w:color="auto"/>
            <w:left w:val="none" w:sz="0" w:space="0" w:color="auto"/>
            <w:bottom w:val="dotted" w:sz="6" w:space="4" w:color="DDDDDD"/>
            <w:right w:val="none" w:sz="0" w:space="0" w:color="auto"/>
          </w:divBdr>
          <w:divsChild>
            <w:div w:id="7003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5704">
      <w:bodyDiv w:val="1"/>
      <w:marLeft w:val="0"/>
      <w:marRight w:val="0"/>
      <w:marTop w:val="0"/>
      <w:marBottom w:val="0"/>
      <w:divBdr>
        <w:top w:val="none" w:sz="0" w:space="0" w:color="auto"/>
        <w:left w:val="none" w:sz="0" w:space="0" w:color="auto"/>
        <w:bottom w:val="none" w:sz="0" w:space="0" w:color="auto"/>
        <w:right w:val="none" w:sz="0" w:space="0" w:color="auto"/>
      </w:divBdr>
      <w:divsChild>
        <w:div w:id="515997033">
          <w:marLeft w:val="0"/>
          <w:marRight w:val="0"/>
          <w:marTop w:val="0"/>
          <w:marBottom w:val="0"/>
          <w:divBdr>
            <w:top w:val="none" w:sz="0" w:space="0" w:color="auto"/>
            <w:left w:val="none" w:sz="0" w:space="0" w:color="auto"/>
            <w:bottom w:val="none" w:sz="0" w:space="0" w:color="auto"/>
            <w:right w:val="none" w:sz="0" w:space="0" w:color="auto"/>
          </w:divBdr>
        </w:div>
      </w:divsChild>
    </w:div>
    <w:div w:id="1260144835">
      <w:bodyDiv w:val="1"/>
      <w:marLeft w:val="0"/>
      <w:marRight w:val="0"/>
      <w:marTop w:val="0"/>
      <w:marBottom w:val="0"/>
      <w:divBdr>
        <w:top w:val="none" w:sz="0" w:space="0" w:color="auto"/>
        <w:left w:val="none" w:sz="0" w:space="0" w:color="auto"/>
        <w:bottom w:val="none" w:sz="0" w:space="0" w:color="auto"/>
        <w:right w:val="none" w:sz="0" w:space="0" w:color="auto"/>
      </w:divBdr>
      <w:divsChild>
        <w:div w:id="1954288640">
          <w:marLeft w:val="0"/>
          <w:marRight w:val="0"/>
          <w:marTop w:val="0"/>
          <w:marBottom w:val="0"/>
          <w:divBdr>
            <w:top w:val="none" w:sz="0" w:space="0" w:color="auto"/>
            <w:left w:val="none" w:sz="0" w:space="0" w:color="auto"/>
            <w:bottom w:val="none" w:sz="0" w:space="0" w:color="auto"/>
            <w:right w:val="none" w:sz="0" w:space="0" w:color="auto"/>
          </w:divBdr>
          <w:divsChild>
            <w:div w:id="636764598">
              <w:marLeft w:val="0"/>
              <w:marRight w:val="0"/>
              <w:marTop w:val="0"/>
              <w:marBottom w:val="0"/>
              <w:divBdr>
                <w:top w:val="none" w:sz="0" w:space="0" w:color="auto"/>
                <w:left w:val="none" w:sz="0" w:space="0" w:color="auto"/>
                <w:bottom w:val="none" w:sz="0" w:space="0" w:color="auto"/>
                <w:right w:val="none" w:sz="0" w:space="0" w:color="auto"/>
              </w:divBdr>
              <w:divsChild>
                <w:div w:id="1381635605">
                  <w:marLeft w:val="0"/>
                  <w:marRight w:val="0"/>
                  <w:marTop w:val="0"/>
                  <w:marBottom w:val="0"/>
                  <w:divBdr>
                    <w:top w:val="none" w:sz="0" w:space="0" w:color="auto"/>
                    <w:left w:val="none" w:sz="0" w:space="0" w:color="auto"/>
                    <w:bottom w:val="none" w:sz="0" w:space="0" w:color="auto"/>
                    <w:right w:val="none" w:sz="0" w:space="0" w:color="auto"/>
                  </w:divBdr>
                  <w:divsChild>
                    <w:div w:id="1895583231">
                      <w:marLeft w:val="0"/>
                      <w:marRight w:val="0"/>
                      <w:marTop w:val="0"/>
                      <w:marBottom w:val="0"/>
                      <w:divBdr>
                        <w:top w:val="none" w:sz="0" w:space="0" w:color="auto"/>
                        <w:left w:val="none" w:sz="0" w:space="0" w:color="auto"/>
                        <w:bottom w:val="none" w:sz="0" w:space="0" w:color="auto"/>
                        <w:right w:val="none" w:sz="0" w:space="0" w:color="auto"/>
                      </w:divBdr>
                      <w:divsChild>
                        <w:div w:id="807823914">
                          <w:marLeft w:val="0"/>
                          <w:marRight w:val="0"/>
                          <w:marTop w:val="0"/>
                          <w:marBottom w:val="0"/>
                          <w:divBdr>
                            <w:top w:val="none" w:sz="0" w:space="0" w:color="auto"/>
                            <w:left w:val="none" w:sz="0" w:space="0" w:color="auto"/>
                            <w:bottom w:val="none" w:sz="0" w:space="0" w:color="auto"/>
                            <w:right w:val="none" w:sz="0" w:space="0" w:color="auto"/>
                          </w:divBdr>
                          <w:divsChild>
                            <w:div w:id="440296303">
                              <w:marLeft w:val="0"/>
                              <w:marRight w:val="0"/>
                              <w:marTop w:val="0"/>
                              <w:marBottom w:val="0"/>
                              <w:divBdr>
                                <w:top w:val="none" w:sz="0" w:space="0" w:color="auto"/>
                                <w:left w:val="none" w:sz="0" w:space="0" w:color="auto"/>
                                <w:bottom w:val="none" w:sz="0" w:space="0" w:color="auto"/>
                                <w:right w:val="none" w:sz="0" w:space="0" w:color="auto"/>
                              </w:divBdr>
                              <w:divsChild>
                                <w:div w:id="784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1175">
      <w:bodyDiv w:val="1"/>
      <w:marLeft w:val="0"/>
      <w:marRight w:val="0"/>
      <w:marTop w:val="0"/>
      <w:marBottom w:val="0"/>
      <w:divBdr>
        <w:top w:val="none" w:sz="0" w:space="0" w:color="auto"/>
        <w:left w:val="none" w:sz="0" w:space="0" w:color="auto"/>
        <w:bottom w:val="none" w:sz="0" w:space="0" w:color="auto"/>
        <w:right w:val="none" w:sz="0" w:space="0" w:color="auto"/>
      </w:divBdr>
    </w:div>
    <w:div w:id="1261060834">
      <w:bodyDiv w:val="1"/>
      <w:marLeft w:val="0"/>
      <w:marRight w:val="0"/>
      <w:marTop w:val="0"/>
      <w:marBottom w:val="0"/>
      <w:divBdr>
        <w:top w:val="none" w:sz="0" w:space="0" w:color="auto"/>
        <w:left w:val="none" w:sz="0" w:space="0" w:color="auto"/>
        <w:bottom w:val="none" w:sz="0" w:space="0" w:color="auto"/>
        <w:right w:val="none" w:sz="0" w:space="0" w:color="auto"/>
      </w:divBdr>
      <w:divsChild>
        <w:div w:id="296692794">
          <w:marLeft w:val="0"/>
          <w:marRight w:val="0"/>
          <w:marTop w:val="0"/>
          <w:marBottom w:val="0"/>
          <w:divBdr>
            <w:top w:val="none" w:sz="0" w:space="0" w:color="auto"/>
            <w:left w:val="none" w:sz="0" w:space="0" w:color="auto"/>
            <w:bottom w:val="dotted" w:sz="6" w:space="4" w:color="DDDDDD"/>
            <w:right w:val="none" w:sz="0" w:space="0" w:color="auto"/>
          </w:divBdr>
          <w:divsChild>
            <w:div w:id="1115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32">
      <w:bodyDiv w:val="1"/>
      <w:marLeft w:val="0"/>
      <w:marRight w:val="0"/>
      <w:marTop w:val="0"/>
      <w:marBottom w:val="0"/>
      <w:divBdr>
        <w:top w:val="none" w:sz="0" w:space="0" w:color="auto"/>
        <w:left w:val="none" w:sz="0" w:space="0" w:color="auto"/>
        <w:bottom w:val="none" w:sz="0" w:space="0" w:color="auto"/>
        <w:right w:val="none" w:sz="0" w:space="0" w:color="auto"/>
      </w:divBdr>
      <w:divsChild>
        <w:div w:id="415177949">
          <w:marLeft w:val="0"/>
          <w:marRight w:val="0"/>
          <w:marTop w:val="0"/>
          <w:marBottom w:val="0"/>
          <w:divBdr>
            <w:top w:val="none" w:sz="0" w:space="0" w:color="auto"/>
            <w:left w:val="none" w:sz="0" w:space="0" w:color="auto"/>
            <w:bottom w:val="none" w:sz="0" w:space="0" w:color="auto"/>
            <w:right w:val="none" w:sz="0" w:space="0" w:color="auto"/>
          </w:divBdr>
          <w:divsChild>
            <w:div w:id="953749659">
              <w:marLeft w:val="0"/>
              <w:marRight w:val="0"/>
              <w:marTop w:val="0"/>
              <w:marBottom w:val="0"/>
              <w:divBdr>
                <w:top w:val="none" w:sz="0" w:space="0" w:color="auto"/>
                <w:left w:val="none" w:sz="0" w:space="0" w:color="auto"/>
                <w:bottom w:val="none" w:sz="0" w:space="0" w:color="auto"/>
                <w:right w:val="none" w:sz="0" w:space="0" w:color="auto"/>
              </w:divBdr>
              <w:divsChild>
                <w:div w:id="902106571">
                  <w:marLeft w:val="0"/>
                  <w:marRight w:val="0"/>
                  <w:marTop w:val="0"/>
                  <w:marBottom w:val="0"/>
                  <w:divBdr>
                    <w:top w:val="none" w:sz="0" w:space="0" w:color="auto"/>
                    <w:left w:val="none" w:sz="0" w:space="0" w:color="auto"/>
                    <w:bottom w:val="none" w:sz="0" w:space="0" w:color="auto"/>
                    <w:right w:val="none" w:sz="0" w:space="0" w:color="auto"/>
                  </w:divBdr>
                  <w:divsChild>
                    <w:div w:id="1342464488">
                      <w:marLeft w:val="0"/>
                      <w:marRight w:val="0"/>
                      <w:marTop w:val="0"/>
                      <w:marBottom w:val="0"/>
                      <w:divBdr>
                        <w:top w:val="none" w:sz="0" w:space="0" w:color="auto"/>
                        <w:left w:val="none" w:sz="0" w:space="0" w:color="auto"/>
                        <w:bottom w:val="none" w:sz="0" w:space="0" w:color="auto"/>
                        <w:right w:val="none" w:sz="0" w:space="0" w:color="auto"/>
                      </w:divBdr>
                      <w:divsChild>
                        <w:div w:id="798035270">
                          <w:marLeft w:val="0"/>
                          <w:marRight w:val="0"/>
                          <w:marTop w:val="0"/>
                          <w:marBottom w:val="0"/>
                          <w:divBdr>
                            <w:top w:val="none" w:sz="0" w:space="0" w:color="auto"/>
                            <w:left w:val="none" w:sz="0" w:space="0" w:color="auto"/>
                            <w:bottom w:val="none" w:sz="0" w:space="0" w:color="auto"/>
                            <w:right w:val="none" w:sz="0" w:space="0" w:color="auto"/>
                          </w:divBdr>
                          <w:divsChild>
                            <w:div w:id="10879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8264">
      <w:bodyDiv w:val="1"/>
      <w:marLeft w:val="0"/>
      <w:marRight w:val="0"/>
      <w:marTop w:val="0"/>
      <w:marBottom w:val="0"/>
      <w:divBdr>
        <w:top w:val="none" w:sz="0" w:space="0" w:color="auto"/>
        <w:left w:val="none" w:sz="0" w:space="0" w:color="auto"/>
        <w:bottom w:val="none" w:sz="0" w:space="0" w:color="auto"/>
        <w:right w:val="none" w:sz="0" w:space="0" w:color="auto"/>
      </w:divBdr>
    </w:div>
    <w:div w:id="1262032878">
      <w:bodyDiv w:val="1"/>
      <w:marLeft w:val="0"/>
      <w:marRight w:val="0"/>
      <w:marTop w:val="0"/>
      <w:marBottom w:val="0"/>
      <w:divBdr>
        <w:top w:val="none" w:sz="0" w:space="0" w:color="auto"/>
        <w:left w:val="none" w:sz="0" w:space="0" w:color="auto"/>
        <w:bottom w:val="none" w:sz="0" w:space="0" w:color="auto"/>
        <w:right w:val="none" w:sz="0" w:space="0" w:color="auto"/>
      </w:divBdr>
      <w:divsChild>
        <w:div w:id="292372229">
          <w:marLeft w:val="0"/>
          <w:marRight w:val="0"/>
          <w:marTop w:val="0"/>
          <w:marBottom w:val="0"/>
          <w:divBdr>
            <w:top w:val="none" w:sz="0" w:space="0" w:color="auto"/>
            <w:left w:val="none" w:sz="0" w:space="0" w:color="auto"/>
            <w:bottom w:val="dotted" w:sz="6" w:space="4" w:color="DDDDDD"/>
            <w:right w:val="none" w:sz="0" w:space="0" w:color="auto"/>
          </w:divBdr>
          <w:divsChild>
            <w:div w:id="474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327">
      <w:bodyDiv w:val="1"/>
      <w:marLeft w:val="0"/>
      <w:marRight w:val="0"/>
      <w:marTop w:val="0"/>
      <w:marBottom w:val="0"/>
      <w:divBdr>
        <w:top w:val="none" w:sz="0" w:space="0" w:color="auto"/>
        <w:left w:val="none" w:sz="0" w:space="0" w:color="auto"/>
        <w:bottom w:val="none" w:sz="0" w:space="0" w:color="auto"/>
        <w:right w:val="none" w:sz="0" w:space="0" w:color="auto"/>
      </w:divBdr>
      <w:divsChild>
        <w:div w:id="1805467104">
          <w:marLeft w:val="0"/>
          <w:marRight w:val="0"/>
          <w:marTop w:val="0"/>
          <w:marBottom w:val="0"/>
          <w:divBdr>
            <w:top w:val="none" w:sz="0" w:space="0" w:color="auto"/>
            <w:left w:val="none" w:sz="0" w:space="0" w:color="auto"/>
            <w:bottom w:val="none" w:sz="0" w:space="0" w:color="auto"/>
            <w:right w:val="none" w:sz="0" w:space="0" w:color="auto"/>
          </w:divBdr>
        </w:div>
      </w:divsChild>
    </w:div>
    <w:div w:id="1262488522">
      <w:bodyDiv w:val="1"/>
      <w:marLeft w:val="0"/>
      <w:marRight w:val="0"/>
      <w:marTop w:val="0"/>
      <w:marBottom w:val="0"/>
      <w:divBdr>
        <w:top w:val="none" w:sz="0" w:space="0" w:color="auto"/>
        <w:left w:val="none" w:sz="0" w:space="0" w:color="auto"/>
        <w:bottom w:val="none" w:sz="0" w:space="0" w:color="auto"/>
        <w:right w:val="none" w:sz="0" w:space="0" w:color="auto"/>
      </w:divBdr>
      <w:divsChild>
        <w:div w:id="1737702706">
          <w:marLeft w:val="0"/>
          <w:marRight w:val="0"/>
          <w:marTop w:val="0"/>
          <w:marBottom w:val="150"/>
          <w:divBdr>
            <w:top w:val="none" w:sz="0" w:space="0" w:color="auto"/>
            <w:left w:val="none" w:sz="0" w:space="0" w:color="auto"/>
            <w:bottom w:val="none" w:sz="0" w:space="0" w:color="auto"/>
            <w:right w:val="none" w:sz="0" w:space="0" w:color="auto"/>
          </w:divBdr>
          <w:divsChild>
            <w:div w:id="1584489001">
              <w:marLeft w:val="0"/>
              <w:marRight w:val="0"/>
              <w:marTop w:val="0"/>
              <w:marBottom w:val="0"/>
              <w:divBdr>
                <w:top w:val="none" w:sz="0" w:space="0" w:color="auto"/>
                <w:left w:val="none" w:sz="0" w:space="0" w:color="auto"/>
                <w:bottom w:val="none" w:sz="0" w:space="0" w:color="auto"/>
                <w:right w:val="none" w:sz="0" w:space="0" w:color="auto"/>
              </w:divBdr>
            </w:div>
          </w:divsChild>
        </w:div>
        <w:div w:id="1459446713">
          <w:marLeft w:val="0"/>
          <w:marRight w:val="0"/>
          <w:marTop w:val="0"/>
          <w:marBottom w:val="0"/>
          <w:divBdr>
            <w:top w:val="none" w:sz="0" w:space="0" w:color="auto"/>
            <w:left w:val="none" w:sz="0" w:space="0" w:color="auto"/>
            <w:bottom w:val="none" w:sz="0" w:space="0" w:color="auto"/>
            <w:right w:val="none" w:sz="0" w:space="0" w:color="auto"/>
          </w:divBdr>
          <w:divsChild>
            <w:div w:id="1411541483">
              <w:marLeft w:val="0"/>
              <w:marRight w:val="0"/>
              <w:marTop w:val="0"/>
              <w:marBottom w:val="150"/>
              <w:divBdr>
                <w:top w:val="none" w:sz="0" w:space="0" w:color="auto"/>
                <w:left w:val="none" w:sz="0" w:space="0" w:color="auto"/>
                <w:bottom w:val="none" w:sz="0" w:space="0" w:color="auto"/>
                <w:right w:val="none" w:sz="0" w:space="0" w:color="auto"/>
              </w:divBdr>
            </w:div>
            <w:div w:id="974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877">
      <w:bodyDiv w:val="1"/>
      <w:marLeft w:val="0"/>
      <w:marRight w:val="0"/>
      <w:marTop w:val="0"/>
      <w:marBottom w:val="0"/>
      <w:divBdr>
        <w:top w:val="none" w:sz="0" w:space="0" w:color="auto"/>
        <w:left w:val="none" w:sz="0" w:space="0" w:color="auto"/>
        <w:bottom w:val="none" w:sz="0" w:space="0" w:color="auto"/>
        <w:right w:val="none" w:sz="0" w:space="0" w:color="auto"/>
      </w:divBdr>
    </w:div>
    <w:div w:id="1263144982">
      <w:bodyDiv w:val="1"/>
      <w:marLeft w:val="0"/>
      <w:marRight w:val="0"/>
      <w:marTop w:val="0"/>
      <w:marBottom w:val="0"/>
      <w:divBdr>
        <w:top w:val="none" w:sz="0" w:space="0" w:color="auto"/>
        <w:left w:val="none" w:sz="0" w:space="0" w:color="auto"/>
        <w:bottom w:val="none" w:sz="0" w:space="0" w:color="auto"/>
        <w:right w:val="none" w:sz="0" w:space="0" w:color="auto"/>
      </w:divBdr>
      <w:divsChild>
        <w:div w:id="1403680475">
          <w:marLeft w:val="0"/>
          <w:marRight w:val="0"/>
          <w:marTop w:val="0"/>
          <w:marBottom w:val="0"/>
          <w:divBdr>
            <w:top w:val="none" w:sz="0" w:space="0" w:color="auto"/>
            <w:left w:val="none" w:sz="0" w:space="0" w:color="auto"/>
            <w:bottom w:val="dotted" w:sz="6" w:space="4" w:color="DDDDDD"/>
            <w:right w:val="none" w:sz="0" w:space="0" w:color="auto"/>
          </w:divBdr>
        </w:div>
      </w:divsChild>
    </w:div>
    <w:div w:id="1263950086">
      <w:bodyDiv w:val="1"/>
      <w:marLeft w:val="0"/>
      <w:marRight w:val="0"/>
      <w:marTop w:val="0"/>
      <w:marBottom w:val="0"/>
      <w:divBdr>
        <w:top w:val="none" w:sz="0" w:space="0" w:color="auto"/>
        <w:left w:val="none" w:sz="0" w:space="0" w:color="auto"/>
        <w:bottom w:val="none" w:sz="0" w:space="0" w:color="auto"/>
        <w:right w:val="none" w:sz="0" w:space="0" w:color="auto"/>
      </w:divBdr>
      <w:divsChild>
        <w:div w:id="618877853">
          <w:marLeft w:val="0"/>
          <w:marRight w:val="0"/>
          <w:marTop w:val="0"/>
          <w:marBottom w:val="0"/>
          <w:divBdr>
            <w:top w:val="none" w:sz="0" w:space="0" w:color="auto"/>
            <w:left w:val="none" w:sz="0" w:space="0" w:color="auto"/>
            <w:bottom w:val="none" w:sz="0" w:space="0" w:color="auto"/>
            <w:right w:val="none" w:sz="0" w:space="0" w:color="auto"/>
          </w:divBdr>
        </w:div>
        <w:div w:id="1595169321">
          <w:marLeft w:val="0"/>
          <w:marRight w:val="0"/>
          <w:marTop w:val="0"/>
          <w:marBottom w:val="0"/>
          <w:divBdr>
            <w:top w:val="none" w:sz="0" w:space="0" w:color="auto"/>
            <w:left w:val="none" w:sz="0" w:space="0" w:color="auto"/>
            <w:bottom w:val="none" w:sz="0" w:space="0" w:color="auto"/>
            <w:right w:val="none" w:sz="0" w:space="0" w:color="auto"/>
          </w:divBdr>
        </w:div>
        <w:div w:id="1796604469">
          <w:marLeft w:val="0"/>
          <w:marRight w:val="0"/>
          <w:marTop w:val="0"/>
          <w:marBottom w:val="0"/>
          <w:divBdr>
            <w:top w:val="none" w:sz="0" w:space="0" w:color="auto"/>
            <w:left w:val="none" w:sz="0" w:space="0" w:color="auto"/>
            <w:bottom w:val="none" w:sz="0" w:space="0" w:color="auto"/>
            <w:right w:val="none" w:sz="0" w:space="0" w:color="auto"/>
          </w:divBdr>
        </w:div>
      </w:divsChild>
    </w:div>
    <w:div w:id="1264024274">
      <w:bodyDiv w:val="1"/>
      <w:marLeft w:val="0"/>
      <w:marRight w:val="0"/>
      <w:marTop w:val="0"/>
      <w:marBottom w:val="0"/>
      <w:divBdr>
        <w:top w:val="none" w:sz="0" w:space="0" w:color="auto"/>
        <w:left w:val="none" w:sz="0" w:space="0" w:color="auto"/>
        <w:bottom w:val="none" w:sz="0" w:space="0" w:color="auto"/>
        <w:right w:val="none" w:sz="0" w:space="0" w:color="auto"/>
      </w:divBdr>
      <w:divsChild>
        <w:div w:id="839731097">
          <w:marLeft w:val="0"/>
          <w:marRight w:val="0"/>
          <w:marTop w:val="0"/>
          <w:marBottom w:val="0"/>
          <w:divBdr>
            <w:top w:val="none" w:sz="0" w:space="0" w:color="auto"/>
            <w:left w:val="none" w:sz="0" w:space="0" w:color="auto"/>
            <w:bottom w:val="none" w:sz="0" w:space="0" w:color="auto"/>
            <w:right w:val="none" w:sz="0" w:space="0" w:color="auto"/>
          </w:divBdr>
          <w:divsChild>
            <w:div w:id="1162309207">
              <w:marLeft w:val="0"/>
              <w:marRight w:val="0"/>
              <w:marTop w:val="0"/>
              <w:marBottom w:val="150"/>
              <w:divBdr>
                <w:top w:val="none" w:sz="0" w:space="0" w:color="auto"/>
                <w:left w:val="none" w:sz="0" w:space="0" w:color="auto"/>
                <w:bottom w:val="none" w:sz="0" w:space="0" w:color="auto"/>
                <w:right w:val="none" w:sz="0" w:space="0" w:color="auto"/>
              </w:divBdr>
            </w:div>
            <w:div w:id="1807889116">
              <w:marLeft w:val="0"/>
              <w:marRight w:val="0"/>
              <w:marTop w:val="0"/>
              <w:marBottom w:val="0"/>
              <w:divBdr>
                <w:top w:val="none" w:sz="0" w:space="0" w:color="auto"/>
                <w:left w:val="none" w:sz="0" w:space="0" w:color="auto"/>
                <w:bottom w:val="none" w:sz="0" w:space="0" w:color="auto"/>
                <w:right w:val="none" w:sz="0" w:space="0" w:color="auto"/>
              </w:divBdr>
            </w:div>
          </w:divsChild>
        </w:div>
        <w:div w:id="1579174749">
          <w:marLeft w:val="0"/>
          <w:marRight w:val="0"/>
          <w:marTop w:val="0"/>
          <w:marBottom w:val="150"/>
          <w:divBdr>
            <w:top w:val="none" w:sz="0" w:space="0" w:color="auto"/>
            <w:left w:val="none" w:sz="0" w:space="0" w:color="auto"/>
            <w:bottom w:val="none" w:sz="0" w:space="0" w:color="auto"/>
            <w:right w:val="none" w:sz="0" w:space="0" w:color="auto"/>
          </w:divBdr>
          <w:divsChild>
            <w:div w:id="1788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8674">
      <w:bodyDiv w:val="1"/>
      <w:marLeft w:val="0"/>
      <w:marRight w:val="0"/>
      <w:marTop w:val="0"/>
      <w:marBottom w:val="0"/>
      <w:divBdr>
        <w:top w:val="none" w:sz="0" w:space="0" w:color="auto"/>
        <w:left w:val="none" w:sz="0" w:space="0" w:color="auto"/>
        <w:bottom w:val="none" w:sz="0" w:space="0" w:color="auto"/>
        <w:right w:val="none" w:sz="0" w:space="0" w:color="auto"/>
      </w:divBdr>
      <w:divsChild>
        <w:div w:id="186063839">
          <w:marLeft w:val="0"/>
          <w:marRight w:val="0"/>
          <w:marTop w:val="0"/>
          <w:marBottom w:val="0"/>
          <w:divBdr>
            <w:top w:val="none" w:sz="0" w:space="0" w:color="auto"/>
            <w:left w:val="none" w:sz="0" w:space="0" w:color="auto"/>
            <w:bottom w:val="dotted" w:sz="6" w:space="4" w:color="DDDDDD"/>
            <w:right w:val="none" w:sz="0" w:space="0" w:color="auto"/>
          </w:divBdr>
          <w:divsChild>
            <w:div w:id="1322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034">
      <w:bodyDiv w:val="1"/>
      <w:marLeft w:val="0"/>
      <w:marRight w:val="0"/>
      <w:marTop w:val="0"/>
      <w:marBottom w:val="0"/>
      <w:divBdr>
        <w:top w:val="none" w:sz="0" w:space="0" w:color="auto"/>
        <w:left w:val="none" w:sz="0" w:space="0" w:color="auto"/>
        <w:bottom w:val="none" w:sz="0" w:space="0" w:color="auto"/>
        <w:right w:val="none" w:sz="0" w:space="0" w:color="auto"/>
      </w:divBdr>
      <w:divsChild>
        <w:div w:id="505024385">
          <w:marLeft w:val="0"/>
          <w:marRight w:val="0"/>
          <w:marTop w:val="0"/>
          <w:marBottom w:val="0"/>
          <w:divBdr>
            <w:top w:val="none" w:sz="0" w:space="0" w:color="auto"/>
            <w:left w:val="none" w:sz="0" w:space="0" w:color="auto"/>
            <w:bottom w:val="none" w:sz="0" w:space="0" w:color="auto"/>
            <w:right w:val="none" w:sz="0" w:space="0" w:color="auto"/>
          </w:divBdr>
          <w:divsChild>
            <w:div w:id="1108621413">
              <w:marLeft w:val="0"/>
              <w:marRight w:val="0"/>
              <w:marTop w:val="0"/>
              <w:marBottom w:val="225"/>
              <w:divBdr>
                <w:top w:val="none" w:sz="0" w:space="0" w:color="auto"/>
                <w:left w:val="none" w:sz="0" w:space="0" w:color="auto"/>
                <w:bottom w:val="none" w:sz="0" w:space="0" w:color="auto"/>
                <w:right w:val="none" w:sz="0" w:space="0" w:color="auto"/>
              </w:divBdr>
              <w:divsChild>
                <w:div w:id="1900744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1253680">
          <w:marLeft w:val="0"/>
          <w:marRight w:val="0"/>
          <w:marTop w:val="0"/>
          <w:marBottom w:val="150"/>
          <w:divBdr>
            <w:top w:val="none" w:sz="0" w:space="0" w:color="auto"/>
            <w:left w:val="none" w:sz="0" w:space="0" w:color="auto"/>
            <w:bottom w:val="none" w:sz="0" w:space="0" w:color="auto"/>
            <w:right w:val="none" w:sz="0" w:space="0" w:color="auto"/>
          </w:divBdr>
        </w:div>
      </w:divsChild>
    </w:div>
    <w:div w:id="1265727080">
      <w:bodyDiv w:val="1"/>
      <w:marLeft w:val="0"/>
      <w:marRight w:val="0"/>
      <w:marTop w:val="0"/>
      <w:marBottom w:val="0"/>
      <w:divBdr>
        <w:top w:val="none" w:sz="0" w:space="0" w:color="auto"/>
        <w:left w:val="none" w:sz="0" w:space="0" w:color="auto"/>
        <w:bottom w:val="none" w:sz="0" w:space="0" w:color="auto"/>
        <w:right w:val="none" w:sz="0" w:space="0" w:color="auto"/>
      </w:divBdr>
    </w:div>
    <w:div w:id="1266032755">
      <w:bodyDiv w:val="1"/>
      <w:marLeft w:val="0"/>
      <w:marRight w:val="0"/>
      <w:marTop w:val="0"/>
      <w:marBottom w:val="0"/>
      <w:divBdr>
        <w:top w:val="none" w:sz="0" w:space="0" w:color="auto"/>
        <w:left w:val="none" w:sz="0" w:space="0" w:color="auto"/>
        <w:bottom w:val="none" w:sz="0" w:space="0" w:color="auto"/>
        <w:right w:val="none" w:sz="0" w:space="0" w:color="auto"/>
      </w:divBdr>
      <w:divsChild>
        <w:div w:id="428817247">
          <w:marLeft w:val="0"/>
          <w:marRight w:val="0"/>
          <w:marTop w:val="0"/>
          <w:marBottom w:val="0"/>
          <w:divBdr>
            <w:top w:val="none" w:sz="0" w:space="0" w:color="auto"/>
            <w:left w:val="none" w:sz="0" w:space="0" w:color="auto"/>
            <w:bottom w:val="none" w:sz="0" w:space="0" w:color="auto"/>
            <w:right w:val="none" w:sz="0" w:space="0" w:color="auto"/>
          </w:divBdr>
        </w:div>
        <w:div w:id="1029258409">
          <w:marLeft w:val="0"/>
          <w:marRight w:val="0"/>
          <w:marTop w:val="0"/>
          <w:marBottom w:val="0"/>
          <w:divBdr>
            <w:top w:val="none" w:sz="0" w:space="0" w:color="auto"/>
            <w:left w:val="none" w:sz="0" w:space="0" w:color="auto"/>
            <w:bottom w:val="none" w:sz="0" w:space="0" w:color="auto"/>
            <w:right w:val="none" w:sz="0" w:space="0" w:color="auto"/>
          </w:divBdr>
        </w:div>
      </w:divsChild>
    </w:div>
    <w:div w:id="1266229120">
      <w:bodyDiv w:val="1"/>
      <w:marLeft w:val="0"/>
      <w:marRight w:val="0"/>
      <w:marTop w:val="0"/>
      <w:marBottom w:val="0"/>
      <w:divBdr>
        <w:top w:val="none" w:sz="0" w:space="0" w:color="auto"/>
        <w:left w:val="none" w:sz="0" w:space="0" w:color="auto"/>
        <w:bottom w:val="none" w:sz="0" w:space="0" w:color="auto"/>
        <w:right w:val="none" w:sz="0" w:space="0" w:color="auto"/>
      </w:divBdr>
      <w:divsChild>
        <w:div w:id="1276013968">
          <w:marLeft w:val="0"/>
          <w:marRight w:val="0"/>
          <w:marTop w:val="0"/>
          <w:marBottom w:val="0"/>
          <w:divBdr>
            <w:top w:val="none" w:sz="0" w:space="0" w:color="auto"/>
            <w:left w:val="none" w:sz="0" w:space="0" w:color="auto"/>
            <w:bottom w:val="none" w:sz="0" w:space="0" w:color="auto"/>
            <w:right w:val="none" w:sz="0" w:space="0" w:color="auto"/>
          </w:divBdr>
          <w:divsChild>
            <w:div w:id="248318605">
              <w:marLeft w:val="0"/>
              <w:marRight w:val="0"/>
              <w:marTop w:val="0"/>
              <w:marBottom w:val="0"/>
              <w:divBdr>
                <w:top w:val="none" w:sz="0" w:space="0" w:color="auto"/>
                <w:left w:val="none" w:sz="0" w:space="0" w:color="auto"/>
                <w:bottom w:val="none" w:sz="0" w:space="0" w:color="auto"/>
                <w:right w:val="none" w:sz="0" w:space="0" w:color="auto"/>
              </w:divBdr>
              <w:divsChild>
                <w:div w:id="1222794016">
                  <w:marLeft w:val="0"/>
                  <w:marRight w:val="0"/>
                  <w:marTop w:val="0"/>
                  <w:marBottom w:val="0"/>
                  <w:divBdr>
                    <w:top w:val="none" w:sz="0" w:space="0" w:color="auto"/>
                    <w:left w:val="none" w:sz="0" w:space="0" w:color="auto"/>
                    <w:bottom w:val="none" w:sz="0" w:space="0" w:color="auto"/>
                    <w:right w:val="none" w:sz="0" w:space="0" w:color="auto"/>
                  </w:divBdr>
                  <w:divsChild>
                    <w:div w:id="301345673">
                      <w:marLeft w:val="0"/>
                      <w:marRight w:val="0"/>
                      <w:marTop w:val="0"/>
                      <w:marBottom w:val="0"/>
                      <w:divBdr>
                        <w:top w:val="none" w:sz="0" w:space="0" w:color="auto"/>
                        <w:left w:val="none" w:sz="0" w:space="0" w:color="auto"/>
                        <w:bottom w:val="none" w:sz="0" w:space="0" w:color="auto"/>
                        <w:right w:val="none" w:sz="0" w:space="0" w:color="auto"/>
                      </w:divBdr>
                      <w:divsChild>
                        <w:div w:id="2072732129">
                          <w:marLeft w:val="0"/>
                          <w:marRight w:val="0"/>
                          <w:marTop w:val="0"/>
                          <w:marBottom w:val="0"/>
                          <w:divBdr>
                            <w:top w:val="none" w:sz="0" w:space="0" w:color="auto"/>
                            <w:left w:val="none" w:sz="0" w:space="0" w:color="auto"/>
                            <w:bottom w:val="none" w:sz="0" w:space="0" w:color="auto"/>
                            <w:right w:val="none" w:sz="0" w:space="0" w:color="auto"/>
                          </w:divBdr>
                          <w:divsChild>
                            <w:div w:id="2062560666">
                              <w:marLeft w:val="0"/>
                              <w:marRight w:val="0"/>
                              <w:marTop w:val="0"/>
                              <w:marBottom w:val="0"/>
                              <w:divBdr>
                                <w:top w:val="none" w:sz="0" w:space="0" w:color="auto"/>
                                <w:left w:val="none" w:sz="0" w:space="0" w:color="auto"/>
                                <w:bottom w:val="none" w:sz="0" w:space="0" w:color="auto"/>
                                <w:right w:val="none" w:sz="0" w:space="0" w:color="auto"/>
                              </w:divBdr>
                              <w:divsChild>
                                <w:div w:id="671837895">
                                  <w:marLeft w:val="0"/>
                                  <w:marRight w:val="0"/>
                                  <w:marTop w:val="0"/>
                                  <w:marBottom w:val="0"/>
                                  <w:divBdr>
                                    <w:top w:val="none" w:sz="0" w:space="0" w:color="auto"/>
                                    <w:left w:val="none" w:sz="0" w:space="0" w:color="auto"/>
                                    <w:bottom w:val="none" w:sz="0" w:space="0" w:color="auto"/>
                                    <w:right w:val="none" w:sz="0" w:space="0" w:color="auto"/>
                                  </w:divBdr>
                                  <w:divsChild>
                                    <w:div w:id="394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53170">
      <w:bodyDiv w:val="1"/>
      <w:marLeft w:val="0"/>
      <w:marRight w:val="0"/>
      <w:marTop w:val="0"/>
      <w:marBottom w:val="0"/>
      <w:divBdr>
        <w:top w:val="none" w:sz="0" w:space="0" w:color="auto"/>
        <w:left w:val="none" w:sz="0" w:space="0" w:color="auto"/>
        <w:bottom w:val="none" w:sz="0" w:space="0" w:color="auto"/>
        <w:right w:val="none" w:sz="0" w:space="0" w:color="auto"/>
      </w:divBdr>
      <w:divsChild>
        <w:div w:id="996149084">
          <w:marLeft w:val="0"/>
          <w:marRight w:val="0"/>
          <w:marTop w:val="0"/>
          <w:marBottom w:val="0"/>
          <w:divBdr>
            <w:top w:val="none" w:sz="0" w:space="0" w:color="auto"/>
            <w:left w:val="none" w:sz="0" w:space="0" w:color="auto"/>
            <w:bottom w:val="dotted" w:sz="6" w:space="4" w:color="DDDDDD"/>
            <w:right w:val="none" w:sz="0" w:space="0" w:color="auto"/>
          </w:divBdr>
          <w:divsChild>
            <w:div w:id="1636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8082">
      <w:bodyDiv w:val="1"/>
      <w:marLeft w:val="0"/>
      <w:marRight w:val="0"/>
      <w:marTop w:val="0"/>
      <w:marBottom w:val="0"/>
      <w:divBdr>
        <w:top w:val="none" w:sz="0" w:space="0" w:color="auto"/>
        <w:left w:val="none" w:sz="0" w:space="0" w:color="auto"/>
        <w:bottom w:val="none" w:sz="0" w:space="0" w:color="auto"/>
        <w:right w:val="none" w:sz="0" w:space="0" w:color="auto"/>
      </w:divBdr>
      <w:divsChild>
        <w:div w:id="780414561">
          <w:marLeft w:val="0"/>
          <w:marRight w:val="0"/>
          <w:marTop w:val="0"/>
          <w:marBottom w:val="0"/>
          <w:divBdr>
            <w:top w:val="none" w:sz="0" w:space="0" w:color="auto"/>
            <w:left w:val="none" w:sz="0" w:space="0" w:color="auto"/>
            <w:bottom w:val="dotted" w:sz="6" w:space="4" w:color="DDDDDD"/>
            <w:right w:val="none" w:sz="0" w:space="0" w:color="auto"/>
          </w:divBdr>
        </w:div>
      </w:divsChild>
    </w:div>
    <w:div w:id="1267158811">
      <w:bodyDiv w:val="1"/>
      <w:marLeft w:val="0"/>
      <w:marRight w:val="0"/>
      <w:marTop w:val="0"/>
      <w:marBottom w:val="0"/>
      <w:divBdr>
        <w:top w:val="none" w:sz="0" w:space="0" w:color="auto"/>
        <w:left w:val="none" w:sz="0" w:space="0" w:color="auto"/>
        <w:bottom w:val="none" w:sz="0" w:space="0" w:color="auto"/>
        <w:right w:val="none" w:sz="0" w:space="0" w:color="auto"/>
      </w:divBdr>
      <w:divsChild>
        <w:div w:id="1840462253">
          <w:marLeft w:val="0"/>
          <w:marRight w:val="0"/>
          <w:marTop w:val="0"/>
          <w:marBottom w:val="0"/>
          <w:divBdr>
            <w:top w:val="none" w:sz="0" w:space="0" w:color="auto"/>
            <w:left w:val="none" w:sz="0" w:space="0" w:color="auto"/>
            <w:bottom w:val="none" w:sz="0" w:space="0" w:color="auto"/>
            <w:right w:val="none" w:sz="0" w:space="0" w:color="auto"/>
          </w:divBdr>
        </w:div>
      </w:divsChild>
    </w:div>
    <w:div w:id="1267271935">
      <w:bodyDiv w:val="1"/>
      <w:marLeft w:val="0"/>
      <w:marRight w:val="0"/>
      <w:marTop w:val="0"/>
      <w:marBottom w:val="0"/>
      <w:divBdr>
        <w:top w:val="none" w:sz="0" w:space="0" w:color="auto"/>
        <w:left w:val="none" w:sz="0" w:space="0" w:color="auto"/>
        <w:bottom w:val="none" w:sz="0" w:space="0" w:color="auto"/>
        <w:right w:val="none" w:sz="0" w:space="0" w:color="auto"/>
      </w:divBdr>
    </w:div>
    <w:div w:id="1267418883">
      <w:bodyDiv w:val="1"/>
      <w:marLeft w:val="0"/>
      <w:marRight w:val="0"/>
      <w:marTop w:val="0"/>
      <w:marBottom w:val="0"/>
      <w:divBdr>
        <w:top w:val="none" w:sz="0" w:space="0" w:color="auto"/>
        <w:left w:val="none" w:sz="0" w:space="0" w:color="auto"/>
        <w:bottom w:val="none" w:sz="0" w:space="0" w:color="auto"/>
        <w:right w:val="none" w:sz="0" w:space="0" w:color="auto"/>
      </w:divBdr>
      <w:divsChild>
        <w:div w:id="708379530">
          <w:marLeft w:val="0"/>
          <w:marRight w:val="0"/>
          <w:marTop w:val="0"/>
          <w:marBottom w:val="0"/>
          <w:divBdr>
            <w:top w:val="none" w:sz="0" w:space="0" w:color="auto"/>
            <w:left w:val="none" w:sz="0" w:space="0" w:color="auto"/>
            <w:bottom w:val="none" w:sz="0" w:space="0" w:color="auto"/>
            <w:right w:val="none" w:sz="0" w:space="0" w:color="auto"/>
          </w:divBdr>
          <w:divsChild>
            <w:div w:id="14239322">
              <w:marLeft w:val="0"/>
              <w:marRight w:val="0"/>
              <w:marTop w:val="0"/>
              <w:marBottom w:val="150"/>
              <w:divBdr>
                <w:top w:val="none" w:sz="0" w:space="0" w:color="auto"/>
                <w:left w:val="none" w:sz="0" w:space="0" w:color="auto"/>
                <w:bottom w:val="none" w:sz="0" w:space="0" w:color="auto"/>
                <w:right w:val="none" w:sz="0" w:space="0" w:color="auto"/>
              </w:divBdr>
            </w:div>
            <w:div w:id="41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334">
      <w:bodyDiv w:val="1"/>
      <w:marLeft w:val="0"/>
      <w:marRight w:val="0"/>
      <w:marTop w:val="0"/>
      <w:marBottom w:val="0"/>
      <w:divBdr>
        <w:top w:val="none" w:sz="0" w:space="0" w:color="auto"/>
        <w:left w:val="none" w:sz="0" w:space="0" w:color="auto"/>
        <w:bottom w:val="none" w:sz="0" w:space="0" w:color="auto"/>
        <w:right w:val="none" w:sz="0" w:space="0" w:color="auto"/>
      </w:divBdr>
      <w:divsChild>
        <w:div w:id="655886125">
          <w:marLeft w:val="0"/>
          <w:marRight w:val="0"/>
          <w:marTop w:val="0"/>
          <w:marBottom w:val="0"/>
          <w:divBdr>
            <w:top w:val="none" w:sz="0" w:space="0" w:color="auto"/>
            <w:left w:val="none" w:sz="0" w:space="0" w:color="auto"/>
            <w:bottom w:val="dotted" w:sz="6" w:space="4" w:color="DDDDDD"/>
            <w:right w:val="none" w:sz="0" w:space="0" w:color="auto"/>
          </w:divBdr>
        </w:div>
      </w:divsChild>
    </w:div>
    <w:div w:id="1268582693">
      <w:bodyDiv w:val="1"/>
      <w:marLeft w:val="0"/>
      <w:marRight w:val="0"/>
      <w:marTop w:val="0"/>
      <w:marBottom w:val="0"/>
      <w:divBdr>
        <w:top w:val="none" w:sz="0" w:space="0" w:color="auto"/>
        <w:left w:val="none" w:sz="0" w:space="0" w:color="auto"/>
        <w:bottom w:val="none" w:sz="0" w:space="0" w:color="auto"/>
        <w:right w:val="none" w:sz="0" w:space="0" w:color="auto"/>
      </w:divBdr>
      <w:divsChild>
        <w:div w:id="1112869841">
          <w:marLeft w:val="0"/>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sChild>
        <w:div w:id="713887987">
          <w:marLeft w:val="0"/>
          <w:marRight w:val="0"/>
          <w:marTop w:val="0"/>
          <w:marBottom w:val="0"/>
          <w:divBdr>
            <w:top w:val="none" w:sz="0" w:space="0" w:color="auto"/>
            <w:left w:val="none" w:sz="0" w:space="0" w:color="auto"/>
            <w:bottom w:val="dotted" w:sz="6" w:space="4" w:color="DDDDDD"/>
            <w:right w:val="none" w:sz="0" w:space="0" w:color="auto"/>
          </w:divBdr>
        </w:div>
      </w:divsChild>
    </w:div>
    <w:div w:id="1269312186">
      <w:bodyDiv w:val="1"/>
      <w:marLeft w:val="0"/>
      <w:marRight w:val="0"/>
      <w:marTop w:val="0"/>
      <w:marBottom w:val="0"/>
      <w:divBdr>
        <w:top w:val="none" w:sz="0" w:space="0" w:color="auto"/>
        <w:left w:val="none" w:sz="0" w:space="0" w:color="auto"/>
        <w:bottom w:val="none" w:sz="0" w:space="0" w:color="auto"/>
        <w:right w:val="none" w:sz="0" w:space="0" w:color="auto"/>
      </w:divBdr>
      <w:divsChild>
        <w:div w:id="97275304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18544179">
              <w:marLeft w:val="0"/>
              <w:marRight w:val="0"/>
              <w:marTop w:val="300"/>
              <w:marBottom w:val="300"/>
              <w:divBdr>
                <w:top w:val="none" w:sz="0" w:space="0" w:color="auto"/>
                <w:left w:val="none" w:sz="0" w:space="0" w:color="auto"/>
                <w:bottom w:val="none" w:sz="0" w:space="0" w:color="auto"/>
                <w:right w:val="none" w:sz="0" w:space="0" w:color="auto"/>
              </w:divBdr>
              <w:divsChild>
                <w:div w:id="749280574">
                  <w:marLeft w:val="0"/>
                  <w:marRight w:val="0"/>
                  <w:marTop w:val="0"/>
                  <w:marBottom w:val="0"/>
                  <w:divBdr>
                    <w:top w:val="none" w:sz="0" w:space="0" w:color="auto"/>
                    <w:left w:val="none" w:sz="0" w:space="0" w:color="auto"/>
                    <w:bottom w:val="none" w:sz="0" w:space="0" w:color="auto"/>
                    <w:right w:val="none" w:sz="0" w:space="0" w:color="auto"/>
                  </w:divBdr>
                  <w:divsChild>
                    <w:div w:id="630939129">
                      <w:marLeft w:val="0"/>
                      <w:marRight w:val="0"/>
                      <w:marTop w:val="0"/>
                      <w:marBottom w:val="0"/>
                      <w:divBdr>
                        <w:top w:val="none" w:sz="0" w:space="0" w:color="auto"/>
                        <w:left w:val="none" w:sz="0" w:space="0" w:color="auto"/>
                        <w:bottom w:val="none" w:sz="0" w:space="0" w:color="auto"/>
                        <w:right w:val="none" w:sz="0" w:space="0" w:color="auto"/>
                      </w:divBdr>
                      <w:divsChild>
                        <w:div w:id="1149205894">
                          <w:marLeft w:val="0"/>
                          <w:marRight w:val="0"/>
                          <w:marTop w:val="0"/>
                          <w:marBottom w:val="0"/>
                          <w:divBdr>
                            <w:top w:val="none" w:sz="0" w:space="0" w:color="auto"/>
                            <w:left w:val="none" w:sz="0" w:space="0" w:color="auto"/>
                            <w:bottom w:val="none" w:sz="0" w:space="0" w:color="auto"/>
                            <w:right w:val="none" w:sz="0" w:space="0" w:color="auto"/>
                          </w:divBdr>
                          <w:divsChild>
                            <w:div w:id="1367441355">
                              <w:marLeft w:val="0"/>
                              <w:marRight w:val="0"/>
                              <w:marTop w:val="0"/>
                              <w:marBottom w:val="0"/>
                              <w:divBdr>
                                <w:top w:val="none" w:sz="0" w:space="0" w:color="auto"/>
                                <w:left w:val="none" w:sz="0" w:space="0" w:color="auto"/>
                                <w:bottom w:val="none" w:sz="0" w:space="0" w:color="auto"/>
                                <w:right w:val="none" w:sz="0" w:space="0" w:color="auto"/>
                              </w:divBdr>
                              <w:divsChild>
                                <w:div w:id="1768386360">
                                  <w:marLeft w:val="0"/>
                                  <w:marRight w:val="0"/>
                                  <w:marTop w:val="0"/>
                                  <w:marBottom w:val="0"/>
                                  <w:divBdr>
                                    <w:top w:val="none" w:sz="0" w:space="0" w:color="auto"/>
                                    <w:left w:val="none" w:sz="0" w:space="0" w:color="auto"/>
                                    <w:bottom w:val="none" w:sz="0" w:space="0" w:color="auto"/>
                                    <w:right w:val="none" w:sz="0" w:space="0" w:color="auto"/>
                                  </w:divBdr>
                                  <w:divsChild>
                                    <w:div w:id="1339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7539">
      <w:bodyDiv w:val="1"/>
      <w:marLeft w:val="0"/>
      <w:marRight w:val="0"/>
      <w:marTop w:val="0"/>
      <w:marBottom w:val="0"/>
      <w:divBdr>
        <w:top w:val="none" w:sz="0" w:space="0" w:color="auto"/>
        <w:left w:val="none" w:sz="0" w:space="0" w:color="auto"/>
        <w:bottom w:val="none" w:sz="0" w:space="0" w:color="auto"/>
        <w:right w:val="none" w:sz="0" w:space="0" w:color="auto"/>
      </w:divBdr>
      <w:divsChild>
        <w:div w:id="1933010943">
          <w:marLeft w:val="0"/>
          <w:marRight w:val="0"/>
          <w:marTop w:val="0"/>
          <w:marBottom w:val="0"/>
          <w:divBdr>
            <w:top w:val="none" w:sz="0" w:space="0" w:color="auto"/>
            <w:left w:val="none" w:sz="0" w:space="0" w:color="auto"/>
            <w:bottom w:val="none" w:sz="0" w:space="0" w:color="auto"/>
            <w:right w:val="none" w:sz="0" w:space="0" w:color="auto"/>
          </w:divBdr>
          <w:divsChild>
            <w:div w:id="2085760623">
              <w:marLeft w:val="0"/>
              <w:marRight w:val="0"/>
              <w:marTop w:val="0"/>
              <w:marBottom w:val="0"/>
              <w:divBdr>
                <w:top w:val="none" w:sz="0" w:space="0" w:color="auto"/>
                <w:left w:val="none" w:sz="0" w:space="0" w:color="auto"/>
                <w:bottom w:val="none" w:sz="0" w:space="0" w:color="auto"/>
                <w:right w:val="none" w:sz="0" w:space="0" w:color="auto"/>
              </w:divBdr>
              <w:divsChild>
                <w:div w:id="771901592">
                  <w:marLeft w:val="0"/>
                  <w:marRight w:val="0"/>
                  <w:marTop w:val="0"/>
                  <w:marBottom w:val="0"/>
                  <w:divBdr>
                    <w:top w:val="none" w:sz="0" w:space="0" w:color="auto"/>
                    <w:left w:val="none" w:sz="0" w:space="0" w:color="auto"/>
                    <w:bottom w:val="none" w:sz="0" w:space="0" w:color="auto"/>
                    <w:right w:val="none" w:sz="0" w:space="0" w:color="auto"/>
                  </w:divBdr>
                  <w:divsChild>
                    <w:div w:id="1349332486">
                      <w:marLeft w:val="0"/>
                      <w:marRight w:val="0"/>
                      <w:marTop w:val="0"/>
                      <w:marBottom w:val="0"/>
                      <w:divBdr>
                        <w:top w:val="none" w:sz="0" w:space="0" w:color="auto"/>
                        <w:left w:val="none" w:sz="0" w:space="0" w:color="auto"/>
                        <w:bottom w:val="none" w:sz="0" w:space="0" w:color="auto"/>
                        <w:right w:val="none" w:sz="0" w:space="0" w:color="auto"/>
                      </w:divBdr>
                      <w:divsChild>
                        <w:div w:id="1588801781">
                          <w:marLeft w:val="0"/>
                          <w:marRight w:val="0"/>
                          <w:marTop w:val="0"/>
                          <w:marBottom w:val="0"/>
                          <w:divBdr>
                            <w:top w:val="none" w:sz="0" w:space="0" w:color="auto"/>
                            <w:left w:val="none" w:sz="0" w:space="0" w:color="auto"/>
                            <w:bottom w:val="none" w:sz="0" w:space="0" w:color="auto"/>
                            <w:right w:val="none" w:sz="0" w:space="0" w:color="auto"/>
                          </w:divBdr>
                          <w:divsChild>
                            <w:div w:id="259989432">
                              <w:marLeft w:val="0"/>
                              <w:marRight w:val="0"/>
                              <w:marTop w:val="0"/>
                              <w:marBottom w:val="0"/>
                              <w:divBdr>
                                <w:top w:val="none" w:sz="0" w:space="0" w:color="auto"/>
                                <w:left w:val="none" w:sz="0" w:space="0" w:color="auto"/>
                                <w:bottom w:val="none" w:sz="0" w:space="0" w:color="auto"/>
                                <w:right w:val="none" w:sz="0" w:space="0" w:color="auto"/>
                              </w:divBdr>
                              <w:divsChild>
                                <w:div w:id="1319000417">
                                  <w:marLeft w:val="0"/>
                                  <w:marRight w:val="0"/>
                                  <w:marTop w:val="0"/>
                                  <w:marBottom w:val="0"/>
                                  <w:divBdr>
                                    <w:top w:val="none" w:sz="0" w:space="0" w:color="auto"/>
                                    <w:left w:val="none" w:sz="0" w:space="0" w:color="auto"/>
                                    <w:bottom w:val="none" w:sz="0" w:space="0" w:color="auto"/>
                                    <w:right w:val="none" w:sz="0" w:space="0" w:color="auto"/>
                                  </w:divBdr>
                                  <w:divsChild>
                                    <w:div w:id="1728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4864">
      <w:bodyDiv w:val="1"/>
      <w:marLeft w:val="0"/>
      <w:marRight w:val="0"/>
      <w:marTop w:val="0"/>
      <w:marBottom w:val="0"/>
      <w:divBdr>
        <w:top w:val="none" w:sz="0" w:space="0" w:color="auto"/>
        <w:left w:val="none" w:sz="0" w:space="0" w:color="auto"/>
        <w:bottom w:val="none" w:sz="0" w:space="0" w:color="auto"/>
        <w:right w:val="none" w:sz="0" w:space="0" w:color="auto"/>
      </w:divBdr>
    </w:div>
    <w:div w:id="1269846637">
      <w:bodyDiv w:val="1"/>
      <w:marLeft w:val="0"/>
      <w:marRight w:val="0"/>
      <w:marTop w:val="0"/>
      <w:marBottom w:val="0"/>
      <w:divBdr>
        <w:top w:val="none" w:sz="0" w:space="0" w:color="auto"/>
        <w:left w:val="none" w:sz="0" w:space="0" w:color="auto"/>
        <w:bottom w:val="none" w:sz="0" w:space="0" w:color="auto"/>
        <w:right w:val="none" w:sz="0" w:space="0" w:color="auto"/>
      </w:divBdr>
      <w:divsChild>
        <w:div w:id="955873563">
          <w:marLeft w:val="0"/>
          <w:marRight w:val="0"/>
          <w:marTop w:val="0"/>
          <w:marBottom w:val="150"/>
          <w:divBdr>
            <w:top w:val="none" w:sz="0" w:space="0" w:color="auto"/>
            <w:left w:val="none" w:sz="0" w:space="0" w:color="auto"/>
            <w:bottom w:val="none" w:sz="0" w:space="0" w:color="auto"/>
            <w:right w:val="none" w:sz="0" w:space="0" w:color="auto"/>
          </w:divBdr>
        </w:div>
        <w:div w:id="1382170263">
          <w:marLeft w:val="0"/>
          <w:marRight w:val="0"/>
          <w:marTop w:val="0"/>
          <w:marBottom w:val="0"/>
          <w:divBdr>
            <w:top w:val="none" w:sz="0" w:space="0" w:color="auto"/>
            <w:left w:val="none" w:sz="0" w:space="0" w:color="auto"/>
            <w:bottom w:val="none" w:sz="0" w:space="0" w:color="auto"/>
            <w:right w:val="none" w:sz="0" w:space="0" w:color="auto"/>
          </w:divBdr>
        </w:div>
      </w:divsChild>
    </w:div>
    <w:div w:id="1270503213">
      <w:bodyDiv w:val="1"/>
      <w:marLeft w:val="0"/>
      <w:marRight w:val="0"/>
      <w:marTop w:val="0"/>
      <w:marBottom w:val="0"/>
      <w:divBdr>
        <w:top w:val="none" w:sz="0" w:space="0" w:color="auto"/>
        <w:left w:val="none" w:sz="0" w:space="0" w:color="auto"/>
        <w:bottom w:val="none" w:sz="0" w:space="0" w:color="auto"/>
        <w:right w:val="none" w:sz="0" w:space="0" w:color="auto"/>
      </w:divBdr>
      <w:divsChild>
        <w:div w:id="1568685352">
          <w:marLeft w:val="0"/>
          <w:marRight w:val="0"/>
          <w:marTop w:val="0"/>
          <w:marBottom w:val="30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843907518">
                  <w:marLeft w:val="0"/>
                  <w:marRight w:val="0"/>
                  <w:marTop w:val="0"/>
                  <w:marBottom w:val="0"/>
                  <w:divBdr>
                    <w:top w:val="none" w:sz="0" w:space="0" w:color="auto"/>
                    <w:left w:val="none" w:sz="0" w:space="0" w:color="auto"/>
                    <w:bottom w:val="none" w:sz="0" w:space="0" w:color="auto"/>
                    <w:right w:val="none" w:sz="0" w:space="0" w:color="auto"/>
                  </w:divBdr>
                  <w:divsChild>
                    <w:div w:id="937106545">
                      <w:marLeft w:val="0"/>
                      <w:marRight w:val="0"/>
                      <w:marTop w:val="0"/>
                      <w:marBottom w:val="225"/>
                      <w:divBdr>
                        <w:top w:val="none" w:sz="0" w:space="0" w:color="2D2D2D"/>
                        <w:left w:val="none" w:sz="0" w:space="0" w:color="2D2D2D"/>
                        <w:bottom w:val="none" w:sz="0" w:space="0" w:color="2D2D2D"/>
                        <w:right w:val="none" w:sz="0" w:space="0" w:color="2D2D2D"/>
                      </w:divBdr>
                      <w:divsChild>
                        <w:div w:id="1688823069">
                          <w:marLeft w:val="0"/>
                          <w:marRight w:val="0"/>
                          <w:marTop w:val="0"/>
                          <w:marBottom w:val="0"/>
                          <w:divBdr>
                            <w:top w:val="none" w:sz="0" w:space="0" w:color="auto"/>
                            <w:left w:val="none" w:sz="0" w:space="0" w:color="auto"/>
                            <w:bottom w:val="none" w:sz="0" w:space="0" w:color="auto"/>
                            <w:right w:val="none" w:sz="0" w:space="0" w:color="auto"/>
                          </w:divBdr>
                          <w:divsChild>
                            <w:div w:id="1173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5211">
      <w:bodyDiv w:val="1"/>
      <w:marLeft w:val="0"/>
      <w:marRight w:val="0"/>
      <w:marTop w:val="0"/>
      <w:marBottom w:val="0"/>
      <w:divBdr>
        <w:top w:val="none" w:sz="0" w:space="0" w:color="auto"/>
        <w:left w:val="none" w:sz="0" w:space="0" w:color="auto"/>
        <w:bottom w:val="none" w:sz="0" w:space="0" w:color="auto"/>
        <w:right w:val="none" w:sz="0" w:space="0" w:color="auto"/>
      </w:divBdr>
      <w:divsChild>
        <w:div w:id="327947321">
          <w:marLeft w:val="0"/>
          <w:marRight w:val="0"/>
          <w:marTop w:val="0"/>
          <w:marBottom w:val="0"/>
          <w:divBdr>
            <w:top w:val="none" w:sz="0" w:space="0" w:color="auto"/>
            <w:left w:val="none" w:sz="0" w:space="0" w:color="auto"/>
            <w:bottom w:val="dotted" w:sz="6" w:space="4" w:color="DDDDDD"/>
            <w:right w:val="none" w:sz="0" w:space="0" w:color="auto"/>
          </w:divBdr>
        </w:div>
      </w:divsChild>
    </w:div>
    <w:div w:id="1270970682">
      <w:bodyDiv w:val="1"/>
      <w:marLeft w:val="0"/>
      <w:marRight w:val="0"/>
      <w:marTop w:val="0"/>
      <w:marBottom w:val="0"/>
      <w:divBdr>
        <w:top w:val="none" w:sz="0" w:space="0" w:color="auto"/>
        <w:left w:val="none" w:sz="0" w:space="0" w:color="auto"/>
        <w:bottom w:val="none" w:sz="0" w:space="0" w:color="auto"/>
        <w:right w:val="none" w:sz="0" w:space="0" w:color="auto"/>
      </w:divBdr>
    </w:div>
    <w:div w:id="1271162928">
      <w:bodyDiv w:val="1"/>
      <w:marLeft w:val="0"/>
      <w:marRight w:val="0"/>
      <w:marTop w:val="0"/>
      <w:marBottom w:val="0"/>
      <w:divBdr>
        <w:top w:val="none" w:sz="0" w:space="0" w:color="auto"/>
        <w:left w:val="none" w:sz="0" w:space="0" w:color="auto"/>
        <w:bottom w:val="none" w:sz="0" w:space="0" w:color="auto"/>
        <w:right w:val="none" w:sz="0" w:space="0" w:color="auto"/>
      </w:divBdr>
      <w:divsChild>
        <w:div w:id="685642371">
          <w:marLeft w:val="0"/>
          <w:marRight w:val="0"/>
          <w:marTop w:val="0"/>
          <w:marBottom w:val="0"/>
          <w:divBdr>
            <w:top w:val="none" w:sz="0" w:space="0" w:color="auto"/>
            <w:left w:val="none" w:sz="0" w:space="0" w:color="auto"/>
            <w:bottom w:val="none" w:sz="0" w:space="0" w:color="auto"/>
            <w:right w:val="none" w:sz="0" w:space="0" w:color="auto"/>
          </w:divBdr>
          <w:divsChild>
            <w:div w:id="106050331">
              <w:marLeft w:val="0"/>
              <w:marRight w:val="0"/>
              <w:marTop w:val="0"/>
              <w:marBottom w:val="0"/>
              <w:divBdr>
                <w:top w:val="none" w:sz="0" w:space="0" w:color="auto"/>
                <w:left w:val="none" w:sz="0" w:space="0" w:color="auto"/>
                <w:bottom w:val="none" w:sz="0" w:space="0" w:color="auto"/>
                <w:right w:val="none" w:sz="0" w:space="0" w:color="auto"/>
              </w:divBdr>
              <w:divsChild>
                <w:div w:id="1483237136">
                  <w:marLeft w:val="0"/>
                  <w:marRight w:val="0"/>
                  <w:marTop w:val="0"/>
                  <w:marBottom w:val="0"/>
                  <w:divBdr>
                    <w:top w:val="none" w:sz="0" w:space="0" w:color="auto"/>
                    <w:left w:val="none" w:sz="0" w:space="0" w:color="auto"/>
                    <w:bottom w:val="none" w:sz="0" w:space="0" w:color="auto"/>
                    <w:right w:val="none" w:sz="0" w:space="0" w:color="auto"/>
                  </w:divBdr>
                  <w:divsChild>
                    <w:div w:id="774133578">
                      <w:marLeft w:val="0"/>
                      <w:marRight w:val="0"/>
                      <w:marTop w:val="0"/>
                      <w:marBottom w:val="0"/>
                      <w:divBdr>
                        <w:top w:val="none" w:sz="0" w:space="0" w:color="auto"/>
                        <w:left w:val="none" w:sz="0" w:space="0" w:color="auto"/>
                        <w:bottom w:val="none" w:sz="0" w:space="0" w:color="auto"/>
                        <w:right w:val="none" w:sz="0" w:space="0" w:color="auto"/>
                      </w:divBdr>
                      <w:divsChild>
                        <w:div w:id="522283053">
                          <w:marLeft w:val="0"/>
                          <w:marRight w:val="0"/>
                          <w:marTop w:val="0"/>
                          <w:marBottom w:val="0"/>
                          <w:divBdr>
                            <w:top w:val="none" w:sz="0" w:space="0" w:color="auto"/>
                            <w:left w:val="none" w:sz="0" w:space="0" w:color="auto"/>
                            <w:bottom w:val="none" w:sz="0" w:space="0" w:color="auto"/>
                            <w:right w:val="none" w:sz="0" w:space="0" w:color="auto"/>
                          </w:divBdr>
                          <w:divsChild>
                            <w:div w:id="472598544">
                              <w:marLeft w:val="0"/>
                              <w:marRight w:val="0"/>
                              <w:marTop w:val="0"/>
                              <w:marBottom w:val="0"/>
                              <w:divBdr>
                                <w:top w:val="none" w:sz="0" w:space="0" w:color="auto"/>
                                <w:left w:val="none" w:sz="0" w:space="0" w:color="auto"/>
                                <w:bottom w:val="none" w:sz="0" w:space="0" w:color="auto"/>
                                <w:right w:val="none" w:sz="0" w:space="0" w:color="auto"/>
                              </w:divBdr>
                              <w:divsChild>
                                <w:div w:id="2405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731">
      <w:bodyDiv w:val="1"/>
      <w:marLeft w:val="0"/>
      <w:marRight w:val="0"/>
      <w:marTop w:val="0"/>
      <w:marBottom w:val="0"/>
      <w:divBdr>
        <w:top w:val="none" w:sz="0" w:space="0" w:color="auto"/>
        <w:left w:val="none" w:sz="0" w:space="0" w:color="auto"/>
        <w:bottom w:val="none" w:sz="0" w:space="0" w:color="auto"/>
        <w:right w:val="none" w:sz="0" w:space="0" w:color="auto"/>
      </w:divBdr>
      <w:divsChild>
        <w:div w:id="1448088372">
          <w:marLeft w:val="0"/>
          <w:marRight w:val="0"/>
          <w:marTop w:val="0"/>
          <w:marBottom w:val="0"/>
          <w:divBdr>
            <w:top w:val="none" w:sz="0" w:space="0" w:color="auto"/>
            <w:left w:val="none" w:sz="0" w:space="0" w:color="auto"/>
            <w:bottom w:val="dotted" w:sz="6" w:space="4" w:color="DDDDDD"/>
            <w:right w:val="none" w:sz="0" w:space="0" w:color="auto"/>
          </w:divBdr>
          <w:divsChild>
            <w:div w:id="863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689">
      <w:bodyDiv w:val="1"/>
      <w:marLeft w:val="0"/>
      <w:marRight w:val="0"/>
      <w:marTop w:val="0"/>
      <w:marBottom w:val="0"/>
      <w:divBdr>
        <w:top w:val="none" w:sz="0" w:space="0" w:color="auto"/>
        <w:left w:val="none" w:sz="0" w:space="0" w:color="auto"/>
        <w:bottom w:val="none" w:sz="0" w:space="0" w:color="auto"/>
        <w:right w:val="none" w:sz="0" w:space="0" w:color="auto"/>
      </w:divBdr>
      <w:divsChild>
        <w:div w:id="1196768245">
          <w:marLeft w:val="0"/>
          <w:marRight w:val="0"/>
          <w:marTop w:val="150"/>
          <w:marBottom w:val="0"/>
          <w:divBdr>
            <w:top w:val="none" w:sz="0" w:space="0" w:color="auto"/>
            <w:left w:val="none" w:sz="0" w:space="0" w:color="auto"/>
            <w:bottom w:val="none" w:sz="0" w:space="0" w:color="auto"/>
            <w:right w:val="none" w:sz="0" w:space="0" w:color="auto"/>
          </w:divBdr>
          <w:divsChild>
            <w:div w:id="172260940">
              <w:marLeft w:val="0"/>
              <w:marRight w:val="150"/>
              <w:marTop w:val="0"/>
              <w:marBottom w:val="0"/>
              <w:divBdr>
                <w:top w:val="none" w:sz="0" w:space="0" w:color="auto"/>
                <w:left w:val="none" w:sz="0" w:space="0" w:color="auto"/>
                <w:bottom w:val="none" w:sz="0" w:space="0" w:color="auto"/>
                <w:right w:val="none" w:sz="0" w:space="0" w:color="auto"/>
              </w:divBdr>
            </w:div>
          </w:divsChild>
        </w:div>
        <w:div w:id="1310550420">
          <w:marLeft w:val="0"/>
          <w:marRight w:val="0"/>
          <w:marTop w:val="0"/>
          <w:marBottom w:val="0"/>
          <w:divBdr>
            <w:top w:val="none" w:sz="0" w:space="8" w:color="auto"/>
            <w:left w:val="none" w:sz="0" w:space="2" w:color="auto"/>
            <w:bottom w:val="single" w:sz="6" w:space="8" w:color="DDDDDD"/>
            <w:right w:val="none" w:sz="0" w:space="0" w:color="auto"/>
          </w:divBdr>
        </w:div>
      </w:divsChild>
    </w:div>
    <w:div w:id="1272543786">
      <w:bodyDiv w:val="1"/>
      <w:marLeft w:val="0"/>
      <w:marRight w:val="0"/>
      <w:marTop w:val="0"/>
      <w:marBottom w:val="0"/>
      <w:divBdr>
        <w:top w:val="none" w:sz="0" w:space="0" w:color="auto"/>
        <w:left w:val="none" w:sz="0" w:space="0" w:color="auto"/>
        <w:bottom w:val="none" w:sz="0" w:space="0" w:color="auto"/>
        <w:right w:val="none" w:sz="0" w:space="0" w:color="auto"/>
      </w:divBdr>
      <w:divsChild>
        <w:div w:id="830173374">
          <w:marLeft w:val="0"/>
          <w:marRight w:val="0"/>
          <w:marTop w:val="0"/>
          <w:marBottom w:val="0"/>
          <w:divBdr>
            <w:top w:val="none" w:sz="0" w:space="0" w:color="auto"/>
            <w:left w:val="none" w:sz="0" w:space="0" w:color="auto"/>
            <w:bottom w:val="dotted" w:sz="6" w:space="4" w:color="DDDDDD"/>
            <w:right w:val="none" w:sz="0" w:space="0" w:color="auto"/>
          </w:divBdr>
          <w:divsChild>
            <w:div w:id="1314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772">
      <w:bodyDiv w:val="1"/>
      <w:marLeft w:val="0"/>
      <w:marRight w:val="0"/>
      <w:marTop w:val="0"/>
      <w:marBottom w:val="0"/>
      <w:divBdr>
        <w:top w:val="none" w:sz="0" w:space="0" w:color="auto"/>
        <w:left w:val="none" w:sz="0" w:space="0" w:color="auto"/>
        <w:bottom w:val="none" w:sz="0" w:space="0" w:color="auto"/>
        <w:right w:val="none" w:sz="0" w:space="0" w:color="auto"/>
      </w:divBdr>
      <w:divsChild>
        <w:div w:id="1708680853">
          <w:marLeft w:val="0"/>
          <w:marRight w:val="0"/>
          <w:marTop w:val="0"/>
          <w:marBottom w:val="150"/>
          <w:divBdr>
            <w:top w:val="none" w:sz="0" w:space="0" w:color="auto"/>
            <w:left w:val="none" w:sz="0" w:space="0" w:color="auto"/>
            <w:bottom w:val="none" w:sz="0" w:space="0" w:color="auto"/>
            <w:right w:val="none" w:sz="0" w:space="0" w:color="auto"/>
          </w:divBdr>
          <w:divsChild>
            <w:div w:id="281502062">
              <w:marLeft w:val="0"/>
              <w:marRight w:val="0"/>
              <w:marTop w:val="0"/>
              <w:marBottom w:val="0"/>
              <w:divBdr>
                <w:top w:val="none" w:sz="0" w:space="0" w:color="auto"/>
                <w:left w:val="none" w:sz="0" w:space="0" w:color="auto"/>
                <w:bottom w:val="none" w:sz="0" w:space="0" w:color="auto"/>
                <w:right w:val="none" w:sz="0" w:space="0" w:color="auto"/>
              </w:divBdr>
            </w:div>
          </w:divsChild>
        </w:div>
        <w:div w:id="2014525835">
          <w:marLeft w:val="0"/>
          <w:marRight w:val="0"/>
          <w:marTop w:val="0"/>
          <w:marBottom w:val="150"/>
          <w:divBdr>
            <w:top w:val="none" w:sz="0" w:space="0" w:color="auto"/>
            <w:left w:val="none" w:sz="0" w:space="0" w:color="auto"/>
            <w:bottom w:val="none" w:sz="0" w:space="0" w:color="auto"/>
            <w:right w:val="none" w:sz="0" w:space="0" w:color="auto"/>
          </w:divBdr>
        </w:div>
        <w:div w:id="856699339">
          <w:marLeft w:val="0"/>
          <w:marRight w:val="0"/>
          <w:marTop w:val="0"/>
          <w:marBottom w:val="0"/>
          <w:divBdr>
            <w:top w:val="none" w:sz="0" w:space="0" w:color="auto"/>
            <w:left w:val="none" w:sz="0" w:space="0" w:color="auto"/>
            <w:bottom w:val="none" w:sz="0" w:space="0" w:color="auto"/>
            <w:right w:val="none" w:sz="0" w:space="0" w:color="auto"/>
          </w:divBdr>
          <w:divsChild>
            <w:div w:id="14238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450">
      <w:bodyDiv w:val="1"/>
      <w:marLeft w:val="0"/>
      <w:marRight w:val="0"/>
      <w:marTop w:val="0"/>
      <w:marBottom w:val="0"/>
      <w:divBdr>
        <w:top w:val="none" w:sz="0" w:space="0" w:color="auto"/>
        <w:left w:val="none" w:sz="0" w:space="0" w:color="auto"/>
        <w:bottom w:val="none" w:sz="0" w:space="0" w:color="auto"/>
        <w:right w:val="none" w:sz="0" w:space="0" w:color="auto"/>
      </w:divBdr>
      <w:divsChild>
        <w:div w:id="616255672">
          <w:marLeft w:val="0"/>
          <w:marRight w:val="0"/>
          <w:marTop w:val="0"/>
          <w:marBottom w:val="0"/>
          <w:divBdr>
            <w:top w:val="none" w:sz="0" w:space="0" w:color="auto"/>
            <w:left w:val="none" w:sz="0" w:space="0" w:color="auto"/>
            <w:bottom w:val="dotted" w:sz="6" w:space="4" w:color="DDDDDD"/>
            <w:right w:val="none" w:sz="0" w:space="0" w:color="auto"/>
          </w:divBdr>
        </w:div>
      </w:divsChild>
    </w:div>
    <w:div w:id="1274022326">
      <w:bodyDiv w:val="1"/>
      <w:marLeft w:val="0"/>
      <w:marRight w:val="0"/>
      <w:marTop w:val="0"/>
      <w:marBottom w:val="0"/>
      <w:divBdr>
        <w:top w:val="none" w:sz="0" w:space="0" w:color="auto"/>
        <w:left w:val="none" w:sz="0" w:space="0" w:color="auto"/>
        <w:bottom w:val="none" w:sz="0" w:space="0" w:color="auto"/>
        <w:right w:val="none" w:sz="0" w:space="0" w:color="auto"/>
      </w:divBdr>
      <w:divsChild>
        <w:div w:id="1410075260">
          <w:marLeft w:val="0"/>
          <w:marRight w:val="0"/>
          <w:marTop w:val="0"/>
          <w:marBottom w:val="0"/>
          <w:divBdr>
            <w:top w:val="none" w:sz="0" w:space="0" w:color="auto"/>
            <w:left w:val="none" w:sz="0" w:space="0" w:color="auto"/>
            <w:bottom w:val="none" w:sz="0" w:space="0" w:color="auto"/>
            <w:right w:val="none" w:sz="0" w:space="0" w:color="auto"/>
          </w:divBdr>
          <w:divsChild>
            <w:div w:id="1245651492">
              <w:marLeft w:val="0"/>
              <w:marRight w:val="0"/>
              <w:marTop w:val="0"/>
              <w:marBottom w:val="0"/>
              <w:divBdr>
                <w:top w:val="none" w:sz="0" w:space="0" w:color="auto"/>
                <w:left w:val="none" w:sz="0" w:space="0" w:color="auto"/>
                <w:bottom w:val="none" w:sz="0" w:space="0" w:color="auto"/>
                <w:right w:val="none" w:sz="0" w:space="0" w:color="auto"/>
              </w:divBdr>
              <w:divsChild>
                <w:div w:id="727915947">
                  <w:marLeft w:val="0"/>
                  <w:marRight w:val="0"/>
                  <w:marTop w:val="0"/>
                  <w:marBottom w:val="0"/>
                  <w:divBdr>
                    <w:top w:val="none" w:sz="0" w:space="0" w:color="auto"/>
                    <w:left w:val="none" w:sz="0" w:space="0" w:color="auto"/>
                    <w:bottom w:val="none" w:sz="0" w:space="0" w:color="auto"/>
                    <w:right w:val="none" w:sz="0" w:space="0" w:color="auto"/>
                  </w:divBdr>
                  <w:divsChild>
                    <w:div w:id="794829450">
                      <w:marLeft w:val="0"/>
                      <w:marRight w:val="0"/>
                      <w:marTop w:val="0"/>
                      <w:marBottom w:val="0"/>
                      <w:divBdr>
                        <w:top w:val="none" w:sz="0" w:space="0" w:color="auto"/>
                        <w:left w:val="none" w:sz="0" w:space="0" w:color="auto"/>
                        <w:bottom w:val="none" w:sz="0" w:space="0" w:color="auto"/>
                        <w:right w:val="none" w:sz="0" w:space="0" w:color="auto"/>
                      </w:divBdr>
                      <w:divsChild>
                        <w:div w:id="1805150390">
                          <w:marLeft w:val="0"/>
                          <w:marRight w:val="0"/>
                          <w:marTop w:val="0"/>
                          <w:marBottom w:val="0"/>
                          <w:divBdr>
                            <w:top w:val="none" w:sz="0" w:space="0" w:color="auto"/>
                            <w:left w:val="none" w:sz="0" w:space="0" w:color="auto"/>
                            <w:bottom w:val="none" w:sz="0" w:space="0" w:color="auto"/>
                            <w:right w:val="none" w:sz="0" w:space="0" w:color="auto"/>
                          </w:divBdr>
                          <w:divsChild>
                            <w:div w:id="1315138300">
                              <w:marLeft w:val="0"/>
                              <w:marRight w:val="0"/>
                              <w:marTop w:val="0"/>
                              <w:marBottom w:val="0"/>
                              <w:divBdr>
                                <w:top w:val="none" w:sz="0" w:space="0" w:color="auto"/>
                                <w:left w:val="none" w:sz="0" w:space="0" w:color="auto"/>
                                <w:bottom w:val="none" w:sz="0" w:space="0" w:color="auto"/>
                                <w:right w:val="none" w:sz="0" w:space="0" w:color="auto"/>
                              </w:divBdr>
                              <w:divsChild>
                                <w:div w:id="85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676">
      <w:bodyDiv w:val="1"/>
      <w:marLeft w:val="0"/>
      <w:marRight w:val="0"/>
      <w:marTop w:val="0"/>
      <w:marBottom w:val="0"/>
      <w:divBdr>
        <w:top w:val="none" w:sz="0" w:space="0" w:color="auto"/>
        <w:left w:val="none" w:sz="0" w:space="0" w:color="auto"/>
        <w:bottom w:val="none" w:sz="0" w:space="0" w:color="auto"/>
        <w:right w:val="none" w:sz="0" w:space="0" w:color="auto"/>
      </w:divBdr>
      <w:divsChild>
        <w:div w:id="250093489">
          <w:marLeft w:val="0"/>
          <w:marRight w:val="0"/>
          <w:marTop w:val="0"/>
          <w:marBottom w:val="0"/>
          <w:divBdr>
            <w:top w:val="none" w:sz="0" w:space="0" w:color="auto"/>
            <w:left w:val="none" w:sz="0" w:space="0" w:color="auto"/>
            <w:bottom w:val="none" w:sz="0" w:space="0" w:color="auto"/>
            <w:right w:val="none" w:sz="0" w:space="0" w:color="auto"/>
          </w:divBdr>
          <w:divsChild>
            <w:div w:id="1344169645">
              <w:marLeft w:val="0"/>
              <w:marRight w:val="0"/>
              <w:marTop w:val="0"/>
              <w:marBottom w:val="0"/>
              <w:divBdr>
                <w:top w:val="none" w:sz="0" w:space="0" w:color="auto"/>
                <w:left w:val="none" w:sz="0" w:space="0" w:color="auto"/>
                <w:bottom w:val="none" w:sz="0" w:space="0" w:color="auto"/>
                <w:right w:val="none" w:sz="0" w:space="0" w:color="auto"/>
              </w:divBdr>
              <w:divsChild>
                <w:div w:id="788818043">
                  <w:marLeft w:val="0"/>
                  <w:marRight w:val="0"/>
                  <w:marTop w:val="0"/>
                  <w:marBottom w:val="0"/>
                  <w:divBdr>
                    <w:top w:val="none" w:sz="0" w:space="0" w:color="auto"/>
                    <w:left w:val="none" w:sz="0" w:space="0" w:color="auto"/>
                    <w:bottom w:val="none" w:sz="0" w:space="0" w:color="auto"/>
                    <w:right w:val="none" w:sz="0" w:space="0" w:color="auto"/>
                  </w:divBdr>
                  <w:divsChild>
                    <w:div w:id="631792968">
                      <w:marLeft w:val="0"/>
                      <w:marRight w:val="0"/>
                      <w:marTop w:val="0"/>
                      <w:marBottom w:val="0"/>
                      <w:divBdr>
                        <w:top w:val="none" w:sz="0" w:space="0" w:color="auto"/>
                        <w:left w:val="none" w:sz="0" w:space="0" w:color="auto"/>
                        <w:bottom w:val="none" w:sz="0" w:space="0" w:color="auto"/>
                        <w:right w:val="none" w:sz="0" w:space="0" w:color="auto"/>
                      </w:divBdr>
                      <w:divsChild>
                        <w:div w:id="893547702">
                          <w:marLeft w:val="0"/>
                          <w:marRight w:val="0"/>
                          <w:marTop w:val="0"/>
                          <w:marBottom w:val="0"/>
                          <w:divBdr>
                            <w:top w:val="none" w:sz="0" w:space="0" w:color="auto"/>
                            <w:left w:val="none" w:sz="0" w:space="0" w:color="auto"/>
                            <w:bottom w:val="none" w:sz="0" w:space="0" w:color="auto"/>
                            <w:right w:val="none" w:sz="0" w:space="0" w:color="auto"/>
                          </w:divBdr>
                          <w:divsChild>
                            <w:div w:id="1378507173">
                              <w:marLeft w:val="0"/>
                              <w:marRight w:val="0"/>
                              <w:marTop w:val="0"/>
                              <w:marBottom w:val="0"/>
                              <w:divBdr>
                                <w:top w:val="none" w:sz="0" w:space="0" w:color="auto"/>
                                <w:left w:val="none" w:sz="0" w:space="0" w:color="auto"/>
                                <w:bottom w:val="none" w:sz="0" w:space="0" w:color="auto"/>
                                <w:right w:val="none" w:sz="0" w:space="0" w:color="auto"/>
                              </w:divBdr>
                              <w:divsChild>
                                <w:div w:id="514464959">
                                  <w:marLeft w:val="0"/>
                                  <w:marRight w:val="0"/>
                                  <w:marTop w:val="0"/>
                                  <w:marBottom w:val="0"/>
                                  <w:divBdr>
                                    <w:top w:val="none" w:sz="0" w:space="0" w:color="auto"/>
                                    <w:left w:val="none" w:sz="0" w:space="0" w:color="auto"/>
                                    <w:bottom w:val="none" w:sz="0" w:space="0" w:color="auto"/>
                                    <w:right w:val="none" w:sz="0" w:space="0" w:color="auto"/>
                                  </w:divBdr>
                                  <w:divsChild>
                                    <w:div w:id="2120445537">
                                      <w:marLeft w:val="0"/>
                                      <w:marRight w:val="0"/>
                                      <w:marTop w:val="0"/>
                                      <w:marBottom w:val="0"/>
                                      <w:divBdr>
                                        <w:top w:val="none" w:sz="0" w:space="0" w:color="auto"/>
                                        <w:left w:val="none" w:sz="0" w:space="0" w:color="auto"/>
                                        <w:bottom w:val="none" w:sz="0" w:space="0" w:color="auto"/>
                                        <w:right w:val="none" w:sz="0" w:space="0" w:color="auto"/>
                                      </w:divBdr>
                                      <w:divsChild>
                                        <w:div w:id="206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71267">
      <w:bodyDiv w:val="1"/>
      <w:marLeft w:val="0"/>
      <w:marRight w:val="0"/>
      <w:marTop w:val="0"/>
      <w:marBottom w:val="0"/>
      <w:divBdr>
        <w:top w:val="none" w:sz="0" w:space="0" w:color="auto"/>
        <w:left w:val="none" w:sz="0" w:space="0" w:color="auto"/>
        <w:bottom w:val="none" w:sz="0" w:space="0" w:color="auto"/>
        <w:right w:val="none" w:sz="0" w:space="0" w:color="auto"/>
      </w:divBdr>
      <w:divsChild>
        <w:div w:id="915213827">
          <w:marLeft w:val="0"/>
          <w:marRight w:val="0"/>
          <w:marTop w:val="0"/>
          <w:marBottom w:val="150"/>
          <w:divBdr>
            <w:top w:val="none" w:sz="0" w:space="0" w:color="auto"/>
            <w:left w:val="none" w:sz="0" w:space="0" w:color="auto"/>
            <w:bottom w:val="none" w:sz="0" w:space="0" w:color="auto"/>
            <w:right w:val="none" w:sz="0" w:space="0" w:color="auto"/>
          </w:divBdr>
          <w:divsChild>
            <w:div w:id="1726835224">
              <w:marLeft w:val="0"/>
              <w:marRight w:val="0"/>
              <w:marTop w:val="0"/>
              <w:marBottom w:val="0"/>
              <w:divBdr>
                <w:top w:val="none" w:sz="0" w:space="0" w:color="auto"/>
                <w:left w:val="none" w:sz="0" w:space="0" w:color="auto"/>
                <w:bottom w:val="none" w:sz="0" w:space="0" w:color="auto"/>
                <w:right w:val="none" w:sz="0" w:space="0" w:color="auto"/>
              </w:divBdr>
              <w:divsChild>
                <w:div w:id="198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337">
          <w:marLeft w:val="0"/>
          <w:marRight w:val="0"/>
          <w:marTop w:val="0"/>
          <w:marBottom w:val="150"/>
          <w:divBdr>
            <w:top w:val="none" w:sz="0" w:space="0" w:color="auto"/>
            <w:left w:val="none" w:sz="0" w:space="0" w:color="auto"/>
            <w:bottom w:val="none" w:sz="0" w:space="0" w:color="auto"/>
            <w:right w:val="none" w:sz="0" w:space="0" w:color="auto"/>
          </w:divBdr>
        </w:div>
        <w:div w:id="1886024937">
          <w:marLeft w:val="0"/>
          <w:marRight w:val="0"/>
          <w:marTop w:val="0"/>
          <w:marBottom w:val="0"/>
          <w:divBdr>
            <w:top w:val="none" w:sz="0" w:space="0" w:color="auto"/>
            <w:left w:val="none" w:sz="0" w:space="0" w:color="auto"/>
            <w:bottom w:val="none" w:sz="0" w:space="0" w:color="auto"/>
            <w:right w:val="none" w:sz="0" w:space="0" w:color="auto"/>
          </w:divBdr>
          <w:divsChild>
            <w:div w:id="1332219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50156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329">
          <w:marLeft w:val="0"/>
          <w:marRight w:val="0"/>
          <w:marTop w:val="0"/>
          <w:marBottom w:val="150"/>
          <w:divBdr>
            <w:top w:val="none" w:sz="0" w:space="0" w:color="auto"/>
            <w:left w:val="none" w:sz="0" w:space="0" w:color="auto"/>
            <w:bottom w:val="none" w:sz="0" w:space="0" w:color="auto"/>
            <w:right w:val="none" w:sz="0" w:space="0" w:color="auto"/>
          </w:divBdr>
        </w:div>
      </w:divsChild>
    </w:div>
    <w:div w:id="1275400182">
      <w:bodyDiv w:val="1"/>
      <w:marLeft w:val="0"/>
      <w:marRight w:val="0"/>
      <w:marTop w:val="0"/>
      <w:marBottom w:val="0"/>
      <w:divBdr>
        <w:top w:val="none" w:sz="0" w:space="0" w:color="auto"/>
        <w:left w:val="none" w:sz="0" w:space="0" w:color="auto"/>
        <w:bottom w:val="none" w:sz="0" w:space="0" w:color="auto"/>
        <w:right w:val="none" w:sz="0" w:space="0" w:color="auto"/>
      </w:divBdr>
      <w:divsChild>
        <w:div w:id="1056316474">
          <w:marLeft w:val="0"/>
          <w:marRight w:val="0"/>
          <w:marTop w:val="0"/>
          <w:marBottom w:val="0"/>
          <w:divBdr>
            <w:top w:val="none" w:sz="0" w:space="0" w:color="auto"/>
            <w:left w:val="none" w:sz="0" w:space="0" w:color="auto"/>
            <w:bottom w:val="none" w:sz="0" w:space="0" w:color="auto"/>
            <w:right w:val="none" w:sz="0" w:space="0" w:color="auto"/>
          </w:divBdr>
          <w:divsChild>
            <w:div w:id="2063090104">
              <w:marLeft w:val="0"/>
              <w:marRight w:val="0"/>
              <w:marTop w:val="0"/>
              <w:marBottom w:val="150"/>
              <w:divBdr>
                <w:top w:val="none" w:sz="0" w:space="0" w:color="auto"/>
                <w:left w:val="none" w:sz="0" w:space="0" w:color="auto"/>
                <w:bottom w:val="none" w:sz="0" w:space="0" w:color="auto"/>
                <w:right w:val="none" w:sz="0" w:space="0" w:color="auto"/>
              </w:divBdr>
              <w:divsChild>
                <w:div w:id="11881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419">
          <w:marLeft w:val="0"/>
          <w:marRight w:val="225"/>
          <w:marTop w:val="0"/>
          <w:marBottom w:val="0"/>
          <w:divBdr>
            <w:top w:val="none" w:sz="0" w:space="0" w:color="auto"/>
            <w:left w:val="none" w:sz="0" w:space="0" w:color="auto"/>
            <w:bottom w:val="none" w:sz="0" w:space="0" w:color="auto"/>
            <w:right w:val="none" w:sz="0" w:space="0" w:color="auto"/>
          </w:divBdr>
          <w:divsChild>
            <w:div w:id="1991135633">
              <w:marLeft w:val="0"/>
              <w:marRight w:val="0"/>
              <w:marTop w:val="225"/>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8154">
      <w:bodyDiv w:val="1"/>
      <w:marLeft w:val="0"/>
      <w:marRight w:val="0"/>
      <w:marTop w:val="0"/>
      <w:marBottom w:val="0"/>
      <w:divBdr>
        <w:top w:val="none" w:sz="0" w:space="0" w:color="auto"/>
        <w:left w:val="none" w:sz="0" w:space="0" w:color="auto"/>
        <w:bottom w:val="none" w:sz="0" w:space="0" w:color="auto"/>
        <w:right w:val="none" w:sz="0" w:space="0" w:color="auto"/>
      </w:divBdr>
    </w:div>
    <w:div w:id="1275944418">
      <w:bodyDiv w:val="1"/>
      <w:marLeft w:val="0"/>
      <w:marRight w:val="0"/>
      <w:marTop w:val="0"/>
      <w:marBottom w:val="0"/>
      <w:divBdr>
        <w:top w:val="none" w:sz="0" w:space="0" w:color="auto"/>
        <w:left w:val="none" w:sz="0" w:space="0" w:color="auto"/>
        <w:bottom w:val="none" w:sz="0" w:space="0" w:color="auto"/>
        <w:right w:val="none" w:sz="0" w:space="0" w:color="auto"/>
      </w:divBdr>
      <w:divsChild>
        <w:div w:id="1975984889">
          <w:marLeft w:val="0"/>
          <w:marRight w:val="0"/>
          <w:marTop w:val="0"/>
          <w:marBottom w:val="0"/>
          <w:divBdr>
            <w:top w:val="none" w:sz="0" w:space="0" w:color="auto"/>
            <w:left w:val="none" w:sz="0" w:space="0" w:color="auto"/>
            <w:bottom w:val="none" w:sz="0" w:space="0" w:color="auto"/>
            <w:right w:val="none" w:sz="0" w:space="0" w:color="auto"/>
          </w:divBdr>
          <w:divsChild>
            <w:div w:id="1502500319">
              <w:marLeft w:val="0"/>
              <w:marRight w:val="0"/>
              <w:marTop w:val="0"/>
              <w:marBottom w:val="0"/>
              <w:divBdr>
                <w:top w:val="none" w:sz="0" w:space="0" w:color="auto"/>
                <w:left w:val="none" w:sz="0" w:space="0" w:color="auto"/>
                <w:bottom w:val="none" w:sz="0" w:space="0" w:color="auto"/>
                <w:right w:val="none" w:sz="0" w:space="0" w:color="auto"/>
              </w:divBdr>
              <w:divsChild>
                <w:div w:id="644548037">
                  <w:marLeft w:val="0"/>
                  <w:marRight w:val="0"/>
                  <w:marTop w:val="0"/>
                  <w:marBottom w:val="0"/>
                  <w:divBdr>
                    <w:top w:val="none" w:sz="0" w:space="0" w:color="auto"/>
                    <w:left w:val="none" w:sz="0" w:space="0" w:color="auto"/>
                    <w:bottom w:val="none" w:sz="0" w:space="0" w:color="auto"/>
                    <w:right w:val="none" w:sz="0" w:space="0" w:color="auto"/>
                  </w:divBdr>
                  <w:divsChild>
                    <w:div w:id="380053961">
                      <w:marLeft w:val="0"/>
                      <w:marRight w:val="0"/>
                      <w:marTop w:val="0"/>
                      <w:marBottom w:val="0"/>
                      <w:divBdr>
                        <w:top w:val="none" w:sz="0" w:space="0" w:color="auto"/>
                        <w:left w:val="none" w:sz="0" w:space="0" w:color="auto"/>
                        <w:bottom w:val="none" w:sz="0" w:space="0" w:color="auto"/>
                        <w:right w:val="none" w:sz="0" w:space="0" w:color="auto"/>
                      </w:divBdr>
                      <w:divsChild>
                        <w:div w:id="1150370858">
                          <w:marLeft w:val="0"/>
                          <w:marRight w:val="0"/>
                          <w:marTop w:val="0"/>
                          <w:marBottom w:val="0"/>
                          <w:divBdr>
                            <w:top w:val="none" w:sz="0" w:space="0" w:color="auto"/>
                            <w:left w:val="none" w:sz="0" w:space="0" w:color="auto"/>
                            <w:bottom w:val="none" w:sz="0" w:space="0" w:color="auto"/>
                            <w:right w:val="none" w:sz="0" w:space="0" w:color="auto"/>
                          </w:divBdr>
                          <w:divsChild>
                            <w:div w:id="851652443">
                              <w:marLeft w:val="0"/>
                              <w:marRight w:val="0"/>
                              <w:marTop w:val="0"/>
                              <w:marBottom w:val="0"/>
                              <w:divBdr>
                                <w:top w:val="none" w:sz="0" w:space="0" w:color="auto"/>
                                <w:left w:val="none" w:sz="0" w:space="0" w:color="auto"/>
                                <w:bottom w:val="none" w:sz="0" w:space="0" w:color="auto"/>
                                <w:right w:val="none" w:sz="0" w:space="0" w:color="auto"/>
                              </w:divBdr>
                              <w:divsChild>
                                <w:div w:id="18709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92518">
      <w:bodyDiv w:val="1"/>
      <w:marLeft w:val="0"/>
      <w:marRight w:val="0"/>
      <w:marTop w:val="0"/>
      <w:marBottom w:val="0"/>
      <w:divBdr>
        <w:top w:val="none" w:sz="0" w:space="0" w:color="auto"/>
        <w:left w:val="none" w:sz="0" w:space="0" w:color="auto"/>
        <w:bottom w:val="none" w:sz="0" w:space="0" w:color="auto"/>
        <w:right w:val="none" w:sz="0" w:space="0" w:color="auto"/>
      </w:divBdr>
      <w:divsChild>
        <w:div w:id="581988729">
          <w:marLeft w:val="0"/>
          <w:marRight w:val="0"/>
          <w:marTop w:val="0"/>
          <w:marBottom w:val="0"/>
          <w:divBdr>
            <w:top w:val="none" w:sz="0" w:space="0" w:color="auto"/>
            <w:left w:val="none" w:sz="0" w:space="0" w:color="auto"/>
            <w:bottom w:val="none" w:sz="0" w:space="0" w:color="auto"/>
            <w:right w:val="none" w:sz="0" w:space="0" w:color="auto"/>
          </w:divBdr>
        </w:div>
      </w:divsChild>
    </w:div>
    <w:div w:id="1276870393">
      <w:bodyDiv w:val="1"/>
      <w:marLeft w:val="0"/>
      <w:marRight w:val="0"/>
      <w:marTop w:val="0"/>
      <w:marBottom w:val="0"/>
      <w:divBdr>
        <w:top w:val="none" w:sz="0" w:space="0" w:color="auto"/>
        <w:left w:val="none" w:sz="0" w:space="0" w:color="auto"/>
        <w:bottom w:val="none" w:sz="0" w:space="0" w:color="auto"/>
        <w:right w:val="none" w:sz="0" w:space="0" w:color="auto"/>
      </w:divBdr>
      <w:divsChild>
        <w:div w:id="1070494340">
          <w:marLeft w:val="0"/>
          <w:marRight w:val="0"/>
          <w:marTop w:val="0"/>
          <w:marBottom w:val="150"/>
          <w:divBdr>
            <w:top w:val="none" w:sz="0" w:space="0" w:color="auto"/>
            <w:left w:val="none" w:sz="0" w:space="0" w:color="auto"/>
            <w:bottom w:val="none" w:sz="0" w:space="0" w:color="auto"/>
            <w:right w:val="none" w:sz="0" w:space="0" w:color="auto"/>
          </w:divBdr>
        </w:div>
      </w:divsChild>
    </w:div>
    <w:div w:id="1277060425">
      <w:bodyDiv w:val="1"/>
      <w:marLeft w:val="0"/>
      <w:marRight w:val="0"/>
      <w:marTop w:val="0"/>
      <w:marBottom w:val="0"/>
      <w:divBdr>
        <w:top w:val="none" w:sz="0" w:space="0" w:color="auto"/>
        <w:left w:val="none" w:sz="0" w:space="0" w:color="auto"/>
        <w:bottom w:val="none" w:sz="0" w:space="0" w:color="auto"/>
        <w:right w:val="none" w:sz="0" w:space="0" w:color="auto"/>
      </w:divBdr>
      <w:divsChild>
        <w:div w:id="1378433220">
          <w:marLeft w:val="0"/>
          <w:marRight w:val="0"/>
          <w:marTop w:val="0"/>
          <w:marBottom w:val="0"/>
          <w:divBdr>
            <w:top w:val="none" w:sz="0" w:space="0" w:color="auto"/>
            <w:left w:val="none" w:sz="0" w:space="0" w:color="auto"/>
            <w:bottom w:val="none" w:sz="0" w:space="0" w:color="auto"/>
            <w:right w:val="none" w:sz="0" w:space="0" w:color="auto"/>
          </w:divBdr>
        </w:div>
      </w:divsChild>
    </w:div>
    <w:div w:id="1277559794">
      <w:bodyDiv w:val="1"/>
      <w:marLeft w:val="0"/>
      <w:marRight w:val="0"/>
      <w:marTop w:val="0"/>
      <w:marBottom w:val="0"/>
      <w:divBdr>
        <w:top w:val="none" w:sz="0" w:space="0" w:color="auto"/>
        <w:left w:val="none" w:sz="0" w:space="0" w:color="auto"/>
        <w:bottom w:val="none" w:sz="0" w:space="0" w:color="auto"/>
        <w:right w:val="none" w:sz="0" w:space="0" w:color="auto"/>
      </w:divBdr>
      <w:divsChild>
        <w:div w:id="1359811500">
          <w:marLeft w:val="0"/>
          <w:marRight w:val="0"/>
          <w:marTop w:val="0"/>
          <w:marBottom w:val="0"/>
          <w:divBdr>
            <w:top w:val="none" w:sz="0" w:space="0" w:color="auto"/>
            <w:left w:val="none" w:sz="0" w:space="0" w:color="auto"/>
            <w:bottom w:val="none" w:sz="0" w:space="0" w:color="auto"/>
            <w:right w:val="none" w:sz="0" w:space="0" w:color="auto"/>
          </w:divBdr>
          <w:divsChild>
            <w:div w:id="352195858">
              <w:marLeft w:val="0"/>
              <w:marRight w:val="0"/>
              <w:marTop w:val="0"/>
              <w:marBottom w:val="0"/>
              <w:divBdr>
                <w:top w:val="none" w:sz="0" w:space="0" w:color="auto"/>
                <w:left w:val="none" w:sz="0" w:space="0" w:color="auto"/>
                <w:bottom w:val="none" w:sz="0" w:space="0" w:color="auto"/>
                <w:right w:val="none" w:sz="0" w:space="0" w:color="auto"/>
              </w:divBdr>
              <w:divsChild>
                <w:div w:id="1426149756">
                  <w:marLeft w:val="0"/>
                  <w:marRight w:val="0"/>
                  <w:marTop w:val="0"/>
                  <w:marBottom w:val="0"/>
                  <w:divBdr>
                    <w:top w:val="none" w:sz="0" w:space="0" w:color="auto"/>
                    <w:left w:val="none" w:sz="0" w:space="0" w:color="auto"/>
                    <w:bottom w:val="none" w:sz="0" w:space="0" w:color="auto"/>
                    <w:right w:val="none" w:sz="0" w:space="0" w:color="auto"/>
                  </w:divBdr>
                  <w:divsChild>
                    <w:div w:id="1005748085">
                      <w:marLeft w:val="0"/>
                      <w:marRight w:val="0"/>
                      <w:marTop w:val="0"/>
                      <w:marBottom w:val="0"/>
                      <w:divBdr>
                        <w:top w:val="none" w:sz="0" w:space="0" w:color="auto"/>
                        <w:left w:val="none" w:sz="0" w:space="0" w:color="auto"/>
                        <w:bottom w:val="none" w:sz="0" w:space="0" w:color="auto"/>
                        <w:right w:val="none" w:sz="0" w:space="0" w:color="auto"/>
                      </w:divBdr>
                      <w:divsChild>
                        <w:div w:id="1926302132">
                          <w:marLeft w:val="0"/>
                          <w:marRight w:val="0"/>
                          <w:marTop w:val="0"/>
                          <w:marBottom w:val="0"/>
                          <w:divBdr>
                            <w:top w:val="none" w:sz="0" w:space="0" w:color="auto"/>
                            <w:left w:val="none" w:sz="0" w:space="0" w:color="auto"/>
                            <w:bottom w:val="none" w:sz="0" w:space="0" w:color="auto"/>
                            <w:right w:val="none" w:sz="0" w:space="0" w:color="auto"/>
                          </w:divBdr>
                          <w:divsChild>
                            <w:div w:id="1844853784">
                              <w:marLeft w:val="0"/>
                              <w:marRight w:val="0"/>
                              <w:marTop w:val="0"/>
                              <w:marBottom w:val="0"/>
                              <w:divBdr>
                                <w:top w:val="none" w:sz="0" w:space="0" w:color="auto"/>
                                <w:left w:val="none" w:sz="0" w:space="0" w:color="auto"/>
                                <w:bottom w:val="none" w:sz="0" w:space="0" w:color="auto"/>
                                <w:right w:val="none" w:sz="0" w:space="0" w:color="auto"/>
                              </w:divBdr>
                              <w:divsChild>
                                <w:div w:id="1796368137">
                                  <w:marLeft w:val="0"/>
                                  <w:marRight w:val="0"/>
                                  <w:marTop w:val="0"/>
                                  <w:marBottom w:val="0"/>
                                  <w:divBdr>
                                    <w:top w:val="none" w:sz="0" w:space="0" w:color="auto"/>
                                    <w:left w:val="none" w:sz="0" w:space="0" w:color="auto"/>
                                    <w:bottom w:val="none" w:sz="0" w:space="0" w:color="auto"/>
                                    <w:right w:val="none" w:sz="0" w:space="0" w:color="auto"/>
                                  </w:divBdr>
                                  <w:divsChild>
                                    <w:div w:id="349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78374094">
      <w:bodyDiv w:val="1"/>
      <w:marLeft w:val="0"/>
      <w:marRight w:val="0"/>
      <w:marTop w:val="0"/>
      <w:marBottom w:val="0"/>
      <w:divBdr>
        <w:top w:val="none" w:sz="0" w:space="0" w:color="auto"/>
        <w:left w:val="none" w:sz="0" w:space="0" w:color="auto"/>
        <w:bottom w:val="none" w:sz="0" w:space="0" w:color="auto"/>
        <w:right w:val="none" w:sz="0" w:space="0" w:color="auto"/>
      </w:divBdr>
    </w:div>
    <w:div w:id="1279920438">
      <w:bodyDiv w:val="1"/>
      <w:marLeft w:val="0"/>
      <w:marRight w:val="0"/>
      <w:marTop w:val="0"/>
      <w:marBottom w:val="0"/>
      <w:divBdr>
        <w:top w:val="none" w:sz="0" w:space="0" w:color="auto"/>
        <w:left w:val="none" w:sz="0" w:space="0" w:color="auto"/>
        <w:bottom w:val="none" w:sz="0" w:space="0" w:color="auto"/>
        <w:right w:val="none" w:sz="0" w:space="0" w:color="auto"/>
      </w:divBdr>
      <w:divsChild>
        <w:div w:id="2010402433">
          <w:marLeft w:val="0"/>
          <w:marRight w:val="0"/>
          <w:marTop w:val="0"/>
          <w:marBottom w:val="0"/>
          <w:divBdr>
            <w:top w:val="none" w:sz="0" w:space="0" w:color="auto"/>
            <w:left w:val="none" w:sz="0" w:space="0" w:color="auto"/>
            <w:bottom w:val="none" w:sz="0" w:space="0" w:color="auto"/>
            <w:right w:val="none" w:sz="0" w:space="0" w:color="auto"/>
          </w:divBdr>
          <w:divsChild>
            <w:div w:id="87819511">
              <w:marLeft w:val="0"/>
              <w:marRight w:val="0"/>
              <w:marTop w:val="0"/>
              <w:marBottom w:val="0"/>
              <w:divBdr>
                <w:top w:val="none" w:sz="0" w:space="0" w:color="auto"/>
                <w:left w:val="none" w:sz="0" w:space="0" w:color="auto"/>
                <w:bottom w:val="none" w:sz="0" w:space="0" w:color="auto"/>
                <w:right w:val="none" w:sz="0" w:space="0" w:color="auto"/>
              </w:divBdr>
              <w:divsChild>
                <w:div w:id="590939750">
                  <w:marLeft w:val="0"/>
                  <w:marRight w:val="0"/>
                  <w:marTop w:val="0"/>
                  <w:marBottom w:val="176"/>
                  <w:divBdr>
                    <w:top w:val="none" w:sz="0" w:space="0" w:color="auto"/>
                    <w:left w:val="none" w:sz="0" w:space="0" w:color="auto"/>
                    <w:bottom w:val="none" w:sz="0" w:space="0" w:color="auto"/>
                    <w:right w:val="none" w:sz="0" w:space="0" w:color="auto"/>
                  </w:divBdr>
                  <w:divsChild>
                    <w:div w:id="679819886">
                      <w:marLeft w:val="0"/>
                      <w:marRight w:val="0"/>
                      <w:marTop w:val="0"/>
                      <w:marBottom w:val="0"/>
                      <w:divBdr>
                        <w:top w:val="none" w:sz="0" w:space="0" w:color="auto"/>
                        <w:left w:val="none" w:sz="0" w:space="0" w:color="auto"/>
                        <w:bottom w:val="none" w:sz="0" w:space="0" w:color="auto"/>
                        <w:right w:val="none" w:sz="0" w:space="0" w:color="auto"/>
                      </w:divBdr>
                      <w:divsChild>
                        <w:div w:id="1615670897">
                          <w:marLeft w:val="0"/>
                          <w:marRight w:val="0"/>
                          <w:marTop w:val="0"/>
                          <w:marBottom w:val="0"/>
                          <w:divBdr>
                            <w:top w:val="none" w:sz="0" w:space="0" w:color="auto"/>
                            <w:left w:val="none" w:sz="0" w:space="0" w:color="auto"/>
                            <w:bottom w:val="none" w:sz="0" w:space="0" w:color="auto"/>
                            <w:right w:val="none" w:sz="0" w:space="0" w:color="auto"/>
                          </w:divBdr>
                          <w:divsChild>
                            <w:div w:id="1336957063">
                              <w:marLeft w:val="0"/>
                              <w:marRight w:val="0"/>
                              <w:marTop w:val="0"/>
                              <w:marBottom w:val="0"/>
                              <w:divBdr>
                                <w:top w:val="none" w:sz="0" w:space="0" w:color="auto"/>
                                <w:left w:val="none" w:sz="0" w:space="0" w:color="auto"/>
                                <w:bottom w:val="none" w:sz="0" w:space="0" w:color="auto"/>
                                <w:right w:val="none" w:sz="0" w:space="0" w:color="auto"/>
                              </w:divBdr>
                              <w:divsChild>
                                <w:div w:id="938683754">
                                  <w:marLeft w:val="0"/>
                                  <w:marRight w:val="0"/>
                                  <w:marTop w:val="0"/>
                                  <w:marBottom w:val="0"/>
                                  <w:divBdr>
                                    <w:top w:val="none" w:sz="0" w:space="0" w:color="auto"/>
                                    <w:left w:val="none" w:sz="0" w:space="0" w:color="auto"/>
                                    <w:bottom w:val="none" w:sz="0" w:space="0" w:color="auto"/>
                                    <w:right w:val="none" w:sz="0" w:space="0" w:color="auto"/>
                                  </w:divBdr>
                                  <w:divsChild>
                                    <w:div w:id="255788537">
                                      <w:marLeft w:val="0"/>
                                      <w:marRight w:val="0"/>
                                      <w:marTop w:val="0"/>
                                      <w:marBottom w:val="0"/>
                                      <w:divBdr>
                                        <w:top w:val="none" w:sz="0" w:space="0" w:color="auto"/>
                                        <w:left w:val="none" w:sz="0" w:space="0" w:color="auto"/>
                                        <w:bottom w:val="none" w:sz="0" w:space="0" w:color="auto"/>
                                        <w:right w:val="none" w:sz="0" w:space="0" w:color="auto"/>
                                      </w:divBdr>
                                      <w:divsChild>
                                        <w:div w:id="1222252426">
                                          <w:marLeft w:val="0"/>
                                          <w:marRight w:val="0"/>
                                          <w:marTop w:val="0"/>
                                          <w:marBottom w:val="0"/>
                                          <w:divBdr>
                                            <w:top w:val="none" w:sz="0" w:space="0" w:color="auto"/>
                                            <w:left w:val="none" w:sz="0" w:space="0" w:color="auto"/>
                                            <w:bottom w:val="none" w:sz="0" w:space="0" w:color="auto"/>
                                            <w:right w:val="none" w:sz="0" w:space="0" w:color="auto"/>
                                          </w:divBdr>
                                          <w:divsChild>
                                            <w:div w:id="1029723901">
                                              <w:marLeft w:val="0"/>
                                              <w:marRight w:val="0"/>
                                              <w:marTop w:val="0"/>
                                              <w:marBottom w:val="0"/>
                                              <w:divBdr>
                                                <w:top w:val="none" w:sz="0" w:space="0" w:color="auto"/>
                                                <w:left w:val="none" w:sz="0" w:space="0" w:color="auto"/>
                                                <w:bottom w:val="none" w:sz="0" w:space="0" w:color="auto"/>
                                                <w:right w:val="none" w:sz="0" w:space="0" w:color="auto"/>
                                              </w:divBdr>
                                              <w:divsChild>
                                                <w:div w:id="203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989245">
      <w:bodyDiv w:val="1"/>
      <w:marLeft w:val="0"/>
      <w:marRight w:val="0"/>
      <w:marTop w:val="0"/>
      <w:marBottom w:val="0"/>
      <w:divBdr>
        <w:top w:val="none" w:sz="0" w:space="0" w:color="auto"/>
        <w:left w:val="none" w:sz="0" w:space="0" w:color="auto"/>
        <w:bottom w:val="none" w:sz="0" w:space="0" w:color="auto"/>
        <w:right w:val="none" w:sz="0" w:space="0" w:color="auto"/>
      </w:divBdr>
      <w:divsChild>
        <w:div w:id="600644805">
          <w:marLeft w:val="0"/>
          <w:marRight w:val="0"/>
          <w:marTop w:val="0"/>
          <w:marBottom w:val="0"/>
          <w:divBdr>
            <w:top w:val="none" w:sz="0" w:space="0" w:color="auto"/>
            <w:left w:val="none" w:sz="0" w:space="0" w:color="auto"/>
            <w:bottom w:val="none" w:sz="0" w:space="0" w:color="auto"/>
            <w:right w:val="none" w:sz="0" w:space="0" w:color="auto"/>
          </w:divBdr>
          <w:divsChild>
            <w:div w:id="577517369">
              <w:marLeft w:val="0"/>
              <w:marRight w:val="0"/>
              <w:marTop w:val="0"/>
              <w:marBottom w:val="0"/>
              <w:divBdr>
                <w:top w:val="none" w:sz="0" w:space="0" w:color="auto"/>
                <w:left w:val="none" w:sz="0" w:space="0" w:color="auto"/>
                <w:bottom w:val="none" w:sz="0" w:space="0" w:color="auto"/>
                <w:right w:val="none" w:sz="0" w:space="0" w:color="auto"/>
              </w:divBdr>
              <w:divsChild>
                <w:div w:id="1964730199">
                  <w:marLeft w:val="0"/>
                  <w:marRight w:val="0"/>
                  <w:marTop w:val="0"/>
                  <w:marBottom w:val="0"/>
                  <w:divBdr>
                    <w:top w:val="none" w:sz="0" w:space="0" w:color="auto"/>
                    <w:left w:val="none" w:sz="0" w:space="0" w:color="auto"/>
                    <w:bottom w:val="none" w:sz="0" w:space="0" w:color="auto"/>
                    <w:right w:val="none" w:sz="0" w:space="0" w:color="auto"/>
                  </w:divBdr>
                  <w:divsChild>
                    <w:div w:id="1284583047">
                      <w:marLeft w:val="0"/>
                      <w:marRight w:val="0"/>
                      <w:marTop w:val="0"/>
                      <w:marBottom w:val="0"/>
                      <w:divBdr>
                        <w:top w:val="none" w:sz="0" w:space="0" w:color="auto"/>
                        <w:left w:val="none" w:sz="0" w:space="0" w:color="auto"/>
                        <w:bottom w:val="none" w:sz="0" w:space="0" w:color="auto"/>
                        <w:right w:val="none" w:sz="0" w:space="0" w:color="auto"/>
                      </w:divBdr>
                      <w:divsChild>
                        <w:div w:id="1066685551">
                          <w:marLeft w:val="0"/>
                          <w:marRight w:val="0"/>
                          <w:marTop w:val="0"/>
                          <w:marBottom w:val="0"/>
                          <w:divBdr>
                            <w:top w:val="none" w:sz="0" w:space="0" w:color="auto"/>
                            <w:left w:val="none" w:sz="0" w:space="0" w:color="auto"/>
                            <w:bottom w:val="none" w:sz="0" w:space="0" w:color="auto"/>
                            <w:right w:val="none" w:sz="0" w:space="0" w:color="auto"/>
                          </w:divBdr>
                          <w:divsChild>
                            <w:div w:id="499663621">
                              <w:marLeft w:val="0"/>
                              <w:marRight w:val="0"/>
                              <w:marTop w:val="0"/>
                              <w:marBottom w:val="0"/>
                              <w:divBdr>
                                <w:top w:val="none" w:sz="0" w:space="0" w:color="auto"/>
                                <w:left w:val="none" w:sz="0" w:space="0" w:color="auto"/>
                                <w:bottom w:val="none" w:sz="0" w:space="0" w:color="auto"/>
                                <w:right w:val="none" w:sz="0" w:space="0" w:color="auto"/>
                              </w:divBdr>
                              <w:divsChild>
                                <w:div w:id="2144153781">
                                  <w:marLeft w:val="0"/>
                                  <w:marRight w:val="0"/>
                                  <w:marTop w:val="0"/>
                                  <w:marBottom w:val="0"/>
                                  <w:divBdr>
                                    <w:top w:val="none" w:sz="0" w:space="0" w:color="auto"/>
                                    <w:left w:val="none" w:sz="0" w:space="0" w:color="auto"/>
                                    <w:bottom w:val="none" w:sz="0" w:space="0" w:color="auto"/>
                                    <w:right w:val="none" w:sz="0" w:space="0" w:color="auto"/>
                                  </w:divBdr>
                                  <w:divsChild>
                                    <w:div w:id="1280450652">
                                      <w:marLeft w:val="0"/>
                                      <w:marRight w:val="0"/>
                                      <w:marTop w:val="0"/>
                                      <w:marBottom w:val="0"/>
                                      <w:divBdr>
                                        <w:top w:val="none" w:sz="0" w:space="0" w:color="auto"/>
                                        <w:left w:val="none" w:sz="0" w:space="0" w:color="auto"/>
                                        <w:bottom w:val="none" w:sz="0" w:space="0" w:color="auto"/>
                                        <w:right w:val="none" w:sz="0" w:space="0" w:color="auto"/>
                                      </w:divBdr>
                                      <w:divsChild>
                                        <w:div w:id="119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84016">
      <w:bodyDiv w:val="1"/>
      <w:marLeft w:val="0"/>
      <w:marRight w:val="0"/>
      <w:marTop w:val="0"/>
      <w:marBottom w:val="0"/>
      <w:divBdr>
        <w:top w:val="none" w:sz="0" w:space="0" w:color="auto"/>
        <w:left w:val="none" w:sz="0" w:space="0" w:color="auto"/>
        <w:bottom w:val="none" w:sz="0" w:space="0" w:color="auto"/>
        <w:right w:val="none" w:sz="0" w:space="0" w:color="auto"/>
      </w:divBdr>
      <w:divsChild>
        <w:div w:id="712924118">
          <w:marLeft w:val="0"/>
          <w:marRight w:val="0"/>
          <w:marTop w:val="0"/>
          <w:marBottom w:val="0"/>
          <w:divBdr>
            <w:top w:val="none" w:sz="0" w:space="0" w:color="auto"/>
            <w:left w:val="none" w:sz="0" w:space="0" w:color="auto"/>
            <w:bottom w:val="dotted" w:sz="6" w:space="4" w:color="DDDDDD"/>
            <w:right w:val="none" w:sz="0" w:space="0" w:color="auto"/>
          </w:divBdr>
          <w:divsChild>
            <w:div w:id="1796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4885">
      <w:bodyDiv w:val="1"/>
      <w:marLeft w:val="0"/>
      <w:marRight w:val="0"/>
      <w:marTop w:val="0"/>
      <w:marBottom w:val="0"/>
      <w:divBdr>
        <w:top w:val="none" w:sz="0" w:space="0" w:color="auto"/>
        <w:left w:val="none" w:sz="0" w:space="0" w:color="auto"/>
        <w:bottom w:val="none" w:sz="0" w:space="0" w:color="auto"/>
        <w:right w:val="none" w:sz="0" w:space="0" w:color="auto"/>
      </w:divBdr>
      <w:divsChild>
        <w:div w:id="1288731862">
          <w:marLeft w:val="0"/>
          <w:marRight w:val="0"/>
          <w:marTop w:val="0"/>
          <w:marBottom w:val="0"/>
          <w:divBdr>
            <w:top w:val="none" w:sz="0" w:space="0" w:color="auto"/>
            <w:left w:val="none" w:sz="0" w:space="0" w:color="auto"/>
            <w:bottom w:val="none" w:sz="0" w:space="0" w:color="auto"/>
            <w:right w:val="none" w:sz="0" w:space="0" w:color="auto"/>
          </w:divBdr>
        </w:div>
      </w:divsChild>
    </w:div>
    <w:div w:id="1280603561">
      <w:bodyDiv w:val="1"/>
      <w:marLeft w:val="0"/>
      <w:marRight w:val="0"/>
      <w:marTop w:val="0"/>
      <w:marBottom w:val="0"/>
      <w:divBdr>
        <w:top w:val="none" w:sz="0" w:space="0" w:color="auto"/>
        <w:left w:val="none" w:sz="0" w:space="0" w:color="auto"/>
        <w:bottom w:val="none" w:sz="0" w:space="0" w:color="auto"/>
        <w:right w:val="none" w:sz="0" w:space="0" w:color="auto"/>
      </w:divBdr>
      <w:divsChild>
        <w:div w:id="75831923">
          <w:marLeft w:val="0"/>
          <w:marRight w:val="0"/>
          <w:marTop w:val="0"/>
          <w:marBottom w:val="150"/>
          <w:divBdr>
            <w:top w:val="none" w:sz="0" w:space="0" w:color="auto"/>
            <w:left w:val="none" w:sz="0" w:space="0" w:color="auto"/>
            <w:bottom w:val="none" w:sz="0" w:space="0" w:color="auto"/>
            <w:right w:val="none" w:sz="0" w:space="0" w:color="auto"/>
          </w:divBdr>
        </w:div>
      </w:divsChild>
    </w:div>
    <w:div w:id="1280645634">
      <w:bodyDiv w:val="1"/>
      <w:marLeft w:val="0"/>
      <w:marRight w:val="0"/>
      <w:marTop w:val="0"/>
      <w:marBottom w:val="0"/>
      <w:divBdr>
        <w:top w:val="none" w:sz="0" w:space="0" w:color="auto"/>
        <w:left w:val="none" w:sz="0" w:space="0" w:color="auto"/>
        <w:bottom w:val="none" w:sz="0" w:space="0" w:color="auto"/>
        <w:right w:val="none" w:sz="0" w:space="0" w:color="auto"/>
      </w:divBdr>
      <w:divsChild>
        <w:div w:id="820343768">
          <w:marLeft w:val="0"/>
          <w:marRight w:val="0"/>
          <w:marTop w:val="0"/>
          <w:marBottom w:val="0"/>
          <w:divBdr>
            <w:top w:val="none" w:sz="0" w:space="0" w:color="auto"/>
            <w:left w:val="none" w:sz="0" w:space="0" w:color="auto"/>
            <w:bottom w:val="dotted" w:sz="6" w:space="4" w:color="DDDDDD"/>
            <w:right w:val="none" w:sz="0" w:space="0" w:color="auto"/>
          </w:divBdr>
        </w:div>
      </w:divsChild>
    </w:div>
    <w:div w:id="1281257097">
      <w:bodyDiv w:val="1"/>
      <w:marLeft w:val="0"/>
      <w:marRight w:val="0"/>
      <w:marTop w:val="0"/>
      <w:marBottom w:val="0"/>
      <w:divBdr>
        <w:top w:val="none" w:sz="0" w:space="0" w:color="auto"/>
        <w:left w:val="none" w:sz="0" w:space="0" w:color="auto"/>
        <w:bottom w:val="none" w:sz="0" w:space="0" w:color="auto"/>
        <w:right w:val="none" w:sz="0" w:space="0" w:color="auto"/>
      </w:divBdr>
      <w:divsChild>
        <w:div w:id="1575048243">
          <w:marLeft w:val="0"/>
          <w:marRight w:val="0"/>
          <w:marTop w:val="0"/>
          <w:marBottom w:val="0"/>
          <w:divBdr>
            <w:top w:val="none" w:sz="0" w:space="0" w:color="auto"/>
            <w:left w:val="none" w:sz="0" w:space="0" w:color="auto"/>
            <w:bottom w:val="dotted" w:sz="6" w:space="4" w:color="DDDDDD"/>
            <w:right w:val="none" w:sz="0" w:space="0" w:color="auto"/>
          </w:divBdr>
          <w:divsChild>
            <w:div w:id="834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525">
      <w:bodyDiv w:val="1"/>
      <w:marLeft w:val="0"/>
      <w:marRight w:val="0"/>
      <w:marTop w:val="0"/>
      <w:marBottom w:val="0"/>
      <w:divBdr>
        <w:top w:val="none" w:sz="0" w:space="0" w:color="auto"/>
        <w:left w:val="none" w:sz="0" w:space="0" w:color="auto"/>
        <w:bottom w:val="none" w:sz="0" w:space="0" w:color="auto"/>
        <w:right w:val="none" w:sz="0" w:space="0" w:color="auto"/>
      </w:divBdr>
      <w:divsChild>
        <w:div w:id="245920021">
          <w:marLeft w:val="0"/>
          <w:marRight w:val="0"/>
          <w:marTop w:val="0"/>
          <w:marBottom w:val="150"/>
          <w:divBdr>
            <w:top w:val="none" w:sz="0" w:space="0" w:color="auto"/>
            <w:left w:val="none" w:sz="0" w:space="0" w:color="auto"/>
            <w:bottom w:val="none" w:sz="0" w:space="0" w:color="auto"/>
            <w:right w:val="none" w:sz="0" w:space="0" w:color="auto"/>
          </w:divBdr>
        </w:div>
      </w:divsChild>
    </w:div>
    <w:div w:id="1281885057">
      <w:bodyDiv w:val="1"/>
      <w:marLeft w:val="0"/>
      <w:marRight w:val="0"/>
      <w:marTop w:val="0"/>
      <w:marBottom w:val="0"/>
      <w:divBdr>
        <w:top w:val="none" w:sz="0" w:space="0" w:color="auto"/>
        <w:left w:val="none" w:sz="0" w:space="0" w:color="auto"/>
        <w:bottom w:val="none" w:sz="0" w:space="0" w:color="auto"/>
        <w:right w:val="none" w:sz="0" w:space="0" w:color="auto"/>
      </w:divBdr>
      <w:divsChild>
        <w:div w:id="1526092069">
          <w:marLeft w:val="0"/>
          <w:marRight w:val="0"/>
          <w:marTop w:val="0"/>
          <w:marBottom w:val="225"/>
          <w:divBdr>
            <w:top w:val="none" w:sz="0" w:space="0" w:color="auto"/>
            <w:left w:val="none" w:sz="0" w:space="0" w:color="auto"/>
            <w:bottom w:val="none" w:sz="0" w:space="0" w:color="auto"/>
            <w:right w:val="none" w:sz="0" w:space="0" w:color="auto"/>
          </w:divBdr>
        </w:div>
        <w:div w:id="860171302">
          <w:marLeft w:val="0"/>
          <w:marRight w:val="0"/>
          <w:marTop w:val="0"/>
          <w:marBottom w:val="225"/>
          <w:divBdr>
            <w:top w:val="none" w:sz="0" w:space="0" w:color="auto"/>
            <w:left w:val="none" w:sz="0" w:space="0" w:color="auto"/>
            <w:bottom w:val="none" w:sz="0" w:space="0" w:color="auto"/>
            <w:right w:val="none" w:sz="0" w:space="0" w:color="auto"/>
          </w:divBdr>
          <w:divsChild>
            <w:div w:id="896546774">
              <w:marLeft w:val="0"/>
              <w:marRight w:val="0"/>
              <w:marTop w:val="0"/>
              <w:marBottom w:val="0"/>
              <w:divBdr>
                <w:top w:val="none" w:sz="0" w:space="0" w:color="auto"/>
                <w:left w:val="none" w:sz="0" w:space="0" w:color="auto"/>
                <w:bottom w:val="none" w:sz="0" w:space="0" w:color="auto"/>
                <w:right w:val="none" w:sz="0" w:space="0" w:color="auto"/>
              </w:divBdr>
              <w:divsChild>
                <w:div w:id="2745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5279">
      <w:bodyDiv w:val="1"/>
      <w:marLeft w:val="0"/>
      <w:marRight w:val="0"/>
      <w:marTop w:val="0"/>
      <w:marBottom w:val="0"/>
      <w:divBdr>
        <w:top w:val="none" w:sz="0" w:space="0" w:color="auto"/>
        <w:left w:val="none" w:sz="0" w:space="0" w:color="auto"/>
        <w:bottom w:val="none" w:sz="0" w:space="0" w:color="auto"/>
        <w:right w:val="none" w:sz="0" w:space="0" w:color="auto"/>
      </w:divBdr>
      <w:divsChild>
        <w:div w:id="2128112609">
          <w:marLeft w:val="0"/>
          <w:marRight w:val="0"/>
          <w:marTop w:val="0"/>
          <w:marBottom w:val="0"/>
          <w:divBdr>
            <w:top w:val="none" w:sz="0" w:space="0" w:color="auto"/>
            <w:left w:val="none" w:sz="0" w:space="0" w:color="auto"/>
            <w:bottom w:val="none" w:sz="0" w:space="0" w:color="auto"/>
            <w:right w:val="none" w:sz="0" w:space="0" w:color="auto"/>
          </w:divBdr>
          <w:divsChild>
            <w:div w:id="929972869">
              <w:marLeft w:val="0"/>
              <w:marRight w:val="0"/>
              <w:marTop w:val="0"/>
              <w:marBottom w:val="0"/>
              <w:divBdr>
                <w:top w:val="none" w:sz="0" w:space="0" w:color="auto"/>
                <w:left w:val="none" w:sz="0" w:space="0" w:color="auto"/>
                <w:bottom w:val="none" w:sz="0" w:space="0" w:color="auto"/>
                <w:right w:val="none" w:sz="0" w:space="0" w:color="auto"/>
              </w:divBdr>
              <w:divsChild>
                <w:div w:id="1557207657">
                  <w:marLeft w:val="0"/>
                  <w:marRight w:val="0"/>
                  <w:marTop w:val="0"/>
                  <w:marBottom w:val="0"/>
                  <w:divBdr>
                    <w:top w:val="none" w:sz="0" w:space="0" w:color="auto"/>
                    <w:left w:val="none" w:sz="0" w:space="0" w:color="auto"/>
                    <w:bottom w:val="none" w:sz="0" w:space="0" w:color="auto"/>
                    <w:right w:val="none" w:sz="0" w:space="0" w:color="auto"/>
                  </w:divBdr>
                  <w:divsChild>
                    <w:div w:id="1336221951">
                      <w:marLeft w:val="0"/>
                      <w:marRight w:val="0"/>
                      <w:marTop w:val="0"/>
                      <w:marBottom w:val="0"/>
                      <w:divBdr>
                        <w:top w:val="none" w:sz="0" w:space="0" w:color="auto"/>
                        <w:left w:val="none" w:sz="0" w:space="0" w:color="auto"/>
                        <w:bottom w:val="none" w:sz="0" w:space="0" w:color="auto"/>
                        <w:right w:val="none" w:sz="0" w:space="0" w:color="auto"/>
                      </w:divBdr>
                      <w:divsChild>
                        <w:div w:id="1010570397">
                          <w:marLeft w:val="0"/>
                          <w:marRight w:val="0"/>
                          <w:marTop w:val="0"/>
                          <w:marBottom w:val="0"/>
                          <w:divBdr>
                            <w:top w:val="none" w:sz="0" w:space="0" w:color="auto"/>
                            <w:left w:val="none" w:sz="0" w:space="0" w:color="auto"/>
                            <w:bottom w:val="none" w:sz="0" w:space="0" w:color="auto"/>
                            <w:right w:val="none" w:sz="0" w:space="0" w:color="auto"/>
                          </w:divBdr>
                          <w:divsChild>
                            <w:div w:id="877353341">
                              <w:marLeft w:val="0"/>
                              <w:marRight w:val="0"/>
                              <w:marTop w:val="0"/>
                              <w:marBottom w:val="0"/>
                              <w:divBdr>
                                <w:top w:val="none" w:sz="0" w:space="0" w:color="auto"/>
                                <w:left w:val="none" w:sz="0" w:space="0" w:color="auto"/>
                                <w:bottom w:val="none" w:sz="0" w:space="0" w:color="auto"/>
                                <w:right w:val="none" w:sz="0" w:space="0" w:color="auto"/>
                              </w:divBdr>
                              <w:divsChild>
                                <w:div w:id="983311177">
                                  <w:marLeft w:val="0"/>
                                  <w:marRight w:val="0"/>
                                  <w:marTop w:val="0"/>
                                  <w:marBottom w:val="0"/>
                                  <w:divBdr>
                                    <w:top w:val="none" w:sz="0" w:space="0" w:color="auto"/>
                                    <w:left w:val="none" w:sz="0" w:space="0" w:color="auto"/>
                                    <w:bottom w:val="none" w:sz="0" w:space="0" w:color="auto"/>
                                    <w:right w:val="none" w:sz="0" w:space="0" w:color="auto"/>
                                  </w:divBdr>
                                  <w:divsChild>
                                    <w:div w:id="19687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076178">
      <w:bodyDiv w:val="1"/>
      <w:marLeft w:val="0"/>
      <w:marRight w:val="0"/>
      <w:marTop w:val="0"/>
      <w:marBottom w:val="0"/>
      <w:divBdr>
        <w:top w:val="none" w:sz="0" w:space="0" w:color="auto"/>
        <w:left w:val="none" w:sz="0" w:space="0" w:color="auto"/>
        <w:bottom w:val="none" w:sz="0" w:space="0" w:color="auto"/>
        <w:right w:val="none" w:sz="0" w:space="0" w:color="auto"/>
      </w:divBdr>
      <w:divsChild>
        <w:div w:id="877468893">
          <w:marLeft w:val="0"/>
          <w:marRight w:val="0"/>
          <w:marTop w:val="0"/>
          <w:marBottom w:val="0"/>
          <w:divBdr>
            <w:top w:val="none" w:sz="0" w:space="0" w:color="auto"/>
            <w:left w:val="none" w:sz="0" w:space="0" w:color="auto"/>
            <w:bottom w:val="dotted" w:sz="6" w:space="4" w:color="DDDDDD"/>
            <w:right w:val="none" w:sz="0" w:space="0" w:color="auto"/>
          </w:divBdr>
        </w:div>
      </w:divsChild>
    </w:div>
    <w:div w:id="1283154119">
      <w:bodyDiv w:val="1"/>
      <w:marLeft w:val="0"/>
      <w:marRight w:val="0"/>
      <w:marTop w:val="0"/>
      <w:marBottom w:val="0"/>
      <w:divBdr>
        <w:top w:val="none" w:sz="0" w:space="0" w:color="auto"/>
        <w:left w:val="none" w:sz="0" w:space="0" w:color="auto"/>
        <w:bottom w:val="none" w:sz="0" w:space="0" w:color="auto"/>
        <w:right w:val="none" w:sz="0" w:space="0" w:color="auto"/>
      </w:divBdr>
    </w:div>
    <w:div w:id="12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70762764">
          <w:marLeft w:val="0"/>
          <w:marRight w:val="0"/>
          <w:marTop w:val="0"/>
          <w:marBottom w:val="150"/>
          <w:divBdr>
            <w:top w:val="none" w:sz="0" w:space="0" w:color="auto"/>
            <w:left w:val="none" w:sz="0" w:space="0" w:color="auto"/>
            <w:bottom w:val="none" w:sz="0" w:space="0" w:color="auto"/>
            <w:right w:val="none" w:sz="0" w:space="0" w:color="auto"/>
          </w:divBdr>
        </w:div>
      </w:divsChild>
    </w:div>
    <w:div w:id="1283684611">
      <w:bodyDiv w:val="1"/>
      <w:marLeft w:val="0"/>
      <w:marRight w:val="0"/>
      <w:marTop w:val="0"/>
      <w:marBottom w:val="0"/>
      <w:divBdr>
        <w:top w:val="none" w:sz="0" w:space="0" w:color="auto"/>
        <w:left w:val="none" w:sz="0" w:space="0" w:color="auto"/>
        <w:bottom w:val="none" w:sz="0" w:space="0" w:color="auto"/>
        <w:right w:val="none" w:sz="0" w:space="0" w:color="auto"/>
      </w:divBdr>
      <w:divsChild>
        <w:div w:id="890380609">
          <w:marLeft w:val="0"/>
          <w:marRight w:val="0"/>
          <w:marTop w:val="0"/>
          <w:marBottom w:val="0"/>
          <w:divBdr>
            <w:top w:val="none" w:sz="0" w:space="0" w:color="auto"/>
            <w:left w:val="none" w:sz="0" w:space="0" w:color="auto"/>
            <w:bottom w:val="none" w:sz="0" w:space="0" w:color="auto"/>
            <w:right w:val="none" w:sz="0" w:space="0" w:color="auto"/>
          </w:divBdr>
          <w:divsChild>
            <w:div w:id="2003461569">
              <w:marLeft w:val="0"/>
              <w:marRight w:val="0"/>
              <w:marTop w:val="0"/>
              <w:marBottom w:val="0"/>
              <w:divBdr>
                <w:top w:val="none" w:sz="0" w:space="0" w:color="auto"/>
                <w:left w:val="none" w:sz="0" w:space="0" w:color="auto"/>
                <w:bottom w:val="none" w:sz="0" w:space="0" w:color="auto"/>
                <w:right w:val="none" w:sz="0" w:space="0" w:color="auto"/>
              </w:divBdr>
              <w:divsChild>
                <w:div w:id="1938517450">
                  <w:marLeft w:val="0"/>
                  <w:marRight w:val="0"/>
                  <w:marTop w:val="0"/>
                  <w:marBottom w:val="0"/>
                  <w:divBdr>
                    <w:top w:val="none" w:sz="0" w:space="0" w:color="auto"/>
                    <w:left w:val="none" w:sz="0" w:space="0" w:color="auto"/>
                    <w:bottom w:val="none" w:sz="0" w:space="0" w:color="auto"/>
                    <w:right w:val="none" w:sz="0" w:space="0" w:color="auto"/>
                  </w:divBdr>
                  <w:divsChild>
                    <w:div w:id="618297672">
                      <w:marLeft w:val="0"/>
                      <w:marRight w:val="0"/>
                      <w:marTop w:val="0"/>
                      <w:marBottom w:val="0"/>
                      <w:divBdr>
                        <w:top w:val="none" w:sz="0" w:space="0" w:color="auto"/>
                        <w:left w:val="none" w:sz="0" w:space="0" w:color="auto"/>
                        <w:bottom w:val="none" w:sz="0" w:space="0" w:color="auto"/>
                        <w:right w:val="none" w:sz="0" w:space="0" w:color="auto"/>
                      </w:divBdr>
                      <w:divsChild>
                        <w:div w:id="671684694">
                          <w:marLeft w:val="0"/>
                          <w:marRight w:val="0"/>
                          <w:marTop w:val="0"/>
                          <w:marBottom w:val="0"/>
                          <w:divBdr>
                            <w:top w:val="none" w:sz="0" w:space="0" w:color="auto"/>
                            <w:left w:val="none" w:sz="0" w:space="0" w:color="auto"/>
                            <w:bottom w:val="none" w:sz="0" w:space="0" w:color="auto"/>
                            <w:right w:val="none" w:sz="0" w:space="0" w:color="auto"/>
                          </w:divBdr>
                          <w:divsChild>
                            <w:div w:id="1715739127">
                              <w:marLeft w:val="0"/>
                              <w:marRight w:val="0"/>
                              <w:marTop w:val="0"/>
                              <w:marBottom w:val="0"/>
                              <w:divBdr>
                                <w:top w:val="none" w:sz="0" w:space="0" w:color="auto"/>
                                <w:left w:val="none" w:sz="0" w:space="0" w:color="auto"/>
                                <w:bottom w:val="none" w:sz="0" w:space="0" w:color="auto"/>
                                <w:right w:val="none" w:sz="0" w:space="0" w:color="auto"/>
                              </w:divBdr>
                              <w:divsChild>
                                <w:div w:id="60830960">
                                  <w:marLeft w:val="0"/>
                                  <w:marRight w:val="0"/>
                                  <w:marTop w:val="0"/>
                                  <w:marBottom w:val="0"/>
                                  <w:divBdr>
                                    <w:top w:val="none" w:sz="0" w:space="0" w:color="auto"/>
                                    <w:left w:val="none" w:sz="0" w:space="0" w:color="auto"/>
                                    <w:bottom w:val="none" w:sz="0" w:space="0" w:color="auto"/>
                                    <w:right w:val="none" w:sz="0" w:space="0" w:color="auto"/>
                                  </w:divBdr>
                                  <w:divsChild>
                                    <w:div w:id="306783128">
                                      <w:marLeft w:val="0"/>
                                      <w:marRight w:val="0"/>
                                      <w:marTop w:val="0"/>
                                      <w:marBottom w:val="0"/>
                                      <w:divBdr>
                                        <w:top w:val="none" w:sz="0" w:space="0" w:color="auto"/>
                                        <w:left w:val="none" w:sz="0" w:space="0" w:color="auto"/>
                                        <w:bottom w:val="none" w:sz="0" w:space="0" w:color="auto"/>
                                        <w:right w:val="none" w:sz="0" w:space="0" w:color="auto"/>
                                      </w:divBdr>
                                      <w:divsChild>
                                        <w:div w:id="1183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072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596">
          <w:marLeft w:val="0"/>
          <w:marRight w:val="0"/>
          <w:marTop w:val="150"/>
          <w:marBottom w:val="0"/>
          <w:divBdr>
            <w:top w:val="none" w:sz="0" w:space="0" w:color="auto"/>
            <w:left w:val="none" w:sz="0" w:space="0" w:color="auto"/>
            <w:bottom w:val="none" w:sz="0" w:space="0" w:color="auto"/>
            <w:right w:val="none" w:sz="0" w:space="0" w:color="auto"/>
          </w:divBdr>
          <w:divsChild>
            <w:div w:id="1677461721">
              <w:marLeft w:val="0"/>
              <w:marRight w:val="0"/>
              <w:marTop w:val="0"/>
              <w:marBottom w:val="0"/>
              <w:divBdr>
                <w:top w:val="none" w:sz="0" w:space="0" w:color="auto"/>
                <w:left w:val="none" w:sz="0" w:space="0" w:color="auto"/>
                <w:bottom w:val="none" w:sz="0" w:space="0" w:color="auto"/>
                <w:right w:val="none" w:sz="0" w:space="0" w:color="auto"/>
              </w:divBdr>
              <w:divsChild>
                <w:div w:id="1373384085">
                  <w:marLeft w:val="0"/>
                  <w:marRight w:val="0"/>
                  <w:marTop w:val="0"/>
                  <w:marBottom w:val="0"/>
                  <w:divBdr>
                    <w:top w:val="none" w:sz="0" w:space="0" w:color="auto"/>
                    <w:left w:val="none" w:sz="0" w:space="0" w:color="auto"/>
                    <w:bottom w:val="none" w:sz="0" w:space="0" w:color="auto"/>
                    <w:right w:val="none" w:sz="0" w:space="0" w:color="auto"/>
                  </w:divBdr>
                </w:div>
                <w:div w:id="1305887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77850">
          <w:marLeft w:val="0"/>
          <w:marRight w:val="0"/>
          <w:marTop w:val="0"/>
          <w:marBottom w:val="0"/>
          <w:divBdr>
            <w:top w:val="none" w:sz="0" w:space="0" w:color="auto"/>
            <w:left w:val="none" w:sz="0" w:space="0" w:color="auto"/>
            <w:bottom w:val="none" w:sz="0" w:space="0" w:color="auto"/>
            <w:right w:val="none" w:sz="0" w:space="0" w:color="auto"/>
          </w:divBdr>
          <w:divsChild>
            <w:div w:id="1622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469">
      <w:bodyDiv w:val="1"/>
      <w:marLeft w:val="0"/>
      <w:marRight w:val="0"/>
      <w:marTop w:val="0"/>
      <w:marBottom w:val="0"/>
      <w:divBdr>
        <w:top w:val="none" w:sz="0" w:space="0" w:color="auto"/>
        <w:left w:val="none" w:sz="0" w:space="0" w:color="auto"/>
        <w:bottom w:val="none" w:sz="0" w:space="0" w:color="auto"/>
        <w:right w:val="none" w:sz="0" w:space="0" w:color="auto"/>
      </w:divBdr>
      <w:divsChild>
        <w:div w:id="737286074">
          <w:marLeft w:val="0"/>
          <w:marRight w:val="0"/>
          <w:marTop w:val="0"/>
          <w:marBottom w:val="0"/>
          <w:divBdr>
            <w:top w:val="none" w:sz="0" w:space="0" w:color="auto"/>
            <w:left w:val="none" w:sz="0" w:space="0" w:color="auto"/>
            <w:bottom w:val="none" w:sz="0" w:space="0" w:color="auto"/>
            <w:right w:val="none" w:sz="0" w:space="0" w:color="auto"/>
          </w:divBdr>
          <w:divsChild>
            <w:div w:id="479738074">
              <w:marLeft w:val="0"/>
              <w:marRight w:val="0"/>
              <w:marTop w:val="0"/>
              <w:marBottom w:val="0"/>
              <w:divBdr>
                <w:top w:val="none" w:sz="0" w:space="0" w:color="auto"/>
                <w:left w:val="none" w:sz="0" w:space="0" w:color="auto"/>
                <w:bottom w:val="none" w:sz="0" w:space="0" w:color="auto"/>
                <w:right w:val="none" w:sz="0" w:space="0" w:color="auto"/>
              </w:divBdr>
              <w:divsChild>
                <w:div w:id="611594728">
                  <w:marLeft w:val="0"/>
                  <w:marRight w:val="0"/>
                  <w:marTop w:val="0"/>
                  <w:marBottom w:val="0"/>
                  <w:divBdr>
                    <w:top w:val="none" w:sz="0" w:space="0" w:color="auto"/>
                    <w:left w:val="none" w:sz="0" w:space="0" w:color="auto"/>
                    <w:bottom w:val="none" w:sz="0" w:space="0" w:color="auto"/>
                    <w:right w:val="none" w:sz="0" w:space="0" w:color="auto"/>
                  </w:divBdr>
                  <w:divsChild>
                    <w:div w:id="1962834677">
                      <w:marLeft w:val="0"/>
                      <w:marRight w:val="0"/>
                      <w:marTop w:val="0"/>
                      <w:marBottom w:val="0"/>
                      <w:divBdr>
                        <w:top w:val="none" w:sz="0" w:space="0" w:color="auto"/>
                        <w:left w:val="none" w:sz="0" w:space="0" w:color="auto"/>
                        <w:bottom w:val="none" w:sz="0" w:space="0" w:color="auto"/>
                        <w:right w:val="none" w:sz="0" w:space="0" w:color="auto"/>
                      </w:divBdr>
                      <w:divsChild>
                        <w:div w:id="465391451">
                          <w:marLeft w:val="0"/>
                          <w:marRight w:val="0"/>
                          <w:marTop w:val="0"/>
                          <w:marBottom w:val="0"/>
                          <w:divBdr>
                            <w:top w:val="none" w:sz="0" w:space="0" w:color="auto"/>
                            <w:left w:val="none" w:sz="0" w:space="0" w:color="auto"/>
                            <w:bottom w:val="none" w:sz="0" w:space="0" w:color="auto"/>
                            <w:right w:val="none" w:sz="0" w:space="0" w:color="auto"/>
                          </w:divBdr>
                          <w:divsChild>
                            <w:div w:id="1706246109">
                              <w:marLeft w:val="0"/>
                              <w:marRight w:val="0"/>
                              <w:marTop w:val="0"/>
                              <w:marBottom w:val="0"/>
                              <w:divBdr>
                                <w:top w:val="none" w:sz="0" w:space="0" w:color="auto"/>
                                <w:left w:val="none" w:sz="0" w:space="0" w:color="auto"/>
                                <w:bottom w:val="none" w:sz="0" w:space="0" w:color="auto"/>
                                <w:right w:val="none" w:sz="0" w:space="0" w:color="auto"/>
                              </w:divBdr>
                              <w:divsChild>
                                <w:div w:id="2065172430">
                                  <w:marLeft w:val="0"/>
                                  <w:marRight w:val="0"/>
                                  <w:marTop w:val="0"/>
                                  <w:marBottom w:val="0"/>
                                  <w:divBdr>
                                    <w:top w:val="none" w:sz="0" w:space="0" w:color="auto"/>
                                    <w:left w:val="none" w:sz="0" w:space="0" w:color="auto"/>
                                    <w:bottom w:val="none" w:sz="0" w:space="0" w:color="auto"/>
                                    <w:right w:val="none" w:sz="0" w:space="0" w:color="auto"/>
                                  </w:divBdr>
                                  <w:divsChild>
                                    <w:div w:id="45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3228">
      <w:bodyDiv w:val="1"/>
      <w:marLeft w:val="0"/>
      <w:marRight w:val="0"/>
      <w:marTop w:val="0"/>
      <w:marBottom w:val="0"/>
      <w:divBdr>
        <w:top w:val="none" w:sz="0" w:space="0" w:color="auto"/>
        <w:left w:val="none" w:sz="0" w:space="0" w:color="auto"/>
        <w:bottom w:val="none" w:sz="0" w:space="0" w:color="auto"/>
        <w:right w:val="none" w:sz="0" w:space="0" w:color="auto"/>
      </w:divBdr>
      <w:divsChild>
        <w:div w:id="1661158173">
          <w:marLeft w:val="0"/>
          <w:marRight w:val="0"/>
          <w:marTop w:val="0"/>
          <w:marBottom w:val="0"/>
          <w:divBdr>
            <w:top w:val="none" w:sz="0" w:space="0" w:color="auto"/>
            <w:left w:val="none" w:sz="0" w:space="0" w:color="auto"/>
            <w:bottom w:val="none" w:sz="0" w:space="0" w:color="auto"/>
            <w:right w:val="none" w:sz="0" w:space="0" w:color="auto"/>
          </w:divBdr>
        </w:div>
      </w:divsChild>
    </w:div>
    <w:div w:id="1285576004">
      <w:bodyDiv w:val="1"/>
      <w:marLeft w:val="0"/>
      <w:marRight w:val="0"/>
      <w:marTop w:val="0"/>
      <w:marBottom w:val="0"/>
      <w:divBdr>
        <w:top w:val="none" w:sz="0" w:space="0" w:color="auto"/>
        <w:left w:val="none" w:sz="0" w:space="0" w:color="auto"/>
        <w:bottom w:val="none" w:sz="0" w:space="0" w:color="auto"/>
        <w:right w:val="none" w:sz="0" w:space="0" w:color="auto"/>
      </w:divBdr>
      <w:divsChild>
        <w:div w:id="885026322">
          <w:marLeft w:val="0"/>
          <w:marRight w:val="0"/>
          <w:marTop w:val="0"/>
          <w:marBottom w:val="0"/>
          <w:divBdr>
            <w:top w:val="none" w:sz="0" w:space="0" w:color="auto"/>
            <w:left w:val="none" w:sz="0" w:space="0" w:color="auto"/>
            <w:bottom w:val="dotted" w:sz="6" w:space="4" w:color="DDDDDD"/>
            <w:right w:val="none" w:sz="0" w:space="0" w:color="auto"/>
          </w:divBdr>
          <w:divsChild>
            <w:div w:id="526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350">
      <w:bodyDiv w:val="1"/>
      <w:marLeft w:val="0"/>
      <w:marRight w:val="0"/>
      <w:marTop w:val="0"/>
      <w:marBottom w:val="0"/>
      <w:divBdr>
        <w:top w:val="none" w:sz="0" w:space="0" w:color="auto"/>
        <w:left w:val="none" w:sz="0" w:space="0" w:color="auto"/>
        <w:bottom w:val="none" w:sz="0" w:space="0" w:color="auto"/>
        <w:right w:val="none" w:sz="0" w:space="0" w:color="auto"/>
      </w:divBdr>
    </w:div>
    <w:div w:id="1286153101">
      <w:bodyDiv w:val="1"/>
      <w:marLeft w:val="0"/>
      <w:marRight w:val="0"/>
      <w:marTop w:val="0"/>
      <w:marBottom w:val="0"/>
      <w:divBdr>
        <w:top w:val="none" w:sz="0" w:space="0" w:color="auto"/>
        <w:left w:val="none" w:sz="0" w:space="0" w:color="auto"/>
        <w:bottom w:val="none" w:sz="0" w:space="0" w:color="auto"/>
        <w:right w:val="none" w:sz="0" w:space="0" w:color="auto"/>
      </w:divBdr>
    </w:div>
    <w:div w:id="1286350186">
      <w:bodyDiv w:val="1"/>
      <w:marLeft w:val="0"/>
      <w:marRight w:val="0"/>
      <w:marTop w:val="0"/>
      <w:marBottom w:val="0"/>
      <w:divBdr>
        <w:top w:val="none" w:sz="0" w:space="0" w:color="auto"/>
        <w:left w:val="none" w:sz="0" w:space="0" w:color="auto"/>
        <w:bottom w:val="none" w:sz="0" w:space="0" w:color="auto"/>
        <w:right w:val="none" w:sz="0" w:space="0" w:color="auto"/>
      </w:divBdr>
      <w:divsChild>
        <w:div w:id="1163661011">
          <w:marLeft w:val="0"/>
          <w:marRight w:val="0"/>
          <w:marTop w:val="0"/>
          <w:marBottom w:val="0"/>
          <w:divBdr>
            <w:top w:val="none" w:sz="0" w:space="0" w:color="auto"/>
            <w:left w:val="none" w:sz="0" w:space="0" w:color="auto"/>
            <w:bottom w:val="none" w:sz="0" w:space="0" w:color="auto"/>
            <w:right w:val="none" w:sz="0" w:space="0" w:color="auto"/>
          </w:divBdr>
          <w:divsChild>
            <w:div w:id="374086606">
              <w:marLeft w:val="0"/>
              <w:marRight w:val="0"/>
              <w:marTop w:val="0"/>
              <w:marBottom w:val="0"/>
              <w:divBdr>
                <w:top w:val="none" w:sz="0" w:space="0" w:color="auto"/>
                <w:left w:val="none" w:sz="0" w:space="0" w:color="auto"/>
                <w:bottom w:val="none" w:sz="0" w:space="0" w:color="auto"/>
                <w:right w:val="none" w:sz="0" w:space="0" w:color="auto"/>
              </w:divBdr>
              <w:divsChild>
                <w:div w:id="1494178372">
                  <w:marLeft w:val="0"/>
                  <w:marRight w:val="0"/>
                  <w:marTop w:val="0"/>
                  <w:marBottom w:val="0"/>
                  <w:divBdr>
                    <w:top w:val="none" w:sz="0" w:space="0" w:color="auto"/>
                    <w:left w:val="none" w:sz="0" w:space="0" w:color="auto"/>
                    <w:bottom w:val="none" w:sz="0" w:space="0" w:color="auto"/>
                    <w:right w:val="none" w:sz="0" w:space="0" w:color="auto"/>
                  </w:divBdr>
                  <w:divsChild>
                    <w:div w:id="1111821131">
                      <w:marLeft w:val="0"/>
                      <w:marRight w:val="0"/>
                      <w:marTop w:val="0"/>
                      <w:marBottom w:val="0"/>
                      <w:divBdr>
                        <w:top w:val="none" w:sz="0" w:space="0" w:color="auto"/>
                        <w:left w:val="none" w:sz="0" w:space="0" w:color="auto"/>
                        <w:bottom w:val="none" w:sz="0" w:space="0" w:color="auto"/>
                        <w:right w:val="none" w:sz="0" w:space="0" w:color="auto"/>
                      </w:divBdr>
                      <w:divsChild>
                        <w:div w:id="169411526">
                          <w:marLeft w:val="0"/>
                          <w:marRight w:val="0"/>
                          <w:marTop w:val="0"/>
                          <w:marBottom w:val="0"/>
                          <w:divBdr>
                            <w:top w:val="none" w:sz="0" w:space="0" w:color="auto"/>
                            <w:left w:val="none" w:sz="0" w:space="0" w:color="auto"/>
                            <w:bottom w:val="none" w:sz="0" w:space="0" w:color="auto"/>
                            <w:right w:val="none" w:sz="0" w:space="0" w:color="auto"/>
                          </w:divBdr>
                          <w:divsChild>
                            <w:div w:id="1257248940">
                              <w:marLeft w:val="0"/>
                              <w:marRight w:val="254"/>
                              <w:marTop w:val="0"/>
                              <w:marBottom w:val="0"/>
                              <w:divBdr>
                                <w:top w:val="none" w:sz="0" w:space="0" w:color="auto"/>
                                <w:left w:val="none" w:sz="0" w:space="0" w:color="auto"/>
                                <w:bottom w:val="none" w:sz="0" w:space="0" w:color="auto"/>
                                <w:right w:val="none" w:sz="0" w:space="0" w:color="auto"/>
                              </w:divBdr>
                              <w:divsChild>
                                <w:div w:id="1312757667">
                                  <w:marLeft w:val="0"/>
                                  <w:marRight w:val="0"/>
                                  <w:marTop w:val="0"/>
                                  <w:marBottom w:val="0"/>
                                  <w:divBdr>
                                    <w:top w:val="none" w:sz="0" w:space="0" w:color="auto"/>
                                    <w:left w:val="none" w:sz="0" w:space="0" w:color="auto"/>
                                    <w:bottom w:val="none" w:sz="0" w:space="0" w:color="auto"/>
                                    <w:right w:val="none" w:sz="0" w:space="0" w:color="auto"/>
                                  </w:divBdr>
                                  <w:divsChild>
                                    <w:div w:id="14083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28131">
      <w:bodyDiv w:val="1"/>
      <w:marLeft w:val="0"/>
      <w:marRight w:val="0"/>
      <w:marTop w:val="0"/>
      <w:marBottom w:val="0"/>
      <w:divBdr>
        <w:top w:val="none" w:sz="0" w:space="0" w:color="auto"/>
        <w:left w:val="none" w:sz="0" w:space="0" w:color="auto"/>
        <w:bottom w:val="none" w:sz="0" w:space="0" w:color="auto"/>
        <w:right w:val="none" w:sz="0" w:space="0" w:color="auto"/>
      </w:divBdr>
      <w:divsChild>
        <w:div w:id="815923719">
          <w:marLeft w:val="0"/>
          <w:marRight w:val="0"/>
          <w:marTop w:val="0"/>
          <w:marBottom w:val="0"/>
          <w:divBdr>
            <w:top w:val="none" w:sz="0" w:space="0" w:color="auto"/>
            <w:left w:val="none" w:sz="0" w:space="0" w:color="auto"/>
            <w:bottom w:val="dotted" w:sz="6" w:space="4" w:color="DDDDDD"/>
            <w:right w:val="none" w:sz="0" w:space="0" w:color="auto"/>
          </w:divBdr>
          <w:divsChild>
            <w:div w:id="455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72">
      <w:bodyDiv w:val="1"/>
      <w:marLeft w:val="0"/>
      <w:marRight w:val="0"/>
      <w:marTop w:val="0"/>
      <w:marBottom w:val="0"/>
      <w:divBdr>
        <w:top w:val="none" w:sz="0" w:space="0" w:color="auto"/>
        <w:left w:val="none" w:sz="0" w:space="0" w:color="auto"/>
        <w:bottom w:val="none" w:sz="0" w:space="0" w:color="auto"/>
        <w:right w:val="none" w:sz="0" w:space="0" w:color="auto"/>
      </w:divBdr>
      <w:divsChild>
        <w:div w:id="2046562954">
          <w:marLeft w:val="0"/>
          <w:marRight w:val="0"/>
          <w:marTop w:val="0"/>
          <w:marBottom w:val="0"/>
          <w:divBdr>
            <w:top w:val="none" w:sz="0" w:space="0" w:color="auto"/>
            <w:left w:val="none" w:sz="0" w:space="0" w:color="auto"/>
            <w:bottom w:val="none" w:sz="0" w:space="0" w:color="auto"/>
            <w:right w:val="none" w:sz="0" w:space="0" w:color="auto"/>
          </w:divBdr>
          <w:divsChild>
            <w:div w:id="940844144">
              <w:marLeft w:val="0"/>
              <w:marRight w:val="0"/>
              <w:marTop w:val="0"/>
              <w:marBottom w:val="0"/>
              <w:divBdr>
                <w:top w:val="none" w:sz="0" w:space="0" w:color="auto"/>
                <w:left w:val="none" w:sz="0" w:space="0" w:color="auto"/>
                <w:bottom w:val="none" w:sz="0" w:space="0" w:color="auto"/>
                <w:right w:val="none" w:sz="0" w:space="0" w:color="auto"/>
              </w:divBdr>
              <w:divsChild>
                <w:div w:id="205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7544">
      <w:bodyDiv w:val="1"/>
      <w:marLeft w:val="0"/>
      <w:marRight w:val="0"/>
      <w:marTop w:val="0"/>
      <w:marBottom w:val="0"/>
      <w:divBdr>
        <w:top w:val="none" w:sz="0" w:space="0" w:color="auto"/>
        <w:left w:val="none" w:sz="0" w:space="0" w:color="auto"/>
        <w:bottom w:val="none" w:sz="0" w:space="0" w:color="auto"/>
        <w:right w:val="none" w:sz="0" w:space="0" w:color="auto"/>
      </w:divBdr>
    </w:div>
    <w:div w:id="1289896801">
      <w:bodyDiv w:val="1"/>
      <w:marLeft w:val="0"/>
      <w:marRight w:val="0"/>
      <w:marTop w:val="0"/>
      <w:marBottom w:val="0"/>
      <w:divBdr>
        <w:top w:val="none" w:sz="0" w:space="0" w:color="auto"/>
        <w:left w:val="none" w:sz="0" w:space="0" w:color="auto"/>
        <w:bottom w:val="none" w:sz="0" w:space="0" w:color="auto"/>
        <w:right w:val="none" w:sz="0" w:space="0" w:color="auto"/>
      </w:divBdr>
    </w:div>
    <w:div w:id="1290042892">
      <w:bodyDiv w:val="1"/>
      <w:marLeft w:val="0"/>
      <w:marRight w:val="0"/>
      <w:marTop w:val="0"/>
      <w:marBottom w:val="0"/>
      <w:divBdr>
        <w:top w:val="none" w:sz="0" w:space="0" w:color="auto"/>
        <w:left w:val="none" w:sz="0" w:space="0" w:color="auto"/>
        <w:bottom w:val="none" w:sz="0" w:space="0" w:color="auto"/>
        <w:right w:val="none" w:sz="0" w:space="0" w:color="auto"/>
      </w:divBdr>
      <w:divsChild>
        <w:div w:id="582223494">
          <w:marLeft w:val="0"/>
          <w:marRight w:val="0"/>
          <w:marTop w:val="0"/>
          <w:marBottom w:val="0"/>
          <w:divBdr>
            <w:top w:val="none" w:sz="0" w:space="0" w:color="auto"/>
            <w:left w:val="none" w:sz="0" w:space="0" w:color="auto"/>
            <w:bottom w:val="dotted" w:sz="6" w:space="4" w:color="DDDDDD"/>
            <w:right w:val="none" w:sz="0" w:space="0" w:color="auto"/>
          </w:divBdr>
        </w:div>
      </w:divsChild>
    </w:div>
    <w:div w:id="1290281647">
      <w:bodyDiv w:val="1"/>
      <w:marLeft w:val="0"/>
      <w:marRight w:val="0"/>
      <w:marTop w:val="0"/>
      <w:marBottom w:val="0"/>
      <w:divBdr>
        <w:top w:val="none" w:sz="0" w:space="0" w:color="auto"/>
        <w:left w:val="none" w:sz="0" w:space="0" w:color="auto"/>
        <w:bottom w:val="none" w:sz="0" w:space="0" w:color="auto"/>
        <w:right w:val="none" w:sz="0" w:space="0" w:color="auto"/>
      </w:divBdr>
      <w:divsChild>
        <w:div w:id="1701976581">
          <w:marLeft w:val="0"/>
          <w:marRight w:val="0"/>
          <w:marTop w:val="0"/>
          <w:marBottom w:val="0"/>
          <w:divBdr>
            <w:top w:val="none" w:sz="0" w:space="0" w:color="auto"/>
            <w:left w:val="none" w:sz="0" w:space="0" w:color="auto"/>
            <w:bottom w:val="none" w:sz="0" w:space="0" w:color="auto"/>
            <w:right w:val="none" w:sz="0" w:space="0" w:color="auto"/>
          </w:divBdr>
          <w:divsChild>
            <w:div w:id="1435245029">
              <w:marLeft w:val="0"/>
              <w:marRight w:val="0"/>
              <w:marTop w:val="0"/>
              <w:marBottom w:val="0"/>
              <w:divBdr>
                <w:top w:val="none" w:sz="0" w:space="0" w:color="auto"/>
                <w:left w:val="none" w:sz="0" w:space="0" w:color="auto"/>
                <w:bottom w:val="none" w:sz="0" w:space="0" w:color="auto"/>
                <w:right w:val="none" w:sz="0" w:space="0" w:color="auto"/>
              </w:divBdr>
              <w:divsChild>
                <w:div w:id="1794902586">
                  <w:marLeft w:val="0"/>
                  <w:marRight w:val="0"/>
                  <w:marTop w:val="0"/>
                  <w:marBottom w:val="0"/>
                  <w:divBdr>
                    <w:top w:val="none" w:sz="0" w:space="0" w:color="auto"/>
                    <w:left w:val="none" w:sz="0" w:space="0" w:color="auto"/>
                    <w:bottom w:val="none" w:sz="0" w:space="0" w:color="auto"/>
                    <w:right w:val="none" w:sz="0" w:space="0" w:color="auto"/>
                  </w:divBdr>
                  <w:divsChild>
                    <w:div w:id="276640014">
                      <w:marLeft w:val="0"/>
                      <w:marRight w:val="0"/>
                      <w:marTop w:val="0"/>
                      <w:marBottom w:val="0"/>
                      <w:divBdr>
                        <w:top w:val="none" w:sz="0" w:space="0" w:color="auto"/>
                        <w:left w:val="none" w:sz="0" w:space="0" w:color="auto"/>
                        <w:bottom w:val="none" w:sz="0" w:space="0" w:color="auto"/>
                        <w:right w:val="none" w:sz="0" w:space="0" w:color="auto"/>
                      </w:divBdr>
                      <w:divsChild>
                        <w:div w:id="1531526629">
                          <w:marLeft w:val="0"/>
                          <w:marRight w:val="0"/>
                          <w:marTop w:val="0"/>
                          <w:marBottom w:val="0"/>
                          <w:divBdr>
                            <w:top w:val="none" w:sz="0" w:space="0" w:color="auto"/>
                            <w:left w:val="none" w:sz="0" w:space="0" w:color="auto"/>
                            <w:bottom w:val="none" w:sz="0" w:space="0" w:color="auto"/>
                            <w:right w:val="none" w:sz="0" w:space="0" w:color="auto"/>
                          </w:divBdr>
                          <w:divsChild>
                            <w:div w:id="1225726860">
                              <w:marLeft w:val="0"/>
                              <w:marRight w:val="0"/>
                              <w:marTop w:val="0"/>
                              <w:marBottom w:val="0"/>
                              <w:divBdr>
                                <w:top w:val="none" w:sz="0" w:space="0" w:color="auto"/>
                                <w:left w:val="none" w:sz="0" w:space="0" w:color="auto"/>
                                <w:bottom w:val="none" w:sz="0" w:space="0" w:color="auto"/>
                                <w:right w:val="none" w:sz="0" w:space="0" w:color="auto"/>
                              </w:divBdr>
                              <w:divsChild>
                                <w:div w:id="1386762267">
                                  <w:marLeft w:val="0"/>
                                  <w:marRight w:val="0"/>
                                  <w:marTop w:val="0"/>
                                  <w:marBottom w:val="0"/>
                                  <w:divBdr>
                                    <w:top w:val="none" w:sz="0" w:space="0" w:color="auto"/>
                                    <w:left w:val="none" w:sz="0" w:space="0" w:color="auto"/>
                                    <w:bottom w:val="none" w:sz="0" w:space="0" w:color="auto"/>
                                    <w:right w:val="none" w:sz="0" w:space="0" w:color="auto"/>
                                  </w:divBdr>
                                  <w:divsChild>
                                    <w:div w:id="514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81663">
      <w:bodyDiv w:val="1"/>
      <w:marLeft w:val="0"/>
      <w:marRight w:val="0"/>
      <w:marTop w:val="0"/>
      <w:marBottom w:val="0"/>
      <w:divBdr>
        <w:top w:val="none" w:sz="0" w:space="0" w:color="auto"/>
        <w:left w:val="none" w:sz="0" w:space="0" w:color="auto"/>
        <w:bottom w:val="none" w:sz="0" w:space="0" w:color="auto"/>
        <w:right w:val="none" w:sz="0" w:space="0" w:color="auto"/>
      </w:divBdr>
      <w:divsChild>
        <w:div w:id="540241416">
          <w:marLeft w:val="0"/>
          <w:marRight w:val="0"/>
          <w:marTop w:val="0"/>
          <w:marBottom w:val="0"/>
          <w:divBdr>
            <w:top w:val="none" w:sz="0" w:space="0" w:color="auto"/>
            <w:left w:val="none" w:sz="0" w:space="0" w:color="auto"/>
            <w:bottom w:val="none" w:sz="0" w:space="0" w:color="auto"/>
            <w:right w:val="none" w:sz="0" w:space="0" w:color="auto"/>
          </w:divBdr>
          <w:divsChild>
            <w:div w:id="158692051">
              <w:marLeft w:val="0"/>
              <w:marRight w:val="0"/>
              <w:marTop w:val="0"/>
              <w:marBottom w:val="150"/>
              <w:divBdr>
                <w:top w:val="none" w:sz="0" w:space="0" w:color="auto"/>
                <w:left w:val="none" w:sz="0" w:space="0" w:color="auto"/>
                <w:bottom w:val="none" w:sz="0" w:space="0" w:color="auto"/>
                <w:right w:val="none" w:sz="0" w:space="0" w:color="auto"/>
              </w:divBdr>
            </w:div>
            <w:div w:id="1141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303">
      <w:bodyDiv w:val="1"/>
      <w:marLeft w:val="0"/>
      <w:marRight w:val="0"/>
      <w:marTop w:val="0"/>
      <w:marBottom w:val="0"/>
      <w:divBdr>
        <w:top w:val="none" w:sz="0" w:space="0" w:color="auto"/>
        <w:left w:val="none" w:sz="0" w:space="0" w:color="auto"/>
        <w:bottom w:val="none" w:sz="0" w:space="0" w:color="auto"/>
        <w:right w:val="none" w:sz="0" w:space="0" w:color="auto"/>
      </w:divBdr>
      <w:divsChild>
        <w:div w:id="304283830">
          <w:marLeft w:val="0"/>
          <w:marRight w:val="0"/>
          <w:marTop w:val="0"/>
          <w:marBottom w:val="150"/>
          <w:divBdr>
            <w:top w:val="none" w:sz="0" w:space="0" w:color="auto"/>
            <w:left w:val="none" w:sz="0" w:space="0" w:color="auto"/>
            <w:bottom w:val="none" w:sz="0" w:space="0" w:color="auto"/>
            <w:right w:val="none" w:sz="0" w:space="0" w:color="auto"/>
          </w:divBdr>
        </w:div>
      </w:divsChild>
    </w:div>
    <w:div w:id="1290631108">
      <w:bodyDiv w:val="1"/>
      <w:marLeft w:val="0"/>
      <w:marRight w:val="0"/>
      <w:marTop w:val="0"/>
      <w:marBottom w:val="0"/>
      <w:divBdr>
        <w:top w:val="none" w:sz="0" w:space="0" w:color="auto"/>
        <w:left w:val="none" w:sz="0" w:space="0" w:color="auto"/>
        <w:bottom w:val="none" w:sz="0" w:space="0" w:color="auto"/>
        <w:right w:val="none" w:sz="0" w:space="0" w:color="auto"/>
      </w:divBdr>
      <w:divsChild>
        <w:div w:id="1709144555">
          <w:marLeft w:val="0"/>
          <w:marRight w:val="0"/>
          <w:marTop w:val="0"/>
          <w:marBottom w:val="0"/>
          <w:divBdr>
            <w:top w:val="none" w:sz="0" w:space="0" w:color="auto"/>
            <w:left w:val="none" w:sz="0" w:space="0" w:color="auto"/>
            <w:bottom w:val="dotted" w:sz="6" w:space="4" w:color="DDDDDD"/>
            <w:right w:val="none" w:sz="0" w:space="0" w:color="auto"/>
          </w:divBdr>
          <w:divsChild>
            <w:div w:id="19187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044">
      <w:bodyDiv w:val="1"/>
      <w:marLeft w:val="0"/>
      <w:marRight w:val="0"/>
      <w:marTop w:val="0"/>
      <w:marBottom w:val="0"/>
      <w:divBdr>
        <w:top w:val="none" w:sz="0" w:space="0" w:color="auto"/>
        <w:left w:val="none" w:sz="0" w:space="0" w:color="auto"/>
        <w:bottom w:val="none" w:sz="0" w:space="0" w:color="auto"/>
        <w:right w:val="none" w:sz="0" w:space="0" w:color="auto"/>
      </w:divBdr>
      <w:divsChild>
        <w:div w:id="1613633661">
          <w:marLeft w:val="0"/>
          <w:marRight w:val="0"/>
          <w:marTop w:val="150"/>
          <w:marBottom w:val="0"/>
          <w:divBdr>
            <w:top w:val="none" w:sz="0" w:space="0" w:color="auto"/>
            <w:left w:val="none" w:sz="0" w:space="0" w:color="auto"/>
            <w:bottom w:val="none" w:sz="0" w:space="0" w:color="auto"/>
            <w:right w:val="none" w:sz="0" w:space="0" w:color="auto"/>
          </w:divBdr>
          <w:divsChild>
            <w:div w:id="362873378">
              <w:marLeft w:val="0"/>
              <w:marRight w:val="0"/>
              <w:marTop w:val="0"/>
              <w:marBottom w:val="0"/>
              <w:divBdr>
                <w:top w:val="none" w:sz="0" w:space="0" w:color="auto"/>
                <w:left w:val="none" w:sz="0" w:space="0" w:color="auto"/>
                <w:bottom w:val="none" w:sz="0" w:space="0" w:color="auto"/>
                <w:right w:val="none" w:sz="0" w:space="0" w:color="auto"/>
              </w:divBdr>
              <w:divsChild>
                <w:div w:id="1777824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5862110">
          <w:marLeft w:val="0"/>
          <w:marRight w:val="0"/>
          <w:marTop w:val="0"/>
          <w:marBottom w:val="0"/>
          <w:divBdr>
            <w:top w:val="none" w:sz="0" w:space="0" w:color="auto"/>
            <w:left w:val="none" w:sz="0" w:space="0" w:color="auto"/>
            <w:bottom w:val="none" w:sz="0" w:space="0" w:color="auto"/>
            <w:right w:val="none" w:sz="0" w:space="0" w:color="auto"/>
          </w:divBdr>
          <w:divsChild>
            <w:div w:id="20231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9134">
      <w:bodyDiv w:val="1"/>
      <w:marLeft w:val="0"/>
      <w:marRight w:val="0"/>
      <w:marTop w:val="0"/>
      <w:marBottom w:val="0"/>
      <w:divBdr>
        <w:top w:val="none" w:sz="0" w:space="0" w:color="auto"/>
        <w:left w:val="none" w:sz="0" w:space="0" w:color="auto"/>
        <w:bottom w:val="none" w:sz="0" w:space="0" w:color="auto"/>
        <w:right w:val="none" w:sz="0" w:space="0" w:color="auto"/>
      </w:divBdr>
    </w:div>
    <w:div w:id="1291397357">
      <w:bodyDiv w:val="1"/>
      <w:marLeft w:val="0"/>
      <w:marRight w:val="0"/>
      <w:marTop w:val="0"/>
      <w:marBottom w:val="0"/>
      <w:divBdr>
        <w:top w:val="none" w:sz="0" w:space="0" w:color="auto"/>
        <w:left w:val="none" w:sz="0" w:space="0" w:color="auto"/>
        <w:bottom w:val="none" w:sz="0" w:space="0" w:color="auto"/>
        <w:right w:val="none" w:sz="0" w:space="0" w:color="auto"/>
      </w:divBdr>
      <w:divsChild>
        <w:div w:id="828057282">
          <w:marLeft w:val="0"/>
          <w:marRight w:val="0"/>
          <w:marTop w:val="0"/>
          <w:marBottom w:val="0"/>
          <w:divBdr>
            <w:top w:val="dotted" w:sz="6" w:space="8" w:color="CCCCCC"/>
            <w:left w:val="none" w:sz="0" w:space="0" w:color="auto"/>
            <w:bottom w:val="dotted" w:sz="6" w:space="0" w:color="CCCCCC"/>
            <w:right w:val="none" w:sz="0" w:space="0" w:color="auto"/>
          </w:divBdr>
        </w:div>
        <w:div w:id="1745368944">
          <w:marLeft w:val="0"/>
          <w:marRight w:val="0"/>
          <w:marTop w:val="0"/>
          <w:marBottom w:val="0"/>
          <w:divBdr>
            <w:top w:val="none" w:sz="0" w:space="0" w:color="auto"/>
            <w:left w:val="none" w:sz="0" w:space="0" w:color="auto"/>
            <w:bottom w:val="none" w:sz="0" w:space="0" w:color="auto"/>
            <w:right w:val="none" w:sz="0" w:space="0" w:color="auto"/>
          </w:divBdr>
          <w:divsChild>
            <w:div w:id="1132593989">
              <w:marLeft w:val="0"/>
              <w:marRight w:val="0"/>
              <w:marTop w:val="0"/>
              <w:marBottom w:val="0"/>
              <w:divBdr>
                <w:top w:val="none" w:sz="0" w:space="0" w:color="auto"/>
                <w:left w:val="none" w:sz="0" w:space="0" w:color="auto"/>
                <w:bottom w:val="none" w:sz="0" w:space="0" w:color="auto"/>
                <w:right w:val="none" w:sz="0" w:space="0" w:color="auto"/>
              </w:divBdr>
              <w:divsChild>
                <w:div w:id="18863291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3121">
      <w:bodyDiv w:val="1"/>
      <w:marLeft w:val="0"/>
      <w:marRight w:val="0"/>
      <w:marTop w:val="0"/>
      <w:marBottom w:val="0"/>
      <w:divBdr>
        <w:top w:val="none" w:sz="0" w:space="0" w:color="auto"/>
        <w:left w:val="none" w:sz="0" w:space="0" w:color="auto"/>
        <w:bottom w:val="none" w:sz="0" w:space="0" w:color="auto"/>
        <w:right w:val="none" w:sz="0" w:space="0" w:color="auto"/>
      </w:divBdr>
      <w:divsChild>
        <w:div w:id="1393041449">
          <w:marLeft w:val="0"/>
          <w:marRight w:val="0"/>
          <w:marTop w:val="0"/>
          <w:marBottom w:val="0"/>
          <w:divBdr>
            <w:top w:val="none" w:sz="0" w:space="0" w:color="auto"/>
            <w:left w:val="none" w:sz="0" w:space="0" w:color="auto"/>
            <w:bottom w:val="none" w:sz="0" w:space="0" w:color="auto"/>
            <w:right w:val="none" w:sz="0" w:space="0" w:color="auto"/>
          </w:divBdr>
          <w:divsChild>
            <w:div w:id="1500775620">
              <w:marLeft w:val="0"/>
              <w:marRight w:val="0"/>
              <w:marTop w:val="0"/>
              <w:marBottom w:val="0"/>
              <w:divBdr>
                <w:top w:val="none" w:sz="0" w:space="0" w:color="auto"/>
                <w:left w:val="none" w:sz="0" w:space="0" w:color="auto"/>
                <w:bottom w:val="none" w:sz="0" w:space="0" w:color="auto"/>
                <w:right w:val="none" w:sz="0" w:space="0" w:color="auto"/>
              </w:divBdr>
              <w:divsChild>
                <w:div w:id="1764182267">
                  <w:marLeft w:val="0"/>
                  <w:marRight w:val="0"/>
                  <w:marTop w:val="0"/>
                  <w:marBottom w:val="0"/>
                  <w:divBdr>
                    <w:top w:val="none" w:sz="0" w:space="0" w:color="auto"/>
                    <w:left w:val="none" w:sz="0" w:space="0" w:color="auto"/>
                    <w:bottom w:val="none" w:sz="0" w:space="0" w:color="auto"/>
                    <w:right w:val="none" w:sz="0" w:space="0" w:color="auto"/>
                  </w:divBdr>
                  <w:divsChild>
                    <w:div w:id="1405911035">
                      <w:marLeft w:val="0"/>
                      <w:marRight w:val="0"/>
                      <w:marTop w:val="0"/>
                      <w:marBottom w:val="0"/>
                      <w:divBdr>
                        <w:top w:val="none" w:sz="0" w:space="0" w:color="auto"/>
                        <w:left w:val="none" w:sz="0" w:space="0" w:color="auto"/>
                        <w:bottom w:val="none" w:sz="0" w:space="0" w:color="auto"/>
                        <w:right w:val="none" w:sz="0" w:space="0" w:color="auto"/>
                      </w:divBdr>
                      <w:divsChild>
                        <w:div w:id="1577397457">
                          <w:marLeft w:val="0"/>
                          <w:marRight w:val="0"/>
                          <w:marTop w:val="0"/>
                          <w:marBottom w:val="0"/>
                          <w:divBdr>
                            <w:top w:val="none" w:sz="0" w:space="0" w:color="auto"/>
                            <w:left w:val="none" w:sz="0" w:space="0" w:color="auto"/>
                            <w:bottom w:val="none" w:sz="0" w:space="0" w:color="auto"/>
                            <w:right w:val="none" w:sz="0" w:space="0" w:color="auto"/>
                          </w:divBdr>
                          <w:divsChild>
                            <w:div w:id="1417163782">
                              <w:marLeft w:val="0"/>
                              <w:marRight w:val="0"/>
                              <w:marTop w:val="0"/>
                              <w:marBottom w:val="0"/>
                              <w:divBdr>
                                <w:top w:val="none" w:sz="0" w:space="0" w:color="auto"/>
                                <w:left w:val="none" w:sz="0" w:space="0" w:color="auto"/>
                                <w:bottom w:val="none" w:sz="0" w:space="0" w:color="auto"/>
                                <w:right w:val="none" w:sz="0" w:space="0" w:color="auto"/>
                              </w:divBdr>
                              <w:divsChild>
                                <w:div w:id="239220448">
                                  <w:marLeft w:val="0"/>
                                  <w:marRight w:val="0"/>
                                  <w:marTop w:val="0"/>
                                  <w:marBottom w:val="0"/>
                                  <w:divBdr>
                                    <w:top w:val="none" w:sz="0" w:space="0" w:color="auto"/>
                                    <w:left w:val="none" w:sz="0" w:space="0" w:color="auto"/>
                                    <w:bottom w:val="none" w:sz="0" w:space="0" w:color="auto"/>
                                    <w:right w:val="none" w:sz="0" w:space="0" w:color="auto"/>
                                  </w:divBdr>
                                  <w:divsChild>
                                    <w:div w:id="1677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595887">
      <w:bodyDiv w:val="1"/>
      <w:marLeft w:val="0"/>
      <w:marRight w:val="0"/>
      <w:marTop w:val="0"/>
      <w:marBottom w:val="0"/>
      <w:divBdr>
        <w:top w:val="none" w:sz="0" w:space="0" w:color="auto"/>
        <w:left w:val="none" w:sz="0" w:space="0" w:color="auto"/>
        <w:bottom w:val="none" w:sz="0" w:space="0" w:color="auto"/>
        <w:right w:val="none" w:sz="0" w:space="0" w:color="auto"/>
      </w:divBdr>
    </w:div>
    <w:div w:id="1291597391">
      <w:bodyDiv w:val="1"/>
      <w:marLeft w:val="0"/>
      <w:marRight w:val="0"/>
      <w:marTop w:val="0"/>
      <w:marBottom w:val="0"/>
      <w:divBdr>
        <w:top w:val="none" w:sz="0" w:space="0" w:color="auto"/>
        <w:left w:val="none" w:sz="0" w:space="0" w:color="auto"/>
        <w:bottom w:val="none" w:sz="0" w:space="0" w:color="auto"/>
        <w:right w:val="none" w:sz="0" w:space="0" w:color="auto"/>
      </w:divBdr>
      <w:divsChild>
        <w:div w:id="1064255925">
          <w:marLeft w:val="0"/>
          <w:marRight w:val="0"/>
          <w:marTop w:val="0"/>
          <w:marBottom w:val="0"/>
          <w:divBdr>
            <w:top w:val="none" w:sz="0" w:space="0" w:color="auto"/>
            <w:left w:val="none" w:sz="0" w:space="0" w:color="auto"/>
            <w:bottom w:val="none" w:sz="0" w:space="0" w:color="auto"/>
            <w:right w:val="none" w:sz="0" w:space="0" w:color="auto"/>
          </w:divBdr>
          <w:divsChild>
            <w:div w:id="2087268020">
              <w:marLeft w:val="0"/>
              <w:marRight w:val="0"/>
              <w:marTop w:val="0"/>
              <w:marBottom w:val="0"/>
              <w:divBdr>
                <w:top w:val="none" w:sz="0" w:space="0" w:color="auto"/>
                <w:left w:val="none" w:sz="0" w:space="0" w:color="auto"/>
                <w:bottom w:val="none" w:sz="0" w:space="0" w:color="auto"/>
                <w:right w:val="none" w:sz="0" w:space="0" w:color="auto"/>
              </w:divBdr>
              <w:divsChild>
                <w:div w:id="884833555">
                  <w:marLeft w:val="0"/>
                  <w:marRight w:val="0"/>
                  <w:marTop w:val="0"/>
                  <w:marBottom w:val="0"/>
                  <w:divBdr>
                    <w:top w:val="none" w:sz="0" w:space="0" w:color="auto"/>
                    <w:left w:val="none" w:sz="0" w:space="0" w:color="auto"/>
                    <w:bottom w:val="none" w:sz="0" w:space="0" w:color="auto"/>
                    <w:right w:val="none" w:sz="0" w:space="0" w:color="auto"/>
                  </w:divBdr>
                  <w:divsChild>
                    <w:div w:id="549847448">
                      <w:marLeft w:val="0"/>
                      <w:marRight w:val="0"/>
                      <w:marTop w:val="0"/>
                      <w:marBottom w:val="0"/>
                      <w:divBdr>
                        <w:top w:val="none" w:sz="0" w:space="0" w:color="auto"/>
                        <w:left w:val="none" w:sz="0" w:space="0" w:color="auto"/>
                        <w:bottom w:val="none" w:sz="0" w:space="0" w:color="auto"/>
                        <w:right w:val="none" w:sz="0" w:space="0" w:color="auto"/>
                      </w:divBdr>
                      <w:divsChild>
                        <w:div w:id="768816703">
                          <w:marLeft w:val="0"/>
                          <w:marRight w:val="0"/>
                          <w:marTop w:val="0"/>
                          <w:marBottom w:val="0"/>
                          <w:divBdr>
                            <w:top w:val="none" w:sz="0" w:space="0" w:color="auto"/>
                            <w:left w:val="none" w:sz="0" w:space="0" w:color="auto"/>
                            <w:bottom w:val="none" w:sz="0" w:space="0" w:color="auto"/>
                            <w:right w:val="none" w:sz="0" w:space="0" w:color="auto"/>
                          </w:divBdr>
                          <w:divsChild>
                            <w:div w:id="1324774696">
                              <w:marLeft w:val="0"/>
                              <w:marRight w:val="0"/>
                              <w:marTop w:val="0"/>
                              <w:marBottom w:val="0"/>
                              <w:divBdr>
                                <w:top w:val="none" w:sz="0" w:space="0" w:color="auto"/>
                                <w:left w:val="none" w:sz="0" w:space="0" w:color="auto"/>
                                <w:bottom w:val="none" w:sz="0" w:space="0" w:color="auto"/>
                                <w:right w:val="none" w:sz="0" w:space="0" w:color="auto"/>
                              </w:divBdr>
                              <w:divsChild>
                                <w:div w:id="1322536764">
                                  <w:marLeft w:val="0"/>
                                  <w:marRight w:val="0"/>
                                  <w:marTop w:val="0"/>
                                  <w:marBottom w:val="0"/>
                                  <w:divBdr>
                                    <w:top w:val="none" w:sz="0" w:space="0" w:color="auto"/>
                                    <w:left w:val="none" w:sz="0" w:space="0" w:color="auto"/>
                                    <w:bottom w:val="none" w:sz="0" w:space="0" w:color="auto"/>
                                    <w:right w:val="none" w:sz="0" w:space="0" w:color="auto"/>
                                  </w:divBdr>
                                  <w:divsChild>
                                    <w:div w:id="2127582726">
                                      <w:marLeft w:val="0"/>
                                      <w:marRight w:val="0"/>
                                      <w:marTop w:val="0"/>
                                      <w:marBottom w:val="0"/>
                                      <w:divBdr>
                                        <w:top w:val="none" w:sz="0" w:space="0" w:color="auto"/>
                                        <w:left w:val="none" w:sz="0" w:space="0" w:color="auto"/>
                                        <w:bottom w:val="none" w:sz="0" w:space="0" w:color="auto"/>
                                        <w:right w:val="none" w:sz="0" w:space="0" w:color="auto"/>
                                      </w:divBdr>
                                      <w:divsChild>
                                        <w:div w:id="1743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638970">
      <w:bodyDiv w:val="1"/>
      <w:marLeft w:val="0"/>
      <w:marRight w:val="0"/>
      <w:marTop w:val="0"/>
      <w:marBottom w:val="0"/>
      <w:divBdr>
        <w:top w:val="none" w:sz="0" w:space="0" w:color="auto"/>
        <w:left w:val="none" w:sz="0" w:space="0" w:color="auto"/>
        <w:bottom w:val="none" w:sz="0" w:space="0" w:color="auto"/>
        <w:right w:val="none" w:sz="0" w:space="0" w:color="auto"/>
      </w:divBdr>
      <w:divsChild>
        <w:div w:id="754742105">
          <w:marLeft w:val="0"/>
          <w:marRight w:val="0"/>
          <w:marTop w:val="0"/>
          <w:marBottom w:val="0"/>
          <w:divBdr>
            <w:top w:val="none" w:sz="0" w:space="0" w:color="auto"/>
            <w:left w:val="none" w:sz="0" w:space="0" w:color="auto"/>
            <w:bottom w:val="none" w:sz="0" w:space="0" w:color="auto"/>
            <w:right w:val="none" w:sz="0" w:space="0" w:color="auto"/>
          </w:divBdr>
          <w:divsChild>
            <w:div w:id="861281820">
              <w:marLeft w:val="0"/>
              <w:marRight w:val="0"/>
              <w:marTop w:val="0"/>
              <w:marBottom w:val="0"/>
              <w:divBdr>
                <w:top w:val="none" w:sz="0" w:space="0" w:color="auto"/>
                <w:left w:val="none" w:sz="0" w:space="0" w:color="auto"/>
                <w:bottom w:val="none" w:sz="0" w:space="0" w:color="auto"/>
                <w:right w:val="none" w:sz="0" w:space="0" w:color="auto"/>
              </w:divBdr>
              <w:divsChild>
                <w:div w:id="1390762348">
                  <w:marLeft w:val="0"/>
                  <w:marRight w:val="0"/>
                  <w:marTop w:val="0"/>
                  <w:marBottom w:val="0"/>
                  <w:divBdr>
                    <w:top w:val="none" w:sz="0" w:space="0" w:color="auto"/>
                    <w:left w:val="none" w:sz="0" w:space="0" w:color="auto"/>
                    <w:bottom w:val="none" w:sz="0" w:space="0" w:color="auto"/>
                    <w:right w:val="none" w:sz="0" w:space="0" w:color="auto"/>
                  </w:divBdr>
                  <w:divsChild>
                    <w:div w:id="619149529">
                      <w:marLeft w:val="0"/>
                      <w:marRight w:val="0"/>
                      <w:marTop w:val="0"/>
                      <w:marBottom w:val="0"/>
                      <w:divBdr>
                        <w:top w:val="none" w:sz="0" w:space="0" w:color="auto"/>
                        <w:left w:val="none" w:sz="0" w:space="0" w:color="auto"/>
                        <w:bottom w:val="none" w:sz="0" w:space="0" w:color="auto"/>
                        <w:right w:val="none" w:sz="0" w:space="0" w:color="auto"/>
                      </w:divBdr>
                      <w:divsChild>
                        <w:div w:id="516506353">
                          <w:marLeft w:val="0"/>
                          <w:marRight w:val="0"/>
                          <w:marTop w:val="0"/>
                          <w:marBottom w:val="0"/>
                          <w:divBdr>
                            <w:top w:val="none" w:sz="0" w:space="0" w:color="auto"/>
                            <w:left w:val="none" w:sz="0" w:space="0" w:color="auto"/>
                            <w:bottom w:val="none" w:sz="0" w:space="0" w:color="auto"/>
                            <w:right w:val="none" w:sz="0" w:space="0" w:color="auto"/>
                          </w:divBdr>
                          <w:divsChild>
                            <w:div w:id="1087768964">
                              <w:marLeft w:val="0"/>
                              <w:marRight w:val="0"/>
                              <w:marTop w:val="0"/>
                              <w:marBottom w:val="0"/>
                              <w:divBdr>
                                <w:top w:val="none" w:sz="0" w:space="0" w:color="auto"/>
                                <w:left w:val="none" w:sz="0" w:space="0" w:color="auto"/>
                                <w:bottom w:val="none" w:sz="0" w:space="0" w:color="auto"/>
                                <w:right w:val="none" w:sz="0" w:space="0" w:color="auto"/>
                              </w:divBdr>
                              <w:divsChild>
                                <w:div w:id="863710459">
                                  <w:marLeft w:val="0"/>
                                  <w:marRight w:val="0"/>
                                  <w:marTop w:val="0"/>
                                  <w:marBottom w:val="0"/>
                                  <w:divBdr>
                                    <w:top w:val="none" w:sz="0" w:space="0" w:color="auto"/>
                                    <w:left w:val="none" w:sz="0" w:space="0" w:color="auto"/>
                                    <w:bottom w:val="none" w:sz="0" w:space="0" w:color="auto"/>
                                    <w:right w:val="none" w:sz="0" w:space="0" w:color="auto"/>
                                  </w:divBdr>
                                  <w:divsChild>
                                    <w:div w:id="3570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53036">
      <w:bodyDiv w:val="1"/>
      <w:marLeft w:val="0"/>
      <w:marRight w:val="0"/>
      <w:marTop w:val="0"/>
      <w:marBottom w:val="0"/>
      <w:divBdr>
        <w:top w:val="none" w:sz="0" w:space="0" w:color="auto"/>
        <w:left w:val="none" w:sz="0" w:space="0" w:color="auto"/>
        <w:bottom w:val="none" w:sz="0" w:space="0" w:color="auto"/>
        <w:right w:val="none" w:sz="0" w:space="0" w:color="auto"/>
      </w:divBdr>
      <w:divsChild>
        <w:div w:id="1514606615">
          <w:marLeft w:val="0"/>
          <w:marRight w:val="0"/>
          <w:marTop w:val="0"/>
          <w:marBottom w:val="0"/>
          <w:divBdr>
            <w:top w:val="none" w:sz="0" w:space="0" w:color="auto"/>
            <w:left w:val="none" w:sz="0" w:space="0" w:color="auto"/>
            <w:bottom w:val="none" w:sz="0" w:space="0" w:color="auto"/>
            <w:right w:val="none" w:sz="0" w:space="0" w:color="auto"/>
          </w:divBdr>
        </w:div>
      </w:divsChild>
    </w:div>
    <w:div w:id="1293053301">
      <w:bodyDiv w:val="1"/>
      <w:marLeft w:val="0"/>
      <w:marRight w:val="0"/>
      <w:marTop w:val="0"/>
      <w:marBottom w:val="0"/>
      <w:divBdr>
        <w:top w:val="none" w:sz="0" w:space="0" w:color="auto"/>
        <w:left w:val="none" w:sz="0" w:space="0" w:color="auto"/>
        <w:bottom w:val="none" w:sz="0" w:space="0" w:color="auto"/>
        <w:right w:val="none" w:sz="0" w:space="0" w:color="auto"/>
      </w:divBdr>
      <w:divsChild>
        <w:div w:id="598833593">
          <w:marLeft w:val="0"/>
          <w:marRight w:val="0"/>
          <w:marTop w:val="0"/>
          <w:marBottom w:val="0"/>
          <w:divBdr>
            <w:top w:val="none" w:sz="0" w:space="0" w:color="auto"/>
            <w:left w:val="none" w:sz="0" w:space="0" w:color="auto"/>
            <w:bottom w:val="none" w:sz="0" w:space="0" w:color="auto"/>
            <w:right w:val="none" w:sz="0" w:space="0" w:color="auto"/>
          </w:divBdr>
        </w:div>
      </w:divsChild>
    </w:div>
    <w:div w:id="1293630532">
      <w:bodyDiv w:val="1"/>
      <w:marLeft w:val="0"/>
      <w:marRight w:val="0"/>
      <w:marTop w:val="0"/>
      <w:marBottom w:val="0"/>
      <w:divBdr>
        <w:top w:val="none" w:sz="0" w:space="0" w:color="auto"/>
        <w:left w:val="none" w:sz="0" w:space="0" w:color="auto"/>
        <w:bottom w:val="none" w:sz="0" w:space="0" w:color="auto"/>
        <w:right w:val="none" w:sz="0" w:space="0" w:color="auto"/>
      </w:divBdr>
      <w:divsChild>
        <w:div w:id="1589653299">
          <w:marLeft w:val="0"/>
          <w:marRight w:val="0"/>
          <w:marTop w:val="0"/>
          <w:marBottom w:val="0"/>
          <w:divBdr>
            <w:top w:val="none" w:sz="0" w:space="0" w:color="auto"/>
            <w:left w:val="none" w:sz="0" w:space="0" w:color="auto"/>
            <w:bottom w:val="dotted" w:sz="6" w:space="4" w:color="DDDDDD"/>
            <w:right w:val="none" w:sz="0" w:space="0" w:color="auto"/>
          </w:divBdr>
        </w:div>
      </w:divsChild>
    </w:div>
    <w:div w:id="1294096608">
      <w:bodyDiv w:val="1"/>
      <w:marLeft w:val="0"/>
      <w:marRight w:val="0"/>
      <w:marTop w:val="0"/>
      <w:marBottom w:val="0"/>
      <w:divBdr>
        <w:top w:val="none" w:sz="0" w:space="0" w:color="auto"/>
        <w:left w:val="none" w:sz="0" w:space="0" w:color="auto"/>
        <w:bottom w:val="none" w:sz="0" w:space="0" w:color="auto"/>
        <w:right w:val="none" w:sz="0" w:space="0" w:color="auto"/>
      </w:divBdr>
      <w:divsChild>
        <w:div w:id="436829425">
          <w:marLeft w:val="0"/>
          <w:marRight w:val="0"/>
          <w:marTop w:val="0"/>
          <w:marBottom w:val="150"/>
          <w:divBdr>
            <w:top w:val="none" w:sz="0" w:space="0" w:color="auto"/>
            <w:left w:val="none" w:sz="0" w:space="0" w:color="auto"/>
            <w:bottom w:val="none" w:sz="0" w:space="0" w:color="auto"/>
            <w:right w:val="none" w:sz="0" w:space="0" w:color="auto"/>
          </w:divBdr>
        </w:div>
        <w:div w:id="651761584">
          <w:marLeft w:val="0"/>
          <w:marRight w:val="0"/>
          <w:marTop w:val="0"/>
          <w:marBottom w:val="0"/>
          <w:divBdr>
            <w:top w:val="none" w:sz="0" w:space="0" w:color="auto"/>
            <w:left w:val="none" w:sz="0" w:space="0" w:color="auto"/>
            <w:bottom w:val="none" w:sz="0" w:space="0" w:color="auto"/>
            <w:right w:val="none" w:sz="0" w:space="0" w:color="auto"/>
          </w:divBdr>
        </w:div>
      </w:divsChild>
    </w:div>
    <w:div w:id="1294485729">
      <w:bodyDiv w:val="1"/>
      <w:marLeft w:val="0"/>
      <w:marRight w:val="0"/>
      <w:marTop w:val="0"/>
      <w:marBottom w:val="0"/>
      <w:divBdr>
        <w:top w:val="none" w:sz="0" w:space="0" w:color="auto"/>
        <w:left w:val="none" w:sz="0" w:space="0" w:color="auto"/>
        <w:bottom w:val="none" w:sz="0" w:space="0" w:color="auto"/>
        <w:right w:val="none" w:sz="0" w:space="0" w:color="auto"/>
      </w:divBdr>
      <w:divsChild>
        <w:div w:id="254749209">
          <w:marLeft w:val="0"/>
          <w:marRight w:val="0"/>
          <w:marTop w:val="0"/>
          <w:marBottom w:val="150"/>
          <w:divBdr>
            <w:top w:val="none" w:sz="0" w:space="0" w:color="auto"/>
            <w:left w:val="none" w:sz="0" w:space="0" w:color="auto"/>
            <w:bottom w:val="none" w:sz="0" w:space="0" w:color="auto"/>
            <w:right w:val="none" w:sz="0" w:space="0" w:color="auto"/>
          </w:divBdr>
        </w:div>
        <w:div w:id="1167555231">
          <w:marLeft w:val="0"/>
          <w:marRight w:val="0"/>
          <w:marTop w:val="0"/>
          <w:marBottom w:val="0"/>
          <w:divBdr>
            <w:top w:val="none" w:sz="0" w:space="0" w:color="auto"/>
            <w:left w:val="none" w:sz="0" w:space="0" w:color="auto"/>
            <w:bottom w:val="none" w:sz="0" w:space="0" w:color="auto"/>
            <w:right w:val="none" w:sz="0" w:space="0" w:color="auto"/>
          </w:divBdr>
          <w:divsChild>
            <w:div w:id="2128347171">
              <w:marLeft w:val="0"/>
              <w:marRight w:val="0"/>
              <w:marTop w:val="0"/>
              <w:marBottom w:val="0"/>
              <w:divBdr>
                <w:top w:val="none" w:sz="0" w:space="0" w:color="auto"/>
                <w:left w:val="none" w:sz="0" w:space="0" w:color="auto"/>
                <w:bottom w:val="none" w:sz="0" w:space="0" w:color="auto"/>
                <w:right w:val="none" w:sz="0" w:space="0" w:color="auto"/>
              </w:divBdr>
            </w:div>
          </w:divsChild>
        </w:div>
        <w:div w:id="1275793660">
          <w:marLeft w:val="0"/>
          <w:marRight w:val="0"/>
          <w:marTop w:val="0"/>
          <w:marBottom w:val="150"/>
          <w:divBdr>
            <w:top w:val="none" w:sz="0" w:space="0" w:color="auto"/>
            <w:left w:val="none" w:sz="0" w:space="0" w:color="auto"/>
            <w:bottom w:val="none" w:sz="0" w:space="0" w:color="auto"/>
            <w:right w:val="none" w:sz="0" w:space="0" w:color="auto"/>
          </w:divBdr>
          <w:divsChild>
            <w:div w:id="1678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806">
      <w:bodyDiv w:val="1"/>
      <w:marLeft w:val="0"/>
      <w:marRight w:val="0"/>
      <w:marTop w:val="0"/>
      <w:marBottom w:val="0"/>
      <w:divBdr>
        <w:top w:val="none" w:sz="0" w:space="0" w:color="auto"/>
        <w:left w:val="none" w:sz="0" w:space="0" w:color="auto"/>
        <w:bottom w:val="none" w:sz="0" w:space="0" w:color="auto"/>
        <w:right w:val="none" w:sz="0" w:space="0" w:color="auto"/>
      </w:divBdr>
      <w:divsChild>
        <w:div w:id="1625230846">
          <w:marLeft w:val="0"/>
          <w:marRight w:val="0"/>
          <w:marTop w:val="0"/>
          <w:marBottom w:val="0"/>
          <w:divBdr>
            <w:top w:val="none" w:sz="0" w:space="0" w:color="auto"/>
            <w:left w:val="none" w:sz="0" w:space="0" w:color="auto"/>
            <w:bottom w:val="none" w:sz="0" w:space="0" w:color="auto"/>
            <w:right w:val="none" w:sz="0" w:space="0" w:color="auto"/>
          </w:divBdr>
          <w:divsChild>
            <w:div w:id="808476284">
              <w:marLeft w:val="0"/>
              <w:marRight w:val="0"/>
              <w:marTop w:val="0"/>
              <w:marBottom w:val="0"/>
              <w:divBdr>
                <w:top w:val="none" w:sz="0" w:space="0" w:color="auto"/>
                <w:left w:val="none" w:sz="0" w:space="0" w:color="auto"/>
                <w:bottom w:val="none" w:sz="0" w:space="0" w:color="auto"/>
                <w:right w:val="none" w:sz="0" w:space="0" w:color="auto"/>
              </w:divBdr>
              <w:divsChild>
                <w:div w:id="1729646602">
                  <w:marLeft w:val="0"/>
                  <w:marRight w:val="0"/>
                  <w:marTop w:val="0"/>
                  <w:marBottom w:val="0"/>
                  <w:divBdr>
                    <w:top w:val="none" w:sz="0" w:space="0" w:color="auto"/>
                    <w:left w:val="none" w:sz="0" w:space="0" w:color="auto"/>
                    <w:bottom w:val="none" w:sz="0" w:space="0" w:color="auto"/>
                    <w:right w:val="none" w:sz="0" w:space="0" w:color="auto"/>
                  </w:divBdr>
                  <w:divsChild>
                    <w:div w:id="1534883477">
                      <w:marLeft w:val="0"/>
                      <w:marRight w:val="0"/>
                      <w:marTop w:val="0"/>
                      <w:marBottom w:val="0"/>
                      <w:divBdr>
                        <w:top w:val="none" w:sz="0" w:space="0" w:color="auto"/>
                        <w:left w:val="none" w:sz="0" w:space="0" w:color="auto"/>
                        <w:bottom w:val="none" w:sz="0" w:space="0" w:color="auto"/>
                        <w:right w:val="none" w:sz="0" w:space="0" w:color="auto"/>
                      </w:divBdr>
                      <w:divsChild>
                        <w:div w:id="1770853727">
                          <w:marLeft w:val="0"/>
                          <w:marRight w:val="0"/>
                          <w:marTop w:val="0"/>
                          <w:marBottom w:val="0"/>
                          <w:divBdr>
                            <w:top w:val="none" w:sz="0" w:space="0" w:color="auto"/>
                            <w:left w:val="none" w:sz="0" w:space="0" w:color="auto"/>
                            <w:bottom w:val="none" w:sz="0" w:space="0" w:color="auto"/>
                            <w:right w:val="none" w:sz="0" w:space="0" w:color="auto"/>
                          </w:divBdr>
                          <w:divsChild>
                            <w:div w:id="1638795407">
                              <w:marLeft w:val="0"/>
                              <w:marRight w:val="0"/>
                              <w:marTop w:val="0"/>
                              <w:marBottom w:val="0"/>
                              <w:divBdr>
                                <w:top w:val="none" w:sz="0" w:space="0" w:color="auto"/>
                                <w:left w:val="none" w:sz="0" w:space="0" w:color="auto"/>
                                <w:bottom w:val="none" w:sz="0" w:space="0" w:color="auto"/>
                                <w:right w:val="none" w:sz="0" w:space="0" w:color="auto"/>
                              </w:divBdr>
                              <w:divsChild>
                                <w:div w:id="1421759199">
                                  <w:marLeft w:val="0"/>
                                  <w:marRight w:val="0"/>
                                  <w:marTop w:val="0"/>
                                  <w:marBottom w:val="0"/>
                                  <w:divBdr>
                                    <w:top w:val="none" w:sz="0" w:space="0" w:color="auto"/>
                                    <w:left w:val="none" w:sz="0" w:space="0" w:color="auto"/>
                                    <w:bottom w:val="none" w:sz="0" w:space="0" w:color="auto"/>
                                    <w:right w:val="none" w:sz="0" w:space="0" w:color="auto"/>
                                  </w:divBdr>
                                  <w:divsChild>
                                    <w:div w:id="21404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2081">
      <w:bodyDiv w:val="1"/>
      <w:marLeft w:val="0"/>
      <w:marRight w:val="0"/>
      <w:marTop w:val="0"/>
      <w:marBottom w:val="0"/>
      <w:divBdr>
        <w:top w:val="none" w:sz="0" w:space="0" w:color="auto"/>
        <w:left w:val="none" w:sz="0" w:space="0" w:color="auto"/>
        <w:bottom w:val="none" w:sz="0" w:space="0" w:color="auto"/>
        <w:right w:val="none" w:sz="0" w:space="0" w:color="auto"/>
      </w:divBdr>
    </w:div>
    <w:div w:id="1294753390">
      <w:bodyDiv w:val="1"/>
      <w:marLeft w:val="0"/>
      <w:marRight w:val="0"/>
      <w:marTop w:val="0"/>
      <w:marBottom w:val="0"/>
      <w:divBdr>
        <w:top w:val="none" w:sz="0" w:space="0" w:color="auto"/>
        <w:left w:val="none" w:sz="0" w:space="0" w:color="auto"/>
        <w:bottom w:val="none" w:sz="0" w:space="0" w:color="auto"/>
        <w:right w:val="none" w:sz="0" w:space="0" w:color="auto"/>
      </w:divBdr>
    </w:div>
    <w:div w:id="1295020663">
      <w:bodyDiv w:val="1"/>
      <w:marLeft w:val="0"/>
      <w:marRight w:val="0"/>
      <w:marTop w:val="0"/>
      <w:marBottom w:val="0"/>
      <w:divBdr>
        <w:top w:val="none" w:sz="0" w:space="0" w:color="auto"/>
        <w:left w:val="none" w:sz="0" w:space="0" w:color="auto"/>
        <w:bottom w:val="none" w:sz="0" w:space="0" w:color="auto"/>
        <w:right w:val="none" w:sz="0" w:space="0" w:color="auto"/>
      </w:divBdr>
      <w:divsChild>
        <w:div w:id="1461999150">
          <w:marLeft w:val="0"/>
          <w:marRight w:val="0"/>
          <w:marTop w:val="0"/>
          <w:marBottom w:val="0"/>
          <w:divBdr>
            <w:top w:val="none" w:sz="0" w:space="0" w:color="auto"/>
            <w:left w:val="none" w:sz="0" w:space="0" w:color="auto"/>
            <w:bottom w:val="dotted" w:sz="6" w:space="4" w:color="DDDDDD"/>
            <w:right w:val="none" w:sz="0" w:space="0" w:color="auto"/>
          </w:divBdr>
          <w:divsChild>
            <w:div w:id="1467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743">
      <w:bodyDiv w:val="1"/>
      <w:marLeft w:val="0"/>
      <w:marRight w:val="0"/>
      <w:marTop w:val="0"/>
      <w:marBottom w:val="0"/>
      <w:divBdr>
        <w:top w:val="none" w:sz="0" w:space="0" w:color="auto"/>
        <w:left w:val="none" w:sz="0" w:space="0" w:color="auto"/>
        <w:bottom w:val="none" w:sz="0" w:space="0" w:color="auto"/>
        <w:right w:val="none" w:sz="0" w:space="0" w:color="auto"/>
      </w:divBdr>
      <w:divsChild>
        <w:div w:id="1310788584">
          <w:marLeft w:val="0"/>
          <w:marRight w:val="0"/>
          <w:marTop w:val="0"/>
          <w:marBottom w:val="150"/>
          <w:divBdr>
            <w:top w:val="none" w:sz="0" w:space="0" w:color="auto"/>
            <w:left w:val="none" w:sz="0" w:space="0" w:color="auto"/>
            <w:bottom w:val="none" w:sz="0" w:space="0" w:color="auto"/>
            <w:right w:val="none" w:sz="0" w:space="0" w:color="auto"/>
          </w:divBdr>
        </w:div>
      </w:divsChild>
    </w:div>
    <w:div w:id="1295864751">
      <w:bodyDiv w:val="1"/>
      <w:marLeft w:val="0"/>
      <w:marRight w:val="0"/>
      <w:marTop w:val="0"/>
      <w:marBottom w:val="0"/>
      <w:divBdr>
        <w:top w:val="none" w:sz="0" w:space="0" w:color="auto"/>
        <w:left w:val="none" w:sz="0" w:space="0" w:color="auto"/>
        <w:bottom w:val="none" w:sz="0" w:space="0" w:color="auto"/>
        <w:right w:val="none" w:sz="0" w:space="0" w:color="auto"/>
      </w:divBdr>
      <w:divsChild>
        <w:div w:id="573247991">
          <w:marLeft w:val="0"/>
          <w:marRight w:val="0"/>
          <w:marTop w:val="300"/>
          <w:marBottom w:val="0"/>
          <w:divBdr>
            <w:top w:val="none" w:sz="0" w:space="0" w:color="auto"/>
            <w:left w:val="none" w:sz="0" w:space="0" w:color="auto"/>
            <w:bottom w:val="none" w:sz="0" w:space="0" w:color="auto"/>
            <w:right w:val="none" w:sz="0" w:space="0" w:color="auto"/>
          </w:divBdr>
          <w:divsChild>
            <w:div w:id="1059012496">
              <w:marLeft w:val="0"/>
              <w:marRight w:val="0"/>
              <w:marTop w:val="0"/>
              <w:marBottom w:val="0"/>
              <w:divBdr>
                <w:top w:val="none" w:sz="0" w:space="0" w:color="auto"/>
                <w:left w:val="none" w:sz="0" w:space="0" w:color="auto"/>
                <w:bottom w:val="none" w:sz="0" w:space="0" w:color="auto"/>
                <w:right w:val="none" w:sz="0" w:space="0" w:color="auto"/>
              </w:divBdr>
              <w:divsChild>
                <w:div w:id="456871242">
                  <w:marLeft w:val="0"/>
                  <w:marRight w:val="0"/>
                  <w:marTop w:val="150"/>
                  <w:marBottom w:val="0"/>
                  <w:divBdr>
                    <w:top w:val="none" w:sz="0" w:space="0" w:color="auto"/>
                    <w:left w:val="none" w:sz="0" w:space="0" w:color="auto"/>
                    <w:bottom w:val="none" w:sz="0" w:space="0" w:color="auto"/>
                    <w:right w:val="none" w:sz="0" w:space="0" w:color="auto"/>
                  </w:divBdr>
                  <w:divsChild>
                    <w:div w:id="279459658">
                      <w:marLeft w:val="0"/>
                      <w:marRight w:val="0"/>
                      <w:marTop w:val="0"/>
                      <w:marBottom w:val="0"/>
                      <w:divBdr>
                        <w:top w:val="none" w:sz="0" w:space="0" w:color="auto"/>
                        <w:left w:val="none" w:sz="0" w:space="0" w:color="auto"/>
                        <w:bottom w:val="none" w:sz="0" w:space="0" w:color="auto"/>
                        <w:right w:val="none" w:sz="0" w:space="0" w:color="auto"/>
                      </w:divBdr>
                      <w:divsChild>
                        <w:div w:id="63348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9972519">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613">
              <w:marLeft w:val="-1350"/>
              <w:marRight w:val="0"/>
              <w:marTop w:val="0"/>
              <w:marBottom w:val="0"/>
              <w:divBdr>
                <w:top w:val="none" w:sz="0" w:space="0" w:color="auto"/>
                <w:left w:val="none" w:sz="0" w:space="0" w:color="auto"/>
                <w:bottom w:val="none" w:sz="0" w:space="0" w:color="auto"/>
                <w:right w:val="none" w:sz="0" w:space="0" w:color="auto"/>
              </w:divBdr>
              <w:divsChild>
                <w:div w:id="265164354">
                  <w:marLeft w:val="0"/>
                  <w:marRight w:val="0"/>
                  <w:marTop w:val="0"/>
                  <w:marBottom w:val="0"/>
                  <w:divBdr>
                    <w:top w:val="none" w:sz="0" w:space="0" w:color="auto"/>
                    <w:left w:val="none" w:sz="0" w:space="0" w:color="auto"/>
                    <w:bottom w:val="none" w:sz="0" w:space="0" w:color="auto"/>
                    <w:right w:val="none" w:sz="0" w:space="0" w:color="auto"/>
                  </w:divBdr>
                  <w:divsChild>
                    <w:div w:id="967902452">
                      <w:marLeft w:val="0"/>
                      <w:marRight w:val="0"/>
                      <w:marTop w:val="0"/>
                      <w:marBottom w:val="0"/>
                      <w:divBdr>
                        <w:top w:val="none" w:sz="0" w:space="0" w:color="auto"/>
                        <w:left w:val="none" w:sz="0" w:space="0" w:color="auto"/>
                        <w:bottom w:val="none" w:sz="0" w:space="0" w:color="auto"/>
                        <w:right w:val="none" w:sz="0" w:space="0" w:color="auto"/>
                      </w:divBdr>
                      <w:divsChild>
                        <w:div w:id="1984578680">
                          <w:marLeft w:val="0"/>
                          <w:marRight w:val="0"/>
                          <w:marTop w:val="0"/>
                          <w:marBottom w:val="0"/>
                          <w:divBdr>
                            <w:top w:val="single" w:sz="6" w:space="0" w:color="C7C7C7"/>
                            <w:left w:val="single" w:sz="6" w:space="0" w:color="C7C7C7"/>
                            <w:bottom w:val="single" w:sz="6" w:space="0" w:color="C7C7C7"/>
                            <w:right w:val="single" w:sz="6" w:space="0" w:color="C7C7C7"/>
                          </w:divBdr>
                          <w:divsChild>
                            <w:div w:id="353193505">
                              <w:marLeft w:val="0"/>
                              <w:marRight w:val="0"/>
                              <w:marTop w:val="100"/>
                              <w:marBottom w:val="100"/>
                              <w:divBdr>
                                <w:top w:val="none" w:sz="0" w:space="11" w:color="auto"/>
                                <w:left w:val="none" w:sz="0" w:space="0" w:color="auto"/>
                                <w:bottom w:val="single" w:sz="6" w:space="11" w:color="C7C7C7"/>
                                <w:right w:val="none" w:sz="0" w:space="0" w:color="auto"/>
                              </w:divBdr>
                            </w:div>
                            <w:div w:id="375736421">
                              <w:marLeft w:val="0"/>
                              <w:marRight w:val="0"/>
                              <w:marTop w:val="100"/>
                              <w:marBottom w:val="100"/>
                              <w:divBdr>
                                <w:top w:val="none" w:sz="0" w:space="0" w:color="auto"/>
                                <w:left w:val="none" w:sz="0" w:space="0" w:color="auto"/>
                                <w:bottom w:val="none" w:sz="0" w:space="0" w:color="auto"/>
                                <w:right w:val="none" w:sz="0" w:space="0" w:color="auto"/>
                              </w:divBdr>
                            </w:div>
                            <w:div w:id="1100178593">
                              <w:marLeft w:val="0"/>
                              <w:marRight w:val="0"/>
                              <w:marTop w:val="100"/>
                              <w:marBottom w:val="100"/>
                              <w:divBdr>
                                <w:top w:val="none" w:sz="0" w:space="11" w:color="auto"/>
                                <w:left w:val="none" w:sz="0" w:space="0" w:color="auto"/>
                                <w:bottom w:val="single" w:sz="6" w:space="11" w:color="C7C7C7"/>
                                <w:right w:val="none" w:sz="0" w:space="0" w:color="auto"/>
                              </w:divBdr>
                            </w:div>
                            <w:div w:id="1788813088">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875503343">
          <w:marLeft w:val="0"/>
          <w:marRight w:val="0"/>
          <w:marTop w:val="150"/>
          <w:marBottom w:val="0"/>
          <w:divBdr>
            <w:top w:val="none" w:sz="0" w:space="0" w:color="auto"/>
            <w:left w:val="none" w:sz="0" w:space="0" w:color="auto"/>
            <w:bottom w:val="none" w:sz="0" w:space="0" w:color="auto"/>
            <w:right w:val="none" w:sz="0" w:space="0" w:color="auto"/>
          </w:divBdr>
          <w:divsChild>
            <w:div w:id="157187309">
              <w:marLeft w:val="0"/>
              <w:marRight w:val="0"/>
              <w:marTop w:val="0"/>
              <w:marBottom w:val="0"/>
              <w:divBdr>
                <w:top w:val="none" w:sz="0" w:space="0" w:color="auto"/>
                <w:left w:val="none" w:sz="0" w:space="0" w:color="auto"/>
                <w:bottom w:val="single" w:sz="6" w:space="0" w:color="EFEFEF"/>
                <w:right w:val="none" w:sz="0" w:space="0" w:color="auto"/>
              </w:divBdr>
              <w:divsChild>
                <w:div w:id="835341624">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9643">
      <w:bodyDiv w:val="1"/>
      <w:marLeft w:val="0"/>
      <w:marRight w:val="0"/>
      <w:marTop w:val="0"/>
      <w:marBottom w:val="0"/>
      <w:divBdr>
        <w:top w:val="none" w:sz="0" w:space="0" w:color="auto"/>
        <w:left w:val="none" w:sz="0" w:space="0" w:color="auto"/>
        <w:bottom w:val="none" w:sz="0" w:space="0" w:color="auto"/>
        <w:right w:val="none" w:sz="0" w:space="0" w:color="auto"/>
      </w:divBdr>
    </w:div>
    <w:div w:id="1296326217">
      <w:bodyDiv w:val="1"/>
      <w:marLeft w:val="0"/>
      <w:marRight w:val="0"/>
      <w:marTop w:val="0"/>
      <w:marBottom w:val="0"/>
      <w:divBdr>
        <w:top w:val="none" w:sz="0" w:space="0" w:color="auto"/>
        <w:left w:val="none" w:sz="0" w:space="0" w:color="auto"/>
        <w:bottom w:val="none" w:sz="0" w:space="0" w:color="auto"/>
        <w:right w:val="none" w:sz="0" w:space="0" w:color="auto"/>
      </w:divBdr>
      <w:divsChild>
        <w:div w:id="202059542">
          <w:marLeft w:val="0"/>
          <w:marRight w:val="0"/>
          <w:marTop w:val="300"/>
          <w:marBottom w:val="0"/>
          <w:divBdr>
            <w:top w:val="none" w:sz="0" w:space="0" w:color="auto"/>
            <w:left w:val="none" w:sz="0" w:space="0" w:color="auto"/>
            <w:bottom w:val="none" w:sz="0" w:space="0" w:color="auto"/>
            <w:right w:val="none" w:sz="0" w:space="0" w:color="auto"/>
          </w:divBdr>
        </w:div>
      </w:divsChild>
    </w:div>
    <w:div w:id="1296570011">
      <w:bodyDiv w:val="1"/>
      <w:marLeft w:val="0"/>
      <w:marRight w:val="0"/>
      <w:marTop w:val="0"/>
      <w:marBottom w:val="0"/>
      <w:divBdr>
        <w:top w:val="none" w:sz="0" w:space="0" w:color="auto"/>
        <w:left w:val="none" w:sz="0" w:space="0" w:color="auto"/>
        <w:bottom w:val="none" w:sz="0" w:space="0" w:color="auto"/>
        <w:right w:val="none" w:sz="0" w:space="0" w:color="auto"/>
      </w:divBdr>
      <w:divsChild>
        <w:div w:id="463740518">
          <w:marLeft w:val="0"/>
          <w:marRight w:val="0"/>
          <w:marTop w:val="0"/>
          <w:marBottom w:val="0"/>
          <w:divBdr>
            <w:top w:val="none" w:sz="0" w:space="0" w:color="auto"/>
            <w:left w:val="none" w:sz="0" w:space="0" w:color="auto"/>
            <w:bottom w:val="none" w:sz="0" w:space="0" w:color="auto"/>
            <w:right w:val="none" w:sz="0" w:space="0" w:color="auto"/>
          </w:divBdr>
          <w:divsChild>
            <w:div w:id="1500460687">
              <w:marLeft w:val="0"/>
              <w:marRight w:val="0"/>
              <w:marTop w:val="0"/>
              <w:marBottom w:val="0"/>
              <w:divBdr>
                <w:top w:val="none" w:sz="0" w:space="0" w:color="auto"/>
                <w:left w:val="none" w:sz="0" w:space="0" w:color="auto"/>
                <w:bottom w:val="none" w:sz="0" w:space="0" w:color="auto"/>
                <w:right w:val="none" w:sz="0" w:space="0" w:color="auto"/>
              </w:divBdr>
              <w:divsChild>
                <w:div w:id="1972786351">
                  <w:marLeft w:val="0"/>
                  <w:marRight w:val="0"/>
                  <w:marTop w:val="0"/>
                  <w:marBottom w:val="0"/>
                  <w:divBdr>
                    <w:top w:val="none" w:sz="0" w:space="0" w:color="auto"/>
                    <w:left w:val="none" w:sz="0" w:space="0" w:color="auto"/>
                    <w:bottom w:val="none" w:sz="0" w:space="0" w:color="auto"/>
                    <w:right w:val="none" w:sz="0" w:space="0" w:color="auto"/>
                  </w:divBdr>
                  <w:divsChild>
                    <w:div w:id="1508791251">
                      <w:marLeft w:val="0"/>
                      <w:marRight w:val="0"/>
                      <w:marTop w:val="0"/>
                      <w:marBottom w:val="0"/>
                      <w:divBdr>
                        <w:top w:val="none" w:sz="0" w:space="0" w:color="auto"/>
                        <w:left w:val="none" w:sz="0" w:space="0" w:color="auto"/>
                        <w:bottom w:val="none" w:sz="0" w:space="0" w:color="auto"/>
                        <w:right w:val="none" w:sz="0" w:space="0" w:color="auto"/>
                      </w:divBdr>
                      <w:divsChild>
                        <w:div w:id="1509052244">
                          <w:marLeft w:val="0"/>
                          <w:marRight w:val="0"/>
                          <w:marTop w:val="0"/>
                          <w:marBottom w:val="0"/>
                          <w:divBdr>
                            <w:top w:val="none" w:sz="0" w:space="0" w:color="auto"/>
                            <w:left w:val="none" w:sz="0" w:space="0" w:color="auto"/>
                            <w:bottom w:val="none" w:sz="0" w:space="0" w:color="auto"/>
                            <w:right w:val="none" w:sz="0" w:space="0" w:color="auto"/>
                          </w:divBdr>
                          <w:divsChild>
                            <w:div w:id="714159600">
                              <w:marLeft w:val="0"/>
                              <w:marRight w:val="0"/>
                              <w:marTop w:val="0"/>
                              <w:marBottom w:val="0"/>
                              <w:divBdr>
                                <w:top w:val="none" w:sz="0" w:space="0" w:color="auto"/>
                                <w:left w:val="none" w:sz="0" w:space="0" w:color="auto"/>
                                <w:bottom w:val="none" w:sz="0" w:space="0" w:color="auto"/>
                                <w:right w:val="none" w:sz="0" w:space="0" w:color="auto"/>
                              </w:divBdr>
                              <w:divsChild>
                                <w:div w:id="1133795906">
                                  <w:marLeft w:val="0"/>
                                  <w:marRight w:val="0"/>
                                  <w:marTop w:val="0"/>
                                  <w:marBottom w:val="0"/>
                                  <w:divBdr>
                                    <w:top w:val="none" w:sz="0" w:space="0" w:color="auto"/>
                                    <w:left w:val="none" w:sz="0" w:space="0" w:color="auto"/>
                                    <w:bottom w:val="none" w:sz="0" w:space="0" w:color="auto"/>
                                    <w:right w:val="none" w:sz="0" w:space="0" w:color="auto"/>
                                  </w:divBdr>
                                  <w:divsChild>
                                    <w:div w:id="918640661">
                                      <w:marLeft w:val="0"/>
                                      <w:marRight w:val="0"/>
                                      <w:marTop w:val="0"/>
                                      <w:marBottom w:val="0"/>
                                      <w:divBdr>
                                        <w:top w:val="none" w:sz="0" w:space="0" w:color="auto"/>
                                        <w:left w:val="none" w:sz="0" w:space="0" w:color="auto"/>
                                        <w:bottom w:val="none" w:sz="0" w:space="0" w:color="auto"/>
                                        <w:right w:val="none" w:sz="0" w:space="0" w:color="auto"/>
                                      </w:divBdr>
                                      <w:divsChild>
                                        <w:div w:id="520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43647">
      <w:bodyDiv w:val="1"/>
      <w:marLeft w:val="0"/>
      <w:marRight w:val="0"/>
      <w:marTop w:val="0"/>
      <w:marBottom w:val="0"/>
      <w:divBdr>
        <w:top w:val="none" w:sz="0" w:space="0" w:color="auto"/>
        <w:left w:val="none" w:sz="0" w:space="0" w:color="auto"/>
        <w:bottom w:val="none" w:sz="0" w:space="0" w:color="auto"/>
        <w:right w:val="none" w:sz="0" w:space="0" w:color="auto"/>
      </w:divBdr>
      <w:divsChild>
        <w:div w:id="10400776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14294301">
              <w:marLeft w:val="0"/>
              <w:marRight w:val="0"/>
              <w:marTop w:val="300"/>
              <w:marBottom w:val="300"/>
              <w:divBdr>
                <w:top w:val="none" w:sz="0" w:space="0" w:color="auto"/>
                <w:left w:val="none" w:sz="0" w:space="0" w:color="auto"/>
                <w:bottom w:val="none" w:sz="0" w:space="0" w:color="auto"/>
                <w:right w:val="none" w:sz="0" w:space="0" w:color="auto"/>
              </w:divBdr>
              <w:divsChild>
                <w:div w:id="1145314187">
                  <w:marLeft w:val="0"/>
                  <w:marRight w:val="0"/>
                  <w:marTop w:val="0"/>
                  <w:marBottom w:val="0"/>
                  <w:divBdr>
                    <w:top w:val="none" w:sz="0" w:space="0" w:color="auto"/>
                    <w:left w:val="none" w:sz="0" w:space="0" w:color="auto"/>
                    <w:bottom w:val="none" w:sz="0" w:space="0" w:color="auto"/>
                    <w:right w:val="none" w:sz="0" w:space="0" w:color="auto"/>
                  </w:divBdr>
                  <w:divsChild>
                    <w:div w:id="1326664451">
                      <w:marLeft w:val="0"/>
                      <w:marRight w:val="0"/>
                      <w:marTop w:val="0"/>
                      <w:marBottom w:val="0"/>
                      <w:divBdr>
                        <w:top w:val="none" w:sz="0" w:space="0" w:color="auto"/>
                        <w:left w:val="none" w:sz="0" w:space="0" w:color="auto"/>
                        <w:bottom w:val="none" w:sz="0" w:space="0" w:color="auto"/>
                        <w:right w:val="none" w:sz="0" w:space="0" w:color="auto"/>
                      </w:divBdr>
                      <w:divsChild>
                        <w:div w:id="23020747">
                          <w:marLeft w:val="0"/>
                          <w:marRight w:val="0"/>
                          <w:marTop w:val="0"/>
                          <w:marBottom w:val="0"/>
                          <w:divBdr>
                            <w:top w:val="none" w:sz="0" w:space="0" w:color="auto"/>
                            <w:left w:val="none" w:sz="0" w:space="0" w:color="auto"/>
                            <w:bottom w:val="none" w:sz="0" w:space="0" w:color="auto"/>
                            <w:right w:val="none" w:sz="0" w:space="0" w:color="auto"/>
                          </w:divBdr>
                        </w:div>
                        <w:div w:id="747969094">
                          <w:marLeft w:val="0"/>
                          <w:marRight w:val="0"/>
                          <w:marTop w:val="0"/>
                          <w:marBottom w:val="300"/>
                          <w:divBdr>
                            <w:top w:val="none" w:sz="0" w:space="0" w:color="auto"/>
                            <w:left w:val="none" w:sz="0" w:space="0" w:color="auto"/>
                            <w:bottom w:val="dotted" w:sz="6" w:space="2" w:color="AAAAAA"/>
                            <w:right w:val="none" w:sz="0" w:space="0" w:color="auto"/>
                          </w:divBdr>
                        </w:div>
                      </w:divsChild>
                    </w:div>
                  </w:divsChild>
                </w:div>
              </w:divsChild>
            </w:div>
          </w:divsChild>
        </w:div>
      </w:divsChild>
    </w:div>
    <w:div w:id="1296720963">
      <w:bodyDiv w:val="1"/>
      <w:marLeft w:val="0"/>
      <w:marRight w:val="0"/>
      <w:marTop w:val="0"/>
      <w:marBottom w:val="0"/>
      <w:divBdr>
        <w:top w:val="none" w:sz="0" w:space="0" w:color="auto"/>
        <w:left w:val="none" w:sz="0" w:space="0" w:color="auto"/>
        <w:bottom w:val="none" w:sz="0" w:space="0" w:color="auto"/>
        <w:right w:val="none" w:sz="0" w:space="0" w:color="auto"/>
      </w:divBdr>
    </w:div>
    <w:div w:id="1296839696">
      <w:bodyDiv w:val="1"/>
      <w:marLeft w:val="0"/>
      <w:marRight w:val="0"/>
      <w:marTop w:val="0"/>
      <w:marBottom w:val="0"/>
      <w:divBdr>
        <w:top w:val="none" w:sz="0" w:space="0" w:color="auto"/>
        <w:left w:val="none" w:sz="0" w:space="0" w:color="auto"/>
        <w:bottom w:val="none" w:sz="0" w:space="0" w:color="auto"/>
        <w:right w:val="none" w:sz="0" w:space="0" w:color="auto"/>
      </w:divBdr>
      <w:divsChild>
        <w:div w:id="360278836">
          <w:marLeft w:val="0"/>
          <w:marRight w:val="225"/>
          <w:marTop w:val="0"/>
          <w:marBottom w:val="75"/>
          <w:divBdr>
            <w:top w:val="none" w:sz="0" w:space="0" w:color="auto"/>
            <w:left w:val="none" w:sz="0" w:space="0" w:color="auto"/>
            <w:bottom w:val="none" w:sz="0" w:space="0" w:color="auto"/>
            <w:right w:val="none" w:sz="0" w:space="0" w:color="auto"/>
          </w:divBdr>
          <w:divsChild>
            <w:div w:id="1747025172">
              <w:marLeft w:val="0"/>
              <w:marRight w:val="0"/>
              <w:marTop w:val="0"/>
              <w:marBottom w:val="0"/>
              <w:divBdr>
                <w:top w:val="none" w:sz="0" w:space="0" w:color="auto"/>
                <w:left w:val="none" w:sz="0" w:space="0" w:color="auto"/>
                <w:bottom w:val="none" w:sz="0" w:space="0" w:color="auto"/>
                <w:right w:val="none" w:sz="0" w:space="0" w:color="auto"/>
              </w:divBdr>
            </w:div>
          </w:divsChild>
        </w:div>
        <w:div w:id="1593970288">
          <w:marLeft w:val="0"/>
          <w:marRight w:val="0"/>
          <w:marTop w:val="0"/>
          <w:marBottom w:val="0"/>
          <w:divBdr>
            <w:top w:val="none" w:sz="0" w:space="0" w:color="auto"/>
            <w:left w:val="none" w:sz="0" w:space="0" w:color="auto"/>
            <w:bottom w:val="dotted" w:sz="6" w:space="4" w:color="DDDDDD"/>
            <w:right w:val="none" w:sz="0" w:space="0" w:color="auto"/>
          </w:divBdr>
        </w:div>
      </w:divsChild>
    </w:div>
    <w:div w:id="1297033234">
      <w:bodyDiv w:val="1"/>
      <w:marLeft w:val="0"/>
      <w:marRight w:val="0"/>
      <w:marTop w:val="0"/>
      <w:marBottom w:val="0"/>
      <w:divBdr>
        <w:top w:val="none" w:sz="0" w:space="0" w:color="auto"/>
        <w:left w:val="none" w:sz="0" w:space="0" w:color="auto"/>
        <w:bottom w:val="none" w:sz="0" w:space="0" w:color="auto"/>
        <w:right w:val="none" w:sz="0" w:space="0" w:color="auto"/>
      </w:divBdr>
    </w:div>
    <w:div w:id="1297107278">
      <w:bodyDiv w:val="1"/>
      <w:marLeft w:val="0"/>
      <w:marRight w:val="0"/>
      <w:marTop w:val="0"/>
      <w:marBottom w:val="0"/>
      <w:divBdr>
        <w:top w:val="none" w:sz="0" w:space="0" w:color="auto"/>
        <w:left w:val="none" w:sz="0" w:space="0" w:color="auto"/>
        <w:bottom w:val="none" w:sz="0" w:space="0" w:color="auto"/>
        <w:right w:val="none" w:sz="0" w:space="0" w:color="auto"/>
      </w:divBdr>
      <w:divsChild>
        <w:div w:id="1001422149">
          <w:marLeft w:val="0"/>
          <w:marRight w:val="0"/>
          <w:marTop w:val="0"/>
          <w:marBottom w:val="150"/>
          <w:divBdr>
            <w:top w:val="none" w:sz="0" w:space="0" w:color="auto"/>
            <w:left w:val="none" w:sz="0" w:space="0" w:color="auto"/>
            <w:bottom w:val="none" w:sz="0" w:space="0" w:color="auto"/>
            <w:right w:val="none" w:sz="0" w:space="0" w:color="auto"/>
          </w:divBdr>
          <w:divsChild>
            <w:div w:id="1757511160">
              <w:marLeft w:val="0"/>
              <w:marRight w:val="0"/>
              <w:marTop w:val="0"/>
              <w:marBottom w:val="0"/>
              <w:divBdr>
                <w:top w:val="none" w:sz="0" w:space="0" w:color="auto"/>
                <w:left w:val="none" w:sz="0" w:space="0" w:color="auto"/>
                <w:bottom w:val="none" w:sz="0" w:space="0" w:color="auto"/>
                <w:right w:val="none" w:sz="0" w:space="0" w:color="auto"/>
              </w:divBdr>
            </w:div>
          </w:divsChild>
        </w:div>
        <w:div w:id="1670139625">
          <w:marLeft w:val="0"/>
          <w:marRight w:val="0"/>
          <w:marTop w:val="0"/>
          <w:marBottom w:val="150"/>
          <w:divBdr>
            <w:top w:val="none" w:sz="0" w:space="0" w:color="auto"/>
            <w:left w:val="none" w:sz="0" w:space="0" w:color="auto"/>
            <w:bottom w:val="none" w:sz="0" w:space="0" w:color="auto"/>
            <w:right w:val="none" w:sz="0" w:space="0" w:color="auto"/>
          </w:divBdr>
        </w:div>
        <w:div w:id="1885363011">
          <w:marLeft w:val="0"/>
          <w:marRight w:val="0"/>
          <w:marTop w:val="0"/>
          <w:marBottom w:val="0"/>
          <w:divBdr>
            <w:top w:val="none" w:sz="0" w:space="0" w:color="auto"/>
            <w:left w:val="none" w:sz="0" w:space="0" w:color="auto"/>
            <w:bottom w:val="none" w:sz="0" w:space="0" w:color="auto"/>
            <w:right w:val="none" w:sz="0" w:space="0" w:color="auto"/>
          </w:divBdr>
          <w:divsChild>
            <w:div w:id="1019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520">
      <w:bodyDiv w:val="1"/>
      <w:marLeft w:val="0"/>
      <w:marRight w:val="0"/>
      <w:marTop w:val="0"/>
      <w:marBottom w:val="0"/>
      <w:divBdr>
        <w:top w:val="none" w:sz="0" w:space="0" w:color="auto"/>
        <w:left w:val="none" w:sz="0" w:space="0" w:color="auto"/>
        <w:bottom w:val="none" w:sz="0" w:space="0" w:color="auto"/>
        <w:right w:val="none" w:sz="0" w:space="0" w:color="auto"/>
      </w:divBdr>
      <w:divsChild>
        <w:div w:id="975110779">
          <w:marLeft w:val="0"/>
          <w:marRight w:val="0"/>
          <w:marTop w:val="150"/>
          <w:marBottom w:val="0"/>
          <w:divBdr>
            <w:top w:val="none" w:sz="0" w:space="0" w:color="auto"/>
            <w:left w:val="none" w:sz="0" w:space="0" w:color="auto"/>
            <w:bottom w:val="none" w:sz="0" w:space="0" w:color="auto"/>
            <w:right w:val="none" w:sz="0" w:space="0" w:color="auto"/>
          </w:divBdr>
          <w:divsChild>
            <w:div w:id="556236493">
              <w:marLeft w:val="0"/>
              <w:marRight w:val="0"/>
              <w:marTop w:val="0"/>
              <w:marBottom w:val="0"/>
              <w:divBdr>
                <w:top w:val="none" w:sz="0" w:space="0" w:color="auto"/>
                <w:left w:val="none" w:sz="0" w:space="0" w:color="auto"/>
                <w:bottom w:val="single" w:sz="6" w:space="0" w:color="EFEFEF"/>
                <w:right w:val="none" w:sz="0" w:space="0" w:color="auto"/>
              </w:divBdr>
              <w:divsChild>
                <w:div w:id="1127624989">
                  <w:marLeft w:val="0"/>
                  <w:marRight w:val="0"/>
                  <w:marTop w:val="0"/>
                  <w:marBottom w:val="0"/>
                  <w:divBdr>
                    <w:top w:val="none" w:sz="0" w:space="0" w:color="auto"/>
                    <w:left w:val="none" w:sz="0" w:space="0" w:color="auto"/>
                    <w:bottom w:val="none" w:sz="0" w:space="0" w:color="auto"/>
                    <w:right w:val="none" w:sz="0" w:space="0" w:color="auto"/>
                  </w:divBdr>
                </w:div>
                <w:div w:id="7968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6321">
          <w:marLeft w:val="0"/>
          <w:marRight w:val="0"/>
          <w:marTop w:val="300"/>
          <w:marBottom w:val="0"/>
          <w:divBdr>
            <w:top w:val="none" w:sz="0" w:space="0" w:color="auto"/>
            <w:left w:val="none" w:sz="0" w:space="0" w:color="auto"/>
            <w:bottom w:val="none" w:sz="0" w:space="0" w:color="auto"/>
            <w:right w:val="none" w:sz="0" w:space="0" w:color="auto"/>
          </w:divBdr>
          <w:divsChild>
            <w:div w:id="1462991838">
              <w:marLeft w:val="-1350"/>
              <w:marRight w:val="0"/>
              <w:marTop w:val="0"/>
              <w:marBottom w:val="0"/>
              <w:divBdr>
                <w:top w:val="none" w:sz="0" w:space="0" w:color="auto"/>
                <w:left w:val="none" w:sz="0" w:space="0" w:color="auto"/>
                <w:bottom w:val="none" w:sz="0" w:space="0" w:color="auto"/>
                <w:right w:val="none" w:sz="0" w:space="0" w:color="auto"/>
              </w:divBdr>
              <w:divsChild>
                <w:div w:id="1077551535">
                  <w:marLeft w:val="0"/>
                  <w:marRight w:val="0"/>
                  <w:marTop w:val="0"/>
                  <w:marBottom w:val="0"/>
                  <w:divBdr>
                    <w:top w:val="none" w:sz="0" w:space="0" w:color="auto"/>
                    <w:left w:val="none" w:sz="0" w:space="0" w:color="auto"/>
                    <w:bottom w:val="none" w:sz="0" w:space="0" w:color="auto"/>
                    <w:right w:val="none" w:sz="0" w:space="0" w:color="auto"/>
                  </w:divBdr>
                  <w:divsChild>
                    <w:div w:id="1062631801">
                      <w:marLeft w:val="0"/>
                      <w:marRight w:val="0"/>
                      <w:marTop w:val="0"/>
                      <w:marBottom w:val="0"/>
                      <w:divBdr>
                        <w:top w:val="none" w:sz="0" w:space="0" w:color="auto"/>
                        <w:left w:val="none" w:sz="0" w:space="0" w:color="auto"/>
                        <w:bottom w:val="none" w:sz="0" w:space="0" w:color="auto"/>
                        <w:right w:val="none" w:sz="0" w:space="0" w:color="auto"/>
                      </w:divBdr>
                      <w:divsChild>
                        <w:div w:id="727069841">
                          <w:marLeft w:val="0"/>
                          <w:marRight w:val="0"/>
                          <w:marTop w:val="0"/>
                          <w:marBottom w:val="0"/>
                          <w:divBdr>
                            <w:top w:val="single" w:sz="6" w:space="0" w:color="C7C7C7"/>
                            <w:left w:val="single" w:sz="6" w:space="0" w:color="C7C7C7"/>
                            <w:bottom w:val="single" w:sz="6" w:space="0" w:color="C7C7C7"/>
                            <w:right w:val="single" w:sz="6" w:space="0" w:color="C7C7C7"/>
                          </w:divBdr>
                          <w:divsChild>
                            <w:div w:id="1065488015">
                              <w:marLeft w:val="0"/>
                              <w:marRight w:val="0"/>
                              <w:marTop w:val="100"/>
                              <w:marBottom w:val="100"/>
                              <w:divBdr>
                                <w:top w:val="none" w:sz="0" w:space="11" w:color="auto"/>
                                <w:left w:val="none" w:sz="0" w:space="0" w:color="auto"/>
                                <w:bottom w:val="single" w:sz="6" w:space="11" w:color="C7C7C7"/>
                                <w:right w:val="none" w:sz="0" w:space="0" w:color="auto"/>
                              </w:divBdr>
                            </w:div>
                            <w:div w:id="396127311">
                              <w:marLeft w:val="0"/>
                              <w:marRight w:val="0"/>
                              <w:marTop w:val="100"/>
                              <w:marBottom w:val="100"/>
                              <w:divBdr>
                                <w:top w:val="none" w:sz="0" w:space="11" w:color="auto"/>
                                <w:left w:val="none" w:sz="0" w:space="0" w:color="auto"/>
                                <w:bottom w:val="single" w:sz="6" w:space="11" w:color="C7C7C7"/>
                                <w:right w:val="none" w:sz="0" w:space="0" w:color="auto"/>
                              </w:divBdr>
                            </w:div>
                            <w:div w:id="912202731">
                              <w:marLeft w:val="0"/>
                              <w:marRight w:val="0"/>
                              <w:marTop w:val="100"/>
                              <w:marBottom w:val="100"/>
                              <w:divBdr>
                                <w:top w:val="none" w:sz="0" w:space="11" w:color="auto"/>
                                <w:left w:val="none" w:sz="0" w:space="0" w:color="auto"/>
                                <w:bottom w:val="single" w:sz="6" w:space="11" w:color="C7C7C7"/>
                                <w:right w:val="none" w:sz="0" w:space="0" w:color="auto"/>
                              </w:divBdr>
                            </w:div>
                            <w:div w:id="152645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0446614">
              <w:marLeft w:val="0"/>
              <w:marRight w:val="0"/>
              <w:marTop w:val="0"/>
              <w:marBottom w:val="0"/>
              <w:divBdr>
                <w:top w:val="none" w:sz="0" w:space="0" w:color="auto"/>
                <w:left w:val="none" w:sz="0" w:space="0" w:color="auto"/>
                <w:bottom w:val="none" w:sz="0" w:space="0" w:color="auto"/>
                <w:right w:val="none" w:sz="0" w:space="0" w:color="auto"/>
              </w:divBdr>
              <w:divsChild>
                <w:div w:id="426928673">
                  <w:marLeft w:val="0"/>
                  <w:marRight w:val="0"/>
                  <w:marTop w:val="150"/>
                  <w:marBottom w:val="0"/>
                  <w:divBdr>
                    <w:top w:val="none" w:sz="0" w:space="0" w:color="auto"/>
                    <w:left w:val="none" w:sz="0" w:space="0" w:color="auto"/>
                    <w:bottom w:val="none" w:sz="0" w:space="0" w:color="auto"/>
                    <w:right w:val="none" w:sz="0" w:space="0" w:color="auto"/>
                  </w:divBdr>
                  <w:divsChild>
                    <w:div w:id="1045520451">
                      <w:marLeft w:val="0"/>
                      <w:marRight w:val="0"/>
                      <w:marTop w:val="0"/>
                      <w:marBottom w:val="0"/>
                      <w:divBdr>
                        <w:top w:val="none" w:sz="0" w:space="0" w:color="auto"/>
                        <w:left w:val="none" w:sz="0" w:space="0" w:color="auto"/>
                        <w:bottom w:val="none" w:sz="0" w:space="0" w:color="auto"/>
                        <w:right w:val="none" w:sz="0" w:space="0" w:color="auto"/>
                      </w:divBdr>
                      <w:divsChild>
                        <w:div w:id="7258825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127860">
                  <w:marLeft w:val="0"/>
                  <w:marRight w:val="0"/>
                  <w:marTop w:val="0"/>
                  <w:marBottom w:val="0"/>
                  <w:divBdr>
                    <w:top w:val="none" w:sz="0" w:space="0" w:color="auto"/>
                    <w:left w:val="none" w:sz="0" w:space="0" w:color="auto"/>
                    <w:bottom w:val="none" w:sz="0" w:space="0" w:color="auto"/>
                    <w:right w:val="none" w:sz="0" w:space="0" w:color="auto"/>
                  </w:divBdr>
                  <w:divsChild>
                    <w:div w:id="624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68037">
      <w:bodyDiv w:val="1"/>
      <w:marLeft w:val="0"/>
      <w:marRight w:val="0"/>
      <w:marTop w:val="0"/>
      <w:marBottom w:val="0"/>
      <w:divBdr>
        <w:top w:val="none" w:sz="0" w:space="0" w:color="auto"/>
        <w:left w:val="none" w:sz="0" w:space="0" w:color="auto"/>
        <w:bottom w:val="none" w:sz="0" w:space="0" w:color="auto"/>
        <w:right w:val="none" w:sz="0" w:space="0" w:color="auto"/>
      </w:divBdr>
      <w:divsChild>
        <w:div w:id="1277299747">
          <w:marLeft w:val="0"/>
          <w:marRight w:val="0"/>
          <w:marTop w:val="0"/>
          <w:marBottom w:val="0"/>
          <w:divBdr>
            <w:top w:val="single" w:sz="6" w:space="0" w:color="E5E5E5"/>
            <w:left w:val="none" w:sz="0" w:space="0" w:color="auto"/>
            <w:bottom w:val="single" w:sz="18" w:space="0" w:color="000000"/>
            <w:right w:val="none" w:sz="0" w:space="0" w:color="auto"/>
          </w:divBdr>
          <w:divsChild>
            <w:div w:id="1168059273">
              <w:marLeft w:val="0"/>
              <w:marRight w:val="0"/>
              <w:marTop w:val="0"/>
              <w:marBottom w:val="0"/>
              <w:divBdr>
                <w:top w:val="none" w:sz="0" w:space="0" w:color="auto"/>
                <w:left w:val="none" w:sz="0" w:space="0" w:color="auto"/>
                <w:bottom w:val="none" w:sz="0" w:space="0" w:color="auto"/>
                <w:right w:val="none" w:sz="0" w:space="0" w:color="auto"/>
              </w:divBdr>
              <w:divsChild>
                <w:div w:id="838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111">
          <w:marLeft w:val="0"/>
          <w:marRight w:val="0"/>
          <w:marTop w:val="0"/>
          <w:marBottom w:val="0"/>
          <w:divBdr>
            <w:top w:val="none" w:sz="0" w:space="0" w:color="auto"/>
            <w:left w:val="none" w:sz="0" w:space="0" w:color="auto"/>
            <w:bottom w:val="none" w:sz="0" w:space="0" w:color="auto"/>
            <w:right w:val="none" w:sz="0" w:space="0" w:color="auto"/>
          </w:divBdr>
          <w:divsChild>
            <w:div w:id="1383675373">
              <w:marLeft w:val="0"/>
              <w:marRight w:val="0"/>
              <w:marTop w:val="0"/>
              <w:marBottom w:val="0"/>
              <w:divBdr>
                <w:top w:val="none" w:sz="0" w:space="0" w:color="auto"/>
                <w:left w:val="none" w:sz="0" w:space="0" w:color="auto"/>
                <w:bottom w:val="none" w:sz="0" w:space="0" w:color="auto"/>
                <w:right w:val="none" w:sz="0" w:space="0" w:color="auto"/>
              </w:divBdr>
              <w:divsChild>
                <w:div w:id="438791741">
                  <w:marLeft w:val="0"/>
                  <w:marRight w:val="0"/>
                  <w:marTop w:val="0"/>
                  <w:marBottom w:val="0"/>
                  <w:divBdr>
                    <w:top w:val="none" w:sz="0" w:space="0" w:color="auto"/>
                    <w:left w:val="none" w:sz="0" w:space="0" w:color="auto"/>
                    <w:bottom w:val="none" w:sz="0" w:space="0" w:color="auto"/>
                    <w:right w:val="none" w:sz="0" w:space="0" w:color="auto"/>
                  </w:divBdr>
                  <w:divsChild>
                    <w:div w:id="1611619662">
                      <w:marLeft w:val="0"/>
                      <w:marRight w:val="0"/>
                      <w:marTop w:val="0"/>
                      <w:marBottom w:val="300"/>
                      <w:divBdr>
                        <w:top w:val="none" w:sz="0" w:space="0" w:color="auto"/>
                        <w:left w:val="none" w:sz="0" w:space="0" w:color="auto"/>
                        <w:bottom w:val="none" w:sz="0" w:space="0" w:color="auto"/>
                        <w:right w:val="none" w:sz="0" w:space="0" w:color="auto"/>
                      </w:divBdr>
                      <w:divsChild>
                        <w:div w:id="1377003700">
                          <w:marLeft w:val="0"/>
                          <w:marRight w:val="0"/>
                          <w:marTop w:val="0"/>
                          <w:marBottom w:val="225"/>
                          <w:divBdr>
                            <w:top w:val="single" w:sz="6" w:space="11" w:color="E5E5E5"/>
                            <w:left w:val="single" w:sz="6" w:space="11" w:color="E5E5E5"/>
                            <w:bottom w:val="single" w:sz="6" w:space="1" w:color="E5E5E5"/>
                            <w:right w:val="single" w:sz="6" w:space="11" w:color="E5E5E5"/>
                          </w:divBdr>
                          <w:divsChild>
                            <w:div w:id="50155566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97684394">
      <w:bodyDiv w:val="1"/>
      <w:marLeft w:val="0"/>
      <w:marRight w:val="0"/>
      <w:marTop w:val="0"/>
      <w:marBottom w:val="0"/>
      <w:divBdr>
        <w:top w:val="none" w:sz="0" w:space="0" w:color="auto"/>
        <w:left w:val="none" w:sz="0" w:space="0" w:color="auto"/>
        <w:bottom w:val="none" w:sz="0" w:space="0" w:color="auto"/>
        <w:right w:val="none" w:sz="0" w:space="0" w:color="auto"/>
      </w:divBdr>
    </w:div>
    <w:div w:id="129807454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12">
          <w:marLeft w:val="0"/>
          <w:marRight w:val="0"/>
          <w:marTop w:val="0"/>
          <w:marBottom w:val="150"/>
          <w:divBdr>
            <w:top w:val="none" w:sz="0" w:space="0" w:color="auto"/>
            <w:left w:val="none" w:sz="0" w:space="0" w:color="auto"/>
            <w:bottom w:val="none" w:sz="0" w:space="0" w:color="auto"/>
            <w:right w:val="none" w:sz="0" w:space="0" w:color="auto"/>
          </w:divBdr>
        </w:div>
        <w:div w:id="1741177229">
          <w:marLeft w:val="0"/>
          <w:marRight w:val="0"/>
          <w:marTop w:val="0"/>
          <w:marBottom w:val="0"/>
          <w:divBdr>
            <w:top w:val="none" w:sz="0" w:space="0" w:color="auto"/>
            <w:left w:val="none" w:sz="0" w:space="0" w:color="auto"/>
            <w:bottom w:val="none" w:sz="0" w:space="0" w:color="auto"/>
            <w:right w:val="none" w:sz="0" w:space="0" w:color="auto"/>
          </w:divBdr>
          <w:divsChild>
            <w:div w:id="2025740003">
              <w:marLeft w:val="0"/>
              <w:marRight w:val="0"/>
              <w:marTop w:val="0"/>
              <w:marBottom w:val="0"/>
              <w:divBdr>
                <w:top w:val="none" w:sz="0" w:space="0" w:color="auto"/>
                <w:left w:val="none" w:sz="0" w:space="0" w:color="auto"/>
                <w:bottom w:val="none" w:sz="0" w:space="0" w:color="auto"/>
                <w:right w:val="none" w:sz="0" w:space="0" w:color="auto"/>
              </w:divBdr>
            </w:div>
          </w:divsChild>
        </w:div>
        <w:div w:id="2018264605">
          <w:marLeft w:val="0"/>
          <w:marRight w:val="0"/>
          <w:marTop w:val="0"/>
          <w:marBottom w:val="150"/>
          <w:divBdr>
            <w:top w:val="none" w:sz="0" w:space="0" w:color="auto"/>
            <w:left w:val="none" w:sz="0" w:space="0" w:color="auto"/>
            <w:bottom w:val="none" w:sz="0" w:space="0" w:color="auto"/>
            <w:right w:val="none" w:sz="0" w:space="0" w:color="auto"/>
          </w:divBdr>
          <w:divsChild>
            <w:div w:id="1315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9697">
      <w:bodyDiv w:val="1"/>
      <w:marLeft w:val="0"/>
      <w:marRight w:val="0"/>
      <w:marTop w:val="0"/>
      <w:marBottom w:val="0"/>
      <w:divBdr>
        <w:top w:val="none" w:sz="0" w:space="0" w:color="auto"/>
        <w:left w:val="none" w:sz="0" w:space="0" w:color="auto"/>
        <w:bottom w:val="none" w:sz="0" w:space="0" w:color="auto"/>
        <w:right w:val="none" w:sz="0" w:space="0" w:color="auto"/>
      </w:divBdr>
    </w:div>
    <w:div w:id="1298141043">
      <w:bodyDiv w:val="1"/>
      <w:marLeft w:val="0"/>
      <w:marRight w:val="0"/>
      <w:marTop w:val="0"/>
      <w:marBottom w:val="0"/>
      <w:divBdr>
        <w:top w:val="none" w:sz="0" w:space="0" w:color="auto"/>
        <w:left w:val="none" w:sz="0" w:space="0" w:color="auto"/>
        <w:bottom w:val="none" w:sz="0" w:space="0" w:color="auto"/>
        <w:right w:val="none" w:sz="0" w:space="0" w:color="auto"/>
      </w:divBdr>
      <w:divsChild>
        <w:div w:id="706489155">
          <w:marLeft w:val="0"/>
          <w:marRight w:val="0"/>
          <w:marTop w:val="0"/>
          <w:marBottom w:val="0"/>
          <w:divBdr>
            <w:top w:val="none" w:sz="0" w:space="0" w:color="auto"/>
            <w:left w:val="none" w:sz="0" w:space="0" w:color="auto"/>
            <w:bottom w:val="none" w:sz="0" w:space="0" w:color="auto"/>
            <w:right w:val="none" w:sz="0" w:space="0" w:color="auto"/>
          </w:divBdr>
        </w:div>
      </w:divsChild>
    </w:div>
    <w:div w:id="1298223017">
      <w:bodyDiv w:val="1"/>
      <w:marLeft w:val="0"/>
      <w:marRight w:val="0"/>
      <w:marTop w:val="0"/>
      <w:marBottom w:val="0"/>
      <w:divBdr>
        <w:top w:val="none" w:sz="0" w:space="0" w:color="auto"/>
        <w:left w:val="none" w:sz="0" w:space="0" w:color="auto"/>
        <w:bottom w:val="none" w:sz="0" w:space="0" w:color="auto"/>
        <w:right w:val="none" w:sz="0" w:space="0" w:color="auto"/>
      </w:divBdr>
    </w:div>
    <w:div w:id="1298489621">
      <w:bodyDiv w:val="1"/>
      <w:marLeft w:val="0"/>
      <w:marRight w:val="0"/>
      <w:marTop w:val="0"/>
      <w:marBottom w:val="0"/>
      <w:divBdr>
        <w:top w:val="none" w:sz="0" w:space="0" w:color="auto"/>
        <w:left w:val="none" w:sz="0" w:space="0" w:color="auto"/>
        <w:bottom w:val="none" w:sz="0" w:space="0" w:color="auto"/>
        <w:right w:val="none" w:sz="0" w:space="0" w:color="auto"/>
      </w:divBdr>
      <w:divsChild>
        <w:div w:id="759251027">
          <w:marLeft w:val="0"/>
          <w:marRight w:val="0"/>
          <w:marTop w:val="0"/>
          <w:marBottom w:val="0"/>
          <w:divBdr>
            <w:top w:val="none" w:sz="0" w:space="0" w:color="auto"/>
            <w:left w:val="none" w:sz="0" w:space="0" w:color="auto"/>
            <w:bottom w:val="none" w:sz="0" w:space="0" w:color="auto"/>
            <w:right w:val="none" w:sz="0" w:space="0" w:color="auto"/>
          </w:divBdr>
          <w:divsChild>
            <w:div w:id="1333292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728533">
      <w:bodyDiv w:val="1"/>
      <w:marLeft w:val="0"/>
      <w:marRight w:val="0"/>
      <w:marTop w:val="0"/>
      <w:marBottom w:val="0"/>
      <w:divBdr>
        <w:top w:val="none" w:sz="0" w:space="0" w:color="auto"/>
        <w:left w:val="none" w:sz="0" w:space="0" w:color="auto"/>
        <w:bottom w:val="none" w:sz="0" w:space="0" w:color="auto"/>
        <w:right w:val="none" w:sz="0" w:space="0" w:color="auto"/>
      </w:divBdr>
    </w:div>
    <w:div w:id="1298876119">
      <w:bodyDiv w:val="1"/>
      <w:marLeft w:val="0"/>
      <w:marRight w:val="0"/>
      <w:marTop w:val="0"/>
      <w:marBottom w:val="0"/>
      <w:divBdr>
        <w:top w:val="none" w:sz="0" w:space="0" w:color="auto"/>
        <w:left w:val="none" w:sz="0" w:space="0" w:color="auto"/>
        <w:bottom w:val="none" w:sz="0" w:space="0" w:color="auto"/>
        <w:right w:val="none" w:sz="0" w:space="0" w:color="auto"/>
      </w:divBdr>
      <w:divsChild>
        <w:div w:id="1634015978">
          <w:marLeft w:val="0"/>
          <w:marRight w:val="0"/>
          <w:marTop w:val="0"/>
          <w:marBottom w:val="150"/>
          <w:divBdr>
            <w:top w:val="none" w:sz="0" w:space="0" w:color="auto"/>
            <w:left w:val="none" w:sz="0" w:space="0" w:color="auto"/>
            <w:bottom w:val="none" w:sz="0" w:space="0" w:color="auto"/>
            <w:right w:val="none" w:sz="0" w:space="0" w:color="auto"/>
          </w:divBdr>
          <w:divsChild>
            <w:div w:id="2053995034">
              <w:marLeft w:val="0"/>
              <w:marRight w:val="0"/>
              <w:marTop w:val="0"/>
              <w:marBottom w:val="0"/>
              <w:divBdr>
                <w:top w:val="none" w:sz="0" w:space="0" w:color="auto"/>
                <w:left w:val="none" w:sz="0" w:space="0" w:color="auto"/>
                <w:bottom w:val="none" w:sz="0" w:space="0" w:color="auto"/>
                <w:right w:val="none" w:sz="0" w:space="0" w:color="auto"/>
              </w:divBdr>
            </w:div>
          </w:divsChild>
        </w:div>
        <w:div w:id="2125029">
          <w:marLeft w:val="0"/>
          <w:marRight w:val="0"/>
          <w:marTop w:val="0"/>
          <w:marBottom w:val="150"/>
          <w:divBdr>
            <w:top w:val="none" w:sz="0" w:space="0" w:color="auto"/>
            <w:left w:val="none" w:sz="0" w:space="0" w:color="auto"/>
            <w:bottom w:val="none" w:sz="0" w:space="0" w:color="auto"/>
            <w:right w:val="none" w:sz="0" w:space="0" w:color="auto"/>
          </w:divBdr>
        </w:div>
        <w:div w:id="231815818">
          <w:marLeft w:val="0"/>
          <w:marRight w:val="0"/>
          <w:marTop w:val="0"/>
          <w:marBottom w:val="0"/>
          <w:divBdr>
            <w:top w:val="none" w:sz="0" w:space="0" w:color="auto"/>
            <w:left w:val="none" w:sz="0" w:space="0" w:color="auto"/>
            <w:bottom w:val="none" w:sz="0" w:space="0" w:color="auto"/>
            <w:right w:val="none" w:sz="0" w:space="0" w:color="auto"/>
          </w:divBdr>
          <w:divsChild>
            <w:div w:id="793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760">
      <w:bodyDiv w:val="1"/>
      <w:marLeft w:val="0"/>
      <w:marRight w:val="0"/>
      <w:marTop w:val="0"/>
      <w:marBottom w:val="0"/>
      <w:divBdr>
        <w:top w:val="none" w:sz="0" w:space="0" w:color="auto"/>
        <w:left w:val="none" w:sz="0" w:space="0" w:color="auto"/>
        <w:bottom w:val="none" w:sz="0" w:space="0" w:color="auto"/>
        <w:right w:val="none" w:sz="0" w:space="0" w:color="auto"/>
      </w:divBdr>
      <w:divsChild>
        <w:div w:id="2040430429">
          <w:marLeft w:val="0"/>
          <w:marRight w:val="0"/>
          <w:marTop w:val="0"/>
          <w:marBottom w:val="0"/>
          <w:divBdr>
            <w:top w:val="none" w:sz="0" w:space="0" w:color="auto"/>
            <w:left w:val="none" w:sz="0" w:space="0" w:color="auto"/>
            <w:bottom w:val="dotted" w:sz="6" w:space="4" w:color="DDDDDD"/>
            <w:right w:val="none" w:sz="0" w:space="0" w:color="auto"/>
          </w:divBdr>
        </w:div>
      </w:divsChild>
    </w:div>
    <w:div w:id="1299531348">
      <w:bodyDiv w:val="1"/>
      <w:marLeft w:val="0"/>
      <w:marRight w:val="0"/>
      <w:marTop w:val="0"/>
      <w:marBottom w:val="0"/>
      <w:divBdr>
        <w:top w:val="none" w:sz="0" w:space="0" w:color="auto"/>
        <w:left w:val="none" w:sz="0" w:space="0" w:color="auto"/>
        <w:bottom w:val="none" w:sz="0" w:space="0" w:color="auto"/>
        <w:right w:val="none" w:sz="0" w:space="0" w:color="auto"/>
      </w:divBdr>
    </w:div>
    <w:div w:id="1299872175">
      <w:bodyDiv w:val="1"/>
      <w:marLeft w:val="0"/>
      <w:marRight w:val="0"/>
      <w:marTop w:val="0"/>
      <w:marBottom w:val="0"/>
      <w:divBdr>
        <w:top w:val="none" w:sz="0" w:space="0" w:color="auto"/>
        <w:left w:val="none" w:sz="0" w:space="0" w:color="auto"/>
        <w:bottom w:val="none" w:sz="0" w:space="0" w:color="auto"/>
        <w:right w:val="none" w:sz="0" w:space="0" w:color="auto"/>
      </w:divBdr>
    </w:div>
    <w:div w:id="1300568687">
      <w:bodyDiv w:val="1"/>
      <w:marLeft w:val="0"/>
      <w:marRight w:val="0"/>
      <w:marTop w:val="0"/>
      <w:marBottom w:val="0"/>
      <w:divBdr>
        <w:top w:val="none" w:sz="0" w:space="0" w:color="auto"/>
        <w:left w:val="none" w:sz="0" w:space="0" w:color="auto"/>
        <w:bottom w:val="none" w:sz="0" w:space="0" w:color="auto"/>
        <w:right w:val="none" w:sz="0" w:space="0" w:color="auto"/>
      </w:divBdr>
      <w:divsChild>
        <w:div w:id="1675647378">
          <w:marLeft w:val="0"/>
          <w:marRight w:val="0"/>
          <w:marTop w:val="0"/>
          <w:marBottom w:val="0"/>
          <w:divBdr>
            <w:top w:val="none" w:sz="0" w:space="0" w:color="auto"/>
            <w:left w:val="none" w:sz="0" w:space="0" w:color="auto"/>
            <w:bottom w:val="none" w:sz="0" w:space="0" w:color="auto"/>
            <w:right w:val="none" w:sz="0" w:space="0" w:color="auto"/>
          </w:divBdr>
          <w:divsChild>
            <w:div w:id="682319975">
              <w:marLeft w:val="0"/>
              <w:marRight w:val="0"/>
              <w:marTop w:val="0"/>
              <w:marBottom w:val="0"/>
              <w:divBdr>
                <w:top w:val="none" w:sz="0" w:space="0" w:color="auto"/>
                <w:left w:val="none" w:sz="0" w:space="0" w:color="auto"/>
                <w:bottom w:val="none" w:sz="0" w:space="0" w:color="auto"/>
                <w:right w:val="none" w:sz="0" w:space="0" w:color="auto"/>
              </w:divBdr>
              <w:divsChild>
                <w:div w:id="1897663163">
                  <w:marLeft w:val="0"/>
                  <w:marRight w:val="0"/>
                  <w:marTop w:val="0"/>
                  <w:marBottom w:val="0"/>
                  <w:divBdr>
                    <w:top w:val="none" w:sz="0" w:space="0" w:color="auto"/>
                    <w:left w:val="none" w:sz="0" w:space="0" w:color="auto"/>
                    <w:bottom w:val="none" w:sz="0" w:space="0" w:color="auto"/>
                    <w:right w:val="none" w:sz="0" w:space="0" w:color="auto"/>
                  </w:divBdr>
                  <w:divsChild>
                    <w:div w:id="490759918">
                      <w:marLeft w:val="0"/>
                      <w:marRight w:val="0"/>
                      <w:marTop w:val="0"/>
                      <w:marBottom w:val="0"/>
                      <w:divBdr>
                        <w:top w:val="none" w:sz="0" w:space="0" w:color="auto"/>
                        <w:left w:val="none" w:sz="0" w:space="0" w:color="auto"/>
                        <w:bottom w:val="none" w:sz="0" w:space="0" w:color="auto"/>
                        <w:right w:val="none" w:sz="0" w:space="0" w:color="auto"/>
                      </w:divBdr>
                      <w:divsChild>
                        <w:div w:id="1033648853">
                          <w:marLeft w:val="0"/>
                          <w:marRight w:val="0"/>
                          <w:marTop w:val="0"/>
                          <w:marBottom w:val="0"/>
                          <w:divBdr>
                            <w:top w:val="none" w:sz="0" w:space="0" w:color="auto"/>
                            <w:left w:val="none" w:sz="0" w:space="0" w:color="auto"/>
                            <w:bottom w:val="none" w:sz="0" w:space="0" w:color="auto"/>
                            <w:right w:val="none" w:sz="0" w:space="0" w:color="auto"/>
                          </w:divBdr>
                          <w:divsChild>
                            <w:div w:id="582491566">
                              <w:marLeft w:val="0"/>
                              <w:marRight w:val="0"/>
                              <w:marTop w:val="0"/>
                              <w:marBottom w:val="0"/>
                              <w:divBdr>
                                <w:top w:val="none" w:sz="0" w:space="0" w:color="auto"/>
                                <w:left w:val="none" w:sz="0" w:space="0" w:color="auto"/>
                                <w:bottom w:val="none" w:sz="0" w:space="0" w:color="auto"/>
                                <w:right w:val="none" w:sz="0" w:space="0" w:color="auto"/>
                              </w:divBdr>
                              <w:divsChild>
                                <w:div w:id="2093699696">
                                  <w:marLeft w:val="0"/>
                                  <w:marRight w:val="0"/>
                                  <w:marTop w:val="0"/>
                                  <w:marBottom w:val="0"/>
                                  <w:divBdr>
                                    <w:top w:val="none" w:sz="0" w:space="0" w:color="auto"/>
                                    <w:left w:val="none" w:sz="0" w:space="0" w:color="auto"/>
                                    <w:bottom w:val="none" w:sz="0" w:space="0" w:color="auto"/>
                                    <w:right w:val="none" w:sz="0" w:space="0" w:color="auto"/>
                                  </w:divBdr>
                                  <w:divsChild>
                                    <w:div w:id="1365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57415">
      <w:bodyDiv w:val="1"/>
      <w:marLeft w:val="0"/>
      <w:marRight w:val="0"/>
      <w:marTop w:val="0"/>
      <w:marBottom w:val="0"/>
      <w:divBdr>
        <w:top w:val="none" w:sz="0" w:space="0" w:color="auto"/>
        <w:left w:val="none" w:sz="0" w:space="0" w:color="auto"/>
        <w:bottom w:val="none" w:sz="0" w:space="0" w:color="auto"/>
        <w:right w:val="none" w:sz="0" w:space="0" w:color="auto"/>
      </w:divBdr>
    </w:div>
    <w:div w:id="1300964893">
      <w:bodyDiv w:val="1"/>
      <w:marLeft w:val="0"/>
      <w:marRight w:val="0"/>
      <w:marTop w:val="0"/>
      <w:marBottom w:val="0"/>
      <w:divBdr>
        <w:top w:val="none" w:sz="0" w:space="0" w:color="auto"/>
        <w:left w:val="none" w:sz="0" w:space="0" w:color="auto"/>
        <w:bottom w:val="none" w:sz="0" w:space="0" w:color="auto"/>
        <w:right w:val="none" w:sz="0" w:space="0" w:color="auto"/>
      </w:divBdr>
    </w:div>
    <w:div w:id="1301305652">
      <w:bodyDiv w:val="1"/>
      <w:marLeft w:val="0"/>
      <w:marRight w:val="0"/>
      <w:marTop w:val="0"/>
      <w:marBottom w:val="0"/>
      <w:divBdr>
        <w:top w:val="none" w:sz="0" w:space="0" w:color="auto"/>
        <w:left w:val="none" w:sz="0" w:space="0" w:color="auto"/>
        <w:bottom w:val="none" w:sz="0" w:space="0" w:color="auto"/>
        <w:right w:val="none" w:sz="0" w:space="0" w:color="auto"/>
      </w:divBdr>
      <w:divsChild>
        <w:div w:id="1300111147">
          <w:marLeft w:val="0"/>
          <w:marRight w:val="0"/>
          <w:marTop w:val="0"/>
          <w:marBottom w:val="0"/>
          <w:divBdr>
            <w:top w:val="none" w:sz="0" w:space="0" w:color="auto"/>
            <w:left w:val="none" w:sz="0" w:space="0" w:color="auto"/>
            <w:bottom w:val="dotted" w:sz="6" w:space="4" w:color="DDDDDD"/>
            <w:right w:val="none" w:sz="0" w:space="0" w:color="auto"/>
          </w:divBdr>
          <w:divsChild>
            <w:div w:id="153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11">
      <w:bodyDiv w:val="1"/>
      <w:marLeft w:val="0"/>
      <w:marRight w:val="0"/>
      <w:marTop w:val="0"/>
      <w:marBottom w:val="0"/>
      <w:divBdr>
        <w:top w:val="none" w:sz="0" w:space="0" w:color="auto"/>
        <w:left w:val="none" w:sz="0" w:space="0" w:color="auto"/>
        <w:bottom w:val="none" w:sz="0" w:space="0" w:color="auto"/>
        <w:right w:val="none" w:sz="0" w:space="0" w:color="auto"/>
      </w:divBdr>
      <w:divsChild>
        <w:div w:id="1903910368">
          <w:marLeft w:val="0"/>
          <w:marRight w:val="0"/>
          <w:marTop w:val="0"/>
          <w:marBottom w:val="150"/>
          <w:divBdr>
            <w:top w:val="none" w:sz="0" w:space="0" w:color="auto"/>
            <w:left w:val="none" w:sz="0" w:space="0" w:color="auto"/>
            <w:bottom w:val="none" w:sz="0" w:space="0" w:color="auto"/>
            <w:right w:val="none" w:sz="0" w:space="0" w:color="auto"/>
          </w:divBdr>
          <w:divsChild>
            <w:div w:id="998193225">
              <w:marLeft w:val="0"/>
              <w:marRight w:val="0"/>
              <w:marTop w:val="0"/>
              <w:marBottom w:val="0"/>
              <w:divBdr>
                <w:top w:val="none" w:sz="0" w:space="0" w:color="auto"/>
                <w:left w:val="none" w:sz="0" w:space="0" w:color="auto"/>
                <w:bottom w:val="none" w:sz="0" w:space="0" w:color="auto"/>
                <w:right w:val="none" w:sz="0" w:space="0" w:color="auto"/>
              </w:divBdr>
            </w:div>
          </w:divsChild>
        </w:div>
        <w:div w:id="2142381851">
          <w:marLeft w:val="0"/>
          <w:marRight w:val="0"/>
          <w:marTop w:val="0"/>
          <w:marBottom w:val="150"/>
          <w:divBdr>
            <w:top w:val="none" w:sz="0" w:space="0" w:color="auto"/>
            <w:left w:val="none" w:sz="0" w:space="0" w:color="auto"/>
            <w:bottom w:val="none" w:sz="0" w:space="0" w:color="auto"/>
            <w:right w:val="none" w:sz="0" w:space="0" w:color="auto"/>
          </w:divBdr>
        </w:div>
        <w:div w:id="308707299">
          <w:marLeft w:val="0"/>
          <w:marRight w:val="0"/>
          <w:marTop w:val="0"/>
          <w:marBottom w:val="0"/>
          <w:divBdr>
            <w:top w:val="none" w:sz="0" w:space="0" w:color="auto"/>
            <w:left w:val="none" w:sz="0" w:space="0" w:color="auto"/>
            <w:bottom w:val="none" w:sz="0" w:space="0" w:color="auto"/>
            <w:right w:val="none" w:sz="0" w:space="0" w:color="auto"/>
          </w:divBdr>
          <w:divsChild>
            <w:div w:id="1927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4156">
      <w:bodyDiv w:val="1"/>
      <w:marLeft w:val="0"/>
      <w:marRight w:val="0"/>
      <w:marTop w:val="0"/>
      <w:marBottom w:val="0"/>
      <w:divBdr>
        <w:top w:val="none" w:sz="0" w:space="0" w:color="auto"/>
        <w:left w:val="none" w:sz="0" w:space="0" w:color="auto"/>
        <w:bottom w:val="none" w:sz="0" w:space="0" w:color="auto"/>
        <w:right w:val="none" w:sz="0" w:space="0" w:color="auto"/>
      </w:divBdr>
    </w:div>
    <w:div w:id="13014944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99">
          <w:marLeft w:val="0"/>
          <w:marRight w:val="0"/>
          <w:marTop w:val="0"/>
          <w:marBottom w:val="150"/>
          <w:divBdr>
            <w:top w:val="none" w:sz="0" w:space="0" w:color="auto"/>
            <w:left w:val="none" w:sz="0" w:space="0" w:color="auto"/>
            <w:bottom w:val="none" w:sz="0" w:space="0" w:color="auto"/>
            <w:right w:val="none" w:sz="0" w:space="0" w:color="auto"/>
          </w:divBdr>
          <w:divsChild>
            <w:div w:id="1987274342">
              <w:marLeft w:val="0"/>
              <w:marRight w:val="0"/>
              <w:marTop w:val="0"/>
              <w:marBottom w:val="0"/>
              <w:divBdr>
                <w:top w:val="none" w:sz="0" w:space="0" w:color="auto"/>
                <w:left w:val="none" w:sz="0" w:space="0" w:color="auto"/>
                <w:bottom w:val="none" w:sz="0" w:space="0" w:color="auto"/>
                <w:right w:val="none" w:sz="0" w:space="0" w:color="auto"/>
              </w:divBdr>
              <w:divsChild>
                <w:div w:id="178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699">
          <w:marLeft w:val="0"/>
          <w:marRight w:val="0"/>
          <w:marTop w:val="0"/>
          <w:marBottom w:val="150"/>
          <w:divBdr>
            <w:top w:val="none" w:sz="0" w:space="0" w:color="auto"/>
            <w:left w:val="none" w:sz="0" w:space="0" w:color="auto"/>
            <w:bottom w:val="none" w:sz="0" w:space="0" w:color="auto"/>
            <w:right w:val="none" w:sz="0" w:space="0" w:color="auto"/>
          </w:divBdr>
        </w:div>
        <w:div w:id="594745554">
          <w:marLeft w:val="0"/>
          <w:marRight w:val="0"/>
          <w:marTop w:val="0"/>
          <w:marBottom w:val="0"/>
          <w:divBdr>
            <w:top w:val="none" w:sz="0" w:space="0" w:color="auto"/>
            <w:left w:val="none" w:sz="0" w:space="0" w:color="auto"/>
            <w:bottom w:val="none" w:sz="0" w:space="0" w:color="auto"/>
            <w:right w:val="none" w:sz="0" w:space="0" w:color="auto"/>
          </w:divBdr>
          <w:divsChild>
            <w:div w:id="5237080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1577274">
      <w:bodyDiv w:val="1"/>
      <w:marLeft w:val="0"/>
      <w:marRight w:val="0"/>
      <w:marTop w:val="0"/>
      <w:marBottom w:val="0"/>
      <w:divBdr>
        <w:top w:val="none" w:sz="0" w:space="0" w:color="auto"/>
        <w:left w:val="none" w:sz="0" w:space="0" w:color="auto"/>
        <w:bottom w:val="none" w:sz="0" w:space="0" w:color="auto"/>
        <w:right w:val="none" w:sz="0" w:space="0" w:color="auto"/>
      </w:divBdr>
    </w:div>
    <w:div w:id="1302080328">
      <w:bodyDiv w:val="1"/>
      <w:marLeft w:val="0"/>
      <w:marRight w:val="0"/>
      <w:marTop w:val="0"/>
      <w:marBottom w:val="0"/>
      <w:divBdr>
        <w:top w:val="none" w:sz="0" w:space="0" w:color="auto"/>
        <w:left w:val="none" w:sz="0" w:space="0" w:color="auto"/>
        <w:bottom w:val="none" w:sz="0" w:space="0" w:color="auto"/>
        <w:right w:val="none" w:sz="0" w:space="0" w:color="auto"/>
      </w:divBdr>
      <w:divsChild>
        <w:div w:id="627395952">
          <w:marLeft w:val="0"/>
          <w:marRight w:val="0"/>
          <w:marTop w:val="0"/>
          <w:marBottom w:val="0"/>
          <w:divBdr>
            <w:top w:val="none" w:sz="0" w:space="0" w:color="auto"/>
            <w:left w:val="none" w:sz="0" w:space="0" w:color="auto"/>
            <w:bottom w:val="dotted" w:sz="6" w:space="4" w:color="DDDDDD"/>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4411">
      <w:bodyDiv w:val="1"/>
      <w:marLeft w:val="0"/>
      <w:marRight w:val="0"/>
      <w:marTop w:val="0"/>
      <w:marBottom w:val="0"/>
      <w:divBdr>
        <w:top w:val="none" w:sz="0" w:space="0" w:color="auto"/>
        <w:left w:val="none" w:sz="0" w:space="0" w:color="auto"/>
        <w:bottom w:val="none" w:sz="0" w:space="0" w:color="auto"/>
        <w:right w:val="none" w:sz="0" w:space="0" w:color="auto"/>
      </w:divBdr>
      <w:divsChild>
        <w:div w:id="416751422">
          <w:marLeft w:val="0"/>
          <w:marRight w:val="0"/>
          <w:marTop w:val="0"/>
          <w:marBottom w:val="150"/>
          <w:divBdr>
            <w:top w:val="none" w:sz="0" w:space="0" w:color="auto"/>
            <w:left w:val="none" w:sz="0" w:space="0" w:color="auto"/>
            <w:bottom w:val="none" w:sz="0" w:space="0" w:color="auto"/>
            <w:right w:val="none" w:sz="0" w:space="0" w:color="auto"/>
          </w:divBdr>
          <w:divsChild>
            <w:div w:id="1642886523">
              <w:marLeft w:val="0"/>
              <w:marRight w:val="0"/>
              <w:marTop w:val="0"/>
              <w:marBottom w:val="0"/>
              <w:divBdr>
                <w:top w:val="none" w:sz="0" w:space="0" w:color="auto"/>
                <w:left w:val="none" w:sz="0" w:space="0" w:color="auto"/>
                <w:bottom w:val="none" w:sz="0" w:space="0" w:color="auto"/>
                <w:right w:val="none" w:sz="0" w:space="0" w:color="auto"/>
              </w:divBdr>
            </w:div>
          </w:divsChild>
        </w:div>
        <w:div w:id="610167539">
          <w:marLeft w:val="0"/>
          <w:marRight w:val="0"/>
          <w:marTop w:val="0"/>
          <w:marBottom w:val="150"/>
          <w:divBdr>
            <w:top w:val="none" w:sz="0" w:space="0" w:color="auto"/>
            <w:left w:val="none" w:sz="0" w:space="0" w:color="auto"/>
            <w:bottom w:val="none" w:sz="0" w:space="0" w:color="auto"/>
            <w:right w:val="none" w:sz="0" w:space="0" w:color="auto"/>
          </w:divBdr>
        </w:div>
        <w:div w:id="929504173">
          <w:marLeft w:val="0"/>
          <w:marRight w:val="0"/>
          <w:marTop w:val="0"/>
          <w:marBottom w:val="0"/>
          <w:divBdr>
            <w:top w:val="none" w:sz="0" w:space="0" w:color="auto"/>
            <w:left w:val="none" w:sz="0" w:space="0" w:color="auto"/>
            <w:bottom w:val="none" w:sz="0" w:space="0" w:color="auto"/>
            <w:right w:val="none" w:sz="0" w:space="0" w:color="auto"/>
          </w:divBdr>
          <w:divsChild>
            <w:div w:id="389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5222">
      <w:bodyDiv w:val="1"/>
      <w:marLeft w:val="0"/>
      <w:marRight w:val="0"/>
      <w:marTop w:val="0"/>
      <w:marBottom w:val="0"/>
      <w:divBdr>
        <w:top w:val="none" w:sz="0" w:space="0" w:color="auto"/>
        <w:left w:val="none" w:sz="0" w:space="0" w:color="auto"/>
        <w:bottom w:val="none" w:sz="0" w:space="0" w:color="auto"/>
        <w:right w:val="none" w:sz="0" w:space="0" w:color="auto"/>
      </w:divBdr>
      <w:divsChild>
        <w:div w:id="1556771633">
          <w:marLeft w:val="0"/>
          <w:marRight w:val="0"/>
          <w:marTop w:val="0"/>
          <w:marBottom w:val="150"/>
          <w:divBdr>
            <w:top w:val="none" w:sz="0" w:space="0" w:color="auto"/>
            <w:left w:val="none" w:sz="0" w:space="0" w:color="auto"/>
            <w:bottom w:val="none" w:sz="0" w:space="0" w:color="auto"/>
            <w:right w:val="none" w:sz="0" w:space="0" w:color="auto"/>
          </w:divBdr>
        </w:div>
      </w:divsChild>
    </w:div>
    <w:div w:id="1303656172">
      <w:bodyDiv w:val="1"/>
      <w:marLeft w:val="0"/>
      <w:marRight w:val="0"/>
      <w:marTop w:val="0"/>
      <w:marBottom w:val="0"/>
      <w:divBdr>
        <w:top w:val="none" w:sz="0" w:space="0" w:color="auto"/>
        <w:left w:val="none" w:sz="0" w:space="0" w:color="auto"/>
        <w:bottom w:val="none" w:sz="0" w:space="0" w:color="auto"/>
        <w:right w:val="none" w:sz="0" w:space="0" w:color="auto"/>
      </w:divBdr>
      <w:divsChild>
        <w:div w:id="2045861189">
          <w:marLeft w:val="0"/>
          <w:marRight w:val="0"/>
          <w:marTop w:val="0"/>
          <w:marBottom w:val="0"/>
          <w:divBdr>
            <w:top w:val="none" w:sz="0" w:space="0" w:color="auto"/>
            <w:left w:val="none" w:sz="0" w:space="0" w:color="auto"/>
            <w:bottom w:val="dotted" w:sz="6" w:space="4" w:color="DDDDDD"/>
            <w:right w:val="none" w:sz="0" w:space="0" w:color="auto"/>
          </w:divBdr>
        </w:div>
      </w:divsChild>
    </w:div>
    <w:div w:id="1303846410">
      <w:bodyDiv w:val="1"/>
      <w:marLeft w:val="0"/>
      <w:marRight w:val="0"/>
      <w:marTop w:val="0"/>
      <w:marBottom w:val="0"/>
      <w:divBdr>
        <w:top w:val="none" w:sz="0" w:space="0" w:color="auto"/>
        <w:left w:val="none" w:sz="0" w:space="0" w:color="auto"/>
        <w:bottom w:val="none" w:sz="0" w:space="0" w:color="auto"/>
        <w:right w:val="none" w:sz="0" w:space="0" w:color="auto"/>
      </w:divBdr>
      <w:divsChild>
        <w:div w:id="1278487730">
          <w:marLeft w:val="0"/>
          <w:marRight w:val="0"/>
          <w:marTop w:val="0"/>
          <w:marBottom w:val="0"/>
          <w:divBdr>
            <w:top w:val="none" w:sz="0" w:space="0" w:color="auto"/>
            <w:left w:val="none" w:sz="0" w:space="0" w:color="auto"/>
            <w:bottom w:val="none" w:sz="0" w:space="0" w:color="auto"/>
            <w:right w:val="none" w:sz="0" w:space="0" w:color="auto"/>
          </w:divBdr>
          <w:divsChild>
            <w:div w:id="27223485">
              <w:marLeft w:val="0"/>
              <w:marRight w:val="0"/>
              <w:marTop w:val="0"/>
              <w:marBottom w:val="150"/>
              <w:divBdr>
                <w:top w:val="none" w:sz="0" w:space="0" w:color="auto"/>
                <w:left w:val="none" w:sz="0" w:space="0" w:color="auto"/>
                <w:bottom w:val="none" w:sz="0" w:space="0" w:color="auto"/>
                <w:right w:val="none" w:sz="0" w:space="0" w:color="auto"/>
              </w:divBdr>
            </w:div>
            <w:div w:id="17644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550">
      <w:bodyDiv w:val="1"/>
      <w:marLeft w:val="0"/>
      <w:marRight w:val="0"/>
      <w:marTop w:val="0"/>
      <w:marBottom w:val="0"/>
      <w:divBdr>
        <w:top w:val="none" w:sz="0" w:space="0" w:color="auto"/>
        <w:left w:val="none" w:sz="0" w:space="0" w:color="auto"/>
        <w:bottom w:val="none" w:sz="0" w:space="0" w:color="auto"/>
        <w:right w:val="none" w:sz="0" w:space="0" w:color="auto"/>
      </w:divBdr>
    </w:div>
    <w:div w:id="1304697809">
      <w:bodyDiv w:val="1"/>
      <w:marLeft w:val="0"/>
      <w:marRight w:val="0"/>
      <w:marTop w:val="0"/>
      <w:marBottom w:val="0"/>
      <w:divBdr>
        <w:top w:val="none" w:sz="0" w:space="0" w:color="auto"/>
        <w:left w:val="none" w:sz="0" w:space="0" w:color="auto"/>
        <w:bottom w:val="none" w:sz="0" w:space="0" w:color="auto"/>
        <w:right w:val="none" w:sz="0" w:space="0" w:color="auto"/>
      </w:divBdr>
      <w:divsChild>
        <w:div w:id="1101798711">
          <w:marLeft w:val="0"/>
          <w:marRight w:val="0"/>
          <w:marTop w:val="0"/>
          <w:marBottom w:val="0"/>
          <w:divBdr>
            <w:top w:val="none" w:sz="0" w:space="0" w:color="auto"/>
            <w:left w:val="none" w:sz="0" w:space="0" w:color="auto"/>
            <w:bottom w:val="none" w:sz="0" w:space="0" w:color="auto"/>
            <w:right w:val="none" w:sz="0" w:space="0" w:color="auto"/>
          </w:divBdr>
          <w:divsChild>
            <w:div w:id="1238782113">
              <w:marLeft w:val="0"/>
              <w:marRight w:val="0"/>
              <w:marTop w:val="0"/>
              <w:marBottom w:val="0"/>
              <w:divBdr>
                <w:top w:val="none" w:sz="0" w:space="0" w:color="auto"/>
                <w:left w:val="none" w:sz="0" w:space="0" w:color="auto"/>
                <w:bottom w:val="none" w:sz="0" w:space="0" w:color="auto"/>
                <w:right w:val="none" w:sz="0" w:space="0" w:color="auto"/>
              </w:divBdr>
              <w:divsChild>
                <w:div w:id="1458335587">
                  <w:marLeft w:val="0"/>
                  <w:marRight w:val="0"/>
                  <w:marTop w:val="0"/>
                  <w:marBottom w:val="0"/>
                  <w:divBdr>
                    <w:top w:val="none" w:sz="0" w:space="0" w:color="auto"/>
                    <w:left w:val="none" w:sz="0" w:space="0" w:color="auto"/>
                    <w:bottom w:val="none" w:sz="0" w:space="0" w:color="auto"/>
                    <w:right w:val="none" w:sz="0" w:space="0" w:color="auto"/>
                  </w:divBdr>
                  <w:divsChild>
                    <w:div w:id="1880118527">
                      <w:marLeft w:val="0"/>
                      <w:marRight w:val="0"/>
                      <w:marTop w:val="0"/>
                      <w:marBottom w:val="0"/>
                      <w:divBdr>
                        <w:top w:val="none" w:sz="0" w:space="0" w:color="auto"/>
                        <w:left w:val="none" w:sz="0" w:space="0" w:color="auto"/>
                        <w:bottom w:val="none" w:sz="0" w:space="0" w:color="auto"/>
                        <w:right w:val="none" w:sz="0" w:space="0" w:color="auto"/>
                      </w:divBdr>
                      <w:divsChild>
                        <w:div w:id="583805644">
                          <w:marLeft w:val="0"/>
                          <w:marRight w:val="0"/>
                          <w:marTop w:val="0"/>
                          <w:marBottom w:val="0"/>
                          <w:divBdr>
                            <w:top w:val="none" w:sz="0" w:space="0" w:color="auto"/>
                            <w:left w:val="none" w:sz="0" w:space="0" w:color="auto"/>
                            <w:bottom w:val="none" w:sz="0" w:space="0" w:color="auto"/>
                            <w:right w:val="none" w:sz="0" w:space="0" w:color="auto"/>
                          </w:divBdr>
                          <w:divsChild>
                            <w:div w:id="285628807">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17344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702330">
      <w:bodyDiv w:val="1"/>
      <w:marLeft w:val="0"/>
      <w:marRight w:val="0"/>
      <w:marTop w:val="0"/>
      <w:marBottom w:val="0"/>
      <w:divBdr>
        <w:top w:val="none" w:sz="0" w:space="0" w:color="auto"/>
        <w:left w:val="none" w:sz="0" w:space="0" w:color="auto"/>
        <w:bottom w:val="none" w:sz="0" w:space="0" w:color="auto"/>
        <w:right w:val="none" w:sz="0" w:space="0" w:color="auto"/>
      </w:divBdr>
      <w:divsChild>
        <w:div w:id="423300887">
          <w:marLeft w:val="0"/>
          <w:marRight w:val="0"/>
          <w:marTop w:val="150"/>
          <w:marBottom w:val="0"/>
          <w:divBdr>
            <w:top w:val="none" w:sz="0" w:space="0" w:color="auto"/>
            <w:left w:val="none" w:sz="0" w:space="0" w:color="auto"/>
            <w:bottom w:val="none" w:sz="0" w:space="0" w:color="auto"/>
            <w:right w:val="none" w:sz="0" w:space="0" w:color="auto"/>
          </w:divBdr>
          <w:divsChild>
            <w:div w:id="506679119">
              <w:marLeft w:val="0"/>
              <w:marRight w:val="0"/>
              <w:marTop w:val="0"/>
              <w:marBottom w:val="0"/>
              <w:divBdr>
                <w:top w:val="none" w:sz="0" w:space="0" w:color="auto"/>
                <w:left w:val="none" w:sz="0" w:space="0" w:color="auto"/>
                <w:bottom w:val="none" w:sz="0" w:space="0" w:color="auto"/>
                <w:right w:val="none" w:sz="0" w:space="0" w:color="auto"/>
              </w:divBdr>
              <w:divsChild>
                <w:div w:id="505095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011468">
          <w:marLeft w:val="0"/>
          <w:marRight w:val="0"/>
          <w:marTop w:val="0"/>
          <w:marBottom w:val="0"/>
          <w:divBdr>
            <w:top w:val="none" w:sz="0" w:space="0" w:color="auto"/>
            <w:left w:val="none" w:sz="0" w:space="0" w:color="auto"/>
            <w:bottom w:val="none" w:sz="0" w:space="0" w:color="auto"/>
            <w:right w:val="none" w:sz="0" w:space="0" w:color="auto"/>
          </w:divBdr>
          <w:divsChild>
            <w:div w:id="16593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397">
      <w:bodyDiv w:val="1"/>
      <w:marLeft w:val="0"/>
      <w:marRight w:val="0"/>
      <w:marTop w:val="0"/>
      <w:marBottom w:val="0"/>
      <w:divBdr>
        <w:top w:val="none" w:sz="0" w:space="0" w:color="auto"/>
        <w:left w:val="none" w:sz="0" w:space="0" w:color="auto"/>
        <w:bottom w:val="none" w:sz="0" w:space="0" w:color="auto"/>
        <w:right w:val="none" w:sz="0" w:space="0" w:color="auto"/>
      </w:divBdr>
      <w:divsChild>
        <w:div w:id="80682707">
          <w:marLeft w:val="0"/>
          <w:marRight w:val="0"/>
          <w:marTop w:val="0"/>
          <w:marBottom w:val="150"/>
          <w:divBdr>
            <w:top w:val="none" w:sz="0" w:space="0" w:color="auto"/>
            <w:left w:val="none" w:sz="0" w:space="0" w:color="auto"/>
            <w:bottom w:val="none" w:sz="0" w:space="0" w:color="auto"/>
            <w:right w:val="none" w:sz="0" w:space="0" w:color="auto"/>
          </w:divBdr>
          <w:divsChild>
            <w:div w:id="623511733">
              <w:marLeft w:val="0"/>
              <w:marRight w:val="0"/>
              <w:marTop w:val="0"/>
              <w:marBottom w:val="0"/>
              <w:divBdr>
                <w:top w:val="none" w:sz="0" w:space="0" w:color="auto"/>
                <w:left w:val="none" w:sz="0" w:space="0" w:color="auto"/>
                <w:bottom w:val="none" w:sz="0" w:space="0" w:color="auto"/>
                <w:right w:val="none" w:sz="0" w:space="0" w:color="auto"/>
              </w:divBdr>
              <w:divsChild>
                <w:div w:id="1659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57">
          <w:marLeft w:val="0"/>
          <w:marRight w:val="0"/>
          <w:marTop w:val="0"/>
          <w:marBottom w:val="150"/>
          <w:divBdr>
            <w:top w:val="none" w:sz="0" w:space="0" w:color="auto"/>
            <w:left w:val="none" w:sz="0" w:space="0" w:color="auto"/>
            <w:bottom w:val="none" w:sz="0" w:space="0" w:color="auto"/>
            <w:right w:val="none" w:sz="0" w:space="0" w:color="auto"/>
          </w:divBdr>
        </w:div>
        <w:div w:id="610161678">
          <w:marLeft w:val="0"/>
          <w:marRight w:val="0"/>
          <w:marTop w:val="0"/>
          <w:marBottom w:val="0"/>
          <w:divBdr>
            <w:top w:val="none" w:sz="0" w:space="0" w:color="auto"/>
            <w:left w:val="none" w:sz="0" w:space="0" w:color="auto"/>
            <w:bottom w:val="none" w:sz="0" w:space="0" w:color="auto"/>
            <w:right w:val="none" w:sz="0" w:space="0" w:color="auto"/>
          </w:divBdr>
          <w:divsChild>
            <w:div w:id="6982433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155427">
      <w:bodyDiv w:val="1"/>
      <w:marLeft w:val="0"/>
      <w:marRight w:val="0"/>
      <w:marTop w:val="0"/>
      <w:marBottom w:val="0"/>
      <w:divBdr>
        <w:top w:val="none" w:sz="0" w:space="0" w:color="auto"/>
        <w:left w:val="none" w:sz="0" w:space="0" w:color="auto"/>
        <w:bottom w:val="none" w:sz="0" w:space="0" w:color="auto"/>
        <w:right w:val="none" w:sz="0" w:space="0" w:color="auto"/>
      </w:divBdr>
      <w:divsChild>
        <w:div w:id="30886943">
          <w:marLeft w:val="0"/>
          <w:marRight w:val="0"/>
          <w:marTop w:val="0"/>
          <w:marBottom w:val="150"/>
          <w:divBdr>
            <w:top w:val="none" w:sz="0" w:space="0" w:color="auto"/>
            <w:left w:val="none" w:sz="0" w:space="0" w:color="auto"/>
            <w:bottom w:val="none" w:sz="0" w:space="0" w:color="auto"/>
            <w:right w:val="none" w:sz="0" w:space="0" w:color="auto"/>
          </w:divBdr>
        </w:div>
        <w:div w:id="175926607">
          <w:marLeft w:val="0"/>
          <w:marRight w:val="0"/>
          <w:marTop w:val="0"/>
          <w:marBottom w:val="150"/>
          <w:divBdr>
            <w:top w:val="none" w:sz="0" w:space="0" w:color="auto"/>
            <w:left w:val="none" w:sz="0" w:space="0" w:color="auto"/>
            <w:bottom w:val="none" w:sz="0" w:space="0" w:color="auto"/>
            <w:right w:val="none" w:sz="0" w:space="0" w:color="auto"/>
          </w:divBdr>
        </w:div>
        <w:div w:id="276527424">
          <w:marLeft w:val="0"/>
          <w:marRight w:val="0"/>
          <w:marTop w:val="0"/>
          <w:marBottom w:val="150"/>
          <w:divBdr>
            <w:top w:val="none" w:sz="0" w:space="0" w:color="auto"/>
            <w:left w:val="none" w:sz="0" w:space="0" w:color="auto"/>
            <w:bottom w:val="none" w:sz="0" w:space="0" w:color="auto"/>
            <w:right w:val="none" w:sz="0" w:space="0" w:color="auto"/>
          </w:divBdr>
        </w:div>
        <w:div w:id="575214428">
          <w:marLeft w:val="0"/>
          <w:marRight w:val="0"/>
          <w:marTop w:val="0"/>
          <w:marBottom w:val="150"/>
          <w:divBdr>
            <w:top w:val="none" w:sz="0" w:space="0" w:color="auto"/>
            <w:left w:val="none" w:sz="0" w:space="0" w:color="auto"/>
            <w:bottom w:val="none" w:sz="0" w:space="0" w:color="auto"/>
            <w:right w:val="none" w:sz="0" w:space="0" w:color="auto"/>
          </w:divBdr>
        </w:div>
        <w:div w:id="897740854">
          <w:marLeft w:val="0"/>
          <w:marRight w:val="0"/>
          <w:marTop w:val="0"/>
          <w:marBottom w:val="150"/>
          <w:divBdr>
            <w:top w:val="none" w:sz="0" w:space="0" w:color="auto"/>
            <w:left w:val="none" w:sz="0" w:space="0" w:color="auto"/>
            <w:bottom w:val="none" w:sz="0" w:space="0" w:color="auto"/>
            <w:right w:val="none" w:sz="0" w:space="0" w:color="auto"/>
          </w:divBdr>
        </w:div>
        <w:div w:id="1003509400">
          <w:marLeft w:val="0"/>
          <w:marRight w:val="0"/>
          <w:marTop w:val="0"/>
          <w:marBottom w:val="150"/>
          <w:divBdr>
            <w:top w:val="none" w:sz="0" w:space="0" w:color="auto"/>
            <w:left w:val="none" w:sz="0" w:space="0" w:color="auto"/>
            <w:bottom w:val="none" w:sz="0" w:space="0" w:color="auto"/>
            <w:right w:val="none" w:sz="0" w:space="0" w:color="auto"/>
          </w:divBdr>
        </w:div>
        <w:div w:id="1146625623">
          <w:marLeft w:val="0"/>
          <w:marRight w:val="0"/>
          <w:marTop w:val="0"/>
          <w:marBottom w:val="150"/>
          <w:divBdr>
            <w:top w:val="none" w:sz="0" w:space="0" w:color="auto"/>
            <w:left w:val="none" w:sz="0" w:space="0" w:color="auto"/>
            <w:bottom w:val="none" w:sz="0" w:space="0" w:color="auto"/>
            <w:right w:val="none" w:sz="0" w:space="0" w:color="auto"/>
          </w:divBdr>
        </w:div>
        <w:div w:id="1742482363">
          <w:marLeft w:val="0"/>
          <w:marRight w:val="0"/>
          <w:marTop w:val="0"/>
          <w:marBottom w:val="150"/>
          <w:divBdr>
            <w:top w:val="none" w:sz="0" w:space="0" w:color="auto"/>
            <w:left w:val="none" w:sz="0" w:space="0" w:color="auto"/>
            <w:bottom w:val="none" w:sz="0" w:space="0" w:color="auto"/>
            <w:right w:val="none" w:sz="0" w:space="0" w:color="auto"/>
          </w:divBdr>
        </w:div>
        <w:div w:id="2048212745">
          <w:marLeft w:val="0"/>
          <w:marRight w:val="0"/>
          <w:marTop w:val="0"/>
          <w:marBottom w:val="150"/>
          <w:divBdr>
            <w:top w:val="none" w:sz="0" w:space="0" w:color="auto"/>
            <w:left w:val="none" w:sz="0" w:space="0" w:color="auto"/>
            <w:bottom w:val="none" w:sz="0" w:space="0" w:color="auto"/>
            <w:right w:val="none" w:sz="0" w:space="0" w:color="auto"/>
          </w:divBdr>
        </w:div>
      </w:divsChild>
    </w:div>
    <w:div w:id="1305158827">
      <w:bodyDiv w:val="1"/>
      <w:marLeft w:val="0"/>
      <w:marRight w:val="0"/>
      <w:marTop w:val="0"/>
      <w:marBottom w:val="0"/>
      <w:divBdr>
        <w:top w:val="none" w:sz="0" w:space="0" w:color="auto"/>
        <w:left w:val="none" w:sz="0" w:space="0" w:color="auto"/>
        <w:bottom w:val="none" w:sz="0" w:space="0" w:color="auto"/>
        <w:right w:val="none" w:sz="0" w:space="0" w:color="auto"/>
      </w:divBdr>
      <w:divsChild>
        <w:div w:id="1174032258">
          <w:marLeft w:val="0"/>
          <w:marRight w:val="0"/>
          <w:marTop w:val="0"/>
          <w:marBottom w:val="0"/>
          <w:divBdr>
            <w:top w:val="none" w:sz="0" w:space="0" w:color="auto"/>
            <w:left w:val="none" w:sz="0" w:space="0" w:color="auto"/>
            <w:bottom w:val="none" w:sz="0" w:space="0" w:color="auto"/>
            <w:right w:val="none" w:sz="0" w:space="0" w:color="auto"/>
          </w:divBdr>
        </w:div>
      </w:divsChild>
    </w:div>
    <w:div w:id="1305543269">
      <w:bodyDiv w:val="1"/>
      <w:marLeft w:val="0"/>
      <w:marRight w:val="0"/>
      <w:marTop w:val="0"/>
      <w:marBottom w:val="0"/>
      <w:divBdr>
        <w:top w:val="none" w:sz="0" w:space="0" w:color="auto"/>
        <w:left w:val="none" w:sz="0" w:space="0" w:color="auto"/>
        <w:bottom w:val="none" w:sz="0" w:space="0" w:color="auto"/>
        <w:right w:val="none" w:sz="0" w:space="0" w:color="auto"/>
      </w:divBdr>
      <w:divsChild>
        <w:div w:id="408311562">
          <w:marLeft w:val="0"/>
          <w:marRight w:val="0"/>
          <w:marTop w:val="0"/>
          <w:marBottom w:val="150"/>
          <w:divBdr>
            <w:top w:val="none" w:sz="0" w:space="0" w:color="auto"/>
            <w:left w:val="none" w:sz="0" w:space="0" w:color="auto"/>
            <w:bottom w:val="none" w:sz="0" w:space="0" w:color="auto"/>
            <w:right w:val="none" w:sz="0" w:space="0" w:color="auto"/>
          </w:divBdr>
          <w:divsChild>
            <w:div w:id="1004087803">
              <w:marLeft w:val="0"/>
              <w:marRight w:val="0"/>
              <w:marTop w:val="0"/>
              <w:marBottom w:val="0"/>
              <w:divBdr>
                <w:top w:val="none" w:sz="0" w:space="0" w:color="auto"/>
                <w:left w:val="none" w:sz="0" w:space="0" w:color="auto"/>
                <w:bottom w:val="none" w:sz="0" w:space="0" w:color="auto"/>
                <w:right w:val="none" w:sz="0" w:space="0" w:color="auto"/>
              </w:divBdr>
              <w:divsChild>
                <w:div w:id="932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657">
          <w:marLeft w:val="0"/>
          <w:marRight w:val="0"/>
          <w:marTop w:val="0"/>
          <w:marBottom w:val="150"/>
          <w:divBdr>
            <w:top w:val="none" w:sz="0" w:space="0" w:color="auto"/>
            <w:left w:val="none" w:sz="0" w:space="0" w:color="auto"/>
            <w:bottom w:val="none" w:sz="0" w:space="0" w:color="auto"/>
            <w:right w:val="none" w:sz="0" w:space="0" w:color="auto"/>
          </w:divBdr>
        </w:div>
        <w:div w:id="1494221379">
          <w:marLeft w:val="0"/>
          <w:marRight w:val="0"/>
          <w:marTop w:val="0"/>
          <w:marBottom w:val="0"/>
          <w:divBdr>
            <w:top w:val="none" w:sz="0" w:space="0" w:color="auto"/>
            <w:left w:val="none" w:sz="0" w:space="0" w:color="auto"/>
            <w:bottom w:val="none" w:sz="0" w:space="0" w:color="auto"/>
            <w:right w:val="none" w:sz="0" w:space="0" w:color="auto"/>
          </w:divBdr>
          <w:divsChild>
            <w:div w:id="1189217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546794">
      <w:bodyDiv w:val="1"/>
      <w:marLeft w:val="0"/>
      <w:marRight w:val="0"/>
      <w:marTop w:val="0"/>
      <w:marBottom w:val="0"/>
      <w:divBdr>
        <w:top w:val="none" w:sz="0" w:space="0" w:color="auto"/>
        <w:left w:val="none" w:sz="0" w:space="0" w:color="auto"/>
        <w:bottom w:val="none" w:sz="0" w:space="0" w:color="auto"/>
        <w:right w:val="none" w:sz="0" w:space="0" w:color="auto"/>
      </w:divBdr>
      <w:divsChild>
        <w:div w:id="713575445">
          <w:marLeft w:val="0"/>
          <w:marRight w:val="0"/>
          <w:marTop w:val="0"/>
          <w:marBottom w:val="0"/>
          <w:divBdr>
            <w:top w:val="none" w:sz="0" w:space="0" w:color="auto"/>
            <w:left w:val="none" w:sz="0" w:space="0" w:color="auto"/>
            <w:bottom w:val="none" w:sz="0" w:space="0" w:color="auto"/>
            <w:right w:val="none" w:sz="0" w:space="0" w:color="auto"/>
          </w:divBdr>
          <w:divsChild>
            <w:div w:id="111090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619318">
      <w:bodyDiv w:val="1"/>
      <w:marLeft w:val="0"/>
      <w:marRight w:val="0"/>
      <w:marTop w:val="0"/>
      <w:marBottom w:val="0"/>
      <w:divBdr>
        <w:top w:val="none" w:sz="0" w:space="0" w:color="auto"/>
        <w:left w:val="none" w:sz="0" w:space="0" w:color="auto"/>
        <w:bottom w:val="none" w:sz="0" w:space="0" w:color="auto"/>
        <w:right w:val="none" w:sz="0" w:space="0" w:color="auto"/>
      </w:divBdr>
      <w:divsChild>
        <w:div w:id="1341421331">
          <w:marLeft w:val="0"/>
          <w:marRight w:val="0"/>
          <w:marTop w:val="0"/>
          <w:marBottom w:val="0"/>
          <w:divBdr>
            <w:top w:val="none" w:sz="0" w:space="0" w:color="auto"/>
            <w:left w:val="none" w:sz="0" w:space="0" w:color="auto"/>
            <w:bottom w:val="none" w:sz="0" w:space="0" w:color="auto"/>
            <w:right w:val="none" w:sz="0" w:space="0" w:color="auto"/>
          </w:divBdr>
          <w:divsChild>
            <w:div w:id="1070810556">
              <w:marLeft w:val="0"/>
              <w:marRight w:val="0"/>
              <w:marTop w:val="0"/>
              <w:marBottom w:val="0"/>
              <w:divBdr>
                <w:top w:val="none" w:sz="0" w:space="0" w:color="auto"/>
                <w:left w:val="none" w:sz="0" w:space="0" w:color="auto"/>
                <w:bottom w:val="none" w:sz="0" w:space="0" w:color="auto"/>
                <w:right w:val="none" w:sz="0" w:space="0" w:color="auto"/>
              </w:divBdr>
              <w:divsChild>
                <w:div w:id="885262091">
                  <w:marLeft w:val="0"/>
                  <w:marRight w:val="0"/>
                  <w:marTop w:val="0"/>
                  <w:marBottom w:val="0"/>
                  <w:divBdr>
                    <w:top w:val="none" w:sz="0" w:space="0" w:color="auto"/>
                    <w:left w:val="none" w:sz="0" w:space="0" w:color="auto"/>
                    <w:bottom w:val="none" w:sz="0" w:space="0" w:color="auto"/>
                    <w:right w:val="none" w:sz="0" w:space="0" w:color="auto"/>
                  </w:divBdr>
                  <w:divsChild>
                    <w:div w:id="1788155987">
                      <w:marLeft w:val="0"/>
                      <w:marRight w:val="0"/>
                      <w:marTop w:val="0"/>
                      <w:marBottom w:val="0"/>
                      <w:divBdr>
                        <w:top w:val="none" w:sz="0" w:space="0" w:color="auto"/>
                        <w:left w:val="none" w:sz="0" w:space="0" w:color="auto"/>
                        <w:bottom w:val="none" w:sz="0" w:space="0" w:color="auto"/>
                        <w:right w:val="none" w:sz="0" w:space="0" w:color="auto"/>
                      </w:divBdr>
                      <w:divsChild>
                        <w:div w:id="1290940686">
                          <w:marLeft w:val="0"/>
                          <w:marRight w:val="0"/>
                          <w:marTop w:val="0"/>
                          <w:marBottom w:val="0"/>
                          <w:divBdr>
                            <w:top w:val="none" w:sz="0" w:space="0" w:color="auto"/>
                            <w:left w:val="none" w:sz="0" w:space="0" w:color="auto"/>
                            <w:bottom w:val="none" w:sz="0" w:space="0" w:color="auto"/>
                            <w:right w:val="none" w:sz="0" w:space="0" w:color="auto"/>
                          </w:divBdr>
                          <w:divsChild>
                            <w:div w:id="1741557286">
                              <w:marLeft w:val="0"/>
                              <w:marRight w:val="0"/>
                              <w:marTop w:val="0"/>
                              <w:marBottom w:val="0"/>
                              <w:divBdr>
                                <w:top w:val="none" w:sz="0" w:space="0" w:color="auto"/>
                                <w:left w:val="none" w:sz="0" w:space="0" w:color="auto"/>
                                <w:bottom w:val="none" w:sz="0" w:space="0" w:color="auto"/>
                                <w:right w:val="none" w:sz="0" w:space="0" w:color="auto"/>
                              </w:divBdr>
                              <w:divsChild>
                                <w:div w:id="538205537">
                                  <w:marLeft w:val="0"/>
                                  <w:marRight w:val="0"/>
                                  <w:marTop w:val="0"/>
                                  <w:marBottom w:val="0"/>
                                  <w:divBdr>
                                    <w:top w:val="none" w:sz="0" w:space="0" w:color="auto"/>
                                    <w:left w:val="none" w:sz="0" w:space="0" w:color="auto"/>
                                    <w:bottom w:val="none" w:sz="0" w:space="0" w:color="auto"/>
                                    <w:right w:val="none" w:sz="0" w:space="0" w:color="auto"/>
                                  </w:divBdr>
                                  <w:divsChild>
                                    <w:div w:id="84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887732">
      <w:bodyDiv w:val="1"/>
      <w:marLeft w:val="0"/>
      <w:marRight w:val="0"/>
      <w:marTop w:val="0"/>
      <w:marBottom w:val="0"/>
      <w:divBdr>
        <w:top w:val="none" w:sz="0" w:space="0" w:color="auto"/>
        <w:left w:val="none" w:sz="0" w:space="0" w:color="auto"/>
        <w:bottom w:val="none" w:sz="0" w:space="0" w:color="auto"/>
        <w:right w:val="none" w:sz="0" w:space="0" w:color="auto"/>
      </w:divBdr>
      <w:divsChild>
        <w:div w:id="1887134498">
          <w:marLeft w:val="0"/>
          <w:marRight w:val="0"/>
          <w:marTop w:val="0"/>
          <w:marBottom w:val="150"/>
          <w:divBdr>
            <w:top w:val="none" w:sz="0" w:space="0" w:color="auto"/>
            <w:left w:val="none" w:sz="0" w:space="0" w:color="auto"/>
            <w:bottom w:val="none" w:sz="0" w:space="0" w:color="auto"/>
            <w:right w:val="none" w:sz="0" w:space="0" w:color="auto"/>
          </w:divBdr>
        </w:div>
        <w:div w:id="947077714">
          <w:marLeft w:val="0"/>
          <w:marRight w:val="0"/>
          <w:marTop w:val="0"/>
          <w:marBottom w:val="0"/>
          <w:divBdr>
            <w:top w:val="none" w:sz="0" w:space="0" w:color="auto"/>
            <w:left w:val="none" w:sz="0" w:space="0" w:color="auto"/>
            <w:bottom w:val="none" w:sz="0" w:space="0" w:color="auto"/>
            <w:right w:val="none" w:sz="0" w:space="0" w:color="auto"/>
          </w:divBdr>
        </w:div>
      </w:divsChild>
    </w:div>
    <w:div w:id="1305967033">
      <w:bodyDiv w:val="1"/>
      <w:marLeft w:val="0"/>
      <w:marRight w:val="0"/>
      <w:marTop w:val="0"/>
      <w:marBottom w:val="0"/>
      <w:divBdr>
        <w:top w:val="none" w:sz="0" w:space="0" w:color="auto"/>
        <w:left w:val="none" w:sz="0" w:space="0" w:color="auto"/>
        <w:bottom w:val="none" w:sz="0" w:space="0" w:color="auto"/>
        <w:right w:val="none" w:sz="0" w:space="0" w:color="auto"/>
      </w:divBdr>
      <w:divsChild>
        <w:div w:id="266623885">
          <w:marLeft w:val="0"/>
          <w:marRight w:val="0"/>
          <w:marTop w:val="0"/>
          <w:marBottom w:val="0"/>
          <w:divBdr>
            <w:top w:val="none" w:sz="0" w:space="0" w:color="auto"/>
            <w:left w:val="none" w:sz="0" w:space="0" w:color="auto"/>
            <w:bottom w:val="dotted" w:sz="6" w:space="4" w:color="DDDDDD"/>
            <w:right w:val="none" w:sz="0" w:space="0" w:color="auto"/>
          </w:divBdr>
        </w:div>
      </w:divsChild>
    </w:div>
    <w:div w:id="1306085512">
      <w:bodyDiv w:val="1"/>
      <w:marLeft w:val="0"/>
      <w:marRight w:val="0"/>
      <w:marTop w:val="0"/>
      <w:marBottom w:val="0"/>
      <w:divBdr>
        <w:top w:val="none" w:sz="0" w:space="0" w:color="auto"/>
        <w:left w:val="none" w:sz="0" w:space="0" w:color="auto"/>
        <w:bottom w:val="none" w:sz="0" w:space="0" w:color="auto"/>
        <w:right w:val="none" w:sz="0" w:space="0" w:color="auto"/>
      </w:divBdr>
      <w:divsChild>
        <w:div w:id="1458714550">
          <w:marLeft w:val="0"/>
          <w:marRight w:val="0"/>
          <w:marTop w:val="0"/>
          <w:marBottom w:val="0"/>
          <w:divBdr>
            <w:top w:val="none" w:sz="0" w:space="0" w:color="auto"/>
            <w:left w:val="none" w:sz="0" w:space="0" w:color="auto"/>
            <w:bottom w:val="none" w:sz="0" w:space="0" w:color="auto"/>
            <w:right w:val="none" w:sz="0" w:space="0" w:color="auto"/>
          </w:divBdr>
        </w:div>
      </w:divsChild>
    </w:div>
    <w:div w:id="1306550295">
      <w:bodyDiv w:val="1"/>
      <w:marLeft w:val="0"/>
      <w:marRight w:val="0"/>
      <w:marTop w:val="0"/>
      <w:marBottom w:val="0"/>
      <w:divBdr>
        <w:top w:val="none" w:sz="0" w:space="0" w:color="auto"/>
        <w:left w:val="none" w:sz="0" w:space="0" w:color="auto"/>
        <w:bottom w:val="none" w:sz="0" w:space="0" w:color="auto"/>
        <w:right w:val="none" w:sz="0" w:space="0" w:color="auto"/>
      </w:divBdr>
      <w:divsChild>
        <w:div w:id="1824544782">
          <w:marLeft w:val="0"/>
          <w:marRight w:val="0"/>
          <w:marTop w:val="0"/>
          <w:marBottom w:val="375"/>
          <w:divBdr>
            <w:top w:val="none" w:sz="0" w:space="0" w:color="auto"/>
            <w:left w:val="none" w:sz="0" w:space="0" w:color="auto"/>
            <w:bottom w:val="dotted" w:sz="6" w:space="14" w:color="C2C2C2"/>
            <w:right w:val="none" w:sz="0" w:space="0" w:color="auto"/>
          </w:divBdr>
          <w:divsChild>
            <w:div w:id="1527912805">
              <w:marLeft w:val="0"/>
              <w:marRight w:val="0"/>
              <w:marTop w:val="0"/>
              <w:marBottom w:val="180"/>
              <w:divBdr>
                <w:top w:val="none" w:sz="0" w:space="0" w:color="auto"/>
                <w:left w:val="none" w:sz="0" w:space="0" w:color="auto"/>
                <w:bottom w:val="none" w:sz="0" w:space="0" w:color="auto"/>
                <w:right w:val="none" w:sz="0" w:space="0" w:color="auto"/>
              </w:divBdr>
            </w:div>
            <w:div w:id="256601772">
              <w:marLeft w:val="0"/>
              <w:marRight w:val="0"/>
              <w:marTop w:val="0"/>
              <w:marBottom w:val="0"/>
              <w:divBdr>
                <w:top w:val="none" w:sz="0" w:space="0" w:color="auto"/>
                <w:left w:val="none" w:sz="0" w:space="0" w:color="auto"/>
                <w:bottom w:val="none" w:sz="0" w:space="0" w:color="auto"/>
                <w:right w:val="none" w:sz="0" w:space="0" w:color="auto"/>
              </w:divBdr>
              <w:divsChild>
                <w:div w:id="165363250">
                  <w:marLeft w:val="0"/>
                  <w:marRight w:val="0"/>
                  <w:marTop w:val="0"/>
                  <w:marBottom w:val="0"/>
                  <w:divBdr>
                    <w:top w:val="none" w:sz="0" w:space="0" w:color="auto"/>
                    <w:left w:val="none" w:sz="0" w:space="0" w:color="auto"/>
                    <w:bottom w:val="none" w:sz="0" w:space="0" w:color="auto"/>
                    <w:right w:val="none" w:sz="0" w:space="0" w:color="auto"/>
                  </w:divBdr>
                  <w:divsChild>
                    <w:div w:id="1442721158">
                      <w:marLeft w:val="0"/>
                      <w:marRight w:val="0"/>
                      <w:marTop w:val="0"/>
                      <w:marBottom w:val="0"/>
                      <w:divBdr>
                        <w:top w:val="none" w:sz="0" w:space="0" w:color="auto"/>
                        <w:left w:val="none" w:sz="0" w:space="0" w:color="auto"/>
                        <w:bottom w:val="none" w:sz="0" w:space="0" w:color="auto"/>
                        <w:right w:val="none" w:sz="0" w:space="0" w:color="auto"/>
                      </w:divBdr>
                      <w:divsChild>
                        <w:div w:id="218175555">
                          <w:marLeft w:val="0"/>
                          <w:marRight w:val="0"/>
                          <w:marTop w:val="0"/>
                          <w:marBottom w:val="0"/>
                          <w:divBdr>
                            <w:top w:val="none" w:sz="0" w:space="0" w:color="auto"/>
                            <w:left w:val="none" w:sz="0" w:space="0" w:color="auto"/>
                            <w:bottom w:val="none" w:sz="0" w:space="0" w:color="auto"/>
                            <w:right w:val="none" w:sz="0" w:space="0" w:color="auto"/>
                          </w:divBdr>
                          <w:divsChild>
                            <w:div w:id="9171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5659">
          <w:marLeft w:val="0"/>
          <w:marRight w:val="0"/>
          <w:marTop w:val="0"/>
          <w:marBottom w:val="450"/>
          <w:divBdr>
            <w:top w:val="none" w:sz="0" w:space="0" w:color="auto"/>
            <w:left w:val="none" w:sz="0" w:space="0" w:color="auto"/>
            <w:bottom w:val="none" w:sz="0" w:space="0" w:color="auto"/>
            <w:right w:val="none" w:sz="0" w:space="0" w:color="auto"/>
          </w:divBdr>
          <w:divsChild>
            <w:div w:id="1461456471">
              <w:marLeft w:val="0"/>
              <w:marRight w:val="0"/>
              <w:marTop w:val="0"/>
              <w:marBottom w:val="0"/>
              <w:divBdr>
                <w:top w:val="none" w:sz="0" w:space="0" w:color="auto"/>
                <w:left w:val="none" w:sz="0" w:space="0" w:color="auto"/>
                <w:bottom w:val="none" w:sz="0" w:space="0" w:color="auto"/>
                <w:right w:val="none" w:sz="0" w:space="0" w:color="auto"/>
              </w:divBdr>
              <w:divsChild>
                <w:div w:id="842163262">
                  <w:marLeft w:val="0"/>
                  <w:marRight w:val="0"/>
                  <w:marTop w:val="0"/>
                  <w:marBottom w:val="0"/>
                  <w:divBdr>
                    <w:top w:val="none" w:sz="0" w:space="0" w:color="auto"/>
                    <w:left w:val="none" w:sz="0" w:space="0" w:color="auto"/>
                    <w:bottom w:val="none" w:sz="0" w:space="0" w:color="auto"/>
                    <w:right w:val="none" w:sz="0" w:space="0" w:color="auto"/>
                  </w:divBdr>
                  <w:divsChild>
                    <w:div w:id="209459077">
                      <w:marLeft w:val="0"/>
                      <w:marRight w:val="0"/>
                      <w:marTop w:val="0"/>
                      <w:marBottom w:val="0"/>
                      <w:divBdr>
                        <w:top w:val="none" w:sz="0" w:space="0" w:color="auto"/>
                        <w:left w:val="none" w:sz="0" w:space="0" w:color="auto"/>
                        <w:bottom w:val="none" w:sz="0" w:space="0" w:color="auto"/>
                        <w:right w:val="none" w:sz="0" w:space="0" w:color="auto"/>
                      </w:divBdr>
                      <w:divsChild>
                        <w:div w:id="2141918136">
                          <w:marLeft w:val="0"/>
                          <w:marRight w:val="0"/>
                          <w:marTop w:val="0"/>
                          <w:marBottom w:val="0"/>
                          <w:divBdr>
                            <w:top w:val="none" w:sz="0" w:space="0" w:color="auto"/>
                            <w:left w:val="none" w:sz="0" w:space="0" w:color="auto"/>
                            <w:bottom w:val="none" w:sz="0" w:space="0" w:color="auto"/>
                            <w:right w:val="none" w:sz="0" w:space="0" w:color="auto"/>
                          </w:divBdr>
                          <w:divsChild>
                            <w:div w:id="864053715">
                              <w:marLeft w:val="0"/>
                              <w:marRight w:val="0"/>
                              <w:marTop w:val="0"/>
                              <w:marBottom w:val="0"/>
                              <w:divBdr>
                                <w:top w:val="none" w:sz="0" w:space="0" w:color="auto"/>
                                <w:left w:val="none" w:sz="0" w:space="0" w:color="auto"/>
                                <w:bottom w:val="none" w:sz="0" w:space="0" w:color="auto"/>
                                <w:right w:val="none" w:sz="0" w:space="0" w:color="auto"/>
                              </w:divBdr>
                            </w:div>
                            <w:div w:id="1894198094">
                              <w:marLeft w:val="0"/>
                              <w:marRight w:val="0"/>
                              <w:marTop w:val="0"/>
                              <w:marBottom w:val="0"/>
                              <w:divBdr>
                                <w:top w:val="none" w:sz="0" w:space="0" w:color="auto"/>
                                <w:left w:val="none" w:sz="0" w:space="0" w:color="auto"/>
                                <w:bottom w:val="none" w:sz="0" w:space="0" w:color="auto"/>
                                <w:right w:val="none" w:sz="0" w:space="0" w:color="auto"/>
                              </w:divBdr>
                            </w:div>
                            <w:div w:id="14412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463">
                      <w:marLeft w:val="0"/>
                      <w:marRight w:val="0"/>
                      <w:marTop w:val="0"/>
                      <w:marBottom w:val="0"/>
                      <w:divBdr>
                        <w:top w:val="none" w:sz="0" w:space="0" w:color="auto"/>
                        <w:left w:val="none" w:sz="0" w:space="0" w:color="auto"/>
                        <w:bottom w:val="none" w:sz="0" w:space="0" w:color="auto"/>
                        <w:right w:val="none" w:sz="0" w:space="0" w:color="auto"/>
                      </w:divBdr>
                      <w:divsChild>
                        <w:div w:id="2010596813">
                          <w:marLeft w:val="0"/>
                          <w:marRight w:val="0"/>
                          <w:marTop w:val="0"/>
                          <w:marBottom w:val="225"/>
                          <w:divBdr>
                            <w:top w:val="none" w:sz="0" w:space="0" w:color="auto"/>
                            <w:left w:val="none" w:sz="0" w:space="0" w:color="auto"/>
                            <w:bottom w:val="none" w:sz="0" w:space="0" w:color="auto"/>
                            <w:right w:val="none" w:sz="0" w:space="0" w:color="auto"/>
                          </w:divBdr>
                          <w:divsChild>
                            <w:div w:id="1630357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1032">
      <w:bodyDiv w:val="1"/>
      <w:marLeft w:val="0"/>
      <w:marRight w:val="0"/>
      <w:marTop w:val="0"/>
      <w:marBottom w:val="0"/>
      <w:divBdr>
        <w:top w:val="none" w:sz="0" w:space="0" w:color="auto"/>
        <w:left w:val="none" w:sz="0" w:space="0" w:color="auto"/>
        <w:bottom w:val="none" w:sz="0" w:space="0" w:color="auto"/>
        <w:right w:val="none" w:sz="0" w:space="0" w:color="auto"/>
      </w:divBdr>
      <w:divsChild>
        <w:div w:id="1210072724">
          <w:marLeft w:val="0"/>
          <w:marRight w:val="0"/>
          <w:marTop w:val="0"/>
          <w:marBottom w:val="150"/>
          <w:divBdr>
            <w:top w:val="none" w:sz="0" w:space="0" w:color="auto"/>
            <w:left w:val="none" w:sz="0" w:space="0" w:color="auto"/>
            <w:bottom w:val="none" w:sz="0" w:space="0" w:color="auto"/>
            <w:right w:val="none" w:sz="0" w:space="0" w:color="auto"/>
          </w:divBdr>
        </w:div>
        <w:div w:id="1573276619">
          <w:marLeft w:val="0"/>
          <w:marRight w:val="0"/>
          <w:marTop w:val="0"/>
          <w:marBottom w:val="0"/>
          <w:divBdr>
            <w:top w:val="none" w:sz="0" w:space="0" w:color="auto"/>
            <w:left w:val="none" w:sz="0" w:space="0" w:color="auto"/>
            <w:bottom w:val="none" w:sz="0" w:space="0" w:color="auto"/>
            <w:right w:val="none" w:sz="0" w:space="0" w:color="auto"/>
          </w:divBdr>
        </w:div>
      </w:divsChild>
    </w:div>
    <w:div w:id="1306623002">
      <w:bodyDiv w:val="1"/>
      <w:marLeft w:val="0"/>
      <w:marRight w:val="0"/>
      <w:marTop w:val="0"/>
      <w:marBottom w:val="0"/>
      <w:divBdr>
        <w:top w:val="none" w:sz="0" w:space="0" w:color="auto"/>
        <w:left w:val="none" w:sz="0" w:space="0" w:color="auto"/>
        <w:bottom w:val="none" w:sz="0" w:space="0" w:color="auto"/>
        <w:right w:val="none" w:sz="0" w:space="0" w:color="auto"/>
      </w:divBdr>
      <w:divsChild>
        <w:div w:id="449780817">
          <w:marLeft w:val="0"/>
          <w:marRight w:val="0"/>
          <w:marTop w:val="0"/>
          <w:marBottom w:val="150"/>
          <w:divBdr>
            <w:top w:val="none" w:sz="0" w:space="0" w:color="auto"/>
            <w:left w:val="none" w:sz="0" w:space="0" w:color="auto"/>
            <w:bottom w:val="none" w:sz="0" w:space="0" w:color="auto"/>
            <w:right w:val="none" w:sz="0" w:space="0" w:color="auto"/>
          </w:divBdr>
        </w:div>
      </w:divsChild>
    </w:div>
    <w:div w:id="1306623707">
      <w:bodyDiv w:val="1"/>
      <w:marLeft w:val="0"/>
      <w:marRight w:val="0"/>
      <w:marTop w:val="0"/>
      <w:marBottom w:val="0"/>
      <w:divBdr>
        <w:top w:val="none" w:sz="0" w:space="0" w:color="auto"/>
        <w:left w:val="none" w:sz="0" w:space="0" w:color="auto"/>
        <w:bottom w:val="none" w:sz="0" w:space="0" w:color="auto"/>
        <w:right w:val="none" w:sz="0" w:space="0" w:color="auto"/>
      </w:divBdr>
      <w:divsChild>
        <w:div w:id="1249727722">
          <w:marLeft w:val="0"/>
          <w:marRight w:val="0"/>
          <w:marTop w:val="0"/>
          <w:marBottom w:val="150"/>
          <w:divBdr>
            <w:top w:val="none" w:sz="0" w:space="0" w:color="auto"/>
            <w:left w:val="none" w:sz="0" w:space="0" w:color="auto"/>
            <w:bottom w:val="none" w:sz="0" w:space="0" w:color="auto"/>
            <w:right w:val="none" w:sz="0" w:space="0" w:color="auto"/>
          </w:divBdr>
          <w:divsChild>
            <w:div w:id="2086995306">
              <w:marLeft w:val="0"/>
              <w:marRight w:val="0"/>
              <w:marTop w:val="0"/>
              <w:marBottom w:val="0"/>
              <w:divBdr>
                <w:top w:val="none" w:sz="0" w:space="0" w:color="auto"/>
                <w:left w:val="none" w:sz="0" w:space="0" w:color="auto"/>
                <w:bottom w:val="none" w:sz="0" w:space="0" w:color="auto"/>
                <w:right w:val="none" w:sz="0" w:space="0" w:color="auto"/>
              </w:divBdr>
            </w:div>
          </w:divsChild>
        </w:div>
        <w:div w:id="1172987351">
          <w:marLeft w:val="0"/>
          <w:marRight w:val="0"/>
          <w:marTop w:val="0"/>
          <w:marBottom w:val="150"/>
          <w:divBdr>
            <w:top w:val="none" w:sz="0" w:space="0" w:color="auto"/>
            <w:left w:val="none" w:sz="0" w:space="0" w:color="auto"/>
            <w:bottom w:val="none" w:sz="0" w:space="0" w:color="auto"/>
            <w:right w:val="none" w:sz="0" w:space="0" w:color="auto"/>
          </w:divBdr>
        </w:div>
        <w:div w:id="764419837">
          <w:marLeft w:val="0"/>
          <w:marRight w:val="0"/>
          <w:marTop w:val="0"/>
          <w:marBottom w:val="0"/>
          <w:divBdr>
            <w:top w:val="none" w:sz="0" w:space="0" w:color="auto"/>
            <w:left w:val="none" w:sz="0" w:space="0" w:color="auto"/>
            <w:bottom w:val="none" w:sz="0" w:space="0" w:color="auto"/>
            <w:right w:val="none" w:sz="0" w:space="0" w:color="auto"/>
          </w:divBdr>
          <w:divsChild>
            <w:div w:id="1529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817">
      <w:bodyDiv w:val="1"/>
      <w:marLeft w:val="0"/>
      <w:marRight w:val="0"/>
      <w:marTop w:val="0"/>
      <w:marBottom w:val="0"/>
      <w:divBdr>
        <w:top w:val="none" w:sz="0" w:space="0" w:color="auto"/>
        <w:left w:val="none" w:sz="0" w:space="0" w:color="auto"/>
        <w:bottom w:val="none" w:sz="0" w:space="0" w:color="auto"/>
        <w:right w:val="none" w:sz="0" w:space="0" w:color="auto"/>
      </w:divBdr>
      <w:divsChild>
        <w:div w:id="566571914">
          <w:marLeft w:val="0"/>
          <w:marRight w:val="0"/>
          <w:marTop w:val="0"/>
          <w:marBottom w:val="0"/>
          <w:divBdr>
            <w:top w:val="none" w:sz="0" w:space="0" w:color="auto"/>
            <w:left w:val="none" w:sz="0" w:space="0" w:color="auto"/>
            <w:bottom w:val="dotted" w:sz="6" w:space="4" w:color="DDDDDD"/>
            <w:right w:val="none" w:sz="0" w:space="0" w:color="auto"/>
          </w:divBdr>
        </w:div>
      </w:divsChild>
    </w:div>
    <w:div w:id="1306930325">
      <w:bodyDiv w:val="1"/>
      <w:marLeft w:val="0"/>
      <w:marRight w:val="0"/>
      <w:marTop w:val="0"/>
      <w:marBottom w:val="0"/>
      <w:divBdr>
        <w:top w:val="none" w:sz="0" w:space="0" w:color="auto"/>
        <w:left w:val="none" w:sz="0" w:space="0" w:color="auto"/>
        <w:bottom w:val="none" w:sz="0" w:space="0" w:color="auto"/>
        <w:right w:val="none" w:sz="0" w:space="0" w:color="auto"/>
      </w:divBdr>
    </w:div>
    <w:div w:id="130693630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30">
          <w:marLeft w:val="0"/>
          <w:marRight w:val="0"/>
          <w:marTop w:val="0"/>
          <w:marBottom w:val="0"/>
          <w:divBdr>
            <w:top w:val="none" w:sz="0" w:space="0" w:color="auto"/>
            <w:left w:val="none" w:sz="0" w:space="0" w:color="auto"/>
            <w:bottom w:val="none" w:sz="0" w:space="0" w:color="auto"/>
            <w:right w:val="none" w:sz="0" w:space="0" w:color="auto"/>
          </w:divBdr>
          <w:divsChild>
            <w:div w:id="1039360486">
              <w:marLeft w:val="0"/>
              <w:marRight w:val="0"/>
              <w:marTop w:val="0"/>
              <w:marBottom w:val="0"/>
              <w:divBdr>
                <w:top w:val="none" w:sz="0" w:space="0" w:color="auto"/>
                <w:left w:val="none" w:sz="0" w:space="0" w:color="auto"/>
                <w:bottom w:val="none" w:sz="0" w:space="0" w:color="auto"/>
                <w:right w:val="none" w:sz="0" w:space="0" w:color="auto"/>
              </w:divBdr>
              <w:divsChild>
                <w:div w:id="1562906680">
                  <w:marLeft w:val="0"/>
                  <w:marRight w:val="0"/>
                  <w:marTop w:val="0"/>
                  <w:marBottom w:val="0"/>
                  <w:divBdr>
                    <w:top w:val="none" w:sz="0" w:space="0" w:color="auto"/>
                    <w:left w:val="none" w:sz="0" w:space="0" w:color="auto"/>
                    <w:bottom w:val="none" w:sz="0" w:space="0" w:color="auto"/>
                    <w:right w:val="none" w:sz="0" w:space="0" w:color="auto"/>
                  </w:divBdr>
                  <w:divsChild>
                    <w:div w:id="1159418431">
                      <w:marLeft w:val="0"/>
                      <w:marRight w:val="0"/>
                      <w:marTop w:val="0"/>
                      <w:marBottom w:val="0"/>
                      <w:divBdr>
                        <w:top w:val="none" w:sz="0" w:space="0" w:color="auto"/>
                        <w:left w:val="none" w:sz="0" w:space="0" w:color="auto"/>
                        <w:bottom w:val="none" w:sz="0" w:space="0" w:color="auto"/>
                        <w:right w:val="none" w:sz="0" w:space="0" w:color="auto"/>
                      </w:divBdr>
                      <w:divsChild>
                        <w:div w:id="1867938019">
                          <w:marLeft w:val="0"/>
                          <w:marRight w:val="0"/>
                          <w:marTop w:val="0"/>
                          <w:marBottom w:val="0"/>
                          <w:divBdr>
                            <w:top w:val="none" w:sz="0" w:space="0" w:color="auto"/>
                            <w:left w:val="none" w:sz="0" w:space="0" w:color="auto"/>
                            <w:bottom w:val="none" w:sz="0" w:space="0" w:color="auto"/>
                            <w:right w:val="none" w:sz="0" w:space="0" w:color="auto"/>
                          </w:divBdr>
                          <w:divsChild>
                            <w:div w:id="1412509182">
                              <w:marLeft w:val="0"/>
                              <w:marRight w:val="0"/>
                              <w:marTop w:val="0"/>
                              <w:marBottom w:val="0"/>
                              <w:divBdr>
                                <w:top w:val="none" w:sz="0" w:space="0" w:color="auto"/>
                                <w:left w:val="none" w:sz="0" w:space="0" w:color="auto"/>
                                <w:bottom w:val="none" w:sz="0" w:space="0" w:color="auto"/>
                                <w:right w:val="none" w:sz="0" w:space="0" w:color="auto"/>
                              </w:divBdr>
                              <w:divsChild>
                                <w:div w:id="1815294768">
                                  <w:marLeft w:val="0"/>
                                  <w:marRight w:val="0"/>
                                  <w:marTop w:val="0"/>
                                  <w:marBottom w:val="0"/>
                                  <w:divBdr>
                                    <w:top w:val="none" w:sz="0" w:space="0" w:color="auto"/>
                                    <w:left w:val="none" w:sz="0" w:space="0" w:color="auto"/>
                                    <w:bottom w:val="none" w:sz="0" w:space="0" w:color="auto"/>
                                    <w:right w:val="none" w:sz="0" w:space="0" w:color="auto"/>
                                  </w:divBdr>
                                  <w:divsChild>
                                    <w:div w:id="2136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04721">
      <w:bodyDiv w:val="1"/>
      <w:marLeft w:val="0"/>
      <w:marRight w:val="0"/>
      <w:marTop w:val="0"/>
      <w:marBottom w:val="0"/>
      <w:divBdr>
        <w:top w:val="none" w:sz="0" w:space="0" w:color="auto"/>
        <w:left w:val="none" w:sz="0" w:space="0" w:color="auto"/>
        <w:bottom w:val="none" w:sz="0" w:space="0" w:color="auto"/>
        <w:right w:val="none" w:sz="0" w:space="0" w:color="auto"/>
      </w:divBdr>
    </w:div>
    <w:div w:id="1307391073">
      <w:bodyDiv w:val="1"/>
      <w:marLeft w:val="0"/>
      <w:marRight w:val="0"/>
      <w:marTop w:val="0"/>
      <w:marBottom w:val="0"/>
      <w:divBdr>
        <w:top w:val="none" w:sz="0" w:space="0" w:color="auto"/>
        <w:left w:val="none" w:sz="0" w:space="0" w:color="auto"/>
        <w:bottom w:val="none" w:sz="0" w:space="0" w:color="auto"/>
        <w:right w:val="none" w:sz="0" w:space="0" w:color="auto"/>
      </w:divBdr>
      <w:divsChild>
        <w:div w:id="300699583">
          <w:marLeft w:val="0"/>
          <w:marRight w:val="0"/>
          <w:marTop w:val="0"/>
          <w:marBottom w:val="0"/>
          <w:divBdr>
            <w:top w:val="none" w:sz="0" w:space="0" w:color="auto"/>
            <w:left w:val="none" w:sz="0" w:space="0" w:color="auto"/>
            <w:bottom w:val="none" w:sz="0" w:space="0" w:color="auto"/>
            <w:right w:val="none" w:sz="0" w:space="0" w:color="auto"/>
          </w:divBdr>
          <w:divsChild>
            <w:div w:id="145047613">
              <w:marLeft w:val="0"/>
              <w:marRight w:val="0"/>
              <w:marTop w:val="0"/>
              <w:marBottom w:val="0"/>
              <w:divBdr>
                <w:top w:val="none" w:sz="0" w:space="0" w:color="auto"/>
                <w:left w:val="none" w:sz="0" w:space="0" w:color="auto"/>
                <w:bottom w:val="none" w:sz="0" w:space="0" w:color="auto"/>
                <w:right w:val="none" w:sz="0" w:space="0" w:color="auto"/>
              </w:divBdr>
            </w:div>
          </w:divsChild>
        </w:div>
        <w:div w:id="889927055">
          <w:marLeft w:val="0"/>
          <w:marRight w:val="0"/>
          <w:marTop w:val="0"/>
          <w:marBottom w:val="0"/>
          <w:divBdr>
            <w:top w:val="none" w:sz="0" w:space="0" w:color="auto"/>
            <w:left w:val="none" w:sz="0" w:space="0" w:color="auto"/>
            <w:bottom w:val="none" w:sz="0" w:space="0" w:color="auto"/>
            <w:right w:val="none" w:sz="0" w:space="0" w:color="auto"/>
          </w:divBdr>
          <w:divsChild>
            <w:div w:id="1198278676">
              <w:marLeft w:val="0"/>
              <w:marRight w:val="0"/>
              <w:marTop w:val="0"/>
              <w:marBottom w:val="0"/>
              <w:divBdr>
                <w:top w:val="none" w:sz="0" w:space="0" w:color="auto"/>
                <w:left w:val="none" w:sz="0" w:space="0" w:color="auto"/>
                <w:bottom w:val="none" w:sz="0" w:space="0" w:color="auto"/>
                <w:right w:val="none" w:sz="0" w:space="0" w:color="auto"/>
              </w:divBdr>
              <w:divsChild>
                <w:div w:id="784080747">
                  <w:marLeft w:val="0"/>
                  <w:marRight w:val="0"/>
                  <w:marTop w:val="0"/>
                  <w:marBottom w:val="0"/>
                  <w:divBdr>
                    <w:top w:val="none" w:sz="0" w:space="0" w:color="auto"/>
                    <w:left w:val="none" w:sz="0" w:space="0" w:color="auto"/>
                    <w:bottom w:val="none" w:sz="0" w:space="0" w:color="auto"/>
                    <w:right w:val="none" w:sz="0" w:space="0" w:color="auto"/>
                  </w:divBdr>
                  <w:divsChild>
                    <w:div w:id="1402409537">
                      <w:marLeft w:val="0"/>
                      <w:marRight w:val="0"/>
                      <w:marTop w:val="0"/>
                      <w:marBottom w:val="300"/>
                      <w:divBdr>
                        <w:top w:val="none" w:sz="0" w:space="0" w:color="auto"/>
                        <w:left w:val="none" w:sz="0" w:space="0" w:color="auto"/>
                        <w:bottom w:val="none" w:sz="0" w:space="0" w:color="auto"/>
                        <w:right w:val="none" w:sz="0" w:space="0" w:color="auto"/>
                      </w:divBdr>
                      <w:divsChild>
                        <w:div w:id="1808623868">
                          <w:marLeft w:val="0"/>
                          <w:marRight w:val="0"/>
                          <w:marTop w:val="0"/>
                          <w:marBottom w:val="120"/>
                          <w:divBdr>
                            <w:top w:val="none" w:sz="0" w:space="0" w:color="auto"/>
                            <w:left w:val="none" w:sz="0" w:space="0" w:color="auto"/>
                            <w:bottom w:val="single" w:sz="12" w:space="6" w:color="BBDEFE"/>
                            <w:right w:val="none" w:sz="0" w:space="0" w:color="auto"/>
                          </w:divBdr>
                        </w:div>
                        <w:div w:id="1469275431">
                          <w:marLeft w:val="0"/>
                          <w:marRight w:val="0"/>
                          <w:marTop w:val="0"/>
                          <w:marBottom w:val="0"/>
                          <w:divBdr>
                            <w:top w:val="none" w:sz="0" w:space="0" w:color="auto"/>
                            <w:left w:val="none" w:sz="0" w:space="0" w:color="auto"/>
                            <w:bottom w:val="none" w:sz="0" w:space="0" w:color="auto"/>
                            <w:right w:val="none" w:sz="0" w:space="0" w:color="auto"/>
                          </w:divBdr>
                          <w:divsChild>
                            <w:div w:id="1575503435">
                              <w:marLeft w:val="0"/>
                              <w:marRight w:val="0"/>
                              <w:marTop w:val="0"/>
                              <w:marBottom w:val="0"/>
                              <w:divBdr>
                                <w:top w:val="none" w:sz="0" w:space="0" w:color="auto"/>
                                <w:left w:val="none" w:sz="0" w:space="0" w:color="auto"/>
                                <w:bottom w:val="none" w:sz="0" w:space="0" w:color="auto"/>
                                <w:right w:val="none" w:sz="0" w:space="0" w:color="auto"/>
                              </w:divBdr>
                              <w:divsChild>
                                <w:div w:id="1539851264">
                                  <w:marLeft w:val="0"/>
                                  <w:marRight w:val="600"/>
                                  <w:marTop w:val="0"/>
                                  <w:marBottom w:val="0"/>
                                  <w:divBdr>
                                    <w:top w:val="none" w:sz="0" w:space="0" w:color="auto"/>
                                    <w:left w:val="none" w:sz="0" w:space="0" w:color="auto"/>
                                    <w:bottom w:val="none" w:sz="0" w:space="0" w:color="auto"/>
                                    <w:right w:val="none" w:sz="0" w:space="0" w:color="auto"/>
                                  </w:divBdr>
                                  <w:divsChild>
                                    <w:div w:id="1893299616">
                                      <w:marLeft w:val="0"/>
                                      <w:marRight w:val="0"/>
                                      <w:marTop w:val="0"/>
                                      <w:marBottom w:val="120"/>
                                      <w:divBdr>
                                        <w:top w:val="none" w:sz="0" w:space="0" w:color="auto"/>
                                        <w:left w:val="none" w:sz="0" w:space="0" w:color="auto"/>
                                        <w:bottom w:val="single" w:sz="6" w:space="6" w:color="EEEEEE"/>
                                        <w:right w:val="none" w:sz="0" w:space="0" w:color="auto"/>
                                      </w:divBdr>
                                      <w:divsChild>
                                        <w:div w:id="553976952">
                                          <w:marLeft w:val="0"/>
                                          <w:marRight w:val="0"/>
                                          <w:marTop w:val="0"/>
                                          <w:marBottom w:val="0"/>
                                          <w:divBdr>
                                            <w:top w:val="none" w:sz="0" w:space="0" w:color="auto"/>
                                            <w:left w:val="none" w:sz="0" w:space="0" w:color="auto"/>
                                            <w:bottom w:val="none" w:sz="0" w:space="0" w:color="auto"/>
                                            <w:right w:val="none" w:sz="0" w:space="0" w:color="auto"/>
                                          </w:divBdr>
                                        </w:div>
                                      </w:divsChild>
                                    </w:div>
                                    <w:div w:id="1477257230">
                                      <w:marLeft w:val="0"/>
                                      <w:marRight w:val="0"/>
                                      <w:marTop w:val="0"/>
                                      <w:marBottom w:val="120"/>
                                      <w:divBdr>
                                        <w:top w:val="none" w:sz="0" w:space="0" w:color="auto"/>
                                        <w:left w:val="none" w:sz="0" w:space="0" w:color="auto"/>
                                        <w:bottom w:val="single" w:sz="6" w:space="6" w:color="EEEEEE"/>
                                        <w:right w:val="none" w:sz="0" w:space="0" w:color="auto"/>
                                      </w:divBdr>
                                      <w:divsChild>
                                        <w:div w:id="460736079">
                                          <w:marLeft w:val="0"/>
                                          <w:marRight w:val="0"/>
                                          <w:marTop w:val="0"/>
                                          <w:marBottom w:val="0"/>
                                          <w:divBdr>
                                            <w:top w:val="none" w:sz="0" w:space="0" w:color="auto"/>
                                            <w:left w:val="none" w:sz="0" w:space="0" w:color="auto"/>
                                            <w:bottom w:val="none" w:sz="0" w:space="0" w:color="auto"/>
                                            <w:right w:val="none" w:sz="0" w:space="0" w:color="auto"/>
                                          </w:divBdr>
                                        </w:div>
                                      </w:divsChild>
                                    </w:div>
                                    <w:div w:id="1886135162">
                                      <w:marLeft w:val="0"/>
                                      <w:marRight w:val="0"/>
                                      <w:marTop w:val="0"/>
                                      <w:marBottom w:val="120"/>
                                      <w:divBdr>
                                        <w:top w:val="none" w:sz="0" w:space="0" w:color="auto"/>
                                        <w:left w:val="none" w:sz="0" w:space="0" w:color="auto"/>
                                        <w:bottom w:val="single" w:sz="6" w:space="6" w:color="EEEEEE"/>
                                        <w:right w:val="none" w:sz="0" w:space="0" w:color="auto"/>
                                      </w:divBdr>
                                      <w:divsChild>
                                        <w:div w:id="772283744">
                                          <w:marLeft w:val="0"/>
                                          <w:marRight w:val="0"/>
                                          <w:marTop w:val="0"/>
                                          <w:marBottom w:val="0"/>
                                          <w:divBdr>
                                            <w:top w:val="none" w:sz="0" w:space="0" w:color="auto"/>
                                            <w:left w:val="none" w:sz="0" w:space="0" w:color="auto"/>
                                            <w:bottom w:val="none" w:sz="0" w:space="0" w:color="auto"/>
                                            <w:right w:val="none" w:sz="0" w:space="0" w:color="auto"/>
                                          </w:divBdr>
                                        </w:div>
                                      </w:divsChild>
                                    </w:div>
                                    <w:div w:id="1716732950">
                                      <w:marLeft w:val="0"/>
                                      <w:marRight w:val="0"/>
                                      <w:marTop w:val="0"/>
                                      <w:marBottom w:val="120"/>
                                      <w:divBdr>
                                        <w:top w:val="none" w:sz="0" w:space="0" w:color="auto"/>
                                        <w:left w:val="none" w:sz="0" w:space="0" w:color="auto"/>
                                        <w:bottom w:val="single" w:sz="6" w:space="6" w:color="EEEEEE"/>
                                        <w:right w:val="none" w:sz="0" w:space="0" w:color="auto"/>
                                      </w:divBdr>
                                      <w:divsChild>
                                        <w:div w:id="20055196">
                                          <w:marLeft w:val="0"/>
                                          <w:marRight w:val="0"/>
                                          <w:marTop w:val="0"/>
                                          <w:marBottom w:val="0"/>
                                          <w:divBdr>
                                            <w:top w:val="none" w:sz="0" w:space="0" w:color="auto"/>
                                            <w:left w:val="none" w:sz="0" w:space="0" w:color="auto"/>
                                            <w:bottom w:val="none" w:sz="0" w:space="0" w:color="auto"/>
                                            <w:right w:val="none" w:sz="0" w:space="0" w:color="auto"/>
                                          </w:divBdr>
                                        </w:div>
                                      </w:divsChild>
                                    </w:div>
                                    <w:div w:id="423428495">
                                      <w:marLeft w:val="0"/>
                                      <w:marRight w:val="0"/>
                                      <w:marTop w:val="0"/>
                                      <w:marBottom w:val="120"/>
                                      <w:divBdr>
                                        <w:top w:val="none" w:sz="0" w:space="0" w:color="auto"/>
                                        <w:left w:val="none" w:sz="0" w:space="0" w:color="auto"/>
                                        <w:bottom w:val="none" w:sz="0" w:space="0" w:color="auto"/>
                                        <w:right w:val="none" w:sz="0" w:space="0" w:color="auto"/>
                                      </w:divBdr>
                                      <w:divsChild>
                                        <w:div w:id="4364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897">
                                  <w:marLeft w:val="0"/>
                                  <w:marRight w:val="600"/>
                                  <w:marTop w:val="0"/>
                                  <w:marBottom w:val="0"/>
                                  <w:divBdr>
                                    <w:top w:val="none" w:sz="0" w:space="0" w:color="auto"/>
                                    <w:left w:val="none" w:sz="0" w:space="0" w:color="auto"/>
                                    <w:bottom w:val="none" w:sz="0" w:space="0" w:color="auto"/>
                                    <w:right w:val="none" w:sz="0" w:space="0" w:color="auto"/>
                                  </w:divBdr>
                                  <w:divsChild>
                                    <w:div w:id="446580962">
                                      <w:marLeft w:val="0"/>
                                      <w:marRight w:val="0"/>
                                      <w:marTop w:val="0"/>
                                      <w:marBottom w:val="120"/>
                                      <w:divBdr>
                                        <w:top w:val="none" w:sz="0" w:space="0" w:color="auto"/>
                                        <w:left w:val="none" w:sz="0" w:space="0" w:color="auto"/>
                                        <w:bottom w:val="single" w:sz="6" w:space="6" w:color="EEEEEE"/>
                                        <w:right w:val="none" w:sz="0" w:space="0" w:color="auto"/>
                                      </w:divBdr>
                                      <w:divsChild>
                                        <w:div w:id="1531334836">
                                          <w:marLeft w:val="0"/>
                                          <w:marRight w:val="0"/>
                                          <w:marTop w:val="0"/>
                                          <w:marBottom w:val="0"/>
                                          <w:divBdr>
                                            <w:top w:val="none" w:sz="0" w:space="0" w:color="auto"/>
                                            <w:left w:val="none" w:sz="0" w:space="0" w:color="auto"/>
                                            <w:bottom w:val="none" w:sz="0" w:space="0" w:color="auto"/>
                                            <w:right w:val="none" w:sz="0" w:space="0" w:color="auto"/>
                                          </w:divBdr>
                                        </w:div>
                                      </w:divsChild>
                                    </w:div>
                                    <w:div w:id="1231574965">
                                      <w:marLeft w:val="0"/>
                                      <w:marRight w:val="0"/>
                                      <w:marTop w:val="0"/>
                                      <w:marBottom w:val="120"/>
                                      <w:divBdr>
                                        <w:top w:val="none" w:sz="0" w:space="0" w:color="auto"/>
                                        <w:left w:val="none" w:sz="0" w:space="0" w:color="auto"/>
                                        <w:bottom w:val="single" w:sz="6" w:space="6" w:color="EEEEEE"/>
                                        <w:right w:val="none" w:sz="0" w:space="0" w:color="auto"/>
                                      </w:divBdr>
                                      <w:divsChild>
                                        <w:div w:id="695622764">
                                          <w:marLeft w:val="0"/>
                                          <w:marRight w:val="0"/>
                                          <w:marTop w:val="0"/>
                                          <w:marBottom w:val="0"/>
                                          <w:divBdr>
                                            <w:top w:val="none" w:sz="0" w:space="0" w:color="auto"/>
                                            <w:left w:val="none" w:sz="0" w:space="0" w:color="auto"/>
                                            <w:bottom w:val="none" w:sz="0" w:space="0" w:color="auto"/>
                                            <w:right w:val="none" w:sz="0" w:space="0" w:color="auto"/>
                                          </w:divBdr>
                                        </w:div>
                                      </w:divsChild>
                                    </w:div>
                                    <w:div w:id="326636629">
                                      <w:marLeft w:val="0"/>
                                      <w:marRight w:val="0"/>
                                      <w:marTop w:val="0"/>
                                      <w:marBottom w:val="120"/>
                                      <w:divBdr>
                                        <w:top w:val="none" w:sz="0" w:space="0" w:color="auto"/>
                                        <w:left w:val="none" w:sz="0" w:space="0" w:color="auto"/>
                                        <w:bottom w:val="single" w:sz="6" w:space="6" w:color="EEEEEE"/>
                                        <w:right w:val="none" w:sz="0" w:space="0" w:color="auto"/>
                                      </w:divBdr>
                                      <w:divsChild>
                                        <w:div w:id="1578979220">
                                          <w:marLeft w:val="0"/>
                                          <w:marRight w:val="0"/>
                                          <w:marTop w:val="0"/>
                                          <w:marBottom w:val="0"/>
                                          <w:divBdr>
                                            <w:top w:val="none" w:sz="0" w:space="0" w:color="auto"/>
                                            <w:left w:val="none" w:sz="0" w:space="0" w:color="auto"/>
                                            <w:bottom w:val="none" w:sz="0" w:space="0" w:color="auto"/>
                                            <w:right w:val="none" w:sz="0" w:space="0" w:color="auto"/>
                                          </w:divBdr>
                                        </w:div>
                                      </w:divsChild>
                                    </w:div>
                                    <w:div w:id="1628313939">
                                      <w:marLeft w:val="0"/>
                                      <w:marRight w:val="0"/>
                                      <w:marTop w:val="0"/>
                                      <w:marBottom w:val="120"/>
                                      <w:divBdr>
                                        <w:top w:val="none" w:sz="0" w:space="0" w:color="auto"/>
                                        <w:left w:val="none" w:sz="0" w:space="0" w:color="auto"/>
                                        <w:bottom w:val="single" w:sz="6" w:space="6" w:color="EEEEEE"/>
                                        <w:right w:val="none" w:sz="0" w:space="0" w:color="auto"/>
                                      </w:divBdr>
                                      <w:divsChild>
                                        <w:div w:id="510722094">
                                          <w:marLeft w:val="0"/>
                                          <w:marRight w:val="0"/>
                                          <w:marTop w:val="0"/>
                                          <w:marBottom w:val="0"/>
                                          <w:divBdr>
                                            <w:top w:val="none" w:sz="0" w:space="0" w:color="auto"/>
                                            <w:left w:val="none" w:sz="0" w:space="0" w:color="auto"/>
                                            <w:bottom w:val="none" w:sz="0" w:space="0" w:color="auto"/>
                                            <w:right w:val="none" w:sz="0" w:space="0" w:color="auto"/>
                                          </w:divBdr>
                                        </w:div>
                                      </w:divsChild>
                                    </w:div>
                                    <w:div w:id="1996448259">
                                      <w:marLeft w:val="0"/>
                                      <w:marRight w:val="0"/>
                                      <w:marTop w:val="0"/>
                                      <w:marBottom w:val="120"/>
                                      <w:divBdr>
                                        <w:top w:val="none" w:sz="0" w:space="0" w:color="auto"/>
                                        <w:left w:val="none" w:sz="0" w:space="0" w:color="auto"/>
                                        <w:bottom w:val="none" w:sz="0" w:space="0" w:color="auto"/>
                                        <w:right w:val="none" w:sz="0" w:space="0" w:color="auto"/>
                                      </w:divBdr>
                                      <w:divsChild>
                                        <w:div w:id="36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63">
                      <w:marLeft w:val="0"/>
                      <w:marRight w:val="0"/>
                      <w:marTop w:val="0"/>
                      <w:marBottom w:val="300"/>
                      <w:divBdr>
                        <w:top w:val="none" w:sz="0" w:space="0" w:color="auto"/>
                        <w:left w:val="none" w:sz="0" w:space="0" w:color="auto"/>
                        <w:bottom w:val="none" w:sz="0" w:space="0" w:color="auto"/>
                        <w:right w:val="none" w:sz="0" w:space="0" w:color="auto"/>
                      </w:divBdr>
                      <w:divsChild>
                        <w:div w:id="127480051">
                          <w:marLeft w:val="0"/>
                          <w:marRight w:val="0"/>
                          <w:marTop w:val="0"/>
                          <w:marBottom w:val="0"/>
                          <w:divBdr>
                            <w:top w:val="none" w:sz="0" w:space="0" w:color="auto"/>
                            <w:left w:val="none" w:sz="0" w:space="0" w:color="auto"/>
                            <w:bottom w:val="none" w:sz="0" w:space="0" w:color="auto"/>
                            <w:right w:val="none" w:sz="0" w:space="0" w:color="auto"/>
                          </w:divBdr>
                          <w:divsChild>
                            <w:div w:id="1922988818">
                              <w:marLeft w:val="0"/>
                              <w:marRight w:val="0"/>
                              <w:marTop w:val="0"/>
                              <w:marBottom w:val="0"/>
                              <w:divBdr>
                                <w:top w:val="none" w:sz="0" w:space="0" w:color="auto"/>
                                <w:left w:val="none" w:sz="0" w:space="0" w:color="auto"/>
                                <w:bottom w:val="none" w:sz="0" w:space="0" w:color="auto"/>
                                <w:right w:val="none" w:sz="0" w:space="0" w:color="auto"/>
                              </w:divBdr>
                              <w:divsChild>
                                <w:div w:id="1550264566">
                                  <w:marLeft w:val="0"/>
                                  <w:marRight w:val="0"/>
                                  <w:marTop w:val="0"/>
                                  <w:marBottom w:val="0"/>
                                  <w:divBdr>
                                    <w:top w:val="single" w:sz="2" w:space="0" w:color="DFDFDF"/>
                                    <w:left w:val="single" w:sz="2" w:space="0" w:color="DFDFDF"/>
                                    <w:bottom w:val="single" w:sz="2" w:space="0" w:color="DFDFDF"/>
                                    <w:right w:val="single" w:sz="2" w:space="0" w:color="DFDFDF"/>
                                  </w:divBdr>
                                  <w:divsChild>
                                    <w:div w:id="76904734">
                                      <w:marLeft w:val="0"/>
                                      <w:marRight w:val="0"/>
                                      <w:marTop w:val="0"/>
                                      <w:marBottom w:val="270"/>
                                      <w:divBdr>
                                        <w:top w:val="none" w:sz="0" w:space="0" w:color="auto"/>
                                        <w:left w:val="none" w:sz="0" w:space="0" w:color="auto"/>
                                        <w:bottom w:val="single" w:sz="12" w:space="5" w:color="DADADA"/>
                                        <w:right w:val="none" w:sz="0" w:space="0" w:color="auto"/>
                                      </w:divBdr>
                                      <w:divsChild>
                                        <w:div w:id="1721323776">
                                          <w:marLeft w:val="0"/>
                                          <w:marRight w:val="0"/>
                                          <w:marTop w:val="0"/>
                                          <w:marBottom w:val="0"/>
                                          <w:divBdr>
                                            <w:top w:val="none" w:sz="0" w:space="0" w:color="auto"/>
                                            <w:left w:val="none" w:sz="0" w:space="0" w:color="auto"/>
                                            <w:bottom w:val="none" w:sz="0" w:space="0" w:color="auto"/>
                                            <w:right w:val="none" w:sz="0" w:space="0" w:color="auto"/>
                                          </w:divBdr>
                                        </w:div>
                                      </w:divsChild>
                                    </w:div>
                                    <w:div w:id="1301106856">
                                      <w:marLeft w:val="-90"/>
                                      <w:marRight w:val="0"/>
                                      <w:marTop w:val="0"/>
                                      <w:marBottom w:val="0"/>
                                      <w:divBdr>
                                        <w:top w:val="none" w:sz="0" w:space="0" w:color="auto"/>
                                        <w:left w:val="none" w:sz="0" w:space="0" w:color="auto"/>
                                        <w:bottom w:val="none" w:sz="0" w:space="0" w:color="auto"/>
                                        <w:right w:val="none" w:sz="0" w:space="0" w:color="auto"/>
                                      </w:divBdr>
                                      <w:divsChild>
                                        <w:div w:id="1893080642">
                                          <w:marLeft w:val="0"/>
                                          <w:marRight w:val="0"/>
                                          <w:marTop w:val="0"/>
                                          <w:marBottom w:val="45"/>
                                          <w:divBdr>
                                            <w:top w:val="single" w:sz="2" w:space="0" w:color="A9A9A9"/>
                                            <w:left w:val="single" w:sz="2" w:space="0" w:color="A9A9A9"/>
                                            <w:bottom w:val="single" w:sz="2" w:space="0" w:color="A9A9A9"/>
                                            <w:right w:val="single" w:sz="2" w:space="0" w:color="A9A9A9"/>
                                          </w:divBdr>
                                          <w:divsChild>
                                            <w:div w:id="1631591789">
                                              <w:marLeft w:val="0"/>
                                              <w:marRight w:val="0"/>
                                              <w:marTop w:val="0"/>
                                              <w:marBottom w:val="0"/>
                                              <w:divBdr>
                                                <w:top w:val="none" w:sz="0" w:space="0" w:color="auto"/>
                                                <w:left w:val="none" w:sz="0" w:space="0" w:color="auto"/>
                                                <w:bottom w:val="none" w:sz="0" w:space="0" w:color="auto"/>
                                                <w:right w:val="none" w:sz="0" w:space="0" w:color="auto"/>
                                              </w:divBdr>
                                              <w:divsChild>
                                                <w:div w:id="11537122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298915">
                          <w:marLeft w:val="0"/>
                          <w:marRight w:val="0"/>
                          <w:marTop w:val="0"/>
                          <w:marBottom w:val="0"/>
                          <w:divBdr>
                            <w:top w:val="none" w:sz="0" w:space="0" w:color="auto"/>
                            <w:left w:val="none" w:sz="0" w:space="0" w:color="auto"/>
                            <w:bottom w:val="none" w:sz="0" w:space="0" w:color="auto"/>
                            <w:right w:val="none" w:sz="0" w:space="0" w:color="auto"/>
                          </w:divBdr>
                          <w:divsChild>
                            <w:div w:id="2129204008">
                              <w:marLeft w:val="0"/>
                              <w:marRight w:val="0"/>
                              <w:marTop w:val="0"/>
                              <w:marBottom w:val="0"/>
                              <w:divBdr>
                                <w:top w:val="none" w:sz="0" w:space="0" w:color="auto"/>
                                <w:left w:val="none" w:sz="0" w:space="0" w:color="auto"/>
                                <w:bottom w:val="none" w:sz="0" w:space="0" w:color="auto"/>
                                <w:right w:val="none" w:sz="0" w:space="0" w:color="auto"/>
                              </w:divBdr>
                              <w:divsChild>
                                <w:div w:id="1610115783">
                                  <w:marLeft w:val="0"/>
                                  <w:marRight w:val="0"/>
                                  <w:marTop w:val="0"/>
                                  <w:marBottom w:val="0"/>
                                  <w:divBdr>
                                    <w:top w:val="single" w:sz="2" w:space="0" w:color="DFDFDF"/>
                                    <w:left w:val="single" w:sz="2" w:space="0" w:color="DFDFDF"/>
                                    <w:bottom w:val="single" w:sz="2" w:space="0" w:color="DFDFDF"/>
                                    <w:right w:val="single" w:sz="2" w:space="0" w:color="DFDFDF"/>
                                  </w:divBdr>
                                  <w:divsChild>
                                    <w:div w:id="1925529283">
                                      <w:marLeft w:val="-90"/>
                                      <w:marRight w:val="0"/>
                                      <w:marTop w:val="0"/>
                                      <w:marBottom w:val="0"/>
                                      <w:divBdr>
                                        <w:top w:val="none" w:sz="0" w:space="0" w:color="auto"/>
                                        <w:left w:val="none" w:sz="0" w:space="0" w:color="auto"/>
                                        <w:bottom w:val="none" w:sz="0" w:space="0" w:color="auto"/>
                                        <w:right w:val="none" w:sz="0" w:space="0" w:color="auto"/>
                                      </w:divBdr>
                                      <w:divsChild>
                                        <w:div w:id="1931695893">
                                          <w:marLeft w:val="0"/>
                                          <w:marRight w:val="0"/>
                                          <w:marTop w:val="0"/>
                                          <w:marBottom w:val="45"/>
                                          <w:divBdr>
                                            <w:top w:val="single" w:sz="2" w:space="0" w:color="A9A9A9"/>
                                            <w:left w:val="single" w:sz="2" w:space="0" w:color="A9A9A9"/>
                                            <w:bottom w:val="single" w:sz="2" w:space="0" w:color="A9A9A9"/>
                                            <w:right w:val="single" w:sz="2" w:space="0" w:color="A9A9A9"/>
                                          </w:divBdr>
                                          <w:divsChild>
                                            <w:div w:id="852963221">
                                              <w:marLeft w:val="0"/>
                                              <w:marRight w:val="0"/>
                                              <w:marTop w:val="0"/>
                                              <w:marBottom w:val="0"/>
                                              <w:divBdr>
                                                <w:top w:val="none" w:sz="0" w:space="0" w:color="auto"/>
                                                <w:left w:val="none" w:sz="0" w:space="0" w:color="auto"/>
                                                <w:bottom w:val="none" w:sz="0" w:space="0" w:color="auto"/>
                                                <w:right w:val="none" w:sz="0" w:space="0" w:color="auto"/>
                                              </w:divBdr>
                                              <w:divsChild>
                                                <w:div w:id="1387414187">
                                                  <w:marLeft w:val="92"/>
                                                  <w:marRight w:val="0"/>
                                                  <w:marTop w:val="0"/>
                                                  <w:marBottom w:val="150"/>
                                                  <w:divBdr>
                                                    <w:top w:val="single" w:sz="2" w:space="0" w:color="E4E4E4"/>
                                                    <w:left w:val="single" w:sz="2" w:space="0" w:color="E4E4E4"/>
                                                    <w:bottom w:val="single" w:sz="2" w:space="0" w:color="E4E4E4"/>
                                                    <w:right w:val="single" w:sz="2" w:space="0" w:color="E4E4E4"/>
                                                  </w:divBdr>
                                                </w:div>
                                                <w:div w:id="178765233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708841702">
                  <w:marLeft w:val="0"/>
                  <w:marRight w:val="0"/>
                  <w:marTop w:val="0"/>
                  <w:marBottom w:val="0"/>
                  <w:divBdr>
                    <w:top w:val="none" w:sz="0" w:space="0" w:color="auto"/>
                    <w:left w:val="none" w:sz="0" w:space="0" w:color="auto"/>
                    <w:bottom w:val="none" w:sz="0" w:space="0" w:color="auto"/>
                    <w:right w:val="none" w:sz="0" w:space="0" w:color="auto"/>
                  </w:divBdr>
                  <w:divsChild>
                    <w:div w:id="386497684">
                      <w:marLeft w:val="0"/>
                      <w:marRight w:val="0"/>
                      <w:marTop w:val="0"/>
                      <w:marBottom w:val="0"/>
                      <w:divBdr>
                        <w:top w:val="none" w:sz="0" w:space="0" w:color="auto"/>
                        <w:left w:val="none" w:sz="0" w:space="0" w:color="auto"/>
                        <w:bottom w:val="none" w:sz="0" w:space="0" w:color="auto"/>
                        <w:right w:val="none" w:sz="0" w:space="0" w:color="auto"/>
                      </w:divBdr>
                      <w:divsChild>
                        <w:div w:id="1885360591">
                          <w:marLeft w:val="0"/>
                          <w:marRight w:val="0"/>
                          <w:marTop w:val="0"/>
                          <w:marBottom w:val="0"/>
                          <w:divBdr>
                            <w:top w:val="none" w:sz="0" w:space="0" w:color="auto"/>
                            <w:left w:val="none" w:sz="0" w:space="0" w:color="auto"/>
                            <w:bottom w:val="none" w:sz="0" w:space="0" w:color="auto"/>
                            <w:right w:val="none" w:sz="0" w:space="0" w:color="auto"/>
                          </w:divBdr>
                          <w:divsChild>
                            <w:div w:id="13398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161">
                      <w:marLeft w:val="0"/>
                      <w:marRight w:val="0"/>
                      <w:marTop w:val="0"/>
                      <w:marBottom w:val="75"/>
                      <w:divBdr>
                        <w:top w:val="none" w:sz="0" w:space="0" w:color="auto"/>
                        <w:left w:val="none" w:sz="0" w:space="0" w:color="auto"/>
                        <w:bottom w:val="none" w:sz="0" w:space="0" w:color="auto"/>
                        <w:right w:val="none" w:sz="0" w:space="0" w:color="auto"/>
                      </w:divBdr>
                    </w:div>
                    <w:div w:id="764573109">
                      <w:marLeft w:val="0"/>
                      <w:marRight w:val="0"/>
                      <w:marTop w:val="0"/>
                      <w:marBottom w:val="300"/>
                      <w:divBdr>
                        <w:top w:val="none" w:sz="0" w:space="0" w:color="auto"/>
                        <w:left w:val="none" w:sz="0" w:space="0" w:color="auto"/>
                        <w:bottom w:val="none" w:sz="0" w:space="0" w:color="auto"/>
                        <w:right w:val="none" w:sz="0" w:space="0" w:color="auto"/>
                      </w:divBdr>
                      <w:divsChild>
                        <w:div w:id="632979139">
                          <w:marLeft w:val="0"/>
                          <w:marRight w:val="0"/>
                          <w:marTop w:val="0"/>
                          <w:marBottom w:val="0"/>
                          <w:divBdr>
                            <w:top w:val="none" w:sz="0" w:space="0" w:color="auto"/>
                            <w:left w:val="none" w:sz="0" w:space="0" w:color="auto"/>
                            <w:bottom w:val="none" w:sz="0" w:space="0" w:color="auto"/>
                            <w:right w:val="none" w:sz="0" w:space="0" w:color="auto"/>
                          </w:divBdr>
                        </w:div>
                      </w:divsChild>
                    </w:div>
                    <w:div w:id="1128428540">
                      <w:marLeft w:val="0"/>
                      <w:marRight w:val="0"/>
                      <w:marTop w:val="0"/>
                      <w:marBottom w:val="0"/>
                      <w:divBdr>
                        <w:top w:val="none" w:sz="0" w:space="0" w:color="auto"/>
                        <w:left w:val="none" w:sz="0" w:space="0" w:color="auto"/>
                        <w:bottom w:val="none" w:sz="0" w:space="0" w:color="auto"/>
                        <w:right w:val="none" w:sz="0" w:space="0" w:color="auto"/>
                      </w:divBdr>
                      <w:divsChild>
                        <w:div w:id="1788356836">
                          <w:marLeft w:val="0"/>
                          <w:marRight w:val="0"/>
                          <w:marTop w:val="0"/>
                          <w:marBottom w:val="0"/>
                          <w:divBdr>
                            <w:top w:val="none" w:sz="0" w:space="0" w:color="auto"/>
                            <w:left w:val="none" w:sz="0" w:space="0" w:color="auto"/>
                            <w:bottom w:val="none" w:sz="0" w:space="0" w:color="auto"/>
                            <w:right w:val="none" w:sz="0" w:space="0" w:color="auto"/>
                          </w:divBdr>
                          <w:divsChild>
                            <w:div w:id="1457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5719">
      <w:bodyDiv w:val="1"/>
      <w:marLeft w:val="0"/>
      <w:marRight w:val="0"/>
      <w:marTop w:val="0"/>
      <w:marBottom w:val="0"/>
      <w:divBdr>
        <w:top w:val="none" w:sz="0" w:space="0" w:color="auto"/>
        <w:left w:val="none" w:sz="0" w:space="0" w:color="auto"/>
        <w:bottom w:val="none" w:sz="0" w:space="0" w:color="auto"/>
        <w:right w:val="none" w:sz="0" w:space="0" w:color="auto"/>
      </w:divBdr>
      <w:divsChild>
        <w:div w:id="498349279">
          <w:marLeft w:val="0"/>
          <w:marRight w:val="0"/>
          <w:marTop w:val="150"/>
          <w:marBottom w:val="0"/>
          <w:divBdr>
            <w:top w:val="none" w:sz="0" w:space="0" w:color="auto"/>
            <w:left w:val="none" w:sz="0" w:space="0" w:color="auto"/>
            <w:bottom w:val="none" w:sz="0" w:space="0" w:color="auto"/>
            <w:right w:val="none" w:sz="0" w:space="0" w:color="auto"/>
          </w:divBdr>
          <w:divsChild>
            <w:div w:id="1055466596">
              <w:marLeft w:val="0"/>
              <w:marRight w:val="0"/>
              <w:marTop w:val="0"/>
              <w:marBottom w:val="0"/>
              <w:divBdr>
                <w:top w:val="none" w:sz="0" w:space="0" w:color="auto"/>
                <w:left w:val="none" w:sz="0" w:space="0" w:color="auto"/>
                <w:bottom w:val="single" w:sz="6" w:space="0" w:color="EFEFEF"/>
                <w:right w:val="none" w:sz="0" w:space="0" w:color="auto"/>
              </w:divBdr>
              <w:divsChild>
                <w:div w:id="1343430387">
                  <w:marLeft w:val="0"/>
                  <w:marRight w:val="0"/>
                  <w:marTop w:val="0"/>
                  <w:marBottom w:val="0"/>
                  <w:divBdr>
                    <w:top w:val="none" w:sz="0" w:space="0" w:color="auto"/>
                    <w:left w:val="none" w:sz="0" w:space="0" w:color="auto"/>
                    <w:bottom w:val="none" w:sz="0" w:space="0" w:color="auto"/>
                    <w:right w:val="none" w:sz="0" w:space="0" w:color="auto"/>
                  </w:divBdr>
                </w:div>
                <w:div w:id="13757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359">
          <w:marLeft w:val="0"/>
          <w:marRight w:val="0"/>
          <w:marTop w:val="300"/>
          <w:marBottom w:val="0"/>
          <w:divBdr>
            <w:top w:val="none" w:sz="0" w:space="0" w:color="auto"/>
            <w:left w:val="none" w:sz="0" w:space="0" w:color="auto"/>
            <w:bottom w:val="none" w:sz="0" w:space="0" w:color="auto"/>
            <w:right w:val="none" w:sz="0" w:space="0" w:color="auto"/>
          </w:divBdr>
          <w:divsChild>
            <w:div w:id="2077698985">
              <w:marLeft w:val="-1350"/>
              <w:marRight w:val="0"/>
              <w:marTop w:val="0"/>
              <w:marBottom w:val="0"/>
              <w:divBdr>
                <w:top w:val="none" w:sz="0" w:space="0" w:color="auto"/>
                <w:left w:val="none" w:sz="0" w:space="0" w:color="auto"/>
                <w:bottom w:val="none" w:sz="0" w:space="0" w:color="auto"/>
                <w:right w:val="none" w:sz="0" w:space="0" w:color="auto"/>
              </w:divBdr>
              <w:divsChild>
                <w:div w:id="1392000564">
                  <w:marLeft w:val="0"/>
                  <w:marRight w:val="0"/>
                  <w:marTop w:val="0"/>
                  <w:marBottom w:val="0"/>
                  <w:divBdr>
                    <w:top w:val="none" w:sz="0" w:space="0" w:color="auto"/>
                    <w:left w:val="none" w:sz="0" w:space="0" w:color="auto"/>
                    <w:bottom w:val="none" w:sz="0" w:space="0" w:color="auto"/>
                    <w:right w:val="none" w:sz="0" w:space="0" w:color="auto"/>
                  </w:divBdr>
                  <w:divsChild>
                    <w:div w:id="1065495040">
                      <w:marLeft w:val="0"/>
                      <w:marRight w:val="0"/>
                      <w:marTop w:val="0"/>
                      <w:marBottom w:val="0"/>
                      <w:divBdr>
                        <w:top w:val="none" w:sz="0" w:space="0" w:color="auto"/>
                        <w:left w:val="none" w:sz="0" w:space="0" w:color="auto"/>
                        <w:bottom w:val="none" w:sz="0" w:space="0" w:color="auto"/>
                        <w:right w:val="none" w:sz="0" w:space="0" w:color="auto"/>
                      </w:divBdr>
                      <w:divsChild>
                        <w:div w:id="1088428219">
                          <w:marLeft w:val="0"/>
                          <w:marRight w:val="0"/>
                          <w:marTop w:val="0"/>
                          <w:marBottom w:val="0"/>
                          <w:divBdr>
                            <w:top w:val="single" w:sz="6" w:space="0" w:color="C7C7C7"/>
                            <w:left w:val="single" w:sz="6" w:space="0" w:color="C7C7C7"/>
                            <w:bottom w:val="single" w:sz="6" w:space="0" w:color="C7C7C7"/>
                            <w:right w:val="single" w:sz="6" w:space="0" w:color="C7C7C7"/>
                          </w:divBdr>
                          <w:divsChild>
                            <w:div w:id="1469468467">
                              <w:marLeft w:val="0"/>
                              <w:marRight w:val="0"/>
                              <w:marTop w:val="100"/>
                              <w:marBottom w:val="100"/>
                              <w:divBdr>
                                <w:top w:val="none" w:sz="0" w:space="11" w:color="auto"/>
                                <w:left w:val="none" w:sz="0" w:space="0" w:color="auto"/>
                                <w:bottom w:val="single" w:sz="6" w:space="11" w:color="C7C7C7"/>
                                <w:right w:val="none" w:sz="0" w:space="0" w:color="auto"/>
                              </w:divBdr>
                            </w:div>
                            <w:div w:id="2045475110">
                              <w:marLeft w:val="0"/>
                              <w:marRight w:val="0"/>
                              <w:marTop w:val="100"/>
                              <w:marBottom w:val="100"/>
                              <w:divBdr>
                                <w:top w:val="none" w:sz="0" w:space="11" w:color="auto"/>
                                <w:left w:val="none" w:sz="0" w:space="0" w:color="auto"/>
                                <w:bottom w:val="single" w:sz="6" w:space="11" w:color="C7C7C7"/>
                                <w:right w:val="none" w:sz="0" w:space="0" w:color="auto"/>
                              </w:divBdr>
                            </w:div>
                            <w:div w:id="1092241342">
                              <w:marLeft w:val="0"/>
                              <w:marRight w:val="0"/>
                              <w:marTop w:val="100"/>
                              <w:marBottom w:val="100"/>
                              <w:divBdr>
                                <w:top w:val="none" w:sz="0" w:space="11" w:color="auto"/>
                                <w:left w:val="none" w:sz="0" w:space="0" w:color="auto"/>
                                <w:bottom w:val="single" w:sz="6" w:space="11" w:color="C7C7C7"/>
                                <w:right w:val="none" w:sz="0" w:space="0" w:color="auto"/>
                              </w:divBdr>
                            </w:div>
                            <w:div w:id="1807119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6963895">
              <w:marLeft w:val="0"/>
              <w:marRight w:val="0"/>
              <w:marTop w:val="0"/>
              <w:marBottom w:val="0"/>
              <w:divBdr>
                <w:top w:val="none" w:sz="0" w:space="0" w:color="auto"/>
                <w:left w:val="none" w:sz="0" w:space="0" w:color="auto"/>
                <w:bottom w:val="none" w:sz="0" w:space="0" w:color="auto"/>
                <w:right w:val="none" w:sz="0" w:space="0" w:color="auto"/>
              </w:divBdr>
              <w:divsChild>
                <w:div w:id="2121096607">
                  <w:marLeft w:val="0"/>
                  <w:marRight w:val="0"/>
                  <w:marTop w:val="150"/>
                  <w:marBottom w:val="0"/>
                  <w:divBdr>
                    <w:top w:val="none" w:sz="0" w:space="0" w:color="auto"/>
                    <w:left w:val="none" w:sz="0" w:space="0" w:color="auto"/>
                    <w:bottom w:val="none" w:sz="0" w:space="0" w:color="auto"/>
                    <w:right w:val="none" w:sz="0" w:space="0" w:color="auto"/>
                  </w:divBdr>
                  <w:divsChild>
                    <w:div w:id="253981687">
                      <w:marLeft w:val="0"/>
                      <w:marRight w:val="0"/>
                      <w:marTop w:val="0"/>
                      <w:marBottom w:val="0"/>
                      <w:divBdr>
                        <w:top w:val="none" w:sz="0" w:space="0" w:color="auto"/>
                        <w:left w:val="none" w:sz="0" w:space="0" w:color="auto"/>
                        <w:bottom w:val="none" w:sz="0" w:space="0" w:color="auto"/>
                        <w:right w:val="none" w:sz="0" w:space="0" w:color="auto"/>
                      </w:divBdr>
                      <w:divsChild>
                        <w:div w:id="1095139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1137104">
                  <w:marLeft w:val="0"/>
                  <w:marRight w:val="0"/>
                  <w:marTop w:val="0"/>
                  <w:marBottom w:val="0"/>
                  <w:divBdr>
                    <w:top w:val="none" w:sz="0" w:space="0" w:color="auto"/>
                    <w:left w:val="none" w:sz="0" w:space="0" w:color="auto"/>
                    <w:bottom w:val="none" w:sz="0" w:space="0" w:color="auto"/>
                    <w:right w:val="none" w:sz="0" w:space="0" w:color="auto"/>
                  </w:divBdr>
                  <w:divsChild>
                    <w:div w:id="1293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1311">
      <w:bodyDiv w:val="1"/>
      <w:marLeft w:val="0"/>
      <w:marRight w:val="0"/>
      <w:marTop w:val="0"/>
      <w:marBottom w:val="0"/>
      <w:divBdr>
        <w:top w:val="none" w:sz="0" w:space="0" w:color="auto"/>
        <w:left w:val="none" w:sz="0" w:space="0" w:color="auto"/>
        <w:bottom w:val="none" w:sz="0" w:space="0" w:color="auto"/>
        <w:right w:val="none" w:sz="0" w:space="0" w:color="auto"/>
      </w:divBdr>
      <w:divsChild>
        <w:div w:id="111747436">
          <w:marLeft w:val="0"/>
          <w:marRight w:val="0"/>
          <w:marTop w:val="0"/>
          <w:marBottom w:val="0"/>
          <w:divBdr>
            <w:top w:val="none" w:sz="0" w:space="0" w:color="auto"/>
            <w:left w:val="none" w:sz="0" w:space="0" w:color="auto"/>
            <w:bottom w:val="none" w:sz="0" w:space="0" w:color="auto"/>
            <w:right w:val="none" w:sz="0" w:space="0" w:color="auto"/>
          </w:divBdr>
          <w:divsChild>
            <w:div w:id="916211033">
              <w:marLeft w:val="0"/>
              <w:marRight w:val="0"/>
              <w:marTop w:val="0"/>
              <w:marBottom w:val="0"/>
              <w:divBdr>
                <w:top w:val="none" w:sz="0" w:space="0" w:color="auto"/>
                <w:left w:val="none" w:sz="0" w:space="0" w:color="auto"/>
                <w:bottom w:val="none" w:sz="0" w:space="0" w:color="auto"/>
                <w:right w:val="none" w:sz="0" w:space="0" w:color="auto"/>
              </w:divBdr>
            </w:div>
          </w:divsChild>
        </w:div>
        <w:div w:id="437991506">
          <w:marLeft w:val="0"/>
          <w:marRight w:val="0"/>
          <w:marTop w:val="0"/>
          <w:marBottom w:val="150"/>
          <w:divBdr>
            <w:top w:val="none" w:sz="0" w:space="0" w:color="auto"/>
            <w:left w:val="none" w:sz="0" w:space="0" w:color="auto"/>
            <w:bottom w:val="none" w:sz="0" w:space="0" w:color="auto"/>
            <w:right w:val="none" w:sz="0" w:space="0" w:color="auto"/>
          </w:divBdr>
        </w:div>
        <w:div w:id="1975602302">
          <w:marLeft w:val="0"/>
          <w:marRight w:val="0"/>
          <w:marTop w:val="0"/>
          <w:marBottom w:val="150"/>
          <w:divBdr>
            <w:top w:val="none" w:sz="0" w:space="0" w:color="auto"/>
            <w:left w:val="none" w:sz="0" w:space="0" w:color="auto"/>
            <w:bottom w:val="none" w:sz="0" w:space="0" w:color="auto"/>
            <w:right w:val="none" w:sz="0" w:space="0" w:color="auto"/>
          </w:divBdr>
          <w:divsChild>
            <w:div w:id="765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7270">
      <w:bodyDiv w:val="1"/>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
      </w:divsChild>
    </w:div>
    <w:div w:id="1308361460">
      <w:bodyDiv w:val="1"/>
      <w:marLeft w:val="0"/>
      <w:marRight w:val="0"/>
      <w:marTop w:val="0"/>
      <w:marBottom w:val="0"/>
      <w:divBdr>
        <w:top w:val="none" w:sz="0" w:space="0" w:color="auto"/>
        <w:left w:val="none" w:sz="0" w:space="0" w:color="auto"/>
        <w:bottom w:val="none" w:sz="0" w:space="0" w:color="auto"/>
        <w:right w:val="none" w:sz="0" w:space="0" w:color="auto"/>
      </w:divBdr>
    </w:div>
    <w:div w:id="1308558657">
      <w:bodyDiv w:val="1"/>
      <w:marLeft w:val="0"/>
      <w:marRight w:val="0"/>
      <w:marTop w:val="0"/>
      <w:marBottom w:val="0"/>
      <w:divBdr>
        <w:top w:val="none" w:sz="0" w:space="0" w:color="auto"/>
        <w:left w:val="none" w:sz="0" w:space="0" w:color="auto"/>
        <w:bottom w:val="none" w:sz="0" w:space="0" w:color="auto"/>
        <w:right w:val="none" w:sz="0" w:space="0" w:color="auto"/>
      </w:divBdr>
      <w:divsChild>
        <w:div w:id="815029053">
          <w:marLeft w:val="0"/>
          <w:marRight w:val="0"/>
          <w:marTop w:val="0"/>
          <w:marBottom w:val="150"/>
          <w:divBdr>
            <w:top w:val="none" w:sz="0" w:space="0" w:color="auto"/>
            <w:left w:val="none" w:sz="0" w:space="0" w:color="auto"/>
            <w:bottom w:val="none" w:sz="0" w:space="0" w:color="auto"/>
            <w:right w:val="none" w:sz="0" w:space="0" w:color="auto"/>
          </w:divBdr>
        </w:div>
      </w:divsChild>
    </w:div>
    <w:div w:id="1309093803">
      <w:bodyDiv w:val="1"/>
      <w:marLeft w:val="0"/>
      <w:marRight w:val="0"/>
      <w:marTop w:val="0"/>
      <w:marBottom w:val="0"/>
      <w:divBdr>
        <w:top w:val="none" w:sz="0" w:space="0" w:color="auto"/>
        <w:left w:val="none" w:sz="0" w:space="0" w:color="auto"/>
        <w:bottom w:val="none" w:sz="0" w:space="0" w:color="auto"/>
        <w:right w:val="none" w:sz="0" w:space="0" w:color="auto"/>
      </w:divBdr>
      <w:divsChild>
        <w:div w:id="1159616513">
          <w:marLeft w:val="0"/>
          <w:marRight w:val="0"/>
          <w:marTop w:val="0"/>
          <w:marBottom w:val="0"/>
          <w:divBdr>
            <w:top w:val="none" w:sz="0" w:space="0" w:color="auto"/>
            <w:left w:val="none" w:sz="0" w:space="0" w:color="auto"/>
            <w:bottom w:val="none" w:sz="0" w:space="0" w:color="auto"/>
            <w:right w:val="none" w:sz="0" w:space="0" w:color="auto"/>
          </w:divBdr>
          <w:divsChild>
            <w:div w:id="251162620">
              <w:marLeft w:val="0"/>
              <w:marRight w:val="0"/>
              <w:marTop w:val="0"/>
              <w:marBottom w:val="0"/>
              <w:divBdr>
                <w:top w:val="none" w:sz="0" w:space="0" w:color="auto"/>
                <w:left w:val="none" w:sz="0" w:space="0" w:color="auto"/>
                <w:bottom w:val="none" w:sz="0" w:space="0" w:color="auto"/>
                <w:right w:val="none" w:sz="0" w:space="0" w:color="auto"/>
              </w:divBdr>
              <w:divsChild>
                <w:div w:id="1423524936">
                  <w:marLeft w:val="0"/>
                  <w:marRight w:val="0"/>
                  <w:marTop w:val="0"/>
                  <w:marBottom w:val="0"/>
                  <w:divBdr>
                    <w:top w:val="none" w:sz="0" w:space="0" w:color="auto"/>
                    <w:left w:val="none" w:sz="0" w:space="0" w:color="auto"/>
                    <w:bottom w:val="none" w:sz="0" w:space="0" w:color="auto"/>
                    <w:right w:val="none" w:sz="0" w:space="0" w:color="auto"/>
                  </w:divBdr>
                  <w:divsChild>
                    <w:div w:id="1109858101">
                      <w:marLeft w:val="0"/>
                      <w:marRight w:val="0"/>
                      <w:marTop w:val="0"/>
                      <w:marBottom w:val="0"/>
                      <w:divBdr>
                        <w:top w:val="none" w:sz="0" w:space="0" w:color="auto"/>
                        <w:left w:val="none" w:sz="0" w:space="0" w:color="auto"/>
                        <w:bottom w:val="none" w:sz="0" w:space="0" w:color="auto"/>
                        <w:right w:val="none" w:sz="0" w:space="0" w:color="auto"/>
                      </w:divBdr>
                      <w:divsChild>
                        <w:div w:id="1986078337">
                          <w:marLeft w:val="0"/>
                          <w:marRight w:val="0"/>
                          <w:marTop w:val="0"/>
                          <w:marBottom w:val="0"/>
                          <w:divBdr>
                            <w:top w:val="none" w:sz="0" w:space="0" w:color="auto"/>
                            <w:left w:val="none" w:sz="0" w:space="0" w:color="auto"/>
                            <w:bottom w:val="none" w:sz="0" w:space="0" w:color="auto"/>
                            <w:right w:val="none" w:sz="0" w:space="0" w:color="auto"/>
                          </w:divBdr>
                          <w:divsChild>
                            <w:div w:id="813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69341">
      <w:bodyDiv w:val="1"/>
      <w:marLeft w:val="0"/>
      <w:marRight w:val="0"/>
      <w:marTop w:val="0"/>
      <w:marBottom w:val="0"/>
      <w:divBdr>
        <w:top w:val="none" w:sz="0" w:space="0" w:color="auto"/>
        <w:left w:val="none" w:sz="0" w:space="0" w:color="auto"/>
        <w:bottom w:val="none" w:sz="0" w:space="0" w:color="auto"/>
        <w:right w:val="none" w:sz="0" w:space="0" w:color="auto"/>
      </w:divBdr>
      <w:divsChild>
        <w:div w:id="363018806">
          <w:marLeft w:val="0"/>
          <w:marRight w:val="0"/>
          <w:marTop w:val="0"/>
          <w:marBottom w:val="0"/>
          <w:divBdr>
            <w:top w:val="none" w:sz="0" w:space="0" w:color="auto"/>
            <w:left w:val="none" w:sz="0" w:space="0" w:color="auto"/>
            <w:bottom w:val="none" w:sz="0" w:space="0" w:color="auto"/>
            <w:right w:val="none" w:sz="0" w:space="0" w:color="auto"/>
          </w:divBdr>
          <w:divsChild>
            <w:div w:id="1879732559">
              <w:marLeft w:val="0"/>
              <w:marRight w:val="0"/>
              <w:marTop w:val="0"/>
              <w:marBottom w:val="0"/>
              <w:divBdr>
                <w:top w:val="none" w:sz="0" w:space="0" w:color="auto"/>
                <w:left w:val="none" w:sz="0" w:space="0" w:color="auto"/>
                <w:bottom w:val="none" w:sz="0" w:space="0" w:color="auto"/>
                <w:right w:val="none" w:sz="0" w:space="0" w:color="auto"/>
              </w:divBdr>
              <w:divsChild>
                <w:div w:id="1693259971">
                  <w:marLeft w:val="0"/>
                  <w:marRight w:val="0"/>
                  <w:marTop w:val="0"/>
                  <w:marBottom w:val="0"/>
                  <w:divBdr>
                    <w:top w:val="none" w:sz="0" w:space="0" w:color="auto"/>
                    <w:left w:val="none" w:sz="0" w:space="0" w:color="auto"/>
                    <w:bottom w:val="none" w:sz="0" w:space="0" w:color="auto"/>
                    <w:right w:val="none" w:sz="0" w:space="0" w:color="auto"/>
                  </w:divBdr>
                  <w:divsChild>
                    <w:div w:id="1707219799">
                      <w:marLeft w:val="0"/>
                      <w:marRight w:val="0"/>
                      <w:marTop w:val="0"/>
                      <w:marBottom w:val="0"/>
                      <w:divBdr>
                        <w:top w:val="none" w:sz="0" w:space="0" w:color="auto"/>
                        <w:left w:val="none" w:sz="0" w:space="0" w:color="auto"/>
                        <w:bottom w:val="none" w:sz="0" w:space="0" w:color="auto"/>
                        <w:right w:val="none" w:sz="0" w:space="0" w:color="auto"/>
                      </w:divBdr>
                      <w:divsChild>
                        <w:div w:id="1558281437">
                          <w:marLeft w:val="0"/>
                          <w:marRight w:val="0"/>
                          <w:marTop w:val="0"/>
                          <w:marBottom w:val="0"/>
                          <w:divBdr>
                            <w:top w:val="none" w:sz="0" w:space="0" w:color="auto"/>
                            <w:left w:val="none" w:sz="0" w:space="0" w:color="auto"/>
                            <w:bottom w:val="none" w:sz="0" w:space="0" w:color="auto"/>
                            <w:right w:val="none" w:sz="0" w:space="0" w:color="auto"/>
                          </w:divBdr>
                          <w:divsChild>
                            <w:div w:id="13500929">
                              <w:marLeft w:val="0"/>
                              <w:marRight w:val="0"/>
                              <w:marTop w:val="0"/>
                              <w:marBottom w:val="0"/>
                              <w:divBdr>
                                <w:top w:val="none" w:sz="0" w:space="0" w:color="auto"/>
                                <w:left w:val="none" w:sz="0" w:space="0" w:color="auto"/>
                                <w:bottom w:val="none" w:sz="0" w:space="0" w:color="auto"/>
                                <w:right w:val="none" w:sz="0" w:space="0" w:color="auto"/>
                              </w:divBdr>
                              <w:divsChild>
                                <w:div w:id="1588004684">
                                  <w:marLeft w:val="0"/>
                                  <w:marRight w:val="0"/>
                                  <w:marTop w:val="0"/>
                                  <w:marBottom w:val="0"/>
                                  <w:divBdr>
                                    <w:top w:val="none" w:sz="0" w:space="0" w:color="auto"/>
                                    <w:left w:val="none" w:sz="0" w:space="0" w:color="auto"/>
                                    <w:bottom w:val="none" w:sz="0" w:space="0" w:color="auto"/>
                                    <w:right w:val="none" w:sz="0" w:space="0" w:color="auto"/>
                                  </w:divBdr>
                                  <w:divsChild>
                                    <w:div w:id="1259218238">
                                      <w:marLeft w:val="0"/>
                                      <w:marRight w:val="0"/>
                                      <w:marTop w:val="0"/>
                                      <w:marBottom w:val="0"/>
                                      <w:divBdr>
                                        <w:top w:val="none" w:sz="0" w:space="0" w:color="auto"/>
                                        <w:left w:val="none" w:sz="0" w:space="0" w:color="auto"/>
                                        <w:bottom w:val="none" w:sz="0" w:space="0" w:color="auto"/>
                                        <w:right w:val="none" w:sz="0" w:space="0" w:color="auto"/>
                                      </w:divBdr>
                                      <w:divsChild>
                                        <w:div w:id="218059877">
                                          <w:marLeft w:val="0"/>
                                          <w:marRight w:val="0"/>
                                          <w:marTop w:val="0"/>
                                          <w:marBottom w:val="0"/>
                                          <w:divBdr>
                                            <w:top w:val="none" w:sz="0" w:space="0" w:color="auto"/>
                                            <w:left w:val="none" w:sz="0" w:space="0" w:color="auto"/>
                                            <w:bottom w:val="none" w:sz="0" w:space="0" w:color="auto"/>
                                            <w:right w:val="none" w:sz="0" w:space="0" w:color="auto"/>
                                          </w:divBdr>
                                          <w:divsChild>
                                            <w:div w:id="532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627482">
      <w:bodyDiv w:val="1"/>
      <w:marLeft w:val="0"/>
      <w:marRight w:val="0"/>
      <w:marTop w:val="0"/>
      <w:marBottom w:val="0"/>
      <w:divBdr>
        <w:top w:val="none" w:sz="0" w:space="0" w:color="auto"/>
        <w:left w:val="none" w:sz="0" w:space="0" w:color="auto"/>
        <w:bottom w:val="none" w:sz="0" w:space="0" w:color="auto"/>
        <w:right w:val="none" w:sz="0" w:space="0" w:color="auto"/>
      </w:divBdr>
      <w:divsChild>
        <w:div w:id="1834296461">
          <w:marLeft w:val="0"/>
          <w:marRight w:val="0"/>
          <w:marTop w:val="0"/>
          <w:marBottom w:val="0"/>
          <w:divBdr>
            <w:top w:val="none" w:sz="0" w:space="0" w:color="auto"/>
            <w:left w:val="none" w:sz="0" w:space="0" w:color="auto"/>
            <w:bottom w:val="dotted" w:sz="6" w:space="4" w:color="DDDDDD"/>
            <w:right w:val="none" w:sz="0" w:space="0" w:color="auto"/>
          </w:divBdr>
          <w:divsChild>
            <w:div w:id="17386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596">
      <w:bodyDiv w:val="1"/>
      <w:marLeft w:val="0"/>
      <w:marRight w:val="0"/>
      <w:marTop w:val="0"/>
      <w:marBottom w:val="0"/>
      <w:divBdr>
        <w:top w:val="none" w:sz="0" w:space="0" w:color="auto"/>
        <w:left w:val="none" w:sz="0" w:space="0" w:color="auto"/>
        <w:bottom w:val="none" w:sz="0" w:space="0" w:color="auto"/>
        <w:right w:val="none" w:sz="0" w:space="0" w:color="auto"/>
      </w:divBdr>
      <w:divsChild>
        <w:div w:id="1056589487">
          <w:marLeft w:val="0"/>
          <w:marRight w:val="0"/>
          <w:marTop w:val="0"/>
          <w:marBottom w:val="0"/>
          <w:divBdr>
            <w:top w:val="none" w:sz="0" w:space="0" w:color="auto"/>
            <w:left w:val="none" w:sz="0" w:space="0" w:color="auto"/>
            <w:bottom w:val="dotted" w:sz="6" w:space="4" w:color="DDDDDD"/>
            <w:right w:val="none" w:sz="0" w:space="0" w:color="auto"/>
          </w:divBdr>
          <w:divsChild>
            <w:div w:id="1643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521">
      <w:bodyDiv w:val="1"/>
      <w:marLeft w:val="0"/>
      <w:marRight w:val="0"/>
      <w:marTop w:val="0"/>
      <w:marBottom w:val="0"/>
      <w:divBdr>
        <w:top w:val="none" w:sz="0" w:space="0" w:color="auto"/>
        <w:left w:val="none" w:sz="0" w:space="0" w:color="auto"/>
        <w:bottom w:val="none" w:sz="0" w:space="0" w:color="auto"/>
        <w:right w:val="none" w:sz="0" w:space="0" w:color="auto"/>
      </w:divBdr>
      <w:divsChild>
        <w:div w:id="97021625">
          <w:marLeft w:val="0"/>
          <w:marRight w:val="0"/>
          <w:marTop w:val="0"/>
          <w:marBottom w:val="0"/>
          <w:divBdr>
            <w:top w:val="none" w:sz="0" w:space="0" w:color="auto"/>
            <w:left w:val="none" w:sz="0" w:space="0" w:color="auto"/>
            <w:bottom w:val="dotted" w:sz="6" w:space="4" w:color="DDDDDD"/>
            <w:right w:val="none" w:sz="0" w:space="0" w:color="auto"/>
          </w:divBdr>
          <w:divsChild>
            <w:div w:id="1011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2136947671">
          <w:marLeft w:val="0"/>
          <w:marRight w:val="0"/>
          <w:marTop w:val="0"/>
          <w:marBottom w:val="0"/>
          <w:divBdr>
            <w:top w:val="none" w:sz="0" w:space="0" w:color="auto"/>
            <w:left w:val="none" w:sz="0" w:space="0" w:color="auto"/>
            <w:bottom w:val="dotted" w:sz="6" w:space="4" w:color="DDDDDD"/>
            <w:right w:val="none" w:sz="0" w:space="0" w:color="auto"/>
          </w:divBdr>
          <w:divsChild>
            <w:div w:id="21313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460">
      <w:bodyDiv w:val="1"/>
      <w:marLeft w:val="0"/>
      <w:marRight w:val="0"/>
      <w:marTop w:val="0"/>
      <w:marBottom w:val="0"/>
      <w:divBdr>
        <w:top w:val="none" w:sz="0" w:space="0" w:color="auto"/>
        <w:left w:val="none" w:sz="0" w:space="0" w:color="auto"/>
        <w:bottom w:val="none" w:sz="0" w:space="0" w:color="auto"/>
        <w:right w:val="none" w:sz="0" w:space="0" w:color="auto"/>
      </w:divBdr>
      <w:divsChild>
        <w:div w:id="711806152">
          <w:marLeft w:val="0"/>
          <w:marRight w:val="0"/>
          <w:marTop w:val="0"/>
          <w:marBottom w:val="0"/>
          <w:divBdr>
            <w:top w:val="none" w:sz="0" w:space="0" w:color="auto"/>
            <w:left w:val="none" w:sz="0" w:space="0" w:color="auto"/>
            <w:bottom w:val="none" w:sz="0" w:space="0" w:color="auto"/>
            <w:right w:val="none" w:sz="0" w:space="0" w:color="auto"/>
          </w:divBdr>
          <w:divsChild>
            <w:div w:id="1454052838">
              <w:marLeft w:val="0"/>
              <w:marRight w:val="0"/>
              <w:marTop w:val="0"/>
              <w:marBottom w:val="300"/>
              <w:divBdr>
                <w:top w:val="none" w:sz="0" w:space="0" w:color="auto"/>
                <w:left w:val="none" w:sz="0" w:space="0" w:color="auto"/>
                <w:bottom w:val="single" w:sz="6" w:space="0" w:color="F1F1F1"/>
                <w:right w:val="none" w:sz="0" w:space="0" w:color="auto"/>
              </w:divBdr>
              <w:divsChild>
                <w:div w:id="8576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0629506">
          <w:marLeft w:val="0"/>
          <w:marRight w:val="0"/>
          <w:marTop w:val="0"/>
          <w:marBottom w:val="0"/>
          <w:divBdr>
            <w:top w:val="none" w:sz="0" w:space="0" w:color="auto"/>
            <w:left w:val="none" w:sz="0" w:space="0" w:color="auto"/>
            <w:bottom w:val="none" w:sz="0" w:space="0" w:color="auto"/>
            <w:right w:val="none" w:sz="0" w:space="0" w:color="auto"/>
          </w:divBdr>
          <w:divsChild>
            <w:div w:id="853761746">
              <w:marLeft w:val="0"/>
              <w:marRight w:val="0"/>
              <w:marTop w:val="0"/>
              <w:marBottom w:val="0"/>
              <w:divBdr>
                <w:top w:val="none" w:sz="0" w:space="0" w:color="auto"/>
                <w:left w:val="none" w:sz="0" w:space="0" w:color="auto"/>
                <w:bottom w:val="none" w:sz="0" w:space="0" w:color="auto"/>
                <w:right w:val="none" w:sz="0" w:space="0" w:color="auto"/>
              </w:divBdr>
              <w:divsChild>
                <w:div w:id="1628773693">
                  <w:marLeft w:val="300"/>
                  <w:marRight w:val="0"/>
                  <w:marTop w:val="0"/>
                  <w:marBottom w:val="0"/>
                  <w:divBdr>
                    <w:top w:val="none" w:sz="0" w:space="0" w:color="auto"/>
                    <w:left w:val="none" w:sz="0" w:space="0" w:color="auto"/>
                    <w:bottom w:val="none" w:sz="0" w:space="0" w:color="auto"/>
                    <w:right w:val="none" w:sz="0" w:space="0" w:color="auto"/>
                  </w:divBdr>
                  <w:divsChild>
                    <w:div w:id="1281452329">
                      <w:marLeft w:val="0"/>
                      <w:marRight w:val="0"/>
                      <w:marTop w:val="0"/>
                      <w:marBottom w:val="300"/>
                      <w:divBdr>
                        <w:top w:val="none" w:sz="0" w:space="0" w:color="auto"/>
                        <w:left w:val="none" w:sz="0" w:space="0" w:color="auto"/>
                        <w:bottom w:val="none" w:sz="0" w:space="0" w:color="auto"/>
                        <w:right w:val="none" w:sz="0" w:space="0" w:color="auto"/>
                      </w:divBdr>
                      <w:divsChild>
                        <w:div w:id="133840896">
                          <w:marLeft w:val="0"/>
                          <w:marRight w:val="0"/>
                          <w:marTop w:val="0"/>
                          <w:marBottom w:val="0"/>
                          <w:divBdr>
                            <w:top w:val="none" w:sz="0" w:space="0" w:color="auto"/>
                            <w:left w:val="none" w:sz="0" w:space="0" w:color="auto"/>
                            <w:bottom w:val="none" w:sz="0" w:space="0" w:color="auto"/>
                            <w:right w:val="none" w:sz="0" w:space="0" w:color="auto"/>
                          </w:divBdr>
                          <w:divsChild>
                            <w:div w:id="58284449">
                              <w:marLeft w:val="0"/>
                              <w:marRight w:val="0"/>
                              <w:marTop w:val="0"/>
                              <w:marBottom w:val="0"/>
                              <w:divBdr>
                                <w:top w:val="none" w:sz="0" w:space="0" w:color="auto"/>
                                <w:left w:val="none" w:sz="0" w:space="0" w:color="auto"/>
                                <w:bottom w:val="none" w:sz="0" w:space="0" w:color="auto"/>
                                <w:right w:val="none" w:sz="0" w:space="0" w:color="auto"/>
                              </w:divBdr>
                              <w:divsChild>
                                <w:div w:id="1800952555">
                                  <w:marLeft w:val="0"/>
                                  <w:marRight w:val="0"/>
                                  <w:marTop w:val="0"/>
                                  <w:marBottom w:val="0"/>
                                  <w:divBdr>
                                    <w:top w:val="single" w:sz="2" w:space="0" w:color="DFDFDF"/>
                                    <w:left w:val="single" w:sz="2" w:space="0" w:color="DFDFDF"/>
                                    <w:bottom w:val="single" w:sz="2" w:space="0" w:color="DFDFDF"/>
                                    <w:right w:val="single" w:sz="2" w:space="0" w:color="DFDFDF"/>
                                  </w:divBdr>
                                  <w:divsChild>
                                    <w:div w:id="987244573">
                                      <w:marLeft w:val="0"/>
                                      <w:marRight w:val="0"/>
                                      <w:marTop w:val="0"/>
                                      <w:marBottom w:val="270"/>
                                      <w:divBdr>
                                        <w:top w:val="none" w:sz="0" w:space="0" w:color="auto"/>
                                        <w:left w:val="none" w:sz="0" w:space="0" w:color="auto"/>
                                        <w:bottom w:val="single" w:sz="12" w:space="5" w:color="DADADA"/>
                                        <w:right w:val="none" w:sz="0" w:space="0" w:color="auto"/>
                                      </w:divBdr>
                                      <w:divsChild>
                                        <w:div w:id="978069448">
                                          <w:marLeft w:val="0"/>
                                          <w:marRight w:val="0"/>
                                          <w:marTop w:val="0"/>
                                          <w:marBottom w:val="0"/>
                                          <w:divBdr>
                                            <w:top w:val="none" w:sz="0" w:space="0" w:color="auto"/>
                                            <w:left w:val="none" w:sz="0" w:space="0" w:color="auto"/>
                                            <w:bottom w:val="none" w:sz="0" w:space="0" w:color="auto"/>
                                            <w:right w:val="none" w:sz="0" w:space="0" w:color="auto"/>
                                          </w:divBdr>
                                        </w:div>
                                      </w:divsChild>
                                    </w:div>
                                    <w:div w:id="166098048">
                                      <w:marLeft w:val="-90"/>
                                      <w:marRight w:val="0"/>
                                      <w:marTop w:val="0"/>
                                      <w:marBottom w:val="0"/>
                                      <w:divBdr>
                                        <w:top w:val="none" w:sz="0" w:space="0" w:color="auto"/>
                                        <w:left w:val="none" w:sz="0" w:space="0" w:color="auto"/>
                                        <w:bottom w:val="none" w:sz="0" w:space="0" w:color="auto"/>
                                        <w:right w:val="none" w:sz="0" w:space="0" w:color="auto"/>
                                      </w:divBdr>
                                      <w:divsChild>
                                        <w:div w:id="1392731557">
                                          <w:marLeft w:val="0"/>
                                          <w:marRight w:val="0"/>
                                          <w:marTop w:val="0"/>
                                          <w:marBottom w:val="45"/>
                                          <w:divBdr>
                                            <w:top w:val="single" w:sz="2" w:space="0" w:color="A9A9A9"/>
                                            <w:left w:val="single" w:sz="2" w:space="0" w:color="A9A9A9"/>
                                            <w:bottom w:val="single" w:sz="2" w:space="0" w:color="A9A9A9"/>
                                            <w:right w:val="single" w:sz="2" w:space="0" w:color="A9A9A9"/>
                                          </w:divBdr>
                                          <w:divsChild>
                                            <w:div w:id="1165979194">
                                              <w:marLeft w:val="0"/>
                                              <w:marRight w:val="0"/>
                                              <w:marTop w:val="0"/>
                                              <w:marBottom w:val="0"/>
                                              <w:divBdr>
                                                <w:top w:val="none" w:sz="0" w:space="0" w:color="auto"/>
                                                <w:left w:val="none" w:sz="0" w:space="0" w:color="auto"/>
                                                <w:bottom w:val="none" w:sz="0" w:space="0" w:color="auto"/>
                                                <w:right w:val="none" w:sz="0" w:space="0" w:color="auto"/>
                                              </w:divBdr>
                                              <w:divsChild>
                                                <w:div w:id="12396363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8824395">
                          <w:marLeft w:val="0"/>
                          <w:marRight w:val="0"/>
                          <w:marTop w:val="0"/>
                          <w:marBottom w:val="0"/>
                          <w:divBdr>
                            <w:top w:val="none" w:sz="0" w:space="0" w:color="auto"/>
                            <w:left w:val="none" w:sz="0" w:space="0" w:color="auto"/>
                            <w:bottom w:val="none" w:sz="0" w:space="0" w:color="auto"/>
                            <w:right w:val="none" w:sz="0" w:space="0" w:color="auto"/>
                          </w:divBdr>
                          <w:divsChild>
                            <w:div w:id="2109812477">
                              <w:marLeft w:val="0"/>
                              <w:marRight w:val="0"/>
                              <w:marTop w:val="0"/>
                              <w:marBottom w:val="0"/>
                              <w:divBdr>
                                <w:top w:val="none" w:sz="0" w:space="0" w:color="auto"/>
                                <w:left w:val="none" w:sz="0" w:space="0" w:color="auto"/>
                                <w:bottom w:val="none" w:sz="0" w:space="0" w:color="auto"/>
                                <w:right w:val="none" w:sz="0" w:space="0" w:color="auto"/>
                              </w:divBdr>
                              <w:divsChild>
                                <w:div w:id="929267534">
                                  <w:marLeft w:val="0"/>
                                  <w:marRight w:val="0"/>
                                  <w:marTop w:val="0"/>
                                  <w:marBottom w:val="0"/>
                                  <w:divBdr>
                                    <w:top w:val="single" w:sz="2" w:space="0" w:color="DFDFDF"/>
                                    <w:left w:val="single" w:sz="2" w:space="0" w:color="DFDFDF"/>
                                    <w:bottom w:val="single" w:sz="2" w:space="0" w:color="DFDFDF"/>
                                    <w:right w:val="single" w:sz="2" w:space="0" w:color="DFDFDF"/>
                                  </w:divBdr>
                                  <w:divsChild>
                                    <w:div w:id="1447428137">
                                      <w:marLeft w:val="-90"/>
                                      <w:marRight w:val="0"/>
                                      <w:marTop w:val="0"/>
                                      <w:marBottom w:val="0"/>
                                      <w:divBdr>
                                        <w:top w:val="none" w:sz="0" w:space="0" w:color="auto"/>
                                        <w:left w:val="none" w:sz="0" w:space="0" w:color="auto"/>
                                        <w:bottom w:val="none" w:sz="0" w:space="0" w:color="auto"/>
                                        <w:right w:val="none" w:sz="0" w:space="0" w:color="auto"/>
                                      </w:divBdr>
                                      <w:divsChild>
                                        <w:div w:id="1365249354">
                                          <w:marLeft w:val="0"/>
                                          <w:marRight w:val="0"/>
                                          <w:marTop w:val="0"/>
                                          <w:marBottom w:val="45"/>
                                          <w:divBdr>
                                            <w:top w:val="single" w:sz="2" w:space="0" w:color="A9A9A9"/>
                                            <w:left w:val="single" w:sz="2" w:space="0" w:color="A9A9A9"/>
                                            <w:bottom w:val="single" w:sz="2" w:space="0" w:color="A9A9A9"/>
                                            <w:right w:val="single" w:sz="2" w:space="0" w:color="A9A9A9"/>
                                          </w:divBdr>
                                          <w:divsChild>
                                            <w:div w:id="1243950052">
                                              <w:marLeft w:val="0"/>
                                              <w:marRight w:val="0"/>
                                              <w:marTop w:val="0"/>
                                              <w:marBottom w:val="0"/>
                                              <w:divBdr>
                                                <w:top w:val="none" w:sz="0" w:space="0" w:color="auto"/>
                                                <w:left w:val="none" w:sz="0" w:space="0" w:color="auto"/>
                                                <w:bottom w:val="none" w:sz="0" w:space="0" w:color="auto"/>
                                                <w:right w:val="none" w:sz="0" w:space="0" w:color="auto"/>
                                              </w:divBdr>
                                              <w:divsChild>
                                                <w:div w:id="667907482">
                                                  <w:marLeft w:val="92"/>
                                                  <w:marRight w:val="0"/>
                                                  <w:marTop w:val="0"/>
                                                  <w:marBottom w:val="150"/>
                                                  <w:divBdr>
                                                    <w:top w:val="single" w:sz="2" w:space="0" w:color="E4E4E4"/>
                                                    <w:left w:val="single" w:sz="2" w:space="0" w:color="E4E4E4"/>
                                                    <w:bottom w:val="single" w:sz="2" w:space="0" w:color="E4E4E4"/>
                                                    <w:right w:val="single" w:sz="2" w:space="0" w:color="E4E4E4"/>
                                                  </w:divBdr>
                                                </w:div>
                                                <w:div w:id="12821079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52367696">
                  <w:marLeft w:val="0"/>
                  <w:marRight w:val="0"/>
                  <w:marTop w:val="0"/>
                  <w:marBottom w:val="0"/>
                  <w:divBdr>
                    <w:top w:val="none" w:sz="0" w:space="0" w:color="auto"/>
                    <w:left w:val="none" w:sz="0" w:space="0" w:color="auto"/>
                    <w:bottom w:val="none" w:sz="0" w:space="0" w:color="auto"/>
                    <w:right w:val="none" w:sz="0" w:space="0" w:color="auto"/>
                  </w:divBdr>
                  <w:divsChild>
                    <w:div w:id="1258826391">
                      <w:marLeft w:val="0"/>
                      <w:marRight w:val="0"/>
                      <w:marTop w:val="0"/>
                      <w:marBottom w:val="0"/>
                      <w:divBdr>
                        <w:top w:val="none" w:sz="0" w:space="0" w:color="auto"/>
                        <w:left w:val="none" w:sz="0" w:space="0" w:color="auto"/>
                        <w:bottom w:val="none" w:sz="0" w:space="0" w:color="auto"/>
                        <w:right w:val="none" w:sz="0" w:space="0" w:color="auto"/>
                      </w:divBdr>
                      <w:divsChild>
                        <w:div w:id="1914118505">
                          <w:marLeft w:val="0"/>
                          <w:marRight w:val="0"/>
                          <w:marTop w:val="0"/>
                          <w:marBottom w:val="0"/>
                          <w:divBdr>
                            <w:top w:val="none" w:sz="0" w:space="0" w:color="auto"/>
                            <w:left w:val="none" w:sz="0" w:space="0" w:color="auto"/>
                            <w:bottom w:val="none" w:sz="0" w:space="0" w:color="auto"/>
                            <w:right w:val="none" w:sz="0" w:space="0" w:color="auto"/>
                          </w:divBdr>
                          <w:divsChild>
                            <w:div w:id="859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38">
                      <w:marLeft w:val="0"/>
                      <w:marRight w:val="0"/>
                      <w:marTop w:val="0"/>
                      <w:marBottom w:val="75"/>
                      <w:divBdr>
                        <w:top w:val="none" w:sz="0" w:space="0" w:color="auto"/>
                        <w:left w:val="none" w:sz="0" w:space="0" w:color="auto"/>
                        <w:bottom w:val="none" w:sz="0" w:space="0" w:color="auto"/>
                        <w:right w:val="none" w:sz="0" w:space="0" w:color="auto"/>
                      </w:divBdr>
                    </w:div>
                    <w:div w:id="896861488">
                      <w:marLeft w:val="0"/>
                      <w:marRight w:val="0"/>
                      <w:marTop w:val="0"/>
                      <w:marBottom w:val="300"/>
                      <w:divBdr>
                        <w:top w:val="none" w:sz="0" w:space="0" w:color="auto"/>
                        <w:left w:val="none" w:sz="0" w:space="0" w:color="auto"/>
                        <w:bottom w:val="none" w:sz="0" w:space="0" w:color="auto"/>
                        <w:right w:val="none" w:sz="0" w:space="0" w:color="auto"/>
                      </w:divBdr>
                      <w:divsChild>
                        <w:div w:id="21976969">
                          <w:marLeft w:val="0"/>
                          <w:marRight w:val="0"/>
                          <w:marTop w:val="0"/>
                          <w:marBottom w:val="0"/>
                          <w:divBdr>
                            <w:top w:val="none" w:sz="0" w:space="0" w:color="auto"/>
                            <w:left w:val="none" w:sz="0" w:space="0" w:color="auto"/>
                            <w:bottom w:val="none" w:sz="0" w:space="0" w:color="auto"/>
                            <w:right w:val="none" w:sz="0" w:space="0" w:color="auto"/>
                          </w:divBdr>
                        </w:div>
                      </w:divsChild>
                    </w:div>
                    <w:div w:id="41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4810">
      <w:bodyDiv w:val="1"/>
      <w:marLeft w:val="0"/>
      <w:marRight w:val="0"/>
      <w:marTop w:val="0"/>
      <w:marBottom w:val="0"/>
      <w:divBdr>
        <w:top w:val="none" w:sz="0" w:space="0" w:color="auto"/>
        <w:left w:val="none" w:sz="0" w:space="0" w:color="auto"/>
        <w:bottom w:val="none" w:sz="0" w:space="0" w:color="auto"/>
        <w:right w:val="none" w:sz="0" w:space="0" w:color="auto"/>
      </w:divBdr>
    </w:div>
    <w:div w:id="1310864314">
      <w:bodyDiv w:val="1"/>
      <w:marLeft w:val="0"/>
      <w:marRight w:val="0"/>
      <w:marTop w:val="0"/>
      <w:marBottom w:val="0"/>
      <w:divBdr>
        <w:top w:val="none" w:sz="0" w:space="0" w:color="auto"/>
        <w:left w:val="none" w:sz="0" w:space="0" w:color="auto"/>
        <w:bottom w:val="none" w:sz="0" w:space="0" w:color="auto"/>
        <w:right w:val="none" w:sz="0" w:space="0" w:color="auto"/>
      </w:divBdr>
    </w:div>
    <w:div w:id="1310935771">
      <w:bodyDiv w:val="1"/>
      <w:marLeft w:val="0"/>
      <w:marRight w:val="0"/>
      <w:marTop w:val="0"/>
      <w:marBottom w:val="0"/>
      <w:divBdr>
        <w:top w:val="none" w:sz="0" w:space="0" w:color="auto"/>
        <w:left w:val="none" w:sz="0" w:space="0" w:color="auto"/>
        <w:bottom w:val="none" w:sz="0" w:space="0" w:color="auto"/>
        <w:right w:val="none" w:sz="0" w:space="0" w:color="auto"/>
      </w:divBdr>
    </w:div>
    <w:div w:id="1311135764">
      <w:bodyDiv w:val="1"/>
      <w:marLeft w:val="0"/>
      <w:marRight w:val="0"/>
      <w:marTop w:val="0"/>
      <w:marBottom w:val="0"/>
      <w:divBdr>
        <w:top w:val="none" w:sz="0" w:space="0" w:color="auto"/>
        <w:left w:val="none" w:sz="0" w:space="0" w:color="auto"/>
        <w:bottom w:val="none" w:sz="0" w:space="0" w:color="auto"/>
        <w:right w:val="none" w:sz="0" w:space="0" w:color="auto"/>
      </w:divBdr>
      <w:divsChild>
        <w:div w:id="185758817">
          <w:marLeft w:val="0"/>
          <w:marRight w:val="0"/>
          <w:marTop w:val="0"/>
          <w:marBottom w:val="225"/>
          <w:divBdr>
            <w:top w:val="none" w:sz="0" w:space="0" w:color="auto"/>
            <w:left w:val="none" w:sz="0" w:space="0" w:color="auto"/>
            <w:bottom w:val="single" w:sz="6" w:space="0" w:color="CCCCCC"/>
            <w:right w:val="none" w:sz="0" w:space="0" w:color="auto"/>
          </w:divBdr>
        </w:div>
        <w:div w:id="1429502276">
          <w:marLeft w:val="0"/>
          <w:marRight w:val="0"/>
          <w:marTop w:val="0"/>
          <w:marBottom w:val="0"/>
          <w:divBdr>
            <w:top w:val="none" w:sz="0" w:space="0" w:color="auto"/>
            <w:left w:val="none" w:sz="0" w:space="0" w:color="auto"/>
            <w:bottom w:val="none" w:sz="0" w:space="0" w:color="auto"/>
            <w:right w:val="none" w:sz="0" w:space="0" w:color="auto"/>
          </w:divBdr>
          <w:divsChild>
            <w:div w:id="1427964305">
              <w:marLeft w:val="0"/>
              <w:marRight w:val="0"/>
              <w:marTop w:val="0"/>
              <w:marBottom w:val="225"/>
              <w:divBdr>
                <w:top w:val="none" w:sz="0" w:space="0" w:color="auto"/>
                <w:left w:val="none" w:sz="0" w:space="0" w:color="auto"/>
                <w:bottom w:val="none" w:sz="0" w:space="0" w:color="auto"/>
                <w:right w:val="none" w:sz="0" w:space="0" w:color="auto"/>
              </w:divBdr>
            </w:div>
            <w:div w:id="1154099545">
              <w:marLeft w:val="0"/>
              <w:marRight w:val="0"/>
              <w:marTop w:val="0"/>
              <w:marBottom w:val="225"/>
              <w:divBdr>
                <w:top w:val="none" w:sz="0" w:space="0" w:color="auto"/>
                <w:left w:val="none" w:sz="0" w:space="0" w:color="auto"/>
                <w:bottom w:val="none" w:sz="0" w:space="0" w:color="auto"/>
                <w:right w:val="none" w:sz="0" w:space="0" w:color="auto"/>
              </w:divBdr>
              <w:divsChild>
                <w:div w:id="2006977922">
                  <w:marLeft w:val="0"/>
                  <w:marRight w:val="0"/>
                  <w:marTop w:val="0"/>
                  <w:marBottom w:val="0"/>
                  <w:divBdr>
                    <w:top w:val="none" w:sz="0" w:space="0" w:color="auto"/>
                    <w:left w:val="none" w:sz="0" w:space="0" w:color="auto"/>
                    <w:bottom w:val="none" w:sz="0" w:space="0" w:color="auto"/>
                    <w:right w:val="none" w:sz="0" w:space="0" w:color="auto"/>
                  </w:divBdr>
                  <w:divsChild>
                    <w:div w:id="462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806">
      <w:bodyDiv w:val="1"/>
      <w:marLeft w:val="0"/>
      <w:marRight w:val="0"/>
      <w:marTop w:val="0"/>
      <w:marBottom w:val="0"/>
      <w:divBdr>
        <w:top w:val="none" w:sz="0" w:space="0" w:color="auto"/>
        <w:left w:val="none" w:sz="0" w:space="0" w:color="auto"/>
        <w:bottom w:val="none" w:sz="0" w:space="0" w:color="auto"/>
        <w:right w:val="none" w:sz="0" w:space="0" w:color="auto"/>
      </w:divBdr>
      <w:divsChild>
        <w:div w:id="1801874255">
          <w:marLeft w:val="0"/>
          <w:marRight w:val="0"/>
          <w:marTop w:val="0"/>
          <w:marBottom w:val="0"/>
          <w:divBdr>
            <w:top w:val="none" w:sz="0" w:space="0" w:color="auto"/>
            <w:left w:val="none" w:sz="0" w:space="0" w:color="auto"/>
            <w:bottom w:val="dotted" w:sz="6" w:space="4" w:color="DDDDDD"/>
            <w:right w:val="none" w:sz="0" w:space="0" w:color="auto"/>
          </w:divBdr>
        </w:div>
      </w:divsChild>
    </w:div>
    <w:div w:id="1312368153">
      <w:bodyDiv w:val="1"/>
      <w:marLeft w:val="0"/>
      <w:marRight w:val="0"/>
      <w:marTop w:val="0"/>
      <w:marBottom w:val="0"/>
      <w:divBdr>
        <w:top w:val="none" w:sz="0" w:space="0" w:color="auto"/>
        <w:left w:val="none" w:sz="0" w:space="0" w:color="auto"/>
        <w:bottom w:val="none" w:sz="0" w:space="0" w:color="auto"/>
        <w:right w:val="none" w:sz="0" w:space="0" w:color="auto"/>
      </w:divBdr>
      <w:divsChild>
        <w:div w:id="1705136416">
          <w:marLeft w:val="0"/>
          <w:marRight w:val="0"/>
          <w:marTop w:val="0"/>
          <w:marBottom w:val="0"/>
          <w:divBdr>
            <w:top w:val="none" w:sz="0" w:space="0" w:color="auto"/>
            <w:left w:val="none" w:sz="0" w:space="0" w:color="auto"/>
            <w:bottom w:val="none" w:sz="0" w:space="0" w:color="auto"/>
            <w:right w:val="none" w:sz="0" w:space="0" w:color="auto"/>
          </w:divBdr>
        </w:div>
      </w:divsChild>
    </w:div>
    <w:div w:id="1312828170">
      <w:bodyDiv w:val="1"/>
      <w:marLeft w:val="0"/>
      <w:marRight w:val="0"/>
      <w:marTop w:val="0"/>
      <w:marBottom w:val="0"/>
      <w:divBdr>
        <w:top w:val="none" w:sz="0" w:space="0" w:color="auto"/>
        <w:left w:val="none" w:sz="0" w:space="0" w:color="auto"/>
        <w:bottom w:val="none" w:sz="0" w:space="0" w:color="auto"/>
        <w:right w:val="none" w:sz="0" w:space="0" w:color="auto"/>
      </w:divBdr>
      <w:divsChild>
        <w:div w:id="549877457">
          <w:marLeft w:val="0"/>
          <w:marRight w:val="0"/>
          <w:marTop w:val="0"/>
          <w:marBottom w:val="0"/>
          <w:divBdr>
            <w:top w:val="none" w:sz="0" w:space="0" w:color="auto"/>
            <w:left w:val="none" w:sz="0" w:space="0" w:color="auto"/>
            <w:bottom w:val="dotted" w:sz="6" w:space="4" w:color="DDDDDD"/>
            <w:right w:val="none" w:sz="0" w:space="0" w:color="auto"/>
          </w:divBdr>
          <w:divsChild>
            <w:div w:id="1874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575">
      <w:bodyDiv w:val="1"/>
      <w:marLeft w:val="0"/>
      <w:marRight w:val="0"/>
      <w:marTop w:val="0"/>
      <w:marBottom w:val="0"/>
      <w:divBdr>
        <w:top w:val="none" w:sz="0" w:space="0" w:color="auto"/>
        <w:left w:val="none" w:sz="0" w:space="0" w:color="auto"/>
        <w:bottom w:val="none" w:sz="0" w:space="0" w:color="auto"/>
        <w:right w:val="none" w:sz="0" w:space="0" w:color="auto"/>
      </w:divBdr>
      <w:divsChild>
        <w:div w:id="1438595148">
          <w:marLeft w:val="0"/>
          <w:marRight w:val="0"/>
          <w:marTop w:val="0"/>
          <w:marBottom w:val="0"/>
          <w:divBdr>
            <w:top w:val="none" w:sz="0" w:space="0" w:color="auto"/>
            <w:left w:val="none" w:sz="0" w:space="0" w:color="auto"/>
            <w:bottom w:val="dotted" w:sz="6" w:space="4" w:color="DDDDDD"/>
            <w:right w:val="none" w:sz="0" w:space="0" w:color="auto"/>
          </w:divBdr>
          <w:divsChild>
            <w:div w:id="878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6709">
      <w:bodyDiv w:val="1"/>
      <w:marLeft w:val="0"/>
      <w:marRight w:val="0"/>
      <w:marTop w:val="0"/>
      <w:marBottom w:val="0"/>
      <w:divBdr>
        <w:top w:val="none" w:sz="0" w:space="0" w:color="auto"/>
        <w:left w:val="none" w:sz="0" w:space="0" w:color="auto"/>
        <w:bottom w:val="none" w:sz="0" w:space="0" w:color="auto"/>
        <w:right w:val="none" w:sz="0" w:space="0" w:color="auto"/>
      </w:divBdr>
      <w:divsChild>
        <w:div w:id="1520005720">
          <w:marLeft w:val="0"/>
          <w:marRight w:val="0"/>
          <w:marTop w:val="0"/>
          <w:marBottom w:val="0"/>
          <w:divBdr>
            <w:top w:val="none" w:sz="0" w:space="0" w:color="auto"/>
            <w:left w:val="none" w:sz="0" w:space="0" w:color="auto"/>
            <w:bottom w:val="none" w:sz="0" w:space="0" w:color="auto"/>
            <w:right w:val="none" w:sz="0" w:space="0" w:color="auto"/>
          </w:divBdr>
          <w:divsChild>
            <w:div w:id="1377730177">
              <w:marLeft w:val="0"/>
              <w:marRight w:val="0"/>
              <w:marTop w:val="0"/>
              <w:marBottom w:val="0"/>
              <w:divBdr>
                <w:top w:val="none" w:sz="0" w:space="0" w:color="auto"/>
                <w:left w:val="none" w:sz="0" w:space="0" w:color="auto"/>
                <w:bottom w:val="none" w:sz="0" w:space="0" w:color="auto"/>
                <w:right w:val="none" w:sz="0" w:space="0" w:color="auto"/>
              </w:divBdr>
              <w:divsChild>
                <w:div w:id="1242759200">
                  <w:marLeft w:val="0"/>
                  <w:marRight w:val="0"/>
                  <w:marTop w:val="0"/>
                  <w:marBottom w:val="0"/>
                  <w:divBdr>
                    <w:top w:val="none" w:sz="0" w:space="0" w:color="auto"/>
                    <w:left w:val="none" w:sz="0" w:space="0" w:color="auto"/>
                    <w:bottom w:val="none" w:sz="0" w:space="0" w:color="auto"/>
                    <w:right w:val="none" w:sz="0" w:space="0" w:color="auto"/>
                  </w:divBdr>
                  <w:divsChild>
                    <w:div w:id="1109350391">
                      <w:marLeft w:val="0"/>
                      <w:marRight w:val="0"/>
                      <w:marTop w:val="0"/>
                      <w:marBottom w:val="0"/>
                      <w:divBdr>
                        <w:top w:val="none" w:sz="0" w:space="0" w:color="auto"/>
                        <w:left w:val="none" w:sz="0" w:space="0" w:color="auto"/>
                        <w:bottom w:val="none" w:sz="0" w:space="0" w:color="auto"/>
                        <w:right w:val="none" w:sz="0" w:space="0" w:color="auto"/>
                      </w:divBdr>
                      <w:divsChild>
                        <w:div w:id="779641528">
                          <w:marLeft w:val="0"/>
                          <w:marRight w:val="0"/>
                          <w:marTop w:val="0"/>
                          <w:marBottom w:val="0"/>
                          <w:divBdr>
                            <w:top w:val="none" w:sz="0" w:space="0" w:color="auto"/>
                            <w:left w:val="none" w:sz="0" w:space="0" w:color="auto"/>
                            <w:bottom w:val="none" w:sz="0" w:space="0" w:color="auto"/>
                            <w:right w:val="none" w:sz="0" w:space="0" w:color="auto"/>
                          </w:divBdr>
                          <w:divsChild>
                            <w:div w:id="1027372685">
                              <w:marLeft w:val="0"/>
                              <w:marRight w:val="0"/>
                              <w:marTop w:val="0"/>
                              <w:marBottom w:val="0"/>
                              <w:divBdr>
                                <w:top w:val="none" w:sz="0" w:space="0" w:color="auto"/>
                                <w:left w:val="none" w:sz="0" w:space="0" w:color="auto"/>
                                <w:bottom w:val="none" w:sz="0" w:space="0" w:color="auto"/>
                                <w:right w:val="none" w:sz="0" w:space="0" w:color="auto"/>
                              </w:divBdr>
                              <w:divsChild>
                                <w:div w:id="951280962">
                                  <w:marLeft w:val="0"/>
                                  <w:marRight w:val="0"/>
                                  <w:marTop w:val="0"/>
                                  <w:marBottom w:val="0"/>
                                  <w:divBdr>
                                    <w:top w:val="none" w:sz="0" w:space="0" w:color="auto"/>
                                    <w:left w:val="none" w:sz="0" w:space="0" w:color="auto"/>
                                    <w:bottom w:val="none" w:sz="0" w:space="0" w:color="auto"/>
                                    <w:right w:val="none" w:sz="0" w:space="0" w:color="auto"/>
                                  </w:divBdr>
                                  <w:divsChild>
                                    <w:div w:id="153494478">
                                      <w:marLeft w:val="0"/>
                                      <w:marRight w:val="0"/>
                                      <w:marTop w:val="0"/>
                                      <w:marBottom w:val="0"/>
                                      <w:divBdr>
                                        <w:top w:val="none" w:sz="0" w:space="0" w:color="auto"/>
                                        <w:left w:val="none" w:sz="0" w:space="0" w:color="auto"/>
                                        <w:bottom w:val="none" w:sz="0" w:space="0" w:color="auto"/>
                                        <w:right w:val="none" w:sz="0" w:space="0" w:color="auto"/>
                                      </w:divBdr>
                                      <w:divsChild>
                                        <w:div w:id="1724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87720">
      <w:bodyDiv w:val="1"/>
      <w:marLeft w:val="0"/>
      <w:marRight w:val="0"/>
      <w:marTop w:val="0"/>
      <w:marBottom w:val="0"/>
      <w:divBdr>
        <w:top w:val="none" w:sz="0" w:space="0" w:color="auto"/>
        <w:left w:val="none" w:sz="0" w:space="0" w:color="auto"/>
        <w:bottom w:val="none" w:sz="0" w:space="0" w:color="auto"/>
        <w:right w:val="none" w:sz="0" w:space="0" w:color="auto"/>
      </w:divBdr>
      <w:divsChild>
        <w:div w:id="756026391">
          <w:marLeft w:val="0"/>
          <w:marRight w:val="0"/>
          <w:marTop w:val="0"/>
          <w:marBottom w:val="0"/>
          <w:divBdr>
            <w:top w:val="none" w:sz="0" w:space="0" w:color="auto"/>
            <w:left w:val="none" w:sz="0" w:space="0" w:color="auto"/>
            <w:bottom w:val="none" w:sz="0" w:space="0" w:color="auto"/>
            <w:right w:val="none" w:sz="0" w:space="0" w:color="auto"/>
          </w:divBdr>
          <w:divsChild>
            <w:div w:id="1515069870">
              <w:marLeft w:val="0"/>
              <w:marRight w:val="0"/>
              <w:marTop w:val="0"/>
              <w:marBottom w:val="0"/>
              <w:divBdr>
                <w:top w:val="none" w:sz="0" w:space="0" w:color="auto"/>
                <w:left w:val="none" w:sz="0" w:space="0" w:color="auto"/>
                <w:bottom w:val="none" w:sz="0" w:space="0" w:color="auto"/>
                <w:right w:val="none" w:sz="0" w:space="0" w:color="auto"/>
              </w:divBdr>
              <w:divsChild>
                <w:div w:id="1817145854">
                  <w:marLeft w:val="0"/>
                  <w:marRight w:val="0"/>
                  <w:marTop w:val="0"/>
                  <w:marBottom w:val="150"/>
                  <w:divBdr>
                    <w:top w:val="none" w:sz="0" w:space="0" w:color="auto"/>
                    <w:left w:val="none" w:sz="0" w:space="0" w:color="auto"/>
                    <w:bottom w:val="none" w:sz="0" w:space="0" w:color="auto"/>
                    <w:right w:val="none" w:sz="0" w:space="0" w:color="auto"/>
                  </w:divBdr>
                  <w:divsChild>
                    <w:div w:id="624120373">
                      <w:marLeft w:val="0"/>
                      <w:marRight w:val="0"/>
                      <w:marTop w:val="0"/>
                      <w:marBottom w:val="0"/>
                      <w:divBdr>
                        <w:top w:val="none" w:sz="0" w:space="0" w:color="auto"/>
                        <w:left w:val="none" w:sz="0" w:space="0" w:color="auto"/>
                        <w:bottom w:val="none" w:sz="0" w:space="0" w:color="auto"/>
                        <w:right w:val="none" w:sz="0" w:space="0" w:color="auto"/>
                      </w:divBdr>
                      <w:divsChild>
                        <w:div w:id="170687257">
                          <w:marLeft w:val="0"/>
                          <w:marRight w:val="0"/>
                          <w:marTop w:val="0"/>
                          <w:marBottom w:val="0"/>
                          <w:divBdr>
                            <w:top w:val="none" w:sz="0" w:space="0" w:color="auto"/>
                            <w:left w:val="none" w:sz="0" w:space="0" w:color="auto"/>
                            <w:bottom w:val="none" w:sz="0" w:space="0" w:color="auto"/>
                            <w:right w:val="none" w:sz="0" w:space="0" w:color="auto"/>
                          </w:divBdr>
                          <w:divsChild>
                            <w:div w:id="378087891">
                              <w:marLeft w:val="0"/>
                              <w:marRight w:val="0"/>
                              <w:marTop w:val="0"/>
                              <w:marBottom w:val="0"/>
                              <w:divBdr>
                                <w:top w:val="none" w:sz="0" w:space="0" w:color="auto"/>
                                <w:left w:val="none" w:sz="0" w:space="0" w:color="auto"/>
                                <w:bottom w:val="none" w:sz="0" w:space="0" w:color="auto"/>
                                <w:right w:val="none" w:sz="0" w:space="0" w:color="auto"/>
                              </w:divBdr>
                              <w:divsChild>
                                <w:div w:id="189803664">
                                  <w:marLeft w:val="0"/>
                                  <w:marRight w:val="0"/>
                                  <w:marTop w:val="0"/>
                                  <w:marBottom w:val="0"/>
                                  <w:divBdr>
                                    <w:top w:val="none" w:sz="0" w:space="0" w:color="auto"/>
                                    <w:left w:val="none" w:sz="0" w:space="0" w:color="auto"/>
                                    <w:bottom w:val="none" w:sz="0" w:space="0" w:color="auto"/>
                                    <w:right w:val="none" w:sz="0" w:space="0" w:color="auto"/>
                                  </w:divBdr>
                                  <w:divsChild>
                                    <w:div w:id="1216701651">
                                      <w:marLeft w:val="0"/>
                                      <w:marRight w:val="0"/>
                                      <w:marTop w:val="0"/>
                                      <w:marBottom w:val="0"/>
                                      <w:divBdr>
                                        <w:top w:val="none" w:sz="0" w:space="0" w:color="auto"/>
                                        <w:left w:val="none" w:sz="0" w:space="0" w:color="auto"/>
                                        <w:bottom w:val="none" w:sz="0" w:space="0" w:color="auto"/>
                                        <w:right w:val="none" w:sz="0" w:space="0" w:color="auto"/>
                                      </w:divBdr>
                                      <w:divsChild>
                                        <w:div w:id="1751073832">
                                          <w:marLeft w:val="0"/>
                                          <w:marRight w:val="0"/>
                                          <w:marTop w:val="0"/>
                                          <w:marBottom w:val="0"/>
                                          <w:divBdr>
                                            <w:top w:val="none" w:sz="0" w:space="0" w:color="auto"/>
                                            <w:left w:val="none" w:sz="0" w:space="0" w:color="auto"/>
                                            <w:bottom w:val="none" w:sz="0" w:space="0" w:color="auto"/>
                                            <w:right w:val="none" w:sz="0" w:space="0" w:color="auto"/>
                                          </w:divBdr>
                                          <w:divsChild>
                                            <w:div w:id="1968855573">
                                              <w:marLeft w:val="0"/>
                                              <w:marRight w:val="0"/>
                                              <w:marTop w:val="0"/>
                                              <w:marBottom w:val="0"/>
                                              <w:divBdr>
                                                <w:top w:val="none" w:sz="0" w:space="0" w:color="auto"/>
                                                <w:left w:val="none" w:sz="0" w:space="0" w:color="auto"/>
                                                <w:bottom w:val="none" w:sz="0" w:space="0" w:color="auto"/>
                                                <w:right w:val="none" w:sz="0" w:space="0" w:color="auto"/>
                                              </w:divBdr>
                                              <w:divsChild>
                                                <w:div w:id="2459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291589">
      <w:bodyDiv w:val="1"/>
      <w:marLeft w:val="0"/>
      <w:marRight w:val="0"/>
      <w:marTop w:val="0"/>
      <w:marBottom w:val="0"/>
      <w:divBdr>
        <w:top w:val="none" w:sz="0" w:space="0" w:color="auto"/>
        <w:left w:val="none" w:sz="0" w:space="0" w:color="auto"/>
        <w:bottom w:val="none" w:sz="0" w:space="0" w:color="auto"/>
        <w:right w:val="none" w:sz="0" w:space="0" w:color="auto"/>
      </w:divBdr>
    </w:div>
    <w:div w:id="1314334642">
      <w:bodyDiv w:val="1"/>
      <w:marLeft w:val="0"/>
      <w:marRight w:val="0"/>
      <w:marTop w:val="0"/>
      <w:marBottom w:val="0"/>
      <w:divBdr>
        <w:top w:val="none" w:sz="0" w:space="0" w:color="auto"/>
        <w:left w:val="none" w:sz="0" w:space="0" w:color="auto"/>
        <w:bottom w:val="none" w:sz="0" w:space="0" w:color="auto"/>
        <w:right w:val="none" w:sz="0" w:space="0" w:color="auto"/>
      </w:divBdr>
      <w:divsChild>
        <w:div w:id="1790392659">
          <w:marLeft w:val="0"/>
          <w:marRight w:val="0"/>
          <w:marTop w:val="0"/>
          <w:marBottom w:val="150"/>
          <w:divBdr>
            <w:top w:val="none" w:sz="0" w:space="0" w:color="auto"/>
            <w:left w:val="none" w:sz="0" w:space="0" w:color="auto"/>
            <w:bottom w:val="none" w:sz="0" w:space="0" w:color="auto"/>
            <w:right w:val="none" w:sz="0" w:space="0" w:color="auto"/>
          </w:divBdr>
        </w:div>
      </w:divsChild>
    </w:div>
    <w:div w:id="1314336198">
      <w:bodyDiv w:val="1"/>
      <w:marLeft w:val="0"/>
      <w:marRight w:val="0"/>
      <w:marTop w:val="0"/>
      <w:marBottom w:val="0"/>
      <w:divBdr>
        <w:top w:val="none" w:sz="0" w:space="0" w:color="auto"/>
        <w:left w:val="none" w:sz="0" w:space="0" w:color="auto"/>
        <w:bottom w:val="none" w:sz="0" w:space="0" w:color="auto"/>
        <w:right w:val="none" w:sz="0" w:space="0" w:color="auto"/>
      </w:divBdr>
      <w:divsChild>
        <w:div w:id="1364281885">
          <w:marLeft w:val="0"/>
          <w:marRight w:val="0"/>
          <w:marTop w:val="0"/>
          <w:marBottom w:val="0"/>
          <w:divBdr>
            <w:top w:val="none" w:sz="0" w:space="0" w:color="auto"/>
            <w:left w:val="none" w:sz="0" w:space="0" w:color="auto"/>
            <w:bottom w:val="dotted" w:sz="6" w:space="4" w:color="DDDDDD"/>
            <w:right w:val="none" w:sz="0" w:space="0" w:color="auto"/>
          </w:divBdr>
        </w:div>
      </w:divsChild>
    </w:div>
    <w:div w:id="1314529466">
      <w:bodyDiv w:val="1"/>
      <w:marLeft w:val="0"/>
      <w:marRight w:val="0"/>
      <w:marTop w:val="0"/>
      <w:marBottom w:val="0"/>
      <w:divBdr>
        <w:top w:val="none" w:sz="0" w:space="0" w:color="auto"/>
        <w:left w:val="none" w:sz="0" w:space="0" w:color="auto"/>
        <w:bottom w:val="none" w:sz="0" w:space="0" w:color="auto"/>
        <w:right w:val="none" w:sz="0" w:space="0" w:color="auto"/>
      </w:divBdr>
    </w:div>
    <w:div w:id="1314719496">
      <w:bodyDiv w:val="1"/>
      <w:marLeft w:val="0"/>
      <w:marRight w:val="0"/>
      <w:marTop w:val="0"/>
      <w:marBottom w:val="0"/>
      <w:divBdr>
        <w:top w:val="none" w:sz="0" w:space="0" w:color="auto"/>
        <w:left w:val="none" w:sz="0" w:space="0" w:color="auto"/>
        <w:bottom w:val="none" w:sz="0" w:space="0" w:color="auto"/>
        <w:right w:val="none" w:sz="0" w:space="0" w:color="auto"/>
      </w:divBdr>
      <w:divsChild>
        <w:div w:id="1080912228">
          <w:marLeft w:val="0"/>
          <w:marRight w:val="0"/>
          <w:marTop w:val="0"/>
          <w:marBottom w:val="0"/>
          <w:divBdr>
            <w:top w:val="none" w:sz="0" w:space="0" w:color="auto"/>
            <w:left w:val="none" w:sz="0" w:space="0" w:color="auto"/>
            <w:bottom w:val="none" w:sz="0" w:space="0" w:color="auto"/>
            <w:right w:val="none" w:sz="0" w:space="0" w:color="auto"/>
          </w:divBdr>
          <w:divsChild>
            <w:div w:id="1313949175">
              <w:marLeft w:val="0"/>
              <w:marRight w:val="0"/>
              <w:marTop w:val="0"/>
              <w:marBottom w:val="0"/>
              <w:divBdr>
                <w:top w:val="none" w:sz="0" w:space="0" w:color="auto"/>
                <w:left w:val="none" w:sz="0" w:space="0" w:color="auto"/>
                <w:bottom w:val="none" w:sz="0" w:space="0" w:color="auto"/>
                <w:right w:val="none" w:sz="0" w:space="0" w:color="auto"/>
              </w:divBdr>
              <w:divsChild>
                <w:div w:id="528102122">
                  <w:marLeft w:val="0"/>
                  <w:marRight w:val="0"/>
                  <w:marTop w:val="0"/>
                  <w:marBottom w:val="0"/>
                  <w:divBdr>
                    <w:top w:val="none" w:sz="0" w:space="0" w:color="auto"/>
                    <w:left w:val="none" w:sz="0" w:space="0" w:color="auto"/>
                    <w:bottom w:val="none" w:sz="0" w:space="0" w:color="auto"/>
                    <w:right w:val="none" w:sz="0" w:space="0" w:color="auto"/>
                  </w:divBdr>
                  <w:divsChild>
                    <w:div w:id="376859086">
                      <w:marLeft w:val="0"/>
                      <w:marRight w:val="0"/>
                      <w:marTop w:val="0"/>
                      <w:marBottom w:val="0"/>
                      <w:divBdr>
                        <w:top w:val="none" w:sz="0" w:space="0" w:color="auto"/>
                        <w:left w:val="none" w:sz="0" w:space="0" w:color="auto"/>
                        <w:bottom w:val="none" w:sz="0" w:space="0" w:color="auto"/>
                        <w:right w:val="none" w:sz="0" w:space="0" w:color="auto"/>
                      </w:divBdr>
                      <w:divsChild>
                        <w:div w:id="1528986169">
                          <w:marLeft w:val="0"/>
                          <w:marRight w:val="0"/>
                          <w:marTop w:val="0"/>
                          <w:marBottom w:val="0"/>
                          <w:divBdr>
                            <w:top w:val="none" w:sz="0" w:space="0" w:color="auto"/>
                            <w:left w:val="none" w:sz="0" w:space="0" w:color="auto"/>
                            <w:bottom w:val="none" w:sz="0" w:space="0" w:color="auto"/>
                            <w:right w:val="none" w:sz="0" w:space="0" w:color="auto"/>
                          </w:divBdr>
                          <w:divsChild>
                            <w:div w:id="330721186">
                              <w:marLeft w:val="0"/>
                              <w:marRight w:val="0"/>
                              <w:marTop w:val="0"/>
                              <w:marBottom w:val="0"/>
                              <w:divBdr>
                                <w:top w:val="none" w:sz="0" w:space="0" w:color="auto"/>
                                <w:left w:val="none" w:sz="0" w:space="0" w:color="auto"/>
                                <w:bottom w:val="none" w:sz="0" w:space="0" w:color="auto"/>
                                <w:right w:val="none" w:sz="0" w:space="0" w:color="auto"/>
                              </w:divBdr>
                              <w:divsChild>
                                <w:div w:id="1000160871">
                                  <w:marLeft w:val="0"/>
                                  <w:marRight w:val="0"/>
                                  <w:marTop w:val="0"/>
                                  <w:marBottom w:val="0"/>
                                  <w:divBdr>
                                    <w:top w:val="none" w:sz="0" w:space="0" w:color="auto"/>
                                    <w:left w:val="none" w:sz="0" w:space="0" w:color="auto"/>
                                    <w:bottom w:val="none" w:sz="0" w:space="0" w:color="auto"/>
                                    <w:right w:val="none" w:sz="0" w:space="0" w:color="auto"/>
                                  </w:divBdr>
                                  <w:divsChild>
                                    <w:div w:id="1934438014">
                                      <w:marLeft w:val="0"/>
                                      <w:marRight w:val="0"/>
                                      <w:marTop w:val="0"/>
                                      <w:marBottom w:val="0"/>
                                      <w:divBdr>
                                        <w:top w:val="none" w:sz="0" w:space="0" w:color="auto"/>
                                        <w:left w:val="none" w:sz="0" w:space="0" w:color="auto"/>
                                        <w:bottom w:val="none" w:sz="0" w:space="0" w:color="auto"/>
                                        <w:right w:val="none" w:sz="0" w:space="0" w:color="auto"/>
                                      </w:divBdr>
                                      <w:divsChild>
                                        <w:div w:id="286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254505">
      <w:bodyDiv w:val="1"/>
      <w:marLeft w:val="0"/>
      <w:marRight w:val="0"/>
      <w:marTop w:val="0"/>
      <w:marBottom w:val="0"/>
      <w:divBdr>
        <w:top w:val="none" w:sz="0" w:space="0" w:color="auto"/>
        <w:left w:val="none" w:sz="0" w:space="0" w:color="auto"/>
        <w:bottom w:val="none" w:sz="0" w:space="0" w:color="auto"/>
        <w:right w:val="none" w:sz="0" w:space="0" w:color="auto"/>
      </w:divBdr>
      <w:divsChild>
        <w:div w:id="869343076">
          <w:marLeft w:val="0"/>
          <w:marRight w:val="0"/>
          <w:marTop w:val="0"/>
          <w:marBottom w:val="150"/>
          <w:divBdr>
            <w:top w:val="none" w:sz="0" w:space="0" w:color="auto"/>
            <w:left w:val="none" w:sz="0" w:space="0" w:color="auto"/>
            <w:bottom w:val="none" w:sz="0" w:space="0" w:color="auto"/>
            <w:right w:val="none" w:sz="0" w:space="0" w:color="auto"/>
          </w:divBdr>
          <w:divsChild>
            <w:div w:id="2067143229">
              <w:marLeft w:val="0"/>
              <w:marRight w:val="0"/>
              <w:marTop w:val="0"/>
              <w:marBottom w:val="0"/>
              <w:divBdr>
                <w:top w:val="none" w:sz="0" w:space="0" w:color="auto"/>
                <w:left w:val="none" w:sz="0" w:space="0" w:color="auto"/>
                <w:bottom w:val="none" w:sz="0" w:space="0" w:color="auto"/>
                <w:right w:val="none" w:sz="0" w:space="0" w:color="auto"/>
              </w:divBdr>
            </w:div>
          </w:divsChild>
        </w:div>
        <w:div w:id="1143474203">
          <w:marLeft w:val="0"/>
          <w:marRight w:val="0"/>
          <w:marTop w:val="0"/>
          <w:marBottom w:val="150"/>
          <w:divBdr>
            <w:top w:val="none" w:sz="0" w:space="0" w:color="auto"/>
            <w:left w:val="none" w:sz="0" w:space="0" w:color="auto"/>
            <w:bottom w:val="none" w:sz="0" w:space="0" w:color="auto"/>
            <w:right w:val="none" w:sz="0" w:space="0" w:color="auto"/>
          </w:divBdr>
        </w:div>
        <w:div w:id="1287002566">
          <w:marLeft w:val="0"/>
          <w:marRight w:val="0"/>
          <w:marTop w:val="0"/>
          <w:marBottom w:val="0"/>
          <w:divBdr>
            <w:top w:val="none" w:sz="0" w:space="0" w:color="auto"/>
            <w:left w:val="none" w:sz="0" w:space="0" w:color="auto"/>
            <w:bottom w:val="none" w:sz="0" w:space="0" w:color="auto"/>
            <w:right w:val="none" w:sz="0" w:space="0" w:color="auto"/>
          </w:divBdr>
          <w:divsChild>
            <w:div w:id="15760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917">
      <w:bodyDiv w:val="1"/>
      <w:marLeft w:val="0"/>
      <w:marRight w:val="0"/>
      <w:marTop w:val="0"/>
      <w:marBottom w:val="0"/>
      <w:divBdr>
        <w:top w:val="none" w:sz="0" w:space="0" w:color="auto"/>
        <w:left w:val="none" w:sz="0" w:space="0" w:color="auto"/>
        <w:bottom w:val="none" w:sz="0" w:space="0" w:color="auto"/>
        <w:right w:val="none" w:sz="0" w:space="0" w:color="auto"/>
      </w:divBdr>
    </w:div>
    <w:div w:id="1316180295">
      <w:bodyDiv w:val="1"/>
      <w:marLeft w:val="0"/>
      <w:marRight w:val="0"/>
      <w:marTop w:val="0"/>
      <w:marBottom w:val="0"/>
      <w:divBdr>
        <w:top w:val="none" w:sz="0" w:space="0" w:color="auto"/>
        <w:left w:val="none" w:sz="0" w:space="0" w:color="auto"/>
        <w:bottom w:val="none" w:sz="0" w:space="0" w:color="auto"/>
        <w:right w:val="none" w:sz="0" w:space="0" w:color="auto"/>
      </w:divBdr>
      <w:divsChild>
        <w:div w:id="36467657">
          <w:marLeft w:val="0"/>
          <w:marRight w:val="0"/>
          <w:marTop w:val="0"/>
          <w:marBottom w:val="150"/>
          <w:divBdr>
            <w:top w:val="none" w:sz="0" w:space="0" w:color="auto"/>
            <w:left w:val="none" w:sz="0" w:space="0" w:color="auto"/>
            <w:bottom w:val="none" w:sz="0" w:space="0" w:color="auto"/>
            <w:right w:val="none" w:sz="0" w:space="0" w:color="auto"/>
          </w:divBdr>
        </w:div>
        <w:div w:id="1099519181">
          <w:marLeft w:val="0"/>
          <w:marRight w:val="0"/>
          <w:marTop w:val="0"/>
          <w:marBottom w:val="0"/>
          <w:divBdr>
            <w:top w:val="none" w:sz="0" w:space="0" w:color="auto"/>
            <w:left w:val="none" w:sz="0" w:space="0" w:color="auto"/>
            <w:bottom w:val="none" w:sz="0" w:space="0" w:color="auto"/>
            <w:right w:val="none" w:sz="0" w:space="0" w:color="auto"/>
          </w:divBdr>
          <w:divsChild>
            <w:div w:id="671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075">
      <w:bodyDiv w:val="1"/>
      <w:marLeft w:val="0"/>
      <w:marRight w:val="0"/>
      <w:marTop w:val="0"/>
      <w:marBottom w:val="0"/>
      <w:divBdr>
        <w:top w:val="none" w:sz="0" w:space="0" w:color="auto"/>
        <w:left w:val="none" w:sz="0" w:space="0" w:color="auto"/>
        <w:bottom w:val="none" w:sz="0" w:space="0" w:color="auto"/>
        <w:right w:val="none" w:sz="0" w:space="0" w:color="auto"/>
      </w:divBdr>
    </w:div>
    <w:div w:id="1316565716">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sChild>
                <w:div w:id="1519851881">
                  <w:marLeft w:val="0"/>
                  <w:marRight w:val="0"/>
                  <w:marTop w:val="0"/>
                  <w:marBottom w:val="0"/>
                  <w:divBdr>
                    <w:top w:val="none" w:sz="0" w:space="0" w:color="auto"/>
                    <w:left w:val="none" w:sz="0" w:space="0" w:color="auto"/>
                    <w:bottom w:val="none" w:sz="0" w:space="0" w:color="auto"/>
                    <w:right w:val="none" w:sz="0" w:space="0" w:color="auto"/>
                  </w:divBdr>
                  <w:divsChild>
                    <w:div w:id="1593394080">
                      <w:marLeft w:val="0"/>
                      <w:marRight w:val="0"/>
                      <w:marTop w:val="0"/>
                      <w:marBottom w:val="0"/>
                      <w:divBdr>
                        <w:top w:val="none" w:sz="0" w:space="0" w:color="auto"/>
                        <w:left w:val="none" w:sz="0" w:space="0" w:color="auto"/>
                        <w:bottom w:val="none" w:sz="0" w:space="0" w:color="auto"/>
                        <w:right w:val="none" w:sz="0" w:space="0" w:color="auto"/>
                      </w:divBdr>
                      <w:divsChild>
                        <w:div w:id="1410805776">
                          <w:marLeft w:val="0"/>
                          <w:marRight w:val="0"/>
                          <w:marTop w:val="0"/>
                          <w:marBottom w:val="0"/>
                          <w:divBdr>
                            <w:top w:val="none" w:sz="0" w:space="0" w:color="auto"/>
                            <w:left w:val="none" w:sz="0" w:space="0" w:color="auto"/>
                            <w:bottom w:val="none" w:sz="0" w:space="0" w:color="auto"/>
                            <w:right w:val="none" w:sz="0" w:space="0" w:color="auto"/>
                          </w:divBdr>
                          <w:divsChild>
                            <w:div w:id="1915121927">
                              <w:marLeft w:val="0"/>
                              <w:marRight w:val="0"/>
                              <w:marTop w:val="0"/>
                              <w:marBottom w:val="0"/>
                              <w:divBdr>
                                <w:top w:val="none" w:sz="0" w:space="0" w:color="auto"/>
                                <w:left w:val="none" w:sz="0" w:space="0" w:color="auto"/>
                                <w:bottom w:val="none" w:sz="0" w:space="0" w:color="auto"/>
                                <w:right w:val="none" w:sz="0" w:space="0" w:color="auto"/>
                              </w:divBdr>
                              <w:divsChild>
                                <w:div w:id="5417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8065">
      <w:bodyDiv w:val="1"/>
      <w:marLeft w:val="0"/>
      <w:marRight w:val="0"/>
      <w:marTop w:val="0"/>
      <w:marBottom w:val="0"/>
      <w:divBdr>
        <w:top w:val="none" w:sz="0" w:space="0" w:color="auto"/>
        <w:left w:val="none" w:sz="0" w:space="0" w:color="auto"/>
        <w:bottom w:val="none" w:sz="0" w:space="0" w:color="auto"/>
        <w:right w:val="none" w:sz="0" w:space="0" w:color="auto"/>
      </w:divBdr>
    </w:div>
    <w:div w:id="1317539683">
      <w:bodyDiv w:val="1"/>
      <w:marLeft w:val="0"/>
      <w:marRight w:val="0"/>
      <w:marTop w:val="0"/>
      <w:marBottom w:val="0"/>
      <w:divBdr>
        <w:top w:val="none" w:sz="0" w:space="0" w:color="auto"/>
        <w:left w:val="none" w:sz="0" w:space="0" w:color="auto"/>
        <w:bottom w:val="none" w:sz="0" w:space="0" w:color="auto"/>
        <w:right w:val="none" w:sz="0" w:space="0" w:color="auto"/>
      </w:divBdr>
      <w:divsChild>
        <w:div w:id="792748541">
          <w:marLeft w:val="0"/>
          <w:marRight w:val="0"/>
          <w:marTop w:val="0"/>
          <w:marBottom w:val="150"/>
          <w:divBdr>
            <w:top w:val="none" w:sz="0" w:space="0" w:color="auto"/>
            <w:left w:val="none" w:sz="0" w:space="0" w:color="auto"/>
            <w:bottom w:val="none" w:sz="0" w:space="0" w:color="auto"/>
            <w:right w:val="none" w:sz="0" w:space="0" w:color="auto"/>
          </w:divBdr>
        </w:div>
        <w:div w:id="1156998824">
          <w:marLeft w:val="0"/>
          <w:marRight w:val="0"/>
          <w:marTop w:val="0"/>
          <w:marBottom w:val="0"/>
          <w:divBdr>
            <w:top w:val="none" w:sz="0" w:space="0" w:color="auto"/>
            <w:left w:val="none" w:sz="0" w:space="0" w:color="auto"/>
            <w:bottom w:val="none" w:sz="0" w:space="0" w:color="auto"/>
            <w:right w:val="none" w:sz="0" w:space="0" w:color="auto"/>
          </w:divBdr>
        </w:div>
      </w:divsChild>
    </w:div>
    <w:div w:id="1317564469">
      <w:bodyDiv w:val="1"/>
      <w:marLeft w:val="0"/>
      <w:marRight w:val="0"/>
      <w:marTop w:val="0"/>
      <w:marBottom w:val="0"/>
      <w:divBdr>
        <w:top w:val="none" w:sz="0" w:space="0" w:color="auto"/>
        <w:left w:val="none" w:sz="0" w:space="0" w:color="auto"/>
        <w:bottom w:val="none" w:sz="0" w:space="0" w:color="auto"/>
        <w:right w:val="none" w:sz="0" w:space="0" w:color="auto"/>
      </w:divBdr>
      <w:divsChild>
        <w:div w:id="559900307">
          <w:marLeft w:val="0"/>
          <w:marRight w:val="0"/>
          <w:marTop w:val="0"/>
          <w:marBottom w:val="0"/>
          <w:divBdr>
            <w:top w:val="none" w:sz="0" w:space="0" w:color="auto"/>
            <w:left w:val="none" w:sz="0" w:space="0" w:color="auto"/>
            <w:bottom w:val="single" w:sz="12" w:space="0" w:color="C4C4C4"/>
            <w:right w:val="none" w:sz="0" w:space="0" w:color="auto"/>
          </w:divBdr>
          <w:divsChild>
            <w:div w:id="227544579">
              <w:marLeft w:val="0"/>
              <w:marRight w:val="0"/>
              <w:marTop w:val="0"/>
              <w:marBottom w:val="0"/>
              <w:divBdr>
                <w:top w:val="none" w:sz="0" w:space="0" w:color="auto"/>
                <w:left w:val="none" w:sz="0" w:space="0" w:color="auto"/>
                <w:bottom w:val="none" w:sz="0" w:space="0" w:color="auto"/>
                <w:right w:val="none" w:sz="0" w:space="0" w:color="auto"/>
              </w:divBdr>
              <w:divsChild>
                <w:div w:id="556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475">
          <w:marLeft w:val="0"/>
          <w:marRight w:val="150"/>
          <w:marTop w:val="0"/>
          <w:marBottom w:val="0"/>
          <w:divBdr>
            <w:top w:val="none" w:sz="0" w:space="0" w:color="auto"/>
            <w:left w:val="none" w:sz="0" w:space="0" w:color="auto"/>
            <w:bottom w:val="none" w:sz="0" w:space="0" w:color="auto"/>
            <w:right w:val="none" w:sz="0" w:space="0" w:color="auto"/>
          </w:divBdr>
          <w:divsChild>
            <w:div w:id="137843474">
              <w:marLeft w:val="0"/>
              <w:marRight w:val="0"/>
              <w:marTop w:val="0"/>
              <w:marBottom w:val="0"/>
              <w:divBdr>
                <w:top w:val="none" w:sz="0" w:space="0" w:color="auto"/>
                <w:left w:val="none" w:sz="0" w:space="0" w:color="auto"/>
                <w:bottom w:val="none" w:sz="0" w:space="0" w:color="auto"/>
                <w:right w:val="none" w:sz="0" w:space="0" w:color="auto"/>
              </w:divBdr>
              <w:divsChild>
                <w:div w:id="508982887">
                  <w:marLeft w:val="0"/>
                  <w:marRight w:val="0"/>
                  <w:marTop w:val="150"/>
                  <w:marBottom w:val="0"/>
                  <w:divBdr>
                    <w:top w:val="none" w:sz="0" w:space="0" w:color="auto"/>
                    <w:left w:val="none" w:sz="0" w:space="0" w:color="auto"/>
                    <w:bottom w:val="none" w:sz="0" w:space="0" w:color="auto"/>
                    <w:right w:val="none" w:sz="0" w:space="0" w:color="auto"/>
                  </w:divBdr>
                  <w:divsChild>
                    <w:div w:id="2031446991">
                      <w:marLeft w:val="0"/>
                      <w:marRight w:val="150"/>
                      <w:marTop w:val="0"/>
                      <w:marBottom w:val="0"/>
                      <w:divBdr>
                        <w:top w:val="none" w:sz="0" w:space="0" w:color="auto"/>
                        <w:left w:val="none" w:sz="0" w:space="0" w:color="auto"/>
                        <w:bottom w:val="none" w:sz="0" w:space="0" w:color="auto"/>
                        <w:right w:val="none" w:sz="0" w:space="0" w:color="auto"/>
                      </w:divBdr>
                      <w:divsChild>
                        <w:div w:id="409349063">
                          <w:marLeft w:val="0"/>
                          <w:marRight w:val="0"/>
                          <w:marTop w:val="0"/>
                          <w:marBottom w:val="0"/>
                          <w:divBdr>
                            <w:top w:val="none" w:sz="0" w:space="0" w:color="auto"/>
                            <w:left w:val="none" w:sz="0" w:space="0" w:color="auto"/>
                            <w:bottom w:val="none" w:sz="0" w:space="0" w:color="auto"/>
                            <w:right w:val="none" w:sz="0" w:space="0" w:color="auto"/>
                          </w:divBdr>
                        </w:div>
                        <w:div w:id="1932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2031">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1317688559">
      <w:bodyDiv w:val="1"/>
      <w:marLeft w:val="0"/>
      <w:marRight w:val="0"/>
      <w:marTop w:val="0"/>
      <w:marBottom w:val="0"/>
      <w:divBdr>
        <w:top w:val="none" w:sz="0" w:space="0" w:color="auto"/>
        <w:left w:val="none" w:sz="0" w:space="0" w:color="auto"/>
        <w:bottom w:val="none" w:sz="0" w:space="0" w:color="auto"/>
        <w:right w:val="none" w:sz="0" w:space="0" w:color="auto"/>
      </w:divBdr>
    </w:div>
    <w:div w:id="1318267857">
      <w:bodyDiv w:val="1"/>
      <w:marLeft w:val="0"/>
      <w:marRight w:val="0"/>
      <w:marTop w:val="0"/>
      <w:marBottom w:val="0"/>
      <w:divBdr>
        <w:top w:val="none" w:sz="0" w:space="0" w:color="auto"/>
        <w:left w:val="none" w:sz="0" w:space="0" w:color="auto"/>
        <w:bottom w:val="none" w:sz="0" w:space="0" w:color="auto"/>
        <w:right w:val="none" w:sz="0" w:space="0" w:color="auto"/>
      </w:divBdr>
      <w:divsChild>
        <w:div w:id="1997562315">
          <w:marLeft w:val="0"/>
          <w:marRight w:val="0"/>
          <w:marTop w:val="0"/>
          <w:marBottom w:val="0"/>
          <w:divBdr>
            <w:top w:val="none" w:sz="0" w:space="0" w:color="auto"/>
            <w:left w:val="none" w:sz="0" w:space="0" w:color="auto"/>
            <w:bottom w:val="none" w:sz="0" w:space="0" w:color="auto"/>
            <w:right w:val="none" w:sz="0" w:space="0" w:color="auto"/>
          </w:divBdr>
          <w:divsChild>
            <w:div w:id="836962374">
              <w:marLeft w:val="0"/>
              <w:marRight w:val="0"/>
              <w:marTop w:val="0"/>
              <w:marBottom w:val="0"/>
              <w:divBdr>
                <w:top w:val="none" w:sz="0" w:space="0" w:color="auto"/>
                <w:left w:val="none" w:sz="0" w:space="0" w:color="auto"/>
                <w:bottom w:val="none" w:sz="0" w:space="0" w:color="auto"/>
                <w:right w:val="none" w:sz="0" w:space="0" w:color="auto"/>
              </w:divBdr>
              <w:divsChild>
                <w:div w:id="1511331876">
                  <w:marLeft w:val="0"/>
                  <w:marRight w:val="0"/>
                  <w:marTop w:val="0"/>
                  <w:marBottom w:val="0"/>
                  <w:divBdr>
                    <w:top w:val="none" w:sz="0" w:space="0" w:color="auto"/>
                    <w:left w:val="none" w:sz="0" w:space="0" w:color="auto"/>
                    <w:bottom w:val="none" w:sz="0" w:space="0" w:color="auto"/>
                    <w:right w:val="none" w:sz="0" w:space="0" w:color="auto"/>
                  </w:divBdr>
                  <w:divsChild>
                    <w:div w:id="2113431201">
                      <w:marLeft w:val="0"/>
                      <w:marRight w:val="0"/>
                      <w:marTop w:val="0"/>
                      <w:marBottom w:val="0"/>
                      <w:divBdr>
                        <w:top w:val="none" w:sz="0" w:space="0" w:color="auto"/>
                        <w:left w:val="none" w:sz="0" w:space="0" w:color="auto"/>
                        <w:bottom w:val="none" w:sz="0" w:space="0" w:color="auto"/>
                        <w:right w:val="none" w:sz="0" w:space="0" w:color="auto"/>
                      </w:divBdr>
                      <w:divsChild>
                        <w:div w:id="217595501">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172491043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30151">
      <w:bodyDiv w:val="1"/>
      <w:marLeft w:val="0"/>
      <w:marRight w:val="0"/>
      <w:marTop w:val="0"/>
      <w:marBottom w:val="0"/>
      <w:divBdr>
        <w:top w:val="none" w:sz="0" w:space="0" w:color="auto"/>
        <w:left w:val="none" w:sz="0" w:space="0" w:color="auto"/>
        <w:bottom w:val="none" w:sz="0" w:space="0" w:color="auto"/>
        <w:right w:val="none" w:sz="0" w:space="0" w:color="auto"/>
      </w:divBdr>
      <w:divsChild>
        <w:div w:id="1149249801">
          <w:marLeft w:val="0"/>
          <w:marRight w:val="0"/>
          <w:marTop w:val="0"/>
          <w:marBottom w:val="0"/>
          <w:divBdr>
            <w:top w:val="none" w:sz="0" w:space="0" w:color="auto"/>
            <w:left w:val="none" w:sz="0" w:space="0" w:color="auto"/>
            <w:bottom w:val="none" w:sz="0" w:space="0" w:color="auto"/>
            <w:right w:val="none" w:sz="0" w:space="0" w:color="auto"/>
          </w:divBdr>
        </w:div>
      </w:divsChild>
    </w:div>
    <w:div w:id="1319650367">
      <w:bodyDiv w:val="1"/>
      <w:marLeft w:val="0"/>
      <w:marRight w:val="0"/>
      <w:marTop w:val="0"/>
      <w:marBottom w:val="0"/>
      <w:divBdr>
        <w:top w:val="none" w:sz="0" w:space="0" w:color="auto"/>
        <w:left w:val="none" w:sz="0" w:space="0" w:color="auto"/>
        <w:bottom w:val="none" w:sz="0" w:space="0" w:color="auto"/>
        <w:right w:val="none" w:sz="0" w:space="0" w:color="auto"/>
      </w:divBdr>
      <w:divsChild>
        <w:div w:id="680744661">
          <w:marLeft w:val="0"/>
          <w:marRight w:val="0"/>
          <w:marTop w:val="0"/>
          <w:marBottom w:val="0"/>
          <w:divBdr>
            <w:top w:val="none" w:sz="0" w:space="0" w:color="auto"/>
            <w:left w:val="none" w:sz="0" w:space="0" w:color="auto"/>
            <w:bottom w:val="dotted" w:sz="6" w:space="4" w:color="DDDDDD"/>
            <w:right w:val="none" w:sz="0" w:space="0" w:color="auto"/>
          </w:divBdr>
        </w:div>
      </w:divsChild>
    </w:div>
    <w:div w:id="1319765979">
      <w:bodyDiv w:val="1"/>
      <w:marLeft w:val="0"/>
      <w:marRight w:val="0"/>
      <w:marTop w:val="0"/>
      <w:marBottom w:val="0"/>
      <w:divBdr>
        <w:top w:val="none" w:sz="0" w:space="0" w:color="auto"/>
        <w:left w:val="none" w:sz="0" w:space="0" w:color="auto"/>
        <w:bottom w:val="none" w:sz="0" w:space="0" w:color="auto"/>
        <w:right w:val="none" w:sz="0" w:space="0" w:color="auto"/>
      </w:divBdr>
      <w:divsChild>
        <w:div w:id="374308298">
          <w:marLeft w:val="0"/>
          <w:marRight w:val="0"/>
          <w:marTop w:val="0"/>
          <w:marBottom w:val="150"/>
          <w:divBdr>
            <w:top w:val="none" w:sz="0" w:space="0" w:color="auto"/>
            <w:left w:val="none" w:sz="0" w:space="0" w:color="auto"/>
            <w:bottom w:val="none" w:sz="0" w:space="0" w:color="auto"/>
            <w:right w:val="none" w:sz="0" w:space="0" w:color="auto"/>
          </w:divBdr>
        </w:div>
      </w:divsChild>
    </w:div>
    <w:div w:id="1319771092">
      <w:bodyDiv w:val="1"/>
      <w:marLeft w:val="0"/>
      <w:marRight w:val="0"/>
      <w:marTop w:val="0"/>
      <w:marBottom w:val="0"/>
      <w:divBdr>
        <w:top w:val="none" w:sz="0" w:space="0" w:color="auto"/>
        <w:left w:val="none" w:sz="0" w:space="0" w:color="auto"/>
        <w:bottom w:val="none" w:sz="0" w:space="0" w:color="auto"/>
        <w:right w:val="none" w:sz="0" w:space="0" w:color="auto"/>
      </w:divBdr>
    </w:div>
    <w:div w:id="1320114737">
      <w:bodyDiv w:val="1"/>
      <w:marLeft w:val="0"/>
      <w:marRight w:val="0"/>
      <w:marTop w:val="0"/>
      <w:marBottom w:val="0"/>
      <w:divBdr>
        <w:top w:val="none" w:sz="0" w:space="0" w:color="auto"/>
        <w:left w:val="none" w:sz="0" w:space="0" w:color="auto"/>
        <w:bottom w:val="none" w:sz="0" w:space="0" w:color="auto"/>
        <w:right w:val="none" w:sz="0" w:space="0" w:color="auto"/>
      </w:divBdr>
      <w:divsChild>
        <w:div w:id="1653950755">
          <w:marLeft w:val="0"/>
          <w:marRight w:val="0"/>
          <w:marTop w:val="0"/>
          <w:marBottom w:val="0"/>
          <w:divBdr>
            <w:top w:val="none" w:sz="0" w:space="0" w:color="auto"/>
            <w:left w:val="none" w:sz="0" w:space="0" w:color="auto"/>
            <w:bottom w:val="dotted" w:sz="6" w:space="4" w:color="DDDDDD"/>
            <w:right w:val="none" w:sz="0" w:space="0" w:color="auto"/>
          </w:divBdr>
        </w:div>
      </w:divsChild>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1157222">
      <w:bodyDiv w:val="1"/>
      <w:marLeft w:val="0"/>
      <w:marRight w:val="0"/>
      <w:marTop w:val="0"/>
      <w:marBottom w:val="0"/>
      <w:divBdr>
        <w:top w:val="none" w:sz="0" w:space="0" w:color="auto"/>
        <w:left w:val="none" w:sz="0" w:space="0" w:color="auto"/>
        <w:bottom w:val="none" w:sz="0" w:space="0" w:color="auto"/>
        <w:right w:val="none" w:sz="0" w:space="0" w:color="auto"/>
      </w:divBdr>
      <w:divsChild>
        <w:div w:id="1581718258">
          <w:marLeft w:val="0"/>
          <w:marRight w:val="0"/>
          <w:marTop w:val="0"/>
          <w:marBottom w:val="0"/>
          <w:divBdr>
            <w:top w:val="none" w:sz="0" w:space="0" w:color="auto"/>
            <w:left w:val="none" w:sz="0" w:space="0" w:color="auto"/>
            <w:bottom w:val="dotted" w:sz="6" w:space="4" w:color="DDDDDD"/>
            <w:right w:val="none" w:sz="0" w:space="0" w:color="auto"/>
          </w:divBdr>
          <w:divsChild>
            <w:div w:id="21345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3221">
      <w:bodyDiv w:val="1"/>
      <w:marLeft w:val="0"/>
      <w:marRight w:val="0"/>
      <w:marTop w:val="0"/>
      <w:marBottom w:val="0"/>
      <w:divBdr>
        <w:top w:val="none" w:sz="0" w:space="0" w:color="auto"/>
        <w:left w:val="none" w:sz="0" w:space="0" w:color="auto"/>
        <w:bottom w:val="none" w:sz="0" w:space="0" w:color="auto"/>
        <w:right w:val="none" w:sz="0" w:space="0" w:color="auto"/>
      </w:divBdr>
      <w:divsChild>
        <w:div w:id="577977280">
          <w:marLeft w:val="0"/>
          <w:marRight w:val="0"/>
          <w:marTop w:val="0"/>
          <w:marBottom w:val="0"/>
          <w:divBdr>
            <w:top w:val="none" w:sz="0" w:space="0" w:color="auto"/>
            <w:left w:val="none" w:sz="0" w:space="0" w:color="auto"/>
            <w:bottom w:val="none" w:sz="0" w:space="0" w:color="auto"/>
            <w:right w:val="none" w:sz="0" w:space="0" w:color="auto"/>
          </w:divBdr>
          <w:divsChild>
            <w:div w:id="387992093">
              <w:marLeft w:val="0"/>
              <w:marRight w:val="0"/>
              <w:marTop w:val="0"/>
              <w:marBottom w:val="150"/>
              <w:divBdr>
                <w:top w:val="none" w:sz="0" w:space="0" w:color="auto"/>
                <w:left w:val="none" w:sz="0" w:space="0" w:color="auto"/>
                <w:bottom w:val="none" w:sz="0" w:space="0" w:color="auto"/>
                <w:right w:val="none" w:sz="0" w:space="0" w:color="auto"/>
              </w:divBdr>
            </w:div>
            <w:div w:id="54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788">
      <w:bodyDiv w:val="1"/>
      <w:marLeft w:val="0"/>
      <w:marRight w:val="0"/>
      <w:marTop w:val="0"/>
      <w:marBottom w:val="0"/>
      <w:divBdr>
        <w:top w:val="none" w:sz="0" w:space="0" w:color="auto"/>
        <w:left w:val="none" w:sz="0" w:space="0" w:color="auto"/>
        <w:bottom w:val="none" w:sz="0" w:space="0" w:color="auto"/>
        <w:right w:val="none" w:sz="0" w:space="0" w:color="auto"/>
      </w:divBdr>
      <w:divsChild>
        <w:div w:id="642659483">
          <w:marLeft w:val="0"/>
          <w:marRight w:val="0"/>
          <w:marTop w:val="0"/>
          <w:marBottom w:val="150"/>
          <w:divBdr>
            <w:top w:val="none" w:sz="0" w:space="0" w:color="auto"/>
            <w:left w:val="none" w:sz="0" w:space="0" w:color="auto"/>
            <w:bottom w:val="none" w:sz="0" w:space="0" w:color="auto"/>
            <w:right w:val="none" w:sz="0" w:space="0" w:color="auto"/>
          </w:divBdr>
        </w:div>
        <w:div w:id="1151101214">
          <w:marLeft w:val="0"/>
          <w:marRight w:val="0"/>
          <w:marTop w:val="0"/>
          <w:marBottom w:val="0"/>
          <w:divBdr>
            <w:top w:val="none" w:sz="0" w:space="0" w:color="auto"/>
            <w:left w:val="none" w:sz="0" w:space="0" w:color="auto"/>
            <w:bottom w:val="none" w:sz="0" w:space="0" w:color="auto"/>
            <w:right w:val="none" w:sz="0" w:space="0" w:color="auto"/>
          </w:divBdr>
        </w:div>
      </w:divsChild>
    </w:div>
    <w:div w:id="1322779695">
      <w:bodyDiv w:val="1"/>
      <w:marLeft w:val="0"/>
      <w:marRight w:val="0"/>
      <w:marTop w:val="0"/>
      <w:marBottom w:val="0"/>
      <w:divBdr>
        <w:top w:val="none" w:sz="0" w:space="0" w:color="auto"/>
        <w:left w:val="none" w:sz="0" w:space="0" w:color="auto"/>
        <w:bottom w:val="none" w:sz="0" w:space="0" w:color="auto"/>
        <w:right w:val="none" w:sz="0" w:space="0" w:color="auto"/>
      </w:divBdr>
      <w:divsChild>
        <w:div w:id="1024793550">
          <w:marLeft w:val="0"/>
          <w:marRight w:val="0"/>
          <w:marTop w:val="0"/>
          <w:marBottom w:val="0"/>
          <w:divBdr>
            <w:top w:val="none" w:sz="0" w:space="0" w:color="auto"/>
            <w:left w:val="none" w:sz="0" w:space="0" w:color="auto"/>
            <w:bottom w:val="none" w:sz="0" w:space="0" w:color="auto"/>
            <w:right w:val="none" w:sz="0" w:space="0" w:color="auto"/>
          </w:divBdr>
          <w:divsChild>
            <w:div w:id="1610549730">
              <w:marLeft w:val="0"/>
              <w:marRight w:val="0"/>
              <w:marTop w:val="0"/>
              <w:marBottom w:val="0"/>
              <w:divBdr>
                <w:top w:val="none" w:sz="0" w:space="0" w:color="auto"/>
                <w:left w:val="none" w:sz="0" w:space="0" w:color="auto"/>
                <w:bottom w:val="none" w:sz="0" w:space="0" w:color="auto"/>
                <w:right w:val="none" w:sz="0" w:space="0" w:color="auto"/>
              </w:divBdr>
              <w:divsChild>
                <w:div w:id="182791477">
                  <w:marLeft w:val="0"/>
                  <w:marRight w:val="0"/>
                  <w:marTop w:val="0"/>
                  <w:marBottom w:val="0"/>
                  <w:divBdr>
                    <w:top w:val="none" w:sz="0" w:space="0" w:color="auto"/>
                    <w:left w:val="none" w:sz="0" w:space="0" w:color="auto"/>
                    <w:bottom w:val="none" w:sz="0" w:space="0" w:color="auto"/>
                    <w:right w:val="none" w:sz="0" w:space="0" w:color="auto"/>
                  </w:divBdr>
                  <w:divsChild>
                    <w:div w:id="376273208">
                      <w:marLeft w:val="0"/>
                      <w:marRight w:val="0"/>
                      <w:marTop w:val="0"/>
                      <w:marBottom w:val="0"/>
                      <w:divBdr>
                        <w:top w:val="none" w:sz="0" w:space="0" w:color="auto"/>
                        <w:left w:val="none" w:sz="0" w:space="0" w:color="auto"/>
                        <w:bottom w:val="none" w:sz="0" w:space="0" w:color="auto"/>
                        <w:right w:val="none" w:sz="0" w:space="0" w:color="auto"/>
                      </w:divBdr>
                      <w:divsChild>
                        <w:div w:id="1213008020">
                          <w:marLeft w:val="0"/>
                          <w:marRight w:val="0"/>
                          <w:marTop w:val="0"/>
                          <w:marBottom w:val="0"/>
                          <w:divBdr>
                            <w:top w:val="none" w:sz="0" w:space="0" w:color="auto"/>
                            <w:left w:val="none" w:sz="0" w:space="0" w:color="auto"/>
                            <w:bottom w:val="none" w:sz="0" w:space="0" w:color="auto"/>
                            <w:right w:val="none" w:sz="0" w:space="0" w:color="auto"/>
                          </w:divBdr>
                          <w:divsChild>
                            <w:div w:id="554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6083">
      <w:bodyDiv w:val="1"/>
      <w:marLeft w:val="0"/>
      <w:marRight w:val="0"/>
      <w:marTop w:val="0"/>
      <w:marBottom w:val="0"/>
      <w:divBdr>
        <w:top w:val="none" w:sz="0" w:space="0" w:color="auto"/>
        <w:left w:val="none" w:sz="0" w:space="0" w:color="auto"/>
        <w:bottom w:val="none" w:sz="0" w:space="0" w:color="auto"/>
        <w:right w:val="none" w:sz="0" w:space="0" w:color="auto"/>
      </w:divBdr>
    </w:div>
    <w:div w:id="1322999643">
      <w:bodyDiv w:val="1"/>
      <w:marLeft w:val="0"/>
      <w:marRight w:val="0"/>
      <w:marTop w:val="0"/>
      <w:marBottom w:val="0"/>
      <w:divBdr>
        <w:top w:val="none" w:sz="0" w:space="0" w:color="auto"/>
        <w:left w:val="none" w:sz="0" w:space="0" w:color="auto"/>
        <w:bottom w:val="none" w:sz="0" w:space="0" w:color="auto"/>
        <w:right w:val="none" w:sz="0" w:space="0" w:color="auto"/>
      </w:divBdr>
    </w:div>
    <w:div w:id="1323007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663">
          <w:marLeft w:val="0"/>
          <w:marRight w:val="0"/>
          <w:marTop w:val="0"/>
          <w:marBottom w:val="150"/>
          <w:divBdr>
            <w:top w:val="none" w:sz="0" w:space="0" w:color="auto"/>
            <w:left w:val="none" w:sz="0" w:space="0" w:color="auto"/>
            <w:bottom w:val="none" w:sz="0" w:space="0" w:color="auto"/>
            <w:right w:val="none" w:sz="0" w:space="0" w:color="auto"/>
          </w:divBdr>
        </w:div>
      </w:divsChild>
    </w:div>
    <w:div w:id="1323584346">
      <w:bodyDiv w:val="1"/>
      <w:marLeft w:val="0"/>
      <w:marRight w:val="0"/>
      <w:marTop w:val="0"/>
      <w:marBottom w:val="0"/>
      <w:divBdr>
        <w:top w:val="none" w:sz="0" w:space="0" w:color="auto"/>
        <w:left w:val="none" w:sz="0" w:space="0" w:color="auto"/>
        <w:bottom w:val="none" w:sz="0" w:space="0" w:color="auto"/>
        <w:right w:val="none" w:sz="0" w:space="0" w:color="auto"/>
      </w:divBdr>
      <w:divsChild>
        <w:div w:id="618806628">
          <w:marLeft w:val="0"/>
          <w:marRight w:val="0"/>
          <w:marTop w:val="0"/>
          <w:marBottom w:val="300"/>
          <w:divBdr>
            <w:top w:val="none" w:sz="0" w:space="0" w:color="auto"/>
            <w:left w:val="none" w:sz="0" w:space="0" w:color="auto"/>
            <w:bottom w:val="none" w:sz="0" w:space="0" w:color="auto"/>
            <w:right w:val="none" w:sz="0" w:space="0" w:color="auto"/>
          </w:divBdr>
          <w:divsChild>
            <w:div w:id="920453755">
              <w:marLeft w:val="0"/>
              <w:marRight w:val="0"/>
              <w:marTop w:val="0"/>
              <w:marBottom w:val="0"/>
              <w:divBdr>
                <w:top w:val="none" w:sz="0" w:space="0" w:color="auto"/>
                <w:left w:val="none" w:sz="0" w:space="0" w:color="auto"/>
                <w:bottom w:val="none" w:sz="0" w:space="0" w:color="auto"/>
                <w:right w:val="none" w:sz="0" w:space="0" w:color="auto"/>
              </w:divBdr>
            </w:div>
          </w:divsChild>
        </w:div>
        <w:div w:id="673193477">
          <w:marLeft w:val="0"/>
          <w:marRight w:val="0"/>
          <w:marTop w:val="0"/>
          <w:marBottom w:val="75"/>
          <w:divBdr>
            <w:top w:val="none" w:sz="0" w:space="0" w:color="auto"/>
            <w:left w:val="none" w:sz="0" w:space="0" w:color="auto"/>
            <w:bottom w:val="none" w:sz="0" w:space="0" w:color="auto"/>
            <w:right w:val="none" w:sz="0" w:space="0" w:color="auto"/>
          </w:divBdr>
        </w:div>
        <w:div w:id="708262935">
          <w:marLeft w:val="0"/>
          <w:marRight w:val="0"/>
          <w:marTop w:val="0"/>
          <w:marBottom w:val="0"/>
          <w:divBdr>
            <w:top w:val="none" w:sz="0" w:space="0" w:color="auto"/>
            <w:left w:val="none" w:sz="0" w:space="0" w:color="auto"/>
            <w:bottom w:val="none" w:sz="0" w:space="0" w:color="auto"/>
            <w:right w:val="none" w:sz="0" w:space="0" w:color="auto"/>
          </w:divBdr>
          <w:divsChild>
            <w:div w:id="1307590912">
              <w:marLeft w:val="0"/>
              <w:marRight w:val="0"/>
              <w:marTop w:val="0"/>
              <w:marBottom w:val="0"/>
              <w:divBdr>
                <w:top w:val="none" w:sz="0" w:space="0" w:color="auto"/>
                <w:left w:val="none" w:sz="0" w:space="0" w:color="auto"/>
                <w:bottom w:val="none" w:sz="0" w:space="0" w:color="auto"/>
                <w:right w:val="none" w:sz="0" w:space="0" w:color="auto"/>
              </w:divBdr>
            </w:div>
          </w:divsChild>
        </w:div>
        <w:div w:id="1425029155">
          <w:marLeft w:val="0"/>
          <w:marRight w:val="0"/>
          <w:marTop w:val="0"/>
          <w:marBottom w:val="0"/>
          <w:divBdr>
            <w:top w:val="none" w:sz="0" w:space="0" w:color="auto"/>
            <w:left w:val="none" w:sz="0" w:space="0" w:color="auto"/>
            <w:bottom w:val="none" w:sz="0" w:space="0" w:color="auto"/>
            <w:right w:val="none" w:sz="0" w:space="0" w:color="auto"/>
          </w:divBdr>
          <w:divsChild>
            <w:div w:id="719979823">
              <w:marLeft w:val="0"/>
              <w:marRight w:val="0"/>
              <w:marTop w:val="0"/>
              <w:marBottom w:val="0"/>
              <w:divBdr>
                <w:top w:val="none" w:sz="0" w:space="0" w:color="auto"/>
                <w:left w:val="none" w:sz="0" w:space="0" w:color="auto"/>
                <w:bottom w:val="none" w:sz="0" w:space="0" w:color="auto"/>
                <w:right w:val="none" w:sz="0" w:space="0" w:color="auto"/>
              </w:divBdr>
              <w:divsChild>
                <w:div w:id="21007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8933">
      <w:bodyDiv w:val="1"/>
      <w:marLeft w:val="0"/>
      <w:marRight w:val="0"/>
      <w:marTop w:val="0"/>
      <w:marBottom w:val="0"/>
      <w:divBdr>
        <w:top w:val="none" w:sz="0" w:space="0" w:color="auto"/>
        <w:left w:val="none" w:sz="0" w:space="0" w:color="auto"/>
        <w:bottom w:val="none" w:sz="0" w:space="0" w:color="auto"/>
        <w:right w:val="none" w:sz="0" w:space="0" w:color="auto"/>
      </w:divBdr>
    </w:div>
    <w:div w:id="1324160125">
      <w:bodyDiv w:val="1"/>
      <w:marLeft w:val="0"/>
      <w:marRight w:val="0"/>
      <w:marTop w:val="0"/>
      <w:marBottom w:val="0"/>
      <w:divBdr>
        <w:top w:val="none" w:sz="0" w:space="0" w:color="auto"/>
        <w:left w:val="none" w:sz="0" w:space="0" w:color="auto"/>
        <w:bottom w:val="none" w:sz="0" w:space="0" w:color="auto"/>
        <w:right w:val="none" w:sz="0" w:space="0" w:color="auto"/>
      </w:divBdr>
      <w:divsChild>
        <w:div w:id="154687895">
          <w:marLeft w:val="0"/>
          <w:marRight w:val="0"/>
          <w:marTop w:val="0"/>
          <w:marBottom w:val="150"/>
          <w:divBdr>
            <w:top w:val="none" w:sz="0" w:space="0" w:color="auto"/>
            <w:left w:val="none" w:sz="0" w:space="0" w:color="auto"/>
            <w:bottom w:val="none" w:sz="0" w:space="0" w:color="auto"/>
            <w:right w:val="none" w:sz="0" w:space="0" w:color="auto"/>
          </w:divBdr>
        </w:div>
        <w:div w:id="335888972">
          <w:marLeft w:val="0"/>
          <w:marRight w:val="0"/>
          <w:marTop w:val="0"/>
          <w:marBottom w:val="150"/>
          <w:divBdr>
            <w:top w:val="none" w:sz="0" w:space="0" w:color="auto"/>
            <w:left w:val="none" w:sz="0" w:space="0" w:color="auto"/>
            <w:bottom w:val="none" w:sz="0" w:space="0" w:color="auto"/>
            <w:right w:val="none" w:sz="0" w:space="0" w:color="auto"/>
          </w:divBdr>
        </w:div>
        <w:div w:id="368801369">
          <w:marLeft w:val="0"/>
          <w:marRight w:val="0"/>
          <w:marTop w:val="0"/>
          <w:marBottom w:val="150"/>
          <w:divBdr>
            <w:top w:val="none" w:sz="0" w:space="0" w:color="auto"/>
            <w:left w:val="none" w:sz="0" w:space="0" w:color="auto"/>
            <w:bottom w:val="none" w:sz="0" w:space="0" w:color="auto"/>
            <w:right w:val="none" w:sz="0" w:space="0" w:color="auto"/>
          </w:divBdr>
        </w:div>
        <w:div w:id="568467004">
          <w:marLeft w:val="0"/>
          <w:marRight w:val="0"/>
          <w:marTop w:val="0"/>
          <w:marBottom w:val="150"/>
          <w:divBdr>
            <w:top w:val="none" w:sz="0" w:space="0" w:color="auto"/>
            <w:left w:val="none" w:sz="0" w:space="0" w:color="auto"/>
            <w:bottom w:val="none" w:sz="0" w:space="0" w:color="auto"/>
            <w:right w:val="none" w:sz="0" w:space="0" w:color="auto"/>
          </w:divBdr>
        </w:div>
        <w:div w:id="588776051">
          <w:marLeft w:val="0"/>
          <w:marRight w:val="0"/>
          <w:marTop w:val="0"/>
          <w:marBottom w:val="150"/>
          <w:divBdr>
            <w:top w:val="none" w:sz="0" w:space="0" w:color="auto"/>
            <w:left w:val="none" w:sz="0" w:space="0" w:color="auto"/>
            <w:bottom w:val="none" w:sz="0" w:space="0" w:color="auto"/>
            <w:right w:val="none" w:sz="0" w:space="0" w:color="auto"/>
          </w:divBdr>
        </w:div>
        <w:div w:id="639383105">
          <w:marLeft w:val="0"/>
          <w:marRight w:val="0"/>
          <w:marTop w:val="0"/>
          <w:marBottom w:val="150"/>
          <w:divBdr>
            <w:top w:val="none" w:sz="0" w:space="0" w:color="auto"/>
            <w:left w:val="none" w:sz="0" w:space="0" w:color="auto"/>
            <w:bottom w:val="none" w:sz="0" w:space="0" w:color="auto"/>
            <w:right w:val="none" w:sz="0" w:space="0" w:color="auto"/>
          </w:divBdr>
        </w:div>
        <w:div w:id="687414625">
          <w:marLeft w:val="0"/>
          <w:marRight w:val="0"/>
          <w:marTop w:val="0"/>
          <w:marBottom w:val="150"/>
          <w:divBdr>
            <w:top w:val="none" w:sz="0" w:space="0" w:color="auto"/>
            <w:left w:val="none" w:sz="0" w:space="0" w:color="auto"/>
            <w:bottom w:val="none" w:sz="0" w:space="0" w:color="auto"/>
            <w:right w:val="none" w:sz="0" w:space="0" w:color="auto"/>
          </w:divBdr>
        </w:div>
        <w:div w:id="742410921">
          <w:marLeft w:val="0"/>
          <w:marRight w:val="0"/>
          <w:marTop w:val="0"/>
          <w:marBottom w:val="150"/>
          <w:divBdr>
            <w:top w:val="none" w:sz="0" w:space="0" w:color="auto"/>
            <w:left w:val="none" w:sz="0" w:space="0" w:color="auto"/>
            <w:bottom w:val="none" w:sz="0" w:space="0" w:color="auto"/>
            <w:right w:val="none" w:sz="0" w:space="0" w:color="auto"/>
          </w:divBdr>
        </w:div>
        <w:div w:id="852955658">
          <w:marLeft w:val="0"/>
          <w:marRight w:val="0"/>
          <w:marTop w:val="0"/>
          <w:marBottom w:val="150"/>
          <w:divBdr>
            <w:top w:val="none" w:sz="0" w:space="0" w:color="auto"/>
            <w:left w:val="none" w:sz="0" w:space="0" w:color="auto"/>
            <w:bottom w:val="none" w:sz="0" w:space="0" w:color="auto"/>
            <w:right w:val="none" w:sz="0" w:space="0" w:color="auto"/>
          </w:divBdr>
        </w:div>
        <w:div w:id="1076394367">
          <w:marLeft w:val="0"/>
          <w:marRight w:val="0"/>
          <w:marTop w:val="0"/>
          <w:marBottom w:val="150"/>
          <w:divBdr>
            <w:top w:val="none" w:sz="0" w:space="0" w:color="auto"/>
            <w:left w:val="none" w:sz="0" w:space="0" w:color="auto"/>
            <w:bottom w:val="none" w:sz="0" w:space="0" w:color="auto"/>
            <w:right w:val="none" w:sz="0" w:space="0" w:color="auto"/>
          </w:divBdr>
        </w:div>
        <w:div w:id="1123184527">
          <w:marLeft w:val="0"/>
          <w:marRight w:val="0"/>
          <w:marTop w:val="0"/>
          <w:marBottom w:val="150"/>
          <w:divBdr>
            <w:top w:val="none" w:sz="0" w:space="0" w:color="auto"/>
            <w:left w:val="none" w:sz="0" w:space="0" w:color="auto"/>
            <w:bottom w:val="none" w:sz="0" w:space="0" w:color="auto"/>
            <w:right w:val="none" w:sz="0" w:space="0" w:color="auto"/>
          </w:divBdr>
        </w:div>
        <w:div w:id="1245528747">
          <w:marLeft w:val="0"/>
          <w:marRight w:val="0"/>
          <w:marTop w:val="0"/>
          <w:marBottom w:val="150"/>
          <w:divBdr>
            <w:top w:val="none" w:sz="0" w:space="0" w:color="auto"/>
            <w:left w:val="none" w:sz="0" w:space="0" w:color="auto"/>
            <w:bottom w:val="none" w:sz="0" w:space="0" w:color="auto"/>
            <w:right w:val="none" w:sz="0" w:space="0" w:color="auto"/>
          </w:divBdr>
        </w:div>
        <w:div w:id="1322197799">
          <w:marLeft w:val="0"/>
          <w:marRight w:val="0"/>
          <w:marTop w:val="0"/>
          <w:marBottom w:val="150"/>
          <w:divBdr>
            <w:top w:val="none" w:sz="0" w:space="0" w:color="auto"/>
            <w:left w:val="none" w:sz="0" w:space="0" w:color="auto"/>
            <w:bottom w:val="none" w:sz="0" w:space="0" w:color="auto"/>
            <w:right w:val="none" w:sz="0" w:space="0" w:color="auto"/>
          </w:divBdr>
        </w:div>
        <w:div w:id="1677926585">
          <w:marLeft w:val="0"/>
          <w:marRight w:val="0"/>
          <w:marTop w:val="0"/>
          <w:marBottom w:val="150"/>
          <w:divBdr>
            <w:top w:val="none" w:sz="0" w:space="0" w:color="auto"/>
            <w:left w:val="none" w:sz="0" w:space="0" w:color="auto"/>
            <w:bottom w:val="none" w:sz="0" w:space="0" w:color="auto"/>
            <w:right w:val="none" w:sz="0" w:space="0" w:color="auto"/>
          </w:divBdr>
        </w:div>
        <w:div w:id="1774595487">
          <w:marLeft w:val="0"/>
          <w:marRight w:val="0"/>
          <w:marTop w:val="0"/>
          <w:marBottom w:val="150"/>
          <w:divBdr>
            <w:top w:val="none" w:sz="0" w:space="0" w:color="auto"/>
            <w:left w:val="none" w:sz="0" w:space="0" w:color="auto"/>
            <w:bottom w:val="none" w:sz="0" w:space="0" w:color="auto"/>
            <w:right w:val="none" w:sz="0" w:space="0" w:color="auto"/>
          </w:divBdr>
        </w:div>
        <w:div w:id="1909026539">
          <w:marLeft w:val="0"/>
          <w:marRight w:val="0"/>
          <w:marTop w:val="0"/>
          <w:marBottom w:val="150"/>
          <w:divBdr>
            <w:top w:val="none" w:sz="0" w:space="0" w:color="auto"/>
            <w:left w:val="none" w:sz="0" w:space="0" w:color="auto"/>
            <w:bottom w:val="none" w:sz="0" w:space="0" w:color="auto"/>
            <w:right w:val="none" w:sz="0" w:space="0" w:color="auto"/>
          </w:divBdr>
        </w:div>
        <w:div w:id="1912622426">
          <w:marLeft w:val="0"/>
          <w:marRight w:val="0"/>
          <w:marTop w:val="0"/>
          <w:marBottom w:val="150"/>
          <w:divBdr>
            <w:top w:val="none" w:sz="0" w:space="0" w:color="auto"/>
            <w:left w:val="none" w:sz="0" w:space="0" w:color="auto"/>
            <w:bottom w:val="none" w:sz="0" w:space="0" w:color="auto"/>
            <w:right w:val="none" w:sz="0" w:space="0" w:color="auto"/>
          </w:divBdr>
        </w:div>
        <w:div w:id="1944651070">
          <w:marLeft w:val="0"/>
          <w:marRight w:val="0"/>
          <w:marTop w:val="0"/>
          <w:marBottom w:val="150"/>
          <w:divBdr>
            <w:top w:val="none" w:sz="0" w:space="0" w:color="auto"/>
            <w:left w:val="none" w:sz="0" w:space="0" w:color="auto"/>
            <w:bottom w:val="none" w:sz="0" w:space="0" w:color="auto"/>
            <w:right w:val="none" w:sz="0" w:space="0" w:color="auto"/>
          </w:divBdr>
        </w:div>
        <w:div w:id="1974022840">
          <w:marLeft w:val="0"/>
          <w:marRight w:val="0"/>
          <w:marTop w:val="0"/>
          <w:marBottom w:val="150"/>
          <w:divBdr>
            <w:top w:val="none" w:sz="0" w:space="0" w:color="auto"/>
            <w:left w:val="none" w:sz="0" w:space="0" w:color="auto"/>
            <w:bottom w:val="none" w:sz="0" w:space="0" w:color="auto"/>
            <w:right w:val="none" w:sz="0" w:space="0" w:color="auto"/>
          </w:divBdr>
        </w:div>
        <w:div w:id="1976330968">
          <w:marLeft w:val="0"/>
          <w:marRight w:val="0"/>
          <w:marTop w:val="0"/>
          <w:marBottom w:val="150"/>
          <w:divBdr>
            <w:top w:val="none" w:sz="0" w:space="0" w:color="auto"/>
            <w:left w:val="none" w:sz="0" w:space="0" w:color="auto"/>
            <w:bottom w:val="none" w:sz="0" w:space="0" w:color="auto"/>
            <w:right w:val="none" w:sz="0" w:space="0" w:color="auto"/>
          </w:divBdr>
        </w:div>
        <w:div w:id="2035883380">
          <w:marLeft w:val="0"/>
          <w:marRight w:val="0"/>
          <w:marTop w:val="0"/>
          <w:marBottom w:val="150"/>
          <w:divBdr>
            <w:top w:val="none" w:sz="0" w:space="0" w:color="auto"/>
            <w:left w:val="none" w:sz="0" w:space="0" w:color="auto"/>
            <w:bottom w:val="none" w:sz="0" w:space="0" w:color="auto"/>
            <w:right w:val="none" w:sz="0" w:space="0" w:color="auto"/>
          </w:divBdr>
        </w:div>
      </w:divsChild>
    </w:div>
    <w:div w:id="1324311683">
      <w:bodyDiv w:val="1"/>
      <w:marLeft w:val="0"/>
      <w:marRight w:val="0"/>
      <w:marTop w:val="0"/>
      <w:marBottom w:val="0"/>
      <w:divBdr>
        <w:top w:val="none" w:sz="0" w:space="0" w:color="auto"/>
        <w:left w:val="none" w:sz="0" w:space="0" w:color="auto"/>
        <w:bottom w:val="none" w:sz="0" w:space="0" w:color="auto"/>
        <w:right w:val="none" w:sz="0" w:space="0" w:color="auto"/>
      </w:divBdr>
      <w:divsChild>
        <w:div w:id="2114595672">
          <w:marLeft w:val="0"/>
          <w:marRight w:val="0"/>
          <w:marTop w:val="0"/>
          <w:marBottom w:val="150"/>
          <w:divBdr>
            <w:top w:val="none" w:sz="0" w:space="0" w:color="auto"/>
            <w:left w:val="none" w:sz="0" w:space="0" w:color="auto"/>
            <w:bottom w:val="none" w:sz="0" w:space="0" w:color="auto"/>
            <w:right w:val="none" w:sz="0" w:space="0" w:color="auto"/>
          </w:divBdr>
          <w:divsChild>
            <w:div w:id="737908">
              <w:marLeft w:val="0"/>
              <w:marRight w:val="0"/>
              <w:marTop w:val="0"/>
              <w:marBottom w:val="0"/>
              <w:divBdr>
                <w:top w:val="none" w:sz="0" w:space="0" w:color="auto"/>
                <w:left w:val="none" w:sz="0" w:space="0" w:color="auto"/>
                <w:bottom w:val="none" w:sz="0" w:space="0" w:color="auto"/>
                <w:right w:val="none" w:sz="0" w:space="0" w:color="auto"/>
              </w:divBdr>
            </w:div>
          </w:divsChild>
        </w:div>
        <w:div w:id="1947495631">
          <w:marLeft w:val="0"/>
          <w:marRight w:val="0"/>
          <w:marTop w:val="0"/>
          <w:marBottom w:val="150"/>
          <w:divBdr>
            <w:top w:val="none" w:sz="0" w:space="0" w:color="auto"/>
            <w:left w:val="none" w:sz="0" w:space="0" w:color="auto"/>
            <w:bottom w:val="none" w:sz="0" w:space="0" w:color="auto"/>
            <w:right w:val="none" w:sz="0" w:space="0" w:color="auto"/>
          </w:divBdr>
        </w:div>
        <w:div w:id="1124426791">
          <w:marLeft w:val="0"/>
          <w:marRight w:val="0"/>
          <w:marTop w:val="0"/>
          <w:marBottom w:val="0"/>
          <w:divBdr>
            <w:top w:val="none" w:sz="0" w:space="0" w:color="auto"/>
            <w:left w:val="none" w:sz="0" w:space="0" w:color="auto"/>
            <w:bottom w:val="none" w:sz="0" w:space="0" w:color="auto"/>
            <w:right w:val="none" w:sz="0" w:space="0" w:color="auto"/>
          </w:divBdr>
          <w:divsChild>
            <w:div w:id="761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1428">
      <w:bodyDiv w:val="1"/>
      <w:marLeft w:val="0"/>
      <w:marRight w:val="0"/>
      <w:marTop w:val="0"/>
      <w:marBottom w:val="0"/>
      <w:divBdr>
        <w:top w:val="none" w:sz="0" w:space="0" w:color="auto"/>
        <w:left w:val="none" w:sz="0" w:space="0" w:color="auto"/>
        <w:bottom w:val="none" w:sz="0" w:space="0" w:color="auto"/>
        <w:right w:val="none" w:sz="0" w:space="0" w:color="auto"/>
      </w:divBdr>
    </w:div>
    <w:div w:id="1324973233">
      <w:bodyDiv w:val="1"/>
      <w:marLeft w:val="0"/>
      <w:marRight w:val="0"/>
      <w:marTop w:val="0"/>
      <w:marBottom w:val="0"/>
      <w:divBdr>
        <w:top w:val="none" w:sz="0" w:space="0" w:color="auto"/>
        <w:left w:val="none" w:sz="0" w:space="0" w:color="auto"/>
        <w:bottom w:val="none" w:sz="0" w:space="0" w:color="auto"/>
        <w:right w:val="none" w:sz="0" w:space="0" w:color="auto"/>
      </w:divBdr>
      <w:divsChild>
        <w:div w:id="217403415">
          <w:marLeft w:val="0"/>
          <w:marRight w:val="0"/>
          <w:marTop w:val="0"/>
          <w:marBottom w:val="150"/>
          <w:divBdr>
            <w:top w:val="none" w:sz="0" w:space="0" w:color="auto"/>
            <w:left w:val="none" w:sz="0" w:space="0" w:color="auto"/>
            <w:bottom w:val="none" w:sz="0" w:space="0" w:color="auto"/>
            <w:right w:val="none" w:sz="0" w:space="0" w:color="auto"/>
          </w:divBdr>
          <w:divsChild>
            <w:div w:id="1961762018">
              <w:marLeft w:val="0"/>
              <w:marRight w:val="0"/>
              <w:marTop w:val="0"/>
              <w:marBottom w:val="0"/>
              <w:divBdr>
                <w:top w:val="none" w:sz="0" w:space="0" w:color="auto"/>
                <w:left w:val="none" w:sz="0" w:space="0" w:color="auto"/>
                <w:bottom w:val="none" w:sz="0" w:space="0" w:color="auto"/>
                <w:right w:val="none" w:sz="0" w:space="0" w:color="auto"/>
              </w:divBdr>
              <w:divsChild>
                <w:div w:id="8128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1790">
          <w:marLeft w:val="0"/>
          <w:marRight w:val="0"/>
          <w:marTop w:val="0"/>
          <w:marBottom w:val="150"/>
          <w:divBdr>
            <w:top w:val="none" w:sz="0" w:space="0" w:color="auto"/>
            <w:left w:val="none" w:sz="0" w:space="0" w:color="auto"/>
            <w:bottom w:val="none" w:sz="0" w:space="0" w:color="auto"/>
            <w:right w:val="none" w:sz="0" w:space="0" w:color="auto"/>
          </w:divBdr>
        </w:div>
        <w:div w:id="1439835521">
          <w:marLeft w:val="0"/>
          <w:marRight w:val="0"/>
          <w:marTop w:val="0"/>
          <w:marBottom w:val="0"/>
          <w:divBdr>
            <w:top w:val="none" w:sz="0" w:space="0" w:color="auto"/>
            <w:left w:val="none" w:sz="0" w:space="0" w:color="auto"/>
            <w:bottom w:val="none" w:sz="0" w:space="0" w:color="auto"/>
            <w:right w:val="none" w:sz="0" w:space="0" w:color="auto"/>
          </w:divBdr>
          <w:divsChild>
            <w:div w:id="1138916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5086755">
      <w:bodyDiv w:val="1"/>
      <w:marLeft w:val="0"/>
      <w:marRight w:val="0"/>
      <w:marTop w:val="0"/>
      <w:marBottom w:val="0"/>
      <w:divBdr>
        <w:top w:val="none" w:sz="0" w:space="0" w:color="auto"/>
        <w:left w:val="none" w:sz="0" w:space="0" w:color="auto"/>
        <w:bottom w:val="none" w:sz="0" w:space="0" w:color="auto"/>
        <w:right w:val="none" w:sz="0" w:space="0" w:color="auto"/>
      </w:divBdr>
      <w:divsChild>
        <w:div w:id="152181190">
          <w:marLeft w:val="0"/>
          <w:marRight w:val="0"/>
          <w:marTop w:val="0"/>
          <w:marBottom w:val="0"/>
          <w:divBdr>
            <w:top w:val="none" w:sz="0" w:space="0" w:color="auto"/>
            <w:left w:val="none" w:sz="0" w:space="0" w:color="auto"/>
            <w:bottom w:val="none" w:sz="0" w:space="0" w:color="auto"/>
            <w:right w:val="none" w:sz="0" w:space="0" w:color="auto"/>
          </w:divBdr>
          <w:divsChild>
            <w:div w:id="494564817">
              <w:marLeft w:val="0"/>
              <w:marRight w:val="0"/>
              <w:marTop w:val="0"/>
              <w:marBottom w:val="0"/>
              <w:divBdr>
                <w:top w:val="none" w:sz="0" w:space="0" w:color="auto"/>
                <w:left w:val="none" w:sz="0" w:space="0" w:color="auto"/>
                <w:bottom w:val="none" w:sz="0" w:space="0" w:color="auto"/>
                <w:right w:val="none" w:sz="0" w:space="0" w:color="auto"/>
              </w:divBdr>
              <w:divsChild>
                <w:div w:id="547573723">
                  <w:marLeft w:val="0"/>
                  <w:marRight w:val="0"/>
                  <w:marTop w:val="0"/>
                  <w:marBottom w:val="0"/>
                  <w:divBdr>
                    <w:top w:val="none" w:sz="0" w:space="0" w:color="auto"/>
                    <w:left w:val="none" w:sz="0" w:space="0" w:color="auto"/>
                    <w:bottom w:val="none" w:sz="0" w:space="0" w:color="auto"/>
                    <w:right w:val="none" w:sz="0" w:space="0" w:color="auto"/>
                  </w:divBdr>
                  <w:divsChild>
                    <w:div w:id="878587264">
                      <w:marLeft w:val="0"/>
                      <w:marRight w:val="0"/>
                      <w:marTop w:val="0"/>
                      <w:marBottom w:val="0"/>
                      <w:divBdr>
                        <w:top w:val="none" w:sz="0" w:space="0" w:color="auto"/>
                        <w:left w:val="none" w:sz="0" w:space="0" w:color="auto"/>
                        <w:bottom w:val="none" w:sz="0" w:space="0" w:color="auto"/>
                        <w:right w:val="none" w:sz="0" w:space="0" w:color="auto"/>
                      </w:divBdr>
                      <w:divsChild>
                        <w:div w:id="1222209782">
                          <w:marLeft w:val="0"/>
                          <w:marRight w:val="0"/>
                          <w:marTop w:val="0"/>
                          <w:marBottom w:val="0"/>
                          <w:divBdr>
                            <w:top w:val="none" w:sz="0" w:space="0" w:color="auto"/>
                            <w:left w:val="none" w:sz="0" w:space="0" w:color="auto"/>
                            <w:bottom w:val="none" w:sz="0" w:space="0" w:color="auto"/>
                            <w:right w:val="none" w:sz="0" w:space="0" w:color="auto"/>
                          </w:divBdr>
                          <w:divsChild>
                            <w:div w:id="282349215">
                              <w:marLeft w:val="0"/>
                              <w:marRight w:val="0"/>
                              <w:marTop w:val="0"/>
                              <w:marBottom w:val="0"/>
                              <w:divBdr>
                                <w:top w:val="none" w:sz="0" w:space="0" w:color="auto"/>
                                <w:left w:val="none" w:sz="0" w:space="0" w:color="auto"/>
                                <w:bottom w:val="none" w:sz="0" w:space="0" w:color="auto"/>
                                <w:right w:val="none" w:sz="0" w:space="0" w:color="auto"/>
                              </w:divBdr>
                              <w:divsChild>
                                <w:div w:id="16262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9802">
      <w:bodyDiv w:val="1"/>
      <w:marLeft w:val="0"/>
      <w:marRight w:val="0"/>
      <w:marTop w:val="0"/>
      <w:marBottom w:val="0"/>
      <w:divBdr>
        <w:top w:val="none" w:sz="0" w:space="0" w:color="auto"/>
        <w:left w:val="none" w:sz="0" w:space="0" w:color="auto"/>
        <w:bottom w:val="none" w:sz="0" w:space="0" w:color="auto"/>
        <w:right w:val="none" w:sz="0" w:space="0" w:color="auto"/>
      </w:divBdr>
      <w:divsChild>
        <w:div w:id="235945804">
          <w:marLeft w:val="0"/>
          <w:marRight w:val="0"/>
          <w:marTop w:val="0"/>
          <w:marBottom w:val="0"/>
          <w:divBdr>
            <w:top w:val="none" w:sz="0" w:space="0" w:color="auto"/>
            <w:left w:val="none" w:sz="0" w:space="0" w:color="auto"/>
            <w:bottom w:val="none" w:sz="0" w:space="0" w:color="auto"/>
            <w:right w:val="none" w:sz="0" w:space="0" w:color="auto"/>
          </w:divBdr>
        </w:div>
        <w:div w:id="798885969">
          <w:marLeft w:val="0"/>
          <w:marRight w:val="0"/>
          <w:marTop w:val="0"/>
          <w:marBottom w:val="0"/>
          <w:divBdr>
            <w:top w:val="none" w:sz="0" w:space="0" w:color="auto"/>
            <w:left w:val="none" w:sz="0" w:space="0" w:color="auto"/>
            <w:bottom w:val="none" w:sz="0" w:space="0" w:color="auto"/>
            <w:right w:val="none" w:sz="0" w:space="0" w:color="auto"/>
          </w:divBdr>
          <w:divsChild>
            <w:div w:id="2090157472">
              <w:marLeft w:val="0"/>
              <w:marRight w:val="0"/>
              <w:marTop w:val="0"/>
              <w:marBottom w:val="0"/>
              <w:divBdr>
                <w:top w:val="none" w:sz="0" w:space="0" w:color="auto"/>
                <w:left w:val="none" w:sz="0" w:space="0" w:color="auto"/>
                <w:bottom w:val="none" w:sz="0" w:space="0" w:color="auto"/>
                <w:right w:val="none" w:sz="0" w:space="0" w:color="auto"/>
              </w:divBdr>
            </w:div>
          </w:divsChild>
        </w:div>
        <w:div w:id="1107775747">
          <w:marLeft w:val="0"/>
          <w:marRight w:val="0"/>
          <w:marTop w:val="0"/>
          <w:marBottom w:val="0"/>
          <w:divBdr>
            <w:top w:val="none" w:sz="0" w:space="0" w:color="auto"/>
            <w:left w:val="none" w:sz="0" w:space="0" w:color="auto"/>
            <w:bottom w:val="none" w:sz="0" w:space="0" w:color="auto"/>
            <w:right w:val="none" w:sz="0" w:space="0" w:color="auto"/>
          </w:divBdr>
        </w:div>
      </w:divsChild>
    </w:div>
    <w:div w:id="1326393775">
      <w:bodyDiv w:val="1"/>
      <w:marLeft w:val="0"/>
      <w:marRight w:val="0"/>
      <w:marTop w:val="0"/>
      <w:marBottom w:val="0"/>
      <w:divBdr>
        <w:top w:val="none" w:sz="0" w:space="0" w:color="auto"/>
        <w:left w:val="none" w:sz="0" w:space="0" w:color="auto"/>
        <w:bottom w:val="none" w:sz="0" w:space="0" w:color="auto"/>
        <w:right w:val="none" w:sz="0" w:space="0" w:color="auto"/>
      </w:divBdr>
      <w:divsChild>
        <w:div w:id="201091260">
          <w:marLeft w:val="0"/>
          <w:marRight w:val="0"/>
          <w:marTop w:val="0"/>
          <w:marBottom w:val="150"/>
          <w:divBdr>
            <w:top w:val="none" w:sz="0" w:space="0" w:color="auto"/>
            <w:left w:val="none" w:sz="0" w:space="0" w:color="auto"/>
            <w:bottom w:val="none" w:sz="0" w:space="0" w:color="auto"/>
            <w:right w:val="none" w:sz="0" w:space="0" w:color="auto"/>
          </w:divBdr>
          <w:divsChild>
            <w:div w:id="378945344">
              <w:marLeft w:val="0"/>
              <w:marRight w:val="0"/>
              <w:marTop w:val="0"/>
              <w:marBottom w:val="0"/>
              <w:divBdr>
                <w:top w:val="none" w:sz="0" w:space="0" w:color="auto"/>
                <w:left w:val="none" w:sz="0" w:space="0" w:color="auto"/>
                <w:bottom w:val="none" w:sz="0" w:space="0" w:color="auto"/>
                <w:right w:val="none" w:sz="0" w:space="0" w:color="auto"/>
              </w:divBdr>
            </w:div>
          </w:divsChild>
        </w:div>
        <w:div w:id="227303046">
          <w:marLeft w:val="0"/>
          <w:marRight w:val="0"/>
          <w:marTop w:val="0"/>
          <w:marBottom w:val="0"/>
          <w:divBdr>
            <w:top w:val="none" w:sz="0" w:space="0" w:color="auto"/>
            <w:left w:val="none" w:sz="0" w:space="0" w:color="auto"/>
            <w:bottom w:val="none" w:sz="0" w:space="0" w:color="auto"/>
            <w:right w:val="none" w:sz="0" w:space="0" w:color="auto"/>
          </w:divBdr>
          <w:divsChild>
            <w:div w:id="1470434185">
              <w:marLeft w:val="0"/>
              <w:marRight w:val="0"/>
              <w:marTop w:val="0"/>
              <w:marBottom w:val="0"/>
              <w:divBdr>
                <w:top w:val="none" w:sz="0" w:space="0" w:color="auto"/>
                <w:left w:val="none" w:sz="0" w:space="0" w:color="auto"/>
                <w:bottom w:val="none" w:sz="0" w:space="0" w:color="auto"/>
                <w:right w:val="none" w:sz="0" w:space="0" w:color="auto"/>
              </w:divBdr>
            </w:div>
          </w:divsChild>
        </w:div>
        <w:div w:id="529878229">
          <w:marLeft w:val="0"/>
          <w:marRight w:val="0"/>
          <w:marTop w:val="0"/>
          <w:marBottom w:val="150"/>
          <w:divBdr>
            <w:top w:val="none" w:sz="0" w:space="0" w:color="auto"/>
            <w:left w:val="none" w:sz="0" w:space="0" w:color="auto"/>
            <w:bottom w:val="none" w:sz="0" w:space="0" w:color="auto"/>
            <w:right w:val="none" w:sz="0" w:space="0" w:color="auto"/>
          </w:divBdr>
        </w:div>
      </w:divsChild>
    </w:div>
    <w:div w:id="13267828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849">
          <w:marLeft w:val="0"/>
          <w:marRight w:val="0"/>
          <w:marTop w:val="0"/>
          <w:marBottom w:val="0"/>
          <w:divBdr>
            <w:top w:val="none" w:sz="0" w:space="0" w:color="auto"/>
            <w:left w:val="none" w:sz="0" w:space="0" w:color="auto"/>
            <w:bottom w:val="dotted" w:sz="6" w:space="4" w:color="DDDDDD"/>
            <w:right w:val="none" w:sz="0" w:space="0" w:color="auto"/>
          </w:divBdr>
          <w:divsChild>
            <w:div w:id="919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723">
      <w:bodyDiv w:val="1"/>
      <w:marLeft w:val="0"/>
      <w:marRight w:val="0"/>
      <w:marTop w:val="0"/>
      <w:marBottom w:val="0"/>
      <w:divBdr>
        <w:top w:val="none" w:sz="0" w:space="0" w:color="auto"/>
        <w:left w:val="none" w:sz="0" w:space="0" w:color="auto"/>
        <w:bottom w:val="none" w:sz="0" w:space="0" w:color="auto"/>
        <w:right w:val="none" w:sz="0" w:space="0" w:color="auto"/>
      </w:divBdr>
      <w:divsChild>
        <w:div w:id="429277868">
          <w:marLeft w:val="0"/>
          <w:marRight w:val="0"/>
          <w:marTop w:val="0"/>
          <w:marBottom w:val="150"/>
          <w:divBdr>
            <w:top w:val="none" w:sz="0" w:space="0" w:color="auto"/>
            <w:left w:val="none" w:sz="0" w:space="0" w:color="auto"/>
            <w:bottom w:val="none" w:sz="0" w:space="0" w:color="auto"/>
            <w:right w:val="none" w:sz="0" w:space="0" w:color="auto"/>
          </w:divBdr>
        </w:div>
      </w:divsChild>
    </w:div>
    <w:div w:id="1326938579">
      <w:bodyDiv w:val="1"/>
      <w:marLeft w:val="0"/>
      <w:marRight w:val="0"/>
      <w:marTop w:val="0"/>
      <w:marBottom w:val="0"/>
      <w:divBdr>
        <w:top w:val="none" w:sz="0" w:space="0" w:color="auto"/>
        <w:left w:val="none" w:sz="0" w:space="0" w:color="auto"/>
        <w:bottom w:val="none" w:sz="0" w:space="0" w:color="auto"/>
        <w:right w:val="none" w:sz="0" w:space="0" w:color="auto"/>
      </w:divBdr>
    </w:div>
    <w:div w:id="1327439858">
      <w:bodyDiv w:val="1"/>
      <w:marLeft w:val="0"/>
      <w:marRight w:val="0"/>
      <w:marTop w:val="0"/>
      <w:marBottom w:val="0"/>
      <w:divBdr>
        <w:top w:val="none" w:sz="0" w:space="0" w:color="auto"/>
        <w:left w:val="none" w:sz="0" w:space="0" w:color="auto"/>
        <w:bottom w:val="none" w:sz="0" w:space="0" w:color="auto"/>
        <w:right w:val="none" w:sz="0" w:space="0" w:color="auto"/>
      </w:divBdr>
      <w:divsChild>
        <w:div w:id="190194880">
          <w:marLeft w:val="0"/>
          <w:marRight w:val="0"/>
          <w:marTop w:val="0"/>
          <w:marBottom w:val="150"/>
          <w:divBdr>
            <w:top w:val="none" w:sz="0" w:space="0" w:color="auto"/>
            <w:left w:val="none" w:sz="0" w:space="0" w:color="auto"/>
            <w:bottom w:val="none" w:sz="0" w:space="0" w:color="auto"/>
            <w:right w:val="none" w:sz="0" w:space="0" w:color="auto"/>
          </w:divBdr>
        </w:div>
        <w:div w:id="1432118548">
          <w:marLeft w:val="0"/>
          <w:marRight w:val="0"/>
          <w:marTop w:val="0"/>
          <w:marBottom w:val="0"/>
          <w:divBdr>
            <w:top w:val="none" w:sz="0" w:space="0" w:color="auto"/>
            <w:left w:val="none" w:sz="0" w:space="0" w:color="auto"/>
            <w:bottom w:val="none" w:sz="0" w:space="0" w:color="auto"/>
            <w:right w:val="none" w:sz="0" w:space="0" w:color="auto"/>
          </w:divBdr>
          <w:divsChild>
            <w:div w:id="821042727">
              <w:marLeft w:val="0"/>
              <w:marRight w:val="0"/>
              <w:marTop w:val="0"/>
              <w:marBottom w:val="225"/>
              <w:divBdr>
                <w:top w:val="none" w:sz="0" w:space="0" w:color="auto"/>
                <w:left w:val="none" w:sz="0" w:space="0" w:color="auto"/>
                <w:bottom w:val="none" w:sz="0" w:space="0" w:color="auto"/>
                <w:right w:val="none" w:sz="0" w:space="0" w:color="auto"/>
              </w:divBdr>
              <w:divsChild>
                <w:div w:id="119300251">
                  <w:marLeft w:val="0"/>
                  <w:marRight w:val="0"/>
                  <w:marTop w:val="0"/>
                  <w:marBottom w:val="150"/>
                  <w:divBdr>
                    <w:top w:val="none" w:sz="0" w:space="0" w:color="auto"/>
                    <w:left w:val="none" w:sz="0" w:space="0" w:color="auto"/>
                    <w:bottom w:val="none" w:sz="0" w:space="0" w:color="auto"/>
                    <w:right w:val="none" w:sz="0" w:space="0" w:color="auto"/>
                  </w:divBdr>
                </w:div>
                <w:div w:id="393162134">
                  <w:marLeft w:val="0"/>
                  <w:marRight w:val="0"/>
                  <w:marTop w:val="0"/>
                  <w:marBottom w:val="150"/>
                  <w:divBdr>
                    <w:top w:val="none" w:sz="0" w:space="0" w:color="auto"/>
                    <w:left w:val="none" w:sz="0" w:space="0" w:color="auto"/>
                    <w:bottom w:val="none" w:sz="0" w:space="0" w:color="auto"/>
                    <w:right w:val="none" w:sz="0" w:space="0" w:color="auto"/>
                  </w:divBdr>
                </w:div>
                <w:div w:id="611206372">
                  <w:marLeft w:val="0"/>
                  <w:marRight w:val="0"/>
                  <w:marTop w:val="0"/>
                  <w:marBottom w:val="150"/>
                  <w:divBdr>
                    <w:top w:val="none" w:sz="0" w:space="0" w:color="auto"/>
                    <w:left w:val="none" w:sz="0" w:space="0" w:color="auto"/>
                    <w:bottom w:val="none" w:sz="0" w:space="0" w:color="auto"/>
                    <w:right w:val="none" w:sz="0" w:space="0" w:color="auto"/>
                  </w:divBdr>
                </w:div>
                <w:div w:id="1267425603">
                  <w:marLeft w:val="0"/>
                  <w:marRight w:val="0"/>
                  <w:marTop w:val="0"/>
                  <w:marBottom w:val="150"/>
                  <w:divBdr>
                    <w:top w:val="none" w:sz="0" w:space="0" w:color="auto"/>
                    <w:left w:val="none" w:sz="0" w:space="0" w:color="auto"/>
                    <w:bottom w:val="none" w:sz="0" w:space="0" w:color="auto"/>
                    <w:right w:val="none" w:sz="0" w:space="0" w:color="auto"/>
                  </w:divBdr>
                </w:div>
                <w:div w:id="1282759397">
                  <w:marLeft w:val="0"/>
                  <w:marRight w:val="0"/>
                  <w:marTop w:val="0"/>
                  <w:marBottom w:val="150"/>
                  <w:divBdr>
                    <w:top w:val="none" w:sz="0" w:space="0" w:color="auto"/>
                    <w:left w:val="none" w:sz="0" w:space="0" w:color="auto"/>
                    <w:bottom w:val="none" w:sz="0" w:space="0" w:color="auto"/>
                    <w:right w:val="none" w:sz="0" w:space="0" w:color="auto"/>
                  </w:divBdr>
                </w:div>
                <w:div w:id="1578663861">
                  <w:marLeft w:val="0"/>
                  <w:marRight w:val="0"/>
                  <w:marTop w:val="0"/>
                  <w:marBottom w:val="150"/>
                  <w:divBdr>
                    <w:top w:val="none" w:sz="0" w:space="0" w:color="auto"/>
                    <w:left w:val="none" w:sz="0" w:space="0" w:color="auto"/>
                    <w:bottom w:val="none" w:sz="0" w:space="0" w:color="auto"/>
                    <w:right w:val="none" w:sz="0" w:space="0" w:color="auto"/>
                  </w:divBdr>
                </w:div>
                <w:div w:id="1698653362">
                  <w:marLeft w:val="0"/>
                  <w:marRight w:val="0"/>
                  <w:marTop w:val="0"/>
                  <w:marBottom w:val="150"/>
                  <w:divBdr>
                    <w:top w:val="none" w:sz="0" w:space="0" w:color="auto"/>
                    <w:left w:val="none" w:sz="0" w:space="0" w:color="auto"/>
                    <w:bottom w:val="none" w:sz="0" w:space="0" w:color="auto"/>
                    <w:right w:val="none" w:sz="0" w:space="0" w:color="auto"/>
                  </w:divBdr>
                </w:div>
                <w:div w:id="1898584151">
                  <w:marLeft w:val="0"/>
                  <w:marRight w:val="0"/>
                  <w:marTop w:val="0"/>
                  <w:marBottom w:val="150"/>
                  <w:divBdr>
                    <w:top w:val="none" w:sz="0" w:space="0" w:color="auto"/>
                    <w:left w:val="none" w:sz="0" w:space="0" w:color="auto"/>
                    <w:bottom w:val="none" w:sz="0" w:space="0" w:color="auto"/>
                    <w:right w:val="none" w:sz="0" w:space="0" w:color="auto"/>
                  </w:divBdr>
                </w:div>
                <w:div w:id="191878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5534597">
          <w:marLeft w:val="-9765"/>
          <w:marRight w:val="0"/>
          <w:marTop w:val="0"/>
          <w:marBottom w:val="0"/>
          <w:divBdr>
            <w:top w:val="none" w:sz="0" w:space="0" w:color="auto"/>
            <w:left w:val="none" w:sz="0" w:space="0" w:color="auto"/>
            <w:bottom w:val="none" w:sz="0" w:space="0" w:color="auto"/>
            <w:right w:val="none" w:sz="0" w:space="0" w:color="auto"/>
          </w:divBdr>
        </w:div>
      </w:divsChild>
    </w:div>
    <w:div w:id="1327634629">
      <w:bodyDiv w:val="1"/>
      <w:marLeft w:val="0"/>
      <w:marRight w:val="0"/>
      <w:marTop w:val="0"/>
      <w:marBottom w:val="0"/>
      <w:divBdr>
        <w:top w:val="none" w:sz="0" w:space="0" w:color="auto"/>
        <w:left w:val="none" w:sz="0" w:space="0" w:color="auto"/>
        <w:bottom w:val="none" w:sz="0" w:space="0" w:color="auto"/>
        <w:right w:val="none" w:sz="0" w:space="0" w:color="auto"/>
      </w:divBdr>
      <w:divsChild>
        <w:div w:id="838230589">
          <w:marLeft w:val="0"/>
          <w:marRight w:val="0"/>
          <w:marTop w:val="0"/>
          <w:marBottom w:val="150"/>
          <w:divBdr>
            <w:top w:val="none" w:sz="0" w:space="0" w:color="auto"/>
            <w:left w:val="none" w:sz="0" w:space="0" w:color="auto"/>
            <w:bottom w:val="none" w:sz="0" w:space="0" w:color="auto"/>
            <w:right w:val="none" w:sz="0" w:space="0" w:color="auto"/>
          </w:divBdr>
          <w:divsChild>
            <w:div w:id="881408285">
              <w:marLeft w:val="0"/>
              <w:marRight w:val="0"/>
              <w:marTop w:val="0"/>
              <w:marBottom w:val="0"/>
              <w:divBdr>
                <w:top w:val="none" w:sz="0" w:space="0" w:color="auto"/>
                <w:left w:val="none" w:sz="0" w:space="0" w:color="auto"/>
                <w:bottom w:val="none" w:sz="0" w:space="0" w:color="auto"/>
                <w:right w:val="none" w:sz="0" w:space="0" w:color="auto"/>
              </w:divBdr>
              <w:divsChild>
                <w:div w:id="3953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304">
          <w:marLeft w:val="0"/>
          <w:marRight w:val="0"/>
          <w:marTop w:val="0"/>
          <w:marBottom w:val="150"/>
          <w:divBdr>
            <w:top w:val="none" w:sz="0" w:space="0" w:color="auto"/>
            <w:left w:val="none" w:sz="0" w:space="0" w:color="auto"/>
            <w:bottom w:val="none" w:sz="0" w:space="0" w:color="auto"/>
            <w:right w:val="none" w:sz="0" w:space="0" w:color="auto"/>
          </w:divBdr>
        </w:div>
        <w:div w:id="1935354321">
          <w:marLeft w:val="0"/>
          <w:marRight w:val="0"/>
          <w:marTop w:val="0"/>
          <w:marBottom w:val="0"/>
          <w:divBdr>
            <w:top w:val="none" w:sz="0" w:space="0" w:color="auto"/>
            <w:left w:val="none" w:sz="0" w:space="0" w:color="auto"/>
            <w:bottom w:val="none" w:sz="0" w:space="0" w:color="auto"/>
            <w:right w:val="none" w:sz="0" w:space="0" w:color="auto"/>
          </w:divBdr>
          <w:divsChild>
            <w:div w:id="7686224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7635353">
      <w:bodyDiv w:val="1"/>
      <w:marLeft w:val="0"/>
      <w:marRight w:val="0"/>
      <w:marTop w:val="0"/>
      <w:marBottom w:val="0"/>
      <w:divBdr>
        <w:top w:val="none" w:sz="0" w:space="0" w:color="auto"/>
        <w:left w:val="none" w:sz="0" w:space="0" w:color="auto"/>
        <w:bottom w:val="none" w:sz="0" w:space="0" w:color="auto"/>
        <w:right w:val="none" w:sz="0" w:space="0" w:color="auto"/>
      </w:divBdr>
      <w:divsChild>
        <w:div w:id="703141438">
          <w:marLeft w:val="0"/>
          <w:marRight w:val="0"/>
          <w:marTop w:val="0"/>
          <w:marBottom w:val="0"/>
          <w:divBdr>
            <w:top w:val="none" w:sz="0" w:space="0" w:color="auto"/>
            <w:left w:val="none" w:sz="0" w:space="0" w:color="auto"/>
            <w:bottom w:val="dotted" w:sz="6" w:space="4" w:color="DDDDDD"/>
            <w:right w:val="none" w:sz="0" w:space="0" w:color="auto"/>
          </w:divBdr>
          <w:divsChild>
            <w:div w:id="186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538">
      <w:bodyDiv w:val="1"/>
      <w:marLeft w:val="0"/>
      <w:marRight w:val="0"/>
      <w:marTop w:val="0"/>
      <w:marBottom w:val="0"/>
      <w:divBdr>
        <w:top w:val="none" w:sz="0" w:space="0" w:color="auto"/>
        <w:left w:val="none" w:sz="0" w:space="0" w:color="auto"/>
        <w:bottom w:val="none" w:sz="0" w:space="0" w:color="auto"/>
        <w:right w:val="none" w:sz="0" w:space="0" w:color="auto"/>
      </w:divBdr>
      <w:divsChild>
        <w:div w:id="624041140">
          <w:marLeft w:val="0"/>
          <w:marRight w:val="0"/>
          <w:marTop w:val="0"/>
          <w:marBottom w:val="150"/>
          <w:divBdr>
            <w:top w:val="none" w:sz="0" w:space="0" w:color="auto"/>
            <w:left w:val="none" w:sz="0" w:space="0" w:color="auto"/>
            <w:bottom w:val="none" w:sz="0" w:space="0" w:color="auto"/>
            <w:right w:val="none" w:sz="0" w:space="0" w:color="auto"/>
          </w:divBdr>
          <w:divsChild>
            <w:div w:id="242422576">
              <w:marLeft w:val="0"/>
              <w:marRight w:val="0"/>
              <w:marTop w:val="0"/>
              <w:marBottom w:val="0"/>
              <w:divBdr>
                <w:top w:val="none" w:sz="0" w:space="0" w:color="auto"/>
                <w:left w:val="none" w:sz="0" w:space="0" w:color="auto"/>
                <w:bottom w:val="none" w:sz="0" w:space="0" w:color="auto"/>
                <w:right w:val="none" w:sz="0" w:space="0" w:color="auto"/>
              </w:divBdr>
            </w:div>
          </w:divsChild>
        </w:div>
        <w:div w:id="796339545">
          <w:marLeft w:val="0"/>
          <w:marRight w:val="0"/>
          <w:marTop w:val="0"/>
          <w:marBottom w:val="0"/>
          <w:divBdr>
            <w:top w:val="none" w:sz="0" w:space="0" w:color="auto"/>
            <w:left w:val="none" w:sz="0" w:space="0" w:color="auto"/>
            <w:bottom w:val="none" w:sz="0" w:space="0" w:color="auto"/>
            <w:right w:val="none" w:sz="0" w:space="0" w:color="auto"/>
          </w:divBdr>
          <w:divsChild>
            <w:div w:id="242761400">
              <w:marLeft w:val="0"/>
              <w:marRight w:val="0"/>
              <w:marTop w:val="0"/>
              <w:marBottom w:val="0"/>
              <w:divBdr>
                <w:top w:val="none" w:sz="0" w:space="0" w:color="auto"/>
                <w:left w:val="none" w:sz="0" w:space="0" w:color="auto"/>
                <w:bottom w:val="none" w:sz="0" w:space="0" w:color="auto"/>
                <w:right w:val="none" w:sz="0" w:space="0" w:color="auto"/>
              </w:divBdr>
            </w:div>
            <w:div w:id="645400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7709823">
      <w:bodyDiv w:val="1"/>
      <w:marLeft w:val="0"/>
      <w:marRight w:val="0"/>
      <w:marTop w:val="0"/>
      <w:marBottom w:val="0"/>
      <w:divBdr>
        <w:top w:val="none" w:sz="0" w:space="0" w:color="auto"/>
        <w:left w:val="none" w:sz="0" w:space="0" w:color="auto"/>
        <w:bottom w:val="none" w:sz="0" w:space="0" w:color="auto"/>
        <w:right w:val="none" w:sz="0" w:space="0" w:color="auto"/>
      </w:divBdr>
    </w:div>
    <w:div w:id="1328436851">
      <w:bodyDiv w:val="1"/>
      <w:marLeft w:val="0"/>
      <w:marRight w:val="0"/>
      <w:marTop w:val="0"/>
      <w:marBottom w:val="0"/>
      <w:divBdr>
        <w:top w:val="none" w:sz="0" w:space="0" w:color="auto"/>
        <w:left w:val="none" w:sz="0" w:space="0" w:color="auto"/>
        <w:bottom w:val="none" w:sz="0" w:space="0" w:color="auto"/>
        <w:right w:val="none" w:sz="0" w:space="0" w:color="auto"/>
      </w:divBdr>
      <w:divsChild>
        <w:div w:id="621882778">
          <w:marLeft w:val="0"/>
          <w:marRight w:val="0"/>
          <w:marTop w:val="0"/>
          <w:marBottom w:val="150"/>
          <w:divBdr>
            <w:top w:val="none" w:sz="0" w:space="0" w:color="auto"/>
            <w:left w:val="none" w:sz="0" w:space="0" w:color="auto"/>
            <w:bottom w:val="none" w:sz="0" w:space="0" w:color="auto"/>
            <w:right w:val="none" w:sz="0" w:space="0" w:color="auto"/>
          </w:divBdr>
          <w:divsChild>
            <w:div w:id="710767812">
              <w:marLeft w:val="0"/>
              <w:marRight w:val="0"/>
              <w:marTop w:val="0"/>
              <w:marBottom w:val="0"/>
              <w:divBdr>
                <w:top w:val="none" w:sz="0" w:space="0" w:color="auto"/>
                <w:left w:val="none" w:sz="0" w:space="0" w:color="auto"/>
                <w:bottom w:val="none" w:sz="0" w:space="0" w:color="auto"/>
                <w:right w:val="none" w:sz="0" w:space="0" w:color="auto"/>
              </w:divBdr>
              <w:divsChild>
                <w:div w:id="1520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439">
          <w:marLeft w:val="0"/>
          <w:marRight w:val="0"/>
          <w:marTop w:val="0"/>
          <w:marBottom w:val="150"/>
          <w:divBdr>
            <w:top w:val="none" w:sz="0" w:space="0" w:color="auto"/>
            <w:left w:val="none" w:sz="0" w:space="0" w:color="auto"/>
            <w:bottom w:val="none" w:sz="0" w:space="0" w:color="auto"/>
            <w:right w:val="none" w:sz="0" w:space="0" w:color="auto"/>
          </w:divBdr>
        </w:div>
        <w:div w:id="2050256702">
          <w:marLeft w:val="0"/>
          <w:marRight w:val="0"/>
          <w:marTop w:val="0"/>
          <w:marBottom w:val="0"/>
          <w:divBdr>
            <w:top w:val="none" w:sz="0" w:space="0" w:color="auto"/>
            <w:left w:val="none" w:sz="0" w:space="0" w:color="auto"/>
            <w:bottom w:val="none" w:sz="0" w:space="0" w:color="auto"/>
            <w:right w:val="none" w:sz="0" w:space="0" w:color="auto"/>
          </w:divBdr>
          <w:divsChild>
            <w:div w:id="6356495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8509879">
      <w:bodyDiv w:val="1"/>
      <w:marLeft w:val="0"/>
      <w:marRight w:val="0"/>
      <w:marTop w:val="0"/>
      <w:marBottom w:val="0"/>
      <w:divBdr>
        <w:top w:val="none" w:sz="0" w:space="0" w:color="auto"/>
        <w:left w:val="none" w:sz="0" w:space="0" w:color="auto"/>
        <w:bottom w:val="none" w:sz="0" w:space="0" w:color="auto"/>
        <w:right w:val="none" w:sz="0" w:space="0" w:color="auto"/>
      </w:divBdr>
      <w:divsChild>
        <w:div w:id="1034379800">
          <w:marLeft w:val="0"/>
          <w:marRight w:val="0"/>
          <w:marTop w:val="0"/>
          <w:marBottom w:val="0"/>
          <w:divBdr>
            <w:top w:val="none" w:sz="0" w:space="0" w:color="auto"/>
            <w:left w:val="none" w:sz="0" w:space="0" w:color="auto"/>
            <w:bottom w:val="none" w:sz="0" w:space="0" w:color="auto"/>
            <w:right w:val="none" w:sz="0" w:space="0" w:color="auto"/>
          </w:divBdr>
          <w:divsChild>
            <w:div w:id="340621949">
              <w:marLeft w:val="0"/>
              <w:marRight w:val="0"/>
              <w:marTop w:val="0"/>
              <w:marBottom w:val="0"/>
              <w:divBdr>
                <w:top w:val="none" w:sz="0" w:space="0" w:color="auto"/>
                <w:left w:val="none" w:sz="0" w:space="0" w:color="auto"/>
                <w:bottom w:val="none" w:sz="0" w:space="0" w:color="auto"/>
                <w:right w:val="none" w:sz="0" w:space="0" w:color="auto"/>
              </w:divBdr>
              <w:divsChild>
                <w:div w:id="1966545288">
                  <w:marLeft w:val="0"/>
                  <w:marRight w:val="0"/>
                  <w:marTop w:val="0"/>
                  <w:marBottom w:val="0"/>
                  <w:divBdr>
                    <w:top w:val="none" w:sz="0" w:space="0" w:color="auto"/>
                    <w:left w:val="none" w:sz="0" w:space="0" w:color="auto"/>
                    <w:bottom w:val="none" w:sz="0" w:space="0" w:color="auto"/>
                    <w:right w:val="none" w:sz="0" w:space="0" w:color="auto"/>
                  </w:divBdr>
                  <w:divsChild>
                    <w:div w:id="227618499">
                      <w:marLeft w:val="0"/>
                      <w:marRight w:val="0"/>
                      <w:marTop w:val="0"/>
                      <w:marBottom w:val="0"/>
                      <w:divBdr>
                        <w:top w:val="none" w:sz="0" w:space="0" w:color="auto"/>
                        <w:left w:val="none" w:sz="0" w:space="0" w:color="auto"/>
                        <w:bottom w:val="none" w:sz="0" w:space="0" w:color="auto"/>
                        <w:right w:val="none" w:sz="0" w:space="0" w:color="auto"/>
                      </w:divBdr>
                      <w:divsChild>
                        <w:div w:id="1403481329">
                          <w:marLeft w:val="0"/>
                          <w:marRight w:val="0"/>
                          <w:marTop w:val="0"/>
                          <w:marBottom w:val="0"/>
                          <w:divBdr>
                            <w:top w:val="none" w:sz="0" w:space="0" w:color="auto"/>
                            <w:left w:val="none" w:sz="0" w:space="0" w:color="auto"/>
                            <w:bottom w:val="none" w:sz="0" w:space="0" w:color="auto"/>
                            <w:right w:val="none" w:sz="0" w:space="0" w:color="auto"/>
                          </w:divBdr>
                          <w:divsChild>
                            <w:div w:id="631209671">
                              <w:marLeft w:val="0"/>
                              <w:marRight w:val="0"/>
                              <w:marTop w:val="0"/>
                              <w:marBottom w:val="0"/>
                              <w:divBdr>
                                <w:top w:val="none" w:sz="0" w:space="0" w:color="auto"/>
                                <w:left w:val="none" w:sz="0" w:space="0" w:color="auto"/>
                                <w:bottom w:val="none" w:sz="0" w:space="0" w:color="auto"/>
                                <w:right w:val="none" w:sz="0" w:space="0" w:color="auto"/>
                              </w:divBdr>
                              <w:divsChild>
                                <w:div w:id="1460880913">
                                  <w:marLeft w:val="0"/>
                                  <w:marRight w:val="0"/>
                                  <w:marTop w:val="0"/>
                                  <w:marBottom w:val="0"/>
                                  <w:divBdr>
                                    <w:top w:val="none" w:sz="0" w:space="0" w:color="auto"/>
                                    <w:left w:val="none" w:sz="0" w:space="0" w:color="auto"/>
                                    <w:bottom w:val="none" w:sz="0" w:space="0" w:color="auto"/>
                                    <w:right w:val="none" w:sz="0" w:space="0" w:color="auto"/>
                                  </w:divBdr>
                                  <w:divsChild>
                                    <w:div w:id="42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940559">
      <w:bodyDiv w:val="1"/>
      <w:marLeft w:val="0"/>
      <w:marRight w:val="0"/>
      <w:marTop w:val="0"/>
      <w:marBottom w:val="0"/>
      <w:divBdr>
        <w:top w:val="none" w:sz="0" w:space="0" w:color="auto"/>
        <w:left w:val="none" w:sz="0" w:space="0" w:color="auto"/>
        <w:bottom w:val="none" w:sz="0" w:space="0" w:color="auto"/>
        <w:right w:val="none" w:sz="0" w:space="0" w:color="auto"/>
      </w:divBdr>
      <w:divsChild>
        <w:div w:id="1303729507">
          <w:marLeft w:val="0"/>
          <w:marRight w:val="0"/>
          <w:marTop w:val="0"/>
          <w:marBottom w:val="450"/>
          <w:divBdr>
            <w:top w:val="none" w:sz="0" w:space="0" w:color="auto"/>
            <w:left w:val="none" w:sz="0" w:space="0" w:color="auto"/>
            <w:bottom w:val="single" w:sz="6" w:space="19" w:color="EEEEEE"/>
            <w:right w:val="none" w:sz="0" w:space="0" w:color="auto"/>
          </w:divBdr>
          <w:divsChild>
            <w:div w:id="1661469020">
              <w:marLeft w:val="0"/>
              <w:marRight w:val="0"/>
              <w:marTop w:val="0"/>
              <w:marBottom w:val="150"/>
              <w:divBdr>
                <w:top w:val="none" w:sz="0" w:space="0" w:color="auto"/>
                <w:left w:val="none" w:sz="0" w:space="0" w:color="auto"/>
                <w:bottom w:val="none" w:sz="0" w:space="0" w:color="auto"/>
                <w:right w:val="none" w:sz="0" w:space="0" w:color="auto"/>
              </w:divBdr>
              <w:divsChild>
                <w:div w:id="1733889234">
                  <w:marLeft w:val="0"/>
                  <w:marRight w:val="0"/>
                  <w:marTop w:val="0"/>
                  <w:marBottom w:val="0"/>
                  <w:divBdr>
                    <w:top w:val="none" w:sz="0" w:space="0" w:color="auto"/>
                    <w:left w:val="none" w:sz="0" w:space="0" w:color="auto"/>
                    <w:bottom w:val="none" w:sz="0" w:space="0" w:color="auto"/>
                    <w:right w:val="none" w:sz="0" w:space="0" w:color="auto"/>
                  </w:divBdr>
                </w:div>
              </w:divsChild>
            </w:div>
            <w:div w:id="1022171947">
              <w:marLeft w:val="0"/>
              <w:marRight w:val="0"/>
              <w:marTop w:val="0"/>
              <w:marBottom w:val="0"/>
              <w:divBdr>
                <w:top w:val="none" w:sz="0" w:space="0" w:color="auto"/>
                <w:left w:val="none" w:sz="0" w:space="0" w:color="auto"/>
                <w:bottom w:val="none" w:sz="0" w:space="0" w:color="auto"/>
                <w:right w:val="none" w:sz="0" w:space="0" w:color="auto"/>
              </w:divBdr>
            </w:div>
          </w:divsChild>
        </w:div>
        <w:div w:id="408190280">
          <w:marLeft w:val="0"/>
          <w:marRight w:val="0"/>
          <w:marTop w:val="0"/>
          <w:marBottom w:val="0"/>
          <w:divBdr>
            <w:top w:val="none" w:sz="0" w:space="0" w:color="auto"/>
            <w:left w:val="none" w:sz="0" w:space="0" w:color="auto"/>
            <w:bottom w:val="none" w:sz="0" w:space="0" w:color="auto"/>
            <w:right w:val="none" w:sz="0" w:space="0" w:color="auto"/>
          </w:divBdr>
          <w:divsChild>
            <w:div w:id="137839871">
              <w:marLeft w:val="0"/>
              <w:marRight w:val="0"/>
              <w:marTop w:val="0"/>
              <w:marBottom w:val="0"/>
              <w:divBdr>
                <w:top w:val="none" w:sz="0" w:space="0" w:color="auto"/>
                <w:left w:val="none" w:sz="0" w:space="0" w:color="auto"/>
                <w:bottom w:val="none" w:sz="0" w:space="0" w:color="auto"/>
                <w:right w:val="none" w:sz="0" w:space="0" w:color="auto"/>
              </w:divBdr>
              <w:divsChild>
                <w:div w:id="1405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829">
      <w:bodyDiv w:val="1"/>
      <w:marLeft w:val="0"/>
      <w:marRight w:val="0"/>
      <w:marTop w:val="0"/>
      <w:marBottom w:val="0"/>
      <w:divBdr>
        <w:top w:val="none" w:sz="0" w:space="0" w:color="auto"/>
        <w:left w:val="none" w:sz="0" w:space="0" w:color="auto"/>
        <w:bottom w:val="none" w:sz="0" w:space="0" w:color="auto"/>
        <w:right w:val="none" w:sz="0" w:space="0" w:color="auto"/>
      </w:divBdr>
      <w:divsChild>
        <w:div w:id="697316365">
          <w:marLeft w:val="0"/>
          <w:marRight w:val="0"/>
          <w:marTop w:val="0"/>
          <w:marBottom w:val="150"/>
          <w:divBdr>
            <w:top w:val="none" w:sz="0" w:space="0" w:color="auto"/>
            <w:left w:val="none" w:sz="0" w:space="0" w:color="auto"/>
            <w:bottom w:val="none" w:sz="0" w:space="0" w:color="auto"/>
            <w:right w:val="none" w:sz="0" w:space="0" w:color="auto"/>
          </w:divBdr>
        </w:div>
        <w:div w:id="1536649986">
          <w:marLeft w:val="0"/>
          <w:marRight w:val="0"/>
          <w:marTop w:val="0"/>
          <w:marBottom w:val="0"/>
          <w:divBdr>
            <w:top w:val="none" w:sz="0" w:space="0" w:color="auto"/>
            <w:left w:val="none" w:sz="0" w:space="0" w:color="auto"/>
            <w:bottom w:val="none" w:sz="0" w:space="0" w:color="auto"/>
            <w:right w:val="none" w:sz="0" w:space="0" w:color="auto"/>
          </w:divBdr>
        </w:div>
      </w:divsChild>
    </w:div>
    <w:div w:id="1330594462">
      <w:bodyDiv w:val="1"/>
      <w:marLeft w:val="0"/>
      <w:marRight w:val="0"/>
      <w:marTop w:val="0"/>
      <w:marBottom w:val="0"/>
      <w:divBdr>
        <w:top w:val="none" w:sz="0" w:space="0" w:color="auto"/>
        <w:left w:val="none" w:sz="0" w:space="0" w:color="auto"/>
        <w:bottom w:val="none" w:sz="0" w:space="0" w:color="auto"/>
        <w:right w:val="none" w:sz="0" w:space="0" w:color="auto"/>
      </w:divBdr>
    </w:div>
    <w:div w:id="1330670150">
      <w:bodyDiv w:val="1"/>
      <w:marLeft w:val="0"/>
      <w:marRight w:val="0"/>
      <w:marTop w:val="0"/>
      <w:marBottom w:val="0"/>
      <w:divBdr>
        <w:top w:val="none" w:sz="0" w:space="0" w:color="auto"/>
        <w:left w:val="none" w:sz="0" w:space="0" w:color="auto"/>
        <w:bottom w:val="none" w:sz="0" w:space="0" w:color="auto"/>
        <w:right w:val="none" w:sz="0" w:space="0" w:color="auto"/>
      </w:divBdr>
      <w:divsChild>
        <w:div w:id="818378913">
          <w:marLeft w:val="0"/>
          <w:marRight w:val="0"/>
          <w:marTop w:val="150"/>
          <w:marBottom w:val="0"/>
          <w:divBdr>
            <w:top w:val="none" w:sz="0" w:space="0" w:color="auto"/>
            <w:left w:val="none" w:sz="0" w:space="0" w:color="auto"/>
            <w:bottom w:val="none" w:sz="0" w:space="0" w:color="auto"/>
            <w:right w:val="none" w:sz="0" w:space="0" w:color="auto"/>
          </w:divBdr>
          <w:divsChild>
            <w:div w:id="229732017">
              <w:marLeft w:val="0"/>
              <w:marRight w:val="0"/>
              <w:marTop w:val="0"/>
              <w:marBottom w:val="0"/>
              <w:divBdr>
                <w:top w:val="none" w:sz="0" w:space="0" w:color="auto"/>
                <w:left w:val="none" w:sz="0" w:space="0" w:color="auto"/>
                <w:bottom w:val="none" w:sz="0" w:space="0" w:color="auto"/>
                <w:right w:val="none" w:sz="0" w:space="0" w:color="auto"/>
              </w:divBdr>
              <w:divsChild>
                <w:div w:id="20528799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229648">
          <w:marLeft w:val="0"/>
          <w:marRight w:val="0"/>
          <w:marTop w:val="0"/>
          <w:marBottom w:val="0"/>
          <w:divBdr>
            <w:top w:val="none" w:sz="0" w:space="0" w:color="auto"/>
            <w:left w:val="none" w:sz="0" w:space="0" w:color="auto"/>
            <w:bottom w:val="none" w:sz="0" w:space="0" w:color="auto"/>
            <w:right w:val="none" w:sz="0" w:space="0" w:color="auto"/>
          </w:divBdr>
          <w:divsChild>
            <w:div w:id="14062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2526">
      <w:bodyDiv w:val="1"/>
      <w:marLeft w:val="0"/>
      <w:marRight w:val="0"/>
      <w:marTop w:val="0"/>
      <w:marBottom w:val="0"/>
      <w:divBdr>
        <w:top w:val="none" w:sz="0" w:space="0" w:color="auto"/>
        <w:left w:val="none" w:sz="0" w:space="0" w:color="auto"/>
        <w:bottom w:val="none" w:sz="0" w:space="0" w:color="auto"/>
        <w:right w:val="none" w:sz="0" w:space="0" w:color="auto"/>
      </w:divBdr>
      <w:divsChild>
        <w:div w:id="1164855671">
          <w:marLeft w:val="0"/>
          <w:marRight w:val="0"/>
          <w:marTop w:val="0"/>
          <w:marBottom w:val="150"/>
          <w:divBdr>
            <w:top w:val="none" w:sz="0" w:space="0" w:color="auto"/>
            <w:left w:val="none" w:sz="0" w:space="0" w:color="auto"/>
            <w:bottom w:val="none" w:sz="0" w:space="0" w:color="auto"/>
            <w:right w:val="none" w:sz="0" w:space="0" w:color="auto"/>
          </w:divBdr>
          <w:divsChild>
            <w:div w:id="639073013">
              <w:marLeft w:val="0"/>
              <w:marRight w:val="0"/>
              <w:marTop w:val="0"/>
              <w:marBottom w:val="0"/>
              <w:divBdr>
                <w:top w:val="none" w:sz="0" w:space="0" w:color="auto"/>
                <w:left w:val="none" w:sz="0" w:space="0" w:color="auto"/>
                <w:bottom w:val="none" w:sz="0" w:space="0" w:color="auto"/>
                <w:right w:val="none" w:sz="0" w:space="0" w:color="auto"/>
              </w:divBdr>
            </w:div>
          </w:divsChild>
        </w:div>
        <w:div w:id="1938056255">
          <w:marLeft w:val="0"/>
          <w:marRight w:val="0"/>
          <w:marTop w:val="0"/>
          <w:marBottom w:val="150"/>
          <w:divBdr>
            <w:top w:val="none" w:sz="0" w:space="0" w:color="auto"/>
            <w:left w:val="none" w:sz="0" w:space="0" w:color="auto"/>
            <w:bottom w:val="none" w:sz="0" w:space="0" w:color="auto"/>
            <w:right w:val="none" w:sz="0" w:space="0" w:color="auto"/>
          </w:divBdr>
        </w:div>
        <w:div w:id="2121214961">
          <w:marLeft w:val="0"/>
          <w:marRight w:val="0"/>
          <w:marTop w:val="0"/>
          <w:marBottom w:val="0"/>
          <w:divBdr>
            <w:top w:val="none" w:sz="0" w:space="0" w:color="auto"/>
            <w:left w:val="none" w:sz="0" w:space="0" w:color="auto"/>
            <w:bottom w:val="none" w:sz="0" w:space="0" w:color="auto"/>
            <w:right w:val="none" w:sz="0" w:space="0" w:color="auto"/>
          </w:divBdr>
          <w:divsChild>
            <w:div w:id="143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2997">
      <w:bodyDiv w:val="1"/>
      <w:marLeft w:val="0"/>
      <w:marRight w:val="0"/>
      <w:marTop w:val="0"/>
      <w:marBottom w:val="0"/>
      <w:divBdr>
        <w:top w:val="none" w:sz="0" w:space="0" w:color="auto"/>
        <w:left w:val="none" w:sz="0" w:space="0" w:color="auto"/>
        <w:bottom w:val="none" w:sz="0" w:space="0" w:color="auto"/>
        <w:right w:val="none" w:sz="0" w:space="0" w:color="auto"/>
      </w:divBdr>
      <w:divsChild>
        <w:div w:id="1001203059">
          <w:marLeft w:val="0"/>
          <w:marRight w:val="0"/>
          <w:marTop w:val="0"/>
          <w:marBottom w:val="0"/>
          <w:divBdr>
            <w:top w:val="none" w:sz="0" w:space="0" w:color="auto"/>
            <w:left w:val="none" w:sz="0" w:space="0" w:color="auto"/>
            <w:bottom w:val="none" w:sz="0" w:space="0" w:color="auto"/>
            <w:right w:val="none" w:sz="0" w:space="0" w:color="auto"/>
          </w:divBdr>
          <w:divsChild>
            <w:div w:id="374669677">
              <w:marLeft w:val="0"/>
              <w:marRight w:val="0"/>
              <w:marTop w:val="0"/>
              <w:marBottom w:val="0"/>
              <w:divBdr>
                <w:top w:val="none" w:sz="0" w:space="0" w:color="auto"/>
                <w:left w:val="none" w:sz="0" w:space="0" w:color="auto"/>
                <w:bottom w:val="none" w:sz="0" w:space="0" w:color="auto"/>
                <w:right w:val="none" w:sz="0" w:space="0" w:color="auto"/>
              </w:divBdr>
              <w:divsChild>
                <w:div w:id="1464998994">
                  <w:marLeft w:val="0"/>
                  <w:marRight w:val="0"/>
                  <w:marTop w:val="0"/>
                  <w:marBottom w:val="0"/>
                  <w:divBdr>
                    <w:top w:val="none" w:sz="0" w:space="0" w:color="auto"/>
                    <w:left w:val="none" w:sz="0" w:space="0" w:color="auto"/>
                    <w:bottom w:val="none" w:sz="0" w:space="0" w:color="auto"/>
                    <w:right w:val="none" w:sz="0" w:space="0" w:color="auto"/>
                  </w:divBdr>
                  <w:divsChild>
                    <w:div w:id="1987738525">
                      <w:marLeft w:val="0"/>
                      <w:marRight w:val="0"/>
                      <w:marTop w:val="0"/>
                      <w:marBottom w:val="0"/>
                      <w:divBdr>
                        <w:top w:val="none" w:sz="0" w:space="0" w:color="auto"/>
                        <w:left w:val="none" w:sz="0" w:space="0" w:color="auto"/>
                        <w:bottom w:val="none" w:sz="0" w:space="0" w:color="auto"/>
                        <w:right w:val="none" w:sz="0" w:space="0" w:color="auto"/>
                      </w:divBdr>
                      <w:divsChild>
                        <w:div w:id="2030598909">
                          <w:marLeft w:val="0"/>
                          <w:marRight w:val="0"/>
                          <w:marTop w:val="0"/>
                          <w:marBottom w:val="0"/>
                          <w:divBdr>
                            <w:top w:val="none" w:sz="0" w:space="0" w:color="auto"/>
                            <w:left w:val="none" w:sz="0" w:space="0" w:color="auto"/>
                            <w:bottom w:val="none" w:sz="0" w:space="0" w:color="auto"/>
                            <w:right w:val="none" w:sz="0" w:space="0" w:color="auto"/>
                          </w:divBdr>
                          <w:divsChild>
                            <w:div w:id="1129739736">
                              <w:marLeft w:val="0"/>
                              <w:marRight w:val="0"/>
                              <w:marTop w:val="0"/>
                              <w:marBottom w:val="0"/>
                              <w:divBdr>
                                <w:top w:val="none" w:sz="0" w:space="0" w:color="auto"/>
                                <w:left w:val="none" w:sz="0" w:space="0" w:color="auto"/>
                                <w:bottom w:val="none" w:sz="0" w:space="0" w:color="auto"/>
                                <w:right w:val="none" w:sz="0" w:space="0" w:color="auto"/>
                              </w:divBdr>
                              <w:divsChild>
                                <w:div w:id="1464468692">
                                  <w:marLeft w:val="0"/>
                                  <w:marRight w:val="0"/>
                                  <w:marTop w:val="0"/>
                                  <w:marBottom w:val="0"/>
                                  <w:divBdr>
                                    <w:top w:val="none" w:sz="0" w:space="0" w:color="auto"/>
                                    <w:left w:val="none" w:sz="0" w:space="0" w:color="auto"/>
                                    <w:bottom w:val="none" w:sz="0" w:space="0" w:color="auto"/>
                                    <w:right w:val="none" w:sz="0" w:space="0" w:color="auto"/>
                                  </w:divBdr>
                                  <w:divsChild>
                                    <w:div w:id="469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6498">
      <w:bodyDiv w:val="1"/>
      <w:marLeft w:val="0"/>
      <w:marRight w:val="0"/>
      <w:marTop w:val="0"/>
      <w:marBottom w:val="0"/>
      <w:divBdr>
        <w:top w:val="none" w:sz="0" w:space="0" w:color="auto"/>
        <w:left w:val="none" w:sz="0" w:space="0" w:color="auto"/>
        <w:bottom w:val="none" w:sz="0" w:space="0" w:color="auto"/>
        <w:right w:val="none" w:sz="0" w:space="0" w:color="auto"/>
      </w:divBdr>
      <w:divsChild>
        <w:div w:id="518079648">
          <w:marLeft w:val="0"/>
          <w:marRight w:val="0"/>
          <w:marTop w:val="0"/>
          <w:marBottom w:val="0"/>
          <w:divBdr>
            <w:top w:val="none" w:sz="0" w:space="0" w:color="auto"/>
            <w:left w:val="none" w:sz="0" w:space="0" w:color="auto"/>
            <w:bottom w:val="none" w:sz="0" w:space="0" w:color="auto"/>
            <w:right w:val="none" w:sz="0" w:space="0" w:color="auto"/>
          </w:divBdr>
          <w:divsChild>
            <w:div w:id="453449373">
              <w:marLeft w:val="0"/>
              <w:marRight w:val="0"/>
              <w:marTop w:val="0"/>
              <w:marBottom w:val="0"/>
              <w:divBdr>
                <w:top w:val="none" w:sz="0" w:space="0" w:color="auto"/>
                <w:left w:val="none" w:sz="0" w:space="0" w:color="auto"/>
                <w:bottom w:val="none" w:sz="0" w:space="0" w:color="auto"/>
                <w:right w:val="none" w:sz="0" w:space="0" w:color="auto"/>
              </w:divBdr>
              <w:divsChild>
                <w:div w:id="1354455344">
                  <w:marLeft w:val="0"/>
                  <w:marRight w:val="0"/>
                  <w:marTop w:val="0"/>
                  <w:marBottom w:val="0"/>
                  <w:divBdr>
                    <w:top w:val="none" w:sz="0" w:space="0" w:color="auto"/>
                    <w:left w:val="none" w:sz="0" w:space="0" w:color="auto"/>
                    <w:bottom w:val="none" w:sz="0" w:space="0" w:color="auto"/>
                    <w:right w:val="none" w:sz="0" w:space="0" w:color="auto"/>
                  </w:divBdr>
                  <w:divsChild>
                    <w:div w:id="1176114480">
                      <w:marLeft w:val="0"/>
                      <w:marRight w:val="0"/>
                      <w:marTop w:val="0"/>
                      <w:marBottom w:val="0"/>
                      <w:divBdr>
                        <w:top w:val="none" w:sz="0" w:space="0" w:color="auto"/>
                        <w:left w:val="none" w:sz="0" w:space="0" w:color="auto"/>
                        <w:bottom w:val="none" w:sz="0" w:space="0" w:color="auto"/>
                        <w:right w:val="none" w:sz="0" w:space="0" w:color="auto"/>
                      </w:divBdr>
                      <w:divsChild>
                        <w:div w:id="1973821781">
                          <w:marLeft w:val="0"/>
                          <w:marRight w:val="0"/>
                          <w:marTop w:val="0"/>
                          <w:marBottom w:val="0"/>
                          <w:divBdr>
                            <w:top w:val="none" w:sz="0" w:space="0" w:color="auto"/>
                            <w:left w:val="none" w:sz="0" w:space="0" w:color="auto"/>
                            <w:bottom w:val="none" w:sz="0" w:space="0" w:color="auto"/>
                            <w:right w:val="none" w:sz="0" w:space="0" w:color="auto"/>
                          </w:divBdr>
                          <w:divsChild>
                            <w:div w:id="1131248575">
                              <w:marLeft w:val="0"/>
                              <w:marRight w:val="0"/>
                              <w:marTop w:val="0"/>
                              <w:marBottom w:val="0"/>
                              <w:divBdr>
                                <w:top w:val="none" w:sz="0" w:space="0" w:color="auto"/>
                                <w:left w:val="none" w:sz="0" w:space="0" w:color="auto"/>
                                <w:bottom w:val="none" w:sz="0" w:space="0" w:color="auto"/>
                                <w:right w:val="none" w:sz="0" w:space="0" w:color="auto"/>
                              </w:divBdr>
                              <w:divsChild>
                                <w:div w:id="712342872">
                                  <w:marLeft w:val="0"/>
                                  <w:marRight w:val="0"/>
                                  <w:marTop w:val="0"/>
                                  <w:marBottom w:val="0"/>
                                  <w:divBdr>
                                    <w:top w:val="none" w:sz="0" w:space="0" w:color="auto"/>
                                    <w:left w:val="none" w:sz="0" w:space="0" w:color="auto"/>
                                    <w:bottom w:val="none" w:sz="0" w:space="0" w:color="auto"/>
                                    <w:right w:val="none" w:sz="0" w:space="0" w:color="auto"/>
                                  </w:divBdr>
                                  <w:divsChild>
                                    <w:div w:id="1107389795">
                                      <w:marLeft w:val="0"/>
                                      <w:marRight w:val="0"/>
                                      <w:marTop w:val="0"/>
                                      <w:marBottom w:val="0"/>
                                      <w:divBdr>
                                        <w:top w:val="none" w:sz="0" w:space="0" w:color="auto"/>
                                        <w:left w:val="none" w:sz="0" w:space="0" w:color="auto"/>
                                        <w:bottom w:val="none" w:sz="0" w:space="0" w:color="auto"/>
                                        <w:right w:val="none" w:sz="0" w:space="0" w:color="auto"/>
                                      </w:divBdr>
                                      <w:divsChild>
                                        <w:div w:id="399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70518">
      <w:bodyDiv w:val="1"/>
      <w:marLeft w:val="0"/>
      <w:marRight w:val="0"/>
      <w:marTop w:val="0"/>
      <w:marBottom w:val="0"/>
      <w:divBdr>
        <w:top w:val="none" w:sz="0" w:space="0" w:color="auto"/>
        <w:left w:val="none" w:sz="0" w:space="0" w:color="auto"/>
        <w:bottom w:val="none" w:sz="0" w:space="0" w:color="auto"/>
        <w:right w:val="none" w:sz="0" w:space="0" w:color="auto"/>
      </w:divBdr>
      <w:divsChild>
        <w:div w:id="1426028197">
          <w:marLeft w:val="0"/>
          <w:marRight w:val="0"/>
          <w:marTop w:val="0"/>
          <w:marBottom w:val="150"/>
          <w:divBdr>
            <w:top w:val="none" w:sz="0" w:space="0" w:color="auto"/>
            <w:left w:val="none" w:sz="0" w:space="0" w:color="auto"/>
            <w:bottom w:val="none" w:sz="0" w:space="0" w:color="auto"/>
            <w:right w:val="none" w:sz="0" w:space="0" w:color="auto"/>
          </w:divBdr>
        </w:div>
      </w:divsChild>
    </w:div>
    <w:div w:id="1333408710">
      <w:bodyDiv w:val="1"/>
      <w:marLeft w:val="0"/>
      <w:marRight w:val="0"/>
      <w:marTop w:val="0"/>
      <w:marBottom w:val="0"/>
      <w:divBdr>
        <w:top w:val="none" w:sz="0" w:space="0" w:color="auto"/>
        <w:left w:val="none" w:sz="0" w:space="0" w:color="auto"/>
        <w:bottom w:val="none" w:sz="0" w:space="0" w:color="auto"/>
        <w:right w:val="none" w:sz="0" w:space="0" w:color="auto"/>
      </w:divBdr>
    </w:div>
    <w:div w:id="1333604778">
      <w:bodyDiv w:val="1"/>
      <w:marLeft w:val="0"/>
      <w:marRight w:val="0"/>
      <w:marTop w:val="0"/>
      <w:marBottom w:val="0"/>
      <w:divBdr>
        <w:top w:val="none" w:sz="0" w:space="0" w:color="auto"/>
        <w:left w:val="none" w:sz="0" w:space="0" w:color="auto"/>
        <w:bottom w:val="none" w:sz="0" w:space="0" w:color="auto"/>
        <w:right w:val="none" w:sz="0" w:space="0" w:color="auto"/>
      </w:divBdr>
    </w:div>
    <w:div w:id="1333682675">
      <w:bodyDiv w:val="1"/>
      <w:marLeft w:val="0"/>
      <w:marRight w:val="0"/>
      <w:marTop w:val="0"/>
      <w:marBottom w:val="0"/>
      <w:divBdr>
        <w:top w:val="none" w:sz="0" w:space="0" w:color="auto"/>
        <w:left w:val="none" w:sz="0" w:space="0" w:color="auto"/>
        <w:bottom w:val="none" w:sz="0" w:space="0" w:color="auto"/>
        <w:right w:val="none" w:sz="0" w:space="0" w:color="auto"/>
      </w:divBdr>
      <w:divsChild>
        <w:div w:id="1154375148">
          <w:marLeft w:val="0"/>
          <w:marRight w:val="0"/>
          <w:marTop w:val="0"/>
          <w:marBottom w:val="0"/>
          <w:divBdr>
            <w:top w:val="none" w:sz="0" w:space="0" w:color="auto"/>
            <w:left w:val="none" w:sz="0" w:space="0" w:color="auto"/>
            <w:bottom w:val="dotted" w:sz="6" w:space="4" w:color="DDDDDD"/>
            <w:right w:val="none" w:sz="0" w:space="0" w:color="auto"/>
          </w:divBdr>
          <w:divsChild>
            <w:div w:id="136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3755">
      <w:bodyDiv w:val="1"/>
      <w:marLeft w:val="0"/>
      <w:marRight w:val="0"/>
      <w:marTop w:val="0"/>
      <w:marBottom w:val="0"/>
      <w:divBdr>
        <w:top w:val="none" w:sz="0" w:space="0" w:color="auto"/>
        <w:left w:val="none" w:sz="0" w:space="0" w:color="auto"/>
        <w:bottom w:val="none" w:sz="0" w:space="0" w:color="auto"/>
        <w:right w:val="none" w:sz="0" w:space="0" w:color="auto"/>
      </w:divBdr>
    </w:div>
    <w:div w:id="1334187817">
      <w:bodyDiv w:val="1"/>
      <w:marLeft w:val="0"/>
      <w:marRight w:val="0"/>
      <w:marTop w:val="0"/>
      <w:marBottom w:val="0"/>
      <w:divBdr>
        <w:top w:val="none" w:sz="0" w:space="0" w:color="auto"/>
        <w:left w:val="none" w:sz="0" w:space="0" w:color="auto"/>
        <w:bottom w:val="none" w:sz="0" w:space="0" w:color="auto"/>
        <w:right w:val="none" w:sz="0" w:space="0" w:color="auto"/>
      </w:divBdr>
      <w:divsChild>
        <w:div w:id="1938904917">
          <w:marLeft w:val="0"/>
          <w:marRight w:val="0"/>
          <w:marTop w:val="0"/>
          <w:marBottom w:val="150"/>
          <w:divBdr>
            <w:top w:val="none" w:sz="0" w:space="0" w:color="auto"/>
            <w:left w:val="none" w:sz="0" w:space="0" w:color="auto"/>
            <w:bottom w:val="none" w:sz="0" w:space="0" w:color="auto"/>
            <w:right w:val="none" w:sz="0" w:space="0" w:color="auto"/>
          </w:divBdr>
          <w:divsChild>
            <w:div w:id="467940105">
              <w:marLeft w:val="0"/>
              <w:marRight w:val="0"/>
              <w:marTop w:val="0"/>
              <w:marBottom w:val="0"/>
              <w:divBdr>
                <w:top w:val="none" w:sz="0" w:space="0" w:color="auto"/>
                <w:left w:val="none" w:sz="0" w:space="0" w:color="auto"/>
                <w:bottom w:val="none" w:sz="0" w:space="0" w:color="auto"/>
                <w:right w:val="none" w:sz="0" w:space="0" w:color="auto"/>
              </w:divBdr>
              <w:divsChild>
                <w:div w:id="975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793">
          <w:marLeft w:val="0"/>
          <w:marRight w:val="0"/>
          <w:marTop w:val="0"/>
          <w:marBottom w:val="150"/>
          <w:divBdr>
            <w:top w:val="none" w:sz="0" w:space="0" w:color="auto"/>
            <w:left w:val="none" w:sz="0" w:space="0" w:color="auto"/>
            <w:bottom w:val="none" w:sz="0" w:space="0" w:color="auto"/>
            <w:right w:val="none" w:sz="0" w:space="0" w:color="auto"/>
          </w:divBdr>
        </w:div>
        <w:div w:id="467481759">
          <w:marLeft w:val="0"/>
          <w:marRight w:val="0"/>
          <w:marTop w:val="0"/>
          <w:marBottom w:val="0"/>
          <w:divBdr>
            <w:top w:val="none" w:sz="0" w:space="0" w:color="auto"/>
            <w:left w:val="none" w:sz="0" w:space="0" w:color="auto"/>
            <w:bottom w:val="none" w:sz="0" w:space="0" w:color="auto"/>
            <w:right w:val="none" w:sz="0" w:space="0" w:color="auto"/>
          </w:divBdr>
          <w:divsChild>
            <w:div w:id="705954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34379953">
      <w:bodyDiv w:val="1"/>
      <w:marLeft w:val="0"/>
      <w:marRight w:val="0"/>
      <w:marTop w:val="0"/>
      <w:marBottom w:val="0"/>
      <w:divBdr>
        <w:top w:val="none" w:sz="0" w:space="0" w:color="auto"/>
        <w:left w:val="none" w:sz="0" w:space="0" w:color="auto"/>
        <w:bottom w:val="none" w:sz="0" w:space="0" w:color="auto"/>
        <w:right w:val="none" w:sz="0" w:space="0" w:color="auto"/>
      </w:divBdr>
    </w:div>
    <w:div w:id="1336767513">
      <w:bodyDiv w:val="1"/>
      <w:marLeft w:val="0"/>
      <w:marRight w:val="0"/>
      <w:marTop w:val="0"/>
      <w:marBottom w:val="0"/>
      <w:divBdr>
        <w:top w:val="none" w:sz="0" w:space="0" w:color="auto"/>
        <w:left w:val="none" w:sz="0" w:space="0" w:color="auto"/>
        <w:bottom w:val="none" w:sz="0" w:space="0" w:color="auto"/>
        <w:right w:val="none" w:sz="0" w:space="0" w:color="auto"/>
      </w:divBdr>
      <w:divsChild>
        <w:div w:id="2104573598">
          <w:marLeft w:val="0"/>
          <w:marRight w:val="0"/>
          <w:marTop w:val="0"/>
          <w:marBottom w:val="0"/>
          <w:divBdr>
            <w:top w:val="none" w:sz="0" w:space="0" w:color="auto"/>
            <w:left w:val="none" w:sz="0" w:space="0" w:color="auto"/>
            <w:bottom w:val="none" w:sz="0" w:space="0" w:color="auto"/>
            <w:right w:val="none" w:sz="0" w:space="0" w:color="auto"/>
          </w:divBdr>
          <w:divsChild>
            <w:div w:id="1148206685">
              <w:marLeft w:val="0"/>
              <w:marRight w:val="0"/>
              <w:marTop w:val="0"/>
              <w:marBottom w:val="0"/>
              <w:divBdr>
                <w:top w:val="none" w:sz="0" w:space="0" w:color="auto"/>
                <w:left w:val="none" w:sz="0" w:space="0" w:color="auto"/>
                <w:bottom w:val="none" w:sz="0" w:space="0" w:color="auto"/>
                <w:right w:val="none" w:sz="0" w:space="0" w:color="auto"/>
              </w:divBdr>
              <w:divsChild>
                <w:div w:id="2111390860">
                  <w:marLeft w:val="0"/>
                  <w:marRight w:val="0"/>
                  <w:marTop w:val="0"/>
                  <w:marBottom w:val="0"/>
                  <w:divBdr>
                    <w:top w:val="none" w:sz="0" w:space="0" w:color="auto"/>
                    <w:left w:val="none" w:sz="0" w:space="0" w:color="auto"/>
                    <w:bottom w:val="none" w:sz="0" w:space="0" w:color="auto"/>
                    <w:right w:val="none" w:sz="0" w:space="0" w:color="auto"/>
                  </w:divBdr>
                  <w:divsChild>
                    <w:div w:id="392700280">
                      <w:marLeft w:val="0"/>
                      <w:marRight w:val="0"/>
                      <w:marTop w:val="0"/>
                      <w:marBottom w:val="0"/>
                      <w:divBdr>
                        <w:top w:val="none" w:sz="0" w:space="0" w:color="auto"/>
                        <w:left w:val="none" w:sz="0" w:space="0" w:color="auto"/>
                        <w:bottom w:val="none" w:sz="0" w:space="0" w:color="auto"/>
                        <w:right w:val="none" w:sz="0" w:space="0" w:color="auto"/>
                      </w:divBdr>
                      <w:divsChild>
                        <w:div w:id="1159809730">
                          <w:marLeft w:val="0"/>
                          <w:marRight w:val="0"/>
                          <w:marTop w:val="0"/>
                          <w:marBottom w:val="0"/>
                          <w:divBdr>
                            <w:top w:val="none" w:sz="0" w:space="0" w:color="auto"/>
                            <w:left w:val="none" w:sz="0" w:space="0" w:color="auto"/>
                            <w:bottom w:val="none" w:sz="0" w:space="0" w:color="auto"/>
                            <w:right w:val="none" w:sz="0" w:space="0" w:color="auto"/>
                          </w:divBdr>
                          <w:divsChild>
                            <w:div w:id="341667703">
                              <w:marLeft w:val="0"/>
                              <w:marRight w:val="0"/>
                              <w:marTop w:val="0"/>
                              <w:marBottom w:val="0"/>
                              <w:divBdr>
                                <w:top w:val="none" w:sz="0" w:space="0" w:color="auto"/>
                                <w:left w:val="none" w:sz="0" w:space="0" w:color="auto"/>
                                <w:bottom w:val="none" w:sz="0" w:space="0" w:color="auto"/>
                                <w:right w:val="none" w:sz="0" w:space="0" w:color="auto"/>
                              </w:divBdr>
                              <w:divsChild>
                                <w:div w:id="1339844145">
                                  <w:marLeft w:val="0"/>
                                  <w:marRight w:val="0"/>
                                  <w:marTop w:val="0"/>
                                  <w:marBottom w:val="0"/>
                                  <w:divBdr>
                                    <w:top w:val="none" w:sz="0" w:space="0" w:color="auto"/>
                                    <w:left w:val="none" w:sz="0" w:space="0" w:color="auto"/>
                                    <w:bottom w:val="none" w:sz="0" w:space="0" w:color="auto"/>
                                    <w:right w:val="none" w:sz="0" w:space="0" w:color="auto"/>
                                  </w:divBdr>
                                  <w:divsChild>
                                    <w:div w:id="11339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4381">
      <w:bodyDiv w:val="1"/>
      <w:marLeft w:val="0"/>
      <w:marRight w:val="0"/>
      <w:marTop w:val="0"/>
      <w:marBottom w:val="0"/>
      <w:divBdr>
        <w:top w:val="none" w:sz="0" w:space="0" w:color="auto"/>
        <w:left w:val="none" w:sz="0" w:space="0" w:color="auto"/>
        <w:bottom w:val="none" w:sz="0" w:space="0" w:color="auto"/>
        <w:right w:val="none" w:sz="0" w:space="0" w:color="auto"/>
      </w:divBdr>
      <w:divsChild>
        <w:div w:id="651450479">
          <w:marLeft w:val="0"/>
          <w:marRight w:val="0"/>
          <w:marTop w:val="0"/>
          <w:marBottom w:val="0"/>
          <w:divBdr>
            <w:top w:val="none" w:sz="0" w:space="0" w:color="auto"/>
            <w:left w:val="none" w:sz="0" w:space="0" w:color="auto"/>
            <w:bottom w:val="none" w:sz="0" w:space="0" w:color="auto"/>
            <w:right w:val="none" w:sz="0" w:space="0" w:color="auto"/>
          </w:divBdr>
          <w:divsChild>
            <w:div w:id="1475103106">
              <w:marLeft w:val="0"/>
              <w:marRight w:val="0"/>
              <w:marTop w:val="0"/>
              <w:marBottom w:val="0"/>
              <w:divBdr>
                <w:top w:val="none" w:sz="0" w:space="0" w:color="auto"/>
                <w:left w:val="none" w:sz="0" w:space="0" w:color="auto"/>
                <w:bottom w:val="none" w:sz="0" w:space="0" w:color="auto"/>
                <w:right w:val="none" w:sz="0" w:space="0" w:color="auto"/>
              </w:divBdr>
              <w:divsChild>
                <w:div w:id="1227450748">
                  <w:marLeft w:val="0"/>
                  <w:marRight w:val="0"/>
                  <w:marTop w:val="0"/>
                  <w:marBottom w:val="0"/>
                  <w:divBdr>
                    <w:top w:val="none" w:sz="0" w:space="0" w:color="auto"/>
                    <w:left w:val="none" w:sz="0" w:space="0" w:color="auto"/>
                    <w:bottom w:val="none" w:sz="0" w:space="0" w:color="auto"/>
                    <w:right w:val="none" w:sz="0" w:space="0" w:color="auto"/>
                  </w:divBdr>
                  <w:divsChild>
                    <w:div w:id="1695229433">
                      <w:marLeft w:val="0"/>
                      <w:marRight w:val="0"/>
                      <w:marTop w:val="0"/>
                      <w:marBottom w:val="0"/>
                      <w:divBdr>
                        <w:top w:val="none" w:sz="0" w:space="0" w:color="auto"/>
                        <w:left w:val="none" w:sz="0" w:space="0" w:color="auto"/>
                        <w:bottom w:val="none" w:sz="0" w:space="0" w:color="auto"/>
                        <w:right w:val="none" w:sz="0" w:space="0" w:color="auto"/>
                      </w:divBdr>
                      <w:divsChild>
                        <w:div w:id="487870225">
                          <w:marLeft w:val="0"/>
                          <w:marRight w:val="0"/>
                          <w:marTop w:val="0"/>
                          <w:marBottom w:val="0"/>
                          <w:divBdr>
                            <w:top w:val="none" w:sz="0" w:space="0" w:color="auto"/>
                            <w:left w:val="none" w:sz="0" w:space="0" w:color="auto"/>
                            <w:bottom w:val="none" w:sz="0" w:space="0" w:color="auto"/>
                            <w:right w:val="none" w:sz="0" w:space="0" w:color="auto"/>
                          </w:divBdr>
                          <w:divsChild>
                            <w:div w:id="2130583798">
                              <w:marLeft w:val="0"/>
                              <w:marRight w:val="0"/>
                              <w:marTop w:val="0"/>
                              <w:marBottom w:val="0"/>
                              <w:divBdr>
                                <w:top w:val="none" w:sz="0" w:space="0" w:color="auto"/>
                                <w:left w:val="none" w:sz="0" w:space="0" w:color="auto"/>
                                <w:bottom w:val="none" w:sz="0" w:space="0" w:color="auto"/>
                                <w:right w:val="none" w:sz="0" w:space="0" w:color="auto"/>
                              </w:divBdr>
                              <w:divsChild>
                                <w:div w:id="798646489">
                                  <w:marLeft w:val="0"/>
                                  <w:marRight w:val="0"/>
                                  <w:marTop w:val="0"/>
                                  <w:marBottom w:val="0"/>
                                  <w:divBdr>
                                    <w:top w:val="none" w:sz="0" w:space="0" w:color="auto"/>
                                    <w:left w:val="none" w:sz="0" w:space="0" w:color="auto"/>
                                    <w:bottom w:val="none" w:sz="0" w:space="0" w:color="auto"/>
                                    <w:right w:val="none" w:sz="0" w:space="0" w:color="auto"/>
                                  </w:divBdr>
                                  <w:divsChild>
                                    <w:div w:id="833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6526">
      <w:bodyDiv w:val="1"/>
      <w:marLeft w:val="0"/>
      <w:marRight w:val="0"/>
      <w:marTop w:val="0"/>
      <w:marBottom w:val="0"/>
      <w:divBdr>
        <w:top w:val="none" w:sz="0" w:space="0" w:color="auto"/>
        <w:left w:val="none" w:sz="0" w:space="0" w:color="auto"/>
        <w:bottom w:val="none" w:sz="0" w:space="0" w:color="auto"/>
        <w:right w:val="none" w:sz="0" w:space="0" w:color="auto"/>
      </w:divBdr>
      <w:divsChild>
        <w:div w:id="1275794950">
          <w:marLeft w:val="0"/>
          <w:marRight w:val="0"/>
          <w:marTop w:val="0"/>
          <w:marBottom w:val="150"/>
          <w:divBdr>
            <w:top w:val="none" w:sz="0" w:space="0" w:color="auto"/>
            <w:left w:val="none" w:sz="0" w:space="0" w:color="auto"/>
            <w:bottom w:val="none" w:sz="0" w:space="0" w:color="auto"/>
            <w:right w:val="none" w:sz="0" w:space="0" w:color="auto"/>
          </w:divBdr>
          <w:divsChild>
            <w:div w:id="1635334223">
              <w:marLeft w:val="0"/>
              <w:marRight w:val="0"/>
              <w:marTop w:val="0"/>
              <w:marBottom w:val="0"/>
              <w:divBdr>
                <w:top w:val="none" w:sz="0" w:space="0" w:color="auto"/>
                <w:left w:val="none" w:sz="0" w:space="0" w:color="auto"/>
                <w:bottom w:val="none" w:sz="0" w:space="0" w:color="auto"/>
                <w:right w:val="none" w:sz="0" w:space="0" w:color="auto"/>
              </w:divBdr>
            </w:div>
          </w:divsChild>
        </w:div>
        <w:div w:id="1506750770">
          <w:marLeft w:val="0"/>
          <w:marRight w:val="0"/>
          <w:marTop w:val="0"/>
          <w:marBottom w:val="0"/>
          <w:divBdr>
            <w:top w:val="none" w:sz="0" w:space="0" w:color="auto"/>
            <w:left w:val="none" w:sz="0" w:space="0" w:color="auto"/>
            <w:bottom w:val="none" w:sz="0" w:space="0" w:color="auto"/>
            <w:right w:val="none" w:sz="0" w:space="0" w:color="auto"/>
          </w:divBdr>
          <w:divsChild>
            <w:div w:id="827860867">
              <w:marLeft w:val="0"/>
              <w:marRight w:val="0"/>
              <w:marTop w:val="0"/>
              <w:marBottom w:val="0"/>
              <w:divBdr>
                <w:top w:val="none" w:sz="0" w:space="0" w:color="auto"/>
                <w:left w:val="none" w:sz="0" w:space="0" w:color="auto"/>
                <w:bottom w:val="none" w:sz="0" w:space="0" w:color="auto"/>
                <w:right w:val="none" w:sz="0" w:space="0" w:color="auto"/>
              </w:divBdr>
            </w:div>
          </w:divsChild>
        </w:div>
        <w:div w:id="2063862824">
          <w:marLeft w:val="0"/>
          <w:marRight w:val="0"/>
          <w:marTop w:val="0"/>
          <w:marBottom w:val="150"/>
          <w:divBdr>
            <w:top w:val="none" w:sz="0" w:space="0" w:color="auto"/>
            <w:left w:val="none" w:sz="0" w:space="0" w:color="auto"/>
            <w:bottom w:val="none" w:sz="0" w:space="0" w:color="auto"/>
            <w:right w:val="none" w:sz="0" w:space="0" w:color="auto"/>
          </w:divBdr>
        </w:div>
      </w:divsChild>
    </w:div>
    <w:div w:id="1339038513">
      <w:bodyDiv w:val="1"/>
      <w:marLeft w:val="0"/>
      <w:marRight w:val="0"/>
      <w:marTop w:val="0"/>
      <w:marBottom w:val="0"/>
      <w:divBdr>
        <w:top w:val="none" w:sz="0" w:space="0" w:color="auto"/>
        <w:left w:val="none" w:sz="0" w:space="0" w:color="auto"/>
        <w:bottom w:val="none" w:sz="0" w:space="0" w:color="auto"/>
        <w:right w:val="none" w:sz="0" w:space="0" w:color="auto"/>
      </w:divBdr>
    </w:div>
    <w:div w:id="1339624211">
      <w:bodyDiv w:val="1"/>
      <w:marLeft w:val="0"/>
      <w:marRight w:val="0"/>
      <w:marTop w:val="0"/>
      <w:marBottom w:val="0"/>
      <w:divBdr>
        <w:top w:val="none" w:sz="0" w:space="0" w:color="auto"/>
        <w:left w:val="none" w:sz="0" w:space="0" w:color="auto"/>
        <w:bottom w:val="none" w:sz="0" w:space="0" w:color="auto"/>
        <w:right w:val="none" w:sz="0" w:space="0" w:color="auto"/>
      </w:divBdr>
    </w:div>
    <w:div w:id="1340431244">
      <w:bodyDiv w:val="1"/>
      <w:marLeft w:val="0"/>
      <w:marRight w:val="0"/>
      <w:marTop w:val="0"/>
      <w:marBottom w:val="0"/>
      <w:divBdr>
        <w:top w:val="none" w:sz="0" w:space="0" w:color="auto"/>
        <w:left w:val="none" w:sz="0" w:space="0" w:color="auto"/>
        <w:bottom w:val="none" w:sz="0" w:space="0" w:color="auto"/>
        <w:right w:val="none" w:sz="0" w:space="0" w:color="auto"/>
      </w:divBdr>
      <w:divsChild>
        <w:div w:id="127013045">
          <w:marLeft w:val="0"/>
          <w:marRight w:val="0"/>
          <w:marTop w:val="0"/>
          <w:marBottom w:val="150"/>
          <w:divBdr>
            <w:top w:val="none" w:sz="0" w:space="0" w:color="auto"/>
            <w:left w:val="none" w:sz="0" w:space="0" w:color="auto"/>
            <w:bottom w:val="none" w:sz="0" w:space="0" w:color="auto"/>
            <w:right w:val="none" w:sz="0" w:space="0" w:color="auto"/>
          </w:divBdr>
        </w:div>
        <w:div w:id="143159086">
          <w:marLeft w:val="0"/>
          <w:marRight w:val="0"/>
          <w:marTop w:val="0"/>
          <w:marBottom w:val="0"/>
          <w:divBdr>
            <w:top w:val="none" w:sz="0" w:space="0" w:color="auto"/>
            <w:left w:val="none" w:sz="0" w:space="0" w:color="auto"/>
            <w:bottom w:val="none" w:sz="0" w:space="0" w:color="auto"/>
            <w:right w:val="none" w:sz="0" w:space="0" w:color="auto"/>
          </w:divBdr>
        </w:div>
      </w:divsChild>
    </w:div>
    <w:div w:id="1340890864">
      <w:bodyDiv w:val="1"/>
      <w:marLeft w:val="0"/>
      <w:marRight w:val="0"/>
      <w:marTop w:val="0"/>
      <w:marBottom w:val="0"/>
      <w:divBdr>
        <w:top w:val="none" w:sz="0" w:space="0" w:color="auto"/>
        <w:left w:val="none" w:sz="0" w:space="0" w:color="auto"/>
        <w:bottom w:val="none" w:sz="0" w:space="0" w:color="auto"/>
        <w:right w:val="none" w:sz="0" w:space="0" w:color="auto"/>
      </w:divBdr>
      <w:divsChild>
        <w:div w:id="1492679000">
          <w:marLeft w:val="0"/>
          <w:marRight w:val="0"/>
          <w:marTop w:val="0"/>
          <w:marBottom w:val="0"/>
          <w:divBdr>
            <w:top w:val="none" w:sz="0" w:space="0" w:color="auto"/>
            <w:left w:val="none" w:sz="0" w:space="0" w:color="auto"/>
            <w:bottom w:val="none" w:sz="0" w:space="0" w:color="auto"/>
            <w:right w:val="none" w:sz="0" w:space="0" w:color="auto"/>
          </w:divBdr>
          <w:divsChild>
            <w:div w:id="416558299">
              <w:marLeft w:val="0"/>
              <w:marRight w:val="0"/>
              <w:marTop w:val="0"/>
              <w:marBottom w:val="0"/>
              <w:divBdr>
                <w:top w:val="none" w:sz="0" w:space="0" w:color="auto"/>
                <w:left w:val="none" w:sz="0" w:space="0" w:color="auto"/>
                <w:bottom w:val="none" w:sz="0" w:space="0" w:color="auto"/>
                <w:right w:val="none" w:sz="0" w:space="0" w:color="auto"/>
              </w:divBdr>
              <w:divsChild>
                <w:div w:id="199368980">
                  <w:marLeft w:val="0"/>
                  <w:marRight w:val="0"/>
                  <w:marTop w:val="0"/>
                  <w:marBottom w:val="0"/>
                  <w:divBdr>
                    <w:top w:val="none" w:sz="0" w:space="0" w:color="auto"/>
                    <w:left w:val="none" w:sz="0" w:space="0" w:color="auto"/>
                    <w:bottom w:val="none" w:sz="0" w:space="0" w:color="auto"/>
                    <w:right w:val="none" w:sz="0" w:space="0" w:color="auto"/>
                  </w:divBdr>
                  <w:divsChild>
                    <w:div w:id="565336491">
                      <w:marLeft w:val="0"/>
                      <w:marRight w:val="0"/>
                      <w:marTop w:val="225"/>
                      <w:marBottom w:val="150"/>
                      <w:divBdr>
                        <w:top w:val="none" w:sz="0" w:space="4" w:color="auto"/>
                        <w:left w:val="none" w:sz="0" w:space="0" w:color="auto"/>
                        <w:bottom w:val="single" w:sz="6" w:space="4" w:color="CECECE"/>
                        <w:right w:val="none" w:sz="0" w:space="0" w:color="auto"/>
                      </w:divBdr>
                      <w:divsChild>
                        <w:div w:id="542131221">
                          <w:marLeft w:val="0"/>
                          <w:marRight w:val="0"/>
                          <w:marTop w:val="0"/>
                          <w:marBottom w:val="0"/>
                          <w:divBdr>
                            <w:top w:val="none" w:sz="0" w:space="0" w:color="auto"/>
                            <w:left w:val="none" w:sz="0" w:space="0" w:color="auto"/>
                            <w:bottom w:val="none" w:sz="0" w:space="0" w:color="auto"/>
                            <w:right w:val="none" w:sz="0" w:space="0" w:color="auto"/>
                          </w:divBdr>
                        </w:div>
                        <w:div w:id="1474980949">
                          <w:marLeft w:val="0"/>
                          <w:marRight w:val="0"/>
                          <w:marTop w:val="75"/>
                          <w:marBottom w:val="75"/>
                          <w:divBdr>
                            <w:top w:val="none" w:sz="0" w:space="0" w:color="auto"/>
                            <w:left w:val="none" w:sz="0" w:space="0" w:color="auto"/>
                            <w:bottom w:val="none" w:sz="0" w:space="0" w:color="auto"/>
                            <w:right w:val="none" w:sz="0" w:space="0" w:color="auto"/>
                          </w:divBdr>
                          <w:divsChild>
                            <w:div w:id="1286695989">
                              <w:marLeft w:val="0"/>
                              <w:marRight w:val="0"/>
                              <w:marTop w:val="45"/>
                              <w:marBottom w:val="0"/>
                              <w:divBdr>
                                <w:top w:val="none" w:sz="0" w:space="0" w:color="auto"/>
                                <w:left w:val="none" w:sz="0" w:space="0" w:color="auto"/>
                                <w:bottom w:val="none" w:sz="0" w:space="0" w:color="auto"/>
                                <w:right w:val="none" w:sz="0" w:space="0" w:color="auto"/>
                              </w:divBdr>
                            </w:div>
                            <w:div w:id="183829985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9842">
          <w:marLeft w:val="0"/>
          <w:marRight w:val="0"/>
          <w:marTop w:val="0"/>
          <w:marBottom w:val="150"/>
          <w:divBdr>
            <w:top w:val="none" w:sz="0" w:space="0" w:color="auto"/>
            <w:left w:val="none" w:sz="0" w:space="0" w:color="auto"/>
            <w:bottom w:val="none" w:sz="0" w:space="0" w:color="auto"/>
            <w:right w:val="none" w:sz="0" w:space="0" w:color="auto"/>
          </w:divBdr>
        </w:div>
      </w:divsChild>
    </w:div>
    <w:div w:id="1341277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8">
          <w:marLeft w:val="0"/>
          <w:marRight w:val="0"/>
          <w:marTop w:val="0"/>
          <w:marBottom w:val="150"/>
          <w:divBdr>
            <w:top w:val="none" w:sz="0" w:space="0" w:color="auto"/>
            <w:left w:val="none" w:sz="0" w:space="0" w:color="auto"/>
            <w:bottom w:val="none" w:sz="0" w:space="0" w:color="auto"/>
            <w:right w:val="none" w:sz="0" w:space="0" w:color="auto"/>
          </w:divBdr>
          <w:divsChild>
            <w:div w:id="1029112604">
              <w:marLeft w:val="0"/>
              <w:marRight w:val="0"/>
              <w:marTop w:val="0"/>
              <w:marBottom w:val="0"/>
              <w:divBdr>
                <w:top w:val="none" w:sz="0" w:space="0" w:color="auto"/>
                <w:left w:val="none" w:sz="0" w:space="0" w:color="auto"/>
                <w:bottom w:val="none" w:sz="0" w:space="0" w:color="auto"/>
                <w:right w:val="none" w:sz="0" w:space="0" w:color="auto"/>
              </w:divBdr>
            </w:div>
          </w:divsChild>
        </w:div>
        <w:div w:id="690684707">
          <w:marLeft w:val="0"/>
          <w:marRight w:val="0"/>
          <w:marTop w:val="0"/>
          <w:marBottom w:val="0"/>
          <w:divBdr>
            <w:top w:val="none" w:sz="0" w:space="0" w:color="auto"/>
            <w:left w:val="none" w:sz="0" w:space="0" w:color="auto"/>
            <w:bottom w:val="none" w:sz="0" w:space="0" w:color="auto"/>
            <w:right w:val="none" w:sz="0" w:space="0" w:color="auto"/>
          </w:divBdr>
          <w:divsChild>
            <w:div w:id="1524250202">
              <w:marLeft w:val="0"/>
              <w:marRight w:val="0"/>
              <w:marTop w:val="0"/>
              <w:marBottom w:val="150"/>
              <w:divBdr>
                <w:top w:val="none" w:sz="0" w:space="0" w:color="auto"/>
                <w:left w:val="none" w:sz="0" w:space="0" w:color="auto"/>
                <w:bottom w:val="none" w:sz="0" w:space="0" w:color="auto"/>
                <w:right w:val="none" w:sz="0" w:space="0" w:color="auto"/>
              </w:divBdr>
            </w:div>
            <w:div w:id="1590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6433">
      <w:bodyDiv w:val="1"/>
      <w:marLeft w:val="0"/>
      <w:marRight w:val="0"/>
      <w:marTop w:val="0"/>
      <w:marBottom w:val="0"/>
      <w:divBdr>
        <w:top w:val="none" w:sz="0" w:space="0" w:color="auto"/>
        <w:left w:val="none" w:sz="0" w:space="0" w:color="auto"/>
        <w:bottom w:val="none" w:sz="0" w:space="0" w:color="auto"/>
        <w:right w:val="none" w:sz="0" w:space="0" w:color="auto"/>
      </w:divBdr>
      <w:divsChild>
        <w:div w:id="103965640">
          <w:marLeft w:val="0"/>
          <w:marRight w:val="0"/>
          <w:marTop w:val="300"/>
          <w:marBottom w:val="0"/>
          <w:divBdr>
            <w:top w:val="none" w:sz="0" w:space="0" w:color="auto"/>
            <w:left w:val="none" w:sz="0" w:space="0" w:color="auto"/>
            <w:bottom w:val="none" w:sz="0" w:space="0" w:color="auto"/>
            <w:right w:val="none" w:sz="0" w:space="0" w:color="auto"/>
          </w:divBdr>
          <w:divsChild>
            <w:div w:id="1896620074">
              <w:marLeft w:val="0"/>
              <w:marRight w:val="0"/>
              <w:marTop w:val="0"/>
              <w:marBottom w:val="0"/>
              <w:divBdr>
                <w:top w:val="none" w:sz="0" w:space="0" w:color="auto"/>
                <w:left w:val="none" w:sz="0" w:space="0" w:color="auto"/>
                <w:bottom w:val="none" w:sz="0" w:space="0" w:color="auto"/>
                <w:right w:val="none" w:sz="0" w:space="0" w:color="auto"/>
              </w:divBdr>
              <w:divsChild>
                <w:div w:id="1107043981">
                  <w:marLeft w:val="0"/>
                  <w:marRight w:val="0"/>
                  <w:marTop w:val="0"/>
                  <w:marBottom w:val="0"/>
                  <w:divBdr>
                    <w:top w:val="none" w:sz="0" w:space="0" w:color="auto"/>
                    <w:left w:val="none" w:sz="0" w:space="0" w:color="auto"/>
                    <w:bottom w:val="none" w:sz="0" w:space="0" w:color="auto"/>
                    <w:right w:val="none" w:sz="0" w:space="0" w:color="auto"/>
                  </w:divBdr>
                  <w:divsChild>
                    <w:div w:id="262611578">
                      <w:marLeft w:val="0"/>
                      <w:marRight w:val="0"/>
                      <w:marTop w:val="0"/>
                      <w:marBottom w:val="0"/>
                      <w:divBdr>
                        <w:top w:val="none" w:sz="0" w:space="0" w:color="auto"/>
                        <w:left w:val="none" w:sz="0" w:space="0" w:color="auto"/>
                        <w:bottom w:val="none" w:sz="0" w:space="0" w:color="auto"/>
                        <w:right w:val="none" w:sz="0" w:space="0" w:color="auto"/>
                      </w:divBdr>
                      <w:divsChild>
                        <w:div w:id="2076705165">
                          <w:marLeft w:val="0"/>
                          <w:marRight w:val="0"/>
                          <w:marTop w:val="0"/>
                          <w:marBottom w:val="0"/>
                          <w:divBdr>
                            <w:top w:val="none" w:sz="0" w:space="0" w:color="auto"/>
                            <w:left w:val="none" w:sz="0" w:space="0" w:color="auto"/>
                            <w:bottom w:val="none" w:sz="0" w:space="0" w:color="auto"/>
                            <w:right w:val="none" w:sz="0" w:space="0" w:color="auto"/>
                          </w:divBdr>
                          <w:divsChild>
                            <w:div w:id="1792362384">
                              <w:marLeft w:val="0"/>
                              <w:marRight w:val="0"/>
                              <w:marTop w:val="0"/>
                              <w:marBottom w:val="0"/>
                              <w:divBdr>
                                <w:top w:val="none" w:sz="0" w:space="0" w:color="auto"/>
                                <w:left w:val="none" w:sz="0" w:space="0" w:color="auto"/>
                                <w:bottom w:val="none" w:sz="0" w:space="0" w:color="auto"/>
                                <w:right w:val="none" w:sz="0" w:space="0" w:color="auto"/>
                              </w:divBdr>
                              <w:divsChild>
                                <w:div w:id="1960645296">
                                  <w:marLeft w:val="0"/>
                                  <w:marRight w:val="0"/>
                                  <w:marTop w:val="225"/>
                                  <w:marBottom w:val="150"/>
                                  <w:divBdr>
                                    <w:top w:val="none" w:sz="0" w:space="4" w:color="auto"/>
                                    <w:left w:val="none" w:sz="0" w:space="0" w:color="auto"/>
                                    <w:bottom w:val="single" w:sz="6" w:space="4" w:color="CECECE"/>
                                    <w:right w:val="none" w:sz="0" w:space="0" w:color="auto"/>
                                  </w:divBdr>
                                  <w:divsChild>
                                    <w:div w:id="111176445">
                                      <w:marLeft w:val="0"/>
                                      <w:marRight w:val="0"/>
                                      <w:marTop w:val="0"/>
                                      <w:marBottom w:val="0"/>
                                      <w:divBdr>
                                        <w:top w:val="none" w:sz="0" w:space="0" w:color="auto"/>
                                        <w:left w:val="none" w:sz="0" w:space="0" w:color="auto"/>
                                        <w:bottom w:val="none" w:sz="0" w:space="0" w:color="auto"/>
                                        <w:right w:val="none" w:sz="0" w:space="0" w:color="auto"/>
                                      </w:divBdr>
                                    </w:div>
                                    <w:div w:id="1766682031">
                                      <w:marLeft w:val="0"/>
                                      <w:marRight w:val="0"/>
                                      <w:marTop w:val="75"/>
                                      <w:marBottom w:val="75"/>
                                      <w:divBdr>
                                        <w:top w:val="none" w:sz="0" w:space="0" w:color="auto"/>
                                        <w:left w:val="none" w:sz="0" w:space="0" w:color="auto"/>
                                        <w:bottom w:val="none" w:sz="0" w:space="0" w:color="auto"/>
                                        <w:right w:val="none" w:sz="0" w:space="0" w:color="auto"/>
                                      </w:divBdr>
                                      <w:divsChild>
                                        <w:div w:id="371617712">
                                          <w:marLeft w:val="0"/>
                                          <w:marRight w:val="135"/>
                                          <w:marTop w:val="0"/>
                                          <w:marBottom w:val="0"/>
                                          <w:divBdr>
                                            <w:top w:val="none" w:sz="0" w:space="0" w:color="auto"/>
                                            <w:left w:val="none" w:sz="0" w:space="0" w:color="auto"/>
                                            <w:bottom w:val="none" w:sz="0" w:space="0" w:color="auto"/>
                                            <w:right w:val="none" w:sz="0" w:space="0" w:color="auto"/>
                                          </w:divBdr>
                                        </w:div>
                                        <w:div w:id="1814364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5637">
                      <w:marLeft w:val="0"/>
                      <w:marRight w:val="0"/>
                      <w:marTop w:val="0"/>
                      <w:marBottom w:val="0"/>
                      <w:divBdr>
                        <w:top w:val="none" w:sz="0" w:space="0" w:color="auto"/>
                        <w:left w:val="none" w:sz="0" w:space="0" w:color="auto"/>
                        <w:bottom w:val="none" w:sz="0" w:space="0" w:color="auto"/>
                        <w:right w:val="none" w:sz="0" w:space="0" w:color="auto"/>
                      </w:divBdr>
                    </w:div>
                  </w:divsChild>
                </w:div>
                <w:div w:id="1881162349">
                  <w:marLeft w:val="0"/>
                  <w:marRight w:val="0"/>
                  <w:marTop w:val="150"/>
                  <w:marBottom w:val="0"/>
                  <w:divBdr>
                    <w:top w:val="none" w:sz="0" w:space="0" w:color="auto"/>
                    <w:left w:val="none" w:sz="0" w:space="0" w:color="auto"/>
                    <w:bottom w:val="none" w:sz="0" w:space="0" w:color="auto"/>
                    <w:right w:val="none" w:sz="0" w:space="0" w:color="auto"/>
                  </w:divBdr>
                  <w:divsChild>
                    <w:div w:id="1620643477">
                      <w:marLeft w:val="0"/>
                      <w:marRight w:val="0"/>
                      <w:marTop w:val="0"/>
                      <w:marBottom w:val="0"/>
                      <w:divBdr>
                        <w:top w:val="none" w:sz="0" w:space="0" w:color="auto"/>
                        <w:left w:val="none" w:sz="0" w:space="0" w:color="auto"/>
                        <w:bottom w:val="none" w:sz="0" w:space="0" w:color="auto"/>
                        <w:right w:val="none" w:sz="0" w:space="0" w:color="auto"/>
                      </w:divBdr>
                      <w:divsChild>
                        <w:div w:id="1146971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665321">
      <w:bodyDiv w:val="1"/>
      <w:marLeft w:val="0"/>
      <w:marRight w:val="0"/>
      <w:marTop w:val="0"/>
      <w:marBottom w:val="0"/>
      <w:divBdr>
        <w:top w:val="none" w:sz="0" w:space="0" w:color="auto"/>
        <w:left w:val="none" w:sz="0" w:space="0" w:color="auto"/>
        <w:bottom w:val="none" w:sz="0" w:space="0" w:color="auto"/>
        <w:right w:val="none" w:sz="0" w:space="0" w:color="auto"/>
      </w:divBdr>
      <w:divsChild>
        <w:div w:id="359621864">
          <w:marLeft w:val="0"/>
          <w:marRight w:val="0"/>
          <w:marTop w:val="0"/>
          <w:marBottom w:val="0"/>
          <w:divBdr>
            <w:top w:val="none" w:sz="0" w:space="0" w:color="auto"/>
            <w:left w:val="none" w:sz="0" w:space="0" w:color="auto"/>
            <w:bottom w:val="none" w:sz="0" w:space="0" w:color="auto"/>
            <w:right w:val="none" w:sz="0" w:space="0" w:color="auto"/>
          </w:divBdr>
          <w:divsChild>
            <w:div w:id="417750276">
              <w:marLeft w:val="0"/>
              <w:marRight w:val="0"/>
              <w:marTop w:val="0"/>
              <w:marBottom w:val="0"/>
              <w:divBdr>
                <w:top w:val="none" w:sz="0" w:space="0" w:color="auto"/>
                <w:left w:val="none" w:sz="0" w:space="0" w:color="auto"/>
                <w:bottom w:val="none" w:sz="0" w:space="0" w:color="auto"/>
                <w:right w:val="none" w:sz="0" w:space="0" w:color="auto"/>
              </w:divBdr>
              <w:divsChild>
                <w:div w:id="160201817">
                  <w:marLeft w:val="0"/>
                  <w:marRight w:val="0"/>
                  <w:marTop w:val="0"/>
                  <w:marBottom w:val="0"/>
                  <w:divBdr>
                    <w:top w:val="none" w:sz="0" w:space="0" w:color="auto"/>
                    <w:left w:val="none" w:sz="0" w:space="0" w:color="auto"/>
                    <w:bottom w:val="none" w:sz="0" w:space="0" w:color="auto"/>
                    <w:right w:val="none" w:sz="0" w:space="0" w:color="auto"/>
                  </w:divBdr>
                  <w:divsChild>
                    <w:div w:id="1489250307">
                      <w:marLeft w:val="0"/>
                      <w:marRight w:val="0"/>
                      <w:marTop w:val="0"/>
                      <w:marBottom w:val="0"/>
                      <w:divBdr>
                        <w:top w:val="none" w:sz="0" w:space="0" w:color="auto"/>
                        <w:left w:val="none" w:sz="0" w:space="0" w:color="auto"/>
                        <w:bottom w:val="none" w:sz="0" w:space="0" w:color="auto"/>
                        <w:right w:val="none" w:sz="0" w:space="0" w:color="auto"/>
                      </w:divBdr>
                      <w:divsChild>
                        <w:div w:id="1757479591">
                          <w:marLeft w:val="0"/>
                          <w:marRight w:val="0"/>
                          <w:marTop w:val="0"/>
                          <w:marBottom w:val="0"/>
                          <w:divBdr>
                            <w:top w:val="none" w:sz="0" w:space="0" w:color="auto"/>
                            <w:left w:val="none" w:sz="0" w:space="0" w:color="auto"/>
                            <w:bottom w:val="none" w:sz="0" w:space="0" w:color="auto"/>
                            <w:right w:val="none" w:sz="0" w:space="0" w:color="auto"/>
                          </w:divBdr>
                          <w:divsChild>
                            <w:div w:id="779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2213">
      <w:bodyDiv w:val="1"/>
      <w:marLeft w:val="0"/>
      <w:marRight w:val="0"/>
      <w:marTop w:val="0"/>
      <w:marBottom w:val="0"/>
      <w:divBdr>
        <w:top w:val="none" w:sz="0" w:space="0" w:color="auto"/>
        <w:left w:val="none" w:sz="0" w:space="0" w:color="auto"/>
        <w:bottom w:val="none" w:sz="0" w:space="0" w:color="auto"/>
        <w:right w:val="none" w:sz="0" w:space="0" w:color="auto"/>
      </w:divBdr>
      <w:divsChild>
        <w:div w:id="1355964445">
          <w:marLeft w:val="0"/>
          <w:marRight w:val="0"/>
          <w:marTop w:val="0"/>
          <w:marBottom w:val="0"/>
          <w:divBdr>
            <w:top w:val="none" w:sz="0" w:space="0" w:color="auto"/>
            <w:left w:val="none" w:sz="0" w:space="0" w:color="auto"/>
            <w:bottom w:val="none" w:sz="0" w:space="0" w:color="auto"/>
            <w:right w:val="none" w:sz="0" w:space="0" w:color="auto"/>
          </w:divBdr>
        </w:div>
      </w:divsChild>
    </w:div>
    <w:div w:id="1342078361">
      <w:bodyDiv w:val="1"/>
      <w:marLeft w:val="0"/>
      <w:marRight w:val="0"/>
      <w:marTop w:val="0"/>
      <w:marBottom w:val="0"/>
      <w:divBdr>
        <w:top w:val="none" w:sz="0" w:space="0" w:color="auto"/>
        <w:left w:val="none" w:sz="0" w:space="0" w:color="auto"/>
        <w:bottom w:val="none" w:sz="0" w:space="0" w:color="auto"/>
        <w:right w:val="none" w:sz="0" w:space="0" w:color="auto"/>
      </w:divBdr>
    </w:div>
    <w:div w:id="1342581814">
      <w:bodyDiv w:val="1"/>
      <w:marLeft w:val="0"/>
      <w:marRight w:val="0"/>
      <w:marTop w:val="0"/>
      <w:marBottom w:val="0"/>
      <w:divBdr>
        <w:top w:val="none" w:sz="0" w:space="0" w:color="auto"/>
        <w:left w:val="none" w:sz="0" w:space="0" w:color="auto"/>
        <w:bottom w:val="none" w:sz="0" w:space="0" w:color="auto"/>
        <w:right w:val="none" w:sz="0" w:space="0" w:color="auto"/>
      </w:divBdr>
      <w:divsChild>
        <w:div w:id="1240795649">
          <w:marLeft w:val="0"/>
          <w:marRight w:val="0"/>
          <w:marTop w:val="0"/>
          <w:marBottom w:val="0"/>
          <w:divBdr>
            <w:top w:val="none" w:sz="0" w:space="0" w:color="auto"/>
            <w:left w:val="none" w:sz="0" w:space="0" w:color="auto"/>
            <w:bottom w:val="none" w:sz="0" w:space="0" w:color="auto"/>
            <w:right w:val="none" w:sz="0" w:space="0" w:color="auto"/>
          </w:divBdr>
          <w:divsChild>
            <w:div w:id="379020477">
              <w:marLeft w:val="0"/>
              <w:marRight w:val="0"/>
              <w:marTop w:val="0"/>
              <w:marBottom w:val="0"/>
              <w:divBdr>
                <w:top w:val="none" w:sz="0" w:space="0" w:color="auto"/>
                <w:left w:val="none" w:sz="0" w:space="0" w:color="auto"/>
                <w:bottom w:val="none" w:sz="0" w:space="0" w:color="auto"/>
                <w:right w:val="none" w:sz="0" w:space="0" w:color="auto"/>
              </w:divBdr>
              <w:divsChild>
                <w:div w:id="1712265588">
                  <w:marLeft w:val="0"/>
                  <w:marRight w:val="0"/>
                  <w:marTop w:val="0"/>
                  <w:marBottom w:val="0"/>
                  <w:divBdr>
                    <w:top w:val="none" w:sz="0" w:space="0" w:color="auto"/>
                    <w:left w:val="none" w:sz="0" w:space="0" w:color="auto"/>
                    <w:bottom w:val="none" w:sz="0" w:space="0" w:color="auto"/>
                    <w:right w:val="none" w:sz="0" w:space="0" w:color="auto"/>
                  </w:divBdr>
                  <w:divsChild>
                    <w:div w:id="413862458">
                      <w:marLeft w:val="0"/>
                      <w:marRight w:val="0"/>
                      <w:marTop w:val="0"/>
                      <w:marBottom w:val="0"/>
                      <w:divBdr>
                        <w:top w:val="none" w:sz="0" w:space="0" w:color="auto"/>
                        <w:left w:val="none" w:sz="0" w:space="0" w:color="auto"/>
                        <w:bottom w:val="none" w:sz="0" w:space="0" w:color="auto"/>
                        <w:right w:val="none" w:sz="0" w:space="0" w:color="auto"/>
                      </w:divBdr>
                      <w:divsChild>
                        <w:div w:id="1293823924">
                          <w:marLeft w:val="0"/>
                          <w:marRight w:val="0"/>
                          <w:marTop w:val="0"/>
                          <w:marBottom w:val="0"/>
                          <w:divBdr>
                            <w:top w:val="none" w:sz="0" w:space="0" w:color="auto"/>
                            <w:left w:val="none" w:sz="0" w:space="0" w:color="auto"/>
                            <w:bottom w:val="none" w:sz="0" w:space="0" w:color="auto"/>
                            <w:right w:val="none" w:sz="0" w:space="0" w:color="auto"/>
                          </w:divBdr>
                          <w:divsChild>
                            <w:div w:id="909313236">
                              <w:marLeft w:val="0"/>
                              <w:marRight w:val="0"/>
                              <w:marTop w:val="0"/>
                              <w:marBottom w:val="0"/>
                              <w:divBdr>
                                <w:top w:val="none" w:sz="0" w:space="0" w:color="auto"/>
                                <w:left w:val="none" w:sz="0" w:space="0" w:color="auto"/>
                                <w:bottom w:val="none" w:sz="0" w:space="0" w:color="auto"/>
                                <w:right w:val="none" w:sz="0" w:space="0" w:color="auto"/>
                              </w:divBdr>
                              <w:divsChild>
                                <w:div w:id="522790085">
                                  <w:marLeft w:val="0"/>
                                  <w:marRight w:val="0"/>
                                  <w:marTop w:val="0"/>
                                  <w:marBottom w:val="0"/>
                                  <w:divBdr>
                                    <w:top w:val="none" w:sz="0" w:space="0" w:color="auto"/>
                                    <w:left w:val="none" w:sz="0" w:space="0" w:color="auto"/>
                                    <w:bottom w:val="none" w:sz="0" w:space="0" w:color="auto"/>
                                    <w:right w:val="none" w:sz="0" w:space="0" w:color="auto"/>
                                  </w:divBdr>
                                  <w:divsChild>
                                    <w:div w:id="1831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051493">
      <w:bodyDiv w:val="1"/>
      <w:marLeft w:val="0"/>
      <w:marRight w:val="0"/>
      <w:marTop w:val="0"/>
      <w:marBottom w:val="0"/>
      <w:divBdr>
        <w:top w:val="none" w:sz="0" w:space="0" w:color="auto"/>
        <w:left w:val="none" w:sz="0" w:space="0" w:color="auto"/>
        <w:bottom w:val="none" w:sz="0" w:space="0" w:color="auto"/>
        <w:right w:val="none" w:sz="0" w:space="0" w:color="auto"/>
      </w:divBdr>
      <w:divsChild>
        <w:div w:id="2054384346">
          <w:marLeft w:val="0"/>
          <w:marRight w:val="0"/>
          <w:marTop w:val="0"/>
          <w:marBottom w:val="0"/>
          <w:divBdr>
            <w:top w:val="none" w:sz="0" w:space="0" w:color="auto"/>
            <w:left w:val="none" w:sz="0" w:space="0" w:color="auto"/>
            <w:bottom w:val="dotted" w:sz="6" w:space="4" w:color="DDDDDD"/>
            <w:right w:val="none" w:sz="0" w:space="0" w:color="auto"/>
          </w:divBdr>
        </w:div>
      </w:divsChild>
    </w:div>
    <w:div w:id="1343318719">
      <w:bodyDiv w:val="1"/>
      <w:marLeft w:val="0"/>
      <w:marRight w:val="0"/>
      <w:marTop w:val="0"/>
      <w:marBottom w:val="0"/>
      <w:divBdr>
        <w:top w:val="none" w:sz="0" w:space="0" w:color="auto"/>
        <w:left w:val="none" w:sz="0" w:space="0" w:color="auto"/>
        <w:bottom w:val="none" w:sz="0" w:space="0" w:color="auto"/>
        <w:right w:val="none" w:sz="0" w:space="0" w:color="auto"/>
      </w:divBdr>
      <w:divsChild>
        <w:div w:id="889536108">
          <w:marLeft w:val="0"/>
          <w:marRight w:val="0"/>
          <w:marTop w:val="0"/>
          <w:marBottom w:val="0"/>
          <w:divBdr>
            <w:top w:val="none" w:sz="0" w:space="0" w:color="auto"/>
            <w:left w:val="none" w:sz="0" w:space="0" w:color="auto"/>
            <w:bottom w:val="none" w:sz="0" w:space="0" w:color="auto"/>
            <w:right w:val="none" w:sz="0" w:space="0" w:color="auto"/>
          </w:divBdr>
          <w:divsChild>
            <w:div w:id="1113865688">
              <w:marLeft w:val="0"/>
              <w:marRight w:val="0"/>
              <w:marTop w:val="0"/>
              <w:marBottom w:val="0"/>
              <w:divBdr>
                <w:top w:val="none" w:sz="0" w:space="0" w:color="auto"/>
                <w:left w:val="none" w:sz="0" w:space="0" w:color="auto"/>
                <w:bottom w:val="none" w:sz="0" w:space="0" w:color="auto"/>
                <w:right w:val="none" w:sz="0" w:space="0" w:color="auto"/>
              </w:divBdr>
              <w:divsChild>
                <w:div w:id="64110324">
                  <w:marLeft w:val="0"/>
                  <w:marRight w:val="0"/>
                  <w:marTop w:val="0"/>
                  <w:marBottom w:val="0"/>
                  <w:divBdr>
                    <w:top w:val="none" w:sz="0" w:space="0" w:color="auto"/>
                    <w:left w:val="none" w:sz="0" w:space="0" w:color="auto"/>
                    <w:bottom w:val="none" w:sz="0" w:space="0" w:color="auto"/>
                    <w:right w:val="none" w:sz="0" w:space="0" w:color="auto"/>
                  </w:divBdr>
                  <w:divsChild>
                    <w:div w:id="1362126395">
                      <w:marLeft w:val="0"/>
                      <w:marRight w:val="0"/>
                      <w:marTop w:val="0"/>
                      <w:marBottom w:val="0"/>
                      <w:divBdr>
                        <w:top w:val="none" w:sz="0" w:space="0" w:color="auto"/>
                        <w:left w:val="none" w:sz="0" w:space="0" w:color="auto"/>
                        <w:bottom w:val="none" w:sz="0" w:space="0" w:color="auto"/>
                        <w:right w:val="none" w:sz="0" w:space="0" w:color="auto"/>
                      </w:divBdr>
                      <w:divsChild>
                        <w:div w:id="2133477683">
                          <w:marLeft w:val="0"/>
                          <w:marRight w:val="0"/>
                          <w:marTop w:val="0"/>
                          <w:marBottom w:val="0"/>
                          <w:divBdr>
                            <w:top w:val="none" w:sz="0" w:space="0" w:color="auto"/>
                            <w:left w:val="none" w:sz="0" w:space="0" w:color="auto"/>
                            <w:bottom w:val="none" w:sz="0" w:space="0" w:color="auto"/>
                            <w:right w:val="none" w:sz="0" w:space="0" w:color="auto"/>
                          </w:divBdr>
                          <w:divsChild>
                            <w:div w:id="1200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9738">
      <w:bodyDiv w:val="1"/>
      <w:marLeft w:val="0"/>
      <w:marRight w:val="0"/>
      <w:marTop w:val="0"/>
      <w:marBottom w:val="0"/>
      <w:divBdr>
        <w:top w:val="none" w:sz="0" w:space="0" w:color="auto"/>
        <w:left w:val="none" w:sz="0" w:space="0" w:color="auto"/>
        <w:bottom w:val="none" w:sz="0" w:space="0" w:color="auto"/>
        <w:right w:val="none" w:sz="0" w:space="0" w:color="auto"/>
      </w:divBdr>
    </w:div>
    <w:div w:id="1344437890">
      <w:bodyDiv w:val="1"/>
      <w:marLeft w:val="0"/>
      <w:marRight w:val="0"/>
      <w:marTop w:val="0"/>
      <w:marBottom w:val="0"/>
      <w:divBdr>
        <w:top w:val="none" w:sz="0" w:space="0" w:color="auto"/>
        <w:left w:val="none" w:sz="0" w:space="0" w:color="auto"/>
        <w:bottom w:val="none" w:sz="0" w:space="0" w:color="auto"/>
        <w:right w:val="none" w:sz="0" w:space="0" w:color="auto"/>
      </w:divBdr>
      <w:divsChild>
        <w:div w:id="163980549">
          <w:marLeft w:val="0"/>
          <w:marRight w:val="0"/>
          <w:marTop w:val="0"/>
          <w:marBottom w:val="0"/>
          <w:divBdr>
            <w:top w:val="none" w:sz="0" w:space="0" w:color="auto"/>
            <w:left w:val="none" w:sz="0" w:space="0" w:color="auto"/>
            <w:bottom w:val="dotted" w:sz="6" w:space="4" w:color="DDDDDD"/>
            <w:right w:val="none" w:sz="0" w:space="0" w:color="auto"/>
          </w:divBdr>
          <w:divsChild>
            <w:div w:id="15790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087">
      <w:bodyDiv w:val="1"/>
      <w:marLeft w:val="0"/>
      <w:marRight w:val="0"/>
      <w:marTop w:val="439"/>
      <w:marBottom w:val="0"/>
      <w:divBdr>
        <w:top w:val="none" w:sz="0" w:space="0" w:color="auto"/>
        <w:left w:val="none" w:sz="0" w:space="0" w:color="auto"/>
        <w:bottom w:val="none" w:sz="0" w:space="0" w:color="auto"/>
        <w:right w:val="none" w:sz="0" w:space="0" w:color="auto"/>
      </w:divBdr>
      <w:divsChild>
        <w:div w:id="918950228">
          <w:marLeft w:val="0"/>
          <w:marRight w:val="0"/>
          <w:marTop w:val="0"/>
          <w:marBottom w:val="0"/>
          <w:divBdr>
            <w:top w:val="none" w:sz="0" w:space="0" w:color="auto"/>
            <w:left w:val="single" w:sz="6" w:space="0" w:color="ECECEC"/>
            <w:bottom w:val="none" w:sz="0" w:space="0" w:color="auto"/>
            <w:right w:val="single" w:sz="6" w:space="0" w:color="ECECEC"/>
          </w:divBdr>
          <w:divsChild>
            <w:div w:id="651132895">
              <w:marLeft w:val="0"/>
              <w:marRight w:val="0"/>
              <w:marTop w:val="0"/>
              <w:marBottom w:val="0"/>
              <w:divBdr>
                <w:top w:val="none" w:sz="0" w:space="0" w:color="auto"/>
                <w:left w:val="none" w:sz="0" w:space="0" w:color="auto"/>
                <w:bottom w:val="none" w:sz="0" w:space="0" w:color="auto"/>
                <w:right w:val="none" w:sz="0" w:space="0" w:color="auto"/>
              </w:divBdr>
              <w:divsChild>
                <w:div w:id="1932659931">
                  <w:marLeft w:val="0"/>
                  <w:marRight w:val="0"/>
                  <w:marTop w:val="0"/>
                  <w:marBottom w:val="0"/>
                  <w:divBdr>
                    <w:top w:val="none" w:sz="0" w:space="0" w:color="auto"/>
                    <w:left w:val="none" w:sz="0" w:space="0" w:color="auto"/>
                    <w:bottom w:val="none" w:sz="0" w:space="0" w:color="auto"/>
                    <w:right w:val="none" w:sz="0" w:space="0" w:color="auto"/>
                  </w:divBdr>
                  <w:divsChild>
                    <w:div w:id="243496638">
                      <w:marLeft w:val="0"/>
                      <w:marRight w:val="0"/>
                      <w:marTop w:val="0"/>
                      <w:marBottom w:val="0"/>
                      <w:divBdr>
                        <w:top w:val="none" w:sz="0" w:space="0" w:color="auto"/>
                        <w:left w:val="none" w:sz="0" w:space="0" w:color="auto"/>
                        <w:bottom w:val="none" w:sz="0" w:space="0" w:color="auto"/>
                        <w:right w:val="none" w:sz="0" w:space="0" w:color="auto"/>
                      </w:divBdr>
                      <w:divsChild>
                        <w:div w:id="437602606">
                          <w:marLeft w:val="0"/>
                          <w:marRight w:val="0"/>
                          <w:marTop w:val="0"/>
                          <w:marBottom w:val="0"/>
                          <w:divBdr>
                            <w:top w:val="none" w:sz="0" w:space="0" w:color="auto"/>
                            <w:left w:val="none" w:sz="0" w:space="0" w:color="auto"/>
                            <w:bottom w:val="none" w:sz="0" w:space="0" w:color="auto"/>
                            <w:right w:val="none" w:sz="0" w:space="0" w:color="auto"/>
                          </w:divBdr>
                          <w:divsChild>
                            <w:div w:id="1450203763">
                              <w:marLeft w:val="0"/>
                              <w:marRight w:val="0"/>
                              <w:marTop w:val="0"/>
                              <w:marBottom w:val="0"/>
                              <w:divBdr>
                                <w:top w:val="none" w:sz="0" w:space="0" w:color="auto"/>
                                <w:left w:val="none" w:sz="0" w:space="0" w:color="auto"/>
                                <w:bottom w:val="none" w:sz="0" w:space="0" w:color="auto"/>
                                <w:right w:val="none" w:sz="0" w:space="0" w:color="auto"/>
                              </w:divBdr>
                              <w:divsChild>
                                <w:div w:id="8537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17612">
      <w:bodyDiv w:val="1"/>
      <w:marLeft w:val="0"/>
      <w:marRight w:val="0"/>
      <w:marTop w:val="0"/>
      <w:marBottom w:val="0"/>
      <w:divBdr>
        <w:top w:val="none" w:sz="0" w:space="0" w:color="auto"/>
        <w:left w:val="none" w:sz="0" w:space="0" w:color="auto"/>
        <w:bottom w:val="none" w:sz="0" w:space="0" w:color="auto"/>
        <w:right w:val="none" w:sz="0" w:space="0" w:color="auto"/>
      </w:divBdr>
    </w:div>
    <w:div w:id="1344865495">
      <w:bodyDiv w:val="1"/>
      <w:marLeft w:val="0"/>
      <w:marRight w:val="0"/>
      <w:marTop w:val="0"/>
      <w:marBottom w:val="0"/>
      <w:divBdr>
        <w:top w:val="none" w:sz="0" w:space="0" w:color="auto"/>
        <w:left w:val="none" w:sz="0" w:space="0" w:color="auto"/>
        <w:bottom w:val="none" w:sz="0" w:space="0" w:color="auto"/>
        <w:right w:val="none" w:sz="0" w:space="0" w:color="auto"/>
      </w:divBdr>
    </w:div>
    <w:div w:id="1345205283">
      <w:bodyDiv w:val="1"/>
      <w:marLeft w:val="0"/>
      <w:marRight w:val="0"/>
      <w:marTop w:val="0"/>
      <w:marBottom w:val="0"/>
      <w:divBdr>
        <w:top w:val="none" w:sz="0" w:space="0" w:color="auto"/>
        <w:left w:val="none" w:sz="0" w:space="0" w:color="auto"/>
        <w:bottom w:val="none" w:sz="0" w:space="0" w:color="auto"/>
        <w:right w:val="none" w:sz="0" w:space="0" w:color="auto"/>
      </w:divBdr>
      <w:divsChild>
        <w:div w:id="127019340">
          <w:marLeft w:val="0"/>
          <w:marRight w:val="0"/>
          <w:marTop w:val="0"/>
          <w:marBottom w:val="150"/>
          <w:divBdr>
            <w:top w:val="none" w:sz="0" w:space="0" w:color="auto"/>
            <w:left w:val="none" w:sz="0" w:space="0" w:color="auto"/>
            <w:bottom w:val="none" w:sz="0" w:space="0" w:color="auto"/>
            <w:right w:val="none" w:sz="0" w:space="0" w:color="auto"/>
          </w:divBdr>
        </w:div>
      </w:divsChild>
    </w:div>
    <w:div w:id="1345401864">
      <w:bodyDiv w:val="1"/>
      <w:marLeft w:val="0"/>
      <w:marRight w:val="0"/>
      <w:marTop w:val="0"/>
      <w:marBottom w:val="0"/>
      <w:divBdr>
        <w:top w:val="none" w:sz="0" w:space="0" w:color="auto"/>
        <w:left w:val="none" w:sz="0" w:space="0" w:color="auto"/>
        <w:bottom w:val="none" w:sz="0" w:space="0" w:color="auto"/>
        <w:right w:val="none" w:sz="0" w:space="0" w:color="auto"/>
      </w:divBdr>
      <w:divsChild>
        <w:div w:id="392436370">
          <w:marLeft w:val="0"/>
          <w:marRight w:val="0"/>
          <w:marTop w:val="0"/>
          <w:marBottom w:val="0"/>
          <w:divBdr>
            <w:top w:val="none" w:sz="0" w:space="0" w:color="auto"/>
            <w:left w:val="none" w:sz="0" w:space="0" w:color="auto"/>
            <w:bottom w:val="dotted" w:sz="6" w:space="4" w:color="DDDDDD"/>
            <w:right w:val="none" w:sz="0" w:space="0" w:color="auto"/>
          </w:divBdr>
          <w:divsChild>
            <w:div w:id="5771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3782">
      <w:bodyDiv w:val="1"/>
      <w:marLeft w:val="0"/>
      <w:marRight w:val="0"/>
      <w:marTop w:val="0"/>
      <w:marBottom w:val="0"/>
      <w:divBdr>
        <w:top w:val="none" w:sz="0" w:space="0" w:color="auto"/>
        <w:left w:val="none" w:sz="0" w:space="0" w:color="auto"/>
        <w:bottom w:val="none" w:sz="0" w:space="0" w:color="auto"/>
        <w:right w:val="none" w:sz="0" w:space="0" w:color="auto"/>
      </w:divBdr>
    </w:div>
    <w:div w:id="1346323116">
      <w:bodyDiv w:val="1"/>
      <w:marLeft w:val="0"/>
      <w:marRight w:val="0"/>
      <w:marTop w:val="0"/>
      <w:marBottom w:val="0"/>
      <w:divBdr>
        <w:top w:val="none" w:sz="0" w:space="0" w:color="auto"/>
        <w:left w:val="none" w:sz="0" w:space="0" w:color="auto"/>
        <w:bottom w:val="none" w:sz="0" w:space="0" w:color="auto"/>
        <w:right w:val="none" w:sz="0" w:space="0" w:color="auto"/>
      </w:divBdr>
      <w:divsChild>
        <w:div w:id="1565599873">
          <w:marLeft w:val="0"/>
          <w:marRight w:val="0"/>
          <w:marTop w:val="0"/>
          <w:marBottom w:val="150"/>
          <w:divBdr>
            <w:top w:val="none" w:sz="0" w:space="0" w:color="auto"/>
            <w:left w:val="none" w:sz="0" w:space="0" w:color="auto"/>
            <w:bottom w:val="none" w:sz="0" w:space="0" w:color="auto"/>
            <w:right w:val="none" w:sz="0" w:space="0" w:color="auto"/>
          </w:divBdr>
          <w:divsChild>
            <w:div w:id="974945244">
              <w:marLeft w:val="0"/>
              <w:marRight w:val="0"/>
              <w:marTop w:val="0"/>
              <w:marBottom w:val="0"/>
              <w:divBdr>
                <w:top w:val="none" w:sz="0" w:space="0" w:color="auto"/>
                <w:left w:val="none" w:sz="0" w:space="0" w:color="auto"/>
                <w:bottom w:val="none" w:sz="0" w:space="0" w:color="auto"/>
                <w:right w:val="none" w:sz="0" w:space="0" w:color="auto"/>
              </w:divBdr>
            </w:div>
          </w:divsChild>
        </w:div>
        <w:div w:id="1712344376">
          <w:marLeft w:val="0"/>
          <w:marRight w:val="0"/>
          <w:marTop w:val="0"/>
          <w:marBottom w:val="150"/>
          <w:divBdr>
            <w:top w:val="none" w:sz="0" w:space="0" w:color="auto"/>
            <w:left w:val="none" w:sz="0" w:space="0" w:color="auto"/>
            <w:bottom w:val="none" w:sz="0" w:space="0" w:color="auto"/>
            <w:right w:val="none" w:sz="0" w:space="0" w:color="auto"/>
          </w:divBdr>
        </w:div>
        <w:div w:id="57824794">
          <w:marLeft w:val="0"/>
          <w:marRight w:val="0"/>
          <w:marTop w:val="0"/>
          <w:marBottom w:val="0"/>
          <w:divBdr>
            <w:top w:val="none" w:sz="0" w:space="0" w:color="auto"/>
            <w:left w:val="none" w:sz="0" w:space="0" w:color="auto"/>
            <w:bottom w:val="none" w:sz="0" w:space="0" w:color="auto"/>
            <w:right w:val="none" w:sz="0" w:space="0" w:color="auto"/>
          </w:divBdr>
          <w:divsChild>
            <w:div w:id="24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908">
      <w:bodyDiv w:val="1"/>
      <w:marLeft w:val="0"/>
      <w:marRight w:val="0"/>
      <w:marTop w:val="0"/>
      <w:marBottom w:val="0"/>
      <w:divBdr>
        <w:top w:val="none" w:sz="0" w:space="0" w:color="auto"/>
        <w:left w:val="none" w:sz="0" w:space="0" w:color="auto"/>
        <w:bottom w:val="none" w:sz="0" w:space="0" w:color="auto"/>
        <w:right w:val="none" w:sz="0" w:space="0" w:color="auto"/>
      </w:divBdr>
      <w:divsChild>
        <w:div w:id="1280334196">
          <w:marLeft w:val="0"/>
          <w:marRight w:val="0"/>
          <w:marTop w:val="0"/>
          <w:marBottom w:val="0"/>
          <w:divBdr>
            <w:top w:val="none" w:sz="0" w:space="0" w:color="auto"/>
            <w:left w:val="none" w:sz="0" w:space="0" w:color="auto"/>
            <w:bottom w:val="dotted" w:sz="6" w:space="4" w:color="DDDDDD"/>
            <w:right w:val="none" w:sz="0" w:space="0" w:color="auto"/>
          </w:divBdr>
        </w:div>
      </w:divsChild>
    </w:div>
    <w:div w:id="1347102141">
      <w:bodyDiv w:val="1"/>
      <w:marLeft w:val="0"/>
      <w:marRight w:val="0"/>
      <w:marTop w:val="0"/>
      <w:marBottom w:val="0"/>
      <w:divBdr>
        <w:top w:val="none" w:sz="0" w:space="0" w:color="auto"/>
        <w:left w:val="none" w:sz="0" w:space="0" w:color="auto"/>
        <w:bottom w:val="none" w:sz="0" w:space="0" w:color="auto"/>
        <w:right w:val="none" w:sz="0" w:space="0" w:color="auto"/>
      </w:divBdr>
      <w:divsChild>
        <w:div w:id="656029645">
          <w:marLeft w:val="0"/>
          <w:marRight w:val="0"/>
          <w:marTop w:val="150"/>
          <w:marBottom w:val="0"/>
          <w:divBdr>
            <w:top w:val="none" w:sz="0" w:space="0" w:color="auto"/>
            <w:left w:val="none" w:sz="0" w:space="0" w:color="auto"/>
            <w:bottom w:val="none" w:sz="0" w:space="0" w:color="auto"/>
            <w:right w:val="none" w:sz="0" w:space="0" w:color="auto"/>
          </w:divBdr>
          <w:divsChild>
            <w:div w:id="1717464917">
              <w:marLeft w:val="0"/>
              <w:marRight w:val="0"/>
              <w:marTop w:val="0"/>
              <w:marBottom w:val="0"/>
              <w:divBdr>
                <w:top w:val="none" w:sz="0" w:space="0" w:color="auto"/>
                <w:left w:val="none" w:sz="0" w:space="0" w:color="auto"/>
                <w:bottom w:val="none" w:sz="0" w:space="0" w:color="auto"/>
                <w:right w:val="none" w:sz="0" w:space="0" w:color="auto"/>
              </w:divBdr>
              <w:divsChild>
                <w:div w:id="11667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5790756">
          <w:marLeft w:val="0"/>
          <w:marRight w:val="0"/>
          <w:marTop w:val="0"/>
          <w:marBottom w:val="0"/>
          <w:divBdr>
            <w:top w:val="none" w:sz="0" w:space="0" w:color="auto"/>
            <w:left w:val="none" w:sz="0" w:space="0" w:color="auto"/>
            <w:bottom w:val="none" w:sz="0" w:space="0" w:color="auto"/>
            <w:right w:val="none" w:sz="0" w:space="0" w:color="auto"/>
          </w:divBdr>
          <w:divsChild>
            <w:div w:id="15810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915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05">
          <w:marLeft w:val="0"/>
          <w:marRight w:val="0"/>
          <w:marTop w:val="0"/>
          <w:marBottom w:val="0"/>
          <w:divBdr>
            <w:top w:val="none" w:sz="0" w:space="0" w:color="auto"/>
            <w:left w:val="none" w:sz="0" w:space="0" w:color="auto"/>
            <w:bottom w:val="dotted" w:sz="6" w:space="4" w:color="DDDDDD"/>
            <w:right w:val="none" w:sz="0" w:space="0" w:color="auto"/>
          </w:divBdr>
          <w:divsChild>
            <w:div w:id="9882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39893">
      <w:bodyDiv w:val="1"/>
      <w:marLeft w:val="0"/>
      <w:marRight w:val="0"/>
      <w:marTop w:val="0"/>
      <w:marBottom w:val="0"/>
      <w:divBdr>
        <w:top w:val="none" w:sz="0" w:space="0" w:color="auto"/>
        <w:left w:val="none" w:sz="0" w:space="0" w:color="auto"/>
        <w:bottom w:val="none" w:sz="0" w:space="0" w:color="auto"/>
        <w:right w:val="none" w:sz="0" w:space="0" w:color="auto"/>
      </w:divBdr>
      <w:divsChild>
        <w:div w:id="236281971">
          <w:marLeft w:val="0"/>
          <w:marRight w:val="0"/>
          <w:marTop w:val="0"/>
          <w:marBottom w:val="150"/>
          <w:divBdr>
            <w:top w:val="none" w:sz="0" w:space="0" w:color="auto"/>
            <w:left w:val="none" w:sz="0" w:space="0" w:color="auto"/>
            <w:bottom w:val="none" w:sz="0" w:space="0" w:color="auto"/>
            <w:right w:val="none" w:sz="0" w:space="0" w:color="auto"/>
          </w:divBdr>
          <w:divsChild>
            <w:div w:id="24792550">
              <w:marLeft w:val="0"/>
              <w:marRight w:val="0"/>
              <w:marTop w:val="0"/>
              <w:marBottom w:val="0"/>
              <w:divBdr>
                <w:top w:val="none" w:sz="0" w:space="0" w:color="auto"/>
                <w:left w:val="none" w:sz="0" w:space="0" w:color="auto"/>
                <w:bottom w:val="none" w:sz="0" w:space="0" w:color="auto"/>
                <w:right w:val="none" w:sz="0" w:space="0" w:color="auto"/>
              </w:divBdr>
            </w:div>
          </w:divsChild>
        </w:div>
        <w:div w:id="879392003">
          <w:marLeft w:val="0"/>
          <w:marRight w:val="0"/>
          <w:marTop w:val="0"/>
          <w:marBottom w:val="150"/>
          <w:divBdr>
            <w:top w:val="none" w:sz="0" w:space="0" w:color="auto"/>
            <w:left w:val="none" w:sz="0" w:space="0" w:color="auto"/>
            <w:bottom w:val="none" w:sz="0" w:space="0" w:color="auto"/>
            <w:right w:val="none" w:sz="0" w:space="0" w:color="auto"/>
          </w:divBdr>
        </w:div>
        <w:div w:id="1757020706">
          <w:marLeft w:val="0"/>
          <w:marRight w:val="0"/>
          <w:marTop w:val="0"/>
          <w:marBottom w:val="0"/>
          <w:divBdr>
            <w:top w:val="none" w:sz="0" w:space="0" w:color="auto"/>
            <w:left w:val="none" w:sz="0" w:space="0" w:color="auto"/>
            <w:bottom w:val="none" w:sz="0" w:space="0" w:color="auto"/>
            <w:right w:val="none" w:sz="0" w:space="0" w:color="auto"/>
          </w:divBdr>
          <w:divsChild>
            <w:div w:id="1646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135">
      <w:bodyDiv w:val="1"/>
      <w:marLeft w:val="0"/>
      <w:marRight w:val="0"/>
      <w:marTop w:val="0"/>
      <w:marBottom w:val="0"/>
      <w:divBdr>
        <w:top w:val="none" w:sz="0" w:space="0" w:color="auto"/>
        <w:left w:val="none" w:sz="0" w:space="0" w:color="auto"/>
        <w:bottom w:val="none" w:sz="0" w:space="0" w:color="auto"/>
        <w:right w:val="none" w:sz="0" w:space="0" w:color="auto"/>
      </w:divBdr>
    </w:div>
    <w:div w:id="1347514411">
      <w:bodyDiv w:val="1"/>
      <w:marLeft w:val="0"/>
      <w:marRight w:val="0"/>
      <w:marTop w:val="0"/>
      <w:marBottom w:val="0"/>
      <w:divBdr>
        <w:top w:val="none" w:sz="0" w:space="0" w:color="auto"/>
        <w:left w:val="none" w:sz="0" w:space="0" w:color="auto"/>
        <w:bottom w:val="none" w:sz="0" w:space="0" w:color="auto"/>
        <w:right w:val="none" w:sz="0" w:space="0" w:color="auto"/>
      </w:divBdr>
      <w:divsChild>
        <w:div w:id="1246570297">
          <w:marLeft w:val="0"/>
          <w:marRight w:val="0"/>
          <w:marTop w:val="0"/>
          <w:marBottom w:val="0"/>
          <w:divBdr>
            <w:top w:val="none" w:sz="0" w:space="0" w:color="auto"/>
            <w:left w:val="none" w:sz="0" w:space="0" w:color="auto"/>
            <w:bottom w:val="none" w:sz="0" w:space="0" w:color="auto"/>
            <w:right w:val="none" w:sz="0" w:space="0" w:color="auto"/>
          </w:divBdr>
          <w:divsChild>
            <w:div w:id="147207400">
              <w:marLeft w:val="0"/>
              <w:marRight w:val="0"/>
              <w:marTop w:val="0"/>
              <w:marBottom w:val="0"/>
              <w:divBdr>
                <w:top w:val="none" w:sz="0" w:space="0" w:color="auto"/>
                <w:left w:val="none" w:sz="0" w:space="0" w:color="auto"/>
                <w:bottom w:val="none" w:sz="0" w:space="0" w:color="auto"/>
                <w:right w:val="none" w:sz="0" w:space="0" w:color="auto"/>
              </w:divBdr>
              <w:divsChild>
                <w:div w:id="127092674">
                  <w:marLeft w:val="0"/>
                  <w:marRight w:val="0"/>
                  <w:marTop w:val="0"/>
                  <w:marBottom w:val="150"/>
                  <w:divBdr>
                    <w:top w:val="none" w:sz="0" w:space="0" w:color="auto"/>
                    <w:left w:val="none" w:sz="0" w:space="0" w:color="auto"/>
                    <w:bottom w:val="none" w:sz="0" w:space="0" w:color="auto"/>
                    <w:right w:val="none" w:sz="0" w:space="0" w:color="auto"/>
                  </w:divBdr>
                  <w:divsChild>
                    <w:div w:id="1865901770">
                      <w:marLeft w:val="0"/>
                      <w:marRight w:val="0"/>
                      <w:marTop w:val="0"/>
                      <w:marBottom w:val="0"/>
                      <w:divBdr>
                        <w:top w:val="none" w:sz="0" w:space="0" w:color="auto"/>
                        <w:left w:val="none" w:sz="0" w:space="0" w:color="auto"/>
                        <w:bottom w:val="none" w:sz="0" w:space="0" w:color="auto"/>
                        <w:right w:val="none" w:sz="0" w:space="0" w:color="auto"/>
                      </w:divBdr>
                      <w:divsChild>
                        <w:div w:id="1827745781">
                          <w:marLeft w:val="0"/>
                          <w:marRight w:val="0"/>
                          <w:marTop w:val="0"/>
                          <w:marBottom w:val="0"/>
                          <w:divBdr>
                            <w:top w:val="none" w:sz="0" w:space="0" w:color="auto"/>
                            <w:left w:val="none" w:sz="0" w:space="0" w:color="auto"/>
                            <w:bottom w:val="none" w:sz="0" w:space="0" w:color="auto"/>
                            <w:right w:val="none" w:sz="0" w:space="0" w:color="auto"/>
                          </w:divBdr>
                          <w:divsChild>
                            <w:div w:id="751779397">
                              <w:marLeft w:val="0"/>
                              <w:marRight w:val="0"/>
                              <w:marTop w:val="0"/>
                              <w:marBottom w:val="0"/>
                              <w:divBdr>
                                <w:top w:val="none" w:sz="0" w:space="0" w:color="auto"/>
                                <w:left w:val="none" w:sz="0" w:space="0" w:color="auto"/>
                                <w:bottom w:val="none" w:sz="0" w:space="0" w:color="auto"/>
                                <w:right w:val="none" w:sz="0" w:space="0" w:color="auto"/>
                              </w:divBdr>
                              <w:divsChild>
                                <w:div w:id="637151356">
                                  <w:marLeft w:val="0"/>
                                  <w:marRight w:val="0"/>
                                  <w:marTop w:val="0"/>
                                  <w:marBottom w:val="0"/>
                                  <w:divBdr>
                                    <w:top w:val="none" w:sz="0" w:space="0" w:color="auto"/>
                                    <w:left w:val="none" w:sz="0" w:space="0" w:color="auto"/>
                                    <w:bottom w:val="none" w:sz="0" w:space="0" w:color="auto"/>
                                    <w:right w:val="none" w:sz="0" w:space="0" w:color="auto"/>
                                  </w:divBdr>
                                  <w:divsChild>
                                    <w:div w:id="645935215">
                                      <w:marLeft w:val="0"/>
                                      <w:marRight w:val="0"/>
                                      <w:marTop w:val="0"/>
                                      <w:marBottom w:val="0"/>
                                      <w:divBdr>
                                        <w:top w:val="none" w:sz="0" w:space="0" w:color="auto"/>
                                        <w:left w:val="none" w:sz="0" w:space="0" w:color="auto"/>
                                        <w:bottom w:val="none" w:sz="0" w:space="0" w:color="auto"/>
                                        <w:right w:val="none" w:sz="0" w:space="0" w:color="auto"/>
                                      </w:divBdr>
                                      <w:divsChild>
                                        <w:div w:id="1900822136">
                                          <w:marLeft w:val="0"/>
                                          <w:marRight w:val="0"/>
                                          <w:marTop w:val="0"/>
                                          <w:marBottom w:val="0"/>
                                          <w:divBdr>
                                            <w:top w:val="none" w:sz="0" w:space="0" w:color="auto"/>
                                            <w:left w:val="none" w:sz="0" w:space="0" w:color="auto"/>
                                            <w:bottom w:val="none" w:sz="0" w:space="0" w:color="auto"/>
                                            <w:right w:val="none" w:sz="0" w:space="0" w:color="auto"/>
                                          </w:divBdr>
                                          <w:divsChild>
                                            <w:div w:id="681320116">
                                              <w:marLeft w:val="0"/>
                                              <w:marRight w:val="0"/>
                                              <w:marTop w:val="0"/>
                                              <w:marBottom w:val="0"/>
                                              <w:divBdr>
                                                <w:top w:val="none" w:sz="0" w:space="0" w:color="auto"/>
                                                <w:left w:val="none" w:sz="0" w:space="0" w:color="auto"/>
                                                <w:bottom w:val="none" w:sz="0" w:space="0" w:color="auto"/>
                                                <w:right w:val="none" w:sz="0" w:space="0" w:color="auto"/>
                                              </w:divBdr>
                                              <w:divsChild>
                                                <w:div w:id="369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286472">
      <w:bodyDiv w:val="1"/>
      <w:marLeft w:val="0"/>
      <w:marRight w:val="0"/>
      <w:marTop w:val="0"/>
      <w:marBottom w:val="0"/>
      <w:divBdr>
        <w:top w:val="none" w:sz="0" w:space="0" w:color="auto"/>
        <w:left w:val="none" w:sz="0" w:space="0" w:color="auto"/>
        <w:bottom w:val="none" w:sz="0" w:space="0" w:color="auto"/>
        <w:right w:val="none" w:sz="0" w:space="0" w:color="auto"/>
      </w:divBdr>
    </w:div>
    <w:div w:id="1348366730">
      <w:bodyDiv w:val="1"/>
      <w:marLeft w:val="0"/>
      <w:marRight w:val="0"/>
      <w:marTop w:val="0"/>
      <w:marBottom w:val="0"/>
      <w:divBdr>
        <w:top w:val="none" w:sz="0" w:space="0" w:color="auto"/>
        <w:left w:val="none" w:sz="0" w:space="0" w:color="auto"/>
        <w:bottom w:val="none" w:sz="0" w:space="0" w:color="auto"/>
        <w:right w:val="none" w:sz="0" w:space="0" w:color="auto"/>
      </w:divBdr>
    </w:div>
    <w:div w:id="1349214077">
      <w:bodyDiv w:val="1"/>
      <w:marLeft w:val="0"/>
      <w:marRight w:val="0"/>
      <w:marTop w:val="0"/>
      <w:marBottom w:val="0"/>
      <w:divBdr>
        <w:top w:val="none" w:sz="0" w:space="0" w:color="auto"/>
        <w:left w:val="none" w:sz="0" w:space="0" w:color="auto"/>
        <w:bottom w:val="none" w:sz="0" w:space="0" w:color="auto"/>
        <w:right w:val="none" w:sz="0" w:space="0" w:color="auto"/>
      </w:divBdr>
      <w:divsChild>
        <w:div w:id="1035038897">
          <w:marLeft w:val="0"/>
          <w:marRight w:val="0"/>
          <w:marTop w:val="0"/>
          <w:marBottom w:val="0"/>
          <w:divBdr>
            <w:top w:val="none" w:sz="0" w:space="0" w:color="auto"/>
            <w:left w:val="none" w:sz="0" w:space="0" w:color="auto"/>
            <w:bottom w:val="dotted" w:sz="6" w:space="4" w:color="DDDDDD"/>
            <w:right w:val="none" w:sz="0" w:space="0" w:color="auto"/>
          </w:divBdr>
        </w:div>
      </w:divsChild>
    </w:div>
    <w:div w:id="1349255565">
      <w:bodyDiv w:val="1"/>
      <w:marLeft w:val="0"/>
      <w:marRight w:val="0"/>
      <w:marTop w:val="0"/>
      <w:marBottom w:val="0"/>
      <w:divBdr>
        <w:top w:val="none" w:sz="0" w:space="0" w:color="auto"/>
        <w:left w:val="none" w:sz="0" w:space="0" w:color="auto"/>
        <w:bottom w:val="none" w:sz="0" w:space="0" w:color="auto"/>
        <w:right w:val="none" w:sz="0" w:space="0" w:color="auto"/>
      </w:divBdr>
      <w:divsChild>
        <w:div w:id="784890801">
          <w:marLeft w:val="0"/>
          <w:marRight w:val="0"/>
          <w:marTop w:val="0"/>
          <w:marBottom w:val="0"/>
          <w:divBdr>
            <w:top w:val="none" w:sz="0" w:space="0" w:color="auto"/>
            <w:left w:val="none" w:sz="0" w:space="0" w:color="auto"/>
            <w:bottom w:val="dotted" w:sz="6" w:space="4" w:color="DDDDDD"/>
            <w:right w:val="none" w:sz="0" w:space="0" w:color="auto"/>
          </w:divBdr>
        </w:div>
      </w:divsChild>
    </w:div>
    <w:div w:id="1349478531">
      <w:bodyDiv w:val="1"/>
      <w:marLeft w:val="0"/>
      <w:marRight w:val="0"/>
      <w:marTop w:val="0"/>
      <w:marBottom w:val="0"/>
      <w:divBdr>
        <w:top w:val="none" w:sz="0" w:space="0" w:color="auto"/>
        <w:left w:val="none" w:sz="0" w:space="0" w:color="auto"/>
        <w:bottom w:val="none" w:sz="0" w:space="0" w:color="auto"/>
        <w:right w:val="none" w:sz="0" w:space="0" w:color="auto"/>
      </w:divBdr>
      <w:divsChild>
        <w:div w:id="1567063243">
          <w:marLeft w:val="0"/>
          <w:marRight w:val="0"/>
          <w:marTop w:val="0"/>
          <w:marBottom w:val="150"/>
          <w:divBdr>
            <w:top w:val="none" w:sz="0" w:space="0" w:color="auto"/>
            <w:left w:val="none" w:sz="0" w:space="0" w:color="auto"/>
            <w:bottom w:val="none" w:sz="0" w:space="0" w:color="auto"/>
            <w:right w:val="none" w:sz="0" w:space="0" w:color="auto"/>
          </w:divBdr>
          <w:divsChild>
            <w:div w:id="1532523974">
              <w:marLeft w:val="0"/>
              <w:marRight w:val="0"/>
              <w:marTop w:val="0"/>
              <w:marBottom w:val="0"/>
              <w:divBdr>
                <w:top w:val="none" w:sz="0" w:space="0" w:color="auto"/>
                <w:left w:val="none" w:sz="0" w:space="0" w:color="auto"/>
                <w:bottom w:val="none" w:sz="0" w:space="0" w:color="auto"/>
                <w:right w:val="none" w:sz="0" w:space="0" w:color="auto"/>
              </w:divBdr>
            </w:div>
          </w:divsChild>
        </w:div>
        <w:div w:id="409079407">
          <w:marLeft w:val="0"/>
          <w:marRight w:val="0"/>
          <w:marTop w:val="0"/>
          <w:marBottom w:val="150"/>
          <w:divBdr>
            <w:top w:val="none" w:sz="0" w:space="0" w:color="auto"/>
            <w:left w:val="none" w:sz="0" w:space="0" w:color="auto"/>
            <w:bottom w:val="none" w:sz="0" w:space="0" w:color="auto"/>
            <w:right w:val="none" w:sz="0" w:space="0" w:color="auto"/>
          </w:divBdr>
        </w:div>
        <w:div w:id="340160272">
          <w:marLeft w:val="0"/>
          <w:marRight w:val="0"/>
          <w:marTop w:val="0"/>
          <w:marBottom w:val="0"/>
          <w:divBdr>
            <w:top w:val="none" w:sz="0" w:space="0" w:color="auto"/>
            <w:left w:val="none" w:sz="0" w:space="0" w:color="auto"/>
            <w:bottom w:val="none" w:sz="0" w:space="0" w:color="auto"/>
            <w:right w:val="none" w:sz="0" w:space="0" w:color="auto"/>
          </w:divBdr>
          <w:divsChild>
            <w:div w:id="18685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099">
      <w:bodyDiv w:val="1"/>
      <w:marLeft w:val="0"/>
      <w:marRight w:val="0"/>
      <w:marTop w:val="0"/>
      <w:marBottom w:val="0"/>
      <w:divBdr>
        <w:top w:val="none" w:sz="0" w:space="0" w:color="auto"/>
        <w:left w:val="none" w:sz="0" w:space="0" w:color="auto"/>
        <w:bottom w:val="none" w:sz="0" w:space="0" w:color="auto"/>
        <w:right w:val="none" w:sz="0" w:space="0" w:color="auto"/>
      </w:divBdr>
      <w:divsChild>
        <w:div w:id="1971082838">
          <w:marLeft w:val="0"/>
          <w:marRight w:val="0"/>
          <w:marTop w:val="0"/>
          <w:marBottom w:val="150"/>
          <w:divBdr>
            <w:top w:val="none" w:sz="0" w:space="0" w:color="auto"/>
            <w:left w:val="none" w:sz="0" w:space="0" w:color="auto"/>
            <w:bottom w:val="none" w:sz="0" w:space="0" w:color="auto"/>
            <w:right w:val="none" w:sz="0" w:space="0" w:color="auto"/>
          </w:divBdr>
        </w:div>
      </w:divsChild>
    </w:div>
    <w:div w:id="1350107627">
      <w:bodyDiv w:val="1"/>
      <w:marLeft w:val="0"/>
      <w:marRight w:val="0"/>
      <w:marTop w:val="0"/>
      <w:marBottom w:val="0"/>
      <w:divBdr>
        <w:top w:val="none" w:sz="0" w:space="0" w:color="auto"/>
        <w:left w:val="none" w:sz="0" w:space="0" w:color="auto"/>
        <w:bottom w:val="none" w:sz="0" w:space="0" w:color="auto"/>
        <w:right w:val="none" w:sz="0" w:space="0" w:color="auto"/>
      </w:divBdr>
      <w:divsChild>
        <w:div w:id="1222401409">
          <w:marLeft w:val="0"/>
          <w:marRight w:val="0"/>
          <w:marTop w:val="0"/>
          <w:marBottom w:val="0"/>
          <w:divBdr>
            <w:top w:val="none" w:sz="0" w:space="0" w:color="auto"/>
            <w:left w:val="none" w:sz="0" w:space="0" w:color="auto"/>
            <w:bottom w:val="dotted" w:sz="6" w:space="4" w:color="DDDDDD"/>
            <w:right w:val="none" w:sz="0" w:space="0" w:color="auto"/>
          </w:divBdr>
          <w:divsChild>
            <w:div w:id="2004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234">
      <w:bodyDiv w:val="1"/>
      <w:marLeft w:val="0"/>
      <w:marRight w:val="0"/>
      <w:marTop w:val="0"/>
      <w:marBottom w:val="0"/>
      <w:divBdr>
        <w:top w:val="none" w:sz="0" w:space="0" w:color="auto"/>
        <w:left w:val="none" w:sz="0" w:space="0" w:color="auto"/>
        <w:bottom w:val="none" w:sz="0" w:space="0" w:color="auto"/>
        <w:right w:val="none" w:sz="0" w:space="0" w:color="auto"/>
      </w:divBdr>
      <w:divsChild>
        <w:div w:id="451554513">
          <w:marLeft w:val="0"/>
          <w:marRight w:val="0"/>
          <w:marTop w:val="0"/>
          <w:marBottom w:val="150"/>
          <w:divBdr>
            <w:top w:val="none" w:sz="0" w:space="0" w:color="auto"/>
            <w:left w:val="none" w:sz="0" w:space="0" w:color="auto"/>
            <w:bottom w:val="none" w:sz="0" w:space="0" w:color="auto"/>
            <w:right w:val="none" w:sz="0" w:space="0" w:color="auto"/>
          </w:divBdr>
        </w:div>
      </w:divsChild>
    </w:div>
    <w:div w:id="1350453492">
      <w:bodyDiv w:val="1"/>
      <w:marLeft w:val="0"/>
      <w:marRight w:val="0"/>
      <w:marTop w:val="0"/>
      <w:marBottom w:val="0"/>
      <w:divBdr>
        <w:top w:val="none" w:sz="0" w:space="0" w:color="auto"/>
        <w:left w:val="none" w:sz="0" w:space="0" w:color="auto"/>
        <w:bottom w:val="none" w:sz="0" w:space="0" w:color="auto"/>
        <w:right w:val="none" w:sz="0" w:space="0" w:color="auto"/>
      </w:divBdr>
      <w:divsChild>
        <w:div w:id="650521288">
          <w:marLeft w:val="0"/>
          <w:marRight w:val="0"/>
          <w:marTop w:val="0"/>
          <w:marBottom w:val="0"/>
          <w:divBdr>
            <w:top w:val="none" w:sz="0" w:space="0" w:color="auto"/>
            <w:left w:val="none" w:sz="0" w:space="0" w:color="auto"/>
            <w:bottom w:val="none" w:sz="0" w:space="0" w:color="auto"/>
            <w:right w:val="none" w:sz="0" w:space="0" w:color="auto"/>
          </w:divBdr>
        </w:div>
      </w:divsChild>
    </w:div>
    <w:div w:id="1350793968">
      <w:bodyDiv w:val="1"/>
      <w:marLeft w:val="0"/>
      <w:marRight w:val="0"/>
      <w:marTop w:val="0"/>
      <w:marBottom w:val="0"/>
      <w:divBdr>
        <w:top w:val="none" w:sz="0" w:space="0" w:color="auto"/>
        <w:left w:val="none" w:sz="0" w:space="0" w:color="auto"/>
        <w:bottom w:val="none" w:sz="0" w:space="0" w:color="auto"/>
        <w:right w:val="none" w:sz="0" w:space="0" w:color="auto"/>
      </w:divBdr>
      <w:divsChild>
        <w:div w:id="1310475978">
          <w:marLeft w:val="0"/>
          <w:marRight w:val="0"/>
          <w:marTop w:val="0"/>
          <w:marBottom w:val="0"/>
          <w:divBdr>
            <w:top w:val="none" w:sz="0" w:space="0" w:color="auto"/>
            <w:left w:val="none" w:sz="0" w:space="0" w:color="auto"/>
            <w:bottom w:val="none" w:sz="0" w:space="0" w:color="auto"/>
            <w:right w:val="none" w:sz="0" w:space="0" w:color="auto"/>
          </w:divBdr>
          <w:divsChild>
            <w:div w:id="1461411008">
              <w:marLeft w:val="0"/>
              <w:marRight w:val="0"/>
              <w:marTop w:val="0"/>
              <w:marBottom w:val="0"/>
              <w:divBdr>
                <w:top w:val="none" w:sz="0" w:space="0" w:color="auto"/>
                <w:left w:val="none" w:sz="0" w:space="0" w:color="auto"/>
                <w:bottom w:val="none" w:sz="0" w:space="0" w:color="auto"/>
                <w:right w:val="none" w:sz="0" w:space="0" w:color="auto"/>
              </w:divBdr>
              <w:divsChild>
                <w:div w:id="1733768351">
                  <w:marLeft w:val="0"/>
                  <w:marRight w:val="0"/>
                  <w:marTop w:val="0"/>
                  <w:marBottom w:val="0"/>
                  <w:divBdr>
                    <w:top w:val="none" w:sz="0" w:space="0" w:color="auto"/>
                    <w:left w:val="none" w:sz="0" w:space="0" w:color="auto"/>
                    <w:bottom w:val="none" w:sz="0" w:space="0" w:color="auto"/>
                    <w:right w:val="none" w:sz="0" w:space="0" w:color="auto"/>
                  </w:divBdr>
                  <w:divsChild>
                    <w:div w:id="421682225">
                      <w:marLeft w:val="0"/>
                      <w:marRight w:val="0"/>
                      <w:marTop w:val="0"/>
                      <w:marBottom w:val="0"/>
                      <w:divBdr>
                        <w:top w:val="none" w:sz="0" w:space="0" w:color="auto"/>
                        <w:left w:val="none" w:sz="0" w:space="0" w:color="auto"/>
                        <w:bottom w:val="none" w:sz="0" w:space="0" w:color="auto"/>
                        <w:right w:val="none" w:sz="0" w:space="0" w:color="auto"/>
                      </w:divBdr>
                      <w:divsChild>
                        <w:div w:id="1089348254">
                          <w:marLeft w:val="0"/>
                          <w:marRight w:val="0"/>
                          <w:marTop w:val="0"/>
                          <w:marBottom w:val="0"/>
                          <w:divBdr>
                            <w:top w:val="none" w:sz="0" w:space="0" w:color="auto"/>
                            <w:left w:val="none" w:sz="0" w:space="0" w:color="auto"/>
                            <w:bottom w:val="none" w:sz="0" w:space="0" w:color="auto"/>
                            <w:right w:val="none" w:sz="0" w:space="0" w:color="auto"/>
                          </w:divBdr>
                          <w:divsChild>
                            <w:div w:id="1829709838">
                              <w:marLeft w:val="0"/>
                              <w:marRight w:val="0"/>
                              <w:marTop w:val="0"/>
                              <w:marBottom w:val="0"/>
                              <w:divBdr>
                                <w:top w:val="none" w:sz="0" w:space="0" w:color="auto"/>
                                <w:left w:val="none" w:sz="0" w:space="0" w:color="auto"/>
                                <w:bottom w:val="none" w:sz="0" w:space="0" w:color="auto"/>
                                <w:right w:val="none" w:sz="0" w:space="0" w:color="auto"/>
                              </w:divBdr>
                              <w:divsChild>
                                <w:div w:id="230818419">
                                  <w:marLeft w:val="0"/>
                                  <w:marRight w:val="0"/>
                                  <w:marTop w:val="0"/>
                                  <w:marBottom w:val="75"/>
                                  <w:divBdr>
                                    <w:top w:val="none" w:sz="0" w:space="0" w:color="auto"/>
                                    <w:left w:val="none" w:sz="0" w:space="0" w:color="auto"/>
                                    <w:bottom w:val="none" w:sz="0" w:space="0" w:color="auto"/>
                                    <w:right w:val="none" w:sz="0" w:space="0" w:color="auto"/>
                                  </w:divBdr>
                                  <w:divsChild>
                                    <w:div w:id="17052279">
                                      <w:marLeft w:val="0"/>
                                      <w:marRight w:val="0"/>
                                      <w:marTop w:val="0"/>
                                      <w:marBottom w:val="0"/>
                                      <w:divBdr>
                                        <w:top w:val="none" w:sz="0" w:space="0" w:color="auto"/>
                                        <w:left w:val="none" w:sz="0" w:space="0" w:color="auto"/>
                                        <w:bottom w:val="none" w:sz="0" w:space="0" w:color="auto"/>
                                        <w:right w:val="none" w:sz="0" w:space="0" w:color="auto"/>
                                      </w:divBdr>
                                      <w:divsChild>
                                        <w:div w:id="712929478">
                                          <w:marLeft w:val="0"/>
                                          <w:marRight w:val="0"/>
                                          <w:marTop w:val="0"/>
                                          <w:marBottom w:val="0"/>
                                          <w:divBdr>
                                            <w:top w:val="none" w:sz="0" w:space="0" w:color="auto"/>
                                            <w:left w:val="none" w:sz="0" w:space="0" w:color="auto"/>
                                            <w:bottom w:val="none" w:sz="0" w:space="0" w:color="auto"/>
                                            <w:right w:val="none" w:sz="0" w:space="0" w:color="auto"/>
                                          </w:divBdr>
                                          <w:divsChild>
                                            <w:div w:id="588464914">
                                              <w:marLeft w:val="0"/>
                                              <w:marRight w:val="0"/>
                                              <w:marTop w:val="0"/>
                                              <w:marBottom w:val="0"/>
                                              <w:divBdr>
                                                <w:top w:val="none" w:sz="0" w:space="0" w:color="auto"/>
                                                <w:left w:val="none" w:sz="0" w:space="0" w:color="auto"/>
                                                <w:bottom w:val="none" w:sz="0" w:space="0" w:color="auto"/>
                                                <w:right w:val="none" w:sz="0" w:space="0" w:color="auto"/>
                                              </w:divBdr>
                                              <w:divsChild>
                                                <w:div w:id="2941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637022">
      <w:bodyDiv w:val="1"/>
      <w:marLeft w:val="0"/>
      <w:marRight w:val="0"/>
      <w:marTop w:val="0"/>
      <w:marBottom w:val="0"/>
      <w:divBdr>
        <w:top w:val="none" w:sz="0" w:space="0" w:color="auto"/>
        <w:left w:val="none" w:sz="0" w:space="0" w:color="auto"/>
        <w:bottom w:val="none" w:sz="0" w:space="0" w:color="auto"/>
        <w:right w:val="none" w:sz="0" w:space="0" w:color="auto"/>
      </w:divBdr>
      <w:divsChild>
        <w:div w:id="887762616">
          <w:marLeft w:val="0"/>
          <w:marRight w:val="0"/>
          <w:marTop w:val="0"/>
          <w:marBottom w:val="0"/>
          <w:divBdr>
            <w:top w:val="none" w:sz="0" w:space="0" w:color="auto"/>
            <w:left w:val="none" w:sz="0" w:space="0" w:color="auto"/>
            <w:bottom w:val="dotted" w:sz="6" w:space="4" w:color="DDDDDD"/>
            <w:right w:val="none" w:sz="0" w:space="0" w:color="auto"/>
          </w:divBdr>
          <w:divsChild>
            <w:div w:id="1463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765">
      <w:bodyDiv w:val="1"/>
      <w:marLeft w:val="0"/>
      <w:marRight w:val="0"/>
      <w:marTop w:val="0"/>
      <w:marBottom w:val="0"/>
      <w:divBdr>
        <w:top w:val="none" w:sz="0" w:space="0" w:color="auto"/>
        <w:left w:val="none" w:sz="0" w:space="0" w:color="auto"/>
        <w:bottom w:val="none" w:sz="0" w:space="0" w:color="auto"/>
        <w:right w:val="none" w:sz="0" w:space="0" w:color="auto"/>
      </w:divBdr>
      <w:divsChild>
        <w:div w:id="657733011">
          <w:marLeft w:val="0"/>
          <w:marRight w:val="0"/>
          <w:marTop w:val="0"/>
          <w:marBottom w:val="0"/>
          <w:divBdr>
            <w:top w:val="none" w:sz="0" w:space="0" w:color="auto"/>
            <w:left w:val="none" w:sz="0" w:space="0" w:color="auto"/>
            <w:bottom w:val="none" w:sz="0" w:space="0" w:color="auto"/>
            <w:right w:val="none" w:sz="0" w:space="0" w:color="auto"/>
          </w:divBdr>
        </w:div>
      </w:divsChild>
    </w:div>
    <w:div w:id="1352221022">
      <w:bodyDiv w:val="1"/>
      <w:marLeft w:val="0"/>
      <w:marRight w:val="0"/>
      <w:marTop w:val="0"/>
      <w:marBottom w:val="0"/>
      <w:divBdr>
        <w:top w:val="none" w:sz="0" w:space="0" w:color="auto"/>
        <w:left w:val="none" w:sz="0" w:space="0" w:color="auto"/>
        <w:bottom w:val="none" w:sz="0" w:space="0" w:color="auto"/>
        <w:right w:val="none" w:sz="0" w:space="0" w:color="auto"/>
      </w:divBdr>
    </w:div>
    <w:div w:id="1352294012">
      <w:bodyDiv w:val="1"/>
      <w:marLeft w:val="0"/>
      <w:marRight w:val="0"/>
      <w:marTop w:val="0"/>
      <w:marBottom w:val="0"/>
      <w:divBdr>
        <w:top w:val="none" w:sz="0" w:space="0" w:color="auto"/>
        <w:left w:val="none" w:sz="0" w:space="0" w:color="auto"/>
        <w:bottom w:val="none" w:sz="0" w:space="0" w:color="auto"/>
        <w:right w:val="none" w:sz="0" w:space="0" w:color="auto"/>
      </w:divBdr>
      <w:divsChild>
        <w:div w:id="1850631117">
          <w:marLeft w:val="0"/>
          <w:marRight w:val="0"/>
          <w:marTop w:val="0"/>
          <w:marBottom w:val="150"/>
          <w:divBdr>
            <w:top w:val="none" w:sz="0" w:space="0" w:color="auto"/>
            <w:left w:val="none" w:sz="0" w:space="0" w:color="auto"/>
            <w:bottom w:val="none" w:sz="0" w:space="0" w:color="auto"/>
            <w:right w:val="none" w:sz="0" w:space="0" w:color="auto"/>
          </w:divBdr>
        </w:div>
      </w:divsChild>
    </w:div>
    <w:div w:id="1352340835">
      <w:bodyDiv w:val="1"/>
      <w:marLeft w:val="0"/>
      <w:marRight w:val="0"/>
      <w:marTop w:val="0"/>
      <w:marBottom w:val="0"/>
      <w:divBdr>
        <w:top w:val="none" w:sz="0" w:space="0" w:color="auto"/>
        <w:left w:val="none" w:sz="0" w:space="0" w:color="auto"/>
        <w:bottom w:val="none" w:sz="0" w:space="0" w:color="auto"/>
        <w:right w:val="none" w:sz="0" w:space="0" w:color="auto"/>
      </w:divBdr>
    </w:div>
    <w:div w:id="1352679704">
      <w:bodyDiv w:val="1"/>
      <w:marLeft w:val="0"/>
      <w:marRight w:val="0"/>
      <w:marTop w:val="0"/>
      <w:marBottom w:val="0"/>
      <w:divBdr>
        <w:top w:val="none" w:sz="0" w:space="0" w:color="auto"/>
        <w:left w:val="none" w:sz="0" w:space="0" w:color="auto"/>
        <w:bottom w:val="none" w:sz="0" w:space="0" w:color="auto"/>
        <w:right w:val="none" w:sz="0" w:space="0" w:color="auto"/>
      </w:divBdr>
      <w:divsChild>
        <w:div w:id="876427570">
          <w:marLeft w:val="0"/>
          <w:marRight w:val="0"/>
          <w:marTop w:val="0"/>
          <w:marBottom w:val="0"/>
          <w:divBdr>
            <w:top w:val="none" w:sz="0" w:space="0" w:color="auto"/>
            <w:left w:val="none" w:sz="0" w:space="0" w:color="auto"/>
            <w:bottom w:val="dotted" w:sz="6" w:space="4" w:color="DDDDDD"/>
            <w:right w:val="none" w:sz="0" w:space="0" w:color="auto"/>
          </w:divBdr>
        </w:div>
      </w:divsChild>
    </w:div>
    <w:div w:id="1352951669">
      <w:bodyDiv w:val="1"/>
      <w:marLeft w:val="0"/>
      <w:marRight w:val="0"/>
      <w:marTop w:val="0"/>
      <w:marBottom w:val="0"/>
      <w:divBdr>
        <w:top w:val="none" w:sz="0" w:space="0" w:color="auto"/>
        <w:left w:val="none" w:sz="0" w:space="0" w:color="auto"/>
        <w:bottom w:val="none" w:sz="0" w:space="0" w:color="auto"/>
        <w:right w:val="none" w:sz="0" w:space="0" w:color="auto"/>
      </w:divBdr>
      <w:divsChild>
        <w:div w:id="792821234">
          <w:marLeft w:val="0"/>
          <w:marRight w:val="0"/>
          <w:marTop w:val="0"/>
          <w:marBottom w:val="0"/>
          <w:divBdr>
            <w:top w:val="none" w:sz="0" w:space="0" w:color="auto"/>
            <w:left w:val="none" w:sz="0" w:space="0" w:color="auto"/>
            <w:bottom w:val="none" w:sz="0" w:space="0" w:color="auto"/>
            <w:right w:val="none" w:sz="0" w:space="0" w:color="auto"/>
          </w:divBdr>
          <w:divsChild>
            <w:div w:id="1370955602">
              <w:marLeft w:val="0"/>
              <w:marRight w:val="0"/>
              <w:marTop w:val="0"/>
              <w:marBottom w:val="0"/>
              <w:divBdr>
                <w:top w:val="none" w:sz="0" w:space="0" w:color="auto"/>
                <w:left w:val="none" w:sz="0" w:space="0" w:color="auto"/>
                <w:bottom w:val="none" w:sz="0" w:space="0" w:color="auto"/>
                <w:right w:val="none" w:sz="0" w:space="0" w:color="auto"/>
              </w:divBdr>
              <w:divsChild>
                <w:div w:id="984042146">
                  <w:marLeft w:val="0"/>
                  <w:marRight w:val="0"/>
                  <w:marTop w:val="0"/>
                  <w:marBottom w:val="0"/>
                  <w:divBdr>
                    <w:top w:val="none" w:sz="0" w:space="0" w:color="auto"/>
                    <w:left w:val="none" w:sz="0" w:space="0" w:color="auto"/>
                    <w:bottom w:val="none" w:sz="0" w:space="0" w:color="auto"/>
                    <w:right w:val="none" w:sz="0" w:space="0" w:color="auto"/>
                  </w:divBdr>
                  <w:divsChild>
                    <w:div w:id="304942469">
                      <w:marLeft w:val="0"/>
                      <w:marRight w:val="0"/>
                      <w:marTop w:val="0"/>
                      <w:marBottom w:val="0"/>
                      <w:divBdr>
                        <w:top w:val="none" w:sz="0" w:space="0" w:color="auto"/>
                        <w:left w:val="none" w:sz="0" w:space="0" w:color="auto"/>
                        <w:bottom w:val="none" w:sz="0" w:space="0" w:color="auto"/>
                        <w:right w:val="none" w:sz="0" w:space="0" w:color="auto"/>
                      </w:divBdr>
                      <w:divsChild>
                        <w:div w:id="1391001981">
                          <w:marLeft w:val="0"/>
                          <w:marRight w:val="0"/>
                          <w:marTop w:val="0"/>
                          <w:marBottom w:val="0"/>
                          <w:divBdr>
                            <w:top w:val="none" w:sz="0" w:space="0" w:color="auto"/>
                            <w:left w:val="none" w:sz="0" w:space="0" w:color="auto"/>
                            <w:bottom w:val="none" w:sz="0" w:space="0" w:color="auto"/>
                            <w:right w:val="none" w:sz="0" w:space="0" w:color="auto"/>
                          </w:divBdr>
                          <w:divsChild>
                            <w:div w:id="1351181411">
                              <w:marLeft w:val="0"/>
                              <w:marRight w:val="0"/>
                              <w:marTop w:val="0"/>
                              <w:marBottom w:val="0"/>
                              <w:divBdr>
                                <w:top w:val="none" w:sz="0" w:space="0" w:color="auto"/>
                                <w:left w:val="none" w:sz="0" w:space="0" w:color="auto"/>
                                <w:bottom w:val="none" w:sz="0" w:space="0" w:color="auto"/>
                                <w:right w:val="none" w:sz="0" w:space="0" w:color="auto"/>
                              </w:divBdr>
                              <w:divsChild>
                                <w:div w:id="16345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681">
      <w:bodyDiv w:val="1"/>
      <w:marLeft w:val="0"/>
      <w:marRight w:val="0"/>
      <w:marTop w:val="0"/>
      <w:marBottom w:val="0"/>
      <w:divBdr>
        <w:top w:val="none" w:sz="0" w:space="0" w:color="auto"/>
        <w:left w:val="none" w:sz="0" w:space="0" w:color="auto"/>
        <w:bottom w:val="none" w:sz="0" w:space="0" w:color="auto"/>
        <w:right w:val="none" w:sz="0" w:space="0" w:color="auto"/>
      </w:divBdr>
    </w:div>
    <w:div w:id="13530741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787">
          <w:marLeft w:val="0"/>
          <w:marRight w:val="0"/>
          <w:marTop w:val="0"/>
          <w:marBottom w:val="0"/>
          <w:divBdr>
            <w:top w:val="none" w:sz="0" w:space="0" w:color="auto"/>
            <w:left w:val="none" w:sz="0" w:space="0" w:color="auto"/>
            <w:bottom w:val="dotted" w:sz="6" w:space="4" w:color="DDDDDD"/>
            <w:right w:val="none" w:sz="0" w:space="0" w:color="auto"/>
          </w:divBdr>
          <w:divsChild>
            <w:div w:id="18368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6">
      <w:bodyDiv w:val="1"/>
      <w:marLeft w:val="0"/>
      <w:marRight w:val="0"/>
      <w:marTop w:val="0"/>
      <w:marBottom w:val="0"/>
      <w:divBdr>
        <w:top w:val="none" w:sz="0" w:space="0" w:color="auto"/>
        <w:left w:val="none" w:sz="0" w:space="0" w:color="auto"/>
        <w:bottom w:val="none" w:sz="0" w:space="0" w:color="auto"/>
        <w:right w:val="none" w:sz="0" w:space="0" w:color="auto"/>
      </w:divBdr>
      <w:divsChild>
        <w:div w:id="1093747228">
          <w:marLeft w:val="0"/>
          <w:marRight w:val="0"/>
          <w:marTop w:val="0"/>
          <w:marBottom w:val="0"/>
          <w:divBdr>
            <w:top w:val="none" w:sz="0" w:space="0" w:color="auto"/>
            <w:left w:val="none" w:sz="0" w:space="0" w:color="auto"/>
            <w:bottom w:val="dotted" w:sz="6" w:space="4" w:color="DDDDDD"/>
            <w:right w:val="none" w:sz="0" w:space="0" w:color="auto"/>
          </w:divBdr>
          <w:divsChild>
            <w:div w:id="19553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514">
      <w:bodyDiv w:val="1"/>
      <w:marLeft w:val="0"/>
      <w:marRight w:val="0"/>
      <w:marTop w:val="0"/>
      <w:marBottom w:val="0"/>
      <w:divBdr>
        <w:top w:val="none" w:sz="0" w:space="0" w:color="auto"/>
        <w:left w:val="none" w:sz="0" w:space="0" w:color="auto"/>
        <w:bottom w:val="none" w:sz="0" w:space="0" w:color="auto"/>
        <w:right w:val="none" w:sz="0" w:space="0" w:color="auto"/>
      </w:divBdr>
      <w:divsChild>
        <w:div w:id="1852328180">
          <w:marLeft w:val="0"/>
          <w:marRight w:val="0"/>
          <w:marTop w:val="0"/>
          <w:marBottom w:val="150"/>
          <w:divBdr>
            <w:top w:val="none" w:sz="0" w:space="0" w:color="auto"/>
            <w:left w:val="none" w:sz="0" w:space="0" w:color="auto"/>
            <w:bottom w:val="none" w:sz="0" w:space="0" w:color="auto"/>
            <w:right w:val="none" w:sz="0" w:space="0" w:color="auto"/>
          </w:divBdr>
          <w:divsChild>
            <w:div w:id="1620212164">
              <w:marLeft w:val="0"/>
              <w:marRight w:val="0"/>
              <w:marTop w:val="0"/>
              <w:marBottom w:val="0"/>
              <w:divBdr>
                <w:top w:val="none" w:sz="0" w:space="0" w:color="auto"/>
                <w:left w:val="none" w:sz="0" w:space="0" w:color="auto"/>
                <w:bottom w:val="none" w:sz="0" w:space="0" w:color="auto"/>
                <w:right w:val="none" w:sz="0" w:space="0" w:color="auto"/>
              </w:divBdr>
              <w:divsChild>
                <w:div w:id="553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604">
          <w:marLeft w:val="0"/>
          <w:marRight w:val="0"/>
          <w:marTop w:val="0"/>
          <w:marBottom w:val="150"/>
          <w:divBdr>
            <w:top w:val="none" w:sz="0" w:space="0" w:color="auto"/>
            <w:left w:val="none" w:sz="0" w:space="0" w:color="auto"/>
            <w:bottom w:val="none" w:sz="0" w:space="0" w:color="auto"/>
            <w:right w:val="none" w:sz="0" w:space="0" w:color="auto"/>
          </w:divBdr>
        </w:div>
        <w:div w:id="1267426677">
          <w:marLeft w:val="0"/>
          <w:marRight w:val="0"/>
          <w:marTop w:val="0"/>
          <w:marBottom w:val="0"/>
          <w:divBdr>
            <w:top w:val="none" w:sz="0" w:space="0" w:color="auto"/>
            <w:left w:val="none" w:sz="0" w:space="0" w:color="auto"/>
            <w:bottom w:val="none" w:sz="0" w:space="0" w:color="auto"/>
            <w:right w:val="none" w:sz="0" w:space="0" w:color="auto"/>
          </w:divBdr>
          <w:divsChild>
            <w:div w:id="530412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54260490">
      <w:bodyDiv w:val="1"/>
      <w:marLeft w:val="0"/>
      <w:marRight w:val="0"/>
      <w:marTop w:val="0"/>
      <w:marBottom w:val="0"/>
      <w:divBdr>
        <w:top w:val="none" w:sz="0" w:space="0" w:color="auto"/>
        <w:left w:val="none" w:sz="0" w:space="0" w:color="auto"/>
        <w:bottom w:val="none" w:sz="0" w:space="0" w:color="auto"/>
        <w:right w:val="none" w:sz="0" w:space="0" w:color="auto"/>
      </w:divBdr>
    </w:div>
    <w:div w:id="1354383069">
      <w:bodyDiv w:val="1"/>
      <w:marLeft w:val="0"/>
      <w:marRight w:val="0"/>
      <w:marTop w:val="0"/>
      <w:marBottom w:val="0"/>
      <w:divBdr>
        <w:top w:val="none" w:sz="0" w:space="0" w:color="auto"/>
        <w:left w:val="none" w:sz="0" w:space="0" w:color="auto"/>
        <w:bottom w:val="none" w:sz="0" w:space="0" w:color="auto"/>
        <w:right w:val="none" w:sz="0" w:space="0" w:color="auto"/>
      </w:divBdr>
      <w:divsChild>
        <w:div w:id="1684941125">
          <w:marLeft w:val="0"/>
          <w:marRight w:val="0"/>
          <w:marTop w:val="0"/>
          <w:marBottom w:val="0"/>
          <w:divBdr>
            <w:top w:val="none" w:sz="0" w:space="0" w:color="auto"/>
            <w:left w:val="none" w:sz="0" w:space="0" w:color="auto"/>
            <w:bottom w:val="none" w:sz="0" w:space="0" w:color="auto"/>
            <w:right w:val="none" w:sz="0" w:space="0" w:color="auto"/>
          </w:divBdr>
          <w:divsChild>
            <w:div w:id="803623691">
              <w:marLeft w:val="0"/>
              <w:marRight w:val="0"/>
              <w:marTop w:val="0"/>
              <w:marBottom w:val="0"/>
              <w:divBdr>
                <w:top w:val="none" w:sz="0" w:space="0" w:color="auto"/>
                <w:left w:val="none" w:sz="0" w:space="0" w:color="auto"/>
                <w:bottom w:val="none" w:sz="0" w:space="0" w:color="auto"/>
                <w:right w:val="none" w:sz="0" w:space="0" w:color="auto"/>
              </w:divBdr>
              <w:divsChild>
                <w:div w:id="256862613">
                  <w:marLeft w:val="0"/>
                  <w:marRight w:val="0"/>
                  <w:marTop w:val="0"/>
                  <w:marBottom w:val="0"/>
                  <w:divBdr>
                    <w:top w:val="none" w:sz="0" w:space="0" w:color="auto"/>
                    <w:left w:val="none" w:sz="0" w:space="0" w:color="auto"/>
                    <w:bottom w:val="none" w:sz="0" w:space="0" w:color="auto"/>
                    <w:right w:val="none" w:sz="0" w:space="0" w:color="auto"/>
                  </w:divBdr>
                  <w:divsChild>
                    <w:div w:id="105656961">
                      <w:marLeft w:val="0"/>
                      <w:marRight w:val="0"/>
                      <w:marTop w:val="0"/>
                      <w:marBottom w:val="0"/>
                      <w:divBdr>
                        <w:top w:val="none" w:sz="0" w:space="0" w:color="auto"/>
                        <w:left w:val="none" w:sz="0" w:space="0" w:color="auto"/>
                        <w:bottom w:val="none" w:sz="0" w:space="0" w:color="auto"/>
                        <w:right w:val="none" w:sz="0" w:space="0" w:color="auto"/>
                      </w:divBdr>
                      <w:divsChild>
                        <w:div w:id="1438795207">
                          <w:marLeft w:val="0"/>
                          <w:marRight w:val="0"/>
                          <w:marTop w:val="0"/>
                          <w:marBottom w:val="0"/>
                          <w:divBdr>
                            <w:top w:val="none" w:sz="0" w:space="0" w:color="auto"/>
                            <w:left w:val="none" w:sz="0" w:space="0" w:color="auto"/>
                            <w:bottom w:val="none" w:sz="0" w:space="0" w:color="auto"/>
                            <w:right w:val="none" w:sz="0" w:space="0" w:color="auto"/>
                          </w:divBdr>
                          <w:divsChild>
                            <w:div w:id="136725811">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1329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9015">
      <w:bodyDiv w:val="1"/>
      <w:marLeft w:val="0"/>
      <w:marRight w:val="0"/>
      <w:marTop w:val="0"/>
      <w:marBottom w:val="0"/>
      <w:divBdr>
        <w:top w:val="none" w:sz="0" w:space="0" w:color="auto"/>
        <w:left w:val="none" w:sz="0" w:space="0" w:color="auto"/>
        <w:bottom w:val="none" w:sz="0" w:space="0" w:color="auto"/>
        <w:right w:val="none" w:sz="0" w:space="0" w:color="auto"/>
      </w:divBdr>
      <w:divsChild>
        <w:div w:id="27148755">
          <w:marLeft w:val="0"/>
          <w:marRight w:val="0"/>
          <w:marTop w:val="0"/>
          <w:marBottom w:val="0"/>
          <w:divBdr>
            <w:top w:val="none" w:sz="0" w:space="0" w:color="auto"/>
            <w:left w:val="none" w:sz="0" w:space="0" w:color="auto"/>
            <w:bottom w:val="none" w:sz="0" w:space="0" w:color="auto"/>
            <w:right w:val="none" w:sz="0" w:space="0" w:color="auto"/>
          </w:divBdr>
          <w:divsChild>
            <w:div w:id="1989699074">
              <w:marLeft w:val="0"/>
              <w:marRight w:val="0"/>
              <w:marTop w:val="0"/>
              <w:marBottom w:val="0"/>
              <w:divBdr>
                <w:top w:val="none" w:sz="0" w:space="0" w:color="auto"/>
                <w:left w:val="none" w:sz="0" w:space="0" w:color="auto"/>
                <w:bottom w:val="none" w:sz="0" w:space="0" w:color="auto"/>
                <w:right w:val="none" w:sz="0" w:space="0" w:color="auto"/>
              </w:divBdr>
              <w:divsChild>
                <w:div w:id="1439989195">
                  <w:marLeft w:val="0"/>
                  <w:marRight w:val="0"/>
                  <w:marTop w:val="0"/>
                  <w:marBottom w:val="150"/>
                  <w:divBdr>
                    <w:top w:val="none" w:sz="0" w:space="0" w:color="auto"/>
                    <w:left w:val="none" w:sz="0" w:space="0" w:color="auto"/>
                    <w:bottom w:val="none" w:sz="0" w:space="0" w:color="auto"/>
                    <w:right w:val="none" w:sz="0" w:space="0" w:color="auto"/>
                  </w:divBdr>
                  <w:divsChild>
                    <w:div w:id="664087257">
                      <w:marLeft w:val="0"/>
                      <w:marRight w:val="0"/>
                      <w:marTop w:val="0"/>
                      <w:marBottom w:val="0"/>
                      <w:divBdr>
                        <w:top w:val="none" w:sz="0" w:space="0" w:color="auto"/>
                        <w:left w:val="none" w:sz="0" w:space="0" w:color="auto"/>
                        <w:bottom w:val="none" w:sz="0" w:space="0" w:color="auto"/>
                        <w:right w:val="none" w:sz="0" w:space="0" w:color="auto"/>
                      </w:divBdr>
                      <w:divsChild>
                        <w:div w:id="1273782860">
                          <w:marLeft w:val="0"/>
                          <w:marRight w:val="0"/>
                          <w:marTop w:val="0"/>
                          <w:marBottom w:val="0"/>
                          <w:divBdr>
                            <w:top w:val="none" w:sz="0" w:space="0" w:color="auto"/>
                            <w:left w:val="none" w:sz="0" w:space="0" w:color="auto"/>
                            <w:bottom w:val="none" w:sz="0" w:space="0" w:color="auto"/>
                            <w:right w:val="none" w:sz="0" w:space="0" w:color="auto"/>
                          </w:divBdr>
                          <w:divsChild>
                            <w:div w:id="1643777437">
                              <w:marLeft w:val="0"/>
                              <w:marRight w:val="0"/>
                              <w:marTop w:val="0"/>
                              <w:marBottom w:val="0"/>
                              <w:divBdr>
                                <w:top w:val="none" w:sz="0" w:space="0" w:color="auto"/>
                                <w:left w:val="none" w:sz="0" w:space="0" w:color="auto"/>
                                <w:bottom w:val="none" w:sz="0" w:space="0" w:color="auto"/>
                                <w:right w:val="none" w:sz="0" w:space="0" w:color="auto"/>
                              </w:divBdr>
                              <w:divsChild>
                                <w:div w:id="777334289">
                                  <w:marLeft w:val="0"/>
                                  <w:marRight w:val="0"/>
                                  <w:marTop w:val="0"/>
                                  <w:marBottom w:val="0"/>
                                  <w:divBdr>
                                    <w:top w:val="none" w:sz="0" w:space="0" w:color="auto"/>
                                    <w:left w:val="none" w:sz="0" w:space="0" w:color="auto"/>
                                    <w:bottom w:val="none" w:sz="0" w:space="0" w:color="auto"/>
                                    <w:right w:val="none" w:sz="0" w:space="0" w:color="auto"/>
                                  </w:divBdr>
                                  <w:divsChild>
                                    <w:div w:id="970552366">
                                      <w:marLeft w:val="0"/>
                                      <w:marRight w:val="0"/>
                                      <w:marTop w:val="0"/>
                                      <w:marBottom w:val="0"/>
                                      <w:divBdr>
                                        <w:top w:val="none" w:sz="0" w:space="0" w:color="auto"/>
                                        <w:left w:val="none" w:sz="0" w:space="0" w:color="auto"/>
                                        <w:bottom w:val="none" w:sz="0" w:space="0" w:color="auto"/>
                                        <w:right w:val="none" w:sz="0" w:space="0" w:color="auto"/>
                                      </w:divBdr>
                                      <w:divsChild>
                                        <w:div w:id="2025013808">
                                          <w:marLeft w:val="0"/>
                                          <w:marRight w:val="0"/>
                                          <w:marTop w:val="0"/>
                                          <w:marBottom w:val="0"/>
                                          <w:divBdr>
                                            <w:top w:val="none" w:sz="0" w:space="0" w:color="auto"/>
                                            <w:left w:val="none" w:sz="0" w:space="0" w:color="auto"/>
                                            <w:bottom w:val="none" w:sz="0" w:space="0" w:color="auto"/>
                                            <w:right w:val="none" w:sz="0" w:space="0" w:color="auto"/>
                                          </w:divBdr>
                                          <w:divsChild>
                                            <w:div w:id="1626235664">
                                              <w:marLeft w:val="0"/>
                                              <w:marRight w:val="0"/>
                                              <w:marTop w:val="0"/>
                                              <w:marBottom w:val="0"/>
                                              <w:divBdr>
                                                <w:top w:val="none" w:sz="0" w:space="0" w:color="auto"/>
                                                <w:left w:val="none" w:sz="0" w:space="0" w:color="auto"/>
                                                <w:bottom w:val="none" w:sz="0" w:space="0" w:color="auto"/>
                                                <w:right w:val="none" w:sz="0" w:space="0" w:color="auto"/>
                                              </w:divBdr>
                                              <w:divsChild>
                                                <w:div w:id="18587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231750">
      <w:bodyDiv w:val="1"/>
      <w:marLeft w:val="0"/>
      <w:marRight w:val="0"/>
      <w:marTop w:val="0"/>
      <w:marBottom w:val="0"/>
      <w:divBdr>
        <w:top w:val="none" w:sz="0" w:space="0" w:color="auto"/>
        <w:left w:val="none" w:sz="0" w:space="0" w:color="auto"/>
        <w:bottom w:val="none" w:sz="0" w:space="0" w:color="auto"/>
        <w:right w:val="none" w:sz="0" w:space="0" w:color="auto"/>
      </w:divBdr>
    </w:div>
    <w:div w:id="1355575559">
      <w:bodyDiv w:val="1"/>
      <w:marLeft w:val="0"/>
      <w:marRight w:val="0"/>
      <w:marTop w:val="0"/>
      <w:marBottom w:val="0"/>
      <w:divBdr>
        <w:top w:val="none" w:sz="0" w:space="0" w:color="auto"/>
        <w:left w:val="none" w:sz="0" w:space="0" w:color="auto"/>
        <w:bottom w:val="none" w:sz="0" w:space="0" w:color="auto"/>
        <w:right w:val="none" w:sz="0" w:space="0" w:color="auto"/>
      </w:divBdr>
      <w:divsChild>
        <w:div w:id="78524625">
          <w:marLeft w:val="0"/>
          <w:marRight w:val="0"/>
          <w:marTop w:val="0"/>
          <w:marBottom w:val="0"/>
          <w:divBdr>
            <w:top w:val="none" w:sz="0" w:space="0" w:color="auto"/>
            <w:left w:val="none" w:sz="0" w:space="0" w:color="auto"/>
            <w:bottom w:val="dotted" w:sz="6" w:space="4" w:color="DDDDDD"/>
            <w:right w:val="none" w:sz="0" w:space="0" w:color="auto"/>
          </w:divBdr>
          <w:divsChild>
            <w:div w:id="1259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663">
      <w:bodyDiv w:val="1"/>
      <w:marLeft w:val="0"/>
      <w:marRight w:val="0"/>
      <w:marTop w:val="0"/>
      <w:marBottom w:val="0"/>
      <w:divBdr>
        <w:top w:val="none" w:sz="0" w:space="0" w:color="auto"/>
        <w:left w:val="none" w:sz="0" w:space="0" w:color="auto"/>
        <w:bottom w:val="none" w:sz="0" w:space="0" w:color="auto"/>
        <w:right w:val="none" w:sz="0" w:space="0" w:color="auto"/>
      </w:divBdr>
      <w:divsChild>
        <w:div w:id="470054926">
          <w:marLeft w:val="0"/>
          <w:marRight w:val="0"/>
          <w:marTop w:val="0"/>
          <w:marBottom w:val="0"/>
          <w:divBdr>
            <w:top w:val="none" w:sz="0" w:space="0" w:color="auto"/>
            <w:left w:val="none" w:sz="0" w:space="0" w:color="auto"/>
            <w:bottom w:val="none" w:sz="0" w:space="0" w:color="auto"/>
            <w:right w:val="none" w:sz="0" w:space="0" w:color="auto"/>
          </w:divBdr>
          <w:divsChild>
            <w:div w:id="686444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6275220">
      <w:bodyDiv w:val="1"/>
      <w:marLeft w:val="0"/>
      <w:marRight w:val="0"/>
      <w:marTop w:val="0"/>
      <w:marBottom w:val="0"/>
      <w:divBdr>
        <w:top w:val="none" w:sz="0" w:space="0" w:color="auto"/>
        <w:left w:val="none" w:sz="0" w:space="0" w:color="auto"/>
        <w:bottom w:val="none" w:sz="0" w:space="0" w:color="auto"/>
        <w:right w:val="none" w:sz="0" w:space="0" w:color="auto"/>
      </w:divBdr>
      <w:divsChild>
        <w:div w:id="627400532">
          <w:marLeft w:val="0"/>
          <w:marRight w:val="0"/>
          <w:marTop w:val="0"/>
          <w:marBottom w:val="0"/>
          <w:divBdr>
            <w:top w:val="none" w:sz="0" w:space="0" w:color="auto"/>
            <w:left w:val="none" w:sz="0" w:space="0" w:color="auto"/>
            <w:bottom w:val="none" w:sz="0" w:space="0" w:color="auto"/>
            <w:right w:val="none" w:sz="0" w:space="0" w:color="auto"/>
          </w:divBdr>
          <w:divsChild>
            <w:div w:id="1060981596">
              <w:marLeft w:val="0"/>
              <w:marRight w:val="0"/>
              <w:marTop w:val="0"/>
              <w:marBottom w:val="0"/>
              <w:divBdr>
                <w:top w:val="none" w:sz="0" w:space="0" w:color="auto"/>
                <w:left w:val="none" w:sz="0" w:space="0" w:color="auto"/>
                <w:bottom w:val="none" w:sz="0" w:space="0" w:color="auto"/>
                <w:right w:val="none" w:sz="0" w:space="0" w:color="auto"/>
              </w:divBdr>
              <w:divsChild>
                <w:div w:id="1933128592">
                  <w:marLeft w:val="0"/>
                  <w:marRight w:val="0"/>
                  <w:marTop w:val="0"/>
                  <w:marBottom w:val="0"/>
                  <w:divBdr>
                    <w:top w:val="none" w:sz="0" w:space="0" w:color="auto"/>
                    <w:left w:val="none" w:sz="0" w:space="0" w:color="auto"/>
                    <w:bottom w:val="none" w:sz="0" w:space="0" w:color="auto"/>
                    <w:right w:val="none" w:sz="0" w:space="0" w:color="auto"/>
                  </w:divBdr>
                  <w:divsChild>
                    <w:div w:id="789318196">
                      <w:marLeft w:val="0"/>
                      <w:marRight w:val="0"/>
                      <w:marTop w:val="0"/>
                      <w:marBottom w:val="0"/>
                      <w:divBdr>
                        <w:top w:val="none" w:sz="0" w:space="0" w:color="auto"/>
                        <w:left w:val="none" w:sz="0" w:space="0" w:color="auto"/>
                        <w:bottom w:val="none" w:sz="0" w:space="0" w:color="auto"/>
                        <w:right w:val="none" w:sz="0" w:space="0" w:color="auto"/>
                      </w:divBdr>
                      <w:divsChild>
                        <w:div w:id="1546329515">
                          <w:marLeft w:val="0"/>
                          <w:marRight w:val="0"/>
                          <w:marTop w:val="0"/>
                          <w:marBottom w:val="0"/>
                          <w:divBdr>
                            <w:top w:val="none" w:sz="0" w:space="0" w:color="auto"/>
                            <w:left w:val="none" w:sz="0" w:space="0" w:color="auto"/>
                            <w:bottom w:val="none" w:sz="0" w:space="0" w:color="auto"/>
                            <w:right w:val="none" w:sz="0" w:space="0" w:color="auto"/>
                          </w:divBdr>
                          <w:divsChild>
                            <w:div w:id="236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7226">
      <w:bodyDiv w:val="1"/>
      <w:marLeft w:val="0"/>
      <w:marRight w:val="0"/>
      <w:marTop w:val="0"/>
      <w:marBottom w:val="0"/>
      <w:divBdr>
        <w:top w:val="none" w:sz="0" w:space="0" w:color="auto"/>
        <w:left w:val="none" w:sz="0" w:space="0" w:color="auto"/>
        <w:bottom w:val="none" w:sz="0" w:space="0" w:color="auto"/>
        <w:right w:val="none" w:sz="0" w:space="0" w:color="auto"/>
      </w:divBdr>
      <w:divsChild>
        <w:div w:id="2120448958">
          <w:marLeft w:val="0"/>
          <w:marRight w:val="0"/>
          <w:marTop w:val="0"/>
          <w:marBottom w:val="0"/>
          <w:divBdr>
            <w:top w:val="none" w:sz="0" w:space="0" w:color="auto"/>
            <w:left w:val="none" w:sz="0" w:space="0" w:color="auto"/>
            <w:bottom w:val="dotted" w:sz="6" w:space="4" w:color="DDDDDD"/>
            <w:right w:val="none" w:sz="0" w:space="0" w:color="auto"/>
          </w:divBdr>
          <w:divsChild>
            <w:div w:id="1416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746">
      <w:bodyDiv w:val="1"/>
      <w:marLeft w:val="0"/>
      <w:marRight w:val="0"/>
      <w:marTop w:val="0"/>
      <w:marBottom w:val="0"/>
      <w:divBdr>
        <w:top w:val="none" w:sz="0" w:space="0" w:color="auto"/>
        <w:left w:val="none" w:sz="0" w:space="0" w:color="auto"/>
        <w:bottom w:val="none" w:sz="0" w:space="0" w:color="auto"/>
        <w:right w:val="none" w:sz="0" w:space="0" w:color="auto"/>
      </w:divBdr>
    </w:div>
    <w:div w:id="1357075196">
      <w:bodyDiv w:val="1"/>
      <w:marLeft w:val="0"/>
      <w:marRight w:val="0"/>
      <w:marTop w:val="0"/>
      <w:marBottom w:val="0"/>
      <w:divBdr>
        <w:top w:val="none" w:sz="0" w:space="0" w:color="auto"/>
        <w:left w:val="none" w:sz="0" w:space="0" w:color="auto"/>
        <w:bottom w:val="none" w:sz="0" w:space="0" w:color="auto"/>
        <w:right w:val="none" w:sz="0" w:space="0" w:color="auto"/>
      </w:divBdr>
    </w:div>
    <w:div w:id="1358000964">
      <w:bodyDiv w:val="1"/>
      <w:marLeft w:val="0"/>
      <w:marRight w:val="0"/>
      <w:marTop w:val="0"/>
      <w:marBottom w:val="0"/>
      <w:divBdr>
        <w:top w:val="none" w:sz="0" w:space="0" w:color="auto"/>
        <w:left w:val="none" w:sz="0" w:space="0" w:color="auto"/>
        <w:bottom w:val="none" w:sz="0" w:space="0" w:color="auto"/>
        <w:right w:val="none" w:sz="0" w:space="0" w:color="auto"/>
      </w:divBdr>
      <w:divsChild>
        <w:div w:id="879127638">
          <w:marLeft w:val="0"/>
          <w:marRight w:val="0"/>
          <w:marTop w:val="0"/>
          <w:marBottom w:val="0"/>
          <w:divBdr>
            <w:top w:val="none" w:sz="0" w:space="0" w:color="auto"/>
            <w:left w:val="none" w:sz="0" w:space="0" w:color="auto"/>
            <w:bottom w:val="dotted" w:sz="6" w:space="4" w:color="DDDDDD"/>
            <w:right w:val="none" w:sz="0" w:space="0" w:color="auto"/>
          </w:divBdr>
          <w:divsChild>
            <w:div w:id="1291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653">
      <w:bodyDiv w:val="1"/>
      <w:marLeft w:val="0"/>
      <w:marRight w:val="0"/>
      <w:marTop w:val="0"/>
      <w:marBottom w:val="0"/>
      <w:divBdr>
        <w:top w:val="none" w:sz="0" w:space="0" w:color="auto"/>
        <w:left w:val="none" w:sz="0" w:space="0" w:color="auto"/>
        <w:bottom w:val="none" w:sz="0" w:space="0" w:color="auto"/>
        <w:right w:val="none" w:sz="0" w:space="0" w:color="auto"/>
      </w:divBdr>
    </w:div>
    <w:div w:id="1358385051">
      <w:bodyDiv w:val="1"/>
      <w:marLeft w:val="0"/>
      <w:marRight w:val="0"/>
      <w:marTop w:val="0"/>
      <w:marBottom w:val="0"/>
      <w:divBdr>
        <w:top w:val="none" w:sz="0" w:space="0" w:color="auto"/>
        <w:left w:val="none" w:sz="0" w:space="0" w:color="auto"/>
        <w:bottom w:val="none" w:sz="0" w:space="0" w:color="auto"/>
        <w:right w:val="none" w:sz="0" w:space="0" w:color="auto"/>
      </w:divBdr>
      <w:divsChild>
        <w:div w:id="1165631632">
          <w:marLeft w:val="0"/>
          <w:marRight w:val="0"/>
          <w:marTop w:val="0"/>
          <w:marBottom w:val="150"/>
          <w:divBdr>
            <w:top w:val="none" w:sz="0" w:space="0" w:color="auto"/>
            <w:left w:val="none" w:sz="0" w:space="0" w:color="auto"/>
            <w:bottom w:val="none" w:sz="0" w:space="0" w:color="auto"/>
            <w:right w:val="none" w:sz="0" w:space="0" w:color="auto"/>
          </w:divBdr>
        </w:div>
      </w:divsChild>
    </w:div>
    <w:div w:id="1358585929">
      <w:bodyDiv w:val="1"/>
      <w:marLeft w:val="0"/>
      <w:marRight w:val="0"/>
      <w:marTop w:val="0"/>
      <w:marBottom w:val="0"/>
      <w:divBdr>
        <w:top w:val="none" w:sz="0" w:space="0" w:color="auto"/>
        <w:left w:val="none" w:sz="0" w:space="0" w:color="auto"/>
        <w:bottom w:val="none" w:sz="0" w:space="0" w:color="auto"/>
        <w:right w:val="none" w:sz="0" w:space="0" w:color="auto"/>
      </w:divBdr>
    </w:div>
    <w:div w:id="1358653651">
      <w:bodyDiv w:val="1"/>
      <w:marLeft w:val="0"/>
      <w:marRight w:val="0"/>
      <w:marTop w:val="0"/>
      <w:marBottom w:val="0"/>
      <w:divBdr>
        <w:top w:val="none" w:sz="0" w:space="0" w:color="auto"/>
        <w:left w:val="none" w:sz="0" w:space="0" w:color="auto"/>
        <w:bottom w:val="none" w:sz="0" w:space="0" w:color="auto"/>
        <w:right w:val="none" w:sz="0" w:space="0" w:color="auto"/>
      </w:divBdr>
      <w:divsChild>
        <w:div w:id="880362623">
          <w:marLeft w:val="0"/>
          <w:marRight w:val="0"/>
          <w:marTop w:val="0"/>
          <w:marBottom w:val="0"/>
          <w:divBdr>
            <w:top w:val="none" w:sz="0" w:space="0" w:color="auto"/>
            <w:left w:val="none" w:sz="0" w:space="0" w:color="auto"/>
            <w:bottom w:val="dotted" w:sz="6" w:space="4" w:color="DDDDDD"/>
            <w:right w:val="none" w:sz="0" w:space="0" w:color="auto"/>
          </w:divBdr>
        </w:div>
      </w:divsChild>
    </w:div>
    <w:div w:id="1358971137">
      <w:bodyDiv w:val="1"/>
      <w:marLeft w:val="0"/>
      <w:marRight w:val="0"/>
      <w:marTop w:val="0"/>
      <w:marBottom w:val="0"/>
      <w:divBdr>
        <w:top w:val="none" w:sz="0" w:space="0" w:color="auto"/>
        <w:left w:val="none" w:sz="0" w:space="0" w:color="auto"/>
        <w:bottom w:val="none" w:sz="0" w:space="0" w:color="auto"/>
        <w:right w:val="none" w:sz="0" w:space="0" w:color="auto"/>
      </w:divBdr>
      <w:divsChild>
        <w:div w:id="1579056229">
          <w:marLeft w:val="0"/>
          <w:marRight w:val="0"/>
          <w:marTop w:val="0"/>
          <w:marBottom w:val="0"/>
          <w:divBdr>
            <w:top w:val="none" w:sz="0" w:space="0" w:color="auto"/>
            <w:left w:val="none" w:sz="0" w:space="0" w:color="auto"/>
            <w:bottom w:val="none" w:sz="0" w:space="0" w:color="auto"/>
            <w:right w:val="none" w:sz="0" w:space="0" w:color="auto"/>
          </w:divBdr>
        </w:div>
      </w:divsChild>
    </w:div>
    <w:div w:id="1359816284">
      <w:bodyDiv w:val="1"/>
      <w:marLeft w:val="0"/>
      <w:marRight w:val="0"/>
      <w:marTop w:val="0"/>
      <w:marBottom w:val="0"/>
      <w:divBdr>
        <w:top w:val="none" w:sz="0" w:space="0" w:color="auto"/>
        <w:left w:val="none" w:sz="0" w:space="0" w:color="auto"/>
        <w:bottom w:val="none" w:sz="0" w:space="0" w:color="auto"/>
        <w:right w:val="none" w:sz="0" w:space="0" w:color="auto"/>
      </w:divBdr>
    </w:div>
    <w:div w:id="1360163487">
      <w:bodyDiv w:val="1"/>
      <w:marLeft w:val="0"/>
      <w:marRight w:val="0"/>
      <w:marTop w:val="0"/>
      <w:marBottom w:val="0"/>
      <w:divBdr>
        <w:top w:val="none" w:sz="0" w:space="0" w:color="auto"/>
        <w:left w:val="none" w:sz="0" w:space="0" w:color="auto"/>
        <w:bottom w:val="none" w:sz="0" w:space="0" w:color="auto"/>
        <w:right w:val="none" w:sz="0" w:space="0" w:color="auto"/>
      </w:divBdr>
    </w:div>
    <w:div w:id="1360543337">
      <w:bodyDiv w:val="1"/>
      <w:marLeft w:val="0"/>
      <w:marRight w:val="0"/>
      <w:marTop w:val="0"/>
      <w:marBottom w:val="0"/>
      <w:divBdr>
        <w:top w:val="none" w:sz="0" w:space="0" w:color="auto"/>
        <w:left w:val="none" w:sz="0" w:space="0" w:color="auto"/>
        <w:bottom w:val="none" w:sz="0" w:space="0" w:color="auto"/>
        <w:right w:val="none" w:sz="0" w:space="0" w:color="auto"/>
      </w:divBdr>
      <w:divsChild>
        <w:div w:id="720131645">
          <w:marLeft w:val="0"/>
          <w:marRight w:val="0"/>
          <w:marTop w:val="150"/>
          <w:marBottom w:val="0"/>
          <w:divBdr>
            <w:top w:val="none" w:sz="0" w:space="0" w:color="auto"/>
            <w:left w:val="none" w:sz="0" w:space="0" w:color="auto"/>
            <w:bottom w:val="none" w:sz="0" w:space="0" w:color="auto"/>
            <w:right w:val="none" w:sz="0" w:space="0" w:color="auto"/>
          </w:divBdr>
          <w:divsChild>
            <w:div w:id="823162436">
              <w:marLeft w:val="0"/>
              <w:marRight w:val="0"/>
              <w:marTop w:val="0"/>
              <w:marBottom w:val="0"/>
              <w:divBdr>
                <w:top w:val="none" w:sz="0" w:space="0" w:color="auto"/>
                <w:left w:val="none" w:sz="0" w:space="0" w:color="auto"/>
                <w:bottom w:val="none" w:sz="0" w:space="0" w:color="auto"/>
                <w:right w:val="none" w:sz="0" w:space="0" w:color="auto"/>
              </w:divBdr>
              <w:divsChild>
                <w:div w:id="856114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02977">
          <w:marLeft w:val="0"/>
          <w:marRight w:val="0"/>
          <w:marTop w:val="0"/>
          <w:marBottom w:val="0"/>
          <w:divBdr>
            <w:top w:val="none" w:sz="0" w:space="0" w:color="auto"/>
            <w:left w:val="none" w:sz="0" w:space="0" w:color="auto"/>
            <w:bottom w:val="none" w:sz="0" w:space="0" w:color="auto"/>
            <w:right w:val="none" w:sz="0" w:space="0" w:color="auto"/>
          </w:divBdr>
          <w:divsChild>
            <w:div w:id="310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369">
      <w:bodyDiv w:val="1"/>
      <w:marLeft w:val="0"/>
      <w:marRight w:val="0"/>
      <w:marTop w:val="0"/>
      <w:marBottom w:val="0"/>
      <w:divBdr>
        <w:top w:val="none" w:sz="0" w:space="0" w:color="auto"/>
        <w:left w:val="none" w:sz="0" w:space="0" w:color="auto"/>
        <w:bottom w:val="none" w:sz="0" w:space="0" w:color="auto"/>
        <w:right w:val="none" w:sz="0" w:space="0" w:color="auto"/>
      </w:divBdr>
      <w:divsChild>
        <w:div w:id="1653673984">
          <w:marLeft w:val="0"/>
          <w:marRight w:val="0"/>
          <w:marTop w:val="0"/>
          <w:marBottom w:val="0"/>
          <w:divBdr>
            <w:top w:val="none" w:sz="0" w:space="0" w:color="auto"/>
            <w:left w:val="none" w:sz="0" w:space="0" w:color="auto"/>
            <w:bottom w:val="none" w:sz="0" w:space="0" w:color="auto"/>
            <w:right w:val="none" w:sz="0" w:space="0" w:color="auto"/>
          </w:divBdr>
          <w:divsChild>
            <w:div w:id="216355081">
              <w:marLeft w:val="0"/>
              <w:marRight w:val="0"/>
              <w:marTop w:val="0"/>
              <w:marBottom w:val="0"/>
              <w:divBdr>
                <w:top w:val="none" w:sz="0" w:space="0" w:color="auto"/>
                <w:left w:val="none" w:sz="0" w:space="0" w:color="auto"/>
                <w:bottom w:val="none" w:sz="0" w:space="0" w:color="auto"/>
                <w:right w:val="none" w:sz="0" w:space="0" w:color="auto"/>
              </w:divBdr>
              <w:divsChild>
                <w:div w:id="11496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347">
          <w:marLeft w:val="0"/>
          <w:marRight w:val="0"/>
          <w:marTop w:val="0"/>
          <w:marBottom w:val="75"/>
          <w:divBdr>
            <w:top w:val="none" w:sz="0" w:space="0" w:color="auto"/>
            <w:left w:val="none" w:sz="0" w:space="0" w:color="auto"/>
            <w:bottom w:val="none" w:sz="0" w:space="0" w:color="auto"/>
            <w:right w:val="none" w:sz="0" w:space="0" w:color="auto"/>
          </w:divBdr>
        </w:div>
        <w:div w:id="1031341931">
          <w:marLeft w:val="0"/>
          <w:marRight w:val="0"/>
          <w:marTop w:val="0"/>
          <w:marBottom w:val="300"/>
          <w:divBdr>
            <w:top w:val="none" w:sz="0" w:space="0" w:color="auto"/>
            <w:left w:val="none" w:sz="0" w:space="0" w:color="auto"/>
            <w:bottom w:val="none" w:sz="0" w:space="0" w:color="auto"/>
            <w:right w:val="none" w:sz="0" w:space="0" w:color="auto"/>
          </w:divBdr>
          <w:divsChild>
            <w:div w:id="928735420">
              <w:marLeft w:val="0"/>
              <w:marRight w:val="0"/>
              <w:marTop w:val="0"/>
              <w:marBottom w:val="0"/>
              <w:divBdr>
                <w:top w:val="none" w:sz="0" w:space="0" w:color="auto"/>
                <w:left w:val="none" w:sz="0" w:space="0" w:color="auto"/>
                <w:bottom w:val="none" w:sz="0" w:space="0" w:color="auto"/>
                <w:right w:val="none" w:sz="0" w:space="0" w:color="auto"/>
              </w:divBdr>
            </w:div>
          </w:divsChild>
        </w:div>
        <w:div w:id="431512324">
          <w:marLeft w:val="0"/>
          <w:marRight w:val="0"/>
          <w:marTop w:val="0"/>
          <w:marBottom w:val="0"/>
          <w:divBdr>
            <w:top w:val="none" w:sz="0" w:space="0" w:color="auto"/>
            <w:left w:val="none" w:sz="0" w:space="0" w:color="auto"/>
            <w:bottom w:val="none" w:sz="0" w:space="0" w:color="auto"/>
            <w:right w:val="none" w:sz="0" w:space="0" w:color="auto"/>
          </w:divBdr>
        </w:div>
      </w:divsChild>
    </w:div>
    <w:div w:id="1361052957">
      <w:bodyDiv w:val="1"/>
      <w:marLeft w:val="0"/>
      <w:marRight w:val="0"/>
      <w:marTop w:val="0"/>
      <w:marBottom w:val="0"/>
      <w:divBdr>
        <w:top w:val="none" w:sz="0" w:space="0" w:color="auto"/>
        <w:left w:val="none" w:sz="0" w:space="0" w:color="auto"/>
        <w:bottom w:val="none" w:sz="0" w:space="0" w:color="auto"/>
        <w:right w:val="none" w:sz="0" w:space="0" w:color="auto"/>
      </w:divBdr>
      <w:divsChild>
        <w:div w:id="1682396138">
          <w:marLeft w:val="0"/>
          <w:marRight w:val="0"/>
          <w:marTop w:val="0"/>
          <w:marBottom w:val="150"/>
          <w:divBdr>
            <w:top w:val="none" w:sz="0" w:space="0" w:color="auto"/>
            <w:left w:val="none" w:sz="0" w:space="0" w:color="auto"/>
            <w:bottom w:val="none" w:sz="0" w:space="0" w:color="auto"/>
            <w:right w:val="none" w:sz="0" w:space="0" w:color="auto"/>
          </w:divBdr>
          <w:divsChild>
            <w:div w:id="99491461">
              <w:marLeft w:val="0"/>
              <w:marRight w:val="0"/>
              <w:marTop w:val="0"/>
              <w:marBottom w:val="0"/>
              <w:divBdr>
                <w:top w:val="none" w:sz="0" w:space="0" w:color="auto"/>
                <w:left w:val="none" w:sz="0" w:space="0" w:color="auto"/>
                <w:bottom w:val="none" w:sz="0" w:space="0" w:color="auto"/>
                <w:right w:val="none" w:sz="0" w:space="0" w:color="auto"/>
              </w:divBdr>
            </w:div>
          </w:divsChild>
        </w:div>
        <w:div w:id="1255745375">
          <w:marLeft w:val="0"/>
          <w:marRight w:val="0"/>
          <w:marTop w:val="0"/>
          <w:marBottom w:val="150"/>
          <w:divBdr>
            <w:top w:val="none" w:sz="0" w:space="0" w:color="auto"/>
            <w:left w:val="none" w:sz="0" w:space="0" w:color="auto"/>
            <w:bottom w:val="none" w:sz="0" w:space="0" w:color="auto"/>
            <w:right w:val="none" w:sz="0" w:space="0" w:color="auto"/>
          </w:divBdr>
        </w:div>
        <w:div w:id="1300771358">
          <w:marLeft w:val="0"/>
          <w:marRight w:val="0"/>
          <w:marTop w:val="0"/>
          <w:marBottom w:val="0"/>
          <w:divBdr>
            <w:top w:val="none" w:sz="0" w:space="0" w:color="auto"/>
            <w:left w:val="none" w:sz="0" w:space="0" w:color="auto"/>
            <w:bottom w:val="none" w:sz="0" w:space="0" w:color="auto"/>
            <w:right w:val="none" w:sz="0" w:space="0" w:color="auto"/>
          </w:divBdr>
          <w:divsChild>
            <w:div w:id="1164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1638">
      <w:bodyDiv w:val="1"/>
      <w:marLeft w:val="0"/>
      <w:marRight w:val="0"/>
      <w:marTop w:val="0"/>
      <w:marBottom w:val="0"/>
      <w:divBdr>
        <w:top w:val="none" w:sz="0" w:space="0" w:color="auto"/>
        <w:left w:val="none" w:sz="0" w:space="0" w:color="auto"/>
        <w:bottom w:val="none" w:sz="0" w:space="0" w:color="auto"/>
        <w:right w:val="none" w:sz="0" w:space="0" w:color="auto"/>
      </w:divBdr>
      <w:divsChild>
        <w:div w:id="717052493">
          <w:marLeft w:val="0"/>
          <w:marRight w:val="0"/>
          <w:marTop w:val="0"/>
          <w:marBottom w:val="150"/>
          <w:divBdr>
            <w:top w:val="none" w:sz="0" w:space="0" w:color="auto"/>
            <w:left w:val="none" w:sz="0" w:space="0" w:color="auto"/>
            <w:bottom w:val="none" w:sz="0" w:space="0" w:color="auto"/>
            <w:right w:val="none" w:sz="0" w:space="0" w:color="auto"/>
          </w:divBdr>
          <w:divsChild>
            <w:div w:id="376205788">
              <w:marLeft w:val="0"/>
              <w:marRight w:val="0"/>
              <w:marTop w:val="0"/>
              <w:marBottom w:val="0"/>
              <w:divBdr>
                <w:top w:val="none" w:sz="0" w:space="0" w:color="auto"/>
                <w:left w:val="none" w:sz="0" w:space="0" w:color="auto"/>
                <w:bottom w:val="none" w:sz="0" w:space="0" w:color="auto"/>
                <w:right w:val="none" w:sz="0" w:space="0" w:color="auto"/>
              </w:divBdr>
            </w:div>
          </w:divsChild>
        </w:div>
        <w:div w:id="1607078180">
          <w:marLeft w:val="0"/>
          <w:marRight w:val="0"/>
          <w:marTop w:val="0"/>
          <w:marBottom w:val="150"/>
          <w:divBdr>
            <w:top w:val="none" w:sz="0" w:space="0" w:color="auto"/>
            <w:left w:val="none" w:sz="0" w:space="0" w:color="auto"/>
            <w:bottom w:val="none" w:sz="0" w:space="0" w:color="auto"/>
            <w:right w:val="none" w:sz="0" w:space="0" w:color="auto"/>
          </w:divBdr>
        </w:div>
        <w:div w:id="1234968287">
          <w:marLeft w:val="0"/>
          <w:marRight w:val="0"/>
          <w:marTop w:val="0"/>
          <w:marBottom w:val="0"/>
          <w:divBdr>
            <w:top w:val="none" w:sz="0" w:space="0" w:color="auto"/>
            <w:left w:val="none" w:sz="0" w:space="0" w:color="auto"/>
            <w:bottom w:val="none" w:sz="0" w:space="0" w:color="auto"/>
            <w:right w:val="none" w:sz="0" w:space="0" w:color="auto"/>
          </w:divBdr>
          <w:divsChild>
            <w:div w:id="233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642">
      <w:bodyDiv w:val="1"/>
      <w:marLeft w:val="0"/>
      <w:marRight w:val="0"/>
      <w:marTop w:val="0"/>
      <w:marBottom w:val="0"/>
      <w:divBdr>
        <w:top w:val="none" w:sz="0" w:space="0" w:color="auto"/>
        <w:left w:val="none" w:sz="0" w:space="0" w:color="auto"/>
        <w:bottom w:val="none" w:sz="0" w:space="0" w:color="auto"/>
        <w:right w:val="none" w:sz="0" w:space="0" w:color="auto"/>
      </w:divBdr>
      <w:divsChild>
        <w:div w:id="1485858732">
          <w:marLeft w:val="0"/>
          <w:marRight w:val="0"/>
          <w:marTop w:val="0"/>
          <w:marBottom w:val="0"/>
          <w:divBdr>
            <w:top w:val="none" w:sz="0" w:space="0" w:color="auto"/>
            <w:left w:val="none" w:sz="0" w:space="0" w:color="auto"/>
            <w:bottom w:val="none" w:sz="0" w:space="0" w:color="auto"/>
            <w:right w:val="none" w:sz="0" w:space="0" w:color="auto"/>
          </w:divBdr>
          <w:divsChild>
            <w:div w:id="1981300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130116">
      <w:bodyDiv w:val="1"/>
      <w:marLeft w:val="0"/>
      <w:marRight w:val="0"/>
      <w:marTop w:val="0"/>
      <w:marBottom w:val="0"/>
      <w:divBdr>
        <w:top w:val="none" w:sz="0" w:space="0" w:color="auto"/>
        <w:left w:val="none" w:sz="0" w:space="0" w:color="auto"/>
        <w:bottom w:val="none" w:sz="0" w:space="0" w:color="auto"/>
        <w:right w:val="none" w:sz="0" w:space="0" w:color="auto"/>
      </w:divBdr>
      <w:divsChild>
        <w:div w:id="873418760">
          <w:marLeft w:val="0"/>
          <w:marRight w:val="0"/>
          <w:marTop w:val="0"/>
          <w:marBottom w:val="0"/>
          <w:divBdr>
            <w:top w:val="none" w:sz="0" w:space="0" w:color="auto"/>
            <w:left w:val="none" w:sz="0" w:space="0" w:color="auto"/>
            <w:bottom w:val="dotted" w:sz="6" w:space="4" w:color="DDDDDD"/>
            <w:right w:val="none" w:sz="0" w:space="0" w:color="auto"/>
          </w:divBdr>
          <w:divsChild>
            <w:div w:id="2139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787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0"/>
          <w:marTop w:val="150"/>
          <w:marBottom w:val="0"/>
          <w:divBdr>
            <w:top w:val="none" w:sz="0" w:space="0" w:color="auto"/>
            <w:left w:val="none" w:sz="0" w:space="0" w:color="auto"/>
            <w:bottom w:val="none" w:sz="0" w:space="0" w:color="auto"/>
            <w:right w:val="none" w:sz="0" w:space="0" w:color="auto"/>
          </w:divBdr>
          <w:divsChild>
            <w:div w:id="1625497890">
              <w:marLeft w:val="0"/>
              <w:marRight w:val="0"/>
              <w:marTop w:val="0"/>
              <w:marBottom w:val="0"/>
              <w:divBdr>
                <w:top w:val="none" w:sz="0" w:space="0" w:color="auto"/>
                <w:left w:val="none" w:sz="0" w:space="0" w:color="auto"/>
                <w:bottom w:val="none" w:sz="0" w:space="0" w:color="auto"/>
                <w:right w:val="none" w:sz="0" w:space="0" w:color="auto"/>
              </w:divBdr>
              <w:divsChild>
                <w:div w:id="6720273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4953844">
          <w:marLeft w:val="0"/>
          <w:marRight w:val="0"/>
          <w:marTop w:val="0"/>
          <w:marBottom w:val="0"/>
          <w:divBdr>
            <w:top w:val="none" w:sz="0" w:space="0" w:color="auto"/>
            <w:left w:val="none" w:sz="0" w:space="0" w:color="auto"/>
            <w:bottom w:val="none" w:sz="0" w:space="0" w:color="auto"/>
            <w:right w:val="none" w:sz="0" w:space="0" w:color="auto"/>
          </w:divBdr>
          <w:divsChild>
            <w:div w:id="17907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30">
      <w:bodyDiv w:val="1"/>
      <w:marLeft w:val="0"/>
      <w:marRight w:val="0"/>
      <w:marTop w:val="0"/>
      <w:marBottom w:val="0"/>
      <w:divBdr>
        <w:top w:val="none" w:sz="0" w:space="0" w:color="auto"/>
        <w:left w:val="none" w:sz="0" w:space="0" w:color="auto"/>
        <w:bottom w:val="none" w:sz="0" w:space="0" w:color="auto"/>
        <w:right w:val="none" w:sz="0" w:space="0" w:color="auto"/>
      </w:divBdr>
      <w:divsChild>
        <w:div w:id="1261600509">
          <w:marLeft w:val="0"/>
          <w:marRight w:val="0"/>
          <w:marTop w:val="0"/>
          <w:marBottom w:val="0"/>
          <w:divBdr>
            <w:top w:val="none" w:sz="0" w:space="0" w:color="auto"/>
            <w:left w:val="none" w:sz="0" w:space="0" w:color="auto"/>
            <w:bottom w:val="dotted" w:sz="6" w:space="4" w:color="DDDDDD"/>
            <w:right w:val="none" w:sz="0" w:space="0" w:color="auto"/>
          </w:divBdr>
          <w:divsChild>
            <w:div w:id="196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384">
      <w:bodyDiv w:val="1"/>
      <w:marLeft w:val="0"/>
      <w:marRight w:val="0"/>
      <w:marTop w:val="0"/>
      <w:marBottom w:val="0"/>
      <w:divBdr>
        <w:top w:val="none" w:sz="0" w:space="0" w:color="auto"/>
        <w:left w:val="none" w:sz="0" w:space="0" w:color="auto"/>
        <w:bottom w:val="none" w:sz="0" w:space="0" w:color="auto"/>
        <w:right w:val="none" w:sz="0" w:space="0" w:color="auto"/>
      </w:divBdr>
      <w:divsChild>
        <w:div w:id="1073745885">
          <w:marLeft w:val="0"/>
          <w:marRight w:val="0"/>
          <w:marTop w:val="0"/>
          <w:marBottom w:val="150"/>
          <w:divBdr>
            <w:top w:val="none" w:sz="0" w:space="0" w:color="auto"/>
            <w:left w:val="none" w:sz="0" w:space="0" w:color="auto"/>
            <w:bottom w:val="none" w:sz="0" w:space="0" w:color="auto"/>
            <w:right w:val="none" w:sz="0" w:space="0" w:color="auto"/>
          </w:divBdr>
        </w:div>
        <w:div w:id="1997686197">
          <w:marLeft w:val="0"/>
          <w:marRight w:val="0"/>
          <w:marTop w:val="0"/>
          <w:marBottom w:val="0"/>
          <w:divBdr>
            <w:top w:val="none" w:sz="0" w:space="0" w:color="auto"/>
            <w:left w:val="none" w:sz="0" w:space="0" w:color="auto"/>
            <w:bottom w:val="none" w:sz="0" w:space="0" w:color="auto"/>
            <w:right w:val="none" w:sz="0" w:space="0" w:color="auto"/>
          </w:divBdr>
        </w:div>
      </w:divsChild>
    </w:div>
    <w:div w:id="1363899675">
      <w:bodyDiv w:val="1"/>
      <w:marLeft w:val="0"/>
      <w:marRight w:val="0"/>
      <w:marTop w:val="0"/>
      <w:marBottom w:val="0"/>
      <w:divBdr>
        <w:top w:val="none" w:sz="0" w:space="0" w:color="auto"/>
        <w:left w:val="none" w:sz="0" w:space="0" w:color="auto"/>
        <w:bottom w:val="none" w:sz="0" w:space="0" w:color="auto"/>
        <w:right w:val="none" w:sz="0" w:space="0" w:color="auto"/>
      </w:divBdr>
      <w:divsChild>
        <w:div w:id="42758915">
          <w:marLeft w:val="0"/>
          <w:marRight w:val="0"/>
          <w:marTop w:val="150"/>
          <w:marBottom w:val="0"/>
          <w:divBdr>
            <w:top w:val="none" w:sz="0" w:space="0" w:color="auto"/>
            <w:left w:val="none" w:sz="0" w:space="0" w:color="auto"/>
            <w:bottom w:val="none" w:sz="0" w:space="0" w:color="auto"/>
            <w:right w:val="none" w:sz="0" w:space="0" w:color="auto"/>
          </w:divBdr>
          <w:divsChild>
            <w:div w:id="888033199">
              <w:marLeft w:val="0"/>
              <w:marRight w:val="0"/>
              <w:marTop w:val="0"/>
              <w:marBottom w:val="0"/>
              <w:divBdr>
                <w:top w:val="none" w:sz="0" w:space="0" w:color="auto"/>
                <w:left w:val="none" w:sz="0" w:space="0" w:color="auto"/>
                <w:bottom w:val="none" w:sz="0" w:space="0" w:color="auto"/>
                <w:right w:val="none" w:sz="0" w:space="0" w:color="auto"/>
              </w:divBdr>
              <w:divsChild>
                <w:div w:id="1379237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2820991">
          <w:marLeft w:val="0"/>
          <w:marRight w:val="0"/>
          <w:marTop w:val="0"/>
          <w:marBottom w:val="0"/>
          <w:divBdr>
            <w:top w:val="none" w:sz="0" w:space="0" w:color="auto"/>
            <w:left w:val="none" w:sz="0" w:space="0" w:color="auto"/>
            <w:bottom w:val="none" w:sz="0" w:space="0" w:color="auto"/>
            <w:right w:val="none" w:sz="0" w:space="0" w:color="auto"/>
          </w:divBdr>
          <w:divsChild>
            <w:div w:id="1397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777">
      <w:bodyDiv w:val="1"/>
      <w:marLeft w:val="0"/>
      <w:marRight w:val="0"/>
      <w:marTop w:val="0"/>
      <w:marBottom w:val="0"/>
      <w:divBdr>
        <w:top w:val="none" w:sz="0" w:space="0" w:color="auto"/>
        <w:left w:val="none" w:sz="0" w:space="0" w:color="auto"/>
        <w:bottom w:val="none" w:sz="0" w:space="0" w:color="auto"/>
        <w:right w:val="none" w:sz="0" w:space="0" w:color="auto"/>
      </w:divBdr>
    </w:div>
    <w:div w:id="1364214105">
      <w:bodyDiv w:val="1"/>
      <w:marLeft w:val="0"/>
      <w:marRight w:val="0"/>
      <w:marTop w:val="0"/>
      <w:marBottom w:val="0"/>
      <w:divBdr>
        <w:top w:val="none" w:sz="0" w:space="0" w:color="auto"/>
        <w:left w:val="none" w:sz="0" w:space="0" w:color="auto"/>
        <w:bottom w:val="none" w:sz="0" w:space="0" w:color="auto"/>
        <w:right w:val="none" w:sz="0" w:space="0" w:color="auto"/>
      </w:divBdr>
    </w:div>
    <w:div w:id="1364285354">
      <w:bodyDiv w:val="1"/>
      <w:marLeft w:val="0"/>
      <w:marRight w:val="0"/>
      <w:marTop w:val="0"/>
      <w:marBottom w:val="0"/>
      <w:divBdr>
        <w:top w:val="none" w:sz="0" w:space="0" w:color="auto"/>
        <w:left w:val="none" w:sz="0" w:space="0" w:color="auto"/>
        <w:bottom w:val="none" w:sz="0" w:space="0" w:color="auto"/>
        <w:right w:val="none" w:sz="0" w:space="0" w:color="auto"/>
      </w:divBdr>
    </w:div>
    <w:div w:id="1365982489">
      <w:bodyDiv w:val="1"/>
      <w:marLeft w:val="0"/>
      <w:marRight w:val="0"/>
      <w:marTop w:val="0"/>
      <w:marBottom w:val="0"/>
      <w:divBdr>
        <w:top w:val="none" w:sz="0" w:space="0" w:color="auto"/>
        <w:left w:val="none" w:sz="0" w:space="0" w:color="auto"/>
        <w:bottom w:val="none" w:sz="0" w:space="0" w:color="auto"/>
        <w:right w:val="none" w:sz="0" w:space="0" w:color="auto"/>
      </w:divBdr>
      <w:divsChild>
        <w:div w:id="381440595">
          <w:marLeft w:val="0"/>
          <w:marRight w:val="0"/>
          <w:marTop w:val="0"/>
          <w:marBottom w:val="0"/>
          <w:divBdr>
            <w:top w:val="none" w:sz="0" w:space="0" w:color="auto"/>
            <w:left w:val="none" w:sz="0" w:space="0" w:color="auto"/>
            <w:bottom w:val="none" w:sz="0" w:space="0" w:color="auto"/>
            <w:right w:val="none" w:sz="0" w:space="0" w:color="auto"/>
          </w:divBdr>
        </w:div>
      </w:divsChild>
    </w:div>
    <w:div w:id="1366176910">
      <w:bodyDiv w:val="1"/>
      <w:marLeft w:val="0"/>
      <w:marRight w:val="0"/>
      <w:marTop w:val="0"/>
      <w:marBottom w:val="0"/>
      <w:divBdr>
        <w:top w:val="none" w:sz="0" w:space="0" w:color="auto"/>
        <w:left w:val="none" w:sz="0" w:space="0" w:color="auto"/>
        <w:bottom w:val="none" w:sz="0" w:space="0" w:color="auto"/>
        <w:right w:val="none" w:sz="0" w:space="0" w:color="auto"/>
      </w:divBdr>
      <w:divsChild>
        <w:div w:id="1771975329">
          <w:marLeft w:val="0"/>
          <w:marRight w:val="0"/>
          <w:marTop w:val="0"/>
          <w:marBottom w:val="0"/>
          <w:divBdr>
            <w:top w:val="none" w:sz="0" w:space="0" w:color="auto"/>
            <w:left w:val="none" w:sz="0" w:space="0" w:color="auto"/>
            <w:bottom w:val="none" w:sz="0" w:space="0" w:color="auto"/>
            <w:right w:val="none" w:sz="0" w:space="0" w:color="auto"/>
          </w:divBdr>
          <w:divsChild>
            <w:div w:id="1668824511">
              <w:marLeft w:val="0"/>
              <w:marRight w:val="0"/>
              <w:marTop w:val="0"/>
              <w:marBottom w:val="0"/>
              <w:divBdr>
                <w:top w:val="none" w:sz="0" w:space="0" w:color="auto"/>
                <w:left w:val="none" w:sz="0" w:space="0" w:color="auto"/>
                <w:bottom w:val="none" w:sz="0" w:space="0" w:color="auto"/>
                <w:right w:val="none" w:sz="0" w:space="0" w:color="auto"/>
              </w:divBdr>
              <w:divsChild>
                <w:div w:id="502278433">
                  <w:marLeft w:val="0"/>
                  <w:marRight w:val="0"/>
                  <w:marTop w:val="0"/>
                  <w:marBottom w:val="0"/>
                  <w:divBdr>
                    <w:top w:val="none" w:sz="0" w:space="0" w:color="auto"/>
                    <w:left w:val="none" w:sz="0" w:space="0" w:color="auto"/>
                    <w:bottom w:val="none" w:sz="0" w:space="0" w:color="auto"/>
                    <w:right w:val="none" w:sz="0" w:space="0" w:color="auto"/>
                  </w:divBdr>
                  <w:divsChild>
                    <w:div w:id="1811167754">
                      <w:marLeft w:val="0"/>
                      <w:marRight w:val="0"/>
                      <w:marTop w:val="0"/>
                      <w:marBottom w:val="0"/>
                      <w:divBdr>
                        <w:top w:val="none" w:sz="0" w:space="0" w:color="auto"/>
                        <w:left w:val="none" w:sz="0" w:space="0" w:color="auto"/>
                        <w:bottom w:val="none" w:sz="0" w:space="0" w:color="auto"/>
                        <w:right w:val="none" w:sz="0" w:space="0" w:color="auto"/>
                      </w:divBdr>
                      <w:divsChild>
                        <w:div w:id="1833330314">
                          <w:marLeft w:val="0"/>
                          <w:marRight w:val="0"/>
                          <w:marTop w:val="0"/>
                          <w:marBottom w:val="0"/>
                          <w:divBdr>
                            <w:top w:val="none" w:sz="0" w:space="0" w:color="auto"/>
                            <w:left w:val="none" w:sz="0" w:space="0" w:color="auto"/>
                            <w:bottom w:val="none" w:sz="0" w:space="0" w:color="auto"/>
                            <w:right w:val="none" w:sz="0" w:space="0" w:color="auto"/>
                          </w:divBdr>
                          <w:divsChild>
                            <w:div w:id="863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2250">
      <w:bodyDiv w:val="1"/>
      <w:marLeft w:val="0"/>
      <w:marRight w:val="0"/>
      <w:marTop w:val="0"/>
      <w:marBottom w:val="0"/>
      <w:divBdr>
        <w:top w:val="none" w:sz="0" w:space="0" w:color="auto"/>
        <w:left w:val="none" w:sz="0" w:space="0" w:color="auto"/>
        <w:bottom w:val="none" w:sz="0" w:space="0" w:color="auto"/>
        <w:right w:val="none" w:sz="0" w:space="0" w:color="auto"/>
      </w:divBdr>
    </w:div>
    <w:div w:id="1367828093">
      <w:bodyDiv w:val="1"/>
      <w:marLeft w:val="0"/>
      <w:marRight w:val="0"/>
      <w:marTop w:val="0"/>
      <w:marBottom w:val="0"/>
      <w:divBdr>
        <w:top w:val="none" w:sz="0" w:space="0" w:color="auto"/>
        <w:left w:val="none" w:sz="0" w:space="0" w:color="auto"/>
        <w:bottom w:val="none" w:sz="0" w:space="0" w:color="auto"/>
        <w:right w:val="none" w:sz="0" w:space="0" w:color="auto"/>
      </w:divBdr>
    </w:div>
    <w:div w:id="1368141853">
      <w:bodyDiv w:val="1"/>
      <w:marLeft w:val="0"/>
      <w:marRight w:val="0"/>
      <w:marTop w:val="0"/>
      <w:marBottom w:val="0"/>
      <w:divBdr>
        <w:top w:val="none" w:sz="0" w:space="0" w:color="auto"/>
        <w:left w:val="none" w:sz="0" w:space="0" w:color="auto"/>
        <w:bottom w:val="none" w:sz="0" w:space="0" w:color="auto"/>
        <w:right w:val="none" w:sz="0" w:space="0" w:color="auto"/>
      </w:divBdr>
    </w:div>
    <w:div w:id="1368333545">
      <w:bodyDiv w:val="1"/>
      <w:marLeft w:val="0"/>
      <w:marRight w:val="0"/>
      <w:marTop w:val="0"/>
      <w:marBottom w:val="0"/>
      <w:divBdr>
        <w:top w:val="none" w:sz="0" w:space="0" w:color="auto"/>
        <w:left w:val="none" w:sz="0" w:space="0" w:color="auto"/>
        <w:bottom w:val="none" w:sz="0" w:space="0" w:color="auto"/>
        <w:right w:val="none" w:sz="0" w:space="0" w:color="auto"/>
      </w:divBdr>
      <w:divsChild>
        <w:div w:id="552692472">
          <w:marLeft w:val="0"/>
          <w:marRight w:val="0"/>
          <w:marTop w:val="0"/>
          <w:marBottom w:val="0"/>
          <w:divBdr>
            <w:top w:val="none" w:sz="0" w:space="0" w:color="auto"/>
            <w:left w:val="none" w:sz="0" w:space="0" w:color="auto"/>
            <w:bottom w:val="dotted" w:sz="6" w:space="4" w:color="DDDDDD"/>
            <w:right w:val="none" w:sz="0" w:space="0" w:color="auto"/>
          </w:divBdr>
          <w:divsChild>
            <w:div w:id="1197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8224">
      <w:bodyDiv w:val="1"/>
      <w:marLeft w:val="0"/>
      <w:marRight w:val="0"/>
      <w:marTop w:val="0"/>
      <w:marBottom w:val="0"/>
      <w:divBdr>
        <w:top w:val="none" w:sz="0" w:space="0" w:color="auto"/>
        <w:left w:val="none" w:sz="0" w:space="0" w:color="auto"/>
        <w:bottom w:val="none" w:sz="0" w:space="0" w:color="auto"/>
        <w:right w:val="none" w:sz="0" w:space="0" w:color="auto"/>
      </w:divBdr>
      <w:divsChild>
        <w:div w:id="1411805441">
          <w:marLeft w:val="0"/>
          <w:marRight w:val="0"/>
          <w:marTop w:val="300"/>
          <w:marBottom w:val="0"/>
          <w:divBdr>
            <w:top w:val="none" w:sz="0" w:space="0" w:color="auto"/>
            <w:left w:val="none" w:sz="0" w:space="0" w:color="auto"/>
            <w:bottom w:val="none" w:sz="0" w:space="0" w:color="auto"/>
            <w:right w:val="none" w:sz="0" w:space="0" w:color="auto"/>
          </w:divBdr>
          <w:divsChild>
            <w:div w:id="1413888246">
              <w:marLeft w:val="0"/>
              <w:marRight w:val="0"/>
              <w:marTop w:val="0"/>
              <w:marBottom w:val="0"/>
              <w:divBdr>
                <w:top w:val="none" w:sz="0" w:space="0" w:color="auto"/>
                <w:left w:val="none" w:sz="0" w:space="0" w:color="auto"/>
                <w:bottom w:val="none" w:sz="0" w:space="0" w:color="auto"/>
                <w:right w:val="none" w:sz="0" w:space="0" w:color="auto"/>
              </w:divBdr>
              <w:divsChild>
                <w:div w:id="1150168593">
                  <w:marLeft w:val="0"/>
                  <w:marRight w:val="0"/>
                  <w:marTop w:val="150"/>
                  <w:marBottom w:val="0"/>
                  <w:divBdr>
                    <w:top w:val="none" w:sz="0" w:space="0" w:color="auto"/>
                    <w:left w:val="none" w:sz="0" w:space="0" w:color="auto"/>
                    <w:bottom w:val="none" w:sz="0" w:space="0" w:color="auto"/>
                    <w:right w:val="none" w:sz="0" w:space="0" w:color="auto"/>
                  </w:divBdr>
                  <w:divsChild>
                    <w:div w:id="1565020404">
                      <w:marLeft w:val="0"/>
                      <w:marRight w:val="0"/>
                      <w:marTop w:val="0"/>
                      <w:marBottom w:val="0"/>
                      <w:divBdr>
                        <w:top w:val="none" w:sz="0" w:space="0" w:color="auto"/>
                        <w:left w:val="none" w:sz="0" w:space="0" w:color="auto"/>
                        <w:bottom w:val="none" w:sz="0" w:space="0" w:color="auto"/>
                        <w:right w:val="none" w:sz="0" w:space="0" w:color="auto"/>
                      </w:divBdr>
                      <w:divsChild>
                        <w:div w:id="637615741">
                          <w:marLeft w:val="0"/>
                          <w:marRight w:val="0"/>
                          <w:marTop w:val="0"/>
                          <w:marBottom w:val="0"/>
                          <w:divBdr>
                            <w:top w:val="none" w:sz="0" w:space="0" w:color="auto"/>
                            <w:left w:val="none" w:sz="0" w:space="0" w:color="auto"/>
                            <w:bottom w:val="none" w:sz="0" w:space="0" w:color="auto"/>
                            <w:right w:val="none" w:sz="0" w:space="0" w:color="auto"/>
                          </w:divBdr>
                        </w:div>
                        <w:div w:id="1741053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9336594">
                  <w:marLeft w:val="0"/>
                  <w:marRight w:val="0"/>
                  <w:marTop w:val="0"/>
                  <w:marBottom w:val="0"/>
                  <w:divBdr>
                    <w:top w:val="none" w:sz="0" w:space="0" w:color="auto"/>
                    <w:left w:val="none" w:sz="0" w:space="0" w:color="auto"/>
                    <w:bottom w:val="none" w:sz="0" w:space="0" w:color="auto"/>
                    <w:right w:val="none" w:sz="0" w:space="0" w:color="auto"/>
                  </w:divBdr>
                  <w:divsChild>
                    <w:div w:id="1258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348">
      <w:bodyDiv w:val="1"/>
      <w:marLeft w:val="0"/>
      <w:marRight w:val="0"/>
      <w:marTop w:val="0"/>
      <w:marBottom w:val="0"/>
      <w:divBdr>
        <w:top w:val="none" w:sz="0" w:space="0" w:color="auto"/>
        <w:left w:val="none" w:sz="0" w:space="0" w:color="auto"/>
        <w:bottom w:val="none" w:sz="0" w:space="0" w:color="auto"/>
        <w:right w:val="none" w:sz="0" w:space="0" w:color="auto"/>
      </w:divBdr>
      <w:divsChild>
        <w:div w:id="175266573">
          <w:marLeft w:val="0"/>
          <w:marRight w:val="0"/>
          <w:marTop w:val="0"/>
          <w:marBottom w:val="150"/>
          <w:divBdr>
            <w:top w:val="none" w:sz="0" w:space="0" w:color="auto"/>
            <w:left w:val="none" w:sz="0" w:space="0" w:color="auto"/>
            <w:bottom w:val="none" w:sz="0" w:space="0" w:color="auto"/>
            <w:right w:val="none" w:sz="0" w:space="0" w:color="auto"/>
          </w:divBdr>
          <w:divsChild>
            <w:div w:id="716247268">
              <w:marLeft w:val="0"/>
              <w:marRight w:val="0"/>
              <w:marTop w:val="0"/>
              <w:marBottom w:val="0"/>
              <w:divBdr>
                <w:top w:val="none" w:sz="0" w:space="0" w:color="auto"/>
                <w:left w:val="none" w:sz="0" w:space="0" w:color="auto"/>
                <w:bottom w:val="none" w:sz="0" w:space="0" w:color="auto"/>
                <w:right w:val="none" w:sz="0" w:space="0" w:color="auto"/>
              </w:divBdr>
              <w:divsChild>
                <w:div w:id="11904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8079">
          <w:marLeft w:val="0"/>
          <w:marRight w:val="0"/>
          <w:marTop w:val="0"/>
          <w:marBottom w:val="150"/>
          <w:divBdr>
            <w:top w:val="none" w:sz="0" w:space="0" w:color="auto"/>
            <w:left w:val="none" w:sz="0" w:space="0" w:color="auto"/>
            <w:bottom w:val="none" w:sz="0" w:space="0" w:color="auto"/>
            <w:right w:val="none" w:sz="0" w:space="0" w:color="auto"/>
          </w:divBdr>
        </w:div>
        <w:div w:id="2094159817">
          <w:marLeft w:val="0"/>
          <w:marRight w:val="0"/>
          <w:marTop w:val="0"/>
          <w:marBottom w:val="0"/>
          <w:divBdr>
            <w:top w:val="none" w:sz="0" w:space="0" w:color="auto"/>
            <w:left w:val="none" w:sz="0" w:space="0" w:color="auto"/>
            <w:bottom w:val="none" w:sz="0" w:space="0" w:color="auto"/>
            <w:right w:val="none" w:sz="0" w:space="0" w:color="auto"/>
          </w:divBdr>
          <w:divsChild>
            <w:div w:id="14602211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9378699">
      <w:bodyDiv w:val="1"/>
      <w:marLeft w:val="0"/>
      <w:marRight w:val="0"/>
      <w:marTop w:val="0"/>
      <w:marBottom w:val="0"/>
      <w:divBdr>
        <w:top w:val="none" w:sz="0" w:space="0" w:color="auto"/>
        <w:left w:val="none" w:sz="0" w:space="0" w:color="auto"/>
        <w:bottom w:val="none" w:sz="0" w:space="0" w:color="auto"/>
        <w:right w:val="none" w:sz="0" w:space="0" w:color="auto"/>
      </w:divBdr>
      <w:divsChild>
        <w:div w:id="65542011">
          <w:marLeft w:val="0"/>
          <w:marRight w:val="0"/>
          <w:marTop w:val="0"/>
          <w:marBottom w:val="150"/>
          <w:divBdr>
            <w:top w:val="none" w:sz="0" w:space="0" w:color="auto"/>
            <w:left w:val="none" w:sz="0" w:space="0" w:color="auto"/>
            <w:bottom w:val="none" w:sz="0" w:space="0" w:color="auto"/>
            <w:right w:val="none" w:sz="0" w:space="0" w:color="auto"/>
          </w:divBdr>
        </w:div>
        <w:div w:id="351499418">
          <w:marLeft w:val="0"/>
          <w:marRight w:val="0"/>
          <w:marTop w:val="0"/>
          <w:marBottom w:val="0"/>
          <w:divBdr>
            <w:top w:val="none" w:sz="0" w:space="0" w:color="auto"/>
            <w:left w:val="none" w:sz="0" w:space="0" w:color="auto"/>
            <w:bottom w:val="none" w:sz="0" w:space="0" w:color="auto"/>
            <w:right w:val="none" w:sz="0" w:space="0" w:color="auto"/>
          </w:divBdr>
          <w:divsChild>
            <w:div w:id="1651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791">
      <w:bodyDiv w:val="1"/>
      <w:marLeft w:val="0"/>
      <w:marRight w:val="0"/>
      <w:marTop w:val="0"/>
      <w:marBottom w:val="0"/>
      <w:divBdr>
        <w:top w:val="none" w:sz="0" w:space="0" w:color="auto"/>
        <w:left w:val="none" w:sz="0" w:space="0" w:color="auto"/>
        <w:bottom w:val="none" w:sz="0" w:space="0" w:color="auto"/>
        <w:right w:val="none" w:sz="0" w:space="0" w:color="auto"/>
      </w:divBdr>
    </w:div>
    <w:div w:id="1369717329">
      <w:bodyDiv w:val="1"/>
      <w:marLeft w:val="0"/>
      <w:marRight w:val="0"/>
      <w:marTop w:val="0"/>
      <w:marBottom w:val="0"/>
      <w:divBdr>
        <w:top w:val="none" w:sz="0" w:space="0" w:color="auto"/>
        <w:left w:val="none" w:sz="0" w:space="0" w:color="auto"/>
        <w:bottom w:val="none" w:sz="0" w:space="0" w:color="auto"/>
        <w:right w:val="none" w:sz="0" w:space="0" w:color="auto"/>
      </w:divBdr>
      <w:divsChild>
        <w:div w:id="700403619">
          <w:marLeft w:val="0"/>
          <w:marRight w:val="0"/>
          <w:marTop w:val="0"/>
          <w:marBottom w:val="0"/>
          <w:divBdr>
            <w:top w:val="none" w:sz="0" w:space="0" w:color="auto"/>
            <w:left w:val="none" w:sz="0" w:space="0" w:color="auto"/>
            <w:bottom w:val="none" w:sz="0" w:space="0" w:color="auto"/>
            <w:right w:val="none" w:sz="0" w:space="0" w:color="auto"/>
          </w:divBdr>
          <w:divsChild>
            <w:div w:id="305547030">
              <w:marLeft w:val="0"/>
              <w:marRight w:val="0"/>
              <w:marTop w:val="0"/>
              <w:marBottom w:val="0"/>
              <w:divBdr>
                <w:top w:val="none" w:sz="0" w:space="0" w:color="auto"/>
                <w:left w:val="none" w:sz="0" w:space="0" w:color="auto"/>
                <w:bottom w:val="none" w:sz="0" w:space="0" w:color="auto"/>
                <w:right w:val="none" w:sz="0" w:space="0" w:color="auto"/>
              </w:divBdr>
              <w:divsChild>
                <w:div w:id="1518303277">
                  <w:marLeft w:val="0"/>
                  <w:marRight w:val="0"/>
                  <w:marTop w:val="0"/>
                  <w:marBottom w:val="0"/>
                  <w:divBdr>
                    <w:top w:val="none" w:sz="0" w:space="0" w:color="auto"/>
                    <w:left w:val="none" w:sz="0" w:space="0" w:color="auto"/>
                    <w:bottom w:val="none" w:sz="0" w:space="0" w:color="auto"/>
                    <w:right w:val="none" w:sz="0" w:space="0" w:color="auto"/>
                  </w:divBdr>
                  <w:divsChild>
                    <w:div w:id="1069235150">
                      <w:marLeft w:val="0"/>
                      <w:marRight w:val="0"/>
                      <w:marTop w:val="0"/>
                      <w:marBottom w:val="0"/>
                      <w:divBdr>
                        <w:top w:val="none" w:sz="0" w:space="0" w:color="auto"/>
                        <w:left w:val="none" w:sz="0" w:space="0" w:color="auto"/>
                        <w:bottom w:val="none" w:sz="0" w:space="0" w:color="auto"/>
                        <w:right w:val="none" w:sz="0" w:space="0" w:color="auto"/>
                      </w:divBdr>
                      <w:divsChild>
                        <w:div w:id="306979100">
                          <w:marLeft w:val="0"/>
                          <w:marRight w:val="0"/>
                          <w:marTop w:val="0"/>
                          <w:marBottom w:val="0"/>
                          <w:divBdr>
                            <w:top w:val="none" w:sz="0" w:space="0" w:color="auto"/>
                            <w:left w:val="none" w:sz="0" w:space="0" w:color="auto"/>
                            <w:bottom w:val="none" w:sz="0" w:space="0" w:color="auto"/>
                            <w:right w:val="none" w:sz="0" w:space="0" w:color="auto"/>
                          </w:divBdr>
                          <w:divsChild>
                            <w:div w:id="117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3265">
          <w:marLeft w:val="0"/>
          <w:marRight w:val="0"/>
          <w:marTop w:val="0"/>
          <w:marBottom w:val="0"/>
          <w:divBdr>
            <w:top w:val="none" w:sz="0" w:space="0" w:color="auto"/>
            <w:left w:val="none" w:sz="0" w:space="0" w:color="auto"/>
            <w:bottom w:val="none" w:sz="0" w:space="0" w:color="auto"/>
            <w:right w:val="none" w:sz="0" w:space="0" w:color="auto"/>
          </w:divBdr>
          <w:divsChild>
            <w:div w:id="272173257">
              <w:marLeft w:val="0"/>
              <w:marRight w:val="0"/>
              <w:marTop w:val="0"/>
              <w:marBottom w:val="300"/>
              <w:divBdr>
                <w:top w:val="none" w:sz="0" w:space="0" w:color="auto"/>
                <w:left w:val="none" w:sz="0" w:space="0" w:color="auto"/>
                <w:bottom w:val="single" w:sz="6" w:space="0" w:color="F1F1F1"/>
                <w:right w:val="none" w:sz="0" w:space="0" w:color="auto"/>
              </w:divBdr>
              <w:divsChild>
                <w:div w:id="6136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9918082">
      <w:bodyDiv w:val="1"/>
      <w:marLeft w:val="0"/>
      <w:marRight w:val="0"/>
      <w:marTop w:val="0"/>
      <w:marBottom w:val="0"/>
      <w:divBdr>
        <w:top w:val="none" w:sz="0" w:space="0" w:color="auto"/>
        <w:left w:val="none" w:sz="0" w:space="0" w:color="auto"/>
        <w:bottom w:val="none" w:sz="0" w:space="0" w:color="auto"/>
        <w:right w:val="none" w:sz="0" w:space="0" w:color="auto"/>
      </w:divBdr>
      <w:divsChild>
        <w:div w:id="1682009374">
          <w:marLeft w:val="0"/>
          <w:marRight w:val="0"/>
          <w:marTop w:val="0"/>
          <w:marBottom w:val="0"/>
          <w:divBdr>
            <w:top w:val="none" w:sz="0" w:space="0" w:color="auto"/>
            <w:left w:val="none" w:sz="0" w:space="0" w:color="auto"/>
            <w:bottom w:val="dotted" w:sz="6" w:space="4" w:color="DDDDDD"/>
            <w:right w:val="none" w:sz="0" w:space="0" w:color="auto"/>
          </w:divBdr>
          <w:divsChild>
            <w:div w:id="1107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754">
      <w:bodyDiv w:val="1"/>
      <w:marLeft w:val="0"/>
      <w:marRight w:val="0"/>
      <w:marTop w:val="0"/>
      <w:marBottom w:val="0"/>
      <w:divBdr>
        <w:top w:val="none" w:sz="0" w:space="0" w:color="auto"/>
        <w:left w:val="none" w:sz="0" w:space="0" w:color="auto"/>
        <w:bottom w:val="none" w:sz="0" w:space="0" w:color="auto"/>
        <w:right w:val="none" w:sz="0" w:space="0" w:color="auto"/>
      </w:divBdr>
    </w:div>
    <w:div w:id="1370107040">
      <w:bodyDiv w:val="1"/>
      <w:marLeft w:val="0"/>
      <w:marRight w:val="0"/>
      <w:marTop w:val="0"/>
      <w:marBottom w:val="0"/>
      <w:divBdr>
        <w:top w:val="none" w:sz="0" w:space="0" w:color="auto"/>
        <w:left w:val="none" w:sz="0" w:space="0" w:color="auto"/>
        <w:bottom w:val="none" w:sz="0" w:space="0" w:color="auto"/>
        <w:right w:val="none" w:sz="0" w:space="0" w:color="auto"/>
      </w:divBdr>
    </w:div>
    <w:div w:id="1370376512">
      <w:bodyDiv w:val="1"/>
      <w:marLeft w:val="0"/>
      <w:marRight w:val="0"/>
      <w:marTop w:val="0"/>
      <w:marBottom w:val="0"/>
      <w:divBdr>
        <w:top w:val="none" w:sz="0" w:space="0" w:color="auto"/>
        <w:left w:val="none" w:sz="0" w:space="0" w:color="auto"/>
        <w:bottom w:val="none" w:sz="0" w:space="0" w:color="auto"/>
        <w:right w:val="none" w:sz="0" w:space="0" w:color="auto"/>
      </w:divBdr>
      <w:divsChild>
        <w:div w:id="18356552">
          <w:marLeft w:val="0"/>
          <w:marRight w:val="0"/>
          <w:marTop w:val="0"/>
          <w:marBottom w:val="150"/>
          <w:divBdr>
            <w:top w:val="none" w:sz="0" w:space="0" w:color="auto"/>
            <w:left w:val="none" w:sz="0" w:space="0" w:color="auto"/>
            <w:bottom w:val="none" w:sz="0" w:space="0" w:color="auto"/>
            <w:right w:val="none" w:sz="0" w:space="0" w:color="auto"/>
          </w:divBdr>
        </w:div>
        <w:div w:id="262423075">
          <w:marLeft w:val="0"/>
          <w:marRight w:val="0"/>
          <w:marTop w:val="0"/>
          <w:marBottom w:val="150"/>
          <w:divBdr>
            <w:top w:val="none" w:sz="0" w:space="0" w:color="auto"/>
            <w:left w:val="none" w:sz="0" w:space="0" w:color="auto"/>
            <w:bottom w:val="none" w:sz="0" w:space="0" w:color="auto"/>
            <w:right w:val="none" w:sz="0" w:space="0" w:color="auto"/>
          </w:divBdr>
        </w:div>
        <w:div w:id="661812862">
          <w:marLeft w:val="0"/>
          <w:marRight w:val="0"/>
          <w:marTop w:val="0"/>
          <w:marBottom w:val="150"/>
          <w:divBdr>
            <w:top w:val="none" w:sz="0" w:space="0" w:color="auto"/>
            <w:left w:val="none" w:sz="0" w:space="0" w:color="auto"/>
            <w:bottom w:val="none" w:sz="0" w:space="0" w:color="auto"/>
            <w:right w:val="none" w:sz="0" w:space="0" w:color="auto"/>
          </w:divBdr>
        </w:div>
        <w:div w:id="662857861">
          <w:marLeft w:val="0"/>
          <w:marRight w:val="0"/>
          <w:marTop w:val="0"/>
          <w:marBottom w:val="150"/>
          <w:divBdr>
            <w:top w:val="none" w:sz="0" w:space="0" w:color="auto"/>
            <w:left w:val="none" w:sz="0" w:space="0" w:color="auto"/>
            <w:bottom w:val="none" w:sz="0" w:space="0" w:color="auto"/>
            <w:right w:val="none" w:sz="0" w:space="0" w:color="auto"/>
          </w:divBdr>
        </w:div>
        <w:div w:id="678971185">
          <w:marLeft w:val="0"/>
          <w:marRight w:val="0"/>
          <w:marTop w:val="0"/>
          <w:marBottom w:val="150"/>
          <w:divBdr>
            <w:top w:val="none" w:sz="0" w:space="0" w:color="auto"/>
            <w:left w:val="none" w:sz="0" w:space="0" w:color="auto"/>
            <w:bottom w:val="none" w:sz="0" w:space="0" w:color="auto"/>
            <w:right w:val="none" w:sz="0" w:space="0" w:color="auto"/>
          </w:divBdr>
        </w:div>
        <w:div w:id="765150532">
          <w:marLeft w:val="0"/>
          <w:marRight w:val="0"/>
          <w:marTop w:val="0"/>
          <w:marBottom w:val="150"/>
          <w:divBdr>
            <w:top w:val="none" w:sz="0" w:space="0" w:color="auto"/>
            <w:left w:val="none" w:sz="0" w:space="0" w:color="auto"/>
            <w:bottom w:val="none" w:sz="0" w:space="0" w:color="auto"/>
            <w:right w:val="none" w:sz="0" w:space="0" w:color="auto"/>
          </w:divBdr>
        </w:div>
        <w:div w:id="778139340">
          <w:marLeft w:val="0"/>
          <w:marRight w:val="0"/>
          <w:marTop w:val="0"/>
          <w:marBottom w:val="150"/>
          <w:divBdr>
            <w:top w:val="none" w:sz="0" w:space="0" w:color="auto"/>
            <w:left w:val="none" w:sz="0" w:space="0" w:color="auto"/>
            <w:bottom w:val="none" w:sz="0" w:space="0" w:color="auto"/>
            <w:right w:val="none" w:sz="0" w:space="0" w:color="auto"/>
          </w:divBdr>
        </w:div>
        <w:div w:id="964579975">
          <w:marLeft w:val="0"/>
          <w:marRight w:val="0"/>
          <w:marTop w:val="0"/>
          <w:marBottom w:val="150"/>
          <w:divBdr>
            <w:top w:val="none" w:sz="0" w:space="0" w:color="auto"/>
            <w:left w:val="none" w:sz="0" w:space="0" w:color="auto"/>
            <w:bottom w:val="none" w:sz="0" w:space="0" w:color="auto"/>
            <w:right w:val="none" w:sz="0" w:space="0" w:color="auto"/>
          </w:divBdr>
        </w:div>
        <w:div w:id="1029797643">
          <w:marLeft w:val="0"/>
          <w:marRight w:val="0"/>
          <w:marTop w:val="0"/>
          <w:marBottom w:val="150"/>
          <w:divBdr>
            <w:top w:val="none" w:sz="0" w:space="0" w:color="auto"/>
            <w:left w:val="none" w:sz="0" w:space="0" w:color="auto"/>
            <w:bottom w:val="none" w:sz="0" w:space="0" w:color="auto"/>
            <w:right w:val="none" w:sz="0" w:space="0" w:color="auto"/>
          </w:divBdr>
        </w:div>
        <w:div w:id="1123503276">
          <w:marLeft w:val="0"/>
          <w:marRight w:val="0"/>
          <w:marTop w:val="0"/>
          <w:marBottom w:val="150"/>
          <w:divBdr>
            <w:top w:val="none" w:sz="0" w:space="0" w:color="auto"/>
            <w:left w:val="none" w:sz="0" w:space="0" w:color="auto"/>
            <w:bottom w:val="none" w:sz="0" w:space="0" w:color="auto"/>
            <w:right w:val="none" w:sz="0" w:space="0" w:color="auto"/>
          </w:divBdr>
          <w:divsChild>
            <w:div w:id="1715502597">
              <w:marLeft w:val="0"/>
              <w:marRight w:val="0"/>
              <w:marTop w:val="0"/>
              <w:marBottom w:val="150"/>
              <w:divBdr>
                <w:top w:val="none" w:sz="0" w:space="0" w:color="auto"/>
                <w:left w:val="none" w:sz="0" w:space="0" w:color="auto"/>
                <w:bottom w:val="none" w:sz="0" w:space="0" w:color="auto"/>
                <w:right w:val="none" w:sz="0" w:space="0" w:color="auto"/>
              </w:divBdr>
              <w:divsChild>
                <w:div w:id="776946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653652">
          <w:marLeft w:val="0"/>
          <w:marRight w:val="0"/>
          <w:marTop w:val="0"/>
          <w:marBottom w:val="150"/>
          <w:divBdr>
            <w:top w:val="none" w:sz="0" w:space="0" w:color="auto"/>
            <w:left w:val="none" w:sz="0" w:space="0" w:color="auto"/>
            <w:bottom w:val="none" w:sz="0" w:space="0" w:color="auto"/>
            <w:right w:val="none" w:sz="0" w:space="0" w:color="auto"/>
          </w:divBdr>
        </w:div>
        <w:div w:id="1282222051">
          <w:marLeft w:val="0"/>
          <w:marRight w:val="0"/>
          <w:marTop w:val="0"/>
          <w:marBottom w:val="150"/>
          <w:divBdr>
            <w:top w:val="none" w:sz="0" w:space="0" w:color="auto"/>
            <w:left w:val="none" w:sz="0" w:space="0" w:color="auto"/>
            <w:bottom w:val="none" w:sz="0" w:space="0" w:color="auto"/>
            <w:right w:val="none" w:sz="0" w:space="0" w:color="auto"/>
          </w:divBdr>
        </w:div>
        <w:div w:id="1546792259">
          <w:marLeft w:val="0"/>
          <w:marRight w:val="0"/>
          <w:marTop w:val="0"/>
          <w:marBottom w:val="150"/>
          <w:divBdr>
            <w:top w:val="none" w:sz="0" w:space="0" w:color="auto"/>
            <w:left w:val="none" w:sz="0" w:space="0" w:color="auto"/>
            <w:bottom w:val="none" w:sz="0" w:space="0" w:color="auto"/>
            <w:right w:val="none" w:sz="0" w:space="0" w:color="auto"/>
          </w:divBdr>
        </w:div>
        <w:div w:id="1561403220">
          <w:marLeft w:val="0"/>
          <w:marRight w:val="0"/>
          <w:marTop w:val="0"/>
          <w:marBottom w:val="150"/>
          <w:divBdr>
            <w:top w:val="none" w:sz="0" w:space="0" w:color="auto"/>
            <w:left w:val="none" w:sz="0" w:space="0" w:color="auto"/>
            <w:bottom w:val="none" w:sz="0" w:space="0" w:color="auto"/>
            <w:right w:val="none" w:sz="0" w:space="0" w:color="auto"/>
          </w:divBdr>
        </w:div>
        <w:div w:id="1588080005">
          <w:marLeft w:val="0"/>
          <w:marRight w:val="0"/>
          <w:marTop w:val="0"/>
          <w:marBottom w:val="150"/>
          <w:divBdr>
            <w:top w:val="none" w:sz="0" w:space="0" w:color="auto"/>
            <w:left w:val="none" w:sz="0" w:space="0" w:color="auto"/>
            <w:bottom w:val="none" w:sz="0" w:space="0" w:color="auto"/>
            <w:right w:val="none" w:sz="0" w:space="0" w:color="auto"/>
          </w:divBdr>
        </w:div>
        <w:div w:id="1629780156">
          <w:marLeft w:val="0"/>
          <w:marRight w:val="0"/>
          <w:marTop w:val="0"/>
          <w:marBottom w:val="150"/>
          <w:divBdr>
            <w:top w:val="none" w:sz="0" w:space="0" w:color="auto"/>
            <w:left w:val="none" w:sz="0" w:space="0" w:color="auto"/>
            <w:bottom w:val="none" w:sz="0" w:space="0" w:color="auto"/>
            <w:right w:val="none" w:sz="0" w:space="0" w:color="auto"/>
          </w:divBdr>
        </w:div>
        <w:div w:id="1649088771">
          <w:marLeft w:val="0"/>
          <w:marRight w:val="0"/>
          <w:marTop w:val="0"/>
          <w:marBottom w:val="150"/>
          <w:divBdr>
            <w:top w:val="none" w:sz="0" w:space="0" w:color="auto"/>
            <w:left w:val="none" w:sz="0" w:space="0" w:color="auto"/>
            <w:bottom w:val="none" w:sz="0" w:space="0" w:color="auto"/>
            <w:right w:val="none" w:sz="0" w:space="0" w:color="auto"/>
          </w:divBdr>
        </w:div>
        <w:div w:id="1687366201">
          <w:marLeft w:val="0"/>
          <w:marRight w:val="0"/>
          <w:marTop w:val="0"/>
          <w:marBottom w:val="150"/>
          <w:divBdr>
            <w:top w:val="none" w:sz="0" w:space="0" w:color="auto"/>
            <w:left w:val="none" w:sz="0" w:space="0" w:color="auto"/>
            <w:bottom w:val="none" w:sz="0" w:space="0" w:color="auto"/>
            <w:right w:val="none" w:sz="0" w:space="0" w:color="auto"/>
          </w:divBdr>
        </w:div>
        <w:div w:id="1688678569">
          <w:marLeft w:val="0"/>
          <w:marRight w:val="0"/>
          <w:marTop w:val="0"/>
          <w:marBottom w:val="150"/>
          <w:divBdr>
            <w:top w:val="none" w:sz="0" w:space="0" w:color="auto"/>
            <w:left w:val="none" w:sz="0" w:space="0" w:color="auto"/>
            <w:bottom w:val="none" w:sz="0" w:space="0" w:color="auto"/>
            <w:right w:val="none" w:sz="0" w:space="0" w:color="auto"/>
          </w:divBdr>
        </w:div>
        <w:div w:id="1783765028">
          <w:marLeft w:val="0"/>
          <w:marRight w:val="0"/>
          <w:marTop w:val="0"/>
          <w:marBottom w:val="150"/>
          <w:divBdr>
            <w:top w:val="none" w:sz="0" w:space="0" w:color="auto"/>
            <w:left w:val="none" w:sz="0" w:space="0" w:color="auto"/>
            <w:bottom w:val="none" w:sz="0" w:space="0" w:color="auto"/>
            <w:right w:val="none" w:sz="0" w:space="0" w:color="auto"/>
          </w:divBdr>
        </w:div>
        <w:div w:id="1902786742">
          <w:marLeft w:val="0"/>
          <w:marRight w:val="0"/>
          <w:marTop w:val="0"/>
          <w:marBottom w:val="150"/>
          <w:divBdr>
            <w:top w:val="none" w:sz="0" w:space="0" w:color="auto"/>
            <w:left w:val="none" w:sz="0" w:space="0" w:color="auto"/>
            <w:bottom w:val="none" w:sz="0" w:space="0" w:color="auto"/>
            <w:right w:val="none" w:sz="0" w:space="0" w:color="auto"/>
          </w:divBdr>
        </w:div>
        <w:div w:id="1906648606">
          <w:marLeft w:val="0"/>
          <w:marRight w:val="0"/>
          <w:marTop w:val="0"/>
          <w:marBottom w:val="150"/>
          <w:divBdr>
            <w:top w:val="none" w:sz="0" w:space="0" w:color="auto"/>
            <w:left w:val="none" w:sz="0" w:space="0" w:color="auto"/>
            <w:bottom w:val="none" w:sz="0" w:space="0" w:color="auto"/>
            <w:right w:val="none" w:sz="0" w:space="0" w:color="auto"/>
          </w:divBdr>
        </w:div>
        <w:div w:id="1965889924">
          <w:marLeft w:val="0"/>
          <w:marRight w:val="0"/>
          <w:marTop w:val="0"/>
          <w:marBottom w:val="150"/>
          <w:divBdr>
            <w:top w:val="none" w:sz="0" w:space="0" w:color="auto"/>
            <w:left w:val="none" w:sz="0" w:space="0" w:color="auto"/>
            <w:bottom w:val="none" w:sz="0" w:space="0" w:color="auto"/>
            <w:right w:val="none" w:sz="0" w:space="0" w:color="auto"/>
          </w:divBdr>
        </w:div>
        <w:div w:id="2070105798">
          <w:marLeft w:val="0"/>
          <w:marRight w:val="0"/>
          <w:marTop w:val="0"/>
          <w:marBottom w:val="150"/>
          <w:divBdr>
            <w:top w:val="none" w:sz="0" w:space="0" w:color="auto"/>
            <w:left w:val="none" w:sz="0" w:space="0" w:color="auto"/>
            <w:bottom w:val="none" w:sz="0" w:space="0" w:color="auto"/>
            <w:right w:val="none" w:sz="0" w:space="0" w:color="auto"/>
          </w:divBdr>
        </w:div>
        <w:div w:id="2139640369">
          <w:marLeft w:val="0"/>
          <w:marRight w:val="0"/>
          <w:marTop w:val="0"/>
          <w:marBottom w:val="150"/>
          <w:divBdr>
            <w:top w:val="none" w:sz="0" w:space="0" w:color="auto"/>
            <w:left w:val="none" w:sz="0" w:space="0" w:color="auto"/>
            <w:bottom w:val="none" w:sz="0" w:space="0" w:color="auto"/>
            <w:right w:val="none" w:sz="0" w:space="0" w:color="auto"/>
          </w:divBdr>
        </w:div>
      </w:divsChild>
    </w:div>
    <w:div w:id="1371341823">
      <w:bodyDiv w:val="1"/>
      <w:marLeft w:val="0"/>
      <w:marRight w:val="0"/>
      <w:marTop w:val="0"/>
      <w:marBottom w:val="0"/>
      <w:divBdr>
        <w:top w:val="none" w:sz="0" w:space="0" w:color="auto"/>
        <w:left w:val="none" w:sz="0" w:space="0" w:color="auto"/>
        <w:bottom w:val="none" w:sz="0" w:space="0" w:color="auto"/>
        <w:right w:val="none" w:sz="0" w:space="0" w:color="auto"/>
      </w:divBdr>
      <w:divsChild>
        <w:div w:id="415515211">
          <w:marLeft w:val="0"/>
          <w:marRight w:val="0"/>
          <w:marTop w:val="0"/>
          <w:marBottom w:val="0"/>
          <w:divBdr>
            <w:top w:val="none" w:sz="0" w:space="0" w:color="auto"/>
            <w:left w:val="none" w:sz="0" w:space="0" w:color="auto"/>
            <w:bottom w:val="none" w:sz="0" w:space="0" w:color="auto"/>
            <w:right w:val="none" w:sz="0" w:space="0" w:color="auto"/>
          </w:divBdr>
          <w:divsChild>
            <w:div w:id="1047796775">
              <w:marLeft w:val="0"/>
              <w:marRight w:val="0"/>
              <w:marTop w:val="0"/>
              <w:marBottom w:val="0"/>
              <w:divBdr>
                <w:top w:val="single" w:sz="6" w:space="0" w:color="B3B3B3"/>
                <w:left w:val="none" w:sz="0" w:space="0" w:color="auto"/>
                <w:bottom w:val="single" w:sz="6" w:space="0" w:color="B3B3B3"/>
                <w:right w:val="none" w:sz="0" w:space="0" w:color="auto"/>
              </w:divBdr>
              <w:divsChild>
                <w:div w:id="2022857864">
                  <w:marLeft w:val="0"/>
                  <w:marRight w:val="0"/>
                  <w:marTop w:val="0"/>
                  <w:marBottom w:val="0"/>
                  <w:divBdr>
                    <w:top w:val="none" w:sz="0" w:space="0" w:color="auto"/>
                    <w:left w:val="none" w:sz="0" w:space="0" w:color="auto"/>
                    <w:bottom w:val="none" w:sz="0" w:space="0" w:color="auto"/>
                    <w:right w:val="none" w:sz="0" w:space="0" w:color="auto"/>
                  </w:divBdr>
                </w:div>
                <w:div w:id="2112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743">
          <w:marLeft w:val="0"/>
          <w:marRight w:val="0"/>
          <w:marTop w:val="0"/>
          <w:marBottom w:val="0"/>
          <w:divBdr>
            <w:top w:val="single" w:sz="6" w:space="0" w:color="B3B3B3"/>
            <w:left w:val="none" w:sz="0" w:space="0" w:color="auto"/>
            <w:bottom w:val="single" w:sz="6" w:space="0" w:color="B3B3B3"/>
            <w:right w:val="none" w:sz="0" w:space="0" w:color="auto"/>
          </w:divBdr>
          <w:divsChild>
            <w:div w:id="269551557">
              <w:marLeft w:val="0"/>
              <w:marRight w:val="0"/>
              <w:marTop w:val="0"/>
              <w:marBottom w:val="0"/>
              <w:divBdr>
                <w:top w:val="none" w:sz="0" w:space="0" w:color="auto"/>
                <w:left w:val="none" w:sz="0" w:space="0" w:color="auto"/>
                <w:bottom w:val="none" w:sz="0" w:space="0" w:color="auto"/>
                <w:right w:val="none" w:sz="0" w:space="0" w:color="auto"/>
              </w:divBdr>
            </w:div>
            <w:div w:id="648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554">
      <w:bodyDiv w:val="1"/>
      <w:marLeft w:val="0"/>
      <w:marRight w:val="0"/>
      <w:marTop w:val="0"/>
      <w:marBottom w:val="0"/>
      <w:divBdr>
        <w:top w:val="none" w:sz="0" w:space="0" w:color="auto"/>
        <w:left w:val="none" w:sz="0" w:space="0" w:color="auto"/>
        <w:bottom w:val="none" w:sz="0" w:space="0" w:color="auto"/>
        <w:right w:val="none" w:sz="0" w:space="0" w:color="auto"/>
      </w:divBdr>
      <w:divsChild>
        <w:div w:id="165436643">
          <w:marLeft w:val="0"/>
          <w:marRight w:val="0"/>
          <w:marTop w:val="0"/>
          <w:marBottom w:val="150"/>
          <w:divBdr>
            <w:top w:val="none" w:sz="0" w:space="0" w:color="auto"/>
            <w:left w:val="none" w:sz="0" w:space="0" w:color="auto"/>
            <w:bottom w:val="none" w:sz="0" w:space="0" w:color="auto"/>
            <w:right w:val="none" w:sz="0" w:space="0" w:color="auto"/>
          </w:divBdr>
          <w:divsChild>
            <w:div w:id="259219246">
              <w:marLeft w:val="0"/>
              <w:marRight w:val="0"/>
              <w:marTop w:val="0"/>
              <w:marBottom w:val="0"/>
              <w:divBdr>
                <w:top w:val="none" w:sz="0" w:space="0" w:color="auto"/>
                <w:left w:val="none" w:sz="0" w:space="0" w:color="auto"/>
                <w:bottom w:val="none" w:sz="0" w:space="0" w:color="auto"/>
                <w:right w:val="none" w:sz="0" w:space="0" w:color="auto"/>
              </w:divBdr>
            </w:div>
          </w:divsChild>
        </w:div>
        <w:div w:id="520314106">
          <w:marLeft w:val="0"/>
          <w:marRight w:val="0"/>
          <w:marTop w:val="0"/>
          <w:marBottom w:val="150"/>
          <w:divBdr>
            <w:top w:val="none" w:sz="0" w:space="0" w:color="auto"/>
            <w:left w:val="none" w:sz="0" w:space="0" w:color="auto"/>
            <w:bottom w:val="none" w:sz="0" w:space="0" w:color="auto"/>
            <w:right w:val="none" w:sz="0" w:space="0" w:color="auto"/>
          </w:divBdr>
        </w:div>
        <w:div w:id="1364136873">
          <w:marLeft w:val="0"/>
          <w:marRight w:val="0"/>
          <w:marTop w:val="0"/>
          <w:marBottom w:val="0"/>
          <w:divBdr>
            <w:top w:val="none" w:sz="0" w:space="0" w:color="auto"/>
            <w:left w:val="none" w:sz="0" w:space="0" w:color="auto"/>
            <w:bottom w:val="none" w:sz="0" w:space="0" w:color="auto"/>
            <w:right w:val="none" w:sz="0" w:space="0" w:color="auto"/>
          </w:divBdr>
          <w:divsChild>
            <w:div w:id="17521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8738">
      <w:bodyDiv w:val="1"/>
      <w:marLeft w:val="0"/>
      <w:marRight w:val="0"/>
      <w:marTop w:val="0"/>
      <w:marBottom w:val="0"/>
      <w:divBdr>
        <w:top w:val="none" w:sz="0" w:space="0" w:color="auto"/>
        <w:left w:val="none" w:sz="0" w:space="0" w:color="auto"/>
        <w:bottom w:val="none" w:sz="0" w:space="0" w:color="auto"/>
        <w:right w:val="none" w:sz="0" w:space="0" w:color="auto"/>
      </w:divBdr>
    </w:div>
    <w:div w:id="1372147713">
      <w:bodyDiv w:val="1"/>
      <w:marLeft w:val="0"/>
      <w:marRight w:val="0"/>
      <w:marTop w:val="0"/>
      <w:marBottom w:val="0"/>
      <w:divBdr>
        <w:top w:val="none" w:sz="0" w:space="0" w:color="auto"/>
        <w:left w:val="none" w:sz="0" w:space="0" w:color="auto"/>
        <w:bottom w:val="none" w:sz="0" w:space="0" w:color="auto"/>
        <w:right w:val="none" w:sz="0" w:space="0" w:color="auto"/>
      </w:divBdr>
      <w:divsChild>
        <w:div w:id="1159808737">
          <w:marLeft w:val="0"/>
          <w:marRight w:val="0"/>
          <w:marTop w:val="0"/>
          <w:marBottom w:val="0"/>
          <w:divBdr>
            <w:top w:val="none" w:sz="0" w:space="0" w:color="auto"/>
            <w:left w:val="none" w:sz="0" w:space="0" w:color="auto"/>
            <w:bottom w:val="none" w:sz="0" w:space="0" w:color="auto"/>
            <w:right w:val="none" w:sz="0" w:space="0" w:color="auto"/>
          </w:divBdr>
          <w:divsChild>
            <w:div w:id="1053122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2153328">
      <w:bodyDiv w:val="1"/>
      <w:marLeft w:val="0"/>
      <w:marRight w:val="0"/>
      <w:marTop w:val="0"/>
      <w:marBottom w:val="0"/>
      <w:divBdr>
        <w:top w:val="none" w:sz="0" w:space="0" w:color="auto"/>
        <w:left w:val="none" w:sz="0" w:space="0" w:color="auto"/>
        <w:bottom w:val="none" w:sz="0" w:space="0" w:color="auto"/>
        <w:right w:val="none" w:sz="0" w:space="0" w:color="auto"/>
      </w:divBdr>
    </w:div>
    <w:div w:id="1372807994">
      <w:bodyDiv w:val="1"/>
      <w:marLeft w:val="0"/>
      <w:marRight w:val="0"/>
      <w:marTop w:val="0"/>
      <w:marBottom w:val="0"/>
      <w:divBdr>
        <w:top w:val="none" w:sz="0" w:space="0" w:color="auto"/>
        <w:left w:val="none" w:sz="0" w:space="0" w:color="auto"/>
        <w:bottom w:val="none" w:sz="0" w:space="0" w:color="auto"/>
        <w:right w:val="none" w:sz="0" w:space="0" w:color="auto"/>
      </w:divBdr>
    </w:div>
    <w:div w:id="1373311065">
      <w:bodyDiv w:val="1"/>
      <w:marLeft w:val="0"/>
      <w:marRight w:val="0"/>
      <w:marTop w:val="0"/>
      <w:marBottom w:val="0"/>
      <w:divBdr>
        <w:top w:val="none" w:sz="0" w:space="0" w:color="auto"/>
        <w:left w:val="none" w:sz="0" w:space="0" w:color="auto"/>
        <w:bottom w:val="none" w:sz="0" w:space="0" w:color="auto"/>
        <w:right w:val="none" w:sz="0" w:space="0" w:color="auto"/>
      </w:divBdr>
      <w:divsChild>
        <w:div w:id="1570729337">
          <w:marLeft w:val="0"/>
          <w:marRight w:val="0"/>
          <w:marTop w:val="0"/>
          <w:marBottom w:val="0"/>
          <w:divBdr>
            <w:top w:val="none" w:sz="0" w:space="0" w:color="auto"/>
            <w:left w:val="none" w:sz="0" w:space="0" w:color="auto"/>
            <w:bottom w:val="dotted" w:sz="6" w:space="4" w:color="DDDDDD"/>
            <w:right w:val="none" w:sz="0" w:space="0" w:color="auto"/>
          </w:divBdr>
          <w:divsChild>
            <w:div w:id="1421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2534">
      <w:bodyDiv w:val="1"/>
      <w:marLeft w:val="0"/>
      <w:marRight w:val="0"/>
      <w:marTop w:val="0"/>
      <w:marBottom w:val="0"/>
      <w:divBdr>
        <w:top w:val="none" w:sz="0" w:space="0" w:color="auto"/>
        <w:left w:val="none" w:sz="0" w:space="0" w:color="auto"/>
        <w:bottom w:val="none" w:sz="0" w:space="0" w:color="auto"/>
        <w:right w:val="none" w:sz="0" w:space="0" w:color="auto"/>
      </w:divBdr>
    </w:div>
    <w:div w:id="1374231395">
      <w:bodyDiv w:val="1"/>
      <w:marLeft w:val="0"/>
      <w:marRight w:val="0"/>
      <w:marTop w:val="0"/>
      <w:marBottom w:val="0"/>
      <w:divBdr>
        <w:top w:val="none" w:sz="0" w:space="0" w:color="auto"/>
        <w:left w:val="none" w:sz="0" w:space="0" w:color="auto"/>
        <w:bottom w:val="none" w:sz="0" w:space="0" w:color="auto"/>
        <w:right w:val="none" w:sz="0" w:space="0" w:color="auto"/>
      </w:divBdr>
      <w:divsChild>
        <w:div w:id="2056157184">
          <w:marLeft w:val="0"/>
          <w:marRight w:val="0"/>
          <w:marTop w:val="0"/>
          <w:marBottom w:val="150"/>
          <w:divBdr>
            <w:top w:val="none" w:sz="0" w:space="0" w:color="auto"/>
            <w:left w:val="none" w:sz="0" w:space="0" w:color="auto"/>
            <w:bottom w:val="none" w:sz="0" w:space="0" w:color="auto"/>
            <w:right w:val="none" w:sz="0" w:space="0" w:color="auto"/>
          </w:divBdr>
        </w:div>
      </w:divsChild>
    </w:div>
    <w:div w:id="1374232182">
      <w:bodyDiv w:val="1"/>
      <w:marLeft w:val="0"/>
      <w:marRight w:val="0"/>
      <w:marTop w:val="0"/>
      <w:marBottom w:val="0"/>
      <w:divBdr>
        <w:top w:val="none" w:sz="0" w:space="0" w:color="auto"/>
        <w:left w:val="none" w:sz="0" w:space="0" w:color="auto"/>
        <w:bottom w:val="none" w:sz="0" w:space="0" w:color="auto"/>
        <w:right w:val="none" w:sz="0" w:space="0" w:color="auto"/>
      </w:divBdr>
    </w:div>
    <w:div w:id="1374573983">
      <w:bodyDiv w:val="1"/>
      <w:marLeft w:val="0"/>
      <w:marRight w:val="0"/>
      <w:marTop w:val="0"/>
      <w:marBottom w:val="0"/>
      <w:divBdr>
        <w:top w:val="none" w:sz="0" w:space="0" w:color="auto"/>
        <w:left w:val="none" w:sz="0" w:space="0" w:color="auto"/>
        <w:bottom w:val="none" w:sz="0" w:space="0" w:color="auto"/>
        <w:right w:val="none" w:sz="0" w:space="0" w:color="auto"/>
      </w:divBdr>
    </w:div>
    <w:div w:id="137489070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33">
          <w:marLeft w:val="0"/>
          <w:marRight w:val="0"/>
          <w:marTop w:val="0"/>
          <w:marBottom w:val="0"/>
          <w:divBdr>
            <w:top w:val="none" w:sz="0" w:space="0" w:color="auto"/>
            <w:left w:val="none" w:sz="0" w:space="0" w:color="auto"/>
            <w:bottom w:val="none" w:sz="0" w:space="0" w:color="auto"/>
            <w:right w:val="none" w:sz="0" w:space="0" w:color="auto"/>
          </w:divBdr>
          <w:divsChild>
            <w:div w:id="368185501">
              <w:marLeft w:val="0"/>
              <w:marRight w:val="0"/>
              <w:marTop w:val="0"/>
              <w:marBottom w:val="0"/>
              <w:divBdr>
                <w:top w:val="none" w:sz="0" w:space="0" w:color="auto"/>
                <w:left w:val="none" w:sz="0" w:space="0" w:color="auto"/>
                <w:bottom w:val="none" w:sz="0" w:space="0" w:color="auto"/>
                <w:right w:val="none" w:sz="0" w:space="0" w:color="auto"/>
              </w:divBdr>
              <w:divsChild>
                <w:div w:id="259878446">
                  <w:marLeft w:val="0"/>
                  <w:marRight w:val="0"/>
                  <w:marTop w:val="0"/>
                  <w:marBottom w:val="0"/>
                  <w:divBdr>
                    <w:top w:val="none" w:sz="0" w:space="0" w:color="auto"/>
                    <w:left w:val="none" w:sz="0" w:space="0" w:color="auto"/>
                    <w:bottom w:val="none" w:sz="0" w:space="0" w:color="auto"/>
                    <w:right w:val="none" w:sz="0" w:space="0" w:color="auto"/>
                  </w:divBdr>
                  <w:divsChild>
                    <w:div w:id="2026397493">
                      <w:marLeft w:val="0"/>
                      <w:marRight w:val="0"/>
                      <w:marTop w:val="0"/>
                      <w:marBottom w:val="0"/>
                      <w:divBdr>
                        <w:top w:val="none" w:sz="0" w:space="0" w:color="auto"/>
                        <w:left w:val="none" w:sz="0" w:space="0" w:color="auto"/>
                        <w:bottom w:val="none" w:sz="0" w:space="0" w:color="auto"/>
                        <w:right w:val="none" w:sz="0" w:space="0" w:color="auto"/>
                      </w:divBdr>
                      <w:divsChild>
                        <w:div w:id="1279531550">
                          <w:marLeft w:val="0"/>
                          <w:marRight w:val="0"/>
                          <w:marTop w:val="0"/>
                          <w:marBottom w:val="0"/>
                          <w:divBdr>
                            <w:top w:val="none" w:sz="0" w:space="0" w:color="auto"/>
                            <w:left w:val="none" w:sz="0" w:space="0" w:color="auto"/>
                            <w:bottom w:val="none" w:sz="0" w:space="0" w:color="auto"/>
                            <w:right w:val="none" w:sz="0" w:space="0" w:color="auto"/>
                          </w:divBdr>
                          <w:divsChild>
                            <w:div w:id="2046563341">
                              <w:marLeft w:val="0"/>
                              <w:marRight w:val="0"/>
                              <w:marTop w:val="0"/>
                              <w:marBottom w:val="0"/>
                              <w:divBdr>
                                <w:top w:val="none" w:sz="0" w:space="0" w:color="auto"/>
                                <w:left w:val="none" w:sz="0" w:space="0" w:color="auto"/>
                                <w:bottom w:val="none" w:sz="0" w:space="0" w:color="auto"/>
                                <w:right w:val="none" w:sz="0" w:space="0" w:color="auto"/>
                              </w:divBdr>
                              <w:divsChild>
                                <w:div w:id="759913118">
                                  <w:marLeft w:val="0"/>
                                  <w:marRight w:val="0"/>
                                  <w:marTop w:val="0"/>
                                  <w:marBottom w:val="0"/>
                                  <w:divBdr>
                                    <w:top w:val="none" w:sz="0" w:space="0" w:color="auto"/>
                                    <w:left w:val="none" w:sz="0" w:space="0" w:color="auto"/>
                                    <w:bottom w:val="none" w:sz="0" w:space="0" w:color="auto"/>
                                    <w:right w:val="none" w:sz="0" w:space="0" w:color="auto"/>
                                  </w:divBdr>
                                  <w:divsChild>
                                    <w:div w:id="4779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6585">
      <w:bodyDiv w:val="1"/>
      <w:marLeft w:val="0"/>
      <w:marRight w:val="0"/>
      <w:marTop w:val="0"/>
      <w:marBottom w:val="0"/>
      <w:divBdr>
        <w:top w:val="none" w:sz="0" w:space="0" w:color="auto"/>
        <w:left w:val="none" w:sz="0" w:space="0" w:color="auto"/>
        <w:bottom w:val="none" w:sz="0" w:space="0" w:color="auto"/>
        <w:right w:val="none" w:sz="0" w:space="0" w:color="auto"/>
      </w:divBdr>
      <w:divsChild>
        <w:div w:id="658533212">
          <w:marLeft w:val="0"/>
          <w:marRight w:val="0"/>
          <w:marTop w:val="0"/>
          <w:marBottom w:val="0"/>
          <w:divBdr>
            <w:top w:val="none" w:sz="0" w:space="0" w:color="auto"/>
            <w:left w:val="none" w:sz="0" w:space="0" w:color="auto"/>
            <w:bottom w:val="none" w:sz="0" w:space="0" w:color="auto"/>
            <w:right w:val="none" w:sz="0" w:space="0" w:color="auto"/>
          </w:divBdr>
          <w:divsChild>
            <w:div w:id="353844753">
              <w:marLeft w:val="0"/>
              <w:marRight w:val="0"/>
              <w:marTop w:val="0"/>
              <w:marBottom w:val="0"/>
              <w:divBdr>
                <w:top w:val="none" w:sz="0" w:space="0" w:color="auto"/>
                <w:left w:val="none" w:sz="0" w:space="0" w:color="auto"/>
                <w:bottom w:val="none" w:sz="0" w:space="0" w:color="auto"/>
                <w:right w:val="none" w:sz="0" w:space="0" w:color="auto"/>
              </w:divBdr>
              <w:divsChild>
                <w:div w:id="1678268593">
                  <w:marLeft w:val="0"/>
                  <w:marRight w:val="0"/>
                  <w:marTop w:val="0"/>
                  <w:marBottom w:val="0"/>
                  <w:divBdr>
                    <w:top w:val="none" w:sz="0" w:space="0" w:color="auto"/>
                    <w:left w:val="none" w:sz="0" w:space="0" w:color="auto"/>
                    <w:bottom w:val="none" w:sz="0" w:space="0" w:color="auto"/>
                    <w:right w:val="none" w:sz="0" w:space="0" w:color="auto"/>
                  </w:divBdr>
                  <w:divsChild>
                    <w:div w:id="737828329">
                      <w:marLeft w:val="0"/>
                      <w:marRight w:val="0"/>
                      <w:marTop w:val="0"/>
                      <w:marBottom w:val="0"/>
                      <w:divBdr>
                        <w:top w:val="none" w:sz="0" w:space="0" w:color="auto"/>
                        <w:left w:val="none" w:sz="0" w:space="0" w:color="auto"/>
                        <w:bottom w:val="none" w:sz="0" w:space="0" w:color="auto"/>
                        <w:right w:val="none" w:sz="0" w:space="0" w:color="auto"/>
                      </w:divBdr>
                      <w:divsChild>
                        <w:div w:id="594637333">
                          <w:marLeft w:val="0"/>
                          <w:marRight w:val="0"/>
                          <w:marTop w:val="0"/>
                          <w:marBottom w:val="0"/>
                          <w:divBdr>
                            <w:top w:val="none" w:sz="0" w:space="0" w:color="auto"/>
                            <w:left w:val="none" w:sz="0" w:space="0" w:color="auto"/>
                            <w:bottom w:val="none" w:sz="0" w:space="0" w:color="auto"/>
                            <w:right w:val="none" w:sz="0" w:space="0" w:color="auto"/>
                          </w:divBdr>
                          <w:divsChild>
                            <w:div w:id="2044791813">
                              <w:marLeft w:val="0"/>
                              <w:marRight w:val="0"/>
                              <w:marTop w:val="0"/>
                              <w:marBottom w:val="0"/>
                              <w:divBdr>
                                <w:top w:val="none" w:sz="0" w:space="0" w:color="auto"/>
                                <w:left w:val="none" w:sz="0" w:space="0" w:color="auto"/>
                                <w:bottom w:val="none" w:sz="0" w:space="0" w:color="auto"/>
                                <w:right w:val="none" w:sz="0" w:space="0" w:color="auto"/>
                              </w:divBdr>
                              <w:divsChild>
                                <w:div w:id="196551799">
                                  <w:marLeft w:val="0"/>
                                  <w:marRight w:val="0"/>
                                  <w:marTop w:val="0"/>
                                  <w:marBottom w:val="0"/>
                                  <w:divBdr>
                                    <w:top w:val="none" w:sz="0" w:space="0" w:color="auto"/>
                                    <w:left w:val="none" w:sz="0" w:space="0" w:color="auto"/>
                                    <w:bottom w:val="none" w:sz="0" w:space="0" w:color="auto"/>
                                    <w:right w:val="none" w:sz="0" w:space="0" w:color="auto"/>
                                  </w:divBdr>
                                  <w:divsChild>
                                    <w:div w:id="2048488600">
                                      <w:marLeft w:val="0"/>
                                      <w:marRight w:val="0"/>
                                      <w:marTop w:val="0"/>
                                      <w:marBottom w:val="0"/>
                                      <w:divBdr>
                                        <w:top w:val="none" w:sz="0" w:space="0" w:color="auto"/>
                                        <w:left w:val="none" w:sz="0" w:space="0" w:color="auto"/>
                                        <w:bottom w:val="none" w:sz="0" w:space="0" w:color="auto"/>
                                        <w:right w:val="none" w:sz="0" w:space="0" w:color="auto"/>
                                      </w:divBdr>
                                      <w:divsChild>
                                        <w:div w:id="2019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72208">
      <w:bodyDiv w:val="1"/>
      <w:marLeft w:val="0"/>
      <w:marRight w:val="0"/>
      <w:marTop w:val="0"/>
      <w:marBottom w:val="0"/>
      <w:divBdr>
        <w:top w:val="none" w:sz="0" w:space="0" w:color="auto"/>
        <w:left w:val="none" w:sz="0" w:space="0" w:color="auto"/>
        <w:bottom w:val="none" w:sz="0" w:space="0" w:color="auto"/>
        <w:right w:val="none" w:sz="0" w:space="0" w:color="auto"/>
      </w:divBdr>
      <w:divsChild>
        <w:div w:id="2056929160">
          <w:marLeft w:val="0"/>
          <w:marRight w:val="0"/>
          <w:marTop w:val="0"/>
          <w:marBottom w:val="0"/>
          <w:divBdr>
            <w:top w:val="none" w:sz="0" w:space="0" w:color="auto"/>
            <w:left w:val="none" w:sz="0" w:space="0" w:color="auto"/>
            <w:bottom w:val="dotted" w:sz="6" w:space="4" w:color="DDDDDD"/>
            <w:right w:val="none" w:sz="0" w:space="0" w:color="auto"/>
          </w:divBdr>
          <w:divsChild>
            <w:div w:id="1657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951">
      <w:bodyDiv w:val="1"/>
      <w:marLeft w:val="0"/>
      <w:marRight w:val="0"/>
      <w:marTop w:val="0"/>
      <w:marBottom w:val="0"/>
      <w:divBdr>
        <w:top w:val="none" w:sz="0" w:space="0" w:color="auto"/>
        <w:left w:val="none" w:sz="0" w:space="0" w:color="auto"/>
        <w:bottom w:val="none" w:sz="0" w:space="0" w:color="auto"/>
        <w:right w:val="none" w:sz="0" w:space="0" w:color="auto"/>
      </w:divBdr>
      <w:divsChild>
        <w:div w:id="1037047345">
          <w:marLeft w:val="0"/>
          <w:marRight w:val="0"/>
          <w:marTop w:val="0"/>
          <w:marBottom w:val="0"/>
          <w:divBdr>
            <w:top w:val="none" w:sz="0" w:space="0" w:color="auto"/>
            <w:left w:val="none" w:sz="0" w:space="0" w:color="auto"/>
            <w:bottom w:val="dotted" w:sz="6" w:space="4" w:color="DDDDDD"/>
            <w:right w:val="none" w:sz="0" w:space="0" w:color="auto"/>
          </w:divBdr>
          <w:divsChild>
            <w:div w:id="1254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0988">
      <w:bodyDiv w:val="1"/>
      <w:marLeft w:val="0"/>
      <w:marRight w:val="0"/>
      <w:marTop w:val="0"/>
      <w:marBottom w:val="0"/>
      <w:divBdr>
        <w:top w:val="none" w:sz="0" w:space="0" w:color="auto"/>
        <w:left w:val="none" w:sz="0" w:space="0" w:color="auto"/>
        <w:bottom w:val="none" w:sz="0" w:space="0" w:color="auto"/>
        <w:right w:val="none" w:sz="0" w:space="0" w:color="auto"/>
      </w:divBdr>
      <w:divsChild>
        <w:div w:id="68844204">
          <w:marLeft w:val="0"/>
          <w:marRight w:val="0"/>
          <w:marTop w:val="0"/>
          <w:marBottom w:val="0"/>
          <w:divBdr>
            <w:top w:val="none" w:sz="0" w:space="0" w:color="auto"/>
            <w:left w:val="none" w:sz="0" w:space="0" w:color="auto"/>
            <w:bottom w:val="none" w:sz="0" w:space="0" w:color="auto"/>
            <w:right w:val="none" w:sz="0" w:space="0" w:color="auto"/>
          </w:divBdr>
        </w:div>
      </w:divsChild>
    </w:div>
    <w:div w:id="1376198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8235">
          <w:marLeft w:val="0"/>
          <w:marRight w:val="0"/>
          <w:marTop w:val="0"/>
          <w:marBottom w:val="0"/>
          <w:divBdr>
            <w:top w:val="none" w:sz="0" w:space="0" w:color="auto"/>
            <w:left w:val="none" w:sz="0" w:space="0" w:color="auto"/>
            <w:bottom w:val="none" w:sz="0" w:space="0" w:color="auto"/>
            <w:right w:val="none" w:sz="0" w:space="0" w:color="auto"/>
          </w:divBdr>
        </w:div>
        <w:div w:id="1724910837">
          <w:marLeft w:val="0"/>
          <w:marRight w:val="0"/>
          <w:marTop w:val="0"/>
          <w:marBottom w:val="150"/>
          <w:divBdr>
            <w:top w:val="none" w:sz="0" w:space="0" w:color="auto"/>
            <w:left w:val="none" w:sz="0" w:space="0" w:color="auto"/>
            <w:bottom w:val="none" w:sz="0" w:space="0" w:color="auto"/>
            <w:right w:val="none" w:sz="0" w:space="0" w:color="auto"/>
          </w:divBdr>
        </w:div>
      </w:divsChild>
    </w:div>
    <w:div w:id="137634592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4">
          <w:marLeft w:val="0"/>
          <w:marRight w:val="0"/>
          <w:marTop w:val="0"/>
          <w:marBottom w:val="0"/>
          <w:divBdr>
            <w:top w:val="none" w:sz="0" w:space="0" w:color="auto"/>
            <w:left w:val="none" w:sz="0" w:space="0" w:color="auto"/>
            <w:bottom w:val="dotted" w:sz="6" w:space="4" w:color="DDDDDD"/>
            <w:right w:val="none" w:sz="0" w:space="0" w:color="auto"/>
          </w:divBdr>
          <w:divsChild>
            <w:div w:id="1632514479">
              <w:marLeft w:val="0"/>
              <w:marRight w:val="0"/>
              <w:marTop w:val="0"/>
              <w:marBottom w:val="0"/>
              <w:divBdr>
                <w:top w:val="none" w:sz="0" w:space="0" w:color="auto"/>
                <w:left w:val="none" w:sz="0" w:space="0" w:color="auto"/>
                <w:bottom w:val="none" w:sz="0" w:space="0" w:color="auto"/>
                <w:right w:val="none" w:sz="0" w:space="0" w:color="auto"/>
              </w:divBdr>
            </w:div>
          </w:divsChild>
        </w:div>
        <w:div w:id="1185941894">
          <w:marLeft w:val="0"/>
          <w:marRight w:val="0"/>
          <w:marTop w:val="0"/>
          <w:marBottom w:val="0"/>
          <w:divBdr>
            <w:top w:val="none" w:sz="0" w:space="0" w:color="auto"/>
            <w:left w:val="none" w:sz="0" w:space="0" w:color="auto"/>
            <w:bottom w:val="none" w:sz="0" w:space="0" w:color="auto"/>
            <w:right w:val="none" w:sz="0" w:space="0" w:color="auto"/>
          </w:divBdr>
        </w:div>
      </w:divsChild>
    </w:div>
    <w:div w:id="1376661418">
      <w:bodyDiv w:val="1"/>
      <w:marLeft w:val="0"/>
      <w:marRight w:val="0"/>
      <w:marTop w:val="0"/>
      <w:marBottom w:val="0"/>
      <w:divBdr>
        <w:top w:val="none" w:sz="0" w:space="0" w:color="auto"/>
        <w:left w:val="none" w:sz="0" w:space="0" w:color="auto"/>
        <w:bottom w:val="none" w:sz="0" w:space="0" w:color="auto"/>
        <w:right w:val="none" w:sz="0" w:space="0" w:color="auto"/>
      </w:divBdr>
      <w:divsChild>
        <w:div w:id="1453212273">
          <w:marLeft w:val="0"/>
          <w:marRight w:val="0"/>
          <w:marTop w:val="0"/>
          <w:marBottom w:val="150"/>
          <w:divBdr>
            <w:top w:val="none" w:sz="0" w:space="0" w:color="auto"/>
            <w:left w:val="none" w:sz="0" w:space="0" w:color="auto"/>
            <w:bottom w:val="none" w:sz="0" w:space="0" w:color="auto"/>
            <w:right w:val="none" w:sz="0" w:space="0" w:color="auto"/>
          </w:divBdr>
          <w:divsChild>
            <w:div w:id="1015503237">
              <w:marLeft w:val="0"/>
              <w:marRight w:val="0"/>
              <w:marTop w:val="0"/>
              <w:marBottom w:val="0"/>
              <w:divBdr>
                <w:top w:val="none" w:sz="0" w:space="0" w:color="auto"/>
                <w:left w:val="none" w:sz="0" w:space="0" w:color="auto"/>
                <w:bottom w:val="none" w:sz="0" w:space="0" w:color="auto"/>
                <w:right w:val="none" w:sz="0" w:space="0" w:color="auto"/>
              </w:divBdr>
              <w:divsChild>
                <w:div w:id="1548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4592">
          <w:marLeft w:val="0"/>
          <w:marRight w:val="0"/>
          <w:marTop w:val="0"/>
          <w:marBottom w:val="150"/>
          <w:divBdr>
            <w:top w:val="none" w:sz="0" w:space="0" w:color="auto"/>
            <w:left w:val="none" w:sz="0" w:space="0" w:color="auto"/>
            <w:bottom w:val="none" w:sz="0" w:space="0" w:color="auto"/>
            <w:right w:val="none" w:sz="0" w:space="0" w:color="auto"/>
          </w:divBdr>
        </w:div>
        <w:div w:id="1766685036">
          <w:marLeft w:val="0"/>
          <w:marRight w:val="0"/>
          <w:marTop w:val="0"/>
          <w:marBottom w:val="0"/>
          <w:divBdr>
            <w:top w:val="none" w:sz="0" w:space="0" w:color="auto"/>
            <w:left w:val="none" w:sz="0" w:space="0" w:color="auto"/>
            <w:bottom w:val="none" w:sz="0" w:space="0" w:color="auto"/>
            <w:right w:val="none" w:sz="0" w:space="0" w:color="auto"/>
          </w:divBdr>
          <w:divsChild>
            <w:div w:id="4746443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666472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80">
          <w:marLeft w:val="0"/>
          <w:marRight w:val="0"/>
          <w:marTop w:val="0"/>
          <w:marBottom w:val="150"/>
          <w:divBdr>
            <w:top w:val="none" w:sz="0" w:space="0" w:color="auto"/>
            <w:left w:val="none" w:sz="0" w:space="0" w:color="auto"/>
            <w:bottom w:val="none" w:sz="0" w:space="0" w:color="auto"/>
            <w:right w:val="none" w:sz="0" w:space="0" w:color="auto"/>
          </w:divBdr>
          <w:divsChild>
            <w:div w:id="822627548">
              <w:marLeft w:val="0"/>
              <w:marRight w:val="0"/>
              <w:marTop w:val="0"/>
              <w:marBottom w:val="0"/>
              <w:divBdr>
                <w:top w:val="none" w:sz="0" w:space="0" w:color="auto"/>
                <w:left w:val="none" w:sz="0" w:space="0" w:color="auto"/>
                <w:bottom w:val="none" w:sz="0" w:space="0" w:color="auto"/>
                <w:right w:val="none" w:sz="0" w:space="0" w:color="auto"/>
              </w:divBdr>
              <w:divsChild>
                <w:div w:id="190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0987">
          <w:marLeft w:val="0"/>
          <w:marRight w:val="0"/>
          <w:marTop w:val="0"/>
          <w:marBottom w:val="0"/>
          <w:divBdr>
            <w:top w:val="none" w:sz="0" w:space="0" w:color="auto"/>
            <w:left w:val="none" w:sz="0" w:space="0" w:color="auto"/>
            <w:bottom w:val="none" w:sz="0" w:space="0" w:color="auto"/>
            <w:right w:val="none" w:sz="0" w:space="0" w:color="auto"/>
          </w:divBdr>
          <w:divsChild>
            <w:div w:id="1227573410">
              <w:marLeft w:val="0"/>
              <w:marRight w:val="0"/>
              <w:marTop w:val="0"/>
              <w:marBottom w:val="150"/>
              <w:divBdr>
                <w:top w:val="none" w:sz="0" w:space="0" w:color="auto"/>
                <w:left w:val="none" w:sz="0" w:space="0" w:color="auto"/>
                <w:bottom w:val="none" w:sz="0" w:space="0" w:color="auto"/>
                <w:right w:val="none" w:sz="0" w:space="0" w:color="auto"/>
              </w:divBdr>
            </w:div>
            <w:div w:id="1879203554">
              <w:marLeft w:val="0"/>
              <w:marRight w:val="0"/>
              <w:marTop w:val="0"/>
              <w:marBottom w:val="0"/>
              <w:divBdr>
                <w:top w:val="none" w:sz="0" w:space="0" w:color="auto"/>
                <w:left w:val="none" w:sz="0" w:space="0" w:color="auto"/>
                <w:bottom w:val="none" w:sz="0" w:space="0" w:color="auto"/>
                <w:right w:val="none" w:sz="0" w:space="0" w:color="auto"/>
              </w:divBdr>
              <w:divsChild>
                <w:div w:id="1980725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7074817">
      <w:bodyDiv w:val="1"/>
      <w:marLeft w:val="0"/>
      <w:marRight w:val="0"/>
      <w:marTop w:val="0"/>
      <w:marBottom w:val="0"/>
      <w:divBdr>
        <w:top w:val="none" w:sz="0" w:space="0" w:color="auto"/>
        <w:left w:val="none" w:sz="0" w:space="0" w:color="auto"/>
        <w:bottom w:val="none" w:sz="0" w:space="0" w:color="auto"/>
        <w:right w:val="none" w:sz="0" w:space="0" w:color="auto"/>
      </w:divBdr>
      <w:divsChild>
        <w:div w:id="714819881">
          <w:marLeft w:val="0"/>
          <w:marRight w:val="0"/>
          <w:marTop w:val="0"/>
          <w:marBottom w:val="0"/>
          <w:divBdr>
            <w:top w:val="none" w:sz="0" w:space="0" w:color="auto"/>
            <w:left w:val="none" w:sz="0" w:space="0" w:color="auto"/>
            <w:bottom w:val="none" w:sz="0" w:space="0" w:color="auto"/>
            <w:right w:val="none" w:sz="0" w:space="0" w:color="auto"/>
          </w:divBdr>
          <w:divsChild>
            <w:div w:id="1472750974">
              <w:marLeft w:val="0"/>
              <w:marRight w:val="0"/>
              <w:marTop w:val="0"/>
              <w:marBottom w:val="0"/>
              <w:divBdr>
                <w:top w:val="none" w:sz="0" w:space="0" w:color="auto"/>
                <w:left w:val="none" w:sz="0" w:space="0" w:color="auto"/>
                <w:bottom w:val="none" w:sz="0" w:space="0" w:color="auto"/>
                <w:right w:val="none" w:sz="0" w:space="0" w:color="auto"/>
              </w:divBdr>
              <w:divsChild>
                <w:div w:id="910432176">
                  <w:marLeft w:val="0"/>
                  <w:marRight w:val="0"/>
                  <w:marTop w:val="0"/>
                  <w:marBottom w:val="0"/>
                  <w:divBdr>
                    <w:top w:val="none" w:sz="0" w:space="0" w:color="auto"/>
                    <w:left w:val="none" w:sz="0" w:space="0" w:color="auto"/>
                    <w:bottom w:val="none" w:sz="0" w:space="0" w:color="auto"/>
                    <w:right w:val="none" w:sz="0" w:space="0" w:color="auto"/>
                  </w:divBdr>
                  <w:divsChild>
                    <w:div w:id="639920330">
                      <w:marLeft w:val="0"/>
                      <w:marRight w:val="0"/>
                      <w:marTop w:val="0"/>
                      <w:marBottom w:val="0"/>
                      <w:divBdr>
                        <w:top w:val="none" w:sz="0" w:space="0" w:color="auto"/>
                        <w:left w:val="none" w:sz="0" w:space="0" w:color="auto"/>
                        <w:bottom w:val="none" w:sz="0" w:space="0" w:color="auto"/>
                        <w:right w:val="none" w:sz="0" w:space="0" w:color="auto"/>
                      </w:divBdr>
                      <w:divsChild>
                        <w:div w:id="179511986">
                          <w:marLeft w:val="0"/>
                          <w:marRight w:val="0"/>
                          <w:marTop w:val="0"/>
                          <w:marBottom w:val="0"/>
                          <w:divBdr>
                            <w:top w:val="none" w:sz="0" w:space="0" w:color="auto"/>
                            <w:left w:val="none" w:sz="0" w:space="0" w:color="auto"/>
                            <w:bottom w:val="none" w:sz="0" w:space="0" w:color="auto"/>
                            <w:right w:val="none" w:sz="0" w:space="0" w:color="auto"/>
                          </w:divBdr>
                          <w:divsChild>
                            <w:div w:id="1044403440">
                              <w:marLeft w:val="0"/>
                              <w:marRight w:val="0"/>
                              <w:marTop w:val="0"/>
                              <w:marBottom w:val="0"/>
                              <w:divBdr>
                                <w:top w:val="none" w:sz="0" w:space="0" w:color="auto"/>
                                <w:left w:val="none" w:sz="0" w:space="0" w:color="auto"/>
                                <w:bottom w:val="none" w:sz="0" w:space="0" w:color="auto"/>
                                <w:right w:val="none" w:sz="0" w:space="0" w:color="auto"/>
                              </w:divBdr>
                              <w:divsChild>
                                <w:div w:id="337655049">
                                  <w:marLeft w:val="0"/>
                                  <w:marRight w:val="0"/>
                                  <w:marTop w:val="0"/>
                                  <w:marBottom w:val="0"/>
                                  <w:divBdr>
                                    <w:top w:val="none" w:sz="0" w:space="0" w:color="auto"/>
                                    <w:left w:val="none" w:sz="0" w:space="0" w:color="auto"/>
                                    <w:bottom w:val="none" w:sz="0" w:space="0" w:color="auto"/>
                                    <w:right w:val="none" w:sz="0" w:space="0" w:color="auto"/>
                                  </w:divBdr>
                                  <w:divsChild>
                                    <w:div w:id="1165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7779">
      <w:bodyDiv w:val="1"/>
      <w:marLeft w:val="0"/>
      <w:marRight w:val="0"/>
      <w:marTop w:val="0"/>
      <w:marBottom w:val="0"/>
      <w:divBdr>
        <w:top w:val="none" w:sz="0" w:space="0" w:color="auto"/>
        <w:left w:val="none" w:sz="0" w:space="0" w:color="auto"/>
        <w:bottom w:val="none" w:sz="0" w:space="0" w:color="auto"/>
        <w:right w:val="none" w:sz="0" w:space="0" w:color="auto"/>
      </w:divBdr>
      <w:divsChild>
        <w:div w:id="1770345567">
          <w:marLeft w:val="0"/>
          <w:marRight w:val="0"/>
          <w:marTop w:val="0"/>
          <w:marBottom w:val="0"/>
          <w:divBdr>
            <w:top w:val="none" w:sz="0" w:space="0" w:color="auto"/>
            <w:left w:val="none" w:sz="0" w:space="0" w:color="auto"/>
            <w:bottom w:val="dotted" w:sz="6" w:space="4" w:color="DDDDDD"/>
            <w:right w:val="none" w:sz="0" w:space="0" w:color="auto"/>
          </w:divBdr>
          <w:divsChild>
            <w:div w:id="1583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9874">
      <w:bodyDiv w:val="1"/>
      <w:marLeft w:val="0"/>
      <w:marRight w:val="0"/>
      <w:marTop w:val="0"/>
      <w:marBottom w:val="0"/>
      <w:divBdr>
        <w:top w:val="none" w:sz="0" w:space="0" w:color="auto"/>
        <w:left w:val="none" w:sz="0" w:space="0" w:color="auto"/>
        <w:bottom w:val="none" w:sz="0" w:space="0" w:color="auto"/>
        <w:right w:val="none" w:sz="0" w:space="0" w:color="auto"/>
      </w:divBdr>
      <w:divsChild>
        <w:div w:id="1344044697">
          <w:marLeft w:val="0"/>
          <w:marRight w:val="0"/>
          <w:marTop w:val="0"/>
          <w:marBottom w:val="0"/>
          <w:divBdr>
            <w:top w:val="none" w:sz="0" w:space="0" w:color="auto"/>
            <w:left w:val="none" w:sz="0" w:space="0" w:color="auto"/>
            <w:bottom w:val="none" w:sz="0" w:space="0" w:color="auto"/>
            <w:right w:val="none" w:sz="0" w:space="0" w:color="auto"/>
          </w:divBdr>
          <w:divsChild>
            <w:div w:id="116616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429527">
      <w:bodyDiv w:val="1"/>
      <w:marLeft w:val="0"/>
      <w:marRight w:val="0"/>
      <w:marTop w:val="0"/>
      <w:marBottom w:val="0"/>
      <w:divBdr>
        <w:top w:val="none" w:sz="0" w:space="0" w:color="auto"/>
        <w:left w:val="none" w:sz="0" w:space="0" w:color="auto"/>
        <w:bottom w:val="none" w:sz="0" w:space="0" w:color="auto"/>
        <w:right w:val="none" w:sz="0" w:space="0" w:color="auto"/>
      </w:divBdr>
    </w:div>
    <w:div w:id="1378509811">
      <w:bodyDiv w:val="1"/>
      <w:marLeft w:val="0"/>
      <w:marRight w:val="0"/>
      <w:marTop w:val="0"/>
      <w:marBottom w:val="0"/>
      <w:divBdr>
        <w:top w:val="none" w:sz="0" w:space="0" w:color="auto"/>
        <w:left w:val="none" w:sz="0" w:space="0" w:color="auto"/>
        <w:bottom w:val="none" w:sz="0" w:space="0" w:color="auto"/>
        <w:right w:val="none" w:sz="0" w:space="0" w:color="auto"/>
      </w:divBdr>
      <w:divsChild>
        <w:div w:id="1135180073">
          <w:marLeft w:val="0"/>
          <w:marRight w:val="0"/>
          <w:marTop w:val="0"/>
          <w:marBottom w:val="0"/>
          <w:divBdr>
            <w:top w:val="single" w:sz="6" w:space="0" w:color="999999"/>
            <w:left w:val="single" w:sz="6" w:space="0" w:color="999999"/>
            <w:bottom w:val="single" w:sz="6" w:space="0" w:color="999999"/>
            <w:right w:val="single" w:sz="6" w:space="0" w:color="999999"/>
          </w:divBdr>
          <w:divsChild>
            <w:div w:id="345206033">
              <w:marLeft w:val="0"/>
              <w:marRight w:val="0"/>
              <w:marTop w:val="225"/>
              <w:marBottom w:val="0"/>
              <w:divBdr>
                <w:top w:val="single" w:sz="6" w:space="0" w:color="FFFFFF"/>
                <w:left w:val="none" w:sz="0" w:space="0" w:color="auto"/>
                <w:bottom w:val="none" w:sz="0" w:space="0" w:color="auto"/>
                <w:right w:val="none" w:sz="0" w:space="0" w:color="auto"/>
              </w:divBdr>
              <w:divsChild>
                <w:div w:id="1561163348">
                  <w:marLeft w:val="0"/>
                  <w:marRight w:val="0"/>
                  <w:marTop w:val="0"/>
                  <w:marBottom w:val="0"/>
                  <w:divBdr>
                    <w:top w:val="none" w:sz="0" w:space="0" w:color="auto"/>
                    <w:left w:val="none" w:sz="0" w:space="0" w:color="auto"/>
                    <w:bottom w:val="none" w:sz="0" w:space="0" w:color="auto"/>
                    <w:right w:val="none" w:sz="0" w:space="0" w:color="auto"/>
                  </w:divBdr>
                  <w:divsChild>
                    <w:div w:id="953486666">
                      <w:marLeft w:val="0"/>
                      <w:marRight w:val="15"/>
                      <w:marTop w:val="0"/>
                      <w:marBottom w:val="0"/>
                      <w:divBdr>
                        <w:top w:val="none" w:sz="0" w:space="0" w:color="auto"/>
                        <w:left w:val="none" w:sz="0" w:space="0" w:color="auto"/>
                        <w:bottom w:val="none" w:sz="0" w:space="0" w:color="auto"/>
                        <w:right w:val="none" w:sz="0" w:space="0" w:color="auto"/>
                      </w:divBdr>
                      <w:divsChild>
                        <w:div w:id="2110541998">
                          <w:marLeft w:val="0"/>
                          <w:marRight w:val="0"/>
                          <w:marTop w:val="0"/>
                          <w:marBottom w:val="0"/>
                          <w:divBdr>
                            <w:top w:val="none" w:sz="0" w:space="0" w:color="auto"/>
                            <w:left w:val="none" w:sz="0" w:space="0" w:color="auto"/>
                            <w:bottom w:val="none" w:sz="0" w:space="0" w:color="auto"/>
                            <w:right w:val="none" w:sz="0" w:space="0" w:color="auto"/>
                          </w:divBdr>
                          <w:divsChild>
                            <w:div w:id="197396931">
                              <w:marLeft w:val="150"/>
                              <w:marRight w:val="105"/>
                              <w:marTop w:val="0"/>
                              <w:marBottom w:val="180"/>
                              <w:divBdr>
                                <w:top w:val="none" w:sz="0" w:space="0" w:color="auto"/>
                                <w:left w:val="none" w:sz="0" w:space="0" w:color="auto"/>
                                <w:bottom w:val="none" w:sz="0" w:space="0" w:color="auto"/>
                                <w:right w:val="none" w:sz="0" w:space="0" w:color="auto"/>
                              </w:divBdr>
                              <w:divsChild>
                                <w:div w:id="1193454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943">
      <w:bodyDiv w:val="1"/>
      <w:marLeft w:val="0"/>
      <w:marRight w:val="0"/>
      <w:marTop w:val="0"/>
      <w:marBottom w:val="0"/>
      <w:divBdr>
        <w:top w:val="none" w:sz="0" w:space="0" w:color="auto"/>
        <w:left w:val="none" w:sz="0" w:space="0" w:color="auto"/>
        <w:bottom w:val="none" w:sz="0" w:space="0" w:color="auto"/>
        <w:right w:val="none" w:sz="0" w:space="0" w:color="auto"/>
      </w:divBdr>
    </w:div>
    <w:div w:id="1378891336">
      <w:bodyDiv w:val="1"/>
      <w:marLeft w:val="0"/>
      <w:marRight w:val="0"/>
      <w:marTop w:val="0"/>
      <w:marBottom w:val="0"/>
      <w:divBdr>
        <w:top w:val="none" w:sz="0" w:space="0" w:color="auto"/>
        <w:left w:val="none" w:sz="0" w:space="0" w:color="auto"/>
        <w:bottom w:val="none" w:sz="0" w:space="0" w:color="auto"/>
        <w:right w:val="none" w:sz="0" w:space="0" w:color="auto"/>
      </w:divBdr>
    </w:div>
    <w:div w:id="1378971314">
      <w:bodyDiv w:val="1"/>
      <w:marLeft w:val="0"/>
      <w:marRight w:val="0"/>
      <w:marTop w:val="0"/>
      <w:marBottom w:val="0"/>
      <w:divBdr>
        <w:top w:val="none" w:sz="0" w:space="0" w:color="auto"/>
        <w:left w:val="none" w:sz="0" w:space="0" w:color="auto"/>
        <w:bottom w:val="none" w:sz="0" w:space="0" w:color="auto"/>
        <w:right w:val="none" w:sz="0" w:space="0" w:color="auto"/>
      </w:divBdr>
      <w:divsChild>
        <w:div w:id="1069764682">
          <w:marLeft w:val="0"/>
          <w:marRight w:val="0"/>
          <w:marTop w:val="0"/>
          <w:marBottom w:val="225"/>
          <w:divBdr>
            <w:top w:val="none" w:sz="0" w:space="0" w:color="auto"/>
            <w:left w:val="none" w:sz="0" w:space="0" w:color="auto"/>
            <w:bottom w:val="none" w:sz="0" w:space="0" w:color="auto"/>
            <w:right w:val="none" w:sz="0" w:space="0" w:color="auto"/>
          </w:divBdr>
        </w:div>
        <w:div w:id="232470170">
          <w:marLeft w:val="0"/>
          <w:marRight w:val="0"/>
          <w:marTop w:val="0"/>
          <w:marBottom w:val="225"/>
          <w:divBdr>
            <w:top w:val="none" w:sz="0" w:space="0" w:color="auto"/>
            <w:left w:val="none" w:sz="0" w:space="0" w:color="auto"/>
            <w:bottom w:val="none" w:sz="0" w:space="0" w:color="auto"/>
            <w:right w:val="none" w:sz="0" w:space="0" w:color="auto"/>
          </w:divBdr>
          <w:divsChild>
            <w:div w:id="895358531">
              <w:marLeft w:val="0"/>
              <w:marRight w:val="0"/>
              <w:marTop w:val="0"/>
              <w:marBottom w:val="0"/>
              <w:divBdr>
                <w:top w:val="none" w:sz="0" w:space="0" w:color="auto"/>
                <w:left w:val="none" w:sz="0" w:space="0" w:color="auto"/>
                <w:bottom w:val="none" w:sz="0" w:space="0" w:color="auto"/>
                <w:right w:val="none" w:sz="0" w:space="0" w:color="auto"/>
              </w:divBdr>
              <w:divsChild>
                <w:div w:id="6116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79548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2674">
          <w:marLeft w:val="0"/>
          <w:marRight w:val="0"/>
          <w:marTop w:val="0"/>
          <w:marBottom w:val="0"/>
          <w:divBdr>
            <w:top w:val="none" w:sz="0" w:space="0" w:color="auto"/>
            <w:left w:val="none" w:sz="0" w:space="0" w:color="auto"/>
            <w:bottom w:val="dotted" w:sz="6" w:space="4" w:color="DDDDDD"/>
            <w:right w:val="none" w:sz="0" w:space="0" w:color="auto"/>
          </w:divBdr>
          <w:divsChild>
            <w:div w:id="913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735">
      <w:bodyDiv w:val="1"/>
      <w:marLeft w:val="0"/>
      <w:marRight w:val="0"/>
      <w:marTop w:val="0"/>
      <w:marBottom w:val="0"/>
      <w:divBdr>
        <w:top w:val="none" w:sz="0" w:space="0" w:color="auto"/>
        <w:left w:val="none" w:sz="0" w:space="0" w:color="auto"/>
        <w:bottom w:val="none" w:sz="0" w:space="0" w:color="auto"/>
        <w:right w:val="none" w:sz="0" w:space="0" w:color="auto"/>
      </w:divBdr>
      <w:divsChild>
        <w:div w:id="529296180">
          <w:marLeft w:val="0"/>
          <w:marRight w:val="0"/>
          <w:marTop w:val="0"/>
          <w:marBottom w:val="150"/>
          <w:divBdr>
            <w:top w:val="none" w:sz="0" w:space="0" w:color="auto"/>
            <w:left w:val="none" w:sz="0" w:space="0" w:color="auto"/>
            <w:bottom w:val="none" w:sz="0" w:space="0" w:color="auto"/>
            <w:right w:val="none" w:sz="0" w:space="0" w:color="auto"/>
          </w:divBdr>
        </w:div>
      </w:divsChild>
    </w:div>
    <w:div w:id="1380351553">
      <w:bodyDiv w:val="1"/>
      <w:marLeft w:val="0"/>
      <w:marRight w:val="0"/>
      <w:marTop w:val="0"/>
      <w:marBottom w:val="0"/>
      <w:divBdr>
        <w:top w:val="none" w:sz="0" w:space="0" w:color="auto"/>
        <w:left w:val="none" w:sz="0" w:space="0" w:color="auto"/>
        <w:bottom w:val="none" w:sz="0" w:space="0" w:color="auto"/>
        <w:right w:val="none" w:sz="0" w:space="0" w:color="auto"/>
      </w:divBdr>
      <w:divsChild>
        <w:div w:id="1279876549">
          <w:marLeft w:val="0"/>
          <w:marRight w:val="0"/>
          <w:marTop w:val="0"/>
          <w:marBottom w:val="150"/>
          <w:divBdr>
            <w:top w:val="none" w:sz="0" w:space="0" w:color="auto"/>
            <w:left w:val="none" w:sz="0" w:space="0" w:color="auto"/>
            <w:bottom w:val="none" w:sz="0" w:space="0" w:color="auto"/>
            <w:right w:val="none" w:sz="0" w:space="0" w:color="auto"/>
          </w:divBdr>
          <w:divsChild>
            <w:div w:id="947397166">
              <w:marLeft w:val="0"/>
              <w:marRight w:val="0"/>
              <w:marTop w:val="0"/>
              <w:marBottom w:val="0"/>
              <w:divBdr>
                <w:top w:val="none" w:sz="0" w:space="0" w:color="auto"/>
                <w:left w:val="none" w:sz="0" w:space="0" w:color="auto"/>
                <w:bottom w:val="none" w:sz="0" w:space="0" w:color="auto"/>
                <w:right w:val="none" w:sz="0" w:space="0" w:color="auto"/>
              </w:divBdr>
            </w:div>
          </w:divsChild>
        </w:div>
        <w:div w:id="815949233">
          <w:marLeft w:val="0"/>
          <w:marRight w:val="0"/>
          <w:marTop w:val="0"/>
          <w:marBottom w:val="0"/>
          <w:divBdr>
            <w:top w:val="none" w:sz="0" w:space="0" w:color="auto"/>
            <w:left w:val="none" w:sz="0" w:space="0" w:color="auto"/>
            <w:bottom w:val="none" w:sz="0" w:space="0" w:color="auto"/>
            <w:right w:val="none" w:sz="0" w:space="0" w:color="auto"/>
          </w:divBdr>
          <w:divsChild>
            <w:div w:id="1600286649">
              <w:marLeft w:val="0"/>
              <w:marRight w:val="0"/>
              <w:marTop w:val="0"/>
              <w:marBottom w:val="150"/>
              <w:divBdr>
                <w:top w:val="none" w:sz="0" w:space="0" w:color="auto"/>
                <w:left w:val="none" w:sz="0" w:space="0" w:color="auto"/>
                <w:bottom w:val="none" w:sz="0" w:space="0" w:color="auto"/>
                <w:right w:val="none" w:sz="0" w:space="0" w:color="auto"/>
              </w:divBdr>
            </w:div>
            <w:div w:id="733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057">
      <w:bodyDiv w:val="1"/>
      <w:marLeft w:val="0"/>
      <w:marRight w:val="0"/>
      <w:marTop w:val="0"/>
      <w:marBottom w:val="0"/>
      <w:divBdr>
        <w:top w:val="none" w:sz="0" w:space="0" w:color="auto"/>
        <w:left w:val="none" w:sz="0" w:space="0" w:color="auto"/>
        <w:bottom w:val="none" w:sz="0" w:space="0" w:color="auto"/>
        <w:right w:val="none" w:sz="0" w:space="0" w:color="auto"/>
      </w:divBdr>
    </w:div>
    <w:div w:id="1380665029">
      <w:bodyDiv w:val="1"/>
      <w:marLeft w:val="0"/>
      <w:marRight w:val="0"/>
      <w:marTop w:val="0"/>
      <w:marBottom w:val="0"/>
      <w:divBdr>
        <w:top w:val="none" w:sz="0" w:space="0" w:color="auto"/>
        <w:left w:val="none" w:sz="0" w:space="0" w:color="auto"/>
        <w:bottom w:val="none" w:sz="0" w:space="0" w:color="auto"/>
        <w:right w:val="none" w:sz="0" w:space="0" w:color="auto"/>
      </w:divBdr>
    </w:div>
    <w:div w:id="1381248509">
      <w:bodyDiv w:val="1"/>
      <w:marLeft w:val="0"/>
      <w:marRight w:val="0"/>
      <w:marTop w:val="0"/>
      <w:marBottom w:val="0"/>
      <w:divBdr>
        <w:top w:val="none" w:sz="0" w:space="0" w:color="auto"/>
        <w:left w:val="none" w:sz="0" w:space="0" w:color="auto"/>
        <w:bottom w:val="none" w:sz="0" w:space="0" w:color="auto"/>
        <w:right w:val="none" w:sz="0" w:space="0" w:color="auto"/>
      </w:divBdr>
      <w:divsChild>
        <w:div w:id="1828473066">
          <w:marLeft w:val="0"/>
          <w:marRight w:val="0"/>
          <w:marTop w:val="0"/>
          <w:marBottom w:val="0"/>
          <w:divBdr>
            <w:top w:val="none" w:sz="0" w:space="0" w:color="auto"/>
            <w:left w:val="none" w:sz="0" w:space="0" w:color="auto"/>
            <w:bottom w:val="dotted" w:sz="6" w:space="4" w:color="DDDDDD"/>
            <w:right w:val="none" w:sz="0" w:space="0" w:color="auto"/>
          </w:divBdr>
        </w:div>
      </w:divsChild>
    </w:div>
    <w:div w:id="1381438603">
      <w:bodyDiv w:val="1"/>
      <w:marLeft w:val="0"/>
      <w:marRight w:val="0"/>
      <w:marTop w:val="0"/>
      <w:marBottom w:val="0"/>
      <w:divBdr>
        <w:top w:val="none" w:sz="0" w:space="0" w:color="auto"/>
        <w:left w:val="none" w:sz="0" w:space="0" w:color="auto"/>
        <w:bottom w:val="none" w:sz="0" w:space="0" w:color="auto"/>
        <w:right w:val="none" w:sz="0" w:space="0" w:color="auto"/>
      </w:divBdr>
      <w:divsChild>
        <w:div w:id="154730895">
          <w:marLeft w:val="0"/>
          <w:marRight w:val="0"/>
          <w:marTop w:val="0"/>
          <w:marBottom w:val="0"/>
          <w:divBdr>
            <w:top w:val="none" w:sz="0" w:space="0" w:color="auto"/>
            <w:left w:val="none" w:sz="0" w:space="0" w:color="auto"/>
            <w:bottom w:val="none" w:sz="0" w:space="0" w:color="auto"/>
            <w:right w:val="none" w:sz="0" w:space="0" w:color="auto"/>
          </w:divBdr>
          <w:divsChild>
            <w:div w:id="1024138389">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2024747978">
                      <w:marLeft w:val="0"/>
                      <w:marRight w:val="0"/>
                      <w:marTop w:val="0"/>
                      <w:marBottom w:val="0"/>
                      <w:divBdr>
                        <w:top w:val="none" w:sz="0" w:space="0" w:color="auto"/>
                        <w:left w:val="none" w:sz="0" w:space="0" w:color="auto"/>
                        <w:bottom w:val="none" w:sz="0" w:space="0" w:color="auto"/>
                        <w:right w:val="none" w:sz="0" w:space="0" w:color="auto"/>
                      </w:divBdr>
                      <w:divsChild>
                        <w:div w:id="1135872888">
                          <w:marLeft w:val="0"/>
                          <w:marRight w:val="0"/>
                          <w:marTop w:val="0"/>
                          <w:marBottom w:val="0"/>
                          <w:divBdr>
                            <w:top w:val="none" w:sz="0" w:space="0" w:color="auto"/>
                            <w:left w:val="none" w:sz="0" w:space="0" w:color="auto"/>
                            <w:bottom w:val="none" w:sz="0" w:space="0" w:color="auto"/>
                            <w:right w:val="none" w:sz="0" w:space="0" w:color="auto"/>
                          </w:divBdr>
                          <w:divsChild>
                            <w:div w:id="1939753060">
                              <w:marLeft w:val="0"/>
                              <w:marRight w:val="0"/>
                              <w:marTop w:val="0"/>
                              <w:marBottom w:val="0"/>
                              <w:divBdr>
                                <w:top w:val="none" w:sz="0" w:space="0" w:color="auto"/>
                                <w:left w:val="none" w:sz="0" w:space="0" w:color="auto"/>
                                <w:bottom w:val="none" w:sz="0" w:space="0" w:color="auto"/>
                                <w:right w:val="none" w:sz="0" w:space="0" w:color="auto"/>
                              </w:divBdr>
                              <w:divsChild>
                                <w:div w:id="3341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7413">
      <w:bodyDiv w:val="1"/>
      <w:marLeft w:val="0"/>
      <w:marRight w:val="0"/>
      <w:marTop w:val="0"/>
      <w:marBottom w:val="0"/>
      <w:divBdr>
        <w:top w:val="none" w:sz="0" w:space="0" w:color="auto"/>
        <w:left w:val="none" w:sz="0" w:space="0" w:color="auto"/>
        <w:bottom w:val="none" w:sz="0" w:space="0" w:color="auto"/>
        <w:right w:val="none" w:sz="0" w:space="0" w:color="auto"/>
      </w:divBdr>
      <w:divsChild>
        <w:div w:id="2000883145">
          <w:marLeft w:val="0"/>
          <w:marRight w:val="0"/>
          <w:marTop w:val="0"/>
          <w:marBottom w:val="0"/>
          <w:divBdr>
            <w:top w:val="none" w:sz="0" w:space="0" w:color="auto"/>
            <w:left w:val="none" w:sz="0" w:space="0" w:color="auto"/>
            <w:bottom w:val="dotted" w:sz="6" w:space="4" w:color="DDDDDD"/>
            <w:right w:val="none" w:sz="0" w:space="0" w:color="auto"/>
          </w:divBdr>
          <w:divsChild>
            <w:div w:id="2126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714">
      <w:bodyDiv w:val="1"/>
      <w:marLeft w:val="0"/>
      <w:marRight w:val="0"/>
      <w:marTop w:val="0"/>
      <w:marBottom w:val="0"/>
      <w:divBdr>
        <w:top w:val="none" w:sz="0" w:space="0" w:color="auto"/>
        <w:left w:val="none" w:sz="0" w:space="0" w:color="auto"/>
        <w:bottom w:val="none" w:sz="0" w:space="0" w:color="auto"/>
        <w:right w:val="none" w:sz="0" w:space="0" w:color="auto"/>
      </w:divBdr>
      <w:divsChild>
        <w:div w:id="315886251">
          <w:marLeft w:val="0"/>
          <w:marRight w:val="0"/>
          <w:marTop w:val="0"/>
          <w:marBottom w:val="0"/>
          <w:divBdr>
            <w:top w:val="none" w:sz="0" w:space="0" w:color="auto"/>
            <w:left w:val="none" w:sz="0" w:space="0" w:color="auto"/>
            <w:bottom w:val="none" w:sz="0" w:space="0" w:color="auto"/>
            <w:right w:val="none" w:sz="0" w:space="0" w:color="auto"/>
          </w:divBdr>
          <w:divsChild>
            <w:div w:id="265776226">
              <w:marLeft w:val="0"/>
              <w:marRight w:val="0"/>
              <w:marTop w:val="0"/>
              <w:marBottom w:val="0"/>
              <w:divBdr>
                <w:top w:val="none" w:sz="0" w:space="0" w:color="auto"/>
                <w:left w:val="none" w:sz="0" w:space="0" w:color="auto"/>
                <w:bottom w:val="none" w:sz="0" w:space="0" w:color="auto"/>
                <w:right w:val="none" w:sz="0" w:space="0" w:color="auto"/>
              </w:divBdr>
            </w:div>
          </w:divsChild>
        </w:div>
        <w:div w:id="1081415344">
          <w:marLeft w:val="0"/>
          <w:marRight w:val="0"/>
          <w:marTop w:val="0"/>
          <w:marBottom w:val="150"/>
          <w:divBdr>
            <w:top w:val="none" w:sz="0" w:space="0" w:color="auto"/>
            <w:left w:val="none" w:sz="0" w:space="0" w:color="auto"/>
            <w:bottom w:val="none" w:sz="0" w:space="0" w:color="auto"/>
            <w:right w:val="none" w:sz="0" w:space="0" w:color="auto"/>
          </w:divBdr>
          <w:divsChild>
            <w:div w:id="36245967">
              <w:marLeft w:val="0"/>
              <w:marRight w:val="0"/>
              <w:marTop w:val="0"/>
              <w:marBottom w:val="0"/>
              <w:divBdr>
                <w:top w:val="none" w:sz="0" w:space="0" w:color="auto"/>
                <w:left w:val="none" w:sz="0" w:space="0" w:color="auto"/>
                <w:bottom w:val="none" w:sz="0" w:space="0" w:color="auto"/>
                <w:right w:val="none" w:sz="0" w:space="0" w:color="auto"/>
              </w:divBdr>
            </w:div>
          </w:divsChild>
        </w:div>
        <w:div w:id="1973092606">
          <w:marLeft w:val="0"/>
          <w:marRight w:val="0"/>
          <w:marTop w:val="0"/>
          <w:marBottom w:val="150"/>
          <w:divBdr>
            <w:top w:val="none" w:sz="0" w:space="0" w:color="auto"/>
            <w:left w:val="none" w:sz="0" w:space="0" w:color="auto"/>
            <w:bottom w:val="none" w:sz="0" w:space="0" w:color="auto"/>
            <w:right w:val="none" w:sz="0" w:space="0" w:color="auto"/>
          </w:divBdr>
        </w:div>
      </w:divsChild>
    </w:div>
    <w:div w:id="1382900309">
      <w:bodyDiv w:val="1"/>
      <w:marLeft w:val="0"/>
      <w:marRight w:val="0"/>
      <w:marTop w:val="0"/>
      <w:marBottom w:val="0"/>
      <w:divBdr>
        <w:top w:val="none" w:sz="0" w:space="0" w:color="auto"/>
        <w:left w:val="none" w:sz="0" w:space="0" w:color="auto"/>
        <w:bottom w:val="none" w:sz="0" w:space="0" w:color="auto"/>
        <w:right w:val="none" w:sz="0" w:space="0" w:color="auto"/>
      </w:divBdr>
      <w:divsChild>
        <w:div w:id="675352179">
          <w:marLeft w:val="0"/>
          <w:marRight w:val="0"/>
          <w:marTop w:val="0"/>
          <w:marBottom w:val="0"/>
          <w:divBdr>
            <w:top w:val="none" w:sz="0" w:space="0" w:color="auto"/>
            <w:left w:val="none" w:sz="0" w:space="0" w:color="auto"/>
            <w:bottom w:val="none" w:sz="0" w:space="0" w:color="auto"/>
            <w:right w:val="none" w:sz="0" w:space="0" w:color="auto"/>
          </w:divBdr>
          <w:divsChild>
            <w:div w:id="703403260">
              <w:marLeft w:val="0"/>
              <w:marRight w:val="0"/>
              <w:marTop w:val="0"/>
              <w:marBottom w:val="0"/>
              <w:divBdr>
                <w:top w:val="none" w:sz="0" w:space="0" w:color="auto"/>
                <w:left w:val="none" w:sz="0" w:space="0" w:color="auto"/>
                <w:bottom w:val="none" w:sz="0" w:space="0" w:color="auto"/>
                <w:right w:val="none" w:sz="0" w:space="0" w:color="auto"/>
              </w:divBdr>
              <w:divsChild>
                <w:div w:id="541794607">
                  <w:marLeft w:val="0"/>
                  <w:marRight w:val="0"/>
                  <w:marTop w:val="0"/>
                  <w:marBottom w:val="0"/>
                  <w:divBdr>
                    <w:top w:val="none" w:sz="0" w:space="0" w:color="auto"/>
                    <w:left w:val="none" w:sz="0" w:space="0" w:color="auto"/>
                    <w:bottom w:val="none" w:sz="0" w:space="0" w:color="auto"/>
                    <w:right w:val="none" w:sz="0" w:space="0" w:color="auto"/>
                  </w:divBdr>
                  <w:divsChild>
                    <w:div w:id="2082093521">
                      <w:marLeft w:val="0"/>
                      <w:marRight w:val="0"/>
                      <w:marTop w:val="0"/>
                      <w:marBottom w:val="0"/>
                      <w:divBdr>
                        <w:top w:val="none" w:sz="0" w:space="0" w:color="auto"/>
                        <w:left w:val="none" w:sz="0" w:space="0" w:color="auto"/>
                        <w:bottom w:val="none" w:sz="0" w:space="0" w:color="auto"/>
                        <w:right w:val="none" w:sz="0" w:space="0" w:color="auto"/>
                      </w:divBdr>
                      <w:divsChild>
                        <w:div w:id="60906756">
                          <w:marLeft w:val="0"/>
                          <w:marRight w:val="0"/>
                          <w:marTop w:val="0"/>
                          <w:marBottom w:val="0"/>
                          <w:divBdr>
                            <w:top w:val="none" w:sz="0" w:space="0" w:color="auto"/>
                            <w:left w:val="none" w:sz="0" w:space="0" w:color="auto"/>
                            <w:bottom w:val="none" w:sz="0" w:space="0" w:color="auto"/>
                            <w:right w:val="none" w:sz="0" w:space="0" w:color="auto"/>
                          </w:divBdr>
                          <w:divsChild>
                            <w:div w:id="583883672">
                              <w:marLeft w:val="0"/>
                              <w:marRight w:val="0"/>
                              <w:marTop w:val="0"/>
                              <w:marBottom w:val="0"/>
                              <w:divBdr>
                                <w:top w:val="none" w:sz="0" w:space="0" w:color="auto"/>
                                <w:left w:val="none" w:sz="0" w:space="0" w:color="auto"/>
                                <w:bottom w:val="none" w:sz="0" w:space="0" w:color="auto"/>
                                <w:right w:val="none" w:sz="0" w:space="0" w:color="auto"/>
                              </w:divBdr>
                              <w:divsChild>
                                <w:div w:id="584263123">
                                  <w:marLeft w:val="0"/>
                                  <w:marRight w:val="0"/>
                                  <w:marTop w:val="0"/>
                                  <w:marBottom w:val="0"/>
                                  <w:divBdr>
                                    <w:top w:val="none" w:sz="0" w:space="0" w:color="auto"/>
                                    <w:left w:val="none" w:sz="0" w:space="0" w:color="auto"/>
                                    <w:bottom w:val="none" w:sz="0" w:space="0" w:color="auto"/>
                                    <w:right w:val="none" w:sz="0" w:space="0" w:color="auto"/>
                                  </w:divBdr>
                                  <w:divsChild>
                                    <w:div w:id="1580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3992">
      <w:bodyDiv w:val="1"/>
      <w:marLeft w:val="0"/>
      <w:marRight w:val="0"/>
      <w:marTop w:val="0"/>
      <w:marBottom w:val="0"/>
      <w:divBdr>
        <w:top w:val="none" w:sz="0" w:space="0" w:color="auto"/>
        <w:left w:val="none" w:sz="0" w:space="0" w:color="auto"/>
        <w:bottom w:val="none" w:sz="0" w:space="0" w:color="auto"/>
        <w:right w:val="none" w:sz="0" w:space="0" w:color="auto"/>
      </w:divBdr>
      <w:divsChild>
        <w:div w:id="1963262461">
          <w:marLeft w:val="0"/>
          <w:marRight w:val="0"/>
          <w:marTop w:val="0"/>
          <w:marBottom w:val="0"/>
          <w:divBdr>
            <w:top w:val="none" w:sz="0" w:space="0" w:color="auto"/>
            <w:left w:val="none" w:sz="0" w:space="0" w:color="auto"/>
            <w:bottom w:val="none" w:sz="0" w:space="0" w:color="auto"/>
            <w:right w:val="none" w:sz="0" w:space="0" w:color="auto"/>
          </w:divBdr>
          <w:divsChild>
            <w:div w:id="1057818050">
              <w:marLeft w:val="0"/>
              <w:marRight w:val="0"/>
              <w:marTop w:val="0"/>
              <w:marBottom w:val="0"/>
              <w:divBdr>
                <w:top w:val="none" w:sz="0" w:space="0" w:color="auto"/>
                <w:left w:val="none" w:sz="0" w:space="0" w:color="auto"/>
                <w:bottom w:val="none" w:sz="0" w:space="0" w:color="auto"/>
                <w:right w:val="none" w:sz="0" w:space="0" w:color="auto"/>
              </w:divBdr>
              <w:divsChild>
                <w:div w:id="445395046">
                  <w:marLeft w:val="0"/>
                  <w:marRight w:val="0"/>
                  <w:marTop w:val="0"/>
                  <w:marBottom w:val="0"/>
                  <w:divBdr>
                    <w:top w:val="none" w:sz="0" w:space="0" w:color="auto"/>
                    <w:left w:val="none" w:sz="0" w:space="0" w:color="auto"/>
                    <w:bottom w:val="none" w:sz="0" w:space="0" w:color="auto"/>
                    <w:right w:val="none" w:sz="0" w:space="0" w:color="auto"/>
                  </w:divBdr>
                  <w:divsChild>
                    <w:div w:id="989986826">
                      <w:marLeft w:val="0"/>
                      <w:marRight w:val="0"/>
                      <w:marTop w:val="0"/>
                      <w:marBottom w:val="0"/>
                      <w:divBdr>
                        <w:top w:val="none" w:sz="0" w:space="0" w:color="auto"/>
                        <w:left w:val="none" w:sz="0" w:space="0" w:color="auto"/>
                        <w:bottom w:val="none" w:sz="0" w:space="0" w:color="auto"/>
                        <w:right w:val="none" w:sz="0" w:space="0" w:color="auto"/>
                      </w:divBdr>
                      <w:divsChild>
                        <w:div w:id="2055616721">
                          <w:marLeft w:val="0"/>
                          <w:marRight w:val="0"/>
                          <w:marTop w:val="0"/>
                          <w:marBottom w:val="0"/>
                          <w:divBdr>
                            <w:top w:val="none" w:sz="0" w:space="0" w:color="auto"/>
                            <w:left w:val="none" w:sz="0" w:space="0" w:color="auto"/>
                            <w:bottom w:val="none" w:sz="0" w:space="0" w:color="auto"/>
                            <w:right w:val="none" w:sz="0" w:space="0" w:color="auto"/>
                          </w:divBdr>
                          <w:divsChild>
                            <w:div w:id="963272400">
                              <w:marLeft w:val="0"/>
                              <w:marRight w:val="0"/>
                              <w:marTop w:val="0"/>
                              <w:marBottom w:val="0"/>
                              <w:divBdr>
                                <w:top w:val="none" w:sz="0" w:space="0" w:color="auto"/>
                                <w:left w:val="none" w:sz="0" w:space="0" w:color="auto"/>
                                <w:bottom w:val="none" w:sz="0" w:space="0" w:color="auto"/>
                                <w:right w:val="none" w:sz="0" w:space="0" w:color="auto"/>
                              </w:divBdr>
                              <w:divsChild>
                                <w:div w:id="340591931">
                                  <w:marLeft w:val="0"/>
                                  <w:marRight w:val="0"/>
                                  <w:marTop w:val="0"/>
                                  <w:marBottom w:val="0"/>
                                  <w:divBdr>
                                    <w:top w:val="none" w:sz="0" w:space="0" w:color="auto"/>
                                    <w:left w:val="none" w:sz="0" w:space="0" w:color="auto"/>
                                    <w:bottom w:val="none" w:sz="0" w:space="0" w:color="auto"/>
                                    <w:right w:val="none" w:sz="0" w:space="0" w:color="auto"/>
                                  </w:divBdr>
                                  <w:divsChild>
                                    <w:div w:id="553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5739">
      <w:bodyDiv w:val="1"/>
      <w:marLeft w:val="0"/>
      <w:marRight w:val="0"/>
      <w:marTop w:val="0"/>
      <w:marBottom w:val="0"/>
      <w:divBdr>
        <w:top w:val="none" w:sz="0" w:space="0" w:color="auto"/>
        <w:left w:val="none" w:sz="0" w:space="0" w:color="auto"/>
        <w:bottom w:val="none" w:sz="0" w:space="0" w:color="auto"/>
        <w:right w:val="none" w:sz="0" w:space="0" w:color="auto"/>
      </w:divBdr>
      <w:divsChild>
        <w:div w:id="1428228720">
          <w:marLeft w:val="0"/>
          <w:marRight w:val="0"/>
          <w:marTop w:val="0"/>
          <w:marBottom w:val="150"/>
          <w:divBdr>
            <w:top w:val="none" w:sz="0" w:space="0" w:color="auto"/>
            <w:left w:val="none" w:sz="0" w:space="0" w:color="auto"/>
            <w:bottom w:val="none" w:sz="0" w:space="0" w:color="auto"/>
            <w:right w:val="none" w:sz="0" w:space="0" w:color="auto"/>
          </w:divBdr>
        </w:div>
        <w:div w:id="1991443168">
          <w:marLeft w:val="0"/>
          <w:marRight w:val="0"/>
          <w:marTop w:val="0"/>
          <w:marBottom w:val="0"/>
          <w:divBdr>
            <w:top w:val="none" w:sz="0" w:space="0" w:color="auto"/>
            <w:left w:val="none" w:sz="0" w:space="0" w:color="auto"/>
            <w:bottom w:val="none" w:sz="0" w:space="0" w:color="auto"/>
            <w:right w:val="none" w:sz="0" w:space="0" w:color="auto"/>
          </w:divBdr>
        </w:div>
      </w:divsChild>
    </w:div>
    <w:div w:id="1383479309">
      <w:bodyDiv w:val="1"/>
      <w:marLeft w:val="0"/>
      <w:marRight w:val="0"/>
      <w:marTop w:val="0"/>
      <w:marBottom w:val="0"/>
      <w:divBdr>
        <w:top w:val="none" w:sz="0" w:space="0" w:color="auto"/>
        <w:left w:val="none" w:sz="0" w:space="0" w:color="auto"/>
        <w:bottom w:val="none" w:sz="0" w:space="0" w:color="auto"/>
        <w:right w:val="none" w:sz="0" w:space="0" w:color="auto"/>
      </w:divBdr>
      <w:divsChild>
        <w:div w:id="1479149968">
          <w:marLeft w:val="0"/>
          <w:marRight w:val="0"/>
          <w:marTop w:val="0"/>
          <w:marBottom w:val="0"/>
          <w:divBdr>
            <w:top w:val="none" w:sz="0" w:space="0" w:color="auto"/>
            <w:left w:val="none" w:sz="0" w:space="0" w:color="auto"/>
            <w:bottom w:val="none" w:sz="0" w:space="0" w:color="auto"/>
            <w:right w:val="none" w:sz="0" w:space="0" w:color="auto"/>
          </w:divBdr>
          <w:divsChild>
            <w:div w:id="1183516105">
              <w:marLeft w:val="0"/>
              <w:marRight w:val="0"/>
              <w:marTop w:val="0"/>
              <w:marBottom w:val="150"/>
              <w:divBdr>
                <w:top w:val="none" w:sz="0" w:space="0" w:color="auto"/>
                <w:left w:val="none" w:sz="0" w:space="0" w:color="auto"/>
                <w:bottom w:val="none" w:sz="0" w:space="0" w:color="auto"/>
                <w:right w:val="none" w:sz="0" w:space="0" w:color="auto"/>
              </w:divBdr>
            </w:div>
            <w:div w:id="16389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737">
      <w:bodyDiv w:val="1"/>
      <w:marLeft w:val="0"/>
      <w:marRight w:val="0"/>
      <w:marTop w:val="0"/>
      <w:marBottom w:val="0"/>
      <w:divBdr>
        <w:top w:val="none" w:sz="0" w:space="0" w:color="auto"/>
        <w:left w:val="none" w:sz="0" w:space="0" w:color="auto"/>
        <w:bottom w:val="none" w:sz="0" w:space="0" w:color="auto"/>
        <w:right w:val="none" w:sz="0" w:space="0" w:color="auto"/>
      </w:divBdr>
      <w:divsChild>
        <w:div w:id="314265506">
          <w:marLeft w:val="0"/>
          <w:marRight w:val="0"/>
          <w:marTop w:val="0"/>
          <w:marBottom w:val="150"/>
          <w:divBdr>
            <w:top w:val="none" w:sz="0" w:space="0" w:color="auto"/>
            <w:left w:val="none" w:sz="0" w:space="0" w:color="auto"/>
            <w:bottom w:val="none" w:sz="0" w:space="0" w:color="auto"/>
            <w:right w:val="none" w:sz="0" w:space="0" w:color="auto"/>
          </w:divBdr>
          <w:divsChild>
            <w:div w:id="1201019246">
              <w:marLeft w:val="0"/>
              <w:marRight w:val="0"/>
              <w:marTop w:val="0"/>
              <w:marBottom w:val="0"/>
              <w:divBdr>
                <w:top w:val="none" w:sz="0" w:space="0" w:color="auto"/>
                <w:left w:val="none" w:sz="0" w:space="0" w:color="auto"/>
                <w:bottom w:val="none" w:sz="0" w:space="0" w:color="auto"/>
                <w:right w:val="none" w:sz="0" w:space="0" w:color="auto"/>
              </w:divBdr>
              <w:divsChild>
                <w:div w:id="11054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236">
          <w:marLeft w:val="0"/>
          <w:marRight w:val="0"/>
          <w:marTop w:val="0"/>
          <w:marBottom w:val="0"/>
          <w:divBdr>
            <w:top w:val="none" w:sz="0" w:space="0" w:color="auto"/>
            <w:left w:val="none" w:sz="0" w:space="0" w:color="auto"/>
            <w:bottom w:val="none" w:sz="0" w:space="0" w:color="auto"/>
            <w:right w:val="none" w:sz="0" w:space="0" w:color="auto"/>
          </w:divBdr>
          <w:divsChild>
            <w:div w:id="740446746">
              <w:marLeft w:val="0"/>
              <w:marRight w:val="0"/>
              <w:marTop w:val="0"/>
              <w:marBottom w:val="150"/>
              <w:divBdr>
                <w:top w:val="none" w:sz="0" w:space="0" w:color="auto"/>
                <w:left w:val="none" w:sz="0" w:space="0" w:color="auto"/>
                <w:bottom w:val="none" w:sz="0" w:space="0" w:color="auto"/>
                <w:right w:val="none" w:sz="0" w:space="0" w:color="auto"/>
              </w:divBdr>
            </w:div>
            <w:div w:id="1764960724">
              <w:marLeft w:val="0"/>
              <w:marRight w:val="0"/>
              <w:marTop w:val="0"/>
              <w:marBottom w:val="0"/>
              <w:divBdr>
                <w:top w:val="none" w:sz="0" w:space="0" w:color="auto"/>
                <w:left w:val="none" w:sz="0" w:space="0" w:color="auto"/>
                <w:bottom w:val="none" w:sz="0" w:space="0" w:color="auto"/>
                <w:right w:val="none" w:sz="0" w:space="0" w:color="auto"/>
              </w:divBdr>
              <w:divsChild>
                <w:div w:id="185338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84476741">
      <w:bodyDiv w:val="1"/>
      <w:marLeft w:val="0"/>
      <w:marRight w:val="0"/>
      <w:marTop w:val="0"/>
      <w:marBottom w:val="0"/>
      <w:divBdr>
        <w:top w:val="none" w:sz="0" w:space="0" w:color="auto"/>
        <w:left w:val="none" w:sz="0" w:space="0" w:color="auto"/>
        <w:bottom w:val="none" w:sz="0" w:space="0" w:color="auto"/>
        <w:right w:val="none" w:sz="0" w:space="0" w:color="auto"/>
      </w:divBdr>
      <w:divsChild>
        <w:div w:id="1529950110">
          <w:marLeft w:val="0"/>
          <w:marRight w:val="0"/>
          <w:marTop w:val="0"/>
          <w:marBottom w:val="0"/>
          <w:divBdr>
            <w:top w:val="none" w:sz="0" w:space="0" w:color="auto"/>
            <w:left w:val="none" w:sz="0" w:space="0" w:color="auto"/>
            <w:bottom w:val="none" w:sz="0" w:space="0" w:color="auto"/>
            <w:right w:val="none" w:sz="0" w:space="0" w:color="auto"/>
          </w:divBdr>
          <w:divsChild>
            <w:div w:id="243104132">
              <w:marLeft w:val="0"/>
              <w:marRight w:val="0"/>
              <w:marTop w:val="0"/>
              <w:marBottom w:val="0"/>
              <w:divBdr>
                <w:top w:val="none" w:sz="0" w:space="0" w:color="auto"/>
                <w:left w:val="none" w:sz="0" w:space="0" w:color="auto"/>
                <w:bottom w:val="none" w:sz="0" w:space="0" w:color="auto"/>
                <w:right w:val="none" w:sz="0" w:space="0" w:color="auto"/>
              </w:divBdr>
              <w:divsChild>
                <w:div w:id="285358454">
                  <w:marLeft w:val="0"/>
                  <w:marRight w:val="0"/>
                  <w:marTop w:val="0"/>
                  <w:marBottom w:val="0"/>
                  <w:divBdr>
                    <w:top w:val="none" w:sz="0" w:space="0" w:color="auto"/>
                    <w:left w:val="none" w:sz="0" w:space="0" w:color="auto"/>
                    <w:bottom w:val="none" w:sz="0" w:space="0" w:color="auto"/>
                    <w:right w:val="none" w:sz="0" w:space="0" w:color="auto"/>
                  </w:divBdr>
                  <w:divsChild>
                    <w:div w:id="1602565461">
                      <w:marLeft w:val="0"/>
                      <w:marRight w:val="0"/>
                      <w:marTop w:val="0"/>
                      <w:marBottom w:val="0"/>
                      <w:divBdr>
                        <w:top w:val="none" w:sz="0" w:space="0" w:color="auto"/>
                        <w:left w:val="none" w:sz="0" w:space="0" w:color="auto"/>
                        <w:bottom w:val="none" w:sz="0" w:space="0" w:color="auto"/>
                        <w:right w:val="none" w:sz="0" w:space="0" w:color="auto"/>
                      </w:divBdr>
                      <w:divsChild>
                        <w:div w:id="1568029069">
                          <w:marLeft w:val="0"/>
                          <w:marRight w:val="0"/>
                          <w:marTop w:val="0"/>
                          <w:marBottom w:val="0"/>
                          <w:divBdr>
                            <w:top w:val="none" w:sz="0" w:space="0" w:color="auto"/>
                            <w:left w:val="none" w:sz="0" w:space="0" w:color="auto"/>
                            <w:bottom w:val="none" w:sz="0" w:space="0" w:color="auto"/>
                            <w:right w:val="none" w:sz="0" w:space="0" w:color="auto"/>
                          </w:divBdr>
                          <w:divsChild>
                            <w:div w:id="1590887854">
                              <w:marLeft w:val="0"/>
                              <w:marRight w:val="0"/>
                              <w:marTop w:val="0"/>
                              <w:marBottom w:val="0"/>
                              <w:divBdr>
                                <w:top w:val="none" w:sz="0" w:space="0" w:color="auto"/>
                                <w:left w:val="none" w:sz="0" w:space="0" w:color="auto"/>
                                <w:bottom w:val="none" w:sz="0" w:space="0" w:color="auto"/>
                                <w:right w:val="none" w:sz="0" w:space="0" w:color="auto"/>
                              </w:divBdr>
                              <w:divsChild>
                                <w:div w:id="9527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79768">
      <w:bodyDiv w:val="1"/>
      <w:marLeft w:val="0"/>
      <w:marRight w:val="0"/>
      <w:marTop w:val="0"/>
      <w:marBottom w:val="0"/>
      <w:divBdr>
        <w:top w:val="none" w:sz="0" w:space="0" w:color="auto"/>
        <w:left w:val="none" w:sz="0" w:space="0" w:color="auto"/>
        <w:bottom w:val="none" w:sz="0" w:space="0" w:color="auto"/>
        <w:right w:val="none" w:sz="0" w:space="0" w:color="auto"/>
      </w:divBdr>
    </w:div>
    <w:div w:id="1384911994">
      <w:bodyDiv w:val="1"/>
      <w:marLeft w:val="0"/>
      <w:marRight w:val="0"/>
      <w:marTop w:val="0"/>
      <w:marBottom w:val="0"/>
      <w:divBdr>
        <w:top w:val="none" w:sz="0" w:space="0" w:color="auto"/>
        <w:left w:val="none" w:sz="0" w:space="0" w:color="auto"/>
        <w:bottom w:val="none" w:sz="0" w:space="0" w:color="auto"/>
        <w:right w:val="none" w:sz="0" w:space="0" w:color="auto"/>
      </w:divBdr>
      <w:divsChild>
        <w:div w:id="1809737556">
          <w:marLeft w:val="0"/>
          <w:marRight w:val="0"/>
          <w:marTop w:val="0"/>
          <w:marBottom w:val="150"/>
          <w:divBdr>
            <w:top w:val="none" w:sz="0" w:space="0" w:color="auto"/>
            <w:left w:val="none" w:sz="0" w:space="0" w:color="auto"/>
            <w:bottom w:val="none" w:sz="0" w:space="0" w:color="auto"/>
            <w:right w:val="none" w:sz="0" w:space="0" w:color="auto"/>
          </w:divBdr>
          <w:divsChild>
            <w:div w:id="629434902">
              <w:marLeft w:val="0"/>
              <w:marRight w:val="0"/>
              <w:marTop w:val="0"/>
              <w:marBottom w:val="0"/>
              <w:divBdr>
                <w:top w:val="none" w:sz="0" w:space="0" w:color="auto"/>
                <w:left w:val="none" w:sz="0" w:space="0" w:color="auto"/>
                <w:bottom w:val="none" w:sz="0" w:space="0" w:color="auto"/>
                <w:right w:val="none" w:sz="0" w:space="0" w:color="auto"/>
              </w:divBdr>
              <w:divsChild>
                <w:div w:id="18695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668">
          <w:marLeft w:val="0"/>
          <w:marRight w:val="0"/>
          <w:marTop w:val="0"/>
          <w:marBottom w:val="150"/>
          <w:divBdr>
            <w:top w:val="none" w:sz="0" w:space="0" w:color="auto"/>
            <w:left w:val="none" w:sz="0" w:space="0" w:color="auto"/>
            <w:bottom w:val="none" w:sz="0" w:space="0" w:color="auto"/>
            <w:right w:val="none" w:sz="0" w:space="0" w:color="auto"/>
          </w:divBdr>
        </w:div>
        <w:div w:id="1586838234">
          <w:marLeft w:val="0"/>
          <w:marRight w:val="0"/>
          <w:marTop w:val="0"/>
          <w:marBottom w:val="0"/>
          <w:divBdr>
            <w:top w:val="none" w:sz="0" w:space="0" w:color="auto"/>
            <w:left w:val="none" w:sz="0" w:space="0" w:color="auto"/>
            <w:bottom w:val="none" w:sz="0" w:space="0" w:color="auto"/>
            <w:right w:val="none" w:sz="0" w:space="0" w:color="auto"/>
          </w:divBdr>
          <w:divsChild>
            <w:div w:id="19367484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4980973">
      <w:bodyDiv w:val="1"/>
      <w:marLeft w:val="0"/>
      <w:marRight w:val="0"/>
      <w:marTop w:val="0"/>
      <w:marBottom w:val="0"/>
      <w:divBdr>
        <w:top w:val="none" w:sz="0" w:space="0" w:color="auto"/>
        <w:left w:val="none" w:sz="0" w:space="0" w:color="auto"/>
        <w:bottom w:val="none" w:sz="0" w:space="0" w:color="auto"/>
        <w:right w:val="none" w:sz="0" w:space="0" w:color="auto"/>
      </w:divBdr>
      <w:divsChild>
        <w:div w:id="667246287">
          <w:marLeft w:val="0"/>
          <w:marRight w:val="0"/>
          <w:marTop w:val="0"/>
          <w:marBottom w:val="150"/>
          <w:divBdr>
            <w:top w:val="none" w:sz="0" w:space="0" w:color="auto"/>
            <w:left w:val="none" w:sz="0" w:space="0" w:color="auto"/>
            <w:bottom w:val="none" w:sz="0" w:space="0" w:color="auto"/>
            <w:right w:val="none" w:sz="0" w:space="0" w:color="auto"/>
          </w:divBdr>
          <w:divsChild>
            <w:div w:id="1514883929">
              <w:marLeft w:val="0"/>
              <w:marRight w:val="0"/>
              <w:marTop w:val="0"/>
              <w:marBottom w:val="0"/>
              <w:divBdr>
                <w:top w:val="none" w:sz="0" w:space="0" w:color="auto"/>
                <w:left w:val="none" w:sz="0" w:space="0" w:color="auto"/>
                <w:bottom w:val="none" w:sz="0" w:space="0" w:color="auto"/>
                <w:right w:val="none" w:sz="0" w:space="0" w:color="auto"/>
              </w:divBdr>
            </w:div>
          </w:divsChild>
        </w:div>
        <w:div w:id="1625228973">
          <w:marLeft w:val="0"/>
          <w:marRight w:val="0"/>
          <w:marTop w:val="0"/>
          <w:marBottom w:val="150"/>
          <w:divBdr>
            <w:top w:val="none" w:sz="0" w:space="0" w:color="auto"/>
            <w:left w:val="none" w:sz="0" w:space="0" w:color="auto"/>
            <w:bottom w:val="none" w:sz="0" w:space="0" w:color="auto"/>
            <w:right w:val="none" w:sz="0" w:space="0" w:color="auto"/>
          </w:divBdr>
        </w:div>
        <w:div w:id="273825265">
          <w:marLeft w:val="0"/>
          <w:marRight w:val="0"/>
          <w:marTop w:val="0"/>
          <w:marBottom w:val="0"/>
          <w:divBdr>
            <w:top w:val="none" w:sz="0" w:space="0" w:color="auto"/>
            <w:left w:val="none" w:sz="0" w:space="0" w:color="auto"/>
            <w:bottom w:val="none" w:sz="0" w:space="0" w:color="auto"/>
            <w:right w:val="none" w:sz="0" w:space="0" w:color="auto"/>
          </w:divBdr>
          <w:divsChild>
            <w:div w:id="4741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2921">
      <w:bodyDiv w:val="1"/>
      <w:marLeft w:val="0"/>
      <w:marRight w:val="0"/>
      <w:marTop w:val="0"/>
      <w:marBottom w:val="0"/>
      <w:divBdr>
        <w:top w:val="none" w:sz="0" w:space="0" w:color="auto"/>
        <w:left w:val="none" w:sz="0" w:space="0" w:color="auto"/>
        <w:bottom w:val="none" w:sz="0" w:space="0" w:color="auto"/>
        <w:right w:val="none" w:sz="0" w:space="0" w:color="auto"/>
      </w:divBdr>
      <w:divsChild>
        <w:div w:id="1327897504">
          <w:marLeft w:val="0"/>
          <w:marRight w:val="0"/>
          <w:marTop w:val="0"/>
          <w:marBottom w:val="0"/>
          <w:divBdr>
            <w:top w:val="none" w:sz="0" w:space="0" w:color="auto"/>
            <w:left w:val="none" w:sz="0" w:space="0" w:color="auto"/>
            <w:bottom w:val="dotted" w:sz="6" w:space="4" w:color="DDDDDD"/>
            <w:right w:val="none" w:sz="0" w:space="0" w:color="auto"/>
          </w:divBdr>
          <w:divsChild>
            <w:div w:id="430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258">
      <w:bodyDiv w:val="1"/>
      <w:marLeft w:val="0"/>
      <w:marRight w:val="0"/>
      <w:marTop w:val="0"/>
      <w:marBottom w:val="0"/>
      <w:divBdr>
        <w:top w:val="none" w:sz="0" w:space="0" w:color="auto"/>
        <w:left w:val="none" w:sz="0" w:space="0" w:color="auto"/>
        <w:bottom w:val="none" w:sz="0" w:space="0" w:color="auto"/>
        <w:right w:val="none" w:sz="0" w:space="0" w:color="auto"/>
      </w:divBdr>
      <w:divsChild>
        <w:div w:id="1715689957">
          <w:marLeft w:val="0"/>
          <w:marRight w:val="0"/>
          <w:marTop w:val="0"/>
          <w:marBottom w:val="0"/>
          <w:divBdr>
            <w:top w:val="none" w:sz="0" w:space="0" w:color="auto"/>
            <w:left w:val="none" w:sz="0" w:space="0" w:color="auto"/>
            <w:bottom w:val="none" w:sz="0" w:space="0" w:color="auto"/>
            <w:right w:val="none" w:sz="0" w:space="0" w:color="auto"/>
          </w:divBdr>
        </w:div>
      </w:divsChild>
    </w:div>
    <w:div w:id="1387533757">
      <w:bodyDiv w:val="1"/>
      <w:marLeft w:val="0"/>
      <w:marRight w:val="0"/>
      <w:marTop w:val="0"/>
      <w:marBottom w:val="0"/>
      <w:divBdr>
        <w:top w:val="none" w:sz="0" w:space="0" w:color="auto"/>
        <w:left w:val="none" w:sz="0" w:space="0" w:color="auto"/>
        <w:bottom w:val="none" w:sz="0" w:space="0" w:color="auto"/>
        <w:right w:val="none" w:sz="0" w:space="0" w:color="auto"/>
      </w:divBdr>
    </w:div>
    <w:div w:id="1387798106">
      <w:bodyDiv w:val="1"/>
      <w:marLeft w:val="0"/>
      <w:marRight w:val="0"/>
      <w:marTop w:val="0"/>
      <w:marBottom w:val="0"/>
      <w:divBdr>
        <w:top w:val="none" w:sz="0" w:space="0" w:color="auto"/>
        <w:left w:val="none" w:sz="0" w:space="0" w:color="auto"/>
        <w:bottom w:val="none" w:sz="0" w:space="0" w:color="auto"/>
        <w:right w:val="none" w:sz="0" w:space="0" w:color="auto"/>
      </w:divBdr>
      <w:divsChild>
        <w:div w:id="2049640178">
          <w:marLeft w:val="0"/>
          <w:marRight w:val="0"/>
          <w:marTop w:val="0"/>
          <w:marBottom w:val="150"/>
          <w:divBdr>
            <w:top w:val="none" w:sz="0" w:space="0" w:color="auto"/>
            <w:left w:val="none" w:sz="0" w:space="0" w:color="auto"/>
            <w:bottom w:val="none" w:sz="0" w:space="0" w:color="auto"/>
            <w:right w:val="none" w:sz="0" w:space="0" w:color="auto"/>
          </w:divBdr>
          <w:divsChild>
            <w:div w:id="1856766455">
              <w:marLeft w:val="0"/>
              <w:marRight w:val="0"/>
              <w:marTop w:val="0"/>
              <w:marBottom w:val="0"/>
              <w:divBdr>
                <w:top w:val="none" w:sz="0" w:space="0" w:color="auto"/>
                <w:left w:val="none" w:sz="0" w:space="0" w:color="auto"/>
                <w:bottom w:val="none" w:sz="0" w:space="0" w:color="auto"/>
                <w:right w:val="none" w:sz="0" w:space="0" w:color="auto"/>
              </w:divBdr>
              <w:divsChild>
                <w:div w:id="4822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305">
          <w:marLeft w:val="0"/>
          <w:marRight w:val="0"/>
          <w:marTop w:val="0"/>
          <w:marBottom w:val="150"/>
          <w:divBdr>
            <w:top w:val="none" w:sz="0" w:space="0" w:color="auto"/>
            <w:left w:val="none" w:sz="0" w:space="0" w:color="auto"/>
            <w:bottom w:val="none" w:sz="0" w:space="0" w:color="auto"/>
            <w:right w:val="none" w:sz="0" w:space="0" w:color="auto"/>
          </w:divBdr>
        </w:div>
        <w:div w:id="1025710124">
          <w:marLeft w:val="0"/>
          <w:marRight w:val="0"/>
          <w:marTop w:val="0"/>
          <w:marBottom w:val="0"/>
          <w:divBdr>
            <w:top w:val="none" w:sz="0" w:space="0" w:color="auto"/>
            <w:left w:val="none" w:sz="0" w:space="0" w:color="auto"/>
            <w:bottom w:val="none" w:sz="0" w:space="0" w:color="auto"/>
            <w:right w:val="none" w:sz="0" w:space="0" w:color="auto"/>
          </w:divBdr>
          <w:divsChild>
            <w:div w:id="1367755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7922296">
      <w:bodyDiv w:val="1"/>
      <w:marLeft w:val="0"/>
      <w:marRight w:val="0"/>
      <w:marTop w:val="0"/>
      <w:marBottom w:val="0"/>
      <w:divBdr>
        <w:top w:val="none" w:sz="0" w:space="0" w:color="auto"/>
        <w:left w:val="none" w:sz="0" w:space="0" w:color="auto"/>
        <w:bottom w:val="none" w:sz="0" w:space="0" w:color="auto"/>
        <w:right w:val="none" w:sz="0" w:space="0" w:color="auto"/>
      </w:divBdr>
    </w:div>
    <w:div w:id="1388842627">
      <w:bodyDiv w:val="1"/>
      <w:marLeft w:val="0"/>
      <w:marRight w:val="0"/>
      <w:marTop w:val="0"/>
      <w:marBottom w:val="0"/>
      <w:divBdr>
        <w:top w:val="none" w:sz="0" w:space="0" w:color="auto"/>
        <w:left w:val="none" w:sz="0" w:space="0" w:color="auto"/>
        <w:bottom w:val="none" w:sz="0" w:space="0" w:color="auto"/>
        <w:right w:val="none" w:sz="0" w:space="0" w:color="auto"/>
      </w:divBdr>
      <w:divsChild>
        <w:div w:id="796333957">
          <w:marLeft w:val="0"/>
          <w:marRight w:val="0"/>
          <w:marTop w:val="0"/>
          <w:marBottom w:val="0"/>
          <w:divBdr>
            <w:top w:val="none" w:sz="0" w:space="0" w:color="auto"/>
            <w:left w:val="none" w:sz="0" w:space="0" w:color="auto"/>
            <w:bottom w:val="dotted" w:sz="6" w:space="4" w:color="DDDDDD"/>
            <w:right w:val="none" w:sz="0" w:space="0" w:color="auto"/>
          </w:divBdr>
          <w:divsChild>
            <w:div w:id="92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69">
      <w:bodyDiv w:val="1"/>
      <w:marLeft w:val="0"/>
      <w:marRight w:val="0"/>
      <w:marTop w:val="0"/>
      <w:marBottom w:val="0"/>
      <w:divBdr>
        <w:top w:val="none" w:sz="0" w:space="0" w:color="auto"/>
        <w:left w:val="none" w:sz="0" w:space="0" w:color="auto"/>
        <w:bottom w:val="none" w:sz="0" w:space="0" w:color="auto"/>
        <w:right w:val="none" w:sz="0" w:space="0" w:color="auto"/>
      </w:divBdr>
      <w:divsChild>
        <w:div w:id="2144617262">
          <w:marLeft w:val="0"/>
          <w:marRight w:val="0"/>
          <w:marTop w:val="0"/>
          <w:marBottom w:val="150"/>
          <w:divBdr>
            <w:top w:val="none" w:sz="0" w:space="0" w:color="auto"/>
            <w:left w:val="none" w:sz="0" w:space="0" w:color="auto"/>
            <w:bottom w:val="none" w:sz="0" w:space="0" w:color="auto"/>
            <w:right w:val="none" w:sz="0" w:space="0" w:color="auto"/>
          </w:divBdr>
          <w:divsChild>
            <w:div w:id="421531896">
              <w:marLeft w:val="0"/>
              <w:marRight w:val="0"/>
              <w:marTop w:val="0"/>
              <w:marBottom w:val="0"/>
              <w:divBdr>
                <w:top w:val="none" w:sz="0" w:space="0" w:color="auto"/>
                <w:left w:val="none" w:sz="0" w:space="0" w:color="auto"/>
                <w:bottom w:val="none" w:sz="0" w:space="0" w:color="auto"/>
                <w:right w:val="none" w:sz="0" w:space="0" w:color="auto"/>
              </w:divBdr>
            </w:div>
          </w:divsChild>
        </w:div>
        <w:div w:id="1204514699">
          <w:marLeft w:val="0"/>
          <w:marRight w:val="0"/>
          <w:marTop w:val="0"/>
          <w:marBottom w:val="150"/>
          <w:divBdr>
            <w:top w:val="none" w:sz="0" w:space="0" w:color="auto"/>
            <w:left w:val="none" w:sz="0" w:space="0" w:color="auto"/>
            <w:bottom w:val="none" w:sz="0" w:space="0" w:color="auto"/>
            <w:right w:val="none" w:sz="0" w:space="0" w:color="auto"/>
          </w:divBdr>
        </w:div>
        <w:div w:id="127936277">
          <w:marLeft w:val="0"/>
          <w:marRight w:val="0"/>
          <w:marTop w:val="0"/>
          <w:marBottom w:val="0"/>
          <w:divBdr>
            <w:top w:val="none" w:sz="0" w:space="0" w:color="auto"/>
            <w:left w:val="none" w:sz="0" w:space="0" w:color="auto"/>
            <w:bottom w:val="none" w:sz="0" w:space="0" w:color="auto"/>
            <w:right w:val="none" w:sz="0" w:space="0" w:color="auto"/>
          </w:divBdr>
          <w:divsChild>
            <w:div w:id="249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987">
      <w:bodyDiv w:val="1"/>
      <w:marLeft w:val="0"/>
      <w:marRight w:val="0"/>
      <w:marTop w:val="0"/>
      <w:marBottom w:val="0"/>
      <w:divBdr>
        <w:top w:val="none" w:sz="0" w:space="0" w:color="auto"/>
        <w:left w:val="none" w:sz="0" w:space="0" w:color="auto"/>
        <w:bottom w:val="none" w:sz="0" w:space="0" w:color="auto"/>
        <w:right w:val="none" w:sz="0" w:space="0" w:color="auto"/>
      </w:divBdr>
      <w:divsChild>
        <w:div w:id="1128469180">
          <w:marLeft w:val="0"/>
          <w:marRight w:val="0"/>
          <w:marTop w:val="0"/>
          <w:marBottom w:val="0"/>
          <w:divBdr>
            <w:top w:val="none" w:sz="0" w:space="0" w:color="auto"/>
            <w:left w:val="none" w:sz="0" w:space="0" w:color="auto"/>
            <w:bottom w:val="none" w:sz="0" w:space="0" w:color="auto"/>
            <w:right w:val="none" w:sz="0" w:space="0" w:color="auto"/>
          </w:divBdr>
          <w:divsChild>
            <w:div w:id="1030841056">
              <w:marLeft w:val="0"/>
              <w:marRight w:val="0"/>
              <w:marTop w:val="0"/>
              <w:marBottom w:val="0"/>
              <w:divBdr>
                <w:top w:val="none" w:sz="0" w:space="0" w:color="auto"/>
                <w:left w:val="none" w:sz="0" w:space="0" w:color="auto"/>
                <w:bottom w:val="none" w:sz="0" w:space="0" w:color="auto"/>
                <w:right w:val="none" w:sz="0" w:space="0" w:color="auto"/>
              </w:divBdr>
            </w:div>
            <w:div w:id="1776241376">
              <w:marLeft w:val="0"/>
              <w:marRight w:val="0"/>
              <w:marTop w:val="0"/>
              <w:marBottom w:val="150"/>
              <w:divBdr>
                <w:top w:val="none" w:sz="0" w:space="0" w:color="auto"/>
                <w:left w:val="none" w:sz="0" w:space="0" w:color="auto"/>
                <w:bottom w:val="none" w:sz="0" w:space="0" w:color="auto"/>
                <w:right w:val="none" w:sz="0" w:space="0" w:color="auto"/>
              </w:divBdr>
            </w:div>
          </w:divsChild>
        </w:div>
        <w:div w:id="1479952021">
          <w:marLeft w:val="0"/>
          <w:marRight w:val="0"/>
          <w:marTop w:val="0"/>
          <w:marBottom w:val="150"/>
          <w:divBdr>
            <w:top w:val="none" w:sz="0" w:space="0" w:color="auto"/>
            <w:left w:val="none" w:sz="0" w:space="0" w:color="auto"/>
            <w:bottom w:val="none" w:sz="0" w:space="0" w:color="auto"/>
            <w:right w:val="none" w:sz="0" w:space="0" w:color="auto"/>
          </w:divBdr>
          <w:divsChild>
            <w:div w:id="178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658">
      <w:bodyDiv w:val="1"/>
      <w:marLeft w:val="0"/>
      <w:marRight w:val="0"/>
      <w:marTop w:val="0"/>
      <w:marBottom w:val="0"/>
      <w:divBdr>
        <w:top w:val="none" w:sz="0" w:space="0" w:color="auto"/>
        <w:left w:val="none" w:sz="0" w:space="0" w:color="auto"/>
        <w:bottom w:val="none" w:sz="0" w:space="0" w:color="auto"/>
        <w:right w:val="none" w:sz="0" w:space="0" w:color="auto"/>
      </w:divBdr>
    </w:div>
    <w:div w:id="1390031628">
      <w:bodyDiv w:val="1"/>
      <w:marLeft w:val="0"/>
      <w:marRight w:val="0"/>
      <w:marTop w:val="0"/>
      <w:marBottom w:val="0"/>
      <w:divBdr>
        <w:top w:val="none" w:sz="0" w:space="0" w:color="auto"/>
        <w:left w:val="none" w:sz="0" w:space="0" w:color="auto"/>
        <w:bottom w:val="none" w:sz="0" w:space="0" w:color="auto"/>
        <w:right w:val="none" w:sz="0" w:space="0" w:color="auto"/>
      </w:divBdr>
      <w:divsChild>
        <w:div w:id="285544598">
          <w:marLeft w:val="0"/>
          <w:marRight w:val="0"/>
          <w:marTop w:val="0"/>
          <w:marBottom w:val="0"/>
          <w:divBdr>
            <w:top w:val="none" w:sz="0" w:space="0" w:color="auto"/>
            <w:left w:val="none" w:sz="0" w:space="0" w:color="auto"/>
            <w:bottom w:val="none" w:sz="0" w:space="0" w:color="auto"/>
            <w:right w:val="none" w:sz="0" w:space="0" w:color="auto"/>
          </w:divBdr>
        </w:div>
      </w:divsChild>
    </w:div>
    <w:div w:id="1390153597">
      <w:bodyDiv w:val="1"/>
      <w:marLeft w:val="0"/>
      <w:marRight w:val="0"/>
      <w:marTop w:val="0"/>
      <w:marBottom w:val="0"/>
      <w:divBdr>
        <w:top w:val="none" w:sz="0" w:space="0" w:color="auto"/>
        <w:left w:val="none" w:sz="0" w:space="0" w:color="auto"/>
        <w:bottom w:val="none" w:sz="0" w:space="0" w:color="auto"/>
        <w:right w:val="none" w:sz="0" w:space="0" w:color="auto"/>
      </w:divBdr>
      <w:divsChild>
        <w:div w:id="38172019">
          <w:marLeft w:val="0"/>
          <w:marRight w:val="0"/>
          <w:marTop w:val="0"/>
          <w:marBottom w:val="150"/>
          <w:divBdr>
            <w:top w:val="none" w:sz="0" w:space="0" w:color="auto"/>
            <w:left w:val="none" w:sz="0" w:space="0" w:color="auto"/>
            <w:bottom w:val="none" w:sz="0" w:space="0" w:color="auto"/>
            <w:right w:val="none" w:sz="0" w:space="0" w:color="auto"/>
          </w:divBdr>
          <w:divsChild>
            <w:div w:id="1671909428">
              <w:blockQuote w:val="1"/>
              <w:marLeft w:val="450"/>
              <w:marRight w:val="-3900"/>
              <w:marTop w:val="0"/>
              <w:marBottom w:val="300"/>
              <w:divBdr>
                <w:top w:val="none" w:sz="0" w:space="0" w:color="auto"/>
                <w:left w:val="single" w:sz="6" w:space="11" w:color="CCCCCC"/>
                <w:bottom w:val="none" w:sz="0" w:space="0" w:color="auto"/>
                <w:right w:val="none" w:sz="0" w:space="0" w:color="auto"/>
              </w:divBdr>
            </w:div>
            <w:div w:id="1928804139">
              <w:marLeft w:val="0"/>
              <w:marRight w:val="0"/>
              <w:marTop w:val="0"/>
              <w:marBottom w:val="150"/>
              <w:divBdr>
                <w:top w:val="none" w:sz="0" w:space="0" w:color="auto"/>
                <w:left w:val="none" w:sz="0" w:space="0" w:color="auto"/>
                <w:bottom w:val="none" w:sz="0" w:space="0" w:color="auto"/>
                <w:right w:val="none" w:sz="0" w:space="0" w:color="auto"/>
              </w:divBdr>
            </w:div>
          </w:divsChild>
        </w:div>
        <w:div w:id="223759638">
          <w:marLeft w:val="0"/>
          <w:marRight w:val="0"/>
          <w:marTop w:val="0"/>
          <w:marBottom w:val="150"/>
          <w:divBdr>
            <w:top w:val="none" w:sz="0" w:space="0" w:color="auto"/>
            <w:left w:val="none" w:sz="0" w:space="0" w:color="auto"/>
            <w:bottom w:val="none" w:sz="0" w:space="0" w:color="auto"/>
            <w:right w:val="none" w:sz="0" w:space="0" w:color="auto"/>
          </w:divBdr>
        </w:div>
        <w:div w:id="345786143">
          <w:marLeft w:val="0"/>
          <w:marRight w:val="0"/>
          <w:marTop w:val="0"/>
          <w:marBottom w:val="150"/>
          <w:divBdr>
            <w:top w:val="none" w:sz="0" w:space="0" w:color="auto"/>
            <w:left w:val="none" w:sz="0" w:space="0" w:color="auto"/>
            <w:bottom w:val="none" w:sz="0" w:space="0" w:color="auto"/>
            <w:right w:val="none" w:sz="0" w:space="0" w:color="auto"/>
          </w:divBdr>
          <w:divsChild>
            <w:div w:id="1084768478">
              <w:marLeft w:val="0"/>
              <w:marRight w:val="0"/>
              <w:marTop w:val="0"/>
              <w:marBottom w:val="150"/>
              <w:divBdr>
                <w:top w:val="none" w:sz="0" w:space="0" w:color="auto"/>
                <w:left w:val="none" w:sz="0" w:space="0" w:color="auto"/>
                <w:bottom w:val="none" w:sz="0" w:space="0" w:color="auto"/>
                <w:right w:val="none" w:sz="0" w:space="0" w:color="auto"/>
              </w:divBdr>
            </w:div>
          </w:divsChild>
        </w:div>
        <w:div w:id="416370351">
          <w:marLeft w:val="0"/>
          <w:marRight w:val="0"/>
          <w:marTop w:val="0"/>
          <w:marBottom w:val="150"/>
          <w:divBdr>
            <w:top w:val="none" w:sz="0" w:space="0" w:color="auto"/>
            <w:left w:val="none" w:sz="0" w:space="0" w:color="auto"/>
            <w:bottom w:val="none" w:sz="0" w:space="0" w:color="auto"/>
            <w:right w:val="none" w:sz="0" w:space="0" w:color="auto"/>
          </w:divBdr>
        </w:div>
        <w:div w:id="434787838">
          <w:marLeft w:val="0"/>
          <w:marRight w:val="0"/>
          <w:marTop w:val="0"/>
          <w:marBottom w:val="150"/>
          <w:divBdr>
            <w:top w:val="none" w:sz="0" w:space="0" w:color="auto"/>
            <w:left w:val="none" w:sz="0" w:space="0" w:color="auto"/>
            <w:bottom w:val="none" w:sz="0" w:space="0" w:color="auto"/>
            <w:right w:val="none" w:sz="0" w:space="0" w:color="auto"/>
          </w:divBdr>
        </w:div>
        <w:div w:id="625359277">
          <w:marLeft w:val="0"/>
          <w:marRight w:val="0"/>
          <w:marTop w:val="0"/>
          <w:marBottom w:val="150"/>
          <w:divBdr>
            <w:top w:val="none" w:sz="0" w:space="0" w:color="auto"/>
            <w:left w:val="none" w:sz="0" w:space="0" w:color="auto"/>
            <w:bottom w:val="none" w:sz="0" w:space="0" w:color="auto"/>
            <w:right w:val="none" w:sz="0" w:space="0" w:color="auto"/>
          </w:divBdr>
        </w:div>
        <w:div w:id="820540880">
          <w:marLeft w:val="0"/>
          <w:marRight w:val="0"/>
          <w:marTop w:val="0"/>
          <w:marBottom w:val="150"/>
          <w:divBdr>
            <w:top w:val="none" w:sz="0" w:space="0" w:color="auto"/>
            <w:left w:val="none" w:sz="0" w:space="0" w:color="auto"/>
            <w:bottom w:val="none" w:sz="0" w:space="0" w:color="auto"/>
            <w:right w:val="none" w:sz="0" w:space="0" w:color="auto"/>
          </w:divBdr>
        </w:div>
        <w:div w:id="1029649854">
          <w:marLeft w:val="0"/>
          <w:marRight w:val="0"/>
          <w:marTop w:val="0"/>
          <w:marBottom w:val="150"/>
          <w:divBdr>
            <w:top w:val="none" w:sz="0" w:space="0" w:color="auto"/>
            <w:left w:val="none" w:sz="0" w:space="0" w:color="auto"/>
            <w:bottom w:val="none" w:sz="0" w:space="0" w:color="auto"/>
            <w:right w:val="none" w:sz="0" w:space="0" w:color="auto"/>
          </w:divBdr>
        </w:div>
        <w:div w:id="1185829712">
          <w:marLeft w:val="0"/>
          <w:marRight w:val="0"/>
          <w:marTop w:val="0"/>
          <w:marBottom w:val="150"/>
          <w:divBdr>
            <w:top w:val="none" w:sz="0" w:space="0" w:color="auto"/>
            <w:left w:val="none" w:sz="0" w:space="0" w:color="auto"/>
            <w:bottom w:val="none" w:sz="0" w:space="0" w:color="auto"/>
            <w:right w:val="none" w:sz="0" w:space="0" w:color="auto"/>
          </w:divBdr>
        </w:div>
        <w:div w:id="1334797343">
          <w:marLeft w:val="0"/>
          <w:marRight w:val="0"/>
          <w:marTop w:val="0"/>
          <w:marBottom w:val="150"/>
          <w:divBdr>
            <w:top w:val="none" w:sz="0" w:space="0" w:color="auto"/>
            <w:left w:val="none" w:sz="0" w:space="0" w:color="auto"/>
            <w:bottom w:val="none" w:sz="0" w:space="0" w:color="auto"/>
            <w:right w:val="none" w:sz="0" w:space="0" w:color="auto"/>
          </w:divBdr>
        </w:div>
        <w:div w:id="1528637748">
          <w:marLeft w:val="0"/>
          <w:marRight w:val="0"/>
          <w:marTop w:val="0"/>
          <w:marBottom w:val="150"/>
          <w:divBdr>
            <w:top w:val="none" w:sz="0" w:space="0" w:color="auto"/>
            <w:left w:val="none" w:sz="0" w:space="0" w:color="auto"/>
            <w:bottom w:val="none" w:sz="0" w:space="0" w:color="auto"/>
            <w:right w:val="none" w:sz="0" w:space="0" w:color="auto"/>
          </w:divBdr>
        </w:div>
        <w:div w:id="1547529120">
          <w:marLeft w:val="0"/>
          <w:marRight w:val="0"/>
          <w:marTop w:val="0"/>
          <w:marBottom w:val="150"/>
          <w:divBdr>
            <w:top w:val="none" w:sz="0" w:space="0" w:color="auto"/>
            <w:left w:val="none" w:sz="0" w:space="0" w:color="auto"/>
            <w:bottom w:val="none" w:sz="0" w:space="0" w:color="auto"/>
            <w:right w:val="none" w:sz="0" w:space="0" w:color="auto"/>
          </w:divBdr>
        </w:div>
      </w:divsChild>
    </w:div>
    <w:div w:id="1390305865">
      <w:bodyDiv w:val="1"/>
      <w:marLeft w:val="0"/>
      <w:marRight w:val="0"/>
      <w:marTop w:val="0"/>
      <w:marBottom w:val="0"/>
      <w:divBdr>
        <w:top w:val="none" w:sz="0" w:space="0" w:color="auto"/>
        <w:left w:val="none" w:sz="0" w:space="0" w:color="auto"/>
        <w:bottom w:val="none" w:sz="0" w:space="0" w:color="auto"/>
        <w:right w:val="none" w:sz="0" w:space="0" w:color="auto"/>
      </w:divBdr>
      <w:divsChild>
        <w:div w:id="996348149">
          <w:marLeft w:val="0"/>
          <w:marRight w:val="0"/>
          <w:marTop w:val="0"/>
          <w:marBottom w:val="0"/>
          <w:divBdr>
            <w:top w:val="none" w:sz="0" w:space="0" w:color="auto"/>
            <w:left w:val="none" w:sz="0" w:space="0" w:color="auto"/>
            <w:bottom w:val="none" w:sz="0" w:space="0" w:color="auto"/>
            <w:right w:val="none" w:sz="0" w:space="0" w:color="auto"/>
          </w:divBdr>
          <w:divsChild>
            <w:div w:id="658920242">
              <w:marLeft w:val="0"/>
              <w:marRight w:val="0"/>
              <w:marTop w:val="0"/>
              <w:marBottom w:val="300"/>
              <w:divBdr>
                <w:top w:val="none" w:sz="0" w:space="0" w:color="auto"/>
                <w:left w:val="none" w:sz="0" w:space="0" w:color="auto"/>
                <w:bottom w:val="single" w:sz="6" w:space="0" w:color="F1F1F1"/>
                <w:right w:val="none" w:sz="0" w:space="0" w:color="auto"/>
              </w:divBdr>
              <w:divsChild>
                <w:div w:id="152378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9248203">
          <w:marLeft w:val="0"/>
          <w:marRight w:val="0"/>
          <w:marTop w:val="0"/>
          <w:marBottom w:val="0"/>
          <w:divBdr>
            <w:top w:val="none" w:sz="0" w:space="0" w:color="auto"/>
            <w:left w:val="none" w:sz="0" w:space="0" w:color="auto"/>
            <w:bottom w:val="none" w:sz="0" w:space="0" w:color="auto"/>
            <w:right w:val="none" w:sz="0" w:space="0" w:color="auto"/>
          </w:divBdr>
          <w:divsChild>
            <w:div w:id="1890144737">
              <w:marLeft w:val="0"/>
              <w:marRight w:val="0"/>
              <w:marTop w:val="0"/>
              <w:marBottom w:val="0"/>
              <w:divBdr>
                <w:top w:val="none" w:sz="0" w:space="0" w:color="auto"/>
                <w:left w:val="none" w:sz="0" w:space="0" w:color="auto"/>
                <w:bottom w:val="none" w:sz="0" w:space="0" w:color="auto"/>
                <w:right w:val="none" w:sz="0" w:space="0" w:color="auto"/>
              </w:divBdr>
              <w:divsChild>
                <w:div w:id="732703210">
                  <w:marLeft w:val="300"/>
                  <w:marRight w:val="0"/>
                  <w:marTop w:val="0"/>
                  <w:marBottom w:val="0"/>
                  <w:divBdr>
                    <w:top w:val="none" w:sz="0" w:space="0" w:color="auto"/>
                    <w:left w:val="none" w:sz="0" w:space="0" w:color="auto"/>
                    <w:bottom w:val="none" w:sz="0" w:space="0" w:color="auto"/>
                    <w:right w:val="none" w:sz="0" w:space="0" w:color="auto"/>
                  </w:divBdr>
                  <w:divsChild>
                    <w:div w:id="1266117107">
                      <w:marLeft w:val="0"/>
                      <w:marRight w:val="0"/>
                      <w:marTop w:val="0"/>
                      <w:marBottom w:val="300"/>
                      <w:divBdr>
                        <w:top w:val="none" w:sz="0" w:space="0" w:color="auto"/>
                        <w:left w:val="none" w:sz="0" w:space="0" w:color="auto"/>
                        <w:bottom w:val="none" w:sz="0" w:space="0" w:color="auto"/>
                        <w:right w:val="none" w:sz="0" w:space="0" w:color="auto"/>
                      </w:divBdr>
                      <w:divsChild>
                        <w:div w:id="109201734">
                          <w:marLeft w:val="0"/>
                          <w:marRight w:val="0"/>
                          <w:marTop w:val="0"/>
                          <w:marBottom w:val="0"/>
                          <w:divBdr>
                            <w:top w:val="none" w:sz="0" w:space="0" w:color="auto"/>
                            <w:left w:val="none" w:sz="0" w:space="0" w:color="auto"/>
                            <w:bottom w:val="none" w:sz="0" w:space="0" w:color="auto"/>
                            <w:right w:val="none" w:sz="0" w:space="0" w:color="auto"/>
                          </w:divBdr>
                          <w:divsChild>
                            <w:div w:id="2146579219">
                              <w:marLeft w:val="0"/>
                              <w:marRight w:val="0"/>
                              <w:marTop w:val="0"/>
                              <w:marBottom w:val="0"/>
                              <w:divBdr>
                                <w:top w:val="none" w:sz="0" w:space="0" w:color="auto"/>
                                <w:left w:val="none" w:sz="0" w:space="0" w:color="auto"/>
                                <w:bottom w:val="none" w:sz="0" w:space="0" w:color="auto"/>
                                <w:right w:val="none" w:sz="0" w:space="0" w:color="auto"/>
                              </w:divBdr>
                              <w:divsChild>
                                <w:div w:id="573785306">
                                  <w:marLeft w:val="0"/>
                                  <w:marRight w:val="0"/>
                                  <w:marTop w:val="0"/>
                                  <w:marBottom w:val="0"/>
                                  <w:divBdr>
                                    <w:top w:val="single" w:sz="2" w:space="0" w:color="DFDFDF"/>
                                    <w:left w:val="single" w:sz="2" w:space="0" w:color="DFDFDF"/>
                                    <w:bottom w:val="single" w:sz="2" w:space="0" w:color="DFDFDF"/>
                                    <w:right w:val="single" w:sz="2" w:space="0" w:color="DFDFDF"/>
                                  </w:divBdr>
                                  <w:divsChild>
                                    <w:div w:id="1111123890">
                                      <w:marLeft w:val="0"/>
                                      <w:marRight w:val="0"/>
                                      <w:marTop w:val="0"/>
                                      <w:marBottom w:val="270"/>
                                      <w:divBdr>
                                        <w:top w:val="none" w:sz="0" w:space="0" w:color="auto"/>
                                        <w:left w:val="none" w:sz="0" w:space="0" w:color="auto"/>
                                        <w:bottom w:val="single" w:sz="12" w:space="5" w:color="DADADA"/>
                                        <w:right w:val="none" w:sz="0" w:space="0" w:color="auto"/>
                                      </w:divBdr>
                                      <w:divsChild>
                                        <w:div w:id="565647363">
                                          <w:marLeft w:val="0"/>
                                          <w:marRight w:val="0"/>
                                          <w:marTop w:val="0"/>
                                          <w:marBottom w:val="0"/>
                                          <w:divBdr>
                                            <w:top w:val="none" w:sz="0" w:space="0" w:color="auto"/>
                                            <w:left w:val="none" w:sz="0" w:space="0" w:color="auto"/>
                                            <w:bottom w:val="none" w:sz="0" w:space="0" w:color="auto"/>
                                            <w:right w:val="none" w:sz="0" w:space="0" w:color="auto"/>
                                          </w:divBdr>
                                        </w:div>
                                      </w:divsChild>
                                    </w:div>
                                    <w:div w:id="716512102">
                                      <w:marLeft w:val="-90"/>
                                      <w:marRight w:val="0"/>
                                      <w:marTop w:val="0"/>
                                      <w:marBottom w:val="0"/>
                                      <w:divBdr>
                                        <w:top w:val="none" w:sz="0" w:space="0" w:color="auto"/>
                                        <w:left w:val="none" w:sz="0" w:space="0" w:color="auto"/>
                                        <w:bottom w:val="none" w:sz="0" w:space="0" w:color="auto"/>
                                        <w:right w:val="none" w:sz="0" w:space="0" w:color="auto"/>
                                      </w:divBdr>
                                      <w:divsChild>
                                        <w:div w:id="956528789">
                                          <w:marLeft w:val="0"/>
                                          <w:marRight w:val="0"/>
                                          <w:marTop w:val="0"/>
                                          <w:marBottom w:val="45"/>
                                          <w:divBdr>
                                            <w:top w:val="single" w:sz="2" w:space="0" w:color="A9A9A9"/>
                                            <w:left w:val="single" w:sz="2" w:space="0" w:color="A9A9A9"/>
                                            <w:bottom w:val="single" w:sz="2" w:space="0" w:color="A9A9A9"/>
                                            <w:right w:val="single" w:sz="2" w:space="0" w:color="A9A9A9"/>
                                          </w:divBdr>
                                          <w:divsChild>
                                            <w:div w:id="1849713479">
                                              <w:marLeft w:val="0"/>
                                              <w:marRight w:val="0"/>
                                              <w:marTop w:val="0"/>
                                              <w:marBottom w:val="0"/>
                                              <w:divBdr>
                                                <w:top w:val="none" w:sz="0" w:space="0" w:color="auto"/>
                                                <w:left w:val="none" w:sz="0" w:space="0" w:color="auto"/>
                                                <w:bottom w:val="none" w:sz="0" w:space="0" w:color="auto"/>
                                                <w:right w:val="none" w:sz="0" w:space="0" w:color="auto"/>
                                              </w:divBdr>
                                              <w:divsChild>
                                                <w:div w:id="65523329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46355393">
                          <w:marLeft w:val="0"/>
                          <w:marRight w:val="0"/>
                          <w:marTop w:val="0"/>
                          <w:marBottom w:val="0"/>
                          <w:divBdr>
                            <w:top w:val="none" w:sz="0" w:space="0" w:color="auto"/>
                            <w:left w:val="none" w:sz="0" w:space="0" w:color="auto"/>
                            <w:bottom w:val="none" w:sz="0" w:space="0" w:color="auto"/>
                            <w:right w:val="none" w:sz="0" w:space="0" w:color="auto"/>
                          </w:divBdr>
                          <w:divsChild>
                            <w:div w:id="451287377">
                              <w:marLeft w:val="0"/>
                              <w:marRight w:val="0"/>
                              <w:marTop w:val="0"/>
                              <w:marBottom w:val="0"/>
                              <w:divBdr>
                                <w:top w:val="none" w:sz="0" w:space="0" w:color="auto"/>
                                <w:left w:val="none" w:sz="0" w:space="0" w:color="auto"/>
                                <w:bottom w:val="none" w:sz="0" w:space="0" w:color="auto"/>
                                <w:right w:val="none" w:sz="0" w:space="0" w:color="auto"/>
                              </w:divBdr>
                              <w:divsChild>
                                <w:div w:id="901796483">
                                  <w:marLeft w:val="0"/>
                                  <w:marRight w:val="0"/>
                                  <w:marTop w:val="0"/>
                                  <w:marBottom w:val="0"/>
                                  <w:divBdr>
                                    <w:top w:val="single" w:sz="2" w:space="0" w:color="DFDFDF"/>
                                    <w:left w:val="single" w:sz="2" w:space="0" w:color="DFDFDF"/>
                                    <w:bottom w:val="single" w:sz="2" w:space="0" w:color="DFDFDF"/>
                                    <w:right w:val="single" w:sz="2" w:space="0" w:color="DFDFDF"/>
                                  </w:divBdr>
                                  <w:divsChild>
                                    <w:div w:id="888110964">
                                      <w:marLeft w:val="-90"/>
                                      <w:marRight w:val="0"/>
                                      <w:marTop w:val="0"/>
                                      <w:marBottom w:val="0"/>
                                      <w:divBdr>
                                        <w:top w:val="none" w:sz="0" w:space="0" w:color="auto"/>
                                        <w:left w:val="none" w:sz="0" w:space="0" w:color="auto"/>
                                        <w:bottom w:val="none" w:sz="0" w:space="0" w:color="auto"/>
                                        <w:right w:val="none" w:sz="0" w:space="0" w:color="auto"/>
                                      </w:divBdr>
                                      <w:divsChild>
                                        <w:div w:id="1244874702">
                                          <w:marLeft w:val="0"/>
                                          <w:marRight w:val="0"/>
                                          <w:marTop w:val="0"/>
                                          <w:marBottom w:val="45"/>
                                          <w:divBdr>
                                            <w:top w:val="single" w:sz="2" w:space="0" w:color="A9A9A9"/>
                                            <w:left w:val="single" w:sz="2" w:space="0" w:color="A9A9A9"/>
                                            <w:bottom w:val="single" w:sz="2" w:space="0" w:color="A9A9A9"/>
                                            <w:right w:val="single" w:sz="2" w:space="0" w:color="A9A9A9"/>
                                          </w:divBdr>
                                          <w:divsChild>
                                            <w:div w:id="331839135">
                                              <w:marLeft w:val="0"/>
                                              <w:marRight w:val="0"/>
                                              <w:marTop w:val="0"/>
                                              <w:marBottom w:val="0"/>
                                              <w:divBdr>
                                                <w:top w:val="none" w:sz="0" w:space="0" w:color="auto"/>
                                                <w:left w:val="none" w:sz="0" w:space="0" w:color="auto"/>
                                                <w:bottom w:val="none" w:sz="0" w:space="0" w:color="auto"/>
                                                <w:right w:val="none" w:sz="0" w:space="0" w:color="auto"/>
                                              </w:divBdr>
                                              <w:divsChild>
                                                <w:div w:id="1943761265">
                                                  <w:marLeft w:val="92"/>
                                                  <w:marRight w:val="0"/>
                                                  <w:marTop w:val="0"/>
                                                  <w:marBottom w:val="150"/>
                                                  <w:divBdr>
                                                    <w:top w:val="single" w:sz="2" w:space="0" w:color="E4E4E4"/>
                                                    <w:left w:val="single" w:sz="2" w:space="0" w:color="E4E4E4"/>
                                                    <w:bottom w:val="single" w:sz="2" w:space="0" w:color="E4E4E4"/>
                                                    <w:right w:val="single" w:sz="2" w:space="0" w:color="E4E4E4"/>
                                                  </w:divBdr>
                                                </w:div>
                                                <w:div w:id="140583277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36187071">
                  <w:marLeft w:val="0"/>
                  <w:marRight w:val="0"/>
                  <w:marTop w:val="0"/>
                  <w:marBottom w:val="0"/>
                  <w:divBdr>
                    <w:top w:val="none" w:sz="0" w:space="0" w:color="auto"/>
                    <w:left w:val="none" w:sz="0" w:space="0" w:color="auto"/>
                    <w:bottom w:val="none" w:sz="0" w:space="0" w:color="auto"/>
                    <w:right w:val="none" w:sz="0" w:space="0" w:color="auto"/>
                  </w:divBdr>
                  <w:divsChild>
                    <w:div w:id="837109862">
                      <w:marLeft w:val="0"/>
                      <w:marRight w:val="0"/>
                      <w:marTop w:val="0"/>
                      <w:marBottom w:val="0"/>
                      <w:divBdr>
                        <w:top w:val="none" w:sz="0" w:space="0" w:color="auto"/>
                        <w:left w:val="none" w:sz="0" w:space="0" w:color="auto"/>
                        <w:bottom w:val="none" w:sz="0" w:space="0" w:color="auto"/>
                        <w:right w:val="none" w:sz="0" w:space="0" w:color="auto"/>
                      </w:divBdr>
                      <w:divsChild>
                        <w:div w:id="714738506">
                          <w:marLeft w:val="0"/>
                          <w:marRight w:val="0"/>
                          <w:marTop w:val="0"/>
                          <w:marBottom w:val="0"/>
                          <w:divBdr>
                            <w:top w:val="none" w:sz="0" w:space="0" w:color="auto"/>
                            <w:left w:val="none" w:sz="0" w:space="0" w:color="auto"/>
                            <w:bottom w:val="none" w:sz="0" w:space="0" w:color="auto"/>
                            <w:right w:val="none" w:sz="0" w:space="0" w:color="auto"/>
                          </w:divBdr>
                          <w:divsChild>
                            <w:div w:id="2114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596">
                      <w:marLeft w:val="0"/>
                      <w:marRight w:val="0"/>
                      <w:marTop w:val="0"/>
                      <w:marBottom w:val="75"/>
                      <w:divBdr>
                        <w:top w:val="none" w:sz="0" w:space="0" w:color="auto"/>
                        <w:left w:val="none" w:sz="0" w:space="0" w:color="auto"/>
                        <w:bottom w:val="none" w:sz="0" w:space="0" w:color="auto"/>
                        <w:right w:val="none" w:sz="0" w:space="0" w:color="auto"/>
                      </w:divBdr>
                    </w:div>
                    <w:div w:id="934089957">
                      <w:marLeft w:val="0"/>
                      <w:marRight w:val="0"/>
                      <w:marTop w:val="0"/>
                      <w:marBottom w:val="300"/>
                      <w:divBdr>
                        <w:top w:val="none" w:sz="0" w:space="0" w:color="auto"/>
                        <w:left w:val="none" w:sz="0" w:space="0" w:color="auto"/>
                        <w:bottom w:val="none" w:sz="0" w:space="0" w:color="auto"/>
                        <w:right w:val="none" w:sz="0" w:space="0" w:color="auto"/>
                      </w:divBdr>
                      <w:divsChild>
                        <w:div w:id="904073879">
                          <w:marLeft w:val="0"/>
                          <w:marRight w:val="0"/>
                          <w:marTop w:val="0"/>
                          <w:marBottom w:val="0"/>
                          <w:divBdr>
                            <w:top w:val="none" w:sz="0" w:space="0" w:color="auto"/>
                            <w:left w:val="none" w:sz="0" w:space="0" w:color="auto"/>
                            <w:bottom w:val="none" w:sz="0" w:space="0" w:color="auto"/>
                            <w:right w:val="none" w:sz="0" w:space="0" w:color="auto"/>
                          </w:divBdr>
                        </w:div>
                      </w:divsChild>
                    </w:div>
                    <w:div w:id="795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68259">
      <w:bodyDiv w:val="1"/>
      <w:marLeft w:val="0"/>
      <w:marRight w:val="0"/>
      <w:marTop w:val="0"/>
      <w:marBottom w:val="0"/>
      <w:divBdr>
        <w:top w:val="none" w:sz="0" w:space="0" w:color="auto"/>
        <w:left w:val="none" w:sz="0" w:space="0" w:color="auto"/>
        <w:bottom w:val="none" w:sz="0" w:space="0" w:color="auto"/>
        <w:right w:val="none" w:sz="0" w:space="0" w:color="auto"/>
      </w:divBdr>
      <w:divsChild>
        <w:div w:id="1502114272">
          <w:marLeft w:val="0"/>
          <w:marRight w:val="0"/>
          <w:marTop w:val="0"/>
          <w:marBottom w:val="150"/>
          <w:divBdr>
            <w:top w:val="none" w:sz="0" w:space="0" w:color="auto"/>
            <w:left w:val="none" w:sz="0" w:space="0" w:color="auto"/>
            <w:bottom w:val="none" w:sz="0" w:space="0" w:color="auto"/>
            <w:right w:val="none" w:sz="0" w:space="0" w:color="auto"/>
          </w:divBdr>
        </w:div>
      </w:divsChild>
    </w:div>
    <w:div w:id="1392194197">
      <w:bodyDiv w:val="1"/>
      <w:marLeft w:val="0"/>
      <w:marRight w:val="0"/>
      <w:marTop w:val="0"/>
      <w:marBottom w:val="0"/>
      <w:divBdr>
        <w:top w:val="none" w:sz="0" w:space="0" w:color="auto"/>
        <w:left w:val="none" w:sz="0" w:space="0" w:color="auto"/>
        <w:bottom w:val="none" w:sz="0" w:space="0" w:color="auto"/>
        <w:right w:val="none" w:sz="0" w:space="0" w:color="auto"/>
      </w:divBdr>
    </w:div>
    <w:div w:id="1392582601">
      <w:bodyDiv w:val="1"/>
      <w:marLeft w:val="0"/>
      <w:marRight w:val="0"/>
      <w:marTop w:val="0"/>
      <w:marBottom w:val="0"/>
      <w:divBdr>
        <w:top w:val="none" w:sz="0" w:space="0" w:color="auto"/>
        <w:left w:val="none" w:sz="0" w:space="0" w:color="auto"/>
        <w:bottom w:val="none" w:sz="0" w:space="0" w:color="auto"/>
        <w:right w:val="none" w:sz="0" w:space="0" w:color="auto"/>
      </w:divBdr>
      <w:divsChild>
        <w:div w:id="1326515147">
          <w:marLeft w:val="0"/>
          <w:marRight w:val="0"/>
          <w:marTop w:val="0"/>
          <w:marBottom w:val="375"/>
          <w:divBdr>
            <w:top w:val="none" w:sz="0" w:space="0" w:color="auto"/>
            <w:left w:val="none" w:sz="0" w:space="0" w:color="auto"/>
            <w:bottom w:val="single" w:sz="6" w:space="0" w:color="005494"/>
            <w:right w:val="none" w:sz="0" w:space="0" w:color="auto"/>
          </w:divBdr>
        </w:div>
        <w:div w:id="2096199040">
          <w:marLeft w:val="0"/>
          <w:marRight w:val="0"/>
          <w:marTop w:val="0"/>
          <w:marBottom w:val="300"/>
          <w:divBdr>
            <w:top w:val="none" w:sz="0" w:space="0" w:color="auto"/>
            <w:left w:val="none" w:sz="0" w:space="0" w:color="auto"/>
            <w:bottom w:val="single" w:sz="6" w:space="0" w:color="E4E4E4"/>
            <w:right w:val="none" w:sz="0" w:space="0" w:color="auto"/>
          </w:divBdr>
        </w:div>
        <w:div w:id="588927904">
          <w:marLeft w:val="0"/>
          <w:marRight w:val="0"/>
          <w:marTop w:val="0"/>
          <w:marBottom w:val="0"/>
          <w:divBdr>
            <w:top w:val="none" w:sz="0" w:space="0" w:color="auto"/>
            <w:left w:val="none" w:sz="0" w:space="0" w:color="auto"/>
            <w:bottom w:val="none" w:sz="0" w:space="0" w:color="auto"/>
            <w:right w:val="none" w:sz="0" w:space="0" w:color="auto"/>
          </w:divBdr>
          <w:divsChild>
            <w:div w:id="208302239">
              <w:marLeft w:val="0"/>
              <w:marRight w:val="0"/>
              <w:marTop w:val="0"/>
              <w:marBottom w:val="0"/>
              <w:divBdr>
                <w:top w:val="none" w:sz="0" w:space="0" w:color="auto"/>
                <w:left w:val="none" w:sz="0" w:space="0" w:color="auto"/>
                <w:bottom w:val="none" w:sz="0" w:space="0" w:color="auto"/>
                <w:right w:val="none" w:sz="0" w:space="0" w:color="auto"/>
              </w:divBdr>
              <w:divsChild>
                <w:div w:id="1532691246">
                  <w:marLeft w:val="0"/>
                  <w:marRight w:val="0"/>
                  <w:marTop w:val="0"/>
                  <w:marBottom w:val="450"/>
                  <w:divBdr>
                    <w:top w:val="none" w:sz="0" w:space="0" w:color="auto"/>
                    <w:left w:val="none" w:sz="0" w:space="0" w:color="auto"/>
                    <w:bottom w:val="none" w:sz="0" w:space="0" w:color="auto"/>
                    <w:right w:val="none" w:sz="0" w:space="0" w:color="auto"/>
                  </w:divBdr>
                  <w:divsChild>
                    <w:div w:id="2026520675">
                      <w:marLeft w:val="0"/>
                      <w:marRight w:val="0"/>
                      <w:marTop w:val="0"/>
                      <w:marBottom w:val="150"/>
                      <w:divBdr>
                        <w:top w:val="none" w:sz="0" w:space="0" w:color="auto"/>
                        <w:left w:val="none" w:sz="0" w:space="0" w:color="auto"/>
                        <w:bottom w:val="none" w:sz="0" w:space="0" w:color="auto"/>
                        <w:right w:val="none" w:sz="0" w:space="0" w:color="auto"/>
                      </w:divBdr>
                      <w:divsChild>
                        <w:div w:id="1819880431">
                          <w:marLeft w:val="0"/>
                          <w:marRight w:val="0"/>
                          <w:marTop w:val="0"/>
                          <w:marBottom w:val="0"/>
                          <w:divBdr>
                            <w:top w:val="none" w:sz="0" w:space="0" w:color="auto"/>
                            <w:left w:val="none" w:sz="0" w:space="0" w:color="auto"/>
                            <w:bottom w:val="none" w:sz="0" w:space="0" w:color="auto"/>
                            <w:right w:val="none" w:sz="0" w:space="0" w:color="auto"/>
                          </w:divBdr>
                        </w:div>
                      </w:divsChild>
                    </w:div>
                    <w:div w:id="385109240">
                      <w:marLeft w:val="0"/>
                      <w:marRight w:val="0"/>
                      <w:marTop w:val="0"/>
                      <w:marBottom w:val="0"/>
                      <w:divBdr>
                        <w:top w:val="none" w:sz="0" w:space="0" w:color="auto"/>
                        <w:left w:val="none" w:sz="0" w:space="0" w:color="auto"/>
                        <w:bottom w:val="none" w:sz="0" w:space="0" w:color="auto"/>
                        <w:right w:val="none" w:sz="0" w:space="0" w:color="auto"/>
                      </w:divBdr>
                      <w:divsChild>
                        <w:div w:id="1133718542">
                          <w:marLeft w:val="0"/>
                          <w:marRight w:val="0"/>
                          <w:marTop w:val="0"/>
                          <w:marBottom w:val="150"/>
                          <w:divBdr>
                            <w:top w:val="none" w:sz="0" w:space="0" w:color="auto"/>
                            <w:left w:val="none" w:sz="0" w:space="0" w:color="auto"/>
                            <w:bottom w:val="none" w:sz="0" w:space="0" w:color="auto"/>
                            <w:right w:val="none" w:sz="0" w:space="0" w:color="auto"/>
                          </w:divBdr>
                        </w:div>
                        <w:div w:id="1428454653">
                          <w:marLeft w:val="0"/>
                          <w:marRight w:val="0"/>
                          <w:marTop w:val="0"/>
                          <w:marBottom w:val="0"/>
                          <w:divBdr>
                            <w:top w:val="none" w:sz="0" w:space="0" w:color="auto"/>
                            <w:left w:val="none" w:sz="0" w:space="0" w:color="auto"/>
                            <w:bottom w:val="none" w:sz="0" w:space="0" w:color="auto"/>
                            <w:right w:val="none" w:sz="0" w:space="0" w:color="auto"/>
                          </w:divBdr>
                          <w:divsChild>
                            <w:div w:id="3706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4250">
      <w:bodyDiv w:val="1"/>
      <w:marLeft w:val="0"/>
      <w:marRight w:val="0"/>
      <w:marTop w:val="0"/>
      <w:marBottom w:val="0"/>
      <w:divBdr>
        <w:top w:val="none" w:sz="0" w:space="0" w:color="auto"/>
        <w:left w:val="none" w:sz="0" w:space="0" w:color="auto"/>
        <w:bottom w:val="none" w:sz="0" w:space="0" w:color="auto"/>
        <w:right w:val="none" w:sz="0" w:space="0" w:color="auto"/>
      </w:divBdr>
      <w:divsChild>
        <w:div w:id="1868063022">
          <w:marLeft w:val="0"/>
          <w:marRight w:val="0"/>
          <w:marTop w:val="0"/>
          <w:marBottom w:val="150"/>
          <w:divBdr>
            <w:top w:val="none" w:sz="0" w:space="0" w:color="auto"/>
            <w:left w:val="none" w:sz="0" w:space="0" w:color="auto"/>
            <w:bottom w:val="none" w:sz="0" w:space="0" w:color="auto"/>
            <w:right w:val="none" w:sz="0" w:space="0" w:color="auto"/>
          </w:divBdr>
        </w:div>
      </w:divsChild>
    </w:div>
    <w:div w:id="1392771696">
      <w:bodyDiv w:val="1"/>
      <w:marLeft w:val="0"/>
      <w:marRight w:val="0"/>
      <w:marTop w:val="0"/>
      <w:marBottom w:val="0"/>
      <w:divBdr>
        <w:top w:val="none" w:sz="0" w:space="0" w:color="auto"/>
        <w:left w:val="none" w:sz="0" w:space="0" w:color="auto"/>
        <w:bottom w:val="none" w:sz="0" w:space="0" w:color="auto"/>
        <w:right w:val="none" w:sz="0" w:space="0" w:color="auto"/>
      </w:divBdr>
    </w:div>
    <w:div w:id="1393388540">
      <w:bodyDiv w:val="1"/>
      <w:marLeft w:val="0"/>
      <w:marRight w:val="0"/>
      <w:marTop w:val="0"/>
      <w:marBottom w:val="0"/>
      <w:divBdr>
        <w:top w:val="none" w:sz="0" w:space="0" w:color="auto"/>
        <w:left w:val="none" w:sz="0" w:space="0" w:color="auto"/>
        <w:bottom w:val="none" w:sz="0" w:space="0" w:color="auto"/>
        <w:right w:val="none" w:sz="0" w:space="0" w:color="auto"/>
      </w:divBdr>
      <w:divsChild>
        <w:div w:id="1144002055">
          <w:marLeft w:val="0"/>
          <w:marRight w:val="0"/>
          <w:marTop w:val="0"/>
          <w:marBottom w:val="0"/>
          <w:divBdr>
            <w:top w:val="none" w:sz="0" w:space="0" w:color="auto"/>
            <w:left w:val="none" w:sz="0" w:space="0" w:color="auto"/>
            <w:bottom w:val="none" w:sz="0" w:space="0" w:color="auto"/>
            <w:right w:val="none" w:sz="0" w:space="0" w:color="auto"/>
          </w:divBdr>
          <w:divsChild>
            <w:div w:id="886993783">
              <w:marLeft w:val="0"/>
              <w:marRight w:val="0"/>
              <w:marTop w:val="0"/>
              <w:marBottom w:val="0"/>
              <w:divBdr>
                <w:top w:val="none" w:sz="0" w:space="0" w:color="auto"/>
                <w:left w:val="none" w:sz="0" w:space="0" w:color="auto"/>
                <w:bottom w:val="none" w:sz="0" w:space="0" w:color="auto"/>
                <w:right w:val="none" w:sz="0" w:space="0" w:color="auto"/>
              </w:divBdr>
              <w:divsChild>
                <w:div w:id="16216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168">
          <w:marLeft w:val="0"/>
          <w:marRight w:val="0"/>
          <w:marTop w:val="0"/>
          <w:marBottom w:val="75"/>
          <w:divBdr>
            <w:top w:val="none" w:sz="0" w:space="0" w:color="auto"/>
            <w:left w:val="none" w:sz="0" w:space="0" w:color="auto"/>
            <w:bottom w:val="none" w:sz="0" w:space="0" w:color="auto"/>
            <w:right w:val="none" w:sz="0" w:space="0" w:color="auto"/>
          </w:divBdr>
        </w:div>
        <w:div w:id="575213442">
          <w:marLeft w:val="0"/>
          <w:marRight w:val="0"/>
          <w:marTop w:val="0"/>
          <w:marBottom w:val="300"/>
          <w:divBdr>
            <w:top w:val="none" w:sz="0" w:space="0" w:color="auto"/>
            <w:left w:val="none" w:sz="0" w:space="0" w:color="auto"/>
            <w:bottom w:val="none" w:sz="0" w:space="0" w:color="auto"/>
            <w:right w:val="none" w:sz="0" w:space="0" w:color="auto"/>
          </w:divBdr>
          <w:divsChild>
            <w:div w:id="1867986492">
              <w:marLeft w:val="0"/>
              <w:marRight w:val="0"/>
              <w:marTop w:val="0"/>
              <w:marBottom w:val="0"/>
              <w:divBdr>
                <w:top w:val="none" w:sz="0" w:space="0" w:color="auto"/>
                <w:left w:val="none" w:sz="0" w:space="0" w:color="auto"/>
                <w:bottom w:val="none" w:sz="0" w:space="0" w:color="auto"/>
                <w:right w:val="none" w:sz="0" w:space="0" w:color="auto"/>
              </w:divBdr>
            </w:div>
          </w:divsChild>
        </w:div>
        <w:div w:id="1095830884">
          <w:marLeft w:val="0"/>
          <w:marRight w:val="0"/>
          <w:marTop w:val="0"/>
          <w:marBottom w:val="0"/>
          <w:divBdr>
            <w:top w:val="none" w:sz="0" w:space="0" w:color="auto"/>
            <w:left w:val="none" w:sz="0" w:space="0" w:color="auto"/>
            <w:bottom w:val="none" w:sz="0" w:space="0" w:color="auto"/>
            <w:right w:val="none" w:sz="0" w:space="0" w:color="auto"/>
          </w:divBdr>
          <w:divsChild>
            <w:div w:id="69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800">
      <w:bodyDiv w:val="1"/>
      <w:marLeft w:val="0"/>
      <w:marRight w:val="0"/>
      <w:marTop w:val="0"/>
      <w:marBottom w:val="0"/>
      <w:divBdr>
        <w:top w:val="none" w:sz="0" w:space="0" w:color="auto"/>
        <w:left w:val="none" w:sz="0" w:space="0" w:color="auto"/>
        <w:bottom w:val="none" w:sz="0" w:space="0" w:color="auto"/>
        <w:right w:val="none" w:sz="0" w:space="0" w:color="auto"/>
      </w:divBdr>
    </w:div>
    <w:div w:id="1393501619">
      <w:bodyDiv w:val="1"/>
      <w:marLeft w:val="0"/>
      <w:marRight w:val="0"/>
      <w:marTop w:val="0"/>
      <w:marBottom w:val="0"/>
      <w:divBdr>
        <w:top w:val="none" w:sz="0" w:space="0" w:color="auto"/>
        <w:left w:val="none" w:sz="0" w:space="0" w:color="auto"/>
        <w:bottom w:val="none" w:sz="0" w:space="0" w:color="auto"/>
        <w:right w:val="none" w:sz="0" w:space="0" w:color="auto"/>
      </w:divBdr>
      <w:divsChild>
        <w:div w:id="857425849">
          <w:marLeft w:val="0"/>
          <w:marRight w:val="0"/>
          <w:marTop w:val="300"/>
          <w:marBottom w:val="0"/>
          <w:divBdr>
            <w:top w:val="none" w:sz="0" w:space="0" w:color="auto"/>
            <w:left w:val="none" w:sz="0" w:space="0" w:color="auto"/>
            <w:bottom w:val="none" w:sz="0" w:space="0" w:color="auto"/>
            <w:right w:val="none" w:sz="0" w:space="0" w:color="auto"/>
          </w:divBdr>
        </w:div>
      </w:divsChild>
    </w:div>
    <w:div w:id="1393655577">
      <w:bodyDiv w:val="1"/>
      <w:marLeft w:val="0"/>
      <w:marRight w:val="0"/>
      <w:marTop w:val="0"/>
      <w:marBottom w:val="0"/>
      <w:divBdr>
        <w:top w:val="none" w:sz="0" w:space="0" w:color="auto"/>
        <w:left w:val="none" w:sz="0" w:space="0" w:color="auto"/>
        <w:bottom w:val="none" w:sz="0" w:space="0" w:color="auto"/>
        <w:right w:val="none" w:sz="0" w:space="0" w:color="auto"/>
      </w:divBdr>
      <w:divsChild>
        <w:div w:id="78720122">
          <w:marLeft w:val="0"/>
          <w:marRight w:val="0"/>
          <w:marTop w:val="0"/>
          <w:marBottom w:val="150"/>
          <w:divBdr>
            <w:top w:val="none" w:sz="0" w:space="0" w:color="auto"/>
            <w:left w:val="none" w:sz="0" w:space="0" w:color="auto"/>
            <w:bottom w:val="none" w:sz="0" w:space="0" w:color="auto"/>
            <w:right w:val="none" w:sz="0" w:space="0" w:color="auto"/>
          </w:divBdr>
        </w:div>
      </w:divsChild>
    </w:div>
    <w:div w:id="1393698694">
      <w:bodyDiv w:val="1"/>
      <w:marLeft w:val="0"/>
      <w:marRight w:val="0"/>
      <w:marTop w:val="0"/>
      <w:marBottom w:val="0"/>
      <w:divBdr>
        <w:top w:val="none" w:sz="0" w:space="0" w:color="auto"/>
        <w:left w:val="none" w:sz="0" w:space="0" w:color="auto"/>
        <w:bottom w:val="none" w:sz="0" w:space="0" w:color="auto"/>
        <w:right w:val="none" w:sz="0" w:space="0" w:color="auto"/>
      </w:divBdr>
      <w:divsChild>
        <w:div w:id="1207643722">
          <w:marLeft w:val="0"/>
          <w:marRight w:val="0"/>
          <w:marTop w:val="0"/>
          <w:marBottom w:val="150"/>
          <w:divBdr>
            <w:top w:val="none" w:sz="0" w:space="0" w:color="auto"/>
            <w:left w:val="none" w:sz="0" w:space="0" w:color="auto"/>
            <w:bottom w:val="none" w:sz="0" w:space="0" w:color="auto"/>
            <w:right w:val="none" w:sz="0" w:space="0" w:color="auto"/>
          </w:divBdr>
        </w:div>
        <w:div w:id="1929726339">
          <w:marLeft w:val="0"/>
          <w:marRight w:val="0"/>
          <w:marTop w:val="0"/>
          <w:marBottom w:val="0"/>
          <w:divBdr>
            <w:top w:val="none" w:sz="0" w:space="0" w:color="auto"/>
            <w:left w:val="none" w:sz="0" w:space="0" w:color="auto"/>
            <w:bottom w:val="none" w:sz="0" w:space="0" w:color="auto"/>
            <w:right w:val="none" w:sz="0" w:space="0" w:color="auto"/>
          </w:divBdr>
        </w:div>
      </w:divsChild>
    </w:div>
    <w:div w:id="1393893885">
      <w:bodyDiv w:val="1"/>
      <w:marLeft w:val="0"/>
      <w:marRight w:val="0"/>
      <w:marTop w:val="0"/>
      <w:marBottom w:val="0"/>
      <w:divBdr>
        <w:top w:val="none" w:sz="0" w:space="0" w:color="auto"/>
        <w:left w:val="none" w:sz="0" w:space="0" w:color="auto"/>
        <w:bottom w:val="none" w:sz="0" w:space="0" w:color="auto"/>
        <w:right w:val="none" w:sz="0" w:space="0" w:color="auto"/>
      </w:divBdr>
    </w:div>
    <w:div w:id="1394280558">
      <w:bodyDiv w:val="1"/>
      <w:marLeft w:val="0"/>
      <w:marRight w:val="0"/>
      <w:marTop w:val="0"/>
      <w:marBottom w:val="0"/>
      <w:divBdr>
        <w:top w:val="none" w:sz="0" w:space="0" w:color="auto"/>
        <w:left w:val="none" w:sz="0" w:space="0" w:color="auto"/>
        <w:bottom w:val="none" w:sz="0" w:space="0" w:color="auto"/>
        <w:right w:val="none" w:sz="0" w:space="0" w:color="auto"/>
      </w:divBdr>
      <w:divsChild>
        <w:div w:id="1747529536">
          <w:marLeft w:val="0"/>
          <w:marRight w:val="0"/>
          <w:marTop w:val="0"/>
          <w:marBottom w:val="150"/>
          <w:divBdr>
            <w:top w:val="none" w:sz="0" w:space="0" w:color="auto"/>
            <w:left w:val="none" w:sz="0" w:space="0" w:color="auto"/>
            <w:bottom w:val="none" w:sz="0" w:space="0" w:color="auto"/>
            <w:right w:val="none" w:sz="0" w:space="0" w:color="auto"/>
          </w:divBdr>
        </w:div>
      </w:divsChild>
    </w:div>
    <w:div w:id="1394305283">
      <w:bodyDiv w:val="1"/>
      <w:marLeft w:val="0"/>
      <w:marRight w:val="0"/>
      <w:marTop w:val="0"/>
      <w:marBottom w:val="0"/>
      <w:divBdr>
        <w:top w:val="none" w:sz="0" w:space="0" w:color="auto"/>
        <w:left w:val="none" w:sz="0" w:space="0" w:color="auto"/>
        <w:bottom w:val="none" w:sz="0" w:space="0" w:color="auto"/>
        <w:right w:val="none" w:sz="0" w:space="0" w:color="auto"/>
      </w:divBdr>
      <w:divsChild>
        <w:div w:id="536426939">
          <w:marLeft w:val="0"/>
          <w:marRight w:val="0"/>
          <w:marTop w:val="0"/>
          <w:marBottom w:val="0"/>
          <w:divBdr>
            <w:top w:val="none" w:sz="0" w:space="0" w:color="auto"/>
            <w:left w:val="none" w:sz="0" w:space="0" w:color="auto"/>
            <w:bottom w:val="dotted" w:sz="6" w:space="4" w:color="DDDDDD"/>
            <w:right w:val="none" w:sz="0" w:space="0" w:color="auto"/>
          </w:divBdr>
          <w:divsChild>
            <w:div w:id="1729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485">
      <w:bodyDiv w:val="1"/>
      <w:marLeft w:val="0"/>
      <w:marRight w:val="0"/>
      <w:marTop w:val="0"/>
      <w:marBottom w:val="0"/>
      <w:divBdr>
        <w:top w:val="none" w:sz="0" w:space="0" w:color="auto"/>
        <w:left w:val="none" w:sz="0" w:space="0" w:color="auto"/>
        <w:bottom w:val="none" w:sz="0" w:space="0" w:color="auto"/>
        <w:right w:val="none" w:sz="0" w:space="0" w:color="auto"/>
      </w:divBdr>
      <w:divsChild>
        <w:div w:id="609052334">
          <w:marLeft w:val="0"/>
          <w:marRight w:val="0"/>
          <w:marTop w:val="0"/>
          <w:marBottom w:val="0"/>
          <w:divBdr>
            <w:top w:val="none" w:sz="0" w:space="0" w:color="auto"/>
            <w:left w:val="none" w:sz="0" w:space="0" w:color="auto"/>
            <w:bottom w:val="none" w:sz="0" w:space="0" w:color="auto"/>
            <w:right w:val="none" w:sz="0" w:space="0" w:color="auto"/>
          </w:divBdr>
          <w:divsChild>
            <w:div w:id="1752585319">
              <w:marLeft w:val="0"/>
              <w:marRight w:val="0"/>
              <w:marTop w:val="0"/>
              <w:marBottom w:val="0"/>
              <w:divBdr>
                <w:top w:val="none" w:sz="0" w:space="0" w:color="auto"/>
                <w:left w:val="none" w:sz="0" w:space="0" w:color="auto"/>
                <w:bottom w:val="none" w:sz="0" w:space="0" w:color="auto"/>
                <w:right w:val="none" w:sz="0" w:space="0" w:color="auto"/>
              </w:divBdr>
              <w:divsChild>
                <w:div w:id="854490937">
                  <w:marLeft w:val="0"/>
                  <w:marRight w:val="0"/>
                  <w:marTop w:val="0"/>
                  <w:marBottom w:val="0"/>
                  <w:divBdr>
                    <w:top w:val="none" w:sz="0" w:space="0" w:color="auto"/>
                    <w:left w:val="none" w:sz="0" w:space="0" w:color="auto"/>
                    <w:bottom w:val="none" w:sz="0" w:space="0" w:color="auto"/>
                    <w:right w:val="none" w:sz="0" w:space="0" w:color="auto"/>
                  </w:divBdr>
                  <w:divsChild>
                    <w:div w:id="1679386896">
                      <w:marLeft w:val="0"/>
                      <w:marRight w:val="0"/>
                      <w:marTop w:val="0"/>
                      <w:marBottom w:val="0"/>
                      <w:divBdr>
                        <w:top w:val="none" w:sz="0" w:space="0" w:color="auto"/>
                        <w:left w:val="none" w:sz="0" w:space="0" w:color="auto"/>
                        <w:bottom w:val="none" w:sz="0" w:space="0" w:color="auto"/>
                        <w:right w:val="none" w:sz="0" w:space="0" w:color="auto"/>
                      </w:divBdr>
                      <w:divsChild>
                        <w:div w:id="1296137451">
                          <w:marLeft w:val="0"/>
                          <w:marRight w:val="0"/>
                          <w:marTop w:val="0"/>
                          <w:marBottom w:val="0"/>
                          <w:divBdr>
                            <w:top w:val="none" w:sz="0" w:space="0" w:color="auto"/>
                            <w:left w:val="none" w:sz="0" w:space="0" w:color="auto"/>
                            <w:bottom w:val="none" w:sz="0" w:space="0" w:color="auto"/>
                            <w:right w:val="none" w:sz="0" w:space="0" w:color="auto"/>
                          </w:divBdr>
                          <w:divsChild>
                            <w:div w:id="2047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5677">
      <w:bodyDiv w:val="1"/>
      <w:marLeft w:val="0"/>
      <w:marRight w:val="0"/>
      <w:marTop w:val="0"/>
      <w:marBottom w:val="0"/>
      <w:divBdr>
        <w:top w:val="none" w:sz="0" w:space="0" w:color="auto"/>
        <w:left w:val="none" w:sz="0" w:space="0" w:color="auto"/>
        <w:bottom w:val="none" w:sz="0" w:space="0" w:color="auto"/>
        <w:right w:val="none" w:sz="0" w:space="0" w:color="auto"/>
      </w:divBdr>
    </w:div>
    <w:div w:id="1395424016">
      <w:bodyDiv w:val="1"/>
      <w:marLeft w:val="0"/>
      <w:marRight w:val="0"/>
      <w:marTop w:val="0"/>
      <w:marBottom w:val="0"/>
      <w:divBdr>
        <w:top w:val="none" w:sz="0" w:space="0" w:color="auto"/>
        <w:left w:val="none" w:sz="0" w:space="0" w:color="auto"/>
        <w:bottom w:val="none" w:sz="0" w:space="0" w:color="auto"/>
        <w:right w:val="none" w:sz="0" w:space="0" w:color="auto"/>
      </w:divBdr>
      <w:divsChild>
        <w:div w:id="1381856296">
          <w:marLeft w:val="0"/>
          <w:marRight w:val="0"/>
          <w:marTop w:val="0"/>
          <w:marBottom w:val="0"/>
          <w:divBdr>
            <w:top w:val="none" w:sz="0" w:space="0" w:color="auto"/>
            <w:left w:val="none" w:sz="0" w:space="0" w:color="auto"/>
            <w:bottom w:val="none" w:sz="0" w:space="0" w:color="auto"/>
            <w:right w:val="none" w:sz="0" w:space="0" w:color="auto"/>
          </w:divBdr>
          <w:divsChild>
            <w:div w:id="1188174147">
              <w:marLeft w:val="0"/>
              <w:marRight w:val="0"/>
              <w:marTop w:val="0"/>
              <w:marBottom w:val="150"/>
              <w:divBdr>
                <w:top w:val="none" w:sz="0" w:space="0" w:color="auto"/>
                <w:left w:val="none" w:sz="0" w:space="0" w:color="auto"/>
                <w:bottom w:val="none" w:sz="0" w:space="0" w:color="auto"/>
                <w:right w:val="none" w:sz="0" w:space="0" w:color="auto"/>
              </w:divBdr>
            </w:div>
            <w:div w:id="1538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511">
      <w:bodyDiv w:val="1"/>
      <w:marLeft w:val="0"/>
      <w:marRight w:val="0"/>
      <w:marTop w:val="0"/>
      <w:marBottom w:val="0"/>
      <w:divBdr>
        <w:top w:val="none" w:sz="0" w:space="0" w:color="auto"/>
        <w:left w:val="none" w:sz="0" w:space="0" w:color="auto"/>
        <w:bottom w:val="none" w:sz="0" w:space="0" w:color="auto"/>
        <w:right w:val="none" w:sz="0" w:space="0" w:color="auto"/>
      </w:divBdr>
      <w:divsChild>
        <w:div w:id="1334719130">
          <w:marLeft w:val="0"/>
          <w:marRight w:val="0"/>
          <w:marTop w:val="0"/>
          <w:marBottom w:val="0"/>
          <w:divBdr>
            <w:top w:val="none" w:sz="0" w:space="0" w:color="auto"/>
            <w:left w:val="none" w:sz="0" w:space="0" w:color="auto"/>
            <w:bottom w:val="dotted" w:sz="6" w:space="4" w:color="DDDDDD"/>
            <w:right w:val="none" w:sz="0" w:space="0" w:color="auto"/>
          </w:divBdr>
        </w:div>
      </w:divsChild>
    </w:div>
    <w:div w:id="1395934656">
      <w:bodyDiv w:val="1"/>
      <w:marLeft w:val="0"/>
      <w:marRight w:val="0"/>
      <w:marTop w:val="0"/>
      <w:marBottom w:val="0"/>
      <w:divBdr>
        <w:top w:val="none" w:sz="0" w:space="0" w:color="auto"/>
        <w:left w:val="none" w:sz="0" w:space="0" w:color="auto"/>
        <w:bottom w:val="none" w:sz="0" w:space="0" w:color="auto"/>
        <w:right w:val="none" w:sz="0" w:space="0" w:color="auto"/>
      </w:divBdr>
      <w:divsChild>
        <w:div w:id="12270702">
          <w:marLeft w:val="0"/>
          <w:marRight w:val="0"/>
          <w:marTop w:val="0"/>
          <w:marBottom w:val="0"/>
          <w:divBdr>
            <w:top w:val="none" w:sz="0" w:space="0" w:color="auto"/>
            <w:left w:val="none" w:sz="0" w:space="0" w:color="auto"/>
            <w:bottom w:val="dotted" w:sz="6" w:space="4" w:color="DDDDDD"/>
            <w:right w:val="none" w:sz="0" w:space="0" w:color="auto"/>
          </w:divBdr>
          <w:divsChild>
            <w:div w:id="14403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161">
      <w:bodyDiv w:val="1"/>
      <w:marLeft w:val="0"/>
      <w:marRight w:val="0"/>
      <w:marTop w:val="0"/>
      <w:marBottom w:val="0"/>
      <w:divBdr>
        <w:top w:val="none" w:sz="0" w:space="0" w:color="auto"/>
        <w:left w:val="none" w:sz="0" w:space="0" w:color="auto"/>
        <w:bottom w:val="none" w:sz="0" w:space="0" w:color="auto"/>
        <w:right w:val="none" w:sz="0" w:space="0" w:color="auto"/>
      </w:divBdr>
      <w:divsChild>
        <w:div w:id="588002409">
          <w:marLeft w:val="0"/>
          <w:marRight w:val="0"/>
          <w:marTop w:val="0"/>
          <w:marBottom w:val="150"/>
          <w:divBdr>
            <w:top w:val="none" w:sz="0" w:space="0" w:color="auto"/>
            <w:left w:val="none" w:sz="0" w:space="0" w:color="auto"/>
            <w:bottom w:val="none" w:sz="0" w:space="0" w:color="auto"/>
            <w:right w:val="none" w:sz="0" w:space="0" w:color="auto"/>
          </w:divBdr>
          <w:divsChild>
            <w:div w:id="1299067792">
              <w:marLeft w:val="0"/>
              <w:marRight w:val="0"/>
              <w:marTop w:val="0"/>
              <w:marBottom w:val="0"/>
              <w:divBdr>
                <w:top w:val="none" w:sz="0" w:space="0" w:color="auto"/>
                <w:left w:val="none" w:sz="0" w:space="0" w:color="auto"/>
                <w:bottom w:val="none" w:sz="0" w:space="0" w:color="auto"/>
                <w:right w:val="none" w:sz="0" w:space="0" w:color="auto"/>
              </w:divBdr>
              <w:divsChild>
                <w:div w:id="19143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2399">
          <w:marLeft w:val="0"/>
          <w:marRight w:val="0"/>
          <w:marTop w:val="0"/>
          <w:marBottom w:val="150"/>
          <w:divBdr>
            <w:top w:val="none" w:sz="0" w:space="0" w:color="auto"/>
            <w:left w:val="none" w:sz="0" w:space="0" w:color="auto"/>
            <w:bottom w:val="none" w:sz="0" w:space="0" w:color="auto"/>
            <w:right w:val="none" w:sz="0" w:space="0" w:color="auto"/>
          </w:divBdr>
        </w:div>
        <w:div w:id="952438016">
          <w:marLeft w:val="0"/>
          <w:marRight w:val="0"/>
          <w:marTop w:val="0"/>
          <w:marBottom w:val="0"/>
          <w:divBdr>
            <w:top w:val="none" w:sz="0" w:space="0" w:color="auto"/>
            <w:left w:val="none" w:sz="0" w:space="0" w:color="auto"/>
            <w:bottom w:val="none" w:sz="0" w:space="0" w:color="auto"/>
            <w:right w:val="none" w:sz="0" w:space="0" w:color="auto"/>
          </w:divBdr>
          <w:divsChild>
            <w:div w:id="9182920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96784635">
      <w:bodyDiv w:val="1"/>
      <w:marLeft w:val="0"/>
      <w:marRight w:val="0"/>
      <w:marTop w:val="0"/>
      <w:marBottom w:val="0"/>
      <w:divBdr>
        <w:top w:val="none" w:sz="0" w:space="0" w:color="auto"/>
        <w:left w:val="none" w:sz="0" w:space="0" w:color="auto"/>
        <w:bottom w:val="none" w:sz="0" w:space="0" w:color="auto"/>
        <w:right w:val="none" w:sz="0" w:space="0" w:color="auto"/>
      </w:divBdr>
    </w:div>
    <w:div w:id="1396901699">
      <w:bodyDiv w:val="1"/>
      <w:marLeft w:val="0"/>
      <w:marRight w:val="0"/>
      <w:marTop w:val="0"/>
      <w:marBottom w:val="0"/>
      <w:divBdr>
        <w:top w:val="none" w:sz="0" w:space="0" w:color="auto"/>
        <w:left w:val="none" w:sz="0" w:space="0" w:color="auto"/>
        <w:bottom w:val="none" w:sz="0" w:space="0" w:color="auto"/>
        <w:right w:val="none" w:sz="0" w:space="0" w:color="auto"/>
      </w:divBdr>
      <w:divsChild>
        <w:div w:id="253243596">
          <w:marLeft w:val="0"/>
          <w:marRight w:val="0"/>
          <w:marTop w:val="0"/>
          <w:marBottom w:val="150"/>
          <w:divBdr>
            <w:top w:val="none" w:sz="0" w:space="0" w:color="auto"/>
            <w:left w:val="none" w:sz="0" w:space="0" w:color="auto"/>
            <w:bottom w:val="none" w:sz="0" w:space="0" w:color="auto"/>
            <w:right w:val="none" w:sz="0" w:space="0" w:color="auto"/>
          </w:divBdr>
        </w:div>
      </w:divsChild>
    </w:div>
    <w:div w:id="1396974073">
      <w:bodyDiv w:val="1"/>
      <w:marLeft w:val="0"/>
      <w:marRight w:val="0"/>
      <w:marTop w:val="0"/>
      <w:marBottom w:val="0"/>
      <w:divBdr>
        <w:top w:val="none" w:sz="0" w:space="0" w:color="auto"/>
        <w:left w:val="none" w:sz="0" w:space="0" w:color="auto"/>
        <w:bottom w:val="none" w:sz="0" w:space="0" w:color="auto"/>
        <w:right w:val="none" w:sz="0" w:space="0" w:color="auto"/>
      </w:divBdr>
      <w:divsChild>
        <w:div w:id="780343657">
          <w:marLeft w:val="0"/>
          <w:marRight w:val="0"/>
          <w:marTop w:val="0"/>
          <w:marBottom w:val="0"/>
          <w:divBdr>
            <w:top w:val="none" w:sz="0" w:space="0" w:color="auto"/>
            <w:left w:val="none" w:sz="0" w:space="0" w:color="auto"/>
            <w:bottom w:val="none" w:sz="0" w:space="0" w:color="auto"/>
            <w:right w:val="none" w:sz="0" w:space="0" w:color="auto"/>
          </w:divBdr>
          <w:divsChild>
            <w:div w:id="667945138">
              <w:marLeft w:val="0"/>
              <w:marRight w:val="0"/>
              <w:marTop w:val="0"/>
              <w:marBottom w:val="0"/>
              <w:divBdr>
                <w:top w:val="none" w:sz="0" w:space="0" w:color="auto"/>
                <w:left w:val="none" w:sz="0" w:space="0" w:color="auto"/>
                <w:bottom w:val="none" w:sz="0" w:space="0" w:color="auto"/>
                <w:right w:val="none" w:sz="0" w:space="0" w:color="auto"/>
              </w:divBdr>
              <w:divsChild>
                <w:div w:id="999890543">
                  <w:marLeft w:val="0"/>
                  <w:marRight w:val="0"/>
                  <w:marTop w:val="0"/>
                  <w:marBottom w:val="0"/>
                  <w:divBdr>
                    <w:top w:val="none" w:sz="0" w:space="0" w:color="auto"/>
                    <w:left w:val="none" w:sz="0" w:space="0" w:color="auto"/>
                    <w:bottom w:val="none" w:sz="0" w:space="0" w:color="auto"/>
                    <w:right w:val="none" w:sz="0" w:space="0" w:color="auto"/>
                  </w:divBdr>
                  <w:divsChild>
                    <w:div w:id="1028533046">
                      <w:marLeft w:val="0"/>
                      <w:marRight w:val="0"/>
                      <w:marTop w:val="0"/>
                      <w:marBottom w:val="0"/>
                      <w:divBdr>
                        <w:top w:val="none" w:sz="0" w:space="0" w:color="auto"/>
                        <w:left w:val="none" w:sz="0" w:space="0" w:color="auto"/>
                        <w:bottom w:val="none" w:sz="0" w:space="0" w:color="auto"/>
                        <w:right w:val="none" w:sz="0" w:space="0" w:color="auto"/>
                      </w:divBdr>
                      <w:divsChild>
                        <w:div w:id="1007636060">
                          <w:marLeft w:val="0"/>
                          <w:marRight w:val="0"/>
                          <w:marTop w:val="0"/>
                          <w:marBottom w:val="0"/>
                          <w:divBdr>
                            <w:top w:val="none" w:sz="0" w:space="0" w:color="auto"/>
                            <w:left w:val="none" w:sz="0" w:space="0" w:color="auto"/>
                            <w:bottom w:val="none" w:sz="0" w:space="0" w:color="auto"/>
                            <w:right w:val="none" w:sz="0" w:space="0" w:color="auto"/>
                          </w:divBdr>
                          <w:divsChild>
                            <w:div w:id="579871528">
                              <w:marLeft w:val="0"/>
                              <w:marRight w:val="0"/>
                              <w:marTop w:val="0"/>
                              <w:marBottom w:val="0"/>
                              <w:divBdr>
                                <w:top w:val="none" w:sz="0" w:space="0" w:color="auto"/>
                                <w:left w:val="none" w:sz="0" w:space="0" w:color="auto"/>
                                <w:bottom w:val="none" w:sz="0" w:space="0" w:color="auto"/>
                                <w:right w:val="none" w:sz="0" w:space="0" w:color="auto"/>
                              </w:divBdr>
                              <w:divsChild>
                                <w:div w:id="634222077">
                                  <w:marLeft w:val="0"/>
                                  <w:marRight w:val="0"/>
                                  <w:marTop w:val="0"/>
                                  <w:marBottom w:val="0"/>
                                  <w:divBdr>
                                    <w:top w:val="none" w:sz="0" w:space="0" w:color="auto"/>
                                    <w:left w:val="none" w:sz="0" w:space="0" w:color="auto"/>
                                    <w:bottom w:val="none" w:sz="0" w:space="0" w:color="auto"/>
                                    <w:right w:val="none" w:sz="0" w:space="0" w:color="auto"/>
                                  </w:divBdr>
                                  <w:divsChild>
                                    <w:div w:id="994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69430">
      <w:bodyDiv w:val="1"/>
      <w:marLeft w:val="0"/>
      <w:marRight w:val="0"/>
      <w:marTop w:val="0"/>
      <w:marBottom w:val="0"/>
      <w:divBdr>
        <w:top w:val="none" w:sz="0" w:space="0" w:color="auto"/>
        <w:left w:val="none" w:sz="0" w:space="0" w:color="auto"/>
        <w:bottom w:val="none" w:sz="0" w:space="0" w:color="auto"/>
        <w:right w:val="none" w:sz="0" w:space="0" w:color="auto"/>
      </w:divBdr>
    </w:div>
    <w:div w:id="1398045755">
      <w:bodyDiv w:val="1"/>
      <w:marLeft w:val="0"/>
      <w:marRight w:val="0"/>
      <w:marTop w:val="0"/>
      <w:marBottom w:val="0"/>
      <w:divBdr>
        <w:top w:val="none" w:sz="0" w:space="0" w:color="auto"/>
        <w:left w:val="none" w:sz="0" w:space="0" w:color="auto"/>
        <w:bottom w:val="none" w:sz="0" w:space="0" w:color="auto"/>
        <w:right w:val="none" w:sz="0" w:space="0" w:color="auto"/>
      </w:divBdr>
      <w:divsChild>
        <w:div w:id="461535246">
          <w:marLeft w:val="0"/>
          <w:marRight w:val="0"/>
          <w:marTop w:val="0"/>
          <w:marBottom w:val="0"/>
          <w:divBdr>
            <w:top w:val="none" w:sz="0" w:space="0" w:color="auto"/>
            <w:left w:val="none" w:sz="0" w:space="0" w:color="auto"/>
            <w:bottom w:val="dotted" w:sz="6" w:space="4" w:color="DDDDDD"/>
            <w:right w:val="none" w:sz="0" w:space="0" w:color="auto"/>
          </w:divBdr>
        </w:div>
      </w:divsChild>
    </w:div>
    <w:div w:id="1398285109">
      <w:bodyDiv w:val="1"/>
      <w:marLeft w:val="0"/>
      <w:marRight w:val="0"/>
      <w:marTop w:val="0"/>
      <w:marBottom w:val="0"/>
      <w:divBdr>
        <w:top w:val="none" w:sz="0" w:space="0" w:color="auto"/>
        <w:left w:val="none" w:sz="0" w:space="0" w:color="auto"/>
        <w:bottom w:val="none" w:sz="0" w:space="0" w:color="auto"/>
        <w:right w:val="none" w:sz="0" w:space="0" w:color="auto"/>
      </w:divBdr>
    </w:div>
    <w:div w:id="1398286920">
      <w:bodyDiv w:val="1"/>
      <w:marLeft w:val="0"/>
      <w:marRight w:val="0"/>
      <w:marTop w:val="0"/>
      <w:marBottom w:val="0"/>
      <w:divBdr>
        <w:top w:val="none" w:sz="0" w:space="0" w:color="auto"/>
        <w:left w:val="none" w:sz="0" w:space="0" w:color="auto"/>
        <w:bottom w:val="none" w:sz="0" w:space="0" w:color="auto"/>
        <w:right w:val="none" w:sz="0" w:space="0" w:color="auto"/>
      </w:divBdr>
      <w:divsChild>
        <w:div w:id="183173552">
          <w:marLeft w:val="0"/>
          <w:marRight w:val="0"/>
          <w:marTop w:val="0"/>
          <w:marBottom w:val="150"/>
          <w:divBdr>
            <w:top w:val="none" w:sz="0" w:space="0" w:color="auto"/>
            <w:left w:val="none" w:sz="0" w:space="0" w:color="auto"/>
            <w:bottom w:val="none" w:sz="0" w:space="0" w:color="auto"/>
            <w:right w:val="none" w:sz="0" w:space="0" w:color="auto"/>
          </w:divBdr>
        </w:div>
      </w:divsChild>
    </w:div>
    <w:div w:id="1398554287">
      <w:bodyDiv w:val="1"/>
      <w:marLeft w:val="0"/>
      <w:marRight w:val="0"/>
      <w:marTop w:val="0"/>
      <w:marBottom w:val="0"/>
      <w:divBdr>
        <w:top w:val="none" w:sz="0" w:space="0" w:color="auto"/>
        <w:left w:val="none" w:sz="0" w:space="0" w:color="auto"/>
        <w:bottom w:val="none" w:sz="0" w:space="0" w:color="auto"/>
        <w:right w:val="none" w:sz="0" w:space="0" w:color="auto"/>
      </w:divBdr>
      <w:divsChild>
        <w:div w:id="117989536">
          <w:marLeft w:val="0"/>
          <w:marRight w:val="0"/>
          <w:marTop w:val="0"/>
          <w:marBottom w:val="0"/>
          <w:divBdr>
            <w:top w:val="single" w:sz="6" w:space="0" w:color="E5E5E5"/>
            <w:left w:val="none" w:sz="0" w:space="0" w:color="auto"/>
            <w:bottom w:val="single" w:sz="18" w:space="0" w:color="000000"/>
            <w:right w:val="none" w:sz="0" w:space="0" w:color="auto"/>
          </w:divBdr>
          <w:divsChild>
            <w:div w:id="244463703">
              <w:marLeft w:val="0"/>
              <w:marRight w:val="0"/>
              <w:marTop w:val="0"/>
              <w:marBottom w:val="0"/>
              <w:divBdr>
                <w:top w:val="none" w:sz="0" w:space="0" w:color="auto"/>
                <w:left w:val="none" w:sz="0" w:space="0" w:color="auto"/>
                <w:bottom w:val="none" w:sz="0" w:space="0" w:color="auto"/>
                <w:right w:val="none" w:sz="0" w:space="0" w:color="auto"/>
              </w:divBdr>
              <w:divsChild>
                <w:div w:id="1687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1016">
          <w:marLeft w:val="0"/>
          <w:marRight w:val="0"/>
          <w:marTop w:val="0"/>
          <w:marBottom w:val="0"/>
          <w:divBdr>
            <w:top w:val="none" w:sz="0" w:space="0" w:color="auto"/>
            <w:left w:val="none" w:sz="0" w:space="0" w:color="auto"/>
            <w:bottom w:val="none" w:sz="0" w:space="0" w:color="auto"/>
            <w:right w:val="none" w:sz="0" w:space="0" w:color="auto"/>
          </w:divBdr>
          <w:divsChild>
            <w:div w:id="1236207682">
              <w:marLeft w:val="0"/>
              <w:marRight w:val="0"/>
              <w:marTop w:val="0"/>
              <w:marBottom w:val="0"/>
              <w:divBdr>
                <w:top w:val="none" w:sz="0" w:space="0" w:color="auto"/>
                <w:left w:val="none" w:sz="0" w:space="0" w:color="auto"/>
                <w:bottom w:val="none" w:sz="0" w:space="0" w:color="auto"/>
                <w:right w:val="none" w:sz="0" w:space="0" w:color="auto"/>
              </w:divBdr>
              <w:divsChild>
                <w:div w:id="1129281012">
                  <w:marLeft w:val="0"/>
                  <w:marRight w:val="0"/>
                  <w:marTop w:val="0"/>
                  <w:marBottom w:val="0"/>
                  <w:divBdr>
                    <w:top w:val="none" w:sz="0" w:space="0" w:color="auto"/>
                    <w:left w:val="none" w:sz="0" w:space="0" w:color="auto"/>
                    <w:bottom w:val="none" w:sz="0" w:space="0" w:color="auto"/>
                    <w:right w:val="none" w:sz="0" w:space="0" w:color="auto"/>
                  </w:divBdr>
                  <w:divsChild>
                    <w:div w:id="1794246865">
                      <w:marLeft w:val="0"/>
                      <w:marRight w:val="0"/>
                      <w:marTop w:val="0"/>
                      <w:marBottom w:val="300"/>
                      <w:divBdr>
                        <w:top w:val="none" w:sz="0" w:space="0" w:color="auto"/>
                        <w:left w:val="none" w:sz="0" w:space="0" w:color="auto"/>
                        <w:bottom w:val="none" w:sz="0" w:space="0" w:color="auto"/>
                        <w:right w:val="none" w:sz="0" w:space="0" w:color="auto"/>
                      </w:divBdr>
                      <w:divsChild>
                        <w:div w:id="2103842246">
                          <w:marLeft w:val="0"/>
                          <w:marRight w:val="0"/>
                          <w:marTop w:val="0"/>
                          <w:marBottom w:val="225"/>
                          <w:divBdr>
                            <w:top w:val="single" w:sz="6" w:space="11" w:color="E5E5E5"/>
                            <w:left w:val="single" w:sz="6" w:space="11" w:color="E5E5E5"/>
                            <w:bottom w:val="single" w:sz="6" w:space="1" w:color="E5E5E5"/>
                            <w:right w:val="single" w:sz="6" w:space="11" w:color="E5E5E5"/>
                          </w:divBdr>
                          <w:divsChild>
                            <w:div w:id="23628058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99010981">
      <w:bodyDiv w:val="1"/>
      <w:marLeft w:val="0"/>
      <w:marRight w:val="0"/>
      <w:marTop w:val="0"/>
      <w:marBottom w:val="0"/>
      <w:divBdr>
        <w:top w:val="none" w:sz="0" w:space="0" w:color="auto"/>
        <w:left w:val="none" w:sz="0" w:space="0" w:color="auto"/>
        <w:bottom w:val="none" w:sz="0" w:space="0" w:color="auto"/>
        <w:right w:val="none" w:sz="0" w:space="0" w:color="auto"/>
      </w:divBdr>
    </w:div>
    <w:div w:id="1399746032">
      <w:bodyDiv w:val="1"/>
      <w:marLeft w:val="0"/>
      <w:marRight w:val="0"/>
      <w:marTop w:val="0"/>
      <w:marBottom w:val="0"/>
      <w:divBdr>
        <w:top w:val="none" w:sz="0" w:space="0" w:color="auto"/>
        <w:left w:val="none" w:sz="0" w:space="0" w:color="auto"/>
        <w:bottom w:val="none" w:sz="0" w:space="0" w:color="auto"/>
        <w:right w:val="none" w:sz="0" w:space="0" w:color="auto"/>
      </w:divBdr>
      <w:divsChild>
        <w:div w:id="1239559837">
          <w:marLeft w:val="0"/>
          <w:marRight w:val="0"/>
          <w:marTop w:val="0"/>
          <w:marBottom w:val="150"/>
          <w:divBdr>
            <w:top w:val="none" w:sz="0" w:space="0" w:color="auto"/>
            <w:left w:val="none" w:sz="0" w:space="0" w:color="auto"/>
            <w:bottom w:val="none" w:sz="0" w:space="0" w:color="auto"/>
            <w:right w:val="none" w:sz="0" w:space="0" w:color="auto"/>
          </w:divBdr>
        </w:div>
      </w:divsChild>
    </w:div>
    <w:div w:id="1400328927">
      <w:bodyDiv w:val="1"/>
      <w:marLeft w:val="0"/>
      <w:marRight w:val="0"/>
      <w:marTop w:val="0"/>
      <w:marBottom w:val="0"/>
      <w:divBdr>
        <w:top w:val="none" w:sz="0" w:space="0" w:color="auto"/>
        <w:left w:val="none" w:sz="0" w:space="0" w:color="auto"/>
        <w:bottom w:val="none" w:sz="0" w:space="0" w:color="auto"/>
        <w:right w:val="none" w:sz="0" w:space="0" w:color="auto"/>
      </w:divBdr>
      <w:divsChild>
        <w:div w:id="1415085284">
          <w:marLeft w:val="0"/>
          <w:marRight w:val="0"/>
          <w:marTop w:val="0"/>
          <w:marBottom w:val="150"/>
          <w:divBdr>
            <w:top w:val="none" w:sz="0" w:space="0" w:color="auto"/>
            <w:left w:val="none" w:sz="0" w:space="0" w:color="auto"/>
            <w:bottom w:val="none" w:sz="0" w:space="0" w:color="auto"/>
            <w:right w:val="none" w:sz="0" w:space="0" w:color="auto"/>
          </w:divBdr>
        </w:div>
      </w:divsChild>
    </w:div>
    <w:div w:id="1400517886">
      <w:bodyDiv w:val="1"/>
      <w:marLeft w:val="0"/>
      <w:marRight w:val="0"/>
      <w:marTop w:val="0"/>
      <w:marBottom w:val="0"/>
      <w:divBdr>
        <w:top w:val="none" w:sz="0" w:space="0" w:color="auto"/>
        <w:left w:val="none" w:sz="0" w:space="0" w:color="auto"/>
        <w:bottom w:val="none" w:sz="0" w:space="0" w:color="auto"/>
        <w:right w:val="none" w:sz="0" w:space="0" w:color="auto"/>
      </w:divBdr>
      <w:divsChild>
        <w:div w:id="101649875">
          <w:marLeft w:val="0"/>
          <w:marRight w:val="0"/>
          <w:marTop w:val="300"/>
          <w:marBottom w:val="0"/>
          <w:divBdr>
            <w:top w:val="none" w:sz="0" w:space="0" w:color="auto"/>
            <w:left w:val="none" w:sz="0" w:space="0" w:color="auto"/>
            <w:bottom w:val="none" w:sz="0" w:space="0" w:color="auto"/>
            <w:right w:val="none" w:sz="0" w:space="0" w:color="auto"/>
          </w:divBdr>
          <w:divsChild>
            <w:div w:id="1792363202">
              <w:marLeft w:val="0"/>
              <w:marRight w:val="0"/>
              <w:marTop w:val="300"/>
              <w:marBottom w:val="0"/>
              <w:divBdr>
                <w:top w:val="none" w:sz="0" w:space="0" w:color="auto"/>
                <w:left w:val="none" w:sz="0" w:space="0" w:color="auto"/>
                <w:bottom w:val="none" w:sz="0" w:space="0" w:color="auto"/>
                <w:right w:val="none" w:sz="0" w:space="0" w:color="auto"/>
              </w:divBdr>
              <w:divsChild>
                <w:div w:id="142702470">
                  <w:marLeft w:val="0"/>
                  <w:marRight w:val="0"/>
                  <w:marTop w:val="0"/>
                  <w:marBottom w:val="0"/>
                  <w:divBdr>
                    <w:top w:val="none" w:sz="0" w:space="0" w:color="auto"/>
                    <w:left w:val="none" w:sz="0" w:space="0" w:color="auto"/>
                    <w:bottom w:val="none" w:sz="0" w:space="0" w:color="auto"/>
                    <w:right w:val="none" w:sz="0" w:space="0" w:color="auto"/>
                  </w:divBdr>
                </w:div>
              </w:divsChild>
            </w:div>
            <w:div w:id="1857620049">
              <w:marLeft w:val="0"/>
              <w:marRight w:val="0"/>
              <w:marTop w:val="135"/>
              <w:marBottom w:val="0"/>
              <w:divBdr>
                <w:top w:val="none" w:sz="0" w:space="0" w:color="auto"/>
                <w:left w:val="none" w:sz="0" w:space="0" w:color="auto"/>
                <w:bottom w:val="none" w:sz="0" w:space="0" w:color="auto"/>
                <w:right w:val="none" w:sz="0" w:space="0" w:color="auto"/>
              </w:divBdr>
              <w:divsChild>
                <w:div w:id="1208033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0091022">
          <w:marLeft w:val="0"/>
          <w:marRight w:val="0"/>
          <w:marTop w:val="0"/>
          <w:marBottom w:val="0"/>
          <w:divBdr>
            <w:top w:val="single" w:sz="6" w:space="7" w:color="CFE3EA"/>
            <w:left w:val="single" w:sz="6" w:space="11" w:color="CFE3EA"/>
            <w:bottom w:val="single" w:sz="6" w:space="7" w:color="CFE3EA"/>
            <w:right w:val="single" w:sz="6" w:space="11" w:color="CFE3EA"/>
          </w:divBdr>
        </w:div>
      </w:divsChild>
    </w:div>
    <w:div w:id="1401177829">
      <w:bodyDiv w:val="1"/>
      <w:marLeft w:val="0"/>
      <w:marRight w:val="0"/>
      <w:marTop w:val="0"/>
      <w:marBottom w:val="0"/>
      <w:divBdr>
        <w:top w:val="none" w:sz="0" w:space="0" w:color="auto"/>
        <w:left w:val="none" w:sz="0" w:space="0" w:color="auto"/>
        <w:bottom w:val="none" w:sz="0" w:space="0" w:color="auto"/>
        <w:right w:val="none" w:sz="0" w:space="0" w:color="auto"/>
      </w:divBdr>
      <w:divsChild>
        <w:div w:id="1847089804">
          <w:marLeft w:val="0"/>
          <w:marRight w:val="0"/>
          <w:marTop w:val="0"/>
          <w:marBottom w:val="0"/>
          <w:divBdr>
            <w:top w:val="none" w:sz="0" w:space="0" w:color="auto"/>
            <w:left w:val="none" w:sz="0" w:space="0" w:color="auto"/>
            <w:bottom w:val="dotted" w:sz="6" w:space="4" w:color="DDDDDD"/>
            <w:right w:val="none" w:sz="0" w:space="0" w:color="auto"/>
          </w:divBdr>
          <w:divsChild>
            <w:div w:id="98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460">
      <w:bodyDiv w:val="1"/>
      <w:marLeft w:val="0"/>
      <w:marRight w:val="0"/>
      <w:marTop w:val="0"/>
      <w:marBottom w:val="0"/>
      <w:divBdr>
        <w:top w:val="none" w:sz="0" w:space="0" w:color="auto"/>
        <w:left w:val="none" w:sz="0" w:space="0" w:color="auto"/>
        <w:bottom w:val="none" w:sz="0" w:space="0" w:color="auto"/>
        <w:right w:val="none" w:sz="0" w:space="0" w:color="auto"/>
      </w:divBdr>
      <w:divsChild>
        <w:div w:id="1134523667">
          <w:marLeft w:val="0"/>
          <w:marRight w:val="0"/>
          <w:marTop w:val="0"/>
          <w:marBottom w:val="150"/>
          <w:divBdr>
            <w:top w:val="none" w:sz="0" w:space="0" w:color="auto"/>
            <w:left w:val="none" w:sz="0" w:space="0" w:color="auto"/>
            <w:bottom w:val="none" w:sz="0" w:space="0" w:color="auto"/>
            <w:right w:val="none" w:sz="0" w:space="0" w:color="auto"/>
          </w:divBdr>
          <w:divsChild>
            <w:div w:id="704797757">
              <w:marLeft w:val="0"/>
              <w:marRight w:val="0"/>
              <w:marTop w:val="0"/>
              <w:marBottom w:val="0"/>
              <w:divBdr>
                <w:top w:val="none" w:sz="0" w:space="0" w:color="auto"/>
                <w:left w:val="none" w:sz="0" w:space="0" w:color="auto"/>
                <w:bottom w:val="none" w:sz="0" w:space="0" w:color="auto"/>
                <w:right w:val="none" w:sz="0" w:space="0" w:color="auto"/>
              </w:divBdr>
              <w:divsChild>
                <w:div w:id="19262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944">
          <w:marLeft w:val="0"/>
          <w:marRight w:val="0"/>
          <w:marTop w:val="0"/>
          <w:marBottom w:val="150"/>
          <w:divBdr>
            <w:top w:val="none" w:sz="0" w:space="0" w:color="auto"/>
            <w:left w:val="none" w:sz="0" w:space="0" w:color="auto"/>
            <w:bottom w:val="none" w:sz="0" w:space="0" w:color="auto"/>
            <w:right w:val="none" w:sz="0" w:space="0" w:color="auto"/>
          </w:divBdr>
        </w:div>
        <w:div w:id="867523442">
          <w:marLeft w:val="0"/>
          <w:marRight w:val="0"/>
          <w:marTop w:val="0"/>
          <w:marBottom w:val="0"/>
          <w:divBdr>
            <w:top w:val="none" w:sz="0" w:space="0" w:color="auto"/>
            <w:left w:val="none" w:sz="0" w:space="0" w:color="auto"/>
            <w:bottom w:val="none" w:sz="0" w:space="0" w:color="auto"/>
            <w:right w:val="none" w:sz="0" w:space="0" w:color="auto"/>
          </w:divBdr>
          <w:divsChild>
            <w:div w:id="1390954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02480749">
      <w:bodyDiv w:val="1"/>
      <w:marLeft w:val="0"/>
      <w:marRight w:val="0"/>
      <w:marTop w:val="0"/>
      <w:marBottom w:val="0"/>
      <w:divBdr>
        <w:top w:val="none" w:sz="0" w:space="0" w:color="auto"/>
        <w:left w:val="none" w:sz="0" w:space="0" w:color="auto"/>
        <w:bottom w:val="none" w:sz="0" w:space="0" w:color="auto"/>
        <w:right w:val="none" w:sz="0" w:space="0" w:color="auto"/>
      </w:divBdr>
      <w:divsChild>
        <w:div w:id="268900085">
          <w:marLeft w:val="0"/>
          <w:marRight w:val="0"/>
          <w:marTop w:val="0"/>
          <w:marBottom w:val="0"/>
          <w:divBdr>
            <w:top w:val="none" w:sz="0" w:space="0" w:color="auto"/>
            <w:left w:val="none" w:sz="0" w:space="0" w:color="auto"/>
            <w:bottom w:val="dotted" w:sz="6" w:space="4" w:color="DDDDDD"/>
            <w:right w:val="none" w:sz="0" w:space="0" w:color="auto"/>
          </w:divBdr>
          <w:divsChild>
            <w:div w:id="116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577">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1402680283">
      <w:bodyDiv w:val="1"/>
      <w:marLeft w:val="0"/>
      <w:marRight w:val="0"/>
      <w:marTop w:val="0"/>
      <w:marBottom w:val="0"/>
      <w:divBdr>
        <w:top w:val="none" w:sz="0" w:space="0" w:color="auto"/>
        <w:left w:val="none" w:sz="0" w:space="0" w:color="auto"/>
        <w:bottom w:val="none" w:sz="0" w:space="0" w:color="auto"/>
        <w:right w:val="none" w:sz="0" w:space="0" w:color="auto"/>
      </w:divBdr>
      <w:divsChild>
        <w:div w:id="110517090">
          <w:marLeft w:val="0"/>
          <w:marRight w:val="0"/>
          <w:marTop w:val="0"/>
          <w:marBottom w:val="150"/>
          <w:divBdr>
            <w:top w:val="none" w:sz="0" w:space="0" w:color="auto"/>
            <w:left w:val="none" w:sz="0" w:space="0" w:color="auto"/>
            <w:bottom w:val="none" w:sz="0" w:space="0" w:color="auto"/>
            <w:right w:val="none" w:sz="0" w:space="0" w:color="auto"/>
          </w:divBdr>
        </w:div>
        <w:div w:id="270478701">
          <w:marLeft w:val="0"/>
          <w:marRight w:val="0"/>
          <w:marTop w:val="0"/>
          <w:marBottom w:val="0"/>
          <w:divBdr>
            <w:top w:val="none" w:sz="0" w:space="0" w:color="auto"/>
            <w:left w:val="none" w:sz="0" w:space="0" w:color="auto"/>
            <w:bottom w:val="none" w:sz="0" w:space="0" w:color="auto"/>
            <w:right w:val="none" w:sz="0" w:space="0" w:color="auto"/>
          </w:divBdr>
        </w:div>
      </w:divsChild>
    </w:div>
    <w:div w:id="1402868092">
      <w:bodyDiv w:val="1"/>
      <w:marLeft w:val="0"/>
      <w:marRight w:val="0"/>
      <w:marTop w:val="0"/>
      <w:marBottom w:val="0"/>
      <w:divBdr>
        <w:top w:val="none" w:sz="0" w:space="0" w:color="auto"/>
        <w:left w:val="none" w:sz="0" w:space="0" w:color="auto"/>
        <w:bottom w:val="none" w:sz="0" w:space="0" w:color="auto"/>
        <w:right w:val="none" w:sz="0" w:space="0" w:color="auto"/>
      </w:divBdr>
      <w:divsChild>
        <w:div w:id="392391901">
          <w:marLeft w:val="0"/>
          <w:marRight w:val="0"/>
          <w:marTop w:val="0"/>
          <w:marBottom w:val="150"/>
          <w:divBdr>
            <w:top w:val="none" w:sz="0" w:space="0" w:color="auto"/>
            <w:left w:val="none" w:sz="0" w:space="0" w:color="auto"/>
            <w:bottom w:val="none" w:sz="0" w:space="0" w:color="auto"/>
            <w:right w:val="none" w:sz="0" w:space="0" w:color="auto"/>
          </w:divBdr>
          <w:divsChild>
            <w:div w:id="1210070297">
              <w:marLeft w:val="0"/>
              <w:marRight w:val="0"/>
              <w:marTop w:val="0"/>
              <w:marBottom w:val="0"/>
              <w:divBdr>
                <w:top w:val="none" w:sz="0" w:space="0" w:color="auto"/>
                <w:left w:val="none" w:sz="0" w:space="0" w:color="auto"/>
                <w:bottom w:val="none" w:sz="0" w:space="0" w:color="auto"/>
                <w:right w:val="none" w:sz="0" w:space="0" w:color="auto"/>
              </w:divBdr>
              <w:divsChild>
                <w:div w:id="198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464">
          <w:marLeft w:val="0"/>
          <w:marRight w:val="0"/>
          <w:marTop w:val="0"/>
          <w:marBottom w:val="150"/>
          <w:divBdr>
            <w:top w:val="none" w:sz="0" w:space="0" w:color="auto"/>
            <w:left w:val="none" w:sz="0" w:space="0" w:color="auto"/>
            <w:bottom w:val="none" w:sz="0" w:space="0" w:color="auto"/>
            <w:right w:val="none" w:sz="0" w:space="0" w:color="auto"/>
          </w:divBdr>
        </w:div>
      </w:divsChild>
    </w:div>
    <w:div w:id="1403016903">
      <w:bodyDiv w:val="1"/>
      <w:marLeft w:val="0"/>
      <w:marRight w:val="0"/>
      <w:marTop w:val="0"/>
      <w:marBottom w:val="0"/>
      <w:divBdr>
        <w:top w:val="none" w:sz="0" w:space="0" w:color="auto"/>
        <w:left w:val="none" w:sz="0" w:space="0" w:color="auto"/>
        <w:bottom w:val="none" w:sz="0" w:space="0" w:color="auto"/>
        <w:right w:val="none" w:sz="0" w:space="0" w:color="auto"/>
      </w:divBdr>
    </w:div>
    <w:div w:id="1403219526">
      <w:bodyDiv w:val="1"/>
      <w:marLeft w:val="0"/>
      <w:marRight w:val="0"/>
      <w:marTop w:val="0"/>
      <w:marBottom w:val="0"/>
      <w:divBdr>
        <w:top w:val="none" w:sz="0" w:space="0" w:color="auto"/>
        <w:left w:val="none" w:sz="0" w:space="0" w:color="auto"/>
        <w:bottom w:val="none" w:sz="0" w:space="0" w:color="auto"/>
        <w:right w:val="none" w:sz="0" w:space="0" w:color="auto"/>
      </w:divBdr>
    </w:div>
    <w:div w:id="1403681288">
      <w:bodyDiv w:val="1"/>
      <w:marLeft w:val="0"/>
      <w:marRight w:val="0"/>
      <w:marTop w:val="0"/>
      <w:marBottom w:val="0"/>
      <w:divBdr>
        <w:top w:val="none" w:sz="0" w:space="0" w:color="auto"/>
        <w:left w:val="none" w:sz="0" w:space="0" w:color="auto"/>
        <w:bottom w:val="none" w:sz="0" w:space="0" w:color="auto"/>
        <w:right w:val="none" w:sz="0" w:space="0" w:color="auto"/>
      </w:divBdr>
    </w:div>
    <w:div w:id="1403988701">
      <w:bodyDiv w:val="1"/>
      <w:marLeft w:val="0"/>
      <w:marRight w:val="0"/>
      <w:marTop w:val="0"/>
      <w:marBottom w:val="0"/>
      <w:divBdr>
        <w:top w:val="none" w:sz="0" w:space="0" w:color="auto"/>
        <w:left w:val="none" w:sz="0" w:space="0" w:color="auto"/>
        <w:bottom w:val="none" w:sz="0" w:space="0" w:color="auto"/>
        <w:right w:val="none" w:sz="0" w:space="0" w:color="auto"/>
      </w:divBdr>
      <w:divsChild>
        <w:div w:id="126439839">
          <w:marLeft w:val="0"/>
          <w:marRight w:val="0"/>
          <w:marTop w:val="150"/>
          <w:marBottom w:val="0"/>
          <w:divBdr>
            <w:top w:val="none" w:sz="0" w:space="0" w:color="auto"/>
            <w:left w:val="none" w:sz="0" w:space="0" w:color="auto"/>
            <w:bottom w:val="none" w:sz="0" w:space="0" w:color="auto"/>
            <w:right w:val="none" w:sz="0" w:space="0" w:color="auto"/>
          </w:divBdr>
          <w:divsChild>
            <w:div w:id="611060780">
              <w:marLeft w:val="0"/>
              <w:marRight w:val="150"/>
              <w:marTop w:val="0"/>
              <w:marBottom w:val="0"/>
              <w:divBdr>
                <w:top w:val="none" w:sz="0" w:space="0" w:color="auto"/>
                <w:left w:val="none" w:sz="0" w:space="0" w:color="auto"/>
                <w:bottom w:val="none" w:sz="0" w:space="0" w:color="auto"/>
                <w:right w:val="none" w:sz="0" w:space="0" w:color="auto"/>
              </w:divBdr>
            </w:div>
          </w:divsChild>
        </w:div>
        <w:div w:id="756444232">
          <w:marLeft w:val="0"/>
          <w:marRight w:val="0"/>
          <w:marTop w:val="0"/>
          <w:marBottom w:val="0"/>
          <w:divBdr>
            <w:top w:val="none" w:sz="0" w:space="8" w:color="auto"/>
            <w:left w:val="none" w:sz="0" w:space="2" w:color="auto"/>
            <w:bottom w:val="single" w:sz="6" w:space="8" w:color="DDDDDD"/>
            <w:right w:val="none" w:sz="0" w:space="0" w:color="auto"/>
          </w:divBdr>
        </w:div>
      </w:divsChild>
    </w:div>
    <w:div w:id="1404718884">
      <w:bodyDiv w:val="1"/>
      <w:marLeft w:val="0"/>
      <w:marRight w:val="0"/>
      <w:marTop w:val="0"/>
      <w:marBottom w:val="0"/>
      <w:divBdr>
        <w:top w:val="none" w:sz="0" w:space="0" w:color="auto"/>
        <w:left w:val="none" w:sz="0" w:space="0" w:color="auto"/>
        <w:bottom w:val="none" w:sz="0" w:space="0" w:color="auto"/>
        <w:right w:val="none" w:sz="0" w:space="0" w:color="auto"/>
      </w:divBdr>
      <w:divsChild>
        <w:div w:id="1664360082">
          <w:marLeft w:val="0"/>
          <w:marRight w:val="0"/>
          <w:marTop w:val="0"/>
          <w:marBottom w:val="0"/>
          <w:divBdr>
            <w:top w:val="none" w:sz="0" w:space="0" w:color="auto"/>
            <w:left w:val="none" w:sz="0" w:space="0" w:color="auto"/>
            <w:bottom w:val="none" w:sz="0" w:space="0" w:color="auto"/>
            <w:right w:val="none" w:sz="0" w:space="0" w:color="auto"/>
          </w:divBdr>
          <w:divsChild>
            <w:div w:id="356735224">
              <w:marLeft w:val="0"/>
              <w:marRight w:val="0"/>
              <w:marTop w:val="0"/>
              <w:marBottom w:val="150"/>
              <w:divBdr>
                <w:top w:val="none" w:sz="0" w:space="0" w:color="auto"/>
                <w:left w:val="none" w:sz="0" w:space="0" w:color="auto"/>
                <w:bottom w:val="none" w:sz="0" w:space="0" w:color="auto"/>
                <w:right w:val="none" w:sz="0" w:space="0" w:color="auto"/>
              </w:divBdr>
            </w:div>
            <w:div w:id="1177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829">
      <w:bodyDiv w:val="1"/>
      <w:marLeft w:val="0"/>
      <w:marRight w:val="0"/>
      <w:marTop w:val="0"/>
      <w:marBottom w:val="0"/>
      <w:divBdr>
        <w:top w:val="none" w:sz="0" w:space="0" w:color="auto"/>
        <w:left w:val="none" w:sz="0" w:space="0" w:color="auto"/>
        <w:bottom w:val="none" w:sz="0" w:space="0" w:color="auto"/>
        <w:right w:val="none" w:sz="0" w:space="0" w:color="auto"/>
      </w:divBdr>
    </w:div>
    <w:div w:id="1405183553">
      <w:bodyDiv w:val="1"/>
      <w:marLeft w:val="0"/>
      <w:marRight w:val="0"/>
      <w:marTop w:val="0"/>
      <w:marBottom w:val="0"/>
      <w:divBdr>
        <w:top w:val="none" w:sz="0" w:space="0" w:color="auto"/>
        <w:left w:val="none" w:sz="0" w:space="0" w:color="auto"/>
        <w:bottom w:val="none" w:sz="0" w:space="0" w:color="auto"/>
        <w:right w:val="none" w:sz="0" w:space="0" w:color="auto"/>
      </w:divBdr>
      <w:divsChild>
        <w:div w:id="1146321212">
          <w:marLeft w:val="0"/>
          <w:marRight w:val="0"/>
          <w:marTop w:val="0"/>
          <w:marBottom w:val="225"/>
          <w:divBdr>
            <w:top w:val="none" w:sz="0" w:space="0" w:color="auto"/>
            <w:left w:val="none" w:sz="0" w:space="0" w:color="auto"/>
            <w:bottom w:val="none" w:sz="0" w:space="0" w:color="auto"/>
            <w:right w:val="none" w:sz="0" w:space="0" w:color="auto"/>
          </w:divBdr>
        </w:div>
        <w:div w:id="748774059">
          <w:marLeft w:val="0"/>
          <w:marRight w:val="0"/>
          <w:marTop w:val="0"/>
          <w:marBottom w:val="225"/>
          <w:divBdr>
            <w:top w:val="none" w:sz="0" w:space="0" w:color="auto"/>
            <w:left w:val="none" w:sz="0" w:space="0" w:color="auto"/>
            <w:bottom w:val="none" w:sz="0" w:space="0" w:color="auto"/>
            <w:right w:val="none" w:sz="0" w:space="0" w:color="auto"/>
          </w:divBdr>
          <w:divsChild>
            <w:div w:id="1117677072">
              <w:marLeft w:val="0"/>
              <w:marRight w:val="0"/>
              <w:marTop w:val="0"/>
              <w:marBottom w:val="0"/>
              <w:divBdr>
                <w:top w:val="none" w:sz="0" w:space="0" w:color="auto"/>
                <w:left w:val="none" w:sz="0" w:space="0" w:color="auto"/>
                <w:bottom w:val="none" w:sz="0" w:space="0" w:color="auto"/>
                <w:right w:val="none" w:sz="0" w:space="0" w:color="auto"/>
              </w:divBdr>
              <w:divsChild>
                <w:div w:id="5218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1917">
      <w:bodyDiv w:val="1"/>
      <w:marLeft w:val="0"/>
      <w:marRight w:val="0"/>
      <w:marTop w:val="0"/>
      <w:marBottom w:val="0"/>
      <w:divBdr>
        <w:top w:val="none" w:sz="0" w:space="0" w:color="auto"/>
        <w:left w:val="none" w:sz="0" w:space="0" w:color="auto"/>
        <w:bottom w:val="none" w:sz="0" w:space="0" w:color="auto"/>
        <w:right w:val="none" w:sz="0" w:space="0" w:color="auto"/>
      </w:divBdr>
      <w:divsChild>
        <w:div w:id="1377852044">
          <w:marLeft w:val="0"/>
          <w:marRight w:val="0"/>
          <w:marTop w:val="0"/>
          <w:marBottom w:val="150"/>
          <w:divBdr>
            <w:top w:val="none" w:sz="0" w:space="0" w:color="auto"/>
            <w:left w:val="none" w:sz="0" w:space="0" w:color="auto"/>
            <w:bottom w:val="none" w:sz="0" w:space="0" w:color="auto"/>
            <w:right w:val="none" w:sz="0" w:space="0" w:color="auto"/>
          </w:divBdr>
        </w:div>
      </w:divsChild>
    </w:div>
    <w:div w:id="1405836130">
      <w:bodyDiv w:val="1"/>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0"/>
          <w:marBottom w:val="0"/>
          <w:divBdr>
            <w:top w:val="none" w:sz="0" w:space="0" w:color="auto"/>
            <w:left w:val="none" w:sz="0" w:space="0" w:color="auto"/>
            <w:bottom w:val="dotted" w:sz="6" w:space="4" w:color="DDDDDD"/>
            <w:right w:val="none" w:sz="0" w:space="0" w:color="auto"/>
          </w:divBdr>
          <w:divsChild>
            <w:div w:id="223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4491">
      <w:bodyDiv w:val="1"/>
      <w:marLeft w:val="0"/>
      <w:marRight w:val="0"/>
      <w:marTop w:val="0"/>
      <w:marBottom w:val="0"/>
      <w:divBdr>
        <w:top w:val="none" w:sz="0" w:space="0" w:color="auto"/>
        <w:left w:val="none" w:sz="0" w:space="0" w:color="auto"/>
        <w:bottom w:val="none" w:sz="0" w:space="0" w:color="auto"/>
        <w:right w:val="none" w:sz="0" w:space="0" w:color="auto"/>
      </w:divBdr>
      <w:divsChild>
        <w:div w:id="536436255">
          <w:marLeft w:val="0"/>
          <w:marRight w:val="0"/>
          <w:marTop w:val="0"/>
          <w:marBottom w:val="150"/>
          <w:divBdr>
            <w:top w:val="none" w:sz="0" w:space="0" w:color="auto"/>
            <w:left w:val="none" w:sz="0" w:space="0" w:color="auto"/>
            <w:bottom w:val="none" w:sz="0" w:space="0" w:color="auto"/>
            <w:right w:val="none" w:sz="0" w:space="0" w:color="auto"/>
          </w:divBdr>
        </w:div>
        <w:div w:id="1729646713">
          <w:marLeft w:val="0"/>
          <w:marRight w:val="0"/>
          <w:marTop w:val="0"/>
          <w:marBottom w:val="0"/>
          <w:divBdr>
            <w:top w:val="none" w:sz="0" w:space="0" w:color="auto"/>
            <w:left w:val="none" w:sz="0" w:space="0" w:color="auto"/>
            <w:bottom w:val="none" w:sz="0" w:space="0" w:color="auto"/>
            <w:right w:val="none" w:sz="0" w:space="0" w:color="auto"/>
          </w:divBdr>
        </w:div>
      </w:divsChild>
    </w:div>
    <w:div w:id="1406682789">
      <w:bodyDiv w:val="1"/>
      <w:marLeft w:val="0"/>
      <w:marRight w:val="0"/>
      <w:marTop w:val="0"/>
      <w:marBottom w:val="0"/>
      <w:divBdr>
        <w:top w:val="none" w:sz="0" w:space="0" w:color="auto"/>
        <w:left w:val="none" w:sz="0" w:space="0" w:color="auto"/>
        <w:bottom w:val="none" w:sz="0" w:space="0" w:color="auto"/>
        <w:right w:val="none" w:sz="0" w:space="0" w:color="auto"/>
      </w:divBdr>
      <w:divsChild>
        <w:div w:id="100534788">
          <w:marLeft w:val="0"/>
          <w:marRight w:val="0"/>
          <w:marTop w:val="0"/>
          <w:marBottom w:val="0"/>
          <w:divBdr>
            <w:top w:val="none" w:sz="0" w:space="0" w:color="auto"/>
            <w:left w:val="none" w:sz="0" w:space="0" w:color="auto"/>
            <w:bottom w:val="none" w:sz="0" w:space="0" w:color="auto"/>
            <w:right w:val="none" w:sz="0" w:space="0" w:color="auto"/>
          </w:divBdr>
        </w:div>
      </w:divsChild>
    </w:div>
    <w:div w:id="1407261200">
      <w:bodyDiv w:val="1"/>
      <w:marLeft w:val="0"/>
      <w:marRight w:val="0"/>
      <w:marTop w:val="0"/>
      <w:marBottom w:val="0"/>
      <w:divBdr>
        <w:top w:val="none" w:sz="0" w:space="0" w:color="auto"/>
        <w:left w:val="none" w:sz="0" w:space="0" w:color="auto"/>
        <w:bottom w:val="none" w:sz="0" w:space="0" w:color="auto"/>
        <w:right w:val="none" w:sz="0" w:space="0" w:color="auto"/>
      </w:divBdr>
      <w:divsChild>
        <w:div w:id="997074025">
          <w:marLeft w:val="0"/>
          <w:marRight w:val="0"/>
          <w:marTop w:val="0"/>
          <w:marBottom w:val="0"/>
          <w:divBdr>
            <w:top w:val="none" w:sz="0" w:space="0" w:color="auto"/>
            <w:left w:val="none" w:sz="0" w:space="0" w:color="auto"/>
            <w:bottom w:val="none" w:sz="0" w:space="0" w:color="auto"/>
            <w:right w:val="none" w:sz="0" w:space="0" w:color="auto"/>
          </w:divBdr>
          <w:divsChild>
            <w:div w:id="249849274">
              <w:marLeft w:val="0"/>
              <w:marRight w:val="0"/>
              <w:marTop w:val="0"/>
              <w:marBottom w:val="0"/>
              <w:divBdr>
                <w:top w:val="none" w:sz="0" w:space="0" w:color="auto"/>
                <w:left w:val="none" w:sz="0" w:space="0" w:color="auto"/>
                <w:bottom w:val="none" w:sz="0" w:space="0" w:color="auto"/>
                <w:right w:val="none" w:sz="0" w:space="0" w:color="auto"/>
              </w:divBdr>
              <w:divsChild>
                <w:div w:id="1454979323">
                  <w:marLeft w:val="0"/>
                  <w:marRight w:val="0"/>
                  <w:marTop w:val="0"/>
                  <w:marBottom w:val="0"/>
                  <w:divBdr>
                    <w:top w:val="none" w:sz="0" w:space="0" w:color="auto"/>
                    <w:left w:val="none" w:sz="0" w:space="0" w:color="auto"/>
                    <w:bottom w:val="none" w:sz="0" w:space="0" w:color="auto"/>
                    <w:right w:val="none" w:sz="0" w:space="0" w:color="auto"/>
                  </w:divBdr>
                  <w:divsChild>
                    <w:div w:id="308675700">
                      <w:marLeft w:val="0"/>
                      <w:marRight w:val="0"/>
                      <w:marTop w:val="0"/>
                      <w:marBottom w:val="0"/>
                      <w:divBdr>
                        <w:top w:val="none" w:sz="0" w:space="0" w:color="auto"/>
                        <w:left w:val="none" w:sz="0" w:space="0" w:color="auto"/>
                        <w:bottom w:val="none" w:sz="0" w:space="0" w:color="auto"/>
                        <w:right w:val="none" w:sz="0" w:space="0" w:color="auto"/>
                      </w:divBdr>
                      <w:divsChild>
                        <w:div w:id="1931815743">
                          <w:marLeft w:val="0"/>
                          <w:marRight w:val="0"/>
                          <w:marTop w:val="0"/>
                          <w:marBottom w:val="0"/>
                          <w:divBdr>
                            <w:top w:val="none" w:sz="0" w:space="0" w:color="auto"/>
                            <w:left w:val="none" w:sz="0" w:space="0" w:color="auto"/>
                            <w:bottom w:val="none" w:sz="0" w:space="0" w:color="auto"/>
                            <w:right w:val="none" w:sz="0" w:space="0" w:color="auto"/>
                          </w:divBdr>
                          <w:divsChild>
                            <w:div w:id="1365911684">
                              <w:marLeft w:val="0"/>
                              <w:marRight w:val="0"/>
                              <w:marTop w:val="0"/>
                              <w:marBottom w:val="0"/>
                              <w:divBdr>
                                <w:top w:val="none" w:sz="0" w:space="0" w:color="auto"/>
                                <w:left w:val="none" w:sz="0" w:space="0" w:color="auto"/>
                                <w:bottom w:val="none" w:sz="0" w:space="0" w:color="auto"/>
                                <w:right w:val="none" w:sz="0" w:space="0" w:color="auto"/>
                              </w:divBdr>
                              <w:divsChild>
                                <w:div w:id="422075254">
                                  <w:marLeft w:val="0"/>
                                  <w:marRight w:val="0"/>
                                  <w:marTop w:val="0"/>
                                  <w:marBottom w:val="0"/>
                                  <w:divBdr>
                                    <w:top w:val="none" w:sz="0" w:space="0" w:color="auto"/>
                                    <w:left w:val="none" w:sz="0" w:space="0" w:color="auto"/>
                                    <w:bottom w:val="none" w:sz="0" w:space="0" w:color="auto"/>
                                    <w:right w:val="none" w:sz="0" w:space="0" w:color="auto"/>
                                  </w:divBdr>
                                  <w:divsChild>
                                    <w:div w:id="1867133622">
                                      <w:marLeft w:val="0"/>
                                      <w:marRight w:val="0"/>
                                      <w:marTop w:val="0"/>
                                      <w:marBottom w:val="0"/>
                                      <w:divBdr>
                                        <w:top w:val="none" w:sz="0" w:space="0" w:color="auto"/>
                                        <w:left w:val="none" w:sz="0" w:space="0" w:color="auto"/>
                                        <w:bottom w:val="none" w:sz="0" w:space="0" w:color="auto"/>
                                        <w:right w:val="none" w:sz="0" w:space="0" w:color="auto"/>
                                      </w:divBdr>
                                      <w:divsChild>
                                        <w:div w:id="1053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462072">
      <w:bodyDiv w:val="1"/>
      <w:marLeft w:val="0"/>
      <w:marRight w:val="0"/>
      <w:marTop w:val="0"/>
      <w:marBottom w:val="0"/>
      <w:divBdr>
        <w:top w:val="none" w:sz="0" w:space="0" w:color="auto"/>
        <w:left w:val="none" w:sz="0" w:space="0" w:color="auto"/>
        <w:bottom w:val="none" w:sz="0" w:space="0" w:color="auto"/>
        <w:right w:val="none" w:sz="0" w:space="0" w:color="auto"/>
      </w:divBdr>
      <w:divsChild>
        <w:div w:id="1061247862">
          <w:marLeft w:val="0"/>
          <w:marRight w:val="0"/>
          <w:marTop w:val="0"/>
          <w:marBottom w:val="0"/>
          <w:divBdr>
            <w:top w:val="none" w:sz="0" w:space="0" w:color="auto"/>
            <w:left w:val="none" w:sz="0" w:space="0" w:color="auto"/>
            <w:bottom w:val="none" w:sz="0" w:space="0" w:color="auto"/>
            <w:right w:val="none" w:sz="0" w:space="0" w:color="auto"/>
          </w:divBdr>
        </w:div>
      </w:divsChild>
    </w:div>
    <w:div w:id="1408310574">
      <w:bodyDiv w:val="1"/>
      <w:marLeft w:val="0"/>
      <w:marRight w:val="0"/>
      <w:marTop w:val="0"/>
      <w:marBottom w:val="0"/>
      <w:divBdr>
        <w:top w:val="none" w:sz="0" w:space="0" w:color="auto"/>
        <w:left w:val="none" w:sz="0" w:space="0" w:color="auto"/>
        <w:bottom w:val="none" w:sz="0" w:space="0" w:color="auto"/>
        <w:right w:val="none" w:sz="0" w:space="0" w:color="auto"/>
      </w:divBdr>
      <w:divsChild>
        <w:div w:id="1507138504">
          <w:marLeft w:val="0"/>
          <w:marRight w:val="0"/>
          <w:marTop w:val="0"/>
          <w:marBottom w:val="150"/>
          <w:divBdr>
            <w:top w:val="none" w:sz="0" w:space="0" w:color="auto"/>
            <w:left w:val="none" w:sz="0" w:space="0" w:color="auto"/>
            <w:bottom w:val="none" w:sz="0" w:space="0" w:color="auto"/>
            <w:right w:val="none" w:sz="0" w:space="0" w:color="auto"/>
          </w:divBdr>
        </w:div>
      </w:divsChild>
    </w:div>
    <w:div w:id="1409157241">
      <w:bodyDiv w:val="1"/>
      <w:marLeft w:val="0"/>
      <w:marRight w:val="0"/>
      <w:marTop w:val="0"/>
      <w:marBottom w:val="0"/>
      <w:divBdr>
        <w:top w:val="none" w:sz="0" w:space="0" w:color="auto"/>
        <w:left w:val="none" w:sz="0" w:space="0" w:color="auto"/>
        <w:bottom w:val="none" w:sz="0" w:space="0" w:color="auto"/>
        <w:right w:val="none" w:sz="0" w:space="0" w:color="auto"/>
      </w:divBdr>
      <w:divsChild>
        <w:div w:id="1918054776">
          <w:marLeft w:val="0"/>
          <w:marRight w:val="0"/>
          <w:marTop w:val="0"/>
          <w:marBottom w:val="0"/>
          <w:divBdr>
            <w:top w:val="none" w:sz="0" w:space="0" w:color="auto"/>
            <w:left w:val="none" w:sz="0" w:space="0" w:color="auto"/>
            <w:bottom w:val="dotted" w:sz="6" w:space="4" w:color="DDDDDD"/>
            <w:right w:val="none" w:sz="0" w:space="0" w:color="auto"/>
          </w:divBdr>
        </w:div>
      </w:divsChild>
    </w:div>
    <w:div w:id="1410224884">
      <w:bodyDiv w:val="1"/>
      <w:marLeft w:val="0"/>
      <w:marRight w:val="0"/>
      <w:marTop w:val="0"/>
      <w:marBottom w:val="0"/>
      <w:divBdr>
        <w:top w:val="none" w:sz="0" w:space="0" w:color="auto"/>
        <w:left w:val="none" w:sz="0" w:space="0" w:color="auto"/>
        <w:bottom w:val="none" w:sz="0" w:space="0" w:color="auto"/>
        <w:right w:val="none" w:sz="0" w:space="0" w:color="auto"/>
      </w:divBdr>
      <w:divsChild>
        <w:div w:id="343939906">
          <w:marLeft w:val="0"/>
          <w:marRight w:val="0"/>
          <w:marTop w:val="0"/>
          <w:marBottom w:val="0"/>
          <w:divBdr>
            <w:top w:val="none" w:sz="0" w:space="0" w:color="auto"/>
            <w:left w:val="none" w:sz="0" w:space="0" w:color="auto"/>
            <w:bottom w:val="none" w:sz="0" w:space="0" w:color="auto"/>
            <w:right w:val="none" w:sz="0" w:space="0" w:color="auto"/>
          </w:divBdr>
          <w:divsChild>
            <w:div w:id="558783508">
              <w:marLeft w:val="0"/>
              <w:marRight w:val="0"/>
              <w:marTop w:val="0"/>
              <w:marBottom w:val="0"/>
              <w:divBdr>
                <w:top w:val="none" w:sz="0" w:space="0" w:color="auto"/>
                <w:left w:val="none" w:sz="0" w:space="0" w:color="auto"/>
                <w:bottom w:val="none" w:sz="0" w:space="0" w:color="auto"/>
                <w:right w:val="none" w:sz="0" w:space="0" w:color="auto"/>
              </w:divBdr>
              <w:divsChild>
                <w:div w:id="317658631">
                  <w:marLeft w:val="0"/>
                  <w:marRight w:val="0"/>
                  <w:marTop w:val="0"/>
                  <w:marBottom w:val="0"/>
                  <w:divBdr>
                    <w:top w:val="none" w:sz="0" w:space="0" w:color="auto"/>
                    <w:left w:val="none" w:sz="0" w:space="0" w:color="auto"/>
                    <w:bottom w:val="none" w:sz="0" w:space="0" w:color="auto"/>
                    <w:right w:val="none" w:sz="0" w:space="0" w:color="auto"/>
                  </w:divBdr>
                  <w:divsChild>
                    <w:div w:id="408969927">
                      <w:marLeft w:val="0"/>
                      <w:marRight w:val="0"/>
                      <w:marTop w:val="0"/>
                      <w:marBottom w:val="0"/>
                      <w:divBdr>
                        <w:top w:val="none" w:sz="0" w:space="0" w:color="auto"/>
                        <w:left w:val="none" w:sz="0" w:space="0" w:color="auto"/>
                        <w:bottom w:val="none" w:sz="0" w:space="0" w:color="auto"/>
                        <w:right w:val="none" w:sz="0" w:space="0" w:color="auto"/>
                      </w:divBdr>
                      <w:divsChild>
                        <w:div w:id="2009676698">
                          <w:marLeft w:val="0"/>
                          <w:marRight w:val="0"/>
                          <w:marTop w:val="0"/>
                          <w:marBottom w:val="0"/>
                          <w:divBdr>
                            <w:top w:val="none" w:sz="0" w:space="0" w:color="auto"/>
                            <w:left w:val="none" w:sz="0" w:space="0" w:color="auto"/>
                            <w:bottom w:val="none" w:sz="0" w:space="0" w:color="auto"/>
                            <w:right w:val="none" w:sz="0" w:space="0" w:color="auto"/>
                          </w:divBdr>
                          <w:divsChild>
                            <w:div w:id="1550149369">
                              <w:marLeft w:val="0"/>
                              <w:marRight w:val="0"/>
                              <w:marTop w:val="0"/>
                              <w:marBottom w:val="0"/>
                              <w:divBdr>
                                <w:top w:val="none" w:sz="0" w:space="0" w:color="auto"/>
                                <w:left w:val="none" w:sz="0" w:space="0" w:color="auto"/>
                                <w:bottom w:val="none" w:sz="0" w:space="0" w:color="auto"/>
                                <w:right w:val="none" w:sz="0" w:space="0" w:color="auto"/>
                              </w:divBdr>
                              <w:divsChild>
                                <w:div w:id="1798185261">
                                  <w:marLeft w:val="0"/>
                                  <w:marRight w:val="0"/>
                                  <w:marTop w:val="0"/>
                                  <w:marBottom w:val="0"/>
                                  <w:divBdr>
                                    <w:top w:val="none" w:sz="0" w:space="0" w:color="auto"/>
                                    <w:left w:val="none" w:sz="0" w:space="0" w:color="auto"/>
                                    <w:bottom w:val="none" w:sz="0" w:space="0" w:color="auto"/>
                                    <w:right w:val="none" w:sz="0" w:space="0" w:color="auto"/>
                                  </w:divBdr>
                                  <w:divsChild>
                                    <w:div w:id="80420378">
                                      <w:marLeft w:val="0"/>
                                      <w:marRight w:val="0"/>
                                      <w:marTop w:val="0"/>
                                      <w:marBottom w:val="0"/>
                                      <w:divBdr>
                                        <w:top w:val="none" w:sz="0" w:space="0" w:color="auto"/>
                                        <w:left w:val="none" w:sz="0" w:space="0" w:color="auto"/>
                                        <w:bottom w:val="none" w:sz="0" w:space="0" w:color="auto"/>
                                        <w:right w:val="none" w:sz="0" w:space="0" w:color="auto"/>
                                      </w:divBdr>
                                      <w:divsChild>
                                        <w:div w:id="16669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275460">
      <w:bodyDiv w:val="1"/>
      <w:marLeft w:val="0"/>
      <w:marRight w:val="0"/>
      <w:marTop w:val="0"/>
      <w:marBottom w:val="0"/>
      <w:divBdr>
        <w:top w:val="none" w:sz="0" w:space="0" w:color="auto"/>
        <w:left w:val="none" w:sz="0" w:space="0" w:color="auto"/>
        <w:bottom w:val="none" w:sz="0" w:space="0" w:color="auto"/>
        <w:right w:val="none" w:sz="0" w:space="0" w:color="auto"/>
      </w:divBdr>
      <w:divsChild>
        <w:div w:id="470369283">
          <w:marLeft w:val="0"/>
          <w:marRight w:val="0"/>
          <w:marTop w:val="0"/>
          <w:marBottom w:val="0"/>
          <w:divBdr>
            <w:top w:val="none" w:sz="0" w:space="0" w:color="auto"/>
            <w:left w:val="none" w:sz="0" w:space="0" w:color="auto"/>
            <w:bottom w:val="dotted" w:sz="6" w:space="4" w:color="DDDDDD"/>
            <w:right w:val="none" w:sz="0" w:space="0" w:color="auto"/>
          </w:divBdr>
          <w:divsChild>
            <w:div w:id="1898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685">
      <w:bodyDiv w:val="1"/>
      <w:marLeft w:val="0"/>
      <w:marRight w:val="0"/>
      <w:marTop w:val="0"/>
      <w:marBottom w:val="0"/>
      <w:divBdr>
        <w:top w:val="none" w:sz="0" w:space="0" w:color="auto"/>
        <w:left w:val="none" w:sz="0" w:space="0" w:color="auto"/>
        <w:bottom w:val="none" w:sz="0" w:space="0" w:color="auto"/>
        <w:right w:val="none" w:sz="0" w:space="0" w:color="auto"/>
      </w:divBdr>
    </w:div>
    <w:div w:id="1411537199">
      <w:bodyDiv w:val="1"/>
      <w:marLeft w:val="0"/>
      <w:marRight w:val="0"/>
      <w:marTop w:val="0"/>
      <w:marBottom w:val="0"/>
      <w:divBdr>
        <w:top w:val="none" w:sz="0" w:space="0" w:color="auto"/>
        <w:left w:val="none" w:sz="0" w:space="0" w:color="auto"/>
        <w:bottom w:val="none" w:sz="0" w:space="0" w:color="auto"/>
        <w:right w:val="none" w:sz="0" w:space="0" w:color="auto"/>
      </w:divBdr>
      <w:divsChild>
        <w:div w:id="592862730">
          <w:marLeft w:val="0"/>
          <w:marRight w:val="0"/>
          <w:marTop w:val="0"/>
          <w:marBottom w:val="0"/>
          <w:divBdr>
            <w:top w:val="none" w:sz="0" w:space="0" w:color="auto"/>
            <w:left w:val="none" w:sz="0" w:space="0" w:color="auto"/>
            <w:bottom w:val="dotted" w:sz="6" w:space="4" w:color="DDDDDD"/>
            <w:right w:val="none" w:sz="0" w:space="0" w:color="auto"/>
          </w:divBdr>
        </w:div>
      </w:divsChild>
    </w:div>
    <w:div w:id="1411807745">
      <w:bodyDiv w:val="1"/>
      <w:marLeft w:val="0"/>
      <w:marRight w:val="0"/>
      <w:marTop w:val="0"/>
      <w:marBottom w:val="0"/>
      <w:divBdr>
        <w:top w:val="none" w:sz="0" w:space="0" w:color="auto"/>
        <w:left w:val="none" w:sz="0" w:space="0" w:color="auto"/>
        <w:bottom w:val="none" w:sz="0" w:space="0" w:color="auto"/>
        <w:right w:val="none" w:sz="0" w:space="0" w:color="auto"/>
      </w:divBdr>
    </w:div>
    <w:div w:id="1412123187">
      <w:bodyDiv w:val="1"/>
      <w:marLeft w:val="0"/>
      <w:marRight w:val="0"/>
      <w:marTop w:val="0"/>
      <w:marBottom w:val="0"/>
      <w:divBdr>
        <w:top w:val="none" w:sz="0" w:space="0" w:color="auto"/>
        <w:left w:val="none" w:sz="0" w:space="0" w:color="auto"/>
        <w:bottom w:val="none" w:sz="0" w:space="0" w:color="auto"/>
        <w:right w:val="none" w:sz="0" w:space="0" w:color="auto"/>
      </w:divBdr>
      <w:divsChild>
        <w:div w:id="850949924">
          <w:marLeft w:val="0"/>
          <w:marRight w:val="0"/>
          <w:marTop w:val="0"/>
          <w:marBottom w:val="0"/>
          <w:divBdr>
            <w:top w:val="none" w:sz="0" w:space="0" w:color="auto"/>
            <w:left w:val="none" w:sz="0" w:space="0" w:color="auto"/>
            <w:bottom w:val="dotted" w:sz="6" w:space="4" w:color="DDDDDD"/>
            <w:right w:val="none" w:sz="0" w:space="0" w:color="auto"/>
          </w:divBdr>
        </w:div>
      </w:divsChild>
    </w:div>
    <w:div w:id="1412586326">
      <w:bodyDiv w:val="1"/>
      <w:marLeft w:val="0"/>
      <w:marRight w:val="0"/>
      <w:marTop w:val="0"/>
      <w:marBottom w:val="0"/>
      <w:divBdr>
        <w:top w:val="none" w:sz="0" w:space="0" w:color="auto"/>
        <w:left w:val="none" w:sz="0" w:space="0" w:color="auto"/>
        <w:bottom w:val="none" w:sz="0" w:space="0" w:color="auto"/>
        <w:right w:val="none" w:sz="0" w:space="0" w:color="auto"/>
      </w:divBdr>
    </w:div>
    <w:div w:id="1413116815">
      <w:bodyDiv w:val="1"/>
      <w:marLeft w:val="0"/>
      <w:marRight w:val="0"/>
      <w:marTop w:val="0"/>
      <w:marBottom w:val="0"/>
      <w:divBdr>
        <w:top w:val="none" w:sz="0" w:space="0" w:color="auto"/>
        <w:left w:val="none" w:sz="0" w:space="0" w:color="auto"/>
        <w:bottom w:val="none" w:sz="0" w:space="0" w:color="auto"/>
        <w:right w:val="none" w:sz="0" w:space="0" w:color="auto"/>
      </w:divBdr>
      <w:divsChild>
        <w:div w:id="351104154">
          <w:marLeft w:val="0"/>
          <w:marRight w:val="0"/>
          <w:marTop w:val="0"/>
          <w:marBottom w:val="150"/>
          <w:divBdr>
            <w:top w:val="none" w:sz="0" w:space="0" w:color="auto"/>
            <w:left w:val="none" w:sz="0" w:space="0" w:color="auto"/>
            <w:bottom w:val="none" w:sz="0" w:space="0" w:color="auto"/>
            <w:right w:val="none" w:sz="0" w:space="0" w:color="auto"/>
          </w:divBdr>
        </w:div>
        <w:div w:id="389963846">
          <w:marLeft w:val="0"/>
          <w:marRight w:val="0"/>
          <w:marTop w:val="0"/>
          <w:marBottom w:val="150"/>
          <w:divBdr>
            <w:top w:val="none" w:sz="0" w:space="0" w:color="auto"/>
            <w:left w:val="none" w:sz="0" w:space="0" w:color="auto"/>
            <w:bottom w:val="none" w:sz="0" w:space="0" w:color="auto"/>
            <w:right w:val="none" w:sz="0" w:space="0" w:color="auto"/>
          </w:divBdr>
        </w:div>
        <w:div w:id="451677072">
          <w:marLeft w:val="0"/>
          <w:marRight w:val="0"/>
          <w:marTop w:val="0"/>
          <w:marBottom w:val="150"/>
          <w:divBdr>
            <w:top w:val="none" w:sz="0" w:space="0" w:color="auto"/>
            <w:left w:val="none" w:sz="0" w:space="0" w:color="auto"/>
            <w:bottom w:val="none" w:sz="0" w:space="0" w:color="auto"/>
            <w:right w:val="none" w:sz="0" w:space="0" w:color="auto"/>
          </w:divBdr>
        </w:div>
        <w:div w:id="548424114">
          <w:marLeft w:val="0"/>
          <w:marRight w:val="0"/>
          <w:marTop w:val="0"/>
          <w:marBottom w:val="150"/>
          <w:divBdr>
            <w:top w:val="none" w:sz="0" w:space="0" w:color="auto"/>
            <w:left w:val="none" w:sz="0" w:space="0" w:color="auto"/>
            <w:bottom w:val="none" w:sz="0" w:space="0" w:color="auto"/>
            <w:right w:val="none" w:sz="0" w:space="0" w:color="auto"/>
          </w:divBdr>
        </w:div>
        <w:div w:id="612789266">
          <w:marLeft w:val="0"/>
          <w:marRight w:val="0"/>
          <w:marTop w:val="0"/>
          <w:marBottom w:val="150"/>
          <w:divBdr>
            <w:top w:val="none" w:sz="0" w:space="0" w:color="auto"/>
            <w:left w:val="none" w:sz="0" w:space="0" w:color="auto"/>
            <w:bottom w:val="none" w:sz="0" w:space="0" w:color="auto"/>
            <w:right w:val="none" w:sz="0" w:space="0" w:color="auto"/>
          </w:divBdr>
        </w:div>
        <w:div w:id="912272832">
          <w:marLeft w:val="0"/>
          <w:marRight w:val="0"/>
          <w:marTop w:val="0"/>
          <w:marBottom w:val="150"/>
          <w:divBdr>
            <w:top w:val="none" w:sz="0" w:space="0" w:color="auto"/>
            <w:left w:val="none" w:sz="0" w:space="0" w:color="auto"/>
            <w:bottom w:val="none" w:sz="0" w:space="0" w:color="auto"/>
            <w:right w:val="none" w:sz="0" w:space="0" w:color="auto"/>
          </w:divBdr>
        </w:div>
        <w:div w:id="1120101785">
          <w:marLeft w:val="0"/>
          <w:marRight w:val="0"/>
          <w:marTop w:val="0"/>
          <w:marBottom w:val="150"/>
          <w:divBdr>
            <w:top w:val="none" w:sz="0" w:space="0" w:color="auto"/>
            <w:left w:val="none" w:sz="0" w:space="0" w:color="auto"/>
            <w:bottom w:val="none" w:sz="0" w:space="0" w:color="auto"/>
            <w:right w:val="none" w:sz="0" w:space="0" w:color="auto"/>
          </w:divBdr>
        </w:div>
        <w:div w:id="1131090916">
          <w:marLeft w:val="0"/>
          <w:marRight w:val="0"/>
          <w:marTop w:val="0"/>
          <w:marBottom w:val="150"/>
          <w:divBdr>
            <w:top w:val="none" w:sz="0" w:space="0" w:color="auto"/>
            <w:left w:val="none" w:sz="0" w:space="0" w:color="auto"/>
            <w:bottom w:val="none" w:sz="0" w:space="0" w:color="auto"/>
            <w:right w:val="none" w:sz="0" w:space="0" w:color="auto"/>
          </w:divBdr>
        </w:div>
        <w:div w:id="1200507947">
          <w:marLeft w:val="0"/>
          <w:marRight w:val="0"/>
          <w:marTop w:val="0"/>
          <w:marBottom w:val="150"/>
          <w:divBdr>
            <w:top w:val="none" w:sz="0" w:space="0" w:color="auto"/>
            <w:left w:val="none" w:sz="0" w:space="0" w:color="auto"/>
            <w:bottom w:val="none" w:sz="0" w:space="0" w:color="auto"/>
            <w:right w:val="none" w:sz="0" w:space="0" w:color="auto"/>
          </w:divBdr>
        </w:div>
        <w:div w:id="1681161499">
          <w:marLeft w:val="0"/>
          <w:marRight w:val="0"/>
          <w:marTop w:val="0"/>
          <w:marBottom w:val="150"/>
          <w:divBdr>
            <w:top w:val="none" w:sz="0" w:space="0" w:color="auto"/>
            <w:left w:val="none" w:sz="0" w:space="0" w:color="auto"/>
            <w:bottom w:val="none" w:sz="0" w:space="0" w:color="auto"/>
            <w:right w:val="none" w:sz="0" w:space="0" w:color="auto"/>
          </w:divBdr>
        </w:div>
        <w:div w:id="2002195792">
          <w:marLeft w:val="0"/>
          <w:marRight w:val="0"/>
          <w:marTop w:val="0"/>
          <w:marBottom w:val="150"/>
          <w:divBdr>
            <w:top w:val="none" w:sz="0" w:space="0" w:color="auto"/>
            <w:left w:val="none" w:sz="0" w:space="0" w:color="auto"/>
            <w:bottom w:val="none" w:sz="0" w:space="0" w:color="auto"/>
            <w:right w:val="none" w:sz="0" w:space="0" w:color="auto"/>
          </w:divBdr>
        </w:div>
        <w:div w:id="2007122254">
          <w:marLeft w:val="0"/>
          <w:marRight w:val="0"/>
          <w:marTop w:val="0"/>
          <w:marBottom w:val="150"/>
          <w:divBdr>
            <w:top w:val="none" w:sz="0" w:space="0" w:color="auto"/>
            <w:left w:val="none" w:sz="0" w:space="0" w:color="auto"/>
            <w:bottom w:val="none" w:sz="0" w:space="0" w:color="auto"/>
            <w:right w:val="none" w:sz="0" w:space="0" w:color="auto"/>
          </w:divBdr>
        </w:div>
      </w:divsChild>
    </w:div>
    <w:div w:id="1413504386">
      <w:bodyDiv w:val="1"/>
      <w:marLeft w:val="0"/>
      <w:marRight w:val="0"/>
      <w:marTop w:val="0"/>
      <w:marBottom w:val="0"/>
      <w:divBdr>
        <w:top w:val="none" w:sz="0" w:space="0" w:color="auto"/>
        <w:left w:val="none" w:sz="0" w:space="0" w:color="auto"/>
        <w:bottom w:val="none" w:sz="0" w:space="0" w:color="auto"/>
        <w:right w:val="none" w:sz="0" w:space="0" w:color="auto"/>
      </w:divBdr>
      <w:divsChild>
        <w:div w:id="306473464">
          <w:marLeft w:val="0"/>
          <w:marRight w:val="0"/>
          <w:marTop w:val="0"/>
          <w:marBottom w:val="150"/>
          <w:divBdr>
            <w:top w:val="none" w:sz="0" w:space="0" w:color="auto"/>
            <w:left w:val="none" w:sz="0" w:space="0" w:color="auto"/>
            <w:bottom w:val="none" w:sz="0" w:space="0" w:color="auto"/>
            <w:right w:val="none" w:sz="0" w:space="0" w:color="auto"/>
          </w:divBdr>
        </w:div>
        <w:div w:id="551356259">
          <w:marLeft w:val="0"/>
          <w:marRight w:val="0"/>
          <w:marTop w:val="0"/>
          <w:marBottom w:val="150"/>
          <w:divBdr>
            <w:top w:val="none" w:sz="0" w:space="0" w:color="auto"/>
            <w:left w:val="none" w:sz="0" w:space="0" w:color="auto"/>
            <w:bottom w:val="none" w:sz="0" w:space="0" w:color="auto"/>
            <w:right w:val="none" w:sz="0" w:space="0" w:color="auto"/>
          </w:divBdr>
        </w:div>
        <w:div w:id="1131049661">
          <w:marLeft w:val="0"/>
          <w:marRight w:val="0"/>
          <w:marTop w:val="0"/>
          <w:marBottom w:val="150"/>
          <w:divBdr>
            <w:top w:val="none" w:sz="0" w:space="0" w:color="auto"/>
            <w:left w:val="none" w:sz="0" w:space="0" w:color="auto"/>
            <w:bottom w:val="none" w:sz="0" w:space="0" w:color="auto"/>
            <w:right w:val="none" w:sz="0" w:space="0" w:color="auto"/>
          </w:divBdr>
        </w:div>
        <w:div w:id="1513570928">
          <w:marLeft w:val="0"/>
          <w:marRight w:val="0"/>
          <w:marTop w:val="0"/>
          <w:marBottom w:val="150"/>
          <w:divBdr>
            <w:top w:val="none" w:sz="0" w:space="0" w:color="auto"/>
            <w:left w:val="none" w:sz="0" w:space="0" w:color="auto"/>
            <w:bottom w:val="none" w:sz="0" w:space="0" w:color="auto"/>
            <w:right w:val="none" w:sz="0" w:space="0" w:color="auto"/>
          </w:divBdr>
          <w:divsChild>
            <w:div w:id="1695299266">
              <w:marLeft w:val="0"/>
              <w:marRight w:val="0"/>
              <w:marTop w:val="0"/>
              <w:marBottom w:val="150"/>
              <w:divBdr>
                <w:top w:val="none" w:sz="0" w:space="0" w:color="auto"/>
                <w:left w:val="none" w:sz="0" w:space="0" w:color="auto"/>
                <w:bottom w:val="none" w:sz="0" w:space="0" w:color="auto"/>
                <w:right w:val="none" w:sz="0" w:space="0" w:color="auto"/>
              </w:divBdr>
            </w:div>
            <w:div w:id="1720395961">
              <w:marLeft w:val="0"/>
              <w:marRight w:val="0"/>
              <w:marTop w:val="0"/>
              <w:marBottom w:val="150"/>
              <w:divBdr>
                <w:top w:val="none" w:sz="0" w:space="0" w:color="auto"/>
                <w:left w:val="none" w:sz="0" w:space="0" w:color="auto"/>
                <w:bottom w:val="none" w:sz="0" w:space="0" w:color="auto"/>
                <w:right w:val="none" w:sz="0" w:space="0" w:color="auto"/>
              </w:divBdr>
            </w:div>
          </w:divsChild>
        </w:div>
        <w:div w:id="1586650545">
          <w:marLeft w:val="0"/>
          <w:marRight w:val="0"/>
          <w:marTop w:val="0"/>
          <w:marBottom w:val="150"/>
          <w:divBdr>
            <w:top w:val="none" w:sz="0" w:space="0" w:color="auto"/>
            <w:left w:val="none" w:sz="0" w:space="0" w:color="auto"/>
            <w:bottom w:val="none" w:sz="0" w:space="0" w:color="auto"/>
            <w:right w:val="none" w:sz="0" w:space="0" w:color="auto"/>
          </w:divBdr>
        </w:div>
        <w:div w:id="1665745640">
          <w:marLeft w:val="0"/>
          <w:marRight w:val="0"/>
          <w:marTop w:val="0"/>
          <w:marBottom w:val="150"/>
          <w:divBdr>
            <w:top w:val="none" w:sz="0" w:space="0" w:color="auto"/>
            <w:left w:val="none" w:sz="0" w:space="0" w:color="auto"/>
            <w:bottom w:val="none" w:sz="0" w:space="0" w:color="auto"/>
            <w:right w:val="none" w:sz="0" w:space="0" w:color="auto"/>
          </w:divBdr>
        </w:div>
        <w:div w:id="1773938432">
          <w:marLeft w:val="0"/>
          <w:marRight w:val="0"/>
          <w:marTop w:val="0"/>
          <w:marBottom w:val="150"/>
          <w:divBdr>
            <w:top w:val="none" w:sz="0" w:space="0" w:color="auto"/>
            <w:left w:val="none" w:sz="0" w:space="0" w:color="auto"/>
            <w:bottom w:val="none" w:sz="0" w:space="0" w:color="auto"/>
            <w:right w:val="none" w:sz="0" w:space="0" w:color="auto"/>
          </w:divBdr>
        </w:div>
        <w:div w:id="1841192690">
          <w:marLeft w:val="0"/>
          <w:marRight w:val="0"/>
          <w:marTop w:val="0"/>
          <w:marBottom w:val="150"/>
          <w:divBdr>
            <w:top w:val="none" w:sz="0" w:space="0" w:color="auto"/>
            <w:left w:val="none" w:sz="0" w:space="0" w:color="auto"/>
            <w:bottom w:val="none" w:sz="0" w:space="0" w:color="auto"/>
            <w:right w:val="none" w:sz="0" w:space="0" w:color="auto"/>
          </w:divBdr>
        </w:div>
        <w:div w:id="1983728032">
          <w:marLeft w:val="0"/>
          <w:marRight w:val="0"/>
          <w:marTop w:val="0"/>
          <w:marBottom w:val="150"/>
          <w:divBdr>
            <w:top w:val="none" w:sz="0" w:space="0" w:color="auto"/>
            <w:left w:val="none" w:sz="0" w:space="0" w:color="auto"/>
            <w:bottom w:val="none" w:sz="0" w:space="0" w:color="auto"/>
            <w:right w:val="none" w:sz="0" w:space="0" w:color="auto"/>
          </w:divBdr>
          <w:divsChild>
            <w:div w:id="106968194">
              <w:marLeft w:val="0"/>
              <w:marRight w:val="0"/>
              <w:marTop w:val="0"/>
              <w:marBottom w:val="150"/>
              <w:divBdr>
                <w:top w:val="none" w:sz="0" w:space="0" w:color="auto"/>
                <w:left w:val="none" w:sz="0" w:space="0" w:color="auto"/>
                <w:bottom w:val="none" w:sz="0" w:space="0" w:color="auto"/>
                <w:right w:val="none" w:sz="0" w:space="0" w:color="auto"/>
              </w:divBdr>
            </w:div>
            <w:div w:id="1274092218">
              <w:marLeft w:val="0"/>
              <w:marRight w:val="0"/>
              <w:marTop w:val="0"/>
              <w:marBottom w:val="150"/>
              <w:divBdr>
                <w:top w:val="none" w:sz="0" w:space="0" w:color="auto"/>
                <w:left w:val="none" w:sz="0" w:space="0" w:color="auto"/>
                <w:bottom w:val="none" w:sz="0" w:space="0" w:color="auto"/>
                <w:right w:val="none" w:sz="0" w:space="0" w:color="auto"/>
              </w:divBdr>
            </w:div>
            <w:div w:id="1586303260">
              <w:marLeft w:val="0"/>
              <w:marRight w:val="0"/>
              <w:marTop w:val="0"/>
              <w:marBottom w:val="150"/>
              <w:divBdr>
                <w:top w:val="none" w:sz="0" w:space="0" w:color="auto"/>
                <w:left w:val="none" w:sz="0" w:space="0" w:color="auto"/>
                <w:bottom w:val="none" w:sz="0" w:space="0" w:color="auto"/>
                <w:right w:val="none" w:sz="0" w:space="0" w:color="auto"/>
              </w:divBdr>
            </w:div>
            <w:div w:id="1915891689">
              <w:marLeft w:val="0"/>
              <w:marRight w:val="0"/>
              <w:marTop w:val="0"/>
              <w:marBottom w:val="150"/>
              <w:divBdr>
                <w:top w:val="none" w:sz="0" w:space="0" w:color="auto"/>
                <w:left w:val="none" w:sz="0" w:space="0" w:color="auto"/>
                <w:bottom w:val="none" w:sz="0" w:space="0" w:color="auto"/>
                <w:right w:val="none" w:sz="0" w:space="0" w:color="auto"/>
              </w:divBdr>
            </w:div>
            <w:div w:id="1916353836">
              <w:marLeft w:val="0"/>
              <w:marRight w:val="0"/>
              <w:marTop w:val="0"/>
              <w:marBottom w:val="150"/>
              <w:divBdr>
                <w:top w:val="none" w:sz="0" w:space="0" w:color="auto"/>
                <w:left w:val="none" w:sz="0" w:space="0" w:color="auto"/>
                <w:bottom w:val="none" w:sz="0" w:space="0" w:color="auto"/>
                <w:right w:val="none" w:sz="0" w:space="0" w:color="auto"/>
              </w:divBdr>
            </w:div>
            <w:div w:id="2015260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508798">
      <w:bodyDiv w:val="1"/>
      <w:marLeft w:val="0"/>
      <w:marRight w:val="0"/>
      <w:marTop w:val="0"/>
      <w:marBottom w:val="0"/>
      <w:divBdr>
        <w:top w:val="none" w:sz="0" w:space="0" w:color="auto"/>
        <w:left w:val="none" w:sz="0" w:space="0" w:color="auto"/>
        <w:bottom w:val="none" w:sz="0" w:space="0" w:color="auto"/>
        <w:right w:val="none" w:sz="0" w:space="0" w:color="auto"/>
      </w:divBdr>
      <w:divsChild>
        <w:div w:id="433745436">
          <w:marLeft w:val="0"/>
          <w:marRight w:val="0"/>
          <w:marTop w:val="150"/>
          <w:marBottom w:val="0"/>
          <w:divBdr>
            <w:top w:val="none" w:sz="0" w:space="0" w:color="auto"/>
            <w:left w:val="none" w:sz="0" w:space="0" w:color="auto"/>
            <w:bottom w:val="none" w:sz="0" w:space="0" w:color="auto"/>
            <w:right w:val="none" w:sz="0" w:space="0" w:color="auto"/>
          </w:divBdr>
          <w:divsChild>
            <w:div w:id="1348676331">
              <w:marLeft w:val="0"/>
              <w:marRight w:val="0"/>
              <w:marTop w:val="0"/>
              <w:marBottom w:val="0"/>
              <w:divBdr>
                <w:top w:val="none" w:sz="0" w:space="0" w:color="auto"/>
                <w:left w:val="none" w:sz="0" w:space="0" w:color="auto"/>
                <w:bottom w:val="none" w:sz="0" w:space="0" w:color="auto"/>
                <w:right w:val="none" w:sz="0" w:space="0" w:color="auto"/>
              </w:divBdr>
              <w:divsChild>
                <w:div w:id="1182009029">
                  <w:marLeft w:val="0"/>
                  <w:marRight w:val="0"/>
                  <w:marTop w:val="0"/>
                  <w:marBottom w:val="0"/>
                  <w:divBdr>
                    <w:top w:val="none" w:sz="0" w:space="0" w:color="auto"/>
                    <w:left w:val="none" w:sz="0" w:space="0" w:color="auto"/>
                    <w:bottom w:val="none" w:sz="0" w:space="0" w:color="auto"/>
                    <w:right w:val="none" w:sz="0" w:space="0" w:color="auto"/>
                  </w:divBdr>
                </w:div>
                <w:div w:id="10388218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287449">
          <w:marLeft w:val="0"/>
          <w:marRight w:val="0"/>
          <w:marTop w:val="0"/>
          <w:marBottom w:val="0"/>
          <w:divBdr>
            <w:top w:val="none" w:sz="0" w:space="0" w:color="auto"/>
            <w:left w:val="none" w:sz="0" w:space="0" w:color="auto"/>
            <w:bottom w:val="none" w:sz="0" w:space="0" w:color="auto"/>
            <w:right w:val="none" w:sz="0" w:space="0" w:color="auto"/>
          </w:divBdr>
          <w:divsChild>
            <w:div w:id="1533614275">
              <w:marLeft w:val="0"/>
              <w:marRight w:val="0"/>
              <w:marTop w:val="0"/>
              <w:marBottom w:val="0"/>
              <w:divBdr>
                <w:top w:val="none" w:sz="0" w:space="0" w:color="auto"/>
                <w:left w:val="none" w:sz="0" w:space="0" w:color="auto"/>
                <w:bottom w:val="none" w:sz="0" w:space="0" w:color="auto"/>
                <w:right w:val="none" w:sz="0" w:space="0" w:color="auto"/>
              </w:divBdr>
            </w:div>
            <w:div w:id="1175070162">
              <w:marLeft w:val="0"/>
              <w:marRight w:val="0"/>
              <w:marTop w:val="0"/>
              <w:marBottom w:val="0"/>
              <w:divBdr>
                <w:top w:val="none" w:sz="0" w:space="0" w:color="auto"/>
                <w:left w:val="none" w:sz="0" w:space="0" w:color="auto"/>
                <w:bottom w:val="none" w:sz="0" w:space="0" w:color="auto"/>
                <w:right w:val="none" w:sz="0" w:space="0" w:color="auto"/>
              </w:divBdr>
            </w:div>
            <w:div w:id="1523667846">
              <w:marLeft w:val="0"/>
              <w:marRight w:val="0"/>
              <w:marTop w:val="0"/>
              <w:marBottom w:val="0"/>
              <w:divBdr>
                <w:top w:val="none" w:sz="0" w:space="0" w:color="auto"/>
                <w:left w:val="none" w:sz="0" w:space="0" w:color="auto"/>
                <w:bottom w:val="none" w:sz="0" w:space="0" w:color="auto"/>
                <w:right w:val="none" w:sz="0" w:space="0" w:color="auto"/>
              </w:divBdr>
              <w:divsChild>
                <w:div w:id="1126968762">
                  <w:marLeft w:val="0"/>
                  <w:marRight w:val="0"/>
                  <w:marTop w:val="0"/>
                  <w:marBottom w:val="0"/>
                  <w:divBdr>
                    <w:top w:val="none" w:sz="0" w:space="0" w:color="auto"/>
                    <w:left w:val="none" w:sz="0" w:space="0" w:color="auto"/>
                    <w:bottom w:val="none" w:sz="0" w:space="0" w:color="auto"/>
                    <w:right w:val="none" w:sz="0" w:space="0" w:color="auto"/>
                  </w:divBdr>
                  <w:divsChild>
                    <w:div w:id="1789542007">
                      <w:marLeft w:val="0"/>
                      <w:marRight w:val="0"/>
                      <w:marTop w:val="0"/>
                      <w:marBottom w:val="0"/>
                      <w:divBdr>
                        <w:top w:val="none" w:sz="0" w:space="0" w:color="auto"/>
                        <w:left w:val="none" w:sz="0" w:space="0" w:color="auto"/>
                        <w:bottom w:val="none" w:sz="0" w:space="0" w:color="auto"/>
                        <w:right w:val="none" w:sz="0" w:space="0" w:color="auto"/>
                      </w:divBdr>
                    </w:div>
                    <w:div w:id="961964224">
                      <w:marLeft w:val="0"/>
                      <w:marRight w:val="0"/>
                      <w:marTop w:val="0"/>
                      <w:marBottom w:val="0"/>
                      <w:divBdr>
                        <w:top w:val="none" w:sz="0" w:space="0" w:color="auto"/>
                        <w:left w:val="none" w:sz="0" w:space="0" w:color="auto"/>
                        <w:bottom w:val="none" w:sz="0" w:space="0" w:color="auto"/>
                        <w:right w:val="none" w:sz="0" w:space="0" w:color="auto"/>
                      </w:divBdr>
                      <w:divsChild>
                        <w:div w:id="169610272">
                          <w:marLeft w:val="0"/>
                          <w:marRight w:val="0"/>
                          <w:marTop w:val="0"/>
                          <w:marBottom w:val="0"/>
                          <w:divBdr>
                            <w:top w:val="none" w:sz="0" w:space="0" w:color="auto"/>
                            <w:left w:val="none" w:sz="0" w:space="0" w:color="auto"/>
                            <w:bottom w:val="none" w:sz="0" w:space="0" w:color="auto"/>
                            <w:right w:val="none" w:sz="0" w:space="0" w:color="auto"/>
                          </w:divBdr>
                          <w:divsChild>
                            <w:div w:id="19334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7013">
      <w:bodyDiv w:val="1"/>
      <w:marLeft w:val="0"/>
      <w:marRight w:val="0"/>
      <w:marTop w:val="0"/>
      <w:marBottom w:val="0"/>
      <w:divBdr>
        <w:top w:val="none" w:sz="0" w:space="0" w:color="auto"/>
        <w:left w:val="none" w:sz="0" w:space="0" w:color="auto"/>
        <w:bottom w:val="none" w:sz="0" w:space="0" w:color="auto"/>
        <w:right w:val="none" w:sz="0" w:space="0" w:color="auto"/>
      </w:divBdr>
    </w:div>
    <w:div w:id="1414013809">
      <w:bodyDiv w:val="1"/>
      <w:marLeft w:val="0"/>
      <w:marRight w:val="0"/>
      <w:marTop w:val="0"/>
      <w:marBottom w:val="0"/>
      <w:divBdr>
        <w:top w:val="none" w:sz="0" w:space="0" w:color="auto"/>
        <w:left w:val="none" w:sz="0" w:space="0" w:color="auto"/>
        <w:bottom w:val="none" w:sz="0" w:space="0" w:color="auto"/>
        <w:right w:val="none" w:sz="0" w:space="0" w:color="auto"/>
      </w:divBdr>
    </w:div>
    <w:div w:id="1414014287">
      <w:bodyDiv w:val="1"/>
      <w:marLeft w:val="0"/>
      <w:marRight w:val="0"/>
      <w:marTop w:val="0"/>
      <w:marBottom w:val="0"/>
      <w:divBdr>
        <w:top w:val="none" w:sz="0" w:space="0" w:color="auto"/>
        <w:left w:val="none" w:sz="0" w:space="0" w:color="auto"/>
        <w:bottom w:val="none" w:sz="0" w:space="0" w:color="auto"/>
        <w:right w:val="none" w:sz="0" w:space="0" w:color="auto"/>
      </w:divBdr>
      <w:divsChild>
        <w:div w:id="215893019">
          <w:marLeft w:val="0"/>
          <w:marRight w:val="0"/>
          <w:marTop w:val="0"/>
          <w:marBottom w:val="0"/>
          <w:divBdr>
            <w:top w:val="none" w:sz="0" w:space="0" w:color="auto"/>
            <w:left w:val="none" w:sz="0" w:space="0" w:color="auto"/>
            <w:bottom w:val="dotted" w:sz="6" w:space="4" w:color="DDDDDD"/>
            <w:right w:val="none" w:sz="0" w:space="0" w:color="auto"/>
          </w:divBdr>
        </w:div>
      </w:divsChild>
    </w:div>
    <w:div w:id="1414276150">
      <w:bodyDiv w:val="1"/>
      <w:marLeft w:val="0"/>
      <w:marRight w:val="0"/>
      <w:marTop w:val="0"/>
      <w:marBottom w:val="0"/>
      <w:divBdr>
        <w:top w:val="none" w:sz="0" w:space="0" w:color="auto"/>
        <w:left w:val="none" w:sz="0" w:space="0" w:color="auto"/>
        <w:bottom w:val="none" w:sz="0" w:space="0" w:color="auto"/>
        <w:right w:val="none" w:sz="0" w:space="0" w:color="auto"/>
      </w:divBdr>
      <w:divsChild>
        <w:div w:id="646668931">
          <w:marLeft w:val="0"/>
          <w:marRight w:val="0"/>
          <w:marTop w:val="0"/>
          <w:marBottom w:val="0"/>
          <w:divBdr>
            <w:top w:val="none" w:sz="0" w:space="0" w:color="auto"/>
            <w:left w:val="none" w:sz="0" w:space="0" w:color="auto"/>
            <w:bottom w:val="dotted" w:sz="6" w:space="4" w:color="DDDDDD"/>
            <w:right w:val="none" w:sz="0" w:space="0" w:color="auto"/>
          </w:divBdr>
          <w:divsChild>
            <w:div w:id="4510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100">
      <w:bodyDiv w:val="1"/>
      <w:marLeft w:val="0"/>
      <w:marRight w:val="0"/>
      <w:marTop w:val="0"/>
      <w:marBottom w:val="0"/>
      <w:divBdr>
        <w:top w:val="none" w:sz="0" w:space="0" w:color="auto"/>
        <w:left w:val="none" w:sz="0" w:space="0" w:color="auto"/>
        <w:bottom w:val="none" w:sz="0" w:space="0" w:color="auto"/>
        <w:right w:val="none" w:sz="0" w:space="0" w:color="auto"/>
      </w:divBdr>
    </w:div>
    <w:div w:id="1414623545">
      <w:bodyDiv w:val="1"/>
      <w:marLeft w:val="0"/>
      <w:marRight w:val="0"/>
      <w:marTop w:val="0"/>
      <w:marBottom w:val="0"/>
      <w:divBdr>
        <w:top w:val="none" w:sz="0" w:space="0" w:color="auto"/>
        <w:left w:val="none" w:sz="0" w:space="0" w:color="auto"/>
        <w:bottom w:val="none" w:sz="0" w:space="0" w:color="auto"/>
        <w:right w:val="none" w:sz="0" w:space="0" w:color="auto"/>
      </w:divBdr>
    </w:div>
    <w:div w:id="1415011285">
      <w:bodyDiv w:val="1"/>
      <w:marLeft w:val="0"/>
      <w:marRight w:val="0"/>
      <w:marTop w:val="0"/>
      <w:marBottom w:val="0"/>
      <w:divBdr>
        <w:top w:val="none" w:sz="0" w:space="0" w:color="auto"/>
        <w:left w:val="none" w:sz="0" w:space="0" w:color="auto"/>
        <w:bottom w:val="none" w:sz="0" w:space="0" w:color="auto"/>
        <w:right w:val="none" w:sz="0" w:space="0" w:color="auto"/>
      </w:divBdr>
      <w:divsChild>
        <w:div w:id="544487623">
          <w:marLeft w:val="0"/>
          <w:marRight w:val="0"/>
          <w:marTop w:val="0"/>
          <w:marBottom w:val="0"/>
          <w:divBdr>
            <w:top w:val="none" w:sz="0" w:space="0" w:color="auto"/>
            <w:left w:val="none" w:sz="0" w:space="0" w:color="auto"/>
            <w:bottom w:val="dotted" w:sz="6" w:space="4" w:color="DDDDDD"/>
            <w:right w:val="none" w:sz="0" w:space="0" w:color="auto"/>
          </w:divBdr>
          <w:divsChild>
            <w:div w:id="438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4234">
      <w:bodyDiv w:val="1"/>
      <w:marLeft w:val="0"/>
      <w:marRight w:val="0"/>
      <w:marTop w:val="0"/>
      <w:marBottom w:val="0"/>
      <w:divBdr>
        <w:top w:val="none" w:sz="0" w:space="0" w:color="auto"/>
        <w:left w:val="none" w:sz="0" w:space="0" w:color="auto"/>
        <w:bottom w:val="none" w:sz="0" w:space="0" w:color="auto"/>
        <w:right w:val="none" w:sz="0" w:space="0" w:color="auto"/>
      </w:divBdr>
      <w:divsChild>
        <w:div w:id="1167087398">
          <w:marLeft w:val="0"/>
          <w:marRight w:val="0"/>
          <w:marTop w:val="0"/>
          <w:marBottom w:val="150"/>
          <w:divBdr>
            <w:top w:val="none" w:sz="0" w:space="0" w:color="auto"/>
            <w:left w:val="none" w:sz="0" w:space="0" w:color="auto"/>
            <w:bottom w:val="none" w:sz="0" w:space="0" w:color="auto"/>
            <w:right w:val="none" w:sz="0" w:space="0" w:color="auto"/>
          </w:divBdr>
          <w:divsChild>
            <w:div w:id="1865285720">
              <w:marLeft w:val="0"/>
              <w:marRight w:val="0"/>
              <w:marTop w:val="0"/>
              <w:marBottom w:val="0"/>
              <w:divBdr>
                <w:top w:val="none" w:sz="0" w:space="0" w:color="auto"/>
                <w:left w:val="none" w:sz="0" w:space="0" w:color="auto"/>
                <w:bottom w:val="none" w:sz="0" w:space="0" w:color="auto"/>
                <w:right w:val="none" w:sz="0" w:space="0" w:color="auto"/>
              </w:divBdr>
              <w:divsChild>
                <w:div w:id="270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794">
          <w:marLeft w:val="0"/>
          <w:marRight w:val="0"/>
          <w:marTop w:val="0"/>
          <w:marBottom w:val="150"/>
          <w:divBdr>
            <w:top w:val="none" w:sz="0" w:space="0" w:color="auto"/>
            <w:left w:val="none" w:sz="0" w:space="0" w:color="auto"/>
            <w:bottom w:val="none" w:sz="0" w:space="0" w:color="auto"/>
            <w:right w:val="none" w:sz="0" w:space="0" w:color="auto"/>
          </w:divBdr>
        </w:div>
        <w:div w:id="1136290926">
          <w:marLeft w:val="0"/>
          <w:marRight w:val="0"/>
          <w:marTop w:val="0"/>
          <w:marBottom w:val="0"/>
          <w:divBdr>
            <w:top w:val="none" w:sz="0" w:space="0" w:color="auto"/>
            <w:left w:val="none" w:sz="0" w:space="0" w:color="auto"/>
            <w:bottom w:val="none" w:sz="0" w:space="0" w:color="auto"/>
            <w:right w:val="none" w:sz="0" w:space="0" w:color="auto"/>
          </w:divBdr>
          <w:divsChild>
            <w:div w:id="14576030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15933616">
      <w:bodyDiv w:val="1"/>
      <w:marLeft w:val="0"/>
      <w:marRight w:val="0"/>
      <w:marTop w:val="0"/>
      <w:marBottom w:val="0"/>
      <w:divBdr>
        <w:top w:val="none" w:sz="0" w:space="0" w:color="auto"/>
        <w:left w:val="none" w:sz="0" w:space="0" w:color="auto"/>
        <w:bottom w:val="none" w:sz="0" w:space="0" w:color="auto"/>
        <w:right w:val="none" w:sz="0" w:space="0" w:color="auto"/>
      </w:divBdr>
      <w:divsChild>
        <w:div w:id="1262951643">
          <w:marLeft w:val="0"/>
          <w:marRight w:val="0"/>
          <w:marTop w:val="0"/>
          <w:marBottom w:val="150"/>
          <w:divBdr>
            <w:top w:val="none" w:sz="0" w:space="0" w:color="auto"/>
            <w:left w:val="none" w:sz="0" w:space="0" w:color="auto"/>
            <w:bottom w:val="none" w:sz="0" w:space="0" w:color="auto"/>
            <w:right w:val="none" w:sz="0" w:space="0" w:color="auto"/>
          </w:divBdr>
        </w:div>
        <w:div w:id="1881746624">
          <w:marLeft w:val="0"/>
          <w:marRight w:val="0"/>
          <w:marTop w:val="0"/>
          <w:marBottom w:val="150"/>
          <w:divBdr>
            <w:top w:val="none" w:sz="0" w:space="0" w:color="auto"/>
            <w:left w:val="none" w:sz="0" w:space="0" w:color="auto"/>
            <w:bottom w:val="none" w:sz="0" w:space="0" w:color="auto"/>
            <w:right w:val="none" w:sz="0" w:space="0" w:color="auto"/>
          </w:divBdr>
          <w:divsChild>
            <w:div w:id="137771352">
              <w:marLeft w:val="0"/>
              <w:marRight w:val="0"/>
              <w:marTop w:val="0"/>
              <w:marBottom w:val="0"/>
              <w:divBdr>
                <w:top w:val="none" w:sz="0" w:space="0" w:color="auto"/>
                <w:left w:val="none" w:sz="0" w:space="0" w:color="auto"/>
                <w:bottom w:val="none" w:sz="0" w:space="0" w:color="auto"/>
                <w:right w:val="none" w:sz="0" w:space="0" w:color="auto"/>
              </w:divBdr>
            </w:div>
          </w:divsChild>
        </w:div>
        <w:div w:id="1922518571">
          <w:marLeft w:val="0"/>
          <w:marRight w:val="0"/>
          <w:marTop w:val="0"/>
          <w:marBottom w:val="0"/>
          <w:divBdr>
            <w:top w:val="none" w:sz="0" w:space="0" w:color="auto"/>
            <w:left w:val="none" w:sz="0" w:space="0" w:color="auto"/>
            <w:bottom w:val="none" w:sz="0" w:space="0" w:color="auto"/>
            <w:right w:val="none" w:sz="0" w:space="0" w:color="auto"/>
          </w:divBdr>
          <w:divsChild>
            <w:div w:id="973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829">
      <w:bodyDiv w:val="1"/>
      <w:marLeft w:val="0"/>
      <w:marRight w:val="0"/>
      <w:marTop w:val="0"/>
      <w:marBottom w:val="0"/>
      <w:divBdr>
        <w:top w:val="none" w:sz="0" w:space="0" w:color="auto"/>
        <w:left w:val="none" w:sz="0" w:space="0" w:color="auto"/>
        <w:bottom w:val="none" w:sz="0" w:space="0" w:color="auto"/>
        <w:right w:val="none" w:sz="0" w:space="0" w:color="auto"/>
      </w:divBdr>
      <w:divsChild>
        <w:div w:id="233970832">
          <w:marLeft w:val="0"/>
          <w:marRight w:val="0"/>
          <w:marTop w:val="0"/>
          <w:marBottom w:val="0"/>
          <w:divBdr>
            <w:top w:val="none" w:sz="0" w:space="0" w:color="auto"/>
            <w:left w:val="none" w:sz="0" w:space="0" w:color="auto"/>
            <w:bottom w:val="none" w:sz="0" w:space="0" w:color="auto"/>
            <w:right w:val="none" w:sz="0" w:space="0" w:color="auto"/>
          </w:divBdr>
          <w:divsChild>
            <w:div w:id="365908324">
              <w:marLeft w:val="0"/>
              <w:marRight w:val="0"/>
              <w:marTop w:val="0"/>
              <w:marBottom w:val="0"/>
              <w:divBdr>
                <w:top w:val="none" w:sz="0" w:space="0" w:color="auto"/>
                <w:left w:val="none" w:sz="0" w:space="0" w:color="auto"/>
                <w:bottom w:val="none" w:sz="0" w:space="0" w:color="auto"/>
                <w:right w:val="none" w:sz="0" w:space="0" w:color="auto"/>
              </w:divBdr>
              <w:divsChild>
                <w:div w:id="1137140446">
                  <w:marLeft w:val="0"/>
                  <w:marRight w:val="0"/>
                  <w:marTop w:val="0"/>
                  <w:marBottom w:val="0"/>
                  <w:divBdr>
                    <w:top w:val="none" w:sz="0" w:space="0" w:color="auto"/>
                    <w:left w:val="none" w:sz="0" w:space="0" w:color="auto"/>
                    <w:bottom w:val="none" w:sz="0" w:space="0" w:color="auto"/>
                    <w:right w:val="none" w:sz="0" w:space="0" w:color="auto"/>
                  </w:divBdr>
                  <w:divsChild>
                    <w:div w:id="1046176573">
                      <w:marLeft w:val="0"/>
                      <w:marRight w:val="0"/>
                      <w:marTop w:val="0"/>
                      <w:marBottom w:val="0"/>
                      <w:divBdr>
                        <w:top w:val="none" w:sz="0" w:space="0" w:color="auto"/>
                        <w:left w:val="none" w:sz="0" w:space="0" w:color="auto"/>
                        <w:bottom w:val="none" w:sz="0" w:space="0" w:color="auto"/>
                        <w:right w:val="none" w:sz="0" w:space="0" w:color="auto"/>
                      </w:divBdr>
                      <w:divsChild>
                        <w:div w:id="1846700768">
                          <w:marLeft w:val="0"/>
                          <w:marRight w:val="0"/>
                          <w:marTop w:val="0"/>
                          <w:marBottom w:val="0"/>
                          <w:divBdr>
                            <w:top w:val="none" w:sz="0" w:space="0" w:color="auto"/>
                            <w:left w:val="none" w:sz="0" w:space="0" w:color="auto"/>
                            <w:bottom w:val="none" w:sz="0" w:space="0" w:color="auto"/>
                            <w:right w:val="none" w:sz="0" w:space="0" w:color="auto"/>
                          </w:divBdr>
                          <w:divsChild>
                            <w:div w:id="833565893">
                              <w:marLeft w:val="0"/>
                              <w:marRight w:val="0"/>
                              <w:marTop w:val="0"/>
                              <w:marBottom w:val="0"/>
                              <w:divBdr>
                                <w:top w:val="none" w:sz="0" w:space="0" w:color="auto"/>
                                <w:left w:val="none" w:sz="0" w:space="0" w:color="auto"/>
                                <w:bottom w:val="none" w:sz="0" w:space="0" w:color="auto"/>
                                <w:right w:val="none" w:sz="0" w:space="0" w:color="auto"/>
                              </w:divBdr>
                              <w:divsChild>
                                <w:div w:id="594360805">
                                  <w:marLeft w:val="0"/>
                                  <w:marRight w:val="0"/>
                                  <w:marTop w:val="0"/>
                                  <w:marBottom w:val="0"/>
                                  <w:divBdr>
                                    <w:top w:val="none" w:sz="0" w:space="0" w:color="auto"/>
                                    <w:left w:val="none" w:sz="0" w:space="0" w:color="auto"/>
                                    <w:bottom w:val="none" w:sz="0" w:space="0" w:color="auto"/>
                                    <w:right w:val="none" w:sz="0" w:space="0" w:color="auto"/>
                                  </w:divBdr>
                                  <w:divsChild>
                                    <w:div w:id="423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2895">
      <w:bodyDiv w:val="1"/>
      <w:marLeft w:val="0"/>
      <w:marRight w:val="0"/>
      <w:marTop w:val="0"/>
      <w:marBottom w:val="0"/>
      <w:divBdr>
        <w:top w:val="none" w:sz="0" w:space="0" w:color="auto"/>
        <w:left w:val="none" w:sz="0" w:space="0" w:color="auto"/>
        <w:bottom w:val="none" w:sz="0" w:space="0" w:color="auto"/>
        <w:right w:val="none" w:sz="0" w:space="0" w:color="auto"/>
      </w:divBdr>
    </w:div>
    <w:div w:id="1416433589">
      <w:bodyDiv w:val="1"/>
      <w:marLeft w:val="0"/>
      <w:marRight w:val="0"/>
      <w:marTop w:val="0"/>
      <w:marBottom w:val="0"/>
      <w:divBdr>
        <w:top w:val="none" w:sz="0" w:space="0" w:color="auto"/>
        <w:left w:val="none" w:sz="0" w:space="0" w:color="auto"/>
        <w:bottom w:val="none" w:sz="0" w:space="0" w:color="auto"/>
        <w:right w:val="none" w:sz="0" w:space="0" w:color="auto"/>
      </w:divBdr>
      <w:divsChild>
        <w:div w:id="1643727142">
          <w:marLeft w:val="0"/>
          <w:marRight w:val="0"/>
          <w:marTop w:val="0"/>
          <w:marBottom w:val="0"/>
          <w:divBdr>
            <w:top w:val="none" w:sz="0" w:space="0" w:color="auto"/>
            <w:left w:val="none" w:sz="0" w:space="0" w:color="auto"/>
            <w:bottom w:val="none" w:sz="0" w:space="0" w:color="auto"/>
            <w:right w:val="none" w:sz="0" w:space="0" w:color="auto"/>
          </w:divBdr>
          <w:divsChild>
            <w:div w:id="1043140675">
              <w:marLeft w:val="0"/>
              <w:marRight w:val="0"/>
              <w:marTop w:val="0"/>
              <w:marBottom w:val="0"/>
              <w:divBdr>
                <w:top w:val="none" w:sz="0" w:space="0" w:color="auto"/>
                <w:left w:val="none" w:sz="0" w:space="0" w:color="auto"/>
                <w:bottom w:val="none" w:sz="0" w:space="0" w:color="auto"/>
                <w:right w:val="none" w:sz="0" w:space="0" w:color="auto"/>
              </w:divBdr>
              <w:divsChild>
                <w:div w:id="1732772392">
                  <w:marLeft w:val="0"/>
                  <w:marRight w:val="0"/>
                  <w:marTop w:val="0"/>
                  <w:marBottom w:val="0"/>
                  <w:divBdr>
                    <w:top w:val="none" w:sz="0" w:space="0" w:color="auto"/>
                    <w:left w:val="none" w:sz="0" w:space="0" w:color="auto"/>
                    <w:bottom w:val="none" w:sz="0" w:space="0" w:color="auto"/>
                    <w:right w:val="none" w:sz="0" w:space="0" w:color="auto"/>
                  </w:divBdr>
                  <w:divsChild>
                    <w:div w:id="1437677481">
                      <w:marLeft w:val="0"/>
                      <w:marRight w:val="0"/>
                      <w:marTop w:val="0"/>
                      <w:marBottom w:val="0"/>
                      <w:divBdr>
                        <w:top w:val="none" w:sz="0" w:space="0" w:color="auto"/>
                        <w:left w:val="none" w:sz="0" w:space="0" w:color="auto"/>
                        <w:bottom w:val="none" w:sz="0" w:space="0" w:color="auto"/>
                        <w:right w:val="none" w:sz="0" w:space="0" w:color="auto"/>
                      </w:divBdr>
                      <w:divsChild>
                        <w:div w:id="1621642077">
                          <w:marLeft w:val="0"/>
                          <w:marRight w:val="0"/>
                          <w:marTop w:val="0"/>
                          <w:marBottom w:val="0"/>
                          <w:divBdr>
                            <w:top w:val="none" w:sz="0" w:space="0" w:color="auto"/>
                            <w:left w:val="none" w:sz="0" w:space="0" w:color="auto"/>
                            <w:bottom w:val="none" w:sz="0" w:space="0" w:color="auto"/>
                            <w:right w:val="none" w:sz="0" w:space="0" w:color="auto"/>
                          </w:divBdr>
                          <w:divsChild>
                            <w:div w:id="915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41419">
      <w:bodyDiv w:val="1"/>
      <w:marLeft w:val="0"/>
      <w:marRight w:val="0"/>
      <w:marTop w:val="0"/>
      <w:marBottom w:val="0"/>
      <w:divBdr>
        <w:top w:val="none" w:sz="0" w:space="0" w:color="auto"/>
        <w:left w:val="none" w:sz="0" w:space="0" w:color="auto"/>
        <w:bottom w:val="none" w:sz="0" w:space="0" w:color="auto"/>
        <w:right w:val="none" w:sz="0" w:space="0" w:color="auto"/>
      </w:divBdr>
    </w:div>
    <w:div w:id="1416974485">
      <w:bodyDiv w:val="1"/>
      <w:marLeft w:val="0"/>
      <w:marRight w:val="0"/>
      <w:marTop w:val="0"/>
      <w:marBottom w:val="0"/>
      <w:divBdr>
        <w:top w:val="none" w:sz="0" w:space="0" w:color="auto"/>
        <w:left w:val="none" w:sz="0" w:space="0" w:color="auto"/>
        <w:bottom w:val="none" w:sz="0" w:space="0" w:color="auto"/>
        <w:right w:val="none" w:sz="0" w:space="0" w:color="auto"/>
      </w:divBdr>
      <w:divsChild>
        <w:div w:id="394161395">
          <w:marLeft w:val="0"/>
          <w:marRight w:val="0"/>
          <w:marTop w:val="0"/>
          <w:marBottom w:val="0"/>
          <w:divBdr>
            <w:top w:val="none" w:sz="0" w:space="0" w:color="auto"/>
            <w:left w:val="none" w:sz="0" w:space="0" w:color="auto"/>
            <w:bottom w:val="dotted" w:sz="6" w:space="4" w:color="DDDDDD"/>
            <w:right w:val="none" w:sz="0" w:space="0" w:color="auto"/>
          </w:divBdr>
        </w:div>
      </w:divsChild>
    </w:div>
    <w:div w:id="1417360835">
      <w:bodyDiv w:val="1"/>
      <w:marLeft w:val="0"/>
      <w:marRight w:val="0"/>
      <w:marTop w:val="0"/>
      <w:marBottom w:val="0"/>
      <w:divBdr>
        <w:top w:val="none" w:sz="0" w:space="0" w:color="auto"/>
        <w:left w:val="none" w:sz="0" w:space="0" w:color="auto"/>
        <w:bottom w:val="none" w:sz="0" w:space="0" w:color="auto"/>
        <w:right w:val="none" w:sz="0" w:space="0" w:color="auto"/>
      </w:divBdr>
      <w:divsChild>
        <w:div w:id="1258367208">
          <w:marLeft w:val="0"/>
          <w:marRight w:val="0"/>
          <w:marTop w:val="0"/>
          <w:marBottom w:val="0"/>
          <w:divBdr>
            <w:top w:val="none" w:sz="0" w:space="0" w:color="auto"/>
            <w:left w:val="none" w:sz="0" w:space="0" w:color="auto"/>
            <w:bottom w:val="none" w:sz="0" w:space="0" w:color="auto"/>
            <w:right w:val="none" w:sz="0" w:space="0" w:color="auto"/>
          </w:divBdr>
        </w:div>
      </w:divsChild>
    </w:div>
    <w:div w:id="1417903538">
      <w:bodyDiv w:val="1"/>
      <w:marLeft w:val="0"/>
      <w:marRight w:val="0"/>
      <w:marTop w:val="0"/>
      <w:marBottom w:val="0"/>
      <w:divBdr>
        <w:top w:val="none" w:sz="0" w:space="0" w:color="auto"/>
        <w:left w:val="none" w:sz="0" w:space="0" w:color="auto"/>
        <w:bottom w:val="none" w:sz="0" w:space="0" w:color="auto"/>
        <w:right w:val="none" w:sz="0" w:space="0" w:color="auto"/>
      </w:divBdr>
    </w:div>
    <w:div w:id="1418400420">
      <w:bodyDiv w:val="1"/>
      <w:marLeft w:val="0"/>
      <w:marRight w:val="0"/>
      <w:marTop w:val="0"/>
      <w:marBottom w:val="0"/>
      <w:divBdr>
        <w:top w:val="none" w:sz="0" w:space="0" w:color="auto"/>
        <w:left w:val="none" w:sz="0" w:space="0" w:color="auto"/>
        <w:bottom w:val="none" w:sz="0" w:space="0" w:color="auto"/>
        <w:right w:val="none" w:sz="0" w:space="0" w:color="auto"/>
      </w:divBdr>
      <w:divsChild>
        <w:div w:id="465008534">
          <w:marLeft w:val="0"/>
          <w:marRight w:val="0"/>
          <w:marTop w:val="0"/>
          <w:marBottom w:val="0"/>
          <w:divBdr>
            <w:top w:val="none" w:sz="0" w:space="0" w:color="auto"/>
            <w:left w:val="none" w:sz="0" w:space="0" w:color="auto"/>
            <w:bottom w:val="none" w:sz="0" w:space="0" w:color="auto"/>
            <w:right w:val="none" w:sz="0" w:space="0" w:color="auto"/>
          </w:divBdr>
          <w:divsChild>
            <w:div w:id="427237509">
              <w:marLeft w:val="0"/>
              <w:marRight w:val="0"/>
              <w:marTop w:val="0"/>
              <w:marBottom w:val="0"/>
              <w:divBdr>
                <w:top w:val="none" w:sz="0" w:space="0" w:color="auto"/>
                <w:left w:val="none" w:sz="0" w:space="0" w:color="auto"/>
                <w:bottom w:val="none" w:sz="0" w:space="0" w:color="auto"/>
                <w:right w:val="none" w:sz="0" w:space="0" w:color="auto"/>
              </w:divBdr>
              <w:divsChild>
                <w:div w:id="1333415211">
                  <w:marLeft w:val="0"/>
                  <w:marRight w:val="0"/>
                  <w:marTop w:val="0"/>
                  <w:marBottom w:val="0"/>
                  <w:divBdr>
                    <w:top w:val="none" w:sz="0" w:space="0" w:color="auto"/>
                    <w:left w:val="none" w:sz="0" w:space="0" w:color="auto"/>
                    <w:bottom w:val="none" w:sz="0" w:space="0" w:color="auto"/>
                    <w:right w:val="none" w:sz="0" w:space="0" w:color="auto"/>
                  </w:divBdr>
                  <w:divsChild>
                    <w:div w:id="406073092">
                      <w:marLeft w:val="0"/>
                      <w:marRight w:val="0"/>
                      <w:marTop w:val="0"/>
                      <w:marBottom w:val="0"/>
                      <w:divBdr>
                        <w:top w:val="none" w:sz="0" w:space="0" w:color="auto"/>
                        <w:left w:val="none" w:sz="0" w:space="0" w:color="auto"/>
                        <w:bottom w:val="none" w:sz="0" w:space="0" w:color="auto"/>
                        <w:right w:val="none" w:sz="0" w:space="0" w:color="auto"/>
                      </w:divBdr>
                      <w:divsChild>
                        <w:div w:id="178812560">
                          <w:marLeft w:val="0"/>
                          <w:marRight w:val="0"/>
                          <w:marTop w:val="0"/>
                          <w:marBottom w:val="0"/>
                          <w:divBdr>
                            <w:top w:val="none" w:sz="0" w:space="0" w:color="auto"/>
                            <w:left w:val="none" w:sz="0" w:space="0" w:color="auto"/>
                            <w:bottom w:val="none" w:sz="0" w:space="0" w:color="auto"/>
                            <w:right w:val="none" w:sz="0" w:space="0" w:color="auto"/>
                          </w:divBdr>
                          <w:divsChild>
                            <w:div w:id="1483615462">
                              <w:marLeft w:val="0"/>
                              <w:marRight w:val="0"/>
                              <w:marTop w:val="0"/>
                              <w:marBottom w:val="0"/>
                              <w:divBdr>
                                <w:top w:val="none" w:sz="0" w:space="0" w:color="auto"/>
                                <w:left w:val="none" w:sz="0" w:space="0" w:color="auto"/>
                                <w:bottom w:val="none" w:sz="0" w:space="0" w:color="auto"/>
                                <w:right w:val="none" w:sz="0" w:space="0" w:color="auto"/>
                              </w:divBdr>
                              <w:divsChild>
                                <w:div w:id="1808352246">
                                  <w:marLeft w:val="0"/>
                                  <w:marRight w:val="0"/>
                                  <w:marTop w:val="0"/>
                                  <w:marBottom w:val="0"/>
                                  <w:divBdr>
                                    <w:top w:val="none" w:sz="0" w:space="0" w:color="auto"/>
                                    <w:left w:val="none" w:sz="0" w:space="0" w:color="auto"/>
                                    <w:bottom w:val="none" w:sz="0" w:space="0" w:color="auto"/>
                                    <w:right w:val="none" w:sz="0" w:space="0" w:color="auto"/>
                                  </w:divBdr>
                                  <w:divsChild>
                                    <w:div w:id="19319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49909">
      <w:bodyDiv w:val="1"/>
      <w:marLeft w:val="0"/>
      <w:marRight w:val="0"/>
      <w:marTop w:val="0"/>
      <w:marBottom w:val="0"/>
      <w:divBdr>
        <w:top w:val="none" w:sz="0" w:space="0" w:color="auto"/>
        <w:left w:val="none" w:sz="0" w:space="0" w:color="auto"/>
        <w:bottom w:val="none" w:sz="0" w:space="0" w:color="auto"/>
        <w:right w:val="none" w:sz="0" w:space="0" w:color="auto"/>
      </w:divBdr>
      <w:divsChild>
        <w:div w:id="331874870">
          <w:marLeft w:val="0"/>
          <w:marRight w:val="0"/>
          <w:marTop w:val="0"/>
          <w:marBottom w:val="0"/>
          <w:divBdr>
            <w:top w:val="none" w:sz="0" w:space="0" w:color="auto"/>
            <w:left w:val="none" w:sz="0" w:space="0" w:color="auto"/>
            <w:bottom w:val="none" w:sz="0" w:space="0" w:color="auto"/>
            <w:right w:val="none" w:sz="0" w:space="0" w:color="auto"/>
          </w:divBdr>
          <w:divsChild>
            <w:div w:id="1286694479">
              <w:marLeft w:val="0"/>
              <w:marRight w:val="0"/>
              <w:marTop w:val="0"/>
              <w:marBottom w:val="0"/>
              <w:divBdr>
                <w:top w:val="none" w:sz="0" w:space="0" w:color="auto"/>
                <w:left w:val="none" w:sz="0" w:space="0" w:color="auto"/>
                <w:bottom w:val="none" w:sz="0" w:space="0" w:color="auto"/>
                <w:right w:val="none" w:sz="0" w:space="0" w:color="auto"/>
              </w:divBdr>
              <w:divsChild>
                <w:div w:id="771358969">
                  <w:marLeft w:val="0"/>
                  <w:marRight w:val="0"/>
                  <w:marTop w:val="0"/>
                  <w:marBottom w:val="0"/>
                  <w:divBdr>
                    <w:top w:val="none" w:sz="0" w:space="0" w:color="auto"/>
                    <w:left w:val="none" w:sz="0" w:space="0" w:color="auto"/>
                    <w:bottom w:val="none" w:sz="0" w:space="0" w:color="auto"/>
                    <w:right w:val="none" w:sz="0" w:space="0" w:color="auto"/>
                  </w:divBdr>
                  <w:divsChild>
                    <w:div w:id="195510571">
                      <w:marLeft w:val="0"/>
                      <w:marRight w:val="0"/>
                      <w:marTop w:val="0"/>
                      <w:marBottom w:val="0"/>
                      <w:divBdr>
                        <w:top w:val="none" w:sz="0" w:space="0" w:color="auto"/>
                        <w:left w:val="none" w:sz="0" w:space="0" w:color="auto"/>
                        <w:bottom w:val="none" w:sz="0" w:space="0" w:color="auto"/>
                        <w:right w:val="none" w:sz="0" w:space="0" w:color="auto"/>
                      </w:divBdr>
                      <w:divsChild>
                        <w:div w:id="1769811534">
                          <w:marLeft w:val="0"/>
                          <w:marRight w:val="0"/>
                          <w:marTop w:val="0"/>
                          <w:marBottom w:val="0"/>
                          <w:divBdr>
                            <w:top w:val="none" w:sz="0" w:space="0" w:color="auto"/>
                            <w:left w:val="none" w:sz="0" w:space="0" w:color="auto"/>
                            <w:bottom w:val="none" w:sz="0" w:space="0" w:color="auto"/>
                            <w:right w:val="none" w:sz="0" w:space="0" w:color="auto"/>
                          </w:divBdr>
                          <w:divsChild>
                            <w:div w:id="398404697">
                              <w:marLeft w:val="0"/>
                              <w:marRight w:val="0"/>
                              <w:marTop w:val="0"/>
                              <w:marBottom w:val="0"/>
                              <w:divBdr>
                                <w:top w:val="none" w:sz="0" w:space="0" w:color="auto"/>
                                <w:left w:val="none" w:sz="0" w:space="0" w:color="auto"/>
                                <w:bottom w:val="none" w:sz="0" w:space="0" w:color="auto"/>
                                <w:right w:val="none" w:sz="0" w:space="0" w:color="auto"/>
                              </w:divBdr>
                              <w:divsChild>
                                <w:div w:id="1313830627">
                                  <w:marLeft w:val="0"/>
                                  <w:marRight w:val="0"/>
                                  <w:marTop w:val="0"/>
                                  <w:marBottom w:val="0"/>
                                  <w:divBdr>
                                    <w:top w:val="none" w:sz="0" w:space="0" w:color="auto"/>
                                    <w:left w:val="none" w:sz="0" w:space="0" w:color="auto"/>
                                    <w:bottom w:val="none" w:sz="0" w:space="0" w:color="auto"/>
                                    <w:right w:val="none" w:sz="0" w:space="0" w:color="auto"/>
                                  </w:divBdr>
                                  <w:divsChild>
                                    <w:div w:id="13784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49502">
      <w:bodyDiv w:val="1"/>
      <w:marLeft w:val="0"/>
      <w:marRight w:val="0"/>
      <w:marTop w:val="0"/>
      <w:marBottom w:val="0"/>
      <w:divBdr>
        <w:top w:val="none" w:sz="0" w:space="0" w:color="auto"/>
        <w:left w:val="none" w:sz="0" w:space="0" w:color="auto"/>
        <w:bottom w:val="none" w:sz="0" w:space="0" w:color="auto"/>
        <w:right w:val="none" w:sz="0" w:space="0" w:color="auto"/>
      </w:divBdr>
    </w:div>
    <w:div w:id="1418751914">
      <w:bodyDiv w:val="1"/>
      <w:marLeft w:val="0"/>
      <w:marRight w:val="0"/>
      <w:marTop w:val="0"/>
      <w:marBottom w:val="0"/>
      <w:divBdr>
        <w:top w:val="none" w:sz="0" w:space="0" w:color="auto"/>
        <w:left w:val="none" w:sz="0" w:space="0" w:color="auto"/>
        <w:bottom w:val="none" w:sz="0" w:space="0" w:color="auto"/>
        <w:right w:val="none" w:sz="0" w:space="0" w:color="auto"/>
      </w:divBdr>
    </w:div>
    <w:div w:id="1418869500">
      <w:bodyDiv w:val="1"/>
      <w:marLeft w:val="0"/>
      <w:marRight w:val="0"/>
      <w:marTop w:val="0"/>
      <w:marBottom w:val="0"/>
      <w:divBdr>
        <w:top w:val="none" w:sz="0" w:space="0" w:color="auto"/>
        <w:left w:val="none" w:sz="0" w:space="0" w:color="auto"/>
        <w:bottom w:val="none" w:sz="0" w:space="0" w:color="auto"/>
        <w:right w:val="none" w:sz="0" w:space="0" w:color="auto"/>
      </w:divBdr>
      <w:divsChild>
        <w:div w:id="1983273332">
          <w:marLeft w:val="0"/>
          <w:marRight w:val="0"/>
          <w:marTop w:val="0"/>
          <w:marBottom w:val="0"/>
          <w:divBdr>
            <w:top w:val="none" w:sz="0" w:space="0" w:color="auto"/>
            <w:left w:val="none" w:sz="0" w:space="0" w:color="auto"/>
            <w:bottom w:val="dotted" w:sz="6" w:space="4" w:color="DDDDDD"/>
            <w:right w:val="none" w:sz="0" w:space="0" w:color="auto"/>
          </w:divBdr>
          <w:divsChild>
            <w:div w:id="14648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190">
      <w:bodyDiv w:val="1"/>
      <w:marLeft w:val="0"/>
      <w:marRight w:val="0"/>
      <w:marTop w:val="0"/>
      <w:marBottom w:val="0"/>
      <w:divBdr>
        <w:top w:val="none" w:sz="0" w:space="0" w:color="auto"/>
        <w:left w:val="none" w:sz="0" w:space="0" w:color="auto"/>
        <w:bottom w:val="none" w:sz="0" w:space="0" w:color="auto"/>
        <w:right w:val="none" w:sz="0" w:space="0" w:color="auto"/>
      </w:divBdr>
      <w:divsChild>
        <w:div w:id="1400709868">
          <w:marLeft w:val="0"/>
          <w:marRight w:val="0"/>
          <w:marTop w:val="0"/>
          <w:marBottom w:val="0"/>
          <w:divBdr>
            <w:top w:val="none" w:sz="0" w:space="0" w:color="auto"/>
            <w:left w:val="none" w:sz="0" w:space="0" w:color="auto"/>
            <w:bottom w:val="none" w:sz="0" w:space="0" w:color="auto"/>
            <w:right w:val="none" w:sz="0" w:space="0" w:color="auto"/>
          </w:divBdr>
        </w:div>
      </w:divsChild>
    </w:div>
    <w:div w:id="1419061222">
      <w:bodyDiv w:val="1"/>
      <w:marLeft w:val="0"/>
      <w:marRight w:val="0"/>
      <w:marTop w:val="0"/>
      <w:marBottom w:val="0"/>
      <w:divBdr>
        <w:top w:val="none" w:sz="0" w:space="0" w:color="auto"/>
        <w:left w:val="none" w:sz="0" w:space="0" w:color="auto"/>
        <w:bottom w:val="none" w:sz="0" w:space="0" w:color="auto"/>
        <w:right w:val="none" w:sz="0" w:space="0" w:color="auto"/>
      </w:divBdr>
      <w:divsChild>
        <w:div w:id="190530734">
          <w:marLeft w:val="0"/>
          <w:marRight w:val="0"/>
          <w:marTop w:val="0"/>
          <w:marBottom w:val="0"/>
          <w:divBdr>
            <w:top w:val="none" w:sz="0" w:space="0" w:color="auto"/>
            <w:left w:val="none" w:sz="0" w:space="0" w:color="auto"/>
            <w:bottom w:val="dotted" w:sz="6" w:space="4" w:color="DDDDDD"/>
            <w:right w:val="none" w:sz="0" w:space="0" w:color="auto"/>
          </w:divBdr>
        </w:div>
      </w:divsChild>
    </w:div>
    <w:div w:id="1419518376">
      <w:bodyDiv w:val="1"/>
      <w:marLeft w:val="0"/>
      <w:marRight w:val="0"/>
      <w:marTop w:val="0"/>
      <w:marBottom w:val="0"/>
      <w:divBdr>
        <w:top w:val="none" w:sz="0" w:space="0" w:color="auto"/>
        <w:left w:val="none" w:sz="0" w:space="0" w:color="auto"/>
        <w:bottom w:val="none" w:sz="0" w:space="0" w:color="auto"/>
        <w:right w:val="none" w:sz="0" w:space="0" w:color="auto"/>
      </w:divBdr>
      <w:divsChild>
        <w:div w:id="2082290334">
          <w:marLeft w:val="0"/>
          <w:marRight w:val="0"/>
          <w:marTop w:val="0"/>
          <w:marBottom w:val="0"/>
          <w:divBdr>
            <w:top w:val="none" w:sz="0" w:space="0" w:color="auto"/>
            <w:left w:val="none" w:sz="0" w:space="0" w:color="auto"/>
            <w:bottom w:val="none" w:sz="0" w:space="0" w:color="auto"/>
            <w:right w:val="none" w:sz="0" w:space="0" w:color="auto"/>
          </w:divBdr>
          <w:divsChild>
            <w:div w:id="1493595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9600549">
      <w:bodyDiv w:val="1"/>
      <w:marLeft w:val="0"/>
      <w:marRight w:val="0"/>
      <w:marTop w:val="0"/>
      <w:marBottom w:val="0"/>
      <w:divBdr>
        <w:top w:val="none" w:sz="0" w:space="0" w:color="auto"/>
        <w:left w:val="none" w:sz="0" w:space="0" w:color="auto"/>
        <w:bottom w:val="none" w:sz="0" w:space="0" w:color="auto"/>
        <w:right w:val="none" w:sz="0" w:space="0" w:color="auto"/>
      </w:divBdr>
      <w:divsChild>
        <w:div w:id="1858502437">
          <w:marLeft w:val="0"/>
          <w:marRight w:val="0"/>
          <w:marTop w:val="0"/>
          <w:marBottom w:val="0"/>
          <w:divBdr>
            <w:top w:val="none" w:sz="0" w:space="0" w:color="auto"/>
            <w:left w:val="none" w:sz="0" w:space="0" w:color="auto"/>
            <w:bottom w:val="dotted" w:sz="6" w:space="4" w:color="DDDDDD"/>
            <w:right w:val="none" w:sz="0" w:space="0" w:color="auto"/>
          </w:divBdr>
        </w:div>
      </w:divsChild>
    </w:div>
    <w:div w:id="1419672737">
      <w:bodyDiv w:val="1"/>
      <w:marLeft w:val="0"/>
      <w:marRight w:val="0"/>
      <w:marTop w:val="0"/>
      <w:marBottom w:val="0"/>
      <w:divBdr>
        <w:top w:val="none" w:sz="0" w:space="0" w:color="auto"/>
        <w:left w:val="none" w:sz="0" w:space="0" w:color="auto"/>
        <w:bottom w:val="none" w:sz="0" w:space="0" w:color="auto"/>
        <w:right w:val="none" w:sz="0" w:space="0" w:color="auto"/>
      </w:divBdr>
    </w:div>
    <w:div w:id="1420178290">
      <w:bodyDiv w:val="1"/>
      <w:marLeft w:val="0"/>
      <w:marRight w:val="0"/>
      <w:marTop w:val="0"/>
      <w:marBottom w:val="0"/>
      <w:divBdr>
        <w:top w:val="none" w:sz="0" w:space="0" w:color="auto"/>
        <w:left w:val="none" w:sz="0" w:space="0" w:color="auto"/>
        <w:bottom w:val="none" w:sz="0" w:space="0" w:color="auto"/>
        <w:right w:val="none" w:sz="0" w:space="0" w:color="auto"/>
      </w:divBdr>
      <w:divsChild>
        <w:div w:id="1510023346">
          <w:marLeft w:val="0"/>
          <w:marRight w:val="0"/>
          <w:marTop w:val="0"/>
          <w:marBottom w:val="0"/>
          <w:divBdr>
            <w:top w:val="none" w:sz="0" w:space="0" w:color="auto"/>
            <w:left w:val="none" w:sz="0" w:space="0" w:color="auto"/>
            <w:bottom w:val="none" w:sz="0" w:space="0" w:color="auto"/>
            <w:right w:val="none" w:sz="0" w:space="0" w:color="auto"/>
          </w:divBdr>
          <w:divsChild>
            <w:div w:id="1769080057">
              <w:marLeft w:val="0"/>
              <w:marRight w:val="0"/>
              <w:marTop w:val="0"/>
              <w:marBottom w:val="0"/>
              <w:divBdr>
                <w:top w:val="none" w:sz="0" w:space="0" w:color="auto"/>
                <w:left w:val="none" w:sz="0" w:space="0" w:color="auto"/>
                <w:bottom w:val="none" w:sz="0" w:space="0" w:color="auto"/>
                <w:right w:val="none" w:sz="0" w:space="0" w:color="auto"/>
              </w:divBdr>
              <w:divsChild>
                <w:div w:id="1398549196">
                  <w:marLeft w:val="0"/>
                  <w:marRight w:val="0"/>
                  <w:marTop w:val="0"/>
                  <w:marBottom w:val="0"/>
                  <w:divBdr>
                    <w:top w:val="none" w:sz="0" w:space="0" w:color="auto"/>
                    <w:left w:val="none" w:sz="0" w:space="0" w:color="auto"/>
                    <w:bottom w:val="none" w:sz="0" w:space="0" w:color="auto"/>
                    <w:right w:val="none" w:sz="0" w:space="0" w:color="auto"/>
                  </w:divBdr>
                  <w:divsChild>
                    <w:div w:id="1062021689">
                      <w:marLeft w:val="0"/>
                      <w:marRight w:val="0"/>
                      <w:marTop w:val="0"/>
                      <w:marBottom w:val="0"/>
                      <w:divBdr>
                        <w:top w:val="none" w:sz="0" w:space="0" w:color="auto"/>
                        <w:left w:val="none" w:sz="0" w:space="0" w:color="auto"/>
                        <w:bottom w:val="none" w:sz="0" w:space="0" w:color="auto"/>
                        <w:right w:val="none" w:sz="0" w:space="0" w:color="auto"/>
                      </w:divBdr>
                      <w:divsChild>
                        <w:div w:id="1983385853">
                          <w:marLeft w:val="0"/>
                          <w:marRight w:val="0"/>
                          <w:marTop w:val="0"/>
                          <w:marBottom w:val="0"/>
                          <w:divBdr>
                            <w:top w:val="none" w:sz="0" w:space="0" w:color="auto"/>
                            <w:left w:val="none" w:sz="0" w:space="0" w:color="auto"/>
                            <w:bottom w:val="none" w:sz="0" w:space="0" w:color="auto"/>
                            <w:right w:val="none" w:sz="0" w:space="0" w:color="auto"/>
                          </w:divBdr>
                          <w:divsChild>
                            <w:div w:id="1761562776">
                              <w:marLeft w:val="0"/>
                              <w:marRight w:val="0"/>
                              <w:marTop w:val="0"/>
                              <w:marBottom w:val="0"/>
                              <w:divBdr>
                                <w:top w:val="none" w:sz="0" w:space="0" w:color="auto"/>
                                <w:left w:val="none" w:sz="0" w:space="0" w:color="auto"/>
                                <w:bottom w:val="none" w:sz="0" w:space="0" w:color="auto"/>
                                <w:right w:val="none" w:sz="0" w:space="0" w:color="auto"/>
                              </w:divBdr>
                              <w:divsChild>
                                <w:div w:id="1095632942">
                                  <w:marLeft w:val="0"/>
                                  <w:marRight w:val="0"/>
                                  <w:marTop w:val="0"/>
                                  <w:marBottom w:val="0"/>
                                  <w:divBdr>
                                    <w:top w:val="none" w:sz="0" w:space="0" w:color="auto"/>
                                    <w:left w:val="none" w:sz="0" w:space="0" w:color="auto"/>
                                    <w:bottom w:val="none" w:sz="0" w:space="0" w:color="auto"/>
                                    <w:right w:val="none" w:sz="0" w:space="0" w:color="auto"/>
                                  </w:divBdr>
                                  <w:divsChild>
                                    <w:div w:id="1408847178">
                                      <w:marLeft w:val="0"/>
                                      <w:marRight w:val="0"/>
                                      <w:marTop w:val="0"/>
                                      <w:marBottom w:val="0"/>
                                      <w:divBdr>
                                        <w:top w:val="none" w:sz="0" w:space="0" w:color="auto"/>
                                        <w:left w:val="none" w:sz="0" w:space="0" w:color="auto"/>
                                        <w:bottom w:val="none" w:sz="0" w:space="0" w:color="auto"/>
                                        <w:right w:val="none" w:sz="0" w:space="0" w:color="auto"/>
                                      </w:divBdr>
                                      <w:divsChild>
                                        <w:div w:id="1620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79518">
      <w:bodyDiv w:val="1"/>
      <w:marLeft w:val="0"/>
      <w:marRight w:val="0"/>
      <w:marTop w:val="0"/>
      <w:marBottom w:val="0"/>
      <w:divBdr>
        <w:top w:val="none" w:sz="0" w:space="0" w:color="auto"/>
        <w:left w:val="none" w:sz="0" w:space="0" w:color="auto"/>
        <w:bottom w:val="none" w:sz="0" w:space="0" w:color="auto"/>
        <w:right w:val="none" w:sz="0" w:space="0" w:color="auto"/>
      </w:divBdr>
      <w:divsChild>
        <w:div w:id="434330873">
          <w:marLeft w:val="0"/>
          <w:marRight w:val="0"/>
          <w:marTop w:val="0"/>
          <w:marBottom w:val="0"/>
          <w:divBdr>
            <w:top w:val="none" w:sz="0" w:space="0" w:color="auto"/>
            <w:left w:val="none" w:sz="0" w:space="0" w:color="auto"/>
            <w:bottom w:val="none" w:sz="0" w:space="0" w:color="auto"/>
            <w:right w:val="none" w:sz="0" w:space="0" w:color="auto"/>
          </w:divBdr>
        </w:div>
      </w:divsChild>
    </w:div>
    <w:div w:id="1420251061">
      <w:bodyDiv w:val="1"/>
      <w:marLeft w:val="0"/>
      <w:marRight w:val="0"/>
      <w:marTop w:val="0"/>
      <w:marBottom w:val="0"/>
      <w:divBdr>
        <w:top w:val="none" w:sz="0" w:space="0" w:color="auto"/>
        <w:left w:val="none" w:sz="0" w:space="0" w:color="auto"/>
        <w:bottom w:val="none" w:sz="0" w:space="0" w:color="auto"/>
        <w:right w:val="none" w:sz="0" w:space="0" w:color="auto"/>
      </w:divBdr>
      <w:divsChild>
        <w:div w:id="1126200464">
          <w:marLeft w:val="0"/>
          <w:marRight w:val="0"/>
          <w:marTop w:val="0"/>
          <w:marBottom w:val="0"/>
          <w:divBdr>
            <w:top w:val="none" w:sz="0" w:space="0" w:color="auto"/>
            <w:left w:val="none" w:sz="0" w:space="0" w:color="auto"/>
            <w:bottom w:val="dotted" w:sz="6" w:space="4" w:color="DDDDDD"/>
            <w:right w:val="none" w:sz="0" w:space="0" w:color="auto"/>
          </w:divBdr>
        </w:div>
      </w:divsChild>
    </w:div>
    <w:div w:id="1420567710">
      <w:bodyDiv w:val="1"/>
      <w:marLeft w:val="0"/>
      <w:marRight w:val="0"/>
      <w:marTop w:val="0"/>
      <w:marBottom w:val="0"/>
      <w:divBdr>
        <w:top w:val="none" w:sz="0" w:space="0" w:color="auto"/>
        <w:left w:val="none" w:sz="0" w:space="0" w:color="auto"/>
        <w:bottom w:val="none" w:sz="0" w:space="0" w:color="auto"/>
        <w:right w:val="none" w:sz="0" w:space="0" w:color="auto"/>
      </w:divBdr>
      <w:divsChild>
        <w:div w:id="1406731470">
          <w:marLeft w:val="0"/>
          <w:marRight w:val="0"/>
          <w:marTop w:val="0"/>
          <w:marBottom w:val="0"/>
          <w:divBdr>
            <w:top w:val="none" w:sz="0" w:space="0" w:color="auto"/>
            <w:left w:val="none" w:sz="0" w:space="0" w:color="auto"/>
            <w:bottom w:val="none" w:sz="0" w:space="0" w:color="auto"/>
            <w:right w:val="none" w:sz="0" w:space="0" w:color="auto"/>
          </w:divBdr>
          <w:divsChild>
            <w:div w:id="2005157441">
              <w:marLeft w:val="0"/>
              <w:marRight w:val="0"/>
              <w:marTop w:val="0"/>
              <w:marBottom w:val="0"/>
              <w:divBdr>
                <w:top w:val="none" w:sz="0" w:space="0" w:color="auto"/>
                <w:left w:val="none" w:sz="0" w:space="0" w:color="auto"/>
                <w:bottom w:val="none" w:sz="0" w:space="0" w:color="auto"/>
                <w:right w:val="none" w:sz="0" w:space="0" w:color="auto"/>
              </w:divBdr>
              <w:divsChild>
                <w:div w:id="255404858">
                  <w:marLeft w:val="0"/>
                  <w:marRight w:val="0"/>
                  <w:marTop w:val="0"/>
                  <w:marBottom w:val="150"/>
                  <w:divBdr>
                    <w:top w:val="none" w:sz="0" w:space="0" w:color="auto"/>
                    <w:left w:val="none" w:sz="0" w:space="0" w:color="auto"/>
                    <w:bottom w:val="none" w:sz="0" w:space="0" w:color="auto"/>
                    <w:right w:val="none" w:sz="0" w:space="0" w:color="auto"/>
                  </w:divBdr>
                  <w:divsChild>
                    <w:div w:id="761098739">
                      <w:marLeft w:val="0"/>
                      <w:marRight w:val="0"/>
                      <w:marTop w:val="0"/>
                      <w:marBottom w:val="0"/>
                      <w:divBdr>
                        <w:top w:val="none" w:sz="0" w:space="0" w:color="auto"/>
                        <w:left w:val="none" w:sz="0" w:space="0" w:color="auto"/>
                        <w:bottom w:val="none" w:sz="0" w:space="0" w:color="auto"/>
                        <w:right w:val="none" w:sz="0" w:space="0" w:color="auto"/>
                      </w:divBdr>
                      <w:divsChild>
                        <w:div w:id="1003512927">
                          <w:marLeft w:val="0"/>
                          <w:marRight w:val="0"/>
                          <w:marTop w:val="0"/>
                          <w:marBottom w:val="0"/>
                          <w:divBdr>
                            <w:top w:val="none" w:sz="0" w:space="0" w:color="auto"/>
                            <w:left w:val="none" w:sz="0" w:space="0" w:color="auto"/>
                            <w:bottom w:val="none" w:sz="0" w:space="0" w:color="auto"/>
                            <w:right w:val="none" w:sz="0" w:space="0" w:color="auto"/>
                          </w:divBdr>
                          <w:divsChild>
                            <w:div w:id="10379295">
                              <w:marLeft w:val="0"/>
                              <w:marRight w:val="0"/>
                              <w:marTop w:val="0"/>
                              <w:marBottom w:val="0"/>
                              <w:divBdr>
                                <w:top w:val="none" w:sz="0" w:space="0" w:color="auto"/>
                                <w:left w:val="none" w:sz="0" w:space="0" w:color="auto"/>
                                <w:bottom w:val="none" w:sz="0" w:space="0" w:color="auto"/>
                                <w:right w:val="none" w:sz="0" w:space="0" w:color="auto"/>
                              </w:divBdr>
                              <w:divsChild>
                                <w:div w:id="393436090">
                                  <w:marLeft w:val="0"/>
                                  <w:marRight w:val="0"/>
                                  <w:marTop w:val="0"/>
                                  <w:marBottom w:val="0"/>
                                  <w:divBdr>
                                    <w:top w:val="none" w:sz="0" w:space="0" w:color="auto"/>
                                    <w:left w:val="none" w:sz="0" w:space="0" w:color="auto"/>
                                    <w:bottom w:val="none" w:sz="0" w:space="0" w:color="auto"/>
                                    <w:right w:val="none" w:sz="0" w:space="0" w:color="auto"/>
                                  </w:divBdr>
                                  <w:divsChild>
                                    <w:div w:id="2094079973">
                                      <w:marLeft w:val="0"/>
                                      <w:marRight w:val="0"/>
                                      <w:marTop w:val="0"/>
                                      <w:marBottom w:val="0"/>
                                      <w:divBdr>
                                        <w:top w:val="none" w:sz="0" w:space="0" w:color="auto"/>
                                        <w:left w:val="none" w:sz="0" w:space="0" w:color="auto"/>
                                        <w:bottom w:val="none" w:sz="0" w:space="0" w:color="auto"/>
                                        <w:right w:val="none" w:sz="0" w:space="0" w:color="auto"/>
                                      </w:divBdr>
                                      <w:divsChild>
                                        <w:div w:id="2045015879">
                                          <w:marLeft w:val="0"/>
                                          <w:marRight w:val="0"/>
                                          <w:marTop w:val="0"/>
                                          <w:marBottom w:val="0"/>
                                          <w:divBdr>
                                            <w:top w:val="none" w:sz="0" w:space="0" w:color="auto"/>
                                            <w:left w:val="none" w:sz="0" w:space="0" w:color="auto"/>
                                            <w:bottom w:val="none" w:sz="0" w:space="0" w:color="auto"/>
                                            <w:right w:val="none" w:sz="0" w:space="0" w:color="auto"/>
                                          </w:divBdr>
                                          <w:divsChild>
                                            <w:div w:id="1360397906">
                                              <w:marLeft w:val="0"/>
                                              <w:marRight w:val="0"/>
                                              <w:marTop w:val="0"/>
                                              <w:marBottom w:val="0"/>
                                              <w:divBdr>
                                                <w:top w:val="none" w:sz="0" w:space="0" w:color="auto"/>
                                                <w:left w:val="none" w:sz="0" w:space="0" w:color="auto"/>
                                                <w:bottom w:val="none" w:sz="0" w:space="0" w:color="auto"/>
                                                <w:right w:val="none" w:sz="0" w:space="0" w:color="auto"/>
                                              </w:divBdr>
                                              <w:divsChild>
                                                <w:div w:id="4288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638182">
      <w:bodyDiv w:val="1"/>
      <w:marLeft w:val="0"/>
      <w:marRight w:val="0"/>
      <w:marTop w:val="0"/>
      <w:marBottom w:val="0"/>
      <w:divBdr>
        <w:top w:val="none" w:sz="0" w:space="0" w:color="auto"/>
        <w:left w:val="none" w:sz="0" w:space="0" w:color="auto"/>
        <w:bottom w:val="none" w:sz="0" w:space="0" w:color="auto"/>
        <w:right w:val="none" w:sz="0" w:space="0" w:color="auto"/>
      </w:divBdr>
    </w:div>
    <w:div w:id="1420759000">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5">
          <w:marLeft w:val="0"/>
          <w:marRight w:val="0"/>
          <w:marTop w:val="0"/>
          <w:marBottom w:val="0"/>
          <w:divBdr>
            <w:top w:val="none" w:sz="0" w:space="0" w:color="auto"/>
            <w:left w:val="none" w:sz="0" w:space="0" w:color="auto"/>
            <w:bottom w:val="dotted" w:sz="6" w:space="4" w:color="DDDDDD"/>
            <w:right w:val="none" w:sz="0" w:space="0" w:color="auto"/>
          </w:divBdr>
          <w:divsChild>
            <w:div w:id="983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0757">
      <w:bodyDiv w:val="1"/>
      <w:marLeft w:val="0"/>
      <w:marRight w:val="0"/>
      <w:marTop w:val="0"/>
      <w:marBottom w:val="0"/>
      <w:divBdr>
        <w:top w:val="none" w:sz="0" w:space="0" w:color="auto"/>
        <w:left w:val="none" w:sz="0" w:space="0" w:color="auto"/>
        <w:bottom w:val="none" w:sz="0" w:space="0" w:color="auto"/>
        <w:right w:val="none" w:sz="0" w:space="0" w:color="auto"/>
      </w:divBdr>
      <w:divsChild>
        <w:div w:id="1950626998">
          <w:marLeft w:val="0"/>
          <w:marRight w:val="0"/>
          <w:marTop w:val="0"/>
          <w:marBottom w:val="0"/>
          <w:divBdr>
            <w:top w:val="none" w:sz="0" w:space="0" w:color="auto"/>
            <w:left w:val="none" w:sz="0" w:space="0" w:color="auto"/>
            <w:bottom w:val="dotted" w:sz="6" w:space="4" w:color="DDDDDD"/>
            <w:right w:val="none" w:sz="0" w:space="0" w:color="auto"/>
          </w:divBdr>
        </w:div>
      </w:divsChild>
    </w:div>
    <w:div w:id="1421291179">
      <w:bodyDiv w:val="1"/>
      <w:marLeft w:val="0"/>
      <w:marRight w:val="0"/>
      <w:marTop w:val="0"/>
      <w:marBottom w:val="0"/>
      <w:divBdr>
        <w:top w:val="none" w:sz="0" w:space="0" w:color="auto"/>
        <w:left w:val="none" w:sz="0" w:space="0" w:color="auto"/>
        <w:bottom w:val="none" w:sz="0" w:space="0" w:color="auto"/>
        <w:right w:val="none" w:sz="0" w:space="0" w:color="auto"/>
      </w:divBdr>
      <w:divsChild>
        <w:div w:id="2080446641">
          <w:marLeft w:val="0"/>
          <w:marRight w:val="0"/>
          <w:marTop w:val="0"/>
          <w:marBottom w:val="150"/>
          <w:divBdr>
            <w:top w:val="none" w:sz="0" w:space="0" w:color="auto"/>
            <w:left w:val="none" w:sz="0" w:space="0" w:color="auto"/>
            <w:bottom w:val="none" w:sz="0" w:space="0" w:color="auto"/>
            <w:right w:val="none" w:sz="0" w:space="0" w:color="auto"/>
          </w:divBdr>
        </w:div>
      </w:divsChild>
    </w:div>
    <w:div w:id="1421757155">
      <w:bodyDiv w:val="1"/>
      <w:marLeft w:val="0"/>
      <w:marRight w:val="0"/>
      <w:marTop w:val="0"/>
      <w:marBottom w:val="0"/>
      <w:divBdr>
        <w:top w:val="none" w:sz="0" w:space="0" w:color="auto"/>
        <w:left w:val="none" w:sz="0" w:space="0" w:color="auto"/>
        <w:bottom w:val="none" w:sz="0" w:space="0" w:color="auto"/>
        <w:right w:val="none" w:sz="0" w:space="0" w:color="auto"/>
      </w:divBdr>
      <w:divsChild>
        <w:div w:id="2030834444">
          <w:marLeft w:val="0"/>
          <w:marRight w:val="0"/>
          <w:marTop w:val="0"/>
          <w:marBottom w:val="0"/>
          <w:divBdr>
            <w:top w:val="single" w:sz="6" w:space="0" w:color="E5E5E5"/>
            <w:left w:val="none" w:sz="0" w:space="0" w:color="auto"/>
            <w:bottom w:val="single" w:sz="18" w:space="0" w:color="000000"/>
            <w:right w:val="none" w:sz="0" w:space="0" w:color="auto"/>
          </w:divBdr>
          <w:divsChild>
            <w:div w:id="898126537">
              <w:marLeft w:val="0"/>
              <w:marRight w:val="0"/>
              <w:marTop w:val="0"/>
              <w:marBottom w:val="0"/>
              <w:divBdr>
                <w:top w:val="none" w:sz="0" w:space="0" w:color="auto"/>
                <w:left w:val="none" w:sz="0" w:space="0" w:color="auto"/>
                <w:bottom w:val="none" w:sz="0" w:space="0" w:color="auto"/>
                <w:right w:val="none" w:sz="0" w:space="0" w:color="auto"/>
              </w:divBdr>
              <w:divsChild>
                <w:div w:id="888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095">
          <w:marLeft w:val="0"/>
          <w:marRight w:val="0"/>
          <w:marTop w:val="0"/>
          <w:marBottom w:val="0"/>
          <w:divBdr>
            <w:top w:val="none" w:sz="0" w:space="0" w:color="auto"/>
            <w:left w:val="none" w:sz="0" w:space="0" w:color="auto"/>
            <w:bottom w:val="none" w:sz="0" w:space="0" w:color="auto"/>
            <w:right w:val="none" w:sz="0" w:space="0" w:color="auto"/>
          </w:divBdr>
          <w:divsChild>
            <w:div w:id="755324120">
              <w:marLeft w:val="0"/>
              <w:marRight w:val="0"/>
              <w:marTop w:val="0"/>
              <w:marBottom w:val="0"/>
              <w:divBdr>
                <w:top w:val="none" w:sz="0" w:space="0" w:color="auto"/>
                <w:left w:val="none" w:sz="0" w:space="0" w:color="auto"/>
                <w:bottom w:val="none" w:sz="0" w:space="0" w:color="auto"/>
                <w:right w:val="none" w:sz="0" w:space="0" w:color="auto"/>
              </w:divBdr>
              <w:divsChild>
                <w:div w:id="1884556040">
                  <w:marLeft w:val="0"/>
                  <w:marRight w:val="0"/>
                  <w:marTop w:val="0"/>
                  <w:marBottom w:val="0"/>
                  <w:divBdr>
                    <w:top w:val="none" w:sz="0" w:space="0" w:color="auto"/>
                    <w:left w:val="none" w:sz="0" w:space="0" w:color="auto"/>
                    <w:bottom w:val="none" w:sz="0" w:space="0" w:color="auto"/>
                    <w:right w:val="none" w:sz="0" w:space="0" w:color="auto"/>
                  </w:divBdr>
                  <w:divsChild>
                    <w:div w:id="1698699856">
                      <w:marLeft w:val="0"/>
                      <w:marRight w:val="0"/>
                      <w:marTop w:val="0"/>
                      <w:marBottom w:val="300"/>
                      <w:divBdr>
                        <w:top w:val="none" w:sz="0" w:space="0" w:color="auto"/>
                        <w:left w:val="none" w:sz="0" w:space="0" w:color="auto"/>
                        <w:bottom w:val="none" w:sz="0" w:space="0" w:color="auto"/>
                        <w:right w:val="none" w:sz="0" w:space="0" w:color="auto"/>
                      </w:divBdr>
                      <w:divsChild>
                        <w:div w:id="57632457">
                          <w:marLeft w:val="0"/>
                          <w:marRight w:val="0"/>
                          <w:marTop w:val="0"/>
                          <w:marBottom w:val="225"/>
                          <w:divBdr>
                            <w:top w:val="single" w:sz="6" w:space="11" w:color="E5E5E5"/>
                            <w:left w:val="single" w:sz="6" w:space="11" w:color="E5E5E5"/>
                            <w:bottom w:val="single" w:sz="6" w:space="1" w:color="E5E5E5"/>
                            <w:right w:val="single" w:sz="6" w:space="11" w:color="E5E5E5"/>
                          </w:divBdr>
                          <w:divsChild>
                            <w:div w:id="11793528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422070915">
      <w:bodyDiv w:val="1"/>
      <w:marLeft w:val="0"/>
      <w:marRight w:val="0"/>
      <w:marTop w:val="0"/>
      <w:marBottom w:val="0"/>
      <w:divBdr>
        <w:top w:val="none" w:sz="0" w:space="0" w:color="auto"/>
        <w:left w:val="none" w:sz="0" w:space="0" w:color="auto"/>
        <w:bottom w:val="none" w:sz="0" w:space="0" w:color="auto"/>
        <w:right w:val="none" w:sz="0" w:space="0" w:color="auto"/>
      </w:divBdr>
      <w:divsChild>
        <w:div w:id="1705327519">
          <w:marLeft w:val="0"/>
          <w:marRight w:val="0"/>
          <w:marTop w:val="0"/>
          <w:marBottom w:val="0"/>
          <w:divBdr>
            <w:top w:val="none" w:sz="0" w:space="0" w:color="auto"/>
            <w:left w:val="none" w:sz="0" w:space="0" w:color="auto"/>
            <w:bottom w:val="none" w:sz="0" w:space="0" w:color="auto"/>
            <w:right w:val="none" w:sz="0" w:space="0" w:color="auto"/>
          </w:divBdr>
        </w:div>
        <w:div w:id="1833179041">
          <w:marLeft w:val="0"/>
          <w:marRight w:val="0"/>
          <w:marTop w:val="0"/>
          <w:marBottom w:val="150"/>
          <w:divBdr>
            <w:top w:val="none" w:sz="0" w:space="0" w:color="auto"/>
            <w:left w:val="none" w:sz="0" w:space="0" w:color="auto"/>
            <w:bottom w:val="none" w:sz="0" w:space="0" w:color="auto"/>
            <w:right w:val="none" w:sz="0" w:space="0" w:color="auto"/>
          </w:divBdr>
        </w:div>
      </w:divsChild>
    </w:div>
    <w:div w:id="1422288682">
      <w:bodyDiv w:val="1"/>
      <w:marLeft w:val="0"/>
      <w:marRight w:val="0"/>
      <w:marTop w:val="0"/>
      <w:marBottom w:val="0"/>
      <w:divBdr>
        <w:top w:val="none" w:sz="0" w:space="0" w:color="auto"/>
        <w:left w:val="none" w:sz="0" w:space="0" w:color="auto"/>
        <w:bottom w:val="none" w:sz="0" w:space="0" w:color="auto"/>
        <w:right w:val="none" w:sz="0" w:space="0" w:color="auto"/>
      </w:divBdr>
      <w:divsChild>
        <w:div w:id="1249656308">
          <w:marLeft w:val="0"/>
          <w:marRight w:val="0"/>
          <w:marTop w:val="0"/>
          <w:marBottom w:val="150"/>
          <w:divBdr>
            <w:top w:val="none" w:sz="0" w:space="0" w:color="auto"/>
            <w:left w:val="none" w:sz="0" w:space="0" w:color="auto"/>
            <w:bottom w:val="none" w:sz="0" w:space="0" w:color="auto"/>
            <w:right w:val="none" w:sz="0" w:space="0" w:color="auto"/>
          </w:divBdr>
        </w:div>
      </w:divsChild>
    </w:div>
    <w:div w:id="1422605276">
      <w:bodyDiv w:val="1"/>
      <w:marLeft w:val="0"/>
      <w:marRight w:val="0"/>
      <w:marTop w:val="0"/>
      <w:marBottom w:val="0"/>
      <w:divBdr>
        <w:top w:val="none" w:sz="0" w:space="0" w:color="auto"/>
        <w:left w:val="none" w:sz="0" w:space="0" w:color="auto"/>
        <w:bottom w:val="none" w:sz="0" w:space="0" w:color="auto"/>
        <w:right w:val="none" w:sz="0" w:space="0" w:color="auto"/>
      </w:divBdr>
      <w:divsChild>
        <w:div w:id="613100366">
          <w:marLeft w:val="0"/>
          <w:marRight w:val="0"/>
          <w:marTop w:val="0"/>
          <w:marBottom w:val="0"/>
          <w:divBdr>
            <w:top w:val="none" w:sz="0" w:space="0" w:color="auto"/>
            <w:left w:val="none" w:sz="0" w:space="0" w:color="auto"/>
            <w:bottom w:val="dotted" w:sz="6" w:space="4" w:color="DDDDDD"/>
            <w:right w:val="none" w:sz="0" w:space="0" w:color="auto"/>
          </w:divBdr>
          <w:divsChild>
            <w:div w:id="7821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422">
      <w:bodyDiv w:val="1"/>
      <w:marLeft w:val="0"/>
      <w:marRight w:val="0"/>
      <w:marTop w:val="0"/>
      <w:marBottom w:val="0"/>
      <w:divBdr>
        <w:top w:val="none" w:sz="0" w:space="0" w:color="auto"/>
        <w:left w:val="none" w:sz="0" w:space="0" w:color="auto"/>
        <w:bottom w:val="none" w:sz="0" w:space="0" w:color="auto"/>
        <w:right w:val="none" w:sz="0" w:space="0" w:color="auto"/>
      </w:divBdr>
      <w:divsChild>
        <w:div w:id="1618292755">
          <w:marLeft w:val="0"/>
          <w:marRight w:val="0"/>
          <w:marTop w:val="0"/>
          <w:marBottom w:val="0"/>
          <w:divBdr>
            <w:top w:val="none" w:sz="0" w:space="0" w:color="auto"/>
            <w:left w:val="none" w:sz="0" w:space="0" w:color="auto"/>
            <w:bottom w:val="dotted" w:sz="6" w:space="4" w:color="DDDDDD"/>
            <w:right w:val="none" w:sz="0" w:space="0" w:color="auto"/>
          </w:divBdr>
          <w:divsChild>
            <w:div w:id="7167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767">
      <w:bodyDiv w:val="1"/>
      <w:marLeft w:val="0"/>
      <w:marRight w:val="0"/>
      <w:marTop w:val="0"/>
      <w:marBottom w:val="0"/>
      <w:divBdr>
        <w:top w:val="none" w:sz="0" w:space="0" w:color="auto"/>
        <w:left w:val="none" w:sz="0" w:space="0" w:color="auto"/>
        <w:bottom w:val="none" w:sz="0" w:space="0" w:color="auto"/>
        <w:right w:val="none" w:sz="0" w:space="0" w:color="auto"/>
      </w:divBdr>
    </w:div>
    <w:div w:id="1424448277">
      <w:bodyDiv w:val="1"/>
      <w:marLeft w:val="0"/>
      <w:marRight w:val="0"/>
      <w:marTop w:val="0"/>
      <w:marBottom w:val="0"/>
      <w:divBdr>
        <w:top w:val="none" w:sz="0" w:space="0" w:color="auto"/>
        <w:left w:val="none" w:sz="0" w:space="0" w:color="auto"/>
        <w:bottom w:val="none" w:sz="0" w:space="0" w:color="auto"/>
        <w:right w:val="none" w:sz="0" w:space="0" w:color="auto"/>
      </w:divBdr>
      <w:divsChild>
        <w:div w:id="1895583653">
          <w:marLeft w:val="0"/>
          <w:marRight w:val="0"/>
          <w:marTop w:val="0"/>
          <w:marBottom w:val="150"/>
          <w:divBdr>
            <w:top w:val="none" w:sz="0" w:space="0" w:color="auto"/>
            <w:left w:val="none" w:sz="0" w:space="0" w:color="auto"/>
            <w:bottom w:val="none" w:sz="0" w:space="0" w:color="auto"/>
            <w:right w:val="none" w:sz="0" w:space="0" w:color="auto"/>
          </w:divBdr>
          <w:divsChild>
            <w:div w:id="2063357794">
              <w:marLeft w:val="0"/>
              <w:marRight w:val="0"/>
              <w:marTop w:val="0"/>
              <w:marBottom w:val="0"/>
              <w:divBdr>
                <w:top w:val="none" w:sz="0" w:space="0" w:color="auto"/>
                <w:left w:val="none" w:sz="0" w:space="0" w:color="auto"/>
                <w:bottom w:val="none" w:sz="0" w:space="0" w:color="auto"/>
                <w:right w:val="none" w:sz="0" w:space="0" w:color="auto"/>
              </w:divBdr>
              <w:divsChild>
                <w:div w:id="58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29">
          <w:marLeft w:val="0"/>
          <w:marRight w:val="0"/>
          <w:marTop w:val="0"/>
          <w:marBottom w:val="150"/>
          <w:divBdr>
            <w:top w:val="none" w:sz="0" w:space="0" w:color="auto"/>
            <w:left w:val="none" w:sz="0" w:space="0" w:color="auto"/>
            <w:bottom w:val="none" w:sz="0" w:space="0" w:color="auto"/>
            <w:right w:val="none" w:sz="0" w:space="0" w:color="auto"/>
          </w:divBdr>
        </w:div>
        <w:div w:id="1576669774">
          <w:marLeft w:val="0"/>
          <w:marRight w:val="0"/>
          <w:marTop w:val="0"/>
          <w:marBottom w:val="0"/>
          <w:divBdr>
            <w:top w:val="none" w:sz="0" w:space="0" w:color="auto"/>
            <w:left w:val="none" w:sz="0" w:space="0" w:color="auto"/>
            <w:bottom w:val="none" w:sz="0" w:space="0" w:color="auto"/>
            <w:right w:val="none" w:sz="0" w:space="0" w:color="auto"/>
          </w:divBdr>
          <w:divsChild>
            <w:div w:id="1283154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24884954">
      <w:bodyDiv w:val="1"/>
      <w:marLeft w:val="0"/>
      <w:marRight w:val="0"/>
      <w:marTop w:val="0"/>
      <w:marBottom w:val="0"/>
      <w:divBdr>
        <w:top w:val="none" w:sz="0" w:space="0" w:color="auto"/>
        <w:left w:val="none" w:sz="0" w:space="0" w:color="auto"/>
        <w:bottom w:val="none" w:sz="0" w:space="0" w:color="auto"/>
        <w:right w:val="none" w:sz="0" w:space="0" w:color="auto"/>
      </w:divBdr>
      <w:divsChild>
        <w:div w:id="477697438">
          <w:marLeft w:val="0"/>
          <w:marRight w:val="0"/>
          <w:marTop w:val="0"/>
          <w:marBottom w:val="0"/>
          <w:divBdr>
            <w:top w:val="none" w:sz="0" w:space="0" w:color="auto"/>
            <w:left w:val="none" w:sz="0" w:space="0" w:color="auto"/>
            <w:bottom w:val="none" w:sz="0" w:space="0" w:color="auto"/>
            <w:right w:val="none" w:sz="0" w:space="0" w:color="auto"/>
          </w:divBdr>
          <w:divsChild>
            <w:div w:id="277106184">
              <w:marLeft w:val="0"/>
              <w:marRight w:val="0"/>
              <w:marTop w:val="0"/>
              <w:marBottom w:val="0"/>
              <w:divBdr>
                <w:top w:val="none" w:sz="0" w:space="0" w:color="auto"/>
                <w:left w:val="none" w:sz="0" w:space="0" w:color="auto"/>
                <w:bottom w:val="none" w:sz="0" w:space="0" w:color="auto"/>
                <w:right w:val="none" w:sz="0" w:space="0" w:color="auto"/>
              </w:divBdr>
              <w:divsChild>
                <w:div w:id="20241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0941">
          <w:marLeft w:val="0"/>
          <w:marRight w:val="0"/>
          <w:marTop w:val="0"/>
          <w:marBottom w:val="75"/>
          <w:divBdr>
            <w:top w:val="none" w:sz="0" w:space="0" w:color="auto"/>
            <w:left w:val="none" w:sz="0" w:space="0" w:color="auto"/>
            <w:bottom w:val="none" w:sz="0" w:space="0" w:color="auto"/>
            <w:right w:val="none" w:sz="0" w:space="0" w:color="auto"/>
          </w:divBdr>
        </w:div>
        <w:div w:id="1604144546">
          <w:marLeft w:val="0"/>
          <w:marRight w:val="0"/>
          <w:marTop w:val="0"/>
          <w:marBottom w:val="300"/>
          <w:divBdr>
            <w:top w:val="none" w:sz="0" w:space="0" w:color="auto"/>
            <w:left w:val="none" w:sz="0" w:space="0" w:color="auto"/>
            <w:bottom w:val="none" w:sz="0" w:space="0" w:color="auto"/>
            <w:right w:val="none" w:sz="0" w:space="0" w:color="auto"/>
          </w:divBdr>
          <w:divsChild>
            <w:div w:id="702555001">
              <w:marLeft w:val="0"/>
              <w:marRight w:val="0"/>
              <w:marTop w:val="0"/>
              <w:marBottom w:val="0"/>
              <w:divBdr>
                <w:top w:val="none" w:sz="0" w:space="0" w:color="auto"/>
                <w:left w:val="none" w:sz="0" w:space="0" w:color="auto"/>
                <w:bottom w:val="none" w:sz="0" w:space="0" w:color="auto"/>
                <w:right w:val="none" w:sz="0" w:space="0" w:color="auto"/>
              </w:divBdr>
            </w:div>
          </w:divsChild>
        </w:div>
        <w:div w:id="1499421584">
          <w:marLeft w:val="0"/>
          <w:marRight w:val="0"/>
          <w:marTop w:val="0"/>
          <w:marBottom w:val="0"/>
          <w:divBdr>
            <w:top w:val="none" w:sz="0" w:space="0" w:color="auto"/>
            <w:left w:val="none" w:sz="0" w:space="0" w:color="auto"/>
            <w:bottom w:val="none" w:sz="0" w:space="0" w:color="auto"/>
            <w:right w:val="none" w:sz="0" w:space="0" w:color="auto"/>
          </w:divBdr>
        </w:div>
      </w:divsChild>
    </w:div>
    <w:div w:id="1425030690">
      <w:bodyDiv w:val="1"/>
      <w:marLeft w:val="0"/>
      <w:marRight w:val="0"/>
      <w:marTop w:val="0"/>
      <w:marBottom w:val="0"/>
      <w:divBdr>
        <w:top w:val="none" w:sz="0" w:space="0" w:color="auto"/>
        <w:left w:val="none" w:sz="0" w:space="0" w:color="auto"/>
        <w:bottom w:val="none" w:sz="0" w:space="0" w:color="auto"/>
        <w:right w:val="none" w:sz="0" w:space="0" w:color="auto"/>
      </w:divBdr>
    </w:div>
    <w:div w:id="1425498575">
      <w:bodyDiv w:val="1"/>
      <w:marLeft w:val="0"/>
      <w:marRight w:val="0"/>
      <w:marTop w:val="0"/>
      <w:marBottom w:val="0"/>
      <w:divBdr>
        <w:top w:val="none" w:sz="0" w:space="0" w:color="auto"/>
        <w:left w:val="none" w:sz="0" w:space="0" w:color="auto"/>
        <w:bottom w:val="none" w:sz="0" w:space="0" w:color="auto"/>
        <w:right w:val="none" w:sz="0" w:space="0" w:color="auto"/>
      </w:divBdr>
      <w:divsChild>
        <w:div w:id="1983265628">
          <w:marLeft w:val="0"/>
          <w:marRight w:val="0"/>
          <w:marTop w:val="0"/>
          <w:marBottom w:val="0"/>
          <w:divBdr>
            <w:top w:val="none" w:sz="0" w:space="0" w:color="auto"/>
            <w:left w:val="none" w:sz="0" w:space="0" w:color="auto"/>
            <w:bottom w:val="none" w:sz="0" w:space="0" w:color="auto"/>
            <w:right w:val="none" w:sz="0" w:space="0" w:color="auto"/>
          </w:divBdr>
          <w:divsChild>
            <w:div w:id="56588563">
              <w:marLeft w:val="0"/>
              <w:marRight w:val="0"/>
              <w:marTop w:val="0"/>
              <w:marBottom w:val="0"/>
              <w:divBdr>
                <w:top w:val="none" w:sz="0" w:space="0" w:color="auto"/>
                <w:left w:val="none" w:sz="0" w:space="0" w:color="auto"/>
                <w:bottom w:val="none" w:sz="0" w:space="0" w:color="auto"/>
                <w:right w:val="none" w:sz="0" w:space="0" w:color="auto"/>
              </w:divBdr>
              <w:divsChild>
                <w:div w:id="545027671">
                  <w:marLeft w:val="0"/>
                  <w:marRight w:val="0"/>
                  <w:marTop w:val="0"/>
                  <w:marBottom w:val="0"/>
                  <w:divBdr>
                    <w:top w:val="none" w:sz="0" w:space="0" w:color="auto"/>
                    <w:left w:val="none" w:sz="0" w:space="0" w:color="auto"/>
                    <w:bottom w:val="none" w:sz="0" w:space="0" w:color="auto"/>
                    <w:right w:val="none" w:sz="0" w:space="0" w:color="auto"/>
                  </w:divBdr>
                  <w:divsChild>
                    <w:div w:id="11152037">
                      <w:marLeft w:val="0"/>
                      <w:marRight w:val="0"/>
                      <w:marTop w:val="0"/>
                      <w:marBottom w:val="0"/>
                      <w:divBdr>
                        <w:top w:val="none" w:sz="0" w:space="0" w:color="auto"/>
                        <w:left w:val="none" w:sz="0" w:space="0" w:color="auto"/>
                        <w:bottom w:val="none" w:sz="0" w:space="0" w:color="auto"/>
                        <w:right w:val="none" w:sz="0" w:space="0" w:color="auto"/>
                      </w:divBdr>
                      <w:divsChild>
                        <w:div w:id="560990132">
                          <w:marLeft w:val="0"/>
                          <w:marRight w:val="0"/>
                          <w:marTop w:val="0"/>
                          <w:marBottom w:val="0"/>
                          <w:divBdr>
                            <w:top w:val="none" w:sz="0" w:space="0" w:color="auto"/>
                            <w:left w:val="none" w:sz="0" w:space="0" w:color="auto"/>
                            <w:bottom w:val="none" w:sz="0" w:space="0" w:color="auto"/>
                            <w:right w:val="none" w:sz="0" w:space="0" w:color="auto"/>
                          </w:divBdr>
                          <w:divsChild>
                            <w:div w:id="2146896814">
                              <w:marLeft w:val="0"/>
                              <w:marRight w:val="0"/>
                              <w:marTop w:val="0"/>
                              <w:marBottom w:val="0"/>
                              <w:divBdr>
                                <w:top w:val="none" w:sz="0" w:space="0" w:color="auto"/>
                                <w:left w:val="none" w:sz="0" w:space="0" w:color="auto"/>
                                <w:bottom w:val="none" w:sz="0" w:space="0" w:color="auto"/>
                                <w:right w:val="none" w:sz="0" w:space="0" w:color="auto"/>
                              </w:divBdr>
                              <w:divsChild>
                                <w:div w:id="1232733808">
                                  <w:marLeft w:val="0"/>
                                  <w:marRight w:val="0"/>
                                  <w:marTop w:val="0"/>
                                  <w:marBottom w:val="88"/>
                                  <w:divBdr>
                                    <w:top w:val="none" w:sz="0" w:space="0" w:color="auto"/>
                                    <w:left w:val="none" w:sz="0" w:space="0" w:color="auto"/>
                                    <w:bottom w:val="none" w:sz="0" w:space="0" w:color="auto"/>
                                    <w:right w:val="none" w:sz="0" w:space="0" w:color="auto"/>
                                  </w:divBdr>
                                  <w:divsChild>
                                    <w:div w:id="611127899">
                                      <w:marLeft w:val="0"/>
                                      <w:marRight w:val="0"/>
                                      <w:marTop w:val="0"/>
                                      <w:marBottom w:val="0"/>
                                      <w:divBdr>
                                        <w:top w:val="none" w:sz="0" w:space="0" w:color="auto"/>
                                        <w:left w:val="none" w:sz="0" w:space="0" w:color="auto"/>
                                        <w:bottom w:val="none" w:sz="0" w:space="0" w:color="auto"/>
                                        <w:right w:val="none" w:sz="0" w:space="0" w:color="auto"/>
                                      </w:divBdr>
                                      <w:divsChild>
                                        <w:div w:id="451949032">
                                          <w:marLeft w:val="0"/>
                                          <w:marRight w:val="0"/>
                                          <w:marTop w:val="0"/>
                                          <w:marBottom w:val="0"/>
                                          <w:divBdr>
                                            <w:top w:val="none" w:sz="0" w:space="0" w:color="auto"/>
                                            <w:left w:val="none" w:sz="0" w:space="0" w:color="auto"/>
                                            <w:bottom w:val="none" w:sz="0" w:space="0" w:color="auto"/>
                                            <w:right w:val="none" w:sz="0" w:space="0" w:color="auto"/>
                                          </w:divBdr>
                                          <w:divsChild>
                                            <w:div w:id="9391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14080">
      <w:bodyDiv w:val="1"/>
      <w:marLeft w:val="0"/>
      <w:marRight w:val="0"/>
      <w:marTop w:val="0"/>
      <w:marBottom w:val="0"/>
      <w:divBdr>
        <w:top w:val="none" w:sz="0" w:space="0" w:color="auto"/>
        <w:left w:val="none" w:sz="0" w:space="0" w:color="auto"/>
        <w:bottom w:val="none" w:sz="0" w:space="0" w:color="auto"/>
        <w:right w:val="none" w:sz="0" w:space="0" w:color="auto"/>
      </w:divBdr>
      <w:divsChild>
        <w:div w:id="2105109746">
          <w:marLeft w:val="0"/>
          <w:marRight w:val="0"/>
          <w:marTop w:val="0"/>
          <w:marBottom w:val="0"/>
          <w:divBdr>
            <w:top w:val="none" w:sz="0" w:space="0" w:color="auto"/>
            <w:left w:val="none" w:sz="0" w:space="0" w:color="auto"/>
            <w:bottom w:val="none" w:sz="0" w:space="0" w:color="auto"/>
            <w:right w:val="none" w:sz="0" w:space="0" w:color="auto"/>
          </w:divBdr>
          <w:divsChild>
            <w:div w:id="157576676">
              <w:marLeft w:val="0"/>
              <w:marRight w:val="0"/>
              <w:marTop w:val="0"/>
              <w:marBottom w:val="300"/>
              <w:divBdr>
                <w:top w:val="none" w:sz="0" w:space="0" w:color="auto"/>
                <w:left w:val="none" w:sz="0" w:space="0" w:color="auto"/>
                <w:bottom w:val="single" w:sz="6" w:space="0" w:color="F1F1F1"/>
                <w:right w:val="none" w:sz="0" w:space="0" w:color="auto"/>
              </w:divBdr>
              <w:divsChild>
                <w:div w:id="1773547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223578">
          <w:marLeft w:val="0"/>
          <w:marRight w:val="0"/>
          <w:marTop w:val="0"/>
          <w:marBottom w:val="0"/>
          <w:divBdr>
            <w:top w:val="none" w:sz="0" w:space="0" w:color="auto"/>
            <w:left w:val="none" w:sz="0" w:space="0" w:color="auto"/>
            <w:bottom w:val="none" w:sz="0" w:space="0" w:color="auto"/>
            <w:right w:val="none" w:sz="0" w:space="0" w:color="auto"/>
          </w:divBdr>
          <w:divsChild>
            <w:div w:id="1079592165">
              <w:marLeft w:val="0"/>
              <w:marRight w:val="0"/>
              <w:marTop w:val="0"/>
              <w:marBottom w:val="0"/>
              <w:divBdr>
                <w:top w:val="none" w:sz="0" w:space="0" w:color="auto"/>
                <w:left w:val="none" w:sz="0" w:space="0" w:color="auto"/>
                <w:bottom w:val="none" w:sz="0" w:space="0" w:color="auto"/>
                <w:right w:val="none" w:sz="0" w:space="0" w:color="auto"/>
              </w:divBdr>
              <w:divsChild>
                <w:div w:id="1269390080">
                  <w:marLeft w:val="300"/>
                  <w:marRight w:val="0"/>
                  <w:marTop w:val="0"/>
                  <w:marBottom w:val="0"/>
                  <w:divBdr>
                    <w:top w:val="none" w:sz="0" w:space="0" w:color="auto"/>
                    <w:left w:val="none" w:sz="0" w:space="0" w:color="auto"/>
                    <w:bottom w:val="none" w:sz="0" w:space="0" w:color="auto"/>
                    <w:right w:val="none" w:sz="0" w:space="0" w:color="auto"/>
                  </w:divBdr>
                  <w:divsChild>
                    <w:div w:id="897713401">
                      <w:marLeft w:val="0"/>
                      <w:marRight w:val="0"/>
                      <w:marTop w:val="0"/>
                      <w:marBottom w:val="300"/>
                      <w:divBdr>
                        <w:top w:val="none" w:sz="0" w:space="0" w:color="auto"/>
                        <w:left w:val="none" w:sz="0" w:space="0" w:color="auto"/>
                        <w:bottom w:val="none" w:sz="0" w:space="0" w:color="auto"/>
                        <w:right w:val="none" w:sz="0" w:space="0" w:color="auto"/>
                      </w:divBdr>
                      <w:divsChild>
                        <w:div w:id="307635427">
                          <w:marLeft w:val="0"/>
                          <w:marRight w:val="0"/>
                          <w:marTop w:val="0"/>
                          <w:marBottom w:val="0"/>
                          <w:divBdr>
                            <w:top w:val="none" w:sz="0" w:space="0" w:color="auto"/>
                            <w:left w:val="none" w:sz="0" w:space="0" w:color="auto"/>
                            <w:bottom w:val="none" w:sz="0" w:space="0" w:color="auto"/>
                            <w:right w:val="none" w:sz="0" w:space="0" w:color="auto"/>
                          </w:divBdr>
                          <w:divsChild>
                            <w:div w:id="824395318">
                              <w:marLeft w:val="0"/>
                              <w:marRight w:val="0"/>
                              <w:marTop w:val="0"/>
                              <w:marBottom w:val="0"/>
                              <w:divBdr>
                                <w:top w:val="none" w:sz="0" w:space="0" w:color="auto"/>
                                <w:left w:val="none" w:sz="0" w:space="0" w:color="auto"/>
                                <w:bottom w:val="none" w:sz="0" w:space="0" w:color="auto"/>
                                <w:right w:val="none" w:sz="0" w:space="0" w:color="auto"/>
                              </w:divBdr>
                              <w:divsChild>
                                <w:div w:id="792751363">
                                  <w:marLeft w:val="0"/>
                                  <w:marRight w:val="0"/>
                                  <w:marTop w:val="0"/>
                                  <w:marBottom w:val="0"/>
                                  <w:divBdr>
                                    <w:top w:val="single" w:sz="2" w:space="0" w:color="DFDFDF"/>
                                    <w:left w:val="single" w:sz="2" w:space="0" w:color="DFDFDF"/>
                                    <w:bottom w:val="single" w:sz="2" w:space="0" w:color="DFDFDF"/>
                                    <w:right w:val="single" w:sz="2" w:space="0" w:color="DFDFDF"/>
                                  </w:divBdr>
                                  <w:divsChild>
                                    <w:div w:id="1693721763">
                                      <w:marLeft w:val="0"/>
                                      <w:marRight w:val="0"/>
                                      <w:marTop w:val="0"/>
                                      <w:marBottom w:val="270"/>
                                      <w:divBdr>
                                        <w:top w:val="none" w:sz="0" w:space="0" w:color="auto"/>
                                        <w:left w:val="none" w:sz="0" w:space="0" w:color="auto"/>
                                        <w:bottom w:val="single" w:sz="12" w:space="5" w:color="DADADA"/>
                                        <w:right w:val="none" w:sz="0" w:space="0" w:color="auto"/>
                                      </w:divBdr>
                                      <w:divsChild>
                                        <w:div w:id="646056796">
                                          <w:marLeft w:val="0"/>
                                          <w:marRight w:val="0"/>
                                          <w:marTop w:val="0"/>
                                          <w:marBottom w:val="0"/>
                                          <w:divBdr>
                                            <w:top w:val="none" w:sz="0" w:space="0" w:color="auto"/>
                                            <w:left w:val="none" w:sz="0" w:space="0" w:color="auto"/>
                                            <w:bottom w:val="none" w:sz="0" w:space="0" w:color="auto"/>
                                            <w:right w:val="none" w:sz="0" w:space="0" w:color="auto"/>
                                          </w:divBdr>
                                        </w:div>
                                      </w:divsChild>
                                    </w:div>
                                    <w:div w:id="679503110">
                                      <w:marLeft w:val="-90"/>
                                      <w:marRight w:val="0"/>
                                      <w:marTop w:val="0"/>
                                      <w:marBottom w:val="0"/>
                                      <w:divBdr>
                                        <w:top w:val="none" w:sz="0" w:space="0" w:color="auto"/>
                                        <w:left w:val="none" w:sz="0" w:space="0" w:color="auto"/>
                                        <w:bottom w:val="none" w:sz="0" w:space="0" w:color="auto"/>
                                        <w:right w:val="none" w:sz="0" w:space="0" w:color="auto"/>
                                      </w:divBdr>
                                      <w:divsChild>
                                        <w:div w:id="729311347">
                                          <w:marLeft w:val="0"/>
                                          <w:marRight w:val="0"/>
                                          <w:marTop w:val="0"/>
                                          <w:marBottom w:val="45"/>
                                          <w:divBdr>
                                            <w:top w:val="single" w:sz="2" w:space="0" w:color="A9A9A9"/>
                                            <w:left w:val="single" w:sz="2" w:space="0" w:color="A9A9A9"/>
                                            <w:bottom w:val="single" w:sz="2" w:space="0" w:color="A9A9A9"/>
                                            <w:right w:val="single" w:sz="2" w:space="0" w:color="A9A9A9"/>
                                          </w:divBdr>
                                          <w:divsChild>
                                            <w:div w:id="677656928">
                                              <w:marLeft w:val="0"/>
                                              <w:marRight w:val="0"/>
                                              <w:marTop w:val="0"/>
                                              <w:marBottom w:val="0"/>
                                              <w:divBdr>
                                                <w:top w:val="none" w:sz="0" w:space="0" w:color="auto"/>
                                                <w:left w:val="none" w:sz="0" w:space="0" w:color="auto"/>
                                                <w:bottom w:val="none" w:sz="0" w:space="0" w:color="auto"/>
                                                <w:right w:val="none" w:sz="0" w:space="0" w:color="auto"/>
                                              </w:divBdr>
                                              <w:divsChild>
                                                <w:div w:id="4891043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34826900">
                          <w:marLeft w:val="0"/>
                          <w:marRight w:val="0"/>
                          <w:marTop w:val="0"/>
                          <w:marBottom w:val="0"/>
                          <w:divBdr>
                            <w:top w:val="none" w:sz="0" w:space="0" w:color="auto"/>
                            <w:left w:val="none" w:sz="0" w:space="0" w:color="auto"/>
                            <w:bottom w:val="none" w:sz="0" w:space="0" w:color="auto"/>
                            <w:right w:val="none" w:sz="0" w:space="0" w:color="auto"/>
                          </w:divBdr>
                          <w:divsChild>
                            <w:div w:id="1634411349">
                              <w:marLeft w:val="0"/>
                              <w:marRight w:val="0"/>
                              <w:marTop w:val="0"/>
                              <w:marBottom w:val="0"/>
                              <w:divBdr>
                                <w:top w:val="none" w:sz="0" w:space="0" w:color="auto"/>
                                <w:left w:val="none" w:sz="0" w:space="0" w:color="auto"/>
                                <w:bottom w:val="none" w:sz="0" w:space="0" w:color="auto"/>
                                <w:right w:val="none" w:sz="0" w:space="0" w:color="auto"/>
                              </w:divBdr>
                              <w:divsChild>
                                <w:div w:id="1390761108">
                                  <w:marLeft w:val="0"/>
                                  <w:marRight w:val="0"/>
                                  <w:marTop w:val="0"/>
                                  <w:marBottom w:val="0"/>
                                  <w:divBdr>
                                    <w:top w:val="single" w:sz="2" w:space="0" w:color="DFDFDF"/>
                                    <w:left w:val="single" w:sz="2" w:space="0" w:color="DFDFDF"/>
                                    <w:bottom w:val="single" w:sz="2" w:space="0" w:color="DFDFDF"/>
                                    <w:right w:val="single" w:sz="2" w:space="0" w:color="DFDFDF"/>
                                  </w:divBdr>
                                  <w:divsChild>
                                    <w:div w:id="1843663989">
                                      <w:marLeft w:val="-90"/>
                                      <w:marRight w:val="0"/>
                                      <w:marTop w:val="0"/>
                                      <w:marBottom w:val="0"/>
                                      <w:divBdr>
                                        <w:top w:val="none" w:sz="0" w:space="0" w:color="auto"/>
                                        <w:left w:val="none" w:sz="0" w:space="0" w:color="auto"/>
                                        <w:bottom w:val="none" w:sz="0" w:space="0" w:color="auto"/>
                                        <w:right w:val="none" w:sz="0" w:space="0" w:color="auto"/>
                                      </w:divBdr>
                                      <w:divsChild>
                                        <w:div w:id="539517455">
                                          <w:marLeft w:val="0"/>
                                          <w:marRight w:val="0"/>
                                          <w:marTop w:val="0"/>
                                          <w:marBottom w:val="45"/>
                                          <w:divBdr>
                                            <w:top w:val="single" w:sz="2" w:space="0" w:color="A9A9A9"/>
                                            <w:left w:val="single" w:sz="2" w:space="0" w:color="A9A9A9"/>
                                            <w:bottom w:val="single" w:sz="2" w:space="0" w:color="A9A9A9"/>
                                            <w:right w:val="single" w:sz="2" w:space="0" w:color="A9A9A9"/>
                                          </w:divBdr>
                                          <w:divsChild>
                                            <w:div w:id="1279026407">
                                              <w:marLeft w:val="0"/>
                                              <w:marRight w:val="0"/>
                                              <w:marTop w:val="0"/>
                                              <w:marBottom w:val="0"/>
                                              <w:divBdr>
                                                <w:top w:val="none" w:sz="0" w:space="0" w:color="auto"/>
                                                <w:left w:val="none" w:sz="0" w:space="0" w:color="auto"/>
                                                <w:bottom w:val="none" w:sz="0" w:space="0" w:color="auto"/>
                                                <w:right w:val="none" w:sz="0" w:space="0" w:color="auto"/>
                                              </w:divBdr>
                                              <w:divsChild>
                                                <w:div w:id="106387185">
                                                  <w:marLeft w:val="92"/>
                                                  <w:marRight w:val="0"/>
                                                  <w:marTop w:val="0"/>
                                                  <w:marBottom w:val="150"/>
                                                  <w:divBdr>
                                                    <w:top w:val="single" w:sz="2" w:space="0" w:color="E4E4E4"/>
                                                    <w:left w:val="single" w:sz="2" w:space="0" w:color="E4E4E4"/>
                                                    <w:bottom w:val="single" w:sz="2" w:space="0" w:color="E4E4E4"/>
                                                    <w:right w:val="single" w:sz="2" w:space="0" w:color="E4E4E4"/>
                                                  </w:divBdr>
                                                </w:div>
                                                <w:div w:id="20428542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43715231">
                  <w:marLeft w:val="0"/>
                  <w:marRight w:val="0"/>
                  <w:marTop w:val="0"/>
                  <w:marBottom w:val="0"/>
                  <w:divBdr>
                    <w:top w:val="none" w:sz="0" w:space="0" w:color="auto"/>
                    <w:left w:val="none" w:sz="0" w:space="0" w:color="auto"/>
                    <w:bottom w:val="none" w:sz="0" w:space="0" w:color="auto"/>
                    <w:right w:val="none" w:sz="0" w:space="0" w:color="auto"/>
                  </w:divBdr>
                  <w:divsChild>
                    <w:div w:id="899288553">
                      <w:marLeft w:val="0"/>
                      <w:marRight w:val="0"/>
                      <w:marTop w:val="0"/>
                      <w:marBottom w:val="0"/>
                      <w:divBdr>
                        <w:top w:val="none" w:sz="0" w:space="0" w:color="auto"/>
                        <w:left w:val="none" w:sz="0" w:space="0" w:color="auto"/>
                        <w:bottom w:val="none" w:sz="0" w:space="0" w:color="auto"/>
                        <w:right w:val="none" w:sz="0" w:space="0" w:color="auto"/>
                      </w:divBdr>
                      <w:divsChild>
                        <w:div w:id="1225599757">
                          <w:marLeft w:val="0"/>
                          <w:marRight w:val="0"/>
                          <w:marTop w:val="0"/>
                          <w:marBottom w:val="0"/>
                          <w:divBdr>
                            <w:top w:val="none" w:sz="0" w:space="0" w:color="auto"/>
                            <w:left w:val="none" w:sz="0" w:space="0" w:color="auto"/>
                            <w:bottom w:val="none" w:sz="0" w:space="0" w:color="auto"/>
                            <w:right w:val="none" w:sz="0" w:space="0" w:color="auto"/>
                          </w:divBdr>
                          <w:divsChild>
                            <w:div w:id="606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5884">
                      <w:marLeft w:val="0"/>
                      <w:marRight w:val="0"/>
                      <w:marTop w:val="0"/>
                      <w:marBottom w:val="75"/>
                      <w:divBdr>
                        <w:top w:val="none" w:sz="0" w:space="0" w:color="auto"/>
                        <w:left w:val="none" w:sz="0" w:space="0" w:color="auto"/>
                        <w:bottom w:val="none" w:sz="0" w:space="0" w:color="auto"/>
                        <w:right w:val="none" w:sz="0" w:space="0" w:color="auto"/>
                      </w:divBdr>
                    </w:div>
                    <w:div w:id="1331715531">
                      <w:marLeft w:val="0"/>
                      <w:marRight w:val="0"/>
                      <w:marTop w:val="0"/>
                      <w:marBottom w:val="300"/>
                      <w:divBdr>
                        <w:top w:val="none" w:sz="0" w:space="0" w:color="auto"/>
                        <w:left w:val="none" w:sz="0" w:space="0" w:color="auto"/>
                        <w:bottom w:val="none" w:sz="0" w:space="0" w:color="auto"/>
                        <w:right w:val="none" w:sz="0" w:space="0" w:color="auto"/>
                      </w:divBdr>
                      <w:divsChild>
                        <w:div w:id="1200312327">
                          <w:marLeft w:val="0"/>
                          <w:marRight w:val="0"/>
                          <w:marTop w:val="0"/>
                          <w:marBottom w:val="0"/>
                          <w:divBdr>
                            <w:top w:val="none" w:sz="0" w:space="0" w:color="auto"/>
                            <w:left w:val="none" w:sz="0" w:space="0" w:color="auto"/>
                            <w:bottom w:val="none" w:sz="0" w:space="0" w:color="auto"/>
                            <w:right w:val="none" w:sz="0" w:space="0" w:color="auto"/>
                          </w:divBdr>
                        </w:div>
                      </w:divsChild>
                    </w:div>
                    <w:div w:id="1168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7369">
      <w:bodyDiv w:val="1"/>
      <w:marLeft w:val="0"/>
      <w:marRight w:val="0"/>
      <w:marTop w:val="0"/>
      <w:marBottom w:val="0"/>
      <w:divBdr>
        <w:top w:val="none" w:sz="0" w:space="0" w:color="auto"/>
        <w:left w:val="none" w:sz="0" w:space="0" w:color="auto"/>
        <w:bottom w:val="none" w:sz="0" w:space="0" w:color="auto"/>
        <w:right w:val="none" w:sz="0" w:space="0" w:color="auto"/>
      </w:divBdr>
      <w:divsChild>
        <w:div w:id="211697317">
          <w:marLeft w:val="0"/>
          <w:marRight w:val="0"/>
          <w:marTop w:val="0"/>
          <w:marBottom w:val="0"/>
          <w:divBdr>
            <w:top w:val="none" w:sz="0" w:space="0" w:color="auto"/>
            <w:left w:val="none" w:sz="0" w:space="0" w:color="auto"/>
            <w:bottom w:val="none" w:sz="0" w:space="0" w:color="auto"/>
            <w:right w:val="none" w:sz="0" w:space="0" w:color="auto"/>
          </w:divBdr>
        </w:div>
        <w:div w:id="1211529228">
          <w:marLeft w:val="0"/>
          <w:marRight w:val="0"/>
          <w:marTop w:val="0"/>
          <w:marBottom w:val="150"/>
          <w:divBdr>
            <w:top w:val="none" w:sz="0" w:space="0" w:color="auto"/>
            <w:left w:val="none" w:sz="0" w:space="0" w:color="auto"/>
            <w:bottom w:val="none" w:sz="0" w:space="0" w:color="auto"/>
            <w:right w:val="none" w:sz="0" w:space="0" w:color="auto"/>
          </w:divBdr>
        </w:div>
      </w:divsChild>
    </w:div>
    <w:div w:id="1426458598">
      <w:bodyDiv w:val="1"/>
      <w:marLeft w:val="0"/>
      <w:marRight w:val="0"/>
      <w:marTop w:val="0"/>
      <w:marBottom w:val="0"/>
      <w:divBdr>
        <w:top w:val="none" w:sz="0" w:space="0" w:color="auto"/>
        <w:left w:val="none" w:sz="0" w:space="0" w:color="auto"/>
        <w:bottom w:val="none" w:sz="0" w:space="0" w:color="auto"/>
        <w:right w:val="none" w:sz="0" w:space="0" w:color="auto"/>
      </w:divBdr>
    </w:div>
    <w:div w:id="1426464260">
      <w:bodyDiv w:val="1"/>
      <w:marLeft w:val="0"/>
      <w:marRight w:val="0"/>
      <w:marTop w:val="0"/>
      <w:marBottom w:val="0"/>
      <w:divBdr>
        <w:top w:val="none" w:sz="0" w:space="0" w:color="auto"/>
        <w:left w:val="none" w:sz="0" w:space="0" w:color="auto"/>
        <w:bottom w:val="none" w:sz="0" w:space="0" w:color="auto"/>
        <w:right w:val="none" w:sz="0" w:space="0" w:color="auto"/>
      </w:divBdr>
    </w:div>
    <w:div w:id="1427654539">
      <w:bodyDiv w:val="1"/>
      <w:marLeft w:val="0"/>
      <w:marRight w:val="0"/>
      <w:marTop w:val="0"/>
      <w:marBottom w:val="0"/>
      <w:divBdr>
        <w:top w:val="none" w:sz="0" w:space="0" w:color="auto"/>
        <w:left w:val="none" w:sz="0" w:space="0" w:color="auto"/>
        <w:bottom w:val="none" w:sz="0" w:space="0" w:color="auto"/>
        <w:right w:val="none" w:sz="0" w:space="0" w:color="auto"/>
      </w:divBdr>
      <w:divsChild>
        <w:div w:id="342123589">
          <w:marLeft w:val="0"/>
          <w:marRight w:val="0"/>
          <w:marTop w:val="0"/>
          <w:marBottom w:val="0"/>
          <w:divBdr>
            <w:top w:val="none" w:sz="0" w:space="0" w:color="auto"/>
            <w:left w:val="none" w:sz="0" w:space="0" w:color="auto"/>
            <w:bottom w:val="none" w:sz="0" w:space="0" w:color="auto"/>
            <w:right w:val="none" w:sz="0" w:space="0" w:color="auto"/>
          </w:divBdr>
          <w:divsChild>
            <w:div w:id="1327128189">
              <w:marLeft w:val="0"/>
              <w:marRight w:val="0"/>
              <w:marTop w:val="0"/>
              <w:marBottom w:val="0"/>
              <w:divBdr>
                <w:top w:val="none" w:sz="0" w:space="0" w:color="auto"/>
                <w:left w:val="none" w:sz="0" w:space="0" w:color="auto"/>
                <w:bottom w:val="none" w:sz="0" w:space="0" w:color="auto"/>
                <w:right w:val="none" w:sz="0" w:space="0" w:color="auto"/>
              </w:divBdr>
              <w:divsChild>
                <w:div w:id="29963283">
                  <w:marLeft w:val="0"/>
                  <w:marRight w:val="0"/>
                  <w:marTop w:val="0"/>
                  <w:marBottom w:val="0"/>
                  <w:divBdr>
                    <w:top w:val="none" w:sz="0" w:space="0" w:color="auto"/>
                    <w:left w:val="none" w:sz="0" w:space="0" w:color="auto"/>
                    <w:bottom w:val="none" w:sz="0" w:space="0" w:color="auto"/>
                    <w:right w:val="none" w:sz="0" w:space="0" w:color="auto"/>
                  </w:divBdr>
                  <w:divsChild>
                    <w:div w:id="2125804531">
                      <w:marLeft w:val="0"/>
                      <w:marRight w:val="0"/>
                      <w:marTop w:val="0"/>
                      <w:marBottom w:val="0"/>
                      <w:divBdr>
                        <w:top w:val="none" w:sz="0" w:space="0" w:color="auto"/>
                        <w:left w:val="none" w:sz="0" w:space="0" w:color="auto"/>
                        <w:bottom w:val="none" w:sz="0" w:space="0" w:color="auto"/>
                        <w:right w:val="none" w:sz="0" w:space="0" w:color="auto"/>
                      </w:divBdr>
                      <w:divsChild>
                        <w:div w:id="1739479837">
                          <w:marLeft w:val="0"/>
                          <w:marRight w:val="0"/>
                          <w:marTop w:val="0"/>
                          <w:marBottom w:val="0"/>
                          <w:divBdr>
                            <w:top w:val="none" w:sz="0" w:space="0" w:color="auto"/>
                            <w:left w:val="none" w:sz="0" w:space="0" w:color="auto"/>
                            <w:bottom w:val="none" w:sz="0" w:space="0" w:color="auto"/>
                            <w:right w:val="none" w:sz="0" w:space="0" w:color="auto"/>
                          </w:divBdr>
                          <w:divsChild>
                            <w:div w:id="4587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30529">
      <w:bodyDiv w:val="1"/>
      <w:marLeft w:val="0"/>
      <w:marRight w:val="0"/>
      <w:marTop w:val="0"/>
      <w:marBottom w:val="0"/>
      <w:divBdr>
        <w:top w:val="none" w:sz="0" w:space="0" w:color="auto"/>
        <w:left w:val="none" w:sz="0" w:space="0" w:color="auto"/>
        <w:bottom w:val="none" w:sz="0" w:space="0" w:color="auto"/>
        <w:right w:val="none" w:sz="0" w:space="0" w:color="auto"/>
      </w:divBdr>
      <w:divsChild>
        <w:div w:id="1972977650">
          <w:marLeft w:val="0"/>
          <w:marRight w:val="0"/>
          <w:marTop w:val="0"/>
          <w:marBottom w:val="0"/>
          <w:divBdr>
            <w:top w:val="none" w:sz="0" w:space="0" w:color="auto"/>
            <w:left w:val="none" w:sz="0" w:space="0" w:color="auto"/>
            <w:bottom w:val="none" w:sz="0" w:space="0" w:color="auto"/>
            <w:right w:val="none" w:sz="0" w:space="0" w:color="auto"/>
          </w:divBdr>
        </w:div>
      </w:divsChild>
    </w:div>
    <w:div w:id="1428770821">
      <w:bodyDiv w:val="1"/>
      <w:marLeft w:val="0"/>
      <w:marRight w:val="0"/>
      <w:marTop w:val="0"/>
      <w:marBottom w:val="0"/>
      <w:divBdr>
        <w:top w:val="none" w:sz="0" w:space="0" w:color="auto"/>
        <w:left w:val="none" w:sz="0" w:space="0" w:color="auto"/>
        <w:bottom w:val="none" w:sz="0" w:space="0" w:color="auto"/>
        <w:right w:val="none" w:sz="0" w:space="0" w:color="auto"/>
      </w:divBdr>
      <w:divsChild>
        <w:div w:id="345326252">
          <w:marLeft w:val="0"/>
          <w:marRight w:val="225"/>
          <w:marTop w:val="0"/>
          <w:marBottom w:val="0"/>
          <w:divBdr>
            <w:top w:val="none" w:sz="0" w:space="0" w:color="auto"/>
            <w:left w:val="none" w:sz="0" w:space="0" w:color="auto"/>
            <w:bottom w:val="none" w:sz="0" w:space="0" w:color="auto"/>
            <w:right w:val="none" w:sz="0" w:space="0" w:color="auto"/>
          </w:divBdr>
          <w:divsChild>
            <w:div w:id="2051762237">
              <w:marLeft w:val="0"/>
              <w:marRight w:val="0"/>
              <w:marTop w:val="225"/>
              <w:marBottom w:val="0"/>
              <w:divBdr>
                <w:top w:val="none" w:sz="0" w:space="0" w:color="auto"/>
                <w:left w:val="none" w:sz="0" w:space="0" w:color="auto"/>
                <w:bottom w:val="none" w:sz="0" w:space="0" w:color="auto"/>
                <w:right w:val="none" w:sz="0" w:space="0" w:color="auto"/>
              </w:divBdr>
              <w:divsChild>
                <w:div w:id="837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677">
          <w:marLeft w:val="0"/>
          <w:marRight w:val="0"/>
          <w:marTop w:val="0"/>
          <w:marBottom w:val="0"/>
          <w:divBdr>
            <w:top w:val="none" w:sz="0" w:space="0" w:color="auto"/>
            <w:left w:val="none" w:sz="0" w:space="0" w:color="auto"/>
            <w:bottom w:val="none" w:sz="0" w:space="0" w:color="auto"/>
            <w:right w:val="none" w:sz="0" w:space="0" w:color="auto"/>
          </w:divBdr>
          <w:divsChild>
            <w:div w:id="1768041666">
              <w:marLeft w:val="0"/>
              <w:marRight w:val="0"/>
              <w:marTop w:val="0"/>
              <w:marBottom w:val="150"/>
              <w:divBdr>
                <w:top w:val="none" w:sz="0" w:space="0" w:color="auto"/>
                <w:left w:val="none" w:sz="0" w:space="0" w:color="auto"/>
                <w:bottom w:val="none" w:sz="0" w:space="0" w:color="auto"/>
                <w:right w:val="none" w:sz="0" w:space="0" w:color="auto"/>
              </w:divBdr>
              <w:divsChild>
                <w:div w:id="1434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376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90">
          <w:marLeft w:val="0"/>
          <w:marRight w:val="0"/>
          <w:marTop w:val="0"/>
          <w:marBottom w:val="150"/>
          <w:divBdr>
            <w:top w:val="none" w:sz="0" w:space="0" w:color="auto"/>
            <w:left w:val="none" w:sz="0" w:space="0" w:color="auto"/>
            <w:bottom w:val="none" w:sz="0" w:space="0" w:color="auto"/>
            <w:right w:val="none" w:sz="0" w:space="0" w:color="auto"/>
          </w:divBdr>
        </w:div>
      </w:divsChild>
    </w:div>
    <w:div w:id="1429081845">
      <w:bodyDiv w:val="1"/>
      <w:marLeft w:val="0"/>
      <w:marRight w:val="0"/>
      <w:marTop w:val="0"/>
      <w:marBottom w:val="0"/>
      <w:divBdr>
        <w:top w:val="none" w:sz="0" w:space="0" w:color="auto"/>
        <w:left w:val="none" w:sz="0" w:space="0" w:color="auto"/>
        <w:bottom w:val="none" w:sz="0" w:space="0" w:color="auto"/>
        <w:right w:val="none" w:sz="0" w:space="0" w:color="auto"/>
      </w:divBdr>
      <w:divsChild>
        <w:div w:id="992222025">
          <w:marLeft w:val="0"/>
          <w:marRight w:val="0"/>
          <w:marTop w:val="0"/>
          <w:marBottom w:val="0"/>
          <w:divBdr>
            <w:top w:val="none" w:sz="0" w:space="0" w:color="auto"/>
            <w:left w:val="none" w:sz="0" w:space="0" w:color="auto"/>
            <w:bottom w:val="none" w:sz="0" w:space="0" w:color="auto"/>
            <w:right w:val="none" w:sz="0" w:space="0" w:color="auto"/>
          </w:divBdr>
        </w:div>
      </w:divsChild>
    </w:div>
    <w:div w:id="1429084199">
      <w:bodyDiv w:val="1"/>
      <w:marLeft w:val="0"/>
      <w:marRight w:val="0"/>
      <w:marTop w:val="0"/>
      <w:marBottom w:val="0"/>
      <w:divBdr>
        <w:top w:val="none" w:sz="0" w:space="0" w:color="auto"/>
        <w:left w:val="none" w:sz="0" w:space="0" w:color="auto"/>
        <w:bottom w:val="none" w:sz="0" w:space="0" w:color="auto"/>
        <w:right w:val="none" w:sz="0" w:space="0" w:color="auto"/>
      </w:divBdr>
      <w:divsChild>
        <w:div w:id="807087640">
          <w:marLeft w:val="0"/>
          <w:marRight w:val="0"/>
          <w:marTop w:val="0"/>
          <w:marBottom w:val="0"/>
          <w:divBdr>
            <w:top w:val="none" w:sz="0" w:space="0" w:color="auto"/>
            <w:left w:val="none" w:sz="0" w:space="0" w:color="auto"/>
            <w:bottom w:val="none" w:sz="0" w:space="0" w:color="auto"/>
            <w:right w:val="none" w:sz="0" w:space="0" w:color="auto"/>
          </w:divBdr>
          <w:divsChild>
            <w:div w:id="747920291">
              <w:marLeft w:val="0"/>
              <w:marRight w:val="0"/>
              <w:marTop w:val="0"/>
              <w:marBottom w:val="225"/>
              <w:divBdr>
                <w:top w:val="none" w:sz="0" w:space="0" w:color="auto"/>
                <w:left w:val="none" w:sz="0" w:space="0" w:color="auto"/>
                <w:bottom w:val="none" w:sz="0" w:space="0" w:color="auto"/>
                <w:right w:val="none" w:sz="0" w:space="0" w:color="auto"/>
              </w:divBdr>
              <w:divsChild>
                <w:div w:id="36901397">
                  <w:marLeft w:val="0"/>
                  <w:marRight w:val="0"/>
                  <w:marTop w:val="0"/>
                  <w:marBottom w:val="150"/>
                  <w:divBdr>
                    <w:top w:val="none" w:sz="0" w:space="0" w:color="auto"/>
                    <w:left w:val="none" w:sz="0" w:space="0" w:color="auto"/>
                    <w:bottom w:val="none" w:sz="0" w:space="0" w:color="auto"/>
                    <w:right w:val="none" w:sz="0" w:space="0" w:color="auto"/>
                  </w:divBdr>
                </w:div>
                <w:div w:id="321348711">
                  <w:marLeft w:val="0"/>
                  <w:marRight w:val="0"/>
                  <w:marTop w:val="0"/>
                  <w:marBottom w:val="150"/>
                  <w:divBdr>
                    <w:top w:val="none" w:sz="0" w:space="0" w:color="auto"/>
                    <w:left w:val="none" w:sz="0" w:space="0" w:color="auto"/>
                    <w:bottom w:val="none" w:sz="0" w:space="0" w:color="auto"/>
                    <w:right w:val="none" w:sz="0" w:space="0" w:color="auto"/>
                  </w:divBdr>
                </w:div>
                <w:div w:id="651565007">
                  <w:marLeft w:val="0"/>
                  <w:marRight w:val="0"/>
                  <w:marTop w:val="0"/>
                  <w:marBottom w:val="150"/>
                  <w:divBdr>
                    <w:top w:val="none" w:sz="0" w:space="0" w:color="auto"/>
                    <w:left w:val="none" w:sz="0" w:space="0" w:color="auto"/>
                    <w:bottom w:val="none" w:sz="0" w:space="0" w:color="auto"/>
                    <w:right w:val="none" w:sz="0" w:space="0" w:color="auto"/>
                  </w:divBdr>
                </w:div>
                <w:div w:id="772700433">
                  <w:marLeft w:val="0"/>
                  <w:marRight w:val="0"/>
                  <w:marTop w:val="0"/>
                  <w:marBottom w:val="150"/>
                  <w:divBdr>
                    <w:top w:val="none" w:sz="0" w:space="0" w:color="auto"/>
                    <w:left w:val="none" w:sz="0" w:space="0" w:color="auto"/>
                    <w:bottom w:val="none" w:sz="0" w:space="0" w:color="auto"/>
                    <w:right w:val="none" w:sz="0" w:space="0" w:color="auto"/>
                  </w:divBdr>
                </w:div>
                <w:div w:id="1010909939">
                  <w:marLeft w:val="0"/>
                  <w:marRight w:val="0"/>
                  <w:marTop w:val="0"/>
                  <w:marBottom w:val="150"/>
                  <w:divBdr>
                    <w:top w:val="none" w:sz="0" w:space="0" w:color="auto"/>
                    <w:left w:val="none" w:sz="0" w:space="0" w:color="auto"/>
                    <w:bottom w:val="none" w:sz="0" w:space="0" w:color="auto"/>
                    <w:right w:val="none" w:sz="0" w:space="0" w:color="auto"/>
                  </w:divBdr>
                </w:div>
                <w:div w:id="1269580555">
                  <w:marLeft w:val="0"/>
                  <w:marRight w:val="0"/>
                  <w:marTop w:val="0"/>
                  <w:marBottom w:val="150"/>
                  <w:divBdr>
                    <w:top w:val="none" w:sz="0" w:space="0" w:color="auto"/>
                    <w:left w:val="none" w:sz="0" w:space="0" w:color="auto"/>
                    <w:bottom w:val="none" w:sz="0" w:space="0" w:color="auto"/>
                    <w:right w:val="none" w:sz="0" w:space="0" w:color="auto"/>
                  </w:divBdr>
                </w:div>
                <w:div w:id="1473476085">
                  <w:marLeft w:val="0"/>
                  <w:marRight w:val="0"/>
                  <w:marTop w:val="0"/>
                  <w:marBottom w:val="150"/>
                  <w:divBdr>
                    <w:top w:val="none" w:sz="0" w:space="0" w:color="auto"/>
                    <w:left w:val="none" w:sz="0" w:space="0" w:color="auto"/>
                    <w:bottom w:val="none" w:sz="0" w:space="0" w:color="auto"/>
                    <w:right w:val="none" w:sz="0" w:space="0" w:color="auto"/>
                  </w:divBdr>
                </w:div>
                <w:div w:id="1600019377">
                  <w:marLeft w:val="0"/>
                  <w:marRight w:val="0"/>
                  <w:marTop w:val="0"/>
                  <w:marBottom w:val="150"/>
                  <w:divBdr>
                    <w:top w:val="none" w:sz="0" w:space="0" w:color="auto"/>
                    <w:left w:val="none" w:sz="0" w:space="0" w:color="auto"/>
                    <w:bottom w:val="none" w:sz="0" w:space="0" w:color="auto"/>
                    <w:right w:val="none" w:sz="0" w:space="0" w:color="auto"/>
                  </w:divBdr>
                </w:div>
                <w:div w:id="1683583548">
                  <w:marLeft w:val="0"/>
                  <w:marRight w:val="0"/>
                  <w:marTop w:val="0"/>
                  <w:marBottom w:val="150"/>
                  <w:divBdr>
                    <w:top w:val="none" w:sz="0" w:space="0" w:color="auto"/>
                    <w:left w:val="none" w:sz="0" w:space="0" w:color="auto"/>
                    <w:bottom w:val="none" w:sz="0" w:space="0" w:color="auto"/>
                    <w:right w:val="none" w:sz="0" w:space="0" w:color="auto"/>
                  </w:divBdr>
                </w:div>
                <w:div w:id="1845893321">
                  <w:marLeft w:val="0"/>
                  <w:marRight w:val="0"/>
                  <w:marTop w:val="0"/>
                  <w:marBottom w:val="150"/>
                  <w:divBdr>
                    <w:top w:val="none" w:sz="0" w:space="0" w:color="auto"/>
                    <w:left w:val="none" w:sz="0" w:space="0" w:color="auto"/>
                    <w:bottom w:val="none" w:sz="0" w:space="0" w:color="auto"/>
                    <w:right w:val="none" w:sz="0" w:space="0" w:color="auto"/>
                  </w:divBdr>
                </w:div>
                <w:div w:id="1898393501">
                  <w:marLeft w:val="0"/>
                  <w:marRight w:val="0"/>
                  <w:marTop w:val="0"/>
                  <w:marBottom w:val="150"/>
                  <w:divBdr>
                    <w:top w:val="none" w:sz="0" w:space="0" w:color="auto"/>
                    <w:left w:val="none" w:sz="0" w:space="0" w:color="auto"/>
                    <w:bottom w:val="none" w:sz="0" w:space="0" w:color="auto"/>
                    <w:right w:val="none" w:sz="0" w:space="0" w:color="auto"/>
                  </w:divBdr>
                </w:div>
                <w:div w:id="1903177043">
                  <w:marLeft w:val="0"/>
                  <w:marRight w:val="0"/>
                  <w:marTop w:val="0"/>
                  <w:marBottom w:val="150"/>
                  <w:divBdr>
                    <w:top w:val="none" w:sz="0" w:space="0" w:color="auto"/>
                    <w:left w:val="none" w:sz="0" w:space="0" w:color="auto"/>
                    <w:bottom w:val="none" w:sz="0" w:space="0" w:color="auto"/>
                    <w:right w:val="none" w:sz="0" w:space="0" w:color="auto"/>
                  </w:divBdr>
                </w:div>
                <w:div w:id="207057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4655057">
          <w:marLeft w:val="0"/>
          <w:marRight w:val="0"/>
          <w:marTop w:val="0"/>
          <w:marBottom w:val="150"/>
          <w:divBdr>
            <w:top w:val="none" w:sz="0" w:space="0" w:color="auto"/>
            <w:left w:val="none" w:sz="0" w:space="0" w:color="auto"/>
            <w:bottom w:val="none" w:sz="0" w:space="0" w:color="auto"/>
            <w:right w:val="none" w:sz="0" w:space="0" w:color="auto"/>
          </w:divBdr>
        </w:div>
        <w:div w:id="2137023290">
          <w:marLeft w:val="0"/>
          <w:marRight w:val="0"/>
          <w:marTop w:val="0"/>
          <w:marBottom w:val="0"/>
          <w:divBdr>
            <w:top w:val="none" w:sz="0" w:space="0" w:color="auto"/>
            <w:left w:val="none" w:sz="0" w:space="0" w:color="auto"/>
            <w:bottom w:val="none" w:sz="0" w:space="0" w:color="auto"/>
            <w:right w:val="none" w:sz="0" w:space="0" w:color="auto"/>
          </w:divBdr>
        </w:div>
      </w:divsChild>
    </w:div>
    <w:div w:id="1429085676">
      <w:bodyDiv w:val="1"/>
      <w:marLeft w:val="0"/>
      <w:marRight w:val="0"/>
      <w:marTop w:val="0"/>
      <w:marBottom w:val="0"/>
      <w:divBdr>
        <w:top w:val="none" w:sz="0" w:space="0" w:color="auto"/>
        <w:left w:val="none" w:sz="0" w:space="0" w:color="auto"/>
        <w:bottom w:val="none" w:sz="0" w:space="0" w:color="auto"/>
        <w:right w:val="none" w:sz="0" w:space="0" w:color="auto"/>
      </w:divBdr>
      <w:divsChild>
        <w:div w:id="1432555013">
          <w:marLeft w:val="0"/>
          <w:marRight w:val="0"/>
          <w:marTop w:val="0"/>
          <w:marBottom w:val="0"/>
          <w:divBdr>
            <w:top w:val="none" w:sz="0" w:space="0" w:color="auto"/>
            <w:left w:val="none" w:sz="0" w:space="0" w:color="auto"/>
            <w:bottom w:val="none" w:sz="0" w:space="0" w:color="auto"/>
            <w:right w:val="none" w:sz="0" w:space="0" w:color="auto"/>
          </w:divBdr>
          <w:divsChild>
            <w:div w:id="1709139644">
              <w:marLeft w:val="0"/>
              <w:marRight w:val="0"/>
              <w:marTop w:val="0"/>
              <w:marBottom w:val="0"/>
              <w:divBdr>
                <w:top w:val="none" w:sz="0" w:space="0" w:color="auto"/>
                <w:left w:val="none" w:sz="0" w:space="0" w:color="auto"/>
                <w:bottom w:val="none" w:sz="0" w:space="0" w:color="auto"/>
                <w:right w:val="none" w:sz="0" w:space="0" w:color="auto"/>
              </w:divBdr>
              <w:divsChild>
                <w:div w:id="1357806900">
                  <w:marLeft w:val="0"/>
                  <w:marRight w:val="0"/>
                  <w:marTop w:val="0"/>
                  <w:marBottom w:val="0"/>
                  <w:divBdr>
                    <w:top w:val="none" w:sz="0" w:space="0" w:color="auto"/>
                    <w:left w:val="none" w:sz="0" w:space="0" w:color="auto"/>
                    <w:bottom w:val="none" w:sz="0" w:space="0" w:color="auto"/>
                    <w:right w:val="none" w:sz="0" w:space="0" w:color="auto"/>
                  </w:divBdr>
                  <w:divsChild>
                    <w:div w:id="1082725256">
                      <w:marLeft w:val="0"/>
                      <w:marRight w:val="0"/>
                      <w:marTop w:val="0"/>
                      <w:marBottom w:val="0"/>
                      <w:divBdr>
                        <w:top w:val="none" w:sz="0" w:space="0" w:color="auto"/>
                        <w:left w:val="none" w:sz="0" w:space="0" w:color="auto"/>
                        <w:bottom w:val="none" w:sz="0" w:space="0" w:color="auto"/>
                        <w:right w:val="none" w:sz="0" w:space="0" w:color="auto"/>
                      </w:divBdr>
                      <w:divsChild>
                        <w:div w:id="180512497">
                          <w:marLeft w:val="0"/>
                          <w:marRight w:val="0"/>
                          <w:marTop w:val="0"/>
                          <w:marBottom w:val="0"/>
                          <w:divBdr>
                            <w:top w:val="none" w:sz="0" w:space="0" w:color="auto"/>
                            <w:left w:val="none" w:sz="0" w:space="0" w:color="auto"/>
                            <w:bottom w:val="none" w:sz="0" w:space="0" w:color="auto"/>
                            <w:right w:val="none" w:sz="0" w:space="0" w:color="auto"/>
                          </w:divBdr>
                          <w:divsChild>
                            <w:div w:id="97991651">
                              <w:marLeft w:val="0"/>
                              <w:marRight w:val="0"/>
                              <w:marTop w:val="0"/>
                              <w:marBottom w:val="0"/>
                              <w:divBdr>
                                <w:top w:val="none" w:sz="0" w:space="0" w:color="auto"/>
                                <w:left w:val="none" w:sz="0" w:space="0" w:color="auto"/>
                                <w:bottom w:val="none" w:sz="0" w:space="0" w:color="auto"/>
                                <w:right w:val="none" w:sz="0" w:space="0" w:color="auto"/>
                              </w:divBdr>
                              <w:divsChild>
                                <w:div w:id="1381246829">
                                  <w:marLeft w:val="0"/>
                                  <w:marRight w:val="0"/>
                                  <w:marTop w:val="0"/>
                                  <w:marBottom w:val="0"/>
                                  <w:divBdr>
                                    <w:top w:val="none" w:sz="0" w:space="0" w:color="auto"/>
                                    <w:left w:val="none" w:sz="0" w:space="0" w:color="auto"/>
                                    <w:bottom w:val="none" w:sz="0" w:space="0" w:color="auto"/>
                                    <w:right w:val="none" w:sz="0" w:space="0" w:color="auto"/>
                                  </w:divBdr>
                                  <w:divsChild>
                                    <w:div w:id="1564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6244">
      <w:bodyDiv w:val="1"/>
      <w:marLeft w:val="0"/>
      <w:marRight w:val="0"/>
      <w:marTop w:val="0"/>
      <w:marBottom w:val="0"/>
      <w:divBdr>
        <w:top w:val="none" w:sz="0" w:space="0" w:color="auto"/>
        <w:left w:val="none" w:sz="0" w:space="0" w:color="auto"/>
        <w:bottom w:val="none" w:sz="0" w:space="0" w:color="auto"/>
        <w:right w:val="none" w:sz="0" w:space="0" w:color="auto"/>
      </w:divBdr>
      <w:divsChild>
        <w:div w:id="1891647845">
          <w:marLeft w:val="0"/>
          <w:marRight w:val="0"/>
          <w:marTop w:val="0"/>
          <w:marBottom w:val="0"/>
          <w:divBdr>
            <w:top w:val="none" w:sz="0" w:space="0" w:color="auto"/>
            <w:left w:val="none" w:sz="0" w:space="0" w:color="auto"/>
            <w:bottom w:val="none" w:sz="0" w:space="0" w:color="auto"/>
            <w:right w:val="none" w:sz="0" w:space="0" w:color="auto"/>
          </w:divBdr>
          <w:divsChild>
            <w:div w:id="784543306">
              <w:marLeft w:val="0"/>
              <w:marRight w:val="0"/>
              <w:marTop w:val="0"/>
              <w:marBottom w:val="0"/>
              <w:divBdr>
                <w:top w:val="none" w:sz="0" w:space="0" w:color="auto"/>
                <w:left w:val="none" w:sz="0" w:space="0" w:color="auto"/>
                <w:bottom w:val="none" w:sz="0" w:space="0" w:color="auto"/>
                <w:right w:val="none" w:sz="0" w:space="0" w:color="auto"/>
              </w:divBdr>
              <w:divsChild>
                <w:div w:id="1532843202">
                  <w:marLeft w:val="0"/>
                  <w:marRight w:val="0"/>
                  <w:marTop w:val="0"/>
                  <w:marBottom w:val="0"/>
                  <w:divBdr>
                    <w:top w:val="none" w:sz="0" w:space="0" w:color="auto"/>
                    <w:left w:val="none" w:sz="0" w:space="0" w:color="auto"/>
                    <w:bottom w:val="none" w:sz="0" w:space="0" w:color="auto"/>
                    <w:right w:val="none" w:sz="0" w:space="0" w:color="auto"/>
                  </w:divBdr>
                  <w:divsChild>
                    <w:div w:id="658847920">
                      <w:marLeft w:val="0"/>
                      <w:marRight w:val="0"/>
                      <w:marTop w:val="0"/>
                      <w:marBottom w:val="0"/>
                      <w:divBdr>
                        <w:top w:val="none" w:sz="0" w:space="0" w:color="auto"/>
                        <w:left w:val="none" w:sz="0" w:space="0" w:color="auto"/>
                        <w:bottom w:val="none" w:sz="0" w:space="0" w:color="auto"/>
                        <w:right w:val="none" w:sz="0" w:space="0" w:color="auto"/>
                      </w:divBdr>
                      <w:divsChild>
                        <w:div w:id="1460688012">
                          <w:marLeft w:val="0"/>
                          <w:marRight w:val="0"/>
                          <w:marTop w:val="0"/>
                          <w:marBottom w:val="0"/>
                          <w:divBdr>
                            <w:top w:val="none" w:sz="0" w:space="0" w:color="auto"/>
                            <w:left w:val="none" w:sz="0" w:space="0" w:color="auto"/>
                            <w:bottom w:val="none" w:sz="0" w:space="0" w:color="auto"/>
                            <w:right w:val="none" w:sz="0" w:space="0" w:color="auto"/>
                          </w:divBdr>
                          <w:divsChild>
                            <w:div w:id="1885868085">
                              <w:marLeft w:val="0"/>
                              <w:marRight w:val="0"/>
                              <w:marTop w:val="0"/>
                              <w:marBottom w:val="0"/>
                              <w:divBdr>
                                <w:top w:val="none" w:sz="0" w:space="0" w:color="auto"/>
                                <w:left w:val="none" w:sz="0" w:space="0" w:color="auto"/>
                                <w:bottom w:val="none" w:sz="0" w:space="0" w:color="auto"/>
                                <w:right w:val="none" w:sz="0" w:space="0" w:color="auto"/>
                              </w:divBdr>
                              <w:divsChild>
                                <w:div w:id="10911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540637">
      <w:bodyDiv w:val="1"/>
      <w:marLeft w:val="0"/>
      <w:marRight w:val="0"/>
      <w:marTop w:val="0"/>
      <w:marBottom w:val="0"/>
      <w:divBdr>
        <w:top w:val="none" w:sz="0" w:space="0" w:color="auto"/>
        <w:left w:val="none" w:sz="0" w:space="0" w:color="auto"/>
        <w:bottom w:val="none" w:sz="0" w:space="0" w:color="auto"/>
        <w:right w:val="none" w:sz="0" w:space="0" w:color="auto"/>
      </w:divBdr>
      <w:divsChild>
        <w:div w:id="805974382">
          <w:marLeft w:val="0"/>
          <w:marRight w:val="0"/>
          <w:marTop w:val="0"/>
          <w:marBottom w:val="0"/>
          <w:divBdr>
            <w:top w:val="none" w:sz="0" w:space="0" w:color="auto"/>
            <w:left w:val="none" w:sz="0" w:space="0" w:color="auto"/>
            <w:bottom w:val="dotted" w:sz="6" w:space="4" w:color="DDDDDD"/>
            <w:right w:val="none" w:sz="0" w:space="0" w:color="auto"/>
          </w:divBdr>
        </w:div>
      </w:divsChild>
    </w:div>
    <w:div w:id="1429883833">
      <w:bodyDiv w:val="1"/>
      <w:marLeft w:val="0"/>
      <w:marRight w:val="0"/>
      <w:marTop w:val="0"/>
      <w:marBottom w:val="0"/>
      <w:divBdr>
        <w:top w:val="none" w:sz="0" w:space="0" w:color="auto"/>
        <w:left w:val="none" w:sz="0" w:space="0" w:color="auto"/>
        <w:bottom w:val="none" w:sz="0" w:space="0" w:color="auto"/>
        <w:right w:val="none" w:sz="0" w:space="0" w:color="auto"/>
      </w:divBdr>
      <w:divsChild>
        <w:div w:id="550967156">
          <w:marLeft w:val="0"/>
          <w:marRight w:val="0"/>
          <w:marTop w:val="0"/>
          <w:marBottom w:val="0"/>
          <w:divBdr>
            <w:top w:val="none" w:sz="0" w:space="0" w:color="auto"/>
            <w:left w:val="none" w:sz="0" w:space="0" w:color="auto"/>
            <w:bottom w:val="dotted" w:sz="6" w:space="4" w:color="DDDDDD"/>
            <w:right w:val="none" w:sz="0" w:space="0" w:color="auto"/>
          </w:divBdr>
          <w:divsChild>
            <w:div w:id="1445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9653">
      <w:bodyDiv w:val="1"/>
      <w:marLeft w:val="0"/>
      <w:marRight w:val="0"/>
      <w:marTop w:val="0"/>
      <w:marBottom w:val="0"/>
      <w:divBdr>
        <w:top w:val="none" w:sz="0" w:space="0" w:color="auto"/>
        <w:left w:val="none" w:sz="0" w:space="0" w:color="auto"/>
        <w:bottom w:val="none" w:sz="0" w:space="0" w:color="auto"/>
        <w:right w:val="none" w:sz="0" w:space="0" w:color="auto"/>
      </w:divBdr>
      <w:divsChild>
        <w:div w:id="355499840">
          <w:marLeft w:val="0"/>
          <w:marRight w:val="0"/>
          <w:marTop w:val="0"/>
          <w:marBottom w:val="0"/>
          <w:divBdr>
            <w:top w:val="none" w:sz="0" w:space="0" w:color="auto"/>
            <w:left w:val="none" w:sz="0" w:space="0" w:color="auto"/>
            <w:bottom w:val="dotted" w:sz="6" w:space="4" w:color="DDDDDD"/>
            <w:right w:val="none" w:sz="0" w:space="0" w:color="auto"/>
          </w:divBdr>
          <w:divsChild>
            <w:div w:id="399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3373">
      <w:bodyDiv w:val="1"/>
      <w:marLeft w:val="0"/>
      <w:marRight w:val="0"/>
      <w:marTop w:val="0"/>
      <w:marBottom w:val="0"/>
      <w:divBdr>
        <w:top w:val="none" w:sz="0" w:space="0" w:color="auto"/>
        <w:left w:val="none" w:sz="0" w:space="0" w:color="auto"/>
        <w:bottom w:val="none" w:sz="0" w:space="0" w:color="auto"/>
        <w:right w:val="none" w:sz="0" w:space="0" w:color="auto"/>
      </w:divBdr>
    </w:div>
    <w:div w:id="1430925933">
      <w:bodyDiv w:val="1"/>
      <w:marLeft w:val="0"/>
      <w:marRight w:val="0"/>
      <w:marTop w:val="0"/>
      <w:marBottom w:val="0"/>
      <w:divBdr>
        <w:top w:val="none" w:sz="0" w:space="0" w:color="auto"/>
        <w:left w:val="none" w:sz="0" w:space="0" w:color="auto"/>
        <w:bottom w:val="none" w:sz="0" w:space="0" w:color="auto"/>
        <w:right w:val="none" w:sz="0" w:space="0" w:color="auto"/>
      </w:divBdr>
    </w:div>
    <w:div w:id="1431196738">
      <w:bodyDiv w:val="1"/>
      <w:marLeft w:val="0"/>
      <w:marRight w:val="0"/>
      <w:marTop w:val="0"/>
      <w:marBottom w:val="0"/>
      <w:divBdr>
        <w:top w:val="none" w:sz="0" w:space="0" w:color="auto"/>
        <w:left w:val="none" w:sz="0" w:space="0" w:color="auto"/>
        <w:bottom w:val="none" w:sz="0" w:space="0" w:color="auto"/>
        <w:right w:val="none" w:sz="0" w:space="0" w:color="auto"/>
      </w:divBdr>
      <w:divsChild>
        <w:div w:id="204367975">
          <w:marLeft w:val="0"/>
          <w:marRight w:val="0"/>
          <w:marTop w:val="0"/>
          <w:marBottom w:val="0"/>
          <w:divBdr>
            <w:top w:val="none" w:sz="0" w:space="0" w:color="auto"/>
            <w:left w:val="none" w:sz="0" w:space="0" w:color="auto"/>
            <w:bottom w:val="none" w:sz="0" w:space="0" w:color="auto"/>
            <w:right w:val="none" w:sz="0" w:space="0" w:color="auto"/>
          </w:divBdr>
          <w:divsChild>
            <w:div w:id="1733575395">
              <w:marLeft w:val="0"/>
              <w:marRight w:val="0"/>
              <w:marTop w:val="0"/>
              <w:marBottom w:val="225"/>
              <w:divBdr>
                <w:top w:val="none" w:sz="0" w:space="0" w:color="auto"/>
                <w:left w:val="none" w:sz="0" w:space="0" w:color="auto"/>
                <w:bottom w:val="none" w:sz="0" w:space="0" w:color="auto"/>
                <w:right w:val="none" w:sz="0" w:space="0" w:color="auto"/>
              </w:divBdr>
            </w:div>
            <w:div w:id="231815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1197574">
      <w:bodyDiv w:val="1"/>
      <w:marLeft w:val="0"/>
      <w:marRight w:val="0"/>
      <w:marTop w:val="0"/>
      <w:marBottom w:val="0"/>
      <w:divBdr>
        <w:top w:val="none" w:sz="0" w:space="0" w:color="auto"/>
        <w:left w:val="none" w:sz="0" w:space="0" w:color="auto"/>
        <w:bottom w:val="none" w:sz="0" w:space="0" w:color="auto"/>
        <w:right w:val="none" w:sz="0" w:space="0" w:color="auto"/>
      </w:divBdr>
      <w:divsChild>
        <w:div w:id="2034766121">
          <w:marLeft w:val="0"/>
          <w:marRight w:val="0"/>
          <w:marTop w:val="0"/>
          <w:marBottom w:val="0"/>
          <w:divBdr>
            <w:top w:val="none" w:sz="0" w:space="0" w:color="auto"/>
            <w:left w:val="none" w:sz="0" w:space="0" w:color="auto"/>
            <w:bottom w:val="none" w:sz="0" w:space="0" w:color="auto"/>
            <w:right w:val="none" w:sz="0" w:space="0" w:color="auto"/>
          </w:divBdr>
          <w:divsChild>
            <w:div w:id="468399995">
              <w:marLeft w:val="0"/>
              <w:marRight w:val="0"/>
              <w:marTop w:val="0"/>
              <w:marBottom w:val="0"/>
              <w:divBdr>
                <w:top w:val="none" w:sz="0" w:space="0" w:color="auto"/>
                <w:left w:val="none" w:sz="0" w:space="0" w:color="auto"/>
                <w:bottom w:val="none" w:sz="0" w:space="0" w:color="auto"/>
                <w:right w:val="none" w:sz="0" w:space="0" w:color="auto"/>
              </w:divBdr>
              <w:divsChild>
                <w:div w:id="104078619">
                  <w:marLeft w:val="0"/>
                  <w:marRight w:val="0"/>
                  <w:marTop w:val="0"/>
                  <w:marBottom w:val="0"/>
                  <w:divBdr>
                    <w:top w:val="none" w:sz="0" w:space="0" w:color="auto"/>
                    <w:left w:val="none" w:sz="0" w:space="0" w:color="auto"/>
                    <w:bottom w:val="none" w:sz="0" w:space="0" w:color="auto"/>
                    <w:right w:val="none" w:sz="0" w:space="0" w:color="auto"/>
                  </w:divBdr>
                  <w:divsChild>
                    <w:div w:id="1303193489">
                      <w:marLeft w:val="0"/>
                      <w:marRight w:val="0"/>
                      <w:marTop w:val="0"/>
                      <w:marBottom w:val="0"/>
                      <w:divBdr>
                        <w:top w:val="none" w:sz="0" w:space="0" w:color="auto"/>
                        <w:left w:val="none" w:sz="0" w:space="0" w:color="auto"/>
                        <w:bottom w:val="none" w:sz="0" w:space="0" w:color="auto"/>
                        <w:right w:val="none" w:sz="0" w:space="0" w:color="auto"/>
                      </w:divBdr>
                      <w:divsChild>
                        <w:div w:id="654261241">
                          <w:marLeft w:val="0"/>
                          <w:marRight w:val="0"/>
                          <w:marTop w:val="0"/>
                          <w:marBottom w:val="0"/>
                          <w:divBdr>
                            <w:top w:val="none" w:sz="0" w:space="0" w:color="auto"/>
                            <w:left w:val="none" w:sz="0" w:space="0" w:color="auto"/>
                            <w:bottom w:val="none" w:sz="0" w:space="0" w:color="auto"/>
                            <w:right w:val="none" w:sz="0" w:space="0" w:color="auto"/>
                          </w:divBdr>
                          <w:divsChild>
                            <w:div w:id="205459314">
                              <w:marLeft w:val="0"/>
                              <w:marRight w:val="0"/>
                              <w:marTop w:val="0"/>
                              <w:marBottom w:val="0"/>
                              <w:divBdr>
                                <w:top w:val="none" w:sz="0" w:space="0" w:color="auto"/>
                                <w:left w:val="none" w:sz="0" w:space="0" w:color="auto"/>
                                <w:bottom w:val="none" w:sz="0" w:space="0" w:color="auto"/>
                                <w:right w:val="none" w:sz="0" w:space="0" w:color="auto"/>
                              </w:divBdr>
                              <w:divsChild>
                                <w:div w:id="133061045">
                                  <w:marLeft w:val="0"/>
                                  <w:marRight w:val="0"/>
                                  <w:marTop w:val="0"/>
                                  <w:marBottom w:val="0"/>
                                  <w:divBdr>
                                    <w:top w:val="none" w:sz="0" w:space="0" w:color="auto"/>
                                    <w:left w:val="none" w:sz="0" w:space="0" w:color="auto"/>
                                    <w:bottom w:val="none" w:sz="0" w:space="0" w:color="auto"/>
                                    <w:right w:val="none" w:sz="0" w:space="0" w:color="auto"/>
                                  </w:divBdr>
                                  <w:divsChild>
                                    <w:div w:id="321205669">
                                      <w:marLeft w:val="0"/>
                                      <w:marRight w:val="0"/>
                                      <w:marTop w:val="0"/>
                                      <w:marBottom w:val="0"/>
                                      <w:divBdr>
                                        <w:top w:val="none" w:sz="0" w:space="0" w:color="auto"/>
                                        <w:left w:val="none" w:sz="0" w:space="0" w:color="auto"/>
                                        <w:bottom w:val="none" w:sz="0" w:space="0" w:color="auto"/>
                                        <w:right w:val="none" w:sz="0" w:space="0" w:color="auto"/>
                                      </w:divBdr>
                                      <w:divsChild>
                                        <w:div w:id="969438617">
                                          <w:marLeft w:val="0"/>
                                          <w:marRight w:val="0"/>
                                          <w:marTop w:val="0"/>
                                          <w:marBottom w:val="0"/>
                                          <w:divBdr>
                                            <w:top w:val="none" w:sz="0" w:space="0" w:color="auto"/>
                                            <w:left w:val="none" w:sz="0" w:space="0" w:color="auto"/>
                                            <w:bottom w:val="none" w:sz="0" w:space="0" w:color="auto"/>
                                            <w:right w:val="none" w:sz="0" w:space="0" w:color="auto"/>
                                          </w:divBdr>
                                          <w:divsChild>
                                            <w:div w:id="1610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1312008">
      <w:bodyDiv w:val="1"/>
      <w:marLeft w:val="0"/>
      <w:marRight w:val="0"/>
      <w:marTop w:val="0"/>
      <w:marBottom w:val="0"/>
      <w:divBdr>
        <w:top w:val="none" w:sz="0" w:space="0" w:color="auto"/>
        <w:left w:val="none" w:sz="0" w:space="0" w:color="auto"/>
        <w:bottom w:val="none" w:sz="0" w:space="0" w:color="auto"/>
        <w:right w:val="none" w:sz="0" w:space="0" w:color="auto"/>
      </w:divBdr>
      <w:divsChild>
        <w:div w:id="321545762">
          <w:marLeft w:val="0"/>
          <w:marRight w:val="0"/>
          <w:marTop w:val="0"/>
          <w:marBottom w:val="0"/>
          <w:divBdr>
            <w:top w:val="none" w:sz="0" w:space="0" w:color="auto"/>
            <w:left w:val="none" w:sz="0" w:space="0" w:color="auto"/>
            <w:bottom w:val="none" w:sz="0" w:space="0" w:color="auto"/>
            <w:right w:val="none" w:sz="0" w:space="0" w:color="auto"/>
          </w:divBdr>
          <w:divsChild>
            <w:div w:id="1352297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581310">
      <w:bodyDiv w:val="1"/>
      <w:marLeft w:val="0"/>
      <w:marRight w:val="0"/>
      <w:marTop w:val="0"/>
      <w:marBottom w:val="0"/>
      <w:divBdr>
        <w:top w:val="none" w:sz="0" w:space="0" w:color="auto"/>
        <w:left w:val="none" w:sz="0" w:space="0" w:color="auto"/>
        <w:bottom w:val="none" w:sz="0" w:space="0" w:color="auto"/>
        <w:right w:val="none" w:sz="0" w:space="0" w:color="auto"/>
      </w:divBdr>
    </w:div>
    <w:div w:id="1431857093">
      <w:bodyDiv w:val="1"/>
      <w:marLeft w:val="0"/>
      <w:marRight w:val="0"/>
      <w:marTop w:val="0"/>
      <w:marBottom w:val="0"/>
      <w:divBdr>
        <w:top w:val="none" w:sz="0" w:space="0" w:color="auto"/>
        <w:left w:val="none" w:sz="0" w:space="0" w:color="auto"/>
        <w:bottom w:val="none" w:sz="0" w:space="0" w:color="auto"/>
        <w:right w:val="none" w:sz="0" w:space="0" w:color="auto"/>
      </w:divBdr>
      <w:divsChild>
        <w:div w:id="525365394">
          <w:marLeft w:val="0"/>
          <w:marRight w:val="0"/>
          <w:marTop w:val="0"/>
          <w:marBottom w:val="150"/>
          <w:divBdr>
            <w:top w:val="none" w:sz="0" w:space="0" w:color="auto"/>
            <w:left w:val="none" w:sz="0" w:space="0" w:color="auto"/>
            <w:bottom w:val="none" w:sz="0" w:space="0" w:color="auto"/>
            <w:right w:val="none" w:sz="0" w:space="0" w:color="auto"/>
          </w:divBdr>
          <w:divsChild>
            <w:div w:id="523445445">
              <w:marLeft w:val="0"/>
              <w:marRight w:val="0"/>
              <w:marTop w:val="0"/>
              <w:marBottom w:val="0"/>
              <w:divBdr>
                <w:top w:val="none" w:sz="0" w:space="0" w:color="auto"/>
                <w:left w:val="none" w:sz="0" w:space="0" w:color="auto"/>
                <w:bottom w:val="none" w:sz="0" w:space="0" w:color="auto"/>
                <w:right w:val="none" w:sz="0" w:space="0" w:color="auto"/>
              </w:divBdr>
              <w:divsChild>
                <w:div w:id="114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413">
          <w:marLeft w:val="0"/>
          <w:marRight w:val="0"/>
          <w:marTop w:val="0"/>
          <w:marBottom w:val="0"/>
          <w:divBdr>
            <w:top w:val="none" w:sz="0" w:space="0" w:color="auto"/>
            <w:left w:val="none" w:sz="0" w:space="0" w:color="auto"/>
            <w:bottom w:val="none" w:sz="0" w:space="0" w:color="auto"/>
            <w:right w:val="none" w:sz="0" w:space="0" w:color="auto"/>
          </w:divBdr>
          <w:divsChild>
            <w:div w:id="724185326">
              <w:marLeft w:val="0"/>
              <w:marRight w:val="0"/>
              <w:marTop w:val="0"/>
              <w:marBottom w:val="150"/>
              <w:divBdr>
                <w:top w:val="none" w:sz="0" w:space="0" w:color="auto"/>
                <w:left w:val="none" w:sz="0" w:space="0" w:color="auto"/>
                <w:bottom w:val="none" w:sz="0" w:space="0" w:color="auto"/>
                <w:right w:val="none" w:sz="0" w:space="0" w:color="auto"/>
              </w:divBdr>
            </w:div>
            <w:div w:id="564872645">
              <w:marLeft w:val="0"/>
              <w:marRight w:val="0"/>
              <w:marTop w:val="0"/>
              <w:marBottom w:val="0"/>
              <w:divBdr>
                <w:top w:val="none" w:sz="0" w:space="0" w:color="auto"/>
                <w:left w:val="none" w:sz="0" w:space="0" w:color="auto"/>
                <w:bottom w:val="none" w:sz="0" w:space="0" w:color="auto"/>
                <w:right w:val="none" w:sz="0" w:space="0" w:color="auto"/>
              </w:divBdr>
              <w:divsChild>
                <w:div w:id="20507608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32243532">
      <w:bodyDiv w:val="1"/>
      <w:marLeft w:val="0"/>
      <w:marRight w:val="0"/>
      <w:marTop w:val="0"/>
      <w:marBottom w:val="0"/>
      <w:divBdr>
        <w:top w:val="none" w:sz="0" w:space="0" w:color="auto"/>
        <w:left w:val="none" w:sz="0" w:space="0" w:color="auto"/>
        <w:bottom w:val="none" w:sz="0" w:space="0" w:color="auto"/>
        <w:right w:val="none" w:sz="0" w:space="0" w:color="auto"/>
      </w:divBdr>
      <w:divsChild>
        <w:div w:id="1813643653">
          <w:marLeft w:val="0"/>
          <w:marRight w:val="0"/>
          <w:marTop w:val="0"/>
          <w:marBottom w:val="0"/>
          <w:divBdr>
            <w:top w:val="none" w:sz="0" w:space="0" w:color="auto"/>
            <w:left w:val="none" w:sz="0" w:space="0" w:color="auto"/>
            <w:bottom w:val="none" w:sz="0" w:space="0" w:color="auto"/>
            <w:right w:val="none" w:sz="0" w:space="0" w:color="auto"/>
          </w:divBdr>
        </w:div>
      </w:divsChild>
    </w:div>
    <w:div w:id="1432360247">
      <w:bodyDiv w:val="1"/>
      <w:marLeft w:val="0"/>
      <w:marRight w:val="0"/>
      <w:marTop w:val="0"/>
      <w:marBottom w:val="0"/>
      <w:divBdr>
        <w:top w:val="none" w:sz="0" w:space="0" w:color="auto"/>
        <w:left w:val="none" w:sz="0" w:space="0" w:color="auto"/>
        <w:bottom w:val="none" w:sz="0" w:space="0" w:color="auto"/>
        <w:right w:val="none" w:sz="0" w:space="0" w:color="auto"/>
      </w:divBdr>
    </w:div>
    <w:div w:id="1432361302">
      <w:bodyDiv w:val="1"/>
      <w:marLeft w:val="0"/>
      <w:marRight w:val="0"/>
      <w:marTop w:val="0"/>
      <w:marBottom w:val="0"/>
      <w:divBdr>
        <w:top w:val="none" w:sz="0" w:space="0" w:color="auto"/>
        <w:left w:val="none" w:sz="0" w:space="0" w:color="auto"/>
        <w:bottom w:val="none" w:sz="0" w:space="0" w:color="auto"/>
        <w:right w:val="none" w:sz="0" w:space="0" w:color="auto"/>
      </w:divBdr>
    </w:div>
    <w:div w:id="1433433977">
      <w:bodyDiv w:val="1"/>
      <w:marLeft w:val="0"/>
      <w:marRight w:val="0"/>
      <w:marTop w:val="0"/>
      <w:marBottom w:val="0"/>
      <w:divBdr>
        <w:top w:val="none" w:sz="0" w:space="0" w:color="auto"/>
        <w:left w:val="none" w:sz="0" w:space="0" w:color="auto"/>
        <w:bottom w:val="none" w:sz="0" w:space="0" w:color="auto"/>
        <w:right w:val="none" w:sz="0" w:space="0" w:color="auto"/>
      </w:divBdr>
      <w:divsChild>
        <w:div w:id="313027587">
          <w:marLeft w:val="0"/>
          <w:marRight w:val="0"/>
          <w:marTop w:val="0"/>
          <w:marBottom w:val="0"/>
          <w:divBdr>
            <w:top w:val="none" w:sz="0" w:space="0" w:color="auto"/>
            <w:left w:val="none" w:sz="0" w:space="0" w:color="auto"/>
            <w:bottom w:val="dotted" w:sz="6" w:space="4" w:color="DDDDDD"/>
            <w:right w:val="none" w:sz="0" w:space="0" w:color="auto"/>
          </w:divBdr>
          <w:divsChild>
            <w:div w:id="9051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9">
      <w:bodyDiv w:val="1"/>
      <w:marLeft w:val="0"/>
      <w:marRight w:val="0"/>
      <w:marTop w:val="0"/>
      <w:marBottom w:val="0"/>
      <w:divBdr>
        <w:top w:val="none" w:sz="0" w:space="0" w:color="auto"/>
        <w:left w:val="none" w:sz="0" w:space="0" w:color="auto"/>
        <w:bottom w:val="none" w:sz="0" w:space="0" w:color="auto"/>
        <w:right w:val="none" w:sz="0" w:space="0" w:color="auto"/>
      </w:divBdr>
      <w:divsChild>
        <w:div w:id="1467357591">
          <w:marLeft w:val="0"/>
          <w:marRight w:val="0"/>
          <w:marTop w:val="0"/>
          <w:marBottom w:val="0"/>
          <w:divBdr>
            <w:top w:val="none" w:sz="0" w:space="0" w:color="auto"/>
            <w:left w:val="none" w:sz="0" w:space="0" w:color="auto"/>
            <w:bottom w:val="none" w:sz="0" w:space="0" w:color="auto"/>
            <w:right w:val="none" w:sz="0" w:space="0" w:color="auto"/>
          </w:divBdr>
        </w:div>
      </w:divsChild>
    </w:div>
    <w:div w:id="143381578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29">
          <w:marLeft w:val="0"/>
          <w:marRight w:val="0"/>
          <w:marTop w:val="0"/>
          <w:marBottom w:val="0"/>
          <w:divBdr>
            <w:top w:val="none" w:sz="0" w:space="0" w:color="auto"/>
            <w:left w:val="none" w:sz="0" w:space="0" w:color="auto"/>
            <w:bottom w:val="dotted" w:sz="6" w:space="4" w:color="DDDDDD"/>
            <w:right w:val="none" w:sz="0" w:space="0" w:color="auto"/>
          </w:divBdr>
          <w:divsChild>
            <w:div w:id="120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1145">
      <w:bodyDiv w:val="1"/>
      <w:marLeft w:val="0"/>
      <w:marRight w:val="0"/>
      <w:marTop w:val="0"/>
      <w:marBottom w:val="0"/>
      <w:divBdr>
        <w:top w:val="none" w:sz="0" w:space="0" w:color="auto"/>
        <w:left w:val="none" w:sz="0" w:space="0" w:color="auto"/>
        <w:bottom w:val="none" w:sz="0" w:space="0" w:color="auto"/>
        <w:right w:val="none" w:sz="0" w:space="0" w:color="auto"/>
      </w:divBdr>
    </w:div>
    <w:div w:id="1434128749">
      <w:bodyDiv w:val="1"/>
      <w:marLeft w:val="0"/>
      <w:marRight w:val="0"/>
      <w:marTop w:val="0"/>
      <w:marBottom w:val="0"/>
      <w:divBdr>
        <w:top w:val="none" w:sz="0" w:space="0" w:color="auto"/>
        <w:left w:val="none" w:sz="0" w:space="0" w:color="auto"/>
        <w:bottom w:val="none" w:sz="0" w:space="0" w:color="auto"/>
        <w:right w:val="none" w:sz="0" w:space="0" w:color="auto"/>
      </w:divBdr>
      <w:divsChild>
        <w:div w:id="351078159">
          <w:marLeft w:val="0"/>
          <w:marRight w:val="0"/>
          <w:marTop w:val="0"/>
          <w:marBottom w:val="0"/>
          <w:divBdr>
            <w:top w:val="none" w:sz="0" w:space="0" w:color="auto"/>
            <w:left w:val="none" w:sz="0" w:space="0" w:color="auto"/>
            <w:bottom w:val="dotted" w:sz="6" w:space="4" w:color="DDDDDD"/>
            <w:right w:val="none" w:sz="0" w:space="0" w:color="auto"/>
          </w:divBdr>
        </w:div>
      </w:divsChild>
    </w:div>
    <w:div w:id="1434521475">
      <w:bodyDiv w:val="1"/>
      <w:marLeft w:val="0"/>
      <w:marRight w:val="0"/>
      <w:marTop w:val="0"/>
      <w:marBottom w:val="0"/>
      <w:divBdr>
        <w:top w:val="none" w:sz="0" w:space="0" w:color="auto"/>
        <w:left w:val="none" w:sz="0" w:space="0" w:color="auto"/>
        <w:bottom w:val="none" w:sz="0" w:space="0" w:color="auto"/>
        <w:right w:val="none" w:sz="0" w:space="0" w:color="auto"/>
      </w:divBdr>
    </w:div>
    <w:div w:id="1434592480">
      <w:bodyDiv w:val="1"/>
      <w:marLeft w:val="0"/>
      <w:marRight w:val="0"/>
      <w:marTop w:val="0"/>
      <w:marBottom w:val="0"/>
      <w:divBdr>
        <w:top w:val="none" w:sz="0" w:space="0" w:color="auto"/>
        <w:left w:val="none" w:sz="0" w:space="0" w:color="auto"/>
        <w:bottom w:val="none" w:sz="0" w:space="0" w:color="auto"/>
        <w:right w:val="none" w:sz="0" w:space="0" w:color="auto"/>
      </w:divBdr>
      <w:divsChild>
        <w:div w:id="1885869271">
          <w:marLeft w:val="0"/>
          <w:marRight w:val="0"/>
          <w:marTop w:val="0"/>
          <w:marBottom w:val="0"/>
          <w:divBdr>
            <w:top w:val="none" w:sz="0" w:space="0" w:color="auto"/>
            <w:left w:val="none" w:sz="0" w:space="0" w:color="auto"/>
            <w:bottom w:val="none" w:sz="0" w:space="0" w:color="auto"/>
            <w:right w:val="none" w:sz="0" w:space="0" w:color="auto"/>
          </w:divBdr>
          <w:divsChild>
            <w:div w:id="598680334">
              <w:marLeft w:val="0"/>
              <w:marRight w:val="0"/>
              <w:marTop w:val="0"/>
              <w:marBottom w:val="0"/>
              <w:divBdr>
                <w:top w:val="none" w:sz="0" w:space="0" w:color="auto"/>
                <w:left w:val="none" w:sz="0" w:space="0" w:color="auto"/>
                <w:bottom w:val="none" w:sz="0" w:space="0" w:color="auto"/>
                <w:right w:val="none" w:sz="0" w:space="0" w:color="auto"/>
              </w:divBdr>
              <w:divsChild>
                <w:div w:id="155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091">
          <w:marLeft w:val="0"/>
          <w:marRight w:val="0"/>
          <w:marTop w:val="0"/>
          <w:marBottom w:val="75"/>
          <w:divBdr>
            <w:top w:val="none" w:sz="0" w:space="0" w:color="auto"/>
            <w:left w:val="none" w:sz="0" w:space="0" w:color="auto"/>
            <w:bottom w:val="none" w:sz="0" w:space="0" w:color="auto"/>
            <w:right w:val="none" w:sz="0" w:space="0" w:color="auto"/>
          </w:divBdr>
        </w:div>
        <w:div w:id="531696445">
          <w:marLeft w:val="0"/>
          <w:marRight w:val="0"/>
          <w:marTop w:val="0"/>
          <w:marBottom w:val="300"/>
          <w:divBdr>
            <w:top w:val="none" w:sz="0" w:space="0" w:color="auto"/>
            <w:left w:val="none" w:sz="0" w:space="0" w:color="auto"/>
            <w:bottom w:val="none" w:sz="0" w:space="0" w:color="auto"/>
            <w:right w:val="none" w:sz="0" w:space="0" w:color="auto"/>
          </w:divBdr>
          <w:divsChild>
            <w:div w:id="1505630737">
              <w:marLeft w:val="0"/>
              <w:marRight w:val="0"/>
              <w:marTop w:val="0"/>
              <w:marBottom w:val="0"/>
              <w:divBdr>
                <w:top w:val="none" w:sz="0" w:space="0" w:color="auto"/>
                <w:left w:val="none" w:sz="0" w:space="0" w:color="auto"/>
                <w:bottom w:val="none" w:sz="0" w:space="0" w:color="auto"/>
                <w:right w:val="none" w:sz="0" w:space="0" w:color="auto"/>
              </w:divBdr>
            </w:div>
          </w:divsChild>
        </w:div>
        <w:div w:id="780535974">
          <w:marLeft w:val="0"/>
          <w:marRight w:val="0"/>
          <w:marTop w:val="0"/>
          <w:marBottom w:val="0"/>
          <w:divBdr>
            <w:top w:val="none" w:sz="0" w:space="0" w:color="auto"/>
            <w:left w:val="none" w:sz="0" w:space="0" w:color="auto"/>
            <w:bottom w:val="none" w:sz="0" w:space="0" w:color="auto"/>
            <w:right w:val="none" w:sz="0" w:space="0" w:color="auto"/>
          </w:divBdr>
        </w:div>
      </w:divsChild>
    </w:div>
    <w:div w:id="1434941132">
      <w:bodyDiv w:val="1"/>
      <w:marLeft w:val="0"/>
      <w:marRight w:val="0"/>
      <w:marTop w:val="0"/>
      <w:marBottom w:val="0"/>
      <w:divBdr>
        <w:top w:val="none" w:sz="0" w:space="0" w:color="auto"/>
        <w:left w:val="none" w:sz="0" w:space="0" w:color="auto"/>
        <w:bottom w:val="none" w:sz="0" w:space="0" w:color="auto"/>
        <w:right w:val="none" w:sz="0" w:space="0" w:color="auto"/>
      </w:divBdr>
      <w:divsChild>
        <w:div w:id="962461791">
          <w:marLeft w:val="0"/>
          <w:marRight w:val="0"/>
          <w:marTop w:val="0"/>
          <w:marBottom w:val="150"/>
          <w:divBdr>
            <w:top w:val="none" w:sz="0" w:space="0" w:color="auto"/>
            <w:left w:val="none" w:sz="0" w:space="0" w:color="auto"/>
            <w:bottom w:val="none" w:sz="0" w:space="0" w:color="auto"/>
            <w:right w:val="none" w:sz="0" w:space="0" w:color="auto"/>
          </w:divBdr>
        </w:div>
      </w:divsChild>
    </w:div>
    <w:div w:id="1435318947">
      <w:bodyDiv w:val="1"/>
      <w:marLeft w:val="0"/>
      <w:marRight w:val="0"/>
      <w:marTop w:val="0"/>
      <w:marBottom w:val="0"/>
      <w:divBdr>
        <w:top w:val="none" w:sz="0" w:space="0" w:color="auto"/>
        <w:left w:val="none" w:sz="0" w:space="0" w:color="auto"/>
        <w:bottom w:val="none" w:sz="0" w:space="0" w:color="auto"/>
        <w:right w:val="none" w:sz="0" w:space="0" w:color="auto"/>
      </w:divBdr>
    </w:div>
    <w:div w:id="1435899680">
      <w:bodyDiv w:val="1"/>
      <w:marLeft w:val="0"/>
      <w:marRight w:val="0"/>
      <w:marTop w:val="0"/>
      <w:marBottom w:val="0"/>
      <w:divBdr>
        <w:top w:val="none" w:sz="0" w:space="0" w:color="auto"/>
        <w:left w:val="none" w:sz="0" w:space="0" w:color="auto"/>
        <w:bottom w:val="none" w:sz="0" w:space="0" w:color="auto"/>
        <w:right w:val="none" w:sz="0" w:space="0" w:color="auto"/>
      </w:divBdr>
      <w:divsChild>
        <w:div w:id="316763704">
          <w:marLeft w:val="0"/>
          <w:marRight w:val="0"/>
          <w:marTop w:val="0"/>
          <w:marBottom w:val="150"/>
          <w:divBdr>
            <w:top w:val="none" w:sz="0" w:space="0" w:color="auto"/>
            <w:left w:val="none" w:sz="0" w:space="0" w:color="auto"/>
            <w:bottom w:val="none" w:sz="0" w:space="0" w:color="auto"/>
            <w:right w:val="none" w:sz="0" w:space="0" w:color="auto"/>
          </w:divBdr>
        </w:div>
      </w:divsChild>
    </w:div>
    <w:div w:id="1435902927">
      <w:bodyDiv w:val="1"/>
      <w:marLeft w:val="0"/>
      <w:marRight w:val="0"/>
      <w:marTop w:val="0"/>
      <w:marBottom w:val="0"/>
      <w:divBdr>
        <w:top w:val="none" w:sz="0" w:space="0" w:color="auto"/>
        <w:left w:val="none" w:sz="0" w:space="0" w:color="auto"/>
        <w:bottom w:val="none" w:sz="0" w:space="0" w:color="auto"/>
        <w:right w:val="none" w:sz="0" w:space="0" w:color="auto"/>
      </w:divBdr>
      <w:divsChild>
        <w:div w:id="1462305077">
          <w:marLeft w:val="0"/>
          <w:marRight w:val="0"/>
          <w:marTop w:val="0"/>
          <w:marBottom w:val="0"/>
          <w:divBdr>
            <w:top w:val="none" w:sz="0" w:space="0" w:color="auto"/>
            <w:left w:val="none" w:sz="0" w:space="0" w:color="auto"/>
            <w:bottom w:val="dotted" w:sz="6" w:space="4" w:color="DDDDDD"/>
            <w:right w:val="none" w:sz="0" w:space="0" w:color="auto"/>
          </w:divBdr>
          <w:divsChild>
            <w:div w:id="398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240">
      <w:bodyDiv w:val="1"/>
      <w:marLeft w:val="0"/>
      <w:marRight w:val="0"/>
      <w:marTop w:val="0"/>
      <w:marBottom w:val="0"/>
      <w:divBdr>
        <w:top w:val="none" w:sz="0" w:space="0" w:color="auto"/>
        <w:left w:val="none" w:sz="0" w:space="0" w:color="auto"/>
        <w:bottom w:val="none" w:sz="0" w:space="0" w:color="auto"/>
        <w:right w:val="none" w:sz="0" w:space="0" w:color="auto"/>
      </w:divBdr>
      <w:divsChild>
        <w:div w:id="20979441">
          <w:marLeft w:val="0"/>
          <w:marRight w:val="0"/>
          <w:marTop w:val="0"/>
          <w:marBottom w:val="150"/>
          <w:divBdr>
            <w:top w:val="none" w:sz="0" w:space="0" w:color="auto"/>
            <w:left w:val="none" w:sz="0" w:space="0" w:color="auto"/>
            <w:bottom w:val="none" w:sz="0" w:space="0" w:color="auto"/>
            <w:right w:val="none" w:sz="0" w:space="0" w:color="auto"/>
          </w:divBdr>
        </w:div>
        <w:div w:id="132530039">
          <w:marLeft w:val="0"/>
          <w:marRight w:val="0"/>
          <w:marTop w:val="0"/>
          <w:marBottom w:val="0"/>
          <w:divBdr>
            <w:top w:val="none" w:sz="0" w:space="0" w:color="auto"/>
            <w:left w:val="none" w:sz="0" w:space="0" w:color="auto"/>
            <w:bottom w:val="none" w:sz="0" w:space="0" w:color="auto"/>
            <w:right w:val="none" w:sz="0" w:space="0" w:color="auto"/>
          </w:divBdr>
          <w:divsChild>
            <w:div w:id="2117014976">
              <w:marLeft w:val="0"/>
              <w:marRight w:val="0"/>
              <w:marTop w:val="0"/>
              <w:marBottom w:val="0"/>
              <w:divBdr>
                <w:top w:val="none" w:sz="0" w:space="0" w:color="auto"/>
                <w:left w:val="none" w:sz="0" w:space="0" w:color="auto"/>
                <w:bottom w:val="none" w:sz="0" w:space="0" w:color="auto"/>
                <w:right w:val="none" w:sz="0" w:space="0" w:color="auto"/>
              </w:divBdr>
            </w:div>
          </w:divsChild>
        </w:div>
        <w:div w:id="1850174655">
          <w:marLeft w:val="0"/>
          <w:marRight w:val="0"/>
          <w:marTop w:val="0"/>
          <w:marBottom w:val="150"/>
          <w:divBdr>
            <w:top w:val="none" w:sz="0" w:space="0" w:color="auto"/>
            <w:left w:val="none" w:sz="0" w:space="0" w:color="auto"/>
            <w:bottom w:val="none" w:sz="0" w:space="0" w:color="auto"/>
            <w:right w:val="none" w:sz="0" w:space="0" w:color="auto"/>
          </w:divBdr>
          <w:divsChild>
            <w:div w:id="16217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058">
      <w:bodyDiv w:val="1"/>
      <w:marLeft w:val="0"/>
      <w:marRight w:val="0"/>
      <w:marTop w:val="0"/>
      <w:marBottom w:val="0"/>
      <w:divBdr>
        <w:top w:val="none" w:sz="0" w:space="0" w:color="auto"/>
        <w:left w:val="none" w:sz="0" w:space="0" w:color="auto"/>
        <w:bottom w:val="none" w:sz="0" w:space="0" w:color="auto"/>
        <w:right w:val="none" w:sz="0" w:space="0" w:color="auto"/>
      </w:divBdr>
      <w:divsChild>
        <w:div w:id="1860503288">
          <w:marLeft w:val="0"/>
          <w:marRight w:val="0"/>
          <w:marTop w:val="0"/>
          <w:marBottom w:val="0"/>
          <w:divBdr>
            <w:top w:val="none" w:sz="0" w:space="0" w:color="auto"/>
            <w:left w:val="none" w:sz="0" w:space="0" w:color="auto"/>
            <w:bottom w:val="none" w:sz="0" w:space="0" w:color="auto"/>
            <w:right w:val="none" w:sz="0" w:space="0" w:color="auto"/>
          </w:divBdr>
        </w:div>
      </w:divsChild>
    </w:div>
    <w:div w:id="1436749069">
      <w:bodyDiv w:val="1"/>
      <w:marLeft w:val="0"/>
      <w:marRight w:val="0"/>
      <w:marTop w:val="0"/>
      <w:marBottom w:val="0"/>
      <w:divBdr>
        <w:top w:val="none" w:sz="0" w:space="0" w:color="auto"/>
        <w:left w:val="none" w:sz="0" w:space="0" w:color="auto"/>
        <w:bottom w:val="none" w:sz="0" w:space="0" w:color="auto"/>
        <w:right w:val="none" w:sz="0" w:space="0" w:color="auto"/>
      </w:divBdr>
      <w:divsChild>
        <w:div w:id="1336612621">
          <w:marLeft w:val="0"/>
          <w:marRight w:val="0"/>
          <w:marTop w:val="0"/>
          <w:marBottom w:val="0"/>
          <w:divBdr>
            <w:top w:val="none" w:sz="0" w:space="0" w:color="auto"/>
            <w:left w:val="none" w:sz="0" w:space="0" w:color="auto"/>
            <w:bottom w:val="dotted" w:sz="6" w:space="4" w:color="DDDDDD"/>
            <w:right w:val="none" w:sz="0" w:space="0" w:color="auto"/>
          </w:divBdr>
        </w:div>
      </w:divsChild>
    </w:div>
    <w:div w:id="1437208785">
      <w:bodyDiv w:val="1"/>
      <w:marLeft w:val="0"/>
      <w:marRight w:val="0"/>
      <w:marTop w:val="0"/>
      <w:marBottom w:val="0"/>
      <w:divBdr>
        <w:top w:val="none" w:sz="0" w:space="0" w:color="auto"/>
        <w:left w:val="none" w:sz="0" w:space="0" w:color="auto"/>
        <w:bottom w:val="none" w:sz="0" w:space="0" w:color="auto"/>
        <w:right w:val="none" w:sz="0" w:space="0" w:color="auto"/>
      </w:divBdr>
    </w:div>
    <w:div w:id="1437360931">
      <w:bodyDiv w:val="1"/>
      <w:marLeft w:val="0"/>
      <w:marRight w:val="0"/>
      <w:marTop w:val="0"/>
      <w:marBottom w:val="0"/>
      <w:divBdr>
        <w:top w:val="none" w:sz="0" w:space="0" w:color="auto"/>
        <w:left w:val="none" w:sz="0" w:space="0" w:color="auto"/>
        <w:bottom w:val="none" w:sz="0" w:space="0" w:color="auto"/>
        <w:right w:val="none" w:sz="0" w:space="0" w:color="auto"/>
      </w:divBdr>
      <w:divsChild>
        <w:div w:id="1542326398">
          <w:marLeft w:val="0"/>
          <w:marRight w:val="0"/>
          <w:marTop w:val="0"/>
          <w:marBottom w:val="0"/>
          <w:divBdr>
            <w:top w:val="none" w:sz="0" w:space="0" w:color="auto"/>
            <w:left w:val="none" w:sz="0" w:space="0" w:color="auto"/>
            <w:bottom w:val="dotted" w:sz="6" w:space="4" w:color="DDDDDD"/>
            <w:right w:val="none" w:sz="0" w:space="0" w:color="auto"/>
          </w:divBdr>
          <w:divsChild>
            <w:div w:id="20371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219">
      <w:bodyDiv w:val="1"/>
      <w:marLeft w:val="0"/>
      <w:marRight w:val="0"/>
      <w:marTop w:val="0"/>
      <w:marBottom w:val="0"/>
      <w:divBdr>
        <w:top w:val="none" w:sz="0" w:space="0" w:color="auto"/>
        <w:left w:val="none" w:sz="0" w:space="0" w:color="auto"/>
        <w:bottom w:val="none" w:sz="0" w:space="0" w:color="auto"/>
        <w:right w:val="none" w:sz="0" w:space="0" w:color="auto"/>
      </w:divBdr>
      <w:divsChild>
        <w:div w:id="385302424">
          <w:marLeft w:val="0"/>
          <w:marRight w:val="0"/>
          <w:marTop w:val="0"/>
          <w:marBottom w:val="0"/>
          <w:divBdr>
            <w:top w:val="none" w:sz="0" w:space="0" w:color="auto"/>
            <w:left w:val="none" w:sz="0" w:space="0" w:color="auto"/>
            <w:bottom w:val="none" w:sz="0" w:space="0" w:color="auto"/>
            <w:right w:val="none" w:sz="0" w:space="0" w:color="auto"/>
          </w:divBdr>
        </w:div>
      </w:divsChild>
    </w:div>
    <w:div w:id="1438523300">
      <w:bodyDiv w:val="1"/>
      <w:marLeft w:val="0"/>
      <w:marRight w:val="0"/>
      <w:marTop w:val="0"/>
      <w:marBottom w:val="0"/>
      <w:divBdr>
        <w:top w:val="none" w:sz="0" w:space="0" w:color="auto"/>
        <w:left w:val="none" w:sz="0" w:space="0" w:color="auto"/>
        <w:bottom w:val="none" w:sz="0" w:space="0" w:color="auto"/>
        <w:right w:val="none" w:sz="0" w:space="0" w:color="auto"/>
      </w:divBdr>
      <w:divsChild>
        <w:div w:id="459299028">
          <w:marLeft w:val="0"/>
          <w:marRight w:val="0"/>
          <w:marTop w:val="0"/>
          <w:marBottom w:val="0"/>
          <w:divBdr>
            <w:top w:val="none" w:sz="0" w:space="0" w:color="auto"/>
            <w:left w:val="none" w:sz="0" w:space="0" w:color="auto"/>
            <w:bottom w:val="none" w:sz="0" w:space="0" w:color="auto"/>
            <w:right w:val="none" w:sz="0" w:space="0" w:color="auto"/>
          </w:divBdr>
          <w:divsChild>
            <w:div w:id="1092362977">
              <w:marLeft w:val="0"/>
              <w:marRight w:val="0"/>
              <w:marTop w:val="0"/>
              <w:marBottom w:val="0"/>
              <w:divBdr>
                <w:top w:val="none" w:sz="0" w:space="0" w:color="auto"/>
                <w:left w:val="none" w:sz="0" w:space="0" w:color="auto"/>
                <w:bottom w:val="none" w:sz="0" w:space="0" w:color="auto"/>
                <w:right w:val="none" w:sz="0" w:space="0" w:color="auto"/>
              </w:divBdr>
              <w:divsChild>
                <w:div w:id="754014056">
                  <w:marLeft w:val="0"/>
                  <w:marRight w:val="0"/>
                  <w:marTop w:val="0"/>
                  <w:marBottom w:val="0"/>
                  <w:divBdr>
                    <w:top w:val="none" w:sz="0" w:space="0" w:color="auto"/>
                    <w:left w:val="none" w:sz="0" w:space="0" w:color="auto"/>
                    <w:bottom w:val="none" w:sz="0" w:space="0" w:color="auto"/>
                    <w:right w:val="none" w:sz="0" w:space="0" w:color="auto"/>
                  </w:divBdr>
                  <w:divsChild>
                    <w:div w:id="637956732">
                      <w:marLeft w:val="0"/>
                      <w:marRight w:val="0"/>
                      <w:marTop w:val="0"/>
                      <w:marBottom w:val="0"/>
                      <w:divBdr>
                        <w:top w:val="none" w:sz="0" w:space="0" w:color="auto"/>
                        <w:left w:val="none" w:sz="0" w:space="0" w:color="auto"/>
                        <w:bottom w:val="none" w:sz="0" w:space="0" w:color="auto"/>
                        <w:right w:val="none" w:sz="0" w:space="0" w:color="auto"/>
                      </w:divBdr>
                      <w:divsChild>
                        <w:div w:id="641734979">
                          <w:marLeft w:val="0"/>
                          <w:marRight w:val="0"/>
                          <w:marTop w:val="0"/>
                          <w:marBottom w:val="0"/>
                          <w:divBdr>
                            <w:top w:val="none" w:sz="0" w:space="0" w:color="auto"/>
                            <w:left w:val="none" w:sz="0" w:space="0" w:color="auto"/>
                            <w:bottom w:val="none" w:sz="0" w:space="0" w:color="auto"/>
                            <w:right w:val="none" w:sz="0" w:space="0" w:color="auto"/>
                          </w:divBdr>
                          <w:divsChild>
                            <w:div w:id="1506941441">
                              <w:marLeft w:val="0"/>
                              <w:marRight w:val="0"/>
                              <w:marTop w:val="0"/>
                              <w:marBottom w:val="0"/>
                              <w:divBdr>
                                <w:top w:val="none" w:sz="0" w:space="0" w:color="auto"/>
                                <w:left w:val="none" w:sz="0" w:space="0" w:color="auto"/>
                                <w:bottom w:val="none" w:sz="0" w:space="0" w:color="auto"/>
                                <w:right w:val="none" w:sz="0" w:space="0" w:color="auto"/>
                              </w:divBdr>
                              <w:divsChild>
                                <w:div w:id="1605460010">
                                  <w:marLeft w:val="0"/>
                                  <w:marRight w:val="0"/>
                                  <w:marTop w:val="0"/>
                                  <w:marBottom w:val="0"/>
                                  <w:divBdr>
                                    <w:top w:val="none" w:sz="0" w:space="0" w:color="auto"/>
                                    <w:left w:val="none" w:sz="0" w:space="0" w:color="auto"/>
                                    <w:bottom w:val="none" w:sz="0" w:space="0" w:color="auto"/>
                                    <w:right w:val="none" w:sz="0" w:space="0" w:color="auto"/>
                                  </w:divBdr>
                                  <w:divsChild>
                                    <w:div w:id="1343506499">
                                      <w:marLeft w:val="0"/>
                                      <w:marRight w:val="0"/>
                                      <w:marTop w:val="0"/>
                                      <w:marBottom w:val="0"/>
                                      <w:divBdr>
                                        <w:top w:val="none" w:sz="0" w:space="0" w:color="auto"/>
                                        <w:left w:val="none" w:sz="0" w:space="0" w:color="auto"/>
                                        <w:bottom w:val="none" w:sz="0" w:space="0" w:color="auto"/>
                                        <w:right w:val="none" w:sz="0" w:space="0" w:color="auto"/>
                                      </w:divBdr>
                                      <w:divsChild>
                                        <w:div w:id="1757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64983">
      <w:bodyDiv w:val="1"/>
      <w:marLeft w:val="0"/>
      <w:marRight w:val="0"/>
      <w:marTop w:val="0"/>
      <w:marBottom w:val="0"/>
      <w:divBdr>
        <w:top w:val="none" w:sz="0" w:space="0" w:color="auto"/>
        <w:left w:val="none" w:sz="0" w:space="0" w:color="auto"/>
        <w:bottom w:val="none" w:sz="0" w:space="0" w:color="auto"/>
        <w:right w:val="none" w:sz="0" w:space="0" w:color="auto"/>
      </w:divBdr>
      <w:divsChild>
        <w:div w:id="501051275">
          <w:marLeft w:val="0"/>
          <w:marRight w:val="0"/>
          <w:marTop w:val="0"/>
          <w:marBottom w:val="0"/>
          <w:divBdr>
            <w:top w:val="none" w:sz="0" w:space="0" w:color="auto"/>
            <w:left w:val="none" w:sz="0" w:space="0" w:color="auto"/>
            <w:bottom w:val="none" w:sz="0" w:space="0" w:color="auto"/>
            <w:right w:val="none" w:sz="0" w:space="0" w:color="auto"/>
          </w:divBdr>
          <w:divsChild>
            <w:div w:id="271087597">
              <w:marLeft w:val="0"/>
              <w:marRight w:val="0"/>
              <w:marTop w:val="0"/>
              <w:marBottom w:val="150"/>
              <w:divBdr>
                <w:top w:val="none" w:sz="0" w:space="0" w:color="auto"/>
                <w:left w:val="none" w:sz="0" w:space="0" w:color="auto"/>
                <w:bottom w:val="none" w:sz="0" w:space="0" w:color="auto"/>
                <w:right w:val="none" w:sz="0" w:space="0" w:color="auto"/>
              </w:divBdr>
            </w:div>
            <w:div w:id="1183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727">
      <w:bodyDiv w:val="1"/>
      <w:marLeft w:val="0"/>
      <w:marRight w:val="0"/>
      <w:marTop w:val="0"/>
      <w:marBottom w:val="0"/>
      <w:divBdr>
        <w:top w:val="none" w:sz="0" w:space="0" w:color="auto"/>
        <w:left w:val="none" w:sz="0" w:space="0" w:color="auto"/>
        <w:bottom w:val="none" w:sz="0" w:space="0" w:color="auto"/>
        <w:right w:val="none" w:sz="0" w:space="0" w:color="auto"/>
      </w:divBdr>
      <w:divsChild>
        <w:div w:id="1551455209">
          <w:marLeft w:val="0"/>
          <w:marRight w:val="0"/>
          <w:marTop w:val="0"/>
          <w:marBottom w:val="150"/>
          <w:divBdr>
            <w:top w:val="none" w:sz="0" w:space="0" w:color="auto"/>
            <w:left w:val="none" w:sz="0" w:space="0" w:color="auto"/>
            <w:bottom w:val="none" w:sz="0" w:space="0" w:color="auto"/>
            <w:right w:val="none" w:sz="0" w:space="0" w:color="auto"/>
          </w:divBdr>
        </w:div>
        <w:div w:id="1015113070">
          <w:marLeft w:val="0"/>
          <w:marRight w:val="0"/>
          <w:marTop w:val="0"/>
          <w:marBottom w:val="0"/>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39760957">
      <w:bodyDiv w:val="1"/>
      <w:marLeft w:val="0"/>
      <w:marRight w:val="0"/>
      <w:marTop w:val="0"/>
      <w:marBottom w:val="0"/>
      <w:divBdr>
        <w:top w:val="none" w:sz="0" w:space="0" w:color="auto"/>
        <w:left w:val="none" w:sz="0" w:space="0" w:color="auto"/>
        <w:bottom w:val="none" w:sz="0" w:space="0" w:color="auto"/>
        <w:right w:val="none" w:sz="0" w:space="0" w:color="auto"/>
      </w:divBdr>
      <w:divsChild>
        <w:div w:id="1685477868">
          <w:marLeft w:val="0"/>
          <w:marRight w:val="0"/>
          <w:marTop w:val="0"/>
          <w:marBottom w:val="150"/>
          <w:divBdr>
            <w:top w:val="none" w:sz="0" w:space="0" w:color="auto"/>
            <w:left w:val="none" w:sz="0" w:space="0" w:color="auto"/>
            <w:bottom w:val="none" w:sz="0" w:space="0" w:color="auto"/>
            <w:right w:val="none" w:sz="0" w:space="0" w:color="auto"/>
          </w:divBdr>
        </w:div>
      </w:divsChild>
    </w:div>
    <w:div w:id="1439982385">
      <w:bodyDiv w:val="1"/>
      <w:marLeft w:val="0"/>
      <w:marRight w:val="0"/>
      <w:marTop w:val="0"/>
      <w:marBottom w:val="0"/>
      <w:divBdr>
        <w:top w:val="none" w:sz="0" w:space="0" w:color="auto"/>
        <w:left w:val="none" w:sz="0" w:space="0" w:color="auto"/>
        <w:bottom w:val="none" w:sz="0" w:space="0" w:color="auto"/>
        <w:right w:val="none" w:sz="0" w:space="0" w:color="auto"/>
      </w:divBdr>
    </w:div>
    <w:div w:id="1440103144">
      <w:bodyDiv w:val="1"/>
      <w:marLeft w:val="0"/>
      <w:marRight w:val="0"/>
      <w:marTop w:val="0"/>
      <w:marBottom w:val="0"/>
      <w:divBdr>
        <w:top w:val="none" w:sz="0" w:space="0" w:color="auto"/>
        <w:left w:val="none" w:sz="0" w:space="0" w:color="auto"/>
        <w:bottom w:val="none" w:sz="0" w:space="0" w:color="auto"/>
        <w:right w:val="none" w:sz="0" w:space="0" w:color="auto"/>
      </w:divBdr>
      <w:divsChild>
        <w:div w:id="1436898188">
          <w:marLeft w:val="0"/>
          <w:marRight w:val="0"/>
          <w:marTop w:val="0"/>
          <w:marBottom w:val="0"/>
          <w:divBdr>
            <w:top w:val="none" w:sz="0" w:space="0" w:color="auto"/>
            <w:left w:val="none" w:sz="0" w:space="0" w:color="auto"/>
            <w:bottom w:val="none" w:sz="0" w:space="0" w:color="auto"/>
            <w:right w:val="none" w:sz="0" w:space="0" w:color="auto"/>
          </w:divBdr>
          <w:divsChild>
            <w:div w:id="1335189096">
              <w:marLeft w:val="0"/>
              <w:marRight w:val="0"/>
              <w:marTop w:val="0"/>
              <w:marBottom w:val="300"/>
              <w:divBdr>
                <w:top w:val="none" w:sz="0" w:space="0" w:color="auto"/>
                <w:left w:val="none" w:sz="0" w:space="0" w:color="auto"/>
                <w:bottom w:val="single" w:sz="6" w:space="0" w:color="F1F1F1"/>
                <w:right w:val="none" w:sz="0" w:space="0" w:color="auto"/>
              </w:divBdr>
              <w:divsChild>
                <w:div w:id="1502428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2941191">
          <w:marLeft w:val="0"/>
          <w:marRight w:val="0"/>
          <w:marTop w:val="0"/>
          <w:marBottom w:val="0"/>
          <w:divBdr>
            <w:top w:val="none" w:sz="0" w:space="0" w:color="auto"/>
            <w:left w:val="none" w:sz="0" w:space="0" w:color="auto"/>
            <w:bottom w:val="none" w:sz="0" w:space="0" w:color="auto"/>
            <w:right w:val="none" w:sz="0" w:space="0" w:color="auto"/>
          </w:divBdr>
          <w:divsChild>
            <w:div w:id="2053773618">
              <w:marLeft w:val="0"/>
              <w:marRight w:val="0"/>
              <w:marTop w:val="0"/>
              <w:marBottom w:val="0"/>
              <w:divBdr>
                <w:top w:val="none" w:sz="0" w:space="0" w:color="auto"/>
                <w:left w:val="none" w:sz="0" w:space="0" w:color="auto"/>
                <w:bottom w:val="none" w:sz="0" w:space="0" w:color="auto"/>
                <w:right w:val="none" w:sz="0" w:space="0" w:color="auto"/>
              </w:divBdr>
              <w:divsChild>
                <w:div w:id="2053536815">
                  <w:marLeft w:val="300"/>
                  <w:marRight w:val="0"/>
                  <w:marTop w:val="0"/>
                  <w:marBottom w:val="0"/>
                  <w:divBdr>
                    <w:top w:val="none" w:sz="0" w:space="0" w:color="auto"/>
                    <w:left w:val="none" w:sz="0" w:space="0" w:color="auto"/>
                    <w:bottom w:val="none" w:sz="0" w:space="0" w:color="auto"/>
                    <w:right w:val="none" w:sz="0" w:space="0" w:color="auto"/>
                  </w:divBdr>
                  <w:divsChild>
                    <w:div w:id="778329685">
                      <w:marLeft w:val="0"/>
                      <w:marRight w:val="0"/>
                      <w:marTop w:val="0"/>
                      <w:marBottom w:val="300"/>
                      <w:divBdr>
                        <w:top w:val="none" w:sz="0" w:space="0" w:color="auto"/>
                        <w:left w:val="none" w:sz="0" w:space="0" w:color="auto"/>
                        <w:bottom w:val="none" w:sz="0" w:space="0" w:color="auto"/>
                        <w:right w:val="none" w:sz="0" w:space="0" w:color="auto"/>
                      </w:divBdr>
                      <w:divsChild>
                        <w:div w:id="150024090">
                          <w:marLeft w:val="0"/>
                          <w:marRight w:val="0"/>
                          <w:marTop w:val="0"/>
                          <w:marBottom w:val="0"/>
                          <w:divBdr>
                            <w:top w:val="none" w:sz="0" w:space="0" w:color="auto"/>
                            <w:left w:val="none" w:sz="0" w:space="0" w:color="auto"/>
                            <w:bottom w:val="none" w:sz="0" w:space="0" w:color="auto"/>
                            <w:right w:val="none" w:sz="0" w:space="0" w:color="auto"/>
                          </w:divBdr>
                          <w:divsChild>
                            <w:div w:id="1087577350">
                              <w:marLeft w:val="0"/>
                              <w:marRight w:val="0"/>
                              <w:marTop w:val="0"/>
                              <w:marBottom w:val="0"/>
                              <w:divBdr>
                                <w:top w:val="none" w:sz="0" w:space="0" w:color="auto"/>
                                <w:left w:val="none" w:sz="0" w:space="0" w:color="auto"/>
                                <w:bottom w:val="none" w:sz="0" w:space="0" w:color="auto"/>
                                <w:right w:val="none" w:sz="0" w:space="0" w:color="auto"/>
                              </w:divBdr>
                              <w:divsChild>
                                <w:div w:id="1722286445">
                                  <w:marLeft w:val="0"/>
                                  <w:marRight w:val="0"/>
                                  <w:marTop w:val="0"/>
                                  <w:marBottom w:val="0"/>
                                  <w:divBdr>
                                    <w:top w:val="single" w:sz="2" w:space="0" w:color="DFDFDF"/>
                                    <w:left w:val="single" w:sz="2" w:space="0" w:color="DFDFDF"/>
                                    <w:bottom w:val="single" w:sz="2" w:space="0" w:color="DFDFDF"/>
                                    <w:right w:val="single" w:sz="2" w:space="0" w:color="DFDFDF"/>
                                  </w:divBdr>
                                  <w:divsChild>
                                    <w:div w:id="1854613079">
                                      <w:marLeft w:val="0"/>
                                      <w:marRight w:val="0"/>
                                      <w:marTop w:val="0"/>
                                      <w:marBottom w:val="270"/>
                                      <w:divBdr>
                                        <w:top w:val="none" w:sz="0" w:space="0" w:color="auto"/>
                                        <w:left w:val="none" w:sz="0" w:space="0" w:color="auto"/>
                                        <w:bottom w:val="single" w:sz="12" w:space="5" w:color="DADADA"/>
                                        <w:right w:val="none" w:sz="0" w:space="0" w:color="auto"/>
                                      </w:divBdr>
                                      <w:divsChild>
                                        <w:div w:id="1093162223">
                                          <w:marLeft w:val="0"/>
                                          <w:marRight w:val="0"/>
                                          <w:marTop w:val="0"/>
                                          <w:marBottom w:val="0"/>
                                          <w:divBdr>
                                            <w:top w:val="none" w:sz="0" w:space="0" w:color="auto"/>
                                            <w:left w:val="none" w:sz="0" w:space="0" w:color="auto"/>
                                            <w:bottom w:val="none" w:sz="0" w:space="0" w:color="auto"/>
                                            <w:right w:val="none" w:sz="0" w:space="0" w:color="auto"/>
                                          </w:divBdr>
                                        </w:div>
                                      </w:divsChild>
                                    </w:div>
                                    <w:div w:id="602761366">
                                      <w:marLeft w:val="-90"/>
                                      <w:marRight w:val="0"/>
                                      <w:marTop w:val="0"/>
                                      <w:marBottom w:val="0"/>
                                      <w:divBdr>
                                        <w:top w:val="none" w:sz="0" w:space="0" w:color="auto"/>
                                        <w:left w:val="none" w:sz="0" w:space="0" w:color="auto"/>
                                        <w:bottom w:val="none" w:sz="0" w:space="0" w:color="auto"/>
                                        <w:right w:val="none" w:sz="0" w:space="0" w:color="auto"/>
                                      </w:divBdr>
                                      <w:divsChild>
                                        <w:div w:id="1955208535">
                                          <w:marLeft w:val="0"/>
                                          <w:marRight w:val="0"/>
                                          <w:marTop w:val="0"/>
                                          <w:marBottom w:val="45"/>
                                          <w:divBdr>
                                            <w:top w:val="single" w:sz="2" w:space="0" w:color="A9A9A9"/>
                                            <w:left w:val="single" w:sz="2" w:space="0" w:color="A9A9A9"/>
                                            <w:bottom w:val="single" w:sz="2" w:space="0" w:color="A9A9A9"/>
                                            <w:right w:val="single" w:sz="2" w:space="0" w:color="A9A9A9"/>
                                          </w:divBdr>
                                          <w:divsChild>
                                            <w:div w:id="825166501">
                                              <w:marLeft w:val="0"/>
                                              <w:marRight w:val="0"/>
                                              <w:marTop w:val="0"/>
                                              <w:marBottom w:val="0"/>
                                              <w:divBdr>
                                                <w:top w:val="none" w:sz="0" w:space="0" w:color="auto"/>
                                                <w:left w:val="none" w:sz="0" w:space="0" w:color="auto"/>
                                                <w:bottom w:val="none" w:sz="0" w:space="0" w:color="auto"/>
                                                <w:right w:val="none" w:sz="0" w:space="0" w:color="auto"/>
                                              </w:divBdr>
                                              <w:divsChild>
                                                <w:div w:id="96851742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04281234">
                          <w:marLeft w:val="0"/>
                          <w:marRight w:val="0"/>
                          <w:marTop w:val="0"/>
                          <w:marBottom w:val="0"/>
                          <w:divBdr>
                            <w:top w:val="none" w:sz="0" w:space="0" w:color="auto"/>
                            <w:left w:val="none" w:sz="0" w:space="0" w:color="auto"/>
                            <w:bottom w:val="none" w:sz="0" w:space="0" w:color="auto"/>
                            <w:right w:val="none" w:sz="0" w:space="0" w:color="auto"/>
                          </w:divBdr>
                          <w:divsChild>
                            <w:div w:id="2078428865">
                              <w:marLeft w:val="0"/>
                              <w:marRight w:val="0"/>
                              <w:marTop w:val="0"/>
                              <w:marBottom w:val="0"/>
                              <w:divBdr>
                                <w:top w:val="none" w:sz="0" w:space="0" w:color="auto"/>
                                <w:left w:val="none" w:sz="0" w:space="0" w:color="auto"/>
                                <w:bottom w:val="none" w:sz="0" w:space="0" w:color="auto"/>
                                <w:right w:val="none" w:sz="0" w:space="0" w:color="auto"/>
                              </w:divBdr>
                              <w:divsChild>
                                <w:div w:id="1288076730">
                                  <w:marLeft w:val="0"/>
                                  <w:marRight w:val="0"/>
                                  <w:marTop w:val="0"/>
                                  <w:marBottom w:val="0"/>
                                  <w:divBdr>
                                    <w:top w:val="single" w:sz="2" w:space="0" w:color="DFDFDF"/>
                                    <w:left w:val="single" w:sz="2" w:space="0" w:color="DFDFDF"/>
                                    <w:bottom w:val="single" w:sz="2" w:space="0" w:color="DFDFDF"/>
                                    <w:right w:val="single" w:sz="2" w:space="0" w:color="DFDFDF"/>
                                  </w:divBdr>
                                  <w:divsChild>
                                    <w:div w:id="209658474">
                                      <w:marLeft w:val="-90"/>
                                      <w:marRight w:val="0"/>
                                      <w:marTop w:val="0"/>
                                      <w:marBottom w:val="0"/>
                                      <w:divBdr>
                                        <w:top w:val="none" w:sz="0" w:space="0" w:color="auto"/>
                                        <w:left w:val="none" w:sz="0" w:space="0" w:color="auto"/>
                                        <w:bottom w:val="none" w:sz="0" w:space="0" w:color="auto"/>
                                        <w:right w:val="none" w:sz="0" w:space="0" w:color="auto"/>
                                      </w:divBdr>
                                      <w:divsChild>
                                        <w:div w:id="2088308861">
                                          <w:marLeft w:val="0"/>
                                          <w:marRight w:val="0"/>
                                          <w:marTop w:val="0"/>
                                          <w:marBottom w:val="45"/>
                                          <w:divBdr>
                                            <w:top w:val="single" w:sz="2" w:space="0" w:color="A9A9A9"/>
                                            <w:left w:val="single" w:sz="2" w:space="0" w:color="A9A9A9"/>
                                            <w:bottom w:val="single" w:sz="2" w:space="0" w:color="A9A9A9"/>
                                            <w:right w:val="single" w:sz="2" w:space="0" w:color="A9A9A9"/>
                                          </w:divBdr>
                                          <w:divsChild>
                                            <w:div w:id="440951174">
                                              <w:marLeft w:val="0"/>
                                              <w:marRight w:val="0"/>
                                              <w:marTop w:val="0"/>
                                              <w:marBottom w:val="0"/>
                                              <w:divBdr>
                                                <w:top w:val="none" w:sz="0" w:space="0" w:color="auto"/>
                                                <w:left w:val="none" w:sz="0" w:space="0" w:color="auto"/>
                                                <w:bottom w:val="none" w:sz="0" w:space="0" w:color="auto"/>
                                                <w:right w:val="none" w:sz="0" w:space="0" w:color="auto"/>
                                              </w:divBdr>
                                              <w:divsChild>
                                                <w:div w:id="1658805411">
                                                  <w:marLeft w:val="92"/>
                                                  <w:marRight w:val="0"/>
                                                  <w:marTop w:val="0"/>
                                                  <w:marBottom w:val="150"/>
                                                  <w:divBdr>
                                                    <w:top w:val="single" w:sz="2" w:space="0" w:color="E4E4E4"/>
                                                    <w:left w:val="single" w:sz="2" w:space="0" w:color="E4E4E4"/>
                                                    <w:bottom w:val="single" w:sz="2" w:space="0" w:color="E4E4E4"/>
                                                    <w:right w:val="single" w:sz="2" w:space="0" w:color="E4E4E4"/>
                                                  </w:divBdr>
                                                </w:div>
                                                <w:div w:id="4324834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96376810">
                  <w:marLeft w:val="0"/>
                  <w:marRight w:val="0"/>
                  <w:marTop w:val="0"/>
                  <w:marBottom w:val="0"/>
                  <w:divBdr>
                    <w:top w:val="none" w:sz="0" w:space="0" w:color="auto"/>
                    <w:left w:val="none" w:sz="0" w:space="0" w:color="auto"/>
                    <w:bottom w:val="none" w:sz="0" w:space="0" w:color="auto"/>
                    <w:right w:val="none" w:sz="0" w:space="0" w:color="auto"/>
                  </w:divBdr>
                  <w:divsChild>
                    <w:div w:id="2083021139">
                      <w:marLeft w:val="0"/>
                      <w:marRight w:val="0"/>
                      <w:marTop w:val="0"/>
                      <w:marBottom w:val="0"/>
                      <w:divBdr>
                        <w:top w:val="none" w:sz="0" w:space="0" w:color="auto"/>
                        <w:left w:val="none" w:sz="0" w:space="0" w:color="auto"/>
                        <w:bottom w:val="none" w:sz="0" w:space="0" w:color="auto"/>
                        <w:right w:val="none" w:sz="0" w:space="0" w:color="auto"/>
                      </w:divBdr>
                      <w:divsChild>
                        <w:div w:id="759716156">
                          <w:marLeft w:val="0"/>
                          <w:marRight w:val="0"/>
                          <w:marTop w:val="0"/>
                          <w:marBottom w:val="0"/>
                          <w:divBdr>
                            <w:top w:val="none" w:sz="0" w:space="0" w:color="auto"/>
                            <w:left w:val="none" w:sz="0" w:space="0" w:color="auto"/>
                            <w:bottom w:val="none" w:sz="0" w:space="0" w:color="auto"/>
                            <w:right w:val="none" w:sz="0" w:space="0" w:color="auto"/>
                          </w:divBdr>
                          <w:divsChild>
                            <w:div w:id="13297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052">
                      <w:marLeft w:val="0"/>
                      <w:marRight w:val="0"/>
                      <w:marTop w:val="0"/>
                      <w:marBottom w:val="75"/>
                      <w:divBdr>
                        <w:top w:val="none" w:sz="0" w:space="0" w:color="auto"/>
                        <w:left w:val="none" w:sz="0" w:space="0" w:color="auto"/>
                        <w:bottom w:val="none" w:sz="0" w:space="0" w:color="auto"/>
                        <w:right w:val="none" w:sz="0" w:space="0" w:color="auto"/>
                      </w:divBdr>
                    </w:div>
                    <w:div w:id="20697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4135">
      <w:bodyDiv w:val="1"/>
      <w:marLeft w:val="0"/>
      <w:marRight w:val="0"/>
      <w:marTop w:val="0"/>
      <w:marBottom w:val="0"/>
      <w:divBdr>
        <w:top w:val="none" w:sz="0" w:space="0" w:color="auto"/>
        <w:left w:val="none" w:sz="0" w:space="0" w:color="auto"/>
        <w:bottom w:val="none" w:sz="0" w:space="0" w:color="auto"/>
        <w:right w:val="none" w:sz="0" w:space="0" w:color="auto"/>
      </w:divBdr>
      <w:divsChild>
        <w:div w:id="746193632">
          <w:marLeft w:val="0"/>
          <w:marRight w:val="0"/>
          <w:marTop w:val="0"/>
          <w:marBottom w:val="0"/>
          <w:divBdr>
            <w:top w:val="none" w:sz="0" w:space="0" w:color="auto"/>
            <w:left w:val="none" w:sz="0" w:space="0" w:color="auto"/>
            <w:bottom w:val="dotted" w:sz="6" w:space="4" w:color="DDDDDD"/>
            <w:right w:val="none" w:sz="0" w:space="0" w:color="auto"/>
          </w:divBdr>
        </w:div>
      </w:divsChild>
    </w:div>
    <w:div w:id="1441334356">
      <w:bodyDiv w:val="1"/>
      <w:marLeft w:val="0"/>
      <w:marRight w:val="0"/>
      <w:marTop w:val="0"/>
      <w:marBottom w:val="0"/>
      <w:divBdr>
        <w:top w:val="none" w:sz="0" w:space="0" w:color="auto"/>
        <w:left w:val="none" w:sz="0" w:space="0" w:color="auto"/>
        <w:bottom w:val="none" w:sz="0" w:space="0" w:color="auto"/>
        <w:right w:val="none" w:sz="0" w:space="0" w:color="auto"/>
      </w:divBdr>
      <w:divsChild>
        <w:div w:id="1446926140">
          <w:marLeft w:val="0"/>
          <w:marRight w:val="0"/>
          <w:marTop w:val="0"/>
          <w:marBottom w:val="0"/>
          <w:divBdr>
            <w:top w:val="none" w:sz="0" w:space="8" w:color="auto"/>
            <w:left w:val="none" w:sz="0" w:space="2" w:color="auto"/>
            <w:bottom w:val="single" w:sz="6" w:space="8" w:color="DDDDDD"/>
            <w:right w:val="none" w:sz="0" w:space="0" w:color="auto"/>
          </w:divBdr>
        </w:div>
        <w:div w:id="1872526704">
          <w:marLeft w:val="0"/>
          <w:marRight w:val="0"/>
          <w:marTop w:val="150"/>
          <w:marBottom w:val="0"/>
          <w:divBdr>
            <w:top w:val="none" w:sz="0" w:space="0" w:color="auto"/>
            <w:left w:val="none" w:sz="0" w:space="0" w:color="auto"/>
            <w:bottom w:val="none" w:sz="0" w:space="0" w:color="auto"/>
            <w:right w:val="none" w:sz="0" w:space="0" w:color="auto"/>
          </w:divBdr>
          <w:divsChild>
            <w:div w:id="937064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1335830">
      <w:bodyDiv w:val="1"/>
      <w:marLeft w:val="0"/>
      <w:marRight w:val="0"/>
      <w:marTop w:val="0"/>
      <w:marBottom w:val="0"/>
      <w:divBdr>
        <w:top w:val="none" w:sz="0" w:space="0" w:color="auto"/>
        <w:left w:val="none" w:sz="0" w:space="0" w:color="auto"/>
        <w:bottom w:val="none" w:sz="0" w:space="0" w:color="auto"/>
        <w:right w:val="none" w:sz="0" w:space="0" w:color="auto"/>
      </w:divBdr>
    </w:div>
    <w:div w:id="1441876224">
      <w:bodyDiv w:val="1"/>
      <w:marLeft w:val="0"/>
      <w:marRight w:val="0"/>
      <w:marTop w:val="0"/>
      <w:marBottom w:val="0"/>
      <w:divBdr>
        <w:top w:val="none" w:sz="0" w:space="0" w:color="auto"/>
        <w:left w:val="none" w:sz="0" w:space="0" w:color="auto"/>
        <w:bottom w:val="none" w:sz="0" w:space="0" w:color="auto"/>
        <w:right w:val="none" w:sz="0" w:space="0" w:color="auto"/>
      </w:divBdr>
      <w:divsChild>
        <w:div w:id="1076321022">
          <w:marLeft w:val="0"/>
          <w:marRight w:val="0"/>
          <w:marTop w:val="0"/>
          <w:marBottom w:val="0"/>
          <w:divBdr>
            <w:top w:val="none" w:sz="0" w:space="0" w:color="auto"/>
            <w:left w:val="none" w:sz="0" w:space="0" w:color="auto"/>
            <w:bottom w:val="dotted" w:sz="6" w:space="4" w:color="DDDDDD"/>
            <w:right w:val="none" w:sz="0" w:space="0" w:color="auto"/>
          </w:divBdr>
        </w:div>
      </w:divsChild>
    </w:div>
    <w:div w:id="144240856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64">
          <w:marLeft w:val="0"/>
          <w:marRight w:val="0"/>
          <w:marTop w:val="0"/>
          <w:marBottom w:val="0"/>
          <w:divBdr>
            <w:top w:val="none" w:sz="0" w:space="8" w:color="auto"/>
            <w:left w:val="none" w:sz="0" w:space="2" w:color="auto"/>
            <w:bottom w:val="single" w:sz="6" w:space="8" w:color="DDDDDD"/>
            <w:right w:val="none" w:sz="0" w:space="0" w:color="auto"/>
          </w:divBdr>
        </w:div>
        <w:div w:id="2085569356">
          <w:marLeft w:val="0"/>
          <w:marRight w:val="0"/>
          <w:marTop w:val="150"/>
          <w:marBottom w:val="0"/>
          <w:divBdr>
            <w:top w:val="none" w:sz="0" w:space="0" w:color="auto"/>
            <w:left w:val="none" w:sz="0" w:space="0" w:color="auto"/>
            <w:bottom w:val="none" w:sz="0" w:space="0" w:color="auto"/>
            <w:right w:val="none" w:sz="0" w:space="0" w:color="auto"/>
          </w:divBdr>
          <w:divsChild>
            <w:div w:id="1280600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2451470">
      <w:bodyDiv w:val="1"/>
      <w:marLeft w:val="0"/>
      <w:marRight w:val="0"/>
      <w:marTop w:val="0"/>
      <w:marBottom w:val="0"/>
      <w:divBdr>
        <w:top w:val="none" w:sz="0" w:space="0" w:color="auto"/>
        <w:left w:val="none" w:sz="0" w:space="0" w:color="auto"/>
        <w:bottom w:val="none" w:sz="0" w:space="0" w:color="auto"/>
        <w:right w:val="none" w:sz="0" w:space="0" w:color="auto"/>
      </w:divBdr>
      <w:divsChild>
        <w:div w:id="1260335526">
          <w:marLeft w:val="0"/>
          <w:marRight w:val="0"/>
          <w:marTop w:val="150"/>
          <w:marBottom w:val="0"/>
          <w:divBdr>
            <w:top w:val="none" w:sz="0" w:space="0" w:color="auto"/>
            <w:left w:val="none" w:sz="0" w:space="0" w:color="auto"/>
            <w:bottom w:val="none" w:sz="0" w:space="0" w:color="auto"/>
            <w:right w:val="none" w:sz="0" w:space="0" w:color="auto"/>
          </w:divBdr>
          <w:divsChild>
            <w:div w:id="1018510412">
              <w:marLeft w:val="0"/>
              <w:marRight w:val="0"/>
              <w:marTop w:val="0"/>
              <w:marBottom w:val="0"/>
              <w:divBdr>
                <w:top w:val="none" w:sz="0" w:space="0" w:color="auto"/>
                <w:left w:val="none" w:sz="0" w:space="0" w:color="auto"/>
                <w:bottom w:val="none" w:sz="0" w:space="0" w:color="auto"/>
                <w:right w:val="none" w:sz="0" w:space="0" w:color="auto"/>
              </w:divBdr>
              <w:divsChild>
                <w:div w:id="15176199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9423942">
          <w:marLeft w:val="0"/>
          <w:marRight w:val="0"/>
          <w:marTop w:val="0"/>
          <w:marBottom w:val="0"/>
          <w:divBdr>
            <w:top w:val="none" w:sz="0" w:space="0" w:color="auto"/>
            <w:left w:val="none" w:sz="0" w:space="0" w:color="auto"/>
            <w:bottom w:val="none" w:sz="0" w:space="0" w:color="auto"/>
            <w:right w:val="none" w:sz="0" w:space="0" w:color="auto"/>
          </w:divBdr>
          <w:divsChild>
            <w:div w:id="1088888881">
              <w:marLeft w:val="0"/>
              <w:marRight w:val="0"/>
              <w:marTop w:val="0"/>
              <w:marBottom w:val="0"/>
              <w:divBdr>
                <w:top w:val="none" w:sz="0" w:space="0" w:color="auto"/>
                <w:left w:val="none" w:sz="0" w:space="0" w:color="auto"/>
                <w:bottom w:val="none" w:sz="0" w:space="0" w:color="auto"/>
                <w:right w:val="none" w:sz="0" w:space="0" w:color="auto"/>
              </w:divBdr>
            </w:div>
            <w:div w:id="266238499">
              <w:marLeft w:val="0"/>
              <w:marRight w:val="0"/>
              <w:marTop w:val="150"/>
              <w:marBottom w:val="150"/>
              <w:divBdr>
                <w:top w:val="none" w:sz="0" w:space="0" w:color="auto"/>
                <w:left w:val="none" w:sz="0" w:space="0" w:color="auto"/>
                <w:bottom w:val="none" w:sz="0" w:space="0" w:color="auto"/>
                <w:right w:val="none" w:sz="0" w:space="0" w:color="auto"/>
              </w:divBdr>
            </w:div>
            <w:div w:id="814025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42458195">
      <w:bodyDiv w:val="1"/>
      <w:marLeft w:val="0"/>
      <w:marRight w:val="0"/>
      <w:marTop w:val="0"/>
      <w:marBottom w:val="0"/>
      <w:divBdr>
        <w:top w:val="none" w:sz="0" w:space="0" w:color="auto"/>
        <w:left w:val="none" w:sz="0" w:space="0" w:color="auto"/>
        <w:bottom w:val="none" w:sz="0" w:space="0" w:color="auto"/>
        <w:right w:val="none" w:sz="0" w:space="0" w:color="auto"/>
      </w:divBdr>
      <w:divsChild>
        <w:div w:id="2139293775">
          <w:marLeft w:val="0"/>
          <w:marRight w:val="0"/>
          <w:marTop w:val="0"/>
          <w:marBottom w:val="0"/>
          <w:divBdr>
            <w:top w:val="none" w:sz="0" w:space="0" w:color="auto"/>
            <w:left w:val="none" w:sz="0" w:space="0" w:color="auto"/>
            <w:bottom w:val="dotted" w:sz="6" w:space="4" w:color="DDDDDD"/>
            <w:right w:val="none" w:sz="0" w:space="0" w:color="auto"/>
          </w:divBdr>
          <w:divsChild>
            <w:div w:id="5997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38">
      <w:bodyDiv w:val="1"/>
      <w:marLeft w:val="0"/>
      <w:marRight w:val="0"/>
      <w:marTop w:val="0"/>
      <w:marBottom w:val="0"/>
      <w:divBdr>
        <w:top w:val="none" w:sz="0" w:space="0" w:color="auto"/>
        <w:left w:val="none" w:sz="0" w:space="0" w:color="auto"/>
        <w:bottom w:val="none" w:sz="0" w:space="0" w:color="auto"/>
        <w:right w:val="none" w:sz="0" w:space="0" w:color="auto"/>
      </w:divBdr>
    </w:div>
    <w:div w:id="1442724527">
      <w:bodyDiv w:val="1"/>
      <w:marLeft w:val="0"/>
      <w:marRight w:val="0"/>
      <w:marTop w:val="0"/>
      <w:marBottom w:val="0"/>
      <w:divBdr>
        <w:top w:val="none" w:sz="0" w:space="0" w:color="auto"/>
        <w:left w:val="none" w:sz="0" w:space="0" w:color="auto"/>
        <w:bottom w:val="none" w:sz="0" w:space="0" w:color="auto"/>
        <w:right w:val="none" w:sz="0" w:space="0" w:color="auto"/>
      </w:divBdr>
    </w:div>
    <w:div w:id="1443500568">
      <w:bodyDiv w:val="1"/>
      <w:marLeft w:val="0"/>
      <w:marRight w:val="0"/>
      <w:marTop w:val="0"/>
      <w:marBottom w:val="0"/>
      <w:divBdr>
        <w:top w:val="none" w:sz="0" w:space="0" w:color="auto"/>
        <w:left w:val="none" w:sz="0" w:space="0" w:color="auto"/>
        <w:bottom w:val="none" w:sz="0" w:space="0" w:color="auto"/>
        <w:right w:val="none" w:sz="0" w:space="0" w:color="auto"/>
      </w:divBdr>
    </w:div>
    <w:div w:id="1443838687">
      <w:bodyDiv w:val="1"/>
      <w:marLeft w:val="0"/>
      <w:marRight w:val="0"/>
      <w:marTop w:val="0"/>
      <w:marBottom w:val="0"/>
      <w:divBdr>
        <w:top w:val="none" w:sz="0" w:space="0" w:color="auto"/>
        <w:left w:val="none" w:sz="0" w:space="0" w:color="auto"/>
        <w:bottom w:val="none" w:sz="0" w:space="0" w:color="auto"/>
        <w:right w:val="none" w:sz="0" w:space="0" w:color="auto"/>
      </w:divBdr>
      <w:divsChild>
        <w:div w:id="1712727191">
          <w:marLeft w:val="0"/>
          <w:marRight w:val="0"/>
          <w:marTop w:val="0"/>
          <w:marBottom w:val="150"/>
          <w:divBdr>
            <w:top w:val="none" w:sz="0" w:space="0" w:color="auto"/>
            <w:left w:val="none" w:sz="0" w:space="0" w:color="auto"/>
            <w:bottom w:val="none" w:sz="0" w:space="0" w:color="auto"/>
            <w:right w:val="none" w:sz="0" w:space="0" w:color="auto"/>
          </w:divBdr>
        </w:div>
      </w:divsChild>
    </w:div>
    <w:div w:id="1443964070">
      <w:bodyDiv w:val="1"/>
      <w:marLeft w:val="0"/>
      <w:marRight w:val="0"/>
      <w:marTop w:val="0"/>
      <w:marBottom w:val="0"/>
      <w:divBdr>
        <w:top w:val="none" w:sz="0" w:space="0" w:color="auto"/>
        <w:left w:val="none" w:sz="0" w:space="0" w:color="auto"/>
        <w:bottom w:val="none" w:sz="0" w:space="0" w:color="auto"/>
        <w:right w:val="none" w:sz="0" w:space="0" w:color="auto"/>
      </w:divBdr>
      <w:divsChild>
        <w:div w:id="1303652447">
          <w:marLeft w:val="0"/>
          <w:marRight w:val="0"/>
          <w:marTop w:val="0"/>
          <w:marBottom w:val="0"/>
          <w:divBdr>
            <w:top w:val="none" w:sz="0" w:space="0" w:color="auto"/>
            <w:left w:val="none" w:sz="0" w:space="0" w:color="auto"/>
            <w:bottom w:val="none" w:sz="0" w:space="0" w:color="auto"/>
            <w:right w:val="none" w:sz="0" w:space="0" w:color="auto"/>
          </w:divBdr>
          <w:divsChild>
            <w:div w:id="1374692850">
              <w:marLeft w:val="0"/>
              <w:marRight w:val="0"/>
              <w:marTop w:val="0"/>
              <w:marBottom w:val="0"/>
              <w:divBdr>
                <w:top w:val="none" w:sz="0" w:space="0" w:color="auto"/>
                <w:left w:val="none" w:sz="0" w:space="0" w:color="auto"/>
                <w:bottom w:val="none" w:sz="0" w:space="0" w:color="auto"/>
                <w:right w:val="none" w:sz="0" w:space="0" w:color="auto"/>
              </w:divBdr>
              <w:divsChild>
                <w:div w:id="28923755">
                  <w:marLeft w:val="0"/>
                  <w:marRight w:val="0"/>
                  <w:marTop w:val="0"/>
                  <w:marBottom w:val="0"/>
                  <w:divBdr>
                    <w:top w:val="none" w:sz="0" w:space="0" w:color="auto"/>
                    <w:left w:val="none" w:sz="0" w:space="0" w:color="auto"/>
                    <w:bottom w:val="none" w:sz="0" w:space="0" w:color="auto"/>
                    <w:right w:val="none" w:sz="0" w:space="0" w:color="auto"/>
                  </w:divBdr>
                  <w:divsChild>
                    <w:div w:id="1998877264">
                      <w:marLeft w:val="0"/>
                      <w:marRight w:val="0"/>
                      <w:marTop w:val="0"/>
                      <w:marBottom w:val="0"/>
                      <w:divBdr>
                        <w:top w:val="none" w:sz="0" w:space="0" w:color="auto"/>
                        <w:left w:val="none" w:sz="0" w:space="0" w:color="auto"/>
                        <w:bottom w:val="none" w:sz="0" w:space="0" w:color="auto"/>
                        <w:right w:val="none" w:sz="0" w:space="0" w:color="auto"/>
                      </w:divBdr>
                      <w:divsChild>
                        <w:div w:id="1123773237">
                          <w:marLeft w:val="0"/>
                          <w:marRight w:val="0"/>
                          <w:marTop w:val="0"/>
                          <w:marBottom w:val="0"/>
                          <w:divBdr>
                            <w:top w:val="none" w:sz="0" w:space="0" w:color="auto"/>
                            <w:left w:val="none" w:sz="0" w:space="0" w:color="auto"/>
                            <w:bottom w:val="none" w:sz="0" w:space="0" w:color="auto"/>
                            <w:right w:val="none" w:sz="0" w:space="0" w:color="auto"/>
                          </w:divBdr>
                          <w:divsChild>
                            <w:div w:id="204950902">
                              <w:marLeft w:val="0"/>
                              <w:marRight w:val="0"/>
                              <w:marTop w:val="0"/>
                              <w:marBottom w:val="0"/>
                              <w:divBdr>
                                <w:top w:val="none" w:sz="0" w:space="0" w:color="auto"/>
                                <w:left w:val="none" w:sz="0" w:space="0" w:color="auto"/>
                                <w:bottom w:val="none" w:sz="0" w:space="0" w:color="auto"/>
                                <w:right w:val="none" w:sz="0" w:space="0" w:color="auto"/>
                              </w:divBdr>
                              <w:divsChild>
                                <w:div w:id="476189808">
                                  <w:marLeft w:val="0"/>
                                  <w:marRight w:val="0"/>
                                  <w:marTop w:val="0"/>
                                  <w:marBottom w:val="0"/>
                                  <w:divBdr>
                                    <w:top w:val="none" w:sz="0" w:space="0" w:color="auto"/>
                                    <w:left w:val="none" w:sz="0" w:space="0" w:color="auto"/>
                                    <w:bottom w:val="none" w:sz="0" w:space="0" w:color="auto"/>
                                    <w:right w:val="none" w:sz="0" w:space="0" w:color="auto"/>
                                  </w:divBdr>
                                  <w:divsChild>
                                    <w:div w:id="58752943">
                                      <w:marLeft w:val="0"/>
                                      <w:marRight w:val="0"/>
                                      <w:marTop w:val="0"/>
                                      <w:marBottom w:val="0"/>
                                      <w:divBdr>
                                        <w:top w:val="none" w:sz="0" w:space="0" w:color="auto"/>
                                        <w:left w:val="none" w:sz="0" w:space="0" w:color="auto"/>
                                        <w:bottom w:val="none" w:sz="0" w:space="0" w:color="auto"/>
                                        <w:right w:val="none" w:sz="0" w:space="0" w:color="auto"/>
                                      </w:divBdr>
                                      <w:divsChild>
                                        <w:div w:id="938486677">
                                          <w:marLeft w:val="0"/>
                                          <w:marRight w:val="0"/>
                                          <w:marTop w:val="0"/>
                                          <w:marBottom w:val="0"/>
                                          <w:divBdr>
                                            <w:top w:val="none" w:sz="0" w:space="0" w:color="auto"/>
                                            <w:left w:val="none" w:sz="0" w:space="0" w:color="auto"/>
                                            <w:bottom w:val="none" w:sz="0" w:space="0" w:color="auto"/>
                                            <w:right w:val="none" w:sz="0" w:space="0" w:color="auto"/>
                                          </w:divBdr>
                                        </w:div>
                                      </w:divsChild>
                                    </w:div>
                                    <w:div w:id="84617987">
                                      <w:marLeft w:val="0"/>
                                      <w:marRight w:val="0"/>
                                      <w:marTop w:val="0"/>
                                      <w:marBottom w:val="0"/>
                                      <w:divBdr>
                                        <w:top w:val="none" w:sz="0" w:space="0" w:color="auto"/>
                                        <w:left w:val="none" w:sz="0" w:space="0" w:color="auto"/>
                                        <w:bottom w:val="none" w:sz="0" w:space="0" w:color="auto"/>
                                        <w:right w:val="none" w:sz="0" w:space="0" w:color="auto"/>
                                      </w:divBdr>
                                      <w:divsChild>
                                        <w:div w:id="458257553">
                                          <w:marLeft w:val="0"/>
                                          <w:marRight w:val="0"/>
                                          <w:marTop w:val="0"/>
                                          <w:marBottom w:val="0"/>
                                          <w:divBdr>
                                            <w:top w:val="none" w:sz="0" w:space="0" w:color="auto"/>
                                            <w:left w:val="none" w:sz="0" w:space="0" w:color="auto"/>
                                            <w:bottom w:val="none" w:sz="0" w:space="0" w:color="auto"/>
                                            <w:right w:val="none" w:sz="0" w:space="0" w:color="auto"/>
                                          </w:divBdr>
                                        </w:div>
                                        <w:div w:id="927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84194">
      <w:bodyDiv w:val="1"/>
      <w:marLeft w:val="0"/>
      <w:marRight w:val="0"/>
      <w:marTop w:val="0"/>
      <w:marBottom w:val="0"/>
      <w:divBdr>
        <w:top w:val="none" w:sz="0" w:space="0" w:color="auto"/>
        <w:left w:val="none" w:sz="0" w:space="0" w:color="auto"/>
        <w:bottom w:val="none" w:sz="0" w:space="0" w:color="auto"/>
        <w:right w:val="none" w:sz="0" w:space="0" w:color="auto"/>
      </w:divBdr>
    </w:div>
    <w:div w:id="1444955170">
      <w:bodyDiv w:val="1"/>
      <w:marLeft w:val="0"/>
      <w:marRight w:val="0"/>
      <w:marTop w:val="0"/>
      <w:marBottom w:val="0"/>
      <w:divBdr>
        <w:top w:val="none" w:sz="0" w:space="0" w:color="auto"/>
        <w:left w:val="none" w:sz="0" w:space="0" w:color="auto"/>
        <w:bottom w:val="none" w:sz="0" w:space="0" w:color="auto"/>
        <w:right w:val="none" w:sz="0" w:space="0" w:color="auto"/>
      </w:divBdr>
      <w:divsChild>
        <w:div w:id="1885368210">
          <w:marLeft w:val="0"/>
          <w:marRight w:val="0"/>
          <w:marTop w:val="0"/>
          <w:marBottom w:val="0"/>
          <w:divBdr>
            <w:top w:val="none" w:sz="0" w:space="0" w:color="auto"/>
            <w:left w:val="none" w:sz="0" w:space="0" w:color="auto"/>
            <w:bottom w:val="none" w:sz="0" w:space="0" w:color="auto"/>
            <w:right w:val="none" w:sz="0" w:space="0" w:color="auto"/>
          </w:divBdr>
          <w:divsChild>
            <w:div w:id="1952930615">
              <w:marLeft w:val="0"/>
              <w:marRight w:val="0"/>
              <w:marTop w:val="0"/>
              <w:marBottom w:val="0"/>
              <w:divBdr>
                <w:top w:val="none" w:sz="0" w:space="0" w:color="auto"/>
                <w:left w:val="none" w:sz="0" w:space="0" w:color="auto"/>
                <w:bottom w:val="none" w:sz="0" w:space="0" w:color="auto"/>
                <w:right w:val="none" w:sz="0" w:space="0" w:color="auto"/>
              </w:divBdr>
              <w:divsChild>
                <w:div w:id="1764455055">
                  <w:marLeft w:val="0"/>
                  <w:marRight w:val="0"/>
                  <w:marTop w:val="0"/>
                  <w:marBottom w:val="0"/>
                  <w:divBdr>
                    <w:top w:val="none" w:sz="0" w:space="0" w:color="auto"/>
                    <w:left w:val="none" w:sz="0" w:space="0" w:color="auto"/>
                    <w:bottom w:val="none" w:sz="0" w:space="0" w:color="auto"/>
                    <w:right w:val="none" w:sz="0" w:space="0" w:color="auto"/>
                  </w:divBdr>
                  <w:divsChild>
                    <w:div w:id="2119443641">
                      <w:marLeft w:val="0"/>
                      <w:marRight w:val="0"/>
                      <w:marTop w:val="0"/>
                      <w:marBottom w:val="0"/>
                      <w:divBdr>
                        <w:top w:val="none" w:sz="0" w:space="0" w:color="auto"/>
                        <w:left w:val="none" w:sz="0" w:space="0" w:color="auto"/>
                        <w:bottom w:val="none" w:sz="0" w:space="0" w:color="auto"/>
                        <w:right w:val="none" w:sz="0" w:space="0" w:color="auto"/>
                      </w:divBdr>
                      <w:divsChild>
                        <w:div w:id="1909537506">
                          <w:marLeft w:val="0"/>
                          <w:marRight w:val="0"/>
                          <w:marTop w:val="0"/>
                          <w:marBottom w:val="0"/>
                          <w:divBdr>
                            <w:top w:val="none" w:sz="0" w:space="0" w:color="auto"/>
                            <w:left w:val="none" w:sz="0" w:space="0" w:color="auto"/>
                            <w:bottom w:val="none" w:sz="0" w:space="0" w:color="auto"/>
                            <w:right w:val="none" w:sz="0" w:space="0" w:color="auto"/>
                          </w:divBdr>
                          <w:divsChild>
                            <w:div w:id="697970884">
                              <w:marLeft w:val="0"/>
                              <w:marRight w:val="0"/>
                              <w:marTop w:val="0"/>
                              <w:marBottom w:val="0"/>
                              <w:divBdr>
                                <w:top w:val="none" w:sz="0" w:space="0" w:color="auto"/>
                                <w:left w:val="none" w:sz="0" w:space="0" w:color="auto"/>
                                <w:bottom w:val="none" w:sz="0" w:space="0" w:color="auto"/>
                                <w:right w:val="none" w:sz="0" w:space="0" w:color="auto"/>
                              </w:divBdr>
                              <w:divsChild>
                                <w:div w:id="1158811767">
                                  <w:marLeft w:val="0"/>
                                  <w:marRight w:val="0"/>
                                  <w:marTop w:val="0"/>
                                  <w:marBottom w:val="0"/>
                                  <w:divBdr>
                                    <w:top w:val="none" w:sz="0" w:space="0" w:color="auto"/>
                                    <w:left w:val="none" w:sz="0" w:space="0" w:color="auto"/>
                                    <w:bottom w:val="none" w:sz="0" w:space="0" w:color="auto"/>
                                    <w:right w:val="none" w:sz="0" w:space="0" w:color="auto"/>
                                  </w:divBdr>
                                  <w:divsChild>
                                    <w:div w:id="2125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66794">
      <w:bodyDiv w:val="1"/>
      <w:marLeft w:val="0"/>
      <w:marRight w:val="0"/>
      <w:marTop w:val="0"/>
      <w:marBottom w:val="0"/>
      <w:divBdr>
        <w:top w:val="none" w:sz="0" w:space="0" w:color="auto"/>
        <w:left w:val="none" w:sz="0" w:space="0" w:color="auto"/>
        <w:bottom w:val="none" w:sz="0" w:space="0" w:color="auto"/>
        <w:right w:val="none" w:sz="0" w:space="0" w:color="auto"/>
      </w:divBdr>
      <w:divsChild>
        <w:div w:id="607466285">
          <w:marLeft w:val="0"/>
          <w:marRight w:val="0"/>
          <w:marTop w:val="0"/>
          <w:marBottom w:val="0"/>
          <w:divBdr>
            <w:top w:val="none" w:sz="0" w:space="0" w:color="auto"/>
            <w:left w:val="none" w:sz="0" w:space="0" w:color="auto"/>
            <w:bottom w:val="dotted" w:sz="6" w:space="4" w:color="DDDDDD"/>
            <w:right w:val="none" w:sz="0" w:space="0" w:color="auto"/>
          </w:divBdr>
          <w:divsChild>
            <w:div w:id="16426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701">
      <w:bodyDiv w:val="1"/>
      <w:marLeft w:val="0"/>
      <w:marRight w:val="0"/>
      <w:marTop w:val="0"/>
      <w:marBottom w:val="0"/>
      <w:divBdr>
        <w:top w:val="none" w:sz="0" w:space="0" w:color="auto"/>
        <w:left w:val="none" w:sz="0" w:space="0" w:color="auto"/>
        <w:bottom w:val="none" w:sz="0" w:space="0" w:color="auto"/>
        <w:right w:val="none" w:sz="0" w:space="0" w:color="auto"/>
      </w:divBdr>
      <w:divsChild>
        <w:div w:id="431366441">
          <w:marLeft w:val="0"/>
          <w:marRight w:val="0"/>
          <w:marTop w:val="0"/>
          <w:marBottom w:val="150"/>
          <w:divBdr>
            <w:top w:val="none" w:sz="0" w:space="0" w:color="auto"/>
            <w:left w:val="none" w:sz="0" w:space="0" w:color="auto"/>
            <w:bottom w:val="none" w:sz="0" w:space="0" w:color="auto"/>
            <w:right w:val="none" w:sz="0" w:space="0" w:color="auto"/>
          </w:divBdr>
          <w:divsChild>
            <w:div w:id="213083654">
              <w:marLeft w:val="0"/>
              <w:marRight w:val="0"/>
              <w:marTop w:val="0"/>
              <w:marBottom w:val="0"/>
              <w:divBdr>
                <w:top w:val="none" w:sz="0" w:space="0" w:color="auto"/>
                <w:left w:val="none" w:sz="0" w:space="0" w:color="auto"/>
                <w:bottom w:val="none" w:sz="0" w:space="0" w:color="auto"/>
                <w:right w:val="none" w:sz="0" w:space="0" w:color="auto"/>
              </w:divBdr>
            </w:div>
          </w:divsChild>
        </w:div>
        <w:div w:id="1156385470">
          <w:marLeft w:val="0"/>
          <w:marRight w:val="0"/>
          <w:marTop w:val="0"/>
          <w:marBottom w:val="150"/>
          <w:divBdr>
            <w:top w:val="none" w:sz="0" w:space="0" w:color="auto"/>
            <w:left w:val="none" w:sz="0" w:space="0" w:color="auto"/>
            <w:bottom w:val="none" w:sz="0" w:space="0" w:color="auto"/>
            <w:right w:val="none" w:sz="0" w:space="0" w:color="auto"/>
          </w:divBdr>
        </w:div>
        <w:div w:id="1949459111">
          <w:marLeft w:val="0"/>
          <w:marRight w:val="0"/>
          <w:marTop w:val="0"/>
          <w:marBottom w:val="0"/>
          <w:divBdr>
            <w:top w:val="none" w:sz="0" w:space="0" w:color="auto"/>
            <w:left w:val="none" w:sz="0" w:space="0" w:color="auto"/>
            <w:bottom w:val="none" w:sz="0" w:space="0" w:color="auto"/>
            <w:right w:val="none" w:sz="0" w:space="0" w:color="auto"/>
          </w:divBdr>
          <w:divsChild>
            <w:div w:id="900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141">
      <w:bodyDiv w:val="1"/>
      <w:marLeft w:val="0"/>
      <w:marRight w:val="0"/>
      <w:marTop w:val="0"/>
      <w:marBottom w:val="0"/>
      <w:divBdr>
        <w:top w:val="none" w:sz="0" w:space="0" w:color="auto"/>
        <w:left w:val="none" w:sz="0" w:space="0" w:color="auto"/>
        <w:bottom w:val="none" w:sz="0" w:space="0" w:color="auto"/>
        <w:right w:val="none" w:sz="0" w:space="0" w:color="auto"/>
      </w:divBdr>
      <w:divsChild>
        <w:div w:id="605043672">
          <w:marLeft w:val="0"/>
          <w:marRight w:val="0"/>
          <w:marTop w:val="0"/>
          <w:marBottom w:val="0"/>
          <w:divBdr>
            <w:top w:val="none" w:sz="0" w:space="0" w:color="auto"/>
            <w:left w:val="none" w:sz="0" w:space="0" w:color="auto"/>
            <w:bottom w:val="none" w:sz="0" w:space="0" w:color="auto"/>
            <w:right w:val="none" w:sz="0" w:space="0" w:color="auto"/>
          </w:divBdr>
          <w:divsChild>
            <w:div w:id="1873103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198450">
      <w:bodyDiv w:val="1"/>
      <w:marLeft w:val="0"/>
      <w:marRight w:val="0"/>
      <w:marTop w:val="0"/>
      <w:marBottom w:val="0"/>
      <w:divBdr>
        <w:top w:val="none" w:sz="0" w:space="0" w:color="auto"/>
        <w:left w:val="none" w:sz="0" w:space="0" w:color="auto"/>
        <w:bottom w:val="none" w:sz="0" w:space="0" w:color="auto"/>
        <w:right w:val="none" w:sz="0" w:space="0" w:color="auto"/>
      </w:divBdr>
      <w:divsChild>
        <w:div w:id="895123090">
          <w:marLeft w:val="0"/>
          <w:marRight w:val="0"/>
          <w:marTop w:val="0"/>
          <w:marBottom w:val="0"/>
          <w:divBdr>
            <w:top w:val="none" w:sz="0" w:space="0" w:color="auto"/>
            <w:left w:val="none" w:sz="0" w:space="0" w:color="auto"/>
            <w:bottom w:val="none" w:sz="0" w:space="0" w:color="auto"/>
            <w:right w:val="none" w:sz="0" w:space="0" w:color="auto"/>
          </w:divBdr>
        </w:div>
      </w:divsChild>
    </w:div>
    <w:div w:id="1446388631">
      <w:bodyDiv w:val="1"/>
      <w:marLeft w:val="0"/>
      <w:marRight w:val="0"/>
      <w:marTop w:val="0"/>
      <w:marBottom w:val="0"/>
      <w:divBdr>
        <w:top w:val="none" w:sz="0" w:space="0" w:color="auto"/>
        <w:left w:val="none" w:sz="0" w:space="0" w:color="auto"/>
        <w:bottom w:val="none" w:sz="0" w:space="0" w:color="auto"/>
        <w:right w:val="none" w:sz="0" w:space="0" w:color="auto"/>
      </w:divBdr>
      <w:divsChild>
        <w:div w:id="199518222">
          <w:marLeft w:val="0"/>
          <w:marRight w:val="0"/>
          <w:marTop w:val="0"/>
          <w:marBottom w:val="150"/>
          <w:divBdr>
            <w:top w:val="none" w:sz="0" w:space="0" w:color="auto"/>
            <w:left w:val="none" w:sz="0" w:space="0" w:color="auto"/>
            <w:bottom w:val="none" w:sz="0" w:space="0" w:color="auto"/>
            <w:right w:val="none" w:sz="0" w:space="0" w:color="auto"/>
          </w:divBdr>
          <w:divsChild>
            <w:div w:id="223226740">
              <w:marLeft w:val="0"/>
              <w:marRight w:val="0"/>
              <w:marTop w:val="0"/>
              <w:marBottom w:val="0"/>
              <w:divBdr>
                <w:top w:val="none" w:sz="0" w:space="0" w:color="auto"/>
                <w:left w:val="none" w:sz="0" w:space="0" w:color="auto"/>
                <w:bottom w:val="none" w:sz="0" w:space="0" w:color="auto"/>
                <w:right w:val="none" w:sz="0" w:space="0" w:color="auto"/>
              </w:divBdr>
            </w:div>
          </w:divsChild>
        </w:div>
        <w:div w:id="446969648">
          <w:marLeft w:val="0"/>
          <w:marRight w:val="0"/>
          <w:marTop w:val="0"/>
          <w:marBottom w:val="0"/>
          <w:divBdr>
            <w:top w:val="none" w:sz="0" w:space="0" w:color="auto"/>
            <w:left w:val="none" w:sz="0" w:space="0" w:color="auto"/>
            <w:bottom w:val="none" w:sz="0" w:space="0" w:color="auto"/>
            <w:right w:val="none" w:sz="0" w:space="0" w:color="auto"/>
          </w:divBdr>
          <w:divsChild>
            <w:div w:id="246496934">
              <w:marLeft w:val="0"/>
              <w:marRight w:val="0"/>
              <w:marTop w:val="0"/>
              <w:marBottom w:val="15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9195">
      <w:bodyDiv w:val="1"/>
      <w:marLeft w:val="0"/>
      <w:marRight w:val="0"/>
      <w:marTop w:val="0"/>
      <w:marBottom w:val="0"/>
      <w:divBdr>
        <w:top w:val="none" w:sz="0" w:space="0" w:color="auto"/>
        <w:left w:val="none" w:sz="0" w:space="0" w:color="auto"/>
        <w:bottom w:val="none" w:sz="0" w:space="0" w:color="auto"/>
        <w:right w:val="none" w:sz="0" w:space="0" w:color="auto"/>
      </w:divBdr>
      <w:divsChild>
        <w:div w:id="742484271">
          <w:marLeft w:val="0"/>
          <w:marRight w:val="0"/>
          <w:marTop w:val="0"/>
          <w:marBottom w:val="0"/>
          <w:divBdr>
            <w:top w:val="none" w:sz="0" w:space="0" w:color="auto"/>
            <w:left w:val="none" w:sz="0" w:space="0" w:color="auto"/>
            <w:bottom w:val="none" w:sz="0" w:space="0" w:color="auto"/>
            <w:right w:val="none" w:sz="0" w:space="0" w:color="auto"/>
          </w:divBdr>
        </w:div>
        <w:div w:id="1752923089">
          <w:marLeft w:val="0"/>
          <w:marRight w:val="0"/>
          <w:marTop w:val="0"/>
          <w:marBottom w:val="150"/>
          <w:divBdr>
            <w:top w:val="none" w:sz="0" w:space="0" w:color="auto"/>
            <w:left w:val="none" w:sz="0" w:space="0" w:color="auto"/>
            <w:bottom w:val="none" w:sz="0" w:space="0" w:color="auto"/>
            <w:right w:val="none" w:sz="0" w:space="0" w:color="auto"/>
          </w:divBdr>
        </w:div>
      </w:divsChild>
    </w:div>
    <w:div w:id="1447580761">
      <w:bodyDiv w:val="1"/>
      <w:marLeft w:val="0"/>
      <w:marRight w:val="0"/>
      <w:marTop w:val="0"/>
      <w:marBottom w:val="0"/>
      <w:divBdr>
        <w:top w:val="none" w:sz="0" w:space="0" w:color="auto"/>
        <w:left w:val="none" w:sz="0" w:space="0" w:color="auto"/>
        <w:bottom w:val="none" w:sz="0" w:space="0" w:color="auto"/>
        <w:right w:val="none" w:sz="0" w:space="0" w:color="auto"/>
      </w:divBdr>
      <w:divsChild>
        <w:div w:id="1312251679">
          <w:marLeft w:val="0"/>
          <w:marRight w:val="0"/>
          <w:marTop w:val="0"/>
          <w:marBottom w:val="150"/>
          <w:divBdr>
            <w:top w:val="none" w:sz="0" w:space="0" w:color="auto"/>
            <w:left w:val="none" w:sz="0" w:space="0" w:color="auto"/>
            <w:bottom w:val="none" w:sz="0" w:space="0" w:color="auto"/>
            <w:right w:val="none" w:sz="0" w:space="0" w:color="auto"/>
          </w:divBdr>
        </w:div>
      </w:divsChild>
    </w:div>
    <w:div w:id="1447771857">
      <w:bodyDiv w:val="1"/>
      <w:marLeft w:val="0"/>
      <w:marRight w:val="0"/>
      <w:marTop w:val="0"/>
      <w:marBottom w:val="0"/>
      <w:divBdr>
        <w:top w:val="none" w:sz="0" w:space="0" w:color="auto"/>
        <w:left w:val="none" w:sz="0" w:space="0" w:color="auto"/>
        <w:bottom w:val="none" w:sz="0" w:space="0" w:color="auto"/>
        <w:right w:val="none" w:sz="0" w:space="0" w:color="auto"/>
      </w:divBdr>
      <w:divsChild>
        <w:div w:id="1082874471">
          <w:marLeft w:val="0"/>
          <w:marRight w:val="0"/>
          <w:marTop w:val="0"/>
          <w:marBottom w:val="0"/>
          <w:divBdr>
            <w:top w:val="none" w:sz="0" w:space="0" w:color="auto"/>
            <w:left w:val="none" w:sz="0" w:space="0" w:color="auto"/>
            <w:bottom w:val="none" w:sz="0" w:space="0" w:color="auto"/>
            <w:right w:val="none" w:sz="0" w:space="0" w:color="auto"/>
          </w:divBdr>
          <w:divsChild>
            <w:div w:id="372273051">
              <w:marLeft w:val="0"/>
              <w:marRight w:val="0"/>
              <w:marTop w:val="0"/>
              <w:marBottom w:val="0"/>
              <w:divBdr>
                <w:top w:val="none" w:sz="0" w:space="0" w:color="auto"/>
                <w:left w:val="none" w:sz="0" w:space="0" w:color="auto"/>
                <w:bottom w:val="none" w:sz="0" w:space="0" w:color="auto"/>
                <w:right w:val="none" w:sz="0" w:space="0" w:color="auto"/>
              </w:divBdr>
              <w:divsChild>
                <w:div w:id="1394699576">
                  <w:marLeft w:val="0"/>
                  <w:marRight w:val="0"/>
                  <w:marTop w:val="0"/>
                  <w:marBottom w:val="0"/>
                  <w:divBdr>
                    <w:top w:val="none" w:sz="0" w:space="0" w:color="auto"/>
                    <w:left w:val="none" w:sz="0" w:space="0" w:color="auto"/>
                    <w:bottom w:val="none" w:sz="0" w:space="0" w:color="auto"/>
                    <w:right w:val="none" w:sz="0" w:space="0" w:color="auto"/>
                  </w:divBdr>
                  <w:divsChild>
                    <w:div w:id="1503012015">
                      <w:marLeft w:val="0"/>
                      <w:marRight w:val="0"/>
                      <w:marTop w:val="0"/>
                      <w:marBottom w:val="0"/>
                      <w:divBdr>
                        <w:top w:val="none" w:sz="0" w:space="0" w:color="auto"/>
                        <w:left w:val="none" w:sz="0" w:space="0" w:color="auto"/>
                        <w:bottom w:val="none" w:sz="0" w:space="0" w:color="auto"/>
                        <w:right w:val="none" w:sz="0" w:space="0" w:color="auto"/>
                      </w:divBdr>
                      <w:divsChild>
                        <w:div w:id="871311071">
                          <w:marLeft w:val="0"/>
                          <w:marRight w:val="0"/>
                          <w:marTop w:val="0"/>
                          <w:marBottom w:val="0"/>
                          <w:divBdr>
                            <w:top w:val="none" w:sz="0" w:space="0" w:color="auto"/>
                            <w:left w:val="none" w:sz="0" w:space="0" w:color="auto"/>
                            <w:bottom w:val="none" w:sz="0" w:space="0" w:color="auto"/>
                            <w:right w:val="none" w:sz="0" w:space="0" w:color="auto"/>
                          </w:divBdr>
                          <w:divsChild>
                            <w:div w:id="264654771">
                              <w:marLeft w:val="0"/>
                              <w:marRight w:val="0"/>
                              <w:marTop w:val="0"/>
                              <w:marBottom w:val="0"/>
                              <w:divBdr>
                                <w:top w:val="none" w:sz="0" w:space="0" w:color="auto"/>
                                <w:left w:val="none" w:sz="0" w:space="0" w:color="auto"/>
                                <w:bottom w:val="none" w:sz="0" w:space="0" w:color="auto"/>
                                <w:right w:val="none" w:sz="0" w:space="0" w:color="auto"/>
                              </w:divBdr>
                              <w:divsChild>
                                <w:div w:id="651835807">
                                  <w:marLeft w:val="0"/>
                                  <w:marRight w:val="0"/>
                                  <w:marTop w:val="0"/>
                                  <w:marBottom w:val="0"/>
                                  <w:divBdr>
                                    <w:top w:val="none" w:sz="0" w:space="0" w:color="auto"/>
                                    <w:left w:val="none" w:sz="0" w:space="0" w:color="auto"/>
                                    <w:bottom w:val="none" w:sz="0" w:space="0" w:color="auto"/>
                                    <w:right w:val="none" w:sz="0" w:space="0" w:color="auto"/>
                                  </w:divBdr>
                                  <w:divsChild>
                                    <w:div w:id="173805143">
                                      <w:marLeft w:val="0"/>
                                      <w:marRight w:val="0"/>
                                      <w:marTop w:val="0"/>
                                      <w:marBottom w:val="0"/>
                                      <w:divBdr>
                                        <w:top w:val="none" w:sz="0" w:space="0" w:color="auto"/>
                                        <w:left w:val="none" w:sz="0" w:space="0" w:color="auto"/>
                                        <w:bottom w:val="none" w:sz="0" w:space="0" w:color="auto"/>
                                        <w:right w:val="none" w:sz="0" w:space="0" w:color="auto"/>
                                      </w:divBdr>
                                      <w:divsChild>
                                        <w:div w:id="225922480">
                                          <w:marLeft w:val="0"/>
                                          <w:marRight w:val="0"/>
                                          <w:marTop w:val="0"/>
                                          <w:marBottom w:val="0"/>
                                          <w:divBdr>
                                            <w:top w:val="none" w:sz="0" w:space="0" w:color="auto"/>
                                            <w:left w:val="none" w:sz="0" w:space="0" w:color="auto"/>
                                            <w:bottom w:val="none" w:sz="0" w:space="0" w:color="auto"/>
                                            <w:right w:val="none" w:sz="0" w:space="0" w:color="auto"/>
                                          </w:divBdr>
                                          <w:divsChild>
                                            <w:div w:id="842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52157">
      <w:bodyDiv w:val="1"/>
      <w:marLeft w:val="0"/>
      <w:marRight w:val="0"/>
      <w:marTop w:val="0"/>
      <w:marBottom w:val="0"/>
      <w:divBdr>
        <w:top w:val="none" w:sz="0" w:space="0" w:color="auto"/>
        <w:left w:val="none" w:sz="0" w:space="0" w:color="auto"/>
        <w:bottom w:val="none" w:sz="0" w:space="0" w:color="auto"/>
        <w:right w:val="none" w:sz="0" w:space="0" w:color="auto"/>
      </w:divBdr>
      <w:divsChild>
        <w:div w:id="1898541076">
          <w:marLeft w:val="0"/>
          <w:marRight w:val="0"/>
          <w:marTop w:val="0"/>
          <w:marBottom w:val="0"/>
          <w:divBdr>
            <w:top w:val="none" w:sz="0" w:space="0" w:color="auto"/>
            <w:left w:val="none" w:sz="0" w:space="0" w:color="auto"/>
            <w:bottom w:val="dotted" w:sz="6" w:space="4" w:color="DDDDDD"/>
            <w:right w:val="none" w:sz="0" w:space="0" w:color="auto"/>
          </w:divBdr>
        </w:div>
      </w:divsChild>
    </w:div>
    <w:div w:id="1448424294">
      <w:bodyDiv w:val="1"/>
      <w:marLeft w:val="0"/>
      <w:marRight w:val="0"/>
      <w:marTop w:val="0"/>
      <w:marBottom w:val="0"/>
      <w:divBdr>
        <w:top w:val="none" w:sz="0" w:space="0" w:color="auto"/>
        <w:left w:val="none" w:sz="0" w:space="0" w:color="auto"/>
        <w:bottom w:val="none" w:sz="0" w:space="0" w:color="auto"/>
        <w:right w:val="none" w:sz="0" w:space="0" w:color="auto"/>
      </w:divBdr>
      <w:divsChild>
        <w:div w:id="734546500">
          <w:marLeft w:val="0"/>
          <w:marRight w:val="0"/>
          <w:marTop w:val="0"/>
          <w:marBottom w:val="150"/>
          <w:divBdr>
            <w:top w:val="none" w:sz="0" w:space="0" w:color="auto"/>
            <w:left w:val="none" w:sz="0" w:space="0" w:color="auto"/>
            <w:bottom w:val="none" w:sz="0" w:space="0" w:color="auto"/>
            <w:right w:val="none" w:sz="0" w:space="0" w:color="auto"/>
          </w:divBdr>
          <w:divsChild>
            <w:div w:id="1596136991">
              <w:marLeft w:val="0"/>
              <w:marRight w:val="0"/>
              <w:marTop w:val="0"/>
              <w:marBottom w:val="0"/>
              <w:divBdr>
                <w:top w:val="none" w:sz="0" w:space="0" w:color="auto"/>
                <w:left w:val="none" w:sz="0" w:space="0" w:color="auto"/>
                <w:bottom w:val="none" w:sz="0" w:space="0" w:color="auto"/>
                <w:right w:val="none" w:sz="0" w:space="0" w:color="auto"/>
              </w:divBdr>
              <w:divsChild>
                <w:div w:id="2071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442">
          <w:marLeft w:val="0"/>
          <w:marRight w:val="0"/>
          <w:marTop w:val="0"/>
          <w:marBottom w:val="0"/>
          <w:divBdr>
            <w:top w:val="none" w:sz="0" w:space="0" w:color="auto"/>
            <w:left w:val="none" w:sz="0" w:space="0" w:color="auto"/>
            <w:bottom w:val="none" w:sz="0" w:space="0" w:color="auto"/>
            <w:right w:val="none" w:sz="0" w:space="0" w:color="auto"/>
          </w:divBdr>
          <w:divsChild>
            <w:div w:id="870260650">
              <w:marLeft w:val="0"/>
              <w:marRight w:val="0"/>
              <w:marTop w:val="0"/>
              <w:marBottom w:val="150"/>
              <w:divBdr>
                <w:top w:val="none" w:sz="0" w:space="0" w:color="auto"/>
                <w:left w:val="none" w:sz="0" w:space="0" w:color="auto"/>
                <w:bottom w:val="none" w:sz="0" w:space="0" w:color="auto"/>
                <w:right w:val="none" w:sz="0" w:space="0" w:color="auto"/>
              </w:divBdr>
            </w:div>
            <w:div w:id="1647584363">
              <w:marLeft w:val="0"/>
              <w:marRight w:val="0"/>
              <w:marTop w:val="0"/>
              <w:marBottom w:val="0"/>
              <w:divBdr>
                <w:top w:val="none" w:sz="0" w:space="0" w:color="auto"/>
                <w:left w:val="none" w:sz="0" w:space="0" w:color="auto"/>
                <w:bottom w:val="none" w:sz="0" w:space="0" w:color="auto"/>
                <w:right w:val="none" w:sz="0" w:space="0" w:color="auto"/>
              </w:divBdr>
              <w:divsChild>
                <w:div w:id="1679108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48429746">
      <w:bodyDiv w:val="1"/>
      <w:marLeft w:val="0"/>
      <w:marRight w:val="0"/>
      <w:marTop w:val="0"/>
      <w:marBottom w:val="0"/>
      <w:divBdr>
        <w:top w:val="none" w:sz="0" w:space="0" w:color="auto"/>
        <w:left w:val="none" w:sz="0" w:space="0" w:color="auto"/>
        <w:bottom w:val="none" w:sz="0" w:space="0" w:color="auto"/>
        <w:right w:val="none" w:sz="0" w:space="0" w:color="auto"/>
      </w:divBdr>
      <w:divsChild>
        <w:div w:id="234316322">
          <w:marLeft w:val="0"/>
          <w:marRight w:val="0"/>
          <w:marTop w:val="0"/>
          <w:marBottom w:val="0"/>
          <w:divBdr>
            <w:top w:val="none" w:sz="0" w:space="0" w:color="auto"/>
            <w:left w:val="none" w:sz="0" w:space="0" w:color="auto"/>
            <w:bottom w:val="none" w:sz="0" w:space="0" w:color="auto"/>
            <w:right w:val="none" w:sz="0" w:space="0" w:color="auto"/>
          </w:divBdr>
          <w:divsChild>
            <w:div w:id="383798181">
              <w:marLeft w:val="0"/>
              <w:marRight w:val="0"/>
              <w:marTop w:val="0"/>
              <w:marBottom w:val="0"/>
              <w:divBdr>
                <w:top w:val="none" w:sz="0" w:space="0" w:color="auto"/>
                <w:left w:val="none" w:sz="0" w:space="0" w:color="auto"/>
                <w:bottom w:val="none" w:sz="0" w:space="0" w:color="auto"/>
                <w:right w:val="none" w:sz="0" w:space="0" w:color="auto"/>
              </w:divBdr>
              <w:divsChild>
                <w:div w:id="1531726577">
                  <w:marLeft w:val="0"/>
                  <w:marRight w:val="0"/>
                  <w:marTop w:val="0"/>
                  <w:marBottom w:val="0"/>
                  <w:divBdr>
                    <w:top w:val="none" w:sz="0" w:space="0" w:color="auto"/>
                    <w:left w:val="none" w:sz="0" w:space="0" w:color="auto"/>
                    <w:bottom w:val="none" w:sz="0" w:space="0" w:color="auto"/>
                    <w:right w:val="none" w:sz="0" w:space="0" w:color="auto"/>
                  </w:divBdr>
                  <w:divsChild>
                    <w:div w:id="192304566">
                      <w:marLeft w:val="0"/>
                      <w:marRight w:val="0"/>
                      <w:marTop w:val="0"/>
                      <w:marBottom w:val="0"/>
                      <w:divBdr>
                        <w:top w:val="none" w:sz="0" w:space="0" w:color="auto"/>
                        <w:left w:val="none" w:sz="0" w:space="0" w:color="auto"/>
                        <w:bottom w:val="none" w:sz="0" w:space="0" w:color="auto"/>
                        <w:right w:val="none" w:sz="0" w:space="0" w:color="auto"/>
                      </w:divBdr>
                      <w:divsChild>
                        <w:div w:id="467935141">
                          <w:marLeft w:val="0"/>
                          <w:marRight w:val="0"/>
                          <w:marTop w:val="0"/>
                          <w:marBottom w:val="0"/>
                          <w:divBdr>
                            <w:top w:val="none" w:sz="0" w:space="0" w:color="auto"/>
                            <w:left w:val="none" w:sz="0" w:space="0" w:color="auto"/>
                            <w:bottom w:val="none" w:sz="0" w:space="0" w:color="auto"/>
                            <w:right w:val="none" w:sz="0" w:space="0" w:color="auto"/>
                          </w:divBdr>
                          <w:divsChild>
                            <w:div w:id="606694612">
                              <w:marLeft w:val="0"/>
                              <w:marRight w:val="0"/>
                              <w:marTop w:val="0"/>
                              <w:marBottom w:val="0"/>
                              <w:divBdr>
                                <w:top w:val="none" w:sz="0" w:space="0" w:color="auto"/>
                                <w:left w:val="none" w:sz="0" w:space="0" w:color="auto"/>
                                <w:bottom w:val="none" w:sz="0" w:space="0" w:color="auto"/>
                                <w:right w:val="none" w:sz="0" w:space="0" w:color="auto"/>
                              </w:divBdr>
                              <w:divsChild>
                                <w:div w:id="124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04498">
      <w:bodyDiv w:val="1"/>
      <w:marLeft w:val="0"/>
      <w:marRight w:val="0"/>
      <w:marTop w:val="0"/>
      <w:marBottom w:val="0"/>
      <w:divBdr>
        <w:top w:val="none" w:sz="0" w:space="0" w:color="auto"/>
        <w:left w:val="none" w:sz="0" w:space="0" w:color="auto"/>
        <w:bottom w:val="none" w:sz="0" w:space="0" w:color="auto"/>
        <w:right w:val="none" w:sz="0" w:space="0" w:color="auto"/>
      </w:divBdr>
      <w:divsChild>
        <w:div w:id="961228352">
          <w:marLeft w:val="0"/>
          <w:marRight w:val="0"/>
          <w:marTop w:val="0"/>
          <w:marBottom w:val="0"/>
          <w:divBdr>
            <w:top w:val="none" w:sz="0" w:space="0" w:color="auto"/>
            <w:left w:val="none" w:sz="0" w:space="0" w:color="auto"/>
            <w:bottom w:val="dotted" w:sz="6" w:space="4" w:color="DDDDDD"/>
            <w:right w:val="none" w:sz="0" w:space="0" w:color="auto"/>
          </w:divBdr>
          <w:divsChild>
            <w:div w:id="70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7307">
      <w:bodyDiv w:val="1"/>
      <w:marLeft w:val="0"/>
      <w:marRight w:val="0"/>
      <w:marTop w:val="0"/>
      <w:marBottom w:val="0"/>
      <w:divBdr>
        <w:top w:val="none" w:sz="0" w:space="0" w:color="auto"/>
        <w:left w:val="none" w:sz="0" w:space="0" w:color="auto"/>
        <w:bottom w:val="none" w:sz="0" w:space="0" w:color="auto"/>
        <w:right w:val="none" w:sz="0" w:space="0" w:color="auto"/>
      </w:divBdr>
      <w:divsChild>
        <w:div w:id="1654676775">
          <w:marLeft w:val="0"/>
          <w:marRight w:val="0"/>
          <w:marTop w:val="0"/>
          <w:marBottom w:val="0"/>
          <w:divBdr>
            <w:top w:val="none" w:sz="0" w:space="0" w:color="auto"/>
            <w:left w:val="none" w:sz="0" w:space="0" w:color="auto"/>
            <w:bottom w:val="none" w:sz="0" w:space="0" w:color="auto"/>
            <w:right w:val="none" w:sz="0" w:space="0" w:color="auto"/>
          </w:divBdr>
          <w:divsChild>
            <w:div w:id="14580530">
              <w:marLeft w:val="0"/>
              <w:marRight w:val="0"/>
              <w:marTop w:val="0"/>
              <w:marBottom w:val="0"/>
              <w:divBdr>
                <w:top w:val="none" w:sz="0" w:space="0" w:color="auto"/>
                <w:left w:val="none" w:sz="0" w:space="0" w:color="auto"/>
                <w:bottom w:val="none" w:sz="0" w:space="0" w:color="auto"/>
                <w:right w:val="none" w:sz="0" w:space="0" w:color="auto"/>
              </w:divBdr>
            </w:div>
            <w:div w:id="72166403">
              <w:marLeft w:val="0"/>
              <w:marRight w:val="0"/>
              <w:marTop w:val="0"/>
              <w:marBottom w:val="0"/>
              <w:divBdr>
                <w:top w:val="none" w:sz="0" w:space="0" w:color="auto"/>
                <w:left w:val="none" w:sz="0" w:space="0" w:color="auto"/>
                <w:bottom w:val="none" w:sz="0" w:space="0" w:color="auto"/>
                <w:right w:val="none" w:sz="0" w:space="0" w:color="auto"/>
              </w:divBdr>
            </w:div>
            <w:div w:id="233249339">
              <w:marLeft w:val="0"/>
              <w:marRight w:val="0"/>
              <w:marTop w:val="0"/>
              <w:marBottom w:val="0"/>
              <w:divBdr>
                <w:top w:val="none" w:sz="0" w:space="0" w:color="auto"/>
                <w:left w:val="none" w:sz="0" w:space="0" w:color="auto"/>
                <w:bottom w:val="none" w:sz="0" w:space="0" w:color="auto"/>
                <w:right w:val="none" w:sz="0" w:space="0" w:color="auto"/>
              </w:divBdr>
            </w:div>
            <w:div w:id="265117298">
              <w:marLeft w:val="0"/>
              <w:marRight w:val="0"/>
              <w:marTop w:val="0"/>
              <w:marBottom w:val="0"/>
              <w:divBdr>
                <w:top w:val="none" w:sz="0" w:space="0" w:color="auto"/>
                <w:left w:val="none" w:sz="0" w:space="0" w:color="auto"/>
                <w:bottom w:val="none" w:sz="0" w:space="0" w:color="auto"/>
                <w:right w:val="none" w:sz="0" w:space="0" w:color="auto"/>
              </w:divBdr>
            </w:div>
            <w:div w:id="289017049">
              <w:marLeft w:val="0"/>
              <w:marRight w:val="0"/>
              <w:marTop w:val="0"/>
              <w:marBottom w:val="0"/>
              <w:divBdr>
                <w:top w:val="none" w:sz="0" w:space="0" w:color="auto"/>
                <w:left w:val="none" w:sz="0" w:space="0" w:color="auto"/>
                <w:bottom w:val="none" w:sz="0" w:space="0" w:color="auto"/>
                <w:right w:val="none" w:sz="0" w:space="0" w:color="auto"/>
              </w:divBdr>
            </w:div>
            <w:div w:id="320351402">
              <w:marLeft w:val="0"/>
              <w:marRight w:val="0"/>
              <w:marTop w:val="0"/>
              <w:marBottom w:val="0"/>
              <w:divBdr>
                <w:top w:val="none" w:sz="0" w:space="0" w:color="auto"/>
                <w:left w:val="none" w:sz="0" w:space="0" w:color="auto"/>
                <w:bottom w:val="none" w:sz="0" w:space="0" w:color="auto"/>
                <w:right w:val="none" w:sz="0" w:space="0" w:color="auto"/>
              </w:divBdr>
            </w:div>
            <w:div w:id="344022908">
              <w:marLeft w:val="0"/>
              <w:marRight w:val="0"/>
              <w:marTop w:val="0"/>
              <w:marBottom w:val="0"/>
              <w:divBdr>
                <w:top w:val="none" w:sz="0" w:space="0" w:color="auto"/>
                <w:left w:val="none" w:sz="0" w:space="0" w:color="auto"/>
                <w:bottom w:val="none" w:sz="0" w:space="0" w:color="auto"/>
                <w:right w:val="none" w:sz="0" w:space="0" w:color="auto"/>
              </w:divBdr>
            </w:div>
            <w:div w:id="379133573">
              <w:marLeft w:val="0"/>
              <w:marRight w:val="0"/>
              <w:marTop w:val="0"/>
              <w:marBottom w:val="0"/>
              <w:divBdr>
                <w:top w:val="none" w:sz="0" w:space="0" w:color="auto"/>
                <w:left w:val="none" w:sz="0" w:space="0" w:color="auto"/>
                <w:bottom w:val="none" w:sz="0" w:space="0" w:color="auto"/>
                <w:right w:val="none" w:sz="0" w:space="0" w:color="auto"/>
              </w:divBdr>
            </w:div>
            <w:div w:id="440078013">
              <w:marLeft w:val="0"/>
              <w:marRight w:val="0"/>
              <w:marTop w:val="0"/>
              <w:marBottom w:val="0"/>
              <w:divBdr>
                <w:top w:val="none" w:sz="0" w:space="0" w:color="auto"/>
                <w:left w:val="none" w:sz="0" w:space="0" w:color="auto"/>
                <w:bottom w:val="none" w:sz="0" w:space="0" w:color="auto"/>
                <w:right w:val="none" w:sz="0" w:space="0" w:color="auto"/>
              </w:divBdr>
            </w:div>
            <w:div w:id="682243245">
              <w:marLeft w:val="0"/>
              <w:marRight w:val="0"/>
              <w:marTop w:val="0"/>
              <w:marBottom w:val="0"/>
              <w:divBdr>
                <w:top w:val="none" w:sz="0" w:space="0" w:color="auto"/>
                <w:left w:val="none" w:sz="0" w:space="0" w:color="auto"/>
                <w:bottom w:val="none" w:sz="0" w:space="0" w:color="auto"/>
                <w:right w:val="none" w:sz="0" w:space="0" w:color="auto"/>
              </w:divBdr>
            </w:div>
            <w:div w:id="1155493595">
              <w:marLeft w:val="0"/>
              <w:marRight w:val="0"/>
              <w:marTop w:val="0"/>
              <w:marBottom w:val="0"/>
              <w:divBdr>
                <w:top w:val="none" w:sz="0" w:space="0" w:color="auto"/>
                <w:left w:val="none" w:sz="0" w:space="0" w:color="auto"/>
                <w:bottom w:val="none" w:sz="0" w:space="0" w:color="auto"/>
                <w:right w:val="none" w:sz="0" w:space="0" w:color="auto"/>
              </w:divBdr>
            </w:div>
            <w:div w:id="1259480675">
              <w:marLeft w:val="0"/>
              <w:marRight w:val="0"/>
              <w:marTop w:val="0"/>
              <w:marBottom w:val="0"/>
              <w:divBdr>
                <w:top w:val="none" w:sz="0" w:space="0" w:color="auto"/>
                <w:left w:val="none" w:sz="0" w:space="0" w:color="auto"/>
                <w:bottom w:val="none" w:sz="0" w:space="0" w:color="auto"/>
                <w:right w:val="none" w:sz="0" w:space="0" w:color="auto"/>
              </w:divBdr>
            </w:div>
            <w:div w:id="1330870604">
              <w:marLeft w:val="0"/>
              <w:marRight w:val="0"/>
              <w:marTop w:val="0"/>
              <w:marBottom w:val="0"/>
              <w:divBdr>
                <w:top w:val="none" w:sz="0" w:space="0" w:color="auto"/>
                <w:left w:val="none" w:sz="0" w:space="0" w:color="auto"/>
                <w:bottom w:val="none" w:sz="0" w:space="0" w:color="auto"/>
                <w:right w:val="none" w:sz="0" w:space="0" w:color="auto"/>
              </w:divBdr>
            </w:div>
            <w:div w:id="1331063171">
              <w:marLeft w:val="0"/>
              <w:marRight w:val="0"/>
              <w:marTop w:val="0"/>
              <w:marBottom w:val="0"/>
              <w:divBdr>
                <w:top w:val="none" w:sz="0" w:space="0" w:color="auto"/>
                <w:left w:val="none" w:sz="0" w:space="0" w:color="auto"/>
                <w:bottom w:val="none" w:sz="0" w:space="0" w:color="auto"/>
                <w:right w:val="none" w:sz="0" w:space="0" w:color="auto"/>
              </w:divBdr>
            </w:div>
            <w:div w:id="1381173766">
              <w:marLeft w:val="0"/>
              <w:marRight w:val="0"/>
              <w:marTop w:val="0"/>
              <w:marBottom w:val="0"/>
              <w:divBdr>
                <w:top w:val="none" w:sz="0" w:space="0" w:color="auto"/>
                <w:left w:val="none" w:sz="0" w:space="0" w:color="auto"/>
                <w:bottom w:val="none" w:sz="0" w:space="0" w:color="auto"/>
                <w:right w:val="none" w:sz="0" w:space="0" w:color="auto"/>
              </w:divBdr>
            </w:div>
            <w:div w:id="1550218371">
              <w:marLeft w:val="0"/>
              <w:marRight w:val="0"/>
              <w:marTop w:val="0"/>
              <w:marBottom w:val="0"/>
              <w:divBdr>
                <w:top w:val="none" w:sz="0" w:space="0" w:color="auto"/>
                <w:left w:val="none" w:sz="0" w:space="0" w:color="auto"/>
                <w:bottom w:val="none" w:sz="0" w:space="0" w:color="auto"/>
                <w:right w:val="none" w:sz="0" w:space="0" w:color="auto"/>
              </w:divBdr>
            </w:div>
            <w:div w:id="1563907615">
              <w:marLeft w:val="0"/>
              <w:marRight w:val="0"/>
              <w:marTop w:val="0"/>
              <w:marBottom w:val="0"/>
              <w:divBdr>
                <w:top w:val="none" w:sz="0" w:space="0" w:color="auto"/>
                <w:left w:val="none" w:sz="0" w:space="0" w:color="auto"/>
                <w:bottom w:val="none" w:sz="0" w:space="0" w:color="auto"/>
                <w:right w:val="none" w:sz="0" w:space="0" w:color="auto"/>
              </w:divBdr>
            </w:div>
            <w:div w:id="1591088530">
              <w:marLeft w:val="0"/>
              <w:marRight w:val="0"/>
              <w:marTop w:val="0"/>
              <w:marBottom w:val="0"/>
              <w:divBdr>
                <w:top w:val="none" w:sz="0" w:space="0" w:color="auto"/>
                <w:left w:val="none" w:sz="0" w:space="0" w:color="auto"/>
                <w:bottom w:val="none" w:sz="0" w:space="0" w:color="auto"/>
                <w:right w:val="none" w:sz="0" w:space="0" w:color="auto"/>
              </w:divBdr>
            </w:div>
            <w:div w:id="1628126976">
              <w:marLeft w:val="0"/>
              <w:marRight w:val="0"/>
              <w:marTop w:val="0"/>
              <w:marBottom w:val="0"/>
              <w:divBdr>
                <w:top w:val="none" w:sz="0" w:space="0" w:color="auto"/>
                <w:left w:val="none" w:sz="0" w:space="0" w:color="auto"/>
                <w:bottom w:val="none" w:sz="0" w:space="0" w:color="auto"/>
                <w:right w:val="none" w:sz="0" w:space="0" w:color="auto"/>
              </w:divBdr>
            </w:div>
            <w:div w:id="1668558639">
              <w:marLeft w:val="0"/>
              <w:marRight w:val="0"/>
              <w:marTop w:val="0"/>
              <w:marBottom w:val="0"/>
              <w:divBdr>
                <w:top w:val="none" w:sz="0" w:space="0" w:color="auto"/>
                <w:left w:val="none" w:sz="0" w:space="0" w:color="auto"/>
                <w:bottom w:val="none" w:sz="0" w:space="0" w:color="auto"/>
                <w:right w:val="none" w:sz="0" w:space="0" w:color="auto"/>
              </w:divBdr>
            </w:div>
            <w:div w:id="1715957314">
              <w:marLeft w:val="0"/>
              <w:marRight w:val="0"/>
              <w:marTop w:val="0"/>
              <w:marBottom w:val="0"/>
              <w:divBdr>
                <w:top w:val="none" w:sz="0" w:space="0" w:color="auto"/>
                <w:left w:val="none" w:sz="0" w:space="0" w:color="auto"/>
                <w:bottom w:val="none" w:sz="0" w:space="0" w:color="auto"/>
                <w:right w:val="none" w:sz="0" w:space="0" w:color="auto"/>
              </w:divBdr>
            </w:div>
            <w:div w:id="1732651614">
              <w:marLeft w:val="0"/>
              <w:marRight w:val="0"/>
              <w:marTop w:val="0"/>
              <w:marBottom w:val="0"/>
              <w:divBdr>
                <w:top w:val="none" w:sz="0" w:space="0" w:color="auto"/>
                <w:left w:val="none" w:sz="0" w:space="0" w:color="auto"/>
                <w:bottom w:val="none" w:sz="0" w:space="0" w:color="auto"/>
                <w:right w:val="none" w:sz="0" w:space="0" w:color="auto"/>
              </w:divBdr>
            </w:div>
            <w:div w:id="1804229365">
              <w:marLeft w:val="0"/>
              <w:marRight w:val="0"/>
              <w:marTop w:val="0"/>
              <w:marBottom w:val="0"/>
              <w:divBdr>
                <w:top w:val="none" w:sz="0" w:space="0" w:color="auto"/>
                <w:left w:val="none" w:sz="0" w:space="0" w:color="auto"/>
                <w:bottom w:val="none" w:sz="0" w:space="0" w:color="auto"/>
                <w:right w:val="none" w:sz="0" w:space="0" w:color="auto"/>
              </w:divBdr>
            </w:div>
            <w:div w:id="1957173532">
              <w:marLeft w:val="0"/>
              <w:marRight w:val="0"/>
              <w:marTop w:val="0"/>
              <w:marBottom w:val="0"/>
              <w:divBdr>
                <w:top w:val="none" w:sz="0" w:space="0" w:color="auto"/>
                <w:left w:val="none" w:sz="0" w:space="0" w:color="auto"/>
                <w:bottom w:val="none" w:sz="0" w:space="0" w:color="auto"/>
                <w:right w:val="none" w:sz="0" w:space="0" w:color="auto"/>
              </w:divBdr>
            </w:div>
            <w:div w:id="2140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06">
      <w:bodyDiv w:val="1"/>
      <w:marLeft w:val="0"/>
      <w:marRight w:val="0"/>
      <w:marTop w:val="0"/>
      <w:marBottom w:val="0"/>
      <w:divBdr>
        <w:top w:val="none" w:sz="0" w:space="0" w:color="auto"/>
        <w:left w:val="none" w:sz="0" w:space="0" w:color="auto"/>
        <w:bottom w:val="none" w:sz="0" w:space="0" w:color="auto"/>
        <w:right w:val="none" w:sz="0" w:space="0" w:color="auto"/>
      </w:divBdr>
    </w:div>
    <w:div w:id="1449856971">
      <w:bodyDiv w:val="1"/>
      <w:marLeft w:val="0"/>
      <w:marRight w:val="0"/>
      <w:marTop w:val="0"/>
      <w:marBottom w:val="0"/>
      <w:divBdr>
        <w:top w:val="none" w:sz="0" w:space="0" w:color="auto"/>
        <w:left w:val="none" w:sz="0" w:space="0" w:color="auto"/>
        <w:bottom w:val="none" w:sz="0" w:space="0" w:color="auto"/>
        <w:right w:val="none" w:sz="0" w:space="0" w:color="auto"/>
      </w:divBdr>
      <w:divsChild>
        <w:div w:id="1218324945">
          <w:marLeft w:val="0"/>
          <w:marRight w:val="0"/>
          <w:marTop w:val="0"/>
          <w:marBottom w:val="0"/>
          <w:divBdr>
            <w:top w:val="none" w:sz="0" w:space="0" w:color="auto"/>
            <w:left w:val="none" w:sz="0" w:space="0" w:color="auto"/>
            <w:bottom w:val="none" w:sz="0" w:space="0" w:color="auto"/>
            <w:right w:val="none" w:sz="0" w:space="0" w:color="auto"/>
          </w:divBdr>
          <w:divsChild>
            <w:div w:id="1519925851">
              <w:marLeft w:val="0"/>
              <w:marRight w:val="0"/>
              <w:marTop w:val="0"/>
              <w:marBottom w:val="0"/>
              <w:divBdr>
                <w:top w:val="none" w:sz="0" w:space="0" w:color="auto"/>
                <w:left w:val="none" w:sz="0" w:space="0" w:color="auto"/>
                <w:bottom w:val="none" w:sz="0" w:space="0" w:color="auto"/>
                <w:right w:val="none" w:sz="0" w:space="0" w:color="auto"/>
              </w:divBdr>
              <w:divsChild>
                <w:div w:id="1161194896">
                  <w:marLeft w:val="0"/>
                  <w:marRight w:val="0"/>
                  <w:marTop w:val="0"/>
                  <w:marBottom w:val="0"/>
                  <w:divBdr>
                    <w:top w:val="none" w:sz="0" w:space="0" w:color="auto"/>
                    <w:left w:val="none" w:sz="0" w:space="0" w:color="auto"/>
                    <w:bottom w:val="none" w:sz="0" w:space="0" w:color="auto"/>
                    <w:right w:val="none" w:sz="0" w:space="0" w:color="auto"/>
                  </w:divBdr>
                  <w:divsChild>
                    <w:div w:id="56786941">
                      <w:marLeft w:val="0"/>
                      <w:marRight w:val="0"/>
                      <w:marTop w:val="0"/>
                      <w:marBottom w:val="0"/>
                      <w:divBdr>
                        <w:top w:val="none" w:sz="0" w:space="0" w:color="auto"/>
                        <w:left w:val="none" w:sz="0" w:space="0" w:color="auto"/>
                        <w:bottom w:val="none" w:sz="0" w:space="0" w:color="auto"/>
                        <w:right w:val="none" w:sz="0" w:space="0" w:color="auto"/>
                      </w:divBdr>
                      <w:divsChild>
                        <w:div w:id="1885940028">
                          <w:marLeft w:val="0"/>
                          <w:marRight w:val="0"/>
                          <w:marTop w:val="0"/>
                          <w:marBottom w:val="0"/>
                          <w:divBdr>
                            <w:top w:val="none" w:sz="0" w:space="0" w:color="auto"/>
                            <w:left w:val="none" w:sz="0" w:space="0" w:color="auto"/>
                            <w:bottom w:val="none" w:sz="0" w:space="0" w:color="auto"/>
                            <w:right w:val="none" w:sz="0" w:space="0" w:color="auto"/>
                          </w:divBdr>
                          <w:divsChild>
                            <w:div w:id="1335570535">
                              <w:marLeft w:val="0"/>
                              <w:marRight w:val="0"/>
                              <w:marTop w:val="0"/>
                              <w:marBottom w:val="0"/>
                              <w:divBdr>
                                <w:top w:val="none" w:sz="0" w:space="0" w:color="auto"/>
                                <w:left w:val="none" w:sz="0" w:space="0" w:color="auto"/>
                                <w:bottom w:val="none" w:sz="0" w:space="0" w:color="auto"/>
                                <w:right w:val="none" w:sz="0" w:space="0" w:color="auto"/>
                              </w:divBdr>
                              <w:divsChild>
                                <w:div w:id="1597445197">
                                  <w:marLeft w:val="0"/>
                                  <w:marRight w:val="0"/>
                                  <w:marTop w:val="0"/>
                                  <w:marBottom w:val="75"/>
                                  <w:divBdr>
                                    <w:top w:val="none" w:sz="0" w:space="0" w:color="auto"/>
                                    <w:left w:val="none" w:sz="0" w:space="0" w:color="auto"/>
                                    <w:bottom w:val="none" w:sz="0" w:space="0" w:color="auto"/>
                                    <w:right w:val="none" w:sz="0" w:space="0" w:color="auto"/>
                                  </w:divBdr>
                                  <w:divsChild>
                                    <w:div w:id="1198155315">
                                      <w:marLeft w:val="0"/>
                                      <w:marRight w:val="0"/>
                                      <w:marTop w:val="0"/>
                                      <w:marBottom w:val="0"/>
                                      <w:divBdr>
                                        <w:top w:val="none" w:sz="0" w:space="0" w:color="auto"/>
                                        <w:left w:val="none" w:sz="0" w:space="0" w:color="auto"/>
                                        <w:bottom w:val="none" w:sz="0" w:space="0" w:color="auto"/>
                                        <w:right w:val="none" w:sz="0" w:space="0" w:color="auto"/>
                                      </w:divBdr>
                                      <w:divsChild>
                                        <w:div w:id="1066877151">
                                          <w:marLeft w:val="0"/>
                                          <w:marRight w:val="0"/>
                                          <w:marTop w:val="0"/>
                                          <w:marBottom w:val="0"/>
                                          <w:divBdr>
                                            <w:top w:val="none" w:sz="0" w:space="0" w:color="auto"/>
                                            <w:left w:val="none" w:sz="0" w:space="0" w:color="auto"/>
                                            <w:bottom w:val="none" w:sz="0" w:space="0" w:color="auto"/>
                                            <w:right w:val="none" w:sz="0" w:space="0" w:color="auto"/>
                                          </w:divBdr>
                                          <w:divsChild>
                                            <w:div w:id="928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81573">
      <w:bodyDiv w:val="1"/>
      <w:marLeft w:val="0"/>
      <w:marRight w:val="0"/>
      <w:marTop w:val="0"/>
      <w:marBottom w:val="0"/>
      <w:divBdr>
        <w:top w:val="none" w:sz="0" w:space="0" w:color="auto"/>
        <w:left w:val="none" w:sz="0" w:space="0" w:color="auto"/>
        <w:bottom w:val="none" w:sz="0" w:space="0" w:color="auto"/>
        <w:right w:val="none" w:sz="0" w:space="0" w:color="auto"/>
      </w:divBdr>
      <w:divsChild>
        <w:div w:id="404957769">
          <w:marLeft w:val="0"/>
          <w:marRight w:val="0"/>
          <w:marTop w:val="0"/>
          <w:marBottom w:val="0"/>
          <w:divBdr>
            <w:top w:val="none" w:sz="0" w:space="0" w:color="auto"/>
            <w:left w:val="none" w:sz="0" w:space="0" w:color="auto"/>
            <w:bottom w:val="none" w:sz="0" w:space="0" w:color="auto"/>
            <w:right w:val="none" w:sz="0" w:space="0" w:color="auto"/>
          </w:divBdr>
          <w:divsChild>
            <w:div w:id="1902591878">
              <w:marLeft w:val="0"/>
              <w:marRight w:val="0"/>
              <w:marTop w:val="0"/>
              <w:marBottom w:val="0"/>
              <w:divBdr>
                <w:top w:val="none" w:sz="0" w:space="0" w:color="auto"/>
                <w:left w:val="none" w:sz="0" w:space="0" w:color="auto"/>
                <w:bottom w:val="none" w:sz="0" w:space="0" w:color="auto"/>
                <w:right w:val="none" w:sz="0" w:space="0" w:color="auto"/>
              </w:divBdr>
              <w:divsChild>
                <w:div w:id="1995643498">
                  <w:marLeft w:val="0"/>
                  <w:marRight w:val="0"/>
                  <w:marTop w:val="0"/>
                  <w:marBottom w:val="0"/>
                  <w:divBdr>
                    <w:top w:val="none" w:sz="0" w:space="0" w:color="auto"/>
                    <w:left w:val="none" w:sz="0" w:space="0" w:color="auto"/>
                    <w:bottom w:val="none" w:sz="0" w:space="0" w:color="auto"/>
                    <w:right w:val="none" w:sz="0" w:space="0" w:color="auto"/>
                  </w:divBdr>
                  <w:divsChild>
                    <w:div w:id="1040714876">
                      <w:marLeft w:val="0"/>
                      <w:marRight w:val="0"/>
                      <w:marTop w:val="0"/>
                      <w:marBottom w:val="0"/>
                      <w:divBdr>
                        <w:top w:val="none" w:sz="0" w:space="0" w:color="auto"/>
                        <w:left w:val="none" w:sz="0" w:space="0" w:color="auto"/>
                        <w:bottom w:val="none" w:sz="0" w:space="0" w:color="auto"/>
                        <w:right w:val="none" w:sz="0" w:space="0" w:color="auto"/>
                      </w:divBdr>
                      <w:divsChild>
                        <w:div w:id="48000967">
                          <w:marLeft w:val="0"/>
                          <w:marRight w:val="0"/>
                          <w:marTop w:val="0"/>
                          <w:marBottom w:val="0"/>
                          <w:divBdr>
                            <w:top w:val="none" w:sz="0" w:space="0" w:color="auto"/>
                            <w:left w:val="none" w:sz="0" w:space="0" w:color="auto"/>
                            <w:bottom w:val="none" w:sz="0" w:space="0" w:color="auto"/>
                            <w:right w:val="none" w:sz="0" w:space="0" w:color="auto"/>
                          </w:divBdr>
                          <w:divsChild>
                            <w:div w:id="33309133">
                              <w:marLeft w:val="0"/>
                              <w:marRight w:val="0"/>
                              <w:marTop w:val="0"/>
                              <w:marBottom w:val="0"/>
                              <w:divBdr>
                                <w:top w:val="none" w:sz="0" w:space="0" w:color="auto"/>
                                <w:left w:val="none" w:sz="0" w:space="0" w:color="auto"/>
                                <w:bottom w:val="none" w:sz="0" w:space="0" w:color="auto"/>
                                <w:right w:val="none" w:sz="0" w:space="0" w:color="auto"/>
                              </w:divBdr>
                              <w:divsChild>
                                <w:div w:id="408189250">
                                  <w:marLeft w:val="0"/>
                                  <w:marRight w:val="0"/>
                                  <w:marTop w:val="0"/>
                                  <w:marBottom w:val="0"/>
                                  <w:divBdr>
                                    <w:top w:val="none" w:sz="0" w:space="0" w:color="auto"/>
                                    <w:left w:val="none" w:sz="0" w:space="0" w:color="auto"/>
                                    <w:bottom w:val="none" w:sz="0" w:space="0" w:color="auto"/>
                                    <w:right w:val="none" w:sz="0" w:space="0" w:color="auto"/>
                                  </w:divBdr>
                                  <w:divsChild>
                                    <w:div w:id="1062098921">
                                      <w:marLeft w:val="0"/>
                                      <w:marRight w:val="0"/>
                                      <w:marTop w:val="0"/>
                                      <w:marBottom w:val="0"/>
                                      <w:divBdr>
                                        <w:top w:val="none" w:sz="0" w:space="0" w:color="auto"/>
                                        <w:left w:val="none" w:sz="0" w:space="0" w:color="auto"/>
                                        <w:bottom w:val="none" w:sz="0" w:space="0" w:color="auto"/>
                                        <w:right w:val="none" w:sz="0" w:space="0" w:color="auto"/>
                                      </w:divBdr>
                                      <w:divsChild>
                                        <w:div w:id="457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21595">
      <w:bodyDiv w:val="1"/>
      <w:marLeft w:val="0"/>
      <w:marRight w:val="0"/>
      <w:marTop w:val="0"/>
      <w:marBottom w:val="0"/>
      <w:divBdr>
        <w:top w:val="none" w:sz="0" w:space="0" w:color="auto"/>
        <w:left w:val="none" w:sz="0" w:space="0" w:color="auto"/>
        <w:bottom w:val="none" w:sz="0" w:space="0" w:color="auto"/>
        <w:right w:val="none" w:sz="0" w:space="0" w:color="auto"/>
      </w:divBdr>
      <w:divsChild>
        <w:div w:id="1868367421">
          <w:marLeft w:val="0"/>
          <w:marRight w:val="0"/>
          <w:marTop w:val="0"/>
          <w:marBottom w:val="0"/>
          <w:divBdr>
            <w:top w:val="none" w:sz="0" w:space="0" w:color="auto"/>
            <w:left w:val="none" w:sz="0" w:space="0" w:color="auto"/>
            <w:bottom w:val="none" w:sz="0" w:space="0" w:color="auto"/>
            <w:right w:val="none" w:sz="0" w:space="0" w:color="auto"/>
          </w:divBdr>
        </w:div>
      </w:divsChild>
    </w:div>
    <w:div w:id="1451627388">
      <w:bodyDiv w:val="1"/>
      <w:marLeft w:val="0"/>
      <w:marRight w:val="0"/>
      <w:marTop w:val="0"/>
      <w:marBottom w:val="0"/>
      <w:divBdr>
        <w:top w:val="none" w:sz="0" w:space="0" w:color="auto"/>
        <w:left w:val="none" w:sz="0" w:space="0" w:color="auto"/>
        <w:bottom w:val="none" w:sz="0" w:space="0" w:color="auto"/>
        <w:right w:val="none" w:sz="0" w:space="0" w:color="auto"/>
      </w:divBdr>
      <w:divsChild>
        <w:div w:id="1401978552">
          <w:marLeft w:val="0"/>
          <w:marRight w:val="0"/>
          <w:marTop w:val="0"/>
          <w:marBottom w:val="450"/>
          <w:divBdr>
            <w:top w:val="none" w:sz="0" w:space="0" w:color="auto"/>
            <w:left w:val="none" w:sz="0" w:space="0" w:color="auto"/>
            <w:bottom w:val="none" w:sz="0" w:space="0" w:color="auto"/>
            <w:right w:val="none" w:sz="0" w:space="0" w:color="auto"/>
          </w:divBdr>
          <w:divsChild>
            <w:div w:id="850527344">
              <w:marLeft w:val="0"/>
              <w:marRight w:val="0"/>
              <w:marTop w:val="0"/>
              <w:marBottom w:val="150"/>
              <w:divBdr>
                <w:top w:val="none" w:sz="0" w:space="0" w:color="auto"/>
                <w:left w:val="none" w:sz="0" w:space="0" w:color="auto"/>
                <w:bottom w:val="none" w:sz="0" w:space="0" w:color="auto"/>
                <w:right w:val="none" w:sz="0" w:space="0" w:color="auto"/>
              </w:divBdr>
              <w:divsChild>
                <w:div w:id="735323533">
                  <w:marLeft w:val="0"/>
                  <w:marRight w:val="0"/>
                  <w:marTop w:val="0"/>
                  <w:marBottom w:val="0"/>
                  <w:divBdr>
                    <w:top w:val="none" w:sz="0" w:space="0" w:color="auto"/>
                    <w:left w:val="none" w:sz="0" w:space="0" w:color="auto"/>
                    <w:bottom w:val="none" w:sz="0" w:space="0" w:color="auto"/>
                    <w:right w:val="none" w:sz="0" w:space="0" w:color="auto"/>
                  </w:divBdr>
                </w:div>
              </w:divsChild>
            </w:div>
            <w:div w:id="2001031963">
              <w:marLeft w:val="0"/>
              <w:marRight w:val="0"/>
              <w:marTop w:val="0"/>
              <w:marBottom w:val="0"/>
              <w:divBdr>
                <w:top w:val="none" w:sz="0" w:space="0" w:color="auto"/>
                <w:left w:val="none" w:sz="0" w:space="0" w:color="auto"/>
                <w:bottom w:val="none" w:sz="0" w:space="0" w:color="auto"/>
                <w:right w:val="none" w:sz="0" w:space="0" w:color="auto"/>
              </w:divBdr>
              <w:divsChild>
                <w:div w:id="1368339004">
                  <w:marLeft w:val="0"/>
                  <w:marRight w:val="0"/>
                  <w:marTop w:val="0"/>
                  <w:marBottom w:val="150"/>
                  <w:divBdr>
                    <w:top w:val="none" w:sz="0" w:space="0" w:color="auto"/>
                    <w:left w:val="none" w:sz="0" w:space="0" w:color="auto"/>
                    <w:bottom w:val="none" w:sz="0" w:space="0" w:color="auto"/>
                    <w:right w:val="none" w:sz="0" w:space="0" w:color="auto"/>
                  </w:divBdr>
                </w:div>
                <w:div w:id="146629939">
                  <w:marLeft w:val="0"/>
                  <w:marRight w:val="0"/>
                  <w:marTop w:val="0"/>
                  <w:marBottom w:val="0"/>
                  <w:divBdr>
                    <w:top w:val="none" w:sz="0" w:space="0" w:color="auto"/>
                    <w:left w:val="none" w:sz="0" w:space="0" w:color="auto"/>
                    <w:bottom w:val="none" w:sz="0" w:space="0" w:color="auto"/>
                    <w:right w:val="none" w:sz="0" w:space="0" w:color="auto"/>
                  </w:divBdr>
                  <w:divsChild>
                    <w:div w:id="6683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722">
          <w:marLeft w:val="0"/>
          <w:marRight w:val="0"/>
          <w:marTop w:val="0"/>
          <w:marBottom w:val="450"/>
          <w:divBdr>
            <w:top w:val="none" w:sz="0" w:space="0" w:color="auto"/>
            <w:left w:val="none" w:sz="0" w:space="0" w:color="auto"/>
            <w:bottom w:val="none" w:sz="0" w:space="0" w:color="auto"/>
            <w:right w:val="none" w:sz="0" w:space="0" w:color="auto"/>
          </w:divBdr>
        </w:div>
      </w:divsChild>
    </w:div>
    <w:div w:id="1452016277">
      <w:bodyDiv w:val="1"/>
      <w:marLeft w:val="0"/>
      <w:marRight w:val="0"/>
      <w:marTop w:val="0"/>
      <w:marBottom w:val="0"/>
      <w:divBdr>
        <w:top w:val="none" w:sz="0" w:space="0" w:color="auto"/>
        <w:left w:val="none" w:sz="0" w:space="0" w:color="auto"/>
        <w:bottom w:val="none" w:sz="0" w:space="0" w:color="auto"/>
        <w:right w:val="none" w:sz="0" w:space="0" w:color="auto"/>
      </w:divBdr>
    </w:div>
    <w:div w:id="1452170530">
      <w:bodyDiv w:val="1"/>
      <w:marLeft w:val="0"/>
      <w:marRight w:val="0"/>
      <w:marTop w:val="0"/>
      <w:marBottom w:val="0"/>
      <w:divBdr>
        <w:top w:val="none" w:sz="0" w:space="0" w:color="auto"/>
        <w:left w:val="none" w:sz="0" w:space="0" w:color="auto"/>
        <w:bottom w:val="none" w:sz="0" w:space="0" w:color="auto"/>
        <w:right w:val="none" w:sz="0" w:space="0" w:color="auto"/>
      </w:divBdr>
      <w:divsChild>
        <w:div w:id="206072465">
          <w:marLeft w:val="0"/>
          <w:marRight w:val="0"/>
          <w:marTop w:val="0"/>
          <w:marBottom w:val="0"/>
          <w:divBdr>
            <w:top w:val="none" w:sz="0" w:space="0" w:color="auto"/>
            <w:left w:val="none" w:sz="0" w:space="0" w:color="auto"/>
            <w:bottom w:val="none" w:sz="0" w:space="0" w:color="auto"/>
            <w:right w:val="none" w:sz="0" w:space="0" w:color="auto"/>
          </w:divBdr>
          <w:divsChild>
            <w:div w:id="871647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2675998">
      <w:bodyDiv w:val="1"/>
      <w:marLeft w:val="0"/>
      <w:marRight w:val="0"/>
      <w:marTop w:val="0"/>
      <w:marBottom w:val="0"/>
      <w:divBdr>
        <w:top w:val="none" w:sz="0" w:space="0" w:color="auto"/>
        <w:left w:val="none" w:sz="0" w:space="0" w:color="auto"/>
        <w:bottom w:val="none" w:sz="0" w:space="0" w:color="auto"/>
        <w:right w:val="none" w:sz="0" w:space="0" w:color="auto"/>
      </w:divBdr>
    </w:div>
    <w:div w:id="1453010656">
      <w:bodyDiv w:val="1"/>
      <w:marLeft w:val="0"/>
      <w:marRight w:val="0"/>
      <w:marTop w:val="0"/>
      <w:marBottom w:val="0"/>
      <w:divBdr>
        <w:top w:val="none" w:sz="0" w:space="0" w:color="auto"/>
        <w:left w:val="none" w:sz="0" w:space="0" w:color="auto"/>
        <w:bottom w:val="none" w:sz="0" w:space="0" w:color="auto"/>
        <w:right w:val="none" w:sz="0" w:space="0" w:color="auto"/>
      </w:divBdr>
      <w:divsChild>
        <w:div w:id="856891843">
          <w:marLeft w:val="0"/>
          <w:marRight w:val="0"/>
          <w:marTop w:val="0"/>
          <w:marBottom w:val="0"/>
          <w:divBdr>
            <w:top w:val="none" w:sz="0" w:space="0" w:color="auto"/>
            <w:left w:val="none" w:sz="0" w:space="0" w:color="auto"/>
            <w:bottom w:val="dotted" w:sz="6" w:space="4" w:color="DDDDDD"/>
            <w:right w:val="none" w:sz="0" w:space="0" w:color="auto"/>
          </w:divBdr>
          <w:divsChild>
            <w:div w:id="587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356">
      <w:bodyDiv w:val="1"/>
      <w:marLeft w:val="0"/>
      <w:marRight w:val="0"/>
      <w:marTop w:val="0"/>
      <w:marBottom w:val="0"/>
      <w:divBdr>
        <w:top w:val="none" w:sz="0" w:space="0" w:color="auto"/>
        <w:left w:val="none" w:sz="0" w:space="0" w:color="auto"/>
        <w:bottom w:val="none" w:sz="0" w:space="0" w:color="auto"/>
        <w:right w:val="none" w:sz="0" w:space="0" w:color="auto"/>
      </w:divBdr>
      <w:divsChild>
        <w:div w:id="1093093086">
          <w:marLeft w:val="0"/>
          <w:marRight w:val="0"/>
          <w:marTop w:val="0"/>
          <w:marBottom w:val="0"/>
          <w:divBdr>
            <w:top w:val="none" w:sz="0" w:space="0" w:color="auto"/>
            <w:left w:val="none" w:sz="0" w:space="0" w:color="auto"/>
            <w:bottom w:val="dotted" w:sz="6" w:space="4" w:color="DDDDDD"/>
            <w:right w:val="none" w:sz="0" w:space="0" w:color="auto"/>
          </w:divBdr>
        </w:div>
      </w:divsChild>
    </w:div>
    <w:div w:id="1454254168">
      <w:bodyDiv w:val="1"/>
      <w:marLeft w:val="0"/>
      <w:marRight w:val="0"/>
      <w:marTop w:val="0"/>
      <w:marBottom w:val="0"/>
      <w:divBdr>
        <w:top w:val="none" w:sz="0" w:space="0" w:color="auto"/>
        <w:left w:val="none" w:sz="0" w:space="0" w:color="auto"/>
        <w:bottom w:val="none" w:sz="0" w:space="0" w:color="auto"/>
        <w:right w:val="none" w:sz="0" w:space="0" w:color="auto"/>
      </w:divBdr>
      <w:divsChild>
        <w:div w:id="1947500168">
          <w:marLeft w:val="0"/>
          <w:marRight w:val="0"/>
          <w:marTop w:val="0"/>
          <w:marBottom w:val="0"/>
          <w:divBdr>
            <w:top w:val="none" w:sz="0" w:space="0" w:color="auto"/>
            <w:left w:val="none" w:sz="0" w:space="0" w:color="auto"/>
            <w:bottom w:val="none" w:sz="0" w:space="0" w:color="auto"/>
            <w:right w:val="none" w:sz="0" w:space="0" w:color="auto"/>
          </w:divBdr>
        </w:div>
      </w:divsChild>
    </w:div>
    <w:div w:id="1454447543">
      <w:bodyDiv w:val="1"/>
      <w:marLeft w:val="0"/>
      <w:marRight w:val="0"/>
      <w:marTop w:val="0"/>
      <w:marBottom w:val="0"/>
      <w:divBdr>
        <w:top w:val="none" w:sz="0" w:space="0" w:color="auto"/>
        <w:left w:val="none" w:sz="0" w:space="0" w:color="auto"/>
        <w:bottom w:val="none" w:sz="0" w:space="0" w:color="auto"/>
        <w:right w:val="none" w:sz="0" w:space="0" w:color="auto"/>
      </w:divBdr>
    </w:div>
    <w:div w:id="1454522955">
      <w:bodyDiv w:val="1"/>
      <w:marLeft w:val="0"/>
      <w:marRight w:val="0"/>
      <w:marTop w:val="0"/>
      <w:marBottom w:val="0"/>
      <w:divBdr>
        <w:top w:val="none" w:sz="0" w:space="0" w:color="auto"/>
        <w:left w:val="none" w:sz="0" w:space="0" w:color="auto"/>
        <w:bottom w:val="none" w:sz="0" w:space="0" w:color="auto"/>
        <w:right w:val="none" w:sz="0" w:space="0" w:color="auto"/>
      </w:divBdr>
      <w:divsChild>
        <w:div w:id="21370936">
          <w:marLeft w:val="0"/>
          <w:marRight w:val="0"/>
          <w:marTop w:val="0"/>
          <w:marBottom w:val="0"/>
          <w:divBdr>
            <w:top w:val="single" w:sz="6" w:space="0" w:color="FFFFFF"/>
            <w:left w:val="none" w:sz="0" w:space="0" w:color="auto"/>
            <w:bottom w:val="single" w:sz="6" w:space="0" w:color="E5E5E5"/>
            <w:right w:val="none" w:sz="0" w:space="0" w:color="auto"/>
          </w:divBdr>
          <w:divsChild>
            <w:div w:id="1937788783">
              <w:marLeft w:val="0"/>
              <w:marRight w:val="0"/>
              <w:marTop w:val="0"/>
              <w:marBottom w:val="0"/>
              <w:divBdr>
                <w:top w:val="none" w:sz="0" w:space="0" w:color="auto"/>
                <w:left w:val="none" w:sz="0" w:space="0" w:color="auto"/>
                <w:bottom w:val="none" w:sz="0" w:space="0" w:color="auto"/>
                <w:right w:val="none" w:sz="0" w:space="0" w:color="auto"/>
              </w:divBdr>
              <w:divsChild>
                <w:div w:id="16783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631">
          <w:marLeft w:val="0"/>
          <w:marRight w:val="0"/>
          <w:marTop w:val="0"/>
          <w:marBottom w:val="0"/>
          <w:divBdr>
            <w:top w:val="single" w:sz="6" w:space="0" w:color="E5E5E5"/>
            <w:left w:val="none" w:sz="0" w:space="0" w:color="auto"/>
            <w:bottom w:val="single" w:sz="18" w:space="0" w:color="000000"/>
            <w:right w:val="none" w:sz="0" w:space="0" w:color="auto"/>
          </w:divBdr>
          <w:divsChild>
            <w:div w:id="1312366030">
              <w:marLeft w:val="0"/>
              <w:marRight w:val="0"/>
              <w:marTop w:val="0"/>
              <w:marBottom w:val="0"/>
              <w:divBdr>
                <w:top w:val="none" w:sz="0" w:space="0" w:color="auto"/>
                <w:left w:val="none" w:sz="0" w:space="0" w:color="auto"/>
                <w:bottom w:val="none" w:sz="0" w:space="0" w:color="auto"/>
                <w:right w:val="none" w:sz="0" w:space="0" w:color="auto"/>
              </w:divBdr>
              <w:divsChild>
                <w:div w:id="14355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312">
          <w:marLeft w:val="0"/>
          <w:marRight w:val="0"/>
          <w:marTop w:val="0"/>
          <w:marBottom w:val="0"/>
          <w:divBdr>
            <w:top w:val="none" w:sz="0" w:space="0" w:color="auto"/>
            <w:left w:val="none" w:sz="0" w:space="0" w:color="auto"/>
            <w:bottom w:val="none" w:sz="0" w:space="0" w:color="auto"/>
            <w:right w:val="none" w:sz="0" w:space="0" w:color="auto"/>
          </w:divBdr>
          <w:divsChild>
            <w:div w:id="729117462">
              <w:marLeft w:val="0"/>
              <w:marRight w:val="0"/>
              <w:marTop w:val="0"/>
              <w:marBottom w:val="0"/>
              <w:divBdr>
                <w:top w:val="none" w:sz="0" w:space="0" w:color="auto"/>
                <w:left w:val="none" w:sz="0" w:space="0" w:color="auto"/>
                <w:bottom w:val="none" w:sz="0" w:space="0" w:color="auto"/>
                <w:right w:val="none" w:sz="0" w:space="0" w:color="auto"/>
              </w:divBdr>
              <w:divsChild>
                <w:div w:id="394737949">
                  <w:marLeft w:val="0"/>
                  <w:marRight w:val="0"/>
                  <w:marTop w:val="0"/>
                  <w:marBottom w:val="0"/>
                  <w:divBdr>
                    <w:top w:val="none" w:sz="0" w:space="0" w:color="auto"/>
                    <w:left w:val="none" w:sz="0" w:space="0" w:color="auto"/>
                    <w:bottom w:val="none" w:sz="0" w:space="0" w:color="auto"/>
                    <w:right w:val="none" w:sz="0" w:space="0" w:color="auto"/>
                  </w:divBdr>
                  <w:divsChild>
                    <w:div w:id="346717650">
                      <w:marLeft w:val="0"/>
                      <w:marRight w:val="0"/>
                      <w:marTop w:val="0"/>
                      <w:marBottom w:val="0"/>
                      <w:divBdr>
                        <w:top w:val="none" w:sz="0" w:space="0" w:color="auto"/>
                        <w:left w:val="none" w:sz="0" w:space="0" w:color="auto"/>
                        <w:bottom w:val="none" w:sz="0" w:space="0" w:color="auto"/>
                        <w:right w:val="none" w:sz="0" w:space="0" w:color="auto"/>
                      </w:divBdr>
                      <w:divsChild>
                        <w:div w:id="1938294952">
                          <w:marLeft w:val="0"/>
                          <w:marRight w:val="0"/>
                          <w:marTop w:val="0"/>
                          <w:marBottom w:val="300"/>
                          <w:divBdr>
                            <w:top w:val="none" w:sz="0" w:space="0" w:color="auto"/>
                            <w:left w:val="none" w:sz="0" w:space="0" w:color="auto"/>
                            <w:bottom w:val="none" w:sz="0" w:space="0" w:color="auto"/>
                            <w:right w:val="none" w:sz="0" w:space="0" w:color="auto"/>
                          </w:divBdr>
                          <w:divsChild>
                            <w:div w:id="28845438">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695265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sChild>
    </w:div>
    <w:div w:id="1454595729">
      <w:bodyDiv w:val="1"/>
      <w:marLeft w:val="0"/>
      <w:marRight w:val="0"/>
      <w:marTop w:val="0"/>
      <w:marBottom w:val="0"/>
      <w:divBdr>
        <w:top w:val="none" w:sz="0" w:space="0" w:color="auto"/>
        <w:left w:val="none" w:sz="0" w:space="0" w:color="auto"/>
        <w:bottom w:val="none" w:sz="0" w:space="0" w:color="auto"/>
        <w:right w:val="none" w:sz="0" w:space="0" w:color="auto"/>
      </w:divBdr>
      <w:divsChild>
        <w:div w:id="284970195">
          <w:marLeft w:val="0"/>
          <w:marRight w:val="0"/>
          <w:marTop w:val="0"/>
          <w:marBottom w:val="0"/>
          <w:divBdr>
            <w:top w:val="none" w:sz="0" w:space="0" w:color="auto"/>
            <w:left w:val="none" w:sz="0" w:space="0" w:color="auto"/>
            <w:bottom w:val="none" w:sz="0" w:space="0" w:color="auto"/>
            <w:right w:val="none" w:sz="0" w:space="0" w:color="auto"/>
          </w:divBdr>
          <w:divsChild>
            <w:div w:id="21324595">
              <w:marLeft w:val="0"/>
              <w:marRight w:val="0"/>
              <w:marTop w:val="0"/>
              <w:marBottom w:val="150"/>
              <w:divBdr>
                <w:top w:val="none" w:sz="0" w:space="0" w:color="auto"/>
                <w:left w:val="none" w:sz="0" w:space="0" w:color="auto"/>
                <w:bottom w:val="none" w:sz="0" w:space="0" w:color="auto"/>
                <w:right w:val="none" w:sz="0" w:space="0" w:color="auto"/>
              </w:divBdr>
            </w:div>
            <w:div w:id="1151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076">
      <w:bodyDiv w:val="1"/>
      <w:marLeft w:val="0"/>
      <w:marRight w:val="0"/>
      <w:marTop w:val="0"/>
      <w:marBottom w:val="0"/>
      <w:divBdr>
        <w:top w:val="none" w:sz="0" w:space="0" w:color="auto"/>
        <w:left w:val="none" w:sz="0" w:space="0" w:color="auto"/>
        <w:bottom w:val="none" w:sz="0" w:space="0" w:color="auto"/>
        <w:right w:val="none" w:sz="0" w:space="0" w:color="auto"/>
      </w:divBdr>
      <w:divsChild>
        <w:div w:id="2032755117">
          <w:marLeft w:val="0"/>
          <w:marRight w:val="0"/>
          <w:marTop w:val="0"/>
          <w:marBottom w:val="0"/>
          <w:divBdr>
            <w:top w:val="none" w:sz="0" w:space="0" w:color="auto"/>
            <w:left w:val="none" w:sz="0" w:space="0" w:color="auto"/>
            <w:bottom w:val="none" w:sz="0" w:space="0" w:color="auto"/>
            <w:right w:val="none" w:sz="0" w:space="0" w:color="auto"/>
          </w:divBdr>
        </w:div>
      </w:divsChild>
    </w:div>
    <w:div w:id="1454792030">
      <w:bodyDiv w:val="1"/>
      <w:marLeft w:val="0"/>
      <w:marRight w:val="0"/>
      <w:marTop w:val="0"/>
      <w:marBottom w:val="0"/>
      <w:divBdr>
        <w:top w:val="none" w:sz="0" w:space="0" w:color="auto"/>
        <w:left w:val="none" w:sz="0" w:space="0" w:color="auto"/>
        <w:bottom w:val="none" w:sz="0" w:space="0" w:color="auto"/>
        <w:right w:val="none" w:sz="0" w:space="0" w:color="auto"/>
      </w:divBdr>
      <w:divsChild>
        <w:div w:id="1561359256">
          <w:marLeft w:val="0"/>
          <w:marRight w:val="0"/>
          <w:marTop w:val="0"/>
          <w:marBottom w:val="225"/>
          <w:divBdr>
            <w:top w:val="none" w:sz="0" w:space="0" w:color="auto"/>
            <w:left w:val="none" w:sz="0" w:space="0" w:color="auto"/>
            <w:bottom w:val="none" w:sz="0" w:space="0" w:color="auto"/>
            <w:right w:val="none" w:sz="0" w:space="0" w:color="auto"/>
          </w:divBdr>
        </w:div>
        <w:div w:id="1141847011">
          <w:marLeft w:val="0"/>
          <w:marRight w:val="0"/>
          <w:marTop w:val="0"/>
          <w:marBottom w:val="0"/>
          <w:divBdr>
            <w:top w:val="none" w:sz="0" w:space="0" w:color="auto"/>
            <w:left w:val="none" w:sz="0" w:space="0" w:color="auto"/>
            <w:bottom w:val="none" w:sz="0" w:space="0" w:color="auto"/>
            <w:right w:val="none" w:sz="0" w:space="0" w:color="auto"/>
          </w:divBdr>
        </w:div>
        <w:div w:id="359940076">
          <w:marLeft w:val="0"/>
          <w:marRight w:val="0"/>
          <w:marTop w:val="0"/>
          <w:marBottom w:val="0"/>
          <w:divBdr>
            <w:top w:val="none" w:sz="0" w:space="0" w:color="auto"/>
            <w:left w:val="none" w:sz="0" w:space="0" w:color="auto"/>
            <w:bottom w:val="none" w:sz="0" w:space="0" w:color="auto"/>
            <w:right w:val="none" w:sz="0" w:space="0" w:color="auto"/>
          </w:divBdr>
        </w:div>
      </w:divsChild>
    </w:div>
    <w:div w:id="1456172093">
      <w:bodyDiv w:val="1"/>
      <w:marLeft w:val="0"/>
      <w:marRight w:val="0"/>
      <w:marTop w:val="0"/>
      <w:marBottom w:val="0"/>
      <w:divBdr>
        <w:top w:val="none" w:sz="0" w:space="0" w:color="auto"/>
        <w:left w:val="none" w:sz="0" w:space="0" w:color="auto"/>
        <w:bottom w:val="none" w:sz="0" w:space="0" w:color="auto"/>
        <w:right w:val="none" w:sz="0" w:space="0" w:color="auto"/>
      </w:divBdr>
      <w:divsChild>
        <w:div w:id="2056541925">
          <w:marLeft w:val="0"/>
          <w:marRight w:val="0"/>
          <w:marTop w:val="0"/>
          <w:marBottom w:val="150"/>
          <w:divBdr>
            <w:top w:val="none" w:sz="0" w:space="0" w:color="auto"/>
            <w:left w:val="none" w:sz="0" w:space="0" w:color="auto"/>
            <w:bottom w:val="none" w:sz="0" w:space="0" w:color="auto"/>
            <w:right w:val="none" w:sz="0" w:space="0" w:color="auto"/>
          </w:divBdr>
          <w:divsChild>
            <w:div w:id="692730530">
              <w:marLeft w:val="0"/>
              <w:marRight w:val="0"/>
              <w:marTop w:val="0"/>
              <w:marBottom w:val="0"/>
              <w:divBdr>
                <w:top w:val="none" w:sz="0" w:space="0" w:color="auto"/>
                <w:left w:val="none" w:sz="0" w:space="0" w:color="auto"/>
                <w:bottom w:val="none" w:sz="0" w:space="0" w:color="auto"/>
                <w:right w:val="none" w:sz="0" w:space="0" w:color="auto"/>
              </w:divBdr>
            </w:div>
          </w:divsChild>
        </w:div>
        <w:div w:id="987901663">
          <w:marLeft w:val="0"/>
          <w:marRight w:val="0"/>
          <w:marTop w:val="0"/>
          <w:marBottom w:val="150"/>
          <w:divBdr>
            <w:top w:val="none" w:sz="0" w:space="0" w:color="auto"/>
            <w:left w:val="none" w:sz="0" w:space="0" w:color="auto"/>
            <w:bottom w:val="none" w:sz="0" w:space="0" w:color="auto"/>
            <w:right w:val="none" w:sz="0" w:space="0" w:color="auto"/>
          </w:divBdr>
        </w:div>
        <w:div w:id="1125612928">
          <w:marLeft w:val="0"/>
          <w:marRight w:val="0"/>
          <w:marTop w:val="0"/>
          <w:marBottom w:val="0"/>
          <w:divBdr>
            <w:top w:val="none" w:sz="0" w:space="0" w:color="auto"/>
            <w:left w:val="none" w:sz="0" w:space="0" w:color="auto"/>
            <w:bottom w:val="none" w:sz="0" w:space="0" w:color="auto"/>
            <w:right w:val="none" w:sz="0" w:space="0" w:color="auto"/>
          </w:divBdr>
          <w:divsChild>
            <w:div w:id="1572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208">
      <w:bodyDiv w:val="1"/>
      <w:marLeft w:val="0"/>
      <w:marRight w:val="0"/>
      <w:marTop w:val="0"/>
      <w:marBottom w:val="0"/>
      <w:divBdr>
        <w:top w:val="none" w:sz="0" w:space="0" w:color="auto"/>
        <w:left w:val="none" w:sz="0" w:space="0" w:color="auto"/>
        <w:bottom w:val="none" w:sz="0" w:space="0" w:color="auto"/>
        <w:right w:val="none" w:sz="0" w:space="0" w:color="auto"/>
      </w:divBdr>
      <w:divsChild>
        <w:div w:id="361905946">
          <w:marLeft w:val="0"/>
          <w:marRight w:val="0"/>
          <w:marTop w:val="0"/>
          <w:marBottom w:val="150"/>
          <w:divBdr>
            <w:top w:val="none" w:sz="0" w:space="0" w:color="auto"/>
            <w:left w:val="none" w:sz="0" w:space="0" w:color="auto"/>
            <w:bottom w:val="none" w:sz="0" w:space="0" w:color="auto"/>
            <w:right w:val="none" w:sz="0" w:space="0" w:color="auto"/>
          </w:divBdr>
        </w:div>
      </w:divsChild>
    </w:div>
    <w:div w:id="1458259485">
      <w:bodyDiv w:val="1"/>
      <w:marLeft w:val="0"/>
      <w:marRight w:val="0"/>
      <w:marTop w:val="0"/>
      <w:marBottom w:val="0"/>
      <w:divBdr>
        <w:top w:val="none" w:sz="0" w:space="0" w:color="auto"/>
        <w:left w:val="none" w:sz="0" w:space="0" w:color="auto"/>
        <w:bottom w:val="none" w:sz="0" w:space="0" w:color="auto"/>
        <w:right w:val="none" w:sz="0" w:space="0" w:color="auto"/>
      </w:divBdr>
    </w:div>
    <w:div w:id="1458375712">
      <w:bodyDiv w:val="1"/>
      <w:marLeft w:val="0"/>
      <w:marRight w:val="0"/>
      <w:marTop w:val="0"/>
      <w:marBottom w:val="0"/>
      <w:divBdr>
        <w:top w:val="none" w:sz="0" w:space="0" w:color="auto"/>
        <w:left w:val="none" w:sz="0" w:space="0" w:color="auto"/>
        <w:bottom w:val="none" w:sz="0" w:space="0" w:color="auto"/>
        <w:right w:val="none" w:sz="0" w:space="0" w:color="auto"/>
      </w:divBdr>
      <w:divsChild>
        <w:div w:id="1798572442">
          <w:marLeft w:val="0"/>
          <w:marRight w:val="0"/>
          <w:marTop w:val="0"/>
          <w:marBottom w:val="150"/>
          <w:divBdr>
            <w:top w:val="none" w:sz="0" w:space="0" w:color="auto"/>
            <w:left w:val="none" w:sz="0" w:space="0" w:color="auto"/>
            <w:bottom w:val="none" w:sz="0" w:space="0" w:color="auto"/>
            <w:right w:val="none" w:sz="0" w:space="0" w:color="auto"/>
          </w:divBdr>
          <w:divsChild>
            <w:div w:id="821315652">
              <w:marLeft w:val="0"/>
              <w:marRight w:val="0"/>
              <w:marTop w:val="0"/>
              <w:marBottom w:val="0"/>
              <w:divBdr>
                <w:top w:val="none" w:sz="0" w:space="0" w:color="auto"/>
                <w:left w:val="none" w:sz="0" w:space="0" w:color="auto"/>
                <w:bottom w:val="none" w:sz="0" w:space="0" w:color="auto"/>
                <w:right w:val="none" w:sz="0" w:space="0" w:color="auto"/>
              </w:divBdr>
              <w:divsChild>
                <w:div w:id="18626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191">
          <w:marLeft w:val="0"/>
          <w:marRight w:val="0"/>
          <w:marTop w:val="0"/>
          <w:marBottom w:val="0"/>
          <w:divBdr>
            <w:top w:val="none" w:sz="0" w:space="0" w:color="auto"/>
            <w:left w:val="none" w:sz="0" w:space="0" w:color="auto"/>
            <w:bottom w:val="none" w:sz="0" w:space="0" w:color="auto"/>
            <w:right w:val="none" w:sz="0" w:space="0" w:color="auto"/>
          </w:divBdr>
          <w:divsChild>
            <w:div w:id="1931548038">
              <w:marLeft w:val="0"/>
              <w:marRight w:val="0"/>
              <w:marTop w:val="0"/>
              <w:marBottom w:val="150"/>
              <w:divBdr>
                <w:top w:val="none" w:sz="0" w:space="0" w:color="auto"/>
                <w:left w:val="none" w:sz="0" w:space="0" w:color="auto"/>
                <w:bottom w:val="none" w:sz="0" w:space="0" w:color="auto"/>
                <w:right w:val="none" w:sz="0" w:space="0" w:color="auto"/>
              </w:divBdr>
            </w:div>
            <w:div w:id="1209489107">
              <w:marLeft w:val="0"/>
              <w:marRight w:val="0"/>
              <w:marTop w:val="0"/>
              <w:marBottom w:val="0"/>
              <w:divBdr>
                <w:top w:val="none" w:sz="0" w:space="0" w:color="auto"/>
                <w:left w:val="none" w:sz="0" w:space="0" w:color="auto"/>
                <w:bottom w:val="none" w:sz="0" w:space="0" w:color="auto"/>
                <w:right w:val="none" w:sz="0" w:space="0" w:color="auto"/>
              </w:divBdr>
              <w:divsChild>
                <w:div w:id="9095382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58597050">
      <w:bodyDiv w:val="1"/>
      <w:marLeft w:val="0"/>
      <w:marRight w:val="0"/>
      <w:marTop w:val="0"/>
      <w:marBottom w:val="0"/>
      <w:divBdr>
        <w:top w:val="none" w:sz="0" w:space="0" w:color="auto"/>
        <w:left w:val="none" w:sz="0" w:space="0" w:color="auto"/>
        <w:bottom w:val="none" w:sz="0" w:space="0" w:color="auto"/>
        <w:right w:val="none" w:sz="0" w:space="0" w:color="auto"/>
      </w:divBdr>
      <w:divsChild>
        <w:div w:id="1074818505">
          <w:marLeft w:val="0"/>
          <w:marRight w:val="0"/>
          <w:marTop w:val="0"/>
          <w:marBottom w:val="0"/>
          <w:divBdr>
            <w:top w:val="none" w:sz="0" w:space="0" w:color="auto"/>
            <w:left w:val="none" w:sz="0" w:space="0" w:color="auto"/>
            <w:bottom w:val="dotted" w:sz="6" w:space="4" w:color="DDDDDD"/>
            <w:right w:val="none" w:sz="0" w:space="0" w:color="auto"/>
          </w:divBdr>
        </w:div>
      </w:divsChild>
    </w:div>
    <w:div w:id="1458839968">
      <w:bodyDiv w:val="1"/>
      <w:marLeft w:val="0"/>
      <w:marRight w:val="0"/>
      <w:marTop w:val="0"/>
      <w:marBottom w:val="0"/>
      <w:divBdr>
        <w:top w:val="none" w:sz="0" w:space="0" w:color="auto"/>
        <w:left w:val="none" w:sz="0" w:space="0" w:color="auto"/>
        <w:bottom w:val="none" w:sz="0" w:space="0" w:color="auto"/>
        <w:right w:val="none" w:sz="0" w:space="0" w:color="auto"/>
      </w:divBdr>
      <w:divsChild>
        <w:div w:id="83721897">
          <w:marLeft w:val="0"/>
          <w:marRight w:val="0"/>
          <w:marTop w:val="0"/>
          <w:marBottom w:val="0"/>
          <w:divBdr>
            <w:top w:val="none" w:sz="0" w:space="0" w:color="auto"/>
            <w:left w:val="none" w:sz="0" w:space="0" w:color="auto"/>
            <w:bottom w:val="none" w:sz="0" w:space="0" w:color="auto"/>
            <w:right w:val="none" w:sz="0" w:space="0" w:color="auto"/>
          </w:divBdr>
          <w:divsChild>
            <w:div w:id="1449470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9760962">
      <w:bodyDiv w:val="1"/>
      <w:marLeft w:val="0"/>
      <w:marRight w:val="0"/>
      <w:marTop w:val="0"/>
      <w:marBottom w:val="0"/>
      <w:divBdr>
        <w:top w:val="none" w:sz="0" w:space="0" w:color="auto"/>
        <w:left w:val="none" w:sz="0" w:space="0" w:color="auto"/>
        <w:bottom w:val="none" w:sz="0" w:space="0" w:color="auto"/>
        <w:right w:val="none" w:sz="0" w:space="0" w:color="auto"/>
      </w:divBdr>
    </w:div>
    <w:div w:id="1459765208">
      <w:bodyDiv w:val="1"/>
      <w:marLeft w:val="0"/>
      <w:marRight w:val="0"/>
      <w:marTop w:val="0"/>
      <w:marBottom w:val="0"/>
      <w:divBdr>
        <w:top w:val="none" w:sz="0" w:space="0" w:color="auto"/>
        <w:left w:val="none" w:sz="0" w:space="0" w:color="auto"/>
        <w:bottom w:val="none" w:sz="0" w:space="0" w:color="auto"/>
        <w:right w:val="none" w:sz="0" w:space="0" w:color="auto"/>
      </w:divBdr>
      <w:divsChild>
        <w:div w:id="696394506">
          <w:marLeft w:val="0"/>
          <w:marRight w:val="0"/>
          <w:marTop w:val="0"/>
          <w:marBottom w:val="0"/>
          <w:divBdr>
            <w:top w:val="none" w:sz="0" w:space="0" w:color="auto"/>
            <w:left w:val="none" w:sz="0" w:space="0" w:color="auto"/>
            <w:bottom w:val="dotted" w:sz="6" w:space="4" w:color="DDDDDD"/>
            <w:right w:val="none" w:sz="0" w:space="0" w:color="auto"/>
          </w:divBdr>
        </w:div>
      </w:divsChild>
    </w:div>
    <w:div w:id="1460025546">
      <w:bodyDiv w:val="1"/>
      <w:marLeft w:val="0"/>
      <w:marRight w:val="0"/>
      <w:marTop w:val="0"/>
      <w:marBottom w:val="0"/>
      <w:divBdr>
        <w:top w:val="none" w:sz="0" w:space="0" w:color="auto"/>
        <w:left w:val="none" w:sz="0" w:space="0" w:color="auto"/>
        <w:bottom w:val="none" w:sz="0" w:space="0" w:color="auto"/>
        <w:right w:val="none" w:sz="0" w:space="0" w:color="auto"/>
      </w:divBdr>
      <w:divsChild>
        <w:div w:id="592786988">
          <w:marLeft w:val="0"/>
          <w:marRight w:val="0"/>
          <w:marTop w:val="0"/>
          <w:marBottom w:val="0"/>
          <w:divBdr>
            <w:top w:val="none" w:sz="0" w:space="0" w:color="auto"/>
            <w:left w:val="none" w:sz="0" w:space="0" w:color="auto"/>
            <w:bottom w:val="dotted" w:sz="6" w:space="4" w:color="DDDDDD"/>
            <w:right w:val="none" w:sz="0" w:space="0" w:color="auto"/>
          </w:divBdr>
          <w:divsChild>
            <w:div w:id="9836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539">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3">
          <w:marLeft w:val="0"/>
          <w:marRight w:val="0"/>
          <w:marTop w:val="0"/>
          <w:marBottom w:val="150"/>
          <w:divBdr>
            <w:top w:val="none" w:sz="0" w:space="0" w:color="auto"/>
            <w:left w:val="none" w:sz="0" w:space="0" w:color="auto"/>
            <w:bottom w:val="none" w:sz="0" w:space="0" w:color="auto"/>
            <w:right w:val="none" w:sz="0" w:space="0" w:color="auto"/>
          </w:divBdr>
        </w:div>
      </w:divsChild>
    </w:div>
    <w:div w:id="1461529131">
      <w:bodyDiv w:val="1"/>
      <w:marLeft w:val="0"/>
      <w:marRight w:val="0"/>
      <w:marTop w:val="0"/>
      <w:marBottom w:val="0"/>
      <w:divBdr>
        <w:top w:val="none" w:sz="0" w:space="0" w:color="auto"/>
        <w:left w:val="none" w:sz="0" w:space="0" w:color="auto"/>
        <w:bottom w:val="none" w:sz="0" w:space="0" w:color="auto"/>
        <w:right w:val="none" w:sz="0" w:space="0" w:color="auto"/>
      </w:divBdr>
      <w:divsChild>
        <w:div w:id="1811168065">
          <w:marLeft w:val="0"/>
          <w:marRight w:val="0"/>
          <w:marTop w:val="0"/>
          <w:marBottom w:val="0"/>
          <w:divBdr>
            <w:top w:val="none" w:sz="0" w:space="0" w:color="auto"/>
            <w:left w:val="none" w:sz="0" w:space="0" w:color="auto"/>
            <w:bottom w:val="none" w:sz="0" w:space="0" w:color="auto"/>
            <w:right w:val="none" w:sz="0" w:space="0" w:color="auto"/>
          </w:divBdr>
          <w:divsChild>
            <w:div w:id="2039811469">
              <w:marLeft w:val="0"/>
              <w:marRight w:val="0"/>
              <w:marTop w:val="0"/>
              <w:marBottom w:val="0"/>
              <w:divBdr>
                <w:top w:val="none" w:sz="0" w:space="0" w:color="auto"/>
                <w:left w:val="none" w:sz="0" w:space="0" w:color="auto"/>
                <w:bottom w:val="none" w:sz="0" w:space="0" w:color="auto"/>
                <w:right w:val="none" w:sz="0" w:space="0" w:color="auto"/>
              </w:divBdr>
              <w:divsChild>
                <w:div w:id="1970696029">
                  <w:marLeft w:val="0"/>
                  <w:marRight w:val="0"/>
                  <w:marTop w:val="0"/>
                  <w:marBottom w:val="0"/>
                  <w:divBdr>
                    <w:top w:val="none" w:sz="0" w:space="0" w:color="auto"/>
                    <w:left w:val="none" w:sz="0" w:space="0" w:color="auto"/>
                    <w:bottom w:val="none" w:sz="0" w:space="0" w:color="auto"/>
                    <w:right w:val="none" w:sz="0" w:space="0" w:color="auto"/>
                  </w:divBdr>
                  <w:divsChild>
                    <w:div w:id="1496460611">
                      <w:marLeft w:val="0"/>
                      <w:marRight w:val="0"/>
                      <w:marTop w:val="0"/>
                      <w:marBottom w:val="0"/>
                      <w:divBdr>
                        <w:top w:val="none" w:sz="0" w:space="0" w:color="auto"/>
                        <w:left w:val="none" w:sz="0" w:space="0" w:color="auto"/>
                        <w:bottom w:val="none" w:sz="0" w:space="0" w:color="auto"/>
                        <w:right w:val="none" w:sz="0" w:space="0" w:color="auto"/>
                      </w:divBdr>
                      <w:divsChild>
                        <w:div w:id="35199197">
                          <w:marLeft w:val="0"/>
                          <w:marRight w:val="0"/>
                          <w:marTop w:val="0"/>
                          <w:marBottom w:val="0"/>
                          <w:divBdr>
                            <w:top w:val="none" w:sz="0" w:space="0" w:color="auto"/>
                            <w:left w:val="none" w:sz="0" w:space="0" w:color="auto"/>
                            <w:bottom w:val="none" w:sz="0" w:space="0" w:color="auto"/>
                            <w:right w:val="none" w:sz="0" w:space="0" w:color="auto"/>
                          </w:divBdr>
                          <w:divsChild>
                            <w:div w:id="2013676459">
                              <w:marLeft w:val="0"/>
                              <w:marRight w:val="0"/>
                              <w:marTop w:val="0"/>
                              <w:marBottom w:val="0"/>
                              <w:divBdr>
                                <w:top w:val="none" w:sz="0" w:space="0" w:color="auto"/>
                                <w:left w:val="none" w:sz="0" w:space="0" w:color="auto"/>
                                <w:bottom w:val="none" w:sz="0" w:space="0" w:color="auto"/>
                                <w:right w:val="none" w:sz="0" w:space="0" w:color="auto"/>
                              </w:divBdr>
                              <w:divsChild>
                                <w:div w:id="1151095029">
                                  <w:marLeft w:val="0"/>
                                  <w:marRight w:val="0"/>
                                  <w:marTop w:val="0"/>
                                  <w:marBottom w:val="0"/>
                                  <w:divBdr>
                                    <w:top w:val="none" w:sz="0" w:space="0" w:color="auto"/>
                                    <w:left w:val="none" w:sz="0" w:space="0" w:color="auto"/>
                                    <w:bottom w:val="none" w:sz="0" w:space="0" w:color="auto"/>
                                    <w:right w:val="none" w:sz="0" w:space="0" w:color="auto"/>
                                  </w:divBdr>
                                  <w:divsChild>
                                    <w:div w:id="1433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651400">
      <w:bodyDiv w:val="1"/>
      <w:marLeft w:val="0"/>
      <w:marRight w:val="0"/>
      <w:marTop w:val="0"/>
      <w:marBottom w:val="0"/>
      <w:divBdr>
        <w:top w:val="none" w:sz="0" w:space="0" w:color="auto"/>
        <w:left w:val="none" w:sz="0" w:space="0" w:color="auto"/>
        <w:bottom w:val="none" w:sz="0" w:space="0" w:color="auto"/>
        <w:right w:val="none" w:sz="0" w:space="0" w:color="auto"/>
      </w:divBdr>
      <w:divsChild>
        <w:div w:id="456141595">
          <w:marLeft w:val="0"/>
          <w:marRight w:val="0"/>
          <w:marTop w:val="0"/>
          <w:marBottom w:val="375"/>
          <w:divBdr>
            <w:top w:val="none" w:sz="0" w:space="0" w:color="auto"/>
            <w:left w:val="none" w:sz="0" w:space="0" w:color="auto"/>
            <w:bottom w:val="dotted" w:sz="6" w:space="14" w:color="C2C2C2"/>
            <w:right w:val="none" w:sz="0" w:space="0" w:color="auto"/>
          </w:divBdr>
          <w:divsChild>
            <w:div w:id="1684739770">
              <w:marLeft w:val="0"/>
              <w:marRight w:val="0"/>
              <w:marTop w:val="0"/>
              <w:marBottom w:val="180"/>
              <w:divBdr>
                <w:top w:val="none" w:sz="0" w:space="0" w:color="auto"/>
                <w:left w:val="none" w:sz="0" w:space="0" w:color="auto"/>
                <w:bottom w:val="none" w:sz="0" w:space="0" w:color="auto"/>
                <w:right w:val="none" w:sz="0" w:space="0" w:color="auto"/>
              </w:divBdr>
            </w:div>
            <w:div w:id="1372457805">
              <w:marLeft w:val="0"/>
              <w:marRight w:val="0"/>
              <w:marTop w:val="0"/>
              <w:marBottom w:val="0"/>
              <w:divBdr>
                <w:top w:val="none" w:sz="0" w:space="0" w:color="auto"/>
                <w:left w:val="none" w:sz="0" w:space="0" w:color="auto"/>
                <w:bottom w:val="none" w:sz="0" w:space="0" w:color="auto"/>
                <w:right w:val="none" w:sz="0" w:space="0" w:color="auto"/>
              </w:divBdr>
              <w:divsChild>
                <w:div w:id="2018579629">
                  <w:marLeft w:val="0"/>
                  <w:marRight w:val="0"/>
                  <w:marTop w:val="0"/>
                  <w:marBottom w:val="0"/>
                  <w:divBdr>
                    <w:top w:val="none" w:sz="0" w:space="0" w:color="auto"/>
                    <w:left w:val="none" w:sz="0" w:space="0" w:color="auto"/>
                    <w:bottom w:val="none" w:sz="0" w:space="0" w:color="auto"/>
                    <w:right w:val="none" w:sz="0" w:space="0" w:color="auto"/>
                  </w:divBdr>
                  <w:divsChild>
                    <w:div w:id="980499310">
                      <w:marLeft w:val="0"/>
                      <w:marRight w:val="0"/>
                      <w:marTop w:val="0"/>
                      <w:marBottom w:val="0"/>
                      <w:divBdr>
                        <w:top w:val="none" w:sz="0" w:space="0" w:color="auto"/>
                        <w:left w:val="none" w:sz="0" w:space="0" w:color="auto"/>
                        <w:bottom w:val="none" w:sz="0" w:space="0" w:color="auto"/>
                        <w:right w:val="none" w:sz="0" w:space="0" w:color="auto"/>
                      </w:divBdr>
                      <w:divsChild>
                        <w:div w:id="2103255974">
                          <w:marLeft w:val="0"/>
                          <w:marRight w:val="0"/>
                          <w:marTop w:val="0"/>
                          <w:marBottom w:val="0"/>
                          <w:divBdr>
                            <w:top w:val="none" w:sz="0" w:space="0" w:color="auto"/>
                            <w:left w:val="none" w:sz="0" w:space="0" w:color="auto"/>
                            <w:bottom w:val="none" w:sz="0" w:space="0" w:color="auto"/>
                            <w:right w:val="none" w:sz="0" w:space="0" w:color="auto"/>
                          </w:divBdr>
                          <w:divsChild>
                            <w:div w:id="164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0259">
          <w:marLeft w:val="0"/>
          <w:marRight w:val="0"/>
          <w:marTop w:val="0"/>
          <w:marBottom w:val="450"/>
          <w:divBdr>
            <w:top w:val="none" w:sz="0" w:space="0" w:color="auto"/>
            <w:left w:val="none" w:sz="0" w:space="0" w:color="auto"/>
            <w:bottom w:val="none" w:sz="0" w:space="0" w:color="auto"/>
            <w:right w:val="none" w:sz="0" w:space="0" w:color="auto"/>
          </w:divBdr>
          <w:divsChild>
            <w:div w:id="302543871">
              <w:marLeft w:val="0"/>
              <w:marRight w:val="0"/>
              <w:marTop w:val="0"/>
              <w:marBottom w:val="0"/>
              <w:divBdr>
                <w:top w:val="none" w:sz="0" w:space="0" w:color="auto"/>
                <w:left w:val="none" w:sz="0" w:space="0" w:color="auto"/>
                <w:bottom w:val="none" w:sz="0" w:space="0" w:color="auto"/>
                <w:right w:val="none" w:sz="0" w:space="0" w:color="auto"/>
              </w:divBdr>
              <w:divsChild>
                <w:div w:id="1824352464">
                  <w:marLeft w:val="0"/>
                  <w:marRight w:val="0"/>
                  <w:marTop w:val="0"/>
                  <w:marBottom w:val="0"/>
                  <w:divBdr>
                    <w:top w:val="none" w:sz="0" w:space="0" w:color="auto"/>
                    <w:left w:val="none" w:sz="0" w:space="0" w:color="auto"/>
                    <w:bottom w:val="none" w:sz="0" w:space="0" w:color="auto"/>
                    <w:right w:val="none" w:sz="0" w:space="0" w:color="auto"/>
                  </w:divBdr>
                  <w:divsChild>
                    <w:div w:id="675765726">
                      <w:marLeft w:val="0"/>
                      <w:marRight w:val="0"/>
                      <w:marTop w:val="0"/>
                      <w:marBottom w:val="0"/>
                      <w:divBdr>
                        <w:top w:val="none" w:sz="0" w:space="0" w:color="auto"/>
                        <w:left w:val="none" w:sz="0" w:space="0" w:color="auto"/>
                        <w:bottom w:val="none" w:sz="0" w:space="0" w:color="auto"/>
                        <w:right w:val="none" w:sz="0" w:space="0" w:color="auto"/>
                      </w:divBdr>
                      <w:divsChild>
                        <w:div w:id="1358778725">
                          <w:marLeft w:val="0"/>
                          <w:marRight w:val="0"/>
                          <w:marTop w:val="0"/>
                          <w:marBottom w:val="0"/>
                          <w:divBdr>
                            <w:top w:val="none" w:sz="0" w:space="0" w:color="auto"/>
                            <w:left w:val="none" w:sz="0" w:space="0" w:color="auto"/>
                            <w:bottom w:val="none" w:sz="0" w:space="0" w:color="auto"/>
                            <w:right w:val="none" w:sz="0" w:space="0" w:color="auto"/>
                          </w:divBdr>
                          <w:divsChild>
                            <w:div w:id="761223484">
                              <w:marLeft w:val="0"/>
                              <w:marRight w:val="0"/>
                              <w:marTop w:val="0"/>
                              <w:marBottom w:val="0"/>
                              <w:divBdr>
                                <w:top w:val="none" w:sz="0" w:space="0" w:color="auto"/>
                                <w:left w:val="none" w:sz="0" w:space="0" w:color="auto"/>
                                <w:bottom w:val="none" w:sz="0" w:space="0" w:color="auto"/>
                                <w:right w:val="none" w:sz="0" w:space="0" w:color="auto"/>
                              </w:divBdr>
                            </w:div>
                            <w:div w:id="1873567345">
                              <w:marLeft w:val="0"/>
                              <w:marRight w:val="0"/>
                              <w:marTop w:val="0"/>
                              <w:marBottom w:val="0"/>
                              <w:divBdr>
                                <w:top w:val="none" w:sz="0" w:space="0" w:color="auto"/>
                                <w:left w:val="none" w:sz="0" w:space="0" w:color="auto"/>
                                <w:bottom w:val="none" w:sz="0" w:space="0" w:color="auto"/>
                                <w:right w:val="none" w:sz="0" w:space="0" w:color="auto"/>
                              </w:divBdr>
                            </w:div>
                            <w:div w:id="1088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39">
                      <w:marLeft w:val="0"/>
                      <w:marRight w:val="0"/>
                      <w:marTop w:val="0"/>
                      <w:marBottom w:val="0"/>
                      <w:divBdr>
                        <w:top w:val="none" w:sz="0" w:space="0" w:color="auto"/>
                        <w:left w:val="none" w:sz="0" w:space="0" w:color="auto"/>
                        <w:bottom w:val="none" w:sz="0" w:space="0" w:color="auto"/>
                        <w:right w:val="none" w:sz="0" w:space="0" w:color="auto"/>
                      </w:divBdr>
                      <w:divsChild>
                        <w:div w:id="572009073">
                          <w:marLeft w:val="0"/>
                          <w:marRight w:val="0"/>
                          <w:marTop w:val="0"/>
                          <w:marBottom w:val="225"/>
                          <w:divBdr>
                            <w:top w:val="none" w:sz="0" w:space="0" w:color="auto"/>
                            <w:left w:val="none" w:sz="0" w:space="0" w:color="auto"/>
                            <w:bottom w:val="none" w:sz="0" w:space="0" w:color="auto"/>
                            <w:right w:val="none" w:sz="0" w:space="0" w:color="auto"/>
                          </w:divBdr>
                          <w:divsChild>
                            <w:div w:id="718211243">
                              <w:marLeft w:val="0"/>
                              <w:marRight w:val="0"/>
                              <w:marTop w:val="0"/>
                              <w:marBottom w:val="225"/>
                              <w:divBdr>
                                <w:top w:val="none" w:sz="0" w:space="0" w:color="auto"/>
                                <w:left w:val="none" w:sz="0" w:space="0" w:color="auto"/>
                                <w:bottom w:val="none" w:sz="0" w:space="0" w:color="auto"/>
                                <w:right w:val="none" w:sz="0" w:space="0" w:color="auto"/>
                              </w:divBdr>
                            </w:div>
                          </w:divsChild>
                        </w:div>
                        <w:div w:id="1001733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2730701">
      <w:bodyDiv w:val="1"/>
      <w:marLeft w:val="0"/>
      <w:marRight w:val="0"/>
      <w:marTop w:val="0"/>
      <w:marBottom w:val="0"/>
      <w:divBdr>
        <w:top w:val="none" w:sz="0" w:space="0" w:color="auto"/>
        <w:left w:val="none" w:sz="0" w:space="0" w:color="auto"/>
        <w:bottom w:val="none" w:sz="0" w:space="0" w:color="auto"/>
        <w:right w:val="none" w:sz="0" w:space="0" w:color="auto"/>
      </w:divBdr>
      <w:divsChild>
        <w:div w:id="1242636586">
          <w:marLeft w:val="0"/>
          <w:marRight w:val="0"/>
          <w:marTop w:val="0"/>
          <w:marBottom w:val="0"/>
          <w:divBdr>
            <w:top w:val="none" w:sz="0" w:space="0" w:color="auto"/>
            <w:left w:val="none" w:sz="0" w:space="0" w:color="auto"/>
            <w:bottom w:val="none" w:sz="0" w:space="0" w:color="auto"/>
            <w:right w:val="none" w:sz="0" w:space="0" w:color="auto"/>
          </w:divBdr>
          <w:divsChild>
            <w:div w:id="407462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574969">
      <w:bodyDiv w:val="1"/>
      <w:marLeft w:val="0"/>
      <w:marRight w:val="0"/>
      <w:marTop w:val="0"/>
      <w:marBottom w:val="0"/>
      <w:divBdr>
        <w:top w:val="none" w:sz="0" w:space="0" w:color="auto"/>
        <w:left w:val="none" w:sz="0" w:space="0" w:color="auto"/>
        <w:bottom w:val="none" w:sz="0" w:space="0" w:color="auto"/>
        <w:right w:val="none" w:sz="0" w:space="0" w:color="auto"/>
      </w:divBdr>
    </w:div>
    <w:div w:id="1464544745">
      <w:bodyDiv w:val="1"/>
      <w:marLeft w:val="0"/>
      <w:marRight w:val="0"/>
      <w:marTop w:val="0"/>
      <w:marBottom w:val="0"/>
      <w:divBdr>
        <w:top w:val="none" w:sz="0" w:space="0" w:color="auto"/>
        <w:left w:val="none" w:sz="0" w:space="0" w:color="auto"/>
        <w:bottom w:val="none" w:sz="0" w:space="0" w:color="auto"/>
        <w:right w:val="none" w:sz="0" w:space="0" w:color="auto"/>
      </w:divBdr>
    </w:div>
    <w:div w:id="1465007018">
      <w:bodyDiv w:val="1"/>
      <w:marLeft w:val="0"/>
      <w:marRight w:val="0"/>
      <w:marTop w:val="0"/>
      <w:marBottom w:val="0"/>
      <w:divBdr>
        <w:top w:val="none" w:sz="0" w:space="0" w:color="auto"/>
        <w:left w:val="none" w:sz="0" w:space="0" w:color="auto"/>
        <w:bottom w:val="none" w:sz="0" w:space="0" w:color="auto"/>
        <w:right w:val="none" w:sz="0" w:space="0" w:color="auto"/>
      </w:divBdr>
    </w:div>
    <w:div w:id="1465351470">
      <w:bodyDiv w:val="1"/>
      <w:marLeft w:val="0"/>
      <w:marRight w:val="0"/>
      <w:marTop w:val="0"/>
      <w:marBottom w:val="0"/>
      <w:divBdr>
        <w:top w:val="none" w:sz="0" w:space="0" w:color="auto"/>
        <w:left w:val="none" w:sz="0" w:space="0" w:color="auto"/>
        <w:bottom w:val="none" w:sz="0" w:space="0" w:color="auto"/>
        <w:right w:val="none" w:sz="0" w:space="0" w:color="auto"/>
      </w:divBdr>
      <w:divsChild>
        <w:div w:id="49576029">
          <w:marLeft w:val="0"/>
          <w:marRight w:val="0"/>
          <w:marTop w:val="0"/>
          <w:marBottom w:val="150"/>
          <w:divBdr>
            <w:top w:val="none" w:sz="0" w:space="0" w:color="auto"/>
            <w:left w:val="none" w:sz="0" w:space="0" w:color="auto"/>
            <w:bottom w:val="none" w:sz="0" w:space="0" w:color="auto"/>
            <w:right w:val="none" w:sz="0" w:space="0" w:color="auto"/>
          </w:divBdr>
          <w:divsChild>
            <w:div w:id="1110508751">
              <w:marLeft w:val="0"/>
              <w:marRight w:val="0"/>
              <w:marTop w:val="0"/>
              <w:marBottom w:val="0"/>
              <w:divBdr>
                <w:top w:val="none" w:sz="0" w:space="0" w:color="auto"/>
                <w:left w:val="none" w:sz="0" w:space="0" w:color="auto"/>
                <w:bottom w:val="none" w:sz="0" w:space="0" w:color="auto"/>
                <w:right w:val="none" w:sz="0" w:space="0" w:color="auto"/>
              </w:divBdr>
            </w:div>
          </w:divsChild>
        </w:div>
        <w:div w:id="519901211">
          <w:marLeft w:val="0"/>
          <w:marRight w:val="0"/>
          <w:marTop w:val="0"/>
          <w:marBottom w:val="0"/>
          <w:divBdr>
            <w:top w:val="none" w:sz="0" w:space="0" w:color="auto"/>
            <w:left w:val="none" w:sz="0" w:space="0" w:color="auto"/>
            <w:bottom w:val="none" w:sz="0" w:space="0" w:color="auto"/>
            <w:right w:val="none" w:sz="0" w:space="0" w:color="auto"/>
          </w:divBdr>
          <w:divsChild>
            <w:div w:id="732437051">
              <w:marLeft w:val="0"/>
              <w:marRight w:val="0"/>
              <w:marTop w:val="0"/>
              <w:marBottom w:val="150"/>
              <w:divBdr>
                <w:top w:val="none" w:sz="0" w:space="0" w:color="auto"/>
                <w:left w:val="none" w:sz="0" w:space="0" w:color="auto"/>
                <w:bottom w:val="none" w:sz="0" w:space="0" w:color="auto"/>
                <w:right w:val="none" w:sz="0" w:space="0" w:color="auto"/>
              </w:divBdr>
            </w:div>
            <w:div w:id="438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615">
      <w:bodyDiv w:val="1"/>
      <w:marLeft w:val="0"/>
      <w:marRight w:val="0"/>
      <w:marTop w:val="0"/>
      <w:marBottom w:val="0"/>
      <w:divBdr>
        <w:top w:val="none" w:sz="0" w:space="0" w:color="auto"/>
        <w:left w:val="none" w:sz="0" w:space="0" w:color="auto"/>
        <w:bottom w:val="none" w:sz="0" w:space="0" w:color="auto"/>
        <w:right w:val="none" w:sz="0" w:space="0" w:color="auto"/>
      </w:divBdr>
      <w:divsChild>
        <w:div w:id="1108237648">
          <w:marLeft w:val="0"/>
          <w:marRight w:val="0"/>
          <w:marTop w:val="0"/>
          <w:marBottom w:val="0"/>
          <w:divBdr>
            <w:top w:val="none" w:sz="0" w:space="0" w:color="auto"/>
            <w:left w:val="none" w:sz="0" w:space="0" w:color="auto"/>
            <w:bottom w:val="dotted" w:sz="6" w:space="4" w:color="DDDDDD"/>
            <w:right w:val="none" w:sz="0" w:space="0" w:color="auto"/>
          </w:divBdr>
          <w:divsChild>
            <w:div w:id="5885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895">
      <w:bodyDiv w:val="1"/>
      <w:marLeft w:val="0"/>
      <w:marRight w:val="0"/>
      <w:marTop w:val="0"/>
      <w:marBottom w:val="0"/>
      <w:divBdr>
        <w:top w:val="none" w:sz="0" w:space="0" w:color="auto"/>
        <w:left w:val="none" w:sz="0" w:space="0" w:color="auto"/>
        <w:bottom w:val="none" w:sz="0" w:space="0" w:color="auto"/>
        <w:right w:val="none" w:sz="0" w:space="0" w:color="auto"/>
      </w:divBdr>
    </w:div>
    <w:div w:id="1466703281">
      <w:bodyDiv w:val="1"/>
      <w:marLeft w:val="0"/>
      <w:marRight w:val="0"/>
      <w:marTop w:val="0"/>
      <w:marBottom w:val="0"/>
      <w:divBdr>
        <w:top w:val="none" w:sz="0" w:space="0" w:color="auto"/>
        <w:left w:val="none" w:sz="0" w:space="0" w:color="auto"/>
        <w:bottom w:val="none" w:sz="0" w:space="0" w:color="auto"/>
        <w:right w:val="none" w:sz="0" w:space="0" w:color="auto"/>
      </w:divBdr>
      <w:divsChild>
        <w:div w:id="1832477295">
          <w:marLeft w:val="0"/>
          <w:marRight w:val="0"/>
          <w:marTop w:val="0"/>
          <w:marBottom w:val="0"/>
          <w:divBdr>
            <w:top w:val="none" w:sz="0" w:space="0" w:color="auto"/>
            <w:left w:val="none" w:sz="0" w:space="0" w:color="auto"/>
            <w:bottom w:val="none" w:sz="0" w:space="0" w:color="auto"/>
            <w:right w:val="none" w:sz="0" w:space="0" w:color="auto"/>
          </w:divBdr>
          <w:divsChild>
            <w:div w:id="193555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969380">
      <w:bodyDiv w:val="1"/>
      <w:marLeft w:val="0"/>
      <w:marRight w:val="0"/>
      <w:marTop w:val="0"/>
      <w:marBottom w:val="0"/>
      <w:divBdr>
        <w:top w:val="none" w:sz="0" w:space="0" w:color="auto"/>
        <w:left w:val="none" w:sz="0" w:space="0" w:color="auto"/>
        <w:bottom w:val="none" w:sz="0" w:space="0" w:color="auto"/>
        <w:right w:val="none" w:sz="0" w:space="0" w:color="auto"/>
      </w:divBdr>
    </w:div>
    <w:div w:id="1468208965">
      <w:bodyDiv w:val="1"/>
      <w:marLeft w:val="0"/>
      <w:marRight w:val="0"/>
      <w:marTop w:val="0"/>
      <w:marBottom w:val="0"/>
      <w:divBdr>
        <w:top w:val="none" w:sz="0" w:space="0" w:color="auto"/>
        <w:left w:val="none" w:sz="0" w:space="0" w:color="auto"/>
        <w:bottom w:val="none" w:sz="0" w:space="0" w:color="auto"/>
        <w:right w:val="none" w:sz="0" w:space="0" w:color="auto"/>
      </w:divBdr>
    </w:div>
    <w:div w:id="1468474178">
      <w:bodyDiv w:val="1"/>
      <w:marLeft w:val="0"/>
      <w:marRight w:val="0"/>
      <w:marTop w:val="0"/>
      <w:marBottom w:val="0"/>
      <w:divBdr>
        <w:top w:val="none" w:sz="0" w:space="0" w:color="auto"/>
        <w:left w:val="none" w:sz="0" w:space="0" w:color="auto"/>
        <w:bottom w:val="none" w:sz="0" w:space="0" w:color="auto"/>
        <w:right w:val="none" w:sz="0" w:space="0" w:color="auto"/>
      </w:divBdr>
    </w:div>
    <w:div w:id="1468551534">
      <w:bodyDiv w:val="1"/>
      <w:marLeft w:val="0"/>
      <w:marRight w:val="0"/>
      <w:marTop w:val="0"/>
      <w:marBottom w:val="0"/>
      <w:divBdr>
        <w:top w:val="none" w:sz="0" w:space="0" w:color="auto"/>
        <w:left w:val="none" w:sz="0" w:space="0" w:color="auto"/>
        <w:bottom w:val="none" w:sz="0" w:space="0" w:color="auto"/>
        <w:right w:val="none" w:sz="0" w:space="0" w:color="auto"/>
      </w:divBdr>
      <w:divsChild>
        <w:div w:id="1314068080">
          <w:marLeft w:val="0"/>
          <w:marRight w:val="0"/>
          <w:marTop w:val="0"/>
          <w:marBottom w:val="150"/>
          <w:divBdr>
            <w:top w:val="none" w:sz="0" w:space="0" w:color="auto"/>
            <w:left w:val="none" w:sz="0" w:space="0" w:color="auto"/>
            <w:bottom w:val="none" w:sz="0" w:space="0" w:color="auto"/>
            <w:right w:val="none" w:sz="0" w:space="0" w:color="auto"/>
          </w:divBdr>
          <w:divsChild>
            <w:div w:id="1325010610">
              <w:marLeft w:val="0"/>
              <w:marRight w:val="0"/>
              <w:marTop w:val="0"/>
              <w:marBottom w:val="0"/>
              <w:divBdr>
                <w:top w:val="none" w:sz="0" w:space="0" w:color="auto"/>
                <w:left w:val="none" w:sz="0" w:space="0" w:color="auto"/>
                <w:bottom w:val="none" w:sz="0" w:space="0" w:color="auto"/>
                <w:right w:val="none" w:sz="0" w:space="0" w:color="auto"/>
              </w:divBdr>
              <w:divsChild>
                <w:div w:id="392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934">
          <w:marLeft w:val="0"/>
          <w:marRight w:val="0"/>
          <w:marTop w:val="0"/>
          <w:marBottom w:val="150"/>
          <w:divBdr>
            <w:top w:val="none" w:sz="0" w:space="0" w:color="auto"/>
            <w:left w:val="none" w:sz="0" w:space="0" w:color="auto"/>
            <w:bottom w:val="none" w:sz="0" w:space="0" w:color="auto"/>
            <w:right w:val="none" w:sz="0" w:space="0" w:color="auto"/>
          </w:divBdr>
        </w:div>
        <w:div w:id="901403980">
          <w:marLeft w:val="0"/>
          <w:marRight w:val="0"/>
          <w:marTop w:val="0"/>
          <w:marBottom w:val="0"/>
          <w:divBdr>
            <w:top w:val="none" w:sz="0" w:space="0" w:color="auto"/>
            <w:left w:val="none" w:sz="0" w:space="0" w:color="auto"/>
            <w:bottom w:val="none" w:sz="0" w:space="0" w:color="auto"/>
            <w:right w:val="none" w:sz="0" w:space="0" w:color="auto"/>
          </w:divBdr>
          <w:divsChild>
            <w:div w:id="13290927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9204240">
      <w:bodyDiv w:val="1"/>
      <w:marLeft w:val="0"/>
      <w:marRight w:val="0"/>
      <w:marTop w:val="0"/>
      <w:marBottom w:val="0"/>
      <w:divBdr>
        <w:top w:val="none" w:sz="0" w:space="0" w:color="auto"/>
        <w:left w:val="none" w:sz="0" w:space="0" w:color="auto"/>
        <w:bottom w:val="none" w:sz="0" w:space="0" w:color="auto"/>
        <w:right w:val="none" w:sz="0" w:space="0" w:color="auto"/>
      </w:divBdr>
      <w:divsChild>
        <w:div w:id="931937083">
          <w:marLeft w:val="0"/>
          <w:marRight w:val="0"/>
          <w:marTop w:val="0"/>
          <w:marBottom w:val="150"/>
          <w:divBdr>
            <w:top w:val="none" w:sz="0" w:space="0" w:color="auto"/>
            <w:left w:val="none" w:sz="0" w:space="0" w:color="auto"/>
            <w:bottom w:val="none" w:sz="0" w:space="0" w:color="auto"/>
            <w:right w:val="none" w:sz="0" w:space="0" w:color="auto"/>
          </w:divBdr>
        </w:div>
      </w:divsChild>
    </w:div>
    <w:div w:id="1469853959">
      <w:bodyDiv w:val="1"/>
      <w:marLeft w:val="0"/>
      <w:marRight w:val="0"/>
      <w:marTop w:val="0"/>
      <w:marBottom w:val="0"/>
      <w:divBdr>
        <w:top w:val="none" w:sz="0" w:space="0" w:color="auto"/>
        <w:left w:val="none" w:sz="0" w:space="0" w:color="auto"/>
        <w:bottom w:val="none" w:sz="0" w:space="0" w:color="auto"/>
        <w:right w:val="none" w:sz="0" w:space="0" w:color="auto"/>
      </w:divBdr>
      <w:divsChild>
        <w:div w:id="319583873">
          <w:marLeft w:val="0"/>
          <w:marRight w:val="0"/>
          <w:marTop w:val="0"/>
          <w:marBottom w:val="0"/>
          <w:divBdr>
            <w:top w:val="none" w:sz="0" w:space="0" w:color="auto"/>
            <w:left w:val="none" w:sz="0" w:space="0" w:color="auto"/>
            <w:bottom w:val="none" w:sz="0" w:space="0" w:color="auto"/>
            <w:right w:val="none" w:sz="0" w:space="0" w:color="auto"/>
          </w:divBdr>
          <w:divsChild>
            <w:div w:id="2013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4263">
      <w:bodyDiv w:val="1"/>
      <w:marLeft w:val="0"/>
      <w:marRight w:val="0"/>
      <w:marTop w:val="0"/>
      <w:marBottom w:val="0"/>
      <w:divBdr>
        <w:top w:val="none" w:sz="0" w:space="0" w:color="auto"/>
        <w:left w:val="none" w:sz="0" w:space="0" w:color="auto"/>
        <w:bottom w:val="none" w:sz="0" w:space="0" w:color="auto"/>
        <w:right w:val="none" w:sz="0" w:space="0" w:color="auto"/>
      </w:divBdr>
      <w:divsChild>
        <w:div w:id="32078363">
          <w:marLeft w:val="0"/>
          <w:marRight w:val="0"/>
          <w:marTop w:val="0"/>
          <w:marBottom w:val="150"/>
          <w:divBdr>
            <w:top w:val="none" w:sz="0" w:space="0" w:color="auto"/>
            <w:left w:val="none" w:sz="0" w:space="0" w:color="auto"/>
            <w:bottom w:val="none" w:sz="0" w:space="0" w:color="auto"/>
            <w:right w:val="none" w:sz="0" w:space="0" w:color="auto"/>
          </w:divBdr>
        </w:div>
        <w:div w:id="538855953">
          <w:marLeft w:val="0"/>
          <w:marRight w:val="0"/>
          <w:marTop w:val="0"/>
          <w:marBottom w:val="150"/>
          <w:divBdr>
            <w:top w:val="none" w:sz="0" w:space="0" w:color="auto"/>
            <w:left w:val="none" w:sz="0" w:space="0" w:color="auto"/>
            <w:bottom w:val="none" w:sz="0" w:space="0" w:color="auto"/>
            <w:right w:val="none" w:sz="0" w:space="0" w:color="auto"/>
          </w:divBdr>
          <w:divsChild>
            <w:div w:id="2085758379">
              <w:marLeft w:val="0"/>
              <w:marRight w:val="0"/>
              <w:marTop w:val="0"/>
              <w:marBottom w:val="0"/>
              <w:divBdr>
                <w:top w:val="none" w:sz="0" w:space="0" w:color="auto"/>
                <w:left w:val="none" w:sz="0" w:space="0" w:color="auto"/>
                <w:bottom w:val="none" w:sz="0" w:space="0" w:color="auto"/>
                <w:right w:val="none" w:sz="0" w:space="0" w:color="auto"/>
              </w:divBdr>
            </w:div>
          </w:divsChild>
        </w:div>
        <w:div w:id="692002934">
          <w:marLeft w:val="0"/>
          <w:marRight w:val="0"/>
          <w:marTop w:val="0"/>
          <w:marBottom w:val="0"/>
          <w:divBdr>
            <w:top w:val="none" w:sz="0" w:space="0" w:color="auto"/>
            <w:left w:val="none" w:sz="0" w:space="0" w:color="auto"/>
            <w:bottom w:val="none" w:sz="0" w:space="0" w:color="auto"/>
            <w:right w:val="none" w:sz="0" w:space="0" w:color="auto"/>
          </w:divBdr>
          <w:divsChild>
            <w:div w:id="394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2828">
      <w:bodyDiv w:val="1"/>
      <w:marLeft w:val="0"/>
      <w:marRight w:val="0"/>
      <w:marTop w:val="0"/>
      <w:marBottom w:val="0"/>
      <w:divBdr>
        <w:top w:val="none" w:sz="0" w:space="0" w:color="auto"/>
        <w:left w:val="none" w:sz="0" w:space="0" w:color="auto"/>
        <w:bottom w:val="none" w:sz="0" w:space="0" w:color="auto"/>
        <w:right w:val="none" w:sz="0" w:space="0" w:color="auto"/>
      </w:divBdr>
    </w:div>
    <w:div w:id="1470585993">
      <w:bodyDiv w:val="1"/>
      <w:marLeft w:val="0"/>
      <w:marRight w:val="0"/>
      <w:marTop w:val="0"/>
      <w:marBottom w:val="0"/>
      <w:divBdr>
        <w:top w:val="none" w:sz="0" w:space="0" w:color="auto"/>
        <w:left w:val="none" w:sz="0" w:space="0" w:color="auto"/>
        <w:bottom w:val="none" w:sz="0" w:space="0" w:color="auto"/>
        <w:right w:val="none" w:sz="0" w:space="0" w:color="auto"/>
      </w:divBdr>
      <w:divsChild>
        <w:div w:id="43407875">
          <w:marLeft w:val="0"/>
          <w:marRight w:val="0"/>
          <w:marTop w:val="0"/>
          <w:marBottom w:val="150"/>
          <w:divBdr>
            <w:top w:val="none" w:sz="0" w:space="0" w:color="auto"/>
            <w:left w:val="none" w:sz="0" w:space="0" w:color="auto"/>
            <w:bottom w:val="none" w:sz="0" w:space="0" w:color="auto"/>
            <w:right w:val="none" w:sz="0" w:space="0" w:color="auto"/>
          </w:divBdr>
          <w:divsChild>
            <w:div w:id="2074156831">
              <w:marLeft w:val="0"/>
              <w:marRight w:val="0"/>
              <w:marTop w:val="0"/>
              <w:marBottom w:val="0"/>
              <w:divBdr>
                <w:top w:val="none" w:sz="0" w:space="0" w:color="auto"/>
                <w:left w:val="none" w:sz="0" w:space="0" w:color="auto"/>
                <w:bottom w:val="none" w:sz="0" w:space="0" w:color="auto"/>
                <w:right w:val="none" w:sz="0" w:space="0" w:color="auto"/>
              </w:divBdr>
            </w:div>
          </w:divsChild>
        </w:div>
        <w:div w:id="1029070536">
          <w:marLeft w:val="0"/>
          <w:marRight w:val="0"/>
          <w:marTop w:val="0"/>
          <w:marBottom w:val="150"/>
          <w:divBdr>
            <w:top w:val="none" w:sz="0" w:space="0" w:color="auto"/>
            <w:left w:val="none" w:sz="0" w:space="0" w:color="auto"/>
            <w:bottom w:val="none" w:sz="0" w:space="0" w:color="auto"/>
            <w:right w:val="none" w:sz="0" w:space="0" w:color="auto"/>
          </w:divBdr>
        </w:div>
        <w:div w:id="1726640392">
          <w:marLeft w:val="0"/>
          <w:marRight w:val="0"/>
          <w:marTop w:val="0"/>
          <w:marBottom w:val="0"/>
          <w:divBdr>
            <w:top w:val="none" w:sz="0" w:space="0" w:color="auto"/>
            <w:left w:val="none" w:sz="0" w:space="0" w:color="auto"/>
            <w:bottom w:val="none" w:sz="0" w:space="0" w:color="auto"/>
            <w:right w:val="none" w:sz="0" w:space="0" w:color="auto"/>
          </w:divBdr>
          <w:divsChild>
            <w:div w:id="1223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92">
      <w:bodyDiv w:val="1"/>
      <w:marLeft w:val="0"/>
      <w:marRight w:val="0"/>
      <w:marTop w:val="0"/>
      <w:marBottom w:val="0"/>
      <w:divBdr>
        <w:top w:val="none" w:sz="0" w:space="0" w:color="auto"/>
        <w:left w:val="none" w:sz="0" w:space="0" w:color="auto"/>
        <w:bottom w:val="none" w:sz="0" w:space="0" w:color="auto"/>
        <w:right w:val="none" w:sz="0" w:space="0" w:color="auto"/>
      </w:divBdr>
    </w:div>
    <w:div w:id="1470660426">
      <w:bodyDiv w:val="1"/>
      <w:marLeft w:val="0"/>
      <w:marRight w:val="0"/>
      <w:marTop w:val="0"/>
      <w:marBottom w:val="0"/>
      <w:divBdr>
        <w:top w:val="none" w:sz="0" w:space="0" w:color="auto"/>
        <w:left w:val="none" w:sz="0" w:space="0" w:color="auto"/>
        <w:bottom w:val="none" w:sz="0" w:space="0" w:color="auto"/>
        <w:right w:val="none" w:sz="0" w:space="0" w:color="auto"/>
      </w:divBdr>
    </w:div>
    <w:div w:id="1470900033">
      <w:bodyDiv w:val="1"/>
      <w:marLeft w:val="0"/>
      <w:marRight w:val="0"/>
      <w:marTop w:val="0"/>
      <w:marBottom w:val="0"/>
      <w:divBdr>
        <w:top w:val="none" w:sz="0" w:space="0" w:color="auto"/>
        <w:left w:val="none" w:sz="0" w:space="0" w:color="auto"/>
        <w:bottom w:val="none" w:sz="0" w:space="0" w:color="auto"/>
        <w:right w:val="none" w:sz="0" w:space="0" w:color="auto"/>
      </w:divBdr>
      <w:divsChild>
        <w:div w:id="1292442618">
          <w:marLeft w:val="0"/>
          <w:marRight w:val="0"/>
          <w:marTop w:val="0"/>
          <w:marBottom w:val="150"/>
          <w:divBdr>
            <w:top w:val="none" w:sz="0" w:space="0" w:color="auto"/>
            <w:left w:val="none" w:sz="0" w:space="0" w:color="auto"/>
            <w:bottom w:val="none" w:sz="0" w:space="0" w:color="auto"/>
            <w:right w:val="none" w:sz="0" w:space="0" w:color="auto"/>
          </w:divBdr>
        </w:div>
      </w:divsChild>
    </w:div>
    <w:div w:id="1471052990">
      <w:bodyDiv w:val="1"/>
      <w:marLeft w:val="0"/>
      <w:marRight w:val="0"/>
      <w:marTop w:val="0"/>
      <w:marBottom w:val="0"/>
      <w:divBdr>
        <w:top w:val="none" w:sz="0" w:space="0" w:color="auto"/>
        <w:left w:val="none" w:sz="0" w:space="0" w:color="auto"/>
        <w:bottom w:val="none" w:sz="0" w:space="0" w:color="auto"/>
        <w:right w:val="none" w:sz="0" w:space="0" w:color="auto"/>
      </w:divBdr>
      <w:divsChild>
        <w:div w:id="995113497">
          <w:marLeft w:val="0"/>
          <w:marRight w:val="0"/>
          <w:marTop w:val="0"/>
          <w:marBottom w:val="0"/>
          <w:divBdr>
            <w:top w:val="none" w:sz="0" w:space="0" w:color="auto"/>
            <w:left w:val="none" w:sz="0" w:space="0" w:color="auto"/>
            <w:bottom w:val="none" w:sz="0" w:space="0" w:color="auto"/>
            <w:right w:val="none" w:sz="0" w:space="0" w:color="auto"/>
          </w:divBdr>
          <w:divsChild>
            <w:div w:id="128133918">
              <w:marLeft w:val="0"/>
              <w:marRight w:val="0"/>
              <w:marTop w:val="0"/>
              <w:marBottom w:val="0"/>
              <w:divBdr>
                <w:top w:val="none" w:sz="0" w:space="0" w:color="auto"/>
                <w:left w:val="none" w:sz="0" w:space="0" w:color="auto"/>
                <w:bottom w:val="none" w:sz="0" w:space="0" w:color="auto"/>
                <w:right w:val="none" w:sz="0" w:space="0" w:color="auto"/>
              </w:divBdr>
              <w:divsChild>
                <w:div w:id="329331015">
                  <w:marLeft w:val="0"/>
                  <w:marRight w:val="0"/>
                  <w:marTop w:val="0"/>
                  <w:marBottom w:val="0"/>
                  <w:divBdr>
                    <w:top w:val="none" w:sz="0" w:space="0" w:color="auto"/>
                    <w:left w:val="none" w:sz="0" w:space="0" w:color="auto"/>
                    <w:bottom w:val="none" w:sz="0" w:space="0" w:color="auto"/>
                    <w:right w:val="none" w:sz="0" w:space="0" w:color="auto"/>
                  </w:divBdr>
                  <w:divsChild>
                    <w:div w:id="1374845304">
                      <w:marLeft w:val="0"/>
                      <w:marRight w:val="0"/>
                      <w:marTop w:val="0"/>
                      <w:marBottom w:val="0"/>
                      <w:divBdr>
                        <w:top w:val="none" w:sz="0" w:space="0" w:color="auto"/>
                        <w:left w:val="none" w:sz="0" w:space="0" w:color="auto"/>
                        <w:bottom w:val="none" w:sz="0" w:space="0" w:color="auto"/>
                        <w:right w:val="none" w:sz="0" w:space="0" w:color="auto"/>
                      </w:divBdr>
                      <w:divsChild>
                        <w:div w:id="192303368">
                          <w:marLeft w:val="0"/>
                          <w:marRight w:val="0"/>
                          <w:marTop w:val="0"/>
                          <w:marBottom w:val="0"/>
                          <w:divBdr>
                            <w:top w:val="none" w:sz="0" w:space="0" w:color="auto"/>
                            <w:left w:val="none" w:sz="0" w:space="0" w:color="auto"/>
                            <w:bottom w:val="none" w:sz="0" w:space="0" w:color="auto"/>
                            <w:right w:val="none" w:sz="0" w:space="0" w:color="auto"/>
                          </w:divBdr>
                          <w:divsChild>
                            <w:div w:id="876964588">
                              <w:marLeft w:val="0"/>
                              <w:marRight w:val="0"/>
                              <w:marTop w:val="0"/>
                              <w:marBottom w:val="0"/>
                              <w:divBdr>
                                <w:top w:val="none" w:sz="0" w:space="0" w:color="auto"/>
                                <w:left w:val="none" w:sz="0" w:space="0" w:color="auto"/>
                                <w:bottom w:val="none" w:sz="0" w:space="0" w:color="auto"/>
                                <w:right w:val="none" w:sz="0" w:space="0" w:color="auto"/>
                              </w:divBdr>
                              <w:divsChild>
                                <w:div w:id="1373726635">
                                  <w:marLeft w:val="0"/>
                                  <w:marRight w:val="0"/>
                                  <w:marTop w:val="0"/>
                                  <w:marBottom w:val="0"/>
                                  <w:divBdr>
                                    <w:top w:val="none" w:sz="0" w:space="0" w:color="auto"/>
                                    <w:left w:val="none" w:sz="0" w:space="0" w:color="auto"/>
                                    <w:bottom w:val="none" w:sz="0" w:space="0" w:color="auto"/>
                                    <w:right w:val="none" w:sz="0" w:space="0" w:color="auto"/>
                                  </w:divBdr>
                                  <w:divsChild>
                                    <w:div w:id="336466997">
                                      <w:marLeft w:val="0"/>
                                      <w:marRight w:val="0"/>
                                      <w:marTop w:val="0"/>
                                      <w:marBottom w:val="0"/>
                                      <w:divBdr>
                                        <w:top w:val="none" w:sz="0" w:space="0" w:color="auto"/>
                                        <w:left w:val="none" w:sz="0" w:space="0" w:color="auto"/>
                                        <w:bottom w:val="none" w:sz="0" w:space="0" w:color="auto"/>
                                        <w:right w:val="none" w:sz="0" w:space="0" w:color="auto"/>
                                      </w:divBdr>
                                      <w:divsChild>
                                        <w:div w:id="1546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559467">
      <w:bodyDiv w:val="1"/>
      <w:marLeft w:val="0"/>
      <w:marRight w:val="0"/>
      <w:marTop w:val="0"/>
      <w:marBottom w:val="0"/>
      <w:divBdr>
        <w:top w:val="none" w:sz="0" w:space="0" w:color="auto"/>
        <w:left w:val="none" w:sz="0" w:space="0" w:color="auto"/>
        <w:bottom w:val="none" w:sz="0" w:space="0" w:color="auto"/>
        <w:right w:val="none" w:sz="0" w:space="0" w:color="auto"/>
      </w:divBdr>
      <w:divsChild>
        <w:div w:id="1322658304">
          <w:marLeft w:val="0"/>
          <w:marRight w:val="0"/>
          <w:marTop w:val="0"/>
          <w:marBottom w:val="0"/>
          <w:divBdr>
            <w:top w:val="none" w:sz="0" w:space="0" w:color="auto"/>
            <w:left w:val="none" w:sz="0" w:space="0" w:color="auto"/>
            <w:bottom w:val="none" w:sz="0" w:space="0" w:color="auto"/>
            <w:right w:val="none" w:sz="0" w:space="0" w:color="auto"/>
          </w:divBdr>
          <w:divsChild>
            <w:div w:id="1091001609">
              <w:marLeft w:val="0"/>
              <w:marRight w:val="0"/>
              <w:marTop w:val="0"/>
              <w:marBottom w:val="0"/>
              <w:divBdr>
                <w:top w:val="none" w:sz="0" w:space="0" w:color="auto"/>
                <w:left w:val="none" w:sz="0" w:space="0" w:color="auto"/>
                <w:bottom w:val="none" w:sz="0" w:space="0" w:color="auto"/>
                <w:right w:val="none" w:sz="0" w:space="0" w:color="auto"/>
              </w:divBdr>
              <w:divsChild>
                <w:div w:id="1627394401">
                  <w:marLeft w:val="0"/>
                  <w:marRight w:val="0"/>
                  <w:marTop w:val="0"/>
                  <w:marBottom w:val="0"/>
                  <w:divBdr>
                    <w:top w:val="none" w:sz="0" w:space="0" w:color="auto"/>
                    <w:left w:val="none" w:sz="0" w:space="0" w:color="auto"/>
                    <w:bottom w:val="none" w:sz="0" w:space="0" w:color="auto"/>
                    <w:right w:val="none" w:sz="0" w:space="0" w:color="auto"/>
                  </w:divBdr>
                  <w:divsChild>
                    <w:div w:id="359817352">
                      <w:marLeft w:val="0"/>
                      <w:marRight w:val="0"/>
                      <w:marTop w:val="0"/>
                      <w:marBottom w:val="0"/>
                      <w:divBdr>
                        <w:top w:val="none" w:sz="0" w:space="0" w:color="auto"/>
                        <w:left w:val="none" w:sz="0" w:space="0" w:color="auto"/>
                        <w:bottom w:val="none" w:sz="0" w:space="0" w:color="auto"/>
                        <w:right w:val="none" w:sz="0" w:space="0" w:color="auto"/>
                      </w:divBdr>
                      <w:divsChild>
                        <w:div w:id="1317103680">
                          <w:marLeft w:val="0"/>
                          <w:marRight w:val="0"/>
                          <w:marTop w:val="0"/>
                          <w:marBottom w:val="0"/>
                          <w:divBdr>
                            <w:top w:val="none" w:sz="0" w:space="0" w:color="auto"/>
                            <w:left w:val="none" w:sz="0" w:space="0" w:color="auto"/>
                            <w:bottom w:val="none" w:sz="0" w:space="0" w:color="auto"/>
                            <w:right w:val="none" w:sz="0" w:space="0" w:color="auto"/>
                          </w:divBdr>
                          <w:divsChild>
                            <w:div w:id="1567256709">
                              <w:marLeft w:val="0"/>
                              <w:marRight w:val="0"/>
                              <w:marTop w:val="0"/>
                              <w:marBottom w:val="0"/>
                              <w:divBdr>
                                <w:top w:val="none" w:sz="0" w:space="0" w:color="auto"/>
                                <w:left w:val="none" w:sz="0" w:space="0" w:color="auto"/>
                                <w:bottom w:val="none" w:sz="0" w:space="0" w:color="auto"/>
                                <w:right w:val="none" w:sz="0" w:space="0" w:color="auto"/>
                              </w:divBdr>
                              <w:divsChild>
                                <w:div w:id="1890342420">
                                  <w:marLeft w:val="0"/>
                                  <w:marRight w:val="0"/>
                                  <w:marTop w:val="0"/>
                                  <w:marBottom w:val="0"/>
                                  <w:divBdr>
                                    <w:top w:val="none" w:sz="0" w:space="0" w:color="auto"/>
                                    <w:left w:val="none" w:sz="0" w:space="0" w:color="auto"/>
                                    <w:bottom w:val="none" w:sz="0" w:space="0" w:color="auto"/>
                                    <w:right w:val="none" w:sz="0" w:space="0" w:color="auto"/>
                                  </w:divBdr>
                                  <w:divsChild>
                                    <w:div w:id="436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3257">
      <w:bodyDiv w:val="1"/>
      <w:marLeft w:val="0"/>
      <w:marRight w:val="0"/>
      <w:marTop w:val="0"/>
      <w:marBottom w:val="0"/>
      <w:divBdr>
        <w:top w:val="none" w:sz="0" w:space="0" w:color="auto"/>
        <w:left w:val="none" w:sz="0" w:space="0" w:color="auto"/>
        <w:bottom w:val="none" w:sz="0" w:space="0" w:color="auto"/>
        <w:right w:val="none" w:sz="0" w:space="0" w:color="auto"/>
      </w:divBdr>
      <w:divsChild>
        <w:div w:id="1900898424">
          <w:marLeft w:val="0"/>
          <w:marRight w:val="0"/>
          <w:marTop w:val="0"/>
          <w:marBottom w:val="150"/>
          <w:divBdr>
            <w:top w:val="none" w:sz="0" w:space="0" w:color="auto"/>
            <w:left w:val="none" w:sz="0" w:space="0" w:color="auto"/>
            <w:bottom w:val="none" w:sz="0" w:space="0" w:color="auto"/>
            <w:right w:val="none" w:sz="0" w:space="0" w:color="auto"/>
          </w:divBdr>
        </w:div>
      </w:divsChild>
    </w:div>
    <w:div w:id="1473866194">
      <w:bodyDiv w:val="1"/>
      <w:marLeft w:val="0"/>
      <w:marRight w:val="0"/>
      <w:marTop w:val="0"/>
      <w:marBottom w:val="0"/>
      <w:divBdr>
        <w:top w:val="none" w:sz="0" w:space="0" w:color="auto"/>
        <w:left w:val="none" w:sz="0" w:space="0" w:color="auto"/>
        <w:bottom w:val="none" w:sz="0" w:space="0" w:color="auto"/>
        <w:right w:val="none" w:sz="0" w:space="0" w:color="auto"/>
      </w:divBdr>
      <w:divsChild>
        <w:div w:id="1276789100">
          <w:marLeft w:val="0"/>
          <w:marRight w:val="0"/>
          <w:marTop w:val="0"/>
          <w:marBottom w:val="0"/>
          <w:divBdr>
            <w:top w:val="none" w:sz="0" w:space="0" w:color="auto"/>
            <w:left w:val="none" w:sz="0" w:space="0" w:color="auto"/>
            <w:bottom w:val="dotted" w:sz="6" w:space="4" w:color="DDDDDD"/>
            <w:right w:val="none" w:sz="0" w:space="0" w:color="auto"/>
          </w:divBdr>
        </w:div>
      </w:divsChild>
    </w:div>
    <w:div w:id="1474251877">
      <w:bodyDiv w:val="1"/>
      <w:marLeft w:val="0"/>
      <w:marRight w:val="0"/>
      <w:marTop w:val="0"/>
      <w:marBottom w:val="0"/>
      <w:divBdr>
        <w:top w:val="none" w:sz="0" w:space="0" w:color="auto"/>
        <w:left w:val="none" w:sz="0" w:space="0" w:color="auto"/>
        <w:bottom w:val="none" w:sz="0" w:space="0" w:color="auto"/>
        <w:right w:val="none" w:sz="0" w:space="0" w:color="auto"/>
      </w:divBdr>
      <w:divsChild>
        <w:div w:id="393628325">
          <w:marLeft w:val="0"/>
          <w:marRight w:val="0"/>
          <w:marTop w:val="150"/>
          <w:marBottom w:val="0"/>
          <w:divBdr>
            <w:top w:val="none" w:sz="0" w:space="0" w:color="auto"/>
            <w:left w:val="none" w:sz="0" w:space="0" w:color="auto"/>
            <w:bottom w:val="none" w:sz="0" w:space="0" w:color="auto"/>
            <w:right w:val="none" w:sz="0" w:space="0" w:color="auto"/>
          </w:divBdr>
          <w:divsChild>
            <w:div w:id="399835146">
              <w:marLeft w:val="0"/>
              <w:marRight w:val="0"/>
              <w:marTop w:val="0"/>
              <w:marBottom w:val="0"/>
              <w:divBdr>
                <w:top w:val="none" w:sz="0" w:space="0" w:color="auto"/>
                <w:left w:val="none" w:sz="0" w:space="0" w:color="auto"/>
                <w:bottom w:val="none" w:sz="0" w:space="0" w:color="auto"/>
                <w:right w:val="none" w:sz="0" w:space="0" w:color="auto"/>
              </w:divBdr>
              <w:divsChild>
                <w:div w:id="1291741875">
                  <w:marLeft w:val="0"/>
                  <w:marRight w:val="0"/>
                  <w:marTop w:val="0"/>
                  <w:marBottom w:val="0"/>
                  <w:divBdr>
                    <w:top w:val="none" w:sz="0" w:space="0" w:color="auto"/>
                    <w:left w:val="none" w:sz="0" w:space="0" w:color="auto"/>
                    <w:bottom w:val="none" w:sz="0" w:space="0" w:color="auto"/>
                    <w:right w:val="none" w:sz="0" w:space="0" w:color="auto"/>
                  </w:divBdr>
                </w:div>
                <w:div w:id="20462471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84512">
          <w:marLeft w:val="0"/>
          <w:marRight w:val="0"/>
          <w:marTop w:val="0"/>
          <w:marBottom w:val="0"/>
          <w:divBdr>
            <w:top w:val="none" w:sz="0" w:space="0" w:color="auto"/>
            <w:left w:val="none" w:sz="0" w:space="0" w:color="auto"/>
            <w:bottom w:val="none" w:sz="0" w:space="0" w:color="auto"/>
            <w:right w:val="none" w:sz="0" w:space="0" w:color="auto"/>
          </w:divBdr>
          <w:divsChild>
            <w:div w:id="9944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107">
      <w:bodyDiv w:val="1"/>
      <w:marLeft w:val="0"/>
      <w:marRight w:val="0"/>
      <w:marTop w:val="0"/>
      <w:marBottom w:val="0"/>
      <w:divBdr>
        <w:top w:val="none" w:sz="0" w:space="0" w:color="auto"/>
        <w:left w:val="none" w:sz="0" w:space="0" w:color="auto"/>
        <w:bottom w:val="none" w:sz="0" w:space="0" w:color="auto"/>
        <w:right w:val="none" w:sz="0" w:space="0" w:color="auto"/>
      </w:divBdr>
      <w:divsChild>
        <w:div w:id="1229923126">
          <w:marLeft w:val="0"/>
          <w:marRight w:val="0"/>
          <w:marTop w:val="0"/>
          <w:marBottom w:val="0"/>
          <w:divBdr>
            <w:top w:val="none" w:sz="0" w:space="0" w:color="auto"/>
            <w:left w:val="none" w:sz="0" w:space="0" w:color="auto"/>
            <w:bottom w:val="none" w:sz="0" w:space="0" w:color="auto"/>
            <w:right w:val="none" w:sz="0" w:space="0" w:color="auto"/>
          </w:divBdr>
          <w:divsChild>
            <w:div w:id="637036206">
              <w:marLeft w:val="0"/>
              <w:marRight w:val="0"/>
              <w:marTop w:val="0"/>
              <w:marBottom w:val="0"/>
              <w:divBdr>
                <w:top w:val="none" w:sz="0" w:space="0" w:color="auto"/>
                <w:left w:val="none" w:sz="0" w:space="0" w:color="auto"/>
                <w:bottom w:val="none" w:sz="0" w:space="0" w:color="auto"/>
                <w:right w:val="none" w:sz="0" w:space="0" w:color="auto"/>
              </w:divBdr>
              <w:divsChild>
                <w:div w:id="1627852825">
                  <w:marLeft w:val="0"/>
                  <w:marRight w:val="0"/>
                  <w:marTop w:val="0"/>
                  <w:marBottom w:val="0"/>
                  <w:divBdr>
                    <w:top w:val="none" w:sz="0" w:space="0" w:color="auto"/>
                    <w:left w:val="none" w:sz="0" w:space="0" w:color="auto"/>
                    <w:bottom w:val="none" w:sz="0" w:space="0" w:color="auto"/>
                    <w:right w:val="none" w:sz="0" w:space="0" w:color="auto"/>
                  </w:divBdr>
                  <w:divsChild>
                    <w:div w:id="1693993128">
                      <w:marLeft w:val="0"/>
                      <w:marRight w:val="0"/>
                      <w:marTop w:val="0"/>
                      <w:marBottom w:val="0"/>
                      <w:divBdr>
                        <w:top w:val="none" w:sz="0" w:space="0" w:color="auto"/>
                        <w:left w:val="none" w:sz="0" w:space="0" w:color="auto"/>
                        <w:bottom w:val="none" w:sz="0" w:space="0" w:color="auto"/>
                        <w:right w:val="none" w:sz="0" w:space="0" w:color="auto"/>
                      </w:divBdr>
                      <w:divsChild>
                        <w:div w:id="1832519279">
                          <w:marLeft w:val="0"/>
                          <w:marRight w:val="0"/>
                          <w:marTop w:val="0"/>
                          <w:marBottom w:val="0"/>
                          <w:divBdr>
                            <w:top w:val="none" w:sz="0" w:space="0" w:color="auto"/>
                            <w:left w:val="none" w:sz="0" w:space="0" w:color="auto"/>
                            <w:bottom w:val="none" w:sz="0" w:space="0" w:color="auto"/>
                            <w:right w:val="none" w:sz="0" w:space="0" w:color="auto"/>
                          </w:divBdr>
                          <w:divsChild>
                            <w:div w:id="1579826333">
                              <w:marLeft w:val="0"/>
                              <w:marRight w:val="0"/>
                              <w:marTop w:val="0"/>
                              <w:marBottom w:val="0"/>
                              <w:divBdr>
                                <w:top w:val="none" w:sz="0" w:space="0" w:color="auto"/>
                                <w:left w:val="none" w:sz="0" w:space="0" w:color="auto"/>
                                <w:bottom w:val="none" w:sz="0" w:space="0" w:color="auto"/>
                                <w:right w:val="none" w:sz="0" w:space="0" w:color="auto"/>
                              </w:divBdr>
                              <w:divsChild>
                                <w:div w:id="1096363968">
                                  <w:marLeft w:val="0"/>
                                  <w:marRight w:val="0"/>
                                  <w:marTop w:val="0"/>
                                  <w:marBottom w:val="0"/>
                                  <w:divBdr>
                                    <w:top w:val="none" w:sz="0" w:space="0" w:color="auto"/>
                                    <w:left w:val="none" w:sz="0" w:space="0" w:color="auto"/>
                                    <w:bottom w:val="none" w:sz="0" w:space="0" w:color="auto"/>
                                    <w:right w:val="none" w:sz="0" w:space="0" w:color="auto"/>
                                  </w:divBdr>
                                  <w:divsChild>
                                    <w:div w:id="18501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21905">
      <w:bodyDiv w:val="1"/>
      <w:marLeft w:val="0"/>
      <w:marRight w:val="0"/>
      <w:marTop w:val="0"/>
      <w:marBottom w:val="0"/>
      <w:divBdr>
        <w:top w:val="none" w:sz="0" w:space="0" w:color="auto"/>
        <w:left w:val="none" w:sz="0" w:space="0" w:color="auto"/>
        <w:bottom w:val="none" w:sz="0" w:space="0" w:color="auto"/>
        <w:right w:val="none" w:sz="0" w:space="0" w:color="auto"/>
      </w:divBdr>
      <w:divsChild>
        <w:div w:id="373240207">
          <w:marLeft w:val="0"/>
          <w:marRight w:val="0"/>
          <w:marTop w:val="0"/>
          <w:marBottom w:val="0"/>
          <w:divBdr>
            <w:top w:val="none" w:sz="0" w:space="0" w:color="auto"/>
            <w:left w:val="none" w:sz="0" w:space="0" w:color="auto"/>
            <w:bottom w:val="none" w:sz="0" w:space="0" w:color="auto"/>
            <w:right w:val="none" w:sz="0" w:space="0" w:color="auto"/>
          </w:divBdr>
          <w:divsChild>
            <w:div w:id="1989941964">
              <w:marLeft w:val="0"/>
              <w:marRight w:val="0"/>
              <w:marTop w:val="0"/>
              <w:marBottom w:val="0"/>
              <w:divBdr>
                <w:top w:val="none" w:sz="0" w:space="0" w:color="auto"/>
                <w:left w:val="none" w:sz="0" w:space="0" w:color="auto"/>
                <w:bottom w:val="none" w:sz="0" w:space="0" w:color="auto"/>
                <w:right w:val="none" w:sz="0" w:space="0" w:color="auto"/>
              </w:divBdr>
              <w:divsChild>
                <w:div w:id="1899707996">
                  <w:marLeft w:val="0"/>
                  <w:marRight w:val="0"/>
                  <w:marTop w:val="0"/>
                  <w:marBottom w:val="0"/>
                  <w:divBdr>
                    <w:top w:val="none" w:sz="0" w:space="0" w:color="auto"/>
                    <w:left w:val="none" w:sz="0" w:space="0" w:color="auto"/>
                    <w:bottom w:val="none" w:sz="0" w:space="0" w:color="auto"/>
                    <w:right w:val="none" w:sz="0" w:space="0" w:color="auto"/>
                  </w:divBdr>
                  <w:divsChild>
                    <w:div w:id="1056273152">
                      <w:marLeft w:val="0"/>
                      <w:marRight w:val="0"/>
                      <w:marTop w:val="0"/>
                      <w:marBottom w:val="0"/>
                      <w:divBdr>
                        <w:top w:val="none" w:sz="0" w:space="0" w:color="auto"/>
                        <w:left w:val="none" w:sz="0" w:space="0" w:color="auto"/>
                        <w:bottom w:val="none" w:sz="0" w:space="0" w:color="auto"/>
                        <w:right w:val="none" w:sz="0" w:space="0" w:color="auto"/>
                      </w:divBdr>
                      <w:divsChild>
                        <w:div w:id="516896049">
                          <w:marLeft w:val="0"/>
                          <w:marRight w:val="0"/>
                          <w:marTop w:val="0"/>
                          <w:marBottom w:val="0"/>
                          <w:divBdr>
                            <w:top w:val="none" w:sz="0" w:space="0" w:color="auto"/>
                            <w:left w:val="none" w:sz="0" w:space="0" w:color="auto"/>
                            <w:bottom w:val="none" w:sz="0" w:space="0" w:color="auto"/>
                            <w:right w:val="none" w:sz="0" w:space="0" w:color="auto"/>
                          </w:divBdr>
                          <w:divsChild>
                            <w:div w:id="988755018">
                              <w:marLeft w:val="0"/>
                              <w:marRight w:val="0"/>
                              <w:marTop w:val="0"/>
                              <w:marBottom w:val="0"/>
                              <w:divBdr>
                                <w:top w:val="none" w:sz="0" w:space="0" w:color="auto"/>
                                <w:left w:val="none" w:sz="0" w:space="0" w:color="auto"/>
                                <w:bottom w:val="none" w:sz="0" w:space="0" w:color="auto"/>
                                <w:right w:val="none" w:sz="0" w:space="0" w:color="auto"/>
                              </w:divBdr>
                              <w:divsChild>
                                <w:div w:id="2112166698">
                                  <w:marLeft w:val="0"/>
                                  <w:marRight w:val="0"/>
                                  <w:marTop w:val="0"/>
                                  <w:marBottom w:val="0"/>
                                  <w:divBdr>
                                    <w:top w:val="none" w:sz="0" w:space="0" w:color="auto"/>
                                    <w:left w:val="none" w:sz="0" w:space="0" w:color="auto"/>
                                    <w:bottom w:val="none" w:sz="0" w:space="0" w:color="auto"/>
                                    <w:right w:val="none" w:sz="0" w:space="0" w:color="auto"/>
                                  </w:divBdr>
                                  <w:divsChild>
                                    <w:div w:id="294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69935">
      <w:bodyDiv w:val="1"/>
      <w:marLeft w:val="0"/>
      <w:marRight w:val="0"/>
      <w:marTop w:val="0"/>
      <w:marBottom w:val="0"/>
      <w:divBdr>
        <w:top w:val="none" w:sz="0" w:space="0" w:color="auto"/>
        <w:left w:val="none" w:sz="0" w:space="0" w:color="auto"/>
        <w:bottom w:val="none" w:sz="0" w:space="0" w:color="auto"/>
        <w:right w:val="none" w:sz="0" w:space="0" w:color="auto"/>
      </w:divBdr>
      <w:divsChild>
        <w:div w:id="547647299">
          <w:marLeft w:val="0"/>
          <w:marRight w:val="0"/>
          <w:marTop w:val="0"/>
          <w:marBottom w:val="0"/>
          <w:divBdr>
            <w:top w:val="none" w:sz="0" w:space="0" w:color="auto"/>
            <w:left w:val="none" w:sz="0" w:space="0" w:color="auto"/>
            <w:bottom w:val="none" w:sz="0" w:space="0" w:color="auto"/>
            <w:right w:val="none" w:sz="0" w:space="0" w:color="auto"/>
          </w:divBdr>
          <w:divsChild>
            <w:div w:id="1789012098">
              <w:marLeft w:val="0"/>
              <w:marRight w:val="0"/>
              <w:marTop w:val="0"/>
              <w:marBottom w:val="0"/>
              <w:divBdr>
                <w:top w:val="none" w:sz="0" w:space="0" w:color="auto"/>
                <w:left w:val="none" w:sz="0" w:space="0" w:color="auto"/>
                <w:bottom w:val="none" w:sz="0" w:space="0" w:color="auto"/>
                <w:right w:val="none" w:sz="0" w:space="0" w:color="auto"/>
              </w:divBdr>
              <w:divsChild>
                <w:div w:id="1120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779">
          <w:marLeft w:val="0"/>
          <w:marRight w:val="0"/>
          <w:marTop w:val="0"/>
          <w:marBottom w:val="75"/>
          <w:divBdr>
            <w:top w:val="none" w:sz="0" w:space="0" w:color="auto"/>
            <w:left w:val="none" w:sz="0" w:space="0" w:color="auto"/>
            <w:bottom w:val="none" w:sz="0" w:space="0" w:color="auto"/>
            <w:right w:val="none" w:sz="0" w:space="0" w:color="auto"/>
          </w:divBdr>
        </w:div>
        <w:div w:id="481890701">
          <w:marLeft w:val="0"/>
          <w:marRight w:val="0"/>
          <w:marTop w:val="0"/>
          <w:marBottom w:val="300"/>
          <w:divBdr>
            <w:top w:val="none" w:sz="0" w:space="0" w:color="auto"/>
            <w:left w:val="none" w:sz="0" w:space="0" w:color="auto"/>
            <w:bottom w:val="none" w:sz="0" w:space="0" w:color="auto"/>
            <w:right w:val="none" w:sz="0" w:space="0" w:color="auto"/>
          </w:divBdr>
          <w:divsChild>
            <w:div w:id="1931960915">
              <w:marLeft w:val="0"/>
              <w:marRight w:val="0"/>
              <w:marTop w:val="0"/>
              <w:marBottom w:val="0"/>
              <w:divBdr>
                <w:top w:val="none" w:sz="0" w:space="0" w:color="auto"/>
                <w:left w:val="none" w:sz="0" w:space="0" w:color="auto"/>
                <w:bottom w:val="none" w:sz="0" w:space="0" w:color="auto"/>
                <w:right w:val="none" w:sz="0" w:space="0" w:color="auto"/>
              </w:divBdr>
            </w:div>
          </w:divsChild>
        </w:div>
        <w:div w:id="1257520528">
          <w:marLeft w:val="0"/>
          <w:marRight w:val="0"/>
          <w:marTop w:val="0"/>
          <w:marBottom w:val="0"/>
          <w:divBdr>
            <w:top w:val="none" w:sz="0" w:space="0" w:color="auto"/>
            <w:left w:val="none" w:sz="0" w:space="0" w:color="auto"/>
            <w:bottom w:val="none" w:sz="0" w:space="0" w:color="auto"/>
            <w:right w:val="none" w:sz="0" w:space="0" w:color="auto"/>
          </w:divBdr>
          <w:divsChild>
            <w:div w:id="1586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1087">
      <w:bodyDiv w:val="1"/>
      <w:marLeft w:val="0"/>
      <w:marRight w:val="0"/>
      <w:marTop w:val="0"/>
      <w:marBottom w:val="0"/>
      <w:divBdr>
        <w:top w:val="none" w:sz="0" w:space="0" w:color="auto"/>
        <w:left w:val="none" w:sz="0" w:space="0" w:color="auto"/>
        <w:bottom w:val="none" w:sz="0" w:space="0" w:color="auto"/>
        <w:right w:val="none" w:sz="0" w:space="0" w:color="auto"/>
      </w:divBdr>
      <w:divsChild>
        <w:div w:id="1522429118">
          <w:marLeft w:val="0"/>
          <w:marRight w:val="0"/>
          <w:marTop w:val="0"/>
          <w:marBottom w:val="0"/>
          <w:divBdr>
            <w:top w:val="none" w:sz="0" w:space="0" w:color="auto"/>
            <w:left w:val="none" w:sz="0" w:space="0" w:color="auto"/>
            <w:bottom w:val="dotted" w:sz="6" w:space="4" w:color="DDDDDD"/>
            <w:right w:val="none" w:sz="0" w:space="0" w:color="auto"/>
          </w:divBdr>
        </w:div>
      </w:divsChild>
    </w:div>
    <w:div w:id="1476604654">
      <w:bodyDiv w:val="1"/>
      <w:marLeft w:val="0"/>
      <w:marRight w:val="0"/>
      <w:marTop w:val="0"/>
      <w:marBottom w:val="0"/>
      <w:divBdr>
        <w:top w:val="none" w:sz="0" w:space="0" w:color="auto"/>
        <w:left w:val="none" w:sz="0" w:space="0" w:color="auto"/>
        <w:bottom w:val="none" w:sz="0" w:space="0" w:color="auto"/>
        <w:right w:val="none" w:sz="0" w:space="0" w:color="auto"/>
      </w:divBdr>
      <w:divsChild>
        <w:div w:id="1769812337">
          <w:marLeft w:val="0"/>
          <w:marRight w:val="0"/>
          <w:marTop w:val="0"/>
          <w:marBottom w:val="0"/>
          <w:divBdr>
            <w:top w:val="none" w:sz="0" w:space="0" w:color="auto"/>
            <w:left w:val="none" w:sz="0" w:space="0" w:color="auto"/>
            <w:bottom w:val="none" w:sz="0" w:space="0" w:color="auto"/>
            <w:right w:val="none" w:sz="0" w:space="0" w:color="auto"/>
          </w:divBdr>
        </w:div>
      </w:divsChild>
    </w:div>
    <w:div w:id="1477146892">
      <w:bodyDiv w:val="1"/>
      <w:marLeft w:val="0"/>
      <w:marRight w:val="0"/>
      <w:marTop w:val="0"/>
      <w:marBottom w:val="0"/>
      <w:divBdr>
        <w:top w:val="none" w:sz="0" w:space="0" w:color="auto"/>
        <w:left w:val="none" w:sz="0" w:space="0" w:color="auto"/>
        <w:bottom w:val="none" w:sz="0" w:space="0" w:color="auto"/>
        <w:right w:val="none" w:sz="0" w:space="0" w:color="auto"/>
      </w:divBdr>
      <w:divsChild>
        <w:div w:id="298805748">
          <w:marLeft w:val="0"/>
          <w:marRight w:val="0"/>
          <w:marTop w:val="0"/>
          <w:marBottom w:val="0"/>
          <w:divBdr>
            <w:top w:val="none" w:sz="0" w:space="0" w:color="auto"/>
            <w:left w:val="none" w:sz="0" w:space="0" w:color="auto"/>
            <w:bottom w:val="none" w:sz="0" w:space="0" w:color="auto"/>
            <w:right w:val="none" w:sz="0" w:space="0" w:color="auto"/>
          </w:divBdr>
          <w:divsChild>
            <w:div w:id="670522969">
              <w:marLeft w:val="0"/>
              <w:marRight w:val="0"/>
              <w:marTop w:val="0"/>
              <w:marBottom w:val="0"/>
              <w:divBdr>
                <w:top w:val="none" w:sz="0" w:space="0" w:color="auto"/>
                <w:left w:val="none" w:sz="0" w:space="0" w:color="auto"/>
                <w:bottom w:val="none" w:sz="0" w:space="0" w:color="auto"/>
                <w:right w:val="none" w:sz="0" w:space="0" w:color="auto"/>
              </w:divBdr>
              <w:divsChild>
                <w:div w:id="261183392">
                  <w:marLeft w:val="0"/>
                  <w:marRight w:val="0"/>
                  <w:marTop w:val="0"/>
                  <w:marBottom w:val="0"/>
                  <w:divBdr>
                    <w:top w:val="none" w:sz="0" w:space="0" w:color="auto"/>
                    <w:left w:val="none" w:sz="0" w:space="0" w:color="auto"/>
                    <w:bottom w:val="none" w:sz="0" w:space="0" w:color="auto"/>
                    <w:right w:val="none" w:sz="0" w:space="0" w:color="auto"/>
                  </w:divBdr>
                  <w:divsChild>
                    <w:div w:id="98571649">
                      <w:marLeft w:val="0"/>
                      <w:marRight w:val="0"/>
                      <w:marTop w:val="0"/>
                      <w:marBottom w:val="0"/>
                      <w:divBdr>
                        <w:top w:val="none" w:sz="0" w:space="0" w:color="auto"/>
                        <w:left w:val="none" w:sz="0" w:space="0" w:color="auto"/>
                        <w:bottom w:val="none" w:sz="0" w:space="0" w:color="auto"/>
                        <w:right w:val="none" w:sz="0" w:space="0" w:color="auto"/>
                      </w:divBdr>
                      <w:divsChild>
                        <w:div w:id="1054088701">
                          <w:marLeft w:val="0"/>
                          <w:marRight w:val="0"/>
                          <w:marTop w:val="0"/>
                          <w:marBottom w:val="0"/>
                          <w:divBdr>
                            <w:top w:val="none" w:sz="0" w:space="0" w:color="auto"/>
                            <w:left w:val="none" w:sz="0" w:space="0" w:color="auto"/>
                            <w:bottom w:val="none" w:sz="0" w:space="0" w:color="auto"/>
                            <w:right w:val="none" w:sz="0" w:space="0" w:color="auto"/>
                          </w:divBdr>
                          <w:divsChild>
                            <w:div w:id="8797557">
                              <w:marLeft w:val="0"/>
                              <w:marRight w:val="0"/>
                              <w:marTop w:val="0"/>
                              <w:marBottom w:val="0"/>
                              <w:divBdr>
                                <w:top w:val="none" w:sz="0" w:space="0" w:color="auto"/>
                                <w:left w:val="none" w:sz="0" w:space="0" w:color="auto"/>
                                <w:bottom w:val="none" w:sz="0" w:space="0" w:color="auto"/>
                                <w:right w:val="none" w:sz="0" w:space="0" w:color="auto"/>
                              </w:divBdr>
                              <w:divsChild>
                                <w:div w:id="2082557540">
                                  <w:marLeft w:val="0"/>
                                  <w:marRight w:val="0"/>
                                  <w:marTop w:val="0"/>
                                  <w:marBottom w:val="0"/>
                                  <w:divBdr>
                                    <w:top w:val="none" w:sz="0" w:space="0" w:color="auto"/>
                                    <w:left w:val="none" w:sz="0" w:space="0" w:color="auto"/>
                                    <w:bottom w:val="none" w:sz="0" w:space="0" w:color="auto"/>
                                    <w:right w:val="none" w:sz="0" w:space="0" w:color="auto"/>
                                  </w:divBdr>
                                  <w:divsChild>
                                    <w:div w:id="74985642">
                                      <w:marLeft w:val="0"/>
                                      <w:marRight w:val="0"/>
                                      <w:marTop w:val="0"/>
                                      <w:marBottom w:val="0"/>
                                      <w:divBdr>
                                        <w:top w:val="none" w:sz="0" w:space="0" w:color="auto"/>
                                        <w:left w:val="none" w:sz="0" w:space="0" w:color="auto"/>
                                        <w:bottom w:val="none" w:sz="0" w:space="0" w:color="auto"/>
                                        <w:right w:val="none" w:sz="0" w:space="0" w:color="auto"/>
                                      </w:divBdr>
                                      <w:divsChild>
                                        <w:div w:id="1021249069">
                                          <w:marLeft w:val="0"/>
                                          <w:marRight w:val="0"/>
                                          <w:marTop w:val="0"/>
                                          <w:marBottom w:val="0"/>
                                          <w:divBdr>
                                            <w:top w:val="none" w:sz="0" w:space="0" w:color="auto"/>
                                            <w:left w:val="none" w:sz="0" w:space="0" w:color="auto"/>
                                            <w:bottom w:val="none" w:sz="0" w:space="0" w:color="auto"/>
                                            <w:right w:val="none" w:sz="0" w:space="0" w:color="auto"/>
                                          </w:divBdr>
                                          <w:divsChild>
                                            <w:div w:id="271018648">
                                              <w:marLeft w:val="0"/>
                                              <w:marRight w:val="0"/>
                                              <w:marTop w:val="0"/>
                                              <w:marBottom w:val="0"/>
                                              <w:divBdr>
                                                <w:top w:val="none" w:sz="0" w:space="0" w:color="auto"/>
                                                <w:left w:val="none" w:sz="0" w:space="0" w:color="auto"/>
                                                <w:bottom w:val="none" w:sz="0" w:space="0" w:color="auto"/>
                                                <w:right w:val="none" w:sz="0" w:space="0" w:color="auto"/>
                                              </w:divBdr>
                                            </w:div>
                                            <w:div w:id="405962167">
                                              <w:marLeft w:val="0"/>
                                              <w:marRight w:val="0"/>
                                              <w:marTop w:val="0"/>
                                              <w:marBottom w:val="0"/>
                                              <w:divBdr>
                                                <w:top w:val="none" w:sz="0" w:space="0" w:color="auto"/>
                                                <w:left w:val="none" w:sz="0" w:space="0" w:color="auto"/>
                                                <w:bottom w:val="none" w:sz="0" w:space="0" w:color="auto"/>
                                                <w:right w:val="none" w:sz="0" w:space="0" w:color="auto"/>
                                              </w:divBdr>
                                            </w:div>
                                            <w:div w:id="551429385">
                                              <w:marLeft w:val="0"/>
                                              <w:marRight w:val="0"/>
                                              <w:marTop w:val="0"/>
                                              <w:marBottom w:val="0"/>
                                              <w:divBdr>
                                                <w:top w:val="none" w:sz="0" w:space="0" w:color="auto"/>
                                                <w:left w:val="none" w:sz="0" w:space="0" w:color="auto"/>
                                                <w:bottom w:val="none" w:sz="0" w:space="0" w:color="auto"/>
                                                <w:right w:val="none" w:sz="0" w:space="0" w:color="auto"/>
                                              </w:divBdr>
                                            </w:div>
                                            <w:div w:id="1180658256">
                                              <w:marLeft w:val="0"/>
                                              <w:marRight w:val="0"/>
                                              <w:marTop w:val="0"/>
                                              <w:marBottom w:val="0"/>
                                              <w:divBdr>
                                                <w:top w:val="none" w:sz="0" w:space="0" w:color="auto"/>
                                                <w:left w:val="none" w:sz="0" w:space="0" w:color="auto"/>
                                                <w:bottom w:val="none" w:sz="0" w:space="0" w:color="auto"/>
                                                <w:right w:val="none" w:sz="0" w:space="0" w:color="auto"/>
                                              </w:divBdr>
                                            </w:div>
                                            <w:div w:id="1402479865">
                                              <w:marLeft w:val="0"/>
                                              <w:marRight w:val="0"/>
                                              <w:marTop w:val="0"/>
                                              <w:marBottom w:val="0"/>
                                              <w:divBdr>
                                                <w:top w:val="none" w:sz="0" w:space="0" w:color="auto"/>
                                                <w:left w:val="none" w:sz="0" w:space="0" w:color="auto"/>
                                                <w:bottom w:val="none" w:sz="0" w:space="0" w:color="auto"/>
                                                <w:right w:val="none" w:sz="0" w:space="0" w:color="auto"/>
                                              </w:divBdr>
                                            </w:div>
                                            <w:div w:id="1774470137">
                                              <w:marLeft w:val="0"/>
                                              <w:marRight w:val="0"/>
                                              <w:marTop w:val="0"/>
                                              <w:marBottom w:val="0"/>
                                              <w:divBdr>
                                                <w:top w:val="none" w:sz="0" w:space="0" w:color="auto"/>
                                                <w:left w:val="none" w:sz="0" w:space="0" w:color="auto"/>
                                                <w:bottom w:val="none" w:sz="0" w:space="0" w:color="auto"/>
                                                <w:right w:val="none" w:sz="0" w:space="0" w:color="auto"/>
                                              </w:divBdr>
                                            </w:div>
                                            <w:div w:id="1945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37647">
      <w:bodyDiv w:val="1"/>
      <w:marLeft w:val="0"/>
      <w:marRight w:val="0"/>
      <w:marTop w:val="0"/>
      <w:marBottom w:val="0"/>
      <w:divBdr>
        <w:top w:val="none" w:sz="0" w:space="0" w:color="auto"/>
        <w:left w:val="none" w:sz="0" w:space="0" w:color="auto"/>
        <w:bottom w:val="none" w:sz="0" w:space="0" w:color="auto"/>
        <w:right w:val="none" w:sz="0" w:space="0" w:color="auto"/>
      </w:divBdr>
    </w:div>
    <w:div w:id="1477531218">
      <w:bodyDiv w:val="1"/>
      <w:marLeft w:val="0"/>
      <w:marRight w:val="0"/>
      <w:marTop w:val="0"/>
      <w:marBottom w:val="0"/>
      <w:divBdr>
        <w:top w:val="none" w:sz="0" w:space="0" w:color="auto"/>
        <w:left w:val="none" w:sz="0" w:space="0" w:color="auto"/>
        <w:bottom w:val="none" w:sz="0" w:space="0" w:color="auto"/>
        <w:right w:val="none" w:sz="0" w:space="0" w:color="auto"/>
      </w:divBdr>
    </w:div>
    <w:div w:id="1477794769">
      <w:bodyDiv w:val="1"/>
      <w:marLeft w:val="0"/>
      <w:marRight w:val="0"/>
      <w:marTop w:val="0"/>
      <w:marBottom w:val="0"/>
      <w:divBdr>
        <w:top w:val="none" w:sz="0" w:space="0" w:color="auto"/>
        <w:left w:val="none" w:sz="0" w:space="0" w:color="auto"/>
        <w:bottom w:val="none" w:sz="0" w:space="0" w:color="auto"/>
        <w:right w:val="none" w:sz="0" w:space="0" w:color="auto"/>
      </w:divBdr>
      <w:divsChild>
        <w:div w:id="1040057493">
          <w:marLeft w:val="0"/>
          <w:marRight w:val="0"/>
          <w:marTop w:val="0"/>
          <w:marBottom w:val="0"/>
          <w:divBdr>
            <w:top w:val="none" w:sz="0" w:space="0" w:color="auto"/>
            <w:left w:val="none" w:sz="0" w:space="0" w:color="auto"/>
            <w:bottom w:val="none" w:sz="0" w:space="0" w:color="auto"/>
            <w:right w:val="none" w:sz="0" w:space="0" w:color="auto"/>
          </w:divBdr>
          <w:divsChild>
            <w:div w:id="1858301718">
              <w:marLeft w:val="0"/>
              <w:marRight w:val="0"/>
              <w:marTop w:val="0"/>
              <w:marBottom w:val="0"/>
              <w:divBdr>
                <w:top w:val="none" w:sz="0" w:space="0" w:color="auto"/>
                <w:left w:val="none" w:sz="0" w:space="0" w:color="auto"/>
                <w:bottom w:val="none" w:sz="0" w:space="0" w:color="auto"/>
                <w:right w:val="none" w:sz="0" w:space="0" w:color="auto"/>
              </w:divBdr>
              <w:divsChild>
                <w:div w:id="218248665">
                  <w:marLeft w:val="0"/>
                  <w:marRight w:val="0"/>
                  <w:marTop w:val="0"/>
                  <w:marBottom w:val="0"/>
                  <w:divBdr>
                    <w:top w:val="none" w:sz="0" w:space="0" w:color="auto"/>
                    <w:left w:val="none" w:sz="0" w:space="0" w:color="auto"/>
                    <w:bottom w:val="none" w:sz="0" w:space="0" w:color="auto"/>
                    <w:right w:val="none" w:sz="0" w:space="0" w:color="auto"/>
                  </w:divBdr>
                  <w:divsChild>
                    <w:div w:id="1494445437">
                      <w:marLeft w:val="0"/>
                      <w:marRight w:val="0"/>
                      <w:marTop w:val="0"/>
                      <w:marBottom w:val="0"/>
                      <w:divBdr>
                        <w:top w:val="none" w:sz="0" w:space="0" w:color="auto"/>
                        <w:left w:val="none" w:sz="0" w:space="0" w:color="auto"/>
                        <w:bottom w:val="none" w:sz="0" w:space="0" w:color="auto"/>
                        <w:right w:val="none" w:sz="0" w:space="0" w:color="auto"/>
                      </w:divBdr>
                      <w:divsChild>
                        <w:div w:id="1466003973">
                          <w:marLeft w:val="0"/>
                          <w:marRight w:val="0"/>
                          <w:marTop w:val="0"/>
                          <w:marBottom w:val="0"/>
                          <w:divBdr>
                            <w:top w:val="none" w:sz="0" w:space="0" w:color="auto"/>
                            <w:left w:val="none" w:sz="0" w:space="0" w:color="auto"/>
                            <w:bottom w:val="none" w:sz="0" w:space="0" w:color="auto"/>
                            <w:right w:val="none" w:sz="0" w:space="0" w:color="auto"/>
                          </w:divBdr>
                          <w:divsChild>
                            <w:div w:id="1925412014">
                              <w:marLeft w:val="0"/>
                              <w:marRight w:val="0"/>
                              <w:marTop w:val="0"/>
                              <w:marBottom w:val="0"/>
                              <w:divBdr>
                                <w:top w:val="none" w:sz="0" w:space="0" w:color="auto"/>
                                <w:left w:val="none" w:sz="0" w:space="0" w:color="auto"/>
                                <w:bottom w:val="none" w:sz="0" w:space="0" w:color="auto"/>
                                <w:right w:val="none" w:sz="0" w:space="0" w:color="auto"/>
                              </w:divBdr>
                              <w:divsChild>
                                <w:div w:id="12540727">
                                  <w:marLeft w:val="0"/>
                                  <w:marRight w:val="0"/>
                                  <w:marTop w:val="0"/>
                                  <w:marBottom w:val="0"/>
                                  <w:divBdr>
                                    <w:top w:val="none" w:sz="0" w:space="0" w:color="auto"/>
                                    <w:left w:val="none" w:sz="0" w:space="0" w:color="auto"/>
                                    <w:bottom w:val="none" w:sz="0" w:space="0" w:color="auto"/>
                                    <w:right w:val="none" w:sz="0" w:space="0" w:color="auto"/>
                                  </w:divBdr>
                                  <w:divsChild>
                                    <w:div w:id="505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1581">
      <w:bodyDiv w:val="1"/>
      <w:marLeft w:val="0"/>
      <w:marRight w:val="0"/>
      <w:marTop w:val="0"/>
      <w:marBottom w:val="0"/>
      <w:divBdr>
        <w:top w:val="none" w:sz="0" w:space="0" w:color="auto"/>
        <w:left w:val="none" w:sz="0" w:space="0" w:color="auto"/>
        <w:bottom w:val="none" w:sz="0" w:space="0" w:color="auto"/>
        <w:right w:val="none" w:sz="0" w:space="0" w:color="auto"/>
      </w:divBdr>
      <w:divsChild>
        <w:div w:id="500659611">
          <w:marLeft w:val="0"/>
          <w:marRight w:val="0"/>
          <w:marTop w:val="0"/>
          <w:marBottom w:val="0"/>
          <w:divBdr>
            <w:top w:val="none" w:sz="0" w:space="0" w:color="auto"/>
            <w:left w:val="none" w:sz="0" w:space="0" w:color="auto"/>
            <w:bottom w:val="none" w:sz="0" w:space="0" w:color="auto"/>
            <w:right w:val="none" w:sz="0" w:space="0" w:color="auto"/>
          </w:divBdr>
          <w:divsChild>
            <w:div w:id="1108550291">
              <w:marLeft w:val="0"/>
              <w:marRight w:val="0"/>
              <w:marTop w:val="0"/>
              <w:marBottom w:val="150"/>
              <w:divBdr>
                <w:top w:val="none" w:sz="0" w:space="0" w:color="auto"/>
                <w:left w:val="none" w:sz="0" w:space="0" w:color="auto"/>
                <w:bottom w:val="none" w:sz="0" w:space="0" w:color="auto"/>
                <w:right w:val="none" w:sz="0" w:space="0" w:color="auto"/>
              </w:divBdr>
            </w:div>
            <w:div w:id="19814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277">
      <w:bodyDiv w:val="1"/>
      <w:marLeft w:val="0"/>
      <w:marRight w:val="0"/>
      <w:marTop w:val="0"/>
      <w:marBottom w:val="0"/>
      <w:divBdr>
        <w:top w:val="none" w:sz="0" w:space="0" w:color="auto"/>
        <w:left w:val="none" w:sz="0" w:space="0" w:color="auto"/>
        <w:bottom w:val="none" w:sz="0" w:space="0" w:color="auto"/>
        <w:right w:val="none" w:sz="0" w:space="0" w:color="auto"/>
      </w:divBdr>
      <w:divsChild>
        <w:div w:id="690452861">
          <w:marLeft w:val="0"/>
          <w:marRight w:val="0"/>
          <w:marTop w:val="0"/>
          <w:marBottom w:val="0"/>
          <w:divBdr>
            <w:top w:val="none" w:sz="0" w:space="0" w:color="auto"/>
            <w:left w:val="none" w:sz="0" w:space="0" w:color="auto"/>
            <w:bottom w:val="none" w:sz="0" w:space="0" w:color="auto"/>
            <w:right w:val="none" w:sz="0" w:space="0" w:color="auto"/>
          </w:divBdr>
        </w:div>
      </w:divsChild>
    </w:div>
    <w:div w:id="1478065685">
      <w:bodyDiv w:val="1"/>
      <w:marLeft w:val="0"/>
      <w:marRight w:val="0"/>
      <w:marTop w:val="0"/>
      <w:marBottom w:val="0"/>
      <w:divBdr>
        <w:top w:val="none" w:sz="0" w:space="0" w:color="auto"/>
        <w:left w:val="none" w:sz="0" w:space="0" w:color="auto"/>
        <w:bottom w:val="none" w:sz="0" w:space="0" w:color="auto"/>
        <w:right w:val="none" w:sz="0" w:space="0" w:color="auto"/>
      </w:divBdr>
      <w:divsChild>
        <w:div w:id="1151872382">
          <w:marLeft w:val="0"/>
          <w:marRight w:val="0"/>
          <w:marTop w:val="0"/>
          <w:marBottom w:val="150"/>
          <w:divBdr>
            <w:top w:val="none" w:sz="0" w:space="0" w:color="auto"/>
            <w:left w:val="none" w:sz="0" w:space="0" w:color="auto"/>
            <w:bottom w:val="none" w:sz="0" w:space="0" w:color="auto"/>
            <w:right w:val="none" w:sz="0" w:space="0" w:color="auto"/>
          </w:divBdr>
        </w:div>
      </w:divsChild>
    </w:div>
    <w:div w:id="1478451520">
      <w:bodyDiv w:val="1"/>
      <w:marLeft w:val="0"/>
      <w:marRight w:val="0"/>
      <w:marTop w:val="0"/>
      <w:marBottom w:val="0"/>
      <w:divBdr>
        <w:top w:val="none" w:sz="0" w:space="0" w:color="auto"/>
        <w:left w:val="none" w:sz="0" w:space="0" w:color="auto"/>
        <w:bottom w:val="none" w:sz="0" w:space="0" w:color="auto"/>
        <w:right w:val="none" w:sz="0" w:space="0" w:color="auto"/>
      </w:divBdr>
    </w:div>
    <w:div w:id="1478717176">
      <w:bodyDiv w:val="1"/>
      <w:marLeft w:val="0"/>
      <w:marRight w:val="0"/>
      <w:marTop w:val="0"/>
      <w:marBottom w:val="0"/>
      <w:divBdr>
        <w:top w:val="none" w:sz="0" w:space="0" w:color="auto"/>
        <w:left w:val="none" w:sz="0" w:space="0" w:color="auto"/>
        <w:bottom w:val="none" w:sz="0" w:space="0" w:color="auto"/>
        <w:right w:val="none" w:sz="0" w:space="0" w:color="auto"/>
      </w:divBdr>
      <w:divsChild>
        <w:div w:id="1556312264">
          <w:marLeft w:val="0"/>
          <w:marRight w:val="0"/>
          <w:marTop w:val="0"/>
          <w:marBottom w:val="0"/>
          <w:divBdr>
            <w:top w:val="none" w:sz="0" w:space="0" w:color="auto"/>
            <w:left w:val="none" w:sz="0" w:space="0" w:color="auto"/>
            <w:bottom w:val="dotted" w:sz="6" w:space="4" w:color="DDDDDD"/>
            <w:right w:val="none" w:sz="0" w:space="0" w:color="auto"/>
          </w:divBdr>
        </w:div>
      </w:divsChild>
    </w:div>
    <w:div w:id="1479304221">
      <w:bodyDiv w:val="1"/>
      <w:marLeft w:val="0"/>
      <w:marRight w:val="0"/>
      <w:marTop w:val="0"/>
      <w:marBottom w:val="0"/>
      <w:divBdr>
        <w:top w:val="none" w:sz="0" w:space="0" w:color="auto"/>
        <w:left w:val="none" w:sz="0" w:space="0" w:color="auto"/>
        <w:bottom w:val="none" w:sz="0" w:space="0" w:color="auto"/>
        <w:right w:val="none" w:sz="0" w:space="0" w:color="auto"/>
      </w:divBdr>
      <w:divsChild>
        <w:div w:id="288166221">
          <w:marLeft w:val="0"/>
          <w:marRight w:val="0"/>
          <w:marTop w:val="0"/>
          <w:marBottom w:val="150"/>
          <w:divBdr>
            <w:top w:val="none" w:sz="0" w:space="0" w:color="auto"/>
            <w:left w:val="none" w:sz="0" w:space="0" w:color="auto"/>
            <w:bottom w:val="none" w:sz="0" w:space="0" w:color="auto"/>
            <w:right w:val="none" w:sz="0" w:space="0" w:color="auto"/>
          </w:divBdr>
          <w:divsChild>
            <w:div w:id="685786184">
              <w:marLeft w:val="0"/>
              <w:marRight w:val="0"/>
              <w:marTop w:val="0"/>
              <w:marBottom w:val="0"/>
              <w:divBdr>
                <w:top w:val="none" w:sz="0" w:space="0" w:color="auto"/>
                <w:left w:val="none" w:sz="0" w:space="0" w:color="auto"/>
                <w:bottom w:val="none" w:sz="0" w:space="0" w:color="auto"/>
                <w:right w:val="none" w:sz="0" w:space="0" w:color="auto"/>
              </w:divBdr>
              <w:divsChild>
                <w:div w:id="1791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030">
          <w:marLeft w:val="0"/>
          <w:marRight w:val="0"/>
          <w:marTop w:val="0"/>
          <w:marBottom w:val="0"/>
          <w:divBdr>
            <w:top w:val="none" w:sz="0" w:space="0" w:color="auto"/>
            <w:left w:val="none" w:sz="0" w:space="0" w:color="auto"/>
            <w:bottom w:val="none" w:sz="0" w:space="0" w:color="auto"/>
            <w:right w:val="none" w:sz="0" w:space="0" w:color="auto"/>
          </w:divBdr>
          <w:divsChild>
            <w:div w:id="1388144088">
              <w:marLeft w:val="0"/>
              <w:marRight w:val="0"/>
              <w:marTop w:val="0"/>
              <w:marBottom w:val="150"/>
              <w:divBdr>
                <w:top w:val="none" w:sz="0" w:space="0" w:color="auto"/>
                <w:left w:val="none" w:sz="0" w:space="0" w:color="auto"/>
                <w:bottom w:val="none" w:sz="0" w:space="0" w:color="auto"/>
                <w:right w:val="none" w:sz="0" w:space="0" w:color="auto"/>
              </w:divBdr>
            </w:div>
            <w:div w:id="189883420">
              <w:marLeft w:val="0"/>
              <w:marRight w:val="0"/>
              <w:marTop w:val="0"/>
              <w:marBottom w:val="0"/>
              <w:divBdr>
                <w:top w:val="none" w:sz="0" w:space="0" w:color="auto"/>
                <w:left w:val="none" w:sz="0" w:space="0" w:color="auto"/>
                <w:bottom w:val="none" w:sz="0" w:space="0" w:color="auto"/>
                <w:right w:val="none" w:sz="0" w:space="0" w:color="auto"/>
              </w:divBdr>
              <w:divsChild>
                <w:div w:id="21198286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81341053">
      <w:bodyDiv w:val="1"/>
      <w:marLeft w:val="0"/>
      <w:marRight w:val="0"/>
      <w:marTop w:val="0"/>
      <w:marBottom w:val="0"/>
      <w:divBdr>
        <w:top w:val="none" w:sz="0" w:space="0" w:color="auto"/>
        <w:left w:val="none" w:sz="0" w:space="0" w:color="auto"/>
        <w:bottom w:val="none" w:sz="0" w:space="0" w:color="auto"/>
        <w:right w:val="none" w:sz="0" w:space="0" w:color="auto"/>
      </w:divBdr>
      <w:divsChild>
        <w:div w:id="598561595">
          <w:marLeft w:val="0"/>
          <w:marRight w:val="0"/>
          <w:marTop w:val="0"/>
          <w:marBottom w:val="150"/>
          <w:divBdr>
            <w:top w:val="none" w:sz="0" w:space="0" w:color="auto"/>
            <w:left w:val="none" w:sz="0" w:space="0" w:color="auto"/>
            <w:bottom w:val="none" w:sz="0" w:space="0" w:color="auto"/>
            <w:right w:val="none" w:sz="0" w:space="0" w:color="auto"/>
          </w:divBdr>
          <w:divsChild>
            <w:div w:id="562450395">
              <w:marLeft w:val="0"/>
              <w:marRight w:val="0"/>
              <w:marTop w:val="0"/>
              <w:marBottom w:val="0"/>
              <w:divBdr>
                <w:top w:val="none" w:sz="0" w:space="0" w:color="auto"/>
                <w:left w:val="none" w:sz="0" w:space="0" w:color="auto"/>
                <w:bottom w:val="none" w:sz="0" w:space="0" w:color="auto"/>
                <w:right w:val="none" w:sz="0" w:space="0" w:color="auto"/>
              </w:divBdr>
            </w:div>
          </w:divsChild>
        </w:div>
        <w:div w:id="1392465007">
          <w:marLeft w:val="0"/>
          <w:marRight w:val="0"/>
          <w:marTop w:val="0"/>
          <w:marBottom w:val="0"/>
          <w:divBdr>
            <w:top w:val="none" w:sz="0" w:space="0" w:color="auto"/>
            <w:left w:val="none" w:sz="0" w:space="0" w:color="auto"/>
            <w:bottom w:val="none" w:sz="0" w:space="0" w:color="auto"/>
            <w:right w:val="none" w:sz="0" w:space="0" w:color="auto"/>
          </w:divBdr>
          <w:divsChild>
            <w:div w:id="148258159">
              <w:marLeft w:val="0"/>
              <w:marRight w:val="0"/>
              <w:marTop w:val="0"/>
              <w:marBottom w:val="0"/>
              <w:divBdr>
                <w:top w:val="none" w:sz="0" w:space="0" w:color="auto"/>
                <w:left w:val="none" w:sz="0" w:space="0" w:color="auto"/>
                <w:bottom w:val="none" w:sz="0" w:space="0" w:color="auto"/>
                <w:right w:val="none" w:sz="0" w:space="0" w:color="auto"/>
              </w:divBdr>
            </w:div>
            <w:div w:id="306521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386280">
      <w:bodyDiv w:val="1"/>
      <w:marLeft w:val="0"/>
      <w:marRight w:val="0"/>
      <w:marTop w:val="0"/>
      <w:marBottom w:val="0"/>
      <w:divBdr>
        <w:top w:val="none" w:sz="0" w:space="0" w:color="auto"/>
        <w:left w:val="none" w:sz="0" w:space="0" w:color="auto"/>
        <w:bottom w:val="none" w:sz="0" w:space="0" w:color="auto"/>
        <w:right w:val="none" w:sz="0" w:space="0" w:color="auto"/>
      </w:divBdr>
      <w:divsChild>
        <w:div w:id="956332734">
          <w:marLeft w:val="0"/>
          <w:marRight w:val="0"/>
          <w:marTop w:val="0"/>
          <w:marBottom w:val="150"/>
          <w:divBdr>
            <w:top w:val="none" w:sz="0" w:space="0" w:color="auto"/>
            <w:left w:val="none" w:sz="0" w:space="0" w:color="auto"/>
            <w:bottom w:val="none" w:sz="0" w:space="0" w:color="auto"/>
            <w:right w:val="none" w:sz="0" w:space="0" w:color="auto"/>
          </w:divBdr>
        </w:div>
        <w:div w:id="1471243440">
          <w:marLeft w:val="0"/>
          <w:marRight w:val="0"/>
          <w:marTop w:val="0"/>
          <w:marBottom w:val="0"/>
          <w:divBdr>
            <w:top w:val="none" w:sz="0" w:space="0" w:color="auto"/>
            <w:left w:val="none" w:sz="0" w:space="0" w:color="auto"/>
            <w:bottom w:val="none" w:sz="0" w:space="0" w:color="auto"/>
            <w:right w:val="none" w:sz="0" w:space="0" w:color="auto"/>
          </w:divBdr>
        </w:div>
      </w:divsChild>
    </w:div>
    <w:div w:id="1481533706">
      <w:bodyDiv w:val="1"/>
      <w:marLeft w:val="0"/>
      <w:marRight w:val="0"/>
      <w:marTop w:val="0"/>
      <w:marBottom w:val="0"/>
      <w:divBdr>
        <w:top w:val="none" w:sz="0" w:space="0" w:color="auto"/>
        <w:left w:val="none" w:sz="0" w:space="0" w:color="auto"/>
        <w:bottom w:val="none" w:sz="0" w:space="0" w:color="auto"/>
        <w:right w:val="none" w:sz="0" w:space="0" w:color="auto"/>
      </w:divBdr>
      <w:divsChild>
        <w:div w:id="189030496">
          <w:marLeft w:val="0"/>
          <w:marRight w:val="0"/>
          <w:marTop w:val="0"/>
          <w:marBottom w:val="0"/>
          <w:divBdr>
            <w:top w:val="none" w:sz="0" w:space="0" w:color="auto"/>
            <w:left w:val="none" w:sz="0" w:space="0" w:color="auto"/>
            <w:bottom w:val="none" w:sz="0" w:space="0" w:color="auto"/>
            <w:right w:val="none" w:sz="0" w:space="0" w:color="auto"/>
          </w:divBdr>
          <w:divsChild>
            <w:div w:id="364134218">
              <w:marLeft w:val="0"/>
              <w:marRight w:val="0"/>
              <w:marTop w:val="0"/>
              <w:marBottom w:val="0"/>
              <w:divBdr>
                <w:top w:val="none" w:sz="0" w:space="0" w:color="auto"/>
                <w:left w:val="none" w:sz="0" w:space="0" w:color="auto"/>
                <w:bottom w:val="none" w:sz="0" w:space="0" w:color="auto"/>
                <w:right w:val="none" w:sz="0" w:space="0" w:color="auto"/>
              </w:divBdr>
            </w:div>
          </w:divsChild>
        </w:div>
        <w:div w:id="717898949">
          <w:marLeft w:val="0"/>
          <w:marRight w:val="0"/>
          <w:marTop w:val="0"/>
          <w:marBottom w:val="150"/>
          <w:divBdr>
            <w:top w:val="none" w:sz="0" w:space="0" w:color="auto"/>
            <w:left w:val="none" w:sz="0" w:space="0" w:color="auto"/>
            <w:bottom w:val="none" w:sz="0" w:space="0" w:color="auto"/>
            <w:right w:val="none" w:sz="0" w:space="0" w:color="auto"/>
          </w:divBdr>
          <w:divsChild>
            <w:div w:id="408889975">
              <w:marLeft w:val="0"/>
              <w:marRight w:val="0"/>
              <w:marTop w:val="0"/>
              <w:marBottom w:val="0"/>
              <w:divBdr>
                <w:top w:val="none" w:sz="0" w:space="0" w:color="auto"/>
                <w:left w:val="none" w:sz="0" w:space="0" w:color="auto"/>
                <w:bottom w:val="none" w:sz="0" w:space="0" w:color="auto"/>
                <w:right w:val="none" w:sz="0" w:space="0" w:color="auto"/>
              </w:divBdr>
            </w:div>
          </w:divsChild>
        </w:div>
        <w:div w:id="1758817856">
          <w:marLeft w:val="0"/>
          <w:marRight w:val="0"/>
          <w:marTop w:val="0"/>
          <w:marBottom w:val="150"/>
          <w:divBdr>
            <w:top w:val="none" w:sz="0" w:space="0" w:color="auto"/>
            <w:left w:val="none" w:sz="0" w:space="0" w:color="auto"/>
            <w:bottom w:val="none" w:sz="0" w:space="0" w:color="auto"/>
            <w:right w:val="none" w:sz="0" w:space="0" w:color="auto"/>
          </w:divBdr>
        </w:div>
      </w:divsChild>
    </w:div>
    <w:div w:id="1482037740">
      <w:bodyDiv w:val="1"/>
      <w:marLeft w:val="0"/>
      <w:marRight w:val="0"/>
      <w:marTop w:val="0"/>
      <w:marBottom w:val="0"/>
      <w:divBdr>
        <w:top w:val="none" w:sz="0" w:space="0" w:color="auto"/>
        <w:left w:val="none" w:sz="0" w:space="0" w:color="auto"/>
        <w:bottom w:val="none" w:sz="0" w:space="0" w:color="auto"/>
        <w:right w:val="none" w:sz="0" w:space="0" w:color="auto"/>
      </w:divBdr>
      <w:divsChild>
        <w:div w:id="18557120">
          <w:marLeft w:val="0"/>
          <w:marRight w:val="0"/>
          <w:marTop w:val="0"/>
          <w:marBottom w:val="150"/>
          <w:divBdr>
            <w:top w:val="none" w:sz="0" w:space="0" w:color="auto"/>
            <w:left w:val="none" w:sz="0" w:space="0" w:color="auto"/>
            <w:bottom w:val="none" w:sz="0" w:space="0" w:color="auto"/>
            <w:right w:val="none" w:sz="0" w:space="0" w:color="auto"/>
          </w:divBdr>
        </w:div>
      </w:divsChild>
    </w:div>
    <w:div w:id="1483156119">
      <w:bodyDiv w:val="1"/>
      <w:marLeft w:val="0"/>
      <w:marRight w:val="0"/>
      <w:marTop w:val="0"/>
      <w:marBottom w:val="0"/>
      <w:divBdr>
        <w:top w:val="none" w:sz="0" w:space="0" w:color="auto"/>
        <w:left w:val="none" w:sz="0" w:space="0" w:color="auto"/>
        <w:bottom w:val="none" w:sz="0" w:space="0" w:color="auto"/>
        <w:right w:val="none" w:sz="0" w:space="0" w:color="auto"/>
      </w:divBdr>
      <w:divsChild>
        <w:div w:id="1336571385">
          <w:marLeft w:val="0"/>
          <w:marRight w:val="0"/>
          <w:marTop w:val="0"/>
          <w:marBottom w:val="150"/>
          <w:divBdr>
            <w:top w:val="none" w:sz="0" w:space="0" w:color="auto"/>
            <w:left w:val="none" w:sz="0" w:space="0" w:color="auto"/>
            <w:bottom w:val="none" w:sz="0" w:space="0" w:color="auto"/>
            <w:right w:val="none" w:sz="0" w:space="0" w:color="auto"/>
          </w:divBdr>
        </w:div>
        <w:div w:id="1885871912">
          <w:marLeft w:val="0"/>
          <w:marRight w:val="0"/>
          <w:marTop w:val="0"/>
          <w:marBottom w:val="0"/>
          <w:divBdr>
            <w:top w:val="none" w:sz="0" w:space="0" w:color="auto"/>
            <w:left w:val="none" w:sz="0" w:space="0" w:color="auto"/>
            <w:bottom w:val="none" w:sz="0" w:space="0" w:color="auto"/>
            <w:right w:val="none" w:sz="0" w:space="0" w:color="auto"/>
          </w:divBdr>
        </w:div>
      </w:divsChild>
    </w:div>
    <w:div w:id="1483231510">
      <w:bodyDiv w:val="1"/>
      <w:marLeft w:val="0"/>
      <w:marRight w:val="0"/>
      <w:marTop w:val="0"/>
      <w:marBottom w:val="0"/>
      <w:divBdr>
        <w:top w:val="none" w:sz="0" w:space="0" w:color="auto"/>
        <w:left w:val="none" w:sz="0" w:space="0" w:color="auto"/>
        <w:bottom w:val="none" w:sz="0" w:space="0" w:color="auto"/>
        <w:right w:val="none" w:sz="0" w:space="0" w:color="auto"/>
      </w:divBdr>
      <w:divsChild>
        <w:div w:id="408383094">
          <w:marLeft w:val="0"/>
          <w:marRight w:val="0"/>
          <w:marTop w:val="0"/>
          <w:marBottom w:val="0"/>
          <w:divBdr>
            <w:top w:val="none" w:sz="0" w:space="0" w:color="auto"/>
            <w:left w:val="none" w:sz="0" w:space="0" w:color="auto"/>
            <w:bottom w:val="none" w:sz="0" w:space="0" w:color="auto"/>
            <w:right w:val="none" w:sz="0" w:space="0" w:color="auto"/>
          </w:divBdr>
          <w:divsChild>
            <w:div w:id="1658849671">
              <w:marLeft w:val="0"/>
              <w:marRight w:val="0"/>
              <w:marTop w:val="0"/>
              <w:marBottom w:val="0"/>
              <w:divBdr>
                <w:top w:val="none" w:sz="0" w:space="0" w:color="auto"/>
                <w:left w:val="none" w:sz="0" w:space="0" w:color="auto"/>
                <w:bottom w:val="none" w:sz="0" w:space="0" w:color="auto"/>
                <w:right w:val="none" w:sz="0" w:space="0" w:color="auto"/>
              </w:divBdr>
              <w:divsChild>
                <w:div w:id="1091699665">
                  <w:marLeft w:val="0"/>
                  <w:marRight w:val="0"/>
                  <w:marTop w:val="0"/>
                  <w:marBottom w:val="0"/>
                  <w:divBdr>
                    <w:top w:val="none" w:sz="0" w:space="0" w:color="auto"/>
                    <w:left w:val="none" w:sz="0" w:space="0" w:color="auto"/>
                    <w:bottom w:val="none" w:sz="0" w:space="0" w:color="auto"/>
                    <w:right w:val="none" w:sz="0" w:space="0" w:color="auto"/>
                  </w:divBdr>
                  <w:divsChild>
                    <w:div w:id="1502623042">
                      <w:marLeft w:val="0"/>
                      <w:marRight w:val="0"/>
                      <w:marTop w:val="0"/>
                      <w:marBottom w:val="0"/>
                      <w:divBdr>
                        <w:top w:val="none" w:sz="0" w:space="0" w:color="auto"/>
                        <w:left w:val="none" w:sz="0" w:space="0" w:color="auto"/>
                        <w:bottom w:val="none" w:sz="0" w:space="0" w:color="auto"/>
                        <w:right w:val="none" w:sz="0" w:space="0" w:color="auto"/>
                      </w:divBdr>
                      <w:divsChild>
                        <w:div w:id="785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7915">
      <w:bodyDiv w:val="1"/>
      <w:marLeft w:val="0"/>
      <w:marRight w:val="0"/>
      <w:marTop w:val="0"/>
      <w:marBottom w:val="0"/>
      <w:divBdr>
        <w:top w:val="none" w:sz="0" w:space="0" w:color="auto"/>
        <w:left w:val="none" w:sz="0" w:space="0" w:color="auto"/>
        <w:bottom w:val="none" w:sz="0" w:space="0" w:color="auto"/>
        <w:right w:val="none" w:sz="0" w:space="0" w:color="auto"/>
      </w:divBdr>
      <w:divsChild>
        <w:div w:id="1365522211">
          <w:marLeft w:val="0"/>
          <w:marRight w:val="0"/>
          <w:marTop w:val="0"/>
          <w:marBottom w:val="0"/>
          <w:divBdr>
            <w:top w:val="none" w:sz="0" w:space="0" w:color="auto"/>
            <w:left w:val="none" w:sz="0" w:space="0" w:color="auto"/>
            <w:bottom w:val="none" w:sz="0" w:space="0" w:color="auto"/>
            <w:right w:val="none" w:sz="0" w:space="0" w:color="auto"/>
          </w:divBdr>
          <w:divsChild>
            <w:div w:id="210266952">
              <w:marLeft w:val="0"/>
              <w:marRight w:val="0"/>
              <w:marTop w:val="0"/>
              <w:marBottom w:val="0"/>
              <w:divBdr>
                <w:top w:val="none" w:sz="0" w:space="0" w:color="auto"/>
                <w:left w:val="none" w:sz="0" w:space="0" w:color="auto"/>
                <w:bottom w:val="none" w:sz="0" w:space="0" w:color="auto"/>
                <w:right w:val="none" w:sz="0" w:space="0" w:color="auto"/>
              </w:divBdr>
              <w:divsChild>
                <w:div w:id="421922146">
                  <w:marLeft w:val="0"/>
                  <w:marRight w:val="0"/>
                  <w:marTop w:val="0"/>
                  <w:marBottom w:val="0"/>
                  <w:divBdr>
                    <w:top w:val="none" w:sz="0" w:space="0" w:color="auto"/>
                    <w:left w:val="none" w:sz="0" w:space="0" w:color="auto"/>
                    <w:bottom w:val="none" w:sz="0" w:space="0" w:color="auto"/>
                    <w:right w:val="none" w:sz="0" w:space="0" w:color="auto"/>
                  </w:divBdr>
                  <w:divsChild>
                    <w:div w:id="2038849747">
                      <w:marLeft w:val="0"/>
                      <w:marRight w:val="0"/>
                      <w:marTop w:val="0"/>
                      <w:marBottom w:val="0"/>
                      <w:divBdr>
                        <w:top w:val="none" w:sz="0" w:space="0" w:color="auto"/>
                        <w:left w:val="none" w:sz="0" w:space="0" w:color="auto"/>
                        <w:bottom w:val="none" w:sz="0" w:space="0" w:color="auto"/>
                        <w:right w:val="none" w:sz="0" w:space="0" w:color="auto"/>
                      </w:divBdr>
                      <w:divsChild>
                        <w:div w:id="1488091992">
                          <w:marLeft w:val="0"/>
                          <w:marRight w:val="0"/>
                          <w:marTop w:val="0"/>
                          <w:marBottom w:val="0"/>
                          <w:divBdr>
                            <w:top w:val="none" w:sz="0" w:space="0" w:color="auto"/>
                            <w:left w:val="none" w:sz="0" w:space="0" w:color="auto"/>
                            <w:bottom w:val="none" w:sz="0" w:space="0" w:color="auto"/>
                            <w:right w:val="none" w:sz="0" w:space="0" w:color="auto"/>
                          </w:divBdr>
                          <w:divsChild>
                            <w:div w:id="1520966920">
                              <w:marLeft w:val="0"/>
                              <w:marRight w:val="0"/>
                              <w:marTop w:val="0"/>
                              <w:marBottom w:val="0"/>
                              <w:divBdr>
                                <w:top w:val="none" w:sz="0" w:space="0" w:color="auto"/>
                                <w:left w:val="none" w:sz="0" w:space="0" w:color="auto"/>
                                <w:bottom w:val="none" w:sz="0" w:space="0" w:color="auto"/>
                                <w:right w:val="none" w:sz="0" w:space="0" w:color="auto"/>
                              </w:divBdr>
                              <w:divsChild>
                                <w:div w:id="213202486">
                                  <w:marLeft w:val="0"/>
                                  <w:marRight w:val="0"/>
                                  <w:marTop w:val="0"/>
                                  <w:marBottom w:val="0"/>
                                  <w:divBdr>
                                    <w:top w:val="none" w:sz="0" w:space="0" w:color="auto"/>
                                    <w:left w:val="none" w:sz="0" w:space="0" w:color="auto"/>
                                    <w:bottom w:val="none" w:sz="0" w:space="0" w:color="auto"/>
                                    <w:right w:val="none" w:sz="0" w:space="0" w:color="auto"/>
                                  </w:divBdr>
                                  <w:divsChild>
                                    <w:div w:id="194200130">
                                      <w:marLeft w:val="0"/>
                                      <w:marRight w:val="0"/>
                                      <w:marTop w:val="0"/>
                                      <w:marBottom w:val="0"/>
                                      <w:divBdr>
                                        <w:top w:val="none" w:sz="0" w:space="0" w:color="auto"/>
                                        <w:left w:val="none" w:sz="0" w:space="0" w:color="auto"/>
                                        <w:bottom w:val="none" w:sz="0" w:space="0" w:color="auto"/>
                                        <w:right w:val="none" w:sz="0" w:space="0" w:color="auto"/>
                                      </w:divBdr>
                                      <w:divsChild>
                                        <w:div w:id="1574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540737">
      <w:bodyDiv w:val="1"/>
      <w:marLeft w:val="0"/>
      <w:marRight w:val="0"/>
      <w:marTop w:val="0"/>
      <w:marBottom w:val="0"/>
      <w:divBdr>
        <w:top w:val="none" w:sz="0" w:space="0" w:color="auto"/>
        <w:left w:val="none" w:sz="0" w:space="0" w:color="auto"/>
        <w:bottom w:val="none" w:sz="0" w:space="0" w:color="auto"/>
        <w:right w:val="none" w:sz="0" w:space="0" w:color="auto"/>
      </w:divBdr>
      <w:divsChild>
        <w:div w:id="887843256">
          <w:marLeft w:val="0"/>
          <w:marRight w:val="0"/>
          <w:marTop w:val="0"/>
          <w:marBottom w:val="0"/>
          <w:divBdr>
            <w:top w:val="none" w:sz="0" w:space="0" w:color="auto"/>
            <w:left w:val="none" w:sz="0" w:space="0" w:color="auto"/>
            <w:bottom w:val="dotted" w:sz="6" w:space="4" w:color="DDDDDD"/>
            <w:right w:val="none" w:sz="0" w:space="0" w:color="auto"/>
          </w:divBdr>
        </w:div>
      </w:divsChild>
    </w:div>
    <w:div w:id="1483961061">
      <w:bodyDiv w:val="1"/>
      <w:marLeft w:val="0"/>
      <w:marRight w:val="0"/>
      <w:marTop w:val="0"/>
      <w:marBottom w:val="0"/>
      <w:divBdr>
        <w:top w:val="none" w:sz="0" w:space="0" w:color="auto"/>
        <w:left w:val="none" w:sz="0" w:space="0" w:color="auto"/>
        <w:bottom w:val="none" w:sz="0" w:space="0" w:color="auto"/>
        <w:right w:val="none" w:sz="0" w:space="0" w:color="auto"/>
      </w:divBdr>
      <w:divsChild>
        <w:div w:id="1459295189">
          <w:marLeft w:val="0"/>
          <w:marRight w:val="0"/>
          <w:marTop w:val="0"/>
          <w:marBottom w:val="0"/>
          <w:divBdr>
            <w:top w:val="none" w:sz="0" w:space="0" w:color="auto"/>
            <w:left w:val="none" w:sz="0" w:space="0" w:color="auto"/>
            <w:bottom w:val="none" w:sz="0" w:space="0" w:color="auto"/>
            <w:right w:val="none" w:sz="0" w:space="0" w:color="auto"/>
          </w:divBdr>
        </w:div>
        <w:div w:id="1795978684">
          <w:marLeft w:val="0"/>
          <w:marRight w:val="0"/>
          <w:marTop w:val="0"/>
          <w:marBottom w:val="150"/>
          <w:divBdr>
            <w:top w:val="none" w:sz="0" w:space="0" w:color="auto"/>
            <w:left w:val="none" w:sz="0" w:space="0" w:color="auto"/>
            <w:bottom w:val="none" w:sz="0" w:space="0" w:color="auto"/>
            <w:right w:val="none" w:sz="0" w:space="0" w:color="auto"/>
          </w:divBdr>
        </w:div>
      </w:divsChild>
    </w:div>
    <w:div w:id="1484007709">
      <w:bodyDiv w:val="1"/>
      <w:marLeft w:val="0"/>
      <w:marRight w:val="0"/>
      <w:marTop w:val="0"/>
      <w:marBottom w:val="0"/>
      <w:divBdr>
        <w:top w:val="none" w:sz="0" w:space="0" w:color="auto"/>
        <w:left w:val="none" w:sz="0" w:space="0" w:color="auto"/>
        <w:bottom w:val="none" w:sz="0" w:space="0" w:color="auto"/>
        <w:right w:val="none" w:sz="0" w:space="0" w:color="auto"/>
      </w:divBdr>
    </w:div>
    <w:div w:id="1484010106">
      <w:bodyDiv w:val="1"/>
      <w:marLeft w:val="0"/>
      <w:marRight w:val="0"/>
      <w:marTop w:val="0"/>
      <w:marBottom w:val="0"/>
      <w:divBdr>
        <w:top w:val="none" w:sz="0" w:space="0" w:color="auto"/>
        <w:left w:val="none" w:sz="0" w:space="0" w:color="auto"/>
        <w:bottom w:val="none" w:sz="0" w:space="0" w:color="auto"/>
        <w:right w:val="none" w:sz="0" w:space="0" w:color="auto"/>
      </w:divBdr>
      <w:divsChild>
        <w:div w:id="115685689">
          <w:marLeft w:val="0"/>
          <w:marRight w:val="0"/>
          <w:marTop w:val="0"/>
          <w:marBottom w:val="0"/>
          <w:divBdr>
            <w:top w:val="none" w:sz="0" w:space="0" w:color="auto"/>
            <w:left w:val="none" w:sz="0" w:space="0" w:color="auto"/>
            <w:bottom w:val="dotted" w:sz="6" w:space="4" w:color="DDDDDD"/>
            <w:right w:val="none" w:sz="0" w:space="0" w:color="auto"/>
          </w:divBdr>
          <w:divsChild>
            <w:div w:id="346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487">
      <w:bodyDiv w:val="1"/>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15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sChild>
                <w:div w:id="1096050792">
                  <w:marLeft w:val="0"/>
                  <w:marRight w:val="0"/>
                  <w:marTop w:val="0"/>
                  <w:marBottom w:val="0"/>
                  <w:divBdr>
                    <w:top w:val="none" w:sz="0" w:space="0" w:color="auto"/>
                    <w:left w:val="none" w:sz="0" w:space="0" w:color="auto"/>
                    <w:bottom w:val="none" w:sz="0" w:space="0" w:color="auto"/>
                    <w:right w:val="none" w:sz="0" w:space="0" w:color="auto"/>
                  </w:divBdr>
                </w:div>
                <w:div w:id="20692554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9029072">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424">
      <w:bodyDiv w:val="1"/>
      <w:marLeft w:val="0"/>
      <w:marRight w:val="0"/>
      <w:marTop w:val="0"/>
      <w:marBottom w:val="0"/>
      <w:divBdr>
        <w:top w:val="none" w:sz="0" w:space="0" w:color="auto"/>
        <w:left w:val="none" w:sz="0" w:space="0" w:color="auto"/>
        <w:bottom w:val="none" w:sz="0" w:space="0" w:color="auto"/>
        <w:right w:val="none" w:sz="0" w:space="0" w:color="auto"/>
      </w:divBdr>
      <w:divsChild>
        <w:div w:id="519469927">
          <w:marLeft w:val="0"/>
          <w:marRight w:val="0"/>
          <w:marTop w:val="0"/>
          <w:marBottom w:val="0"/>
          <w:divBdr>
            <w:top w:val="none" w:sz="0" w:space="0" w:color="auto"/>
            <w:left w:val="none" w:sz="0" w:space="0" w:color="auto"/>
            <w:bottom w:val="dotted" w:sz="6" w:space="4" w:color="DDDDDD"/>
            <w:right w:val="none" w:sz="0" w:space="0" w:color="auto"/>
          </w:divBdr>
          <w:divsChild>
            <w:div w:id="231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521">
      <w:bodyDiv w:val="1"/>
      <w:marLeft w:val="0"/>
      <w:marRight w:val="0"/>
      <w:marTop w:val="0"/>
      <w:marBottom w:val="0"/>
      <w:divBdr>
        <w:top w:val="none" w:sz="0" w:space="0" w:color="auto"/>
        <w:left w:val="none" w:sz="0" w:space="0" w:color="auto"/>
        <w:bottom w:val="none" w:sz="0" w:space="0" w:color="auto"/>
        <w:right w:val="none" w:sz="0" w:space="0" w:color="auto"/>
      </w:divBdr>
    </w:div>
    <w:div w:id="1485663498">
      <w:bodyDiv w:val="1"/>
      <w:marLeft w:val="0"/>
      <w:marRight w:val="0"/>
      <w:marTop w:val="0"/>
      <w:marBottom w:val="0"/>
      <w:divBdr>
        <w:top w:val="none" w:sz="0" w:space="0" w:color="auto"/>
        <w:left w:val="none" w:sz="0" w:space="0" w:color="auto"/>
        <w:bottom w:val="none" w:sz="0" w:space="0" w:color="auto"/>
        <w:right w:val="none" w:sz="0" w:space="0" w:color="auto"/>
      </w:divBdr>
      <w:divsChild>
        <w:div w:id="984088722">
          <w:marLeft w:val="0"/>
          <w:marRight w:val="0"/>
          <w:marTop w:val="0"/>
          <w:marBottom w:val="0"/>
          <w:divBdr>
            <w:top w:val="none" w:sz="0" w:space="0" w:color="auto"/>
            <w:left w:val="none" w:sz="0" w:space="0" w:color="auto"/>
            <w:bottom w:val="none" w:sz="0" w:space="0" w:color="auto"/>
            <w:right w:val="none" w:sz="0" w:space="0" w:color="auto"/>
          </w:divBdr>
          <w:divsChild>
            <w:div w:id="321549812">
              <w:marLeft w:val="0"/>
              <w:marRight w:val="0"/>
              <w:marTop w:val="0"/>
              <w:marBottom w:val="0"/>
              <w:divBdr>
                <w:top w:val="none" w:sz="0" w:space="0" w:color="auto"/>
                <w:left w:val="none" w:sz="0" w:space="0" w:color="auto"/>
                <w:bottom w:val="none" w:sz="0" w:space="0" w:color="auto"/>
                <w:right w:val="none" w:sz="0" w:space="0" w:color="auto"/>
              </w:divBdr>
              <w:divsChild>
                <w:div w:id="1679769411">
                  <w:marLeft w:val="0"/>
                  <w:marRight w:val="0"/>
                  <w:marTop w:val="0"/>
                  <w:marBottom w:val="0"/>
                  <w:divBdr>
                    <w:top w:val="none" w:sz="0" w:space="0" w:color="auto"/>
                    <w:left w:val="none" w:sz="0" w:space="0" w:color="auto"/>
                    <w:bottom w:val="none" w:sz="0" w:space="0" w:color="auto"/>
                    <w:right w:val="none" w:sz="0" w:space="0" w:color="auto"/>
                  </w:divBdr>
                  <w:divsChild>
                    <w:div w:id="630749138">
                      <w:marLeft w:val="0"/>
                      <w:marRight w:val="0"/>
                      <w:marTop w:val="0"/>
                      <w:marBottom w:val="0"/>
                      <w:divBdr>
                        <w:top w:val="none" w:sz="0" w:space="0" w:color="auto"/>
                        <w:left w:val="none" w:sz="0" w:space="0" w:color="auto"/>
                        <w:bottom w:val="none" w:sz="0" w:space="0" w:color="auto"/>
                        <w:right w:val="none" w:sz="0" w:space="0" w:color="auto"/>
                      </w:divBdr>
                      <w:divsChild>
                        <w:div w:id="1972975881">
                          <w:marLeft w:val="0"/>
                          <w:marRight w:val="0"/>
                          <w:marTop w:val="0"/>
                          <w:marBottom w:val="0"/>
                          <w:divBdr>
                            <w:top w:val="none" w:sz="0" w:space="0" w:color="auto"/>
                            <w:left w:val="none" w:sz="0" w:space="0" w:color="auto"/>
                            <w:bottom w:val="none" w:sz="0" w:space="0" w:color="auto"/>
                            <w:right w:val="none" w:sz="0" w:space="0" w:color="auto"/>
                          </w:divBdr>
                          <w:divsChild>
                            <w:div w:id="840243655">
                              <w:marLeft w:val="0"/>
                              <w:marRight w:val="0"/>
                              <w:marTop w:val="0"/>
                              <w:marBottom w:val="0"/>
                              <w:divBdr>
                                <w:top w:val="none" w:sz="0" w:space="0" w:color="auto"/>
                                <w:left w:val="none" w:sz="0" w:space="0" w:color="auto"/>
                                <w:bottom w:val="none" w:sz="0" w:space="0" w:color="auto"/>
                                <w:right w:val="none" w:sz="0" w:space="0" w:color="auto"/>
                              </w:divBdr>
                              <w:divsChild>
                                <w:div w:id="1586647634">
                                  <w:marLeft w:val="0"/>
                                  <w:marRight w:val="0"/>
                                  <w:marTop w:val="0"/>
                                  <w:marBottom w:val="0"/>
                                  <w:divBdr>
                                    <w:top w:val="none" w:sz="0" w:space="0" w:color="auto"/>
                                    <w:left w:val="none" w:sz="0" w:space="0" w:color="auto"/>
                                    <w:bottom w:val="none" w:sz="0" w:space="0" w:color="auto"/>
                                    <w:right w:val="none" w:sz="0" w:space="0" w:color="auto"/>
                                  </w:divBdr>
                                  <w:divsChild>
                                    <w:div w:id="880433634">
                                      <w:marLeft w:val="0"/>
                                      <w:marRight w:val="0"/>
                                      <w:marTop w:val="0"/>
                                      <w:marBottom w:val="0"/>
                                      <w:divBdr>
                                        <w:top w:val="none" w:sz="0" w:space="0" w:color="auto"/>
                                        <w:left w:val="none" w:sz="0" w:space="0" w:color="auto"/>
                                        <w:bottom w:val="none" w:sz="0" w:space="0" w:color="auto"/>
                                        <w:right w:val="none" w:sz="0" w:space="0" w:color="auto"/>
                                      </w:divBdr>
                                      <w:divsChild>
                                        <w:div w:id="1333411105">
                                          <w:marLeft w:val="0"/>
                                          <w:marRight w:val="0"/>
                                          <w:marTop w:val="0"/>
                                          <w:marBottom w:val="0"/>
                                          <w:divBdr>
                                            <w:top w:val="none" w:sz="0" w:space="0" w:color="auto"/>
                                            <w:left w:val="none" w:sz="0" w:space="0" w:color="auto"/>
                                            <w:bottom w:val="none" w:sz="0" w:space="0" w:color="auto"/>
                                            <w:right w:val="none" w:sz="0" w:space="0" w:color="auto"/>
                                          </w:divBdr>
                                          <w:divsChild>
                                            <w:div w:id="8023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491">
      <w:bodyDiv w:val="1"/>
      <w:marLeft w:val="0"/>
      <w:marRight w:val="0"/>
      <w:marTop w:val="0"/>
      <w:marBottom w:val="0"/>
      <w:divBdr>
        <w:top w:val="none" w:sz="0" w:space="0" w:color="auto"/>
        <w:left w:val="none" w:sz="0" w:space="0" w:color="auto"/>
        <w:bottom w:val="none" w:sz="0" w:space="0" w:color="auto"/>
        <w:right w:val="none" w:sz="0" w:space="0" w:color="auto"/>
      </w:divBdr>
    </w:div>
    <w:div w:id="1486167966">
      <w:bodyDiv w:val="1"/>
      <w:marLeft w:val="0"/>
      <w:marRight w:val="0"/>
      <w:marTop w:val="0"/>
      <w:marBottom w:val="0"/>
      <w:divBdr>
        <w:top w:val="none" w:sz="0" w:space="0" w:color="auto"/>
        <w:left w:val="none" w:sz="0" w:space="0" w:color="auto"/>
        <w:bottom w:val="none" w:sz="0" w:space="0" w:color="auto"/>
        <w:right w:val="none" w:sz="0" w:space="0" w:color="auto"/>
      </w:divBdr>
      <w:divsChild>
        <w:div w:id="1177385431">
          <w:marLeft w:val="0"/>
          <w:marRight w:val="0"/>
          <w:marTop w:val="0"/>
          <w:marBottom w:val="0"/>
          <w:divBdr>
            <w:top w:val="none" w:sz="0" w:space="0" w:color="auto"/>
            <w:left w:val="none" w:sz="0" w:space="0" w:color="auto"/>
            <w:bottom w:val="none" w:sz="0" w:space="0" w:color="auto"/>
            <w:right w:val="none" w:sz="0" w:space="0" w:color="auto"/>
          </w:divBdr>
          <w:divsChild>
            <w:div w:id="659771750">
              <w:marLeft w:val="0"/>
              <w:marRight w:val="0"/>
              <w:marTop w:val="0"/>
              <w:marBottom w:val="0"/>
              <w:divBdr>
                <w:top w:val="none" w:sz="0" w:space="0" w:color="auto"/>
                <w:left w:val="none" w:sz="0" w:space="0" w:color="auto"/>
                <w:bottom w:val="none" w:sz="0" w:space="0" w:color="auto"/>
                <w:right w:val="none" w:sz="0" w:space="0" w:color="auto"/>
              </w:divBdr>
              <w:divsChild>
                <w:div w:id="1405682486">
                  <w:marLeft w:val="0"/>
                  <w:marRight w:val="0"/>
                  <w:marTop w:val="0"/>
                  <w:marBottom w:val="0"/>
                  <w:divBdr>
                    <w:top w:val="none" w:sz="0" w:space="0" w:color="auto"/>
                    <w:left w:val="none" w:sz="0" w:space="0" w:color="auto"/>
                    <w:bottom w:val="none" w:sz="0" w:space="0" w:color="auto"/>
                    <w:right w:val="none" w:sz="0" w:space="0" w:color="auto"/>
                  </w:divBdr>
                  <w:divsChild>
                    <w:div w:id="990673857">
                      <w:marLeft w:val="0"/>
                      <w:marRight w:val="0"/>
                      <w:marTop w:val="0"/>
                      <w:marBottom w:val="0"/>
                      <w:divBdr>
                        <w:top w:val="none" w:sz="0" w:space="0" w:color="auto"/>
                        <w:left w:val="none" w:sz="0" w:space="0" w:color="auto"/>
                        <w:bottom w:val="none" w:sz="0" w:space="0" w:color="auto"/>
                        <w:right w:val="none" w:sz="0" w:space="0" w:color="auto"/>
                      </w:divBdr>
                      <w:divsChild>
                        <w:div w:id="1839540425">
                          <w:marLeft w:val="0"/>
                          <w:marRight w:val="0"/>
                          <w:marTop w:val="0"/>
                          <w:marBottom w:val="0"/>
                          <w:divBdr>
                            <w:top w:val="none" w:sz="0" w:space="0" w:color="auto"/>
                            <w:left w:val="none" w:sz="0" w:space="0" w:color="auto"/>
                            <w:bottom w:val="none" w:sz="0" w:space="0" w:color="auto"/>
                            <w:right w:val="none" w:sz="0" w:space="0" w:color="auto"/>
                          </w:divBdr>
                          <w:divsChild>
                            <w:div w:id="717776052">
                              <w:marLeft w:val="0"/>
                              <w:marRight w:val="0"/>
                              <w:marTop w:val="0"/>
                              <w:marBottom w:val="0"/>
                              <w:divBdr>
                                <w:top w:val="none" w:sz="0" w:space="0" w:color="auto"/>
                                <w:left w:val="none" w:sz="0" w:space="0" w:color="auto"/>
                                <w:bottom w:val="none" w:sz="0" w:space="0" w:color="auto"/>
                                <w:right w:val="none" w:sz="0" w:space="0" w:color="auto"/>
                              </w:divBdr>
                              <w:divsChild>
                                <w:div w:id="1468546991">
                                  <w:marLeft w:val="0"/>
                                  <w:marRight w:val="0"/>
                                  <w:marTop w:val="0"/>
                                  <w:marBottom w:val="0"/>
                                  <w:divBdr>
                                    <w:top w:val="none" w:sz="0" w:space="0" w:color="auto"/>
                                    <w:left w:val="none" w:sz="0" w:space="0" w:color="auto"/>
                                    <w:bottom w:val="none" w:sz="0" w:space="0" w:color="auto"/>
                                    <w:right w:val="none" w:sz="0" w:space="0" w:color="auto"/>
                                  </w:divBdr>
                                  <w:divsChild>
                                    <w:div w:id="12031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3451">
      <w:bodyDiv w:val="1"/>
      <w:marLeft w:val="0"/>
      <w:marRight w:val="0"/>
      <w:marTop w:val="0"/>
      <w:marBottom w:val="0"/>
      <w:divBdr>
        <w:top w:val="none" w:sz="0" w:space="0" w:color="auto"/>
        <w:left w:val="none" w:sz="0" w:space="0" w:color="auto"/>
        <w:bottom w:val="none" w:sz="0" w:space="0" w:color="auto"/>
        <w:right w:val="none" w:sz="0" w:space="0" w:color="auto"/>
      </w:divBdr>
    </w:div>
    <w:div w:id="1486553701">
      <w:bodyDiv w:val="1"/>
      <w:marLeft w:val="0"/>
      <w:marRight w:val="0"/>
      <w:marTop w:val="0"/>
      <w:marBottom w:val="0"/>
      <w:divBdr>
        <w:top w:val="none" w:sz="0" w:space="0" w:color="auto"/>
        <w:left w:val="none" w:sz="0" w:space="0" w:color="auto"/>
        <w:bottom w:val="none" w:sz="0" w:space="0" w:color="auto"/>
        <w:right w:val="none" w:sz="0" w:space="0" w:color="auto"/>
      </w:divBdr>
      <w:divsChild>
        <w:div w:id="1720392972">
          <w:marLeft w:val="0"/>
          <w:marRight w:val="0"/>
          <w:marTop w:val="0"/>
          <w:marBottom w:val="0"/>
          <w:divBdr>
            <w:top w:val="none" w:sz="0" w:space="0" w:color="auto"/>
            <w:left w:val="none" w:sz="0" w:space="0" w:color="auto"/>
            <w:bottom w:val="none" w:sz="0" w:space="0" w:color="auto"/>
            <w:right w:val="none" w:sz="0" w:space="0" w:color="auto"/>
          </w:divBdr>
          <w:divsChild>
            <w:div w:id="2126532106">
              <w:marLeft w:val="0"/>
              <w:marRight w:val="0"/>
              <w:marTop w:val="0"/>
              <w:marBottom w:val="0"/>
              <w:divBdr>
                <w:top w:val="none" w:sz="0" w:space="0" w:color="auto"/>
                <w:left w:val="none" w:sz="0" w:space="0" w:color="auto"/>
                <w:bottom w:val="none" w:sz="0" w:space="0" w:color="auto"/>
                <w:right w:val="none" w:sz="0" w:space="0" w:color="auto"/>
              </w:divBdr>
              <w:divsChild>
                <w:div w:id="1432313062">
                  <w:marLeft w:val="0"/>
                  <w:marRight w:val="0"/>
                  <w:marTop w:val="0"/>
                  <w:marBottom w:val="0"/>
                  <w:divBdr>
                    <w:top w:val="none" w:sz="0" w:space="0" w:color="auto"/>
                    <w:left w:val="none" w:sz="0" w:space="0" w:color="auto"/>
                    <w:bottom w:val="none" w:sz="0" w:space="0" w:color="auto"/>
                    <w:right w:val="none" w:sz="0" w:space="0" w:color="auto"/>
                  </w:divBdr>
                  <w:divsChild>
                    <w:div w:id="1686441857">
                      <w:marLeft w:val="0"/>
                      <w:marRight w:val="0"/>
                      <w:marTop w:val="0"/>
                      <w:marBottom w:val="0"/>
                      <w:divBdr>
                        <w:top w:val="none" w:sz="0" w:space="0" w:color="auto"/>
                        <w:left w:val="none" w:sz="0" w:space="0" w:color="auto"/>
                        <w:bottom w:val="none" w:sz="0" w:space="0" w:color="auto"/>
                        <w:right w:val="none" w:sz="0" w:space="0" w:color="auto"/>
                      </w:divBdr>
                      <w:divsChild>
                        <w:div w:id="1249004999">
                          <w:marLeft w:val="0"/>
                          <w:marRight w:val="0"/>
                          <w:marTop w:val="0"/>
                          <w:marBottom w:val="0"/>
                          <w:divBdr>
                            <w:top w:val="none" w:sz="0" w:space="0" w:color="auto"/>
                            <w:left w:val="none" w:sz="0" w:space="0" w:color="auto"/>
                            <w:bottom w:val="none" w:sz="0" w:space="0" w:color="auto"/>
                            <w:right w:val="none" w:sz="0" w:space="0" w:color="auto"/>
                          </w:divBdr>
                          <w:divsChild>
                            <w:div w:id="615329177">
                              <w:marLeft w:val="0"/>
                              <w:marRight w:val="0"/>
                              <w:marTop w:val="0"/>
                              <w:marBottom w:val="0"/>
                              <w:divBdr>
                                <w:top w:val="none" w:sz="0" w:space="0" w:color="auto"/>
                                <w:left w:val="none" w:sz="0" w:space="0" w:color="auto"/>
                                <w:bottom w:val="none" w:sz="0" w:space="0" w:color="auto"/>
                                <w:right w:val="none" w:sz="0" w:space="0" w:color="auto"/>
                              </w:divBdr>
                              <w:divsChild>
                                <w:div w:id="2013874936">
                                  <w:marLeft w:val="0"/>
                                  <w:marRight w:val="0"/>
                                  <w:marTop w:val="0"/>
                                  <w:marBottom w:val="0"/>
                                  <w:divBdr>
                                    <w:top w:val="none" w:sz="0" w:space="0" w:color="auto"/>
                                    <w:left w:val="none" w:sz="0" w:space="0" w:color="auto"/>
                                    <w:bottom w:val="none" w:sz="0" w:space="0" w:color="auto"/>
                                    <w:right w:val="none" w:sz="0" w:space="0" w:color="auto"/>
                                  </w:divBdr>
                                  <w:divsChild>
                                    <w:div w:id="934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7356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6">
          <w:marLeft w:val="0"/>
          <w:marRight w:val="0"/>
          <w:marTop w:val="0"/>
          <w:marBottom w:val="0"/>
          <w:divBdr>
            <w:top w:val="none" w:sz="0" w:space="0" w:color="auto"/>
            <w:left w:val="none" w:sz="0" w:space="0" w:color="auto"/>
            <w:bottom w:val="none" w:sz="0" w:space="0" w:color="auto"/>
            <w:right w:val="none" w:sz="0" w:space="0" w:color="auto"/>
          </w:divBdr>
          <w:divsChild>
            <w:div w:id="989790545">
              <w:marLeft w:val="0"/>
              <w:marRight w:val="0"/>
              <w:marTop w:val="0"/>
              <w:marBottom w:val="0"/>
              <w:divBdr>
                <w:top w:val="none" w:sz="0" w:space="0" w:color="auto"/>
                <w:left w:val="none" w:sz="0" w:space="0" w:color="auto"/>
                <w:bottom w:val="none" w:sz="0" w:space="0" w:color="auto"/>
                <w:right w:val="none" w:sz="0" w:space="0" w:color="auto"/>
              </w:divBdr>
              <w:divsChild>
                <w:div w:id="1999453063">
                  <w:marLeft w:val="0"/>
                  <w:marRight w:val="0"/>
                  <w:marTop w:val="0"/>
                  <w:marBottom w:val="0"/>
                  <w:divBdr>
                    <w:top w:val="none" w:sz="0" w:space="0" w:color="auto"/>
                    <w:left w:val="none" w:sz="0" w:space="0" w:color="auto"/>
                    <w:bottom w:val="none" w:sz="0" w:space="0" w:color="auto"/>
                    <w:right w:val="none" w:sz="0" w:space="0" w:color="auto"/>
                  </w:divBdr>
                  <w:divsChild>
                    <w:div w:id="880826067">
                      <w:marLeft w:val="0"/>
                      <w:marRight w:val="0"/>
                      <w:marTop w:val="0"/>
                      <w:marBottom w:val="0"/>
                      <w:divBdr>
                        <w:top w:val="none" w:sz="0" w:space="0" w:color="auto"/>
                        <w:left w:val="none" w:sz="0" w:space="0" w:color="auto"/>
                        <w:bottom w:val="none" w:sz="0" w:space="0" w:color="auto"/>
                        <w:right w:val="none" w:sz="0" w:space="0" w:color="auto"/>
                      </w:divBdr>
                      <w:divsChild>
                        <w:div w:id="1587569395">
                          <w:marLeft w:val="0"/>
                          <w:marRight w:val="0"/>
                          <w:marTop w:val="0"/>
                          <w:marBottom w:val="0"/>
                          <w:divBdr>
                            <w:top w:val="none" w:sz="0" w:space="0" w:color="auto"/>
                            <w:left w:val="none" w:sz="0" w:space="0" w:color="auto"/>
                            <w:bottom w:val="none" w:sz="0" w:space="0" w:color="auto"/>
                            <w:right w:val="none" w:sz="0" w:space="0" w:color="auto"/>
                          </w:divBdr>
                          <w:divsChild>
                            <w:div w:id="1937014482">
                              <w:marLeft w:val="0"/>
                              <w:marRight w:val="0"/>
                              <w:marTop w:val="0"/>
                              <w:marBottom w:val="0"/>
                              <w:divBdr>
                                <w:top w:val="none" w:sz="0" w:space="0" w:color="auto"/>
                                <w:left w:val="none" w:sz="0" w:space="0" w:color="auto"/>
                                <w:bottom w:val="none" w:sz="0" w:space="0" w:color="auto"/>
                                <w:right w:val="none" w:sz="0" w:space="0" w:color="auto"/>
                              </w:divBdr>
                              <w:divsChild>
                                <w:div w:id="1427841506">
                                  <w:marLeft w:val="0"/>
                                  <w:marRight w:val="0"/>
                                  <w:marTop w:val="0"/>
                                  <w:marBottom w:val="0"/>
                                  <w:divBdr>
                                    <w:top w:val="none" w:sz="0" w:space="0" w:color="auto"/>
                                    <w:left w:val="none" w:sz="0" w:space="0" w:color="auto"/>
                                    <w:bottom w:val="none" w:sz="0" w:space="0" w:color="auto"/>
                                    <w:right w:val="none" w:sz="0" w:space="0" w:color="auto"/>
                                  </w:divBdr>
                                  <w:divsChild>
                                    <w:div w:id="12905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17141">
      <w:bodyDiv w:val="1"/>
      <w:marLeft w:val="0"/>
      <w:marRight w:val="0"/>
      <w:marTop w:val="0"/>
      <w:marBottom w:val="0"/>
      <w:divBdr>
        <w:top w:val="none" w:sz="0" w:space="0" w:color="auto"/>
        <w:left w:val="none" w:sz="0" w:space="0" w:color="auto"/>
        <w:bottom w:val="none" w:sz="0" w:space="0" w:color="auto"/>
        <w:right w:val="none" w:sz="0" w:space="0" w:color="auto"/>
      </w:divBdr>
      <w:divsChild>
        <w:div w:id="1726830627">
          <w:marLeft w:val="0"/>
          <w:marRight w:val="0"/>
          <w:marTop w:val="0"/>
          <w:marBottom w:val="0"/>
          <w:divBdr>
            <w:top w:val="none" w:sz="0" w:space="0" w:color="auto"/>
            <w:left w:val="none" w:sz="0" w:space="0" w:color="auto"/>
            <w:bottom w:val="dotted" w:sz="6" w:space="4" w:color="DDDDDD"/>
            <w:right w:val="none" w:sz="0" w:space="0" w:color="auto"/>
          </w:divBdr>
          <w:divsChild>
            <w:div w:id="805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97866">
      <w:bodyDiv w:val="1"/>
      <w:marLeft w:val="0"/>
      <w:marRight w:val="0"/>
      <w:marTop w:val="0"/>
      <w:marBottom w:val="0"/>
      <w:divBdr>
        <w:top w:val="none" w:sz="0" w:space="0" w:color="auto"/>
        <w:left w:val="none" w:sz="0" w:space="0" w:color="auto"/>
        <w:bottom w:val="none" w:sz="0" w:space="0" w:color="auto"/>
        <w:right w:val="none" w:sz="0" w:space="0" w:color="auto"/>
      </w:divBdr>
      <w:divsChild>
        <w:div w:id="1328439198">
          <w:marLeft w:val="0"/>
          <w:marRight w:val="0"/>
          <w:marTop w:val="0"/>
          <w:marBottom w:val="0"/>
          <w:divBdr>
            <w:top w:val="none" w:sz="0" w:space="0" w:color="auto"/>
            <w:left w:val="none" w:sz="0" w:space="0" w:color="auto"/>
            <w:bottom w:val="none" w:sz="0" w:space="0" w:color="auto"/>
            <w:right w:val="none" w:sz="0" w:space="0" w:color="auto"/>
          </w:divBdr>
          <w:divsChild>
            <w:div w:id="542526034">
              <w:marLeft w:val="0"/>
              <w:marRight w:val="0"/>
              <w:marTop w:val="0"/>
              <w:marBottom w:val="0"/>
              <w:divBdr>
                <w:top w:val="none" w:sz="0" w:space="0" w:color="auto"/>
                <w:left w:val="none" w:sz="0" w:space="0" w:color="auto"/>
                <w:bottom w:val="none" w:sz="0" w:space="0" w:color="auto"/>
                <w:right w:val="none" w:sz="0" w:space="0" w:color="auto"/>
              </w:divBdr>
              <w:divsChild>
                <w:div w:id="1972057413">
                  <w:marLeft w:val="0"/>
                  <w:marRight w:val="0"/>
                  <w:marTop w:val="0"/>
                  <w:marBottom w:val="0"/>
                  <w:divBdr>
                    <w:top w:val="none" w:sz="0" w:space="0" w:color="auto"/>
                    <w:left w:val="none" w:sz="0" w:space="0" w:color="auto"/>
                    <w:bottom w:val="none" w:sz="0" w:space="0" w:color="auto"/>
                    <w:right w:val="none" w:sz="0" w:space="0" w:color="auto"/>
                  </w:divBdr>
                  <w:divsChild>
                    <w:div w:id="902523167">
                      <w:marLeft w:val="0"/>
                      <w:marRight w:val="0"/>
                      <w:marTop w:val="0"/>
                      <w:marBottom w:val="0"/>
                      <w:divBdr>
                        <w:top w:val="none" w:sz="0" w:space="0" w:color="auto"/>
                        <w:left w:val="none" w:sz="0" w:space="0" w:color="auto"/>
                        <w:bottom w:val="none" w:sz="0" w:space="0" w:color="auto"/>
                        <w:right w:val="none" w:sz="0" w:space="0" w:color="auto"/>
                      </w:divBdr>
                      <w:divsChild>
                        <w:div w:id="1756050420">
                          <w:marLeft w:val="0"/>
                          <w:marRight w:val="0"/>
                          <w:marTop w:val="0"/>
                          <w:marBottom w:val="0"/>
                          <w:divBdr>
                            <w:top w:val="none" w:sz="0" w:space="0" w:color="auto"/>
                            <w:left w:val="none" w:sz="0" w:space="0" w:color="auto"/>
                            <w:bottom w:val="none" w:sz="0" w:space="0" w:color="auto"/>
                            <w:right w:val="none" w:sz="0" w:space="0" w:color="auto"/>
                          </w:divBdr>
                          <w:divsChild>
                            <w:div w:id="1264460688">
                              <w:marLeft w:val="0"/>
                              <w:marRight w:val="0"/>
                              <w:marTop w:val="0"/>
                              <w:marBottom w:val="0"/>
                              <w:divBdr>
                                <w:top w:val="none" w:sz="0" w:space="0" w:color="auto"/>
                                <w:left w:val="none" w:sz="0" w:space="0" w:color="auto"/>
                                <w:bottom w:val="none" w:sz="0" w:space="0" w:color="auto"/>
                                <w:right w:val="none" w:sz="0" w:space="0" w:color="auto"/>
                              </w:divBdr>
                              <w:divsChild>
                                <w:div w:id="1079253342">
                                  <w:marLeft w:val="0"/>
                                  <w:marRight w:val="0"/>
                                  <w:marTop w:val="0"/>
                                  <w:marBottom w:val="0"/>
                                  <w:divBdr>
                                    <w:top w:val="none" w:sz="0" w:space="0" w:color="auto"/>
                                    <w:left w:val="none" w:sz="0" w:space="0" w:color="auto"/>
                                    <w:bottom w:val="none" w:sz="0" w:space="0" w:color="auto"/>
                                    <w:right w:val="none" w:sz="0" w:space="0" w:color="auto"/>
                                  </w:divBdr>
                                  <w:divsChild>
                                    <w:div w:id="5786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34010">
      <w:bodyDiv w:val="1"/>
      <w:marLeft w:val="0"/>
      <w:marRight w:val="0"/>
      <w:marTop w:val="0"/>
      <w:marBottom w:val="0"/>
      <w:divBdr>
        <w:top w:val="none" w:sz="0" w:space="0" w:color="auto"/>
        <w:left w:val="none" w:sz="0" w:space="0" w:color="auto"/>
        <w:bottom w:val="none" w:sz="0" w:space="0" w:color="auto"/>
        <w:right w:val="none" w:sz="0" w:space="0" w:color="auto"/>
      </w:divBdr>
      <w:divsChild>
        <w:div w:id="1711221325">
          <w:marLeft w:val="0"/>
          <w:marRight w:val="0"/>
          <w:marTop w:val="0"/>
          <w:marBottom w:val="150"/>
          <w:divBdr>
            <w:top w:val="none" w:sz="0" w:space="0" w:color="auto"/>
            <w:left w:val="none" w:sz="0" w:space="0" w:color="auto"/>
            <w:bottom w:val="none" w:sz="0" w:space="0" w:color="auto"/>
            <w:right w:val="none" w:sz="0" w:space="0" w:color="auto"/>
          </w:divBdr>
        </w:div>
      </w:divsChild>
    </w:div>
    <w:div w:id="1488352394">
      <w:bodyDiv w:val="1"/>
      <w:marLeft w:val="0"/>
      <w:marRight w:val="0"/>
      <w:marTop w:val="0"/>
      <w:marBottom w:val="0"/>
      <w:divBdr>
        <w:top w:val="none" w:sz="0" w:space="0" w:color="auto"/>
        <w:left w:val="none" w:sz="0" w:space="0" w:color="auto"/>
        <w:bottom w:val="none" w:sz="0" w:space="0" w:color="auto"/>
        <w:right w:val="none" w:sz="0" w:space="0" w:color="auto"/>
      </w:divBdr>
      <w:divsChild>
        <w:div w:id="94324621">
          <w:marLeft w:val="0"/>
          <w:marRight w:val="0"/>
          <w:marTop w:val="0"/>
          <w:marBottom w:val="150"/>
          <w:divBdr>
            <w:top w:val="none" w:sz="0" w:space="0" w:color="auto"/>
            <w:left w:val="none" w:sz="0" w:space="0" w:color="auto"/>
            <w:bottom w:val="none" w:sz="0" w:space="0" w:color="auto"/>
            <w:right w:val="none" w:sz="0" w:space="0" w:color="auto"/>
          </w:divBdr>
          <w:divsChild>
            <w:div w:id="1658340827">
              <w:marLeft w:val="0"/>
              <w:marRight w:val="0"/>
              <w:marTop w:val="0"/>
              <w:marBottom w:val="0"/>
              <w:divBdr>
                <w:top w:val="none" w:sz="0" w:space="0" w:color="auto"/>
                <w:left w:val="none" w:sz="0" w:space="0" w:color="auto"/>
                <w:bottom w:val="none" w:sz="0" w:space="0" w:color="auto"/>
                <w:right w:val="none" w:sz="0" w:space="0" w:color="auto"/>
              </w:divBdr>
            </w:div>
          </w:divsChild>
        </w:div>
        <w:div w:id="275647134">
          <w:marLeft w:val="0"/>
          <w:marRight w:val="0"/>
          <w:marTop w:val="0"/>
          <w:marBottom w:val="0"/>
          <w:divBdr>
            <w:top w:val="none" w:sz="0" w:space="0" w:color="auto"/>
            <w:left w:val="none" w:sz="0" w:space="0" w:color="auto"/>
            <w:bottom w:val="none" w:sz="0" w:space="0" w:color="auto"/>
            <w:right w:val="none" w:sz="0" w:space="0" w:color="auto"/>
          </w:divBdr>
          <w:divsChild>
            <w:div w:id="400567953">
              <w:marLeft w:val="0"/>
              <w:marRight w:val="0"/>
              <w:marTop w:val="0"/>
              <w:marBottom w:val="0"/>
              <w:divBdr>
                <w:top w:val="none" w:sz="0" w:space="0" w:color="auto"/>
                <w:left w:val="none" w:sz="0" w:space="0" w:color="auto"/>
                <w:bottom w:val="none" w:sz="0" w:space="0" w:color="auto"/>
                <w:right w:val="none" w:sz="0" w:space="0" w:color="auto"/>
              </w:divBdr>
            </w:div>
            <w:div w:id="44272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8354645">
      <w:bodyDiv w:val="1"/>
      <w:marLeft w:val="0"/>
      <w:marRight w:val="0"/>
      <w:marTop w:val="0"/>
      <w:marBottom w:val="0"/>
      <w:divBdr>
        <w:top w:val="none" w:sz="0" w:space="0" w:color="auto"/>
        <w:left w:val="none" w:sz="0" w:space="0" w:color="auto"/>
        <w:bottom w:val="none" w:sz="0" w:space="0" w:color="auto"/>
        <w:right w:val="none" w:sz="0" w:space="0" w:color="auto"/>
      </w:divBdr>
      <w:divsChild>
        <w:div w:id="371737720">
          <w:marLeft w:val="0"/>
          <w:marRight w:val="0"/>
          <w:marTop w:val="0"/>
          <w:marBottom w:val="0"/>
          <w:divBdr>
            <w:top w:val="none" w:sz="0" w:space="0" w:color="auto"/>
            <w:left w:val="none" w:sz="0" w:space="0" w:color="auto"/>
            <w:bottom w:val="none" w:sz="0" w:space="0" w:color="auto"/>
            <w:right w:val="none" w:sz="0" w:space="0" w:color="auto"/>
          </w:divBdr>
        </w:div>
      </w:divsChild>
    </w:div>
    <w:div w:id="1488592677">
      <w:bodyDiv w:val="1"/>
      <w:marLeft w:val="0"/>
      <w:marRight w:val="0"/>
      <w:marTop w:val="0"/>
      <w:marBottom w:val="0"/>
      <w:divBdr>
        <w:top w:val="none" w:sz="0" w:space="0" w:color="auto"/>
        <w:left w:val="none" w:sz="0" w:space="0" w:color="auto"/>
        <w:bottom w:val="none" w:sz="0" w:space="0" w:color="auto"/>
        <w:right w:val="none" w:sz="0" w:space="0" w:color="auto"/>
      </w:divBdr>
      <w:divsChild>
        <w:div w:id="1751271541">
          <w:marLeft w:val="0"/>
          <w:marRight w:val="0"/>
          <w:marTop w:val="0"/>
          <w:marBottom w:val="0"/>
          <w:divBdr>
            <w:top w:val="none" w:sz="0" w:space="0" w:color="auto"/>
            <w:left w:val="none" w:sz="0" w:space="0" w:color="auto"/>
            <w:bottom w:val="dotted" w:sz="6" w:space="4" w:color="DDDDDD"/>
            <w:right w:val="none" w:sz="0" w:space="0" w:color="auto"/>
          </w:divBdr>
          <w:divsChild>
            <w:div w:id="1088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1512">
      <w:bodyDiv w:val="1"/>
      <w:marLeft w:val="0"/>
      <w:marRight w:val="0"/>
      <w:marTop w:val="0"/>
      <w:marBottom w:val="0"/>
      <w:divBdr>
        <w:top w:val="none" w:sz="0" w:space="0" w:color="auto"/>
        <w:left w:val="none" w:sz="0" w:space="0" w:color="auto"/>
        <w:bottom w:val="none" w:sz="0" w:space="0" w:color="auto"/>
        <w:right w:val="none" w:sz="0" w:space="0" w:color="auto"/>
      </w:divBdr>
      <w:divsChild>
        <w:div w:id="585651896">
          <w:marLeft w:val="0"/>
          <w:marRight w:val="0"/>
          <w:marTop w:val="0"/>
          <w:marBottom w:val="150"/>
          <w:divBdr>
            <w:top w:val="none" w:sz="0" w:space="0" w:color="auto"/>
            <w:left w:val="none" w:sz="0" w:space="0" w:color="auto"/>
            <w:bottom w:val="none" w:sz="0" w:space="0" w:color="auto"/>
            <w:right w:val="none" w:sz="0" w:space="0" w:color="auto"/>
          </w:divBdr>
          <w:divsChild>
            <w:div w:id="857042349">
              <w:marLeft w:val="0"/>
              <w:marRight w:val="0"/>
              <w:marTop w:val="0"/>
              <w:marBottom w:val="0"/>
              <w:divBdr>
                <w:top w:val="none" w:sz="0" w:space="0" w:color="auto"/>
                <w:left w:val="none" w:sz="0" w:space="0" w:color="auto"/>
                <w:bottom w:val="none" w:sz="0" w:space="0" w:color="auto"/>
                <w:right w:val="none" w:sz="0" w:space="0" w:color="auto"/>
              </w:divBdr>
            </w:div>
          </w:divsChild>
        </w:div>
        <w:div w:id="1652321178">
          <w:marLeft w:val="0"/>
          <w:marRight w:val="0"/>
          <w:marTop w:val="0"/>
          <w:marBottom w:val="150"/>
          <w:divBdr>
            <w:top w:val="none" w:sz="0" w:space="0" w:color="auto"/>
            <w:left w:val="none" w:sz="0" w:space="0" w:color="auto"/>
            <w:bottom w:val="none" w:sz="0" w:space="0" w:color="auto"/>
            <w:right w:val="none" w:sz="0" w:space="0" w:color="auto"/>
          </w:divBdr>
        </w:div>
        <w:div w:id="867370490">
          <w:marLeft w:val="0"/>
          <w:marRight w:val="0"/>
          <w:marTop w:val="0"/>
          <w:marBottom w:val="0"/>
          <w:divBdr>
            <w:top w:val="none" w:sz="0" w:space="0" w:color="auto"/>
            <w:left w:val="none" w:sz="0" w:space="0" w:color="auto"/>
            <w:bottom w:val="none" w:sz="0" w:space="0" w:color="auto"/>
            <w:right w:val="none" w:sz="0" w:space="0" w:color="auto"/>
          </w:divBdr>
          <w:divsChild>
            <w:div w:id="9075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001">
      <w:bodyDiv w:val="1"/>
      <w:marLeft w:val="0"/>
      <w:marRight w:val="0"/>
      <w:marTop w:val="0"/>
      <w:marBottom w:val="0"/>
      <w:divBdr>
        <w:top w:val="none" w:sz="0" w:space="0" w:color="auto"/>
        <w:left w:val="none" w:sz="0" w:space="0" w:color="auto"/>
        <w:bottom w:val="none" w:sz="0" w:space="0" w:color="auto"/>
        <w:right w:val="none" w:sz="0" w:space="0" w:color="auto"/>
      </w:divBdr>
      <w:divsChild>
        <w:div w:id="940720428">
          <w:marLeft w:val="0"/>
          <w:marRight w:val="0"/>
          <w:marTop w:val="0"/>
          <w:marBottom w:val="0"/>
          <w:divBdr>
            <w:top w:val="none" w:sz="0" w:space="0" w:color="auto"/>
            <w:left w:val="none" w:sz="0" w:space="0" w:color="auto"/>
            <w:bottom w:val="none" w:sz="0" w:space="0" w:color="auto"/>
            <w:right w:val="none" w:sz="0" w:space="0" w:color="auto"/>
          </w:divBdr>
        </w:div>
      </w:divsChild>
    </w:div>
    <w:div w:id="1489244740">
      <w:bodyDiv w:val="1"/>
      <w:marLeft w:val="0"/>
      <w:marRight w:val="0"/>
      <w:marTop w:val="0"/>
      <w:marBottom w:val="0"/>
      <w:divBdr>
        <w:top w:val="none" w:sz="0" w:space="0" w:color="auto"/>
        <w:left w:val="none" w:sz="0" w:space="0" w:color="auto"/>
        <w:bottom w:val="none" w:sz="0" w:space="0" w:color="auto"/>
        <w:right w:val="none" w:sz="0" w:space="0" w:color="auto"/>
      </w:divBdr>
      <w:divsChild>
        <w:div w:id="1019508155">
          <w:marLeft w:val="0"/>
          <w:marRight w:val="0"/>
          <w:marTop w:val="0"/>
          <w:marBottom w:val="375"/>
          <w:divBdr>
            <w:top w:val="none" w:sz="0" w:space="0" w:color="auto"/>
            <w:left w:val="none" w:sz="0" w:space="0" w:color="auto"/>
            <w:bottom w:val="single" w:sz="6" w:space="0" w:color="005494"/>
            <w:right w:val="none" w:sz="0" w:space="0" w:color="auto"/>
          </w:divBdr>
        </w:div>
        <w:div w:id="964776519">
          <w:marLeft w:val="0"/>
          <w:marRight w:val="0"/>
          <w:marTop w:val="0"/>
          <w:marBottom w:val="300"/>
          <w:divBdr>
            <w:top w:val="none" w:sz="0" w:space="0" w:color="auto"/>
            <w:left w:val="none" w:sz="0" w:space="0" w:color="auto"/>
            <w:bottom w:val="single" w:sz="6" w:space="0" w:color="E4E4E4"/>
            <w:right w:val="none" w:sz="0" w:space="0" w:color="auto"/>
          </w:divBdr>
        </w:div>
        <w:div w:id="380985460">
          <w:marLeft w:val="0"/>
          <w:marRight w:val="0"/>
          <w:marTop w:val="0"/>
          <w:marBottom w:val="0"/>
          <w:divBdr>
            <w:top w:val="none" w:sz="0" w:space="0" w:color="auto"/>
            <w:left w:val="none" w:sz="0" w:space="0" w:color="auto"/>
            <w:bottom w:val="none" w:sz="0" w:space="0" w:color="auto"/>
            <w:right w:val="none" w:sz="0" w:space="0" w:color="auto"/>
          </w:divBdr>
          <w:divsChild>
            <w:div w:id="2045980816">
              <w:marLeft w:val="0"/>
              <w:marRight w:val="0"/>
              <w:marTop w:val="0"/>
              <w:marBottom w:val="0"/>
              <w:divBdr>
                <w:top w:val="none" w:sz="0" w:space="0" w:color="auto"/>
                <w:left w:val="none" w:sz="0" w:space="0" w:color="auto"/>
                <w:bottom w:val="none" w:sz="0" w:space="0" w:color="auto"/>
                <w:right w:val="none" w:sz="0" w:space="0" w:color="auto"/>
              </w:divBdr>
              <w:divsChild>
                <w:div w:id="1239054207">
                  <w:marLeft w:val="0"/>
                  <w:marRight w:val="0"/>
                  <w:marTop w:val="0"/>
                  <w:marBottom w:val="450"/>
                  <w:divBdr>
                    <w:top w:val="none" w:sz="0" w:space="0" w:color="auto"/>
                    <w:left w:val="none" w:sz="0" w:space="0" w:color="auto"/>
                    <w:bottom w:val="none" w:sz="0" w:space="0" w:color="auto"/>
                    <w:right w:val="none" w:sz="0" w:space="0" w:color="auto"/>
                  </w:divBdr>
                  <w:divsChild>
                    <w:div w:id="1891116437">
                      <w:marLeft w:val="0"/>
                      <w:marRight w:val="0"/>
                      <w:marTop w:val="0"/>
                      <w:marBottom w:val="150"/>
                      <w:divBdr>
                        <w:top w:val="none" w:sz="0" w:space="0" w:color="auto"/>
                        <w:left w:val="none" w:sz="0" w:space="0" w:color="auto"/>
                        <w:bottom w:val="none" w:sz="0" w:space="0" w:color="auto"/>
                        <w:right w:val="none" w:sz="0" w:space="0" w:color="auto"/>
                      </w:divBdr>
                      <w:divsChild>
                        <w:div w:id="54671310">
                          <w:marLeft w:val="0"/>
                          <w:marRight w:val="0"/>
                          <w:marTop w:val="0"/>
                          <w:marBottom w:val="0"/>
                          <w:divBdr>
                            <w:top w:val="none" w:sz="0" w:space="0" w:color="auto"/>
                            <w:left w:val="none" w:sz="0" w:space="0" w:color="auto"/>
                            <w:bottom w:val="none" w:sz="0" w:space="0" w:color="auto"/>
                            <w:right w:val="none" w:sz="0" w:space="0" w:color="auto"/>
                          </w:divBdr>
                        </w:div>
                      </w:divsChild>
                    </w:div>
                    <w:div w:id="2099713478">
                      <w:marLeft w:val="0"/>
                      <w:marRight w:val="0"/>
                      <w:marTop w:val="0"/>
                      <w:marBottom w:val="0"/>
                      <w:divBdr>
                        <w:top w:val="none" w:sz="0" w:space="0" w:color="auto"/>
                        <w:left w:val="none" w:sz="0" w:space="0" w:color="auto"/>
                        <w:bottom w:val="none" w:sz="0" w:space="0" w:color="auto"/>
                        <w:right w:val="none" w:sz="0" w:space="0" w:color="auto"/>
                      </w:divBdr>
                      <w:divsChild>
                        <w:div w:id="1285040773">
                          <w:marLeft w:val="0"/>
                          <w:marRight w:val="0"/>
                          <w:marTop w:val="0"/>
                          <w:marBottom w:val="150"/>
                          <w:divBdr>
                            <w:top w:val="none" w:sz="0" w:space="0" w:color="auto"/>
                            <w:left w:val="none" w:sz="0" w:space="0" w:color="auto"/>
                            <w:bottom w:val="none" w:sz="0" w:space="0" w:color="auto"/>
                            <w:right w:val="none" w:sz="0" w:space="0" w:color="auto"/>
                          </w:divBdr>
                        </w:div>
                        <w:div w:id="1273855425">
                          <w:marLeft w:val="0"/>
                          <w:marRight w:val="0"/>
                          <w:marTop w:val="0"/>
                          <w:marBottom w:val="0"/>
                          <w:divBdr>
                            <w:top w:val="none" w:sz="0" w:space="0" w:color="auto"/>
                            <w:left w:val="none" w:sz="0" w:space="0" w:color="auto"/>
                            <w:bottom w:val="none" w:sz="0" w:space="0" w:color="auto"/>
                            <w:right w:val="none" w:sz="0" w:space="0" w:color="auto"/>
                          </w:divBdr>
                          <w:divsChild>
                            <w:div w:id="1994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1929">
      <w:bodyDiv w:val="1"/>
      <w:marLeft w:val="0"/>
      <w:marRight w:val="0"/>
      <w:marTop w:val="0"/>
      <w:marBottom w:val="0"/>
      <w:divBdr>
        <w:top w:val="none" w:sz="0" w:space="0" w:color="auto"/>
        <w:left w:val="none" w:sz="0" w:space="0" w:color="auto"/>
        <w:bottom w:val="none" w:sz="0" w:space="0" w:color="auto"/>
        <w:right w:val="none" w:sz="0" w:space="0" w:color="auto"/>
      </w:divBdr>
      <w:divsChild>
        <w:div w:id="72355225">
          <w:marLeft w:val="0"/>
          <w:marRight w:val="0"/>
          <w:marTop w:val="0"/>
          <w:marBottom w:val="450"/>
          <w:divBdr>
            <w:top w:val="none" w:sz="0" w:space="0" w:color="auto"/>
            <w:left w:val="none" w:sz="0" w:space="0" w:color="auto"/>
            <w:bottom w:val="single" w:sz="6" w:space="19" w:color="EEEEEE"/>
            <w:right w:val="none" w:sz="0" w:space="0" w:color="auto"/>
          </w:divBdr>
          <w:divsChild>
            <w:div w:id="468405408">
              <w:marLeft w:val="0"/>
              <w:marRight w:val="0"/>
              <w:marTop w:val="0"/>
              <w:marBottom w:val="150"/>
              <w:divBdr>
                <w:top w:val="none" w:sz="0" w:space="0" w:color="auto"/>
                <w:left w:val="none" w:sz="0" w:space="0" w:color="auto"/>
                <w:bottom w:val="none" w:sz="0" w:space="0" w:color="auto"/>
                <w:right w:val="none" w:sz="0" w:space="0" w:color="auto"/>
              </w:divBdr>
              <w:divsChild>
                <w:div w:id="766194652">
                  <w:marLeft w:val="0"/>
                  <w:marRight w:val="0"/>
                  <w:marTop w:val="0"/>
                  <w:marBottom w:val="0"/>
                  <w:divBdr>
                    <w:top w:val="none" w:sz="0" w:space="0" w:color="auto"/>
                    <w:left w:val="none" w:sz="0" w:space="0" w:color="auto"/>
                    <w:bottom w:val="none" w:sz="0" w:space="0" w:color="auto"/>
                    <w:right w:val="none" w:sz="0" w:space="0" w:color="auto"/>
                  </w:divBdr>
                </w:div>
              </w:divsChild>
            </w:div>
            <w:div w:id="904485507">
              <w:marLeft w:val="0"/>
              <w:marRight w:val="0"/>
              <w:marTop w:val="0"/>
              <w:marBottom w:val="0"/>
              <w:divBdr>
                <w:top w:val="none" w:sz="0" w:space="0" w:color="auto"/>
                <w:left w:val="none" w:sz="0" w:space="0" w:color="auto"/>
                <w:bottom w:val="none" w:sz="0" w:space="0" w:color="auto"/>
                <w:right w:val="none" w:sz="0" w:space="0" w:color="auto"/>
              </w:divBdr>
            </w:div>
          </w:divsChild>
        </w:div>
        <w:div w:id="241373684">
          <w:marLeft w:val="0"/>
          <w:marRight w:val="0"/>
          <w:marTop w:val="0"/>
          <w:marBottom w:val="0"/>
          <w:divBdr>
            <w:top w:val="none" w:sz="0" w:space="0" w:color="auto"/>
            <w:left w:val="none" w:sz="0" w:space="0" w:color="auto"/>
            <w:bottom w:val="none" w:sz="0" w:space="0" w:color="auto"/>
            <w:right w:val="none" w:sz="0" w:space="0" w:color="auto"/>
          </w:divBdr>
          <w:divsChild>
            <w:div w:id="1744597197">
              <w:marLeft w:val="0"/>
              <w:marRight w:val="0"/>
              <w:marTop w:val="0"/>
              <w:marBottom w:val="0"/>
              <w:divBdr>
                <w:top w:val="none" w:sz="0" w:space="0" w:color="auto"/>
                <w:left w:val="none" w:sz="0" w:space="0" w:color="auto"/>
                <w:bottom w:val="none" w:sz="0" w:space="0" w:color="auto"/>
                <w:right w:val="none" w:sz="0" w:space="0" w:color="auto"/>
              </w:divBdr>
              <w:divsChild>
                <w:div w:id="66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083">
      <w:bodyDiv w:val="1"/>
      <w:marLeft w:val="0"/>
      <w:marRight w:val="0"/>
      <w:marTop w:val="0"/>
      <w:marBottom w:val="0"/>
      <w:divBdr>
        <w:top w:val="none" w:sz="0" w:space="0" w:color="auto"/>
        <w:left w:val="none" w:sz="0" w:space="0" w:color="auto"/>
        <w:bottom w:val="none" w:sz="0" w:space="0" w:color="auto"/>
        <w:right w:val="none" w:sz="0" w:space="0" w:color="auto"/>
      </w:divBdr>
      <w:divsChild>
        <w:div w:id="1736851846">
          <w:marLeft w:val="0"/>
          <w:marRight w:val="0"/>
          <w:marTop w:val="0"/>
          <w:marBottom w:val="0"/>
          <w:divBdr>
            <w:top w:val="none" w:sz="0" w:space="0" w:color="auto"/>
            <w:left w:val="none" w:sz="0" w:space="0" w:color="auto"/>
            <w:bottom w:val="none" w:sz="0" w:space="0" w:color="auto"/>
            <w:right w:val="none" w:sz="0" w:space="0" w:color="auto"/>
          </w:divBdr>
          <w:divsChild>
            <w:div w:id="1676953120">
              <w:marLeft w:val="0"/>
              <w:marRight w:val="0"/>
              <w:marTop w:val="0"/>
              <w:marBottom w:val="0"/>
              <w:divBdr>
                <w:top w:val="none" w:sz="0" w:space="0" w:color="auto"/>
                <w:left w:val="none" w:sz="0" w:space="0" w:color="auto"/>
                <w:bottom w:val="none" w:sz="0" w:space="0" w:color="auto"/>
                <w:right w:val="none" w:sz="0" w:space="0" w:color="auto"/>
              </w:divBdr>
              <w:divsChild>
                <w:div w:id="826289311">
                  <w:marLeft w:val="0"/>
                  <w:marRight w:val="0"/>
                  <w:marTop w:val="0"/>
                  <w:marBottom w:val="0"/>
                  <w:divBdr>
                    <w:top w:val="none" w:sz="0" w:space="0" w:color="auto"/>
                    <w:left w:val="none" w:sz="0" w:space="0" w:color="auto"/>
                    <w:bottom w:val="none" w:sz="0" w:space="0" w:color="auto"/>
                    <w:right w:val="none" w:sz="0" w:space="0" w:color="auto"/>
                  </w:divBdr>
                  <w:divsChild>
                    <w:div w:id="1664970631">
                      <w:marLeft w:val="0"/>
                      <w:marRight w:val="0"/>
                      <w:marTop w:val="0"/>
                      <w:marBottom w:val="0"/>
                      <w:divBdr>
                        <w:top w:val="none" w:sz="0" w:space="0" w:color="auto"/>
                        <w:left w:val="none" w:sz="0" w:space="0" w:color="auto"/>
                        <w:bottom w:val="none" w:sz="0" w:space="0" w:color="auto"/>
                        <w:right w:val="none" w:sz="0" w:space="0" w:color="auto"/>
                      </w:divBdr>
                      <w:divsChild>
                        <w:div w:id="337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122">
          <w:marLeft w:val="0"/>
          <w:marRight w:val="0"/>
          <w:marTop w:val="0"/>
          <w:marBottom w:val="0"/>
          <w:divBdr>
            <w:top w:val="none" w:sz="0" w:space="0" w:color="auto"/>
            <w:left w:val="none" w:sz="0" w:space="0" w:color="auto"/>
            <w:bottom w:val="dotted" w:sz="6" w:space="4" w:color="DDDDDD"/>
            <w:right w:val="none" w:sz="0" w:space="0" w:color="auto"/>
          </w:divBdr>
          <w:divsChild>
            <w:div w:id="1215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7256">
      <w:bodyDiv w:val="1"/>
      <w:marLeft w:val="0"/>
      <w:marRight w:val="0"/>
      <w:marTop w:val="0"/>
      <w:marBottom w:val="0"/>
      <w:divBdr>
        <w:top w:val="none" w:sz="0" w:space="0" w:color="auto"/>
        <w:left w:val="none" w:sz="0" w:space="0" w:color="auto"/>
        <w:bottom w:val="none" w:sz="0" w:space="0" w:color="auto"/>
        <w:right w:val="none" w:sz="0" w:space="0" w:color="auto"/>
      </w:divBdr>
      <w:divsChild>
        <w:div w:id="1727875316">
          <w:marLeft w:val="0"/>
          <w:marRight w:val="0"/>
          <w:marTop w:val="0"/>
          <w:marBottom w:val="0"/>
          <w:divBdr>
            <w:top w:val="none" w:sz="0" w:space="0" w:color="auto"/>
            <w:left w:val="none" w:sz="0" w:space="0" w:color="auto"/>
            <w:bottom w:val="dotted" w:sz="6" w:space="4" w:color="DDDDDD"/>
            <w:right w:val="none" w:sz="0" w:space="0" w:color="auto"/>
          </w:divBdr>
          <w:divsChild>
            <w:div w:id="7245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992">
      <w:bodyDiv w:val="1"/>
      <w:marLeft w:val="0"/>
      <w:marRight w:val="0"/>
      <w:marTop w:val="0"/>
      <w:marBottom w:val="0"/>
      <w:divBdr>
        <w:top w:val="none" w:sz="0" w:space="0" w:color="auto"/>
        <w:left w:val="none" w:sz="0" w:space="0" w:color="auto"/>
        <w:bottom w:val="none" w:sz="0" w:space="0" w:color="auto"/>
        <w:right w:val="none" w:sz="0" w:space="0" w:color="auto"/>
      </w:divBdr>
    </w:div>
    <w:div w:id="1491093565">
      <w:bodyDiv w:val="1"/>
      <w:marLeft w:val="0"/>
      <w:marRight w:val="0"/>
      <w:marTop w:val="0"/>
      <w:marBottom w:val="0"/>
      <w:divBdr>
        <w:top w:val="none" w:sz="0" w:space="0" w:color="auto"/>
        <w:left w:val="none" w:sz="0" w:space="0" w:color="auto"/>
        <w:bottom w:val="none" w:sz="0" w:space="0" w:color="auto"/>
        <w:right w:val="none" w:sz="0" w:space="0" w:color="auto"/>
      </w:divBdr>
    </w:div>
    <w:div w:id="1491169690">
      <w:bodyDiv w:val="1"/>
      <w:marLeft w:val="0"/>
      <w:marRight w:val="0"/>
      <w:marTop w:val="0"/>
      <w:marBottom w:val="0"/>
      <w:divBdr>
        <w:top w:val="none" w:sz="0" w:space="0" w:color="auto"/>
        <w:left w:val="none" w:sz="0" w:space="0" w:color="auto"/>
        <w:bottom w:val="none" w:sz="0" w:space="0" w:color="auto"/>
        <w:right w:val="none" w:sz="0" w:space="0" w:color="auto"/>
      </w:divBdr>
      <w:divsChild>
        <w:div w:id="1867057045">
          <w:marLeft w:val="0"/>
          <w:marRight w:val="0"/>
          <w:marTop w:val="0"/>
          <w:marBottom w:val="0"/>
          <w:divBdr>
            <w:top w:val="none" w:sz="0" w:space="0" w:color="auto"/>
            <w:left w:val="none" w:sz="0" w:space="0" w:color="auto"/>
            <w:bottom w:val="none" w:sz="0" w:space="0" w:color="auto"/>
            <w:right w:val="none" w:sz="0" w:space="0" w:color="auto"/>
          </w:divBdr>
          <w:divsChild>
            <w:div w:id="2124883927">
              <w:marLeft w:val="0"/>
              <w:marRight w:val="0"/>
              <w:marTop w:val="0"/>
              <w:marBottom w:val="0"/>
              <w:divBdr>
                <w:top w:val="none" w:sz="0" w:space="0" w:color="auto"/>
                <w:left w:val="none" w:sz="0" w:space="0" w:color="auto"/>
                <w:bottom w:val="none" w:sz="0" w:space="0" w:color="auto"/>
                <w:right w:val="none" w:sz="0" w:space="0" w:color="auto"/>
              </w:divBdr>
              <w:divsChild>
                <w:div w:id="1670211287">
                  <w:marLeft w:val="0"/>
                  <w:marRight w:val="0"/>
                  <w:marTop w:val="0"/>
                  <w:marBottom w:val="0"/>
                  <w:divBdr>
                    <w:top w:val="none" w:sz="0" w:space="0" w:color="auto"/>
                    <w:left w:val="none" w:sz="0" w:space="0" w:color="auto"/>
                    <w:bottom w:val="none" w:sz="0" w:space="0" w:color="auto"/>
                    <w:right w:val="none" w:sz="0" w:space="0" w:color="auto"/>
                  </w:divBdr>
                  <w:divsChild>
                    <w:div w:id="159584293">
                      <w:marLeft w:val="0"/>
                      <w:marRight w:val="0"/>
                      <w:marTop w:val="0"/>
                      <w:marBottom w:val="0"/>
                      <w:divBdr>
                        <w:top w:val="none" w:sz="0" w:space="0" w:color="auto"/>
                        <w:left w:val="none" w:sz="0" w:space="0" w:color="auto"/>
                        <w:bottom w:val="none" w:sz="0" w:space="0" w:color="auto"/>
                        <w:right w:val="none" w:sz="0" w:space="0" w:color="auto"/>
                      </w:divBdr>
                      <w:divsChild>
                        <w:div w:id="491139272">
                          <w:marLeft w:val="0"/>
                          <w:marRight w:val="0"/>
                          <w:marTop w:val="0"/>
                          <w:marBottom w:val="0"/>
                          <w:divBdr>
                            <w:top w:val="none" w:sz="0" w:space="0" w:color="auto"/>
                            <w:left w:val="none" w:sz="0" w:space="0" w:color="auto"/>
                            <w:bottom w:val="none" w:sz="0" w:space="0" w:color="auto"/>
                            <w:right w:val="none" w:sz="0" w:space="0" w:color="auto"/>
                          </w:divBdr>
                          <w:divsChild>
                            <w:div w:id="1670138245">
                              <w:marLeft w:val="0"/>
                              <w:marRight w:val="0"/>
                              <w:marTop w:val="0"/>
                              <w:marBottom w:val="0"/>
                              <w:divBdr>
                                <w:top w:val="none" w:sz="0" w:space="0" w:color="auto"/>
                                <w:left w:val="none" w:sz="0" w:space="0" w:color="auto"/>
                                <w:bottom w:val="none" w:sz="0" w:space="0" w:color="auto"/>
                                <w:right w:val="none" w:sz="0" w:space="0" w:color="auto"/>
                              </w:divBdr>
                              <w:divsChild>
                                <w:div w:id="690835894">
                                  <w:marLeft w:val="0"/>
                                  <w:marRight w:val="0"/>
                                  <w:marTop w:val="0"/>
                                  <w:marBottom w:val="0"/>
                                  <w:divBdr>
                                    <w:top w:val="none" w:sz="0" w:space="0" w:color="auto"/>
                                    <w:left w:val="none" w:sz="0" w:space="0" w:color="auto"/>
                                    <w:bottom w:val="none" w:sz="0" w:space="0" w:color="auto"/>
                                    <w:right w:val="none" w:sz="0" w:space="0" w:color="auto"/>
                                  </w:divBdr>
                                  <w:divsChild>
                                    <w:div w:id="979729544">
                                      <w:marLeft w:val="0"/>
                                      <w:marRight w:val="0"/>
                                      <w:marTop w:val="0"/>
                                      <w:marBottom w:val="0"/>
                                      <w:divBdr>
                                        <w:top w:val="none" w:sz="0" w:space="0" w:color="auto"/>
                                        <w:left w:val="none" w:sz="0" w:space="0" w:color="auto"/>
                                        <w:bottom w:val="none" w:sz="0" w:space="0" w:color="auto"/>
                                        <w:right w:val="none" w:sz="0" w:space="0" w:color="auto"/>
                                      </w:divBdr>
                                      <w:divsChild>
                                        <w:div w:id="2041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11353">
      <w:bodyDiv w:val="1"/>
      <w:marLeft w:val="0"/>
      <w:marRight w:val="0"/>
      <w:marTop w:val="0"/>
      <w:marBottom w:val="0"/>
      <w:divBdr>
        <w:top w:val="none" w:sz="0" w:space="0" w:color="auto"/>
        <w:left w:val="none" w:sz="0" w:space="0" w:color="auto"/>
        <w:bottom w:val="none" w:sz="0" w:space="0" w:color="auto"/>
        <w:right w:val="none" w:sz="0" w:space="0" w:color="auto"/>
      </w:divBdr>
      <w:divsChild>
        <w:div w:id="2027750105">
          <w:marLeft w:val="0"/>
          <w:marRight w:val="0"/>
          <w:marTop w:val="0"/>
          <w:marBottom w:val="150"/>
          <w:divBdr>
            <w:top w:val="none" w:sz="0" w:space="0" w:color="auto"/>
            <w:left w:val="none" w:sz="0" w:space="0" w:color="auto"/>
            <w:bottom w:val="none" w:sz="0" w:space="0" w:color="auto"/>
            <w:right w:val="none" w:sz="0" w:space="0" w:color="auto"/>
          </w:divBdr>
        </w:div>
      </w:divsChild>
    </w:div>
    <w:div w:id="1491288944">
      <w:bodyDiv w:val="1"/>
      <w:marLeft w:val="0"/>
      <w:marRight w:val="0"/>
      <w:marTop w:val="0"/>
      <w:marBottom w:val="0"/>
      <w:divBdr>
        <w:top w:val="none" w:sz="0" w:space="0" w:color="auto"/>
        <w:left w:val="none" w:sz="0" w:space="0" w:color="auto"/>
        <w:bottom w:val="none" w:sz="0" w:space="0" w:color="auto"/>
        <w:right w:val="none" w:sz="0" w:space="0" w:color="auto"/>
      </w:divBdr>
      <w:divsChild>
        <w:div w:id="242842154">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08862593">
              <w:marLeft w:val="0"/>
              <w:marRight w:val="0"/>
              <w:marTop w:val="300"/>
              <w:marBottom w:val="300"/>
              <w:divBdr>
                <w:top w:val="none" w:sz="0" w:space="0" w:color="auto"/>
                <w:left w:val="none" w:sz="0" w:space="0" w:color="auto"/>
                <w:bottom w:val="none" w:sz="0" w:space="0" w:color="auto"/>
                <w:right w:val="none" w:sz="0" w:space="0" w:color="auto"/>
              </w:divBdr>
              <w:divsChild>
                <w:div w:id="1434591710">
                  <w:marLeft w:val="0"/>
                  <w:marRight w:val="0"/>
                  <w:marTop w:val="0"/>
                  <w:marBottom w:val="0"/>
                  <w:divBdr>
                    <w:top w:val="none" w:sz="0" w:space="0" w:color="auto"/>
                    <w:left w:val="none" w:sz="0" w:space="0" w:color="auto"/>
                    <w:bottom w:val="none" w:sz="0" w:space="0" w:color="auto"/>
                    <w:right w:val="none" w:sz="0" w:space="0" w:color="auto"/>
                  </w:divBdr>
                  <w:divsChild>
                    <w:div w:id="304701475">
                      <w:marLeft w:val="0"/>
                      <w:marRight w:val="0"/>
                      <w:marTop w:val="0"/>
                      <w:marBottom w:val="0"/>
                      <w:divBdr>
                        <w:top w:val="none" w:sz="0" w:space="0" w:color="auto"/>
                        <w:left w:val="none" w:sz="0" w:space="0" w:color="auto"/>
                        <w:bottom w:val="none" w:sz="0" w:space="0" w:color="auto"/>
                        <w:right w:val="none" w:sz="0" w:space="0" w:color="auto"/>
                      </w:divBdr>
                      <w:divsChild>
                        <w:div w:id="449209151">
                          <w:marLeft w:val="0"/>
                          <w:marRight w:val="0"/>
                          <w:marTop w:val="0"/>
                          <w:marBottom w:val="0"/>
                          <w:divBdr>
                            <w:top w:val="none" w:sz="0" w:space="0" w:color="auto"/>
                            <w:left w:val="none" w:sz="0" w:space="0" w:color="auto"/>
                            <w:bottom w:val="none" w:sz="0" w:space="0" w:color="auto"/>
                            <w:right w:val="none" w:sz="0" w:space="0" w:color="auto"/>
                          </w:divBdr>
                          <w:divsChild>
                            <w:div w:id="1765540187">
                              <w:marLeft w:val="0"/>
                              <w:marRight w:val="0"/>
                              <w:marTop w:val="0"/>
                              <w:marBottom w:val="0"/>
                              <w:divBdr>
                                <w:top w:val="none" w:sz="0" w:space="0" w:color="auto"/>
                                <w:left w:val="none" w:sz="0" w:space="0" w:color="auto"/>
                                <w:bottom w:val="none" w:sz="0" w:space="0" w:color="auto"/>
                                <w:right w:val="none" w:sz="0" w:space="0" w:color="auto"/>
                              </w:divBdr>
                              <w:divsChild>
                                <w:div w:id="952324411">
                                  <w:marLeft w:val="0"/>
                                  <w:marRight w:val="0"/>
                                  <w:marTop w:val="0"/>
                                  <w:marBottom w:val="0"/>
                                  <w:divBdr>
                                    <w:top w:val="none" w:sz="0" w:space="0" w:color="auto"/>
                                    <w:left w:val="none" w:sz="0" w:space="0" w:color="auto"/>
                                    <w:bottom w:val="none" w:sz="0" w:space="0" w:color="auto"/>
                                    <w:right w:val="none" w:sz="0" w:space="0" w:color="auto"/>
                                  </w:divBdr>
                                  <w:divsChild>
                                    <w:div w:id="2087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07220">
      <w:bodyDiv w:val="1"/>
      <w:marLeft w:val="0"/>
      <w:marRight w:val="0"/>
      <w:marTop w:val="0"/>
      <w:marBottom w:val="0"/>
      <w:divBdr>
        <w:top w:val="none" w:sz="0" w:space="0" w:color="auto"/>
        <w:left w:val="none" w:sz="0" w:space="0" w:color="auto"/>
        <w:bottom w:val="none" w:sz="0" w:space="0" w:color="auto"/>
        <w:right w:val="none" w:sz="0" w:space="0" w:color="auto"/>
      </w:divBdr>
    </w:div>
    <w:div w:id="1491755371">
      <w:bodyDiv w:val="1"/>
      <w:marLeft w:val="0"/>
      <w:marRight w:val="0"/>
      <w:marTop w:val="0"/>
      <w:marBottom w:val="0"/>
      <w:divBdr>
        <w:top w:val="none" w:sz="0" w:space="0" w:color="auto"/>
        <w:left w:val="none" w:sz="0" w:space="0" w:color="auto"/>
        <w:bottom w:val="none" w:sz="0" w:space="0" w:color="auto"/>
        <w:right w:val="none" w:sz="0" w:space="0" w:color="auto"/>
      </w:divBdr>
    </w:div>
    <w:div w:id="1491871011">
      <w:bodyDiv w:val="1"/>
      <w:marLeft w:val="0"/>
      <w:marRight w:val="0"/>
      <w:marTop w:val="0"/>
      <w:marBottom w:val="0"/>
      <w:divBdr>
        <w:top w:val="none" w:sz="0" w:space="0" w:color="auto"/>
        <w:left w:val="none" w:sz="0" w:space="0" w:color="auto"/>
        <w:bottom w:val="none" w:sz="0" w:space="0" w:color="auto"/>
        <w:right w:val="none" w:sz="0" w:space="0" w:color="auto"/>
      </w:divBdr>
      <w:divsChild>
        <w:div w:id="211770083">
          <w:marLeft w:val="0"/>
          <w:marRight w:val="0"/>
          <w:marTop w:val="0"/>
          <w:marBottom w:val="150"/>
          <w:divBdr>
            <w:top w:val="none" w:sz="0" w:space="0" w:color="auto"/>
            <w:left w:val="none" w:sz="0" w:space="0" w:color="auto"/>
            <w:bottom w:val="none" w:sz="0" w:space="0" w:color="auto"/>
            <w:right w:val="none" w:sz="0" w:space="0" w:color="auto"/>
          </w:divBdr>
          <w:divsChild>
            <w:div w:id="42564697">
              <w:marLeft w:val="0"/>
              <w:marRight w:val="0"/>
              <w:marTop w:val="0"/>
              <w:marBottom w:val="0"/>
              <w:divBdr>
                <w:top w:val="none" w:sz="0" w:space="0" w:color="auto"/>
                <w:left w:val="none" w:sz="0" w:space="0" w:color="auto"/>
                <w:bottom w:val="none" w:sz="0" w:space="0" w:color="auto"/>
                <w:right w:val="none" w:sz="0" w:space="0" w:color="auto"/>
              </w:divBdr>
              <w:divsChild>
                <w:div w:id="374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373">
          <w:marLeft w:val="0"/>
          <w:marRight w:val="0"/>
          <w:marTop w:val="0"/>
          <w:marBottom w:val="150"/>
          <w:divBdr>
            <w:top w:val="none" w:sz="0" w:space="0" w:color="auto"/>
            <w:left w:val="none" w:sz="0" w:space="0" w:color="auto"/>
            <w:bottom w:val="none" w:sz="0" w:space="0" w:color="auto"/>
            <w:right w:val="none" w:sz="0" w:space="0" w:color="auto"/>
          </w:divBdr>
        </w:div>
        <w:div w:id="1262682541">
          <w:marLeft w:val="0"/>
          <w:marRight w:val="0"/>
          <w:marTop w:val="0"/>
          <w:marBottom w:val="0"/>
          <w:divBdr>
            <w:top w:val="none" w:sz="0" w:space="0" w:color="auto"/>
            <w:left w:val="none" w:sz="0" w:space="0" w:color="auto"/>
            <w:bottom w:val="none" w:sz="0" w:space="0" w:color="auto"/>
            <w:right w:val="none" w:sz="0" w:space="0" w:color="auto"/>
          </w:divBdr>
          <w:divsChild>
            <w:div w:id="8298309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2063896">
      <w:bodyDiv w:val="1"/>
      <w:marLeft w:val="0"/>
      <w:marRight w:val="0"/>
      <w:marTop w:val="0"/>
      <w:marBottom w:val="0"/>
      <w:divBdr>
        <w:top w:val="none" w:sz="0" w:space="0" w:color="auto"/>
        <w:left w:val="none" w:sz="0" w:space="0" w:color="auto"/>
        <w:bottom w:val="none" w:sz="0" w:space="0" w:color="auto"/>
        <w:right w:val="none" w:sz="0" w:space="0" w:color="auto"/>
      </w:divBdr>
      <w:divsChild>
        <w:div w:id="121463340">
          <w:marLeft w:val="0"/>
          <w:marRight w:val="0"/>
          <w:marTop w:val="0"/>
          <w:marBottom w:val="0"/>
          <w:divBdr>
            <w:top w:val="none" w:sz="0" w:space="0" w:color="auto"/>
            <w:left w:val="none" w:sz="0" w:space="0" w:color="auto"/>
            <w:bottom w:val="none" w:sz="0" w:space="0" w:color="auto"/>
            <w:right w:val="none" w:sz="0" w:space="0" w:color="auto"/>
          </w:divBdr>
        </w:div>
        <w:div w:id="274676244">
          <w:marLeft w:val="0"/>
          <w:marRight w:val="0"/>
          <w:marTop w:val="0"/>
          <w:marBottom w:val="150"/>
          <w:divBdr>
            <w:top w:val="none" w:sz="0" w:space="0" w:color="auto"/>
            <w:left w:val="none" w:sz="0" w:space="0" w:color="auto"/>
            <w:bottom w:val="none" w:sz="0" w:space="0" w:color="auto"/>
            <w:right w:val="none" w:sz="0" w:space="0" w:color="auto"/>
          </w:divBdr>
        </w:div>
      </w:divsChild>
    </w:div>
    <w:div w:id="1492940715">
      <w:bodyDiv w:val="1"/>
      <w:marLeft w:val="0"/>
      <w:marRight w:val="0"/>
      <w:marTop w:val="0"/>
      <w:marBottom w:val="0"/>
      <w:divBdr>
        <w:top w:val="none" w:sz="0" w:space="0" w:color="auto"/>
        <w:left w:val="none" w:sz="0" w:space="0" w:color="auto"/>
        <w:bottom w:val="none" w:sz="0" w:space="0" w:color="auto"/>
        <w:right w:val="none" w:sz="0" w:space="0" w:color="auto"/>
      </w:divBdr>
      <w:divsChild>
        <w:div w:id="48648210">
          <w:marLeft w:val="0"/>
          <w:marRight w:val="0"/>
          <w:marTop w:val="0"/>
          <w:marBottom w:val="0"/>
          <w:divBdr>
            <w:top w:val="none" w:sz="0" w:space="0" w:color="auto"/>
            <w:left w:val="none" w:sz="0" w:space="0" w:color="auto"/>
            <w:bottom w:val="dotted" w:sz="6" w:space="4" w:color="DDDDDD"/>
            <w:right w:val="none" w:sz="0" w:space="0" w:color="auto"/>
          </w:divBdr>
          <w:divsChild>
            <w:div w:id="1638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4355">
      <w:bodyDiv w:val="1"/>
      <w:marLeft w:val="0"/>
      <w:marRight w:val="0"/>
      <w:marTop w:val="0"/>
      <w:marBottom w:val="0"/>
      <w:divBdr>
        <w:top w:val="none" w:sz="0" w:space="0" w:color="auto"/>
        <w:left w:val="none" w:sz="0" w:space="0" w:color="auto"/>
        <w:bottom w:val="none" w:sz="0" w:space="0" w:color="auto"/>
        <w:right w:val="none" w:sz="0" w:space="0" w:color="auto"/>
      </w:divBdr>
    </w:div>
    <w:div w:id="1493326146">
      <w:bodyDiv w:val="1"/>
      <w:marLeft w:val="0"/>
      <w:marRight w:val="0"/>
      <w:marTop w:val="0"/>
      <w:marBottom w:val="0"/>
      <w:divBdr>
        <w:top w:val="none" w:sz="0" w:space="0" w:color="auto"/>
        <w:left w:val="none" w:sz="0" w:space="0" w:color="auto"/>
        <w:bottom w:val="none" w:sz="0" w:space="0" w:color="auto"/>
        <w:right w:val="none" w:sz="0" w:space="0" w:color="auto"/>
      </w:divBdr>
    </w:div>
    <w:div w:id="1494183055">
      <w:bodyDiv w:val="1"/>
      <w:marLeft w:val="0"/>
      <w:marRight w:val="0"/>
      <w:marTop w:val="0"/>
      <w:marBottom w:val="0"/>
      <w:divBdr>
        <w:top w:val="none" w:sz="0" w:space="0" w:color="auto"/>
        <w:left w:val="none" w:sz="0" w:space="0" w:color="auto"/>
        <w:bottom w:val="none" w:sz="0" w:space="0" w:color="auto"/>
        <w:right w:val="none" w:sz="0" w:space="0" w:color="auto"/>
      </w:divBdr>
      <w:divsChild>
        <w:div w:id="313067046">
          <w:marLeft w:val="0"/>
          <w:marRight w:val="0"/>
          <w:marTop w:val="0"/>
          <w:marBottom w:val="0"/>
          <w:divBdr>
            <w:top w:val="none" w:sz="0" w:space="0" w:color="auto"/>
            <w:left w:val="none" w:sz="0" w:space="0" w:color="auto"/>
            <w:bottom w:val="none" w:sz="0" w:space="0" w:color="auto"/>
            <w:right w:val="none" w:sz="0" w:space="0" w:color="auto"/>
          </w:divBdr>
          <w:divsChild>
            <w:div w:id="54208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4755604">
      <w:bodyDiv w:val="1"/>
      <w:marLeft w:val="0"/>
      <w:marRight w:val="0"/>
      <w:marTop w:val="0"/>
      <w:marBottom w:val="0"/>
      <w:divBdr>
        <w:top w:val="none" w:sz="0" w:space="0" w:color="auto"/>
        <w:left w:val="none" w:sz="0" w:space="0" w:color="auto"/>
        <w:bottom w:val="none" w:sz="0" w:space="0" w:color="auto"/>
        <w:right w:val="none" w:sz="0" w:space="0" w:color="auto"/>
      </w:divBdr>
      <w:divsChild>
        <w:div w:id="662048958">
          <w:marLeft w:val="0"/>
          <w:marRight w:val="0"/>
          <w:marTop w:val="0"/>
          <w:marBottom w:val="0"/>
          <w:divBdr>
            <w:top w:val="none" w:sz="0" w:space="0" w:color="auto"/>
            <w:left w:val="none" w:sz="0" w:space="0" w:color="auto"/>
            <w:bottom w:val="dotted" w:sz="6" w:space="4" w:color="DDDDDD"/>
            <w:right w:val="none" w:sz="0" w:space="0" w:color="auto"/>
          </w:divBdr>
          <w:divsChild>
            <w:div w:id="491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2810">
      <w:bodyDiv w:val="1"/>
      <w:marLeft w:val="0"/>
      <w:marRight w:val="0"/>
      <w:marTop w:val="0"/>
      <w:marBottom w:val="0"/>
      <w:divBdr>
        <w:top w:val="none" w:sz="0" w:space="0" w:color="auto"/>
        <w:left w:val="none" w:sz="0" w:space="0" w:color="auto"/>
        <w:bottom w:val="none" w:sz="0" w:space="0" w:color="auto"/>
        <w:right w:val="none" w:sz="0" w:space="0" w:color="auto"/>
      </w:divBdr>
      <w:divsChild>
        <w:div w:id="1093433258">
          <w:marLeft w:val="0"/>
          <w:marRight w:val="0"/>
          <w:marTop w:val="0"/>
          <w:marBottom w:val="150"/>
          <w:divBdr>
            <w:top w:val="none" w:sz="0" w:space="0" w:color="auto"/>
            <w:left w:val="none" w:sz="0" w:space="0" w:color="auto"/>
            <w:bottom w:val="none" w:sz="0" w:space="0" w:color="auto"/>
            <w:right w:val="none" w:sz="0" w:space="0" w:color="auto"/>
          </w:divBdr>
          <w:divsChild>
            <w:div w:id="1632781595">
              <w:marLeft w:val="0"/>
              <w:marRight w:val="0"/>
              <w:marTop w:val="0"/>
              <w:marBottom w:val="0"/>
              <w:divBdr>
                <w:top w:val="none" w:sz="0" w:space="0" w:color="auto"/>
                <w:left w:val="none" w:sz="0" w:space="0" w:color="auto"/>
                <w:bottom w:val="none" w:sz="0" w:space="0" w:color="auto"/>
                <w:right w:val="none" w:sz="0" w:space="0" w:color="auto"/>
              </w:divBdr>
            </w:div>
          </w:divsChild>
        </w:div>
        <w:div w:id="1536573633">
          <w:marLeft w:val="0"/>
          <w:marRight w:val="0"/>
          <w:marTop w:val="0"/>
          <w:marBottom w:val="150"/>
          <w:divBdr>
            <w:top w:val="none" w:sz="0" w:space="0" w:color="auto"/>
            <w:left w:val="none" w:sz="0" w:space="0" w:color="auto"/>
            <w:bottom w:val="none" w:sz="0" w:space="0" w:color="auto"/>
            <w:right w:val="none" w:sz="0" w:space="0" w:color="auto"/>
          </w:divBdr>
        </w:div>
      </w:divsChild>
    </w:div>
    <w:div w:id="1495296324">
      <w:bodyDiv w:val="1"/>
      <w:marLeft w:val="0"/>
      <w:marRight w:val="0"/>
      <w:marTop w:val="0"/>
      <w:marBottom w:val="0"/>
      <w:divBdr>
        <w:top w:val="none" w:sz="0" w:space="0" w:color="auto"/>
        <w:left w:val="none" w:sz="0" w:space="0" w:color="auto"/>
        <w:bottom w:val="none" w:sz="0" w:space="0" w:color="auto"/>
        <w:right w:val="none" w:sz="0" w:space="0" w:color="auto"/>
      </w:divBdr>
      <w:divsChild>
        <w:div w:id="704215489">
          <w:marLeft w:val="0"/>
          <w:marRight w:val="0"/>
          <w:marTop w:val="0"/>
          <w:marBottom w:val="15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699671385">
                  <w:marLeft w:val="0"/>
                  <w:marRight w:val="0"/>
                  <w:marTop w:val="0"/>
                  <w:marBottom w:val="0"/>
                  <w:divBdr>
                    <w:top w:val="none" w:sz="0" w:space="0" w:color="auto"/>
                    <w:left w:val="none" w:sz="0" w:space="0" w:color="auto"/>
                    <w:bottom w:val="none" w:sz="0" w:space="0" w:color="auto"/>
                    <w:right w:val="none" w:sz="0" w:space="0" w:color="auto"/>
                  </w:divBdr>
                  <w:divsChild>
                    <w:div w:id="7759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643">
          <w:marLeft w:val="0"/>
          <w:marRight w:val="0"/>
          <w:marTop w:val="0"/>
          <w:marBottom w:val="0"/>
          <w:divBdr>
            <w:top w:val="none" w:sz="0" w:space="0" w:color="auto"/>
            <w:left w:val="none" w:sz="0" w:space="0" w:color="auto"/>
            <w:bottom w:val="none" w:sz="0" w:space="0" w:color="auto"/>
            <w:right w:val="none" w:sz="0" w:space="0" w:color="auto"/>
          </w:divBdr>
        </w:div>
      </w:divsChild>
    </w:div>
    <w:div w:id="1495609685">
      <w:bodyDiv w:val="1"/>
      <w:marLeft w:val="0"/>
      <w:marRight w:val="0"/>
      <w:marTop w:val="0"/>
      <w:marBottom w:val="0"/>
      <w:divBdr>
        <w:top w:val="none" w:sz="0" w:space="0" w:color="auto"/>
        <w:left w:val="none" w:sz="0" w:space="0" w:color="auto"/>
        <w:bottom w:val="none" w:sz="0" w:space="0" w:color="auto"/>
        <w:right w:val="none" w:sz="0" w:space="0" w:color="auto"/>
      </w:divBdr>
      <w:divsChild>
        <w:div w:id="1503007314">
          <w:marLeft w:val="0"/>
          <w:marRight w:val="0"/>
          <w:marTop w:val="0"/>
          <w:marBottom w:val="0"/>
          <w:divBdr>
            <w:top w:val="none" w:sz="0" w:space="0" w:color="auto"/>
            <w:left w:val="none" w:sz="0" w:space="0" w:color="auto"/>
            <w:bottom w:val="none" w:sz="0" w:space="0" w:color="auto"/>
            <w:right w:val="none" w:sz="0" w:space="0" w:color="auto"/>
          </w:divBdr>
        </w:div>
      </w:divsChild>
    </w:div>
    <w:div w:id="1495955284">
      <w:bodyDiv w:val="1"/>
      <w:marLeft w:val="0"/>
      <w:marRight w:val="0"/>
      <w:marTop w:val="0"/>
      <w:marBottom w:val="0"/>
      <w:divBdr>
        <w:top w:val="none" w:sz="0" w:space="0" w:color="auto"/>
        <w:left w:val="none" w:sz="0" w:space="0" w:color="auto"/>
        <w:bottom w:val="none" w:sz="0" w:space="0" w:color="auto"/>
        <w:right w:val="none" w:sz="0" w:space="0" w:color="auto"/>
      </w:divBdr>
      <w:divsChild>
        <w:div w:id="1528635326">
          <w:marLeft w:val="0"/>
          <w:marRight w:val="0"/>
          <w:marTop w:val="0"/>
          <w:marBottom w:val="0"/>
          <w:divBdr>
            <w:top w:val="none" w:sz="0" w:space="0" w:color="auto"/>
            <w:left w:val="none" w:sz="0" w:space="0" w:color="auto"/>
            <w:bottom w:val="dotted" w:sz="6" w:space="4" w:color="DDDDDD"/>
            <w:right w:val="none" w:sz="0" w:space="0" w:color="auto"/>
          </w:divBdr>
          <w:divsChild>
            <w:div w:id="2121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145">
      <w:bodyDiv w:val="1"/>
      <w:marLeft w:val="0"/>
      <w:marRight w:val="0"/>
      <w:marTop w:val="0"/>
      <w:marBottom w:val="0"/>
      <w:divBdr>
        <w:top w:val="none" w:sz="0" w:space="0" w:color="auto"/>
        <w:left w:val="none" w:sz="0" w:space="0" w:color="auto"/>
        <w:bottom w:val="none" w:sz="0" w:space="0" w:color="auto"/>
        <w:right w:val="none" w:sz="0" w:space="0" w:color="auto"/>
      </w:divBdr>
      <w:divsChild>
        <w:div w:id="203099989">
          <w:marLeft w:val="0"/>
          <w:marRight w:val="0"/>
          <w:marTop w:val="0"/>
          <w:marBottom w:val="150"/>
          <w:divBdr>
            <w:top w:val="none" w:sz="0" w:space="0" w:color="auto"/>
            <w:left w:val="none" w:sz="0" w:space="0" w:color="auto"/>
            <w:bottom w:val="none" w:sz="0" w:space="0" w:color="auto"/>
            <w:right w:val="none" w:sz="0" w:space="0" w:color="auto"/>
          </w:divBdr>
        </w:div>
        <w:div w:id="1287157537">
          <w:marLeft w:val="0"/>
          <w:marRight w:val="0"/>
          <w:marTop w:val="0"/>
          <w:marBottom w:val="0"/>
          <w:divBdr>
            <w:top w:val="none" w:sz="0" w:space="0" w:color="auto"/>
            <w:left w:val="none" w:sz="0" w:space="0" w:color="auto"/>
            <w:bottom w:val="none" w:sz="0" w:space="0" w:color="auto"/>
            <w:right w:val="none" w:sz="0" w:space="0" w:color="auto"/>
          </w:divBdr>
        </w:div>
      </w:divsChild>
    </w:div>
    <w:div w:id="1496996642">
      <w:bodyDiv w:val="1"/>
      <w:marLeft w:val="0"/>
      <w:marRight w:val="0"/>
      <w:marTop w:val="0"/>
      <w:marBottom w:val="0"/>
      <w:divBdr>
        <w:top w:val="none" w:sz="0" w:space="0" w:color="auto"/>
        <w:left w:val="none" w:sz="0" w:space="0" w:color="auto"/>
        <w:bottom w:val="none" w:sz="0" w:space="0" w:color="auto"/>
        <w:right w:val="none" w:sz="0" w:space="0" w:color="auto"/>
      </w:divBdr>
      <w:divsChild>
        <w:div w:id="248005154">
          <w:marLeft w:val="0"/>
          <w:marRight w:val="0"/>
          <w:marTop w:val="0"/>
          <w:marBottom w:val="150"/>
          <w:divBdr>
            <w:top w:val="none" w:sz="0" w:space="0" w:color="auto"/>
            <w:left w:val="none" w:sz="0" w:space="0" w:color="auto"/>
            <w:bottom w:val="none" w:sz="0" w:space="0" w:color="auto"/>
            <w:right w:val="none" w:sz="0" w:space="0" w:color="auto"/>
          </w:divBdr>
          <w:divsChild>
            <w:div w:id="1452091585">
              <w:marLeft w:val="0"/>
              <w:marRight w:val="0"/>
              <w:marTop w:val="0"/>
              <w:marBottom w:val="0"/>
              <w:divBdr>
                <w:top w:val="none" w:sz="0" w:space="0" w:color="auto"/>
                <w:left w:val="none" w:sz="0" w:space="0" w:color="auto"/>
                <w:bottom w:val="none" w:sz="0" w:space="0" w:color="auto"/>
                <w:right w:val="none" w:sz="0" w:space="0" w:color="auto"/>
              </w:divBdr>
            </w:div>
          </w:divsChild>
        </w:div>
        <w:div w:id="1026516802">
          <w:marLeft w:val="0"/>
          <w:marRight w:val="0"/>
          <w:marTop w:val="0"/>
          <w:marBottom w:val="150"/>
          <w:divBdr>
            <w:top w:val="none" w:sz="0" w:space="0" w:color="auto"/>
            <w:left w:val="none" w:sz="0" w:space="0" w:color="auto"/>
            <w:bottom w:val="none" w:sz="0" w:space="0" w:color="auto"/>
            <w:right w:val="none" w:sz="0" w:space="0" w:color="auto"/>
          </w:divBdr>
        </w:div>
        <w:div w:id="1807551484">
          <w:marLeft w:val="0"/>
          <w:marRight w:val="0"/>
          <w:marTop w:val="0"/>
          <w:marBottom w:val="0"/>
          <w:divBdr>
            <w:top w:val="none" w:sz="0" w:space="0" w:color="auto"/>
            <w:left w:val="none" w:sz="0" w:space="0" w:color="auto"/>
            <w:bottom w:val="none" w:sz="0" w:space="0" w:color="auto"/>
            <w:right w:val="none" w:sz="0" w:space="0" w:color="auto"/>
          </w:divBdr>
          <w:divsChild>
            <w:div w:id="6065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923">
      <w:bodyDiv w:val="1"/>
      <w:marLeft w:val="0"/>
      <w:marRight w:val="0"/>
      <w:marTop w:val="0"/>
      <w:marBottom w:val="0"/>
      <w:divBdr>
        <w:top w:val="none" w:sz="0" w:space="0" w:color="auto"/>
        <w:left w:val="none" w:sz="0" w:space="0" w:color="auto"/>
        <w:bottom w:val="none" w:sz="0" w:space="0" w:color="auto"/>
        <w:right w:val="none" w:sz="0" w:space="0" w:color="auto"/>
      </w:divBdr>
      <w:divsChild>
        <w:div w:id="534192082">
          <w:marLeft w:val="0"/>
          <w:marRight w:val="0"/>
          <w:marTop w:val="0"/>
          <w:marBottom w:val="0"/>
          <w:divBdr>
            <w:top w:val="none" w:sz="0" w:space="0" w:color="auto"/>
            <w:left w:val="none" w:sz="0" w:space="0" w:color="auto"/>
            <w:bottom w:val="none" w:sz="0" w:space="0" w:color="auto"/>
            <w:right w:val="none" w:sz="0" w:space="0" w:color="auto"/>
          </w:divBdr>
          <w:divsChild>
            <w:div w:id="1644314252">
              <w:marLeft w:val="0"/>
              <w:marRight w:val="0"/>
              <w:marTop w:val="0"/>
              <w:marBottom w:val="0"/>
              <w:divBdr>
                <w:top w:val="none" w:sz="0" w:space="0" w:color="auto"/>
                <w:left w:val="none" w:sz="0" w:space="0" w:color="auto"/>
                <w:bottom w:val="none" w:sz="0" w:space="0" w:color="auto"/>
                <w:right w:val="none" w:sz="0" w:space="0" w:color="auto"/>
              </w:divBdr>
              <w:divsChild>
                <w:div w:id="1827748160">
                  <w:marLeft w:val="0"/>
                  <w:marRight w:val="0"/>
                  <w:marTop w:val="0"/>
                  <w:marBottom w:val="0"/>
                  <w:divBdr>
                    <w:top w:val="none" w:sz="0" w:space="0" w:color="auto"/>
                    <w:left w:val="none" w:sz="0" w:space="0" w:color="auto"/>
                    <w:bottom w:val="none" w:sz="0" w:space="0" w:color="auto"/>
                    <w:right w:val="none" w:sz="0" w:space="0" w:color="auto"/>
                  </w:divBdr>
                  <w:divsChild>
                    <w:div w:id="873729872">
                      <w:marLeft w:val="0"/>
                      <w:marRight w:val="0"/>
                      <w:marTop w:val="0"/>
                      <w:marBottom w:val="0"/>
                      <w:divBdr>
                        <w:top w:val="none" w:sz="0" w:space="0" w:color="auto"/>
                        <w:left w:val="none" w:sz="0" w:space="0" w:color="auto"/>
                        <w:bottom w:val="none" w:sz="0" w:space="0" w:color="auto"/>
                        <w:right w:val="none" w:sz="0" w:space="0" w:color="auto"/>
                      </w:divBdr>
                      <w:divsChild>
                        <w:div w:id="2077166734">
                          <w:marLeft w:val="0"/>
                          <w:marRight w:val="0"/>
                          <w:marTop w:val="0"/>
                          <w:marBottom w:val="0"/>
                          <w:divBdr>
                            <w:top w:val="none" w:sz="0" w:space="0" w:color="auto"/>
                            <w:left w:val="none" w:sz="0" w:space="0" w:color="auto"/>
                            <w:bottom w:val="none" w:sz="0" w:space="0" w:color="auto"/>
                            <w:right w:val="none" w:sz="0" w:space="0" w:color="auto"/>
                          </w:divBdr>
                          <w:divsChild>
                            <w:div w:id="747191777">
                              <w:marLeft w:val="0"/>
                              <w:marRight w:val="0"/>
                              <w:marTop w:val="0"/>
                              <w:marBottom w:val="0"/>
                              <w:divBdr>
                                <w:top w:val="none" w:sz="0" w:space="0" w:color="auto"/>
                                <w:left w:val="none" w:sz="0" w:space="0" w:color="auto"/>
                                <w:bottom w:val="none" w:sz="0" w:space="0" w:color="auto"/>
                                <w:right w:val="none" w:sz="0" w:space="0" w:color="auto"/>
                              </w:divBdr>
                              <w:divsChild>
                                <w:div w:id="1288774129">
                                  <w:marLeft w:val="0"/>
                                  <w:marRight w:val="0"/>
                                  <w:marTop w:val="0"/>
                                  <w:marBottom w:val="0"/>
                                  <w:divBdr>
                                    <w:top w:val="none" w:sz="0" w:space="0" w:color="auto"/>
                                    <w:left w:val="none" w:sz="0" w:space="0" w:color="auto"/>
                                    <w:bottom w:val="none" w:sz="0" w:space="0" w:color="auto"/>
                                    <w:right w:val="none" w:sz="0" w:space="0" w:color="auto"/>
                                  </w:divBdr>
                                  <w:divsChild>
                                    <w:div w:id="21004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60378">
      <w:bodyDiv w:val="1"/>
      <w:marLeft w:val="0"/>
      <w:marRight w:val="0"/>
      <w:marTop w:val="0"/>
      <w:marBottom w:val="0"/>
      <w:divBdr>
        <w:top w:val="none" w:sz="0" w:space="0" w:color="auto"/>
        <w:left w:val="none" w:sz="0" w:space="0" w:color="auto"/>
        <w:bottom w:val="none" w:sz="0" w:space="0" w:color="auto"/>
        <w:right w:val="none" w:sz="0" w:space="0" w:color="auto"/>
      </w:divBdr>
      <w:divsChild>
        <w:div w:id="759957530">
          <w:marLeft w:val="0"/>
          <w:marRight w:val="0"/>
          <w:marTop w:val="0"/>
          <w:marBottom w:val="0"/>
          <w:divBdr>
            <w:top w:val="none" w:sz="0" w:space="0" w:color="auto"/>
            <w:left w:val="none" w:sz="0" w:space="0" w:color="auto"/>
            <w:bottom w:val="none" w:sz="0" w:space="0" w:color="auto"/>
            <w:right w:val="none" w:sz="0" w:space="0" w:color="auto"/>
          </w:divBdr>
        </w:div>
      </w:divsChild>
    </w:div>
    <w:div w:id="1498418970">
      <w:bodyDiv w:val="1"/>
      <w:marLeft w:val="0"/>
      <w:marRight w:val="0"/>
      <w:marTop w:val="0"/>
      <w:marBottom w:val="0"/>
      <w:divBdr>
        <w:top w:val="none" w:sz="0" w:space="0" w:color="auto"/>
        <w:left w:val="none" w:sz="0" w:space="0" w:color="auto"/>
        <w:bottom w:val="none" w:sz="0" w:space="0" w:color="auto"/>
        <w:right w:val="none" w:sz="0" w:space="0" w:color="auto"/>
      </w:divBdr>
    </w:div>
    <w:div w:id="1498421337">
      <w:bodyDiv w:val="1"/>
      <w:marLeft w:val="0"/>
      <w:marRight w:val="0"/>
      <w:marTop w:val="0"/>
      <w:marBottom w:val="0"/>
      <w:divBdr>
        <w:top w:val="none" w:sz="0" w:space="0" w:color="auto"/>
        <w:left w:val="none" w:sz="0" w:space="0" w:color="auto"/>
        <w:bottom w:val="none" w:sz="0" w:space="0" w:color="auto"/>
        <w:right w:val="none" w:sz="0" w:space="0" w:color="auto"/>
      </w:divBdr>
    </w:div>
    <w:div w:id="1499031297">
      <w:bodyDiv w:val="1"/>
      <w:marLeft w:val="0"/>
      <w:marRight w:val="0"/>
      <w:marTop w:val="0"/>
      <w:marBottom w:val="0"/>
      <w:divBdr>
        <w:top w:val="none" w:sz="0" w:space="0" w:color="auto"/>
        <w:left w:val="none" w:sz="0" w:space="0" w:color="auto"/>
        <w:bottom w:val="none" w:sz="0" w:space="0" w:color="auto"/>
        <w:right w:val="none" w:sz="0" w:space="0" w:color="auto"/>
      </w:divBdr>
      <w:divsChild>
        <w:div w:id="1568422111">
          <w:marLeft w:val="0"/>
          <w:marRight w:val="0"/>
          <w:marTop w:val="0"/>
          <w:marBottom w:val="0"/>
          <w:divBdr>
            <w:top w:val="none" w:sz="0" w:space="0" w:color="auto"/>
            <w:left w:val="none" w:sz="0" w:space="0" w:color="auto"/>
            <w:bottom w:val="none" w:sz="0" w:space="0" w:color="auto"/>
            <w:right w:val="none" w:sz="0" w:space="0" w:color="auto"/>
          </w:divBdr>
          <w:divsChild>
            <w:div w:id="1844974866">
              <w:marLeft w:val="0"/>
              <w:marRight w:val="0"/>
              <w:marTop w:val="0"/>
              <w:marBottom w:val="0"/>
              <w:divBdr>
                <w:top w:val="none" w:sz="0" w:space="0" w:color="auto"/>
                <w:left w:val="none" w:sz="0" w:space="0" w:color="auto"/>
                <w:bottom w:val="none" w:sz="0" w:space="0" w:color="auto"/>
                <w:right w:val="none" w:sz="0" w:space="0" w:color="auto"/>
              </w:divBdr>
              <w:divsChild>
                <w:div w:id="1346596024">
                  <w:marLeft w:val="0"/>
                  <w:marRight w:val="0"/>
                  <w:marTop w:val="0"/>
                  <w:marBottom w:val="0"/>
                  <w:divBdr>
                    <w:top w:val="none" w:sz="0" w:space="0" w:color="auto"/>
                    <w:left w:val="none" w:sz="0" w:space="0" w:color="auto"/>
                    <w:bottom w:val="none" w:sz="0" w:space="0" w:color="auto"/>
                    <w:right w:val="none" w:sz="0" w:space="0" w:color="auto"/>
                  </w:divBdr>
                  <w:divsChild>
                    <w:div w:id="1773697828">
                      <w:marLeft w:val="0"/>
                      <w:marRight w:val="0"/>
                      <w:marTop w:val="0"/>
                      <w:marBottom w:val="0"/>
                      <w:divBdr>
                        <w:top w:val="none" w:sz="0" w:space="0" w:color="auto"/>
                        <w:left w:val="none" w:sz="0" w:space="0" w:color="auto"/>
                        <w:bottom w:val="none" w:sz="0" w:space="0" w:color="auto"/>
                        <w:right w:val="none" w:sz="0" w:space="0" w:color="auto"/>
                      </w:divBdr>
                      <w:divsChild>
                        <w:div w:id="1007294031">
                          <w:marLeft w:val="0"/>
                          <w:marRight w:val="0"/>
                          <w:marTop w:val="0"/>
                          <w:marBottom w:val="0"/>
                          <w:divBdr>
                            <w:top w:val="none" w:sz="0" w:space="0" w:color="auto"/>
                            <w:left w:val="none" w:sz="0" w:space="0" w:color="auto"/>
                            <w:bottom w:val="none" w:sz="0" w:space="0" w:color="auto"/>
                            <w:right w:val="none" w:sz="0" w:space="0" w:color="auto"/>
                          </w:divBdr>
                          <w:divsChild>
                            <w:div w:id="1712420884">
                              <w:marLeft w:val="0"/>
                              <w:marRight w:val="0"/>
                              <w:marTop w:val="0"/>
                              <w:marBottom w:val="0"/>
                              <w:divBdr>
                                <w:top w:val="none" w:sz="0" w:space="0" w:color="auto"/>
                                <w:left w:val="none" w:sz="0" w:space="0" w:color="auto"/>
                                <w:bottom w:val="none" w:sz="0" w:space="0" w:color="auto"/>
                                <w:right w:val="none" w:sz="0" w:space="0" w:color="auto"/>
                              </w:divBdr>
                              <w:divsChild>
                                <w:div w:id="244799427">
                                  <w:marLeft w:val="0"/>
                                  <w:marRight w:val="0"/>
                                  <w:marTop w:val="0"/>
                                  <w:marBottom w:val="0"/>
                                  <w:divBdr>
                                    <w:top w:val="none" w:sz="0" w:space="0" w:color="auto"/>
                                    <w:left w:val="none" w:sz="0" w:space="0" w:color="auto"/>
                                    <w:bottom w:val="none" w:sz="0" w:space="0" w:color="auto"/>
                                    <w:right w:val="none" w:sz="0" w:space="0" w:color="auto"/>
                                  </w:divBdr>
                                  <w:divsChild>
                                    <w:div w:id="218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06941">
      <w:bodyDiv w:val="1"/>
      <w:marLeft w:val="0"/>
      <w:marRight w:val="0"/>
      <w:marTop w:val="0"/>
      <w:marBottom w:val="0"/>
      <w:divBdr>
        <w:top w:val="none" w:sz="0" w:space="0" w:color="auto"/>
        <w:left w:val="none" w:sz="0" w:space="0" w:color="auto"/>
        <w:bottom w:val="none" w:sz="0" w:space="0" w:color="auto"/>
        <w:right w:val="none" w:sz="0" w:space="0" w:color="auto"/>
      </w:divBdr>
      <w:divsChild>
        <w:div w:id="1522818747">
          <w:marLeft w:val="0"/>
          <w:marRight w:val="0"/>
          <w:marTop w:val="0"/>
          <w:marBottom w:val="150"/>
          <w:divBdr>
            <w:top w:val="none" w:sz="0" w:space="0" w:color="auto"/>
            <w:left w:val="none" w:sz="0" w:space="0" w:color="auto"/>
            <w:bottom w:val="none" w:sz="0" w:space="0" w:color="auto"/>
            <w:right w:val="none" w:sz="0" w:space="0" w:color="auto"/>
          </w:divBdr>
        </w:div>
      </w:divsChild>
    </w:div>
    <w:div w:id="1499885318">
      <w:bodyDiv w:val="1"/>
      <w:marLeft w:val="0"/>
      <w:marRight w:val="0"/>
      <w:marTop w:val="0"/>
      <w:marBottom w:val="0"/>
      <w:divBdr>
        <w:top w:val="none" w:sz="0" w:space="0" w:color="auto"/>
        <w:left w:val="none" w:sz="0" w:space="0" w:color="auto"/>
        <w:bottom w:val="none" w:sz="0" w:space="0" w:color="auto"/>
        <w:right w:val="none" w:sz="0" w:space="0" w:color="auto"/>
      </w:divBdr>
      <w:divsChild>
        <w:div w:id="1631978345">
          <w:marLeft w:val="0"/>
          <w:marRight w:val="0"/>
          <w:marTop w:val="0"/>
          <w:marBottom w:val="0"/>
          <w:divBdr>
            <w:top w:val="none" w:sz="0" w:space="0" w:color="auto"/>
            <w:left w:val="none" w:sz="0" w:space="0" w:color="auto"/>
            <w:bottom w:val="none" w:sz="0" w:space="0" w:color="auto"/>
            <w:right w:val="none" w:sz="0" w:space="0" w:color="auto"/>
          </w:divBdr>
          <w:divsChild>
            <w:div w:id="734357657">
              <w:marLeft w:val="0"/>
              <w:marRight w:val="0"/>
              <w:marTop w:val="0"/>
              <w:marBottom w:val="0"/>
              <w:divBdr>
                <w:top w:val="none" w:sz="0" w:space="0" w:color="auto"/>
                <w:left w:val="none" w:sz="0" w:space="0" w:color="auto"/>
                <w:bottom w:val="none" w:sz="0" w:space="0" w:color="auto"/>
                <w:right w:val="none" w:sz="0" w:space="0" w:color="auto"/>
              </w:divBdr>
              <w:divsChild>
                <w:div w:id="1291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0142">
          <w:marLeft w:val="0"/>
          <w:marRight w:val="0"/>
          <w:marTop w:val="0"/>
          <w:marBottom w:val="75"/>
          <w:divBdr>
            <w:top w:val="none" w:sz="0" w:space="0" w:color="auto"/>
            <w:left w:val="none" w:sz="0" w:space="0" w:color="auto"/>
            <w:bottom w:val="none" w:sz="0" w:space="0" w:color="auto"/>
            <w:right w:val="none" w:sz="0" w:space="0" w:color="auto"/>
          </w:divBdr>
        </w:div>
        <w:div w:id="1267079195">
          <w:marLeft w:val="0"/>
          <w:marRight w:val="0"/>
          <w:marTop w:val="0"/>
          <w:marBottom w:val="300"/>
          <w:divBdr>
            <w:top w:val="none" w:sz="0" w:space="0" w:color="auto"/>
            <w:left w:val="none" w:sz="0" w:space="0" w:color="auto"/>
            <w:bottom w:val="none" w:sz="0" w:space="0" w:color="auto"/>
            <w:right w:val="none" w:sz="0" w:space="0" w:color="auto"/>
          </w:divBdr>
          <w:divsChild>
            <w:div w:id="2054426610">
              <w:marLeft w:val="0"/>
              <w:marRight w:val="0"/>
              <w:marTop w:val="0"/>
              <w:marBottom w:val="0"/>
              <w:divBdr>
                <w:top w:val="none" w:sz="0" w:space="0" w:color="auto"/>
                <w:left w:val="none" w:sz="0" w:space="0" w:color="auto"/>
                <w:bottom w:val="none" w:sz="0" w:space="0" w:color="auto"/>
                <w:right w:val="none" w:sz="0" w:space="0" w:color="auto"/>
              </w:divBdr>
            </w:div>
          </w:divsChild>
        </w:div>
        <w:div w:id="1216698303">
          <w:marLeft w:val="0"/>
          <w:marRight w:val="0"/>
          <w:marTop w:val="0"/>
          <w:marBottom w:val="0"/>
          <w:divBdr>
            <w:top w:val="none" w:sz="0" w:space="0" w:color="auto"/>
            <w:left w:val="none" w:sz="0" w:space="0" w:color="auto"/>
            <w:bottom w:val="none" w:sz="0" w:space="0" w:color="auto"/>
            <w:right w:val="none" w:sz="0" w:space="0" w:color="auto"/>
          </w:divBdr>
        </w:div>
      </w:divsChild>
    </w:div>
    <w:div w:id="1500192584">
      <w:bodyDiv w:val="1"/>
      <w:marLeft w:val="0"/>
      <w:marRight w:val="0"/>
      <w:marTop w:val="0"/>
      <w:marBottom w:val="0"/>
      <w:divBdr>
        <w:top w:val="none" w:sz="0" w:space="0" w:color="auto"/>
        <w:left w:val="none" w:sz="0" w:space="0" w:color="auto"/>
        <w:bottom w:val="none" w:sz="0" w:space="0" w:color="auto"/>
        <w:right w:val="none" w:sz="0" w:space="0" w:color="auto"/>
      </w:divBdr>
      <w:divsChild>
        <w:div w:id="1847397093">
          <w:marLeft w:val="0"/>
          <w:marRight w:val="0"/>
          <w:marTop w:val="0"/>
          <w:marBottom w:val="150"/>
          <w:divBdr>
            <w:top w:val="none" w:sz="0" w:space="0" w:color="auto"/>
            <w:left w:val="none" w:sz="0" w:space="0" w:color="auto"/>
            <w:bottom w:val="none" w:sz="0" w:space="0" w:color="auto"/>
            <w:right w:val="none" w:sz="0" w:space="0" w:color="auto"/>
          </w:divBdr>
          <w:divsChild>
            <w:div w:id="580681233">
              <w:marLeft w:val="0"/>
              <w:marRight w:val="0"/>
              <w:marTop w:val="0"/>
              <w:marBottom w:val="0"/>
              <w:divBdr>
                <w:top w:val="none" w:sz="0" w:space="0" w:color="auto"/>
                <w:left w:val="none" w:sz="0" w:space="0" w:color="auto"/>
                <w:bottom w:val="none" w:sz="0" w:space="0" w:color="auto"/>
                <w:right w:val="none" w:sz="0" w:space="0" w:color="auto"/>
              </w:divBdr>
            </w:div>
          </w:divsChild>
        </w:div>
        <w:div w:id="119033105">
          <w:marLeft w:val="0"/>
          <w:marRight w:val="0"/>
          <w:marTop w:val="0"/>
          <w:marBottom w:val="150"/>
          <w:divBdr>
            <w:top w:val="none" w:sz="0" w:space="0" w:color="auto"/>
            <w:left w:val="none" w:sz="0" w:space="0" w:color="auto"/>
            <w:bottom w:val="none" w:sz="0" w:space="0" w:color="auto"/>
            <w:right w:val="none" w:sz="0" w:space="0" w:color="auto"/>
          </w:divBdr>
        </w:div>
        <w:div w:id="909846643">
          <w:marLeft w:val="0"/>
          <w:marRight w:val="0"/>
          <w:marTop w:val="0"/>
          <w:marBottom w:val="0"/>
          <w:divBdr>
            <w:top w:val="none" w:sz="0" w:space="0" w:color="auto"/>
            <w:left w:val="none" w:sz="0" w:space="0" w:color="auto"/>
            <w:bottom w:val="none" w:sz="0" w:space="0" w:color="auto"/>
            <w:right w:val="none" w:sz="0" w:space="0" w:color="auto"/>
          </w:divBdr>
          <w:divsChild>
            <w:div w:id="649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625">
      <w:bodyDiv w:val="1"/>
      <w:marLeft w:val="0"/>
      <w:marRight w:val="0"/>
      <w:marTop w:val="0"/>
      <w:marBottom w:val="0"/>
      <w:divBdr>
        <w:top w:val="none" w:sz="0" w:space="0" w:color="auto"/>
        <w:left w:val="none" w:sz="0" w:space="0" w:color="auto"/>
        <w:bottom w:val="none" w:sz="0" w:space="0" w:color="auto"/>
        <w:right w:val="none" w:sz="0" w:space="0" w:color="auto"/>
      </w:divBdr>
      <w:divsChild>
        <w:div w:id="2042631589">
          <w:marLeft w:val="0"/>
          <w:marRight w:val="0"/>
          <w:marTop w:val="0"/>
          <w:marBottom w:val="150"/>
          <w:divBdr>
            <w:top w:val="none" w:sz="0" w:space="0" w:color="auto"/>
            <w:left w:val="none" w:sz="0" w:space="0" w:color="auto"/>
            <w:bottom w:val="none" w:sz="0" w:space="0" w:color="auto"/>
            <w:right w:val="none" w:sz="0" w:space="0" w:color="auto"/>
          </w:divBdr>
        </w:div>
        <w:div w:id="2068799371">
          <w:marLeft w:val="0"/>
          <w:marRight w:val="0"/>
          <w:marTop w:val="0"/>
          <w:marBottom w:val="150"/>
          <w:divBdr>
            <w:top w:val="none" w:sz="0" w:space="0" w:color="auto"/>
            <w:left w:val="none" w:sz="0" w:space="0" w:color="auto"/>
            <w:bottom w:val="none" w:sz="0" w:space="0" w:color="auto"/>
            <w:right w:val="none" w:sz="0" w:space="0" w:color="auto"/>
          </w:divBdr>
        </w:div>
      </w:divsChild>
    </w:div>
    <w:div w:id="1500341381">
      <w:bodyDiv w:val="1"/>
      <w:marLeft w:val="0"/>
      <w:marRight w:val="0"/>
      <w:marTop w:val="0"/>
      <w:marBottom w:val="0"/>
      <w:divBdr>
        <w:top w:val="none" w:sz="0" w:space="0" w:color="auto"/>
        <w:left w:val="none" w:sz="0" w:space="0" w:color="auto"/>
        <w:bottom w:val="none" w:sz="0" w:space="0" w:color="auto"/>
        <w:right w:val="none" w:sz="0" w:space="0" w:color="auto"/>
      </w:divBdr>
    </w:div>
    <w:div w:id="1502234442">
      <w:bodyDiv w:val="1"/>
      <w:marLeft w:val="0"/>
      <w:marRight w:val="0"/>
      <w:marTop w:val="0"/>
      <w:marBottom w:val="0"/>
      <w:divBdr>
        <w:top w:val="none" w:sz="0" w:space="0" w:color="auto"/>
        <w:left w:val="none" w:sz="0" w:space="0" w:color="auto"/>
        <w:bottom w:val="none" w:sz="0" w:space="0" w:color="auto"/>
        <w:right w:val="none" w:sz="0" w:space="0" w:color="auto"/>
      </w:divBdr>
      <w:divsChild>
        <w:div w:id="954286961">
          <w:marLeft w:val="0"/>
          <w:marRight w:val="0"/>
          <w:marTop w:val="0"/>
          <w:marBottom w:val="0"/>
          <w:divBdr>
            <w:top w:val="none" w:sz="0" w:space="0" w:color="auto"/>
            <w:left w:val="none" w:sz="0" w:space="0" w:color="auto"/>
            <w:bottom w:val="dotted" w:sz="6" w:space="4" w:color="DDDDDD"/>
            <w:right w:val="none" w:sz="0" w:space="0" w:color="auto"/>
          </w:divBdr>
        </w:div>
      </w:divsChild>
    </w:div>
    <w:div w:id="1502702348">
      <w:bodyDiv w:val="1"/>
      <w:marLeft w:val="0"/>
      <w:marRight w:val="0"/>
      <w:marTop w:val="0"/>
      <w:marBottom w:val="0"/>
      <w:divBdr>
        <w:top w:val="none" w:sz="0" w:space="0" w:color="auto"/>
        <w:left w:val="none" w:sz="0" w:space="0" w:color="auto"/>
        <w:bottom w:val="none" w:sz="0" w:space="0" w:color="auto"/>
        <w:right w:val="none" w:sz="0" w:space="0" w:color="auto"/>
      </w:divBdr>
    </w:div>
    <w:div w:id="1502887971">
      <w:bodyDiv w:val="1"/>
      <w:marLeft w:val="0"/>
      <w:marRight w:val="0"/>
      <w:marTop w:val="0"/>
      <w:marBottom w:val="0"/>
      <w:divBdr>
        <w:top w:val="none" w:sz="0" w:space="0" w:color="auto"/>
        <w:left w:val="none" w:sz="0" w:space="0" w:color="auto"/>
        <w:bottom w:val="none" w:sz="0" w:space="0" w:color="auto"/>
        <w:right w:val="none" w:sz="0" w:space="0" w:color="auto"/>
      </w:divBdr>
      <w:divsChild>
        <w:div w:id="1226836888">
          <w:marLeft w:val="0"/>
          <w:marRight w:val="0"/>
          <w:marTop w:val="0"/>
          <w:marBottom w:val="225"/>
          <w:divBdr>
            <w:top w:val="none" w:sz="0" w:space="0" w:color="auto"/>
            <w:left w:val="none" w:sz="0" w:space="0" w:color="auto"/>
            <w:bottom w:val="none" w:sz="0" w:space="0" w:color="auto"/>
            <w:right w:val="none" w:sz="0" w:space="0" w:color="auto"/>
          </w:divBdr>
        </w:div>
        <w:div w:id="288633215">
          <w:marLeft w:val="0"/>
          <w:marRight w:val="0"/>
          <w:marTop w:val="0"/>
          <w:marBottom w:val="225"/>
          <w:divBdr>
            <w:top w:val="none" w:sz="0" w:space="0" w:color="auto"/>
            <w:left w:val="none" w:sz="0" w:space="0" w:color="auto"/>
            <w:bottom w:val="none" w:sz="0" w:space="0" w:color="auto"/>
            <w:right w:val="none" w:sz="0" w:space="0" w:color="auto"/>
          </w:divBdr>
          <w:divsChild>
            <w:div w:id="1662807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968803">
      <w:bodyDiv w:val="1"/>
      <w:marLeft w:val="0"/>
      <w:marRight w:val="0"/>
      <w:marTop w:val="0"/>
      <w:marBottom w:val="0"/>
      <w:divBdr>
        <w:top w:val="none" w:sz="0" w:space="0" w:color="auto"/>
        <w:left w:val="none" w:sz="0" w:space="0" w:color="auto"/>
        <w:bottom w:val="none" w:sz="0" w:space="0" w:color="auto"/>
        <w:right w:val="none" w:sz="0" w:space="0" w:color="auto"/>
      </w:divBdr>
      <w:divsChild>
        <w:div w:id="365376181">
          <w:marLeft w:val="0"/>
          <w:marRight w:val="0"/>
          <w:marTop w:val="0"/>
          <w:marBottom w:val="0"/>
          <w:divBdr>
            <w:top w:val="none" w:sz="0" w:space="0" w:color="auto"/>
            <w:left w:val="none" w:sz="0" w:space="0" w:color="auto"/>
            <w:bottom w:val="dotted" w:sz="6" w:space="4" w:color="DDDDDD"/>
            <w:right w:val="none" w:sz="0" w:space="0" w:color="auto"/>
          </w:divBdr>
          <w:divsChild>
            <w:div w:id="1082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93063">
      <w:bodyDiv w:val="1"/>
      <w:marLeft w:val="0"/>
      <w:marRight w:val="0"/>
      <w:marTop w:val="0"/>
      <w:marBottom w:val="0"/>
      <w:divBdr>
        <w:top w:val="none" w:sz="0" w:space="0" w:color="auto"/>
        <w:left w:val="none" w:sz="0" w:space="0" w:color="auto"/>
        <w:bottom w:val="none" w:sz="0" w:space="0" w:color="auto"/>
        <w:right w:val="none" w:sz="0" w:space="0" w:color="auto"/>
      </w:divBdr>
      <w:divsChild>
        <w:div w:id="162550482">
          <w:marLeft w:val="0"/>
          <w:marRight w:val="0"/>
          <w:marTop w:val="0"/>
          <w:marBottom w:val="0"/>
          <w:divBdr>
            <w:top w:val="none" w:sz="0" w:space="0" w:color="auto"/>
            <w:left w:val="none" w:sz="0" w:space="0" w:color="auto"/>
            <w:bottom w:val="dotted" w:sz="6" w:space="4" w:color="DDDDDD"/>
            <w:right w:val="none" w:sz="0" w:space="0" w:color="auto"/>
          </w:divBdr>
          <w:divsChild>
            <w:div w:id="956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3071">
      <w:bodyDiv w:val="1"/>
      <w:marLeft w:val="0"/>
      <w:marRight w:val="0"/>
      <w:marTop w:val="0"/>
      <w:marBottom w:val="0"/>
      <w:divBdr>
        <w:top w:val="none" w:sz="0" w:space="0" w:color="auto"/>
        <w:left w:val="none" w:sz="0" w:space="0" w:color="auto"/>
        <w:bottom w:val="none" w:sz="0" w:space="0" w:color="auto"/>
        <w:right w:val="none" w:sz="0" w:space="0" w:color="auto"/>
      </w:divBdr>
    </w:div>
    <w:div w:id="1503668903">
      <w:bodyDiv w:val="1"/>
      <w:marLeft w:val="0"/>
      <w:marRight w:val="0"/>
      <w:marTop w:val="0"/>
      <w:marBottom w:val="0"/>
      <w:divBdr>
        <w:top w:val="none" w:sz="0" w:space="0" w:color="auto"/>
        <w:left w:val="none" w:sz="0" w:space="0" w:color="auto"/>
        <w:bottom w:val="none" w:sz="0" w:space="0" w:color="auto"/>
        <w:right w:val="none" w:sz="0" w:space="0" w:color="auto"/>
      </w:divBdr>
      <w:divsChild>
        <w:div w:id="2093969413">
          <w:marLeft w:val="0"/>
          <w:marRight w:val="0"/>
          <w:marTop w:val="0"/>
          <w:marBottom w:val="150"/>
          <w:divBdr>
            <w:top w:val="none" w:sz="0" w:space="0" w:color="auto"/>
            <w:left w:val="none" w:sz="0" w:space="0" w:color="auto"/>
            <w:bottom w:val="none" w:sz="0" w:space="0" w:color="auto"/>
            <w:right w:val="none" w:sz="0" w:space="0" w:color="auto"/>
          </w:divBdr>
          <w:divsChild>
            <w:div w:id="1136948512">
              <w:marLeft w:val="0"/>
              <w:marRight w:val="0"/>
              <w:marTop w:val="0"/>
              <w:marBottom w:val="0"/>
              <w:divBdr>
                <w:top w:val="none" w:sz="0" w:space="0" w:color="auto"/>
                <w:left w:val="none" w:sz="0" w:space="0" w:color="auto"/>
                <w:bottom w:val="none" w:sz="0" w:space="0" w:color="auto"/>
                <w:right w:val="none" w:sz="0" w:space="0" w:color="auto"/>
              </w:divBdr>
              <w:divsChild>
                <w:div w:id="961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0530">
          <w:marLeft w:val="0"/>
          <w:marRight w:val="0"/>
          <w:marTop w:val="0"/>
          <w:marBottom w:val="150"/>
          <w:divBdr>
            <w:top w:val="none" w:sz="0" w:space="0" w:color="auto"/>
            <w:left w:val="none" w:sz="0" w:space="0" w:color="auto"/>
            <w:bottom w:val="none" w:sz="0" w:space="0" w:color="auto"/>
            <w:right w:val="none" w:sz="0" w:space="0" w:color="auto"/>
          </w:divBdr>
        </w:div>
        <w:div w:id="1201823343">
          <w:marLeft w:val="0"/>
          <w:marRight w:val="0"/>
          <w:marTop w:val="0"/>
          <w:marBottom w:val="0"/>
          <w:divBdr>
            <w:top w:val="none" w:sz="0" w:space="0" w:color="auto"/>
            <w:left w:val="none" w:sz="0" w:space="0" w:color="auto"/>
            <w:bottom w:val="none" w:sz="0" w:space="0" w:color="auto"/>
            <w:right w:val="none" w:sz="0" w:space="0" w:color="auto"/>
          </w:divBdr>
          <w:divsChild>
            <w:div w:id="6657901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4320244">
      <w:bodyDiv w:val="1"/>
      <w:marLeft w:val="0"/>
      <w:marRight w:val="0"/>
      <w:marTop w:val="0"/>
      <w:marBottom w:val="0"/>
      <w:divBdr>
        <w:top w:val="none" w:sz="0" w:space="0" w:color="auto"/>
        <w:left w:val="none" w:sz="0" w:space="0" w:color="auto"/>
        <w:bottom w:val="none" w:sz="0" w:space="0" w:color="auto"/>
        <w:right w:val="none" w:sz="0" w:space="0" w:color="auto"/>
      </w:divBdr>
      <w:divsChild>
        <w:div w:id="2107731835">
          <w:marLeft w:val="0"/>
          <w:marRight w:val="0"/>
          <w:marTop w:val="0"/>
          <w:marBottom w:val="0"/>
          <w:divBdr>
            <w:top w:val="none" w:sz="0" w:space="0" w:color="auto"/>
            <w:left w:val="none" w:sz="0" w:space="0" w:color="auto"/>
            <w:bottom w:val="none" w:sz="0" w:space="0" w:color="auto"/>
            <w:right w:val="none" w:sz="0" w:space="0" w:color="auto"/>
          </w:divBdr>
        </w:div>
      </w:divsChild>
    </w:div>
    <w:div w:id="150446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5">
          <w:marLeft w:val="0"/>
          <w:marRight w:val="0"/>
          <w:marTop w:val="0"/>
          <w:marBottom w:val="0"/>
          <w:divBdr>
            <w:top w:val="none" w:sz="0" w:space="0" w:color="auto"/>
            <w:left w:val="none" w:sz="0" w:space="0" w:color="auto"/>
            <w:bottom w:val="none" w:sz="0" w:space="0" w:color="auto"/>
            <w:right w:val="none" w:sz="0" w:space="0" w:color="auto"/>
          </w:divBdr>
          <w:divsChild>
            <w:div w:id="832256039">
              <w:marLeft w:val="0"/>
              <w:marRight w:val="0"/>
              <w:marTop w:val="0"/>
              <w:marBottom w:val="0"/>
              <w:divBdr>
                <w:top w:val="none" w:sz="0" w:space="0" w:color="auto"/>
                <w:left w:val="none" w:sz="0" w:space="0" w:color="auto"/>
                <w:bottom w:val="none" w:sz="0" w:space="0" w:color="auto"/>
                <w:right w:val="none" w:sz="0" w:space="0" w:color="auto"/>
              </w:divBdr>
              <w:divsChild>
                <w:div w:id="191118765">
                  <w:marLeft w:val="0"/>
                  <w:marRight w:val="0"/>
                  <w:marTop w:val="0"/>
                  <w:marBottom w:val="0"/>
                  <w:divBdr>
                    <w:top w:val="none" w:sz="0" w:space="0" w:color="auto"/>
                    <w:left w:val="none" w:sz="0" w:space="0" w:color="auto"/>
                    <w:bottom w:val="none" w:sz="0" w:space="0" w:color="auto"/>
                    <w:right w:val="none" w:sz="0" w:space="0" w:color="auto"/>
                  </w:divBdr>
                  <w:divsChild>
                    <w:div w:id="1196847883">
                      <w:marLeft w:val="0"/>
                      <w:marRight w:val="0"/>
                      <w:marTop w:val="0"/>
                      <w:marBottom w:val="0"/>
                      <w:divBdr>
                        <w:top w:val="none" w:sz="0" w:space="0" w:color="auto"/>
                        <w:left w:val="none" w:sz="0" w:space="0" w:color="auto"/>
                        <w:bottom w:val="none" w:sz="0" w:space="0" w:color="auto"/>
                        <w:right w:val="none" w:sz="0" w:space="0" w:color="auto"/>
                      </w:divBdr>
                      <w:divsChild>
                        <w:div w:id="1498576035">
                          <w:marLeft w:val="0"/>
                          <w:marRight w:val="0"/>
                          <w:marTop w:val="0"/>
                          <w:marBottom w:val="0"/>
                          <w:divBdr>
                            <w:top w:val="none" w:sz="0" w:space="0" w:color="auto"/>
                            <w:left w:val="none" w:sz="0" w:space="0" w:color="auto"/>
                            <w:bottom w:val="none" w:sz="0" w:space="0" w:color="auto"/>
                            <w:right w:val="none" w:sz="0" w:space="0" w:color="auto"/>
                          </w:divBdr>
                          <w:divsChild>
                            <w:div w:id="1358506620">
                              <w:marLeft w:val="0"/>
                              <w:marRight w:val="0"/>
                              <w:marTop w:val="0"/>
                              <w:marBottom w:val="0"/>
                              <w:divBdr>
                                <w:top w:val="none" w:sz="0" w:space="0" w:color="auto"/>
                                <w:left w:val="none" w:sz="0" w:space="0" w:color="auto"/>
                                <w:bottom w:val="none" w:sz="0" w:space="0" w:color="auto"/>
                                <w:right w:val="none" w:sz="0" w:space="0" w:color="auto"/>
                              </w:divBdr>
                              <w:divsChild>
                                <w:div w:id="870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72041">
      <w:bodyDiv w:val="1"/>
      <w:marLeft w:val="0"/>
      <w:marRight w:val="0"/>
      <w:marTop w:val="0"/>
      <w:marBottom w:val="0"/>
      <w:divBdr>
        <w:top w:val="none" w:sz="0" w:space="0" w:color="auto"/>
        <w:left w:val="none" w:sz="0" w:space="0" w:color="auto"/>
        <w:bottom w:val="none" w:sz="0" w:space="0" w:color="auto"/>
        <w:right w:val="none" w:sz="0" w:space="0" w:color="auto"/>
      </w:divBdr>
      <w:divsChild>
        <w:div w:id="621113134">
          <w:marLeft w:val="0"/>
          <w:marRight w:val="0"/>
          <w:marTop w:val="0"/>
          <w:marBottom w:val="0"/>
          <w:divBdr>
            <w:top w:val="none" w:sz="0" w:space="0" w:color="auto"/>
            <w:left w:val="none" w:sz="0" w:space="0" w:color="auto"/>
            <w:bottom w:val="none" w:sz="0" w:space="0" w:color="auto"/>
            <w:right w:val="none" w:sz="0" w:space="0" w:color="auto"/>
          </w:divBdr>
          <w:divsChild>
            <w:div w:id="1875848166">
              <w:marLeft w:val="0"/>
              <w:marRight w:val="0"/>
              <w:marTop w:val="0"/>
              <w:marBottom w:val="225"/>
              <w:divBdr>
                <w:top w:val="none" w:sz="0" w:space="0" w:color="auto"/>
                <w:left w:val="none" w:sz="0" w:space="0" w:color="auto"/>
                <w:bottom w:val="none" w:sz="0" w:space="0" w:color="auto"/>
                <w:right w:val="none" w:sz="0" w:space="0" w:color="auto"/>
              </w:divBdr>
              <w:divsChild>
                <w:div w:id="36659813">
                  <w:marLeft w:val="225"/>
                  <w:marRight w:val="0"/>
                  <w:marTop w:val="0"/>
                  <w:marBottom w:val="0"/>
                  <w:divBdr>
                    <w:top w:val="none" w:sz="0" w:space="0" w:color="auto"/>
                    <w:left w:val="none" w:sz="0" w:space="0" w:color="auto"/>
                    <w:bottom w:val="none" w:sz="0" w:space="0" w:color="auto"/>
                    <w:right w:val="none" w:sz="0" w:space="0" w:color="auto"/>
                  </w:divBdr>
                  <w:divsChild>
                    <w:div w:id="1224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0410">
      <w:bodyDiv w:val="1"/>
      <w:marLeft w:val="0"/>
      <w:marRight w:val="0"/>
      <w:marTop w:val="0"/>
      <w:marBottom w:val="0"/>
      <w:divBdr>
        <w:top w:val="none" w:sz="0" w:space="0" w:color="auto"/>
        <w:left w:val="none" w:sz="0" w:space="0" w:color="auto"/>
        <w:bottom w:val="none" w:sz="0" w:space="0" w:color="auto"/>
        <w:right w:val="none" w:sz="0" w:space="0" w:color="auto"/>
      </w:divBdr>
      <w:divsChild>
        <w:div w:id="1133215281">
          <w:marLeft w:val="0"/>
          <w:marRight w:val="0"/>
          <w:marTop w:val="300"/>
          <w:marBottom w:val="0"/>
          <w:divBdr>
            <w:top w:val="none" w:sz="0" w:space="0" w:color="auto"/>
            <w:left w:val="none" w:sz="0" w:space="0" w:color="auto"/>
            <w:bottom w:val="none" w:sz="0" w:space="0" w:color="auto"/>
            <w:right w:val="none" w:sz="0" w:space="0" w:color="auto"/>
          </w:divBdr>
          <w:divsChild>
            <w:div w:id="476151288">
              <w:marLeft w:val="0"/>
              <w:marRight w:val="0"/>
              <w:marTop w:val="0"/>
              <w:marBottom w:val="0"/>
              <w:divBdr>
                <w:top w:val="none" w:sz="0" w:space="0" w:color="auto"/>
                <w:left w:val="none" w:sz="0" w:space="0" w:color="auto"/>
                <w:bottom w:val="none" w:sz="0" w:space="0" w:color="auto"/>
                <w:right w:val="none" w:sz="0" w:space="0" w:color="auto"/>
              </w:divBdr>
              <w:divsChild>
                <w:div w:id="512262109">
                  <w:marLeft w:val="0"/>
                  <w:marRight w:val="0"/>
                  <w:marTop w:val="150"/>
                  <w:marBottom w:val="0"/>
                  <w:divBdr>
                    <w:top w:val="none" w:sz="0" w:space="0" w:color="auto"/>
                    <w:left w:val="none" w:sz="0" w:space="0" w:color="auto"/>
                    <w:bottom w:val="none" w:sz="0" w:space="0" w:color="auto"/>
                    <w:right w:val="none" w:sz="0" w:space="0" w:color="auto"/>
                  </w:divBdr>
                  <w:divsChild>
                    <w:div w:id="2050912291">
                      <w:marLeft w:val="0"/>
                      <w:marRight w:val="0"/>
                      <w:marTop w:val="0"/>
                      <w:marBottom w:val="0"/>
                      <w:divBdr>
                        <w:top w:val="none" w:sz="0" w:space="0" w:color="auto"/>
                        <w:left w:val="none" w:sz="0" w:space="0" w:color="auto"/>
                        <w:bottom w:val="none" w:sz="0" w:space="0" w:color="auto"/>
                        <w:right w:val="none" w:sz="0" w:space="0" w:color="auto"/>
                      </w:divBdr>
                      <w:divsChild>
                        <w:div w:id="285818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5689169">
                  <w:marLeft w:val="0"/>
                  <w:marRight w:val="0"/>
                  <w:marTop w:val="0"/>
                  <w:marBottom w:val="0"/>
                  <w:divBdr>
                    <w:top w:val="none" w:sz="0" w:space="0" w:color="auto"/>
                    <w:left w:val="none" w:sz="0" w:space="0" w:color="auto"/>
                    <w:bottom w:val="none" w:sz="0" w:space="0" w:color="auto"/>
                    <w:right w:val="none" w:sz="0" w:space="0" w:color="auto"/>
                  </w:divBdr>
                  <w:divsChild>
                    <w:div w:id="1020660615">
                      <w:marLeft w:val="0"/>
                      <w:marRight w:val="0"/>
                      <w:marTop w:val="0"/>
                      <w:marBottom w:val="0"/>
                      <w:divBdr>
                        <w:top w:val="none" w:sz="0" w:space="0" w:color="auto"/>
                        <w:left w:val="none" w:sz="0" w:space="0" w:color="auto"/>
                        <w:bottom w:val="none" w:sz="0" w:space="0" w:color="auto"/>
                        <w:right w:val="none" w:sz="0" w:space="0" w:color="auto"/>
                      </w:divBdr>
                      <w:divsChild>
                        <w:div w:id="453406906">
                          <w:marLeft w:val="0"/>
                          <w:marRight w:val="0"/>
                          <w:marTop w:val="0"/>
                          <w:marBottom w:val="0"/>
                          <w:divBdr>
                            <w:top w:val="none" w:sz="0" w:space="0" w:color="auto"/>
                            <w:left w:val="none" w:sz="0" w:space="0" w:color="auto"/>
                            <w:bottom w:val="none" w:sz="0" w:space="0" w:color="auto"/>
                            <w:right w:val="none" w:sz="0" w:space="0" w:color="auto"/>
                          </w:divBdr>
                          <w:divsChild>
                            <w:div w:id="986327344">
                              <w:marLeft w:val="0"/>
                              <w:marRight w:val="0"/>
                              <w:marTop w:val="0"/>
                              <w:marBottom w:val="0"/>
                              <w:divBdr>
                                <w:top w:val="none" w:sz="0" w:space="0" w:color="auto"/>
                                <w:left w:val="none" w:sz="0" w:space="0" w:color="auto"/>
                                <w:bottom w:val="none" w:sz="0" w:space="0" w:color="auto"/>
                                <w:right w:val="none" w:sz="0" w:space="0" w:color="auto"/>
                              </w:divBdr>
                              <w:divsChild>
                                <w:div w:id="1639411821">
                                  <w:marLeft w:val="0"/>
                                  <w:marRight w:val="0"/>
                                  <w:marTop w:val="225"/>
                                  <w:marBottom w:val="150"/>
                                  <w:divBdr>
                                    <w:top w:val="none" w:sz="0" w:space="4" w:color="auto"/>
                                    <w:left w:val="none" w:sz="0" w:space="0" w:color="auto"/>
                                    <w:bottom w:val="single" w:sz="6" w:space="4" w:color="CECECE"/>
                                    <w:right w:val="none" w:sz="0" w:space="0" w:color="auto"/>
                                  </w:divBdr>
                                  <w:divsChild>
                                    <w:div w:id="556430377">
                                      <w:marLeft w:val="0"/>
                                      <w:marRight w:val="0"/>
                                      <w:marTop w:val="75"/>
                                      <w:marBottom w:val="75"/>
                                      <w:divBdr>
                                        <w:top w:val="none" w:sz="0" w:space="0" w:color="auto"/>
                                        <w:left w:val="none" w:sz="0" w:space="0" w:color="auto"/>
                                        <w:bottom w:val="none" w:sz="0" w:space="0" w:color="auto"/>
                                        <w:right w:val="none" w:sz="0" w:space="0" w:color="auto"/>
                                      </w:divBdr>
                                      <w:divsChild>
                                        <w:div w:id="929896612">
                                          <w:marLeft w:val="0"/>
                                          <w:marRight w:val="135"/>
                                          <w:marTop w:val="0"/>
                                          <w:marBottom w:val="0"/>
                                          <w:divBdr>
                                            <w:top w:val="none" w:sz="0" w:space="0" w:color="auto"/>
                                            <w:left w:val="none" w:sz="0" w:space="0" w:color="auto"/>
                                            <w:bottom w:val="none" w:sz="0" w:space="0" w:color="auto"/>
                                            <w:right w:val="none" w:sz="0" w:space="0" w:color="auto"/>
                                          </w:divBdr>
                                        </w:div>
                                        <w:div w:id="1233657725">
                                          <w:marLeft w:val="0"/>
                                          <w:marRight w:val="0"/>
                                          <w:marTop w:val="45"/>
                                          <w:marBottom w:val="0"/>
                                          <w:divBdr>
                                            <w:top w:val="none" w:sz="0" w:space="0" w:color="auto"/>
                                            <w:left w:val="none" w:sz="0" w:space="0" w:color="auto"/>
                                            <w:bottom w:val="none" w:sz="0" w:space="0" w:color="auto"/>
                                            <w:right w:val="none" w:sz="0" w:space="0" w:color="auto"/>
                                          </w:divBdr>
                                        </w:div>
                                      </w:divsChild>
                                    </w:div>
                                    <w:div w:id="1187330917">
                                      <w:marLeft w:val="0"/>
                                      <w:marRight w:val="0"/>
                                      <w:marTop w:val="75"/>
                                      <w:marBottom w:val="75"/>
                                      <w:divBdr>
                                        <w:top w:val="none" w:sz="0" w:space="0" w:color="auto"/>
                                        <w:left w:val="none" w:sz="0" w:space="0" w:color="auto"/>
                                        <w:bottom w:val="none" w:sz="0" w:space="0" w:color="auto"/>
                                        <w:right w:val="none" w:sz="0" w:space="0" w:color="auto"/>
                                      </w:divBdr>
                                      <w:divsChild>
                                        <w:div w:id="270820165">
                                          <w:marLeft w:val="0"/>
                                          <w:marRight w:val="135"/>
                                          <w:marTop w:val="0"/>
                                          <w:marBottom w:val="0"/>
                                          <w:divBdr>
                                            <w:top w:val="none" w:sz="0" w:space="0" w:color="auto"/>
                                            <w:left w:val="none" w:sz="0" w:space="0" w:color="auto"/>
                                            <w:bottom w:val="none" w:sz="0" w:space="0" w:color="auto"/>
                                            <w:right w:val="none" w:sz="0" w:space="0" w:color="auto"/>
                                          </w:divBdr>
                                        </w:div>
                                        <w:div w:id="1712262860">
                                          <w:marLeft w:val="0"/>
                                          <w:marRight w:val="0"/>
                                          <w:marTop w:val="45"/>
                                          <w:marBottom w:val="0"/>
                                          <w:divBdr>
                                            <w:top w:val="none" w:sz="0" w:space="0" w:color="auto"/>
                                            <w:left w:val="none" w:sz="0" w:space="0" w:color="auto"/>
                                            <w:bottom w:val="none" w:sz="0" w:space="0" w:color="auto"/>
                                            <w:right w:val="none" w:sz="0" w:space="0" w:color="auto"/>
                                          </w:divBdr>
                                        </w:div>
                                      </w:divsChild>
                                    </w:div>
                                    <w:div w:id="2131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618">
              <w:marLeft w:val="-1350"/>
              <w:marRight w:val="0"/>
              <w:marTop w:val="0"/>
              <w:marBottom w:val="0"/>
              <w:divBdr>
                <w:top w:val="none" w:sz="0" w:space="0" w:color="auto"/>
                <w:left w:val="none" w:sz="0" w:space="0" w:color="auto"/>
                <w:bottom w:val="none" w:sz="0" w:space="0" w:color="auto"/>
                <w:right w:val="none" w:sz="0" w:space="0" w:color="auto"/>
              </w:divBdr>
              <w:divsChild>
                <w:div w:id="105541751">
                  <w:marLeft w:val="0"/>
                  <w:marRight w:val="0"/>
                  <w:marTop w:val="0"/>
                  <w:marBottom w:val="0"/>
                  <w:divBdr>
                    <w:top w:val="none" w:sz="0" w:space="0" w:color="auto"/>
                    <w:left w:val="none" w:sz="0" w:space="0" w:color="auto"/>
                    <w:bottom w:val="none" w:sz="0" w:space="0" w:color="auto"/>
                    <w:right w:val="none" w:sz="0" w:space="0" w:color="auto"/>
                  </w:divBdr>
                  <w:divsChild>
                    <w:div w:id="1788550012">
                      <w:marLeft w:val="0"/>
                      <w:marRight w:val="0"/>
                      <w:marTop w:val="0"/>
                      <w:marBottom w:val="0"/>
                      <w:divBdr>
                        <w:top w:val="none" w:sz="0" w:space="0" w:color="auto"/>
                        <w:left w:val="none" w:sz="0" w:space="0" w:color="auto"/>
                        <w:bottom w:val="none" w:sz="0" w:space="0" w:color="auto"/>
                        <w:right w:val="none" w:sz="0" w:space="0" w:color="auto"/>
                      </w:divBdr>
                      <w:divsChild>
                        <w:div w:id="874385799">
                          <w:marLeft w:val="0"/>
                          <w:marRight w:val="0"/>
                          <w:marTop w:val="0"/>
                          <w:marBottom w:val="0"/>
                          <w:divBdr>
                            <w:top w:val="single" w:sz="6" w:space="0" w:color="C7C7C7"/>
                            <w:left w:val="single" w:sz="6" w:space="0" w:color="C7C7C7"/>
                            <w:bottom w:val="single" w:sz="6" w:space="0" w:color="C7C7C7"/>
                            <w:right w:val="single" w:sz="6" w:space="0" w:color="C7C7C7"/>
                          </w:divBdr>
                          <w:divsChild>
                            <w:div w:id="37242843">
                              <w:marLeft w:val="0"/>
                              <w:marRight w:val="0"/>
                              <w:marTop w:val="100"/>
                              <w:marBottom w:val="100"/>
                              <w:divBdr>
                                <w:top w:val="none" w:sz="0" w:space="0" w:color="auto"/>
                                <w:left w:val="none" w:sz="0" w:space="0" w:color="auto"/>
                                <w:bottom w:val="none" w:sz="0" w:space="0" w:color="auto"/>
                                <w:right w:val="none" w:sz="0" w:space="0" w:color="auto"/>
                              </w:divBdr>
                            </w:div>
                            <w:div w:id="515776030">
                              <w:marLeft w:val="0"/>
                              <w:marRight w:val="0"/>
                              <w:marTop w:val="100"/>
                              <w:marBottom w:val="100"/>
                              <w:divBdr>
                                <w:top w:val="none" w:sz="0" w:space="11" w:color="auto"/>
                                <w:left w:val="none" w:sz="0" w:space="0" w:color="auto"/>
                                <w:bottom w:val="single" w:sz="6" w:space="11" w:color="C7C7C7"/>
                                <w:right w:val="none" w:sz="0" w:space="0" w:color="auto"/>
                              </w:divBdr>
                            </w:div>
                            <w:div w:id="772476495">
                              <w:marLeft w:val="0"/>
                              <w:marRight w:val="0"/>
                              <w:marTop w:val="100"/>
                              <w:marBottom w:val="100"/>
                              <w:divBdr>
                                <w:top w:val="none" w:sz="0" w:space="11" w:color="auto"/>
                                <w:left w:val="none" w:sz="0" w:space="0" w:color="auto"/>
                                <w:bottom w:val="single" w:sz="6" w:space="11" w:color="C7C7C7"/>
                                <w:right w:val="none" w:sz="0" w:space="0" w:color="auto"/>
                              </w:divBdr>
                            </w:div>
                            <w:div w:id="1880048665">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2028485460">
          <w:marLeft w:val="0"/>
          <w:marRight w:val="0"/>
          <w:marTop w:val="150"/>
          <w:marBottom w:val="0"/>
          <w:divBdr>
            <w:top w:val="none" w:sz="0" w:space="0" w:color="auto"/>
            <w:left w:val="none" w:sz="0" w:space="0" w:color="auto"/>
            <w:bottom w:val="none" w:sz="0" w:space="0" w:color="auto"/>
            <w:right w:val="none" w:sz="0" w:space="0" w:color="auto"/>
          </w:divBdr>
          <w:divsChild>
            <w:div w:id="1730492970">
              <w:marLeft w:val="0"/>
              <w:marRight w:val="0"/>
              <w:marTop w:val="0"/>
              <w:marBottom w:val="0"/>
              <w:divBdr>
                <w:top w:val="none" w:sz="0" w:space="0" w:color="auto"/>
                <w:left w:val="none" w:sz="0" w:space="0" w:color="auto"/>
                <w:bottom w:val="single" w:sz="6" w:space="0" w:color="EFEFEF"/>
                <w:right w:val="none" w:sz="0" w:space="0" w:color="auto"/>
              </w:divBdr>
              <w:divsChild>
                <w:div w:id="258173628">
                  <w:marLeft w:val="0"/>
                  <w:marRight w:val="0"/>
                  <w:marTop w:val="0"/>
                  <w:marBottom w:val="0"/>
                  <w:divBdr>
                    <w:top w:val="none" w:sz="0" w:space="0" w:color="auto"/>
                    <w:left w:val="none" w:sz="0" w:space="0" w:color="auto"/>
                    <w:bottom w:val="none" w:sz="0" w:space="0" w:color="auto"/>
                    <w:right w:val="none" w:sz="0" w:space="0" w:color="auto"/>
                  </w:divBdr>
                </w:div>
                <w:div w:id="1409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49">
      <w:bodyDiv w:val="1"/>
      <w:marLeft w:val="0"/>
      <w:marRight w:val="0"/>
      <w:marTop w:val="0"/>
      <w:marBottom w:val="0"/>
      <w:divBdr>
        <w:top w:val="none" w:sz="0" w:space="0" w:color="auto"/>
        <w:left w:val="none" w:sz="0" w:space="0" w:color="auto"/>
        <w:bottom w:val="none" w:sz="0" w:space="0" w:color="auto"/>
        <w:right w:val="none" w:sz="0" w:space="0" w:color="auto"/>
      </w:divBdr>
      <w:divsChild>
        <w:div w:id="610745624">
          <w:marLeft w:val="0"/>
          <w:marRight w:val="0"/>
          <w:marTop w:val="0"/>
          <w:marBottom w:val="0"/>
          <w:divBdr>
            <w:top w:val="none" w:sz="0" w:space="0" w:color="auto"/>
            <w:left w:val="none" w:sz="0" w:space="0" w:color="auto"/>
            <w:bottom w:val="none" w:sz="0" w:space="0" w:color="auto"/>
            <w:right w:val="none" w:sz="0" w:space="0" w:color="auto"/>
          </w:divBdr>
          <w:divsChild>
            <w:div w:id="335302008">
              <w:marLeft w:val="0"/>
              <w:marRight w:val="0"/>
              <w:marTop w:val="0"/>
              <w:marBottom w:val="0"/>
              <w:divBdr>
                <w:top w:val="none" w:sz="0" w:space="0" w:color="auto"/>
                <w:left w:val="none" w:sz="0" w:space="0" w:color="auto"/>
                <w:bottom w:val="none" w:sz="0" w:space="0" w:color="auto"/>
                <w:right w:val="none" w:sz="0" w:space="0" w:color="auto"/>
              </w:divBdr>
              <w:divsChild>
                <w:div w:id="1065493093">
                  <w:marLeft w:val="0"/>
                  <w:marRight w:val="0"/>
                  <w:marTop w:val="0"/>
                  <w:marBottom w:val="0"/>
                  <w:divBdr>
                    <w:top w:val="none" w:sz="0" w:space="0" w:color="auto"/>
                    <w:left w:val="none" w:sz="0" w:space="0" w:color="auto"/>
                    <w:bottom w:val="none" w:sz="0" w:space="0" w:color="auto"/>
                    <w:right w:val="none" w:sz="0" w:space="0" w:color="auto"/>
                  </w:divBdr>
                  <w:divsChild>
                    <w:div w:id="554506410">
                      <w:marLeft w:val="0"/>
                      <w:marRight w:val="0"/>
                      <w:marTop w:val="0"/>
                      <w:marBottom w:val="0"/>
                      <w:divBdr>
                        <w:top w:val="none" w:sz="0" w:space="0" w:color="auto"/>
                        <w:left w:val="none" w:sz="0" w:space="0" w:color="auto"/>
                        <w:bottom w:val="none" w:sz="0" w:space="0" w:color="auto"/>
                        <w:right w:val="none" w:sz="0" w:space="0" w:color="auto"/>
                      </w:divBdr>
                      <w:divsChild>
                        <w:div w:id="1687831374">
                          <w:marLeft w:val="0"/>
                          <w:marRight w:val="0"/>
                          <w:marTop w:val="0"/>
                          <w:marBottom w:val="0"/>
                          <w:divBdr>
                            <w:top w:val="none" w:sz="0" w:space="0" w:color="auto"/>
                            <w:left w:val="none" w:sz="0" w:space="0" w:color="auto"/>
                            <w:bottom w:val="none" w:sz="0" w:space="0" w:color="auto"/>
                            <w:right w:val="none" w:sz="0" w:space="0" w:color="auto"/>
                          </w:divBdr>
                          <w:divsChild>
                            <w:div w:id="985083616">
                              <w:marLeft w:val="0"/>
                              <w:marRight w:val="0"/>
                              <w:marTop w:val="0"/>
                              <w:marBottom w:val="0"/>
                              <w:divBdr>
                                <w:top w:val="none" w:sz="0" w:space="0" w:color="auto"/>
                                <w:left w:val="none" w:sz="0" w:space="0" w:color="auto"/>
                                <w:bottom w:val="none" w:sz="0" w:space="0" w:color="auto"/>
                                <w:right w:val="none" w:sz="0" w:space="0" w:color="auto"/>
                              </w:divBdr>
                              <w:divsChild>
                                <w:div w:id="1601792946">
                                  <w:marLeft w:val="0"/>
                                  <w:marRight w:val="0"/>
                                  <w:marTop w:val="0"/>
                                  <w:marBottom w:val="0"/>
                                  <w:divBdr>
                                    <w:top w:val="none" w:sz="0" w:space="0" w:color="auto"/>
                                    <w:left w:val="none" w:sz="0" w:space="0" w:color="auto"/>
                                    <w:bottom w:val="none" w:sz="0" w:space="0" w:color="auto"/>
                                    <w:right w:val="none" w:sz="0" w:space="0" w:color="auto"/>
                                  </w:divBdr>
                                  <w:divsChild>
                                    <w:div w:id="3294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23226">
      <w:bodyDiv w:val="1"/>
      <w:marLeft w:val="0"/>
      <w:marRight w:val="0"/>
      <w:marTop w:val="0"/>
      <w:marBottom w:val="0"/>
      <w:divBdr>
        <w:top w:val="none" w:sz="0" w:space="0" w:color="auto"/>
        <w:left w:val="none" w:sz="0" w:space="0" w:color="auto"/>
        <w:bottom w:val="none" w:sz="0" w:space="0" w:color="auto"/>
        <w:right w:val="none" w:sz="0" w:space="0" w:color="auto"/>
      </w:divBdr>
      <w:divsChild>
        <w:div w:id="2028867521">
          <w:marLeft w:val="0"/>
          <w:marRight w:val="0"/>
          <w:marTop w:val="0"/>
          <w:marBottom w:val="150"/>
          <w:divBdr>
            <w:top w:val="none" w:sz="0" w:space="0" w:color="auto"/>
            <w:left w:val="none" w:sz="0" w:space="0" w:color="auto"/>
            <w:bottom w:val="none" w:sz="0" w:space="0" w:color="auto"/>
            <w:right w:val="none" w:sz="0" w:space="0" w:color="auto"/>
          </w:divBdr>
        </w:div>
      </w:divsChild>
    </w:div>
    <w:div w:id="1506825006">
      <w:bodyDiv w:val="1"/>
      <w:marLeft w:val="0"/>
      <w:marRight w:val="0"/>
      <w:marTop w:val="0"/>
      <w:marBottom w:val="0"/>
      <w:divBdr>
        <w:top w:val="none" w:sz="0" w:space="0" w:color="auto"/>
        <w:left w:val="none" w:sz="0" w:space="0" w:color="auto"/>
        <w:bottom w:val="none" w:sz="0" w:space="0" w:color="auto"/>
        <w:right w:val="none" w:sz="0" w:space="0" w:color="auto"/>
      </w:divBdr>
      <w:divsChild>
        <w:div w:id="366419859">
          <w:marLeft w:val="0"/>
          <w:marRight w:val="150"/>
          <w:marTop w:val="0"/>
          <w:marBottom w:val="0"/>
          <w:divBdr>
            <w:top w:val="none" w:sz="0" w:space="0" w:color="auto"/>
            <w:left w:val="none" w:sz="0" w:space="0" w:color="auto"/>
            <w:bottom w:val="none" w:sz="0" w:space="0" w:color="auto"/>
            <w:right w:val="none" w:sz="0" w:space="0" w:color="auto"/>
          </w:divBdr>
          <w:divsChild>
            <w:div w:id="49425365">
              <w:marLeft w:val="0"/>
              <w:marRight w:val="0"/>
              <w:marTop w:val="0"/>
              <w:marBottom w:val="0"/>
              <w:divBdr>
                <w:top w:val="none" w:sz="0" w:space="0" w:color="auto"/>
                <w:left w:val="none" w:sz="0" w:space="0" w:color="auto"/>
                <w:bottom w:val="none" w:sz="0" w:space="0" w:color="auto"/>
                <w:right w:val="none" w:sz="0" w:space="0" w:color="auto"/>
              </w:divBdr>
              <w:divsChild>
                <w:div w:id="836044714">
                  <w:marLeft w:val="0"/>
                  <w:marRight w:val="0"/>
                  <w:marTop w:val="0"/>
                  <w:marBottom w:val="0"/>
                  <w:divBdr>
                    <w:top w:val="none" w:sz="0" w:space="8" w:color="auto"/>
                    <w:left w:val="none" w:sz="0" w:space="2" w:color="auto"/>
                    <w:bottom w:val="single" w:sz="6" w:space="8" w:color="DDDDDD"/>
                    <w:right w:val="none" w:sz="0" w:space="0" w:color="auto"/>
                  </w:divBdr>
                </w:div>
                <w:div w:id="2022778943">
                  <w:marLeft w:val="0"/>
                  <w:marRight w:val="0"/>
                  <w:marTop w:val="150"/>
                  <w:marBottom w:val="0"/>
                  <w:divBdr>
                    <w:top w:val="none" w:sz="0" w:space="0" w:color="auto"/>
                    <w:left w:val="none" w:sz="0" w:space="0" w:color="auto"/>
                    <w:bottom w:val="none" w:sz="0" w:space="0" w:color="auto"/>
                    <w:right w:val="none" w:sz="0" w:space="0" w:color="auto"/>
                  </w:divBdr>
                  <w:divsChild>
                    <w:div w:id="240524940">
                      <w:marLeft w:val="0"/>
                      <w:marRight w:val="150"/>
                      <w:marTop w:val="0"/>
                      <w:marBottom w:val="0"/>
                      <w:divBdr>
                        <w:top w:val="none" w:sz="0" w:space="0" w:color="auto"/>
                        <w:left w:val="none" w:sz="0" w:space="0" w:color="auto"/>
                        <w:bottom w:val="none" w:sz="0" w:space="0" w:color="auto"/>
                        <w:right w:val="none" w:sz="0" w:space="0" w:color="auto"/>
                      </w:divBdr>
                      <w:divsChild>
                        <w:div w:id="5953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2840">
          <w:marLeft w:val="0"/>
          <w:marRight w:val="0"/>
          <w:marTop w:val="150"/>
          <w:marBottom w:val="0"/>
          <w:divBdr>
            <w:top w:val="none" w:sz="0" w:space="0" w:color="auto"/>
            <w:left w:val="none" w:sz="0" w:space="0" w:color="auto"/>
            <w:bottom w:val="none" w:sz="0" w:space="0" w:color="auto"/>
            <w:right w:val="none" w:sz="0" w:space="0" w:color="auto"/>
          </w:divBdr>
          <w:divsChild>
            <w:div w:id="2082874465">
              <w:marLeft w:val="0"/>
              <w:marRight w:val="0"/>
              <w:marTop w:val="150"/>
              <w:marBottom w:val="0"/>
              <w:divBdr>
                <w:top w:val="none" w:sz="0" w:space="0" w:color="auto"/>
                <w:left w:val="none" w:sz="0" w:space="0" w:color="auto"/>
                <w:bottom w:val="none" w:sz="0" w:space="0" w:color="auto"/>
                <w:right w:val="none" w:sz="0" w:space="0" w:color="auto"/>
              </w:divBdr>
              <w:divsChild>
                <w:div w:id="498228737">
                  <w:marLeft w:val="0"/>
                  <w:marRight w:val="0"/>
                  <w:marTop w:val="0"/>
                  <w:marBottom w:val="0"/>
                  <w:divBdr>
                    <w:top w:val="none" w:sz="0" w:space="0" w:color="auto"/>
                    <w:left w:val="none" w:sz="0" w:space="0" w:color="auto"/>
                    <w:bottom w:val="none" w:sz="0" w:space="0" w:color="auto"/>
                    <w:right w:val="none" w:sz="0" w:space="0" w:color="auto"/>
                  </w:divBdr>
                </w:div>
                <w:div w:id="12609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9960">
      <w:bodyDiv w:val="1"/>
      <w:marLeft w:val="0"/>
      <w:marRight w:val="0"/>
      <w:marTop w:val="0"/>
      <w:marBottom w:val="0"/>
      <w:divBdr>
        <w:top w:val="none" w:sz="0" w:space="0" w:color="auto"/>
        <w:left w:val="none" w:sz="0" w:space="0" w:color="auto"/>
        <w:bottom w:val="none" w:sz="0" w:space="0" w:color="auto"/>
        <w:right w:val="none" w:sz="0" w:space="0" w:color="auto"/>
      </w:divBdr>
    </w:div>
    <w:div w:id="1507357322">
      <w:bodyDiv w:val="1"/>
      <w:marLeft w:val="0"/>
      <w:marRight w:val="0"/>
      <w:marTop w:val="0"/>
      <w:marBottom w:val="0"/>
      <w:divBdr>
        <w:top w:val="none" w:sz="0" w:space="0" w:color="auto"/>
        <w:left w:val="none" w:sz="0" w:space="0" w:color="auto"/>
        <w:bottom w:val="none" w:sz="0" w:space="0" w:color="auto"/>
        <w:right w:val="none" w:sz="0" w:space="0" w:color="auto"/>
      </w:divBdr>
      <w:divsChild>
        <w:div w:id="1637028654">
          <w:marLeft w:val="0"/>
          <w:marRight w:val="0"/>
          <w:marTop w:val="0"/>
          <w:marBottom w:val="0"/>
          <w:divBdr>
            <w:top w:val="none" w:sz="0" w:space="0" w:color="auto"/>
            <w:left w:val="none" w:sz="0" w:space="0" w:color="auto"/>
            <w:bottom w:val="dotted" w:sz="6" w:space="4" w:color="DDDDDD"/>
            <w:right w:val="none" w:sz="0" w:space="0" w:color="auto"/>
          </w:divBdr>
          <w:divsChild>
            <w:div w:id="1951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798">
      <w:bodyDiv w:val="1"/>
      <w:marLeft w:val="0"/>
      <w:marRight w:val="0"/>
      <w:marTop w:val="0"/>
      <w:marBottom w:val="0"/>
      <w:divBdr>
        <w:top w:val="none" w:sz="0" w:space="0" w:color="auto"/>
        <w:left w:val="none" w:sz="0" w:space="0" w:color="auto"/>
        <w:bottom w:val="none" w:sz="0" w:space="0" w:color="auto"/>
        <w:right w:val="none" w:sz="0" w:space="0" w:color="auto"/>
      </w:divBdr>
    </w:div>
    <w:div w:id="1507596087">
      <w:bodyDiv w:val="1"/>
      <w:marLeft w:val="0"/>
      <w:marRight w:val="0"/>
      <w:marTop w:val="0"/>
      <w:marBottom w:val="0"/>
      <w:divBdr>
        <w:top w:val="none" w:sz="0" w:space="0" w:color="auto"/>
        <w:left w:val="none" w:sz="0" w:space="0" w:color="auto"/>
        <w:bottom w:val="none" w:sz="0" w:space="0" w:color="auto"/>
        <w:right w:val="none" w:sz="0" w:space="0" w:color="auto"/>
      </w:divBdr>
      <w:divsChild>
        <w:div w:id="2035375438">
          <w:marLeft w:val="0"/>
          <w:marRight w:val="0"/>
          <w:marTop w:val="0"/>
          <w:marBottom w:val="150"/>
          <w:divBdr>
            <w:top w:val="none" w:sz="0" w:space="0" w:color="auto"/>
            <w:left w:val="none" w:sz="0" w:space="0" w:color="auto"/>
            <w:bottom w:val="none" w:sz="0" w:space="0" w:color="auto"/>
            <w:right w:val="none" w:sz="0" w:space="0" w:color="auto"/>
          </w:divBdr>
          <w:divsChild>
            <w:div w:id="1632706719">
              <w:marLeft w:val="0"/>
              <w:marRight w:val="0"/>
              <w:marTop w:val="0"/>
              <w:marBottom w:val="0"/>
              <w:divBdr>
                <w:top w:val="none" w:sz="0" w:space="0" w:color="auto"/>
                <w:left w:val="none" w:sz="0" w:space="0" w:color="auto"/>
                <w:bottom w:val="none" w:sz="0" w:space="0" w:color="auto"/>
                <w:right w:val="none" w:sz="0" w:space="0" w:color="auto"/>
              </w:divBdr>
            </w:div>
          </w:divsChild>
        </w:div>
        <w:div w:id="669061647">
          <w:marLeft w:val="0"/>
          <w:marRight w:val="0"/>
          <w:marTop w:val="0"/>
          <w:marBottom w:val="150"/>
          <w:divBdr>
            <w:top w:val="none" w:sz="0" w:space="0" w:color="auto"/>
            <w:left w:val="none" w:sz="0" w:space="0" w:color="auto"/>
            <w:bottom w:val="none" w:sz="0" w:space="0" w:color="auto"/>
            <w:right w:val="none" w:sz="0" w:space="0" w:color="auto"/>
          </w:divBdr>
        </w:div>
        <w:div w:id="419453947">
          <w:marLeft w:val="0"/>
          <w:marRight w:val="0"/>
          <w:marTop w:val="0"/>
          <w:marBottom w:val="0"/>
          <w:divBdr>
            <w:top w:val="none" w:sz="0" w:space="0" w:color="auto"/>
            <w:left w:val="none" w:sz="0" w:space="0" w:color="auto"/>
            <w:bottom w:val="none" w:sz="0" w:space="0" w:color="auto"/>
            <w:right w:val="none" w:sz="0" w:space="0" w:color="auto"/>
          </w:divBdr>
          <w:divsChild>
            <w:div w:id="1484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711">
      <w:bodyDiv w:val="1"/>
      <w:marLeft w:val="0"/>
      <w:marRight w:val="0"/>
      <w:marTop w:val="0"/>
      <w:marBottom w:val="0"/>
      <w:divBdr>
        <w:top w:val="none" w:sz="0" w:space="0" w:color="auto"/>
        <w:left w:val="none" w:sz="0" w:space="0" w:color="auto"/>
        <w:bottom w:val="none" w:sz="0" w:space="0" w:color="auto"/>
        <w:right w:val="none" w:sz="0" w:space="0" w:color="auto"/>
      </w:divBdr>
    </w:div>
    <w:div w:id="1507936920">
      <w:bodyDiv w:val="1"/>
      <w:marLeft w:val="0"/>
      <w:marRight w:val="0"/>
      <w:marTop w:val="0"/>
      <w:marBottom w:val="0"/>
      <w:divBdr>
        <w:top w:val="none" w:sz="0" w:space="0" w:color="auto"/>
        <w:left w:val="none" w:sz="0" w:space="0" w:color="auto"/>
        <w:bottom w:val="none" w:sz="0" w:space="0" w:color="auto"/>
        <w:right w:val="none" w:sz="0" w:space="0" w:color="auto"/>
      </w:divBdr>
      <w:divsChild>
        <w:div w:id="37361955">
          <w:marLeft w:val="0"/>
          <w:marRight w:val="0"/>
          <w:marTop w:val="0"/>
          <w:marBottom w:val="0"/>
          <w:divBdr>
            <w:top w:val="none" w:sz="0" w:space="0" w:color="auto"/>
            <w:left w:val="none" w:sz="0" w:space="0" w:color="auto"/>
            <w:bottom w:val="dotted" w:sz="6" w:space="4" w:color="DDDDDD"/>
            <w:right w:val="none" w:sz="0" w:space="0" w:color="auto"/>
          </w:divBdr>
          <w:divsChild>
            <w:div w:id="227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9360">
      <w:bodyDiv w:val="1"/>
      <w:marLeft w:val="0"/>
      <w:marRight w:val="0"/>
      <w:marTop w:val="0"/>
      <w:marBottom w:val="0"/>
      <w:divBdr>
        <w:top w:val="none" w:sz="0" w:space="0" w:color="auto"/>
        <w:left w:val="none" w:sz="0" w:space="0" w:color="auto"/>
        <w:bottom w:val="none" w:sz="0" w:space="0" w:color="auto"/>
        <w:right w:val="none" w:sz="0" w:space="0" w:color="auto"/>
      </w:divBdr>
    </w:div>
    <w:div w:id="1507943537">
      <w:bodyDiv w:val="1"/>
      <w:marLeft w:val="0"/>
      <w:marRight w:val="0"/>
      <w:marTop w:val="0"/>
      <w:marBottom w:val="0"/>
      <w:divBdr>
        <w:top w:val="none" w:sz="0" w:space="0" w:color="auto"/>
        <w:left w:val="none" w:sz="0" w:space="0" w:color="auto"/>
        <w:bottom w:val="none" w:sz="0" w:space="0" w:color="auto"/>
        <w:right w:val="none" w:sz="0" w:space="0" w:color="auto"/>
      </w:divBdr>
      <w:divsChild>
        <w:div w:id="391006499">
          <w:marLeft w:val="0"/>
          <w:marRight w:val="0"/>
          <w:marTop w:val="0"/>
          <w:marBottom w:val="150"/>
          <w:divBdr>
            <w:top w:val="none" w:sz="0" w:space="0" w:color="auto"/>
            <w:left w:val="none" w:sz="0" w:space="0" w:color="auto"/>
            <w:bottom w:val="none" w:sz="0" w:space="0" w:color="auto"/>
            <w:right w:val="none" w:sz="0" w:space="0" w:color="auto"/>
          </w:divBdr>
        </w:div>
        <w:div w:id="1249344840">
          <w:marLeft w:val="0"/>
          <w:marRight w:val="0"/>
          <w:marTop w:val="0"/>
          <w:marBottom w:val="150"/>
          <w:divBdr>
            <w:top w:val="none" w:sz="0" w:space="0" w:color="auto"/>
            <w:left w:val="none" w:sz="0" w:space="0" w:color="auto"/>
            <w:bottom w:val="none" w:sz="0" w:space="0" w:color="auto"/>
            <w:right w:val="none" w:sz="0" w:space="0" w:color="auto"/>
          </w:divBdr>
        </w:div>
        <w:div w:id="1379090123">
          <w:marLeft w:val="0"/>
          <w:marRight w:val="0"/>
          <w:marTop w:val="0"/>
          <w:marBottom w:val="150"/>
          <w:divBdr>
            <w:top w:val="none" w:sz="0" w:space="0" w:color="auto"/>
            <w:left w:val="none" w:sz="0" w:space="0" w:color="auto"/>
            <w:bottom w:val="none" w:sz="0" w:space="0" w:color="auto"/>
            <w:right w:val="none" w:sz="0" w:space="0" w:color="auto"/>
          </w:divBdr>
        </w:div>
        <w:div w:id="1427074841">
          <w:marLeft w:val="0"/>
          <w:marRight w:val="0"/>
          <w:marTop w:val="0"/>
          <w:marBottom w:val="150"/>
          <w:divBdr>
            <w:top w:val="none" w:sz="0" w:space="0" w:color="auto"/>
            <w:left w:val="none" w:sz="0" w:space="0" w:color="auto"/>
            <w:bottom w:val="none" w:sz="0" w:space="0" w:color="auto"/>
            <w:right w:val="none" w:sz="0" w:space="0" w:color="auto"/>
          </w:divBdr>
        </w:div>
      </w:divsChild>
    </w:div>
    <w:div w:id="1508133790">
      <w:bodyDiv w:val="1"/>
      <w:marLeft w:val="0"/>
      <w:marRight w:val="0"/>
      <w:marTop w:val="0"/>
      <w:marBottom w:val="0"/>
      <w:divBdr>
        <w:top w:val="none" w:sz="0" w:space="0" w:color="auto"/>
        <w:left w:val="none" w:sz="0" w:space="0" w:color="auto"/>
        <w:bottom w:val="none" w:sz="0" w:space="0" w:color="auto"/>
        <w:right w:val="none" w:sz="0" w:space="0" w:color="auto"/>
      </w:divBdr>
      <w:divsChild>
        <w:div w:id="2108035429">
          <w:marLeft w:val="0"/>
          <w:marRight w:val="0"/>
          <w:marTop w:val="0"/>
          <w:marBottom w:val="0"/>
          <w:divBdr>
            <w:top w:val="none" w:sz="0" w:space="0" w:color="auto"/>
            <w:left w:val="none" w:sz="0" w:space="0" w:color="auto"/>
            <w:bottom w:val="dotted" w:sz="6" w:space="4" w:color="DDDDDD"/>
            <w:right w:val="none" w:sz="0" w:space="0" w:color="auto"/>
          </w:divBdr>
        </w:div>
      </w:divsChild>
    </w:div>
    <w:div w:id="1508785089">
      <w:bodyDiv w:val="1"/>
      <w:marLeft w:val="0"/>
      <w:marRight w:val="0"/>
      <w:marTop w:val="0"/>
      <w:marBottom w:val="0"/>
      <w:divBdr>
        <w:top w:val="none" w:sz="0" w:space="0" w:color="auto"/>
        <w:left w:val="none" w:sz="0" w:space="0" w:color="auto"/>
        <w:bottom w:val="none" w:sz="0" w:space="0" w:color="auto"/>
        <w:right w:val="none" w:sz="0" w:space="0" w:color="auto"/>
      </w:divBdr>
      <w:divsChild>
        <w:div w:id="1225066012">
          <w:marLeft w:val="0"/>
          <w:marRight w:val="0"/>
          <w:marTop w:val="0"/>
          <w:marBottom w:val="0"/>
          <w:divBdr>
            <w:top w:val="none" w:sz="0" w:space="0" w:color="auto"/>
            <w:left w:val="none" w:sz="0" w:space="0" w:color="auto"/>
            <w:bottom w:val="none" w:sz="0" w:space="0" w:color="auto"/>
            <w:right w:val="none" w:sz="0" w:space="0" w:color="auto"/>
          </w:divBdr>
          <w:divsChild>
            <w:div w:id="258298557">
              <w:marLeft w:val="0"/>
              <w:marRight w:val="0"/>
              <w:marTop w:val="0"/>
              <w:marBottom w:val="0"/>
              <w:divBdr>
                <w:top w:val="none" w:sz="0" w:space="0" w:color="auto"/>
                <w:left w:val="none" w:sz="0" w:space="0" w:color="auto"/>
                <w:bottom w:val="none" w:sz="0" w:space="0" w:color="auto"/>
                <w:right w:val="none" w:sz="0" w:space="0" w:color="auto"/>
              </w:divBdr>
              <w:divsChild>
                <w:div w:id="897130525">
                  <w:marLeft w:val="0"/>
                  <w:marRight w:val="0"/>
                  <w:marTop w:val="0"/>
                  <w:marBottom w:val="0"/>
                  <w:divBdr>
                    <w:top w:val="none" w:sz="0" w:space="0" w:color="auto"/>
                    <w:left w:val="none" w:sz="0" w:space="0" w:color="auto"/>
                    <w:bottom w:val="none" w:sz="0" w:space="0" w:color="auto"/>
                    <w:right w:val="none" w:sz="0" w:space="0" w:color="auto"/>
                  </w:divBdr>
                  <w:divsChild>
                    <w:div w:id="506214031">
                      <w:marLeft w:val="0"/>
                      <w:marRight w:val="0"/>
                      <w:marTop w:val="0"/>
                      <w:marBottom w:val="0"/>
                      <w:divBdr>
                        <w:top w:val="none" w:sz="0" w:space="0" w:color="auto"/>
                        <w:left w:val="none" w:sz="0" w:space="0" w:color="auto"/>
                        <w:bottom w:val="none" w:sz="0" w:space="0" w:color="auto"/>
                        <w:right w:val="none" w:sz="0" w:space="0" w:color="auto"/>
                      </w:divBdr>
                      <w:divsChild>
                        <w:div w:id="1484392402">
                          <w:marLeft w:val="0"/>
                          <w:marRight w:val="0"/>
                          <w:marTop w:val="0"/>
                          <w:marBottom w:val="0"/>
                          <w:divBdr>
                            <w:top w:val="none" w:sz="0" w:space="0" w:color="auto"/>
                            <w:left w:val="none" w:sz="0" w:space="0" w:color="auto"/>
                            <w:bottom w:val="none" w:sz="0" w:space="0" w:color="auto"/>
                            <w:right w:val="none" w:sz="0" w:space="0" w:color="auto"/>
                          </w:divBdr>
                          <w:divsChild>
                            <w:div w:id="1528712606">
                              <w:marLeft w:val="0"/>
                              <w:marRight w:val="0"/>
                              <w:marTop w:val="0"/>
                              <w:marBottom w:val="0"/>
                              <w:divBdr>
                                <w:top w:val="none" w:sz="0" w:space="0" w:color="auto"/>
                                <w:left w:val="none" w:sz="0" w:space="0" w:color="auto"/>
                                <w:bottom w:val="none" w:sz="0" w:space="0" w:color="auto"/>
                                <w:right w:val="none" w:sz="0" w:space="0" w:color="auto"/>
                              </w:divBdr>
                              <w:divsChild>
                                <w:div w:id="110321146">
                                  <w:marLeft w:val="0"/>
                                  <w:marRight w:val="0"/>
                                  <w:marTop w:val="0"/>
                                  <w:marBottom w:val="0"/>
                                  <w:divBdr>
                                    <w:top w:val="none" w:sz="0" w:space="0" w:color="auto"/>
                                    <w:left w:val="none" w:sz="0" w:space="0" w:color="auto"/>
                                    <w:bottom w:val="none" w:sz="0" w:space="0" w:color="auto"/>
                                    <w:right w:val="none" w:sz="0" w:space="0" w:color="auto"/>
                                  </w:divBdr>
                                  <w:divsChild>
                                    <w:div w:id="1988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899">
      <w:bodyDiv w:val="1"/>
      <w:marLeft w:val="0"/>
      <w:marRight w:val="0"/>
      <w:marTop w:val="0"/>
      <w:marBottom w:val="0"/>
      <w:divBdr>
        <w:top w:val="none" w:sz="0" w:space="0" w:color="auto"/>
        <w:left w:val="none" w:sz="0" w:space="0" w:color="auto"/>
        <w:bottom w:val="none" w:sz="0" w:space="0" w:color="auto"/>
        <w:right w:val="none" w:sz="0" w:space="0" w:color="auto"/>
      </w:divBdr>
      <w:divsChild>
        <w:div w:id="827942868">
          <w:marLeft w:val="0"/>
          <w:marRight w:val="0"/>
          <w:marTop w:val="0"/>
          <w:marBottom w:val="150"/>
          <w:divBdr>
            <w:top w:val="none" w:sz="0" w:space="0" w:color="auto"/>
            <w:left w:val="none" w:sz="0" w:space="0" w:color="auto"/>
            <w:bottom w:val="none" w:sz="0" w:space="0" w:color="auto"/>
            <w:right w:val="none" w:sz="0" w:space="0" w:color="auto"/>
          </w:divBdr>
        </w:div>
        <w:div w:id="1638603950">
          <w:marLeft w:val="0"/>
          <w:marRight w:val="0"/>
          <w:marTop w:val="0"/>
          <w:marBottom w:val="0"/>
          <w:divBdr>
            <w:top w:val="none" w:sz="0" w:space="0" w:color="auto"/>
            <w:left w:val="none" w:sz="0" w:space="0" w:color="auto"/>
            <w:bottom w:val="none" w:sz="0" w:space="0" w:color="auto"/>
            <w:right w:val="none" w:sz="0" w:space="0" w:color="auto"/>
          </w:divBdr>
          <w:divsChild>
            <w:div w:id="1905679095">
              <w:marLeft w:val="0"/>
              <w:marRight w:val="0"/>
              <w:marTop w:val="0"/>
              <w:marBottom w:val="0"/>
              <w:divBdr>
                <w:top w:val="none" w:sz="0" w:space="0" w:color="auto"/>
                <w:left w:val="none" w:sz="0" w:space="0" w:color="auto"/>
                <w:bottom w:val="none" w:sz="0" w:space="0" w:color="auto"/>
                <w:right w:val="none" w:sz="0" w:space="0" w:color="auto"/>
              </w:divBdr>
            </w:div>
          </w:divsChild>
        </w:div>
        <w:div w:id="1687830684">
          <w:marLeft w:val="0"/>
          <w:marRight w:val="0"/>
          <w:marTop w:val="0"/>
          <w:marBottom w:val="150"/>
          <w:divBdr>
            <w:top w:val="none" w:sz="0" w:space="0" w:color="auto"/>
            <w:left w:val="none" w:sz="0" w:space="0" w:color="auto"/>
            <w:bottom w:val="none" w:sz="0" w:space="0" w:color="auto"/>
            <w:right w:val="none" w:sz="0" w:space="0" w:color="auto"/>
          </w:divBdr>
          <w:divsChild>
            <w:div w:id="5595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1667">
      <w:bodyDiv w:val="1"/>
      <w:marLeft w:val="0"/>
      <w:marRight w:val="0"/>
      <w:marTop w:val="0"/>
      <w:marBottom w:val="0"/>
      <w:divBdr>
        <w:top w:val="none" w:sz="0" w:space="0" w:color="auto"/>
        <w:left w:val="none" w:sz="0" w:space="0" w:color="auto"/>
        <w:bottom w:val="none" w:sz="0" w:space="0" w:color="auto"/>
        <w:right w:val="none" w:sz="0" w:space="0" w:color="auto"/>
      </w:divBdr>
      <w:divsChild>
        <w:div w:id="1397170617">
          <w:marLeft w:val="0"/>
          <w:marRight w:val="0"/>
          <w:marTop w:val="0"/>
          <w:marBottom w:val="0"/>
          <w:divBdr>
            <w:top w:val="none" w:sz="0" w:space="0" w:color="auto"/>
            <w:left w:val="none" w:sz="0" w:space="0" w:color="auto"/>
            <w:bottom w:val="dotted" w:sz="6" w:space="4" w:color="DDDDDD"/>
            <w:right w:val="none" w:sz="0" w:space="0" w:color="auto"/>
          </w:divBdr>
        </w:div>
      </w:divsChild>
    </w:div>
    <w:div w:id="1510287691">
      <w:bodyDiv w:val="1"/>
      <w:marLeft w:val="0"/>
      <w:marRight w:val="0"/>
      <w:marTop w:val="0"/>
      <w:marBottom w:val="0"/>
      <w:divBdr>
        <w:top w:val="none" w:sz="0" w:space="0" w:color="auto"/>
        <w:left w:val="none" w:sz="0" w:space="0" w:color="auto"/>
        <w:bottom w:val="none" w:sz="0" w:space="0" w:color="auto"/>
        <w:right w:val="none" w:sz="0" w:space="0" w:color="auto"/>
      </w:divBdr>
      <w:divsChild>
        <w:div w:id="912474986">
          <w:marLeft w:val="0"/>
          <w:marRight w:val="0"/>
          <w:marTop w:val="0"/>
          <w:marBottom w:val="0"/>
          <w:divBdr>
            <w:top w:val="none" w:sz="0" w:space="0" w:color="auto"/>
            <w:left w:val="none" w:sz="0" w:space="0" w:color="auto"/>
            <w:bottom w:val="none" w:sz="0" w:space="0" w:color="auto"/>
            <w:right w:val="none" w:sz="0" w:space="0" w:color="auto"/>
          </w:divBdr>
          <w:divsChild>
            <w:div w:id="940794384">
              <w:marLeft w:val="0"/>
              <w:marRight w:val="0"/>
              <w:marTop w:val="0"/>
              <w:marBottom w:val="0"/>
              <w:divBdr>
                <w:top w:val="none" w:sz="0" w:space="0" w:color="auto"/>
                <w:left w:val="none" w:sz="0" w:space="0" w:color="auto"/>
                <w:bottom w:val="none" w:sz="0" w:space="0" w:color="auto"/>
                <w:right w:val="none" w:sz="0" w:space="0" w:color="auto"/>
              </w:divBdr>
              <w:divsChild>
                <w:div w:id="1531333078">
                  <w:marLeft w:val="0"/>
                  <w:marRight w:val="0"/>
                  <w:marTop w:val="0"/>
                  <w:marBottom w:val="0"/>
                  <w:divBdr>
                    <w:top w:val="none" w:sz="0" w:space="0" w:color="auto"/>
                    <w:left w:val="none" w:sz="0" w:space="0" w:color="auto"/>
                    <w:bottom w:val="none" w:sz="0" w:space="0" w:color="auto"/>
                    <w:right w:val="none" w:sz="0" w:space="0" w:color="auto"/>
                  </w:divBdr>
                  <w:divsChild>
                    <w:div w:id="328410771">
                      <w:marLeft w:val="0"/>
                      <w:marRight w:val="0"/>
                      <w:marTop w:val="0"/>
                      <w:marBottom w:val="0"/>
                      <w:divBdr>
                        <w:top w:val="none" w:sz="0" w:space="0" w:color="auto"/>
                        <w:left w:val="none" w:sz="0" w:space="0" w:color="auto"/>
                        <w:bottom w:val="none" w:sz="0" w:space="0" w:color="auto"/>
                        <w:right w:val="none" w:sz="0" w:space="0" w:color="auto"/>
                      </w:divBdr>
                      <w:divsChild>
                        <w:div w:id="766265573">
                          <w:marLeft w:val="0"/>
                          <w:marRight w:val="0"/>
                          <w:marTop w:val="0"/>
                          <w:marBottom w:val="0"/>
                          <w:divBdr>
                            <w:top w:val="none" w:sz="0" w:space="0" w:color="auto"/>
                            <w:left w:val="none" w:sz="0" w:space="0" w:color="auto"/>
                            <w:bottom w:val="none" w:sz="0" w:space="0" w:color="auto"/>
                            <w:right w:val="none" w:sz="0" w:space="0" w:color="auto"/>
                          </w:divBdr>
                          <w:divsChild>
                            <w:div w:id="701635544">
                              <w:marLeft w:val="0"/>
                              <w:marRight w:val="225"/>
                              <w:marTop w:val="0"/>
                              <w:marBottom w:val="0"/>
                              <w:divBdr>
                                <w:top w:val="none" w:sz="0" w:space="0" w:color="auto"/>
                                <w:left w:val="none" w:sz="0" w:space="0" w:color="auto"/>
                                <w:bottom w:val="none" w:sz="0" w:space="0" w:color="auto"/>
                                <w:right w:val="none" w:sz="0" w:space="0" w:color="auto"/>
                              </w:divBdr>
                              <w:divsChild>
                                <w:div w:id="335810515">
                                  <w:marLeft w:val="0"/>
                                  <w:marRight w:val="0"/>
                                  <w:marTop w:val="0"/>
                                  <w:marBottom w:val="0"/>
                                  <w:divBdr>
                                    <w:top w:val="none" w:sz="0" w:space="0" w:color="auto"/>
                                    <w:left w:val="none" w:sz="0" w:space="0" w:color="auto"/>
                                    <w:bottom w:val="none" w:sz="0" w:space="0" w:color="auto"/>
                                    <w:right w:val="none" w:sz="0" w:space="0" w:color="auto"/>
                                  </w:divBdr>
                                  <w:divsChild>
                                    <w:div w:id="14248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362947">
      <w:bodyDiv w:val="1"/>
      <w:marLeft w:val="0"/>
      <w:marRight w:val="0"/>
      <w:marTop w:val="0"/>
      <w:marBottom w:val="0"/>
      <w:divBdr>
        <w:top w:val="none" w:sz="0" w:space="0" w:color="auto"/>
        <w:left w:val="none" w:sz="0" w:space="0" w:color="auto"/>
        <w:bottom w:val="none" w:sz="0" w:space="0" w:color="auto"/>
        <w:right w:val="none" w:sz="0" w:space="0" w:color="auto"/>
      </w:divBdr>
      <w:divsChild>
        <w:div w:id="237598731">
          <w:marLeft w:val="0"/>
          <w:marRight w:val="0"/>
          <w:marTop w:val="0"/>
          <w:marBottom w:val="180"/>
          <w:divBdr>
            <w:top w:val="none" w:sz="0" w:space="0" w:color="auto"/>
            <w:left w:val="none" w:sz="0" w:space="0" w:color="auto"/>
            <w:bottom w:val="none" w:sz="0" w:space="0" w:color="auto"/>
            <w:right w:val="none" w:sz="0" w:space="0" w:color="auto"/>
          </w:divBdr>
        </w:div>
      </w:divsChild>
    </w:div>
    <w:div w:id="1510482749">
      <w:bodyDiv w:val="1"/>
      <w:marLeft w:val="0"/>
      <w:marRight w:val="0"/>
      <w:marTop w:val="0"/>
      <w:marBottom w:val="0"/>
      <w:divBdr>
        <w:top w:val="none" w:sz="0" w:space="0" w:color="auto"/>
        <w:left w:val="none" w:sz="0" w:space="0" w:color="auto"/>
        <w:bottom w:val="none" w:sz="0" w:space="0" w:color="auto"/>
        <w:right w:val="none" w:sz="0" w:space="0" w:color="auto"/>
      </w:divBdr>
      <w:divsChild>
        <w:div w:id="1845388634">
          <w:marLeft w:val="0"/>
          <w:marRight w:val="0"/>
          <w:marTop w:val="0"/>
          <w:marBottom w:val="0"/>
          <w:divBdr>
            <w:top w:val="none" w:sz="0" w:space="0" w:color="auto"/>
            <w:left w:val="none" w:sz="0" w:space="0" w:color="auto"/>
            <w:bottom w:val="none" w:sz="0" w:space="0" w:color="auto"/>
            <w:right w:val="none" w:sz="0" w:space="0" w:color="auto"/>
          </w:divBdr>
        </w:div>
      </w:divsChild>
    </w:div>
    <w:div w:id="1512328939">
      <w:bodyDiv w:val="1"/>
      <w:marLeft w:val="0"/>
      <w:marRight w:val="0"/>
      <w:marTop w:val="0"/>
      <w:marBottom w:val="0"/>
      <w:divBdr>
        <w:top w:val="none" w:sz="0" w:space="0" w:color="auto"/>
        <w:left w:val="none" w:sz="0" w:space="0" w:color="auto"/>
        <w:bottom w:val="none" w:sz="0" w:space="0" w:color="auto"/>
        <w:right w:val="none" w:sz="0" w:space="0" w:color="auto"/>
      </w:divBdr>
    </w:div>
    <w:div w:id="1512527342">
      <w:bodyDiv w:val="1"/>
      <w:marLeft w:val="0"/>
      <w:marRight w:val="0"/>
      <w:marTop w:val="0"/>
      <w:marBottom w:val="0"/>
      <w:divBdr>
        <w:top w:val="none" w:sz="0" w:space="0" w:color="auto"/>
        <w:left w:val="none" w:sz="0" w:space="0" w:color="auto"/>
        <w:bottom w:val="none" w:sz="0" w:space="0" w:color="auto"/>
        <w:right w:val="none" w:sz="0" w:space="0" w:color="auto"/>
      </w:divBdr>
      <w:divsChild>
        <w:div w:id="377247080">
          <w:marLeft w:val="0"/>
          <w:marRight w:val="0"/>
          <w:marTop w:val="0"/>
          <w:marBottom w:val="0"/>
          <w:divBdr>
            <w:top w:val="none" w:sz="0" w:space="0" w:color="auto"/>
            <w:left w:val="none" w:sz="0" w:space="0" w:color="auto"/>
            <w:bottom w:val="none" w:sz="0" w:space="0" w:color="auto"/>
            <w:right w:val="none" w:sz="0" w:space="0" w:color="auto"/>
          </w:divBdr>
        </w:div>
        <w:div w:id="526062284">
          <w:marLeft w:val="0"/>
          <w:marRight w:val="150"/>
          <w:marTop w:val="0"/>
          <w:marBottom w:val="0"/>
          <w:divBdr>
            <w:top w:val="none" w:sz="0" w:space="0" w:color="auto"/>
            <w:left w:val="none" w:sz="0" w:space="0" w:color="auto"/>
            <w:bottom w:val="none" w:sz="0" w:space="0" w:color="auto"/>
            <w:right w:val="none" w:sz="0" w:space="0" w:color="auto"/>
          </w:divBdr>
        </w:div>
        <w:div w:id="1638103221">
          <w:marLeft w:val="0"/>
          <w:marRight w:val="0"/>
          <w:marTop w:val="0"/>
          <w:marBottom w:val="0"/>
          <w:divBdr>
            <w:top w:val="none" w:sz="0" w:space="0" w:color="auto"/>
            <w:left w:val="none" w:sz="0" w:space="0" w:color="auto"/>
            <w:bottom w:val="none" w:sz="0" w:space="0" w:color="auto"/>
            <w:right w:val="none" w:sz="0" w:space="0" w:color="auto"/>
          </w:divBdr>
        </w:div>
      </w:divsChild>
    </w:div>
    <w:div w:id="1512792547">
      <w:bodyDiv w:val="1"/>
      <w:marLeft w:val="0"/>
      <w:marRight w:val="0"/>
      <w:marTop w:val="0"/>
      <w:marBottom w:val="0"/>
      <w:divBdr>
        <w:top w:val="none" w:sz="0" w:space="0" w:color="auto"/>
        <w:left w:val="none" w:sz="0" w:space="0" w:color="auto"/>
        <w:bottom w:val="none" w:sz="0" w:space="0" w:color="auto"/>
        <w:right w:val="none" w:sz="0" w:space="0" w:color="auto"/>
      </w:divBdr>
    </w:div>
    <w:div w:id="1513182537">
      <w:bodyDiv w:val="1"/>
      <w:marLeft w:val="0"/>
      <w:marRight w:val="0"/>
      <w:marTop w:val="0"/>
      <w:marBottom w:val="0"/>
      <w:divBdr>
        <w:top w:val="none" w:sz="0" w:space="0" w:color="auto"/>
        <w:left w:val="none" w:sz="0" w:space="0" w:color="auto"/>
        <w:bottom w:val="none" w:sz="0" w:space="0" w:color="auto"/>
        <w:right w:val="none" w:sz="0" w:space="0" w:color="auto"/>
      </w:divBdr>
      <w:divsChild>
        <w:div w:id="1804881464">
          <w:marLeft w:val="0"/>
          <w:marRight w:val="0"/>
          <w:marTop w:val="0"/>
          <w:marBottom w:val="0"/>
          <w:divBdr>
            <w:top w:val="none" w:sz="0" w:space="0" w:color="auto"/>
            <w:left w:val="none" w:sz="0" w:space="0" w:color="auto"/>
            <w:bottom w:val="none" w:sz="0" w:space="0" w:color="auto"/>
            <w:right w:val="none" w:sz="0" w:space="0" w:color="auto"/>
          </w:divBdr>
          <w:divsChild>
            <w:div w:id="2081168679">
              <w:marLeft w:val="0"/>
              <w:marRight w:val="0"/>
              <w:marTop w:val="0"/>
              <w:marBottom w:val="0"/>
              <w:divBdr>
                <w:top w:val="none" w:sz="0" w:space="0" w:color="auto"/>
                <w:left w:val="none" w:sz="0" w:space="0" w:color="auto"/>
                <w:bottom w:val="none" w:sz="0" w:space="0" w:color="auto"/>
                <w:right w:val="none" w:sz="0" w:space="0" w:color="auto"/>
              </w:divBdr>
              <w:divsChild>
                <w:div w:id="374740453">
                  <w:marLeft w:val="0"/>
                  <w:marRight w:val="0"/>
                  <w:marTop w:val="0"/>
                  <w:marBottom w:val="0"/>
                  <w:divBdr>
                    <w:top w:val="none" w:sz="0" w:space="0" w:color="auto"/>
                    <w:left w:val="none" w:sz="0" w:space="0" w:color="auto"/>
                    <w:bottom w:val="none" w:sz="0" w:space="0" w:color="auto"/>
                    <w:right w:val="none" w:sz="0" w:space="0" w:color="auto"/>
                  </w:divBdr>
                  <w:divsChild>
                    <w:div w:id="149833690">
                      <w:marLeft w:val="0"/>
                      <w:marRight w:val="0"/>
                      <w:marTop w:val="0"/>
                      <w:marBottom w:val="0"/>
                      <w:divBdr>
                        <w:top w:val="none" w:sz="0" w:space="0" w:color="auto"/>
                        <w:left w:val="none" w:sz="0" w:space="0" w:color="auto"/>
                        <w:bottom w:val="none" w:sz="0" w:space="0" w:color="auto"/>
                        <w:right w:val="none" w:sz="0" w:space="0" w:color="auto"/>
                      </w:divBdr>
                      <w:divsChild>
                        <w:div w:id="285081827">
                          <w:marLeft w:val="0"/>
                          <w:marRight w:val="0"/>
                          <w:marTop w:val="0"/>
                          <w:marBottom w:val="0"/>
                          <w:divBdr>
                            <w:top w:val="none" w:sz="0" w:space="0" w:color="auto"/>
                            <w:left w:val="none" w:sz="0" w:space="0" w:color="auto"/>
                            <w:bottom w:val="none" w:sz="0" w:space="0" w:color="auto"/>
                            <w:right w:val="none" w:sz="0" w:space="0" w:color="auto"/>
                          </w:divBdr>
                          <w:divsChild>
                            <w:div w:id="2079133010">
                              <w:marLeft w:val="0"/>
                              <w:marRight w:val="0"/>
                              <w:marTop w:val="0"/>
                              <w:marBottom w:val="0"/>
                              <w:divBdr>
                                <w:top w:val="none" w:sz="0" w:space="0" w:color="auto"/>
                                <w:left w:val="none" w:sz="0" w:space="0" w:color="auto"/>
                                <w:bottom w:val="none" w:sz="0" w:space="0" w:color="auto"/>
                                <w:right w:val="none" w:sz="0" w:space="0" w:color="auto"/>
                              </w:divBdr>
                              <w:divsChild>
                                <w:div w:id="337276355">
                                  <w:marLeft w:val="0"/>
                                  <w:marRight w:val="0"/>
                                  <w:marTop w:val="0"/>
                                  <w:marBottom w:val="0"/>
                                  <w:divBdr>
                                    <w:top w:val="none" w:sz="0" w:space="0" w:color="auto"/>
                                    <w:left w:val="none" w:sz="0" w:space="0" w:color="auto"/>
                                    <w:bottom w:val="none" w:sz="0" w:space="0" w:color="auto"/>
                                    <w:right w:val="none" w:sz="0" w:space="0" w:color="auto"/>
                                  </w:divBdr>
                                  <w:divsChild>
                                    <w:div w:id="1963532784">
                                      <w:marLeft w:val="0"/>
                                      <w:marRight w:val="0"/>
                                      <w:marTop w:val="0"/>
                                      <w:marBottom w:val="0"/>
                                      <w:divBdr>
                                        <w:top w:val="none" w:sz="0" w:space="0" w:color="auto"/>
                                        <w:left w:val="none" w:sz="0" w:space="0" w:color="auto"/>
                                        <w:bottom w:val="none" w:sz="0" w:space="0" w:color="auto"/>
                                        <w:right w:val="none" w:sz="0" w:space="0" w:color="auto"/>
                                      </w:divBdr>
                                      <w:divsChild>
                                        <w:div w:id="946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4648">
      <w:bodyDiv w:val="1"/>
      <w:marLeft w:val="0"/>
      <w:marRight w:val="0"/>
      <w:marTop w:val="0"/>
      <w:marBottom w:val="0"/>
      <w:divBdr>
        <w:top w:val="none" w:sz="0" w:space="0" w:color="auto"/>
        <w:left w:val="none" w:sz="0" w:space="0" w:color="auto"/>
        <w:bottom w:val="none" w:sz="0" w:space="0" w:color="auto"/>
        <w:right w:val="none" w:sz="0" w:space="0" w:color="auto"/>
      </w:divBdr>
      <w:divsChild>
        <w:div w:id="1478959515">
          <w:marLeft w:val="0"/>
          <w:marRight w:val="0"/>
          <w:marTop w:val="0"/>
          <w:marBottom w:val="0"/>
          <w:divBdr>
            <w:top w:val="none" w:sz="0" w:space="0" w:color="auto"/>
            <w:left w:val="none" w:sz="0" w:space="0" w:color="auto"/>
            <w:bottom w:val="dotted" w:sz="6" w:space="4" w:color="DDDDDD"/>
            <w:right w:val="none" w:sz="0" w:space="0" w:color="auto"/>
          </w:divBdr>
        </w:div>
      </w:divsChild>
    </w:div>
    <w:div w:id="1513252669">
      <w:bodyDiv w:val="1"/>
      <w:marLeft w:val="0"/>
      <w:marRight w:val="0"/>
      <w:marTop w:val="0"/>
      <w:marBottom w:val="0"/>
      <w:divBdr>
        <w:top w:val="none" w:sz="0" w:space="0" w:color="auto"/>
        <w:left w:val="none" w:sz="0" w:space="0" w:color="auto"/>
        <w:bottom w:val="none" w:sz="0" w:space="0" w:color="auto"/>
        <w:right w:val="none" w:sz="0" w:space="0" w:color="auto"/>
      </w:divBdr>
      <w:divsChild>
        <w:div w:id="1021010363">
          <w:marLeft w:val="0"/>
          <w:marRight w:val="0"/>
          <w:marTop w:val="0"/>
          <w:marBottom w:val="0"/>
          <w:divBdr>
            <w:top w:val="none" w:sz="0" w:space="0" w:color="auto"/>
            <w:left w:val="none" w:sz="0" w:space="0" w:color="auto"/>
            <w:bottom w:val="none" w:sz="0" w:space="0" w:color="auto"/>
            <w:right w:val="none" w:sz="0" w:space="0" w:color="auto"/>
          </w:divBdr>
          <w:divsChild>
            <w:div w:id="733893930">
              <w:marLeft w:val="0"/>
              <w:marRight w:val="0"/>
              <w:marTop w:val="0"/>
              <w:marBottom w:val="0"/>
              <w:divBdr>
                <w:top w:val="none" w:sz="0" w:space="0" w:color="auto"/>
                <w:left w:val="none" w:sz="0" w:space="0" w:color="auto"/>
                <w:bottom w:val="none" w:sz="0" w:space="0" w:color="auto"/>
                <w:right w:val="none" w:sz="0" w:space="0" w:color="auto"/>
              </w:divBdr>
              <w:divsChild>
                <w:div w:id="90516798">
                  <w:marLeft w:val="0"/>
                  <w:marRight w:val="0"/>
                  <w:marTop w:val="0"/>
                  <w:marBottom w:val="0"/>
                  <w:divBdr>
                    <w:top w:val="none" w:sz="0" w:space="0" w:color="auto"/>
                    <w:left w:val="none" w:sz="0" w:space="0" w:color="auto"/>
                    <w:bottom w:val="none" w:sz="0" w:space="0" w:color="auto"/>
                    <w:right w:val="none" w:sz="0" w:space="0" w:color="auto"/>
                  </w:divBdr>
                  <w:divsChild>
                    <w:div w:id="1895657190">
                      <w:marLeft w:val="0"/>
                      <w:marRight w:val="0"/>
                      <w:marTop w:val="0"/>
                      <w:marBottom w:val="0"/>
                      <w:divBdr>
                        <w:top w:val="none" w:sz="0" w:space="0" w:color="auto"/>
                        <w:left w:val="none" w:sz="0" w:space="0" w:color="auto"/>
                        <w:bottom w:val="none" w:sz="0" w:space="0" w:color="auto"/>
                        <w:right w:val="none" w:sz="0" w:space="0" w:color="auto"/>
                      </w:divBdr>
                      <w:divsChild>
                        <w:div w:id="127600173">
                          <w:marLeft w:val="0"/>
                          <w:marRight w:val="0"/>
                          <w:marTop w:val="0"/>
                          <w:marBottom w:val="0"/>
                          <w:divBdr>
                            <w:top w:val="none" w:sz="0" w:space="0" w:color="auto"/>
                            <w:left w:val="none" w:sz="0" w:space="0" w:color="auto"/>
                            <w:bottom w:val="none" w:sz="0" w:space="0" w:color="auto"/>
                            <w:right w:val="none" w:sz="0" w:space="0" w:color="auto"/>
                          </w:divBdr>
                          <w:divsChild>
                            <w:div w:id="800534608">
                              <w:marLeft w:val="0"/>
                              <w:marRight w:val="0"/>
                              <w:marTop w:val="0"/>
                              <w:marBottom w:val="0"/>
                              <w:divBdr>
                                <w:top w:val="none" w:sz="0" w:space="0" w:color="auto"/>
                                <w:left w:val="none" w:sz="0" w:space="0" w:color="auto"/>
                                <w:bottom w:val="none" w:sz="0" w:space="0" w:color="auto"/>
                                <w:right w:val="none" w:sz="0" w:space="0" w:color="auto"/>
                              </w:divBdr>
                              <w:divsChild>
                                <w:div w:id="1586068069">
                                  <w:marLeft w:val="0"/>
                                  <w:marRight w:val="0"/>
                                  <w:marTop w:val="0"/>
                                  <w:marBottom w:val="0"/>
                                  <w:divBdr>
                                    <w:top w:val="none" w:sz="0" w:space="0" w:color="auto"/>
                                    <w:left w:val="none" w:sz="0" w:space="0" w:color="auto"/>
                                    <w:bottom w:val="none" w:sz="0" w:space="0" w:color="auto"/>
                                    <w:right w:val="none" w:sz="0" w:space="0" w:color="auto"/>
                                  </w:divBdr>
                                  <w:divsChild>
                                    <w:div w:id="1112898931">
                                      <w:marLeft w:val="0"/>
                                      <w:marRight w:val="0"/>
                                      <w:marTop w:val="0"/>
                                      <w:marBottom w:val="0"/>
                                      <w:divBdr>
                                        <w:top w:val="none" w:sz="0" w:space="0" w:color="auto"/>
                                        <w:left w:val="none" w:sz="0" w:space="0" w:color="auto"/>
                                        <w:bottom w:val="none" w:sz="0" w:space="0" w:color="auto"/>
                                        <w:right w:val="none" w:sz="0" w:space="0" w:color="auto"/>
                                      </w:divBdr>
                                      <w:divsChild>
                                        <w:div w:id="622200347">
                                          <w:marLeft w:val="0"/>
                                          <w:marRight w:val="0"/>
                                          <w:marTop w:val="0"/>
                                          <w:marBottom w:val="0"/>
                                          <w:divBdr>
                                            <w:top w:val="none" w:sz="0" w:space="0" w:color="auto"/>
                                            <w:left w:val="none" w:sz="0" w:space="0" w:color="auto"/>
                                            <w:bottom w:val="none" w:sz="0" w:space="0" w:color="auto"/>
                                            <w:right w:val="none" w:sz="0" w:space="0" w:color="auto"/>
                                          </w:divBdr>
                                          <w:divsChild>
                                            <w:div w:id="346754824">
                                              <w:marLeft w:val="0"/>
                                              <w:marRight w:val="0"/>
                                              <w:marTop w:val="0"/>
                                              <w:marBottom w:val="0"/>
                                              <w:divBdr>
                                                <w:top w:val="none" w:sz="0" w:space="0" w:color="auto"/>
                                                <w:left w:val="none" w:sz="0" w:space="0" w:color="auto"/>
                                                <w:bottom w:val="none" w:sz="0" w:space="0" w:color="auto"/>
                                                <w:right w:val="none" w:sz="0" w:space="0" w:color="auto"/>
                                              </w:divBdr>
                                              <w:divsChild>
                                                <w:div w:id="861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371043">
      <w:bodyDiv w:val="1"/>
      <w:marLeft w:val="0"/>
      <w:marRight w:val="0"/>
      <w:marTop w:val="0"/>
      <w:marBottom w:val="0"/>
      <w:divBdr>
        <w:top w:val="none" w:sz="0" w:space="0" w:color="auto"/>
        <w:left w:val="none" w:sz="0" w:space="0" w:color="auto"/>
        <w:bottom w:val="none" w:sz="0" w:space="0" w:color="auto"/>
        <w:right w:val="none" w:sz="0" w:space="0" w:color="auto"/>
      </w:divBdr>
      <w:divsChild>
        <w:div w:id="258878062">
          <w:marLeft w:val="0"/>
          <w:marRight w:val="0"/>
          <w:marTop w:val="0"/>
          <w:marBottom w:val="0"/>
          <w:divBdr>
            <w:top w:val="none" w:sz="0" w:space="0" w:color="auto"/>
            <w:left w:val="none" w:sz="0" w:space="0" w:color="auto"/>
            <w:bottom w:val="none" w:sz="0" w:space="0" w:color="auto"/>
            <w:right w:val="none" w:sz="0" w:space="0" w:color="auto"/>
          </w:divBdr>
          <w:divsChild>
            <w:div w:id="759331372">
              <w:marLeft w:val="0"/>
              <w:marRight w:val="0"/>
              <w:marTop w:val="0"/>
              <w:marBottom w:val="0"/>
              <w:divBdr>
                <w:top w:val="none" w:sz="0" w:space="0" w:color="auto"/>
                <w:left w:val="none" w:sz="0" w:space="0" w:color="auto"/>
                <w:bottom w:val="none" w:sz="0" w:space="0" w:color="auto"/>
                <w:right w:val="none" w:sz="0" w:space="0" w:color="auto"/>
              </w:divBdr>
              <w:divsChild>
                <w:div w:id="1068846143">
                  <w:marLeft w:val="0"/>
                  <w:marRight w:val="0"/>
                  <w:marTop w:val="120"/>
                  <w:marBottom w:val="0"/>
                  <w:divBdr>
                    <w:top w:val="none" w:sz="0" w:space="0" w:color="auto"/>
                    <w:left w:val="none" w:sz="0" w:space="0" w:color="auto"/>
                    <w:bottom w:val="none" w:sz="0" w:space="0" w:color="auto"/>
                    <w:right w:val="none" w:sz="0" w:space="0" w:color="auto"/>
                  </w:divBdr>
                  <w:divsChild>
                    <w:div w:id="899553777">
                      <w:marLeft w:val="0"/>
                      <w:marRight w:val="0"/>
                      <w:marTop w:val="2067"/>
                      <w:marBottom w:val="0"/>
                      <w:divBdr>
                        <w:top w:val="none" w:sz="0" w:space="0" w:color="auto"/>
                        <w:left w:val="none" w:sz="0" w:space="0" w:color="auto"/>
                        <w:bottom w:val="none" w:sz="0" w:space="0" w:color="auto"/>
                        <w:right w:val="none" w:sz="0" w:space="0" w:color="auto"/>
                      </w:divBdr>
                      <w:divsChild>
                        <w:div w:id="1169101126">
                          <w:marLeft w:val="0"/>
                          <w:marRight w:val="0"/>
                          <w:marTop w:val="0"/>
                          <w:marBottom w:val="0"/>
                          <w:divBdr>
                            <w:top w:val="none" w:sz="0" w:space="0" w:color="auto"/>
                            <w:left w:val="none" w:sz="0" w:space="0" w:color="auto"/>
                            <w:bottom w:val="none" w:sz="0" w:space="0" w:color="auto"/>
                            <w:right w:val="none" w:sz="0" w:space="0" w:color="auto"/>
                          </w:divBdr>
                          <w:divsChild>
                            <w:div w:id="1608653312">
                              <w:marLeft w:val="0"/>
                              <w:marRight w:val="0"/>
                              <w:marTop w:val="240"/>
                              <w:marBottom w:val="360"/>
                              <w:divBdr>
                                <w:top w:val="none" w:sz="0" w:space="0" w:color="auto"/>
                                <w:left w:val="none" w:sz="0" w:space="0" w:color="auto"/>
                                <w:bottom w:val="none" w:sz="0" w:space="0" w:color="auto"/>
                                <w:right w:val="none" w:sz="0" w:space="0" w:color="auto"/>
                              </w:divBdr>
                              <w:divsChild>
                                <w:div w:id="722680652">
                                  <w:marLeft w:val="0"/>
                                  <w:marRight w:val="0"/>
                                  <w:marTop w:val="0"/>
                                  <w:marBottom w:val="0"/>
                                  <w:divBdr>
                                    <w:top w:val="none" w:sz="0" w:space="0" w:color="auto"/>
                                    <w:left w:val="none" w:sz="0" w:space="0" w:color="auto"/>
                                    <w:bottom w:val="none" w:sz="0" w:space="0" w:color="auto"/>
                                    <w:right w:val="none" w:sz="0" w:space="0" w:color="auto"/>
                                  </w:divBdr>
                                </w:div>
                              </w:divsChild>
                            </w:div>
                            <w:div w:id="1688287116">
                              <w:marLeft w:val="0"/>
                              <w:marRight w:val="0"/>
                              <w:marTop w:val="0"/>
                              <w:marBottom w:val="0"/>
                              <w:divBdr>
                                <w:top w:val="none" w:sz="0" w:space="0" w:color="auto"/>
                                <w:left w:val="none" w:sz="0" w:space="0" w:color="auto"/>
                                <w:bottom w:val="none" w:sz="0" w:space="0" w:color="auto"/>
                                <w:right w:val="none" w:sz="0" w:space="0" w:color="auto"/>
                              </w:divBdr>
                              <w:divsChild>
                                <w:div w:id="2022854117">
                                  <w:marLeft w:val="0"/>
                                  <w:marRight w:val="0"/>
                                  <w:marTop w:val="51"/>
                                  <w:marBottom w:val="136"/>
                                  <w:divBdr>
                                    <w:top w:val="none" w:sz="0" w:space="0" w:color="auto"/>
                                    <w:left w:val="none" w:sz="0" w:space="0" w:color="auto"/>
                                    <w:bottom w:val="none" w:sz="0" w:space="0" w:color="auto"/>
                                    <w:right w:val="none" w:sz="0" w:space="0" w:color="auto"/>
                                  </w:divBdr>
                                  <w:divsChild>
                                    <w:div w:id="626130987">
                                      <w:marLeft w:val="0"/>
                                      <w:marRight w:val="0"/>
                                      <w:marTop w:val="0"/>
                                      <w:marBottom w:val="0"/>
                                      <w:divBdr>
                                        <w:top w:val="none" w:sz="0" w:space="0" w:color="auto"/>
                                        <w:left w:val="none" w:sz="0" w:space="0" w:color="auto"/>
                                        <w:bottom w:val="none" w:sz="0" w:space="0" w:color="auto"/>
                                        <w:right w:val="none" w:sz="0" w:space="0" w:color="auto"/>
                                      </w:divBdr>
                                      <w:divsChild>
                                        <w:div w:id="945696255">
                                          <w:marLeft w:val="0"/>
                                          <w:marRight w:val="51"/>
                                          <w:marTop w:val="0"/>
                                          <w:marBottom w:val="0"/>
                                          <w:divBdr>
                                            <w:top w:val="none" w:sz="0" w:space="0" w:color="auto"/>
                                            <w:left w:val="none" w:sz="0" w:space="0" w:color="auto"/>
                                            <w:bottom w:val="none" w:sz="0" w:space="0" w:color="auto"/>
                                            <w:right w:val="none" w:sz="0" w:space="0" w:color="auto"/>
                                          </w:divBdr>
                                        </w:div>
                                      </w:divsChild>
                                    </w:div>
                                    <w:div w:id="1817339569">
                                      <w:marLeft w:val="0"/>
                                      <w:marRight w:val="0"/>
                                      <w:marTop w:val="0"/>
                                      <w:marBottom w:val="0"/>
                                      <w:divBdr>
                                        <w:top w:val="none" w:sz="0" w:space="0" w:color="auto"/>
                                        <w:left w:val="none" w:sz="0" w:space="0" w:color="auto"/>
                                        <w:bottom w:val="none" w:sz="0" w:space="0" w:color="auto"/>
                                        <w:right w:val="none" w:sz="0" w:space="0" w:color="auto"/>
                                      </w:divBdr>
                                      <w:divsChild>
                                        <w:div w:id="2023124449">
                                          <w:marLeft w:val="0"/>
                                          <w:marRight w:val="51"/>
                                          <w:marTop w:val="0"/>
                                          <w:marBottom w:val="0"/>
                                          <w:divBdr>
                                            <w:top w:val="none" w:sz="0" w:space="0" w:color="auto"/>
                                            <w:left w:val="none" w:sz="0" w:space="0" w:color="auto"/>
                                            <w:bottom w:val="none" w:sz="0" w:space="0" w:color="auto"/>
                                            <w:right w:val="none" w:sz="0" w:space="0" w:color="auto"/>
                                          </w:divBdr>
                                        </w:div>
                                      </w:divsChild>
                                    </w:div>
                                  </w:divsChild>
                                </w:div>
                              </w:divsChild>
                            </w:div>
                            <w:div w:id="1790121333">
                              <w:marLeft w:val="915"/>
                              <w:marRight w:val="0"/>
                              <w:marTop w:val="0"/>
                              <w:marBottom w:val="0"/>
                              <w:divBdr>
                                <w:top w:val="none" w:sz="0" w:space="0" w:color="auto"/>
                                <w:left w:val="none" w:sz="0" w:space="0" w:color="auto"/>
                                <w:bottom w:val="none" w:sz="0" w:space="0" w:color="auto"/>
                                <w:right w:val="none" w:sz="0" w:space="0" w:color="auto"/>
                              </w:divBdr>
                              <w:divsChild>
                                <w:div w:id="2137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570291">
      <w:bodyDiv w:val="1"/>
      <w:marLeft w:val="0"/>
      <w:marRight w:val="0"/>
      <w:marTop w:val="0"/>
      <w:marBottom w:val="0"/>
      <w:divBdr>
        <w:top w:val="none" w:sz="0" w:space="0" w:color="auto"/>
        <w:left w:val="none" w:sz="0" w:space="0" w:color="auto"/>
        <w:bottom w:val="none" w:sz="0" w:space="0" w:color="auto"/>
        <w:right w:val="none" w:sz="0" w:space="0" w:color="auto"/>
      </w:divBdr>
    </w:div>
    <w:div w:id="1513571386">
      <w:bodyDiv w:val="1"/>
      <w:marLeft w:val="0"/>
      <w:marRight w:val="0"/>
      <w:marTop w:val="0"/>
      <w:marBottom w:val="0"/>
      <w:divBdr>
        <w:top w:val="none" w:sz="0" w:space="0" w:color="auto"/>
        <w:left w:val="none" w:sz="0" w:space="0" w:color="auto"/>
        <w:bottom w:val="none" w:sz="0" w:space="0" w:color="auto"/>
        <w:right w:val="none" w:sz="0" w:space="0" w:color="auto"/>
      </w:divBdr>
      <w:divsChild>
        <w:div w:id="290013634">
          <w:marLeft w:val="0"/>
          <w:marRight w:val="0"/>
          <w:marTop w:val="0"/>
          <w:marBottom w:val="0"/>
          <w:divBdr>
            <w:top w:val="none" w:sz="0" w:space="0" w:color="auto"/>
            <w:left w:val="none" w:sz="0" w:space="0" w:color="auto"/>
            <w:bottom w:val="none" w:sz="0" w:space="0" w:color="auto"/>
            <w:right w:val="none" w:sz="0" w:space="0" w:color="auto"/>
          </w:divBdr>
          <w:divsChild>
            <w:div w:id="880678163">
              <w:marLeft w:val="0"/>
              <w:marRight w:val="0"/>
              <w:marTop w:val="0"/>
              <w:marBottom w:val="0"/>
              <w:divBdr>
                <w:top w:val="none" w:sz="0" w:space="0" w:color="auto"/>
                <w:left w:val="none" w:sz="0" w:space="0" w:color="auto"/>
                <w:bottom w:val="none" w:sz="0" w:space="0" w:color="auto"/>
                <w:right w:val="none" w:sz="0" w:space="0" w:color="auto"/>
              </w:divBdr>
              <w:divsChild>
                <w:div w:id="1650018600">
                  <w:marLeft w:val="0"/>
                  <w:marRight w:val="0"/>
                  <w:marTop w:val="0"/>
                  <w:marBottom w:val="0"/>
                  <w:divBdr>
                    <w:top w:val="none" w:sz="0" w:space="0" w:color="auto"/>
                    <w:left w:val="none" w:sz="0" w:space="0" w:color="auto"/>
                    <w:bottom w:val="none" w:sz="0" w:space="0" w:color="auto"/>
                    <w:right w:val="none" w:sz="0" w:space="0" w:color="auto"/>
                  </w:divBdr>
                  <w:divsChild>
                    <w:div w:id="1828207055">
                      <w:marLeft w:val="0"/>
                      <w:marRight w:val="0"/>
                      <w:marTop w:val="0"/>
                      <w:marBottom w:val="0"/>
                      <w:divBdr>
                        <w:top w:val="none" w:sz="0" w:space="0" w:color="auto"/>
                        <w:left w:val="none" w:sz="0" w:space="0" w:color="auto"/>
                        <w:bottom w:val="none" w:sz="0" w:space="0" w:color="auto"/>
                        <w:right w:val="none" w:sz="0" w:space="0" w:color="auto"/>
                      </w:divBdr>
                      <w:divsChild>
                        <w:div w:id="572008120">
                          <w:marLeft w:val="0"/>
                          <w:marRight w:val="0"/>
                          <w:marTop w:val="0"/>
                          <w:marBottom w:val="0"/>
                          <w:divBdr>
                            <w:top w:val="none" w:sz="0" w:space="0" w:color="auto"/>
                            <w:left w:val="none" w:sz="0" w:space="0" w:color="auto"/>
                            <w:bottom w:val="none" w:sz="0" w:space="0" w:color="auto"/>
                            <w:right w:val="none" w:sz="0" w:space="0" w:color="auto"/>
                          </w:divBdr>
                          <w:divsChild>
                            <w:div w:id="1865631973">
                              <w:marLeft w:val="0"/>
                              <w:marRight w:val="0"/>
                              <w:marTop w:val="0"/>
                              <w:marBottom w:val="0"/>
                              <w:divBdr>
                                <w:top w:val="none" w:sz="0" w:space="0" w:color="auto"/>
                                <w:left w:val="none" w:sz="0" w:space="0" w:color="auto"/>
                                <w:bottom w:val="none" w:sz="0" w:space="0" w:color="auto"/>
                                <w:right w:val="none" w:sz="0" w:space="0" w:color="auto"/>
                              </w:divBdr>
                              <w:divsChild>
                                <w:div w:id="777793295">
                                  <w:marLeft w:val="0"/>
                                  <w:marRight w:val="0"/>
                                  <w:marTop w:val="0"/>
                                  <w:marBottom w:val="0"/>
                                  <w:divBdr>
                                    <w:top w:val="none" w:sz="0" w:space="0" w:color="auto"/>
                                    <w:left w:val="none" w:sz="0" w:space="0" w:color="auto"/>
                                    <w:bottom w:val="none" w:sz="0" w:space="0" w:color="auto"/>
                                    <w:right w:val="none" w:sz="0" w:space="0" w:color="auto"/>
                                  </w:divBdr>
                                  <w:divsChild>
                                    <w:div w:id="1752967475">
                                      <w:marLeft w:val="0"/>
                                      <w:marRight w:val="0"/>
                                      <w:marTop w:val="0"/>
                                      <w:marBottom w:val="0"/>
                                      <w:divBdr>
                                        <w:top w:val="none" w:sz="0" w:space="0" w:color="auto"/>
                                        <w:left w:val="none" w:sz="0" w:space="0" w:color="auto"/>
                                        <w:bottom w:val="none" w:sz="0" w:space="0" w:color="auto"/>
                                        <w:right w:val="none" w:sz="0" w:space="0" w:color="auto"/>
                                      </w:divBdr>
                                      <w:divsChild>
                                        <w:div w:id="1987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759681">
      <w:bodyDiv w:val="1"/>
      <w:marLeft w:val="0"/>
      <w:marRight w:val="0"/>
      <w:marTop w:val="0"/>
      <w:marBottom w:val="0"/>
      <w:divBdr>
        <w:top w:val="none" w:sz="0" w:space="0" w:color="auto"/>
        <w:left w:val="none" w:sz="0" w:space="0" w:color="auto"/>
        <w:bottom w:val="none" w:sz="0" w:space="0" w:color="auto"/>
        <w:right w:val="none" w:sz="0" w:space="0" w:color="auto"/>
      </w:divBdr>
      <w:divsChild>
        <w:div w:id="1230582051">
          <w:marLeft w:val="0"/>
          <w:marRight w:val="0"/>
          <w:marTop w:val="0"/>
          <w:marBottom w:val="150"/>
          <w:divBdr>
            <w:top w:val="none" w:sz="0" w:space="0" w:color="auto"/>
            <w:left w:val="none" w:sz="0" w:space="0" w:color="auto"/>
            <w:bottom w:val="none" w:sz="0" w:space="0" w:color="auto"/>
            <w:right w:val="none" w:sz="0" w:space="0" w:color="auto"/>
          </w:divBdr>
        </w:div>
        <w:div w:id="1682587017">
          <w:marLeft w:val="0"/>
          <w:marRight w:val="0"/>
          <w:marTop w:val="0"/>
          <w:marBottom w:val="150"/>
          <w:divBdr>
            <w:top w:val="none" w:sz="0" w:space="0" w:color="auto"/>
            <w:left w:val="none" w:sz="0" w:space="0" w:color="auto"/>
            <w:bottom w:val="none" w:sz="0" w:space="0" w:color="auto"/>
            <w:right w:val="none" w:sz="0" w:space="0" w:color="auto"/>
          </w:divBdr>
          <w:divsChild>
            <w:div w:id="117184733">
              <w:marLeft w:val="0"/>
              <w:marRight w:val="0"/>
              <w:marTop w:val="0"/>
              <w:marBottom w:val="0"/>
              <w:divBdr>
                <w:top w:val="none" w:sz="0" w:space="0" w:color="auto"/>
                <w:left w:val="none" w:sz="0" w:space="0" w:color="auto"/>
                <w:bottom w:val="none" w:sz="0" w:space="0" w:color="auto"/>
                <w:right w:val="none" w:sz="0" w:space="0" w:color="auto"/>
              </w:divBdr>
            </w:div>
          </w:divsChild>
        </w:div>
        <w:div w:id="1810827110">
          <w:marLeft w:val="0"/>
          <w:marRight w:val="0"/>
          <w:marTop w:val="0"/>
          <w:marBottom w:val="0"/>
          <w:divBdr>
            <w:top w:val="none" w:sz="0" w:space="0" w:color="auto"/>
            <w:left w:val="none" w:sz="0" w:space="0" w:color="auto"/>
            <w:bottom w:val="none" w:sz="0" w:space="0" w:color="auto"/>
            <w:right w:val="none" w:sz="0" w:space="0" w:color="auto"/>
          </w:divBdr>
          <w:divsChild>
            <w:div w:id="1588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948">
      <w:bodyDiv w:val="1"/>
      <w:marLeft w:val="0"/>
      <w:marRight w:val="0"/>
      <w:marTop w:val="0"/>
      <w:marBottom w:val="0"/>
      <w:divBdr>
        <w:top w:val="none" w:sz="0" w:space="0" w:color="auto"/>
        <w:left w:val="none" w:sz="0" w:space="0" w:color="auto"/>
        <w:bottom w:val="none" w:sz="0" w:space="0" w:color="auto"/>
        <w:right w:val="none" w:sz="0" w:space="0" w:color="auto"/>
      </w:divBdr>
      <w:divsChild>
        <w:div w:id="384379152">
          <w:marLeft w:val="0"/>
          <w:marRight w:val="0"/>
          <w:marTop w:val="0"/>
          <w:marBottom w:val="150"/>
          <w:divBdr>
            <w:top w:val="none" w:sz="0" w:space="0" w:color="auto"/>
            <w:left w:val="none" w:sz="0" w:space="0" w:color="auto"/>
            <w:bottom w:val="none" w:sz="0" w:space="0" w:color="auto"/>
            <w:right w:val="none" w:sz="0" w:space="0" w:color="auto"/>
          </w:divBdr>
          <w:divsChild>
            <w:div w:id="973948246">
              <w:marLeft w:val="0"/>
              <w:marRight w:val="0"/>
              <w:marTop w:val="0"/>
              <w:marBottom w:val="0"/>
              <w:divBdr>
                <w:top w:val="none" w:sz="0" w:space="0" w:color="auto"/>
                <w:left w:val="none" w:sz="0" w:space="0" w:color="auto"/>
                <w:bottom w:val="none" w:sz="0" w:space="0" w:color="auto"/>
                <w:right w:val="none" w:sz="0" w:space="0" w:color="auto"/>
              </w:divBdr>
            </w:div>
          </w:divsChild>
        </w:div>
        <w:div w:id="1540312392">
          <w:marLeft w:val="0"/>
          <w:marRight w:val="0"/>
          <w:marTop w:val="0"/>
          <w:marBottom w:val="0"/>
          <w:divBdr>
            <w:top w:val="none" w:sz="0" w:space="0" w:color="auto"/>
            <w:left w:val="none" w:sz="0" w:space="0" w:color="auto"/>
            <w:bottom w:val="none" w:sz="0" w:space="0" w:color="auto"/>
            <w:right w:val="none" w:sz="0" w:space="0" w:color="auto"/>
          </w:divBdr>
          <w:divsChild>
            <w:div w:id="1391536734">
              <w:marLeft w:val="0"/>
              <w:marRight w:val="0"/>
              <w:marTop w:val="0"/>
              <w:marBottom w:val="0"/>
              <w:divBdr>
                <w:top w:val="none" w:sz="0" w:space="0" w:color="auto"/>
                <w:left w:val="none" w:sz="0" w:space="0" w:color="auto"/>
                <w:bottom w:val="none" w:sz="0" w:space="0" w:color="auto"/>
                <w:right w:val="none" w:sz="0" w:space="0" w:color="auto"/>
              </w:divBdr>
            </w:div>
            <w:div w:id="1863930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4102149">
      <w:bodyDiv w:val="1"/>
      <w:marLeft w:val="0"/>
      <w:marRight w:val="0"/>
      <w:marTop w:val="0"/>
      <w:marBottom w:val="0"/>
      <w:divBdr>
        <w:top w:val="none" w:sz="0" w:space="0" w:color="auto"/>
        <w:left w:val="none" w:sz="0" w:space="0" w:color="auto"/>
        <w:bottom w:val="none" w:sz="0" w:space="0" w:color="auto"/>
        <w:right w:val="none" w:sz="0" w:space="0" w:color="auto"/>
      </w:divBdr>
      <w:divsChild>
        <w:div w:id="561335440">
          <w:marLeft w:val="0"/>
          <w:marRight w:val="0"/>
          <w:marTop w:val="0"/>
          <w:marBottom w:val="0"/>
          <w:divBdr>
            <w:top w:val="none" w:sz="0" w:space="8" w:color="auto"/>
            <w:left w:val="none" w:sz="0" w:space="2" w:color="auto"/>
            <w:bottom w:val="single" w:sz="6" w:space="8" w:color="DDDDDD"/>
            <w:right w:val="none" w:sz="0" w:space="0" w:color="auto"/>
          </w:divBdr>
        </w:div>
        <w:div w:id="1267731913">
          <w:marLeft w:val="0"/>
          <w:marRight w:val="0"/>
          <w:marTop w:val="150"/>
          <w:marBottom w:val="0"/>
          <w:divBdr>
            <w:top w:val="none" w:sz="0" w:space="0" w:color="auto"/>
            <w:left w:val="none" w:sz="0" w:space="0" w:color="auto"/>
            <w:bottom w:val="none" w:sz="0" w:space="0" w:color="auto"/>
            <w:right w:val="none" w:sz="0" w:space="0" w:color="auto"/>
          </w:divBdr>
          <w:divsChild>
            <w:div w:id="11066608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4145668">
      <w:bodyDiv w:val="1"/>
      <w:marLeft w:val="0"/>
      <w:marRight w:val="0"/>
      <w:marTop w:val="0"/>
      <w:marBottom w:val="0"/>
      <w:divBdr>
        <w:top w:val="none" w:sz="0" w:space="0" w:color="auto"/>
        <w:left w:val="none" w:sz="0" w:space="0" w:color="auto"/>
        <w:bottom w:val="none" w:sz="0" w:space="0" w:color="auto"/>
        <w:right w:val="none" w:sz="0" w:space="0" w:color="auto"/>
      </w:divBdr>
      <w:divsChild>
        <w:div w:id="304743783">
          <w:marLeft w:val="0"/>
          <w:marRight w:val="0"/>
          <w:marTop w:val="0"/>
          <w:marBottom w:val="0"/>
          <w:divBdr>
            <w:top w:val="none" w:sz="0" w:space="0" w:color="auto"/>
            <w:left w:val="none" w:sz="0" w:space="0" w:color="auto"/>
            <w:bottom w:val="dotted" w:sz="6" w:space="4" w:color="DDDDDD"/>
            <w:right w:val="none" w:sz="0" w:space="0" w:color="auto"/>
          </w:divBdr>
        </w:div>
      </w:divsChild>
    </w:div>
    <w:div w:id="1514150731">
      <w:bodyDiv w:val="1"/>
      <w:marLeft w:val="0"/>
      <w:marRight w:val="0"/>
      <w:marTop w:val="0"/>
      <w:marBottom w:val="0"/>
      <w:divBdr>
        <w:top w:val="none" w:sz="0" w:space="0" w:color="auto"/>
        <w:left w:val="none" w:sz="0" w:space="0" w:color="auto"/>
        <w:bottom w:val="none" w:sz="0" w:space="0" w:color="auto"/>
        <w:right w:val="none" w:sz="0" w:space="0" w:color="auto"/>
      </w:divBdr>
    </w:div>
    <w:div w:id="1514341538">
      <w:bodyDiv w:val="1"/>
      <w:marLeft w:val="0"/>
      <w:marRight w:val="0"/>
      <w:marTop w:val="0"/>
      <w:marBottom w:val="0"/>
      <w:divBdr>
        <w:top w:val="none" w:sz="0" w:space="0" w:color="auto"/>
        <w:left w:val="none" w:sz="0" w:space="0" w:color="auto"/>
        <w:bottom w:val="none" w:sz="0" w:space="0" w:color="auto"/>
        <w:right w:val="none" w:sz="0" w:space="0" w:color="auto"/>
      </w:divBdr>
      <w:divsChild>
        <w:div w:id="808673646">
          <w:marLeft w:val="0"/>
          <w:marRight w:val="0"/>
          <w:marTop w:val="0"/>
          <w:marBottom w:val="0"/>
          <w:divBdr>
            <w:top w:val="none" w:sz="0" w:space="0" w:color="auto"/>
            <w:left w:val="none" w:sz="0" w:space="0" w:color="auto"/>
            <w:bottom w:val="none" w:sz="0" w:space="0" w:color="auto"/>
            <w:right w:val="none" w:sz="0" w:space="0" w:color="auto"/>
          </w:divBdr>
          <w:divsChild>
            <w:div w:id="679889533">
              <w:marLeft w:val="0"/>
              <w:marRight w:val="0"/>
              <w:marTop w:val="0"/>
              <w:marBottom w:val="0"/>
              <w:divBdr>
                <w:top w:val="none" w:sz="0" w:space="0" w:color="auto"/>
                <w:left w:val="none" w:sz="0" w:space="0" w:color="auto"/>
                <w:bottom w:val="none" w:sz="0" w:space="0" w:color="auto"/>
                <w:right w:val="none" w:sz="0" w:space="0" w:color="auto"/>
              </w:divBdr>
              <w:divsChild>
                <w:div w:id="343747201">
                  <w:marLeft w:val="0"/>
                  <w:marRight w:val="0"/>
                  <w:marTop w:val="0"/>
                  <w:marBottom w:val="0"/>
                  <w:divBdr>
                    <w:top w:val="none" w:sz="0" w:space="0" w:color="auto"/>
                    <w:left w:val="none" w:sz="0" w:space="0" w:color="auto"/>
                    <w:bottom w:val="none" w:sz="0" w:space="0" w:color="auto"/>
                    <w:right w:val="none" w:sz="0" w:space="0" w:color="auto"/>
                  </w:divBdr>
                </w:div>
                <w:div w:id="368074624">
                  <w:marLeft w:val="0"/>
                  <w:marRight w:val="0"/>
                  <w:marTop w:val="0"/>
                  <w:marBottom w:val="0"/>
                  <w:divBdr>
                    <w:top w:val="none" w:sz="0" w:space="0" w:color="auto"/>
                    <w:left w:val="none" w:sz="0" w:space="0" w:color="auto"/>
                    <w:bottom w:val="none" w:sz="0" w:space="0" w:color="auto"/>
                    <w:right w:val="none" w:sz="0" w:space="0" w:color="auto"/>
                  </w:divBdr>
                </w:div>
                <w:div w:id="730929801">
                  <w:marLeft w:val="0"/>
                  <w:marRight w:val="0"/>
                  <w:marTop w:val="0"/>
                  <w:marBottom w:val="0"/>
                  <w:divBdr>
                    <w:top w:val="none" w:sz="0" w:space="0" w:color="auto"/>
                    <w:left w:val="none" w:sz="0" w:space="0" w:color="auto"/>
                    <w:bottom w:val="none" w:sz="0" w:space="0" w:color="auto"/>
                    <w:right w:val="none" w:sz="0" w:space="0" w:color="auto"/>
                  </w:divBdr>
                </w:div>
                <w:div w:id="735595193">
                  <w:marLeft w:val="0"/>
                  <w:marRight w:val="0"/>
                  <w:marTop w:val="0"/>
                  <w:marBottom w:val="0"/>
                  <w:divBdr>
                    <w:top w:val="none" w:sz="0" w:space="0" w:color="auto"/>
                    <w:left w:val="none" w:sz="0" w:space="0" w:color="auto"/>
                    <w:bottom w:val="none" w:sz="0" w:space="0" w:color="auto"/>
                    <w:right w:val="none" w:sz="0" w:space="0" w:color="auto"/>
                  </w:divBdr>
                </w:div>
                <w:div w:id="1356231462">
                  <w:marLeft w:val="0"/>
                  <w:marRight w:val="0"/>
                  <w:marTop w:val="0"/>
                  <w:marBottom w:val="0"/>
                  <w:divBdr>
                    <w:top w:val="none" w:sz="0" w:space="0" w:color="auto"/>
                    <w:left w:val="none" w:sz="0" w:space="0" w:color="auto"/>
                    <w:bottom w:val="none" w:sz="0" w:space="0" w:color="auto"/>
                    <w:right w:val="none" w:sz="0" w:space="0" w:color="auto"/>
                  </w:divBdr>
                </w:div>
              </w:divsChild>
            </w:div>
            <w:div w:id="7821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7410">
      <w:bodyDiv w:val="1"/>
      <w:marLeft w:val="0"/>
      <w:marRight w:val="0"/>
      <w:marTop w:val="0"/>
      <w:marBottom w:val="0"/>
      <w:divBdr>
        <w:top w:val="none" w:sz="0" w:space="0" w:color="auto"/>
        <w:left w:val="none" w:sz="0" w:space="0" w:color="auto"/>
        <w:bottom w:val="none" w:sz="0" w:space="0" w:color="auto"/>
        <w:right w:val="none" w:sz="0" w:space="0" w:color="auto"/>
      </w:divBdr>
      <w:divsChild>
        <w:div w:id="863447826">
          <w:marLeft w:val="0"/>
          <w:marRight w:val="0"/>
          <w:marTop w:val="0"/>
          <w:marBottom w:val="0"/>
          <w:divBdr>
            <w:top w:val="none" w:sz="0" w:space="0" w:color="auto"/>
            <w:left w:val="none" w:sz="0" w:space="0" w:color="auto"/>
            <w:bottom w:val="none" w:sz="0" w:space="0" w:color="auto"/>
            <w:right w:val="none" w:sz="0" w:space="0" w:color="auto"/>
          </w:divBdr>
        </w:div>
      </w:divsChild>
    </w:div>
    <w:div w:id="1514806338">
      <w:bodyDiv w:val="1"/>
      <w:marLeft w:val="0"/>
      <w:marRight w:val="0"/>
      <w:marTop w:val="0"/>
      <w:marBottom w:val="0"/>
      <w:divBdr>
        <w:top w:val="none" w:sz="0" w:space="0" w:color="auto"/>
        <w:left w:val="none" w:sz="0" w:space="0" w:color="auto"/>
        <w:bottom w:val="none" w:sz="0" w:space="0" w:color="auto"/>
        <w:right w:val="none" w:sz="0" w:space="0" w:color="auto"/>
      </w:divBdr>
      <w:divsChild>
        <w:div w:id="354229803">
          <w:marLeft w:val="0"/>
          <w:marRight w:val="0"/>
          <w:marTop w:val="0"/>
          <w:marBottom w:val="0"/>
          <w:divBdr>
            <w:top w:val="none" w:sz="0" w:space="0" w:color="auto"/>
            <w:left w:val="none" w:sz="0" w:space="0" w:color="auto"/>
            <w:bottom w:val="dotted" w:sz="6" w:space="4" w:color="DDDDDD"/>
            <w:right w:val="none" w:sz="0" w:space="0" w:color="auto"/>
          </w:divBdr>
          <w:divsChild>
            <w:div w:id="196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49575">
      <w:bodyDiv w:val="1"/>
      <w:marLeft w:val="0"/>
      <w:marRight w:val="0"/>
      <w:marTop w:val="0"/>
      <w:marBottom w:val="0"/>
      <w:divBdr>
        <w:top w:val="none" w:sz="0" w:space="0" w:color="auto"/>
        <w:left w:val="none" w:sz="0" w:space="0" w:color="auto"/>
        <w:bottom w:val="none" w:sz="0" w:space="0" w:color="auto"/>
        <w:right w:val="none" w:sz="0" w:space="0" w:color="auto"/>
      </w:divBdr>
      <w:divsChild>
        <w:div w:id="388846037">
          <w:marLeft w:val="0"/>
          <w:marRight w:val="0"/>
          <w:marTop w:val="0"/>
          <w:marBottom w:val="150"/>
          <w:divBdr>
            <w:top w:val="none" w:sz="0" w:space="0" w:color="auto"/>
            <w:left w:val="none" w:sz="0" w:space="0" w:color="auto"/>
            <w:bottom w:val="none" w:sz="0" w:space="0" w:color="auto"/>
            <w:right w:val="none" w:sz="0" w:space="0" w:color="auto"/>
          </w:divBdr>
          <w:divsChild>
            <w:div w:id="1169560521">
              <w:marLeft w:val="0"/>
              <w:marRight w:val="0"/>
              <w:marTop w:val="0"/>
              <w:marBottom w:val="0"/>
              <w:divBdr>
                <w:top w:val="none" w:sz="0" w:space="0" w:color="auto"/>
                <w:left w:val="none" w:sz="0" w:space="0" w:color="auto"/>
                <w:bottom w:val="none" w:sz="0" w:space="0" w:color="auto"/>
                <w:right w:val="none" w:sz="0" w:space="0" w:color="auto"/>
              </w:divBdr>
            </w:div>
          </w:divsChild>
        </w:div>
        <w:div w:id="1926724620">
          <w:marLeft w:val="0"/>
          <w:marRight w:val="0"/>
          <w:marTop w:val="0"/>
          <w:marBottom w:val="150"/>
          <w:divBdr>
            <w:top w:val="none" w:sz="0" w:space="0" w:color="auto"/>
            <w:left w:val="none" w:sz="0" w:space="0" w:color="auto"/>
            <w:bottom w:val="none" w:sz="0" w:space="0" w:color="auto"/>
            <w:right w:val="none" w:sz="0" w:space="0" w:color="auto"/>
          </w:divBdr>
        </w:div>
        <w:div w:id="2091341222">
          <w:marLeft w:val="0"/>
          <w:marRight w:val="0"/>
          <w:marTop w:val="0"/>
          <w:marBottom w:val="0"/>
          <w:divBdr>
            <w:top w:val="none" w:sz="0" w:space="0" w:color="auto"/>
            <w:left w:val="none" w:sz="0" w:space="0" w:color="auto"/>
            <w:bottom w:val="none" w:sz="0" w:space="0" w:color="auto"/>
            <w:right w:val="none" w:sz="0" w:space="0" w:color="auto"/>
          </w:divBdr>
          <w:divsChild>
            <w:div w:id="18470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311">
      <w:bodyDiv w:val="1"/>
      <w:marLeft w:val="0"/>
      <w:marRight w:val="0"/>
      <w:marTop w:val="0"/>
      <w:marBottom w:val="0"/>
      <w:divBdr>
        <w:top w:val="none" w:sz="0" w:space="0" w:color="auto"/>
        <w:left w:val="none" w:sz="0" w:space="0" w:color="auto"/>
        <w:bottom w:val="none" w:sz="0" w:space="0" w:color="auto"/>
        <w:right w:val="none" w:sz="0" w:space="0" w:color="auto"/>
      </w:divBdr>
      <w:divsChild>
        <w:div w:id="2064518307">
          <w:marLeft w:val="0"/>
          <w:marRight w:val="0"/>
          <w:marTop w:val="0"/>
          <w:marBottom w:val="0"/>
          <w:divBdr>
            <w:top w:val="none" w:sz="0" w:space="0" w:color="auto"/>
            <w:left w:val="none" w:sz="0" w:space="0" w:color="auto"/>
            <w:bottom w:val="dotted" w:sz="6" w:space="4" w:color="DDDDDD"/>
            <w:right w:val="none" w:sz="0" w:space="0" w:color="auto"/>
          </w:divBdr>
          <w:divsChild>
            <w:div w:id="1305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837">
      <w:bodyDiv w:val="1"/>
      <w:marLeft w:val="0"/>
      <w:marRight w:val="0"/>
      <w:marTop w:val="0"/>
      <w:marBottom w:val="0"/>
      <w:divBdr>
        <w:top w:val="none" w:sz="0" w:space="0" w:color="auto"/>
        <w:left w:val="none" w:sz="0" w:space="0" w:color="auto"/>
        <w:bottom w:val="none" w:sz="0" w:space="0" w:color="auto"/>
        <w:right w:val="none" w:sz="0" w:space="0" w:color="auto"/>
      </w:divBdr>
    </w:div>
    <w:div w:id="1515144443">
      <w:bodyDiv w:val="1"/>
      <w:marLeft w:val="0"/>
      <w:marRight w:val="0"/>
      <w:marTop w:val="0"/>
      <w:marBottom w:val="0"/>
      <w:divBdr>
        <w:top w:val="none" w:sz="0" w:space="0" w:color="auto"/>
        <w:left w:val="none" w:sz="0" w:space="0" w:color="auto"/>
        <w:bottom w:val="none" w:sz="0" w:space="0" w:color="auto"/>
        <w:right w:val="none" w:sz="0" w:space="0" w:color="auto"/>
      </w:divBdr>
    </w:div>
    <w:div w:id="1515221606">
      <w:bodyDiv w:val="1"/>
      <w:marLeft w:val="0"/>
      <w:marRight w:val="0"/>
      <w:marTop w:val="0"/>
      <w:marBottom w:val="0"/>
      <w:divBdr>
        <w:top w:val="none" w:sz="0" w:space="0" w:color="auto"/>
        <w:left w:val="none" w:sz="0" w:space="0" w:color="auto"/>
        <w:bottom w:val="none" w:sz="0" w:space="0" w:color="auto"/>
        <w:right w:val="none" w:sz="0" w:space="0" w:color="auto"/>
      </w:divBdr>
      <w:divsChild>
        <w:div w:id="1708409876">
          <w:marLeft w:val="0"/>
          <w:marRight w:val="0"/>
          <w:marTop w:val="0"/>
          <w:marBottom w:val="150"/>
          <w:divBdr>
            <w:top w:val="none" w:sz="0" w:space="0" w:color="auto"/>
            <w:left w:val="none" w:sz="0" w:space="0" w:color="auto"/>
            <w:bottom w:val="none" w:sz="0" w:space="0" w:color="auto"/>
            <w:right w:val="none" w:sz="0" w:space="0" w:color="auto"/>
          </w:divBdr>
        </w:div>
      </w:divsChild>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sChild>
        <w:div w:id="1132750968">
          <w:marLeft w:val="0"/>
          <w:marRight w:val="0"/>
          <w:marTop w:val="0"/>
          <w:marBottom w:val="0"/>
          <w:divBdr>
            <w:top w:val="none" w:sz="0" w:space="0" w:color="auto"/>
            <w:left w:val="none" w:sz="0" w:space="0" w:color="auto"/>
            <w:bottom w:val="dotted" w:sz="6" w:space="4" w:color="DDDDDD"/>
            <w:right w:val="none" w:sz="0" w:space="0" w:color="auto"/>
          </w:divBdr>
        </w:div>
      </w:divsChild>
    </w:div>
    <w:div w:id="1515729904">
      <w:bodyDiv w:val="1"/>
      <w:marLeft w:val="0"/>
      <w:marRight w:val="0"/>
      <w:marTop w:val="0"/>
      <w:marBottom w:val="0"/>
      <w:divBdr>
        <w:top w:val="none" w:sz="0" w:space="0" w:color="auto"/>
        <w:left w:val="none" w:sz="0" w:space="0" w:color="auto"/>
        <w:bottom w:val="none" w:sz="0" w:space="0" w:color="auto"/>
        <w:right w:val="none" w:sz="0" w:space="0" w:color="auto"/>
      </w:divBdr>
      <w:divsChild>
        <w:div w:id="885412662">
          <w:marLeft w:val="0"/>
          <w:marRight w:val="0"/>
          <w:marTop w:val="0"/>
          <w:marBottom w:val="0"/>
          <w:divBdr>
            <w:top w:val="none" w:sz="0" w:space="0" w:color="auto"/>
            <w:left w:val="none" w:sz="0" w:space="0" w:color="auto"/>
            <w:bottom w:val="dotted" w:sz="6" w:space="4" w:color="DDDDDD"/>
            <w:right w:val="none" w:sz="0" w:space="0" w:color="auto"/>
          </w:divBdr>
          <w:divsChild>
            <w:div w:id="1057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94">
      <w:bodyDiv w:val="1"/>
      <w:marLeft w:val="0"/>
      <w:marRight w:val="0"/>
      <w:marTop w:val="0"/>
      <w:marBottom w:val="0"/>
      <w:divBdr>
        <w:top w:val="none" w:sz="0" w:space="0" w:color="auto"/>
        <w:left w:val="none" w:sz="0" w:space="0" w:color="auto"/>
        <w:bottom w:val="none" w:sz="0" w:space="0" w:color="auto"/>
        <w:right w:val="none" w:sz="0" w:space="0" w:color="auto"/>
      </w:divBdr>
    </w:div>
    <w:div w:id="1515992313">
      <w:bodyDiv w:val="1"/>
      <w:marLeft w:val="0"/>
      <w:marRight w:val="0"/>
      <w:marTop w:val="0"/>
      <w:marBottom w:val="0"/>
      <w:divBdr>
        <w:top w:val="none" w:sz="0" w:space="0" w:color="auto"/>
        <w:left w:val="none" w:sz="0" w:space="0" w:color="auto"/>
        <w:bottom w:val="none" w:sz="0" w:space="0" w:color="auto"/>
        <w:right w:val="none" w:sz="0" w:space="0" w:color="auto"/>
      </w:divBdr>
      <w:divsChild>
        <w:div w:id="2024281258">
          <w:marLeft w:val="0"/>
          <w:marRight w:val="0"/>
          <w:marTop w:val="0"/>
          <w:marBottom w:val="0"/>
          <w:divBdr>
            <w:top w:val="none" w:sz="0" w:space="0" w:color="auto"/>
            <w:left w:val="none" w:sz="0" w:space="0" w:color="auto"/>
            <w:bottom w:val="dotted" w:sz="6" w:space="4" w:color="DDDDDD"/>
            <w:right w:val="none" w:sz="0" w:space="0" w:color="auto"/>
          </w:divBdr>
          <w:divsChild>
            <w:div w:id="1296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7797">
      <w:bodyDiv w:val="1"/>
      <w:marLeft w:val="0"/>
      <w:marRight w:val="0"/>
      <w:marTop w:val="0"/>
      <w:marBottom w:val="0"/>
      <w:divBdr>
        <w:top w:val="none" w:sz="0" w:space="0" w:color="auto"/>
        <w:left w:val="none" w:sz="0" w:space="0" w:color="auto"/>
        <w:bottom w:val="none" w:sz="0" w:space="0" w:color="auto"/>
        <w:right w:val="none" w:sz="0" w:space="0" w:color="auto"/>
      </w:divBdr>
      <w:divsChild>
        <w:div w:id="1185703865">
          <w:marLeft w:val="0"/>
          <w:marRight w:val="0"/>
          <w:marTop w:val="0"/>
          <w:marBottom w:val="0"/>
          <w:divBdr>
            <w:top w:val="none" w:sz="0" w:space="0" w:color="auto"/>
            <w:left w:val="none" w:sz="0" w:space="0" w:color="auto"/>
            <w:bottom w:val="dotted" w:sz="6" w:space="4" w:color="DDDDDD"/>
            <w:right w:val="none" w:sz="0" w:space="0" w:color="auto"/>
          </w:divBdr>
        </w:div>
      </w:divsChild>
    </w:div>
    <w:div w:id="1516578688">
      <w:bodyDiv w:val="1"/>
      <w:marLeft w:val="0"/>
      <w:marRight w:val="0"/>
      <w:marTop w:val="0"/>
      <w:marBottom w:val="0"/>
      <w:divBdr>
        <w:top w:val="none" w:sz="0" w:space="0" w:color="auto"/>
        <w:left w:val="none" w:sz="0" w:space="0" w:color="auto"/>
        <w:bottom w:val="none" w:sz="0" w:space="0" w:color="auto"/>
        <w:right w:val="none" w:sz="0" w:space="0" w:color="auto"/>
      </w:divBdr>
      <w:divsChild>
        <w:div w:id="91243023">
          <w:marLeft w:val="0"/>
          <w:marRight w:val="0"/>
          <w:marTop w:val="0"/>
          <w:marBottom w:val="0"/>
          <w:divBdr>
            <w:top w:val="none" w:sz="0" w:space="0" w:color="auto"/>
            <w:left w:val="none" w:sz="0" w:space="0" w:color="auto"/>
            <w:bottom w:val="dotted" w:sz="6" w:space="4" w:color="DDDDDD"/>
            <w:right w:val="none" w:sz="0" w:space="0" w:color="auto"/>
          </w:divBdr>
          <w:divsChild>
            <w:div w:id="118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21843">
      <w:bodyDiv w:val="1"/>
      <w:marLeft w:val="0"/>
      <w:marRight w:val="0"/>
      <w:marTop w:val="0"/>
      <w:marBottom w:val="0"/>
      <w:divBdr>
        <w:top w:val="none" w:sz="0" w:space="0" w:color="auto"/>
        <w:left w:val="none" w:sz="0" w:space="0" w:color="auto"/>
        <w:bottom w:val="none" w:sz="0" w:space="0" w:color="auto"/>
        <w:right w:val="none" w:sz="0" w:space="0" w:color="auto"/>
      </w:divBdr>
      <w:divsChild>
        <w:div w:id="1040859527">
          <w:marLeft w:val="0"/>
          <w:marRight w:val="0"/>
          <w:marTop w:val="0"/>
          <w:marBottom w:val="450"/>
          <w:divBdr>
            <w:top w:val="none" w:sz="0" w:space="0" w:color="auto"/>
            <w:left w:val="none" w:sz="0" w:space="0" w:color="auto"/>
            <w:bottom w:val="single" w:sz="6" w:space="19" w:color="EEEEEE"/>
            <w:right w:val="none" w:sz="0" w:space="0" w:color="auto"/>
          </w:divBdr>
          <w:divsChild>
            <w:div w:id="1199006432">
              <w:marLeft w:val="0"/>
              <w:marRight w:val="0"/>
              <w:marTop w:val="0"/>
              <w:marBottom w:val="150"/>
              <w:divBdr>
                <w:top w:val="none" w:sz="0" w:space="0" w:color="auto"/>
                <w:left w:val="none" w:sz="0" w:space="0" w:color="auto"/>
                <w:bottom w:val="none" w:sz="0" w:space="0" w:color="auto"/>
                <w:right w:val="none" w:sz="0" w:space="0" w:color="auto"/>
              </w:divBdr>
              <w:divsChild>
                <w:div w:id="1430932774">
                  <w:marLeft w:val="0"/>
                  <w:marRight w:val="0"/>
                  <w:marTop w:val="0"/>
                  <w:marBottom w:val="0"/>
                  <w:divBdr>
                    <w:top w:val="none" w:sz="0" w:space="0" w:color="auto"/>
                    <w:left w:val="none" w:sz="0" w:space="0" w:color="auto"/>
                    <w:bottom w:val="none" w:sz="0" w:space="0" w:color="auto"/>
                    <w:right w:val="none" w:sz="0" w:space="0" w:color="auto"/>
                  </w:divBdr>
                </w:div>
              </w:divsChild>
            </w:div>
            <w:div w:id="1404449143">
              <w:marLeft w:val="0"/>
              <w:marRight w:val="0"/>
              <w:marTop w:val="0"/>
              <w:marBottom w:val="0"/>
              <w:divBdr>
                <w:top w:val="none" w:sz="0" w:space="0" w:color="auto"/>
                <w:left w:val="none" w:sz="0" w:space="0" w:color="auto"/>
                <w:bottom w:val="none" w:sz="0" w:space="0" w:color="auto"/>
                <w:right w:val="none" w:sz="0" w:space="0" w:color="auto"/>
              </w:divBdr>
            </w:div>
          </w:divsChild>
        </w:div>
        <w:div w:id="618489599">
          <w:marLeft w:val="0"/>
          <w:marRight w:val="0"/>
          <w:marTop w:val="0"/>
          <w:marBottom w:val="0"/>
          <w:divBdr>
            <w:top w:val="none" w:sz="0" w:space="0" w:color="auto"/>
            <w:left w:val="none" w:sz="0" w:space="0" w:color="auto"/>
            <w:bottom w:val="none" w:sz="0" w:space="0" w:color="auto"/>
            <w:right w:val="none" w:sz="0" w:space="0" w:color="auto"/>
          </w:divBdr>
          <w:divsChild>
            <w:div w:id="916744027">
              <w:marLeft w:val="0"/>
              <w:marRight w:val="0"/>
              <w:marTop w:val="0"/>
              <w:marBottom w:val="0"/>
              <w:divBdr>
                <w:top w:val="none" w:sz="0" w:space="0" w:color="auto"/>
                <w:left w:val="none" w:sz="0" w:space="0" w:color="auto"/>
                <w:bottom w:val="none" w:sz="0" w:space="0" w:color="auto"/>
                <w:right w:val="none" w:sz="0" w:space="0" w:color="auto"/>
              </w:divBdr>
              <w:divsChild>
                <w:div w:id="160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5047">
      <w:bodyDiv w:val="1"/>
      <w:marLeft w:val="0"/>
      <w:marRight w:val="0"/>
      <w:marTop w:val="0"/>
      <w:marBottom w:val="0"/>
      <w:divBdr>
        <w:top w:val="none" w:sz="0" w:space="0" w:color="auto"/>
        <w:left w:val="none" w:sz="0" w:space="0" w:color="auto"/>
        <w:bottom w:val="none" w:sz="0" w:space="0" w:color="auto"/>
        <w:right w:val="none" w:sz="0" w:space="0" w:color="auto"/>
      </w:divBdr>
      <w:divsChild>
        <w:div w:id="1618105068">
          <w:marLeft w:val="0"/>
          <w:marRight w:val="0"/>
          <w:marTop w:val="0"/>
          <w:marBottom w:val="0"/>
          <w:divBdr>
            <w:top w:val="none" w:sz="0" w:space="0" w:color="auto"/>
            <w:left w:val="none" w:sz="0" w:space="0" w:color="auto"/>
            <w:bottom w:val="none" w:sz="0" w:space="0" w:color="auto"/>
            <w:right w:val="none" w:sz="0" w:space="0" w:color="auto"/>
          </w:divBdr>
        </w:div>
      </w:divsChild>
    </w:div>
    <w:div w:id="1519197740">
      <w:bodyDiv w:val="1"/>
      <w:marLeft w:val="0"/>
      <w:marRight w:val="0"/>
      <w:marTop w:val="0"/>
      <w:marBottom w:val="0"/>
      <w:divBdr>
        <w:top w:val="none" w:sz="0" w:space="0" w:color="auto"/>
        <w:left w:val="none" w:sz="0" w:space="0" w:color="auto"/>
        <w:bottom w:val="none" w:sz="0" w:space="0" w:color="auto"/>
        <w:right w:val="none" w:sz="0" w:space="0" w:color="auto"/>
      </w:divBdr>
      <w:divsChild>
        <w:div w:id="1947881026">
          <w:marLeft w:val="0"/>
          <w:marRight w:val="0"/>
          <w:marTop w:val="0"/>
          <w:marBottom w:val="0"/>
          <w:divBdr>
            <w:top w:val="none" w:sz="0" w:space="0" w:color="auto"/>
            <w:left w:val="none" w:sz="0" w:space="0" w:color="auto"/>
            <w:bottom w:val="none" w:sz="0" w:space="0" w:color="auto"/>
            <w:right w:val="none" w:sz="0" w:space="0" w:color="auto"/>
          </w:divBdr>
          <w:divsChild>
            <w:div w:id="1204369011">
              <w:marLeft w:val="0"/>
              <w:marRight w:val="0"/>
              <w:marTop w:val="0"/>
              <w:marBottom w:val="0"/>
              <w:divBdr>
                <w:top w:val="none" w:sz="0" w:space="0" w:color="auto"/>
                <w:left w:val="none" w:sz="0" w:space="0" w:color="auto"/>
                <w:bottom w:val="none" w:sz="0" w:space="0" w:color="auto"/>
                <w:right w:val="none" w:sz="0" w:space="0" w:color="auto"/>
              </w:divBdr>
              <w:divsChild>
                <w:div w:id="1276256323">
                  <w:marLeft w:val="0"/>
                  <w:marRight w:val="0"/>
                  <w:marTop w:val="0"/>
                  <w:marBottom w:val="0"/>
                  <w:divBdr>
                    <w:top w:val="none" w:sz="0" w:space="0" w:color="auto"/>
                    <w:left w:val="none" w:sz="0" w:space="0" w:color="auto"/>
                    <w:bottom w:val="none" w:sz="0" w:space="0" w:color="auto"/>
                    <w:right w:val="none" w:sz="0" w:space="0" w:color="auto"/>
                  </w:divBdr>
                  <w:divsChild>
                    <w:div w:id="24258431">
                      <w:marLeft w:val="0"/>
                      <w:marRight w:val="0"/>
                      <w:marTop w:val="0"/>
                      <w:marBottom w:val="0"/>
                      <w:divBdr>
                        <w:top w:val="none" w:sz="0" w:space="0" w:color="auto"/>
                        <w:left w:val="none" w:sz="0" w:space="0" w:color="auto"/>
                        <w:bottom w:val="none" w:sz="0" w:space="0" w:color="auto"/>
                        <w:right w:val="none" w:sz="0" w:space="0" w:color="auto"/>
                      </w:divBdr>
                      <w:divsChild>
                        <w:div w:id="6912048">
                          <w:marLeft w:val="0"/>
                          <w:marRight w:val="0"/>
                          <w:marTop w:val="0"/>
                          <w:marBottom w:val="0"/>
                          <w:divBdr>
                            <w:top w:val="none" w:sz="0" w:space="0" w:color="auto"/>
                            <w:left w:val="none" w:sz="0" w:space="0" w:color="auto"/>
                            <w:bottom w:val="none" w:sz="0" w:space="0" w:color="auto"/>
                            <w:right w:val="none" w:sz="0" w:space="0" w:color="auto"/>
                          </w:divBdr>
                          <w:divsChild>
                            <w:div w:id="1955211263">
                              <w:marLeft w:val="0"/>
                              <w:marRight w:val="0"/>
                              <w:marTop w:val="0"/>
                              <w:marBottom w:val="0"/>
                              <w:divBdr>
                                <w:top w:val="none" w:sz="0" w:space="0" w:color="auto"/>
                                <w:left w:val="none" w:sz="0" w:space="0" w:color="auto"/>
                                <w:bottom w:val="none" w:sz="0" w:space="0" w:color="auto"/>
                                <w:right w:val="none" w:sz="0" w:space="0" w:color="auto"/>
                              </w:divBdr>
                              <w:divsChild>
                                <w:div w:id="1959755581">
                                  <w:marLeft w:val="0"/>
                                  <w:marRight w:val="0"/>
                                  <w:marTop w:val="0"/>
                                  <w:marBottom w:val="0"/>
                                  <w:divBdr>
                                    <w:top w:val="none" w:sz="0" w:space="0" w:color="auto"/>
                                    <w:left w:val="none" w:sz="0" w:space="0" w:color="auto"/>
                                    <w:bottom w:val="none" w:sz="0" w:space="0" w:color="auto"/>
                                    <w:right w:val="none" w:sz="0" w:space="0" w:color="auto"/>
                                  </w:divBdr>
                                  <w:divsChild>
                                    <w:div w:id="866068315">
                                      <w:marLeft w:val="0"/>
                                      <w:marRight w:val="0"/>
                                      <w:marTop w:val="0"/>
                                      <w:marBottom w:val="0"/>
                                      <w:divBdr>
                                        <w:top w:val="none" w:sz="0" w:space="0" w:color="auto"/>
                                        <w:left w:val="none" w:sz="0" w:space="0" w:color="auto"/>
                                        <w:bottom w:val="none" w:sz="0" w:space="0" w:color="auto"/>
                                        <w:right w:val="none" w:sz="0" w:space="0" w:color="auto"/>
                                      </w:divBdr>
                                      <w:divsChild>
                                        <w:div w:id="16600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466346">
      <w:bodyDiv w:val="1"/>
      <w:marLeft w:val="0"/>
      <w:marRight w:val="0"/>
      <w:marTop w:val="0"/>
      <w:marBottom w:val="0"/>
      <w:divBdr>
        <w:top w:val="none" w:sz="0" w:space="0" w:color="auto"/>
        <w:left w:val="none" w:sz="0" w:space="0" w:color="auto"/>
        <w:bottom w:val="none" w:sz="0" w:space="0" w:color="auto"/>
        <w:right w:val="none" w:sz="0" w:space="0" w:color="auto"/>
      </w:divBdr>
      <w:divsChild>
        <w:div w:id="1720543630">
          <w:marLeft w:val="0"/>
          <w:marRight w:val="0"/>
          <w:marTop w:val="135"/>
          <w:marBottom w:val="0"/>
          <w:divBdr>
            <w:top w:val="none" w:sz="0" w:space="0" w:color="auto"/>
            <w:left w:val="none" w:sz="0" w:space="0" w:color="auto"/>
            <w:bottom w:val="none" w:sz="0" w:space="0" w:color="auto"/>
            <w:right w:val="none" w:sz="0" w:space="0" w:color="auto"/>
          </w:divBdr>
          <w:divsChild>
            <w:div w:id="913055308">
              <w:marLeft w:val="0"/>
              <w:marRight w:val="0"/>
              <w:marTop w:val="45"/>
              <w:marBottom w:val="0"/>
              <w:divBdr>
                <w:top w:val="none" w:sz="0" w:space="0" w:color="auto"/>
                <w:left w:val="none" w:sz="0" w:space="0" w:color="auto"/>
                <w:bottom w:val="none" w:sz="0" w:space="0" w:color="auto"/>
                <w:right w:val="none" w:sz="0" w:space="0" w:color="auto"/>
              </w:divBdr>
            </w:div>
          </w:divsChild>
        </w:div>
        <w:div w:id="497313461">
          <w:marLeft w:val="0"/>
          <w:marRight w:val="0"/>
          <w:marTop w:val="300"/>
          <w:marBottom w:val="0"/>
          <w:divBdr>
            <w:top w:val="none" w:sz="0" w:space="0" w:color="auto"/>
            <w:left w:val="none" w:sz="0" w:space="0" w:color="auto"/>
            <w:bottom w:val="none" w:sz="0" w:space="0" w:color="auto"/>
            <w:right w:val="none" w:sz="0" w:space="0" w:color="auto"/>
          </w:divBdr>
        </w:div>
      </w:divsChild>
    </w:div>
    <w:div w:id="1519654557">
      <w:bodyDiv w:val="1"/>
      <w:marLeft w:val="0"/>
      <w:marRight w:val="0"/>
      <w:marTop w:val="0"/>
      <w:marBottom w:val="0"/>
      <w:divBdr>
        <w:top w:val="none" w:sz="0" w:space="0" w:color="auto"/>
        <w:left w:val="none" w:sz="0" w:space="0" w:color="auto"/>
        <w:bottom w:val="none" w:sz="0" w:space="0" w:color="auto"/>
        <w:right w:val="none" w:sz="0" w:space="0" w:color="auto"/>
      </w:divBdr>
    </w:div>
    <w:div w:id="1520436439">
      <w:bodyDiv w:val="1"/>
      <w:marLeft w:val="0"/>
      <w:marRight w:val="0"/>
      <w:marTop w:val="0"/>
      <w:marBottom w:val="0"/>
      <w:divBdr>
        <w:top w:val="none" w:sz="0" w:space="0" w:color="auto"/>
        <w:left w:val="none" w:sz="0" w:space="0" w:color="auto"/>
        <w:bottom w:val="none" w:sz="0" w:space="0" w:color="auto"/>
        <w:right w:val="none" w:sz="0" w:space="0" w:color="auto"/>
      </w:divBdr>
    </w:div>
    <w:div w:id="1520581507">
      <w:bodyDiv w:val="1"/>
      <w:marLeft w:val="0"/>
      <w:marRight w:val="0"/>
      <w:marTop w:val="0"/>
      <w:marBottom w:val="0"/>
      <w:divBdr>
        <w:top w:val="none" w:sz="0" w:space="0" w:color="auto"/>
        <w:left w:val="none" w:sz="0" w:space="0" w:color="auto"/>
        <w:bottom w:val="none" w:sz="0" w:space="0" w:color="auto"/>
        <w:right w:val="none" w:sz="0" w:space="0" w:color="auto"/>
      </w:divBdr>
      <w:divsChild>
        <w:div w:id="820585507">
          <w:marLeft w:val="0"/>
          <w:marRight w:val="0"/>
          <w:marTop w:val="0"/>
          <w:marBottom w:val="150"/>
          <w:divBdr>
            <w:top w:val="none" w:sz="0" w:space="0" w:color="auto"/>
            <w:left w:val="none" w:sz="0" w:space="0" w:color="auto"/>
            <w:bottom w:val="none" w:sz="0" w:space="0" w:color="auto"/>
            <w:right w:val="none" w:sz="0" w:space="0" w:color="auto"/>
          </w:divBdr>
        </w:div>
      </w:divsChild>
    </w:div>
    <w:div w:id="1520774983">
      <w:bodyDiv w:val="1"/>
      <w:marLeft w:val="0"/>
      <w:marRight w:val="0"/>
      <w:marTop w:val="0"/>
      <w:marBottom w:val="0"/>
      <w:divBdr>
        <w:top w:val="none" w:sz="0" w:space="0" w:color="auto"/>
        <w:left w:val="none" w:sz="0" w:space="0" w:color="auto"/>
        <w:bottom w:val="none" w:sz="0" w:space="0" w:color="auto"/>
        <w:right w:val="none" w:sz="0" w:space="0" w:color="auto"/>
      </w:divBdr>
    </w:div>
    <w:div w:id="1520846995">
      <w:bodyDiv w:val="1"/>
      <w:marLeft w:val="0"/>
      <w:marRight w:val="0"/>
      <w:marTop w:val="0"/>
      <w:marBottom w:val="0"/>
      <w:divBdr>
        <w:top w:val="none" w:sz="0" w:space="0" w:color="auto"/>
        <w:left w:val="none" w:sz="0" w:space="0" w:color="auto"/>
        <w:bottom w:val="none" w:sz="0" w:space="0" w:color="auto"/>
        <w:right w:val="none" w:sz="0" w:space="0" w:color="auto"/>
      </w:divBdr>
      <w:divsChild>
        <w:div w:id="613754170">
          <w:marLeft w:val="0"/>
          <w:marRight w:val="0"/>
          <w:marTop w:val="0"/>
          <w:marBottom w:val="150"/>
          <w:divBdr>
            <w:top w:val="none" w:sz="0" w:space="0" w:color="auto"/>
            <w:left w:val="none" w:sz="0" w:space="0" w:color="auto"/>
            <w:bottom w:val="none" w:sz="0" w:space="0" w:color="auto"/>
            <w:right w:val="none" w:sz="0" w:space="0" w:color="auto"/>
          </w:divBdr>
          <w:divsChild>
            <w:div w:id="2107339368">
              <w:marLeft w:val="0"/>
              <w:marRight w:val="0"/>
              <w:marTop w:val="0"/>
              <w:marBottom w:val="0"/>
              <w:divBdr>
                <w:top w:val="none" w:sz="0" w:space="0" w:color="auto"/>
                <w:left w:val="none" w:sz="0" w:space="0" w:color="auto"/>
                <w:bottom w:val="none" w:sz="0" w:space="0" w:color="auto"/>
                <w:right w:val="none" w:sz="0" w:space="0" w:color="auto"/>
              </w:divBdr>
              <w:divsChild>
                <w:div w:id="1017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3">
          <w:marLeft w:val="0"/>
          <w:marRight w:val="0"/>
          <w:marTop w:val="0"/>
          <w:marBottom w:val="150"/>
          <w:divBdr>
            <w:top w:val="none" w:sz="0" w:space="0" w:color="auto"/>
            <w:left w:val="none" w:sz="0" w:space="0" w:color="auto"/>
            <w:bottom w:val="none" w:sz="0" w:space="0" w:color="auto"/>
            <w:right w:val="none" w:sz="0" w:space="0" w:color="auto"/>
          </w:divBdr>
        </w:div>
        <w:div w:id="1046494084">
          <w:marLeft w:val="0"/>
          <w:marRight w:val="0"/>
          <w:marTop w:val="0"/>
          <w:marBottom w:val="0"/>
          <w:divBdr>
            <w:top w:val="none" w:sz="0" w:space="0" w:color="auto"/>
            <w:left w:val="none" w:sz="0" w:space="0" w:color="auto"/>
            <w:bottom w:val="none" w:sz="0" w:space="0" w:color="auto"/>
            <w:right w:val="none" w:sz="0" w:space="0" w:color="auto"/>
          </w:divBdr>
          <w:divsChild>
            <w:div w:id="18127495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0852590">
      <w:bodyDiv w:val="1"/>
      <w:marLeft w:val="0"/>
      <w:marRight w:val="0"/>
      <w:marTop w:val="0"/>
      <w:marBottom w:val="0"/>
      <w:divBdr>
        <w:top w:val="none" w:sz="0" w:space="0" w:color="auto"/>
        <w:left w:val="none" w:sz="0" w:space="0" w:color="auto"/>
        <w:bottom w:val="none" w:sz="0" w:space="0" w:color="auto"/>
        <w:right w:val="none" w:sz="0" w:space="0" w:color="auto"/>
      </w:divBdr>
    </w:div>
    <w:div w:id="1521162849">
      <w:bodyDiv w:val="1"/>
      <w:marLeft w:val="0"/>
      <w:marRight w:val="0"/>
      <w:marTop w:val="0"/>
      <w:marBottom w:val="0"/>
      <w:divBdr>
        <w:top w:val="none" w:sz="0" w:space="0" w:color="auto"/>
        <w:left w:val="none" w:sz="0" w:space="0" w:color="auto"/>
        <w:bottom w:val="none" w:sz="0" w:space="0" w:color="auto"/>
        <w:right w:val="none" w:sz="0" w:space="0" w:color="auto"/>
      </w:divBdr>
    </w:div>
    <w:div w:id="1521434780">
      <w:bodyDiv w:val="1"/>
      <w:marLeft w:val="0"/>
      <w:marRight w:val="0"/>
      <w:marTop w:val="0"/>
      <w:marBottom w:val="0"/>
      <w:divBdr>
        <w:top w:val="none" w:sz="0" w:space="0" w:color="auto"/>
        <w:left w:val="none" w:sz="0" w:space="0" w:color="auto"/>
        <w:bottom w:val="none" w:sz="0" w:space="0" w:color="auto"/>
        <w:right w:val="none" w:sz="0" w:space="0" w:color="auto"/>
      </w:divBdr>
      <w:divsChild>
        <w:div w:id="2129548053">
          <w:marLeft w:val="0"/>
          <w:marRight w:val="0"/>
          <w:marTop w:val="0"/>
          <w:marBottom w:val="0"/>
          <w:divBdr>
            <w:top w:val="none" w:sz="0" w:space="0" w:color="auto"/>
            <w:left w:val="none" w:sz="0" w:space="0" w:color="auto"/>
            <w:bottom w:val="none" w:sz="0" w:space="0" w:color="auto"/>
            <w:right w:val="none" w:sz="0" w:space="0" w:color="auto"/>
          </w:divBdr>
          <w:divsChild>
            <w:div w:id="444888859">
              <w:marLeft w:val="0"/>
              <w:marRight w:val="0"/>
              <w:marTop w:val="0"/>
              <w:marBottom w:val="0"/>
              <w:divBdr>
                <w:top w:val="none" w:sz="0" w:space="0" w:color="auto"/>
                <w:left w:val="none" w:sz="0" w:space="0" w:color="auto"/>
                <w:bottom w:val="none" w:sz="0" w:space="0" w:color="auto"/>
                <w:right w:val="none" w:sz="0" w:space="0" w:color="auto"/>
              </w:divBdr>
              <w:divsChild>
                <w:div w:id="1137839285">
                  <w:marLeft w:val="0"/>
                  <w:marRight w:val="0"/>
                  <w:marTop w:val="0"/>
                  <w:marBottom w:val="0"/>
                  <w:divBdr>
                    <w:top w:val="none" w:sz="0" w:space="0" w:color="auto"/>
                    <w:left w:val="none" w:sz="0" w:space="0" w:color="auto"/>
                    <w:bottom w:val="none" w:sz="0" w:space="0" w:color="auto"/>
                    <w:right w:val="none" w:sz="0" w:space="0" w:color="auto"/>
                  </w:divBdr>
                  <w:divsChild>
                    <w:div w:id="1051658579">
                      <w:marLeft w:val="0"/>
                      <w:marRight w:val="0"/>
                      <w:marTop w:val="0"/>
                      <w:marBottom w:val="0"/>
                      <w:divBdr>
                        <w:top w:val="none" w:sz="0" w:space="0" w:color="auto"/>
                        <w:left w:val="none" w:sz="0" w:space="0" w:color="auto"/>
                        <w:bottom w:val="none" w:sz="0" w:space="0" w:color="auto"/>
                        <w:right w:val="none" w:sz="0" w:space="0" w:color="auto"/>
                      </w:divBdr>
                      <w:divsChild>
                        <w:div w:id="1053502318">
                          <w:marLeft w:val="0"/>
                          <w:marRight w:val="0"/>
                          <w:marTop w:val="0"/>
                          <w:marBottom w:val="0"/>
                          <w:divBdr>
                            <w:top w:val="none" w:sz="0" w:space="0" w:color="auto"/>
                            <w:left w:val="none" w:sz="0" w:space="0" w:color="auto"/>
                            <w:bottom w:val="none" w:sz="0" w:space="0" w:color="auto"/>
                            <w:right w:val="none" w:sz="0" w:space="0" w:color="auto"/>
                          </w:divBdr>
                          <w:divsChild>
                            <w:div w:id="336345477">
                              <w:marLeft w:val="0"/>
                              <w:marRight w:val="0"/>
                              <w:marTop w:val="0"/>
                              <w:marBottom w:val="0"/>
                              <w:divBdr>
                                <w:top w:val="none" w:sz="0" w:space="0" w:color="auto"/>
                                <w:left w:val="none" w:sz="0" w:space="0" w:color="auto"/>
                                <w:bottom w:val="none" w:sz="0" w:space="0" w:color="auto"/>
                                <w:right w:val="none" w:sz="0" w:space="0" w:color="auto"/>
                              </w:divBdr>
                              <w:divsChild>
                                <w:div w:id="305866405">
                                  <w:marLeft w:val="0"/>
                                  <w:marRight w:val="0"/>
                                  <w:marTop w:val="0"/>
                                  <w:marBottom w:val="0"/>
                                  <w:divBdr>
                                    <w:top w:val="none" w:sz="0" w:space="0" w:color="auto"/>
                                    <w:left w:val="none" w:sz="0" w:space="0" w:color="auto"/>
                                    <w:bottom w:val="none" w:sz="0" w:space="0" w:color="auto"/>
                                    <w:right w:val="none" w:sz="0" w:space="0" w:color="auto"/>
                                  </w:divBdr>
                                  <w:divsChild>
                                    <w:div w:id="1568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163664">
      <w:bodyDiv w:val="1"/>
      <w:marLeft w:val="0"/>
      <w:marRight w:val="0"/>
      <w:marTop w:val="0"/>
      <w:marBottom w:val="0"/>
      <w:divBdr>
        <w:top w:val="none" w:sz="0" w:space="0" w:color="auto"/>
        <w:left w:val="none" w:sz="0" w:space="0" w:color="auto"/>
        <w:bottom w:val="none" w:sz="0" w:space="0" w:color="auto"/>
        <w:right w:val="none" w:sz="0" w:space="0" w:color="auto"/>
      </w:divBdr>
      <w:divsChild>
        <w:div w:id="1939484994">
          <w:marLeft w:val="0"/>
          <w:marRight w:val="0"/>
          <w:marTop w:val="0"/>
          <w:marBottom w:val="150"/>
          <w:divBdr>
            <w:top w:val="none" w:sz="0" w:space="0" w:color="auto"/>
            <w:left w:val="none" w:sz="0" w:space="0" w:color="auto"/>
            <w:bottom w:val="none" w:sz="0" w:space="0" w:color="auto"/>
            <w:right w:val="none" w:sz="0" w:space="0" w:color="auto"/>
          </w:divBdr>
        </w:div>
      </w:divsChild>
    </w:div>
    <w:div w:id="1522816070">
      <w:bodyDiv w:val="1"/>
      <w:marLeft w:val="0"/>
      <w:marRight w:val="0"/>
      <w:marTop w:val="0"/>
      <w:marBottom w:val="0"/>
      <w:divBdr>
        <w:top w:val="none" w:sz="0" w:space="0" w:color="auto"/>
        <w:left w:val="none" w:sz="0" w:space="0" w:color="auto"/>
        <w:bottom w:val="none" w:sz="0" w:space="0" w:color="auto"/>
        <w:right w:val="none" w:sz="0" w:space="0" w:color="auto"/>
      </w:divBdr>
      <w:divsChild>
        <w:div w:id="1006244841">
          <w:marLeft w:val="0"/>
          <w:marRight w:val="0"/>
          <w:marTop w:val="0"/>
          <w:marBottom w:val="0"/>
          <w:divBdr>
            <w:top w:val="none" w:sz="0" w:space="0" w:color="auto"/>
            <w:left w:val="none" w:sz="0" w:space="0" w:color="auto"/>
            <w:bottom w:val="dotted" w:sz="6" w:space="4" w:color="DDDDDD"/>
            <w:right w:val="none" w:sz="0" w:space="0" w:color="auto"/>
          </w:divBdr>
        </w:div>
      </w:divsChild>
    </w:div>
    <w:div w:id="1522932117">
      <w:bodyDiv w:val="1"/>
      <w:marLeft w:val="0"/>
      <w:marRight w:val="0"/>
      <w:marTop w:val="0"/>
      <w:marBottom w:val="0"/>
      <w:divBdr>
        <w:top w:val="none" w:sz="0" w:space="0" w:color="auto"/>
        <w:left w:val="none" w:sz="0" w:space="0" w:color="auto"/>
        <w:bottom w:val="none" w:sz="0" w:space="0" w:color="auto"/>
        <w:right w:val="none" w:sz="0" w:space="0" w:color="auto"/>
      </w:divBdr>
      <w:divsChild>
        <w:div w:id="369185154">
          <w:marLeft w:val="0"/>
          <w:marRight w:val="0"/>
          <w:marTop w:val="0"/>
          <w:marBottom w:val="150"/>
          <w:divBdr>
            <w:top w:val="none" w:sz="0" w:space="0" w:color="auto"/>
            <w:left w:val="none" w:sz="0" w:space="0" w:color="auto"/>
            <w:bottom w:val="none" w:sz="0" w:space="0" w:color="auto"/>
            <w:right w:val="none" w:sz="0" w:space="0" w:color="auto"/>
          </w:divBdr>
          <w:divsChild>
            <w:div w:id="1621300906">
              <w:marLeft w:val="0"/>
              <w:marRight w:val="0"/>
              <w:marTop w:val="0"/>
              <w:marBottom w:val="0"/>
              <w:divBdr>
                <w:top w:val="none" w:sz="0" w:space="0" w:color="auto"/>
                <w:left w:val="none" w:sz="0" w:space="0" w:color="auto"/>
                <w:bottom w:val="none" w:sz="0" w:space="0" w:color="auto"/>
                <w:right w:val="none" w:sz="0" w:space="0" w:color="auto"/>
              </w:divBdr>
            </w:div>
          </w:divsChild>
        </w:div>
        <w:div w:id="334721827">
          <w:marLeft w:val="0"/>
          <w:marRight w:val="0"/>
          <w:marTop w:val="0"/>
          <w:marBottom w:val="150"/>
          <w:divBdr>
            <w:top w:val="none" w:sz="0" w:space="0" w:color="auto"/>
            <w:left w:val="none" w:sz="0" w:space="0" w:color="auto"/>
            <w:bottom w:val="none" w:sz="0" w:space="0" w:color="auto"/>
            <w:right w:val="none" w:sz="0" w:space="0" w:color="auto"/>
          </w:divBdr>
        </w:div>
        <w:div w:id="286353558">
          <w:marLeft w:val="0"/>
          <w:marRight w:val="0"/>
          <w:marTop w:val="0"/>
          <w:marBottom w:val="0"/>
          <w:divBdr>
            <w:top w:val="none" w:sz="0" w:space="0" w:color="auto"/>
            <w:left w:val="none" w:sz="0" w:space="0" w:color="auto"/>
            <w:bottom w:val="none" w:sz="0" w:space="0" w:color="auto"/>
            <w:right w:val="none" w:sz="0" w:space="0" w:color="auto"/>
          </w:divBdr>
          <w:divsChild>
            <w:div w:id="875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752">
      <w:bodyDiv w:val="1"/>
      <w:marLeft w:val="0"/>
      <w:marRight w:val="0"/>
      <w:marTop w:val="0"/>
      <w:marBottom w:val="0"/>
      <w:divBdr>
        <w:top w:val="none" w:sz="0" w:space="0" w:color="auto"/>
        <w:left w:val="none" w:sz="0" w:space="0" w:color="auto"/>
        <w:bottom w:val="none" w:sz="0" w:space="0" w:color="auto"/>
        <w:right w:val="none" w:sz="0" w:space="0" w:color="auto"/>
      </w:divBdr>
      <w:divsChild>
        <w:div w:id="599800871">
          <w:marLeft w:val="0"/>
          <w:marRight w:val="0"/>
          <w:marTop w:val="0"/>
          <w:marBottom w:val="0"/>
          <w:divBdr>
            <w:top w:val="none" w:sz="0" w:space="8" w:color="auto"/>
            <w:left w:val="none" w:sz="0" w:space="2" w:color="auto"/>
            <w:bottom w:val="single" w:sz="6" w:space="8" w:color="DDDDDD"/>
            <w:right w:val="none" w:sz="0" w:space="0" w:color="auto"/>
          </w:divBdr>
        </w:div>
        <w:div w:id="1938904980">
          <w:marLeft w:val="0"/>
          <w:marRight w:val="0"/>
          <w:marTop w:val="150"/>
          <w:marBottom w:val="0"/>
          <w:divBdr>
            <w:top w:val="none" w:sz="0" w:space="0" w:color="auto"/>
            <w:left w:val="none" w:sz="0" w:space="0" w:color="auto"/>
            <w:bottom w:val="none" w:sz="0" w:space="0" w:color="auto"/>
            <w:right w:val="none" w:sz="0" w:space="0" w:color="auto"/>
          </w:divBdr>
          <w:divsChild>
            <w:div w:id="12892408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129230">
      <w:bodyDiv w:val="1"/>
      <w:marLeft w:val="0"/>
      <w:marRight w:val="0"/>
      <w:marTop w:val="0"/>
      <w:marBottom w:val="0"/>
      <w:divBdr>
        <w:top w:val="none" w:sz="0" w:space="0" w:color="auto"/>
        <w:left w:val="none" w:sz="0" w:space="0" w:color="auto"/>
        <w:bottom w:val="none" w:sz="0" w:space="0" w:color="auto"/>
        <w:right w:val="none" w:sz="0" w:space="0" w:color="auto"/>
      </w:divBdr>
      <w:divsChild>
        <w:div w:id="409082334">
          <w:marLeft w:val="0"/>
          <w:marRight w:val="0"/>
          <w:marTop w:val="0"/>
          <w:marBottom w:val="0"/>
          <w:divBdr>
            <w:top w:val="none" w:sz="0" w:space="0" w:color="auto"/>
            <w:left w:val="none" w:sz="0" w:space="0" w:color="auto"/>
            <w:bottom w:val="dotted" w:sz="6" w:space="4" w:color="DDDDDD"/>
            <w:right w:val="none" w:sz="0" w:space="0" w:color="auto"/>
          </w:divBdr>
          <w:divsChild>
            <w:div w:id="10831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251">
      <w:bodyDiv w:val="1"/>
      <w:marLeft w:val="0"/>
      <w:marRight w:val="0"/>
      <w:marTop w:val="0"/>
      <w:marBottom w:val="0"/>
      <w:divBdr>
        <w:top w:val="none" w:sz="0" w:space="0" w:color="auto"/>
        <w:left w:val="none" w:sz="0" w:space="0" w:color="auto"/>
        <w:bottom w:val="none" w:sz="0" w:space="0" w:color="auto"/>
        <w:right w:val="none" w:sz="0" w:space="0" w:color="auto"/>
      </w:divBdr>
    </w:div>
    <w:div w:id="1524630652">
      <w:bodyDiv w:val="1"/>
      <w:marLeft w:val="0"/>
      <w:marRight w:val="0"/>
      <w:marTop w:val="0"/>
      <w:marBottom w:val="0"/>
      <w:divBdr>
        <w:top w:val="none" w:sz="0" w:space="0" w:color="auto"/>
        <w:left w:val="none" w:sz="0" w:space="0" w:color="auto"/>
        <w:bottom w:val="none" w:sz="0" w:space="0" w:color="auto"/>
        <w:right w:val="none" w:sz="0" w:space="0" w:color="auto"/>
      </w:divBdr>
      <w:divsChild>
        <w:div w:id="1204059407">
          <w:marLeft w:val="0"/>
          <w:marRight w:val="0"/>
          <w:marTop w:val="0"/>
          <w:marBottom w:val="0"/>
          <w:divBdr>
            <w:top w:val="none" w:sz="0" w:space="0" w:color="auto"/>
            <w:left w:val="none" w:sz="0" w:space="0" w:color="auto"/>
            <w:bottom w:val="dotted" w:sz="6" w:space="4" w:color="DDDDDD"/>
            <w:right w:val="none" w:sz="0" w:space="0" w:color="auto"/>
          </w:divBdr>
        </w:div>
      </w:divsChild>
    </w:div>
    <w:div w:id="1524783457">
      <w:bodyDiv w:val="1"/>
      <w:marLeft w:val="0"/>
      <w:marRight w:val="0"/>
      <w:marTop w:val="0"/>
      <w:marBottom w:val="0"/>
      <w:divBdr>
        <w:top w:val="none" w:sz="0" w:space="0" w:color="auto"/>
        <w:left w:val="none" w:sz="0" w:space="0" w:color="auto"/>
        <w:bottom w:val="none" w:sz="0" w:space="0" w:color="auto"/>
        <w:right w:val="none" w:sz="0" w:space="0" w:color="auto"/>
      </w:divBdr>
      <w:divsChild>
        <w:div w:id="427116545">
          <w:marLeft w:val="0"/>
          <w:marRight w:val="0"/>
          <w:marTop w:val="150"/>
          <w:marBottom w:val="0"/>
          <w:divBdr>
            <w:top w:val="none" w:sz="0" w:space="0" w:color="auto"/>
            <w:left w:val="none" w:sz="0" w:space="0" w:color="auto"/>
            <w:bottom w:val="none" w:sz="0" w:space="0" w:color="auto"/>
            <w:right w:val="none" w:sz="0" w:space="0" w:color="auto"/>
          </w:divBdr>
          <w:divsChild>
            <w:div w:id="41104398">
              <w:marLeft w:val="0"/>
              <w:marRight w:val="150"/>
              <w:marTop w:val="0"/>
              <w:marBottom w:val="0"/>
              <w:divBdr>
                <w:top w:val="none" w:sz="0" w:space="0" w:color="auto"/>
                <w:left w:val="none" w:sz="0" w:space="0" w:color="auto"/>
                <w:bottom w:val="none" w:sz="0" w:space="0" w:color="auto"/>
                <w:right w:val="none" w:sz="0" w:space="0" w:color="auto"/>
              </w:divBdr>
            </w:div>
          </w:divsChild>
        </w:div>
        <w:div w:id="643312029">
          <w:marLeft w:val="0"/>
          <w:marRight w:val="0"/>
          <w:marTop w:val="0"/>
          <w:marBottom w:val="0"/>
          <w:divBdr>
            <w:top w:val="none" w:sz="0" w:space="8" w:color="auto"/>
            <w:left w:val="none" w:sz="0" w:space="2" w:color="auto"/>
            <w:bottom w:val="single" w:sz="6" w:space="8" w:color="DDDDDD"/>
            <w:right w:val="none" w:sz="0" w:space="0" w:color="auto"/>
          </w:divBdr>
        </w:div>
      </w:divsChild>
    </w:div>
    <w:div w:id="1524977241">
      <w:bodyDiv w:val="1"/>
      <w:marLeft w:val="0"/>
      <w:marRight w:val="0"/>
      <w:marTop w:val="0"/>
      <w:marBottom w:val="0"/>
      <w:divBdr>
        <w:top w:val="none" w:sz="0" w:space="0" w:color="auto"/>
        <w:left w:val="none" w:sz="0" w:space="0" w:color="auto"/>
        <w:bottom w:val="none" w:sz="0" w:space="0" w:color="auto"/>
        <w:right w:val="none" w:sz="0" w:space="0" w:color="auto"/>
      </w:divBdr>
      <w:divsChild>
        <w:div w:id="2123843027">
          <w:marLeft w:val="0"/>
          <w:marRight w:val="0"/>
          <w:marTop w:val="0"/>
          <w:marBottom w:val="150"/>
          <w:divBdr>
            <w:top w:val="none" w:sz="0" w:space="0" w:color="auto"/>
            <w:left w:val="none" w:sz="0" w:space="0" w:color="auto"/>
            <w:bottom w:val="none" w:sz="0" w:space="0" w:color="auto"/>
            <w:right w:val="none" w:sz="0" w:space="0" w:color="auto"/>
          </w:divBdr>
        </w:div>
      </w:divsChild>
    </w:div>
    <w:div w:id="1525167803">
      <w:bodyDiv w:val="1"/>
      <w:marLeft w:val="0"/>
      <w:marRight w:val="0"/>
      <w:marTop w:val="0"/>
      <w:marBottom w:val="0"/>
      <w:divBdr>
        <w:top w:val="none" w:sz="0" w:space="0" w:color="auto"/>
        <w:left w:val="none" w:sz="0" w:space="0" w:color="auto"/>
        <w:bottom w:val="none" w:sz="0" w:space="0" w:color="auto"/>
        <w:right w:val="none" w:sz="0" w:space="0" w:color="auto"/>
      </w:divBdr>
      <w:divsChild>
        <w:div w:id="189150924">
          <w:marLeft w:val="0"/>
          <w:marRight w:val="0"/>
          <w:marTop w:val="0"/>
          <w:marBottom w:val="0"/>
          <w:divBdr>
            <w:top w:val="none" w:sz="0" w:space="0" w:color="auto"/>
            <w:left w:val="none" w:sz="0" w:space="0" w:color="auto"/>
            <w:bottom w:val="none" w:sz="0" w:space="0" w:color="auto"/>
            <w:right w:val="none" w:sz="0" w:space="0" w:color="auto"/>
          </w:divBdr>
        </w:div>
        <w:div w:id="459610824">
          <w:marLeft w:val="0"/>
          <w:marRight w:val="0"/>
          <w:marTop w:val="0"/>
          <w:marBottom w:val="150"/>
          <w:divBdr>
            <w:top w:val="none" w:sz="0" w:space="0" w:color="auto"/>
            <w:left w:val="none" w:sz="0" w:space="0" w:color="auto"/>
            <w:bottom w:val="none" w:sz="0" w:space="0" w:color="auto"/>
            <w:right w:val="none" w:sz="0" w:space="0" w:color="auto"/>
          </w:divBdr>
        </w:div>
        <w:div w:id="1171718225">
          <w:marLeft w:val="0"/>
          <w:marRight w:val="0"/>
          <w:marTop w:val="0"/>
          <w:marBottom w:val="150"/>
          <w:divBdr>
            <w:top w:val="none" w:sz="0" w:space="0" w:color="auto"/>
            <w:left w:val="none" w:sz="0" w:space="0" w:color="auto"/>
            <w:bottom w:val="none" w:sz="0" w:space="0" w:color="auto"/>
            <w:right w:val="none" w:sz="0" w:space="0" w:color="auto"/>
          </w:divBdr>
        </w:div>
      </w:divsChild>
    </w:div>
    <w:div w:id="1525635035">
      <w:bodyDiv w:val="1"/>
      <w:marLeft w:val="0"/>
      <w:marRight w:val="0"/>
      <w:marTop w:val="0"/>
      <w:marBottom w:val="0"/>
      <w:divBdr>
        <w:top w:val="none" w:sz="0" w:space="0" w:color="auto"/>
        <w:left w:val="none" w:sz="0" w:space="0" w:color="auto"/>
        <w:bottom w:val="none" w:sz="0" w:space="0" w:color="auto"/>
        <w:right w:val="none" w:sz="0" w:space="0" w:color="auto"/>
      </w:divBdr>
      <w:divsChild>
        <w:div w:id="1543323832">
          <w:marLeft w:val="0"/>
          <w:marRight w:val="0"/>
          <w:marTop w:val="0"/>
          <w:marBottom w:val="0"/>
          <w:divBdr>
            <w:top w:val="none" w:sz="0" w:space="0" w:color="auto"/>
            <w:left w:val="none" w:sz="0" w:space="0" w:color="auto"/>
            <w:bottom w:val="none" w:sz="0" w:space="0" w:color="auto"/>
            <w:right w:val="none" w:sz="0" w:space="0" w:color="auto"/>
          </w:divBdr>
          <w:divsChild>
            <w:div w:id="2001695221">
              <w:marLeft w:val="0"/>
              <w:marRight w:val="0"/>
              <w:marTop w:val="0"/>
              <w:marBottom w:val="0"/>
              <w:divBdr>
                <w:top w:val="none" w:sz="0" w:space="0" w:color="auto"/>
                <w:left w:val="none" w:sz="0" w:space="0" w:color="auto"/>
                <w:bottom w:val="none" w:sz="0" w:space="0" w:color="auto"/>
                <w:right w:val="none" w:sz="0" w:space="0" w:color="auto"/>
              </w:divBdr>
            </w:div>
            <w:div w:id="200771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5971809">
      <w:bodyDiv w:val="1"/>
      <w:marLeft w:val="0"/>
      <w:marRight w:val="0"/>
      <w:marTop w:val="0"/>
      <w:marBottom w:val="0"/>
      <w:divBdr>
        <w:top w:val="none" w:sz="0" w:space="0" w:color="auto"/>
        <w:left w:val="none" w:sz="0" w:space="0" w:color="auto"/>
        <w:bottom w:val="none" w:sz="0" w:space="0" w:color="auto"/>
        <w:right w:val="none" w:sz="0" w:space="0" w:color="auto"/>
      </w:divBdr>
      <w:divsChild>
        <w:div w:id="1991905494">
          <w:marLeft w:val="0"/>
          <w:marRight w:val="0"/>
          <w:marTop w:val="0"/>
          <w:marBottom w:val="150"/>
          <w:divBdr>
            <w:top w:val="none" w:sz="0" w:space="0" w:color="auto"/>
            <w:left w:val="none" w:sz="0" w:space="0" w:color="auto"/>
            <w:bottom w:val="none" w:sz="0" w:space="0" w:color="auto"/>
            <w:right w:val="none" w:sz="0" w:space="0" w:color="auto"/>
          </w:divBdr>
          <w:divsChild>
            <w:div w:id="1589919835">
              <w:marLeft w:val="0"/>
              <w:marRight w:val="0"/>
              <w:marTop w:val="0"/>
              <w:marBottom w:val="0"/>
              <w:divBdr>
                <w:top w:val="none" w:sz="0" w:space="0" w:color="auto"/>
                <w:left w:val="none" w:sz="0" w:space="0" w:color="auto"/>
                <w:bottom w:val="none" w:sz="0" w:space="0" w:color="auto"/>
                <w:right w:val="none" w:sz="0" w:space="0" w:color="auto"/>
              </w:divBdr>
              <w:divsChild>
                <w:div w:id="5492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424">
          <w:marLeft w:val="0"/>
          <w:marRight w:val="0"/>
          <w:marTop w:val="0"/>
          <w:marBottom w:val="150"/>
          <w:divBdr>
            <w:top w:val="none" w:sz="0" w:space="0" w:color="auto"/>
            <w:left w:val="none" w:sz="0" w:space="0" w:color="auto"/>
            <w:bottom w:val="none" w:sz="0" w:space="0" w:color="auto"/>
            <w:right w:val="none" w:sz="0" w:space="0" w:color="auto"/>
          </w:divBdr>
        </w:div>
        <w:div w:id="915671039">
          <w:marLeft w:val="0"/>
          <w:marRight w:val="0"/>
          <w:marTop w:val="0"/>
          <w:marBottom w:val="0"/>
          <w:divBdr>
            <w:top w:val="none" w:sz="0" w:space="0" w:color="auto"/>
            <w:left w:val="none" w:sz="0" w:space="0" w:color="auto"/>
            <w:bottom w:val="none" w:sz="0" w:space="0" w:color="auto"/>
            <w:right w:val="none" w:sz="0" w:space="0" w:color="auto"/>
          </w:divBdr>
          <w:divsChild>
            <w:div w:id="130755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6014970">
      <w:bodyDiv w:val="1"/>
      <w:marLeft w:val="0"/>
      <w:marRight w:val="0"/>
      <w:marTop w:val="0"/>
      <w:marBottom w:val="0"/>
      <w:divBdr>
        <w:top w:val="none" w:sz="0" w:space="0" w:color="auto"/>
        <w:left w:val="none" w:sz="0" w:space="0" w:color="auto"/>
        <w:bottom w:val="none" w:sz="0" w:space="0" w:color="auto"/>
        <w:right w:val="none" w:sz="0" w:space="0" w:color="auto"/>
      </w:divBdr>
      <w:divsChild>
        <w:div w:id="1402562666">
          <w:marLeft w:val="0"/>
          <w:marRight w:val="0"/>
          <w:marTop w:val="0"/>
          <w:marBottom w:val="225"/>
          <w:divBdr>
            <w:top w:val="none" w:sz="0" w:space="0" w:color="auto"/>
            <w:left w:val="none" w:sz="0" w:space="0" w:color="auto"/>
            <w:bottom w:val="none" w:sz="0" w:space="0" w:color="auto"/>
            <w:right w:val="none" w:sz="0" w:space="0" w:color="auto"/>
          </w:divBdr>
        </w:div>
      </w:divsChild>
    </w:div>
    <w:div w:id="1526167317">
      <w:bodyDiv w:val="1"/>
      <w:marLeft w:val="0"/>
      <w:marRight w:val="0"/>
      <w:marTop w:val="0"/>
      <w:marBottom w:val="0"/>
      <w:divBdr>
        <w:top w:val="none" w:sz="0" w:space="0" w:color="auto"/>
        <w:left w:val="none" w:sz="0" w:space="0" w:color="auto"/>
        <w:bottom w:val="none" w:sz="0" w:space="0" w:color="auto"/>
        <w:right w:val="none" w:sz="0" w:space="0" w:color="auto"/>
      </w:divBdr>
      <w:divsChild>
        <w:div w:id="617444269">
          <w:marLeft w:val="0"/>
          <w:marRight w:val="0"/>
          <w:marTop w:val="0"/>
          <w:marBottom w:val="0"/>
          <w:divBdr>
            <w:top w:val="none" w:sz="0" w:space="0" w:color="auto"/>
            <w:left w:val="none" w:sz="0" w:space="0" w:color="auto"/>
            <w:bottom w:val="dotted" w:sz="6" w:space="4" w:color="DDDDDD"/>
            <w:right w:val="none" w:sz="0" w:space="0" w:color="auto"/>
          </w:divBdr>
          <w:divsChild>
            <w:div w:id="215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485">
      <w:bodyDiv w:val="1"/>
      <w:marLeft w:val="0"/>
      <w:marRight w:val="0"/>
      <w:marTop w:val="0"/>
      <w:marBottom w:val="0"/>
      <w:divBdr>
        <w:top w:val="none" w:sz="0" w:space="0" w:color="auto"/>
        <w:left w:val="none" w:sz="0" w:space="0" w:color="auto"/>
        <w:bottom w:val="none" w:sz="0" w:space="0" w:color="auto"/>
        <w:right w:val="none" w:sz="0" w:space="0" w:color="auto"/>
      </w:divBdr>
      <w:divsChild>
        <w:div w:id="374083263">
          <w:marLeft w:val="0"/>
          <w:marRight w:val="0"/>
          <w:marTop w:val="0"/>
          <w:marBottom w:val="150"/>
          <w:divBdr>
            <w:top w:val="none" w:sz="0" w:space="0" w:color="auto"/>
            <w:left w:val="none" w:sz="0" w:space="0" w:color="auto"/>
            <w:bottom w:val="none" w:sz="0" w:space="0" w:color="auto"/>
            <w:right w:val="none" w:sz="0" w:space="0" w:color="auto"/>
          </w:divBdr>
          <w:divsChild>
            <w:div w:id="676077998">
              <w:marLeft w:val="0"/>
              <w:marRight w:val="0"/>
              <w:marTop w:val="0"/>
              <w:marBottom w:val="0"/>
              <w:divBdr>
                <w:top w:val="none" w:sz="0" w:space="0" w:color="auto"/>
                <w:left w:val="none" w:sz="0" w:space="0" w:color="auto"/>
                <w:bottom w:val="none" w:sz="0" w:space="0" w:color="auto"/>
                <w:right w:val="none" w:sz="0" w:space="0" w:color="auto"/>
              </w:divBdr>
              <w:divsChild>
                <w:div w:id="1427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391">
          <w:marLeft w:val="0"/>
          <w:marRight w:val="0"/>
          <w:marTop w:val="0"/>
          <w:marBottom w:val="0"/>
          <w:divBdr>
            <w:top w:val="none" w:sz="0" w:space="0" w:color="auto"/>
            <w:left w:val="none" w:sz="0" w:space="0" w:color="auto"/>
            <w:bottom w:val="none" w:sz="0" w:space="0" w:color="auto"/>
            <w:right w:val="none" w:sz="0" w:space="0" w:color="auto"/>
          </w:divBdr>
          <w:divsChild>
            <w:div w:id="1327628494">
              <w:marLeft w:val="0"/>
              <w:marRight w:val="0"/>
              <w:marTop w:val="0"/>
              <w:marBottom w:val="150"/>
              <w:divBdr>
                <w:top w:val="none" w:sz="0" w:space="0" w:color="auto"/>
                <w:left w:val="none" w:sz="0" w:space="0" w:color="auto"/>
                <w:bottom w:val="none" w:sz="0" w:space="0" w:color="auto"/>
                <w:right w:val="none" w:sz="0" w:space="0" w:color="auto"/>
              </w:divBdr>
            </w:div>
            <w:div w:id="43410088">
              <w:marLeft w:val="0"/>
              <w:marRight w:val="0"/>
              <w:marTop w:val="0"/>
              <w:marBottom w:val="0"/>
              <w:divBdr>
                <w:top w:val="none" w:sz="0" w:space="0" w:color="auto"/>
                <w:left w:val="none" w:sz="0" w:space="0" w:color="auto"/>
                <w:bottom w:val="none" w:sz="0" w:space="0" w:color="auto"/>
                <w:right w:val="none" w:sz="0" w:space="0" w:color="auto"/>
              </w:divBdr>
              <w:divsChild>
                <w:div w:id="1920211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6402913">
      <w:bodyDiv w:val="1"/>
      <w:marLeft w:val="0"/>
      <w:marRight w:val="0"/>
      <w:marTop w:val="0"/>
      <w:marBottom w:val="0"/>
      <w:divBdr>
        <w:top w:val="none" w:sz="0" w:space="0" w:color="auto"/>
        <w:left w:val="none" w:sz="0" w:space="0" w:color="auto"/>
        <w:bottom w:val="none" w:sz="0" w:space="0" w:color="auto"/>
        <w:right w:val="none" w:sz="0" w:space="0" w:color="auto"/>
      </w:divBdr>
      <w:divsChild>
        <w:div w:id="1522822598">
          <w:marLeft w:val="0"/>
          <w:marRight w:val="0"/>
          <w:marTop w:val="0"/>
          <w:marBottom w:val="150"/>
          <w:divBdr>
            <w:top w:val="none" w:sz="0" w:space="0" w:color="auto"/>
            <w:left w:val="none" w:sz="0" w:space="0" w:color="auto"/>
            <w:bottom w:val="none" w:sz="0" w:space="0" w:color="auto"/>
            <w:right w:val="none" w:sz="0" w:space="0" w:color="auto"/>
          </w:divBdr>
        </w:div>
      </w:divsChild>
    </w:div>
    <w:div w:id="1527138276">
      <w:bodyDiv w:val="1"/>
      <w:marLeft w:val="0"/>
      <w:marRight w:val="0"/>
      <w:marTop w:val="0"/>
      <w:marBottom w:val="0"/>
      <w:divBdr>
        <w:top w:val="none" w:sz="0" w:space="0" w:color="auto"/>
        <w:left w:val="none" w:sz="0" w:space="0" w:color="auto"/>
        <w:bottom w:val="none" w:sz="0" w:space="0" w:color="auto"/>
        <w:right w:val="none" w:sz="0" w:space="0" w:color="auto"/>
      </w:divBdr>
      <w:divsChild>
        <w:div w:id="1984653201">
          <w:marLeft w:val="0"/>
          <w:marRight w:val="0"/>
          <w:marTop w:val="0"/>
          <w:marBottom w:val="0"/>
          <w:divBdr>
            <w:top w:val="none" w:sz="0" w:space="0" w:color="auto"/>
            <w:left w:val="none" w:sz="0" w:space="0" w:color="auto"/>
            <w:bottom w:val="none" w:sz="0" w:space="0" w:color="auto"/>
            <w:right w:val="none" w:sz="0" w:space="0" w:color="auto"/>
          </w:divBdr>
          <w:divsChild>
            <w:div w:id="388960250">
              <w:marLeft w:val="0"/>
              <w:marRight w:val="0"/>
              <w:marTop w:val="0"/>
              <w:marBottom w:val="0"/>
              <w:divBdr>
                <w:top w:val="none" w:sz="0" w:space="0" w:color="auto"/>
                <w:left w:val="none" w:sz="0" w:space="0" w:color="auto"/>
                <w:bottom w:val="none" w:sz="0" w:space="0" w:color="auto"/>
                <w:right w:val="none" w:sz="0" w:space="0" w:color="auto"/>
              </w:divBdr>
              <w:divsChild>
                <w:div w:id="1400590809">
                  <w:marLeft w:val="0"/>
                  <w:marRight w:val="0"/>
                  <w:marTop w:val="0"/>
                  <w:marBottom w:val="0"/>
                  <w:divBdr>
                    <w:top w:val="none" w:sz="0" w:space="0" w:color="auto"/>
                    <w:left w:val="none" w:sz="0" w:space="0" w:color="auto"/>
                    <w:bottom w:val="none" w:sz="0" w:space="0" w:color="auto"/>
                    <w:right w:val="none" w:sz="0" w:space="0" w:color="auto"/>
                  </w:divBdr>
                  <w:divsChild>
                    <w:div w:id="1477409519">
                      <w:marLeft w:val="0"/>
                      <w:marRight w:val="0"/>
                      <w:marTop w:val="0"/>
                      <w:marBottom w:val="0"/>
                      <w:divBdr>
                        <w:top w:val="none" w:sz="0" w:space="0" w:color="auto"/>
                        <w:left w:val="none" w:sz="0" w:space="0" w:color="auto"/>
                        <w:bottom w:val="none" w:sz="0" w:space="0" w:color="auto"/>
                        <w:right w:val="none" w:sz="0" w:space="0" w:color="auto"/>
                      </w:divBdr>
                      <w:divsChild>
                        <w:div w:id="377365599">
                          <w:marLeft w:val="0"/>
                          <w:marRight w:val="0"/>
                          <w:marTop w:val="0"/>
                          <w:marBottom w:val="0"/>
                          <w:divBdr>
                            <w:top w:val="none" w:sz="0" w:space="0" w:color="auto"/>
                            <w:left w:val="none" w:sz="0" w:space="0" w:color="auto"/>
                            <w:bottom w:val="none" w:sz="0" w:space="0" w:color="auto"/>
                            <w:right w:val="none" w:sz="0" w:space="0" w:color="auto"/>
                          </w:divBdr>
                          <w:divsChild>
                            <w:div w:id="321276593">
                              <w:marLeft w:val="0"/>
                              <w:marRight w:val="0"/>
                              <w:marTop w:val="0"/>
                              <w:marBottom w:val="0"/>
                              <w:divBdr>
                                <w:top w:val="none" w:sz="0" w:space="0" w:color="auto"/>
                                <w:left w:val="none" w:sz="0" w:space="0" w:color="auto"/>
                                <w:bottom w:val="none" w:sz="0" w:space="0" w:color="auto"/>
                                <w:right w:val="none" w:sz="0" w:space="0" w:color="auto"/>
                              </w:divBdr>
                              <w:divsChild>
                                <w:div w:id="2134404384">
                                  <w:marLeft w:val="0"/>
                                  <w:marRight w:val="0"/>
                                  <w:marTop w:val="0"/>
                                  <w:marBottom w:val="0"/>
                                  <w:divBdr>
                                    <w:top w:val="none" w:sz="0" w:space="0" w:color="auto"/>
                                    <w:left w:val="none" w:sz="0" w:space="0" w:color="auto"/>
                                    <w:bottom w:val="none" w:sz="0" w:space="0" w:color="auto"/>
                                    <w:right w:val="none" w:sz="0" w:space="0" w:color="auto"/>
                                  </w:divBdr>
                                  <w:divsChild>
                                    <w:div w:id="194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4101">
      <w:bodyDiv w:val="1"/>
      <w:marLeft w:val="0"/>
      <w:marRight w:val="0"/>
      <w:marTop w:val="0"/>
      <w:marBottom w:val="0"/>
      <w:divBdr>
        <w:top w:val="none" w:sz="0" w:space="0" w:color="auto"/>
        <w:left w:val="none" w:sz="0" w:space="0" w:color="auto"/>
        <w:bottom w:val="none" w:sz="0" w:space="0" w:color="auto"/>
        <w:right w:val="none" w:sz="0" w:space="0" w:color="auto"/>
      </w:divBdr>
      <w:divsChild>
        <w:div w:id="1141582185">
          <w:marLeft w:val="0"/>
          <w:marRight w:val="0"/>
          <w:marTop w:val="150"/>
          <w:marBottom w:val="0"/>
          <w:divBdr>
            <w:top w:val="none" w:sz="0" w:space="0" w:color="auto"/>
            <w:left w:val="none" w:sz="0" w:space="0" w:color="auto"/>
            <w:bottom w:val="none" w:sz="0" w:space="0" w:color="auto"/>
            <w:right w:val="none" w:sz="0" w:space="0" w:color="auto"/>
          </w:divBdr>
          <w:divsChild>
            <w:div w:id="707529554">
              <w:marLeft w:val="0"/>
              <w:marRight w:val="0"/>
              <w:marTop w:val="0"/>
              <w:marBottom w:val="0"/>
              <w:divBdr>
                <w:top w:val="none" w:sz="0" w:space="0" w:color="auto"/>
                <w:left w:val="none" w:sz="0" w:space="0" w:color="auto"/>
                <w:bottom w:val="none" w:sz="0" w:space="0" w:color="auto"/>
                <w:right w:val="none" w:sz="0" w:space="0" w:color="auto"/>
              </w:divBdr>
              <w:divsChild>
                <w:div w:id="15329126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4637098">
          <w:marLeft w:val="0"/>
          <w:marRight w:val="0"/>
          <w:marTop w:val="0"/>
          <w:marBottom w:val="0"/>
          <w:divBdr>
            <w:top w:val="none" w:sz="0" w:space="0" w:color="auto"/>
            <w:left w:val="none" w:sz="0" w:space="0" w:color="auto"/>
            <w:bottom w:val="none" w:sz="0" w:space="0" w:color="auto"/>
            <w:right w:val="none" w:sz="0" w:space="0" w:color="auto"/>
          </w:divBdr>
          <w:divsChild>
            <w:div w:id="1079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4954">
      <w:bodyDiv w:val="1"/>
      <w:marLeft w:val="0"/>
      <w:marRight w:val="0"/>
      <w:marTop w:val="0"/>
      <w:marBottom w:val="0"/>
      <w:divBdr>
        <w:top w:val="none" w:sz="0" w:space="0" w:color="auto"/>
        <w:left w:val="none" w:sz="0" w:space="0" w:color="auto"/>
        <w:bottom w:val="none" w:sz="0" w:space="0" w:color="auto"/>
        <w:right w:val="none" w:sz="0" w:space="0" w:color="auto"/>
      </w:divBdr>
      <w:divsChild>
        <w:div w:id="1548910184">
          <w:marLeft w:val="0"/>
          <w:marRight w:val="0"/>
          <w:marTop w:val="0"/>
          <w:marBottom w:val="150"/>
          <w:divBdr>
            <w:top w:val="none" w:sz="0" w:space="0" w:color="auto"/>
            <w:left w:val="none" w:sz="0" w:space="0" w:color="auto"/>
            <w:bottom w:val="none" w:sz="0" w:space="0" w:color="auto"/>
            <w:right w:val="none" w:sz="0" w:space="0" w:color="auto"/>
          </w:divBdr>
          <w:divsChild>
            <w:div w:id="1156140830">
              <w:marLeft w:val="0"/>
              <w:marRight w:val="0"/>
              <w:marTop w:val="0"/>
              <w:marBottom w:val="0"/>
              <w:divBdr>
                <w:top w:val="none" w:sz="0" w:space="0" w:color="auto"/>
                <w:left w:val="none" w:sz="0" w:space="0" w:color="auto"/>
                <w:bottom w:val="none" w:sz="0" w:space="0" w:color="auto"/>
                <w:right w:val="none" w:sz="0" w:space="0" w:color="auto"/>
              </w:divBdr>
            </w:div>
          </w:divsChild>
        </w:div>
        <w:div w:id="181627199">
          <w:marLeft w:val="0"/>
          <w:marRight w:val="0"/>
          <w:marTop w:val="0"/>
          <w:marBottom w:val="150"/>
          <w:divBdr>
            <w:top w:val="none" w:sz="0" w:space="0" w:color="auto"/>
            <w:left w:val="none" w:sz="0" w:space="0" w:color="auto"/>
            <w:bottom w:val="none" w:sz="0" w:space="0" w:color="auto"/>
            <w:right w:val="none" w:sz="0" w:space="0" w:color="auto"/>
          </w:divBdr>
        </w:div>
        <w:div w:id="406729190">
          <w:marLeft w:val="0"/>
          <w:marRight w:val="0"/>
          <w:marTop w:val="0"/>
          <w:marBottom w:val="0"/>
          <w:divBdr>
            <w:top w:val="none" w:sz="0" w:space="0" w:color="auto"/>
            <w:left w:val="none" w:sz="0" w:space="0" w:color="auto"/>
            <w:bottom w:val="none" w:sz="0" w:space="0" w:color="auto"/>
            <w:right w:val="none" w:sz="0" w:space="0" w:color="auto"/>
          </w:divBdr>
          <w:divsChild>
            <w:div w:id="835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0933">
      <w:bodyDiv w:val="1"/>
      <w:marLeft w:val="0"/>
      <w:marRight w:val="0"/>
      <w:marTop w:val="0"/>
      <w:marBottom w:val="0"/>
      <w:divBdr>
        <w:top w:val="none" w:sz="0" w:space="0" w:color="auto"/>
        <w:left w:val="none" w:sz="0" w:space="0" w:color="auto"/>
        <w:bottom w:val="none" w:sz="0" w:space="0" w:color="auto"/>
        <w:right w:val="none" w:sz="0" w:space="0" w:color="auto"/>
      </w:divBdr>
      <w:divsChild>
        <w:div w:id="1367025523">
          <w:marLeft w:val="0"/>
          <w:marRight w:val="0"/>
          <w:marTop w:val="0"/>
          <w:marBottom w:val="150"/>
          <w:divBdr>
            <w:top w:val="none" w:sz="0" w:space="0" w:color="auto"/>
            <w:left w:val="none" w:sz="0" w:space="0" w:color="auto"/>
            <w:bottom w:val="none" w:sz="0" w:space="0" w:color="auto"/>
            <w:right w:val="none" w:sz="0" w:space="0" w:color="auto"/>
          </w:divBdr>
          <w:divsChild>
            <w:div w:id="1956981258">
              <w:marLeft w:val="0"/>
              <w:marRight w:val="0"/>
              <w:marTop w:val="0"/>
              <w:marBottom w:val="0"/>
              <w:divBdr>
                <w:top w:val="none" w:sz="0" w:space="0" w:color="auto"/>
                <w:left w:val="none" w:sz="0" w:space="0" w:color="auto"/>
                <w:bottom w:val="none" w:sz="0" w:space="0" w:color="auto"/>
                <w:right w:val="none" w:sz="0" w:space="0" w:color="auto"/>
              </w:divBdr>
              <w:divsChild>
                <w:div w:id="1351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494">
          <w:marLeft w:val="0"/>
          <w:marRight w:val="0"/>
          <w:marTop w:val="0"/>
          <w:marBottom w:val="0"/>
          <w:divBdr>
            <w:top w:val="none" w:sz="0" w:space="0" w:color="auto"/>
            <w:left w:val="none" w:sz="0" w:space="0" w:color="auto"/>
            <w:bottom w:val="none" w:sz="0" w:space="0" w:color="auto"/>
            <w:right w:val="none" w:sz="0" w:space="0" w:color="auto"/>
          </w:divBdr>
          <w:divsChild>
            <w:div w:id="2065912242">
              <w:marLeft w:val="0"/>
              <w:marRight w:val="0"/>
              <w:marTop w:val="0"/>
              <w:marBottom w:val="150"/>
              <w:divBdr>
                <w:top w:val="none" w:sz="0" w:space="0" w:color="auto"/>
                <w:left w:val="none" w:sz="0" w:space="0" w:color="auto"/>
                <w:bottom w:val="none" w:sz="0" w:space="0" w:color="auto"/>
                <w:right w:val="none" w:sz="0" w:space="0" w:color="auto"/>
              </w:divBdr>
            </w:div>
            <w:div w:id="583996947">
              <w:marLeft w:val="0"/>
              <w:marRight w:val="0"/>
              <w:marTop w:val="0"/>
              <w:marBottom w:val="0"/>
              <w:divBdr>
                <w:top w:val="none" w:sz="0" w:space="0" w:color="auto"/>
                <w:left w:val="none" w:sz="0" w:space="0" w:color="auto"/>
                <w:bottom w:val="none" w:sz="0" w:space="0" w:color="auto"/>
                <w:right w:val="none" w:sz="0" w:space="0" w:color="auto"/>
              </w:divBdr>
              <w:divsChild>
                <w:div w:id="18040343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
    <w:div w:id="1528636044">
      <w:bodyDiv w:val="1"/>
      <w:marLeft w:val="0"/>
      <w:marRight w:val="0"/>
      <w:marTop w:val="0"/>
      <w:marBottom w:val="0"/>
      <w:divBdr>
        <w:top w:val="none" w:sz="0" w:space="0" w:color="auto"/>
        <w:left w:val="none" w:sz="0" w:space="0" w:color="auto"/>
        <w:bottom w:val="none" w:sz="0" w:space="0" w:color="auto"/>
        <w:right w:val="none" w:sz="0" w:space="0" w:color="auto"/>
      </w:divBdr>
      <w:divsChild>
        <w:div w:id="182323680">
          <w:marLeft w:val="0"/>
          <w:marRight w:val="0"/>
          <w:marTop w:val="0"/>
          <w:marBottom w:val="150"/>
          <w:divBdr>
            <w:top w:val="none" w:sz="0" w:space="0" w:color="auto"/>
            <w:left w:val="none" w:sz="0" w:space="0" w:color="auto"/>
            <w:bottom w:val="none" w:sz="0" w:space="0" w:color="auto"/>
            <w:right w:val="none" w:sz="0" w:space="0" w:color="auto"/>
          </w:divBdr>
        </w:div>
        <w:div w:id="296450235">
          <w:marLeft w:val="0"/>
          <w:marRight w:val="0"/>
          <w:marTop w:val="0"/>
          <w:marBottom w:val="150"/>
          <w:divBdr>
            <w:top w:val="none" w:sz="0" w:space="0" w:color="auto"/>
            <w:left w:val="none" w:sz="0" w:space="0" w:color="auto"/>
            <w:bottom w:val="none" w:sz="0" w:space="0" w:color="auto"/>
            <w:right w:val="none" w:sz="0" w:space="0" w:color="auto"/>
          </w:divBdr>
        </w:div>
        <w:div w:id="338234067">
          <w:marLeft w:val="0"/>
          <w:marRight w:val="0"/>
          <w:marTop w:val="0"/>
          <w:marBottom w:val="150"/>
          <w:divBdr>
            <w:top w:val="none" w:sz="0" w:space="0" w:color="auto"/>
            <w:left w:val="none" w:sz="0" w:space="0" w:color="auto"/>
            <w:bottom w:val="none" w:sz="0" w:space="0" w:color="auto"/>
            <w:right w:val="none" w:sz="0" w:space="0" w:color="auto"/>
          </w:divBdr>
        </w:div>
        <w:div w:id="554700939">
          <w:marLeft w:val="0"/>
          <w:marRight w:val="0"/>
          <w:marTop w:val="0"/>
          <w:marBottom w:val="150"/>
          <w:divBdr>
            <w:top w:val="none" w:sz="0" w:space="0" w:color="auto"/>
            <w:left w:val="none" w:sz="0" w:space="0" w:color="auto"/>
            <w:bottom w:val="none" w:sz="0" w:space="0" w:color="auto"/>
            <w:right w:val="none" w:sz="0" w:space="0" w:color="auto"/>
          </w:divBdr>
        </w:div>
        <w:div w:id="571239669">
          <w:marLeft w:val="0"/>
          <w:marRight w:val="0"/>
          <w:marTop w:val="0"/>
          <w:marBottom w:val="150"/>
          <w:divBdr>
            <w:top w:val="none" w:sz="0" w:space="0" w:color="auto"/>
            <w:left w:val="none" w:sz="0" w:space="0" w:color="auto"/>
            <w:bottom w:val="none" w:sz="0" w:space="0" w:color="auto"/>
            <w:right w:val="none" w:sz="0" w:space="0" w:color="auto"/>
          </w:divBdr>
        </w:div>
        <w:div w:id="634679334">
          <w:marLeft w:val="0"/>
          <w:marRight w:val="0"/>
          <w:marTop w:val="0"/>
          <w:marBottom w:val="150"/>
          <w:divBdr>
            <w:top w:val="none" w:sz="0" w:space="0" w:color="auto"/>
            <w:left w:val="none" w:sz="0" w:space="0" w:color="auto"/>
            <w:bottom w:val="none" w:sz="0" w:space="0" w:color="auto"/>
            <w:right w:val="none" w:sz="0" w:space="0" w:color="auto"/>
          </w:divBdr>
        </w:div>
        <w:div w:id="1090544603">
          <w:marLeft w:val="0"/>
          <w:marRight w:val="0"/>
          <w:marTop w:val="0"/>
          <w:marBottom w:val="150"/>
          <w:divBdr>
            <w:top w:val="none" w:sz="0" w:space="0" w:color="auto"/>
            <w:left w:val="none" w:sz="0" w:space="0" w:color="auto"/>
            <w:bottom w:val="none" w:sz="0" w:space="0" w:color="auto"/>
            <w:right w:val="none" w:sz="0" w:space="0" w:color="auto"/>
          </w:divBdr>
        </w:div>
        <w:div w:id="1143890314">
          <w:marLeft w:val="0"/>
          <w:marRight w:val="0"/>
          <w:marTop w:val="0"/>
          <w:marBottom w:val="150"/>
          <w:divBdr>
            <w:top w:val="none" w:sz="0" w:space="0" w:color="auto"/>
            <w:left w:val="none" w:sz="0" w:space="0" w:color="auto"/>
            <w:bottom w:val="none" w:sz="0" w:space="0" w:color="auto"/>
            <w:right w:val="none" w:sz="0" w:space="0" w:color="auto"/>
          </w:divBdr>
        </w:div>
        <w:div w:id="1170410688">
          <w:marLeft w:val="0"/>
          <w:marRight w:val="0"/>
          <w:marTop w:val="0"/>
          <w:marBottom w:val="150"/>
          <w:divBdr>
            <w:top w:val="none" w:sz="0" w:space="0" w:color="auto"/>
            <w:left w:val="none" w:sz="0" w:space="0" w:color="auto"/>
            <w:bottom w:val="none" w:sz="0" w:space="0" w:color="auto"/>
            <w:right w:val="none" w:sz="0" w:space="0" w:color="auto"/>
          </w:divBdr>
        </w:div>
        <w:div w:id="1306352849">
          <w:marLeft w:val="0"/>
          <w:marRight w:val="0"/>
          <w:marTop w:val="0"/>
          <w:marBottom w:val="150"/>
          <w:divBdr>
            <w:top w:val="none" w:sz="0" w:space="0" w:color="auto"/>
            <w:left w:val="none" w:sz="0" w:space="0" w:color="auto"/>
            <w:bottom w:val="none" w:sz="0" w:space="0" w:color="auto"/>
            <w:right w:val="none" w:sz="0" w:space="0" w:color="auto"/>
          </w:divBdr>
        </w:div>
        <w:div w:id="1357001254">
          <w:marLeft w:val="0"/>
          <w:marRight w:val="0"/>
          <w:marTop w:val="0"/>
          <w:marBottom w:val="150"/>
          <w:divBdr>
            <w:top w:val="none" w:sz="0" w:space="0" w:color="auto"/>
            <w:left w:val="none" w:sz="0" w:space="0" w:color="auto"/>
            <w:bottom w:val="none" w:sz="0" w:space="0" w:color="auto"/>
            <w:right w:val="none" w:sz="0" w:space="0" w:color="auto"/>
          </w:divBdr>
        </w:div>
        <w:div w:id="1450667427">
          <w:marLeft w:val="0"/>
          <w:marRight w:val="0"/>
          <w:marTop w:val="0"/>
          <w:marBottom w:val="150"/>
          <w:divBdr>
            <w:top w:val="none" w:sz="0" w:space="0" w:color="auto"/>
            <w:left w:val="none" w:sz="0" w:space="0" w:color="auto"/>
            <w:bottom w:val="none" w:sz="0" w:space="0" w:color="auto"/>
            <w:right w:val="none" w:sz="0" w:space="0" w:color="auto"/>
          </w:divBdr>
        </w:div>
        <w:div w:id="2093506488">
          <w:marLeft w:val="0"/>
          <w:marRight w:val="0"/>
          <w:marTop w:val="0"/>
          <w:marBottom w:val="150"/>
          <w:divBdr>
            <w:top w:val="none" w:sz="0" w:space="0" w:color="auto"/>
            <w:left w:val="none" w:sz="0" w:space="0" w:color="auto"/>
            <w:bottom w:val="none" w:sz="0" w:space="0" w:color="auto"/>
            <w:right w:val="none" w:sz="0" w:space="0" w:color="auto"/>
          </w:divBdr>
        </w:div>
        <w:div w:id="2097240819">
          <w:marLeft w:val="0"/>
          <w:marRight w:val="0"/>
          <w:marTop w:val="0"/>
          <w:marBottom w:val="150"/>
          <w:divBdr>
            <w:top w:val="none" w:sz="0" w:space="0" w:color="auto"/>
            <w:left w:val="none" w:sz="0" w:space="0" w:color="auto"/>
            <w:bottom w:val="none" w:sz="0" w:space="0" w:color="auto"/>
            <w:right w:val="none" w:sz="0" w:space="0" w:color="auto"/>
          </w:divBdr>
        </w:div>
      </w:divsChild>
    </w:div>
    <w:div w:id="1528903765">
      <w:bodyDiv w:val="1"/>
      <w:marLeft w:val="0"/>
      <w:marRight w:val="0"/>
      <w:marTop w:val="0"/>
      <w:marBottom w:val="0"/>
      <w:divBdr>
        <w:top w:val="none" w:sz="0" w:space="0" w:color="auto"/>
        <w:left w:val="none" w:sz="0" w:space="0" w:color="auto"/>
        <w:bottom w:val="none" w:sz="0" w:space="0" w:color="auto"/>
        <w:right w:val="none" w:sz="0" w:space="0" w:color="auto"/>
      </w:divBdr>
      <w:divsChild>
        <w:div w:id="1249730809">
          <w:marLeft w:val="0"/>
          <w:marRight w:val="0"/>
          <w:marTop w:val="0"/>
          <w:marBottom w:val="0"/>
          <w:divBdr>
            <w:top w:val="none" w:sz="0" w:space="0" w:color="auto"/>
            <w:left w:val="none" w:sz="0" w:space="0" w:color="auto"/>
            <w:bottom w:val="dotted" w:sz="6" w:space="4" w:color="DDDDDD"/>
            <w:right w:val="none" w:sz="0" w:space="0" w:color="auto"/>
          </w:divBdr>
        </w:div>
      </w:divsChild>
    </w:div>
    <w:div w:id="1528955231">
      <w:bodyDiv w:val="1"/>
      <w:marLeft w:val="0"/>
      <w:marRight w:val="0"/>
      <w:marTop w:val="0"/>
      <w:marBottom w:val="0"/>
      <w:divBdr>
        <w:top w:val="none" w:sz="0" w:space="0" w:color="auto"/>
        <w:left w:val="none" w:sz="0" w:space="0" w:color="auto"/>
        <w:bottom w:val="none" w:sz="0" w:space="0" w:color="auto"/>
        <w:right w:val="none" w:sz="0" w:space="0" w:color="auto"/>
      </w:divBdr>
      <w:divsChild>
        <w:div w:id="109134271">
          <w:marLeft w:val="0"/>
          <w:marRight w:val="0"/>
          <w:marTop w:val="300"/>
          <w:marBottom w:val="0"/>
          <w:divBdr>
            <w:top w:val="none" w:sz="0" w:space="0" w:color="auto"/>
            <w:left w:val="none" w:sz="0" w:space="0" w:color="auto"/>
            <w:bottom w:val="none" w:sz="0" w:space="0" w:color="auto"/>
            <w:right w:val="none" w:sz="0" w:space="0" w:color="auto"/>
          </w:divBdr>
          <w:divsChild>
            <w:div w:id="374355985">
              <w:marLeft w:val="0"/>
              <w:marRight w:val="0"/>
              <w:marTop w:val="0"/>
              <w:marBottom w:val="0"/>
              <w:divBdr>
                <w:top w:val="none" w:sz="0" w:space="0" w:color="auto"/>
                <w:left w:val="none" w:sz="0" w:space="0" w:color="auto"/>
                <w:bottom w:val="none" w:sz="0" w:space="0" w:color="auto"/>
                <w:right w:val="none" w:sz="0" w:space="0" w:color="auto"/>
              </w:divBdr>
              <w:divsChild>
                <w:div w:id="472720621">
                  <w:marLeft w:val="0"/>
                  <w:marRight w:val="0"/>
                  <w:marTop w:val="150"/>
                  <w:marBottom w:val="0"/>
                  <w:divBdr>
                    <w:top w:val="none" w:sz="0" w:space="0" w:color="auto"/>
                    <w:left w:val="none" w:sz="0" w:space="0" w:color="auto"/>
                    <w:bottom w:val="none" w:sz="0" w:space="0" w:color="auto"/>
                    <w:right w:val="none" w:sz="0" w:space="0" w:color="auto"/>
                  </w:divBdr>
                  <w:divsChild>
                    <w:div w:id="1523129393">
                      <w:marLeft w:val="0"/>
                      <w:marRight w:val="0"/>
                      <w:marTop w:val="0"/>
                      <w:marBottom w:val="0"/>
                      <w:divBdr>
                        <w:top w:val="none" w:sz="0" w:space="0" w:color="auto"/>
                        <w:left w:val="none" w:sz="0" w:space="0" w:color="auto"/>
                        <w:bottom w:val="none" w:sz="0" w:space="0" w:color="auto"/>
                        <w:right w:val="none" w:sz="0" w:space="0" w:color="auto"/>
                      </w:divBdr>
                      <w:divsChild>
                        <w:div w:id="2140562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1403450">
                  <w:marLeft w:val="0"/>
                  <w:marRight w:val="0"/>
                  <w:marTop w:val="0"/>
                  <w:marBottom w:val="0"/>
                  <w:divBdr>
                    <w:top w:val="none" w:sz="0" w:space="0" w:color="auto"/>
                    <w:left w:val="none" w:sz="0" w:space="0" w:color="auto"/>
                    <w:bottom w:val="none" w:sz="0" w:space="0" w:color="auto"/>
                    <w:right w:val="none" w:sz="0" w:space="0" w:color="auto"/>
                  </w:divBdr>
                  <w:divsChild>
                    <w:div w:id="1019742167">
                      <w:marLeft w:val="0"/>
                      <w:marRight w:val="0"/>
                      <w:marTop w:val="0"/>
                      <w:marBottom w:val="0"/>
                      <w:divBdr>
                        <w:top w:val="none" w:sz="0" w:space="0" w:color="auto"/>
                        <w:left w:val="none" w:sz="0" w:space="0" w:color="auto"/>
                        <w:bottom w:val="none" w:sz="0" w:space="0" w:color="auto"/>
                        <w:right w:val="none" w:sz="0" w:space="0" w:color="auto"/>
                      </w:divBdr>
                    </w:div>
                    <w:div w:id="1569146074">
                      <w:marLeft w:val="0"/>
                      <w:marRight w:val="0"/>
                      <w:marTop w:val="0"/>
                      <w:marBottom w:val="0"/>
                      <w:divBdr>
                        <w:top w:val="none" w:sz="0" w:space="0" w:color="auto"/>
                        <w:left w:val="none" w:sz="0" w:space="0" w:color="auto"/>
                        <w:bottom w:val="none" w:sz="0" w:space="0" w:color="auto"/>
                        <w:right w:val="none" w:sz="0" w:space="0" w:color="auto"/>
                      </w:divBdr>
                      <w:divsChild>
                        <w:div w:id="2103796115">
                          <w:marLeft w:val="0"/>
                          <w:marRight w:val="0"/>
                          <w:marTop w:val="0"/>
                          <w:marBottom w:val="0"/>
                          <w:divBdr>
                            <w:top w:val="none" w:sz="0" w:space="0" w:color="auto"/>
                            <w:left w:val="none" w:sz="0" w:space="0" w:color="auto"/>
                            <w:bottom w:val="none" w:sz="0" w:space="0" w:color="auto"/>
                            <w:right w:val="none" w:sz="0" w:space="0" w:color="auto"/>
                          </w:divBdr>
                          <w:divsChild>
                            <w:div w:id="1958637612">
                              <w:marLeft w:val="0"/>
                              <w:marRight w:val="0"/>
                              <w:marTop w:val="0"/>
                              <w:marBottom w:val="0"/>
                              <w:divBdr>
                                <w:top w:val="none" w:sz="0" w:space="0" w:color="auto"/>
                                <w:left w:val="none" w:sz="0" w:space="0" w:color="auto"/>
                                <w:bottom w:val="none" w:sz="0" w:space="0" w:color="auto"/>
                                <w:right w:val="none" w:sz="0" w:space="0" w:color="auto"/>
                              </w:divBdr>
                              <w:divsChild>
                                <w:div w:id="1701397728">
                                  <w:marLeft w:val="0"/>
                                  <w:marRight w:val="0"/>
                                  <w:marTop w:val="225"/>
                                  <w:marBottom w:val="150"/>
                                  <w:divBdr>
                                    <w:top w:val="none" w:sz="0" w:space="4" w:color="auto"/>
                                    <w:left w:val="none" w:sz="0" w:space="0" w:color="auto"/>
                                    <w:bottom w:val="single" w:sz="6" w:space="4" w:color="CECECE"/>
                                    <w:right w:val="none" w:sz="0" w:space="0" w:color="auto"/>
                                  </w:divBdr>
                                  <w:divsChild>
                                    <w:div w:id="631440570">
                                      <w:marLeft w:val="0"/>
                                      <w:marRight w:val="0"/>
                                      <w:marTop w:val="75"/>
                                      <w:marBottom w:val="75"/>
                                      <w:divBdr>
                                        <w:top w:val="none" w:sz="0" w:space="0" w:color="auto"/>
                                        <w:left w:val="none" w:sz="0" w:space="0" w:color="auto"/>
                                        <w:bottom w:val="none" w:sz="0" w:space="0" w:color="auto"/>
                                        <w:right w:val="none" w:sz="0" w:space="0" w:color="auto"/>
                                      </w:divBdr>
                                      <w:divsChild>
                                        <w:div w:id="758796313">
                                          <w:marLeft w:val="0"/>
                                          <w:marRight w:val="135"/>
                                          <w:marTop w:val="0"/>
                                          <w:marBottom w:val="0"/>
                                          <w:divBdr>
                                            <w:top w:val="none" w:sz="0" w:space="0" w:color="auto"/>
                                            <w:left w:val="none" w:sz="0" w:space="0" w:color="auto"/>
                                            <w:bottom w:val="none" w:sz="0" w:space="0" w:color="auto"/>
                                            <w:right w:val="none" w:sz="0" w:space="0" w:color="auto"/>
                                          </w:divBdr>
                                        </w:div>
                                        <w:div w:id="1614164156">
                                          <w:marLeft w:val="0"/>
                                          <w:marRight w:val="0"/>
                                          <w:marTop w:val="45"/>
                                          <w:marBottom w:val="0"/>
                                          <w:divBdr>
                                            <w:top w:val="none" w:sz="0" w:space="0" w:color="auto"/>
                                            <w:left w:val="none" w:sz="0" w:space="0" w:color="auto"/>
                                            <w:bottom w:val="none" w:sz="0" w:space="0" w:color="auto"/>
                                            <w:right w:val="none" w:sz="0" w:space="0" w:color="auto"/>
                                          </w:divBdr>
                                        </w:div>
                                      </w:divsChild>
                                    </w:div>
                                    <w:div w:id="1816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26888">
              <w:marLeft w:val="-1350"/>
              <w:marRight w:val="0"/>
              <w:marTop w:val="0"/>
              <w:marBottom w:val="0"/>
              <w:divBdr>
                <w:top w:val="none" w:sz="0" w:space="0" w:color="auto"/>
                <w:left w:val="none" w:sz="0" w:space="0" w:color="auto"/>
                <w:bottom w:val="none" w:sz="0" w:space="0" w:color="auto"/>
                <w:right w:val="none" w:sz="0" w:space="0" w:color="auto"/>
              </w:divBdr>
              <w:divsChild>
                <w:div w:id="1938557965">
                  <w:marLeft w:val="0"/>
                  <w:marRight w:val="0"/>
                  <w:marTop w:val="0"/>
                  <w:marBottom w:val="0"/>
                  <w:divBdr>
                    <w:top w:val="none" w:sz="0" w:space="0" w:color="auto"/>
                    <w:left w:val="none" w:sz="0" w:space="0" w:color="auto"/>
                    <w:bottom w:val="none" w:sz="0" w:space="0" w:color="auto"/>
                    <w:right w:val="none" w:sz="0" w:space="0" w:color="auto"/>
                  </w:divBdr>
                  <w:divsChild>
                    <w:div w:id="478962374">
                      <w:marLeft w:val="0"/>
                      <w:marRight w:val="0"/>
                      <w:marTop w:val="0"/>
                      <w:marBottom w:val="0"/>
                      <w:divBdr>
                        <w:top w:val="none" w:sz="0" w:space="0" w:color="auto"/>
                        <w:left w:val="none" w:sz="0" w:space="0" w:color="auto"/>
                        <w:bottom w:val="none" w:sz="0" w:space="0" w:color="auto"/>
                        <w:right w:val="none" w:sz="0" w:space="0" w:color="auto"/>
                      </w:divBdr>
                      <w:divsChild>
                        <w:div w:id="593973798">
                          <w:marLeft w:val="0"/>
                          <w:marRight w:val="0"/>
                          <w:marTop w:val="0"/>
                          <w:marBottom w:val="0"/>
                          <w:divBdr>
                            <w:top w:val="single" w:sz="6" w:space="0" w:color="C7C7C7"/>
                            <w:left w:val="single" w:sz="6" w:space="0" w:color="C7C7C7"/>
                            <w:bottom w:val="single" w:sz="6" w:space="0" w:color="C7C7C7"/>
                            <w:right w:val="single" w:sz="6" w:space="0" w:color="C7C7C7"/>
                          </w:divBdr>
                          <w:divsChild>
                            <w:div w:id="2635363">
                              <w:marLeft w:val="0"/>
                              <w:marRight w:val="0"/>
                              <w:marTop w:val="100"/>
                              <w:marBottom w:val="100"/>
                              <w:divBdr>
                                <w:top w:val="none" w:sz="0" w:space="11" w:color="auto"/>
                                <w:left w:val="none" w:sz="0" w:space="0" w:color="auto"/>
                                <w:bottom w:val="single" w:sz="6" w:space="11" w:color="C7C7C7"/>
                                <w:right w:val="none" w:sz="0" w:space="0" w:color="auto"/>
                              </w:divBdr>
                            </w:div>
                            <w:div w:id="26563819">
                              <w:marLeft w:val="0"/>
                              <w:marRight w:val="0"/>
                              <w:marTop w:val="100"/>
                              <w:marBottom w:val="100"/>
                              <w:divBdr>
                                <w:top w:val="none" w:sz="0" w:space="11" w:color="auto"/>
                                <w:left w:val="none" w:sz="0" w:space="0" w:color="auto"/>
                                <w:bottom w:val="single" w:sz="6" w:space="11" w:color="C7C7C7"/>
                                <w:right w:val="none" w:sz="0" w:space="0" w:color="auto"/>
                              </w:divBdr>
                            </w:div>
                            <w:div w:id="734821978">
                              <w:marLeft w:val="0"/>
                              <w:marRight w:val="0"/>
                              <w:marTop w:val="100"/>
                              <w:marBottom w:val="100"/>
                              <w:divBdr>
                                <w:top w:val="none" w:sz="0" w:space="11" w:color="auto"/>
                                <w:left w:val="none" w:sz="0" w:space="0" w:color="auto"/>
                                <w:bottom w:val="single" w:sz="6" w:space="11" w:color="C7C7C7"/>
                                <w:right w:val="none" w:sz="0" w:space="0" w:color="auto"/>
                              </w:divBdr>
                            </w:div>
                            <w:div w:id="1513454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8043622">
          <w:marLeft w:val="0"/>
          <w:marRight w:val="0"/>
          <w:marTop w:val="150"/>
          <w:marBottom w:val="0"/>
          <w:divBdr>
            <w:top w:val="none" w:sz="0" w:space="0" w:color="auto"/>
            <w:left w:val="none" w:sz="0" w:space="0" w:color="auto"/>
            <w:bottom w:val="none" w:sz="0" w:space="0" w:color="auto"/>
            <w:right w:val="none" w:sz="0" w:space="0" w:color="auto"/>
          </w:divBdr>
          <w:divsChild>
            <w:div w:id="1591237146">
              <w:marLeft w:val="0"/>
              <w:marRight w:val="0"/>
              <w:marTop w:val="0"/>
              <w:marBottom w:val="0"/>
              <w:divBdr>
                <w:top w:val="none" w:sz="0" w:space="0" w:color="auto"/>
                <w:left w:val="none" w:sz="0" w:space="0" w:color="auto"/>
                <w:bottom w:val="single" w:sz="6" w:space="0" w:color="EFEFEF"/>
                <w:right w:val="none" w:sz="0" w:space="0" w:color="auto"/>
              </w:divBdr>
              <w:divsChild>
                <w:div w:id="80756849">
                  <w:marLeft w:val="0"/>
                  <w:marRight w:val="0"/>
                  <w:marTop w:val="0"/>
                  <w:marBottom w:val="0"/>
                  <w:divBdr>
                    <w:top w:val="none" w:sz="0" w:space="0" w:color="auto"/>
                    <w:left w:val="none" w:sz="0" w:space="0" w:color="auto"/>
                    <w:bottom w:val="none" w:sz="0" w:space="0" w:color="auto"/>
                    <w:right w:val="none" w:sz="0" w:space="0" w:color="auto"/>
                  </w:divBdr>
                </w:div>
                <w:div w:id="1223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6595">
      <w:bodyDiv w:val="1"/>
      <w:marLeft w:val="0"/>
      <w:marRight w:val="0"/>
      <w:marTop w:val="0"/>
      <w:marBottom w:val="0"/>
      <w:divBdr>
        <w:top w:val="none" w:sz="0" w:space="0" w:color="auto"/>
        <w:left w:val="none" w:sz="0" w:space="0" w:color="auto"/>
        <w:bottom w:val="none" w:sz="0" w:space="0" w:color="auto"/>
        <w:right w:val="none" w:sz="0" w:space="0" w:color="auto"/>
      </w:divBdr>
      <w:divsChild>
        <w:div w:id="1633749592">
          <w:marLeft w:val="0"/>
          <w:marRight w:val="0"/>
          <w:marTop w:val="0"/>
          <w:marBottom w:val="0"/>
          <w:divBdr>
            <w:top w:val="none" w:sz="0" w:space="0" w:color="auto"/>
            <w:left w:val="none" w:sz="0" w:space="0" w:color="auto"/>
            <w:bottom w:val="none" w:sz="0" w:space="0" w:color="auto"/>
            <w:right w:val="none" w:sz="0" w:space="0" w:color="auto"/>
          </w:divBdr>
          <w:divsChild>
            <w:div w:id="755714406">
              <w:marLeft w:val="0"/>
              <w:marRight w:val="0"/>
              <w:marTop w:val="0"/>
              <w:marBottom w:val="0"/>
              <w:divBdr>
                <w:top w:val="none" w:sz="0" w:space="0" w:color="auto"/>
                <w:left w:val="none" w:sz="0" w:space="0" w:color="auto"/>
                <w:bottom w:val="none" w:sz="0" w:space="0" w:color="auto"/>
                <w:right w:val="none" w:sz="0" w:space="0" w:color="auto"/>
              </w:divBdr>
              <w:divsChild>
                <w:div w:id="2029797572">
                  <w:marLeft w:val="0"/>
                  <w:marRight w:val="0"/>
                  <w:marTop w:val="0"/>
                  <w:marBottom w:val="0"/>
                  <w:divBdr>
                    <w:top w:val="none" w:sz="0" w:space="0" w:color="auto"/>
                    <w:left w:val="none" w:sz="0" w:space="0" w:color="auto"/>
                    <w:bottom w:val="none" w:sz="0" w:space="0" w:color="auto"/>
                    <w:right w:val="none" w:sz="0" w:space="0" w:color="auto"/>
                  </w:divBdr>
                  <w:divsChild>
                    <w:div w:id="1771464137">
                      <w:marLeft w:val="0"/>
                      <w:marRight w:val="0"/>
                      <w:marTop w:val="0"/>
                      <w:marBottom w:val="0"/>
                      <w:divBdr>
                        <w:top w:val="none" w:sz="0" w:space="0" w:color="auto"/>
                        <w:left w:val="none" w:sz="0" w:space="0" w:color="auto"/>
                        <w:bottom w:val="none" w:sz="0" w:space="0" w:color="auto"/>
                        <w:right w:val="none" w:sz="0" w:space="0" w:color="auto"/>
                      </w:divBdr>
                      <w:divsChild>
                        <w:div w:id="1811481353">
                          <w:marLeft w:val="0"/>
                          <w:marRight w:val="0"/>
                          <w:marTop w:val="0"/>
                          <w:marBottom w:val="0"/>
                          <w:divBdr>
                            <w:top w:val="none" w:sz="0" w:space="0" w:color="auto"/>
                            <w:left w:val="none" w:sz="0" w:space="0" w:color="auto"/>
                            <w:bottom w:val="none" w:sz="0" w:space="0" w:color="auto"/>
                            <w:right w:val="none" w:sz="0" w:space="0" w:color="auto"/>
                          </w:divBdr>
                          <w:divsChild>
                            <w:div w:id="14969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5397">
      <w:bodyDiv w:val="1"/>
      <w:marLeft w:val="0"/>
      <w:marRight w:val="0"/>
      <w:marTop w:val="0"/>
      <w:marBottom w:val="0"/>
      <w:divBdr>
        <w:top w:val="none" w:sz="0" w:space="0" w:color="auto"/>
        <w:left w:val="none" w:sz="0" w:space="0" w:color="auto"/>
        <w:bottom w:val="none" w:sz="0" w:space="0" w:color="auto"/>
        <w:right w:val="none" w:sz="0" w:space="0" w:color="auto"/>
      </w:divBdr>
      <w:divsChild>
        <w:div w:id="379985878">
          <w:marLeft w:val="0"/>
          <w:marRight w:val="0"/>
          <w:marTop w:val="0"/>
          <w:marBottom w:val="0"/>
          <w:divBdr>
            <w:top w:val="none" w:sz="0" w:space="0" w:color="auto"/>
            <w:left w:val="none" w:sz="0" w:space="0" w:color="auto"/>
            <w:bottom w:val="dotted" w:sz="6" w:space="4" w:color="DDDDDD"/>
            <w:right w:val="none" w:sz="0" w:space="0" w:color="auto"/>
          </w:divBdr>
          <w:divsChild>
            <w:div w:id="274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2767">
      <w:bodyDiv w:val="1"/>
      <w:marLeft w:val="0"/>
      <w:marRight w:val="0"/>
      <w:marTop w:val="0"/>
      <w:marBottom w:val="0"/>
      <w:divBdr>
        <w:top w:val="none" w:sz="0" w:space="0" w:color="auto"/>
        <w:left w:val="none" w:sz="0" w:space="0" w:color="auto"/>
        <w:bottom w:val="none" w:sz="0" w:space="0" w:color="auto"/>
        <w:right w:val="none" w:sz="0" w:space="0" w:color="auto"/>
      </w:divBdr>
      <w:divsChild>
        <w:div w:id="1632708475">
          <w:marLeft w:val="0"/>
          <w:marRight w:val="0"/>
          <w:marTop w:val="0"/>
          <w:marBottom w:val="150"/>
          <w:divBdr>
            <w:top w:val="none" w:sz="0" w:space="0" w:color="auto"/>
            <w:left w:val="none" w:sz="0" w:space="0" w:color="auto"/>
            <w:bottom w:val="none" w:sz="0" w:space="0" w:color="auto"/>
            <w:right w:val="none" w:sz="0" w:space="0" w:color="auto"/>
          </w:divBdr>
          <w:divsChild>
            <w:div w:id="1646818318">
              <w:marLeft w:val="0"/>
              <w:marRight w:val="0"/>
              <w:marTop w:val="0"/>
              <w:marBottom w:val="0"/>
              <w:divBdr>
                <w:top w:val="none" w:sz="0" w:space="0" w:color="auto"/>
                <w:left w:val="none" w:sz="0" w:space="0" w:color="auto"/>
                <w:bottom w:val="none" w:sz="0" w:space="0" w:color="auto"/>
                <w:right w:val="none" w:sz="0" w:space="0" w:color="auto"/>
              </w:divBdr>
              <w:divsChild>
                <w:div w:id="16299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790">
          <w:marLeft w:val="0"/>
          <w:marRight w:val="0"/>
          <w:marTop w:val="0"/>
          <w:marBottom w:val="150"/>
          <w:divBdr>
            <w:top w:val="none" w:sz="0" w:space="0" w:color="auto"/>
            <w:left w:val="none" w:sz="0" w:space="0" w:color="auto"/>
            <w:bottom w:val="none" w:sz="0" w:space="0" w:color="auto"/>
            <w:right w:val="none" w:sz="0" w:space="0" w:color="auto"/>
          </w:divBdr>
        </w:div>
        <w:div w:id="2021883755">
          <w:marLeft w:val="0"/>
          <w:marRight w:val="0"/>
          <w:marTop w:val="0"/>
          <w:marBottom w:val="0"/>
          <w:divBdr>
            <w:top w:val="none" w:sz="0" w:space="0" w:color="auto"/>
            <w:left w:val="none" w:sz="0" w:space="0" w:color="auto"/>
            <w:bottom w:val="none" w:sz="0" w:space="0" w:color="auto"/>
            <w:right w:val="none" w:sz="0" w:space="0" w:color="auto"/>
          </w:divBdr>
          <w:divsChild>
            <w:div w:id="7640345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31187232">
      <w:bodyDiv w:val="1"/>
      <w:marLeft w:val="0"/>
      <w:marRight w:val="0"/>
      <w:marTop w:val="0"/>
      <w:marBottom w:val="0"/>
      <w:divBdr>
        <w:top w:val="none" w:sz="0" w:space="0" w:color="auto"/>
        <w:left w:val="none" w:sz="0" w:space="0" w:color="auto"/>
        <w:bottom w:val="none" w:sz="0" w:space="0" w:color="auto"/>
        <w:right w:val="none" w:sz="0" w:space="0" w:color="auto"/>
      </w:divBdr>
    </w:div>
    <w:div w:id="1532257618">
      <w:bodyDiv w:val="1"/>
      <w:marLeft w:val="0"/>
      <w:marRight w:val="0"/>
      <w:marTop w:val="0"/>
      <w:marBottom w:val="0"/>
      <w:divBdr>
        <w:top w:val="none" w:sz="0" w:space="0" w:color="auto"/>
        <w:left w:val="none" w:sz="0" w:space="0" w:color="auto"/>
        <w:bottom w:val="none" w:sz="0" w:space="0" w:color="auto"/>
        <w:right w:val="none" w:sz="0" w:space="0" w:color="auto"/>
      </w:divBdr>
      <w:divsChild>
        <w:div w:id="46227058">
          <w:marLeft w:val="0"/>
          <w:marRight w:val="0"/>
          <w:marTop w:val="0"/>
          <w:marBottom w:val="150"/>
          <w:divBdr>
            <w:top w:val="none" w:sz="0" w:space="0" w:color="auto"/>
            <w:left w:val="none" w:sz="0" w:space="0" w:color="auto"/>
            <w:bottom w:val="none" w:sz="0" w:space="0" w:color="auto"/>
            <w:right w:val="none" w:sz="0" w:space="0" w:color="auto"/>
          </w:divBdr>
        </w:div>
        <w:div w:id="1921599406">
          <w:marLeft w:val="0"/>
          <w:marRight w:val="0"/>
          <w:marTop w:val="0"/>
          <w:marBottom w:val="150"/>
          <w:divBdr>
            <w:top w:val="none" w:sz="0" w:space="0" w:color="auto"/>
            <w:left w:val="none" w:sz="0" w:space="0" w:color="auto"/>
            <w:bottom w:val="none" w:sz="0" w:space="0" w:color="auto"/>
            <w:right w:val="none" w:sz="0" w:space="0" w:color="auto"/>
          </w:divBdr>
          <w:divsChild>
            <w:div w:id="962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2231">
      <w:bodyDiv w:val="1"/>
      <w:marLeft w:val="0"/>
      <w:marRight w:val="0"/>
      <w:marTop w:val="0"/>
      <w:marBottom w:val="0"/>
      <w:divBdr>
        <w:top w:val="none" w:sz="0" w:space="0" w:color="auto"/>
        <w:left w:val="none" w:sz="0" w:space="0" w:color="auto"/>
        <w:bottom w:val="none" w:sz="0" w:space="0" w:color="auto"/>
        <w:right w:val="none" w:sz="0" w:space="0" w:color="auto"/>
      </w:divBdr>
    </w:div>
    <w:div w:id="1533111282">
      <w:bodyDiv w:val="1"/>
      <w:marLeft w:val="0"/>
      <w:marRight w:val="0"/>
      <w:marTop w:val="0"/>
      <w:marBottom w:val="0"/>
      <w:divBdr>
        <w:top w:val="none" w:sz="0" w:space="0" w:color="auto"/>
        <w:left w:val="none" w:sz="0" w:space="0" w:color="auto"/>
        <w:bottom w:val="none" w:sz="0" w:space="0" w:color="auto"/>
        <w:right w:val="none" w:sz="0" w:space="0" w:color="auto"/>
      </w:divBdr>
      <w:divsChild>
        <w:div w:id="423571348">
          <w:marLeft w:val="0"/>
          <w:marRight w:val="0"/>
          <w:marTop w:val="0"/>
          <w:marBottom w:val="0"/>
          <w:divBdr>
            <w:top w:val="none" w:sz="0" w:space="0" w:color="auto"/>
            <w:left w:val="none" w:sz="0" w:space="0" w:color="auto"/>
            <w:bottom w:val="none" w:sz="0" w:space="0" w:color="auto"/>
            <w:right w:val="none" w:sz="0" w:space="0" w:color="auto"/>
          </w:divBdr>
        </w:div>
      </w:divsChild>
    </w:div>
    <w:div w:id="1533299640">
      <w:bodyDiv w:val="1"/>
      <w:marLeft w:val="0"/>
      <w:marRight w:val="0"/>
      <w:marTop w:val="0"/>
      <w:marBottom w:val="0"/>
      <w:divBdr>
        <w:top w:val="none" w:sz="0" w:space="0" w:color="auto"/>
        <w:left w:val="none" w:sz="0" w:space="0" w:color="auto"/>
        <w:bottom w:val="none" w:sz="0" w:space="0" w:color="auto"/>
        <w:right w:val="none" w:sz="0" w:space="0" w:color="auto"/>
      </w:divBdr>
      <w:divsChild>
        <w:div w:id="358551645">
          <w:marLeft w:val="0"/>
          <w:marRight w:val="0"/>
          <w:marTop w:val="0"/>
          <w:marBottom w:val="0"/>
          <w:divBdr>
            <w:top w:val="none" w:sz="0" w:space="0" w:color="auto"/>
            <w:left w:val="none" w:sz="0" w:space="0" w:color="auto"/>
            <w:bottom w:val="dotted" w:sz="6" w:space="4" w:color="DDDDDD"/>
            <w:right w:val="none" w:sz="0" w:space="0" w:color="auto"/>
          </w:divBdr>
        </w:div>
      </w:divsChild>
    </w:div>
    <w:div w:id="1533498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8364">
          <w:marLeft w:val="0"/>
          <w:marRight w:val="0"/>
          <w:marTop w:val="0"/>
          <w:marBottom w:val="0"/>
          <w:divBdr>
            <w:top w:val="none" w:sz="0" w:space="0" w:color="auto"/>
            <w:left w:val="none" w:sz="0" w:space="0" w:color="auto"/>
            <w:bottom w:val="none" w:sz="0" w:space="0" w:color="auto"/>
            <w:right w:val="none" w:sz="0" w:space="0" w:color="auto"/>
          </w:divBdr>
          <w:divsChild>
            <w:div w:id="1431582904">
              <w:marLeft w:val="0"/>
              <w:marRight w:val="0"/>
              <w:marTop w:val="0"/>
              <w:marBottom w:val="0"/>
              <w:divBdr>
                <w:top w:val="none" w:sz="0" w:space="0" w:color="auto"/>
                <w:left w:val="none" w:sz="0" w:space="0" w:color="auto"/>
                <w:bottom w:val="none" w:sz="0" w:space="0" w:color="auto"/>
                <w:right w:val="none" w:sz="0" w:space="0" w:color="auto"/>
              </w:divBdr>
              <w:divsChild>
                <w:div w:id="2082555718">
                  <w:marLeft w:val="0"/>
                  <w:marRight w:val="0"/>
                  <w:marTop w:val="0"/>
                  <w:marBottom w:val="0"/>
                  <w:divBdr>
                    <w:top w:val="none" w:sz="0" w:space="0" w:color="auto"/>
                    <w:left w:val="none" w:sz="0" w:space="0" w:color="auto"/>
                    <w:bottom w:val="none" w:sz="0" w:space="0" w:color="auto"/>
                    <w:right w:val="none" w:sz="0" w:space="0" w:color="auto"/>
                  </w:divBdr>
                  <w:divsChild>
                    <w:div w:id="1349718120">
                      <w:marLeft w:val="0"/>
                      <w:marRight w:val="0"/>
                      <w:marTop w:val="0"/>
                      <w:marBottom w:val="0"/>
                      <w:divBdr>
                        <w:top w:val="none" w:sz="0" w:space="0" w:color="auto"/>
                        <w:left w:val="none" w:sz="0" w:space="0" w:color="auto"/>
                        <w:bottom w:val="none" w:sz="0" w:space="0" w:color="auto"/>
                        <w:right w:val="none" w:sz="0" w:space="0" w:color="auto"/>
                      </w:divBdr>
                      <w:divsChild>
                        <w:div w:id="1638611490">
                          <w:marLeft w:val="0"/>
                          <w:marRight w:val="0"/>
                          <w:marTop w:val="0"/>
                          <w:marBottom w:val="0"/>
                          <w:divBdr>
                            <w:top w:val="none" w:sz="0" w:space="0" w:color="auto"/>
                            <w:left w:val="none" w:sz="0" w:space="0" w:color="auto"/>
                            <w:bottom w:val="none" w:sz="0" w:space="0" w:color="auto"/>
                            <w:right w:val="none" w:sz="0" w:space="0" w:color="auto"/>
                          </w:divBdr>
                          <w:divsChild>
                            <w:div w:id="112289621">
                              <w:marLeft w:val="0"/>
                              <w:marRight w:val="0"/>
                              <w:marTop w:val="0"/>
                              <w:marBottom w:val="0"/>
                              <w:divBdr>
                                <w:top w:val="none" w:sz="0" w:space="0" w:color="auto"/>
                                <w:left w:val="none" w:sz="0" w:space="0" w:color="auto"/>
                                <w:bottom w:val="none" w:sz="0" w:space="0" w:color="auto"/>
                                <w:right w:val="none" w:sz="0" w:space="0" w:color="auto"/>
                              </w:divBdr>
                              <w:divsChild>
                                <w:div w:id="756246138">
                                  <w:marLeft w:val="0"/>
                                  <w:marRight w:val="0"/>
                                  <w:marTop w:val="0"/>
                                  <w:marBottom w:val="75"/>
                                  <w:divBdr>
                                    <w:top w:val="none" w:sz="0" w:space="0" w:color="auto"/>
                                    <w:left w:val="none" w:sz="0" w:space="0" w:color="auto"/>
                                    <w:bottom w:val="none" w:sz="0" w:space="0" w:color="auto"/>
                                    <w:right w:val="none" w:sz="0" w:space="0" w:color="auto"/>
                                  </w:divBdr>
                                  <w:divsChild>
                                    <w:div w:id="2027711039">
                                      <w:marLeft w:val="0"/>
                                      <w:marRight w:val="0"/>
                                      <w:marTop w:val="0"/>
                                      <w:marBottom w:val="0"/>
                                      <w:divBdr>
                                        <w:top w:val="none" w:sz="0" w:space="0" w:color="auto"/>
                                        <w:left w:val="none" w:sz="0" w:space="0" w:color="auto"/>
                                        <w:bottom w:val="none" w:sz="0" w:space="0" w:color="auto"/>
                                        <w:right w:val="none" w:sz="0" w:space="0" w:color="auto"/>
                                      </w:divBdr>
                                      <w:divsChild>
                                        <w:div w:id="2116245240">
                                          <w:marLeft w:val="0"/>
                                          <w:marRight w:val="0"/>
                                          <w:marTop w:val="0"/>
                                          <w:marBottom w:val="0"/>
                                          <w:divBdr>
                                            <w:top w:val="none" w:sz="0" w:space="0" w:color="auto"/>
                                            <w:left w:val="none" w:sz="0" w:space="0" w:color="auto"/>
                                            <w:bottom w:val="none" w:sz="0" w:space="0" w:color="auto"/>
                                            <w:right w:val="none" w:sz="0" w:space="0" w:color="auto"/>
                                          </w:divBdr>
                                          <w:divsChild>
                                            <w:div w:id="1658847999">
                                              <w:marLeft w:val="0"/>
                                              <w:marRight w:val="0"/>
                                              <w:marTop w:val="0"/>
                                              <w:marBottom w:val="0"/>
                                              <w:divBdr>
                                                <w:top w:val="none" w:sz="0" w:space="0" w:color="auto"/>
                                                <w:left w:val="none" w:sz="0" w:space="0" w:color="auto"/>
                                                <w:bottom w:val="none" w:sz="0" w:space="0" w:color="auto"/>
                                                <w:right w:val="none" w:sz="0" w:space="0" w:color="auto"/>
                                              </w:divBdr>
                                              <w:divsChild>
                                                <w:div w:id="1337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762487">
      <w:bodyDiv w:val="1"/>
      <w:marLeft w:val="0"/>
      <w:marRight w:val="0"/>
      <w:marTop w:val="0"/>
      <w:marBottom w:val="0"/>
      <w:divBdr>
        <w:top w:val="none" w:sz="0" w:space="0" w:color="auto"/>
        <w:left w:val="none" w:sz="0" w:space="0" w:color="auto"/>
        <w:bottom w:val="none" w:sz="0" w:space="0" w:color="auto"/>
        <w:right w:val="none" w:sz="0" w:space="0" w:color="auto"/>
      </w:divBdr>
      <w:divsChild>
        <w:div w:id="1535538176">
          <w:marLeft w:val="0"/>
          <w:marRight w:val="0"/>
          <w:marTop w:val="0"/>
          <w:marBottom w:val="0"/>
          <w:divBdr>
            <w:top w:val="none" w:sz="0" w:space="0" w:color="auto"/>
            <w:left w:val="none" w:sz="0" w:space="0" w:color="auto"/>
            <w:bottom w:val="none" w:sz="0" w:space="0" w:color="auto"/>
            <w:right w:val="none" w:sz="0" w:space="0" w:color="auto"/>
          </w:divBdr>
        </w:div>
      </w:divsChild>
    </w:div>
    <w:div w:id="1534080103">
      <w:bodyDiv w:val="1"/>
      <w:marLeft w:val="0"/>
      <w:marRight w:val="0"/>
      <w:marTop w:val="0"/>
      <w:marBottom w:val="0"/>
      <w:divBdr>
        <w:top w:val="none" w:sz="0" w:space="0" w:color="auto"/>
        <w:left w:val="none" w:sz="0" w:space="0" w:color="auto"/>
        <w:bottom w:val="none" w:sz="0" w:space="0" w:color="auto"/>
        <w:right w:val="none" w:sz="0" w:space="0" w:color="auto"/>
      </w:divBdr>
      <w:divsChild>
        <w:div w:id="655112602">
          <w:marLeft w:val="0"/>
          <w:marRight w:val="0"/>
          <w:marTop w:val="0"/>
          <w:marBottom w:val="150"/>
          <w:divBdr>
            <w:top w:val="none" w:sz="0" w:space="0" w:color="auto"/>
            <w:left w:val="none" w:sz="0" w:space="0" w:color="auto"/>
            <w:bottom w:val="none" w:sz="0" w:space="0" w:color="auto"/>
            <w:right w:val="none" w:sz="0" w:space="0" w:color="auto"/>
          </w:divBdr>
        </w:div>
      </w:divsChild>
    </w:div>
    <w:div w:id="1534153498">
      <w:bodyDiv w:val="1"/>
      <w:marLeft w:val="0"/>
      <w:marRight w:val="0"/>
      <w:marTop w:val="0"/>
      <w:marBottom w:val="0"/>
      <w:divBdr>
        <w:top w:val="none" w:sz="0" w:space="0" w:color="auto"/>
        <w:left w:val="none" w:sz="0" w:space="0" w:color="auto"/>
        <w:bottom w:val="none" w:sz="0" w:space="0" w:color="auto"/>
        <w:right w:val="none" w:sz="0" w:space="0" w:color="auto"/>
      </w:divBdr>
      <w:divsChild>
        <w:div w:id="724448762">
          <w:marLeft w:val="0"/>
          <w:marRight w:val="0"/>
          <w:marTop w:val="0"/>
          <w:marBottom w:val="0"/>
          <w:divBdr>
            <w:top w:val="none" w:sz="0" w:space="0" w:color="auto"/>
            <w:left w:val="none" w:sz="0" w:space="0" w:color="auto"/>
            <w:bottom w:val="dotted" w:sz="6" w:space="4" w:color="DDDDDD"/>
            <w:right w:val="none" w:sz="0" w:space="0" w:color="auto"/>
          </w:divBdr>
          <w:divsChild>
            <w:div w:id="1263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30197">
      <w:bodyDiv w:val="1"/>
      <w:marLeft w:val="0"/>
      <w:marRight w:val="0"/>
      <w:marTop w:val="0"/>
      <w:marBottom w:val="0"/>
      <w:divBdr>
        <w:top w:val="none" w:sz="0" w:space="0" w:color="auto"/>
        <w:left w:val="none" w:sz="0" w:space="0" w:color="auto"/>
        <w:bottom w:val="none" w:sz="0" w:space="0" w:color="auto"/>
        <w:right w:val="none" w:sz="0" w:space="0" w:color="auto"/>
      </w:divBdr>
    </w:div>
    <w:div w:id="1534341879">
      <w:bodyDiv w:val="1"/>
      <w:marLeft w:val="0"/>
      <w:marRight w:val="0"/>
      <w:marTop w:val="0"/>
      <w:marBottom w:val="0"/>
      <w:divBdr>
        <w:top w:val="none" w:sz="0" w:space="0" w:color="auto"/>
        <w:left w:val="none" w:sz="0" w:space="0" w:color="auto"/>
        <w:bottom w:val="none" w:sz="0" w:space="0" w:color="auto"/>
        <w:right w:val="none" w:sz="0" w:space="0" w:color="auto"/>
      </w:divBdr>
      <w:divsChild>
        <w:div w:id="1703676234">
          <w:marLeft w:val="0"/>
          <w:marRight w:val="0"/>
          <w:marTop w:val="0"/>
          <w:marBottom w:val="150"/>
          <w:divBdr>
            <w:top w:val="none" w:sz="0" w:space="0" w:color="auto"/>
            <w:left w:val="none" w:sz="0" w:space="0" w:color="auto"/>
            <w:bottom w:val="none" w:sz="0" w:space="0" w:color="auto"/>
            <w:right w:val="none" w:sz="0" w:space="0" w:color="auto"/>
          </w:divBdr>
        </w:div>
      </w:divsChild>
    </w:div>
    <w:div w:id="1535776786">
      <w:bodyDiv w:val="1"/>
      <w:marLeft w:val="0"/>
      <w:marRight w:val="0"/>
      <w:marTop w:val="0"/>
      <w:marBottom w:val="0"/>
      <w:divBdr>
        <w:top w:val="none" w:sz="0" w:space="0" w:color="auto"/>
        <w:left w:val="none" w:sz="0" w:space="0" w:color="auto"/>
        <w:bottom w:val="none" w:sz="0" w:space="0" w:color="auto"/>
        <w:right w:val="none" w:sz="0" w:space="0" w:color="auto"/>
      </w:divBdr>
      <w:divsChild>
        <w:div w:id="490487418">
          <w:marLeft w:val="0"/>
          <w:marRight w:val="0"/>
          <w:marTop w:val="0"/>
          <w:marBottom w:val="0"/>
          <w:divBdr>
            <w:top w:val="none" w:sz="0" w:space="0" w:color="auto"/>
            <w:left w:val="none" w:sz="0" w:space="0" w:color="auto"/>
            <w:bottom w:val="none" w:sz="0" w:space="0" w:color="auto"/>
            <w:right w:val="none" w:sz="0" w:space="0" w:color="auto"/>
          </w:divBdr>
        </w:div>
      </w:divsChild>
    </w:div>
    <w:div w:id="1536188356">
      <w:bodyDiv w:val="1"/>
      <w:marLeft w:val="0"/>
      <w:marRight w:val="0"/>
      <w:marTop w:val="0"/>
      <w:marBottom w:val="0"/>
      <w:divBdr>
        <w:top w:val="none" w:sz="0" w:space="0" w:color="auto"/>
        <w:left w:val="none" w:sz="0" w:space="0" w:color="auto"/>
        <w:bottom w:val="none" w:sz="0" w:space="0" w:color="auto"/>
        <w:right w:val="none" w:sz="0" w:space="0" w:color="auto"/>
      </w:divBdr>
      <w:divsChild>
        <w:div w:id="1270698616">
          <w:marLeft w:val="0"/>
          <w:marRight w:val="0"/>
          <w:marTop w:val="0"/>
          <w:marBottom w:val="285"/>
          <w:divBdr>
            <w:top w:val="none" w:sz="0" w:space="0" w:color="auto"/>
            <w:left w:val="none" w:sz="0" w:space="0" w:color="auto"/>
            <w:bottom w:val="none" w:sz="0" w:space="0" w:color="auto"/>
            <w:right w:val="none" w:sz="0" w:space="0" w:color="auto"/>
          </w:divBdr>
          <w:divsChild>
            <w:div w:id="1245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4078">
      <w:bodyDiv w:val="1"/>
      <w:marLeft w:val="0"/>
      <w:marRight w:val="0"/>
      <w:marTop w:val="0"/>
      <w:marBottom w:val="0"/>
      <w:divBdr>
        <w:top w:val="none" w:sz="0" w:space="0" w:color="auto"/>
        <w:left w:val="none" w:sz="0" w:space="0" w:color="auto"/>
        <w:bottom w:val="none" w:sz="0" w:space="0" w:color="auto"/>
        <w:right w:val="none" w:sz="0" w:space="0" w:color="auto"/>
      </w:divBdr>
      <w:divsChild>
        <w:div w:id="1466318494">
          <w:marLeft w:val="0"/>
          <w:marRight w:val="0"/>
          <w:marTop w:val="0"/>
          <w:marBottom w:val="300"/>
          <w:divBdr>
            <w:top w:val="none" w:sz="0" w:space="0" w:color="auto"/>
            <w:left w:val="none" w:sz="0" w:space="0" w:color="auto"/>
            <w:bottom w:val="none" w:sz="0" w:space="0" w:color="auto"/>
            <w:right w:val="none" w:sz="0" w:space="0" w:color="auto"/>
          </w:divBdr>
          <w:divsChild>
            <w:div w:id="2006471918">
              <w:marLeft w:val="0"/>
              <w:marRight w:val="0"/>
              <w:marTop w:val="0"/>
              <w:marBottom w:val="0"/>
              <w:divBdr>
                <w:top w:val="none" w:sz="0" w:space="0" w:color="auto"/>
                <w:left w:val="none" w:sz="0" w:space="0" w:color="auto"/>
                <w:bottom w:val="none" w:sz="0" w:space="0" w:color="auto"/>
                <w:right w:val="none" w:sz="0" w:space="0" w:color="auto"/>
              </w:divBdr>
              <w:divsChild>
                <w:div w:id="1325664633">
                  <w:marLeft w:val="0"/>
                  <w:marRight w:val="0"/>
                  <w:marTop w:val="0"/>
                  <w:marBottom w:val="0"/>
                  <w:divBdr>
                    <w:top w:val="none" w:sz="0" w:space="0" w:color="auto"/>
                    <w:left w:val="none" w:sz="0" w:space="0" w:color="auto"/>
                    <w:bottom w:val="none" w:sz="0" w:space="0" w:color="auto"/>
                    <w:right w:val="none" w:sz="0" w:space="0" w:color="auto"/>
                  </w:divBdr>
                  <w:divsChild>
                    <w:div w:id="790171791">
                      <w:marLeft w:val="0"/>
                      <w:marRight w:val="0"/>
                      <w:marTop w:val="0"/>
                      <w:marBottom w:val="225"/>
                      <w:divBdr>
                        <w:top w:val="none" w:sz="0" w:space="0" w:color="2D2D2D"/>
                        <w:left w:val="none" w:sz="0" w:space="0" w:color="2D2D2D"/>
                        <w:bottom w:val="none" w:sz="0" w:space="0" w:color="2D2D2D"/>
                        <w:right w:val="none" w:sz="0" w:space="0" w:color="2D2D2D"/>
                      </w:divBdr>
                      <w:divsChild>
                        <w:div w:id="837236951">
                          <w:marLeft w:val="0"/>
                          <w:marRight w:val="0"/>
                          <w:marTop w:val="0"/>
                          <w:marBottom w:val="0"/>
                          <w:divBdr>
                            <w:top w:val="none" w:sz="0" w:space="0" w:color="auto"/>
                            <w:left w:val="none" w:sz="0" w:space="0" w:color="auto"/>
                            <w:bottom w:val="none" w:sz="0" w:space="0" w:color="auto"/>
                            <w:right w:val="none" w:sz="0" w:space="0" w:color="auto"/>
                          </w:divBdr>
                          <w:divsChild>
                            <w:div w:id="1531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08569">
      <w:bodyDiv w:val="1"/>
      <w:marLeft w:val="0"/>
      <w:marRight w:val="0"/>
      <w:marTop w:val="0"/>
      <w:marBottom w:val="0"/>
      <w:divBdr>
        <w:top w:val="none" w:sz="0" w:space="0" w:color="auto"/>
        <w:left w:val="none" w:sz="0" w:space="0" w:color="auto"/>
        <w:bottom w:val="none" w:sz="0" w:space="0" w:color="auto"/>
        <w:right w:val="none" w:sz="0" w:space="0" w:color="auto"/>
      </w:divBdr>
    </w:div>
    <w:div w:id="1536382202">
      <w:bodyDiv w:val="1"/>
      <w:marLeft w:val="0"/>
      <w:marRight w:val="0"/>
      <w:marTop w:val="0"/>
      <w:marBottom w:val="0"/>
      <w:divBdr>
        <w:top w:val="none" w:sz="0" w:space="0" w:color="auto"/>
        <w:left w:val="none" w:sz="0" w:space="0" w:color="auto"/>
        <w:bottom w:val="none" w:sz="0" w:space="0" w:color="auto"/>
        <w:right w:val="none" w:sz="0" w:space="0" w:color="auto"/>
      </w:divBdr>
      <w:divsChild>
        <w:div w:id="1050610845">
          <w:marLeft w:val="0"/>
          <w:marRight w:val="0"/>
          <w:marTop w:val="0"/>
          <w:marBottom w:val="0"/>
          <w:divBdr>
            <w:top w:val="none" w:sz="0" w:space="0" w:color="auto"/>
            <w:left w:val="none" w:sz="0" w:space="0" w:color="auto"/>
            <w:bottom w:val="none" w:sz="0" w:space="0" w:color="auto"/>
            <w:right w:val="none" w:sz="0" w:space="0" w:color="auto"/>
          </w:divBdr>
          <w:divsChild>
            <w:div w:id="189421986">
              <w:marLeft w:val="0"/>
              <w:marRight w:val="0"/>
              <w:marTop w:val="0"/>
              <w:marBottom w:val="0"/>
              <w:divBdr>
                <w:top w:val="none" w:sz="0" w:space="0" w:color="auto"/>
                <w:left w:val="none" w:sz="0" w:space="0" w:color="auto"/>
                <w:bottom w:val="none" w:sz="0" w:space="0" w:color="auto"/>
                <w:right w:val="none" w:sz="0" w:space="0" w:color="auto"/>
              </w:divBdr>
              <w:divsChild>
                <w:div w:id="57440275">
                  <w:marLeft w:val="0"/>
                  <w:marRight w:val="0"/>
                  <w:marTop w:val="0"/>
                  <w:marBottom w:val="0"/>
                  <w:divBdr>
                    <w:top w:val="none" w:sz="0" w:space="0" w:color="auto"/>
                    <w:left w:val="none" w:sz="0" w:space="0" w:color="auto"/>
                    <w:bottom w:val="none" w:sz="0" w:space="0" w:color="auto"/>
                    <w:right w:val="none" w:sz="0" w:space="0" w:color="auto"/>
                  </w:divBdr>
                  <w:divsChild>
                    <w:div w:id="857936464">
                      <w:marLeft w:val="0"/>
                      <w:marRight w:val="0"/>
                      <w:marTop w:val="0"/>
                      <w:marBottom w:val="0"/>
                      <w:divBdr>
                        <w:top w:val="none" w:sz="0" w:space="0" w:color="auto"/>
                        <w:left w:val="none" w:sz="0" w:space="0" w:color="auto"/>
                        <w:bottom w:val="none" w:sz="0" w:space="0" w:color="auto"/>
                        <w:right w:val="none" w:sz="0" w:space="0" w:color="auto"/>
                      </w:divBdr>
                      <w:divsChild>
                        <w:div w:id="684482158">
                          <w:marLeft w:val="0"/>
                          <w:marRight w:val="0"/>
                          <w:marTop w:val="0"/>
                          <w:marBottom w:val="0"/>
                          <w:divBdr>
                            <w:top w:val="none" w:sz="0" w:space="0" w:color="auto"/>
                            <w:left w:val="none" w:sz="0" w:space="0" w:color="auto"/>
                            <w:bottom w:val="none" w:sz="0" w:space="0" w:color="auto"/>
                            <w:right w:val="none" w:sz="0" w:space="0" w:color="auto"/>
                          </w:divBdr>
                          <w:divsChild>
                            <w:div w:id="439691408">
                              <w:marLeft w:val="0"/>
                              <w:marRight w:val="0"/>
                              <w:marTop w:val="0"/>
                              <w:marBottom w:val="0"/>
                              <w:divBdr>
                                <w:top w:val="none" w:sz="0" w:space="0" w:color="auto"/>
                                <w:left w:val="none" w:sz="0" w:space="0" w:color="auto"/>
                                <w:bottom w:val="none" w:sz="0" w:space="0" w:color="auto"/>
                                <w:right w:val="none" w:sz="0" w:space="0" w:color="auto"/>
                              </w:divBdr>
                              <w:divsChild>
                                <w:div w:id="1070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75504">
      <w:bodyDiv w:val="1"/>
      <w:marLeft w:val="0"/>
      <w:marRight w:val="0"/>
      <w:marTop w:val="0"/>
      <w:marBottom w:val="0"/>
      <w:divBdr>
        <w:top w:val="none" w:sz="0" w:space="0" w:color="auto"/>
        <w:left w:val="none" w:sz="0" w:space="0" w:color="auto"/>
        <w:bottom w:val="none" w:sz="0" w:space="0" w:color="auto"/>
        <w:right w:val="none" w:sz="0" w:space="0" w:color="auto"/>
      </w:divBdr>
      <w:divsChild>
        <w:div w:id="1322002298">
          <w:marLeft w:val="0"/>
          <w:marRight w:val="0"/>
          <w:marTop w:val="150"/>
          <w:marBottom w:val="0"/>
          <w:divBdr>
            <w:top w:val="none" w:sz="0" w:space="0" w:color="auto"/>
            <w:left w:val="none" w:sz="0" w:space="0" w:color="auto"/>
            <w:bottom w:val="none" w:sz="0" w:space="0" w:color="auto"/>
            <w:right w:val="none" w:sz="0" w:space="0" w:color="auto"/>
          </w:divBdr>
          <w:divsChild>
            <w:div w:id="719212955">
              <w:marLeft w:val="0"/>
              <w:marRight w:val="0"/>
              <w:marTop w:val="0"/>
              <w:marBottom w:val="0"/>
              <w:divBdr>
                <w:top w:val="none" w:sz="0" w:space="0" w:color="auto"/>
                <w:left w:val="none" w:sz="0" w:space="0" w:color="auto"/>
                <w:bottom w:val="single" w:sz="6" w:space="0" w:color="EFEFEF"/>
                <w:right w:val="none" w:sz="0" w:space="0" w:color="auto"/>
              </w:divBdr>
              <w:divsChild>
                <w:div w:id="253439897">
                  <w:marLeft w:val="0"/>
                  <w:marRight w:val="0"/>
                  <w:marTop w:val="0"/>
                  <w:marBottom w:val="0"/>
                  <w:divBdr>
                    <w:top w:val="none" w:sz="0" w:space="0" w:color="auto"/>
                    <w:left w:val="none" w:sz="0" w:space="0" w:color="auto"/>
                    <w:bottom w:val="none" w:sz="0" w:space="0" w:color="auto"/>
                    <w:right w:val="none" w:sz="0" w:space="0" w:color="auto"/>
                  </w:divBdr>
                </w:div>
                <w:div w:id="634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932">
          <w:marLeft w:val="0"/>
          <w:marRight w:val="0"/>
          <w:marTop w:val="300"/>
          <w:marBottom w:val="0"/>
          <w:divBdr>
            <w:top w:val="none" w:sz="0" w:space="0" w:color="auto"/>
            <w:left w:val="none" w:sz="0" w:space="0" w:color="auto"/>
            <w:bottom w:val="none" w:sz="0" w:space="0" w:color="auto"/>
            <w:right w:val="none" w:sz="0" w:space="0" w:color="auto"/>
          </w:divBdr>
          <w:divsChild>
            <w:div w:id="1199314121">
              <w:marLeft w:val="-1350"/>
              <w:marRight w:val="0"/>
              <w:marTop w:val="0"/>
              <w:marBottom w:val="0"/>
              <w:divBdr>
                <w:top w:val="none" w:sz="0" w:space="0" w:color="auto"/>
                <w:left w:val="none" w:sz="0" w:space="0" w:color="auto"/>
                <w:bottom w:val="none" w:sz="0" w:space="0" w:color="auto"/>
                <w:right w:val="none" w:sz="0" w:space="0" w:color="auto"/>
              </w:divBdr>
              <w:divsChild>
                <w:div w:id="1572933708">
                  <w:marLeft w:val="0"/>
                  <w:marRight w:val="0"/>
                  <w:marTop w:val="0"/>
                  <w:marBottom w:val="0"/>
                  <w:divBdr>
                    <w:top w:val="none" w:sz="0" w:space="0" w:color="auto"/>
                    <w:left w:val="none" w:sz="0" w:space="0" w:color="auto"/>
                    <w:bottom w:val="none" w:sz="0" w:space="0" w:color="auto"/>
                    <w:right w:val="none" w:sz="0" w:space="0" w:color="auto"/>
                  </w:divBdr>
                  <w:divsChild>
                    <w:div w:id="1879925052">
                      <w:marLeft w:val="0"/>
                      <w:marRight w:val="0"/>
                      <w:marTop w:val="0"/>
                      <w:marBottom w:val="0"/>
                      <w:divBdr>
                        <w:top w:val="none" w:sz="0" w:space="0" w:color="auto"/>
                        <w:left w:val="none" w:sz="0" w:space="0" w:color="auto"/>
                        <w:bottom w:val="none" w:sz="0" w:space="0" w:color="auto"/>
                        <w:right w:val="none" w:sz="0" w:space="0" w:color="auto"/>
                      </w:divBdr>
                      <w:divsChild>
                        <w:div w:id="105741063">
                          <w:marLeft w:val="0"/>
                          <w:marRight w:val="0"/>
                          <w:marTop w:val="0"/>
                          <w:marBottom w:val="0"/>
                          <w:divBdr>
                            <w:top w:val="single" w:sz="6" w:space="0" w:color="C7C7C7"/>
                            <w:left w:val="single" w:sz="6" w:space="0" w:color="C7C7C7"/>
                            <w:bottom w:val="single" w:sz="6" w:space="0" w:color="C7C7C7"/>
                            <w:right w:val="single" w:sz="6" w:space="0" w:color="C7C7C7"/>
                          </w:divBdr>
                          <w:divsChild>
                            <w:div w:id="2089225164">
                              <w:marLeft w:val="0"/>
                              <w:marRight w:val="0"/>
                              <w:marTop w:val="100"/>
                              <w:marBottom w:val="100"/>
                              <w:divBdr>
                                <w:top w:val="none" w:sz="0" w:space="11" w:color="auto"/>
                                <w:left w:val="none" w:sz="0" w:space="0" w:color="auto"/>
                                <w:bottom w:val="single" w:sz="6" w:space="11" w:color="C7C7C7"/>
                                <w:right w:val="none" w:sz="0" w:space="0" w:color="auto"/>
                              </w:divBdr>
                            </w:div>
                            <w:div w:id="713967984">
                              <w:marLeft w:val="0"/>
                              <w:marRight w:val="0"/>
                              <w:marTop w:val="100"/>
                              <w:marBottom w:val="100"/>
                              <w:divBdr>
                                <w:top w:val="none" w:sz="0" w:space="11" w:color="auto"/>
                                <w:left w:val="none" w:sz="0" w:space="0" w:color="auto"/>
                                <w:bottom w:val="single" w:sz="6" w:space="11" w:color="C7C7C7"/>
                                <w:right w:val="none" w:sz="0" w:space="0" w:color="auto"/>
                              </w:divBdr>
                            </w:div>
                            <w:div w:id="1654990101">
                              <w:marLeft w:val="0"/>
                              <w:marRight w:val="0"/>
                              <w:marTop w:val="100"/>
                              <w:marBottom w:val="100"/>
                              <w:divBdr>
                                <w:top w:val="none" w:sz="0" w:space="11" w:color="auto"/>
                                <w:left w:val="none" w:sz="0" w:space="0" w:color="auto"/>
                                <w:bottom w:val="single" w:sz="6" w:space="11" w:color="C7C7C7"/>
                                <w:right w:val="none" w:sz="0" w:space="0" w:color="auto"/>
                              </w:divBdr>
                            </w:div>
                            <w:div w:id="821890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3588231">
              <w:marLeft w:val="0"/>
              <w:marRight w:val="0"/>
              <w:marTop w:val="0"/>
              <w:marBottom w:val="0"/>
              <w:divBdr>
                <w:top w:val="none" w:sz="0" w:space="0" w:color="auto"/>
                <w:left w:val="none" w:sz="0" w:space="0" w:color="auto"/>
                <w:bottom w:val="none" w:sz="0" w:space="0" w:color="auto"/>
                <w:right w:val="none" w:sz="0" w:space="0" w:color="auto"/>
              </w:divBdr>
              <w:divsChild>
                <w:div w:id="2060591509">
                  <w:marLeft w:val="0"/>
                  <w:marRight w:val="0"/>
                  <w:marTop w:val="150"/>
                  <w:marBottom w:val="0"/>
                  <w:divBdr>
                    <w:top w:val="none" w:sz="0" w:space="0" w:color="auto"/>
                    <w:left w:val="none" w:sz="0" w:space="0" w:color="auto"/>
                    <w:bottom w:val="none" w:sz="0" w:space="0" w:color="auto"/>
                    <w:right w:val="none" w:sz="0" w:space="0" w:color="auto"/>
                  </w:divBdr>
                  <w:divsChild>
                    <w:div w:id="1858885761">
                      <w:marLeft w:val="0"/>
                      <w:marRight w:val="0"/>
                      <w:marTop w:val="0"/>
                      <w:marBottom w:val="0"/>
                      <w:divBdr>
                        <w:top w:val="none" w:sz="0" w:space="0" w:color="auto"/>
                        <w:left w:val="none" w:sz="0" w:space="0" w:color="auto"/>
                        <w:bottom w:val="none" w:sz="0" w:space="0" w:color="auto"/>
                        <w:right w:val="none" w:sz="0" w:space="0" w:color="auto"/>
                      </w:divBdr>
                      <w:divsChild>
                        <w:div w:id="1703555497">
                          <w:marLeft w:val="0"/>
                          <w:marRight w:val="0"/>
                          <w:marTop w:val="0"/>
                          <w:marBottom w:val="0"/>
                          <w:divBdr>
                            <w:top w:val="none" w:sz="0" w:space="0" w:color="auto"/>
                            <w:left w:val="none" w:sz="0" w:space="0" w:color="auto"/>
                            <w:bottom w:val="none" w:sz="0" w:space="0" w:color="auto"/>
                            <w:right w:val="none" w:sz="0" w:space="0" w:color="auto"/>
                          </w:divBdr>
                        </w:div>
                        <w:div w:id="12338107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8848154">
                  <w:marLeft w:val="0"/>
                  <w:marRight w:val="0"/>
                  <w:marTop w:val="0"/>
                  <w:marBottom w:val="0"/>
                  <w:divBdr>
                    <w:top w:val="none" w:sz="0" w:space="0" w:color="auto"/>
                    <w:left w:val="none" w:sz="0" w:space="0" w:color="auto"/>
                    <w:bottom w:val="none" w:sz="0" w:space="0" w:color="auto"/>
                    <w:right w:val="none" w:sz="0" w:space="0" w:color="auto"/>
                  </w:divBdr>
                  <w:divsChild>
                    <w:div w:id="1547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187">
      <w:bodyDiv w:val="1"/>
      <w:marLeft w:val="0"/>
      <w:marRight w:val="0"/>
      <w:marTop w:val="0"/>
      <w:marBottom w:val="0"/>
      <w:divBdr>
        <w:top w:val="none" w:sz="0" w:space="0" w:color="auto"/>
        <w:left w:val="none" w:sz="0" w:space="0" w:color="auto"/>
        <w:bottom w:val="none" w:sz="0" w:space="0" w:color="auto"/>
        <w:right w:val="none" w:sz="0" w:space="0" w:color="auto"/>
      </w:divBdr>
      <w:divsChild>
        <w:div w:id="679771047">
          <w:marLeft w:val="0"/>
          <w:marRight w:val="0"/>
          <w:marTop w:val="0"/>
          <w:marBottom w:val="0"/>
          <w:divBdr>
            <w:top w:val="none" w:sz="0" w:space="0" w:color="auto"/>
            <w:left w:val="none" w:sz="0" w:space="0" w:color="auto"/>
            <w:bottom w:val="none" w:sz="0" w:space="0" w:color="auto"/>
            <w:right w:val="none" w:sz="0" w:space="0" w:color="auto"/>
          </w:divBdr>
          <w:divsChild>
            <w:div w:id="533272275">
              <w:marLeft w:val="0"/>
              <w:marRight w:val="0"/>
              <w:marTop w:val="0"/>
              <w:marBottom w:val="0"/>
              <w:divBdr>
                <w:top w:val="none" w:sz="0" w:space="0" w:color="auto"/>
                <w:left w:val="none" w:sz="0" w:space="0" w:color="auto"/>
                <w:bottom w:val="none" w:sz="0" w:space="0" w:color="auto"/>
                <w:right w:val="none" w:sz="0" w:space="0" w:color="auto"/>
              </w:divBdr>
              <w:divsChild>
                <w:div w:id="2116248837">
                  <w:marLeft w:val="0"/>
                  <w:marRight w:val="0"/>
                  <w:marTop w:val="0"/>
                  <w:marBottom w:val="0"/>
                  <w:divBdr>
                    <w:top w:val="none" w:sz="0" w:space="0" w:color="auto"/>
                    <w:left w:val="none" w:sz="0" w:space="0" w:color="auto"/>
                    <w:bottom w:val="none" w:sz="0" w:space="0" w:color="auto"/>
                    <w:right w:val="none" w:sz="0" w:space="0" w:color="auto"/>
                  </w:divBdr>
                  <w:divsChild>
                    <w:div w:id="1917977930">
                      <w:marLeft w:val="0"/>
                      <w:marRight w:val="0"/>
                      <w:marTop w:val="0"/>
                      <w:marBottom w:val="0"/>
                      <w:divBdr>
                        <w:top w:val="none" w:sz="0" w:space="0" w:color="auto"/>
                        <w:left w:val="none" w:sz="0" w:space="0" w:color="auto"/>
                        <w:bottom w:val="none" w:sz="0" w:space="0" w:color="auto"/>
                        <w:right w:val="none" w:sz="0" w:space="0" w:color="auto"/>
                      </w:divBdr>
                      <w:divsChild>
                        <w:div w:id="1812139575">
                          <w:marLeft w:val="0"/>
                          <w:marRight w:val="0"/>
                          <w:marTop w:val="0"/>
                          <w:marBottom w:val="0"/>
                          <w:divBdr>
                            <w:top w:val="none" w:sz="0" w:space="0" w:color="auto"/>
                            <w:left w:val="none" w:sz="0" w:space="0" w:color="auto"/>
                            <w:bottom w:val="none" w:sz="0" w:space="0" w:color="auto"/>
                            <w:right w:val="none" w:sz="0" w:space="0" w:color="auto"/>
                          </w:divBdr>
                          <w:divsChild>
                            <w:div w:id="922033003">
                              <w:marLeft w:val="0"/>
                              <w:marRight w:val="0"/>
                              <w:marTop w:val="0"/>
                              <w:marBottom w:val="0"/>
                              <w:divBdr>
                                <w:top w:val="none" w:sz="0" w:space="0" w:color="auto"/>
                                <w:left w:val="none" w:sz="0" w:space="0" w:color="auto"/>
                                <w:bottom w:val="none" w:sz="0" w:space="0" w:color="auto"/>
                                <w:right w:val="none" w:sz="0" w:space="0" w:color="auto"/>
                              </w:divBdr>
                              <w:divsChild>
                                <w:div w:id="2115903071">
                                  <w:marLeft w:val="0"/>
                                  <w:marRight w:val="0"/>
                                  <w:marTop w:val="0"/>
                                  <w:marBottom w:val="0"/>
                                  <w:divBdr>
                                    <w:top w:val="none" w:sz="0" w:space="0" w:color="auto"/>
                                    <w:left w:val="none" w:sz="0" w:space="0" w:color="auto"/>
                                    <w:bottom w:val="none" w:sz="0" w:space="0" w:color="auto"/>
                                    <w:right w:val="none" w:sz="0" w:space="0" w:color="auto"/>
                                  </w:divBdr>
                                  <w:divsChild>
                                    <w:div w:id="1950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9703">
      <w:bodyDiv w:val="1"/>
      <w:marLeft w:val="0"/>
      <w:marRight w:val="0"/>
      <w:marTop w:val="0"/>
      <w:marBottom w:val="0"/>
      <w:divBdr>
        <w:top w:val="none" w:sz="0" w:space="0" w:color="auto"/>
        <w:left w:val="none" w:sz="0" w:space="0" w:color="auto"/>
        <w:bottom w:val="none" w:sz="0" w:space="0" w:color="auto"/>
        <w:right w:val="none" w:sz="0" w:space="0" w:color="auto"/>
      </w:divBdr>
      <w:divsChild>
        <w:div w:id="309215569">
          <w:marLeft w:val="0"/>
          <w:marRight w:val="0"/>
          <w:marTop w:val="0"/>
          <w:marBottom w:val="0"/>
          <w:divBdr>
            <w:top w:val="none" w:sz="0" w:space="0" w:color="auto"/>
            <w:left w:val="none" w:sz="0" w:space="0" w:color="auto"/>
            <w:bottom w:val="none" w:sz="0" w:space="0" w:color="auto"/>
            <w:right w:val="none" w:sz="0" w:space="0" w:color="auto"/>
          </w:divBdr>
          <w:divsChild>
            <w:div w:id="310719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8271223">
      <w:bodyDiv w:val="1"/>
      <w:marLeft w:val="0"/>
      <w:marRight w:val="0"/>
      <w:marTop w:val="0"/>
      <w:marBottom w:val="0"/>
      <w:divBdr>
        <w:top w:val="none" w:sz="0" w:space="0" w:color="auto"/>
        <w:left w:val="none" w:sz="0" w:space="0" w:color="auto"/>
        <w:bottom w:val="none" w:sz="0" w:space="0" w:color="auto"/>
        <w:right w:val="none" w:sz="0" w:space="0" w:color="auto"/>
      </w:divBdr>
    </w:div>
    <w:div w:id="1538276841">
      <w:bodyDiv w:val="1"/>
      <w:marLeft w:val="0"/>
      <w:marRight w:val="0"/>
      <w:marTop w:val="0"/>
      <w:marBottom w:val="0"/>
      <w:divBdr>
        <w:top w:val="none" w:sz="0" w:space="0" w:color="auto"/>
        <w:left w:val="none" w:sz="0" w:space="0" w:color="auto"/>
        <w:bottom w:val="none" w:sz="0" w:space="0" w:color="auto"/>
        <w:right w:val="none" w:sz="0" w:space="0" w:color="auto"/>
      </w:divBdr>
      <w:divsChild>
        <w:div w:id="246378323">
          <w:marLeft w:val="0"/>
          <w:marRight w:val="0"/>
          <w:marTop w:val="0"/>
          <w:marBottom w:val="0"/>
          <w:divBdr>
            <w:top w:val="none" w:sz="0" w:space="0" w:color="auto"/>
            <w:left w:val="none" w:sz="0" w:space="0" w:color="auto"/>
            <w:bottom w:val="dotted" w:sz="6" w:space="4" w:color="DDDDDD"/>
            <w:right w:val="none" w:sz="0" w:space="0" w:color="auto"/>
          </w:divBdr>
          <w:divsChild>
            <w:div w:id="7145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3375">
      <w:bodyDiv w:val="1"/>
      <w:marLeft w:val="0"/>
      <w:marRight w:val="0"/>
      <w:marTop w:val="0"/>
      <w:marBottom w:val="0"/>
      <w:divBdr>
        <w:top w:val="none" w:sz="0" w:space="0" w:color="auto"/>
        <w:left w:val="none" w:sz="0" w:space="0" w:color="auto"/>
        <w:bottom w:val="none" w:sz="0" w:space="0" w:color="auto"/>
        <w:right w:val="none" w:sz="0" w:space="0" w:color="auto"/>
      </w:divBdr>
      <w:divsChild>
        <w:div w:id="945846743">
          <w:marLeft w:val="0"/>
          <w:marRight w:val="0"/>
          <w:marTop w:val="0"/>
          <w:marBottom w:val="0"/>
          <w:divBdr>
            <w:top w:val="none" w:sz="0" w:space="0" w:color="auto"/>
            <w:left w:val="none" w:sz="0" w:space="0" w:color="auto"/>
            <w:bottom w:val="none" w:sz="0" w:space="0" w:color="auto"/>
            <w:right w:val="none" w:sz="0" w:space="0" w:color="auto"/>
          </w:divBdr>
          <w:divsChild>
            <w:div w:id="110591056">
              <w:marLeft w:val="0"/>
              <w:marRight w:val="0"/>
              <w:marTop w:val="0"/>
              <w:marBottom w:val="0"/>
              <w:divBdr>
                <w:top w:val="none" w:sz="0" w:space="0" w:color="auto"/>
                <w:left w:val="none" w:sz="0" w:space="0" w:color="auto"/>
                <w:bottom w:val="none" w:sz="0" w:space="0" w:color="auto"/>
                <w:right w:val="none" w:sz="0" w:space="0" w:color="auto"/>
              </w:divBdr>
              <w:divsChild>
                <w:div w:id="252134575">
                  <w:marLeft w:val="0"/>
                  <w:marRight w:val="0"/>
                  <w:marTop w:val="0"/>
                  <w:marBottom w:val="0"/>
                  <w:divBdr>
                    <w:top w:val="none" w:sz="0" w:space="0" w:color="auto"/>
                    <w:left w:val="none" w:sz="0" w:space="0" w:color="auto"/>
                    <w:bottom w:val="none" w:sz="0" w:space="0" w:color="auto"/>
                    <w:right w:val="none" w:sz="0" w:space="0" w:color="auto"/>
                  </w:divBdr>
                  <w:divsChild>
                    <w:div w:id="93012987">
                      <w:marLeft w:val="0"/>
                      <w:marRight w:val="0"/>
                      <w:marTop w:val="0"/>
                      <w:marBottom w:val="0"/>
                      <w:divBdr>
                        <w:top w:val="none" w:sz="0" w:space="0" w:color="auto"/>
                        <w:left w:val="none" w:sz="0" w:space="0" w:color="auto"/>
                        <w:bottom w:val="none" w:sz="0" w:space="0" w:color="auto"/>
                        <w:right w:val="none" w:sz="0" w:space="0" w:color="auto"/>
                      </w:divBdr>
                      <w:divsChild>
                        <w:div w:id="2043817413">
                          <w:marLeft w:val="0"/>
                          <w:marRight w:val="0"/>
                          <w:marTop w:val="0"/>
                          <w:marBottom w:val="0"/>
                          <w:divBdr>
                            <w:top w:val="none" w:sz="0" w:space="0" w:color="auto"/>
                            <w:left w:val="none" w:sz="0" w:space="0" w:color="auto"/>
                            <w:bottom w:val="none" w:sz="0" w:space="0" w:color="auto"/>
                            <w:right w:val="none" w:sz="0" w:space="0" w:color="auto"/>
                          </w:divBdr>
                          <w:divsChild>
                            <w:div w:id="1421179706">
                              <w:marLeft w:val="0"/>
                              <w:marRight w:val="0"/>
                              <w:marTop w:val="0"/>
                              <w:marBottom w:val="0"/>
                              <w:divBdr>
                                <w:top w:val="none" w:sz="0" w:space="0" w:color="auto"/>
                                <w:left w:val="none" w:sz="0" w:space="0" w:color="auto"/>
                                <w:bottom w:val="none" w:sz="0" w:space="0" w:color="auto"/>
                                <w:right w:val="none" w:sz="0" w:space="0" w:color="auto"/>
                              </w:divBdr>
                              <w:divsChild>
                                <w:div w:id="565338748">
                                  <w:marLeft w:val="0"/>
                                  <w:marRight w:val="0"/>
                                  <w:marTop w:val="0"/>
                                  <w:marBottom w:val="0"/>
                                  <w:divBdr>
                                    <w:top w:val="none" w:sz="0" w:space="0" w:color="auto"/>
                                    <w:left w:val="none" w:sz="0" w:space="0" w:color="auto"/>
                                    <w:bottom w:val="none" w:sz="0" w:space="0" w:color="auto"/>
                                    <w:right w:val="none" w:sz="0" w:space="0" w:color="auto"/>
                                  </w:divBdr>
                                  <w:divsChild>
                                    <w:div w:id="223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45645">
      <w:bodyDiv w:val="1"/>
      <w:marLeft w:val="0"/>
      <w:marRight w:val="0"/>
      <w:marTop w:val="0"/>
      <w:marBottom w:val="0"/>
      <w:divBdr>
        <w:top w:val="none" w:sz="0" w:space="0" w:color="auto"/>
        <w:left w:val="none" w:sz="0" w:space="0" w:color="auto"/>
        <w:bottom w:val="none" w:sz="0" w:space="0" w:color="auto"/>
        <w:right w:val="none" w:sz="0" w:space="0" w:color="auto"/>
      </w:divBdr>
    </w:div>
    <w:div w:id="1539244149">
      <w:bodyDiv w:val="1"/>
      <w:marLeft w:val="0"/>
      <w:marRight w:val="0"/>
      <w:marTop w:val="0"/>
      <w:marBottom w:val="0"/>
      <w:divBdr>
        <w:top w:val="none" w:sz="0" w:space="0" w:color="auto"/>
        <w:left w:val="none" w:sz="0" w:space="0" w:color="auto"/>
        <w:bottom w:val="none" w:sz="0" w:space="0" w:color="auto"/>
        <w:right w:val="none" w:sz="0" w:space="0" w:color="auto"/>
      </w:divBdr>
      <w:divsChild>
        <w:div w:id="35199417">
          <w:marLeft w:val="0"/>
          <w:marRight w:val="0"/>
          <w:marTop w:val="0"/>
          <w:marBottom w:val="150"/>
          <w:divBdr>
            <w:top w:val="none" w:sz="0" w:space="0" w:color="auto"/>
            <w:left w:val="none" w:sz="0" w:space="0" w:color="auto"/>
            <w:bottom w:val="none" w:sz="0" w:space="0" w:color="auto"/>
            <w:right w:val="none" w:sz="0" w:space="0" w:color="auto"/>
          </w:divBdr>
        </w:div>
        <w:div w:id="1437217534">
          <w:marLeft w:val="0"/>
          <w:marRight w:val="0"/>
          <w:marTop w:val="0"/>
          <w:marBottom w:val="0"/>
          <w:divBdr>
            <w:top w:val="none" w:sz="0" w:space="0" w:color="auto"/>
            <w:left w:val="none" w:sz="0" w:space="0" w:color="auto"/>
            <w:bottom w:val="none" w:sz="0" w:space="0" w:color="auto"/>
            <w:right w:val="none" w:sz="0" w:space="0" w:color="auto"/>
          </w:divBdr>
        </w:div>
      </w:divsChild>
    </w:div>
    <w:div w:id="1539927956">
      <w:bodyDiv w:val="1"/>
      <w:marLeft w:val="0"/>
      <w:marRight w:val="0"/>
      <w:marTop w:val="0"/>
      <w:marBottom w:val="0"/>
      <w:divBdr>
        <w:top w:val="none" w:sz="0" w:space="0" w:color="auto"/>
        <w:left w:val="none" w:sz="0" w:space="0" w:color="auto"/>
        <w:bottom w:val="none" w:sz="0" w:space="0" w:color="auto"/>
        <w:right w:val="none" w:sz="0" w:space="0" w:color="auto"/>
      </w:divBdr>
    </w:div>
    <w:div w:id="1539974151">
      <w:bodyDiv w:val="1"/>
      <w:marLeft w:val="0"/>
      <w:marRight w:val="0"/>
      <w:marTop w:val="0"/>
      <w:marBottom w:val="0"/>
      <w:divBdr>
        <w:top w:val="none" w:sz="0" w:space="0" w:color="auto"/>
        <w:left w:val="none" w:sz="0" w:space="0" w:color="auto"/>
        <w:bottom w:val="none" w:sz="0" w:space="0" w:color="auto"/>
        <w:right w:val="none" w:sz="0" w:space="0" w:color="auto"/>
      </w:divBdr>
    </w:div>
    <w:div w:id="1540242615">
      <w:bodyDiv w:val="1"/>
      <w:marLeft w:val="0"/>
      <w:marRight w:val="0"/>
      <w:marTop w:val="0"/>
      <w:marBottom w:val="0"/>
      <w:divBdr>
        <w:top w:val="none" w:sz="0" w:space="0" w:color="auto"/>
        <w:left w:val="none" w:sz="0" w:space="0" w:color="auto"/>
        <w:bottom w:val="none" w:sz="0" w:space="0" w:color="auto"/>
        <w:right w:val="none" w:sz="0" w:space="0" w:color="auto"/>
      </w:divBdr>
      <w:divsChild>
        <w:div w:id="242494843">
          <w:marLeft w:val="0"/>
          <w:marRight w:val="0"/>
          <w:marTop w:val="0"/>
          <w:marBottom w:val="0"/>
          <w:divBdr>
            <w:top w:val="none" w:sz="0" w:space="0" w:color="auto"/>
            <w:left w:val="none" w:sz="0" w:space="0" w:color="auto"/>
            <w:bottom w:val="none" w:sz="0" w:space="0" w:color="auto"/>
            <w:right w:val="none" w:sz="0" w:space="0" w:color="auto"/>
          </w:divBdr>
        </w:div>
      </w:divsChild>
    </w:div>
    <w:div w:id="1540388206">
      <w:bodyDiv w:val="1"/>
      <w:marLeft w:val="0"/>
      <w:marRight w:val="0"/>
      <w:marTop w:val="0"/>
      <w:marBottom w:val="0"/>
      <w:divBdr>
        <w:top w:val="none" w:sz="0" w:space="0" w:color="auto"/>
        <w:left w:val="none" w:sz="0" w:space="0" w:color="auto"/>
        <w:bottom w:val="none" w:sz="0" w:space="0" w:color="auto"/>
        <w:right w:val="none" w:sz="0" w:space="0" w:color="auto"/>
      </w:divBdr>
    </w:div>
    <w:div w:id="1540432489">
      <w:bodyDiv w:val="1"/>
      <w:marLeft w:val="0"/>
      <w:marRight w:val="0"/>
      <w:marTop w:val="0"/>
      <w:marBottom w:val="0"/>
      <w:divBdr>
        <w:top w:val="none" w:sz="0" w:space="0" w:color="auto"/>
        <w:left w:val="none" w:sz="0" w:space="0" w:color="auto"/>
        <w:bottom w:val="none" w:sz="0" w:space="0" w:color="auto"/>
        <w:right w:val="none" w:sz="0" w:space="0" w:color="auto"/>
      </w:divBdr>
      <w:divsChild>
        <w:div w:id="1808165457">
          <w:marLeft w:val="0"/>
          <w:marRight w:val="0"/>
          <w:marTop w:val="0"/>
          <w:marBottom w:val="0"/>
          <w:divBdr>
            <w:top w:val="none" w:sz="0" w:space="0" w:color="auto"/>
            <w:left w:val="none" w:sz="0" w:space="0" w:color="auto"/>
            <w:bottom w:val="none" w:sz="0" w:space="0" w:color="auto"/>
            <w:right w:val="none" w:sz="0" w:space="0" w:color="auto"/>
          </w:divBdr>
          <w:divsChild>
            <w:div w:id="700907576">
              <w:marLeft w:val="0"/>
              <w:marRight w:val="0"/>
              <w:marTop w:val="0"/>
              <w:marBottom w:val="0"/>
              <w:divBdr>
                <w:top w:val="none" w:sz="0" w:space="0" w:color="auto"/>
                <w:left w:val="none" w:sz="0" w:space="0" w:color="auto"/>
                <w:bottom w:val="none" w:sz="0" w:space="0" w:color="auto"/>
                <w:right w:val="none" w:sz="0" w:space="0" w:color="auto"/>
              </w:divBdr>
              <w:divsChild>
                <w:div w:id="1675959162">
                  <w:marLeft w:val="0"/>
                  <w:marRight w:val="0"/>
                  <w:marTop w:val="0"/>
                  <w:marBottom w:val="0"/>
                  <w:divBdr>
                    <w:top w:val="none" w:sz="0" w:space="0" w:color="auto"/>
                    <w:left w:val="none" w:sz="0" w:space="0" w:color="auto"/>
                    <w:bottom w:val="none" w:sz="0" w:space="0" w:color="auto"/>
                    <w:right w:val="none" w:sz="0" w:space="0" w:color="auto"/>
                  </w:divBdr>
                  <w:divsChild>
                    <w:div w:id="781923701">
                      <w:marLeft w:val="0"/>
                      <w:marRight w:val="0"/>
                      <w:marTop w:val="0"/>
                      <w:marBottom w:val="0"/>
                      <w:divBdr>
                        <w:top w:val="none" w:sz="0" w:space="0" w:color="auto"/>
                        <w:left w:val="none" w:sz="0" w:space="0" w:color="auto"/>
                        <w:bottom w:val="none" w:sz="0" w:space="0" w:color="auto"/>
                        <w:right w:val="none" w:sz="0" w:space="0" w:color="auto"/>
                      </w:divBdr>
                      <w:divsChild>
                        <w:div w:id="327563326">
                          <w:marLeft w:val="0"/>
                          <w:marRight w:val="0"/>
                          <w:marTop w:val="0"/>
                          <w:marBottom w:val="0"/>
                          <w:divBdr>
                            <w:top w:val="none" w:sz="0" w:space="0" w:color="auto"/>
                            <w:left w:val="none" w:sz="0" w:space="0" w:color="auto"/>
                            <w:bottom w:val="none" w:sz="0" w:space="0" w:color="auto"/>
                            <w:right w:val="none" w:sz="0" w:space="0" w:color="auto"/>
                          </w:divBdr>
                          <w:divsChild>
                            <w:div w:id="806554031">
                              <w:marLeft w:val="0"/>
                              <w:marRight w:val="0"/>
                              <w:marTop w:val="0"/>
                              <w:marBottom w:val="0"/>
                              <w:divBdr>
                                <w:top w:val="none" w:sz="0" w:space="0" w:color="auto"/>
                                <w:left w:val="none" w:sz="0" w:space="0" w:color="auto"/>
                                <w:bottom w:val="none" w:sz="0" w:space="0" w:color="auto"/>
                                <w:right w:val="none" w:sz="0" w:space="0" w:color="auto"/>
                              </w:divBdr>
                              <w:divsChild>
                                <w:div w:id="1595892624">
                                  <w:marLeft w:val="0"/>
                                  <w:marRight w:val="0"/>
                                  <w:marTop w:val="0"/>
                                  <w:marBottom w:val="0"/>
                                  <w:divBdr>
                                    <w:top w:val="none" w:sz="0" w:space="0" w:color="auto"/>
                                    <w:left w:val="none" w:sz="0" w:space="0" w:color="auto"/>
                                    <w:bottom w:val="none" w:sz="0" w:space="0" w:color="auto"/>
                                    <w:right w:val="none" w:sz="0" w:space="0" w:color="auto"/>
                                  </w:divBdr>
                                  <w:divsChild>
                                    <w:div w:id="1825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435476">
      <w:bodyDiv w:val="1"/>
      <w:marLeft w:val="0"/>
      <w:marRight w:val="0"/>
      <w:marTop w:val="0"/>
      <w:marBottom w:val="0"/>
      <w:divBdr>
        <w:top w:val="none" w:sz="0" w:space="0" w:color="auto"/>
        <w:left w:val="none" w:sz="0" w:space="0" w:color="auto"/>
        <w:bottom w:val="none" w:sz="0" w:space="0" w:color="auto"/>
        <w:right w:val="none" w:sz="0" w:space="0" w:color="auto"/>
      </w:divBdr>
      <w:divsChild>
        <w:div w:id="1773746981">
          <w:marLeft w:val="0"/>
          <w:marRight w:val="0"/>
          <w:marTop w:val="150"/>
          <w:marBottom w:val="0"/>
          <w:divBdr>
            <w:top w:val="none" w:sz="0" w:space="0" w:color="auto"/>
            <w:left w:val="none" w:sz="0" w:space="0" w:color="auto"/>
            <w:bottom w:val="none" w:sz="0" w:space="0" w:color="auto"/>
            <w:right w:val="none" w:sz="0" w:space="0" w:color="auto"/>
          </w:divBdr>
          <w:divsChild>
            <w:div w:id="1434010781">
              <w:marLeft w:val="0"/>
              <w:marRight w:val="0"/>
              <w:marTop w:val="0"/>
              <w:marBottom w:val="0"/>
              <w:divBdr>
                <w:top w:val="none" w:sz="0" w:space="0" w:color="auto"/>
                <w:left w:val="none" w:sz="0" w:space="0" w:color="auto"/>
                <w:bottom w:val="none" w:sz="0" w:space="0" w:color="auto"/>
                <w:right w:val="none" w:sz="0" w:space="0" w:color="auto"/>
              </w:divBdr>
              <w:divsChild>
                <w:div w:id="6512509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3371597">
          <w:marLeft w:val="0"/>
          <w:marRight w:val="0"/>
          <w:marTop w:val="0"/>
          <w:marBottom w:val="0"/>
          <w:divBdr>
            <w:top w:val="none" w:sz="0" w:space="0" w:color="auto"/>
            <w:left w:val="none" w:sz="0" w:space="0" w:color="auto"/>
            <w:bottom w:val="none" w:sz="0" w:space="0" w:color="auto"/>
            <w:right w:val="none" w:sz="0" w:space="0" w:color="auto"/>
          </w:divBdr>
          <w:divsChild>
            <w:div w:id="164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724">
      <w:bodyDiv w:val="1"/>
      <w:marLeft w:val="0"/>
      <w:marRight w:val="0"/>
      <w:marTop w:val="0"/>
      <w:marBottom w:val="0"/>
      <w:divBdr>
        <w:top w:val="none" w:sz="0" w:space="0" w:color="auto"/>
        <w:left w:val="none" w:sz="0" w:space="0" w:color="auto"/>
        <w:bottom w:val="none" w:sz="0" w:space="0" w:color="auto"/>
        <w:right w:val="none" w:sz="0" w:space="0" w:color="auto"/>
      </w:divBdr>
      <w:divsChild>
        <w:div w:id="709189640">
          <w:marLeft w:val="0"/>
          <w:marRight w:val="0"/>
          <w:marTop w:val="0"/>
          <w:marBottom w:val="150"/>
          <w:divBdr>
            <w:top w:val="none" w:sz="0" w:space="0" w:color="auto"/>
            <w:left w:val="none" w:sz="0" w:space="0" w:color="auto"/>
            <w:bottom w:val="none" w:sz="0" w:space="0" w:color="auto"/>
            <w:right w:val="none" w:sz="0" w:space="0" w:color="auto"/>
          </w:divBdr>
          <w:divsChild>
            <w:div w:id="167644299">
              <w:marLeft w:val="0"/>
              <w:marRight w:val="0"/>
              <w:marTop w:val="0"/>
              <w:marBottom w:val="0"/>
              <w:divBdr>
                <w:top w:val="none" w:sz="0" w:space="0" w:color="auto"/>
                <w:left w:val="none" w:sz="0" w:space="0" w:color="auto"/>
                <w:bottom w:val="none" w:sz="0" w:space="0" w:color="auto"/>
                <w:right w:val="none" w:sz="0" w:space="0" w:color="auto"/>
              </w:divBdr>
              <w:divsChild>
                <w:div w:id="647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226">
          <w:marLeft w:val="0"/>
          <w:marRight w:val="0"/>
          <w:marTop w:val="0"/>
          <w:marBottom w:val="150"/>
          <w:divBdr>
            <w:top w:val="none" w:sz="0" w:space="0" w:color="auto"/>
            <w:left w:val="none" w:sz="0" w:space="0" w:color="auto"/>
            <w:bottom w:val="none" w:sz="0" w:space="0" w:color="auto"/>
            <w:right w:val="none" w:sz="0" w:space="0" w:color="auto"/>
          </w:divBdr>
        </w:div>
        <w:div w:id="937057078">
          <w:marLeft w:val="0"/>
          <w:marRight w:val="0"/>
          <w:marTop w:val="0"/>
          <w:marBottom w:val="0"/>
          <w:divBdr>
            <w:top w:val="none" w:sz="0" w:space="0" w:color="auto"/>
            <w:left w:val="none" w:sz="0" w:space="0" w:color="auto"/>
            <w:bottom w:val="none" w:sz="0" w:space="0" w:color="auto"/>
            <w:right w:val="none" w:sz="0" w:space="0" w:color="auto"/>
          </w:divBdr>
          <w:divsChild>
            <w:div w:id="15209262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41434006">
      <w:bodyDiv w:val="1"/>
      <w:marLeft w:val="0"/>
      <w:marRight w:val="0"/>
      <w:marTop w:val="0"/>
      <w:marBottom w:val="0"/>
      <w:divBdr>
        <w:top w:val="none" w:sz="0" w:space="0" w:color="auto"/>
        <w:left w:val="none" w:sz="0" w:space="0" w:color="auto"/>
        <w:bottom w:val="none" w:sz="0" w:space="0" w:color="auto"/>
        <w:right w:val="none" w:sz="0" w:space="0" w:color="auto"/>
      </w:divBdr>
    </w:div>
    <w:div w:id="1541436505">
      <w:bodyDiv w:val="1"/>
      <w:marLeft w:val="0"/>
      <w:marRight w:val="0"/>
      <w:marTop w:val="0"/>
      <w:marBottom w:val="0"/>
      <w:divBdr>
        <w:top w:val="none" w:sz="0" w:space="0" w:color="auto"/>
        <w:left w:val="none" w:sz="0" w:space="0" w:color="auto"/>
        <w:bottom w:val="none" w:sz="0" w:space="0" w:color="auto"/>
        <w:right w:val="none" w:sz="0" w:space="0" w:color="auto"/>
      </w:divBdr>
      <w:divsChild>
        <w:div w:id="1958019825">
          <w:marLeft w:val="0"/>
          <w:marRight w:val="0"/>
          <w:marTop w:val="0"/>
          <w:marBottom w:val="150"/>
          <w:divBdr>
            <w:top w:val="none" w:sz="0" w:space="0" w:color="auto"/>
            <w:left w:val="none" w:sz="0" w:space="0" w:color="auto"/>
            <w:bottom w:val="none" w:sz="0" w:space="0" w:color="auto"/>
            <w:right w:val="none" w:sz="0" w:space="0" w:color="auto"/>
          </w:divBdr>
          <w:divsChild>
            <w:div w:id="2019653029">
              <w:marLeft w:val="0"/>
              <w:marRight w:val="0"/>
              <w:marTop w:val="0"/>
              <w:marBottom w:val="0"/>
              <w:divBdr>
                <w:top w:val="none" w:sz="0" w:space="0" w:color="auto"/>
                <w:left w:val="none" w:sz="0" w:space="0" w:color="auto"/>
                <w:bottom w:val="none" w:sz="0" w:space="0" w:color="auto"/>
                <w:right w:val="none" w:sz="0" w:space="0" w:color="auto"/>
              </w:divBdr>
            </w:div>
          </w:divsChild>
        </w:div>
        <w:div w:id="1592003387">
          <w:marLeft w:val="0"/>
          <w:marRight w:val="0"/>
          <w:marTop w:val="0"/>
          <w:marBottom w:val="150"/>
          <w:divBdr>
            <w:top w:val="none" w:sz="0" w:space="0" w:color="auto"/>
            <w:left w:val="none" w:sz="0" w:space="0" w:color="auto"/>
            <w:bottom w:val="none" w:sz="0" w:space="0" w:color="auto"/>
            <w:right w:val="none" w:sz="0" w:space="0" w:color="auto"/>
          </w:divBdr>
        </w:div>
        <w:div w:id="540174035">
          <w:marLeft w:val="0"/>
          <w:marRight w:val="0"/>
          <w:marTop w:val="0"/>
          <w:marBottom w:val="0"/>
          <w:divBdr>
            <w:top w:val="none" w:sz="0" w:space="0" w:color="auto"/>
            <w:left w:val="none" w:sz="0" w:space="0" w:color="auto"/>
            <w:bottom w:val="none" w:sz="0" w:space="0" w:color="auto"/>
            <w:right w:val="none" w:sz="0" w:space="0" w:color="auto"/>
          </w:divBdr>
          <w:divsChild>
            <w:div w:id="778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0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519">
          <w:marLeft w:val="0"/>
          <w:marRight w:val="0"/>
          <w:marTop w:val="0"/>
          <w:marBottom w:val="0"/>
          <w:divBdr>
            <w:top w:val="none" w:sz="0" w:space="0" w:color="auto"/>
            <w:left w:val="none" w:sz="0" w:space="0" w:color="auto"/>
            <w:bottom w:val="dotted" w:sz="6" w:space="4" w:color="DDDDDD"/>
            <w:right w:val="none" w:sz="0" w:space="0" w:color="auto"/>
          </w:divBdr>
        </w:div>
      </w:divsChild>
    </w:div>
    <w:div w:id="1542281056">
      <w:bodyDiv w:val="1"/>
      <w:marLeft w:val="0"/>
      <w:marRight w:val="0"/>
      <w:marTop w:val="0"/>
      <w:marBottom w:val="0"/>
      <w:divBdr>
        <w:top w:val="none" w:sz="0" w:space="0" w:color="auto"/>
        <w:left w:val="none" w:sz="0" w:space="0" w:color="auto"/>
        <w:bottom w:val="none" w:sz="0" w:space="0" w:color="auto"/>
        <w:right w:val="none" w:sz="0" w:space="0" w:color="auto"/>
      </w:divBdr>
      <w:divsChild>
        <w:div w:id="1611470708">
          <w:marLeft w:val="0"/>
          <w:marRight w:val="0"/>
          <w:marTop w:val="0"/>
          <w:marBottom w:val="0"/>
          <w:divBdr>
            <w:top w:val="none" w:sz="0" w:space="0" w:color="auto"/>
            <w:left w:val="none" w:sz="0" w:space="0" w:color="auto"/>
            <w:bottom w:val="dotted" w:sz="6" w:space="4" w:color="DDDDDD"/>
            <w:right w:val="none" w:sz="0" w:space="0" w:color="auto"/>
          </w:divBdr>
        </w:div>
      </w:divsChild>
    </w:div>
    <w:div w:id="1543010298">
      <w:bodyDiv w:val="1"/>
      <w:marLeft w:val="0"/>
      <w:marRight w:val="0"/>
      <w:marTop w:val="0"/>
      <w:marBottom w:val="0"/>
      <w:divBdr>
        <w:top w:val="none" w:sz="0" w:space="0" w:color="auto"/>
        <w:left w:val="none" w:sz="0" w:space="0" w:color="auto"/>
        <w:bottom w:val="none" w:sz="0" w:space="0" w:color="auto"/>
        <w:right w:val="none" w:sz="0" w:space="0" w:color="auto"/>
      </w:divBdr>
      <w:divsChild>
        <w:div w:id="1654287904">
          <w:marLeft w:val="0"/>
          <w:marRight w:val="0"/>
          <w:marTop w:val="0"/>
          <w:marBottom w:val="0"/>
          <w:divBdr>
            <w:top w:val="none" w:sz="0" w:space="0" w:color="auto"/>
            <w:left w:val="none" w:sz="0" w:space="0" w:color="auto"/>
            <w:bottom w:val="none" w:sz="0" w:space="0" w:color="auto"/>
            <w:right w:val="none" w:sz="0" w:space="0" w:color="auto"/>
          </w:divBdr>
        </w:div>
      </w:divsChild>
    </w:div>
    <w:div w:id="1543126674">
      <w:bodyDiv w:val="1"/>
      <w:marLeft w:val="0"/>
      <w:marRight w:val="0"/>
      <w:marTop w:val="0"/>
      <w:marBottom w:val="0"/>
      <w:divBdr>
        <w:top w:val="none" w:sz="0" w:space="0" w:color="auto"/>
        <w:left w:val="none" w:sz="0" w:space="0" w:color="auto"/>
        <w:bottom w:val="none" w:sz="0" w:space="0" w:color="auto"/>
        <w:right w:val="none" w:sz="0" w:space="0" w:color="auto"/>
      </w:divBdr>
      <w:divsChild>
        <w:div w:id="344983755">
          <w:marLeft w:val="0"/>
          <w:marRight w:val="0"/>
          <w:marTop w:val="0"/>
          <w:marBottom w:val="0"/>
          <w:divBdr>
            <w:top w:val="none" w:sz="0" w:space="0" w:color="auto"/>
            <w:left w:val="none" w:sz="0" w:space="0" w:color="auto"/>
            <w:bottom w:val="dotted" w:sz="6" w:space="4" w:color="DDDDDD"/>
            <w:right w:val="none" w:sz="0" w:space="0" w:color="auto"/>
          </w:divBdr>
          <w:divsChild>
            <w:div w:id="9762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617">
      <w:bodyDiv w:val="1"/>
      <w:marLeft w:val="0"/>
      <w:marRight w:val="0"/>
      <w:marTop w:val="0"/>
      <w:marBottom w:val="0"/>
      <w:divBdr>
        <w:top w:val="none" w:sz="0" w:space="0" w:color="auto"/>
        <w:left w:val="none" w:sz="0" w:space="0" w:color="auto"/>
        <w:bottom w:val="none" w:sz="0" w:space="0" w:color="auto"/>
        <w:right w:val="none" w:sz="0" w:space="0" w:color="auto"/>
      </w:divBdr>
    </w:div>
    <w:div w:id="1543663542">
      <w:bodyDiv w:val="1"/>
      <w:marLeft w:val="0"/>
      <w:marRight w:val="0"/>
      <w:marTop w:val="0"/>
      <w:marBottom w:val="0"/>
      <w:divBdr>
        <w:top w:val="none" w:sz="0" w:space="0" w:color="auto"/>
        <w:left w:val="none" w:sz="0" w:space="0" w:color="auto"/>
        <w:bottom w:val="none" w:sz="0" w:space="0" w:color="auto"/>
        <w:right w:val="none" w:sz="0" w:space="0" w:color="auto"/>
      </w:divBdr>
      <w:divsChild>
        <w:div w:id="825171749">
          <w:marLeft w:val="0"/>
          <w:marRight w:val="0"/>
          <w:marTop w:val="0"/>
          <w:marBottom w:val="0"/>
          <w:divBdr>
            <w:top w:val="none" w:sz="0" w:space="0" w:color="auto"/>
            <w:left w:val="none" w:sz="0" w:space="0" w:color="auto"/>
            <w:bottom w:val="none" w:sz="0" w:space="0" w:color="auto"/>
            <w:right w:val="none" w:sz="0" w:space="0" w:color="auto"/>
          </w:divBdr>
          <w:divsChild>
            <w:div w:id="289673468">
              <w:marLeft w:val="0"/>
              <w:marRight w:val="0"/>
              <w:marTop w:val="0"/>
              <w:marBottom w:val="0"/>
              <w:divBdr>
                <w:top w:val="none" w:sz="0" w:space="0" w:color="auto"/>
                <w:left w:val="none" w:sz="0" w:space="0" w:color="auto"/>
                <w:bottom w:val="none" w:sz="0" w:space="0" w:color="auto"/>
                <w:right w:val="none" w:sz="0" w:space="0" w:color="auto"/>
              </w:divBdr>
              <w:divsChild>
                <w:div w:id="1636527122">
                  <w:marLeft w:val="0"/>
                  <w:marRight w:val="0"/>
                  <w:marTop w:val="0"/>
                  <w:marBottom w:val="0"/>
                  <w:divBdr>
                    <w:top w:val="none" w:sz="0" w:space="0" w:color="auto"/>
                    <w:left w:val="none" w:sz="0" w:space="0" w:color="auto"/>
                    <w:bottom w:val="none" w:sz="0" w:space="0" w:color="auto"/>
                    <w:right w:val="none" w:sz="0" w:space="0" w:color="auto"/>
                  </w:divBdr>
                  <w:divsChild>
                    <w:div w:id="746146347">
                      <w:marLeft w:val="0"/>
                      <w:marRight w:val="0"/>
                      <w:marTop w:val="0"/>
                      <w:marBottom w:val="0"/>
                      <w:divBdr>
                        <w:top w:val="none" w:sz="0" w:space="0" w:color="auto"/>
                        <w:left w:val="none" w:sz="0" w:space="0" w:color="auto"/>
                        <w:bottom w:val="none" w:sz="0" w:space="0" w:color="auto"/>
                        <w:right w:val="none" w:sz="0" w:space="0" w:color="auto"/>
                      </w:divBdr>
                      <w:divsChild>
                        <w:div w:id="921373031">
                          <w:marLeft w:val="0"/>
                          <w:marRight w:val="0"/>
                          <w:marTop w:val="0"/>
                          <w:marBottom w:val="0"/>
                          <w:divBdr>
                            <w:top w:val="none" w:sz="0" w:space="0" w:color="auto"/>
                            <w:left w:val="none" w:sz="0" w:space="0" w:color="auto"/>
                            <w:bottom w:val="none" w:sz="0" w:space="0" w:color="auto"/>
                            <w:right w:val="none" w:sz="0" w:space="0" w:color="auto"/>
                          </w:divBdr>
                          <w:divsChild>
                            <w:div w:id="106589083">
                              <w:marLeft w:val="0"/>
                              <w:marRight w:val="0"/>
                              <w:marTop w:val="0"/>
                              <w:marBottom w:val="0"/>
                              <w:divBdr>
                                <w:top w:val="none" w:sz="0" w:space="0" w:color="auto"/>
                                <w:left w:val="none" w:sz="0" w:space="0" w:color="auto"/>
                                <w:bottom w:val="none" w:sz="0" w:space="0" w:color="auto"/>
                                <w:right w:val="none" w:sz="0" w:space="0" w:color="auto"/>
                              </w:divBdr>
                              <w:divsChild>
                                <w:div w:id="1530949750">
                                  <w:marLeft w:val="0"/>
                                  <w:marRight w:val="0"/>
                                  <w:marTop w:val="0"/>
                                  <w:marBottom w:val="0"/>
                                  <w:divBdr>
                                    <w:top w:val="none" w:sz="0" w:space="0" w:color="auto"/>
                                    <w:left w:val="none" w:sz="0" w:space="0" w:color="auto"/>
                                    <w:bottom w:val="none" w:sz="0" w:space="0" w:color="auto"/>
                                    <w:right w:val="none" w:sz="0" w:space="0" w:color="auto"/>
                                  </w:divBdr>
                                  <w:divsChild>
                                    <w:div w:id="1698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09333">
      <w:bodyDiv w:val="1"/>
      <w:marLeft w:val="0"/>
      <w:marRight w:val="0"/>
      <w:marTop w:val="0"/>
      <w:marBottom w:val="0"/>
      <w:divBdr>
        <w:top w:val="none" w:sz="0" w:space="0" w:color="auto"/>
        <w:left w:val="none" w:sz="0" w:space="0" w:color="auto"/>
        <w:bottom w:val="none" w:sz="0" w:space="0" w:color="auto"/>
        <w:right w:val="none" w:sz="0" w:space="0" w:color="auto"/>
      </w:divBdr>
      <w:divsChild>
        <w:div w:id="1353998365">
          <w:marLeft w:val="0"/>
          <w:marRight w:val="0"/>
          <w:marTop w:val="0"/>
          <w:marBottom w:val="150"/>
          <w:divBdr>
            <w:top w:val="none" w:sz="0" w:space="0" w:color="auto"/>
            <w:left w:val="none" w:sz="0" w:space="0" w:color="auto"/>
            <w:bottom w:val="none" w:sz="0" w:space="0" w:color="auto"/>
            <w:right w:val="none" w:sz="0" w:space="0" w:color="auto"/>
          </w:divBdr>
        </w:div>
      </w:divsChild>
    </w:div>
    <w:div w:id="1543979572">
      <w:bodyDiv w:val="1"/>
      <w:marLeft w:val="0"/>
      <w:marRight w:val="0"/>
      <w:marTop w:val="0"/>
      <w:marBottom w:val="0"/>
      <w:divBdr>
        <w:top w:val="none" w:sz="0" w:space="0" w:color="auto"/>
        <w:left w:val="none" w:sz="0" w:space="0" w:color="auto"/>
        <w:bottom w:val="none" w:sz="0" w:space="0" w:color="auto"/>
        <w:right w:val="none" w:sz="0" w:space="0" w:color="auto"/>
      </w:divBdr>
      <w:divsChild>
        <w:div w:id="337854504">
          <w:marLeft w:val="0"/>
          <w:marRight w:val="0"/>
          <w:marTop w:val="0"/>
          <w:marBottom w:val="150"/>
          <w:divBdr>
            <w:top w:val="none" w:sz="0" w:space="0" w:color="auto"/>
            <w:left w:val="none" w:sz="0" w:space="0" w:color="auto"/>
            <w:bottom w:val="none" w:sz="0" w:space="0" w:color="auto"/>
            <w:right w:val="none" w:sz="0" w:space="0" w:color="auto"/>
          </w:divBdr>
        </w:div>
      </w:divsChild>
    </w:div>
    <w:div w:id="1544097232">
      <w:bodyDiv w:val="1"/>
      <w:marLeft w:val="0"/>
      <w:marRight w:val="0"/>
      <w:marTop w:val="0"/>
      <w:marBottom w:val="0"/>
      <w:divBdr>
        <w:top w:val="none" w:sz="0" w:space="0" w:color="auto"/>
        <w:left w:val="none" w:sz="0" w:space="0" w:color="auto"/>
        <w:bottom w:val="none" w:sz="0" w:space="0" w:color="auto"/>
        <w:right w:val="none" w:sz="0" w:space="0" w:color="auto"/>
      </w:divBdr>
      <w:divsChild>
        <w:div w:id="883759969">
          <w:marLeft w:val="0"/>
          <w:marRight w:val="0"/>
          <w:marTop w:val="0"/>
          <w:marBottom w:val="0"/>
          <w:divBdr>
            <w:top w:val="none" w:sz="0" w:space="0" w:color="auto"/>
            <w:left w:val="none" w:sz="0" w:space="0" w:color="auto"/>
            <w:bottom w:val="none" w:sz="0" w:space="0" w:color="auto"/>
            <w:right w:val="none" w:sz="0" w:space="0" w:color="auto"/>
          </w:divBdr>
          <w:divsChild>
            <w:div w:id="856382725">
              <w:marLeft w:val="0"/>
              <w:marRight w:val="0"/>
              <w:marTop w:val="0"/>
              <w:marBottom w:val="0"/>
              <w:divBdr>
                <w:top w:val="none" w:sz="0" w:space="0" w:color="auto"/>
                <w:left w:val="none" w:sz="0" w:space="0" w:color="auto"/>
                <w:bottom w:val="none" w:sz="0" w:space="0" w:color="auto"/>
                <w:right w:val="none" w:sz="0" w:space="0" w:color="auto"/>
              </w:divBdr>
              <w:divsChild>
                <w:div w:id="1168521838">
                  <w:marLeft w:val="0"/>
                  <w:marRight w:val="0"/>
                  <w:marTop w:val="0"/>
                  <w:marBottom w:val="0"/>
                  <w:divBdr>
                    <w:top w:val="none" w:sz="0" w:space="0" w:color="auto"/>
                    <w:left w:val="none" w:sz="0" w:space="0" w:color="auto"/>
                    <w:bottom w:val="none" w:sz="0" w:space="0" w:color="auto"/>
                    <w:right w:val="none" w:sz="0" w:space="0" w:color="auto"/>
                  </w:divBdr>
                  <w:divsChild>
                    <w:div w:id="1323007340">
                      <w:marLeft w:val="0"/>
                      <w:marRight w:val="0"/>
                      <w:marTop w:val="0"/>
                      <w:marBottom w:val="0"/>
                      <w:divBdr>
                        <w:top w:val="none" w:sz="0" w:space="0" w:color="auto"/>
                        <w:left w:val="none" w:sz="0" w:space="0" w:color="auto"/>
                        <w:bottom w:val="none" w:sz="0" w:space="0" w:color="auto"/>
                        <w:right w:val="none" w:sz="0" w:space="0" w:color="auto"/>
                      </w:divBdr>
                      <w:divsChild>
                        <w:div w:id="794524005">
                          <w:marLeft w:val="0"/>
                          <w:marRight w:val="0"/>
                          <w:marTop w:val="0"/>
                          <w:marBottom w:val="0"/>
                          <w:divBdr>
                            <w:top w:val="none" w:sz="0" w:space="0" w:color="auto"/>
                            <w:left w:val="none" w:sz="0" w:space="0" w:color="auto"/>
                            <w:bottom w:val="none" w:sz="0" w:space="0" w:color="auto"/>
                            <w:right w:val="none" w:sz="0" w:space="0" w:color="auto"/>
                          </w:divBdr>
                          <w:divsChild>
                            <w:div w:id="1252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019346">
      <w:bodyDiv w:val="1"/>
      <w:marLeft w:val="0"/>
      <w:marRight w:val="0"/>
      <w:marTop w:val="0"/>
      <w:marBottom w:val="0"/>
      <w:divBdr>
        <w:top w:val="none" w:sz="0" w:space="0" w:color="auto"/>
        <w:left w:val="none" w:sz="0" w:space="0" w:color="auto"/>
        <w:bottom w:val="none" w:sz="0" w:space="0" w:color="auto"/>
        <w:right w:val="none" w:sz="0" w:space="0" w:color="auto"/>
      </w:divBdr>
      <w:divsChild>
        <w:div w:id="191193548">
          <w:marLeft w:val="0"/>
          <w:marRight w:val="0"/>
          <w:marTop w:val="0"/>
          <w:marBottom w:val="150"/>
          <w:divBdr>
            <w:top w:val="none" w:sz="0" w:space="0" w:color="auto"/>
            <w:left w:val="none" w:sz="0" w:space="0" w:color="auto"/>
            <w:bottom w:val="none" w:sz="0" w:space="0" w:color="auto"/>
            <w:right w:val="none" w:sz="0" w:space="0" w:color="auto"/>
          </w:divBdr>
          <w:divsChild>
            <w:div w:id="786967068">
              <w:marLeft w:val="0"/>
              <w:marRight w:val="0"/>
              <w:marTop w:val="0"/>
              <w:marBottom w:val="0"/>
              <w:divBdr>
                <w:top w:val="none" w:sz="0" w:space="0" w:color="auto"/>
                <w:left w:val="none" w:sz="0" w:space="0" w:color="auto"/>
                <w:bottom w:val="none" w:sz="0" w:space="0" w:color="auto"/>
                <w:right w:val="none" w:sz="0" w:space="0" w:color="auto"/>
              </w:divBdr>
            </w:div>
          </w:divsChild>
        </w:div>
        <w:div w:id="1649825914">
          <w:marLeft w:val="0"/>
          <w:marRight w:val="0"/>
          <w:marTop w:val="0"/>
          <w:marBottom w:val="150"/>
          <w:divBdr>
            <w:top w:val="none" w:sz="0" w:space="0" w:color="auto"/>
            <w:left w:val="none" w:sz="0" w:space="0" w:color="auto"/>
            <w:bottom w:val="none" w:sz="0" w:space="0" w:color="auto"/>
            <w:right w:val="none" w:sz="0" w:space="0" w:color="auto"/>
          </w:divBdr>
        </w:div>
      </w:divsChild>
    </w:div>
    <w:div w:id="1545024433">
      <w:bodyDiv w:val="1"/>
      <w:marLeft w:val="0"/>
      <w:marRight w:val="0"/>
      <w:marTop w:val="0"/>
      <w:marBottom w:val="0"/>
      <w:divBdr>
        <w:top w:val="none" w:sz="0" w:space="0" w:color="auto"/>
        <w:left w:val="none" w:sz="0" w:space="0" w:color="auto"/>
        <w:bottom w:val="none" w:sz="0" w:space="0" w:color="auto"/>
        <w:right w:val="none" w:sz="0" w:space="0" w:color="auto"/>
      </w:divBdr>
      <w:divsChild>
        <w:div w:id="1956986513">
          <w:marLeft w:val="0"/>
          <w:marRight w:val="0"/>
          <w:marTop w:val="0"/>
          <w:marBottom w:val="0"/>
          <w:divBdr>
            <w:top w:val="none" w:sz="0" w:space="0" w:color="auto"/>
            <w:left w:val="none" w:sz="0" w:space="0" w:color="auto"/>
            <w:bottom w:val="none" w:sz="0" w:space="0" w:color="auto"/>
            <w:right w:val="none" w:sz="0" w:space="0" w:color="auto"/>
          </w:divBdr>
        </w:div>
      </w:divsChild>
    </w:div>
    <w:div w:id="1545679410">
      <w:bodyDiv w:val="1"/>
      <w:marLeft w:val="0"/>
      <w:marRight w:val="0"/>
      <w:marTop w:val="0"/>
      <w:marBottom w:val="0"/>
      <w:divBdr>
        <w:top w:val="none" w:sz="0" w:space="0" w:color="auto"/>
        <w:left w:val="none" w:sz="0" w:space="0" w:color="auto"/>
        <w:bottom w:val="none" w:sz="0" w:space="0" w:color="auto"/>
        <w:right w:val="none" w:sz="0" w:space="0" w:color="auto"/>
      </w:divBdr>
      <w:divsChild>
        <w:div w:id="144710173">
          <w:marLeft w:val="0"/>
          <w:marRight w:val="0"/>
          <w:marTop w:val="0"/>
          <w:marBottom w:val="0"/>
          <w:divBdr>
            <w:top w:val="none" w:sz="0" w:space="0" w:color="auto"/>
            <w:left w:val="none" w:sz="0" w:space="0" w:color="auto"/>
            <w:bottom w:val="dotted" w:sz="6" w:space="4" w:color="DDDDDD"/>
            <w:right w:val="none" w:sz="0" w:space="0" w:color="auto"/>
          </w:divBdr>
        </w:div>
      </w:divsChild>
    </w:div>
    <w:div w:id="1546677984">
      <w:bodyDiv w:val="1"/>
      <w:marLeft w:val="0"/>
      <w:marRight w:val="0"/>
      <w:marTop w:val="0"/>
      <w:marBottom w:val="0"/>
      <w:divBdr>
        <w:top w:val="none" w:sz="0" w:space="0" w:color="auto"/>
        <w:left w:val="none" w:sz="0" w:space="0" w:color="auto"/>
        <w:bottom w:val="none" w:sz="0" w:space="0" w:color="auto"/>
        <w:right w:val="none" w:sz="0" w:space="0" w:color="auto"/>
      </w:divBdr>
      <w:divsChild>
        <w:div w:id="1202858940">
          <w:marLeft w:val="0"/>
          <w:marRight w:val="0"/>
          <w:marTop w:val="0"/>
          <w:marBottom w:val="0"/>
          <w:divBdr>
            <w:top w:val="none" w:sz="0" w:space="0" w:color="auto"/>
            <w:left w:val="none" w:sz="0" w:space="0" w:color="auto"/>
            <w:bottom w:val="dotted" w:sz="6" w:space="4" w:color="DDDDDD"/>
            <w:right w:val="none" w:sz="0" w:space="0" w:color="auto"/>
          </w:divBdr>
        </w:div>
        <w:div w:id="2082369009">
          <w:marLeft w:val="0"/>
          <w:marRight w:val="225"/>
          <w:marTop w:val="0"/>
          <w:marBottom w:val="75"/>
          <w:divBdr>
            <w:top w:val="none" w:sz="0" w:space="0" w:color="auto"/>
            <w:left w:val="none" w:sz="0" w:space="0" w:color="auto"/>
            <w:bottom w:val="none" w:sz="0" w:space="0" w:color="auto"/>
            <w:right w:val="none" w:sz="0" w:space="0" w:color="auto"/>
          </w:divBdr>
          <w:divsChild>
            <w:div w:id="16880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5596">
      <w:bodyDiv w:val="1"/>
      <w:marLeft w:val="0"/>
      <w:marRight w:val="0"/>
      <w:marTop w:val="0"/>
      <w:marBottom w:val="0"/>
      <w:divBdr>
        <w:top w:val="none" w:sz="0" w:space="0" w:color="auto"/>
        <w:left w:val="none" w:sz="0" w:space="0" w:color="auto"/>
        <w:bottom w:val="none" w:sz="0" w:space="0" w:color="auto"/>
        <w:right w:val="none" w:sz="0" w:space="0" w:color="auto"/>
      </w:divBdr>
    </w:div>
    <w:div w:id="1547832450">
      <w:bodyDiv w:val="1"/>
      <w:marLeft w:val="0"/>
      <w:marRight w:val="0"/>
      <w:marTop w:val="0"/>
      <w:marBottom w:val="0"/>
      <w:divBdr>
        <w:top w:val="none" w:sz="0" w:space="0" w:color="auto"/>
        <w:left w:val="none" w:sz="0" w:space="0" w:color="auto"/>
        <w:bottom w:val="none" w:sz="0" w:space="0" w:color="auto"/>
        <w:right w:val="none" w:sz="0" w:space="0" w:color="auto"/>
      </w:divBdr>
      <w:divsChild>
        <w:div w:id="1129932219">
          <w:marLeft w:val="0"/>
          <w:marRight w:val="0"/>
          <w:marTop w:val="0"/>
          <w:marBottom w:val="0"/>
          <w:divBdr>
            <w:top w:val="none" w:sz="0" w:space="0" w:color="auto"/>
            <w:left w:val="none" w:sz="0" w:space="0" w:color="auto"/>
            <w:bottom w:val="none" w:sz="0" w:space="0" w:color="auto"/>
            <w:right w:val="none" w:sz="0" w:space="0" w:color="auto"/>
          </w:divBdr>
          <w:divsChild>
            <w:div w:id="1888950232">
              <w:marLeft w:val="2700"/>
              <w:marRight w:val="0"/>
              <w:marTop w:val="0"/>
              <w:marBottom w:val="0"/>
              <w:divBdr>
                <w:top w:val="none" w:sz="0" w:space="0" w:color="auto"/>
                <w:left w:val="none" w:sz="0" w:space="0" w:color="auto"/>
                <w:bottom w:val="none" w:sz="0" w:space="0" w:color="auto"/>
                <w:right w:val="none" w:sz="0" w:space="0" w:color="auto"/>
              </w:divBdr>
              <w:divsChild>
                <w:div w:id="877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274">
      <w:bodyDiv w:val="1"/>
      <w:marLeft w:val="0"/>
      <w:marRight w:val="0"/>
      <w:marTop w:val="0"/>
      <w:marBottom w:val="0"/>
      <w:divBdr>
        <w:top w:val="none" w:sz="0" w:space="0" w:color="auto"/>
        <w:left w:val="none" w:sz="0" w:space="0" w:color="auto"/>
        <w:bottom w:val="none" w:sz="0" w:space="0" w:color="auto"/>
        <w:right w:val="none" w:sz="0" w:space="0" w:color="auto"/>
      </w:divBdr>
      <w:divsChild>
        <w:div w:id="109205229">
          <w:marLeft w:val="0"/>
          <w:marRight w:val="0"/>
          <w:marTop w:val="0"/>
          <w:marBottom w:val="0"/>
          <w:divBdr>
            <w:top w:val="none" w:sz="0" w:space="0" w:color="auto"/>
            <w:left w:val="none" w:sz="0" w:space="0" w:color="auto"/>
            <w:bottom w:val="none" w:sz="0" w:space="0" w:color="auto"/>
            <w:right w:val="none" w:sz="0" w:space="0" w:color="auto"/>
          </w:divBdr>
          <w:divsChild>
            <w:div w:id="205409332">
              <w:marLeft w:val="0"/>
              <w:marRight w:val="0"/>
              <w:marTop w:val="0"/>
              <w:marBottom w:val="375"/>
              <w:divBdr>
                <w:top w:val="none" w:sz="0" w:space="0" w:color="auto"/>
                <w:left w:val="none" w:sz="0" w:space="0" w:color="auto"/>
                <w:bottom w:val="none" w:sz="0" w:space="0" w:color="auto"/>
                <w:right w:val="none" w:sz="0" w:space="0" w:color="auto"/>
              </w:divBdr>
            </w:div>
            <w:div w:id="481893568">
              <w:marLeft w:val="0"/>
              <w:marRight w:val="0"/>
              <w:marTop w:val="0"/>
              <w:marBottom w:val="225"/>
              <w:divBdr>
                <w:top w:val="none" w:sz="0" w:space="0" w:color="auto"/>
                <w:left w:val="none" w:sz="0" w:space="0" w:color="auto"/>
                <w:bottom w:val="none" w:sz="0" w:space="0" w:color="auto"/>
                <w:right w:val="none" w:sz="0" w:space="0" w:color="auto"/>
              </w:divBdr>
              <w:divsChild>
                <w:div w:id="293368475">
                  <w:marLeft w:val="0"/>
                  <w:marRight w:val="0"/>
                  <w:marTop w:val="0"/>
                  <w:marBottom w:val="150"/>
                  <w:divBdr>
                    <w:top w:val="none" w:sz="0" w:space="0" w:color="auto"/>
                    <w:left w:val="none" w:sz="0" w:space="0" w:color="auto"/>
                    <w:bottom w:val="none" w:sz="0" w:space="0" w:color="auto"/>
                    <w:right w:val="none" w:sz="0" w:space="0" w:color="auto"/>
                  </w:divBdr>
                </w:div>
                <w:div w:id="908266236">
                  <w:marLeft w:val="0"/>
                  <w:marRight w:val="0"/>
                  <w:marTop w:val="0"/>
                  <w:marBottom w:val="150"/>
                  <w:divBdr>
                    <w:top w:val="none" w:sz="0" w:space="0" w:color="auto"/>
                    <w:left w:val="none" w:sz="0" w:space="0" w:color="auto"/>
                    <w:bottom w:val="none" w:sz="0" w:space="0" w:color="auto"/>
                    <w:right w:val="none" w:sz="0" w:space="0" w:color="auto"/>
                  </w:divBdr>
                </w:div>
                <w:div w:id="971786443">
                  <w:marLeft w:val="0"/>
                  <w:marRight w:val="0"/>
                  <w:marTop w:val="0"/>
                  <w:marBottom w:val="150"/>
                  <w:divBdr>
                    <w:top w:val="none" w:sz="0" w:space="0" w:color="auto"/>
                    <w:left w:val="none" w:sz="0" w:space="0" w:color="auto"/>
                    <w:bottom w:val="none" w:sz="0" w:space="0" w:color="auto"/>
                    <w:right w:val="none" w:sz="0" w:space="0" w:color="auto"/>
                  </w:divBdr>
                </w:div>
                <w:div w:id="1108813981">
                  <w:marLeft w:val="0"/>
                  <w:marRight w:val="0"/>
                  <w:marTop w:val="0"/>
                  <w:marBottom w:val="150"/>
                  <w:divBdr>
                    <w:top w:val="none" w:sz="0" w:space="0" w:color="auto"/>
                    <w:left w:val="none" w:sz="0" w:space="0" w:color="auto"/>
                    <w:bottom w:val="none" w:sz="0" w:space="0" w:color="auto"/>
                    <w:right w:val="none" w:sz="0" w:space="0" w:color="auto"/>
                  </w:divBdr>
                </w:div>
                <w:div w:id="1147011664">
                  <w:marLeft w:val="0"/>
                  <w:marRight w:val="0"/>
                  <w:marTop w:val="0"/>
                  <w:marBottom w:val="150"/>
                  <w:divBdr>
                    <w:top w:val="none" w:sz="0" w:space="0" w:color="auto"/>
                    <w:left w:val="none" w:sz="0" w:space="0" w:color="auto"/>
                    <w:bottom w:val="none" w:sz="0" w:space="0" w:color="auto"/>
                    <w:right w:val="none" w:sz="0" w:space="0" w:color="auto"/>
                  </w:divBdr>
                </w:div>
                <w:div w:id="1410888994">
                  <w:marLeft w:val="0"/>
                  <w:marRight w:val="0"/>
                  <w:marTop w:val="0"/>
                  <w:marBottom w:val="150"/>
                  <w:divBdr>
                    <w:top w:val="none" w:sz="0" w:space="0" w:color="auto"/>
                    <w:left w:val="none" w:sz="0" w:space="0" w:color="auto"/>
                    <w:bottom w:val="none" w:sz="0" w:space="0" w:color="auto"/>
                    <w:right w:val="none" w:sz="0" w:space="0" w:color="auto"/>
                  </w:divBdr>
                </w:div>
                <w:div w:id="1686325427">
                  <w:marLeft w:val="0"/>
                  <w:marRight w:val="0"/>
                  <w:marTop w:val="0"/>
                  <w:marBottom w:val="150"/>
                  <w:divBdr>
                    <w:top w:val="none" w:sz="0" w:space="0" w:color="auto"/>
                    <w:left w:val="none" w:sz="0" w:space="0" w:color="auto"/>
                    <w:bottom w:val="none" w:sz="0" w:space="0" w:color="auto"/>
                    <w:right w:val="none" w:sz="0" w:space="0" w:color="auto"/>
                  </w:divBdr>
                </w:div>
                <w:div w:id="2143302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68241">
          <w:marLeft w:val="0"/>
          <w:marRight w:val="0"/>
          <w:marTop w:val="0"/>
          <w:marBottom w:val="150"/>
          <w:divBdr>
            <w:top w:val="none" w:sz="0" w:space="0" w:color="auto"/>
            <w:left w:val="none" w:sz="0" w:space="0" w:color="auto"/>
            <w:bottom w:val="none" w:sz="0" w:space="0" w:color="auto"/>
            <w:right w:val="none" w:sz="0" w:space="0" w:color="auto"/>
          </w:divBdr>
        </w:div>
        <w:div w:id="2114934683">
          <w:marLeft w:val="-9765"/>
          <w:marRight w:val="0"/>
          <w:marTop w:val="0"/>
          <w:marBottom w:val="0"/>
          <w:divBdr>
            <w:top w:val="none" w:sz="0" w:space="0" w:color="auto"/>
            <w:left w:val="none" w:sz="0" w:space="0" w:color="auto"/>
            <w:bottom w:val="none" w:sz="0" w:space="0" w:color="auto"/>
            <w:right w:val="none" w:sz="0" w:space="0" w:color="auto"/>
          </w:divBdr>
        </w:div>
      </w:divsChild>
    </w:div>
    <w:div w:id="1548571347">
      <w:bodyDiv w:val="1"/>
      <w:marLeft w:val="0"/>
      <w:marRight w:val="0"/>
      <w:marTop w:val="0"/>
      <w:marBottom w:val="0"/>
      <w:divBdr>
        <w:top w:val="none" w:sz="0" w:space="0" w:color="auto"/>
        <w:left w:val="none" w:sz="0" w:space="0" w:color="auto"/>
        <w:bottom w:val="none" w:sz="0" w:space="0" w:color="auto"/>
        <w:right w:val="none" w:sz="0" w:space="0" w:color="auto"/>
      </w:divBdr>
    </w:div>
    <w:div w:id="1549338858">
      <w:bodyDiv w:val="1"/>
      <w:marLeft w:val="0"/>
      <w:marRight w:val="0"/>
      <w:marTop w:val="0"/>
      <w:marBottom w:val="0"/>
      <w:divBdr>
        <w:top w:val="none" w:sz="0" w:space="0" w:color="auto"/>
        <w:left w:val="none" w:sz="0" w:space="0" w:color="auto"/>
        <w:bottom w:val="none" w:sz="0" w:space="0" w:color="auto"/>
        <w:right w:val="none" w:sz="0" w:space="0" w:color="auto"/>
      </w:divBdr>
      <w:divsChild>
        <w:div w:id="657422153">
          <w:marLeft w:val="0"/>
          <w:marRight w:val="0"/>
          <w:marTop w:val="0"/>
          <w:marBottom w:val="0"/>
          <w:divBdr>
            <w:top w:val="none" w:sz="0" w:space="0" w:color="auto"/>
            <w:left w:val="none" w:sz="0" w:space="0" w:color="auto"/>
            <w:bottom w:val="dotted" w:sz="6" w:space="4" w:color="DDDDDD"/>
            <w:right w:val="none" w:sz="0" w:space="0" w:color="auto"/>
          </w:divBdr>
          <w:divsChild>
            <w:div w:id="113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302">
      <w:bodyDiv w:val="1"/>
      <w:marLeft w:val="0"/>
      <w:marRight w:val="0"/>
      <w:marTop w:val="0"/>
      <w:marBottom w:val="0"/>
      <w:divBdr>
        <w:top w:val="none" w:sz="0" w:space="0" w:color="auto"/>
        <w:left w:val="none" w:sz="0" w:space="0" w:color="auto"/>
        <w:bottom w:val="none" w:sz="0" w:space="0" w:color="auto"/>
        <w:right w:val="none" w:sz="0" w:space="0" w:color="auto"/>
      </w:divBdr>
    </w:div>
    <w:div w:id="1549953596">
      <w:bodyDiv w:val="1"/>
      <w:marLeft w:val="0"/>
      <w:marRight w:val="0"/>
      <w:marTop w:val="0"/>
      <w:marBottom w:val="0"/>
      <w:divBdr>
        <w:top w:val="none" w:sz="0" w:space="0" w:color="auto"/>
        <w:left w:val="none" w:sz="0" w:space="0" w:color="auto"/>
        <w:bottom w:val="none" w:sz="0" w:space="0" w:color="auto"/>
        <w:right w:val="none" w:sz="0" w:space="0" w:color="auto"/>
      </w:divBdr>
      <w:divsChild>
        <w:div w:id="648552956">
          <w:marLeft w:val="0"/>
          <w:marRight w:val="0"/>
          <w:marTop w:val="0"/>
          <w:marBottom w:val="0"/>
          <w:divBdr>
            <w:top w:val="none" w:sz="0" w:space="0" w:color="auto"/>
            <w:left w:val="none" w:sz="0" w:space="0" w:color="auto"/>
            <w:bottom w:val="none" w:sz="0" w:space="0" w:color="auto"/>
            <w:right w:val="none" w:sz="0" w:space="0" w:color="auto"/>
          </w:divBdr>
          <w:divsChild>
            <w:div w:id="1507599146">
              <w:marLeft w:val="0"/>
              <w:marRight w:val="0"/>
              <w:marTop w:val="0"/>
              <w:marBottom w:val="0"/>
              <w:divBdr>
                <w:top w:val="none" w:sz="0" w:space="0" w:color="auto"/>
                <w:left w:val="none" w:sz="0" w:space="0" w:color="auto"/>
                <w:bottom w:val="none" w:sz="0" w:space="0" w:color="auto"/>
                <w:right w:val="none" w:sz="0" w:space="0" w:color="auto"/>
              </w:divBdr>
              <w:divsChild>
                <w:div w:id="80102073">
                  <w:marLeft w:val="0"/>
                  <w:marRight w:val="0"/>
                  <w:marTop w:val="0"/>
                  <w:marBottom w:val="0"/>
                  <w:divBdr>
                    <w:top w:val="none" w:sz="0" w:space="0" w:color="auto"/>
                    <w:left w:val="none" w:sz="0" w:space="0" w:color="auto"/>
                    <w:bottom w:val="none" w:sz="0" w:space="0" w:color="auto"/>
                    <w:right w:val="none" w:sz="0" w:space="0" w:color="auto"/>
                  </w:divBdr>
                  <w:divsChild>
                    <w:div w:id="1021974373">
                      <w:marLeft w:val="0"/>
                      <w:marRight w:val="0"/>
                      <w:marTop w:val="0"/>
                      <w:marBottom w:val="0"/>
                      <w:divBdr>
                        <w:top w:val="none" w:sz="0" w:space="0" w:color="auto"/>
                        <w:left w:val="none" w:sz="0" w:space="0" w:color="auto"/>
                        <w:bottom w:val="none" w:sz="0" w:space="0" w:color="auto"/>
                        <w:right w:val="none" w:sz="0" w:space="0" w:color="auto"/>
                      </w:divBdr>
                      <w:divsChild>
                        <w:div w:id="260653142">
                          <w:marLeft w:val="0"/>
                          <w:marRight w:val="0"/>
                          <w:marTop w:val="0"/>
                          <w:marBottom w:val="0"/>
                          <w:divBdr>
                            <w:top w:val="none" w:sz="0" w:space="0" w:color="auto"/>
                            <w:left w:val="none" w:sz="0" w:space="0" w:color="auto"/>
                            <w:bottom w:val="none" w:sz="0" w:space="0" w:color="auto"/>
                            <w:right w:val="none" w:sz="0" w:space="0" w:color="auto"/>
                          </w:divBdr>
                          <w:divsChild>
                            <w:div w:id="1196700876">
                              <w:marLeft w:val="0"/>
                              <w:marRight w:val="0"/>
                              <w:marTop w:val="0"/>
                              <w:marBottom w:val="0"/>
                              <w:divBdr>
                                <w:top w:val="none" w:sz="0" w:space="0" w:color="auto"/>
                                <w:left w:val="none" w:sz="0" w:space="0" w:color="auto"/>
                                <w:bottom w:val="none" w:sz="0" w:space="0" w:color="auto"/>
                                <w:right w:val="none" w:sz="0" w:space="0" w:color="auto"/>
                              </w:divBdr>
                              <w:divsChild>
                                <w:div w:id="2140873629">
                                  <w:marLeft w:val="0"/>
                                  <w:marRight w:val="0"/>
                                  <w:marTop w:val="0"/>
                                  <w:marBottom w:val="0"/>
                                  <w:divBdr>
                                    <w:top w:val="none" w:sz="0" w:space="0" w:color="auto"/>
                                    <w:left w:val="none" w:sz="0" w:space="0" w:color="auto"/>
                                    <w:bottom w:val="none" w:sz="0" w:space="0" w:color="auto"/>
                                    <w:right w:val="none" w:sz="0" w:space="0" w:color="auto"/>
                                  </w:divBdr>
                                  <w:divsChild>
                                    <w:div w:id="827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97519">
      <w:bodyDiv w:val="1"/>
      <w:marLeft w:val="0"/>
      <w:marRight w:val="0"/>
      <w:marTop w:val="0"/>
      <w:marBottom w:val="0"/>
      <w:divBdr>
        <w:top w:val="none" w:sz="0" w:space="0" w:color="auto"/>
        <w:left w:val="none" w:sz="0" w:space="0" w:color="auto"/>
        <w:bottom w:val="none" w:sz="0" w:space="0" w:color="auto"/>
        <w:right w:val="none" w:sz="0" w:space="0" w:color="auto"/>
      </w:divBdr>
      <w:divsChild>
        <w:div w:id="410081812">
          <w:marLeft w:val="0"/>
          <w:marRight w:val="0"/>
          <w:marTop w:val="0"/>
          <w:marBottom w:val="0"/>
          <w:divBdr>
            <w:top w:val="none" w:sz="0" w:space="0" w:color="auto"/>
            <w:left w:val="none" w:sz="0" w:space="0" w:color="auto"/>
            <w:bottom w:val="dotted" w:sz="6" w:space="4" w:color="DDDDDD"/>
            <w:right w:val="none" w:sz="0" w:space="0" w:color="auto"/>
          </w:divBdr>
          <w:divsChild>
            <w:div w:id="4724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599">
      <w:bodyDiv w:val="1"/>
      <w:marLeft w:val="0"/>
      <w:marRight w:val="0"/>
      <w:marTop w:val="0"/>
      <w:marBottom w:val="0"/>
      <w:divBdr>
        <w:top w:val="none" w:sz="0" w:space="0" w:color="auto"/>
        <w:left w:val="none" w:sz="0" w:space="0" w:color="auto"/>
        <w:bottom w:val="none" w:sz="0" w:space="0" w:color="auto"/>
        <w:right w:val="none" w:sz="0" w:space="0" w:color="auto"/>
      </w:divBdr>
      <w:divsChild>
        <w:div w:id="876357263">
          <w:marLeft w:val="0"/>
          <w:marRight w:val="0"/>
          <w:marTop w:val="0"/>
          <w:marBottom w:val="0"/>
          <w:divBdr>
            <w:top w:val="none" w:sz="0" w:space="0" w:color="auto"/>
            <w:left w:val="none" w:sz="0" w:space="0" w:color="auto"/>
            <w:bottom w:val="dotted" w:sz="6" w:space="4" w:color="DDDDDD"/>
            <w:right w:val="none" w:sz="0" w:space="0" w:color="auto"/>
          </w:divBdr>
          <w:divsChild>
            <w:div w:id="603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545">
      <w:bodyDiv w:val="1"/>
      <w:marLeft w:val="0"/>
      <w:marRight w:val="0"/>
      <w:marTop w:val="0"/>
      <w:marBottom w:val="0"/>
      <w:divBdr>
        <w:top w:val="none" w:sz="0" w:space="0" w:color="auto"/>
        <w:left w:val="none" w:sz="0" w:space="0" w:color="auto"/>
        <w:bottom w:val="none" w:sz="0" w:space="0" w:color="auto"/>
        <w:right w:val="none" w:sz="0" w:space="0" w:color="auto"/>
      </w:divBdr>
      <w:divsChild>
        <w:div w:id="260987906">
          <w:marLeft w:val="0"/>
          <w:marRight w:val="0"/>
          <w:marTop w:val="0"/>
          <w:marBottom w:val="0"/>
          <w:divBdr>
            <w:top w:val="none" w:sz="0" w:space="0" w:color="auto"/>
            <w:left w:val="none" w:sz="0" w:space="0" w:color="auto"/>
            <w:bottom w:val="none" w:sz="0" w:space="0" w:color="auto"/>
            <w:right w:val="none" w:sz="0" w:space="0" w:color="auto"/>
          </w:divBdr>
        </w:div>
      </w:divsChild>
    </w:div>
    <w:div w:id="1551066035">
      <w:bodyDiv w:val="1"/>
      <w:marLeft w:val="0"/>
      <w:marRight w:val="0"/>
      <w:marTop w:val="0"/>
      <w:marBottom w:val="0"/>
      <w:divBdr>
        <w:top w:val="none" w:sz="0" w:space="0" w:color="auto"/>
        <w:left w:val="none" w:sz="0" w:space="0" w:color="auto"/>
        <w:bottom w:val="none" w:sz="0" w:space="0" w:color="auto"/>
        <w:right w:val="none" w:sz="0" w:space="0" w:color="auto"/>
      </w:divBdr>
    </w:div>
    <w:div w:id="1551720812">
      <w:bodyDiv w:val="1"/>
      <w:marLeft w:val="0"/>
      <w:marRight w:val="0"/>
      <w:marTop w:val="0"/>
      <w:marBottom w:val="0"/>
      <w:divBdr>
        <w:top w:val="none" w:sz="0" w:space="0" w:color="auto"/>
        <w:left w:val="none" w:sz="0" w:space="0" w:color="auto"/>
        <w:bottom w:val="none" w:sz="0" w:space="0" w:color="auto"/>
        <w:right w:val="none" w:sz="0" w:space="0" w:color="auto"/>
      </w:divBdr>
      <w:divsChild>
        <w:div w:id="1984889351">
          <w:marLeft w:val="0"/>
          <w:marRight w:val="0"/>
          <w:marTop w:val="0"/>
          <w:marBottom w:val="150"/>
          <w:divBdr>
            <w:top w:val="none" w:sz="0" w:space="0" w:color="auto"/>
            <w:left w:val="none" w:sz="0" w:space="0" w:color="auto"/>
            <w:bottom w:val="none" w:sz="0" w:space="0" w:color="auto"/>
            <w:right w:val="none" w:sz="0" w:space="0" w:color="auto"/>
          </w:divBdr>
        </w:div>
      </w:divsChild>
    </w:div>
    <w:div w:id="1552186437">
      <w:bodyDiv w:val="1"/>
      <w:marLeft w:val="0"/>
      <w:marRight w:val="0"/>
      <w:marTop w:val="0"/>
      <w:marBottom w:val="0"/>
      <w:divBdr>
        <w:top w:val="none" w:sz="0" w:space="0" w:color="auto"/>
        <w:left w:val="none" w:sz="0" w:space="0" w:color="auto"/>
        <w:bottom w:val="none" w:sz="0" w:space="0" w:color="auto"/>
        <w:right w:val="none" w:sz="0" w:space="0" w:color="auto"/>
      </w:divBdr>
    </w:div>
    <w:div w:id="1552234322">
      <w:bodyDiv w:val="1"/>
      <w:marLeft w:val="0"/>
      <w:marRight w:val="0"/>
      <w:marTop w:val="0"/>
      <w:marBottom w:val="0"/>
      <w:divBdr>
        <w:top w:val="none" w:sz="0" w:space="0" w:color="auto"/>
        <w:left w:val="none" w:sz="0" w:space="0" w:color="auto"/>
        <w:bottom w:val="none" w:sz="0" w:space="0" w:color="auto"/>
        <w:right w:val="none" w:sz="0" w:space="0" w:color="auto"/>
      </w:divBdr>
      <w:divsChild>
        <w:div w:id="1116483937">
          <w:marLeft w:val="0"/>
          <w:marRight w:val="0"/>
          <w:marTop w:val="0"/>
          <w:marBottom w:val="0"/>
          <w:divBdr>
            <w:top w:val="none" w:sz="0" w:space="0" w:color="auto"/>
            <w:left w:val="none" w:sz="0" w:space="0" w:color="auto"/>
            <w:bottom w:val="none" w:sz="0" w:space="0" w:color="auto"/>
            <w:right w:val="none" w:sz="0" w:space="0" w:color="auto"/>
          </w:divBdr>
          <w:divsChild>
            <w:div w:id="1242791313">
              <w:marLeft w:val="0"/>
              <w:marRight w:val="0"/>
              <w:marTop w:val="0"/>
              <w:marBottom w:val="0"/>
              <w:divBdr>
                <w:top w:val="none" w:sz="0" w:space="0" w:color="auto"/>
                <w:left w:val="none" w:sz="0" w:space="0" w:color="auto"/>
                <w:bottom w:val="none" w:sz="0" w:space="0" w:color="auto"/>
                <w:right w:val="none" w:sz="0" w:space="0" w:color="auto"/>
              </w:divBdr>
              <w:divsChild>
                <w:div w:id="207957270">
                  <w:marLeft w:val="0"/>
                  <w:marRight w:val="0"/>
                  <w:marTop w:val="0"/>
                  <w:marBottom w:val="150"/>
                  <w:divBdr>
                    <w:top w:val="none" w:sz="0" w:space="0" w:color="auto"/>
                    <w:left w:val="none" w:sz="0" w:space="0" w:color="auto"/>
                    <w:bottom w:val="none" w:sz="0" w:space="0" w:color="auto"/>
                    <w:right w:val="none" w:sz="0" w:space="0" w:color="auto"/>
                  </w:divBdr>
                  <w:divsChild>
                    <w:div w:id="71858865">
                      <w:marLeft w:val="0"/>
                      <w:marRight w:val="0"/>
                      <w:marTop w:val="0"/>
                      <w:marBottom w:val="0"/>
                      <w:divBdr>
                        <w:top w:val="none" w:sz="0" w:space="0" w:color="auto"/>
                        <w:left w:val="none" w:sz="0" w:space="0" w:color="auto"/>
                        <w:bottom w:val="none" w:sz="0" w:space="0" w:color="auto"/>
                        <w:right w:val="none" w:sz="0" w:space="0" w:color="auto"/>
                      </w:divBdr>
                      <w:divsChild>
                        <w:div w:id="1358119901">
                          <w:marLeft w:val="0"/>
                          <w:marRight w:val="0"/>
                          <w:marTop w:val="0"/>
                          <w:marBottom w:val="0"/>
                          <w:divBdr>
                            <w:top w:val="none" w:sz="0" w:space="0" w:color="auto"/>
                            <w:left w:val="none" w:sz="0" w:space="0" w:color="auto"/>
                            <w:bottom w:val="none" w:sz="0" w:space="0" w:color="auto"/>
                            <w:right w:val="none" w:sz="0" w:space="0" w:color="auto"/>
                          </w:divBdr>
                          <w:divsChild>
                            <w:div w:id="1354071921">
                              <w:marLeft w:val="0"/>
                              <w:marRight w:val="0"/>
                              <w:marTop w:val="0"/>
                              <w:marBottom w:val="0"/>
                              <w:divBdr>
                                <w:top w:val="none" w:sz="0" w:space="0" w:color="auto"/>
                                <w:left w:val="none" w:sz="0" w:space="0" w:color="auto"/>
                                <w:bottom w:val="none" w:sz="0" w:space="0" w:color="auto"/>
                                <w:right w:val="none" w:sz="0" w:space="0" w:color="auto"/>
                              </w:divBdr>
                              <w:divsChild>
                                <w:div w:id="1547134391">
                                  <w:marLeft w:val="0"/>
                                  <w:marRight w:val="0"/>
                                  <w:marTop w:val="0"/>
                                  <w:marBottom w:val="0"/>
                                  <w:divBdr>
                                    <w:top w:val="none" w:sz="0" w:space="0" w:color="auto"/>
                                    <w:left w:val="none" w:sz="0" w:space="0" w:color="auto"/>
                                    <w:bottom w:val="none" w:sz="0" w:space="0" w:color="auto"/>
                                    <w:right w:val="none" w:sz="0" w:space="0" w:color="auto"/>
                                  </w:divBdr>
                                  <w:divsChild>
                                    <w:div w:id="606549281">
                                      <w:marLeft w:val="0"/>
                                      <w:marRight w:val="0"/>
                                      <w:marTop w:val="0"/>
                                      <w:marBottom w:val="0"/>
                                      <w:divBdr>
                                        <w:top w:val="none" w:sz="0" w:space="0" w:color="auto"/>
                                        <w:left w:val="none" w:sz="0" w:space="0" w:color="auto"/>
                                        <w:bottom w:val="none" w:sz="0" w:space="0" w:color="auto"/>
                                        <w:right w:val="none" w:sz="0" w:space="0" w:color="auto"/>
                                      </w:divBdr>
                                      <w:divsChild>
                                        <w:div w:id="983198425">
                                          <w:marLeft w:val="0"/>
                                          <w:marRight w:val="0"/>
                                          <w:marTop w:val="0"/>
                                          <w:marBottom w:val="0"/>
                                          <w:divBdr>
                                            <w:top w:val="none" w:sz="0" w:space="0" w:color="auto"/>
                                            <w:left w:val="none" w:sz="0" w:space="0" w:color="auto"/>
                                            <w:bottom w:val="none" w:sz="0" w:space="0" w:color="auto"/>
                                            <w:right w:val="none" w:sz="0" w:space="0" w:color="auto"/>
                                          </w:divBdr>
                                          <w:divsChild>
                                            <w:div w:id="1749304763">
                                              <w:marLeft w:val="0"/>
                                              <w:marRight w:val="0"/>
                                              <w:marTop w:val="0"/>
                                              <w:marBottom w:val="0"/>
                                              <w:divBdr>
                                                <w:top w:val="none" w:sz="0" w:space="0" w:color="auto"/>
                                                <w:left w:val="none" w:sz="0" w:space="0" w:color="auto"/>
                                                <w:bottom w:val="none" w:sz="0" w:space="0" w:color="auto"/>
                                                <w:right w:val="none" w:sz="0" w:space="0" w:color="auto"/>
                                              </w:divBdr>
                                              <w:divsChild>
                                                <w:div w:id="950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927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988">
          <w:marLeft w:val="0"/>
          <w:marRight w:val="0"/>
          <w:marTop w:val="0"/>
          <w:marBottom w:val="150"/>
          <w:divBdr>
            <w:top w:val="none" w:sz="0" w:space="0" w:color="auto"/>
            <w:left w:val="none" w:sz="0" w:space="0" w:color="auto"/>
            <w:bottom w:val="none" w:sz="0" w:space="0" w:color="auto"/>
            <w:right w:val="none" w:sz="0" w:space="0" w:color="auto"/>
          </w:divBdr>
          <w:divsChild>
            <w:div w:id="585651959">
              <w:marLeft w:val="0"/>
              <w:marRight w:val="0"/>
              <w:marTop w:val="0"/>
              <w:marBottom w:val="0"/>
              <w:divBdr>
                <w:top w:val="none" w:sz="0" w:space="0" w:color="auto"/>
                <w:left w:val="none" w:sz="0" w:space="0" w:color="auto"/>
                <w:bottom w:val="none" w:sz="0" w:space="0" w:color="auto"/>
                <w:right w:val="none" w:sz="0" w:space="0" w:color="auto"/>
              </w:divBdr>
              <w:divsChild>
                <w:div w:id="694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708">
          <w:marLeft w:val="0"/>
          <w:marRight w:val="0"/>
          <w:marTop w:val="0"/>
          <w:marBottom w:val="150"/>
          <w:divBdr>
            <w:top w:val="none" w:sz="0" w:space="0" w:color="auto"/>
            <w:left w:val="none" w:sz="0" w:space="0" w:color="auto"/>
            <w:bottom w:val="none" w:sz="0" w:space="0" w:color="auto"/>
            <w:right w:val="none" w:sz="0" w:space="0" w:color="auto"/>
          </w:divBdr>
        </w:div>
        <w:div w:id="76945095">
          <w:marLeft w:val="0"/>
          <w:marRight w:val="0"/>
          <w:marTop w:val="0"/>
          <w:marBottom w:val="0"/>
          <w:divBdr>
            <w:top w:val="none" w:sz="0" w:space="0" w:color="auto"/>
            <w:left w:val="none" w:sz="0" w:space="0" w:color="auto"/>
            <w:bottom w:val="none" w:sz="0" w:space="0" w:color="auto"/>
            <w:right w:val="none" w:sz="0" w:space="0" w:color="auto"/>
          </w:divBdr>
          <w:divsChild>
            <w:div w:id="19092268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52883050">
      <w:bodyDiv w:val="1"/>
      <w:marLeft w:val="0"/>
      <w:marRight w:val="0"/>
      <w:marTop w:val="0"/>
      <w:marBottom w:val="0"/>
      <w:divBdr>
        <w:top w:val="none" w:sz="0" w:space="0" w:color="auto"/>
        <w:left w:val="none" w:sz="0" w:space="0" w:color="auto"/>
        <w:bottom w:val="none" w:sz="0" w:space="0" w:color="auto"/>
        <w:right w:val="none" w:sz="0" w:space="0" w:color="auto"/>
      </w:divBdr>
      <w:divsChild>
        <w:div w:id="1940524749">
          <w:marLeft w:val="0"/>
          <w:marRight w:val="0"/>
          <w:marTop w:val="0"/>
          <w:marBottom w:val="0"/>
          <w:divBdr>
            <w:top w:val="none" w:sz="0" w:space="0" w:color="auto"/>
            <w:left w:val="none" w:sz="0" w:space="0" w:color="auto"/>
            <w:bottom w:val="dotted" w:sz="6" w:space="4" w:color="DDDDDD"/>
            <w:right w:val="none" w:sz="0" w:space="0" w:color="auto"/>
          </w:divBdr>
          <w:divsChild>
            <w:div w:id="6502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711">
      <w:bodyDiv w:val="1"/>
      <w:marLeft w:val="0"/>
      <w:marRight w:val="0"/>
      <w:marTop w:val="0"/>
      <w:marBottom w:val="0"/>
      <w:divBdr>
        <w:top w:val="none" w:sz="0" w:space="0" w:color="auto"/>
        <w:left w:val="none" w:sz="0" w:space="0" w:color="auto"/>
        <w:bottom w:val="none" w:sz="0" w:space="0" w:color="auto"/>
        <w:right w:val="none" w:sz="0" w:space="0" w:color="auto"/>
      </w:divBdr>
      <w:divsChild>
        <w:div w:id="1522165856">
          <w:marLeft w:val="0"/>
          <w:marRight w:val="0"/>
          <w:marTop w:val="0"/>
          <w:marBottom w:val="0"/>
          <w:divBdr>
            <w:top w:val="none" w:sz="0" w:space="0" w:color="auto"/>
            <w:left w:val="none" w:sz="0" w:space="0" w:color="auto"/>
            <w:bottom w:val="none" w:sz="0" w:space="0" w:color="auto"/>
            <w:right w:val="none" w:sz="0" w:space="0" w:color="auto"/>
          </w:divBdr>
        </w:div>
        <w:div w:id="1715544148">
          <w:marLeft w:val="0"/>
          <w:marRight w:val="0"/>
          <w:marTop w:val="0"/>
          <w:marBottom w:val="0"/>
          <w:divBdr>
            <w:top w:val="none" w:sz="0" w:space="0" w:color="auto"/>
            <w:left w:val="none" w:sz="0" w:space="0" w:color="auto"/>
            <w:bottom w:val="none" w:sz="0" w:space="0" w:color="auto"/>
            <w:right w:val="none" w:sz="0" w:space="0" w:color="auto"/>
          </w:divBdr>
        </w:div>
      </w:divsChild>
    </w:div>
    <w:div w:id="1553269457">
      <w:bodyDiv w:val="1"/>
      <w:marLeft w:val="0"/>
      <w:marRight w:val="0"/>
      <w:marTop w:val="0"/>
      <w:marBottom w:val="0"/>
      <w:divBdr>
        <w:top w:val="none" w:sz="0" w:space="0" w:color="auto"/>
        <w:left w:val="none" w:sz="0" w:space="0" w:color="auto"/>
        <w:bottom w:val="none" w:sz="0" w:space="0" w:color="auto"/>
        <w:right w:val="none" w:sz="0" w:space="0" w:color="auto"/>
      </w:divBdr>
    </w:div>
    <w:div w:id="1553299287">
      <w:bodyDiv w:val="1"/>
      <w:marLeft w:val="0"/>
      <w:marRight w:val="0"/>
      <w:marTop w:val="0"/>
      <w:marBottom w:val="0"/>
      <w:divBdr>
        <w:top w:val="none" w:sz="0" w:space="0" w:color="auto"/>
        <w:left w:val="none" w:sz="0" w:space="0" w:color="auto"/>
        <w:bottom w:val="none" w:sz="0" w:space="0" w:color="auto"/>
        <w:right w:val="none" w:sz="0" w:space="0" w:color="auto"/>
      </w:divBdr>
      <w:divsChild>
        <w:div w:id="453330041">
          <w:marLeft w:val="0"/>
          <w:marRight w:val="0"/>
          <w:marTop w:val="135"/>
          <w:marBottom w:val="0"/>
          <w:divBdr>
            <w:top w:val="none" w:sz="0" w:space="0" w:color="auto"/>
            <w:left w:val="none" w:sz="0" w:space="0" w:color="auto"/>
            <w:bottom w:val="none" w:sz="0" w:space="0" w:color="auto"/>
            <w:right w:val="none" w:sz="0" w:space="0" w:color="auto"/>
          </w:divBdr>
          <w:divsChild>
            <w:div w:id="1888104282">
              <w:marLeft w:val="0"/>
              <w:marRight w:val="0"/>
              <w:marTop w:val="45"/>
              <w:marBottom w:val="0"/>
              <w:divBdr>
                <w:top w:val="none" w:sz="0" w:space="0" w:color="auto"/>
                <w:left w:val="none" w:sz="0" w:space="0" w:color="auto"/>
                <w:bottom w:val="none" w:sz="0" w:space="0" w:color="auto"/>
                <w:right w:val="none" w:sz="0" w:space="0" w:color="auto"/>
              </w:divBdr>
            </w:div>
          </w:divsChild>
        </w:div>
        <w:div w:id="854997421">
          <w:marLeft w:val="0"/>
          <w:marRight w:val="0"/>
          <w:marTop w:val="300"/>
          <w:marBottom w:val="0"/>
          <w:divBdr>
            <w:top w:val="none" w:sz="0" w:space="0" w:color="auto"/>
            <w:left w:val="none" w:sz="0" w:space="0" w:color="auto"/>
            <w:bottom w:val="none" w:sz="0" w:space="0" w:color="auto"/>
            <w:right w:val="none" w:sz="0" w:space="0" w:color="auto"/>
          </w:divBdr>
          <w:divsChild>
            <w:div w:id="850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19">
      <w:bodyDiv w:val="1"/>
      <w:marLeft w:val="0"/>
      <w:marRight w:val="0"/>
      <w:marTop w:val="0"/>
      <w:marBottom w:val="0"/>
      <w:divBdr>
        <w:top w:val="none" w:sz="0" w:space="0" w:color="auto"/>
        <w:left w:val="none" w:sz="0" w:space="0" w:color="auto"/>
        <w:bottom w:val="none" w:sz="0" w:space="0" w:color="auto"/>
        <w:right w:val="none" w:sz="0" w:space="0" w:color="auto"/>
      </w:divBdr>
      <w:divsChild>
        <w:div w:id="1422797739">
          <w:marLeft w:val="0"/>
          <w:marRight w:val="0"/>
          <w:marTop w:val="0"/>
          <w:marBottom w:val="0"/>
          <w:divBdr>
            <w:top w:val="none" w:sz="0" w:space="0" w:color="auto"/>
            <w:left w:val="none" w:sz="0" w:space="0" w:color="auto"/>
            <w:bottom w:val="none" w:sz="0" w:space="0" w:color="auto"/>
            <w:right w:val="none" w:sz="0" w:space="0" w:color="auto"/>
          </w:divBdr>
        </w:div>
      </w:divsChild>
    </w:div>
    <w:div w:id="1554461847">
      <w:bodyDiv w:val="1"/>
      <w:marLeft w:val="0"/>
      <w:marRight w:val="0"/>
      <w:marTop w:val="0"/>
      <w:marBottom w:val="0"/>
      <w:divBdr>
        <w:top w:val="none" w:sz="0" w:space="0" w:color="auto"/>
        <w:left w:val="none" w:sz="0" w:space="0" w:color="auto"/>
        <w:bottom w:val="none" w:sz="0" w:space="0" w:color="auto"/>
        <w:right w:val="none" w:sz="0" w:space="0" w:color="auto"/>
      </w:divBdr>
    </w:div>
    <w:div w:id="1554737122">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sChild>
        <w:div w:id="402144556">
          <w:marLeft w:val="0"/>
          <w:marRight w:val="0"/>
          <w:marTop w:val="0"/>
          <w:marBottom w:val="0"/>
          <w:divBdr>
            <w:top w:val="none" w:sz="0" w:space="0" w:color="auto"/>
            <w:left w:val="none" w:sz="0" w:space="0" w:color="auto"/>
            <w:bottom w:val="none" w:sz="0" w:space="0" w:color="auto"/>
            <w:right w:val="none" w:sz="0" w:space="0" w:color="auto"/>
          </w:divBdr>
          <w:divsChild>
            <w:div w:id="1559365439">
              <w:marLeft w:val="0"/>
              <w:marRight w:val="0"/>
              <w:marTop w:val="0"/>
              <w:marBottom w:val="0"/>
              <w:divBdr>
                <w:top w:val="none" w:sz="0" w:space="0" w:color="auto"/>
                <w:left w:val="none" w:sz="0" w:space="0" w:color="auto"/>
                <w:bottom w:val="none" w:sz="0" w:space="0" w:color="auto"/>
                <w:right w:val="none" w:sz="0" w:space="0" w:color="auto"/>
              </w:divBdr>
              <w:divsChild>
                <w:div w:id="742991580">
                  <w:marLeft w:val="0"/>
                  <w:marRight w:val="0"/>
                  <w:marTop w:val="0"/>
                  <w:marBottom w:val="0"/>
                  <w:divBdr>
                    <w:top w:val="none" w:sz="0" w:space="0" w:color="auto"/>
                    <w:left w:val="none" w:sz="0" w:space="0" w:color="auto"/>
                    <w:bottom w:val="none" w:sz="0" w:space="0" w:color="auto"/>
                    <w:right w:val="none" w:sz="0" w:space="0" w:color="auto"/>
                  </w:divBdr>
                  <w:divsChild>
                    <w:div w:id="538006508">
                      <w:marLeft w:val="0"/>
                      <w:marRight w:val="0"/>
                      <w:marTop w:val="0"/>
                      <w:marBottom w:val="0"/>
                      <w:divBdr>
                        <w:top w:val="none" w:sz="0" w:space="0" w:color="auto"/>
                        <w:left w:val="none" w:sz="0" w:space="0" w:color="auto"/>
                        <w:bottom w:val="none" w:sz="0" w:space="0" w:color="auto"/>
                        <w:right w:val="none" w:sz="0" w:space="0" w:color="auto"/>
                      </w:divBdr>
                      <w:divsChild>
                        <w:div w:id="666247401">
                          <w:marLeft w:val="0"/>
                          <w:marRight w:val="0"/>
                          <w:marTop w:val="0"/>
                          <w:marBottom w:val="0"/>
                          <w:divBdr>
                            <w:top w:val="none" w:sz="0" w:space="0" w:color="auto"/>
                            <w:left w:val="none" w:sz="0" w:space="0" w:color="auto"/>
                            <w:bottom w:val="none" w:sz="0" w:space="0" w:color="auto"/>
                            <w:right w:val="none" w:sz="0" w:space="0" w:color="auto"/>
                          </w:divBdr>
                          <w:divsChild>
                            <w:div w:id="1604143710">
                              <w:marLeft w:val="0"/>
                              <w:marRight w:val="0"/>
                              <w:marTop w:val="0"/>
                              <w:marBottom w:val="0"/>
                              <w:divBdr>
                                <w:top w:val="none" w:sz="0" w:space="0" w:color="auto"/>
                                <w:left w:val="none" w:sz="0" w:space="0" w:color="auto"/>
                                <w:bottom w:val="none" w:sz="0" w:space="0" w:color="auto"/>
                                <w:right w:val="none" w:sz="0" w:space="0" w:color="auto"/>
                              </w:divBdr>
                              <w:divsChild>
                                <w:div w:id="792097139">
                                  <w:marLeft w:val="0"/>
                                  <w:marRight w:val="0"/>
                                  <w:marTop w:val="0"/>
                                  <w:marBottom w:val="0"/>
                                  <w:divBdr>
                                    <w:top w:val="none" w:sz="0" w:space="0" w:color="auto"/>
                                    <w:left w:val="none" w:sz="0" w:space="0" w:color="auto"/>
                                    <w:bottom w:val="none" w:sz="0" w:space="0" w:color="auto"/>
                                    <w:right w:val="none" w:sz="0" w:space="0" w:color="auto"/>
                                  </w:divBdr>
                                  <w:divsChild>
                                    <w:div w:id="2025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18508">
      <w:bodyDiv w:val="1"/>
      <w:marLeft w:val="0"/>
      <w:marRight w:val="0"/>
      <w:marTop w:val="0"/>
      <w:marBottom w:val="0"/>
      <w:divBdr>
        <w:top w:val="none" w:sz="0" w:space="0" w:color="auto"/>
        <w:left w:val="none" w:sz="0" w:space="0" w:color="auto"/>
        <w:bottom w:val="none" w:sz="0" w:space="0" w:color="auto"/>
        <w:right w:val="none" w:sz="0" w:space="0" w:color="auto"/>
      </w:divBdr>
    </w:div>
    <w:div w:id="1556820324">
      <w:bodyDiv w:val="1"/>
      <w:marLeft w:val="0"/>
      <w:marRight w:val="0"/>
      <w:marTop w:val="0"/>
      <w:marBottom w:val="0"/>
      <w:divBdr>
        <w:top w:val="none" w:sz="0" w:space="0" w:color="auto"/>
        <w:left w:val="none" w:sz="0" w:space="0" w:color="auto"/>
        <w:bottom w:val="none" w:sz="0" w:space="0" w:color="auto"/>
        <w:right w:val="none" w:sz="0" w:space="0" w:color="auto"/>
      </w:divBdr>
      <w:divsChild>
        <w:div w:id="564994383">
          <w:marLeft w:val="0"/>
          <w:marRight w:val="0"/>
          <w:marTop w:val="0"/>
          <w:marBottom w:val="0"/>
          <w:divBdr>
            <w:top w:val="none" w:sz="0" w:space="0" w:color="auto"/>
            <w:left w:val="none" w:sz="0" w:space="0" w:color="auto"/>
            <w:bottom w:val="none" w:sz="0" w:space="0" w:color="auto"/>
            <w:right w:val="none" w:sz="0" w:space="0" w:color="auto"/>
          </w:divBdr>
          <w:divsChild>
            <w:div w:id="1535188031">
              <w:marLeft w:val="0"/>
              <w:marRight w:val="0"/>
              <w:marTop w:val="0"/>
              <w:marBottom w:val="0"/>
              <w:divBdr>
                <w:top w:val="none" w:sz="0" w:space="0" w:color="auto"/>
                <w:left w:val="none" w:sz="0" w:space="0" w:color="auto"/>
                <w:bottom w:val="none" w:sz="0" w:space="0" w:color="auto"/>
                <w:right w:val="none" w:sz="0" w:space="0" w:color="auto"/>
              </w:divBdr>
              <w:divsChild>
                <w:div w:id="841091175">
                  <w:marLeft w:val="0"/>
                  <w:marRight w:val="0"/>
                  <w:marTop w:val="0"/>
                  <w:marBottom w:val="0"/>
                  <w:divBdr>
                    <w:top w:val="none" w:sz="0" w:space="0" w:color="auto"/>
                    <w:left w:val="none" w:sz="0" w:space="0" w:color="auto"/>
                    <w:bottom w:val="none" w:sz="0" w:space="0" w:color="auto"/>
                    <w:right w:val="none" w:sz="0" w:space="0" w:color="auto"/>
                  </w:divBdr>
                  <w:divsChild>
                    <w:div w:id="288556117">
                      <w:marLeft w:val="0"/>
                      <w:marRight w:val="0"/>
                      <w:marTop w:val="0"/>
                      <w:marBottom w:val="0"/>
                      <w:divBdr>
                        <w:top w:val="none" w:sz="0" w:space="0" w:color="auto"/>
                        <w:left w:val="none" w:sz="0" w:space="0" w:color="auto"/>
                        <w:bottom w:val="none" w:sz="0" w:space="0" w:color="auto"/>
                        <w:right w:val="none" w:sz="0" w:space="0" w:color="auto"/>
                      </w:divBdr>
                    </w:div>
                    <w:div w:id="384333968">
                      <w:marLeft w:val="0"/>
                      <w:marRight w:val="0"/>
                      <w:marTop w:val="0"/>
                      <w:marBottom w:val="75"/>
                      <w:divBdr>
                        <w:top w:val="none" w:sz="0" w:space="0" w:color="auto"/>
                        <w:left w:val="none" w:sz="0" w:space="0" w:color="auto"/>
                        <w:bottom w:val="none" w:sz="0" w:space="0" w:color="auto"/>
                        <w:right w:val="none" w:sz="0" w:space="0" w:color="auto"/>
                      </w:divBdr>
                    </w:div>
                    <w:div w:id="926688586">
                      <w:marLeft w:val="0"/>
                      <w:marRight w:val="0"/>
                      <w:marTop w:val="0"/>
                      <w:marBottom w:val="0"/>
                      <w:divBdr>
                        <w:top w:val="none" w:sz="0" w:space="0" w:color="auto"/>
                        <w:left w:val="none" w:sz="0" w:space="0" w:color="auto"/>
                        <w:bottom w:val="none" w:sz="0" w:space="0" w:color="auto"/>
                        <w:right w:val="none" w:sz="0" w:space="0" w:color="auto"/>
                      </w:divBdr>
                      <w:divsChild>
                        <w:div w:id="2045129236">
                          <w:marLeft w:val="0"/>
                          <w:marRight w:val="0"/>
                          <w:marTop w:val="0"/>
                          <w:marBottom w:val="0"/>
                          <w:divBdr>
                            <w:top w:val="none" w:sz="0" w:space="0" w:color="auto"/>
                            <w:left w:val="none" w:sz="0" w:space="0" w:color="auto"/>
                            <w:bottom w:val="none" w:sz="0" w:space="0" w:color="auto"/>
                            <w:right w:val="none" w:sz="0" w:space="0" w:color="auto"/>
                          </w:divBdr>
                          <w:divsChild>
                            <w:div w:id="822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64">
                      <w:marLeft w:val="0"/>
                      <w:marRight w:val="0"/>
                      <w:marTop w:val="0"/>
                      <w:marBottom w:val="300"/>
                      <w:divBdr>
                        <w:top w:val="none" w:sz="0" w:space="0" w:color="auto"/>
                        <w:left w:val="none" w:sz="0" w:space="0" w:color="auto"/>
                        <w:bottom w:val="none" w:sz="0" w:space="0" w:color="auto"/>
                        <w:right w:val="none" w:sz="0" w:space="0" w:color="auto"/>
                      </w:divBdr>
                      <w:divsChild>
                        <w:div w:id="1182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0870">
          <w:marLeft w:val="0"/>
          <w:marRight w:val="0"/>
          <w:marTop w:val="0"/>
          <w:marBottom w:val="0"/>
          <w:divBdr>
            <w:top w:val="none" w:sz="0" w:space="0" w:color="auto"/>
            <w:left w:val="none" w:sz="0" w:space="0" w:color="auto"/>
            <w:bottom w:val="none" w:sz="0" w:space="0" w:color="auto"/>
            <w:right w:val="none" w:sz="0" w:space="0" w:color="auto"/>
          </w:divBdr>
          <w:divsChild>
            <w:div w:id="2135517954">
              <w:marLeft w:val="0"/>
              <w:marRight w:val="0"/>
              <w:marTop w:val="0"/>
              <w:marBottom w:val="300"/>
              <w:divBdr>
                <w:top w:val="none" w:sz="0" w:space="0" w:color="auto"/>
                <w:left w:val="none" w:sz="0" w:space="0" w:color="auto"/>
                <w:bottom w:val="single" w:sz="6" w:space="0" w:color="F1F1F1"/>
                <w:right w:val="none" w:sz="0" w:space="0" w:color="auto"/>
              </w:divBdr>
              <w:divsChild>
                <w:div w:id="98042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7164565">
      <w:bodyDiv w:val="1"/>
      <w:marLeft w:val="0"/>
      <w:marRight w:val="0"/>
      <w:marTop w:val="0"/>
      <w:marBottom w:val="0"/>
      <w:divBdr>
        <w:top w:val="none" w:sz="0" w:space="0" w:color="auto"/>
        <w:left w:val="none" w:sz="0" w:space="0" w:color="auto"/>
        <w:bottom w:val="none" w:sz="0" w:space="0" w:color="auto"/>
        <w:right w:val="none" w:sz="0" w:space="0" w:color="auto"/>
      </w:divBdr>
    </w:div>
    <w:div w:id="1557543622">
      <w:bodyDiv w:val="1"/>
      <w:marLeft w:val="0"/>
      <w:marRight w:val="0"/>
      <w:marTop w:val="0"/>
      <w:marBottom w:val="0"/>
      <w:divBdr>
        <w:top w:val="none" w:sz="0" w:space="0" w:color="auto"/>
        <w:left w:val="none" w:sz="0" w:space="0" w:color="auto"/>
        <w:bottom w:val="none" w:sz="0" w:space="0" w:color="auto"/>
        <w:right w:val="none" w:sz="0" w:space="0" w:color="auto"/>
      </w:divBdr>
    </w:div>
    <w:div w:id="1557741722">
      <w:bodyDiv w:val="1"/>
      <w:marLeft w:val="0"/>
      <w:marRight w:val="0"/>
      <w:marTop w:val="0"/>
      <w:marBottom w:val="0"/>
      <w:divBdr>
        <w:top w:val="none" w:sz="0" w:space="0" w:color="auto"/>
        <w:left w:val="none" w:sz="0" w:space="0" w:color="auto"/>
        <w:bottom w:val="none" w:sz="0" w:space="0" w:color="auto"/>
        <w:right w:val="none" w:sz="0" w:space="0" w:color="auto"/>
      </w:divBdr>
      <w:divsChild>
        <w:div w:id="281301394">
          <w:marLeft w:val="0"/>
          <w:marRight w:val="0"/>
          <w:marTop w:val="0"/>
          <w:marBottom w:val="0"/>
          <w:divBdr>
            <w:top w:val="none" w:sz="0" w:space="0" w:color="auto"/>
            <w:left w:val="none" w:sz="0" w:space="0" w:color="auto"/>
            <w:bottom w:val="none" w:sz="0" w:space="0" w:color="auto"/>
            <w:right w:val="none" w:sz="0" w:space="0" w:color="auto"/>
          </w:divBdr>
        </w:div>
      </w:divsChild>
    </w:div>
    <w:div w:id="1559052026">
      <w:bodyDiv w:val="1"/>
      <w:marLeft w:val="0"/>
      <w:marRight w:val="0"/>
      <w:marTop w:val="0"/>
      <w:marBottom w:val="0"/>
      <w:divBdr>
        <w:top w:val="none" w:sz="0" w:space="0" w:color="auto"/>
        <w:left w:val="none" w:sz="0" w:space="0" w:color="auto"/>
        <w:bottom w:val="none" w:sz="0" w:space="0" w:color="auto"/>
        <w:right w:val="none" w:sz="0" w:space="0" w:color="auto"/>
      </w:divBdr>
    </w:div>
    <w:div w:id="1559364195">
      <w:bodyDiv w:val="1"/>
      <w:marLeft w:val="0"/>
      <w:marRight w:val="0"/>
      <w:marTop w:val="0"/>
      <w:marBottom w:val="0"/>
      <w:divBdr>
        <w:top w:val="none" w:sz="0" w:space="0" w:color="auto"/>
        <w:left w:val="none" w:sz="0" w:space="0" w:color="auto"/>
        <w:bottom w:val="none" w:sz="0" w:space="0" w:color="auto"/>
        <w:right w:val="none" w:sz="0" w:space="0" w:color="auto"/>
      </w:divBdr>
      <w:divsChild>
        <w:div w:id="870847782">
          <w:marLeft w:val="0"/>
          <w:marRight w:val="0"/>
          <w:marTop w:val="0"/>
          <w:marBottom w:val="0"/>
          <w:divBdr>
            <w:top w:val="none" w:sz="0" w:space="0" w:color="auto"/>
            <w:left w:val="none" w:sz="0" w:space="0" w:color="auto"/>
            <w:bottom w:val="none" w:sz="0" w:space="0" w:color="auto"/>
            <w:right w:val="none" w:sz="0" w:space="0" w:color="auto"/>
          </w:divBdr>
          <w:divsChild>
            <w:div w:id="791168300">
              <w:marLeft w:val="0"/>
              <w:marRight w:val="0"/>
              <w:marTop w:val="0"/>
              <w:marBottom w:val="375"/>
              <w:divBdr>
                <w:top w:val="none" w:sz="0" w:space="0" w:color="auto"/>
                <w:left w:val="none" w:sz="0" w:space="0" w:color="auto"/>
                <w:bottom w:val="none" w:sz="0" w:space="0" w:color="auto"/>
                <w:right w:val="none" w:sz="0" w:space="0" w:color="auto"/>
              </w:divBdr>
            </w:div>
            <w:div w:id="824783737">
              <w:marLeft w:val="0"/>
              <w:marRight w:val="0"/>
              <w:marTop w:val="0"/>
              <w:marBottom w:val="225"/>
              <w:divBdr>
                <w:top w:val="none" w:sz="0" w:space="0" w:color="auto"/>
                <w:left w:val="none" w:sz="0" w:space="0" w:color="auto"/>
                <w:bottom w:val="none" w:sz="0" w:space="0" w:color="auto"/>
                <w:right w:val="none" w:sz="0" w:space="0" w:color="auto"/>
              </w:divBdr>
              <w:divsChild>
                <w:div w:id="309479127">
                  <w:marLeft w:val="0"/>
                  <w:marRight w:val="0"/>
                  <w:marTop w:val="0"/>
                  <w:marBottom w:val="150"/>
                  <w:divBdr>
                    <w:top w:val="none" w:sz="0" w:space="0" w:color="auto"/>
                    <w:left w:val="none" w:sz="0" w:space="0" w:color="auto"/>
                    <w:bottom w:val="none" w:sz="0" w:space="0" w:color="auto"/>
                    <w:right w:val="none" w:sz="0" w:space="0" w:color="auto"/>
                  </w:divBdr>
                </w:div>
                <w:div w:id="502353773">
                  <w:marLeft w:val="0"/>
                  <w:marRight w:val="0"/>
                  <w:marTop w:val="0"/>
                  <w:marBottom w:val="150"/>
                  <w:divBdr>
                    <w:top w:val="none" w:sz="0" w:space="0" w:color="auto"/>
                    <w:left w:val="none" w:sz="0" w:space="0" w:color="auto"/>
                    <w:bottom w:val="none" w:sz="0" w:space="0" w:color="auto"/>
                    <w:right w:val="none" w:sz="0" w:space="0" w:color="auto"/>
                  </w:divBdr>
                </w:div>
                <w:div w:id="642392453">
                  <w:marLeft w:val="0"/>
                  <w:marRight w:val="0"/>
                  <w:marTop w:val="0"/>
                  <w:marBottom w:val="150"/>
                  <w:divBdr>
                    <w:top w:val="none" w:sz="0" w:space="0" w:color="auto"/>
                    <w:left w:val="none" w:sz="0" w:space="0" w:color="auto"/>
                    <w:bottom w:val="none" w:sz="0" w:space="0" w:color="auto"/>
                    <w:right w:val="none" w:sz="0" w:space="0" w:color="auto"/>
                  </w:divBdr>
                </w:div>
                <w:div w:id="743843950">
                  <w:marLeft w:val="0"/>
                  <w:marRight w:val="0"/>
                  <w:marTop w:val="0"/>
                  <w:marBottom w:val="150"/>
                  <w:divBdr>
                    <w:top w:val="none" w:sz="0" w:space="0" w:color="auto"/>
                    <w:left w:val="none" w:sz="0" w:space="0" w:color="auto"/>
                    <w:bottom w:val="none" w:sz="0" w:space="0" w:color="auto"/>
                    <w:right w:val="none" w:sz="0" w:space="0" w:color="auto"/>
                  </w:divBdr>
                </w:div>
                <w:div w:id="763646555">
                  <w:marLeft w:val="0"/>
                  <w:marRight w:val="0"/>
                  <w:marTop w:val="0"/>
                  <w:marBottom w:val="150"/>
                  <w:divBdr>
                    <w:top w:val="none" w:sz="0" w:space="0" w:color="auto"/>
                    <w:left w:val="none" w:sz="0" w:space="0" w:color="auto"/>
                    <w:bottom w:val="none" w:sz="0" w:space="0" w:color="auto"/>
                    <w:right w:val="none" w:sz="0" w:space="0" w:color="auto"/>
                  </w:divBdr>
                </w:div>
                <w:div w:id="857431453">
                  <w:marLeft w:val="0"/>
                  <w:marRight w:val="0"/>
                  <w:marTop w:val="0"/>
                  <w:marBottom w:val="150"/>
                  <w:divBdr>
                    <w:top w:val="none" w:sz="0" w:space="0" w:color="auto"/>
                    <w:left w:val="none" w:sz="0" w:space="0" w:color="auto"/>
                    <w:bottom w:val="none" w:sz="0" w:space="0" w:color="auto"/>
                    <w:right w:val="none" w:sz="0" w:space="0" w:color="auto"/>
                  </w:divBdr>
                </w:div>
                <w:div w:id="1250118602">
                  <w:marLeft w:val="0"/>
                  <w:marRight w:val="0"/>
                  <w:marTop w:val="0"/>
                  <w:marBottom w:val="150"/>
                  <w:divBdr>
                    <w:top w:val="none" w:sz="0" w:space="0" w:color="auto"/>
                    <w:left w:val="none" w:sz="0" w:space="0" w:color="auto"/>
                    <w:bottom w:val="none" w:sz="0" w:space="0" w:color="auto"/>
                    <w:right w:val="none" w:sz="0" w:space="0" w:color="auto"/>
                  </w:divBdr>
                </w:div>
                <w:div w:id="2080515946">
                  <w:marLeft w:val="0"/>
                  <w:marRight w:val="0"/>
                  <w:marTop w:val="0"/>
                  <w:marBottom w:val="150"/>
                  <w:divBdr>
                    <w:top w:val="none" w:sz="0" w:space="0" w:color="auto"/>
                    <w:left w:val="none" w:sz="0" w:space="0" w:color="auto"/>
                    <w:bottom w:val="none" w:sz="0" w:space="0" w:color="auto"/>
                    <w:right w:val="none" w:sz="0" w:space="0" w:color="auto"/>
                  </w:divBdr>
                </w:div>
                <w:div w:id="2086687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9029899">
          <w:marLeft w:val="0"/>
          <w:marRight w:val="0"/>
          <w:marTop w:val="0"/>
          <w:marBottom w:val="150"/>
          <w:divBdr>
            <w:top w:val="none" w:sz="0" w:space="0" w:color="auto"/>
            <w:left w:val="none" w:sz="0" w:space="0" w:color="auto"/>
            <w:bottom w:val="none" w:sz="0" w:space="0" w:color="auto"/>
            <w:right w:val="none" w:sz="0" w:space="0" w:color="auto"/>
          </w:divBdr>
        </w:div>
        <w:div w:id="1221283867">
          <w:marLeft w:val="-9765"/>
          <w:marRight w:val="0"/>
          <w:marTop w:val="0"/>
          <w:marBottom w:val="0"/>
          <w:divBdr>
            <w:top w:val="none" w:sz="0" w:space="0" w:color="auto"/>
            <w:left w:val="none" w:sz="0" w:space="0" w:color="auto"/>
            <w:bottom w:val="none" w:sz="0" w:space="0" w:color="auto"/>
            <w:right w:val="none" w:sz="0" w:space="0" w:color="auto"/>
          </w:divBdr>
        </w:div>
      </w:divsChild>
    </w:div>
    <w:div w:id="1559432893">
      <w:bodyDiv w:val="1"/>
      <w:marLeft w:val="0"/>
      <w:marRight w:val="0"/>
      <w:marTop w:val="0"/>
      <w:marBottom w:val="0"/>
      <w:divBdr>
        <w:top w:val="none" w:sz="0" w:space="0" w:color="auto"/>
        <w:left w:val="none" w:sz="0" w:space="0" w:color="auto"/>
        <w:bottom w:val="none" w:sz="0" w:space="0" w:color="auto"/>
        <w:right w:val="none" w:sz="0" w:space="0" w:color="auto"/>
      </w:divBdr>
      <w:divsChild>
        <w:div w:id="458837714">
          <w:marLeft w:val="0"/>
          <w:marRight w:val="0"/>
          <w:marTop w:val="0"/>
          <w:marBottom w:val="0"/>
          <w:divBdr>
            <w:top w:val="none" w:sz="0" w:space="0" w:color="auto"/>
            <w:left w:val="none" w:sz="0" w:space="0" w:color="auto"/>
            <w:bottom w:val="none" w:sz="0" w:space="0" w:color="auto"/>
            <w:right w:val="none" w:sz="0" w:space="0" w:color="auto"/>
          </w:divBdr>
          <w:divsChild>
            <w:div w:id="1935475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9979098">
      <w:bodyDiv w:val="1"/>
      <w:marLeft w:val="0"/>
      <w:marRight w:val="0"/>
      <w:marTop w:val="0"/>
      <w:marBottom w:val="0"/>
      <w:divBdr>
        <w:top w:val="none" w:sz="0" w:space="0" w:color="auto"/>
        <w:left w:val="none" w:sz="0" w:space="0" w:color="auto"/>
        <w:bottom w:val="none" w:sz="0" w:space="0" w:color="auto"/>
        <w:right w:val="none" w:sz="0" w:space="0" w:color="auto"/>
      </w:divBdr>
    </w:div>
    <w:div w:id="1560097439">
      <w:bodyDiv w:val="1"/>
      <w:marLeft w:val="0"/>
      <w:marRight w:val="0"/>
      <w:marTop w:val="0"/>
      <w:marBottom w:val="0"/>
      <w:divBdr>
        <w:top w:val="none" w:sz="0" w:space="0" w:color="auto"/>
        <w:left w:val="none" w:sz="0" w:space="0" w:color="auto"/>
        <w:bottom w:val="none" w:sz="0" w:space="0" w:color="auto"/>
        <w:right w:val="none" w:sz="0" w:space="0" w:color="auto"/>
      </w:divBdr>
      <w:divsChild>
        <w:div w:id="1027482625">
          <w:marLeft w:val="0"/>
          <w:marRight w:val="0"/>
          <w:marTop w:val="0"/>
          <w:marBottom w:val="0"/>
          <w:divBdr>
            <w:top w:val="none" w:sz="0" w:space="0" w:color="auto"/>
            <w:left w:val="none" w:sz="0" w:space="0" w:color="auto"/>
            <w:bottom w:val="none" w:sz="0" w:space="0" w:color="auto"/>
            <w:right w:val="none" w:sz="0" w:space="0" w:color="auto"/>
          </w:divBdr>
        </w:div>
      </w:divsChild>
    </w:div>
    <w:div w:id="1560359460">
      <w:bodyDiv w:val="1"/>
      <w:marLeft w:val="0"/>
      <w:marRight w:val="0"/>
      <w:marTop w:val="0"/>
      <w:marBottom w:val="0"/>
      <w:divBdr>
        <w:top w:val="none" w:sz="0" w:space="0" w:color="auto"/>
        <w:left w:val="none" w:sz="0" w:space="0" w:color="auto"/>
        <w:bottom w:val="none" w:sz="0" w:space="0" w:color="auto"/>
        <w:right w:val="none" w:sz="0" w:space="0" w:color="auto"/>
      </w:divBdr>
      <w:divsChild>
        <w:div w:id="81949476">
          <w:marLeft w:val="0"/>
          <w:marRight w:val="0"/>
          <w:marTop w:val="0"/>
          <w:marBottom w:val="150"/>
          <w:divBdr>
            <w:top w:val="none" w:sz="0" w:space="0" w:color="auto"/>
            <w:left w:val="none" w:sz="0" w:space="0" w:color="auto"/>
            <w:bottom w:val="none" w:sz="0" w:space="0" w:color="auto"/>
            <w:right w:val="none" w:sz="0" w:space="0" w:color="auto"/>
          </w:divBdr>
        </w:div>
        <w:div w:id="1180506520">
          <w:marLeft w:val="0"/>
          <w:marRight w:val="0"/>
          <w:marTop w:val="0"/>
          <w:marBottom w:val="150"/>
          <w:divBdr>
            <w:top w:val="none" w:sz="0" w:space="0" w:color="auto"/>
            <w:left w:val="none" w:sz="0" w:space="0" w:color="auto"/>
            <w:bottom w:val="none" w:sz="0" w:space="0" w:color="auto"/>
            <w:right w:val="none" w:sz="0" w:space="0" w:color="auto"/>
          </w:divBdr>
        </w:div>
        <w:div w:id="1189828502">
          <w:marLeft w:val="0"/>
          <w:marRight w:val="0"/>
          <w:marTop w:val="0"/>
          <w:marBottom w:val="150"/>
          <w:divBdr>
            <w:top w:val="none" w:sz="0" w:space="0" w:color="auto"/>
            <w:left w:val="none" w:sz="0" w:space="0" w:color="auto"/>
            <w:bottom w:val="none" w:sz="0" w:space="0" w:color="auto"/>
            <w:right w:val="none" w:sz="0" w:space="0" w:color="auto"/>
          </w:divBdr>
        </w:div>
        <w:div w:id="1504971486">
          <w:marLeft w:val="0"/>
          <w:marRight w:val="0"/>
          <w:marTop w:val="0"/>
          <w:marBottom w:val="150"/>
          <w:divBdr>
            <w:top w:val="none" w:sz="0" w:space="0" w:color="auto"/>
            <w:left w:val="none" w:sz="0" w:space="0" w:color="auto"/>
            <w:bottom w:val="none" w:sz="0" w:space="0" w:color="auto"/>
            <w:right w:val="none" w:sz="0" w:space="0" w:color="auto"/>
          </w:divBdr>
        </w:div>
        <w:div w:id="1745713530">
          <w:marLeft w:val="0"/>
          <w:marRight w:val="0"/>
          <w:marTop w:val="0"/>
          <w:marBottom w:val="150"/>
          <w:divBdr>
            <w:top w:val="none" w:sz="0" w:space="0" w:color="auto"/>
            <w:left w:val="none" w:sz="0" w:space="0" w:color="auto"/>
            <w:bottom w:val="none" w:sz="0" w:space="0" w:color="auto"/>
            <w:right w:val="none" w:sz="0" w:space="0" w:color="auto"/>
          </w:divBdr>
        </w:div>
        <w:div w:id="1801144644">
          <w:marLeft w:val="0"/>
          <w:marRight w:val="0"/>
          <w:marTop w:val="0"/>
          <w:marBottom w:val="150"/>
          <w:divBdr>
            <w:top w:val="none" w:sz="0" w:space="0" w:color="auto"/>
            <w:left w:val="none" w:sz="0" w:space="0" w:color="auto"/>
            <w:bottom w:val="none" w:sz="0" w:space="0" w:color="auto"/>
            <w:right w:val="none" w:sz="0" w:space="0" w:color="auto"/>
          </w:divBdr>
        </w:div>
        <w:div w:id="1928536565">
          <w:marLeft w:val="0"/>
          <w:marRight w:val="0"/>
          <w:marTop w:val="0"/>
          <w:marBottom w:val="150"/>
          <w:divBdr>
            <w:top w:val="none" w:sz="0" w:space="0" w:color="auto"/>
            <w:left w:val="none" w:sz="0" w:space="0" w:color="auto"/>
            <w:bottom w:val="none" w:sz="0" w:space="0" w:color="auto"/>
            <w:right w:val="none" w:sz="0" w:space="0" w:color="auto"/>
          </w:divBdr>
        </w:div>
      </w:divsChild>
    </w:div>
    <w:div w:id="1560362154">
      <w:bodyDiv w:val="1"/>
      <w:marLeft w:val="0"/>
      <w:marRight w:val="0"/>
      <w:marTop w:val="0"/>
      <w:marBottom w:val="0"/>
      <w:divBdr>
        <w:top w:val="none" w:sz="0" w:space="0" w:color="auto"/>
        <w:left w:val="none" w:sz="0" w:space="0" w:color="auto"/>
        <w:bottom w:val="none" w:sz="0" w:space="0" w:color="auto"/>
        <w:right w:val="none" w:sz="0" w:space="0" w:color="auto"/>
      </w:divBdr>
      <w:divsChild>
        <w:div w:id="665934840">
          <w:marLeft w:val="0"/>
          <w:marRight w:val="0"/>
          <w:marTop w:val="0"/>
          <w:marBottom w:val="0"/>
          <w:divBdr>
            <w:top w:val="none" w:sz="0" w:space="0" w:color="auto"/>
            <w:left w:val="none" w:sz="0" w:space="0" w:color="auto"/>
            <w:bottom w:val="none" w:sz="0" w:space="0" w:color="auto"/>
            <w:right w:val="none" w:sz="0" w:space="0" w:color="auto"/>
          </w:divBdr>
        </w:div>
      </w:divsChild>
    </w:div>
    <w:div w:id="1560438343">
      <w:bodyDiv w:val="1"/>
      <w:marLeft w:val="0"/>
      <w:marRight w:val="0"/>
      <w:marTop w:val="0"/>
      <w:marBottom w:val="0"/>
      <w:divBdr>
        <w:top w:val="none" w:sz="0" w:space="0" w:color="auto"/>
        <w:left w:val="none" w:sz="0" w:space="0" w:color="auto"/>
        <w:bottom w:val="none" w:sz="0" w:space="0" w:color="auto"/>
        <w:right w:val="none" w:sz="0" w:space="0" w:color="auto"/>
      </w:divBdr>
      <w:divsChild>
        <w:div w:id="687604131">
          <w:marLeft w:val="0"/>
          <w:marRight w:val="0"/>
          <w:marTop w:val="0"/>
          <w:marBottom w:val="0"/>
          <w:divBdr>
            <w:top w:val="none" w:sz="0" w:space="0" w:color="auto"/>
            <w:left w:val="none" w:sz="0" w:space="0" w:color="auto"/>
            <w:bottom w:val="none" w:sz="0" w:space="0" w:color="auto"/>
            <w:right w:val="none" w:sz="0" w:space="0" w:color="auto"/>
          </w:divBdr>
          <w:divsChild>
            <w:div w:id="1001468395">
              <w:marLeft w:val="0"/>
              <w:marRight w:val="0"/>
              <w:marTop w:val="0"/>
              <w:marBottom w:val="0"/>
              <w:divBdr>
                <w:top w:val="none" w:sz="0" w:space="0" w:color="auto"/>
                <w:left w:val="none" w:sz="0" w:space="0" w:color="auto"/>
                <w:bottom w:val="none" w:sz="0" w:space="0" w:color="auto"/>
                <w:right w:val="none" w:sz="0" w:space="0" w:color="auto"/>
              </w:divBdr>
            </w:div>
            <w:div w:id="1719402695">
              <w:marLeft w:val="0"/>
              <w:marRight w:val="0"/>
              <w:marTop w:val="0"/>
              <w:marBottom w:val="150"/>
              <w:divBdr>
                <w:top w:val="none" w:sz="0" w:space="0" w:color="auto"/>
                <w:left w:val="none" w:sz="0" w:space="0" w:color="auto"/>
                <w:bottom w:val="none" w:sz="0" w:space="0" w:color="auto"/>
                <w:right w:val="none" w:sz="0" w:space="0" w:color="auto"/>
              </w:divBdr>
            </w:div>
          </w:divsChild>
        </w:div>
        <w:div w:id="1921787179">
          <w:marLeft w:val="0"/>
          <w:marRight w:val="0"/>
          <w:marTop w:val="0"/>
          <w:marBottom w:val="150"/>
          <w:divBdr>
            <w:top w:val="none" w:sz="0" w:space="0" w:color="auto"/>
            <w:left w:val="none" w:sz="0" w:space="0" w:color="auto"/>
            <w:bottom w:val="none" w:sz="0" w:space="0" w:color="auto"/>
            <w:right w:val="none" w:sz="0" w:space="0" w:color="auto"/>
          </w:divBdr>
          <w:divsChild>
            <w:div w:id="15008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9709">
      <w:bodyDiv w:val="1"/>
      <w:marLeft w:val="0"/>
      <w:marRight w:val="0"/>
      <w:marTop w:val="0"/>
      <w:marBottom w:val="0"/>
      <w:divBdr>
        <w:top w:val="none" w:sz="0" w:space="0" w:color="auto"/>
        <w:left w:val="none" w:sz="0" w:space="0" w:color="auto"/>
        <w:bottom w:val="none" w:sz="0" w:space="0" w:color="auto"/>
        <w:right w:val="none" w:sz="0" w:space="0" w:color="auto"/>
      </w:divBdr>
      <w:divsChild>
        <w:div w:id="1961758624">
          <w:marLeft w:val="0"/>
          <w:marRight w:val="0"/>
          <w:marTop w:val="0"/>
          <w:marBottom w:val="0"/>
          <w:divBdr>
            <w:top w:val="none" w:sz="0" w:space="0" w:color="auto"/>
            <w:left w:val="none" w:sz="0" w:space="0" w:color="auto"/>
            <w:bottom w:val="none" w:sz="0" w:space="0" w:color="auto"/>
            <w:right w:val="none" w:sz="0" w:space="0" w:color="auto"/>
          </w:divBdr>
        </w:div>
        <w:div w:id="2062093902">
          <w:marLeft w:val="0"/>
          <w:marRight w:val="0"/>
          <w:marTop w:val="0"/>
          <w:marBottom w:val="0"/>
          <w:divBdr>
            <w:top w:val="none" w:sz="0" w:space="0" w:color="auto"/>
            <w:left w:val="none" w:sz="0" w:space="0" w:color="auto"/>
            <w:bottom w:val="none" w:sz="0" w:space="0" w:color="auto"/>
            <w:right w:val="none" w:sz="0" w:space="0" w:color="auto"/>
          </w:divBdr>
        </w:div>
      </w:divsChild>
    </w:div>
    <w:div w:id="1560509147">
      <w:bodyDiv w:val="1"/>
      <w:marLeft w:val="0"/>
      <w:marRight w:val="0"/>
      <w:marTop w:val="0"/>
      <w:marBottom w:val="0"/>
      <w:divBdr>
        <w:top w:val="none" w:sz="0" w:space="0" w:color="auto"/>
        <w:left w:val="none" w:sz="0" w:space="0" w:color="auto"/>
        <w:bottom w:val="none" w:sz="0" w:space="0" w:color="auto"/>
        <w:right w:val="none" w:sz="0" w:space="0" w:color="auto"/>
      </w:divBdr>
      <w:divsChild>
        <w:div w:id="936450369">
          <w:marLeft w:val="0"/>
          <w:marRight w:val="0"/>
          <w:marTop w:val="0"/>
          <w:marBottom w:val="0"/>
          <w:divBdr>
            <w:top w:val="none" w:sz="0" w:space="0" w:color="auto"/>
            <w:left w:val="none" w:sz="0" w:space="0" w:color="auto"/>
            <w:bottom w:val="none" w:sz="0" w:space="0" w:color="auto"/>
            <w:right w:val="none" w:sz="0" w:space="0" w:color="auto"/>
          </w:divBdr>
          <w:divsChild>
            <w:div w:id="692264967">
              <w:marLeft w:val="0"/>
              <w:marRight w:val="0"/>
              <w:marTop w:val="0"/>
              <w:marBottom w:val="0"/>
              <w:divBdr>
                <w:top w:val="none" w:sz="0" w:space="0" w:color="auto"/>
                <w:left w:val="none" w:sz="0" w:space="0" w:color="auto"/>
                <w:bottom w:val="none" w:sz="0" w:space="0" w:color="auto"/>
                <w:right w:val="none" w:sz="0" w:space="0" w:color="auto"/>
              </w:divBdr>
              <w:divsChild>
                <w:div w:id="706023466">
                  <w:marLeft w:val="0"/>
                  <w:marRight w:val="0"/>
                  <w:marTop w:val="0"/>
                  <w:marBottom w:val="0"/>
                  <w:divBdr>
                    <w:top w:val="none" w:sz="0" w:space="0" w:color="auto"/>
                    <w:left w:val="none" w:sz="0" w:space="0" w:color="auto"/>
                    <w:bottom w:val="none" w:sz="0" w:space="0" w:color="auto"/>
                    <w:right w:val="none" w:sz="0" w:space="0" w:color="auto"/>
                  </w:divBdr>
                  <w:divsChild>
                    <w:div w:id="1593077569">
                      <w:marLeft w:val="0"/>
                      <w:marRight w:val="0"/>
                      <w:marTop w:val="0"/>
                      <w:marBottom w:val="0"/>
                      <w:divBdr>
                        <w:top w:val="none" w:sz="0" w:space="0" w:color="auto"/>
                        <w:left w:val="none" w:sz="0" w:space="0" w:color="auto"/>
                        <w:bottom w:val="none" w:sz="0" w:space="0" w:color="auto"/>
                        <w:right w:val="none" w:sz="0" w:space="0" w:color="auto"/>
                      </w:divBdr>
                      <w:divsChild>
                        <w:div w:id="290210419">
                          <w:marLeft w:val="0"/>
                          <w:marRight w:val="0"/>
                          <w:marTop w:val="0"/>
                          <w:marBottom w:val="0"/>
                          <w:divBdr>
                            <w:top w:val="none" w:sz="0" w:space="0" w:color="auto"/>
                            <w:left w:val="none" w:sz="0" w:space="0" w:color="auto"/>
                            <w:bottom w:val="none" w:sz="0" w:space="0" w:color="auto"/>
                            <w:right w:val="none" w:sz="0" w:space="0" w:color="auto"/>
                          </w:divBdr>
                          <w:divsChild>
                            <w:div w:id="1270816884">
                              <w:marLeft w:val="0"/>
                              <w:marRight w:val="0"/>
                              <w:marTop w:val="0"/>
                              <w:marBottom w:val="0"/>
                              <w:divBdr>
                                <w:top w:val="none" w:sz="0" w:space="0" w:color="auto"/>
                                <w:left w:val="none" w:sz="0" w:space="0" w:color="auto"/>
                                <w:bottom w:val="none" w:sz="0" w:space="0" w:color="auto"/>
                                <w:right w:val="none" w:sz="0" w:space="0" w:color="auto"/>
                              </w:divBdr>
                              <w:divsChild>
                                <w:div w:id="176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556459">
      <w:bodyDiv w:val="1"/>
      <w:marLeft w:val="0"/>
      <w:marRight w:val="0"/>
      <w:marTop w:val="0"/>
      <w:marBottom w:val="0"/>
      <w:divBdr>
        <w:top w:val="none" w:sz="0" w:space="0" w:color="auto"/>
        <w:left w:val="none" w:sz="0" w:space="0" w:color="auto"/>
        <w:bottom w:val="none" w:sz="0" w:space="0" w:color="auto"/>
        <w:right w:val="none" w:sz="0" w:space="0" w:color="auto"/>
      </w:divBdr>
      <w:divsChild>
        <w:div w:id="1940602997">
          <w:marLeft w:val="0"/>
          <w:marRight w:val="0"/>
          <w:marTop w:val="0"/>
          <w:marBottom w:val="150"/>
          <w:divBdr>
            <w:top w:val="none" w:sz="0" w:space="0" w:color="auto"/>
            <w:left w:val="none" w:sz="0" w:space="0" w:color="auto"/>
            <w:bottom w:val="none" w:sz="0" w:space="0" w:color="auto"/>
            <w:right w:val="none" w:sz="0" w:space="0" w:color="auto"/>
          </w:divBdr>
        </w:div>
      </w:divsChild>
    </w:div>
    <w:div w:id="1560633473">
      <w:bodyDiv w:val="1"/>
      <w:marLeft w:val="0"/>
      <w:marRight w:val="0"/>
      <w:marTop w:val="0"/>
      <w:marBottom w:val="0"/>
      <w:divBdr>
        <w:top w:val="none" w:sz="0" w:space="0" w:color="auto"/>
        <w:left w:val="none" w:sz="0" w:space="0" w:color="auto"/>
        <w:bottom w:val="none" w:sz="0" w:space="0" w:color="auto"/>
        <w:right w:val="none" w:sz="0" w:space="0" w:color="auto"/>
      </w:divBdr>
    </w:div>
    <w:div w:id="1560676987">
      <w:bodyDiv w:val="1"/>
      <w:marLeft w:val="0"/>
      <w:marRight w:val="0"/>
      <w:marTop w:val="0"/>
      <w:marBottom w:val="0"/>
      <w:divBdr>
        <w:top w:val="none" w:sz="0" w:space="0" w:color="auto"/>
        <w:left w:val="none" w:sz="0" w:space="0" w:color="auto"/>
        <w:bottom w:val="none" w:sz="0" w:space="0" w:color="auto"/>
        <w:right w:val="none" w:sz="0" w:space="0" w:color="auto"/>
      </w:divBdr>
      <w:divsChild>
        <w:div w:id="314990955">
          <w:marLeft w:val="0"/>
          <w:marRight w:val="0"/>
          <w:marTop w:val="0"/>
          <w:marBottom w:val="0"/>
          <w:divBdr>
            <w:top w:val="none" w:sz="0" w:space="0" w:color="auto"/>
            <w:left w:val="none" w:sz="0" w:space="0" w:color="auto"/>
            <w:bottom w:val="dotted" w:sz="6" w:space="4" w:color="DDDDDD"/>
            <w:right w:val="none" w:sz="0" w:space="0" w:color="auto"/>
          </w:divBdr>
        </w:div>
      </w:divsChild>
    </w:div>
    <w:div w:id="1560939446">
      <w:bodyDiv w:val="1"/>
      <w:marLeft w:val="0"/>
      <w:marRight w:val="0"/>
      <w:marTop w:val="0"/>
      <w:marBottom w:val="0"/>
      <w:divBdr>
        <w:top w:val="none" w:sz="0" w:space="0" w:color="auto"/>
        <w:left w:val="none" w:sz="0" w:space="0" w:color="auto"/>
        <w:bottom w:val="none" w:sz="0" w:space="0" w:color="auto"/>
        <w:right w:val="none" w:sz="0" w:space="0" w:color="auto"/>
      </w:divBdr>
    </w:div>
    <w:div w:id="1560943078">
      <w:bodyDiv w:val="1"/>
      <w:marLeft w:val="0"/>
      <w:marRight w:val="0"/>
      <w:marTop w:val="0"/>
      <w:marBottom w:val="0"/>
      <w:divBdr>
        <w:top w:val="none" w:sz="0" w:space="0" w:color="auto"/>
        <w:left w:val="none" w:sz="0" w:space="0" w:color="auto"/>
        <w:bottom w:val="none" w:sz="0" w:space="0" w:color="auto"/>
        <w:right w:val="none" w:sz="0" w:space="0" w:color="auto"/>
      </w:divBdr>
    </w:div>
    <w:div w:id="1561089587">
      <w:bodyDiv w:val="1"/>
      <w:marLeft w:val="0"/>
      <w:marRight w:val="0"/>
      <w:marTop w:val="0"/>
      <w:marBottom w:val="0"/>
      <w:divBdr>
        <w:top w:val="none" w:sz="0" w:space="0" w:color="auto"/>
        <w:left w:val="none" w:sz="0" w:space="0" w:color="auto"/>
        <w:bottom w:val="none" w:sz="0" w:space="0" w:color="auto"/>
        <w:right w:val="none" w:sz="0" w:space="0" w:color="auto"/>
      </w:divBdr>
    </w:div>
    <w:div w:id="1561135777">
      <w:bodyDiv w:val="1"/>
      <w:marLeft w:val="0"/>
      <w:marRight w:val="0"/>
      <w:marTop w:val="0"/>
      <w:marBottom w:val="0"/>
      <w:divBdr>
        <w:top w:val="none" w:sz="0" w:space="0" w:color="auto"/>
        <w:left w:val="none" w:sz="0" w:space="0" w:color="auto"/>
        <w:bottom w:val="none" w:sz="0" w:space="0" w:color="auto"/>
        <w:right w:val="none" w:sz="0" w:space="0" w:color="auto"/>
      </w:divBdr>
      <w:divsChild>
        <w:div w:id="987444133">
          <w:marLeft w:val="0"/>
          <w:marRight w:val="0"/>
          <w:marTop w:val="0"/>
          <w:marBottom w:val="0"/>
          <w:divBdr>
            <w:top w:val="none" w:sz="0" w:space="0" w:color="auto"/>
            <w:left w:val="none" w:sz="0" w:space="0" w:color="auto"/>
            <w:bottom w:val="none" w:sz="0" w:space="0" w:color="auto"/>
            <w:right w:val="none" w:sz="0" w:space="0" w:color="auto"/>
          </w:divBdr>
          <w:divsChild>
            <w:div w:id="74665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1406620">
      <w:bodyDiv w:val="1"/>
      <w:marLeft w:val="0"/>
      <w:marRight w:val="0"/>
      <w:marTop w:val="0"/>
      <w:marBottom w:val="0"/>
      <w:divBdr>
        <w:top w:val="none" w:sz="0" w:space="0" w:color="auto"/>
        <w:left w:val="none" w:sz="0" w:space="0" w:color="auto"/>
        <w:bottom w:val="none" w:sz="0" w:space="0" w:color="auto"/>
        <w:right w:val="none" w:sz="0" w:space="0" w:color="auto"/>
      </w:divBdr>
    </w:div>
    <w:div w:id="15616701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699">
          <w:marLeft w:val="0"/>
          <w:marRight w:val="0"/>
          <w:marTop w:val="0"/>
          <w:marBottom w:val="0"/>
          <w:divBdr>
            <w:top w:val="none" w:sz="0" w:space="0" w:color="auto"/>
            <w:left w:val="none" w:sz="0" w:space="0" w:color="auto"/>
            <w:bottom w:val="none" w:sz="0" w:space="0" w:color="auto"/>
            <w:right w:val="none" w:sz="0" w:space="0" w:color="auto"/>
          </w:divBdr>
          <w:divsChild>
            <w:div w:id="887379092">
              <w:marLeft w:val="0"/>
              <w:marRight w:val="150"/>
              <w:marTop w:val="0"/>
              <w:marBottom w:val="0"/>
              <w:divBdr>
                <w:top w:val="none" w:sz="0" w:space="0" w:color="auto"/>
                <w:left w:val="none" w:sz="0" w:space="0" w:color="auto"/>
                <w:bottom w:val="none" w:sz="0" w:space="0" w:color="auto"/>
                <w:right w:val="none" w:sz="0" w:space="0" w:color="auto"/>
              </w:divBdr>
            </w:div>
            <w:div w:id="1298142751">
              <w:marLeft w:val="0"/>
              <w:marRight w:val="0"/>
              <w:marTop w:val="0"/>
              <w:marBottom w:val="0"/>
              <w:divBdr>
                <w:top w:val="none" w:sz="0" w:space="0" w:color="auto"/>
                <w:left w:val="none" w:sz="0" w:space="0" w:color="auto"/>
                <w:bottom w:val="none" w:sz="0" w:space="0" w:color="auto"/>
                <w:right w:val="none" w:sz="0" w:space="0" w:color="auto"/>
              </w:divBdr>
            </w:div>
          </w:divsChild>
        </w:div>
        <w:div w:id="1169826864">
          <w:marLeft w:val="0"/>
          <w:marRight w:val="0"/>
          <w:marTop w:val="0"/>
          <w:marBottom w:val="0"/>
          <w:divBdr>
            <w:top w:val="none" w:sz="0" w:space="0" w:color="auto"/>
            <w:left w:val="none" w:sz="0" w:space="0" w:color="auto"/>
            <w:bottom w:val="none" w:sz="0" w:space="0" w:color="auto"/>
            <w:right w:val="none" w:sz="0" w:space="0" w:color="auto"/>
          </w:divBdr>
        </w:div>
      </w:divsChild>
    </w:div>
    <w:div w:id="1561673385">
      <w:bodyDiv w:val="1"/>
      <w:marLeft w:val="0"/>
      <w:marRight w:val="0"/>
      <w:marTop w:val="0"/>
      <w:marBottom w:val="0"/>
      <w:divBdr>
        <w:top w:val="none" w:sz="0" w:space="0" w:color="auto"/>
        <w:left w:val="none" w:sz="0" w:space="0" w:color="auto"/>
        <w:bottom w:val="none" w:sz="0" w:space="0" w:color="auto"/>
        <w:right w:val="none" w:sz="0" w:space="0" w:color="auto"/>
      </w:divBdr>
    </w:div>
    <w:div w:id="1562592326">
      <w:bodyDiv w:val="1"/>
      <w:marLeft w:val="0"/>
      <w:marRight w:val="0"/>
      <w:marTop w:val="0"/>
      <w:marBottom w:val="0"/>
      <w:divBdr>
        <w:top w:val="none" w:sz="0" w:space="0" w:color="auto"/>
        <w:left w:val="none" w:sz="0" w:space="0" w:color="auto"/>
        <w:bottom w:val="none" w:sz="0" w:space="0" w:color="auto"/>
        <w:right w:val="none" w:sz="0" w:space="0" w:color="auto"/>
      </w:divBdr>
      <w:divsChild>
        <w:div w:id="740442733">
          <w:marLeft w:val="0"/>
          <w:marRight w:val="0"/>
          <w:marTop w:val="0"/>
          <w:marBottom w:val="150"/>
          <w:divBdr>
            <w:top w:val="none" w:sz="0" w:space="0" w:color="auto"/>
            <w:left w:val="none" w:sz="0" w:space="0" w:color="auto"/>
            <w:bottom w:val="none" w:sz="0" w:space="0" w:color="auto"/>
            <w:right w:val="none" w:sz="0" w:space="0" w:color="auto"/>
          </w:divBdr>
        </w:div>
      </w:divsChild>
    </w:div>
    <w:div w:id="1563370358">
      <w:bodyDiv w:val="1"/>
      <w:marLeft w:val="0"/>
      <w:marRight w:val="0"/>
      <w:marTop w:val="0"/>
      <w:marBottom w:val="0"/>
      <w:divBdr>
        <w:top w:val="none" w:sz="0" w:space="0" w:color="auto"/>
        <w:left w:val="none" w:sz="0" w:space="0" w:color="auto"/>
        <w:bottom w:val="none" w:sz="0" w:space="0" w:color="auto"/>
        <w:right w:val="none" w:sz="0" w:space="0" w:color="auto"/>
      </w:divBdr>
      <w:divsChild>
        <w:div w:id="190802787">
          <w:marLeft w:val="0"/>
          <w:marRight w:val="150"/>
          <w:marTop w:val="0"/>
          <w:marBottom w:val="0"/>
          <w:divBdr>
            <w:top w:val="none" w:sz="0" w:space="0" w:color="auto"/>
            <w:left w:val="none" w:sz="0" w:space="0" w:color="auto"/>
            <w:bottom w:val="none" w:sz="0" w:space="0" w:color="auto"/>
            <w:right w:val="none" w:sz="0" w:space="0" w:color="auto"/>
          </w:divBdr>
          <w:divsChild>
            <w:div w:id="923294256">
              <w:marLeft w:val="0"/>
              <w:marRight w:val="0"/>
              <w:marTop w:val="0"/>
              <w:marBottom w:val="0"/>
              <w:divBdr>
                <w:top w:val="none" w:sz="0" w:space="0" w:color="auto"/>
                <w:left w:val="none" w:sz="0" w:space="0" w:color="auto"/>
                <w:bottom w:val="none" w:sz="0" w:space="0" w:color="auto"/>
                <w:right w:val="none" w:sz="0" w:space="0" w:color="auto"/>
              </w:divBdr>
              <w:divsChild>
                <w:div w:id="96365712">
                  <w:marLeft w:val="0"/>
                  <w:marRight w:val="0"/>
                  <w:marTop w:val="0"/>
                  <w:marBottom w:val="0"/>
                  <w:divBdr>
                    <w:top w:val="none" w:sz="0" w:space="8" w:color="auto"/>
                    <w:left w:val="none" w:sz="0" w:space="2" w:color="auto"/>
                    <w:bottom w:val="single" w:sz="6" w:space="8" w:color="DDDDDD"/>
                    <w:right w:val="none" w:sz="0" w:space="0" w:color="auto"/>
                  </w:divBdr>
                </w:div>
                <w:div w:id="548807484">
                  <w:marLeft w:val="0"/>
                  <w:marRight w:val="0"/>
                  <w:marTop w:val="150"/>
                  <w:marBottom w:val="0"/>
                  <w:divBdr>
                    <w:top w:val="none" w:sz="0" w:space="0" w:color="auto"/>
                    <w:left w:val="none" w:sz="0" w:space="0" w:color="auto"/>
                    <w:bottom w:val="none" w:sz="0" w:space="0" w:color="auto"/>
                    <w:right w:val="none" w:sz="0" w:space="0" w:color="auto"/>
                  </w:divBdr>
                  <w:divsChild>
                    <w:div w:id="289484153">
                      <w:marLeft w:val="0"/>
                      <w:marRight w:val="150"/>
                      <w:marTop w:val="0"/>
                      <w:marBottom w:val="0"/>
                      <w:divBdr>
                        <w:top w:val="none" w:sz="0" w:space="0" w:color="auto"/>
                        <w:left w:val="none" w:sz="0" w:space="0" w:color="auto"/>
                        <w:bottom w:val="none" w:sz="0" w:space="0" w:color="auto"/>
                        <w:right w:val="none" w:sz="0" w:space="0" w:color="auto"/>
                      </w:divBdr>
                      <w:divsChild>
                        <w:div w:id="1332491024">
                          <w:marLeft w:val="0"/>
                          <w:marRight w:val="0"/>
                          <w:marTop w:val="0"/>
                          <w:marBottom w:val="0"/>
                          <w:divBdr>
                            <w:top w:val="none" w:sz="0" w:space="0" w:color="auto"/>
                            <w:left w:val="none" w:sz="0" w:space="0" w:color="auto"/>
                            <w:bottom w:val="none" w:sz="0" w:space="0" w:color="auto"/>
                            <w:right w:val="none" w:sz="0" w:space="0" w:color="auto"/>
                          </w:divBdr>
                        </w:div>
                        <w:div w:id="165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530">
          <w:marLeft w:val="0"/>
          <w:marRight w:val="0"/>
          <w:marTop w:val="0"/>
          <w:marBottom w:val="0"/>
          <w:divBdr>
            <w:top w:val="none" w:sz="0" w:space="0" w:color="auto"/>
            <w:left w:val="none" w:sz="0" w:space="0" w:color="auto"/>
            <w:bottom w:val="single" w:sz="12" w:space="0" w:color="C4C4C4"/>
            <w:right w:val="none" w:sz="0" w:space="0" w:color="auto"/>
          </w:divBdr>
          <w:divsChild>
            <w:div w:id="832373638">
              <w:marLeft w:val="0"/>
              <w:marRight w:val="0"/>
              <w:marTop w:val="0"/>
              <w:marBottom w:val="0"/>
              <w:divBdr>
                <w:top w:val="none" w:sz="0" w:space="0" w:color="auto"/>
                <w:left w:val="none" w:sz="0" w:space="0" w:color="auto"/>
                <w:bottom w:val="none" w:sz="0" w:space="0" w:color="auto"/>
                <w:right w:val="none" w:sz="0" w:space="0" w:color="auto"/>
              </w:divBdr>
              <w:divsChild>
                <w:div w:id="826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1548">
      <w:bodyDiv w:val="1"/>
      <w:marLeft w:val="0"/>
      <w:marRight w:val="0"/>
      <w:marTop w:val="0"/>
      <w:marBottom w:val="0"/>
      <w:divBdr>
        <w:top w:val="none" w:sz="0" w:space="0" w:color="auto"/>
        <w:left w:val="none" w:sz="0" w:space="0" w:color="auto"/>
        <w:bottom w:val="none" w:sz="0" w:space="0" w:color="auto"/>
        <w:right w:val="none" w:sz="0" w:space="0" w:color="auto"/>
      </w:divBdr>
    </w:div>
    <w:div w:id="1564370080">
      <w:bodyDiv w:val="1"/>
      <w:marLeft w:val="0"/>
      <w:marRight w:val="0"/>
      <w:marTop w:val="0"/>
      <w:marBottom w:val="0"/>
      <w:divBdr>
        <w:top w:val="none" w:sz="0" w:space="0" w:color="auto"/>
        <w:left w:val="none" w:sz="0" w:space="0" w:color="auto"/>
        <w:bottom w:val="none" w:sz="0" w:space="0" w:color="auto"/>
        <w:right w:val="none" w:sz="0" w:space="0" w:color="auto"/>
      </w:divBdr>
    </w:div>
    <w:div w:id="1564413108">
      <w:bodyDiv w:val="1"/>
      <w:marLeft w:val="0"/>
      <w:marRight w:val="0"/>
      <w:marTop w:val="0"/>
      <w:marBottom w:val="0"/>
      <w:divBdr>
        <w:top w:val="none" w:sz="0" w:space="0" w:color="auto"/>
        <w:left w:val="none" w:sz="0" w:space="0" w:color="auto"/>
        <w:bottom w:val="none" w:sz="0" w:space="0" w:color="auto"/>
        <w:right w:val="none" w:sz="0" w:space="0" w:color="auto"/>
      </w:divBdr>
      <w:divsChild>
        <w:div w:id="528880333">
          <w:marLeft w:val="0"/>
          <w:marRight w:val="0"/>
          <w:marTop w:val="0"/>
          <w:marBottom w:val="150"/>
          <w:divBdr>
            <w:top w:val="none" w:sz="0" w:space="0" w:color="auto"/>
            <w:left w:val="none" w:sz="0" w:space="0" w:color="auto"/>
            <w:bottom w:val="none" w:sz="0" w:space="0" w:color="auto"/>
            <w:right w:val="none" w:sz="0" w:space="0" w:color="auto"/>
          </w:divBdr>
        </w:div>
      </w:divsChild>
    </w:div>
    <w:div w:id="1564440249">
      <w:bodyDiv w:val="1"/>
      <w:marLeft w:val="0"/>
      <w:marRight w:val="0"/>
      <w:marTop w:val="0"/>
      <w:marBottom w:val="0"/>
      <w:divBdr>
        <w:top w:val="none" w:sz="0" w:space="0" w:color="auto"/>
        <w:left w:val="none" w:sz="0" w:space="0" w:color="auto"/>
        <w:bottom w:val="none" w:sz="0" w:space="0" w:color="auto"/>
        <w:right w:val="none" w:sz="0" w:space="0" w:color="auto"/>
      </w:divBdr>
      <w:divsChild>
        <w:div w:id="580454385">
          <w:marLeft w:val="0"/>
          <w:marRight w:val="0"/>
          <w:marTop w:val="0"/>
          <w:marBottom w:val="0"/>
          <w:divBdr>
            <w:top w:val="none" w:sz="0" w:space="0" w:color="auto"/>
            <w:left w:val="none" w:sz="0" w:space="0" w:color="auto"/>
            <w:bottom w:val="none" w:sz="0" w:space="0" w:color="auto"/>
            <w:right w:val="none" w:sz="0" w:space="0" w:color="auto"/>
          </w:divBdr>
          <w:divsChild>
            <w:div w:id="464349799">
              <w:marLeft w:val="0"/>
              <w:marRight w:val="0"/>
              <w:marTop w:val="0"/>
              <w:marBottom w:val="0"/>
              <w:divBdr>
                <w:top w:val="none" w:sz="0" w:space="0" w:color="auto"/>
                <w:left w:val="none" w:sz="0" w:space="0" w:color="auto"/>
                <w:bottom w:val="none" w:sz="0" w:space="0" w:color="auto"/>
                <w:right w:val="none" w:sz="0" w:space="0" w:color="auto"/>
              </w:divBdr>
              <w:divsChild>
                <w:div w:id="4438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59947">
          <w:marLeft w:val="0"/>
          <w:marRight w:val="0"/>
          <w:marTop w:val="0"/>
          <w:marBottom w:val="75"/>
          <w:divBdr>
            <w:top w:val="none" w:sz="0" w:space="0" w:color="auto"/>
            <w:left w:val="none" w:sz="0" w:space="0" w:color="auto"/>
            <w:bottom w:val="none" w:sz="0" w:space="0" w:color="auto"/>
            <w:right w:val="none" w:sz="0" w:space="0" w:color="auto"/>
          </w:divBdr>
        </w:div>
        <w:div w:id="1296983059">
          <w:marLeft w:val="0"/>
          <w:marRight w:val="0"/>
          <w:marTop w:val="0"/>
          <w:marBottom w:val="0"/>
          <w:divBdr>
            <w:top w:val="none" w:sz="0" w:space="0" w:color="auto"/>
            <w:left w:val="none" w:sz="0" w:space="0" w:color="auto"/>
            <w:bottom w:val="none" w:sz="0" w:space="0" w:color="auto"/>
            <w:right w:val="none" w:sz="0" w:space="0" w:color="auto"/>
          </w:divBdr>
        </w:div>
      </w:divsChild>
    </w:div>
    <w:div w:id="1564483917">
      <w:bodyDiv w:val="1"/>
      <w:marLeft w:val="0"/>
      <w:marRight w:val="0"/>
      <w:marTop w:val="0"/>
      <w:marBottom w:val="0"/>
      <w:divBdr>
        <w:top w:val="none" w:sz="0" w:space="0" w:color="auto"/>
        <w:left w:val="none" w:sz="0" w:space="0" w:color="auto"/>
        <w:bottom w:val="none" w:sz="0" w:space="0" w:color="auto"/>
        <w:right w:val="none" w:sz="0" w:space="0" w:color="auto"/>
      </w:divBdr>
    </w:div>
    <w:div w:id="1564681084">
      <w:bodyDiv w:val="1"/>
      <w:marLeft w:val="0"/>
      <w:marRight w:val="0"/>
      <w:marTop w:val="0"/>
      <w:marBottom w:val="0"/>
      <w:divBdr>
        <w:top w:val="none" w:sz="0" w:space="0" w:color="auto"/>
        <w:left w:val="none" w:sz="0" w:space="0" w:color="auto"/>
        <w:bottom w:val="none" w:sz="0" w:space="0" w:color="auto"/>
        <w:right w:val="none" w:sz="0" w:space="0" w:color="auto"/>
      </w:divBdr>
    </w:div>
    <w:div w:id="1564949098">
      <w:bodyDiv w:val="1"/>
      <w:marLeft w:val="0"/>
      <w:marRight w:val="0"/>
      <w:marTop w:val="0"/>
      <w:marBottom w:val="0"/>
      <w:divBdr>
        <w:top w:val="none" w:sz="0" w:space="0" w:color="auto"/>
        <w:left w:val="none" w:sz="0" w:space="0" w:color="auto"/>
        <w:bottom w:val="none" w:sz="0" w:space="0" w:color="auto"/>
        <w:right w:val="none" w:sz="0" w:space="0" w:color="auto"/>
      </w:divBdr>
      <w:divsChild>
        <w:div w:id="854542060">
          <w:marLeft w:val="0"/>
          <w:marRight w:val="0"/>
          <w:marTop w:val="0"/>
          <w:marBottom w:val="0"/>
          <w:divBdr>
            <w:top w:val="none" w:sz="0" w:space="0" w:color="auto"/>
            <w:left w:val="none" w:sz="0" w:space="0" w:color="auto"/>
            <w:bottom w:val="dotted" w:sz="6" w:space="4" w:color="DDDDDD"/>
            <w:right w:val="none" w:sz="0" w:space="0" w:color="auto"/>
          </w:divBdr>
          <w:divsChild>
            <w:div w:id="1548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783">
      <w:bodyDiv w:val="1"/>
      <w:marLeft w:val="0"/>
      <w:marRight w:val="0"/>
      <w:marTop w:val="0"/>
      <w:marBottom w:val="0"/>
      <w:divBdr>
        <w:top w:val="none" w:sz="0" w:space="0" w:color="auto"/>
        <w:left w:val="none" w:sz="0" w:space="0" w:color="auto"/>
        <w:bottom w:val="none" w:sz="0" w:space="0" w:color="auto"/>
        <w:right w:val="none" w:sz="0" w:space="0" w:color="auto"/>
      </w:divBdr>
      <w:divsChild>
        <w:div w:id="1319650518">
          <w:marLeft w:val="0"/>
          <w:marRight w:val="0"/>
          <w:marTop w:val="0"/>
          <w:marBottom w:val="0"/>
          <w:divBdr>
            <w:top w:val="none" w:sz="0" w:space="0" w:color="auto"/>
            <w:left w:val="none" w:sz="0" w:space="0" w:color="auto"/>
            <w:bottom w:val="none" w:sz="0" w:space="0" w:color="auto"/>
            <w:right w:val="none" w:sz="0" w:space="0" w:color="auto"/>
          </w:divBdr>
          <w:divsChild>
            <w:div w:id="813566361">
              <w:marLeft w:val="0"/>
              <w:marRight w:val="0"/>
              <w:marTop w:val="0"/>
              <w:marBottom w:val="0"/>
              <w:divBdr>
                <w:top w:val="none" w:sz="0" w:space="0" w:color="auto"/>
                <w:left w:val="none" w:sz="0" w:space="0" w:color="auto"/>
                <w:bottom w:val="none" w:sz="0" w:space="0" w:color="auto"/>
                <w:right w:val="none" w:sz="0" w:space="0" w:color="auto"/>
              </w:divBdr>
            </w:div>
            <w:div w:id="2079131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333388">
      <w:bodyDiv w:val="1"/>
      <w:marLeft w:val="0"/>
      <w:marRight w:val="0"/>
      <w:marTop w:val="0"/>
      <w:marBottom w:val="0"/>
      <w:divBdr>
        <w:top w:val="none" w:sz="0" w:space="0" w:color="auto"/>
        <w:left w:val="none" w:sz="0" w:space="0" w:color="auto"/>
        <w:bottom w:val="none" w:sz="0" w:space="0" w:color="auto"/>
        <w:right w:val="none" w:sz="0" w:space="0" w:color="auto"/>
      </w:divBdr>
      <w:divsChild>
        <w:div w:id="1610510450">
          <w:marLeft w:val="0"/>
          <w:marRight w:val="0"/>
          <w:marTop w:val="0"/>
          <w:marBottom w:val="0"/>
          <w:divBdr>
            <w:top w:val="none" w:sz="0" w:space="0" w:color="auto"/>
            <w:left w:val="none" w:sz="0" w:space="0" w:color="auto"/>
            <w:bottom w:val="dotted" w:sz="6" w:space="4" w:color="DDDDDD"/>
            <w:right w:val="none" w:sz="0" w:space="0" w:color="auto"/>
          </w:divBdr>
          <w:divsChild>
            <w:div w:id="1520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431">
      <w:bodyDiv w:val="1"/>
      <w:marLeft w:val="0"/>
      <w:marRight w:val="0"/>
      <w:marTop w:val="0"/>
      <w:marBottom w:val="0"/>
      <w:divBdr>
        <w:top w:val="none" w:sz="0" w:space="0" w:color="auto"/>
        <w:left w:val="none" w:sz="0" w:space="0" w:color="auto"/>
        <w:bottom w:val="none" w:sz="0" w:space="0" w:color="auto"/>
        <w:right w:val="none" w:sz="0" w:space="0" w:color="auto"/>
      </w:divBdr>
      <w:divsChild>
        <w:div w:id="1323002479">
          <w:marLeft w:val="0"/>
          <w:marRight w:val="0"/>
          <w:marTop w:val="0"/>
          <w:marBottom w:val="0"/>
          <w:divBdr>
            <w:top w:val="none" w:sz="0" w:space="0" w:color="auto"/>
            <w:left w:val="none" w:sz="0" w:space="0" w:color="auto"/>
            <w:bottom w:val="dotted" w:sz="6" w:space="4" w:color="DDDDDD"/>
            <w:right w:val="none" w:sz="0" w:space="0" w:color="auto"/>
          </w:divBdr>
          <w:divsChild>
            <w:div w:id="4712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649">
      <w:bodyDiv w:val="1"/>
      <w:marLeft w:val="0"/>
      <w:marRight w:val="0"/>
      <w:marTop w:val="0"/>
      <w:marBottom w:val="0"/>
      <w:divBdr>
        <w:top w:val="none" w:sz="0" w:space="0" w:color="auto"/>
        <w:left w:val="none" w:sz="0" w:space="0" w:color="auto"/>
        <w:bottom w:val="none" w:sz="0" w:space="0" w:color="auto"/>
        <w:right w:val="none" w:sz="0" w:space="0" w:color="auto"/>
      </w:divBdr>
      <w:divsChild>
        <w:div w:id="1730766424">
          <w:marLeft w:val="0"/>
          <w:marRight w:val="0"/>
          <w:marTop w:val="0"/>
          <w:marBottom w:val="0"/>
          <w:divBdr>
            <w:top w:val="none" w:sz="0" w:space="0" w:color="auto"/>
            <w:left w:val="none" w:sz="0" w:space="0" w:color="auto"/>
            <w:bottom w:val="none" w:sz="0" w:space="0" w:color="auto"/>
            <w:right w:val="none" w:sz="0" w:space="0" w:color="auto"/>
          </w:divBdr>
          <w:divsChild>
            <w:div w:id="1741293478">
              <w:marLeft w:val="0"/>
              <w:marRight w:val="0"/>
              <w:marTop w:val="0"/>
              <w:marBottom w:val="0"/>
              <w:divBdr>
                <w:top w:val="none" w:sz="0" w:space="0" w:color="auto"/>
                <w:left w:val="none" w:sz="0" w:space="0" w:color="auto"/>
                <w:bottom w:val="none" w:sz="0" w:space="0" w:color="auto"/>
                <w:right w:val="none" w:sz="0" w:space="0" w:color="auto"/>
              </w:divBdr>
              <w:divsChild>
                <w:div w:id="361248167">
                  <w:marLeft w:val="0"/>
                  <w:marRight w:val="0"/>
                  <w:marTop w:val="0"/>
                  <w:marBottom w:val="0"/>
                  <w:divBdr>
                    <w:top w:val="none" w:sz="0" w:space="0" w:color="auto"/>
                    <w:left w:val="none" w:sz="0" w:space="0" w:color="auto"/>
                    <w:bottom w:val="none" w:sz="0" w:space="0" w:color="auto"/>
                    <w:right w:val="none" w:sz="0" w:space="0" w:color="auto"/>
                  </w:divBdr>
                  <w:divsChild>
                    <w:div w:id="906652587">
                      <w:marLeft w:val="0"/>
                      <w:marRight w:val="0"/>
                      <w:marTop w:val="0"/>
                      <w:marBottom w:val="0"/>
                      <w:divBdr>
                        <w:top w:val="none" w:sz="0" w:space="0" w:color="auto"/>
                        <w:left w:val="none" w:sz="0" w:space="0" w:color="auto"/>
                        <w:bottom w:val="none" w:sz="0" w:space="0" w:color="auto"/>
                        <w:right w:val="none" w:sz="0" w:space="0" w:color="auto"/>
                      </w:divBdr>
                      <w:divsChild>
                        <w:div w:id="213152931">
                          <w:marLeft w:val="0"/>
                          <w:marRight w:val="0"/>
                          <w:marTop w:val="0"/>
                          <w:marBottom w:val="0"/>
                          <w:divBdr>
                            <w:top w:val="none" w:sz="0" w:space="0" w:color="auto"/>
                            <w:left w:val="none" w:sz="0" w:space="0" w:color="auto"/>
                            <w:bottom w:val="none" w:sz="0" w:space="0" w:color="auto"/>
                            <w:right w:val="none" w:sz="0" w:space="0" w:color="auto"/>
                          </w:divBdr>
                          <w:divsChild>
                            <w:div w:id="35738804">
                              <w:marLeft w:val="0"/>
                              <w:marRight w:val="0"/>
                              <w:marTop w:val="0"/>
                              <w:marBottom w:val="0"/>
                              <w:divBdr>
                                <w:top w:val="none" w:sz="0" w:space="0" w:color="auto"/>
                                <w:left w:val="none" w:sz="0" w:space="0" w:color="auto"/>
                                <w:bottom w:val="none" w:sz="0" w:space="0" w:color="auto"/>
                                <w:right w:val="none" w:sz="0" w:space="0" w:color="auto"/>
                              </w:divBdr>
                              <w:divsChild>
                                <w:div w:id="262306174">
                                  <w:marLeft w:val="0"/>
                                  <w:marRight w:val="0"/>
                                  <w:marTop w:val="0"/>
                                  <w:marBottom w:val="0"/>
                                  <w:divBdr>
                                    <w:top w:val="none" w:sz="0" w:space="0" w:color="auto"/>
                                    <w:left w:val="none" w:sz="0" w:space="0" w:color="auto"/>
                                    <w:bottom w:val="none" w:sz="0" w:space="0" w:color="auto"/>
                                    <w:right w:val="none" w:sz="0" w:space="0" w:color="auto"/>
                                  </w:divBdr>
                                  <w:divsChild>
                                    <w:div w:id="189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842045">
      <w:bodyDiv w:val="1"/>
      <w:marLeft w:val="0"/>
      <w:marRight w:val="0"/>
      <w:marTop w:val="0"/>
      <w:marBottom w:val="0"/>
      <w:divBdr>
        <w:top w:val="none" w:sz="0" w:space="0" w:color="auto"/>
        <w:left w:val="none" w:sz="0" w:space="0" w:color="auto"/>
        <w:bottom w:val="none" w:sz="0" w:space="0" w:color="auto"/>
        <w:right w:val="none" w:sz="0" w:space="0" w:color="auto"/>
      </w:divBdr>
      <w:divsChild>
        <w:div w:id="1523083984">
          <w:marLeft w:val="0"/>
          <w:marRight w:val="0"/>
          <w:marTop w:val="0"/>
          <w:marBottom w:val="150"/>
          <w:divBdr>
            <w:top w:val="none" w:sz="0" w:space="0" w:color="auto"/>
            <w:left w:val="none" w:sz="0" w:space="0" w:color="auto"/>
            <w:bottom w:val="none" w:sz="0" w:space="0" w:color="auto"/>
            <w:right w:val="none" w:sz="0" w:space="0" w:color="auto"/>
          </w:divBdr>
        </w:div>
      </w:divsChild>
    </w:div>
    <w:div w:id="1567255072">
      <w:bodyDiv w:val="1"/>
      <w:marLeft w:val="0"/>
      <w:marRight w:val="0"/>
      <w:marTop w:val="0"/>
      <w:marBottom w:val="0"/>
      <w:divBdr>
        <w:top w:val="none" w:sz="0" w:space="0" w:color="auto"/>
        <w:left w:val="none" w:sz="0" w:space="0" w:color="auto"/>
        <w:bottom w:val="none" w:sz="0" w:space="0" w:color="auto"/>
        <w:right w:val="none" w:sz="0" w:space="0" w:color="auto"/>
      </w:divBdr>
      <w:divsChild>
        <w:div w:id="1968924471">
          <w:marLeft w:val="0"/>
          <w:marRight w:val="0"/>
          <w:marTop w:val="0"/>
          <w:marBottom w:val="0"/>
          <w:divBdr>
            <w:top w:val="none" w:sz="0" w:space="0" w:color="auto"/>
            <w:left w:val="none" w:sz="0" w:space="0" w:color="auto"/>
            <w:bottom w:val="none" w:sz="0" w:space="0" w:color="auto"/>
            <w:right w:val="none" w:sz="0" w:space="0" w:color="auto"/>
          </w:divBdr>
          <w:divsChild>
            <w:div w:id="1554075693">
              <w:marLeft w:val="0"/>
              <w:marRight w:val="0"/>
              <w:marTop w:val="0"/>
              <w:marBottom w:val="0"/>
              <w:divBdr>
                <w:top w:val="none" w:sz="0" w:space="0" w:color="auto"/>
                <w:left w:val="none" w:sz="0" w:space="0" w:color="auto"/>
                <w:bottom w:val="none" w:sz="0" w:space="0" w:color="auto"/>
                <w:right w:val="none" w:sz="0" w:space="0" w:color="auto"/>
              </w:divBdr>
              <w:divsChild>
                <w:div w:id="1250893915">
                  <w:marLeft w:val="0"/>
                  <w:marRight w:val="0"/>
                  <w:marTop w:val="0"/>
                  <w:marBottom w:val="0"/>
                  <w:divBdr>
                    <w:top w:val="none" w:sz="0" w:space="0" w:color="auto"/>
                    <w:left w:val="none" w:sz="0" w:space="0" w:color="auto"/>
                    <w:bottom w:val="none" w:sz="0" w:space="0" w:color="auto"/>
                    <w:right w:val="none" w:sz="0" w:space="0" w:color="auto"/>
                  </w:divBdr>
                  <w:divsChild>
                    <w:div w:id="82066635">
                      <w:marLeft w:val="0"/>
                      <w:marRight w:val="0"/>
                      <w:marTop w:val="0"/>
                      <w:marBottom w:val="0"/>
                      <w:divBdr>
                        <w:top w:val="none" w:sz="0" w:space="0" w:color="auto"/>
                        <w:left w:val="none" w:sz="0" w:space="0" w:color="auto"/>
                        <w:bottom w:val="none" w:sz="0" w:space="0" w:color="auto"/>
                        <w:right w:val="none" w:sz="0" w:space="0" w:color="auto"/>
                      </w:divBdr>
                      <w:divsChild>
                        <w:div w:id="105349026">
                          <w:marLeft w:val="0"/>
                          <w:marRight w:val="0"/>
                          <w:marTop w:val="0"/>
                          <w:marBottom w:val="0"/>
                          <w:divBdr>
                            <w:top w:val="none" w:sz="0" w:space="0" w:color="auto"/>
                            <w:left w:val="none" w:sz="0" w:space="0" w:color="auto"/>
                            <w:bottom w:val="none" w:sz="0" w:space="0" w:color="auto"/>
                            <w:right w:val="none" w:sz="0" w:space="0" w:color="auto"/>
                          </w:divBdr>
                          <w:divsChild>
                            <w:div w:id="280918141">
                              <w:marLeft w:val="0"/>
                              <w:marRight w:val="0"/>
                              <w:marTop w:val="0"/>
                              <w:marBottom w:val="0"/>
                              <w:divBdr>
                                <w:top w:val="none" w:sz="0" w:space="0" w:color="auto"/>
                                <w:left w:val="none" w:sz="0" w:space="0" w:color="auto"/>
                                <w:bottom w:val="none" w:sz="0" w:space="0" w:color="auto"/>
                                <w:right w:val="none" w:sz="0" w:space="0" w:color="auto"/>
                              </w:divBdr>
                              <w:divsChild>
                                <w:div w:id="1506703179">
                                  <w:marLeft w:val="0"/>
                                  <w:marRight w:val="0"/>
                                  <w:marTop w:val="0"/>
                                  <w:marBottom w:val="0"/>
                                  <w:divBdr>
                                    <w:top w:val="none" w:sz="0" w:space="0" w:color="auto"/>
                                    <w:left w:val="none" w:sz="0" w:space="0" w:color="auto"/>
                                    <w:bottom w:val="none" w:sz="0" w:space="0" w:color="auto"/>
                                    <w:right w:val="none" w:sz="0" w:space="0" w:color="auto"/>
                                  </w:divBdr>
                                  <w:divsChild>
                                    <w:div w:id="75827296">
                                      <w:marLeft w:val="0"/>
                                      <w:marRight w:val="0"/>
                                      <w:marTop w:val="0"/>
                                      <w:marBottom w:val="0"/>
                                      <w:divBdr>
                                        <w:top w:val="none" w:sz="0" w:space="0" w:color="auto"/>
                                        <w:left w:val="none" w:sz="0" w:space="0" w:color="auto"/>
                                        <w:bottom w:val="none" w:sz="0" w:space="0" w:color="auto"/>
                                        <w:right w:val="none" w:sz="0" w:space="0" w:color="auto"/>
                                      </w:divBdr>
                                      <w:divsChild>
                                        <w:div w:id="1243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8153">
      <w:bodyDiv w:val="1"/>
      <w:marLeft w:val="0"/>
      <w:marRight w:val="0"/>
      <w:marTop w:val="0"/>
      <w:marBottom w:val="0"/>
      <w:divBdr>
        <w:top w:val="none" w:sz="0" w:space="0" w:color="auto"/>
        <w:left w:val="none" w:sz="0" w:space="0" w:color="auto"/>
        <w:bottom w:val="none" w:sz="0" w:space="0" w:color="auto"/>
        <w:right w:val="none" w:sz="0" w:space="0" w:color="auto"/>
      </w:divBdr>
    </w:div>
    <w:div w:id="1567639808">
      <w:bodyDiv w:val="1"/>
      <w:marLeft w:val="0"/>
      <w:marRight w:val="0"/>
      <w:marTop w:val="0"/>
      <w:marBottom w:val="0"/>
      <w:divBdr>
        <w:top w:val="none" w:sz="0" w:space="0" w:color="auto"/>
        <w:left w:val="none" w:sz="0" w:space="0" w:color="auto"/>
        <w:bottom w:val="none" w:sz="0" w:space="0" w:color="auto"/>
        <w:right w:val="none" w:sz="0" w:space="0" w:color="auto"/>
      </w:divBdr>
      <w:divsChild>
        <w:div w:id="141506012">
          <w:marLeft w:val="0"/>
          <w:marRight w:val="0"/>
          <w:marTop w:val="0"/>
          <w:marBottom w:val="0"/>
          <w:divBdr>
            <w:top w:val="none" w:sz="0" w:space="0" w:color="auto"/>
            <w:left w:val="none" w:sz="0" w:space="0" w:color="auto"/>
            <w:bottom w:val="none" w:sz="0" w:space="0" w:color="auto"/>
            <w:right w:val="none" w:sz="0" w:space="0" w:color="auto"/>
          </w:divBdr>
        </w:div>
      </w:divsChild>
    </w:div>
    <w:div w:id="1567955921">
      <w:bodyDiv w:val="1"/>
      <w:marLeft w:val="0"/>
      <w:marRight w:val="0"/>
      <w:marTop w:val="0"/>
      <w:marBottom w:val="0"/>
      <w:divBdr>
        <w:top w:val="none" w:sz="0" w:space="0" w:color="auto"/>
        <w:left w:val="none" w:sz="0" w:space="0" w:color="auto"/>
        <w:bottom w:val="none" w:sz="0" w:space="0" w:color="auto"/>
        <w:right w:val="none" w:sz="0" w:space="0" w:color="auto"/>
      </w:divBdr>
      <w:divsChild>
        <w:div w:id="1634869834">
          <w:marLeft w:val="0"/>
          <w:marRight w:val="0"/>
          <w:marTop w:val="0"/>
          <w:marBottom w:val="150"/>
          <w:divBdr>
            <w:top w:val="none" w:sz="0" w:space="0" w:color="auto"/>
            <w:left w:val="none" w:sz="0" w:space="0" w:color="auto"/>
            <w:bottom w:val="none" w:sz="0" w:space="0" w:color="auto"/>
            <w:right w:val="none" w:sz="0" w:space="0" w:color="auto"/>
          </w:divBdr>
        </w:div>
        <w:div w:id="1988972932">
          <w:marLeft w:val="0"/>
          <w:marRight w:val="0"/>
          <w:marTop w:val="0"/>
          <w:marBottom w:val="0"/>
          <w:divBdr>
            <w:top w:val="none" w:sz="0" w:space="0" w:color="auto"/>
            <w:left w:val="none" w:sz="0" w:space="0" w:color="auto"/>
            <w:bottom w:val="none" w:sz="0" w:space="0" w:color="auto"/>
            <w:right w:val="none" w:sz="0" w:space="0" w:color="auto"/>
          </w:divBdr>
        </w:div>
      </w:divsChild>
    </w:div>
    <w:div w:id="1568374183">
      <w:bodyDiv w:val="1"/>
      <w:marLeft w:val="0"/>
      <w:marRight w:val="0"/>
      <w:marTop w:val="0"/>
      <w:marBottom w:val="0"/>
      <w:divBdr>
        <w:top w:val="none" w:sz="0" w:space="0" w:color="auto"/>
        <w:left w:val="none" w:sz="0" w:space="0" w:color="auto"/>
        <w:bottom w:val="none" w:sz="0" w:space="0" w:color="auto"/>
        <w:right w:val="none" w:sz="0" w:space="0" w:color="auto"/>
      </w:divBdr>
      <w:divsChild>
        <w:div w:id="566455503">
          <w:marLeft w:val="0"/>
          <w:marRight w:val="0"/>
          <w:marTop w:val="0"/>
          <w:marBottom w:val="0"/>
          <w:divBdr>
            <w:top w:val="none" w:sz="0" w:space="0" w:color="auto"/>
            <w:left w:val="none" w:sz="0" w:space="0" w:color="auto"/>
            <w:bottom w:val="dotted" w:sz="6" w:space="4" w:color="DDDDDD"/>
            <w:right w:val="none" w:sz="0" w:space="0" w:color="auto"/>
          </w:divBdr>
          <w:divsChild>
            <w:div w:id="1435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732">
      <w:bodyDiv w:val="1"/>
      <w:marLeft w:val="0"/>
      <w:marRight w:val="0"/>
      <w:marTop w:val="0"/>
      <w:marBottom w:val="0"/>
      <w:divBdr>
        <w:top w:val="none" w:sz="0" w:space="0" w:color="auto"/>
        <w:left w:val="none" w:sz="0" w:space="0" w:color="auto"/>
        <w:bottom w:val="none" w:sz="0" w:space="0" w:color="auto"/>
        <w:right w:val="none" w:sz="0" w:space="0" w:color="auto"/>
      </w:divBdr>
      <w:divsChild>
        <w:div w:id="448205721">
          <w:marLeft w:val="0"/>
          <w:marRight w:val="0"/>
          <w:marTop w:val="0"/>
          <w:marBottom w:val="0"/>
          <w:divBdr>
            <w:top w:val="none" w:sz="0" w:space="0" w:color="auto"/>
            <w:left w:val="none" w:sz="0" w:space="0" w:color="auto"/>
            <w:bottom w:val="dotted" w:sz="6" w:space="4" w:color="DDDDDD"/>
            <w:right w:val="none" w:sz="0" w:space="0" w:color="auto"/>
          </w:divBdr>
          <w:divsChild>
            <w:div w:id="18551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626">
      <w:bodyDiv w:val="1"/>
      <w:marLeft w:val="0"/>
      <w:marRight w:val="0"/>
      <w:marTop w:val="0"/>
      <w:marBottom w:val="0"/>
      <w:divBdr>
        <w:top w:val="none" w:sz="0" w:space="0" w:color="auto"/>
        <w:left w:val="none" w:sz="0" w:space="0" w:color="auto"/>
        <w:bottom w:val="none" w:sz="0" w:space="0" w:color="auto"/>
        <w:right w:val="none" w:sz="0" w:space="0" w:color="auto"/>
      </w:divBdr>
      <w:divsChild>
        <w:div w:id="42943430">
          <w:marLeft w:val="0"/>
          <w:marRight w:val="0"/>
          <w:marTop w:val="0"/>
          <w:marBottom w:val="150"/>
          <w:divBdr>
            <w:top w:val="none" w:sz="0" w:space="0" w:color="auto"/>
            <w:left w:val="none" w:sz="0" w:space="0" w:color="auto"/>
            <w:bottom w:val="none" w:sz="0" w:space="0" w:color="auto"/>
            <w:right w:val="none" w:sz="0" w:space="0" w:color="auto"/>
          </w:divBdr>
        </w:div>
        <w:div w:id="185026217">
          <w:marLeft w:val="0"/>
          <w:marRight w:val="0"/>
          <w:marTop w:val="0"/>
          <w:marBottom w:val="150"/>
          <w:divBdr>
            <w:top w:val="none" w:sz="0" w:space="0" w:color="auto"/>
            <w:left w:val="none" w:sz="0" w:space="0" w:color="auto"/>
            <w:bottom w:val="none" w:sz="0" w:space="0" w:color="auto"/>
            <w:right w:val="none" w:sz="0" w:space="0" w:color="auto"/>
          </w:divBdr>
        </w:div>
        <w:div w:id="197790036">
          <w:marLeft w:val="0"/>
          <w:marRight w:val="0"/>
          <w:marTop w:val="0"/>
          <w:marBottom w:val="150"/>
          <w:divBdr>
            <w:top w:val="none" w:sz="0" w:space="0" w:color="auto"/>
            <w:left w:val="none" w:sz="0" w:space="0" w:color="auto"/>
            <w:bottom w:val="none" w:sz="0" w:space="0" w:color="auto"/>
            <w:right w:val="none" w:sz="0" w:space="0" w:color="auto"/>
          </w:divBdr>
        </w:div>
        <w:div w:id="254552767">
          <w:marLeft w:val="0"/>
          <w:marRight w:val="0"/>
          <w:marTop w:val="0"/>
          <w:marBottom w:val="150"/>
          <w:divBdr>
            <w:top w:val="none" w:sz="0" w:space="0" w:color="auto"/>
            <w:left w:val="none" w:sz="0" w:space="0" w:color="auto"/>
            <w:bottom w:val="none" w:sz="0" w:space="0" w:color="auto"/>
            <w:right w:val="none" w:sz="0" w:space="0" w:color="auto"/>
          </w:divBdr>
        </w:div>
        <w:div w:id="379327610">
          <w:marLeft w:val="0"/>
          <w:marRight w:val="0"/>
          <w:marTop w:val="0"/>
          <w:marBottom w:val="150"/>
          <w:divBdr>
            <w:top w:val="none" w:sz="0" w:space="0" w:color="auto"/>
            <w:left w:val="none" w:sz="0" w:space="0" w:color="auto"/>
            <w:bottom w:val="none" w:sz="0" w:space="0" w:color="auto"/>
            <w:right w:val="none" w:sz="0" w:space="0" w:color="auto"/>
          </w:divBdr>
        </w:div>
        <w:div w:id="388460494">
          <w:marLeft w:val="0"/>
          <w:marRight w:val="0"/>
          <w:marTop w:val="0"/>
          <w:marBottom w:val="150"/>
          <w:divBdr>
            <w:top w:val="none" w:sz="0" w:space="0" w:color="auto"/>
            <w:left w:val="none" w:sz="0" w:space="0" w:color="auto"/>
            <w:bottom w:val="none" w:sz="0" w:space="0" w:color="auto"/>
            <w:right w:val="none" w:sz="0" w:space="0" w:color="auto"/>
          </w:divBdr>
        </w:div>
        <w:div w:id="495148437">
          <w:marLeft w:val="0"/>
          <w:marRight w:val="0"/>
          <w:marTop w:val="0"/>
          <w:marBottom w:val="150"/>
          <w:divBdr>
            <w:top w:val="none" w:sz="0" w:space="0" w:color="auto"/>
            <w:left w:val="none" w:sz="0" w:space="0" w:color="auto"/>
            <w:bottom w:val="none" w:sz="0" w:space="0" w:color="auto"/>
            <w:right w:val="none" w:sz="0" w:space="0" w:color="auto"/>
          </w:divBdr>
        </w:div>
        <w:div w:id="554396399">
          <w:marLeft w:val="0"/>
          <w:marRight w:val="0"/>
          <w:marTop w:val="0"/>
          <w:marBottom w:val="150"/>
          <w:divBdr>
            <w:top w:val="none" w:sz="0" w:space="0" w:color="auto"/>
            <w:left w:val="none" w:sz="0" w:space="0" w:color="auto"/>
            <w:bottom w:val="none" w:sz="0" w:space="0" w:color="auto"/>
            <w:right w:val="none" w:sz="0" w:space="0" w:color="auto"/>
          </w:divBdr>
        </w:div>
        <w:div w:id="638919764">
          <w:marLeft w:val="0"/>
          <w:marRight w:val="0"/>
          <w:marTop w:val="0"/>
          <w:marBottom w:val="150"/>
          <w:divBdr>
            <w:top w:val="none" w:sz="0" w:space="0" w:color="auto"/>
            <w:left w:val="none" w:sz="0" w:space="0" w:color="auto"/>
            <w:bottom w:val="none" w:sz="0" w:space="0" w:color="auto"/>
            <w:right w:val="none" w:sz="0" w:space="0" w:color="auto"/>
          </w:divBdr>
        </w:div>
        <w:div w:id="661616725">
          <w:marLeft w:val="0"/>
          <w:marRight w:val="0"/>
          <w:marTop w:val="0"/>
          <w:marBottom w:val="150"/>
          <w:divBdr>
            <w:top w:val="none" w:sz="0" w:space="0" w:color="auto"/>
            <w:left w:val="none" w:sz="0" w:space="0" w:color="auto"/>
            <w:bottom w:val="none" w:sz="0" w:space="0" w:color="auto"/>
            <w:right w:val="none" w:sz="0" w:space="0" w:color="auto"/>
          </w:divBdr>
        </w:div>
        <w:div w:id="1008094563">
          <w:marLeft w:val="0"/>
          <w:marRight w:val="0"/>
          <w:marTop w:val="0"/>
          <w:marBottom w:val="150"/>
          <w:divBdr>
            <w:top w:val="none" w:sz="0" w:space="0" w:color="auto"/>
            <w:left w:val="none" w:sz="0" w:space="0" w:color="auto"/>
            <w:bottom w:val="none" w:sz="0" w:space="0" w:color="auto"/>
            <w:right w:val="none" w:sz="0" w:space="0" w:color="auto"/>
          </w:divBdr>
        </w:div>
        <w:div w:id="1030765374">
          <w:marLeft w:val="0"/>
          <w:marRight w:val="0"/>
          <w:marTop w:val="0"/>
          <w:marBottom w:val="150"/>
          <w:divBdr>
            <w:top w:val="none" w:sz="0" w:space="0" w:color="auto"/>
            <w:left w:val="none" w:sz="0" w:space="0" w:color="auto"/>
            <w:bottom w:val="none" w:sz="0" w:space="0" w:color="auto"/>
            <w:right w:val="none" w:sz="0" w:space="0" w:color="auto"/>
          </w:divBdr>
        </w:div>
        <w:div w:id="1175459124">
          <w:marLeft w:val="0"/>
          <w:marRight w:val="0"/>
          <w:marTop w:val="0"/>
          <w:marBottom w:val="150"/>
          <w:divBdr>
            <w:top w:val="none" w:sz="0" w:space="0" w:color="auto"/>
            <w:left w:val="none" w:sz="0" w:space="0" w:color="auto"/>
            <w:bottom w:val="none" w:sz="0" w:space="0" w:color="auto"/>
            <w:right w:val="none" w:sz="0" w:space="0" w:color="auto"/>
          </w:divBdr>
        </w:div>
        <w:div w:id="1295060390">
          <w:marLeft w:val="0"/>
          <w:marRight w:val="0"/>
          <w:marTop w:val="0"/>
          <w:marBottom w:val="150"/>
          <w:divBdr>
            <w:top w:val="none" w:sz="0" w:space="0" w:color="auto"/>
            <w:left w:val="none" w:sz="0" w:space="0" w:color="auto"/>
            <w:bottom w:val="none" w:sz="0" w:space="0" w:color="auto"/>
            <w:right w:val="none" w:sz="0" w:space="0" w:color="auto"/>
          </w:divBdr>
        </w:div>
        <w:div w:id="1322271953">
          <w:marLeft w:val="0"/>
          <w:marRight w:val="0"/>
          <w:marTop w:val="0"/>
          <w:marBottom w:val="150"/>
          <w:divBdr>
            <w:top w:val="none" w:sz="0" w:space="0" w:color="auto"/>
            <w:left w:val="none" w:sz="0" w:space="0" w:color="auto"/>
            <w:bottom w:val="none" w:sz="0" w:space="0" w:color="auto"/>
            <w:right w:val="none" w:sz="0" w:space="0" w:color="auto"/>
          </w:divBdr>
        </w:div>
        <w:div w:id="1351030004">
          <w:marLeft w:val="0"/>
          <w:marRight w:val="0"/>
          <w:marTop w:val="0"/>
          <w:marBottom w:val="150"/>
          <w:divBdr>
            <w:top w:val="none" w:sz="0" w:space="0" w:color="auto"/>
            <w:left w:val="none" w:sz="0" w:space="0" w:color="auto"/>
            <w:bottom w:val="none" w:sz="0" w:space="0" w:color="auto"/>
            <w:right w:val="none" w:sz="0" w:space="0" w:color="auto"/>
          </w:divBdr>
        </w:div>
        <w:div w:id="1360005226">
          <w:marLeft w:val="0"/>
          <w:marRight w:val="0"/>
          <w:marTop w:val="0"/>
          <w:marBottom w:val="150"/>
          <w:divBdr>
            <w:top w:val="none" w:sz="0" w:space="0" w:color="auto"/>
            <w:left w:val="none" w:sz="0" w:space="0" w:color="auto"/>
            <w:bottom w:val="none" w:sz="0" w:space="0" w:color="auto"/>
            <w:right w:val="none" w:sz="0" w:space="0" w:color="auto"/>
          </w:divBdr>
        </w:div>
        <w:div w:id="1492604057">
          <w:marLeft w:val="0"/>
          <w:marRight w:val="0"/>
          <w:marTop w:val="0"/>
          <w:marBottom w:val="150"/>
          <w:divBdr>
            <w:top w:val="none" w:sz="0" w:space="0" w:color="auto"/>
            <w:left w:val="none" w:sz="0" w:space="0" w:color="auto"/>
            <w:bottom w:val="none" w:sz="0" w:space="0" w:color="auto"/>
            <w:right w:val="none" w:sz="0" w:space="0" w:color="auto"/>
          </w:divBdr>
        </w:div>
        <w:div w:id="1519540999">
          <w:marLeft w:val="0"/>
          <w:marRight w:val="0"/>
          <w:marTop w:val="0"/>
          <w:marBottom w:val="150"/>
          <w:divBdr>
            <w:top w:val="none" w:sz="0" w:space="0" w:color="auto"/>
            <w:left w:val="none" w:sz="0" w:space="0" w:color="auto"/>
            <w:bottom w:val="none" w:sz="0" w:space="0" w:color="auto"/>
            <w:right w:val="none" w:sz="0" w:space="0" w:color="auto"/>
          </w:divBdr>
        </w:div>
        <w:div w:id="1560091582">
          <w:marLeft w:val="0"/>
          <w:marRight w:val="0"/>
          <w:marTop w:val="0"/>
          <w:marBottom w:val="150"/>
          <w:divBdr>
            <w:top w:val="none" w:sz="0" w:space="0" w:color="auto"/>
            <w:left w:val="none" w:sz="0" w:space="0" w:color="auto"/>
            <w:bottom w:val="none" w:sz="0" w:space="0" w:color="auto"/>
            <w:right w:val="none" w:sz="0" w:space="0" w:color="auto"/>
          </w:divBdr>
        </w:div>
        <w:div w:id="1566720866">
          <w:marLeft w:val="0"/>
          <w:marRight w:val="0"/>
          <w:marTop w:val="0"/>
          <w:marBottom w:val="150"/>
          <w:divBdr>
            <w:top w:val="none" w:sz="0" w:space="0" w:color="auto"/>
            <w:left w:val="none" w:sz="0" w:space="0" w:color="auto"/>
            <w:bottom w:val="none" w:sz="0" w:space="0" w:color="auto"/>
            <w:right w:val="none" w:sz="0" w:space="0" w:color="auto"/>
          </w:divBdr>
        </w:div>
        <w:div w:id="1571649429">
          <w:marLeft w:val="0"/>
          <w:marRight w:val="0"/>
          <w:marTop w:val="0"/>
          <w:marBottom w:val="150"/>
          <w:divBdr>
            <w:top w:val="none" w:sz="0" w:space="0" w:color="auto"/>
            <w:left w:val="none" w:sz="0" w:space="0" w:color="auto"/>
            <w:bottom w:val="none" w:sz="0" w:space="0" w:color="auto"/>
            <w:right w:val="none" w:sz="0" w:space="0" w:color="auto"/>
          </w:divBdr>
        </w:div>
        <w:div w:id="1644654086">
          <w:marLeft w:val="0"/>
          <w:marRight w:val="0"/>
          <w:marTop w:val="0"/>
          <w:marBottom w:val="150"/>
          <w:divBdr>
            <w:top w:val="none" w:sz="0" w:space="0" w:color="auto"/>
            <w:left w:val="none" w:sz="0" w:space="0" w:color="auto"/>
            <w:bottom w:val="none" w:sz="0" w:space="0" w:color="auto"/>
            <w:right w:val="none" w:sz="0" w:space="0" w:color="auto"/>
          </w:divBdr>
        </w:div>
        <w:div w:id="1659529953">
          <w:marLeft w:val="0"/>
          <w:marRight w:val="0"/>
          <w:marTop w:val="0"/>
          <w:marBottom w:val="150"/>
          <w:divBdr>
            <w:top w:val="none" w:sz="0" w:space="0" w:color="auto"/>
            <w:left w:val="none" w:sz="0" w:space="0" w:color="auto"/>
            <w:bottom w:val="none" w:sz="0" w:space="0" w:color="auto"/>
            <w:right w:val="none" w:sz="0" w:space="0" w:color="auto"/>
          </w:divBdr>
        </w:div>
        <w:div w:id="1695039468">
          <w:marLeft w:val="0"/>
          <w:marRight w:val="0"/>
          <w:marTop w:val="0"/>
          <w:marBottom w:val="150"/>
          <w:divBdr>
            <w:top w:val="none" w:sz="0" w:space="0" w:color="auto"/>
            <w:left w:val="none" w:sz="0" w:space="0" w:color="auto"/>
            <w:bottom w:val="none" w:sz="0" w:space="0" w:color="auto"/>
            <w:right w:val="none" w:sz="0" w:space="0" w:color="auto"/>
          </w:divBdr>
        </w:div>
        <w:div w:id="1720204900">
          <w:marLeft w:val="0"/>
          <w:marRight w:val="0"/>
          <w:marTop w:val="0"/>
          <w:marBottom w:val="150"/>
          <w:divBdr>
            <w:top w:val="none" w:sz="0" w:space="0" w:color="auto"/>
            <w:left w:val="none" w:sz="0" w:space="0" w:color="auto"/>
            <w:bottom w:val="none" w:sz="0" w:space="0" w:color="auto"/>
            <w:right w:val="none" w:sz="0" w:space="0" w:color="auto"/>
          </w:divBdr>
        </w:div>
        <w:div w:id="1812553056">
          <w:marLeft w:val="0"/>
          <w:marRight w:val="0"/>
          <w:marTop w:val="0"/>
          <w:marBottom w:val="150"/>
          <w:divBdr>
            <w:top w:val="none" w:sz="0" w:space="0" w:color="auto"/>
            <w:left w:val="none" w:sz="0" w:space="0" w:color="auto"/>
            <w:bottom w:val="none" w:sz="0" w:space="0" w:color="auto"/>
            <w:right w:val="none" w:sz="0" w:space="0" w:color="auto"/>
          </w:divBdr>
        </w:div>
        <w:div w:id="1848901759">
          <w:marLeft w:val="0"/>
          <w:marRight w:val="0"/>
          <w:marTop w:val="0"/>
          <w:marBottom w:val="150"/>
          <w:divBdr>
            <w:top w:val="none" w:sz="0" w:space="0" w:color="auto"/>
            <w:left w:val="none" w:sz="0" w:space="0" w:color="auto"/>
            <w:bottom w:val="none" w:sz="0" w:space="0" w:color="auto"/>
            <w:right w:val="none" w:sz="0" w:space="0" w:color="auto"/>
          </w:divBdr>
        </w:div>
        <w:div w:id="1870098105">
          <w:marLeft w:val="0"/>
          <w:marRight w:val="0"/>
          <w:marTop w:val="0"/>
          <w:marBottom w:val="150"/>
          <w:divBdr>
            <w:top w:val="none" w:sz="0" w:space="0" w:color="auto"/>
            <w:left w:val="none" w:sz="0" w:space="0" w:color="auto"/>
            <w:bottom w:val="none" w:sz="0" w:space="0" w:color="auto"/>
            <w:right w:val="none" w:sz="0" w:space="0" w:color="auto"/>
          </w:divBdr>
        </w:div>
        <w:div w:id="1907957324">
          <w:marLeft w:val="0"/>
          <w:marRight w:val="0"/>
          <w:marTop w:val="0"/>
          <w:marBottom w:val="150"/>
          <w:divBdr>
            <w:top w:val="none" w:sz="0" w:space="0" w:color="auto"/>
            <w:left w:val="none" w:sz="0" w:space="0" w:color="auto"/>
            <w:bottom w:val="none" w:sz="0" w:space="0" w:color="auto"/>
            <w:right w:val="none" w:sz="0" w:space="0" w:color="auto"/>
          </w:divBdr>
        </w:div>
        <w:div w:id="2056808752">
          <w:marLeft w:val="0"/>
          <w:marRight w:val="0"/>
          <w:marTop w:val="0"/>
          <w:marBottom w:val="150"/>
          <w:divBdr>
            <w:top w:val="none" w:sz="0" w:space="0" w:color="auto"/>
            <w:left w:val="none" w:sz="0" w:space="0" w:color="auto"/>
            <w:bottom w:val="none" w:sz="0" w:space="0" w:color="auto"/>
            <w:right w:val="none" w:sz="0" w:space="0" w:color="auto"/>
          </w:divBdr>
        </w:div>
        <w:div w:id="2062166424">
          <w:marLeft w:val="0"/>
          <w:marRight w:val="0"/>
          <w:marTop w:val="0"/>
          <w:marBottom w:val="150"/>
          <w:divBdr>
            <w:top w:val="none" w:sz="0" w:space="0" w:color="auto"/>
            <w:left w:val="none" w:sz="0" w:space="0" w:color="auto"/>
            <w:bottom w:val="none" w:sz="0" w:space="0" w:color="auto"/>
            <w:right w:val="none" w:sz="0" w:space="0" w:color="auto"/>
          </w:divBdr>
        </w:div>
      </w:divsChild>
    </w:div>
    <w:div w:id="1569682598">
      <w:bodyDiv w:val="1"/>
      <w:marLeft w:val="0"/>
      <w:marRight w:val="0"/>
      <w:marTop w:val="0"/>
      <w:marBottom w:val="0"/>
      <w:divBdr>
        <w:top w:val="none" w:sz="0" w:space="0" w:color="auto"/>
        <w:left w:val="none" w:sz="0" w:space="0" w:color="auto"/>
        <w:bottom w:val="none" w:sz="0" w:space="0" w:color="auto"/>
        <w:right w:val="none" w:sz="0" w:space="0" w:color="auto"/>
      </w:divBdr>
    </w:div>
    <w:div w:id="1569924681">
      <w:bodyDiv w:val="1"/>
      <w:marLeft w:val="0"/>
      <w:marRight w:val="0"/>
      <w:marTop w:val="0"/>
      <w:marBottom w:val="0"/>
      <w:divBdr>
        <w:top w:val="none" w:sz="0" w:space="0" w:color="auto"/>
        <w:left w:val="none" w:sz="0" w:space="0" w:color="auto"/>
        <w:bottom w:val="none" w:sz="0" w:space="0" w:color="auto"/>
        <w:right w:val="none" w:sz="0" w:space="0" w:color="auto"/>
      </w:divBdr>
      <w:divsChild>
        <w:div w:id="1818104493">
          <w:marLeft w:val="0"/>
          <w:marRight w:val="0"/>
          <w:marTop w:val="0"/>
          <w:marBottom w:val="0"/>
          <w:divBdr>
            <w:top w:val="none" w:sz="0" w:space="0" w:color="auto"/>
            <w:left w:val="none" w:sz="0" w:space="0" w:color="auto"/>
            <w:bottom w:val="none" w:sz="0" w:space="0" w:color="auto"/>
            <w:right w:val="none" w:sz="0" w:space="0" w:color="auto"/>
          </w:divBdr>
        </w:div>
        <w:div w:id="1848128608">
          <w:marLeft w:val="0"/>
          <w:marRight w:val="0"/>
          <w:marTop w:val="0"/>
          <w:marBottom w:val="0"/>
          <w:divBdr>
            <w:top w:val="none" w:sz="0" w:space="0" w:color="auto"/>
            <w:left w:val="none" w:sz="0" w:space="0" w:color="auto"/>
            <w:bottom w:val="none" w:sz="0" w:space="0" w:color="auto"/>
            <w:right w:val="none" w:sz="0" w:space="0" w:color="auto"/>
          </w:divBdr>
          <w:divsChild>
            <w:div w:id="385763425">
              <w:marLeft w:val="0"/>
              <w:marRight w:val="0"/>
              <w:marTop w:val="0"/>
              <w:marBottom w:val="0"/>
              <w:divBdr>
                <w:top w:val="none" w:sz="0" w:space="0" w:color="auto"/>
                <w:left w:val="none" w:sz="0" w:space="0" w:color="auto"/>
                <w:bottom w:val="none" w:sz="0" w:space="0" w:color="auto"/>
                <w:right w:val="none" w:sz="0" w:space="0" w:color="auto"/>
              </w:divBdr>
            </w:div>
            <w:div w:id="1452238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0312730">
      <w:bodyDiv w:val="1"/>
      <w:marLeft w:val="0"/>
      <w:marRight w:val="0"/>
      <w:marTop w:val="0"/>
      <w:marBottom w:val="0"/>
      <w:divBdr>
        <w:top w:val="none" w:sz="0" w:space="0" w:color="auto"/>
        <w:left w:val="none" w:sz="0" w:space="0" w:color="auto"/>
        <w:bottom w:val="none" w:sz="0" w:space="0" w:color="auto"/>
        <w:right w:val="none" w:sz="0" w:space="0" w:color="auto"/>
      </w:divBdr>
      <w:divsChild>
        <w:div w:id="861893602">
          <w:marLeft w:val="0"/>
          <w:marRight w:val="0"/>
          <w:marTop w:val="0"/>
          <w:marBottom w:val="0"/>
          <w:divBdr>
            <w:top w:val="none" w:sz="0" w:space="0" w:color="auto"/>
            <w:left w:val="none" w:sz="0" w:space="0" w:color="auto"/>
            <w:bottom w:val="dotted" w:sz="6" w:space="4" w:color="DDDDDD"/>
            <w:right w:val="none" w:sz="0" w:space="0" w:color="auto"/>
          </w:divBdr>
        </w:div>
      </w:divsChild>
    </w:div>
    <w:div w:id="1570505396">
      <w:bodyDiv w:val="1"/>
      <w:marLeft w:val="0"/>
      <w:marRight w:val="0"/>
      <w:marTop w:val="0"/>
      <w:marBottom w:val="0"/>
      <w:divBdr>
        <w:top w:val="none" w:sz="0" w:space="0" w:color="auto"/>
        <w:left w:val="none" w:sz="0" w:space="0" w:color="auto"/>
        <w:bottom w:val="none" w:sz="0" w:space="0" w:color="auto"/>
        <w:right w:val="none" w:sz="0" w:space="0" w:color="auto"/>
      </w:divBdr>
      <w:divsChild>
        <w:div w:id="83109009">
          <w:marLeft w:val="0"/>
          <w:marRight w:val="0"/>
          <w:marTop w:val="0"/>
          <w:marBottom w:val="0"/>
          <w:divBdr>
            <w:top w:val="none" w:sz="0" w:space="0" w:color="auto"/>
            <w:left w:val="none" w:sz="0" w:space="0" w:color="auto"/>
            <w:bottom w:val="none" w:sz="0" w:space="0" w:color="auto"/>
            <w:right w:val="none" w:sz="0" w:space="0" w:color="auto"/>
          </w:divBdr>
          <w:divsChild>
            <w:div w:id="951597941">
              <w:marLeft w:val="0"/>
              <w:marRight w:val="0"/>
              <w:marTop w:val="0"/>
              <w:marBottom w:val="0"/>
              <w:divBdr>
                <w:top w:val="none" w:sz="0" w:space="0" w:color="auto"/>
                <w:left w:val="none" w:sz="0" w:space="0" w:color="auto"/>
                <w:bottom w:val="none" w:sz="0" w:space="0" w:color="auto"/>
                <w:right w:val="none" w:sz="0" w:space="0" w:color="auto"/>
              </w:divBdr>
              <w:divsChild>
                <w:div w:id="1345134822">
                  <w:marLeft w:val="0"/>
                  <w:marRight w:val="0"/>
                  <w:marTop w:val="0"/>
                  <w:marBottom w:val="0"/>
                  <w:divBdr>
                    <w:top w:val="none" w:sz="0" w:space="0" w:color="auto"/>
                    <w:left w:val="none" w:sz="0" w:space="0" w:color="auto"/>
                    <w:bottom w:val="none" w:sz="0" w:space="0" w:color="auto"/>
                    <w:right w:val="none" w:sz="0" w:space="0" w:color="auto"/>
                  </w:divBdr>
                  <w:divsChild>
                    <w:div w:id="973408989">
                      <w:marLeft w:val="0"/>
                      <w:marRight w:val="0"/>
                      <w:marTop w:val="0"/>
                      <w:marBottom w:val="0"/>
                      <w:divBdr>
                        <w:top w:val="none" w:sz="0" w:space="0" w:color="auto"/>
                        <w:left w:val="none" w:sz="0" w:space="0" w:color="auto"/>
                        <w:bottom w:val="none" w:sz="0" w:space="0" w:color="auto"/>
                        <w:right w:val="none" w:sz="0" w:space="0" w:color="auto"/>
                      </w:divBdr>
                      <w:divsChild>
                        <w:div w:id="597442903">
                          <w:marLeft w:val="0"/>
                          <w:marRight w:val="0"/>
                          <w:marTop w:val="0"/>
                          <w:marBottom w:val="0"/>
                          <w:divBdr>
                            <w:top w:val="none" w:sz="0" w:space="0" w:color="auto"/>
                            <w:left w:val="none" w:sz="0" w:space="0" w:color="auto"/>
                            <w:bottom w:val="none" w:sz="0" w:space="0" w:color="auto"/>
                            <w:right w:val="none" w:sz="0" w:space="0" w:color="auto"/>
                          </w:divBdr>
                          <w:divsChild>
                            <w:div w:id="1225340259">
                              <w:marLeft w:val="0"/>
                              <w:marRight w:val="0"/>
                              <w:marTop w:val="0"/>
                              <w:marBottom w:val="0"/>
                              <w:divBdr>
                                <w:top w:val="none" w:sz="0" w:space="0" w:color="auto"/>
                                <w:left w:val="none" w:sz="0" w:space="0" w:color="auto"/>
                                <w:bottom w:val="none" w:sz="0" w:space="0" w:color="auto"/>
                                <w:right w:val="none" w:sz="0" w:space="0" w:color="auto"/>
                              </w:divBdr>
                              <w:divsChild>
                                <w:div w:id="24604952">
                                  <w:marLeft w:val="0"/>
                                  <w:marRight w:val="0"/>
                                  <w:marTop w:val="0"/>
                                  <w:marBottom w:val="0"/>
                                  <w:divBdr>
                                    <w:top w:val="none" w:sz="0" w:space="0" w:color="auto"/>
                                    <w:left w:val="none" w:sz="0" w:space="0" w:color="auto"/>
                                    <w:bottom w:val="none" w:sz="0" w:space="0" w:color="auto"/>
                                    <w:right w:val="none" w:sz="0" w:space="0" w:color="auto"/>
                                  </w:divBdr>
                                  <w:divsChild>
                                    <w:div w:id="1202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95600">
      <w:bodyDiv w:val="1"/>
      <w:marLeft w:val="0"/>
      <w:marRight w:val="0"/>
      <w:marTop w:val="0"/>
      <w:marBottom w:val="0"/>
      <w:divBdr>
        <w:top w:val="none" w:sz="0" w:space="0" w:color="auto"/>
        <w:left w:val="none" w:sz="0" w:space="0" w:color="auto"/>
        <w:bottom w:val="none" w:sz="0" w:space="0" w:color="auto"/>
        <w:right w:val="none" w:sz="0" w:space="0" w:color="auto"/>
      </w:divBdr>
      <w:divsChild>
        <w:div w:id="30156024">
          <w:marLeft w:val="0"/>
          <w:marRight w:val="0"/>
          <w:marTop w:val="0"/>
          <w:marBottom w:val="0"/>
          <w:divBdr>
            <w:top w:val="none" w:sz="0" w:space="0" w:color="auto"/>
            <w:left w:val="none" w:sz="0" w:space="0" w:color="auto"/>
            <w:bottom w:val="dotted" w:sz="6" w:space="4" w:color="DDDDDD"/>
            <w:right w:val="none" w:sz="0" w:space="0" w:color="auto"/>
          </w:divBdr>
          <w:divsChild>
            <w:div w:id="1507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125">
      <w:bodyDiv w:val="1"/>
      <w:marLeft w:val="0"/>
      <w:marRight w:val="0"/>
      <w:marTop w:val="0"/>
      <w:marBottom w:val="0"/>
      <w:divBdr>
        <w:top w:val="none" w:sz="0" w:space="0" w:color="auto"/>
        <w:left w:val="none" w:sz="0" w:space="0" w:color="auto"/>
        <w:bottom w:val="none" w:sz="0" w:space="0" w:color="auto"/>
        <w:right w:val="none" w:sz="0" w:space="0" w:color="auto"/>
      </w:divBdr>
      <w:divsChild>
        <w:div w:id="1364593557">
          <w:marLeft w:val="0"/>
          <w:marRight w:val="0"/>
          <w:marTop w:val="0"/>
          <w:marBottom w:val="150"/>
          <w:divBdr>
            <w:top w:val="none" w:sz="0" w:space="0" w:color="auto"/>
            <w:left w:val="none" w:sz="0" w:space="0" w:color="auto"/>
            <w:bottom w:val="none" w:sz="0" w:space="0" w:color="auto"/>
            <w:right w:val="none" w:sz="0" w:space="0" w:color="auto"/>
          </w:divBdr>
        </w:div>
      </w:divsChild>
    </w:div>
    <w:div w:id="1571575178">
      <w:bodyDiv w:val="1"/>
      <w:marLeft w:val="0"/>
      <w:marRight w:val="0"/>
      <w:marTop w:val="0"/>
      <w:marBottom w:val="0"/>
      <w:divBdr>
        <w:top w:val="none" w:sz="0" w:space="0" w:color="auto"/>
        <w:left w:val="none" w:sz="0" w:space="0" w:color="auto"/>
        <w:bottom w:val="none" w:sz="0" w:space="0" w:color="auto"/>
        <w:right w:val="none" w:sz="0" w:space="0" w:color="auto"/>
      </w:divBdr>
      <w:divsChild>
        <w:div w:id="1992056734">
          <w:marLeft w:val="0"/>
          <w:marRight w:val="0"/>
          <w:marTop w:val="0"/>
          <w:marBottom w:val="150"/>
          <w:divBdr>
            <w:top w:val="none" w:sz="0" w:space="0" w:color="auto"/>
            <w:left w:val="none" w:sz="0" w:space="0" w:color="auto"/>
            <w:bottom w:val="none" w:sz="0" w:space="0" w:color="auto"/>
            <w:right w:val="none" w:sz="0" w:space="0" w:color="auto"/>
          </w:divBdr>
        </w:div>
      </w:divsChild>
    </w:div>
    <w:div w:id="1571621171">
      <w:bodyDiv w:val="1"/>
      <w:marLeft w:val="0"/>
      <w:marRight w:val="0"/>
      <w:marTop w:val="0"/>
      <w:marBottom w:val="0"/>
      <w:divBdr>
        <w:top w:val="none" w:sz="0" w:space="0" w:color="auto"/>
        <w:left w:val="none" w:sz="0" w:space="0" w:color="auto"/>
        <w:bottom w:val="none" w:sz="0" w:space="0" w:color="auto"/>
        <w:right w:val="none" w:sz="0" w:space="0" w:color="auto"/>
      </w:divBdr>
    </w:div>
    <w:div w:id="1571891931">
      <w:bodyDiv w:val="1"/>
      <w:marLeft w:val="0"/>
      <w:marRight w:val="0"/>
      <w:marTop w:val="0"/>
      <w:marBottom w:val="0"/>
      <w:divBdr>
        <w:top w:val="none" w:sz="0" w:space="0" w:color="auto"/>
        <w:left w:val="none" w:sz="0" w:space="0" w:color="auto"/>
        <w:bottom w:val="none" w:sz="0" w:space="0" w:color="auto"/>
        <w:right w:val="none" w:sz="0" w:space="0" w:color="auto"/>
      </w:divBdr>
    </w:div>
    <w:div w:id="1572155828">
      <w:bodyDiv w:val="1"/>
      <w:marLeft w:val="0"/>
      <w:marRight w:val="0"/>
      <w:marTop w:val="0"/>
      <w:marBottom w:val="0"/>
      <w:divBdr>
        <w:top w:val="none" w:sz="0" w:space="0" w:color="auto"/>
        <w:left w:val="none" w:sz="0" w:space="0" w:color="auto"/>
        <w:bottom w:val="none" w:sz="0" w:space="0" w:color="auto"/>
        <w:right w:val="none" w:sz="0" w:space="0" w:color="auto"/>
      </w:divBdr>
      <w:divsChild>
        <w:div w:id="693919161">
          <w:marLeft w:val="0"/>
          <w:marRight w:val="0"/>
          <w:marTop w:val="0"/>
          <w:marBottom w:val="150"/>
          <w:divBdr>
            <w:top w:val="none" w:sz="0" w:space="0" w:color="auto"/>
            <w:left w:val="none" w:sz="0" w:space="0" w:color="auto"/>
            <w:bottom w:val="none" w:sz="0" w:space="0" w:color="auto"/>
            <w:right w:val="none" w:sz="0" w:space="0" w:color="auto"/>
          </w:divBdr>
          <w:divsChild>
            <w:div w:id="509179179">
              <w:marLeft w:val="0"/>
              <w:marRight w:val="0"/>
              <w:marTop w:val="0"/>
              <w:marBottom w:val="0"/>
              <w:divBdr>
                <w:top w:val="none" w:sz="0" w:space="0" w:color="auto"/>
                <w:left w:val="none" w:sz="0" w:space="0" w:color="auto"/>
                <w:bottom w:val="none" w:sz="0" w:space="0" w:color="auto"/>
                <w:right w:val="none" w:sz="0" w:space="0" w:color="auto"/>
              </w:divBdr>
              <w:divsChild>
                <w:div w:id="1176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815">
          <w:marLeft w:val="0"/>
          <w:marRight w:val="0"/>
          <w:marTop w:val="0"/>
          <w:marBottom w:val="150"/>
          <w:divBdr>
            <w:top w:val="none" w:sz="0" w:space="0" w:color="auto"/>
            <w:left w:val="none" w:sz="0" w:space="0" w:color="auto"/>
            <w:bottom w:val="none" w:sz="0" w:space="0" w:color="auto"/>
            <w:right w:val="none" w:sz="0" w:space="0" w:color="auto"/>
          </w:divBdr>
        </w:div>
        <w:div w:id="64493155">
          <w:marLeft w:val="0"/>
          <w:marRight w:val="0"/>
          <w:marTop w:val="0"/>
          <w:marBottom w:val="0"/>
          <w:divBdr>
            <w:top w:val="none" w:sz="0" w:space="0" w:color="auto"/>
            <w:left w:val="none" w:sz="0" w:space="0" w:color="auto"/>
            <w:bottom w:val="none" w:sz="0" w:space="0" w:color="auto"/>
            <w:right w:val="none" w:sz="0" w:space="0" w:color="auto"/>
          </w:divBdr>
          <w:divsChild>
            <w:div w:id="16232700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233566">
      <w:bodyDiv w:val="1"/>
      <w:marLeft w:val="0"/>
      <w:marRight w:val="0"/>
      <w:marTop w:val="0"/>
      <w:marBottom w:val="0"/>
      <w:divBdr>
        <w:top w:val="none" w:sz="0" w:space="0" w:color="auto"/>
        <w:left w:val="none" w:sz="0" w:space="0" w:color="auto"/>
        <w:bottom w:val="none" w:sz="0" w:space="0" w:color="auto"/>
        <w:right w:val="none" w:sz="0" w:space="0" w:color="auto"/>
      </w:divBdr>
    </w:div>
    <w:div w:id="1572346744">
      <w:bodyDiv w:val="1"/>
      <w:marLeft w:val="0"/>
      <w:marRight w:val="0"/>
      <w:marTop w:val="0"/>
      <w:marBottom w:val="0"/>
      <w:divBdr>
        <w:top w:val="none" w:sz="0" w:space="0" w:color="auto"/>
        <w:left w:val="none" w:sz="0" w:space="0" w:color="auto"/>
        <w:bottom w:val="none" w:sz="0" w:space="0" w:color="auto"/>
        <w:right w:val="none" w:sz="0" w:space="0" w:color="auto"/>
      </w:divBdr>
      <w:divsChild>
        <w:div w:id="814223096">
          <w:marLeft w:val="0"/>
          <w:marRight w:val="0"/>
          <w:marTop w:val="0"/>
          <w:marBottom w:val="0"/>
          <w:divBdr>
            <w:top w:val="none" w:sz="0" w:space="0" w:color="auto"/>
            <w:left w:val="none" w:sz="0" w:space="0" w:color="auto"/>
            <w:bottom w:val="none" w:sz="0" w:space="0" w:color="auto"/>
            <w:right w:val="none" w:sz="0" w:space="0" w:color="auto"/>
          </w:divBdr>
          <w:divsChild>
            <w:div w:id="553083568">
              <w:marLeft w:val="0"/>
              <w:marRight w:val="0"/>
              <w:marTop w:val="0"/>
              <w:marBottom w:val="0"/>
              <w:divBdr>
                <w:top w:val="none" w:sz="0" w:space="0" w:color="auto"/>
                <w:left w:val="none" w:sz="0" w:space="0" w:color="auto"/>
                <w:bottom w:val="none" w:sz="0" w:space="0" w:color="auto"/>
                <w:right w:val="none" w:sz="0" w:space="0" w:color="auto"/>
              </w:divBdr>
              <w:divsChild>
                <w:div w:id="503860524">
                  <w:marLeft w:val="0"/>
                  <w:marRight w:val="0"/>
                  <w:marTop w:val="0"/>
                  <w:marBottom w:val="0"/>
                  <w:divBdr>
                    <w:top w:val="none" w:sz="0" w:space="0" w:color="auto"/>
                    <w:left w:val="none" w:sz="0" w:space="0" w:color="auto"/>
                    <w:bottom w:val="none" w:sz="0" w:space="0" w:color="auto"/>
                    <w:right w:val="none" w:sz="0" w:space="0" w:color="auto"/>
                  </w:divBdr>
                  <w:divsChild>
                    <w:div w:id="2060590296">
                      <w:marLeft w:val="0"/>
                      <w:marRight w:val="0"/>
                      <w:marTop w:val="0"/>
                      <w:marBottom w:val="0"/>
                      <w:divBdr>
                        <w:top w:val="none" w:sz="0" w:space="0" w:color="auto"/>
                        <w:left w:val="none" w:sz="0" w:space="0" w:color="auto"/>
                        <w:bottom w:val="none" w:sz="0" w:space="0" w:color="auto"/>
                        <w:right w:val="none" w:sz="0" w:space="0" w:color="auto"/>
                      </w:divBdr>
                      <w:divsChild>
                        <w:div w:id="259795974">
                          <w:marLeft w:val="0"/>
                          <w:marRight w:val="0"/>
                          <w:marTop w:val="0"/>
                          <w:marBottom w:val="0"/>
                          <w:divBdr>
                            <w:top w:val="none" w:sz="0" w:space="0" w:color="auto"/>
                            <w:left w:val="none" w:sz="0" w:space="0" w:color="auto"/>
                            <w:bottom w:val="none" w:sz="0" w:space="0" w:color="auto"/>
                            <w:right w:val="none" w:sz="0" w:space="0" w:color="auto"/>
                          </w:divBdr>
                          <w:divsChild>
                            <w:div w:id="1843619721">
                              <w:marLeft w:val="0"/>
                              <w:marRight w:val="0"/>
                              <w:marTop w:val="0"/>
                              <w:marBottom w:val="0"/>
                              <w:divBdr>
                                <w:top w:val="none" w:sz="0" w:space="0" w:color="auto"/>
                                <w:left w:val="none" w:sz="0" w:space="0" w:color="auto"/>
                                <w:bottom w:val="none" w:sz="0" w:space="0" w:color="auto"/>
                                <w:right w:val="none" w:sz="0" w:space="0" w:color="auto"/>
                              </w:divBdr>
                              <w:divsChild>
                                <w:div w:id="2053340542">
                                  <w:marLeft w:val="0"/>
                                  <w:marRight w:val="0"/>
                                  <w:marTop w:val="0"/>
                                  <w:marBottom w:val="0"/>
                                  <w:divBdr>
                                    <w:top w:val="none" w:sz="0" w:space="0" w:color="auto"/>
                                    <w:left w:val="none" w:sz="0" w:space="0" w:color="auto"/>
                                    <w:bottom w:val="none" w:sz="0" w:space="0" w:color="auto"/>
                                    <w:right w:val="none" w:sz="0" w:space="0" w:color="auto"/>
                                  </w:divBdr>
                                  <w:divsChild>
                                    <w:div w:id="660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2434">
      <w:bodyDiv w:val="1"/>
      <w:marLeft w:val="0"/>
      <w:marRight w:val="0"/>
      <w:marTop w:val="0"/>
      <w:marBottom w:val="0"/>
      <w:divBdr>
        <w:top w:val="none" w:sz="0" w:space="0" w:color="auto"/>
        <w:left w:val="none" w:sz="0" w:space="0" w:color="auto"/>
        <w:bottom w:val="none" w:sz="0" w:space="0" w:color="auto"/>
        <w:right w:val="none" w:sz="0" w:space="0" w:color="auto"/>
      </w:divBdr>
      <w:divsChild>
        <w:div w:id="427696806">
          <w:marLeft w:val="0"/>
          <w:marRight w:val="0"/>
          <w:marTop w:val="0"/>
          <w:marBottom w:val="0"/>
          <w:divBdr>
            <w:top w:val="none" w:sz="0" w:space="0" w:color="auto"/>
            <w:left w:val="none" w:sz="0" w:space="0" w:color="auto"/>
            <w:bottom w:val="none" w:sz="0" w:space="0" w:color="auto"/>
            <w:right w:val="none" w:sz="0" w:space="0" w:color="auto"/>
          </w:divBdr>
          <w:divsChild>
            <w:div w:id="743769980">
              <w:marLeft w:val="0"/>
              <w:marRight w:val="0"/>
              <w:marTop w:val="0"/>
              <w:marBottom w:val="0"/>
              <w:divBdr>
                <w:top w:val="none" w:sz="0" w:space="0" w:color="auto"/>
                <w:left w:val="none" w:sz="0" w:space="0" w:color="auto"/>
                <w:bottom w:val="none" w:sz="0" w:space="0" w:color="auto"/>
                <w:right w:val="none" w:sz="0" w:space="0" w:color="auto"/>
              </w:divBdr>
            </w:div>
            <w:div w:id="1776516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807856">
      <w:bodyDiv w:val="1"/>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416025862">
              <w:marLeft w:val="0"/>
              <w:marRight w:val="0"/>
              <w:marTop w:val="300"/>
              <w:marBottom w:val="300"/>
              <w:divBdr>
                <w:top w:val="none" w:sz="0" w:space="0" w:color="auto"/>
                <w:left w:val="none" w:sz="0" w:space="0" w:color="auto"/>
                <w:bottom w:val="none" w:sz="0" w:space="0" w:color="auto"/>
                <w:right w:val="none" w:sz="0" w:space="0" w:color="auto"/>
              </w:divBdr>
              <w:divsChild>
                <w:div w:id="175190550">
                  <w:marLeft w:val="0"/>
                  <w:marRight w:val="0"/>
                  <w:marTop w:val="0"/>
                  <w:marBottom w:val="0"/>
                  <w:divBdr>
                    <w:top w:val="none" w:sz="0" w:space="0" w:color="auto"/>
                    <w:left w:val="none" w:sz="0" w:space="0" w:color="auto"/>
                    <w:bottom w:val="none" w:sz="0" w:space="0" w:color="auto"/>
                    <w:right w:val="none" w:sz="0" w:space="0" w:color="auto"/>
                  </w:divBdr>
                  <w:divsChild>
                    <w:div w:id="2043508985">
                      <w:marLeft w:val="0"/>
                      <w:marRight w:val="0"/>
                      <w:marTop w:val="0"/>
                      <w:marBottom w:val="0"/>
                      <w:divBdr>
                        <w:top w:val="none" w:sz="0" w:space="0" w:color="auto"/>
                        <w:left w:val="none" w:sz="0" w:space="0" w:color="auto"/>
                        <w:bottom w:val="none" w:sz="0" w:space="0" w:color="auto"/>
                        <w:right w:val="none" w:sz="0" w:space="0" w:color="auto"/>
                      </w:divBdr>
                      <w:divsChild>
                        <w:div w:id="181288494">
                          <w:marLeft w:val="0"/>
                          <w:marRight w:val="0"/>
                          <w:marTop w:val="0"/>
                          <w:marBottom w:val="0"/>
                          <w:divBdr>
                            <w:top w:val="none" w:sz="0" w:space="0" w:color="auto"/>
                            <w:left w:val="none" w:sz="0" w:space="0" w:color="auto"/>
                            <w:bottom w:val="none" w:sz="0" w:space="0" w:color="auto"/>
                            <w:right w:val="none" w:sz="0" w:space="0" w:color="auto"/>
                          </w:divBdr>
                          <w:divsChild>
                            <w:div w:id="1923030936">
                              <w:marLeft w:val="0"/>
                              <w:marRight w:val="0"/>
                              <w:marTop w:val="0"/>
                              <w:marBottom w:val="0"/>
                              <w:divBdr>
                                <w:top w:val="none" w:sz="0" w:space="0" w:color="auto"/>
                                <w:left w:val="none" w:sz="0" w:space="0" w:color="auto"/>
                                <w:bottom w:val="none" w:sz="0" w:space="0" w:color="auto"/>
                                <w:right w:val="none" w:sz="0" w:space="0" w:color="auto"/>
                              </w:divBdr>
                              <w:divsChild>
                                <w:div w:id="2001692075">
                                  <w:marLeft w:val="0"/>
                                  <w:marRight w:val="0"/>
                                  <w:marTop w:val="0"/>
                                  <w:marBottom w:val="0"/>
                                  <w:divBdr>
                                    <w:top w:val="none" w:sz="0" w:space="0" w:color="auto"/>
                                    <w:left w:val="none" w:sz="0" w:space="0" w:color="auto"/>
                                    <w:bottom w:val="none" w:sz="0" w:space="0" w:color="auto"/>
                                    <w:right w:val="none" w:sz="0" w:space="0" w:color="auto"/>
                                  </w:divBdr>
                                  <w:divsChild>
                                    <w:div w:id="343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60936">
      <w:bodyDiv w:val="1"/>
      <w:marLeft w:val="0"/>
      <w:marRight w:val="0"/>
      <w:marTop w:val="0"/>
      <w:marBottom w:val="0"/>
      <w:divBdr>
        <w:top w:val="none" w:sz="0" w:space="0" w:color="auto"/>
        <w:left w:val="none" w:sz="0" w:space="0" w:color="auto"/>
        <w:bottom w:val="none" w:sz="0" w:space="0" w:color="auto"/>
        <w:right w:val="none" w:sz="0" w:space="0" w:color="auto"/>
      </w:divBdr>
      <w:divsChild>
        <w:div w:id="1658463067">
          <w:marLeft w:val="0"/>
          <w:marRight w:val="0"/>
          <w:marTop w:val="0"/>
          <w:marBottom w:val="150"/>
          <w:divBdr>
            <w:top w:val="none" w:sz="0" w:space="0" w:color="auto"/>
            <w:left w:val="none" w:sz="0" w:space="0" w:color="auto"/>
            <w:bottom w:val="none" w:sz="0" w:space="0" w:color="auto"/>
            <w:right w:val="none" w:sz="0" w:space="0" w:color="auto"/>
          </w:divBdr>
          <w:divsChild>
            <w:div w:id="1362824506">
              <w:marLeft w:val="0"/>
              <w:marRight w:val="0"/>
              <w:marTop w:val="0"/>
              <w:marBottom w:val="0"/>
              <w:divBdr>
                <w:top w:val="none" w:sz="0" w:space="0" w:color="auto"/>
                <w:left w:val="none" w:sz="0" w:space="0" w:color="auto"/>
                <w:bottom w:val="none" w:sz="0" w:space="0" w:color="auto"/>
                <w:right w:val="none" w:sz="0" w:space="0" w:color="auto"/>
              </w:divBdr>
            </w:div>
          </w:divsChild>
        </w:div>
        <w:div w:id="1562860668">
          <w:marLeft w:val="0"/>
          <w:marRight w:val="0"/>
          <w:marTop w:val="0"/>
          <w:marBottom w:val="150"/>
          <w:divBdr>
            <w:top w:val="none" w:sz="0" w:space="0" w:color="auto"/>
            <w:left w:val="none" w:sz="0" w:space="0" w:color="auto"/>
            <w:bottom w:val="none" w:sz="0" w:space="0" w:color="auto"/>
            <w:right w:val="none" w:sz="0" w:space="0" w:color="auto"/>
          </w:divBdr>
        </w:div>
        <w:div w:id="408305380">
          <w:marLeft w:val="0"/>
          <w:marRight w:val="0"/>
          <w:marTop w:val="0"/>
          <w:marBottom w:val="0"/>
          <w:divBdr>
            <w:top w:val="none" w:sz="0" w:space="0" w:color="auto"/>
            <w:left w:val="none" w:sz="0" w:space="0" w:color="auto"/>
            <w:bottom w:val="none" w:sz="0" w:space="0" w:color="auto"/>
            <w:right w:val="none" w:sz="0" w:space="0" w:color="auto"/>
          </w:divBdr>
          <w:divsChild>
            <w:div w:id="2110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9178">
      <w:bodyDiv w:val="1"/>
      <w:marLeft w:val="0"/>
      <w:marRight w:val="0"/>
      <w:marTop w:val="0"/>
      <w:marBottom w:val="0"/>
      <w:divBdr>
        <w:top w:val="none" w:sz="0" w:space="0" w:color="auto"/>
        <w:left w:val="none" w:sz="0" w:space="0" w:color="auto"/>
        <w:bottom w:val="none" w:sz="0" w:space="0" w:color="auto"/>
        <w:right w:val="none" w:sz="0" w:space="0" w:color="auto"/>
      </w:divBdr>
      <w:divsChild>
        <w:div w:id="916137783">
          <w:marLeft w:val="0"/>
          <w:marRight w:val="0"/>
          <w:marTop w:val="0"/>
          <w:marBottom w:val="0"/>
          <w:divBdr>
            <w:top w:val="single" w:sz="6" w:space="0" w:color="E5E5E5"/>
            <w:left w:val="none" w:sz="0" w:space="0" w:color="auto"/>
            <w:bottom w:val="single" w:sz="18" w:space="0" w:color="000000"/>
            <w:right w:val="none" w:sz="0" w:space="0" w:color="auto"/>
          </w:divBdr>
          <w:divsChild>
            <w:div w:id="279654068">
              <w:marLeft w:val="0"/>
              <w:marRight w:val="0"/>
              <w:marTop w:val="0"/>
              <w:marBottom w:val="0"/>
              <w:divBdr>
                <w:top w:val="none" w:sz="0" w:space="0" w:color="auto"/>
                <w:left w:val="none" w:sz="0" w:space="0" w:color="auto"/>
                <w:bottom w:val="none" w:sz="0" w:space="0" w:color="auto"/>
                <w:right w:val="none" w:sz="0" w:space="0" w:color="auto"/>
              </w:divBdr>
              <w:divsChild>
                <w:div w:id="1006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242">
          <w:marLeft w:val="0"/>
          <w:marRight w:val="0"/>
          <w:marTop w:val="0"/>
          <w:marBottom w:val="0"/>
          <w:divBdr>
            <w:top w:val="none" w:sz="0" w:space="0" w:color="auto"/>
            <w:left w:val="none" w:sz="0" w:space="0" w:color="auto"/>
            <w:bottom w:val="none" w:sz="0" w:space="0" w:color="auto"/>
            <w:right w:val="none" w:sz="0" w:space="0" w:color="auto"/>
          </w:divBdr>
          <w:divsChild>
            <w:div w:id="1980182279">
              <w:marLeft w:val="0"/>
              <w:marRight w:val="0"/>
              <w:marTop w:val="0"/>
              <w:marBottom w:val="0"/>
              <w:divBdr>
                <w:top w:val="none" w:sz="0" w:space="0" w:color="auto"/>
                <w:left w:val="none" w:sz="0" w:space="0" w:color="auto"/>
                <w:bottom w:val="none" w:sz="0" w:space="0" w:color="auto"/>
                <w:right w:val="none" w:sz="0" w:space="0" w:color="auto"/>
              </w:divBdr>
              <w:divsChild>
                <w:div w:id="1711608099">
                  <w:marLeft w:val="0"/>
                  <w:marRight w:val="0"/>
                  <w:marTop w:val="0"/>
                  <w:marBottom w:val="0"/>
                  <w:divBdr>
                    <w:top w:val="none" w:sz="0" w:space="0" w:color="auto"/>
                    <w:left w:val="none" w:sz="0" w:space="0" w:color="auto"/>
                    <w:bottom w:val="none" w:sz="0" w:space="0" w:color="auto"/>
                    <w:right w:val="none" w:sz="0" w:space="0" w:color="auto"/>
                  </w:divBdr>
                  <w:divsChild>
                    <w:div w:id="473985918">
                      <w:marLeft w:val="0"/>
                      <w:marRight w:val="0"/>
                      <w:marTop w:val="0"/>
                      <w:marBottom w:val="300"/>
                      <w:divBdr>
                        <w:top w:val="none" w:sz="0" w:space="0" w:color="auto"/>
                        <w:left w:val="none" w:sz="0" w:space="0" w:color="auto"/>
                        <w:bottom w:val="none" w:sz="0" w:space="0" w:color="auto"/>
                        <w:right w:val="none" w:sz="0" w:space="0" w:color="auto"/>
                      </w:divBdr>
                      <w:divsChild>
                        <w:div w:id="697509084">
                          <w:marLeft w:val="0"/>
                          <w:marRight w:val="0"/>
                          <w:marTop w:val="0"/>
                          <w:marBottom w:val="225"/>
                          <w:divBdr>
                            <w:top w:val="single" w:sz="6" w:space="11" w:color="E5E5E5"/>
                            <w:left w:val="single" w:sz="6" w:space="11" w:color="E5E5E5"/>
                            <w:bottom w:val="single" w:sz="6" w:space="1" w:color="E5E5E5"/>
                            <w:right w:val="single" w:sz="6" w:space="11" w:color="E5E5E5"/>
                          </w:divBdr>
                          <w:divsChild>
                            <w:div w:id="7347462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73195088">
      <w:bodyDiv w:val="1"/>
      <w:marLeft w:val="0"/>
      <w:marRight w:val="0"/>
      <w:marTop w:val="0"/>
      <w:marBottom w:val="0"/>
      <w:divBdr>
        <w:top w:val="none" w:sz="0" w:space="0" w:color="auto"/>
        <w:left w:val="none" w:sz="0" w:space="0" w:color="auto"/>
        <w:bottom w:val="none" w:sz="0" w:space="0" w:color="auto"/>
        <w:right w:val="none" w:sz="0" w:space="0" w:color="auto"/>
      </w:divBdr>
      <w:divsChild>
        <w:div w:id="1296986114">
          <w:marLeft w:val="0"/>
          <w:marRight w:val="0"/>
          <w:marTop w:val="0"/>
          <w:marBottom w:val="0"/>
          <w:divBdr>
            <w:top w:val="none" w:sz="0" w:space="0" w:color="auto"/>
            <w:left w:val="none" w:sz="0" w:space="0" w:color="auto"/>
            <w:bottom w:val="none" w:sz="0" w:space="0" w:color="auto"/>
            <w:right w:val="none" w:sz="0" w:space="0" w:color="auto"/>
          </w:divBdr>
          <w:divsChild>
            <w:div w:id="1827740315">
              <w:marLeft w:val="0"/>
              <w:marRight w:val="0"/>
              <w:marTop w:val="0"/>
              <w:marBottom w:val="0"/>
              <w:divBdr>
                <w:top w:val="none" w:sz="0" w:space="0" w:color="auto"/>
                <w:left w:val="none" w:sz="0" w:space="0" w:color="auto"/>
                <w:bottom w:val="none" w:sz="0" w:space="0" w:color="auto"/>
                <w:right w:val="none" w:sz="0" w:space="0" w:color="auto"/>
              </w:divBdr>
              <w:divsChild>
                <w:div w:id="43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6626">
          <w:marLeft w:val="0"/>
          <w:marRight w:val="0"/>
          <w:marTop w:val="0"/>
          <w:marBottom w:val="75"/>
          <w:divBdr>
            <w:top w:val="none" w:sz="0" w:space="0" w:color="auto"/>
            <w:left w:val="none" w:sz="0" w:space="0" w:color="auto"/>
            <w:bottom w:val="none" w:sz="0" w:space="0" w:color="auto"/>
            <w:right w:val="none" w:sz="0" w:space="0" w:color="auto"/>
          </w:divBdr>
        </w:div>
        <w:div w:id="250506016">
          <w:marLeft w:val="0"/>
          <w:marRight w:val="0"/>
          <w:marTop w:val="0"/>
          <w:marBottom w:val="300"/>
          <w:divBdr>
            <w:top w:val="none" w:sz="0" w:space="0" w:color="auto"/>
            <w:left w:val="none" w:sz="0" w:space="0" w:color="auto"/>
            <w:bottom w:val="none" w:sz="0" w:space="0" w:color="auto"/>
            <w:right w:val="none" w:sz="0" w:space="0" w:color="auto"/>
          </w:divBdr>
          <w:divsChild>
            <w:div w:id="807160858">
              <w:marLeft w:val="0"/>
              <w:marRight w:val="0"/>
              <w:marTop w:val="0"/>
              <w:marBottom w:val="0"/>
              <w:divBdr>
                <w:top w:val="none" w:sz="0" w:space="0" w:color="auto"/>
                <w:left w:val="none" w:sz="0" w:space="0" w:color="auto"/>
                <w:bottom w:val="none" w:sz="0" w:space="0" w:color="auto"/>
                <w:right w:val="none" w:sz="0" w:space="0" w:color="auto"/>
              </w:divBdr>
            </w:div>
          </w:divsChild>
        </w:div>
        <w:div w:id="709838535">
          <w:marLeft w:val="0"/>
          <w:marRight w:val="0"/>
          <w:marTop w:val="0"/>
          <w:marBottom w:val="0"/>
          <w:divBdr>
            <w:top w:val="none" w:sz="0" w:space="0" w:color="auto"/>
            <w:left w:val="none" w:sz="0" w:space="0" w:color="auto"/>
            <w:bottom w:val="none" w:sz="0" w:space="0" w:color="auto"/>
            <w:right w:val="none" w:sz="0" w:space="0" w:color="auto"/>
          </w:divBdr>
          <w:divsChild>
            <w:div w:id="616909023">
              <w:marLeft w:val="0"/>
              <w:marRight w:val="0"/>
              <w:marTop w:val="0"/>
              <w:marBottom w:val="0"/>
              <w:divBdr>
                <w:top w:val="none" w:sz="0" w:space="0" w:color="auto"/>
                <w:left w:val="none" w:sz="0" w:space="0" w:color="auto"/>
                <w:bottom w:val="none" w:sz="0" w:space="0" w:color="auto"/>
                <w:right w:val="none" w:sz="0" w:space="0" w:color="auto"/>
              </w:divBdr>
              <w:divsChild>
                <w:div w:id="820077382">
                  <w:marLeft w:val="0"/>
                  <w:marRight w:val="0"/>
                  <w:marTop w:val="0"/>
                  <w:marBottom w:val="0"/>
                  <w:divBdr>
                    <w:top w:val="none" w:sz="0" w:space="0" w:color="auto"/>
                    <w:left w:val="none" w:sz="0" w:space="0" w:color="auto"/>
                    <w:bottom w:val="none" w:sz="0" w:space="0" w:color="auto"/>
                    <w:right w:val="none" w:sz="0" w:space="0" w:color="auto"/>
                  </w:divBdr>
                  <w:divsChild>
                    <w:div w:id="199055457">
                      <w:marLeft w:val="0"/>
                      <w:marRight w:val="0"/>
                      <w:marTop w:val="0"/>
                      <w:marBottom w:val="0"/>
                      <w:divBdr>
                        <w:top w:val="none" w:sz="0" w:space="0" w:color="auto"/>
                        <w:left w:val="none" w:sz="0" w:space="0" w:color="auto"/>
                        <w:bottom w:val="none" w:sz="0" w:space="0" w:color="auto"/>
                        <w:right w:val="none" w:sz="0" w:space="0" w:color="auto"/>
                      </w:divBdr>
                      <w:divsChild>
                        <w:div w:id="1554779024">
                          <w:marLeft w:val="0"/>
                          <w:marRight w:val="0"/>
                          <w:marTop w:val="0"/>
                          <w:marBottom w:val="0"/>
                          <w:divBdr>
                            <w:top w:val="none" w:sz="0" w:space="0" w:color="auto"/>
                            <w:left w:val="none" w:sz="0" w:space="0" w:color="auto"/>
                            <w:bottom w:val="none" w:sz="0" w:space="0" w:color="auto"/>
                            <w:right w:val="none" w:sz="0" w:space="0" w:color="auto"/>
                          </w:divBdr>
                          <w:divsChild>
                            <w:div w:id="1643534318">
                              <w:marLeft w:val="0"/>
                              <w:marRight w:val="0"/>
                              <w:marTop w:val="0"/>
                              <w:marBottom w:val="0"/>
                              <w:divBdr>
                                <w:top w:val="none" w:sz="0" w:space="0" w:color="auto"/>
                                <w:left w:val="none" w:sz="0" w:space="0" w:color="auto"/>
                                <w:bottom w:val="none" w:sz="0" w:space="0" w:color="auto"/>
                                <w:right w:val="none" w:sz="0" w:space="0" w:color="auto"/>
                              </w:divBdr>
                              <w:divsChild>
                                <w:div w:id="1327591958">
                                  <w:marLeft w:val="0"/>
                                  <w:marRight w:val="0"/>
                                  <w:marTop w:val="0"/>
                                  <w:marBottom w:val="0"/>
                                  <w:divBdr>
                                    <w:top w:val="none" w:sz="0" w:space="0" w:color="auto"/>
                                    <w:left w:val="none" w:sz="0" w:space="0" w:color="auto"/>
                                    <w:bottom w:val="none" w:sz="0" w:space="0" w:color="auto"/>
                                    <w:right w:val="none" w:sz="0" w:space="0" w:color="auto"/>
                                  </w:divBdr>
                                  <w:divsChild>
                                    <w:div w:id="14373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8753">
      <w:bodyDiv w:val="1"/>
      <w:marLeft w:val="0"/>
      <w:marRight w:val="0"/>
      <w:marTop w:val="0"/>
      <w:marBottom w:val="0"/>
      <w:divBdr>
        <w:top w:val="none" w:sz="0" w:space="0" w:color="auto"/>
        <w:left w:val="none" w:sz="0" w:space="0" w:color="auto"/>
        <w:bottom w:val="none" w:sz="0" w:space="0" w:color="auto"/>
        <w:right w:val="none" w:sz="0" w:space="0" w:color="auto"/>
      </w:divBdr>
      <w:divsChild>
        <w:div w:id="211158496">
          <w:marLeft w:val="0"/>
          <w:marRight w:val="0"/>
          <w:marTop w:val="0"/>
          <w:marBottom w:val="150"/>
          <w:divBdr>
            <w:top w:val="none" w:sz="0" w:space="0" w:color="auto"/>
            <w:left w:val="none" w:sz="0" w:space="0" w:color="auto"/>
            <w:bottom w:val="none" w:sz="0" w:space="0" w:color="auto"/>
            <w:right w:val="none" w:sz="0" w:space="0" w:color="auto"/>
          </w:divBdr>
        </w:div>
      </w:divsChild>
    </w:div>
    <w:div w:id="1573544324">
      <w:bodyDiv w:val="1"/>
      <w:marLeft w:val="0"/>
      <w:marRight w:val="0"/>
      <w:marTop w:val="0"/>
      <w:marBottom w:val="0"/>
      <w:divBdr>
        <w:top w:val="none" w:sz="0" w:space="0" w:color="auto"/>
        <w:left w:val="none" w:sz="0" w:space="0" w:color="auto"/>
        <w:bottom w:val="none" w:sz="0" w:space="0" w:color="auto"/>
        <w:right w:val="none" w:sz="0" w:space="0" w:color="auto"/>
      </w:divBdr>
      <w:divsChild>
        <w:div w:id="2091541156">
          <w:marLeft w:val="0"/>
          <w:marRight w:val="0"/>
          <w:marTop w:val="0"/>
          <w:marBottom w:val="0"/>
          <w:divBdr>
            <w:top w:val="none" w:sz="0" w:space="0" w:color="auto"/>
            <w:left w:val="none" w:sz="0" w:space="0" w:color="auto"/>
            <w:bottom w:val="dotted" w:sz="6" w:space="4" w:color="DDDDDD"/>
            <w:right w:val="none" w:sz="0" w:space="0" w:color="auto"/>
          </w:divBdr>
          <w:divsChild>
            <w:div w:id="1316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2385">
      <w:bodyDiv w:val="1"/>
      <w:marLeft w:val="0"/>
      <w:marRight w:val="0"/>
      <w:marTop w:val="0"/>
      <w:marBottom w:val="0"/>
      <w:divBdr>
        <w:top w:val="none" w:sz="0" w:space="0" w:color="auto"/>
        <w:left w:val="none" w:sz="0" w:space="0" w:color="auto"/>
        <w:bottom w:val="none" w:sz="0" w:space="0" w:color="auto"/>
        <w:right w:val="none" w:sz="0" w:space="0" w:color="auto"/>
      </w:divBdr>
      <w:divsChild>
        <w:div w:id="191496791">
          <w:marLeft w:val="0"/>
          <w:marRight w:val="0"/>
          <w:marTop w:val="0"/>
          <w:marBottom w:val="0"/>
          <w:divBdr>
            <w:top w:val="none" w:sz="0" w:space="0" w:color="auto"/>
            <w:left w:val="none" w:sz="0" w:space="0" w:color="auto"/>
            <w:bottom w:val="none" w:sz="0" w:space="0" w:color="auto"/>
            <w:right w:val="none" w:sz="0" w:space="0" w:color="auto"/>
          </w:divBdr>
        </w:div>
      </w:divsChild>
    </w:div>
    <w:div w:id="1573806738">
      <w:bodyDiv w:val="1"/>
      <w:marLeft w:val="0"/>
      <w:marRight w:val="0"/>
      <w:marTop w:val="0"/>
      <w:marBottom w:val="0"/>
      <w:divBdr>
        <w:top w:val="none" w:sz="0" w:space="0" w:color="auto"/>
        <w:left w:val="none" w:sz="0" w:space="0" w:color="auto"/>
        <w:bottom w:val="none" w:sz="0" w:space="0" w:color="auto"/>
        <w:right w:val="none" w:sz="0" w:space="0" w:color="auto"/>
      </w:divBdr>
      <w:divsChild>
        <w:div w:id="2015454007">
          <w:marLeft w:val="0"/>
          <w:marRight w:val="0"/>
          <w:marTop w:val="0"/>
          <w:marBottom w:val="0"/>
          <w:divBdr>
            <w:top w:val="none" w:sz="0" w:space="0" w:color="auto"/>
            <w:left w:val="none" w:sz="0" w:space="0" w:color="auto"/>
            <w:bottom w:val="none" w:sz="0" w:space="0" w:color="auto"/>
            <w:right w:val="none" w:sz="0" w:space="0" w:color="auto"/>
          </w:divBdr>
          <w:divsChild>
            <w:div w:id="408305103">
              <w:marLeft w:val="0"/>
              <w:marRight w:val="0"/>
              <w:marTop w:val="0"/>
              <w:marBottom w:val="0"/>
              <w:divBdr>
                <w:top w:val="none" w:sz="0" w:space="0" w:color="auto"/>
                <w:left w:val="none" w:sz="0" w:space="0" w:color="auto"/>
                <w:bottom w:val="none" w:sz="0" w:space="0" w:color="auto"/>
                <w:right w:val="none" w:sz="0" w:space="0" w:color="auto"/>
              </w:divBdr>
            </w:div>
            <w:div w:id="496923801">
              <w:marLeft w:val="0"/>
              <w:marRight w:val="0"/>
              <w:marTop w:val="0"/>
              <w:marBottom w:val="0"/>
              <w:divBdr>
                <w:top w:val="none" w:sz="0" w:space="0" w:color="auto"/>
                <w:left w:val="none" w:sz="0" w:space="0" w:color="auto"/>
                <w:bottom w:val="none" w:sz="0" w:space="0" w:color="auto"/>
                <w:right w:val="none" w:sz="0" w:space="0" w:color="auto"/>
              </w:divBdr>
            </w:div>
            <w:div w:id="621112956">
              <w:marLeft w:val="0"/>
              <w:marRight w:val="0"/>
              <w:marTop w:val="0"/>
              <w:marBottom w:val="0"/>
              <w:divBdr>
                <w:top w:val="none" w:sz="0" w:space="0" w:color="auto"/>
                <w:left w:val="none" w:sz="0" w:space="0" w:color="auto"/>
                <w:bottom w:val="none" w:sz="0" w:space="0" w:color="auto"/>
                <w:right w:val="none" w:sz="0" w:space="0" w:color="auto"/>
              </w:divBdr>
            </w:div>
            <w:div w:id="677317829">
              <w:marLeft w:val="0"/>
              <w:marRight w:val="0"/>
              <w:marTop w:val="0"/>
              <w:marBottom w:val="0"/>
              <w:divBdr>
                <w:top w:val="none" w:sz="0" w:space="0" w:color="auto"/>
                <w:left w:val="none" w:sz="0" w:space="0" w:color="auto"/>
                <w:bottom w:val="none" w:sz="0" w:space="0" w:color="auto"/>
                <w:right w:val="none" w:sz="0" w:space="0" w:color="auto"/>
              </w:divBdr>
            </w:div>
            <w:div w:id="837421111">
              <w:marLeft w:val="0"/>
              <w:marRight w:val="0"/>
              <w:marTop w:val="0"/>
              <w:marBottom w:val="0"/>
              <w:divBdr>
                <w:top w:val="none" w:sz="0" w:space="0" w:color="auto"/>
                <w:left w:val="none" w:sz="0" w:space="0" w:color="auto"/>
                <w:bottom w:val="none" w:sz="0" w:space="0" w:color="auto"/>
                <w:right w:val="none" w:sz="0" w:space="0" w:color="auto"/>
              </w:divBdr>
            </w:div>
            <w:div w:id="841941026">
              <w:marLeft w:val="0"/>
              <w:marRight w:val="0"/>
              <w:marTop w:val="0"/>
              <w:marBottom w:val="0"/>
              <w:divBdr>
                <w:top w:val="none" w:sz="0" w:space="0" w:color="auto"/>
                <w:left w:val="none" w:sz="0" w:space="0" w:color="auto"/>
                <w:bottom w:val="none" w:sz="0" w:space="0" w:color="auto"/>
                <w:right w:val="none" w:sz="0" w:space="0" w:color="auto"/>
              </w:divBdr>
            </w:div>
            <w:div w:id="909539556">
              <w:marLeft w:val="0"/>
              <w:marRight w:val="0"/>
              <w:marTop w:val="0"/>
              <w:marBottom w:val="0"/>
              <w:divBdr>
                <w:top w:val="none" w:sz="0" w:space="0" w:color="auto"/>
                <w:left w:val="none" w:sz="0" w:space="0" w:color="auto"/>
                <w:bottom w:val="none" w:sz="0" w:space="0" w:color="auto"/>
                <w:right w:val="none" w:sz="0" w:space="0" w:color="auto"/>
              </w:divBdr>
            </w:div>
            <w:div w:id="1026756205">
              <w:marLeft w:val="0"/>
              <w:marRight w:val="0"/>
              <w:marTop w:val="0"/>
              <w:marBottom w:val="0"/>
              <w:divBdr>
                <w:top w:val="none" w:sz="0" w:space="0" w:color="auto"/>
                <w:left w:val="none" w:sz="0" w:space="0" w:color="auto"/>
                <w:bottom w:val="none" w:sz="0" w:space="0" w:color="auto"/>
                <w:right w:val="none" w:sz="0" w:space="0" w:color="auto"/>
              </w:divBdr>
            </w:div>
            <w:div w:id="1034698834">
              <w:marLeft w:val="0"/>
              <w:marRight w:val="0"/>
              <w:marTop w:val="0"/>
              <w:marBottom w:val="0"/>
              <w:divBdr>
                <w:top w:val="none" w:sz="0" w:space="0" w:color="auto"/>
                <w:left w:val="none" w:sz="0" w:space="0" w:color="auto"/>
                <w:bottom w:val="none" w:sz="0" w:space="0" w:color="auto"/>
                <w:right w:val="none" w:sz="0" w:space="0" w:color="auto"/>
              </w:divBdr>
            </w:div>
            <w:div w:id="1077245965">
              <w:marLeft w:val="0"/>
              <w:marRight w:val="0"/>
              <w:marTop w:val="0"/>
              <w:marBottom w:val="0"/>
              <w:divBdr>
                <w:top w:val="none" w:sz="0" w:space="0" w:color="auto"/>
                <w:left w:val="none" w:sz="0" w:space="0" w:color="auto"/>
                <w:bottom w:val="none" w:sz="0" w:space="0" w:color="auto"/>
                <w:right w:val="none" w:sz="0" w:space="0" w:color="auto"/>
              </w:divBdr>
            </w:div>
            <w:div w:id="1267999336">
              <w:marLeft w:val="0"/>
              <w:marRight w:val="0"/>
              <w:marTop w:val="0"/>
              <w:marBottom w:val="0"/>
              <w:divBdr>
                <w:top w:val="none" w:sz="0" w:space="0" w:color="auto"/>
                <w:left w:val="none" w:sz="0" w:space="0" w:color="auto"/>
                <w:bottom w:val="none" w:sz="0" w:space="0" w:color="auto"/>
                <w:right w:val="none" w:sz="0" w:space="0" w:color="auto"/>
              </w:divBdr>
            </w:div>
            <w:div w:id="1574508304">
              <w:marLeft w:val="0"/>
              <w:marRight w:val="0"/>
              <w:marTop w:val="0"/>
              <w:marBottom w:val="0"/>
              <w:divBdr>
                <w:top w:val="none" w:sz="0" w:space="0" w:color="auto"/>
                <w:left w:val="none" w:sz="0" w:space="0" w:color="auto"/>
                <w:bottom w:val="none" w:sz="0" w:space="0" w:color="auto"/>
                <w:right w:val="none" w:sz="0" w:space="0" w:color="auto"/>
              </w:divBdr>
            </w:div>
            <w:div w:id="1621840229">
              <w:marLeft w:val="0"/>
              <w:marRight w:val="0"/>
              <w:marTop w:val="0"/>
              <w:marBottom w:val="0"/>
              <w:divBdr>
                <w:top w:val="none" w:sz="0" w:space="0" w:color="auto"/>
                <w:left w:val="none" w:sz="0" w:space="0" w:color="auto"/>
                <w:bottom w:val="none" w:sz="0" w:space="0" w:color="auto"/>
                <w:right w:val="none" w:sz="0" w:space="0" w:color="auto"/>
              </w:divBdr>
            </w:div>
            <w:div w:id="1909805629">
              <w:marLeft w:val="0"/>
              <w:marRight w:val="0"/>
              <w:marTop w:val="0"/>
              <w:marBottom w:val="0"/>
              <w:divBdr>
                <w:top w:val="none" w:sz="0" w:space="0" w:color="auto"/>
                <w:left w:val="none" w:sz="0" w:space="0" w:color="auto"/>
                <w:bottom w:val="none" w:sz="0" w:space="0" w:color="auto"/>
                <w:right w:val="none" w:sz="0" w:space="0" w:color="auto"/>
              </w:divBdr>
            </w:div>
            <w:div w:id="2075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2337">
      <w:bodyDiv w:val="1"/>
      <w:marLeft w:val="0"/>
      <w:marRight w:val="0"/>
      <w:marTop w:val="0"/>
      <w:marBottom w:val="0"/>
      <w:divBdr>
        <w:top w:val="none" w:sz="0" w:space="0" w:color="auto"/>
        <w:left w:val="none" w:sz="0" w:space="0" w:color="auto"/>
        <w:bottom w:val="none" w:sz="0" w:space="0" w:color="auto"/>
        <w:right w:val="none" w:sz="0" w:space="0" w:color="auto"/>
      </w:divBdr>
      <w:divsChild>
        <w:div w:id="748356330">
          <w:marLeft w:val="0"/>
          <w:marRight w:val="0"/>
          <w:marTop w:val="0"/>
          <w:marBottom w:val="0"/>
          <w:divBdr>
            <w:top w:val="none" w:sz="0" w:space="0" w:color="auto"/>
            <w:left w:val="none" w:sz="0" w:space="0" w:color="auto"/>
            <w:bottom w:val="none" w:sz="0" w:space="0" w:color="auto"/>
            <w:right w:val="none" w:sz="0" w:space="0" w:color="auto"/>
          </w:divBdr>
          <w:divsChild>
            <w:div w:id="487939390">
              <w:marLeft w:val="0"/>
              <w:marRight w:val="0"/>
              <w:marTop w:val="0"/>
              <w:marBottom w:val="0"/>
              <w:divBdr>
                <w:top w:val="none" w:sz="0" w:space="0" w:color="auto"/>
                <w:left w:val="none" w:sz="0" w:space="0" w:color="auto"/>
                <w:bottom w:val="none" w:sz="0" w:space="0" w:color="auto"/>
                <w:right w:val="none" w:sz="0" w:space="0" w:color="auto"/>
              </w:divBdr>
            </w:div>
          </w:divsChild>
        </w:div>
        <w:div w:id="818380389">
          <w:marLeft w:val="0"/>
          <w:marRight w:val="0"/>
          <w:marTop w:val="0"/>
          <w:marBottom w:val="150"/>
          <w:divBdr>
            <w:top w:val="none" w:sz="0" w:space="0" w:color="auto"/>
            <w:left w:val="none" w:sz="0" w:space="0" w:color="auto"/>
            <w:bottom w:val="none" w:sz="0" w:space="0" w:color="auto"/>
            <w:right w:val="none" w:sz="0" w:space="0" w:color="auto"/>
          </w:divBdr>
        </w:div>
        <w:div w:id="1619875016">
          <w:marLeft w:val="0"/>
          <w:marRight w:val="0"/>
          <w:marTop w:val="0"/>
          <w:marBottom w:val="150"/>
          <w:divBdr>
            <w:top w:val="none" w:sz="0" w:space="0" w:color="auto"/>
            <w:left w:val="none" w:sz="0" w:space="0" w:color="auto"/>
            <w:bottom w:val="none" w:sz="0" w:space="0" w:color="auto"/>
            <w:right w:val="none" w:sz="0" w:space="0" w:color="auto"/>
          </w:divBdr>
          <w:divsChild>
            <w:div w:id="6918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288">
      <w:bodyDiv w:val="1"/>
      <w:marLeft w:val="0"/>
      <w:marRight w:val="0"/>
      <w:marTop w:val="0"/>
      <w:marBottom w:val="0"/>
      <w:divBdr>
        <w:top w:val="none" w:sz="0" w:space="0" w:color="auto"/>
        <w:left w:val="none" w:sz="0" w:space="0" w:color="auto"/>
        <w:bottom w:val="none" w:sz="0" w:space="0" w:color="auto"/>
        <w:right w:val="none" w:sz="0" w:space="0" w:color="auto"/>
      </w:divBdr>
    </w:div>
    <w:div w:id="1574586882">
      <w:bodyDiv w:val="1"/>
      <w:marLeft w:val="0"/>
      <w:marRight w:val="0"/>
      <w:marTop w:val="0"/>
      <w:marBottom w:val="0"/>
      <w:divBdr>
        <w:top w:val="none" w:sz="0" w:space="0" w:color="auto"/>
        <w:left w:val="none" w:sz="0" w:space="0" w:color="auto"/>
        <w:bottom w:val="none" w:sz="0" w:space="0" w:color="auto"/>
        <w:right w:val="none" w:sz="0" w:space="0" w:color="auto"/>
      </w:divBdr>
      <w:divsChild>
        <w:div w:id="1057516017">
          <w:marLeft w:val="0"/>
          <w:marRight w:val="0"/>
          <w:marTop w:val="0"/>
          <w:marBottom w:val="0"/>
          <w:divBdr>
            <w:top w:val="none" w:sz="0" w:space="0" w:color="auto"/>
            <w:left w:val="none" w:sz="0" w:space="0" w:color="auto"/>
            <w:bottom w:val="none" w:sz="0" w:space="0" w:color="auto"/>
            <w:right w:val="none" w:sz="0" w:space="0" w:color="auto"/>
          </w:divBdr>
        </w:div>
        <w:div w:id="1527212828">
          <w:marLeft w:val="0"/>
          <w:marRight w:val="0"/>
          <w:marTop w:val="0"/>
          <w:marBottom w:val="150"/>
          <w:divBdr>
            <w:top w:val="none" w:sz="0" w:space="0" w:color="auto"/>
            <w:left w:val="none" w:sz="0" w:space="0" w:color="auto"/>
            <w:bottom w:val="none" w:sz="0" w:space="0" w:color="auto"/>
            <w:right w:val="none" w:sz="0" w:space="0" w:color="auto"/>
          </w:divBdr>
        </w:div>
      </w:divsChild>
    </w:div>
    <w:div w:id="1576091264">
      <w:bodyDiv w:val="1"/>
      <w:marLeft w:val="0"/>
      <w:marRight w:val="0"/>
      <w:marTop w:val="0"/>
      <w:marBottom w:val="0"/>
      <w:divBdr>
        <w:top w:val="none" w:sz="0" w:space="0" w:color="auto"/>
        <w:left w:val="none" w:sz="0" w:space="0" w:color="auto"/>
        <w:bottom w:val="none" w:sz="0" w:space="0" w:color="auto"/>
        <w:right w:val="none" w:sz="0" w:space="0" w:color="auto"/>
      </w:divBdr>
      <w:divsChild>
        <w:div w:id="828638478">
          <w:marLeft w:val="0"/>
          <w:marRight w:val="0"/>
          <w:marTop w:val="0"/>
          <w:marBottom w:val="0"/>
          <w:divBdr>
            <w:top w:val="none" w:sz="0" w:space="0" w:color="auto"/>
            <w:left w:val="none" w:sz="0" w:space="0" w:color="auto"/>
            <w:bottom w:val="none" w:sz="0" w:space="0" w:color="auto"/>
            <w:right w:val="none" w:sz="0" w:space="0" w:color="auto"/>
          </w:divBdr>
          <w:divsChild>
            <w:div w:id="237373181">
              <w:marLeft w:val="0"/>
              <w:marRight w:val="0"/>
              <w:marTop w:val="0"/>
              <w:marBottom w:val="0"/>
              <w:divBdr>
                <w:top w:val="none" w:sz="0" w:space="0" w:color="auto"/>
                <w:left w:val="none" w:sz="0" w:space="0" w:color="auto"/>
                <w:bottom w:val="none" w:sz="0" w:space="0" w:color="auto"/>
                <w:right w:val="none" w:sz="0" w:space="0" w:color="auto"/>
              </w:divBdr>
              <w:divsChild>
                <w:div w:id="1375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572">
          <w:marLeft w:val="0"/>
          <w:marRight w:val="0"/>
          <w:marTop w:val="0"/>
          <w:marBottom w:val="75"/>
          <w:divBdr>
            <w:top w:val="none" w:sz="0" w:space="0" w:color="auto"/>
            <w:left w:val="none" w:sz="0" w:space="0" w:color="auto"/>
            <w:bottom w:val="none" w:sz="0" w:space="0" w:color="auto"/>
            <w:right w:val="none" w:sz="0" w:space="0" w:color="auto"/>
          </w:divBdr>
        </w:div>
      </w:divsChild>
    </w:div>
    <w:div w:id="1576351649">
      <w:bodyDiv w:val="1"/>
      <w:marLeft w:val="0"/>
      <w:marRight w:val="0"/>
      <w:marTop w:val="0"/>
      <w:marBottom w:val="0"/>
      <w:divBdr>
        <w:top w:val="none" w:sz="0" w:space="0" w:color="auto"/>
        <w:left w:val="none" w:sz="0" w:space="0" w:color="auto"/>
        <w:bottom w:val="none" w:sz="0" w:space="0" w:color="auto"/>
        <w:right w:val="none" w:sz="0" w:space="0" w:color="auto"/>
      </w:divBdr>
      <w:divsChild>
        <w:div w:id="890192406">
          <w:marLeft w:val="0"/>
          <w:marRight w:val="0"/>
          <w:marTop w:val="0"/>
          <w:marBottom w:val="0"/>
          <w:divBdr>
            <w:top w:val="none" w:sz="0" w:space="0" w:color="auto"/>
            <w:left w:val="none" w:sz="0" w:space="0" w:color="auto"/>
            <w:bottom w:val="dotted" w:sz="6" w:space="4" w:color="DDDDDD"/>
            <w:right w:val="none" w:sz="0" w:space="0" w:color="auto"/>
          </w:divBdr>
          <w:divsChild>
            <w:div w:id="1315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217">
      <w:bodyDiv w:val="1"/>
      <w:marLeft w:val="0"/>
      <w:marRight w:val="0"/>
      <w:marTop w:val="0"/>
      <w:marBottom w:val="0"/>
      <w:divBdr>
        <w:top w:val="none" w:sz="0" w:space="0" w:color="auto"/>
        <w:left w:val="none" w:sz="0" w:space="0" w:color="auto"/>
        <w:bottom w:val="none" w:sz="0" w:space="0" w:color="auto"/>
        <w:right w:val="none" w:sz="0" w:space="0" w:color="auto"/>
      </w:divBdr>
      <w:divsChild>
        <w:div w:id="843938617">
          <w:marLeft w:val="0"/>
          <w:marRight w:val="0"/>
          <w:marTop w:val="0"/>
          <w:marBottom w:val="0"/>
          <w:divBdr>
            <w:top w:val="none" w:sz="0" w:space="0" w:color="auto"/>
            <w:left w:val="none" w:sz="0" w:space="0" w:color="auto"/>
            <w:bottom w:val="none" w:sz="0" w:space="0" w:color="auto"/>
            <w:right w:val="none" w:sz="0" w:space="0" w:color="auto"/>
          </w:divBdr>
          <w:divsChild>
            <w:div w:id="25987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08880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65">
          <w:marLeft w:val="0"/>
          <w:marRight w:val="0"/>
          <w:marTop w:val="0"/>
          <w:marBottom w:val="150"/>
          <w:divBdr>
            <w:top w:val="none" w:sz="0" w:space="0" w:color="auto"/>
            <w:left w:val="none" w:sz="0" w:space="0" w:color="auto"/>
            <w:bottom w:val="none" w:sz="0" w:space="0" w:color="auto"/>
            <w:right w:val="none" w:sz="0" w:space="0" w:color="auto"/>
          </w:divBdr>
        </w:div>
      </w:divsChild>
    </w:div>
    <w:div w:id="1577091066">
      <w:bodyDiv w:val="1"/>
      <w:marLeft w:val="0"/>
      <w:marRight w:val="0"/>
      <w:marTop w:val="0"/>
      <w:marBottom w:val="0"/>
      <w:divBdr>
        <w:top w:val="none" w:sz="0" w:space="0" w:color="auto"/>
        <w:left w:val="none" w:sz="0" w:space="0" w:color="auto"/>
        <w:bottom w:val="none" w:sz="0" w:space="0" w:color="auto"/>
        <w:right w:val="none" w:sz="0" w:space="0" w:color="auto"/>
      </w:divBdr>
      <w:divsChild>
        <w:div w:id="573928178">
          <w:marLeft w:val="0"/>
          <w:marRight w:val="0"/>
          <w:marTop w:val="0"/>
          <w:marBottom w:val="0"/>
          <w:divBdr>
            <w:top w:val="none" w:sz="0" w:space="0" w:color="auto"/>
            <w:left w:val="none" w:sz="0" w:space="0" w:color="auto"/>
            <w:bottom w:val="none" w:sz="0" w:space="0" w:color="auto"/>
            <w:right w:val="none" w:sz="0" w:space="0" w:color="auto"/>
          </w:divBdr>
        </w:div>
      </w:divsChild>
    </w:div>
    <w:div w:id="1577280192">
      <w:bodyDiv w:val="1"/>
      <w:marLeft w:val="0"/>
      <w:marRight w:val="0"/>
      <w:marTop w:val="0"/>
      <w:marBottom w:val="0"/>
      <w:divBdr>
        <w:top w:val="none" w:sz="0" w:space="0" w:color="auto"/>
        <w:left w:val="none" w:sz="0" w:space="0" w:color="auto"/>
        <w:bottom w:val="none" w:sz="0" w:space="0" w:color="auto"/>
        <w:right w:val="none" w:sz="0" w:space="0" w:color="auto"/>
      </w:divBdr>
      <w:divsChild>
        <w:div w:id="692611815">
          <w:marLeft w:val="0"/>
          <w:marRight w:val="0"/>
          <w:marTop w:val="0"/>
          <w:marBottom w:val="0"/>
          <w:divBdr>
            <w:top w:val="none" w:sz="0" w:space="0" w:color="auto"/>
            <w:left w:val="none" w:sz="0" w:space="0" w:color="auto"/>
            <w:bottom w:val="none" w:sz="0" w:space="0" w:color="auto"/>
            <w:right w:val="none" w:sz="0" w:space="0" w:color="auto"/>
          </w:divBdr>
          <w:divsChild>
            <w:div w:id="769199192">
              <w:marLeft w:val="0"/>
              <w:marRight w:val="0"/>
              <w:marTop w:val="0"/>
              <w:marBottom w:val="0"/>
              <w:divBdr>
                <w:top w:val="none" w:sz="0" w:space="0" w:color="auto"/>
                <w:left w:val="none" w:sz="0" w:space="0" w:color="auto"/>
                <w:bottom w:val="none" w:sz="0" w:space="0" w:color="auto"/>
                <w:right w:val="none" w:sz="0" w:space="0" w:color="auto"/>
              </w:divBdr>
            </w:div>
          </w:divsChild>
        </w:div>
        <w:div w:id="833031485">
          <w:marLeft w:val="0"/>
          <w:marRight w:val="0"/>
          <w:marTop w:val="0"/>
          <w:marBottom w:val="0"/>
          <w:divBdr>
            <w:top w:val="none" w:sz="0" w:space="0" w:color="auto"/>
            <w:left w:val="none" w:sz="0" w:space="0" w:color="auto"/>
            <w:bottom w:val="none" w:sz="0" w:space="0" w:color="auto"/>
            <w:right w:val="none" w:sz="0" w:space="0" w:color="auto"/>
          </w:divBdr>
          <w:divsChild>
            <w:div w:id="1809009537">
              <w:marLeft w:val="0"/>
              <w:marRight w:val="0"/>
              <w:marTop w:val="0"/>
              <w:marBottom w:val="0"/>
              <w:divBdr>
                <w:top w:val="none" w:sz="0" w:space="0" w:color="auto"/>
                <w:left w:val="none" w:sz="0" w:space="0" w:color="auto"/>
                <w:bottom w:val="none" w:sz="0" w:space="0" w:color="auto"/>
                <w:right w:val="none" w:sz="0" w:space="0" w:color="auto"/>
              </w:divBdr>
              <w:divsChild>
                <w:div w:id="477653775">
                  <w:marLeft w:val="0"/>
                  <w:marRight w:val="0"/>
                  <w:marTop w:val="0"/>
                  <w:marBottom w:val="0"/>
                  <w:divBdr>
                    <w:top w:val="none" w:sz="0" w:space="0" w:color="auto"/>
                    <w:left w:val="none" w:sz="0" w:space="0" w:color="auto"/>
                    <w:bottom w:val="none" w:sz="0" w:space="0" w:color="auto"/>
                    <w:right w:val="none" w:sz="0" w:space="0" w:color="auto"/>
                  </w:divBdr>
                  <w:divsChild>
                    <w:div w:id="847718408">
                      <w:marLeft w:val="0"/>
                      <w:marRight w:val="0"/>
                      <w:marTop w:val="0"/>
                      <w:marBottom w:val="300"/>
                      <w:divBdr>
                        <w:top w:val="none" w:sz="0" w:space="0" w:color="auto"/>
                        <w:left w:val="none" w:sz="0" w:space="0" w:color="auto"/>
                        <w:bottom w:val="none" w:sz="0" w:space="0" w:color="auto"/>
                        <w:right w:val="none" w:sz="0" w:space="0" w:color="auto"/>
                      </w:divBdr>
                      <w:divsChild>
                        <w:div w:id="1417627924">
                          <w:marLeft w:val="0"/>
                          <w:marRight w:val="0"/>
                          <w:marTop w:val="0"/>
                          <w:marBottom w:val="120"/>
                          <w:divBdr>
                            <w:top w:val="none" w:sz="0" w:space="0" w:color="auto"/>
                            <w:left w:val="none" w:sz="0" w:space="0" w:color="auto"/>
                            <w:bottom w:val="single" w:sz="12" w:space="6" w:color="BBDEFE"/>
                            <w:right w:val="none" w:sz="0" w:space="0" w:color="auto"/>
                          </w:divBdr>
                        </w:div>
                        <w:div w:id="1366369734">
                          <w:marLeft w:val="0"/>
                          <w:marRight w:val="0"/>
                          <w:marTop w:val="0"/>
                          <w:marBottom w:val="0"/>
                          <w:divBdr>
                            <w:top w:val="none" w:sz="0" w:space="0" w:color="auto"/>
                            <w:left w:val="none" w:sz="0" w:space="0" w:color="auto"/>
                            <w:bottom w:val="none" w:sz="0" w:space="0" w:color="auto"/>
                            <w:right w:val="none" w:sz="0" w:space="0" w:color="auto"/>
                          </w:divBdr>
                          <w:divsChild>
                            <w:div w:id="1208567541">
                              <w:marLeft w:val="0"/>
                              <w:marRight w:val="0"/>
                              <w:marTop w:val="0"/>
                              <w:marBottom w:val="0"/>
                              <w:divBdr>
                                <w:top w:val="none" w:sz="0" w:space="0" w:color="auto"/>
                                <w:left w:val="none" w:sz="0" w:space="0" w:color="auto"/>
                                <w:bottom w:val="none" w:sz="0" w:space="0" w:color="auto"/>
                                <w:right w:val="none" w:sz="0" w:space="0" w:color="auto"/>
                              </w:divBdr>
                              <w:divsChild>
                                <w:div w:id="1732383255">
                                  <w:marLeft w:val="0"/>
                                  <w:marRight w:val="600"/>
                                  <w:marTop w:val="0"/>
                                  <w:marBottom w:val="0"/>
                                  <w:divBdr>
                                    <w:top w:val="none" w:sz="0" w:space="0" w:color="auto"/>
                                    <w:left w:val="none" w:sz="0" w:space="0" w:color="auto"/>
                                    <w:bottom w:val="none" w:sz="0" w:space="0" w:color="auto"/>
                                    <w:right w:val="none" w:sz="0" w:space="0" w:color="auto"/>
                                  </w:divBdr>
                                  <w:divsChild>
                                    <w:div w:id="535198555">
                                      <w:marLeft w:val="0"/>
                                      <w:marRight w:val="0"/>
                                      <w:marTop w:val="0"/>
                                      <w:marBottom w:val="120"/>
                                      <w:divBdr>
                                        <w:top w:val="none" w:sz="0" w:space="0" w:color="auto"/>
                                        <w:left w:val="none" w:sz="0" w:space="0" w:color="auto"/>
                                        <w:bottom w:val="single" w:sz="6" w:space="6" w:color="EEEEEE"/>
                                        <w:right w:val="none" w:sz="0" w:space="0" w:color="auto"/>
                                      </w:divBdr>
                                      <w:divsChild>
                                        <w:div w:id="740521082">
                                          <w:marLeft w:val="0"/>
                                          <w:marRight w:val="0"/>
                                          <w:marTop w:val="0"/>
                                          <w:marBottom w:val="0"/>
                                          <w:divBdr>
                                            <w:top w:val="none" w:sz="0" w:space="0" w:color="auto"/>
                                            <w:left w:val="none" w:sz="0" w:space="0" w:color="auto"/>
                                            <w:bottom w:val="none" w:sz="0" w:space="0" w:color="auto"/>
                                            <w:right w:val="none" w:sz="0" w:space="0" w:color="auto"/>
                                          </w:divBdr>
                                        </w:div>
                                      </w:divsChild>
                                    </w:div>
                                    <w:div w:id="469129505">
                                      <w:marLeft w:val="0"/>
                                      <w:marRight w:val="0"/>
                                      <w:marTop w:val="0"/>
                                      <w:marBottom w:val="120"/>
                                      <w:divBdr>
                                        <w:top w:val="none" w:sz="0" w:space="0" w:color="auto"/>
                                        <w:left w:val="none" w:sz="0" w:space="0" w:color="auto"/>
                                        <w:bottom w:val="single" w:sz="6" w:space="6" w:color="EEEEEE"/>
                                        <w:right w:val="none" w:sz="0" w:space="0" w:color="auto"/>
                                      </w:divBdr>
                                      <w:divsChild>
                                        <w:div w:id="2000958048">
                                          <w:marLeft w:val="0"/>
                                          <w:marRight w:val="0"/>
                                          <w:marTop w:val="0"/>
                                          <w:marBottom w:val="0"/>
                                          <w:divBdr>
                                            <w:top w:val="none" w:sz="0" w:space="0" w:color="auto"/>
                                            <w:left w:val="none" w:sz="0" w:space="0" w:color="auto"/>
                                            <w:bottom w:val="none" w:sz="0" w:space="0" w:color="auto"/>
                                            <w:right w:val="none" w:sz="0" w:space="0" w:color="auto"/>
                                          </w:divBdr>
                                        </w:div>
                                      </w:divsChild>
                                    </w:div>
                                    <w:div w:id="211430749">
                                      <w:marLeft w:val="0"/>
                                      <w:marRight w:val="0"/>
                                      <w:marTop w:val="0"/>
                                      <w:marBottom w:val="120"/>
                                      <w:divBdr>
                                        <w:top w:val="none" w:sz="0" w:space="0" w:color="auto"/>
                                        <w:left w:val="none" w:sz="0" w:space="0" w:color="auto"/>
                                        <w:bottom w:val="single" w:sz="6" w:space="6" w:color="EEEEEE"/>
                                        <w:right w:val="none" w:sz="0" w:space="0" w:color="auto"/>
                                      </w:divBdr>
                                      <w:divsChild>
                                        <w:div w:id="1992057960">
                                          <w:marLeft w:val="0"/>
                                          <w:marRight w:val="0"/>
                                          <w:marTop w:val="0"/>
                                          <w:marBottom w:val="0"/>
                                          <w:divBdr>
                                            <w:top w:val="none" w:sz="0" w:space="0" w:color="auto"/>
                                            <w:left w:val="none" w:sz="0" w:space="0" w:color="auto"/>
                                            <w:bottom w:val="none" w:sz="0" w:space="0" w:color="auto"/>
                                            <w:right w:val="none" w:sz="0" w:space="0" w:color="auto"/>
                                          </w:divBdr>
                                        </w:div>
                                      </w:divsChild>
                                    </w:div>
                                    <w:div w:id="1486243420">
                                      <w:marLeft w:val="0"/>
                                      <w:marRight w:val="0"/>
                                      <w:marTop w:val="0"/>
                                      <w:marBottom w:val="120"/>
                                      <w:divBdr>
                                        <w:top w:val="none" w:sz="0" w:space="0" w:color="auto"/>
                                        <w:left w:val="none" w:sz="0" w:space="0" w:color="auto"/>
                                        <w:bottom w:val="single" w:sz="6" w:space="6" w:color="EEEEEE"/>
                                        <w:right w:val="none" w:sz="0" w:space="0" w:color="auto"/>
                                      </w:divBdr>
                                      <w:divsChild>
                                        <w:div w:id="1393042046">
                                          <w:marLeft w:val="0"/>
                                          <w:marRight w:val="0"/>
                                          <w:marTop w:val="0"/>
                                          <w:marBottom w:val="0"/>
                                          <w:divBdr>
                                            <w:top w:val="none" w:sz="0" w:space="0" w:color="auto"/>
                                            <w:left w:val="none" w:sz="0" w:space="0" w:color="auto"/>
                                            <w:bottom w:val="none" w:sz="0" w:space="0" w:color="auto"/>
                                            <w:right w:val="none" w:sz="0" w:space="0" w:color="auto"/>
                                          </w:divBdr>
                                        </w:div>
                                      </w:divsChild>
                                    </w:div>
                                    <w:div w:id="395251335">
                                      <w:marLeft w:val="0"/>
                                      <w:marRight w:val="0"/>
                                      <w:marTop w:val="0"/>
                                      <w:marBottom w:val="120"/>
                                      <w:divBdr>
                                        <w:top w:val="none" w:sz="0" w:space="0" w:color="auto"/>
                                        <w:left w:val="none" w:sz="0" w:space="0" w:color="auto"/>
                                        <w:bottom w:val="none" w:sz="0" w:space="0" w:color="auto"/>
                                        <w:right w:val="none" w:sz="0" w:space="0" w:color="auto"/>
                                      </w:divBdr>
                                      <w:divsChild>
                                        <w:div w:id="11472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924">
                                  <w:marLeft w:val="0"/>
                                  <w:marRight w:val="600"/>
                                  <w:marTop w:val="0"/>
                                  <w:marBottom w:val="0"/>
                                  <w:divBdr>
                                    <w:top w:val="none" w:sz="0" w:space="0" w:color="auto"/>
                                    <w:left w:val="none" w:sz="0" w:space="0" w:color="auto"/>
                                    <w:bottom w:val="none" w:sz="0" w:space="0" w:color="auto"/>
                                    <w:right w:val="none" w:sz="0" w:space="0" w:color="auto"/>
                                  </w:divBdr>
                                  <w:divsChild>
                                    <w:div w:id="903683463">
                                      <w:marLeft w:val="0"/>
                                      <w:marRight w:val="0"/>
                                      <w:marTop w:val="0"/>
                                      <w:marBottom w:val="120"/>
                                      <w:divBdr>
                                        <w:top w:val="none" w:sz="0" w:space="0" w:color="auto"/>
                                        <w:left w:val="none" w:sz="0" w:space="0" w:color="auto"/>
                                        <w:bottom w:val="single" w:sz="6" w:space="6" w:color="EEEEEE"/>
                                        <w:right w:val="none" w:sz="0" w:space="0" w:color="auto"/>
                                      </w:divBdr>
                                      <w:divsChild>
                                        <w:div w:id="291373748">
                                          <w:marLeft w:val="0"/>
                                          <w:marRight w:val="0"/>
                                          <w:marTop w:val="0"/>
                                          <w:marBottom w:val="0"/>
                                          <w:divBdr>
                                            <w:top w:val="none" w:sz="0" w:space="0" w:color="auto"/>
                                            <w:left w:val="none" w:sz="0" w:space="0" w:color="auto"/>
                                            <w:bottom w:val="none" w:sz="0" w:space="0" w:color="auto"/>
                                            <w:right w:val="none" w:sz="0" w:space="0" w:color="auto"/>
                                          </w:divBdr>
                                        </w:div>
                                      </w:divsChild>
                                    </w:div>
                                    <w:div w:id="828407233">
                                      <w:marLeft w:val="0"/>
                                      <w:marRight w:val="0"/>
                                      <w:marTop w:val="0"/>
                                      <w:marBottom w:val="120"/>
                                      <w:divBdr>
                                        <w:top w:val="none" w:sz="0" w:space="0" w:color="auto"/>
                                        <w:left w:val="none" w:sz="0" w:space="0" w:color="auto"/>
                                        <w:bottom w:val="single" w:sz="6" w:space="6" w:color="EEEEEE"/>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
                                      </w:divsChild>
                                    </w:div>
                                    <w:div w:id="2060938775">
                                      <w:marLeft w:val="0"/>
                                      <w:marRight w:val="0"/>
                                      <w:marTop w:val="0"/>
                                      <w:marBottom w:val="120"/>
                                      <w:divBdr>
                                        <w:top w:val="none" w:sz="0" w:space="0" w:color="auto"/>
                                        <w:left w:val="none" w:sz="0" w:space="0" w:color="auto"/>
                                        <w:bottom w:val="single" w:sz="6" w:space="6" w:color="EEEEEE"/>
                                        <w:right w:val="none" w:sz="0" w:space="0" w:color="auto"/>
                                      </w:divBdr>
                                      <w:divsChild>
                                        <w:div w:id="2000576412">
                                          <w:marLeft w:val="0"/>
                                          <w:marRight w:val="0"/>
                                          <w:marTop w:val="0"/>
                                          <w:marBottom w:val="0"/>
                                          <w:divBdr>
                                            <w:top w:val="none" w:sz="0" w:space="0" w:color="auto"/>
                                            <w:left w:val="none" w:sz="0" w:space="0" w:color="auto"/>
                                            <w:bottom w:val="none" w:sz="0" w:space="0" w:color="auto"/>
                                            <w:right w:val="none" w:sz="0" w:space="0" w:color="auto"/>
                                          </w:divBdr>
                                        </w:div>
                                      </w:divsChild>
                                    </w:div>
                                    <w:div w:id="89620369">
                                      <w:marLeft w:val="0"/>
                                      <w:marRight w:val="0"/>
                                      <w:marTop w:val="0"/>
                                      <w:marBottom w:val="120"/>
                                      <w:divBdr>
                                        <w:top w:val="none" w:sz="0" w:space="0" w:color="auto"/>
                                        <w:left w:val="none" w:sz="0" w:space="0" w:color="auto"/>
                                        <w:bottom w:val="single" w:sz="6" w:space="6" w:color="EEEEEE"/>
                                        <w:right w:val="none" w:sz="0" w:space="0" w:color="auto"/>
                                      </w:divBdr>
                                      <w:divsChild>
                                        <w:div w:id="38433987">
                                          <w:marLeft w:val="0"/>
                                          <w:marRight w:val="0"/>
                                          <w:marTop w:val="0"/>
                                          <w:marBottom w:val="0"/>
                                          <w:divBdr>
                                            <w:top w:val="none" w:sz="0" w:space="0" w:color="auto"/>
                                            <w:left w:val="none" w:sz="0" w:space="0" w:color="auto"/>
                                            <w:bottom w:val="none" w:sz="0" w:space="0" w:color="auto"/>
                                            <w:right w:val="none" w:sz="0" w:space="0" w:color="auto"/>
                                          </w:divBdr>
                                        </w:div>
                                      </w:divsChild>
                                    </w:div>
                                    <w:div w:id="1127313169">
                                      <w:marLeft w:val="0"/>
                                      <w:marRight w:val="0"/>
                                      <w:marTop w:val="0"/>
                                      <w:marBottom w:val="120"/>
                                      <w:divBdr>
                                        <w:top w:val="none" w:sz="0" w:space="0" w:color="auto"/>
                                        <w:left w:val="none" w:sz="0" w:space="0" w:color="auto"/>
                                        <w:bottom w:val="none" w:sz="0" w:space="0" w:color="auto"/>
                                        <w:right w:val="none" w:sz="0" w:space="0" w:color="auto"/>
                                      </w:divBdr>
                                      <w:divsChild>
                                        <w:div w:id="58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77437">
                      <w:marLeft w:val="0"/>
                      <w:marRight w:val="0"/>
                      <w:marTop w:val="0"/>
                      <w:marBottom w:val="300"/>
                      <w:divBdr>
                        <w:top w:val="none" w:sz="0" w:space="0" w:color="auto"/>
                        <w:left w:val="none" w:sz="0" w:space="0" w:color="auto"/>
                        <w:bottom w:val="none" w:sz="0" w:space="0" w:color="auto"/>
                        <w:right w:val="none" w:sz="0" w:space="0" w:color="auto"/>
                      </w:divBdr>
                      <w:divsChild>
                        <w:div w:id="108084331">
                          <w:marLeft w:val="0"/>
                          <w:marRight w:val="0"/>
                          <w:marTop w:val="0"/>
                          <w:marBottom w:val="0"/>
                          <w:divBdr>
                            <w:top w:val="none" w:sz="0" w:space="0" w:color="auto"/>
                            <w:left w:val="none" w:sz="0" w:space="0" w:color="auto"/>
                            <w:bottom w:val="none" w:sz="0" w:space="0" w:color="auto"/>
                            <w:right w:val="none" w:sz="0" w:space="0" w:color="auto"/>
                          </w:divBdr>
                          <w:divsChild>
                            <w:div w:id="294026239">
                              <w:marLeft w:val="0"/>
                              <w:marRight w:val="0"/>
                              <w:marTop w:val="0"/>
                              <w:marBottom w:val="0"/>
                              <w:divBdr>
                                <w:top w:val="none" w:sz="0" w:space="0" w:color="auto"/>
                                <w:left w:val="none" w:sz="0" w:space="0" w:color="auto"/>
                                <w:bottom w:val="none" w:sz="0" w:space="0" w:color="auto"/>
                                <w:right w:val="none" w:sz="0" w:space="0" w:color="auto"/>
                              </w:divBdr>
                              <w:divsChild>
                                <w:div w:id="748693871">
                                  <w:marLeft w:val="0"/>
                                  <w:marRight w:val="0"/>
                                  <w:marTop w:val="0"/>
                                  <w:marBottom w:val="0"/>
                                  <w:divBdr>
                                    <w:top w:val="single" w:sz="2" w:space="0" w:color="DFDFDF"/>
                                    <w:left w:val="single" w:sz="2" w:space="0" w:color="DFDFDF"/>
                                    <w:bottom w:val="single" w:sz="2" w:space="0" w:color="DFDFDF"/>
                                    <w:right w:val="single" w:sz="2" w:space="0" w:color="DFDFDF"/>
                                  </w:divBdr>
                                  <w:divsChild>
                                    <w:div w:id="1088842098">
                                      <w:marLeft w:val="0"/>
                                      <w:marRight w:val="0"/>
                                      <w:marTop w:val="0"/>
                                      <w:marBottom w:val="270"/>
                                      <w:divBdr>
                                        <w:top w:val="none" w:sz="0" w:space="0" w:color="auto"/>
                                        <w:left w:val="none" w:sz="0" w:space="0" w:color="auto"/>
                                        <w:bottom w:val="single" w:sz="12" w:space="5" w:color="DADADA"/>
                                        <w:right w:val="none" w:sz="0" w:space="0" w:color="auto"/>
                                      </w:divBdr>
                                      <w:divsChild>
                                        <w:div w:id="1316883525">
                                          <w:marLeft w:val="0"/>
                                          <w:marRight w:val="0"/>
                                          <w:marTop w:val="0"/>
                                          <w:marBottom w:val="0"/>
                                          <w:divBdr>
                                            <w:top w:val="none" w:sz="0" w:space="0" w:color="auto"/>
                                            <w:left w:val="none" w:sz="0" w:space="0" w:color="auto"/>
                                            <w:bottom w:val="none" w:sz="0" w:space="0" w:color="auto"/>
                                            <w:right w:val="none" w:sz="0" w:space="0" w:color="auto"/>
                                          </w:divBdr>
                                        </w:div>
                                      </w:divsChild>
                                    </w:div>
                                    <w:div w:id="1544362771">
                                      <w:marLeft w:val="-90"/>
                                      <w:marRight w:val="0"/>
                                      <w:marTop w:val="0"/>
                                      <w:marBottom w:val="0"/>
                                      <w:divBdr>
                                        <w:top w:val="none" w:sz="0" w:space="0" w:color="auto"/>
                                        <w:left w:val="none" w:sz="0" w:space="0" w:color="auto"/>
                                        <w:bottom w:val="none" w:sz="0" w:space="0" w:color="auto"/>
                                        <w:right w:val="none" w:sz="0" w:space="0" w:color="auto"/>
                                      </w:divBdr>
                                      <w:divsChild>
                                        <w:div w:id="712654835">
                                          <w:marLeft w:val="0"/>
                                          <w:marRight w:val="0"/>
                                          <w:marTop w:val="0"/>
                                          <w:marBottom w:val="45"/>
                                          <w:divBdr>
                                            <w:top w:val="single" w:sz="2" w:space="0" w:color="A9A9A9"/>
                                            <w:left w:val="single" w:sz="2" w:space="0" w:color="A9A9A9"/>
                                            <w:bottom w:val="single" w:sz="2" w:space="0" w:color="A9A9A9"/>
                                            <w:right w:val="single" w:sz="2" w:space="0" w:color="A9A9A9"/>
                                          </w:divBdr>
                                          <w:divsChild>
                                            <w:div w:id="1772507459">
                                              <w:marLeft w:val="0"/>
                                              <w:marRight w:val="0"/>
                                              <w:marTop w:val="0"/>
                                              <w:marBottom w:val="0"/>
                                              <w:divBdr>
                                                <w:top w:val="none" w:sz="0" w:space="0" w:color="auto"/>
                                                <w:left w:val="none" w:sz="0" w:space="0" w:color="auto"/>
                                                <w:bottom w:val="none" w:sz="0" w:space="0" w:color="auto"/>
                                                <w:right w:val="none" w:sz="0" w:space="0" w:color="auto"/>
                                              </w:divBdr>
                                              <w:divsChild>
                                                <w:div w:id="1845431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11880482">
                          <w:marLeft w:val="0"/>
                          <w:marRight w:val="0"/>
                          <w:marTop w:val="0"/>
                          <w:marBottom w:val="0"/>
                          <w:divBdr>
                            <w:top w:val="none" w:sz="0" w:space="0" w:color="auto"/>
                            <w:left w:val="none" w:sz="0" w:space="0" w:color="auto"/>
                            <w:bottom w:val="none" w:sz="0" w:space="0" w:color="auto"/>
                            <w:right w:val="none" w:sz="0" w:space="0" w:color="auto"/>
                          </w:divBdr>
                          <w:divsChild>
                            <w:div w:id="1453860180">
                              <w:marLeft w:val="0"/>
                              <w:marRight w:val="0"/>
                              <w:marTop w:val="0"/>
                              <w:marBottom w:val="0"/>
                              <w:divBdr>
                                <w:top w:val="none" w:sz="0" w:space="0" w:color="auto"/>
                                <w:left w:val="none" w:sz="0" w:space="0" w:color="auto"/>
                                <w:bottom w:val="none" w:sz="0" w:space="0" w:color="auto"/>
                                <w:right w:val="none" w:sz="0" w:space="0" w:color="auto"/>
                              </w:divBdr>
                              <w:divsChild>
                                <w:div w:id="530382853">
                                  <w:marLeft w:val="0"/>
                                  <w:marRight w:val="0"/>
                                  <w:marTop w:val="0"/>
                                  <w:marBottom w:val="0"/>
                                  <w:divBdr>
                                    <w:top w:val="single" w:sz="2" w:space="0" w:color="DFDFDF"/>
                                    <w:left w:val="single" w:sz="2" w:space="0" w:color="DFDFDF"/>
                                    <w:bottom w:val="single" w:sz="2" w:space="0" w:color="DFDFDF"/>
                                    <w:right w:val="single" w:sz="2" w:space="0" w:color="DFDFDF"/>
                                  </w:divBdr>
                                  <w:divsChild>
                                    <w:div w:id="205485462">
                                      <w:marLeft w:val="-90"/>
                                      <w:marRight w:val="0"/>
                                      <w:marTop w:val="0"/>
                                      <w:marBottom w:val="0"/>
                                      <w:divBdr>
                                        <w:top w:val="none" w:sz="0" w:space="0" w:color="auto"/>
                                        <w:left w:val="none" w:sz="0" w:space="0" w:color="auto"/>
                                        <w:bottom w:val="none" w:sz="0" w:space="0" w:color="auto"/>
                                        <w:right w:val="none" w:sz="0" w:space="0" w:color="auto"/>
                                      </w:divBdr>
                                      <w:divsChild>
                                        <w:div w:id="778375940">
                                          <w:marLeft w:val="0"/>
                                          <w:marRight w:val="0"/>
                                          <w:marTop w:val="0"/>
                                          <w:marBottom w:val="45"/>
                                          <w:divBdr>
                                            <w:top w:val="single" w:sz="2" w:space="0" w:color="A9A9A9"/>
                                            <w:left w:val="single" w:sz="2" w:space="0" w:color="A9A9A9"/>
                                            <w:bottom w:val="single" w:sz="2" w:space="0" w:color="A9A9A9"/>
                                            <w:right w:val="single" w:sz="2" w:space="0" w:color="A9A9A9"/>
                                          </w:divBdr>
                                          <w:divsChild>
                                            <w:div w:id="530800841">
                                              <w:marLeft w:val="0"/>
                                              <w:marRight w:val="0"/>
                                              <w:marTop w:val="0"/>
                                              <w:marBottom w:val="0"/>
                                              <w:divBdr>
                                                <w:top w:val="none" w:sz="0" w:space="0" w:color="auto"/>
                                                <w:left w:val="none" w:sz="0" w:space="0" w:color="auto"/>
                                                <w:bottom w:val="none" w:sz="0" w:space="0" w:color="auto"/>
                                                <w:right w:val="none" w:sz="0" w:space="0" w:color="auto"/>
                                              </w:divBdr>
                                              <w:divsChild>
                                                <w:div w:id="168715823">
                                                  <w:marLeft w:val="92"/>
                                                  <w:marRight w:val="0"/>
                                                  <w:marTop w:val="0"/>
                                                  <w:marBottom w:val="150"/>
                                                  <w:divBdr>
                                                    <w:top w:val="single" w:sz="2" w:space="0" w:color="E4E4E4"/>
                                                    <w:left w:val="single" w:sz="2" w:space="0" w:color="E4E4E4"/>
                                                    <w:bottom w:val="single" w:sz="2" w:space="0" w:color="E4E4E4"/>
                                                    <w:right w:val="single" w:sz="2" w:space="0" w:color="E4E4E4"/>
                                                  </w:divBdr>
                                                </w:div>
                                                <w:div w:id="7637177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1309456">
                  <w:marLeft w:val="0"/>
                  <w:marRight w:val="0"/>
                  <w:marTop w:val="0"/>
                  <w:marBottom w:val="0"/>
                  <w:divBdr>
                    <w:top w:val="none" w:sz="0" w:space="0" w:color="auto"/>
                    <w:left w:val="none" w:sz="0" w:space="0" w:color="auto"/>
                    <w:bottom w:val="none" w:sz="0" w:space="0" w:color="auto"/>
                    <w:right w:val="none" w:sz="0" w:space="0" w:color="auto"/>
                  </w:divBdr>
                  <w:divsChild>
                    <w:div w:id="390926757">
                      <w:marLeft w:val="0"/>
                      <w:marRight w:val="0"/>
                      <w:marTop w:val="0"/>
                      <w:marBottom w:val="0"/>
                      <w:divBdr>
                        <w:top w:val="none" w:sz="0" w:space="0" w:color="auto"/>
                        <w:left w:val="none" w:sz="0" w:space="0" w:color="auto"/>
                        <w:bottom w:val="none" w:sz="0" w:space="0" w:color="auto"/>
                        <w:right w:val="none" w:sz="0" w:space="0" w:color="auto"/>
                      </w:divBdr>
                      <w:divsChild>
                        <w:div w:id="54135209">
                          <w:marLeft w:val="0"/>
                          <w:marRight w:val="0"/>
                          <w:marTop w:val="0"/>
                          <w:marBottom w:val="0"/>
                          <w:divBdr>
                            <w:top w:val="none" w:sz="0" w:space="0" w:color="auto"/>
                            <w:left w:val="none" w:sz="0" w:space="0" w:color="auto"/>
                            <w:bottom w:val="none" w:sz="0" w:space="0" w:color="auto"/>
                            <w:right w:val="none" w:sz="0" w:space="0" w:color="auto"/>
                          </w:divBdr>
                          <w:divsChild>
                            <w:div w:id="1362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863628">
      <w:bodyDiv w:val="1"/>
      <w:marLeft w:val="0"/>
      <w:marRight w:val="0"/>
      <w:marTop w:val="0"/>
      <w:marBottom w:val="0"/>
      <w:divBdr>
        <w:top w:val="none" w:sz="0" w:space="0" w:color="auto"/>
        <w:left w:val="none" w:sz="0" w:space="0" w:color="auto"/>
        <w:bottom w:val="none" w:sz="0" w:space="0" w:color="auto"/>
        <w:right w:val="none" w:sz="0" w:space="0" w:color="auto"/>
      </w:divBdr>
      <w:divsChild>
        <w:div w:id="86773533">
          <w:marLeft w:val="0"/>
          <w:marRight w:val="0"/>
          <w:marTop w:val="0"/>
          <w:marBottom w:val="0"/>
          <w:divBdr>
            <w:top w:val="none" w:sz="0" w:space="0" w:color="auto"/>
            <w:left w:val="none" w:sz="0" w:space="0" w:color="auto"/>
            <w:bottom w:val="none" w:sz="0" w:space="0" w:color="auto"/>
            <w:right w:val="none" w:sz="0" w:space="0" w:color="auto"/>
          </w:divBdr>
          <w:divsChild>
            <w:div w:id="228810017">
              <w:marLeft w:val="0"/>
              <w:marRight w:val="0"/>
              <w:marTop w:val="0"/>
              <w:marBottom w:val="150"/>
              <w:divBdr>
                <w:top w:val="none" w:sz="0" w:space="0" w:color="auto"/>
                <w:left w:val="none" w:sz="0" w:space="0" w:color="auto"/>
                <w:bottom w:val="none" w:sz="0" w:space="0" w:color="auto"/>
                <w:right w:val="none" w:sz="0" w:space="0" w:color="auto"/>
              </w:divBdr>
            </w:div>
            <w:div w:id="16891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90">
      <w:bodyDiv w:val="1"/>
      <w:marLeft w:val="0"/>
      <w:marRight w:val="0"/>
      <w:marTop w:val="0"/>
      <w:marBottom w:val="0"/>
      <w:divBdr>
        <w:top w:val="none" w:sz="0" w:space="0" w:color="auto"/>
        <w:left w:val="none" w:sz="0" w:space="0" w:color="auto"/>
        <w:bottom w:val="none" w:sz="0" w:space="0" w:color="auto"/>
        <w:right w:val="none" w:sz="0" w:space="0" w:color="auto"/>
      </w:divBdr>
      <w:divsChild>
        <w:div w:id="970474943">
          <w:marLeft w:val="0"/>
          <w:marRight w:val="0"/>
          <w:marTop w:val="0"/>
          <w:marBottom w:val="150"/>
          <w:divBdr>
            <w:top w:val="none" w:sz="0" w:space="0" w:color="auto"/>
            <w:left w:val="none" w:sz="0" w:space="0" w:color="auto"/>
            <w:bottom w:val="none" w:sz="0" w:space="0" w:color="auto"/>
            <w:right w:val="none" w:sz="0" w:space="0" w:color="auto"/>
          </w:divBdr>
        </w:div>
      </w:divsChild>
    </w:div>
    <w:div w:id="1578318345">
      <w:bodyDiv w:val="1"/>
      <w:marLeft w:val="0"/>
      <w:marRight w:val="0"/>
      <w:marTop w:val="0"/>
      <w:marBottom w:val="0"/>
      <w:divBdr>
        <w:top w:val="none" w:sz="0" w:space="0" w:color="auto"/>
        <w:left w:val="none" w:sz="0" w:space="0" w:color="auto"/>
        <w:bottom w:val="none" w:sz="0" w:space="0" w:color="auto"/>
        <w:right w:val="none" w:sz="0" w:space="0" w:color="auto"/>
      </w:divBdr>
      <w:divsChild>
        <w:div w:id="4401874">
          <w:marLeft w:val="0"/>
          <w:marRight w:val="0"/>
          <w:marTop w:val="0"/>
          <w:marBottom w:val="0"/>
          <w:divBdr>
            <w:top w:val="none" w:sz="0" w:space="0" w:color="auto"/>
            <w:left w:val="none" w:sz="0" w:space="0" w:color="auto"/>
            <w:bottom w:val="dotted" w:sz="6" w:space="4" w:color="DDDDDD"/>
            <w:right w:val="none" w:sz="0" w:space="0" w:color="auto"/>
          </w:divBdr>
          <w:divsChild>
            <w:div w:id="425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321">
      <w:bodyDiv w:val="1"/>
      <w:marLeft w:val="0"/>
      <w:marRight w:val="0"/>
      <w:marTop w:val="0"/>
      <w:marBottom w:val="0"/>
      <w:divBdr>
        <w:top w:val="none" w:sz="0" w:space="0" w:color="auto"/>
        <w:left w:val="none" w:sz="0" w:space="0" w:color="auto"/>
        <w:bottom w:val="none" w:sz="0" w:space="0" w:color="auto"/>
        <w:right w:val="none" w:sz="0" w:space="0" w:color="auto"/>
      </w:divBdr>
      <w:divsChild>
        <w:div w:id="1532299771">
          <w:marLeft w:val="0"/>
          <w:marRight w:val="0"/>
          <w:marTop w:val="0"/>
          <w:marBottom w:val="0"/>
          <w:divBdr>
            <w:top w:val="none" w:sz="0" w:space="0" w:color="auto"/>
            <w:left w:val="none" w:sz="0" w:space="0" w:color="auto"/>
            <w:bottom w:val="dotted" w:sz="6" w:space="4" w:color="DDDDDD"/>
            <w:right w:val="none" w:sz="0" w:space="0" w:color="auto"/>
          </w:divBdr>
        </w:div>
      </w:divsChild>
    </w:div>
    <w:div w:id="1578710840">
      <w:bodyDiv w:val="1"/>
      <w:marLeft w:val="0"/>
      <w:marRight w:val="0"/>
      <w:marTop w:val="0"/>
      <w:marBottom w:val="0"/>
      <w:divBdr>
        <w:top w:val="none" w:sz="0" w:space="0" w:color="auto"/>
        <w:left w:val="none" w:sz="0" w:space="0" w:color="auto"/>
        <w:bottom w:val="none" w:sz="0" w:space="0" w:color="auto"/>
        <w:right w:val="none" w:sz="0" w:space="0" w:color="auto"/>
      </w:divBdr>
      <w:divsChild>
        <w:div w:id="967510873">
          <w:marLeft w:val="0"/>
          <w:marRight w:val="0"/>
          <w:marTop w:val="0"/>
          <w:marBottom w:val="0"/>
          <w:divBdr>
            <w:top w:val="none" w:sz="0" w:space="0" w:color="auto"/>
            <w:left w:val="none" w:sz="0" w:space="0" w:color="auto"/>
            <w:bottom w:val="none" w:sz="0" w:space="0" w:color="auto"/>
            <w:right w:val="none" w:sz="0" w:space="0" w:color="auto"/>
          </w:divBdr>
          <w:divsChild>
            <w:div w:id="622226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8975574">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1">
          <w:marLeft w:val="0"/>
          <w:marRight w:val="0"/>
          <w:marTop w:val="150"/>
          <w:marBottom w:val="0"/>
          <w:divBdr>
            <w:top w:val="none" w:sz="0" w:space="0" w:color="auto"/>
            <w:left w:val="none" w:sz="0" w:space="0" w:color="auto"/>
            <w:bottom w:val="none" w:sz="0" w:space="0" w:color="auto"/>
            <w:right w:val="none" w:sz="0" w:space="0" w:color="auto"/>
          </w:divBdr>
          <w:divsChild>
            <w:div w:id="1580289492">
              <w:marLeft w:val="0"/>
              <w:marRight w:val="0"/>
              <w:marTop w:val="0"/>
              <w:marBottom w:val="0"/>
              <w:divBdr>
                <w:top w:val="none" w:sz="0" w:space="0" w:color="auto"/>
                <w:left w:val="none" w:sz="0" w:space="0" w:color="auto"/>
                <w:bottom w:val="none" w:sz="0" w:space="0" w:color="auto"/>
                <w:right w:val="none" w:sz="0" w:space="0" w:color="auto"/>
              </w:divBdr>
              <w:divsChild>
                <w:div w:id="11373788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5030541">
          <w:marLeft w:val="0"/>
          <w:marRight w:val="0"/>
          <w:marTop w:val="0"/>
          <w:marBottom w:val="0"/>
          <w:divBdr>
            <w:top w:val="none" w:sz="0" w:space="0" w:color="auto"/>
            <w:left w:val="none" w:sz="0" w:space="0" w:color="auto"/>
            <w:bottom w:val="none" w:sz="0" w:space="0" w:color="auto"/>
            <w:right w:val="none" w:sz="0" w:space="0" w:color="auto"/>
          </w:divBdr>
          <w:divsChild>
            <w:div w:id="1236162900">
              <w:marLeft w:val="0"/>
              <w:marRight w:val="0"/>
              <w:marTop w:val="0"/>
              <w:marBottom w:val="0"/>
              <w:divBdr>
                <w:top w:val="none" w:sz="0" w:space="0" w:color="auto"/>
                <w:left w:val="none" w:sz="0" w:space="0" w:color="auto"/>
                <w:bottom w:val="none" w:sz="0" w:space="0" w:color="auto"/>
                <w:right w:val="none" w:sz="0" w:space="0" w:color="auto"/>
              </w:divBdr>
            </w:div>
            <w:div w:id="2040206403">
              <w:marLeft w:val="0"/>
              <w:marRight w:val="0"/>
              <w:marTop w:val="0"/>
              <w:marBottom w:val="0"/>
              <w:divBdr>
                <w:top w:val="none" w:sz="0" w:space="0" w:color="auto"/>
                <w:left w:val="none" w:sz="0" w:space="0" w:color="auto"/>
                <w:bottom w:val="none" w:sz="0" w:space="0" w:color="auto"/>
                <w:right w:val="none" w:sz="0" w:space="0" w:color="auto"/>
              </w:divBdr>
              <w:divsChild>
                <w:div w:id="443620754">
                  <w:marLeft w:val="0"/>
                  <w:marRight w:val="0"/>
                  <w:marTop w:val="0"/>
                  <w:marBottom w:val="0"/>
                  <w:divBdr>
                    <w:top w:val="none" w:sz="0" w:space="0" w:color="auto"/>
                    <w:left w:val="none" w:sz="0" w:space="0" w:color="auto"/>
                    <w:bottom w:val="none" w:sz="0" w:space="0" w:color="auto"/>
                    <w:right w:val="none" w:sz="0" w:space="0" w:color="auto"/>
                  </w:divBdr>
                  <w:divsChild>
                    <w:div w:id="988439863">
                      <w:marLeft w:val="0"/>
                      <w:marRight w:val="0"/>
                      <w:marTop w:val="0"/>
                      <w:marBottom w:val="0"/>
                      <w:divBdr>
                        <w:top w:val="none" w:sz="0" w:space="0" w:color="auto"/>
                        <w:left w:val="none" w:sz="0" w:space="0" w:color="auto"/>
                        <w:bottom w:val="none" w:sz="0" w:space="0" w:color="auto"/>
                        <w:right w:val="none" w:sz="0" w:space="0" w:color="auto"/>
                      </w:divBdr>
                      <w:divsChild>
                        <w:div w:id="1465660348">
                          <w:marLeft w:val="0"/>
                          <w:marRight w:val="0"/>
                          <w:marTop w:val="225"/>
                          <w:marBottom w:val="150"/>
                          <w:divBdr>
                            <w:top w:val="none" w:sz="0" w:space="4" w:color="auto"/>
                            <w:left w:val="none" w:sz="0" w:space="0" w:color="auto"/>
                            <w:bottom w:val="single" w:sz="6" w:space="4" w:color="CECECE"/>
                            <w:right w:val="none" w:sz="0" w:space="0" w:color="auto"/>
                          </w:divBdr>
                          <w:divsChild>
                            <w:div w:id="458885006">
                              <w:marLeft w:val="0"/>
                              <w:marRight w:val="0"/>
                              <w:marTop w:val="0"/>
                              <w:marBottom w:val="0"/>
                              <w:divBdr>
                                <w:top w:val="none" w:sz="0" w:space="0" w:color="auto"/>
                                <w:left w:val="none" w:sz="0" w:space="0" w:color="auto"/>
                                <w:bottom w:val="none" w:sz="0" w:space="0" w:color="auto"/>
                                <w:right w:val="none" w:sz="0" w:space="0" w:color="auto"/>
                              </w:divBdr>
                            </w:div>
                            <w:div w:id="1162502370">
                              <w:marLeft w:val="0"/>
                              <w:marRight w:val="0"/>
                              <w:marTop w:val="75"/>
                              <w:marBottom w:val="75"/>
                              <w:divBdr>
                                <w:top w:val="none" w:sz="0" w:space="0" w:color="auto"/>
                                <w:left w:val="none" w:sz="0" w:space="0" w:color="auto"/>
                                <w:bottom w:val="none" w:sz="0" w:space="0" w:color="auto"/>
                                <w:right w:val="none" w:sz="0" w:space="0" w:color="auto"/>
                              </w:divBdr>
                              <w:divsChild>
                                <w:div w:id="1749568918">
                                  <w:marLeft w:val="0"/>
                                  <w:marRight w:val="135"/>
                                  <w:marTop w:val="0"/>
                                  <w:marBottom w:val="0"/>
                                  <w:divBdr>
                                    <w:top w:val="none" w:sz="0" w:space="0" w:color="auto"/>
                                    <w:left w:val="none" w:sz="0" w:space="0" w:color="auto"/>
                                    <w:bottom w:val="none" w:sz="0" w:space="0" w:color="auto"/>
                                    <w:right w:val="none" w:sz="0" w:space="0" w:color="auto"/>
                                  </w:divBdr>
                                </w:div>
                                <w:div w:id="4020695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3709">
      <w:bodyDiv w:val="1"/>
      <w:marLeft w:val="0"/>
      <w:marRight w:val="0"/>
      <w:marTop w:val="0"/>
      <w:marBottom w:val="0"/>
      <w:divBdr>
        <w:top w:val="none" w:sz="0" w:space="0" w:color="auto"/>
        <w:left w:val="none" w:sz="0" w:space="0" w:color="auto"/>
        <w:bottom w:val="none" w:sz="0" w:space="0" w:color="auto"/>
        <w:right w:val="none" w:sz="0" w:space="0" w:color="auto"/>
      </w:divBdr>
      <w:divsChild>
        <w:div w:id="1221286624">
          <w:marLeft w:val="0"/>
          <w:marRight w:val="0"/>
          <w:marTop w:val="0"/>
          <w:marBottom w:val="0"/>
          <w:divBdr>
            <w:top w:val="none" w:sz="0" w:space="0" w:color="auto"/>
            <w:left w:val="none" w:sz="0" w:space="0" w:color="auto"/>
            <w:bottom w:val="none" w:sz="0" w:space="0" w:color="auto"/>
            <w:right w:val="none" w:sz="0" w:space="0" w:color="auto"/>
          </w:divBdr>
          <w:divsChild>
            <w:div w:id="82074932">
              <w:marLeft w:val="0"/>
              <w:marRight w:val="0"/>
              <w:marTop w:val="0"/>
              <w:marBottom w:val="0"/>
              <w:divBdr>
                <w:top w:val="none" w:sz="0" w:space="0" w:color="auto"/>
                <w:left w:val="none" w:sz="0" w:space="0" w:color="auto"/>
                <w:bottom w:val="none" w:sz="0" w:space="0" w:color="auto"/>
                <w:right w:val="none" w:sz="0" w:space="0" w:color="auto"/>
              </w:divBdr>
              <w:divsChild>
                <w:div w:id="191310974">
                  <w:marLeft w:val="0"/>
                  <w:marRight w:val="0"/>
                  <w:marTop w:val="0"/>
                  <w:marBottom w:val="0"/>
                  <w:divBdr>
                    <w:top w:val="none" w:sz="0" w:space="0" w:color="auto"/>
                    <w:left w:val="none" w:sz="0" w:space="0" w:color="auto"/>
                    <w:bottom w:val="none" w:sz="0" w:space="0" w:color="auto"/>
                    <w:right w:val="none" w:sz="0" w:space="0" w:color="auto"/>
                  </w:divBdr>
                  <w:divsChild>
                    <w:div w:id="1852064493">
                      <w:marLeft w:val="0"/>
                      <w:marRight w:val="0"/>
                      <w:marTop w:val="0"/>
                      <w:marBottom w:val="0"/>
                      <w:divBdr>
                        <w:top w:val="none" w:sz="0" w:space="0" w:color="auto"/>
                        <w:left w:val="none" w:sz="0" w:space="0" w:color="auto"/>
                        <w:bottom w:val="none" w:sz="0" w:space="0" w:color="auto"/>
                        <w:right w:val="none" w:sz="0" w:space="0" w:color="auto"/>
                      </w:divBdr>
                      <w:divsChild>
                        <w:div w:id="1809517682">
                          <w:marLeft w:val="0"/>
                          <w:marRight w:val="0"/>
                          <w:marTop w:val="0"/>
                          <w:marBottom w:val="0"/>
                          <w:divBdr>
                            <w:top w:val="none" w:sz="0" w:space="0" w:color="auto"/>
                            <w:left w:val="none" w:sz="0" w:space="0" w:color="auto"/>
                            <w:bottom w:val="none" w:sz="0" w:space="0" w:color="auto"/>
                            <w:right w:val="none" w:sz="0" w:space="0" w:color="auto"/>
                          </w:divBdr>
                          <w:divsChild>
                            <w:div w:id="380399570">
                              <w:marLeft w:val="0"/>
                              <w:marRight w:val="0"/>
                              <w:marTop w:val="0"/>
                              <w:marBottom w:val="0"/>
                              <w:divBdr>
                                <w:top w:val="none" w:sz="0" w:space="0" w:color="auto"/>
                                <w:left w:val="none" w:sz="0" w:space="0" w:color="auto"/>
                                <w:bottom w:val="none" w:sz="0" w:space="0" w:color="auto"/>
                                <w:right w:val="none" w:sz="0" w:space="0" w:color="auto"/>
                              </w:divBdr>
                              <w:divsChild>
                                <w:div w:id="1533180407">
                                  <w:marLeft w:val="0"/>
                                  <w:marRight w:val="0"/>
                                  <w:marTop w:val="0"/>
                                  <w:marBottom w:val="0"/>
                                  <w:divBdr>
                                    <w:top w:val="none" w:sz="0" w:space="0" w:color="auto"/>
                                    <w:left w:val="none" w:sz="0" w:space="0" w:color="auto"/>
                                    <w:bottom w:val="none" w:sz="0" w:space="0" w:color="auto"/>
                                    <w:right w:val="none" w:sz="0" w:space="0" w:color="auto"/>
                                  </w:divBdr>
                                  <w:divsChild>
                                    <w:div w:id="4956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35988">
      <w:bodyDiv w:val="1"/>
      <w:marLeft w:val="0"/>
      <w:marRight w:val="0"/>
      <w:marTop w:val="0"/>
      <w:marBottom w:val="0"/>
      <w:divBdr>
        <w:top w:val="none" w:sz="0" w:space="0" w:color="auto"/>
        <w:left w:val="none" w:sz="0" w:space="0" w:color="auto"/>
        <w:bottom w:val="none" w:sz="0" w:space="0" w:color="auto"/>
        <w:right w:val="none" w:sz="0" w:space="0" w:color="auto"/>
      </w:divBdr>
      <w:divsChild>
        <w:div w:id="2002004253">
          <w:marLeft w:val="0"/>
          <w:marRight w:val="0"/>
          <w:marTop w:val="0"/>
          <w:marBottom w:val="0"/>
          <w:divBdr>
            <w:top w:val="none" w:sz="0" w:space="0" w:color="auto"/>
            <w:left w:val="none" w:sz="0" w:space="0" w:color="auto"/>
            <w:bottom w:val="dotted" w:sz="6" w:space="4" w:color="DDDDDD"/>
            <w:right w:val="none" w:sz="0" w:space="0" w:color="auto"/>
          </w:divBdr>
        </w:div>
      </w:divsChild>
    </w:div>
    <w:div w:id="1579753580">
      <w:bodyDiv w:val="1"/>
      <w:marLeft w:val="0"/>
      <w:marRight w:val="0"/>
      <w:marTop w:val="0"/>
      <w:marBottom w:val="0"/>
      <w:divBdr>
        <w:top w:val="none" w:sz="0" w:space="0" w:color="auto"/>
        <w:left w:val="none" w:sz="0" w:space="0" w:color="auto"/>
        <w:bottom w:val="none" w:sz="0" w:space="0" w:color="auto"/>
        <w:right w:val="none" w:sz="0" w:space="0" w:color="auto"/>
      </w:divBdr>
    </w:div>
    <w:div w:id="1579822340">
      <w:bodyDiv w:val="1"/>
      <w:marLeft w:val="0"/>
      <w:marRight w:val="0"/>
      <w:marTop w:val="0"/>
      <w:marBottom w:val="0"/>
      <w:divBdr>
        <w:top w:val="none" w:sz="0" w:space="0" w:color="auto"/>
        <w:left w:val="none" w:sz="0" w:space="0" w:color="auto"/>
        <w:bottom w:val="none" w:sz="0" w:space="0" w:color="auto"/>
        <w:right w:val="none" w:sz="0" w:space="0" w:color="auto"/>
      </w:divBdr>
      <w:divsChild>
        <w:div w:id="731851001">
          <w:marLeft w:val="0"/>
          <w:marRight w:val="0"/>
          <w:marTop w:val="0"/>
          <w:marBottom w:val="0"/>
          <w:divBdr>
            <w:top w:val="none" w:sz="0" w:space="0" w:color="auto"/>
            <w:left w:val="none" w:sz="0" w:space="0" w:color="auto"/>
            <w:bottom w:val="none" w:sz="0" w:space="0" w:color="auto"/>
            <w:right w:val="none" w:sz="0" w:space="0" w:color="auto"/>
          </w:divBdr>
          <w:divsChild>
            <w:div w:id="1913855800">
              <w:marLeft w:val="0"/>
              <w:marRight w:val="0"/>
              <w:marTop w:val="0"/>
              <w:marBottom w:val="0"/>
              <w:divBdr>
                <w:top w:val="none" w:sz="0" w:space="0" w:color="auto"/>
                <w:left w:val="none" w:sz="0" w:space="0" w:color="auto"/>
                <w:bottom w:val="none" w:sz="0" w:space="0" w:color="auto"/>
                <w:right w:val="none" w:sz="0" w:space="0" w:color="auto"/>
              </w:divBdr>
              <w:divsChild>
                <w:div w:id="52196947">
                  <w:marLeft w:val="0"/>
                  <w:marRight w:val="0"/>
                  <w:marTop w:val="0"/>
                  <w:marBottom w:val="0"/>
                  <w:divBdr>
                    <w:top w:val="none" w:sz="0" w:space="0" w:color="auto"/>
                    <w:left w:val="none" w:sz="0" w:space="0" w:color="auto"/>
                    <w:bottom w:val="none" w:sz="0" w:space="0" w:color="auto"/>
                    <w:right w:val="none" w:sz="0" w:space="0" w:color="auto"/>
                  </w:divBdr>
                  <w:divsChild>
                    <w:div w:id="1914268699">
                      <w:marLeft w:val="0"/>
                      <w:marRight w:val="0"/>
                      <w:marTop w:val="0"/>
                      <w:marBottom w:val="0"/>
                      <w:divBdr>
                        <w:top w:val="none" w:sz="0" w:space="0" w:color="auto"/>
                        <w:left w:val="none" w:sz="0" w:space="0" w:color="auto"/>
                        <w:bottom w:val="none" w:sz="0" w:space="0" w:color="auto"/>
                        <w:right w:val="none" w:sz="0" w:space="0" w:color="auto"/>
                      </w:divBdr>
                      <w:divsChild>
                        <w:div w:id="1518272938">
                          <w:marLeft w:val="0"/>
                          <w:marRight w:val="0"/>
                          <w:marTop w:val="0"/>
                          <w:marBottom w:val="0"/>
                          <w:divBdr>
                            <w:top w:val="none" w:sz="0" w:space="0" w:color="auto"/>
                            <w:left w:val="none" w:sz="0" w:space="0" w:color="auto"/>
                            <w:bottom w:val="none" w:sz="0" w:space="0" w:color="auto"/>
                            <w:right w:val="none" w:sz="0" w:space="0" w:color="auto"/>
                          </w:divBdr>
                          <w:divsChild>
                            <w:div w:id="1204830552">
                              <w:marLeft w:val="0"/>
                              <w:marRight w:val="0"/>
                              <w:marTop w:val="0"/>
                              <w:marBottom w:val="0"/>
                              <w:divBdr>
                                <w:top w:val="none" w:sz="0" w:space="0" w:color="auto"/>
                                <w:left w:val="none" w:sz="0" w:space="0" w:color="auto"/>
                                <w:bottom w:val="none" w:sz="0" w:space="0" w:color="auto"/>
                                <w:right w:val="none" w:sz="0" w:space="0" w:color="auto"/>
                              </w:divBdr>
                              <w:divsChild>
                                <w:div w:id="1416437127">
                                  <w:marLeft w:val="0"/>
                                  <w:marRight w:val="0"/>
                                  <w:marTop w:val="0"/>
                                  <w:marBottom w:val="0"/>
                                  <w:divBdr>
                                    <w:top w:val="none" w:sz="0" w:space="0" w:color="auto"/>
                                    <w:left w:val="none" w:sz="0" w:space="0" w:color="auto"/>
                                    <w:bottom w:val="none" w:sz="0" w:space="0" w:color="auto"/>
                                    <w:right w:val="none" w:sz="0" w:space="0" w:color="auto"/>
                                  </w:divBdr>
                                  <w:divsChild>
                                    <w:div w:id="1160538618">
                                      <w:marLeft w:val="0"/>
                                      <w:marRight w:val="0"/>
                                      <w:marTop w:val="0"/>
                                      <w:marBottom w:val="0"/>
                                      <w:divBdr>
                                        <w:top w:val="none" w:sz="0" w:space="0" w:color="auto"/>
                                        <w:left w:val="none" w:sz="0" w:space="0" w:color="auto"/>
                                        <w:bottom w:val="none" w:sz="0" w:space="0" w:color="auto"/>
                                        <w:right w:val="none" w:sz="0" w:space="0" w:color="auto"/>
                                      </w:divBdr>
                                      <w:divsChild>
                                        <w:div w:id="961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1728">
      <w:bodyDiv w:val="1"/>
      <w:marLeft w:val="0"/>
      <w:marRight w:val="0"/>
      <w:marTop w:val="0"/>
      <w:marBottom w:val="0"/>
      <w:divBdr>
        <w:top w:val="none" w:sz="0" w:space="0" w:color="auto"/>
        <w:left w:val="none" w:sz="0" w:space="0" w:color="auto"/>
        <w:bottom w:val="none" w:sz="0" w:space="0" w:color="auto"/>
        <w:right w:val="none" w:sz="0" w:space="0" w:color="auto"/>
      </w:divBdr>
      <w:divsChild>
        <w:div w:id="125243645">
          <w:marLeft w:val="0"/>
          <w:marRight w:val="0"/>
          <w:marTop w:val="0"/>
          <w:marBottom w:val="225"/>
          <w:divBdr>
            <w:top w:val="none" w:sz="0" w:space="0" w:color="auto"/>
            <w:left w:val="none" w:sz="0" w:space="0" w:color="auto"/>
            <w:bottom w:val="none" w:sz="0" w:space="0" w:color="auto"/>
            <w:right w:val="none" w:sz="0" w:space="0" w:color="auto"/>
          </w:divBdr>
        </w:div>
        <w:div w:id="214314097">
          <w:marLeft w:val="105"/>
          <w:marRight w:val="0"/>
          <w:marTop w:val="0"/>
          <w:marBottom w:val="600"/>
          <w:divBdr>
            <w:top w:val="none" w:sz="0" w:space="0" w:color="auto"/>
            <w:left w:val="none" w:sz="0" w:space="0" w:color="auto"/>
            <w:bottom w:val="none" w:sz="0" w:space="0" w:color="auto"/>
            <w:right w:val="none" w:sz="0" w:space="0" w:color="auto"/>
          </w:divBdr>
          <w:divsChild>
            <w:div w:id="2064213039">
              <w:marLeft w:val="-15"/>
              <w:marRight w:val="-15"/>
              <w:marTop w:val="0"/>
              <w:marBottom w:val="0"/>
              <w:divBdr>
                <w:top w:val="none" w:sz="0" w:space="0" w:color="auto"/>
                <w:left w:val="none" w:sz="0" w:space="0" w:color="auto"/>
                <w:bottom w:val="none" w:sz="0" w:space="0" w:color="auto"/>
                <w:right w:val="none" w:sz="0" w:space="0" w:color="auto"/>
              </w:divBdr>
            </w:div>
          </w:divsChild>
        </w:div>
        <w:div w:id="455099009">
          <w:marLeft w:val="105"/>
          <w:marRight w:val="0"/>
          <w:marTop w:val="0"/>
          <w:marBottom w:val="600"/>
          <w:divBdr>
            <w:top w:val="none" w:sz="0" w:space="0" w:color="auto"/>
            <w:left w:val="none" w:sz="0" w:space="0" w:color="auto"/>
            <w:bottom w:val="none" w:sz="0" w:space="0" w:color="auto"/>
            <w:right w:val="none" w:sz="0" w:space="0" w:color="auto"/>
          </w:divBdr>
          <w:divsChild>
            <w:div w:id="1680085291">
              <w:marLeft w:val="-15"/>
              <w:marRight w:val="-15"/>
              <w:marTop w:val="0"/>
              <w:marBottom w:val="0"/>
              <w:divBdr>
                <w:top w:val="none" w:sz="0" w:space="0" w:color="auto"/>
                <w:left w:val="none" w:sz="0" w:space="0" w:color="auto"/>
                <w:bottom w:val="none" w:sz="0" w:space="0" w:color="auto"/>
                <w:right w:val="none" w:sz="0" w:space="0" w:color="auto"/>
              </w:divBdr>
            </w:div>
          </w:divsChild>
        </w:div>
        <w:div w:id="1755736928">
          <w:marLeft w:val="105"/>
          <w:marRight w:val="0"/>
          <w:marTop w:val="0"/>
          <w:marBottom w:val="600"/>
          <w:divBdr>
            <w:top w:val="none" w:sz="0" w:space="0" w:color="auto"/>
            <w:left w:val="none" w:sz="0" w:space="0" w:color="auto"/>
            <w:bottom w:val="none" w:sz="0" w:space="0" w:color="auto"/>
            <w:right w:val="none" w:sz="0" w:space="0" w:color="auto"/>
          </w:divBdr>
          <w:divsChild>
            <w:div w:id="19446552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80093042">
      <w:bodyDiv w:val="1"/>
      <w:marLeft w:val="0"/>
      <w:marRight w:val="0"/>
      <w:marTop w:val="0"/>
      <w:marBottom w:val="0"/>
      <w:divBdr>
        <w:top w:val="none" w:sz="0" w:space="0" w:color="auto"/>
        <w:left w:val="none" w:sz="0" w:space="0" w:color="auto"/>
        <w:bottom w:val="none" w:sz="0" w:space="0" w:color="auto"/>
        <w:right w:val="none" w:sz="0" w:space="0" w:color="auto"/>
      </w:divBdr>
    </w:div>
    <w:div w:id="1580208138">
      <w:bodyDiv w:val="1"/>
      <w:marLeft w:val="0"/>
      <w:marRight w:val="0"/>
      <w:marTop w:val="0"/>
      <w:marBottom w:val="0"/>
      <w:divBdr>
        <w:top w:val="none" w:sz="0" w:space="0" w:color="auto"/>
        <w:left w:val="none" w:sz="0" w:space="0" w:color="auto"/>
        <w:bottom w:val="none" w:sz="0" w:space="0" w:color="auto"/>
        <w:right w:val="none" w:sz="0" w:space="0" w:color="auto"/>
      </w:divBdr>
      <w:divsChild>
        <w:div w:id="2119636515">
          <w:marLeft w:val="0"/>
          <w:marRight w:val="0"/>
          <w:marTop w:val="0"/>
          <w:marBottom w:val="0"/>
          <w:divBdr>
            <w:top w:val="none" w:sz="0" w:space="0" w:color="auto"/>
            <w:left w:val="none" w:sz="0" w:space="0" w:color="auto"/>
            <w:bottom w:val="dotted" w:sz="6" w:space="4" w:color="DDDDDD"/>
            <w:right w:val="none" w:sz="0" w:space="0" w:color="auto"/>
          </w:divBdr>
        </w:div>
      </w:divsChild>
    </w:div>
    <w:div w:id="1580552174">
      <w:bodyDiv w:val="1"/>
      <w:marLeft w:val="0"/>
      <w:marRight w:val="0"/>
      <w:marTop w:val="0"/>
      <w:marBottom w:val="0"/>
      <w:divBdr>
        <w:top w:val="none" w:sz="0" w:space="0" w:color="auto"/>
        <w:left w:val="none" w:sz="0" w:space="0" w:color="auto"/>
        <w:bottom w:val="none" w:sz="0" w:space="0" w:color="auto"/>
        <w:right w:val="none" w:sz="0" w:space="0" w:color="auto"/>
      </w:divBdr>
      <w:divsChild>
        <w:div w:id="538468404">
          <w:marLeft w:val="0"/>
          <w:marRight w:val="0"/>
          <w:marTop w:val="0"/>
          <w:marBottom w:val="0"/>
          <w:divBdr>
            <w:top w:val="none" w:sz="0" w:space="0" w:color="auto"/>
            <w:left w:val="none" w:sz="0" w:space="0" w:color="auto"/>
            <w:bottom w:val="none" w:sz="0" w:space="0" w:color="auto"/>
            <w:right w:val="none" w:sz="0" w:space="0" w:color="auto"/>
          </w:divBdr>
          <w:divsChild>
            <w:div w:id="1293172604">
              <w:marLeft w:val="0"/>
              <w:marRight w:val="0"/>
              <w:marTop w:val="0"/>
              <w:marBottom w:val="0"/>
              <w:divBdr>
                <w:top w:val="none" w:sz="0" w:space="0" w:color="auto"/>
                <w:left w:val="none" w:sz="0" w:space="0" w:color="auto"/>
                <w:bottom w:val="none" w:sz="0" w:space="0" w:color="auto"/>
                <w:right w:val="none" w:sz="0" w:space="0" w:color="auto"/>
              </w:divBdr>
              <w:divsChild>
                <w:div w:id="1640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097">
          <w:marLeft w:val="0"/>
          <w:marRight w:val="0"/>
          <w:marTop w:val="0"/>
          <w:marBottom w:val="75"/>
          <w:divBdr>
            <w:top w:val="none" w:sz="0" w:space="0" w:color="auto"/>
            <w:left w:val="none" w:sz="0" w:space="0" w:color="auto"/>
            <w:bottom w:val="none" w:sz="0" w:space="0" w:color="auto"/>
            <w:right w:val="none" w:sz="0" w:space="0" w:color="auto"/>
          </w:divBdr>
        </w:div>
        <w:div w:id="29963156">
          <w:marLeft w:val="0"/>
          <w:marRight w:val="0"/>
          <w:marTop w:val="0"/>
          <w:marBottom w:val="300"/>
          <w:divBdr>
            <w:top w:val="none" w:sz="0" w:space="0" w:color="auto"/>
            <w:left w:val="none" w:sz="0" w:space="0" w:color="auto"/>
            <w:bottom w:val="none" w:sz="0" w:space="0" w:color="auto"/>
            <w:right w:val="none" w:sz="0" w:space="0" w:color="auto"/>
          </w:divBdr>
          <w:divsChild>
            <w:div w:id="366221247">
              <w:marLeft w:val="0"/>
              <w:marRight w:val="0"/>
              <w:marTop w:val="0"/>
              <w:marBottom w:val="0"/>
              <w:divBdr>
                <w:top w:val="none" w:sz="0" w:space="0" w:color="auto"/>
                <w:left w:val="none" w:sz="0" w:space="0" w:color="auto"/>
                <w:bottom w:val="none" w:sz="0" w:space="0" w:color="auto"/>
                <w:right w:val="none" w:sz="0" w:space="0" w:color="auto"/>
              </w:divBdr>
            </w:div>
          </w:divsChild>
        </w:div>
        <w:div w:id="1540313389">
          <w:marLeft w:val="0"/>
          <w:marRight w:val="0"/>
          <w:marTop w:val="0"/>
          <w:marBottom w:val="0"/>
          <w:divBdr>
            <w:top w:val="none" w:sz="0" w:space="0" w:color="auto"/>
            <w:left w:val="none" w:sz="0" w:space="0" w:color="auto"/>
            <w:bottom w:val="none" w:sz="0" w:space="0" w:color="auto"/>
            <w:right w:val="none" w:sz="0" w:space="0" w:color="auto"/>
          </w:divBdr>
        </w:div>
      </w:divsChild>
    </w:div>
    <w:div w:id="1580557765">
      <w:bodyDiv w:val="1"/>
      <w:marLeft w:val="0"/>
      <w:marRight w:val="0"/>
      <w:marTop w:val="0"/>
      <w:marBottom w:val="0"/>
      <w:divBdr>
        <w:top w:val="none" w:sz="0" w:space="0" w:color="auto"/>
        <w:left w:val="none" w:sz="0" w:space="0" w:color="auto"/>
        <w:bottom w:val="none" w:sz="0" w:space="0" w:color="auto"/>
        <w:right w:val="none" w:sz="0" w:space="0" w:color="auto"/>
      </w:divBdr>
      <w:divsChild>
        <w:div w:id="1685283238">
          <w:marLeft w:val="0"/>
          <w:marRight w:val="0"/>
          <w:marTop w:val="45"/>
          <w:marBottom w:val="0"/>
          <w:divBdr>
            <w:top w:val="none" w:sz="0" w:space="0" w:color="auto"/>
            <w:left w:val="none" w:sz="0" w:space="0" w:color="auto"/>
            <w:bottom w:val="none" w:sz="0" w:space="0" w:color="auto"/>
            <w:right w:val="none" w:sz="0" w:space="0" w:color="auto"/>
          </w:divBdr>
        </w:div>
        <w:div w:id="1398553743">
          <w:marLeft w:val="0"/>
          <w:marRight w:val="0"/>
          <w:marTop w:val="0"/>
          <w:marBottom w:val="45"/>
          <w:divBdr>
            <w:top w:val="none" w:sz="0" w:space="0" w:color="auto"/>
            <w:left w:val="none" w:sz="0" w:space="0" w:color="auto"/>
            <w:bottom w:val="none" w:sz="0" w:space="0" w:color="auto"/>
            <w:right w:val="none" w:sz="0" w:space="0" w:color="auto"/>
          </w:divBdr>
        </w:div>
        <w:div w:id="1248273750">
          <w:marLeft w:val="0"/>
          <w:marRight w:val="0"/>
          <w:marTop w:val="0"/>
          <w:marBottom w:val="0"/>
          <w:divBdr>
            <w:top w:val="none" w:sz="0" w:space="0" w:color="auto"/>
            <w:left w:val="none" w:sz="0" w:space="0" w:color="auto"/>
            <w:bottom w:val="none" w:sz="0" w:space="0" w:color="auto"/>
            <w:right w:val="none" w:sz="0" w:space="0" w:color="auto"/>
          </w:divBdr>
        </w:div>
      </w:divsChild>
    </w:div>
    <w:div w:id="1580753624">
      <w:bodyDiv w:val="1"/>
      <w:marLeft w:val="0"/>
      <w:marRight w:val="0"/>
      <w:marTop w:val="0"/>
      <w:marBottom w:val="0"/>
      <w:divBdr>
        <w:top w:val="none" w:sz="0" w:space="0" w:color="auto"/>
        <w:left w:val="none" w:sz="0" w:space="0" w:color="auto"/>
        <w:bottom w:val="none" w:sz="0" w:space="0" w:color="auto"/>
        <w:right w:val="none" w:sz="0" w:space="0" w:color="auto"/>
      </w:divBdr>
      <w:divsChild>
        <w:div w:id="93133481">
          <w:marLeft w:val="0"/>
          <w:marRight w:val="0"/>
          <w:marTop w:val="300"/>
          <w:marBottom w:val="0"/>
          <w:divBdr>
            <w:top w:val="none" w:sz="0" w:space="0" w:color="auto"/>
            <w:left w:val="none" w:sz="0" w:space="0" w:color="auto"/>
            <w:bottom w:val="none" w:sz="0" w:space="0" w:color="auto"/>
            <w:right w:val="none" w:sz="0" w:space="0" w:color="auto"/>
          </w:divBdr>
          <w:divsChild>
            <w:div w:id="1160727894">
              <w:marLeft w:val="-1350"/>
              <w:marRight w:val="0"/>
              <w:marTop w:val="0"/>
              <w:marBottom w:val="0"/>
              <w:divBdr>
                <w:top w:val="none" w:sz="0" w:space="0" w:color="auto"/>
                <w:left w:val="none" w:sz="0" w:space="0" w:color="auto"/>
                <w:bottom w:val="none" w:sz="0" w:space="0" w:color="auto"/>
                <w:right w:val="none" w:sz="0" w:space="0" w:color="auto"/>
              </w:divBdr>
              <w:divsChild>
                <w:div w:id="168955820">
                  <w:marLeft w:val="0"/>
                  <w:marRight w:val="0"/>
                  <w:marTop w:val="0"/>
                  <w:marBottom w:val="0"/>
                  <w:divBdr>
                    <w:top w:val="none" w:sz="0" w:space="0" w:color="auto"/>
                    <w:left w:val="none" w:sz="0" w:space="0" w:color="auto"/>
                    <w:bottom w:val="none" w:sz="0" w:space="0" w:color="auto"/>
                    <w:right w:val="none" w:sz="0" w:space="0" w:color="auto"/>
                  </w:divBdr>
                  <w:divsChild>
                    <w:div w:id="1632593243">
                      <w:marLeft w:val="0"/>
                      <w:marRight w:val="0"/>
                      <w:marTop w:val="0"/>
                      <w:marBottom w:val="0"/>
                      <w:divBdr>
                        <w:top w:val="none" w:sz="0" w:space="0" w:color="auto"/>
                        <w:left w:val="none" w:sz="0" w:space="0" w:color="auto"/>
                        <w:bottom w:val="none" w:sz="0" w:space="0" w:color="auto"/>
                        <w:right w:val="none" w:sz="0" w:space="0" w:color="auto"/>
                      </w:divBdr>
                      <w:divsChild>
                        <w:div w:id="1658724527">
                          <w:marLeft w:val="0"/>
                          <w:marRight w:val="0"/>
                          <w:marTop w:val="0"/>
                          <w:marBottom w:val="0"/>
                          <w:divBdr>
                            <w:top w:val="single" w:sz="6" w:space="0" w:color="C7C7C7"/>
                            <w:left w:val="single" w:sz="6" w:space="0" w:color="C7C7C7"/>
                            <w:bottom w:val="single" w:sz="6" w:space="0" w:color="C7C7C7"/>
                            <w:right w:val="single" w:sz="6" w:space="0" w:color="C7C7C7"/>
                          </w:divBdr>
                          <w:divsChild>
                            <w:div w:id="945577466">
                              <w:marLeft w:val="0"/>
                              <w:marRight w:val="0"/>
                              <w:marTop w:val="100"/>
                              <w:marBottom w:val="100"/>
                              <w:divBdr>
                                <w:top w:val="none" w:sz="0" w:space="0" w:color="auto"/>
                                <w:left w:val="none" w:sz="0" w:space="0" w:color="auto"/>
                                <w:bottom w:val="none" w:sz="0" w:space="0" w:color="auto"/>
                                <w:right w:val="none" w:sz="0" w:space="0" w:color="auto"/>
                              </w:divBdr>
                            </w:div>
                            <w:div w:id="1388265576">
                              <w:marLeft w:val="0"/>
                              <w:marRight w:val="0"/>
                              <w:marTop w:val="100"/>
                              <w:marBottom w:val="100"/>
                              <w:divBdr>
                                <w:top w:val="none" w:sz="0" w:space="11" w:color="auto"/>
                                <w:left w:val="none" w:sz="0" w:space="0" w:color="auto"/>
                                <w:bottom w:val="single" w:sz="6" w:space="11" w:color="C7C7C7"/>
                                <w:right w:val="none" w:sz="0" w:space="0" w:color="auto"/>
                              </w:divBdr>
                            </w:div>
                            <w:div w:id="1444030225">
                              <w:marLeft w:val="0"/>
                              <w:marRight w:val="0"/>
                              <w:marTop w:val="100"/>
                              <w:marBottom w:val="100"/>
                              <w:divBdr>
                                <w:top w:val="none" w:sz="0" w:space="11" w:color="auto"/>
                                <w:left w:val="none" w:sz="0" w:space="0" w:color="auto"/>
                                <w:bottom w:val="single" w:sz="6" w:space="11" w:color="C7C7C7"/>
                                <w:right w:val="none" w:sz="0" w:space="0" w:color="auto"/>
                              </w:divBdr>
                            </w:div>
                            <w:div w:id="1962105870">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516192409">
              <w:marLeft w:val="0"/>
              <w:marRight w:val="0"/>
              <w:marTop w:val="0"/>
              <w:marBottom w:val="0"/>
              <w:divBdr>
                <w:top w:val="none" w:sz="0" w:space="0" w:color="auto"/>
                <w:left w:val="none" w:sz="0" w:space="0" w:color="auto"/>
                <w:bottom w:val="none" w:sz="0" w:space="0" w:color="auto"/>
                <w:right w:val="none" w:sz="0" w:space="0" w:color="auto"/>
              </w:divBdr>
              <w:divsChild>
                <w:div w:id="128985854">
                  <w:marLeft w:val="0"/>
                  <w:marRight w:val="0"/>
                  <w:marTop w:val="0"/>
                  <w:marBottom w:val="0"/>
                  <w:divBdr>
                    <w:top w:val="none" w:sz="0" w:space="0" w:color="auto"/>
                    <w:left w:val="none" w:sz="0" w:space="0" w:color="auto"/>
                    <w:bottom w:val="none" w:sz="0" w:space="0" w:color="auto"/>
                    <w:right w:val="none" w:sz="0" w:space="0" w:color="auto"/>
                  </w:divBdr>
                  <w:divsChild>
                    <w:div w:id="727531219">
                      <w:marLeft w:val="0"/>
                      <w:marRight w:val="0"/>
                      <w:marTop w:val="0"/>
                      <w:marBottom w:val="0"/>
                      <w:divBdr>
                        <w:top w:val="none" w:sz="0" w:space="0" w:color="auto"/>
                        <w:left w:val="none" w:sz="0" w:space="0" w:color="auto"/>
                        <w:bottom w:val="none" w:sz="0" w:space="0" w:color="auto"/>
                        <w:right w:val="none" w:sz="0" w:space="0" w:color="auto"/>
                      </w:divBdr>
                    </w:div>
                  </w:divsChild>
                </w:div>
                <w:div w:id="606667217">
                  <w:marLeft w:val="0"/>
                  <w:marRight w:val="0"/>
                  <w:marTop w:val="150"/>
                  <w:marBottom w:val="0"/>
                  <w:divBdr>
                    <w:top w:val="none" w:sz="0" w:space="0" w:color="auto"/>
                    <w:left w:val="none" w:sz="0" w:space="0" w:color="auto"/>
                    <w:bottom w:val="none" w:sz="0" w:space="0" w:color="auto"/>
                    <w:right w:val="none" w:sz="0" w:space="0" w:color="auto"/>
                  </w:divBdr>
                  <w:divsChild>
                    <w:div w:id="1186332943">
                      <w:marLeft w:val="0"/>
                      <w:marRight w:val="0"/>
                      <w:marTop w:val="0"/>
                      <w:marBottom w:val="0"/>
                      <w:divBdr>
                        <w:top w:val="none" w:sz="0" w:space="0" w:color="auto"/>
                        <w:left w:val="none" w:sz="0" w:space="0" w:color="auto"/>
                        <w:bottom w:val="none" w:sz="0" w:space="0" w:color="auto"/>
                        <w:right w:val="none" w:sz="0" w:space="0" w:color="auto"/>
                      </w:divBdr>
                      <w:divsChild>
                        <w:div w:id="185665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17308">
          <w:marLeft w:val="0"/>
          <w:marRight w:val="0"/>
          <w:marTop w:val="150"/>
          <w:marBottom w:val="0"/>
          <w:divBdr>
            <w:top w:val="none" w:sz="0" w:space="0" w:color="auto"/>
            <w:left w:val="none" w:sz="0" w:space="0" w:color="auto"/>
            <w:bottom w:val="none" w:sz="0" w:space="0" w:color="auto"/>
            <w:right w:val="none" w:sz="0" w:space="0" w:color="auto"/>
          </w:divBdr>
          <w:divsChild>
            <w:div w:id="87236499">
              <w:marLeft w:val="0"/>
              <w:marRight w:val="0"/>
              <w:marTop w:val="0"/>
              <w:marBottom w:val="0"/>
              <w:divBdr>
                <w:top w:val="none" w:sz="0" w:space="0" w:color="auto"/>
                <w:left w:val="none" w:sz="0" w:space="0" w:color="auto"/>
                <w:bottom w:val="single" w:sz="6" w:space="0" w:color="EFEFEF"/>
                <w:right w:val="none" w:sz="0" w:space="0" w:color="auto"/>
              </w:divBdr>
              <w:divsChild>
                <w:div w:id="876963482">
                  <w:marLeft w:val="0"/>
                  <w:marRight w:val="0"/>
                  <w:marTop w:val="0"/>
                  <w:marBottom w:val="0"/>
                  <w:divBdr>
                    <w:top w:val="none" w:sz="0" w:space="0" w:color="auto"/>
                    <w:left w:val="none" w:sz="0" w:space="0" w:color="auto"/>
                    <w:bottom w:val="none" w:sz="0" w:space="0" w:color="auto"/>
                    <w:right w:val="none" w:sz="0" w:space="0" w:color="auto"/>
                  </w:divBdr>
                </w:div>
                <w:div w:id="94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6847">
      <w:bodyDiv w:val="1"/>
      <w:marLeft w:val="0"/>
      <w:marRight w:val="0"/>
      <w:marTop w:val="0"/>
      <w:marBottom w:val="0"/>
      <w:divBdr>
        <w:top w:val="none" w:sz="0" w:space="0" w:color="auto"/>
        <w:left w:val="none" w:sz="0" w:space="0" w:color="auto"/>
        <w:bottom w:val="none" w:sz="0" w:space="0" w:color="auto"/>
        <w:right w:val="none" w:sz="0" w:space="0" w:color="auto"/>
      </w:divBdr>
    </w:div>
    <w:div w:id="1581478022">
      <w:bodyDiv w:val="1"/>
      <w:marLeft w:val="0"/>
      <w:marRight w:val="0"/>
      <w:marTop w:val="0"/>
      <w:marBottom w:val="0"/>
      <w:divBdr>
        <w:top w:val="none" w:sz="0" w:space="0" w:color="auto"/>
        <w:left w:val="none" w:sz="0" w:space="0" w:color="auto"/>
        <w:bottom w:val="none" w:sz="0" w:space="0" w:color="auto"/>
        <w:right w:val="none" w:sz="0" w:space="0" w:color="auto"/>
      </w:divBdr>
      <w:divsChild>
        <w:div w:id="1675916372">
          <w:marLeft w:val="0"/>
          <w:marRight w:val="0"/>
          <w:marTop w:val="0"/>
          <w:marBottom w:val="0"/>
          <w:divBdr>
            <w:top w:val="none" w:sz="0" w:space="0" w:color="auto"/>
            <w:left w:val="none" w:sz="0" w:space="0" w:color="auto"/>
            <w:bottom w:val="none" w:sz="0" w:space="0" w:color="auto"/>
            <w:right w:val="none" w:sz="0" w:space="0" w:color="auto"/>
          </w:divBdr>
          <w:divsChild>
            <w:div w:id="815075045">
              <w:marLeft w:val="0"/>
              <w:marRight w:val="0"/>
              <w:marTop w:val="0"/>
              <w:marBottom w:val="0"/>
              <w:divBdr>
                <w:top w:val="none" w:sz="0" w:space="0" w:color="auto"/>
                <w:left w:val="none" w:sz="0" w:space="0" w:color="auto"/>
                <w:bottom w:val="none" w:sz="0" w:space="0" w:color="auto"/>
                <w:right w:val="none" w:sz="0" w:space="0" w:color="auto"/>
              </w:divBdr>
              <w:divsChild>
                <w:div w:id="876046218">
                  <w:marLeft w:val="0"/>
                  <w:marRight w:val="0"/>
                  <w:marTop w:val="0"/>
                  <w:marBottom w:val="0"/>
                  <w:divBdr>
                    <w:top w:val="none" w:sz="0" w:space="0" w:color="auto"/>
                    <w:left w:val="none" w:sz="0" w:space="0" w:color="auto"/>
                    <w:bottom w:val="none" w:sz="0" w:space="0" w:color="auto"/>
                    <w:right w:val="none" w:sz="0" w:space="0" w:color="auto"/>
                  </w:divBdr>
                  <w:divsChild>
                    <w:div w:id="794837098">
                      <w:marLeft w:val="0"/>
                      <w:marRight w:val="0"/>
                      <w:marTop w:val="0"/>
                      <w:marBottom w:val="0"/>
                      <w:divBdr>
                        <w:top w:val="none" w:sz="0" w:space="0" w:color="auto"/>
                        <w:left w:val="none" w:sz="0" w:space="0" w:color="auto"/>
                        <w:bottom w:val="none" w:sz="0" w:space="0" w:color="auto"/>
                        <w:right w:val="none" w:sz="0" w:space="0" w:color="auto"/>
                      </w:divBdr>
                      <w:divsChild>
                        <w:div w:id="541552799">
                          <w:marLeft w:val="0"/>
                          <w:marRight w:val="0"/>
                          <w:marTop w:val="0"/>
                          <w:marBottom w:val="0"/>
                          <w:divBdr>
                            <w:top w:val="none" w:sz="0" w:space="0" w:color="auto"/>
                            <w:left w:val="none" w:sz="0" w:space="0" w:color="auto"/>
                            <w:bottom w:val="none" w:sz="0" w:space="0" w:color="auto"/>
                            <w:right w:val="none" w:sz="0" w:space="0" w:color="auto"/>
                          </w:divBdr>
                          <w:divsChild>
                            <w:div w:id="744572500">
                              <w:marLeft w:val="0"/>
                              <w:marRight w:val="0"/>
                              <w:marTop w:val="0"/>
                              <w:marBottom w:val="0"/>
                              <w:divBdr>
                                <w:top w:val="none" w:sz="0" w:space="0" w:color="auto"/>
                                <w:left w:val="none" w:sz="0" w:space="0" w:color="auto"/>
                                <w:bottom w:val="none" w:sz="0" w:space="0" w:color="auto"/>
                                <w:right w:val="none" w:sz="0" w:space="0" w:color="auto"/>
                              </w:divBdr>
                              <w:divsChild>
                                <w:div w:id="105656801">
                                  <w:marLeft w:val="0"/>
                                  <w:marRight w:val="0"/>
                                  <w:marTop w:val="0"/>
                                  <w:marBottom w:val="75"/>
                                  <w:divBdr>
                                    <w:top w:val="none" w:sz="0" w:space="0" w:color="auto"/>
                                    <w:left w:val="none" w:sz="0" w:space="0" w:color="auto"/>
                                    <w:bottom w:val="none" w:sz="0" w:space="0" w:color="auto"/>
                                    <w:right w:val="none" w:sz="0" w:space="0" w:color="auto"/>
                                  </w:divBdr>
                                  <w:divsChild>
                                    <w:div w:id="1125389871">
                                      <w:marLeft w:val="0"/>
                                      <w:marRight w:val="0"/>
                                      <w:marTop w:val="0"/>
                                      <w:marBottom w:val="0"/>
                                      <w:divBdr>
                                        <w:top w:val="none" w:sz="0" w:space="0" w:color="auto"/>
                                        <w:left w:val="none" w:sz="0" w:space="0" w:color="auto"/>
                                        <w:bottom w:val="none" w:sz="0" w:space="0" w:color="auto"/>
                                        <w:right w:val="none" w:sz="0" w:space="0" w:color="auto"/>
                                      </w:divBdr>
                                      <w:divsChild>
                                        <w:div w:id="2103599980">
                                          <w:marLeft w:val="0"/>
                                          <w:marRight w:val="0"/>
                                          <w:marTop w:val="0"/>
                                          <w:marBottom w:val="0"/>
                                          <w:divBdr>
                                            <w:top w:val="none" w:sz="0" w:space="0" w:color="auto"/>
                                            <w:left w:val="none" w:sz="0" w:space="0" w:color="auto"/>
                                            <w:bottom w:val="none" w:sz="0" w:space="0" w:color="auto"/>
                                            <w:right w:val="none" w:sz="0" w:space="0" w:color="auto"/>
                                          </w:divBdr>
                                          <w:divsChild>
                                            <w:div w:id="658458425">
                                              <w:marLeft w:val="0"/>
                                              <w:marRight w:val="0"/>
                                              <w:marTop w:val="0"/>
                                              <w:marBottom w:val="0"/>
                                              <w:divBdr>
                                                <w:top w:val="none" w:sz="0" w:space="0" w:color="auto"/>
                                                <w:left w:val="none" w:sz="0" w:space="0" w:color="auto"/>
                                                <w:bottom w:val="none" w:sz="0" w:space="0" w:color="auto"/>
                                                <w:right w:val="none" w:sz="0" w:space="0" w:color="auto"/>
                                              </w:divBdr>
                                              <w:divsChild>
                                                <w:div w:id="2017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3489">
      <w:bodyDiv w:val="1"/>
      <w:marLeft w:val="0"/>
      <w:marRight w:val="0"/>
      <w:marTop w:val="0"/>
      <w:marBottom w:val="0"/>
      <w:divBdr>
        <w:top w:val="none" w:sz="0" w:space="0" w:color="auto"/>
        <w:left w:val="none" w:sz="0" w:space="0" w:color="auto"/>
        <w:bottom w:val="none" w:sz="0" w:space="0" w:color="auto"/>
        <w:right w:val="none" w:sz="0" w:space="0" w:color="auto"/>
      </w:divBdr>
      <w:divsChild>
        <w:div w:id="858810491">
          <w:marLeft w:val="0"/>
          <w:marRight w:val="0"/>
          <w:marTop w:val="0"/>
          <w:marBottom w:val="0"/>
          <w:divBdr>
            <w:top w:val="none" w:sz="0" w:space="0" w:color="auto"/>
            <w:left w:val="none" w:sz="0" w:space="0" w:color="auto"/>
            <w:bottom w:val="none" w:sz="0" w:space="0" w:color="auto"/>
            <w:right w:val="none" w:sz="0" w:space="0" w:color="auto"/>
          </w:divBdr>
        </w:div>
      </w:divsChild>
    </w:div>
    <w:div w:id="1581792093">
      <w:bodyDiv w:val="1"/>
      <w:marLeft w:val="0"/>
      <w:marRight w:val="0"/>
      <w:marTop w:val="0"/>
      <w:marBottom w:val="0"/>
      <w:divBdr>
        <w:top w:val="none" w:sz="0" w:space="0" w:color="auto"/>
        <w:left w:val="none" w:sz="0" w:space="0" w:color="auto"/>
        <w:bottom w:val="none" w:sz="0" w:space="0" w:color="auto"/>
        <w:right w:val="none" w:sz="0" w:space="0" w:color="auto"/>
      </w:divBdr>
      <w:divsChild>
        <w:div w:id="1268388130">
          <w:marLeft w:val="0"/>
          <w:marRight w:val="0"/>
          <w:marTop w:val="0"/>
          <w:marBottom w:val="0"/>
          <w:divBdr>
            <w:top w:val="none" w:sz="0" w:space="0" w:color="auto"/>
            <w:left w:val="none" w:sz="0" w:space="0" w:color="auto"/>
            <w:bottom w:val="none" w:sz="0" w:space="0" w:color="auto"/>
            <w:right w:val="none" w:sz="0" w:space="0" w:color="auto"/>
          </w:divBdr>
          <w:divsChild>
            <w:div w:id="403071618">
              <w:marLeft w:val="0"/>
              <w:marRight w:val="0"/>
              <w:marTop w:val="0"/>
              <w:marBottom w:val="0"/>
              <w:divBdr>
                <w:top w:val="none" w:sz="0" w:space="0" w:color="auto"/>
                <w:left w:val="none" w:sz="0" w:space="0" w:color="auto"/>
                <w:bottom w:val="none" w:sz="0" w:space="0" w:color="auto"/>
                <w:right w:val="none" w:sz="0" w:space="0" w:color="auto"/>
              </w:divBdr>
            </w:div>
            <w:div w:id="1043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37">
      <w:bodyDiv w:val="1"/>
      <w:marLeft w:val="0"/>
      <w:marRight w:val="0"/>
      <w:marTop w:val="0"/>
      <w:marBottom w:val="0"/>
      <w:divBdr>
        <w:top w:val="none" w:sz="0" w:space="0" w:color="auto"/>
        <w:left w:val="none" w:sz="0" w:space="0" w:color="auto"/>
        <w:bottom w:val="none" w:sz="0" w:space="0" w:color="auto"/>
        <w:right w:val="none" w:sz="0" w:space="0" w:color="auto"/>
      </w:divBdr>
      <w:divsChild>
        <w:div w:id="1162544087">
          <w:marLeft w:val="0"/>
          <w:marRight w:val="0"/>
          <w:marTop w:val="0"/>
          <w:marBottom w:val="150"/>
          <w:divBdr>
            <w:top w:val="none" w:sz="0" w:space="0" w:color="auto"/>
            <w:left w:val="none" w:sz="0" w:space="0" w:color="auto"/>
            <w:bottom w:val="none" w:sz="0" w:space="0" w:color="auto"/>
            <w:right w:val="none" w:sz="0" w:space="0" w:color="auto"/>
          </w:divBdr>
        </w:div>
      </w:divsChild>
    </w:div>
    <w:div w:id="1581983696">
      <w:bodyDiv w:val="1"/>
      <w:marLeft w:val="0"/>
      <w:marRight w:val="0"/>
      <w:marTop w:val="0"/>
      <w:marBottom w:val="0"/>
      <w:divBdr>
        <w:top w:val="none" w:sz="0" w:space="0" w:color="auto"/>
        <w:left w:val="none" w:sz="0" w:space="0" w:color="auto"/>
        <w:bottom w:val="none" w:sz="0" w:space="0" w:color="auto"/>
        <w:right w:val="none" w:sz="0" w:space="0" w:color="auto"/>
      </w:divBdr>
      <w:divsChild>
        <w:div w:id="401297112">
          <w:marLeft w:val="0"/>
          <w:marRight w:val="0"/>
          <w:marTop w:val="0"/>
          <w:marBottom w:val="0"/>
          <w:divBdr>
            <w:top w:val="none" w:sz="0" w:space="0" w:color="auto"/>
            <w:left w:val="none" w:sz="0" w:space="0" w:color="auto"/>
            <w:bottom w:val="none" w:sz="0" w:space="0" w:color="auto"/>
            <w:right w:val="none" w:sz="0" w:space="0" w:color="auto"/>
          </w:divBdr>
          <w:divsChild>
            <w:div w:id="1328635915">
              <w:marLeft w:val="0"/>
              <w:marRight w:val="0"/>
              <w:marTop w:val="0"/>
              <w:marBottom w:val="0"/>
              <w:divBdr>
                <w:top w:val="none" w:sz="0" w:space="0" w:color="auto"/>
                <w:left w:val="none" w:sz="0" w:space="0" w:color="auto"/>
                <w:bottom w:val="none" w:sz="0" w:space="0" w:color="auto"/>
                <w:right w:val="none" w:sz="0" w:space="0" w:color="auto"/>
              </w:divBdr>
              <w:divsChild>
                <w:div w:id="179972961">
                  <w:marLeft w:val="0"/>
                  <w:marRight w:val="0"/>
                  <w:marTop w:val="0"/>
                  <w:marBottom w:val="0"/>
                  <w:divBdr>
                    <w:top w:val="none" w:sz="0" w:space="0" w:color="auto"/>
                    <w:left w:val="none" w:sz="0" w:space="0" w:color="auto"/>
                    <w:bottom w:val="none" w:sz="0" w:space="0" w:color="auto"/>
                    <w:right w:val="none" w:sz="0" w:space="0" w:color="auto"/>
                  </w:divBdr>
                  <w:divsChild>
                    <w:div w:id="1509827904">
                      <w:marLeft w:val="0"/>
                      <w:marRight w:val="0"/>
                      <w:marTop w:val="0"/>
                      <w:marBottom w:val="0"/>
                      <w:divBdr>
                        <w:top w:val="none" w:sz="0" w:space="0" w:color="auto"/>
                        <w:left w:val="none" w:sz="0" w:space="0" w:color="auto"/>
                        <w:bottom w:val="none" w:sz="0" w:space="0" w:color="auto"/>
                        <w:right w:val="none" w:sz="0" w:space="0" w:color="auto"/>
                      </w:divBdr>
                      <w:divsChild>
                        <w:div w:id="2032760866">
                          <w:marLeft w:val="0"/>
                          <w:marRight w:val="0"/>
                          <w:marTop w:val="0"/>
                          <w:marBottom w:val="0"/>
                          <w:divBdr>
                            <w:top w:val="none" w:sz="0" w:space="0" w:color="auto"/>
                            <w:left w:val="none" w:sz="0" w:space="0" w:color="auto"/>
                            <w:bottom w:val="none" w:sz="0" w:space="0" w:color="auto"/>
                            <w:right w:val="none" w:sz="0" w:space="0" w:color="auto"/>
                          </w:divBdr>
                          <w:divsChild>
                            <w:div w:id="744105543">
                              <w:marLeft w:val="0"/>
                              <w:marRight w:val="0"/>
                              <w:marTop w:val="0"/>
                              <w:marBottom w:val="0"/>
                              <w:divBdr>
                                <w:top w:val="none" w:sz="0" w:space="0" w:color="auto"/>
                                <w:left w:val="none" w:sz="0" w:space="0" w:color="auto"/>
                                <w:bottom w:val="none" w:sz="0" w:space="0" w:color="auto"/>
                                <w:right w:val="none" w:sz="0" w:space="0" w:color="auto"/>
                              </w:divBdr>
                              <w:divsChild>
                                <w:div w:id="692927113">
                                  <w:marLeft w:val="0"/>
                                  <w:marRight w:val="0"/>
                                  <w:marTop w:val="0"/>
                                  <w:marBottom w:val="0"/>
                                  <w:divBdr>
                                    <w:top w:val="none" w:sz="0" w:space="0" w:color="auto"/>
                                    <w:left w:val="none" w:sz="0" w:space="0" w:color="auto"/>
                                    <w:bottom w:val="none" w:sz="0" w:space="0" w:color="auto"/>
                                    <w:right w:val="none" w:sz="0" w:space="0" w:color="auto"/>
                                  </w:divBdr>
                                  <w:divsChild>
                                    <w:div w:id="1126242553">
                                      <w:marLeft w:val="0"/>
                                      <w:marRight w:val="0"/>
                                      <w:marTop w:val="0"/>
                                      <w:marBottom w:val="0"/>
                                      <w:divBdr>
                                        <w:top w:val="none" w:sz="0" w:space="0" w:color="auto"/>
                                        <w:left w:val="none" w:sz="0" w:space="0" w:color="auto"/>
                                        <w:bottom w:val="none" w:sz="0" w:space="0" w:color="auto"/>
                                        <w:right w:val="none" w:sz="0" w:space="0" w:color="auto"/>
                                      </w:divBdr>
                                      <w:divsChild>
                                        <w:div w:id="954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53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191527440">
              <w:marLeft w:val="0"/>
              <w:marRight w:val="0"/>
              <w:marTop w:val="0"/>
              <w:marBottom w:val="0"/>
              <w:divBdr>
                <w:top w:val="none" w:sz="0" w:space="0" w:color="auto"/>
                <w:left w:val="none" w:sz="0" w:space="0" w:color="auto"/>
                <w:bottom w:val="none" w:sz="0" w:space="0" w:color="auto"/>
                <w:right w:val="none" w:sz="0" w:space="0" w:color="auto"/>
              </w:divBdr>
            </w:div>
          </w:divsChild>
        </w:div>
        <w:div w:id="853155888">
          <w:marLeft w:val="0"/>
          <w:marRight w:val="0"/>
          <w:marTop w:val="0"/>
          <w:marBottom w:val="0"/>
          <w:divBdr>
            <w:top w:val="none" w:sz="0" w:space="0" w:color="auto"/>
            <w:left w:val="none" w:sz="0" w:space="0" w:color="auto"/>
            <w:bottom w:val="none" w:sz="0" w:space="0" w:color="auto"/>
            <w:right w:val="none" w:sz="0" w:space="0" w:color="auto"/>
          </w:divBdr>
          <w:divsChild>
            <w:div w:id="1608997645">
              <w:marLeft w:val="0"/>
              <w:marRight w:val="0"/>
              <w:marTop w:val="0"/>
              <w:marBottom w:val="0"/>
              <w:divBdr>
                <w:top w:val="none" w:sz="0" w:space="0" w:color="auto"/>
                <w:left w:val="none" w:sz="0" w:space="0" w:color="auto"/>
                <w:bottom w:val="none" w:sz="0" w:space="0" w:color="auto"/>
                <w:right w:val="none" w:sz="0" w:space="0" w:color="auto"/>
              </w:divBdr>
              <w:divsChild>
                <w:div w:id="1833905569">
                  <w:marLeft w:val="0"/>
                  <w:marRight w:val="0"/>
                  <w:marTop w:val="0"/>
                  <w:marBottom w:val="0"/>
                  <w:divBdr>
                    <w:top w:val="none" w:sz="0" w:space="0" w:color="auto"/>
                    <w:left w:val="none" w:sz="0" w:space="0" w:color="auto"/>
                    <w:bottom w:val="none" w:sz="0" w:space="0" w:color="auto"/>
                    <w:right w:val="none" w:sz="0" w:space="0" w:color="auto"/>
                  </w:divBdr>
                  <w:divsChild>
                    <w:div w:id="43528171">
                      <w:marLeft w:val="0"/>
                      <w:marRight w:val="0"/>
                      <w:marTop w:val="0"/>
                      <w:marBottom w:val="300"/>
                      <w:divBdr>
                        <w:top w:val="none" w:sz="0" w:space="0" w:color="auto"/>
                        <w:left w:val="none" w:sz="0" w:space="0" w:color="auto"/>
                        <w:bottom w:val="none" w:sz="0" w:space="0" w:color="auto"/>
                        <w:right w:val="none" w:sz="0" w:space="0" w:color="auto"/>
                      </w:divBdr>
                      <w:divsChild>
                        <w:div w:id="359428955">
                          <w:marLeft w:val="0"/>
                          <w:marRight w:val="0"/>
                          <w:marTop w:val="0"/>
                          <w:marBottom w:val="120"/>
                          <w:divBdr>
                            <w:top w:val="none" w:sz="0" w:space="0" w:color="auto"/>
                            <w:left w:val="none" w:sz="0" w:space="0" w:color="auto"/>
                            <w:bottom w:val="single" w:sz="12" w:space="6" w:color="BBDEFE"/>
                            <w:right w:val="none" w:sz="0" w:space="0" w:color="auto"/>
                          </w:divBdr>
                        </w:div>
                        <w:div w:id="974598504">
                          <w:marLeft w:val="0"/>
                          <w:marRight w:val="0"/>
                          <w:marTop w:val="0"/>
                          <w:marBottom w:val="0"/>
                          <w:divBdr>
                            <w:top w:val="none" w:sz="0" w:space="0" w:color="auto"/>
                            <w:left w:val="none" w:sz="0" w:space="0" w:color="auto"/>
                            <w:bottom w:val="none" w:sz="0" w:space="0" w:color="auto"/>
                            <w:right w:val="none" w:sz="0" w:space="0" w:color="auto"/>
                          </w:divBdr>
                          <w:divsChild>
                            <w:div w:id="310408862">
                              <w:marLeft w:val="0"/>
                              <w:marRight w:val="0"/>
                              <w:marTop w:val="0"/>
                              <w:marBottom w:val="0"/>
                              <w:divBdr>
                                <w:top w:val="none" w:sz="0" w:space="0" w:color="auto"/>
                                <w:left w:val="none" w:sz="0" w:space="0" w:color="auto"/>
                                <w:bottom w:val="none" w:sz="0" w:space="0" w:color="auto"/>
                                <w:right w:val="none" w:sz="0" w:space="0" w:color="auto"/>
                              </w:divBdr>
                              <w:divsChild>
                                <w:div w:id="1155150976">
                                  <w:marLeft w:val="0"/>
                                  <w:marRight w:val="600"/>
                                  <w:marTop w:val="0"/>
                                  <w:marBottom w:val="0"/>
                                  <w:divBdr>
                                    <w:top w:val="none" w:sz="0" w:space="0" w:color="auto"/>
                                    <w:left w:val="none" w:sz="0" w:space="0" w:color="auto"/>
                                    <w:bottom w:val="none" w:sz="0" w:space="0" w:color="auto"/>
                                    <w:right w:val="none" w:sz="0" w:space="0" w:color="auto"/>
                                  </w:divBdr>
                                  <w:divsChild>
                                    <w:div w:id="375737367">
                                      <w:marLeft w:val="0"/>
                                      <w:marRight w:val="0"/>
                                      <w:marTop w:val="0"/>
                                      <w:marBottom w:val="120"/>
                                      <w:divBdr>
                                        <w:top w:val="none" w:sz="0" w:space="0" w:color="auto"/>
                                        <w:left w:val="none" w:sz="0" w:space="0" w:color="auto"/>
                                        <w:bottom w:val="single" w:sz="6" w:space="6" w:color="EEEEEE"/>
                                        <w:right w:val="none" w:sz="0" w:space="0" w:color="auto"/>
                                      </w:divBdr>
                                      <w:divsChild>
                                        <w:div w:id="129127981">
                                          <w:marLeft w:val="0"/>
                                          <w:marRight w:val="0"/>
                                          <w:marTop w:val="0"/>
                                          <w:marBottom w:val="0"/>
                                          <w:divBdr>
                                            <w:top w:val="none" w:sz="0" w:space="0" w:color="auto"/>
                                            <w:left w:val="none" w:sz="0" w:space="0" w:color="auto"/>
                                            <w:bottom w:val="none" w:sz="0" w:space="0" w:color="auto"/>
                                            <w:right w:val="none" w:sz="0" w:space="0" w:color="auto"/>
                                          </w:divBdr>
                                        </w:div>
                                      </w:divsChild>
                                    </w:div>
                                    <w:div w:id="994378713">
                                      <w:marLeft w:val="0"/>
                                      <w:marRight w:val="0"/>
                                      <w:marTop w:val="0"/>
                                      <w:marBottom w:val="120"/>
                                      <w:divBdr>
                                        <w:top w:val="none" w:sz="0" w:space="0" w:color="auto"/>
                                        <w:left w:val="none" w:sz="0" w:space="0" w:color="auto"/>
                                        <w:bottom w:val="single" w:sz="6" w:space="6" w:color="EEEEEE"/>
                                        <w:right w:val="none" w:sz="0" w:space="0" w:color="auto"/>
                                      </w:divBdr>
                                      <w:divsChild>
                                        <w:div w:id="748159464">
                                          <w:marLeft w:val="0"/>
                                          <w:marRight w:val="0"/>
                                          <w:marTop w:val="0"/>
                                          <w:marBottom w:val="0"/>
                                          <w:divBdr>
                                            <w:top w:val="none" w:sz="0" w:space="0" w:color="auto"/>
                                            <w:left w:val="none" w:sz="0" w:space="0" w:color="auto"/>
                                            <w:bottom w:val="none" w:sz="0" w:space="0" w:color="auto"/>
                                            <w:right w:val="none" w:sz="0" w:space="0" w:color="auto"/>
                                          </w:divBdr>
                                        </w:div>
                                      </w:divsChild>
                                    </w:div>
                                    <w:div w:id="1061905329">
                                      <w:marLeft w:val="0"/>
                                      <w:marRight w:val="0"/>
                                      <w:marTop w:val="0"/>
                                      <w:marBottom w:val="120"/>
                                      <w:divBdr>
                                        <w:top w:val="none" w:sz="0" w:space="0" w:color="auto"/>
                                        <w:left w:val="none" w:sz="0" w:space="0" w:color="auto"/>
                                        <w:bottom w:val="single" w:sz="6" w:space="6" w:color="EEEEEE"/>
                                        <w:right w:val="none" w:sz="0" w:space="0" w:color="auto"/>
                                      </w:divBdr>
                                      <w:divsChild>
                                        <w:div w:id="692997310">
                                          <w:marLeft w:val="0"/>
                                          <w:marRight w:val="0"/>
                                          <w:marTop w:val="0"/>
                                          <w:marBottom w:val="0"/>
                                          <w:divBdr>
                                            <w:top w:val="none" w:sz="0" w:space="0" w:color="auto"/>
                                            <w:left w:val="none" w:sz="0" w:space="0" w:color="auto"/>
                                            <w:bottom w:val="none" w:sz="0" w:space="0" w:color="auto"/>
                                            <w:right w:val="none" w:sz="0" w:space="0" w:color="auto"/>
                                          </w:divBdr>
                                        </w:div>
                                      </w:divsChild>
                                    </w:div>
                                    <w:div w:id="163978078">
                                      <w:marLeft w:val="0"/>
                                      <w:marRight w:val="0"/>
                                      <w:marTop w:val="0"/>
                                      <w:marBottom w:val="120"/>
                                      <w:divBdr>
                                        <w:top w:val="none" w:sz="0" w:space="0" w:color="auto"/>
                                        <w:left w:val="none" w:sz="0" w:space="0" w:color="auto"/>
                                        <w:bottom w:val="single" w:sz="6" w:space="6" w:color="EEEEEE"/>
                                        <w:right w:val="none" w:sz="0" w:space="0" w:color="auto"/>
                                      </w:divBdr>
                                      <w:divsChild>
                                        <w:div w:id="773866157">
                                          <w:marLeft w:val="0"/>
                                          <w:marRight w:val="0"/>
                                          <w:marTop w:val="0"/>
                                          <w:marBottom w:val="0"/>
                                          <w:divBdr>
                                            <w:top w:val="none" w:sz="0" w:space="0" w:color="auto"/>
                                            <w:left w:val="none" w:sz="0" w:space="0" w:color="auto"/>
                                            <w:bottom w:val="none" w:sz="0" w:space="0" w:color="auto"/>
                                            <w:right w:val="none" w:sz="0" w:space="0" w:color="auto"/>
                                          </w:divBdr>
                                        </w:div>
                                      </w:divsChild>
                                    </w:div>
                                    <w:div w:id="2127579456">
                                      <w:marLeft w:val="0"/>
                                      <w:marRight w:val="0"/>
                                      <w:marTop w:val="0"/>
                                      <w:marBottom w:val="120"/>
                                      <w:divBdr>
                                        <w:top w:val="none" w:sz="0" w:space="0" w:color="auto"/>
                                        <w:left w:val="none" w:sz="0" w:space="0" w:color="auto"/>
                                        <w:bottom w:val="none" w:sz="0" w:space="0" w:color="auto"/>
                                        <w:right w:val="none" w:sz="0" w:space="0" w:color="auto"/>
                                      </w:divBdr>
                                      <w:divsChild>
                                        <w:div w:id="44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5790">
                                  <w:marLeft w:val="0"/>
                                  <w:marRight w:val="600"/>
                                  <w:marTop w:val="0"/>
                                  <w:marBottom w:val="0"/>
                                  <w:divBdr>
                                    <w:top w:val="none" w:sz="0" w:space="0" w:color="auto"/>
                                    <w:left w:val="none" w:sz="0" w:space="0" w:color="auto"/>
                                    <w:bottom w:val="none" w:sz="0" w:space="0" w:color="auto"/>
                                    <w:right w:val="none" w:sz="0" w:space="0" w:color="auto"/>
                                  </w:divBdr>
                                  <w:divsChild>
                                    <w:div w:id="1238131230">
                                      <w:marLeft w:val="0"/>
                                      <w:marRight w:val="0"/>
                                      <w:marTop w:val="0"/>
                                      <w:marBottom w:val="120"/>
                                      <w:divBdr>
                                        <w:top w:val="none" w:sz="0" w:space="0" w:color="auto"/>
                                        <w:left w:val="none" w:sz="0" w:space="0" w:color="auto"/>
                                        <w:bottom w:val="single" w:sz="6" w:space="6" w:color="EEEEEE"/>
                                        <w:right w:val="none" w:sz="0" w:space="0" w:color="auto"/>
                                      </w:divBdr>
                                      <w:divsChild>
                                        <w:div w:id="773328392">
                                          <w:marLeft w:val="0"/>
                                          <w:marRight w:val="0"/>
                                          <w:marTop w:val="0"/>
                                          <w:marBottom w:val="0"/>
                                          <w:divBdr>
                                            <w:top w:val="none" w:sz="0" w:space="0" w:color="auto"/>
                                            <w:left w:val="none" w:sz="0" w:space="0" w:color="auto"/>
                                            <w:bottom w:val="none" w:sz="0" w:space="0" w:color="auto"/>
                                            <w:right w:val="none" w:sz="0" w:space="0" w:color="auto"/>
                                          </w:divBdr>
                                        </w:div>
                                      </w:divsChild>
                                    </w:div>
                                    <w:div w:id="266811094">
                                      <w:marLeft w:val="0"/>
                                      <w:marRight w:val="0"/>
                                      <w:marTop w:val="0"/>
                                      <w:marBottom w:val="120"/>
                                      <w:divBdr>
                                        <w:top w:val="none" w:sz="0" w:space="0" w:color="auto"/>
                                        <w:left w:val="none" w:sz="0" w:space="0" w:color="auto"/>
                                        <w:bottom w:val="single" w:sz="6" w:space="6" w:color="EEEEEE"/>
                                        <w:right w:val="none" w:sz="0" w:space="0" w:color="auto"/>
                                      </w:divBdr>
                                      <w:divsChild>
                                        <w:div w:id="1158426377">
                                          <w:marLeft w:val="0"/>
                                          <w:marRight w:val="0"/>
                                          <w:marTop w:val="0"/>
                                          <w:marBottom w:val="0"/>
                                          <w:divBdr>
                                            <w:top w:val="none" w:sz="0" w:space="0" w:color="auto"/>
                                            <w:left w:val="none" w:sz="0" w:space="0" w:color="auto"/>
                                            <w:bottom w:val="none" w:sz="0" w:space="0" w:color="auto"/>
                                            <w:right w:val="none" w:sz="0" w:space="0" w:color="auto"/>
                                          </w:divBdr>
                                        </w:div>
                                      </w:divsChild>
                                    </w:div>
                                    <w:div w:id="103350358">
                                      <w:marLeft w:val="0"/>
                                      <w:marRight w:val="0"/>
                                      <w:marTop w:val="0"/>
                                      <w:marBottom w:val="120"/>
                                      <w:divBdr>
                                        <w:top w:val="none" w:sz="0" w:space="0" w:color="auto"/>
                                        <w:left w:val="none" w:sz="0" w:space="0" w:color="auto"/>
                                        <w:bottom w:val="single" w:sz="6" w:space="6" w:color="EEEEEE"/>
                                        <w:right w:val="none" w:sz="0" w:space="0" w:color="auto"/>
                                      </w:divBdr>
                                      <w:divsChild>
                                        <w:div w:id="1005280209">
                                          <w:marLeft w:val="0"/>
                                          <w:marRight w:val="0"/>
                                          <w:marTop w:val="0"/>
                                          <w:marBottom w:val="0"/>
                                          <w:divBdr>
                                            <w:top w:val="none" w:sz="0" w:space="0" w:color="auto"/>
                                            <w:left w:val="none" w:sz="0" w:space="0" w:color="auto"/>
                                            <w:bottom w:val="none" w:sz="0" w:space="0" w:color="auto"/>
                                            <w:right w:val="none" w:sz="0" w:space="0" w:color="auto"/>
                                          </w:divBdr>
                                        </w:div>
                                      </w:divsChild>
                                    </w:div>
                                    <w:div w:id="57825637">
                                      <w:marLeft w:val="0"/>
                                      <w:marRight w:val="0"/>
                                      <w:marTop w:val="0"/>
                                      <w:marBottom w:val="120"/>
                                      <w:divBdr>
                                        <w:top w:val="none" w:sz="0" w:space="0" w:color="auto"/>
                                        <w:left w:val="none" w:sz="0" w:space="0" w:color="auto"/>
                                        <w:bottom w:val="single" w:sz="6" w:space="6" w:color="EEEEEE"/>
                                        <w:right w:val="none" w:sz="0" w:space="0" w:color="auto"/>
                                      </w:divBdr>
                                      <w:divsChild>
                                        <w:div w:id="1549754728">
                                          <w:marLeft w:val="0"/>
                                          <w:marRight w:val="0"/>
                                          <w:marTop w:val="0"/>
                                          <w:marBottom w:val="0"/>
                                          <w:divBdr>
                                            <w:top w:val="none" w:sz="0" w:space="0" w:color="auto"/>
                                            <w:left w:val="none" w:sz="0" w:space="0" w:color="auto"/>
                                            <w:bottom w:val="none" w:sz="0" w:space="0" w:color="auto"/>
                                            <w:right w:val="none" w:sz="0" w:space="0" w:color="auto"/>
                                          </w:divBdr>
                                        </w:div>
                                      </w:divsChild>
                                    </w:div>
                                    <w:div w:id="324747663">
                                      <w:marLeft w:val="0"/>
                                      <w:marRight w:val="0"/>
                                      <w:marTop w:val="0"/>
                                      <w:marBottom w:val="120"/>
                                      <w:divBdr>
                                        <w:top w:val="none" w:sz="0" w:space="0" w:color="auto"/>
                                        <w:left w:val="none" w:sz="0" w:space="0" w:color="auto"/>
                                        <w:bottom w:val="none" w:sz="0" w:space="0" w:color="auto"/>
                                        <w:right w:val="none" w:sz="0" w:space="0" w:color="auto"/>
                                      </w:divBdr>
                                      <w:divsChild>
                                        <w:div w:id="5551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7695">
                      <w:marLeft w:val="0"/>
                      <w:marRight w:val="0"/>
                      <w:marTop w:val="0"/>
                      <w:marBottom w:val="300"/>
                      <w:divBdr>
                        <w:top w:val="none" w:sz="0" w:space="0" w:color="auto"/>
                        <w:left w:val="none" w:sz="0" w:space="0" w:color="auto"/>
                        <w:bottom w:val="none" w:sz="0" w:space="0" w:color="auto"/>
                        <w:right w:val="none" w:sz="0" w:space="0" w:color="auto"/>
                      </w:divBdr>
                      <w:divsChild>
                        <w:div w:id="28725855">
                          <w:marLeft w:val="0"/>
                          <w:marRight w:val="0"/>
                          <w:marTop w:val="0"/>
                          <w:marBottom w:val="0"/>
                          <w:divBdr>
                            <w:top w:val="none" w:sz="0" w:space="0" w:color="auto"/>
                            <w:left w:val="none" w:sz="0" w:space="0" w:color="auto"/>
                            <w:bottom w:val="none" w:sz="0" w:space="0" w:color="auto"/>
                            <w:right w:val="none" w:sz="0" w:space="0" w:color="auto"/>
                          </w:divBdr>
                          <w:divsChild>
                            <w:div w:id="861432529">
                              <w:marLeft w:val="0"/>
                              <w:marRight w:val="0"/>
                              <w:marTop w:val="0"/>
                              <w:marBottom w:val="0"/>
                              <w:divBdr>
                                <w:top w:val="none" w:sz="0" w:space="0" w:color="auto"/>
                                <w:left w:val="none" w:sz="0" w:space="0" w:color="auto"/>
                                <w:bottom w:val="none" w:sz="0" w:space="0" w:color="auto"/>
                                <w:right w:val="none" w:sz="0" w:space="0" w:color="auto"/>
                              </w:divBdr>
                              <w:divsChild>
                                <w:div w:id="293802483">
                                  <w:marLeft w:val="0"/>
                                  <w:marRight w:val="0"/>
                                  <w:marTop w:val="0"/>
                                  <w:marBottom w:val="0"/>
                                  <w:divBdr>
                                    <w:top w:val="single" w:sz="2" w:space="0" w:color="DFDFDF"/>
                                    <w:left w:val="single" w:sz="2" w:space="0" w:color="DFDFDF"/>
                                    <w:bottom w:val="single" w:sz="2" w:space="0" w:color="DFDFDF"/>
                                    <w:right w:val="single" w:sz="2" w:space="0" w:color="DFDFDF"/>
                                  </w:divBdr>
                                  <w:divsChild>
                                    <w:div w:id="723799580">
                                      <w:marLeft w:val="0"/>
                                      <w:marRight w:val="0"/>
                                      <w:marTop w:val="0"/>
                                      <w:marBottom w:val="270"/>
                                      <w:divBdr>
                                        <w:top w:val="none" w:sz="0" w:space="0" w:color="auto"/>
                                        <w:left w:val="none" w:sz="0" w:space="0" w:color="auto"/>
                                        <w:bottom w:val="single" w:sz="12" w:space="5" w:color="DADADA"/>
                                        <w:right w:val="none" w:sz="0" w:space="0" w:color="auto"/>
                                      </w:divBdr>
                                      <w:divsChild>
                                        <w:div w:id="1615018172">
                                          <w:marLeft w:val="0"/>
                                          <w:marRight w:val="0"/>
                                          <w:marTop w:val="0"/>
                                          <w:marBottom w:val="0"/>
                                          <w:divBdr>
                                            <w:top w:val="none" w:sz="0" w:space="0" w:color="auto"/>
                                            <w:left w:val="none" w:sz="0" w:space="0" w:color="auto"/>
                                            <w:bottom w:val="none" w:sz="0" w:space="0" w:color="auto"/>
                                            <w:right w:val="none" w:sz="0" w:space="0" w:color="auto"/>
                                          </w:divBdr>
                                        </w:div>
                                      </w:divsChild>
                                    </w:div>
                                    <w:div w:id="415713519">
                                      <w:marLeft w:val="-90"/>
                                      <w:marRight w:val="0"/>
                                      <w:marTop w:val="0"/>
                                      <w:marBottom w:val="0"/>
                                      <w:divBdr>
                                        <w:top w:val="none" w:sz="0" w:space="0" w:color="auto"/>
                                        <w:left w:val="none" w:sz="0" w:space="0" w:color="auto"/>
                                        <w:bottom w:val="none" w:sz="0" w:space="0" w:color="auto"/>
                                        <w:right w:val="none" w:sz="0" w:space="0" w:color="auto"/>
                                      </w:divBdr>
                                      <w:divsChild>
                                        <w:div w:id="267085592">
                                          <w:marLeft w:val="0"/>
                                          <w:marRight w:val="0"/>
                                          <w:marTop w:val="0"/>
                                          <w:marBottom w:val="45"/>
                                          <w:divBdr>
                                            <w:top w:val="single" w:sz="2" w:space="0" w:color="A9A9A9"/>
                                            <w:left w:val="single" w:sz="2" w:space="0" w:color="A9A9A9"/>
                                            <w:bottom w:val="single" w:sz="2" w:space="0" w:color="A9A9A9"/>
                                            <w:right w:val="single" w:sz="2" w:space="0" w:color="A9A9A9"/>
                                          </w:divBdr>
                                          <w:divsChild>
                                            <w:div w:id="416899092">
                                              <w:marLeft w:val="0"/>
                                              <w:marRight w:val="0"/>
                                              <w:marTop w:val="0"/>
                                              <w:marBottom w:val="0"/>
                                              <w:divBdr>
                                                <w:top w:val="none" w:sz="0" w:space="0" w:color="auto"/>
                                                <w:left w:val="none" w:sz="0" w:space="0" w:color="auto"/>
                                                <w:bottom w:val="none" w:sz="0" w:space="0" w:color="auto"/>
                                                <w:right w:val="none" w:sz="0" w:space="0" w:color="auto"/>
                                              </w:divBdr>
                                              <w:divsChild>
                                                <w:div w:id="213085632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76980463">
                          <w:marLeft w:val="0"/>
                          <w:marRight w:val="0"/>
                          <w:marTop w:val="0"/>
                          <w:marBottom w:val="0"/>
                          <w:divBdr>
                            <w:top w:val="none" w:sz="0" w:space="0" w:color="auto"/>
                            <w:left w:val="none" w:sz="0" w:space="0" w:color="auto"/>
                            <w:bottom w:val="none" w:sz="0" w:space="0" w:color="auto"/>
                            <w:right w:val="none" w:sz="0" w:space="0" w:color="auto"/>
                          </w:divBdr>
                          <w:divsChild>
                            <w:div w:id="552349720">
                              <w:marLeft w:val="0"/>
                              <w:marRight w:val="0"/>
                              <w:marTop w:val="0"/>
                              <w:marBottom w:val="0"/>
                              <w:divBdr>
                                <w:top w:val="none" w:sz="0" w:space="0" w:color="auto"/>
                                <w:left w:val="none" w:sz="0" w:space="0" w:color="auto"/>
                                <w:bottom w:val="none" w:sz="0" w:space="0" w:color="auto"/>
                                <w:right w:val="none" w:sz="0" w:space="0" w:color="auto"/>
                              </w:divBdr>
                              <w:divsChild>
                                <w:div w:id="280259115">
                                  <w:marLeft w:val="0"/>
                                  <w:marRight w:val="0"/>
                                  <w:marTop w:val="0"/>
                                  <w:marBottom w:val="0"/>
                                  <w:divBdr>
                                    <w:top w:val="single" w:sz="2" w:space="0" w:color="DFDFDF"/>
                                    <w:left w:val="single" w:sz="2" w:space="0" w:color="DFDFDF"/>
                                    <w:bottom w:val="single" w:sz="2" w:space="0" w:color="DFDFDF"/>
                                    <w:right w:val="single" w:sz="2" w:space="0" w:color="DFDFDF"/>
                                  </w:divBdr>
                                  <w:divsChild>
                                    <w:div w:id="1912932313">
                                      <w:marLeft w:val="-90"/>
                                      <w:marRight w:val="0"/>
                                      <w:marTop w:val="0"/>
                                      <w:marBottom w:val="0"/>
                                      <w:divBdr>
                                        <w:top w:val="none" w:sz="0" w:space="0" w:color="auto"/>
                                        <w:left w:val="none" w:sz="0" w:space="0" w:color="auto"/>
                                        <w:bottom w:val="none" w:sz="0" w:space="0" w:color="auto"/>
                                        <w:right w:val="none" w:sz="0" w:space="0" w:color="auto"/>
                                      </w:divBdr>
                                      <w:divsChild>
                                        <w:div w:id="1174957817">
                                          <w:marLeft w:val="0"/>
                                          <w:marRight w:val="0"/>
                                          <w:marTop w:val="0"/>
                                          <w:marBottom w:val="45"/>
                                          <w:divBdr>
                                            <w:top w:val="single" w:sz="2" w:space="0" w:color="A9A9A9"/>
                                            <w:left w:val="single" w:sz="2" w:space="0" w:color="A9A9A9"/>
                                            <w:bottom w:val="single" w:sz="2" w:space="0" w:color="A9A9A9"/>
                                            <w:right w:val="single" w:sz="2" w:space="0" w:color="A9A9A9"/>
                                          </w:divBdr>
                                          <w:divsChild>
                                            <w:div w:id="1442341269">
                                              <w:marLeft w:val="0"/>
                                              <w:marRight w:val="0"/>
                                              <w:marTop w:val="0"/>
                                              <w:marBottom w:val="0"/>
                                              <w:divBdr>
                                                <w:top w:val="none" w:sz="0" w:space="0" w:color="auto"/>
                                                <w:left w:val="none" w:sz="0" w:space="0" w:color="auto"/>
                                                <w:bottom w:val="none" w:sz="0" w:space="0" w:color="auto"/>
                                                <w:right w:val="none" w:sz="0" w:space="0" w:color="auto"/>
                                              </w:divBdr>
                                              <w:divsChild>
                                                <w:div w:id="1231379721">
                                                  <w:marLeft w:val="92"/>
                                                  <w:marRight w:val="0"/>
                                                  <w:marTop w:val="0"/>
                                                  <w:marBottom w:val="150"/>
                                                  <w:divBdr>
                                                    <w:top w:val="single" w:sz="2" w:space="0" w:color="E4E4E4"/>
                                                    <w:left w:val="single" w:sz="2" w:space="0" w:color="E4E4E4"/>
                                                    <w:bottom w:val="single" w:sz="2" w:space="0" w:color="E4E4E4"/>
                                                    <w:right w:val="single" w:sz="2" w:space="0" w:color="E4E4E4"/>
                                                  </w:divBdr>
                                                </w:div>
                                                <w:div w:id="137462033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43246141">
                  <w:marLeft w:val="0"/>
                  <w:marRight w:val="0"/>
                  <w:marTop w:val="0"/>
                  <w:marBottom w:val="0"/>
                  <w:divBdr>
                    <w:top w:val="none" w:sz="0" w:space="0" w:color="auto"/>
                    <w:left w:val="none" w:sz="0" w:space="0" w:color="auto"/>
                    <w:bottom w:val="none" w:sz="0" w:space="0" w:color="auto"/>
                    <w:right w:val="none" w:sz="0" w:space="0" w:color="auto"/>
                  </w:divBdr>
                  <w:divsChild>
                    <w:div w:id="581644744">
                      <w:marLeft w:val="0"/>
                      <w:marRight w:val="0"/>
                      <w:marTop w:val="0"/>
                      <w:marBottom w:val="0"/>
                      <w:divBdr>
                        <w:top w:val="none" w:sz="0" w:space="0" w:color="auto"/>
                        <w:left w:val="none" w:sz="0" w:space="0" w:color="auto"/>
                        <w:bottom w:val="none" w:sz="0" w:space="0" w:color="auto"/>
                        <w:right w:val="none" w:sz="0" w:space="0" w:color="auto"/>
                      </w:divBdr>
                      <w:divsChild>
                        <w:div w:id="508327208">
                          <w:marLeft w:val="0"/>
                          <w:marRight w:val="0"/>
                          <w:marTop w:val="0"/>
                          <w:marBottom w:val="0"/>
                          <w:divBdr>
                            <w:top w:val="none" w:sz="0" w:space="0" w:color="auto"/>
                            <w:left w:val="none" w:sz="0" w:space="0" w:color="auto"/>
                            <w:bottom w:val="none" w:sz="0" w:space="0" w:color="auto"/>
                            <w:right w:val="none" w:sz="0" w:space="0" w:color="auto"/>
                          </w:divBdr>
                          <w:divsChild>
                            <w:div w:id="566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618">
                      <w:marLeft w:val="0"/>
                      <w:marRight w:val="0"/>
                      <w:marTop w:val="0"/>
                      <w:marBottom w:val="75"/>
                      <w:divBdr>
                        <w:top w:val="none" w:sz="0" w:space="0" w:color="auto"/>
                        <w:left w:val="none" w:sz="0" w:space="0" w:color="auto"/>
                        <w:bottom w:val="none" w:sz="0" w:space="0" w:color="auto"/>
                        <w:right w:val="none" w:sz="0" w:space="0" w:color="auto"/>
                      </w:divBdr>
                    </w:div>
                    <w:div w:id="2064981386">
                      <w:marLeft w:val="0"/>
                      <w:marRight w:val="0"/>
                      <w:marTop w:val="0"/>
                      <w:marBottom w:val="300"/>
                      <w:divBdr>
                        <w:top w:val="none" w:sz="0" w:space="0" w:color="auto"/>
                        <w:left w:val="none" w:sz="0" w:space="0" w:color="auto"/>
                        <w:bottom w:val="none" w:sz="0" w:space="0" w:color="auto"/>
                        <w:right w:val="none" w:sz="0" w:space="0" w:color="auto"/>
                      </w:divBdr>
                      <w:divsChild>
                        <w:div w:id="2120759023">
                          <w:marLeft w:val="0"/>
                          <w:marRight w:val="0"/>
                          <w:marTop w:val="0"/>
                          <w:marBottom w:val="0"/>
                          <w:divBdr>
                            <w:top w:val="none" w:sz="0" w:space="0" w:color="auto"/>
                            <w:left w:val="none" w:sz="0" w:space="0" w:color="auto"/>
                            <w:bottom w:val="none" w:sz="0" w:space="0" w:color="auto"/>
                            <w:right w:val="none" w:sz="0" w:space="0" w:color="auto"/>
                          </w:divBdr>
                        </w:div>
                      </w:divsChild>
                    </w:div>
                    <w:div w:id="1070347123">
                      <w:marLeft w:val="0"/>
                      <w:marRight w:val="0"/>
                      <w:marTop w:val="0"/>
                      <w:marBottom w:val="0"/>
                      <w:divBdr>
                        <w:top w:val="none" w:sz="0" w:space="0" w:color="auto"/>
                        <w:left w:val="none" w:sz="0" w:space="0" w:color="auto"/>
                        <w:bottom w:val="none" w:sz="0" w:space="0" w:color="auto"/>
                        <w:right w:val="none" w:sz="0" w:space="0" w:color="auto"/>
                      </w:divBdr>
                      <w:divsChild>
                        <w:div w:id="1310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19757">
      <w:bodyDiv w:val="1"/>
      <w:marLeft w:val="0"/>
      <w:marRight w:val="0"/>
      <w:marTop w:val="0"/>
      <w:marBottom w:val="0"/>
      <w:divBdr>
        <w:top w:val="none" w:sz="0" w:space="0" w:color="auto"/>
        <w:left w:val="none" w:sz="0" w:space="0" w:color="auto"/>
        <w:bottom w:val="none" w:sz="0" w:space="0" w:color="auto"/>
        <w:right w:val="none" w:sz="0" w:space="0" w:color="auto"/>
      </w:divBdr>
    </w:div>
    <w:div w:id="1583488551">
      <w:bodyDiv w:val="1"/>
      <w:marLeft w:val="0"/>
      <w:marRight w:val="0"/>
      <w:marTop w:val="0"/>
      <w:marBottom w:val="0"/>
      <w:divBdr>
        <w:top w:val="none" w:sz="0" w:space="0" w:color="auto"/>
        <w:left w:val="none" w:sz="0" w:space="0" w:color="auto"/>
        <w:bottom w:val="none" w:sz="0" w:space="0" w:color="auto"/>
        <w:right w:val="none" w:sz="0" w:space="0" w:color="auto"/>
      </w:divBdr>
      <w:divsChild>
        <w:div w:id="729157613">
          <w:marLeft w:val="0"/>
          <w:marRight w:val="0"/>
          <w:marTop w:val="0"/>
          <w:marBottom w:val="150"/>
          <w:divBdr>
            <w:top w:val="none" w:sz="0" w:space="0" w:color="auto"/>
            <w:left w:val="none" w:sz="0" w:space="0" w:color="auto"/>
            <w:bottom w:val="none" w:sz="0" w:space="0" w:color="auto"/>
            <w:right w:val="none" w:sz="0" w:space="0" w:color="auto"/>
          </w:divBdr>
          <w:divsChild>
            <w:div w:id="2144734530">
              <w:marLeft w:val="0"/>
              <w:marRight w:val="0"/>
              <w:marTop w:val="0"/>
              <w:marBottom w:val="0"/>
              <w:divBdr>
                <w:top w:val="none" w:sz="0" w:space="0" w:color="auto"/>
                <w:left w:val="none" w:sz="0" w:space="0" w:color="auto"/>
                <w:bottom w:val="none" w:sz="0" w:space="0" w:color="auto"/>
                <w:right w:val="none" w:sz="0" w:space="0" w:color="auto"/>
              </w:divBdr>
              <w:divsChild>
                <w:div w:id="15527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523">
          <w:marLeft w:val="0"/>
          <w:marRight w:val="0"/>
          <w:marTop w:val="0"/>
          <w:marBottom w:val="150"/>
          <w:divBdr>
            <w:top w:val="none" w:sz="0" w:space="0" w:color="auto"/>
            <w:left w:val="none" w:sz="0" w:space="0" w:color="auto"/>
            <w:bottom w:val="none" w:sz="0" w:space="0" w:color="auto"/>
            <w:right w:val="none" w:sz="0" w:space="0" w:color="auto"/>
          </w:divBdr>
        </w:div>
        <w:div w:id="1694067385">
          <w:marLeft w:val="0"/>
          <w:marRight w:val="0"/>
          <w:marTop w:val="0"/>
          <w:marBottom w:val="0"/>
          <w:divBdr>
            <w:top w:val="none" w:sz="0" w:space="0" w:color="auto"/>
            <w:left w:val="none" w:sz="0" w:space="0" w:color="auto"/>
            <w:bottom w:val="none" w:sz="0" w:space="0" w:color="auto"/>
            <w:right w:val="none" w:sz="0" w:space="0" w:color="auto"/>
          </w:divBdr>
          <w:divsChild>
            <w:div w:id="16897221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4143795">
      <w:bodyDiv w:val="1"/>
      <w:marLeft w:val="0"/>
      <w:marRight w:val="0"/>
      <w:marTop w:val="0"/>
      <w:marBottom w:val="0"/>
      <w:divBdr>
        <w:top w:val="none" w:sz="0" w:space="0" w:color="auto"/>
        <w:left w:val="none" w:sz="0" w:space="0" w:color="auto"/>
        <w:bottom w:val="none" w:sz="0" w:space="0" w:color="auto"/>
        <w:right w:val="none" w:sz="0" w:space="0" w:color="auto"/>
      </w:divBdr>
    </w:div>
    <w:div w:id="1584334770">
      <w:bodyDiv w:val="1"/>
      <w:marLeft w:val="0"/>
      <w:marRight w:val="0"/>
      <w:marTop w:val="0"/>
      <w:marBottom w:val="0"/>
      <w:divBdr>
        <w:top w:val="none" w:sz="0" w:space="0" w:color="auto"/>
        <w:left w:val="none" w:sz="0" w:space="0" w:color="auto"/>
        <w:bottom w:val="none" w:sz="0" w:space="0" w:color="auto"/>
        <w:right w:val="none" w:sz="0" w:space="0" w:color="auto"/>
      </w:divBdr>
    </w:div>
    <w:div w:id="1584535329">
      <w:bodyDiv w:val="1"/>
      <w:marLeft w:val="0"/>
      <w:marRight w:val="0"/>
      <w:marTop w:val="0"/>
      <w:marBottom w:val="0"/>
      <w:divBdr>
        <w:top w:val="none" w:sz="0" w:space="0" w:color="auto"/>
        <w:left w:val="none" w:sz="0" w:space="0" w:color="auto"/>
        <w:bottom w:val="none" w:sz="0" w:space="0" w:color="auto"/>
        <w:right w:val="none" w:sz="0" w:space="0" w:color="auto"/>
      </w:divBdr>
      <w:divsChild>
        <w:div w:id="847909838">
          <w:marLeft w:val="0"/>
          <w:marRight w:val="0"/>
          <w:marTop w:val="0"/>
          <w:marBottom w:val="0"/>
          <w:divBdr>
            <w:top w:val="none" w:sz="0" w:space="0" w:color="auto"/>
            <w:left w:val="none" w:sz="0" w:space="0" w:color="auto"/>
            <w:bottom w:val="dotted" w:sz="6" w:space="4" w:color="DDDDDD"/>
            <w:right w:val="none" w:sz="0" w:space="0" w:color="auto"/>
          </w:divBdr>
        </w:div>
      </w:divsChild>
    </w:div>
    <w:div w:id="1584535422">
      <w:bodyDiv w:val="1"/>
      <w:marLeft w:val="0"/>
      <w:marRight w:val="0"/>
      <w:marTop w:val="0"/>
      <w:marBottom w:val="0"/>
      <w:divBdr>
        <w:top w:val="none" w:sz="0" w:space="0" w:color="auto"/>
        <w:left w:val="none" w:sz="0" w:space="0" w:color="auto"/>
        <w:bottom w:val="none" w:sz="0" w:space="0" w:color="auto"/>
        <w:right w:val="none" w:sz="0" w:space="0" w:color="auto"/>
      </w:divBdr>
      <w:divsChild>
        <w:div w:id="475031421">
          <w:marLeft w:val="0"/>
          <w:marRight w:val="0"/>
          <w:marTop w:val="0"/>
          <w:marBottom w:val="0"/>
          <w:divBdr>
            <w:top w:val="none" w:sz="0" w:space="0" w:color="auto"/>
            <w:left w:val="none" w:sz="0" w:space="0" w:color="auto"/>
            <w:bottom w:val="none" w:sz="0" w:space="0" w:color="auto"/>
            <w:right w:val="none" w:sz="0" w:space="0" w:color="auto"/>
          </w:divBdr>
          <w:divsChild>
            <w:div w:id="123962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185213">
      <w:bodyDiv w:val="1"/>
      <w:marLeft w:val="0"/>
      <w:marRight w:val="0"/>
      <w:marTop w:val="0"/>
      <w:marBottom w:val="0"/>
      <w:divBdr>
        <w:top w:val="none" w:sz="0" w:space="0" w:color="auto"/>
        <w:left w:val="none" w:sz="0" w:space="0" w:color="auto"/>
        <w:bottom w:val="none" w:sz="0" w:space="0" w:color="auto"/>
        <w:right w:val="none" w:sz="0" w:space="0" w:color="auto"/>
      </w:divBdr>
      <w:divsChild>
        <w:div w:id="458575353">
          <w:marLeft w:val="0"/>
          <w:marRight w:val="0"/>
          <w:marTop w:val="0"/>
          <w:marBottom w:val="0"/>
          <w:divBdr>
            <w:top w:val="single" w:sz="6" w:space="7" w:color="CFE3EA"/>
            <w:left w:val="single" w:sz="6" w:space="11" w:color="CFE3EA"/>
            <w:bottom w:val="single" w:sz="6" w:space="7" w:color="CFE3EA"/>
            <w:right w:val="single" w:sz="6" w:space="11" w:color="CFE3EA"/>
          </w:divBdr>
        </w:div>
        <w:div w:id="1590312186">
          <w:marLeft w:val="0"/>
          <w:marRight w:val="0"/>
          <w:marTop w:val="300"/>
          <w:marBottom w:val="0"/>
          <w:divBdr>
            <w:top w:val="none" w:sz="0" w:space="0" w:color="auto"/>
            <w:left w:val="none" w:sz="0" w:space="0" w:color="auto"/>
            <w:bottom w:val="none" w:sz="0" w:space="0" w:color="auto"/>
            <w:right w:val="none" w:sz="0" w:space="0" w:color="auto"/>
          </w:divBdr>
        </w:div>
      </w:divsChild>
    </w:div>
    <w:div w:id="1585408206">
      <w:bodyDiv w:val="1"/>
      <w:marLeft w:val="0"/>
      <w:marRight w:val="0"/>
      <w:marTop w:val="0"/>
      <w:marBottom w:val="0"/>
      <w:divBdr>
        <w:top w:val="none" w:sz="0" w:space="0" w:color="auto"/>
        <w:left w:val="none" w:sz="0" w:space="0" w:color="auto"/>
        <w:bottom w:val="none" w:sz="0" w:space="0" w:color="auto"/>
        <w:right w:val="none" w:sz="0" w:space="0" w:color="auto"/>
      </w:divBdr>
      <w:divsChild>
        <w:div w:id="2065638375">
          <w:marLeft w:val="0"/>
          <w:marRight w:val="0"/>
          <w:marTop w:val="0"/>
          <w:marBottom w:val="150"/>
          <w:divBdr>
            <w:top w:val="none" w:sz="0" w:space="0" w:color="auto"/>
            <w:left w:val="none" w:sz="0" w:space="0" w:color="auto"/>
            <w:bottom w:val="none" w:sz="0" w:space="0" w:color="auto"/>
            <w:right w:val="none" w:sz="0" w:space="0" w:color="auto"/>
          </w:divBdr>
        </w:div>
      </w:divsChild>
    </w:div>
    <w:div w:id="1585645138">
      <w:bodyDiv w:val="1"/>
      <w:marLeft w:val="0"/>
      <w:marRight w:val="0"/>
      <w:marTop w:val="0"/>
      <w:marBottom w:val="0"/>
      <w:divBdr>
        <w:top w:val="none" w:sz="0" w:space="0" w:color="auto"/>
        <w:left w:val="none" w:sz="0" w:space="0" w:color="auto"/>
        <w:bottom w:val="none" w:sz="0" w:space="0" w:color="auto"/>
        <w:right w:val="none" w:sz="0" w:space="0" w:color="auto"/>
      </w:divBdr>
      <w:divsChild>
        <w:div w:id="1574003711">
          <w:marLeft w:val="0"/>
          <w:marRight w:val="0"/>
          <w:marTop w:val="0"/>
          <w:marBottom w:val="150"/>
          <w:divBdr>
            <w:top w:val="none" w:sz="0" w:space="0" w:color="auto"/>
            <w:left w:val="none" w:sz="0" w:space="0" w:color="auto"/>
            <w:bottom w:val="none" w:sz="0" w:space="0" w:color="auto"/>
            <w:right w:val="none" w:sz="0" w:space="0" w:color="auto"/>
          </w:divBdr>
        </w:div>
      </w:divsChild>
    </w:div>
    <w:div w:id="1585649925">
      <w:bodyDiv w:val="1"/>
      <w:marLeft w:val="0"/>
      <w:marRight w:val="0"/>
      <w:marTop w:val="0"/>
      <w:marBottom w:val="0"/>
      <w:divBdr>
        <w:top w:val="none" w:sz="0" w:space="0" w:color="auto"/>
        <w:left w:val="none" w:sz="0" w:space="0" w:color="auto"/>
        <w:bottom w:val="none" w:sz="0" w:space="0" w:color="auto"/>
        <w:right w:val="none" w:sz="0" w:space="0" w:color="auto"/>
      </w:divBdr>
      <w:divsChild>
        <w:div w:id="1200357695">
          <w:marLeft w:val="0"/>
          <w:marRight w:val="0"/>
          <w:marTop w:val="0"/>
          <w:marBottom w:val="0"/>
          <w:divBdr>
            <w:top w:val="none" w:sz="0" w:space="0" w:color="auto"/>
            <w:left w:val="none" w:sz="0" w:space="0" w:color="auto"/>
            <w:bottom w:val="none" w:sz="0" w:space="0" w:color="auto"/>
            <w:right w:val="none" w:sz="0" w:space="0" w:color="auto"/>
          </w:divBdr>
          <w:divsChild>
            <w:div w:id="1946769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6305637">
      <w:bodyDiv w:val="1"/>
      <w:marLeft w:val="0"/>
      <w:marRight w:val="0"/>
      <w:marTop w:val="0"/>
      <w:marBottom w:val="0"/>
      <w:divBdr>
        <w:top w:val="none" w:sz="0" w:space="0" w:color="auto"/>
        <w:left w:val="none" w:sz="0" w:space="0" w:color="auto"/>
        <w:bottom w:val="none" w:sz="0" w:space="0" w:color="auto"/>
        <w:right w:val="none" w:sz="0" w:space="0" w:color="auto"/>
      </w:divBdr>
    </w:div>
    <w:div w:id="1586766478">
      <w:bodyDiv w:val="1"/>
      <w:marLeft w:val="0"/>
      <w:marRight w:val="0"/>
      <w:marTop w:val="0"/>
      <w:marBottom w:val="0"/>
      <w:divBdr>
        <w:top w:val="none" w:sz="0" w:space="0" w:color="auto"/>
        <w:left w:val="none" w:sz="0" w:space="0" w:color="auto"/>
        <w:bottom w:val="none" w:sz="0" w:space="0" w:color="auto"/>
        <w:right w:val="none" w:sz="0" w:space="0" w:color="auto"/>
      </w:divBdr>
      <w:divsChild>
        <w:div w:id="1468744090">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sChild>
                <w:div w:id="322323671">
                  <w:marLeft w:val="0"/>
                  <w:marRight w:val="0"/>
                  <w:marTop w:val="0"/>
                  <w:marBottom w:val="0"/>
                  <w:divBdr>
                    <w:top w:val="none" w:sz="0" w:space="0" w:color="auto"/>
                    <w:left w:val="none" w:sz="0" w:space="0" w:color="auto"/>
                    <w:bottom w:val="none" w:sz="0" w:space="0" w:color="auto"/>
                    <w:right w:val="none" w:sz="0" w:space="0" w:color="auto"/>
                  </w:divBdr>
                  <w:divsChild>
                    <w:div w:id="1637297773">
                      <w:marLeft w:val="0"/>
                      <w:marRight w:val="0"/>
                      <w:marTop w:val="0"/>
                      <w:marBottom w:val="0"/>
                      <w:divBdr>
                        <w:top w:val="none" w:sz="0" w:space="0" w:color="auto"/>
                        <w:left w:val="none" w:sz="0" w:space="0" w:color="auto"/>
                        <w:bottom w:val="none" w:sz="0" w:space="0" w:color="auto"/>
                        <w:right w:val="none" w:sz="0" w:space="0" w:color="auto"/>
                      </w:divBdr>
                      <w:divsChild>
                        <w:div w:id="741374413">
                          <w:marLeft w:val="0"/>
                          <w:marRight w:val="0"/>
                          <w:marTop w:val="0"/>
                          <w:marBottom w:val="0"/>
                          <w:divBdr>
                            <w:top w:val="none" w:sz="0" w:space="0" w:color="auto"/>
                            <w:left w:val="none" w:sz="0" w:space="0" w:color="auto"/>
                            <w:bottom w:val="none" w:sz="0" w:space="0" w:color="auto"/>
                            <w:right w:val="none" w:sz="0" w:space="0" w:color="auto"/>
                          </w:divBdr>
                          <w:divsChild>
                            <w:div w:id="819073904">
                              <w:marLeft w:val="0"/>
                              <w:marRight w:val="0"/>
                              <w:marTop w:val="0"/>
                              <w:marBottom w:val="0"/>
                              <w:divBdr>
                                <w:top w:val="none" w:sz="0" w:space="0" w:color="auto"/>
                                <w:left w:val="none" w:sz="0" w:space="0" w:color="auto"/>
                                <w:bottom w:val="none" w:sz="0" w:space="0" w:color="auto"/>
                                <w:right w:val="none" w:sz="0" w:space="0" w:color="auto"/>
                              </w:divBdr>
                              <w:divsChild>
                                <w:div w:id="2146653238">
                                  <w:marLeft w:val="0"/>
                                  <w:marRight w:val="0"/>
                                  <w:marTop w:val="0"/>
                                  <w:marBottom w:val="0"/>
                                  <w:divBdr>
                                    <w:top w:val="none" w:sz="0" w:space="0" w:color="auto"/>
                                    <w:left w:val="none" w:sz="0" w:space="0" w:color="auto"/>
                                    <w:bottom w:val="none" w:sz="0" w:space="0" w:color="auto"/>
                                    <w:right w:val="none" w:sz="0" w:space="0" w:color="auto"/>
                                  </w:divBdr>
                                  <w:divsChild>
                                    <w:div w:id="1711345588">
                                      <w:marLeft w:val="0"/>
                                      <w:marRight w:val="0"/>
                                      <w:marTop w:val="0"/>
                                      <w:marBottom w:val="0"/>
                                      <w:divBdr>
                                        <w:top w:val="none" w:sz="0" w:space="0" w:color="auto"/>
                                        <w:left w:val="none" w:sz="0" w:space="0" w:color="auto"/>
                                        <w:bottom w:val="none" w:sz="0" w:space="0" w:color="auto"/>
                                        <w:right w:val="none" w:sz="0" w:space="0" w:color="auto"/>
                                      </w:divBdr>
                                      <w:divsChild>
                                        <w:div w:id="672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6357">
      <w:bodyDiv w:val="1"/>
      <w:marLeft w:val="0"/>
      <w:marRight w:val="0"/>
      <w:marTop w:val="0"/>
      <w:marBottom w:val="0"/>
      <w:divBdr>
        <w:top w:val="none" w:sz="0" w:space="0" w:color="auto"/>
        <w:left w:val="none" w:sz="0" w:space="0" w:color="auto"/>
        <w:bottom w:val="none" w:sz="0" w:space="0" w:color="auto"/>
        <w:right w:val="none" w:sz="0" w:space="0" w:color="auto"/>
      </w:divBdr>
      <w:divsChild>
        <w:div w:id="554126616">
          <w:marLeft w:val="0"/>
          <w:marRight w:val="0"/>
          <w:marTop w:val="0"/>
          <w:marBottom w:val="0"/>
          <w:divBdr>
            <w:top w:val="none" w:sz="0" w:space="0" w:color="auto"/>
            <w:left w:val="none" w:sz="0" w:space="0" w:color="auto"/>
            <w:bottom w:val="none" w:sz="0" w:space="0" w:color="auto"/>
            <w:right w:val="none" w:sz="0" w:space="0" w:color="auto"/>
          </w:divBdr>
        </w:div>
        <w:div w:id="695618007">
          <w:marLeft w:val="0"/>
          <w:marRight w:val="0"/>
          <w:marTop w:val="0"/>
          <w:marBottom w:val="0"/>
          <w:divBdr>
            <w:top w:val="none" w:sz="0" w:space="0" w:color="auto"/>
            <w:left w:val="none" w:sz="0" w:space="0" w:color="auto"/>
            <w:bottom w:val="none" w:sz="0" w:space="0" w:color="auto"/>
            <w:right w:val="none" w:sz="0" w:space="0" w:color="auto"/>
          </w:divBdr>
          <w:divsChild>
            <w:div w:id="6520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046">
      <w:bodyDiv w:val="1"/>
      <w:marLeft w:val="0"/>
      <w:marRight w:val="0"/>
      <w:marTop w:val="0"/>
      <w:marBottom w:val="0"/>
      <w:divBdr>
        <w:top w:val="none" w:sz="0" w:space="0" w:color="auto"/>
        <w:left w:val="none" w:sz="0" w:space="0" w:color="auto"/>
        <w:bottom w:val="none" w:sz="0" w:space="0" w:color="auto"/>
        <w:right w:val="none" w:sz="0" w:space="0" w:color="auto"/>
      </w:divBdr>
    </w:div>
    <w:div w:id="1586954819">
      <w:bodyDiv w:val="1"/>
      <w:marLeft w:val="0"/>
      <w:marRight w:val="0"/>
      <w:marTop w:val="0"/>
      <w:marBottom w:val="0"/>
      <w:divBdr>
        <w:top w:val="none" w:sz="0" w:space="0" w:color="auto"/>
        <w:left w:val="none" w:sz="0" w:space="0" w:color="auto"/>
        <w:bottom w:val="none" w:sz="0" w:space="0" w:color="auto"/>
        <w:right w:val="none" w:sz="0" w:space="0" w:color="auto"/>
      </w:divBdr>
    </w:div>
    <w:div w:id="1587349650">
      <w:bodyDiv w:val="1"/>
      <w:marLeft w:val="0"/>
      <w:marRight w:val="0"/>
      <w:marTop w:val="0"/>
      <w:marBottom w:val="0"/>
      <w:divBdr>
        <w:top w:val="none" w:sz="0" w:space="0" w:color="auto"/>
        <w:left w:val="none" w:sz="0" w:space="0" w:color="auto"/>
        <w:bottom w:val="none" w:sz="0" w:space="0" w:color="auto"/>
        <w:right w:val="none" w:sz="0" w:space="0" w:color="auto"/>
      </w:divBdr>
      <w:divsChild>
        <w:div w:id="698513148">
          <w:marLeft w:val="0"/>
          <w:marRight w:val="0"/>
          <w:marTop w:val="0"/>
          <w:marBottom w:val="0"/>
          <w:divBdr>
            <w:top w:val="none" w:sz="0" w:space="0" w:color="auto"/>
            <w:left w:val="none" w:sz="0" w:space="0" w:color="auto"/>
            <w:bottom w:val="dotted" w:sz="6" w:space="4" w:color="DDDDDD"/>
            <w:right w:val="none" w:sz="0" w:space="0" w:color="auto"/>
          </w:divBdr>
          <w:divsChild>
            <w:div w:id="81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57">
      <w:bodyDiv w:val="1"/>
      <w:marLeft w:val="0"/>
      <w:marRight w:val="0"/>
      <w:marTop w:val="0"/>
      <w:marBottom w:val="0"/>
      <w:divBdr>
        <w:top w:val="none" w:sz="0" w:space="0" w:color="auto"/>
        <w:left w:val="none" w:sz="0" w:space="0" w:color="auto"/>
        <w:bottom w:val="none" w:sz="0" w:space="0" w:color="auto"/>
        <w:right w:val="none" w:sz="0" w:space="0" w:color="auto"/>
      </w:divBdr>
      <w:divsChild>
        <w:div w:id="966398666">
          <w:marLeft w:val="0"/>
          <w:marRight w:val="0"/>
          <w:marTop w:val="0"/>
          <w:marBottom w:val="150"/>
          <w:divBdr>
            <w:top w:val="none" w:sz="0" w:space="0" w:color="auto"/>
            <w:left w:val="none" w:sz="0" w:space="0" w:color="auto"/>
            <w:bottom w:val="none" w:sz="0" w:space="0" w:color="auto"/>
            <w:right w:val="none" w:sz="0" w:space="0" w:color="auto"/>
          </w:divBdr>
          <w:divsChild>
            <w:div w:id="1005278252">
              <w:marLeft w:val="0"/>
              <w:marRight w:val="0"/>
              <w:marTop w:val="0"/>
              <w:marBottom w:val="0"/>
              <w:divBdr>
                <w:top w:val="none" w:sz="0" w:space="0" w:color="auto"/>
                <w:left w:val="none" w:sz="0" w:space="0" w:color="auto"/>
                <w:bottom w:val="none" w:sz="0" w:space="0" w:color="auto"/>
                <w:right w:val="none" w:sz="0" w:space="0" w:color="auto"/>
              </w:divBdr>
            </w:div>
          </w:divsChild>
        </w:div>
        <w:div w:id="1562784540">
          <w:marLeft w:val="0"/>
          <w:marRight w:val="0"/>
          <w:marTop w:val="0"/>
          <w:marBottom w:val="150"/>
          <w:divBdr>
            <w:top w:val="none" w:sz="0" w:space="0" w:color="auto"/>
            <w:left w:val="none" w:sz="0" w:space="0" w:color="auto"/>
            <w:bottom w:val="none" w:sz="0" w:space="0" w:color="auto"/>
            <w:right w:val="none" w:sz="0" w:space="0" w:color="auto"/>
          </w:divBdr>
        </w:div>
        <w:div w:id="1086999516">
          <w:marLeft w:val="0"/>
          <w:marRight w:val="0"/>
          <w:marTop w:val="0"/>
          <w:marBottom w:val="0"/>
          <w:divBdr>
            <w:top w:val="none" w:sz="0" w:space="0" w:color="auto"/>
            <w:left w:val="none" w:sz="0" w:space="0" w:color="auto"/>
            <w:bottom w:val="none" w:sz="0" w:space="0" w:color="auto"/>
            <w:right w:val="none" w:sz="0" w:space="0" w:color="auto"/>
          </w:divBdr>
          <w:divsChild>
            <w:div w:id="904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0797">
      <w:bodyDiv w:val="1"/>
      <w:marLeft w:val="0"/>
      <w:marRight w:val="0"/>
      <w:marTop w:val="0"/>
      <w:marBottom w:val="0"/>
      <w:divBdr>
        <w:top w:val="none" w:sz="0" w:space="0" w:color="auto"/>
        <w:left w:val="none" w:sz="0" w:space="0" w:color="auto"/>
        <w:bottom w:val="none" w:sz="0" w:space="0" w:color="auto"/>
        <w:right w:val="none" w:sz="0" w:space="0" w:color="auto"/>
      </w:divBdr>
      <w:divsChild>
        <w:div w:id="1426072257">
          <w:marLeft w:val="0"/>
          <w:marRight w:val="0"/>
          <w:marTop w:val="0"/>
          <w:marBottom w:val="0"/>
          <w:divBdr>
            <w:top w:val="none" w:sz="0" w:space="0" w:color="auto"/>
            <w:left w:val="none" w:sz="0" w:space="0" w:color="auto"/>
            <w:bottom w:val="none" w:sz="0" w:space="0" w:color="auto"/>
            <w:right w:val="none" w:sz="0" w:space="0" w:color="auto"/>
          </w:divBdr>
          <w:divsChild>
            <w:div w:id="1790313414">
              <w:marLeft w:val="0"/>
              <w:marRight w:val="0"/>
              <w:marTop w:val="0"/>
              <w:marBottom w:val="0"/>
              <w:divBdr>
                <w:top w:val="none" w:sz="0" w:space="0" w:color="auto"/>
                <w:left w:val="none" w:sz="0" w:space="0" w:color="auto"/>
                <w:bottom w:val="none" w:sz="0" w:space="0" w:color="auto"/>
                <w:right w:val="none" w:sz="0" w:space="0" w:color="auto"/>
              </w:divBdr>
              <w:divsChild>
                <w:div w:id="1360009694">
                  <w:marLeft w:val="0"/>
                  <w:marRight w:val="0"/>
                  <w:marTop w:val="0"/>
                  <w:marBottom w:val="0"/>
                  <w:divBdr>
                    <w:top w:val="none" w:sz="0" w:space="0" w:color="auto"/>
                    <w:left w:val="none" w:sz="0" w:space="0" w:color="auto"/>
                    <w:bottom w:val="none" w:sz="0" w:space="0" w:color="auto"/>
                    <w:right w:val="none" w:sz="0" w:space="0" w:color="auto"/>
                  </w:divBdr>
                  <w:divsChild>
                    <w:div w:id="1993630549">
                      <w:marLeft w:val="0"/>
                      <w:marRight w:val="0"/>
                      <w:marTop w:val="0"/>
                      <w:marBottom w:val="0"/>
                      <w:divBdr>
                        <w:top w:val="none" w:sz="0" w:space="0" w:color="auto"/>
                        <w:left w:val="none" w:sz="0" w:space="0" w:color="auto"/>
                        <w:bottom w:val="none" w:sz="0" w:space="0" w:color="auto"/>
                        <w:right w:val="none" w:sz="0" w:space="0" w:color="auto"/>
                      </w:divBdr>
                      <w:divsChild>
                        <w:div w:id="1649362718">
                          <w:marLeft w:val="0"/>
                          <w:marRight w:val="0"/>
                          <w:marTop w:val="0"/>
                          <w:marBottom w:val="0"/>
                          <w:divBdr>
                            <w:top w:val="none" w:sz="0" w:space="0" w:color="auto"/>
                            <w:left w:val="none" w:sz="0" w:space="0" w:color="auto"/>
                            <w:bottom w:val="none" w:sz="0" w:space="0" w:color="auto"/>
                            <w:right w:val="none" w:sz="0" w:space="0" w:color="auto"/>
                          </w:divBdr>
                          <w:divsChild>
                            <w:div w:id="1130562066">
                              <w:marLeft w:val="0"/>
                              <w:marRight w:val="0"/>
                              <w:marTop w:val="0"/>
                              <w:marBottom w:val="0"/>
                              <w:divBdr>
                                <w:top w:val="none" w:sz="0" w:space="0" w:color="auto"/>
                                <w:left w:val="none" w:sz="0" w:space="0" w:color="auto"/>
                                <w:bottom w:val="none" w:sz="0" w:space="0" w:color="auto"/>
                                <w:right w:val="none" w:sz="0" w:space="0" w:color="auto"/>
                              </w:divBdr>
                              <w:divsChild>
                                <w:div w:id="1426730813">
                                  <w:marLeft w:val="0"/>
                                  <w:marRight w:val="0"/>
                                  <w:marTop w:val="0"/>
                                  <w:marBottom w:val="0"/>
                                  <w:divBdr>
                                    <w:top w:val="none" w:sz="0" w:space="0" w:color="auto"/>
                                    <w:left w:val="none" w:sz="0" w:space="0" w:color="auto"/>
                                    <w:bottom w:val="none" w:sz="0" w:space="0" w:color="auto"/>
                                    <w:right w:val="none" w:sz="0" w:space="0" w:color="auto"/>
                                  </w:divBdr>
                                  <w:divsChild>
                                    <w:div w:id="162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10517">
      <w:bodyDiv w:val="1"/>
      <w:marLeft w:val="0"/>
      <w:marRight w:val="0"/>
      <w:marTop w:val="0"/>
      <w:marBottom w:val="0"/>
      <w:divBdr>
        <w:top w:val="none" w:sz="0" w:space="0" w:color="auto"/>
        <w:left w:val="none" w:sz="0" w:space="0" w:color="auto"/>
        <w:bottom w:val="none" w:sz="0" w:space="0" w:color="auto"/>
        <w:right w:val="none" w:sz="0" w:space="0" w:color="auto"/>
      </w:divBdr>
      <w:divsChild>
        <w:div w:id="940376275">
          <w:marLeft w:val="0"/>
          <w:marRight w:val="0"/>
          <w:marTop w:val="0"/>
          <w:marBottom w:val="150"/>
          <w:divBdr>
            <w:top w:val="none" w:sz="0" w:space="0" w:color="auto"/>
            <w:left w:val="none" w:sz="0" w:space="0" w:color="auto"/>
            <w:bottom w:val="none" w:sz="0" w:space="0" w:color="auto"/>
            <w:right w:val="none" w:sz="0" w:space="0" w:color="auto"/>
          </w:divBdr>
          <w:divsChild>
            <w:div w:id="746420457">
              <w:marLeft w:val="0"/>
              <w:marRight w:val="0"/>
              <w:marTop w:val="0"/>
              <w:marBottom w:val="0"/>
              <w:divBdr>
                <w:top w:val="none" w:sz="0" w:space="0" w:color="auto"/>
                <w:left w:val="none" w:sz="0" w:space="0" w:color="auto"/>
                <w:bottom w:val="none" w:sz="0" w:space="0" w:color="auto"/>
                <w:right w:val="none" w:sz="0" w:space="0" w:color="auto"/>
              </w:divBdr>
              <w:divsChild>
                <w:div w:id="381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557">
          <w:marLeft w:val="0"/>
          <w:marRight w:val="0"/>
          <w:marTop w:val="0"/>
          <w:marBottom w:val="150"/>
          <w:divBdr>
            <w:top w:val="none" w:sz="0" w:space="0" w:color="auto"/>
            <w:left w:val="none" w:sz="0" w:space="0" w:color="auto"/>
            <w:bottom w:val="none" w:sz="0" w:space="0" w:color="auto"/>
            <w:right w:val="none" w:sz="0" w:space="0" w:color="auto"/>
          </w:divBdr>
        </w:div>
        <w:div w:id="689180502">
          <w:marLeft w:val="0"/>
          <w:marRight w:val="0"/>
          <w:marTop w:val="0"/>
          <w:marBottom w:val="0"/>
          <w:divBdr>
            <w:top w:val="none" w:sz="0" w:space="0" w:color="auto"/>
            <w:left w:val="none" w:sz="0" w:space="0" w:color="auto"/>
            <w:bottom w:val="none" w:sz="0" w:space="0" w:color="auto"/>
            <w:right w:val="none" w:sz="0" w:space="0" w:color="auto"/>
          </w:divBdr>
          <w:divsChild>
            <w:div w:id="9485147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9188447">
      <w:bodyDiv w:val="1"/>
      <w:marLeft w:val="0"/>
      <w:marRight w:val="0"/>
      <w:marTop w:val="0"/>
      <w:marBottom w:val="0"/>
      <w:divBdr>
        <w:top w:val="none" w:sz="0" w:space="0" w:color="auto"/>
        <w:left w:val="none" w:sz="0" w:space="0" w:color="auto"/>
        <w:bottom w:val="none" w:sz="0" w:space="0" w:color="auto"/>
        <w:right w:val="none" w:sz="0" w:space="0" w:color="auto"/>
      </w:divBdr>
      <w:divsChild>
        <w:div w:id="146675689">
          <w:marLeft w:val="0"/>
          <w:marRight w:val="0"/>
          <w:marTop w:val="0"/>
          <w:marBottom w:val="0"/>
          <w:divBdr>
            <w:top w:val="none" w:sz="0" w:space="0" w:color="auto"/>
            <w:left w:val="none" w:sz="0" w:space="0" w:color="auto"/>
            <w:bottom w:val="none" w:sz="0" w:space="0" w:color="auto"/>
            <w:right w:val="none" w:sz="0" w:space="0" w:color="auto"/>
          </w:divBdr>
          <w:divsChild>
            <w:div w:id="1647204188">
              <w:marLeft w:val="0"/>
              <w:marRight w:val="0"/>
              <w:marTop w:val="0"/>
              <w:marBottom w:val="0"/>
              <w:divBdr>
                <w:top w:val="none" w:sz="0" w:space="0" w:color="auto"/>
                <w:left w:val="none" w:sz="0" w:space="0" w:color="auto"/>
                <w:bottom w:val="none" w:sz="0" w:space="0" w:color="auto"/>
                <w:right w:val="none" w:sz="0" w:space="0" w:color="auto"/>
              </w:divBdr>
              <w:divsChild>
                <w:div w:id="437143913">
                  <w:marLeft w:val="0"/>
                  <w:marRight w:val="0"/>
                  <w:marTop w:val="0"/>
                  <w:marBottom w:val="150"/>
                  <w:divBdr>
                    <w:top w:val="none" w:sz="0" w:space="0" w:color="auto"/>
                    <w:left w:val="none" w:sz="0" w:space="0" w:color="auto"/>
                    <w:bottom w:val="none" w:sz="0" w:space="0" w:color="auto"/>
                    <w:right w:val="none" w:sz="0" w:space="0" w:color="auto"/>
                  </w:divBdr>
                  <w:divsChild>
                    <w:div w:id="321814464">
                      <w:marLeft w:val="0"/>
                      <w:marRight w:val="0"/>
                      <w:marTop w:val="0"/>
                      <w:marBottom w:val="0"/>
                      <w:divBdr>
                        <w:top w:val="none" w:sz="0" w:space="0" w:color="auto"/>
                        <w:left w:val="none" w:sz="0" w:space="0" w:color="auto"/>
                        <w:bottom w:val="none" w:sz="0" w:space="0" w:color="auto"/>
                        <w:right w:val="none" w:sz="0" w:space="0" w:color="auto"/>
                      </w:divBdr>
                      <w:divsChild>
                        <w:div w:id="1457605608">
                          <w:marLeft w:val="0"/>
                          <w:marRight w:val="0"/>
                          <w:marTop w:val="0"/>
                          <w:marBottom w:val="0"/>
                          <w:divBdr>
                            <w:top w:val="none" w:sz="0" w:space="0" w:color="auto"/>
                            <w:left w:val="none" w:sz="0" w:space="0" w:color="auto"/>
                            <w:bottom w:val="none" w:sz="0" w:space="0" w:color="auto"/>
                            <w:right w:val="none" w:sz="0" w:space="0" w:color="auto"/>
                          </w:divBdr>
                          <w:divsChild>
                            <w:div w:id="1578320936">
                              <w:marLeft w:val="0"/>
                              <w:marRight w:val="0"/>
                              <w:marTop w:val="0"/>
                              <w:marBottom w:val="0"/>
                              <w:divBdr>
                                <w:top w:val="none" w:sz="0" w:space="0" w:color="auto"/>
                                <w:left w:val="none" w:sz="0" w:space="0" w:color="auto"/>
                                <w:bottom w:val="none" w:sz="0" w:space="0" w:color="auto"/>
                                <w:right w:val="none" w:sz="0" w:space="0" w:color="auto"/>
                              </w:divBdr>
                              <w:divsChild>
                                <w:div w:id="89400738">
                                  <w:marLeft w:val="0"/>
                                  <w:marRight w:val="0"/>
                                  <w:marTop w:val="0"/>
                                  <w:marBottom w:val="0"/>
                                  <w:divBdr>
                                    <w:top w:val="none" w:sz="0" w:space="0" w:color="auto"/>
                                    <w:left w:val="none" w:sz="0" w:space="0" w:color="auto"/>
                                    <w:bottom w:val="none" w:sz="0" w:space="0" w:color="auto"/>
                                    <w:right w:val="none" w:sz="0" w:space="0" w:color="auto"/>
                                  </w:divBdr>
                                  <w:divsChild>
                                    <w:div w:id="835610868">
                                      <w:marLeft w:val="0"/>
                                      <w:marRight w:val="0"/>
                                      <w:marTop w:val="0"/>
                                      <w:marBottom w:val="0"/>
                                      <w:divBdr>
                                        <w:top w:val="none" w:sz="0" w:space="0" w:color="auto"/>
                                        <w:left w:val="none" w:sz="0" w:space="0" w:color="auto"/>
                                        <w:bottom w:val="none" w:sz="0" w:space="0" w:color="auto"/>
                                        <w:right w:val="none" w:sz="0" w:space="0" w:color="auto"/>
                                      </w:divBdr>
                                      <w:divsChild>
                                        <w:div w:id="1670281402">
                                          <w:marLeft w:val="0"/>
                                          <w:marRight w:val="0"/>
                                          <w:marTop w:val="0"/>
                                          <w:marBottom w:val="0"/>
                                          <w:divBdr>
                                            <w:top w:val="none" w:sz="0" w:space="0" w:color="auto"/>
                                            <w:left w:val="none" w:sz="0" w:space="0" w:color="auto"/>
                                            <w:bottom w:val="none" w:sz="0" w:space="0" w:color="auto"/>
                                            <w:right w:val="none" w:sz="0" w:space="0" w:color="auto"/>
                                          </w:divBdr>
                                          <w:divsChild>
                                            <w:div w:id="1182741350">
                                              <w:marLeft w:val="0"/>
                                              <w:marRight w:val="0"/>
                                              <w:marTop w:val="0"/>
                                              <w:marBottom w:val="0"/>
                                              <w:divBdr>
                                                <w:top w:val="none" w:sz="0" w:space="0" w:color="auto"/>
                                                <w:left w:val="none" w:sz="0" w:space="0" w:color="auto"/>
                                                <w:bottom w:val="none" w:sz="0" w:space="0" w:color="auto"/>
                                                <w:right w:val="none" w:sz="0" w:space="0" w:color="auto"/>
                                              </w:divBdr>
                                              <w:divsChild>
                                                <w:div w:id="19414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271461">
      <w:bodyDiv w:val="1"/>
      <w:marLeft w:val="0"/>
      <w:marRight w:val="0"/>
      <w:marTop w:val="0"/>
      <w:marBottom w:val="0"/>
      <w:divBdr>
        <w:top w:val="none" w:sz="0" w:space="0" w:color="auto"/>
        <w:left w:val="none" w:sz="0" w:space="0" w:color="auto"/>
        <w:bottom w:val="none" w:sz="0" w:space="0" w:color="auto"/>
        <w:right w:val="none" w:sz="0" w:space="0" w:color="auto"/>
      </w:divBdr>
      <w:divsChild>
        <w:div w:id="1778062720">
          <w:marLeft w:val="0"/>
          <w:marRight w:val="0"/>
          <w:marTop w:val="0"/>
          <w:marBottom w:val="0"/>
          <w:divBdr>
            <w:top w:val="none" w:sz="0" w:space="0" w:color="auto"/>
            <w:left w:val="none" w:sz="0" w:space="0" w:color="auto"/>
            <w:bottom w:val="none" w:sz="0" w:space="0" w:color="auto"/>
            <w:right w:val="none" w:sz="0" w:space="0" w:color="auto"/>
          </w:divBdr>
          <w:divsChild>
            <w:div w:id="391972143">
              <w:marLeft w:val="0"/>
              <w:marRight w:val="0"/>
              <w:marTop w:val="0"/>
              <w:marBottom w:val="300"/>
              <w:divBdr>
                <w:top w:val="none" w:sz="0" w:space="0" w:color="auto"/>
                <w:left w:val="none" w:sz="0" w:space="0" w:color="auto"/>
                <w:bottom w:val="none" w:sz="0" w:space="0" w:color="auto"/>
                <w:right w:val="none" w:sz="0" w:space="0" w:color="auto"/>
              </w:divBdr>
            </w:div>
          </w:divsChild>
        </w:div>
        <w:div w:id="1501656463">
          <w:marLeft w:val="0"/>
          <w:marRight w:val="0"/>
          <w:marTop w:val="0"/>
          <w:marBottom w:val="225"/>
          <w:divBdr>
            <w:top w:val="none" w:sz="0" w:space="0" w:color="auto"/>
            <w:left w:val="none" w:sz="0" w:space="0" w:color="auto"/>
            <w:bottom w:val="none" w:sz="0" w:space="0" w:color="auto"/>
            <w:right w:val="none" w:sz="0" w:space="0" w:color="auto"/>
          </w:divBdr>
        </w:div>
        <w:div w:id="1458790746">
          <w:marLeft w:val="0"/>
          <w:marRight w:val="0"/>
          <w:marTop w:val="0"/>
          <w:marBottom w:val="0"/>
          <w:divBdr>
            <w:top w:val="none" w:sz="0" w:space="0" w:color="auto"/>
            <w:left w:val="none" w:sz="0" w:space="0" w:color="auto"/>
            <w:bottom w:val="none" w:sz="0" w:space="0" w:color="auto"/>
            <w:right w:val="none" w:sz="0" w:space="0" w:color="auto"/>
          </w:divBdr>
          <w:divsChild>
            <w:div w:id="1838423765">
              <w:marLeft w:val="0"/>
              <w:marRight w:val="0"/>
              <w:marTop w:val="0"/>
              <w:marBottom w:val="0"/>
              <w:divBdr>
                <w:top w:val="none" w:sz="0" w:space="0" w:color="auto"/>
                <w:left w:val="none" w:sz="0" w:space="0" w:color="auto"/>
                <w:bottom w:val="none" w:sz="0" w:space="0" w:color="auto"/>
                <w:right w:val="none" w:sz="0" w:space="0" w:color="auto"/>
              </w:divBdr>
              <w:divsChild>
                <w:div w:id="7584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2666">
      <w:bodyDiv w:val="1"/>
      <w:marLeft w:val="0"/>
      <w:marRight w:val="0"/>
      <w:marTop w:val="0"/>
      <w:marBottom w:val="0"/>
      <w:divBdr>
        <w:top w:val="none" w:sz="0" w:space="0" w:color="auto"/>
        <w:left w:val="none" w:sz="0" w:space="0" w:color="auto"/>
        <w:bottom w:val="none" w:sz="0" w:space="0" w:color="auto"/>
        <w:right w:val="none" w:sz="0" w:space="0" w:color="auto"/>
      </w:divBdr>
      <w:divsChild>
        <w:div w:id="1002708576">
          <w:marLeft w:val="0"/>
          <w:marRight w:val="0"/>
          <w:marTop w:val="0"/>
          <w:marBottom w:val="0"/>
          <w:divBdr>
            <w:top w:val="none" w:sz="0" w:space="0" w:color="auto"/>
            <w:left w:val="none" w:sz="0" w:space="0" w:color="auto"/>
            <w:bottom w:val="none" w:sz="0" w:space="0" w:color="auto"/>
            <w:right w:val="none" w:sz="0" w:space="0" w:color="auto"/>
          </w:divBdr>
        </w:div>
      </w:divsChild>
    </w:div>
    <w:div w:id="1589386227">
      <w:bodyDiv w:val="1"/>
      <w:marLeft w:val="0"/>
      <w:marRight w:val="0"/>
      <w:marTop w:val="0"/>
      <w:marBottom w:val="0"/>
      <w:divBdr>
        <w:top w:val="none" w:sz="0" w:space="0" w:color="auto"/>
        <w:left w:val="none" w:sz="0" w:space="0" w:color="auto"/>
        <w:bottom w:val="none" w:sz="0" w:space="0" w:color="auto"/>
        <w:right w:val="none" w:sz="0" w:space="0" w:color="auto"/>
      </w:divBdr>
      <w:divsChild>
        <w:div w:id="1623999278">
          <w:marLeft w:val="0"/>
          <w:marRight w:val="0"/>
          <w:marTop w:val="0"/>
          <w:marBottom w:val="0"/>
          <w:divBdr>
            <w:top w:val="none" w:sz="0" w:space="0" w:color="auto"/>
            <w:left w:val="none" w:sz="0" w:space="0" w:color="auto"/>
            <w:bottom w:val="none" w:sz="0" w:space="0" w:color="auto"/>
            <w:right w:val="none" w:sz="0" w:space="0" w:color="auto"/>
          </w:divBdr>
          <w:divsChild>
            <w:div w:id="1470320051">
              <w:marLeft w:val="0"/>
              <w:marRight w:val="0"/>
              <w:marTop w:val="0"/>
              <w:marBottom w:val="0"/>
              <w:divBdr>
                <w:top w:val="none" w:sz="0" w:space="0" w:color="auto"/>
                <w:left w:val="none" w:sz="0" w:space="0" w:color="auto"/>
                <w:bottom w:val="none" w:sz="0" w:space="0" w:color="auto"/>
                <w:right w:val="none" w:sz="0" w:space="0" w:color="auto"/>
              </w:divBdr>
              <w:divsChild>
                <w:div w:id="1417898604">
                  <w:marLeft w:val="0"/>
                  <w:marRight w:val="0"/>
                  <w:marTop w:val="0"/>
                  <w:marBottom w:val="0"/>
                  <w:divBdr>
                    <w:top w:val="none" w:sz="0" w:space="0" w:color="auto"/>
                    <w:left w:val="none" w:sz="0" w:space="0" w:color="auto"/>
                    <w:bottom w:val="none" w:sz="0" w:space="0" w:color="auto"/>
                    <w:right w:val="none" w:sz="0" w:space="0" w:color="auto"/>
                  </w:divBdr>
                  <w:divsChild>
                    <w:div w:id="309291448">
                      <w:marLeft w:val="0"/>
                      <w:marRight w:val="0"/>
                      <w:marTop w:val="0"/>
                      <w:marBottom w:val="0"/>
                      <w:divBdr>
                        <w:top w:val="none" w:sz="0" w:space="0" w:color="auto"/>
                        <w:left w:val="none" w:sz="0" w:space="0" w:color="auto"/>
                        <w:bottom w:val="none" w:sz="0" w:space="0" w:color="auto"/>
                        <w:right w:val="none" w:sz="0" w:space="0" w:color="auto"/>
                      </w:divBdr>
                      <w:divsChild>
                        <w:div w:id="1720936329">
                          <w:marLeft w:val="0"/>
                          <w:marRight w:val="0"/>
                          <w:marTop w:val="0"/>
                          <w:marBottom w:val="0"/>
                          <w:divBdr>
                            <w:top w:val="none" w:sz="0" w:space="0" w:color="auto"/>
                            <w:left w:val="none" w:sz="0" w:space="0" w:color="auto"/>
                            <w:bottom w:val="none" w:sz="0" w:space="0" w:color="auto"/>
                            <w:right w:val="none" w:sz="0" w:space="0" w:color="auto"/>
                          </w:divBdr>
                          <w:divsChild>
                            <w:div w:id="1736929304">
                              <w:marLeft w:val="0"/>
                              <w:marRight w:val="0"/>
                              <w:marTop w:val="0"/>
                              <w:marBottom w:val="0"/>
                              <w:divBdr>
                                <w:top w:val="none" w:sz="0" w:space="0" w:color="auto"/>
                                <w:left w:val="none" w:sz="0" w:space="0" w:color="auto"/>
                                <w:bottom w:val="none" w:sz="0" w:space="0" w:color="auto"/>
                                <w:right w:val="none" w:sz="0" w:space="0" w:color="auto"/>
                              </w:divBdr>
                              <w:divsChild>
                                <w:div w:id="2110005650">
                                  <w:marLeft w:val="0"/>
                                  <w:marRight w:val="0"/>
                                  <w:marTop w:val="0"/>
                                  <w:marBottom w:val="0"/>
                                  <w:divBdr>
                                    <w:top w:val="none" w:sz="0" w:space="0" w:color="auto"/>
                                    <w:left w:val="none" w:sz="0" w:space="0" w:color="auto"/>
                                    <w:bottom w:val="none" w:sz="0" w:space="0" w:color="auto"/>
                                    <w:right w:val="none" w:sz="0" w:space="0" w:color="auto"/>
                                  </w:divBdr>
                                  <w:divsChild>
                                    <w:div w:id="40580802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731593">
      <w:bodyDiv w:val="1"/>
      <w:marLeft w:val="0"/>
      <w:marRight w:val="0"/>
      <w:marTop w:val="0"/>
      <w:marBottom w:val="0"/>
      <w:divBdr>
        <w:top w:val="none" w:sz="0" w:space="0" w:color="auto"/>
        <w:left w:val="none" w:sz="0" w:space="0" w:color="auto"/>
        <w:bottom w:val="none" w:sz="0" w:space="0" w:color="auto"/>
        <w:right w:val="none" w:sz="0" w:space="0" w:color="auto"/>
      </w:divBdr>
      <w:divsChild>
        <w:div w:id="2114130170">
          <w:marLeft w:val="0"/>
          <w:marRight w:val="0"/>
          <w:marTop w:val="0"/>
          <w:marBottom w:val="0"/>
          <w:divBdr>
            <w:top w:val="none" w:sz="0" w:space="0" w:color="auto"/>
            <w:left w:val="none" w:sz="0" w:space="0" w:color="auto"/>
            <w:bottom w:val="none" w:sz="0" w:space="0" w:color="auto"/>
            <w:right w:val="none" w:sz="0" w:space="0" w:color="auto"/>
          </w:divBdr>
        </w:div>
      </w:divsChild>
    </w:div>
    <w:div w:id="1589774669">
      <w:bodyDiv w:val="1"/>
      <w:marLeft w:val="0"/>
      <w:marRight w:val="0"/>
      <w:marTop w:val="0"/>
      <w:marBottom w:val="0"/>
      <w:divBdr>
        <w:top w:val="none" w:sz="0" w:space="0" w:color="auto"/>
        <w:left w:val="none" w:sz="0" w:space="0" w:color="auto"/>
        <w:bottom w:val="none" w:sz="0" w:space="0" w:color="auto"/>
        <w:right w:val="none" w:sz="0" w:space="0" w:color="auto"/>
      </w:divBdr>
      <w:divsChild>
        <w:div w:id="310213161">
          <w:marLeft w:val="0"/>
          <w:marRight w:val="0"/>
          <w:marTop w:val="0"/>
          <w:marBottom w:val="150"/>
          <w:divBdr>
            <w:top w:val="none" w:sz="0" w:space="0" w:color="auto"/>
            <w:left w:val="none" w:sz="0" w:space="0" w:color="auto"/>
            <w:bottom w:val="none" w:sz="0" w:space="0" w:color="auto"/>
            <w:right w:val="none" w:sz="0" w:space="0" w:color="auto"/>
          </w:divBdr>
        </w:div>
        <w:div w:id="1006513761">
          <w:marLeft w:val="0"/>
          <w:marRight w:val="0"/>
          <w:marTop w:val="0"/>
          <w:marBottom w:val="0"/>
          <w:divBdr>
            <w:top w:val="none" w:sz="0" w:space="0" w:color="auto"/>
            <w:left w:val="none" w:sz="0" w:space="0" w:color="auto"/>
            <w:bottom w:val="none" w:sz="0" w:space="0" w:color="auto"/>
            <w:right w:val="none" w:sz="0" w:space="0" w:color="auto"/>
          </w:divBdr>
        </w:div>
      </w:divsChild>
    </w:div>
    <w:div w:id="1590113354">
      <w:bodyDiv w:val="1"/>
      <w:marLeft w:val="0"/>
      <w:marRight w:val="0"/>
      <w:marTop w:val="0"/>
      <w:marBottom w:val="0"/>
      <w:divBdr>
        <w:top w:val="none" w:sz="0" w:space="0" w:color="auto"/>
        <w:left w:val="none" w:sz="0" w:space="0" w:color="auto"/>
        <w:bottom w:val="none" w:sz="0" w:space="0" w:color="auto"/>
        <w:right w:val="none" w:sz="0" w:space="0" w:color="auto"/>
      </w:divBdr>
      <w:divsChild>
        <w:div w:id="1135637631">
          <w:marLeft w:val="0"/>
          <w:marRight w:val="0"/>
          <w:marTop w:val="0"/>
          <w:marBottom w:val="0"/>
          <w:divBdr>
            <w:top w:val="none" w:sz="0" w:space="0" w:color="auto"/>
            <w:left w:val="none" w:sz="0" w:space="0" w:color="auto"/>
            <w:bottom w:val="none" w:sz="0" w:space="0" w:color="auto"/>
            <w:right w:val="none" w:sz="0" w:space="0" w:color="auto"/>
          </w:divBdr>
          <w:divsChild>
            <w:div w:id="851576794">
              <w:marLeft w:val="0"/>
              <w:marRight w:val="0"/>
              <w:marTop w:val="0"/>
              <w:marBottom w:val="0"/>
              <w:divBdr>
                <w:top w:val="none" w:sz="0" w:space="0" w:color="auto"/>
                <w:left w:val="none" w:sz="0" w:space="0" w:color="auto"/>
                <w:bottom w:val="none" w:sz="0" w:space="0" w:color="auto"/>
                <w:right w:val="none" w:sz="0" w:space="0" w:color="auto"/>
              </w:divBdr>
              <w:divsChild>
                <w:div w:id="412091053">
                  <w:marLeft w:val="0"/>
                  <w:marRight w:val="0"/>
                  <w:marTop w:val="0"/>
                  <w:marBottom w:val="0"/>
                  <w:divBdr>
                    <w:top w:val="none" w:sz="0" w:space="0" w:color="auto"/>
                    <w:left w:val="none" w:sz="0" w:space="0" w:color="auto"/>
                    <w:bottom w:val="none" w:sz="0" w:space="0" w:color="auto"/>
                    <w:right w:val="none" w:sz="0" w:space="0" w:color="auto"/>
                  </w:divBdr>
                  <w:divsChild>
                    <w:div w:id="1055852458">
                      <w:marLeft w:val="0"/>
                      <w:marRight w:val="0"/>
                      <w:marTop w:val="0"/>
                      <w:marBottom w:val="0"/>
                      <w:divBdr>
                        <w:top w:val="none" w:sz="0" w:space="0" w:color="auto"/>
                        <w:left w:val="none" w:sz="0" w:space="0" w:color="auto"/>
                        <w:bottom w:val="none" w:sz="0" w:space="0" w:color="auto"/>
                        <w:right w:val="none" w:sz="0" w:space="0" w:color="auto"/>
                      </w:divBdr>
                      <w:divsChild>
                        <w:div w:id="816337277">
                          <w:marLeft w:val="0"/>
                          <w:marRight w:val="0"/>
                          <w:marTop w:val="0"/>
                          <w:marBottom w:val="0"/>
                          <w:divBdr>
                            <w:top w:val="none" w:sz="0" w:space="0" w:color="auto"/>
                            <w:left w:val="none" w:sz="0" w:space="0" w:color="auto"/>
                            <w:bottom w:val="none" w:sz="0" w:space="0" w:color="auto"/>
                            <w:right w:val="none" w:sz="0" w:space="0" w:color="auto"/>
                          </w:divBdr>
                          <w:divsChild>
                            <w:div w:id="1998341937">
                              <w:marLeft w:val="0"/>
                              <w:marRight w:val="0"/>
                              <w:marTop w:val="0"/>
                              <w:marBottom w:val="0"/>
                              <w:divBdr>
                                <w:top w:val="none" w:sz="0" w:space="0" w:color="auto"/>
                                <w:left w:val="none" w:sz="0" w:space="0" w:color="auto"/>
                                <w:bottom w:val="none" w:sz="0" w:space="0" w:color="auto"/>
                                <w:right w:val="none" w:sz="0" w:space="0" w:color="auto"/>
                              </w:divBdr>
                              <w:divsChild>
                                <w:div w:id="12711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14199">
      <w:bodyDiv w:val="1"/>
      <w:marLeft w:val="0"/>
      <w:marRight w:val="0"/>
      <w:marTop w:val="0"/>
      <w:marBottom w:val="0"/>
      <w:divBdr>
        <w:top w:val="none" w:sz="0" w:space="0" w:color="auto"/>
        <w:left w:val="none" w:sz="0" w:space="0" w:color="auto"/>
        <w:bottom w:val="none" w:sz="0" w:space="0" w:color="auto"/>
        <w:right w:val="none" w:sz="0" w:space="0" w:color="auto"/>
      </w:divBdr>
      <w:divsChild>
        <w:div w:id="647706714">
          <w:marLeft w:val="0"/>
          <w:marRight w:val="0"/>
          <w:marTop w:val="0"/>
          <w:marBottom w:val="0"/>
          <w:divBdr>
            <w:top w:val="none" w:sz="0" w:space="0" w:color="auto"/>
            <w:left w:val="none" w:sz="0" w:space="0" w:color="auto"/>
            <w:bottom w:val="none" w:sz="0" w:space="0" w:color="auto"/>
            <w:right w:val="none" w:sz="0" w:space="0" w:color="auto"/>
          </w:divBdr>
          <w:divsChild>
            <w:div w:id="646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176">
      <w:bodyDiv w:val="1"/>
      <w:marLeft w:val="0"/>
      <w:marRight w:val="0"/>
      <w:marTop w:val="0"/>
      <w:marBottom w:val="0"/>
      <w:divBdr>
        <w:top w:val="none" w:sz="0" w:space="0" w:color="auto"/>
        <w:left w:val="none" w:sz="0" w:space="0" w:color="auto"/>
        <w:bottom w:val="none" w:sz="0" w:space="0" w:color="auto"/>
        <w:right w:val="none" w:sz="0" w:space="0" w:color="auto"/>
      </w:divBdr>
      <w:divsChild>
        <w:div w:id="1520965372">
          <w:marLeft w:val="0"/>
          <w:marRight w:val="0"/>
          <w:marTop w:val="0"/>
          <w:marBottom w:val="150"/>
          <w:divBdr>
            <w:top w:val="none" w:sz="0" w:space="0" w:color="auto"/>
            <w:left w:val="none" w:sz="0" w:space="0" w:color="auto"/>
            <w:bottom w:val="none" w:sz="0" w:space="0" w:color="auto"/>
            <w:right w:val="none" w:sz="0" w:space="0" w:color="auto"/>
          </w:divBdr>
          <w:divsChild>
            <w:div w:id="642778348">
              <w:marLeft w:val="0"/>
              <w:marRight w:val="0"/>
              <w:marTop w:val="0"/>
              <w:marBottom w:val="0"/>
              <w:divBdr>
                <w:top w:val="none" w:sz="0" w:space="0" w:color="auto"/>
                <w:left w:val="none" w:sz="0" w:space="0" w:color="auto"/>
                <w:bottom w:val="none" w:sz="0" w:space="0" w:color="auto"/>
                <w:right w:val="none" w:sz="0" w:space="0" w:color="auto"/>
              </w:divBdr>
            </w:div>
          </w:divsChild>
        </w:div>
        <w:div w:id="1252198463">
          <w:marLeft w:val="0"/>
          <w:marRight w:val="0"/>
          <w:marTop w:val="0"/>
          <w:marBottom w:val="150"/>
          <w:divBdr>
            <w:top w:val="none" w:sz="0" w:space="0" w:color="auto"/>
            <w:left w:val="none" w:sz="0" w:space="0" w:color="auto"/>
            <w:bottom w:val="none" w:sz="0" w:space="0" w:color="auto"/>
            <w:right w:val="none" w:sz="0" w:space="0" w:color="auto"/>
          </w:divBdr>
        </w:div>
        <w:div w:id="1635599330">
          <w:marLeft w:val="0"/>
          <w:marRight w:val="0"/>
          <w:marTop w:val="0"/>
          <w:marBottom w:val="0"/>
          <w:divBdr>
            <w:top w:val="none" w:sz="0" w:space="0" w:color="auto"/>
            <w:left w:val="none" w:sz="0" w:space="0" w:color="auto"/>
            <w:bottom w:val="none" w:sz="0" w:space="0" w:color="auto"/>
            <w:right w:val="none" w:sz="0" w:space="0" w:color="auto"/>
          </w:divBdr>
          <w:divsChild>
            <w:div w:id="11695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988">
      <w:bodyDiv w:val="1"/>
      <w:marLeft w:val="0"/>
      <w:marRight w:val="0"/>
      <w:marTop w:val="0"/>
      <w:marBottom w:val="0"/>
      <w:divBdr>
        <w:top w:val="none" w:sz="0" w:space="0" w:color="auto"/>
        <w:left w:val="none" w:sz="0" w:space="0" w:color="auto"/>
        <w:bottom w:val="none" w:sz="0" w:space="0" w:color="auto"/>
        <w:right w:val="none" w:sz="0" w:space="0" w:color="auto"/>
      </w:divBdr>
    </w:div>
    <w:div w:id="1592078891">
      <w:bodyDiv w:val="1"/>
      <w:marLeft w:val="0"/>
      <w:marRight w:val="0"/>
      <w:marTop w:val="0"/>
      <w:marBottom w:val="0"/>
      <w:divBdr>
        <w:top w:val="none" w:sz="0" w:space="0" w:color="auto"/>
        <w:left w:val="none" w:sz="0" w:space="0" w:color="auto"/>
        <w:bottom w:val="none" w:sz="0" w:space="0" w:color="auto"/>
        <w:right w:val="none" w:sz="0" w:space="0" w:color="auto"/>
      </w:divBdr>
      <w:divsChild>
        <w:div w:id="1879312020">
          <w:marLeft w:val="0"/>
          <w:marRight w:val="0"/>
          <w:marTop w:val="0"/>
          <w:marBottom w:val="0"/>
          <w:divBdr>
            <w:top w:val="none" w:sz="0" w:space="0" w:color="auto"/>
            <w:left w:val="none" w:sz="0" w:space="0" w:color="auto"/>
            <w:bottom w:val="none" w:sz="0" w:space="0" w:color="auto"/>
            <w:right w:val="none" w:sz="0" w:space="0" w:color="auto"/>
          </w:divBdr>
          <w:divsChild>
            <w:div w:id="225343666">
              <w:marLeft w:val="0"/>
              <w:marRight w:val="0"/>
              <w:marTop w:val="0"/>
              <w:marBottom w:val="0"/>
              <w:divBdr>
                <w:top w:val="none" w:sz="0" w:space="0" w:color="auto"/>
                <w:left w:val="none" w:sz="0" w:space="0" w:color="auto"/>
                <w:bottom w:val="none" w:sz="0" w:space="0" w:color="auto"/>
                <w:right w:val="none" w:sz="0" w:space="0" w:color="auto"/>
              </w:divBdr>
              <w:divsChild>
                <w:div w:id="629671917">
                  <w:marLeft w:val="0"/>
                  <w:marRight w:val="0"/>
                  <w:marTop w:val="0"/>
                  <w:marBottom w:val="0"/>
                  <w:divBdr>
                    <w:top w:val="none" w:sz="0" w:space="0" w:color="auto"/>
                    <w:left w:val="none" w:sz="0" w:space="0" w:color="auto"/>
                    <w:bottom w:val="none" w:sz="0" w:space="0" w:color="auto"/>
                    <w:right w:val="none" w:sz="0" w:space="0" w:color="auto"/>
                  </w:divBdr>
                  <w:divsChild>
                    <w:div w:id="402794436">
                      <w:marLeft w:val="0"/>
                      <w:marRight w:val="0"/>
                      <w:marTop w:val="0"/>
                      <w:marBottom w:val="0"/>
                      <w:divBdr>
                        <w:top w:val="none" w:sz="0" w:space="0" w:color="auto"/>
                        <w:left w:val="none" w:sz="0" w:space="0" w:color="auto"/>
                        <w:bottom w:val="none" w:sz="0" w:space="0" w:color="auto"/>
                        <w:right w:val="none" w:sz="0" w:space="0" w:color="auto"/>
                      </w:divBdr>
                      <w:divsChild>
                        <w:div w:id="1278025170">
                          <w:marLeft w:val="0"/>
                          <w:marRight w:val="0"/>
                          <w:marTop w:val="0"/>
                          <w:marBottom w:val="0"/>
                          <w:divBdr>
                            <w:top w:val="none" w:sz="0" w:space="0" w:color="auto"/>
                            <w:left w:val="none" w:sz="0" w:space="0" w:color="auto"/>
                            <w:bottom w:val="none" w:sz="0" w:space="0" w:color="auto"/>
                            <w:right w:val="none" w:sz="0" w:space="0" w:color="auto"/>
                          </w:divBdr>
                          <w:divsChild>
                            <w:div w:id="207647063">
                              <w:marLeft w:val="0"/>
                              <w:marRight w:val="0"/>
                              <w:marTop w:val="0"/>
                              <w:marBottom w:val="0"/>
                              <w:divBdr>
                                <w:top w:val="none" w:sz="0" w:space="0" w:color="auto"/>
                                <w:left w:val="none" w:sz="0" w:space="0" w:color="auto"/>
                                <w:bottom w:val="none" w:sz="0" w:space="0" w:color="auto"/>
                                <w:right w:val="none" w:sz="0" w:space="0" w:color="auto"/>
                              </w:divBdr>
                              <w:divsChild>
                                <w:div w:id="1779059594">
                                  <w:marLeft w:val="0"/>
                                  <w:marRight w:val="0"/>
                                  <w:marTop w:val="0"/>
                                  <w:marBottom w:val="0"/>
                                  <w:divBdr>
                                    <w:top w:val="none" w:sz="0" w:space="0" w:color="auto"/>
                                    <w:left w:val="none" w:sz="0" w:space="0" w:color="auto"/>
                                    <w:bottom w:val="none" w:sz="0" w:space="0" w:color="auto"/>
                                    <w:right w:val="none" w:sz="0" w:space="0" w:color="auto"/>
                                  </w:divBdr>
                                  <w:divsChild>
                                    <w:div w:id="407925851">
                                      <w:marLeft w:val="0"/>
                                      <w:marRight w:val="0"/>
                                      <w:marTop w:val="0"/>
                                      <w:marBottom w:val="0"/>
                                      <w:divBdr>
                                        <w:top w:val="none" w:sz="0" w:space="0" w:color="auto"/>
                                        <w:left w:val="none" w:sz="0" w:space="0" w:color="auto"/>
                                        <w:bottom w:val="none" w:sz="0" w:space="0" w:color="auto"/>
                                        <w:right w:val="none" w:sz="0" w:space="0" w:color="auto"/>
                                      </w:divBdr>
                                      <w:divsChild>
                                        <w:div w:id="1522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075">
      <w:bodyDiv w:val="1"/>
      <w:marLeft w:val="0"/>
      <w:marRight w:val="0"/>
      <w:marTop w:val="0"/>
      <w:marBottom w:val="0"/>
      <w:divBdr>
        <w:top w:val="none" w:sz="0" w:space="0" w:color="auto"/>
        <w:left w:val="none" w:sz="0" w:space="0" w:color="auto"/>
        <w:bottom w:val="none" w:sz="0" w:space="0" w:color="auto"/>
        <w:right w:val="none" w:sz="0" w:space="0" w:color="auto"/>
      </w:divBdr>
      <w:divsChild>
        <w:div w:id="979916005">
          <w:marLeft w:val="0"/>
          <w:marRight w:val="0"/>
          <w:marTop w:val="0"/>
          <w:marBottom w:val="375"/>
          <w:divBdr>
            <w:top w:val="none" w:sz="0" w:space="0" w:color="auto"/>
            <w:left w:val="none" w:sz="0" w:space="0" w:color="auto"/>
            <w:bottom w:val="single" w:sz="6" w:space="0" w:color="005494"/>
            <w:right w:val="none" w:sz="0" w:space="0" w:color="auto"/>
          </w:divBdr>
        </w:div>
        <w:div w:id="1965623658">
          <w:marLeft w:val="0"/>
          <w:marRight w:val="0"/>
          <w:marTop w:val="0"/>
          <w:marBottom w:val="300"/>
          <w:divBdr>
            <w:top w:val="none" w:sz="0" w:space="0" w:color="auto"/>
            <w:left w:val="none" w:sz="0" w:space="0" w:color="auto"/>
            <w:bottom w:val="single" w:sz="6" w:space="0" w:color="E4E4E4"/>
            <w:right w:val="none" w:sz="0" w:space="0" w:color="auto"/>
          </w:divBdr>
        </w:div>
        <w:div w:id="477503903">
          <w:marLeft w:val="0"/>
          <w:marRight w:val="0"/>
          <w:marTop w:val="0"/>
          <w:marBottom w:val="0"/>
          <w:divBdr>
            <w:top w:val="none" w:sz="0" w:space="0" w:color="auto"/>
            <w:left w:val="none" w:sz="0" w:space="0" w:color="auto"/>
            <w:bottom w:val="none" w:sz="0" w:space="0" w:color="auto"/>
            <w:right w:val="none" w:sz="0" w:space="0" w:color="auto"/>
          </w:divBdr>
          <w:divsChild>
            <w:div w:id="1506750832">
              <w:marLeft w:val="0"/>
              <w:marRight w:val="0"/>
              <w:marTop w:val="0"/>
              <w:marBottom w:val="0"/>
              <w:divBdr>
                <w:top w:val="none" w:sz="0" w:space="0" w:color="auto"/>
                <w:left w:val="none" w:sz="0" w:space="0" w:color="auto"/>
                <w:bottom w:val="none" w:sz="0" w:space="0" w:color="auto"/>
                <w:right w:val="none" w:sz="0" w:space="0" w:color="auto"/>
              </w:divBdr>
              <w:divsChild>
                <w:div w:id="2146464588">
                  <w:marLeft w:val="0"/>
                  <w:marRight w:val="0"/>
                  <w:marTop w:val="0"/>
                  <w:marBottom w:val="450"/>
                  <w:divBdr>
                    <w:top w:val="none" w:sz="0" w:space="0" w:color="auto"/>
                    <w:left w:val="none" w:sz="0" w:space="0" w:color="auto"/>
                    <w:bottom w:val="none" w:sz="0" w:space="0" w:color="auto"/>
                    <w:right w:val="none" w:sz="0" w:space="0" w:color="auto"/>
                  </w:divBdr>
                  <w:divsChild>
                    <w:div w:id="4485327">
                      <w:marLeft w:val="0"/>
                      <w:marRight w:val="0"/>
                      <w:marTop w:val="0"/>
                      <w:marBottom w:val="150"/>
                      <w:divBdr>
                        <w:top w:val="none" w:sz="0" w:space="0" w:color="auto"/>
                        <w:left w:val="none" w:sz="0" w:space="0" w:color="auto"/>
                        <w:bottom w:val="none" w:sz="0" w:space="0" w:color="auto"/>
                        <w:right w:val="none" w:sz="0" w:space="0" w:color="auto"/>
                      </w:divBdr>
                      <w:divsChild>
                        <w:div w:id="762266222">
                          <w:marLeft w:val="0"/>
                          <w:marRight w:val="0"/>
                          <w:marTop w:val="0"/>
                          <w:marBottom w:val="0"/>
                          <w:divBdr>
                            <w:top w:val="none" w:sz="0" w:space="0" w:color="auto"/>
                            <w:left w:val="none" w:sz="0" w:space="0" w:color="auto"/>
                            <w:bottom w:val="none" w:sz="0" w:space="0" w:color="auto"/>
                            <w:right w:val="none" w:sz="0" w:space="0" w:color="auto"/>
                          </w:divBdr>
                        </w:div>
                      </w:divsChild>
                    </w:div>
                    <w:div w:id="1727217515">
                      <w:marLeft w:val="0"/>
                      <w:marRight w:val="0"/>
                      <w:marTop w:val="0"/>
                      <w:marBottom w:val="0"/>
                      <w:divBdr>
                        <w:top w:val="none" w:sz="0" w:space="0" w:color="auto"/>
                        <w:left w:val="none" w:sz="0" w:space="0" w:color="auto"/>
                        <w:bottom w:val="none" w:sz="0" w:space="0" w:color="auto"/>
                        <w:right w:val="none" w:sz="0" w:space="0" w:color="auto"/>
                      </w:divBdr>
                      <w:divsChild>
                        <w:div w:id="1853183600">
                          <w:marLeft w:val="0"/>
                          <w:marRight w:val="0"/>
                          <w:marTop w:val="0"/>
                          <w:marBottom w:val="150"/>
                          <w:divBdr>
                            <w:top w:val="none" w:sz="0" w:space="0" w:color="auto"/>
                            <w:left w:val="none" w:sz="0" w:space="0" w:color="auto"/>
                            <w:bottom w:val="none" w:sz="0" w:space="0" w:color="auto"/>
                            <w:right w:val="none" w:sz="0" w:space="0" w:color="auto"/>
                          </w:divBdr>
                        </w:div>
                        <w:div w:id="1201745399">
                          <w:marLeft w:val="0"/>
                          <w:marRight w:val="0"/>
                          <w:marTop w:val="0"/>
                          <w:marBottom w:val="0"/>
                          <w:divBdr>
                            <w:top w:val="none" w:sz="0" w:space="0" w:color="auto"/>
                            <w:left w:val="none" w:sz="0" w:space="0" w:color="auto"/>
                            <w:bottom w:val="none" w:sz="0" w:space="0" w:color="auto"/>
                            <w:right w:val="none" w:sz="0" w:space="0" w:color="auto"/>
                          </w:divBdr>
                          <w:divsChild>
                            <w:div w:id="1118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389197">
      <w:bodyDiv w:val="1"/>
      <w:marLeft w:val="0"/>
      <w:marRight w:val="0"/>
      <w:marTop w:val="0"/>
      <w:marBottom w:val="0"/>
      <w:divBdr>
        <w:top w:val="none" w:sz="0" w:space="0" w:color="auto"/>
        <w:left w:val="none" w:sz="0" w:space="0" w:color="auto"/>
        <w:bottom w:val="none" w:sz="0" w:space="0" w:color="auto"/>
        <w:right w:val="none" w:sz="0" w:space="0" w:color="auto"/>
      </w:divBdr>
      <w:divsChild>
        <w:div w:id="325404763">
          <w:marLeft w:val="0"/>
          <w:marRight w:val="0"/>
          <w:marTop w:val="0"/>
          <w:marBottom w:val="150"/>
          <w:divBdr>
            <w:top w:val="none" w:sz="0" w:space="0" w:color="auto"/>
            <w:left w:val="none" w:sz="0" w:space="0" w:color="auto"/>
            <w:bottom w:val="none" w:sz="0" w:space="0" w:color="auto"/>
            <w:right w:val="none" w:sz="0" w:space="0" w:color="auto"/>
          </w:divBdr>
          <w:divsChild>
            <w:div w:id="1689286658">
              <w:marLeft w:val="0"/>
              <w:marRight w:val="0"/>
              <w:marTop w:val="0"/>
              <w:marBottom w:val="0"/>
              <w:divBdr>
                <w:top w:val="none" w:sz="0" w:space="0" w:color="auto"/>
                <w:left w:val="none" w:sz="0" w:space="0" w:color="auto"/>
                <w:bottom w:val="none" w:sz="0" w:space="0" w:color="auto"/>
                <w:right w:val="none" w:sz="0" w:space="0" w:color="auto"/>
              </w:divBdr>
            </w:div>
          </w:divsChild>
        </w:div>
        <w:div w:id="1753234426">
          <w:marLeft w:val="0"/>
          <w:marRight w:val="0"/>
          <w:marTop w:val="0"/>
          <w:marBottom w:val="150"/>
          <w:divBdr>
            <w:top w:val="none" w:sz="0" w:space="0" w:color="auto"/>
            <w:left w:val="none" w:sz="0" w:space="0" w:color="auto"/>
            <w:bottom w:val="none" w:sz="0" w:space="0" w:color="auto"/>
            <w:right w:val="none" w:sz="0" w:space="0" w:color="auto"/>
          </w:divBdr>
        </w:div>
        <w:div w:id="1409957411">
          <w:marLeft w:val="0"/>
          <w:marRight w:val="0"/>
          <w:marTop w:val="0"/>
          <w:marBottom w:val="0"/>
          <w:divBdr>
            <w:top w:val="none" w:sz="0" w:space="0" w:color="auto"/>
            <w:left w:val="none" w:sz="0" w:space="0" w:color="auto"/>
            <w:bottom w:val="none" w:sz="0" w:space="0" w:color="auto"/>
            <w:right w:val="none" w:sz="0" w:space="0" w:color="auto"/>
          </w:divBdr>
          <w:divsChild>
            <w:div w:id="41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921">
      <w:bodyDiv w:val="1"/>
      <w:marLeft w:val="0"/>
      <w:marRight w:val="0"/>
      <w:marTop w:val="0"/>
      <w:marBottom w:val="0"/>
      <w:divBdr>
        <w:top w:val="none" w:sz="0" w:space="0" w:color="auto"/>
        <w:left w:val="none" w:sz="0" w:space="0" w:color="auto"/>
        <w:bottom w:val="none" w:sz="0" w:space="0" w:color="auto"/>
        <w:right w:val="none" w:sz="0" w:space="0" w:color="auto"/>
      </w:divBdr>
      <w:divsChild>
        <w:div w:id="710148852">
          <w:marLeft w:val="0"/>
          <w:marRight w:val="0"/>
          <w:marTop w:val="0"/>
          <w:marBottom w:val="0"/>
          <w:divBdr>
            <w:top w:val="none" w:sz="0" w:space="0" w:color="auto"/>
            <w:left w:val="none" w:sz="0" w:space="0" w:color="auto"/>
            <w:bottom w:val="none" w:sz="0" w:space="0" w:color="auto"/>
            <w:right w:val="none" w:sz="0" w:space="0" w:color="auto"/>
          </w:divBdr>
        </w:div>
        <w:div w:id="1806779999">
          <w:marLeft w:val="0"/>
          <w:marRight w:val="0"/>
          <w:marTop w:val="0"/>
          <w:marBottom w:val="150"/>
          <w:divBdr>
            <w:top w:val="none" w:sz="0" w:space="0" w:color="auto"/>
            <w:left w:val="none" w:sz="0" w:space="0" w:color="auto"/>
            <w:bottom w:val="none" w:sz="0" w:space="0" w:color="auto"/>
            <w:right w:val="none" w:sz="0" w:space="0" w:color="auto"/>
          </w:divBdr>
        </w:div>
      </w:divsChild>
    </w:div>
    <w:div w:id="1593856572">
      <w:bodyDiv w:val="1"/>
      <w:marLeft w:val="0"/>
      <w:marRight w:val="0"/>
      <w:marTop w:val="0"/>
      <w:marBottom w:val="0"/>
      <w:divBdr>
        <w:top w:val="none" w:sz="0" w:space="0" w:color="auto"/>
        <w:left w:val="none" w:sz="0" w:space="0" w:color="auto"/>
        <w:bottom w:val="none" w:sz="0" w:space="0" w:color="auto"/>
        <w:right w:val="none" w:sz="0" w:space="0" w:color="auto"/>
      </w:divBdr>
    </w:div>
    <w:div w:id="1594557446">
      <w:bodyDiv w:val="1"/>
      <w:marLeft w:val="0"/>
      <w:marRight w:val="0"/>
      <w:marTop w:val="0"/>
      <w:marBottom w:val="0"/>
      <w:divBdr>
        <w:top w:val="none" w:sz="0" w:space="0" w:color="auto"/>
        <w:left w:val="none" w:sz="0" w:space="0" w:color="auto"/>
        <w:bottom w:val="none" w:sz="0" w:space="0" w:color="auto"/>
        <w:right w:val="none" w:sz="0" w:space="0" w:color="auto"/>
      </w:divBdr>
    </w:div>
    <w:div w:id="1595244331">
      <w:bodyDiv w:val="1"/>
      <w:marLeft w:val="0"/>
      <w:marRight w:val="0"/>
      <w:marTop w:val="0"/>
      <w:marBottom w:val="0"/>
      <w:divBdr>
        <w:top w:val="none" w:sz="0" w:space="0" w:color="auto"/>
        <w:left w:val="none" w:sz="0" w:space="0" w:color="auto"/>
        <w:bottom w:val="none" w:sz="0" w:space="0" w:color="auto"/>
        <w:right w:val="none" w:sz="0" w:space="0" w:color="auto"/>
      </w:divBdr>
    </w:div>
    <w:div w:id="1595699742">
      <w:bodyDiv w:val="1"/>
      <w:marLeft w:val="0"/>
      <w:marRight w:val="0"/>
      <w:marTop w:val="0"/>
      <w:marBottom w:val="0"/>
      <w:divBdr>
        <w:top w:val="none" w:sz="0" w:space="0" w:color="auto"/>
        <w:left w:val="none" w:sz="0" w:space="0" w:color="auto"/>
        <w:bottom w:val="none" w:sz="0" w:space="0" w:color="auto"/>
        <w:right w:val="none" w:sz="0" w:space="0" w:color="auto"/>
      </w:divBdr>
      <w:divsChild>
        <w:div w:id="739444639">
          <w:marLeft w:val="0"/>
          <w:marRight w:val="0"/>
          <w:marTop w:val="0"/>
          <w:marBottom w:val="0"/>
          <w:divBdr>
            <w:top w:val="none" w:sz="0" w:space="0" w:color="auto"/>
            <w:left w:val="none" w:sz="0" w:space="0" w:color="auto"/>
            <w:bottom w:val="none" w:sz="0" w:space="0" w:color="auto"/>
            <w:right w:val="none" w:sz="0" w:space="0" w:color="auto"/>
          </w:divBdr>
          <w:divsChild>
            <w:div w:id="1957564688">
              <w:marLeft w:val="0"/>
              <w:marRight w:val="0"/>
              <w:marTop w:val="0"/>
              <w:marBottom w:val="0"/>
              <w:divBdr>
                <w:top w:val="none" w:sz="0" w:space="0" w:color="auto"/>
                <w:left w:val="none" w:sz="0" w:space="0" w:color="auto"/>
                <w:bottom w:val="none" w:sz="0" w:space="0" w:color="auto"/>
                <w:right w:val="none" w:sz="0" w:space="0" w:color="auto"/>
              </w:divBdr>
              <w:divsChild>
                <w:div w:id="1170173069">
                  <w:marLeft w:val="0"/>
                  <w:marRight w:val="0"/>
                  <w:marTop w:val="0"/>
                  <w:marBottom w:val="0"/>
                  <w:divBdr>
                    <w:top w:val="none" w:sz="0" w:space="0" w:color="auto"/>
                    <w:left w:val="none" w:sz="0" w:space="0" w:color="auto"/>
                    <w:bottom w:val="none" w:sz="0" w:space="0" w:color="auto"/>
                    <w:right w:val="none" w:sz="0" w:space="0" w:color="auto"/>
                  </w:divBdr>
                  <w:divsChild>
                    <w:div w:id="1643079342">
                      <w:marLeft w:val="0"/>
                      <w:marRight w:val="0"/>
                      <w:marTop w:val="0"/>
                      <w:marBottom w:val="0"/>
                      <w:divBdr>
                        <w:top w:val="none" w:sz="0" w:space="0" w:color="auto"/>
                        <w:left w:val="none" w:sz="0" w:space="0" w:color="auto"/>
                        <w:bottom w:val="none" w:sz="0" w:space="0" w:color="auto"/>
                        <w:right w:val="none" w:sz="0" w:space="0" w:color="auto"/>
                      </w:divBdr>
                      <w:divsChild>
                        <w:div w:id="160510218">
                          <w:marLeft w:val="0"/>
                          <w:marRight w:val="0"/>
                          <w:marTop w:val="0"/>
                          <w:marBottom w:val="0"/>
                          <w:divBdr>
                            <w:top w:val="none" w:sz="0" w:space="0" w:color="auto"/>
                            <w:left w:val="none" w:sz="0" w:space="0" w:color="auto"/>
                            <w:bottom w:val="none" w:sz="0" w:space="0" w:color="auto"/>
                            <w:right w:val="none" w:sz="0" w:space="0" w:color="auto"/>
                          </w:divBdr>
                          <w:divsChild>
                            <w:div w:id="145825531">
                              <w:marLeft w:val="0"/>
                              <w:marRight w:val="0"/>
                              <w:marTop w:val="0"/>
                              <w:marBottom w:val="0"/>
                              <w:divBdr>
                                <w:top w:val="none" w:sz="0" w:space="0" w:color="auto"/>
                                <w:left w:val="none" w:sz="0" w:space="0" w:color="auto"/>
                                <w:bottom w:val="none" w:sz="0" w:space="0" w:color="auto"/>
                                <w:right w:val="none" w:sz="0" w:space="0" w:color="auto"/>
                              </w:divBdr>
                              <w:divsChild>
                                <w:div w:id="710108297">
                                  <w:marLeft w:val="0"/>
                                  <w:marRight w:val="0"/>
                                  <w:marTop w:val="0"/>
                                  <w:marBottom w:val="0"/>
                                  <w:divBdr>
                                    <w:top w:val="none" w:sz="0" w:space="0" w:color="auto"/>
                                    <w:left w:val="none" w:sz="0" w:space="0" w:color="auto"/>
                                    <w:bottom w:val="none" w:sz="0" w:space="0" w:color="auto"/>
                                    <w:right w:val="none" w:sz="0" w:space="0" w:color="auto"/>
                                  </w:divBdr>
                                  <w:divsChild>
                                    <w:div w:id="21235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29555">
      <w:bodyDiv w:val="1"/>
      <w:marLeft w:val="0"/>
      <w:marRight w:val="0"/>
      <w:marTop w:val="0"/>
      <w:marBottom w:val="0"/>
      <w:divBdr>
        <w:top w:val="none" w:sz="0" w:space="0" w:color="auto"/>
        <w:left w:val="none" w:sz="0" w:space="0" w:color="auto"/>
        <w:bottom w:val="none" w:sz="0" w:space="0" w:color="auto"/>
        <w:right w:val="none" w:sz="0" w:space="0" w:color="auto"/>
      </w:divBdr>
    </w:div>
    <w:div w:id="1596357452">
      <w:bodyDiv w:val="1"/>
      <w:marLeft w:val="0"/>
      <w:marRight w:val="0"/>
      <w:marTop w:val="0"/>
      <w:marBottom w:val="0"/>
      <w:divBdr>
        <w:top w:val="none" w:sz="0" w:space="0" w:color="auto"/>
        <w:left w:val="none" w:sz="0" w:space="0" w:color="auto"/>
        <w:bottom w:val="none" w:sz="0" w:space="0" w:color="auto"/>
        <w:right w:val="none" w:sz="0" w:space="0" w:color="auto"/>
      </w:divBdr>
    </w:div>
    <w:div w:id="1596477364">
      <w:bodyDiv w:val="1"/>
      <w:marLeft w:val="0"/>
      <w:marRight w:val="0"/>
      <w:marTop w:val="0"/>
      <w:marBottom w:val="0"/>
      <w:divBdr>
        <w:top w:val="none" w:sz="0" w:space="0" w:color="auto"/>
        <w:left w:val="none" w:sz="0" w:space="0" w:color="auto"/>
        <w:bottom w:val="none" w:sz="0" w:space="0" w:color="auto"/>
        <w:right w:val="none" w:sz="0" w:space="0" w:color="auto"/>
      </w:divBdr>
      <w:divsChild>
        <w:div w:id="9263670">
          <w:marLeft w:val="0"/>
          <w:marRight w:val="0"/>
          <w:marTop w:val="0"/>
          <w:marBottom w:val="0"/>
          <w:divBdr>
            <w:top w:val="none" w:sz="0" w:space="0" w:color="auto"/>
            <w:left w:val="none" w:sz="0" w:space="0" w:color="auto"/>
            <w:bottom w:val="none" w:sz="0" w:space="0" w:color="auto"/>
            <w:right w:val="none" w:sz="0" w:space="0" w:color="auto"/>
          </w:divBdr>
        </w:div>
      </w:divsChild>
    </w:div>
    <w:div w:id="1596864458">
      <w:bodyDiv w:val="1"/>
      <w:marLeft w:val="0"/>
      <w:marRight w:val="0"/>
      <w:marTop w:val="0"/>
      <w:marBottom w:val="0"/>
      <w:divBdr>
        <w:top w:val="none" w:sz="0" w:space="0" w:color="auto"/>
        <w:left w:val="none" w:sz="0" w:space="0" w:color="auto"/>
        <w:bottom w:val="none" w:sz="0" w:space="0" w:color="auto"/>
        <w:right w:val="none" w:sz="0" w:space="0" w:color="auto"/>
      </w:divBdr>
      <w:divsChild>
        <w:div w:id="1974092417">
          <w:marLeft w:val="0"/>
          <w:marRight w:val="0"/>
          <w:marTop w:val="0"/>
          <w:marBottom w:val="0"/>
          <w:divBdr>
            <w:top w:val="none" w:sz="0" w:space="0" w:color="auto"/>
            <w:left w:val="none" w:sz="0" w:space="0" w:color="auto"/>
            <w:bottom w:val="dotted" w:sz="6" w:space="4" w:color="DDDDDD"/>
            <w:right w:val="none" w:sz="0" w:space="0" w:color="auto"/>
          </w:divBdr>
          <w:divsChild>
            <w:div w:id="15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472">
      <w:bodyDiv w:val="1"/>
      <w:marLeft w:val="0"/>
      <w:marRight w:val="0"/>
      <w:marTop w:val="0"/>
      <w:marBottom w:val="0"/>
      <w:divBdr>
        <w:top w:val="none" w:sz="0" w:space="0" w:color="auto"/>
        <w:left w:val="none" w:sz="0" w:space="0" w:color="auto"/>
        <w:bottom w:val="none" w:sz="0" w:space="0" w:color="auto"/>
        <w:right w:val="none" w:sz="0" w:space="0" w:color="auto"/>
      </w:divBdr>
      <w:divsChild>
        <w:div w:id="1134711148">
          <w:marLeft w:val="0"/>
          <w:marRight w:val="0"/>
          <w:marTop w:val="0"/>
          <w:marBottom w:val="0"/>
          <w:divBdr>
            <w:top w:val="none" w:sz="0" w:space="0" w:color="auto"/>
            <w:left w:val="none" w:sz="0" w:space="0" w:color="auto"/>
            <w:bottom w:val="none" w:sz="0" w:space="0" w:color="auto"/>
            <w:right w:val="none" w:sz="0" w:space="0" w:color="auto"/>
          </w:divBdr>
          <w:divsChild>
            <w:div w:id="1783381595">
              <w:marLeft w:val="0"/>
              <w:marRight w:val="0"/>
              <w:marTop w:val="0"/>
              <w:marBottom w:val="0"/>
              <w:divBdr>
                <w:top w:val="none" w:sz="0" w:space="0" w:color="auto"/>
                <w:left w:val="none" w:sz="0" w:space="0" w:color="auto"/>
                <w:bottom w:val="none" w:sz="0" w:space="0" w:color="auto"/>
                <w:right w:val="none" w:sz="0" w:space="0" w:color="auto"/>
              </w:divBdr>
              <w:divsChild>
                <w:div w:id="1319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957">
          <w:marLeft w:val="0"/>
          <w:marRight w:val="0"/>
          <w:marTop w:val="0"/>
          <w:marBottom w:val="75"/>
          <w:divBdr>
            <w:top w:val="none" w:sz="0" w:space="0" w:color="auto"/>
            <w:left w:val="none" w:sz="0" w:space="0" w:color="auto"/>
            <w:bottom w:val="none" w:sz="0" w:space="0" w:color="auto"/>
            <w:right w:val="none" w:sz="0" w:space="0" w:color="auto"/>
          </w:divBdr>
        </w:div>
        <w:div w:id="1475025068">
          <w:marLeft w:val="0"/>
          <w:marRight w:val="0"/>
          <w:marTop w:val="0"/>
          <w:marBottom w:val="300"/>
          <w:divBdr>
            <w:top w:val="none" w:sz="0" w:space="0" w:color="auto"/>
            <w:left w:val="none" w:sz="0" w:space="0" w:color="auto"/>
            <w:bottom w:val="none" w:sz="0" w:space="0" w:color="auto"/>
            <w:right w:val="none" w:sz="0" w:space="0" w:color="auto"/>
          </w:divBdr>
          <w:divsChild>
            <w:div w:id="614674878">
              <w:marLeft w:val="0"/>
              <w:marRight w:val="0"/>
              <w:marTop w:val="0"/>
              <w:marBottom w:val="0"/>
              <w:divBdr>
                <w:top w:val="none" w:sz="0" w:space="0" w:color="auto"/>
                <w:left w:val="none" w:sz="0" w:space="0" w:color="auto"/>
                <w:bottom w:val="none" w:sz="0" w:space="0" w:color="auto"/>
                <w:right w:val="none" w:sz="0" w:space="0" w:color="auto"/>
              </w:divBdr>
            </w:div>
          </w:divsChild>
        </w:div>
        <w:div w:id="524945524">
          <w:marLeft w:val="0"/>
          <w:marRight w:val="0"/>
          <w:marTop w:val="0"/>
          <w:marBottom w:val="0"/>
          <w:divBdr>
            <w:top w:val="none" w:sz="0" w:space="0" w:color="auto"/>
            <w:left w:val="none" w:sz="0" w:space="0" w:color="auto"/>
            <w:bottom w:val="none" w:sz="0" w:space="0" w:color="auto"/>
            <w:right w:val="none" w:sz="0" w:space="0" w:color="auto"/>
          </w:divBdr>
        </w:div>
      </w:divsChild>
    </w:div>
    <w:div w:id="1597403488">
      <w:bodyDiv w:val="1"/>
      <w:marLeft w:val="0"/>
      <w:marRight w:val="0"/>
      <w:marTop w:val="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single" w:sz="6" w:space="0" w:color="E5E5E5"/>
            <w:left w:val="none" w:sz="0" w:space="0" w:color="auto"/>
            <w:bottom w:val="single" w:sz="18" w:space="0" w:color="000000"/>
            <w:right w:val="none" w:sz="0" w:space="0" w:color="auto"/>
          </w:divBdr>
          <w:divsChild>
            <w:div w:id="553126187">
              <w:marLeft w:val="0"/>
              <w:marRight w:val="0"/>
              <w:marTop w:val="0"/>
              <w:marBottom w:val="0"/>
              <w:divBdr>
                <w:top w:val="none" w:sz="0" w:space="0" w:color="auto"/>
                <w:left w:val="none" w:sz="0" w:space="0" w:color="auto"/>
                <w:bottom w:val="none" w:sz="0" w:space="0" w:color="auto"/>
                <w:right w:val="none" w:sz="0" w:space="0" w:color="auto"/>
              </w:divBdr>
              <w:divsChild>
                <w:div w:id="496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032">
          <w:marLeft w:val="0"/>
          <w:marRight w:val="0"/>
          <w:marTop w:val="0"/>
          <w:marBottom w:val="0"/>
          <w:divBdr>
            <w:top w:val="none" w:sz="0" w:space="0" w:color="auto"/>
            <w:left w:val="none" w:sz="0" w:space="0" w:color="auto"/>
            <w:bottom w:val="none" w:sz="0" w:space="0" w:color="auto"/>
            <w:right w:val="none" w:sz="0" w:space="0" w:color="auto"/>
          </w:divBdr>
          <w:divsChild>
            <w:div w:id="814219513">
              <w:marLeft w:val="0"/>
              <w:marRight w:val="0"/>
              <w:marTop w:val="0"/>
              <w:marBottom w:val="0"/>
              <w:divBdr>
                <w:top w:val="none" w:sz="0" w:space="0" w:color="auto"/>
                <w:left w:val="none" w:sz="0" w:space="0" w:color="auto"/>
                <w:bottom w:val="none" w:sz="0" w:space="0" w:color="auto"/>
                <w:right w:val="none" w:sz="0" w:space="0" w:color="auto"/>
              </w:divBdr>
              <w:divsChild>
                <w:div w:id="536435059">
                  <w:marLeft w:val="0"/>
                  <w:marRight w:val="0"/>
                  <w:marTop w:val="0"/>
                  <w:marBottom w:val="0"/>
                  <w:divBdr>
                    <w:top w:val="none" w:sz="0" w:space="0" w:color="auto"/>
                    <w:left w:val="none" w:sz="0" w:space="0" w:color="auto"/>
                    <w:bottom w:val="none" w:sz="0" w:space="0" w:color="auto"/>
                    <w:right w:val="none" w:sz="0" w:space="0" w:color="auto"/>
                  </w:divBdr>
                  <w:divsChild>
                    <w:div w:id="1269460016">
                      <w:marLeft w:val="0"/>
                      <w:marRight w:val="0"/>
                      <w:marTop w:val="0"/>
                      <w:marBottom w:val="300"/>
                      <w:divBdr>
                        <w:top w:val="none" w:sz="0" w:space="0" w:color="auto"/>
                        <w:left w:val="none" w:sz="0" w:space="0" w:color="auto"/>
                        <w:bottom w:val="none" w:sz="0" w:space="0" w:color="auto"/>
                        <w:right w:val="none" w:sz="0" w:space="0" w:color="auto"/>
                      </w:divBdr>
                      <w:divsChild>
                        <w:div w:id="1620062070">
                          <w:marLeft w:val="0"/>
                          <w:marRight w:val="0"/>
                          <w:marTop w:val="0"/>
                          <w:marBottom w:val="225"/>
                          <w:divBdr>
                            <w:top w:val="single" w:sz="6" w:space="11" w:color="E5E5E5"/>
                            <w:left w:val="single" w:sz="6" w:space="11" w:color="E5E5E5"/>
                            <w:bottom w:val="single" w:sz="6" w:space="1" w:color="E5E5E5"/>
                            <w:right w:val="single" w:sz="6" w:space="11" w:color="E5E5E5"/>
                          </w:divBdr>
                          <w:divsChild>
                            <w:div w:id="113320760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98708430">
      <w:bodyDiv w:val="1"/>
      <w:marLeft w:val="0"/>
      <w:marRight w:val="0"/>
      <w:marTop w:val="0"/>
      <w:marBottom w:val="0"/>
      <w:divBdr>
        <w:top w:val="none" w:sz="0" w:space="0" w:color="auto"/>
        <w:left w:val="none" w:sz="0" w:space="0" w:color="auto"/>
        <w:bottom w:val="none" w:sz="0" w:space="0" w:color="auto"/>
        <w:right w:val="none" w:sz="0" w:space="0" w:color="auto"/>
      </w:divBdr>
      <w:divsChild>
        <w:div w:id="108623249">
          <w:marLeft w:val="0"/>
          <w:marRight w:val="0"/>
          <w:marTop w:val="0"/>
          <w:marBottom w:val="0"/>
          <w:divBdr>
            <w:top w:val="none" w:sz="0" w:space="0" w:color="auto"/>
            <w:left w:val="none" w:sz="0" w:space="0" w:color="auto"/>
            <w:bottom w:val="none" w:sz="0" w:space="0" w:color="auto"/>
            <w:right w:val="none" w:sz="0" w:space="0" w:color="auto"/>
          </w:divBdr>
          <w:divsChild>
            <w:div w:id="1849179254">
              <w:marLeft w:val="0"/>
              <w:marRight w:val="0"/>
              <w:marTop w:val="0"/>
              <w:marBottom w:val="0"/>
              <w:divBdr>
                <w:top w:val="none" w:sz="0" w:space="0" w:color="auto"/>
                <w:left w:val="none" w:sz="0" w:space="0" w:color="auto"/>
                <w:bottom w:val="none" w:sz="0" w:space="0" w:color="auto"/>
                <w:right w:val="none" w:sz="0" w:space="0" w:color="auto"/>
              </w:divBdr>
              <w:divsChild>
                <w:div w:id="1173450145">
                  <w:marLeft w:val="0"/>
                  <w:marRight w:val="0"/>
                  <w:marTop w:val="0"/>
                  <w:marBottom w:val="0"/>
                  <w:divBdr>
                    <w:top w:val="none" w:sz="0" w:space="0" w:color="auto"/>
                    <w:left w:val="none" w:sz="0" w:space="0" w:color="auto"/>
                    <w:bottom w:val="none" w:sz="0" w:space="0" w:color="auto"/>
                    <w:right w:val="none" w:sz="0" w:space="0" w:color="auto"/>
                  </w:divBdr>
                  <w:divsChild>
                    <w:div w:id="322005862">
                      <w:marLeft w:val="0"/>
                      <w:marRight w:val="0"/>
                      <w:marTop w:val="0"/>
                      <w:marBottom w:val="0"/>
                      <w:divBdr>
                        <w:top w:val="none" w:sz="0" w:space="0" w:color="auto"/>
                        <w:left w:val="none" w:sz="0" w:space="0" w:color="auto"/>
                        <w:bottom w:val="none" w:sz="0" w:space="0" w:color="auto"/>
                        <w:right w:val="none" w:sz="0" w:space="0" w:color="auto"/>
                      </w:divBdr>
                      <w:divsChild>
                        <w:div w:id="1944265394">
                          <w:marLeft w:val="0"/>
                          <w:marRight w:val="0"/>
                          <w:marTop w:val="0"/>
                          <w:marBottom w:val="0"/>
                          <w:divBdr>
                            <w:top w:val="none" w:sz="0" w:space="0" w:color="auto"/>
                            <w:left w:val="none" w:sz="0" w:space="0" w:color="auto"/>
                            <w:bottom w:val="none" w:sz="0" w:space="0" w:color="auto"/>
                            <w:right w:val="none" w:sz="0" w:space="0" w:color="auto"/>
                          </w:divBdr>
                          <w:divsChild>
                            <w:div w:id="1289359621">
                              <w:marLeft w:val="0"/>
                              <w:marRight w:val="0"/>
                              <w:marTop w:val="0"/>
                              <w:marBottom w:val="0"/>
                              <w:divBdr>
                                <w:top w:val="none" w:sz="0" w:space="0" w:color="auto"/>
                                <w:left w:val="none" w:sz="0" w:space="0" w:color="auto"/>
                                <w:bottom w:val="none" w:sz="0" w:space="0" w:color="auto"/>
                                <w:right w:val="none" w:sz="0" w:space="0" w:color="auto"/>
                              </w:divBdr>
                              <w:divsChild>
                                <w:div w:id="305472263">
                                  <w:marLeft w:val="0"/>
                                  <w:marRight w:val="0"/>
                                  <w:marTop w:val="0"/>
                                  <w:marBottom w:val="0"/>
                                  <w:divBdr>
                                    <w:top w:val="none" w:sz="0" w:space="0" w:color="auto"/>
                                    <w:left w:val="none" w:sz="0" w:space="0" w:color="auto"/>
                                    <w:bottom w:val="none" w:sz="0" w:space="0" w:color="auto"/>
                                    <w:right w:val="none" w:sz="0" w:space="0" w:color="auto"/>
                                  </w:divBdr>
                                  <w:divsChild>
                                    <w:div w:id="803085154">
                                      <w:marLeft w:val="0"/>
                                      <w:marRight w:val="0"/>
                                      <w:marTop w:val="0"/>
                                      <w:marBottom w:val="0"/>
                                      <w:divBdr>
                                        <w:top w:val="none" w:sz="0" w:space="0" w:color="auto"/>
                                        <w:left w:val="none" w:sz="0" w:space="0" w:color="auto"/>
                                        <w:bottom w:val="none" w:sz="0" w:space="0" w:color="auto"/>
                                        <w:right w:val="none" w:sz="0" w:space="0" w:color="auto"/>
                                      </w:divBdr>
                                      <w:divsChild>
                                        <w:div w:id="771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949405">
      <w:bodyDiv w:val="1"/>
      <w:marLeft w:val="0"/>
      <w:marRight w:val="0"/>
      <w:marTop w:val="0"/>
      <w:marBottom w:val="0"/>
      <w:divBdr>
        <w:top w:val="none" w:sz="0" w:space="0" w:color="auto"/>
        <w:left w:val="none" w:sz="0" w:space="0" w:color="auto"/>
        <w:bottom w:val="none" w:sz="0" w:space="0" w:color="auto"/>
        <w:right w:val="none" w:sz="0" w:space="0" w:color="auto"/>
      </w:divBdr>
      <w:divsChild>
        <w:div w:id="203061536">
          <w:marLeft w:val="0"/>
          <w:marRight w:val="0"/>
          <w:marTop w:val="0"/>
          <w:marBottom w:val="0"/>
          <w:divBdr>
            <w:top w:val="none" w:sz="0" w:space="0" w:color="auto"/>
            <w:left w:val="none" w:sz="0" w:space="0" w:color="auto"/>
            <w:bottom w:val="none" w:sz="0" w:space="0" w:color="auto"/>
            <w:right w:val="none" w:sz="0" w:space="0" w:color="auto"/>
          </w:divBdr>
          <w:divsChild>
            <w:div w:id="1898735754">
              <w:marLeft w:val="0"/>
              <w:marRight w:val="0"/>
              <w:marTop w:val="0"/>
              <w:marBottom w:val="0"/>
              <w:divBdr>
                <w:top w:val="none" w:sz="0" w:space="0" w:color="auto"/>
                <w:left w:val="none" w:sz="0" w:space="0" w:color="auto"/>
                <w:bottom w:val="none" w:sz="0" w:space="0" w:color="auto"/>
                <w:right w:val="none" w:sz="0" w:space="0" w:color="auto"/>
              </w:divBdr>
              <w:divsChild>
                <w:div w:id="812065340">
                  <w:marLeft w:val="0"/>
                  <w:marRight w:val="0"/>
                  <w:marTop w:val="0"/>
                  <w:marBottom w:val="150"/>
                  <w:divBdr>
                    <w:top w:val="none" w:sz="0" w:space="0" w:color="auto"/>
                    <w:left w:val="none" w:sz="0" w:space="0" w:color="auto"/>
                    <w:bottom w:val="none" w:sz="0" w:space="0" w:color="auto"/>
                    <w:right w:val="none" w:sz="0" w:space="0" w:color="auto"/>
                  </w:divBdr>
                  <w:divsChild>
                    <w:div w:id="2085057639">
                      <w:marLeft w:val="0"/>
                      <w:marRight w:val="0"/>
                      <w:marTop w:val="0"/>
                      <w:marBottom w:val="0"/>
                      <w:divBdr>
                        <w:top w:val="none" w:sz="0" w:space="0" w:color="auto"/>
                        <w:left w:val="none" w:sz="0" w:space="0" w:color="auto"/>
                        <w:bottom w:val="none" w:sz="0" w:space="0" w:color="auto"/>
                        <w:right w:val="none" w:sz="0" w:space="0" w:color="auto"/>
                      </w:divBdr>
                      <w:divsChild>
                        <w:div w:id="1535270425">
                          <w:marLeft w:val="0"/>
                          <w:marRight w:val="0"/>
                          <w:marTop w:val="0"/>
                          <w:marBottom w:val="0"/>
                          <w:divBdr>
                            <w:top w:val="none" w:sz="0" w:space="0" w:color="auto"/>
                            <w:left w:val="none" w:sz="0" w:space="0" w:color="auto"/>
                            <w:bottom w:val="none" w:sz="0" w:space="0" w:color="auto"/>
                            <w:right w:val="none" w:sz="0" w:space="0" w:color="auto"/>
                          </w:divBdr>
                          <w:divsChild>
                            <w:div w:id="396633964">
                              <w:marLeft w:val="0"/>
                              <w:marRight w:val="0"/>
                              <w:marTop w:val="0"/>
                              <w:marBottom w:val="0"/>
                              <w:divBdr>
                                <w:top w:val="none" w:sz="0" w:space="0" w:color="auto"/>
                                <w:left w:val="none" w:sz="0" w:space="0" w:color="auto"/>
                                <w:bottom w:val="none" w:sz="0" w:space="0" w:color="auto"/>
                                <w:right w:val="none" w:sz="0" w:space="0" w:color="auto"/>
                              </w:divBdr>
                              <w:divsChild>
                                <w:div w:id="609629749">
                                  <w:marLeft w:val="0"/>
                                  <w:marRight w:val="0"/>
                                  <w:marTop w:val="0"/>
                                  <w:marBottom w:val="0"/>
                                  <w:divBdr>
                                    <w:top w:val="none" w:sz="0" w:space="0" w:color="auto"/>
                                    <w:left w:val="none" w:sz="0" w:space="0" w:color="auto"/>
                                    <w:bottom w:val="none" w:sz="0" w:space="0" w:color="auto"/>
                                    <w:right w:val="none" w:sz="0" w:space="0" w:color="auto"/>
                                  </w:divBdr>
                                  <w:divsChild>
                                    <w:div w:id="1955750242">
                                      <w:marLeft w:val="0"/>
                                      <w:marRight w:val="0"/>
                                      <w:marTop w:val="0"/>
                                      <w:marBottom w:val="0"/>
                                      <w:divBdr>
                                        <w:top w:val="none" w:sz="0" w:space="0" w:color="auto"/>
                                        <w:left w:val="none" w:sz="0" w:space="0" w:color="auto"/>
                                        <w:bottom w:val="none" w:sz="0" w:space="0" w:color="auto"/>
                                        <w:right w:val="none" w:sz="0" w:space="0" w:color="auto"/>
                                      </w:divBdr>
                                      <w:divsChild>
                                        <w:div w:id="797335909">
                                          <w:marLeft w:val="0"/>
                                          <w:marRight w:val="0"/>
                                          <w:marTop w:val="0"/>
                                          <w:marBottom w:val="0"/>
                                          <w:divBdr>
                                            <w:top w:val="none" w:sz="0" w:space="0" w:color="auto"/>
                                            <w:left w:val="none" w:sz="0" w:space="0" w:color="auto"/>
                                            <w:bottom w:val="none" w:sz="0" w:space="0" w:color="auto"/>
                                            <w:right w:val="none" w:sz="0" w:space="0" w:color="auto"/>
                                          </w:divBdr>
                                          <w:divsChild>
                                            <w:div w:id="1267032559">
                                              <w:marLeft w:val="0"/>
                                              <w:marRight w:val="0"/>
                                              <w:marTop w:val="0"/>
                                              <w:marBottom w:val="0"/>
                                              <w:divBdr>
                                                <w:top w:val="none" w:sz="0" w:space="0" w:color="auto"/>
                                                <w:left w:val="none" w:sz="0" w:space="0" w:color="auto"/>
                                                <w:bottom w:val="none" w:sz="0" w:space="0" w:color="auto"/>
                                                <w:right w:val="none" w:sz="0" w:space="0" w:color="auto"/>
                                              </w:divBdr>
                                              <w:divsChild>
                                                <w:div w:id="905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6196">
      <w:bodyDiv w:val="1"/>
      <w:marLeft w:val="0"/>
      <w:marRight w:val="0"/>
      <w:marTop w:val="0"/>
      <w:marBottom w:val="0"/>
      <w:divBdr>
        <w:top w:val="none" w:sz="0" w:space="0" w:color="auto"/>
        <w:left w:val="none" w:sz="0" w:space="0" w:color="auto"/>
        <w:bottom w:val="none" w:sz="0" w:space="0" w:color="auto"/>
        <w:right w:val="none" w:sz="0" w:space="0" w:color="auto"/>
      </w:divBdr>
      <w:divsChild>
        <w:div w:id="967011554">
          <w:marLeft w:val="0"/>
          <w:marRight w:val="0"/>
          <w:marTop w:val="0"/>
          <w:marBottom w:val="150"/>
          <w:divBdr>
            <w:top w:val="none" w:sz="0" w:space="0" w:color="auto"/>
            <w:left w:val="none" w:sz="0" w:space="0" w:color="auto"/>
            <w:bottom w:val="none" w:sz="0" w:space="0" w:color="auto"/>
            <w:right w:val="none" w:sz="0" w:space="0" w:color="auto"/>
          </w:divBdr>
          <w:divsChild>
            <w:div w:id="18089632">
              <w:marLeft w:val="0"/>
              <w:marRight w:val="0"/>
              <w:marTop w:val="0"/>
              <w:marBottom w:val="0"/>
              <w:divBdr>
                <w:top w:val="none" w:sz="0" w:space="0" w:color="auto"/>
                <w:left w:val="none" w:sz="0" w:space="0" w:color="auto"/>
                <w:bottom w:val="none" w:sz="0" w:space="0" w:color="auto"/>
                <w:right w:val="none" w:sz="0" w:space="0" w:color="auto"/>
              </w:divBdr>
              <w:divsChild>
                <w:div w:id="13070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338">
          <w:marLeft w:val="0"/>
          <w:marRight w:val="0"/>
          <w:marTop w:val="0"/>
          <w:marBottom w:val="150"/>
          <w:divBdr>
            <w:top w:val="none" w:sz="0" w:space="0" w:color="auto"/>
            <w:left w:val="none" w:sz="0" w:space="0" w:color="auto"/>
            <w:bottom w:val="none" w:sz="0" w:space="0" w:color="auto"/>
            <w:right w:val="none" w:sz="0" w:space="0" w:color="auto"/>
          </w:divBdr>
        </w:div>
        <w:div w:id="763838227">
          <w:marLeft w:val="0"/>
          <w:marRight w:val="0"/>
          <w:marTop w:val="0"/>
          <w:marBottom w:val="0"/>
          <w:divBdr>
            <w:top w:val="none" w:sz="0" w:space="0" w:color="auto"/>
            <w:left w:val="none" w:sz="0" w:space="0" w:color="auto"/>
            <w:bottom w:val="none" w:sz="0" w:space="0" w:color="auto"/>
            <w:right w:val="none" w:sz="0" w:space="0" w:color="auto"/>
          </w:divBdr>
          <w:divsChild>
            <w:div w:id="506791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9557402">
      <w:bodyDiv w:val="1"/>
      <w:marLeft w:val="0"/>
      <w:marRight w:val="0"/>
      <w:marTop w:val="0"/>
      <w:marBottom w:val="0"/>
      <w:divBdr>
        <w:top w:val="none" w:sz="0" w:space="0" w:color="auto"/>
        <w:left w:val="none" w:sz="0" w:space="0" w:color="auto"/>
        <w:bottom w:val="none" w:sz="0" w:space="0" w:color="auto"/>
        <w:right w:val="none" w:sz="0" w:space="0" w:color="auto"/>
      </w:divBdr>
      <w:divsChild>
        <w:div w:id="1988588251">
          <w:marLeft w:val="0"/>
          <w:marRight w:val="0"/>
          <w:marTop w:val="0"/>
          <w:marBottom w:val="0"/>
          <w:divBdr>
            <w:top w:val="none" w:sz="0" w:space="0" w:color="auto"/>
            <w:left w:val="none" w:sz="0" w:space="0" w:color="auto"/>
            <w:bottom w:val="none" w:sz="0" w:space="0" w:color="auto"/>
            <w:right w:val="none" w:sz="0" w:space="0" w:color="auto"/>
          </w:divBdr>
        </w:div>
      </w:divsChild>
    </w:div>
    <w:div w:id="1599632557">
      <w:bodyDiv w:val="1"/>
      <w:marLeft w:val="0"/>
      <w:marRight w:val="0"/>
      <w:marTop w:val="0"/>
      <w:marBottom w:val="0"/>
      <w:divBdr>
        <w:top w:val="none" w:sz="0" w:space="0" w:color="auto"/>
        <w:left w:val="none" w:sz="0" w:space="0" w:color="auto"/>
        <w:bottom w:val="none" w:sz="0" w:space="0" w:color="auto"/>
        <w:right w:val="none" w:sz="0" w:space="0" w:color="auto"/>
      </w:divBdr>
      <w:divsChild>
        <w:div w:id="1270967600">
          <w:marLeft w:val="0"/>
          <w:marRight w:val="0"/>
          <w:marTop w:val="0"/>
          <w:marBottom w:val="150"/>
          <w:divBdr>
            <w:top w:val="none" w:sz="0" w:space="0" w:color="auto"/>
            <w:left w:val="none" w:sz="0" w:space="0" w:color="auto"/>
            <w:bottom w:val="none" w:sz="0" w:space="0" w:color="auto"/>
            <w:right w:val="none" w:sz="0" w:space="0" w:color="auto"/>
          </w:divBdr>
          <w:divsChild>
            <w:div w:id="1537699770">
              <w:marLeft w:val="0"/>
              <w:marRight w:val="0"/>
              <w:marTop w:val="0"/>
              <w:marBottom w:val="0"/>
              <w:divBdr>
                <w:top w:val="none" w:sz="0" w:space="0" w:color="auto"/>
                <w:left w:val="none" w:sz="0" w:space="0" w:color="auto"/>
                <w:bottom w:val="none" w:sz="0" w:space="0" w:color="auto"/>
                <w:right w:val="none" w:sz="0" w:space="0" w:color="auto"/>
              </w:divBdr>
            </w:div>
          </w:divsChild>
        </w:div>
        <w:div w:id="2110150987">
          <w:marLeft w:val="0"/>
          <w:marRight w:val="0"/>
          <w:marTop w:val="0"/>
          <w:marBottom w:val="150"/>
          <w:divBdr>
            <w:top w:val="none" w:sz="0" w:space="0" w:color="auto"/>
            <w:left w:val="none" w:sz="0" w:space="0" w:color="auto"/>
            <w:bottom w:val="none" w:sz="0" w:space="0" w:color="auto"/>
            <w:right w:val="none" w:sz="0" w:space="0" w:color="auto"/>
          </w:divBdr>
        </w:div>
        <w:div w:id="954406742">
          <w:marLeft w:val="0"/>
          <w:marRight w:val="0"/>
          <w:marTop w:val="0"/>
          <w:marBottom w:val="0"/>
          <w:divBdr>
            <w:top w:val="none" w:sz="0" w:space="0" w:color="auto"/>
            <w:left w:val="none" w:sz="0" w:space="0" w:color="auto"/>
            <w:bottom w:val="none" w:sz="0" w:space="0" w:color="auto"/>
            <w:right w:val="none" w:sz="0" w:space="0" w:color="auto"/>
          </w:divBdr>
          <w:divsChild>
            <w:div w:id="1446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6437">
      <w:bodyDiv w:val="1"/>
      <w:marLeft w:val="0"/>
      <w:marRight w:val="0"/>
      <w:marTop w:val="0"/>
      <w:marBottom w:val="0"/>
      <w:divBdr>
        <w:top w:val="none" w:sz="0" w:space="0" w:color="auto"/>
        <w:left w:val="none" w:sz="0" w:space="0" w:color="auto"/>
        <w:bottom w:val="none" w:sz="0" w:space="0" w:color="auto"/>
        <w:right w:val="none" w:sz="0" w:space="0" w:color="auto"/>
      </w:divBdr>
    </w:div>
    <w:div w:id="1599873685">
      <w:bodyDiv w:val="1"/>
      <w:marLeft w:val="0"/>
      <w:marRight w:val="0"/>
      <w:marTop w:val="0"/>
      <w:marBottom w:val="0"/>
      <w:divBdr>
        <w:top w:val="none" w:sz="0" w:space="0" w:color="auto"/>
        <w:left w:val="none" w:sz="0" w:space="0" w:color="auto"/>
        <w:bottom w:val="none" w:sz="0" w:space="0" w:color="auto"/>
        <w:right w:val="none" w:sz="0" w:space="0" w:color="auto"/>
      </w:divBdr>
    </w:div>
    <w:div w:id="1600218964">
      <w:bodyDiv w:val="1"/>
      <w:marLeft w:val="0"/>
      <w:marRight w:val="0"/>
      <w:marTop w:val="0"/>
      <w:marBottom w:val="0"/>
      <w:divBdr>
        <w:top w:val="none" w:sz="0" w:space="0" w:color="auto"/>
        <w:left w:val="none" w:sz="0" w:space="0" w:color="auto"/>
        <w:bottom w:val="none" w:sz="0" w:space="0" w:color="auto"/>
        <w:right w:val="none" w:sz="0" w:space="0" w:color="auto"/>
      </w:divBdr>
      <w:divsChild>
        <w:div w:id="1886328059">
          <w:marLeft w:val="0"/>
          <w:marRight w:val="0"/>
          <w:marTop w:val="0"/>
          <w:marBottom w:val="150"/>
          <w:divBdr>
            <w:top w:val="none" w:sz="0" w:space="0" w:color="auto"/>
            <w:left w:val="none" w:sz="0" w:space="0" w:color="auto"/>
            <w:bottom w:val="none" w:sz="0" w:space="0" w:color="auto"/>
            <w:right w:val="none" w:sz="0" w:space="0" w:color="auto"/>
          </w:divBdr>
        </w:div>
      </w:divsChild>
    </w:div>
    <w:div w:id="1600328485">
      <w:bodyDiv w:val="1"/>
      <w:marLeft w:val="0"/>
      <w:marRight w:val="0"/>
      <w:marTop w:val="0"/>
      <w:marBottom w:val="0"/>
      <w:divBdr>
        <w:top w:val="none" w:sz="0" w:space="0" w:color="auto"/>
        <w:left w:val="none" w:sz="0" w:space="0" w:color="auto"/>
        <w:bottom w:val="none" w:sz="0" w:space="0" w:color="auto"/>
        <w:right w:val="none" w:sz="0" w:space="0" w:color="auto"/>
      </w:divBdr>
      <w:divsChild>
        <w:div w:id="675426132">
          <w:marLeft w:val="0"/>
          <w:marRight w:val="0"/>
          <w:marTop w:val="0"/>
          <w:marBottom w:val="0"/>
          <w:divBdr>
            <w:top w:val="none" w:sz="0" w:space="8" w:color="auto"/>
            <w:left w:val="none" w:sz="0" w:space="2" w:color="auto"/>
            <w:bottom w:val="single" w:sz="6" w:space="8" w:color="DDDDDD"/>
            <w:right w:val="none" w:sz="0" w:space="0" w:color="auto"/>
          </w:divBdr>
        </w:div>
        <w:div w:id="1368214676">
          <w:marLeft w:val="0"/>
          <w:marRight w:val="0"/>
          <w:marTop w:val="150"/>
          <w:marBottom w:val="0"/>
          <w:divBdr>
            <w:top w:val="none" w:sz="0" w:space="0" w:color="auto"/>
            <w:left w:val="none" w:sz="0" w:space="0" w:color="auto"/>
            <w:bottom w:val="none" w:sz="0" w:space="0" w:color="auto"/>
            <w:right w:val="none" w:sz="0" w:space="0" w:color="auto"/>
          </w:divBdr>
          <w:divsChild>
            <w:div w:id="749617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722792">
      <w:bodyDiv w:val="1"/>
      <w:marLeft w:val="0"/>
      <w:marRight w:val="0"/>
      <w:marTop w:val="0"/>
      <w:marBottom w:val="0"/>
      <w:divBdr>
        <w:top w:val="none" w:sz="0" w:space="0" w:color="auto"/>
        <w:left w:val="none" w:sz="0" w:space="0" w:color="auto"/>
        <w:bottom w:val="none" w:sz="0" w:space="0" w:color="auto"/>
        <w:right w:val="none" w:sz="0" w:space="0" w:color="auto"/>
      </w:divBdr>
      <w:divsChild>
        <w:div w:id="950088803">
          <w:marLeft w:val="0"/>
          <w:marRight w:val="0"/>
          <w:marTop w:val="0"/>
          <w:marBottom w:val="150"/>
          <w:divBdr>
            <w:top w:val="none" w:sz="0" w:space="0" w:color="auto"/>
            <w:left w:val="none" w:sz="0" w:space="0" w:color="auto"/>
            <w:bottom w:val="none" w:sz="0" w:space="0" w:color="auto"/>
            <w:right w:val="none" w:sz="0" w:space="0" w:color="auto"/>
          </w:divBdr>
          <w:divsChild>
            <w:div w:id="1523009419">
              <w:marLeft w:val="0"/>
              <w:marRight w:val="0"/>
              <w:marTop w:val="0"/>
              <w:marBottom w:val="0"/>
              <w:divBdr>
                <w:top w:val="none" w:sz="0" w:space="0" w:color="auto"/>
                <w:left w:val="none" w:sz="0" w:space="0" w:color="auto"/>
                <w:bottom w:val="none" w:sz="0" w:space="0" w:color="auto"/>
                <w:right w:val="none" w:sz="0" w:space="0" w:color="auto"/>
              </w:divBdr>
              <w:divsChild>
                <w:div w:id="578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294">
          <w:marLeft w:val="0"/>
          <w:marRight w:val="0"/>
          <w:marTop w:val="0"/>
          <w:marBottom w:val="150"/>
          <w:divBdr>
            <w:top w:val="none" w:sz="0" w:space="0" w:color="auto"/>
            <w:left w:val="none" w:sz="0" w:space="0" w:color="auto"/>
            <w:bottom w:val="none" w:sz="0" w:space="0" w:color="auto"/>
            <w:right w:val="none" w:sz="0" w:space="0" w:color="auto"/>
          </w:divBdr>
        </w:div>
        <w:div w:id="317463806">
          <w:marLeft w:val="0"/>
          <w:marRight w:val="0"/>
          <w:marTop w:val="0"/>
          <w:marBottom w:val="0"/>
          <w:divBdr>
            <w:top w:val="none" w:sz="0" w:space="0" w:color="auto"/>
            <w:left w:val="none" w:sz="0" w:space="0" w:color="auto"/>
            <w:bottom w:val="none" w:sz="0" w:space="0" w:color="auto"/>
            <w:right w:val="none" w:sz="0" w:space="0" w:color="auto"/>
          </w:divBdr>
          <w:divsChild>
            <w:div w:id="1053204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01984621">
      <w:bodyDiv w:val="1"/>
      <w:marLeft w:val="0"/>
      <w:marRight w:val="0"/>
      <w:marTop w:val="0"/>
      <w:marBottom w:val="0"/>
      <w:divBdr>
        <w:top w:val="none" w:sz="0" w:space="0" w:color="auto"/>
        <w:left w:val="none" w:sz="0" w:space="0" w:color="auto"/>
        <w:bottom w:val="none" w:sz="0" w:space="0" w:color="auto"/>
        <w:right w:val="none" w:sz="0" w:space="0" w:color="auto"/>
      </w:divBdr>
    </w:div>
    <w:div w:id="1602109622">
      <w:bodyDiv w:val="1"/>
      <w:marLeft w:val="0"/>
      <w:marRight w:val="0"/>
      <w:marTop w:val="0"/>
      <w:marBottom w:val="0"/>
      <w:divBdr>
        <w:top w:val="none" w:sz="0" w:space="0" w:color="auto"/>
        <w:left w:val="none" w:sz="0" w:space="0" w:color="auto"/>
        <w:bottom w:val="none" w:sz="0" w:space="0" w:color="auto"/>
        <w:right w:val="none" w:sz="0" w:space="0" w:color="auto"/>
      </w:divBdr>
    </w:div>
    <w:div w:id="1602375148">
      <w:bodyDiv w:val="1"/>
      <w:marLeft w:val="0"/>
      <w:marRight w:val="0"/>
      <w:marTop w:val="0"/>
      <w:marBottom w:val="0"/>
      <w:divBdr>
        <w:top w:val="none" w:sz="0" w:space="0" w:color="auto"/>
        <w:left w:val="none" w:sz="0" w:space="0" w:color="auto"/>
        <w:bottom w:val="none" w:sz="0" w:space="0" w:color="auto"/>
        <w:right w:val="none" w:sz="0" w:space="0" w:color="auto"/>
      </w:divBdr>
      <w:divsChild>
        <w:div w:id="1945646960">
          <w:marLeft w:val="0"/>
          <w:marRight w:val="0"/>
          <w:marTop w:val="0"/>
          <w:marBottom w:val="0"/>
          <w:divBdr>
            <w:top w:val="none" w:sz="0" w:space="0" w:color="auto"/>
            <w:left w:val="none" w:sz="0" w:space="0" w:color="auto"/>
            <w:bottom w:val="none" w:sz="0" w:space="0" w:color="auto"/>
            <w:right w:val="none" w:sz="0" w:space="0" w:color="auto"/>
          </w:divBdr>
          <w:divsChild>
            <w:div w:id="2095545753">
              <w:marLeft w:val="0"/>
              <w:marRight w:val="0"/>
              <w:marTop w:val="0"/>
              <w:marBottom w:val="0"/>
              <w:divBdr>
                <w:top w:val="none" w:sz="0" w:space="0" w:color="auto"/>
                <w:left w:val="none" w:sz="0" w:space="0" w:color="auto"/>
                <w:bottom w:val="none" w:sz="0" w:space="0" w:color="auto"/>
                <w:right w:val="none" w:sz="0" w:space="0" w:color="auto"/>
              </w:divBdr>
              <w:divsChild>
                <w:div w:id="864639653">
                  <w:marLeft w:val="0"/>
                  <w:marRight w:val="0"/>
                  <w:marTop w:val="0"/>
                  <w:marBottom w:val="0"/>
                  <w:divBdr>
                    <w:top w:val="none" w:sz="0" w:space="0" w:color="auto"/>
                    <w:left w:val="none" w:sz="0" w:space="0" w:color="auto"/>
                    <w:bottom w:val="none" w:sz="0" w:space="0" w:color="auto"/>
                    <w:right w:val="none" w:sz="0" w:space="0" w:color="auto"/>
                  </w:divBdr>
                  <w:divsChild>
                    <w:div w:id="408507202">
                      <w:marLeft w:val="0"/>
                      <w:marRight w:val="0"/>
                      <w:marTop w:val="0"/>
                      <w:marBottom w:val="0"/>
                      <w:divBdr>
                        <w:top w:val="none" w:sz="0" w:space="0" w:color="auto"/>
                        <w:left w:val="none" w:sz="0" w:space="0" w:color="auto"/>
                        <w:bottom w:val="none" w:sz="0" w:space="0" w:color="auto"/>
                        <w:right w:val="none" w:sz="0" w:space="0" w:color="auto"/>
                      </w:divBdr>
                      <w:divsChild>
                        <w:div w:id="15274716">
                          <w:marLeft w:val="0"/>
                          <w:marRight w:val="0"/>
                          <w:marTop w:val="0"/>
                          <w:marBottom w:val="0"/>
                          <w:divBdr>
                            <w:top w:val="none" w:sz="0" w:space="0" w:color="auto"/>
                            <w:left w:val="none" w:sz="0" w:space="0" w:color="auto"/>
                            <w:bottom w:val="none" w:sz="0" w:space="0" w:color="auto"/>
                            <w:right w:val="none" w:sz="0" w:space="0" w:color="auto"/>
                          </w:divBdr>
                          <w:divsChild>
                            <w:div w:id="1364674775">
                              <w:marLeft w:val="0"/>
                              <w:marRight w:val="0"/>
                              <w:marTop w:val="0"/>
                              <w:marBottom w:val="0"/>
                              <w:divBdr>
                                <w:top w:val="none" w:sz="0" w:space="0" w:color="auto"/>
                                <w:left w:val="none" w:sz="0" w:space="0" w:color="auto"/>
                                <w:bottom w:val="none" w:sz="0" w:space="0" w:color="auto"/>
                                <w:right w:val="none" w:sz="0" w:space="0" w:color="auto"/>
                              </w:divBdr>
                              <w:divsChild>
                                <w:div w:id="915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593">
      <w:bodyDiv w:val="1"/>
      <w:marLeft w:val="0"/>
      <w:marRight w:val="0"/>
      <w:marTop w:val="0"/>
      <w:marBottom w:val="0"/>
      <w:divBdr>
        <w:top w:val="none" w:sz="0" w:space="0" w:color="auto"/>
        <w:left w:val="none" w:sz="0" w:space="0" w:color="auto"/>
        <w:bottom w:val="none" w:sz="0" w:space="0" w:color="auto"/>
        <w:right w:val="none" w:sz="0" w:space="0" w:color="auto"/>
      </w:divBdr>
      <w:divsChild>
        <w:div w:id="1446534240">
          <w:marLeft w:val="0"/>
          <w:marRight w:val="0"/>
          <w:marTop w:val="0"/>
          <w:marBottom w:val="0"/>
          <w:divBdr>
            <w:top w:val="none" w:sz="0" w:space="0" w:color="auto"/>
            <w:left w:val="none" w:sz="0" w:space="0" w:color="auto"/>
            <w:bottom w:val="dotted" w:sz="6" w:space="4" w:color="DDDDDD"/>
            <w:right w:val="none" w:sz="0" w:space="0" w:color="auto"/>
          </w:divBdr>
          <w:divsChild>
            <w:div w:id="21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762">
      <w:bodyDiv w:val="1"/>
      <w:marLeft w:val="0"/>
      <w:marRight w:val="0"/>
      <w:marTop w:val="0"/>
      <w:marBottom w:val="0"/>
      <w:divBdr>
        <w:top w:val="none" w:sz="0" w:space="0" w:color="auto"/>
        <w:left w:val="none" w:sz="0" w:space="0" w:color="auto"/>
        <w:bottom w:val="none" w:sz="0" w:space="0" w:color="auto"/>
        <w:right w:val="none" w:sz="0" w:space="0" w:color="auto"/>
      </w:divBdr>
      <w:divsChild>
        <w:div w:id="683819869">
          <w:marLeft w:val="0"/>
          <w:marRight w:val="0"/>
          <w:marTop w:val="0"/>
          <w:marBottom w:val="0"/>
          <w:divBdr>
            <w:top w:val="none" w:sz="0" w:space="0" w:color="auto"/>
            <w:left w:val="none" w:sz="0" w:space="0" w:color="auto"/>
            <w:bottom w:val="none" w:sz="0" w:space="0" w:color="auto"/>
            <w:right w:val="none" w:sz="0" w:space="0" w:color="auto"/>
          </w:divBdr>
          <w:divsChild>
            <w:div w:id="1501191332">
              <w:marLeft w:val="0"/>
              <w:marRight w:val="0"/>
              <w:marTop w:val="0"/>
              <w:marBottom w:val="0"/>
              <w:divBdr>
                <w:top w:val="none" w:sz="0" w:space="0" w:color="auto"/>
                <w:left w:val="none" w:sz="0" w:space="0" w:color="auto"/>
                <w:bottom w:val="none" w:sz="0" w:space="0" w:color="auto"/>
                <w:right w:val="none" w:sz="0" w:space="0" w:color="auto"/>
              </w:divBdr>
              <w:divsChild>
                <w:div w:id="1789541783">
                  <w:marLeft w:val="0"/>
                  <w:marRight w:val="0"/>
                  <w:marTop w:val="0"/>
                  <w:marBottom w:val="0"/>
                  <w:divBdr>
                    <w:top w:val="none" w:sz="0" w:space="0" w:color="auto"/>
                    <w:left w:val="none" w:sz="0" w:space="0" w:color="auto"/>
                    <w:bottom w:val="none" w:sz="0" w:space="0" w:color="auto"/>
                    <w:right w:val="none" w:sz="0" w:space="0" w:color="auto"/>
                  </w:divBdr>
                  <w:divsChild>
                    <w:div w:id="262884667">
                      <w:marLeft w:val="0"/>
                      <w:marRight w:val="0"/>
                      <w:marTop w:val="0"/>
                      <w:marBottom w:val="0"/>
                      <w:divBdr>
                        <w:top w:val="none" w:sz="0" w:space="0" w:color="auto"/>
                        <w:left w:val="none" w:sz="0" w:space="0" w:color="auto"/>
                        <w:bottom w:val="none" w:sz="0" w:space="0" w:color="auto"/>
                        <w:right w:val="none" w:sz="0" w:space="0" w:color="auto"/>
                      </w:divBdr>
                      <w:divsChild>
                        <w:div w:id="1112894215">
                          <w:marLeft w:val="0"/>
                          <w:marRight w:val="0"/>
                          <w:marTop w:val="0"/>
                          <w:marBottom w:val="0"/>
                          <w:divBdr>
                            <w:top w:val="none" w:sz="0" w:space="0" w:color="auto"/>
                            <w:left w:val="none" w:sz="0" w:space="0" w:color="auto"/>
                            <w:bottom w:val="none" w:sz="0" w:space="0" w:color="auto"/>
                            <w:right w:val="none" w:sz="0" w:space="0" w:color="auto"/>
                          </w:divBdr>
                          <w:divsChild>
                            <w:div w:id="632832240">
                              <w:marLeft w:val="0"/>
                              <w:marRight w:val="0"/>
                              <w:marTop w:val="0"/>
                              <w:marBottom w:val="0"/>
                              <w:divBdr>
                                <w:top w:val="none" w:sz="0" w:space="0" w:color="auto"/>
                                <w:left w:val="none" w:sz="0" w:space="0" w:color="auto"/>
                                <w:bottom w:val="none" w:sz="0" w:space="0" w:color="auto"/>
                                <w:right w:val="none" w:sz="0" w:space="0" w:color="auto"/>
                              </w:divBdr>
                              <w:divsChild>
                                <w:div w:id="1744529383">
                                  <w:marLeft w:val="0"/>
                                  <w:marRight w:val="0"/>
                                  <w:marTop w:val="0"/>
                                  <w:marBottom w:val="0"/>
                                  <w:divBdr>
                                    <w:top w:val="none" w:sz="0" w:space="0" w:color="auto"/>
                                    <w:left w:val="none" w:sz="0" w:space="0" w:color="auto"/>
                                    <w:bottom w:val="none" w:sz="0" w:space="0" w:color="auto"/>
                                    <w:right w:val="none" w:sz="0" w:space="0" w:color="auto"/>
                                  </w:divBdr>
                                  <w:divsChild>
                                    <w:div w:id="2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37619">
      <w:bodyDiv w:val="1"/>
      <w:marLeft w:val="0"/>
      <w:marRight w:val="0"/>
      <w:marTop w:val="0"/>
      <w:marBottom w:val="0"/>
      <w:divBdr>
        <w:top w:val="none" w:sz="0" w:space="0" w:color="auto"/>
        <w:left w:val="none" w:sz="0" w:space="0" w:color="auto"/>
        <w:bottom w:val="none" w:sz="0" w:space="0" w:color="auto"/>
        <w:right w:val="none" w:sz="0" w:space="0" w:color="auto"/>
      </w:divBdr>
      <w:divsChild>
        <w:div w:id="169178253">
          <w:marLeft w:val="0"/>
          <w:marRight w:val="0"/>
          <w:marTop w:val="0"/>
          <w:marBottom w:val="150"/>
          <w:divBdr>
            <w:top w:val="none" w:sz="0" w:space="0" w:color="auto"/>
            <w:left w:val="none" w:sz="0" w:space="0" w:color="auto"/>
            <w:bottom w:val="none" w:sz="0" w:space="0" w:color="auto"/>
            <w:right w:val="none" w:sz="0" w:space="0" w:color="auto"/>
          </w:divBdr>
          <w:divsChild>
            <w:div w:id="1992171169">
              <w:marLeft w:val="0"/>
              <w:marRight w:val="0"/>
              <w:marTop w:val="0"/>
              <w:marBottom w:val="0"/>
              <w:divBdr>
                <w:top w:val="none" w:sz="0" w:space="0" w:color="auto"/>
                <w:left w:val="none" w:sz="0" w:space="0" w:color="auto"/>
                <w:bottom w:val="none" w:sz="0" w:space="0" w:color="auto"/>
                <w:right w:val="none" w:sz="0" w:space="0" w:color="auto"/>
              </w:divBdr>
            </w:div>
          </w:divsChild>
        </w:div>
        <w:div w:id="1879464819">
          <w:marLeft w:val="0"/>
          <w:marRight w:val="0"/>
          <w:marTop w:val="0"/>
          <w:marBottom w:val="150"/>
          <w:divBdr>
            <w:top w:val="none" w:sz="0" w:space="0" w:color="auto"/>
            <w:left w:val="none" w:sz="0" w:space="0" w:color="auto"/>
            <w:bottom w:val="none" w:sz="0" w:space="0" w:color="auto"/>
            <w:right w:val="none" w:sz="0" w:space="0" w:color="auto"/>
          </w:divBdr>
        </w:div>
        <w:div w:id="530147261">
          <w:marLeft w:val="0"/>
          <w:marRight w:val="0"/>
          <w:marTop w:val="0"/>
          <w:marBottom w:val="0"/>
          <w:divBdr>
            <w:top w:val="none" w:sz="0" w:space="0" w:color="auto"/>
            <w:left w:val="none" w:sz="0" w:space="0" w:color="auto"/>
            <w:bottom w:val="none" w:sz="0" w:space="0" w:color="auto"/>
            <w:right w:val="none" w:sz="0" w:space="0" w:color="auto"/>
          </w:divBdr>
          <w:divsChild>
            <w:div w:id="1510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672">
      <w:bodyDiv w:val="1"/>
      <w:marLeft w:val="0"/>
      <w:marRight w:val="0"/>
      <w:marTop w:val="0"/>
      <w:marBottom w:val="0"/>
      <w:divBdr>
        <w:top w:val="none" w:sz="0" w:space="0" w:color="auto"/>
        <w:left w:val="none" w:sz="0" w:space="0" w:color="auto"/>
        <w:bottom w:val="none" w:sz="0" w:space="0" w:color="auto"/>
        <w:right w:val="none" w:sz="0" w:space="0" w:color="auto"/>
      </w:divBdr>
      <w:divsChild>
        <w:div w:id="1499425295">
          <w:marLeft w:val="0"/>
          <w:marRight w:val="0"/>
          <w:marTop w:val="0"/>
          <w:marBottom w:val="150"/>
          <w:divBdr>
            <w:top w:val="none" w:sz="0" w:space="0" w:color="auto"/>
            <w:left w:val="none" w:sz="0" w:space="0" w:color="auto"/>
            <w:bottom w:val="none" w:sz="0" w:space="0" w:color="auto"/>
            <w:right w:val="none" w:sz="0" w:space="0" w:color="auto"/>
          </w:divBdr>
        </w:div>
      </w:divsChild>
    </w:div>
    <w:div w:id="1604070104">
      <w:bodyDiv w:val="1"/>
      <w:marLeft w:val="0"/>
      <w:marRight w:val="0"/>
      <w:marTop w:val="0"/>
      <w:marBottom w:val="0"/>
      <w:divBdr>
        <w:top w:val="none" w:sz="0" w:space="0" w:color="auto"/>
        <w:left w:val="none" w:sz="0" w:space="0" w:color="auto"/>
        <w:bottom w:val="none" w:sz="0" w:space="0" w:color="auto"/>
        <w:right w:val="none" w:sz="0" w:space="0" w:color="auto"/>
      </w:divBdr>
    </w:div>
    <w:div w:id="1604456943">
      <w:bodyDiv w:val="1"/>
      <w:marLeft w:val="0"/>
      <w:marRight w:val="0"/>
      <w:marTop w:val="0"/>
      <w:marBottom w:val="0"/>
      <w:divBdr>
        <w:top w:val="none" w:sz="0" w:space="0" w:color="auto"/>
        <w:left w:val="none" w:sz="0" w:space="0" w:color="auto"/>
        <w:bottom w:val="none" w:sz="0" w:space="0" w:color="auto"/>
        <w:right w:val="none" w:sz="0" w:space="0" w:color="auto"/>
      </w:divBdr>
      <w:divsChild>
        <w:div w:id="1830168061">
          <w:marLeft w:val="0"/>
          <w:marRight w:val="0"/>
          <w:marTop w:val="0"/>
          <w:marBottom w:val="0"/>
          <w:divBdr>
            <w:top w:val="none" w:sz="0" w:space="0" w:color="auto"/>
            <w:left w:val="none" w:sz="0" w:space="0" w:color="auto"/>
            <w:bottom w:val="dotted" w:sz="6" w:space="4" w:color="DDDDDD"/>
            <w:right w:val="none" w:sz="0" w:space="0" w:color="auto"/>
          </w:divBdr>
          <w:divsChild>
            <w:div w:id="448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49689">
      <w:bodyDiv w:val="1"/>
      <w:marLeft w:val="0"/>
      <w:marRight w:val="0"/>
      <w:marTop w:val="0"/>
      <w:marBottom w:val="0"/>
      <w:divBdr>
        <w:top w:val="none" w:sz="0" w:space="0" w:color="auto"/>
        <w:left w:val="none" w:sz="0" w:space="0" w:color="auto"/>
        <w:bottom w:val="none" w:sz="0" w:space="0" w:color="auto"/>
        <w:right w:val="none" w:sz="0" w:space="0" w:color="auto"/>
      </w:divBdr>
    </w:div>
    <w:div w:id="1605111049">
      <w:bodyDiv w:val="1"/>
      <w:marLeft w:val="0"/>
      <w:marRight w:val="0"/>
      <w:marTop w:val="0"/>
      <w:marBottom w:val="0"/>
      <w:divBdr>
        <w:top w:val="none" w:sz="0" w:space="0" w:color="auto"/>
        <w:left w:val="none" w:sz="0" w:space="0" w:color="auto"/>
        <w:bottom w:val="none" w:sz="0" w:space="0" w:color="auto"/>
        <w:right w:val="none" w:sz="0" w:space="0" w:color="auto"/>
      </w:divBdr>
      <w:divsChild>
        <w:div w:id="867838218">
          <w:marLeft w:val="0"/>
          <w:marRight w:val="0"/>
          <w:marTop w:val="0"/>
          <w:marBottom w:val="150"/>
          <w:divBdr>
            <w:top w:val="none" w:sz="0" w:space="0" w:color="auto"/>
            <w:left w:val="none" w:sz="0" w:space="0" w:color="auto"/>
            <w:bottom w:val="none" w:sz="0" w:space="0" w:color="auto"/>
            <w:right w:val="none" w:sz="0" w:space="0" w:color="auto"/>
          </w:divBdr>
        </w:div>
        <w:div w:id="1930264334">
          <w:marLeft w:val="0"/>
          <w:marRight w:val="0"/>
          <w:marTop w:val="225"/>
          <w:marBottom w:val="225"/>
          <w:divBdr>
            <w:top w:val="none" w:sz="0" w:space="0" w:color="auto"/>
            <w:left w:val="none" w:sz="0" w:space="0" w:color="auto"/>
            <w:bottom w:val="none" w:sz="0" w:space="0" w:color="auto"/>
            <w:right w:val="none" w:sz="0" w:space="0" w:color="auto"/>
          </w:divBdr>
        </w:div>
      </w:divsChild>
    </w:div>
    <w:div w:id="1605647108">
      <w:bodyDiv w:val="1"/>
      <w:marLeft w:val="0"/>
      <w:marRight w:val="0"/>
      <w:marTop w:val="0"/>
      <w:marBottom w:val="0"/>
      <w:divBdr>
        <w:top w:val="none" w:sz="0" w:space="0" w:color="auto"/>
        <w:left w:val="none" w:sz="0" w:space="0" w:color="auto"/>
        <w:bottom w:val="none" w:sz="0" w:space="0" w:color="auto"/>
        <w:right w:val="none" w:sz="0" w:space="0" w:color="auto"/>
      </w:divBdr>
      <w:divsChild>
        <w:div w:id="497354958">
          <w:marLeft w:val="0"/>
          <w:marRight w:val="0"/>
          <w:marTop w:val="0"/>
          <w:marBottom w:val="0"/>
          <w:divBdr>
            <w:top w:val="none" w:sz="0" w:space="0" w:color="auto"/>
            <w:left w:val="none" w:sz="0" w:space="0" w:color="auto"/>
            <w:bottom w:val="none" w:sz="0" w:space="0" w:color="auto"/>
            <w:right w:val="none" w:sz="0" w:space="0" w:color="auto"/>
          </w:divBdr>
          <w:divsChild>
            <w:div w:id="658003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5920558">
      <w:bodyDiv w:val="1"/>
      <w:marLeft w:val="0"/>
      <w:marRight w:val="0"/>
      <w:marTop w:val="0"/>
      <w:marBottom w:val="0"/>
      <w:divBdr>
        <w:top w:val="none" w:sz="0" w:space="0" w:color="auto"/>
        <w:left w:val="none" w:sz="0" w:space="0" w:color="auto"/>
        <w:bottom w:val="none" w:sz="0" w:space="0" w:color="auto"/>
        <w:right w:val="none" w:sz="0" w:space="0" w:color="auto"/>
      </w:divBdr>
      <w:divsChild>
        <w:div w:id="470172457">
          <w:marLeft w:val="0"/>
          <w:marRight w:val="0"/>
          <w:marTop w:val="0"/>
          <w:marBottom w:val="0"/>
          <w:divBdr>
            <w:top w:val="none" w:sz="0" w:space="8" w:color="auto"/>
            <w:left w:val="none" w:sz="0" w:space="2" w:color="auto"/>
            <w:bottom w:val="single" w:sz="6" w:space="8" w:color="DDDDDD"/>
            <w:right w:val="none" w:sz="0" w:space="0" w:color="auto"/>
          </w:divBdr>
        </w:div>
        <w:div w:id="1300067335">
          <w:marLeft w:val="0"/>
          <w:marRight w:val="0"/>
          <w:marTop w:val="150"/>
          <w:marBottom w:val="0"/>
          <w:divBdr>
            <w:top w:val="none" w:sz="0" w:space="0" w:color="auto"/>
            <w:left w:val="none" w:sz="0" w:space="0" w:color="auto"/>
            <w:bottom w:val="none" w:sz="0" w:space="0" w:color="auto"/>
            <w:right w:val="none" w:sz="0" w:space="0" w:color="auto"/>
          </w:divBdr>
          <w:divsChild>
            <w:div w:id="610667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6036203">
      <w:bodyDiv w:val="1"/>
      <w:marLeft w:val="0"/>
      <w:marRight w:val="0"/>
      <w:marTop w:val="0"/>
      <w:marBottom w:val="0"/>
      <w:divBdr>
        <w:top w:val="none" w:sz="0" w:space="0" w:color="auto"/>
        <w:left w:val="none" w:sz="0" w:space="0" w:color="auto"/>
        <w:bottom w:val="none" w:sz="0" w:space="0" w:color="auto"/>
        <w:right w:val="none" w:sz="0" w:space="0" w:color="auto"/>
      </w:divBdr>
      <w:divsChild>
        <w:div w:id="1694305517">
          <w:marLeft w:val="0"/>
          <w:marRight w:val="0"/>
          <w:marTop w:val="0"/>
          <w:marBottom w:val="0"/>
          <w:divBdr>
            <w:top w:val="none" w:sz="0" w:space="0" w:color="auto"/>
            <w:left w:val="none" w:sz="0" w:space="0" w:color="auto"/>
            <w:bottom w:val="none" w:sz="0" w:space="0" w:color="auto"/>
            <w:right w:val="none" w:sz="0" w:space="0" w:color="auto"/>
          </w:divBdr>
        </w:div>
      </w:divsChild>
    </w:div>
    <w:div w:id="1606381385">
      <w:bodyDiv w:val="1"/>
      <w:marLeft w:val="0"/>
      <w:marRight w:val="0"/>
      <w:marTop w:val="0"/>
      <w:marBottom w:val="0"/>
      <w:divBdr>
        <w:top w:val="none" w:sz="0" w:space="0" w:color="auto"/>
        <w:left w:val="none" w:sz="0" w:space="0" w:color="auto"/>
        <w:bottom w:val="none" w:sz="0" w:space="0" w:color="auto"/>
        <w:right w:val="none" w:sz="0" w:space="0" w:color="auto"/>
      </w:divBdr>
      <w:divsChild>
        <w:div w:id="105274016">
          <w:marLeft w:val="0"/>
          <w:marRight w:val="0"/>
          <w:marTop w:val="0"/>
          <w:marBottom w:val="0"/>
          <w:divBdr>
            <w:top w:val="none" w:sz="0" w:space="0" w:color="auto"/>
            <w:left w:val="none" w:sz="0" w:space="0" w:color="auto"/>
            <w:bottom w:val="none" w:sz="0" w:space="0" w:color="auto"/>
            <w:right w:val="none" w:sz="0" w:space="0" w:color="auto"/>
          </w:divBdr>
          <w:divsChild>
            <w:div w:id="638268169">
              <w:marLeft w:val="0"/>
              <w:marRight w:val="0"/>
              <w:marTop w:val="0"/>
              <w:marBottom w:val="0"/>
              <w:divBdr>
                <w:top w:val="none" w:sz="0" w:space="0" w:color="auto"/>
                <w:left w:val="none" w:sz="0" w:space="0" w:color="auto"/>
                <w:bottom w:val="none" w:sz="0" w:space="0" w:color="auto"/>
                <w:right w:val="none" w:sz="0" w:space="0" w:color="auto"/>
              </w:divBdr>
              <w:divsChild>
                <w:div w:id="457720574">
                  <w:marLeft w:val="0"/>
                  <w:marRight w:val="0"/>
                  <w:marTop w:val="0"/>
                  <w:marBottom w:val="0"/>
                  <w:divBdr>
                    <w:top w:val="none" w:sz="0" w:space="0" w:color="auto"/>
                    <w:left w:val="none" w:sz="0" w:space="0" w:color="auto"/>
                    <w:bottom w:val="none" w:sz="0" w:space="0" w:color="auto"/>
                    <w:right w:val="none" w:sz="0" w:space="0" w:color="auto"/>
                  </w:divBdr>
                  <w:divsChild>
                    <w:div w:id="640505392">
                      <w:marLeft w:val="0"/>
                      <w:marRight w:val="0"/>
                      <w:marTop w:val="0"/>
                      <w:marBottom w:val="0"/>
                      <w:divBdr>
                        <w:top w:val="none" w:sz="0" w:space="0" w:color="auto"/>
                        <w:left w:val="none" w:sz="0" w:space="0" w:color="auto"/>
                        <w:bottom w:val="none" w:sz="0" w:space="0" w:color="auto"/>
                        <w:right w:val="none" w:sz="0" w:space="0" w:color="auto"/>
                      </w:divBdr>
                      <w:divsChild>
                        <w:div w:id="50731431">
                          <w:marLeft w:val="0"/>
                          <w:marRight w:val="0"/>
                          <w:marTop w:val="0"/>
                          <w:marBottom w:val="0"/>
                          <w:divBdr>
                            <w:top w:val="none" w:sz="0" w:space="0" w:color="auto"/>
                            <w:left w:val="none" w:sz="0" w:space="0" w:color="auto"/>
                            <w:bottom w:val="none" w:sz="0" w:space="0" w:color="auto"/>
                            <w:right w:val="none" w:sz="0" w:space="0" w:color="auto"/>
                          </w:divBdr>
                          <w:divsChild>
                            <w:div w:id="2122264990">
                              <w:marLeft w:val="0"/>
                              <w:marRight w:val="0"/>
                              <w:marTop w:val="0"/>
                              <w:marBottom w:val="0"/>
                              <w:divBdr>
                                <w:top w:val="none" w:sz="0" w:space="0" w:color="auto"/>
                                <w:left w:val="none" w:sz="0" w:space="0" w:color="auto"/>
                                <w:bottom w:val="none" w:sz="0" w:space="0" w:color="auto"/>
                                <w:right w:val="none" w:sz="0" w:space="0" w:color="auto"/>
                              </w:divBdr>
                              <w:divsChild>
                                <w:div w:id="1392540163">
                                  <w:marLeft w:val="0"/>
                                  <w:marRight w:val="0"/>
                                  <w:marTop w:val="0"/>
                                  <w:marBottom w:val="0"/>
                                  <w:divBdr>
                                    <w:top w:val="none" w:sz="0" w:space="0" w:color="auto"/>
                                    <w:left w:val="none" w:sz="0" w:space="0" w:color="auto"/>
                                    <w:bottom w:val="none" w:sz="0" w:space="0" w:color="auto"/>
                                    <w:right w:val="none" w:sz="0" w:space="0" w:color="auto"/>
                                  </w:divBdr>
                                  <w:divsChild>
                                    <w:div w:id="1454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0780">
      <w:bodyDiv w:val="1"/>
      <w:marLeft w:val="0"/>
      <w:marRight w:val="0"/>
      <w:marTop w:val="0"/>
      <w:marBottom w:val="0"/>
      <w:divBdr>
        <w:top w:val="none" w:sz="0" w:space="0" w:color="auto"/>
        <w:left w:val="none" w:sz="0" w:space="0" w:color="auto"/>
        <w:bottom w:val="none" w:sz="0" w:space="0" w:color="auto"/>
        <w:right w:val="none" w:sz="0" w:space="0" w:color="auto"/>
      </w:divBdr>
      <w:divsChild>
        <w:div w:id="2087726883">
          <w:marLeft w:val="0"/>
          <w:marRight w:val="0"/>
          <w:marTop w:val="0"/>
          <w:marBottom w:val="225"/>
          <w:divBdr>
            <w:top w:val="none" w:sz="0" w:space="0" w:color="auto"/>
            <w:left w:val="none" w:sz="0" w:space="0" w:color="auto"/>
            <w:bottom w:val="none" w:sz="0" w:space="0" w:color="auto"/>
            <w:right w:val="none" w:sz="0" w:space="0" w:color="auto"/>
          </w:divBdr>
        </w:div>
        <w:div w:id="1301957183">
          <w:marLeft w:val="0"/>
          <w:marRight w:val="0"/>
          <w:marTop w:val="0"/>
          <w:marBottom w:val="225"/>
          <w:divBdr>
            <w:top w:val="none" w:sz="0" w:space="0" w:color="auto"/>
            <w:left w:val="none" w:sz="0" w:space="0" w:color="auto"/>
            <w:bottom w:val="none" w:sz="0" w:space="0" w:color="auto"/>
            <w:right w:val="none" w:sz="0" w:space="0" w:color="auto"/>
          </w:divBdr>
          <w:divsChild>
            <w:div w:id="1724938470">
              <w:marLeft w:val="0"/>
              <w:marRight w:val="0"/>
              <w:marTop w:val="0"/>
              <w:marBottom w:val="0"/>
              <w:divBdr>
                <w:top w:val="none" w:sz="0" w:space="0" w:color="auto"/>
                <w:left w:val="none" w:sz="0" w:space="0" w:color="auto"/>
                <w:bottom w:val="none" w:sz="0" w:space="0" w:color="auto"/>
                <w:right w:val="none" w:sz="0" w:space="0" w:color="auto"/>
              </w:divBdr>
              <w:divsChild>
                <w:div w:id="2287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1778">
      <w:bodyDiv w:val="1"/>
      <w:marLeft w:val="0"/>
      <w:marRight w:val="0"/>
      <w:marTop w:val="0"/>
      <w:marBottom w:val="0"/>
      <w:divBdr>
        <w:top w:val="none" w:sz="0" w:space="0" w:color="auto"/>
        <w:left w:val="none" w:sz="0" w:space="0" w:color="auto"/>
        <w:bottom w:val="none" w:sz="0" w:space="0" w:color="auto"/>
        <w:right w:val="none" w:sz="0" w:space="0" w:color="auto"/>
      </w:divBdr>
      <w:divsChild>
        <w:div w:id="1211530168">
          <w:marLeft w:val="0"/>
          <w:marRight w:val="0"/>
          <w:marTop w:val="0"/>
          <w:marBottom w:val="0"/>
          <w:divBdr>
            <w:top w:val="none" w:sz="0" w:space="0" w:color="auto"/>
            <w:left w:val="none" w:sz="0" w:space="0" w:color="auto"/>
            <w:bottom w:val="none" w:sz="0" w:space="0" w:color="auto"/>
            <w:right w:val="none" w:sz="0" w:space="0" w:color="auto"/>
          </w:divBdr>
          <w:divsChild>
            <w:div w:id="52703018">
              <w:marLeft w:val="0"/>
              <w:marRight w:val="0"/>
              <w:marTop w:val="0"/>
              <w:marBottom w:val="150"/>
              <w:divBdr>
                <w:top w:val="none" w:sz="0" w:space="0" w:color="auto"/>
                <w:left w:val="none" w:sz="0" w:space="0" w:color="auto"/>
                <w:bottom w:val="none" w:sz="0" w:space="0" w:color="auto"/>
                <w:right w:val="none" w:sz="0" w:space="0" w:color="auto"/>
              </w:divBdr>
              <w:divsChild>
                <w:div w:id="1906798453">
                  <w:marLeft w:val="0"/>
                  <w:marRight w:val="0"/>
                  <w:marTop w:val="0"/>
                  <w:marBottom w:val="0"/>
                  <w:divBdr>
                    <w:top w:val="none" w:sz="0" w:space="0" w:color="auto"/>
                    <w:left w:val="none" w:sz="0" w:space="0" w:color="auto"/>
                    <w:bottom w:val="none" w:sz="0" w:space="0" w:color="auto"/>
                    <w:right w:val="none" w:sz="0" w:space="0" w:color="auto"/>
                  </w:divBdr>
                  <w:divsChild>
                    <w:div w:id="440611590">
                      <w:marLeft w:val="0"/>
                      <w:marRight w:val="0"/>
                      <w:marTop w:val="0"/>
                      <w:marBottom w:val="0"/>
                      <w:divBdr>
                        <w:top w:val="none" w:sz="0" w:space="0" w:color="auto"/>
                        <w:left w:val="none" w:sz="0" w:space="0" w:color="auto"/>
                        <w:bottom w:val="none" w:sz="0" w:space="0" w:color="auto"/>
                        <w:right w:val="none" w:sz="0" w:space="0" w:color="auto"/>
                      </w:divBdr>
                      <w:divsChild>
                        <w:div w:id="727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842">
      <w:bodyDiv w:val="1"/>
      <w:marLeft w:val="0"/>
      <w:marRight w:val="0"/>
      <w:marTop w:val="0"/>
      <w:marBottom w:val="0"/>
      <w:divBdr>
        <w:top w:val="none" w:sz="0" w:space="0" w:color="auto"/>
        <w:left w:val="none" w:sz="0" w:space="0" w:color="auto"/>
        <w:bottom w:val="none" w:sz="0" w:space="0" w:color="auto"/>
        <w:right w:val="none" w:sz="0" w:space="0" w:color="auto"/>
      </w:divBdr>
      <w:divsChild>
        <w:div w:id="331300887">
          <w:marLeft w:val="0"/>
          <w:marRight w:val="0"/>
          <w:marTop w:val="0"/>
          <w:marBottom w:val="150"/>
          <w:divBdr>
            <w:top w:val="none" w:sz="0" w:space="0" w:color="auto"/>
            <w:left w:val="none" w:sz="0" w:space="0" w:color="auto"/>
            <w:bottom w:val="none" w:sz="0" w:space="0" w:color="auto"/>
            <w:right w:val="none" w:sz="0" w:space="0" w:color="auto"/>
          </w:divBdr>
        </w:div>
        <w:div w:id="1590381636">
          <w:marLeft w:val="0"/>
          <w:marRight w:val="0"/>
          <w:marTop w:val="0"/>
          <w:marBottom w:val="0"/>
          <w:divBdr>
            <w:top w:val="none" w:sz="0" w:space="0" w:color="auto"/>
            <w:left w:val="none" w:sz="0" w:space="0" w:color="auto"/>
            <w:bottom w:val="none" w:sz="0" w:space="0" w:color="auto"/>
            <w:right w:val="none" w:sz="0" w:space="0" w:color="auto"/>
          </w:divBdr>
        </w:div>
      </w:divsChild>
    </w:div>
    <w:div w:id="1607228148">
      <w:bodyDiv w:val="1"/>
      <w:marLeft w:val="0"/>
      <w:marRight w:val="0"/>
      <w:marTop w:val="0"/>
      <w:marBottom w:val="0"/>
      <w:divBdr>
        <w:top w:val="none" w:sz="0" w:space="0" w:color="auto"/>
        <w:left w:val="none" w:sz="0" w:space="0" w:color="auto"/>
        <w:bottom w:val="none" w:sz="0" w:space="0" w:color="auto"/>
        <w:right w:val="none" w:sz="0" w:space="0" w:color="auto"/>
      </w:divBdr>
    </w:div>
    <w:div w:id="1607272330">
      <w:bodyDiv w:val="1"/>
      <w:marLeft w:val="0"/>
      <w:marRight w:val="0"/>
      <w:marTop w:val="0"/>
      <w:marBottom w:val="0"/>
      <w:divBdr>
        <w:top w:val="none" w:sz="0" w:space="0" w:color="auto"/>
        <w:left w:val="none" w:sz="0" w:space="0" w:color="auto"/>
        <w:bottom w:val="none" w:sz="0" w:space="0" w:color="auto"/>
        <w:right w:val="none" w:sz="0" w:space="0" w:color="auto"/>
      </w:divBdr>
      <w:divsChild>
        <w:div w:id="2092312990">
          <w:marLeft w:val="0"/>
          <w:marRight w:val="0"/>
          <w:marTop w:val="0"/>
          <w:marBottom w:val="150"/>
          <w:divBdr>
            <w:top w:val="none" w:sz="0" w:space="0" w:color="auto"/>
            <w:left w:val="none" w:sz="0" w:space="0" w:color="auto"/>
            <w:bottom w:val="none" w:sz="0" w:space="0" w:color="auto"/>
            <w:right w:val="none" w:sz="0" w:space="0" w:color="auto"/>
          </w:divBdr>
          <w:divsChild>
            <w:div w:id="1421489262">
              <w:marLeft w:val="0"/>
              <w:marRight w:val="0"/>
              <w:marTop w:val="0"/>
              <w:marBottom w:val="0"/>
              <w:divBdr>
                <w:top w:val="none" w:sz="0" w:space="0" w:color="auto"/>
                <w:left w:val="none" w:sz="0" w:space="0" w:color="auto"/>
                <w:bottom w:val="none" w:sz="0" w:space="0" w:color="auto"/>
                <w:right w:val="none" w:sz="0" w:space="0" w:color="auto"/>
              </w:divBdr>
            </w:div>
          </w:divsChild>
        </w:div>
        <w:div w:id="656493316">
          <w:marLeft w:val="0"/>
          <w:marRight w:val="0"/>
          <w:marTop w:val="0"/>
          <w:marBottom w:val="150"/>
          <w:divBdr>
            <w:top w:val="none" w:sz="0" w:space="0" w:color="auto"/>
            <w:left w:val="none" w:sz="0" w:space="0" w:color="auto"/>
            <w:bottom w:val="none" w:sz="0" w:space="0" w:color="auto"/>
            <w:right w:val="none" w:sz="0" w:space="0" w:color="auto"/>
          </w:divBdr>
        </w:div>
        <w:div w:id="1004165812">
          <w:marLeft w:val="0"/>
          <w:marRight w:val="0"/>
          <w:marTop w:val="0"/>
          <w:marBottom w:val="0"/>
          <w:divBdr>
            <w:top w:val="none" w:sz="0" w:space="0" w:color="auto"/>
            <w:left w:val="none" w:sz="0" w:space="0" w:color="auto"/>
            <w:bottom w:val="none" w:sz="0" w:space="0" w:color="auto"/>
            <w:right w:val="none" w:sz="0" w:space="0" w:color="auto"/>
          </w:divBdr>
          <w:divsChild>
            <w:div w:id="421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561">
      <w:bodyDiv w:val="1"/>
      <w:marLeft w:val="0"/>
      <w:marRight w:val="0"/>
      <w:marTop w:val="0"/>
      <w:marBottom w:val="0"/>
      <w:divBdr>
        <w:top w:val="none" w:sz="0" w:space="0" w:color="auto"/>
        <w:left w:val="none" w:sz="0" w:space="0" w:color="auto"/>
        <w:bottom w:val="none" w:sz="0" w:space="0" w:color="auto"/>
        <w:right w:val="none" w:sz="0" w:space="0" w:color="auto"/>
      </w:divBdr>
      <w:divsChild>
        <w:div w:id="414134587">
          <w:marLeft w:val="0"/>
          <w:marRight w:val="0"/>
          <w:marTop w:val="0"/>
          <w:marBottom w:val="150"/>
          <w:divBdr>
            <w:top w:val="none" w:sz="0" w:space="0" w:color="auto"/>
            <w:left w:val="none" w:sz="0" w:space="0" w:color="auto"/>
            <w:bottom w:val="none" w:sz="0" w:space="0" w:color="auto"/>
            <w:right w:val="none" w:sz="0" w:space="0" w:color="auto"/>
          </w:divBdr>
          <w:divsChild>
            <w:div w:id="602037936">
              <w:marLeft w:val="0"/>
              <w:marRight w:val="0"/>
              <w:marTop w:val="0"/>
              <w:marBottom w:val="0"/>
              <w:divBdr>
                <w:top w:val="none" w:sz="0" w:space="0" w:color="auto"/>
                <w:left w:val="none" w:sz="0" w:space="0" w:color="auto"/>
                <w:bottom w:val="none" w:sz="0" w:space="0" w:color="auto"/>
                <w:right w:val="none" w:sz="0" w:space="0" w:color="auto"/>
              </w:divBdr>
            </w:div>
          </w:divsChild>
        </w:div>
        <w:div w:id="940842547">
          <w:marLeft w:val="0"/>
          <w:marRight w:val="0"/>
          <w:marTop w:val="0"/>
          <w:marBottom w:val="150"/>
          <w:divBdr>
            <w:top w:val="none" w:sz="0" w:space="0" w:color="auto"/>
            <w:left w:val="none" w:sz="0" w:space="0" w:color="auto"/>
            <w:bottom w:val="none" w:sz="0" w:space="0" w:color="auto"/>
            <w:right w:val="none" w:sz="0" w:space="0" w:color="auto"/>
          </w:divBdr>
        </w:div>
        <w:div w:id="106046939">
          <w:marLeft w:val="0"/>
          <w:marRight w:val="0"/>
          <w:marTop w:val="0"/>
          <w:marBottom w:val="0"/>
          <w:divBdr>
            <w:top w:val="none" w:sz="0" w:space="0" w:color="auto"/>
            <w:left w:val="none" w:sz="0" w:space="0" w:color="auto"/>
            <w:bottom w:val="none" w:sz="0" w:space="0" w:color="auto"/>
            <w:right w:val="none" w:sz="0" w:space="0" w:color="auto"/>
          </w:divBdr>
          <w:divsChild>
            <w:div w:id="21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796">
      <w:bodyDiv w:val="1"/>
      <w:marLeft w:val="0"/>
      <w:marRight w:val="0"/>
      <w:marTop w:val="0"/>
      <w:marBottom w:val="0"/>
      <w:divBdr>
        <w:top w:val="none" w:sz="0" w:space="0" w:color="auto"/>
        <w:left w:val="none" w:sz="0" w:space="0" w:color="auto"/>
        <w:bottom w:val="none" w:sz="0" w:space="0" w:color="auto"/>
        <w:right w:val="none" w:sz="0" w:space="0" w:color="auto"/>
      </w:divBdr>
    </w:div>
    <w:div w:id="1608927122">
      <w:bodyDiv w:val="1"/>
      <w:marLeft w:val="0"/>
      <w:marRight w:val="0"/>
      <w:marTop w:val="0"/>
      <w:marBottom w:val="0"/>
      <w:divBdr>
        <w:top w:val="none" w:sz="0" w:space="0" w:color="auto"/>
        <w:left w:val="none" w:sz="0" w:space="0" w:color="auto"/>
        <w:bottom w:val="none" w:sz="0" w:space="0" w:color="auto"/>
        <w:right w:val="none" w:sz="0" w:space="0" w:color="auto"/>
      </w:divBdr>
      <w:divsChild>
        <w:div w:id="1232812365">
          <w:marLeft w:val="0"/>
          <w:marRight w:val="0"/>
          <w:marTop w:val="0"/>
          <w:marBottom w:val="0"/>
          <w:divBdr>
            <w:top w:val="none" w:sz="0" w:space="0" w:color="auto"/>
            <w:left w:val="none" w:sz="0" w:space="0" w:color="auto"/>
            <w:bottom w:val="none" w:sz="0" w:space="0" w:color="auto"/>
            <w:right w:val="none" w:sz="0" w:space="0" w:color="auto"/>
          </w:divBdr>
          <w:divsChild>
            <w:div w:id="2147040262">
              <w:marLeft w:val="0"/>
              <w:marRight w:val="0"/>
              <w:marTop w:val="0"/>
              <w:marBottom w:val="0"/>
              <w:divBdr>
                <w:top w:val="none" w:sz="0" w:space="0" w:color="auto"/>
                <w:left w:val="none" w:sz="0" w:space="0" w:color="auto"/>
                <w:bottom w:val="none" w:sz="0" w:space="0" w:color="auto"/>
                <w:right w:val="none" w:sz="0" w:space="0" w:color="auto"/>
              </w:divBdr>
              <w:divsChild>
                <w:div w:id="1846430672">
                  <w:marLeft w:val="0"/>
                  <w:marRight w:val="0"/>
                  <w:marTop w:val="0"/>
                  <w:marBottom w:val="0"/>
                  <w:divBdr>
                    <w:top w:val="none" w:sz="0" w:space="0" w:color="auto"/>
                    <w:left w:val="none" w:sz="0" w:space="0" w:color="auto"/>
                    <w:bottom w:val="none" w:sz="0" w:space="0" w:color="auto"/>
                    <w:right w:val="none" w:sz="0" w:space="0" w:color="auto"/>
                  </w:divBdr>
                  <w:divsChild>
                    <w:div w:id="1480346489">
                      <w:marLeft w:val="0"/>
                      <w:marRight w:val="0"/>
                      <w:marTop w:val="0"/>
                      <w:marBottom w:val="0"/>
                      <w:divBdr>
                        <w:top w:val="none" w:sz="0" w:space="0" w:color="auto"/>
                        <w:left w:val="none" w:sz="0" w:space="0" w:color="auto"/>
                        <w:bottom w:val="none" w:sz="0" w:space="0" w:color="auto"/>
                        <w:right w:val="none" w:sz="0" w:space="0" w:color="auto"/>
                      </w:divBdr>
                      <w:divsChild>
                        <w:div w:id="481433300">
                          <w:marLeft w:val="0"/>
                          <w:marRight w:val="0"/>
                          <w:marTop w:val="0"/>
                          <w:marBottom w:val="0"/>
                          <w:divBdr>
                            <w:top w:val="none" w:sz="0" w:space="0" w:color="auto"/>
                            <w:left w:val="none" w:sz="0" w:space="0" w:color="auto"/>
                            <w:bottom w:val="none" w:sz="0" w:space="0" w:color="auto"/>
                            <w:right w:val="none" w:sz="0" w:space="0" w:color="auto"/>
                          </w:divBdr>
                          <w:divsChild>
                            <w:div w:id="1961035737">
                              <w:marLeft w:val="0"/>
                              <w:marRight w:val="0"/>
                              <w:marTop w:val="0"/>
                              <w:marBottom w:val="0"/>
                              <w:divBdr>
                                <w:top w:val="none" w:sz="0" w:space="0" w:color="auto"/>
                                <w:left w:val="none" w:sz="0" w:space="0" w:color="auto"/>
                                <w:bottom w:val="none" w:sz="0" w:space="0" w:color="auto"/>
                                <w:right w:val="none" w:sz="0" w:space="0" w:color="auto"/>
                              </w:divBdr>
                              <w:divsChild>
                                <w:div w:id="1570730829">
                                  <w:marLeft w:val="0"/>
                                  <w:marRight w:val="0"/>
                                  <w:marTop w:val="0"/>
                                  <w:marBottom w:val="0"/>
                                  <w:divBdr>
                                    <w:top w:val="none" w:sz="0" w:space="0" w:color="auto"/>
                                    <w:left w:val="none" w:sz="0" w:space="0" w:color="auto"/>
                                    <w:bottom w:val="none" w:sz="0" w:space="0" w:color="auto"/>
                                    <w:right w:val="none" w:sz="0" w:space="0" w:color="auto"/>
                                  </w:divBdr>
                                  <w:divsChild>
                                    <w:div w:id="2085715772">
                                      <w:marLeft w:val="0"/>
                                      <w:marRight w:val="0"/>
                                      <w:marTop w:val="0"/>
                                      <w:marBottom w:val="0"/>
                                      <w:divBdr>
                                        <w:top w:val="none" w:sz="0" w:space="0" w:color="auto"/>
                                        <w:left w:val="none" w:sz="0" w:space="0" w:color="auto"/>
                                        <w:bottom w:val="none" w:sz="0" w:space="0" w:color="auto"/>
                                        <w:right w:val="none" w:sz="0" w:space="0" w:color="auto"/>
                                      </w:divBdr>
                                      <w:divsChild>
                                        <w:div w:id="3514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27371">
      <w:bodyDiv w:val="1"/>
      <w:marLeft w:val="0"/>
      <w:marRight w:val="0"/>
      <w:marTop w:val="0"/>
      <w:marBottom w:val="0"/>
      <w:divBdr>
        <w:top w:val="none" w:sz="0" w:space="0" w:color="auto"/>
        <w:left w:val="none" w:sz="0" w:space="0" w:color="auto"/>
        <w:bottom w:val="none" w:sz="0" w:space="0" w:color="auto"/>
        <w:right w:val="none" w:sz="0" w:space="0" w:color="auto"/>
      </w:divBdr>
    </w:div>
    <w:div w:id="1609191348">
      <w:bodyDiv w:val="1"/>
      <w:marLeft w:val="0"/>
      <w:marRight w:val="0"/>
      <w:marTop w:val="0"/>
      <w:marBottom w:val="0"/>
      <w:divBdr>
        <w:top w:val="none" w:sz="0" w:space="0" w:color="auto"/>
        <w:left w:val="none" w:sz="0" w:space="0" w:color="auto"/>
        <w:bottom w:val="none" w:sz="0" w:space="0" w:color="auto"/>
        <w:right w:val="none" w:sz="0" w:space="0" w:color="auto"/>
      </w:divBdr>
    </w:div>
    <w:div w:id="1609316526">
      <w:bodyDiv w:val="1"/>
      <w:marLeft w:val="0"/>
      <w:marRight w:val="0"/>
      <w:marTop w:val="0"/>
      <w:marBottom w:val="0"/>
      <w:divBdr>
        <w:top w:val="none" w:sz="0" w:space="0" w:color="auto"/>
        <w:left w:val="none" w:sz="0" w:space="0" w:color="auto"/>
        <w:bottom w:val="none" w:sz="0" w:space="0" w:color="auto"/>
        <w:right w:val="none" w:sz="0" w:space="0" w:color="auto"/>
      </w:divBdr>
      <w:divsChild>
        <w:div w:id="839003530">
          <w:marLeft w:val="0"/>
          <w:marRight w:val="0"/>
          <w:marTop w:val="150"/>
          <w:marBottom w:val="0"/>
          <w:divBdr>
            <w:top w:val="none" w:sz="0" w:space="0" w:color="auto"/>
            <w:left w:val="none" w:sz="0" w:space="0" w:color="auto"/>
            <w:bottom w:val="none" w:sz="0" w:space="0" w:color="auto"/>
            <w:right w:val="none" w:sz="0" w:space="0" w:color="auto"/>
          </w:divBdr>
          <w:divsChild>
            <w:div w:id="839126091">
              <w:marLeft w:val="0"/>
              <w:marRight w:val="0"/>
              <w:marTop w:val="0"/>
              <w:marBottom w:val="0"/>
              <w:divBdr>
                <w:top w:val="none" w:sz="0" w:space="0" w:color="auto"/>
                <w:left w:val="none" w:sz="0" w:space="0" w:color="auto"/>
                <w:bottom w:val="single" w:sz="6" w:space="0" w:color="EFEFEF"/>
                <w:right w:val="none" w:sz="0" w:space="0" w:color="auto"/>
              </w:divBdr>
              <w:divsChild>
                <w:div w:id="1712194183">
                  <w:marLeft w:val="0"/>
                  <w:marRight w:val="0"/>
                  <w:marTop w:val="0"/>
                  <w:marBottom w:val="0"/>
                  <w:divBdr>
                    <w:top w:val="none" w:sz="0" w:space="0" w:color="auto"/>
                    <w:left w:val="none" w:sz="0" w:space="0" w:color="auto"/>
                    <w:bottom w:val="none" w:sz="0" w:space="0" w:color="auto"/>
                    <w:right w:val="none" w:sz="0" w:space="0" w:color="auto"/>
                  </w:divBdr>
                </w:div>
                <w:div w:id="19379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294">
          <w:marLeft w:val="0"/>
          <w:marRight w:val="0"/>
          <w:marTop w:val="300"/>
          <w:marBottom w:val="0"/>
          <w:divBdr>
            <w:top w:val="none" w:sz="0" w:space="0" w:color="auto"/>
            <w:left w:val="none" w:sz="0" w:space="0" w:color="auto"/>
            <w:bottom w:val="none" w:sz="0" w:space="0" w:color="auto"/>
            <w:right w:val="none" w:sz="0" w:space="0" w:color="auto"/>
          </w:divBdr>
          <w:divsChild>
            <w:div w:id="189341310">
              <w:marLeft w:val="-1350"/>
              <w:marRight w:val="0"/>
              <w:marTop w:val="0"/>
              <w:marBottom w:val="0"/>
              <w:divBdr>
                <w:top w:val="none" w:sz="0" w:space="0" w:color="auto"/>
                <w:left w:val="none" w:sz="0" w:space="0" w:color="auto"/>
                <w:bottom w:val="none" w:sz="0" w:space="0" w:color="auto"/>
                <w:right w:val="none" w:sz="0" w:space="0" w:color="auto"/>
              </w:divBdr>
              <w:divsChild>
                <w:div w:id="381827697">
                  <w:marLeft w:val="0"/>
                  <w:marRight w:val="0"/>
                  <w:marTop w:val="0"/>
                  <w:marBottom w:val="0"/>
                  <w:divBdr>
                    <w:top w:val="none" w:sz="0" w:space="0" w:color="auto"/>
                    <w:left w:val="none" w:sz="0" w:space="0" w:color="auto"/>
                    <w:bottom w:val="none" w:sz="0" w:space="0" w:color="auto"/>
                    <w:right w:val="none" w:sz="0" w:space="0" w:color="auto"/>
                  </w:divBdr>
                  <w:divsChild>
                    <w:div w:id="277688791">
                      <w:marLeft w:val="0"/>
                      <w:marRight w:val="0"/>
                      <w:marTop w:val="0"/>
                      <w:marBottom w:val="0"/>
                      <w:divBdr>
                        <w:top w:val="none" w:sz="0" w:space="0" w:color="auto"/>
                        <w:left w:val="none" w:sz="0" w:space="0" w:color="auto"/>
                        <w:bottom w:val="none" w:sz="0" w:space="0" w:color="auto"/>
                        <w:right w:val="none" w:sz="0" w:space="0" w:color="auto"/>
                      </w:divBdr>
                      <w:divsChild>
                        <w:div w:id="465246123">
                          <w:marLeft w:val="0"/>
                          <w:marRight w:val="0"/>
                          <w:marTop w:val="0"/>
                          <w:marBottom w:val="0"/>
                          <w:divBdr>
                            <w:top w:val="single" w:sz="6" w:space="0" w:color="C7C7C7"/>
                            <w:left w:val="single" w:sz="6" w:space="0" w:color="C7C7C7"/>
                            <w:bottom w:val="single" w:sz="6" w:space="0" w:color="C7C7C7"/>
                            <w:right w:val="single" w:sz="6" w:space="0" w:color="C7C7C7"/>
                          </w:divBdr>
                          <w:divsChild>
                            <w:div w:id="603805961">
                              <w:marLeft w:val="0"/>
                              <w:marRight w:val="0"/>
                              <w:marTop w:val="100"/>
                              <w:marBottom w:val="100"/>
                              <w:divBdr>
                                <w:top w:val="none" w:sz="0" w:space="11" w:color="auto"/>
                                <w:left w:val="none" w:sz="0" w:space="0" w:color="auto"/>
                                <w:bottom w:val="single" w:sz="6" w:space="11" w:color="C7C7C7"/>
                                <w:right w:val="none" w:sz="0" w:space="0" w:color="auto"/>
                              </w:divBdr>
                            </w:div>
                            <w:div w:id="1162502913">
                              <w:marLeft w:val="0"/>
                              <w:marRight w:val="0"/>
                              <w:marTop w:val="100"/>
                              <w:marBottom w:val="100"/>
                              <w:divBdr>
                                <w:top w:val="none" w:sz="0" w:space="11" w:color="auto"/>
                                <w:left w:val="none" w:sz="0" w:space="0" w:color="auto"/>
                                <w:bottom w:val="single" w:sz="6" w:space="11" w:color="C7C7C7"/>
                                <w:right w:val="none" w:sz="0" w:space="0" w:color="auto"/>
                              </w:divBdr>
                            </w:div>
                            <w:div w:id="1041132667">
                              <w:marLeft w:val="0"/>
                              <w:marRight w:val="0"/>
                              <w:marTop w:val="100"/>
                              <w:marBottom w:val="100"/>
                              <w:divBdr>
                                <w:top w:val="none" w:sz="0" w:space="11" w:color="auto"/>
                                <w:left w:val="none" w:sz="0" w:space="0" w:color="auto"/>
                                <w:bottom w:val="single" w:sz="6" w:space="11" w:color="C7C7C7"/>
                                <w:right w:val="none" w:sz="0" w:space="0" w:color="auto"/>
                              </w:divBdr>
                            </w:div>
                            <w:div w:id="1498497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4721905">
              <w:marLeft w:val="0"/>
              <w:marRight w:val="0"/>
              <w:marTop w:val="0"/>
              <w:marBottom w:val="0"/>
              <w:divBdr>
                <w:top w:val="none" w:sz="0" w:space="0" w:color="auto"/>
                <w:left w:val="none" w:sz="0" w:space="0" w:color="auto"/>
                <w:bottom w:val="none" w:sz="0" w:space="0" w:color="auto"/>
                <w:right w:val="none" w:sz="0" w:space="0" w:color="auto"/>
              </w:divBdr>
              <w:divsChild>
                <w:div w:id="516041553">
                  <w:marLeft w:val="0"/>
                  <w:marRight w:val="0"/>
                  <w:marTop w:val="150"/>
                  <w:marBottom w:val="0"/>
                  <w:divBdr>
                    <w:top w:val="none" w:sz="0" w:space="0" w:color="auto"/>
                    <w:left w:val="none" w:sz="0" w:space="0" w:color="auto"/>
                    <w:bottom w:val="none" w:sz="0" w:space="0" w:color="auto"/>
                    <w:right w:val="none" w:sz="0" w:space="0" w:color="auto"/>
                  </w:divBdr>
                  <w:divsChild>
                    <w:div w:id="494565325">
                      <w:marLeft w:val="0"/>
                      <w:marRight w:val="0"/>
                      <w:marTop w:val="0"/>
                      <w:marBottom w:val="0"/>
                      <w:divBdr>
                        <w:top w:val="none" w:sz="0" w:space="0" w:color="auto"/>
                        <w:left w:val="none" w:sz="0" w:space="0" w:color="auto"/>
                        <w:bottom w:val="none" w:sz="0" w:space="0" w:color="auto"/>
                        <w:right w:val="none" w:sz="0" w:space="0" w:color="auto"/>
                      </w:divBdr>
                      <w:divsChild>
                        <w:div w:id="1497960246">
                          <w:marLeft w:val="0"/>
                          <w:marRight w:val="0"/>
                          <w:marTop w:val="0"/>
                          <w:marBottom w:val="0"/>
                          <w:divBdr>
                            <w:top w:val="none" w:sz="0" w:space="0" w:color="auto"/>
                            <w:left w:val="none" w:sz="0" w:space="0" w:color="auto"/>
                            <w:bottom w:val="none" w:sz="0" w:space="0" w:color="auto"/>
                            <w:right w:val="none" w:sz="0" w:space="0" w:color="auto"/>
                          </w:divBdr>
                        </w:div>
                        <w:div w:id="4839384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4675">
                  <w:marLeft w:val="0"/>
                  <w:marRight w:val="0"/>
                  <w:marTop w:val="0"/>
                  <w:marBottom w:val="0"/>
                  <w:divBdr>
                    <w:top w:val="none" w:sz="0" w:space="0" w:color="auto"/>
                    <w:left w:val="none" w:sz="0" w:space="0" w:color="auto"/>
                    <w:bottom w:val="none" w:sz="0" w:space="0" w:color="auto"/>
                    <w:right w:val="none" w:sz="0" w:space="0" w:color="auto"/>
                  </w:divBdr>
                  <w:divsChild>
                    <w:div w:id="15242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6961">
      <w:bodyDiv w:val="1"/>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dotted" w:sz="6" w:space="4" w:color="DDDDDD"/>
            <w:right w:val="none" w:sz="0" w:space="0" w:color="auto"/>
          </w:divBdr>
          <w:divsChild>
            <w:div w:id="1412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204">
      <w:bodyDiv w:val="1"/>
      <w:marLeft w:val="0"/>
      <w:marRight w:val="0"/>
      <w:marTop w:val="0"/>
      <w:marBottom w:val="0"/>
      <w:divBdr>
        <w:top w:val="none" w:sz="0" w:space="0" w:color="auto"/>
        <w:left w:val="none" w:sz="0" w:space="0" w:color="auto"/>
        <w:bottom w:val="none" w:sz="0" w:space="0" w:color="auto"/>
        <w:right w:val="none" w:sz="0" w:space="0" w:color="auto"/>
      </w:divBdr>
      <w:divsChild>
        <w:div w:id="1025442625">
          <w:marLeft w:val="0"/>
          <w:marRight w:val="0"/>
          <w:marTop w:val="0"/>
          <w:marBottom w:val="0"/>
          <w:divBdr>
            <w:top w:val="none" w:sz="0" w:space="0" w:color="auto"/>
            <w:left w:val="none" w:sz="0" w:space="0" w:color="auto"/>
            <w:bottom w:val="none" w:sz="0" w:space="0" w:color="auto"/>
            <w:right w:val="none" w:sz="0" w:space="0" w:color="auto"/>
          </w:divBdr>
          <w:divsChild>
            <w:div w:id="1922786906">
              <w:marLeft w:val="0"/>
              <w:marRight w:val="0"/>
              <w:marTop w:val="0"/>
              <w:marBottom w:val="0"/>
              <w:divBdr>
                <w:top w:val="none" w:sz="0" w:space="0" w:color="auto"/>
                <w:left w:val="none" w:sz="0" w:space="0" w:color="auto"/>
                <w:bottom w:val="none" w:sz="0" w:space="0" w:color="auto"/>
                <w:right w:val="none" w:sz="0" w:space="0" w:color="auto"/>
              </w:divBdr>
              <w:divsChild>
                <w:div w:id="342320695">
                  <w:marLeft w:val="0"/>
                  <w:marRight w:val="0"/>
                  <w:marTop w:val="0"/>
                  <w:marBottom w:val="0"/>
                  <w:divBdr>
                    <w:top w:val="none" w:sz="0" w:space="0" w:color="auto"/>
                    <w:left w:val="none" w:sz="0" w:space="0" w:color="auto"/>
                    <w:bottom w:val="none" w:sz="0" w:space="0" w:color="auto"/>
                    <w:right w:val="none" w:sz="0" w:space="0" w:color="auto"/>
                  </w:divBdr>
                  <w:divsChild>
                    <w:div w:id="167718392">
                      <w:marLeft w:val="0"/>
                      <w:marRight w:val="0"/>
                      <w:marTop w:val="0"/>
                      <w:marBottom w:val="0"/>
                      <w:divBdr>
                        <w:top w:val="none" w:sz="0" w:space="0" w:color="auto"/>
                        <w:left w:val="none" w:sz="0" w:space="0" w:color="auto"/>
                        <w:bottom w:val="none" w:sz="0" w:space="0" w:color="auto"/>
                        <w:right w:val="none" w:sz="0" w:space="0" w:color="auto"/>
                      </w:divBdr>
                      <w:divsChild>
                        <w:div w:id="1351907603">
                          <w:marLeft w:val="0"/>
                          <w:marRight w:val="0"/>
                          <w:marTop w:val="0"/>
                          <w:marBottom w:val="0"/>
                          <w:divBdr>
                            <w:top w:val="none" w:sz="0" w:space="0" w:color="auto"/>
                            <w:left w:val="none" w:sz="0" w:space="0" w:color="auto"/>
                            <w:bottom w:val="none" w:sz="0" w:space="0" w:color="auto"/>
                            <w:right w:val="none" w:sz="0" w:space="0" w:color="auto"/>
                          </w:divBdr>
                          <w:divsChild>
                            <w:div w:id="1696954495">
                              <w:marLeft w:val="0"/>
                              <w:marRight w:val="0"/>
                              <w:marTop w:val="0"/>
                              <w:marBottom w:val="0"/>
                              <w:divBdr>
                                <w:top w:val="none" w:sz="0" w:space="0" w:color="auto"/>
                                <w:left w:val="none" w:sz="0" w:space="0" w:color="auto"/>
                                <w:bottom w:val="none" w:sz="0" w:space="0" w:color="auto"/>
                                <w:right w:val="none" w:sz="0" w:space="0" w:color="auto"/>
                              </w:divBdr>
                              <w:divsChild>
                                <w:div w:id="13497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7693">
      <w:bodyDiv w:val="1"/>
      <w:marLeft w:val="0"/>
      <w:marRight w:val="0"/>
      <w:marTop w:val="0"/>
      <w:marBottom w:val="0"/>
      <w:divBdr>
        <w:top w:val="none" w:sz="0" w:space="0" w:color="auto"/>
        <w:left w:val="none" w:sz="0" w:space="0" w:color="auto"/>
        <w:bottom w:val="none" w:sz="0" w:space="0" w:color="auto"/>
        <w:right w:val="none" w:sz="0" w:space="0" w:color="auto"/>
      </w:divBdr>
      <w:divsChild>
        <w:div w:id="427392515">
          <w:marLeft w:val="0"/>
          <w:marRight w:val="0"/>
          <w:marTop w:val="0"/>
          <w:marBottom w:val="285"/>
          <w:divBdr>
            <w:top w:val="none" w:sz="0" w:space="0" w:color="auto"/>
            <w:left w:val="none" w:sz="0" w:space="0" w:color="auto"/>
            <w:bottom w:val="none" w:sz="0" w:space="0" w:color="auto"/>
            <w:right w:val="none" w:sz="0" w:space="0" w:color="auto"/>
          </w:divBdr>
          <w:divsChild>
            <w:div w:id="3558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193">
      <w:bodyDiv w:val="1"/>
      <w:marLeft w:val="0"/>
      <w:marRight w:val="0"/>
      <w:marTop w:val="0"/>
      <w:marBottom w:val="0"/>
      <w:divBdr>
        <w:top w:val="none" w:sz="0" w:space="0" w:color="auto"/>
        <w:left w:val="none" w:sz="0" w:space="0" w:color="auto"/>
        <w:bottom w:val="none" w:sz="0" w:space="0" w:color="auto"/>
        <w:right w:val="none" w:sz="0" w:space="0" w:color="auto"/>
      </w:divBdr>
    </w:div>
    <w:div w:id="1610041928">
      <w:bodyDiv w:val="1"/>
      <w:marLeft w:val="0"/>
      <w:marRight w:val="0"/>
      <w:marTop w:val="0"/>
      <w:marBottom w:val="0"/>
      <w:divBdr>
        <w:top w:val="none" w:sz="0" w:space="0" w:color="auto"/>
        <w:left w:val="none" w:sz="0" w:space="0" w:color="auto"/>
        <w:bottom w:val="none" w:sz="0" w:space="0" w:color="auto"/>
        <w:right w:val="none" w:sz="0" w:space="0" w:color="auto"/>
      </w:divBdr>
      <w:divsChild>
        <w:div w:id="206375149">
          <w:marLeft w:val="0"/>
          <w:marRight w:val="0"/>
          <w:marTop w:val="0"/>
          <w:marBottom w:val="0"/>
          <w:divBdr>
            <w:top w:val="none" w:sz="0" w:space="0" w:color="auto"/>
            <w:left w:val="none" w:sz="0" w:space="0" w:color="auto"/>
            <w:bottom w:val="none" w:sz="0" w:space="0" w:color="auto"/>
            <w:right w:val="none" w:sz="0" w:space="0" w:color="auto"/>
          </w:divBdr>
          <w:divsChild>
            <w:div w:id="130637727">
              <w:marLeft w:val="0"/>
              <w:marRight w:val="0"/>
              <w:marTop w:val="0"/>
              <w:marBottom w:val="0"/>
              <w:divBdr>
                <w:top w:val="none" w:sz="0" w:space="0" w:color="auto"/>
                <w:left w:val="none" w:sz="0" w:space="0" w:color="auto"/>
                <w:bottom w:val="none" w:sz="0" w:space="0" w:color="auto"/>
                <w:right w:val="none" w:sz="0" w:space="0" w:color="auto"/>
              </w:divBdr>
              <w:divsChild>
                <w:div w:id="110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18">
          <w:marLeft w:val="0"/>
          <w:marRight w:val="0"/>
          <w:marTop w:val="0"/>
          <w:marBottom w:val="75"/>
          <w:divBdr>
            <w:top w:val="none" w:sz="0" w:space="0" w:color="auto"/>
            <w:left w:val="none" w:sz="0" w:space="0" w:color="auto"/>
            <w:bottom w:val="none" w:sz="0" w:space="0" w:color="auto"/>
            <w:right w:val="none" w:sz="0" w:space="0" w:color="auto"/>
          </w:divBdr>
        </w:div>
        <w:div w:id="672150018">
          <w:marLeft w:val="0"/>
          <w:marRight w:val="0"/>
          <w:marTop w:val="0"/>
          <w:marBottom w:val="30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sChild>
        </w:div>
        <w:div w:id="216161759">
          <w:marLeft w:val="0"/>
          <w:marRight w:val="0"/>
          <w:marTop w:val="0"/>
          <w:marBottom w:val="0"/>
          <w:divBdr>
            <w:top w:val="none" w:sz="0" w:space="0" w:color="auto"/>
            <w:left w:val="none" w:sz="0" w:space="0" w:color="auto"/>
            <w:bottom w:val="none" w:sz="0" w:space="0" w:color="auto"/>
            <w:right w:val="none" w:sz="0" w:space="0" w:color="auto"/>
          </w:divBdr>
          <w:divsChild>
            <w:div w:id="338583404">
              <w:marLeft w:val="0"/>
              <w:marRight w:val="0"/>
              <w:marTop w:val="0"/>
              <w:marBottom w:val="0"/>
              <w:divBdr>
                <w:top w:val="none" w:sz="0" w:space="0" w:color="auto"/>
                <w:left w:val="none" w:sz="0" w:space="0" w:color="auto"/>
                <w:bottom w:val="none" w:sz="0" w:space="0" w:color="auto"/>
                <w:right w:val="none" w:sz="0" w:space="0" w:color="auto"/>
              </w:divBdr>
            </w:div>
            <w:div w:id="1790272762">
              <w:marLeft w:val="0"/>
              <w:marRight w:val="0"/>
              <w:marTop w:val="0"/>
              <w:marBottom w:val="0"/>
              <w:divBdr>
                <w:top w:val="none" w:sz="0" w:space="0" w:color="auto"/>
                <w:left w:val="none" w:sz="0" w:space="0" w:color="auto"/>
                <w:bottom w:val="none" w:sz="0" w:space="0" w:color="auto"/>
                <w:right w:val="none" w:sz="0" w:space="0" w:color="auto"/>
              </w:divBdr>
              <w:divsChild>
                <w:div w:id="1683556035">
                  <w:marLeft w:val="0"/>
                  <w:marRight w:val="0"/>
                  <w:marTop w:val="0"/>
                  <w:marBottom w:val="0"/>
                  <w:divBdr>
                    <w:top w:val="none" w:sz="0" w:space="0" w:color="auto"/>
                    <w:left w:val="none" w:sz="0" w:space="0" w:color="auto"/>
                    <w:bottom w:val="none" w:sz="0" w:space="0" w:color="auto"/>
                    <w:right w:val="none" w:sz="0" w:space="0" w:color="auto"/>
                  </w:divBdr>
                  <w:divsChild>
                    <w:div w:id="1381056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65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418">
      <w:bodyDiv w:val="1"/>
      <w:marLeft w:val="0"/>
      <w:marRight w:val="0"/>
      <w:marTop w:val="0"/>
      <w:marBottom w:val="0"/>
      <w:divBdr>
        <w:top w:val="none" w:sz="0" w:space="0" w:color="auto"/>
        <w:left w:val="none" w:sz="0" w:space="0" w:color="auto"/>
        <w:bottom w:val="none" w:sz="0" w:space="0" w:color="auto"/>
        <w:right w:val="none" w:sz="0" w:space="0" w:color="auto"/>
      </w:divBdr>
      <w:divsChild>
        <w:div w:id="799152139">
          <w:marLeft w:val="0"/>
          <w:marRight w:val="0"/>
          <w:marTop w:val="0"/>
          <w:marBottom w:val="0"/>
          <w:divBdr>
            <w:top w:val="none" w:sz="0" w:space="0" w:color="auto"/>
            <w:left w:val="none" w:sz="0" w:space="0" w:color="auto"/>
            <w:bottom w:val="none" w:sz="0" w:space="0" w:color="auto"/>
            <w:right w:val="none" w:sz="0" w:space="0" w:color="auto"/>
          </w:divBdr>
          <w:divsChild>
            <w:div w:id="230432284">
              <w:marLeft w:val="0"/>
              <w:marRight w:val="0"/>
              <w:marTop w:val="0"/>
              <w:marBottom w:val="0"/>
              <w:divBdr>
                <w:top w:val="none" w:sz="0" w:space="0" w:color="auto"/>
                <w:left w:val="none" w:sz="0" w:space="0" w:color="auto"/>
                <w:bottom w:val="none" w:sz="0" w:space="0" w:color="auto"/>
                <w:right w:val="none" w:sz="0" w:space="0" w:color="auto"/>
              </w:divBdr>
              <w:divsChild>
                <w:div w:id="1491825118">
                  <w:marLeft w:val="0"/>
                  <w:marRight w:val="0"/>
                  <w:marTop w:val="0"/>
                  <w:marBottom w:val="0"/>
                  <w:divBdr>
                    <w:top w:val="none" w:sz="0" w:space="0" w:color="auto"/>
                    <w:left w:val="none" w:sz="0" w:space="0" w:color="auto"/>
                    <w:bottom w:val="none" w:sz="0" w:space="0" w:color="auto"/>
                    <w:right w:val="none" w:sz="0" w:space="0" w:color="auto"/>
                  </w:divBdr>
                  <w:divsChild>
                    <w:div w:id="953439947">
                      <w:marLeft w:val="0"/>
                      <w:marRight w:val="0"/>
                      <w:marTop w:val="0"/>
                      <w:marBottom w:val="0"/>
                      <w:divBdr>
                        <w:top w:val="none" w:sz="0" w:space="0" w:color="auto"/>
                        <w:left w:val="none" w:sz="0" w:space="0" w:color="auto"/>
                        <w:bottom w:val="none" w:sz="0" w:space="0" w:color="auto"/>
                        <w:right w:val="none" w:sz="0" w:space="0" w:color="auto"/>
                      </w:divBdr>
                      <w:divsChild>
                        <w:div w:id="438110257">
                          <w:marLeft w:val="0"/>
                          <w:marRight w:val="0"/>
                          <w:marTop w:val="0"/>
                          <w:marBottom w:val="0"/>
                          <w:divBdr>
                            <w:top w:val="none" w:sz="0" w:space="0" w:color="auto"/>
                            <w:left w:val="none" w:sz="0" w:space="0" w:color="auto"/>
                            <w:bottom w:val="none" w:sz="0" w:space="0" w:color="auto"/>
                            <w:right w:val="none" w:sz="0" w:space="0" w:color="auto"/>
                          </w:divBdr>
                          <w:divsChild>
                            <w:div w:id="1211305038">
                              <w:marLeft w:val="0"/>
                              <w:marRight w:val="0"/>
                              <w:marTop w:val="0"/>
                              <w:marBottom w:val="0"/>
                              <w:divBdr>
                                <w:top w:val="none" w:sz="0" w:space="0" w:color="auto"/>
                                <w:left w:val="none" w:sz="0" w:space="0" w:color="auto"/>
                                <w:bottom w:val="none" w:sz="0" w:space="0" w:color="auto"/>
                                <w:right w:val="none" w:sz="0" w:space="0" w:color="auto"/>
                              </w:divBdr>
                              <w:divsChild>
                                <w:div w:id="1641303721">
                                  <w:marLeft w:val="0"/>
                                  <w:marRight w:val="0"/>
                                  <w:marTop w:val="0"/>
                                  <w:marBottom w:val="0"/>
                                  <w:divBdr>
                                    <w:top w:val="none" w:sz="0" w:space="0" w:color="auto"/>
                                    <w:left w:val="none" w:sz="0" w:space="0" w:color="auto"/>
                                    <w:bottom w:val="none" w:sz="0" w:space="0" w:color="auto"/>
                                    <w:right w:val="none" w:sz="0" w:space="0" w:color="auto"/>
                                  </w:divBdr>
                                  <w:divsChild>
                                    <w:div w:id="522016623">
                                      <w:marLeft w:val="0"/>
                                      <w:marRight w:val="0"/>
                                      <w:marTop w:val="0"/>
                                      <w:marBottom w:val="0"/>
                                      <w:divBdr>
                                        <w:top w:val="none" w:sz="0" w:space="0" w:color="auto"/>
                                        <w:left w:val="none" w:sz="0" w:space="0" w:color="auto"/>
                                        <w:bottom w:val="none" w:sz="0" w:space="0" w:color="auto"/>
                                        <w:right w:val="none" w:sz="0" w:space="0" w:color="auto"/>
                                      </w:divBdr>
                                      <w:divsChild>
                                        <w:div w:id="1173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5020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559">
          <w:marLeft w:val="0"/>
          <w:marRight w:val="0"/>
          <w:marTop w:val="0"/>
          <w:marBottom w:val="0"/>
          <w:divBdr>
            <w:top w:val="none" w:sz="0" w:space="0" w:color="auto"/>
            <w:left w:val="none" w:sz="0" w:space="0" w:color="auto"/>
            <w:bottom w:val="dotted" w:sz="6" w:space="4" w:color="DDDDDD"/>
            <w:right w:val="none" w:sz="0" w:space="0" w:color="auto"/>
          </w:divBdr>
          <w:divsChild>
            <w:div w:id="977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753">
      <w:bodyDiv w:val="1"/>
      <w:marLeft w:val="0"/>
      <w:marRight w:val="0"/>
      <w:marTop w:val="0"/>
      <w:marBottom w:val="0"/>
      <w:divBdr>
        <w:top w:val="none" w:sz="0" w:space="0" w:color="auto"/>
        <w:left w:val="none" w:sz="0" w:space="0" w:color="auto"/>
        <w:bottom w:val="none" w:sz="0" w:space="0" w:color="auto"/>
        <w:right w:val="none" w:sz="0" w:space="0" w:color="auto"/>
      </w:divBdr>
    </w:div>
    <w:div w:id="1611667555">
      <w:bodyDiv w:val="1"/>
      <w:marLeft w:val="0"/>
      <w:marRight w:val="0"/>
      <w:marTop w:val="0"/>
      <w:marBottom w:val="0"/>
      <w:divBdr>
        <w:top w:val="none" w:sz="0" w:space="0" w:color="auto"/>
        <w:left w:val="none" w:sz="0" w:space="0" w:color="auto"/>
        <w:bottom w:val="none" w:sz="0" w:space="0" w:color="auto"/>
        <w:right w:val="none" w:sz="0" w:space="0" w:color="auto"/>
      </w:divBdr>
      <w:divsChild>
        <w:div w:id="1515068574">
          <w:marLeft w:val="0"/>
          <w:marRight w:val="0"/>
          <w:marTop w:val="0"/>
          <w:marBottom w:val="0"/>
          <w:divBdr>
            <w:top w:val="none" w:sz="0" w:space="0" w:color="auto"/>
            <w:left w:val="none" w:sz="0" w:space="0" w:color="auto"/>
            <w:bottom w:val="none" w:sz="0" w:space="0" w:color="auto"/>
            <w:right w:val="none" w:sz="0" w:space="0" w:color="auto"/>
          </w:divBdr>
        </w:div>
      </w:divsChild>
    </w:div>
    <w:div w:id="1612206337">
      <w:bodyDiv w:val="1"/>
      <w:marLeft w:val="0"/>
      <w:marRight w:val="0"/>
      <w:marTop w:val="0"/>
      <w:marBottom w:val="0"/>
      <w:divBdr>
        <w:top w:val="none" w:sz="0" w:space="0" w:color="auto"/>
        <w:left w:val="none" w:sz="0" w:space="0" w:color="auto"/>
        <w:bottom w:val="none" w:sz="0" w:space="0" w:color="auto"/>
        <w:right w:val="none" w:sz="0" w:space="0" w:color="auto"/>
      </w:divBdr>
      <w:divsChild>
        <w:div w:id="265236809">
          <w:marLeft w:val="0"/>
          <w:marRight w:val="0"/>
          <w:marTop w:val="0"/>
          <w:marBottom w:val="0"/>
          <w:divBdr>
            <w:top w:val="none" w:sz="0" w:space="0" w:color="auto"/>
            <w:left w:val="none" w:sz="0" w:space="0" w:color="auto"/>
            <w:bottom w:val="none" w:sz="0" w:space="0" w:color="auto"/>
            <w:right w:val="none" w:sz="0" w:space="0" w:color="auto"/>
          </w:divBdr>
          <w:divsChild>
            <w:div w:id="1703824840">
              <w:marLeft w:val="0"/>
              <w:marRight w:val="0"/>
              <w:marTop w:val="0"/>
              <w:marBottom w:val="0"/>
              <w:divBdr>
                <w:top w:val="none" w:sz="0" w:space="0" w:color="auto"/>
                <w:left w:val="none" w:sz="0" w:space="0" w:color="auto"/>
                <w:bottom w:val="none" w:sz="0" w:space="0" w:color="auto"/>
                <w:right w:val="none" w:sz="0" w:space="0" w:color="auto"/>
              </w:divBdr>
              <w:divsChild>
                <w:div w:id="681008851">
                  <w:marLeft w:val="0"/>
                  <w:marRight w:val="0"/>
                  <w:marTop w:val="0"/>
                  <w:marBottom w:val="0"/>
                  <w:divBdr>
                    <w:top w:val="none" w:sz="0" w:space="0" w:color="auto"/>
                    <w:left w:val="none" w:sz="0" w:space="0" w:color="auto"/>
                    <w:bottom w:val="none" w:sz="0" w:space="0" w:color="auto"/>
                    <w:right w:val="none" w:sz="0" w:space="0" w:color="auto"/>
                  </w:divBdr>
                  <w:divsChild>
                    <w:div w:id="1154838493">
                      <w:marLeft w:val="0"/>
                      <w:marRight w:val="0"/>
                      <w:marTop w:val="0"/>
                      <w:marBottom w:val="0"/>
                      <w:divBdr>
                        <w:top w:val="none" w:sz="0" w:space="0" w:color="auto"/>
                        <w:left w:val="none" w:sz="0" w:space="0" w:color="auto"/>
                        <w:bottom w:val="none" w:sz="0" w:space="0" w:color="auto"/>
                        <w:right w:val="none" w:sz="0" w:space="0" w:color="auto"/>
                      </w:divBdr>
                      <w:divsChild>
                        <w:div w:id="175925407">
                          <w:marLeft w:val="0"/>
                          <w:marRight w:val="0"/>
                          <w:marTop w:val="0"/>
                          <w:marBottom w:val="0"/>
                          <w:divBdr>
                            <w:top w:val="none" w:sz="0" w:space="0" w:color="auto"/>
                            <w:left w:val="none" w:sz="0" w:space="0" w:color="auto"/>
                            <w:bottom w:val="none" w:sz="0" w:space="0" w:color="auto"/>
                            <w:right w:val="none" w:sz="0" w:space="0" w:color="auto"/>
                          </w:divBdr>
                          <w:divsChild>
                            <w:div w:id="585262297">
                              <w:marLeft w:val="0"/>
                              <w:marRight w:val="0"/>
                              <w:marTop w:val="0"/>
                              <w:marBottom w:val="0"/>
                              <w:divBdr>
                                <w:top w:val="none" w:sz="0" w:space="0" w:color="auto"/>
                                <w:left w:val="none" w:sz="0" w:space="0" w:color="auto"/>
                                <w:bottom w:val="none" w:sz="0" w:space="0" w:color="auto"/>
                                <w:right w:val="none" w:sz="0" w:space="0" w:color="auto"/>
                              </w:divBdr>
                              <w:divsChild>
                                <w:div w:id="390930428">
                                  <w:marLeft w:val="0"/>
                                  <w:marRight w:val="0"/>
                                  <w:marTop w:val="0"/>
                                  <w:marBottom w:val="0"/>
                                  <w:divBdr>
                                    <w:top w:val="none" w:sz="0" w:space="0" w:color="auto"/>
                                    <w:left w:val="none" w:sz="0" w:space="0" w:color="auto"/>
                                    <w:bottom w:val="none" w:sz="0" w:space="0" w:color="auto"/>
                                    <w:right w:val="none" w:sz="0" w:space="0" w:color="auto"/>
                                  </w:divBdr>
                                  <w:divsChild>
                                    <w:div w:id="52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3516">
      <w:bodyDiv w:val="1"/>
      <w:marLeft w:val="0"/>
      <w:marRight w:val="0"/>
      <w:marTop w:val="0"/>
      <w:marBottom w:val="0"/>
      <w:divBdr>
        <w:top w:val="none" w:sz="0" w:space="0" w:color="auto"/>
        <w:left w:val="none" w:sz="0" w:space="0" w:color="auto"/>
        <w:bottom w:val="none" w:sz="0" w:space="0" w:color="auto"/>
        <w:right w:val="none" w:sz="0" w:space="0" w:color="auto"/>
      </w:divBdr>
      <w:divsChild>
        <w:div w:id="740710475">
          <w:marLeft w:val="0"/>
          <w:marRight w:val="0"/>
          <w:marTop w:val="0"/>
          <w:marBottom w:val="0"/>
          <w:divBdr>
            <w:top w:val="none" w:sz="0" w:space="0" w:color="auto"/>
            <w:left w:val="none" w:sz="0" w:space="0" w:color="auto"/>
            <w:bottom w:val="none" w:sz="0" w:space="0" w:color="auto"/>
            <w:right w:val="none" w:sz="0" w:space="0" w:color="auto"/>
          </w:divBdr>
          <w:divsChild>
            <w:div w:id="742410019">
              <w:marLeft w:val="0"/>
              <w:marRight w:val="0"/>
              <w:marTop w:val="0"/>
              <w:marBottom w:val="0"/>
              <w:divBdr>
                <w:top w:val="none" w:sz="0" w:space="0" w:color="auto"/>
                <w:left w:val="none" w:sz="0" w:space="0" w:color="auto"/>
                <w:bottom w:val="none" w:sz="0" w:space="0" w:color="auto"/>
                <w:right w:val="none" w:sz="0" w:space="0" w:color="auto"/>
              </w:divBdr>
              <w:divsChild>
                <w:div w:id="1013264602">
                  <w:marLeft w:val="0"/>
                  <w:marRight w:val="0"/>
                  <w:marTop w:val="0"/>
                  <w:marBottom w:val="150"/>
                  <w:divBdr>
                    <w:top w:val="none" w:sz="0" w:space="0" w:color="auto"/>
                    <w:left w:val="none" w:sz="0" w:space="0" w:color="auto"/>
                    <w:bottom w:val="none" w:sz="0" w:space="0" w:color="auto"/>
                    <w:right w:val="none" w:sz="0" w:space="0" w:color="auto"/>
                  </w:divBdr>
                  <w:divsChild>
                    <w:div w:id="129135973">
                      <w:marLeft w:val="0"/>
                      <w:marRight w:val="0"/>
                      <w:marTop w:val="0"/>
                      <w:marBottom w:val="0"/>
                      <w:divBdr>
                        <w:top w:val="none" w:sz="0" w:space="0" w:color="auto"/>
                        <w:left w:val="none" w:sz="0" w:space="0" w:color="auto"/>
                        <w:bottom w:val="none" w:sz="0" w:space="0" w:color="auto"/>
                        <w:right w:val="none" w:sz="0" w:space="0" w:color="auto"/>
                      </w:divBdr>
                      <w:divsChild>
                        <w:div w:id="18819635">
                          <w:marLeft w:val="0"/>
                          <w:marRight w:val="0"/>
                          <w:marTop w:val="0"/>
                          <w:marBottom w:val="0"/>
                          <w:divBdr>
                            <w:top w:val="none" w:sz="0" w:space="0" w:color="auto"/>
                            <w:left w:val="none" w:sz="0" w:space="0" w:color="auto"/>
                            <w:bottom w:val="none" w:sz="0" w:space="0" w:color="auto"/>
                            <w:right w:val="none" w:sz="0" w:space="0" w:color="auto"/>
                          </w:divBdr>
                          <w:divsChild>
                            <w:div w:id="428816118">
                              <w:marLeft w:val="0"/>
                              <w:marRight w:val="0"/>
                              <w:marTop w:val="0"/>
                              <w:marBottom w:val="0"/>
                              <w:divBdr>
                                <w:top w:val="none" w:sz="0" w:space="0" w:color="auto"/>
                                <w:left w:val="none" w:sz="0" w:space="0" w:color="auto"/>
                                <w:bottom w:val="none" w:sz="0" w:space="0" w:color="auto"/>
                                <w:right w:val="none" w:sz="0" w:space="0" w:color="auto"/>
                              </w:divBdr>
                              <w:divsChild>
                                <w:div w:id="1172455683">
                                  <w:marLeft w:val="0"/>
                                  <w:marRight w:val="0"/>
                                  <w:marTop w:val="0"/>
                                  <w:marBottom w:val="0"/>
                                  <w:divBdr>
                                    <w:top w:val="none" w:sz="0" w:space="0" w:color="auto"/>
                                    <w:left w:val="none" w:sz="0" w:space="0" w:color="auto"/>
                                    <w:bottom w:val="none" w:sz="0" w:space="0" w:color="auto"/>
                                    <w:right w:val="none" w:sz="0" w:space="0" w:color="auto"/>
                                  </w:divBdr>
                                  <w:divsChild>
                                    <w:div w:id="2094161465">
                                      <w:marLeft w:val="0"/>
                                      <w:marRight w:val="0"/>
                                      <w:marTop w:val="0"/>
                                      <w:marBottom w:val="0"/>
                                      <w:divBdr>
                                        <w:top w:val="none" w:sz="0" w:space="0" w:color="auto"/>
                                        <w:left w:val="none" w:sz="0" w:space="0" w:color="auto"/>
                                        <w:bottom w:val="none" w:sz="0" w:space="0" w:color="auto"/>
                                        <w:right w:val="none" w:sz="0" w:space="0" w:color="auto"/>
                                      </w:divBdr>
                                      <w:divsChild>
                                        <w:div w:id="791169116">
                                          <w:marLeft w:val="0"/>
                                          <w:marRight w:val="0"/>
                                          <w:marTop w:val="0"/>
                                          <w:marBottom w:val="0"/>
                                          <w:divBdr>
                                            <w:top w:val="none" w:sz="0" w:space="0" w:color="auto"/>
                                            <w:left w:val="none" w:sz="0" w:space="0" w:color="auto"/>
                                            <w:bottom w:val="none" w:sz="0" w:space="0" w:color="auto"/>
                                            <w:right w:val="none" w:sz="0" w:space="0" w:color="auto"/>
                                          </w:divBdr>
                                          <w:divsChild>
                                            <w:div w:id="1192185856">
                                              <w:marLeft w:val="0"/>
                                              <w:marRight w:val="0"/>
                                              <w:marTop w:val="0"/>
                                              <w:marBottom w:val="0"/>
                                              <w:divBdr>
                                                <w:top w:val="none" w:sz="0" w:space="0" w:color="auto"/>
                                                <w:left w:val="none" w:sz="0" w:space="0" w:color="auto"/>
                                                <w:bottom w:val="none" w:sz="0" w:space="0" w:color="auto"/>
                                                <w:right w:val="none" w:sz="0" w:space="0" w:color="auto"/>
                                              </w:divBdr>
                                              <w:divsChild>
                                                <w:div w:id="420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468127">
      <w:bodyDiv w:val="1"/>
      <w:marLeft w:val="0"/>
      <w:marRight w:val="0"/>
      <w:marTop w:val="0"/>
      <w:marBottom w:val="0"/>
      <w:divBdr>
        <w:top w:val="none" w:sz="0" w:space="0" w:color="auto"/>
        <w:left w:val="none" w:sz="0" w:space="0" w:color="auto"/>
        <w:bottom w:val="none" w:sz="0" w:space="0" w:color="auto"/>
        <w:right w:val="none" w:sz="0" w:space="0" w:color="auto"/>
      </w:divBdr>
      <w:divsChild>
        <w:div w:id="1428380557">
          <w:marLeft w:val="150"/>
          <w:marRight w:val="150"/>
          <w:marTop w:val="75"/>
          <w:marBottom w:val="150"/>
          <w:divBdr>
            <w:top w:val="single" w:sz="12" w:space="4" w:color="993333"/>
            <w:left w:val="single" w:sz="12" w:space="4" w:color="993333"/>
            <w:bottom w:val="single" w:sz="12" w:space="4" w:color="993333"/>
            <w:right w:val="single" w:sz="12" w:space="4" w:color="993333"/>
          </w:divBdr>
        </w:div>
        <w:div w:id="1754207679">
          <w:marLeft w:val="0"/>
          <w:marRight w:val="0"/>
          <w:marTop w:val="0"/>
          <w:marBottom w:val="0"/>
          <w:divBdr>
            <w:top w:val="none" w:sz="0" w:space="0" w:color="auto"/>
            <w:left w:val="none" w:sz="0" w:space="0" w:color="auto"/>
            <w:bottom w:val="dotted" w:sz="6" w:space="4" w:color="DDDDDD"/>
            <w:right w:val="none" w:sz="0" w:space="0" w:color="auto"/>
          </w:divBdr>
          <w:divsChild>
            <w:div w:id="51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4458">
      <w:bodyDiv w:val="1"/>
      <w:marLeft w:val="0"/>
      <w:marRight w:val="0"/>
      <w:marTop w:val="0"/>
      <w:marBottom w:val="0"/>
      <w:divBdr>
        <w:top w:val="none" w:sz="0" w:space="0" w:color="auto"/>
        <w:left w:val="none" w:sz="0" w:space="0" w:color="auto"/>
        <w:bottom w:val="none" w:sz="0" w:space="0" w:color="auto"/>
        <w:right w:val="none" w:sz="0" w:space="0" w:color="auto"/>
      </w:divBdr>
      <w:divsChild>
        <w:div w:id="1748070550">
          <w:marLeft w:val="0"/>
          <w:marRight w:val="0"/>
          <w:marTop w:val="0"/>
          <w:marBottom w:val="150"/>
          <w:divBdr>
            <w:top w:val="none" w:sz="0" w:space="0" w:color="auto"/>
            <w:left w:val="none" w:sz="0" w:space="0" w:color="auto"/>
            <w:bottom w:val="none" w:sz="0" w:space="0" w:color="auto"/>
            <w:right w:val="none" w:sz="0" w:space="0" w:color="auto"/>
          </w:divBdr>
        </w:div>
      </w:divsChild>
    </w:div>
    <w:div w:id="1612863031">
      <w:bodyDiv w:val="1"/>
      <w:marLeft w:val="0"/>
      <w:marRight w:val="0"/>
      <w:marTop w:val="0"/>
      <w:marBottom w:val="0"/>
      <w:divBdr>
        <w:top w:val="none" w:sz="0" w:space="0" w:color="auto"/>
        <w:left w:val="none" w:sz="0" w:space="0" w:color="auto"/>
        <w:bottom w:val="none" w:sz="0" w:space="0" w:color="auto"/>
        <w:right w:val="none" w:sz="0" w:space="0" w:color="auto"/>
      </w:divBdr>
    </w:div>
    <w:div w:id="1613365427">
      <w:bodyDiv w:val="1"/>
      <w:marLeft w:val="0"/>
      <w:marRight w:val="0"/>
      <w:marTop w:val="0"/>
      <w:marBottom w:val="0"/>
      <w:divBdr>
        <w:top w:val="none" w:sz="0" w:space="0" w:color="auto"/>
        <w:left w:val="none" w:sz="0" w:space="0" w:color="auto"/>
        <w:bottom w:val="none" w:sz="0" w:space="0" w:color="auto"/>
        <w:right w:val="none" w:sz="0" w:space="0" w:color="auto"/>
      </w:divBdr>
    </w:div>
    <w:div w:id="1613395369">
      <w:bodyDiv w:val="1"/>
      <w:marLeft w:val="0"/>
      <w:marRight w:val="0"/>
      <w:marTop w:val="0"/>
      <w:marBottom w:val="0"/>
      <w:divBdr>
        <w:top w:val="none" w:sz="0" w:space="0" w:color="auto"/>
        <w:left w:val="none" w:sz="0" w:space="0" w:color="auto"/>
        <w:bottom w:val="none" w:sz="0" w:space="0" w:color="auto"/>
        <w:right w:val="none" w:sz="0" w:space="0" w:color="auto"/>
      </w:divBdr>
      <w:divsChild>
        <w:div w:id="1181243003">
          <w:marLeft w:val="0"/>
          <w:marRight w:val="0"/>
          <w:marTop w:val="0"/>
          <w:marBottom w:val="0"/>
          <w:divBdr>
            <w:top w:val="none" w:sz="0" w:space="0" w:color="auto"/>
            <w:left w:val="none" w:sz="0" w:space="0" w:color="auto"/>
            <w:bottom w:val="dotted" w:sz="6" w:space="4" w:color="DDDDDD"/>
            <w:right w:val="none" w:sz="0" w:space="0" w:color="auto"/>
          </w:divBdr>
        </w:div>
      </w:divsChild>
    </w:div>
    <w:div w:id="1613707440">
      <w:bodyDiv w:val="1"/>
      <w:marLeft w:val="0"/>
      <w:marRight w:val="0"/>
      <w:marTop w:val="0"/>
      <w:marBottom w:val="0"/>
      <w:divBdr>
        <w:top w:val="none" w:sz="0" w:space="0" w:color="auto"/>
        <w:left w:val="none" w:sz="0" w:space="0" w:color="auto"/>
        <w:bottom w:val="none" w:sz="0" w:space="0" w:color="auto"/>
        <w:right w:val="none" w:sz="0" w:space="0" w:color="auto"/>
      </w:divBdr>
      <w:divsChild>
        <w:div w:id="115830961">
          <w:marLeft w:val="0"/>
          <w:marRight w:val="0"/>
          <w:marTop w:val="0"/>
          <w:marBottom w:val="150"/>
          <w:divBdr>
            <w:top w:val="none" w:sz="0" w:space="0" w:color="auto"/>
            <w:left w:val="none" w:sz="0" w:space="0" w:color="auto"/>
            <w:bottom w:val="none" w:sz="0" w:space="0" w:color="auto"/>
            <w:right w:val="none" w:sz="0" w:space="0" w:color="auto"/>
          </w:divBdr>
        </w:div>
      </w:divsChild>
    </w:div>
    <w:div w:id="1613972376">
      <w:bodyDiv w:val="1"/>
      <w:marLeft w:val="0"/>
      <w:marRight w:val="0"/>
      <w:marTop w:val="0"/>
      <w:marBottom w:val="0"/>
      <w:divBdr>
        <w:top w:val="none" w:sz="0" w:space="0" w:color="auto"/>
        <w:left w:val="none" w:sz="0" w:space="0" w:color="auto"/>
        <w:bottom w:val="none" w:sz="0" w:space="0" w:color="auto"/>
        <w:right w:val="none" w:sz="0" w:space="0" w:color="auto"/>
      </w:divBdr>
    </w:div>
    <w:div w:id="1614049953">
      <w:bodyDiv w:val="1"/>
      <w:marLeft w:val="0"/>
      <w:marRight w:val="0"/>
      <w:marTop w:val="0"/>
      <w:marBottom w:val="0"/>
      <w:divBdr>
        <w:top w:val="none" w:sz="0" w:space="0" w:color="auto"/>
        <w:left w:val="none" w:sz="0" w:space="0" w:color="auto"/>
        <w:bottom w:val="none" w:sz="0" w:space="0" w:color="auto"/>
        <w:right w:val="none" w:sz="0" w:space="0" w:color="auto"/>
      </w:divBdr>
      <w:divsChild>
        <w:div w:id="115368232">
          <w:marLeft w:val="0"/>
          <w:marRight w:val="0"/>
          <w:marTop w:val="0"/>
          <w:marBottom w:val="0"/>
          <w:divBdr>
            <w:top w:val="none" w:sz="0" w:space="0" w:color="auto"/>
            <w:left w:val="none" w:sz="0" w:space="0" w:color="auto"/>
            <w:bottom w:val="none" w:sz="0" w:space="0" w:color="auto"/>
            <w:right w:val="none" w:sz="0" w:space="0" w:color="auto"/>
          </w:divBdr>
        </w:div>
      </w:divsChild>
    </w:div>
    <w:div w:id="1614089394">
      <w:bodyDiv w:val="1"/>
      <w:marLeft w:val="0"/>
      <w:marRight w:val="0"/>
      <w:marTop w:val="0"/>
      <w:marBottom w:val="0"/>
      <w:divBdr>
        <w:top w:val="none" w:sz="0" w:space="0" w:color="auto"/>
        <w:left w:val="none" w:sz="0" w:space="0" w:color="auto"/>
        <w:bottom w:val="none" w:sz="0" w:space="0" w:color="auto"/>
        <w:right w:val="none" w:sz="0" w:space="0" w:color="auto"/>
      </w:divBdr>
      <w:divsChild>
        <w:div w:id="1317803132">
          <w:marLeft w:val="0"/>
          <w:marRight w:val="0"/>
          <w:marTop w:val="0"/>
          <w:marBottom w:val="150"/>
          <w:divBdr>
            <w:top w:val="none" w:sz="0" w:space="0" w:color="auto"/>
            <w:left w:val="none" w:sz="0" w:space="0" w:color="auto"/>
            <w:bottom w:val="none" w:sz="0" w:space="0" w:color="auto"/>
            <w:right w:val="none" w:sz="0" w:space="0" w:color="auto"/>
          </w:divBdr>
        </w:div>
      </w:divsChild>
    </w:div>
    <w:div w:id="1614098299">
      <w:bodyDiv w:val="1"/>
      <w:marLeft w:val="0"/>
      <w:marRight w:val="0"/>
      <w:marTop w:val="0"/>
      <w:marBottom w:val="0"/>
      <w:divBdr>
        <w:top w:val="none" w:sz="0" w:space="0" w:color="auto"/>
        <w:left w:val="none" w:sz="0" w:space="0" w:color="auto"/>
        <w:bottom w:val="none" w:sz="0" w:space="0" w:color="auto"/>
        <w:right w:val="none" w:sz="0" w:space="0" w:color="auto"/>
      </w:divBdr>
      <w:divsChild>
        <w:div w:id="733431278">
          <w:marLeft w:val="0"/>
          <w:marRight w:val="0"/>
          <w:marTop w:val="0"/>
          <w:marBottom w:val="0"/>
          <w:divBdr>
            <w:top w:val="none" w:sz="0" w:space="0" w:color="auto"/>
            <w:left w:val="none" w:sz="0" w:space="0" w:color="auto"/>
            <w:bottom w:val="none" w:sz="0" w:space="0" w:color="auto"/>
            <w:right w:val="none" w:sz="0" w:space="0" w:color="auto"/>
          </w:divBdr>
          <w:divsChild>
            <w:div w:id="1963656307">
              <w:marLeft w:val="0"/>
              <w:marRight w:val="0"/>
              <w:marTop w:val="0"/>
              <w:marBottom w:val="0"/>
              <w:divBdr>
                <w:top w:val="none" w:sz="0" w:space="0" w:color="auto"/>
                <w:left w:val="none" w:sz="0" w:space="0" w:color="auto"/>
                <w:bottom w:val="none" w:sz="0" w:space="0" w:color="auto"/>
                <w:right w:val="none" w:sz="0" w:space="0" w:color="auto"/>
              </w:divBdr>
              <w:divsChild>
                <w:div w:id="184906202">
                  <w:marLeft w:val="0"/>
                  <w:marRight w:val="0"/>
                  <w:marTop w:val="0"/>
                  <w:marBottom w:val="0"/>
                  <w:divBdr>
                    <w:top w:val="none" w:sz="0" w:space="0" w:color="auto"/>
                    <w:left w:val="none" w:sz="0" w:space="0" w:color="auto"/>
                    <w:bottom w:val="none" w:sz="0" w:space="0" w:color="auto"/>
                    <w:right w:val="none" w:sz="0" w:space="0" w:color="auto"/>
                  </w:divBdr>
                  <w:divsChild>
                    <w:div w:id="458769983">
                      <w:marLeft w:val="0"/>
                      <w:marRight w:val="0"/>
                      <w:marTop w:val="0"/>
                      <w:marBottom w:val="0"/>
                      <w:divBdr>
                        <w:top w:val="none" w:sz="0" w:space="0" w:color="auto"/>
                        <w:left w:val="none" w:sz="0" w:space="0" w:color="auto"/>
                        <w:bottom w:val="none" w:sz="0" w:space="0" w:color="auto"/>
                        <w:right w:val="none" w:sz="0" w:space="0" w:color="auto"/>
                      </w:divBdr>
                      <w:divsChild>
                        <w:div w:id="789667323">
                          <w:marLeft w:val="0"/>
                          <w:marRight w:val="0"/>
                          <w:marTop w:val="0"/>
                          <w:marBottom w:val="0"/>
                          <w:divBdr>
                            <w:top w:val="none" w:sz="0" w:space="0" w:color="auto"/>
                            <w:left w:val="none" w:sz="0" w:space="0" w:color="auto"/>
                            <w:bottom w:val="none" w:sz="0" w:space="0" w:color="auto"/>
                            <w:right w:val="none" w:sz="0" w:space="0" w:color="auto"/>
                          </w:divBdr>
                          <w:divsChild>
                            <w:div w:id="1037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3246">
      <w:bodyDiv w:val="1"/>
      <w:marLeft w:val="0"/>
      <w:marRight w:val="0"/>
      <w:marTop w:val="0"/>
      <w:marBottom w:val="0"/>
      <w:divBdr>
        <w:top w:val="none" w:sz="0" w:space="0" w:color="auto"/>
        <w:left w:val="none" w:sz="0" w:space="0" w:color="auto"/>
        <w:bottom w:val="none" w:sz="0" w:space="0" w:color="auto"/>
        <w:right w:val="none" w:sz="0" w:space="0" w:color="auto"/>
      </w:divBdr>
      <w:divsChild>
        <w:div w:id="704406144">
          <w:marLeft w:val="0"/>
          <w:marRight w:val="0"/>
          <w:marTop w:val="0"/>
          <w:marBottom w:val="0"/>
          <w:divBdr>
            <w:top w:val="none" w:sz="0" w:space="0" w:color="auto"/>
            <w:left w:val="none" w:sz="0" w:space="0" w:color="auto"/>
            <w:bottom w:val="dotted" w:sz="6" w:space="4" w:color="DDDDDD"/>
            <w:right w:val="none" w:sz="0" w:space="0" w:color="auto"/>
          </w:divBdr>
        </w:div>
      </w:divsChild>
    </w:div>
    <w:div w:id="1614480938">
      <w:bodyDiv w:val="1"/>
      <w:marLeft w:val="0"/>
      <w:marRight w:val="0"/>
      <w:marTop w:val="0"/>
      <w:marBottom w:val="0"/>
      <w:divBdr>
        <w:top w:val="none" w:sz="0" w:space="0" w:color="auto"/>
        <w:left w:val="none" w:sz="0" w:space="0" w:color="auto"/>
        <w:bottom w:val="none" w:sz="0" w:space="0" w:color="auto"/>
        <w:right w:val="none" w:sz="0" w:space="0" w:color="auto"/>
      </w:divBdr>
      <w:divsChild>
        <w:div w:id="1660619879">
          <w:marLeft w:val="0"/>
          <w:marRight w:val="0"/>
          <w:marTop w:val="0"/>
          <w:marBottom w:val="0"/>
          <w:divBdr>
            <w:top w:val="none" w:sz="0" w:space="0" w:color="auto"/>
            <w:left w:val="none" w:sz="0" w:space="0" w:color="auto"/>
            <w:bottom w:val="none" w:sz="0" w:space="0" w:color="auto"/>
            <w:right w:val="none" w:sz="0" w:space="0" w:color="auto"/>
          </w:divBdr>
        </w:div>
      </w:divsChild>
    </w:div>
    <w:div w:id="1614749706">
      <w:bodyDiv w:val="1"/>
      <w:marLeft w:val="0"/>
      <w:marRight w:val="0"/>
      <w:marTop w:val="0"/>
      <w:marBottom w:val="0"/>
      <w:divBdr>
        <w:top w:val="none" w:sz="0" w:space="0" w:color="auto"/>
        <w:left w:val="none" w:sz="0" w:space="0" w:color="auto"/>
        <w:bottom w:val="none" w:sz="0" w:space="0" w:color="auto"/>
        <w:right w:val="none" w:sz="0" w:space="0" w:color="auto"/>
      </w:divBdr>
      <w:divsChild>
        <w:div w:id="2030790789">
          <w:marLeft w:val="0"/>
          <w:marRight w:val="0"/>
          <w:marTop w:val="0"/>
          <w:marBottom w:val="0"/>
          <w:divBdr>
            <w:top w:val="none" w:sz="0" w:space="0" w:color="auto"/>
            <w:left w:val="none" w:sz="0" w:space="0" w:color="auto"/>
            <w:bottom w:val="dotted" w:sz="6" w:space="4" w:color="DDDDDD"/>
            <w:right w:val="none" w:sz="0" w:space="0" w:color="auto"/>
          </w:divBdr>
          <w:divsChild>
            <w:div w:id="1561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6991">
      <w:bodyDiv w:val="1"/>
      <w:marLeft w:val="0"/>
      <w:marRight w:val="0"/>
      <w:marTop w:val="0"/>
      <w:marBottom w:val="0"/>
      <w:divBdr>
        <w:top w:val="none" w:sz="0" w:space="0" w:color="auto"/>
        <w:left w:val="none" w:sz="0" w:space="0" w:color="auto"/>
        <w:bottom w:val="none" w:sz="0" w:space="0" w:color="auto"/>
        <w:right w:val="none" w:sz="0" w:space="0" w:color="auto"/>
      </w:divBdr>
      <w:divsChild>
        <w:div w:id="1951663437">
          <w:marLeft w:val="0"/>
          <w:marRight w:val="0"/>
          <w:marTop w:val="0"/>
          <w:marBottom w:val="0"/>
          <w:divBdr>
            <w:top w:val="none" w:sz="0" w:space="0" w:color="auto"/>
            <w:left w:val="none" w:sz="0" w:space="0" w:color="auto"/>
            <w:bottom w:val="dotted" w:sz="6" w:space="4" w:color="DDDDDD"/>
            <w:right w:val="none" w:sz="0" w:space="0" w:color="auto"/>
          </w:divBdr>
          <w:divsChild>
            <w:div w:id="1855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1">
      <w:bodyDiv w:val="1"/>
      <w:marLeft w:val="0"/>
      <w:marRight w:val="0"/>
      <w:marTop w:val="0"/>
      <w:marBottom w:val="0"/>
      <w:divBdr>
        <w:top w:val="none" w:sz="0" w:space="0" w:color="auto"/>
        <w:left w:val="none" w:sz="0" w:space="0" w:color="auto"/>
        <w:bottom w:val="none" w:sz="0" w:space="0" w:color="auto"/>
        <w:right w:val="none" w:sz="0" w:space="0" w:color="auto"/>
      </w:divBdr>
      <w:divsChild>
        <w:div w:id="521626430">
          <w:marLeft w:val="0"/>
          <w:marRight w:val="0"/>
          <w:marTop w:val="0"/>
          <w:marBottom w:val="0"/>
          <w:divBdr>
            <w:top w:val="none" w:sz="0" w:space="0" w:color="auto"/>
            <w:left w:val="none" w:sz="0" w:space="0" w:color="auto"/>
            <w:bottom w:val="none" w:sz="0" w:space="0" w:color="auto"/>
            <w:right w:val="none" w:sz="0" w:space="0" w:color="auto"/>
          </w:divBdr>
        </w:div>
      </w:divsChild>
    </w:div>
    <w:div w:id="1615290115">
      <w:bodyDiv w:val="1"/>
      <w:marLeft w:val="0"/>
      <w:marRight w:val="0"/>
      <w:marTop w:val="0"/>
      <w:marBottom w:val="0"/>
      <w:divBdr>
        <w:top w:val="none" w:sz="0" w:space="0" w:color="auto"/>
        <w:left w:val="none" w:sz="0" w:space="0" w:color="auto"/>
        <w:bottom w:val="none" w:sz="0" w:space="0" w:color="auto"/>
        <w:right w:val="none" w:sz="0" w:space="0" w:color="auto"/>
      </w:divBdr>
    </w:div>
    <w:div w:id="1615483027">
      <w:bodyDiv w:val="1"/>
      <w:marLeft w:val="0"/>
      <w:marRight w:val="0"/>
      <w:marTop w:val="0"/>
      <w:marBottom w:val="0"/>
      <w:divBdr>
        <w:top w:val="none" w:sz="0" w:space="0" w:color="auto"/>
        <w:left w:val="none" w:sz="0" w:space="0" w:color="auto"/>
        <w:bottom w:val="none" w:sz="0" w:space="0" w:color="auto"/>
        <w:right w:val="none" w:sz="0" w:space="0" w:color="auto"/>
      </w:divBdr>
    </w:div>
    <w:div w:id="1615558988">
      <w:bodyDiv w:val="1"/>
      <w:marLeft w:val="0"/>
      <w:marRight w:val="0"/>
      <w:marTop w:val="0"/>
      <w:marBottom w:val="0"/>
      <w:divBdr>
        <w:top w:val="none" w:sz="0" w:space="0" w:color="auto"/>
        <w:left w:val="none" w:sz="0" w:space="0" w:color="auto"/>
        <w:bottom w:val="none" w:sz="0" w:space="0" w:color="auto"/>
        <w:right w:val="none" w:sz="0" w:space="0" w:color="auto"/>
      </w:divBdr>
      <w:divsChild>
        <w:div w:id="1946111975">
          <w:marLeft w:val="0"/>
          <w:marRight w:val="0"/>
          <w:marTop w:val="0"/>
          <w:marBottom w:val="0"/>
          <w:divBdr>
            <w:top w:val="none" w:sz="0" w:space="0" w:color="auto"/>
            <w:left w:val="none" w:sz="0" w:space="0" w:color="auto"/>
            <w:bottom w:val="dotted" w:sz="6" w:space="4" w:color="DDDDDD"/>
            <w:right w:val="none" w:sz="0" w:space="0" w:color="auto"/>
          </w:divBdr>
          <w:divsChild>
            <w:div w:id="21001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1916">
      <w:bodyDiv w:val="1"/>
      <w:marLeft w:val="0"/>
      <w:marRight w:val="0"/>
      <w:marTop w:val="0"/>
      <w:marBottom w:val="0"/>
      <w:divBdr>
        <w:top w:val="none" w:sz="0" w:space="0" w:color="auto"/>
        <w:left w:val="none" w:sz="0" w:space="0" w:color="auto"/>
        <w:bottom w:val="none" w:sz="0" w:space="0" w:color="auto"/>
        <w:right w:val="none" w:sz="0" w:space="0" w:color="auto"/>
      </w:divBdr>
    </w:div>
    <w:div w:id="1616063908">
      <w:bodyDiv w:val="1"/>
      <w:marLeft w:val="0"/>
      <w:marRight w:val="0"/>
      <w:marTop w:val="0"/>
      <w:marBottom w:val="0"/>
      <w:divBdr>
        <w:top w:val="none" w:sz="0" w:space="0" w:color="auto"/>
        <w:left w:val="none" w:sz="0" w:space="0" w:color="auto"/>
        <w:bottom w:val="none" w:sz="0" w:space="0" w:color="auto"/>
        <w:right w:val="none" w:sz="0" w:space="0" w:color="auto"/>
      </w:divBdr>
      <w:divsChild>
        <w:div w:id="230116873">
          <w:marLeft w:val="0"/>
          <w:marRight w:val="0"/>
          <w:marTop w:val="0"/>
          <w:marBottom w:val="0"/>
          <w:divBdr>
            <w:top w:val="none" w:sz="0" w:space="0" w:color="auto"/>
            <w:left w:val="none" w:sz="0" w:space="0" w:color="auto"/>
            <w:bottom w:val="none" w:sz="0" w:space="0" w:color="auto"/>
            <w:right w:val="none" w:sz="0" w:space="0" w:color="auto"/>
          </w:divBdr>
          <w:divsChild>
            <w:div w:id="1754349276">
              <w:marLeft w:val="0"/>
              <w:marRight w:val="0"/>
              <w:marTop w:val="0"/>
              <w:marBottom w:val="0"/>
              <w:divBdr>
                <w:top w:val="none" w:sz="0" w:space="0" w:color="auto"/>
                <w:left w:val="none" w:sz="0" w:space="0" w:color="auto"/>
                <w:bottom w:val="none" w:sz="0" w:space="0" w:color="auto"/>
                <w:right w:val="none" w:sz="0" w:space="0" w:color="auto"/>
              </w:divBdr>
              <w:divsChild>
                <w:div w:id="763114115">
                  <w:marLeft w:val="0"/>
                  <w:marRight w:val="0"/>
                  <w:marTop w:val="0"/>
                  <w:marBottom w:val="0"/>
                  <w:divBdr>
                    <w:top w:val="none" w:sz="0" w:space="0" w:color="auto"/>
                    <w:left w:val="none" w:sz="0" w:space="0" w:color="auto"/>
                    <w:bottom w:val="none" w:sz="0" w:space="0" w:color="auto"/>
                    <w:right w:val="none" w:sz="0" w:space="0" w:color="auto"/>
                  </w:divBdr>
                  <w:divsChild>
                    <w:div w:id="161743596">
                      <w:marLeft w:val="0"/>
                      <w:marRight w:val="0"/>
                      <w:marTop w:val="0"/>
                      <w:marBottom w:val="0"/>
                      <w:divBdr>
                        <w:top w:val="none" w:sz="0" w:space="0" w:color="auto"/>
                        <w:left w:val="none" w:sz="0" w:space="0" w:color="auto"/>
                        <w:bottom w:val="none" w:sz="0" w:space="0" w:color="auto"/>
                        <w:right w:val="none" w:sz="0" w:space="0" w:color="auto"/>
                      </w:divBdr>
                      <w:divsChild>
                        <w:div w:id="1634169767">
                          <w:marLeft w:val="0"/>
                          <w:marRight w:val="0"/>
                          <w:marTop w:val="0"/>
                          <w:marBottom w:val="0"/>
                          <w:divBdr>
                            <w:top w:val="none" w:sz="0" w:space="0" w:color="auto"/>
                            <w:left w:val="none" w:sz="0" w:space="0" w:color="auto"/>
                            <w:bottom w:val="none" w:sz="0" w:space="0" w:color="auto"/>
                            <w:right w:val="none" w:sz="0" w:space="0" w:color="auto"/>
                          </w:divBdr>
                          <w:divsChild>
                            <w:div w:id="229659439">
                              <w:marLeft w:val="0"/>
                              <w:marRight w:val="0"/>
                              <w:marTop w:val="0"/>
                              <w:marBottom w:val="0"/>
                              <w:divBdr>
                                <w:top w:val="none" w:sz="0" w:space="0" w:color="auto"/>
                                <w:left w:val="none" w:sz="0" w:space="0" w:color="auto"/>
                                <w:bottom w:val="none" w:sz="0" w:space="0" w:color="auto"/>
                                <w:right w:val="none" w:sz="0" w:space="0" w:color="auto"/>
                              </w:divBdr>
                              <w:divsChild>
                                <w:div w:id="1746800918">
                                  <w:marLeft w:val="0"/>
                                  <w:marRight w:val="0"/>
                                  <w:marTop w:val="0"/>
                                  <w:marBottom w:val="0"/>
                                  <w:divBdr>
                                    <w:top w:val="none" w:sz="0" w:space="0" w:color="auto"/>
                                    <w:left w:val="none" w:sz="0" w:space="0" w:color="auto"/>
                                    <w:bottom w:val="none" w:sz="0" w:space="0" w:color="auto"/>
                                    <w:right w:val="none" w:sz="0" w:space="0" w:color="auto"/>
                                  </w:divBdr>
                                  <w:divsChild>
                                    <w:div w:id="1618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304">
      <w:bodyDiv w:val="1"/>
      <w:marLeft w:val="0"/>
      <w:marRight w:val="0"/>
      <w:marTop w:val="0"/>
      <w:marBottom w:val="0"/>
      <w:divBdr>
        <w:top w:val="none" w:sz="0" w:space="0" w:color="auto"/>
        <w:left w:val="none" w:sz="0" w:space="0" w:color="auto"/>
        <w:bottom w:val="none" w:sz="0" w:space="0" w:color="auto"/>
        <w:right w:val="none" w:sz="0" w:space="0" w:color="auto"/>
      </w:divBdr>
      <w:divsChild>
        <w:div w:id="1736273763">
          <w:marLeft w:val="0"/>
          <w:marRight w:val="0"/>
          <w:marTop w:val="0"/>
          <w:marBottom w:val="0"/>
          <w:divBdr>
            <w:top w:val="none" w:sz="0" w:space="0" w:color="auto"/>
            <w:left w:val="none" w:sz="0" w:space="0" w:color="auto"/>
            <w:bottom w:val="none" w:sz="0" w:space="0" w:color="auto"/>
            <w:right w:val="none" w:sz="0" w:space="0" w:color="auto"/>
          </w:divBdr>
          <w:divsChild>
            <w:div w:id="2103068586">
              <w:marLeft w:val="0"/>
              <w:marRight w:val="0"/>
              <w:marTop w:val="0"/>
              <w:marBottom w:val="0"/>
              <w:divBdr>
                <w:top w:val="none" w:sz="0" w:space="0" w:color="auto"/>
                <w:left w:val="none" w:sz="0" w:space="0" w:color="auto"/>
                <w:bottom w:val="none" w:sz="0" w:space="0" w:color="auto"/>
                <w:right w:val="none" w:sz="0" w:space="0" w:color="auto"/>
              </w:divBdr>
              <w:divsChild>
                <w:div w:id="633752861">
                  <w:marLeft w:val="0"/>
                  <w:marRight w:val="0"/>
                  <w:marTop w:val="0"/>
                  <w:marBottom w:val="0"/>
                  <w:divBdr>
                    <w:top w:val="none" w:sz="0" w:space="0" w:color="auto"/>
                    <w:left w:val="none" w:sz="0" w:space="0" w:color="auto"/>
                    <w:bottom w:val="none" w:sz="0" w:space="0" w:color="auto"/>
                    <w:right w:val="none" w:sz="0" w:space="0" w:color="auto"/>
                  </w:divBdr>
                  <w:divsChild>
                    <w:div w:id="1691107987">
                      <w:marLeft w:val="0"/>
                      <w:marRight w:val="0"/>
                      <w:marTop w:val="0"/>
                      <w:marBottom w:val="0"/>
                      <w:divBdr>
                        <w:top w:val="none" w:sz="0" w:space="0" w:color="auto"/>
                        <w:left w:val="none" w:sz="0" w:space="0" w:color="auto"/>
                        <w:bottom w:val="none" w:sz="0" w:space="0" w:color="auto"/>
                        <w:right w:val="none" w:sz="0" w:space="0" w:color="auto"/>
                      </w:divBdr>
                      <w:divsChild>
                        <w:div w:id="1209025183">
                          <w:marLeft w:val="0"/>
                          <w:marRight w:val="0"/>
                          <w:marTop w:val="0"/>
                          <w:marBottom w:val="0"/>
                          <w:divBdr>
                            <w:top w:val="none" w:sz="0" w:space="0" w:color="auto"/>
                            <w:left w:val="none" w:sz="0" w:space="0" w:color="auto"/>
                            <w:bottom w:val="none" w:sz="0" w:space="0" w:color="auto"/>
                            <w:right w:val="none" w:sz="0" w:space="0" w:color="auto"/>
                          </w:divBdr>
                          <w:divsChild>
                            <w:div w:id="1922450125">
                              <w:marLeft w:val="0"/>
                              <w:marRight w:val="0"/>
                              <w:marTop w:val="0"/>
                              <w:marBottom w:val="0"/>
                              <w:divBdr>
                                <w:top w:val="none" w:sz="0" w:space="0" w:color="auto"/>
                                <w:left w:val="none" w:sz="0" w:space="0" w:color="auto"/>
                                <w:bottom w:val="none" w:sz="0" w:space="0" w:color="auto"/>
                                <w:right w:val="none" w:sz="0" w:space="0" w:color="auto"/>
                              </w:divBdr>
                              <w:divsChild>
                                <w:div w:id="1508249224">
                                  <w:marLeft w:val="0"/>
                                  <w:marRight w:val="0"/>
                                  <w:marTop w:val="0"/>
                                  <w:marBottom w:val="0"/>
                                  <w:divBdr>
                                    <w:top w:val="none" w:sz="0" w:space="0" w:color="auto"/>
                                    <w:left w:val="none" w:sz="0" w:space="0" w:color="auto"/>
                                    <w:bottom w:val="none" w:sz="0" w:space="0" w:color="auto"/>
                                    <w:right w:val="none" w:sz="0" w:space="0" w:color="auto"/>
                                  </w:divBdr>
                                  <w:divsChild>
                                    <w:div w:id="17247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61485">
      <w:bodyDiv w:val="1"/>
      <w:marLeft w:val="0"/>
      <w:marRight w:val="0"/>
      <w:marTop w:val="0"/>
      <w:marBottom w:val="0"/>
      <w:divBdr>
        <w:top w:val="none" w:sz="0" w:space="0" w:color="auto"/>
        <w:left w:val="none" w:sz="0" w:space="0" w:color="auto"/>
        <w:bottom w:val="none" w:sz="0" w:space="0" w:color="auto"/>
        <w:right w:val="none" w:sz="0" w:space="0" w:color="auto"/>
      </w:divBdr>
      <w:divsChild>
        <w:div w:id="657153023">
          <w:marLeft w:val="0"/>
          <w:marRight w:val="0"/>
          <w:marTop w:val="0"/>
          <w:marBottom w:val="150"/>
          <w:divBdr>
            <w:top w:val="none" w:sz="0" w:space="0" w:color="auto"/>
            <w:left w:val="none" w:sz="0" w:space="0" w:color="auto"/>
            <w:bottom w:val="none" w:sz="0" w:space="0" w:color="auto"/>
            <w:right w:val="none" w:sz="0" w:space="0" w:color="auto"/>
          </w:divBdr>
        </w:div>
      </w:divsChild>
    </w:div>
    <w:div w:id="16184422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767">
          <w:marLeft w:val="0"/>
          <w:marRight w:val="0"/>
          <w:marTop w:val="0"/>
          <w:marBottom w:val="150"/>
          <w:divBdr>
            <w:top w:val="none" w:sz="0" w:space="0" w:color="auto"/>
            <w:left w:val="none" w:sz="0" w:space="0" w:color="auto"/>
            <w:bottom w:val="none" w:sz="0" w:space="0" w:color="auto"/>
            <w:right w:val="none" w:sz="0" w:space="0" w:color="auto"/>
          </w:divBdr>
        </w:div>
      </w:divsChild>
    </w:div>
    <w:div w:id="1618902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6312">
          <w:marLeft w:val="0"/>
          <w:marRight w:val="0"/>
          <w:marTop w:val="0"/>
          <w:marBottom w:val="150"/>
          <w:divBdr>
            <w:top w:val="none" w:sz="0" w:space="0" w:color="auto"/>
            <w:left w:val="none" w:sz="0" w:space="0" w:color="auto"/>
            <w:bottom w:val="none" w:sz="0" w:space="0" w:color="auto"/>
            <w:right w:val="none" w:sz="0" w:space="0" w:color="auto"/>
          </w:divBdr>
          <w:divsChild>
            <w:div w:id="893392553">
              <w:marLeft w:val="0"/>
              <w:marRight w:val="0"/>
              <w:marTop w:val="0"/>
              <w:marBottom w:val="0"/>
              <w:divBdr>
                <w:top w:val="none" w:sz="0" w:space="0" w:color="auto"/>
                <w:left w:val="none" w:sz="0" w:space="0" w:color="auto"/>
                <w:bottom w:val="none" w:sz="0" w:space="0" w:color="auto"/>
                <w:right w:val="none" w:sz="0" w:space="0" w:color="auto"/>
              </w:divBdr>
              <w:divsChild>
                <w:div w:id="1708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015">
          <w:marLeft w:val="0"/>
          <w:marRight w:val="0"/>
          <w:marTop w:val="0"/>
          <w:marBottom w:val="150"/>
          <w:divBdr>
            <w:top w:val="none" w:sz="0" w:space="0" w:color="auto"/>
            <w:left w:val="none" w:sz="0" w:space="0" w:color="auto"/>
            <w:bottom w:val="none" w:sz="0" w:space="0" w:color="auto"/>
            <w:right w:val="none" w:sz="0" w:space="0" w:color="auto"/>
          </w:divBdr>
        </w:div>
        <w:div w:id="1181504353">
          <w:marLeft w:val="0"/>
          <w:marRight w:val="0"/>
          <w:marTop w:val="0"/>
          <w:marBottom w:val="0"/>
          <w:divBdr>
            <w:top w:val="none" w:sz="0" w:space="0" w:color="auto"/>
            <w:left w:val="none" w:sz="0" w:space="0" w:color="auto"/>
            <w:bottom w:val="none" w:sz="0" w:space="0" w:color="auto"/>
            <w:right w:val="none" w:sz="0" w:space="0" w:color="auto"/>
          </w:divBdr>
          <w:divsChild>
            <w:div w:id="12552848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9098374">
      <w:bodyDiv w:val="1"/>
      <w:marLeft w:val="0"/>
      <w:marRight w:val="0"/>
      <w:marTop w:val="0"/>
      <w:marBottom w:val="0"/>
      <w:divBdr>
        <w:top w:val="none" w:sz="0" w:space="0" w:color="auto"/>
        <w:left w:val="none" w:sz="0" w:space="0" w:color="auto"/>
        <w:bottom w:val="none" w:sz="0" w:space="0" w:color="auto"/>
        <w:right w:val="none" w:sz="0" w:space="0" w:color="auto"/>
      </w:divBdr>
      <w:divsChild>
        <w:div w:id="1934390226">
          <w:marLeft w:val="0"/>
          <w:marRight w:val="0"/>
          <w:marTop w:val="0"/>
          <w:marBottom w:val="0"/>
          <w:divBdr>
            <w:top w:val="none" w:sz="0" w:space="0" w:color="auto"/>
            <w:left w:val="none" w:sz="0" w:space="0" w:color="auto"/>
            <w:bottom w:val="none" w:sz="0" w:space="0" w:color="auto"/>
            <w:right w:val="none" w:sz="0" w:space="0" w:color="auto"/>
          </w:divBdr>
        </w:div>
      </w:divsChild>
    </w:div>
    <w:div w:id="1619291315">
      <w:bodyDiv w:val="1"/>
      <w:marLeft w:val="0"/>
      <w:marRight w:val="0"/>
      <w:marTop w:val="0"/>
      <w:marBottom w:val="0"/>
      <w:divBdr>
        <w:top w:val="none" w:sz="0" w:space="0" w:color="auto"/>
        <w:left w:val="none" w:sz="0" w:space="0" w:color="auto"/>
        <w:bottom w:val="none" w:sz="0" w:space="0" w:color="auto"/>
        <w:right w:val="none" w:sz="0" w:space="0" w:color="auto"/>
      </w:divBdr>
      <w:divsChild>
        <w:div w:id="1883707850">
          <w:marLeft w:val="0"/>
          <w:marRight w:val="0"/>
          <w:marTop w:val="0"/>
          <w:marBottom w:val="0"/>
          <w:divBdr>
            <w:top w:val="none" w:sz="0" w:space="0" w:color="auto"/>
            <w:left w:val="none" w:sz="0" w:space="0" w:color="auto"/>
            <w:bottom w:val="none" w:sz="0" w:space="0" w:color="auto"/>
            <w:right w:val="none" w:sz="0" w:space="0" w:color="auto"/>
          </w:divBdr>
          <w:divsChild>
            <w:div w:id="2058242590">
              <w:marLeft w:val="0"/>
              <w:marRight w:val="0"/>
              <w:marTop w:val="0"/>
              <w:marBottom w:val="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1906258846">
                      <w:marLeft w:val="0"/>
                      <w:marRight w:val="0"/>
                      <w:marTop w:val="0"/>
                      <w:marBottom w:val="0"/>
                      <w:divBdr>
                        <w:top w:val="none" w:sz="0" w:space="0" w:color="auto"/>
                        <w:left w:val="none" w:sz="0" w:space="0" w:color="auto"/>
                        <w:bottom w:val="none" w:sz="0" w:space="0" w:color="auto"/>
                        <w:right w:val="none" w:sz="0" w:space="0" w:color="auto"/>
                      </w:divBdr>
                      <w:divsChild>
                        <w:div w:id="484322100">
                          <w:marLeft w:val="0"/>
                          <w:marRight w:val="0"/>
                          <w:marTop w:val="0"/>
                          <w:marBottom w:val="0"/>
                          <w:divBdr>
                            <w:top w:val="none" w:sz="0" w:space="0" w:color="auto"/>
                            <w:left w:val="none" w:sz="0" w:space="0" w:color="auto"/>
                            <w:bottom w:val="none" w:sz="0" w:space="0" w:color="auto"/>
                            <w:right w:val="none" w:sz="0" w:space="0" w:color="auto"/>
                          </w:divBdr>
                          <w:divsChild>
                            <w:div w:id="1973099432">
                              <w:marLeft w:val="0"/>
                              <w:marRight w:val="0"/>
                              <w:marTop w:val="0"/>
                              <w:marBottom w:val="0"/>
                              <w:divBdr>
                                <w:top w:val="none" w:sz="0" w:space="0" w:color="auto"/>
                                <w:left w:val="none" w:sz="0" w:space="0" w:color="auto"/>
                                <w:bottom w:val="none" w:sz="0" w:space="0" w:color="auto"/>
                                <w:right w:val="none" w:sz="0" w:space="0" w:color="auto"/>
                              </w:divBdr>
                              <w:divsChild>
                                <w:div w:id="1576164912">
                                  <w:marLeft w:val="0"/>
                                  <w:marRight w:val="0"/>
                                  <w:marTop w:val="0"/>
                                  <w:marBottom w:val="0"/>
                                  <w:divBdr>
                                    <w:top w:val="none" w:sz="0" w:space="0" w:color="auto"/>
                                    <w:left w:val="none" w:sz="0" w:space="0" w:color="auto"/>
                                    <w:bottom w:val="none" w:sz="0" w:space="0" w:color="auto"/>
                                    <w:right w:val="none" w:sz="0" w:space="0" w:color="auto"/>
                                  </w:divBdr>
                                  <w:divsChild>
                                    <w:div w:id="6662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09689">
      <w:bodyDiv w:val="1"/>
      <w:marLeft w:val="0"/>
      <w:marRight w:val="0"/>
      <w:marTop w:val="0"/>
      <w:marBottom w:val="0"/>
      <w:divBdr>
        <w:top w:val="none" w:sz="0" w:space="0" w:color="auto"/>
        <w:left w:val="none" w:sz="0" w:space="0" w:color="auto"/>
        <w:bottom w:val="none" w:sz="0" w:space="0" w:color="auto"/>
        <w:right w:val="none" w:sz="0" w:space="0" w:color="auto"/>
      </w:divBdr>
      <w:divsChild>
        <w:div w:id="119031385">
          <w:marLeft w:val="0"/>
          <w:marRight w:val="0"/>
          <w:marTop w:val="0"/>
          <w:marBottom w:val="0"/>
          <w:divBdr>
            <w:top w:val="none" w:sz="0" w:space="0" w:color="auto"/>
            <w:left w:val="none" w:sz="0" w:space="0" w:color="auto"/>
            <w:bottom w:val="none" w:sz="0" w:space="0" w:color="auto"/>
            <w:right w:val="none" w:sz="0" w:space="0" w:color="auto"/>
          </w:divBdr>
          <w:divsChild>
            <w:div w:id="1350763697">
              <w:marLeft w:val="0"/>
              <w:marRight w:val="0"/>
              <w:marTop w:val="0"/>
              <w:marBottom w:val="0"/>
              <w:divBdr>
                <w:top w:val="none" w:sz="0" w:space="0" w:color="auto"/>
                <w:left w:val="none" w:sz="0" w:space="0" w:color="auto"/>
                <w:bottom w:val="none" w:sz="0" w:space="0" w:color="auto"/>
                <w:right w:val="none" w:sz="0" w:space="0" w:color="auto"/>
              </w:divBdr>
              <w:divsChild>
                <w:div w:id="1123885234">
                  <w:marLeft w:val="0"/>
                  <w:marRight w:val="0"/>
                  <w:marTop w:val="0"/>
                  <w:marBottom w:val="0"/>
                  <w:divBdr>
                    <w:top w:val="none" w:sz="0" w:space="0" w:color="auto"/>
                    <w:left w:val="none" w:sz="0" w:space="0" w:color="auto"/>
                    <w:bottom w:val="none" w:sz="0" w:space="0" w:color="auto"/>
                    <w:right w:val="none" w:sz="0" w:space="0" w:color="auto"/>
                  </w:divBdr>
                  <w:divsChild>
                    <w:div w:id="707686159">
                      <w:marLeft w:val="0"/>
                      <w:marRight w:val="0"/>
                      <w:marTop w:val="0"/>
                      <w:marBottom w:val="0"/>
                      <w:divBdr>
                        <w:top w:val="none" w:sz="0" w:space="0" w:color="auto"/>
                        <w:left w:val="none" w:sz="0" w:space="0" w:color="auto"/>
                        <w:bottom w:val="none" w:sz="0" w:space="0" w:color="auto"/>
                        <w:right w:val="none" w:sz="0" w:space="0" w:color="auto"/>
                      </w:divBdr>
                      <w:divsChild>
                        <w:div w:id="1505583549">
                          <w:marLeft w:val="0"/>
                          <w:marRight w:val="0"/>
                          <w:marTop w:val="0"/>
                          <w:marBottom w:val="0"/>
                          <w:divBdr>
                            <w:top w:val="none" w:sz="0" w:space="0" w:color="auto"/>
                            <w:left w:val="none" w:sz="0" w:space="0" w:color="auto"/>
                            <w:bottom w:val="none" w:sz="0" w:space="0" w:color="auto"/>
                            <w:right w:val="none" w:sz="0" w:space="0" w:color="auto"/>
                          </w:divBdr>
                          <w:divsChild>
                            <w:div w:id="1915166885">
                              <w:marLeft w:val="0"/>
                              <w:marRight w:val="0"/>
                              <w:marTop w:val="0"/>
                              <w:marBottom w:val="0"/>
                              <w:divBdr>
                                <w:top w:val="none" w:sz="0" w:space="0" w:color="auto"/>
                                <w:left w:val="none" w:sz="0" w:space="0" w:color="auto"/>
                                <w:bottom w:val="none" w:sz="0" w:space="0" w:color="auto"/>
                                <w:right w:val="none" w:sz="0" w:space="0" w:color="auto"/>
                              </w:divBdr>
                              <w:divsChild>
                                <w:div w:id="1109663642">
                                  <w:marLeft w:val="0"/>
                                  <w:marRight w:val="0"/>
                                  <w:marTop w:val="0"/>
                                  <w:marBottom w:val="0"/>
                                  <w:divBdr>
                                    <w:top w:val="none" w:sz="0" w:space="0" w:color="auto"/>
                                    <w:left w:val="none" w:sz="0" w:space="0" w:color="auto"/>
                                    <w:bottom w:val="none" w:sz="0" w:space="0" w:color="auto"/>
                                    <w:right w:val="none" w:sz="0" w:space="0" w:color="auto"/>
                                  </w:divBdr>
                                  <w:divsChild>
                                    <w:div w:id="1944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82465">
      <w:bodyDiv w:val="1"/>
      <w:marLeft w:val="0"/>
      <w:marRight w:val="0"/>
      <w:marTop w:val="0"/>
      <w:marBottom w:val="0"/>
      <w:divBdr>
        <w:top w:val="none" w:sz="0" w:space="0" w:color="auto"/>
        <w:left w:val="none" w:sz="0" w:space="0" w:color="auto"/>
        <w:bottom w:val="none" w:sz="0" w:space="0" w:color="auto"/>
        <w:right w:val="none" w:sz="0" w:space="0" w:color="auto"/>
      </w:divBdr>
    </w:div>
    <w:div w:id="1620184419">
      <w:bodyDiv w:val="1"/>
      <w:marLeft w:val="0"/>
      <w:marRight w:val="0"/>
      <w:marTop w:val="0"/>
      <w:marBottom w:val="0"/>
      <w:divBdr>
        <w:top w:val="none" w:sz="0" w:space="0" w:color="auto"/>
        <w:left w:val="none" w:sz="0" w:space="0" w:color="auto"/>
        <w:bottom w:val="none" w:sz="0" w:space="0" w:color="auto"/>
        <w:right w:val="none" w:sz="0" w:space="0" w:color="auto"/>
      </w:divBdr>
    </w:div>
    <w:div w:id="1620409222">
      <w:bodyDiv w:val="1"/>
      <w:marLeft w:val="0"/>
      <w:marRight w:val="0"/>
      <w:marTop w:val="0"/>
      <w:marBottom w:val="0"/>
      <w:divBdr>
        <w:top w:val="none" w:sz="0" w:space="0" w:color="auto"/>
        <w:left w:val="none" w:sz="0" w:space="0" w:color="auto"/>
        <w:bottom w:val="none" w:sz="0" w:space="0" w:color="auto"/>
        <w:right w:val="none" w:sz="0" w:space="0" w:color="auto"/>
      </w:divBdr>
    </w:div>
    <w:div w:id="1620457104">
      <w:bodyDiv w:val="1"/>
      <w:marLeft w:val="0"/>
      <w:marRight w:val="0"/>
      <w:marTop w:val="0"/>
      <w:marBottom w:val="0"/>
      <w:divBdr>
        <w:top w:val="none" w:sz="0" w:space="0" w:color="auto"/>
        <w:left w:val="none" w:sz="0" w:space="0" w:color="auto"/>
        <w:bottom w:val="none" w:sz="0" w:space="0" w:color="auto"/>
        <w:right w:val="none" w:sz="0" w:space="0" w:color="auto"/>
      </w:divBdr>
    </w:div>
    <w:div w:id="1620868709">
      <w:bodyDiv w:val="1"/>
      <w:marLeft w:val="0"/>
      <w:marRight w:val="0"/>
      <w:marTop w:val="0"/>
      <w:marBottom w:val="0"/>
      <w:divBdr>
        <w:top w:val="none" w:sz="0" w:space="0" w:color="auto"/>
        <w:left w:val="none" w:sz="0" w:space="0" w:color="auto"/>
        <w:bottom w:val="none" w:sz="0" w:space="0" w:color="auto"/>
        <w:right w:val="none" w:sz="0" w:space="0" w:color="auto"/>
      </w:divBdr>
    </w:div>
    <w:div w:id="1621303946">
      <w:bodyDiv w:val="1"/>
      <w:marLeft w:val="0"/>
      <w:marRight w:val="0"/>
      <w:marTop w:val="0"/>
      <w:marBottom w:val="0"/>
      <w:divBdr>
        <w:top w:val="none" w:sz="0" w:space="0" w:color="auto"/>
        <w:left w:val="none" w:sz="0" w:space="0" w:color="auto"/>
        <w:bottom w:val="none" w:sz="0" w:space="0" w:color="auto"/>
        <w:right w:val="none" w:sz="0" w:space="0" w:color="auto"/>
      </w:divBdr>
    </w:div>
    <w:div w:id="1621496977">
      <w:bodyDiv w:val="1"/>
      <w:marLeft w:val="0"/>
      <w:marRight w:val="0"/>
      <w:marTop w:val="0"/>
      <w:marBottom w:val="0"/>
      <w:divBdr>
        <w:top w:val="none" w:sz="0" w:space="0" w:color="auto"/>
        <w:left w:val="none" w:sz="0" w:space="0" w:color="auto"/>
        <w:bottom w:val="none" w:sz="0" w:space="0" w:color="auto"/>
        <w:right w:val="none" w:sz="0" w:space="0" w:color="auto"/>
      </w:divBdr>
      <w:divsChild>
        <w:div w:id="2082022241">
          <w:marLeft w:val="0"/>
          <w:marRight w:val="0"/>
          <w:marTop w:val="0"/>
          <w:marBottom w:val="0"/>
          <w:divBdr>
            <w:top w:val="none" w:sz="0" w:space="0" w:color="auto"/>
            <w:left w:val="none" w:sz="0" w:space="0" w:color="auto"/>
            <w:bottom w:val="none" w:sz="0" w:space="0" w:color="auto"/>
            <w:right w:val="none" w:sz="0" w:space="0" w:color="auto"/>
          </w:divBdr>
          <w:divsChild>
            <w:div w:id="761146818">
              <w:marLeft w:val="0"/>
              <w:marRight w:val="0"/>
              <w:marTop w:val="0"/>
              <w:marBottom w:val="0"/>
              <w:divBdr>
                <w:top w:val="none" w:sz="0" w:space="0" w:color="auto"/>
                <w:left w:val="none" w:sz="0" w:space="0" w:color="auto"/>
                <w:bottom w:val="none" w:sz="0" w:space="0" w:color="auto"/>
                <w:right w:val="none" w:sz="0" w:space="0" w:color="auto"/>
              </w:divBdr>
              <w:divsChild>
                <w:div w:id="451242479">
                  <w:marLeft w:val="0"/>
                  <w:marRight w:val="0"/>
                  <w:marTop w:val="0"/>
                  <w:marBottom w:val="0"/>
                  <w:divBdr>
                    <w:top w:val="none" w:sz="0" w:space="0" w:color="auto"/>
                    <w:left w:val="none" w:sz="0" w:space="0" w:color="auto"/>
                    <w:bottom w:val="none" w:sz="0" w:space="0" w:color="auto"/>
                    <w:right w:val="none" w:sz="0" w:space="0" w:color="auto"/>
                  </w:divBdr>
                  <w:divsChild>
                    <w:div w:id="1270891842">
                      <w:marLeft w:val="0"/>
                      <w:marRight w:val="0"/>
                      <w:marTop w:val="0"/>
                      <w:marBottom w:val="0"/>
                      <w:divBdr>
                        <w:top w:val="none" w:sz="0" w:space="0" w:color="auto"/>
                        <w:left w:val="none" w:sz="0" w:space="0" w:color="auto"/>
                        <w:bottom w:val="none" w:sz="0" w:space="0" w:color="auto"/>
                        <w:right w:val="none" w:sz="0" w:space="0" w:color="auto"/>
                      </w:divBdr>
                      <w:divsChild>
                        <w:div w:id="651249958">
                          <w:marLeft w:val="0"/>
                          <w:marRight w:val="0"/>
                          <w:marTop w:val="0"/>
                          <w:marBottom w:val="0"/>
                          <w:divBdr>
                            <w:top w:val="none" w:sz="0" w:space="0" w:color="auto"/>
                            <w:left w:val="none" w:sz="0" w:space="0" w:color="auto"/>
                            <w:bottom w:val="none" w:sz="0" w:space="0" w:color="auto"/>
                            <w:right w:val="none" w:sz="0" w:space="0" w:color="auto"/>
                          </w:divBdr>
                          <w:divsChild>
                            <w:div w:id="2097050556">
                              <w:marLeft w:val="0"/>
                              <w:marRight w:val="0"/>
                              <w:marTop w:val="0"/>
                              <w:marBottom w:val="0"/>
                              <w:divBdr>
                                <w:top w:val="none" w:sz="0" w:space="0" w:color="auto"/>
                                <w:left w:val="none" w:sz="0" w:space="0" w:color="auto"/>
                                <w:bottom w:val="none" w:sz="0" w:space="0" w:color="auto"/>
                                <w:right w:val="none" w:sz="0" w:space="0" w:color="auto"/>
                              </w:divBdr>
                              <w:divsChild>
                                <w:div w:id="2005157135">
                                  <w:marLeft w:val="0"/>
                                  <w:marRight w:val="0"/>
                                  <w:marTop w:val="0"/>
                                  <w:marBottom w:val="0"/>
                                  <w:divBdr>
                                    <w:top w:val="none" w:sz="0" w:space="0" w:color="auto"/>
                                    <w:left w:val="none" w:sz="0" w:space="0" w:color="auto"/>
                                    <w:bottom w:val="none" w:sz="0" w:space="0" w:color="auto"/>
                                    <w:right w:val="none" w:sz="0" w:space="0" w:color="auto"/>
                                  </w:divBdr>
                                  <w:divsChild>
                                    <w:div w:id="683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17503">
      <w:bodyDiv w:val="1"/>
      <w:marLeft w:val="0"/>
      <w:marRight w:val="0"/>
      <w:marTop w:val="0"/>
      <w:marBottom w:val="0"/>
      <w:divBdr>
        <w:top w:val="none" w:sz="0" w:space="0" w:color="auto"/>
        <w:left w:val="none" w:sz="0" w:space="0" w:color="auto"/>
        <w:bottom w:val="none" w:sz="0" w:space="0" w:color="auto"/>
        <w:right w:val="none" w:sz="0" w:space="0" w:color="auto"/>
      </w:divBdr>
      <w:divsChild>
        <w:div w:id="286274376">
          <w:marLeft w:val="0"/>
          <w:marRight w:val="0"/>
          <w:marTop w:val="0"/>
          <w:marBottom w:val="0"/>
          <w:divBdr>
            <w:top w:val="none" w:sz="0" w:space="0" w:color="auto"/>
            <w:left w:val="none" w:sz="0" w:space="0" w:color="auto"/>
            <w:bottom w:val="none" w:sz="0" w:space="0" w:color="auto"/>
            <w:right w:val="none" w:sz="0" w:space="0" w:color="auto"/>
          </w:divBdr>
        </w:div>
      </w:divsChild>
    </w:div>
    <w:div w:id="1621954089">
      <w:bodyDiv w:val="1"/>
      <w:marLeft w:val="0"/>
      <w:marRight w:val="0"/>
      <w:marTop w:val="0"/>
      <w:marBottom w:val="0"/>
      <w:divBdr>
        <w:top w:val="none" w:sz="0" w:space="0" w:color="auto"/>
        <w:left w:val="none" w:sz="0" w:space="0" w:color="auto"/>
        <w:bottom w:val="none" w:sz="0" w:space="0" w:color="auto"/>
        <w:right w:val="none" w:sz="0" w:space="0" w:color="auto"/>
      </w:divBdr>
      <w:divsChild>
        <w:div w:id="122433158">
          <w:marLeft w:val="0"/>
          <w:marRight w:val="0"/>
          <w:marTop w:val="0"/>
          <w:marBottom w:val="150"/>
          <w:divBdr>
            <w:top w:val="none" w:sz="0" w:space="0" w:color="auto"/>
            <w:left w:val="none" w:sz="0" w:space="0" w:color="auto"/>
            <w:bottom w:val="none" w:sz="0" w:space="0" w:color="auto"/>
            <w:right w:val="none" w:sz="0" w:space="0" w:color="auto"/>
          </w:divBdr>
        </w:div>
      </w:divsChild>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sChild>
        <w:div w:id="309749830">
          <w:marLeft w:val="0"/>
          <w:marRight w:val="0"/>
          <w:marTop w:val="0"/>
          <w:marBottom w:val="0"/>
          <w:divBdr>
            <w:top w:val="none" w:sz="0" w:space="0" w:color="auto"/>
            <w:left w:val="none" w:sz="0" w:space="0" w:color="auto"/>
            <w:bottom w:val="dotted" w:sz="6" w:space="4" w:color="DDDDDD"/>
            <w:right w:val="none" w:sz="0" w:space="0" w:color="auto"/>
          </w:divBdr>
        </w:div>
      </w:divsChild>
    </w:div>
    <w:div w:id="1622494805">
      <w:bodyDiv w:val="1"/>
      <w:marLeft w:val="0"/>
      <w:marRight w:val="0"/>
      <w:marTop w:val="0"/>
      <w:marBottom w:val="0"/>
      <w:divBdr>
        <w:top w:val="none" w:sz="0" w:space="0" w:color="auto"/>
        <w:left w:val="none" w:sz="0" w:space="0" w:color="auto"/>
        <w:bottom w:val="none" w:sz="0" w:space="0" w:color="auto"/>
        <w:right w:val="none" w:sz="0" w:space="0" w:color="auto"/>
      </w:divBdr>
      <w:divsChild>
        <w:div w:id="351952209">
          <w:marLeft w:val="0"/>
          <w:marRight w:val="0"/>
          <w:marTop w:val="0"/>
          <w:marBottom w:val="0"/>
          <w:divBdr>
            <w:top w:val="none" w:sz="0" w:space="0" w:color="auto"/>
            <w:left w:val="none" w:sz="0" w:space="0" w:color="auto"/>
            <w:bottom w:val="none" w:sz="0" w:space="0" w:color="auto"/>
            <w:right w:val="none" w:sz="0" w:space="0" w:color="auto"/>
          </w:divBdr>
          <w:divsChild>
            <w:div w:id="390887646">
              <w:marLeft w:val="0"/>
              <w:marRight w:val="0"/>
              <w:marTop w:val="0"/>
              <w:marBottom w:val="0"/>
              <w:divBdr>
                <w:top w:val="none" w:sz="0" w:space="0" w:color="auto"/>
                <w:left w:val="none" w:sz="0" w:space="0" w:color="auto"/>
                <w:bottom w:val="none" w:sz="0" w:space="0" w:color="auto"/>
                <w:right w:val="none" w:sz="0" w:space="0" w:color="auto"/>
              </w:divBdr>
              <w:divsChild>
                <w:div w:id="1690641847">
                  <w:marLeft w:val="0"/>
                  <w:marRight w:val="0"/>
                  <w:marTop w:val="0"/>
                  <w:marBottom w:val="0"/>
                  <w:divBdr>
                    <w:top w:val="none" w:sz="0" w:space="0" w:color="auto"/>
                    <w:left w:val="none" w:sz="0" w:space="0" w:color="auto"/>
                    <w:bottom w:val="none" w:sz="0" w:space="0" w:color="auto"/>
                    <w:right w:val="none" w:sz="0" w:space="0" w:color="auto"/>
                  </w:divBdr>
                </w:div>
                <w:div w:id="1898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057">
          <w:marLeft w:val="0"/>
          <w:marRight w:val="0"/>
          <w:marTop w:val="0"/>
          <w:marBottom w:val="0"/>
          <w:divBdr>
            <w:top w:val="none" w:sz="0" w:space="0" w:color="auto"/>
            <w:left w:val="none" w:sz="0" w:space="0" w:color="auto"/>
            <w:bottom w:val="none" w:sz="0" w:space="0" w:color="auto"/>
            <w:right w:val="none" w:sz="0" w:space="0" w:color="auto"/>
          </w:divBdr>
          <w:divsChild>
            <w:div w:id="1301808825">
              <w:marLeft w:val="0"/>
              <w:marRight w:val="0"/>
              <w:marTop w:val="0"/>
              <w:marBottom w:val="0"/>
              <w:divBdr>
                <w:top w:val="none" w:sz="0" w:space="0" w:color="auto"/>
                <w:left w:val="none" w:sz="0" w:space="0" w:color="auto"/>
                <w:bottom w:val="none" w:sz="0" w:space="0" w:color="auto"/>
                <w:right w:val="none" w:sz="0" w:space="0" w:color="auto"/>
              </w:divBdr>
              <w:divsChild>
                <w:div w:id="443112777">
                  <w:marLeft w:val="0"/>
                  <w:marRight w:val="0"/>
                  <w:marTop w:val="0"/>
                  <w:marBottom w:val="0"/>
                  <w:divBdr>
                    <w:top w:val="none" w:sz="0" w:space="0" w:color="auto"/>
                    <w:left w:val="none" w:sz="0" w:space="0" w:color="auto"/>
                    <w:bottom w:val="none" w:sz="0" w:space="0" w:color="auto"/>
                    <w:right w:val="none" w:sz="0" w:space="0" w:color="auto"/>
                  </w:divBdr>
                  <w:divsChild>
                    <w:div w:id="1360007353">
                      <w:marLeft w:val="0"/>
                      <w:marRight w:val="0"/>
                      <w:marTop w:val="0"/>
                      <w:marBottom w:val="0"/>
                      <w:divBdr>
                        <w:top w:val="none" w:sz="0" w:space="0" w:color="auto"/>
                        <w:left w:val="none" w:sz="0" w:space="0" w:color="auto"/>
                        <w:bottom w:val="none" w:sz="0" w:space="0" w:color="auto"/>
                        <w:right w:val="none" w:sz="0" w:space="0" w:color="auto"/>
                      </w:divBdr>
                      <w:divsChild>
                        <w:div w:id="191266613">
                          <w:marLeft w:val="0"/>
                          <w:marRight w:val="0"/>
                          <w:marTop w:val="225"/>
                          <w:marBottom w:val="0"/>
                          <w:divBdr>
                            <w:top w:val="none" w:sz="0" w:space="0" w:color="auto"/>
                            <w:left w:val="none" w:sz="0" w:space="0" w:color="auto"/>
                            <w:bottom w:val="none" w:sz="0" w:space="0" w:color="auto"/>
                            <w:right w:val="none" w:sz="0" w:space="0" w:color="auto"/>
                          </w:divBdr>
                          <w:divsChild>
                            <w:div w:id="1819764613">
                              <w:marLeft w:val="0"/>
                              <w:marRight w:val="0"/>
                              <w:marTop w:val="0"/>
                              <w:marBottom w:val="0"/>
                              <w:divBdr>
                                <w:top w:val="none" w:sz="0" w:space="0" w:color="auto"/>
                                <w:left w:val="none" w:sz="0" w:space="0" w:color="auto"/>
                                <w:bottom w:val="none" w:sz="0" w:space="0" w:color="auto"/>
                                <w:right w:val="none" w:sz="0" w:space="0" w:color="auto"/>
                              </w:divBdr>
                            </w:div>
                          </w:divsChild>
                        </w:div>
                        <w:div w:id="1168597695">
                          <w:marLeft w:val="0"/>
                          <w:marRight w:val="0"/>
                          <w:marTop w:val="0"/>
                          <w:marBottom w:val="0"/>
                          <w:divBdr>
                            <w:top w:val="none" w:sz="0" w:space="0" w:color="auto"/>
                            <w:left w:val="none" w:sz="0" w:space="0" w:color="auto"/>
                            <w:bottom w:val="none" w:sz="0" w:space="0" w:color="auto"/>
                            <w:right w:val="none" w:sz="0" w:space="0" w:color="auto"/>
                          </w:divBdr>
                          <w:divsChild>
                            <w:div w:id="147818553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101682306">
                  <w:marLeft w:val="0"/>
                  <w:marRight w:val="0"/>
                  <w:marTop w:val="0"/>
                  <w:marBottom w:val="0"/>
                  <w:divBdr>
                    <w:top w:val="none" w:sz="0" w:space="0" w:color="auto"/>
                    <w:left w:val="none" w:sz="0" w:space="0" w:color="auto"/>
                    <w:bottom w:val="none" w:sz="0" w:space="0" w:color="auto"/>
                    <w:right w:val="none" w:sz="0" w:space="0" w:color="auto"/>
                  </w:divBdr>
                  <w:divsChild>
                    <w:div w:id="2143840472">
                      <w:marLeft w:val="0"/>
                      <w:marRight w:val="0"/>
                      <w:marTop w:val="0"/>
                      <w:marBottom w:val="0"/>
                      <w:divBdr>
                        <w:top w:val="none" w:sz="0" w:space="0" w:color="auto"/>
                        <w:left w:val="none" w:sz="0" w:space="0" w:color="auto"/>
                        <w:bottom w:val="none" w:sz="0" w:space="0" w:color="auto"/>
                        <w:right w:val="none" w:sz="0" w:space="0" w:color="auto"/>
                      </w:divBdr>
                      <w:divsChild>
                        <w:div w:id="3213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1349">
      <w:bodyDiv w:val="1"/>
      <w:marLeft w:val="0"/>
      <w:marRight w:val="0"/>
      <w:marTop w:val="0"/>
      <w:marBottom w:val="0"/>
      <w:divBdr>
        <w:top w:val="none" w:sz="0" w:space="0" w:color="auto"/>
        <w:left w:val="none" w:sz="0" w:space="0" w:color="auto"/>
        <w:bottom w:val="none" w:sz="0" w:space="0" w:color="auto"/>
        <w:right w:val="none" w:sz="0" w:space="0" w:color="auto"/>
      </w:divBdr>
    </w:div>
    <w:div w:id="1622876432">
      <w:bodyDiv w:val="1"/>
      <w:marLeft w:val="0"/>
      <w:marRight w:val="0"/>
      <w:marTop w:val="0"/>
      <w:marBottom w:val="0"/>
      <w:divBdr>
        <w:top w:val="none" w:sz="0" w:space="0" w:color="auto"/>
        <w:left w:val="none" w:sz="0" w:space="0" w:color="auto"/>
        <w:bottom w:val="none" w:sz="0" w:space="0" w:color="auto"/>
        <w:right w:val="none" w:sz="0" w:space="0" w:color="auto"/>
      </w:divBdr>
      <w:divsChild>
        <w:div w:id="1681543817">
          <w:marLeft w:val="0"/>
          <w:marRight w:val="0"/>
          <w:marTop w:val="0"/>
          <w:marBottom w:val="0"/>
          <w:divBdr>
            <w:top w:val="none" w:sz="0" w:space="0" w:color="auto"/>
            <w:left w:val="none" w:sz="0" w:space="0" w:color="auto"/>
            <w:bottom w:val="dotted" w:sz="6" w:space="4" w:color="DDDDDD"/>
            <w:right w:val="none" w:sz="0" w:space="0" w:color="auto"/>
          </w:divBdr>
          <w:divsChild>
            <w:div w:id="1870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19912">
      <w:bodyDiv w:val="1"/>
      <w:marLeft w:val="0"/>
      <w:marRight w:val="0"/>
      <w:marTop w:val="0"/>
      <w:marBottom w:val="0"/>
      <w:divBdr>
        <w:top w:val="none" w:sz="0" w:space="0" w:color="auto"/>
        <w:left w:val="none" w:sz="0" w:space="0" w:color="auto"/>
        <w:bottom w:val="none" w:sz="0" w:space="0" w:color="auto"/>
        <w:right w:val="none" w:sz="0" w:space="0" w:color="auto"/>
      </w:divBdr>
      <w:divsChild>
        <w:div w:id="257643251">
          <w:marLeft w:val="0"/>
          <w:marRight w:val="0"/>
          <w:marTop w:val="0"/>
          <w:marBottom w:val="0"/>
          <w:divBdr>
            <w:top w:val="none" w:sz="0" w:space="0" w:color="auto"/>
            <w:left w:val="none" w:sz="0" w:space="0" w:color="auto"/>
            <w:bottom w:val="none" w:sz="0" w:space="0" w:color="auto"/>
            <w:right w:val="none" w:sz="0" w:space="0" w:color="auto"/>
          </w:divBdr>
        </w:div>
      </w:divsChild>
    </w:div>
    <w:div w:id="1623417255">
      <w:bodyDiv w:val="1"/>
      <w:marLeft w:val="0"/>
      <w:marRight w:val="0"/>
      <w:marTop w:val="0"/>
      <w:marBottom w:val="0"/>
      <w:divBdr>
        <w:top w:val="none" w:sz="0" w:space="0" w:color="auto"/>
        <w:left w:val="none" w:sz="0" w:space="0" w:color="auto"/>
        <w:bottom w:val="none" w:sz="0" w:space="0" w:color="auto"/>
        <w:right w:val="none" w:sz="0" w:space="0" w:color="auto"/>
      </w:divBdr>
      <w:divsChild>
        <w:div w:id="176701267">
          <w:marLeft w:val="0"/>
          <w:marRight w:val="0"/>
          <w:marTop w:val="0"/>
          <w:marBottom w:val="0"/>
          <w:divBdr>
            <w:top w:val="none" w:sz="0" w:space="0" w:color="auto"/>
            <w:left w:val="none" w:sz="0" w:space="0" w:color="auto"/>
            <w:bottom w:val="none" w:sz="0" w:space="0" w:color="auto"/>
            <w:right w:val="none" w:sz="0" w:space="0" w:color="auto"/>
          </w:divBdr>
          <w:divsChild>
            <w:div w:id="1537040141">
              <w:marLeft w:val="0"/>
              <w:marRight w:val="0"/>
              <w:marTop w:val="0"/>
              <w:marBottom w:val="0"/>
              <w:divBdr>
                <w:top w:val="none" w:sz="0" w:space="0" w:color="auto"/>
                <w:left w:val="none" w:sz="0" w:space="0" w:color="auto"/>
                <w:bottom w:val="none" w:sz="0" w:space="0" w:color="auto"/>
                <w:right w:val="none" w:sz="0" w:space="0" w:color="auto"/>
              </w:divBdr>
              <w:divsChild>
                <w:div w:id="536088499">
                  <w:marLeft w:val="0"/>
                  <w:marRight w:val="0"/>
                  <w:marTop w:val="0"/>
                  <w:marBottom w:val="0"/>
                  <w:divBdr>
                    <w:top w:val="none" w:sz="0" w:space="0" w:color="auto"/>
                    <w:left w:val="none" w:sz="0" w:space="0" w:color="auto"/>
                    <w:bottom w:val="none" w:sz="0" w:space="0" w:color="auto"/>
                    <w:right w:val="none" w:sz="0" w:space="0" w:color="auto"/>
                  </w:divBdr>
                  <w:divsChild>
                    <w:div w:id="384137936">
                      <w:marLeft w:val="0"/>
                      <w:marRight w:val="0"/>
                      <w:marTop w:val="0"/>
                      <w:marBottom w:val="0"/>
                      <w:divBdr>
                        <w:top w:val="none" w:sz="0" w:space="0" w:color="auto"/>
                        <w:left w:val="none" w:sz="0" w:space="0" w:color="auto"/>
                        <w:bottom w:val="none" w:sz="0" w:space="0" w:color="auto"/>
                        <w:right w:val="none" w:sz="0" w:space="0" w:color="auto"/>
                      </w:divBdr>
                      <w:divsChild>
                        <w:div w:id="1214198538">
                          <w:marLeft w:val="0"/>
                          <w:marRight w:val="0"/>
                          <w:marTop w:val="0"/>
                          <w:marBottom w:val="0"/>
                          <w:divBdr>
                            <w:top w:val="none" w:sz="0" w:space="0" w:color="auto"/>
                            <w:left w:val="none" w:sz="0" w:space="0" w:color="auto"/>
                            <w:bottom w:val="none" w:sz="0" w:space="0" w:color="auto"/>
                            <w:right w:val="none" w:sz="0" w:space="0" w:color="auto"/>
                          </w:divBdr>
                          <w:divsChild>
                            <w:div w:id="112792319">
                              <w:marLeft w:val="0"/>
                              <w:marRight w:val="0"/>
                              <w:marTop w:val="0"/>
                              <w:marBottom w:val="0"/>
                              <w:divBdr>
                                <w:top w:val="none" w:sz="0" w:space="0" w:color="auto"/>
                                <w:left w:val="none" w:sz="0" w:space="0" w:color="auto"/>
                                <w:bottom w:val="none" w:sz="0" w:space="0" w:color="auto"/>
                                <w:right w:val="none" w:sz="0" w:space="0" w:color="auto"/>
                              </w:divBdr>
                              <w:divsChild>
                                <w:div w:id="730033697">
                                  <w:marLeft w:val="0"/>
                                  <w:marRight w:val="0"/>
                                  <w:marTop w:val="0"/>
                                  <w:marBottom w:val="0"/>
                                  <w:divBdr>
                                    <w:top w:val="none" w:sz="0" w:space="0" w:color="auto"/>
                                    <w:left w:val="none" w:sz="0" w:space="0" w:color="auto"/>
                                    <w:bottom w:val="none" w:sz="0" w:space="0" w:color="auto"/>
                                    <w:right w:val="none" w:sz="0" w:space="0" w:color="auto"/>
                                  </w:divBdr>
                                  <w:divsChild>
                                    <w:div w:id="13716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1475">
      <w:bodyDiv w:val="1"/>
      <w:marLeft w:val="0"/>
      <w:marRight w:val="0"/>
      <w:marTop w:val="0"/>
      <w:marBottom w:val="0"/>
      <w:divBdr>
        <w:top w:val="none" w:sz="0" w:space="0" w:color="auto"/>
        <w:left w:val="none" w:sz="0" w:space="0" w:color="auto"/>
        <w:bottom w:val="none" w:sz="0" w:space="0" w:color="auto"/>
        <w:right w:val="none" w:sz="0" w:space="0" w:color="auto"/>
      </w:divBdr>
      <w:divsChild>
        <w:div w:id="175576975">
          <w:marLeft w:val="0"/>
          <w:marRight w:val="0"/>
          <w:marTop w:val="0"/>
          <w:marBottom w:val="0"/>
          <w:divBdr>
            <w:top w:val="none" w:sz="0" w:space="0" w:color="auto"/>
            <w:left w:val="none" w:sz="0" w:space="0" w:color="auto"/>
            <w:bottom w:val="none" w:sz="0" w:space="0" w:color="auto"/>
            <w:right w:val="none" w:sz="0" w:space="0" w:color="auto"/>
          </w:divBdr>
          <w:divsChild>
            <w:div w:id="1910581184">
              <w:marLeft w:val="0"/>
              <w:marRight w:val="0"/>
              <w:marTop w:val="0"/>
              <w:marBottom w:val="0"/>
              <w:divBdr>
                <w:top w:val="none" w:sz="0" w:space="0" w:color="auto"/>
                <w:left w:val="none" w:sz="0" w:space="0" w:color="auto"/>
                <w:bottom w:val="none" w:sz="0" w:space="0" w:color="auto"/>
                <w:right w:val="none" w:sz="0" w:space="0" w:color="auto"/>
              </w:divBdr>
              <w:divsChild>
                <w:div w:id="255554287">
                  <w:marLeft w:val="0"/>
                  <w:marRight w:val="0"/>
                  <w:marTop w:val="0"/>
                  <w:marBottom w:val="0"/>
                  <w:divBdr>
                    <w:top w:val="none" w:sz="0" w:space="0" w:color="auto"/>
                    <w:left w:val="none" w:sz="0" w:space="0" w:color="auto"/>
                    <w:bottom w:val="none" w:sz="0" w:space="0" w:color="auto"/>
                    <w:right w:val="none" w:sz="0" w:space="0" w:color="auto"/>
                  </w:divBdr>
                  <w:divsChild>
                    <w:div w:id="1188518715">
                      <w:marLeft w:val="0"/>
                      <w:marRight w:val="0"/>
                      <w:marTop w:val="0"/>
                      <w:marBottom w:val="0"/>
                      <w:divBdr>
                        <w:top w:val="none" w:sz="0" w:space="0" w:color="auto"/>
                        <w:left w:val="none" w:sz="0" w:space="0" w:color="auto"/>
                        <w:bottom w:val="none" w:sz="0" w:space="0" w:color="auto"/>
                        <w:right w:val="none" w:sz="0" w:space="0" w:color="auto"/>
                      </w:divBdr>
                      <w:divsChild>
                        <w:div w:id="1350066975">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0"/>
                              <w:marTop w:val="0"/>
                              <w:marBottom w:val="0"/>
                              <w:divBdr>
                                <w:top w:val="none" w:sz="0" w:space="0" w:color="auto"/>
                                <w:left w:val="none" w:sz="0" w:space="0" w:color="auto"/>
                                <w:bottom w:val="none" w:sz="0" w:space="0" w:color="auto"/>
                                <w:right w:val="none" w:sz="0" w:space="0" w:color="auto"/>
                              </w:divBdr>
                              <w:divsChild>
                                <w:div w:id="835728371">
                                  <w:marLeft w:val="0"/>
                                  <w:marRight w:val="0"/>
                                  <w:marTop w:val="0"/>
                                  <w:marBottom w:val="0"/>
                                  <w:divBdr>
                                    <w:top w:val="none" w:sz="0" w:space="0" w:color="auto"/>
                                    <w:left w:val="none" w:sz="0" w:space="0" w:color="auto"/>
                                    <w:bottom w:val="none" w:sz="0" w:space="0" w:color="auto"/>
                                    <w:right w:val="none" w:sz="0" w:space="0" w:color="auto"/>
                                  </w:divBdr>
                                  <w:divsChild>
                                    <w:div w:id="1206797024">
                                      <w:marLeft w:val="0"/>
                                      <w:marRight w:val="0"/>
                                      <w:marTop w:val="0"/>
                                      <w:marBottom w:val="0"/>
                                      <w:divBdr>
                                        <w:top w:val="none" w:sz="0" w:space="0" w:color="auto"/>
                                        <w:left w:val="none" w:sz="0" w:space="0" w:color="auto"/>
                                        <w:bottom w:val="none" w:sz="0" w:space="0" w:color="auto"/>
                                        <w:right w:val="none" w:sz="0" w:space="0" w:color="auto"/>
                                      </w:divBdr>
                                      <w:divsChild>
                                        <w:div w:id="1601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82138">
      <w:bodyDiv w:val="1"/>
      <w:marLeft w:val="0"/>
      <w:marRight w:val="0"/>
      <w:marTop w:val="0"/>
      <w:marBottom w:val="0"/>
      <w:divBdr>
        <w:top w:val="none" w:sz="0" w:space="0" w:color="auto"/>
        <w:left w:val="none" w:sz="0" w:space="0" w:color="auto"/>
        <w:bottom w:val="none" w:sz="0" w:space="0" w:color="auto"/>
        <w:right w:val="none" w:sz="0" w:space="0" w:color="auto"/>
      </w:divBdr>
    </w:div>
    <w:div w:id="1623686520">
      <w:bodyDiv w:val="1"/>
      <w:marLeft w:val="0"/>
      <w:marRight w:val="0"/>
      <w:marTop w:val="0"/>
      <w:marBottom w:val="0"/>
      <w:divBdr>
        <w:top w:val="none" w:sz="0" w:space="0" w:color="auto"/>
        <w:left w:val="none" w:sz="0" w:space="0" w:color="auto"/>
        <w:bottom w:val="none" w:sz="0" w:space="0" w:color="auto"/>
        <w:right w:val="none" w:sz="0" w:space="0" w:color="auto"/>
      </w:divBdr>
      <w:divsChild>
        <w:div w:id="736366451">
          <w:marLeft w:val="0"/>
          <w:marRight w:val="0"/>
          <w:marTop w:val="0"/>
          <w:marBottom w:val="0"/>
          <w:divBdr>
            <w:top w:val="none" w:sz="0" w:space="0" w:color="auto"/>
            <w:left w:val="none" w:sz="0" w:space="0" w:color="auto"/>
            <w:bottom w:val="none" w:sz="0" w:space="0" w:color="auto"/>
            <w:right w:val="none" w:sz="0" w:space="0" w:color="auto"/>
          </w:divBdr>
        </w:div>
        <w:div w:id="1182470428">
          <w:marLeft w:val="0"/>
          <w:marRight w:val="0"/>
          <w:marTop w:val="0"/>
          <w:marBottom w:val="0"/>
          <w:divBdr>
            <w:top w:val="none" w:sz="0" w:space="0" w:color="auto"/>
            <w:left w:val="none" w:sz="0" w:space="0" w:color="auto"/>
            <w:bottom w:val="none" w:sz="0" w:space="0" w:color="auto"/>
            <w:right w:val="none" w:sz="0" w:space="0" w:color="auto"/>
          </w:divBdr>
        </w:div>
      </w:divsChild>
    </w:div>
    <w:div w:id="1623880443">
      <w:bodyDiv w:val="1"/>
      <w:marLeft w:val="0"/>
      <w:marRight w:val="0"/>
      <w:marTop w:val="0"/>
      <w:marBottom w:val="0"/>
      <w:divBdr>
        <w:top w:val="none" w:sz="0" w:space="0" w:color="auto"/>
        <w:left w:val="none" w:sz="0" w:space="0" w:color="auto"/>
        <w:bottom w:val="none" w:sz="0" w:space="0" w:color="auto"/>
        <w:right w:val="none" w:sz="0" w:space="0" w:color="auto"/>
      </w:divBdr>
      <w:divsChild>
        <w:div w:id="1436707286">
          <w:marLeft w:val="0"/>
          <w:marRight w:val="0"/>
          <w:marTop w:val="0"/>
          <w:marBottom w:val="0"/>
          <w:divBdr>
            <w:top w:val="none" w:sz="0" w:space="0" w:color="auto"/>
            <w:left w:val="none" w:sz="0" w:space="0" w:color="auto"/>
            <w:bottom w:val="dotted" w:sz="6" w:space="4" w:color="DDDDDD"/>
            <w:right w:val="none" w:sz="0" w:space="0" w:color="auto"/>
          </w:divBdr>
          <w:divsChild>
            <w:div w:id="1393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618">
      <w:bodyDiv w:val="1"/>
      <w:marLeft w:val="0"/>
      <w:marRight w:val="0"/>
      <w:marTop w:val="0"/>
      <w:marBottom w:val="0"/>
      <w:divBdr>
        <w:top w:val="none" w:sz="0" w:space="0" w:color="auto"/>
        <w:left w:val="none" w:sz="0" w:space="0" w:color="auto"/>
        <w:bottom w:val="none" w:sz="0" w:space="0" w:color="auto"/>
        <w:right w:val="none" w:sz="0" w:space="0" w:color="auto"/>
      </w:divBdr>
      <w:divsChild>
        <w:div w:id="106388837">
          <w:marLeft w:val="0"/>
          <w:marRight w:val="0"/>
          <w:marTop w:val="0"/>
          <w:marBottom w:val="150"/>
          <w:divBdr>
            <w:top w:val="none" w:sz="0" w:space="0" w:color="auto"/>
            <w:left w:val="none" w:sz="0" w:space="0" w:color="auto"/>
            <w:bottom w:val="none" w:sz="0" w:space="0" w:color="auto"/>
            <w:right w:val="none" w:sz="0" w:space="0" w:color="auto"/>
          </w:divBdr>
        </w:div>
        <w:div w:id="114563714">
          <w:marLeft w:val="0"/>
          <w:marRight w:val="0"/>
          <w:marTop w:val="0"/>
          <w:marBottom w:val="150"/>
          <w:divBdr>
            <w:top w:val="none" w:sz="0" w:space="0" w:color="auto"/>
            <w:left w:val="none" w:sz="0" w:space="0" w:color="auto"/>
            <w:bottom w:val="none" w:sz="0" w:space="0" w:color="auto"/>
            <w:right w:val="none" w:sz="0" w:space="0" w:color="auto"/>
          </w:divBdr>
        </w:div>
        <w:div w:id="256839325">
          <w:marLeft w:val="0"/>
          <w:marRight w:val="0"/>
          <w:marTop w:val="0"/>
          <w:marBottom w:val="150"/>
          <w:divBdr>
            <w:top w:val="none" w:sz="0" w:space="0" w:color="auto"/>
            <w:left w:val="none" w:sz="0" w:space="0" w:color="auto"/>
            <w:bottom w:val="none" w:sz="0" w:space="0" w:color="auto"/>
            <w:right w:val="none" w:sz="0" w:space="0" w:color="auto"/>
          </w:divBdr>
        </w:div>
        <w:div w:id="468283255">
          <w:marLeft w:val="0"/>
          <w:marRight w:val="0"/>
          <w:marTop w:val="0"/>
          <w:marBottom w:val="150"/>
          <w:divBdr>
            <w:top w:val="none" w:sz="0" w:space="0" w:color="auto"/>
            <w:left w:val="none" w:sz="0" w:space="0" w:color="auto"/>
            <w:bottom w:val="none" w:sz="0" w:space="0" w:color="auto"/>
            <w:right w:val="none" w:sz="0" w:space="0" w:color="auto"/>
          </w:divBdr>
        </w:div>
        <w:div w:id="536623069">
          <w:marLeft w:val="0"/>
          <w:marRight w:val="0"/>
          <w:marTop w:val="0"/>
          <w:marBottom w:val="150"/>
          <w:divBdr>
            <w:top w:val="none" w:sz="0" w:space="0" w:color="auto"/>
            <w:left w:val="none" w:sz="0" w:space="0" w:color="auto"/>
            <w:bottom w:val="none" w:sz="0" w:space="0" w:color="auto"/>
            <w:right w:val="none" w:sz="0" w:space="0" w:color="auto"/>
          </w:divBdr>
        </w:div>
        <w:div w:id="557740754">
          <w:marLeft w:val="0"/>
          <w:marRight w:val="0"/>
          <w:marTop w:val="0"/>
          <w:marBottom w:val="150"/>
          <w:divBdr>
            <w:top w:val="none" w:sz="0" w:space="0" w:color="auto"/>
            <w:left w:val="none" w:sz="0" w:space="0" w:color="auto"/>
            <w:bottom w:val="none" w:sz="0" w:space="0" w:color="auto"/>
            <w:right w:val="none" w:sz="0" w:space="0" w:color="auto"/>
          </w:divBdr>
        </w:div>
        <w:div w:id="944582416">
          <w:marLeft w:val="0"/>
          <w:marRight w:val="0"/>
          <w:marTop w:val="0"/>
          <w:marBottom w:val="150"/>
          <w:divBdr>
            <w:top w:val="none" w:sz="0" w:space="0" w:color="auto"/>
            <w:left w:val="none" w:sz="0" w:space="0" w:color="auto"/>
            <w:bottom w:val="none" w:sz="0" w:space="0" w:color="auto"/>
            <w:right w:val="none" w:sz="0" w:space="0" w:color="auto"/>
          </w:divBdr>
        </w:div>
      </w:divsChild>
    </w:div>
    <w:div w:id="1624651676">
      <w:bodyDiv w:val="1"/>
      <w:marLeft w:val="0"/>
      <w:marRight w:val="0"/>
      <w:marTop w:val="0"/>
      <w:marBottom w:val="0"/>
      <w:divBdr>
        <w:top w:val="none" w:sz="0" w:space="0" w:color="auto"/>
        <w:left w:val="none" w:sz="0" w:space="0" w:color="auto"/>
        <w:bottom w:val="none" w:sz="0" w:space="0" w:color="auto"/>
        <w:right w:val="none" w:sz="0" w:space="0" w:color="auto"/>
      </w:divBdr>
    </w:div>
    <w:div w:id="1624996495">
      <w:bodyDiv w:val="1"/>
      <w:marLeft w:val="0"/>
      <w:marRight w:val="0"/>
      <w:marTop w:val="0"/>
      <w:marBottom w:val="0"/>
      <w:divBdr>
        <w:top w:val="none" w:sz="0" w:space="0" w:color="auto"/>
        <w:left w:val="none" w:sz="0" w:space="0" w:color="auto"/>
        <w:bottom w:val="none" w:sz="0" w:space="0" w:color="auto"/>
        <w:right w:val="none" w:sz="0" w:space="0" w:color="auto"/>
      </w:divBdr>
      <w:divsChild>
        <w:div w:id="1297492470">
          <w:marLeft w:val="0"/>
          <w:marRight w:val="0"/>
          <w:marTop w:val="0"/>
          <w:marBottom w:val="0"/>
          <w:divBdr>
            <w:top w:val="none" w:sz="0" w:space="0" w:color="auto"/>
            <w:left w:val="none" w:sz="0" w:space="0" w:color="auto"/>
            <w:bottom w:val="dotted" w:sz="6" w:space="4" w:color="DDDDDD"/>
            <w:right w:val="none" w:sz="0" w:space="0" w:color="auto"/>
          </w:divBdr>
          <w:divsChild>
            <w:div w:id="3382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6393">
      <w:bodyDiv w:val="1"/>
      <w:marLeft w:val="0"/>
      <w:marRight w:val="0"/>
      <w:marTop w:val="0"/>
      <w:marBottom w:val="0"/>
      <w:divBdr>
        <w:top w:val="none" w:sz="0" w:space="0" w:color="auto"/>
        <w:left w:val="none" w:sz="0" w:space="0" w:color="auto"/>
        <w:bottom w:val="none" w:sz="0" w:space="0" w:color="auto"/>
        <w:right w:val="none" w:sz="0" w:space="0" w:color="auto"/>
      </w:divBdr>
      <w:divsChild>
        <w:div w:id="175316343">
          <w:marLeft w:val="0"/>
          <w:marRight w:val="0"/>
          <w:marTop w:val="0"/>
          <w:marBottom w:val="0"/>
          <w:divBdr>
            <w:top w:val="none" w:sz="0" w:space="0" w:color="auto"/>
            <w:left w:val="none" w:sz="0" w:space="0" w:color="auto"/>
            <w:bottom w:val="none" w:sz="0" w:space="0" w:color="auto"/>
            <w:right w:val="none" w:sz="0" w:space="0" w:color="auto"/>
          </w:divBdr>
          <w:divsChild>
            <w:div w:id="36510669">
              <w:marLeft w:val="0"/>
              <w:marRight w:val="0"/>
              <w:marTop w:val="0"/>
              <w:marBottom w:val="0"/>
              <w:divBdr>
                <w:top w:val="none" w:sz="0" w:space="0" w:color="auto"/>
                <w:left w:val="none" w:sz="0" w:space="0" w:color="auto"/>
                <w:bottom w:val="none" w:sz="0" w:space="0" w:color="auto"/>
                <w:right w:val="none" w:sz="0" w:space="0" w:color="auto"/>
              </w:divBdr>
              <w:divsChild>
                <w:div w:id="2074623804">
                  <w:marLeft w:val="0"/>
                  <w:marRight w:val="0"/>
                  <w:marTop w:val="0"/>
                  <w:marBottom w:val="0"/>
                  <w:divBdr>
                    <w:top w:val="none" w:sz="0" w:space="0" w:color="auto"/>
                    <w:left w:val="none" w:sz="0" w:space="0" w:color="auto"/>
                    <w:bottom w:val="none" w:sz="0" w:space="0" w:color="auto"/>
                    <w:right w:val="none" w:sz="0" w:space="0" w:color="auto"/>
                  </w:divBdr>
                  <w:divsChild>
                    <w:div w:id="325398568">
                      <w:marLeft w:val="0"/>
                      <w:marRight w:val="0"/>
                      <w:marTop w:val="0"/>
                      <w:marBottom w:val="0"/>
                      <w:divBdr>
                        <w:top w:val="none" w:sz="0" w:space="0" w:color="auto"/>
                        <w:left w:val="none" w:sz="0" w:space="0" w:color="auto"/>
                        <w:bottom w:val="none" w:sz="0" w:space="0" w:color="auto"/>
                        <w:right w:val="none" w:sz="0" w:space="0" w:color="auto"/>
                      </w:divBdr>
                      <w:divsChild>
                        <w:div w:id="637498013">
                          <w:marLeft w:val="0"/>
                          <w:marRight w:val="0"/>
                          <w:marTop w:val="0"/>
                          <w:marBottom w:val="0"/>
                          <w:divBdr>
                            <w:top w:val="none" w:sz="0" w:space="0" w:color="auto"/>
                            <w:left w:val="none" w:sz="0" w:space="0" w:color="auto"/>
                            <w:bottom w:val="none" w:sz="0" w:space="0" w:color="auto"/>
                            <w:right w:val="none" w:sz="0" w:space="0" w:color="auto"/>
                          </w:divBdr>
                          <w:divsChild>
                            <w:div w:id="2052881094">
                              <w:marLeft w:val="0"/>
                              <w:marRight w:val="0"/>
                              <w:marTop w:val="0"/>
                              <w:marBottom w:val="0"/>
                              <w:divBdr>
                                <w:top w:val="none" w:sz="0" w:space="0" w:color="auto"/>
                                <w:left w:val="none" w:sz="0" w:space="0" w:color="auto"/>
                                <w:bottom w:val="none" w:sz="0" w:space="0" w:color="auto"/>
                                <w:right w:val="none" w:sz="0" w:space="0" w:color="auto"/>
                              </w:divBdr>
                              <w:divsChild>
                                <w:div w:id="14911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97269">
      <w:bodyDiv w:val="1"/>
      <w:marLeft w:val="0"/>
      <w:marRight w:val="0"/>
      <w:marTop w:val="0"/>
      <w:marBottom w:val="0"/>
      <w:divBdr>
        <w:top w:val="none" w:sz="0" w:space="0" w:color="auto"/>
        <w:left w:val="none" w:sz="0" w:space="0" w:color="auto"/>
        <w:bottom w:val="none" w:sz="0" w:space="0" w:color="auto"/>
        <w:right w:val="none" w:sz="0" w:space="0" w:color="auto"/>
      </w:divBdr>
      <w:divsChild>
        <w:div w:id="1487550147">
          <w:marLeft w:val="0"/>
          <w:marRight w:val="0"/>
          <w:marTop w:val="0"/>
          <w:marBottom w:val="0"/>
          <w:divBdr>
            <w:top w:val="none" w:sz="0" w:space="0" w:color="auto"/>
            <w:left w:val="none" w:sz="0" w:space="0" w:color="auto"/>
            <w:bottom w:val="dotted" w:sz="6" w:space="4" w:color="DDDDDD"/>
            <w:right w:val="none" w:sz="0" w:space="0" w:color="auto"/>
          </w:divBdr>
        </w:div>
      </w:divsChild>
    </w:div>
    <w:div w:id="1626236690">
      <w:bodyDiv w:val="1"/>
      <w:marLeft w:val="0"/>
      <w:marRight w:val="0"/>
      <w:marTop w:val="0"/>
      <w:marBottom w:val="0"/>
      <w:divBdr>
        <w:top w:val="none" w:sz="0" w:space="0" w:color="auto"/>
        <w:left w:val="none" w:sz="0" w:space="0" w:color="auto"/>
        <w:bottom w:val="none" w:sz="0" w:space="0" w:color="auto"/>
        <w:right w:val="none" w:sz="0" w:space="0" w:color="auto"/>
      </w:divBdr>
      <w:divsChild>
        <w:div w:id="1963147648">
          <w:marLeft w:val="0"/>
          <w:marRight w:val="0"/>
          <w:marTop w:val="0"/>
          <w:marBottom w:val="0"/>
          <w:divBdr>
            <w:top w:val="none" w:sz="0" w:space="0" w:color="auto"/>
            <w:left w:val="none" w:sz="0" w:space="0" w:color="auto"/>
            <w:bottom w:val="dotted" w:sz="6" w:space="4" w:color="DDDDDD"/>
            <w:right w:val="none" w:sz="0" w:space="0" w:color="auto"/>
          </w:divBdr>
        </w:div>
      </w:divsChild>
    </w:div>
    <w:div w:id="1626933596">
      <w:bodyDiv w:val="1"/>
      <w:marLeft w:val="0"/>
      <w:marRight w:val="0"/>
      <w:marTop w:val="0"/>
      <w:marBottom w:val="0"/>
      <w:divBdr>
        <w:top w:val="none" w:sz="0" w:space="0" w:color="auto"/>
        <w:left w:val="none" w:sz="0" w:space="0" w:color="auto"/>
        <w:bottom w:val="none" w:sz="0" w:space="0" w:color="auto"/>
        <w:right w:val="none" w:sz="0" w:space="0" w:color="auto"/>
      </w:divBdr>
    </w:div>
    <w:div w:id="1627154932">
      <w:bodyDiv w:val="1"/>
      <w:marLeft w:val="0"/>
      <w:marRight w:val="0"/>
      <w:marTop w:val="0"/>
      <w:marBottom w:val="0"/>
      <w:divBdr>
        <w:top w:val="none" w:sz="0" w:space="0" w:color="auto"/>
        <w:left w:val="none" w:sz="0" w:space="0" w:color="auto"/>
        <w:bottom w:val="none" w:sz="0" w:space="0" w:color="auto"/>
        <w:right w:val="none" w:sz="0" w:space="0" w:color="auto"/>
      </w:divBdr>
    </w:div>
    <w:div w:id="1627656880">
      <w:bodyDiv w:val="1"/>
      <w:marLeft w:val="0"/>
      <w:marRight w:val="0"/>
      <w:marTop w:val="0"/>
      <w:marBottom w:val="0"/>
      <w:divBdr>
        <w:top w:val="none" w:sz="0" w:space="0" w:color="auto"/>
        <w:left w:val="none" w:sz="0" w:space="0" w:color="auto"/>
        <w:bottom w:val="none" w:sz="0" w:space="0" w:color="auto"/>
        <w:right w:val="none" w:sz="0" w:space="0" w:color="auto"/>
      </w:divBdr>
      <w:divsChild>
        <w:div w:id="1098521928">
          <w:marLeft w:val="0"/>
          <w:marRight w:val="0"/>
          <w:marTop w:val="0"/>
          <w:marBottom w:val="0"/>
          <w:divBdr>
            <w:top w:val="none" w:sz="0" w:space="0" w:color="auto"/>
            <w:left w:val="none" w:sz="0" w:space="0" w:color="auto"/>
            <w:bottom w:val="none" w:sz="0" w:space="0" w:color="auto"/>
            <w:right w:val="none" w:sz="0" w:space="0" w:color="auto"/>
          </w:divBdr>
          <w:divsChild>
            <w:div w:id="83112871">
              <w:marLeft w:val="0"/>
              <w:marRight w:val="0"/>
              <w:marTop w:val="0"/>
              <w:marBottom w:val="0"/>
              <w:divBdr>
                <w:top w:val="single" w:sz="18" w:space="3" w:color="4A4A4A"/>
                <w:left w:val="none" w:sz="0" w:space="3" w:color="auto"/>
                <w:bottom w:val="single" w:sz="12" w:space="3" w:color="FFFFFF"/>
                <w:right w:val="none" w:sz="0" w:space="3" w:color="auto"/>
              </w:divBdr>
            </w:div>
            <w:div w:id="123236076">
              <w:marLeft w:val="225"/>
              <w:marRight w:val="0"/>
              <w:marTop w:val="0"/>
              <w:marBottom w:val="150"/>
              <w:divBdr>
                <w:top w:val="none" w:sz="0" w:space="0" w:color="auto"/>
                <w:left w:val="none" w:sz="0" w:space="0" w:color="auto"/>
                <w:bottom w:val="none" w:sz="0" w:space="0" w:color="auto"/>
                <w:right w:val="none" w:sz="0" w:space="0" w:color="auto"/>
              </w:divBdr>
            </w:div>
            <w:div w:id="1059747300">
              <w:marLeft w:val="0"/>
              <w:marRight w:val="0"/>
              <w:marTop w:val="0"/>
              <w:marBottom w:val="0"/>
              <w:divBdr>
                <w:top w:val="single" w:sz="18" w:space="3" w:color="4A4A4A"/>
                <w:left w:val="none" w:sz="0" w:space="3" w:color="auto"/>
                <w:bottom w:val="single" w:sz="12" w:space="3" w:color="FFFFFF"/>
                <w:right w:val="none" w:sz="0" w:space="3" w:color="auto"/>
              </w:divBdr>
            </w:div>
            <w:div w:id="1119370729">
              <w:marLeft w:val="0"/>
              <w:marRight w:val="0"/>
              <w:marTop w:val="0"/>
              <w:marBottom w:val="450"/>
              <w:divBdr>
                <w:top w:val="none" w:sz="0" w:space="0" w:color="auto"/>
                <w:left w:val="none" w:sz="0" w:space="0" w:color="auto"/>
                <w:bottom w:val="none" w:sz="0" w:space="0" w:color="auto"/>
                <w:right w:val="none" w:sz="0" w:space="0" w:color="auto"/>
              </w:divBdr>
            </w:div>
            <w:div w:id="1309288703">
              <w:marLeft w:val="225"/>
              <w:marRight w:val="0"/>
              <w:marTop w:val="0"/>
              <w:marBottom w:val="150"/>
              <w:divBdr>
                <w:top w:val="none" w:sz="0" w:space="0" w:color="auto"/>
                <w:left w:val="none" w:sz="0" w:space="0" w:color="auto"/>
                <w:bottom w:val="none" w:sz="0" w:space="0" w:color="auto"/>
                <w:right w:val="none" w:sz="0" w:space="0" w:color="auto"/>
              </w:divBdr>
            </w:div>
            <w:div w:id="1575823868">
              <w:marLeft w:val="0"/>
              <w:marRight w:val="0"/>
              <w:marTop w:val="0"/>
              <w:marBottom w:val="0"/>
              <w:divBdr>
                <w:top w:val="none" w:sz="0" w:space="0" w:color="auto"/>
                <w:left w:val="none" w:sz="0" w:space="0" w:color="auto"/>
                <w:bottom w:val="none" w:sz="0" w:space="0" w:color="auto"/>
                <w:right w:val="none" w:sz="0" w:space="0" w:color="auto"/>
              </w:divBdr>
              <w:divsChild>
                <w:div w:id="411783339">
                  <w:marLeft w:val="0"/>
                  <w:marRight w:val="0"/>
                  <w:marTop w:val="0"/>
                  <w:marBottom w:val="225"/>
                  <w:divBdr>
                    <w:top w:val="none" w:sz="0" w:space="0" w:color="auto"/>
                    <w:left w:val="none" w:sz="0" w:space="0" w:color="auto"/>
                    <w:bottom w:val="none" w:sz="0" w:space="0" w:color="auto"/>
                    <w:right w:val="none" w:sz="0" w:space="0" w:color="auto"/>
                  </w:divBdr>
                  <w:divsChild>
                    <w:div w:id="248272275">
                      <w:marLeft w:val="0"/>
                      <w:marRight w:val="0"/>
                      <w:marTop w:val="0"/>
                      <w:marBottom w:val="0"/>
                      <w:divBdr>
                        <w:top w:val="none" w:sz="0" w:space="0" w:color="auto"/>
                        <w:left w:val="none" w:sz="0" w:space="0" w:color="auto"/>
                        <w:bottom w:val="none" w:sz="0" w:space="0" w:color="auto"/>
                        <w:right w:val="none" w:sz="0" w:space="0" w:color="auto"/>
                      </w:divBdr>
                      <w:divsChild>
                        <w:div w:id="1376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5136">
          <w:marLeft w:val="0"/>
          <w:marRight w:val="0"/>
          <w:marTop w:val="0"/>
          <w:marBottom w:val="0"/>
          <w:divBdr>
            <w:top w:val="none" w:sz="0" w:space="0" w:color="auto"/>
            <w:left w:val="none" w:sz="0" w:space="0" w:color="auto"/>
            <w:bottom w:val="none" w:sz="0" w:space="0" w:color="auto"/>
            <w:right w:val="none" w:sz="0" w:space="0" w:color="auto"/>
          </w:divBdr>
          <w:divsChild>
            <w:div w:id="1625504684">
              <w:marLeft w:val="0"/>
              <w:marRight w:val="0"/>
              <w:marTop w:val="0"/>
              <w:marBottom w:val="0"/>
              <w:divBdr>
                <w:top w:val="none" w:sz="0" w:space="0" w:color="auto"/>
                <w:left w:val="none" w:sz="0" w:space="0" w:color="auto"/>
                <w:bottom w:val="none" w:sz="0" w:space="0" w:color="auto"/>
                <w:right w:val="none" w:sz="0" w:space="0" w:color="auto"/>
              </w:divBdr>
              <w:divsChild>
                <w:div w:id="8308724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7737589">
      <w:bodyDiv w:val="1"/>
      <w:marLeft w:val="0"/>
      <w:marRight w:val="0"/>
      <w:marTop w:val="0"/>
      <w:marBottom w:val="0"/>
      <w:divBdr>
        <w:top w:val="none" w:sz="0" w:space="0" w:color="auto"/>
        <w:left w:val="none" w:sz="0" w:space="0" w:color="auto"/>
        <w:bottom w:val="none" w:sz="0" w:space="0" w:color="auto"/>
        <w:right w:val="none" w:sz="0" w:space="0" w:color="auto"/>
      </w:divBdr>
      <w:divsChild>
        <w:div w:id="21713079">
          <w:marLeft w:val="0"/>
          <w:marRight w:val="0"/>
          <w:marTop w:val="0"/>
          <w:marBottom w:val="150"/>
          <w:divBdr>
            <w:top w:val="none" w:sz="0" w:space="0" w:color="auto"/>
            <w:left w:val="none" w:sz="0" w:space="0" w:color="auto"/>
            <w:bottom w:val="none" w:sz="0" w:space="0" w:color="auto"/>
            <w:right w:val="none" w:sz="0" w:space="0" w:color="auto"/>
          </w:divBdr>
          <w:divsChild>
            <w:div w:id="2029018472">
              <w:marLeft w:val="0"/>
              <w:marRight w:val="0"/>
              <w:marTop w:val="0"/>
              <w:marBottom w:val="0"/>
              <w:divBdr>
                <w:top w:val="none" w:sz="0" w:space="0" w:color="auto"/>
                <w:left w:val="none" w:sz="0" w:space="0" w:color="auto"/>
                <w:bottom w:val="none" w:sz="0" w:space="0" w:color="auto"/>
                <w:right w:val="none" w:sz="0" w:space="0" w:color="auto"/>
              </w:divBdr>
            </w:div>
          </w:divsChild>
        </w:div>
        <w:div w:id="702554323">
          <w:marLeft w:val="0"/>
          <w:marRight w:val="0"/>
          <w:marTop w:val="0"/>
          <w:marBottom w:val="150"/>
          <w:divBdr>
            <w:top w:val="none" w:sz="0" w:space="0" w:color="auto"/>
            <w:left w:val="none" w:sz="0" w:space="0" w:color="auto"/>
            <w:bottom w:val="none" w:sz="0" w:space="0" w:color="auto"/>
            <w:right w:val="none" w:sz="0" w:space="0" w:color="auto"/>
          </w:divBdr>
        </w:div>
      </w:divsChild>
    </w:div>
    <w:div w:id="1628122790">
      <w:bodyDiv w:val="1"/>
      <w:marLeft w:val="0"/>
      <w:marRight w:val="0"/>
      <w:marTop w:val="0"/>
      <w:marBottom w:val="0"/>
      <w:divBdr>
        <w:top w:val="none" w:sz="0" w:space="0" w:color="auto"/>
        <w:left w:val="none" w:sz="0" w:space="0" w:color="auto"/>
        <w:bottom w:val="none" w:sz="0" w:space="0" w:color="auto"/>
        <w:right w:val="none" w:sz="0" w:space="0" w:color="auto"/>
      </w:divBdr>
      <w:divsChild>
        <w:div w:id="2051805007">
          <w:marLeft w:val="0"/>
          <w:marRight w:val="0"/>
          <w:marTop w:val="0"/>
          <w:marBottom w:val="0"/>
          <w:divBdr>
            <w:top w:val="none" w:sz="0" w:space="0" w:color="auto"/>
            <w:left w:val="none" w:sz="0" w:space="0" w:color="auto"/>
            <w:bottom w:val="dotted" w:sz="6" w:space="4" w:color="DDDDDD"/>
            <w:right w:val="none" w:sz="0" w:space="0" w:color="auto"/>
          </w:divBdr>
          <w:divsChild>
            <w:div w:id="16409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981">
      <w:bodyDiv w:val="1"/>
      <w:marLeft w:val="0"/>
      <w:marRight w:val="0"/>
      <w:marTop w:val="0"/>
      <w:marBottom w:val="0"/>
      <w:divBdr>
        <w:top w:val="none" w:sz="0" w:space="0" w:color="auto"/>
        <w:left w:val="none" w:sz="0" w:space="0" w:color="auto"/>
        <w:bottom w:val="none" w:sz="0" w:space="0" w:color="auto"/>
        <w:right w:val="none" w:sz="0" w:space="0" w:color="auto"/>
      </w:divBdr>
      <w:divsChild>
        <w:div w:id="242419722">
          <w:marLeft w:val="0"/>
          <w:marRight w:val="0"/>
          <w:marTop w:val="0"/>
          <w:marBottom w:val="150"/>
          <w:divBdr>
            <w:top w:val="none" w:sz="0" w:space="0" w:color="auto"/>
            <w:left w:val="none" w:sz="0" w:space="0" w:color="auto"/>
            <w:bottom w:val="none" w:sz="0" w:space="0" w:color="auto"/>
            <w:right w:val="none" w:sz="0" w:space="0" w:color="auto"/>
          </w:divBdr>
        </w:div>
      </w:divsChild>
    </w:div>
    <w:div w:id="1628242924">
      <w:bodyDiv w:val="1"/>
      <w:marLeft w:val="0"/>
      <w:marRight w:val="0"/>
      <w:marTop w:val="0"/>
      <w:marBottom w:val="0"/>
      <w:divBdr>
        <w:top w:val="none" w:sz="0" w:space="0" w:color="auto"/>
        <w:left w:val="none" w:sz="0" w:space="0" w:color="auto"/>
        <w:bottom w:val="none" w:sz="0" w:space="0" w:color="auto"/>
        <w:right w:val="none" w:sz="0" w:space="0" w:color="auto"/>
      </w:divBdr>
      <w:divsChild>
        <w:div w:id="808592659">
          <w:marLeft w:val="0"/>
          <w:marRight w:val="0"/>
          <w:marTop w:val="0"/>
          <w:marBottom w:val="0"/>
          <w:divBdr>
            <w:top w:val="none" w:sz="0" w:space="0" w:color="auto"/>
            <w:left w:val="none" w:sz="0" w:space="0" w:color="auto"/>
            <w:bottom w:val="none" w:sz="0" w:space="0" w:color="auto"/>
            <w:right w:val="none" w:sz="0" w:space="0" w:color="auto"/>
          </w:divBdr>
        </w:div>
      </w:divsChild>
    </w:div>
    <w:div w:id="1628773614">
      <w:bodyDiv w:val="1"/>
      <w:marLeft w:val="0"/>
      <w:marRight w:val="0"/>
      <w:marTop w:val="0"/>
      <w:marBottom w:val="0"/>
      <w:divBdr>
        <w:top w:val="none" w:sz="0" w:space="0" w:color="auto"/>
        <w:left w:val="none" w:sz="0" w:space="0" w:color="auto"/>
        <w:bottom w:val="none" w:sz="0" w:space="0" w:color="auto"/>
        <w:right w:val="none" w:sz="0" w:space="0" w:color="auto"/>
      </w:divBdr>
      <w:divsChild>
        <w:div w:id="1164858330">
          <w:marLeft w:val="0"/>
          <w:marRight w:val="0"/>
          <w:marTop w:val="0"/>
          <w:marBottom w:val="0"/>
          <w:divBdr>
            <w:top w:val="none" w:sz="0" w:space="0" w:color="auto"/>
            <w:left w:val="none" w:sz="0" w:space="0" w:color="auto"/>
            <w:bottom w:val="dotted" w:sz="6" w:space="4" w:color="DDDDDD"/>
            <w:right w:val="none" w:sz="0" w:space="0" w:color="auto"/>
          </w:divBdr>
        </w:div>
      </w:divsChild>
    </w:div>
    <w:div w:id="1628898499">
      <w:bodyDiv w:val="1"/>
      <w:marLeft w:val="0"/>
      <w:marRight w:val="0"/>
      <w:marTop w:val="0"/>
      <w:marBottom w:val="0"/>
      <w:divBdr>
        <w:top w:val="none" w:sz="0" w:space="0" w:color="auto"/>
        <w:left w:val="none" w:sz="0" w:space="0" w:color="auto"/>
        <w:bottom w:val="none" w:sz="0" w:space="0" w:color="auto"/>
        <w:right w:val="none" w:sz="0" w:space="0" w:color="auto"/>
      </w:divBdr>
      <w:divsChild>
        <w:div w:id="1039278348">
          <w:marLeft w:val="0"/>
          <w:marRight w:val="0"/>
          <w:marTop w:val="0"/>
          <w:marBottom w:val="0"/>
          <w:divBdr>
            <w:top w:val="none" w:sz="0" w:space="0" w:color="auto"/>
            <w:left w:val="none" w:sz="0" w:space="0" w:color="auto"/>
            <w:bottom w:val="none" w:sz="0" w:space="0" w:color="auto"/>
            <w:right w:val="none" w:sz="0" w:space="0" w:color="auto"/>
          </w:divBdr>
          <w:divsChild>
            <w:div w:id="792022370">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463163716">
                      <w:marLeft w:val="0"/>
                      <w:marRight w:val="0"/>
                      <w:marTop w:val="0"/>
                      <w:marBottom w:val="0"/>
                      <w:divBdr>
                        <w:top w:val="none" w:sz="0" w:space="0" w:color="auto"/>
                        <w:left w:val="none" w:sz="0" w:space="0" w:color="auto"/>
                        <w:bottom w:val="none" w:sz="0" w:space="0" w:color="auto"/>
                        <w:right w:val="none" w:sz="0" w:space="0" w:color="auto"/>
                      </w:divBdr>
                      <w:divsChild>
                        <w:div w:id="613830405">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807821778">
                                  <w:marLeft w:val="0"/>
                                  <w:marRight w:val="0"/>
                                  <w:marTop w:val="0"/>
                                  <w:marBottom w:val="0"/>
                                  <w:divBdr>
                                    <w:top w:val="none" w:sz="0" w:space="0" w:color="auto"/>
                                    <w:left w:val="none" w:sz="0" w:space="0" w:color="auto"/>
                                    <w:bottom w:val="none" w:sz="0" w:space="0" w:color="auto"/>
                                    <w:right w:val="none" w:sz="0" w:space="0" w:color="auto"/>
                                  </w:divBdr>
                                  <w:divsChild>
                                    <w:div w:id="523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8518">
      <w:bodyDiv w:val="1"/>
      <w:marLeft w:val="0"/>
      <w:marRight w:val="0"/>
      <w:marTop w:val="0"/>
      <w:marBottom w:val="0"/>
      <w:divBdr>
        <w:top w:val="none" w:sz="0" w:space="0" w:color="auto"/>
        <w:left w:val="none" w:sz="0" w:space="0" w:color="auto"/>
        <w:bottom w:val="none" w:sz="0" w:space="0" w:color="auto"/>
        <w:right w:val="none" w:sz="0" w:space="0" w:color="auto"/>
      </w:divBdr>
      <w:divsChild>
        <w:div w:id="2005929764">
          <w:marLeft w:val="0"/>
          <w:marRight w:val="0"/>
          <w:marTop w:val="0"/>
          <w:marBottom w:val="0"/>
          <w:divBdr>
            <w:top w:val="none" w:sz="0" w:space="0" w:color="auto"/>
            <w:left w:val="none" w:sz="0" w:space="0" w:color="auto"/>
            <w:bottom w:val="none" w:sz="0" w:space="0" w:color="auto"/>
            <w:right w:val="none" w:sz="0" w:space="0" w:color="auto"/>
          </w:divBdr>
        </w:div>
      </w:divsChild>
    </w:div>
    <w:div w:id="1630282031">
      <w:bodyDiv w:val="1"/>
      <w:marLeft w:val="0"/>
      <w:marRight w:val="0"/>
      <w:marTop w:val="0"/>
      <w:marBottom w:val="0"/>
      <w:divBdr>
        <w:top w:val="none" w:sz="0" w:space="0" w:color="auto"/>
        <w:left w:val="none" w:sz="0" w:space="0" w:color="auto"/>
        <w:bottom w:val="none" w:sz="0" w:space="0" w:color="auto"/>
        <w:right w:val="none" w:sz="0" w:space="0" w:color="auto"/>
      </w:divBdr>
      <w:divsChild>
        <w:div w:id="668750980">
          <w:marLeft w:val="0"/>
          <w:marRight w:val="0"/>
          <w:marTop w:val="0"/>
          <w:marBottom w:val="0"/>
          <w:divBdr>
            <w:top w:val="none" w:sz="0" w:space="0" w:color="auto"/>
            <w:left w:val="none" w:sz="0" w:space="0" w:color="auto"/>
            <w:bottom w:val="none" w:sz="0" w:space="0" w:color="auto"/>
            <w:right w:val="none" w:sz="0" w:space="0" w:color="auto"/>
          </w:divBdr>
          <w:divsChild>
            <w:div w:id="1420525101">
              <w:marLeft w:val="0"/>
              <w:marRight w:val="0"/>
              <w:marTop w:val="0"/>
              <w:marBottom w:val="150"/>
              <w:divBdr>
                <w:top w:val="none" w:sz="0" w:space="0" w:color="auto"/>
                <w:left w:val="none" w:sz="0" w:space="0" w:color="auto"/>
                <w:bottom w:val="none" w:sz="0" w:space="0" w:color="auto"/>
                <w:right w:val="none" w:sz="0" w:space="0" w:color="auto"/>
              </w:divBdr>
            </w:div>
            <w:div w:id="1841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946">
      <w:bodyDiv w:val="1"/>
      <w:marLeft w:val="0"/>
      <w:marRight w:val="0"/>
      <w:marTop w:val="0"/>
      <w:marBottom w:val="0"/>
      <w:divBdr>
        <w:top w:val="none" w:sz="0" w:space="0" w:color="auto"/>
        <w:left w:val="none" w:sz="0" w:space="0" w:color="auto"/>
        <w:bottom w:val="none" w:sz="0" w:space="0" w:color="auto"/>
        <w:right w:val="none" w:sz="0" w:space="0" w:color="auto"/>
      </w:divBdr>
      <w:divsChild>
        <w:div w:id="1134181636">
          <w:marLeft w:val="0"/>
          <w:marRight w:val="0"/>
          <w:marTop w:val="0"/>
          <w:marBottom w:val="0"/>
          <w:divBdr>
            <w:top w:val="none" w:sz="0" w:space="0" w:color="auto"/>
            <w:left w:val="none" w:sz="0" w:space="0" w:color="auto"/>
            <w:bottom w:val="none" w:sz="0" w:space="0" w:color="auto"/>
            <w:right w:val="none" w:sz="0" w:space="0" w:color="auto"/>
          </w:divBdr>
          <w:divsChild>
            <w:div w:id="1388334791">
              <w:marLeft w:val="0"/>
              <w:marRight w:val="0"/>
              <w:marTop w:val="0"/>
              <w:marBottom w:val="0"/>
              <w:divBdr>
                <w:top w:val="none" w:sz="0" w:space="0" w:color="auto"/>
                <w:left w:val="none" w:sz="0" w:space="0" w:color="auto"/>
                <w:bottom w:val="none" w:sz="0" w:space="0" w:color="auto"/>
                <w:right w:val="none" w:sz="0" w:space="0" w:color="auto"/>
              </w:divBdr>
              <w:divsChild>
                <w:div w:id="1279097036">
                  <w:marLeft w:val="0"/>
                  <w:marRight w:val="0"/>
                  <w:marTop w:val="0"/>
                  <w:marBottom w:val="0"/>
                  <w:divBdr>
                    <w:top w:val="none" w:sz="0" w:space="0" w:color="auto"/>
                    <w:left w:val="none" w:sz="0" w:space="0" w:color="auto"/>
                    <w:bottom w:val="none" w:sz="0" w:space="0" w:color="auto"/>
                    <w:right w:val="none" w:sz="0" w:space="0" w:color="auto"/>
                  </w:divBdr>
                  <w:divsChild>
                    <w:div w:id="2010401592">
                      <w:marLeft w:val="0"/>
                      <w:marRight w:val="0"/>
                      <w:marTop w:val="0"/>
                      <w:marBottom w:val="0"/>
                      <w:divBdr>
                        <w:top w:val="none" w:sz="0" w:space="0" w:color="auto"/>
                        <w:left w:val="none" w:sz="0" w:space="0" w:color="auto"/>
                        <w:bottom w:val="none" w:sz="0" w:space="0" w:color="auto"/>
                        <w:right w:val="none" w:sz="0" w:space="0" w:color="auto"/>
                      </w:divBdr>
                      <w:divsChild>
                        <w:div w:id="2130783155">
                          <w:marLeft w:val="0"/>
                          <w:marRight w:val="0"/>
                          <w:marTop w:val="0"/>
                          <w:marBottom w:val="0"/>
                          <w:divBdr>
                            <w:top w:val="none" w:sz="0" w:space="0" w:color="auto"/>
                            <w:left w:val="none" w:sz="0" w:space="0" w:color="auto"/>
                            <w:bottom w:val="none" w:sz="0" w:space="0" w:color="auto"/>
                            <w:right w:val="none" w:sz="0" w:space="0" w:color="auto"/>
                          </w:divBdr>
                          <w:divsChild>
                            <w:div w:id="332027746">
                              <w:marLeft w:val="0"/>
                              <w:marRight w:val="0"/>
                              <w:marTop w:val="0"/>
                              <w:marBottom w:val="0"/>
                              <w:divBdr>
                                <w:top w:val="none" w:sz="0" w:space="0" w:color="auto"/>
                                <w:left w:val="none" w:sz="0" w:space="0" w:color="auto"/>
                                <w:bottom w:val="none" w:sz="0" w:space="0" w:color="auto"/>
                                <w:right w:val="none" w:sz="0" w:space="0" w:color="auto"/>
                              </w:divBdr>
                              <w:divsChild>
                                <w:div w:id="1594892474">
                                  <w:marLeft w:val="0"/>
                                  <w:marRight w:val="0"/>
                                  <w:marTop w:val="0"/>
                                  <w:marBottom w:val="0"/>
                                  <w:divBdr>
                                    <w:top w:val="none" w:sz="0" w:space="0" w:color="auto"/>
                                    <w:left w:val="none" w:sz="0" w:space="0" w:color="auto"/>
                                    <w:bottom w:val="none" w:sz="0" w:space="0" w:color="auto"/>
                                    <w:right w:val="none" w:sz="0" w:space="0" w:color="auto"/>
                                  </w:divBdr>
                                  <w:divsChild>
                                    <w:div w:id="1800217678">
                                      <w:marLeft w:val="0"/>
                                      <w:marRight w:val="0"/>
                                      <w:marTop w:val="0"/>
                                      <w:marBottom w:val="0"/>
                                      <w:divBdr>
                                        <w:top w:val="none" w:sz="0" w:space="0" w:color="auto"/>
                                        <w:left w:val="none" w:sz="0" w:space="0" w:color="auto"/>
                                        <w:bottom w:val="none" w:sz="0" w:space="0" w:color="auto"/>
                                        <w:right w:val="none" w:sz="0" w:space="0" w:color="auto"/>
                                      </w:divBdr>
                                      <w:divsChild>
                                        <w:div w:id="1882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79267">
      <w:bodyDiv w:val="1"/>
      <w:marLeft w:val="0"/>
      <w:marRight w:val="0"/>
      <w:marTop w:val="0"/>
      <w:marBottom w:val="0"/>
      <w:divBdr>
        <w:top w:val="none" w:sz="0" w:space="0" w:color="auto"/>
        <w:left w:val="none" w:sz="0" w:space="0" w:color="auto"/>
        <w:bottom w:val="none" w:sz="0" w:space="0" w:color="auto"/>
        <w:right w:val="none" w:sz="0" w:space="0" w:color="auto"/>
      </w:divBdr>
    </w:div>
    <w:div w:id="1631279297">
      <w:bodyDiv w:val="1"/>
      <w:marLeft w:val="0"/>
      <w:marRight w:val="0"/>
      <w:marTop w:val="0"/>
      <w:marBottom w:val="0"/>
      <w:divBdr>
        <w:top w:val="none" w:sz="0" w:space="0" w:color="auto"/>
        <w:left w:val="none" w:sz="0" w:space="0" w:color="auto"/>
        <w:bottom w:val="none" w:sz="0" w:space="0" w:color="auto"/>
        <w:right w:val="none" w:sz="0" w:space="0" w:color="auto"/>
      </w:divBdr>
    </w:div>
    <w:div w:id="1631547113">
      <w:bodyDiv w:val="1"/>
      <w:marLeft w:val="0"/>
      <w:marRight w:val="0"/>
      <w:marTop w:val="0"/>
      <w:marBottom w:val="0"/>
      <w:divBdr>
        <w:top w:val="none" w:sz="0" w:space="0" w:color="auto"/>
        <w:left w:val="none" w:sz="0" w:space="0" w:color="auto"/>
        <w:bottom w:val="none" w:sz="0" w:space="0" w:color="auto"/>
        <w:right w:val="none" w:sz="0" w:space="0" w:color="auto"/>
      </w:divBdr>
      <w:divsChild>
        <w:div w:id="363214791">
          <w:marLeft w:val="0"/>
          <w:marRight w:val="0"/>
          <w:marTop w:val="0"/>
          <w:marBottom w:val="0"/>
          <w:divBdr>
            <w:top w:val="none" w:sz="0" w:space="0" w:color="auto"/>
            <w:left w:val="none" w:sz="0" w:space="0" w:color="auto"/>
            <w:bottom w:val="none" w:sz="0" w:space="0" w:color="auto"/>
            <w:right w:val="none" w:sz="0" w:space="0" w:color="auto"/>
          </w:divBdr>
        </w:div>
      </w:divsChild>
    </w:div>
    <w:div w:id="1631588339">
      <w:bodyDiv w:val="1"/>
      <w:marLeft w:val="0"/>
      <w:marRight w:val="0"/>
      <w:marTop w:val="0"/>
      <w:marBottom w:val="0"/>
      <w:divBdr>
        <w:top w:val="none" w:sz="0" w:space="0" w:color="auto"/>
        <w:left w:val="none" w:sz="0" w:space="0" w:color="auto"/>
        <w:bottom w:val="none" w:sz="0" w:space="0" w:color="auto"/>
        <w:right w:val="none" w:sz="0" w:space="0" w:color="auto"/>
      </w:divBdr>
      <w:divsChild>
        <w:div w:id="1978678185">
          <w:marLeft w:val="0"/>
          <w:marRight w:val="0"/>
          <w:marTop w:val="0"/>
          <w:marBottom w:val="150"/>
          <w:divBdr>
            <w:top w:val="none" w:sz="0" w:space="0" w:color="auto"/>
            <w:left w:val="none" w:sz="0" w:space="0" w:color="auto"/>
            <w:bottom w:val="none" w:sz="0" w:space="0" w:color="auto"/>
            <w:right w:val="none" w:sz="0" w:space="0" w:color="auto"/>
          </w:divBdr>
          <w:divsChild>
            <w:div w:id="1288469149">
              <w:marLeft w:val="0"/>
              <w:marRight w:val="0"/>
              <w:marTop w:val="0"/>
              <w:marBottom w:val="0"/>
              <w:divBdr>
                <w:top w:val="none" w:sz="0" w:space="0" w:color="auto"/>
                <w:left w:val="none" w:sz="0" w:space="0" w:color="auto"/>
                <w:bottom w:val="none" w:sz="0" w:space="0" w:color="auto"/>
                <w:right w:val="none" w:sz="0" w:space="0" w:color="auto"/>
              </w:divBdr>
            </w:div>
          </w:divsChild>
        </w:div>
        <w:div w:id="1839733743">
          <w:marLeft w:val="0"/>
          <w:marRight w:val="0"/>
          <w:marTop w:val="0"/>
          <w:marBottom w:val="150"/>
          <w:divBdr>
            <w:top w:val="none" w:sz="0" w:space="0" w:color="auto"/>
            <w:left w:val="none" w:sz="0" w:space="0" w:color="auto"/>
            <w:bottom w:val="none" w:sz="0" w:space="0" w:color="auto"/>
            <w:right w:val="none" w:sz="0" w:space="0" w:color="auto"/>
          </w:divBdr>
        </w:div>
        <w:div w:id="636225142">
          <w:marLeft w:val="0"/>
          <w:marRight w:val="0"/>
          <w:marTop w:val="0"/>
          <w:marBottom w:val="0"/>
          <w:divBdr>
            <w:top w:val="none" w:sz="0" w:space="0" w:color="auto"/>
            <w:left w:val="none" w:sz="0" w:space="0" w:color="auto"/>
            <w:bottom w:val="none" w:sz="0" w:space="0" w:color="auto"/>
            <w:right w:val="none" w:sz="0" w:space="0" w:color="auto"/>
          </w:divBdr>
          <w:divsChild>
            <w:div w:id="8291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sChild>
        <w:div w:id="1610772123">
          <w:marLeft w:val="0"/>
          <w:marRight w:val="0"/>
          <w:marTop w:val="0"/>
          <w:marBottom w:val="0"/>
          <w:divBdr>
            <w:top w:val="none" w:sz="0" w:space="0" w:color="auto"/>
            <w:left w:val="none" w:sz="0" w:space="0" w:color="auto"/>
            <w:bottom w:val="dotted" w:sz="6" w:space="4" w:color="DDDDDD"/>
            <w:right w:val="none" w:sz="0" w:space="0" w:color="auto"/>
          </w:divBdr>
          <w:divsChild>
            <w:div w:id="966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525">
      <w:bodyDiv w:val="1"/>
      <w:marLeft w:val="0"/>
      <w:marRight w:val="0"/>
      <w:marTop w:val="0"/>
      <w:marBottom w:val="0"/>
      <w:divBdr>
        <w:top w:val="none" w:sz="0" w:space="0" w:color="auto"/>
        <w:left w:val="none" w:sz="0" w:space="0" w:color="auto"/>
        <w:bottom w:val="none" w:sz="0" w:space="0" w:color="auto"/>
        <w:right w:val="none" w:sz="0" w:space="0" w:color="auto"/>
      </w:divBdr>
      <w:divsChild>
        <w:div w:id="953097327">
          <w:marLeft w:val="0"/>
          <w:marRight w:val="0"/>
          <w:marTop w:val="0"/>
          <w:marBottom w:val="0"/>
          <w:divBdr>
            <w:top w:val="none" w:sz="0" w:space="0" w:color="auto"/>
            <w:left w:val="none" w:sz="0" w:space="0" w:color="auto"/>
            <w:bottom w:val="dotted" w:sz="6" w:space="4" w:color="DDDDDD"/>
            <w:right w:val="none" w:sz="0" w:space="0" w:color="auto"/>
          </w:divBdr>
          <w:divsChild>
            <w:div w:id="387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2242">
      <w:bodyDiv w:val="1"/>
      <w:marLeft w:val="0"/>
      <w:marRight w:val="0"/>
      <w:marTop w:val="0"/>
      <w:marBottom w:val="0"/>
      <w:divBdr>
        <w:top w:val="none" w:sz="0" w:space="0" w:color="auto"/>
        <w:left w:val="none" w:sz="0" w:space="0" w:color="auto"/>
        <w:bottom w:val="none" w:sz="0" w:space="0" w:color="auto"/>
        <w:right w:val="none" w:sz="0" w:space="0" w:color="auto"/>
      </w:divBdr>
      <w:divsChild>
        <w:div w:id="1271819758">
          <w:marLeft w:val="0"/>
          <w:marRight w:val="0"/>
          <w:marTop w:val="0"/>
          <w:marBottom w:val="0"/>
          <w:divBdr>
            <w:top w:val="none" w:sz="0" w:space="0" w:color="auto"/>
            <w:left w:val="none" w:sz="0" w:space="0" w:color="auto"/>
            <w:bottom w:val="dotted" w:sz="6" w:space="4" w:color="DDDDDD"/>
            <w:right w:val="none" w:sz="0" w:space="0" w:color="auto"/>
          </w:divBdr>
        </w:div>
      </w:divsChild>
    </w:div>
    <w:div w:id="1632635072">
      <w:bodyDiv w:val="1"/>
      <w:marLeft w:val="0"/>
      <w:marRight w:val="0"/>
      <w:marTop w:val="0"/>
      <w:marBottom w:val="0"/>
      <w:divBdr>
        <w:top w:val="none" w:sz="0" w:space="0" w:color="auto"/>
        <w:left w:val="none" w:sz="0" w:space="0" w:color="auto"/>
        <w:bottom w:val="none" w:sz="0" w:space="0" w:color="auto"/>
        <w:right w:val="none" w:sz="0" w:space="0" w:color="auto"/>
      </w:divBdr>
      <w:divsChild>
        <w:div w:id="1761869855">
          <w:marLeft w:val="0"/>
          <w:marRight w:val="0"/>
          <w:marTop w:val="0"/>
          <w:marBottom w:val="0"/>
          <w:divBdr>
            <w:top w:val="single" w:sz="6" w:space="0" w:color="E5E5E5"/>
            <w:left w:val="none" w:sz="0" w:space="0" w:color="auto"/>
            <w:bottom w:val="single" w:sz="18" w:space="0" w:color="000000"/>
            <w:right w:val="none" w:sz="0" w:space="0" w:color="auto"/>
          </w:divBdr>
          <w:divsChild>
            <w:div w:id="1499612511">
              <w:marLeft w:val="0"/>
              <w:marRight w:val="0"/>
              <w:marTop w:val="0"/>
              <w:marBottom w:val="0"/>
              <w:divBdr>
                <w:top w:val="none" w:sz="0" w:space="0" w:color="auto"/>
                <w:left w:val="none" w:sz="0" w:space="0" w:color="auto"/>
                <w:bottom w:val="none" w:sz="0" w:space="0" w:color="auto"/>
                <w:right w:val="none" w:sz="0" w:space="0" w:color="auto"/>
              </w:divBdr>
              <w:divsChild>
                <w:div w:id="15195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0499">
          <w:marLeft w:val="0"/>
          <w:marRight w:val="0"/>
          <w:marTop w:val="0"/>
          <w:marBottom w:val="0"/>
          <w:divBdr>
            <w:top w:val="none" w:sz="0" w:space="0" w:color="auto"/>
            <w:left w:val="none" w:sz="0" w:space="0" w:color="auto"/>
            <w:bottom w:val="none" w:sz="0" w:space="0" w:color="auto"/>
            <w:right w:val="none" w:sz="0" w:space="0" w:color="auto"/>
          </w:divBdr>
          <w:divsChild>
            <w:div w:id="2136438186">
              <w:marLeft w:val="0"/>
              <w:marRight w:val="0"/>
              <w:marTop w:val="0"/>
              <w:marBottom w:val="0"/>
              <w:divBdr>
                <w:top w:val="none" w:sz="0" w:space="0" w:color="auto"/>
                <w:left w:val="none" w:sz="0" w:space="0" w:color="auto"/>
                <w:bottom w:val="none" w:sz="0" w:space="0" w:color="auto"/>
                <w:right w:val="none" w:sz="0" w:space="0" w:color="auto"/>
              </w:divBdr>
              <w:divsChild>
                <w:div w:id="1639021480">
                  <w:marLeft w:val="0"/>
                  <w:marRight w:val="0"/>
                  <w:marTop w:val="0"/>
                  <w:marBottom w:val="0"/>
                  <w:divBdr>
                    <w:top w:val="none" w:sz="0" w:space="0" w:color="auto"/>
                    <w:left w:val="none" w:sz="0" w:space="0" w:color="auto"/>
                    <w:bottom w:val="none" w:sz="0" w:space="0" w:color="auto"/>
                    <w:right w:val="none" w:sz="0" w:space="0" w:color="auto"/>
                  </w:divBdr>
                  <w:divsChild>
                    <w:div w:id="1533421930">
                      <w:marLeft w:val="0"/>
                      <w:marRight w:val="0"/>
                      <w:marTop w:val="0"/>
                      <w:marBottom w:val="300"/>
                      <w:divBdr>
                        <w:top w:val="none" w:sz="0" w:space="0" w:color="auto"/>
                        <w:left w:val="none" w:sz="0" w:space="0" w:color="auto"/>
                        <w:bottom w:val="none" w:sz="0" w:space="0" w:color="auto"/>
                        <w:right w:val="none" w:sz="0" w:space="0" w:color="auto"/>
                      </w:divBdr>
                      <w:divsChild>
                        <w:div w:id="2003967134">
                          <w:marLeft w:val="0"/>
                          <w:marRight w:val="0"/>
                          <w:marTop w:val="0"/>
                          <w:marBottom w:val="225"/>
                          <w:divBdr>
                            <w:top w:val="single" w:sz="6" w:space="11" w:color="E5E5E5"/>
                            <w:left w:val="single" w:sz="6" w:space="11" w:color="E5E5E5"/>
                            <w:bottom w:val="single" w:sz="6" w:space="1" w:color="E5E5E5"/>
                            <w:right w:val="single" w:sz="6" w:space="11" w:color="E5E5E5"/>
                          </w:divBdr>
                          <w:divsChild>
                            <w:div w:id="6992820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633052923">
      <w:bodyDiv w:val="1"/>
      <w:marLeft w:val="0"/>
      <w:marRight w:val="0"/>
      <w:marTop w:val="0"/>
      <w:marBottom w:val="0"/>
      <w:divBdr>
        <w:top w:val="none" w:sz="0" w:space="0" w:color="auto"/>
        <w:left w:val="none" w:sz="0" w:space="0" w:color="auto"/>
        <w:bottom w:val="none" w:sz="0" w:space="0" w:color="auto"/>
        <w:right w:val="none" w:sz="0" w:space="0" w:color="auto"/>
      </w:divBdr>
      <w:divsChild>
        <w:div w:id="155801498">
          <w:marLeft w:val="0"/>
          <w:marRight w:val="0"/>
          <w:marTop w:val="0"/>
          <w:marBottom w:val="0"/>
          <w:divBdr>
            <w:top w:val="none" w:sz="0" w:space="0" w:color="auto"/>
            <w:left w:val="none" w:sz="0" w:space="0" w:color="auto"/>
            <w:bottom w:val="dotted" w:sz="6" w:space="4" w:color="DDDDDD"/>
            <w:right w:val="none" w:sz="0" w:space="0" w:color="auto"/>
          </w:divBdr>
        </w:div>
      </w:divsChild>
    </w:div>
    <w:div w:id="1633166793">
      <w:bodyDiv w:val="1"/>
      <w:marLeft w:val="0"/>
      <w:marRight w:val="0"/>
      <w:marTop w:val="0"/>
      <w:marBottom w:val="0"/>
      <w:divBdr>
        <w:top w:val="none" w:sz="0" w:space="0" w:color="auto"/>
        <w:left w:val="none" w:sz="0" w:space="0" w:color="auto"/>
        <w:bottom w:val="none" w:sz="0" w:space="0" w:color="auto"/>
        <w:right w:val="none" w:sz="0" w:space="0" w:color="auto"/>
      </w:divBdr>
    </w:div>
    <w:div w:id="1633319026">
      <w:bodyDiv w:val="1"/>
      <w:marLeft w:val="0"/>
      <w:marRight w:val="0"/>
      <w:marTop w:val="0"/>
      <w:marBottom w:val="0"/>
      <w:divBdr>
        <w:top w:val="none" w:sz="0" w:space="0" w:color="auto"/>
        <w:left w:val="none" w:sz="0" w:space="0" w:color="auto"/>
        <w:bottom w:val="none" w:sz="0" w:space="0" w:color="auto"/>
        <w:right w:val="none" w:sz="0" w:space="0" w:color="auto"/>
      </w:divBdr>
      <w:divsChild>
        <w:div w:id="35377234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95932197">
              <w:marLeft w:val="0"/>
              <w:marRight w:val="0"/>
              <w:marTop w:val="300"/>
              <w:marBottom w:val="300"/>
              <w:divBdr>
                <w:top w:val="none" w:sz="0" w:space="0" w:color="auto"/>
                <w:left w:val="none" w:sz="0" w:space="0" w:color="auto"/>
                <w:bottom w:val="none" w:sz="0" w:space="0" w:color="auto"/>
                <w:right w:val="none" w:sz="0" w:space="0" w:color="auto"/>
              </w:divBdr>
              <w:divsChild>
                <w:div w:id="905257907">
                  <w:marLeft w:val="0"/>
                  <w:marRight w:val="0"/>
                  <w:marTop w:val="0"/>
                  <w:marBottom w:val="0"/>
                  <w:divBdr>
                    <w:top w:val="none" w:sz="0" w:space="0" w:color="auto"/>
                    <w:left w:val="none" w:sz="0" w:space="0" w:color="auto"/>
                    <w:bottom w:val="none" w:sz="0" w:space="0" w:color="auto"/>
                    <w:right w:val="none" w:sz="0" w:space="0" w:color="auto"/>
                  </w:divBdr>
                  <w:divsChild>
                    <w:div w:id="2045523916">
                      <w:marLeft w:val="0"/>
                      <w:marRight w:val="0"/>
                      <w:marTop w:val="0"/>
                      <w:marBottom w:val="0"/>
                      <w:divBdr>
                        <w:top w:val="none" w:sz="0" w:space="0" w:color="auto"/>
                        <w:left w:val="none" w:sz="0" w:space="0" w:color="auto"/>
                        <w:bottom w:val="none" w:sz="0" w:space="0" w:color="auto"/>
                        <w:right w:val="none" w:sz="0" w:space="0" w:color="auto"/>
                      </w:divBdr>
                      <w:divsChild>
                        <w:div w:id="202135161">
                          <w:marLeft w:val="0"/>
                          <w:marRight w:val="0"/>
                          <w:marTop w:val="0"/>
                          <w:marBottom w:val="0"/>
                          <w:divBdr>
                            <w:top w:val="none" w:sz="0" w:space="0" w:color="auto"/>
                            <w:left w:val="none" w:sz="0" w:space="0" w:color="auto"/>
                            <w:bottom w:val="none" w:sz="0" w:space="0" w:color="auto"/>
                            <w:right w:val="none" w:sz="0" w:space="0" w:color="auto"/>
                          </w:divBdr>
                          <w:divsChild>
                            <w:div w:id="2096514387">
                              <w:marLeft w:val="0"/>
                              <w:marRight w:val="0"/>
                              <w:marTop w:val="0"/>
                              <w:marBottom w:val="0"/>
                              <w:divBdr>
                                <w:top w:val="none" w:sz="0" w:space="0" w:color="auto"/>
                                <w:left w:val="none" w:sz="0" w:space="0" w:color="auto"/>
                                <w:bottom w:val="none" w:sz="0" w:space="0" w:color="auto"/>
                                <w:right w:val="none" w:sz="0" w:space="0" w:color="auto"/>
                              </w:divBdr>
                              <w:divsChild>
                                <w:div w:id="1050148997">
                                  <w:marLeft w:val="0"/>
                                  <w:marRight w:val="0"/>
                                  <w:marTop w:val="0"/>
                                  <w:marBottom w:val="0"/>
                                  <w:divBdr>
                                    <w:top w:val="none" w:sz="0" w:space="0" w:color="auto"/>
                                    <w:left w:val="none" w:sz="0" w:space="0" w:color="auto"/>
                                    <w:bottom w:val="none" w:sz="0" w:space="0" w:color="auto"/>
                                    <w:right w:val="none" w:sz="0" w:space="0" w:color="auto"/>
                                  </w:divBdr>
                                  <w:divsChild>
                                    <w:div w:id="990984147">
                                      <w:marLeft w:val="0"/>
                                      <w:marRight w:val="0"/>
                                      <w:marTop w:val="0"/>
                                      <w:marBottom w:val="0"/>
                                      <w:divBdr>
                                        <w:top w:val="none" w:sz="0" w:space="0" w:color="auto"/>
                                        <w:left w:val="none" w:sz="0" w:space="0" w:color="auto"/>
                                        <w:bottom w:val="none" w:sz="0" w:space="0" w:color="auto"/>
                                        <w:right w:val="none" w:sz="0" w:space="0" w:color="auto"/>
                                      </w:divBdr>
                                      <w:divsChild>
                                        <w:div w:id="339356316">
                                          <w:marLeft w:val="0"/>
                                          <w:marRight w:val="0"/>
                                          <w:marTop w:val="0"/>
                                          <w:marBottom w:val="0"/>
                                          <w:divBdr>
                                            <w:top w:val="none" w:sz="0" w:space="0" w:color="auto"/>
                                            <w:left w:val="none" w:sz="0" w:space="0" w:color="auto"/>
                                            <w:bottom w:val="none" w:sz="0" w:space="0" w:color="auto"/>
                                            <w:right w:val="none" w:sz="0" w:space="0" w:color="auto"/>
                                          </w:divBdr>
                                        </w:div>
                                        <w:div w:id="696928243">
                                          <w:marLeft w:val="0"/>
                                          <w:marRight w:val="0"/>
                                          <w:marTop w:val="0"/>
                                          <w:marBottom w:val="0"/>
                                          <w:divBdr>
                                            <w:top w:val="none" w:sz="0" w:space="0" w:color="auto"/>
                                            <w:left w:val="none" w:sz="0" w:space="0" w:color="auto"/>
                                            <w:bottom w:val="none" w:sz="0" w:space="0" w:color="auto"/>
                                            <w:right w:val="none" w:sz="0" w:space="0" w:color="auto"/>
                                          </w:divBdr>
                                        </w:div>
                                        <w:div w:id="1062366144">
                                          <w:marLeft w:val="0"/>
                                          <w:marRight w:val="0"/>
                                          <w:marTop w:val="0"/>
                                          <w:marBottom w:val="0"/>
                                          <w:divBdr>
                                            <w:top w:val="none" w:sz="0" w:space="0" w:color="auto"/>
                                            <w:left w:val="none" w:sz="0" w:space="0" w:color="auto"/>
                                            <w:bottom w:val="none" w:sz="0" w:space="0" w:color="auto"/>
                                            <w:right w:val="none" w:sz="0" w:space="0" w:color="auto"/>
                                          </w:divBdr>
                                        </w:div>
                                        <w:div w:id="1297102305">
                                          <w:marLeft w:val="0"/>
                                          <w:marRight w:val="0"/>
                                          <w:marTop w:val="0"/>
                                          <w:marBottom w:val="0"/>
                                          <w:divBdr>
                                            <w:top w:val="none" w:sz="0" w:space="0" w:color="auto"/>
                                            <w:left w:val="none" w:sz="0" w:space="0" w:color="auto"/>
                                            <w:bottom w:val="none" w:sz="0" w:space="0" w:color="auto"/>
                                            <w:right w:val="none" w:sz="0" w:space="0" w:color="auto"/>
                                          </w:divBdr>
                                        </w:div>
                                        <w:div w:id="1692411490">
                                          <w:marLeft w:val="0"/>
                                          <w:marRight w:val="0"/>
                                          <w:marTop w:val="0"/>
                                          <w:marBottom w:val="0"/>
                                          <w:divBdr>
                                            <w:top w:val="none" w:sz="0" w:space="0" w:color="auto"/>
                                            <w:left w:val="none" w:sz="0" w:space="0" w:color="auto"/>
                                            <w:bottom w:val="none" w:sz="0" w:space="0" w:color="auto"/>
                                            <w:right w:val="none" w:sz="0" w:space="0" w:color="auto"/>
                                          </w:divBdr>
                                        </w:div>
                                        <w:div w:id="2110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12553">
      <w:bodyDiv w:val="1"/>
      <w:marLeft w:val="0"/>
      <w:marRight w:val="0"/>
      <w:marTop w:val="0"/>
      <w:marBottom w:val="0"/>
      <w:divBdr>
        <w:top w:val="none" w:sz="0" w:space="0" w:color="auto"/>
        <w:left w:val="none" w:sz="0" w:space="0" w:color="auto"/>
        <w:bottom w:val="none" w:sz="0" w:space="0" w:color="auto"/>
        <w:right w:val="none" w:sz="0" w:space="0" w:color="auto"/>
      </w:divBdr>
      <w:divsChild>
        <w:div w:id="2037848468">
          <w:marLeft w:val="0"/>
          <w:marRight w:val="0"/>
          <w:marTop w:val="0"/>
          <w:marBottom w:val="0"/>
          <w:divBdr>
            <w:top w:val="none" w:sz="0" w:space="0" w:color="auto"/>
            <w:left w:val="none" w:sz="0" w:space="0" w:color="auto"/>
            <w:bottom w:val="none" w:sz="0" w:space="0" w:color="auto"/>
            <w:right w:val="none" w:sz="0" w:space="0" w:color="auto"/>
          </w:divBdr>
          <w:divsChild>
            <w:div w:id="115680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706757">
      <w:bodyDiv w:val="1"/>
      <w:marLeft w:val="0"/>
      <w:marRight w:val="0"/>
      <w:marTop w:val="0"/>
      <w:marBottom w:val="0"/>
      <w:divBdr>
        <w:top w:val="none" w:sz="0" w:space="0" w:color="auto"/>
        <w:left w:val="none" w:sz="0" w:space="0" w:color="auto"/>
        <w:bottom w:val="none" w:sz="0" w:space="0" w:color="auto"/>
        <w:right w:val="none" w:sz="0" w:space="0" w:color="auto"/>
      </w:divBdr>
    </w:div>
    <w:div w:id="1634680184">
      <w:bodyDiv w:val="1"/>
      <w:marLeft w:val="0"/>
      <w:marRight w:val="0"/>
      <w:marTop w:val="0"/>
      <w:marBottom w:val="0"/>
      <w:divBdr>
        <w:top w:val="none" w:sz="0" w:space="0" w:color="auto"/>
        <w:left w:val="none" w:sz="0" w:space="0" w:color="auto"/>
        <w:bottom w:val="none" w:sz="0" w:space="0" w:color="auto"/>
        <w:right w:val="none" w:sz="0" w:space="0" w:color="auto"/>
      </w:divBdr>
      <w:divsChild>
        <w:div w:id="1590891461">
          <w:marLeft w:val="0"/>
          <w:marRight w:val="0"/>
          <w:marTop w:val="0"/>
          <w:marBottom w:val="150"/>
          <w:divBdr>
            <w:top w:val="none" w:sz="0" w:space="0" w:color="auto"/>
            <w:left w:val="none" w:sz="0" w:space="0" w:color="auto"/>
            <w:bottom w:val="none" w:sz="0" w:space="0" w:color="auto"/>
            <w:right w:val="none" w:sz="0" w:space="0" w:color="auto"/>
          </w:divBdr>
        </w:div>
        <w:div w:id="2141410239">
          <w:marLeft w:val="0"/>
          <w:marRight w:val="0"/>
          <w:marTop w:val="0"/>
          <w:marBottom w:val="0"/>
          <w:divBdr>
            <w:top w:val="none" w:sz="0" w:space="0" w:color="auto"/>
            <w:left w:val="none" w:sz="0" w:space="0" w:color="auto"/>
            <w:bottom w:val="none" w:sz="0" w:space="0" w:color="auto"/>
            <w:right w:val="none" w:sz="0" w:space="0" w:color="auto"/>
          </w:divBdr>
        </w:div>
      </w:divsChild>
    </w:div>
    <w:div w:id="1634753649">
      <w:bodyDiv w:val="1"/>
      <w:marLeft w:val="0"/>
      <w:marRight w:val="0"/>
      <w:marTop w:val="0"/>
      <w:marBottom w:val="0"/>
      <w:divBdr>
        <w:top w:val="none" w:sz="0" w:space="0" w:color="auto"/>
        <w:left w:val="none" w:sz="0" w:space="0" w:color="auto"/>
        <w:bottom w:val="none" w:sz="0" w:space="0" w:color="auto"/>
        <w:right w:val="none" w:sz="0" w:space="0" w:color="auto"/>
      </w:divBdr>
      <w:divsChild>
        <w:div w:id="1832286312">
          <w:marLeft w:val="0"/>
          <w:marRight w:val="0"/>
          <w:marTop w:val="0"/>
          <w:marBottom w:val="0"/>
          <w:divBdr>
            <w:top w:val="none" w:sz="0" w:space="0" w:color="auto"/>
            <w:left w:val="none" w:sz="0" w:space="0" w:color="auto"/>
            <w:bottom w:val="dotted" w:sz="6" w:space="4" w:color="DDDDDD"/>
            <w:right w:val="none" w:sz="0" w:space="0" w:color="auto"/>
          </w:divBdr>
          <w:divsChild>
            <w:div w:id="1766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526">
      <w:bodyDiv w:val="1"/>
      <w:marLeft w:val="0"/>
      <w:marRight w:val="0"/>
      <w:marTop w:val="0"/>
      <w:marBottom w:val="0"/>
      <w:divBdr>
        <w:top w:val="none" w:sz="0" w:space="0" w:color="auto"/>
        <w:left w:val="none" w:sz="0" w:space="0" w:color="auto"/>
        <w:bottom w:val="none" w:sz="0" w:space="0" w:color="auto"/>
        <w:right w:val="none" w:sz="0" w:space="0" w:color="auto"/>
      </w:divBdr>
    </w:div>
    <w:div w:id="1634945695">
      <w:bodyDiv w:val="1"/>
      <w:marLeft w:val="0"/>
      <w:marRight w:val="0"/>
      <w:marTop w:val="0"/>
      <w:marBottom w:val="0"/>
      <w:divBdr>
        <w:top w:val="none" w:sz="0" w:space="0" w:color="auto"/>
        <w:left w:val="none" w:sz="0" w:space="0" w:color="auto"/>
        <w:bottom w:val="none" w:sz="0" w:space="0" w:color="auto"/>
        <w:right w:val="none" w:sz="0" w:space="0" w:color="auto"/>
      </w:divBdr>
      <w:divsChild>
        <w:div w:id="867334455">
          <w:marLeft w:val="0"/>
          <w:marRight w:val="0"/>
          <w:marTop w:val="0"/>
          <w:marBottom w:val="150"/>
          <w:divBdr>
            <w:top w:val="none" w:sz="0" w:space="0" w:color="auto"/>
            <w:left w:val="none" w:sz="0" w:space="0" w:color="auto"/>
            <w:bottom w:val="none" w:sz="0" w:space="0" w:color="auto"/>
            <w:right w:val="none" w:sz="0" w:space="0" w:color="auto"/>
          </w:divBdr>
          <w:divsChild>
            <w:div w:id="1808473925">
              <w:marLeft w:val="0"/>
              <w:marRight w:val="0"/>
              <w:marTop w:val="0"/>
              <w:marBottom w:val="0"/>
              <w:divBdr>
                <w:top w:val="none" w:sz="0" w:space="0" w:color="auto"/>
                <w:left w:val="none" w:sz="0" w:space="0" w:color="auto"/>
                <w:bottom w:val="none" w:sz="0" w:space="0" w:color="auto"/>
                <w:right w:val="none" w:sz="0" w:space="0" w:color="auto"/>
              </w:divBdr>
              <w:divsChild>
                <w:div w:id="486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378">
          <w:marLeft w:val="0"/>
          <w:marRight w:val="0"/>
          <w:marTop w:val="0"/>
          <w:marBottom w:val="150"/>
          <w:divBdr>
            <w:top w:val="none" w:sz="0" w:space="0" w:color="auto"/>
            <w:left w:val="none" w:sz="0" w:space="0" w:color="auto"/>
            <w:bottom w:val="none" w:sz="0" w:space="0" w:color="auto"/>
            <w:right w:val="none" w:sz="0" w:space="0" w:color="auto"/>
          </w:divBdr>
        </w:div>
        <w:div w:id="1487354776">
          <w:marLeft w:val="0"/>
          <w:marRight w:val="0"/>
          <w:marTop w:val="0"/>
          <w:marBottom w:val="0"/>
          <w:divBdr>
            <w:top w:val="none" w:sz="0" w:space="0" w:color="auto"/>
            <w:left w:val="none" w:sz="0" w:space="0" w:color="auto"/>
            <w:bottom w:val="none" w:sz="0" w:space="0" w:color="auto"/>
            <w:right w:val="none" w:sz="0" w:space="0" w:color="auto"/>
          </w:divBdr>
          <w:divsChild>
            <w:div w:id="9872426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5677400">
      <w:bodyDiv w:val="1"/>
      <w:marLeft w:val="0"/>
      <w:marRight w:val="0"/>
      <w:marTop w:val="0"/>
      <w:marBottom w:val="0"/>
      <w:divBdr>
        <w:top w:val="none" w:sz="0" w:space="0" w:color="auto"/>
        <w:left w:val="none" w:sz="0" w:space="0" w:color="auto"/>
        <w:bottom w:val="none" w:sz="0" w:space="0" w:color="auto"/>
        <w:right w:val="none" w:sz="0" w:space="0" w:color="auto"/>
      </w:divBdr>
      <w:divsChild>
        <w:div w:id="735131231">
          <w:marLeft w:val="0"/>
          <w:marRight w:val="0"/>
          <w:marTop w:val="0"/>
          <w:marBottom w:val="0"/>
          <w:divBdr>
            <w:top w:val="none" w:sz="0" w:space="0" w:color="auto"/>
            <w:left w:val="none" w:sz="0" w:space="0" w:color="auto"/>
            <w:bottom w:val="none" w:sz="0" w:space="0" w:color="auto"/>
            <w:right w:val="none" w:sz="0" w:space="0" w:color="auto"/>
          </w:divBdr>
          <w:divsChild>
            <w:div w:id="307561410">
              <w:marLeft w:val="0"/>
              <w:marRight w:val="0"/>
              <w:marTop w:val="0"/>
              <w:marBottom w:val="0"/>
              <w:divBdr>
                <w:top w:val="none" w:sz="0" w:space="0" w:color="auto"/>
                <w:left w:val="none" w:sz="0" w:space="0" w:color="auto"/>
                <w:bottom w:val="none" w:sz="0" w:space="0" w:color="auto"/>
                <w:right w:val="none" w:sz="0" w:space="0" w:color="auto"/>
              </w:divBdr>
              <w:divsChild>
                <w:div w:id="1299148571">
                  <w:marLeft w:val="0"/>
                  <w:marRight w:val="0"/>
                  <w:marTop w:val="0"/>
                  <w:marBottom w:val="0"/>
                  <w:divBdr>
                    <w:top w:val="none" w:sz="0" w:space="0" w:color="auto"/>
                    <w:left w:val="none" w:sz="0" w:space="0" w:color="auto"/>
                    <w:bottom w:val="none" w:sz="0" w:space="0" w:color="auto"/>
                    <w:right w:val="none" w:sz="0" w:space="0" w:color="auto"/>
                  </w:divBdr>
                  <w:divsChild>
                    <w:div w:id="1527409226">
                      <w:marLeft w:val="0"/>
                      <w:marRight w:val="0"/>
                      <w:marTop w:val="0"/>
                      <w:marBottom w:val="0"/>
                      <w:divBdr>
                        <w:top w:val="none" w:sz="0" w:space="0" w:color="auto"/>
                        <w:left w:val="none" w:sz="0" w:space="0" w:color="auto"/>
                        <w:bottom w:val="none" w:sz="0" w:space="0" w:color="auto"/>
                        <w:right w:val="none" w:sz="0" w:space="0" w:color="auto"/>
                      </w:divBdr>
                      <w:divsChild>
                        <w:div w:id="1740134585">
                          <w:marLeft w:val="0"/>
                          <w:marRight w:val="0"/>
                          <w:marTop w:val="0"/>
                          <w:marBottom w:val="0"/>
                          <w:divBdr>
                            <w:top w:val="none" w:sz="0" w:space="0" w:color="auto"/>
                            <w:left w:val="none" w:sz="0" w:space="0" w:color="auto"/>
                            <w:bottom w:val="none" w:sz="0" w:space="0" w:color="auto"/>
                            <w:right w:val="none" w:sz="0" w:space="0" w:color="auto"/>
                          </w:divBdr>
                          <w:divsChild>
                            <w:div w:id="465660034">
                              <w:marLeft w:val="0"/>
                              <w:marRight w:val="0"/>
                              <w:marTop w:val="0"/>
                              <w:marBottom w:val="0"/>
                              <w:divBdr>
                                <w:top w:val="none" w:sz="0" w:space="0" w:color="auto"/>
                                <w:left w:val="none" w:sz="0" w:space="0" w:color="auto"/>
                                <w:bottom w:val="none" w:sz="0" w:space="0" w:color="auto"/>
                                <w:right w:val="none" w:sz="0" w:space="0" w:color="auto"/>
                              </w:divBdr>
                              <w:divsChild>
                                <w:div w:id="252126985">
                                  <w:marLeft w:val="0"/>
                                  <w:marRight w:val="0"/>
                                  <w:marTop w:val="0"/>
                                  <w:marBottom w:val="0"/>
                                  <w:divBdr>
                                    <w:top w:val="none" w:sz="0" w:space="0" w:color="auto"/>
                                    <w:left w:val="none" w:sz="0" w:space="0" w:color="auto"/>
                                    <w:bottom w:val="none" w:sz="0" w:space="0" w:color="auto"/>
                                    <w:right w:val="none" w:sz="0" w:space="0" w:color="auto"/>
                                  </w:divBdr>
                                  <w:divsChild>
                                    <w:div w:id="1275405341">
                                      <w:marLeft w:val="0"/>
                                      <w:marRight w:val="0"/>
                                      <w:marTop w:val="0"/>
                                      <w:marBottom w:val="0"/>
                                      <w:divBdr>
                                        <w:top w:val="none" w:sz="0" w:space="0" w:color="auto"/>
                                        <w:left w:val="none" w:sz="0" w:space="0" w:color="auto"/>
                                        <w:bottom w:val="none" w:sz="0" w:space="0" w:color="auto"/>
                                        <w:right w:val="none" w:sz="0" w:space="0" w:color="auto"/>
                                      </w:divBdr>
                                      <w:divsChild>
                                        <w:div w:id="1293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20315">
      <w:bodyDiv w:val="1"/>
      <w:marLeft w:val="0"/>
      <w:marRight w:val="0"/>
      <w:marTop w:val="0"/>
      <w:marBottom w:val="0"/>
      <w:divBdr>
        <w:top w:val="none" w:sz="0" w:space="0" w:color="auto"/>
        <w:left w:val="none" w:sz="0" w:space="0" w:color="auto"/>
        <w:bottom w:val="none" w:sz="0" w:space="0" w:color="auto"/>
        <w:right w:val="none" w:sz="0" w:space="0" w:color="auto"/>
      </w:divBdr>
    </w:div>
    <w:div w:id="1636518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7074">
          <w:marLeft w:val="0"/>
          <w:marRight w:val="0"/>
          <w:marTop w:val="0"/>
          <w:marBottom w:val="0"/>
          <w:divBdr>
            <w:top w:val="none" w:sz="0" w:space="0" w:color="auto"/>
            <w:left w:val="none" w:sz="0" w:space="0" w:color="auto"/>
            <w:bottom w:val="none" w:sz="0" w:space="0" w:color="auto"/>
            <w:right w:val="none" w:sz="0" w:space="0" w:color="auto"/>
          </w:divBdr>
          <w:divsChild>
            <w:div w:id="578945963">
              <w:marLeft w:val="0"/>
              <w:marRight w:val="0"/>
              <w:marTop w:val="0"/>
              <w:marBottom w:val="225"/>
              <w:divBdr>
                <w:top w:val="none" w:sz="0" w:space="0" w:color="auto"/>
                <w:left w:val="none" w:sz="0" w:space="0" w:color="auto"/>
                <w:bottom w:val="none" w:sz="0" w:space="0" w:color="auto"/>
                <w:right w:val="none" w:sz="0" w:space="0" w:color="auto"/>
              </w:divBdr>
              <w:divsChild>
                <w:div w:id="377899197">
                  <w:marLeft w:val="0"/>
                  <w:marRight w:val="0"/>
                  <w:marTop w:val="0"/>
                  <w:marBottom w:val="150"/>
                  <w:divBdr>
                    <w:top w:val="none" w:sz="0" w:space="0" w:color="auto"/>
                    <w:left w:val="none" w:sz="0" w:space="0" w:color="auto"/>
                    <w:bottom w:val="none" w:sz="0" w:space="0" w:color="auto"/>
                    <w:right w:val="none" w:sz="0" w:space="0" w:color="auto"/>
                  </w:divBdr>
                </w:div>
                <w:div w:id="503783452">
                  <w:marLeft w:val="0"/>
                  <w:marRight w:val="0"/>
                  <w:marTop w:val="0"/>
                  <w:marBottom w:val="150"/>
                  <w:divBdr>
                    <w:top w:val="none" w:sz="0" w:space="0" w:color="auto"/>
                    <w:left w:val="none" w:sz="0" w:space="0" w:color="auto"/>
                    <w:bottom w:val="none" w:sz="0" w:space="0" w:color="auto"/>
                    <w:right w:val="none" w:sz="0" w:space="0" w:color="auto"/>
                  </w:divBdr>
                </w:div>
                <w:div w:id="1561474793">
                  <w:marLeft w:val="0"/>
                  <w:marRight w:val="0"/>
                  <w:marTop w:val="0"/>
                  <w:marBottom w:val="150"/>
                  <w:divBdr>
                    <w:top w:val="none" w:sz="0" w:space="0" w:color="auto"/>
                    <w:left w:val="none" w:sz="0" w:space="0" w:color="auto"/>
                    <w:bottom w:val="none" w:sz="0" w:space="0" w:color="auto"/>
                    <w:right w:val="none" w:sz="0" w:space="0" w:color="auto"/>
                  </w:divBdr>
                </w:div>
                <w:div w:id="1575045155">
                  <w:marLeft w:val="0"/>
                  <w:marRight w:val="0"/>
                  <w:marTop w:val="0"/>
                  <w:marBottom w:val="150"/>
                  <w:divBdr>
                    <w:top w:val="none" w:sz="0" w:space="0" w:color="auto"/>
                    <w:left w:val="none" w:sz="0" w:space="0" w:color="auto"/>
                    <w:bottom w:val="none" w:sz="0" w:space="0" w:color="auto"/>
                    <w:right w:val="none" w:sz="0" w:space="0" w:color="auto"/>
                  </w:divBdr>
                </w:div>
                <w:div w:id="1753772246">
                  <w:marLeft w:val="0"/>
                  <w:marRight w:val="0"/>
                  <w:marTop w:val="0"/>
                  <w:marBottom w:val="150"/>
                  <w:divBdr>
                    <w:top w:val="none" w:sz="0" w:space="0" w:color="auto"/>
                    <w:left w:val="none" w:sz="0" w:space="0" w:color="auto"/>
                    <w:bottom w:val="none" w:sz="0" w:space="0" w:color="auto"/>
                    <w:right w:val="none" w:sz="0" w:space="0" w:color="auto"/>
                  </w:divBdr>
                </w:div>
                <w:div w:id="1854879444">
                  <w:marLeft w:val="0"/>
                  <w:marRight w:val="0"/>
                  <w:marTop w:val="0"/>
                  <w:marBottom w:val="150"/>
                  <w:divBdr>
                    <w:top w:val="none" w:sz="0" w:space="0" w:color="auto"/>
                    <w:left w:val="none" w:sz="0" w:space="0" w:color="auto"/>
                    <w:bottom w:val="none" w:sz="0" w:space="0" w:color="auto"/>
                    <w:right w:val="none" w:sz="0" w:space="0" w:color="auto"/>
                  </w:divBdr>
                  <w:divsChild>
                    <w:div w:id="106900549">
                      <w:marLeft w:val="0"/>
                      <w:marRight w:val="0"/>
                      <w:marTop w:val="0"/>
                      <w:marBottom w:val="150"/>
                      <w:divBdr>
                        <w:top w:val="none" w:sz="0" w:space="0" w:color="auto"/>
                        <w:left w:val="none" w:sz="0" w:space="0" w:color="auto"/>
                        <w:bottom w:val="none" w:sz="0" w:space="0" w:color="auto"/>
                        <w:right w:val="none" w:sz="0" w:space="0" w:color="auto"/>
                      </w:divBdr>
                      <w:divsChild>
                        <w:div w:id="1397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843">
                  <w:marLeft w:val="0"/>
                  <w:marRight w:val="0"/>
                  <w:marTop w:val="0"/>
                  <w:marBottom w:val="150"/>
                  <w:divBdr>
                    <w:top w:val="none" w:sz="0" w:space="0" w:color="auto"/>
                    <w:left w:val="none" w:sz="0" w:space="0" w:color="auto"/>
                    <w:bottom w:val="none" w:sz="0" w:space="0" w:color="auto"/>
                    <w:right w:val="none" w:sz="0" w:space="0" w:color="auto"/>
                  </w:divBdr>
                </w:div>
                <w:div w:id="1975325213">
                  <w:marLeft w:val="0"/>
                  <w:marRight w:val="0"/>
                  <w:marTop w:val="0"/>
                  <w:marBottom w:val="150"/>
                  <w:divBdr>
                    <w:top w:val="none" w:sz="0" w:space="0" w:color="auto"/>
                    <w:left w:val="none" w:sz="0" w:space="0" w:color="auto"/>
                    <w:bottom w:val="none" w:sz="0" w:space="0" w:color="auto"/>
                    <w:right w:val="none" w:sz="0" w:space="0" w:color="auto"/>
                  </w:divBdr>
                </w:div>
              </w:divsChild>
            </w:div>
            <w:div w:id="846601164">
              <w:marLeft w:val="0"/>
              <w:marRight w:val="0"/>
              <w:marTop w:val="0"/>
              <w:marBottom w:val="375"/>
              <w:divBdr>
                <w:top w:val="none" w:sz="0" w:space="0" w:color="auto"/>
                <w:left w:val="none" w:sz="0" w:space="0" w:color="auto"/>
                <w:bottom w:val="none" w:sz="0" w:space="0" w:color="auto"/>
                <w:right w:val="none" w:sz="0" w:space="0" w:color="auto"/>
              </w:divBdr>
            </w:div>
          </w:divsChild>
        </w:div>
        <w:div w:id="1579628040">
          <w:marLeft w:val="0"/>
          <w:marRight w:val="0"/>
          <w:marTop w:val="0"/>
          <w:marBottom w:val="0"/>
          <w:divBdr>
            <w:top w:val="none" w:sz="0" w:space="0" w:color="auto"/>
            <w:left w:val="none" w:sz="0" w:space="0" w:color="auto"/>
            <w:bottom w:val="none" w:sz="0" w:space="0" w:color="auto"/>
            <w:right w:val="none" w:sz="0" w:space="0" w:color="auto"/>
          </w:divBdr>
        </w:div>
        <w:div w:id="1812139764">
          <w:marLeft w:val="0"/>
          <w:marRight w:val="0"/>
          <w:marTop w:val="0"/>
          <w:marBottom w:val="150"/>
          <w:divBdr>
            <w:top w:val="none" w:sz="0" w:space="0" w:color="auto"/>
            <w:left w:val="none" w:sz="0" w:space="0" w:color="auto"/>
            <w:bottom w:val="none" w:sz="0" w:space="0" w:color="auto"/>
            <w:right w:val="none" w:sz="0" w:space="0" w:color="auto"/>
          </w:divBdr>
        </w:div>
      </w:divsChild>
    </w:div>
    <w:div w:id="1637370299">
      <w:bodyDiv w:val="1"/>
      <w:marLeft w:val="0"/>
      <w:marRight w:val="0"/>
      <w:marTop w:val="0"/>
      <w:marBottom w:val="0"/>
      <w:divBdr>
        <w:top w:val="none" w:sz="0" w:space="0" w:color="auto"/>
        <w:left w:val="none" w:sz="0" w:space="0" w:color="auto"/>
        <w:bottom w:val="none" w:sz="0" w:space="0" w:color="auto"/>
        <w:right w:val="none" w:sz="0" w:space="0" w:color="auto"/>
      </w:divBdr>
      <w:divsChild>
        <w:div w:id="1809277869">
          <w:marLeft w:val="0"/>
          <w:marRight w:val="0"/>
          <w:marTop w:val="0"/>
          <w:marBottom w:val="375"/>
          <w:divBdr>
            <w:top w:val="none" w:sz="0" w:space="0" w:color="auto"/>
            <w:left w:val="none" w:sz="0" w:space="0" w:color="auto"/>
            <w:bottom w:val="single" w:sz="6" w:space="0" w:color="005494"/>
            <w:right w:val="none" w:sz="0" w:space="0" w:color="auto"/>
          </w:divBdr>
        </w:div>
        <w:div w:id="2060742548">
          <w:marLeft w:val="0"/>
          <w:marRight w:val="0"/>
          <w:marTop w:val="0"/>
          <w:marBottom w:val="300"/>
          <w:divBdr>
            <w:top w:val="none" w:sz="0" w:space="0" w:color="auto"/>
            <w:left w:val="none" w:sz="0" w:space="0" w:color="auto"/>
            <w:bottom w:val="single" w:sz="6" w:space="0" w:color="E4E4E4"/>
            <w:right w:val="none" w:sz="0" w:space="0" w:color="auto"/>
          </w:divBdr>
        </w:div>
        <w:div w:id="1877891214">
          <w:marLeft w:val="0"/>
          <w:marRight w:val="0"/>
          <w:marTop w:val="0"/>
          <w:marBottom w:val="0"/>
          <w:divBdr>
            <w:top w:val="none" w:sz="0" w:space="0" w:color="auto"/>
            <w:left w:val="none" w:sz="0" w:space="0" w:color="auto"/>
            <w:bottom w:val="none" w:sz="0" w:space="0" w:color="auto"/>
            <w:right w:val="none" w:sz="0" w:space="0" w:color="auto"/>
          </w:divBdr>
          <w:divsChild>
            <w:div w:id="284196635">
              <w:marLeft w:val="0"/>
              <w:marRight w:val="0"/>
              <w:marTop w:val="0"/>
              <w:marBottom w:val="0"/>
              <w:divBdr>
                <w:top w:val="none" w:sz="0" w:space="0" w:color="auto"/>
                <w:left w:val="none" w:sz="0" w:space="0" w:color="auto"/>
                <w:bottom w:val="none" w:sz="0" w:space="0" w:color="auto"/>
                <w:right w:val="none" w:sz="0" w:space="0" w:color="auto"/>
              </w:divBdr>
              <w:divsChild>
                <w:div w:id="625043113">
                  <w:marLeft w:val="0"/>
                  <w:marRight w:val="0"/>
                  <w:marTop w:val="0"/>
                  <w:marBottom w:val="450"/>
                  <w:divBdr>
                    <w:top w:val="none" w:sz="0" w:space="0" w:color="auto"/>
                    <w:left w:val="none" w:sz="0" w:space="0" w:color="auto"/>
                    <w:bottom w:val="none" w:sz="0" w:space="0" w:color="auto"/>
                    <w:right w:val="none" w:sz="0" w:space="0" w:color="auto"/>
                  </w:divBdr>
                  <w:divsChild>
                    <w:div w:id="1753088615">
                      <w:marLeft w:val="0"/>
                      <w:marRight w:val="0"/>
                      <w:marTop w:val="0"/>
                      <w:marBottom w:val="150"/>
                      <w:divBdr>
                        <w:top w:val="none" w:sz="0" w:space="0" w:color="auto"/>
                        <w:left w:val="none" w:sz="0" w:space="0" w:color="auto"/>
                        <w:bottom w:val="none" w:sz="0" w:space="0" w:color="auto"/>
                        <w:right w:val="none" w:sz="0" w:space="0" w:color="auto"/>
                      </w:divBdr>
                      <w:divsChild>
                        <w:div w:id="519779621">
                          <w:marLeft w:val="0"/>
                          <w:marRight w:val="0"/>
                          <w:marTop w:val="0"/>
                          <w:marBottom w:val="0"/>
                          <w:divBdr>
                            <w:top w:val="none" w:sz="0" w:space="0" w:color="auto"/>
                            <w:left w:val="none" w:sz="0" w:space="0" w:color="auto"/>
                            <w:bottom w:val="none" w:sz="0" w:space="0" w:color="auto"/>
                            <w:right w:val="none" w:sz="0" w:space="0" w:color="auto"/>
                          </w:divBdr>
                        </w:div>
                      </w:divsChild>
                    </w:div>
                    <w:div w:id="2089227883">
                      <w:marLeft w:val="0"/>
                      <w:marRight w:val="0"/>
                      <w:marTop w:val="0"/>
                      <w:marBottom w:val="0"/>
                      <w:divBdr>
                        <w:top w:val="none" w:sz="0" w:space="0" w:color="auto"/>
                        <w:left w:val="none" w:sz="0" w:space="0" w:color="auto"/>
                        <w:bottom w:val="none" w:sz="0" w:space="0" w:color="auto"/>
                        <w:right w:val="none" w:sz="0" w:space="0" w:color="auto"/>
                      </w:divBdr>
                      <w:divsChild>
                        <w:div w:id="899435942">
                          <w:marLeft w:val="0"/>
                          <w:marRight w:val="0"/>
                          <w:marTop w:val="0"/>
                          <w:marBottom w:val="150"/>
                          <w:divBdr>
                            <w:top w:val="none" w:sz="0" w:space="0" w:color="auto"/>
                            <w:left w:val="none" w:sz="0" w:space="0" w:color="auto"/>
                            <w:bottom w:val="none" w:sz="0" w:space="0" w:color="auto"/>
                            <w:right w:val="none" w:sz="0" w:space="0" w:color="auto"/>
                          </w:divBdr>
                        </w:div>
                        <w:div w:id="1446926642">
                          <w:marLeft w:val="0"/>
                          <w:marRight w:val="0"/>
                          <w:marTop w:val="0"/>
                          <w:marBottom w:val="0"/>
                          <w:divBdr>
                            <w:top w:val="none" w:sz="0" w:space="0" w:color="auto"/>
                            <w:left w:val="none" w:sz="0" w:space="0" w:color="auto"/>
                            <w:bottom w:val="none" w:sz="0" w:space="0" w:color="auto"/>
                            <w:right w:val="none" w:sz="0" w:space="0" w:color="auto"/>
                          </w:divBdr>
                          <w:divsChild>
                            <w:div w:id="2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23">
      <w:bodyDiv w:val="1"/>
      <w:marLeft w:val="0"/>
      <w:marRight w:val="0"/>
      <w:marTop w:val="0"/>
      <w:marBottom w:val="0"/>
      <w:divBdr>
        <w:top w:val="none" w:sz="0" w:space="0" w:color="auto"/>
        <w:left w:val="none" w:sz="0" w:space="0" w:color="auto"/>
        <w:bottom w:val="none" w:sz="0" w:space="0" w:color="auto"/>
        <w:right w:val="none" w:sz="0" w:space="0" w:color="auto"/>
      </w:divBdr>
      <w:divsChild>
        <w:div w:id="1643461372">
          <w:marLeft w:val="0"/>
          <w:marRight w:val="0"/>
          <w:marTop w:val="0"/>
          <w:marBottom w:val="0"/>
          <w:divBdr>
            <w:top w:val="none" w:sz="0" w:space="0" w:color="auto"/>
            <w:left w:val="none" w:sz="0" w:space="0" w:color="auto"/>
            <w:bottom w:val="none" w:sz="0" w:space="0" w:color="auto"/>
            <w:right w:val="none" w:sz="0" w:space="0" w:color="auto"/>
          </w:divBdr>
          <w:divsChild>
            <w:div w:id="1536767249">
              <w:marLeft w:val="0"/>
              <w:marRight w:val="0"/>
              <w:marTop w:val="0"/>
              <w:marBottom w:val="0"/>
              <w:divBdr>
                <w:top w:val="none" w:sz="0" w:space="0" w:color="auto"/>
                <w:left w:val="none" w:sz="0" w:space="0" w:color="auto"/>
                <w:bottom w:val="none" w:sz="0" w:space="0" w:color="auto"/>
                <w:right w:val="none" w:sz="0" w:space="0" w:color="auto"/>
              </w:divBdr>
              <w:divsChild>
                <w:div w:id="2013022782">
                  <w:marLeft w:val="0"/>
                  <w:marRight w:val="0"/>
                  <w:marTop w:val="0"/>
                  <w:marBottom w:val="0"/>
                  <w:divBdr>
                    <w:top w:val="none" w:sz="0" w:space="0" w:color="auto"/>
                    <w:left w:val="none" w:sz="0" w:space="0" w:color="auto"/>
                    <w:bottom w:val="none" w:sz="0" w:space="0" w:color="auto"/>
                    <w:right w:val="none" w:sz="0" w:space="0" w:color="auto"/>
                  </w:divBdr>
                  <w:divsChild>
                    <w:div w:id="1750809270">
                      <w:marLeft w:val="0"/>
                      <w:marRight w:val="0"/>
                      <w:marTop w:val="0"/>
                      <w:marBottom w:val="0"/>
                      <w:divBdr>
                        <w:top w:val="none" w:sz="0" w:space="0" w:color="auto"/>
                        <w:left w:val="none" w:sz="0" w:space="0" w:color="auto"/>
                        <w:bottom w:val="none" w:sz="0" w:space="0" w:color="auto"/>
                        <w:right w:val="none" w:sz="0" w:space="0" w:color="auto"/>
                      </w:divBdr>
                      <w:divsChild>
                        <w:div w:id="1362823184">
                          <w:marLeft w:val="0"/>
                          <w:marRight w:val="0"/>
                          <w:marTop w:val="0"/>
                          <w:marBottom w:val="0"/>
                          <w:divBdr>
                            <w:top w:val="none" w:sz="0" w:space="0" w:color="auto"/>
                            <w:left w:val="none" w:sz="0" w:space="0" w:color="auto"/>
                            <w:bottom w:val="none" w:sz="0" w:space="0" w:color="auto"/>
                            <w:right w:val="none" w:sz="0" w:space="0" w:color="auto"/>
                          </w:divBdr>
                          <w:divsChild>
                            <w:div w:id="773862049">
                              <w:marLeft w:val="0"/>
                              <w:marRight w:val="0"/>
                              <w:marTop w:val="0"/>
                              <w:marBottom w:val="0"/>
                              <w:divBdr>
                                <w:top w:val="none" w:sz="0" w:space="0" w:color="auto"/>
                                <w:left w:val="none" w:sz="0" w:space="0" w:color="auto"/>
                                <w:bottom w:val="none" w:sz="0" w:space="0" w:color="auto"/>
                                <w:right w:val="none" w:sz="0" w:space="0" w:color="auto"/>
                              </w:divBdr>
                              <w:divsChild>
                                <w:div w:id="1900435797">
                                  <w:marLeft w:val="0"/>
                                  <w:marRight w:val="0"/>
                                  <w:marTop w:val="0"/>
                                  <w:marBottom w:val="0"/>
                                  <w:divBdr>
                                    <w:top w:val="none" w:sz="0" w:space="0" w:color="auto"/>
                                    <w:left w:val="none" w:sz="0" w:space="0" w:color="auto"/>
                                    <w:bottom w:val="none" w:sz="0" w:space="0" w:color="auto"/>
                                    <w:right w:val="none" w:sz="0" w:space="0" w:color="auto"/>
                                  </w:divBdr>
                                  <w:divsChild>
                                    <w:div w:id="608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72708">
      <w:bodyDiv w:val="1"/>
      <w:marLeft w:val="0"/>
      <w:marRight w:val="0"/>
      <w:marTop w:val="0"/>
      <w:marBottom w:val="0"/>
      <w:divBdr>
        <w:top w:val="none" w:sz="0" w:space="0" w:color="auto"/>
        <w:left w:val="none" w:sz="0" w:space="0" w:color="auto"/>
        <w:bottom w:val="none" w:sz="0" w:space="0" w:color="auto"/>
        <w:right w:val="none" w:sz="0" w:space="0" w:color="auto"/>
      </w:divBdr>
      <w:divsChild>
        <w:div w:id="449664419">
          <w:marLeft w:val="0"/>
          <w:marRight w:val="0"/>
          <w:marTop w:val="0"/>
          <w:marBottom w:val="0"/>
          <w:divBdr>
            <w:top w:val="none" w:sz="0" w:space="0" w:color="auto"/>
            <w:left w:val="none" w:sz="0" w:space="0" w:color="auto"/>
            <w:bottom w:val="none" w:sz="0" w:space="0" w:color="auto"/>
            <w:right w:val="none" w:sz="0" w:space="0" w:color="auto"/>
          </w:divBdr>
          <w:divsChild>
            <w:div w:id="377750849">
              <w:marLeft w:val="0"/>
              <w:marRight w:val="0"/>
              <w:marTop w:val="0"/>
              <w:marBottom w:val="0"/>
              <w:divBdr>
                <w:top w:val="none" w:sz="0" w:space="0" w:color="auto"/>
                <w:left w:val="none" w:sz="0" w:space="0" w:color="auto"/>
                <w:bottom w:val="none" w:sz="0" w:space="0" w:color="auto"/>
                <w:right w:val="none" w:sz="0" w:space="0" w:color="auto"/>
              </w:divBdr>
              <w:divsChild>
                <w:div w:id="85926244">
                  <w:marLeft w:val="0"/>
                  <w:marRight w:val="0"/>
                  <w:marTop w:val="0"/>
                  <w:marBottom w:val="0"/>
                  <w:divBdr>
                    <w:top w:val="none" w:sz="0" w:space="0" w:color="auto"/>
                    <w:left w:val="none" w:sz="0" w:space="0" w:color="auto"/>
                    <w:bottom w:val="none" w:sz="0" w:space="0" w:color="auto"/>
                    <w:right w:val="none" w:sz="0" w:space="0" w:color="auto"/>
                  </w:divBdr>
                  <w:divsChild>
                    <w:div w:id="757945617">
                      <w:marLeft w:val="0"/>
                      <w:marRight w:val="0"/>
                      <w:marTop w:val="0"/>
                      <w:marBottom w:val="0"/>
                      <w:divBdr>
                        <w:top w:val="none" w:sz="0" w:space="0" w:color="auto"/>
                        <w:left w:val="none" w:sz="0" w:space="0" w:color="auto"/>
                        <w:bottom w:val="none" w:sz="0" w:space="0" w:color="auto"/>
                        <w:right w:val="none" w:sz="0" w:space="0" w:color="auto"/>
                      </w:divBdr>
                      <w:divsChild>
                        <w:div w:id="1201937081">
                          <w:marLeft w:val="0"/>
                          <w:marRight w:val="0"/>
                          <w:marTop w:val="0"/>
                          <w:marBottom w:val="0"/>
                          <w:divBdr>
                            <w:top w:val="none" w:sz="0" w:space="0" w:color="auto"/>
                            <w:left w:val="none" w:sz="0" w:space="0" w:color="auto"/>
                            <w:bottom w:val="none" w:sz="0" w:space="0" w:color="auto"/>
                            <w:right w:val="none" w:sz="0" w:space="0" w:color="auto"/>
                          </w:divBdr>
                          <w:divsChild>
                            <w:div w:id="262996100">
                              <w:marLeft w:val="0"/>
                              <w:marRight w:val="0"/>
                              <w:marTop w:val="0"/>
                              <w:marBottom w:val="0"/>
                              <w:divBdr>
                                <w:top w:val="none" w:sz="0" w:space="0" w:color="auto"/>
                                <w:left w:val="none" w:sz="0" w:space="0" w:color="auto"/>
                                <w:bottom w:val="none" w:sz="0" w:space="0" w:color="auto"/>
                                <w:right w:val="none" w:sz="0" w:space="0" w:color="auto"/>
                              </w:divBdr>
                              <w:divsChild>
                                <w:div w:id="653098610">
                                  <w:marLeft w:val="0"/>
                                  <w:marRight w:val="0"/>
                                  <w:marTop w:val="0"/>
                                  <w:marBottom w:val="0"/>
                                  <w:divBdr>
                                    <w:top w:val="none" w:sz="0" w:space="0" w:color="auto"/>
                                    <w:left w:val="none" w:sz="0" w:space="0" w:color="auto"/>
                                    <w:bottom w:val="none" w:sz="0" w:space="0" w:color="auto"/>
                                    <w:right w:val="none" w:sz="0" w:space="0" w:color="auto"/>
                                  </w:divBdr>
                                  <w:divsChild>
                                    <w:div w:id="63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956645">
      <w:bodyDiv w:val="1"/>
      <w:marLeft w:val="0"/>
      <w:marRight w:val="0"/>
      <w:marTop w:val="0"/>
      <w:marBottom w:val="0"/>
      <w:divBdr>
        <w:top w:val="none" w:sz="0" w:space="0" w:color="auto"/>
        <w:left w:val="none" w:sz="0" w:space="0" w:color="auto"/>
        <w:bottom w:val="none" w:sz="0" w:space="0" w:color="auto"/>
        <w:right w:val="none" w:sz="0" w:space="0" w:color="auto"/>
      </w:divBdr>
      <w:divsChild>
        <w:div w:id="1706825759">
          <w:marLeft w:val="0"/>
          <w:marRight w:val="0"/>
          <w:marTop w:val="0"/>
          <w:marBottom w:val="0"/>
          <w:divBdr>
            <w:top w:val="none" w:sz="0" w:space="0" w:color="auto"/>
            <w:left w:val="none" w:sz="0" w:space="0" w:color="auto"/>
            <w:bottom w:val="none" w:sz="0" w:space="0" w:color="auto"/>
            <w:right w:val="none" w:sz="0" w:space="0" w:color="auto"/>
          </w:divBdr>
          <w:divsChild>
            <w:div w:id="209194458">
              <w:marLeft w:val="0"/>
              <w:marRight w:val="0"/>
              <w:marTop w:val="0"/>
              <w:marBottom w:val="0"/>
              <w:divBdr>
                <w:top w:val="none" w:sz="0" w:space="0" w:color="auto"/>
                <w:left w:val="none" w:sz="0" w:space="0" w:color="auto"/>
                <w:bottom w:val="none" w:sz="0" w:space="0" w:color="auto"/>
                <w:right w:val="none" w:sz="0" w:space="0" w:color="auto"/>
              </w:divBdr>
              <w:divsChild>
                <w:div w:id="2132623381">
                  <w:marLeft w:val="0"/>
                  <w:marRight w:val="0"/>
                  <w:marTop w:val="0"/>
                  <w:marBottom w:val="0"/>
                  <w:divBdr>
                    <w:top w:val="none" w:sz="0" w:space="0" w:color="auto"/>
                    <w:left w:val="none" w:sz="0" w:space="0" w:color="auto"/>
                    <w:bottom w:val="none" w:sz="0" w:space="0" w:color="auto"/>
                    <w:right w:val="none" w:sz="0" w:space="0" w:color="auto"/>
                  </w:divBdr>
                  <w:divsChild>
                    <w:div w:id="632951469">
                      <w:marLeft w:val="0"/>
                      <w:marRight w:val="0"/>
                      <w:marTop w:val="0"/>
                      <w:marBottom w:val="0"/>
                      <w:divBdr>
                        <w:top w:val="none" w:sz="0" w:space="0" w:color="auto"/>
                        <w:left w:val="none" w:sz="0" w:space="0" w:color="auto"/>
                        <w:bottom w:val="none" w:sz="0" w:space="0" w:color="auto"/>
                        <w:right w:val="none" w:sz="0" w:space="0" w:color="auto"/>
                      </w:divBdr>
                      <w:divsChild>
                        <w:div w:id="1829054404">
                          <w:marLeft w:val="0"/>
                          <w:marRight w:val="0"/>
                          <w:marTop w:val="0"/>
                          <w:marBottom w:val="0"/>
                          <w:divBdr>
                            <w:top w:val="none" w:sz="0" w:space="0" w:color="auto"/>
                            <w:left w:val="none" w:sz="0" w:space="0" w:color="auto"/>
                            <w:bottom w:val="none" w:sz="0" w:space="0" w:color="auto"/>
                            <w:right w:val="none" w:sz="0" w:space="0" w:color="auto"/>
                          </w:divBdr>
                          <w:divsChild>
                            <w:div w:id="205070661">
                              <w:marLeft w:val="0"/>
                              <w:marRight w:val="0"/>
                              <w:marTop w:val="0"/>
                              <w:marBottom w:val="0"/>
                              <w:divBdr>
                                <w:top w:val="none" w:sz="0" w:space="0" w:color="auto"/>
                                <w:left w:val="none" w:sz="0" w:space="0" w:color="auto"/>
                                <w:bottom w:val="none" w:sz="0" w:space="0" w:color="auto"/>
                                <w:right w:val="none" w:sz="0" w:space="0" w:color="auto"/>
                              </w:divBdr>
                              <w:divsChild>
                                <w:div w:id="1605305481">
                                  <w:marLeft w:val="0"/>
                                  <w:marRight w:val="0"/>
                                  <w:marTop w:val="0"/>
                                  <w:marBottom w:val="0"/>
                                  <w:divBdr>
                                    <w:top w:val="none" w:sz="0" w:space="0" w:color="auto"/>
                                    <w:left w:val="none" w:sz="0" w:space="0" w:color="auto"/>
                                    <w:bottom w:val="none" w:sz="0" w:space="0" w:color="auto"/>
                                    <w:right w:val="none" w:sz="0" w:space="0" w:color="auto"/>
                                  </w:divBdr>
                                  <w:divsChild>
                                    <w:div w:id="8267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140358">
      <w:bodyDiv w:val="1"/>
      <w:marLeft w:val="0"/>
      <w:marRight w:val="0"/>
      <w:marTop w:val="0"/>
      <w:marBottom w:val="0"/>
      <w:divBdr>
        <w:top w:val="none" w:sz="0" w:space="0" w:color="auto"/>
        <w:left w:val="none" w:sz="0" w:space="0" w:color="auto"/>
        <w:bottom w:val="none" w:sz="0" w:space="0" w:color="auto"/>
        <w:right w:val="none" w:sz="0" w:space="0" w:color="auto"/>
      </w:divBdr>
      <w:divsChild>
        <w:div w:id="28536909">
          <w:marLeft w:val="0"/>
          <w:marRight w:val="0"/>
          <w:marTop w:val="0"/>
          <w:marBottom w:val="0"/>
          <w:divBdr>
            <w:top w:val="none" w:sz="0" w:space="0" w:color="auto"/>
            <w:left w:val="none" w:sz="0" w:space="0" w:color="auto"/>
            <w:bottom w:val="none" w:sz="0" w:space="0" w:color="auto"/>
            <w:right w:val="none" w:sz="0" w:space="0" w:color="auto"/>
          </w:divBdr>
          <w:divsChild>
            <w:div w:id="682131218">
              <w:marLeft w:val="0"/>
              <w:marRight w:val="0"/>
              <w:marTop w:val="0"/>
              <w:marBottom w:val="0"/>
              <w:divBdr>
                <w:top w:val="none" w:sz="0" w:space="0" w:color="auto"/>
                <w:left w:val="none" w:sz="0" w:space="0" w:color="auto"/>
                <w:bottom w:val="none" w:sz="0" w:space="0" w:color="auto"/>
                <w:right w:val="none" w:sz="0" w:space="0" w:color="auto"/>
              </w:divBdr>
            </w:div>
          </w:divsChild>
        </w:div>
        <w:div w:id="1445004439">
          <w:marLeft w:val="0"/>
          <w:marRight w:val="0"/>
          <w:marTop w:val="150"/>
          <w:marBottom w:val="0"/>
          <w:divBdr>
            <w:top w:val="none" w:sz="0" w:space="0" w:color="auto"/>
            <w:left w:val="none" w:sz="0" w:space="0" w:color="auto"/>
            <w:bottom w:val="none" w:sz="0" w:space="0" w:color="auto"/>
            <w:right w:val="none" w:sz="0" w:space="0" w:color="auto"/>
          </w:divBdr>
          <w:divsChild>
            <w:div w:id="580604522">
              <w:marLeft w:val="0"/>
              <w:marRight w:val="0"/>
              <w:marTop w:val="0"/>
              <w:marBottom w:val="0"/>
              <w:divBdr>
                <w:top w:val="none" w:sz="0" w:space="0" w:color="auto"/>
                <w:left w:val="none" w:sz="0" w:space="0" w:color="auto"/>
                <w:bottom w:val="none" w:sz="0" w:space="0" w:color="auto"/>
                <w:right w:val="none" w:sz="0" w:space="0" w:color="auto"/>
              </w:divBdr>
              <w:divsChild>
                <w:div w:id="1479764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5751">
      <w:bodyDiv w:val="1"/>
      <w:marLeft w:val="0"/>
      <w:marRight w:val="0"/>
      <w:marTop w:val="0"/>
      <w:marBottom w:val="0"/>
      <w:divBdr>
        <w:top w:val="none" w:sz="0" w:space="0" w:color="auto"/>
        <w:left w:val="none" w:sz="0" w:space="0" w:color="auto"/>
        <w:bottom w:val="none" w:sz="0" w:space="0" w:color="auto"/>
        <w:right w:val="none" w:sz="0" w:space="0" w:color="auto"/>
      </w:divBdr>
      <w:divsChild>
        <w:div w:id="2120563527">
          <w:marLeft w:val="0"/>
          <w:marRight w:val="0"/>
          <w:marTop w:val="0"/>
          <w:marBottom w:val="150"/>
          <w:divBdr>
            <w:top w:val="none" w:sz="0" w:space="0" w:color="auto"/>
            <w:left w:val="none" w:sz="0" w:space="0" w:color="auto"/>
            <w:bottom w:val="none" w:sz="0" w:space="0" w:color="auto"/>
            <w:right w:val="none" w:sz="0" w:space="0" w:color="auto"/>
          </w:divBdr>
          <w:divsChild>
            <w:div w:id="1588689551">
              <w:marLeft w:val="0"/>
              <w:marRight w:val="0"/>
              <w:marTop w:val="0"/>
              <w:marBottom w:val="0"/>
              <w:divBdr>
                <w:top w:val="none" w:sz="0" w:space="0" w:color="auto"/>
                <w:left w:val="none" w:sz="0" w:space="0" w:color="auto"/>
                <w:bottom w:val="none" w:sz="0" w:space="0" w:color="auto"/>
                <w:right w:val="none" w:sz="0" w:space="0" w:color="auto"/>
              </w:divBdr>
            </w:div>
          </w:divsChild>
        </w:div>
        <w:div w:id="641886181">
          <w:marLeft w:val="0"/>
          <w:marRight w:val="0"/>
          <w:marTop w:val="0"/>
          <w:marBottom w:val="0"/>
          <w:divBdr>
            <w:top w:val="none" w:sz="0" w:space="0" w:color="auto"/>
            <w:left w:val="none" w:sz="0" w:space="0" w:color="auto"/>
            <w:bottom w:val="none" w:sz="0" w:space="0" w:color="auto"/>
            <w:right w:val="none" w:sz="0" w:space="0" w:color="auto"/>
          </w:divBdr>
          <w:divsChild>
            <w:div w:id="766735096">
              <w:marLeft w:val="0"/>
              <w:marRight w:val="0"/>
              <w:marTop w:val="0"/>
              <w:marBottom w:val="150"/>
              <w:divBdr>
                <w:top w:val="none" w:sz="0" w:space="0" w:color="auto"/>
                <w:left w:val="none" w:sz="0" w:space="0" w:color="auto"/>
                <w:bottom w:val="none" w:sz="0" w:space="0" w:color="auto"/>
                <w:right w:val="none" w:sz="0" w:space="0" w:color="auto"/>
              </w:divBdr>
            </w:div>
            <w:div w:id="700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8035">
      <w:bodyDiv w:val="1"/>
      <w:marLeft w:val="0"/>
      <w:marRight w:val="0"/>
      <w:marTop w:val="0"/>
      <w:marBottom w:val="0"/>
      <w:divBdr>
        <w:top w:val="none" w:sz="0" w:space="0" w:color="auto"/>
        <w:left w:val="none" w:sz="0" w:space="0" w:color="auto"/>
        <w:bottom w:val="none" w:sz="0" w:space="0" w:color="auto"/>
        <w:right w:val="none" w:sz="0" w:space="0" w:color="auto"/>
      </w:divBdr>
      <w:divsChild>
        <w:div w:id="551232040">
          <w:marLeft w:val="0"/>
          <w:marRight w:val="0"/>
          <w:marTop w:val="0"/>
          <w:marBottom w:val="150"/>
          <w:divBdr>
            <w:top w:val="none" w:sz="0" w:space="0" w:color="auto"/>
            <w:left w:val="none" w:sz="0" w:space="0" w:color="auto"/>
            <w:bottom w:val="none" w:sz="0" w:space="0" w:color="auto"/>
            <w:right w:val="none" w:sz="0" w:space="0" w:color="auto"/>
          </w:divBdr>
        </w:div>
      </w:divsChild>
    </w:div>
    <w:div w:id="1639922163">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dotted" w:sz="6" w:space="4" w:color="DDDDDD"/>
            <w:right w:val="none" w:sz="0" w:space="0" w:color="auto"/>
          </w:divBdr>
          <w:divsChild>
            <w:div w:id="5067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056">
      <w:bodyDiv w:val="1"/>
      <w:marLeft w:val="0"/>
      <w:marRight w:val="0"/>
      <w:marTop w:val="0"/>
      <w:marBottom w:val="0"/>
      <w:divBdr>
        <w:top w:val="none" w:sz="0" w:space="0" w:color="auto"/>
        <w:left w:val="none" w:sz="0" w:space="0" w:color="auto"/>
        <w:bottom w:val="none" w:sz="0" w:space="0" w:color="auto"/>
        <w:right w:val="none" w:sz="0" w:space="0" w:color="auto"/>
      </w:divBdr>
      <w:divsChild>
        <w:div w:id="1237668699">
          <w:marLeft w:val="0"/>
          <w:marRight w:val="0"/>
          <w:marTop w:val="0"/>
          <w:marBottom w:val="150"/>
          <w:divBdr>
            <w:top w:val="none" w:sz="0" w:space="0" w:color="auto"/>
            <w:left w:val="none" w:sz="0" w:space="0" w:color="auto"/>
            <w:bottom w:val="none" w:sz="0" w:space="0" w:color="auto"/>
            <w:right w:val="none" w:sz="0" w:space="0" w:color="auto"/>
          </w:divBdr>
        </w:div>
        <w:div w:id="1868642644">
          <w:marLeft w:val="0"/>
          <w:marRight w:val="0"/>
          <w:marTop w:val="0"/>
          <w:marBottom w:val="0"/>
          <w:divBdr>
            <w:top w:val="none" w:sz="0" w:space="0" w:color="auto"/>
            <w:left w:val="none" w:sz="0" w:space="0" w:color="auto"/>
            <w:bottom w:val="none" w:sz="0" w:space="0" w:color="auto"/>
            <w:right w:val="none" w:sz="0" w:space="0" w:color="auto"/>
          </w:divBdr>
        </w:div>
      </w:divsChild>
    </w:div>
    <w:div w:id="1641493645">
      <w:bodyDiv w:val="1"/>
      <w:marLeft w:val="0"/>
      <w:marRight w:val="0"/>
      <w:marTop w:val="0"/>
      <w:marBottom w:val="0"/>
      <w:divBdr>
        <w:top w:val="none" w:sz="0" w:space="0" w:color="auto"/>
        <w:left w:val="none" w:sz="0" w:space="0" w:color="auto"/>
        <w:bottom w:val="none" w:sz="0" w:space="0" w:color="auto"/>
        <w:right w:val="none" w:sz="0" w:space="0" w:color="auto"/>
      </w:divBdr>
      <w:divsChild>
        <w:div w:id="1327637566">
          <w:marLeft w:val="0"/>
          <w:marRight w:val="0"/>
          <w:marTop w:val="0"/>
          <w:marBottom w:val="0"/>
          <w:divBdr>
            <w:top w:val="none" w:sz="0" w:space="0" w:color="auto"/>
            <w:left w:val="none" w:sz="0" w:space="0" w:color="auto"/>
            <w:bottom w:val="none" w:sz="0" w:space="0" w:color="auto"/>
            <w:right w:val="none" w:sz="0" w:space="0" w:color="auto"/>
          </w:divBdr>
          <w:divsChild>
            <w:div w:id="1240797164">
              <w:marLeft w:val="0"/>
              <w:marRight w:val="0"/>
              <w:marTop w:val="0"/>
              <w:marBottom w:val="0"/>
              <w:divBdr>
                <w:top w:val="none" w:sz="0" w:space="0" w:color="auto"/>
                <w:left w:val="none" w:sz="0" w:space="0" w:color="auto"/>
                <w:bottom w:val="none" w:sz="0" w:space="0" w:color="auto"/>
                <w:right w:val="none" w:sz="0" w:space="0" w:color="auto"/>
              </w:divBdr>
              <w:divsChild>
                <w:div w:id="1693412021">
                  <w:marLeft w:val="0"/>
                  <w:marRight w:val="0"/>
                  <w:marTop w:val="0"/>
                  <w:marBottom w:val="0"/>
                  <w:divBdr>
                    <w:top w:val="none" w:sz="0" w:space="0" w:color="auto"/>
                    <w:left w:val="none" w:sz="0" w:space="0" w:color="auto"/>
                    <w:bottom w:val="none" w:sz="0" w:space="0" w:color="auto"/>
                    <w:right w:val="none" w:sz="0" w:space="0" w:color="auto"/>
                  </w:divBdr>
                  <w:divsChild>
                    <w:div w:id="798495301">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7541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88686">
      <w:bodyDiv w:val="1"/>
      <w:marLeft w:val="0"/>
      <w:marRight w:val="0"/>
      <w:marTop w:val="0"/>
      <w:marBottom w:val="0"/>
      <w:divBdr>
        <w:top w:val="none" w:sz="0" w:space="0" w:color="auto"/>
        <w:left w:val="none" w:sz="0" w:space="0" w:color="auto"/>
        <w:bottom w:val="none" w:sz="0" w:space="0" w:color="auto"/>
        <w:right w:val="none" w:sz="0" w:space="0" w:color="auto"/>
      </w:divBdr>
      <w:divsChild>
        <w:div w:id="1375692106">
          <w:marLeft w:val="0"/>
          <w:marRight w:val="0"/>
          <w:marTop w:val="0"/>
          <w:marBottom w:val="0"/>
          <w:divBdr>
            <w:top w:val="none" w:sz="0" w:space="0" w:color="auto"/>
            <w:left w:val="none" w:sz="0" w:space="0" w:color="auto"/>
            <w:bottom w:val="none" w:sz="0" w:space="0" w:color="auto"/>
            <w:right w:val="none" w:sz="0" w:space="0" w:color="auto"/>
          </w:divBdr>
        </w:div>
      </w:divsChild>
    </w:div>
    <w:div w:id="1641809983">
      <w:bodyDiv w:val="1"/>
      <w:marLeft w:val="0"/>
      <w:marRight w:val="0"/>
      <w:marTop w:val="0"/>
      <w:marBottom w:val="0"/>
      <w:divBdr>
        <w:top w:val="none" w:sz="0" w:space="0" w:color="auto"/>
        <w:left w:val="none" w:sz="0" w:space="0" w:color="auto"/>
        <w:bottom w:val="none" w:sz="0" w:space="0" w:color="auto"/>
        <w:right w:val="none" w:sz="0" w:space="0" w:color="auto"/>
      </w:divBdr>
      <w:divsChild>
        <w:div w:id="1650280108">
          <w:marLeft w:val="0"/>
          <w:marRight w:val="0"/>
          <w:marTop w:val="0"/>
          <w:marBottom w:val="0"/>
          <w:divBdr>
            <w:top w:val="none" w:sz="0" w:space="0" w:color="auto"/>
            <w:left w:val="none" w:sz="0" w:space="0" w:color="auto"/>
            <w:bottom w:val="dotted" w:sz="6" w:space="4" w:color="DDDDDD"/>
            <w:right w:val="none" w:sz="0" w:space="0" w:color="auto"/>
          </w:divBdr>
        </w:div>
      </w:divsChild>
    </w:div>
    <w:div w:id="1642033887">
      <w:bodyDiv w:val="1"/>
      <w:marLeft w:val="0"/>
      <w:marRight w:val="0"/>
      <w:marTop w:val="0"/>
      <w:marBottom w:val="0"/>
      <w:divBdr>
        <w:top w:val="none" w:sz="0" w:space="0" w:color="auto"/>
        <w:left w:val="none" w:sz="0" w:space="0" w:color="auto"/>
        <w:bottom w:val="none" w:sz="0" w:space="0" w:color="auto"/>
        <w:right w:val="none" w:sz="0" w:space="0" w:color="auto"/>
      </w:divBdr>
      <w:divsChild>
        <w:div w:id="906646189">
          <w:marLeft w:val="0"/>
          <w:marRight w:val="0"/>
          <w:marTop w:val="0"/>
          <w:marBottom w:val="0"/>
          <w:divBdr>
            <w:top w:val="none" w:sz="0" w:space="0" w:color="auto"/>
            <w:left w:val="none" w:sz="0" w:space="0" w:color="auto"/>
            <w:bottom w:val="dotted" w:sz="6" w:space="4" w:color="DDDDDD"/>
            <w:right w:val="none" w:sz="0" w:space="0" w:color="auto"/>
          </w:divBdr>
          <w:divsChild>
            <w:div w:id="16677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995">
      <w:bodyDiv w:val="1"/>
      <w:marLeft w:val="0"/>
      <w:marRight w:val="0"/>
      <w:marTop w:val="0"/>
      <w:marBottom w:val="0"/>
      <w:divBdr>
        <w:top w:val="none" w:sz="0" w:space="0" w:color="auto"/>
        <w:left w:val="none" w:sz="0" w:space="0" w:color="auto"/>
        <w:bottom w:val="none" w:sz="0" w:space="0" w:color="auto"/>
        <w:right w:val="none" w:sz="0" w:space="0" w:color="auto"/>
      </w:divBdr>
      <w:divsChild>
        <w:div w:id="282422876">
          <w:marLeft w:val="0"/>
          <w:marRight w:val="0"/>
          <w:marTop w:val="0"/>
          <w:marBottom w:val="0"/>
          <w:divBdr>
            <w:top w:val="none" w:sz="0" w:space="0" w:color="auto"/>
            <w:left w:val="none" w:sz="0" w:space="0" w:color="auto"/>
            <w:bottom w:val="none" w:sz="0" w:space="0" w:color="auto"/>
            <w:right w:val="none" w:sz="0" w:space="0" w:color="auto"/>
          </w:divBdr>
        </w:div>
      </w:divsChild>
    </w:div>
    <w:div w:id="1643080432">
      <w:bodyDiv w:val="1"/>
      <w:marLeft w:val="0"/>
      <w:marRight w:val="0"/>
      <w:marTop w:val="0"/>
      <w:marBottom w:val="0"/>
      <w:divBdr>
        <w:top w:val="none" w:sz="0" w:space="0" w:color="auto"/>
        <w:left w:val="none" w:sz="0" w:space="0" w:color="auto"/>
        <w:bottom w:val="none" w:sz="0" w:space="0" w:color="auto"/>
        <w:right w:val="none" w:sz="0" w:space="0" w:color="auto"/>
      </w:divBdr>
    </w:div>
    <w:div w:id="1643195063">
      <w:bodyDiv w:val="1"/>
      <w:marLeft w:val="0"/>
      <w:marRight w:val="0"/>
      <w:marTop w:val="0"/>
      <w:marBottom w:val="0"/>
      <w:divBdr>
        <w:top w:val="none" w:sz="0" w:space="0" w:color="auto"/>
        <w:left w:val="none" w:sz="0" w:space="0" w:color="auto"/>
        <w:bottom w:val="none" w:sz="0" w:space="0" w:color="auto"/>
        <w:right w:val="none" w:sz="0" w:space="0" w:color="auto"/>
      </w:divBdr>
    </w:div>
    <w:div w:id="1643580754">
      <w:bodyDiv w:val="1"/>
      <w:marLeft w:val="0"/>
      <w:marRight w:val="0"/>
      <w:marTop w:val="0"/>
      <w:marBottom w:val="0"/>
      <w:divBdr>
        <w:top w:val="none" w:sz="0" w:space="0" w:color="auto"/>
        <w:left w:val="none" w:sz="0" w:space="0" w:color="auto"/>
        <w:bottom w:val="none" w:sz="0" w:space="0" w:color="auto"/>
        <w:right w:val="none" w:sz="0" w:space="0" w:color="auto"/>
      </w:divBdr>
      <w:divsChild>
        <w:div w:id="753011305">
          <w:marLeft w:val="0"/>
          <w:marRight w:val="0"/>
          <w:marTop w:val="0"/>
          <w:marBottom w:val="0"/>
          <w:divBdr>
            <w:top w:val="none" w:sz="0" w:space="0" w:color="auto"/>
            <w:left w:val="none" w:sz="0" w:space="0" w:color="auto"/>
            <w:bottom w:val="dotted" w:sz="6" w:space="4" w:color="DDDDDD"/>
            <w:right w:val="none" w:sz="0" w:space="0" w:color="auto"/>
          </w:divBdr>
          <w:divsChild>
            <w:div w:id="3388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269">
      <w:bodyDiv w:val="1"/>
      <w:marLeft w:val="0"/>
      <w:marRight w:val="0"/>
      <w:marTop w:val="0"/>
      <w:marBottom w:val="0"/>
      <w:divBdr>
        <w:top w:val="none" w:sz="0" w:space="0" w:color="auto"/>
        <w:left w:val="none" w:sz="0" w:space="0" w:color="auto"/>
        <w:bottom w:val="none" w:sz="0" w:space="0" w:color="auto"/>
        <w:right w:val="none" w:sz="0" w:space="0" w:color="auto"/>
      </w:divBdr>
      <w:divsChild>
        <w:div w:id="1059015291">
          <w:marLeft w:val="0"/>
          <w:marRight w:val="0"/>
          <w:marTop w:val="0"/>
          <w:marBottom w:val="0"/>
          <w:divBdr>
            <w:top w:val="none" w:sz="0" w:space="0" w:color="auto"/>
            <w:left w:val="none" w:sz="0" w:space="0" w:color="auto"/>
            <w:bottom w:val="dotted" w:sz="6" w:space="4" w:color="DDDDDD"/>
            <w:right w:val="none" w:sz="0" w:space="0" w:color="auto"/>
          </w:divBdr>
          <w:divsChild>
            <w:div w:id="1354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625">
      <w:bodyDiv w:val="1"/>
      <w:marLeft w:val="0"/>
      <w:marRight w:val="0"/>
      <w:marTop w:val="0"/>
      <w:marBottom w:val="0"/>
      <w:divBdr>
        <w:top w:val="none" w:sz="0" w:space="0" w:color="auto"/>
        <w:left w:val="none" w:sz="0" w:space="0" w:color="auto"/>
        <w:bottom w:val="none" w:sz="0" w:space="0" w:color="auto"/>
        <w:right w:val="none" w:sz="0" w:space="0" w:color="auto"/>
      </w:divBdr>
    </w:div>
    <w:div w:id="1645040978">
      <w:bodyDiv w:val="1"/>
      <w:marLeft w:val="0"/>
      <w:marRight w:val="0"/>
      <w:marTop w:val="0"/>
      <w:marBottom w:val="0"/>
      <w:divBdr>
        <w:top w:val="none" w:sz="0" w:space="0" w:color="auto"/>
        <w:left w:val="none" w:sz="0" w:space="0" w:color="auto"/>
        <w:bottom w:val="none" w:sz="0" w:space="0" w:color="auto"/>
        <w:right w:val="none" w:sz="0" w:space="0" w:color="auto"/>
      </w:divBdr>
      <w:divsChild>
        <w:div w:id="274365341">
          <w:marLeft w:val="0"/>
          <w:marRight w:val="0"/>
          <w:marTop w:val="0"/>
          <w:marBottom w:val="0"/>
          <w:divBdr>
            <w:top w:val="none" w:sz="0" w:space="0" w:color="auto"/>
            <w:left w:val="none" w:sz="0" w:space="0" w:color="auto"/>
            <w:bottom w:val="none" w:sz="0" w:space="0" w:color="auto"/>
            <w:right w:val="none" w:sz="0" w:space="0" w:color="auto"/>
          </w:divBdr>
        </w:div>
      </w:divsChild>
    </w:div>
    <w:div w:id="1645500360">
      <w:bodyDiv w:val="1"/>
      <w:marLeft w:val="0"/>
      <w:marRight w:val="0"/>
      <w:marTop w:val="0"/>
      <w:marBottom w:val="0"/>
      <w:divBdr>
        <w:top w:val="none" w:sz="0" w:space="0" w:color="auto"/>
        <w:left w:val="none" w:sz="0" w:space="0" w:color="auto"/>
        <w:bottom w:val="none" w:sz="0" w:space="0" w:color="auto"/>
        <w:right w:val="none" w:sz="0" w:space="0" w:color="auto"/>
      </w:divBdr>
      <w:divsChild>
        <w:div w:id="1039818364">
          <w:marLeft w:val="0"/>
          <w:marRight w:val="0"/>
          <w:marTop w:val="0"/>
          <w:marBottom w:val="0"/>
          <w:divBdr>
            <w:top w:val="none" w:sz="0" w:space="0" w:color="auto"/>
            <w:left w:val="none" w:sz="0" w:space="0" w:color="auto"/>
            <w:bottom w:val="dotted" w:sz="6" w:space="4" w:color="DDDDDD"/>
            <w:right w:val="none" w:sz="0" w:space="0" w:color="auto"/>
          </w:divBdr>
        </w:div>
      </w:divsChild>
    </w:div>
    <w:div w:id="1645692813">
      <w:bodyDiv w:val="1"/>
      <w:marLeft w:val="0"/>
      <w:marRight w:val="0"/>
      <w:marTop w:val="0"/>
      <w:marBottom w:val="0"/>
      <w:divBdr>
        <w:top w:val="none" w:sz="0" w:space="0" w:color="auto"/>
        <w:left w:val="none" w:sz="0" w:space="0" w:color="auto"/>
        <w:bottom w:val="none" w:sz="0" w:space="0" w:color="auto"/>
        <w:right w:val="none" w:sz="0" w:space="0" w:color="auto"/>
      </w:divBdr>
      <w:divsChild>
        <w:div w:id="1909000097">
          <w:marLeft w:val="0"/>
          <w:marRight w:val="0"/>
          <w:marTop w:val="0"/>
          <w:marBottom w:val="150"/>
          <w:divBdr>
            <w:top w:val="none" w:sz="0" w:space="0" w:color="auto"/>
            <w:left w:val="none" w:sz="0" w:space="0" w:color="auto"/>
            <w:bottom w:val="none" w:sz="0" w:space="0" w:color="auto"/>
            <w:right w:val="none" w:sz="0" w:space="0" w:color="auto"/>
          </w:divBdr>
          <w:divsChild>
            <w:div w:id="1303651587">
              <w:marLeft w:val="0"/>
              <w:marRight w:val="0"/>
              <w:marTop w:val="0"/>
              <w:marBottom w:val="0"/>
              <w:divBdr>
                <w:top w:val="none" w:sz="0" w:space="0" w:color="auto"/>
                <w:left w:val="none" w:sz="0" w:space="0" w:color="auto"/>
                <w:bottom w:val="none" w:sz="0" w:space="0" w:color="auto"/>
                <w:right w:val="none" w:sz="0" w:space="0" w:color="auto"/>
              </w:divBdr>
            </w:div>
          </w:divsChild>
        </w:div>
        <w:div w:id="627661210">
          <w:marLeft w:val="0"/>
          <w:marRight w:val="0"/>
          <w:marTop w:val="0"/>
          <w:marBottom w:val="150"/>
          <w:divBdr>
            <w:top w:val="none" w:sz="0" w:space="0" w:color="auto"/>
            <w:left w:val="none" w:sz="0" w:space="0" w:color="auto"/>
            <w:bottom w:val="none" w:sz="0" w:space="0" w:color="auto"/>
            <w:right w:val="none" w:sz="0" w:space="0" w:color="auto"/>
          </w:divBdr>
        </w:div>
        <w:div w:id="1942760987">
          <w:marLeft w:val="0"/>
          <w:marRight w:val="0"/>
          <w:marTop w:val="0"/>
          <w:marBottom w:val="0"/>
          <w:divBdr>
            <w:top w:val="none" w:sz="0" w:space="0" w:color="auto"/>
            <w:left w:val="none" w:sz="0" w:space="0" w:color="auto"/>
            <w:bottom w:val="none" w:sz="0" w:space="0" w:color="auto"/>
            <w:right w:val="none" w:sz="0" w:space="0" w:color="auto"/>
          </w:divBdr>
          <w:divsChild>
            <w:div w:id="129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153">
      <w:bodyDiv w:val="1"/>
      <w:marLeft w:val="0"/>
      <w:marRight w:val="0"/>
      <w:marTop w:val="0"/>
      <w:marBottom w:val="0"/>
      <w:divBdr>
        <w:top w:val="none" w:sz="0" w:space="0" w:color="auto"/>
        <w:left w:val="none" w:sz="0" w:space="0" w:color="auto"/>
        <w:bottom w:val="none" w:sz="0" w:space="0" w:color="auto"/>
        <w:right w:val="none" w:sz="0" w:space="0" w:color="auto"/>
      </w:divBdr>
      <w:divsChild>
        <w:div w:id="752698782">
          <w:marLeft w:val="0"/>
          <w:marRight w:val="0"/>
          <w:marTop w:val="0"/>
          <w:marBottom w:val="0"/>
          <w:divBdr>
            <w:top w:val="none" w:sz="0" w:space="0" w:color="auto"/>
            <w:left w:val="none" w:sz="0" w:space="0" w:color="auto"/>
            <w:bottom w:val="none" w:sz="0" w:space="0" w:color="auto"/>
            <w:right w:val="none" w:sz="0" w:space="0" w:color="auto"/>
          </w:divBdr>
          <w:divsChild>
            <w:div w:id="1830124480">
              <w:marLeft w:val="0"/>
              <w:marRight w:val="0"/>
              <w:marTop w:val="0"/>
              <w:marBottom w:val="0"/>
              <w:divBdr>
                <w:top w:val="none" w:sz="0" w:space="0" w:color="auto"/>
                <w:left w:val="none" w:sz="0" w:space="0" w:color="auto"/>
                <w:bottom w:val="none" w:sz="0" w:space="0" w:color="auto"/>
                <w:right w:val="none" w:sz="0" w:space="0" w:color="auto"/>
              </w:divBdr>
              <w:divsChild>
                <w:div w:id="1623731783">
                  <w:marLeft w:val="0"/>
                  <w:marRight w:val="0"/>
                  <w:marTop w:val="0"/>
                  <w:marBottom w:val="0"/>
                  <w:divBdr>
                    <w:top w:val="none" w:sz="0" w:space="0" w:color="auto"/>
                    <w:left w:val="none" w:sz="0" w:space="0" w:color="auto"/>
                    <w:bottom w:val="none" w:sz="0" w:space="0" w:color="auto"/>
                    <w:right w:val="none" w:sz="0" w:space="0" w:color="auto"/>
                  </w:divBdr>
                  <w:divsChild>
                    <w:div w:id="1281108901">
                      <w:marLeft w:val="0"/>
                      <w:marRight w:val="0"/>
                      <w:marTop w:val="0"/>
                      <w:marBottom w:val="0"/>
                      <w:divBdr>
                        <w:top w:val="none" w:sz="0" w:space="0" w:color="auto"/>
                        <w:left w:val="none" w:sz="0" w:space="0" w:color="auto"/>
                        <w:bottom w:val="none" w:sz="0" w:space="0" w:color="auto"/>
                        <w:right w:val="none" w:sz="0" w:space="0" w:color="auto"/>
                      </w:divBdr>
                      <w:divsChild>
                        <w:div w:id="617567917">
                          <w:marLeft w:val="0"/>
                          <w:marRight w:val="0"/>
                          <w:marTop w:val="0"/>
                          <w:marBottom w:val="0"/>
                          <w:divBdr>
                            <w:top w:val="none" w:sz="0" w:space="0" w:color="auto"/>
                            <w:left w:val="none" w:sz="0" w:space="0" w:color="auto"/>
                            <w:bottom w:val="none" w:sz="0" w:space="0" w:color="auto"/>
                            <w:right w:val="none" w:sz="0" w:space="0" w:color="auto"/>
                          </w:divBdr>
                          <w:divsChild>
                            <w:div w:id="454912729">
                              <w:marLeft w:val="0"/>
                              <w:marRight w:val="0"/>
                              <w:marTop w:val="0"/>
                              <w:marBottom w:val="0"/>
                              <w:divBdr>
                                <w:top w:val="none" w:sz="0" w:space="0" w:color="auto"/>
                                <w:left w:val="none" w:sz="0" w:space="0" w:color="auto"/>
                                <w:bottom w:val="none" w:sz="0" w:space="0" w:color="auto"/>
                                <w:right w:val="none" w:sz="0" w:space="0" w:color="auto"/>
                              </w:divBdr>
                              <w:divsChild>
                                <w:div w:id="1561867058">
                                  <w:marLeft w:val="0"/>
                                  <w:marRight w:val="0"/>
                                  <w:marTop w:val="0"/>
                                  <w:marBottom w:val="0"/>
                                  <w:divBdr>
                                    <w:top w:val="none" w:sz="0" w:space="0" w:color="auto"/>
                                    <w:left w:val="none" w:sz="0" w:space="0" w:color="auto"/>
                                    <w:bottom w:val="none" w:sz="0" w:space="0" w:color="auto"/>
                                    <w:right w:val="none" w:sz="0" w:space="0" w:color="auto"/>
                                  </w:divBdr>
                                  <w:divsChild>
                                    <w:div w:id="1018853517">
                                      <w:marLeft w:val="0"/>
                                      <w:marRight w:val="0"/>
                                      <w:marTop w:val="0"/>
                                      <w:marBottom w:val="0"/>
                                      <w:divBdr>
                                        <w:top w:val="none" w:sz="0" w:space="0" w:color="auto"/>
                                        <w:left w:val="none" w:sz="0" w:space="0" w:color="auto"/>
                                        <w:bottom w:val="none" w:sz="0" w:space="0" w:color="auto"/>
                                        <w:right w:val="none" w:sz="0" w:space="0" w:color="auto"/>
                                      </w:divBdr>
                                      <w:divsChild>
                                        <w:div w:id="1279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616452">
      <w:bodyDiv w:val="1"/>
      <w:marLeft w:val="0"/>
      <w:marRight w:val="0"/>
      <w:marTop w:val="439"/>
      <w:marBottom w:val="0"/>
      <w:divBdr>
        <w:top w:val="none" w:sz="0" w:space="0" w:color="auto"/>
        <w:left w:val="none" w:sz="0" w:space="0" w:color="auto"/>
        <w:bottom w:val="none" w:sz="0" w:space="0" w:color="auto"/>
        <w:right w:val="none" w:sz="0" w:space="0" w:color="auto"/>
      </w:divBdr>
      <w:divsChild>
        <w:div w:id="285430002">
          <w:marLeft w:val="0"/>
          <w:marRight w:val="0"/>
          <w:marTop w:val="0"/>
          <w:marBottom w:val="0"/>
          <w:divBdr>
            <w:top w:val="none" w:sz="0" w:space="0" w:color="auto"/>
            <w:left w:val="single" w:sz="6" w:space="0" w:color="ECECEC"/>
            <w:bottom w:val="none" w:sz="0" w:space="0" w:color="auto"/>
            <w:right w:val="single" w:sz="6" w:space="0" w:color="ECECEC"/>
          </w:divBdr>
          <w:divsChild>
            <w:div w:id="2054497870">
              <w:marLeft w:val="0"/>
              <w:marRight w:val="0"/>
              <w:marTop w:val="0"/>
              <w:marBottom w:val="0"/>
              <w:divBdr>
                <w:top w:val="none" w:sz="0" w:space="0" w:color="auto"/>
                <w:left w:val="none" w:sz="0" w:space="0" w:color="auto"/>
                <w:bottom w:val="none" w:sz="0" w:space="0" w:color="auto"/>
                <w:right w:val="none" w:sz="0" w:space="0" w:color="auto"/>
              </w:divBdr>
              <w:divsChild>
                <w:div w:id="1710177641">
                  <w:marLeft w:val="0"/>
                  <w:marRight w:val="0"/>
                  <w:marTop w:val="0"/>
                  <w:marBottom w:val="0"/>
                  <w:divBdr>
                    <w:top w:val="none" w:sz="0" w:space="0" w:color="auto"/>
                    <w:left w:val="none" w:sz="0" w:space="0" w:color="auto"/>
                    <w:bottom w:val="none" w:sz="0" w:space="0" w:color="auto"/>
                    <w:right w:val="none" w:sz="0" w:space="0" w:color="auto"/>
                  </w:divBdr>
                  <w:divsChild>
                    <w:div w:id="2064908858">
                      <w:marLeft w:val="0"/>
                      <w:marRight w:val="0"/>
                      <w:marTop w:val="0"/>
                      <w:marBottom w:val="0"/>
                      <w:divBdr>
                        <w:top w:val="none" w:sz="0" w:space="0" w:color="auto"/>
                        <w:left w:val="none" w:sz="0" w:space="0" w:color="auto"/>
                        <w:bottom w:val="none" w:sz="0" w:space="0" w:color="auto"/>
                        <w:right w:val="none" w:sz="0" w:space="0" w:color="auto"/>
                      </w:divBdr>
                      <w:divsChild>
                        <w:div w:id="23142108">
                          <w:marLeft w:val="0"/>
                          <w:marRight w:val="0"/>
                          <w:marTop w:val="0"/>
                          <w:marBottom w:val="0"/>
                          <w:divBdr>
                            <w:top w:val="none" w:sz="0" w:space="0" w:color="auto"/>
                            <w:left w:val="none" w:sz="0" w:space="0" w:color="auto"/>
                            <w:bottom w:val="none" w:sz="0" w:space="0" w:color="auto"/>
                            <w:right w:val="none" w:sz="0" w:space="0" w:color="auto"/>
                          </w:divBdr>
                          <w:divsChild>
                            <w:div w:id="194080249">
                              <w:marLeft w:val="0"/>
                              <w:marRight w:val="0"/>
                              <w:marTop w:val="0"/>
                              <w:marBottom w:val="0"/>
                              <w:divBdr>
                                <w:top w:val="none" w:sz="0" w:space="0" w:color="auto"/>
                                <w:left w:val="none" w:sz="0" w:space="0" w:color="auto"/>
                                <w:bottom w:val="none" w:sz="0" w:space="0" w:color="auto"/>
                                <w:right w:val="none" w:sz="0" w:space="0" w:color="auto"/>
                              </w:divBdr>
                              <w:divsChild>
                                <w:div w:id="16894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19607">
      <w:bodyDiv w:val="1"/>
      <w:marLeft w:val="0"/>
      <w:marRight w:val="0"/>
      <w:marTop w:val="0"/>
      <w:marBottom w:val="0"/>
      <w:divBdr>
        <w:top w:val="none" w:sz="0" w:space="0" w:color="auto"/>
        <w:left w:val="none" w:sz="0" w:space="0" w:color="auto"/>
        <w:bottom w:val="none" w:sz="0" w:space="0" w:color="auto"/>
        <w:right w:val="none" w:sz="0" w:space="0" w:color="auto"/>
      </w:divBdr>
      <w:divsChild>
        <w:div w:id="85348479">
          <w:marLeft w:val="0"/>
          <w:marRight w:val="0"/>
          <w:marTop w:val="0"/>
          <w:marBottom w:val="150"/>
          <w:divBdr>
            <w:top w:val="none" w:sz="0" w:space="0" w:color="auto"/>
            <w:left w:val="none" w:sz="0" w:space="0" w:color="auto"/>
            <w:bottom w:val="none" w:sz="0" w:space="0" w:color="auto"/>
            <w:right w:val="none" w:sz="0" w:space="0" w:color="auto"/>
          </w:divBdr>
        </w:div>
        <w:div w:id="248851963">
          <w:marLeft w:val="0"/>
          <w:marRight w:val="0"/>
          <w:marTop w:val="0"/>
          <w:marBottom w:val="150"/>
          <w:divBdr>
            <w:top w:val="none" w:sz="0" w:space="0" w:color="auto"/>
            <w:left w:val="none" w:sz="0" w:space="0" w:color="auto"/>
            <w:bottom w:val="none" w:sz="0" w:space="0" w:color="auto"/>
            <w:right w:val="none" w:sz="0" w:space="0" w:color="auto"/>
          </w:divBdr>
        </w:div>
        <w:div w:id="635186724">
          <w:marLeft w:val="0"/>
          <w:marRight w:val="0"/>
          <w:marTop w:val="0"/>
          <w:marBottom w:val="150"/>
          <w:divBdr>
            <w:top w:val="none" w:sz="0" w:space="0" w:color="auto"/>
            <w:left w:val="none" w:sz="0" w:space="0" w:color="auto"/>
            <w:bottom w:val="none" w:sz="0" w:space="0" w:color="auto"/>
            <w:right w:val="none" w:sz="0" w:space="0" w:color="auto"/>
          </w:divBdr>
        </w:div>
        <w:div w:id="645932624">
          <w:marLeft w:val="0"/>
          <w:marRight w:val="0"/>
          <w:marTop w:val="0"/>
          <w:marBottom w:val="150"/>
          <w:divBdr>
            <w:top w:val="none" w:sz="0" w:space="0" w:color="auto"/>
            <w:left w:val="none" w:sz="0" w:space="0" w:color="auto"/>
            <w:bottom w:val="none" w:sz="0" w:space="0" w:color="auto"/>
            <w:right w:val="none" w:sz="0" w:space="0" w:color="auto"/>
          </w:divBdr>
        </w:div>
        <w:div w:id="767434011">
          <w:marLeft w:val="0"/>
          <w:marRight w:val="0"/>
          <w:marTop w:val="0"/>
          <w:marBottom w:val="150"/>
          <w:divBdr>
            <w:top w:val="none" w:sz="0" w:space="0" w:color="auto"/>
            <w:left w:val="none" w:sz="0" w:space="0" w:color="auto"/>
            <w:bottom w:val="none" w:sz="0" w:space="0" w:color="auto"/>
            <w:right w:val="none" w:sz="0" w:space="0" w:color="auto"/>
          </w:divBdr>
        </w:div>
        <w:div w:id="1077821190">
          <w:marLeft w:val="0"/>
          <w:marRight w:val="0"/>
          <w:marTop w:val="0"/>
          <w:marBottom w:val="150"/>
          <w:divBdr>
            <w:top w:val="none" w:sz="0" w:space="0" w:color="auto"/>
            <w:left w:val="none" w:sz="0" w:space="0" w:color="auto"/>
            <w:bottom w:val="none" w:sz="0" w:space="0" w:color="auto"/>
            <w:right w:val="none" w:sz="0" w:space="0" w:color="auto"/>
          </w:divBdr>
        </w:div>
        <w:div w:id="1214074368">
          <w:marLeft w:val="0"/>
          <w:marRight w:val="0"/>
          <w:marTop w:val="0"/>
          <w:marBottom w:val="150"/>
          <w:divBdr>
            <w:top w:val="none" w:sz="0" w:space="0" w:color="auto"/>
            <w:left w:val="none" w:sz="0" w:space="0" w:color="auto"/>
            <w:bottom w:val="none" w:sz="0" w:space="0" w:color="auto"/>
            <w:right w:val="none" w:sz="0" w:space="0" w:color="auto"/>
          </w:divBdr>
        </w:div>
        <w:div w:id="1434470629">
          <w:marLeft w:val="0"/>
          <w:marRight w:val="0"/>
          <w:marTop w:val="0"/>
          <w:marBottom w:val="150"/>
          <w:divBdr>
            <w:top w:val="none" w:sz="0" w:space="0" w:color="auto"/>
            <w:left w:val="none" w:sz="0" w:space="0" w:color="auto"/>
            <w:bottom w:val="none" w:sz="0" w:space="0" w:color="auto"/>
            <w:right w:val="none" w:sz="0" w:space="0" w:color="auto"/>
          </w:divBdr>
        </w:div>
        <w:div w:id="1846281664">
          <w:marLeft w:val="0"/>
          <w:marRight w:val="0"/>
          <w:marTop w:val="0"/>
          <w:marBottom w:val="150"/>
          <w:divBdr>
            <w:top w:val="none" w:sz="0" w:space="0" w:color="auto"/>
            <w:left w:val="none" w:sz="0" w:space="0" w:color="auto"/>
            <w:bottom w:val="none" w:sz="0" w:space="0" w:color="auto"/>
            <w:right w:val="none" w:sz="0" w:space="0" w:color="auto"/>
          </w:divBdr>
        </w:div>
      </w:divsChild>
    </w:div>
    <w:div w:id="1647275760">
      <w:bodyDiv w:val="1"/>
      <w:marLeft w:val="0"/>
      <w:marRight w:val="0"/>
      <w:marTop w:val="0"/>
      <w:marBottom w:val="0"/>
      <w:divBdr>
        <w:top w:val="none" w:sz="0" w:space="0" w:color="auto"/>
        <w:left w:val="none" w:sz="0" w:space="0" w:color="auto"/>
        <w:bottom w:val="none" w:sz="0" w:space="0" w:color="auto"/>
        <w:right w:val="none" w:sz="0" w:space="0" w:color="auto"/>
      </w:divBdr>
      <w:divsChild>
        <w:div w:id="285166393">
          <w:marLeft w:val="0"/>
          <w:marRight w:val="0"/>
          <w:marTop w:val="0"/>
          <w:marBottom w:val="0"/>
          <w:divBdr>
            <w:top w:val="none" w:sz="0" w:space="0" w:color="auto"/>
            <w:left w:val="none" w:sz="0" w:space="0" w:color="auto"/>
            <w:bottom w:val="none" w:sz="0" w:space="0" w:color="auto"/>
            <w:right w:val="none" w:sz="0" w:space="0" w:color="auto"/>
          </w:divBdr>
          <w:divsChild>
            <w:div w:id="1899854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7276753">
      <w:bodyDiv w:val="1"/>
      <w:marLeft w:val="0"/>
      <w:marRight w:val="0"/>
      <w:marTop w:val="0"/>
      <w:marBottom w:val="0"/>
      <w:divBdr>
        <w:top w:val="none" w:sz="0" w:space="0" w:color="auto"/>
        <w:left w:val="none" w:sz="0" w:space="0" w:color="auto"/>
        <w:bottom w:val="none" w:sz="0" w:space="0" w:color="auto"/>
        <w:right w:val="none" w:sz="0" w:space="0" w:color="auto"/>
      </w:divBdr>
      <w:divsChild>
        <w:div w:id="798300547">
          <w:marLeft w:val="0"/>
          <w:marRight w:val="0"/>
          <w:marTop w:val="0"/>
          <w:marBottom w:val="150"/>
          <w:divBdr>
            <w:top w:val="none" w:sz="0" w:space="0" w:color="auto"/>
            <w:left w:val="none" w:sz="0" w:space="0" w:color="auto"/>
            <w:bottom w:val="none" w:sz="0" w:space="0" w:color="auto"/>
            <w:right w:val="none" w:sz="0" w:space="0" w:color="auto"/>
          </w:divBdr>
          <w:divsChild>
            <w:div w:id="455099418">
              <w:marLeft w:val="0"/>
              <w:marRight w:val="0"/>
              <w:marTop w:val="0"/>
              <w:marBottom w:val="0"/>
              <w:divBdr>
                <w:top w:val="none" w:sz="0" w:space="0" w:color="auto"/>
                <w:left w:val="none" w:sz="0" w:space="0" w:color="auto"/>
                <w:bottom w:val="none" w:sz="0" w:space="0" w:color="auto"/>
                <w:right w:val="none" w:sz="0" w:space="0" w:color="auto"/>
              </w:divBdr>
            </w:div>
          </w:divsChild>
        </w:div>
        <w:div w:id="1282956507">
          <w:marLeft w:val="0"/>
          <w:marRight w:val="0"/>
          <w:marTop w:val="0"/>
          <w:marBottom w:val="150"/>
          <w:divBdr>
            <w:top w:val="none" w:sz="0" w:space="0" w:color="auto"/>
            <w:left w:val="none" w:sz="0" w:space="0" w:color="auto"/>
            <w:bottom w:val="none" w:sz="0" w:space="0" w:color="auto"/>
            <w:right w:val="none" w:sz="0" w:space="0" w:color="auto"/>
          </w:divBdr>
        </w:div>
        <w:div w:id="1999072189">
          <w:marLeft w:val="0"/>
          <w:marRight w:val="0"/>
          <w:marTop w:val="0"/>
          <w:marBottom w:val="0"/>
          <w:divBdr>
            <w:top w:val="none" w:sz="0" w:space="0" w:color="auto"/>
            <w:left w:val="none" w:sz="0" w:space="0" w:color="auto"/>
            <w:bottom w:val="none" w:sz="0" w:space="0" w:color="auto"/>
            <w:right w:val="none" w:sz="0" w:space="0" w:color="auto"/>
          </w:divBdr>
          <w:divsChild>
            <w:div w:id="833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502">
      <w:bodyDiv w:val="1"/>
      <w:marLeft w:val="0"/>
      <w:marRight w:val="0"/>
      <w:marTop w:val="0"/>
      <w:marBottom w:val="0"/>
      <w:divBdr>
        <w:top w:val="none" w:sz="0" w:space="0" w:color="auto"/>
        <w:left w:val="none" w:sz="0" w:space="0" w:color="auto"/>
        <w:bottom w:val="none" w:sz="0" w:space="0" w:color="auto"/>
        <w:right w:val="none" w:sz="0" w:space="0" w:color="auto"/>
      </w:divBdr>
      <w:divsChild>
        <w:div w:id="1808426394">
          <w:marLeft w:val="0"/>
          <w:marRight w:val="0"/>
          <w:marTop w:val="0"/>
          <w:marBottom w:val="0"/>
          <w:divBdr>
            <w:top w:val="none" w:sz="0" w:space="0" w:color="auto"/>
            <w:left w:val="none" w:sz="0" w:space="0" w:color="auto"/>
            <w:bottom w:val="none" w:sz="0" w:space="0" w:color="auto"/>
            <w:right w:val="none" w:sz="0" w:space="0" w:color="auto"/>
          </w:divBdr>
          <w:divsChild>
            <w:div w:id="1130632139">
              <w:marLeft w:val="0"/>
              <w:marRight w:val="0"/>
              <w:marTop w:val="0"/>
              <w:marBottom w:val="0"/>
              <w:divBdr>
                <w:top w:val="none" w:sz="0" w:space="0" w:color="auto"/>
                <w:left w:val="none" w:sz="0" w:space="0" w:color="auto"/>
                <w:bottom w:val="none" w:sz="0" w:space="0" w:color="auto"/>
                <w:right w:val="none" w:sz="0" w:space="0" w:color="auto"/>
              </w:divBdr>
              <w:divsChild>
                <w:div w:id="914364679">
                  <w:marLeft w:val="0"/>
                  <w:marRight w:val="0"/>
                  <w:marTop w:val="0"/>
                  <w:marBottom w:val="0"/>
                  <w:divBdr>
                    <w:top w:val="none" w:sz="0" w:space="0" w:color="auto"/>
                    <w:left w:val="none" w:sz="0" w:space="0" w:color="auto"/>
                    <w:bottom w:val="none" w:sz="0" w:space="0" w:color="auto"/>
                    <w:right w:val="none" w:sz="0" w:space="0" w:color="auto"/>
                  </w:divBdr>
                  <w:divsChild>
                    <w:div w:id="581375726">
                      <w:marLeft w:val="0"/>
                      <w:marRight w:val="0"/>
                      <w:marTop w:val="0"/>
                      <w:marBottom w:val="0"/>
                      <w:divBdr>
                        <w:top w:val="none" w:sz="0" w:space="0" w:color="auto"/>
                        <w:left w:val="none" w:sz="0" w:space="0" w:color="auto"/>
                        <w:bottom w:val="none" w:sz="0" w:space="0" w:color="auto"/>
                        <w:right w:val="none" w:sz="0" w:space="0" w:color="auto"/>
                      </w:divBdr>
                      <w:divsChild>
                        <w:div w:id="1626425914">
                          <w:marLeft w:val="0"/>
                          <w:marRight w:val="0"/>
                          <w:marTop w:val="0"/>
                          <w:marBottom w:val="0"/>
                          <w:divBdr>
                            <w:top w:val="none" w:sz="0" w:space="0" w:color="auto"/>
                            <w:left w:val="none" w:sz="0" w:space="0" w:color="auto"/>
                            <w:bottom w:val="none" w:sz="0" w:space="0" w:color="auto"/>
                            <w:right w:val="none" w:sz="0" w:space="0" w:color="auto"/>
                          </w:divBdr>
                          <w:divsChild>
                            <w:div w:id="2002465298">
                              <w:marLeft w:val="0"/>
                              <w:marRight w:val="0"/>
                              <w:marTop w:val="0"/>
                              <w:marBottom w:val="0"/>
                              <w:divBdr>
                                <w:top w:val="none" w:sz="0" w:space="0" w:color="auto"/>
                                <w:left w:val="none" w:sz="0" w:space="0" w:color="auto"/>
                                <w:bottom w:val="none" w:sz="0" w:space="0" w:color="auto"/>
                                <w:right w:val="none" w:sz="0" w:space="0" w:color="auto"/>
                              </w:divBdr>
                              <w:divsChild>
                                <w:div w:id="1929776108">
                                  <w:marLeft w:val="0"/>
                                  <w:marRight w:val="0"/>
                                  <w:marTop w:val="0"/>
                                  <w:marBottom w:val="0"/>
                                  <w:divBdr>
                                    <w:top w:val="none" w:sz="0" w:space="0" w:color="auto"/>
                                    <w:left w:val="none" w:sz="0" w:space="0" w:color="auto"/>
                                    <w:bottom w:val="none" w:sz="0" w:space="0" w:color="auto"/>
                                    <w:right w:val="none" w:sz="0" w:space="0" w:color="auto"/>
                                  </w:divBdr>
                                  <w:divsChild>
                                    <w:div w:id="2027948155">
                                      <w:marLeft w:val="0"/>
                                      <w:marRight w:val="0"/>
                                      <w:marTop w:val="0"/>
                                      <w:marBottom w:val="0"/>
                                      <w:divBdr>
                                        <w:top w:val="none" w:sz="0" w:space="0" w:color="auto"/>
                                        <w:left w:val="none" w:sz="0" w:space="0" w:color="auto"/>
                                        <w:bottom w:val="none" w:sz="0" w:space="0" w:color="auto"/>
                                        <w:right w:val="none" w:sz="0" w:space="0" w:color="auto"/>
                                      </w:divBdr>
                                      <w:divsChild>
                                        <w:div w:id="171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466171">
      <w:bodyDiv w:val="1"/>
      <w:marLeft w:val="0"/>
      <w:marRight w:val="0"/>
      <w:marTop w:val="0"/>
      <w:marBottom w:val="0"/>
      <w:divBdr>
        <w:top w:val="none" w:sz="0" w:space="0" w:color="auto"/>
        <w:left w:val="none" w:sz="0" w:space="0" w:color="auto"/>
        <w:bottom w:val="none" w:sz="0" w:space="0" w:color="auto"/>
        <w:right w:val="none" w:sz="0" w:space="0" w:color="auto"/>
      </w:divBdr>
    </w:div>
    <w:div w:id="1647664659">
      <w:bodyDiv w:val="1"/>
      <w:marLeft w:val="0"/>
      <w:marRight w:val="0"/>
      <w:marTop w:val="0"/>
      <w:marBottom w:val="0"/>
      <w:divBdr>
        <w:top w:val="none" w:sz="0" w:space="0" w:color="auto"/>
        <w:left w:val="none" w:sz="0" w:space="0" w:color="auto"/>
        <w:bottom w:val="none" w:sz="0" w:space="0" w:color="auto"/>
        <w:right w:val="none" w:sz="0" w:space="0" w:color="auto"/>
      </w:divBdr>
      <w:divsChild>
        <w:div w:id="1628312013">
          <w:marLeft w:val="0"/>
          <w:marRight w:val="0"/>
          <w:marTop w:val="0"/>
          <w:marBottom w:val="0"/>
          <w:divBdr>
            <w:top w:val="none" w:sz="0" w:space="0" w:color="auto"/>
            <w:left w:val="none" w:sz="0" w:space="0" w:color="auto"/>
            <w:bottom w:val="none" w:sz="0" w:space="0" w:color="auto"/>
            <w:right w:val="none" w:sz="0" w:space="0" w:color="auto"/>
          </w:divBdr>
          <w:divsChild>
            <w:div w:id="1331517455">
              <w:marLeft w:val="0"/>
              <w:marRight w:val="0"/>
              <w:marTop w:val="0"/>
              <w:marBottom w:val="0"/>
              <w:divBdr>
                <w:top w:val="none" w:sz="0" w:space="0" w:color="auto"/>
                <w:left w:val="none" w:sz="0" w:space="0" w:color="auto"/>
                <w:bottom w:val="none" w:sz="0" w:space="0" w:color="auto"/>
                <w:right w:val="none" w:sz="0" w:space="0" w:color="auto"/>
              </w:divBdr>
              <w:divsChild>
                <w:div w:id="475072695">
                  <w:marLeft w:val="0"/>
                  <w:marRight w:val="0"/>
                  <w:marTop w:val="0"/>
                  <w:marBottom w:val="0"/>
                  <w:divBdr>
                    <w:top w:val="none" w:sz="0" w:space="0" w:color="auto"/>
                    <w:left w:val="none" w:sz="0" w:space="0" w:color="auto"/>
                    <w:bottom w:val="none" w:sz="0" w:space="0" w:color="auto"/>
                    <w:right w:val="none" w:sz="0" w:space="0" w:color="auto"/>
                  </w:divBdr>
                  <w:divsChild>
                    <w:div w:id="695009291">
                      <w:marLeft w:val="0"/>
                      <w:marRight w:val="0"/>
                      <w:marTop w:val="0"/>
                      <w:marBottom w:val="0"/>
                      <w:divBdr>
                        <w:top w:val="none" w:sz="0" w:space="0" w:color="auto"/>
                        <w:left w:val="none" w:sz="0" w:space="0" w:color="auto"/>
                        <w:bottom w:val="none" w:sz="0" w:space="0" w:color="auto"/>
                        <w:right w:val="none" w:sz="0" w:space="0" w:color="auto"/>
                      </w:divBdr>
                      <w:divsChild>
                        <w:div w:id="1200974786">
                          <w:marLeft w:val="0"/>
                          <w:marRight w:val="0"/>
                          <w:marTop w:val="0"/>
                          <w:marBottom w:val="0"/>
                          <w:divBdr>
                            <w:top w:val="none" w:sz="0" w:space="0" w:color="auto"/>
                            <w:left w:val="none" w:sz="0" w:space="0" w:color="auto"/>
                            <w:bottom w:val="none" w:sz="0" w:space="0" w:color="auto"/>
                            <w:right w:val="none" w:sz="0" w:space="0" w:color="auto"/>
                          </w:divBdr>
                          <w:divsChild>
                            <w:div w:id="2141338887">
                              <w:marLeft w:val="0"/>
                              <w:marRight w:val="0"/>
                              <w:marTop w:val="0"/>
                              <w:marBottom w:val="0"/>
                              <w:divBdr>
                                <w:top w:val="none" w:sz="0" w:space="0" w:color="auto"/>
                                <w:left w:val="none" w:sz="0" w:space="0" w:color="auto"/>
                                <w:bottom w:val="none" w:sz="0" w:space="0" w:color="auto"/>
                                <w:right w:val="none" w:sz="0" w:space="0" w:color="auto"/>
                              </w:divBdr>
                              <w:divsChild>
                                <w:div w:id="379283770">
                                  <w:marLeft w:val="0"/>
                                  <w:marRight w:val="0"/>
                                  <w:marTop w:val="0"/>
                                  <w:marBottom w:val="0"/>
                                  <w:divBdr>
                                    <w:top w:val="none" w:sz="0" w:space="0" w:color="auto"/>
                                    <w:left w:val="none" w:sz="0" w:space="0" w:color="auto"/>
                                    <w:bottom w:val="none" w:sz="0" w:space="0" w:color="auto"/>
                                    <w:right w:val="none" w:sz="0" w:space="0" w:color="auto"/>
                                  </w:divBdr>
                                  <w:divsChild>
                                    <w:div w:id="2030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27449">
      <w:bodyDiv w:val="1"/>
      <w:marLeft w:val="0"/>
      <w:marRight w:val="0"/>
      <w:marTop w:val="0"/>
      <w:marBottom w:val="0"/>
      <w:divBdr>
        <w:top w:val="none" w:sz="0" w:space="0" w:color="auto"/>
        <w:left w:val="none" w:sz="0" w:space="0" w:color="auto"/>
        <w:bottom w:val="none" w:sz="0" w:space="0" w:color="auto"/>
        <w:right w:val="none" w:sz="0" w:space="0" w:color="auto"/>
      </w:divBdr>
    </w:div>
    <w:div w:id="1648314936">
      <w:bodyDiv w:val="1"/>
      <w:marLeft w:val="0"/>
      <w:marRight w:val="0"/>
      <w:marTop w:val="0"/>
      <w:marBottom w:val="0"/>
      <w:divBdr>
        <w:top w:val="none" w:sz="0" w:space="0" w:color="auto"/>
        <w:left w:val="none" w:sz="0" w:space="0" w:color="auto"/>
        <w:bottom w:val="none" w:sz="0" w:space="0" w:color="auto"/>
        <w:right w:val="none" w:sz="0" w:space="0" w:color="auto"/>
      </w:divBdr>
      <w:divsChild>
        <w:div w:id="1139104186">
          <w:marLeft w:val="0"/>
          <w:marRight w:val="0"/>
          <w:marTop w:val="0"/>
          <w:marBottom w:val="0"/>
          <w:divBdr>
            <w:top w:val="none" w:sz="0" w:space="0" w:color="auto"/>
            <w:left w:val="none" w:sz="0" w:space="0" w:color="auto"/>
            <w:bottom w:val="none" w:sz="0" w:space="0" w:color="auto"/>
            <w:right w:val="none" w:sz="0" w:space="0" w:color="auto"/>
          </w:divBdr>
        </w:div>
      </w:divsChild>
    </w:div>
    <w:div w:id="1650136082">
      <w:bodyDiv w:val="1"/>
      <w:marLeft w:val="0"/>
      <w:marRight w:val="0"/>
      <w:marTop w:val="0"/>
      <w:marBottom w:val="0"/>
      <w:divBdr>
        <w:top w:val="none" w:sz="0" w:space="0" w:color="auto"/>
        <w:left w:val="none" w:sz="0" w:space="0" w:color="auto"/>
        <w:bottom w:val="none" w:sz="0" w:space="0" w:color="auto"/>
        <w:right w:val="none" w:sz="0" w:space="0" w:color="auto"/>
      </w:divBdr>
      <w:divsChild>
        <w:div w:id="980694266">
          <w:marLeft w:val="0"/>
          <w:marRight w:val="0"/>
          <w:marTop w:val="0"/>
          <w:marBottom w:val="0"/>
          <w:divBdr>
            <w:top w:val="none" w:sz="0" w:space="0" w:color="auto"/>
            <w:left w:val="none" w:sz="0" w:space="0" w:color="auto"/>
            <w:bottom w:val="none" w:sz="0" w:space="0" w:color="auto"/>
            <w:right w:val="none" w:sz="0" w:space="0" w:color="auto"/>
          </w:divBdr>
          <w:divsChild>
            <w:div w:id="1533882937">
              <w:marLeft w:val="0"/>
              <w:marRight w:val="0"/>
              <w:marTop w:val="0"/>
              <w:marBottom w:val="0"/>
              <w:divBdr>
                <w:top w:val="none" w:sz="0" w:space="0" w:color="auto"/>
                <w:left w:val="none" w:sz="0" w:space="0" w:color="auto"/>
                <w:bottom w:val="none" w:sz="0" w:space="0" w:color="auto"/>
                <w:right w:val="none" w:sz="0" w:space="0" w:color="auto"/>
              </w:divBdr>
              <w:divsChild>
                <w:div w:id="1973290143">
                  <w:marLeft w:val="0"/>
                  <w:marRight w:val="0"/>
                  <w:marTop w:val="0"/>
                  <w:marBottom w:val="0"/>
                  <w:divBdr>
                    <w:top w:val="none" w:sz="0" w:space="0" w:color="auto"/>
                    <w:left w:val="none" w:sz="0" w:space="0" w:color="auto"/>
                    <w:bottom w:val="none" w:sz="0" w:space="0" w:color="auto"/>
                    <w:right w:val="none" w:sz="0" w:space="0" w:color="auto"/>
                  </w:divBdr>
                  <w:divsChild>
                    <w:div w:id="215556999">
                      <w:marLeft w:val="0"/>
                      <w:marRight w:val="0"/>
                      <w:marTop w:val="0"/>
                      <w:marBottom w:val="0"/>
                      <w:divBdr>
                        <w:top w:val="none" w:sz="0" w:space="0" w:color="auto"/>
                        <w:left w:val="none" w:sz="0" w:space="0" w:color="auto"/>
                        <w:bottom w:val="none" w:sz="0" w:space="0" w:color="auto"/>
                        <w:right w:val="none" w:sz="0" w:space="0" w:color="auto"/>
                      </w:divBdr>
                      <w:divsChild>
                        <w:div w:id="130876503">
                          <w:marLeft w:val="0"/>
                          <w:marRight w:val="0"/>
                          <w:marTop w:val="0"/>
                          <w:marBottom w:val="0"/>
                          <w:divBdr>
                            <w:top w:val="none" w:sz="0" w:space="0" w:color="auto"/>
                            <w:left w:val="none" w:sz="0" w:space="0" w:color="auto"/>
                            <w:bottom w:val="none" w:sz="0" w:space="0" w:color="auto"/>
                            <w:right w:val="none" w:sz="0" w:space="0" w:color="auto"/>
                          </w:divBdr>
                          <w:divsChild>
                            <w:div w:id="1316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63692">
      <w:bodyDiv w:val="1"/>
      <w:marLeft w:val="0"/>
      <w:marRight w:val="0"/>
      <w:marTop w:val="0"/>
      <w:marBottom w:val="0"/>
      <w:divBdr>
        <w:top w:val="none" w:sz="0" w:space="0" w:color="auto"/>
        <w:left w:val="none" w:sz="0" w:space="0" w:color="auto"/>
        <w:bottom w:val="none" w:sz="0" w:space="0" w:color="auto"/>
        <w:right w:val="none" w:sz="0" w:space="0" w:color="auto"/>
      </w:divBdr>
    </w:div>
    <w:div w:id="1650472298">
      <w:bodyDiv w:val="1"/>
      <w:marLeft w:val="0"/>
      <w:marRight w:val="0"/>
      <w:marTop w:val="0"/>
      <w:marBottom w:val="0"/>
      <w:divBdr>
        <w:top w:val="none" w:sz="0" w:space="0" w:color="auto"/>
        <w:left w:val="none" w:sz="0" w:space="0" w:color="auto"/>
        <w:bottom w:val="none" w:sz="0" w:space="0" w:color="auto"/>
        <w:right w:val="none" w:sz="0" w:space="0" w:color="auto"/>
      </w:divBdr>
      <w:divsChild>
        <w:div w:id="8893961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826554579">
              <w:marLeft w:val="0"/>
              <w:marRight w:val="0"/>
              <w:marTop w:val="300"/>
              <w:marBottom w:val="300"/>
              <w:divBdr>
                <w:top w:val="none" w:sz="0" w:space="0" w:color="auto"/>
                <w:left w:val="none" w:sz="0" w:space="0" w:color="auto"/>
                <w:bottom w:val="none" w:sz="0" w:space="0" w:color="auto"/>
                <w:right w:val="none" w:sz="0" w:space="0" w:color="auto"/>
              </w:divBdr>
              <w:divsChild>
                <w:div w:id="205145347">
                  <w:marLeft w:val="0"/>
                  <w:marRight w:val="0"/>
                  <w:marTop w:val="0"/>
                  <w:marBottom w:val="0"/>
                  <w:divBdr>
                    <w:top w:val="none" w:sz="0" w:space="0" w:color="auto"/>
                    <w:left w:val="none" w:sz="0" w:space="0" w:color="auto"/>
                    <w:bottom w:val="none" w:sz="0" w:space="0" w:color="auto"/>
                    <w:right w:val="none" w:sz="0" w:space="0" w:color="auto"/>
                  </w:divBdr>
                  <w:divsChild>
                    <w:div w:id="1546521324">
                      <w:marLeft w:val="0"/>
                      <w:marRight w:val="0"/>
                      <w:marTop w:val="0"/>
                      <w:marBottom w:val="0"/>
                      <w:divBdr>
                        <w:top w:val="none" w:sz="0" w:space="0" w:color="auto"/>
                        <w:left w:val="none" w:sz="0" w:space="0" w:color="auto"/>
                        <w:bottom w:val="none" w:sz="0" w:space="0" w:color="auto"/>
                        <w:right w:val="none" w:sz="0" w:space="0" w:color="auto"/>
                      </w:divBdr>
                      <w:divsChild>
                        <w:div w:id="4932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91556">
      <w:bodyDiv w:val="1"/>
      <w:marLeft w:val="0"/>
      <w:marRight w:val="0"/>
      <w:marTop w:val="0"/>
      <w:marBottom w:val="0"/>
      <w:divBdr>
        <w:top w:val="none" w:sz="0" w:space="0" w:color="auto"/>
        <w:left w:val="none" w:sz="0" w:space="0" w:color="auto"/>
        <w:bottom w:val="none" w:sz="0" w:space="0" w:color="auto"/>
        <w:right w:val="none" w:sz="0" w:space="0" w:color="auto"/>
      </w:divBdr>
      <w:divsChild>
        <w:div w:id="1426027507">
          <w:marLeft w:val="0"/>
          <w:marRight w:val="0"/>
          <w:marTop w:val="0"/>
          <w:marBottom w:val="150"/>
          <w:divBdr>
            <w:top w:val="none" w:sz="0" w:space="0" w:color="auto"/>
            <w:left w:val="none" w:sz="0" w:space="0" w:color="auto"/>
            <w:bottom w:val="none" w:sz="0" w:space="0" w:color="auto"/>
            <w:right w:val="none" w:sz="0" w:space="0" w:color="auto"/>
          </w:divBdr>
        </w:div>
      </w:divsChild>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1444113">
      <w:bodyDiv w:val="1"/>
      <w:marLeft w:val="0"/>
      <w:marRight w:val="0"/>
      <w:marTop w:val="0"/>
      <w:marBottom w:val="0"/>
      <w:divBdr>
        <w:top w:val="none" w:sz="0" w:space="0" w:color="auto"/>
        <w:left w:val="none" w:sz="0" w:space="0" w:color="auto"/>
        <w:bottom w:val="none" w:sz="0" w:space="0" w:color="auto"/>
        <w:right w:val="none" w:sz="0" w:space="0" w:color="auto"/>
      </w:divBdr>
      <w:divsChild>
        <w:div w:id="523599433">
          <w:marLeft w:val="0"/>
          <w:marRight w:val="0"/>
          <w:marTop w:val="0"/>
          <w:marBottom w:val="0"/>
          <w:divBdr>
            <w:top w:val="none" w:sz="0" w:space="0" w:color="auto"/>
            <w:left w:val="none" w:sz="0" w:space="0" w:color="auto"/>
            <w:bottom w:val="none" w:sz="0" w:space="0" w:color="auto"/>
            <w:right w:val="none" w:sz="0" w:space="0" w:color="auto"/>
          </w:divBdr>
          <w:divsChild>
            <w:div w:id="815953739">
              <w:marLeft w:val="0"/>
              <w:marRight w:val="0"/>
              <w:marTop w:val="0"/>
              <w:marBottom w:val="0"/>
              <w:divBdr>
                <w:top w:val="none" w:sz="0" w:space="0" w:color="auto"/>
                <w:left w:val="none" w:sz="0" w:space="0" w:color="auto"/>
                <w:bottom w:val="none" w:sz="0" w:space="0" w:color="auto"/>
                <w:right w:val="none" w:sz="0" w:space="0" w:color="auto"/>
              </w:divBdr>
              <w:divsChild>
                <w:div w:id="520627187">
                  <w:marLeft w:val="0"/>
                  <w:marRight w:val="0"/>
                  <w:marTop w:val="0"/>
                  <w:marBottom w:val="0"/>
                  <w:divBdr>
                    <w:top w:val="none" w:sz="0" w:space="0" w:color="auto"/>
                    <w:left w:val="none" w:sz="0" w:space="0" w:color="auto"/>
                    <w:bottom w:val="none" w:sz="0" w:space="0" w:color="auto"/>
                    <w:right w:val="none" w:sz="0" w:space="0" w:color="auto"/>
                  </w:divBdr>
                  <w:divsChild>
                    <w:div w:id="1916813858">
                      <w:marLeft w:val="0"/>
                      <w:marRight w:val="0"/>
                      <w:marTop w:val="0"/>
                      <w:marBottom w:val="0"/>
                      <w:divBdr>
                        <w:top w:val="none" w:sz="0" w:space="0" w:color="auto"/>
                        <w:left w:val="none" w:sz="0" w:space="0" w:color="auto"/>
                        <w:bottom w:val="none" w:sz="0" w:space="0" w:color="auto"/>
                        <w:right w:val="none" w:sz="0" w:space="0" w:color="auto"/>
                      </w:divBdr>
                      <w:divsChild>
                        <w:div w:id="1552494455">
                          <w:marLeft w:val="0"/>
                          <w:marRight w:val="0"/>
                          <w:marTop w:val="0"/>
                          <w:marBottom w:val="0"/>
                          <w:divBdr>
                            <w:top w:val="none" w:sz="0" w:space="0" w:color="auto"/>
                            <w:left w:val="none" w:sz="0" w:space="0" w:color="auto"/>
                            <w:bottom w:val="none" w:sz="0" w:space="0" w:color="auto"/>
                            <w:right w:val="none" w:sz="0" w:space="0" w:color="auto"/>
                          </w:divBdr>
                          <w:divsChild>
                            <w:div w:id="1230648022">
                              <w:marLeft w:val="0"/>
                              <w:marRight w:val="0"/>
                              <w:marTop w:val="0"/>
                              <w:marBottom w:val="0"/>
                              <w:divBdr>
                                <w:top w:val="none" w:sz="0" w:space="0" w:color="auto"/>
                                <w:left w:val="none" w:sz="0" w:space="0" w:color="auto"/>
                                <w:bottom w:val="none" w:sz="0" w:space="0" w:color="auto"/>
                                <w:right w:val="none" w:sz="0" w:space="0" w:color="auto"/>
                              </w:divBdr>
                              <w:divsChild>
                                <w:div w:id="741876787">
                                  <w:marLeft w:val="0"/>
                                  <w:marRight w:val="0"/>
                                  <w:marTop w:val="0"/>
                                  <w:marBottom w:val="0"/>
                                  <w:divBdr>
                                    <w:top w:val="none" w:sz="0" w:space="0" w:color="auto"/>
                                    <w:left w:val="none" w:sz="0" w:space="0" w:color="auto"/>
                                    <w:bottom w:val="none" w:sz="0" w:space="0" w:color="auto"/>
                                    <w:right w:val="none" w:sz="0" w:space="0" w:color="auto"/>
                                  </w:divBdr>
                                  <w:divsChild>
                                    <w:div w:id="939992688">
                                      <w:marLeft w:val="0"/>
                                      <w:marRight w:val="0"/>
                                      <w:marTop w:val="0"/>
                                      <w:marBottom w:val="0"/>
                                      <w:divBdr>
                                        <w:top w:val="none" w:sz="0" w:space="0" w:color="auto"/>
                                        <w:left w:val="none" w:sz="0" w:space="0" w:color="auto"/>
                                        <w:bottom w:val="none" w:sz="0" w:space="0" w:color="auto"/>
                                        <w:right w:val="none" w:sz="0" w:space="0" w:color="auto"/>
                                      </w:divBdr>
                                      <w:divsChild>
                                        <w:div w:id="1120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2216">
      <w:bodyDiv w:val="1"/>
      <w:marLeft w:val="0"/>
      <w:marRight w:val="0"/>
      <w:marTop w:val="0"/>
      <w:marBottom w:val="0"/>
      <w:divBdr>
        <w:top w:val="none" w:sz="0" w:space="0" w:color="auto"/>
        <w:left w:val="none" w:sz="0" w:space="0" w:color="auto"/>
        <w:bottom w:val="none" w:sz="0" w:space="0" w:color="auto"/>
        <w:right w:val="none" w:sz="0" w:space="0" w:color="auto"/>
      </w:divBdr>
      <w:divsChild>
        <w:div w:id="906575805">
          <w:marLeft w:val="0"/>
          <w:marRight w:val="0"/>
          <w:marTop w:val="0"/>
          <w:marBottom w:val="0"/>
          <w:divBdr>
            <w:top w:val="none" w:sz="0" w:space="0" w:color="auto"/>
            <w:left w:val="none" w:sz="0" w:space="0" w:color="auto"/>
            <w:bottom w:val="none" w:sz="0" w:space="0" w:color="auto"/>
            <w:right w:val="none" w:sz="0" w:space="0" w:color="auto"/>
          </w:divBdr>
        </w:div>
      </w:divsChild>
    </w:div>
    <w:div w:id="1651714969">
      <w:bodyDiv w:val="1"/>
      <w:marLeft w:val="0"/>
      <w:marRight w:val="0"/>
      <w:marTop w:val="0"/>
      <w:marBottom w:val="0"/>
      <w:divBdr>
        <w:top w:val="none" w:sz="0" w:space="0" w:color="auto"/>
        <w:left w:val="none" w:sz="0" w:space="0" w:color="auto"/>
        <w:bottom w:val="none" w:sz="0" w:space="0" w:color="auto"/>
        <w:right w:val="none" w:sz="0" w:space="0" w:color="auto"/>
      </w:divBdr>
      <w:divsChild>
        <w:div w:id="740100282">
          <w:marLeft w:val="0"/>
          <w:marRight w:val="0"/>
          <w:marTop w:val="0"/>
          <w:marBottom w:val="150"/>
          <w:divBdr>
            <w:top w:val="none" w:sz="0" w:space="0" w:color="auto"/>
            <w:left w:val="none" w:sz="0" w:space="0" w:color="auto"/>
            <w:bottom w:val="none" w:sz="0" w:space="0" w:color="auto"/>
            <w:right w:val="none" w:sz="0" w:space="0" w:color="auto"/>
          </w:divBdr>
        </w:div>
        <w:div w:id="1926764598">
          <w:marLeft w:val="0"/>
          <w:marRight w:val="0"/>
          <w:marTop w:val="225"/>
          <w:marBottom w:val="225"/>
          <w:divBdr>
            <w:top w:val="none" w:sz="0" w:space="0" w:color="auto"/>
            <w:left w:val="none" w:sz="0" w:space="0" w:color="auto"/>
            <w:bottom w:val="none" w:sz="0" w:space="0" w:color="auto"/>
            <w:right w:val="none" w:sz="0" w:space="0" w:color="auto"/>
          </w:divBdr>
        </w:div>
      </w:divsChild>
    </w:div>
    <w:div w:id="1651906725">
      <w:bodyDiv w:val="1"/>
      <w:marLeft w:val="0"/>
      <w:marRight w:val="0"/>
      <w:marTop w:val="0"/>
      <w:marBottom w:val="0"/>
      <w:divBdr>
        <w:top w:val="none" w:sz="0" w:space="0" w:color="auto"/>
        <w:left w:val="none" w:sz="0" w:space="0" w:color="auto"/>
        <w:bottom w:val="none" w:sz="0" w:space="0" w:color="auto"/>
        <w:right w:val="none" w:sz="0" w:space="0" w:color="auto"/>
      </w:divBdr>
      <w:divsChild>
        <w:div w:id="973484545">
          <w:marLeft w:val="0"/>
          <w:marRight w:val="0"/>
          <w:marTop w:val="0"/>
          <w:marBottom w:val="0"/>
          <w:divBdr>
            <w:top w:val="none" w:sz="0" w:space="0" w:color="auto"/>
            <w:left w:val="none" w:sz="0" w:space="0" w:color="auto"/>
            <w:bottom w:val="dotted" w:sz="6" w:space="4" w:color="DDDDDD"/>
            <w:right w:val="none" w:sz="0" w:space="0" w:color="auto"/>
          </w:divBdr>
          <w:divsChild>
            <w:div w:id="1933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0565">
      <w:bodyDiv w:val="1"/>
      <w:marLeft w:val="0"/>
      <w:marRight w:val="0"/>
      <w:marTop w:val="0"/>
      <w:marBottom w:val="0"/>
      <w:divBdr>
        <w:top w:val="none" w:sz="0" w:space="0" w:color="auto"/>
        <w:left w:val="none" w:sz="0" w:space="0" w:color="auto"/>
        <w:bottom w:val="none" w:sz="0" w:space="0" w:color="auto"/>
        <w:right w:val="none" w:sz="0" w:space="0" w:color="auto"/>
      </w:divBdr>
    </w:div>
    <w:div w:id="1653364960">
      <w:bodyDiv w:val="1"/>
      <w:marLeft w:val="0"/>
      <w:marRight w:val="0"/>
      <w:marTop w:val="0"/>
      <w:marBottom w:val="0"/>
      <w:divBdr>
        <w:top w:val="none" w:sz="0" w:space="0" w:color="auto"/>
        <w:left w:val="none" w:sz="0" w:space="0" w:color="auto"/>
        <w:bottom w:val="none" w:sz="0" w:space="0" w:color="auto"/>
        <w:right w:val="none" w:sz="0" w:space="0" w:color="auto"/>
      </w:divBdr>
      <w:divsChild>
        <w:div w:id="1801528318">
          <w:marLeft w:val="0"/>
          <w:marRight w:val="0"/>
          <w:marTop w:val="0"/>
          <w:marBottom w:val="0"/>
          <w:divBdr>
            <w:top w:val="none" w:sz="0" w:space="0" w:color="auto"/>
            <w:left w:val="none" w:sz="0" w:space="0" w:color="auto"/>
            <w:bottom w:val="none" w:sz="0" w:space="0" w:color="auto"/>
            <w:right w:val="none" w:sz="0" w:space="0" w:color="auto"/>
          </w:divBdr>
        </w:div>
      </w:divsChild>
    </w:div>
    <w:div w:id="1654483077">
      <w:bodyDiv w:val="1"/>
      <w:marLeft w:val="0"/>
      <w:marRight w:val="0"/>
      <w:marTop w:val="0"/>
      <w:marBottom w:val="0"/>
      <w:divBdr>
        <w:top w:val="none" w:sz="0" w:space="0" w:color="auto"/>
        <w:left w:val="none" w:sz="0" w:space="0" w:color="auto"/>
        <w:bottom w:val="none" w:sz="0" w:space="0" w:color="auto"/>
        <w:right w:val="none" w:sz="0" w:space="0" w:color="auto"/>
      </w:divBdr>
      <w:divsChild>
        <w:div w:id="826439694">
          <w:marLeft w:val="0"/>
          <w:marRight w:val="0"/>
          <w:marTop w:val="0"/>
          <w:marBottom w:val="0"/>
          <w:divBdr>
            <w:top w:val="none" w:sz="0" w:space="0" w:color="auto"/>
            <w:left w:val="none" w:sz="0" w:space="0" w:color="auto"/>
            <w:bottom w:val="none" w:sz="0" w:space="0" w:color="auto"/>
            <w:right w:val="none" w:sz="0" w:space="0" w:color="auto"/>
          </w:divBdr>
          <w:divsChild>
            <w:div w:id="614559546">
              <w:marLeft w:val="0"/>
              <w:marRight w:val="0"/>
              <w:marTop w:val="0"/>
              <w:marBottom w:val="0"/>
              <w:divBdr>
                <w:top w:val="none" w:sz="0" w:space="0" w:color="auto"/>
                <w:left w:val="none" w:sz="0" w:space="0" w:color="auto"/>
                <w:bottom w:val="none" w:sz="0" w:space="0" w:color="auto"/>
                <w:right w:val="none" w:sz="0" w:space="0" w:color="auto"/>
              </w:divBdr>
              <w:divsChild>
                <w:div w:id="1246767888">
                  <w:marLeft w:val="0"/>
                  <w:marRight w:val="0"/>
                  <w:marTop w:val="0"/>
                  <w:marBottom w:val="0"/>
                  <w:divBdr>
                    <w:top w:val="none" w:sz="0" w:space="0" w:color="auto"/>
                    <w:left w:val="none" w:sz="0" w:space="0" w:color="auto"/>
                    <w:bottom w:val="none" w:sz="0" w:space="0" w:color="auto"/>
                    <w:right w:val="none" w:sz="0" w:space="0" w:color="auto"/>
                  </w:divBdr>
                  <w:divsChild>
                    <w:div w:id="57558790">
                      <w:marLeft w:val="0"/>
                      <w:marRight w:val="0"/>
                      <w:marTop w:val="0"/>
                      <w:marBottom w:val="0"/>
                      <w:divBdr>
                        <w:top w:val="none" w:sz="0" w:space="0" w:color="auto"/>
                        <w:left w:val="none" w:sz="0" w:space="0" w:color="auto"/>
                        <w:bottom w:val="none" w:sz="0" w:space="0" w:color="auto"/>
                        <w:right w:val="none" w:sz="0" w:space="0" w:color="auto"/>
                      </w:divBdr>
                      <w:divsChild>
                        <w:div w:id="1272780798">
                          <w:marLeft w:val="0"/>
                          <w:marRight w:val="0"/>
                          <w:marTop w:val="0"/>
                          <w:marBottom w:val="0"/>
                          <w:divBdr>
                            <w:top w:val="none" w:sz="0" w:space="0" w:color="auto"/>
                            <w:left w:val="none" w:sz="0" w:space="0" w:color="auto"/>
                            <w:bottom w:val="none" w:sz="0" w:space="0" w:color="auto"/>
                            <w:right w:val="none" w:sz="0" w:space="0" w:color="auto"/>
                          </w:divBdr>
                          <w:divsChild>
                            <w:div w:id="9416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5509">
      <w:bodyDiv w:val="1"/>
      <w:marLeft w:val="0"/>
      <w:marRight w:val="0"/>
      <w:marTop w:val="0"/>
      <w:marBottom w:val="0"/>
      <w:divBdr>
        <w:top w:val="none" w:sz="0" w:space="0" w:color="auto"/>
        <w:left w:val="none" w:sz="0" w:space="0" w:color="auto"/>
        <w:bottom w:val="none" w:sz="0" w:space="0" w:color="auto"/>
        <w:right w:val="none" w:sz="0" w:space="0" w:color="auto"/>
      </w:divBdr>
    </w:div>
    <w:div w:id="1655137663">
      <w:bodyDiv w:val="1"/>
      <w:marLeft w:val="0"/>
      <w:marRight w:val="0"/>
      <w:marTop w:val="0"/>
      <w:marBottom w:val="0"/>
      <w:divBdr>
        <w:top w:val="none" w:sz="0" w:space="0" w:color="auto"/>
        <w:left w:val="none" w:sz="0" w:space="0" w:color="auto"/>
        <w:bottom w:val="none" w:sz="0" w:space="0" w:color="auto"/>
        <w:right w:val="none" w:sz="0" w:space="0" w:color="auto"/>
      </w:divBdr>
    </w:div>
    <w:div w:id="1655258413">
      <w:bodyDiv w:val="1"/>
      <w:marLeft w:val="0"/>
      <w:marRight w:val="0"/>
      <w:marTop w:val="0"/>
      <w:marBottom w:val="0"/>
      <w:divBdr>
        <w:top w:val="none" w:sz="0" w:space="0" w:color="auto"/>
        <w:left w:val="none" w:sz="0" w:space="0" w:color="auto"/>
        <w:bottom w:val="none" w:sz="0" w:space="0" w:color="auto"/>
        <w:right w:val="none" w:sz="0" w:space="0" w:color="auto"/>
      </w:divBdr>
    </w:div>
    <w:div w:id="1656031810">
      <w:bodyDiv w:val="1"/>
      <w:marLeft w:val="0"/>
      <w:marRight w:val="0"/>
      <w:marTop w:val="0"/>
      <w:marBottom w:val="0"/>
      <w:divBdr>
        <w:top w:val="none" w:sz="0" w:space="0" w:color="auto"/>
        <w:left w:val="none" w:sz="0" w:space="0" w:color="auto"/>
        <w:bottom w:val="none" w:sz="0" w:space="0" w:color="auto"/>
        <w:right w:val="none" w:sz="0" w:space="0" w:color="auto"/>
      </w:divBdr>
      <w:divsChild>
        <w:div w:id="733545461">
          <w:marLeft w:val="0"/>
          <w:marRight w:val="0"/>
          <w:marTop w:val="0"/>
          <w:marBottom w:val="0"/>
          <w:divBdr>
            <w:top w:val="none" w:sz="0" w:space="0" w:color="auto"/>
            <w:left w:val="none" w:sz="0" w:space="0" w:color="auto"/>
            <w:bottom w:val="dotted" w:sz="6" w:space="4" w:color="DDDDDD"/>
            <w:right w:val="none" w:sz="0" w:space="0" w:color="auto"/>
          </w:divBdr>
          <w:divsChild>
            <w:div w:id="1403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049">
      <w:bodyDiv w:val="1"/>
      <w:marLeft w:val="0"/>
      <w:marRight w:val="0"/>
      <w:marTop w:val="0"/>
      <w:marBottom w:val="0"/>
      <w:divBdr>
        <w:top w:val="none" w:sz="0" w:space="0" w:color="auto"/>
        <w:left w:val="none" w:sz="0" w:space="0" w:color="auto"/>
        <w:bottom w:val="none" w:sz="0" w:space="0" w:color="auto"/>
        <w:right w:val="none" w:sz="0" w:space="0" w:color="auto"/>
      </w:divBdr>
    </w:div>
    <w:div w:id="1656447709">
      <w:bodyDiv w:val="1"/>
      <w:marLeft w:val="0"/>
      <w:marRight w:val="0"/>
      <w:marTop w:val="0"/>
      <w:marBottom w:val="0"/>
      <w:divBdr>
        <w:top w:val="none" w:sz="0" w:space="0" w:color="auto"/>
        <w:left w:val="none" w:sz="0" w:space="0" w:color="auto"/>
        <w:bottom w:val="none" w:sz="0" w:space="0" w:color="auto"/>
        <w:right w:val="none" w:sz="0" w:space="0" w:color="auto"/>
      </w:divBdr>
      <w:divsChild>
        <w:div w:id="314188028">
          <w:marLeft w:val="0"/>
          <w:marRight w:val="225"/>
          <w:marTop w:val="0"/>
          <w:marBottom w:val="0"/>
          <w:divBdr>
            <w:top w:val="none" w:sz="0" w:space="0" w:color="auto"/>
            <w:left w:val="none" w:sz="0" w:space="0" w:color="auto"/>
            <w:bottom w:val="none" w:sz="0" w:space="0" w:color="auto"/>
            <w:right w:val="none" w:sz="0" w:space="0" w:color="auto"/>
          </w:divBdr>
          <w:divsChild>
            <w:div w:id="934292236">
              <w:marLeft w:val="0"/>
              <w:marRight w:val="0"/>
              <w:marTop w:val="225"/>
              <w:marBottom w:val="0"/>
              <w:divBdr>
                <w:top w:val="none" w:sz="0" w:space="0" w:color="auto"/>
                <w:left w:val="none" w:sz="0" w:space="0" w:color="auto"/>
                <w:bottom w:val="none" w:sz="0" w:space="0" w:color="auto"/>
                <w:right w:val="none" w:sz="0" w:space="0" w:color="auto"/>
              </w:divBdr>
              <w:divsChild>
                <w:div w:id="1522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4209">
      <w:bodyDiv w:val="1"/>
      <w:marLeft w:val="0"/>
      <w:marRight w:val="0"/>
      <w:marTop w:val="0"/>
      <w:marBottom w:val="0"/>
      <w:divBdr>
        <w:top w:val="none" w:sz="0" w:space="0" w:color="auto"/>
        <w:left w:val="none" w:sz="0" w:space="0" w:color="auto"/>
        <w:bottom w:val="none" w:sz="0" w:space="0" w:color="auto"/>
        <w:right w:val="none" w:sz="0" w:space="0" w:color="auto"/>
      </w:divBdr>
    </w:div>
    <w:div w:id="165703172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4">
          <w:marLeft w:val="0"/>
          <w:marRight w:val="0"/>
          <w:marTop w:val="150"/>
          <w:marBottom w:val="0"/>
          <w:divBdr>
            <w:top w:val="none" w:sz="0" w:space="0" w:color="auto"/>
            <w:left w:val="none" w:sz="0" w:space="0" w:color="auto"/>
            <w:bottom w:val="none" w:sz="0" w:space="0" w:color="auto"/>
            <w:right w:val="none" w:sz="0" w:space="0" w:color="auto"/>
          </w:divBdr>
          <w:divsChild>
            <w:div w:id="116217585">
              <w:marLeft w:val="0"/>
              <w:marRight w:val="0"/>
              <w:marTop w:val="0"/>
              <w:marBottom w:val="0"/>
              <w:divBdr>
                <w:top w:val="none" w:sz="0" w:space="0" w:color="auto"/>
                <w:left w:val="none" w:sz="0" w:space="0" w:color="auto"/>
                <w:bottom w:val="single" w:sz="6" w:space="0" w:color="EFEFEF"/>
                <w:right w:val="none" w:sz="0" w:space="0" w:color="auto"/>
              </w:divBdr>
              <w:divsChild>
                <w:div w:id="554898522">
                  <w:marLeft w:val="0"/>
                  <w:marRight w:val="0"/>
                  <w:marTop w:val="0"/>
                  <w:marBottom w:val="0"/>
                  <w:divBdr>
                    <w:top w:val="none" w:sz="0" w:space="0" w:color="auto"/>
                    <w:left w:val="none" w:sz="0" w:space="0" w:color="auto"/>
                    <w:bottom w:val="none" w:sz="0" w:space="0" w:color="auto"/>
                    <w:right w:val="none" w:sz="0" w:space="0" w:color="auto"/>
                  </w:divBdr>
                </w:div>
                <w:div w:id="1445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4367">
          <w:marLeft w:val="0"/>
          <w:marRight w:val="0"/>
          <w:marTop w:val="300"/>
          <w:marBottom w:val="0"/>
          <w:divBdr>
            <w:top w:val="none" w:sz="0" w:space="0" w:color="auto"/>
            <w:left w:val="none" w:sz="0" w:space="0" w:color="auto"/>
            <w:bottom w:val="none" w:sz="0" w:space="0" w:color="auto"/>
            <w:right w:val="none" w:sz="0" w:space="0" w:color="auto"/>
          </w:divBdr>
          <w:divsChild>
            <w:div w:id="951982225">
              <w:marLeft w:val="-1350"/>
              <w:marRight w:val="0"/>
              <w:marTop w:val="0"/>
              <w:marBottom w:val="0"/>
              <w:divBdr>
                <w:top w:val="none" w:sz="0" w:space="0" w:color="auto"/>
                <w:left w:val="none" w:sz="0" w:space="0" w:color="auto"/>
                <w:bottom w:val="none" w:sz="0" w:space="0" w:color="auto"/>
                <w:right w:val="none" w:sz="0" w:space="0" w:color="auto"/>
              </w:divBdr>
              <w:divsChild>
                <w:div w:id="1721320257">
                  <w:marLeft w:val="0"/>
                  <w:marRight w:val="0"/>
                  <w:marTop w:val="0"/>
                  <w:marBottom w:val="0"/>
                  <w:divBdr>
                    <w:top w:val="none" w:sz="0" w:space="0" w:color="auto"/>
                    <w:left w:val="none" w:sz="0" w:space="0" w:color="auto"/>
                    <w:bottom w:val="none" w:sz="0" w:space="0" w:color="auto"/>
                    <w:right w:val="none" w:sz="0" w:space="0" w:color="auto"/>
                  </w:divBdr>
                  <w:divsChild>
                    <w:div w:id="1746953789">
                      <w:marLeft w:val="0"/>
                      <w:marRight w:val="0"/>
                      <w:marTop w:val="0"/>
                      <w:marBottom w:val="0"/>
                      <w:divBdr>
                        <w:top w:val="none" w:sz="0" w:space="0" w:color="auto"/>
                        <w:left w:val="none" w:sz="0" w:space="0" w:color="auto"/>
                        <w:bottom w:val="none" w:sz="0" w:space="0" w:color="auto"/>
                        <w:right w:val="none" w:sz="0" w:space="0" w:color="auto"/>
                      </w:divBdr>
                      <w:divsChild>
                        <w:div w:id="93211809">
                          <w:marLeft w:val="0"/>
                          <w:marRight w:val="0"/>
                          <w:marTop w:val="0"/>
                          <w:marBottom w:val="0"/>
                          <w:divBdr>
                            <w:top w:val="single" w:sz="6" w:space="0" w:color="C7C7C7"/>
                            <w:left w:val="single" w:sz="6" w:space="0" w:color="C7C7C7"/>
                            <w:bottom w:val="single" w:sz="6" w:space="0" w:color="C7C7C7"/>
                            <w:right w:val="single" w:sz="6" w:space="0" w:color="C7C7C7"/>
                          </w:divBdr>
                          <w:divsChild>
                            <w:div w:id="1112365225">
                              <w:marLeft w:val="0"/>
                              <w:marRight w:val="0"/>
                              <w:marTop w:val="100"/>
                              <w:marBottom w:val="100"/>
                              <w:divBdr>
                                <w:top w:val="none" w:sz="0" w:space="11" w:color="auto"/>
                                <w:left w:val="none" w:sz="0" w:space="0" w:color="auto"/>
                                <w:bottom w:val="single" w:sz="6" w:space="11" w:color="C7C7C7"/>
                                <w:right w:val="none" w:sz="0" w:space="0" w:color="auto"/>
                              </w:divBdr>
                            </w:div>
                            <w:div w:id="2122872315">
                              <w:marLeft w:val="0"/>
                              <w:marRight w:val="0"/>
                              <w:marTop w:val="100"/>
                              <w:marBottom w:val="100"/>
                              <w:divBdr>
                                <w:top w:val="none" w:sz="0" w:space="11" w:color="auto"/>
                                <w:left w:val="none" w:sz="0" w:space="0" w:color="auto"/>
                                <w:bottom w:val="single" w:sz="6" w:space="11" w:color="C7C7C7"/>
                                <w:right w:val="none" w:sz="0" w:space="0" w:color="auto"/>
                              </w:divBdr>
                            </w:div>
                            <w:div w:id="1479954366">
                              <w:marLeft w:val="0"/>
                              <w:marRight w:val="0"/>
                              <w:marTop w:val="100"/>
                              <w:marBottom w:val="100"/>
                              <w:divBdr>
                                <w:top w:val="none" w:sz="0" w:space="11" w:color="auto"/>
                                <w:left w:val="none" w:sz="0" w:space="0" w:color="auto"/>
                                <w:bottom w:val="single" w:sz="6" w:space="11" w:color="C7C7C7"/>
                                <w:right w:val="none" w:sz="0" w:space="0" w:color="auto"/>
                              </w:divBdr>
                            </w:div>
                            <w:div w:id="1386946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564964">
              <w:marLeft w:val="0"/>
              <w:marRight w:val="0"/>
              <w:marTop w:val="0"/>
              <w:marBottom w:val="0"/>
              <w:divBdr>
                <w:top w:val="none" w:sz="0" w:space="0" w:color="auto"/>
                <w:left w:val="none" w:sz="0" w:space="0" w:color="auto"/>
                <w:bottom w:val="none" w:sz="0" w:space="0" w:color="auto"/>
                <w:right w:val="none" w:sz="0" w:space="0" w:color="auto"/>
              </w:divBdr>
              <w:divsChild>
                <w:div w:id="449277755">
                  <w:marLeft w:val="0"/>
                  <w:marRight w:val="0"/>
                  <w:marTop w:val="150"/>
                  <w:marBottom w:val="0"/>
                  <w:divBdr>
                    <w:top w:val="none" w:sz="0" w:space="0" w:color="auto"/>
                    <w:left w:val="none" w:sz="0" w:space="0" w:color="auto"/>
                    <w:bottom w:val="none" w:sz="0" w:space="0" w:color="auto"/>
                    <w:right w:val="none" w:sz="0" w:space="0" w:color="auto"/>
                  </w:divBdr>
                  <w:divsChild>
                    <w:div w:id="1611089465">
                      <w:marLeft w:val="0"/>
                      <w:marRight w:val="0"/>
                      <w:marTop w:val="0"/>
                      <w:marBottom w:val="0"/>
                      <w:divBdr>
                        <w:top w:val="none" w:sz="0" w:space="0" w:color="auto"/>
                        <w:left w:val="none" w:sz="0" w:space="0" w:color="auto"/>
                        <w:bottom w:val="none" w:sz="0" w:space="0" w:color="auto"/>
                        <w:right w:val="none" w:sz="0" w:space="0" w:color="auto"/>
                      </w:divBdr>
                      <w:divsChild>
                        <w:div w:id="245111500">
                          <w:marLeft w:val="0"/>
                          <w:marRight w:val="0"/>
                          <w:marTop w:val="0"/>
                          <w:marBottom w:val="0"/>
                          <w:divBdr>
                            <w:top w:val="none" w:sz="0" w:space="0" w:color="auto"/>
                            <w:left w:val="none" w:sz="0" w:space="0" w:color="auto"/>
                            <w:bottom w:val="none" w:sz="0" w:space="0" w:color="auto"/>
                            <w:right w:val="none" w:sz="0" w:space="0" w:color="auto"/>
                          </w:divBdr>
                        </w:div>
                        <w:div w:id="204025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5021884">
                  <w:marLeft w:val="0"/>
                  <w:marRight w:val="0"/>
                  <w:marTop w:val="0"/>
                  <w:marBottom w:val="0"/>
                  <w:divBdr>
                    <w:top w:val="none" w:sz="0" w:space="0" w:color="auto"/>
                    <w:left w:val="none" w:sz="0" w:space="0" w:color="auto"/>
                    <w:bottom w:val="none" w:sz="0" w:space="0" w:color="auto"/>
                    <w:right w:val="none" w:sz="0" w:space="0" w:color="auto"/>
                  </w:divBdr>
                  <w:divsChild>
                    <w:div w:id="1107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197">
      <w:bodyDiv w:val="1"/>
      <w:marLeft w:val="0"/>
      <w:marRight w:val="0"/>
      <w:marTop w:val="0"/>
      <w:marBottom w:val="0"/>
      <w:divBdr>
        <w:top w:val="none" w:sz="0" w:space="0" w:color="auto"/>
        <w:left w:val="none" w:sz="0" w:space="0" w:color="auto"/>
        <w:bottom w:val="none" w:sz="0" w:space="0" w:color="auto"/>
        <w:right w:val="none" w:sz="0" w:space="0" w:color="auto"/>
      </w:divBdr>
    </w:div>
    <w:div w:id="1657146316">
      <w:bodyDiv w:val="1"/>
      <w:marLeft w:val="0"/>
      <w:marRight w:val="0"/>
      <w:marTop w:val="0"/>
      <w:marBottom w:val="0"/>
      <w:divBdr>
        <w:top w:val="none" w:sz="0" w:space="0" w:color="auto"/>
        <w:left w:val="none" w:sz="0" w:space="0" w:color="auto"/>
        <w:bottom w:val="none" w:sz="0" w:space="0" w:color="auto"/>
        <w:right w:val="none" w:sz="0" w:space="0" w:color="auto"/>
      </w:divBdr>
      <w:divsChild>
        <w:div w:id="1589969002">
          <w:marLeft w:val="0"/>
          <w:marRight w:val="0"/>
          <w:marTop w:val="0"/>
          <w:marBottom w:val="0"/>
          <w:divBdr>
            <w:top w:val="none" w:sz="0" w:space="0" w:color="auto"/>
            <w:left w:val="none" w:sz="0" w:space="0" w:color="auto"/>
            <w:bottom w:val="none" w:sz="0" w:space="0" w:color="auto"/>
            <w:right w:val="none" w:sz="0" w:space="0" w:color="auto"/>
          </w:divBdr>
          <w:divsChild>
            <w:div w:id="1807815837">
              <w:marLeft w:val="0"/>
              <w:marRight w:val="0"/>
              <w:marTop w:val="0"/>
              <w:marBottom w:val="0"/>
              <w:divBdr>
                <w:top w:val="none" w:sz="0" w:space="0" w:color="auto"/>
                <w:left w:val="none" w:sz="0" w:space="0" w:color="auto"/>
                <w:bottom w:val="none" w:sz="0" w:space="0" w:color="auto"/>
                <w:right w:val="none" w:sz="0" w:space="0" w:color="auto"/>
              </w:divBdr>
              <w:divsChild>
                <w:div w:id="1660889237">
                  <w:marLeft w:val="0"/>
                  <w:marRight w:val="0"/>
                  <w:marTop w:val="0"/>
                  <w:marBottom w:val="0"/>
                  <w:divBdr>
                    <w:top w:val="none" w:sz="0" w:space="0" w:color="auto"/>
                    <w:left w:val="none" w:sz="0" w:space="0" w:color="auto"/>
                    <w:bottom w:val="none" w:sz="0" w:space="0" w:color="auto"/>
                    <w:right w:val="none" w:sz="0" w:space="0" w:color="auto"/>
                  </w:divBdr>
                  <w:divsChild>
                    <w:div w:id="31733019">
                      <w:marLeft w:val="0"/>
                      <w:marRight w:val="0"/>
                      <w:marTop w:val="0"/>
                      <w:marBottom w:val="0"/>
                      <w:divBdr>
                        <w:top w:val="none" w:sz="0" w:space="0" w:color="auto"/>
                        <w:left w:val="none" w:sz="0" w:space="0" w:color="auto"/>
                        <w:bottom w:val="none" w:sz="0" w:space="0" w:color="auto"/>
                        <w:right w:val="none" w:sz="0" w:space="0" w:color="auto"/>
                      </w:divBdr>
                      <w:divsChild>
                        <w:div w:id="1459494987">
                          <w:marLeft w:val="0"/>
                          <w:marRight w:val="0"/>
                          <w:marTop w:val="0"/>
                          <w:marBottom w:val="0"/>
                          <w:divBdr>
                            <w:top w:val="none" w:sz="0" w:space="0" w:color="auto"/>
                            <w:left w:val="none" w:sz="0" w:space="0" w:color="auto"/>
                            <w:bottom w:val="none" w:sz="0" w:space="0" w:color="auto"/>
                            <w:right w:val="none" w:sz="0" w:space="0" w:color="auto"/>
                          </w:divBdr>
                          <w:divsChild>
                            <w:div w:id="543833738">
                              <w:marLeft w:val="0"/>
                              <w:marRight w:val="0"/>
                              <w:marTop w:val="0"/>
                              <w:marBottom w:val="0"/>
                              <w:divBdr>
                                <w:top w:val="none" w:sz="0" w:space="0" w:color="auto"/>
                                <w:left w:val="none" w:sz="0" w:space="0" w:color="auto"/>
                                <w:bottom w:val="none" w:sz="0" w:space="0" w:color="auto"/>
                                <w:right w:val="none" w:sz="0" w:space="0" w:color="auto"/>
                              </w:divBdr>
                              <w:divsChild>
                                <w:div w:id="629895170">
                                  <w:marLeft w:val="0"/>
                                  <w:marRight w:val="0"/>
                                  <w:marTop w:val="0"/>
                                  <w:marBottom w:val="0"/>
                                  <w:divBdr>
                                    <w:top w:val="none" w:sz="0" w:space="0" w:color="auto"/>
                                    <w:left w:val="none" w:sz="0" w:space="0" w:color="auto"/>
                                    <w:bottom w:val="none" w:sz="0" w:space="0" w:color="auto"/>
                                    <w:right w:val="none" w:sz="0" w:space="0" w:color="auto"/>
                                  </w:divBdr>
                                  <w:divsChild>
                                    <w:div w:id="1283078829">
                                      <w:marLeft w:val="0"/>
                                      <w:marRight w:val="0"/>
                                      <w:marTop w:val="0"/>
                                      <w:marBottom w:val="0"/>
                                      <w:divBdr>
                                        <w:top w:val="none" w:sz="0" w:space="0" w:color="auto"/>
                                        <w:left w:val="none" w:sz="0" w:space="0" w:color="auto"/>
                                        <w:bottom w:val="none" w:sz="0" w:space="0" w:color="auto"/>
                                        <w:right w:val="none" w:sz="0" w:space="0" w:color="auto"/>
                                      </w:divBdr>
                                      <w:divsChild>
                                        <w:div w:id="998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05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188">
          <w:marLeft w:val="0"/>
          <w:marRight w:val="0"/>
          <w:marTop w:val="0"/>
          <w:marBottom w:val="150"/>
          <w:divBdr>
            <w:top w:val="none" w:sz="0" w:space="0" w:color="auto"/>
            <w:left w:val="none" w:sz="0" w:space="0" w:color="auto"/>
            <w:bottom w:val="none" w:sz="0" w:space="0" w:color="auto"/>
            <w:right w:val="none" w:sz="0" w:space="0" w:color="auto"/>
          </w:divBdr>
        </w:div>
      </w:divsChild>
    </w:div>
    <w:div w:id="1657683278">
      <w:bodyDiv w:val="1"/>
      <w:marLeft w:val="0"/>
      <w:marRight w:val="0"/>
      <w:marTop w:val="0"/>
      <w:marBottom w:val="0"/>
      <w:divBdr>
        <w:top w:val="none" w:sz="0" w:space="0" w:color="auto"/>
        <w:left w:val="none" w:sz="0" w:space="0" w:color="auto"/>
        <w:bottom w:val="none" w:sz="0" w:space="0" w:color="auto"/>
        <w:right w:val="none" w:sz="0" w:space="0" w:color="auto"/>
      </w:divBdr>
      <w:divsChild>
        <w:div w:id="299771011">
          <w:marLeft w:val="0"/>
          <w:marRight w:val="0"/>
          <w:marTop w:val="0"/>
          <w:marBottom w:val="240"/>
          <w:divBdr>
            <w:top w:val="none" w:sz="0" w:space="0" w:color="auto"/>
            <w:left w:val="none" w:sz="0" w:space="0" w:color="auto"/>
            <w:bottom w:val="none" w:sz="0" w:space="0" w:color="auto"/>
            <w:right w:val="none" w:sz="0" w:space="0" w:color="auto"/>
          </w:divBdr>
        </w:div>
        <w:div w:id="1074625405">
          <w:marLeft w:val="0"/>
          <w:marRight w:val="0"/>
          <w:marTop w:val="0"/>
          <w:marBottom w:val="240"/>
          <w:divBdr>
            <w:top w:val="none" w:sz="0" w:space="0" w:color="auto"/>
            <w:left w:val="none" w:sz="0" w:space="0" w:color="auto"/>
            <w:bottom w:val="none" w:sz="0" w:space="0" w:color="auto"/>
            <w:right w:val="none" w:sz="0" w:space="0" w:color="auto"/>
          </w:divBdr>
        </w:div>
        <w:div w:id="464203855">
          <w:marLeft w:val="0"/>
          <w:marRight w:val="0"/>
          <w:marTop w:val="0"/>
          <w:marBottom w:val="240"/>
          <w:divBdr>
            <w:top w:val="none" w:sz="0" w:space="0" w:color="auto"/>
            <w:left w:val="none" w:sz="0" w:space="0" w:color="auto"/>
            <w:bottom w:val="none" w:sz="0" w:space="0" w:color="auto"/>
            <w:right w:val="none" w:sz="0" w:space="0" w:color="auto"/>
          </w:divBdr>
          <w:divsChild>
            <w:div w:id="1237743588">
              <w:marLeft w:val="0"/>
              <w:marRight w:val="0"/>
              <w:marTop w:val="0"/>
              <w:marBottom w:val="0"/>
              <w:divBdr>
                <w:top w:val="none" w:sz="0" w:space="0" w:color="auto"/>
                <w:left w:val="none" w:sz="0" w:space="0" w:color="auto"/>
                <w:bottom w:val="none" w:sz="0" w:space="0" w:color="auto"/>
                <w:right w:val="none" w:sz="0" w:space="0" w:color="auto"/>
              </w:divBdr>
              <w:divsChild>
                <w:div w:id="80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208">
          <w:marLeft w:val="0"/>
          <w:marRight w:val="0"/>
          <w:marTop w:val="0"/>
          <w:marBottom w:val="240"/>
          <w:divBdr>
            <w:top w:val="none" w:sz="0" w:space="0" w:color="auto"/>
            <w:left w:val="none" w:sz="0" w:space="0" w:color="auto"/>
            <w:bottom w:val="none" w:sz="0" w:space="0" w:color="auto"/>
            <w:right w:val="none" w:sz="0" w:space="0" w:color="auto"/>
          </w:divBdr>
        </w:div>
        <w:div w:id="1361202771">
          <w:marLeft w:val="0"/>
          <w:marRight w:val="0"/>
          <w:marTop w:val="0"/>
          <w:marBottom w:val="240"/>
          <w:divBdr>
            <w:top w:val="none" w:sz="0" w:space="0" w:color="auto"/>
            <w:left w:val="none" w:sz="0" w:space="0" w:color="auto"/>
            <w:bottom w:val="none" w:sz="0" w:space="0" w:color="auto"/>
            <w:right w:val="none" w:sz="0" w:space="0" w:color="auto"/>
          </w:divBdr>
        </w:div>
      </w:divsChild>
    </w:div>
    <w:div w:id="1657798769">
      <w:bodyDiv w:val="1"/>
      <w:marLeft w:val="0"/>
      <w:marRight w:val="0"/>
      <w:marTop w:val="0"/>
      <w:marBottom w:val="0"/>
      <w:divBdr>
        <w:top w:val="none" w:sz="0" w:space="0" w:color="auto"/>
        <w:left w:val="none" w:sz="0" w:space="0" w:color="auto"/>
        <w:bottom w:val="none" w:sz="0" w:space="0" w:color="auto"/>
        <w:right w:val="none" w:sz="0" w:space="0" w:color="auto"/>
      </w:divBdr>
      <w:divsChild>
        <w:div w:id="312107644">
          <w:marLeft w:val="0"/>
          <w:marRight w:val="0"/>
          <w:marTop w:val="0"/>
          <w:marBottom w:val="0"/>
          <w:divBdr>
            <w:top w:val="none" w:sz="0" w:space="0" w:color="auto"/>
            <w:left w:val="none" w:sz="0" w:space="0" w:color="auto"/>
            <w:bottom w:val="dotted" w:sz="6" w:space="4" w:color="DDDDDD"/>
            <w:right w:val="none" w:sz="0" w:space="0" w:color="auto"/>
          </w:divBdr>
        </w:div>
      </w:divsChild>
    </w:div>
    <w:div w:id="1657806321">
      <w:bodyDiv w:val="1"/>
      <w:marLeft w:val="0"/>
      <w:marRight w:val="0"/>
      <w:marTop w:val="0"/>
      <w:marBottom w:val="0"/>
      <w:divBdr>
        <w:top w:val="none" w:sz="0" w:space="0" w:color="auto"/>
        <w:left w:val="none" w:sz="0" w:space="0" w:color="auto"/>
        <w:bottom w:val="none" w:sz="0" w:space="0" w:color="auto"/>
        <w:right w:val="none" w:sz="0" w:space="0" w:color="auto"/>
      </w:divBdr>
      <w:divsChild>
        <w:div w:id="844055683">
          <w:marLeft w:val="0"/>
          <w:marRight w:val="0"/>
          <w:marTop w:val="0"/>
          <w:marBottom w:val="0"/>
          <w:divBdr>
            <w:top w:val="none" w:sz="0" w:space="0" w:color="auto"/>
            <w:left w:val="none" w:sz="0" w:space="0" w:color="auto"/>
            <w:bottom w:val="none" w:sz="0" w:space="0" w:color="auto"/>
            <w:right w:val="none" w:sz="0" w:space="0" w:color="auto"/>
          </w:divBdr>
          <w:divsChild>
            <w:div w:id="1363674804">
              <w:marLeft w:val="0"/>
              <w:marRight w:val="0"/>
              <w:marTop w:val="0"/>
              <w:marBottom w:val="0"/>
              <w:divBdr>
                <w:top w:val="none" w:sz="0" w:space="0" w:color="auto"/>
                <w:left w:val="none" w:sz="0" w:space="0" w:color="auto"/>
                <w:bottom w:val="none" w:sz="0" w:space="0" w:color="auto"/>
                <w:right w:val="none" w:sz="0" w:space="0" w:color="auto"/>
              </w:divBdr>
              <w:divsChild>
                <w:div w:id="1047800560">
                  <w:marLeft w:val="0"/>
                  <w:marRight w:val="0"/>
                  <w:marTop w:val="0"/>
                  <w:marBottom w:val="0"/>
                  <w:divBdr>
                    <w:top w:val="none" w:sz="0" w:space="0" w:color="auto"/>
                    <w:left w:val="none" w:sz="0" w:space="0" w:color="auto"/>
                    <w:bottom w:val="none" w:sz="0" w:space="0" w:color="auto"/>
                    <w:right w:val="none" w:sz="0" w:space="0" w:color="auto"/>
                  </w:divBdr>
                  <w:divsChild>
                    <w:div w:id="1565137556">
                      <w:marLeft w:val="0"/>
                      <w:marRight w:val="0"/>
                      <w:marTop w:val="0"/>
                      <w:marBottom w:val="0"/>
                      <w:divBdr>
                        <w:top w:val="none" w:sz="0" w:space="0" w:color="auto"/>
                        <w:left w:val="none" w:sz="0" w:space="0" w:color="auto"/>
                        <w:bottom w:val="none" w:sz="0" w:space="0" w:color="auto"/>
                        <w:right w:val="none" w:sz="0" w:space="0" w:color="auto"/>
                      </w:divBdr>
                      <w:divsChild>
                        <w:div w:id="1627003641">
                          <w:marLeft w:val="0"/>
                          <w:marRight w:val="0"/>
                          <w:marTop w:val="0"/>
                          <w:marBottom w:val="0"/>
                          <w:divBdr>
                            <w:top w:val="none" w:sz="0" w:space="0" w:color="auto"/>
                            <w:left w:val="none" w:sz="0" w:space="0" w:color="auto"/>
                            <w:bottom w:val="none" w:sz="0" w:space="0" w:color="auto"/>
                            <w:right w:val="none" w:sz="0" w:space="0" w:color="auto"/>
                          </w:divBdr>
                          <w:divsChild>
                            <w:div w:id="2142459949">
                              <w:marLeft w:val="0"/>
                              <w:marRight w:val="0"/>
                              <w:marTop w:val="0"/>
                              <w:marBottom w:val="0"/>
                              <w:divBdr>
                                <w:top w:val="none" w:sz="0" w:space="0" w:color="auto"/>
                                <w:left w:val="none" w:sz="0" w:space="0" w:color="auto"/>
                                <w:bottom w:val="none" w:sz="0" w:space="0" w:color="auto"/>
                                <w:right w:val="none" w:sz="0" w:space="0" w:color="auto"/>
                              </w:divBdr>
                              <w:divsChild>
                                <w:div w:id="616253965">
                                  <w:marLeft w:val="0"/>
                                  <w:marRight w:val="0"/>
                                  <w:marTop w:val="0"/>
                                  <w:marBottom w:val="0"/>
                                  <w:divBdr>
                                    <w:top w:val="none" w:sz="0" w:space="0" w:color="auto"/>
                                    <w:left w:val="none" w:sz="0" w:space="0" w:color="auto"/>
                                    <w:bottom w:val="none" w:sz="0" w:space="0" w:color="auto"/>
                                    <w:right w:val="none" w:sz="0" w:space="0" w:color="auto"/>
                                  </w:divBdr>
                                  <w:divsChild>
                                    <w:div w:id="850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81461">
      <w:bodyDiv w:val="1"/>
      <w:marLeft w:val="0"/>
      <w:marRight w:val="0"/>
      <w:marTop w:val="0"/>
      <w:marBottom w:val="0"/>
      <w:divBdr>
        <w:top w:val="none" w:sz="0" w:space="0" w:color="auto"/>
        <w:left w:val="none" w:sz="0" w:space="0" w:color="auto"/>
        <w:bottom w:val="none" w:sz="0" w:space="0" w:color="auto"/>
        <w:right w:val="none" w:sz="0" w:space="0" w:color="auto"/>
      </w:divBdr>
      <w:divsChild>
        <w:div w:id="801508192">
          <w:marLeft w:val="0"/>
          <w:marRight w:val="0"/>
          <w:marTop w:val="0"/>
          <w:marBottom w:val="0"/>
          <w:divBdr>
            <w:top w:val="none" w:sz="0" w:space="0" w:color="auto"/>
            <w:left w:val="none" w:sz="0" w:space="0" w:color="auto"/>
            <w:bottom w:val="none" w:sz="0" w:space="0" w:color="auto"/>
            <w:right w:val="none" w:sz="0" w:space="0" w:color="auto"/>
          </w:divBdr>
        </w:div>
      </w:divsChild>
    </w:div>
    <w:div w:id="1658220636">
      <w:bodyDiv w:val="1"/>
      <w:marLeft w:val="0"/>
      <w:marRight w:val="0"/>
      <w:marTop w:val="0"/>
      <w:marBottom w:val="0"/>
      <w:divBdr>
        <w:top w:val="none" w:sz="0" w:space="0" w:color="auto"/>
        <w:left w:val="none" w:sz="0" w:space="0" w:color="auto"/>
        <w:bottom w:val="none" w:sz="0" w:space="0" w:color="auto"/>
        <w:right w:val="none" w:sz="0" w:space="0" w:color="auto"/>
      </w:divBdr>
    </w:div>
    <w:div w:id="1658263108">
      <w:bodyDiv w:val="1"/>
      <w:marLeft w:val="0"/>
      <w:marRight w:val="0"/>
      <w:marTop w:val="0"/>
      <w:marBottom w:val="0"/>
      <w:divBdr>
        <w:top w:val="none" w:sz="0" w:space="0" w:color="auto"/>
        <w:left w:val="none" w:sz="0" w:space="0" w:color="auto"/>
        <w:bottom w:val="none" w:sz="0" w:space="0" w:color="auto"/>
        <w:right w:val="none" w:sz="0" w:space="0" w:color="auto"/>
      </w:divBdr>
      <w:divsChild>
        <w:div w:id="1112435635">
          <w:marLeft w:val="0"/>
          <w:marRight w:val="0"/>
          <w:marTop w:val="0"/>
          <w:marBottom w:val="150"/>
          <w:divBdr>
            <w:top w:val="none" w:sz="0" w:space="0" w:color="auto"/>
            <w:left w:val="none" w:sz="0" w:space="0" w:color="auto"/>
            <w:bottom w:val="none" w:sz="0" w:space="0" w:color="auto"/>
            <w:right w:val="none" w:sz="0" w:space="0" w:color="auto"/>
          </w:divBdr>
        </w:div>
      </w:divsChild>
    </w:div>
    <w:div w:id="1658723105">
      <w:bodyDiv w:val="1"/>
      <w:marLeft w:val="0"/>
      <w:marRight w:val="0"/>
      <w:marTop w:val="0"/>
      <w:marBottom w:val="0"/>
      <w:divBdr>
        <w:top w:val="none" w:sz="0" w:space="0" w:color="auto"/>
        <w:left w:val="none" w:sz="0" w:space="0" w:color="auto"/>
        <w:bottom w:val="none" w:sz="0" w:space="0" w:color="auto"/>
        <w:right w:val="none" w:sz="0" w:space="0" w:color="auto"/>
      </w:divBdr>
      <w:divsChild>
        <w:div w:id="1653173395">
          <w:marLeft w:val="0"/>
          <w:marRight w:val="0"/>
          <w:marTop w:val="0"/>
          <w:marBottom w:val="0"/>
          <w:divBdr>
            <w:top w:val="none" w:sz="0" w:space="0" w:color="auto"/>
            <w:left w:val="none" w:sz="0" w:space="0" w:color="auto"/>
            <w:bottom w:val="dotted" w:sz="6" w:space="4" w:color="DDDDDD"/>
            <w:right w:val="none" w:sz="0" w:space="0" w:color="auto"/>
          </w:divBdr>
        </w:div>
      </w:divsChild>
    </w:div>
    <w:div w:id="1658724643">
      <w:bodyDiv w:val="1"/>
      <w:marLeft w:val="0"/>
      <w:marRight w:val="0"/>
      <w:marTop w:val="0"/>
      <w:marBottom w:val="0"/>
      <w:divBdr>
        <w:top w:val="none" w:sz="0" w:space="0" w:color="auto"/>
        <w:left w:val="none" w:sz="0" w:space="0" w:color="auto"/>
        <w:bottom w:val="none" w:sz="0" w:space="0" w:color="auto"/>
        <w:right w:val="none" w:sz="0" w:space="0" w:color="auto"/>
      </w:divBdr>
      <w:divsChild>
        <w:div w:id="1191064162">
          <w:marLeft w:val="0"/>
          <w:marRight w:val="0"/>
          <w:marTop w:val="0"/>
          <w:marBottom w:val="0"/>
          <w:divBdr>
            <w:top w:val="none" w:sz="0" w:space="0" w:color="auto"/>
            <w:left w:val="none" w:sz="0" w:space="0" w:color="auto"/>
            <w:bottom w:val="dotted" w:sz="6" w:space="4" w:color="DDDDDD"/>
            <w:right w:val="none" w:sz="0" w:space="0" w:color="auto"/>
          </w:divBdr>
        </w:div>
      </w:divsChild>
    </w:div>
    <w:div w:id="1658996350">
      <w:bodyDiv w:val="1"/>
      <w:marLeft w:val="0"/>
      <w:marRight w:val="0"/>
      <w:marTop w:val="0"/>
      <w:marBottom w:val="0"/>
      <w:divBdr>
        <w:top w:val="none" w:sz="0" w:space="0" w:color="auto"/>
        <w:left w:val="none" w:sz="0" w:space="0" w:color="auto"/>
        <w:bottom w:val="none" w:sz="0" w:space="0" w:color="auto"/>
        <w:right w:val="none" w:sz="0" w:space="0" w:color="auto"/>
      </w:divBdr>
      <w:divsChild>
        <w:div w:id="1928727116">
          <w:marLeft w:val="0"/>
          <w:marRight w:val="0"/>
          <w:marTop w:val="0"/>
          <w:marBottom w:val="150"/>
          <w:divBdr>
            <w:top w:val="none" w:sz="0" w:space="0" w:color="auto"/>
            <w:left w:val="none" w:sz="0" w:space="0" w:color="auto"/>
            <w:bottom w:val="none" w:sz="0" w:space="0" w:color="auto"/>
            <w:right w:val="none" w:sz="0" w:space="0" w:color="auto"/>
          </w:divBdr>
          <w:divsChild>
            <w:div w:id="1934045123">
              <w:marLeft w:val="0"/>
              <w:marRight w:val="0"/>
              <w:marTop w:val="0"/>
              <w:marBottom w:val="0"/>
              <w:divBdr>
                <w:top w:val="none" w:sz="0" w:space="0" w:color="auto"/>
                <w:left w:val="none" w:sz="0" w:space="0" w:color="auto"/>
                <w:bottom w:val="none" w:sz="0" w:space="0" w:color="auto"/>
                <w:right w:val="none" w:sz="0" w:space="0" w:color="auto"/>
              </w:divBdr>
              <w:divsChild>
                <w:div w:id="2113427468">
                  <w:marLeft w:val="0"/>
                  <w:marRight w:val="0"/>
                  <w:marTop w:val="0"/>
                  <w:marBottom w:val="0"/>
                  <w:divBdr>
                    <w:top w:val="none" w:sz="0" w:space="0" w:color="auto"/>
                    <w:left w:val="none" w:sz="0" w:space="0" w:color="auto"/>
                    <w:bottom w:val="none" w:sz="0" w:space="0" w:color="auto"/>
                    <w:right w:val="none" w:sz="0" w:space="0" w:color="auto"/>
                  </w:divBdr>
                  <w:divsChild>
                    <w:div w:id="695275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3491729">
          <w:marLeft w:val="0"/>
          <w:marRight w:val="0"/>
          <w:marTop w:val="0"/>
          <w:marBottom w:val="0"/>
          <w:divBdr>
            <w:top w:val="none" w:sz="0" w:space="0" w:color="auto"/>
            <w:left w:val="none" w:sz="0" w:space="0" w:color="auto"/>
            <w:bottom w:val="none" w:sz="0" w:space="0" w:color="auto"/>
            <w:right w:val="none" w:sz="0" w:space="0" w:color="auto"/>
          </w:divBdr>
        </w:div>
      </w:divsChild>
    </w:div>
    <w:div w:id="1659579553">
      <w:bodyDiv w:val="1"/>
      <w:marLeft w:val="0"/>
      <w:marRight w:val="0"/>
      <w:marTop w:val="0"/>
      <w:marBottom w:val="0"/>
      <w:divBdr>
        <w:top w:val="none" w:sz="0" w:space="0" w:color="auto"/>
        <w:left w:val="none" w:sz="0" w:space="0" w:color="auto"/>
        <w:bottom w:val="none" w:sz="0" w:space="0" w:color="auto"/>
        <w:right w:val="none" w:sz="0" w:space="0" w:color="auto"/>
      </w:divBdr>
      <w:divsChild>
        <w:div w:id="1822966674">
          <w:marLeft w:val="0"/>
          <w:marRight w:val="0"/>
          <w:marTop w:val="0"/>
          <w:marBottom w:val="150"/>
          <w:divBdr>
            <w:top w:val="none" w:sz="0" w:space="0" w:color="auto"/>
            <w:left w:val="none" w:sz="0" w:space="0" w:color="auto"/>
            <w:bottom w:val="none" w:sz="0" w:space="0" w:color="auto"/>
            <w:right w:val="none" w:sz="0" w:space="0" w:color="auto"/>
          </w:divBdr>
        </w:div>
      </w:divsChild>
    </w:div>
    <w:div w:id="1659841887">
      <w:bodyDiv w:val="1"/>
      <w:marLeft w:val="0"/>
      <w:marRight w:val="0"/>
      <w:marTop w:val="0"/>
      <w:marBottom w:val="0"/>
      <w:divBdr>
        <w:top w:val="none" w:sz="0" w:space="0" w:color="auto"/>
        <w:left w:val="none" w:sz="0" w:space="0" w:color="auto"/>
        <w:bottom w:val="none" w:sz="0" w:space="0" w:color="auto"/>
        <w:right w:val="none" w:sz="0" w:space="0" w:color="auto"/>
      </w:divBdr>
    </w:div>
    <w:div w:id="1659845664">
      <w:bodyDiv w:val="1"/>
      <w:marLeft w:val="0"/>
      <w:marRight w:val="0"/>
      <w:marTop w:val="0"/>
      <w:marBottom w:val="0"/>
      <w:divBdr>
        <w:top w:val="none" w:sz="0" w:space="0" w:color="auto"/>
        <w:left w:val="none" w:sz="0" w:space="0" w:color="auto"/>
        <w:bottom w:val="none" w:sz="0" w:space="0" w:color="auto"/>
        <w:right w:val="none" w:sz="0" w:space="0" w:color="auto"/>
      </w:divBdr>
      <w:divsChild>
        <w:div w:id="138109798">
          <w:marLeft w:val="0"/>
          <w:marRight w:val="0"/>
          <w:marTop w:val="0"/>
          <w:marBottom w:val="0"/>
          <w:divBdr>
            <w:top w:val="none" w:sz="0" w:space="0" w:color="auto"/>
            <w:left w:val="none" w:sz="0" w:space="0" w:color="auto"/>
            <w:bottom w:val="none" w:sz="0" w:space="0" w:color="auto"/>
            <w:right w:val="none" w:sz="0" w:space="0" w:color="auto"/>
          </w:divBdr>
          <w:divsChild>
            <w:div w:id="1960063350">
              <w:marLeft w:val="0"/>
              <w:marRight w:val="0"/>
              <w:marTop w:val="0"/>
              <w:marBottom w:val="0"/>
              <w:divBdr>
                <w:top w:val="none" w:sz="0" w:space="0" w:color="auto"/>
                <w:left w:val="none" w:sz="0" w:space="0" w:color="auto"/>
                <w:bottom w:val="none" w:sz="0" w:space="0" w:color="auto"/>
                <w:right w:val="none" w:sz="0" w:space="0" w:color="auto"/>
              </w:divBdr>
              <w:divsChild>
                <w:div w:id="489753984">
                  <w:marLeft w:val="0"/>
                  <w:marRight w:val="0"/>
                  <w:marTop w:val="0"/>
                  <w:marBottom w:val="120"/>
                  <w:divBdr>
                    <w:top w:val="none" w:sz="0" w:space="0" w:color="auto"/>
                    <w:left w:val="none" w:sz="0" w:space="0" w:color="auto"/>
                    <w:bottom w:val="none" w:sz="0" w:space="0" w:color="auto"/>
                    <w:right w:val="none" w:sz="0" w:space="0" w:color="auto"/>
                  </w:divBdr>
                  <w:divsChild>
                    <w:div w:id="420180894">
                      <w:marLeft w:val="150"/>
                      <w:marRight w:val="0"/>
                      <w:marTop w:val="0"/>
                      <w:marBottom w:val="0"/>
                      <w:divBdr>
                        <w:top w:val="none" w:sz="0" w:space="0" w:color="auto"/>
                        <w:left w:val="none" w:sz="0" w:space="0" w:color="auto"/>
                        <w:bottom w:val="none" w:sz="0" w:space="0" w:color="auto"/>
                        <w:right w:val="none" w:sz="0" w:space="0" w:color="auto"/>
                      </w:divBdr>
                      <w:divsChild>
                        <w:div w:id="1043285648">
                          <w:marLeft w:val="0"/>
                          <w:marRight w:val="0"/>
                          <w:marTop w:val="0"/>
                          <w:marBottom w:val="0"/>
                          <w:divBdr>
                            <w:top w:val="none" w:sz="0" w:space="0" w:color="auto"/>
                            <w:left w:val="none" w:sz="0" w:space="0" w:color="auto"/>
                            <w:bottom w:val="none" w:sz="0" w:space="0" w:color="auto"/>
                            <w:right w:val="none" w:sz="0" w:space="0" w:color="auto"/>
                          </w:divBdr>
                          <w:divsChild>
                            <w:div w:id="986282127">
                              <w:marLeft w:val="0"/>
                              <w:marRight w:val="0"/>
                              <w:marTop w:val="0"/>
                              <w:marBottom w:val="0"/>
                              <w:divBdr>
                                <w:top w:val="none" w:sz="0" w:space="0" w:color="auto"/>
                                <w:left w:val="none" w:sz="0" w:space="0" w:color="auto"/>
                                <w:bottom w:val="none" w:sz="0" w:space="0" w:color="auto"/>
                                <w:right w:val="none" w:sz="0" w:space="0" w:color="auto"/>
                              </w:divBdr>
                              <w:divsChild>
                                <w:div w:id="626861053">
                                  <w:marLeft w:val="0"/>
                                  <w:marRight w:val="0"/>
                                  <w:marTop w:val="0"/>
                                  <w:marBottom w:val="0"/>
                                  <w:divBdr>
                                    <w:top w:val="none" w:sz="0" w:space="0" w:color="auto"/>
                                    <w:left w:val="none" w:sz="0" w:space="0" w:color="auto"/>
                                    <w:bottom w:val="none" w:sz="0" w:space="0" w:color="auto"/>
                                    <w:right w:val="none" w:sz="0" w:space="0" w:color="auto"/>
                                  </w:divBdr>
                                  <w:divsChild>
                                    <w:div w:id="1420717381">
                                      <w:marLeft w:val="0"/>
                                      <w:marRight w:val="0"/>
                                      <w:marTop w:val="0"/>
                                      <w:marBottom w:val="360"/>
                                      <w:divBdr>
                                        <w:top w:val="none" w:sz="0" w:space="0" w:color="auto"/>
                                        <w:left w:val="none" w:sz="0" w:space="0" w:color="auto"/>
                                        <w:bottom w:val="none" w:sz="0" w:space="0" w:color="auto"/>
                                        <w:right w:val="none" w:sz="0" w:space="0" w:color="auto"/>
                                      </w:divBdr>
                                      <w:divsChild>
                                        <w:div w:id="211385011">
                                          <w:marLeft w:val="0"/>
                                          <w:marRight w:val="0"/>
                                          <w:marTop w:val="0"/>
                                          <w:marBottom w:val="0"/>
                                          <w:divBdr>
                                            <w:top w:val="none" w:sz="0" w:space="0" w:color="auto"/>
                                            <w:left w:val="none" w:sz="0" w:space="0" w:color="auto"/>
                                            <w:bottom w:val="none" w:sz="0" w:space="0" w:color="auto"/>
                                            <w:right w:val="none" w:sz="0" w:space="0" w:color="auto"/>
                                          </w:divBdr>
                                          <w:divsChild>
                                            <w:div w:id="669213910">
                                              <w:marLeft w:val="0"/>
                                              <w:marRight w:val="0"/>
                                              <w:marTop w:val="0"/>
                                              <w:marBottom w:val="0"/>
                                              <w:divBdr>
                                                <w:top w:val="none" w:sz="0" w:space="0" w:color="auto"/>
                                                <w:left w:val="none" w:sz="0" w:space="0" w:color="auto"/>
                                                <w:bottom w:val="none" w:sz="0" w:space="0" w:color="auto"/>
                                                <w:right w:val="none" w:sz="0" w:space="0" w:color="auto"/>
                                              </w:divBdr>
                                              <w:divsChild>
                                                <w:div w:id="203835028">
                                                  <w:marLeft w:val="0"/>
                                                  <w:marRight w:val="0"/>
                                                  <w:marTop w:val="0"/>
                                                  <w:marBottom w:val="0"/>
                                                  <w:divBdr>
                                                    <w:top w:val="none" w:sz="0" w:space="0" w:color="auto"/>
                                                    <w:left w:val="none" w:sz="0" w:space="0" w:color="auto"/>
                                                    <w:bottom w:val="none" w:sz="0" w:space="0" w:color="auto"/>
                                                    <w:right w:val="none" w:sz="0" w:space="0" w:color="auto"/>
                                                  </w:divBdr>
                                                  <w:divsChild>
                                                    <w:div w:id="568341591">
                                                      <w:marLeft w:val="0"/>
                                                      <w:marRight w:val="0"/>
                                                      <w:marTop w:val="0"/>
                                                      <w:marBottom w:val="0"/>
                                                      <w:divBdr>
                                                        <w:top w:val="none" w:sz="0" w:space="0" w:color="auto"/>
                                                        <w:left w:val="none" w:sz="0" w:space="0" w:color="auto"/>
                                                        <w:bottom w:val="none" w:sz="0" w:space="0" w:color="auto"/>
                                                        <w:right w:val="none" w:sz="0" w:space="0" w:color="auto"/>
                                                      </w:divBdr>
                                                      <w:divsChild>
                                                        <w:div w:id="134495211">
                                                          <w:marLeft w:val="0"/>
                                                          <w:marRight w:val="0"/>
                                                          <w:marTop w:val="0"/>
                                                          <w:marBottom w:val="0"/>
                                                          <w:divBdr>
                                                            <w:top w:val="none" w:sz="0" w:space="0" w:color="auto"/>
                                                            <w:left w:val="none" w:sz="0" w:space="0" w:color="auto"/>
                                                            <w:bottom w:val="none" w:sz="0" w:space="0" w:color="auto"/>
                                                            <w:right w:val="none" w:sz="0" w:space="0" w:color="auto"/>
                                                          </w:divBdr>
                                                        </w:div>
                                                        <w:div w:id="461775191">
                                                          <w:marLeft w:val="0"/>
                                                          <w:marRight w:val="0"/>
                                                          <w:marTop w:val="0"/>
                                                          <w:marBottom w:val="0"/>
                                                          <w:divBdr>
                                                            <w:top w:val="none" w:sz="0" w:space="0" w:color="auto"/>
                                                            <w:left w:val="none" w:sz="0" w:space="0" w:color="auto"/>
                                                            <w:bottom w:val="none" w:sz="0" w:space="0" w:color="auto"/>
                                                            <w:right w:val="none" w:sz="0" w:space="0" w:color="auto"/>
                                                          </w:divBdr>
                                                        </w:div>
                                                        <w:div w:id="1095709730">
                                                          <w:marLeft w:val="0"/>
                                                          <w:marRight w:val="0"/>
                                                          <w:marTop w:val="0"/>
                                                          <w:marBottom w:val="0"/>
                                                          <w:divBdr>
                                                            <w:top w:val="none" w:sz="0" w:space="0" w:color="auto"/>
                                                            <w:left w:val="none" w:sz="0" w:space="0" w:color="auto"/>
                                                            <w:bottom w:val="none" w:sz="0" w:space="0" w:color="auto"/>
                                                            <w:right w:val="none" w:sz="0" w:space="0" w:color="auto"/>
                                                          </w:divBdr>
                                                        </w:div>
                                                        <w:div w:id="1133063220">
                                                          <w:marLeft w:val="0"/>
                                                          <w:marRight w:val="0"/>
                                                          <w:marTop w:val="0"/>
                                                          <w:marBottom w:val="0"/>
                                                          <w:divBdr>
                                                            <w:top w:val="none" w:sz="0" w:space="0" w:color="auto"/>
                                                            <w:left w:val="none" w:sz="0" w:space="0" w:color="auto"/>
                                                            <w:bottom w:val="none" w:sz="0" w:space="0" w:color="auto"/>
                                                            <w:right w:val="none" w:sz="0" w:space="0" w:color="auto"/>
                                                          </w:divBdr>
                                                        </w:div>
                                                        <w:div w:id="1294167073">
                                                          <w:marLeft w:val="0"/>
                                                          <w:marRight w:val="0"/>
                                                          <w:marTop w:val="0"/>
                                                          <w:marBottom w:val="0"/>
                                                          <w:divBdr>
                                                            <w:top w:val="none" w:sz="0" w:space="0" w:color="auto"/>
                                                            <w:left w:val="none" w:sz="0" w:space="0" w:color="auto"/>
                                                            <w:bottom w:val="none" w:sz="0" w:space="0" w:color="auto"/>
                                                            <w:right w:val="none" w:sz="0" w:space="0" w:color="auto"/>
                                                          </w:divBdr>
                                                        </w:div>
                                                        <w:div w:id="1484931197">
                                                          <w:marLeft w:val="0"/>
                                                          <w:marRight w:val="0"/>
                                                          <w:marTop w:val="0"/>
                                                          <w:marBottom w:val="0"/>
                                                          <w:divBdr>
                                                            <w:top w:val="none" w:sz="0" w:space="0" w:color="auto"/>
                                                            <w:left w:val="none" w:sz="0" w:space="0" w:color="auto"/>
                                                            <w:bottom w:val="none" w:sz="0" w:space="0" w:color="auto"/>
                                                            <w:right w:val="none" w:sz="0" w:space="0" w:color="auto"/>
                                                          </w:divBdr>
                                                        </w:div>
                                                        <w:div w:id="17065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113164">
      <w:bodyDiv w:val="1"/>
      <w:marLeft w:val="0"/>
      <w:marRight w:val="0"/>
      <w:marTop w:val="0"/>
      <w:marBottom w:val="0"/>
      <w:divBdr>
        <w:top w:val="none" w:sz="0" w:space="0" w:color="auto"/>
        <w:left w:val="none" w:sz="0" w:space="0" w:color="auto"/>
        <w:bottom w:val="none" w:sz="0" w:space="0" w:color="auto"/>
        <w:right w:val="none" w:sz="0" w:space="0" w:color="auto"/>
      </w:divBdr>
    </w:div>
    <w:div w:id="1661157171">
      <w:bodyDiv w:val="1"/>
      <w:marLeft w:val="0"/>
      <w:marRight w:val="0"/>
      <w:marTop w:val="0"/>
      <w:marBottom w:val="0"/>
      <w:divBdr>
        <w:top w:val="none" w:sz="0" w:space="0" w:color="auto"/>
        <w:left w:val="none" w:sz="0" w:space="0" w:color="auto"/>
        <w:bottom w:val="none" w:sz="0" w:space="0" w:color="auto"/>
        <w:right w:val="none" w:sz="0" w:space="0" w:color="auto"/>
      </w:divBdr>
      <w:divsChild>
        <w:div w:id="68966970">
          <w:marLeft w:val="0"/>
          <w:marRight w:val="0"/>
          <w:marTop w:val="0"/>
          <w:marBottom w:val="150"/>
          <w:divBdr>
            <w:top w:val="none" w:sz="0" w:space="0" w:color="auto"/>
            <w:left w:val="none" w:sz="0" w:space="0" w:color="auto"/>
            <w:bottom w:val="none" w:sz="0" w:space="0" w:color="auto"/>
            <w:right w:val="none" w:sz="0" w:space="0" w:color="auto"/>
          </w:divBdr>
          <w:divsChild>
            <w:div w:id="2041977941">
              <w:marLeft w:val="0"/>
              <w:marRight w:val="0"/>
              <w:marTop w:val="0"/>
              <w:marBottom w:val="0"/>
              <w:divBdr>
                <w:top w:val="none" w:sz="0" w:space="0" w:color="auto"/>
                <w:left w:val="none" w:sz="0" w:space="0" w:color="auto"/>
                <w:bottom w:val="none" w:sz="0" w:space="0" w:color="auto"/>
                <w:right w:val="none" w:sz="0" w:space="0" w:color="auto"/>
              </w:divBdr>
              <w:divsChild>
                <w:div w:id="1312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417">
          <w:marLeft w:val="0"/>
          <w:marRight w:val="0"/>
          <w:marTop w:val="0"/>
          <w:marBottom w:val="0"/>
          <w:divBdr>
            <w:top w:val="none" w:sz="0" w:space="0" w:color="auto"/>
            <w:left w:val="none" w:sz="0" w:space="0" w:color="auto"/>
            <w:bottom w:val="none" w:sz="0" w:space="0" w:color="auto"/>
            <w:right w:val="none" w:sz="0" w:space="0" w:color="auto"/>
          </w:divBdr>
          <w:divsChild>
            <w:div w:id="349528631">
              <w:marLeft w:val="0"/>
              <w:marRight w:val="0"/>
              <w:marTop w:val="0"/>
              <w:marBottom w:val="150"/>
              <w:divBdr>
                <w:top w:val="none" w:sz="0" w:space="0" w:color="auto"/>
                <w:left w:val="none" w:sz="0" w:space="0" w:color="auto"/>
                <w:bottom w:val="none" w:sz="0" w:space="0" w:color="auto"/>
                <w:right w:val="none" w:sz="0" w:space="0" w:color="auto"/>
              </w:divBdr>
            </w:div>
            <w:div w:id="302539040">
              <w:marLeft w:val="0"/>
              <w:marRight w:val="0"/>
              <w:marTop w:val="0"/>
              <w:marBottom w:val="0"/>
              <w:divBdr>
                <w:top w:val="none" w:sz="0" w:space="0" w:color="auto"/>
                <w:left w:val="none" w:sz="0" w:space="0" w:color="auto"/>
                <w:bottom w:val="none" w:sz="0" w:space="0" w:color="auto"/>
                <w:right w:val="none" w:sz="0" w:space="0" w:color="auto"/>
              </w:divBdr>
              <w:divsChild>
                <w:div w:id="16146760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1233524">
      <w:bodyDiv w:val="1"/>
      <w:marLeft w:val="0"/>
      <w:marRight w:val="0"/>
      <w:marTop w:val="0"/>
      <w:marBottom w:val="0"/>
      <w:divBdr>
        <w:top w:val="none" w:sz="0" w:space="0" w:color="auto"/>
        <w:left w:val="none" w:sz="0" w:space="0" w:color="auto"/>
        <w:bottom w:val="none" w:sz="0" w:space="0" w:color="auto"/>
        <w:right w:val="none" w:sz="0" w:space="0" w:color="auto"/>
      </w:divBdr>
      <w:divsChild>
        <w:div w:id="332492870">
          <w:marLeft w:val="0"/>
          <w:marRight w:val="0"/>
          <w:marTop w:val="0"/>
          <w:marBottom w:val="0"/>
          <w:divBdr>
            <w:top w:val="none" w:sz="0" w:space="0" w:color="auto"/>
            <w:left w:val="none" w:sz="0" w:space="0" w:color="auto"/>
            <w:bottom w:val="none" w:sz="0" w:space="0" w:color="auto"/>
            <w:right w:val="none" w:sz="0" w:space="0" w:color="auto"/>
          </w:divBdr>
          <w:divsChild>
            <w:div w:id="417792027">
              <w:marLeft w:val="0"/>
              <w:marRight w:val="0"/>
              <w:marTop w:val="0"/>
              <w:marBottom w:val="0"/>
              <w:divBdr>
                <w:top w:val="none" w:sz="0" w:space="0" w:color="auto"/>
                <w:left w:val="none" w:sz="0" w:space="0" w:color="auto"/>
                <w:bottom w:val="none" w:sz="0" w:space="0" w:color="auto"/>
                <w:right w:val="none" w:sz="0" w:space="0" w:color="auto"/>
              </w:divBdr>
              <w:divsChild>
                <w:div w:id="391581070">
                  <w:marLeft w:val="0"/>
                  <w:marRight w:val="0"/>
                  <w:marTop w:val="0"/>
                  <w:marBottom w:val="0"/>
                  <w:divBdr>
                    <w:top w:val="none" w:sz="0" w:space="0" w:color="auto"/>
                    <w:left w:val="none" w:sz="0" w:space="0" w:color="auto"/>
                    <w:bottom w:val="none" w:sz="0" w:space="0" w:color="auto"/>
                    <w:right w:val="none" w:sz="0" w:space="0" w:color="auto"/>
                  </w:divBdr>
                  <w:divsChild>
                    <w:div w:id="615984579">
                      <w:marLeft w:val="0"/>
                      <w:marRight w:val="0"/>
                      <w:marTop w:val="0"/>
                      <w:marBottom w:val="0"/>
                      <w:divBdr>
                        <w:top w:val="none" w:sz="0" w:space="0" w:color="auto"/>
                        <w:left w:val="none" w:sz="0" w:space="0" w:color="auto"/>
                        <w:bottom w:val="none" w:sz="0" w:space="0" w:color="auto"/>
                        <w:right w:val="none" w:sz="0" w:space="0" w:color="auto"/>
                      </w:divBdr>
                      <w:divsChild>
                        <w:div w:id="792868205">
                          <w:marLeft w:val="0"/>
                          <w:marRight w:val="0"/>
                          <w:marTop w:val="0"/>
                          <w:marBottom w:val="0"/>
                          <w:divBdr>
                            <w:top w:val="none" w:sz="0" w:space="0" w:color="auto"/>
                            <w:left w:val="none" w:sz="0" w:space="0" w:color="auto"/>
                            <w:bottom w:val="none" w:sz="0" w:space="0" w:color="auto"/>
                            <w:right w:val="none" w:sz="0" w:space="0" w:color="auto"/>
                          </w:divBdr>
                          <w:divsChild>
                            <w:div w:id="245306053">
                              <w:marLeft w:val="0"/>
                              <w:marRight w:val="0"/>
                              <w:marTop w:val="0"/>
                              <w:marBottom w:val="0"/>
                              <w:divBdr>
                                <w:top w:val="none" w:sz="0" w:space="0" w:color="auto"/>
                                <w:left w:val="none" w:sz="0" w:space="0" w:color="auto"/>
                                <w:bottom w:val="none" w:sz="0" w:space="0" w:color="auto"/>
                                <w:right w:val="none" w:sz="0" w:space="0" w:color="auto"/>
                              </w:divBdr>
                              <w:divsChild>
                                <w:div w:id="1040741691">
                                  <w:marLeft w:val="0"/>
                                  <w:marRight w:val="0"/>
                                  <w:marTop w:val="0"/>
                                  <w:marBottom w:val="0"/>
                                  <w:divBdr>
                                    <w:top w:val="none" w:sz="0" w:space="0" w:color="auto"/>
                                    <w:left w:val="none" w:sz="0" w:space="0" w:color="auto"/>
                                    <w:bottom w:val="none" w:sz="0" w:space="0" w:color="auto"/>
                                    <w:right w:val="none" w:sz="0" w:space="0" w:color="auto"/>
                                  </w:divBdr>
                                  <w:divsChild>
                                    <w:div w:id="16433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6375">
      <w:bodyDiv w:val="1"/>
      <w:marLeft w:val="0"/>
      <w:marRight w:val="0"/>
      <w:marTop w:val="0"/>
      <w:marBottom w:val="0"/>
      <w:divBdr>
        <w:top w:val="none" w:sz="0" w:space="0" w:color="auto"/>
        <w:left w:val="none" w:sz="0" w:space="0" w:color="auto"/>
        <w:bottom w:val="none" w:sz="0" w:space="0" w:color="auto"/>
        <w:right w:val="none" w:sz="0" w:space="0" w:color="auto"/>
      </w:divBdr>
      <w:divsChild>
        <w:div w:id="1822192834">
          <w:marLeft w:val="0"/>
          <w:marRight w:val="0"/>
          <w:marTop w:val="0"/>
          <w:marBottom w:val="0"/>
          <w:divBdr>
            <w:top w:val="none" w:sz="0" w:space="0" w:color="auto"/>
            <w:left w:val="none" w:sz="0" w:space="0" w:color="auto"/>
            <w:bottom w:val="dotted" w:sz="6" w:space="4" w:color="DDDDDD"/>
            <w:right w:val="none" w:sz="0" w:space="0" w:color="auto"/>
          </w:divBdr>
        </w:div>
      </w:divsChild>
    </w:div>
    <w:div w:id="1661956051">
      <w:bodyDiv w:val="1"/>
      <w:marLeft w:val="0"/>
      <w:marRight w:val="0"/>
      <w:marTop w:val="0"/>
      <w:marBottom w:val="0"/>
      <w:divBdr>
        <w:top w:val="none" w:sz="0" w:space="0" w:color="auto"/>
        <w:left w:val="none" w:sz="0" w:space="0" w:color="auto"/>
        <w:bottom w:val="none" w:sz="0" w:space="0" w:color="auto"/>
        <w:right w:val="none" w:sz="0" w:space="0" w:color="auto"/>
      </w:divBdr>
    </w:div>
    <w:div w:id="1662003453">
      <w:bodyDiv w:val="1"/>
      <w:marLeft w:val="0"/>
      <w:marRight w:val="0"/>
      <w:marTop w:val="439"/>
      <w:marBottom w:val="0"/>
      <w:divBdr>
        <w:top w:val="none" w:sz="0" w:space="0" w:color="auto"/>
        <w:left w:val="none" w:sz="0" w:space="0" w:color="auto"/>
        <w:bottom w:val="none" w:sz="0" w:space="0" w:color="auto"/>
        <w:right w:val="none" w:sz="0" w:space="0" w:color="auto"/>
      </w:divBdr>
      <w:divsChild>
        <w:div w:id="1785996266">
          <w:marLeft w:val="0"/>
          <w:marRight w:val="0"/>
          <w:marTop w:val="0"/>
          <w:marBottom w:val="0"/>
          <w:divBdr>
            <w:top w:val="none" w:sz="0" w:space="0" w:color="auto"/>
            <w:left w:val="single" w:sz="6" w:space="0" w:color="ECECEC"/>
            <w:bottom w:val="none" w:sz="0" w:space="0" w:color="auto"/>
            <w:right w:val="single" w:sz="6" w:space="0" w:color="ECECEC"/>
          </w:divBdr>
          <w:divsChild>
            <w:div w:id="701323229">
              <w:marLeft w:val="0"/>
              <w:marRight w:val="0"/>
              <w:marTop w:val="0"/>
              <w:marBottom w:val="0"/>
              <w:divBdr>
                <w:top w:val="none" w:sz="0" w:space="0" w:color="auto"/>
                <w:left w:val="none" w:sz="0" w:space="0" w:color="auto"/>
                <w:bottom w:val="none" w:sz="0" w:space="0" w:color="auto"/>
                <w:right w:val="none" w:sz="0" w:space="0" w:color="auto"/>
              </w:divBdr>
              <w:divsChild>
                <w:div w:id="1287616071">
                  <w:marLeft w:val="0"/>
                  <w:marRight w:val="0"/>
                  <w:marTop w:val="0"/>
                  <w:marBottom w:val="0"/>
                  <w:divBdr>
                    <w:top w:val="none" w:sz="0" w:space="0" w:color="auto"/>
                    <w:left w:val="none" w:sz="0" w:space="0" w:color="auto"/>
                    <w:bottom w:val="none" w:sz="0" w:space="0" w:color="auto"/>
                    <w:right w:val="none" w:sz="0" w:space="0" w:color="auto"/>
                  </w:divBdr>
                  <w:divsChild>
                    <w:div w:id="1307854451">
                      <w:marLeft w:val="0"/>
                      <w:marRight w:val="0"/>
                      <w:marTop w:val="0"/>
                      <w:marBottom w:val="0"/>
                      <w:divBdr>
                        <w:top w:val="none" w:sz="0" w:space="0" w:color="auto"/>
                        <w:left w:val="none" w:sz="0" w:space="0" w:color="auto"/>
                        <w:bottom w:val="none" w:sz="0" w:space="0" w:color="auto"/>
                        <w:right w:val="none" w:sz="0" w:space="0" w:color="auto"/>
                      </w:divBdr>
                      <w:divsChild>
                        <w:div w:id="652297513">
                          <w:marLeft w:val="0"/>
                          <w:marRight w:val="0"/>
                          <w:marTop w:val="0"/>
                          <w:marBottom w:val="0"/>
                          <w:divBdr>
                            <w:top w:val="none" w:sz="0" w:space="0" w:color="auto"/>
                            <w:left w:val="none" w:sz="0" w:space="0" w:color="auto"/>
                            <w:bottom w:val="none" w:sz="0" w:space="0" w:color="auto"/>
                            <w:right w:val="none" w:sz="0" w:space="0" w:color="auto"/>
                          </w:divBdr>
                          <w:divsChild>
                            <w:div w:id="470752486">
                              <w:marLeft w:val="0"/>
                              <w:marRight w:val="0"/>
                              <w:marTop w:val="0"/>
                              <w:marBottom w:val="0"/>
                              <w:divBdr>
                                <w:top w:val="none" w:sz="0" w:space="0" w:color="auto"/>
                                <w:left w:val="none" w:sz="0" w:space="0" w:color="auto"/>
                                <w:bottom w:val="none" w:sz="0" w:space="0" w:color="auto"/>
                                <w:right w:val="none" w:sz="0" w:space="0" w:color="auto"/>
                              </w:divBdr>
                              <w:divsChild>
                                <w:div w:id="1302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74667">
      <w:bodyDiv w:val="1"/>
      <w:marLeft w:val="0"/>
      <w:marRight w:val="0"/>
      <w:marTop w:val="0"/>
      <w:marBottom w:val="0"/>
      <w:divBdr>
        <w:top w:val="none" w:sz="0" w:space="0" w:color="auto"/>
        <w:left w:val="none" w:sz="0" w:space="0" w:color="auto"/>
        <w:bottom w:val="none" w:sz="0" w:space="0" w:color="auto"/>
        <w:right w:val="none" w:sz="0" w:space="0" w:color="auto"/>
      </w:divBdr>
      <w:divsChild>
        <w:div w:id="529690199">
          <w:marLeft w:val="0"/>
          <w:marRight w:val="0"/>
          <w:marTop w:val="150"/>
          <w:marBottom w:val="0"/>
          <w:divBdr>
            <w:top w:val="none" w:sz="0" w:space="0" w:color="auto"/>
            <w:left w:val="none" w:sz="0" w:space="0" w:color="auto"/>
            <w:bottom w:val="none" w:sz="0" w:space="0" w:color="auto"/>
            <w:right w:val="none" w:sz="0" w:space="0" w:color="auto"/>
          </w:divBdr>
          <w:divsChild>
            <w:div w:id="1931111546">
              <w:marLeft w:val="0"/>
              <w:marRight w:val="0"/>
              <w:marTop w:val="0"/>
              <w:marBottom w:val="0"/>
              <w:divBdr>
                <w:top w:val="none" w:sz="0" w:space="0" w:color="auto"/>
                <w:left w:val="none" w:sz="0" w:space="0" w:color="auto"/>
                <w:bottom w:val="none" w:sz="0" w:space="0" w:color="auto"/>
                <w:right w:val="none" w:sz="0" w:space="0" w:color="auto"/>
              </w:divBdr>
              <w:divsChild>
                <w:div w:id="294800677">
                  <w:marLeft w:val="0"/>
                  <w:marRight w:val="0"/>
                  <w:marTop w:val="0"/>
                  <w:marBottom w:val="0"/>
                  <w:divBdr>
                    <w:top w:val="none" w:sz="0" w:space="0" w:color="auto"/>
                    <w:left w:val="none" w:sz="0" w:space="0" w:color="auto"/>
                    <w:bottom w:val="none" w:sz="0" w:space="0" w:color="auto"/>
                    <w:right w:val="none" w:sz="0" w:space="0" w:color="auto"/>
                  </w:divBdr>
                </w:div>
                <w:div w:id="824515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7051682">
          <w:marLeft w:val="0"/>
          <w:marRight w:val="0"/>
          <w:marTop w:val="0"/>
          <w:marBottom w:val="0"/>
          <w:divBdr>
            <w:top w:val="none" w:sz="0" w:space="0" w:color="auto"/>
            <w:left w:val="none" w:sz="0" w:space="0" w:color="auto"/>
            <w:bottom w:val="none" w:sz="0" w:space="0" w:color="auto"/>
            <w:right w:val="none" w:sz="0" w:space="0" w:color="auto"/>
          </w:divBdr>
          <w:divsChild>
            <w:div w:id="422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7054">
      <w:bodyDiv w:val="1"/>
      <w:marLeft w:val="0"/>
      <w:marRight w:val="0"/>
      <w:marTop w:val="0"/>
      <w:marBottom w:val="0"/>
      <w:divBdr>
        <w:top w:val="none" w:sz="0" w:space="0" w:color="auto"/>
        <w:left w:val="none" w:sz="0" w:space="0" w:color="auto"/>
        <w:bottom w:val="none" w:sz="0" w:space="0" w:color="auto"/>
        <w:right w:val="none" w:sz="0" w:space="0" w:color="auto"/>
      </w:divBdr>
    </w:div>
    <w:div w:id="1662736212">
      <w:bodyDiv w:val="1"/>
      <w:marLeft w:val="0"/>
      <w:marRight w:val="0"/>
      <w:marTop w:val="0"/>
      <w:marBottom w:val="0"/>
      <w:divBdr>
        <w:top w:val="none" w:sz="0" w:space="0" w:color="auto"/>
        <w:left w:val="none" w:sz="0" w:space="0" w:color="auto"/>
        <w:bottom w:val="none" w:sz="0" w:space="0" w:color="auto"/>
        <w:right w:val="none" w:sz="0" w:space="0" w:color="auto"/>
      </w:divBdr>
    </w:div>
    <w:div w:id="1662928200">
      <w:bodyDiv w:val="1"/>
      <w:marLeft w:val="0"/>
      <w:marRight w:val="0"/>
      <w:marTop w:val="0"/>
      <w:marBottom w:val="0"/>
      <w:divBdr>
        <w:top w:val="none" w:sz="0" w:space="0" w:color="auto"/>
        <w:left w:val="none" w:sz="0" w:space="0" w:color="auto"/>
        <w:bottom w:val="none" w:sz="0" w:space="0" w:color="auto"/>
        <w:right w:val="none" w:sz="0" w:space="0" w:color="auto"/>
      </w:divBdr>
      <w:divsChild>
        <w:div w:id="1339889892">
          <w:marLeft w:val="0"/>
          <w:marRight w:val="0"/>
          <w:marTop w:val="0"/>
          <w:marBottom w:val="150"/>
          <w:divBdr>
            <w:top w:val="none" w:sz="0" w:space="0" w:color="auto"/>
            <w:left w:val="none" w:sz="0" w:space="0" w:color="auto"/>
            <w:bottom w:val="none" w:sz="0" w:space="0" w:color="auto"/>
            <w:right w:val="none" w:sz="0" w:space="0" w:color="auto"/>
          </w:divBdr>
        </w:div>
      </w:divsChild>
    </w:div>
    <w:div w:id="1663389950">
      <w:bodyDiv w:val="1"/>
      <w:marLeft w:val="0"/>
      <w:marRight w:val="0"/>
      <w:marTop w:val="0"/>
      <w:marBottom w:val="0"/>
      <w:divBdr>
        <w:top w:val="none" w:sz="0" w:space="0" w:color="auto"/>
        <w:left w:val="none" w:sz="0" w:space="0" w:color="auto"/>
        <w:bottom w:val="none" w:sz="0" w:space="0" w:color="auto"/>
        <w:right w:val="none" w:sz="0" w:space="0" w:color="auto"/>
      </w:divBdr>
      <w:divsChild>
        <w:div w:id="832337310">
          <w:marLeft w:val="0"/>
          <w:marRight w:val="0"/>
          <w:marTop w:val="0"/>
          <w:marBottom w:val="0"/>
          <w:divBdr>
            <w:top w:val="none" w:sz="0" w:space="0" w:color="auto"/>
            <w:left w:val="none" w:sz="0" w:space="0" w:color="auto"/>
            <w:bottom w:val="none" w:sz="0" w:space="0" w:color="auto"/>
            <w:right w:val="none" w:sz="0" w:space="0" w:color="auto"/>
          </w:divBdr>
          <w:divsChild>
            <w:div w:id="1556090398">
              <w:marLeft w:val="0"/>
              <w:marRight w:val="0"/>
              <w:marTop w:val="0"/>
              <w:marBottom w:val="0"/>
              <w:divBdr>
                <w:top w:val="none" w:sz="0" w:space="0" w:color="auto"/>
                <w:left w:val="none" w:sz="0" w:space="0" w:color="auto"/>
                <w:bottom w:val="none" w:sz="0" w:space="0" w:color="auto"/>
                <w:right w:val="none" w:sz="0" w:space="0" w:color="auto"/>
              </w:divBdr>
              <w:divsChild>
                <w:div w:id="154732196">
                  <w:marLeft w:val="0"/>
                  <w:marRight w:val="0"/>
                  <w:marTop w:val="0"/>
                  <w:marBottom w:val="0"/>
                  <w:divBdr>
                    <w:top w:val="none" w:sz="0" w:space="0" w:color="auto"/>
                    <w:left w:val="none" w:sz="0" w:space="0" w:color="auto"/>
                    <w:bottom w:val="none" w:sz="0" w:space="0" w:color="auto"/>
                    <w:right w:val="none" w:sz="0" w:space="0" w:color="auto"/>
                  </w:divBdr>
                  <w:divsChild>
                    <w:div w:id="1084112303">
                      <w:marLeft w:val="0"/>
                      <w:marRight w:val="0"/>
                      <w:marTop w:val="0"/>
                      <w:marBottom w:val="0"/>
                      <w:divBdr>
                        <w:top w:val="none" w:sz="0" w:space="0" w:color="auto"/>
                        <w:left w:val="none" w:sz="0" w:space="0" w:color="auto"/>
                        <w:bottom w:val="none" w:sz="0" w:space="0" w:color="auto"/>
                        <w:right w:val="none" w:sz="0" w:space="0" w:color="auto"/>
                      </w:divBdr>
                      <w:divsChild>
                        <w:div w:id="924145838">
                          <w:marLeft w:val="0"/>
                          <w:marRight w:val="0"/>
                          <w:marTop w:val="0"/>
                          <w:marBottom w:val="0"/>
                          <w:divBdr>
                            <w:top w:val="none" w:sz="0" w:space="0" w:color="auto"/>
                            <w:left w:val="none" w:sz="0" w:space="0" w:color="auto"/>
                            <w:bottom w:val="none" w:sz="0" w:space="0" w:color="auto"/>
                            <w:right w:val="none" w:sz="0" w:space="0" w:color="auto"/>
                          </w:divBdr>
                          <w:divsChild>
                            <w:div w:id="1085225125">
                              <w:marLeft w:val="0"/>
                              <w:marRight w:val="0"/>
                              <w:marTop w:val="0"/>
                              <w:marBottom w:val="0"/>
                              <w:divBdr>
                                <w:top w:val="none" w:sz="0" w:space="0" w:color="auto"/>
                                <w:left w:val="none" w:sz="0" w:space="0" w:color="auto"/>
                                <w:bottom w:val="none" w:sz="0" w:space="0" w:color="auto"/>
                                <w:right w:val="none" w:sz="0" w:space="0" w:color="auto"/>
                              </w:divBdr>
                              <w:divsChild>
                                <w:div w:id="168374110">
                                  <w:marLeft w:val="0"/>
                                  <w:marRight w:val="0"/>
                                  <w:marTop w:val="0"/>
                                  <w:marBottom w:val="0"/>
                                  <w:divBdr>
                                    <w:top w:val="none" w:sz="0" w:space="0" w:color="auto"/>
                                    <w:left w:val="none" w:sz="0" w:space="0" w:color="auto"/>
                                    <w:bottom w:val="none" w:sz="0" w:space="0" w:color="auto"/>
                                    <w:right w:val="none" w:sz="0" w:space="0" w:color="auto"/>
                                  </w:divBdr>
                                  <w:divsChild>
                                    <w:div w:id="897473729">
                                      <w:marLeft w:val="0"/>
                                      <w:marRight w:val="0"/>
                                      <w:marTop w:val="0"/>
                                      <w:marBottom w:val="0"/>
                                      <w:divBdr>
                                        <w:top w:val="none" w:sz="0" w:space="0" w:color="auto"/>
                                        <w:left w:val="none" w:sz="0" w:space="0" w:color="auto"/>
                                        <w:bottom w:val="none" w:sz="0" w:space="0" w:color="auto"/>
                                        <w:right w:val="none" w:sz="0" w:space="0" w:color="auto"/>
                                      </w:divBdr>
                                      <w:divsChild>
                                        <w:div w:id="15912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83811">
      <w:bodyDiv w:val="1"/>
      <w:marLeft w:val="0"/>
      <w:marRight w:val="0"/>
      <w:marTop w:val="0"/>
      <w:marBottom w:val="0"/>
      <w:divBdr>
        <w:top w:val="none" w:sz="0" w:space="0" w:color="auto"/>
        <w:left w:val="none" w:sz="0" w:space="0" w:color="auto"/>
        <w:bottom w:val="none" w:sz="0" w:space="0" w:color="auto"/>
        <w:right w:val="none" w:sz="0" w:space="0" w:color="auto"/>
      </w:divBdr>
      <w:divsChild>
        <w:div w:id="1322542033">
          <w:marLeft w:val="0"/>
          <w:marRight w:val="0"/>
          <w:marTop w:val="0"/>
          <w:marBottom w:val="0"/>
          <w:divBdr>
            <w:top w:val="none" w:sz="0" w:space="0" w:color="auto"/>
            <w:left w:val="none" w:sz="0" w:space="0" w:color="auto"/>
            <w:bottom w:val="none" w:sz="0" w:space="0" w:color="auto"/>
            <w:right w:val="none" w:sz="0" w:space="0" w:color="auto"/>
          </w:divBdr>
          <w:divsChild>
            <w:div w:id="846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5515">
      <w:bodyDiv w:val="1"/>
      <w:marLeft w:val="0"/>
      <w:marRight w:val="0"/>
      <w:marTop w:val="0"/>
      <w:marBottom w:val="0"/>
      <w:divBdr>
        <w:top w:val="none" w:sz="0" w:space="0" w:color="auto"/>
        <w:left w:val="none" w:sz="0" w:space="0" w:color="auto"/>
        <w:bottom w:val="none" w:sz="0" w:space="0" w:color="auto"/>
        <w:right w:val="none" w:sz="0" w:space="0" w:color="auto"/>
      </w:divBdr>
      <w:divsChild>
        <w:div w:id="376976887">
          <w:marLeft w:val="0"/>
          <w:marRight w:val="0"/>
          <w:marTop w:val="0"/>
          <w:marBottom w:val="150"/>
          <w:divBdr>
            <w:top w:val="none" w:sz="0" w:space="0" w:color="auto"/>
            <w:left w:val="none" w:sz="0" w:space="0" w:color="auto"/>
            <w:bottom w:val="none" w:sz="0" w:space="0" w:color="auto"/>
            <w:right w:val="none" w:sz="0" w:space="0" w:color="auto"/>
          </w:divBdr>
        </w:div>
      </w:divsChild>
    </w:div>
    <w:div w:id="1664509476">
      <w:bodyDiv w:val="1"/>
      <w:marLeft w:val="0"/>
      <w:marRight w:val="0"/>
      <w:marTop w:val="0"/>
      <w:marBottom w:val="0"/>
      <w:divBdr>
        <w:top w:val="none" w:sz="0" w:space="0" w:color="auto"/>
        <w:left w:val="none" w:sz="0" w:space="0" w:color="auto"/>
        <w:bottom w:val="none" w:sz="0" w:space="0" w:color="auto"/>
        <w:right w:val="none" w:sz="0" w:space="0" w:color="auto"/>
      </w:divBdr>
    </w:div>
    <w:div w:id="1664549260">
      <w:bodyDiv w:val="1"/>
      <w:marLeft w:val="0"/>
      <w:marRight w:val="0"/>
      <w:marTop w:val="0"/>
      <w:marBottom w:val="0"/>
      <w:divBdr>
        <w:top w:val="none" w:sz="0" w:space="0" w:color="auto"/>
        <w:left w:val="none" w:sz="0" w:space="0" w:color="auto"/>
        <w:bottom w:val="none" w:sz="0" w:space="0" w:color="auto"/>
        <w:right w:val="none" w:sz="0" w:space="0" w:color="auto"/>
      </w:divBdr>
      <w:divsChild>
        <w:div w:id="222450692">
          <w:marLeft w:val="0"/>
          <w:marRight w:val="0"/>
          <w:marTop w:val="0"/>
          <w:marBottom w:val="150"/>
          <w:divBdr>
            <w:top w:val="none" w:sz="0" w:space="0" w:color="auto"/>
            <w:left w:val="none" w:sz="0" w:space="0" w:color="auto"/>
            <w:bottom w:val="none" w:sz="0" w:space="0" w:color="auto"/>
            <w:right w:val="none" w:sz="0" w:space="0" w:color="auto"/>
          </w:divBdr>
          <w:divsChild>
            <w:div w:id="2020355239">
              <w:marLeft w:val="0"/>
              <w:marRight w:val="0"/>
              <w:marTop w:val="0"/>
              <w:marBottom w:val="0"/>
              <w:divBdr>
                <w:top w:val="none" w:sz="0" w:space="0" w:color="auto"/>
                <w:left w:val="none" w:sz="0" w:space="0" w:color="auto"/>
                <w:bottom w:val="none" w:sz="0" w:space="0" w:color="auto"/>
                <w:right w:val="none" w:sz="0" w:space="0" w:color="auto"/>
              </w:divBdr>
            </w:div>
          </w:divsChild>
        </w:div>
        <w:div w:id="1736471970">
          <w:marLeft w:val="0"/>
          <w:marRight w:val="0"/>
          <w:marTop w:val="0"/>
          <w:marBottom w:val="0"/>
          <w:divBdr>
            <w:top w:val="none" w:sz="0" w:space="0" w:color="auto"/>
            <w:left w:val="none" w:sz="0" w:space="0" w:color="auto"/>
            <w:bottom w:val="none" w:sz="0" w:space="0" w:color="auto"/>
            <w:right w:val="none" w:sz="0" w:space="0" w:color="auto"/>
          </w:divBdr>
          <w:divsChild>
            <w:div w:id="753553031">
              <w:marLeft w:val="0"/>
              <w:marRight w:val="0"/>
              <w:marTop w:val="0"/>
              <w:marBottom w:val="150"/>
              <w:divBdr>
                <w:top w:val="none" w:sz="0" w:space="0" w:color="auto"/>
                <w:left w:val="none" w:sz="0" w:space="0" w:color="auto"/>
                <w:bottom w:val="none" w:sz="0" w:space="0" w:color="auto"/>
                <w:right w:val="none" w:sz="0" w:space="0" w:color="auto"/>
              </w:divBdr>
            </w:div>
            <w:div w:id="13527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8093">
      <w:bodyDiv w:val="1"/>
      <w:marLeft w:val="0"/>
      <w:marRight w:val="0"/>
      <w:marTop w:val="0"/>
      <w:marBottom w:val="0"/>
      <w:divBdr>
        <w:top w:val="none" w:sz="0" w:space="0" w:color="auto"/>
        <w:left w:val="none" w:sz="0" w:space="0" w:color="auto"/>
        <w:bottom w:val="none" w:sz="0" w:space="0" w:color="auto"/>
        <w:right w:val="none" w:sz="0" w:space="0" w:color="auto"/>
      </w:divBdr>
    </w:div>
    <w:div w:id="1664703250">
      <w:bodyDiv w:val="1"/>
      <w:marLeft w:val="0"/>
      <w:marRight w:val="0"/>
      <w:marTop w:val="0"/>
      <w:marBottom w:val="0"/>
      <w:divBdr>
        <w:top w:val="none" w:sz="0" w:space="0" w:color="auto"/>
        <w:left w:val="none" w:sz="0" w:space="0" w:color="auto"/>
        <w:bottom w:val="none" w:sz="0" w:space="0" w:color="auto"/>
        <w:right w:val="none" w:sz="0" w:space="0" w:color="auto"/>
      </w:divBdr>
      <w:divsChild>
        <w:div w:id="593899112">
          <w:marLeft w:val="0"/>
          <w:marRight w:val="0"/>
          <w:marTop w:val="0"/>
          <w:marBottom w:val="75"/>
          <w:divBdr>
            <w:top w:val="none" w:sz="0" w:space="0" w:color="auto"/>
            <w:left w:val="none" w:sz="0" w:space="0" w:color="auto"/>
            <w:bottom w:val="none" w:sz="0" w:space="0" w:color="auto"/>
            <w:right w:val="none" w:sz="0" w:space="0" w:color="auto"/>
          </w:divBdr>
        </w:div>
        <w:div w:id="1097601218">
          <w:marLeft w:val="0"/>
          <w:marRight w:val="0"/>
          <w:marTop w:val="0"/>
          <w:marBottom w:val="300"/>
          <w:divBdr>
            <w:top w:val="none" w:sz="0" w:space="0" w:color="auto"/>
            <w:left w:val="none" w:sz="0" w:space="0" w:color="auto"/>
            <w:bottom w:val="none" w:sz="0" w:space="0" w:color="auto"/>
            <w:right w:val="none" w:sz="0" w:space="0" w:color="auto"/>
          </w:divBdr>
          <w:divsChild>
            <w:div w:id="1783836974">
              <w:marLeft w:val="0"/>
              <w:marRight w:val="0"/>
              <w:marTop w:val="0"/>
              <w:marBottom w:val="0"/>
              <w:divBdr>
                <w:top w:val="none" w:sz="0" w:space="0" w:color="auto"/>
                <w:left w:val="none" w:sz="0" w:space="0" w:color="auto"/>
                <w:bottom w:val="none" w:sz="0" w:space="0" w:color="auto"/>
                <w:right w:val="none" w:sz="0" w:space="0" w:color="auto"/>
              </w:divBdr>
            </w:div>
          </w:divsChild>
        </w:div>
        <w:div w:id="1581256699">
          <w:marLeft w:val="0"/>
          <w:marRight w:val="0"/>
          <w:marTop w:val="0"/>
          <w:marBottom w:val="0"/>
          <w:divBdr>
            <w:top w:val="none" w:sz="0" w:space="0" w:color="auto"/>
            <w:left w:val="none" w:sz="0" w:space="0" w:color="auto"/>
            <w:bottom w:val="none" w:sz="0" w:space="0" w:color="auto"/>
            <w:right w:val="none" w:sz="0" w:space="0" w:color="auto"/>
          </w:divBdr>
          <w:divsChild>
            <w:div w:id="1461847550">
              <w:marLeft w:val="0"/>
              <w:marRight w:val="0"/>
              <w:marTop w:val="0"/>
              <w:marBottom w:val="0"/>
              <w:divBdr>
                <w:top w:val="none" w:sz="0" w:space="0" w:color="auto"/>
                <w:left w:val="none" w:sz="0" w:space="0" w:color="auto"/>
                <w:bottom w:val="none" w:sz="0" w:space="0" w:color="auto"/>
                <w:right w:val="none" w:sz="0" w:space="0" w:color="auto"/>
              </w:divBdr>
              <w:divsChild>
                <w:div w:id="30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732">
          <w:marLeft w:val="0"/>
          <w:marRight w:val="0"/>
          <w:marTop w:val="0"/>
          <w:marBottom w:val="0"/>
          <w:divBdr>
            <w:top w:val="none" w:sz="0" w:space="0" w:color="auto"/>
            <w:left w:val="none" w:sz="0" w:space="0" w:color="auto"/>
            <w:bottom w:val="none" w:sz="0" w:space="0" w:color="auto"/>
            <w:right w:val="none" w:sz="0" w:space="0" w:color="auto"/>
          </w:divBdr>
        </w:div>
      </w:divsChild>
    </w:div>
    <w:div w:id="1664818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224">
          <w:marLeft w:val="0"/>
          <w:marRight w:val="0"/>
          <w:marTop w:val="0"/>
          <w:marBottom w:val="0"/>
          <w:divBdr>
            <w:top w:val="none" w:sz="0" w:space="0" w:color="auto"/>
            <w:left w:val="none" w:sz="0" w:space="0" w:color="auto"/>
            <w:bottom w:val="none" w:sz="0" w:space="0" w:color="auto"/>
            <w:right w:val="none" w:sz="0" w:space="0" w:color="auto"/>
          </w:divBdr>
        </w:div>
      </w:divsChild>
    </w:div>
    <w:div w:id="1665163010">
      <w:bodyDiv w:val="1"/>
      <w:marLeft w:val="0"/>
      <w:marRight w:val="0"/>
      <w:marTop w:val="0"/>
      <w:marBottom w:val="0"/>
      <w:divBdr>
        <w:top w:val="none" w:sz="0" w:space="0" w:color="auto"/>
        <w:left w:val="none" w:sz="0" w:space="0" w:color="auto"/>
        <w:bottom w:val="none" w:sz="0" w:space="0" w:color="auto"/>
        <w:right w:val="none" w:sz="0" w:space="0" w:color="auto"/>
      </w:divBdr>
      <w:divsChild>
        <w:div w:id="891422323">
          <w:marLeft w:val="0"/>
          <w:marRight w:val="0"/>
          <w:marTop w:val="0"/>
          <w:marBottom w:val="0"/>
          <w:divBdr>
            <w:top w:val="none" w:sz="0" w:space="0" w:color="auto"/>
            <w:left w:val="none" w:sz="0" w:space="0" w:color="auto"/>
            <w:bottom w:val="dotted" w:sz="6" w:space="4" w:color="DDDDDD"/>
            <w:right w:val="none" w:sz="0" w:space="0" w:color="auto"/>
          </w:divBdr>
          <w:divsChild>
            <w:div w:id="1064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616">
      <w:bodyDiv w:val="1"/>
      <w:marLeft w:val="0"/>
      <w:marRight w:val="0"/>
      <w:marTop w:val="0"/>
      <w:marBottom w:val="0"/>
      <w:divBdr>
        <w:top w:val="none" w:sz="0" w:space="0" w:color="auto"/>
        <w:left w:val="none" w:sz="0" w:space="0" w:color="auto"/>
        <w:bottom w:val="none" w:sz="0" w:space="0" w:color="auto"/>
        <w:right w:val="none" w:sz="0" w:space="0" w:color="auto"/>
      </w:divBdr>
      <w:divsChild>
        <w:div w:id="2075620810">
          <w:marLeft w:val="0"/>
          <w:marRight w:val="0"/>
          <w:marTop w:val="0"/>
          <w:marBottom w:val="0"/>
          <w:divBdr>
            <w:top w:val="none" w:sz="0" w:space="0" w:color="auto"/>
            <w:left w:val="none" w:sz="0" w:space="0" w:color="auto"/>
            <w:bottom w:val="none" w:sz="0" w:space="0" w:color="auto"/>
            <w:right w:val="none" w:sz="0" w:space="0" w:color="auto"/>
          </w:divBdr>
        </w:div>
      </w:divsChild>
    </w:div>
    <w:div w:id="1666088448">
      <w:bodyDiv w:val="1"/>
      <w:marLeft w:val="0"/>
      <w:marRight w:val="0"/>
      <w:marTop w:val="0"/>
      <w:marBottom w:val="0"/>
      <w:divBdr>
        <w:top w:val="none" w:sz="0" w:space="0" w:color="auto"/>
        <w:left w:val="none" w:sz="0" w:space="0" w:color="auto"/>
        <w:bottom w:val="none" w:sz="0" w:space="0" w:color="auto"/>
        <w:right w:val="none" w:sz="0" w:space="0" w:color="auto"/>
      </w:divBdr>
      <w:divsChild>
        <w:div w:id="298875349">
          <w:marLeft w:val="0"/>
          <w:marRight w:val="0"/>
          <w:marTop w:val="0"/>
          <w:marBottom w:val="150"/>
          <w:divBdr>
            <w:top w:val="none" w:sz="0" w:space="0" w:color="auto"/>
            <w:left w:val="none" w:sz="0" w:space="0" w:color="auto"/>
            <w:bottom w:val="none" w:sz="0" w:space="0" w:color="auto"/>
            <w:right w:val="none" w:sz="0" w:space="0" w:color="auto"/>
          </w:divBdr>
          <w:divsChild>
            <w:div w:id="524826858">
              <w:marLeft w:val="0"/>
              <w:marRight w:val="0"/>
              <w:marTop w:val="0"/>
              <w:marBottom w:val="0"/>
              <w:divBdr>
                <w:top w:val="none" w:sz="0" w:space="0" w:color="auto"/>
                <w:left w:val="none" w:sz="0" w:space="0" w:color="auto"/>
                <w:bottom w:val="none" w:sz="0" w:space="0" w:color="auto"/>
                <w:right w:val="none" w:sz="0" w:space="0" w:color="auto"/>
              </w:divBdr>
            </w:div>
          </w:divsChild>
        </w:div>
        <w:div w:id="2056931470">
          <w:marLeft w:val="0"/>
          <w:marRight w:val="0"/>
          <w:marTop w:val="0"/>
          <w:marBottom w:val="150"/>
          <w:divBdr>
            <w:top w:val="none" w:sz="0" w:space="0" w:color="auto"/>
            <w:left w:val="none" w:sz="0" w:space="0" w:color="auto"/>
            <w:bottom w:val="none" w:sz="0" w:space="0" w:color="auto"/>
            <w:right w:val="none" w:sz="0" w:space="0" w:color="auto"/>
          </w:divBdr>
        </w:div>
        <w:div w:id="1515798498">
          <w:marLeft w:val="0"/>
          <w:marRight w:val="0"/>
          <w:marTop w:val="0"/>
          <w:marBottom w:val="0"/>
          <w:divBdr>
            <w:top w:val="none" w:sz="0" w:space="0" w:color="auto"/>
            <w:left w:val="none" w:sz="0" w:space="0" w:color="auto"/>
            <w:bottom w:val="none" w:sz="0" w:space="0" w:color="auto"/>
            <w:right w:val="none" w:sz="0" w:space="0" w:color="auto"/>
          </w:divBdr>
          <w:divsChild>
            <w:div w:id="689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093">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sChild>
        <w:div w:id="240913745">
          <w:marLeft w:val="0"/>
          <w:marRight w:val="0"/>
          <w:marTop w:val="0"/>
          <w:marBottom w:val="0"/>
          <w:divBdr>
            <w:top w:val="none" w:sz="0" w:space="0" w:color="auto"/>
            <w:left w:val="none" w:sz="0" w:space="0" w:color="auto"/>
            <w:bottom w:val="dotted" w:sz="6" w:space="4" w:color="DDDDDD"/>
            <w:right w:val="none" w:sz="0" w:space="0" w:color="auto"/>
          </w:divBdr>
        </w:div>
      </w:divsChild>
    </w:div>
    <w:div w:id="1666743655">
      <w:bodyDiv w:val="1"/>
      <w:marLeft w:val="0"/>
      <w:marRight w:val="0"/>
      <w:marTop w:val="0"/>
      <w:marBottom w:val="0"/>
      <w:divBdr>
        <w:top w:val="none" w:sz="0" w:space="0" w:color="auto"/>
        <w:left w:val="none" w:sz="0" w:space="0" w:color="auto"/>
        <w:bottom w:val="none" w:sz="0" w:space="0" w:color="auto"/>
        <w:right w:val="none" w:sz="0" w:space="0" w:color="auto"/>
      </w:divBdr>
      <w:divsChild>
        <w:div w:id="46421921">
          <w:marLeft w:val="0"/>
          <w:marRight w:val="0"/>
          <w:marTop w:val="0"/>
          <w:marBottom w:val="0"/>
          <w:divBdr>
            <w:top w:val="none" w:sz="0" w:space="0" w:color="auto"/>
            <w:left w:val="none" w:sz="0" w:space="0" w:color="auto"/>
            <w:bottom w:val="dotted" w:sz="6" w:space="4" w:color="DDDDDD"/>
            <w:right w:val="none" w:sz="0" w:space="0" w:color="auto"/>
          </w:divBdr>
        </w:div>
      </w:divsChild>
    </w:div>
    <w:div w:id="1666782396">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7">
          <w:marLeft w:val="0"/>
          <w:marRight w:val="0"/>
          <w:marTop w:val="0"/>
          <w:marBottom w:val="0"/>
          <w:divBdr>
            <w:top w:val="none" w:sz="0" w:space="0" w:color="auto"/>
            <w:left w:val="none" w:sz="0" w:space="0" w:color="auto"/>
            <w:bottom w:val="dotted" w:sz="6" w:space="4" w:color="DDDDDD"/>
            <w:right w:val="none" w:sz="0" w:space="0" w:color="auto"/>
          </w:divBdr>
          <w:divsChild>
            <w:div w:id="10504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4140">
      <w:bodyDiv w:val="1"/>
      <w:marLeft w:val="0"/>
      <w:marRight w:val="0"/>
      <w:marTop w:val="0"/>
      <w:marBottom w:val="0"/>
      <w:divBdr>
        <w:top w:val="none" w:sz="0" w:space="0" w:color="auto"/>
        <w:left w:val="none" w:sz="0" w:space="0" w:color="auto"/>
        <w:bottom w:val="none" w:sz="0" w:space="0" w:color="auto"/>
        <w:right w:val="none" w:sz="0" w:space="0" w:color="auto"/>
      </w:divBdr>
      <w:divsChild>
        <w:div w:id="49574038">
          <w:marLeft w:val="0"/>
          <w:marRight w:val="0"/>
          <w:marTop w:val="0"/>
          <w:marBottom w:val="0"/>
          <w:divBdr>
            <w:top w:val="none" w:sz="0" w:space="0" w:color="auto"/>
            <w:left w:val="none" w:sz="0" w:space="0" w:color="auto"/>
            <w:bottom w:val="dotted" w:sz="6" w:space="4" w:color="DDDDDD"/>
            <w:right w:val="none" w:sz="0" w:space="0" w:color="auto"/>
          </w:divBdr>
          <w:divsChild>
            <w:div w:id="15217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6838">
      <w:bodyDiv w:val="1"/>
      <w:marLeft w:val="0"/>
      <w:marRight w:val="0"/>
      <w:marTop w:val="0"/>
      <w:marBottom w:val="0"/>
      <w:divBdr>
        <w:top w:val="none" w:sz="0" w:space="0" w:color="auto"/>
        <w:left w:val="none" w:sz="0" w:space="0" w:color="auto"/>
        <w:bottom w:val="none" w:sz="0" w:space="0" w:color="auto"/>
        <w:right w:val="none" w:sz="0" w:space="0" w:color="auto"/>
      </w:divBdr>
      <w:divsChild>
        <w:div w:id="1534464687">
          <w:marLeft w:val="0"/>
          <w:marRight w:val="0"/>
          <w:marTop w:val="0"/>
          <w:marBottom w:val="0"/>
          <w:divBdr>
            <w:top w:val="none" w:sz="0" w:space="0" w:color="auto"/>
            <w:left w:val="none" w:sz="0" w:space="0" w:color="auto"/>
            <w:bottom w:val="none" w:sz="0" w:space="0" w:color="auto"/>
            <w:right w:val="none" w:sz="0" w:space="0" w:color="auto"/>
          </w:divBdr>
          <w:divsChild>
            <w:div w:id="1465804673">
              <w:marLeft w:val="0"/>
              <w:marRight w:val="0"/>
              <w:marTop w:val="0"/>
              <w:marBottom w:val="0"/>
              <w:divBdr>
                <w:top w:val="none" w:sz="0" w:space="0" w:color="auto"/>
                <w:left w:val="none" w:sz="0" w:space="0" w:color="auto"/>
                <w:bottom w:val="none" w:sz="0" w:space="0" w:color="auto"/>
                <w:right w:val="none" w:sz="0" w:space="0" w:color="auto"/>
              </w:divBdr>
              <w:divsChild>
                <w:div w:id="1952205368">
                  <w:marLeft w:val="0"/>
                  <w:marRight w:val="0"/>
                  <w:marTop w:val="0"/>
                  <w:marBottom w:val="0"/>
                  <w:divBdr>
                    <w:top w:val="none" w:sz="0" w:space="0" w:color="auto"/>
                    <w:left w:val="none" w:sz="0" w:space="0" w:color="auto"/>
                    <w:bottom w:val="none" w:sz="0" w:space="0" w:color="auto"/>
                    <w:right w:val="none" w:sz="0" w:space="0" w:color="auto"/>
                  </w:divBdr>
                  <w:divsChild>
                    <w:div w:id="159200860">
                      <w:marLeft w:val="0"/>
                      <w:marRight w:val="0"/>
                      <w:marTop w:val="0"/>
                      <w:marBottom w:val="0"/>
                      <w:divBdr>
                        <w:top w:val="none" w:sz="0" w:space="0" w:color="auto"/>
                        <w:left w:val="none" w:sz="0" w:space="0" w:color="auto"/>
                        <w:bottom w:val="none" w:sz="0" w:space="0" w:color="auto"/>
                        <w:right w:val="none" w:sz="0" w:space="0" w:color="auto"/>
                      </w:divBdr>
                      <w:divsChild>
                        <w:div w:id="1956249840">
                          <w:marLeft w:val="0"/>
                          <w:marRight w:val="0"/>
                          <w:marTop w:val="0"/>
                          <w:marBottom w:val="0"/>
                          <w:divBdr>
                            <w:top w:val="none" w:sz="0" w:space="0" w:color="auto"/>
                            <w:left w:val="none" w:sz="0" w:space="0" w:color="auto"/>
                            <w:bottom w:val="none" w:sz="0" w:space="0" w:color="auto"/>
                            <w:right w:val="none" w:sz="0" w:space="0" w:color="auto"/>
                          </w:divBdr>
                          <w:divsChild>
                            <w:div w:id="1758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3956">
      <w:bodyDiv w:val="1"/>
      <w:marLeft w:val="0"/>
      <w:marRight w:val="0"/>
      <w:marTop w:val="0"/>
      <w:marBottom w:val="0"/>
      <w:divBdr>
        <w:top w:val="none" w:sz="0" w:space="0" w:color="auto"/>
        <w:left w:val="none" w:sz="0" w:space="0" w:color="auto"/>
        <w:bottom w:val="none" w:sz="0" w:space="0" w:color="auto"/>
        <w:right w:val="none" w:sz="0" w:space="0" w:color="auto"/>
      </w:divBdr>
    </w:div>
    <w:div w:id="1668246729">
      <w:bodyDiv w:val="1"/>
      <w:marLeft w:val="0"/>
      <w:marRight w:val="0"/>
      <w:marTop w:val="0"/>
      <w:marBottom w:val="0"/>
      <w:divBdr>
        <w:top w:val="none" w:sz="0" w:space="0" w:color="auto"/>
        <w:left w:val="none" w:sz="0" w:space="0" w:color="auto"/>
        <w:bottom w:val="none" w:sz="0" w:space="0" w:color="auto"/>
        <w:right w:val="none" w:sz="0" w:space="0" w:color="auto"/>
      </w:divBdr>
      <w:divsChild>
        <w:div w:id="502167335">
          <w:marLeft w:val="0"/>
          <w:marRight w:val="0"/>
          <w:marTop w:val="0"/>
          <w:marBottom w:val="150"/>
          <w:divBdr>
            <w:top w:val="none" w:sz="0" w:space="0" w:color="auto"/>
            <w:left w:val="none" w:sz="0" w:space="0" w:color="auto"/>
            <w:bottom w:val="none" w:sz="0" w:space="0" w:color="auto"/>
            <w:right w:val="none" w:sz="0" w:space="0" w:color="auto"/>
          </w:divBdr>
          <w:divsChild>
            <w:div w:id="184828033">
              <w:marLeft w:val="0"/>
              <w:marRight w:val="0"/>
              <w:marTop w:val="0"/>
              <w:marBottom w:val="0"/>
              <w:divBdr>
                <w:top w:val="none" w:sz="0" w:space="0" w:color="auto"/>
                <w:left w:val="none" w:sz="0" w:space="0" w:color="auto"/>
                <w:bottom w:val="none" w:sz="0" w:space="0" w:color="auto"/>
                <w:right w:val="none" w:sz="0" w:space="0" w:color="auto"/>
              </w:divBdr>
              <w:divsChild>
                <w:div w:id="12518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048">
          <w:marLeft w:val="0"/>
          <w:marRight w:val="0"/>
          <w:marTop w:val="0"/>
          <w:marBottom w:val="150"/>
          <w:divBdr>
            <w:top w:val="none" w:sz="0" w:space="0" w:color="auto"/>
            <w:left w:val="none" w:sz="0" w:space="0" w:color="auto"/>
            <w:bottom w:val="none" w:sz="0" w:space="0" w:color="auto"/>
            <w:right w:val="none" w:sz="0" w:space="0" w:color="auto"/>
          </w:divBdr>
        </w:div>
        <w:div w:id="547569047">
          <w:marLeft w:val="0"/>
          <w:marRight w:val="0"/>
          <w:marTop w:val="0"/>
          <w:marBottom w:val="0"/>
          <w:divBdr>
            <w:top w:val="none" w:sz="0" w:space="0" w:color="auto"/>
            <w:left w:val="none" w:sz="0" w:space="0" w:color="auto"/>
            <w:bottom w:val="none" w:sz="0" w:space="0" w:color="auto"/>
            <w:right w:val="none" w:sz="0" w:space="0" w:color="auto"/>
          </w:divBdr>
          <w:divsChild>
            <w:div w:id="3030004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68247351">
      <w:bodyDiv w:val="1"/>
      <w:marLeft w:val="0"/>
      <w:marRight w:val="0"/>
      <w:marTop w:val="0"/>
      <w:marBottom w:val="0"/>
      <w:divBdr>
        <w:top w:val="none" w:sz="0" w:space="0" w:color="auto"/>
        <w:left w:val="none" w:sz="0" w:space="0" w:color="auto"/>
        <w:bottom w:val="none" w:sz="0" w:space="0" w:color="auto"/>
        <w:right w:val="none" w:sz="0" w:space="0" w:color="auto"/>
      </w:divBdr>
    </w:div>
    <w:div w:id="1668551401">
      <w:bodyDiv w:val="1"/>
      <w:marLeft w:val="0"/>
      <w:marRight w:val="0"/>
      <w:marTop w:val="0"/>
      <w:marBottom w:val="0"/>
      <w:divBdr>
        <w:top w:val="none" w:sz="0" w:space="0" w:color="auto"/>
        <w:left w:val="none" w:sz="0" w:space="0" w:color="auto"/>
        <w:bottom w:val="none" w:sz="0" w:space="0" w:color="auto"/>
        <w:right w:val="none" w:sz="0" w:space="0" w:color="auto"/>
      </w:divBdr>
    </w:div>
    <w:div w:id="1668754179">
      <w:bodyDiv w:val="1"/>
      <w:marLeft w:val="0"/>
      <w:marRight w:val="0"/>
      <w:marTop w:val="0"/>
      <w:marBottom w:val="0"/>
      <w:divBdr>
        <w:top w:val="none" w:sz="0" w:space="0" w:color="auto"/>
        <w:left w:val="none" w:sz="0" w:space="0" w:color="auto"/>
        <w:bottom w:val="none" w:sz="0" w:space="0" w:color="auto"/>
        <w:right w:val="none" w:sz="0" w:space="0" w:color="auto"/>
      </w:divBdr>
      <w:divsChild>
        <w:div w:id="508568758">
          <w:marLeft w:val="0"/>
          <w:marRight w:val="0"/>
          <w:marTop w:val="0"/>
          <w:marBottom w:val="150"/>
          <w:divBdr>
            <w:top w:val="none" w:sz="0" w:space="0" w:color="auto"/>
            <w:left w:val="none" w:sz="0" w:space="0" w:color="auto"/>
            <w:bottom w:val="none" w:sz="0" w:space="0" w:color="auto"/>
            <w:right w:val="none" w:sz="0" w:space="0" w:color="auto"/>
          </w:divBdr>
          <w:divsChild>
            <w:div w:id="2050034713">
              <w:marLeft w:val="0"/>
              <w:marRight w:val="0"/>
              <w:marTop w:val="0"/>
              <w:marBottom w:val="0"/>
              <w:divBdr>
                <w:top w:val="none" w:sz="0" w:space="0" w:color="auto"/>
                <w:left w:val="none" w:sz="0" w:space="0" w:color="auto"/>
                <w:bottom w:val="none" w:sz="0" w:space="0" w:color="auto"/>
                <w:right w:val="none" w:sz="0" w:space="0" w:color="auto"/>
              </w:divBdr>
              <w:divsChild>
                <w:div w:id="1175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660">
          <w:marLeft w:val="0"/>
          <w:marRight w:val="0"/>
          <w:marTop w:val="0"/>
          <w:marBottom w:val="0"/>
          <w:divBdr>
            <w:top w:val="none" w:sz="0" w:space="0" w:color="auto"/>
            <w:left w:val="none" w:sz="0" w:space="0" w:color="auto"/>
            <w:bottom w:val="none" w:sz="0" w:space="0" w:color="auto"/>
            <w:right w:val="none" w:sz="0" w:space="0" w:color="auto"/>
          </w:divBdr>
          <w:divsChild>
            <w:div w:id="2123840411">
              <w:marLeft w:val="0"/>
              <w:marRight w:val="0"/>
              <w:marTop w:val="0"/>
              <w:marBottom w:val="150"/>
              <w:divBdr>
                <w:top w:val="none" w:sz="0" w:space="0" w:color="auto"/>
                <w:left w:val="none" w:sz="0" w:space="0" w:color="auto"/>
                <w:bottom w:val="none" w:sz="0" w:space="0" w:color="auto"/>
                <w:right w:val="none" w:sz="0" w:space="0" w:color="auto"/>
              </w:divBdr>
            </w:div>
            <w:div w:id="1474714315">
              <w:marLeft w:val="0"/>
              <w:marRight w:val="0"/>
              <w:marTop w:val="0"/>
              <w:marBottom w:val="0"/>
              <w:divBdr>
                <w:top w:val="none" w:sz="0" w:space="0" w:color="auto"/>
                <w:left w:val="none" w:sz="0" w:space="0" w:color="auto"/>
                <w:bottom w:val="none" w:sz="0" w:space="0" w:color="auto"/>
                <w:right w:val="none" w:sz="0" w:space="0" w:color="auto"/>
              </w:divBdr>
              <w:divsChild>
                <w:div w:id="6051872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8900713">
      <w:bodyDiv w:val="1"/>
      <w:marLeft w:val="0"/>
      <w:marRight w:val="0"/>
      <w:marTop w:val="0"/>
      <w:marBottom w:val="0"/>
      <w:divBdr>
        <w:top w:val="none" w:sz="0" w:space="0" w:color="auto"/>
        <w:left w:val="none" w:sz="0" w:space="0" w:color="auto"/>
        <w:bottom w:val="none" w:sz="0" w:space="0" w:color="auto"/>
        <w:right w:val="none" w:sz="0" w:space="0" w:color="auto"/>
      </w:divBdr>
    </w:div>
    <w:div w:id="166955886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00">
          <w:marLeft w:val="0"/>
          <w:marRight w:val="0"/>
          <w:marTop w:val="0"/>
          <w:marBottom w:val="0"/>
          <w:divBdr>
            <w:top w:val="none" w:sz="0" w:space="0" w:color="auto"/>
            <w:left w:val="none" w:sz="0" w:space="0" w:color="auto"/>
            <w:bottom w:val="none" w:sz="0" w:space="0" w:color="auto"/>
            <w:right w:val="none" w:sz="0" w:space="0" w:color="auto"/>
          </w:divBdr>
          <w:divsChild>
            <w:div w:id="558788387">
              <w:marLeft w:val="0"/>
              <w:marRight w:val="0"/>
              <w:marTop w:val="0"/>
              <w:marBottom w:val="150"/>
              <w:divBdr>
                <w:top w:val="none" w:sz="0" w:space="0" w:color="auto"/>
                <w:left w:val="none" w:sz="0" w:space="0" w:color="auto"/>
                <w:bottom w:val="none" w:sz="0" w:space="0" w:color="auto"/>
                <w:right w:val="none" w:sz="0" w:space="0" w:color="auto"/>
              </w:divBdr>
            </w:div>
            <w:div w:id="1480342371">
              <w:marLeft w:val="0"/>
              <w:marRight w:val="0"/>
              <w:marTop w:val="0"/>
              <w:marBottom w:val="0"/>
              <w:divBdr>
                <w:top w:val="none" w:sz="0" w:space="0" w:color="auto"/>
                <w:left w:val="none" w:sz="0" w:space="0" w:color="auto"/>
                <w:bottom w:val="none" w:sz="0" w:space="0" w:color="auto"/>
                <w:right w:val="none" w:sz="0" w:space="0" w:color="auto"/>
              </w:divBdr>
              <w:divsChild>
                <w:div w:id="390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259">
      <w:bodyDiv w:val="1"/>
      <w:marLeft w:val="0"/>
      <w:marRight w:val="0"/>
      <w:marTop w:val="0"/>
      <w:marBottom w:val="0"/>
      <w:divBdr>
        <w:top w:val="none" w:sz="0" w:space="0" w:color="auto"/>
        <w:left w:val="none" w:sz="0" w:space="0" w:color="auto"/>
        <w:bottom w:val="none" w:sz="0" w:space="0" w:color="auto"/>
        <w:right w:val="none" w:sz="0" w:space="0" w:color="auto"/>
      </w:divBdr>
      <w:divsChild>
        <w:div w:id="371148337">
          <w:marLeft w:val="0"/>
          <w:marRight w:val="0"/>
          <w:marTop w:val="0"/>
          <w:marBottom w:val="0"/>
          <w:divBdr>
            <w:top w:val="none" w:sz="0" w:space="0" w:color="auto"/>
            <w:left w:val="none" w:sz="0" w:space="0" w:color="auto"/>
            <w:bottom w:val="none" w:sz="0" w:space="0" w:color="auto"/>
            <w:right w:val="none" w:sz="0" w:space="0" w:color="auto"/>
          </w:divBdr>
          <w:divsChild>
            <w:div w:id="8003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627898">
      <w:bodyDiv w:val="1"/>
      <w:marLeft w:val="0"/>
      <w:marRight w:val="0"/>
      <w:marTop w:val="0"/>
      <w:marBottom w:val="0"/>
      <w:divBdr>
        <w:top w:val="none" w:sz="0" w:space="0" w:color="auto"/>
        <w:left w:val="none" w:sz="0" w:space="0" w:color="auto"/>
        <w:bottom w:val="none" w:sz="0" w:space="0" w:color="auto"/>
        <w:right w:val="none" w:sz="0" w:space="0" w:color="auto"/>
      </w:divBdr>
      <w:divsChild>
        <w:div w:id="217280345">
          <w:marLeft w:val="0"/>
          <w:marRight w:val="0"/>
          <w:marTop w:val="0"/>
          <w:marBottom w:val="0"/>
          <w:divBdr>
            <w:top w:val="none" w:sz="0" w:space="0" w:color="auto"/>
            <w:left w:val="none" w:sz="0" w:space="0" w:color="auto"/>
            <w:bottom w:val="none" w:sz="0" w:space="0" w:color="auto"/>
            <w:right w:val="none" w:sz="0" w:space="0" w:color="auto"/>
          </w:divBdr>
          <w:divsChild>
            <w:div w:id="1279068034">
              <w:marLeft w:val="0"/>
              <w:marRight w:val="0"/>
              <w:marTop w:val="0"/>
              <w:marBottom w:val="0"/>
              <w:divBdr>
                <w:top w:val="none" w:sz="0" w:space="0" w:color="auto"/>
                <w:left w:val="none" w:sz="0" w:space="0" w:color="auto"/>
                <w:bottom w:val="none" w:sz="0" w:space="0" w:color="auto"/>
                <w:right w:val="none" w:sz="0" w:space="0" w:color="auto"/>
              </w:divBdr>
              <w:divsChild>
                <w:div w:id="1797331148">
                  <w:marLeft w:val="0"/>
                  <w:marRight w:val="0"/>
                  <w:marTop w:val="0"/>
                  <w:marBottom w:val="0"/>
                  <w:divBdr>
                    <w:top w:val="none" w:sz="0" w:space="0" w:color="auto"/>
                    <w:left w:val="none" w:sz="0" w:space="0" w:color="auto"/>
                    <w:bottom w:val="none" w:sz="0" w:space="0" w:color="auto"/>
                    <w:right w:val="none" w:sz="0" w:space="0" w:color="auto"/>
                  </w:divBdr>
                  <w:divsChild>
                    <w:div w:id="1362704020">
                      <w:marLeft w:val="0"/>
                      <w:marRight w:val="0"/>
                      <w:marTop w:val="0"/>
                      <w:marBottom w:val="0"/>
                      <w:divBdr>
                        <w:top w:val="none" w:sz="0" w:space="0" w:color="auto"/>
                        <w:left w:val="none" w:sz="0" w:space="0" w:color="auto"/>
                        <w:bottom w:val="none" w:sz="0" w:space="0" w:color="auto"/>
                        <w:right w:val="none" w:sz="0" w:space="0" w:color="auto"/>
                      </w:divBdr>
                      <w:divsChild>
                        <w:div w:id="1118647011">
                          <w:marLeft w:val="0"/>
                          <w:marRight w:val="0"/>
                          <w:marTop w:val="0"/>
                          <w:marBottom w:val="0"/>
                          <w:divBdr>
                            <w:top w:val="none" w:sz="0" w:space="0" w:color="auto"/>
                            <w:left w:val="none" w:sz="0" w:space="0" w:color="auto"/>
                            <w:bottom w:val="none" w:sz="0" w:space="0" w:color="auto"/>
                            <w:right w:val="none" w:sz="0" w:space="0" w:color="auto"/>
                          </w:divBdr>
                          <w:divsChild>
                            <w:div w:id="262618485">
                              <w:marLeft w:val="0"/>
                              <w:marRight w:val="0"/>
                              <w:marTop w:val="0"/>
                              <w:marBottom w:val="0"/>
                              <w:divBdr>
                                <w:top w:val="none" w:sz="0" w:space="0" w:color="auto"/>
                                <w:left w:val="none" w:sz="0" w:space="0" w:color="auto"/>
                                <w:bottom w:val="none" w:sz="0" w:space="0" w:color="auto"/>
                                <w:right w:val="none" w:sz="0" w:space="0" w:color="auto"/>
                              </w:divBdr>
                              <w:divsChild>
                                <w:div w:id="1906135813">
                                  <w:marLeft w:val="0"/>
                                  <w:marRight w:val="0"/>
                                  <w:marTop w:val="0"/>
                                  <w:marBottom w:val="0"/>
                                  <w:divBdr>
                                    <w:top w:val="none" w:sz="0" w:space="0" w:color="auto"/>
                                    <w:left w:val="none" w:sz="0" w:space="0" w:color="auto"/>
                                    <w:bottom w:val="none" w:sz="0" w:space="0" w:color="auto"/>
                                    <w:right w:val="none" w:sz="0" w:space="0" w:color="auto"/>
                                  </w:divBdr>
                                  <w:divsChild>
                                    <w:div w:id="756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81501">
      <w:bodyDiv w:val="1"/>
      <w:marLeft w:val="0"/>
      <w:marRight w:val="0"/>
      <w:marTop w:val="0"/>
      <w:marBottom w:val="0"/>
      <w:divBdr>
        <w:top w:val="none" w:sz="0" w:space="0" w:color="auto"/>
        <w:left w:val="none" w:sz="0" w:space="0" w:color="auto"/>
        <w:bottom w:val="none" w:sz="0" w:space="0" w:color="auto"/>
        <w:right w:val="none" w:sz="0" w:space="0" w:color="auto"/>
      </w:divBdr>
      <w:divsChild>
        <w:div w:id="1372418168">
          <w:marLeft w:val="0"/>
          <w:marRight w:val="0"/>
          <w:marTop w:val="0"/>
          <w:marBottom w:val="0"/>
          <w:divBdr>
            <w:top w:val="none" w:sz="0" w:space="0" w:color="auto"/>
            <w:left w:val="none" w:sz="0" w:space="0" w:color="auto"/>
            <w:bottom w:val="dotted" w:sz="6" w:space="4" w:color="DDDDDD"/>
            <w:right w:val="none" w:sz="0" w:space="0" w:color="auto"/>
          </w:divBdr>
        </w:div>
      </w:divsChild>
    </w:div>
    <w:div w:id="1670324228">
      <w:bodyDiv w:val="1"/>
      <w:marLeft w:val="0"/>
      <w:marRight w:val="0"/>
      <w:marTop w:val="0"/>
      <w:marBottom w:val="0"/>
      <w:divBdr>
        <w:top w:val="none" w:sz="0" w:space="0" w:color="auto"/>
        <w:left w:val="none" w:sz="0" w:space="0" w:color="auto"/>
        <w:bottom w:val="none" w:sz="0" w:space="0" w:color="auto"/>
        <w:right w:val="none" w:sz="0" w:space="0" w:color="auto"/>
      </w:divBdr>
      <w:divsChild>
        <w:div w:id="1303197822">
          <w:marLeft w:val="0"/>
          <w:marRight w:val="0"/>
          <w:marTop w:val="0"/>
          <w:marBottom w:val="0"/>
          <w:divBdr>
            <w:top w:val="none" w:sz="0" w:space="0" w:color="auto"/>
            <w:left w:val="none" w:sz="0" w:space="0" w:color="auto"/>
            <w:bottom w:val="none" w:sz="0" w:space="0" w:color="auto"/>
            <w:right w:val="none" w:sz="0" w:space="0" w:color="auto"/>
          </w:divBdr>
          <w:divsChild>
            <w:div w:id="357976098">
              <w:marLeft w:val="0"/>
              <w:marRight w:val="0"/>
              <w:marTop w:val="0"/>
              <w:marBottom w:val="0"/>
              <w:divBdr>
                <w:top w:val="none" w:sz="0" w:space="0" w:color="auto"/>
                <w:left w:val="none" w:sz="0" w:space="0" w:color="auto"/>
                <w:bottom w:val="none" w:sz="0" w:space="0" w:color="auto"/>
                <w:right w:val="none" w:sz="0" w:space="0" w:color="auto"/>
              </w:divBdr>
              <w:divsChild>
                <w:div w:id="2099474360">
                  <w:marLeft w:val="0"/>
                  <w:marRight w:val="0"/>
                  <w:marTop w:val="0"/>
                  <w:marBottom w:val="0"/>
                  <w:divBdr>
                    <w:top w:val="none" w:sz="0" w:space="0" w:color="auto"/>
                    <w:left w:val="none" w:sz="0" w:space="0" w:color="auto"/>
                    <w:bottom w:val="none" w:sz="0" w:space="0" w:color="auto"/>
                    <w:right w:val="none" w:sz="0" w:space="0" w:color="auto"/>
                  </w:divBdr>
                  <w:divsChild>
                    <w:div w:id="1596135399">
                      <w:marLeft w:val="0"/>
                      <w:marRight w:val="0"/>
                      <w:marTop w:val="0"/>
                      <w:marBottom w:val="0"/>
                      <w:divBdr>
                        <w:top w:val="none" w:sz="0" w:space="0" w:color="auto"/>
                        <w:left w:val="none" w:sz="0" w:space="0" w:color="auto"/>
                        <w:bottom w:val="none" w:sz="0" w:space="0" w:color="auto"/>
                        <w:right w:val="none" w:sz="0" w:space="0" w:color="auto"/>
                      </w:divBdr>
                      <w:divsChild>
                        <w:div w:id="67652272">
                          <w:marLeft w:val="0"/>
                          <w:marRight w:val="0"/>
                          <w:marTop w:val="0"/>
                          <w:marBottom w:val="0"/>
                          <w:divBdr>
                            <w:top w:val="none" w:sz="0" w:space="0" w:color="auto"/>
                            <w:left w:val="none" w:sz="0" w:space="0" w:color="auto"/>
                            <w:bottom w:val="none" w:sz="0" w:space="0" w:color="auto"/>
                            <w:right w:val="none" w:sz="0" w:space="0" w:color="auto"/>
                          </w:divBdr>
                          <w:divsChild>
                            <w:div w:id="1913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7170">
      <w:bodyDiv w:val="1"/>
      <w:marLeft w:val="0"/>
      <w:marRight w:val="0"/>
      <w:marTop w:val="0"/>
      <w:marBottom w:val="0"/>
      <w:divBdr>
        <w:top w:val="none" w:sz="0" w:space="0" w:color="auto"/>
        <w:left w:val="none" w:sz="0" w:space="0" w:color="auto"/>
        <w:bottom w:val="none" w:sz="0" w:space="0" w:color="auto"/>
        <w:right w:val="none" w:sz="0" w:space="0" w:color="auto"/>
      </w:divBdr>
      <w:divsChild>
        <w:div w:id="633103133">
          <w:marLeft w:val="0"/>
          <w:marRight w:val="0"/>
          <w:marTop w:val="0"/>
          <w:marBottom w:val="0"/>
          <w:divBdr>
            <w:top w:val="none" w:sz="0" w:space="0" w:color="auto"/>
            <w:left w:val="none" w:sz="0" w:space="0" w:color="auto"/>
            <w:bottom w:val="dotted" w:sz="6" w:space="4" w:color="DDDDDD"/>
            <w:right w:val="none" w:sz="0" w:space="0" w:color="auto"/>
          </w:divBdr>
          <w:divsChild>
            <w:div w:id="7869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0137">
      <w:bodyDiv w:val="1"/>
      <w:marLeft w:val="0"/>
      <w:marRight w:val="0"/>
      <w:marTop w:val="0"/>
      <w:marBottom w:val="0"/>
      <w:divBdr>
        <w:top w:val="none" w:sz="0" w:space="0" w:color="auto"/>
        <w:left w:val="none" w:sz="0" w:space="0" w:color="auto"/>
        <w:bottom w:val="none" w:sz="0" w:space="0" w:color="auto"/>
        <w:right w:val="none" w:sz="0" w:space="0" w:color="auto"/>
      </w:divBdr>
    </w:div>
    <w:div w:id="1671105546">
      <w:bodyDiv w:val="1"/>
      <w:marLeft w:val="0"/>
      <w:marRight w:val="0"/>
      <w:marTop w:val="0"/>
      <w:marBottom w:val="0"/>
      <w:divBdr>
        <w:top w:val="none" w:sz="0" w:space="0" w:color="auto"/>
        <w:left w:val="none" w:sz="0" w:space="0" w:color="auto"/>
        <w:bottom w:val="none" w:sz="0" w:space="0" w:color="auto"/>
        <w:right w:val="none" w:sz="0" w:space="0" w:color="auto"/>
      </w:divBdr>
      <w:divsChild>
        <w:div w:id="1378891666">
          <w:marLeft w:val="0"/>
          <w:marRight w:val="0"/>
          <w:marTop w:val="0"/>
          <w:marBottom w:val="0"/>
          <w:divBdr>
            <w:top w:val="none" w:sz="0" w:space="0" w:color="auto"/>
            <w:left w:val="none" w:sz="0" w:space="0" w:color="auto"/>
            <w:bottom w:val="none" w:sz="0" w:space="0" w:color="auto"/>
            <w:right w:val="none" w:sz="0" w:space="0" w:color="auto"/>
          </w:divBdr>
          <w:divsChild>
            <w:div w:id="602345976">
              <w:marLeft w:val="0"/>
              <w:marRight w:val="0"/>
              <w:marTop w:val="0"/>
              <w:marBottom w:val="0"/>
              <w:divBdr>
                <w:top w:val="none" w:sz="0" w:space="0" w:color="auto"/>
                <w:left w:val="none" w:sz="0" w:space="0" w:color="auto"/>
                <w:bottom w:val="none" w:sz="0" w:space="0" w:color="auto"/>
                <w:right w:val="none" w:sz="0" w:space="0" w:color="auto"/>
              </w:divBdr>
              <w:divsChild>
                <w:div w:id="1028725362">
                  <w:marLeft w:val="0"/>
                  <w:marRight w:val="0"/>
                  <w:marTop w:val="0"/>
                  <w:marBottom w:val="0"/>
                  <w:divBdr>
                    <w:top w:val="none" w:sz="0" w:space="0" w:color="auto"/>
                    <w:left w:val="none" w:sz="0" w:space="0" w:color="auto"/>
                    <w:bottom w:val="none" w:sz="0" w:space="0" w:color="auto"/>
                    <w:right w:val="none" w:sz="0" w:space="0" w:color="auto"/>
                  </w:divBdr>
                  <w:divsChild>
                    <w:div w:id="564266099">
                      <w:marLeft w:val="0"/>
                      <w:marRight w:val="0"/>
                      <w:marTop w:val="0"/>
                      <w:marBottom w:val="0"/>
                      <w:divBdr>
                        <w:top w:val="none" w:sz="0" w:space="0" w:color="auto"/>
                        <w:left w:val="none" w:sz="0" w:space="0" w:color="auto"/>
                        <w:bottom w:val="none" w:sz="0" w:space="0" w:color="auto"/>
                        <w:right w:val="none" w:sz="0" w:space="0" w:color="auto"/>
                      </w:divBdr>
                      <w:divsChild>
                        <w:div w:id="824396813">
                          <w:marLeft w:val="0"/>
                          <w:marRight w:val="0"/>
                          <w:marTop w:val="0"/>
                          <w:marBottom w:val="0"/>
                          <w:divBdr>
                            <w:top w:val="none" w:sz="0" w:space="0" w:color="auto"/>
                            <w:left w:val="none" w:sz="0" w:space="0" w:color="auto"/>
                            <w:bottom w:val="none" w:sz="0" w:space="0" w:color="auto"/>
                            <w:right w:val="none" w:sz="0" w:space="0" w:color="auto"/>
                          </w:divBdr>
                          <w:divsChild>
                            <w:div w:id="1079056530">
                              <w:marLeft w:val="0"/>
                              <w:marRight w:val="0"/>
                              <w:marTop w:val="0"/>
                              <w:marBottom w:val="0"/>
                              <w:divBdr>
                                <w:top w:val="none" w:sz="0" w:space="0" w:color="auto"/>
                                <w:left w:val="none" w:sz="0" w:space="0" w:color="auto"/>
                                <w:bottom w:val="none" w:sz="0" w:space="0" w:color="auto"/>
                                <w:right w:val="none" w:sz="0" w:space="0" w:color="auto"/>
                              </w:divBdr>
                              <w:divsChild>
                                <w:div w:id="68236804">
                                  <w:marLeft w:val="0"/>
                                  <w:marRight w:val="0"/>
                                  <w:marTop w:val="0"/>
                                  <w:marBottom w:val="0"/>
                                  <w:divBdr>
                                    <w:top w:val="none" w:sz="0" w:space="0" w:color="auto"/>
                                    <w:left w:val="none" w:sz="0" w:space="0" w:color="auto"/>
                                    <w:bottom w:val="none" w:sz="0" w:space="0" w:color="auto"/>
                                    <w:right w:val="none" w:sz="0" w:space="0" w:color="auto"/>
                                  </w:divBdr>
                                  <w:divsChild>
                                    <w:div w:id="2023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16846">
      <w:bodyDiv w:val="1"/>
      <w:marLeft w:val="0"/>
      <w:marRight w:val="0"/>
      <w:marTop w:val="0"/>
      <w:marBottom w:val="0"/>
      <w:divBdr>
        <w:top w:val="none" w:sz="0" w:space="0" w:color="auto"/>
        <w:left w:val="none" w:sz="0" w:space="0" w:color="auto"/>
        <w:bottom w:val="none" w:sz="0" w:space="0" w:color="auto"/>
        <w:right w:val="none" w:sz="0" w:space="0" w:color="auto"/>
      </w:divBdr>
      <w:divsChild>
        <w:div w:id="2011442015">
          <w:marLeft w:val="0"/>
          <w:marRight w:val="0"/>
          <w:marTop w:val="0"/>
          <w:marBottom w:val="0"/>
          <w:divBdr>
            <w:top w:val="none" w:sz="0" w:space="0" w:color="auto"/>
            <w:left w:val="none" w:sz="0" w:space="0" w:color="auto"/>
            <w:bottom w:val="none" w:sz="0" w:space="0" w:color="auto"/>
            <w:right w:val="none" w:sz="0" w:space="0" w:color="auto"/>
          </w:divBdr>
          <w:divsChild>
            <w:div w:id="311105344">
              <w:marLeft w:val="0"/>
              <w:marRight w:val="0"/>
              <w:marTop w:val="0"/>
              <w:marBottom w:val="0"/>
              <w:divBdr>
                <w:top w:val="none" w:sz="0" w:space="0" w:color="auto"/>
                <w:left w:val="none" w:sz="0" w:space="0" w:color="auto"/>
                <w:bottom w:val="none" w:sz="0" w:space="0" w:color="auto"/>
                <w:right w:val="none" w:sz="0" w:space="0" w:color="auto"/>
              </w:divBdr>
              <w:divsChild>
                <w:div w:id="1342849719">
                  <w:marLeft w:val="0"/>
                  <w:marRight w:val="0"/>
                  <w:marTop w:val="0"/>
                  <w:marBottom w:val="0"/>
                  <w:divBdr>
                    <w:top w:val="none" w:sz="0" w:space="0" w:color="auto"/>
                    <w:left w:val="none" w:sz="0" w:space="0" w:color="auto"/>
                    <w:bottom w:val="none" w:sz="0" w:space="0" w:color="auto"/>
                    <w:right w:val="none" w:sz="0" w:space="0" w:color="auto"/>
                  </w:divBdr>
                  <w:divsChild>
                    <w:div w:id="1491754259">
                      <w:marLeft w:val="0"/>
                      <w:marRight w:val="0"/>
                      <w:marTop w:val="0"/>
                      <w:marBottom w:val="0"/>
                      <w:divBdr>
                        <w:top w:val="none" w:sz="0" w:space="0" w:color="auto"/>
                        <w:left w:val="none" w:sz="0" w:space="0" w:color="auto"/>
                        <w:bottom w:val="none" w:sz="0" w:space="0" w:color="auto"/>
                        <w:right w:val="none" w:sz="0" w:space="0" w:color="auto"/>
                      </w:divBdr>
                      <w:divsChild>
                        <w:div w:id="808325424">
                          <w:marLeft w:val="0"/>
                          <w:marRight w:val="0"/>
                          <w:marTop w:val="0"/>
                          <w:marBottom w:val="0"/>
                          <w:divBdr>
                            <w:top w:val="none" w:sz="0" w:space="0" w:color="auto"/>
                            <w:left w:val="none" w:sz="0" w:space="0" w:color="auto"/>
                            <w:bottom w:val="none" w:sz="0" w:space="0" w:color="auto"/>
                            <w:right w:val="none" w:sz="0" w:space="0" w:color="auto"/>
                          </w:divBdr>
                          <w:divsChild>
                            <w:div w:id="1405226009">
                              <w:marLeft w:val="0"/>
                              <w:marRight w:val="0"/>
                              <w:marTop w:val="0"/>
                              <w:marBottom w:val="0"/>
                              <w:divBdr>
                                <w:top w:val="none" w:sz="0" w:space="0" w:color="auto"/>
                                <w:left w:val="none" w:sz="0" w:space="0" w:color="auto"/>
                                <w:bottom w:val="none" w:sz="0" w:space="0" w:color="auto"/>
                                <w:right w:val="none" w:sz="0" w:space="0" w:color="auto"/>
                              </w:divBdr>
                              <w:divsChild>
                                <w:div w:id="1358388449">
                                  <w:marLeft w:val="0"/>
                                  <w:marRight w:val="0"/>
                                  <w:marTop w:val="0"/>
                                  <w:marBottom w:val="0"/>
                                  <w:divBdr>
                                    <w:top w:val="none" w:sz="0" w:space="0" w:color="auto"/>
                                    <w:left w:val="none" w:sz="0" w:space="0" w:color="auto"/>
                                    <w:bottom w:val="none" w:sz="0" w:space="0" w:color="auto"/>
                                    <w:right w:val="none" w:sz="0" w:space="0" w:color="auto"/>
                                  </w:divBdr>
                                  <w:divsChild>
                                    <w:div w:id="11088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25268">
      <w:bodyDiv w:val="1"/>
      <w:marLeft w:val="0"/>
      <w:marRight w:val="0"/>
      <w:marTop w:val="0"/>
      <w:marBottom w:val="0"/>
      <w:divBdr>
        <w:top w:val="none" w:sz="0" w:space="0" w:color="auto"/>
        <w:left w:val="none" w:sz="0" w:space="0" w:color="auto"/>
        <w:bottom w:val="none" w:sz="0" w:space="0" w:color="auto"/>
        <w:right w:val="none" w:sz="0" w:space="0" w:color="auto"/>
      </w:divBdr>
    </w:div>
    <w:div w:id="1672641996">
      <w:bodyDiv w:val="1"/>
      <w:marLeft w:val="0"/>
      <w:marRight w:val="0"/>
      <w:marTop w:val="0"/>
      <w:marBottom w:val="0"/>
      <w:divBdr>
        <w:top w:val="none" w:sz="0" w:space="0" w:color="auto"/>
        <w:left w:val="none" w:sz="0" w:space="0" w:color="auto"/>
        <w:bottom w:val="none" w:sz="0" w:space="0" w:color="auto"/>
        <w:right w:val="none" w:sz="0" w:space="0" w:color="auto"/>
      </w:divBdr>
    </w:div>
    <w:div w:id="1673685009">
      <w:bodyDiv w:val="1"/>
      <w:marLeft w:val="0"/>
      <w:marRight w:val="0"/>
      <w:marTop w:val="0"/>
      <w:marBottom w:val="0"/>
      <w:divBdr>
        <w:top w:val="none" w:sz="0" w:space="0" w:color="auto"/>
        <w:left w:val="none" w:sz="0" w:space="0" w:color="auto"/>
        <w:bottom w:val="none" w:sz="0" w:space="0" w:color="auto"/>
        <w:right w:val="none" w:sz="0" w:space="0" w:color="auto"/>
      </w:divBdr>
      <w:divsChild>
        <w:div w:id="1121263627">
          <w:marLeft w:val="0"/>
          <w:marRight w:val="0"/>
          <w:marTop w:val="0"/>
          <w:marBottom w:val="0"/>
          <w:divBdr>
            <w:top w:val="none" w:sz="0" w:space="0" w:color="auto"/>
            <w:left w:val="none" w:sz="0" w:space="0" w:color="auto"/>
            <w:bottom w:val="none" w:sz="0" w:space="0" w:color="auto"/>
            <w:right w:val="none" w:sz="0" w:space="0" w:color="auto"/>
          </w:divBdr>
          <w:divsChild>
            <w:div w:id="507016285">
              <w:marLeft w:val="0"/>
              <w:marRight w:val="0"/>
              <w:marTop w:val="0"/>
              <w:marBottom w:val="0"/>
              <w:divBdr>
                <w:top w:val="none" w:sz="0" w:space="0" w:color="auto"/>
                <w:left w:val="none" w:sz="0" w:space="0" w:color="auto"/>
                <w:bottom w:val="none" w:sz="0" w:space="0" w:color="auto"/>
                <w:right w:val="none" w:sz="0" w:space="0" w:color="auto"/>
              </w:divBdr>
              <w:divsChild>
                <w:div w:id="725302891">
                  <w:marLeft w:val="0"/>
                  <w:marRight w:val="0"/>
                  <w:marTop w:val="0"/>
                  <w:marBottom w:val="0"/>
                  <w:divBdr>
                    <w:top w:val="none" w:sz="0" w:space="0" w:color="auto"/>
                    <w:left w:val="none" w:sz="0" w:space="0" w:color="auto"/>
                    <w:bottom w:val="none" w:sz="0" w:space="0" w:color="auto"/>
                    <w:right w:val="none" w:sz="0" w:space="0" w:color="auto"/>
                  </w:divBdr>
                  <w:divsChild>
                    <w:div w:id="200289040">
                      <w:marLeft w:val="0"/>
                      <w:marRight w:val="0"/>
                      <w:marTop w:val="0"/>
                      <w:marBottom w:val="0"/>
                      <w:divBdr>
                        <w:top w:val="none" w:sz="0" w:space="0" w:color="auto"/>
                        <w:left w:val="none" w:sz="0" w:space="0" w:color="auto"/>
                        <w:bottom w:val="none" w:sz="0" w:space="0" w:color="auto"/>
                        <w:right w:val="none" w:sz="0" w:space="0" w:color="auto"/>
                      </w:divBdr>
                      <w:divsChild>
                        <w:div w:id="1996445786">
                          <w:marLeft w:val="0"/>
                          <w:marRight w:val="0"/>
                          <w:marTop w:val="0"/>
                          <w:marBottom w:val="0"/>
                          <w:divBdr>
                            <w:top w:val="none" w:sz="0" w:space="0" w:color="auto"/>
                            <w:left w:val="none" w:sz="0" w:space="0" w:color="auto"/>
                            <w:bottom w:val="none" w:sz="0" w:space="0" w:color="auto"/>
                            <w:right w:val="none" w:sz="0" w:space="0" w:color="auto"/>
                          </w:divBdr>
                          <w:divsChild>
                            <w:div w:id="459618948">
                              <w:marLeft w:val="0"/>
                              <w:marRight w:val="0"/>
                              <w:marTop w:val="0"/>
                              <w:marBottom w:val="0"/>
                              <w:divBdr>
                                <w:top w:val="none" w:sz="0" w:space="0" w:color="auto"/>
                                <w:left w:val="none" w:sz="0" w:space="0" w:color="auto"/>
                                <w:bottom w:val="none" w:sz="0" w:space="0" w:color="auto"/>
                                <w:right w:val="none" w:sz="0" w:space="0" w:color="auto"/>
                              </w:divBdr>
                              <w:divsChild>
                                <w:div w:id="862670460">
                                  <w:marLeft w:val="0"/>
                                  <w:marRight w:val="0"/>
                                  <w:marTop w:val="0"/>
                                  <w:marBottom w:val="0"/>
                                  <w:divBdr>
                                    <w:top w:val="none" w:sz="0" w:space="0" w:color="auto"/>
                                    <w:left w:val="none" w:sz="0" w:space="0" w:color="auto"/>
                                    <w:bottom w:val="none" w:sz="0" w:space="0" w:color="auto"/>
                                    <w:right w:val="none" w:sz="0" w:space="0" w:color="auto"/>
                                  </w:divBdr>
                                  <w:divsChild>
                                    <w:div w:id="510218757">
                                      <w:marLeft w:val="0"/>
                                      <w:marRight w:val="0"/>
                                      <w:marTop w:val="0"/>
                                      <w:marBottom w:val="0"/>
                                      <w:divBdr>
                                        <w:top w:val="none" w:sz="0" w:space="0" w:color="auto"/>
                                        <w:left w:val="none" w:sz="0" w:space="0" w:color="auto"/>
                                        <w:bottom w:val="none" w:sz="0" w:space="0" w:color="auto"/>
                                        <w:right w:val="none" w:sz="0" w:space="0" w:color="auto"/>
                                      </w:divBdr>
                                      <w:divsChild>
                                        <w:div w:id="2382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3233">
      <w:bodyDiv w:val="1"/>
      <w:marLeft w:val="0"/>
      <w:marRight w:val="0"/>
      <w:marTop w:val="0"/>
      <w:marBottom w:val="0"/>
      <w:divBdr>
        <w:top w:val="none" w:sz="0" w:space="0" w:color="auto"/>
        <w:left w:val="none" w:sz="0" w:space="0" w:color="auto"/>
        <w:bottom w:val="none" w:sz="0" w:space="0" w:color="auto"/>
        <w:right w:val="none" w:sz="0" w:space="0" w:color="auto"/>
      </w:divBdr>
    </w:div>
    <w:div w:id="1674455373">
      <w:bodyDiv w:val="1"/>
      <w:marLeft w:val="0"/>
      <w:marRight w:val="0"/>
      <w:marTop w:val="0"/>
      <w:marBottom w:val="0"/>
      <w:divBdr>
        <w:top w:val="none" w:sz="0" w:space="0" w:color="auto"/>
        <w:left w:val="none" w:sz="0" w:space="0" w:color="auto"/>
        <w:bottom w:val="none" w:sz="0" w:space="0" w:color="auto"/>
        <w:right w:val="none" w:sz="0" w:space="0" w:color="auto"/>
      </w:divBdr>
      <w:divsChild>
        <w:div w:id="1671102537">
          <w:marLeft w:val="0"/>
          <w:marRight w:val="0"/>
          <w:marTop w:val="0"/>
          <w:marBottom w:val="150"/>
          <w:divBdr>
            <w:top w:val="none" w:sz="0" w:space="0" w:color="auto"/>
            <w:left w:val="none" w:sz="0" w:space="0" w:color="auto"/>
            <w:bottom w:val="none" w:sz="0" w:space="0" w:color="auto"/>
            <w:right w:val="none" w:sz="0" w:space="0" w:color="auto"/>
          </w:divBdr>
          <w:divsChild>
            <w:div w:id="918320849">
              <w:marLeft w:val="0"/>
              <w:marRight w:val="0"/>
              <w:marTop w:val="0"/>
              <w:marBottom w:val="0"/>
              <w:divBdr>
                <w:top w:val="none" w:sz="0" w:space="0" w:color="auto"/>
                <w:left w:val="none" w:sz="0" w:space="0" w:color="auto"/>
                <w:bottom w:val="none" w:sz="0" w:space="0" w:color="auto"/>
                <w:right w:val="none" w:sz="0" w:space="0" w:color="auto"/>
              </w:divBdr>
            </w:div>
          </w:divsChild>
        </w:div>
        <w:div w:id="195242973">
          <w:marLeft w:val="0"/>
          <w:marRight w:val="0"/>
          <w:marTop w:val="0"/>
          <w:marBottom w:val="150"/>
          <w:divBdr>
            <w:top w:val="none" w:sz="0" w:space="0" w:color="auto"/>
            <w:left w:val="none" w:sz="0" w:space="0" w:color="auto"/>
            <w:bottom w:val="none" w:sz="0" w:space="0" w:color="auto"/>
            <w:right w:val="none" w:sz="0" w:space="0" w:color="auto"/>
          </w:divBdr>
        </w:div>
        <w:div w:id="239870140">
          <w:marLeft w:val="0"/>
          <w:marRight w:val="0"/>
          <w:marTop w:val="0"/>
          <w:marBottom w:val="0"/>
          <w:divBdr>
            <w:top w:val="none" w:sz="0" w:space="0" w:color="auto"/>
            <w:left w:val="none" w:sz="0" w:space="0" w:color="auto"/>
            <w:bottom w:val="none" w:sz="0" w:space="0" w:color="auto"/>
            <w:right w:val="none" w:sz="0" w:space="0" w:color="auto"/>
          </w:divBdr>
          <w:divsChild>
            <w:div w:id="613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88">
      <w:bodyDiv w:val="1"/>
      <w:marLeft w:val="0"/>
      <w:marRight w:val="0"/>
      <w:marTop w:val="0"/>
      <w:marBottom w:val="0"/>
      <w:divBdr>
        <w:top w:val="none" w:sz="0" w:space="0" w:color="auto"/>
        <w:left w:val="none" w:sz="0" w:space="0" w:color="auto"/>
        <w:bottom w:val="none" w:sz="0" w:space="0" w:color="auto"/>
        <w:right w:val="none" w:sz="0" w:space="0" w:color="auto"/>
      </w:divBdr>
      <w:divsChild>
        <w:div w:id="383719930">
          <w:marLeft w:val="0"/>
          <w:marRight w:val="0"/>
          <w:marTop w:val="0"/>
          <w:marBottom w:val="150"/>
          <w:divBdr>
            <w:top w:val="none" w:sz="0" w:space="0" w:color="auto"/>
            <w:left w:val="none" w:sz="0" w:space="0" w:color="auto"/>
            <w:bottom w:val="none" w:sz="0" w:space="0" w:color="auto"/>
            <w:right w:val="none" w:sz="0" w:space="0" w:color="auto"/>
          </w:divBdr>
        </w:div>
        <w:div w:id="710425827">
          <w:marLeft w:val="0"/>
          <w:marRight w:val="0"/>
          <w:marTop w:val="0"/>
          <w:marBottom w:val="0"/>
          <w:divBdr>
            <w:top w:val="none" w:sz="0" w:space="0" w:color="auto"/>
            <w:left w:val="none" w:sz="0" w:space="0" w:color="auto"/>
            <w:bottom w:val="none" w:sz="0" w:space="0" w:color="auto"/>
            <w:right w:val="none" w:sz="0" w:space="0" w:color="auto"/>
          </w:divBdr>
        </w:div>
      </w:divsChild>
    </w:div>
    <w:div w:id="1675104711">
      <w:bodyDiv w:val="1"/>
      <w:marLeft w:val="0"/>
      <w:marRight w:val="0"/>
      <w:marTop w:val="0"/>
      <w:marBottom w:val="0"/>
      <w:divBdr>
        <w:top w:val="none" w:sz="0" w:space="0" w:color="auto"/>
        <w:left w:val="none" w:sz="0" w:space="0" w:color="auto"/>
        <w:bottom w:val="none" w:sz="0" w:space="0" w:color="auto"/>
        <w:right w:val="none" w:sz="0" w:space="0" w:color="auto"/>
      </w:divBdr>
      <w:divsChild>
        <w:div w:id="888882764">
          <w:marLeft w:val="0"/>
          <w:marRight w:val="0"/>
          <w:marTop w:val="0"/>
          <w:marBottom w:val="0"/>
          <w:divBdr>
            <w:top w:val="none" w:sz="0" w:space="0" w:color="auto"/>
            <w:left w:val="none" w:sz="0" w:space="0" w:color="auto"/>
            <w:bottom w:val="dotted" w:sz="6" w:space="4" w:color="DDDDDD"/>
            <w:right w:val="none" w:sz="0" w:space="0" w:color="auto"/>
          </w:divBdr>
          <w:divsChild>
            <w:div w:id="17212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460">
      <w:bodyDiv w:val="1"/>
      <w:marLeft w:val="0"/>
      <w:marRight w:val="0"/>
      <w:marTop w:val="0"/>
      <w:marBottom w:val="0"/>
      <w:divBdr>
        <w:top w:val="none" w:sz="0" w:space="0" w:color="auto"/>
        <w:left w:val="none" w:sz="0" w:space="0" w:color="auto"/>
        <w:bottom w:val="none" w:sz="0" w:space="0" w:color="auto"/>
        <w:right w:val="none" w:sz="0" w:space="0" w:color="auto"/>
      </w:divBdr>
      <w:divsChild>
        <w:div w:id="660427844">
          <w:marLeft w:val="0"/>
          <w:marRight w:val="0"/>
          <w:marTop w:val="0"/>
          <w:marBottom w:val="0"/>
          <w:divBdr>
            <w:top w:val="none" w:sz="0" w:space="0" w:color="auto"/>
            <w:left w:val="none" w:sz="0" w:space="0" w:color="auto"/>
            <w:bottom w:val="none" w:sz="0" w:space="0" w:color="auto"/>
            <w:right w:val="none" w:sz="0" w:space="0" w:color="auto"/>
          </w:divBdr>
          <w:divsChild>
            <w:div w:id="1272126473">
              <w:marLeft w:val="0"/>
              <w:marRight w:val="0"/>
              <w:marTop w:val="0"/>
              <w:marBottom w:val="0"/>
              <w:divBdr>
                <w:top w:val="none" w:sz="0" w:space="0" w:color="auto"/>
                <w:left w:val="none" w:sz="0" w:space="0" w:color="auto"/>
                <w:bottom w:val="none" w:sz="0" w:space="0" w:color="auto"/>
                <w:right w:val="none" w:sz="0" w:space="0" w:color="auto"/>
              </w:divBdr>
              <w:divsChild>
                <w:div w:id="1278370117">
                  <w:marLeft w:val="0"/>
                  <w:marRight w:val="0"/>
                  <w:marTop w:val="0"/>
                  <w:marBottom w:val="0"/>
                  <w:divBdr>
                    <w:top w:val="none" w:sz="0" w:space="0" w:color="auto"/>
                    <w:left w:val="none" w:sz="0" w:space="0" w:color="auto"/>
                    <w:bottom w:val="none" w:sz="0" w:space="0" w:color="auto"/>
                    <w:right w:val="none" w:sz="0" w:space="0" w:color="auto"/>
                  </w:divBdr>
                  <w:divsChild>
                    <w:div w:id="212621370">
                      <w:marLeft w:val="0"/>
                      <w:marRight w:val="0"/>
                      <w:marTop w:val="0"/>
                      <w:marBottom w:val="0"/>
                      <w:divBdr>
                        <w:top w:val="none" w:sz="0" w:space="0" w:color="auto"/>
                        <w:left w:val="none" w:sz="0" w:space="0" w:color="auto"/>
                        <w:bottom w:val="none" w:sz="0" w:space="0" w:color="auto"/>
                        <w:right w:val="none" w:sz="0" w:space="0" w:color="auto"/>
                      </w:divBdr>
                      <w:divsChild>
                        <w:div w:id="2125078744">
                          <w:marLeft w:val="0"/>
                          <w:marRight w:val="0"/>
                          <w:marTop w:val="0"/>
                          <w:marBottom w:val="0"/>
                          <w:divBdr>
                            <w:top w:val="none" w:sz="0" w:space="0" w:color="auto"/>
                            <w:left w:val="none" w:sz="0" w:space="0" w:color="auto"/>
                            <w:bottom w:val="none" w:sz="0" w:space="0" w:color="auto"/>
                            <w:right w:val="none" w:sz="0" w:space="0" w:color="auto"/>
                          </w:divBdr>
                          <w:divsChild>
                            <w:div w:id="2023241605">
                              <w:marLeft w:val="0"/>
                              <w:marRight w:val="0"/>
                              <w:marTop w:val="0"/>
                              <w:marBottom w:val="0"/>
                              <w:divBdr>
                                <w:top w:val="none" w:sz="0" w:space="0" w:color="auto"/>
                                <w:left w:val="none" w:sz="0" w:space="0" w:color="auto"/>
                                <w:bottom w:val="none" w:sz="0" w:space="0" w:color="auto"/>
                                <w:right w:val="none" w:sz="0" w:space="0" w:color="auto"/>
                              </w:divBdr>
                              <w:divsChild>
                                <w:div w:id="83889860">
                                  <w:marLeft w:val="0"/>
                                  <w:marRight w:val="0"/>
                                  <w:marTop w:val="0"/>
                                  <w:marBottom w:val="0"/>
                                  <w:divBdr>
                                    <w:top w:val="none" w:sz="0" w:space="0" w:color="auto"/>
                                    <w:left w:val="none" w:sz="0" w:space="0" w:color="auto"/>
                                    <w:bottom w:val="none" w:sz="0" w:space="0" w:color="auto"/>
                                    <w:right w:val="none" w:sz="0" w:space="0" w:color="auto"/>
                                  </w:divBdr>
                                  <w:divsChild>
                                    <w:div w:id="178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566885">
      <w:bodyDiv w:val="1"/>
      <w:marLeft w:val="0"/>
      <w:marRight w:val="0"/>
      <w:marTop w:val="0"/>
      <w:marBottom w:val="0"/>
      <w:divBdr>
        <w:top w:val="none" w:sz="0" w:space="0" w:color="auto"/>
        <w:left w:val="none" w:sz="0" w:space="0" w:color="auto"/>
        <w:bottom w:val="none" w:sz="0" w:space="0" w:color="auto"/>
        <w:right w:val="none" w:sz="0" w:space="0" w:color="auto"/>
      </w:divBdr>
      <w:divsChild>
        <w:div w:id="726804047">
          <w:marLeft w:val="0"/>
          <w:marRight w:val="0"/>
          <w:marTop w:val="0"/>
          <w:marBottom w:val="0"/>
          <w:divBdr>
            <w:top w:val="none" w:sz="0" w:space="0" w:color="auto"/>
            <w:left w:val="none" w:sz="0" w:space="0" w:color="auto"/>
            <w:bottom w:val="none" w:sz="0" w:space="0" w:color="auto"/>
            <w:right w:val="none" w:sz="0" w:space="0" w:color="auto"/>
          </w:divBdr>
        </w:div>
        <w:div w:id="846165730">
          <w:marLeft w:val="0"/>
          <w:marRight w:val="0"/>
          <w:marTop w:val="0"/>
          <w:marBottom w:val="0"/>
          <w:divBdr>
            <w:top w:val="none" w:sz="0" w:space="0" w:color="auto"/>
            <w:left w:val="none" w:sz="0" w:space="0" w:color="auto"/>
            <w:bottom w:val="none" w:sz="0" w:space="0" w:color="auto"/>
            <w:right w:val="none" w:sz="0" w:space="0" w:color="auto"/>
          </w:divBdr>
        </w:div>
      </w:divsChild>
    </w:div>
    <w:div w:id="1676689930">
      <w:bodyDiv w:val="1"/>
      <w:marLeft w:val="0"/>
      <w:marRight w:val="0"/>
      <w:marTop w:val="0"/>
      <w:marBottom w:val="0"/>
      <w:divBdr>
        <w:top w:val="none" w:sz="0" w:space="0" w:color="auto"/>
        <w:left w:val="none" w:sz="0" w:space="0" w:color="auto"/>
        <w:bottom w:val="none" w:sz="0" w:space="0" w:color="auto"/>
        <w:right w:val="none" w:sz="0" w:space="0" w:color="auto"/>
      </w:divBdr>
      <w:divsChild>
        <w:div w:id="229115920">
          <w:marLeft w:val="0"/>
          <w:marRight w:val="0"/>
          <w:marTop w:val="0"/>
          <w:marBottom w:val="150"/>
          <w:divBdr>
            <w:top w:val="none" w:sz="0" w:space="0" w:color="auto"/>
            <w:left w:val="none" w:sz="0" w:space="0" w:color="auto"/>
            <w:bottom w:val="none" w:sz="0" w:space="0" w:color="auto"/>
            <w:right w:val="none" w:sz="0" w:space="0" w:color="auto"/>
          </w:divBdr>
        </w:div>
        <w:div w:id="1095201935">
          <w:marLeft w:val="0"/>
          <w:marRight w:val="0"/>
          <w:marTop w:val="0"/>
          <w:marBottom w:val="150"/>
          <w:divBdr>
            <w:top w:val="none" w:sz="0" w:space="0" w:color="auto"/>
            <w:left w:val="none" w:sz="0" w:space="0" w:color="auto"/>
            <w:bottom w:val="none" w:sz="0" w:space="0" w:color="auto"/>
            <w:right w:val="none" w:sz="0" w:space="0" w:color="auto"/>
          </w:divBdr>
        </w:div>
        <w:div w:id="1189022254">
          <w:marLeft w:val="0"/>
          <w:marRight w:val="0"/>
          <w:marTop w:val="0"/>
          <w:marBottom w:val="150"/>
          <w:divBdr>
            <w:top w:val="none" w:sz="0" w:space="0" w:color="auto"/>
            <w:left w:val="none" w:sz="0" w:space="0" w:color="auto"/>
            <w:bottom w:val="none" w:sz="0" w:space="0" w:color="auto"/>
            <w:right w:val="none" w:sz="0" w:space="0" w:color="auto"/>
          </w:divBdr>
        </w:div>
      </w:divsChild>
    </w:div>
    <w:div w:id="1677270443">
      <w:bodyDiv w:val="1"/>
      <w:marLeft w:val="0"/>
      <w:marRight w:val="0"/>
      <w:marTop w:val="0"/>
      <w:marBottom w:val="0"/>
      <w:divBdr>
        <w:top w:val="none" w:sz="0" w:space="0" w:color="auto"/>
        <w:left w:val="none" w:sz="0" w:space="0" w:color="auto"/>
        <w:bottom w:val="none" w:sz="0" w:space="0" w:color="auto"/>
        <w:right w:val="none" w:sz="0" w:space="0" w:color="auto"/>
      </w:divBdr>
      <w:divsChild>
        <w:div w:id="1468357167">
          <w:marLeft w:val="0"/>
          <w:marRight w:val="0"/>
          <w:marTop w:val="0"/>
          <w:marBottom w:val="0"/>
          <w:divBdr>
            <w:top w:val="none" w:sz="0" w:space="0" w:color="auto"/>
            <w:left w:val="none" w:sz="0" w:space="0" w:color="auto"/>
            <w:bottom w:val="none" w:sz="0" w:space="0" w:color="auto"/>
            <w:right w:val="none" w:sz="0" w:space="0" w:color="auto"/>
          </w:divBdr>
          <w:divsChild>
            <w:div w:id="371422535">
              <w:marLeft w:val="0"/>
              <w:marRight w:val="0"/>
              <w:marTop w:val="0"/>
              <w:marBottom w:val="0"/>
              <w:divBdr>
                <w:top w:val="none" w:sz="0" w:space="0" w:color="auto"/>
                <w:left w:val="none" w:sz="0" w:space="0" w:color="auto"/>
                <w:bottom w:val="none" w:sz="0" w:space="0" w:color="auto"/>
                <w:right w:val="none" w:sz="0" w:space="0" w:color="auto"/>
              </w:divBdr>
              <w:divsChild>
                <w:div w:id="1562134340">
                  <w:marLeft w:val="0"/>
                  <w:marRight w:val="0"/>
                  <w:marTop w:val="0"/>
                  <w:marBottom w:val="0"/>
                  <w:divBdr>
                    <w:top w:val="none" w:sz="0" w:space="0" w:color="auto"/>
                    <w:left w:val="none" w:sz="0" w:space="0" w:color="auto"/>
                    <w:bottom w:val="none" w:sz="0" w:space="0" w:color="auto"/>
                    <w:right w:val="none" w:sz="0" w:space="0" w:color="auto"/>
                  </w:divBdr>
                  <w:divsChild>
                    <w:div w:id="851261626">
                      <w:marLeft w:val="0"/>
                      <w:marRight w:val="0"/>
                      <w:marTop w:val="0"/>
                      <w:marBottom w:val="0"/>
                      <w:divBdr>
                        <w:top w:val="none" w:sz="0" w:space="0" w:color="auto"/>
                        <w:left w:val="none" w:sz="0" w:space="0" w:color="auto"/>
                        <w:bottom w:val="none" w:sz="0" w:space="0" w:color="auto"/>
                        <w:right w:val="none" w:sz="0" w:space="0" w:color="auto"/>
                      </w:divBdr>
                      <w:divsChild>
                        <w:div w:id="498154611">
                          <w:marLeft w:val="0"/>
                          <w:marRight w:val="0"/>
                          <w:marTop w:val="0"/>
                          <w:marBottom w:val="0"/>
                          <w:divBdr>
                            <w:top w:val="none" w:sz="0" w:space="0" w:color="auto"/>
                            <w:left w:val="none" w:sz="0" w:space="0" w:color="auto"/>
                            <w:bottom w:val="none" w:sz="0" w:space="0" w:color="auto"/>
                            <w:right w:val="none" w:sz="0" w:space="0" w:color="auto"/>
                          </w:divBdr>
                          <w:divsChild>
                            <w:div w:id="1361929671">
                              <w:marLeft w:val="0"/>
                              <w:marRight w:val="0"/>
                              <w:marTop w:val="0"/>
                              <w:marBottom w:val="0"/>
                              <w:divBdr>
                                <w:top w:val="none" w:sz="0" w:space="0" w:color="auto"/>
                                <w:left w:val="none" w:sz="0" w:space="0" w:color="auto"/>
                                <w:bottom w:val="none" w:sz="0" w:space="0" w:color="auto"/>
                                <w:right w:val="none" w:sz="0" w:space="0" w:color="auto"/>
                              </w:divBdr>
                              <w:divsChild>
                                <w:div w:id="1128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164">
      <w:bodyDiv w:val="1"/>
      <w:marLeft w:val="0"/>
      <w:marRight w:val="0"/>
      <w:marTop w:val="0"/>
      <w:marBottom w:val="0"/>
      <w:divBdr>
        <w:top w:val="none" w:sz="0" w:space="0" w:color="auto"/>
        <w:left w:val="none" w:sz="0" w:space="0" w:color="auto"/>
        <w:bottom w:val="none" w:sz="0" w:space="0" w:color="auto"/>
        <w:right w:val="none" w:sz="0" w:space="0" w:color="auto"/>
      </w:divBdr>
      <w:divsChild>
        <w:div w:id="46344107">
          <w:marLeft w:val="0"/>
          <w:marRight w:val="0"/>
          <w:marTop w:val="0"/>
          <w:marBottom w:val="0"/>
          <w:divBdr>
            <w:top w:val="none" w:sz="0" w:space="0" w:color="auto"/>
            <w:left w:val="none" w:sz="0" w:space="0" w:color="auto"/>
            <w:bottom w:val="none" w:sz="0" w:space="0" w:color="auto"/>
            <w:right w:val="none" w:sz="0" w:space="0" w:color="auto"/>
          </w:divBdr>
          <w:divsChild>
            <w:div w:id="1525635729">
              <w:marLeft w:val="0"/>
              <w:marRight w:val="0"/>
              <w:marTop w:val="0"/>
              <w:marBottom w:val="0"/>
              <w:divBdr>
                <w:top w:val="none" w:sz="0" w:space="0" w:color="auto"/>
                <w:left w:val="none" w:sz="0" w:space="0" w:color="auto"/>
                <w:bottom w:val="none" w:sz="0" w:space="0" w:color="auto"/>
                <w:right w:val="none" w:sz="0" w:space="0" w:color="auto"/>
              </w:divBdr>
            </w:div>
          </w:divsChild>
        </w:div>
        <w:div w:id="86931589">
          <w:marLeft w:val="0"/>
          <w:marRight w:val="0"/>
          <w:marTop w:val="0"/>
          <w:marBottom w:val="150"/>
          <w:divBdr>
            <w:top w:val="none" w:sz="0" w:space="0" w:color="auto"/>
            <w:left w:val="none" w:sz="0" w:space="0" w:color="auto"/>
            <w:bottom w:val="none" w:sz="0" w:space="0" w:color="auto"/>
            <w:right w:val="none" w:sz="0" w:space="0" w:color="auto"/>
          </w:divBdr>
          <w:divsChild>
            <w:div w:id="677587047">
              <w:marLeft w:val="0"/>
              <w:marRight w:val="0"/>
              <w:marTop w:val="0"/>
              <w:marBottom w:val="0"/>
              <w:divBdr>
                <w:top w:val="none" w:sz="0" w:space="0" w:color="auto"/>
                <w:left w:val="none" w:sz="0" w:space="0" w:color="auto"/>
                <w:bottom w:val="none" w:sz="0" w:space="0" w:color="auto"/>
                <w:right w:val="none" w:sz="0" w:space="0" w:color="auto"/>
              </w:divBdr>
            </w:div>
          </w:divsChild>
        </w:div>
        <w:div w:id="984625207">
          <w:marLeft w:val="0"/>
          <w:marRight w:val="0"/>
          <w:marTop w:val="0"/>
          <w:marBottom w:val="150"/>
          <w:divBdr>
            <w:top w:val="none" w:sz="0" w:space="0" w:color="auto"/>
            <w:left w:val="none" w:sz="0" w:space="0" w:color="auto"/>
            <w:bottom w:val="none" w:sz="0" w:space="0" w:color="auto"/>
            <w:right w:val="none" w:sz="0" w:space="0" w:color="auto"/>
          </w:divBdr>
        </w:div>
      </w:divsChild>
    </w:div>
    <w:div w:id="1677922227">
      <w:bodyDiv w:val="1"/>
      <w:marLeft w:val="0"/>
      <w:marRight w:val="0"/>
      <w:marTop w:val="0"/>
      <w:marBottom w:val="0"/>
      <w:divBdr>
        <w:top w:val="none" w:sz="0" w:space="0" w:color="auto"/>
        <w:left w:val="none" w:sz="0" w:space="0" w:color="auto"/>
        <w:bottom w:val="none" w:sz="0" w:space="0" w:color="auto"/>
        <w:right w:val="none" w:sz="0" w:space="0" w:color="auto"/>
      </w:divBdr>
    </w:div>
    <w:div w:id="1678073706">
      <w:bodyDiv w:val="1"/>
      <w:marLeft w:val="0"/>
      <w:marRight w:val="0"/>
      <w:marTop w:val="0"/>
      <w:marBottom w:val="0"/>
      <w:divBdr>
        <w:top w:val="none" w:sz="0" w:space="0" w:color="auto"/>
        <w:left w:val="none" w:sz="0" w:space="0" w:color="auto"/>
        <w:bottom w:val="none" w:sz="0" w:space="0" w:color="auto"/>
        <w:right w:val="none" w:sz="0" w:space="0" w:color="auto"/>
      </w:divBdr>
      <w:divsChild>
        <w:div w:id="1885553765">
          <w:marLeft w:val="0"/>
          <w:marRight w:val="0"/>
          <w:marTop w:val="0"/>
          <w:marBottom w:val="0"/>
          <w:divBdr>
            <w:top w:val="none" w:sz="0" w:space="0" w:color="auto"/>
            <w:left w:val="none" w:sz="0" w:space="0" w:color="auto"/>
            <w:bottom w:val="none" w:sz="0" w:space="0" w:color="auto"/>
            <w:right w:val="none" w:sz="0" w:space="0" w:color="auto"/>
          </w:divBdr>
          <w:divsChild>
            <w:div w:id="483280674">
              <w:marLeft w:val="0"/>
              <w:marRight w:val="0"/>
              <w:marTop w:val="0"/>
              <w:marBottom w:val="0"/>
              <w:divBdr>
                <w:top w:val="none" w:sz="0" w:space="0" w:color="auto"/>
                <w:left w:val="none" w:sz="0" w:space="0" w:color="auto"/>
                <w:bottom w:val="none" w:sz="0" w:space="0" w:color="auto"/>
                <w:right w:val="none" w:sz="0" w:space="0" w:color="auto"/>
              </w:divBdr>
              <w:divsChild>
                <w:div w:id="1219516019">
                  <w:marLeft w:val="0"/>
                  <w:marRight w:val="0"/>
                  <w:marTop w:val="0"/>
                  <w:marBottom w:val="0"/>
                  <w:divBdr>
                    <w:top w:val="none" w:sz="0" w:space="0" w:color="auto"/>
                    <w:left w:val="none" w:sz="0" w:space="0" w:color="auto"/>
                    <w:bottom w:val="none" w:sz="0" w:space="0" w:color="auto"/>
                    <w:right w:val="none" w:sz="0" w:space="0" w:color="auto"/>
                  </w:divBdr>
                  <w:divsChild>
                    <w:div w:id="1967271768">
                      <w:marLeft w:val="0"/>
                      <w:marRight w:val="0"/>
                      <w:marTop w:val="0"/>
                      <w:marBottom w:val="0"/>
                      <w:divBdr>
                        <w:top w:val="none" w:sz="0" w:space="0" w:color="auto"/>
                        <w:left w:val="none" w:sz="0" w:space="0" w:color="auto"/>
                        <w:bottom w:val="none" w:sz="0" w:space="0" w:color="auto"/>
                        <w:right w:val="none" w:sz="0" w:space="0" w:color="auto"/>
                      </w:divBdr>
                      <w:divsChild>
                        <w:div w:id="222181670">
                          <w:marLeft w:val="0"/>
                          <w:marRight w:val="0"/>
                          <w:marTop w:val="0"/>
                          <w:marBottom w:val="0"/>
                          <w:divBdr>
                            <w:top w:val="none" w:sz="0" w:space="0" w:color="auto"/>
                            <w:left w:val="none" w:sz="0" w:space="0" w:color="auto"/>
                            <w:bottom w:val="none" w:sz="0" w:space="0" w:color="auto"/>
                            <w:right w:val="none" w:sz="0" w:space="0" w:color="auto"/>
                          </w:divBdr>
                          <w:divsChild>
                            <w:div w:id="345790320">
                              <w:marLeft w:val="0"/>
                              <w:marRight w:val="0"/>
                              <w:marTop w:val="0"/>
                              <w:marBottom w:val="0"/>
                              <w:divBdr>
                                <w:top w:val="none" w:sz="0" w:space="0" w:color="auto"/>
                                <w:left w:val="none" w:sz="0" w:space="0" w:color="auto"/>
                                <w:bottom w:val="none" w:sz="0" w:space="0" w:color="auto"/>
                                <w:right w:val="none" w:sz="0" w:space="0" w:color="auto"/>
                              </w:divBdr>
                              <w:divsChild>
                                <w:div w:id="1599868522">
                                  <w:marLeft w:val="0"/>
                                  <w:marRight w:val="0"/>
                                  <w:marTop w:val="0"/>
                                  <w:marBottom w:val="0"/>
                                  <w:divBdr>
                                    <w:top w:val="none" w:sz="0" w:space="0" w:color="auto"/>
                                    <w:left w:val="none" w:sz="0" w:space="0" w:color="auto"/>
                                    <w:bottom w:val="none" w:sz="0" w:space="0" w:color="auto"/>
                                    <w:right w:val="none" w:sz="0" w:space="0" w:color="auto"/>
                                  </w:divBdr>
                                  <w:divsChild>
                                    <w:div w:id="1705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761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28">
          <w:marLeft w:val="0"/>
          <w:marRight w:val="0"/>
          <w:marTop w:val="0"/>
          <w:marBottom w:val="0"/>
          <w:divBdr>
            <w:top w:val="none" w:sz="0" w:space="0" w:color="auto"/>
            <w:left w:val="none" w:sz="0" w:space="0" w:color="auto"/>
            <w:bottom w:val="dotted" w:sz="6" w:space="4" w:color="DDDDDD"/>
            <w:right w:val="none" w:sz="0" w:space="0" w:color="auto"/>
          </w:divBdr>
        </w:div>
      </w:divsChild>
    </w:div>
    <w:div w:id="1678851702">
      <w:bodyDiv w:val="1"/>
      <w:marLeft w:val="0"/>
      <w:marRight w:val="0"/>
      <w:marTop w:val="0"/>
      <w:marBottom w:val="0"/>
      <w:divBdr>
        <w:top w:val="none" w:sz="0" w:space="0" w:color="auto"/>
        <w:left w:val="none" w:sz="0" w:space="0" w:color="auto"/>
        <w:bottom w:val="none" w:sz="0" w:space="0" w:color="auto"/>
        <w:right w:val="none" w:sz="0" w:space="0" w:color="auto"/>
      </w:divBdr>
    </w:div>
    <w:div w:id="1679653903">
      <w:bodyDiv w:val="1"/>
      <w:marLeft w:val="0"/>
      <w:marRight w:val="0"/>
      <w:marTop w:val="0"/>
      <w:marBottom w:val="0"/>
      <w:divBdr>
        <w:top w:val="none" w:sz="0" w:space="0" w:color="auto"/>
        <w:left w:val="none" w:sz="0" w:space="0" w:color="auto"/>
        <w:bottom w:val="none" w:sz="0" w:space="0" w:color="auto"/>
        <w:right w:val="none" w:sz="0" w:space="0" w:color="auto"/>
      </w:divBdr>
      <w:divsChild>
        <w:div w:id="1414163893">
          <w:marLeft w:val="0"/>
          <w:marRight w:val="0"/>
          <w:marTop w:val="0"/>
          <w:marBottom w:val="150"/>
          <w:divBdr>
            <w:top w:val="none" w:sz="0" w:space="0" w:color="auto"/>
            <w:left w:val="none" w:sz="0" w:space="0" w:color="auto"/>
            <w:bottom w:val="none" w:sz="0" w:space="0" w:color="auto"/>
            <w:right w:val="none" w:sz="0" w:space="0" w:color="auto"/>
          </w:divBdr>
        </w:div>
      </w:divsChild>
    </w:div>
    <w:div w:id="1679960676">
      <w:bodyDiv w:val="1"/>
      <w:marLeft w:val="0"/>
      <w:marRight w:val="0"/>
      <w:marTop w:val="0"/>
      <w:marBottom w:val="0"/>
      <w:divBdr>
        <w:top w:val="none" w:sz="0" w:space="0" w:color="auto"/>
        <w:left w:val="none" w:sz="0" w:space="0" w:color="auto"/>
        <w:bottom w:val="none" w:sz="0" w:space="0" w:color="auto"/>
        <w:right w:val="none" w:sz="0" w:space="0" w:color="auto"/>
      </w:divBdr>
    </w:div>
    <w:div w:id="1680306307">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sChild>
        <w:div w:id="938559584">
          <w:marLeft w:val="0"/>
          <w:marRight w:val="0"/>
          <w:marTop w:val="0"/>
          <w:marBottom w:val="0"/>
          <w:divBdr>
            <w:top w:val="single" w:sz="6" w:space="0" w:color="E5E5E5"/>
            <w:left w:val="none" w:sz="0" w:space="0" w:color="auto"/>
            <w:bottom w:val="single" w:sz="18" w:space="0" w:color="000000"/>
            <w:right w:val="none" w:sz="0" w:space="0" w:color="auto"/>
          </w:divBdr>
          <w:divsChild>
            <w:div w:id="1846436912">
              <w:marLeft w:val="0"/>
              <w:marRight w:val="0"/>
              <w:marTop w:val="0"/>
              <w:marBottom w:val="0"/>
              <w:divBdr>
                <w:top w:val="none" w:sz="0" w:space="0" w:color="auto"/>
                <w:left w:val="none" w:sz="0" w:space="0" w:color="auto"/>
                <w:bottom w:val="none" w:sz="0" w:space="0" w:color="auto"/>
                <w:right w:val="none" w:sz="0" w:space="0" w:color="auto"/>
              </w:divBdr>
              <w:divsChild>
                <w:div w:id="1036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5254">
          <w:marLeft w:val="0"/>
          <w:marRight w:val="0"/>
          <w:marTop w:val="0"/>
          <w:marBottom w:val="0"/>
          <w:divBdr>
            <w:top w:val="none" w:sz="0" w:space="0" w:color="auto"/>
            <w:left w:val="none" w:sz="0" w:space="0" w:color="auto"/>
            <w:bottom w:val="none" w:sz="0" w:space="0" w:color="auto"/>
            <w:right w:val="none" w:sz="0" w:space="0" w:color="auto"/>
          </w:divBdr>
          <w:divsChild>
            <w:div w:id="594021678">
              <w:marLeft w:val="0"/>
              <w:marRight w:val="0"/>
              <w:marTop w:val="0"/>
              <w:marBottom w:val="0"/>
              <w:divBdr>
                <w:top w:val="none" w:sz="0" w:space="0" w:color="auto"/>
                <w:left w:val="none" w:sz="0" w:space="0" w:color="auto"/>
                <w:bottom w:val="none" w:sz="0" w:space="0" w:color="auto"/>
                <w:right w:val="none" w:sz="0" w:space="0" w:color="auto"/>
              </w:divBdr>
              <w:divsChild>
                <w:div w:id="52852692">
                  <w:marLeft w:val="0"/>
                  <w:marRight w:val="0"/>
                  <w:marTop w:val="0"/>
                  <w:marBottom w:val="0"/>
                  <w:divBdr>
                    <w:top w:val="none" w:sz="0" w:space="0" w:color="auto"/>
                    <w:left w:val="none" w:sz="0" w:space="0" w:color="auto"/>
                    <w:bottom w:val="none" w:sz="0" w:space="0" w:color="auto"/>
                    <w:right w:val="none" w:sz="0" w:space="0" w:color="auto"/>
                  </w:divBdr>
                  <w:divsChild>
                    <w:div w:id="497963918">
                      <w:marLeft w:val="0"/>
                      <w:marRight w:val="0"/>
                      <w:marTop w:val="0"/>
                      <w:marBottom w:val="300"/>
                      <w:divBdr>
                        <w:top w:val="none" w:sz="0" w:space="0" w:color="auto"/>
                        <w:left w:val="none" w:sz="0" w:space="0" w:color="auto"/>
                        <w:bottom w:val="none" w:sz="0" w:space="0" w:color="auto"/>
                        <w:right w:val="none" w:sz="0" w:space="0" w:color="auto"/>
                      </w:divBdr>
                      <w:divsChild>
                        <w:div w:id="1172334069">
                          <w:marLeft w:val="0"/>
                          <w:marRight w:val="0"/>
                          <w:marTop w:val="0"/>
                          <w:marBottom w:val="225"/>
                          <w:divBdr>
                            <w:top w:val="single" w:sz="6" w:space="11" w:color="E5E5E5"/>
                            <w:left w:val="single" w:sz="6" w:space="11" w:color="E5E5E5"/>
                            <w:bottom w:val="single" w:sz="6" w:space="1" w:color="E5E5E5"/>
                            <w:right w:val="single" w:sz="6" w:space="11" w:color="E5E5E5"/>
                          </w:divBdr>
                          <w:divsChild>
                            <w:div w:id="262958136">
                              <w:marLeft w:val="0"/>
                              <w:marRight w:val="0"/>
                              <w:marTop w:val="0"/>
                              <w:marBottom w:val="0"/>
                              <w:divBdr>
                                <w:top w:val="none" w:sz="0" w:space="0" w:color="auto"/>
                                <w:left w:val="none" w:sz="0" w:space="0" w:color="auto"/>
                                <w:bottom w:val="dotted" w:sz="6" w:space="4" w:color="DDDDDD"/>
                                <w:right w:val="none" w:sz="0" w:space="0" w:color="auto"/>
                              </w:divBdr>
                              <w:divsChild>
                                <w:div w:id="830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2996">
      <w:bodyDiv w:val="1"/>
      <w:marLeft w:val="0"/>
      <w:marRight w:val="0"/>
      <w:marTop w:val="0"/>
      <w:marBottom w:val="0"/>
      <w:divBdr>
        <w:top w:val="none" w:sz="0" w:space="0" w:color="auto"/>
        <w:left w:val="none" w:sz="0" w:space="0" w:color="auto"/>
        <w:bottom w:val="none" w:sz="0" w:space="0" w:color="auto"/>
        <w:right w:val="none" w:sz="0" w:space="0" w:color="auto"/>
      </w:divBdr>
      <w:divsChild>
        <w:div w:id="172956987">
          <w:marLeft w:val="0"/>
          <w:marRight w:val="0"/>
          <w:marTop w:val="0"/>
          <w:marBottom w:val="150"/>
          <w:divBdr>
            <w:top w:val="none" w:sz="0" w:space="0" w:color="auto"/>
            <w:left w:val="none" w:sz="0" w:space="0" w:color="auto"/>
            <w:bottom w:val="none" w:sz="0" w:space="0" w:color="auto"/>
            <w:right w:val="none" w:sz="0" w:space="0" w:color="auto"/>
          </w:divBdr>
        </w:div>
      </w:divsChild>
    </w:div>
    <w:div w:id="1680506510">
      <w:bodyDiv w:val="1"/>
      <w:marLeft w:val="0"/>
      <w:marRight w:val="0"/>
      <w:marTop w:val="0"/>
      <w:marBottom w:val="0"/>
      <w:divBdr>
        <w:top w:val="none" w:sz="0" w:space="0" w:color="auto"/>
        <w:left w:val="none" w:sz="0" w:space="0" w:color="auto"/>
        <w:bottom w:val="none" w:sz="0" w:space="0" w:color="auto"/>
        <w:right w:val="none" w:sz="0" w:space="0" w:color="auto"/>
      </w:divBdr>
    </w:div>
    <w:div w:id="1680884572">
      <w:bodyDiv w:val="1"/>
      <w:marLeft w:val="0"/>
      <w:marRight w:val="0"/>
      <w:marTop w:val="0"/>
      <w:marBottom w:val="0"/>
      <w:divBdr>
        <w:top w:val="none" w:sz="0" w:space="0" w:color="auto"/>
        <w:left w:val="none" w:sz="0" w:space="0" w:color="auto"/>
        <w:bottom w:val="none" w:sz="0" w:space="0" w:color="auto"/>
        <w:right w:val="none" w:sz="0" w:space="0" w:color="auto"/>
      </w:divBdr>
      <w:divsChild>
        <w:div w:id="206573261">
          <w:marLeft w:val="0"/>
          <w:marRight w:val="0"/>
          <w:marTop w:val="0"/>
          <w:marBottom w:val="0"/>
          <w:divBdr>
            <w:top w:val="none" w:sz="0" w:space="0" w:color="auto"/>
            <w:left w:val="none" w:sz="0" w:space="0" w:color="auto"/>
            <w:bottom w:val="none" w:sz="0" w:space="0" w:color="auto"/>
            <w:right w:val="none" w:sz="0" w:space="0" w:color="auto"/>
          </w:divBdr>
        </w:div>
      </w:divsChild>
    </w:div>
    <w:div w:id="1681271031">
      <w:bodyDiv w:val="1"/>
      <w:marLeft w:val="0"/>
      <w:marRight w:val="0"/>
      <w:marTop w:val="0"/>
      <w:marBottom w:val="0"/>
      <w:divBdr>
        <w:top w:val="none" w:sz="0" w:space="0" w:color="auto"/>
        <w:left w:val="none" w:sz="0" w:space="0" w:color="auto"/>
        <w:bottom w:val="none" w:sz="0" w:space="0" w:color="auto"/>
        <w:right w:val="none" w:sz="0" w:space="0" w:color="auto"/>
      </w:divBdr>
      <w:divsChild>
        <w:div w:id="153881176">
          <w:marLeft w:val="0"/>
          <w:marRight w:val="0"/>
          <w:marTop w:val="0"/>
          <w:marBottom w:val="0"/>
          <w:divBdr>
            <w:top w:val="none" w:sz="0" w:space="0" w:color="auto"/>
            <w:left w:val="none" w:sz="0" w:space="0" w:color="auto"/>
            <w:bottom w:val="none" w:sz="0" w:space="0" w:color="auto"/>
            <w:right w:val="none" w:sz="0" w:space="0" w:color="auto"/>
          </w:divBdr>
          <w:divsChild>
            <w:div w:id="20134986">
              <w:marLeft w:val="0"/>
              <w:marRight w:val="0"/>
              <w:marTop w:val="0"/>
              <w:marBottom w:val="0"/>
              <w:divBdr>
                <w:top w:val="none" w:sz="0" w:space="0" w:color="auto"/>
                <w:left w:val="none" w:sz="0" w:space="0" w:color="auto"/>
                <w:bottom w:val="none" w:sz="0" w:space="0" w:color="auto"/>
                <w:right w:val="none" w:sz="0" w:space="0" w:color="auto"/>
              </w:divBdr>
              <w:divsChild>
                <w:div w:id="270937498">
                  <w:marLeft w:val="0"/>
                  <w:marRight w:val="0"/>
                  <w:marTop w:val="0"/>
                  <w:marBottom w:val="0"/>
                  <w:divBdr>
                    <w:top w:val="none" w:sz="0" w:space="0" w:color="auto"/>
                    <w:left w:val="none" w:sz="0" w:space="0" w:color="auto"/>
                    <w:bottom w:val="none" w:sz="0" w:space="0" w:color="auto"/>
                    <w:right w:val="none" w:sz="0" w:space="0" w:color="auto"/>
                  </w:divBdr>
                  <w:divsChild>
                    <w:div w:id="1731684800">
                      <w:marLeft w:val="0"/>
                      <w:marRight w:val="0"/>
                      <w:marTop w:val="0"/>
                      <w:marBottom w:val="0"/>
                      <w:divBdr>
                        <w:top w:val="none" w:sz="0" w:space="0" w:color="auto"/>
                        <w:left w:val="none" w:sz="0" w:space="0" w:color="auto"/>
                        <w:bottom w:val="none" w:sz="0" w:space="0" w:color="auto"/>
                        <w:right w:val="none" w:sz="0" w:space="0" w:color="auto"/>
                      </w:divBdr>
                      <w:divsChild>
                        <w:div w:id="786041536">
                          <w:marLeft w:val="0"/>
                          <w:marRight w:val="0"/>
                          <w:marTop w:val="0"/>
                          <w:marBottom w:val="0"/>
                          <w:divBdr>
                            <w:top w:val="none" w:sz="0" w:space="0" w:color="auto"/>
                            <w:left w:val="none" w:sz="0" w:space="0" w:color="auto"/>
                            <w:bottom w:val="none" w:sz="0" w:space="0" w:color="auto"/>
                            <w:right w:val="none" w:sz="0" w:space="0" w:color="auto"/>
                          </w:divBdr>
                          <w:divsChild>
                            <w:div w:id="469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5103">
      <w:bodyDiv w:val="1"/>
      <w:marLeft w:val="0"/>
      <w:marRight w:val="0"/>
      <w:marTop w:val="0"/>
      <w:marBottom w:val="0"/>
      <w:divBdr>
        <w:top w:val="none" w:sz="0" w:space="0" w:color="auto"/>
        <w:left w:val="none" w:sz="0" w:space="0" w:color="auto"/>
        <w:bottom w:val="none" w:sz="0" w:space="0" w:color="auto"/>
        <w:right w:val="none" w:sz="0" w:space="0" w:color="auto"/>
      </w:divBdr>
      <w:divsChild>
        <w:div w:id="598872568">
          <w:marLeft w:val="0"/>
          <w:marRight w:val="0"/>
          <w:marTop w:val="0"/>
          <w:marBottom w:val="0"/>
          <w:divBdr>
            <w:top w:val="none" w:sz="0" w:space="0" w:color="auto"/>
            <w:left w:val="none" w:sz="0" w:space="0" w:color="auto"/>
            <w:bottom w:val="none" w:sz="0" w:space="0" w:color="auto"/>
            <w:right w:val="none" w:sz="0" w:space="0" w:color="auto"/>
          </w:divBdr>
          <w:divsChild>
            <w:div w:id="1192113273">
              <w:marLeft w:val="0"/>
              <w:marRight w:val="0"/>
              <w:marTop w:val="0"/>
              <w:marBottom w:val="0"/>
              <w:divBdr>
                <w:top w:val="none" w:sz="0" w:space="0" w:color="auto"/>
                <w:left w:val="none" w:sz="0" w:space="0" w:color="auto"/>
                <w:bottom w:val="none" w:sz="0" w:space="0" w:color="auto"/>
                <w:right w:val="none" w:sz="0" w:space="0" w:color="auto"/>
              </w:divBdr>
              <w:divsChild>
                <w:div w:id="287276499">
                  <w:marLeft w:val="0"/>
                  <w:marRight w:val="0"/>
                  <w:marTop w:val="0"/>
                  <w:marBottom w:val="0"/>
                  <w:divBdr>
                    <w:top w:val="none" w:sz="0" w:space="0" w:color="auto"/>
                    <w:left w:val="none" w:sz="0" w:space="0" w:color="auto"/>
                    <w:bottom w:val="none" w:sz="0" w:space="0" w:color="auto"/>
                    <w:right w:val="none" w:sz="0" w:space="0" w:color="auto"/>
                  </w:divBdr>
                  <w:divsChild>
                    <w:div w:id="28377942">
                      <w:marLeft w:val="0"/>
                      <w:marRight w:val="0"/>
                      <w:marTop w:val="0"/>
                      <w:marBottom w:val="0"/>
                      <w:divBdr>
                        <w:top w:val="none" w:sz="0" w:space="0" w:color="auto"/>
                        <w:left w:val="none" w:sz="0" w:space="0" w:color="auto"/>
                        <w:bottom w:val="none" w:sz="0" w:space="0" w:color="auto"/>
                        <w:right w:val="none" w:sz="0" w:space="0" w:color="auto"/>
                      </w:divBdr>
                      <w:divsChild>
                        <w:div w:id="787435062">
                          <w:marLeft w:val="0"/>
                          <w:marRight w:val="0"/>
                          <w:marTop w:val="0"/>
                          <w:marBottom w:val="0"/>
                          <w:divBdr>
                            <w:top w:val="none" w:sz="0" w:space="0" w:color="auto"/>
                            <w:left w:val="none" w:sz="0" w:space="0" w:color="auto"/>
                            <w:bottom w:val="none" w:sz="0" w:space="0" w:color="auto"/>
                            <w:right w:val="none" w:sz="0" w:space="0" w:color="auto"/>
                          </w:divBdr>
                          <w:divsChild>
                            <w:div w:id="1711605875">
                              <w:marLeft w:val="0"/>
                              <w:marRight w:val="0"/>
                              <w:marTop w:val="0"/>
                              <w:marBottom w:val="0"/>
                              <w:divBdr>
                                <w:top w:val="none" w:sz="0" w:space="0" w:color="auto"/>
                                <w:left w:val="none" w:sz="0" w:space="0" w:color="auto"/>
                                <w:bottom w:val="none" w:sz="0" w:space="0" w:color="auto"/>
                                <w:right w:val="none" w:sz="0" w:space="0" w:color="auto"/>
                              </w:divBdr>
                              <w:divsChild>
                                <w:div w:id="1052650742">
                                  <w:marLeft w:val="0"/>
                                  <w:marRight w:val="0"/>
                                  <w:marTop w:val="0"/>
                                  <w:marBottom w:val="0"/>
                                  <w:divBdr>
                                    <w:top w:val="none" w:sz="0" w:space="0" w:color="auto"/>
                                    <w:left w:val="none" w:sz="0" w:space="0" w:color="auto"/>
                                    <w:bottom w:val="none" w:sz="0" w:space="0" w:color="auto"/>
                                    <w:right w:val="none" w:sz="0" w:space="0" w:color="auto"/>
                                  </w:divBdr>
                                  <w:divsChild>
                                    <w:div w:id="59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547930">
      <w:bodyDiv w:val="1"/>
      <w:marLeft w:val="0"/>
      <w:marRight w:val="0"/>
      <w:marTop w:val="0"/>
      <w:marBottom w:val="0"/>
      <w:divBdr>
        <w:top w:val="none" w:sz="0" w:space="0" w:color="auto"/>
        <w:left w:val="none" w:sz="0" w:space="0" w:color="auto"/>
        <w:bottom w:val="none" w:sz="0" w:space="0" w:color="auto"/>
        <w:right w:val="none" w:sz="0" w:space="0" w:color="auto"/>
      </w:divBdr>
      <w:divsChild>
        <w:div w:id="989023313">
          <w:marLeft w:val="0"/>
          <w:marRight w:val="0"/>
          <w:marTop w:val="150"/>
          <w:marBottom w:val="0"/>
          <w:divBdr>
            <w:top w:val="none" w:sz="0" w:space="0" w:color="auto"/>
            <w:left w:val="none" w:sz="0" w:space="0" w:color="auto"/>
            <w:bottom w:val="none" w:sz="0" w:space="0" w:color="auto"/>
            <w:right w:val="none" w:sz="0" w:space="0" w:color="auto"/>
          </w:divBdr>
          <w:divsChild>
            <w:div w:id="541987719">
              <w:marLeft w:val="0"/>
              <w:marRight w:val="0"/>
              <w:marTop w:val="0"/>
              <w:marBottom w:val="0"/>
              <w:divBdr>
                <w:top w:val="none" w:sz="0" w:space="0" w:color="auto"/>
                <w:left w:val="none" w:sz="0" w:space="0" w:color="auto"/>
                <w:bottom w:val="none" w:sz="0" w:space="0" w:color="auto"/>
                <w:right w:val="none" w:sz="0" w:space="0" w:color="auto"/>
              </w:divBdr>
              <w:divsChild>
                <w:div w:id="453985649">
                  <w:marLeft w:val="0"/>
                  <w:marRight w:val="0"/>
                  <w:marTop w:val="0"/>
                  <w:marBottom w:val="0"/>
                  <w:divBdr>
                    <w:top w:val="none" w:sz="0" w:space="0" w:color="auto"/>
                    <w:left w:val="none" w:sz="0" w:space="0" w:color="auto"/>
                    <w:bottom w:val="none" w:sz="0" w:space="0" w:color="auto"/>
                    <w:right w:val="none" w:sz="0" w:space="0" w:color="auto"/>
                  </w:divBdr>
                </w:div>
                <w:div w:id="435104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2217601">
          <w:marLeft w:val="0"/>
          <w:marRight w:val="0"/>
          <w:marTop w:val="0"/>
          <w:marBottom w:val="0"/>
          <w:divBdr>
            <w:top w:val="none" w:sz="0" w:space="0" w:color="auto"/>
            <w:left w:val="none" w:sz="0" w:space="0" w:color="auto"/>
            <w:bottom w:val="none" w:sz="0" w:space="0" w:color="auto"/>
            <w:right w:val="none" w:sz="0" w:space="0" w:color="auto"/>
          </w:divBdr>
          <w:divsChild>
            <w:div w:id="1791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280">
      <w:bodyDiv w:val="1"/>
      <w:marLeft w:val="0"/>
      <w:marRight w:val="0"/>
      <w:marTop w:val="0"/>
      <w:marBottom w:val="0"/>
      <w:divBdr>
        <w:top w:val="none" w:sz="0" w:space="0" w:color="auto"/>
        <w:left w:val="none" w:sz="0" w:space="0" w:color="auto"/>
        <w:bottom w:val="none" w:sz="0" w:space="0" w:color="auto"/>
        <w:right w:val="none" w:sz="0" w:space="0" w:color="auto"/>
      </w:divBdr>
      <w:divsChild>
        <w:div w:id="1073432026">
          <w:marLeft w:val="0"/>
          <w:marRight w:val="0"/>
          <w:marTop w:val="0"/>
          <w:marBottom w:val="0"/>
          <w:divBdr>
            <w:top w:val="none" w:sz="0" w:space="0" w:color="auto"/>
            <w:left w:val="none" w:sz="0" w:space="0" w:color="auto"/>
            <w:bottom w:val="none" w:sz="0" w:space="0" w:color="auto"/>
            <w:right w:val="none" w:sz="0" w:space="0" w:color="auto"/>
          </w:divBdr>
        </w:div>
      </w:divsChild>
    </w:div>
    <w:div w:id="1682048558">
      <w:bodyDiv w:val="1"/>
      <w:marLeft w:val="0"/>
      <w:marRight w:val="0"/>
      <w:marTop w:val="0"/>
      <w:marBottom w:val="0"/>
      <w:divBdr>
        <w:top w:val="none" w:sz="0" w:space="0" w:color="auto"/>
        <w:left w:val="none" w:sz="0" w:space="0" w:color="auto"/>
        <w:bottom w:val="none" w:sz="0" w:space="0" w:color="auto"/>
        <w:right w:val="none" w:sz="0" w:space="0" w:color="auto"/>
      </w:divBdr>
      <w:divsChild>
        <w:div w:id="1386101476">
          <w:marLeft w:val="0"/>
          <w:marRight w:val="0"/>
          <w:marTop w:val="0"/>
          <w:marBottom w:val="0"/>
          <w:divBdr>
            <w:top w:val="none" w:sz="0" w:space="0" w:color="auto"/>
            <w:left w:val="none" w:sz="0" w:space="0" w:color="auto"/>
            <w:bottom w:val="none" w:sz="0" w:space="0" w:color="auto"/>
            <w:right w:val="none" w:sz="0" w:space="0" w:color="auto"/>
          </w:divBdr>
        </w:div>
        <w:div w:id="1349137961">
          <w:marLeft w:val="0"/>
          <w:marRight w:val="0"/>
          <w:marTop w:val="0"/>
          <w:marBottom w:val="0"/>
          <w:divBdr>
            <w:top w:val="none" w:sz="0" w:space="0" w:color="auto"/>
            <w:left w:val="none" w:sz="0" w:space="0" w:color="auto"/>
            <w:bottom w:val="none" w:sz="0" w:space="0" w:color="auto"/>
            <w:right w:val="none" w:sz="0" w:space="0" w:color="auto"/>
          </w:divBdr>
          <w:divsChild>
            <w:div w:id="1184395851">
              <w:marLeft w:val="0"/>
              <w:marRight w:val="0"/>
              <w:marTop w:val="0"/>
              <w:marBottom w:val="0"/>
              <w:divBdr>
                <w:top w:val="none" w:sz="0" w:space="0" w:color="auto"/>
                <w:left w:val="none" w:sz="0" w:space="0" w:color="auto"/>
                <w:bottom w:val="none" w:sz="0" w:space="0" w:color="auto"/>
                <w:right w:val="none" w:sz="0" w:space="0" w:color="auto"/>
              </w:divBdr>
              <w:divsChild>
                <w:div w:id="914819741">
                  <w:marLeft w:val="0"/>
                  <w:marRight w:val="0"/>
                  <w:marTop w:val="0"/>
                  <w:marBottom w:val="0"/>
                  <w:divBdr>
                    <w:top w:val="none" w:sz="0" w:space="0" w:color="auto"/>
                    <w:left w:val="none" w:sz="0" w:space="0" w:color="auto"/>
                    <w:bottom w:val="none" w:sz="0" w:space="0" w:color="auto"/>
                    <w:right w:val="none" w:sz="0" w:space="0" w:color="auto"/>
                  </w:divBdr>
                  <w:divsChild>
                    <w:div w:id="1756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1348">
      <w:bodyDiv w:val="1"/>
      <w:marLeft w:val="0"/>
      <w:marRight w:val="0"/>
      <w:marTop w:val="0"/>
      <w:marBottom w:val="0"/>
      <w:divBdr>
        <w:top w:val="none" w:sz="0" w:space="0" w:color="auto"/>
        <w:left w:val="none" w:sz="0" w:space="0" w:color="auto"/>
        <w:bottom w:val="none" w:sz="0" w:space="0" w:color="auto"/>
        <w:right w:val="none" w:sz="0" w:space="0" w:color="auto"/>
      </w:divBdr>
      <w:divsChild>
        <w:div w:id="131947559">
          <w:marLeft w:val="0"/>
          <w:marRight w:val="0"/>
          <w:marTop w:val="0"/>
          <w:marBottom w:val="150"/>
          <w:divBdr>
            <w:top w:val="none" w:sz="0" w:space="0" w:color="auto"/>
            <w:left w:val="none" w:sz="0" w:space="0" w:color="auto"/>
            <w:bottom w:val="none" w:sz="0" w:space="0" w:color="auto"/>
            <w:right w:val="none" w:sz="0" w:space="0" w:color="auto"/>
          </w:divBdr>
        </w:div>
      </w:divsChild>
    </w:div>
    <w:div w:id="1682312189">
      <w:bodyDiv w:val="1"/>
      <w:marLeft w:val="0"/>
      <w:marRight w:val="0"/>
      <w:marTop w:val="0"/>
      <w:marBottom w:val="0"/>
      <w:divBdr>
        <w:top w:val="none" w:sz="0" w:space="0" w:color="auto"/>
        <w:left w:val="none" w:sz="0" w:space="0" w:color="auto"/>
        <w:bottom w:val="none" w:sz="0" w:space="0" w:color="auto"/>
        <w:right w:val="none" w:sz="0" w:space="0" w:color="auto"/>
      </w:divBdr>
    </w:div>
    <w:div w:id="1682659047">
      <w:bodyDiv w:val="1"/>
      <w:marLeft w:val="0"/>
      <w:marRight w:val="0"/>
      <w:marTop w:val="0"/>
      <w:marBottom w:val="0"/>
      <w:divBdr>
        <w:top w:val="none" w:sz="0" w:space="0" w:color="auto"/>
        <w:left w:val="none" w:sz="0" w:space="0" w:color="auto"/>
        <w:bottom w:val="none" w:sz="0" w:space="0" w:color="auto"/>
        <w:right w:val="none" w:sz="0" w:space="0" w:color="auto"/>
      </w:divBdr>
    </w:div>
    <w:div w:id="1682705695">
      <w:bodyDiv w:val="1"/>
      <w:marLeft w:val="0"/>
      <w:marRight w:val="0"/>
      <w:marTop w:val="0"/>
      <w:marBottom w:val="0"/>
      <w:divBdr>
        <w:top w:val="none" w:sz="0" w:space="0" w:color="auto"/>
        <w:left w:val="none" w:sz="0" w:space="0" w:color="auto"/>
        <w:bottom w:val="none" w:sz="0" w:space="0" w:color="auto"/>
        <w:right w:val="none" w:sz="0" w:space="0" w:color="auto"/>
      </w:divBdr>
      <w:divsChild>
        <w:div w:id="1177575567">
          <w:marLeft w:val="0"/>
          <w:marRight w:val="0"/>
          <w:marTop w:val="0"/>
          <w:marBottom w:val="0"/>
          <w:divBdr>
            <w:top w:val="none" w:sz="0" w:space="0" w:color="auto"/>
            <w:left w:val="none" w:sz="0" w:space="0" w:color="auto"/>
            <w:bottom w:val="dotted" w:sz="6" w:space="4" w:color="DDDDDD"/>
            <w:right w:val="none" w:sz="0" w:space="0" w:color="auto"/>
          </w:divBdr>
          <w:divsChild>
            <w:div w:id="5180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635">
      <w:bodyDiv w:val="1"/>
      <w:marLeft w:val="0"/>
      <w:marRight w:val="0"/>
      <w:marTop w:val="0"/>
      <w:marBottom w:val="0"/>
      <w:divBdr>
        <w:top w:val="none" w:sz="0" w:space="0" w:color="auto"/>
        <w:left w:val="none" w:sz="0" w:space="0" w:color="auto"/>
        <w:bottom w:val="none" w:sz="0" w:space="0" w:color="auto"/>
        <w:right w:val="none" w:sz="0" w:space="0" w:color="auto"/>
      </w:divBdr>
      <w:divsChild>
        <w:div w:id="1400513761">
          <w:marLeft w:val="0"/>
          <w:marRight w:val="0"/>
          <w:marTop w:val="0"/>
          <w:marBottom w:val="150"/>
          <w:divBdr>
            <w:top w:val="none" w:sz="0" w:space="0" w:color="auto"/>
            <w:left w:val="none" w:sz="0" w:space="0" w:color="auto"/>
            <w:bottom w:val="none" w:sz="0" w:space="0" w:color="auto"/>
            <w:right w:val="none" w:sz="0" w:space="0" w:color="auto"/>
          </w:divBdr>
        </w:div>
      </w:divsChild>
    </w:div>
    <w:div w:id="1683822877">
      <w:bodyDiv w:val="1"/>
      <w:marLeft w:val="0"/>
      <w:marRight w:val="0"/>
      <w:marTop w:val="0"/>
      <w:marBottom w:val="0"/>
      <w:divBdr>
        <w:top w:val="none" w:sz="0" w:space="0" w:color="auto"/>
        <w:left w:val="none" w:sz="0" w:space="0" w:color="auto"/>
        <w:bottom w:val="none" w:sz="0" w:space="0" w:color="auto"/>
        <w:right w:val="none" w:sz="0" w:space="0" w:color="auto"/>
      </w:divBdr>
      <w:divsChild>
        <w:div w:id="1859537387">
          <w:marLeft w:val="0"/>
          <w:marRight w:val="0"/>
          <w:marTop w:val="0"/>
          <w:marBottom w:val="150"/>
          <w:divBdr>
            <w:top w:val="none" w:sz="0" w:space="0" w:color="auto"/>
            <w:left w:val="none" w:sz="0" w:space="0" w:color="auto"/>
            <w:bottom w:val="none" w:sz="0" w:space="0" w:color="auto"/>
            <w:right w:val="none" w:sz="0" w:space="0" w:color="auto"/>
          </w:divBdr>
          <w:divsChild>
            <w:div w:id="1983580550">
              <w:marLeft w:val="0"/>
              <w:marRight w:val="0"/>
              <w:marTop w:val="0"/>
              <w:marBottom w:val="0"/>
              <w:divBdr>
                <w:top w:val="none" w:sz="0" w:space="0" w:color="auto"/>
                <w:left w:val="none" w:sz="0" w:space="0" w:color="auto"/>
                <w:bottom w:val="none" w:sz="0" w:space="0" w:color="auto"/>
                <w:right w:val="none" w:sz="0" w:space="0" w:color="auto"/>
              </w:divBdr>
              <w:divsChild>
                <w:div w:id="47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897">
          <w:marLeft w:val="0"/>
          <w:marRight w:val="0"/>
          <w:marTop w:val="0"/>
          <w:marBottom w:val="15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sChild>
            <w:div w:id="2518594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4354992">
      <w:bodyDiv w:val="1"/>
      <w:marLeft w:val="0"/>
      <w:marRight w:val="0"/>
      <w:marTop w:val="0"/>
      <w:marBottom w:val="0"/>
      <w:divBdr>
        <w:top w:val="none" w:sz="0" w:space="0" w:color="auto"/>
        <w:left w:val="none" w:sz="0" w:space="0" w:color="auto"/>
        <w:bottom w:val="none" w:sz="0" w:space="0" w:color="auto"/>
        <w:right w:val="none" w:sz="0" w:space="0" w:color="auto"/>
      </w:divBdr>
      <w:divsChild>
        <w:div w:id="222329520">
          <w:marLeft w:val="0"/>
          <w:marRight w:val="0"/>
          <w:marTop w:val="0"/>
          <w:marBottom w:val="0"/>
          <w:divBdr>
            <w:top w:val="none" w:sz="0" w:space="0" w:color="auto"/>
            <w:left w:val="none" w:sz="0" w:space="0" w:color="auto"/>
            <w:bottom w:val="none" w:sz="0" w:space="0" w:color="auto"/>
            <w:right w:val="none" w:sz="0" w:space="0" w:color="auto"/>
          </w:divBdr>
          <w:divsChild>
            <w:div w:id="1833252901">
              <w:marLeft w:val="0"/>
              <w:marRight w:val="0"/>
              <w:marTop w:val="0"/>
              <w:marBottom w:val="0"/>
              <w:divBdr>
                <w:top w:val="none" w:sz="0" w:space="0" w:color="auto"/>
                <w:left w:val="none" w:sz="0" w:space="0" w:color="auto"/>
                <w:bottom w:val="none" w:sz="0" w:space="0" w:color="auto"/>
                <w:right w:val="none" w:sz="0" w:space="0" w:color="auto"/>
              </w:divBdr>
              <w:divsChild>
                <w:div w:id="1718117819">
                  <w:marLeft w:val="0"/>
                  <w:marRight w:val="0"/>
                  <w:marTop w:val="0"/>
                  <w:marBottom w:val="0"/>
                  <w:divBdr>
                    <w:top w:val="none" w:sz="0" w:space="0" w:color="auto"/>
                    <w:left w:val="none" w:sz="0" w:space="0" w:color="auto"/>
                    <w:bottom w:val="none" w:sz="0" w:space="0" w:color="auto"/>
                    <w:right w:val="none" w:sz="0" w:space="0" w:color="auto"/>
                  </w:divBdr>
                  <w:divsChild>
                    <w:div w:id="343366521">
                      <w:marLeft w:val="0"/>
                      <w:marRight w:val="0"/>
                      <w:marTop w:val="0"/>
                      <w:marBottom w:val="0"/>
                      <w:divBdr>
                        <w:top w:val="none" w:sz="0" w:space="0" w:color="auto"/>
                        <w:left w:val="none" w:sz="0" w:space="0" w:color="auto"/>
                        <w:bottom w:val="none" w:sz="0" w:space="0" w:color="auto"/>
                        <w:right w:val="none" w:sz="0" w:space="0" w:color="auto"/>
                      </w:divBdr>
                      <w:divsChild>
                        <w:div w:id="1588659501">
                          <w:marLeft w:val="0"/>
                          <w:marRight w:val="0"/>
                          <w:marTop w:val="0"/>
                          <w:marBottom w:val="0"/>
                          <w:divBdr>
                            <w:top w:val="none" w:sz="0" w:space="0" w:color="auto"/>
                            <w:left w:val="none" w:sz="0" w:space="0" w:color="auto"/>
                            <w:bottom w:val="none" w:sz="0" w:space="0" w:color="auto"/>
                            <w:right w:val="none" w:sz="0" w:space="0" w:color="auto"/>
                          </w:divBdr>
                          <w:divsChild>
                            <w:div w:id="1147091981">
                              <w:marLeft w:val="0"/>
                              <w:marRight w:val="0"/>
                              <w:marTop w:val="0"/>
                              <w:marBottom w:val="0"/>
                              <w:divBdr>
                                <w:top w:val="none" w:sz="0" w:space="0" w:color="auto"/>
                                <w:left w:val="none" w:sz="0" w:space="0" w:color="auto"/>
                                <w:bottom w:val="none" w:sz="0" w:space="0" w:color="auto"/>
                                <w:right w:val="none" w:sz="0" w:space="0" w:color="auto"/>
                              </w:divBdr>
                              <w:divsChild>
                                <w:div w:id="757290475">
                                  <w:marLeft w:val="0"/>
                                  <w:marRight w:val="0"/>
                                  <w:marTop w:val="0"/>
                                  <w:marBottom w:val="0"/>
                                  <w:divBdr>
                                    <w:top w:val="none" w:sz="0" w:space="0" w:color="auto"/>
                                    <w:left w:val="none" w:sz="0" w:space="0" w:color="auto"/>
                                    <w:bottom w:val="none" w:sz="0" w:space="0" w:color="auto"/>
                                    <w:right w:val="none" w:sz="0" w:space="0" w:color="auto"/>
                                  </w:divBdr>
                                </w:div>
                                <w:div w:id="842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24035">
      <w:bodyDiv w:val="1"/>
      <w:marLeft w:val="0"/>
      <w:marRight w:val="0"/>
      <w:marTop w:val="0"/>
      <w:marBottom w:val="0"/>
      <w:divBdr>
        <w:top w:val="none" w:sz="0" w:space="0" w:color="auto"/>
        <w:left w:val="none" w:sz="0" w:space="0" w:color="auto"/>
        <w:bottom w:val="none" w:sz="0" w:space="0" w:color="auto"/>
        <w:right w:val="none" w:sz="0" w:space="0" w:color="auto"/>
      </w:divBdr>
    </w:div>
    <w:div w:id="1686050134">
      <w:bodyDiv w:val="1"/>
      <w:marLeft w:val="0"/>
      <w:marRight w:val="0"/>
      <w:marTop w:val="0"/>
      <w:marBottom w:val="0"/>
      <w:divBdr>
        <w:top w:val="none" w:sz="0" w:space="0" w:color="auto"/>
        <w:left w:val="none" w:sz="0" w:space="0" w:color="auto"/>
        <w:bottom w:val="none" w:sz="0" w:space="0" w:color="auto"/>
        <w:right w:val="none" w:sz="0" w:space="0" w:color="auto"/>
      </w:divBdr>
    </w:div>
    <w:div w:id="1686127765">
      <w:bodyDiv w:val="1"/>
      <w:marLeft w:val="0"/>
      <w:marRight w:val="0"/>
      <w:marTop w:val="0"/>
      <w:marBottom w:val="0"/>
      <w:divBdr>
        <w:top w:val="none" w:sz="0" w:space="0" w:color="auto"/>
        <w:left w:val="none" w:sz="0" w:space="0" w:color="auto"/>
        <w:bottom w:val="none" w:sz="0" w:space="0" w:color="auto"/>
        <w:right w:val="none" w:sz="0" w:space="0" w:color="auto"/>
      </w:divBdr>
    </w:div>
    <w:div w:id="1686636261">
      <w:bodyDiv w:val="1"/>
      <w:marLeft w:val="0"/>
      <w:marRight w:val="0"/>
      <w:marTop w:val="0"/>
      <w:marBottom w:val="0"/>
      <w:divBdr>
        <w:top w:val="none" w:sz="0" w:space="0" w:color="auto"/>
        <w:left w:val="none" w:sz="0" w:space="0" w:color="auto"/>
        <w:bottom w:val="none" w:sz="0" w:space="0" w:color="auto"/>
        <w:right w:val="none" w:sz="0" w:space="0" w:color="auto"/>
      </w:divBdr>
    </w:div>
    <w:div w:id="1686639213">
      <w:bodyDiv w:val="1"/>
      <w:marLeft w:val="0"/>
      <w:marRight w:val="0"/>
      <w:marTop w:val="0"/>
      <w:marBottom w:val="0"/>
      <w:divBdr>
        <w:top w:val="none" w:sz="0" w:space="0" w:color="auto"/>
        <w:left w:val="none" w:sz="0" w:space="0" w:color="auto"/>
        <w:bottom w:val="none" w:sz="0" w:space="0" w:color="auto"/>
        <w:right w:val="none" w:sz="0" w:space="0" w:color="auto"/>
      </w:divBdr>
      <w:divsChild>
        <w:div w:id="1765881395">
          <w:marLeft w:val="0"/>
          <w:marRight w:val="0"/>
          <w:marTop w:val="0"/>
          <w:marBottom w:val="0"/>
          <w:divBdr>
            <w:top w:val="none" w:sz="0" w:space="0" w:color="auto"/>
            <w:left w:val="none" w:sz="0" w:space="0" w:color="auto"/>
            <w:bottom w:val="dotted" w:sz="6" w:space="4" w:color="DDDDDD"/>
            <w:right w:val="none" w:sz="0" w:space="0" w:color="auto"/>
          </w:divBdr>
        </w:div>
      </w:divsChild>
    </w:div>
    <w:div w:id="1686979540">
      <w:bodyDiv w:val="1"/>
      <w:marLeft w:val="0"/>
      <w:marRight w:val="0"/>
      <w:marTop w:val="0"/>
      <w:marBottom w:val="0"/>
      <w:divBdr>
        <w:top w:val="none" w:sz="0" w:space="0" w:color="auto"/>
        <w:left w:val="none" w:sz="0" w:space="0" w:color="auto"/>
        <w:bottom w:val="none" w:sz="0" w:space="0" w:color="auto"/>
        <w:right w:val="none" w:sz="0" w:space="0" w:color="auto"/>
      </w:divBdr>
      <w:divsChild>
        <w:div w:id="1481580479">
          <w:marLeft w:val="0"/>
          <w:marRight w:val="0"/>
          <w:marTop w:val="0"/>
          <w:marBottom w:val="0"/>
          <w:divBdr>
            <w:top w:val="none" w:sz="0" w:space="0" w:color="auto"/>
            <w:left w:val="none" w:sz="0" w:space="0" w:color="auto"/>
            <w:bottom w:val="dotted" w:sz="6" w:space="4" w:color="DDDDDD"/>
            <w:right w:val="none" w:sz="0" w:space="0" w:color="auto"/>
          </w:divBdr>
          <w:divsChild>
            <w:div w:id="13877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150">
      <w:bodyDiv w:val="1"/>
      <w:marLeft w:val="0"/>
      <w:marRight w:val="0"/>
      <w:marTop w:val="0"/>
      <w:marBottom w:val="0"/>
      <w:divBdr>
        <w:top w:val="none" w:sz="0" w:space="0" w:color="auto"/>
        <w:left w:val="none" w:sz="0" w:space="0" w:color="auto"/>
        <w:bottom w:val="none" w:sz="0" w:space="0" w:color="auto"/>
        <w:right w:val="none" w:sz="0" w:space="0" w:color="auto"/>
      </w:divBdr>
      <w:divsChild>
        <w:div w:id="1703019725">
          <w:marLeft w:val="0"/>
          <w:marRight w:val="0"/>
          <w:marTop w:val="0"/>
          <w:marBottom w:val="150"/>
          <w:divBdr>
            <w:top w:val="none" w:sz="0" w:space="0" w:color="auto"/>
            <w:left w:val="none" w:sz="0" w:space="0" w:color="auto"/>
            <w:bottom w:val="none" w:sz="0" w:space="0" w:color="auto"/>
            <w:right w:val="none" w:sz="0" w:space="0" w:color="auto"/>
          </w:divBdr>
          <w:divsChild>
            <w:div w:id="2089302499">
              <w:marLeft w:val="0"/>
              <w:marRight w:val="0"/>
              <w:marTop w:val="0"/>
              <w:marBottom w:val="0"/>
              <w:divBdr>
                <w:top w:val="none" w:sz="0" w:space="0" w:color="auto"/>
                <w:left w:val="none" w:sz="0" w:space="0" w:color="auto"/>
                <w:bottom w:val="none" w:sz="0" w:space="0" w:color="auto"/>
                <w:right w:val="none" w:sz="0" w:space="0" w:color="auto"/>
              </w:divBdr>
              <w:divsChild>
                <w:div w:id="770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4207">
          <w:marLeft w:val="0"/>
          <w:marRight w:val="0"/>
          <w:marTop w:val="0"/>
          <w:marBottom w:val="150"/>
          <w:divBdr>
            <w:top w:val="none" w:sz="0" w:space="0" w:color="auto"/>
            <w:left w:val="none" w:sz="0" w:space="0" w:color="auto"/>
            <w:bottom w:val="none" w:sz="0" w:space="0" w:color="auto"/>
            <w:right w:val="none" w:sz="0" w:space="0" w:color="auto"/>
          </w:divBdr>
        </w:div>
        <w:div w:id="440539981">
          <w:marLeft w:val="0"/>
          <w:marRight w:val="0"/>
          <w:marTop w:val="0"/>
          <w:marBottom w:val="0"/>
          <w:divBdr>
            <w:top w:val="none" w:sz="0" w:space="0" w:color="auto"/>
            <w:left w:val="none" w:sz="0" w:space="0" w:color="auto"/>
            <w:bottom w:val="none" w:sz="0" w:space="0" w:color="auto"/>
            <w:right w:val="none" w:sz="0" w:space="0" w:color="auto"/>
          </w:divBdr>
          <w:divsChild>
            <w:div w:id="19139283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7290037">
      <w:bodyDiv w:val="1"/>
      <w:marLeft w:val="0"/>
      <w:marRight w:val="0"/>
      <w:marTop w:val="0"/>
      <w:marBottom w:val="0"/>
      <w:divBdr>
        <w:top w:val="none" w:sz="0" w:space="0" w:color="auto"/>
        <w:left w:val="none" w:sz="0" w:space="0" w:color="auto"/>
        <w:bottom w:val="none" w:sz="0" w:space="0" w:color="auto"/>
        <w:right w:val="none" w:sz="0" w:space="0" w:color="auto"/>
      </w:divBdr>
      <w:divsChild>
        <w:div w:id="1805659765">
          <w:marLeft w:val="0"/>
          <w:marRight w:val="0"/>
          <w:marTop w:val="0"/>
          <w:marBottom w:val="0"/>
          <w:divBdr>
            <w:top w:val="none" w:sz="0" w:space="0" w:color="auto"/>
            <w:left w:val="none" w:sz="0" w:space="0" w:color="auto"/>
            <w:bottom w:val="none" w:sz="0" w:space="0" w:color="auto"/>
            <w:right w:val="none" w:sz="0" w:space="0" w:color="auto"/>
          </w:divBdr>
          <w:divsChild>
            <w:div w:id="664210642">
              <w:marLeft w:val="0"/>
              <w:marRight w:val="0"/>
              <w:marTop w:val="0"/>
              <w:marBottom w:val="0"/>
              <w:divBdr>
                <w:top w:val="none" w:sz="0" w:space="0" w:color="auto"/>
                <w:left w:val="none" w:sz="0" w:space="0" w:color="auto"/>
                <w:bottom w:val="none" w:sz="0" w:space="0" w:color="auto"/>
                <w:right w:val="none" w:sz="0" w:space="0" w:color="auto"/>
              </w:divBdr>
              <w:divsChild>
                <w:div w:id="625085191">
                  <w:marLeft w:val="0"/>
                  <w:marRight w:val="0"/>
                  <w:marTop w:val="0"/>
                  <w:marBottom w:val="0"/>
                  <w:divBdr>
                    <w:top w:val="none" w:sz="0" w:space="0" w:color="auto"/>
                    <w:left w:val="none" w:sz="0" w:space="0" w:color="auto"/>
                    <w:bottom w:val="none" w:sz="0" w:space="0" w:color="auto"/>
                    <w:right w:val="none" w:sz="0" w:space="0" w:color="auto"/>
                  </w:divBdr>
                  <w:divsChild>
                    <w:div w:id="181747304">
                      <w:marLeft w:val="0"/>
                      <w:marRight w:val="0"/>
                      <w:marTop w:val="0"/>
                      <w:marBottom w:val="0"/>
                      <w:divBdr>
                        <w:top w:val="none" w:sz="0" w:space="0" w:color="auto"/>
                        <w:left w:val="none" w:sz="0" w:space="0" w:color="auto"/>
                        <w:bottom w:val="none" w:sz="0" w:space="0" w:color="auto"/>
                        <w:right w:val="none" w:sz="0" w:space="0" w:color="auto"/>
                      </w:divBdr>
                      <w:divsChild>
                        <w:div w:id="820734917">
                          <w:marLeft w:val="0"/>
                          <w:marRight w:val="0"/>
                          <w:marTop w:val="0"/>
                          <w:marBottom w:val="0"/>
                          <w:divBdr>
                            <w:top w:val="none" w:sz="0" w:space="0" w:color="auto"/>
                            <w:left w:val="none" w:sz="0" w:space="0" w:color="auto"/>
                            <w:bottom w:val="none" w:sz="0" w:space="0" w:color="auto"/>
                            <w:right w:val="none" w:sz="0" w:space="0" w:color="auto"/>
                          </w:divBdr>
                          <w:divsChild>
                            <w:div w:id="1542399467">
                              <w:marLeft w:val="0"/>
                              <w:marRight w:val="0"/>
                              <w:marTop w:val="0"/>
                              <w:marBottom w:val="0"/>
                              <w:divBdr>
                                <w:top w:val="none" w:sz="0" w:space="0" w:color="auto"/>
                                <w:left w:val="none" w:sz="0" w:space="0" w:color="auto"/>
                                <w:bottom w:val="none" w:sz="0" w:space="0" w:color="auto"/>
                                <w:right w:val="none" w:sz="0" w:space="0" w:color="auto"/>
                              </w:divBdr>
                              <w:divsChild>
                                <w:div w:id="547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1765">
      <w:bodyDiv w:val="1"/>
      <w:marLeft w:val="0"/>
      <w:marRight w:val="0"/>
      <w:marTop w:val="0"/>
      <w:marBottom w:val="0"/>
      <w:divBdr>
        <w:top w:val="none" w:sz="0" w:space="0" w:color="auto"/>
        <w:left w:val="none" w:sz="0" w:space="0" w:color="auto"/>
        <w:bottom w:val="none" w:sz="0" w:space="0" w:color="auto"/>
        <w:right w:val="none" w:sz="0" w:space="0" w:color="auto"/>
      </w:divBdr>
      <w:divsChild>
        <w:div w:id="1623878126">
          <w:marLeft w:val="0"/>
          <w:marRight w:val="0"/>
          <w:marTop w:val="0"/>
          <w:marBottom w:val="0"/>
          <w:divBdr>
            <w:top w:val="none" w:sz="0" w:space="0" w:color="auto"/>
            <w:left w:val="none" w:sz="0" w:space="0" w:color="auto"/>
            <w:bottom w:val="none" w:sz="0" w:space="0" w:color="auto"/>
            <w:right w:val="none" w:sz="0" w:space="0" w:color="auto"/>
          </w:divBdr>
        </w:div>
      </w:divsChild>
    </w:div>
    <w:div w:id="1688098371">
      <w:bodyDiv w:val="1"/>
      <w:marLeft w:val="0"/>
      <w:marRight w:val="0"/>
      <w:marTop w:val="0"/>
      <w:marBottom w:val="0"/>
      <w:divBdr>
        <w:top w:val="none" w:sz="0" w:space="0" w:color="auto"/>
        <w:left w:val="none" w:sz="0" w:space="0" w:color="auto"/>
        <w:bottom w:val="none" w:sz="0" w:space="0" w:color="auto"/>
        <w:right w:val="none" w:sz="0" w:space="0" w:color="auto"/>
      </w:divBdr>
    </w:div>
    <w:div w:id="1688217805">
      <w:bodyDiv w:val="1"/>
      <w:marLeft w:val="0"/>
      <w:marRight w:val="0"/>
      <w:marTop w:val="0"/>
      <w:marBottom w:val="0"/>
      <w:divBdr>
        <w:top w:val="none" w:sz="0" w:space="0" w:color="auto"/>
        <w:left w:val="none" w:sz="0" w:space="0" w:color="auto"/>
        <w:bottom w:val="none" w:sz="0" w:space="0" w:color="auto"/>
        <w:right w:val="none" w:sz="0" w:space="0" w:color="auto"/>
      </w:divBdr>
      <w:divsChild>
        <w:div w:id="731923637">
          <w:marLeft w:val="0"/>
          <w:marRight w:val="0"/>
          <w:marTop w:val="0"/>
          <w:marBottom w:val="0"/>
          <w:divBdr>
            <w:top w:val="none" w:sz="0" w:space="0" w:color="auto"/>
            <w:left w:val="none" w:sz="0" w:space="0" w:color="auto"/>
            <w:bottom w:val="none" w:sz="0" w:space="0" w:color="auto"/>
            <w:right w:val="none" w:sz="0" w:space="0" w:color="auto"/>
          </w:divBdr>
          <w:divsChild>
            <w:div w:id="1673146859">
              <w:marLeft w:val="0"/>
              <w:marRight w:val="0"/>
              <w:marTop w:val="0"/>
              <w:marBottom w:val="0"/>
              <w:divBdr>
                <w:top w:val="none" w:sz="0" w:space="0" w:color="auto"/>
                <w:left w:val="none" w:sz="0" w:space="0" w:color="auto"/>
                <w:bottom w:val="none" w:sz="0" w:space="0" w:color="auto"/>
                <w:right w:val="none" w:sz="0" w:space="0" w:color="auto"/>
              </w:divBdr>
              <w:divsChild>
                <w:div w:id="869610188">
                  <w:marLeft w:val="0"/>
                  <w:marRight w:val="0"/>
                  <w:marTop w:val="0"/>
                  <w:marBottom w:val="0"/>
                  <w:divBdr>
                    <w:top w:val="none" w:sz="0" w:space="0" w:color="auto"/>
                    <w:left w:val="none" w:sz="0" w:space="0" w:color="auto"/>
                    <w:bottom w:val="none" w:sz="0" w:space="0" w:color="auto"/>
                    <w:right w:val="none" w:sz="0" w:space="0" w:color="auto"/>
                  </w:divBdr>
                  <w:divsChild>
                    <w:div w:id="28725135">
                      <w:marLeft w:val="0"/>
                      <w:marRight w:val="0"/>
                      <w:marTop w:val="0"/>
                      <w:marBottom w:val="0"/>
                      <w:divBdr>
                        <w:top w:val="none" w:sz="0" w:space="0" w:color="auto"/>
                        <w:left w:val="none" w:sz="0" w:space="0" w:color="auto"/>
                        <w:bottom w:val="none" w:sz="0" w:space="0" w:color="auto"/>
                        <w:right w:val="none" w:sz="0" w:space="0" w:color="auto"/>
                      </w:divBdr>
                      <w:divsChild>
                        <w:div w:id="1928732264">
                          <w:marLeft w:val="0"/>
                          <w:marRight w:val="0"/>
                          <w:marTop w:val="0"/>
                          <w:marBottom w:val="0"/>
                          <w:divBdr>
                            <w:top w:val="none" w:sz="0" w:space="0" w:color="auto"/>
                            <w:left w:val="none" w:sz="0" w:space="0" w:color="auto"/>
                            <w:bottom w:val="none" w:sz="0" w:space="0" w:color="auto"/>
                            <w:right w:val="none" w:sz="0" w:space="0" w:color="auto"/>
                          </w:divBdr>
                          <w:divsChild>
                            <w:div w:id="353381929">
                              <w:marLeft w:val="0"/>
                              <w:marRight w:val="0"/>
                              <w:marTop w:val="0"/>
                              <w:marBottom w:val="0"/>
                              <w:divBdr>
                                <w:top w:val="none" w:sz="0" w:space="0" w:color="auto"/>
                                <w:left w:val="none" w:sz="0" w:space="0" w:color="auto"/>
                                <w:bottom w:val="none" w:sz="0" w:space="0" w:color="auto"/>
                                <w:right w:val="none" w:sz="0" w:space="0" w:color="auto"/>
                              </w:divBdr>
                              <w:divsChild>
                                <w:div w:id="251085699">
                                  <w:marLeft w:val="0"/>
                                  <w:marRight w:val="0"/>
                                  <w:marTop w:val="0"/>
                                  <w:marBottom w:val="0"/>
                                  <w:divBdr>
                                    <w:top w:val="none" w:sz="0" w:space="0" w:color="auto"/>
                                    <w:left w:val="none" w:sz="0" w:space="0" w:color="auto"/>
                                    <w:bottom w:val="none" w:sz="0" w:space="0" w:color="auto"/>
                                    <w:right w:val="none" w:sz="0" w:space="0" w:color="auto"/>
                                  </w:divBdr>
                                  <w:divsChild>
                                    <w:div w:id="658079586">
                                      <w:marLeft w:val="0"/>
                                      <w:marRight w:val="0"/>
                                      <w:marTop w:val="0"/>
                                      <w:marBottom w:val="0"/>
                                      <w:divBdr>
                                        <w:top w:val="none" w:sz="0" w:space="0" w:color="auto"/>
                                        <w:left w:val="none" w:sz="0" w:space="0" w:color="auto"/>
                                        <w:bottom w:val="none" w:sz="0" w:space="0" w:color="auto"/>
                                        <w:right w:val="none" w:sz="0" w:space="0" w:color="auto"/>
                                      </w:divBdr>
                                      <w:divsChild>
                                        <w:div w:id="576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873140">
      <w:bodyDiv w:val="1"/>
      <w:marLeft w:val="0"/>
      <w:marRight w:val="0"/>
      <w:marTop w:val="0"/>
      <w:marBottom w:val="0"/>
      <w:divBdr>
        <w:top w:val="none" w:sz="0" w:space="0" w:color="auto"/>
        <w:left w:val="none" w:sz="0" w:space="0" w:color="auto"/>
        <w:bottom w:val="none" w:sz="0" w:space="0" w:color="auto"/>
        <w:right w:val="none" w:sz="0" w:space="0" w:color="auto"/>
      </w:divBdr>
      <w:divsChild>
        <w:div w:id="289241533">
          <w:marLeft w:val="0"/>
          <w:marRight w:val="0"/>
          <w:marTop w:val="0"/>
          <w:marBottom w:val="150"/>
          <w:divBdr>
            <w:top w:val="none" w:sz="0" w:space="0" w:color="auto"/>
            <w:left w:val="none" w:sz="0" w:space="0" w:color="auto"/>
            <w:bottom w:val="none" w:sz="0" w:space="0" w:color="auto"/>
            <w:right w:val="none" w:sz="0" w:space="0" w:color="auto"/>
          </w:divBdr>
        </w:div>
        <w:div w:id="1085808611">
          <w:marLeft w:val="0"/>
          <w:marRight w:val="0"/>
          <w:marTop w:val="0"/>
          <w:marBottom w:val="0"/>
          <w:divBdr>
            <w:top w:val="none" w:sz="0" w:space="0" w:color="auto"/>
            <w:left w:val="none" w:sz="0" w:space="0" w:color="auto"/>
            <w:bottom w:val="none" w:sz="0" w:space="0" w:color="auto"/>
            <w:right w:val="none" w:sz="0" w:space="0" w:color="auto"/>
          </w:divBdr>
          <w:divsChild>
            <w:div w:id="50201811">
              <w:marLeft w:val="0"/>
              <w:marRight w:val="0"/>
              <w:marTop w:val="0"/>
              <w:marBottom w:val="225"/>
              <w:divBdr>
                <w:top w:val="none" w:sz="0" w:space="0" w:color="auto"/>
                <w:left w:val="none" w:sz="0" w:space="0" w:color="auto"/>
                <w:bottom w:val="none" w:sz="0" w:space="0" w:color="auto"/>
                <w:right w:val="none" w:sz="0" w:space="0" w:color="auto"/>
              </w:divBdr>
              <w:divsChild>
                <w:div w:id="179702359">
                  <w:marLeft w:val="0"/>
                  <w:marRight w:val="0"/>
                  <w:marTop w:val="0"/>
                  <w:marBottom w:val="150"/>
                  <w:divBdr>
                    <w:top w:val="none" w:sz="0" w:space="0" w:color="auto"/>
                    <w:left w:val="none" w:sz="0" w:space="0" w:color="auto"/>
                    <w:bottom w:val="none" w:sz="0" w:space="0" w:color="auto"/>
                    <w:right w:val="none" w:sz="0" w:space="0" w:color="auto"/>
                  </w:divBdr>
                  <w:divsChild>
                    <w:div w:id="1325236043">
                      <w:marLeft w:val="0"/>
                      <w:marRight w:val="0"/>
                      <w:marTop w:val="0"/>
                      <w:marBottom w:val="150"/>
                      <w:divBdr>
                        <w:top w:val="none" w:sz="0" w:space="0" w:color="auto"/>
                        <w:left w:val="none" w:sz="0" w:space="0" w:color="auto"/>
                        <w:bottom w:val="none" w:sz="0" w:space="0" w:color="auto"/>
                        <w:right w:val="none" w:sz="0" w:space="0" w:color="auto"/>
                      </w:divBdr>
                      <w:divsChild>
                        <w:div w:id="273173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1735261">
                  <w:marLeft w:val="0"/>
                  <w:marRight w:val="0"/>
                  <w:marTop w:val="0"/>
                  <w:marBottom w:val="150"/>
                  <w:divBdr>
                    <w:top w:val="none" w:sz="0" w:space="0" w:color="auto"/>
                    <w:left w:val="none" w:sz="0" w:space="0" w:color="auto"/>
                    <w:bottom w:val="none" w:sz="0" w:space="0" w:color="auto"/>
                    <w:right w:val="none" w:sz="0" w:space="0" w:color="auto"/>
                  </w:divBdr>
                </w:div>
                <w:div w:id="1113094638">
                  <w:marLeft w:val="0"/>
                  <w:marRight w:val="0"/>
                  <w:marTop w:val="0"/>
                  <w:marBottom w:val="150"/>
                  <w:divBdr>
                    <w:top w:val="none" w:sz="0" w:space="0" w:color="auto"/>
                    <w:left w:val="none" w:sz="0" w:space="0" w:color="auto"/>
                    <w:bottom w:val="none" w:sz="0" w:space="0" w:color="auto"/>
                    <w:right w:val="none" w:sz="0" w:space="0" w:color="auto"/>
                  </w:divBdr>
                </w:div>
                <w:div w:id="1122991422">
                  <w:marLeft w:val="0"/>
                  <w:marRight w:val="0"/>
                  <w:marTop w:val="0"/>
                  <w:marBottom w:val="150"/>
                  <w:divBdr>
                    <w:top w:val="none" w:sz="0" w:space="0" w:color="auto"/>
                    <w:left w:val="none" w:sz="0" w:space="0" w:color="auto"/>
                    <w:bottom w:val="none" w:sz="0" w:space="0" w:color="auto"/>
                    <w:right w:val="none" w:sz="0" w:space="0" w:color="auto"/>
                  </w:divBdr>
                </w:div>
                <w:div w:id="1456750129">
                  <w:marLeft w:val="0"/>
                  <w:marRight w:val="0"/>
                  <w:marTop w:val="0"/>
                  <w:marBottom w:val="150"/>
                  <w:divBdr>
                    <w:top w:val="none" w:sz="0" w:space="0" w:color="auto"/>
                    <w:left w:val="none" w:sz="0" w:space="0" w:color="auto"/>
                    <w:bottom w:val="none" w:sz="0" w:space="0" w:color="auto"/>
                    <w:right w:val="none" w:sz="0" w:space="0" w:color="auto"/>
                  </w:divBdr>
                </w:div>
                <w:div w:id="1532642463">
                  <w:marLeft w:val="0"/>
                  <w:marRight w:val="0"/>
                  <w:marTop w:val="0"/>
                  <w:marBottom w:val="150"/>
                  <w:divBdr>
                    <w:top w:val="none" w:sz="0" w:space="0" w:color="auto"/>
                    <w:left w:val="none" w:sz="0" w:space="0" w:color="auto"/>
                    <w:bottom w:val="none" w:sz="0" w:space="0" w:color="auto"/>
                    <w:right w:val="none" w:sz="0" w:space="0" w:color="auto"/>
                  </w:divBdr>
                </w:div>
              </w:divsChild>
            </w:div>
            <w:div w:id="372190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949194">
      <w:bodyDiv w:val="1"/>
      <w:marLeft w:val="0"/>
      <w:marRight w:val="0"/>
      <w:marTop w:val="0"/>
      <w:marBottom w:val="0"/>
      <w:divBdr>
        <w:top w:val="none" w:sz="0" w:space="0" w:color="auto"/>
        <w:left w:val="none" w:sz="0" w:space="0" w:color="auto"/>
        <w:bottom w:val="none" w:sz="0" w:space="0" w:color="auto"/>
        <w:right w:val="none" w:sz="0" w:space="0" w:color="auto"/>
      </w:divBdr>
      <w:divsChild>
        <w:div w:id="89863314">
          <w:marLeft w:val="0"/>
          <w:marRight w:val="0"/>
          <w:marTop w:val="150"/>
          <w:marBottom w:val="0"/>
          <w:divBdr>
            <w:top w:val="none" w:sz="0" w:space="0" w:color="auto"/>
            <w:left w:val="none" w:sz="0" w:space="0" w:color="auto"/>
            <w:bottom w:val="none" w:sz="0" w:space="0" w:color="auto"/>
            <w:right w:val="none" w:sz="0" w:space="0" w:color="auto"/>
          </w:divBdr>
          <w:divsChild>
            <w:div w:id="1947805839">
              <w:marLeft w:val="0"/>
              <w:marRight w:val="150"/>
              <w:marTop w:val="0"/>
              <w:marBottom w:val="0"/>
              <w:divBdr>
                <w:top w:val="none" w:sz="0" w:space="0" w:color="auto"/>
                <w:left w:val="none" w:sz="0" w:space="0" w:color="auto"/>
                <w:bottom w:val="none" w:sz="0" w:space="0" w:color="auto"/>
                <w:right w:val="none" w:sz="0" w:space="0" w:color="auto"/>
              </w:divBdr>
            </w:div>
          </w:divsChild>
        </w:div>
        <w:div w:id="221596306">
          <w:marLeft w:val="0"/>
          <w:marRight w:val="0"/>
          <w:marTop w:val="0"/>
          <w:marBottom w:val="0"/>
          <w:divBdr>
            <w:top w:val="none" w:sz="0" w:space="8" w:color="auto"/>
            <w:left w:val="none" w:sz="0" w:space="2" w:color="auto"/>
            <w:bottom w:val="single" w:sz="6" w:space="8" w:color="DDDDDD"/>
            <w:right w:val="none" w:sz="0" w:space="0" w:color="auto"/>
          </w:divBdr>
        </w:div>
      </w:divsChild>
    </w:div>
    <w:div w:id="1689066096">
      <w:bodyDiv w:val="1"/>
      <w:marLeft w:val="0"/>
      <w:marRight w:val="0"/>
      <w:marTop w:val="0"/>
      <w:marBottom w:val="0"/>
      <w:divBdr>
        <w:top w:val="none" w:sz="0" w:space="0" w:color="auto"/>
        <w:left w:val="none" w:sz="0" w:space="0" w:color="auto"/>
        <w:bottom w:val="none" w:sz="0" w:space="0" w:color="auto"/>
        <w:right w:val="none" w:sz="0" w:space="0" w:color="auto"/>
      </w:divBdr>
    </w:div>
    <w:div w:id="1689789267">
      <w:bodyDiv w:val="1"/>
      <w:marLeft w:val="0"/>
      <w:marRight w:val="0"/>
      <w:marTop w:val="0"/>
      <w:marBottom w:val="0"/>
      <w:divBdr>
        <w:top w:val="none" w:sz="0" w:space="0" w:color="auto"/>
        <w:left w:val="none" w:sz="0" w:space="0" w:color="auto"/>
        <w:bottom w:val="none" w:sz="0" w:space="0" w:color="auto"/>
        <w:right w:val="none" w:sz="0" w:space="0" w:color="auto"/>
      </w:divBdr>
      <w:divsChild>
        <w:div w:id="490876967">
          <w:marLeft w:val="0"/>
          <w:marRight w:val="0"/>
          <w:marTop w:val="0"/>
          <w:marBottom w:val="0"/>
          <w:divBdr>
            <w:top w:val="none" w:sz="0" w:space="0" w:color="auto"/>
            <w:left w:val="none" w:sz="0" w:space="0" w:color="auto"/>
            <w:bottom w:val="none" w:sz="0" w:space="0" w:color="auto"/>
            <w:right w:val="none" w:sz="0" w:space="0" w:color="auto"/>
          </w:divBdr>
          <w:divsChild>
            <w:div w:id="81609096">
              <w:marLeft w:val="0"/>
              <w:marRight w:val="0"/>
              <w:marTop w:val="0"/>
              <w:marBottom w:val="0"/>
              <w:divBdr>
                <w:top w:val="none" w:sz="0" w:space="0" w:color="auto"/>
                <w:left w:val="none" w:sz="0" w:space="0" w:color="auto"/>
                <w:bottom w:val="none" w:sz="0" w:space="0" w:color="auto"/>
                <w:right w:val="none" w:sz="0" w:space="0" w:color="auto"/>
              </w:divBdr>
              <w:divsChild>
                <w:div w:id="1750926400">
                  <w:marLeft w:val="0"/>
                  <w:marRight w:val="0"/>
                  <w:marTop w:val="0"/>
                  <w:marBottom w:val="0"/>
                  <w:divBdr>
                    <w:top w:val="none" w:sz="0" w:space="0" w:color="auto"/>
                    <w:left w:val="none" w:sz="0" w:space="0" w:color="auto"/>
                    <w:bottom w:val="none" w:sz="0" w:space="0" w:color="auto"/>
                    <w:right w:val="none" w:sz="0" w:space="0" w:color="auto"/>
                  </w:divBdr>
                  <w:divsChild>
                    <w:div w:id="67269422">
                      <w:marLeft w:val="0"/>
                      <w:marRight w:val="0"/>
                      <w:marTop w:val="0"/>
                      <w:marBottom w:val="0"/>
                      <w:divBdr>
                        <w:top w:val="none" w:sz="0" w:space="0" w:color="auto"/>
                        <w:left w:val="none" w:sz="0" w:space="0" w:color="auto"/>
                        <w:bottom w:val="none" w:sz="0" w:space="0" w:color="auto"/>
                        <w:right w:val="none" w:sz="0" w:space="0" w:color="auto"/>
                      </w:divBdr>
                      <w:divsChild>
                        <w:div w:id="1761632940">
                          <w:marLeft w:val="0"/>
                          <w:marRight w:val="0"/>
                          <w:marTop w:val="0"/>
                          <w:marBottom w:val="0"/>
                          <w:divBdr>
                            <w:top w:val="none" w:sz="0" w:space="0" w:color="auto"/>
                            <w:left w:val="none" w:sz="0" w:space="0" w:color="auto"/>
                            <w:bottom w:val="none" w:sz="0" w:space="0" w:color="auto"/>
                            <w:right w:val="none" w:sz="0" w:space="0" w:color="auto"/>
                          </w:divBdr>
                          <w:divsChild>
                            <w:div w:id="1607077528">
                              <w:marLeft w:val="0"/>
                              <w:marRight w:val="0"/>
                              <w:marTop w:val="0"/>
                              <w:marBottom w:val="0"/>
                              <w:divBdr>
                                <w:top w:val="none" w:sz="0" w:space="0" w:color="auto"/>
                                <w:left w:val="none" w:sz="0" w:space="0" w:color="auto"/>
                                <w:bottom w:val="none" w:sz="0" w:space="0" w:color="auto"/>
                                <w:right w:val="none" w:sz="0" w:space="0" w:color="auto"/>
                              </w:divBdr>
                              <w:divsChild>
                                <w:div w:id="709766700">
                                  <w:marLeft w:val="0"/>
                                  <w:marRight w:val="0"/>
                                  <w:marTop w:val="0"/>
                                  <w:marBottom w:val="0"/>
                                  <w:divBdr>
                                    <w:top w:val="none" w:sz="0" w:space="0" w:color="auto"/>
                                    <w:left w:val="none" w:sz="0" w:space="0" w:color="auto"/>
                                    <w:bottom w:val="none" w:sz="0" w:space="0" w:color="auto"/>
                                    <w:right w:val="none" w:sz="0" w:space="0" w:color="auto"/>
                                  </w:divBdr>
                                  <w:divsChild>
                                    <w:div w:id="337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057360">
      <w:bodyDiv w:val="1"/>
      <w:marLeft w:val="0"/>
      <w:marRight w:val="0"/>
      <w:marTop w:val="0"/>
      <w:marBottom w:val="0"/>
      <w:divBdr>
        <w:top w:val="none" w:sz="0" w:space="0" w:color="auto"/>
        <w:left w:val="none" w:sz="0" w:space="0" w:color="auto"/>
        <w:bottom w:val="none" w:sz="0" w:space="0" w:color="auto"/>
        <w:right w:val="none" w:sz="0" w:space="0" w:color="auto"/>
      </w:divBdr>
    </w:div>
    <w:div w:id="1690138241">
      <w:bodyDiv w:val="1"/>
      <w:marLeft w:val="0"/>
      <w:marRight w:val="0"/>
      <w:marTop w:val="0"/>
      <w:marBottom w:val="0"/>
      <w:divBdr>
        <w:top w:val="none" w:sz="0" w:space="0" w:color="auto"/>
        <w:left w:val="none" w:sz="0" w:space="0" w:color="auto"/>
        <w:bottom w:val="none" w:sz="0" w:space="0" w:color="auto"/>
        <w:right w:val="none" w:sz="0" w:space="0" w:color="auto"/>
      </w:divBdr>
      <w:divsChild>
        <w:div w:id="1334795897">
          <w:marLeft w:val="0"/>
          <w:marRight w:val="0"/>
          <w:marTop w:val="0"/>
          <w:marBottom w:val="0"/>
          <w:divBdr>
            <w:top w:val="none" w:sz="0" w:space="0" w:color="auto"/>
            <w:left w:val="none" w:sz="0" w:space="0" w:color="auto"/>
            <w:bottom w:val="dotted" w:sz="6" w:space="4" w:color="DDDDDD"/>
            <w:right w:val="none" w:sz="0" w:space="0" w:color="auto"/>
          </w:divBdr>
          <w:divsChild>
            <w:div w:id="5994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042">
      <w:bodyDiv w:val="1"/>
      <w:marLeft w:val="0"/>
      <w:marRight w:val="0"/>
      <w:marTop w:val="0"/>
      <w:marBottom w:val="0"/>
      <w:divBdr>
        <w:top w:val="none" w:sz="0" w:space="0" w:color="auto"/>
        <w:left w:val="none" w:sz="0" w:space="0" w:color="auto"/>
        <w:bottom w:val="none" w:sz="0" w:space="0" w:color="auto"/>
        <w:right w:val="none" w:sz="0" w:space="0" w:color="auto"/>
      </w:divBdr>
    </w:div>
    <w:div w:id="1690370452">
      <w:bodyDiv w:val="1"/>
      <w:marLeft w:val="0"/>
      <w:marRight w:val="0"/>
      <w:marTop w:val="0"/>
      <w:marBottom w:val="0"/>
      <w:divBdr>
        <w:top w:val="none" w:sz="0" w:space="0" w:color="auto"/>
        <w:left w:val="none" w:sz="0" w:space="0" w:color="auto"/>
        <w:bottom w:val="none" w:sz="0" w:space="0" w:color="auto"/>
        <w:right w:val="none" w:sz="0" w:space="0" w:color="auto"/>
      </w:divBdr>
    </w:div>
    <w:div w:id="1690594484">
      <w:bodyDiv w:val="1"/>
      <w:marLeft w:val="0"/>
      <w:marRight w:val="0"/>
      <w:marTop w:val="0"/>
      <w:marBottom w:val="0"/>
      <w:divBdr>
        <w:top w:val="none" w:sz="0" w:space="0" w:color="auto"/>
        <w:left w:val="none" w:sz="0" w:space="0" w:color="auto"/>
        <w:bottom w:val="none" w:sz="0" w:space="0" w:color="auto"/>
        <w:right w:val="none" w:sz="0" w:space="0" w:color="auto"/>
      </w:divBdr>
      <w:divsChild>
        <w:div w:id="1740134662">
          <w:marLeft w:val="0"/>
          <w:marRight w:val="0"/>
          <w:marTop w:val="0"/>
          <w:marBottom w:val="0"/>
          <w:divBdr>
            <w:top w:val="none" w:sz="0" w:space="0" w:color="auto"/>
            <w:left w:val="none" w:sz="0" w:space="0" w:color="auto"/>
            <w:bottom w:val="none" w:sz="0" w:space="0" w:color="auto"/>
            <w:right w:val="none" w:sz="0" w:space="0" w:color="auto"/>
          </w:divBdr>
          <w:divsChild>
            <w:div w:id="142275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0836579">
      <w:bodyDiv w:val="1"/>
      <w:marLeft w:val="0"/>
      <w:marRight w:val="0"/>
      <w:marTop w:val="0"/>
      <w:marBottom w:val="0"/>
      <w:divBdr>
        <w:top w:val="none" w:sz="0" w:space="0" w:color="auto"/>
        <w:left w:val="none" w:sz="0" w:space="0" w:color="auto"/>
        <w:bottom w:val="none" w:sz="0" w:space="0" w:color="auto"/>
        <w:right w:val="none" w:sz="0" w:space="0" w:color="auto"/>
      </w:divBdr>
      <w:divsChild>
        <w:div w:id="1859613516">
          <w:marLeft w:val="0"/>
          <w:marRight w:val="0"/>
          <w:marTop w:val="0"/>
          <w:marBottom w:val="150"/>
          <w:divBdr>
            <w:top w:val="none" w:sz="0" w:space="0" w:color="auto"/>
            <w:left w:val="none" w:sz="0" w:space="0" w:color="auto"/>
            <w:bottom w:val="none" w:sz="0" w:space="0" w:color="auto"/>
            <w:right w:val="none" w:sz="0" w:space="0" w:color="auto"/>
          </w:divBdr>
        </w:div>
      </w:divsChild>
    </w:div>
    <w:div w:id="1691029217">
      <w:bodyDiv w:val="1"/>
      <w:marLeft w:val="0"/>
      <w:marRight w:val="0"/>
      <w:marTop w:val="0"/>
      <w:marBottom w:val="0"/>
      <w:divBdr>
        <w:top w:val="none" w:sz="0" w:space="0" w:color="auto"/>
        <w:left w:val="none" w:sz="0" w:space="0" w:color="auto"/>
        <w:bottom w:val="none" w:sz="0" w:space="0" w:color="auto"/>
        <w:right w:val="none" w:sz="0" w:space="0" w:color="auto"/>
      </w:divBdr>
      <w:divsChild>
        <w:div w:id="1736396268">
          <w:marLeft w:val="0"/>
          <w:marRight w:val="0"/>
          <w:marTop w:val="0"/>
          <w:marBottom w:val="0"/>
          <w:divBdr>
            <w:top w:val="none" w:sz="0" w:space="0" w:color="auto"/>
            <w:left w:val="none" w:sz="0" w:space="0" w:color="auto"/>
            <w:bottom w:val="none" w:sz="0" w:space="0" w:color="auto"/>
            <w:right w:val="none" w:sz="0" w:space="0" w:color="auto"/>
          </w:divBdr>
          <w:divsChild>
            <w:div w:id="1670448561">
              <w:marLeft w:val="0"/>
              <w:marRight w:val="0"/>
              <w:marTop w:val="0"/>
              <w:marBottom w:val="0"/>
              <w:divBdr>
                <w:top w:val="none" w:sz="0" w:space="0" w:color="auto"/>
                <w:left w:val="none" w:sz="0" w:space="0" w:color="auto"/>
                <w:bottom w:val="none" w:sz="0" w:space="0" w:color="auto"/>
                <w:right w:val="none" w:sz="0" w:space="0" w:color="auto"/>
              </w:divBdr>
              <w:divsChild>
                <w:div w:id="939413105">
                  <w:marLeft w:val="0"/>
                  <w:marRight w:val="0"/>
                  <w:marTop w:val="0"/>
                  <w:marBottom w:val="0"/>
                  <w:divBdr>
                    <w:top w:val="none" w:sz="0" w:space="0" w:color="auto"/>
                    <w:left w:val="none" w:sz="0" w:space="0" w:color="auto"/>
                    <w:bottom w:val="none" w:sz="0" w:space="0" w:color="auto"/>
                    <w:right w:val="none" w:sz="0" w:space="0" w:color="auto"/>
                  </w:divBdr>
                  <w:divsChild>
                    <w:div w:id="1862694782">
                      <w:marLeft w:val="0"/>
                      <w:marRight w:val="0"/>
                      <w:marTop w:val="0"/>
                      <w:marBottom w:val="0"/>
                      <w:divBdr>
                        <w:top w:val="none" w:sz="0" w:space="0" w:color="auto"/>
                        <w:left w:val="none" w:sz="0" w:space="0" w:color="auto"/>
                        <w:bottom w:val="none" w:sz="0" w:space="0" w:color="auto"/>
                        <w:right w:val="none" w:sz="0" w:space="0" w:color="auto"/>
                      </w:divBdr>
                      <w:divsChild>
                        <w:div w:id="425424924">
                          <w:marLeft w:val="0"/>
                          <w:marRight w:val="0"/>
                          <w:marTop w:val="0"/>
                          <w:marBottom w:val="0"/>
                          <w:divBdr>
                            <w:top w:val="none" w:sz="0" w:space="0" w:color="auto"/>
                            <w:left w:val="none" w:sz="0" w:space="0" w:color="auto"/>
                            <w:bottom w:val="none" w:sz="0" w:space="0" w:color="auto"/>
                            <w:right w:val="none" w:sz="0" w:space="0" w:color="auto"/>
                          </w:divBdr>
                          <w:divsChild>
                            <w:div w:id="2120369191">
                              <w:marLeft w:val="0"/>
                              <w:marRight w:val="0"/>
                              <w:marTop w:val="0"/>
                              <w:marBottom w:val="0"/>
                              <w:divBdr>
                                <w:top w:val="none" w:sz="0" w:space="0" w:color="auto"/>
                                <w:left w:val="none" w:sz="0" w:space="0" w:color="auto"/>
                                <w:bottom w:val="none" w:sz="0" w:space="0" w:color="auto"/>
                                <w:right w:val="none" w:sz="0" w:space="0" w:color="auto"/>
                              </w:divBdr>
                              <w:divsChild>
                                <w:div w:id="590311265">
                                  <w:marLeft w:val="0"/>
                                  <w:marRight w:val="0"/>
                                  <w:marTop w:val="0"/>
                                  <w:marBottom w:val="0"/>
                                  <w:divBdr>
                                    <w:top w:val="none" w:sz="0" w:space="0" w:color="auto"/>
                                    <w:left w:val="none" w:sz="0" w:space="0" w:color="auto"/>
                                    <w:bottom w:val="none" w:sz="0" w:space="0" w:color="auto"/>
                                    <w:right w:val="none" w:sz="0" w:space="0" w:color="auto"/>
                                  </w:divBdr>
                                  <w:divsChild>
                                    <w:div w:id="2127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879430">
      <w:bodyDiv w:val="1"/>
      <w:marLeft w:val="0"/>
      <w:marRight w:val="0"/>
      <w:marTop w:val="0"/>
      <w:marBottom w:val="0"/>
      <w:divBdr>
        <w:top w:val="none" w:sz="0" w:space="0" w:color="auto"/>
        <w:left w:val="none" w:sz="0" w:space="0" w:color="auto"/>
        <w:bottom w:val="none" w:sz="0" w:space="0" w:color="auto"/>
        <w:right w:val="none" w:sz="0" w:space="0" w:color="auto"/>
      </w:divBdr>
      <w:divsChild>
        <w:div w:id="1999189135">
          <w:marLeft w:val="0"/>
          <w:marRight w:val="0"/>
          <w:marTop w:val="0"/>
          <w:marBottom w:val="0"/>
          <w:divBdr>
            <w:top w:val="none" w:sz="0" w:space="0" w:color="auto"/>
            <w:left w:val="none" w:sz="0" w:space="0" w:color="auto"/>
            <w:bottom w:val="dotted" w:sz="6" w:space="4" w:color="DDDDDD"/>
            <w:right w:val="none" w:sz="0" w:space="0" w:color="auto"/>
          </w:divBdr>
          <w:divsChild>
            <w:div w:id="1648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1820">
      <w:bodyDiv w:val="1"/>
      <w:marLeft w:val="0"/>
      <w:marRight w:val="0"/>
      <w:marTop w:val="0"/>
      <w:marBottom w:val="0"/>
      <w:divBdr>
        <w:top w:val="none" w:sz="0" w:space="0" w:color="auto"/>
        <w:left w:val="none" w:sz="0" w:space="0" w:color="auto"/>
        <w:bottom w:val="none" w:sz="0" w:space="0" w:color="auto"/>
        <w:right w:val="none" w:sz="0" w:space="0" w:color="auto"/>
      </w:divBdr>
      <w:divsChild>
        <w:div w:id="82729859">
          <w:marLeft w:val="0"/>
          <w:marRight w:val="0"/>
          <w:marTop w:val="0"/>
          <w:marBottom w:val="150"/>
          <w:divBdr>
            <w:top w:val="none" w:sz="0" w:space="0" w:color="auto"/>
            <w:left w:val="none" w:sz="0" w:space="0" w:color="auto"/>
            <w:bottom w:val="none" w:sz="0" w:space="0" w:color="auto"/>
            <w:right w:val="none" w:sz="0" w:space="0" w:color="auto"/>
          </w:divBdr>
        </w:div>
        <w:div w:id="350188919">
          <w:marLeft w:val="0"/>
          <w:marRight w:val="0"/>
          <w:marTop w:val="0"/>
          <w:marBottom w:val="150"/>
          <w:divBdr>
            <w:top w:val="none" w:sz="0" w:space="0" w:color="auto"/>
            <w:left w:val="none" w:sz="0" w:space="0" w:color="auto"/>
            <w:bottom w:val="none" w:sz="0" w:space="0" w:color="auto"/>
            <w:right w:val="none" w:sz="0" w:space="0" w:color="auto"/>
          </w:divBdr>
        </w:div>
        <w:div w:id="661086229">
          <w:marLeft w:val="0"/>
          <w:marRight w:val="0"/>
          <w:marTop w:val="0"/>
          <w:marBottom w:val="150"/>
          <w:divBdr>
            <w:top w:val="none" w:sz="0" w:space="0" w:color="auto"/>
            <w:left w:val="none" w:sz="0" w:space="0" w:color="auto"/>
            <w:bottom w:val="none" w:sz="0" w:space="0" w:color="auto"/>
            <w:right w:val="none" w:sz="0" w:space="0" w:color="auto"/>
          </w:divBdr>
        </w:div>
        <w:div w:id="710150274">
          <w:marLeft w:val="0"/>
          <w:marRight w:val="0"/>
          <w:marTop w:val="0"/>
          <w:marBottom w:val="150"/>
          <w:divBdr>
            <w:top w:val="none" w:sz="0" w:space="0" w:color="auto"/>
            <w:left w:val="none" w:sz="0" w:space="0" w:color="auto"/>
            <w:bottom w:val="none" w:sz="0" w:space="0" w:color="auto"/>
            <w:right w:val="none" w:sz="0" w:space="0" w:color="auto"/>
          </w:divBdr>
        </w:div>
        <w:div w:id="1207983087">
          <w:marLeft w:val="0"/>
          <w:marRight w:val="0"/>
          <w:marTop w:val="0"/>
          <w:marBottom w:val="150"/>
          <w:divBdr>
            <w:top w:val="none" w:sz="0" w:space="0" w:color="auto"/>
            <w:left w:val="none" w:sz="0" w:space="0" w:color="auto"/>
            <w:bottom w:val="none" w:sz="0" w:space="0" w:color="auto"/>
            <w:right w:val="none" w:sz="0" w:space="0" w:color="auto"/>
          </w:divBdr>
        </w:div>
        <w:div w:id="1666670117">
          <w:marLeft w:val="0"/>
          <w:marRight w:val="0"/>
          <w:marTop w:val="0"/>
          <w:marBottom w:val="150"/>
          <w:divBdr>
            <w:top w:val="none" w:sz="0" w:space="0" w:color="auto"/>
            <w:left w:val="none" w:sz="0" w:space="0" w:color="auto"/>
            <w:bottom w:val="none" w:sz="0" w:space="0" w:color="auto"/>
            <w:right w:val="none" w:sz="0" w:space="0" w:color="auto"/>
          </w:divBdr>
        </w:div>
        <w:div w:id="1904832701">
          <w:marLeft w:val="0"/>
          <w:marRight w:val="0"/>
          <w:marTop w:val="0"/>
          <w:marBottom w:val="150"/>
          <w:divBdr>
            <w:top w:val="none" w:sz="0" w:space="0" w:color="auto"/>
            <w:left w:val="none" w:sz="0" w:space="0" w:color="auto"/>
            <w:bottom w:val="none" w:sz="0" w:space="0" w:color="auto"/>
            <w:right w:val="none" w:sz="0" w:space="0" w:color="auto"/>
          </w:divBdr>
        </w:div>
        <w:div w:id="2069767001">
          <w:marLeft w:val="0"/>
          <w:marRight w:val="0"/>
          <w:marTop w:val="0"/>
          <w:marBottom w:val="150"/>
          <w:divBdr>
            <w:top w:val="none" w:sz="0" w:space="0" w:color="auto"/>
            <w:left w:val="none" w:sz="0" w:space="0" w:color="auto"/>
            <w:bottom w:val="none" w:sz="0" w:space="0" w:color="auto"/>
            <w:right w:val="none" w:sz="0" w:space="0" w:color="auto"/>
          </w:divBdr>
        </w:div>
      </w:divsChild>
    </w:div>
    <w:div w:id="1692143330">
      <w:bodyDiv w:val="1"/>
      <w:marLeft w:val="0"/>
      <w:marRight w:val="0"/>
      <w:marTop w:val="0"/>
      <w:marBottom w:val="0"/>
      <w:divBdr>
        <w:top w:val="none" w:sz="0" w:space="0" w:color="auto"/>
        <w:left w:val="none" w:sz="0" w:space="0" w:color="auto"/>
        <w:bottom w:val="none" w:sz="0" w:space="0" w:color="auto"/>
        <w:right w:val="none" w:sz="0" w:space="0" w:color="auto"/>
      </w:divBdr>
      <w:divsChild>
        <w:div w:id="689769122">
          <w:marLeft w:val="0"/>
          <w:marRight w:val="0"/>
          <w:marTop w:val="150"/>
          <w:marBottom w:val="0"/>
          <w:divBdr>
            <w:top w:val="none" w:sz="0" w:space="0" w:color="auto"/>
            <w:left w:val="none" w:sz="0" w:space="0" w:color="auto"/>
            <w:bottom w:val="none" w:sz="0" w:space="0" w:color="auto"/>
            <w:right w:val="none" w:sz="0" w:space="0" w:color="auto"/>
          </w:divBdr>
          <w:divsChild>
            <w:div w:id="1308974207">
              <w:marLeft w:val="0"/>
              <w:marRight w:val="0"/>
              <w:marTop w:val="0"/>
              <w:marBottom w:val="0"/>
              <w:divBdr>
                <w:top w:val="none" w:sz="0" w:space="0" w:color="auto"/>
                <w:left w:val="none" w:sz="0" w:space="0" w:color="auto"/>
                <w:bottom w:val="none" w:sz="0" w:space="0" w:color="auto"/>
                <w:right w:val="none" w:sz="0" w:space="0" w:color="auto"/>
              </w:divBdr>
              <w:divsChild>
                <w:div w:id="2099224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8748279">
          <w:marLeft w:val="0"/>
          <w:marRight w:val="0"/>
          <w:marTop w:val="0"/>
          <w:marBottom w:val="0"/>
          <w:divBdr>
            <w:top w:val="none" w:sz="0" w:space="0" w:color="auto"/>
            <w:left w:val="none" w:sz="0" w:space="0" w:color="auto"/>
            <w:bottom w:val="none" w:sz="0" w:space="0" w:color="auto"/>
            <w:right w:val="none" w:sz="0" w:space="0" w:color="auto"/>
          </w:divBdr>
          <w:divsChild>
            <w:div w:id="1010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240">
      <w:bodyDiv w:val="1"/>
      <w:marLeft w:val="0"/>
      <w:marRight w:val="0"/>
      <w:marTop w:val="0"/>
      <w:marBottom w:val="0"/>
      <w:divBdr>
        <w:top w:val="none" w:sz="0" w:space="0" w:color="auto"/>
        <w:left w:val="none" w:sz="0" w:space="0" w:color="auto"/>
        <w:bottom w:val="none" w:sz="0" w:space="0" w:color="auto"/>
        <w:right w:val="none" w:sz="0" w:space="0" w:color="auto"/>
      </w:divBdr>
      <w:divsChild>
        <w:div w:id="2093502722">
          <w:marLeft w:val="0"/>
          <w:marRight w:val="0"/>
          <w:marTop w:val="0"/>
          <w:marBottom w:val="0"/>
          <w:divBdr>
            <w:top w:val="none" w:sz="0" w:space="0" w:color="auto"/>
            <w:left w:val="none" w:sz="0" w:space="0" w:color="auto"/>
            <w:bottom w:val="none" w:sz="0" w:space="0" w:color="auto"/>
            <w:right w:val="none" w:sz="0" w:space="0" w:color="auto"/>
          </w:divBdr>
          <w:divsChild>
            <w:div w:id="1207254967">
              <w:marLeft w:val="0"/>
              <w:marRight w:val="0"/>
              <w:marTop w:val="0"/>
              <w:marBottom w:val="0"/>
              <w:divBdr>
                <w:top w:val="none" w:sz="0" w:space="0" w:color="auto"/>
                <w:left w:val="none" w:sz="0" w:space="0" w:color="auto"/>
                <w:bottom w:val="none" w:sz="0" w:space="0" w:color="auto"/>
                <w:right w:val="none" w:sz="0" w:space="0" w:color="auto"/>
              </w:divBdr>
              <w:divsChild>
                <w:div w:id="246354757">
                  <w:marLeft w:val="0"/>
                  <w:marRight w:val="0"/>
                  <w:marTop w:val="0"/>
                  <w:marBottom w:val="0"/>
                  <w:divBdr>
                    <w:top w:val="none" w:sz="0" w:space="0" w:color="auto"/>
                    <w:left w:val="none" w:sz="0" w:space="0" w:color="auto"/>
                    <w:bottom w:val="none" w:sz="0" w:space="0" w:color="auto"/>
                    <w:right w:val="none" w:sz="0" w:space="0" w:color="auto"/>
                  </w:divBdr>
                  <w:divsChild>
                    <w:div w:id="548996200">
                      <w:marLeft w:val="0"/>
                      <w:marRight w:val="0"/>
                      <w:marTop w:val="0"/>
                      <w:marBottom w:val="0"/>
                      <w:divBdr>
                        <w:top w:val="none" w:sz="0" w:space="0" w:color="auto"/>
                        <w:left w:val="none" w:sz="0" w:space="0" w:color="auto"/>
                        <w:bottom w:val="none" w:sz="0" w:space="0" w:color="auto"/>
                        <w:right w:val="none" w:sz="0" w:space="0" w:color="auto"/>
                      </w:divBdr>
                      <w:divsChild>
                        <w:div w:id="1882784415">
                          <w:marLeft w:val="0"/>
                          <w:marRight w:val="0"/>
                          <w:marTop w:val="0"/>
                          <w:marBottom w:val="0"/>
                          <w:divBdr>
                            <w:top w:val="none" w:sz="0" w:space="0" w:color="auto"/>
                            <w:left w:val="none" w:sz="0" w:space="0" w:color="auto"/>
                            <w:bottom w:val="none" w:sz="0" w:space="0" w:color="auto"/>
                            <w:right w:val="none" w:sz="0" w:space="0" w:color="auto"/>
                          </w:divBdr>
                          <w:divsChild>
                            <w:div w:id="161891933">
                              <w:marLeft w:val="0"/>
                              <w:marRight w:val="0"/>
                              <w:marTop w:val="0"/>
                              <w:marBottom w:val="0"/>
                              <w:divBdr>
                                <w:top w:val="none" w:sz="0" w:space="0" w:color="auto"/>
                                <w:left w:val="none" w:sz="0" w:space="0" w:color="auto"/>
                                <w:bottom w:val="none" w:sz="0" w:space="0" w:color="auto"/>
                                <w:right w:val="none" w:sz="0" w:space="0" w:color="auto"/>
                              </w:divBdr>
                              <w:divsChild>
                                <w:div w:id="725495952">
                                  <w:marLeft w:val="0"/>
                                  <w:marRight w:val="0"/>
                                  <w:marTop w:val="0"/>
                                  <w:marBottom w:val="0"/>
                                  <w:divBdr>
                                    <w:top w:val="none" w:sz="0" w:space="0" w:color="auto"/>
                                    <w:left w:val="none" w:sz="0" w:space="0" w:color="auto"/>
                                    <w:bottom w:val="none" w:sz="0" w:space="0" w:color="auto"/>
                                    <w:right w:val="none" w:sz="0" w:space="0" w:color="auto"/>
                                  </w:divBdr>
                                  <w:divsChild>
                                    <w:div w:id="114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58857">
      <w:bodyDiv w:val="1"/>
      <w:marLeft w:val="0"/>
      <w:marRight w:val="0"/>
      <w:marTop w:val="0"/>
      <w:marBottom w:val="0"/>
      <w:divBdr>
        <w:top w:val="none" w:sz="0" w:space="0" w:color="auto"/>
        <w:left w:val="none" w:sz="0" w:space="0" w:color="auto"/>
        <w:bottom w:val="none" w:sz="0" w:space="0" w:color="auto"/>
        <w:right w:val="none" w:sz="0" w:space="0" w:color="auto"/>
      </w:divBdr>
      <w:divsChild>
        <w:div w:id="197132449">
          <w:marLeft w:val="0"/>
          <w:marRight w:val="0"/>
          <w:marTop w:val="0"/>
          <w:marBottom w:val="150"/>
          <w:divBdr>
            <w:top w:val="none" w:sz="0" w:space="0" w:color="auto"/>
            <w:left w:val="none" w:sz="0" w:space="0" w:color="auto"/>
            <w:bottom w:val="none" w:sz="0" w:space="0" w:color="auto"/>
            <w:right w:val="none" w:sz="0" w:space="0" w:color="auto"/>
          </w:divBdr>
          <w:divsChild>
            <w:div w:id="862742392">
              <w:marLeft w:val="0"/>
              <w:marRight w:val="0"/>
              <w:marTop w:val="0"/>
              <w:marBottom w:val="0"/>
              <w:divBdr>
                <w:top w:val="none" w:sz="0" w:space="0" w:color="auto"/>
                <w:left w:val="none" w:sz="0" w:space="0" w:color="auto"/>
                <w:bottom w:val="none" w:sz="0" w:space="0" w:color="auto"/>
                <w:right w:val="none" w:sz="0" w:space="0" w:color="auto"/>
              </w:divBdr>
            </w:div>
          </w:divsChild>
        </w:div>
        <w:div w:id="828985706">
          <w:marLeft w:val="0"/>
          <w:marRight w:val="0"/>
          <w:marTop w:val="0"/>
          <w:marBottom w:val="150"/>
          <w:divBdr>
            <w:top w:val="none" w:sz="0" w:space="0" w:color="auto"/>
            <w:left w:val="none" w:sz="0" w:space="0" w:color="auto"/>
            <w:bottom w:val="none" w:sz="0" w:space="0" w:color="auto"/>
            <w:right w:val="none" w:sz="0" w:space="0" w:color="auto"/>
          </w:divBdr>
        </w:div>
        <w:div w:id="374621985">
          <w:marLeft w:val="0"/>
          <w:marRight w:val="0"/>
          <w:marTop w:val="0"/>
          <w:marBottom w:val="0"/>
          <w:divBdr>
            <w:top w:val="none" w:sz="0" w:space="0" w:color="auto"/>
            <w:left w:val="none" w:sz="0" w:space="0" w:color="auto"/>
            <w:bottom w:val="none" w:sz="0" w:space="0" w:color="auto"/>
            <w:right w:val="none" w:sz="0" w:space="0" w:color="auto"/>
          </w:divBdr>
          <w:divsChild>
            <w:div w:id="1286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059">
      <w:bodyDiv w:val="1"/>
      <w:marLeft w:val="0"/>
      <w:marRight w:val="0"/>
      <w:marTop w:val="0"/>
      <w:marBottom w:val="0"/>
      <w:divBdr>
        <w:top w:val="none" w:sz="0" w:space="0" w:color="auto"/>
        <w:left w:val="none" w:sz="0" w:space="0" w:color="auto"/>
        <w:bottom w:val="none" w:sz="0" w:space="0" w:color="auto"/>
        <w:right w:val="none" w:sz="0" w:space="0" w:color="auto"/>
      </w:divBdr>
      <w:divsChild>
        <w:div w:id="522984559">
          <w:marLeft w:val="0"/>
          <w:marRight w:val="0"/>
          <w:marTop w:val="0"/>
          <w:marBottom w:val="0"/>
          <w:divBdr>
            <w:top w:val="none" w:sz="0" w:space="0" w:color="auto"/>
            <w:left w:val="none" w:sz="0" w:space="0" w:color="auto"/>
            <w:bottom w:val="none" w:sz="0" w:space="0" w:color="auto"/>
            <w:right w:val="none" w:sz="0" w:space="0" w:color="auto"/>
          </w:divBdr>
          <w:divsChild>
            <w:div w:id="1006447566">
              <w:marLeft w:val="0"/>
              <w:marRight w:val="0"/>
              <w:marTop w:val="0"/>
              <w:marBottom w:val="0"/>
              <w:divBdr>
                <w:top w:val="none" w:sz="0" w:space="0" w:color="auto"/>
                <w:left w:val="none" w:sz="0" w:space="0" w:color="auto"/>
                <w:bottom w:val="none" w:sz="0" w:space="0" w:color="auto"/>
                <w:right w:val="none" w:sz="0" w:space="0" w:color="auto"/>
              </w:divBdr>
              <w:divsChild>
                <w:div w:id="224805237">
                  <w:marLeft w:val="0"/>
                  <w:marRight w:val="0"/>
                  <w:marTop w:val="0"/>
                  <w:marBottom w:val="0"/>
                  <w:divBdr>
                    <w:top w:val="none" w:sz="0" w:space="0" w:color="auto"/>
                    <w:left w:val="none" w:sz="0" w:space="0" w:color="auto"/>
                    <w:bottom w:val="none" w:sz="0" w:space="0" w:color="auto"/>
                    <w:right w:val="none" w:sz="0" w:space="0" w:color="auto"/>
                  </w:divBdr>
                  <w:divsChild>
                    <w:div w:id="1531531390">
                      <w:marLeft w:val="0"/>
                      <w:marRight w:val="0"/>
                      <w:marTop w:val="0"/>
                      <w:marBottom w:val="0"/>
                      <w:divBdr>
                        <w:top w:val="none" w:sz="0" w:space="0" w:color="auto"/>
                        <w:left w:val="none" w:sz="0" w:space="0" w:color="auto"/>
                        <w:bottom w:val="none" w:sz="0" w:space="0" w:color="auto"/>
                        <w:right w:val="none" w:sz="0" w:space="0" w:color="auto"/>
                      </w:divBdr>
                      <w:divsChild>
                        <w:div w:id="1216310425">
                          <w:marLeft w:val="0"/>
                          <w:marRight w:val="0"/>
                          <w:marTop w:val="0"/>
                          <w:marBottom w:val="0"/>
                          <w:divBdr>
                            <w:top w:val="none" w:sz="0" w:space="0" w:color="auto"/>
                            <w:left w:val="none" w:sz="0" w:space="0" w:color="auto"/>
                            <w:bottom w:val="none" w:sz="0" w:space="0" w:color="auto"/>
                            <w:right w:val="none" w:sz="0" w:space="0" w:color="auto"/>
                          </w:divBdr>
                          <w:divsChild>
                            <w:div w:id="338043241">
                              <w:marLeft w:val="0"/>
                              <w:marRight w:val="0"/>
                              <w:marTop w:val="0"/>
                              <w:marBottom w:val="0"/>
                              <w:divBdr>
                                <w:top w:val="none" w:sz="0" w:space="0" w:color="auto"/>
                                <w:left w:val="none" w:sz="0" w:space="0" w:color="auto"/>
                                <w:bottom w:val="none" w:sz="0" w:space="0" w:color="auto"/>
                                <w:right w:val="none" w:sz="0" w:space="0" w:color="auto"/>
                              </w:divBdr>
                              <w:divsChild>
                                <w:div w:id="1646859379">
                                  <w:marLeft w:val="0"/>
                                  <w:marRight w:val="0"/>
                                  <w:marTop w:val="0"/>
                                  <w:marBottom w:val="0"/>
                                  <w:divBdr>
                                    <w:top w:val="none" w:sz="0" w:space="0" w:color="auto"/>
                                    <w:left w:val="none" w:sz="0" w:space="0" w:color="auto"/>
                                    <w:bottom w:val="none" w:sz="0" w:space="0" w:color="auto"/>
                                    <w:right w:val="none" w:sz="0" w:space="0" w:color="auto"/>
                                  </w:divBdr>
                                  <w:divsChild>
                                    <w:div w:id="432363642">
                                      <w:marLeft w:val="0"/>
                                      <w:marRight w:val="0"/>
                                      <w:marTop w:val="0"/>
                                      <w:marBottom w:val="0"/>
                                      <w:divBdr>
                                        <w:top w:val="none" w:sz="0" w:space="0" w:color="auto"/>
                                        <w:left w:val="none" w:sz="0" w:space="0" w:color="auto"/>
                                        <w:bottom w:val="none" w:sz="0" w:space="0" w:color="auto"/>
                                        <w:right w:val="none" w:sz="0" w:space="0" w:color="auto"/>
                                      </w:divBdr>
                                      <w:divsChild>
                                        <w:div w:id="22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46859">
      <w:bodyDiv w:val="1"/>
      <w:marLeft w:val="0"/>
      <w:marRight w:val="0"/>
      <w:marTop w:val="0"/>
      <w:marBottom w:val="0"/>
      <w:divBdr>
        <w:top w:val="none" w:sz="0" w:space="0" w:color="auto"/>
        <w:left w:val="none" w:sz="0" w:space="0" w:color="auto"/>
        <w:bottom w:val="none" w:sz="0" w:space="0" w:color="auto"/>
        <w:right w:val="none" w:sz="0" w:space="0" w:color="auto"/>
      </w:divBdr>
      <w:divsChild>
        <w:div w:id="1277905668">
          <w:marLeft w:val="0"/>
          <w:marRight w:val="0"/>
          <w:marTop w:val="0"/>
          <w:marBottom w:val="0"/>
          <w:divBdr>
            <w:top w:val="none" w:sz="0" w:space="0" w:color="auto"/>
            <w:left w:val="none" w:sz="0" w:space="0" w:color="auto"/>
            <w:bottom w:val="dotted" w:sz="6" w:space="4" w:color="DDDDDD"/>
            <w:right w:val="none" w:sz="0" w:space="0" w:color="auto"/>
          </w:divBdr>
          <w:divsChild>
            <w:div w:id="1758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171">
      <w:bodyDiv w:val="1"/>
      <w:marLeft w:val="0"/>
      <w:marRight w:val="0"/>
      <w:marTop w:val="0"/>
      <w:marBottom w:val="0"/>
      <w:divBdr>
        <w:top w:val="none" w:sz="0" w:space="0" w:color="auto"/>
        <w:left w:val="none" w:sz="0" w:space="0" w:color="auto"/>
        <w:bottom w:val="none" w:sz="0" w:space="0" w:color="auto"/>
        <w:right w:val="none" w:sz="0" w:space="0" w:color="auto"/>
      </w:divBdr>
      <w:divsChild>
        <w:div w:id="1477526879">
          <w:marLeft w:val="0"/>
          <w:marRight w:val="0"/>
          <w:marTop w:val="0"/>
          <w:marBottom w:val="0"/>
          <w:divBdr>
            <w:top w:val="none" w:sz="0" w:space="0" w:color="auto"/>
            <w:left w:val="none" w:sz="0" w:space="0" w:color="auto"/>
            <w:bottom w:val="none" w:sz="0" w:space="0" w:color="auto"/>
            <w:right w:val="none" w:sz="0" w:space="0" w:color="auto"/>
          </w:divBdr>
          <w:divsChild>
            <w:div w:id="283273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4191305">
      <w:bodyDiv w:val="1"/>
      <w:marLeft w:val="0"/>
      <w:marRight w:val="0"/>
      <w:marTop w:val="0"/>
      <w:marBottom w:val="0"/>
      <w:divBdr>
        <w:top w:val="none" w:sz="0" w:space="0" w:color="auto"/>
        <w:left w:val="none" w:sz="0" w:space="0" w:color="auto"/>
        <w:bottom w:val="none" w:sz="0" w:space="0" w:color="auto"/>
        <w:right w:val="none" w:sz="0" w:space="0" w:color="auto"/>
      </w:divBdr>
      <w:divsChild>
        <w:div w:id="541328674">
          <w:marLeft w:val="0"/>
          <w:marRight w:val="0"/>
          <w:marTop w:val="0"/>
          <w:marBottom w:val="150"/>
          <w:divBdr>
            <w:top w:val="none" w:sz="0" w:space="0" w:color="auto"/>
            <w:left w:val="none" w:sz="0" w:space="0" w:color="auto"/>
            <w:bottom w:val="none" w:sz="0" w:space="0" w:color="auto"/>
            <w:right w:val="none" w:sz="0" w:space="0" w:color="auto"/>
          </w:divBdr>
        </w:div>
      </w:divsChild>
    </w:div>
    <w:div w:id="1694306728">
      <w:bodyDiv w:val="1"/>
      <w:marLeft w:val="0"/>
      <w:marRight w:val="0"/>
      <w:marTop w:val="0"/>
      <w:marBottom w:val="0"/>
      <w:divBdr>
        <w:top w:val="none" w:sz="0" w:space="0" w:color="auto"/>
        <w:left w:val="none" w:sz="0" w:space="0" w:color="auto"/>
        <w:bottom w:val="none" w:sz="0" w:space="0" w:color="auto"/>
        <w:right w:val="none" w:sz="0" w:space="0" w:color="auto"/>
      </w:divBdr>
      <w:divsChild>
        <w:div w:id="2117478888">
          <w:marLeft w:val="0"/>
          <w:marRight w:val="0"/>
          <w:marTop w:val="0"/>
          <w:marBottom w:val="150"/>
          <w:divBdr>
            <w:top w:val="none" w:sz="0" w:space="0" w:color="auto"/>
            <w:left w:val="none" w:sz="0" w:space="0" w:color="auto"/>
            <w:bottom w:val="none" w:sz="0" w:space="0" w:color="auto"/>
            <w:right w:val="none" w:sz="0" w:space="0" w:color="auto"/>
          </w:divBdr>
          <w:divsChild>
            <w:div w:id="1119571830">
              <w:marLeft w:val="0"/>
              <w:marRight w:val="0"/>
              <w:marTop w:val="0"/>
              <w:marBottom w:val="0"/>
              <w:divBdr>
                <w:top w:val="none" w:sz="0" w:space="0" w:color="auto"/>
                <w:left w:val="none" w:sz="0" w:space="0" w:color="auto"/>
                <w:bottom w:val="none" w:sz="0" w:space="0" w:color="auto"/>
                <w:right w:val="none" w:sz="0" w:space="0" w:color="auto"/>
              </w:divBdr>
              <w:divsChild>
                <w:div w:id="1109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825">
          <w:marLeft w:val="0"/>
          <w:marRight w:val="0"/>
          <w:marTop w:val="0"/>
          <w:marBottom w:val="150"/>
          <w:divBdr>
            <w:top w:val="none" w:sz="0" w:space="0" w:color="auto"/>
            <w:left w:val="none" w:sz="0" w:space="0" w:color="auto"/>
            <w:bottom w:val="none" w:sz="0" w:space="0" w:color="auto"/>
            <w:right w:val="none" w:sz="0" w:space="0" w:color="auto"/>
          </w:divBdr>
        </w:div>
      </w:divsChild>
    </w:div>
    <w:div w:id="1694377735">
      <w:bodyDiv w:val="1"/>
      <w:marLeft w:val="0"/>
      <w:marRight w:val="0"/>
      <w:marTop w:val="0"/>
      <w:marBottom w:val="0"/>
      <w:divBdr>
        <w:top w:val="none" w:sz="0" w:space="0" w:color="auto"/>
        <w:left w:val="none" w:sz="0" w:space="0" w:color="auto"/>
        <w:bottom w:val="none" w:sz="0" w:space="0" w:color="auto"/>
        <w:right w:val="none" w:sz="0" w:space="0" w:color="auto"/>
      </w:divBdr>
    </w:div>
    <w:div w:id="1694385104">
      <w:bodyDiv w:val="1"/>
      <w:marLeft w:val="0"/>
      <w:marRight w:val="0"/>
      <w:marTop w:val="0"/>
      <w:marBottom w:val="0"/>
      <w:divBdr>
        <w:top w:val="none" w:sz="0" w:space="0" w:color="auto"/>
        <w:left w:val="none" w:sz="0" w:space="0" w:color="auto"/>
        <w:bottom w:val="none" w:sz="0" w:space="0" w:color="auto"/>
        <w:right w:val="none" w:sz="0" w:space="0" w:color="auto"/>
      </w:divBdr>
      <w:divsChild>
        <w:div w:id="1306542938">
          <w:marLeft w:val="0"/>
          <w:marRight w:val="0"/>
          <w:marTop w:val="0"/>
          <w:marBottom w:val="150"/>
          <w:divBdr>
            <w:top w:val="none" w:sz="0" w:space="0" w:color="auto"/>
            <w:left w:val="none" w:sz="0" w:space="0" w:color="auto"/>
            <w:bottom w:val="none" w:sz="0" w:space="0" w:color="auto"/>
            <w:right w:val="none" w:sz="0" w:space="0" w:color="auto"/>
          </w:divBdr>
        </w:div>
      </w:divsChild>
    </w:div>
    <w:div w:id="1694843427">
      <w:bodyDiv w:val="1"/>
      <w:marLeft w:val="0"/>
      <w:marRight w:val="0"/>
      <w:marTop w:val="0"/>
      <w:marBottom w:val="0"/>
      <w:divBdr>
        <w:top w:val="none" w:sz="0" w:space="0" w:color="auto"/>
        <w:left w:val="none" w:sz="0" w:space="0" w:color="auto"/>
        <w:bottom w:val="none" w:sz="0" w:space="0" w:color="auto"/>
        <w:right w:val="none" w:sz="0" w:space="0" w:color="auto"/>
      </w:divBdr>
      <w:divsChild>
        <w:div w:id="2042238420">
          <w:marLeft w:val="0"/>
          <w:marRight w:val="0"/>
          <w:marTop w:val="0"/>
          <w:marBottom w:val="180"/>
          <w:divBdr>
            <w:top w:val="none" w:sz="0" w:space="0" w:color="auto"/>
            <w:left w:val="none" w:sz="0" w:space="0" w:color="auto"/>
            <w:bottom w:val="none" w:sz="0" w:space="0" w:color="auto"/>
            <w:right w:val="none" w:sz="0" w:space="0" w:color="auto"/>
          </w:divBdr>
        </w:div>
      </w:divsChild>
    </w:div>
    <w:div w:id="1695421444">
      <w:bodyDiv w:val="1"/>
      <w:marLeft w:val="0"/>
      <w:marRight w:val="0"/>
      <w:marTop w:val="0"/>
      <w:marBottom w:val="0"/>
      <w:divBdr>
        <w:top w:val="none" w:sz="0" w:space="0" w:color="auto"/>
        <w:left w:val="none" w:sz="0" w:space="0" w:color="auto"/>
        <w:bottom w:val="none" w:sz="0" w:space="0" w:color="auto"/>
        <w:right w:val="none" w:sz="0" w:space="0" w:color="auto"/>
      </w:divBdr>
      <w:divsChild>
        <w:div w:id="1060443277">
          <w:marLeft w:val="0"/>
          <w:marRight w:val="0"/>
          <w:marTop w:val="300"/>
          <w:marBottom w:val="0"/>
          <w:divBdr>
            <w:top w:val="none" w:sz="0" w:space="0" w:color="auto"/>
            <w:left w:val="none" w:sz="0" w:space="0" w:color="auto"/>
            <w:bottom w:val="none" w:sz="0" w:space="0" w:color="auto"/>
            <w:right w:val="none" w:sz="0" w:space="0" w:color="auto"/>
          </w:divBdr>
          <w:divsChild>
            <w:div w:id="733821681">
              <w:marLeft w:val="0"/>
              <w:marRight w:val="0"/>
              <w:marTop w:val="150"/>
              <w:marBottom w:val="0"/>
              <w:divBdr>
                <w:top w:val="none" w:sz="0" w:space="0" w:color="auto"/>
                <w:left w:val="none" w:sz="0" w:space="0" w:color="auto"/>
                <w:bottom w:val="none" w:sz="0" w:space="0" w:color="auto"/>
                <w:right w:val="none" w:sz="0" w:space="0" w:color="auto"/>
              </w:divBdr>
            </w:div>
          </w:divsChild>
        </w:div>
        <w:div w:id="1251935862">
          <w:marLeft w:val="0"/>
          <w:marRight w:val="0"/>
          <w:marTop w:val="300"/>
          <w:marBottom w:val="0"/>
          <w:divBdr>
            <w:top w:val="none" w:sz="0" w:space="0" w:color="auto"/>
            <w:left w:val="none" w:sz="0" w:space="0" w:color="auto"/>
            <w:bottom w:val="none" w:sz="0" w:space="0" w:color="auto"/>
            <w:right w:val="none" w:sz="0" w:space="0" w:color="auto"/>
          </w:divBdr>
          <w:divsChild>
            <w:div w:id="405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6269">
      <w:bodyDiv w:val="1"/>
      <w:marLeft w:val="0"/>
      <w:marRight w:val="0"/>
      <w:marTop w:val="0"/>
      <w:marBottom w:val="0"/>
      <w:divBdr>
        <w:top w:val="none" w:sz="0" w:space="0" w:color="auto"/>
        <w:left w:val="none" w:sz="0" w:space="0" w:color="auto"/>
        <w:bottom w:val="none" w:sz="0" w:space="0" w:color="auto"/>
        <w:right w:val="none" w:sz="0" w:space="0" w:color="auto"/>
      </w:divBdr>
      <w:divsChild>
        <w:div w:id="1986931784">
          <w:marLeft w:val="0"/>
          <w:marRight w:val="0"/>
          <w:marTop w:val="0"/>
          <w:marBottom w:val="0"/>
          <w:divBdr>
            <w:top w:val="none" w:sz="0" w:space="0" w:color="auto"/>
            <w:left w:val="none" w:sz="0" w:space="0" w:color="auto"/>
            <w:bottom w:val="dotted" w:sz="6" w:space="4" w:color="DDDDDD"/>
            <w:right w:val="none" w:sz="0" w:space="0" w:color="auto"/>
          </w:divBdr>
          <w:divsChild>
            <w:div w:id="1460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5308">
      <w:bodyDiv w:val="1"/>
      <w:marLeft w:val="0"/>
      <w:marRight w:val="0"/>
      <w:marTop w:val="0"/>
      <w:marBottom w:val="0"/>
      <w:divBdr>
        <w:top w:val="none" w:sz="0" w:space="0" w:color="auto"/>
        <w:left w:val="none" w:sz="0" w:space="0" w:color="auto"/>
        <w:bottom w:val="none" w:sz="0" w:space="0" w:color="auto"/>
        <w:right w:val="none" w:sz="0" w:space="0" w:color="auto"/>
      </w:divBdr>
      <w:divsChild>
        <w:div w:id="1292980399">
          <w:marLeft w:val="0"/>
          <w:marRight w:val="0"/>
          <w:marTop w:val="0"/>
          <w:marBottom w:val="0"/>
          <w:divBdr>
            <w:top w:val="none" w:sz="0" w:space="0" w:color="auto"/>
            <w:left w:val="none" w:sz="0" w:space="0" w:color="auto"/>
            <w:bottom w:val="none" w:sz="0" w:space="0" w:color="auto"/>
            <w:right w:val="none" w:sz="0" w:space="0" w:color="auto"/>
          </w:divBdr>
        </w:div>
      </w:divsChild>
    </w:div>
    <w:div w:id="1696232448">
      <w:bodyDiv w:val="1"/>
      <w:marLeft w:val="0"/>
      <w:marRight w:val="0"/>
      <w:marTop w:val="0"/>
      <w:marBottom w:val="0"/>
      <w:divBdr>
        <w:top w:val="none" w:sz="0" w:space="0" w:color="auto"/>
        <w:left w:val="none" w:sz="0" w:space="0" w:color="auto"/>
        <w:bottom w:val="none" w:sz="0" w:space="0" w:color="auto"/>
        <w:right w:val="none" w:sz="0" w:space="0" w:color="auto"/>
      </w:divBdr>
      <w:divsChild>
        <w:div w:id="221530126">
          <w:marLeft w:val="0"/>
          <w:marRight w:val="0"/>
          <w:marTop w:val="0"/>
          <w:marBottom w:val="0"/>
          <w:divBdr>
            <w:top w:val="none" w:sz="0" w:space="0" w:color="auto"/>
            <w:left w:val="none" w:sz="0" w:space="0" w:color="auto"/>
            <w:bottom w:val="dotted" w:sz="6" w:space="4" w:color="DDDDDD"/>
            <w:right w:val="none" w:sz="0" w:space="0" w:color="auto"/>
          </w:divBdr>
          <w:divsChild>
            <w:div w:id="1918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4631">
      <w:bodyDiv w:val="1"/>
      <w:marLeft w:val="0"/>
      <w:marRight w:val="0"/>
      <w:marTop w:val="0"/>
      <w:marBottom w:val="0"/>
      <w:divBdr>
        <w:top w:val="none" w:sz="0" w:space="0" w:color="auto"/>
        <w:left w:val="none" w:sz="0" w:space="0" w:color="auto"/>
        <w:bottom w:val="none" w:sz="0" w:space="0" w:color="auto"/>
        <w:right w:val="none" w:sz="0" w:space="0" w:color="auto"/>
      </w:divBdr>
      <w:divsChild>
        <w:div w:id="607393786">
          <w:marLeft w:val="0"/>
          <w:marRight w:val="0"/>
          <w:marTop w:val="0"/>
          <w:marBottom w:val="0"/>
          <w:divBdr>
            <w:top w:val="none" w:sz="0" w:space="0" w:color="auto"/>
            <w:left w:val="none" w:sz="0" w:space="0" w:color="auto"/>
            <w:bottom w:val="dotted" w:sz="6" w:space="4" w:color="DDDDDD"/>
            <w:right w:val="none" w:sz="0" w:space="0" w:color="auto"/>
          </w:divBdr>
        </w:div>
      </w:divsChild>
    </w:div>
    <w:div w:id="1698316212">
      <w:bodyDiv w:val="1"/>
      <w:marLeft w:val="0"/>
      <w:marRight w:val="0"/>
      <w:marTop w:val="0"/>
      <w:marBottom w:val="0"/>
      <w:divBdr>
        <w:top w:val="none" w:sz="0" w:space="0" w:color="auto"/>
        <w:left w:val="none" w:sz="0" w:space="0" w:color="auto"/>
        <w:bottom w:val="none" w:sz="0" w:space="0" w:color="auto"/>
        <w:right w:val="none" w:sz="0" w:space="0" w:color="auto"/>
      </w:divBdr>
      <w:divsChild>
        <w:div w:id="532764704">
          <w:marLeft w:val="0"/>
          <w:marRight w:val="0"/>
          <w:marTop w:val="0"/>
          <w:marBottom w:val="0"/>
          <w:divBdr>
            <w:top w:val="none" w:sz="0" w:space="0" w:color="auto"/>
            <w:left w:val="none" w:sz="0" w:space="0" w:color="auto"/>
            <w:bottom w:val="none" w:sz="0" w:space="0" w:color="auto"/>
            <w:right w:val="none" w:sz="0" w:space="0" w:color="auto"/>
          </w:divBdr>
          <w:divsChild>
            <w:div w:id="119614235">
              <w:marLeft w:val="2700"/>
              <w:marRight w:val="0"/>
              <w:marTop w:val="0"/>
              <w:marBottom w:val="0"/>
              <w:divBdr>
                <w:top w:val="none" w:sz="0" w:space="0" w:color="auto"/>
                <w:left w:val="none" w:sz="0" w:space="0" w:color="auto"/>
                <w:bottom w:val="none" w:sz="0" w:space="0" w:color="auto"/>
                <w:right w:val="none" w:sz="0" w:space="0" w:color="auto"/>
              </w:divBdr>
              <w:divsChild>
                <w:div w:id="573472103">
                  <w:marLeft w:val="0"/>
                  <w:marRight w:val="0"/>
                  <w:marTop w:val="0"/>
                  <w:marBottom w:val="0"/>
                  <w:divBdr>
                    <w:top w:val="none" w:sz="0" w:space="0" w:color="auto"/>
                    <w:left w:val="none" w:sz="0" w:space="0" w:color="auto"/>
                    <w:bottom w:val="none" w:sz="0" w:space="0" w:color="auto"/>
                    <w:right w:val="none" w:sz="0" w:space="0" w:color="auto"/>
                  </w:divBdr>
                </w:div>
              </w:divsChild>
            </w:div>
            <w:div w:id="449327045">
              <w:marLeft w:val="0"/>
              <w:marRight w:val="0"/>
              <w:marTop w:val="0"/>
              <w:marBottom w:val="0"/>
              <w:divBdr>
                <w:top w:val="none" w:sz="0" w:space="0" w:color="auto"/>
                <w:left w:val="none" w:sz="0" w:space="0" w:color="auto"/>
                <w:bottom w:val="none" w:sz="0" w:space="0" w:color="auto"/>
                <w:right w:val="none" w:sz="0" w:space="0" w:color="auto"/>
              </w:divBdr>
              <w:divsChild>
                <w:div w:id="41173761">
                  <w:marLeft w:val="0"/>
                  <w:marRight w:val="0"/>
                  <w:marTop w:val="0"/>
                  <w:marBottom w:val="0"/>
                  <w:divBdr>
                    <w:top w:val="none" w:sz="0" w:space="0" w:color="auto"/>
                    <w:left w:val="none" w:sz="0" w:space="0" w:color="auto"/>
                    <w:bottom w:val="none" w:sz="0" w:space="0" w:color="auto"/>
                    <w:right w:val="none" w:sz="0" w:space="0" w:color="auto"/>
                  </w:divBdr>
                  <w:divsChild>
                    <w:div w:id="12978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7762">
      <w:bodyDiv w:val="1"/>
      <w:marLeft w:val="0"/>
      <w:marRight w:val="0"/>
      <w:marTop w:val="0"/>
      <w:marBottom w:val="0"/>
      <w:divBdr>
        <w:top w:val="none" w:sz="0" w:space="0" w:color="auto"/>
        <w:left w:val="none" w:sz="0" w:space="0" w:color="auto"/>
        <w:bottom w:val="none" w:sz="0" w:space="0" w:color="auto"/>
        <w:right w:val="none" w:sz="0" w:space="0" w:color="auto"/>
      </w:divBdr>
      <w:divsChild>
        <w:div w:id="677000655">
          <w:marLeft w:val="0"/>
          <w:marRight w:val="0"/>
          <w:marTop w:val="0"/>
          <w:marBottom w:val="150"/>
          <w:divBdr>
            <w:top w:val="none" w:sz="0" w:space="0" w:color="auto"/>
            <w:left w:val="none" w:sz="0" w:space="0" w:color="auto"/>
            <w:bottom w:val="none" w:sz="0" w:space="0" w:color="auto"/>
            <w:right w:val="none" w:sz="0" w:space="0" w:color="auto"/>
          </w:divBdr>
        </w:div>
      </w:divsChild>
    </w:div>
    <w:div w:id="1699351063">
      <w:bodyDiv w:val="1"/>
      <w:marLeft w:val="0"/>
      <w:marRight w:val="0"/>
      <w:marTop w:val="0"/>
      <w:marBottom w:val="0"/>
      <w:divBdr>
        <w:top w:val="none" w:sz="0" w:space="0" w:color="auto"/>
        <w:left w:val="none" w:sz="0" w:space="0" w:color="auto"/>
        <w:bottom w:val="none" w:sz="0" w:space="0" w:color="auto"/>
        <w:right w:val="none" w:sz="0" w:space="0" w:color="auto"/>
      </w:divBdr>
      <w:divsChild>
        <w:div w:id="1991013246">
          <w:marLeft w:val="0"/>
          <w:marRight w:val="0"/>
          <w:marTop w:val="0"/>
          <w:marBottom w:val="150"/>
          <w:divBdr>
            <w:top w:val="none" w:sz="0" w:space="0" w:color="auto"/>
            <w:left w:val="none" w:sz="0" w:space="0" w:color="auto"/>
            <w:bottom w:val="none" w:sz="0" w:space="0" w:color="auto"/>
            <w:right w:val="none" w:sz="0" w:space="0" w:color="auto"/>
          </w:divBdr>
          <w:divsChild>
            <w:div w:id="954096950">
              <w:marLeft w:val="0"/>
              <w:marRight w:val="0"/>
              <w:marTop w:val="0"/>
              <w:marBottom w:val="0"/>
              <w:divBdr>
                <w:top w:val="none" w:sz="0" w:space="0" w:color="auto"/>
                <w:left w:val="none" w:sz="0" w:space="0" w:color="auto"/>
                <w:bottom w:val="none" w:sz="0" w:space="0" w:color="auto"/>
                <w:right w:val="none" w:sz="0" w:space="0" w:color="auto"/>
              </w:divBdr>
              <w:divsChild>
                <w:div w:id="1168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4471">
          <w:marLeft w:val="0"/>
          <w:marRight w:val="0"/>
          <w:marTop w:val="0"/>
          <w:marBottom w:val="150"/>
          <w:divBdr>
            <w:top w:val="none" w:sz="0" w:space="0" w:color="auto"/>
            <w:left w:val="none" w:sz="0" w:space="0" w:color="auto"/>
            <w:bottom w:val="none" w:sz="0" w:space="0" w:color="auto"/>
            <w:right w:val="none" w:sz="0" w:space="0" w:color="auto"/>
          </w:divBdr>
        </w:div>
        <w:div w:id="1131483487">
          <w:marLeft w:val="0"/>
          <w:marRight w:val="0"/>
          <w:marTop w:val="0"/>
          <w:marBottom w:val="0"/>
          <w:divBdr>
            <w:top w:val="none" w:sz="0" w:space="0" w:color="auto"/>
            <w:left w:val="none" w:sz="0" w:space="0" w:color="auto"/>
            <w:bottom w:val="none" w:sz="0" w:space="0" w:color="auto"/>
            <w:right w:val="none" w:sz="0" w:space="0" w:color="auto"/>
          </w:divBdr>
          <w:divsChild>
            <w:div w:id="282732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50563">
      <w:bodyDiv w:val="1"/>
      <w:marLeft w:val="0"/>
      <w:marRight w:val="0"/>
      <w:marTop w:val="0"/>
      <w:marBottom w:val="0"/>
      <w:divBdr>
        <w:top w:val="none" w:sz="0" w:space="0" w:color="auto"/>
        <w:left w:val="none" w:sz="0" w:space="0" w:color="auto"/>
        <w:bottom w:val="none" w:sz="0" w:space="0" w:color="auto"/>
        <w:right w:val="none" w:sz="0" w:space="0" w:color="auto"/>
      </w:divBdr>
    </w:div>
    <w:div w:id="1699620264">
      <w:bodyDiv w:val="1"/>
      <w:marLeft w:val="0"/>
      <w:marRight w:val="0"/>
      <w:marTop w:val="0"/>
      <w:marBottom w:val="0"/>
      <w:divBdr>
        <w:top w:val="none" w:sz="0" w:space="0" w:color="auto"/>
        <w:left w:val="none" w:sz="0" w:space="0" w:color="auto"/>
        <w:bottom w:val="none" w:sz="0" w:space="0" w:color="auto"/>
        <w:right w:val="none" w:sz="0" w:space="0" w:color="auto"/>
      </w:divBdr>
      <w:divsChild>
        <w:div w:id="104816313">
          <w:marLeft w:val="0"/>
          <w:marRight w:val="0"/>
          <w:marTop w:val="150"/>
          <w:marBottom w:val="0"/>
          <w:divBdr>
            <w:top w:val="none" w:sz="0" w:space="0" w:color="auto"/>
            <w:left w:val="none" w:sz="0" w:space="0" w:color="auto"/>
            <w:bottom w:val="none" w:sz="0" w:space="0" w:color="auto"/>
            <w:right w:val="none" w:sz="0" w:space="0" w:color="auto"/>
          </w:divBdr>
          <w:divsChild>
            <w:div w:id="654728112">
              <w:marLeft w:val="0"/>
              <w:marRight w:val="0"/>
              <w:marTop w:val="0"/>
              <w:marBottom w:val="0"/>
              <w:divBdr>
                <w:top w:val="none" w:sz="0" w:space="0" w:color="auto"/>
                <w:left w:val="none" w:sz="0" w:space="0" w:color="auto"/>
                <w:bottom w:val="none" w:sz="0" w:space="0" w:color="auto"/>
                <w:right w:val="none" w:sz="0" w:space="0" w:color="auto"/>
              </w:divBdr>
              <w:divsChild>
                <w:div w:id="925728339">
                  <w:marLeft w:val="0"/>
                  <w:marRight w:val="0"/>
                  <w:marTop w:val="0"/>
                  <w:marBottom w:val="0"/>
                  <w:divBdr>
                    <w:top w:val="none" w:sz="0" w:space="0" w:color="auto"/>
                    <w:left w:val="none" w:sz="0" w:space="0" w:color="auto"/>
                    <w:bottom w:val="none" w:sz="0" w:space="0" w:color="auto"/>
                    <w:right w:val="none" w:sz="0" w:space="0" w:color="auto"/>
                  </w:divBdr>
                </w:div>
                <w:div w:id="1526595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3782109">
          <w:marLeft w:val="0"/>
          <w:marRight w:val="0"/>
          <w:marTop w:val="0"/>
          <w:marBottom w:val="0"/>
          <w:divBdr>
            <w:top w:val="none" w:sz="0" w:space="0" w:color="auto"/>
            <w:left w:val="none" w:sz="0" w:space="0" w:color="auto"/>
            <w:bottom w:val="none" w:sz="0" w:space="0" w:color="auto"/>
            <w:right w:val="none" w:sz="0" w:space="0" w:color="auto"/>
          </w:divBdr>
          <w:divsChild>
            <w:div w:id="321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3114">
      <w:bodyDiv w:val="1"/>
      <w:marLeft w:val="0"/>
      <w:marRight w:val="0"/>
      <w:marTop w:val="0"/>
      <w:marBottom w:val="0"/>
      <w:divBdr>
        <w:top w:val="none" w:sz="0" w:space="0" w:color="auto"/>
        <w:left w:val="none" w:sz="0" w:space="0" w:color="auto"/>
        <w:bottom w:val="none" w:sz="0" w:space="0" w:color="auto"/>
        <w:right w:val="none" w:sz="0" w:space="0" w:color="auto"/>
      </w:divBdr>
      <w:divsChild>
        <w:div w:id="1753430216">
          <w:marLeft w:val="0"/>
          <w:marRight w:val="0"/>
          <w:marTop w:val="0"/>
          <w:marBottom w:val="0"/>
          <w:divBdr>
            <w:top w:val="none" w:sz="0" w:space="0" w:color="auto"/>
            <w:left w:val="none" w:sz="0" w:space="0" w:color="auto"/>
            <w:bottom w:val="dotted" w:sz="6" w:space="4" w:color="DDDDDD"/>
            <w:right w:val="none" w:sz="0" w:space="0" w:color="auto"/>
          </w:divBdr>
          <w:divsChild>
            <w:div w:id="788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144">
      <w:bodyDiv w:val="1"/>
      <w:marLeft w:val="0"/>
      <w:marRight w:val="0"/>
      <w:marTop w:val="0"/>
      <w:marBottom w:val="0"/>
      <w:divBdr>
        <w:top w:val="none" w:sz="0" w:space="0" w:color="auto"/>
        <w:left w:val="none" w:sz="0" w:space="0" w:color="auto"/>
        <w:bottom w:val="none" w:sz="0" w:space="0" w:color="auto"/>
        <w:right w:val="none" w:sz="0" w:space="0" w:color="auto"/>
      </w:divBdr>
    </w:div>
    <w:div w:id="1701082427">
      <w:bodyDiv w:val="1"/>
      <w:marLeft w:val="0"/>
      <w:marRight w:val="0"/>
      <w:marTop w:val="0"/>
      <w:marBottom w:val="0"/>
      <w:divBdr>
        <w:top w:val="none" w:sz="0" w:space="0" w:color="auto"/>
        <w:left w:val="none" w:sz="0" w:space="0" w:color="auto"/>
        <w:bottom w:val="none" w:sz="0" w:space="0" w:color="auto"/>
        <w:right w:val="none" w:sz="0" w:space="0" w:color="auto"/>
      </w:divBdr>
      <w:divsChild>
        <w:div w:id="635917954">
          <w:marLeft w:val="0"/>
          <w:marRight w:val="0"/>
          <w:marTop w:val="0"/>
          <w:marBottom w:val="150"/>
          <w:divBdr>
            <w:top w:val="none" w:sz="0" w:space="0" w:color="auto"/>
            <w:left w:val="none" w:sz="0" w:space="0" w:color="auto"/>
            <w:bottom w:val="none" w:sz="0" w:space="0" w:color="auto"/>
            <w:right w:val="none" w:sz="0" w:space="0" w:color="auto"/>
          </w:divBdr>
        </w:div>
      </w:divsChild>
    </w:div>
    <w:div w:id="1701322014">
      <w:bodyDiv w:val="1"/>
      <w:marLeft w:val="0"/>
      <w:marRight w:val="0"/>
      <w:marTop w:val="0"/>
      <w:marBottom w:val="0"/>
      <w:divBdr>
        <w:top w:val="none" w:sz="0" w:space="0" w:color="auto"/>
        <w:left w:val="none" w:sz="0" w:space="0" w:color="auto"/>
        <w:bottom w:val="none" w:sz="0" w:space="0" w:color="auto"/>
        <w:right w:val="none" w:sz="0" w:space="0" w:color="auto"/>
      </w:divBdr>
    </w:div>
    <w:div w:id="1701398749">
      <w:bodyDiv w:val="1"/>
      <w:marLeft w:val="0"/>
      <w:marRight w:val="0"/>
      <w:marTop w:val="0"/>
      <w:marBottom w:val="0"/>
      <w:divBdr>
        <w:top w:val="none" w:sz="0" w:space="0" w:color="auto"/>
        <w:left w:val="none" w:sz="0" w:space="0" w:color="auto"/>
        <w:bottom w:val="none" w:sz="0" w:space="0" w:color="auto"/>
        <w:right w:val="none" w:sz="0" w:space="0" w:color="auto"/>
      </w:divBdr>
      <w:divsChild>
        <w:div w:id="647905724">
          <w:marLeft w:val="0"/>
          <w:marRight w:val="0"/>
          <w:marTop w:val="0"/>
          <w:marBottom w:val="0"/>
          <w:divBdr>
            <w:top w:val="none" w:sz="0" w:space="0" w:color="auto"/>
            <w:left w:val="none" w:sz="0" w:space="0" w:color="auto"/>
            <w:bottom w:val="none" w:sz="0" w:space="0" w:color="auto"/>
            <w:right w:val="none" w:sz="0" w:space="0" w:color="auto"/>
          </w:divBdr>
          <w:divsChild>
            <w:div w:id="246114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2169005">
      <w:bodyDiv w:val="1"/>
      <w:marLeft w:val="0"/>
      <w:marRight w:val="0"/>
      <w:marTop w:val="0"/>
      <w:marBottom w:val="0"/>
      <w:divBdr>
        <w:top w:val="none" w:sz="0" w:space="0" w:color="auto"/>
        <w:left w:val="none" w:sz="0" w:space="0" w:color="auto"/>
        <w:bottom w:val="none" w:sz="0" w:space="0" w:color="auto"/>
        <w:right w:val="none" w:sz="0" w:space="0" w:color="auto"/>
      </w:divBdr>
    </w:div>
    <w:div w:id="1702196657">
      <w:bodyDiv w:val="1"/>
      <w:marLeft w:val="0"/>
      <w:marRight w:val="0"/>
      <w:marTop w:val="0"/>
      <w:marBottom w:val="0"/>
      <w:divBdr>
        <w:top w:val="none" w:sz="0" w:space="0" w:color="auto"/>
        <w:left w:val="none" w:sz="0" w:space="0" w:color="auto"/>
        <w:bottom w:val="none" w:sz="0" w:space="0" w:color="auto"/>
        <w:right w:val="none" w:sz="0" w:space="0" w:color="auto"/>
      </w:divBdr>
      <w:divsChild>
        <w:div w:id="235634304">
          <w:marLeft w:val="0"/>
          <w:marRight w:val="0"/>
          <w:marTop w:val="0"/>
          <w:marBottom w:val="150"/>
          <w:divBdr>
            <w:top w:val="none" w:sz="0" w:space="0" w:color="auto"/>
            <w:left w:val="none" w:sz="0" w:space="0" w:color="auto"/>
            <w:bottom w:val="none" w:sz="0" w:space="0" w:color="auto"/>
            <w:right w:val="none" w:sz="0" w:space="0" w:color="auto"/>
          </w:divBdr>
        </w:div>
        <w:div w:id="324892853">
          <w:marLeft w:val="0"/>
          <w:marRight w:val="0"/>
          <w:marTop w:val="0"/>
          <w:marBottom w:val="150"/>
          <w:divBdr>
            <w:top w:val="none" w:sz="0" w:space="0" w:color="auto"/>
            <w:left w:val="none" w:sz="0" w:space="0" w:color="auto"/>
            <w:bottom w:val="none" w:sz="0" w:space="0" w:color="auto"/>
            <w:right w:val="none" w:sz="0" w:space="0" w:color="auto"/>
          </w:divBdr>
        </w:div>
        <w:div w:id="542446770">
          <w:marLeft w:val="0"/>
          <w:marRight w:val="0"/>
          <w:marTop w:val="0"/>
          <w:marBottom w:val="150"/>
          <w:divBdr>
            <w:top w:val="none" w:sz="0" w:space="0" w:color="auto"/>
            <w:left w:val="none" w:sz="0" w:space="0" w:color="auto"/>
            <w:bottom w:val="none" w:sz="0" w:space="0" w:color="auto"/>
            <w:right w:val="none" w:sz="0" w:space="0" w:color="auto"/>
          </w:divBdr>
        </w:div>
        <w:div w:id="595286575">
          <w:marLeft w:val="0"/>
          <w:marRight w:val="0"/>
          <w:marTop w:val="0"/>
          <w:marBottom w:val="150"/>
          <w:divBdr>
            <w:top w:val="none" w:sz="0" w:space="0" w:color="auto"/>
            <w:left w:val="none" w:sz="0" w:space="0" w:color="auto"/>
            <w:bottom w:val="none" w:sz="0" w:space="0" w:color="auto"/>
            <w:right w:val="none" w:sz="0" w:space="0" w:color="auto"/>
          </w:divBdr>
        </w:div>
        <w:div w:id="629239003">
          <w:marLeft w:val="0"/>
          <w:marRight w:val="0"/>
          <w:marTop w:val="0"/>
          <w:marBottom w:val="150"/>
          <w:divBdr>
            <w:top w:val="none" w:sz="0" w:space="0" w:color="auto"/>
            <w:left w:val="none" w:sz="0" w:space="0" w:color="auto"/>
            <w:bottom w:val="none" w:sz="0" w:space="0" w:color="auto"/>
            <w:right w:val="none" w:sz="0" w:space="0" w:color="auto"/>
          </w:divBdr>
        </w:div>
        <w:div w:id="671682083">
          <w:marLeft w:val="0"/>
          <w:marRight w:val="0"/>
          <w:marTop w:val="0"/>
          <w:marBottom w:val="150"/>
          <w:divBdr>
            <w:top w:val="none" w:sz="0" w:space="0" w:color="auto"/>
            <w:left w:val="none" w:sz="0" w:space="0" w:color="auto"/>
            <w:bottom w:val="none" w:sz="0" w:space="0" w:color="auto"/>
            <w:right w:val="none" w:sz="0" w:space="0" w:color="auto"/>
          </w:divBdr>
        </w:div>
        <w:div w:id="1149444147">
          <w:marLeft w:val="0"/>
          <w:marRight w:val="0"/>
          <w:marTop w:val="0"/>
          <w:marBottom w:val="150"/>
          <w:divBdr>
            <w:top w:val="none" w:sz="0" w:space="0" w:color="auto"/>
            <w:left w:val="none" w:sz="0" w:space="0" w:color="auto"/>
            <w:bottom w:val="none" w:sz="0" w:space="0" w:color="auto"/>
            <w:right w:val="none" w:sz="0" w:space="0" w:color="auto"/>
          </w:divBdr>
        </w:div>
        <w:div w:id="1165702126">
          <w:marLeft w:val="0"/>
          <w:marRight w:val="0"/>
          <w:marTop w:val="0"/>
          <w:marBottom w:val="150"/>
          <w:divBdr>
            <w:top w:val="none" w:sz="0" w:space="0" w:color="auto"/>
            <w:left w:val="none" w:sz="0" w:space="0" w:color="auto"/>
            <w:bottom w:val="none" w:sz="0" w:space="0" w:color="auto"/>
            <w:right w:val="none" w:sz="0" w:space="0" w:color="auto"/>
          </w:divBdr>
        </w:div>
        <w:div w:id="1267692246">
          <w:marLeft w:val="0"/>
          <w:marRight w:val="0"/>
          <w:marTop w:val="0"/>
          <w:marBottom w:val="150"/>
          <w:divBdr>
            <w:top w:val="none" w:sz="0" w:space="0" w:color="auto"/>
            <w:left w:val="none" w:sz="0" w:space="0" w:color="auto"/>
            <w:bottom w:val="none" w:sz="0" w:space="0" w:color="auto"/>
            <w:right w:val="none" w:sz="0" w:space="0" w:color="auto"/>
          </w:divBdr>
        </w:div>
        <w:div w:id="1322661751">
          <w:marLeft w:val="0"/>
          <w:marRight w:val="0"/>
          <w:marTop w:val="0"/>
          <w:marBottom w:val="150"/>
          <w:divBdr>
            <w:top w:val="none" w:sz="0" w:space="0" w:color="auto"/>
            <w:left w:val="none" w:sz="0" w:space="0" w:color="auto"/>
            <w:bottom w:val="none" w:sz="0" w:space="0" w:color="auto"/>
            <w:right w:val="none" w:sz="0" w:space="0" w:color="auto"/>
          </w:divBdr>
        </w:div>
        <w:div w:id="1467815227">
          <w:marLeft w:val="0"/>
          <w:marRight w:val="0"/>
          <w:marTop w:val="0"/>
          <w:marBottom w:val="150"/>
          <w:divBdr>
            <w:top w:val="none" w:sz="0" w:space="0" w:color="auto"/>
            <w:left w:val="none" w:sz="0" w:space="0" w:color="auto"/>
            <w:bottom w:val="none" w:sz="0" w:space="0" w:color="auto"/>
            <w:right w:val="none" w:sz="0" w:space="0" w:color="auto"/>
          </w:divBdr>
        </w:div>
        <w:div w:id="1483231596">
          <w:marLeft w:val="0"/>
          <w:marRight w:val="0"/>
          <w:marTop w:val="0"/>
          <w:marBottom w:val="150"/>
          <w:divBdr>
            <w:top w:val="none" w:sz="0" w:space="0" w:color="auto"/>
            <w:left w:val="none" w:sz="0" w:space="0" w:color="auto"/>
            <w:bottom w:val="none" w:sz="0" w:space="0" w:color="auto"/>
            <w:right w:val="none" w:sz="0" w:space="0" w:color="auto"/>
          </w:divBdr>
        </w:div>
        <w:div w:id="1500660548">
          <w:marLeft w:val="0"/>
          <w:marRight w:val="0"/>
          <w:marTop w:val="0"/>
          <w:marBottom w:val="150"/>
          <w:divBdr>
            <w:top w:val="none" w:sz="0" w:space="0" w:color="auto"/>
            <w:left w:val="none" w:sz="0" w:space="0" w:color="auto"/>
            <w:bottom w:val="none" w:sz="0" w:space="0" w:color="auto"/>
            <w:right w:val="none" w:sz="0" w:space="0" w:color="auto"/>
          </w:divBdr>
        </w:div>
        <w:div w:id="1605187793">
          <w:marLeft w:val="0"/>
          <w:marRight w:val="0"/>
          <w:marTop w:val="0"/>
          <w:marBottom w:val="150"/>
          <w:divBdr>
            <w:top w:val="none" w:sz="0" w:space="0" w:color="auto"/>
            <w:left w:val="none" w:sz="0" w:space="0" w:color="auto"/>
            <w:bottom w:val="none" w:sz="0" w:space="0" w:color="auto"/>
            <w:right w:val="none" w:sz="0" w:space="0" w:color="auto"/>
          </w:divBdr>
        </w:div>
        <w:div w:id="1841920649">
          <w:marLeft w:val="0"/>
          <w:marRight w:val="0"/>
          <w:marTop w:val="0"/>
          <w:marBottom w:val="150"/>
          <w:divBdr>
            <w:top w:val="none" w:sz="0" w:space="0" w:color="auto"/>
            <w:left w:val="none" w:sz="0" w:space="0" w:color="auto"/>
            <w:bottom w:val="none" w:sz="0" w:space="0" w:color="auto"/>
            <w:right w:val="none" w:sz="0" w:space="0" w:color="auto"/>
          </w:divBdr>
        </w:div>
        <w:div w:id="1990592595">
          <w:marLeft w:val="0"/>
          <w:marRight w:val="0"/>
          <w:marTop w:val="0"/>
          <w:marBottom w:val="150"/>
          <w:divBdr>
            <w:top w:val="none" w:sz="0" w:space="0" w:color="auto"/>
            <w:left w:val="none" w:sz="0" w:space="0" w:color="auto"/>
            <w:bottom w:val="none" w:sz="0" w:space="0" w:color="auto"/>
            <w:right w:val="none" w:sz="0" w:space="0" w:color="auto"/>
          </w:divBdr>
        </w:div>
        <w:div w:id="2003778578">
          <w:marLeft w:val="0"/>
          <w:marRight w:val="0"/>
          <w:marTop w:val="0"/>
          <w:marBottom w:val="150"/>
          <w:divBdr>
            <w:top w:val="none" w:sz="0" w:space="0" w:color="auto"/>
            <w:left w:val="none" w:sz="0" w:space="0" w:color="auto"/>
            <w:bottom w:val="none" w:sz="0" w:space="0" w:color="auto"/>
            <w:right w:val="none" w:sz="0" w:space="0" w:color="auto"/>
          </w:divBdr>
        </w:div>
      </w:divsChild>
    </w:div>
    <w:div w:id="1702242660">
      <w:bodyDiv w:val="1"/>
      <w:marLeft w:val="0"/>
      <w:marRight w:val="0"/>
      <w:marTop w:val="0"/>
      <w:marBottom w:val="0"/>
      <w:divBdr>
        <w:top w:val="none" w:sz="0" w:space="0" w:color="auto"/>
        <w:left w:val="none" w:sz="0" w:space="0" w:color="auto"/>
        <w:bottom w:val="none" w:sz="0" w:space="0" w:color="auto"/>
        <w:right w:val="none" w:sz="0" w:space="0" w:color="auto"/>
      </w:divBdr>
      <w:divsChild>
        <w:div w:id="1733306357">
          <w:marLeft w:val="0"/>
          <w:marRight w:val="0"/>
          <w:marTop w:val="0"/>
          <w:marBottom w:val="0"/>
          <w:divBdr>
            <w:top w:val="none" w:sz="0" w:space="0" w:color="auto"/>
            <w:left w:val="none" w:sz="0" w:space="0" w:color="auto"/>
            <w:bottom w:val="dotted" w:sz="6" w:space="4" w:color="DDDDDD"/>
            <w:right w:val="none" w:sz="0" w:space="0" w:color="auto"/>
          </w:divBdr>
        </w:div>
      </w:divsChild>
    </w:div>
    <w:div w:id="1702978456">
      <w:bodyDiv w:val="1"/>
      <w:marLeft w:val="0"/>
      <w:marRight w:val="0"/>
      <w:marTop w:val="0"/>
      <w:marBottom w:val="0"/>
      <w:divBdr>
        <w:top w:val="none" w:sz="0" w:space="0" w:color="auto"/>
        <w:left w:val="none" w:sz="0" w:space="0" w:color="auto"/>
        <w:bottom w:val="none" w:sz="0" w:space="0" w:color="auto"/>
        <w:right w:val="none" w:sz="0" w:space="0" w:color="auto"/>
      </w:divBdr>
      <w:divsChild>
        <w:div w:id="287786362">
          <w:marLeft w:val="0"/>
          <w:marRight w:val="0"/>
          <w:marTop w:val="0"/>
          <w:marBottom w:val="0"/>
          <w:divBdr>
            <w:top w:val="none" w:sz="0" w:space="0" w:color="auto"/>
            <w:left w:val="none" w:sz="0" w:space="0" w:color="auto"/>
            <w:bottom w:val="none" w:sz="0" w:space="0" w:color="auto"/>
            <w:right w:val="none" w:sz="0" w:space="0" w:color="auto"/>
          </w:divBdr>
          <w:divsChild>
            <w:div w:id="1389649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087628">
      <w:bodyDiv w:val="1"/>
      <w:marLeft w:val="0"/>
      <w:marRight w:val="0"/>
      <w:marTop w:val="0"/>
      <w:marBottom w:val="0"/>
      <w:divBdr>
        <w:top w:val="none" w:sz="0" w:space="0" w:color="auto"/>
        <w:left w:val="none" w:sz="0" w:space="0" w:color="auto"/>
        <w:bottom w:val="none" w:sz="0" w:space="0" w:color="auto"/>
        <w:right w:val="none" w:sz="0" w:space="0" w:color="auto"/>
      </w:divBdr>
      <w:divsChild>
        <w:div w:id="1356879073">
          <w:marLeft w:val="0"/>
          <w:marRight w:val="0"/>
          <w:marTop w:val="0"/>
          <w:marBottom w:val="0"/>
          <w:divBdr>
            <w:top w:val="none" w:sz="0" w:space="0" w:color="auto"/>
            <w:left w:val="none" w:sz="0" w:space="0" w:color="auto"/>
            <w:bottom w:val="none" w:sz="0" w:space="0" w:color="auto"/>
            <w:right w:val="none" w:sz="0" w:space="0" w:color="auto"/>
          </w:divBdr>
          <w:divsChild>
            <w:div w:id="867912331">
              <w:marLeft w:val="0"/>
              <w:marRight w:val="0"/>
              <w:marTop w:val="0"/>
              <w:marBottom w:val="0"/>
              <w:divBdr>
                <w:top w:val="none" w:sz="0" w:space="0" w:color="auto"/>
                <w:left w:val="none" w:sz="0" w:space="0" w:color="auto"/>
                <w:bottom w:val="none" w:sz="0" w:space="0" w:color="auto"/>
                <w:right w:val="none" w:sz="0" w:space="0" w:color="auto"/>
              </w:divBdr>
              <w:divsChild>
                <w:div w:id="256137504">
                  <w:marLeft w:val="0"/>
                  <w:marRight w:val="0"/>
                  <w:marTop w:val="0"/>
                  <w:marBottom w:val="0"/>
                  <w:divBdr>
                    <w:top w:val="none" w:sz="0" w:space="0" w:color="auto"/>
                    <w:left w:val="none" w:sz="0" w:space="0" w:color="auto"/>
                    <w:bottom w:val="none" w:sz="0" w:space="0" w:color="auto"/>
                    <w:right w:val="none" w:sz="0" w:space="0" w:color="auto"/>
                  </w:divBdr>
                  <w:divsChild>
                    <w:div w:id="1929462532">
                      <w:marLeft w:val="0"/>
                      <w:marRight w:val="0"/>
                      <w:marTop w:val="0"/>
                      <w:marBottom w:val="0"/>
                      <w:divBdr>
                        <w:top w:val="none" w:sz="0" w:space="0" w:color="auto"/>
                        <w:left w:val="none" w:sz="0" w:space="0" w:color="auto"/>
                        <w:bottom w:val="none" w:sz="0" w:space="0" w:color="auto"/>
                        <w:right w:val="none" w:sz="0" w:space="0" w:color="auto"/>
                      </w:divBdr>
                      <w:divsChild>
                        <w:div w:id="830024787">
                          <w:marLeft w:val="0"/>
                          <w:marRight w:val="0"/>
                          <w:marTop w:val="0"/>
                          <w:marBottom w:val="0"/>
                          <w:divBdr>
                            <w:top w:val="none" w:sz="0" w:space="0" w:color="auto"/>
                            <w:left w:val="none" w:sz="0" w:space="0" w:color="auto"/>
                            <w:bottom w:val="none" w:sz="0" w:space="0" w:color="auto"/>
                            <w:right w:val="none" w:sz="0" w:space="0" w:color="auto"/>
                          </w:divBdr>
                          <w:divsChild>
                            <w:div w:id="978536591">
                              <w:marLeft w:val="0"/>
                              <w:marRight w:val="0"/>
                              <w:marTop w:val="0"/>
                              <w:marBottom w:val="0"/>
                              <w:divBdr>
                                <w:top w:val="none" w:sz="0" w:space="0" w:color="auto"/>
                                <w:left w:val="none" w:sz="0" w:space="0" w:color="auto"/>
                                <w:bottom w:val="none" w:sz="0" w:space="0" w:color="auto"/>
                                <w:right w:val="none" w:sz="0" w:space="0" w:color="auto"/>
                              </w:divBdr>
                              <w:divsChild>
                                <w:div w:id="2130782592">
                                  <w:marLeft w:val="0"/>
                                  <w:marRight w:val="0"/>
                                  <w:marTop w:val="0"/>
                                  <w:marBottom w:val="0"/>
                                  <w:divBdr>
                                    <w:top w:val="none" w:sz="0" w:space="0" w:color="auto"/>
                                    <w:left w:val="none" w:sz="0" w:space="0" w:color="auto"/>
                                    <w:bottom w:val="none" w:sz="0" w:space="0" w:color="auto"/>
                                    <w:right w:val="none" w:sz="0" w:space="0" w:color="auto"/>
                                  </w:divBdr>
                                  <w:divsChild>
                                    <w:div w:id="1545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8712">
      <w:bodyDiv w:val="1"/>
      <w:marLeft w:val="0"/>
      <w:marRight w:val="0"/>
      <w:marTop w:val="0"/>
      <w:marBottom w:val="0"/>
      <w:divBdr>
        <w:top w:val="none" w:sz="0" w:space="0" w:color="auto"/>
        <w:left w:val="none" w:sz="0" w:space="0" w:color="auto"/>
        <w:bottom w:val="none" w:sz="0" w:space="0" w:color="auto"/>
        <w:right w:val="none" w:sz="0" w:space="0" w:color="auto"/>
      </w:divBdr>
      <w:divsChild>
        <w:div w:id="1741831799">
          <w:marLeft w:val="0"/>
          <w:marRight w:val="0"/>
          <w:marTop w:val="0"/>
          <w:marBottom w:val="150"/>
          <w:divBdr>
            <w:top w:val="none" w:sz="0" w:space="0" w:color="auto"/>
            <w:left w:val="none" w:sz="0" w:space="0" w:color="auto"/>
            <w:bottom w:val="none" w:sz="0" w:space="0" w:color="auto"/>
            <w:right w:val="none" w:sz="0" w:space="0" w:color="auto"/>
          </w:divBdr>
        </w:div>
      </w:divsChild>
    </w:div>
    <w:div w:id="1703241223">
      <w:bodyDiv w:val="1"/>
      <w:marLeft w:val="0"/>
      <w:marRight w:val="0"/>
      <w:marTop w:val="0"/>
      <w:marBottom w:val="0"/>
      <w:divBdr>
        <w:top w:val="none" w:sz="0" w:space="0" w:color="auto"/>
        <w:left w:val="none" w:sz="0" w:space="0" w:color="auto"/>
        <w:bottom w:val="none" w:sz="0" w:space="0" w:color="auto"/>
        <w:right w:val="none" w:sz="0" w:space="0" w:color="auto"/>
      </w:divBdr>
      <w:divsChild>
        <w:div w:id="803236577">
          <w:marLeft w:val="0"/>
          <w:marRight w:val="0"/>
          <w:marTop w:val="0"/>
          <w:marBottom w:val="0"/>
          <w:divBdr>
            <w:top w:val="none" w:sz="0" w:space="0" w:color="auto"/>
            <w:left w:val="none" w:sz="0" w:space="0" w:color="auto"/>
            <w:bottom w:val="none" w:sz="0" w:space="0" w:color="auto"/>
            <w:right w:val="none" w:sz="0" w:space="0" w:color="auto"/>
          </w:divBdr>
          <w:divsChild>
            <w:div w:id="148719215">
              <w:marLeft w:val="0"/>
              <w:marRight w:val="0"/>
              <w:marTop w:val="0"/>
              <w:marBottom w:val="0"/>
              <w:divBdr>
                <w:top w:val="none" w:sz="0" w:space="0" w:color="auto"/>
                <w:left w:val="none" w:sz="0" w:space="0" w:color="auto"/>
                <w:bottom w:val="none" w:sz="0" w:space="0" w:color="auto"/>
                <w:right w:val="none" w:sz="0" w:space="0" w:color="auto"/>
              </w:divBdr>
              <w:divsChild>
                <w:div w:id="510025471">
                  <w:marLeft w:val="0"/>
                  <w:marRight w:val="0"/>
                  <w:marTop w:val="0"/>
                  <w:marBottom w:val="0"/>
                  <w:divBdr>
                    <w:top w:val="none" w:sz="0" w:space="0" w:color="auto"/>
                    <w:left w:val="none" w:sz="0" w:space="0" w:color="auto"/>
                    <w:bottom w:val="none" w:sz="0" w:space="0" w:color="auto"/>
                    <w:right w:val="none" w:sz="0" w:space="0" w:color="auto"/>
                  </w:divBdr>
                  <w:divsChild>
                    <w:div w:id="384841242">
                      <w:marLeft w:val="0"/>
                      <w:marRight w:val="0"/>
                      <w:marTop w:val="0"/>
                      <w:marBottom w:val="0"/>
                      <w:divBdr>
                        <w:top w:val="none" w:sz="0" w:space="0" w:color="auto"/>
                        <w:left w:val="none" w:sz="0" w:space="0" w:color="auto"/>
                        <w:bottom w:val="none" w:sz="0" w:space="0" w:color="auto"/>
                        <w:right w:val="none" w:sz="0" w:space="0" w:color="auto"/>
                      </w:divBdr>
                      <w:divsChild>
                        <w:div w:id="120274475">
                          <w:marLeft w:val="0"/>
                          <w:marRight w:val="0"/>
                          <w:marTop w:val="0"/>
                          <w:marBottom w:val="0"/>
                          <w:divBdr>
                            <w:top w:val="none" w:sz="0" w:space="0" w:color="auto"/>
                            <w:left w:val="none" w:sz="0" w:space="0" w:color="auto"/>
                            <w:bottom w:val="none" w:sz="0" w:space="0" w:color="auto"/>
                            <w:right w:val="none" w:sz="0" w:space="0" w:color="auto"/>
                          </w:divBdr>
                          <w:divsChild>
                            <w:div w:id="1705053929">
                              <w:marLeft w:val="0"/>
                              <w:marRight w:val="0"/>
                              <w:marTop w:val="0"/>
                              <w:marBottom w:val="0"/>
                              <w:divBdr>
                                <w:top w:val="none" w:sz="0" w:space="0" w:color="auto"/>
                                <w:left w:val="none" w:sz="0" w:space="0" w:color="auto"/>
                                <w:bottom w:val="none" w:sz="0" w:space="0" w:color="auto"/>
                                <w:right w:val="none" w:sz="0" w:space="0" w:color="auto"/>
                              </w:divBdr>
                              <w:divsChild>
                                <w:div w:id="1723556743">
                                  <w:marLeft w:val="0"/>
                                  <w:marRight w:val="0"/>
                                  <w:marTop w:val="0"/>
                                  <w:marBottom w:val="0"/>
                                  <w:divBdr>
                                    <w:top w:val="none" w:sz="0" w:space="0" w:color="auto"/>
                                    <w:left w:val="none" w:sz="0" w:space="0" w:color="auto"/>
                                    <w:bottom w:val="none" w:sz="0" w:space="0" w:color="auto"/>
                                    <w:right w:val="none" w:sz="0" w:space="0" w:color="auto"/>
                                  </w:divBdr>
                                  <w:divsChild>
                                    <w:div w:id="1709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4438">
      <w:bodyDiv w:val="1"/>
      <w:marLeft w:val="0"/>
      <w:marRight w:val="0"/>
      <w:marTop w:val="0"/>
      <w:marBottom w:val="0"/>
      <w:divBdr>
        <w:top w:val="none" w:sz="0" w:space="0" w:color="auto"/>
        <w:left w:val="none" w:sz="0" w:space="0" w:color="auto"/>
        <w:bottom w:val="none" w:sz="0" w:space="0" w:color="auto"/>
        <w:right w:val="none" w:sz="0" w:space="0" w:color="auto"/>
      </w:divBdr>
      <w:divsChild>
        <w:div w:id="2146582598">
          <w:marLeft w:val="0"/>
          <w:marRight w:val="0"/>
          <w:marTop w:val="0"/>
          <w:marBottom w:val="0"/>
          <w:divBdr>
            <w:top w:val="none" w:sz="0" w:space="0" w:color="auto"/>
            <w:left w:val="none" w:sz="0" w:space="0" w:color="auto"/>
            <w:bottom w:val="dotted" w:sz="6" w:space="4" w:color="DDDDDD"/>
            <w:right w:val="none" w:sz="0" w:space="0" w:color="auto"/>
          </w:divBdr>
        </w:div>
      </w:divsChild>
    </w:div>
    <w:div w:id="1703742398">
      <w:bodyDiv w:val="1"/>
      <w:marLeft w:val="0"/>
      <w:marRight w:val="0"/>
      <w:marTop w:val="0"/>
      <w:marBottom w:val="0"/>
      <w:divBdr>
        <w:top w:val="none" w:sz="0" w:space="0" w:color="auto"/>
        <w:left w:val="none" w:sz="0" w:space="0" w:color="auto"/>
        <w:bottom w:val="none" w:sz="0" w:space="0" w:color="auto"/>
        <w:right w:val="none" w:sz="0" w:space="0" w:color="auto"/>
      </w:divBdr>
      <w:divsChild>
        <w:div w:id="1836871043">
          <w:marLeft w:val="0"/>
          <w:marRight w:val="0"/>
          <w:marTop w:val="0"/>
          <w:marBottom w:val="0"/>
          <w:divBdr>
            <w:top w:val="none" w:sz="0" w:space="0" w:color="auto"/>
            <w:left w:val="none" w:sz="0" w:space="0" w:color="auto"/>
            <w:bottom w:val="dotted" w:sz="6" w:space="4" w:color="DDDDDD"/>
            <w:right w:val="none" w:sz="0" w:space="0" w:color="auto"/>
          </w:divBdr>
          <w:divsChild>
            <w:div w:id="18563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1410">
      <w:bodyDiv w:val="1"/>
      <w:marLeft w:val="0"/>
      <w:marRight w:val="0"/>
      <w:marTop w:val="0"/>
      <w:marBottom w:val="0"/>
      <w:divBdr>
        <w:top w:val="none" w:sz="0" w:space="0" w:color="auto"/>
        <w:left w:val="none" w:sz="0" w:space="0" w:color="auto"/>
        <w:bottom w:val="none" w:sz="0" w:space="0" w:color="auto"/>
        <w:right w:val="none" w:sz="0" w:space="0" w:color="auto"/>
      </w:divBdr>
      <w:divsChild>
        <w:div w:id="709573265">
          <w:marLeft w:val="0"/>
          <w:marRight w:val="0"/>
          <w:marTop w:val="0"/>
          <w:marBottom w:val="0"/>
          <w:divBdr>
            <w:top w:val="none" w:sz="0" w:space="0" w:color="auto"/>
            <w:left w:val="none" w:sz="0" w:space="0" w:color="auto"/>
            <w:bottom w:val="none" w:sz="0" w:space="0" w:color="auto"/>
            <w:right w:val="none" w:sz="0" w:space="0" w:color="auto"/>
          </w:divBdr>
          <w:divsChild>
            <w:div w:id="1968732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4820137">
      <w:bodyDiv w:val="1"/>
      <w:marLeft w:val="0"/>
      <w:marRight w:val="0"/>
      <w:marTop w:val="0"/>
      <w:marBottom w:val="0"/>
      <w:divBdr>
        <w:top w:val="none" w:sz="0" w:space="0" w:color="auto"/>
        <w:left w:val="none" w:sz="0" w:space="0" w:color="auto"/>
        <w:bottom w:val="none" w:sz="0" w:space="0" w:color="auto"/>
        <w:right w:val="none" w:sz="0" w:space="0" w:color="auto"/>
      </w:divBdr>
      <w:divsChild>
        <w:div w:id="949896223">
          <w:marLeft w:val="0"/>
          <w:marRight w:val="0"/>
          <w:marTop w:val="0"/>
          <w:marBottom w:val="150"/>
          <w:divBdr>
            <w:top w:val="none" w:sz="0" w:space="0" w:color="auto"/>
            <w:left w:val="none" w:sz="0" w:space="0" w:color="auto"/>
            <w:bottom w:val="none" w:sz="0" w:space="0" w:color="auto"/>
            <w:right w:val="none" w:sz="0" w:space="0" w:color="auto"/>
          </w:divBdr>
        </w:div>
      </w:divsChild>
    </w:div>
    <w:div w:id="1704864767">
      <w:bodyDiv w:val="1"/>
      <w:marLeft w:val="0"/>
      <w:marRight w:val="0"/>
      <w:marTop w:val="0"/>
      <w:marBottom w:val="0"/>
      <w:divBdr>
        <w:top w:val="none" w:sz="0" w:space="0" w:color="auto"/>
        <w:left w:val="none" w:sz="0" w:space="0" w:color="auto"/>
        <w:bottom w:val="none" w:sz="0" w:space="0" w:color="auto"/>
        <w:right w:val="none" w:sz="0" w:space="0" w:color="auto"/>
      </w:divBdr>
      <w:divsChild>
        <w:div w:id="582492038">
          <w:marLeft w:val="0"/>
          <w:marRight w:val="0"/>
          <w:marTop w:val="0"/>
          <w:marBottom w:val="150"/>
          <w:divBdr>
            <w:top w:val="none" w:sz="0" w:space="0" w:color="auto"/>
            <w:left w:val="none" w:sz="0" w:space="0" w:color="auto"/>
            <w:bottom w:val="none" w:sz="0" w:space="0" w:color="auto"/>
            <w:right w:val="none" w:sz="0" w:space="0" w:color="auto"/>
          </w:divBdr>
          <w:divsChild>
            <w:div w:id="179859778">
              <w:marLeft w:val="0"/>
              <w:marRight w:val="0"/>
              <w:marTop w:val="0"/>
              <w:marBottom w:val="0"/>
              <w:divBdr>
                <w:top w:val="none" w:sz="0" w:space="0" w:color="auto"/>
                <w:left w:val="none" w:sz="0" w:space="0" w:color="auto"/>
                <w:bottom w:val="none" w:sz="0" w:space="0" w:color="auto"/>
                <w:right w:val="none" w:sz="0" w:space="0" w:color="auto"/>
              </w:divBdr>
              <w:divsChild>
                <w:div w:id="1185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248">
          <w:marLeft w:val="0"/>
          <w:marRight w:val="0"/>
          <w:marTop w:val="0"/>
          <w:marBottom w:val="150"/>
          <w:divBdr>
            <w:top w:val="none" w:sz="0" w:space="0" w:color="auto"/>
            <w:left w:val="none" w:sz="0" w:space="0" w:color="auto"/>
            <w:bottom w:val="none" w:sz="0" w:space="0" w:color="auto"/>
            <w:right w:val="none" w:sz="0" w:space="0" w:color="auto"/>
          </w:divBdr>
        </w:div>
        <w:div w:id="1617591741">
          <w:marLeft w:val="0"/>
          <w:marRight w:val="0"/>
          <w:marTop w:val="0"/>
          <w:marBottom w:val="0"/>
          <w:divBdr>
            <w:top w:val="none" w:sz="0" w:space="0" w:color="auto"/>
            <w:left w:val="none" w:sz="0" w:space="0" w:color="auto"/>
            <w:bottom w:val="none" w:sz="0" w:space="0" w:color="auto"/>
            <w:right w:val="none" w:sz="0" w:space="0" w:color="auto"/>
          </w:divBdr>
          <w:divsChild>
            <w:div w:id="1301687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05329248">
      <w:bodyDiv w:val="1"/>
      <w:marLeft w:val="0"/>
      <w:marRight w:val="0"/>
      <w:marTop w:val="0"/>
      <w:marBottom w:val="0"/>
      <w:divBdr>
        <w:top w:val="none" w:sz="0" w:space="0" w:color="auto"/>
        <w:left w:val="none" w:sz="0" w:space="0" w:color="auto"/>
        <w:bottom w:val="none" w:sz="0" w:space="0" w:color="auto"/>
        <w:right w:val="none" w:sz="0" w:space="0" w:color="auto"/>
      </w:divBdr>
      <w:divsChild>
        <w:div w:id="347023135">
          <w:marLeft w:val="0"/>
          <w:marRight w:val="0"/>
          <w:marTop w:val="0"/>
          <w:marBottom w:val="0"/>
          <w:divBdr>
            <w:top w:val="none" w:sz="0" w:space="0" w:color="auto"/>
            <w:left w:val="none" w:sz="0" w:space="0" w:color="auto"/>
            <w:bottom w:val="dotted" w:sz="6" w:space="4" w:color="DDDDDD"/>
            <w:right w:val="none" w:sz="0" w:space="0" w:color="auto"/>
          </w:divBdr>
          <w:divsChild>
            <w:div w:id="394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877752">
          <w:marLeft w:val="0"/>
          <w:marRight w:val="0"/>
          <w:marTop w:val="0"/>
          <w:marBottom w:val="150"/>
          <w:divBdr>
            <w:top w:val="none" w:sz="0" w:space="0" w:color="auto"/>
            <w:left w:val="none" w:sz="0" w:space="0" w:color="auto"/>
            <w:bottom w:val="none" w:sz="0" w:space="0" w:color="auto"/>
            <w:right w:val="none" w:sz="0" w:space="0" w:color="auto"/>
          </w:divBdr>
        </w:div>
      </w:divsChild>
    </w:div>
    <w:div w:id="1705449008">
      <w:bodyDiv w:val="1"/>
      <w:marLeft w:val="0"/>
      <w:marRight w:val="0"/>
      <w:marTop w:val="0"/>
      <w:marBottom w:val="0"/>
      <w:divBdr>
        <w:top w:val="none" w:sz="0" w:space="0" w:color="auto"/>
        <w:left w:val="none" w:sz="0" w:space="0" w:color="auto"/>
        <w:bottom w:val="none" w:sz="0" w:space="0" w:color="auto"/>
        <w:right w:val="none" w:sz="0" w:space="0" w:color="auto"/>
      </w:divBdr>
    </w:div>
    <w:div w:id="1705524326">
      <w:bodyDiv w:val="1"/>
      <w:marLeft w:val="0"/>
      <w:marRight w:val="0"/>
      <w:marTop w:val="0"/>
      <w:marBottom w:val="0"/>
      <w:divBdr>
        <w:top w:val="none" w:sz="0" w:space="0" w:color="auto"/>
        <w:left w:val="none" w:sz="0" w:space="0" w:color="auto"/>
        <w:bottom w:val="none" w:sz="0" w:space="0" w:color="auto"/>
        <w:right w:val="none" w:sz="0" w:space="0" w:color="auto"/>
      </w:divBdr>
      <w:divsChild>
        <w:div w:id="532763933">
          <w:marLeft w:val="0"/>
          <w:marRight w:val="0"/>
          <w:marTop w:val="0"/>
          <w:marBottom w:val="0"/>
          <w:divBdr>
            <w:top w:val="none" w:sz="0" w:space="0" w:color="auto"/>
            <w:left w:val="none" w:sz="0" w:space="0" w:color="auto"/>
            <w:bottom w:val="none" w:sz="0" w:space="0" w:color="auto"/>
            <w:right w:val="none" w:sz="0" w:space="0" w:color="auto"/>
          </w:divBdr>
          <w:divsChild>
            <w:div w:id="989867929">
              <w:marLeft w:val="0"/>
              <w:marRight w:val="0"/>
              <w:marTop w:val="0"/>
              <w:marBottom w:val="0"/>
              <w:divBdr>
                <w:top w:val="none" w:sz="0" w:space="0" w:color="auto"/>
                <w:left w:val="none" w:sz="0" w:space="0" w:color="auto"/>
                <w:bottom w:val="none" w:sz="0" w:space="0" w:color="auto"/>
                <w:right w:val="none" w:sz="0" w:space="0" w:color="auto"/>
              </w:divBdr>
              <w:divsChild>
                <w:div w:id="1763336250">
                  <w:marLeft w:val="0"/>
                  <w:marRight w:val="0"/>
                  <w:marTop w:val="0"/>
                  <w:marBottom w:val="0"/>
                  <w:divBdr>
                    <w:top w:val="none" w:sz="0" w:space="0" w:color="auto"/>
                    <w:left w:val="none" w:sz="0" w:space="0" w:color="auto"/>
                    <w:bottom w:val="none" w:sz="0" w:space="0" w:color="auto"/>
                    <w:right w:val="none" w:sz="0" w:space="0" w:color="auto"/>
                  </w:divBdr>
                  <w:divsChild>
                    <w:div w:id="1164586814">
                      <w:marLeft w:val="0"/>
                      <w:marRight w:val="0"/>
                      <w:marTop w:val="0"/>
                      <w:marBottom w:val="0"/>
                      <w:divBdr>
                        <w:top w:val="none" w:sz="0" w:space="0" w:color="auto"/>
                        <w:left w:val="none" w:sz="0" w:space="0" w:color="auto"/>
                        <w:bottom w:val="none" w:sz="0" w:space="0" w:color="auto"/>
                        <w:right w:val="none" w:sz="0" w:space="0" w:color="auto"/>
                      </w:divBdr>
                      <w:divsChild>
                        <w:div w:id="2082629234">
                          <w:marLeft w:val="0"/>
                          <w:marRight w:val="0"/>
                          <w:marTop w:val="0"/>
                          <w:marBottom w:val="0"/>
                          <w:divBdr>
                            <w:top w:val="none" w:sz="0" w:space="0" w:color="auto"/>
                            <w:left w:val="none" w:sz="0" w:space="0" w:color="auto"/>
                            <w:bottom w:val="none" w:sz="0" w:space="0" w:color="auto"/>
                            <w:right w:val="none" w:sz="0" w:space="0" w:color="auto"/>
                          </w:divBdr>
                          <w:divsChild>
                            <w:div w:id="547882885">
                              <w:marLeft w:val="0"/>
                              <w:marRight w:val="0"/>
                              <w:marTop w:val="0"/>
                              <w:marBottom w:val="0"/>
                              <w:divBdr>
                                <w:top w:val="none" w:sz="0" w:space="0" w:color="auto"/>
                                <w:left w:val="none" w:sz="0" w:space="0" w:color="auto"/>
                                <w:bottom w:val="none" w:sz="0" w:space="0" w:color="auto"/>
                                <w:right w:val="none" w:sz="0" w:space="0" w:color="auto"/>
                              </w:divBdr>
                              <w:divsChild>
                                <w:div w:id="1982227070">
                                  <w:marLeft w:val="0"/>
                                  <w:marRight w:val="0"/>
                                  <w:marTop w:val="0"/>
                                  <w:marBottom w:val="0"/>
                                  <w:divBdr>
                                    <w:top w:val="none" w:sz="0" w:space="0" w:color="auto"/>
                                    <w:left w:val="none" w:sz="0" w:space="0" w:color="auto"/>
                                    <w:bottom w:val="none" w:sz="0" w:space="0" w:color="auto"/>
                                    <w:right w:val="none" w:sz="0" w:space="0" w:color="auto"/>
                                  </w:divBdr>
                                  <w:divsChild>
                                    <w:div w:id="532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0130">
      <w:bodyDiv w:val="1"/>
      <w:marLeft w:val="0"/>
      <w:marRight w:val="0"/>
      <w:marTop w:val="0"/>
      <w:marBottom w:val="0"/>
      <w:divBdr>
        <w:top w:val="none" w:sz="0" w:space="0" w:color="auto"/>
        <w:left w:val="none" w:sz="0" w:space="0" w:color="auto"/>
        <w:bottom w:val="none" w:sz="0" w:space="0" w:color="auto"/>
        <w:right w:val="none" w:sz="0" w:space="0" w:color="auto"/>
      </w:divBdr>
      <w:divsChild>
        <w:div w:id="72750307">
          <w:marLeft w:val="0"/>
          <w:marRight w:val="0"/>
          <w:marTop w:val="0"/>
          <w:marBottom w:val="0"/>
          <w:divBdr>
            <w:top w:val="none" w:sz="0" w:space="0" w:color="auto"/>
            <w:left w:val="none" w:sz="0" w:space="0" w:color="auto"/>
            <w:bottom w:val="none" w:sz="0" w:space="0" w:color="auto"/>
            <w:right w:val="none" w:sz="0" w:space="0" w:color="auto"/>
          </w:divBdr>
        </w:div>
      </w:divsChild>
    </w:div>
    <w:div w:id="1706447783">
      <w:bodyDiv w:val="1"/>
      <w:marLeft w:val="0"/>
      <w:marRight w:val="0"/>
      <w:marTop w:val="0"/>
      <w:marBottom w:val="0"/>
      <w:divBdr>
        <w:top w:val="none" w:sz="0" w:space="0" w:color="auto"/>
        <w:left w:val="none" w:sz="0" w:space="0" w:color="auto"/>
        <w:bottom w:val="none" w:sz="0" w:space="0" w:color="auto"/>
        <w:right w:val="none" w:sz="0" w:space="0" w:color="auto"/>
      </w:divBdr>
      <w:divsChild>
        <w:div w:id="175391398">
          <w:marLeft w:val="0"/>
          <w:marRight w:val="0"/>
          <w:marTop w:val="0"/>
          <w:marBottom w:val="0"/>
          <w:divBdr>
            <w:top w:val="none" w:sz="0" w:space="0" w:color="auto"/>
            <w:left w:val="none" w:sz="0" w:space="0" w:color="auto"/>
            <w:bottom w:val="none" w:sz="0" w:space="0" w:color="auto"/>
            <w:right w:val="none" w:sz="0" w:space="0" w:color="auto"/>
          </w:divBdr>
          <w:divsChild>
            <w:div w:id="1025206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7178194">
      <w:bodyDiv w:val="1"/>
      <w:marLeft w:val="0"/>
      <w:marRight w:val="0"/>
      <w:marTop w:val="0"/>
      <w:marBottom w:val="0"/>
      <w:divBdr>
        <w:top w:val="none" w:sz="0" w:space="0" w:color="auto"/>
        <w:left w:val="none" w:sz="0" w:space="0" w:color="auto"/>
        <w:bottom w:val="none" w:sz="0" w:space="0" w:color="auto"/>
        <w:right w:val="none" w:sz="0" w:space="0" w:color="auto"/>
      </w:divBdr>
      <w:divsChild>
        <w:div w:id="755055239">
          <w:marLeft w:val="0"/>
          <w:marRight w:val="0"/>
          <w:marTop w:val="0"/>
          <w:marBottom w:val="150"/>
          <w:divBdr>
            <w:top w:val="none" w:sz="0" w:space="0" w:color="auto"/>
            <w:left w:val="none" w:sz="0" w:space="0" w:color="auto"/>
            <w:bottom w:val="none" w:sz="0" w:space="0" w:color="auto"/>
            <w:right w:val="none" w:sz="0" w:space="0" w:color="auto"/>
          </w:divBdr>
        </w:div>
      </w:divsChild>
    </w:div>
    <w:div w:id="1707482347">
      <w:bodyDiv w:val="1"/>
      <w:marLeft w:val="0"/>
      <w:marRight w:val="0"/>
      <w:marTop w:val="0"/>
      <w:marBottom w:val="0"/>
      <w:divBdr>
        <w:top w:val="none" w:sz="0" w:space="0" w:color="auto"/>
        <w:left w:val="none" w:sz="0" w:space="0" w:color="auto"/>
        <w:bottom w:val="none" w:sz="0" w:space="0" w:color="auto"/>
        <w:right w:val="none" w:sz="0" w:space="0" w:color="auto"/>
      </w:divBdr>
      <w:divsChild>
        <w:div w:id="565992968">
          <w:marLeft w:val="0"/>
          <w:marRight w:val="0"/>
          <w:marTop w:val="0"/>
          <w:marBottom w:val="150"/>
          <w:divBdr>
            <w:top w:val="none" w:sz="0" w:space="0" w:color="auto"/>
            <w:left w:val="none" w:sz="0" w:space="0" w:color="auto"/>
            <w:bottom w:val="none" w:sz="0" w:space="0" w:color="auto"/>
            <w:right w:val="none" w:sz="0" w:space="0" w:color="auto"/>
          </w:divBdr>
          <w:divsChild>
            <w:div w:id="1669795798">
              <w:marLeft w:val="0"/>
              <w:marRight w:val="0"/>
              <w:marTop w:val="0"/>
              <w:marBottom w:val="0"/>
              <w:divBdr>
                <w:top w:val="none" w:sz="0" w:space="0" w:color="auto"/>
                <w:left w:val="none" w:sz="0" w:space="0" w:color="auto"/>
                <w:bottom w:val="none" w:sz="0" w:space="0" w:color="auto"/>
                <w:right w:val="none" w:sz="0" w:space="0" w:color="auto"/>
              </w:divBdr>
            </w:div>
          </w:divsChild>
        </w:div>
        <w:div w:id="1792698618">
          <w:marLeft w:val="0"/>
          <w:marRight w:val="0"/>
          <w:marTop w:val="0"/>
          <w:marBottom w:val="150"/>
          <w:divBdr>
            <w:top w:val="none" w:sz="0" w:space="0" w:color="auto"/>
            <w:left w:val="none" w:sz="0" w:space="0" w:color="auto"/>
            <w:bottom w:val="none" w:sz="0" w:space="0" w:color="auto"/>
            <w:right w:val="none" w:sz="0" w:space="0" w:color="auto"/>
          </w:divBdr>
        </w:div>
      </w:divsChild>
    </w:div>
    <w:div w:id="1707825307">
      <w:bodyDiv w:val="1"/>
      <w:marLeft w:val="0"/>
      <w:marRight w:val="0"/>
      <w:marTop w:val="0"/>
      <w:marBottom w:val="0"/>
      <w:divBdr>
        <w:top w:val="none" w:sz="0" w:space="0" w:color="auto"/>
        <w:left w:val="none" w:sz="0" w:space="0" w:color="auto"/>
        <w:bottom w:val="none" w:sz="0" w:space="0" w:color="auto"/>
        <w:right w:val="none" w:sz="0" w:space="0" w:color="auto"/>
      </w:divBdr>
      <w:divsChild>
        <w:div w:id="358049120">
          <w:marLeft w:val="0"/>
          <w:marRight w:val="0"/>
          <w:marTop w:val="0"/>
          <w:marBottom w:val="150"/>
          <w:divBdr>
            <w:top w:val="none" w:sz="0" w:space="0" w:color="auto"/>
            <w:left w:val="none" w:sz="0" w:space="0" w:color="auto"/>
            <w:bottom w:val="none" w:sz="0" w:space="0" w:color="auto"/>
            <w:right w:val="none" w:sz="0" w:space="0" w:color="auto"/>
          </w:divBdr>
          <w:divsChild>
            <w:div w:id="1158349484">
              <w:marLeft w:val="0"/>
              <w:marRight w:val="0"/>
              <w:marTop w:val="0"/>
              <w:marBottom w:val="0"/>
              <w:divBdr>
                <w:top w:val="none" w:sz="0" w:space="0" w:color="auto"/>
                <w:left w:val="none" w:sz="0" w:space="0" w:color="auto"/>
                <w:bottom w:val="none" w:sz="0" w:space="0" w:color="auto"/>
                <w:right w:val="none" w:sz="0" w:space="0" w:color="auto"/>
              </w:divBdr>
            </w:div>
          </w:divsChild>
        </w:div>
        <w:div w:id="700011841">
          <w:marLeft w:val="0"/>
          <w:marRight w:val="0"/>
          <w:marTop w:val="0"/>
          <w:marBottom w:val="150"/>
          <w:divBdr>
            <w:top w:val="none" w:sz="0" w:space="0" w:color="auto"/>
            <w:left w:val="none" w:sz="0" w:space="0" w:color="auto"/>
            <w:bottom w:val="none" w:sz="0" w:space="0" w:color="auto"/>
            <w:right w:val="none" w:sz="0" w:space="0" w:color="auto"/>
          </w:divBdr>
        </w:div>
        <w:div w:id="194387699">
          <w:marLeft w:val="0"/>
          <w:marRight w:val="0"/>
          <w:marTop w:val="0"/>
          <w:marBottom w:val="0"/>
          <w:divBdr>
            <w:top w:val="none" w:sz="0" w:space="0" w:color="auto"/>
            <w:left w:val="none" w:sz="0" w:space="0" w:color="auto"/>
            <w:bottom w:val="none" w:sz="0" w:space="0" w:color="auto"/>
            <w:right w:val="none" w:sz="0" w:space="0" w:color="auto"/>
          </w:divBdr>
          <w:divsChild>
            <w:div w:id="1055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6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815">
          <w:marLeft w:val="0"/>
          <w:marRight w:val="0"/>
          <w:marTop w:val="0"/>
          <w:marBottom w:val="0"/>
          <w:divBdr>
            <w:top w:val="none" w:sz="0" w:space="0" w:color="auto"/>
            <w:left w:val="none" w:sz="0" w:space="0" w:color="auto"/>
            <w:bottom w:val="none" w:sz="0" w:space="0" w:color="auto"/>
            <w:right w:val="none" w:sz="0" w:space="0" w:color="auto"/>
          </w:divBdr>
          <w:divsChild>
            <w:div w:id="1780249197">
              <w:marLeft w:val="0"/>
              <w:marRight w:val="0"/>
              <w:marTop w:val="0"/>
              <w:marBottom w:val="0"/>
              <w:divBdr>
                <w:top w:val="none" w:sz="0" w:space="0" w:color="auto"/>
                <w:left w:val="none" w:sz="0" w:space="0" w:color="auto"/>
                <w:bottom w:val="none" w:sz="0" w:space="0" w:color="auto"/>
                <w:right w:val="none" w:sz="0" w:space="0" w:color="auto"/>
              </w:divBdr>
              <w:divsChild>
                <w:div w:id="12883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268">
          <w:marLeft w:val="0"/>
          <w:marRight w:val="0"/>
          <w:marTop w:val="0"/>
          <w:marBottom w:val="75"/>
          <w:divBdr>
            <w:top w:val="none" w:sz="0" w:space="0" w:color="auto"/>
            <w:left w:val="none" w:sz="0" w:space="0" w:color="auto"/>
            <w:bottom w:val="none" w:sz="0" w:space="0" w:color="auto"/>
            <w:right w:val="none" w:sz="0" w:space="0" w:color="auto"/>
          </w:divBdr>
        </w:div>
        <w:div w:id="1988315973">
          <w:marLeft w:val="0"/>
          <w:marRight w:val="0"/>
          <w:marTop w:val="0"/>
          <w:marBottom w:val="300"/>
          <w:divBdr>
            <w:top w:val="none" w:sz="0" w:space="0" w:color="auto"/>
            <w:left w:val="none" w:sz="0" w:space="0" w:color="auto"/>
            <w:bottom w:val="none" w:sz="0" w:space="0" w:color="auto"/>
            <w:right w:val="none" w:sz="0" w:space="0" w:color="auto"/>
          </w:divBdr>
          <w:divsChild>
            <w:div w:id="1004237158">
              <w:marLeft w:val="0"/>
              <w:marRight w:val="0"/>
              <w:marTop w:val="0"/>
              <w:marBottom w:val="0"/>
              <w:divBdr>
                <w:top w:val="none" w:sz="0" w:space="0" w:color="auto"/>
                <w:left w:val="none" w:sz="0" w:space="0" w:color="auto"/>
                <w:bottom w:val="none" w:sz="0" w:space="0" w:color="auto"/>
                <w:right w:val="none" w:sz="0" w:space="0" w:color="auto"/>
              </w:divBdr>
            </w:div>
          </w:divsChild>
        </w:div>
        <w:div w:id="677972218">
          <w:marLeft w:val="0"/>
          <w:marRight w:val="0"/>
          <w:marTop w:val="0"/>
          <w:marBottom w:val="0"/>
          <w:divBdr>
            <w:top w:val="none" w:sz="0" w:space="0" w:color="auto"/>
            <w:left w:val="none" w:sz="0" w:space="0" w:color="auto"/>
            <w:bottom w:val="none" w:sz="0" w:space="0" w:color="auto"/>
            <w:right w:val="none" w:sz="0" w:space="0" w:color="auto"/>
          </w:divBdr>
        </w:div>
      </w:divsChild>
    </w:div>
    <w:div w:id="1708290693">
      <w:bodyDiv w:val="1"/>
      <w:marLeft w:val="0"/>
      <w:marRight w:val="0"/>
      <w:marTop w:val="0"/>
      <w:marBottom w:val="0"/>
      <w:divBdr>
        <w:top w:val="none" w:sz="0" w:space="0" w:color="auto"/>
        <w:left w:val="none" w:sz="0" w:space="0" w:color="auto"/>
        <w:bottom w:val="none" w:sz="0" w:space="0" w:color="auto"/>
        <w:right w:val="none" w:sz="0" w:space="0" w:color="auto"/>
      </w:divBdr>
      <w:divsChild>
        <w:div w:id="747848087">
          <w:marLeft w:val="0"/>
          <w:marRight w:val="0"/>
          <w:marTop w:val="0"/>
          <w:marBottom w:val="0"/>
          <w:divBdr>
            <w:top w:val="none" w:sz="0" w:space="0" w:color="auto"/>
            <w:left w:val="none" w:sz="0" w:space="0" w:color="auto"/>
            <w:bottom w:val="none" w:sz="0" w:space="0" w:color="auto"/>
            <w:right w:val="none" w:sz="0" w:space="0" w:color="auto"/>
          </w:divBdr>
        </w:div>
      </w:divsChild>
    </w:div>
    <w:div w:id="1708330507">
      <w:bodyDiv w:val="1"/>
      <w:marLeft w:val="0"/>
      <w:marRight w:val="0"/>
      <w:marTop w:val="0"/>
      <w:marBottom w:val="0"/>
      <w:divBdr>
        <w:top w:val="none" w:sz="0" w:space="0" w:color="auto"/>
        <w:left w:val="none" w:sz="0" w:space="0" w:color="auto"/>
        <w:bottom w:val="none" w:sz="0" w:space="0" w:color="auto"/>
        <w:right w:val="none" w:sz="0" w:space="0" w:color="auto"/>
      </w:divBdr>
      <w:divsChild>
        <w:div w:id="403987245">
          <w:marLeft w:val="0"/>
          <w:marRight w:val="0"/>
          <w:marTop w:val="0"/>
          <w:marBottom w:val="0"/>
          <w:divBdr>
            <w:top w:val="none" w:sz="0" w:space="0" w:color="auto"/>
            <w:left w:val="none" w:sz="0" w:space="0" w:color="auto"/>
            <w:bottom w:val="none" w:sz="0" w:space="0" w:color="auto"/>
            <w:right w:val="none" w:sz="0" w:space="0" w:color="auto"/>
          </w:divBdr>
        </w:div>
        <w:div w:id="1273589307">
          <w:marLeft w:val="0"/>
          <w:marRight w:val="0"/>
          <w:marTop w:val="0"/>
          <w:marBottom w:val="150"/>
          <w:divBdr>
            <w:top w:val="none" w:sz="0" w:space="0" w:color="auto"/>
            <w:left w:val="none" w:sz="0" w:space="0" w:color="auto"/>
            <w:bottom w:val="none" w:sz="0" w:space="0" w:color="auto"/>
            <w:right w:val="none" w:sz="0" w:space="0" w:color="auto"/>
          </w:divBdr>
        </w:div>
      </w:divsChild>
    </w:div>
    <w:div w:id="1708480624">
      <w:bodyDiv w:val="1"/>
      <w:marLeft w:val="0"/>
      <w:marRight w:val="0"/>
      <w:marTop w:val="0"/>
      <w:marBottom w:val="0"/>
      <w:divBdr>
        <w:top w:val="none" w:sz="0" w:space="0" w:color="auto"/>
        <w:left w:val="none" w:sz="0" w:space="0" w:color="auto"/>
        <w:bottom w:val="none" w:sz="0" w:space="0" w:color="auto"/>
        <w:right w:val="none" w:sz="0" w:space="0" w:color="auto"/>
      </w:divBdr>
      <w:divsChild>
        <w:div w:id="1963922726">
          <w:marLeft w:val="0"/>
          <w:marRight w:val="0"/>
          <w:marTop w:val="0"/>
          <w:marBottom w:val="0"/>
          <w:divBdr>
            <w:top w:val="none" w:sz="0" w:space="0" w:color="auto"/>
            <w:left w:val="none" w:sz="0" w:space="0" w:color="auto"/>
            <w:bottom w:val="none" w:sz="0" w:space="0" w:color="auto"/>
            <w:right w:val="none" w:sz="0" w:space="0" w:color="auto"/>
          </w:divBdr>
        </w:div>
      </w:divsChild>
    </w:div>
    <w:div w:id="170867507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0">
          <w:marLeft w:val="0"/>
          <w:marRight w:val="0"/>
          <w:marTop w:val="0"/>
          <w:marBottom w:val="150"/>
          <w:divBdr>
            <w:top w:val="none" w:sz="0" w:space="0" w:color="auto"/>
            <w:left w:val="none" w:sz="0" w:space="0" w:color="auto"/>
            <w:bottom w:val="none" w:sz="0" w:space="0" w:color="auto"/>
            <w:right w:val="none" w:sz="0" w:space="0" w:color="auto"/>
          </w:divBdr>
        </w:div>
        <w:div w:id="198669876">
          <w:marLeft w:val="0"/>
          <w:marRight w:val="0"/>
          <w:marTop w:val="0"/>
          <w:marBottom w:val="150"/>
          <w:divBdr>
            <w:top w:val="none" w:sz="0" w:space="0" w:color="auto"/>
            <w:left w:val="none" w:sz="0" w:space="0" w:color="auto"/>
            <w:bottom w:val="none" w:sz="0" w:space="0" w:color="auto"/>
            <w:right w:val="none" w:sz="0" w:space="0" w:color="auto"/>
          </w:divBdr>
        </w:div>
        <w:div w:id="364336387">
          <w:marLeft w:val="0"/>
          <w:marRight w:val="0"/>
          <w:marTop w:val="0"/>
          <w:marBottom w:val="150"/>
          <w:divBdr>
            <w:top w:val="none" w:sz="0" w:space="0" w:color="auto"/>
            <w:left w:val="none" w:sz="0" w:space="0" w:color="auto"/>
            <w:bottom w:val="none" w:sz="0" w:space="0" w:color="auto"/>
            <w:right w:val="none" w:sz="0" w:space="0" w:color="auto"/>
          </w:divBdr>
        </w:div>
        <w:div w:id="707340320">
          <w:marLeft w:val="0"/>
          <w:marRight w:val="0"/>
          <w:marTop w:val="0"/>
          <w:marBottom w:val="150"/>
          <w:divBdr>
            <w:top w:val="none" w:sz="0" w:space="0" w:color="auto"/>
            <w:left w:val="none" w:sz="0" w:space="0" w:color="auto"/>
            <w:bottom w:val="none" w:sz="0" w:space="0" w:color="auto"/>
            <w:right w:val="none" w:sz="0" w:space="0" w:color="auto"/>
          </w:divBdr>
        </w:div>
        <w:div w:id="1502309196">
          <w:marLeft w:val="0"/>
          <w:marRight w:val="0"/>
          <w:marTop w:val="0"/>
          <w:marBottom w:val="150"/>
          <w:divBdr>
            <w:top w:val="none" w:sz="0" w:space="0" w:color="auto"/>
            <w:left w:val="none" w:sz="0" w:space="0" w:color="auto"/>
            <w:bottom w:val="none" w:sz="0" w:space="0" w:color="auto"/>
            <w:right w:val="none" w:sz="0" w:space="0" w:color="auto"/>
          </w:divBdr>
        </w:div>
        <w:div w:id="1524783881">
          <w:marLeft w:val="0"/>
          <w:marRight w:val="0"/>
          <w:marTop w:val="0"/>
          <w:marBottom w:val="150"/>
          <w:divBdr>
            <w:top w:val="none" w:sz="0" w:space="0" w:color="auto"/>
            <w:left w:val="none" w:sz="0" w:space="0" w:color="auto"/>
            <w:bottom w:val="none" w:sz="0" w:space="0" w:color="auto"/>
            <w:right w:val="none" w:sz="0" w:space="0" w:color="auto"/>
          </w:divBdr>
        </w:div>
        <w:div w:id="1965231452">
          <w:marLeft w:val="0"/>
          <w:marRight w:val="0"/>
          <w:marTop w:val="0"/>
          <w:marBottom w:val="150"/>
          <w:divBdr>
            <w:top w:val="none" w:sz="0" w:space="0" w:color="auto"/>
            <w:left w:val="none" w:sz="0" w:space="0" w:color="auto"/>
            <w:bottom w:val="none" w:sz="0" w:space="0" w:color="auto"/>
            <w:right w:val="none" w:sz="0" w:space="0" w:color="auto"/>
          </w:divBdr>
        </w:div>
        <w:div w:id="1997802939">
          <w:marLeft w:val="0"/>
          <w:marRight w:val="0"/>
          <w:marTop w:val="0"/>
          <w:marBottom w:val="150"/>
          <w:divBdr>
            <w:top w:val="none" w:sz="0" w:space="0" w:color="auto"/>
            <w:left w:val="none" w:sz="0" w:space="0" w:color="auto"/>
            <w:bottom w:val="none" w:sz="0" w:space="0" w:color="auto"/>
            <w:right w:val="none" w:sz="0" w:space="0" w:color="auto"/>
          </w:divBdr>
        </w:div>
      </w:divsChild>
    </w:div>
    <w:div w:id="1708752354">
      <w:bodyDiv w:val="1"/>
      <w:marLeft w:val="0"/>
      <w:marRight w:val="0"/>
      <w:marTop w:val="0"/>
      <w:marBottom w:val="0"/>
      <w:divBdr>
        <w:top w:val="none" w:sz="0" w:space="0" w:color="auto"/>
        <w:left w:val="none" w:sz="0" w:space="0" w:color="auto"/>
        <w:bottom w:val="none" w:sz="0" w:space="0" w:color="auto"/>
        <w:right w:val="none" w:sz="0" w:space="0" w:color="auto"/>
      </w:divBdr>
      <w:divsChild>
        <w:div w:id="1704675531">
          <w:marLeft w:val="0"/>
          <w:marRight w:val="0"/>
          <w:marTop w:val="0"/>
          <w:marBottom w:val="150"/>
          <w:divBdr>
            <w:top w:val="none" w:sz="0" w:space="0" w:color="auto"/>
            <w:left w:val="none" w:sz="0" w:space="0" w:color="auto"/>
            <w:bottom w:val="none" w:sz="0" w:space="0" w:color="auto"/>
            <w:right w:val="none" w:sz="0" w:space="0" w:color="auto"/>
          </w:divBdr>
          <w:divsChild>
            <w:div w:id="688221678">
              <w:marLeft w:val="0"/>
              <w:marRight w:val="0"/>
              <w:marTop w:val="0"/>
              <w:marBottom w:val="0"/>
              <w:divBdr>
                <w:top w:val="none" w:sz="0" w:space="0" w:color="auto"/>
                <w:left w:val="none" w:sz="0" w:space="0" w:color="auto"/>
                <w:bottom w:val="none" w:sz="0" w:space="0" w:color="auto"/>
                <w:right w:val="none" w:sz="0" w:space="0" w:color="auto"/>
              </w:divBdr>
            </w:div>
          </w:divsChild>
        </w:div>
        <w:div w:id="602810031">
          <w:marLeft w:val="0"/>
          <w:marRight w:val="0"/>
          <w:marTop w:val="0"/>
          <w:marBottom w:val="150"/>
          <w:divBdr>
            <w:top w:val="none" w:sz="0" w:space="0" w:color="auto"/>
            <w:left w:val="none" w:sz="0" w:space="0" w:color="auto"/>
            <w:bottom w:val="none" w:sz="0" w:space="0" w:color="auto"/>
            <w:right w:val="none" w:sz="0" w:space="0" w:color="auto"/>
          </w:divBdr>
        </w:div>
        <w:div w:id="523322882">
          <w:marLeft w:val="0"/>
          <w:marRight w:val="0"/>
          <w:marTop w:val="0"/>
          <w:marBottom w:val="0"/>
          <w:divBdr>
            <w:top w:val="none" w:sz="0" w:space="0" w:color="auto"/>
            <w:left w:val="none" w:sz="0" w:space="0" w:color="auto"/>
            <w:bottom w:val="none" w:sz="0" w:space="0" w:color="auto"/>
            <w:right w:val="none" w:sz="0" w:space="0" w:color="auto"/>
          </w:divBdr>
          <w:divsChild>
            <w:div w:id="1352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621">
      <w:bodyDiv w:val="1"/>
      <w:marLeft w:val="0"/>
      <w:marRight w:val="0"/>
      <w:marTop w:val="0"/>
      <w:marBottom w:val="0"/>
      <w:divBdr>
        <w:top w:val="none" w:sz="0" w:space="0" w:color="auto"/>
        <w:left w:val="none" w:sz="0" w:space="0" w:color="auto"/>
        <w:bottom w:val="none" w:sz="0" w:space="0" w:color="auto"/>
        <w:right w:val="none" w:sz="0" w:space="0" w:color="auto"/>
      </w:divBdr>
      <w:divsChild>
        <w:div w:id="33114930">
          <w:marLeft w:val="0"/>
          <w:marRight w:val="0"/>
          <w:marTop w:val="0"/>
          <w:marBottom w:val="0"/>
          <w:divBdr>
            <w:top w:val="none" w:sz="0" w:space="0" w:color="auto"/>
            <w:left w:val="none" w:sz="0" w:space="0" w:color="auto"/>
            <w:bottom w:val="dotted" w:sz="6" w:space="4" w:color="DDDDDD"/>
            <w:right w:val="none" w:sz="0" w:space="0" w:color="auto"/>
          </w:divBdr>
        </w:div>
      </w:divsChild>
    </w:div>
    <w:div w:id="1709380102">
      <w:bodyDiv w:val="1"/>
      <w:marLeft w:val="0"/>
      <w:marRight w:val="0"/>
      <w:marTop w:val="0"/>
      <w:marBottom w:val="0"/>
      <w:divBdr>
        <w:top w:val="none" w:sz="0" w:space="0" w:color="auto"/>
        <w:left w:val="none" w:sz="0" w:space="0" w:color="auto"/>
        <w:bottom w:val="none" w:sz="0" w:space="0" w:color="auto"/>
        <w:right w:val="none" w:sz="0" w:space="0" w:color="auto"/>
      </w:divBdr>
      <w:divsChild>
        <w:div w:id="1967734926">
          <w:marLeft w:val="0"/>
          <w:marRight w:val="0"/>
          <w:marTop w:val="0"/>
          <w:marBottom w:val="150"/>
          <w:divBdr>
            <w:top w:val="none" w:sz="0" w:space="0" w:color="auto"/>
            <w:left w:val="none" w:sz="0" w:space="0" w:color="auto"/>
            <w:bottom w:val="none" w:sz="0" w:space="0" w:color="auto"/>
            <w:right w:val="none" w:sz="0" w:space="0" w:color="auto"/>
          </w:divBdr>
          <w:divsChild>
            <w:div w:id="1571501239">
              <w:marLeft w:val="0"/>
              <w:marRight w:val="0"/>
              <w:marTop w:val="0"/>
              <w:marBottom w:val="0"/>
              <w:divBdr>
                <w:top w:val="none" w:sz="0" w:space="0" w:color="auto"/>
                <w:left w:val="none" w:sz="0" w:space="0" w:color="auto"/>
                <w:bottom w:val="none" w:sz="0" w:space="0" w:color="auto"/>
                <w:right w:val="none" w:sz="0" w:space="0" w:color="auto"/>
              </w:divBdr>
            </w:div>
          </w:divsChild>
        </w:div>
        <w:div w:id="396899281">
          <w:marLeft w:val="0"/>
          <w:marRight w:val="0"/>
          <w:marTop w:val="0"/>
          <w:marBottom w:val="150"/>
          <w:divBdr>
            <w:top w:val="none" w:sz="0" w:space="0" w:color="auto"/>
            <w:left w:val="none" w:sz="0" w:space="0" w:color="auto"/>
            <w:bottom w:val="none" w:sz="0" w:space="0" w:color="auto"/>
            <w:right w:val="none" w:sz="0" w:space="0" w:color="auto"/>
          </w:divBdr>
        </w:div>
      </w:divsChild>
    </w:div>
    <w:div w:id="1709603203">
      <w:bodyDiv w:val="1"/>
      <w:marLeft w:val="0"/>
      <w:marRight w:val="0"/>
      <w:marTop w:val="0"/>
      <w:marBottom w:val="0"/>
      <w:divBdr>
        <w:top w:val="none" w:sz="0" w:space="0" w:color="auto"/>
        <w:left w:val="none" w:sz="0" w:space="0" w:color="auto"/>
        <w:bottom w:val="none" w:sz="0" w:space="0" w:color="auto"/>
        <w:right w:val="none" w:sz="0" w:space="0" w:color="auto"/>
      </w:divBdr>
      <w:divsChild>
        <w:div w:id="1060254776">
          <w:marLeft w:val="0"/>
          <w:marRight w:val="0"/>
          <w:marTop w:val="0"/>
          <w:marBottom w:val="0"/>
          <w:divBdr>
            <w:top w:val="none" w:sz="0" w:space="0" w:color="auto"/>
            <w:left w:val="none" w:sz="0" w:space="0" w:color="auto"/>
            <w:bottom w:val="none" w:sz="0" w:space="0" w:color="auto"/>
            <w:right w:val="none" w:sz="0" w:space="0" w:color="auto"/>
          </w:divBdr>
        </w:div>
        <w:div w:id="2032828323">
          <w:marLeft w:val="0"/>
          <w:marRight w:val="0"/>
          <w:marTop w:val="0"/>
          <w:marBottom w:val="150"/>
          <w:divBdr>
            <w:top w:val="none" w:sz="0" w:space="0" w:color="auto"/>
            <w:left w:val="none" w:sz="0" w:space="0" w:color="auto"/>
            <w:bottom w:val="none" w:sz="0" w:space="0" w:color="auto"/>
            <w:right w:val="none" w:sz="0" w:space="0" w:color="auto"/>
          </w:divBdr>
        </w:div>
      </w:divsChild>
    </w:div>
    <w:div w:id="1710033632">
      <w:bodyDiv w:val="1"/>
      <w:marLeft w:val="0"/>
      <w:marRight w:val="0"/>
      <w:marTop w:val="0"/>
      <w:marBottom w:val="0"/>
      <w:divBdr>
        <w:top w:val="none" w:sz="0" w:space="0" w:color="auto"/>
        <w:left w:val="none" w:sz="0" w:space="0" w:color="auto"/>
        <w:bottom w:val="none" w:sz="0" w:space="0" w:color="auto"/>
        <w:right w:val="none" w:sz="0" w:space="0" w:color="auto"/>
      </w:divBdr>
    </w:div>
    <w:div w:id="1710297898">
      <w:bodyDiv w:val="1"/>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dotted" w:sz="6" w:space="4" w:color="DDDDDD"/>
            <w:right w:val="none" w:sz="0" w:space="0" w:color="auto"/>
          </w:divBdr>
          <w:divsChild>
            <w:div w:id="20237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788">
      <w:bodyDiv w:val="1"/>
      <w:marLeft w:val="0"/>
      <w:marRight w:val="0"/>
      <w:marTop w:val="0"/>
      <w:marBottom w:val="0"/>
      <w:divBdr>
        <w:top w:val="none" w:sz="0" w:space="0" w:color="auto"/>
        <w:left w:val="none" w:sz="0" w:space="0" w:color="auto"/>
        <w:bottom w:val="none" w:sz="0" w:space="0" w:color="auto"/>
        <w:right w:val="none" w:sz="0" w:space="0" w:color="auto"/>
      </w:divBdr>
      <w:divsChild>
        <w:div w:id="1701512385">
          <w:marLeft w:val="0"/>
          <w:marRight w:val="0"/>
          <w:marTop w:val="0"/>
          <w:marBottom w:val="0"/>
          <w:divBdr>
            <w:top w:val="none" w:sz="0" w:space="0" w:color="auto"/>
            <w:left w:val="none" w:sz="0" w:space="0" w:color="auto"/>
            <w:bottom w:val="none" w:sz="0" w:space="0" w:color="auto"/>
            <w:right w:val="none" w:sz="0" w:space="0" w:color="auto"/>
          </w:divBdr>
        </w:div>
      </w:divsChild>
    </w:div>
    <w:div w:id="1710957334">
      <w:bodyDiv w:val="1"/>
      <w:marLeft w:val="0"/>
      <w:marRight w:val="0"/>
      <w:marTop w:val="0"/>
      <w:marBottom w:val="0"/>
      <w:divBdr>
        <w:top w:val="none" w:sz="0" w:space="0" w:color="auto"/>
        <w:left w:val="none" w:sz="0" w:space="0" w:color="auto"/>
        <w:bottom w:val="none" w:sz="0" w:space="0" w:color="auto"/>
        <w:right w:val="none" w:sz="0" w:space="0" w:color="auto"/>
      </w:divBdr>
      <w:divsChild>
        <w:div w:id="245113130">
          <w:marLeft w:val="0"/>
          <w:marRight w:val="0"/>
          <w:marTop w:val="0"/>
          <w:marBottom w:val="0"/>
          <w:divBdr>
            <w:top w:val="none" w:sz="0" w:space="0" w:color="auto"/>
            <w:left w:val="none" w:sz="0" w:space="0" w:color="auto"/>
            <w:bottom w:val="none" w:sz="0" w:space="0" w:color="auto"/>
            <w:right w:val="none" w:sz="0" w:space="0" w:color="auto"/>
          </w:divBdr>
          <w:divsChild>
            <w:div w:id="1823081779">
              <w:marLeft w:val="0"/>
              <w:marRight w:val="0"/>
              <w:marTop w:val="0"/>
              <w:marBottom w:val="0"/>
              <w:divBdr>
                <w:top w:val="none" w:sz="0" w:space="0" w:color="auto"/>
                <w:left w:val="none" w:sz="0" w:space="0" w:color="auto"/>
                <w:bottom w:val="none" w:sz="0" w:space="0" w:color="auto"/>
                <w:right w:val="none" w:sz="0" w:space="0" w:color="auto"/>
              </w:divBdr>
              <w:divsChild>
                <w:div w:id="815561452">
                  <w:marLeft w:val="0"/>
                  <w:marRight w:val="0"/>
                  <w:marTop w:val="0"/>
                  <w:marBottom w:val="0"/>
                  <w:divBdr>
                    <w:top w:val="none" w:sz="0" w:space="0" w:color="auto"/>
                    <w:left w:val="none" w:sz="0" w:space="0" w:color="auto"/>
                    <w:bottom w:val="none" w:sz="0" w:space="0" w:color="auto"/>
                    <w:right w:val="none" w:sz="0" w:space="0" w:color="auto"/>
                  </w:divBdr>
                  <w:divsChild>
                    <w:div w:id="587806718">
                      <w:marLeft w:val="0"/>
                      <w:marRight w:val="0"/>
                      <w:marTop w:val="0"/>
                      <w:marBottom w:val="0"/>
                      <w:divBdr>
                        <w:top w:val="none" w:sz="0" w:space="0" w:color="auto"/>
                        <w:left w:val="none" w:sz="0" w:space="0" w:color="auto"/>
                        <w:bottom w:val="none" w:sz="0" w:space="0" w:color="auto"/>
                        <w:right w:val="none" w:sz="0" w:space="0" w:color="auto"/>
                      </w:divBdr>
                      <w:divsChild>
                        <w:div w:id="1716856425">
                          <w:marLeft w:val="0"/>
                          <w:marRight w:val="0"/>
                          <w:marTop w:val="0"/>
                          <w:marBottom w:val="0"/>
                          <w:divBdr>
                            <w:top w:val="none" w:sz="0" w:space="0" w:color="auto"/>
                            <w:left w:val="none" w:sz="0" w:space="0" w:color="auto"/>
                            <w:bottom w:val="none" w:sz="0" w:space="0" w:color="auto"/>
                            <w:right w:val="none" w:sz="0" w:space="0" w:color="auto"/>
                          </w:divBdr>
                          <w:divsChild>
                            <w:div w:id="1201824214">
                              <w:marLeft w:val="0"/>
                              <w:marRight w:val="0"/>
                              <w:marTop w:val="0"/>
                              <w:marBottom w:val="0"/>
                              <w:divBdr>
                                <w:top w:val="none" w:sz="0" w:space="0" w:color="auto"/>
                                <w:left w:val="none" w:sz="0" w:space="0" w:color="auto"/>
                                <w:bottom w:val="none" w:sz="0" w:space="0" w:color="auto"/>
                                <w:right w:val="none" w:sz="0" w:space="0" w:color="auto"/>
                              </w:divBdr>
                              <w:divsChild>
                                <w:div w:id="1164853775">
                                  <w:marLeft w:val="0"/>
                                  <w:marRight w:val="0"/>
                                  <w:marTop w:val="0"/>
                                  <w:marBottom w:val="0"/>
                                  <w:divBdr>
                                    <w:top w:val="none" w:sz="0" w:space="0" w:color="auto"/>
                                    <w:left w:val="none" w:sz="0" w:space="0" w:color="auto"/>
                                    <w:bottom w:val="none" w:sz="0" w:space="0" w:color="auto"/>
                                    <w:right w:val="none" w:sz="0" w:space="0" w:color="auto"/>
                                  </w:divBdr>
                                  <w:divsChild>
                                    <w:div w:id="466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19135">
      <w:bodyDiv w:val="1"/>
      <w:marLeft w:val="0"/>
      <w:marRight w:val="0"/>
      <w:marTop w:val="0"/>
      <w:marBottom w:val="0"/>
      <w:divBdr>
        <w:top w:val="none" w:sz="0" w:space="0" w:color="auto"/>
        <w:left w:val="none" w:sz="0" w:space="0" w:color="auto"/>
        <w:bottom w:val="none" w:sz="0" w:space="0" w:color="auto"/>
        <w:right w:val="none" w:sz="0" w:space="0" w:color="auto"/>
      </w:divBdr>
      <w:divsChild>
        <w:div w:id="347752729">
          <w:marLeft w:val="0"/>
          <w:marRight w:val="0"/>
          <w:marTop w:val="0"/>
          <w:marBottom w:val="0"/>
          <w:divBdr>
            <w:top w:val="none" w:sz="0" w:space="0" w:color="auto"/>
            <w:left w:val="none" w:sz="0" w:space="0" w:color="auto"/>
            <w:bottom w:val="dotted" w:sz="6" w:space="4" w:color="DDDDDD"/>
            <w:right w:val="none" w:sz="0" w:space="0" w:color="auto"/>
          </w:divBdr>
        </w:div>
      </w:divsChild>
    </w:div>
    <w:div w:id="1711412991">
      <w:bodyDiv w:val="1"/>
      <w:marLeft w:val="0"/>
      <w:marRight w:val="0"/>
      <w:marTop w:val="0"/>
      <w:marBottom w:val="0"/>
      <w:divBdr>
        <w:top w:val="none" w:sz="0" w:space="0" w:color="auto"/>
        <w:left w:val="none" w:sz="0" w:space="0" w:color="auto"/>
        <w:bottom w:val="none" w:sz="0" w:space="0" w:color="auto"/>
        <w:right w:val="none" w:sz="0" w:space="0" w:color="auto"/>
      </w:divBdr>
      <w:divsChild>
        <w:div w:id="547424650">
          <w:marLeft w:val="0"/>
          <w:marRight w:val="0"/>
          <w:marTop w:val="0"/>
          <w:marBottom w:val="150"/>
          <w:divBdr>
            <w:top w:val="none" w:sz="0" w:space="0" w:color="auto"/>
            <w:left w:val="none" w:sz="0" w:space="0" w:color="auto"/>
            <w:bottom w:val="none" w:sz="0" w:space="0" w:color="auto"/>
            <w:right w:val="none" w:sz="0" w:space="0" w:color="auto"/>
          </w:divBdr>
          <w:divsChild>
            <w:div w:id="1346206626">
              <w:marLeft w:val="0"/>
              <w:marRight w:val="0"/>
              <w:marTop w:val="0"/>
              <w:marBottom w:val="0"/>
              <w:divBdr>
                <w:top w:val="none" w:sz="0" w:space="0" w:color="auto"/>
                <w:left w:val="none" w:sz="0" w:space="0" w:color="auto"/>
                <w:bottom w:val="none" w:sz="0" w:space="0" w:color="auto"/>
                <w:right w:val="none" w:sz="0" w:space="0" w:color="auto"/>
              </w:divBdr>
              <w:divsChild>
                <w:div w:id="110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046">
          <w:marLeft w:val="0"/>
          <w:marRight w:val="0"/>
          <w:marTop w:val="0"/>
          <w:marBottom w:val="150"/>
          <w:divBdr>
            <w:top w:val="none" w:sz="0" w:space="0" w:color="auto"/>
            <w:left w:val="none" w:sz="0" w:space="0" w:color="auto"/>
            <w:bottom w:val="none" w:sz="0" w:space="0" w:color="auto"/>
            <w:right w:val="none" w:sz="0" w:space="0" w:color="auto"/>
          </w:divBdr>
        </w:div>
        <w:div w:id="1392459786">
          <w:marLeft w:val="0"/>
          <w:marRight w:val="0"/>
          <w:marTop w:val="0"/>
          <w:marBottom w:val="0"/>
          <w:divBdr>
            <w:top w:val="none" w:sz="0" w:space="0" w:color="auto"/>
            <w:left w:val="none" w:sz="0" w:space="0" w:color="auto"/>
            <w:bottom w:val="none" w:sz="0" w:space="0" w:color="auto"/>
            <w:right w:val="none" w:sz="0" w:space="0" w:color="auto"/>
          </w:divBdr>
          <w:divsChild>
            <w:div w:id="4507806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1539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5147">
          <w:marLeft w:val="0"/>
          <w:marRight w:val="0"/>
          <w:marTop w:val="0"/>
          <w:marBottom w:val="0"/>
          <w:divBdr>
            <w:top w:val="single" w:sz="6" w:space="0" w:color="E5E5E5"/>
            <w:left w:val="none" w:sz="0" w:space="0" w:color="auto"/>
            <w:bottom w:val="single" w:sz="18" w:space="0" w:color="000000"/>
            <w:right w:val="none" w:sz="0" w:space="0" w:color="auto"/>
          </w:divBdr>
          <w:divsChild>
            <w:div w:id="2041078730">
              <w:marLeft w:val="0"/>
              <w:marRight w:val="0"/>
              <w:marTop w:val="0"/>
              <w:marBottom w:val="0"/>
              <w:divBdr>
                <w:top w:val="none" w:sz="0" w:space="0" w:color="auto"/>
                <w:left w:val="none" w:sz="0" w:space="0" w:color="auto"/>
                <w:bottom w:val="none" w:sz="0" w:space="0" w:color="auto"/>
                <w:right w:val="none" w:sz="0" w:space="0" w:color="auto"/>
              </w:divBdr>
              <w:divsChild>
                <w:div w:id="191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608">
          <w:marLeft w:val="0"/>
          <w:marRight w:val="0"/>
          <w:marTop w:val="0"/>
          <w:marBottom w:val="0"/>
          <w:divBdr>
            <w:top w:val="none" w:sz="0" w:space="0" w:color="auto"/>
            <w:left w:val="none" w:sz="0" w:space="0" w:color="auto"/>
            <w:bottom w:val="none" w:sz="0" w:space="0" w:color="auto"/>
            <w:right w:val="none" w:sz="0" w:space="0" w:color="auto"/>
          </w:divBdr>
          <w:divsChild>
            <w:div w:id="614213130">
              <w:marLeft w:val="0"/>
              <w:marRight w:val="0"/>
              <w:marTop w:val="0"/>
              <w:marBottom w:val="0"/>
              <w:divBdr>
                <w:top w:val="none" w:sz="0" w:space="0" w:color="auto"/>
                <w:left w:val="none" w:sz="0" w:space="0" w:color="auto"/>
                <w:bottom w:val="none" w:sz="0" w:space="0" w:color="auto"/>
                <w:right w:val="none" w:sz="0" w:space="0" w:color="auto"/>
              </w:divBdr>
              <w:divsChild>
                <w:div w:id="993220859">
                  <w:marLeft w:val="0"/>
                  <w:marRight w:val="0"/>
                  <w:marTop w:val="0"/>
                  <w:marBottom w:val="0"/>
                  <w:divBdr>
                    <w:top w:val="none" w:sz="0" w:space="0" w:color="auto"/>
                    <w:left w:val="none" w:sz="0" w:space="0" w:color="auto"/>
                    <w:bottom w:val="none" w:sz="0" w:space="0" w:color="auto"/>
                    <w:right w:val="none" w:sz="0" w:space="0" w:color="auto"/>
                  </w:divBdr>
                  <w:divsChild>
                    <w:div w:id="1296643127">
                      <w:marLeft w:val="0"/>
                      <w:marRight w:val="0"/>
                      <w:marTop w:val="0"/>
                      <w:marBottom w:val="300"/>
                      <w:divBdr>
                        <w:top w:val="none" w:sz="0" w:space="0" w:color="auto"/>
                        <w:left w:val="none" w:sz="0" w:space="0" w:color="auto"/>
                        <w:bottom w:val="none" w:sz="0" w:space="0" w:color="auto"/>
                        <w:right w:val="none" w:sz="0" w:space="0" w:color="auto"/>
                      </w:divBdr>
                      <w:divsChild>
                        <w:div w:id="1031420774">
                          <w:marLeft w:val="0"/>
                          <w:marRight w:val="0"/>
                          <w:marTop w:val="0"/>
                          <w:marBottom w:val="225"/>
                          <w:divBdr>
                            <w:top w:val="single" w:sz="6" w:space="11" w:color="E5E5E5"/>
                            <w:left w:val="single" w:sz="6" w:space="11" w:color="E5E5E5"/>
                            <w:bottom w:val="single" w:sz="6" w:space="1" w:color="E5E5E5"/>
                            <w:right w:val="single" w:sz="6" w:space="11" w:color="E5E5E5"/>
                          </w:divBdr>
                          <w:divsChild>
                            <w:div w:id="83356839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11612954">
      <w:bodyDiv w:val="1"/>
      <w:marLeft w:val="0"/>
      <w:marRight w:val="0"/>
      <w:marTop w:val="0"/>
      <w:marBottom w:val="0"/>
      <w:divBdr>
        <w:top w:val="none" w:sz="0" w:space="0" w:color="auto"/>
        <w:left w:val="none" w:sz="0" w:space="0" w:color="auto"/>
        <w:bottom w:val="none" w:sz="0" w:space="0" w:color="auto"/>
        <w:right w:val="none" w:sz="0" w:space="0" w:color="auto"/>
      </w:divBdr>
      <w:divsChild>
        <w:div w:id="140998427">
          <w:marLeft w:val="0"/>
          <w:marRight w:val="0"/>
          <w:marTop w:val="0"/>
          <w:marBottom w:val="0"/>
          <w:divBdr>
            <w:top w:val="none" w:sz="0" w:space="0" w:color="auto"/>
            <w:left w:val="none" w:sz="0" w:space="0" w:color="auto"/>
            <w:bottom w:val="none" w:sz="0" w:space="0" w:color="auto"/>
            <w:right w:val="none" w:sz="0" w:space="0" w:color="auto"/>
          </w:divBdr>
          <w:divsChild>
            <w:div w:id="853418810">
              <w:marLeft w:val="0"/>
              <w:marRight w:val="0"/>
              <w:marTop w:val="0"/>
              <w:marBottom w:val="0"/>
              <w:divBdr>
                <w:top w:val="none" w:sz="0" w:space="0" w:color="auto"/>
                <w:left w:val="none" w:sz="0" w:space="0" w:color="auto"/>
                <w:bottom w:val="none" w:sz="0" w:space="0" w:color="auto"/>
                <w:right w:val="none" w:sz="0" w:space="0" w:color="auto"/>
              </w:divBdr>
              <w:divsChild>
                <w:div w:id="87770682">
                  <w:marLeft w:val="0"/>
                  <w:marRight w:val="0"/>
                  <w:marTop w:val="0"/>
                  <w:marBottom w:val="0"/>
                  <w:divBdr>
                    <w:top w:val="none" w:sz="0" w:space="0" w:color="auto"/>
                    <w:left w:val="none" w:sz="0" w:space="0" w:color="auto"/>
                    <w:bottom w:val="none" w:sz="0" w:space="0" w:color="auto"/>
                    <w:right w:val="none" w:sz="0" w:space="0" w:color="auto"/>
                  </w:divBdr>
                  <w:divsChild>
                    <w:div w:id="1860895878">
                      <w:marLeft w:val="0"/>
                      <w:marRight w:val="0"/>
                      <w:marTop w:val="0"/>
                      <w:marBottom w:val="0"/>
                      <w:divBdr>
                        <w:top w:val="none" w:sz="0" w:space="0" w:color="auto"/>
                        <w:left w:val="none" w:sz="0" w:space="0" w:color="auto"/>
                        <w:bottom w:val="none" w:sz="0" w:space="0" w:color="auto"/>
                        <w:right w:val="none" w:sz="0" w:space="0" w:color="auto"/>
                      </w:divBdr>
                      <w:divsChild>
                        <w:div w:id="1434403464">
                          <w:marLeft w:val="0"/>
                          <w:marRight w:val="0"/>
                          <w:marTop w:val="0"/>
                          <w:marBottom w:val="0"/>
                          <w:divBdr>
                            <w:top w:val="none" w:sz="0" w:space="0" w:color="auto"/>
                            <w:left w:val="none" w:sz="0" w:space="0" w:color="auto"/>
                            <w:bottom w:val="none" w:sz="0" w:space="0" w:color="auto"/>
                            <w:right w:val="none" w:sz="0" w:space="0" w:color="auto"/>
                          </w:divBdr>
                          <w:divsChild>
                            <w:div w:id="1249148352">
                              <w:marLeft w:val="0"/>
                              <w:marRight w:val="0"/>
                              <w:marTop w:val="0"/>
                              <w:marBottom w:val="0"/>
                              <w:divBdr>
                                <w:top w:val="none" w:sz="0" w:space="0" w:color="auto"/>
                                <w:left w:val="none" w:sz="0" w:space="0" w:color="auto"/>
                                <w:bottom w:val="none" w:sz="0" w:space="0" w:color="auto"/>
                                <w:right w:val="none" w:sz="0" w:space="0" w:color="auto"/>
                              </w:divBdr>
                              <w:divsChild>
                                <w:div w:id="529536547">
                                  <w:marLeft w:val="0"/>
                                  <w:marRight w:val="0"/>
                                  <w:marTop w:val="0"/>
                                  <w:marBottom w:val="0"/>
                                  <w:divBdr>
                                    <w:top w:val="none" w:sz="0" w:space="0" w:color="auto"/>
                                    <w:left w:val="none" w:sz="0" w:space="0" w:color="auto"/>
                                    <w:bottom w:val="none" w:sz="0" w:space="0" w:color="auto"/>
                                    <w:right w:val="none" w:sz="0" w:space="0" w:color="auto"/>
                                  </w:divBdr>
                                  <w:divsChild>
                                    <w:div w:id="16658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070605">
      <w:bodyDiv w:val="1"/>
      <w:marLeft w:val="0"/>
      <w:marRight w:val="0"/>
      <w:marTop w:val="0"/>
      <w:marBottom w:val="0"/>
      <w:divBdr>
        <w:top w:val="none" w:sz="0" w:space="0" w:color="auto"/>
        <w:left w:val="none" w:sz="0" w:space="0" w:color="auto"/>
        <w:bottom w:val="none" w:sz="0" w:space="0" w:color="auto"/>
        <w:right w:val="none" w:sz="0" w:space="0" w:color="auto"/>
      </w:divBdr>
      <w:divsChild>
        <w:div w:id="2089115727">
          <w:marLeft w:val="0"/>
          <w:marRight w:val="0"/>
          <w:marTop w:val="0"/>
          <w:marBottom w:val="0"/>
          <w:divBdr>
            <w:top w:val="none" w:sz="0" w:space="0" w:color="auto"/>
            <w:left w:val="none" w:sz="0" w:space="0" w:color="auto"/>
            <w:bottom w:val="none" w:sz="0" w:space="0" w:color="auto"/>
            <w:right w:val="none" w:sz="0" w:space="0" w:color="auto"/>
          </w:divBdr>
          <w:divsChild>
            <w:div w:id="461001063">
              <w:marLeft w:val="0"/>
              <w:marRight w:val="0"/>
              <w:marTop w:val="0"/>
              <w:marBottom w:val="0"/>
              <w:divBdr>
                <w:top w:val="none" w:sz="0" w:space="0" w:color="auto"/>
                <w:left w:val="none" w:sz="0" w:space="0" w:color="auto"/>
                <w:bottom w:val="none" w:sz="0" w:space="0" w:color="auto"/>
                <w:right w:val="none" w:sz="0" w:space="0" w:color="auto"/>
              </w:divBdr>
              <w:divsChild>
                <w:div w:id="579752643">
                  <w:marLeft w:val="0"/>
                  <w:marRight w:val="0"/>
                  <w:marTop w:val="0"/>
                  <w:marBottom w:val="0"/>
                  <w:divBdr>
                    <w:top w:val="none" w:sz="0" w:space="0" w:color="auto"/>
                    <w:left w:val="none" w:sz="0" w:space="0" w:color="auto"/>
                    <w:bottom w:val="none" w:sz="0" w:space="0" w:color="auto"/>
                    <w:right w:val="none" w:sz="0" w:space="0" w:color="auto"/>
                  </w:divBdr>
                  <w:divsChild>
                    <w:div w:id="152064694">
                      <w:marLeft w:val="0"/>
                      <w:marRight w:val="0"/>
                      <w:marTop w:val="0"/>
                      <w:marBottom w:val="0"/>
                      <w:divBdr>
                        <w:top w:val="none" w:sz="0" w:space="0" w:color="auto"/>
                        <w:left w:val="none" w:sz="0" w:space="0" w:color="auto"/>
                        <w:bottom w:val="none" w:sz="0" w:space="0" w:color="auto"/>
                        <w:right w:val="none" w:sz="0" w:space="0" w:color="auto"/>
                      </w:divBdr>
                      <w:divsChild>
                        <w:div w:id="1857496871">
                          <w:marLeft w:val="0"/>
                          <w:marRight w:val="0"/>
                          <w:marTop w:val="0"/>
                          <w:marBottom w:val="0"/>
                          <w:divBdr>
                            <w:top w:val="none" w:sz="0" w:space="0" w:color="auto"/>
                            <w:left w:val="none" w:sz="0" w:space="0" w:color="auto"/>
                            <w:bottom w:val="none" w:sz="0" w:space="0" w:color="auto"/>
                            <w:right w:val="none" w:sz="0" w:space="0" w:color="auto"/>
                          </w:divBdr>
                          <w:divsChild>
                            <w:div w:id="887447898">
                              <w:marLeft w:val="0"/>
                              <w:marRight w:val="0"/>
                              <w:marTop w:val="0"/>
                              <w:marBottom w:val="0"/>
                              <w:divBdr>
                                <w:top w:val="none" w:sz="0" w:space="0" w:color="auto"/>
                                <w:left w:val="none" w:sz="0" w:space="0" w:color="auto"/>
                                <w:bottom w:val="none" w:sz="0" w:space="0" w:color="auto"/>
                                <w:right w:val="none" w:sz="0" w:space="0" w:color="auto"/>
                              </w:divBdr>
                              <w:divsChild>
                                <w:div w:id="61485167">
                                  <w:marLeft w:val="0"/>
                                  <w:marRight w:val="0"/>
                                  <w:marTop w:val="0"/>
                                  <w:marBottom w:val="0"/>
                                  <w:divBdr>
                                    <w:top w:val="none" w:sz="0" w:space="0" w:color="auto"/>
                                    <w:left w:val="none" w:sz="0" w:space="0" w:color="auto"/>
                                    <w:bottom w:val="none" w:sz="0" w:space="0" w:color="auto"/>
                                    <w:right w:val="none" w:sz="0" w:space="0" w:color="auto"/>
                                  </w:divBdr>
                                  <w:divsChild>
                                    <w:div w:id="460223202">
                                      <w:marLeft w:val="0"/>
                                      <w:marRight w:val="0"/>
                                      <w:marTop w:val="0"/>
                                      <w:marBottom w:val="0"/>
                                      <w:divBdr>
                                        <w:top w:val="none" w:sz="0" w:space="0" w:color="auto"/>
                                        <w:left w:val="none" w:sz="0" w:space="0" w:color="auto"/>
                                        <w:bottom w:val="none" w:sz="0" w:space="0" w:color="auto"/>
                                        <w:right w:val="none" w:sz="0" w:space="0" w:color="auto"/>
                                      </w:divBdr>
                                      <w:divsChild>
                                        <w:div w:id="12811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25609">
      <w:bodyDiv w:val="1"/>
      <w:marLeft w:val="0"/>
      <w:marRight w:val="0"/>
      <w:marTop w:val="0"/>
      <w:marBottom w:val="0"/>
      <w:divBdr>
        <w:top w:val="none" w:sz="0" w:space="0" w:color="auto"/>
        <w:left w:val="none" w:sz="0" w:space="0" w:color="auto"/>
        <w:bottom w:val="none" w:sz="0" w:space="0" w:color="auto"/>
        <w:right w:val="none" w:sz="0" w:space="0" w:color="auto"/>
      </w:divBdr>
    </w:div>
    <w:div w:id="1712612123">
      <w:bodyDiv w:val="1"/>
      <w:marLeft w:val="0"/>
      <w:marRight w:val="0"/>
      <w:marTop w:val="0"/>
      <w:marBottom w:val="0"/>
      <w:divBdr>
        <w:top w:val="none" w:sz="0" w:space="0" w:color="auto"/>
        <w:left w:val="none" w:sz="0" w:space="0" w:color="auto"/>
        <w:bottom w:val="none" w:sz="0" w:space="0" w:color="auto"/>
        <w:right w:val="none" w:sz="0" w:space="0" w:color="auto"/>
      </w:divBdr>
      <w:divsChild>
        <w:div w:id="225534418">
          <w:marLeft w:val="0"/>
          <w:marRight w:val="0"/>
          <w:marTop w:val="0"/>
          <w:marBottom w:val="0"/>
          <w:divBdr>
            <w:top w:val="none" w:sz="0" w:space="0" w:color="auto"/>
            <w:left w:val="none" w:sz="0" w:space="0" w:color="auto"/>
            <w:bottom w:val="dotted" w:sz="6" w:space="4" w:color="DDDDDD"/>
            <w:right w:val="none" w:sz="0" w:space="0" w:color="auto"/>
          </w:divBdr>
        </w:div>
      </w:divsChild>
    </w:div>
    <w:div w:id="1712726096">
      <w:bodyDiv w:val="1"/>
      <w:marLeft w:val="0"/>
      <w:marRight w:val="0"/>
      <w:marTop w:val="0"/>
      <w:marBottom w:val="0"/>
      <w:divBdr>
        <w:top w:val="none" w:sz="0" w:space="0" w:color="auto"/>
        <w:left w:val="none" w:sz="0" w:space="0" w:color="auto"/>
        <w:bottom w:val="none" w:sz="0" w:space="0" w:color="auto"/>
        <w:right w:val="none" w:sz="0" w:space="0" w:color="auto"/>
      </w:divBdr>
    </w:div>
    <w:div w:id="1712878066">
      <w:bodyDiv w:val="1"/>
      <w:marLeft w:val="0"/>
      <w:marRight w:val="0"/>
      <w:marTop w:val="0"/>
      <w:marBottom w:val="0"/>
      <w:divBdr>
        <w:top w:val="none" w:sz="0" w:space="0" w:color="auto"/>
        <w:left w:val="none" w:sz="0" w:space="0" w:color="auto"/>
        <w:bottom w:val="none" w:sz="0" w:space="0" w:color="auto"/>
        <w:right w:val="none" w:sz="0" w:space="0" w:color="auto"/>
      </w:divBdr>
      <w:divsChild>
        <w:div w:id="1157964028">
          <w:marLeft w:val="0"/>
          <w:marRight w:val="0"/>
          <w:marTop w:val="0"/>
          <w:marBottom w:val="0"/>
          <w:divBdr>
            <w:top w:val="none" w:sz="0" w:space="0" w:color="auto"/>
            <w:left w:val="none" w:sz="0" w:space="0" w:color="auto"/>
            <w:bottom w:val="none" w:sz="0" w:space="0" w:color="auto"/>
            <w:right w:val="none" w:sz="0" w:space="0" w:color="auto"/>
          </w:divBdr>
          <w:divsChild>
            <w:div w:id="1865900037">
              <w:marLeft w:val="0"/>
              <w:marRight w:val="0"/>
              <w:marTop w:val="0"/>
              <w:marBottom w:val="0"/>
              <w:divBdr>
                <w:top w:val="none" w:sz="0" w:space="0" w:color="auto"/>
                <w:left w:val="none" w:sz="0" w:space="0" w:color="auto"/>
                <w:bottom w:val="none" w:sz="0" w:space="0" w:color="auto"/>
                <w:right w:val="none" w:sz="0" w:space="0" w:color="auto"/>
              </w:divBdr>
              <w:divsChild>
                <w:div w:id="1003632803">
                  <w:marLeft w:val="0"/>
                  <w:marRight w:val="0"/>
                  <w:marTop w:val="0"/>
                  <w:marBottom w:val="0"/>
                  <w:divBdr>
                    <w:top w:val="none" w:sz="0" w:space="0" w:color="auto"/>
                    <w:left w:val="none" w:sz="0" w:space="0" w:color="auto"/>
                    <w:bottom w:val="none" w:sz="0" w:space="0" w:color="auto"/>
                    <w:right w:val="none" w:sz="0" w:space="0" w:color="auto"/>
                  </w:divBdr>
                  <w:divsChild>
                    <w:div w:id="1416510600">
                      <w:marLeft w:val="0"/>
                      <w:marRight w:val="0"/>
                      <w:marTop w:val="0"/>
                      <w:marBottom w:val="0"/>
                      <w:divBdr>
                        <w:top w:val="none" w:sz="0" w:space="0" w:color="auto"/>
                        <w:left w:val="none" w:sz="0" w:space="0" w:color="auto"/>
                        <w:bottom w:val="none" w:sz="0" w:space="0" w:color="auto"/>
                        <w:right w:val="none" w:sz="0" w:space="0" w:color="auto"/>
                      </w:divBdr>
                      <w:divsChild>
                        <w:div w:id="131142723">
                          <w:marLeft w:val="0"/>
                          <w:marRight w:val="0"/>
                          <w:marTop w:val="0"/>
                          <w:marBottom w:val="0"/>
                          <w:divBdr>
                            <w:top w:val="none" w:sz="0" w:space="0" w:color="auto"/>
                            <w:left w:val="none" w:sz="0" w:space="0" w:color="auto"/>
                            <w:bottom w:val="none" w:sz="0" w:space="0" w:color="auto"/>
                            <w:right w:val="none" w:sz="0" w:space="0" w:color="auto"/>
                          </w:divBdr>
                          <w:divsChild>
                            <w:div w:id="1435593892">
                              <w:marLeft w:val="0"/>
                              <w:marRight w:val="0"/>
                              <w:marTop w:val="0"/>
                              <w:marBottom w:val="0"/>
                              <w:divBdr>
                                <w:top w:val="none" w:sz="0" w:space="0" w:color="auto"/>
                                <w:left w:val="none" w:sz="0" w:space="0" w:color="auto"/>
                                <w:bottom w:val="none" w:sz="0" w:space="0" w:color="auto"/>
                                <w:right w:val="none" w:sz="0" w:space="0" w:color="auto"/>
                              </w:divBdr>
                              <w:divsChild>
                                <w:div w:id="976225916">
                                  <w:marLeft w:val="0"/>
                                  <w:marRight w:val="0"/>
                                  <w:marTop w:val="0"/>
                                  <w:marBottom w:val="0"/>
                                  <w:divBdr>
                                    <w:top w:val="none" w:sz="0" w:space="0" w:color="auto"/>
                                    <w:left w:val="none" w:sz="0" w:space="0" w:color="auto"/>
                                    <w:bottom w:val="none" w:sz="0" w:space="0" w:color="auto"/>
                                    <w:right w:val="none" w:sz="0" w:space="0" w:color="auto"/>
                                  </w:divBdr>
                                  <w:divsChild>
                                    <w:div w:id="21103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6826">
      <w:bodyDiv w:val="1"/>
      <w:marLeft w:val="0"/>
      <w:marRight w:val="0"/>
      <w:marTop w:val="0"/>
      <w:marBottom w:val="0"/>
      <w:divBdr>
        <w:top w:val="none" w:sz="0" w:space="0" w:color="auto"/>
        <w:left w:val="none" w:sz="0" w:space="0" w:color="auto"/>
        <w:bottom w:val="none" w:sz="0" w:space="0" w:color="auto"/>
        <w:right w:val="none" w:sz="0" w:space="0" w:color="auto"/>
      </w:divBdr>
    </w:div>
    <w:div w:id="1713185550">
      <w:bodyDiv w:val="1"/>
      <w:marLeft w:val="0"/>
      <w:marRight w:val="0"/>
      <w:marTop w:val="0"/>
      <w:marBottom w:val="0"/>
      <w:divBdr>
        <w:top w:val="none" w:sz="0" w:space="0" w:color="auto"/>
        <w:left w:val="none" w:sz="0" w:space="0" w:color="auto"/>
        <w:bottom w:val="none" w:sz="0" w:space="0" w:color="auto"/>
        <w:right w:val="none" w:sz="0" w:space="0" w:color="auto"/>
      </w:divBdr>
      <w:divsChild>
        <w:div w:id="385761018">
          <w:marLeft w:val="0"/>
          <w:marRight w:val="0"/>
          <w:marTop w:val="150"/>
          <w:marBottom w:val="0"/>
          <w:divBdr>
            <w:top w:val="none" w:sz="0" w:space="0" w:color="auto"/>
            <w:left w:val="none" w:sz="0" w:space="0" w:color="auto"/>
            <w:bottom w:val="none" w:sz="0" w:space="0" w:color="auto"/>
            <w:right w:val="none" w:sz="0" w:space="0" w:color="auto"/>
          </w:divBdr>
          <w:divsChild>
            <w:div w:id="781539251">
              <w:marLeft w:val="0"/>
              <w:marRight w:val="0"/>
              <w:marTop w:val="0"/>
              <w:marBottom w:val="0"/>
              <w:divBdr>
                <w:top w:val="none" w:sz="0" w:space="0" w:color="auto"/>
                <w:left w:val="none" w:sz="0" w:space="0" w:color="auto"/>
                <w:bottom w:val="single" w:sz="6" w:space="0" w:color="EFEFEF"/>
                <w:right w:val="none" w:sz="0" w:space="0" w:color="auto"/>
              </w:divBdr>
              <w:divsChild>
                <w:div w:id="1493259060">
                  <w:marLeft w:val="0"/>
                  <w:marRight w:val="0"/>
                  <w:marTop w:val="0"/>
                  <w:marBottom w:val="0"/>
                  <w:divBdr>
                    <w:top w:val="none" w:sz="0" w:space="0" w:color="auto"/>
                    <w:left w:val="none" w:sz="0" w:space="0" w:color="auto"/>
                    <w:bottom w:val="none" w:sz="0" w:space="0" w:color="auto"/>
                    <w:right w:val="none" w:sz="0" w:space="0" w:color="auto"/>
                  </w:divBdr>
                </w:div>
                <w:div w:id="560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598">
          <w:marLeft w:val="0"/>
          <w:marRight w:val="0"/>
          <w:marTop w:val="300"/>
          <w:marBottom w:val="0"/>
          <w:divBdr>
            <w:top w:val="none" w:sz="0" w:space="0" w:color="auto"/>
            <w:left w:val="none" w:sz="0" w:space="0" w:color="auto"/>
            <w:bottom w:val="none" w:sz="0" w:space="0" w:color="auto"/>
            <w:right w:val="none" w:sz="0" w:space="0" w:color="auto"/>
          </w:divBdr>
          <w:divsChild>
            <w:div w:id="1560700867">
              <w:marLeft w:val="-1350"/>
              <w:marRight w:val="0"/>
              <w:marTop w:val="0"/>
              <w:marBottom w:val="0"/>
              <w:divBdr>
                <w:top w:val="none" w:sz="0" w:space="0" w:color="auto"/>
                <w:left w:val="none" w:sz="0" w:space="0" w:color="auto"/>
                <w:bottom w:val="none" w:sz="0" w:space="0" w:color="auto"/>
                <w:right w:val="none" w:sz="0" w:space="0" w:color="auto"/>
              </w:divBdr>
              <w:divsChild>
                <w:div w:id="1384675482">
                  <w:marLeft w:val="0"/>
                  <w:marRight w:val="0"/>
                  <w:marTop w:val="0"/>
                  <w:marBottom w:val="0"/>
                  <w:divBdr>
                    <w:top w:val="none" w:sz="0" w:space="0" w:color="auto"/>
                    <w:left w:val="none" w:sz="0" w:space="0" w:color="auto"/>
                    <w:bottom w:val="none" w:sz="0" w:space="0" w:color="auto"/>
                    <w:right w:val="none" w:sz="0" w:space="0" w:color="auto"/>
                  </w:divBdr>
                  <w:divsChild>
                    <w:div w:id="1460102947">
                      <w:marLeft w:val="0"/>
                      <w:marRight w:val="0"/>
                      <w:marTop w:val="0"/>
                      <w:marBottom w:val="0"/>
                      <w:divBdr>
                        <w:top w:val="none" w:sz="0" w:space="0" w:color="auto"/>
                        <w:left w:val="none" w:sz="0" w:space="0" w:color="auto"/>
                        <w:bottom w:val="none" w:sz="0" w:space="0" w:color="auto"/>
                        <w:right w:val="none" w:sz="0" w:space="0" w:color="auto"/>
                      </w:divBdr>
                      <w:divsChild>
                        <w:div w:id="1036152702">
                          <w:marLeft w:val="0"/>
                          <w:marRight w:val="0"/>
                          <w:marTop w:val="0"/>
                          <w:marBottom w:val="0"/>
                          <w:divBdr>
                            <w:top w:val="single" w:sz="6" w:space="0" w:color="C7C7C7"/>
                            <w:left w:val="single" w:sz="6" w:space="0" w:color="C7C7C7"/>
                            <w:bottom w:val="single" w:sz="6" w:space="0" w:color="C7C7C7"/>
                            <w:right w:val="single" w:sz="6" w:space="0" w:color="C7C7C7"/>
                          </w:divBdr>
                          <w:divsChild>
                            <w:div w:id="170995256">
                              <w:marLeft w:val="0"/>
                              <w:marRight w:val="0"/>
                              <w:marTop w:val="100"/>
                              <w:marBottom w:val="100"/>
                              <w:divBdr>
                                <w:top w:val="none" w:sz="0" w:space="11" w:color="auto"/>
                                <w:left w:val="none" w:sz="0" w:space="0" w:color="auto"/>
                                <w:bottom w:val="single" w:sz="6" w:space="11" w:color="C7C7C7"/>
                                <w:right w:val="none" w:sz="0" w:space="0" w:color="auto"/>
                              </w:divBdr>
                            </w:div>
                            <w:div w:id="675156641">
                              <w:marLeft w:val="0"/>
                              <w:marRight w:val="0"/>
                              <w:marTop w:val="100"/>
                              <w:marBottom w:val="100"/>
                              <w:divBdr>
                                <w:top w:val="none" w:sz="0" w:space="11" w:color="auto"/>
                                <w:left w:val="none" w:sz="0" w:space="0" w:color="auto"/>
                                <w:bottom w:val="single" w:sz="6" w:space="11" w:color="C7C7C7"/>
                                <w:right w:val="none" w:sz="0" w:space="0" w:color="auto"/>
                              </w:divBdr>
                            </w:div>
                            <w:div w:id="1084228085">
                              <w:marLeft w:val="0"/>
                              <w:marRight w:val="0"/>
                              <w:marTop w:val="100"/>
                              <w:marBottom w:val="100"/>
                              <w:divBdr>
                                <w:top w:val="none" w:sz="0" w:space="11" w:color="auto"/>
                                <w:left w:val="none" w:sz="0" w:space="0" w:color="auto"/>
                                <w:bottom w:val="single" w:sz="6" w:space="11" w:color="C7C7C7"/>
                                <w:right w:val="none" w:sz="0" w:space="0" w:color="auto"/>
                              </w:divBdr>
                            </w:div>
                            <w:div w:id="242640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0192742">
              <w:marLeft w:val="0"/>
              <w:marRight w:val="0"/>
              <w:marTop w:val="0"/>
              <w:marBottom w:val="0"/>
              <w:divBdr>
                <w:top w:val="none" w:sz="0" w:space="0" w:color="auto"/>
                <w:left w:val="none" w:sz="0" w:space="0" w:color="auto"/>
                <w:bottom w:val="none" w:sz="0" w:space="0" w:color="auto"/>
                <w:right w:val="none" w:sz="0" w:space="0" w:color="auto"/>
              </w:divBdr>
              <w:divsChild>
                <w:div w:id="1876969228">
                  <w:marLeft w:val="0"/>
                  <w:marRight w:val="0"/>
                  <w:marTop w:val="150"/>
                  <w:marBottom w:val="0"/>
                  <w:divBdr>
                    <w:top w:val="none" w:sz="0" w:space="0" w:color="auto"/>
                    <w:left w:val="none" w:sz="0" w:space="0" w:color="auto"/>
                    <w:bottom w:val="none" w:sz="0" w:space="0" w:color="auto"/>
                    <w:right w:val="none" w:sz="0" w:space="0" w:color="auto"/>
                  </w:divBdr>
                  <w:divsChild>
                    <w:div w:id="2010211825">
                      <w:marLeft w:val="0"/>
                      <w:marRight w:val="0"/>
                      <w:marTop w:val="0"/>
                      <w:marBottom w:val="0"/>
                      <w:divBdr>
                        <w:top w:val="none" w:sz="0" w:space="0" w:color="auto"/>
                        <w:left w:val="none" w:sz="0" w:space="0" w:color="auto"/>
                        <w:bottom w:val="none" w:sz="0" w:space="0" w:color="auto"/>
                        <w:right w:val="none" w:sz="0" w:space="0" w:color="auto"/>
                      </w:divBdr>
                      <w:divsChild>
                        <w:div w:id="15516498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8062442">
                  <w:marLeft w:val="0"/>
                  <w:marRight w:val="0"/>
                  <w:marTop w:val="0"/>
                  <w:marBottom w:val="0"/>
                  <w:divBdr>
                    <w:top w:val="none" w:sz="0" w:space="0" w:color="auto"/>
                    <w:left w:val="none" w:sz="0" w:space="0" w:color="auto"/>
                    <w:bottom w:val="none" w:sz="0" w:space="0" w:color="auto"/>
                    <w:right w:val="none" w:sz="0" w:space="0" w:color="auto"/>
                  </w:divBdr>
                  <w:divsChild>
                    <w:div w:id="808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9294">
      <w:bodyDiv w:val="1"/>
      <w:marLeft w:val="0"/>
      <w:marRight w:val="0"/>
      <w:marTop w:val="0"/>
      <w:marBottom w:val="0"/>
      <w:divBdr>
        <w:top w:val="none" w:sz="0" w:space="0" w:color="auto"/>
        <w:left w:val="none" w:sz="0" w:space="0" w:color="auto"/>
        <w:bottom w:val="none" w:sz="0" w:space="0" w:color="auto"/>
        <w:right w:val="none" w:sz="0" w:space="0" w:color="auto"/>
      </w:divBdr>
      <w:divsChild>
        <w:div w:id="608857375">
          <w:marLeft w:val="0"/>
          <w:marRight w:val="0"/>
          <w:marTop w:val="0"/>
          <w:marBottom w:val="0"/>
          <w:divBdr>
            <w:top w:val="none" w:sz="0" w:space="0" w:color="auto"/>
            <w:left w:val="none" w:sz="0" w:space="0" w:color="auto"/>
            <w:bottom w:val="dotted" w:sz="6" w:space="4" w:color="DDDDDD"/>
            <w:right w:val="none" w:sz="0" w:space="0" w:color="auto"/>
          </w:divBdr>
          <w:divsChild>
            <w:div w:id="236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406">
      <w:bodyDiv w:val="1"/>
      <w:marLeft w:val="0"/>
      <w:marRight w:val="0"/>
      <w:marTop w:val="0"/>
      <w:marBottom w:val="0"/>
      <w:divBdr>
        <w:top w:val="none" w:sz="0" w:space="0" w:color="auto"/>
        <w:left w:val="none" w:sz="0" w:space="0" w:color="auto"/>
        <w:bottom w:val="none" w:sz="0" w:space="0" w:color="auto"/>
        <w:right w:val="none" w:sz="0" w:space="0" w:color="auto"/>
      </w:divBdr>
      <w:divsChild>
        <w:div w:id="958997406">
          <w:marLeft w:val="0"/>
          <w:marRight w:val="0"/>
          <w:marTop w:val="0"/>
          <w:marBottom w:val="0"/>
          <w:divBdr>
            <w:top w:val="none" w:sz="0" w:space="0" w:color="auto"/>
            <w:left w:val="none" w:sz="0" w:space="0" w:color="auto"/>
            <w:bottom w:val="dotted" w:sz="6" w:space="4" w:color="DDDDDD"/>
            <w:right w:val="none" w:sz="0" w:space="0" w:color="auto"/>
          </w:divBdr>
        </w:div>
      </w:divsChild>
    </w:div>
    <w:div w:id="1713647311">
      <w:bodyDiv w:val="1"/>
      <w:marLeft w:val="0"/>
      <w:marRight w:val="0"/>
      <w:marTop w:val="0"/>
      <w:marBottom w:val="0"/>
      <w:divBdr>
        <w:top w:val="none" w:sz="0" w:space="0" w:color="auto"/>
        <w:left w:val="none" w:sz="0" w:space="0" w:color="auto"/>
        <w:bottom w:val="none" w:sz="0" w:space="0" w:color="auto"/>
        <w:right w:val="none" w:sz="0" w:space="0" w:color="auto"/>
      </w:divBdr>
      <w:divsChild>
        <w:div w:id="117839389">
          <w:marLeft w:val="0"/>
          <w:marRight w:val="0"/>
          <w:marTop w:val="0"/>
          <w:marBottom w:val="150"/>
          <w:divBdr>
            <w:top w:val="none" w:sz="0" w:space="0" w:color="auto"/>
            <w:left w:val="none" w:sz="0" w:space="0" w:color="auto"/>
            <w:bottom w:val="none" w:sz="0" w:space="0" w:color="auto"/>
            <w:right w:val="none" w:sz="0" w:space="0" w:color="auto"/>
          </w:divBdr>
          <w:divsChild>
            <w:div w:id="243340523">
              <w:marLeft w:val="0"/>
              <w:marRight w:val="0"/>
              <w:marTop w:val="0"/>
              <w:marBottom w:val="0"/>
              <w:divBdr>
                <w:top w:val="none" w:sz="0" w:space="0" w:color="auto"/>
                <w:left w:val="none" w:sz="0" w:space="0" w:color="auto"/>
                <w:bottom w:val="none" w:sz="0" w:space="0" w:color="auto"/>
                <w:right w:val="none" w:sz="0" w:space="0" w:color="auto"/>
              </w:divBdr>
            </w:div>
          </w:divsChild>
        </w:div>
        <w:div w:id="2012877361">
          <w:marLeft w:val="0"/>
          <w:marRight w:val="0"/>
          <w:marTop w:val="0"/>
          <w:marBottom w:val="150"/>
          <w:divBdr>
            <w:top w:val="none" w:sz="0" w:space="0" w:color="auto"/>
            <w:left w:val="none" w:sz="0" w:space="0" w:color="auto"/>
            <w:bottom w:val="none" w:sz="0" w:space="0" w:color="auto"/>
            <w:right w:val="none" w:sz="0" w:space="0" w:color="auto"/>
          </w:divBdr>
        </w:div>
        <w:div w:id="1108696300">
          <w:marLeft w:val="0"/>
          <w:marRight w:val="0"/>
          <w:marTop w:val="0"/>
          <w:marBottom w:val="0"/>
          <w:divBdr>
            <w:top w:val="none" w:sz="0" w:space="0" w:color="auto"/>
            <w:left w:val="none" w:sz="0" w:space="0" w:color="auto"/>
            <w:bottom w:val="none" w:sz="0" w:space="0" w:color="auto"/>
            <w:right w:val="none" w:sz="0" w:space="0" w:color="auto"/>
          </w:divBdr>
          <w:divsChild>
            <w:div w:id="1381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183">
      <w:bodyDiv w:val="1"/>
      <w:marLeft w:val="0"/>
      <w:marRight w:val="0"/>
      <w:marTop w:val="0"/>
      <w:marBottom w:val="0"/>
      <w:divBdr>
        <w:top w:val="none" w:sz="0" w:space="0" w:color="auto"/>
        <w:left w:val="none" w:sz="0" w:space="0" w:color="auto"/>
        <w:bottom w:val="none" w:sz="0" w:space="0" w:color="auto"/>
        <w:right w:val="none" w:sz="0" w:space="0" w:color="auto"/>
      </w:divBdr>
      <w:divsChild>
        <w:div w:id="291985857">
          <w:marLeft w:val="0"/>
          <w:marRight w:val="0"/>
          <w:marTop w:val="0"/>
          <w:marBottom w:val="0"/>
          <w:divBdr>
            <w:top w:val="none" w:sz="0" w:space="0" w:color="auto"/>
            <w:left w:val="none" w:sz="0" w:space="0" w:color="auto"/>
            <w:bottom w:val="dotted" w:sz="6" w:space="4" w:color="DDDDDD"/>
            <w:right w:val="none" w:sz="0" w:space="0" w:color="auto"/>
          </w:divBdr>
        </w:div>
      </w:divsChild>
    </w:div>
    <w:div w:id="1714577090">
      <w:bodyDiv w:val="1"/>
      <w:marLeft w:val="0"/>
      <w:marRight w:val="0"/>
      <w:marTop w:val="0"/>
      <w:marBottom w:val="0"/>
      <w:divBdr>
        <w:top w:val="none" w:sz="0" w:space="0" w:color="auto"/>
        <w:left w:val="none" w:sz="0" w:space="0" w:color="auto"/>
        <w:bottom w:val="none" w:sz="0" w:space="0" w:color="auto"/>
        <w:right w:val="none" w:sz="0" w:space="0" w:color="auto"/>
      </w:divBdr>
      <w:divsChild>
        <w:div w:id="88354378">
          <w:marLeft w:val="0"/>
          <w:marRight w:val="0"/>
          <w:marTop w:val="0"/>
          <w:marBottom w:val="0"/>
          <w:divBdr>
            <w:top w:val="none" w:sz="0" w:space="0" w:color="auto"/>
            <w:left w:val="none" w:sz="0" w:space="0" w:color="auto"/>
            <w:bottom w:val="dotted" w:sz="6" w:space="4" w:color="DDDDDD"/>
            <w:right w:val="none" w:sz="0" w:space="0" w:color="auto"/>
          </w:divBdr>
        </w:div>
      </w:divsChild>
    </w:div>
    <w:div w:id="1714764732">
      <w:bodyDiv w:val="1"/>
      <w:marLeft w:val="0"/>
      <w:marRight w:val="0"/>
      <w:marTop w:val="0"/>
      <w:marBottom w:val="0"/>
      <w:divBdr>
        <w:top w:val="none" w:sz="0" w:space="0" w:color="auto"/>
        <w:left w:val="none" w:sz="0" w:space="0" w:color="auto"/>
        <w:bottom w:val="none" w:sz="0" w:space="0" w:color="auto"/>
        <w:right w:val="none" w:sz="0" w:space="0" w:color="auto"/>
      </w:divBdr>
      <w:divsChild>
        <w:div w:id="378822111">
          <w:marLeft w:val="0"/>
          <w:marRight w:val="0"/>
          <w:marTop w:val="0"/>
          <w:marBottom w:val="0"/>
          <w:divBdr>
            <w:top w:val="none" w:sz="0" w:space="8" w:color="auto"/>
            <w:left w:val="none" w:sz="0" w:space="2" w:color="auto"/>
            <w:bottom w:val="single" w:sz="6" w:space="8" w:color="DDDDDD"/>
            <w:right w:val="none" w:sz="0" w:space="0" w:color="auto"/>
          </w:divBdr>
        </w:div>
        <w:div w:id="1782337050">
          <w:marLeft w:val="0"/>
          <w:marRight w:val="0"/>
          <w:marTop w:val="150"/>
          <w:marBottom w:val="0"/>
          <w:divBdr>
            <w:top w:val="none" w:sz="0" w:space="0" w:color="auto"/>
            <w:left w:val="none" w:sz="0" w:space="0" w:color="auto"/>
            <w:bottom w:val="none" w:sz="0" w:space="0" w:color="auto"/>
            <w:right w:val="none" w:sz="0" w:space="0" w:color="auto"/>
          </w:divBdr>
          <w:divsChild>
            <w:div w:id="14367046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5079566">
      <w:bodyDiv w:val="1"/>
      <w:marLeft w:val="0"/>
      <w:marRight w:val="0"/>
      <w:marTop w:val="0"/>
      <w:marBottom w:val="0"/>
      <w:divBdr>
        <w:top w:val="none" w:sz="0" w:space="0" w:color="auto"/>
        <w:left w:val="none" w:sz="0" w:space="0" w:color="auto"/>
        <w:bottom w:val="none" w:sz="0" w:space="0" w:color="auto"/>
        <w:right w:val="none" w:sz="0" w:space="0" w:color="auto"/>
      </w:divBdr>
      <w:divsChild>
        <w:div w:id="1431584465">
          <w:marLeft w:val="0"/>
          <w:marRight w:val="0"/>
          <w:marTop w:val="0"/>
          <w:marBottom w:val="0"/>
          <w:divBdr>
            <w:top w:val="none" w:sz="0" w:space="0" w:color="auto"/>
            <w:left w:val="none" w:sz="0" w:space="0" w:color="auto"/>
            <w:bottom w:val="dotted" w:sz="6" w:space="4" w:color="DDDDDD"/>
            <w:right w:val="none" w:sz="0" w:space="0" w:color="auto"/>
          </w:divBdr>
        </w:div>
      </w:divsChild>
    </w:div>
    <w:div w:id="1715543571">
      <w:bodyDiv w:val="1"/>
      <w:marLeft w:val="0"/>
      <w:marRight w:val="0"/>
      <w:marTop w:val="0"/>
      <w:marBottom w:val="0"/>
      <w:divBdr>
        <w:top w:val="none" w:sz="0" w:space="0" w:color="auto"/>
        <w:left w:val="none" w:sz="0" w:space="0" w:color="auto"/>
        <w:bottom w:val="none" w:sz="0" w:space="0" w:color="auto"/>
        <w:right w:val="none" w:sz="0" w:space="0" w:color="auto"/>
      </w:divBdr>
      <w:divsChild>
        <w:div w:id="1171605054">
          <w:marLeft w:val="0"/>
          <w:marRight w:val="0"/>
          <w:marTop w:val="0"/>
          <w:marBottom w:val="0"/>
          <w:divBdr>
            <w:top w:val="none" w:sz="0" w:space="0" w:color="auto"/>
            <w:left w:val="none" w:sz="0" w:space="0" w:color="auto"/>
            <w:bottom w:val="none" w:sz="0" w:space="0" w:color="auto"/>
            <w:right w:val="none" w:sz="0" w:space="0" w:color="auto"/>
          </w:divBdr>
          <w:divsChild>
            <w:div w:id="505480915">
              <w:marLeft w:val="0"/>
              <w:marRight w:val="0"/>
              <w:marTop w:val="0"/>
              <w:marBottom w:val="0"/>
              <w:divBdr>
                <w:top w:val="none" w:sz="0" w:space="0" w:color="auto"/>
                <w:left w:val="none" w:sz="0" w:space="0" w:color="auto"/>
                <w:bottom w:val="none" w:sz="0" w:space="0" w:color="auto"/>
                <w:right w:val="none" w:sz="0" w:space="0" w:color="auto"/>
              </w:divBdr>
              <w:divsChild>
                <w:div w:id="896430516">
                  <w:marLeft w:val="0"/>
                  <w:marRight w:val="0"/>
                  <w:marTop w:val="0"/>
                  <w:marBottom w:val="0"/>
                  <w:divBdr>
                    <w:top w:val="none" w:sz="0" w:space="0" w:color="auto"/>
                    <w:left w:val="none" w:sz="0" w:space="0" w:color="auto"/>
                    <w:bottom w:val="none" w:sz="0" w:space="0" w:color="auto"/>
                    <w:right w:val="none" w:sz="0" w:space="0" w:color="auto"/>
                  </w:divBdr>
                  <w:divsChild>
                    <w:div w:id="1820657202">
                      <w:marLeft w:val="0"/>
                      <w:marRight w:val="0"/>
                      <w:marTop w:val="0"/>
                      <w:marBottom w:val="0"/>
                      <w:divBdr>
                        <w:top w:val="none" w:sz="0" w:space="0" w:color="auto"/>
                        <w:left w:val="none" w:sz="0" w:space="0" w:color="auto"/>
                        <w:bottom w:val="none" w:sz="0" w:space="0" w:color="auto"/>
                        <w:right w:val="none" w:sz="0" w:space="0" w:color="auto"/>
                      </w:divBdr>
                      <w:divsChild>
                        <w:div w:id="1826508188">
                          <w:marLeft w:val="0"/>
                          <w:marRight w:val="0"/>
                          <w:marTop w:val="0"/>
                          <w:marBottom w:val="0"/>
                          <w:divBdr>
                            <w:top w:val="none" w:sz="0" w:space="0" w:color="auto"/>
                            <w:left w:val="none" w:sz="0" w:space="0" w:color="auto"/>
                            <w:bottom w:val="none" w:sz="0" w:space="0" w:color="auto"/>
                            <w:right w:val="none" w:sz="0" w:space="0" w:color="auto"/>
                          </w:divBdr>
                          <w:divsChild>
                            <w:div w:id="18401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4933">
      <w:bodyDiv w:val="1"/>
      <w:marLeft w:val="0"/>
      <w:marRight w:val="0"/>
      <w:marTop w:val="0"/>
      <w:marBottom w:val="0"/>
      <w:divBdr>
        <w:top w:val="none" w:sz="0" w:space="0" w:color="auto"/>
        <w:left w:val="none" w:sz="0" w:space="0" w:color="auto"/>
        <w:bottom w:val="none" w:sz="0" w:space="0" w:color="auto"/>
        <w:right w:val="none" w:sz="0" w:space="0" w:color="auto"/>
      </w:divBdr>
      <w:divsChild>
        <w:div w:id="670639167">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sChild>
                <w:div w:id="16661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5976">
          <w:marLeft w:val="0"/>
          <w:marRight w:val="0"/>
          <w:marTop w:val="0"/>
          <w:marBottom w:val="75"/>
          <w:divBdr>
            <w:top w:val="none" w:sz="0" w:space="0" w:color="auto"/>
            <w:left w:val="none" w:sz="0" w:space="0" w:color="auto"/>
            <w:bottom w:val="none" w:sz="0" w:space="0" w:color="auto"/>
            <w:right w:val="none" w:sz="0" w:space="0" w:color="auto"/>
          </w:divBdr>
        </w:div>
        <w:div w:id="1659918387">
          <w:marLeft w:val="0"/>
          <w:marRight w:val="0"/>
          <w:marTop w:val="0"/>
          <w:marBottom w:val="300"/>
          <w:divBdr>
            <w:top w:val="none" w:sz="0" w:space="0" w:color="auto"/>
            <w:left w:val="none" w:sz="0" w:space="0" w:color="auto"/>
            <w:bottom w:val="none" w:sz="0" w:space="0" w:color="auto"/>
            <w:right w:val="none" w:sz="0" w:space="0" w:color="auto"/>
          </w:divBdr>
          <w:divsChild>
            <w:div w:id="307368497">
              <w:marLeft w:val="0"/>
              <w:marRight w:val="0"/>
              <w:marTop w:val="0"/>
              <w:marBottom w:val="0"/>
              <w:divBdr>
                <w:top w:val="none" w:sz="0" w:space="0" w:color="auto"/>
                <w:left w:val="none" w:sz="0" w:space="0" w:color="auto"/>
                <w:bottom w:val="none" w:sz="0" w:space="0" w:color="auto"/>
                <w:right w:val="none" w:sz="0" w:space="0" w:color="auto"/>
              </w:divBdr>
            </w:div>
          </w:divsChild>
        </w:div>
        <w:div w:id="1342901238">
          <w:marLeft w:val="0"/>
          <w:marRight w:val="0"/>
          <w:marTop w:val="0"/>
          <w:marBottom w:val="0"/>
          <w:divBdr>
            <w:top w:val="none" w:sz="0" w:space="0" w:color="auto"/>
            <w:left w:val="none" w:sz="0" w:space="0" w:color="auto"/>
            <w:bottom w:val="none" w:sz="0" w:space="0" w:color="auto"/>
            <w:right w:val="none" w:sz="0" w:space="0" w:color="auto"/>
          </w:divBdr>
        </w:div>
      </w:divsChild>
    </w:div>
    <w:div w:id="1716730286">
      <w:bodyDiv w:val="1"/>
      <w:marLeft w:val="0"/>
      <w:marRight w:val="0"/>
      <w:marTop w:val="0"/>
      <w:marBottom w:val="0"/>
      <w:divBdr>
        <w:top w:val="none" w:sz="0" w:space="0" w:color="auto"/>
        <w:left w:val="none" w:sz="0" w:space="0" w:color="auto"/>
        <w:bottom w:val="none" w:sz="0" w:space="0" w:color="auto"/>
        <w:right w:val="none" w:sz="0" w:space="0" w:color="auto"/>
      </w:divBdr>
      <w:divsChild>
        <w:div w:id="21443800">
          <w:marLeft w:val="0"/>
          <w:marRight w:val="0"/>
          <w:marTop w:val="0"/>
          <w:marBottom w:val="150"/>
          <w:divBdr>
            <w:top w:val="none" w:sz="0" w:space="0" w:color="auto"/>
            <w:left w:val="none" w:sz="0" w:space="0" w:color="auto"/>
            <w:bottom w:val="none" w:sz="0" w:space="0" w:color="auto"/>
            <w:right w:val="none" w:sz="0" w:space="0" w:color="auto"/>
          </w:divBdr>
        </w:div>
      </w:divsChild>
    </w:div>
    <w:div w:id="1717391419">
      <w:bodyDiv w:val="1"/>
      <w:marLeft w:val="0"/>
      <w:marRight w:val="0"/>
      <w:marTop w:val="0"/>
      <w:marBottom w:val="0"/>
      <w:divBdr>
        <w:top w:val="none" w:sz="0" w:space="0" w:color="auto"/>
        <w:left w:val="none" w:sz="0" w:space="0" w:color="auto"/>
        <w:bottom w:val="none" w:sz="0" w:space="0" w:color="auto"/>
        <w:right w:val="none" w:sz="0" w:space="0" w:color="auto"/>
      </w:divBdr>
      <w:divsChild>
        <w:div w:id="344938221">
          <w:marLeft w:val="0"/>
          <w:marRight w:val="0"/>
          <w:marTop w:val="0"/>
          <w:marBottom w:val="0"/>
          <w:divBdr>
            <w:top w:val="none" w:sz="0" w:space="0" w:color="auto"/>
            <w:left w:val="none" w:sz="0" w:space="0" w:color="auto"/>
            <w:bottom w:val="none" w:sz="0" w:space="0" w:color="auto"/>
            <w:right w:val="none" w:sz="0" w:space="0" w:color="auto"/>
          </w:divBdr>
        </w:div>
      </w:divsChild>
    </w:div>
    <w:div w:id="1717729816">
      <w:bodyDiv w:val="1"/>
      <w:marLeft w:val="0"/>
      <w:marRight w:val="0"/>
      <w:marTop w:val="0"/>
      <w:marBottom w:val="0"/>
      <w:divBdr>
        <w:top w:val="none" w:sz="0" w:space="0" w:color="auto"/>
        <w:left w:val="none" w:sz="0" w:space="0" w:color="auto"/>
        <w:bottom w:val="none" w:sz="0" w:space="0" w:color="auto"/>
        <w:right w:val="none" w:sz="0" w:space="0" w:color="auto"/>
      </w:divBdr>
      <w:divsChild>
        <w:div w:id="652024716">
          <w:marLeft w:val="0"/>
          <w:marRight w:val="0"/>
          <w:marTop w:val="0"/>
          <w:marBottom w:val="0"/>
          <w:divBdr>
            <w:top w:val="none" w:sz="0" w:space="0" w:color="auto"/>
            <w:left w:val="none" w:sz="0" w:space="0" w:color="auto"/>
            <w:bottom w:val="dotted" w:sz="6" w:space="4" w:color="DDDDDD"/>
            <w:right w:val="none" w:sz="0" w:space="0" w:color="auto"/>
          </w:divBdr>
        </w:div>
      </w:divsChild>
    </w:div>
    <w:div w:id="1717780058">
      <w:bodyDiv w:val="1"/>
      <w:marLeft w:val="0"/>
      <w:marRight w:val="0"/>
      <w:marTop w:val="0"/>
      <w:marBottom w:val="0"/>
      <w:divBdr>
        <w:top w:val="none" w:sz="0" w:space="0" w:color="auto"/>
        <w:left w:val="none" w:sz="0" w:space="0" w:color="auto"/>
        <w:bottom w:val="none" w:sz="0" w:space="0" w:color="auto"/>
        <w:right w:val="none" w:sz="0" w:space="0" w:color="auto"/>
      </w:divBdr>
      <w:divsChild>
        <w:div w:id="99421511">
          <w:marLeft w:val="0"/>
          <w:marRight w:val="0"/>
          <w:marTop w:val="0"/>
          <w:marBottom w:val="0"/>
          <w:divBdr>
            <w:top w:val="none" w:sz="0" w:space="0" w:color="auto"/>
            <w:left w:val="none" w:sz="0" w:space="0" w:color="auto"/>
            <w:bottom w:val="dotted" w:sz="6" w:space="4" w:color="DDDDDD"/>
            <w:right w:val="none" w:sz="0" w:space="0" w:color="auto"/>
          </w:divBdr>
          <w:divsChild>
            <w:div w:id="8745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155">
      <w:bodyDiv w:val="1"/>
      <w:marLeft w:val="0"/>
      <w:marRight w:val="0"/>
      <w:marTop w:val="0"/>
      <w:marBottom w:val="0"/>
      <w:divBdr>
        <w:top w:val="none" w:sz="0" w:space="0" w:color="auto"/>
        <w:left w:val="none" w:sz="0" w:space="0" w:color="auto"/>
        <w:bottom w:val="none" w:sz="0" w:space="0" w:color="auto"/>
        <w:right w:val="none" w:sz="0" w:space="0" w:color="auto"/>
      </w:divBdr>
      <w:divsChild>
        <w:div w:id="251207655">
          <w:marLeft w:val="0"/>
          <w:marRight w:val="0"/>
          <w:marTop w:val="0"/>
          <w:marBottom w:val="0"/>
          <w:divBdr>
            <w:top w:val="none" w:sz="0" w:space="0" w:color="auto"/>
            <w:left w:val="none" w:sz="0" w:space="0" w:color="auto"/>
            <w:bottom w:val="none" w:sz="0" w:space="0" w:color="auto"/>
            <w:right w:val="none" w:sz="0" w:space="0" w:color="auto"/>
          </w:divBdr>
          <w:divsChild>
            <w:div w:id="467209898">
              <w:marLeft w:val="0"/>
              <w:marRight w:val="0"/>
              <w:marTop w:val="0"/>
              <w:marBottom w:val="0"/>
              <w:divBdr>
                <w:top w:val="none" w:sz="0" w:space="0" w:color="auto"/>
                <w:left w:val="none" w:sz="0" w:space="0" w:color="auto"/>
                <w:bottom w:val="none" w:sz="0" w:space="0" w:color="auto"/>
                <w:right w:val="none" w:sz="0" w:space="0" w:color="auto"/>
              </w:divBdr>
              <w:divsChild>
                <w:div w:id="450979551">
                  <w:marLeft w:val="0"/>
                  <w:marRight w:val="0"/>
                  <w:marTop w:val="0"/>
                  <w:marBottom w:val="0"/>
                  <w:divBdr>
                    <w:top w:val="none" w:sz="0" w:space="0" w:color="auto"/>
                    <w:left w:val="none" w:sz="0" w:space="0" w:color="auto"/>
                    <w:bottom w:val="none" w:sz="0" w:space="0" w:color="auto"/>
                    <w:right w:val="none" w:sz="0" w:space="0" w:color="auto"/>
                  </w:divBdr>
                  <w:divsChild>
                    <w:div w:id="1813790805">
                      <w:marLeft w:val="0"/>
                      <w:marRight w:val="0"/>
                      <w:marTop w:val="0"/>
                      <w:marBottom w:val="0"/>
                      <w:divBdr>
                        <w:top w:val="none" w:sz="0" w:space="0" w:color="auto"/>
                        <w:left w:val="none" w:sz="0" w:space="0" w:color="auto"/>
                        <w:bottom w:val="none" w:sz="0" w:space="0" w:color="auto"/>
                        <w:right w:val="none" w:sz="0" w:space="0" w:color="auto"/>
                      </w:divBdr>
                      <w:divsChild>
                        <w:div w:id="1149395544">
                          <w:marLeft w:val="0"/>
                          <w:marRight w:val="0"/>
                          <w:marTop w:val="0"/>
                          <w:marBottom w:val="0"/>
                          <w:divBdr>
                            <w:top w:val="none" w:sz="0" w:space="0" w:color="auto"/>
                            <w:left w:val="none" w:sz="0" w:space="0" w:color="auto"/>
                            <w:bottom w:val="none" w:sz="0" w:space="0" w:color="auto"/>
                            <w:right w:val="none" w:sz="0" w:space="0" w:color="auto"/>
                          </w:divBdr>
                          <w:divsChild>
                            <w:div w:id="1406682866">
                              <w:marLeft w:val="0"/>
                              <w:marRight w:val="0"/>
                              <w:marTop w:val="0"/>
                              <w:marBottom w:val="0"/>
                              <w:divBdr>
                                <w:top w:val="none" w:sz="0" w:space="0" w:color="auto"/>
                                <w:left w:val="none" w:sz="0" w:space="0" w:color="auto"/>
                                <w:bottom w:val="none" w:sz="0" w:space="0" w:color="auto"/>
                                <w:right w:val="none" w:sz="0" w:space="0" w:color="auto"/>
                              </w:divBdr>
                              <w:divsChild>
                                <w:div w:id="993803344">
                                  <w:marLeft w:val="0"/>
                                  <w:marRight w:val="0"/>
                                  <w:marTop w:val="0"/>
                                  <w:marBottom w:val="0"/>
                                  <w:divBdr>
                                    <w:top w:val="none" w:sz="0" w:space="0" w:color="auto"/>
                                    <w:left w:val="none" w:sz="0" w:space="0" w:color="auto"/>
                                    <w:bottom w:val="none" w:sz="0" w:space="0" w:color="auto"/>
                                    <w:right w:val="none" w:sz="0" w:space="0" w:color="auto"/>
                                  </w:divBdr>
                                  <w:divsChild>
                                    <w:div w:id="552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81606">
      <w:bodyDiv w:val="1"/>
      <w:marLeft w:val="0"/>
      <w:marRight w:val="0"/>
      <w:marTop w:val="0"/>
      <w:marBottom w:val="0"/>
      <w:divBdr>
        <w:top w:val="none" w:sz="0" w:space="0" w:color="auto"/>
        <w:left w:val="none" w:sz="0" w:space="0" w:color="auto"/>
        <w:bottom w:val="none" w:sz="0" w:space="0" w:color="auto"/>
        <w:right w:val="none" w:sz="0" w:space="0" w:color="auto"/>
      </w:divBdr>
    </w:div>
    <w:div w:id="1718819632">
      <w:bodyDiv w:val="1"/>
      <w:marLeft w:val="0"/>
      <w:marRight w:val="0"/>
      <w:marTop w:val="0"/>
      <w:marBottom w:val="0"/>
      <w:divBdr>
        <w:top w:val="none" w:sz="0" w:space="0" w:color="auto"/>
        <w:left w:val="none" w:sz="0" w:space="0" w:color="auto"/>
        <w:bottom w:val="none" w:sz="0" w:space="0" w:color="auto"/>
        <w:right w:val="none" w:sz="0" w:space="0" w:color="auto"/>
      </w:divBdr>
      <w:divsChild>
        <w:div w:id="1873960352">
          <w:marLeft w:val="0"/>
          <w:marRight w:val="0"/>
          <w:marTop w:val="0"/>
          <w:marBottom w:val="150"/>
          <w:divBdr>
            <w:top w:val="none" w:sz="0" w:space="0" w:color="auto"/>
            <w:left w:val="none" w:sz="0" w:space="0" w:color="auto"/>
            <w:bottom w:val="none" w:sz="0" w:space="0" w:color="auto"/>
            <w:right w:val="none" w:sz="0" w:space="0" w:color="auto"/>
          </w:divBdr>
        </w:div>
      </w:divsChild>
    </w:div>
    <w:div w:id="1719234580">
      <w:bodyDiv w:val="1"/>
      <w:marLeft w:val="0"/>
      <w:marRight w:val="0"/>
      <w:marTop w:val="0"/>
      <w:marBottom w:val="0"/>
      <w:divBdr>
        <w:top w:val="none" w:sz="0" w:space="0" w:color="auto"/>
        <w:left w:val="none" w:sz="0" w:space="0" w:color="auto"/>
        <w:bottom w:val="none" w:sz="0" w:space="0" w:color="auto"/>
        <w:right w:val="none" w:sz="0" w:space="0" w:color="auto"/>
      </w:divBdr>
      <w:divsChild>
        <w:div w:id="1540164402">
          <w:marLeft w:val="0"/>
          <w:marRight w:val="0"/>
          <w:marTop w:val="0"/>
          <w:marBottom w:val="150"/>
          <w:divBdr>
            <w:top w:val="none" w:sz="0" w:space="0" w:color="auto"/>
            <w:left w:val="none" w:sz="0" w:space="0" w:color="auto"/>
            <w:bottom w:val="none" w:sz="0" w:space="0" w:color="auto"/>
            <w:right w:val="none" w:sz="0" w:space="0" w:color="auto"/>
          </w:divBdr>
          <w:divsChild>
            <w:div w:id="244384303">
              <w:marLeft w:val="0"/>
              <w:marRight w:val="0"/>
              <w:marTop w:val="0"/>
              <w:marBottom w:val="0"/>
              <w:divBdr>
                <w:top w:val="none" w:sz="0" w:space="0" w:color="auto"/>
                <w:left w:val="none" w:sz="0" w:space="0" w:color="auto"/>
                <w:bottom w:val="none" w:sz="0" w:space="0" w:color="auto"/>
                <w:right w:val="none" w:sz="0" w:space="0" w:color="auto"/>
              </w:divBdr>
              <w:divsChild>
                <w:div w:id="14530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7560">
          <w:marLeft w:val="0"/>
          <w:marRight w:val="0"/>
          <w:marTop w:val="0"/>
          <w:marBottom w:val="150"/>
          <w:divBdr>
            <w:top w:val="none" w:sz="0" w:space="0" w:color="auto"/>
            <w:left w:val="none" w:sz="0" w:space="0" w:color="auto"/>
            <w:bottom w:val="none" w:sz="0" w:space="0" w:color="auto"/>
            <w:right w:val="none" w:sz="0" w:space="0" w:color="auto"/>
          </w:divBdr>
        </w:div>
        <w:div w:id="90704849">
          <w:marLeft w:val="0"/>
          <w:marRight w:val="0"/>
          <w:marTop w:val="0"/>
          <w:marBottom w:val="0"/>
          <w:divBdr>
            <w:top w:val="none" w:sz="0" w:space="0" w:color="auto"/>
            <w:left w:val="none" w:sz="0" w:space="0" w:color="auto"/>
            <w:bottom w:val="none" w:sz="0" w:space="0" w:color="auto"/>
            <w:right w:val="none" w:sz="0" w:space="0" w:color="auto"/>
          </w:divBdr>
          <w:divsChild>
            <w:div w:id="3919305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9627377">
      <w:bodyDiv w:val="1"/>
      <w:marLeft w:val="0"/>
      <w:marRight w:val="0"/>
      <w:marTop w:val="0"/>
      <w:marBottom w:val="0"/>
      <w:divBdr>
        <w:top w:val="none" w:sz="0" w:space="0" w:color="auto"/>
        <w:left w:val="none" w:sz="0" w:space="0" w:color="auto"/>
        <w:bottom w:val="none" w:sz="0" w:space="0" w:color="auto"/>
        <w:right w:val="none" w:sz="0" w:space="0" w:color="auto"/>
      </w:divBdr>
      <w:divsChild>
        <w:div w:id="930042073">
          <w:marLeft w:val="0"/>
          <w:marRight w:val="0"/>
          <w:marTop w:val="0"/>
          <w:marBottom w:val="0"/>
          <w:divBdr>
            <w:top w:val="none" w:sz="0" w:space="0" w:color="auto"/>
            <w:left w:val="none" w:sz="0" w:space="0" w:color="auto"/>
            <w:bottom w:val="none" w:sz="0" w:space="0" w:color="auto"/>
            <w:right w:val="none" w:sz="0" w:space="0" w:color="auto"/>
          </w:divBdr>
          <w:divsChild>
            <w:div w:id="1440753518">
              <w:marLeft w:val="0"/>
              <w:marRight w:val="0"/>
              <w:marTop w:val="0"/>
              <w:marBottom w:val="0"/>
              <w:divBdr>
                <w:top w:val="none" w:sz="0" w:space="0" w:color="auto"/>
                <w:left w:val="none" w:sz="0" w:space="0" w:color="auto"/>
                <w:bottom w:val="none" w:sz="0" w:space="0" w:color="auto"/>
                <w:right w:val="none" w:sz="0" w:space="0" w:color="auto"/>
              </w:divBdr>
              <w:divsChild>
                <w:div w:id="17759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468">
          <w:marLeft w:val="0"/>
          <w:marRight w:val="0"/>
          <w:marTop w:val="0"/>
          <w:marBottom w:val="75"/>
          <w:divBdr>
            <w:top w:val="none" w:sz="0" w:space="0" w:color="auto"/>
            <w:left w:val="none" w:sz="0" w:space="0" w:color="auto"/>
            <w:bottom w:val="none" w:sz="0" w:space="0" w:color="auto"/>
            <w:right w:val="none" w:sz="0" w:space="0" w:color="auto"/>
          </w:divBdr>
        </w:div>
        <w:div w:id="852457603">
          <w:marLeft w:val="0"/>
          <w:marRight w:val="0"/>
          <w:marTop w:val="0"/>
          <w:marBottom w:val="0"/>
          <w:divBdr>
            <w:top w:val="none" w:sz="0" w:space="0" w:color="auto"/>
            <w:left w:val="none" w:sz="0" w:space="0" w:color="auto"/>
            <w:bottom w:val="none" w:sz="0" w:space="0" w:color="auto"/>
            <w:right w:val="none" w:sz="0" w:space="0" w:color="auto"/>
          </w:divBdr>
        </w:div>
      </w:divsChild>
    </w:div>
    <w:div w:id="1719864962">
      <w:bodyDiv w:val="1"/>
      <w:marLeft w:val="0"/>
      <w:marRight w:val="0"/>
      <w:marTop w:val="0"/>
      <w:marBottom w:val="0"/>
      <w:divBdr>
        <w:top w:val="none" w:sz="0" w:space="0" w:color="auto"/>
        <w:left w:val="none" w:sz="0" w:space="0" w:color="auto"/>
        <w:bottom w:val="none" w:sz="0" w:space="0" w:color="auto"/>
        <w:right w:val="none" w:sz="0" w:space="0" w:color="auto"/>
      </w:divBdr>
      <w:divsChild>
        <w:div w:id="1544488256">
          <w:marLeft w:val="0"/>
          <w:marRight w:val="0"/>
          <w:marTop w:val="0"/>
          <w:marBottom w:val="0"/>
          <w:divBdr>
            <w:top w:val="none" w:sz="0" w:space="0" w:color="auto"/>
            <w:left w:val="none" w:sz="0" w:space="0" w:color="auto"/>
            <w:bottom w:val="none" w:sz="0" w:space="0" w:color="auto"/>
            <w:right w:val="none" w:sz="0" w:space="0" w:color="auto"/>
          </w:divBdr>
        </w:div>
      </w:divsChild>
    </w:div>
    <w:div w:id="1720014486">
      <w:bodyDiv w:val="1"/>
      <w:marLeft w:val="0"/>
      <w:marRight w:val="0"/>
      <w:marTop w:val="0"/>
      <w:marBottom w:val="0"/>
      <w:divBdr>
        <w:top w:val="none" w:sz="0" w:space="0" w:color="auto"/>
        <w:left w:val="none" w:sz="0" w:space="0" w:color="auto"/>
        <w:bottom w:val="none" w:sz="0" w:space="0" w:color="auto"/>
        <w:right w:val="none" w:sz="0" w:space="0" w:color="auto"/>
      </w:divBdr>
      <w:divsChild>
        <w:div w:id="615914470">
          <w:marLeft w:val="0"/>
          <w:marRight w:val="0"/>
          <w:marTop w:val="0"/>
          <w:marBottom w:val="0"/>
          <w:divBdr>
            <w:top w:val="none" w:sz="0" w:space="0" w:color="auto"/>
            <w:left w:val="none" w:sz="0" w:space="0" w:color="auto"/>
            <w:bottom w:val="dotted" w:sz="6" w:space="4" w:color="DDDDDD"/>
            <w:right w:val="none" w:sz="0" w:space="0" w:color="auto"/>
          </w:divBdr>
        </w:div>
      </w:divsChild>
    </w:div>
    <w:div w:id="1720086852">
      <w:bodyDiv w:val="1"/>
      <w:marLeft w:val="0"/>
      <w:marRight w:val="0"/>
      <w:marTop w:val="0"/>
      <w:marBottom w:val="0"/>
      <w:divBdr>
        <w:top w:val="none" w:sz="0" w:space="0" w:color="auto"/>
        <w:left w:val="none" w:sz="0" w:space="0" w:color="auto"/>
        <w:bottom w:val="none" w:sz="0" w:space="0" w:color="auto"/>
        <w:right w:val="none" w:sz="0" w:space="0" w:color="auto"/>
      </w:divBdr>
    </w:div>
    <w:div w:id="1720133733">
      <w:bodyDiv w:val="1"/>
      <w:marLeft w:val="0"/>
      <w:marRight w:val="0"/>
      <w:marTop w:val="0"/>
      <w:marBottom w:val="0"/>
      <w:divBdr>
        <w:top w:val="none" w:sz="0" w:space="0" w:color="auto"/>
        <w:left w:val="none" w:sz="0" w:space="0" w:color="auto"/>
        <w:bottom w:val="none" w:sz="0" w:space="0" w:color="auto"/>
        <w:right w:val="none" w:sz="0" w:space="0" w:color="auto"/>
      </w:divBdr>
      <w:divsChild>
        <w:div w:id="1565678481">
          <w:marLeft w:val="0"/>
          <w:marRight w:val="0"/>
          <w:marTop w:val="0"/>
          <w:marBottom w:val="0"/>
          <w:divBdr>
            <w:top w:val="none" w:sz="0" w:space="0" w:color="auto"/>
            <w:left w:val="none" w:sz="0" w:space="0" w:color="auto"/>
            <w:bottom w:val="none" w:sz="0" w:space="0" w:color="auto"/>
            <w:right w:val="none" w:sz="0" w:space="0" w:color="auto"/>
          </w:divBdr>
          <w:divsChild>
            <w:div w:id="836531297">
              <w:marLeft w:val="0"/>
              <w:marRight w:val="0"/>
              <w:marTop w:val="0"/>
              <w:marBottom w:val="0"/>
              <w:divBdr>
                <w:top w:val="none" w:sz="0" w:space="0" w:color="auto"/>
                <w:left w:val="none" w:sz="0" w:space="0" w:color="auto"/>
                <w:bottom w:val="none" w:sz="0" w:space="0" w:color="auto"/>
                <w:right w:val="none" w:sz="0" w:space="0" w:color="auto"/>
              </w:divBdr>
              <w:divsChild>
                <w:div w:id="1075786300">
                  <w:marLeft w:val="0"/>
                  <w:marRight w:val="0"/>
                  <w:marTop w:val="0"/>
                  <w:marBottom w:val="0"/>
                  <w:divBdr>
                    <w:top w:val="none" w:sz="0" w:space="0" w:color="auto"/>
                    <w:left w:val="none" w:sz="0" w:space="0" w:color="auto"/>
                    <w:bottom w:val="none" w:sz="0" w:space="0" w:color="auto"/>
                    <w:right w:val="none" w:sz="0" w:space="0" w:color="auto"/>
                  </w:divBdr>
                  <w:divsChild>
                    <w:div w:id="62996886">
                      <w:marLeft w:val="0"/>
                      <w:marRight w:val="0"/>
                      <w:marTop w:val="0"/>
                      <w:marBottom w:val="0"/>
                      <w:divBdr>
                        <w:top w:val="none" w:sz="0" w:space="0" w:color="auto"/>
                        <w:left w:val="none" w:sz="0" w:space="0" w:color="auto"/>
                        <w:bottom w:val="none" w:sz="0" w:space="0" w:color="auto"/>
                        <w:right w:val="none" w:sz="0" w:space="0" w:color="auto"/>
                      </w:divBdr>
                      <w:divsChild>
                        <w:div w:id="80034737">
                          <w:marLeft w:val="0"/>
                          <w:marRight w:val="0"/>
                          <w:marTop w:val="0"/>
                          <w:marBottom w:val="0"/>
                          <w:divBdr>
                            <w:top w:val="none" w:sz="0" w:space="0" w:color="auto"/>
                            <w:left w:val="none" w:sz="0" w:space="0" w:color="auto"/>
                            <w:bottom w:val="none" w:sz="0" w:space="0" w:color="auto"/>
                            <w:right w:val="none" w:sz="0" w:space="0" w:color="auto"/>
                          </w:divBdr>
                          <w:divsChild>
                            <w:div w:id="433670993">
                              <w:marLeft w:val="0"/>
                              <w:marRight w:val="0"/>
                              <w:marTop w:val="0"/>
                              <w:marBottom w:val="0"/>
                              <w:divBdr>
                                <w:top w:val="none" w:sz="0" w:space="0" w:color="auto"/>
                                <w:left w:val="none" w:sz="0" w:space="0" w:color="auto"/>
                                <w:bottom w:val="none" w:sz="0" w:space="0" w:color="auto"/>
                                <w:right w:val="none" w:sz="0" w:space="0" w:color="auto"/>
                              </w:divBdr>
                              <w:divsChild>
                                <w:div w:id="2130390637">
                                  <w:marLeft w:val="0"/>
                                  <w:marRight w:val="0"/>
                                  <w:marTop w:val="0"/>
                                  <w:marBottom w:val="0"/>
                                  <w:divBdr>
                                    <w:top w:val="none" w:sz="0" w:space="0" w:color="auto"/>
                                    <w:left w:val="none" w:sz="0" w:space="0" w:color="auto"/>
                                    <w:bottom w:val="none" w:sz="0" w:space="0" w:color="auto"/>
                                    <w:right w:val="none" w:sz="0" w:space="0" w:color="auto"/>
                                  </w:divBdr>
                                  <w:divsChild>
                                    <w:div w:id="939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1583">
      <w:bodyDiv w:val="1"/>
      <w:marLeft w:val="0"/>
      <w:marRight w:val="0"/>
      <w:marTop w:val="0"/>
      <w:marBottom w:val="0"/>
      <w:divBdr>
        <w:top w:val="none" w:sz="0" w:space="0" w:color="auto"/>
        <w:left w:val="none" w:sz="0" w:space="0" w:color="auto"/>
        <w:bottom w:val="none" w:sz="0" w:space="0" w:color="auto"/>
        <w:right w:val="none" w:sz="0" w:space="0" w:color="auto"/>
      </w:divBdr>
      <w:divsChild>
        <w:div w:id="214631360">
          <w:marLeft w:val="0"/>
          <w:marRight w:val="0"/>
          <w:marTop w:val="0"/>
          <w:marBottom w:val="150"/>
          <w:divBdr>
            <w:top w:val="none" w:sz="0" w:space="0" w:color="auto"/>
            <w:left w:val="none" w:sz="0" w:space="0" w:color="auto"/>
            <w:bottom w:val="none" w:sz="0" w:space="0" w:color="auto"/>
            <w:right w:val="none" w:sz="0" w:space="0" w:color="auto"/>
          </w:divBdr>
          <w:divsChild>
            <w:div w:id="791897552">
              <w:marLeft w:val="0"/>
              <w:marRight w:val="0"/>
              <w:marTop w:val="0"/>
              <w:marBottom w:val="0"/>
              <w:divBdr>
                <w:top w:val="none" w:sz="0" w:space="0" w:color="auto"/>
                <w:left w:val="none" w:sz="0" w:space="0" w:color="auto"/>
                <w:bottom w:val="none" w:sz="0" w:space="0" w:color="auto"/>
                <w:right w:val="none" w:sz="0" w:space="0" w:color="auto"/>
              </w:divBdr>
              <w:divsChild>
                <w:div w:id="2660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00">
          <w:marLeft w:val="0"/>
          <w:marRight w:val="0"/>
          <w:marTop w:val="0"/>
          <w:marBottom w:val="150"/>
          <w:divBdr>
            <w:top w:val="none" w:sz="0" w:space="0" w:color="auto"/>
            <w:left w:val="none" w:sz="0" w:space="0" w:color="auto"/>
            <w:bottom w:val="none" w:sz="0" w:space="0" w:color="auto"/>
            <w:right w:val="none" w:sz="0" w:space="0" w:color="auto"/>
          </w:divBdr>
        </w:div>
        <w:div w:id="291518764">
          <w:marLeft w:val="0"/>
          <w:marRight w:val="0"/>
          <w:marTop w:val="0"/>
          <w:marBottom w:val="0"/>
          <w:divBdr>
            <w:top w:val="none" w:sz="0" w:space="0" w:color="auto"/>
            <w:left w:val="none" w:sz="0" w:space="0" w:color="auto"/>
            <w:bottom w:val="none" w:sz="0" w:space="0" w:color="auto"/>
            <w:right w:val="none" w:sz="0" w:space="0" w:color="auto"/>
          </w:divBdr>
          <w:divsChild>
            <w:div w:id="979532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0520080">
      <w:bodyDiv w:val="1"/>
      <w:marLeft w:val="0"/>
      <w:marRight w:val="0"/>
      <w:marTop w:val="0"/>
      <w:marBottom w:val="0"/>
      <w:divBdr>
        <w:top w:val="none" w:sz="0" w:space="0" w:color="auto"/>
        <w:left w:val="none" w:sz="0" w:space="0" w:color="auto"/>
        <w:bottom w:val="none" w:sz="0" w:space="0" w:color="auto"/>
        <w:right w:val="none" w:sz="0" w:space="0" w:color="auto"/>
      </w:divBdr>
      <w:divsChild>
        <w:div w:id="1702322913">
          <w:marLeft w:val="0"/>
          <w:marRight w:val="0"/>
          <w:marTop w:val="0"/>
          <w:marBottom w:val="0"/>
          <w:divBdr>
            <w:top w:val="none" w:sz="0" w:space="0" w:color="auto"/>
            <w:left w:val="none" w:sz="0" w:space="0" w:color="auto"/>
            <w:bottom w:val="dotted" w:sz="6" w:space="4" w:color="DDDDDD"/>
            <w:right w:val="none" w:sz="0" w:space="0" w:color="auto"/>
          </w:divBdr>
        </w:div>
      </w:divsChild>
    </w:div>
    <w:div w:id="1720981626">
      <w:bodyDiv w:val="1"/>
      <w:marLeft w:val="0"/>
      <w:marRight w:val="0"/>
      <w:marTop w:val="0"/>
      <w:marBottom w:val="0"/>
      <w:divBdr>
        <w:top w:val="none" w:sz="0" w:space="0" w:color="auto"/>
        <w:left w:val="none" w:sz="0" w:space="0" w:color="auto"/>
        <w:bottom w:val="none" w:sz="0" w:space="0" w:color="auto"/>
        <w:right w:val="none" w:sz="0" w:space="0" w:color="auto"/>
      </w:divBdr>
      <w:divsChild>
        <w:div w:id="1891845284">
          <w:marLeft w:val="0"/>
          <w:marRight w:val="0"/>
          <w:marTop w:val="0"/>
          <w:marBottom w:val="0"/>
          <w:divBdr>
            <w:top w:val="none" w:sz="0" w:space="0" w:color="auto"/>
            <w:left w:val="none" w:sz="0" w:space="0" w:color="auto"/>
            <w:bottom w:val="none" w:sz="0" w:space="0" w:color="auto"/>
            <w:right w:val="none" w:sz="0" w:space="0" w:color="auto"/>
          </w:divBdr>
          <w:divsChild>
            <w:div w:id="1030836509">
              <w:marLeft w:val="0"/>
              <w:marRight w:val="0"/>
              <w:marTop w:val="0"/>
              <w:marBottom w:val="0"/>
              <w:divBdr>
                <w:top w:val="none" w:sz="0" w:space="0" w:color="auto"/>
                <w:left w:val="none" w:sz="0" w:space="0" w:color="auto"/>
                <w:bottom w:val="none" w:sz="0" w:space="0" w:color="auto"/>
                <w:right w:val="none" w:sz="0" w:space="0" w:color="auto"/>
              </w:divBdr>
              <w:divsChild>
                <w:div w:id="2023973009">
                  <w:marLeft w:val="0"/>
                  <w:marRight w:val="0"/>
                  <w:marTop w:val="0"/>
                  <w:marBottom w:val="0"/>
                  <w:divBdr>
                    <w:top w:val="none" w:sz="0" w:space="0" w:color="auto"/>
                    <w:left w:val="none" w:sz="0" w:space="0" w:color="auto"/>
                    <w:bottom w:val="none" w:sz="0" w:space="0" w:color="auto"/>
                    <w:right w:val="none" w:sz="0" w:space="0" w:color="auto"/>
                  </w:divBdr>
                  <w:divsChild>
                    <w:div w:id="1328825362">
                      <w:marLeft w:val="0"/>
                      <w:marRight w:val="0"/>
                      <w:marTop w:val="0"/>
                      <w:marBottom w:val="0"/>
                      <w:divBdr>
                        <w:top w:val="none" w:sz="0" w:space="0" w:color="auto"/>
                        <w:left w:val="none" w:sz="0" w:space="0" w:color="auto"/>
                        <w:bottom w:val="none" w:sz="0" w:space="0" w:color="auto"/>
                        <w:right w:val="none" w:sz="0" w:space="0" w:color="auto"/>
                      </w:divBdr>
                      <w:divsChild>
                        <w:div w:id="824785105">
                          <w:marLeft w:val="0"/>
                          <w:marRight w:val="0"/>
                          <w:marTop w:val="0"/>
                          <w:marBottom w:val="0"/>
                          <w:divBdr>
                            <w:top w:val="none" w:sz="0" w:space="0" w:color="auto"/>
                            <w:left w:val="none" w:sz="0" w:space="0" w:color="auto"/>
                            <w:bottom w:val="none" w:sz="0" w:space="0" w:color="auto"/>
                            <w:right w:val="none" w:sz="0" w:space="0" w:color="auto"/>
                          </w:divBdr>
                          <w:divsChild>
                            <w:div w:id="1533610933">
                              <w:marLeft w:val="0"/>
                              <w:marRight w:val="0"/>
                              <w:marTop w:val="0"/>
                              <w:marBottom w:val="0"/>
                              <w:divBdr>
                                <w:top w:val="none" w:sz="0" w:space="0" w:color="auto"/>
                                <w:left w:val="none" w:sz="0" w:space="0" w:color="auto"/>
                                <w:bottom w:val="none" w:sz="0" w:space="0" w:color="auto"/>
                                <w:right w:val="none" w:sz="0" w:space="0" w:color="auto"/>
                              </w:divBdr>
                              <w:divsChild>
                                <w:div w:id="1191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235">
      <w:bodyDiv w:val="1"/>
      <w:marLeft w:val="0"/>
      <w:marRight w:val="0"/>
      <w:marTop w:val="0"/>
      <w:marBottom w:val="0"/>
      <w:divBdr>
        <w:top w:val="none" w:sz="0" w:space="0" w:color="auto"/>
        <w:left w:val="none" w:sz="0" w:space="0" w:color="auto"/>
        <w:bottom w:val="none" w:sz="0" w:space="0" w:color="auto"/>
        <w:right w:val="none" w:sz="0" w:space="0" w:color="auto"/>
      </w:divBdr>
      <w:divsChild>
        <w:div w:id="780681920">
          <w:marLeft w:val="0"/>
          <w:marRight w:val="0"/>
          <w:marTop w:val="0"/>
          <w:marBottom w:val="0"/>
          <w:divBdr>
            <w:top w:val="none" w:sz="0" w:space="0" w:color="auto"/>
            <w:left w:val="none" w:sz="0" w:space="0" w:color="auto"/>
            <w:bottom w:val="dotted" w:sz="6" w:space="4" w:color="DDDDDD"/>
            <w:right w:val="none" w:sz="0" w:space="0" w:color="auto"/>
          </w:divBdr>
        </w:div>
      </w:divsChild>
    </w:div>
    <w:div w:id="1721706648">
      <w:bodyDiv w:val="1"/>
      <w:marLeft w:val="0"/>
      <w:marRight w:val="0"/>
      <w:marTop w:val="0"/>
      <w:marBottom w:val="0"/>
      <w:divBdr>
        <w:top w:val="none" w:sz="0" w:space="0" w:color="auto"/>
        <w:left w:val="none" w:sz="0" w:space="0" w:color="auto"/>
        <w:bottom w:val="none" w:sz="0" w:space="0" w:color="auto"/>
        <w:right w:val="none" w:sz="0" w:space="0" w:color="auto"/>
      </w:divBdr>
      <w:divsChild>
        <w:div w:id="657850814">
          <w:marLeft w:val="0"/>
          <w:marRight w:val="0"/>
          <w:marTop w:val="0"/>
          <w:marBottom w:val="0"/>
          <w:divBdr>
            <w:top w:val="none" w:sz="0" w:space="0" w:color="auto"/>
            <w:left w:val="none" w:sz="0" w:space="0" w:color="auto"/>
            <w:bottom w:val="none" w:sz="0" w:space="0" w:color="auto"/>
            <w:right w:val="none" w:sz="0" w:space="0" w:color="auto"/>
          </w:divBdr>
          <w:divsChild>
            <w:div w:id="492716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1707938">
      <w:bodyDiv w:val="1"/>
      <w:marLeft w:val="0"/>
      <w:marRight w:val="0"/>
      <w:marTop w:val="0"/>
      <w:marBottom w:val="0"/>
      <w:divBdr>
        <w:top w:val="none" w:sz="0" w:space="0" w:color="auto"/>
        <w:left w:val="none" w:sz="0" w:space="0" w:color="auto"/>
        <w:bottom w:val="none" w:sz="0" w:space="0" w:color="auto"/>
        <w:right w:val="none" w:sz="0" w:space="0" w:color="auto"/>
      </w:divBdr>
      <w:divsChild>
        <w:div w:id="56173873">
          <w:marLeft w:val="0"/>
          <w:marRight w:val="0"/>
          <w:marTop w:val="0"/>
          <w:marBottom w:val="0"/>
          <w:divBdr>
            <w:top w:val="none" w:sz="0" w:space="0" w:color="auto"/>
            <w:left w:val="none" w:sz="0" w:space="0" w:color="auto"/>
            <w:bottom w:val="none" w:sz="0" w:space="0" w:color="auto"/>
            <w:right w:val="none" w:sz="0" w:space="0" w:color="auto"/>
          </w:divBdr>
        </w:div>
      </w:divsChild>
    </w:div>
    <w:div w:id="1721975313">
      <w:bodyDiv w:val="1"/>
      <w:marLeft w:val="0"/>
      <w:marRight w:val="0"/>
      <w:marTop w:val="0"/>
      <w:marBottom w:val="0"/>
      <w:divBdr>
        <w:top w:val="none" w:sz="0" w:space="0" w:color="auto"/>
        <w:left w:val="none" w:sz="0" w:space="0" w:color="auto"/>
        <w:bottom w:val="none" w:sz="0" w:space="0" w:color="auto"/>
        <w:right w:val="none" w:sz="0" w:space="0" w:color="auto"/>
      </w:divBdr>
      <w:divsChild>
        <w:div w:id="138111963">
          <w:marLeft w:val="0"/>
          <w:marRight w:val="0"/>
          <w:marTop w:val="0"/>
          <w:marBottom w:val="300"/>
          <w:divBdr>
            <w:top w:val="none" w:sz="0" w:space="0" w:color="auto"/>
            <w:left w:val="none" w:sz="0" w:space="0" w:color="auto"/>
            <w:bottom w:val="single" w:sz="6" w:space="0" w:color="E4E4E4"/>
            <w:right w:val="none" w:sz="0" w:space="0" w:color="auto"/>
          </w:divBdr>
        </w:div>
        <w:div w:id="1772042300">
          <w:marLeft w:val="0"/>
          <w:marRight w:val="0"/>
          <w:marTop w:val="0"/>
          <w:marBottom w:val="0"/>
          <w:divBdr>
            <w:top w:val="none" w:sz="0" w:space="0" w:color="auto"/>
            <w:left w:val="none" w:sz="0" w:space="0" w:color="auto"/>
            <w:bottom w:val="none" w:sz="0" w:space="0" w:color="auto"/>
            <w:right w:val="none" w:sz="0" w:space="0" w:color="auto"/>
          </w:divBdr>
          <w:divsChild>
            <w:div w:id="103816493">
              <w:marLeft w:val="0"/>
              <w:marRight w:val="0"/>
              <w:marTop w:val="0"/>
              <w:marBottom w:val="0"/>
              <w:divBdr>
                <w:top w:val="none" w:sz="0" w:space="0" w:color="auto"/>
                <w:left w:val="none" w:sz="0" w:space="0" w:color="auto"/>
                <w:bottom w:val="none" w:sz="0" w:space="0" w:color="auto"/>
                <w:right w:val="none" w:sz="0" w:space="0" w:color="auto"/>
              </w:divBdr>
              <w:divsChild>
                <w:div w:id="1125466130">
                  <w:marLeft w:val="0"/>
                  <w:marRight w:val="0"/>
                  <w:marTop w:val="0"/>
                  <w:marBottom w:val="450"/>
                  <w:divBdr>
                    <w:top w:val="none" w:sz="0" w:space="0" w:color="auto"/>
                    <w:left w:val="none" w:sz="0" w:space="0" w:color="auto"/>
                    <w:bottom w:val="none" w:sz="0" w:space="0" w:color="auto"/>
                    <w:right w:val="none" w:sz="0" w:space="0" w:color="auto"/>
                  </w:divBdr>
                  <w:divsChild>
                    <w:div w:id="1760981950">
                      <w:marLeft w:val="0"/>
                      <w:marRight w:val="0"/>
                      <w:marTop w:val="0"/>
                      <w:marBottom w:val="150"/>
                      <w:divBdr>
                        <w:top w:val="none" w:sz="0" w:space="0" w:color="auto"/>
                        <w:left w:val="none" w:sz="0" w:space="0" w:color="auto"/>
                        <w:bottom w:val="none" w:sz="0" w:space="0" w:color="auto"/>
                        <w:right w:val="none" w:sz="0" w:space="0" w:color="auto"/>
                      </w:divBdr>
                      <w:divsChild>
                        <w:div w:id="1289163490">
                          <w:marLeft w:val="0"/>
                          <w:marRight w:val="0"/>
                          <w:marTop w:val="0"/>
                          <w:marBottom w:val="0"/>
                          <w:divBdr>
                            <w:top w:val="none" w:sz="0" w:space="0" w:color="auto"/>
                            <w:left w:val="none" w:sz="0" w:space="0" w:color="auto"/>
                            <w:bottom w:val="none" w:sz="0" w:space="0" w:color="auto"/>
                            <w:right w:val="none" w:sz="0" w:space="0" w:color="auto"/>
                          </w:divBdr>
                        </w:div>
                      </w:divsChild>
                    </w:div>
                    <w:div w:id="548346013">
                      <w:marLeft w:val="0"/>
                      <w:marRight w:val="0"/>
                      <w:marTop w:val="0"/>
                      <w:marBottom w:val="0"/>
                      <w:divBdr>
                        <w:top w:val="none" w:sz="0" w:space="0" w:color="auto"/>
                        <w:left w:val="none" w:sz="0" w:space="0" w:color="auto"/>
                        <w:bottom w:val="none" w:sz="0" w:space="0" w:color="auto"/>
                        <w:right w:val="none" w:sz="0" w:space="0" w:color="auto"/>
                      </w:divBdr>
                      <w:divsChild>
                        <w:div w:id="1674188162">
                          <w:marLeft w:val="0"/>
                          <w:marRight w:val="0"/>
                          <w:marTop w:val="0"/>
                          <w:marBottom w:val="150"/>
                          <w:divBdr>
                            <w:top w:val="none" w:sz="0" w:space="0" w:color="auto"/>
                            <w:left w:val="none" w:sz="0" w:space="0" w:color="auto"/>
                            <w:bottom w:val="none" w:sz="0" w:space="0" w:color="auto"/>
                            <w:right w:val="none" w:sz="0" w:space="0" w:color="auto"/>
                          </w:divBdr>
                        </w:div>
                        <w:div w:id="718624388">
                          <w:marLeft w:val="0"/>
                          <w:marRight w:val="0"/>
                          <w:marTop w:val="0"/>
                          <w:marBottom w:val="0"/>
                          <w:divBdr>
                            <w:top w:val="none" w:sz="0" w:space="0" w:color="auto"/>
                            <w:left w:val="none" w:sz="0" w:space="0" w:color="auto"/>
                            <w:bottom w:val="none" w:sz="0" w:space="0" w:color="auto"/>
                            <w:right w:val="none" w:sz="0" w:space="0" w:color="auto"/>
                          </w:divBdr>
                          <w:divsChild>
                            <w:div w:id="14358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4793">
      <w:bodyDiv w:val="1"/>
      <w:marLeft w:val="0"/>
      <w:marRight w:val="0"/>
      <w:marTop w:val="0"/>
      <w:marBottom w:val="0"/>
      <w:divBdr>
        <w:top w:val="none" w:sz="0" w:space="0" w:color="auto"/>
        <w:left w:val="none" w:sz="0" w:space="0" w:color="auto"/>
        <w:bottom w:val="none" w:sz="0" w:space="0" w:color="auto"/>
        <w:right w:val="none" w:sz="0" w:space="0" w:color="auto"/>
      </w:divBdr>
    </w:div>
    <w:div w:id="1722559296">
      <w:bodyDiv w:val="1"/>
      <w:marLeft w:val="0"/>
      <w:marRight w:val="0"/>
      <w:marTop w:val="0"/>
      <w:marBottom w:val="0"/>
      <w:divBdr>
        <w:top w:val="none" w:sz="0" w:space="0" w:color="auto"/>
        <w:left w:val="none" w:sz="0" w:space="0" w:color="auto"/>
        <w:bottom w:val="none" w:sz="0" w:space="0" w:color="auto"/>
        <w:right w:val="none" w:sz="0" w:space="0" w:color="auto"/>
      </w:divBdr>
      <w:divsChild>
        <w:div w:id="102114199">
          <w:marLeft w:val="0"/>
          <w:marRight w:val="0"/>
          <w:marTop w:val="0"/>
          <w:marBottom w:val="0"/>
          <w:divBdr>
            <w:top w:val="none" w:sz="0" w:space="0" w:color="auto"/>
            <w:left w:val="none" w:sz="0" w:space="0" w:color="auto"/>
            <w:bottom w:val="none" w:sz="0" w:space="0" w:color="auto"/>
            <w:right w:val="none" w:sz="0" w:space="0" w:color="auto"/>
          </w:divBdr>
          <w:divsChild>
            <w:div w:id="1645620120">
              <w:marLeft w:val="0"/>
              <w:marRight w:val="0"/>
              <w:marTop w:val="0"/>
              <w:marBottom w:val="0"/>
              <w:divBdr>
                <w:top w:val="none" w:sz="0" w:space="0" w:color="auto"/>
                <w:left w:val="none" w:sz="0" w:space="0" w:color="auto"/>
                <w:bottom w:val="none" w:sz="0" w:space="0" w:color="auto"/>
                <w:right w:val="none" w:sz="0" w:space="0" w:color="auto"/>
              </w:divBdr>
              <w:divsChild>
                <w:div w:id="1278830044">
                  <w:marLeft w:val="0"/>
                  <w:marRight w:val="0"/>
                  <w:marTop w:val="0"/>
                  <w:marBottom w:val="0"/>
                  <w:divBdr>
                    <w:top w:val="none" w:sz="0" w:space="0" w:color="auto"/>
                    <w:left w:val="none" w:sz="0" w:space="0" w:color="auto"/>
                    <w:bottom w:val="none" w:sz="0" w:space="0" w:color="auto"/>
                    <w:right w:val="none" w:sz="0" w:space="0" w:color="auto"/>
                  </w:divBdr>
                  <w:divsChild>
                    <w:div w:id="154148705">
                      <w:marLeft w:val="0"/>
                      <w:marRight w:val="0"/>
                      <w:marTop w:val="0"/>
                      <w:marBottom w:val="0"/>
                      <w:divBdr>
                        <w:top w:val="none" w:sz="0" w:space="0" w:color="auto"/>
                        <w:left w:val="none" w:sz="0" w:space="0" w:color="auto"/>
                        <w:bottom w:val="none" w:sz="0" w:space="0" w:color="auto"/>
                        <w:right w:val="none" w:sz="0" w:space="0" w:color="auto"/>
                      </w:divBdr>
                      <w:divsChild>
                        <w:div w:id="342047985">
                          <w:marLeft w:val="0"/>
                          <w:marRight w:val="0"/>
                          <w:marTop w:val="0"/>
                          <w:marBottom w:val="0"/>
                          <w:divBdr>
                            <w:top w:val="none" w:sz="0" w:space="0" w:color="auto"/>
                            <w:left w:val="none" w:sz="0" w:space="0" w:color="auto"/>
                            <w:bottom w:val="none" w:sz="0" w:space="0" w:color="auto"/>
                            <w:right w:val="none" w:sz="0" w:space="0" w:color="auto"/>
                          </w:divBdr>
                          <w:divsChild>
                            <w:div w:id="486361214">
                              <w:marLeft w:val="0"/>
                              <w:marRight w:val="0"/>
                              <w:marTop w:val="0"/>
                              <w:marBottom w:val="0"/>
                              <w:divBdr>
                                <w:top w:val="none" w:sz="0" w:space="0" w:color="auto"/>
                                <w:left w:val="none" w:sz="0" w:space="0" w:color="auto"/>
                                <w:bottom w:val="none" w:sz="0" w:space="0" w:color="auto"/>
                                <w:right w:val="none" w:sz="0" w:space="0" w:color="auto"/>
                              </w:divBdr>
                              <w:divsChild>
                                <w:div w:id="1670131836">
                                  <w:marLeft w:val="0"/>
                                  <w:marRight w:val="0"/>
                                  <w:marTop w:val="0"/>
                                  <w:marBottom w:val="0"/>
                                  <w:divBdr>
                                    <w:top w:val="none" w:sz="0" w:space="0" w:color="auto"/>
                                    <w:left w:val="none" w:sz="0" w:space="0" w:color="auto"/>
                                    <w:bottom w:val="none" w:sz="0" w:space="0" w:color="auto"/>
                                    <w:right w:val="none" w:sz="0" w:space="0" w:color="auto"/>
                                  </w:divBdr>
                                  <w:divsChild>
                                    <w:div w:id="781462967">
                                      <w:marLeft w:val="0"/>
                                      <w:marRight w:val="0"/>
                                      <w:marTop w:val="0"/>
                                      <w:marBottom w:val="0"/>
                                      <w:divBdr>
                                        <w:top w:val="none" w:sz="0" w:space="0" w:color="auto"/>
                                        <w:left w:val="none" w:sz="0" w:space="0" w:color="auto"/>
                                        <w:bottom w:val="none" w:sz="0" w:space="0" w:color="auto"/>
                                        <w:right w:val="none" w:sz="0" w:space="0" w:color="auto"/>
                                      </w:divBdr>
                                      <w:divsChild>
                                        <w:div w:id="4612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8141">
      <w:bodyDiv w:val="1"/>
      <w:marLeft w:val="0"/>
      <w:marRight w:val="0"/>
      <w:marTop w:val="0"/>
      <w:marBottom w:val="0"/>
      <w:divBdr>
        <w:top w:val="none" w:sz="0" w:space="0" w:color="auto"/>
        <w:left w:val="none" w:sz="0" w:space="0" w:color="auto"/>
        <w:bottom w:val="none" w:sz="0" w:space="0" w:color="auto"/>
        <w:right w:val="none" w:sz="0" w:space="0" w:color="auto"/>
      </w:divBdr>
      <w:divsChild>
        <w:div w:id="1689257151">
          <w:marLeft w:val="0"/>
          <w:marRight w:val="0"/>
          <w:marTop w:val="0"/>
          <w:marBottom w:val="150"/>
          <w:divBdr>
            <w:top w:val="none" w:sz="0" w:space="0" w:color="auto"/>
            <w:left w:val="none" w:sz="0" w:space="0" w:color="auto"/>
            <w:bottom w:val="none" w:sz="0" w:space="0" w:color="auto"/>
            <w:right w:val="none" w:sz="0" w:space="0" w:color="auto"/>
          </w:divBdr>
          <w:divsChild>
            <w:div w:id="1448239504">
              <w:marLeft w:val="0"/>
              <w:marRight w:val="0"/>
              <w:marTop w:val="0"/>
              <w:marBottom w:val="0"/>
              <w:divBdr>
                <w:top w:val="none" w:sz="0" w:space="0" w:color="auto"/>
                <w:left w:val="none" w:sz="0" w:space="0" w:color="auto"/>
                <w:bottom w:val="none" w:sz="0" w:space="0" w:color="auto"/>
                <w:right w:val="none" w:sz="0" w:space="0" w:color="auto"/>
              </w:divBdr>
            </w:div>
          </w:divsChild>
        </w:div>
        <w:div w:id="232158814">
          <w:marLeft w:val="0"/>
          <w:marRight w:val="0"/>
          <w:marTop w:val="0"/>
          <w:marBottom w:val="150"/>
          <w:divBdr>
            <w:top w:val="none" w:sz="0" w:space="0" w:color="auto"/>
            <w:left w:val="none" w:sz="0" w:space="0" w:color="auto"/>
            <w:bottom w:val="none" w:sz="0" w:space="0" w:color="auto"/>
            <w:right w:val="none" w:sz="0" w:space="0" w:color="auto"/>
          </w:divBdr>
        </w:div>
        <w:div w:id="1394082128">
          <w:marLeft w:val="0"/>
          <w:marRight w:val="0"/>
          <w:marTop w:val="0"/>
          <w:marBottom w:val="0"/>
          <w:divBdr>
            <w:top w:val="none" w:sz="0" w:space="0" w:color="auto"/>
            <w:left w:val="none" w:sz="0" w:space="0" w:color="auto"/>
            <w:bottom w:val="none" w:sz="0" w:space="0" w:color="auto"/>
            <w:right w:val="none" w:sz="0" w:space="0" w:color="auto"/>
          </w:divBdr>
          <w:divsChild>
            <w:div w:id="348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585">
      <w:bodyDiv w:val="1"/>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
      </w:divsChild>
    </w:div>
    <w:div w:id="1723095110">
      <w:bodyDiv w:val="1"/>
      <w:marLeft w:val="0"/>
      <w:marRight w:val="0"/>
      <w:marTop w:val="0"/>
      <w:marBottom w:val="0"/>
      <w:divBdr>
        <w:top w:val="none" w:sz="0" w:space="0" w:color="auto"/>
        <w:left w:val="none" w:sz="0" w:space="0" w:color="auto"/>
        <w:bottom w:val="none" w:sz="0" w:space="0" w:color="auto"/>
        <w:right w:val="none" w:sz="0" w:space="0" w:color="auto"/>
      </w:divBdr>
      <w:divsChild>
        <w:div w:id="156850201">
          <w:marLeft w:val="0"/>
          <w:marRight w:val="0"/>
          <w:marTop w:val="0"/>
          <w:marBottom w:val="150"/>
          <w:divBdr>
            <w:top w:val="none" w:sz="0" w:space="0" w:color="auto"/>
            <w:left w:val="none" w:sz="0" w:space="0" w:color="auto"/>
            <w:bottom w:val="none" w:sz="0" w:space="0" w:color="auto"/>
            <w:right w:val="none" w:sz="0" w:space="0" w:color="auto"/>
          </w:divBdr>
        </w:div>
        <w:div w:id="641498380">
          <w:marLeft w:val="0"/>
          <w:marRight w:val="0"/>
          <w:marTop w:val="0"/>
          <w:marBottom w:val="150"/>
          <w:divBdr>
            <w:top w:val="none" w:sz="0" w:space="0" w:color="auto"/>
            <w:left w:val="none" w:sz="0" w:space="0" w:color="auto"/>
            <w:bottom w:val="none" w:sz="0" w:space="0" w:color="auto"/>
            <w:right w:val="none" w:sz="0" w:space="0" w:color="auto"/>
          </w:divBdr>
        </w:div>
        <w:div w:id="1110509062">
          <w:marLeft w:val="0"/>
          <w:marRight w:val="0"/>
          <w:marTop w:val="0"/>
          <w:marBottom w:val="150"/>
          <w:divBdr>
            <w:top w:val="none" w:sz="0" w:space="0" w:color="auto"/>
            <w:left w:val="none" w:sz="0" w:space="0" w:color="auto"/>
            <w:bottom w:val="none" w:sz="0" w:space="0" w:color="auto"/>
            <w:right w:val="none" w:sz="0" w:space="0" w:color="auto"/>
          </w:divBdr>
        </w:div>
        <w:div w:id="1150177612">
          <w:marLeft w:val="0"/>
          <w:marRight w:val="0"/>
          <w:marTop w:val="0"/>
          <w:marBottom w:val="150"/>
          <w:divBdr>
            <w:top w:val="none" w:sz="0" w:space="0" w:color="auto"/>
            <w:left w:val="none" w:sz="0" w:space="0" w:color="auto"/>
            <w:bottom w:val="none" w:sz="0" w:space="0" w:color="auto"/>
            <w:right w:val="none" w:sz="0" w:space="0" w:color="auto"/>
          </w:divBdr>
        </w:div>
        <w:div w:id="1465344931">
          <w:marLeft w:val="0"/>
          <w:marRight w:val="0"/>
          <w:marTop w:val="0"/>
          <w:marBottom w:val="150"/>
          <w:divBdr>
            <w:top w:val="none" w:sz="0" w:space="0" w:color="auto"/>
            <w:left w:val="none" w:sz="0" w:space="0" w:color="auto"/>
            <w:bottom w:val="none" w:sz="0" w:space="0" w:color="auto"/>
            <w:right w:val="none" w:sz="0" w:space="0" w:color="auto"/>
          </w:divBdr>
        </w:div>
        <w:div w:id="1622759684">
          <w:marLeft w:val="0"/>
          <w:marRight w:val="0"/>
          <w:marTop w:val="0"/>
          <w:marBottom w:val="150"/>
          <w:divBdr>
            <w:top w:val="none" w:sz="0" w:space="0" w:color="auto"/>
            <w:left w:val="none" w:sz="0" w:space="0" w:color="auto"/>
            <w:bottom w:val="none" w:sz="0" w:space="0" w:color="auto"/>
            <w:right w:val="none" w:sz="0" w:space="0" w:color="auto"/>
          </w:divBdr>
        </w:div>
        <w:div w:id="2130127890">
          <w:marLeft w:val="0"/>
          <w:marRight w:val="0"/>
          <w:marTop w:val="0"/>
          <w:marBottom w:val="150"/>
          <w:divBdr>
            <w:top w:val="none" w:sz="0" w:space="0" w:color="auto"/>
            <w:left w:val="none" w:sz="0" w:space="0" w:color="auto"/>
            <w:bottom w:val="none" w:sz="0" w:space="0" w:color="auto"/>
            <w:right w:val="none" w:sz="0" w:space="0" w:color="auto"/>
          </w:divBdr>
        </w:div>
      </w:divsChild>
    </w:div>
    <w:div w:id="1723210790">
      <w:bodyDiv w:val="1"/>
      <w:marLeft w:val="0"/>
      <w:marRight w:val="0"/>
      <w:marTop w:val="0"/>
      <w:marBottom w:val="0"/>
      <w:divBdr>
        <w:top w:val="none" w:sz="0" w:space="0" w:color="auto"/>
        <w:left w:val="none" w:sz="0" w:space="0" w:color="auto"/>
        <w:bottom w:val="none" w:sz="0" w:space="0" w:color="auto"/>
        <w:right w:val="none" w:sz="0" w:space="0" w:color="auto"/>
      </w:divBdr>
    </w:div>
    <w:div w:id="1723483843">
      <w:bodyDiv w:val="1"/>
      <w:marLeft w:val="0"/>
      <w:marRight w:val="0"/>
      <w:marTop w:val="0"/>
      <w:marBottom w:val="0"/>
      <w:divBdr>
        <w:top w:val="none" w:sz="0" w:space="0" w:color="auto"/>
        <w:left w:val="none" w:sz="0" w:space="0" w:color="auto"/>
        <w:bottom w:val="none" w:sz="0" w:space="0" w:color="auto"/>
        <w:right w:val="none" w:sz="0" w:space="0" w:color="auto"/>
      </w:divBdr>
      <w:divsChild>
        <w:div w:id="1716856867">
          <w:marLeft w:val="0"/>
          <w:marRight w:val="0"/>
          <w:marTop w:val="0"/>
          <w:marBottom w:val="150"/>
          <w:divBdr>
            <w:top w:val="none" w:sz="0" w:space="0" w:color="auto"/>
            <w:left w:val="none" w:sz="0" w:space="0" w:color="auto"/>
            <w:bottom w:val="none" w:sz="0" w:space="0" w:color="auto"/>
            <w:right w:val="none" w:sz="0" w:space="0" w:color="auto"/>
          </w:divBdr>
        </w:div>
      </w:divsChild>
    </w:div>
    <w:div w:id="1724062193">
      <w:bodyDiv w:val="1"/>
      <w:marLeft w:val="0"/>
      <w:marRight w:val="0"/>
      <w:marTop w:val="0"/>
      <w:marBottom w:val="0"/>
      <w:divBdr>
        <w:top w:val="none" w:sz="0" w:space="0" w:color="auto"/>
        <w:left w:val="none" w:sz="0" w:space="0" w:color="auto"/>
        <w:bottom w:val="none" w:sz="0" w:space="0" w:color="auto"/>
        <w:right w:val="none" w:sz="0" w:space="0" w:color="auto"/>
      </w:divBdr>
      <w:divsChild>
        <w:div w:id="258802772">
          <w:marLeft w:val="0"/>
          <w:marRight w:val="0"/>
          <w:marTop w:val="0"/>
          <w:marBottom w:val="150"/>
          <w:divBdr>
            <w:top w:val="none" w:sz="0" w:space="0" w:color="auto"/>
            <w:left w:val="none" w:sz="0" w:space="0" w:color="auto"/>
            <w:bottom w:val="none" w:sz="0" w:space="0" w:color="auto"/>
            <w:right w:val="none" w:sz="0" w:space="0" w:color="auto"/>
          </w:divBdr>
          <w:divsChild>
            <w:div w:id="194579694">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500">
          <w:marLeft w:val="0"/>
          <w:marRight w:val="0"/>
          <w:marTop w:val="0"/>
          <w:marBottom w:val="150"/>
          <w:divBdr>
            <w:top w:val="none" w:sz="0" w:space="0" w:color="auto"/>
            <w:left w:val="none" w:sz="0" w:space="0" w:color="auto"/>
            <w:bottom w:val="none" w:sz="0" w:space="0" w:color="auto"/>
            <w:right w:val="none" w:sz="0" w:space="0" w:color="auto"/>
          </w:divBdr>
        </w:div>
        <w:div w:id="877545349">
          <w:marLeft w:val="0"/>
          <w:marRight w:val="0"/>
          <w:marTop w:val="0"/>
          <w:marBottom w:val="0"/>
          <w:divBdr>
            <w:top w:val="none" w:sz="0" w:space="0" w:color="auto"/>
            <w:left w:val="none" w:sz="0" w:space="0" w:color="auto"/>
            <w:bottom w:val="none" w:sz="0" w:space="0" w:color="auto"/>
            <w:right w:val="none" w:sz="0" w:space="0" w:color="auto"/>
          </w:divBdr>
          <w:divsChild>
            <w:div w:id="1920484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4402500">
      <w:bodyDiv w:val="1"/>
      <w:marLeft w:val="0"/>
      <w:marRight w:val="0"/>
      <w:marTop w:val="0"/>
      <w:marBottom w:val="0"/>
      <w:divBdr>
        <w:top w:val="none" w:sz="0" w:space="0" w:color="auto"/>
        <w:left w:val="none" w:sz="0" w:space="0" w:color="auto"/>
        <w:bottom w:val="none" w:sz="0" w:space="0" w:color="auto"/>
        <w:right w:val="none" w:sz="0" w:space="0" w:color="auto"/>
      </w:divBdr>
      <w:divsChild>
        <w:div w:id="1945646757">
          <w:marLeft w:val="0"/>
          <w:marRight w:val="0"/>
          <w:marTop w:val="0"/>
          <w:marBottom w:val="0"/>
          <w:divBdr>
            <w:top w:val="none" w:sz="0" w:space="0" w:color="auto"/>
            <w:left w:val="none" w:sz="0" w:space="0" w:color="auto"/>
            <w:bottom w:val="none" w:sz="0" w:space="0" w:color="auto"/>
            <w:right w:val="none" w:sz="0" w:space="0" w:color="auto"/>
          </w:divBdr>
        </w:div>
      </w:divsChild>
    </w:div>
    <w:div w:id="1724407815">
      <w:bodyDiv w:val="1"/>
      <w:marLeft w:val="0"/>
      <w:marRight w:val="0"/>
      <w:marTop w:val="0"/>
      <w:marBottom w:val="0"/>
      <w:divBdr>
        <w:top w:val="none" w:sz="0" w:space="0" w:color="auto"/>
        <w:left w:val="none" w:sz="0" w:space="0" w:color="auto"/>
        <w:bottom w:val="none" w:sz="0" w:space="0" w:color="auto"/>
        <w:right w:val="none" w:sz="0" w:space="0" w:color="auto"/>
      </w:divBdr>
      <w:divsChild>
        <w:div w:id="35324264">
          <w:marLeft w:val="0"/>
          <w:marRight w:val="0"/>
          <w:marTop w:val="0"/>
          <w:marBottom w:val="150"/>
          <w:divBdr>
            <w:top w:val="none" w:sz="0" w:space="0" w:color="auto"/>
            <w:left w:val="none" w:sz="0" w:space="0" w:color="auto"/>
            <w:bottom w:val="none" w:sz="0" w:space="0" w:color="auto"/>
            <w:right w:val="none" w:sz="0" w:space="0" w:color="auto"/>
          </w:divBdr>
          <w:divsChild>
            <w:div w:id="1903328999">
              <w:marLeft w:val="0"/>
              <w:marRight w:val="0"/>
              <w:marTop w:val="0"/>
              <w:marBottom w:val="0"/>
              <w:divBdr>
                <w:top w:val="none" w:sz="0" w:space="0" w:color="auto"/>
                <w:left w:val="none" w:sz="0" w:space="0" w:color="auto"/>
                <w:bottom w:val="none" w:sz="0" w:space="0" w:color="auto"/>
                <w:right w:val="none" w:sz="0" w:space="0" w:color="auto"/>
              </w:divBdr>
            </w:div>
          </w:divsChild>
        </w:div>
        <w:div w:id="183523994">
          <w:marLeft w:val="0"/>
          <w:marRight w:val="0"/>
          <w:marTop w:val="0"/>
          <w:marBottom w:val="150"/>
          <w:divBdr>
            <w:top w:val="none" w:sz="0" w:space="0" w:color="auto"/>
            <w:left w:val="none" w:sz="0" w:space="0" w:color="auto"/>
            <w:bottom w:val="none" w:sz="0" w:space="0" w:color="auto"/>
            <w:right w:val="none" w:sz="0" w:space="0" w:color="auto"/>
          </w:divBdr>
        </w:div>
        <w:div w:id="171799189">
          <w:marLeft w:val="0"/>
          <w:marRight w:val="0"/>
          <w:marTop w:val="0"/>
          <w:marBottom w:val="0"/>
          <w:divBdr>
            <w:top w:val="none" w:sz="0" w:space="0" w:color="auto"/>
            <w:left w:val="none" w:sz="0" w:space="0" w:color="auto"/>
            <w:bottom w:val="none" w:sz="0" w:space="0" w:color="auto"/>
            <w:right w:val="none" w:sz="0" w:space="0" w:color="auto"/>
          </w:divBdr>
          <w:divsChild>
            <w:div w:id="1355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964">
      <w:bodyDiv w:val="1"/>
      <w:marLeft w:val="0"/>
      <w:marRight w:val="0"/>
      <w:marTop w:val="0"/>
      <w:marBottom w:val="0"/>
      <w:divBdr>
        <w:top w:val="none" w:sz="0" w:space="0" w:color="auto"/>
        <w:left w:val="none" w:sz="0" w:space="0" w:color="auto"/>
        <w:bottom w:val="none" w:sz="0" w:space="0" w:color="auto"/>
        <w:right w:val="none" w:sz="0" w:space="0" w:color="auto"/>
      </w:divBdr>
      <w:divsChild>
        <w:div w:id="734357187">
          <w:marLeft w:val="0"/>
          <w:marRight w:val="0"/>
          <w:marTop w:val="0"/>
          <w:marBottom w:val="150"/>
          <w:divBdr>
            <w:top w:val="none" w:sz="0" w:space="0" w:color="auto"/>
            <w:left w:val="none" w:sz="0" w:space="0" w:color="auto"/>
            <w:bottom w:val="none" w:sz="0" w:space="0" w:color="auto"/>
            <w:right w:val="none" w:sz="0" w:space="0" w:color="auto"/>
          </w:divBdr>
          <w:divsChild>
            <w:div w:id="16470103">
              <w:marLeft w:val="0"/>
              <w:marRight w:val="0"/>
              <w:marTop w:val="0"/>
              <w:marBottom w:val="0"/>
              <w:divBdr>
                <w:top w:val="none" w:sz="0" w:space="0" w:color="auto"/>
                <w:left w:val="none" w:sz="0" w:space="0" w:color="auto"/>
                <w:bottom w:val="none" w:sz="0" w:space="0" w:color="auto"/>
                <w:right w:val="none" w:sz="0" w:space="0" w:color="auto"/>
              </w:divBdr>
            </w:div>
          </w:divsChild>
        </w:div>
        <w:div w:id="552176">
          <w:marLeft w:val="0"/>
          <w:marRight w:val="0"/>
          <w:marTop w:val="0"/>
          <w:marBottom w:val="150"/>
          <w:divBdr>
            <w:top w:val="none" w:sz="0" w:space="0" w:color="auto"/>
            <w:left w:val="none" w:sz="0" w:space="0" w:color="auto"/>
            <w:bottom w:val="none" w:sz="0" w:space="0" w:color="auto"/>
            <w:right w:val="none" w:sz="0" w:space="0" w:color="auto"/>
          </w:divBdr>
        </w:div>
        <w:div w:id="591009649">
          <w:marLeft w:val="0"/>
          <w:marRight w:val="0"/>
          <w:marTop w:val="0"/>
          <w:marBottom w:val="0"/>
          <w:divBdr>
            <w:top w:val="none" w:sz="0" w:space="0" w:color="auto"/>
            <w:left w:val="none" w:sz="0" w:space="0" w:color="auto"/>
            <w:bottom w:val="none" w:sz="0" w:space="0" w:color="auto"/>
            <w:right w:val="none" w:sz="0" w:space="0" w:color="auto"/>
          </w:divBdr>
          <w:divsChild>
            <w:div w:id="1905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8497">
      <w:bodyDiv w:val="1"/>
      <w:marLeft w:val="0"/>
      <w:marRight w:val="0"/>
      <w:marTop w:val="0"/>
      <w:marBottom w:val="0"/>
      <w:divBdr>
        <w:top w:val="none" w:sz="0" w:space="0" w:color="auto"/>
        <w:left w:val="none" w:sz="0" w:space="0" w:color="auto"/>
        <w:bottom w:val="none" w:sz="0" w:space="0" w:color="auto"/>
        <w:right w:val="none" w:sz="0" w:space="0" w:color="auto"/>
      </w:divBdr>
    </w:div>
    <w:div w:id="1724865849">
      <w:bodyDiv w:val="1"/>
      <w:marLeft w:val="0"/>
      <w:marRight w:val="0"/>
      <w:marTop w:val="0"/>
      <w:marBottom w:val="0"/>
      <w:divBdr>
        <w:top w:val="none" w:sz="0" w:space="0" w:color="auto"/>
        <w:left w:val="none" w:sz="0" w:space="0" w:color="auto"/>
        <w:bottom w:val="none" w:sz="0" w:space="0" w:color="auto"/>
        <w:right w:val="none" w:sz="0" w:space="0" w:color="auto"/>
      </w:divBdr>
    </w:div>
    <w:div w:id="1725368598">
      <w:bodyDiv w:val="1"/>
      <w:marLeft w:val="0"/>
      <w:marRight w:val="0"/>
      <w:marTop w:val="0"/>
      <w:marBottom w:val="0"/>
      <w:divBdr>
        <w:top w:val="none" w:sz="0" w:space="0" w:color="auto"/>
        <w:left w:val="none" w:sz="0" w:space="0" w:color="auto"/>
        <w:bottom w:val="none" w:sz="0" w:space="0" w:color="auto"/>
        <w:right w:val="none" w:sz="0" w:space="0" w:color="auto"/>
      </w:divBdr>
      <w:divsChild>
        <w:div w:id="862983780">
          <w:marLeft w:val="0"/>
          <w:marRight w:val="0"/>
          <w:marTop w:val="0"/>
          <w:marBottom w:val="150"/>
          <w:divBdr>
            <w:top w:val="none" w:sz="0" w:space="0" w:color="auto"/>
            <w:left w:val="none" w:sz="0" w:space="0" w:color="auto"/>
            <w:bottom w:val="none" w:sz="0" w:space="0" w:color="auto"/>
            <w:right w:val="none" w:sz="0" w:space="0" w:color="auto"/>
          </w:divBdr>
        </w:div>
        <w:div w:id="165752528">
          <w:marLeft w:val="0"/>
          <w:marRight w:val="0"/>
          <w:marTop w:val="0"/>
          <w:marBottom w:val="0"/>
          <w:divBdr>
            <w:top w:val="none" w:sz="0" w:space="0" w:color="auto"/>
            <w:left w:val="none" w:sz="0" w:space="0" w:color="auto"/>
            <w:bottom w:val="none" w:sz="0" w:space="0" w:color="auto"/>
            <w:right w:val="none" w:sz="0" w:space="0" w:color="auto"/>
          </w:divBdr>
        </w:div>
      </w:divsChild>
    </w:div>
    <w:div w:id="1725637296">
      <w:bodyDiv w:val="1"/>
      <w:marLeft w:val="0"/>
      <w:marRight w:val="0"/>
      <w:marTop w:val="0"/>
      <w:marBottom w:val="0"/>
      <w:divBdr>
        <w:top w:val="none" w:sz="0" w:space="0" w:color="auto"/>
        <w:left w:val="none" w:sz="0" w:space="0" w:color="auto"/>
        <w:bottom w:val="none" w:sz="0" w:space="0" w:color="auto"/>
        <w:right w:val="none" w:sz="0" w:space="0" w:color="auto"/>
      </w:divBdr>
      <w:divsChild>
        <w:div w:id="305746966">
          <w:marLeft w:val="0"/>
          <w:marRight w:val="0"/>
          <w:marTop w:val="0"/>
          <w:marBottom w:val="0"/>
          <w:divBdr>
            <w:top w:val="none" w:sz="0" w:space="0" w:color="auto"/>
            <w:left w:val="none" w:sz="0" w:space="0" w:color="auto"/>
            <w:bottom w:val="none" w:sz="0" w:space="0" w:color="auto"/>
            <w:right w:val="none" w:sz="0" w:space="0" w:color="auto"/>
          </w:divBdr>
          <w:divsChild>
            <w:div w:id="1614898797">
              <w:marLeft w:val="0"/>
              <w:marRight w:val="0"/>
              <w:marTop w:val="0"/>
              <w:marBottom w:val="0"/>
              <w:divBdr>
                <w:top w:val="none" w:sz="0" w:space="0" w:color="auto"/>
                <w:left w:val="none" w:sz="0" w:space="0" w:color="auto"/>
                <w:bottom w:val="none" w:sz="0" w:space="0" w:color="auto"/>
                <w:right w:val="none" w:sz="0" w:space="0" w:color="auto"/>
              </w:divBdr>
              <w:divsChild>
                <w:div w:id="1046761040">
                  <w:marLeft w:val="0"/>
                  <w:marRight w:val="0"/>
                  <w:marTop w:val="0"/>
                  <w:marBottom w:val="0"/>
                  <w:divBdr>
                    <w:top w:val="none" w:sz="0" w:space="0" w:color="auto"/>
                    <w:left w:val="none" w:sz="0" w:space="0" w:color="auto"/>
                    <w:bottom w:val="none" w:sz="0" w:space="0" w:color="auto"/>
                    <w:right w:val="none" w:sz="0" w:space="0" w:color="auto"/>
                  </w:divBdr>
                  <w:divsChild>
                    <w:div w:id="1922988355">
                      <w:marLeft w:val="0"/>
                      <w:marRight w:val="0"/>
                      <w:marTop w:val="0"/>
                      <w:marBottom w:val="0"/>
                      <w:divBdr>
                        <w:top w:val="none" w:sz="0" w:space="0" w:color="auto"/>
                        <w:left w:val="none" w:sz="0" w:space="0" w:color="auto"/>
                        <w:bottom w:val="none" w:sz="0" w:space="0" w:color="auto"/>
                        <w:right w:val="none" w:sz="0" w:space="0" w:color="auto"/>
                      </w:divBdr>
                      <w:divsChild>
                        <w:div w:id="646059302">
                          <w:marLeft w:val="0"/>
                          <w:marRight w:val="0"/>
                          <w:marTop w:val="0"/>
                          <w:marBottom w:val="0"/>
                          <w:divBdr>
                            <w:top w:val="none" w:sz="0" w:space="0" w:color="auto"/>
                            <w:left w:val="none" w:sz="0" w:space="0" w:color="auto"/>
                            <w:bottom w:val="none" w:sz="0" w:space="0" w:color="auto"/>
                            <w:right w:val="none" w:sz="0" w:space="0" w:color="auto"/>
                          </w:divBdr>
                          <w:divsChild>
                            <w:div w:id="1112288734">
                              <w:marLeft w:val="0"/>
                              <w:marRight w:val="0"/>
                              <w:marTop w:val="0"/>
                              <w:marBottom w:val="0"/>
                              <w:divBdr>
                                <w:top w:val="none" w:sz="0" w:space="0" w:color="auto"/>
                                <w:left w:val="none" w:sz="0" w:space="0" w:color="auto"/>
                                <w:bottom w:val="none" w:sz="0" w:space="0" w:color="auto"/>
                                <w:right w:val="none" w:sz="0" w:space="0" w:color="auto"/>
                              </w:divBdr>
                              <w:divsChild>
                                <w:div w:id="1877618263">
                                  <w:marLeft w:val="0"/>
                                  <w:marRight w:val="0"/>
                                  <w:marTop w:val="0"/>
                                  <w:marBottom w:val="0"/>
                                  <w:divBdr>
                                    <w:top w:val="none" w:sz="0" w:space="0" w:color="auto"/>
                                    <w:left w:val="none" w:sz="0" w:space="0" w:color="auto"/>
                                    <w:bottom w:val="none" w:sz="0" w:space="0" w:color="auto"/>
                                    <w:right w:val="none" w:sz="0" w:space="0" w:color="auto"/>
                                  </w:divBdr>
                                  <w:divsChild>
                                    <w:div w:id="2042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22776">
      <w:bodyDiv w:val="1"/>
      <w:marLeft w:val="0"/>
      <w:marRight w:val="0"/>
      <w:marTop w:val="0"/>
      <w:marBottom w:val="0"/>
      <w:divBdr>
        <w:top w:val="none" w:sz="0" w:space="0" w:color="auto"/>
        <w:left w:val="none" w:sz="0" w:space="0" w:color="auto"/>
        <w:bottom w:val="none" w:sz="0" w:space="0" w:color="auto"/>
        <w:right w:val="none" w:sz="0" w:space="0" w:color="auto"/>
      </w:divBdr>
    </w:div>
    <w:div w:id="1726374293">
      <w:bodyDiv w:val="1"/>
      <w:marLeft w:val="0"/>
      <w:marRight w:val="0"/>
      <w:marTop w:val="0"/>
      <w:marBottom w:val="0"/>
      <w:divBdr>
        <w:top w:val="none" w:sz="0" w:space="0" w:color="auto"/>
        <w:left w:val="none" w:sz="0" w:space="0" w:color="auto"/>
        <w:bottom w:val="none" w:sz="0" w:space="0" w:color="auto"/>
        <w:right w:val="none" w:sz="0" w:space="0" w:color="auto"/>
      </w:divBdr>
      <w:divsChild>
        <w:div w:id="1256204666">
          <w:marLeft w:val="0"/>
          <w:marRight w:val="0"/>
          <w:marTop w:val="0"/>
          <w:marBottom w:val="150"/>
          <w:divBdr>
            <w:top w:val="none" w:sz="0" w:space="0" w:color="auto"/>
            <w:left w:val="none" w:sz="0" w:space="0" w:color="auto"/>
            <w:bottom w:val="none" w:sz="0" w:space="0" w:color="auto"/>
            <w:right w:val="none" w:sz="0" w:space="0" w:color="auto"/>
          </w:divBdr>
          <w:divsChild>
            <w:div w:id="195850693">
              <w:marLeft w:val="0"/>
              <w:marRight w:val="0"/>
              <w:marTop w:val="0"/>
              <w:marBottom w:val="0"/>
              <w:divBdr>
                <w:top w:val="none" w:sz="0" w:space="0" w:color="auto"/>
                <w:left w:val="none" w:sz="0" w:space="0" w:color="auto"/>
                <w:bottom w:val="none" w:sz="0" w:space="0" w:color="auto"/>
                <w:right w:val="none" w:sz="0" w:space="0" w:color="auto"/>
              </w:divBdr>
              <w:divsChild>
                <w:div w:id="43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630">
          <w:marLeft w:val="0"/>
          <w:marRight w:val="0"/>
          <w:marTop w:val="0"/>
          <w:marBottom w:val="0"/>
          <w:divBdr>
            <w:top w:val="none" w:sz="0" w:space="0" w:color="auto"/>
            <w:left w:val="none" w:sz="0" w:space="0" w:color="auto"/>
            <w:bottom w:val="none" w:sz="0" w:space="0" w:color="auto"/>
            <w:right w:val="none" w:sz="0" w:space="0" w:color="auto"/>
          </w:divBdr>
          <w:divsChild>
            <w:div w:id="1096025276">
              <w:marLeft w:val="0"/>
              <w:marRight w:val="0"/>
              <w:marTop w:val="0"/>
              <w:marBottom w:val="150"/>
              <w:divBdr>
                <w:top w:val="none" w:sz="0" w:space="0" w:color="auto"/>
                <w:left w:val="none" w:sz="0" w:space="0" w:color="auto"/>
                <w:bottom w:val="none" w:sz="0" w:space="0" w:color="auto"/>
                <w:right w:val="none" w:sz="0" w:space="0" w:color="auto"/>
              </w:divBdr>
            </w:div>
            <w:div w:id="1713378618">
              <w:marLeft w:val="0"/>
              <w:marRight w:val="0"/>
              <w:marTop w:val="0"/>
              <w:marBottom w:val="0"/>
              <w:divBdr>
                <w:top w:val="none" w:sz="0" w:space="0" w:color="auto"/>
                <w:left w:val="none" w:sz="0" w:space="0" w:color="auto"/>
                <w:bottom w:val="none" w:sz="0" w:space="0" w:color="auto"/>
                <w:right w:val="none" w:sz="0" w:space="0" w:color="auto"/>
              </w:divBdr>
              <w:divsChild>
                <w:div w:id="1096100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26445896">
      <w:bodyDiv w:val="1"/>
      <w:marLeft w:val="0"/>
      <w:marRight w:val="0"/>
      <w:marTop w:val="0"/>
      <w:marBottom w:val="0"/>
      <w:divBdr>
        <w:top w:val="none" w:sz="0" w:space="0" w:color="auto"/>
        <w:left w:val="none" w:sz="0" w:space="0" w:color="auto"/>
        <w:bottom w:val="none" w:sz="0" w:space="0" w:color="auto"/>
        <w:right w:val="none" w:sz="0" w:space="0" w:color="auto"/>
      </w:divBdr>
    </w:div>
    <w:div w:id="1726833361">
      <w:bodyDiv w:val="1"/>
      <w:marLeft w:val="0"/>
      <w:marRight w:val="0"/>
      <w:marTop w:val="0"/>
      <w:marBottom w:val="0"/>
      <w:divBdr>
        <w:top w:val="none" w:sz="0" w:space="0" w:color="auto"/>
        <w:left w:val="none" w:sz="0" w:space="0" w:color="auto"/>
        <w:bottom w:val="none" w:sz="0" w:space="0" w:color="auto"/>
        <w:right w:val="none" w:sz="0" w:space="0" w:color="auto"/>
      </w:divBdr>
      <w:divsChild>
        <w:div w:id="655425902">
          <w:marLeft w:val="0"/>
          <w:marRight w:val="0"/>
          <w:marTop w:val="0"/>
          <w:marBottom w:val="0"/>
          <w:divBdr>
            <w:top w:val="none" w:sz="0" w:space="0" w:color="auto"/>
            <w:left w:val="none" w:sz="0" w:space="0" w:color="auto"/>
            <w:bottom w:val="none" w:sz="0" w:space="0" w:color="auto"/>
            <w:right w:val="none" w:sz="0" w:space="0" w:color="auto"/>
          </w:divBdr>
          <w:divsChild>
            <w:div w:id="2133476815">
              <w:marLeft w:val="0"/>
              <w:marRight w:val="0"/>
              <w:marTop w:val="0"/>
              <w:marBottom w:val="0"/>
              <w:divBdr>
                <w:top w:val="none" w:sz="0" w:space="0" w:color="auto"/>
                <w:left w:val="none" w:sz="0" w:space="0" w:color="auto"/>
                <w:bottom w:val="none" w:sz="0" w:space="0" w:color="auto"/>
                <w:right w:val="none" w:sz="0" w:space="0" w:color="auto"/>
              </w:divBdr>
              <w:divsChild>
                <w:div w:id="539516384">
                  <w:marLeft w:val="0"/>
                  <w:marRight w:val="0"/>
                  <w:marTop w:val="0"/>
                  <w:marBottom w:val="0"/>
                  <w:divBdr>
                    <w:top w:val="none" w:sz="0" w:space="0" w:color="auto"/>
                    <w:left w:val="none" w:sz="0" w:space="0" w:color="auto"/>
                    <w:bottom w:val="none" w:sz="0" w:space="0" w:color="auto"/>
                    <w:right w:val="none" w:sz="0" w:space="0" w:color="auto"/>
                  </w:divBdr>
                  <w:divsChild>
                    <w:div w:id="2127969695">
                      <w:marLeft w:val="0"/>
                      <w:marRight w:val="0"/>
                      <w:marTop w:val="0"/>
                      <w:marBottom w:val="0"/>
                      <w:divBdr>
                        <w:top w:val="none" w:sz="0" w:space="0" w:color="auto"/>
                        <w:left w:val="none" w:sz="0" w:space="0" w:color="auto"/>
                        <w:bottom w:val="none" w:sz="0" w:space="0" w:color="auto"/>
                        <w:right w:val="none" w:sz="0" w:space="0" w:color="auto"/>
                      </w:divBdr>
                      <w:divsChild>
                        <w:div w:id="255985855">
                          <w:marLeft w:val="0"/>
                          <w:marRight w:val="0"/>
                          <w:marTop w:val="0"/>
                          <w:marBottom w:val="0"/>
                          <w:divBdr>
                            <w:top w:val="none" w:sz="0" w:space="0" w:color="auto"/>
                            <w:left w:val="none" w:sz="0" w:space="0" w:color="auto"/>
                            <w:bottom w:val="none" w:sz="0" w:space="0" w:color="auto"/>
                            <w:right w:val="none" w:sz="0" w:space="0" w:color="auto"/>
                          </w:divBdr>
                          <w:divsChild>
                            <w:div w:id="10389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7758">
      <w:bodyDiv w:val="1"/>
      <w:marLeft w:val="0"/>
      <w:marRight w:val="0"/>
      <w:marTop w:val="0"/>
      <w:marBottom w:val="0"/>
      <w:divBdr>
        <w:top w:val="none" w:sz="0" w:space="0" w:color="auto"/>
        <w:left w:val="none" w:sz="0" w:space="0" w:color="auto"/>
        <w:bottom w:val="none" w:sz="0" w:space="0" w:color="auto"/>
        <w:right w:val="none" w:sz="0" w:space="0" w:color="auto"/>
      </w:divBdr>
      <w:divsChild>
        <w:div w:id="1295066514">
          <w:marLeft w:val="0"/>
          <w:marRight w:val="0"/>
          <w:marTop w:val="0"/>
          <w:marBottom w:val="0"/>
          <w:divBdr>
            <w:top w:val="none" w:sz="0" w:space="0" w:color="auto"/>
            <w:left w:val="none" w:sz="0" w:space="0" w:color="auto"/>
            <w:bottom w:val="dotted" w:sz="6" w:space="4" w:color="DDDDDD"/>
            <w:right w:val="none" w:sz="0" w:space="0" w:color="auto"/>
          </w:divBdr>
        </w:div>
      </w:divsChild>
    </w:div>
    <w:div w:id="1727486009">
      <w:bodyDiv w:val="1"/>
      <w:marLeft w:val="0"/>
      <w:marRight w:val="0"/>
      <w:marTop w:val="0"/>
      <w:marBottom w:val="0"/>
      <w:divBdr>
        <w:top w:val="none" w:sz="0" w:space="0" w:color="auto"/>
        <w:left w:val="none" w:sz="0" w:space="0" w:color="auto"/>
        <w:bottom w:val="none" w:sz="0" w:space="0" w:color="auto"/>
        <w:right w:val="none" w:sz="0" w:space="0" w:color="auto"/>
      </w:divBdr>
      <w:divsChild>
        <w:div w:id="2078898033">
          <w:marLeft w:val="0"/>
          <w:marRight w:val="0"/>
          <w:marTop w:val="0"/>
          <w:marBottom w:val="150"/>
          <w:divBdr>
            <w:top w:val="none" w:sz="0" w:space="0" w:color="auto"/>
            <w:left w:val="none" w:sz="0" w:space="0" w:color="auto"/>
            <w:bottom w:val="none" w:sz="0" w:space="0" w:color="auto"/>
            <w:right w:val="none" w:sz="0" w:space="0" w:color="auto"/>
          </w:divBdr>
          <w:divsChild>
            <w:div w:id="1770466637">
              <w:marLeft w:val="0"/>
              <w:marRight w:val="0"/>
              <w:marTop w:val="0"/>
              <w:marBottom w:val="0"/>
              <w:divBdr>
                <w:top w:val="none" w:sz="0" w:space="0" w:color="auto"/>
                <w:left w:val="none" w:sz="0" w:space="0" w:color="auto"/>
                <w:bottom w:val="none" w:sz="0" w:space="0" w:color="auto"/>
                <w:right w:val="none" w:sz="0" w:space="0" w:color="auto"/>
              </w:divBdr>
            </w:div>
          </w:divsChild>
        </w:div>
        <w:div w:id="1319114106">
          <w:marLeft w:val="0"/>
          <w:marRight w:val="0"/>
          <w:marTop w:val="0"/>
          <w:marBottom w:val="150"/>
          <w:divBdr>
            <w:top w:val="none" w:sz="0" w:space="0" w:color="auto"/>
            <w:left w:val="none" w:sz="0" w:space="0" w:color="auto"/>
            <w:bottom w:val="none" w:sz="0" w:space="0" w:color="auto"/>
            <w:right w:val="none" w:sz="0" w:space="0" w:color="auto"/>
          </w:divBdr>
        </w:div>
      </w:divsChild>
    </w:div>
    <w:div w:id="1728648788">
      <w:bodyDiv w:val="1"/>
      <w:marLeft w:val="0"/>
      <w:marRight w:val="0"/>
      <w:marTop w:val="0"/>
      <w:marBottom w:val="0"/>
      <w:divBdr>
        <w:top w:val="none" w:sz="0" w:space="0" w:color="auto"/>
        <w:left w:val="none" w:sz="0" w:space="0" w:color="auto"/>
        <w:bottom w:val="none" w:sz="0" w:space="0" w:color="auto"/>
        <w:right w:val="none" w:sz="0" w:space="0" w:color="auto"/>
      </w:divBdr>
    </w:div>
    <w:div w:id="1728987523">
      <w:bodyDiv w:val="1"/>
      <w:marLeft w:val="0"/>
      <w:marRight w:val="0"/>
      <w:marTop w:val="0"/>
      <w:marBottom w:val="0"/>
      <w:divBdr>
        <w:top w:val="none" w:sz="0" w:space="0" w:color="auto"/>
        <w:left w:val="none" w:sz="0" w:space="0" w:color="auto"/>
        <w:bottom w:val="none" w:sz="0" w:space="0" w:color="auto"/>
        <w:right w:val="none" w:sz="0" w:space="0" w:color="auto"/>
      </w:divBdr>
      <w:divsChild>
        <w:div w:id="698318599">
          <w:marLeft w:val="0"/>
          <w:marRight w:val="0"/>
          <w:marTop w:val="0"/>
          <w:marBottom w:val="0"/>
          <w:divBdr>
            <w:top w:val="none" w:sz="0" w:space="0" w:color="auto"/>
            <w:left w:val="none" w:sz="0" w:space="0" w:color="auto"/>
            <w:bottom w:val="none" w:sz="0" w:space="0" w:color="auto"/>
            <w:right w:val="none" w:sz="0" w:space="0" w:color="auto"/>
          </w:divBdr>
          <w:divsChild>
            <w:div w:id="1735352214">
              <w:marLeft w:val="0"/>
              <w:marRight w:val="0"/>
              <w:marTop w:val="0"/>
              <w:marBottom w:val="0"/>
              <w:divBdr>
                <w:top w:val="none" w:sz="0" w:space="0" w:color="auto"/>
                <w:left w:val="none" w:sz="0" w:space="0" w:color="auto"/>
                <w:bottom w:val="none" w:sz="0" w:space="0" w:color="auto"/>
                <w:right w:val="none" w:sz="0" w:space="0" w:color="auto"/>
              </w:divBdr>
              <w:divsChild>
                <w:div w:id="1555117429">
                  <w:marLeft w:val="0"/>
                  <w:marRight w:val="0"/>
                  <w:marTop w:val="0"/>
                  <w:marBottom w:val="0"/>
                  <w:divBdr>
                    <w:top w:val="none" w:sz="0" w:space="0" w:color="auto"/>
                    <w:left w:val="none" w:sz="0" w:space="0" w:color="auto"/>
                    <w:bottom w:val="none" w:sz="0" w:space="0" w:color="auto"/>
                    <w:right w:val="none" w:sz="0" w:space="0" w:color="auto"/>
                  </w:divBdr>
                  <w:divsChild>
                    <w:div w:id="284700457">
                      <w:marLeft w:val="0"/>
                      <w:marRight w:val="0"/>
                      <w:marTop w:val="0"/>
                      <w:marBottom w:val="0"/>
                      <w:divBdr>
                        <w:top w:val="none" w:sz="0" w:space="0" w:color="auto"/>
                        <w:left w:val="none" w:sz="0" w:space="0" w:color="auto"/>
                        <w:bottom w:val="none" w:sz="0" w:space="0" w:color="auto"/>
                        <w:right w:val="none" w:sz="0" w:space="0" w:color="auto"/>
                      </w:divBdr>
                      <w:divsChild>
                        <w:div w:id="1779330079">
                          <w:marLeft w:val="0"/>
                          <w:marRight w:val="0"/>
                          <w:marTop w:val="0"/>
                          <w:marBottom w:val="0"/>
                          <w:divBdr>
                            <w:top w:val="none" w:sz="0" w:space="0" w:color="auto"/>
                            <w:left w:val="none" w:sz="0" w:space="0" w:color="auto"/>
                            <w:bottom w:val="none" w:sz="0" w:space="0" w:color="auto"/>
                            <w:right w:val="none" w:sz="0" w:space="0" w:color="auto"/>
                          </w:divBdr>
                          <w:divsChild>
                            <w:div w:id="1975283706">
                              <w:marLeft w:val="0"/>
                              <w:marRight w:val="0"/>
                              <w:marTop w:val="0"/>
                              <w:marBottom w:val="0"/>
                              <w:divBdr>
                                <w:top w:val="none" w:sz="0" w:space="0" w:color="auto"/>
                                <w:left w:val="none" w:sz="0" w:space="0" w:color="auto"/>
                                <w:bottom w:val="none" w:sz="0" w:space="0" w:color="auto"/>
                                <w:right w:val="none" w:sz="0" w:space="0" w:color="auto"/>
                              </w:divBdr>
                              <w:divsChild>
                                <w:div w:id="220021184">
                                  <w:marLeft w:val="0"/>
                                  <w:marRight w:val="0"/>
                                  <w:marTop w:val="0"/>
                                  <w:marBottom w:val="0"/>
                                  <w:divBdr>
                                    <w:top w:val="none" w:sz="0" w:space="0" w:color="auto"/>
                                    <w:left w:val="none" w:sz="0" w:space="0" w:color="auto"/>
                                    <w:bottom w:val="none" w:sz="0" w:space="0" w:color="auto"/>
                                    <w:right w:val="none" w:sz="0" w:space="0" w:color="auto"/>
                                  </w:divBdr>
                                  <w:divsChild>
                                    <w:div w:id="8373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1880">
      <w:bodyDiv w:val="1"/>
      <w:marLeft w:val="0"/>
      <w:marRight w:val="0"/>
      <w:marTop w:val="0"/>
      <w:marBottom w:val="0"/>
      <w:divBdr>
        <w:top w:val="none" w:sz="0" w:space="0" w:color="auto"/>
        <w:left w:val="none" w:sz="0" w:space="0" w:color="auto"/>
        <w:bottom w:val="none" w:sz="0" w:space="0" w:color="auto"/>
        <w:right w:val="none" w:sz="0" w:space="0" w:color="auto"/>
      </w:divBdr>
      <w:divsChild>
        <w:div w:id="353656286">
          <w:marLeft w:val="0"/>
          <w:marRight w:val="0"/>
          <w:marTop w:val="0"/>
          <w:marBottom w:val="240"/>
          <w:divBdr>
            <w:top w:val="none" w:sz="0" w:space="0" w:color="auto"/>
            <w:left w:val="none" w:sz="0" w:space="0" w:color="auto"/>
            <w:bottom w:val="none" w:sz="0" w:space="0" w:color="auto"/>
            <w:right w:val="none" w:sz="0" w:space="0" w:color="auto"/>
          </w:divBdr>
        </w:div>
        <w:div w:id="560094041">
          <w:marLeft w:val="0"/>
          <w:marRight w:val="0"/>
          <w:marTop w:val="0"/>
          <w:marBottom w:val="240"/>
          <w:divBdr>
            <w:top w:val="none" w:sz="0" w:space="0" w:color="auto"/>
            <w:left w:val="none" w:sz="0" w:space="0" w:color="auto"/>
            <w:bottom w:val="none" w:sz="0" w:space="0" w:color="auto"/>
            <w:right w:val="none" w:sz="0" w:space="0" w:color="auto"/>
          </w:divBdr>
        </w:div>
        <w:div w:id="1941376060">
          <w:marLeft w:val="0"/>
          <w:marRight w:val="0"/>
          <w:marTop w:val="0"/>
          <w:marBottom w:val="240"/>
          <w:divBdr>
            <w:top w:val="none" w:sz="0" w:space="0" w:color="auto"/>
            <w:left w:val="none" w:sz="0" w:space="0" w:color="auto"/>
            <w:bottom w:val="none" w:sz="0" w:space="0" w:color="auto"/>
            <w:right w:val="none" w:sz="0" w:space="0" w:color="auto"/>
          </w:divBdr>
          <w:divsChild>
            <w:div w:id="1658801921">
              <w:marLeft w:val="0"/>
              <w:marRight w:val="0"/>
              <w:marTop w:val="0"/>
              <w:marBottom w:val="0"/>
              <w:divBdr>
                <w:top w:val="none" w:sz="0" w:space="0" w:color="auto"/>
                <w:left w:val="none" w:sz="0" w:space="0" w:color="auto"/>
                <w:bottom w:val="none" w:sz="0" w:space="0" w:color="auto"/>
                <w:right w:val="none" w:sz="0" w:space="0" w:color="auto"/>
              </w:divBdr>
              <w:divsChild>
                <w:div w:id="971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555">
          <w:marLeft w:val="0"/>
          <w:marRight w:val="0"/>
          <w:marTop w:val="0"/>
          <w:marBottom w:val="240"/>
          <w:divBdr>
            <w:top w:val="none" w:sz="0" w:space="0" w:color="auto"/>
            <w:left w:val="none" w:sz="0" w:space="0" w:color="auto"/>
            <w:bottom w:val="none" w:sz="0" w:space="0" w:color="auto"/>
            <w:right w:val="none" w:sz="0" w:space="0" w:color="auto"/>
          </w:divBdr>
        </w:div>
        <w:div w:id="1731685543">
          <w:marLeft w:val="0"/>
          <w:marRight w:val="0"/>
          <w:marTop w:val="0"/>
          <w:marBottom w:val="240"/>
          <w:divBdr>
            <w:top w:val="none" w:sz="0" w:space="0" w:color="auto"/>
            <w:left w:val="none" w:sz="0" w:space="0" w:color="auto"/>
            <w:bottom w:val="none" w:sz="0" w:space="0" w:color="auto"/>
            <w:right w:val="none" w:sz="0" w:space="0" w:color="auto"/>
          </w:divBdr>
        </w:div>
      </w:divsChild>
    </w:div>
    <w:div w:id="1730227158">
      <w:bodyDiv w:val="1"/>
      <w:marLeft w:val="0"/>
      <w:marRight w:val="0"/>
      <w:marTop w:val="0"/>
      <w:marBottom w:val="0"/>
      <w:divBdr>
        <w:top w:val="none" w:sz="0" w:space="0" w:color="auto"/>
        <w:left w:val="none" w:sz="0" w:space="0" w:color="auto"/>
        <w:bottom w:val="none" w:sz="0" w:space="0" w:color="auto"/>
        <w:right w:val="none" w:sz="0" w:space="0" w:color="auto"/>
      </w:divBdr>
    </w:div>
    <w:div w:id="1730297618">
      <w:bodyDiv w:val="1"/>
      <w:marLeft w:val="0"/>
      <w:marRight w:val="0"/>
      <w:marTop w:val="0"/>
      <w:marBottom w:val="0"/>
      <w:divBdr>
        <w:top w:val="none" w:sz="0" w:space="0" w:color="auto"/>
        <w:left w:val="none" w:sz="0" w:space="0" w:color="auto"/>
        <w:bottom w:val="none" w:sz="0" w:space="0" w:color="auto"/>
        <w:right w:val="none" w:sz="0" w:space="0" w:color="auto"/>
      </w:divBdr>
    </w:div>
    <w:div w:id="1730376512">
      <w:bodyDiv w:val="1"/>
      <w:marLeft w:val="0"/>
      <w:marRight w:val="0"/>
      <w:marTop w:val="0"/>
      <w:marBottom w:val="0"/>
      <w:divBdr>
        <w:top w:val="none" w:sz="0" w:space="0" w:color="auto"/>
        <w:left w:val="none" w:sz="0" w:space="0" w:color="auto"/>
        <w:bottom w:val="none" w:sz="0" w:space="0" w:color="auto"/>
        <w:right w:val="none" w:sz="0" w:space="0" w:color="auto"/>
      </w:divBdr>
    </w:div>
    <w:div w:id="1730957654">
      <w:bodyDiv w:val="1"/>
      <w:marLeft w:val="0"/>
      <w:marRight w:val="0"/>
      <w:marTop w:val="0"/>
      <w:marBottom w:val="0"/>
      <w:divBdr>
        <w:top w:val="none" w:sz="0" w:space="0" w:color="auto"/>
        <w:left w:val="none" w:sz="0" w:space="0" w:color="auto"/>
        <w:bottom w:val="none" w:sz="0" w:space="0" w:color="auto"/>
        <w:right w:val="none" w:sz="0" w:space="0" w:color="auto"/>
      </w:divBdr>
      <w:divsChild>
        <w:div w:id="1472552132">
          <w:marLeft w:val="0"/>
          <w:marRight w:val="0"/>
          <w:marTop w:val="0"/>
          <w:marBottom w:val="150"/>
          <w:divBdr>
            <w:top w:val="none" w:sz="0" w:space="0" w:color="auto"/>
            <w:left w:val="none" w:sz="0" w:space="0" w:color="auto"/>
            <w:bottom w:val="none" w:sz="0" w:space="0" w:color="auto"/>
            <w:right w:val="none" w:sz="0" w:space="0" w:color="auto"/>
          </w:divBdr>
          <w:divsChild>
            <w:div w:id="1314530709">
              <w:marLeft w:val="0"/>
              <w:marRight w:val="0"/>
              <w:marTop w:val="0"/>
              <w:marBottom w:val="0"/>
              <w:divBdr>
                <w:top w:val="none" w:sz="0" w:space="0" w:color="auto"/>
                <w:left w:val="none" w:sz="0" w:space="0" w:color="auto"/>
                <w:bottom w:val="none" w:sz="0" w:space="0" w:color="auto"/>
                <w:right w:val="none" w:sz="0" w:space="0" w:color="auto"/>
              </w:divBdr>
            </w:div>
          </w:divsChild>
        </w:div>
        <w:div w:id="1756903250">
          <w:marLeft w:val="0"/>
          <w:marRight w:val="0"/>
          <w:marTop w:val="0"/>
          <w:marBottom w:val="150"/>
          <w:divBdr>
            <w:top w:val="none" w:sz="0" w:space="0" w:color="auto"/>
            <w:left w:val="none" w:sz="0" w:space="0" w:color="auto"/>
            <w:bottom w:val="none" w:sz="0" w:space="0" w:color="auto"/>
            <w:right w:val="none" w:sz="0" w:space="0" w:color="auto"/>
          </w:divBdr>
        </w:div>
      </w:divsChild>
    </w:div>
    <w:div w:id="1731071008">
      <w:bodyDiv w:val="1"/>
      <w:marLeft w:val="0"/>
      <w:marRight w:val="0"/>
      <w:marTop w:val="0"/>
      <w:marBottom w:val="0"/>
      <w:divBdr>
        <w:top w:val="none" w:sz="0" w:space="0" w:color="auto"/>
        <w:left w:val="none" w:sz="0" w:space="0" w:color="auto"/>
        <w:bottom w:val="none" w:sz="0" w:space="0" w:color="auto"/>
        <w:right w:val="none" w:sz="0" w:space="0" w:color="auto"/>
      </w:divBdr>
      <w:divsChild>
        <w:div w:id="1980530166">
          <w:marLeft w:val="0"/>
          <w:marRight w:val="0"/>
          <w:marTop w:val="0"/>
          <w:marBottom w:val="0"/>
          <w:divBdr>
            <w:top w:val="none" w:sz="0" w:space="0" w:color="auto"/>
            <w:left w:val="none" w:sz="0" w:space="0" w:color="auto"/>
            <w:bottom w:val="dotted" w:sz="6" w:space="4" w:color="DDDDDD"/>
            <w:right w:val="none" w:sz="0" w:space="0" w:color="auto"/>
          </w:divBdr>
        </w:div>
      </w:divsChild>
    </w:div>
    <w:div w:id="1731609569">
      <w:bodyDiv w:val="1"/>
      <w:marLeft w:val="0"/>
      <w:marRight w:val="0"/>
      <w:marTop w:val="0"/>
      <w:marBottom w:val="0"/>
      <w:divBdr>
        <w:top w:val="none" w:sz="0" w:space="0" w:color="auto"/>
        <w:left w:val="none" w:sz="0" w:space="0" w:color="auto"/>
        <w:bottom w:val="none" w:sz="0" w:space="0" w:color="auto"/>
        <w:right w:val="none" w:sz="0" w:space="0" w:color="auto"/>
      </w:divBdr>
    </w:div>
    <w:div w:id="1731613666">
      <w:bodyDiv w:val="1"/>
      <w:marLeft w:val="0"/>
      <w:marRight w:val="0"/>
      <w:marTop w:val="0"/>
      <w:marBottom w:val="0"/>
      <w:divBdr>
        <w:top w:val="none" w:sz="0" w:space="0" w:color="auto"/>
        <w:left w:val="none" w:sz="0" w:space="0" w:color="auto"/>
        <w:bottom w:val="none" w:sz="0" w:space="0" w:color="auto"/>
        <w:right w:val="none" w:sz="0" w:space="0" w:color="auto"/>
      </w:divBdr>
    </w:div>
    <w:div w:id="1731878530">
      <w:bodyDiv w:val="1"/>
      <w:marLeft w:val="0"/>
      <w:marRight w:val="0"/>
      <w:marTop w:val="0"/>
      <w:marBottom w:val="0"/>
      <w:divBdr>
        <w:top w:val="none" w:sz="0" w:space="0" w:color="auto"/>
        <w:left w:val="none" w:sz="0" w:space="0" w:color="auto"/>
        <w:bottom w:val="none" w:sz="0" w:space="0" w:color="auto"/>
        <w:right w:val="none" w:sz="0" w:space="0" w:color="auto"/>
      </w:divBdr>
    </w:div>
    <w:div w:id="1731999644">
      <w:bodyDiv w:val="1"/>
      <w:marLeft w:val="0"/>
      <w:marRight w:val="0"/>
      <w:marTop w:val="0"/>
      <w:marBottom w:val="0"/>
      <w:divBdr>
        <w:top w:val="none" w:sz="0" w:space="0" w:color="auto"/>
        <w:left w:val="none" w:sz="0" w:space="0" w:color="auto"/>
        <w:bottom w:val="none" w:sz="0" w:space="0" w:color="auto"/>
        <w:right w:val="none" w:sz="0" w:space="0" w:color="auto"/>
      </w:divBdr>
    </w:div>
    <w:div w:id="1733113621">
      <w:bodyDiv w:val="1"/>
      <w:marLeft w:val="0"/>
      <w:marRight w:val="0"/>
      <w:marTop w:val="0"/>
      <w:marBottom w:val="0"/>
      <w:divBdr>
        <w:top w:val="none" w:sz="0" w:space="0" w:color="auto"/>
        <w:left w:val="none" w:sz="0" w:space="0" w:color="auto"/>
        <w:bottom w:val="none" w:sz="0" w:space="0" w:color="auto"/>
        <w:right w:val="none" w:sz="0" w:space="0" w:color="auto"/>
      </w:divBdr>
      <w:divsChild>
        <w:div w:id="658995338">
          <w:marLeft w:val="0"/>
          <w:marRight w:val="0"/>
          <w:marTop w:val="0"/>
          <w:marBottom w:val="0"/>
          <w:divBdr>
            <w:top w:val="none" w:sz="0" w:space="0" w:color="auto"/>
            <w:left w:val="none" w:sz="0" w:space="0" w:color="auto"/>
            <w:bottom w:val="none" w:sz="0" w:space="0" w:color="auto"/>
            <w:right w:val="none" w:sz="0" w:space="0" w:color="auto"/>
          </w:divBdr>
          <w:divsChild>
            <w:div w:id="1241520574">
              <w:marLeft w:val="0"/>
              <w:marRight w:val="0"/>
              <w:marTop w:val="0"/>
              <w:marBottom w:val="0"/>
              <w:divBdr>
                <w:top w:val="none" w:sz="0" w:space="0" w:color="auto"/>
                <w:left w:val="none" w:sz="0" w:space="0" w:color="auto"/>
                <w:bottom w:val="none" w:sz="0" w:space="0" w:color="auto"/>
                <w:right w:val="none" w:sz="0" w:space="0" w:color="auto"/>
              </w:divBdr>
              <w:divsChild>
                <w:div w:id="1009914479">
                  <w:marLeft w:val="0"/>
                  <w:marRight w:val="0"/>
                  <w:marTop w:val="0"/>
                  <w:marBottom w:val="0"/>
                  <w:divBdr>
                    <w:top w:val="none" w:sz="0" w:space="0" w:color="auto"/>
                    <w:left w:val="none" w:sz="0" w:space="0" w:color="auto"/>
                    <w:bottom w:val="none" w:sz="0" w:space="0" w:color="auto"/>
                    <w:right w:val="none" w:sz="0" w:space="0" w:color="auto"/>
                  </w:divBdr>
                  <w:divsChild>
                    <w:div w:id="1817334097">
                      <w:marLeft w:val="0"/>
                      <w:marRight w:val="0"/>
                      <w:marTop w:val="0"/>
                      <w:marBottom w:val="0"/>
                      <w:divBdr>
                        <w:top w:val="none" w:sz="0" w:space="0" w:color="auto"/>
                        <w:left w:val="none" w:sz="0" w:space="0" w:color="auto"/>
                        <w:bottom w:val="none" w:sz="0" w:space="0" w:color="auto"/>
                        <w:right w:val="none" w:sz="0" w:space="0" w:color="auto"/>
                      </w:divBdr>
                      <w:divsChild>
                        <w:div w:id="1328021900">
                          <w:marLeft w:val="0"/>
                          <w:marRight w:val="0"/>
                          <w:marTop w:val="0"/>
                          <w:marBottom w:val="0"/>
                          <w:divBdr>
                            <w:top w:val="none" w:sz="0" w:space="0" w:color="auto"/>
                            <w:left w:val="none" w:sz="0" w:space="0" w:color="auto"/>
                            <w:bottom w:val="none" w:sz="0" w:space="0" w:color="auto"/>
                            <w:right w:val="none" w:sz="0" w:space="0" w:color="auto"/>
                          </w:divBdr>
                          <w:divsChild>
                            <w:div w:id="1148403104">
                              <w:marLeft w:val="0"/>
                              <w:marRight w:val="0"/>
                              <w:marTop w:val="0"/>
                              <w:marBottom w:val="0"/>
                              <w:divBdr>
                                <w:top w:val="none" w:sz="0" w:space="0" w:color="auto"/>
                                <w:left w:val="none" w:sz="0" w:space="0" w:color="auto"/>
                                <w:bottom w:val="none" w:sz="0" w:space="0" w:color="auto"/>
                                <w:right w:val="none" w:sz="0" w:space="0" w:color="auto"/>
                              </w:divBdr>
                              <w:divsChild>
                                <w:div w:id="17278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38587">
      <w:bodyDiv w:val="1"/>
      <w:marLeft w:val="0"/>
      <w:marRight w:val="0"/>
      <w:marTop w:val="0"/>
      <w:marBottom w:val="0"/>
      <w:divBdr>
        <w:top w:val="none" w:sz="0" w:space="0" w:color="auto"/>
        <w:left w:val="none" w:sz="0" w:space="0" w:color="auto"/>
        <w:bottom w:val="none" w:sz="0" w:space="0" w:color="auto"/>
        <w:right w:val="none" w:sz="0" w:space="0" w:color="auto"/>
      </w:divBdr>
      <w:divsChild>
        <w:div w:id="1558005247">
          <w:marLeft w:val="0"/>
          <w:marRight w:val="0"/>
          <w:marTop w:val="0"/>
          <w:marBottom w:val="150"/>
          <w:divBdr>
            <w:top w:val="none" w:sz="0" w:space="0" w:color="auto"/>
            <w:left w:val="none" w:sz="0" w:space="0" w:color="auto"/>
            <w:bottom w:val="none" w:sz="0" w:space="0" w:color="auto"/>
            <w:right w:val="none" w:sz="0" w:space="0" w:color="auto"/>
          </w:divBdr>
        </w:div>
      </w:divsChild>
    </w:div>
    <w:div w:id="1733313179">
      <w:bodyDiv w:val="1"/>
      <w:marLeft w:val="0"/>
      <w:marRight w:val="0"/>
      <w:marTop w:val="0"/>
      <w:marBottom w:val="0"/>
      <w:divBdr>
        <w:top w:val="none" w:sz="0" w:space="0" w:color="auto"/>
        <w:left w:val="none" w:sz="0" w:space="0" w:color="auto"/>
        <w:bottom w:val="none" w:sz="0" w:space="0" w:color="auto"/>
        <w:right w:val="none" w:sz="0" w:space="0" w:color="auto"/>
      </w:divBdr>
      <w:divsChild>
        <w:div w:id="1285964457">
          <w:marLeft w:val="0"/>
          <w:marRight w:val="0"/>
          <w:marTop w:val="0"/>
          <w:marBottom w:val="150"/>
          <w:divBdr>
            <w:top w:val="none" w:sz="0" w:space="0" w:color="auto"/>
            <w:left w:val="none" w:sz="0" w:space="0" w:color="auto"/>
            <w:bottom w:val="none" w:sz="0" w:space="0" w:color="auto"/>
            <w:right w:val="none" w:sz="0" w:space="0" w:color="auto"/>
          </w:divBdr>
          <w:divsChild>
            <w:div w:id="1765955075">
              <w:marLeft w:val="0"/>
              <w:marRight w:val="0"/>
              <w:marTop w:val="0"/>
              <w:marBottom w:val="0"/>
              <w:divBdr>
                <w:top w:val="none" w:sz="0" w:space="0" w:color="auto"/>
                <w:left w:val="none" w:sz="0" w:space="0" w:color="auto"/>
                <w:bottom w:val="none" w:sz="0" w:space="0" w:color="auto"/>
                <w:right w:val="none" w:sz="0" w:space="0" w:color="auto"/>
              </w:divBdr>
              <w:divsChild>
                <w:div w:id="562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092">
          <w:marLeft w:val="0"/>
          <w:marRight w:val="0"/>
          <w:marTop w:val="0"/>
          <w:marBottom w:val="150"/>
          <w:divBdr>
            <w:top w:val="none" w:sz="0" w:space="0" w:color="auto"/>
            <w:left w:val="none" w:sz="0" w:space="0" w:color="auto"/>
            <w:bottom w:val="none" w:sz="0" w:space="0" w:color="auto"/>
            <w:right w:val="none" w:sz="0" w:space="0" w:color="auto"/>
          </w:divBdr>
        </w:div>
        <w:div w:id="1043017507">
          <w:marLeft w:val="0"/>
          <w:marRight w:val="0"/>
          <w:marTop w:val="0"/>
          <w:marBottom w:val="0"/>
          <w:divBdr>
            <w:top w:val="none" w:sz="0" w:space="0" w:color="auto"/>
            <w:left w:val="none" w:sz="0" w:space="0" w:color="auto"/>
            <w:bottom w:val="none" w:sz="0" w:space="0" w:color="auto"/>
            <w:right w:val="none" w:sz="0" w:space="0" w:color="auto"/>
          </w:divBdr>
          <w:divsChild>
            <w:div w:id="84692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377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78506">
          <w:marLeft w:val="0"/>
          <w:marRight w:val="0"/>
          <w:marTop w:val="0"/>
          <w:marBottom w:val="225"/>
          <w:divBdr>
            <w:top w:val="none" w:sz="0" w:space="0" w:color="auto"/>
            <w:left w:val="none" w:sz="0" w:space="0" w:color="auto"/>
            <w:bottom w:val="none" w:sz="0" w:space="0" w:color="auto"/>
            <w:right w:val="none" w:sz="0" w:space="0" w:color="auto"/>
          </w:divBdr>
        </w:div>
      </w:divsChild>
    </w:div>
    <w:div w:id="1734309814">
      <w:bodyDiv w:val="1"/>
      <w:marLeft w:val="0"/>
      <w:marRight w:val="0"/>
      <w:marTop w:val="0"/>
      <w:marBottom w:val="0"/>
      <w:divBdr>
        <w:top w:val="none" w:sz="0" w:space="0" w:color="auto"/>
        <w:left w:val="none" w:sz="0" w:space="0" w:color="auto"/>
        <w:bottom w:val="none" w:sz="0" w:space="0" w:color="auto"/>
        <w:right w:val="none" w:sz="0" w:space="0" w:color="auto"/>
      </w:divBdr>
    </w:div>
    <w:div w:id="1734425202">
      <w:bodyDiv w:val="1"/>
      <w:marLeft w:val="0"/>
      <w:marRight w:val="0"/>
      <w:marTop w:val="0"/>
      <w:marBottom w:val="0"/>
      <w:divBdr>
        <w:top w:val="none" w:sz="0" w:space="0" w:color="auto"/>
        <w:left w:val="none" w:sz="0" w:space="0" w:color="auto"/>
        <w:bottom w:val="none" w:sz="0" w:space="0" w:color="auto"/>
        <w:right w:val="none" w:sz="0" w:space="0" w:color="auto"/>
      </w:divBdr>
    </w:div>
    <w:div w:id="1734427378">
      <w:bodyDiv w:val="1"/>
      <w:marLeft w:val="0"/>
      <w:marRight w:val="0"/>
      <w:marTop w:val="0"/>
      <w:marBottom w:val="0"/>
      <w:divBdr>
        <w:top w:val="none" w:sz="0" w:space="0" w:color="auto"/>
        <w:left w:val="none" w:sz="0" w:space="0" w:color="auto"/>
        <w:bottom w:val="none" w:sz="0" w:space="0" w:color="auto"/>
        <w:right w:val="none" w:sz="0" w:space="0" w:color="auto"/>
      </w:divBdr>
      <w:divsChild>
        <w:div w:id="1664578981">
          <w:marLeft w:val="0"/>
          <w:marRight w:val="0"/>
          <w:marTop w:val="0"/>
          <w:marBottom w:val="0"/>
          <w:divBdr>
            <w:top w:val="none" w:sz="0" w:space="0" w:color="auto"/>
            <w:left w:val="none" w:sz="0" w:space="0" w:color="auto"/>
            <w:bottom w:val="dotted" w:sz="6" w:space="4" w:color="DDDDDD"/>
            <w:right w:val="none" w:sz="0" w:space="0" w:color="auto"/>
          </w:divBdr>
        </w:div>
      </w:divsChild>
    </w:div>
    <w:div w:id="1734541761">
      <w:bodyDiv w:val="1"/>
      <w:marLeft w:val="0"/>
      <w:marRight w:val="0"/>
      <w:marTop w:val="0"/>
      <w:marBottom w:val="0"/>
      <w:divBdr>
        <w:top w:val="none" w:sz="0" w:space="0" w:color="auto"/>
        <w:left w:val="none" w:sz="0" w:space="0" w:color="auto"/>
        <w:bottom w:val="none" w:sz="0" w:space="0" w:color="auto"/>
        <w:right w:val="none" w:sz="0" w:space="0" w:color="auto"/>
      </w:divBdr>
    </w:div>
    <w:div w:id="1734738176">
      <w:bodyDiv w:val="1"/>
      <w:marLeft w:val="0"/>
      <w:marRight w:val="0"/>
      <w:marTop w:val="0"/>
      <w:marBottom w:val="0"/>
      <w:divBdr>
        <w:top w:val="none" w:sz="0" w:space="0" w:color="auto"/>
        <w:left w:val="none" w:sz="0" w:space="0" w:color="auto"/>
        <w:bottom w:val="none" w:sz="0" w:space="0" w:color="auto"/>
        <w:right w:val="none" w:sz="0" w:space="0" w:color="auto"/>
      </w:divBdr>
      <w:divsChild>
        <w:div w:id="73553415">
          <w:marLeft w:val="0"/>
          <w:marRight w:val="225"/>
          <w:marTop w:val="0"/>
          <w:marBottom w:val="75"/>
          <w:divBdr>
            <w:top w:val="none" w:sz="0" w:space="0" w:color="auto"/>
            <w:left w:val="none" w:sz="0" w:space="0" w:color="auto"/>
            <w:bottom w:val="none" w:sz="0" w:space="0" w:color="auto"/>
            <w:right w:val="none" w:sz="0" w:space="0" w:color="auto"/>
          </w:divBdr>
          <w:divsChild>
            <w:div w:id="1420758107">
              <w:marLeft w:val="0"/>
              <w:marRight w:val="0"/>
              <w:marTop w:val="0"/>
              <w:marBottom w:val="0"/>
              <w:divBdr>
                <w:top w:val="none" w:sz="0" w:space="0" w:color="auto"/>
                <w:left w:val="none" w:sz="0" w:space="0" w:color="auto"/>
                <w:bottom w:val="none" w:sz="0" w:space="0" w:color="auto"/>
                <w:right w:val="none" w:sz="0" w:space="0" w:color="auto"/>
              </w:divBdr>
            </w:div>
          </w:divsChild>
        </w:div>
        <w:div w:id="1813323460">
          <w:marLeft w:val="0"/>
          <w:marRight w:val="0"/>
          <w:marTop w:val="0"/>
          <w:marBottom w:val="0"/>
          <w:divBdr>
            <w:top w:val="none" w:sz="0" w:space="0" w:color="auto"/>
            <w:left w:val="none" w:sz="0" w:space="0" w:color="auto"/>
            <w:bottom w:val="dotted" w:sz="6" w:space="4" w:color="DDDDDD"/>
            <w:right w:val="none" w:sz="0" w:space="0" w:color="auto"/>
          </w:divBdr>
        </w:div>
      </w:divsChild>
    </w:div>
    <w:div w:id="1735081846">
      <w:bodyDiv w:val="1"/>
      <w:marLeft w:val="0"/>
      <w:marRight w:val="0"/>
      <w:marTop w:val="0"/>
      <w:marBottom w:val="0"/>
      <w:divBdr>
        <w:top w:val="none" w:sz="0" w:space="0" w:color="auto"/>
        <w:left w:val="none" w:sz="0" w:space="0" w:color="auto"/>
        <w:bottom w:val="none" w:sz="0" w:space="0" w:color="auto"/>
        <w:right w:val="none" w:sz="0" w:space="0" w:color="auto"/>
      </w:divBdr>
      <w:divsChild>
        <w:div w:id="389234785">
          <w:marLeft w:val="0"/>
          <w:marRight w:val="0"/>
          <w:marTop w:val="0"/>
          <w:marBottom w:val="0"/>
          <w:divBdr>
            <w:top w:val="none" w:sz="0" w:space="0" w:color="auto"/>
            <w:left w:val="none" w:sz="0" w:space="0" w:color="auto"/>
            <w:bottom w:val="dotted" w:sz="6" w:space="4" w:color="DDDDDD"/>
            <w:right w:val="none" w:sz="0" w:space="0" w:color="auto"/>
          </w:divBdr>
        </w:div>
      </w:divsChild>
    </w:div>
    <w:div w:id="1735271293">
      <w:bodyDiv w:val="1"/>
      <w:marLeft w:val="0"/>
      <w:marRight w:val="0"/>
      <w:marTop w:val="0"/>
      <w:marBottom w:val="0"/>
      <w:divBdr>
        <w:top w:val="none" w:sz="0" w:space="0" w:color="auto"/>
        <w:left w:val="none" w:sz="0" w:space="0" w:color="auto"/>
        <w:bottom w:val="none" w:sz="0" w:space="0" w:color="auto"/>
        <w:right w:val="none" w:sz="0" w:space="0" w:color="auto"/>
      </w:divBdr>
      <w:divsChild>
        <w:div w:id="39865789">
          <w:marLeft w:val="0"/>
          <w:marRight w:val="0"/>
          <w:marTop w:val="0"/>
          <w:marBottom w:val="0"/>
          <w:divBdr>
            <w:top w:val="none" w:sz="0" w:space="0" w:color="auto"/>
            <w:left w:val="none" w:sz="0" w:space="0" w:color="auto"/>
            <w:bottom w:val="none" w:sz="0" w:space="0" w:color="auto"/>
            <w:right w:val="none" w:sz="0" w:space="0" w:color="auto"/>
          </w:divBdr>
          <w:divsChild>
            <w:div w:id="1287858012">
              <w:marLeft w:val="0"/>
              <w:marRight w:val="0"/>
              <w:marTop w:val="0"/>
              <w:marBottom w:val="0"/>
              <w:divBdr>
                <w:top w:val="none" w:sz="0" w:space="0" w:color="auto"/>
                <w:left w:val="none" w:sz="0" w:space="0" w:color="auto"/>
                <w:bottom w:val="none" w:sz="0" w:space="0" w:color="auto"/>
                <w:right w:val="none" w:sz="0" w:space="0" w:color="auto"/>
              </w:divBdr>
              <w:divsChild>
                <w:div w:id="1717391888">
                  <w:marLeft w:val="0"/>
                  <w:marRight w:val="0"/>
                  <w:marTop w:val="0"/>
                  <w:marBottom w:val="0"/>
                  <w:divBdr>
                    <w:top w:val="none" w:sz="0" w:space="0" w:color="auto"/>
                    <w:left w:val="none" w:sz="0" w:space="0" w:color="auto"/>
                    <w:bottom w:val="none" w:sz="0" w:space="0" w:color="auto"/>
                    <w:right w:val="none" w:sz="0" w:space="0" w:color="auto"/>
                  </w:divBdr>
                  <w:divsChild>
                    <w:div w:id="249311498">
                      <w:marLeft w:val="0"/>
                      <w:marRight w:val="0"/>
                      <w:marTop w:val="0"/>
                      <w:marBottom w:val="0"/>
                      <w:divBdr>
                        <w:top w:val="none" w:sz="0" w:space="0" w:color="auto"/>
                        <w:left w:val="none" w:sz="0" w:space="0" w:color="auto"/>
                        <w:bottom w:val="none" w:sz="0" w:space="0" w:color="auto"/>
                        <w:right w:val="none" w:sz="0" w:space="0" w:color="auto"/>
                      </w:divBdr>
                      <w:divsChild>
                        <w:div w:id="1455557683">
                          <w:marLeft w:val="0"/>
                          <w:marRight w:val="0"/>
                          <w:marTop w:val="0"/>
                          <w:marBottom w:val="0"/>
                          <w:divBdr>
                            <w:top w:val="none" w:sz="0" w:space="0" w:color="auto"/>
                            <w:left w:val="none" w:sz="0" w:space="0" w:color="auto"/>
                            <w:bottom w:val="none" w:sz="0" w:space="0" w:color="auto"/>
                            <w:right w:val="none" w:sz="0" w:space="0" w:color="auto"/>
                          </w:divBdr>
                          <w:divsChild>
                            <w:div w:id="604189061">
                              <w:marLeft w:val="0"/>
                              <w:marRight w:val="0"/>
                              <w:marTop w:val="0"/>
                              <w:marBottom w:val="0"/>
                              <w:divBdr>
                                <w:top w:val="none" w:sz="0" w:space="0" w:color="auto"/>
                                <w:left w:val="none" w:sz="0" w:space="0" w:color="auto"/>
                                <w:bottom w:val="none" w:sz="0" w:space="0" w:color="auto"/>
                                <w:right w:val="none" w:sz="0" w:space="0" w:color="auto"/>
                              </w:divBdr>
                              <w:divsChild>
                                <w:div w:id="1345597297">
                                  <w:marLeft w:val="0"/>
                                  <w:marRight w:val="0"/>
                                  <w:marTop w:val="0"/>
                                  <w:marBottom w:val="0"/>
                                  <w:divBdr>
                                    <w:top w:val="none" w:sz="0" w:space="0" w:color="auto"/>
                                    <w:left w:val="none" w:sz="0" w:space="0" w:color="auto"/>
                                    <w:bottom w:val="none" w:sz="0" w:space="0" w:color="auto"/>
                                    <w:right w:val="none" w:sz="0" w:space="0" w:color="auto"/>
                                  </w:divBdr>
                                  <w:divsChild>
                                    <w:div w:id="60249703">
                                      <w:marLeft w:val="0"/>
                                      <w:marRight w:val="0"/>
                                      <w:marTop w:val="0"/>
                                      <w:marBottom w:val="0"/>
                                      <w:divBdr>
                                        <w:top w:val="none" w:sz="0" w:space="0" w:color="auto"/>
                                        <w:left w:val="none" w:sz="0" w:space="0" w:color="auto"/>
                                        <w:bottom w:val="none" w:sz="0" w:space="0" w:color="auto"/>
                                        <w:right w:val="none" w:sz="0" w:space="0" w:color="auto"/>
                                      </w:divBdr>
                                      <w:divsChild>
                                        <w:div w:id="2106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394548">
      <w:bodyDiv w:val="1"/>
      <w:marLeft w:val="0"/>
      <w:marRight w:val="0"/>
      <w:marTop w:val="0"/>
      <w:marBottom w:val="0"/>
      <w:divBdr>
        <w:top w:val="none" w:sz="0" w:space="0" w:color="auto"/>
        <w:left w:val="none" w:sz="0" w:space="0" w:color="auto"/>
        <w:bottom w:val="none" w:sz="0" w:space="0" w:color="auto"/>
        <w:right w:val="none" w:sz="0" w:space="0" w:color="auto"/>
      </w:divBdr>
      <w:divsChild>
        <w:div w:id="25957100">
          <w:marLeft w:val="0"/>
          <w:marRight w:val="0"/>
          <w:marTop w:val="0"/>
          <w:marBottom w:val="0"/>
          <w:divBdr>
            <w:top w:val="none" w:sz="0" w:space="0" w:color="auto"/>
            <w:left w:val="none" w:sz="0" w:space="0" w:color="auto"/>
            <w:bottom w:val="none" w:sz="0" w:space="0" w:color="auto"/>
            <w:right w:val="none" w:sz="0" w:space="0" w:color="auto"/>
          </w:divBdr>
          <w:divsChild>
            <w:div w:id="2042390872">
              <w:marLeft w:val="0"/>
              <w:marRight w:val="0"/>
              <w:marTop w:val="0"/>
              <w:marBottom w:val="300"/>
              <w:divBdr>
                <w:top w:val="none" w:sz="0" w:space="0" w:color="auto"/>
                <w:left w:val="none" w:sz="0" w:space="0" w:color="auto"/>
                <w:bottom w:val="single" w:sz="6" w:space="0" w:color="F1F1F1"/>
                <w:right w:val="none" w:sz="0" w:space="0" w:color="auto"/>
              </w:divBdr>
              <w:divsChild>
                <w:div w:id="159780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1623771">
          <w:marLeft w:val="0"/>
          <w:marRight w:val="0"/>
          <w:marTop w:val="0"/>
          <w:marBottom w:val="0"/>
          <w:divBdr>
            <w:top w:val="none" w:sz="0" w:space="0" w:color="auto"/>
            <w:left w:val="none" w:sz="0" w:space="0" w:color="auto"/>
            <w:bottom w:val="none" w:sz="0" w:space="0" w:color="auto"/>
            <w:right w:val="none" w:sz="0" w:space="0" w:color="auto"/>
          </w:divBdr>
          <w:divsChild>
            <w:div w:id="450979707">
              <w:marLeft w:val="0"/>
              <w:marRight w:val="0"/>
              <w:marTop w:val="0"/>
              <w:marBottom w:val="0"/>
              <w:divBdr>
                <w:top w:val="none" w:sz="0" w:space="0" w:color="auto"/>
                <w:left w:val="none" w:sz="0" w:space="0" w:color="auto"/>
                <w:bottom w:val="none" w:sz="0" w:space="0" w:color="auto"/>
                <w:right w:val="none" w:sz="0" w:space="0" w:color="auto"/>
              </w:divBdr>
              <w:divsChild>
                <w:div w:id="452090648">
                  <w:marLeft w:val="300"/>
                  <w:marRight w:val="0"/>
                  <w:marTop w:val="0"/>
                  <w:marBottom w:val="0"/>
                  <w:divBdr>
                    <w:top w:val="none" w:sz="0" w:space="0" w:color="auto"/>
                    <w:left w:val="none" w:sz="0" w:space="0" w:color="auto"/>
                    <w:bottom w:val="none" w:sz="0" w:space="0" w:color="auto"/>
                    <w:right w:val="none" w:sz="0" w:space="0" w:color="auto"/>
                  </w:divBdr>
                  <w:divsChild>
                    <w:div w:id="671179210">
                      <w:marLeft w:val="0"/>
                      <w:marRight w:val="0"/>
                      <w:marTop w:val="0"/>
                      <w:marBottom w:val="300"/>
                      <w:divBdr>
                        <w:top w:val="none" w:sz="0" w:space="0" w:color="auto"/>
                        <w:left w:val="none" w:sz="0" w:space="0" w:color="auto"/>
                        <w:bottom w:val="none" w:sz="0" w:space="0" w:color="auto"/>
                        <w:right w:val="none" w:sz="0" w:space="0" w:color="auto"/>
                      </w:divBdr>
                      <w:divsChild>
                        <w:div w:id="2133092325">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sChild>
                                <w:div w:id="746658569">
                                  <w:marLeft w:val="0"/>
                                  <w:marRight w:val="0"/>
                                  <w:marTop w:val="0"/>
                                  <w:marBottom w:val="0"/>
                                  <w:divBdr>
                                    <w:top w:val="single" w:sz="2" w:space="0" w:color="DFDFDF"/>
                                    <w:left w:val="single" w:sz="2" w:space="0" w:color="DFDFDF"/>
                                    <w:bottom w:val="single" w:sz="2" w:space="0" w:color="DFDFDF"/>
                                    <w:right w:val="single" w:sz="2" w:space="0" w:color="DFDFDF"/>
                                  </w:divBdr>
                                  <w:divsChild>
                                    <w:div w:id="726219278">
                                      <w:marLeft w:val="0"/>
                                      <w:marRight w:val="0"/>
                                      <w:marTop w:val="0"/>
                                      <w:marBottom w:val="270"/>
                                      <w:divBdr>
                                        <w:top w:val="none" w:sz="0" w:space="0" w:color="auto"/>
                                        <w:left w:val="none" w:sz="0" w:space="0" w:color="auto"/>
                                        <w:bottom w:val="single" w:sz="12" w:space="5" w:color="DADADA"/>
                                        <w:right w:val="none" w:sz="0" w:space="0" w:color="auto"/>
                                      </w:divBdr>
                                      <w:divsChild>
                                        <w:div w:id="2118015000">
                                          <w:marLeft w:val="0"/>
                                          <w:marRight w:val="0"/>
                                          <w:marTop w:val="0"/>
                                          <w:marBottom w:val="0"/>
                                          <w:divBdr>
                                            <w:top w:val="none" w:sz="0" w:space="0" w:color="auto"/>
                                            <w:left w:val="none" w:sz="0" w:space="0" w:color="auto"/>
                                            <w:bottom w:val="none" w:sz="0" w:space="0" w:color="auto"/>
                                            <w:right w:val="none" w:sz="0" w:space="0" w:color="auto"/>
                                          </w:divBdr>
                                        </w:div>
                                      </w:divsChild>
                                    </w:div>
                                    <w:div w:id="1552035077">
                                      <w:marLeft w:val="-90"/>
                                      <w:marRight w:val="0"/>
                                      <w:marTop w:val="0"/>
                                      <w:marBottom w:val="0"/>
                                      <w:divBdr>
                                        <w:top w:val="none" w:sz="0" w:space="0" w:color="auto"/>
                                        <w:left w:val="none" w:sz="0" w:space="0" w:color="auto"/>
                                        <w:bottom w:val="none" w:sz="0" w:space="0" w:color="auto"/>
                                        <w:right w:val="none" w:sz="0" w:space="0" w:color="auto"/>
                                      </w:divBdr>
                                      <w:divsChild>
                                        <w:div w:id="987170902">
                                          <w:marLeft w:val="0"/>
                                          <w:marRight w:val="0"/>
                                          <w:marTop w:val="0"/>
                                          <w:marBottom w:val="45"/>
                                          <w:divBdr>
                                            <w:top w:val="single" w:sz="2" w:space="0" w:color="A9A9A9"/>
                                            <w:left w:val="single" w:sz="2" w:space="0" w:color="A9A9A9"/>
                                            <w:bottom w:val="single" w:sz="2" w:space="0" w:color="A9A9A9"/>
                                            <w:right w:val="single" w:sz="2" w:space="0" w:color="A9A9A9"/>
                                          </w:divBdr>
                                          <w:divsChild>
                                            <w:div w:id="706873936">
                                              <w:marLeft w:val="0"/>
                                              <w:marRight w:val="0"/>
                                              <w:marTop w:val="0"/>
                                              <w:marBottom w:val="0"/>
                                              <w:divBdr>
                                                <w:top w:val="none" w:sz="0" w:space="0" w:color="auto"/>
                                                <w:left w:val="none" w:sz="0" w:space="0" w:color="auto"/>
                                                <w:bottom w:val="none" w:sz="0" w:space="0" w:color="auto"/>
                                                <w:right w:val="none" w:sz="0" w:space="0" w:color="auto"/>
                                              </w:divBdr>
                                              <w:divsChild>
                                                <w:div w:id="15482229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33016566">
                          <w:marLeft w:val="0"/>
                          <w:marRight w:val="0"/>
                          <w:marTop w:val="0"/>
                          <w:marBottom w:val="0"/>
                          <w:divBdr>
                            <w:top w:val="none" w:sz="0" w:space="0" w:color="auto"/>
                            <w:left w:val="none" w:sz="0" w:space="0" w:color="auto"/>
                            <w:bottom w:val="none" w:sz="0" w:space="0" w:color="auto"/>
                            <w:right w:val="none" w:sz="0" w:space="0" w:color="auto"/>
                          </w:divBdr>
                          <w:divsChild>
                            <w:div w:id="1658536416">
                              <w:marLeft w:val="0"/>
                              <w:marRight w:val="0"/>
                              <w:marTop w:val="0"/>
                              <w:marBottom w:val="0"/>
                              <w:divBdr>
                                <w:top w:val="none" w:sz="0" w:space="0" w:color="auto"/>
                                <w:left w:val="none" w:sz="0" w:space="0" w:color="auto"/>
                                <w:bottom w:val="none" w:sz="0" w:space="0" w:color="auto"/>
                                <w:right w:val="none" w:sz="0" w:space="0" w:color="auto"/>
                              </w:divBdr>
                              <w:divsChild>
                                <w:div w:id="957026464">
                                  <w:marLeft w:val="0"/>
                                  <w:marRight w:val="0"/>
                                  <w:marTop w:val="0"/>
                                  <w:marBottom w:val="0"/>
                                  <w:divBdr>
                                    <w:top w:val="single" w:sz="2" w:space="0" w:color="DFDFDF"/>
                                    <w:left w:val="single" w:sz="2" w:space="0" w:color="DFDFDF"/>
                                    <w:bottom w:val="single" w:sz="2" w:space="0" w:color="DFDFDF"/>
                                    <w:right w:val="single" w:sz="2" w:space="0" w:color="DFDFDF"/>
                                  </w:divBdr>
                                  <w:divsChild>
                                    <w:div w:id="1213693702">
                                      <w:marLeft w:val="-90"/>
                                      <w:marRight w:val="0"/>
                                      <w:marTop w:val="0"/>
                                      <w:marBottom w:val="0"/>
                                      <w:divBdr>
                                        <w:top w:val="none" w:sz="0" w:space="0" w:color="auto"/>
                                        <w:left w:val="none" w:sz="0" w:space="0" w:color="auto"/>
                                        <w:bottom w:val="none" w:sz="0" w:space="0" w:color="auto"/>
                                        <w:right w:val="none" w:sz="0" w:space="0" w:color="auto"/>
                                      </w:divBdr>
                                      <w:divsChild>
                                        <w:div w:id="1002926113">
                                          <w:marLeft w:val="0"/>
                                          <w:marRight w:val="0"/>
                                          <w:marTop w:val="0"/>
                                          <w:marBottom w:val="45"/>
                                          <w:divBdr>
                                            <w:top w:val="single" w:sz="2" w:space="0" w:color="A9A9A9"/>
                                            <w:left w:val="single" w:sz="2" w:space="0" w:color="A9A9A9"/>
                                            <w:bottom w:val="single" w:sz="2" w:space="0" w:color="A9A9A9"/>
                                            <w:right w:val="single" w:sz="2" w:space="0" w:color="A9A9A9"/>
                                          </w:divBdr>
                                          <w:divsChild>
                                            <w:div w:id="2056346325">
                                              <w:marLeft w:val="0"/>
                                              <w:marRight w:val="0"/>
                                              <w:marTop w:val="0"/>
                                              <w:marBottom w:val="0"/>
                                              <w:divBdr>
                                                <w:top w:val="none" w:sz="0" w:space="0" w:color="auto"/>
                                                <w:left w:val="none" w:sz="0" w:space="0" w:color="auto"/>
                                                <w:bottom w:val="none" w:sz="0" w:space="0" w:color="auto"/>
                                                <w:right w:val="none" w:sz="0" w:space="0" w:color="auto"/>
                                              </w:divBdr>
                                              <w:divsChild>
                                                <w:div w:id="64181868">
                                                  <w:marLeft w:val="92"/>
                                                  <w:marRight w:val="0"/>
                                                  <w:marTop w:val="0"/>
                                                  <w:marBottom w:val="150"/>
                                                  <w:divBdr>
                                                    <w:top w:val="single" w:sz="2" w:space="0" w:color="E4E4E4"/>
                                                    <w:left w:val="single" w:sz="2" w:space="0" w:color="E4E4E4"/>
                                                    <w:bottom w:val="single" w:sz="2" w:space="0" w:color="E4E4E4"/>
                                                    <w:right w:val="single" w:sz="2" w:space="0" w:color="E4E4E4"/>
                                                  </w:divBdr>
                                                </w:div>
                                                <w:div w:id="62627707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75042690">
                  <w:marLeft w:val="0"/>
                  <w:marRight w:val="0"/>
                  <w:marTop w:val="0"/>
                  <w:marBottom w:val="0"/>
                  <w:divBdr>
                    <w:top w:val="none" w:sz="0" w:space="0" w:color="auto"/>
                    <w:left w:val="none" w:sz="0" w:space="0" w:color="auto"/>
                    <w:bottom w:val="none" w:sz="0" w:space="0" w:color="auto"/>
                    <w:right w:val="none" w:sz="0" w:space="0" w:color="auto"/>
                  </w:divBdr>
                  <w:divsChild>
                    <w:div w:id="876964013">
                      <w:marLeft w:val="0"/>
                      <w:marRight w:val="0"/>
                      <w:marTop w:val="0"/>
                      <w:marBottom w:val="0"/>
                      <w:divBdr>
                        <w:top w:val="none" w:sz="0" w:space="0" w:color="auto"/>
                        <w:left w:val="none" w:sz="0" w:space="0" w:color="auto"/>
                        <w:bottom w:val="none" w:sz="0" w:space="0" w:color="auto"/>
                        <w:right w:val="none" w:sz="0" w:space="0" w:color="auto"/>
                      </w:divBdr>
                      <w:divsChild>
                        <w:div w:id="2054425812">
                          <w:marLeft w:val="0"/>
                          <w:marRight w:val="0"/>
                          <w:marTop w:val="0"/>
                          <w:marBottom w:val="0"/>
                          <w:divBdr>
                            <w:top w:val="none" w:sz="0" w:space="0" w:color="auto"/>
                            <w:left w:val="none" w:sz="0" w:space="0" w:color="auto"/>
                            <w:bottom w:val="none" w:sz="0" w:space="0" w:color="auto"/>
                            <w:right w:val="none" w:sz="0" w:space="0" w:color="auto"/>
                          </w:divBdr>
                          <w:divsChild>
                            <w:div w:id="11145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9014">
      <w:bodyDiv w:val="1"/>
      <w:marLeft w:val="0"/>
      <w:marRight w:val="0"/>
      <w:marTop w:val="0"/>
      <w:marBottom w:val="0"/>
      <w:divBdr>
        <w:top w:val="none" w:sz="0" w:space="0" w:color="auto"/>
        <w:left w:val="none" w:sz="0" w:space="0" w:color="auto"/>
        <w:bottom w:val="none" w:sz="0" w:space="0" w:color="auto"/>
        <w:right w:val="none" w:sz="0" w:space="0" w:color="auto"/>
      </w:divBdr>
      <w:divsChild>
        <w:div w:id="845049900">
          <w:marLeft w:val="0"/>
          <w:marRight w:val="0"/>
          <w:marTop w:val="0"/>
          <w:marBottom w:val="0"/>
          <w:divBdr>
            <w:top w:val="none" w:sz="0" w:space="0" w:color="auto"/>
            <w:left w:val="none" w:sz="0" w:space="0" w:color="auto"/>
            <w:bottom w:val="none" w:sz="0" w:space="0" w:color="auto"/>
            <w:right w:val="none" w:sz="0" w:space="0" w:color="auto"/>
          </w:divBdr>
          <w:divsChild>
            <w:div w:id="841774036">
              <w:marLeft w:val="0"/>
              <w:marRight w:val="0"/>
              <w:marTop w:val="0"/>
              <w:marBottom w:val="0"/>
              <w:divBdr>
                <w:top w:val="none" w:sz="0" w:space="0" w:color="auto"/>
                <w:left w:val="none" w:sz="0" w:space="0" w:color="auto"/>
                <w:bottom w:val="none" w:sz="0" w:space="0" w:color="auto"/>
                <w:right w:val="none" w:sz="0" w:space="0" w:color="auto"/>
              </w:divBdr>
              <w:divsChild>
                <w:div w:id="2905319">
                  <w:marLeft w:val="0"/>
                  <w:marRight w:val="0"/>
                  <w:marTop w:val="0"/>
                  <w:marBottom w:val="0"/>
                  <w:divBdr>
                    <w:top w:val="none" w:sz="0" w:space="0" w:color="auto"/>
                    <w:left w:val="none" w:sz="0" w:space="0" w:color="auto"/>
                    <w:bottom w:val="none" w:sz="0" w:space="0" w:color="auto"/>
                    <w:right w:val="none" w:sz="0" w:space="0" w:color="auto"/>
                  </w:divBdr>
                  <w:divsChild>
                    <w:div w:id="2044599985">
                      <w:marLeft w:val="0"/>
                      <w:marRight w:val="0"/>
                      <w:marTop w:val="0"/>
                      <w:marBottom w:val="0"/>
                      <w:divBdr>
                        <w:top w:val="none" w:sz="0" w:space="0" w:color="auto"/>
                        <w:left w:val="none" w:sz="0" w:space="0" w:color="auto"/>
                        <w:bottom w:val="none" w:sz="0" w:space="0" w:color="auto"/>
                        <w:right w:val="none" w:sz="0" w:space="0" w:color="auto"/>
                      </w:divBdr>
                      <w:divsChild>
                        <w:div w:id="1883470366">
                          <w:marLeft w:val="0"/>
                          <w:marRight w:val="0"/>
                          <w:marTop w:val="0"/>
                          <w:marBottom w:val="0"/>
                          <w:divBdr>
                            <w:top w:val="none" w:sz="0" w:space="0" w:color="auto"/>
                            <w:left w:val="none" w:sz="0" w:space="0" w:color="auto"/>
                            <w:bottom w:val="none" w:sz="0" w:space="0" w:color="auto"/>
                            <w:right w:val="none" w:sz="0" w:space="0" w:color="auto"/>
                          </w:divBdr>
                          <w:divsChild>
                            <w:div w:id="1329669319">
                              <w:marLeft w:val="0"/>
                              <w:marRight w:val="0"/>
                              <w:marTop w:val="0"/>
                              <w:marBottom w:val="0"/>
                              <w:divBdr>
                                <w:top w:val="none" w:sz="0" w:space="0" w:color="auto"/>
                                <w:left w:val="none" w:sz="0" w:space="0" w:color="auto"/>
                                <w:bottom w:val="none" w:sz="0" w:space="0" w:color="auto"/>
                                <w:right w:val="none" w:sz="0" w:space="0" w:color="auto"/>
                              </w:divBdr>
                              <w:divsChild>
                                <w:div w:id="1643583275">
                                  <w:marLeft w:val="0"/>
                                  <w:marRight w:val="0"/>
                                  <w:marTop w:val="0"/>
                                  <w:marBottom w:val="0"/>
                                  <w:divBdr>
                                    <w:top w:val="none" w:sz="0" w:space="0" w:color="auto"/>
                                    <w:left w:val="none" w:sz="0" w:space="0" w:color="auto"/>
                                    <w:bottom w:val="none" w:sz="0" w:space="0" w:color="auto"/>
                                    <w:right w:val="none" w:sz="0" w:space="0" w:color="auto"/>
                                  </w:divBdr>
                                  <w:divsChild>
                                    <w:div w:id="9913184">
                                      <w:marLeft w:val="0"/>
                                      <w:marRight w:val="0"/>
                                      <w:marTop w:val="0"/>
                                      <w:marBottom w:val="0"/>
                                      <w:divBdr>
                                        <w:top w:val="none" w:sz="0" w:space="0" w:color="auto"/>
                                        <w:left w:val="none" w:sz="0" w:space="0" w:color="auto"/>
                                        <w:bottom w:val="none" w:sz="0" w:space="0" w:color="auto"/>
                                        <w:right w:val="none" w:sz="0" w:space="0" w:color="auto"/>
                                      </w:divBdr>
                                      <w:divsChild>
                                        <w:div w:id="1674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58991">
      <w:bodyDiv w:val="1"/>
      <w:marLeft w:val="0"/>
      <w:marRight w:val="0"/>
      <w:marTop w:val="0"/>
      <w:marBottom w:val="0"/>
      <w:divBdr>
        <w:top w:val="none" w:sz="0" w:space="0" w:color="auto"/>
        <w:left w:val="none" w:sz="0" w:space="0" w:color="auto"/>
        <w:bottom w:val="none" w:sz="0" w:space="0" w:color="auto"/>
        <w:right w:val="none" w:sz="0" w:space="0" w:color="auto"/>
      </w:divBdr>
    </w:div>
    <w:div w:id="1735928284">
      <w:bodyDiv w:val="1"/>
      <w:marLeft w:val="0"/>
      <w:marRight w:val="0"/>
      <w:marTop w:val="0"/>
      <w:marBottom w:val="0"/>
      <w:divBdr>
        <w:top w:val="none" w:sz="0" w:space="0" w:color="auto"/>
        <w:left w:val="none" w:sz="0" w:space="0" w:color="auto"/>
        <w:bottom w:val="none" w:sz="0" w:space="0" w:color="auto"/>
        <w:right w:val="none" w:sz="0" w:space="0" w:color="auto"/>
      </w:divBdr>
      <w:divsChild>
        <w:div w:id="1661154571">
          <w:marLeft w:val="0"/>
          <w:marRight w:val="0"/>
          <w:marTop w:val="0"/>
          <w:marBottom w:val="0"/>
          <w:divBdr>
            <w:top w:val="none" w:sz="0" w:space="0" w:color="auto"/>
            <w:left w:val="none" w:sz="0" w:space="0" w:color="auto"/>
            <w:bottom w:val="none" w:sz="0" w:space="0" w:color="auto"/>
            <w:right w:val="none" w:sz="0" w:space="0" w:color="auto"/>
          </w:divBdr>
        </w:div>
        <w:div w:id="1047027354">
          <w:marLeft w:val="0"/>
          <w:marRight w:val="0"/>
          <w:marTop w:val="0"/>
          <w:marBottom w:val="0"/>
          <w:divBdr>
            <w:top w:val="none" w:sz="0" w:space="0" w:color="auto"/>
            <w:left w:val="none" w:sz="0" w:space="0" w:color="auto"/>
            <w:bottom w:val="none" w:sz="0" w:space="0" w:color="auto"/>
            <w:right w:val="none" w:sz="0" w:space="0" w:color="auto"/>
          </w:divBdr>
          <w:divsChild>
            <w:div w:id="294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088">
      <w:bodyDiv w:val="1"/>
      <w:marLeft w:val="0"/>
      <w:marRight w:val="0"/>
      <w:marTop w:val="0"/>
      <w:marBottom w:val="0"/>
      <w:divBdr>
        <w:top w:val="none" w:sz="0" w:space="0" w:color="auto"/>
        <w:left w:val="none" w:sz="0" w:space="0" w:color="auto"/>
        <w:bottom w:val="none" w:sz="0" w:space="0" w:color="auto"/>
        <w:right w:val="none" w:sz="0" w:space="0" w:color="auto"/>
      </w:divBdr>
    </w:div>
    <w:div w:id="1736775456">
      <w:bodyDiv w:val="1"/>
      <w:marLeft w:val="0"/>
      <w:marRight w:val="0"/>
      <w:marTop w:val="0"/>
      <w:marBottom w:val="0"/>
      <w:divBdr>
        <w:top w:val="none" w:sz="0" w:space="0" w:color="auto"/>
        <w:left w:val="none" w:sz="0" w:space="0" w:color="auto"/>
        <w:bottom w:val="none" w:sz="0" w:space="0" w:color="auto"/>
        <w:right w:val="none" w:sz="0" w:space="0" w:color="auto"/>
      </w:divBdr>
      <w:divsChild>
        <w:div w:id="537670502">
          <w:marLeft w:val="0"/>
          <w:marRight w:val="0"/>
          <w:marTop w:val="0"/>
          <w:marBottom w:val="150"/>
          <w:divBdr>
            <w:top w:val="none" w:sz="0" w:space="0" w:color="auto"/>
            <w:left w:val="none" w:sz="0" w:space="0" w:color="auto"/>
            <w:bottom w:val="none" w:sz="0" w:space="0" w:color="auto"/>
            <w:right w:val="none" w:sz="0" w:space="0" w:color="auto"/>
          </w:divBdr>
          <w:divsChild>
            <w:div w:id="748771228">
              <w:marLeft w:val="0"/>
              <w:marRight w:val="0"/>
              <w:marTop w:val="0"/>
              <w:marBottom w:val="0"/>
              <w:divBdr>
                <w:top w:val="none" w:sz="0" w:space="0" w:color="auto"/>
                <w:left w:val="none" w:sz="0" w:space="0" w:color="auto"/>
                <w:bottom w:val="none" w:sz="0" w:space="0" w:color="auto"/>
                <w:right w:val="none" w:sz="0" w:space="0" w:color="auto"/>
              </w:divBdr>
              <w:divsChild>
                <w:div w:id="18293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783">
          <w:marLeft w:val="0"/>
          <w:marRight w:val="0"/>
          <w:marTop w:val="0"/>
          <w:marBottom w:val="150"/>
          <w:divBdr>
            <w:top w:val="none" w:sz="0" w:space="0" w:color="auto"/>
            <w:left w:val="none" w:sz="0" w:space="0" w:color="auto"/>
            <w:bottom w:val="none" w:sz="0" w:space="0" w:color="auto"/>
            <w:right w:val="none" w:sz="0" w:space="0" w:color="auto"/>
          </w:divBdr>
        </w:div>
        <w:div w:id="933785016">
          <w:marLeft w:val="0"/>
          <w:marRight w:val="0"/>
          <w:marTop w:val="0"/>
          <w:marBottom w:val="0"/>
          <w:divBdr>
            <w:top w:val="none" w:sz="0" w:space="0" w:color="auto"/>
            <w:left w:val="none" w:sz="0" w:space="0" w:color="auto"/>
            <w:bottom w:val="none" w:sz="0" w:space="0" w:color="auto"/>
            <w:right w:val="none" w:sz="0" w:space="0" w:color="auto"/>
          </w:divBdr>
          <w:divsChild>
            <w:div w:id="5209783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6855535">
      <w:bodyDiv w:val="1"/>
      <w:marLeft w:val="0"/>
      <w:marRight w:val="0"/>
      <w:marTop w:val="0"/>
      <w:marBottom w:val="0"/>
      <w:divBdr>
        <w:top w:val="none" w:sz="0" w:space="0" w:color="auto"/>
        <w:left w:val="none" w:sz="0" w:space="0" w:color="auto"/>
        <w:bottom w:val="none" w:sz="0" w:space="0" w:color="auto"/>
        <w:right w:val="none" w:sz="0" w:space="0" w:color="auto"/>
      </w:divBdr>
      <w:divsChild>
        <w:div w:id="1029068845">
          <w:marLeft w:val="0"/>
          <w:marRight w:val="0"/>
          <w:marTop w:val="0"/>
          <w:marBottom w:val="0"/>
          <w:divBdr>
            <w:top w:val="none" w:sz="0" w:space="0" w:color="auto"/>
            <w:left w:val="none" w:sz="0" w:space="0" w:color="auto"/>
            <w:bottom w:val="dotted" w:sz="6" w:space="4" w:color="DDDDDD"/>
            <w:right w:val="none" w:sz="0" w:space="0" w:color="auto"/>
          </w:divBdr>
        </w:div>
      </w:divsChild>
    </w:div>
    <w:div w:id="1736856551">
      <w:bodyDiv w:val="1"/>
      <w:marLeft w:val="0"/>
      <w:marRight w:val="0"/>
      <w:marTop w:val="0"/>
      <w:marBottom w:val="0"/>
      <w:divBdr>
        <w:top w:val="none" w:sz="0" w:space="0" w:color="auto"/>
        <w:left w:val="none" w:sz="0" w:space="0" w:color="auto"/>
        <w:bottom w:val="none" w:sz="0" w:space="0" w:color="auto"/>
        <w:right w:val="none" w:sz="0" w:space="0" w:color="auto"/>
      </w:divBdr>
    </w:div>
    <w:div w:id="1736926879">
      <w:bodyDiv w:val="1"/>
      <w:marLeft w:val="0"/>
      <w:marRight w:val="0"/>
      <w:marTop w:val="0"/>
      <w:marBottom w:val="0"/>
      <w:divBdr>
        <w:top w:val="none" w:sz="0" w:space="0" w:color="auto"/>
        <w:left w:val="none" w:sz="0" w:space="0" w:color="auto"/>
        <w:bottom w:val="none" w:sz="0" w:space="0" w:color="auto"/>
        <w:right w:val="none" w:sz="0" w:space="0" w:color="auto"/>
      </w:divBdr>
      <w:divsChild>
        <w:div w:id="203031475">
          <w:marLeft w:val="0"/>
          <w:marRight w:val="0"/>
          <w:marTop w:val="0"/>
          <w:marBottom w:val="0"/>
          <w:divBdr>
            <w:top w:val="none" w:sz="0" w:space="0" w:color="auto"/>
            <w:left w:val="none" w:sz="0" w:space="0" w:color="auto"/>
            <w:bottom w:val="dotted" w:sz="6" w:space="4" w:color="DDDDDD"/>
            <w:right w:val="none" w:sz="0" w:space="0" w:color="auto"/>
          </w:divBdr>
          <w:divsChild>
            <w:div w:id="1995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8289">
      <w:bodyDiv w:val="1"/>
      <w:marLeft w:val="0"/>
      <w:marRight w:val="0"/>
      <w:marTop w:val="0"/>
      <w:marBottom w:val="0"/>
      <w:divBdr>
        <w:top w:val="none" w:sz="0" w:space="0" w:color="auto"/>
        <w:left w:val="none" w:sz="0" w:space="0" w:color="auto"/>
        <w:bottom w:val="none" w:sz="0" w:space="0" w:color="auto"/>
        <w:right w:val="none" w:sz="0" w:space="0" w:color="auto"/>
      </w:divBdr>
      <w:divsChild>
        <w:div w:id="1479298343">
          <w:marLeft w:val="0"/>
          <w:marRight w:val="0"/>
          <w:marTop w:val="0"/>
          <w:marBottom w:val="0"/>
          <w:divBdr>
            <w:top w:val="none" w:sz="0" w:space="0" w:color="auto"/>
            <w:left w:val="none" w:sz="0" w:space="0" w:color="auto"/>
            <w:bottom w:val="dotted" w:sz="6" w:space="4" w:color="DDDDDD"/>
            <w:right w:val="none" w:sz="0" w:space="0" w:color="auto"/>
          </w:divBdr>
          <w:divsChild>
            <w:div w:id="5842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849">
      <w:bodyDiv w:val="1"/>
      <w:marLeft w:val="0"/>
      <w:marRight w:val="0"/>
      <w:marTop w:val="0"/>
      <w:marBottom w:val="0"/>
      <w:divBdr>
        <w:top w:val="none" w:sz="0" w:space="0" w:color="auto"/>
        <w:left w:val="none" w:sz="0" w:space="0" w:color="auto"/>
        <w:bottom w:val="none" w:sz="0" w:space="0" w:color="auto"/>
        <w:right w:val="none" w:sz="0" w:space="0" w:color="auto"/>
      </w:divBdr>
      <w:divsChild>
        <w:div w:id="82190805">
          <w:marLeft w:val="0"/>
          <w:marRight w:val="0"/>
          <w:marTop w:val="0"/>
          <w:marBottom w:val="150"/>
          <w:divBdr>
            <w:top w:val="none" w:sz="0" w:space="0" w:color="auto"/>
            <w:left w:val="none" w:sz="0" w:space="0" w:color="auto"/>
            <w:bottom w:val="none" w:sz="0" w:space="0" w:color="auto"/>
            <w:right w:val="none" w:sz="0" w:space="0" w:color="auto"/>
          </w:divBdr>
        </w:div>
      </w:divsChild>
    </w:div>
    <w:div w:id="1738237525">
      <w:bodyDiv w:val="1"/>
      <w:marLeft w:val="0"/>
      <w:marRight w:val="0"/>
      <w:marTop w:val="0"/>
      <w:marBottom w:val="0"/>
      <w:divBdr>
        <w:top w:val="none" w:sz="0" w:space="0" w:color="auto"/>
        <w:left w:val="none" w:sz="0" w:space="0" w:color="auto"/>
        <w:bottom w:val="none" w:sz="0" w:space="0" w:color="auto"/>
        <w:right w:val="none" w:sz="0" w:space="0" w:color="auto"/>
      </w:divBdr>
      <w:divsChild>
        <w:div w:id="1413578640">
          <w:marLeft w:val="0"/>
          <w:marRight w:val="0"/>
          <w:marTop w:val="0"/>
          <w:marBottom w:val="0"/>
          <w:divBdr>
            <w:top w:val="none" w:sz="0" w:space="0" w:color="auto"/>
            <w:left w:val="none" w:sz="0" w:space="0" w:color="auto"/>
            <w:bottom w:val="dotted" w:sz="6" w:space="4" w:color="DDDDDD"/>
            <w:right w:val="none" w:sz="0" w:space="0" w:color="auto"/>
          </w:divBdr>
        </w:div>
      </w:divsChild>
    </w:div>
    <w:div w:id="1739134432">
      <w:bodyDiv w:val="1"/>
      <w:marLeft w:val="0"/>
      <w:marRight w:val="0"/>
      <w:marTop w:val="0"/>
      <w:marBottom w:val="0"/>
      <w:divBdr>
        <w:top w:val="none" w:sz="0" w:space="0" w:color="auto"/>
        <w:left w:val="none" w:sz="0" w:space="0" w:color="auto"/>
        <w:bottom w:val="none" w:sz="0" w:space="0" w:color="auto"/>
        <w:right w:val="none" w:sz="0" w:space="0" w:color="auto"/>
      </w:divBdr>
      <w:divsChild>
        <w:div w:id="84154414">
          <w:marLeft w:val="0"/>
          <w:marRight w:val="0"/>
          <w:marTop w:val="0"/>
          <w:marBottom w:val="150"/>
          <w:divBdr>
            <w:top w:val="none" w:sz="0" w:space="0" w:color="auto"/>
            <w:left w:val="none" w:sz="0" w:space="0" w:color="auto"/>
            <w:bottom w:val="none" w:sz="0" w:space="0" w:color="auto"/>
            <w:right w:val="none" w:sz="0" w:space="0" w:color="auto"/>
          </w:divBdr>
          <w:divsChild>
            <w:div w:id="1767572177">
              <w:marLeft w:val="0"/>
              <w:marRight w:val="0"/>
              <w:marTop w:val="0"/>
              <w:marBottom w:val="0"/>
              <w:divBdr>
                <w:top w:val="none" w:sz="0" w:space="0" w:color="auto"/>
                <w:left w:val="none" w:sz="0" w:space="0" w:color="auto"/>
                <w:bottom w:val="none" w:sz="0" w:space="0" w:color="auto"/>
                <w:right w:val="none" w:sz="0" w:space="0" w:color="auto"/>
              </w:divBdr>
              <w:divsChild>
                <w:div w:id="7554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287">
          <w:marLeft w:val="0"/>
          <w:marRight w:val="0"/>
          <w:marTop w:val="0"/>
          <w:marBottom w:val="150"/>
          <w:divBdr>
            <w:top w:val="none" w:sz="0" w:space="0" w:color="auto"/>
            <w:left w:val="none" w:sz="0" w:space="0" w:color="auto"/>
            <w:bottom w:val="none" w:sz="0" w:space="0" w:color="auto"/>
            <w:right w:val="none" w:sz="0" w:space="0" w:color="auto"/>
          </w:divBdr>
        </w:div>
        <w:div w:id="697050821">
          <w:marLeft w:val="0"/>
          <w:marRight w:val="0"/>
          <w:marTop w:val="0"/>
          <w:marBottom w:val="0"/>
          <w:divBdr>
            <w:top w:val="none" w:sz="0" w:space="0" w:color="auto"/>
            <w:left w:val="none" w:sz="0" w:space="0" w:color="auto"/>
            <w:bottom w:val="none" w:sz="0" w:space="0" w:color="auto"/>
            <w:right w:val="none" w:sz="0" w:space="0" w:color="auto"/>
          </w:divBdr>
          <w:divsChild>
            <w:div w:id="10943947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0059461">
      <w:bodyDiv w:val="1"/>
      <w:marLeft w:val="0"/>
      <w:marRight w:val="0"/>
      <w:marTop w:val="0"/>
      <w:marBottom w:val="0"/>
      <w:divBdr>
        <w:top w:val="none" w:sz="0" w:space="0" w:color="auto"/>
        <w:left w:val="none" w:sz="0" w:space="0" w:color="auto"/>
        <w:bottom w:val="none" w:sz="0" w:space="0" w:color="auto"/>
        <w:right w:val="none" w:sz="0" w:space="0" w:color="auto"/>
      </w:divBdr>
      <w:divsChild>
        <w:div w:id="554775705">
          <w:marLeft w:val="0"/>
          <w:marRight w:val="0"/>
          <w:marTop w:val="0"/>
          <w:marBottom w:val="150"/>
          <w:divBdr>
            <w:top w:val="none" w:sz="0" w:space="0" w:color="auto"/>
            <w:left w:val="none" w:sz="0" w:space="0" w:color="auto"/>
            <w:bottom w:val="none" w:sz="0" w:space="0" w:color="auto"/>
            <w:right w:val="none" w:sz="0" w:space="0" w:color="auto"/>
          </w:divBdr>
        </w:div>
      </w:divsChild>
    </w:div>
    <w:div w:id="1740324896">
      <w:bodyDiv w:val="1"/>
      <w:marLeft w:val="0"/>
      <w:marRight w:val="0"/>
      <w:marTop w:val="0"/>
      <w:marBottom w:val="0"/>
      <w:divBdr>
        <w:top w:val="none" w:sz="0" w:space="0" w:color="auto"/>
        <w:left w:val="none" w:sz="0" w:space="0" w:color="auto"/>
        <w:bottom w:val="none" w:sz="0" w:space="0" w:color="auto"/>
        <w:right w:val="none" w:sz="0" w:space="0" w:color="auto"/>
      </w:divBdr>
      <w:divsChild>
        <w:div w:id="575089559">
          <w:marLeft w:val="0"/>
          <w:marRight w:val="0"/>
          <w:marTop w:val="0"/>
          <w:marBottom w:val="0"/>
          <w:divBdr>
            <w:top w:val="none" w:sz="0" w:space="0" w:color="auto"/>
            <w:left w:val="none" w:sz="0" w:space="0" w:color="auto"/>
            <w:bottom w:val="none" w:sz="0" w:space="0" w:color="auto"/>
            <w:right w:val="none" w:sz="0" w:space="0" w:color="auto"/>
          </w:divBdr>
          <w:divsChild>
            <w:div w:id="2067289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0976976">
      <w:bodyDiv w:val="1"/>
      <w:marLeft w:val="0"/>
      <w:marRight w:val="0"/>
      <w:marTop w:val="0"/>
      <w:marBottom w:val="0"/>
      <w:divBdr>
        <w:top w:val="none" w:sz="0" w:space="0" w:color="auto"/>
        <w:left w:val="none" w:sz="0" w:space="0" w:color="auto"/>
        <w:bottom w:val="none" w:sz="0" w:space="0" w:color="auto"/>
        <w:right w:val="none" w:sz="0" w:space="0" w:color="auto"/>
      </w:divBdr>
      <w:divsChild>
        <w:div w:id="1738474442">
          <w:marLeft w:val="0"/>
          <w:marRight w:val="0"/>
          <w:marTop w:val="0"/>
          <w:marBottom w:val="150"/>
          <w:divBdr>
            <w:top w:val="none" w:sz="0" w:space="0" w:color="auto"/>
            <w:left w:val="none" w:sz="0" w:space="0" w:color="auto"/>
            <w:bottom w:val="none" w:sz="0" w:space="0" w:color="auto"/>
            <w:right w:val="none" w:sz="0" w:space="0" w:color="auto"/>
          </w:divBdr>
        </w:div>
      </w:divsChild>
    </w:div>
    <w:div w:id="1741101617">
      <w:bodyDiv w:val="1"/>
      <w:marLeft w:val="0"/>
      <w:marRight w:val="0"/>
      <w:marTop w:val="0"/>
      <w:marBottom w:val="0"/>
      <w:divBdr>
        <w:top w:val="none" w:sz="0" w:space="0" w:color="auto"/>
        <w:left w:val="none" w:sz="0" w:space="0" w:color="auto"/>
        <w:bottom w:val="none" w:sz="0" w:space="0" w:color="auto"/>
        <w:right w:val="none" w:sz="0" w:space="0" w:color="auto"/>
      </w:divBdr>
      <w:divsChild>
        <w:div w:id="1542017726">
          <w:marLeft w:val="0"/>
          <w:marRight w:val="0"/>
          <w:marTop w:val="0"/>
          <w:marBottom w:val="150"/>
          <w:divBdr>
            <w:top w:val="none" w:sz="0" w:space="0" w:color="auto"/>
            <w:left w:val="none" w:sz="0" w:space="0" w:color="auto"/>
            <w:bottom w:val="none" w:sz="0" w:space="0" w:color="auto"/>
            <w:right w:val="none" w:sz="0" w:space="0" w:color="auto"/>
          </w:divBdr>
        </w:div>
      </w:divsChild>
    </w:div>
    <w:div w:id="1741169844">
      <w:bodyDiv w:val="1"/>
      <w:marLeft w:val="0"/>
      <w:marRight w:val="0"/>
      <w:marTop w:val="0"/>
      <w:marBottom w:val="0"/>
      <w:divBdr>
        <w:top w:val="none" w:sz="0" w:space="0" w:color="auto"/>
        <w:left w:val="none" w:sz="0" w:space="0" w:color="auto"/>
        <w:bottom w:val="none" w:sz="0" w:space="0" w:color="auto"/>
        <w:right w:val="none" w:sz="0" w:space="0" w:color="auto"/>
      </w:divBdr>
      <w:divsChild>
        <w:div w:id="374276266">
          <w:blockQuote w:val="1"/>
          <w:marLeft w:val="600"/>
          <w:marRight w:val="0"/>
          <w:marTop w:val="100"/>
          <w:marBottom w:val="100"/>
          <w:divBdr>
            <w:top w:val="none" w:sz="0" w:space="0" w:color="auto"/>
            <w:left w:val="none" w:sz="0" w:space="0" w:color="auto"/>
            <w:bottom w:val="none" w:sz="0" w:space="0" w:color="auto"/>
            <w:right w:val="none" w:sz="0" w:space="0" w:color="auto"/>
          </w:divBdr>
        </w:div>
        <w:div w:id="1901791829">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741555425">
      <w:bodyDiv w:val="1"/>
      <w:marLeft w:val="0"/>
      <w:marRight w:val="0"/>
      <w:marTop w:val="0"/>
      <w:marBottom w:val="0"/>
      <w:divBdr>
        <w:top w:val="none" w:sz="0" w:space="0" w:color="auto"/>
        <w:left w:val="none" w:sz="0" w:space="0" w:color="auto"/>
        <w:bottom w:val="none" w:sz="0" w:space="0" w:color="auto"/>
        <w:right w:val="none" w:sz="0" w:space="0" w:color="auto"/>
      </w:divBdr>
      <w:divsChild>
        <w:div w:id="1302611969">
          <w:marLeft w:val="0"/>
          <w:marRight w:val="0"/>
          <w:marTop w:val="0"/>
          <w:marBottom w:val="0"/>
          <w:divBdr>
            <w:top w:val="none" w:sz="0" w:space="0" w:color="auto"/>
            <w:left w:val="none" w:sz="0" w:space="0" w:color="auto"/>
            <w:bottom w:val="dotted" w:sz="6" w:space="4" w:color="DDDDDD"/>
            <w:right w:val="none" w:sz="0" w:space="0" w:color="auto"/>
          </w:divBdr>
        </w:div>
      </w:divsChild>
    </w:div>
    <w:div w:id="1741563755">
      <w:bodyDiv w:val="1"/>
      <w:marLeft w:val="0"/>
      <w:marRight w:val="0"/>
      <w:marTop w:val="0"/>
      <w:marBottom w:val="0"/>
      <w:divBdr>
        <w:top w:val="none" w:sz="0" w:space="0" w:color="auto"/>
        <w:left w:val="none" w:sz="0" w:space="0" w:color="auto"/>
        <w:bottom w:val="none" w:sz="0" w:space="0" w:color="auto"/>
        <w:right w:val="none" w:sz="0" w:space="0" w:color="auto"/>
      </w:divBdr>
      <w:divsChild>
        <w:div w:id="128403774">
          <w:marLeft w:val="0"/>
          <w:marRight w:val="0"/>
          <w:marTop w:val="0"/>
          <w:marBottom w:val="0"/>
          <w:divBdr>
            <w:top w:val="none" w:sz="0" w:space="0" w:color="auto"/>
            <w:left w:val="none" w:sz="0" w:space="0" w:color="auto"/>
            <w:bottom w:val="none" w:sz="0" w:space="0" w:color="auto"/>
            <w:right w:val="none" w:sz="0" w:space="0" w:color="auto"/>
          </w:divBdr>
        </w:div>
        <w:div w:id="1194001118">
          <w:marLeft w:val="0"/>
          <w:marRight w:val="0"/>
          <w:marTop w:val="0"/>
          <w:marBottom w:val="150"/>
          <w:divBdr>
            <w:top w:val="none" w:sz="0" w:space="0" w:color="auto"/>
            <w:left w:val="none" w:sz="0" w:space="0" w:color="auto"/>
            <w:bottom w:val="none" w:sz="0" w:space="0" w:color="auto"/>
            <w:right w:val="none" w:sz="0" w:space="0" w:color="auto"/>
          </w:divBdr>
        </w:div>
      </w:divsChild>
    </w:div>
    <w:div w:id="1742215798">
      <w:bodyDiv w:val="1"/>
      <w:marLeft w:val="0"/>
      <w:marRight w:val="0"/>
      <w:marTop w:val="0"/>
      <w:marBottom w:val="0"/>
      <w:divBdr>
        <w:top w:val="none" w:sz="0" w:space="0" w:color="auto"/>
        <w:left w:val="none" w:sz="0" w:space="0" w:color="auto"/>
        <w:bottom w:val="none" w:sz="0" w:space="0" w:color="auto"/>
        <w:right w:val="none" w:sz="0" w:space="0" w:color="auto"/>
      </w:divBdr>
      <w:divsChild>
        <w:div w:id="635062323">
          <w:marLeft w:val="0"/>
          <w:marRight w:val="0"/>
          <w:marTop w:val="0"/>
          <w:marBottom w:val="0"/>
          <w:divBdr>
            <w:top w:val="none" w:sz="0" w:space="0" w:color="auto"/>
            <w:left w:val="none" w:sz="0" w:space="0" w:color="auto"/>
            <w:bottom w:val="dotted" w:sz="6" w:space="4" w:color="DDDDDD"/>
            <w:right w:val="none" w:sz="0" w:space="0" w:color="auto"/>
          </w:divBdr>
        </w:div>
      </w:divsChild>
    </w:div>
    <w:div w:id="1742411412">
      <w:bodyDiv w:val="1"/>
      <w:marLeft w:val="0"/>
      <w:marRight w:val="0"/>
      <w:marTop w:val="0"/>
      <w:marBottom w:val="0"/>
      <w:divBdr>
        <w:top w:val="none" w:sz="0" w:space="0" w:color="auto"/>
        <w:left w:val="none" w:sz="0" w:space="0" w:color="auto"/>
        <w:bottom w:val="none" w:sz="0" w:space="0" w:color="auto"/>
        <w:right w:val="none" w:sz="0" w:space="0" w:color="auto"/>
      </w:divBdr>
      <w:divsChild>
        <w:div w:id="1771001151">
          <w:marLeft w:val="0"/>
          <w:marRight w:val="0"/>
          <w:marTop w:val="0"/>
          <w:marBottom w:val="0"/>
          <w:divBdr>
            <w:top w:val="none" w:sz="0" w:space="0" w:color="auto"/>
            <w:left w:val="none" w:sz="0" w:space="0" w:color="auto"/>
            <w:bottom w:val="none" w:sz="0" w:space="0" w:color="auto"/>
            <w:right w:val="none" w:sz="0" w:space="0" w:color="auto"/>
          </w:divBdr>
          <w:divsChild>
            <w:div w:id="1923173724">
              <w:marLeft w:val="0"/>
              <w:marRight w:val="0"/>
              <w:marTop w:val="0"/>
              <w:marBottom w:val="0"/>
              <w:divBdr>
                <w:top w:val="none" w:sz="0" w:space="0" w:color="auto"/>
                <w:left w:val="none" w:sz="0" w:space="0" w:color="auto"/>
                <w:bottom w:val="none" w:sz="0" w:space="0" w:color="auto"/>
                <w:right w:val="none" w:sz="0" w:space="0" w:color="auto"/>
              </w:divBdr>
              <w:divsChild>
                <w:div w:id="262149728">
                  <w:marLeft w:val="0"/>
                  <w:marRight w:val="0"/>
                  <w:marTop w:val="0"/>
                  <w:marBottom w:val="0"/>
                  <w:divBdr>
                    <w:top w:val="none" w:sz="0" w:space="0" w:color="auto"/>
                    <w:left w:val="none" w:sz="0" w:space="0" w:color="auto"/>
                    <w:bottom w:val="none" w:sz="0" w:space="0" w:color="auto"/>
                    <w:right w:val="none" w:sz="0" w:space="0" w:color="auto"/>
                  </w:divBdr>
                  <w:divsChild>
                    <w:div w:id="1496065971">
                      <w:marLeft w:val="0"/>
                      <w:marRight w:val="0"/>
                      <w:marTop w:val="0"/>
                      <w:marBottom w:val="0"/>
                      <w:divBdr>
                        <w:top w:val="none" w:sz="0" w:space="0" w:color="auto"/>
                        <w:left w:val="none" w:sz="0" w:space="0" w:color="auto"/>
                        <w:bottom w:val="none" w:sz="0" w:space="0" w:color="auto"/>
                        <w:right w:val="none" w:sz="0" w:space="0" w:color="auto"/>
                      </w:divBdr>
                      <w:divsChild>
                        <w:div w:id="11301825">
                          <w:marLeft w:val="0"/>
                          <w:marRight w:val="0"/>
                          <w:marTop w:val="0"/>
                          <w:marBottom w:val="0"/>
                          <w:divBdr>
                            <w:top w:val="none" w:sz="0" w:space="0" w:color="auto"/>
                            <w:left w:val="none" w:sz="0" w:space="0" w:color="auto"/>
                            <w:bottom w:val="none" w:sz="0" w:space="0" w:color="auto"/>
                            <w:right w:val="none" w:sz="0" w:space="0" w:color="auto"/>
                          </w:divBdr>
                          <w:divsChild>
                            <w:div w:id="795639440">
                              <w:marLeft w:val="0"/>
                              <w:marRight w:val="0"/>
                              <w:marTop w:val="0"/>
                              <w:marBottom w:val="0"/>
                              <w:divBdr>
                                <w:top w:val="none" w:sz="0" w:space="0" w:color="auto"/>
                                <w:left w:val="none" w:sz="0" w:space="0" w:color="auto"/>
                                <w:bottom w:val="none" w:sz="0" w:space="0" w:color="auto"/>
                                <w:right w:val="none" w:sz="0" w:space="0" w:color="auto"/>
                              </w:divBdr>
                              <w:divsChild>
                                <w:div w:id="1817065764">
                                  <w:marLeft w:val="0"/>
                                  <w:marRight w:val="0"/>
                                  <w:marTop w:val="0"/>
                                  <w:marBottom w:val="0"/>
                                  <w:divBdr>
                                    <w:top w:val="none" w:sz="0" w:space="0" w:color="auto"/>
                                    <w:left w:val="none" w:sz="0" w:space="0" w:color="auto"/>
                                    <w:bottom w:val="none" w:sz="0" w:space="0" w:color="auto"/>
                                    <w:right w:val="none" w:sz="0" w:space="0" w:color="auto"/>
                                  </w:divBdr>
                                  <w:divsChild>
                                    <w:div w:id="4911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6099">
      <w:bodyDiv w:val="1"/>
      <w:marLeft w:val="0"/>
      <w:marRight w:val="0"/>
      <w:marTop w:val="0"/>
      <w:marBottom w:val="0"/>
      <w:divBdr>
        <w:top w:val="none" w:sz="0" w:space="0" w:color="auto"/>
        <w:left w:val="none" w:sz="0" w:space="0" w:color="auto"/>
        <w:bottom w:val="none" w:sz="0" w:space="0" w:color="auto"/>
        <w:right w:val="none" w:sz="0" w:space="0" w:color="auto"/>
      </w:divBdr>
      <w:divsChild>
        <w:div w:id="1651203114">
          <w:marLeft w:val="0"/>
          <w:marRight w:val="0"/>
          <w:marTop w:val="0"/>
          <w:marBottom w:val="0"/>
          <w:divBdr>
            <w:top w:val="none" w:sz="0" w:space="0" w:color="auto"/>
            <w:left w:val="none" w:sz="0" w:space="0" w:color="auto"/>
            <w:bottom w:val="none" w:sz="0" w:space="0" w:color="auto"/>
            <w:right w:val="none" w:sz="0" w:space="0" w:color="auto"/>
          </w:divBdr>
        </w:div>
      </w:divsChild>
    </w:div>
    <w:div w:id="1742676548">
      <w:bodyDiv w:val="1"/>
      <w:marLeft w:val="0"/>
      <w:marRight w:val="0"/>
      <w:marTop w:val="0"/>
      <w:marBottom w:val="0"/>
      <w:divBdr>
        <w:top w:val="none" w:sz="0" w:space="0" w:color="auto"/>
        <w:left w:val="none" w:sz="0" w:space="0" w:color="auto"/>
        <w:bottom w:val="none" w:sz="0" w:space="0" w:color="auto"/>
        <w:right w:val="none" w:sz="0" w:space="0" w:color="auto"/>
      </w:divBdr>
      <w:divsChild>
        <w:div w:id="1826361658">
          <w:marLeft w:val="0"/>
          <w:marRight w:val="0"/>
          <w:marTop w:val="0"/>
          <w:marBottom w:val="0"/>
          <w:divBdr>
            <w:top w:val="none" w:sz="0" w:space="0" w:color="auto"/>
            <w:left w:val="none" w:sz="0" w:space="0" w:color="auto"/>
            <w:bottom w:val="none" w:sz="0" w:space="0" w:color="auto"/>
            <w:right w:val="none" w:sz="0" w:space="0" w:color="auto"/>
          </w:divBdr>
          <w:divsChild>
            <w:div w:id="549339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288810">
      <w:bodyDiv w:val="1"/>
      <w:marLeft w:val="0"/>
      <w:marRight w:val="0"/>
      <w:marTop w:val="0"/>
      <w:marBottom w:val="0"/>
      <w:divBdr>
        <w:top w:val="none" w:sz="0" w:space="0" w:color="auto"/>
        <w:left w:val="none" w:sz="0" w:space="0" w:color="auto"/>
        <w:bottom w:val="none" w:sz="0" w:space="0" w:color="auto"/>
        <w:right w:val="none" w:sz="0" w:space="0" w:color="auto"/>
      </w:divBdr>
      <w:divsChild>
        <w:div w:id="401636248">
          <w:marLeft w:val="0"/>
          <w:marRight w:val="0"/>
          <w:marTop w:val="0"/>
          <w:marBottom w:val="0"/>
          <w:divBdr>
            <w:top w:val="none" w:sz="0" w:space="0" w:color="auto"/>
            <w:left w:val="none" w:sz="0" w:space="0" w:color="auto"/>
            <w:bottom w:val="none" w:sz="0" w:space="0" w:color="auto"/>
            <w:right w:val="none" w:sz="0" w:space="0" w:color="auto"/>
          </w:divBdr>
          <w:divsChild>
            <w:div w:id="1100611945">
              <w:marLeft w:val="0"/>
              <w:marRight w:val="0"/>
              <w:marTop w:val="0"/>
              <w:marBottom w:val="150"/>
              <w:divBdr>
                <w:top w:val="none" w:sz="0" w:space="0" w:color="auto"/>
                <w:left w:val="none" w:sz="0" w:space="0" w:color="auto"/>
                <w:bottom w:val="none" w:sz="0" w:space="0" w:color="auto"/>
                <w:right w:val="none" w:sz="0" w:space="0" w:color="auto"/>
              </w:divBdr>
              <w:divsChild>
                <w:div w:id="6574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935">
          <w:marLeft w:val="0"/>
          <w:marRight w:val="225"/>
          <w:marTop w:val="0"/>
          <w:marBottom w:val="0"/>
          <w:divBdr>
            <w:top w:val="none" w:sz="0" w:space="0" w:color="auto"/>
            <w:left w:val="none" w:sz="0" w:space="0" w:color="auto"/>
            <w:bottom w:val="none" w:sz="0" w:space="0" w:color="auto"/>
            <w:right w:val="none" w:sz="0" w:space="0" w:color="auto"/>
          </w:divBdr>
          <w:divsChild>
            <w:div w:id="1272585519">
              <w:marLeft w:val="0"/>
              <w:marRight w:val="0"/>
              <w:marTop w:val="225"/>
              <w:marBottom w:val="0"/>
              <w:divBdr>
                <w:top w:val="none" w:sz="0" w:space="0" w:color="auto"/>
                <w:left w:val="none" w:sz="0" w:space="0" w:color="auto"/>
                <w:bottom w:val="none" w:sz="0" w:space="0" w:color="auto"/>
                <w:right w:val="none" w:sz="0" w:space="0" w:color="auto"/>
              </w:divBdr>
              <w:divsChild>
                <w:div w:id="413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8010">
      <w:bodyDiv w:val="1"/>
      <w:marLeft w:val="0"/>
      <w:marRight w:val="0"/>
      <w:marTop w:val="0"/>
      <w:marBottom w:val="0"/>
      <w:divBdr>
        <w:top w:val="none" w:sz="0" w:space="0" w:color="auto"/>
        <w:left w:val="none" w:sz="0" w:space="0" w:color="auto"/>
        <w:bottom w:val="none" w:sz="0" w:space="0" w:color="auto"/>
        <w:right w:val="none" w:sz="0" w:space="0" w:color="auto"/>
      </w:divBdr>
    </w:div>
    <w:div w:id="1743721747">
      <w:bodyDiv w:val="1"/>
      <w:marLeft w:val="0"/>
      <w:marRight w:val="0"/>
      <w:marTop w:val="0"/>
      <w:marBottom w:val="0"/>
      <w:divBdr>
        <w:top w:val="none" w:sz="0" w:space="0" w:color="auto"/>
        <w:left w:val="none" w:sz="0" w:space="0" w:color="auto"/>
        <w:bottom w:val="none" w:sz="0" w:space="0" w:color="auto"/>
        <w:right w:val="none" w:sz="0" w:space="0" w:color="auto"/>
      </w:divBdr>
      <w:divsChild>
        <w:div w:id="909081104">
          <w:marLeft w:val="0"/>
          <w:marRight w:val="0"/>
          <w:marTop w:val="0"/>
          <w:marBottom w:val="150"/>
          <w:divBdr>
            <w:top w:val="none" w:sz="0" w:space="0" w:color="auto"/>
            <w:left w:val="none" w:sz="0" w:space="0" w:color="auto"/>
            <w:bottom w:val="none" w:sz="0" w:space="0" w:color="auto"/>
            <w:right w:val="none" w:sz="0" w:space="0" w:color="auto"/>
          </w:divBdr>
        </w:div>
      </w:divsChild>
    </w:div>
    <w:div w:id="174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85616623">
          <w:marLeft w:val="0"/>
          <w:marRight w:val="0"/>
          <w:marTop w:val="0"/>
          <w:marBottom w:val="0"/>
          <w:divBdr>
            <w:top w:val="none" w:sz="0" w:space="0" w:color="auto"/>
            <w:left w:val="none" w:sz="0" w:space="0" w:color="auto"/>
            <w:bottom w:val="none" w:sz="0" w:space="0" w:color="auto"/>
            <w:right w:val="none" w:sz="0" w:space="0" w:color="auto"/>
          </w:divBdr>
        </w:div>
        <w:div w:id="1897669077">
          <w:marLeft w:val="0"/>
          <w:marRight w:val="0"/>
          <w:marTop w:val="0"/>
          <w:marBottom w:val="0"/>
          <w:divBdr>
            <w:top w:val="none" w:sz="0" w:space="0" w:color="auto"/>
            <w:left w:val="none" w:sz="0" w:space="0" w:color="auto"/>
            <w:bottom w:val="none" w:sz="0" w:space="0" w:color="auto"/>
            <w:right w:val="none" w:sz="0" w:space="0" w:color="auto"/>
          </w:divBdr>
          <w:divsChild>
            <w:div w:id="1236624083">
              <w:marLeft w:val="0"/>
              <w:marRight w:val="0"/>
              <w:marTop w:val="0"/>
              <w:marBottom w:val="0"/>
              <w:divBdr>
                <w:top w:val="none" w:sz="0" w:space="0" w:color="auto"/>
                <w:left w:val="none" w:sz="0" w:space="0" w:color="auto"/>
                <w:bottom w:val="none" w:sz="0" w:space="0" w:color="auto"/>
                <w:right w:val="none" w:sz="0" w:space="0" w:color="auto"/>
              </w:divBdr>
            </w:div>
          </w:divsChild>
        </w:div>
        <w:div w:id="1900549857">
          <w:marLeft w:val="0"/>
          <w:marRight w:val="0"/>
          <w:marTop w:val="0"/>
          <w:marBottom w:val="0"/>
          <w:divBdr>
            <w:top w:val="none" w:sz="0" w:space="0" w:color="auto"/>
            <w:left w:val="none" w:sz="0" w:space="0" w:color="auto"/>
            <w:bottom w:val="none" w:sz="0" w:space="0" w:color="auto"/>
            <w:right w:val="none" w:sz="0" w:space="0" w:color="auto"/>
          </w:divBdr>
        </w:div>
      </w:divsChild>
    </w:div>
    <w:div w:id="1744639384">
      <w:bodyDiv w:val="1"/>
      <w:marLeft w:val="0"/>
      <w:marRight w:val="0"/>
      <w:marTop w:val="0"/>
      <w:marBottom w:val="0"/>
      <w:divBdr>
        <w:top w:val="none" w:sz="0" w:space="0" w:color="auto"/>
        <w:left w:val="none" w:sz="0" w:space="0" w:color="auto"/>
        <w:bottom w:val="none" w:sz="0" w:space="0" w:color="auto"/>
        <w:right w:val="none" w:sz="0" w:space="0" w:color="auto"/>
      </w:divBdr>
      <w:divsChild>
        <w:div w:id="1994406957">
          <w:marLeft w:val="0"/>
          <w:marRight w:val="0"/>
          <w:marTop w:val="0"/>
          <w:marBottom w:val="150"/>
          <w:divBdr>
            <w:top w:val="none" w:sz="0" w:space="0" w:color="auto"/>
            <w:left w:val="none" w:sz="0" w:space="0" w:color="auto"/>
            <w:bottom w:val="none" w:sz="0" w:space="0" w:color="auto"/>
            <w:right w:val="none" w:sz="0" w:space="0" w:color="auto"/>
          </w:divBdr>
          <w:divsChild>
            <w:div w:id="1089156059">
              <w:marLeft w:val="0"/>
              <w:marRight w:val="0"/>
              <w:marTop w:val="0"/>
              <w:marBottom w:val="0"/>
              <w:divBdr>
                <w:top w:val="none" w:sz="0" w:space="0" w:color="auto"/>
                <w:left w:val="none" w:sz="0" w:space="0" w:color="auto"/>
                <w:bottom w:val="none" w:sz="0" w:space="0" w:color="auto"/>
                <w:right w:val="none" w:sz="0" w:space="0" w:color="auto"/>
              </w:divBdr>
              <w:divsChild>
                <w:div w:id="194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149">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150"/>
              <w:divBdr>
                <w:top w:val="none" w:sz="0" w:space="0" w:color="auto"/>
                <w:left w:val="none" w:sz="0" w:space="0" w:color="auto"/>
                <w:bottom w:val="none" w:sz="0" w:space="0" w:color="auto"/>
                <w:right w:val="none" w:sz="0" w:space="0" w:color="auto"/>
              </w:divBdr>
            </w:div>
            <w:div w:id="1652559557">
              <w:marLeft w:val="0"/>
              <w:marRight w:val="0"/>
              <w:marTop w:val="0"/>
              <w:marBottom w:val="0"/>
              <w:divBdr>
                <w:top w:val="none" w:sz="0" w:space="0" w:color="auto"/>
                <w:left w:val="none" w:sz="0" w:space="0" w:color="auto"/>
                <w:bottom w:val="none" w:sz="0" w:space="0" w:color="auto"/>
                <w:right w:val="none" w:sz="0" w:space="0" w:color="auto"/>
              </w:divBdr>
              <w:divsChild>
                <w:div w:id="160406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4987617">
      <w:bodyDiv w:val="1"/>
      <w:marLeft w:val="0"/>
      <w:marRight w:val="0"/>
      <w:marTop w:val="0"/>
      <w:marBottom w:val="0"/>
      <w:divBdr>
        <w:top w:val="none" w:sz="0" w:space="0" w:color="auto"/>
        <w:left w:val="none" w:sz="0" w:space="0" w:color="auto"/>
        <w:bottom w:val="none" w:sz="0" w:space="0" w:color="auto"/>
        <w:right w:val="none" w:sz="0" w:space="0" w:color="auto"/>
      </w:divBdr>
      <w:divsChild>
        <w:div w:id="1637030982">
          <w:marLeft w:val="0"/>
          <w:marRight w:val="0"/>
          <w:marTop w:val="0"/>
          <w:marBottom w:val="150"/>
          <w:divBdr>
            <w:top w:val="none" w:sz="0" w:space="0" w:color="auto"/>
            <w:left w:val="none" w:sz="0" w:space="0" w:color="auto"/>
            <w:bottom w:val="none" w:sz="0" w:space="0" w:color="auto"/>
            <w:right w:val="none" w:sz="0" w:space="0" w:color="auto"/>
          </w:divBdr>
          <w:divsChild>
            <w:div w:id="162819299">
              <w:marLeft w:val="0"/>
              <w:marRight w:val="0"/>
              <w:marTop w:val="0"/>
              <w:marBottom w:val="0"/>
              <w:divBdr>
                <w:top w:val="none" w:sz="0" w:space="0" w:color="auto"/>
                <w:left w:val="none" w:sz="0" w:space="0" w:color="auto"/>
                <w:bottom w:val="none" w:sz="0" w:space="0" w:color="auto"/>
                <w:right w:val="none" w:sz="0" w:space="0" w:color="auto"/>
              </w:divBdr>
              <w:divsChild>
                <w:div w:id="12365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3355">
          <w:marLeft w:val="0"/>
          <w:marRight w:val="0"/>
          <w:marTop w:val="0"/>
          <w:marBottom w:val="0"/>
          <w:divBdr>
            <w:top w:val="none" w:sz="0" w:space="0" w:color="auto"/>
            <w:left w:val="none" w:sz="0" w:space="0" w:color="auto"/>
            <w:bottom w:val="none" w:sz="0" w:space="0" w:color="auto"/>
            <w:right w:val="none" w:sz="0" w:space="0" w:color="auto"/>
          </w:divBdr>
          <w:divsChild>
            <w:div w:id="976883975">
              <w:marLeft w:val="0"/>
              <w:marRight w:val="0"/>
              <w:marTop w:val="0"/>
              <w:marBottom w:val="150"/>
              <w:divBdr>
                <w:top w:val="none" w:sz="0" w:space="0" w:color="auto"/>
                <w:left w:val="none" w:sz="0" w:space="0" w:color="auto"/>
                <w:bottom w:val="none" w:sz="0" w:space="0" w:color="auto"/>
                <w:right w:val="none" w:sz="0" w:space="0" w:color="auto"/>
              </w:divBdr>
            </w:div>
            <w:div w:id="285553299">
              <w:marLeft w:val="0"/>
              <w:marRight w:val="0"/>
              <w:marTop w:val="0"/>
              <w:marBottom w:val="0"/>
              <w:divBdr>
                <w:top w:val="none" w:sz="0" w:space="0" w:color="auto"/>
                <w:left w:val="none" w:sz="0" w:space="0" w:color="auto"/>
                <w:bottom w:val="none" w:sz="0" w:space="0" w:color="auto"/>
                <w:right w:val="none" w:sz="0" w:space="0" w:color="auto"/>
              </w:divBdr>
              <w:divsChild>
                <w:div w:id="11732530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5713423">
      <w:bodyDiv w:val="1"/>
      <w:marLeft w:val="0"/>
      <w:marRight w:val="0"/>
      <w:marTop w:val="0"/>
      <w:marBottom w:val="0"/>
      <w:divBdr>
        <w:top w:val="none" w:sz="0" w:space="0" w:color="auto"/>
        <w:left w:val="none" w:sz="0" w:space="0" w:color="auto"/>
        <w:bottom w:val="none" w:sz="0" w:space="0" w:color="auto"/>
        <w:right w:val="none" w:sz="0" w:space="0" w:color="auto"/>
      </w:divBdr>
      <w:divsChild>
        <w:div w:id="1155803331">
          <w:marLeft w:val="0"/>
          <w:marRight w:val="0"/>
          <w:marTop w:val="0"/>
          <w:marBottom w:val="0"/>
          <w:divBdr>
            <w:top w:val="none" w:sz="0" w:space="0" w:color="auto"/>
            <w:left w:val="none" w:sz="0" w:space="0" w:color="auto"/>
            <w:bottom w:val="none" w:sz="0" w:space="0" w:color="auto"/>
            <w:right w:val="none" w:sz="0" w:space="0" w:color="auto"/>
          </w:divBdr>
          <w:divsChild>
            <w:div w:id="433598856">
              <w:marLeft w:val="0"/>
              <w:marRight w:val="0"/>
              <w:marTop w:val="0"/>
              <w:marBottom w:val="0"/>
              <w:divBdr>
                <w:top w:val="none" w:sz="0" w:space="0" w:color="auto"/>
                <w:left w:val="none" w:sz="0" w:space="0" w:color="auto"/>
                <w:bottom w:val="none" w:sz="0" w:space="0" w:color="auto"/>
                <w:right w:val="none" w:sz="0" w:space="0" w:color="auto"/>
              </w:divBdr>
              <w:divsChild>
                <w:div w:id="439764774">
                  <w:marLeft w:val="0"/>
                  <w:marRight w:val="0"/>
                  <w:marTop w:val="0"/>
                  <w:marBottom w:val="0"/>
                  <w:divBdr>
                    <w:top w:val="none" w:sz="0" w:space="0" w:color="auto"/>
                    <w:left w:val="none" w:sz="0" w:space="0" w:color="auto"/>
                    <w:bottom w:val="none" w:sz="0" w:space="0" w:color="auto"/>
                    <w:right w:val="none" w:sz="0" w:space="0" w:color="auto"/>
                  </w:divBdr>
                  <w:divsChild>
                    <w:div w:id="181283497">
                      <w:marLeft w:val="0"/>
                      <w:marRight w:val="0"/>
                      <w:marTop w:val="0"/>
                      <w:marBottom w:val="0"/>
                      <w:divBdr>
                        <w:top w:val="none" w:sz="0" w:space="0" w:color="auto"/>
                        <w:left w:val="none" w:sz="0" w:space="0" w:color="auto"/>
                        <w:bottom w:val="none" w:sz="0" w:space="0" w:color="auto"/>
                        <w:right w:val="none" w:sz="0" w:space="0" w:color="auto"/>
                      </w:divBdr>
                      <w:divsChild>
                        <w:div w:id="665325382">
                          <w:marLeft w:val="0"/>
                          <w:marRight w:val="0"/>
                          <w:marTop w:val="0"/>
                          <w:marBottom w:val="0"/>
                          <w:divBdr>
                            <w:top w:val="none" w:sz="0" w:space="0" w:color="auto"/>
                            <w:left w:val="none" w:sz="0" w:space="0" w:color="auto"/>
                            <w:bottom w:val="none" w:sz="0" w:space="0" w:color="auto"/>
                            <w:right w:val="none" w:sz="0" w:space="0" w:color="auto"/>
                          </w:divBdr>
                          <w:divsChild>
                            <w:div w:id="1572540802">
                              <w:marLeft w:val="0"/>
                              <w:marRight w:val="0"/>
                              <w:marTop w:val="0"/>
                              <w:marBottom w:val="0"/>
                              <w:divBdr>
                                <w:top w:val="none" w:sz="0" w:space="0" w:color="auto"/>
                                <w:left w:val="none" w:sz="0" w:space="0" w:color="auto"/>
                                <w:bottom w:val="none" w:sz="0" w:space="0" w:color="auto"/>
                                <w:right w:val="none" w:sz="0" w:space="0" w:color="auto"/>
                              </w:divBdr>
                              <w:divsChild>
                                <w:div w:id="120618455">
                                  <w:marLeft w:val="0"/>
                                  <w:marRight w:val="0"/>
                                  <w:marTop w:val="0"/>
                                  <w:marBottom w:val="0"/>
                                  <w:divBdr>
                                    <w:top w:val="none" w:sz="0" w:space="0" w:color="auto"/>
                                    <w:left w:val="none" w:sz="0" w:space="0" w:color="auto"/>
                                    <w:bottom w:val="none" w:sz="0" w:space="0" w:color="auto"/>
                                    <w:right w:val="none" w:sz="0" w:space="0" w:color="auto"/>
                                  </w:divBdr>
                                  <w:divsChild>
                                    <w:div w:id="1399674256">
                                      <w:marLeft w:val="0"/>
                                      <w:marRight w:val="0"/>
                                      <w:marTop w:val="0"/>
                                      <w:marBottom w:val="0"/>
                                      <w:divBdr>
                                        <w:top w:val="none" w:sz="0" w:space="0" w:color="auto"/>
                                        <w:left w:val="none" w:sz="0" w:space="0" w:color="auto"/>
                                        <w:bottom w:val="none" w:sz="0" w:space="0" w:color="auto"/>
                                        <w:right w:val="none" w:sz="0" w:space="0" w:color="auto"/>
                                      </w:divBdr>
                                      <w:divsChild>
                                        <w:div w:id="955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831373">
      <w:bodyDiv w:val="1"/>
      <w:marLeft w:val="0"/>
      <w:marRight w:val="0"/>
      <w:marTop w:val="0"/>
      <w:marBottom w:val="0"/>
      <w:divBdr>
        <w:top w:val="none" w:sz="0" w:space="0" w:color="auto"/>
        <w:left w:val="none" w:sz="0" w:space="0" w:color="auto"/>
        <w:bottom w:val="none" w:sz="0" w:space="0" w:color="auto"/>
        <w:right w:val="none" w:sz="0" w:space="0" w:color="auto"/>
      </w:divBdr>
      <w:divsChild>
        <w:div w:id="1350718706">
          <w:marLeft w:val="0"/>
          <w:marRight w:val="0"/>
          <w:marTop w:val="0"/>
          <w:marBottom w:val="150"/>
          <w:divBdr>
            <w:top w:val="none" w:sz="0" w:space="0" w:color="auto"/>
            <w:left w:val="none" w:sz="0" w:space="0" w:color="auto"/>
            <w:bottom w:val="none" w:sz="0" w:space="0" w:color="auto"/>
            <w:right w:val="none" w:sz="0" w:space="0" w:color="auto"/>
          </w:divBdr>
          <w:divsChild>
            <w:div w:id="755437951">
              <w:marLeft w:val="0"/>
              <w:marRight w:val="0"/>
              <w:marTop w:val="0"/>
              <w:marBottom w:val="0"/>
              <w:divBdr>
                <w:top w:val="none" w:sz="0" w:space="0" w:color="auto"/>
                <w:left w:val="none" w:sz="0" w:space="0" w:color="auto"/>
                <w:bottom w:val="none" w:sz="0" w:space="0" w:color="auto"/>
                <w:right w:val="none" w:sz="0" w:space="0" w:color="auto"/>
              </w:divBdr>
              <w:divsChild>
                <w:div w:id="967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319">
          <w:marLeft w:val="0"/>
          <w:marRight w:val="0"/>
          <w:marTop w:val="0"/>
          <w:marBottom w:val="150"/>
          <w:divBdr>
            <w:top w:val="none" w:sz="0" w:space="0" w:color="auto"/>
            <w:left w:val="none" w:sz="0" w:space="0" w:color="auto"/>
            <w:bottom w:val="none" w:sz="0" w:space="0" w:color="auto"/>
            <w:right w:val="none" w:sz="0" w:space="0" w:color="auto"/>
          </w:divBdr>
        </w:div>
        <w:div w:id="1304430662">
          <w:marLeft w:val="0"/>
          <w:marRight w:val="0"/>
          <w:marTop w:val="0"/>
          <w:marBottom w:val="0"/>
          <w:divBdr>
            <w:top w:val="none" w:sz="0" w:space="0" w:color="auto"/>
            <w:left w:val="none" w:sz="0" w:space="0" w:color="auto"/>
            <w:bottom w:val="none" w:sz="0" w:space="0" w:color="auto"/>
            <w:right w:val="none" w:sz="0" w:space="0" w:color="auto"/>
          </w:divBdr>
          <w:divsChild>
            <w:div w:id="20249378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6412073">
      <w:bodyDiv w:val="1"/>
      <w:marLeft w:val="0"/>
      <w:marRight w:val="0"/>
      <w:marTop w:val="0"/>
      <w:marBottom w:val="0"/>
      <w:divBdr>
        <w:top w:val="none" w:sz="0" w:space="0" w:color="auto"/>
        <w:left w:val="none" w:sz="0" w:space="0" w:color="auto"/>
        <w:bottom w:val="none" w:sz="0" w:space="0" w:color="auto"/>
        <w:right w:val="none" w:sz="0" w:space="0" w:color="auto"/>
      </w:divBdr>
      <w:divsChild>
        <w:div w:id="1821726946">
          <w:marLeft w:val="0"/>
          <w:marRight w:val="0"/>
          <w:marTop w:val="0"/>
          <w:marBottom w:val="0"/>
          <w:divBdr>
            <w:top w:val="none" w:sz="0" w:space="0" w:color="auto"/>
            <w:left w:val="none" w:sz="0" w:space="0" w:color="auto"/>
            <w:bottom w:val="dotted" w:sz="6" w:space="4" w:color="DDDDDD"/>
            <w:right w:val="none" w:sz="0" w:space="0" w:color="auto"/>
          </w:divBdr>
        </w:div>
      </w:divsChild>
    </w:div>
    <w:div w:id="1746757468">
      <w:bodyDiv w:val="1"/>
      <w:marLeft w:val="0"/>
      <w:marRight w:val="0"/>
      <w:marTop w:val="0"/>
      <w:marBottom w:val="0"/>
      <w:divBdr>
        <w:top w:val="none" w:sz="0" w:space="0" w:color="auto"/>
        <w:left w:val="none" w:sz="0" w:space="0" w:color="auto"/>
        <w:bottom w:val="none" w:sz="0" w:space="0" w:color="auto"/>
        <w:right w:val="none" w:sz="0" w:space="0" w:color="auto"/>
      </w:divBdr>
      <w:divsChild>
        <w:div w:id="616106124">
          <w:marLeft w:val="0"/>
          <w:marRight w:val="0"/>
          <w:marTop w:val="0"/>
          <w:marBottom w:val="0"/>
          <w:divBdr>
            <w:top w:val="none" w:sz="0" w:space="0" w:color="auto"/>
            <w:left w:val="none" w:sz="0" w:space="0" w:color="auto"/>
            <w:bottom w:val="none" w:sz="0" w:space="0" w:color="auto"/>
            <w:right w:val="none" w:sz="0" w:space="0" w:color="auto"/>
          </w:divBdr>
          <w:divsChild>
            <w:div w:id="103043688">
              <w:marLeft w:val="0"/>
              <w:marRight w:val="0"/>
              <w:marTop w:val="0"/>
              <w:marBottom w:val="0"/>
              <w:divBdr>
                <w:top w:val="none" w:sz="0" w:space="0" w:color="auto"/>
                <w:left w:val="none" w:sz="0" w:space="0" w:color="auto"/>
                <w:bottom w:val="none" w:sz="0" w:space="0" w:color="auto"/>
                <w:right w:val="none" w:sz="0" w:space="0" w:color="auto"/>
              </w:divBdr>
            </w:div>
            <w:div w:id="236328854">
              <w:marLeft w:val="0"/>
              <w:marRight w:val="0"/>
              <w:marTop w:val="0"/>
              <w:marBottom w:val="0"/>
              <w:divBdr>
                <w:top w:val="none" w:sz="0" w:space="0" w:color="auto"/>
                <w:left w:val="none" w:sz="0" w:space="0" w:color="auto"/>
                <w:bottom w:val="none" w:sz="0" w:space="0" w:color="auto"/>
                <w:right w:val="none" w:sz="0" w:space="0" w:color="auto"/>
              </w:divBdr>
            </w:div>
            <w:div w:id="543636920">
              <w:marLeft w:val="0"/>
              <w:marRight w:val="0"/>
              <w:marTop w:val="0"/>
              <w:marBottom w:val="0"/>
              <w:divBdr>
                <w:top w:val="none" w:sz="0" w:space="0" w:color="auto"/>
                <w:left w:val="none" w:sz="0" w:space="0" w:color="auto"/>
                <w:bottom w:val="none" w:sz="0" w:space="0" w:color="auto"/>
                <w:right w:val="none" w:sz="0" w:space="0" w:color="auto"/>
              </w:divBdr>
            </w:div>
            <w:div w:id="564029942">
              <w:marLeft w:val="0"/>
              <w:marRight w:val="0"/>
              <w:marTop w:val="0"/>
              <w:marBottom w:val="0"/>
              <w:divBdr>
                <w:top w:val="none" w:sz="0" w:space="0" w:color="auto"/>
                <w:left w:val="none" w:sz="0" w:space="0" w:color="auto"/>
                <w:bottom w:val="none" w:sz="0" w:space="0" w:color="auto"/>
                <w:right w:val="none" w:sz="0" w:space="0" w:color="auto"/>
              </w:divBdr>
            </w:div>
            <w:div w:id="618415601">
              <w:marLeft w:val="0"/>
              <w:marRight w:val="0"/>
              <w:marTop w:val="0"/>
              <w:marBottom w:val="0"/>
              <w:divBdr>
                <w:top w:val="none" w:sz="0" w:space="0" w:color="auto"/>
                <w:left w:val="none" w:sz="0" w:space="0" w:color="auto"/>
                <w:bottom w:val="none" w:sz="0" w:space="0" w:color="auto"/>
                <w:right w:val="none" w:sz="0" w:space="0" w:color="auto"/>
              </w:divBdr>
            </w:div>
            <w:div w:id="701714155">
              <w:marLeft w:val="0"/>
              <w:marRight w:val="0"/>
              <w:marTop w:val="0"/>
              <w:marBottom w:val="0"/>
              <w:divBdr>
                <w:top w:val="none" w:sz="0" w:space="0" w:color="auto"/>
                <w:left w:val="none" w:sz="0" w:space="0" w:color="auto"/>
                <w:bottom w:val="none" w:sz="0" w:space="0" w:color="auto"/>
                <w:right w:val="none" w:sz="0" w:space="0" w:color="auto"/>
              </w:divBdr>
            </w:div>
            <w:div w:id="790323029">
              <w:marLeft w:val="0"/>
              <w:marRight w:val="0"/>
              <w:marTop w:val="0"/>
              <w:marBottom w:val="0"/>
              <w:divBdr>
                <w:top w:val="none" w:sz="0" w:space="0" w:color="auto"/>
                <w:left w:val="none" w:sz="0" w:space="0" w:color="auto"/>
                <w:bottom w:val="none" w:sz="0" w:space="0" w:color="auto"/>
                <w:right w:val="none" w:sz="0" w:space="0" w:color="auto"/>
              </w:divBdr>
            </w:div>
            <w:div w:id="859777795">
              <w:marLeft w:val="0"/>
              <w:marRight w:val="0"/>
              <w:marTop w:val="0"/>
              <w:marBottom w:val="0"/>
              <w:divBdr>
                <w:top w:val="none" w:sz="0" w:space="0" w:color="auto"/>
                <w:left w:val="none" w:sz="0" w:space="0" w:color="auto"/>
                <w:bottom w:val="none" w:sz="0" w:space="0" w:color="auto"/>
                <w:right w:val="none" w:sz="0" w:space="0" w:color="auto"/>
              </w:divBdr>
            </w:div>
            <w:div w:id="1074089669">
              <w:marLeft w:val="0"/>
              <w:marRight w:val="0"/>
              <w:marTop w:val="0"/>
              <w:marBottom w:val="0"/>
              <w:divBdr>
                <w:top w:val="none" w:sz="0" w:space="0" w:color="auto"/>
                <w:left w:val="none" w:sz="0" w:space="0" w:color="auto"/>
                <w:bottom w:val="none" w:sz="0" w:space="0" w:color="auto"/>
                <w:right w:val="none" w:sz="0" w:space="0" w:color="auto"/>
              </w:divBdr>
            </w:div>
            <w:div w:id="1307583982">
              <w:marLeft w:val="0"/>
              <w:marRight w:val="0"/>
              <w:marTop w:val="0"/>
              <w:marBottom w:val="0"/>
              <w:divBdr>
                <w:top w:val="none" w:sz="0" w:space="0" w:color="auto"/>
                <w:left w:val="none" w:sz="0" w:space="0" w:color="auto"/>
                <w:bottom w:val="none" w:sz="0" w:space="0" w:color="auto"/>
                <w:right w:val="none" w:sz="0" w:space="0" w:color="auto"/>
              </w:divBdr>
            </w:div>
            <w:div w:id="1417173121">
              <w:marLeft w:val="0"/>
              <w:marRight w:val="0"/>
              <w:marTop w:val="0"/>
              <w:marBottom w:val="0"/>
              <w:divBdr>
                <w:top w:val="none" w:sz="0" w:space="0" w:color="auto"/>
                <w:left w:val="none" w:sz="0" w:space="0" w:color="auto"/>
                <w:bottom w:val="none" w:sz="0" w:space="0" w:color="auto"/>
                <w:right w:val="none" w:sz="0" w:space="0" w:color="auto"/>
              </w:divBdr>
            </w:div>
            <w:div w:id="1434208474">
              <w:marLeft w:val="0"/>
              <w:marRight w:val="0"/>
              <w:marTop w:val="0"/>
              <w:marBottom w:val="0"/>
              <w:divBdr>
                <w:top w:val="none" w:sz="0" w:space="0" w:color="auto"/>
                <w:left w:val="none" w:sz="0" w:space="0" w:color="auto"/>
                <w:bottom w:val="none" w:sz="0" w:space="0" w:color="auto"/>
                <w:right w:val="none" w:sz="0" w:space="0" w:color="auto"/>
              </w:divBdr>
            </w:div>
            <w:div w:id="1436903772">
              <w:marLeft w:val="0"/>
              <w:marRight w:val="0"/>
              <w:marTop w:val="0"/>
              <w:marBottom w:val="0"/>
              <w:divBdr>
                <w:top w:val="none" w:sz="0" w:space="0" w:color="auto"/>
                <w:left w:val="none" w:sz="0" w:space="0" w:color="auto"/>
                <w:bottom w:val="none" w:sz="0" w:space="0" w:color="auto"/>
                <w:right w:val="none" w:sz="0" w:space="0" w:color="auto"/>
              </w:divBdr>
            </w:div>
            <w:div w:id="1720666828">
              <w:marLeft w:val="0"/>
              <w:marRight w:val="0"/>
              <w:marTop w:val="0"/>
              <w:marBottom w:val="0"/>
              <w:divBdr>
                <w:top w:val="none" w:sz="0" w:space="0" w:color="auto"/>
                <w:left w:val="none" w:sz="0" w:space="0" w:color="auto"/>
                <w:bottom w:val="none" w:sz="0" w:space="0" w:color="auto"/>
                <w:right w:val="none" w:sz="0" w:space="0" w:color="auto"/>
              </w:divBdr>
            </w:div>
            <w:div w:id="1724669769">
              <w:marLeft w:val="0"/>
              <w:marRight w:val="0"/>
              <w:marTop w:val="0"/>
              <w:marBottom w:val="0"/>
              <w:divBdr>
                <w:top w:val="none" w:sz="0" w:space="0" w:color="auto"/>
                <w:left w:val="none" w:sz="0" w:space="0" w:color="auto"/>
                <w:bottom w:val="none" w:sz="0" w:space="0" w:color="auto"/>
                <w:right w:val="none" w:sz="0" w:space="0" w:color="auto"/>
              </w:divBdr>
            </w:div>
            <w:div w:id="1841505524">
              <w:marLeft w:val="0"/>
              <w:marRight w:val="0"/>
              <w:marTop w:val="0"/>
              <w:marBottom w:val="0"/>
              <w:divBdr>
                <w:top w:val="none" w:sz="0" w:space="0" w:color="auto"/>
                <w:left w:val="none" w:sz="0" w:space="0" w:color="auto"/>
                <w:bottom w:val="none" w:sz="0" w:space="0" w:color="auto"/>
                <w:right w:val="none" w:sz="0" w:space="0" w:color="auto"/>
              </w:divBdr>
            </w:div>
            <w:div w:id="1846556238">
              <w:marLeft w:val="0"/>
              <w:marRight w:val="0"/>
              <w:marTop w:val="0"/>
              <w:marBottom w:val="0"/>
              <w:divBdr>
                <w:top w:val="none" w:sz="0" w:space="0" w:color="auto"/>
                <w:left w:val="none" w:sz="0" w:space="0" w:color="auto"/>
                <w:bottom w:val="none" w:sz="0" w:space="0" w:color="auto"/>
                <w:right w:val="none" w:sz="0" w:space="0" w:color="auto"/>
              </w:divBdr>
            </w:div>
            <w:div w:id="1846898647">
              <w:marLeft w:val="0"/>
              <w:marRight w:val="0"/>
              <w:marTop w:val="0"/>
              <w:marBottom w:val="0"/>
              <w:divBdr>
                <w:top w:val="none" w:sz="0" w:space="0" w:color="auto"/>
                <w:left w:val="none" w:sz="0" w:space="0" w:color="auto"/>
                <w:bottom w:val="none" w:sz="0" w:space="0" w:color="auto"/>
                <w:right w:val="none" w:sz="0" w:space="0" w:color="auto"/>
              </w:divBdr>
            </w:div>
            <w:div w:id="1975476566">
              <w:marLeft w:val="0"/>
              <w:marRight w:val="0"/>
              <w:marTop w:val="0"/>
              <w:marBottom w:val="0"/>
              <w:divBdr>
                <w:top w:val="none" w:sz="0" w:space="0" w:color="auto"/>
                <w:left w:val="none" w:sz="0" w:space="0" w:color="auto"/>
                <w:bottom w:val="none" w:sz="0" w:space="0" w:color="auto"/>
                <w:right w:val="none" w:sz="0" w:space="0" w:color="auto"/>
              </w:divBdr>
            </w:div>
            <w:div w:id="1982687291">
              <w:marLeft w:val="0"/>
              <w:marRight w:val="0"/>
              <w:marTop w:val="0"/>
              <w:marBottom w:val="0"/>
              <w:divBdr>
                <w:top w:val="none" w:sz="0" w:space="0" w:color="auto"/>
                <w:left w:val="none" w:sz="0" w:space="0" w:color="auto"/>
                <w:bottom w:val="none" w:sz="0" w:space="0" w:color="auto"/>
                <w:right w:val="none" w:sz="0" w:space="0" w:color="auto"/>
              </w:divBdr>
            </w:div>
            <w:div w:id="2095396023">
              <w:marLeft w:val="0"/>
              <w:marRight w:val="0"/>
              <w:marTop w:val="0"/>
              <w:marBottom w:val="0"/>
              <w:divBdr>
                <w:top w:val="none" w:sz="0" w:space="0" w:color="auto"/>
                <w:left w:val="none" w:sz="0" w:space="0" w:color="auto"/>
                <w:bottom w:val="none" w:sz="0" w:space="0" w:color="auto"/>
                <w:right w:val="none" w:sz="0" w:space="0" w:color="auto"/>
              </w:divBdr>
            </w:div>
            <w:div w:id="2102484398">
              <w:marLeft w:val="0"/>
              <w:marRight w:val="0"/>
              <w:marTop w:val="0"/>
              <w:marBottom w:val="0"/>
              <w:divBdr>
                <w:top w:val="none" w:sz="0" w:space="0" w:color="auto"/>
                <w:left w:val="none" w:sz="0" w:space="0" w:color="auto"/>
                <w:bottom w:val="none" w:sz="0" w:space="0" w:color="auto"/>
                <w:right w:val="none" w:sz="0" w:space="0" w:color="auto"/>
              </w:divBdr>
            </w:div>
            <w:div w:id="21268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9461">
      <w:bodyDiv w:val="1"/>
      <w:marLeft w:val="0"/>
      <w:marRight w:val="0"/>
      <w:marTop w:val="0"/>
      <w:marBottom w:val="0"/>
      <w:divBdr>
        <w:top w:val="none" w:sz="0" w:space="0" w:color="auto"/>
        <w:left w:val="none" w:sz="0" w:space="0" w:color="auto"/>
        <w:bottom w:val="none" w:sz="0" w:space="0" w:color="auto"/>
        <w:right w:val="none" w:sz="0" w:space="0" w:color="auto"/>
      </w:divBdr>
      <w:divsChild>
        <w:div w:id="1729765241">
          <w:marLeft w:val="0"/>
          <w:marRight w:val="0"/>
          <w:marTop w:val="0"/>
          <w:marBottom w:val="0"/>
          <w:divBdr>
            <w:top w:val="none" w:sz="0" w:space="0" w:color="auto"/>
            <w:left w:val="none" w:sz="0" w:space="0" w:color="auto"/>
            <w:bottom w:val="none" w:sz="0" w:space="0" w:color="auto"/>
            <w:right w:val="none" w:sz="0" w:space="0" w:color="auto"/>
          </w:divBdr>
          <w:divsChild>
            <w:div w:id="916089992">
              <w:marLeft w:val="0"/>
              <w:marRight w:val="0"/>
              <w:marTop w:val="0"/>
              <w:marBottom w:val="150"/>
              <w:divBdr>
                <w:top w:val="none" w:sz="0" w:space="0" w:color="auto"/>
                <w:left w:val="none" w:sz="0" w:space="0" w:color="auto"/>
                <w:bottom w:val="none" w:sz="0" w:space="0" w:color="auto"/>
                <w:right w:val="none" w:sz="0" w:space="0" w:color="auto"/>
              </w:divBdr>
            </w:div>
            <w:div w:id="12926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0">
      <w:bodyDiv w:val="1"/>
      <w:marLeft w:val="0"/>
      <w:marRight w:val="0"/>
      <w:marTop w:val="0"/>
      <w:marBottom w:val="0"/>
      <w:divBdr>
        <w:top w:val="none" w:sz="0" w:space="0" w:color="auto"/>
        <w:left w:val="none" w:sz="0" w:space="0" w:color="auto"/>
        <w:bottom w:val="none" w:sz="0" w:space="0" w:color="auto"/>
        <w:right w:val="none" w:sz="0" w:space="0" w:color="auto"/>
      </w:divBdr>
      <w:divsChild>
        <w:div w:id="1527132089">
          <w:marLeft w:val="0"/>
          <w:marRight w:val="0"/>
          <w:marTop w:val="0"/>
          <w:marBottom w:val="0"/>
          <w:divBdr>
            <w:top w:val="none" w:sz="0" w:space="0" w:color="auto"/>
            <w:left w:val="none" w:sz="0" w:space="0" w:color="auto"/>
            <w:bottom w:val="none" w:sz="0" w:space="0" w:color="auto"/>
            <w:right w:val="none" w:sz="0" w:space="0" w:color="auto"/>
          </w:divBdr>
        </w:div>
      </w:divsChild>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sChild>
        <w:div w:id="1387532912">
          <w:marLeft w:val="0"/>
          <w:marRight w:val="0"/>
          <w:marTop w:val="0"/>
          <w:marBottom w:val="0"/>
          <w:divBdr>
            <w:top w:val="none" w:sz="0" w:space="0" w:color="auto"/>
            <w:left w:val="none" w:sz="0" w:space="0" w:color="auto"/>
            <w:bottom w:val="dotted" w:sz="6" w:space="4" w:color="DDDDDD"/>
            <w:right w:val="none" w:sz="0" w:space="0" w:color="auto"/>
          </w:divBdr>
          <w:divsChild>
            <w:div w:id="1300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709">
      <w:bodyDiv w:val="1"/>
      <w:marLeft w:val="0"/>
      <w:marRight w:val="0"/>
      <w:marTop w:val="0"/>
      <w:marBottom w:val="0"/>
      <w:divBdr>
        <w:top w:val="none" w:sz="0" w:space="0" w:color="auto"/>
        <w:left w:val="none" w:sz="0" w:space="0" w:color="auto"/>
        <w:bottom w:val="none" w:sz="0" w:space="0" w:color="auto"/>
        <w:right w:val="none" w:sz="0" w:space="0" w:color="auto"/>
      </w:divBdr>
    </w:div>
    <w:div w:id="1747722380">
      <w:bodyDiv w:val="1"/>
      <w:marLeft w:val="0"/>
      <w:marRight w:val="0"/>
      <w:marTop w:val="0"/>
      <w:marBottom w:val="0"/>
      <w:divBdr>
        <w:top w:val="none" w:sz="0" w:space="0" w:color="auto"/>
        <w:left w:val="none" w:sz="0" w:space="0" w:color="auto"/>
        <w:bottom w:val="none" w:sz="0" w:space="0" w:color="auto"/>
        <w:right w:val="none" w:sz="0" w:space="0" w:color="auto"/>
      </w:divBdr>
      <w:divsChild>
        <w:div w:id="97987496">
          <w:marLeft w:val="0"/>
          <w:marRight w:val="0"/>
          <w:marTop w:val="0"/>
          <w:marBottom w:val="0"/>
          <w:divBdr>
            <w:top w:val="none" w:sz="0" w:space="0" w:color="auto"/>
            <w:left w:val="none" w:sz="0" w:space="0" w:color="auto"/>
            <w:bottom w:val="none" w:sz="0" w:space="0" w:color="auto"/>
            <w:right w:val="none" w:sz="0" w:space="0" w:color="auto"/>
          </w:divBdr>
          <w:divsChild>
            <w:div w:id="323895401">
              <w:marLeft w:val="0"/>
              <w:marRight w:val="0"/>
              <w:marTop w:val="0"/>
              <w:marBottom w:val="150"/>
              <w:divBdr>
                <w:top w:val="none" w:sz="0" w:space="0" w:color="auto"/>
                <w:left w:val="none" w:sz="0" w:space="0" w:color="auto"/>
                <w:bottom w:val="none" w:sz="0" w:space="0" w:color="auto"/>
                <w:right w:val="none" w:sz="0" w:space="0" w:color="auto"/>
              </w:divBdr>
              <w:divsChild>
                <w:div w:id="52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388">
          <w:marLeft w:val="0"/>
          <w:marRight w:val="225"/>
          <w:marTop w:val="0"/>
          <w:marBottom w:val="0"/>
          <w:divBdr>
            <w:top w:val="none" w:sz="0" w:space="0" w:color="auto"/>
            <w:left w:val="none" w:sz="0" w:space="0" w:color="auto"/>
            <w:bottom w:val="none" w:sz="0" w:space="0" w:color="auto"/>
            <w:right w:val="none" w:sz="0" w:space="0" w:color="auto"/>
          </w:divBdr>
          <w:divsChild>
            <w:div w:id="1731923731">
              <w:marLeft w:val="0"/>
              <w:marRight w:val="0"/>
              <w:marTop w:val="225"/>
              <w:marBottom w:val="0"/>
              <w:divBdr>
                <w:top w:val="none" w:sz="0" w:space="0" w:color="auto"/>
                <w:left w:val="none" w:sz="0" w:space="0" w:color="auto"/>
                <w:bottom w:val="none" w:sz="0" w:space="0" w:color="auto"/>
                <w:right w:val="none" w:sz="0" w:space="0" w:color="auto"/>
              </w:divBdr>
              <w:divsChild>
                <w:div w:id="1808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354">
      <w:bodyDiv w:val="1"/>
      <w:marLeft w:val="0"/>
      <w:marRight w:val="0"/>
      <w:marTop w:val="0"/>
      <w:marBottom w:val="0"/>
      <w:divBdr>
        <w:top w:val="none" w:sz="0" w:space="0" w:color="auto"/>
        <w:left w:val="none" w:sz="0" w:space="0" w:color="auto"/>
        <w:bottom w:val="none" w:sz="0" w:space="0" w:color="auto"/>
        <w:right w:val="none" w:sz="0" w:space="0" w:color="auto"/>
      </w:divBdr>
    </w:div>
    <w:div w:id="1748762835">
      <w:bodyDiv w:val="1"/>
      <w:marLeft w:val="0"/>
      <w:marRight w:val="0"/>
      <w:marTop w:val="0"/>
      <w:marBottom w:val="0"/>
      <w:divBdr>
        <w:top w:val="none" w:sz="0" w:space="0" w:color="auto"/>
        <w:left w:val="none" w:sz="0" w:space="0" w:color="auto"/>
        <w:bottom w:val="none" w:sz="0" w:space="0" w:color="auto"/>
        <w:right w:val="none" w:sz="0" w:space="0" w:color="auto"/>
      </w:divBdr>
      <w:divsChild>
        <w:div w:id="1137992784">
          <w:marLeft w:val="0"/>
          <w:marRight w:val="0"/>
          <w:marTop w:val="0"/>
          <w:marBottom w:val="0"/>
          <w:divBdr>
            <w:top w:val="none" w:sz="0" w:space="0" w:color="auto"/>
            <w:left w:val="none" w:sz="0" w:space="0" w:color="auto"/>
            <w:bottom w:val="none" w:sz="0" w:space="0" w:color="auto"/>
            <w:right w:val="none" w:sz="0" w:space="0" w:color="auto"/>
          </w:divBdr>
          <w:divsChild>
            <w:div w:id="103379491">
              <w:marLeft w:val="0"/>
              <w:marRight w:val="0"/>
              <w:marTop w:val="0"/>
              <w:marBottom w:val="0"/>
              <w:divBdr>
                <w:top w:val="none" w:sz="0" w:space="0" w:color="auto"/>
                <w:left w:val="none" w:sz="0" w:space="0" w:color="auto"/>
                <w:bottom w:val="none" w:sz="0" w:space="0" w:color="auto"/>
                <w:right w:val="none" w:sz="0" w:space="0" w:color="auto"/>
              </w:divBdr>
              <w:divsChild>
                <w:div w:id="19205728">
                  <w:marLeft w:val="0"/>
                  <w:marRight w:val="0"/>
                  <w:marTop w:val="0"/>
                  <w:marBottom w:val="0"/>
                  <w:divBdr>
                    <w:top w:val="none" w:sz="0" w:space="0" w:color="auto"/>
                    <w:left w:val="none" w:sz="0" w:space="0" w:color="auto"/>
                    <w:bottom w:val="none" w:sz="0" w:space="0" w:color="auto"/>
                    <w:right w:val="none" w:sz="0" w:space="0" w:color="auto"/>
                  </w:divBdr>
                  <w:divsChild>
                    <w:div w:id="1413501831">
                      <w:marLeft w:val="0"/>
                      <w:marRight w:val="0"/>
                      <w:marTop w:val="0"/>
                      <w:marBottom w:val="0"/>
                      <w:divBdr>
                        <w:top w:val="none" w:sz="0" w:space="0" w:color="auto"/>
                        <w:left w:val="none" w:sz="0" w:space="0" w:color="auto"/>
                        <w:bottom w:val="none" w:sz="0" w:space="0" w:color="auto"/>
                        <w:right w:val="none" w:sz="0" w:space="0" w:color="auto"/>
                      </w:divBdr>
                      <w:divsChild>
                        <w:div w:id="778452435">
                          <w:marLeft w:val="0"/>
                          <w:marRight w:val="0"/>
                          <w:marTop w:val="0"/>
                          <w:marBottom w:val="0"/>
                          <w:divBdr>
                            <w:top w:val="none" w:sz="0" w:space="0" w:color="auto"/>
                            <w:left w:val="none" w:sz="0" w:space="0" w:color="auto"/>
                            <w:bottom w:val="none" w:sz="0" w:space="0" w:color="auto"/>
                            <w:right w:val="none" w:sz="0" w:space="0" w:color="auto"/>
                          </w:divBdr>
                          <w:divsChild>
                            <w:div w:id="644044700">
                              <w:marLeft w:val="0"/>
                              <w:marRight w:val="0"/>
                              <w:marTop w:val="0"/>
                              <w:marBottom w:val="0"/>
                              <w:divBdr>
                                <w:top w:val="none" w:sz="0" w:space="0" w:color="auto"/>
                                <w:left w:val="none" w:sz="0" w:space="0" w:color="auto"/>
                                <w:bottom w:val="none" w:sz="0" w:space="0" w:color="auto"/>
                                <w:right w:val="none" w:sz="0" w:space="0" w:color="auto"/>
                              </w:divBdr>
                              <w:divsChild>
                                <w:div w:id="934677139">
                                  <w:marLeft w:val="0"/>
                                  <w:marRight w:val="0"/>
                                  <w:marTop w:val="0"/>
                                  <w:marBottom w:val="0"/>
                                  <w:divBdr>
                                    <w:top w:val="none" w:sz="0" w:space="0" w:color="auto"/>
                                    <w:left w:val="none" w:sz="0" w:space="0" w:color="auto"/>
                                    <w:bottom w:val="none" w:sz="0" w:space="0" w:color="auto"/>
                                    <w:right w:val="none" w:sz="0" w:space="0" w:color="auto"/>
                                  </w:divBdr>
                                  <w:divsChild>
                                    <w:div w:id="583153359">
                                      <w:marLeft w:val="0"/>
                                      <w:marRight w:val="0"/>
                                      <w:marTop w:val="0"/>
                                      <w:marBottom w:val="0"/>
                                      <w:divBdr>
                                        <w:top w:val="none" w:sz="0" w:space="0" w:color="auto"/>
                                        <w:left w:val="none" w:sz="0" w:space="0" w:color="auto"/>
                                        <w:bottom w:val="none" w:sz="0" w:space="0" w:color="auto"/>
                                        <w:right w:val="none" w:sz="0" w:space="0" w:color="auto"/>
                                      </w:divBdr>
                                      <w:divsChild>
                                        <w:div w:id="424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5624">
      <w:bodyDiv w:val="1"/>
      <w:marLeft w:val="0"/>
      <w:marRight w:val="0"/>
      <w:marTop w:val="0"/>
      <w:marBottom w:val="0"/>
      <w:divBdr>
        <w:top w:val="none" w:sz="0" w:space="0" w:color="auto"/>
        <w:left w:val="none" w:sz="0" w:space="0" w:color="auto"/>
        <w:bottom w:val="none" w:sz="0" w:space="0" w:color="auto"/>
        <w:right w:val="none" w:sz="0" w:space="0" w:color="auto"/>
      </w:divBdr>
    </w:div>
    <w:div w:id="1749383519">
      <w:bodyDiv w:val="1"/>
      <w:marLeft w:val="0"/>
      <w:marRight w:val="0"/>
      <w:marTop w:val="0"/>
      <w:marBottom w:val="0"/>
      <w:divBdr>
        <w:top w:val="none" w:sz="0" w:space="0" w:color="auto"/>
        <w:left w:val="none" w:sz="0" w:space="0" w:color="auto"/>
        <w:bottom w:val="none" w:sz="0" w:space="0" w:color="auto"/>
        <w:right w:val="none" w:sz="0" w:space="0" w:color="auto"/>
      </w:divBdr>
    </w:div>
    <w:div w:id="1749572149">
      <w:bodyDiv w:val="1"/>
      <w:marLeft w:val="0"/>
      <w:marRight w:val="0"/>
      <w:marTop w:val="0"/>
      <w:marBottom w:val="0"/>
      <w:divBdr>
        <w:top w:val="none" w:sz="0" w:space="0" w:color="auto"/>
        <w:left w:val="none" w:sz="0" w:space="0" w:color="auto"/>
        <w:bottom w:val="none" w:sz="0" w:space="0" w:color="auto"/>
        <w:right w:val="none" w:sz="0" w:space="0" w:color="auto"/>
      </w:divBdr>
      <w:divsChild>
        <w:div w:id="2006744199">
          <w:marLeft w:val="0"/>
          <w:marRight w:val="0"/>
          <w:marTop w:val="0"/>
          <w:marBottom w:val="0"/>
          <w:divBdr>
            <w:top w:val="none" w:sz="0" w:space="0" w:color="auto"/>
            <w:left w:val="none" w:sz="0" w:space="0" w:color="auto"/>
            <w:bottom w:val="dotted" w:sz="6" w:space="4" w:color="DDDDDD"/>
            <w:right w:val="none" w:sz="0" w:space="0" w:color="auto"/>
          </w:divBdr>
        </w:div>
      </w:divsChild>
    </w:div>
    <w:div w:id="1750076881">
      <w:bodyDiv w:val="1"/>
      <w:marLeft w:val="0"/>
      <w:marRight w:val="0"/>
      <w:marTop w:val="0"/>
      <w:marBottom w:val="0"/>
      <w:divBdr>
        <w:top w:val="none" w:sz="0" w:space="0" w:color="auto"/>
        <w:left w:val="none" w:sz="0" w:space="0" w:color="auto"/>
        <w:bottom w:val="none" w:sz="0" w:space="0" w:color="auto"/>
        <w:right w:val="none" w:sz="0" w:space="0" w:color="auto"/>
      </w:divBdr>
      <w:divsChild>
        <w:div w:id="401561015">
          <w:marLeft w:val="0"/>
          <w:marRight w:val="0"/>
          <w:marTop w:val="0"/>
          <w:marBottom w:val="0"/>
          <w:divBdr>
            <w:top w:val="none" w:sz="0" w:space="0" w:color="auto"/>
            <w:left w:val="none" w:sz="0" w:space="0" w:color="auto"/>
            <w:bottom w:val="none" w:sz="0" w:space="0" w:color="auto"/>
            <w:right w:val="none" w:sz="0" w:space="0" w:color="auto"/>
          </w:divBdr>
          <w:divsChild>
            <w:div w:id="94178012">
              <w:marLeft w:val="0"/>
              <w:marRight w:val="0"/>
              <w:marTop w:val="0"/>
              <w:marBottom w:val="0"/>
              <w:divBdr>
                <w:top w:val="none" w:sz="0" w:space="0" w:color="auto"/>
                <w:left w:val="none" w:sz="0" w:space="0" w:color="auto"/>
                <w:bottom w:val="none" w:sz="0" w:space="0" w:color="auto"/>
                <w:right w:val="none" w:sz="0" w:space="0" w:color="auto"/>
              </w:divBdr>
            </w:div>
          </w:divsChild>
        </w:div>
        <w:div w:id="464085100">
          <w:marLeft w:val="0"/>
          <w:marRight w:val="0"/>
          <w:marTop w:val="0"/>
          <w:marBottom w:val="150"/>
          <w:divBdr>
            <w:top w:val="none" w:sz="0" w:space="0" w:color="auto"/>
            <w:left w:val="none" w:sz="0" w:space="0" w:color="auto"/>
            <w:bottom w:val="none" w:sz="0" w:space="0" w:color="auto"/>
            <w:right w:val="none" w:sz="0" w:space="0" w:color="auto"/>
          </w:divBdr>
          <w:divsChild>
            <w:div w:id="1565948307">
              <w:marLeft w:val="0"/>
              <w:marRight w:val="0"/>
              <w:marTop w:val="0"/>
              <w:marBottom w:val="0"/>
              <w:divBdr>
                <w:top w:val="none" w:sz="0" w:space="0" w:color="auto"/>
                <w:left w:val="none" w:sz="0" w:space="0" w:color="auto"/>
                <w:bottom w:val="none" w:sz="0" w:space="0" w:color="auto"/>
                <w:right w:val="none" w:sz="0" w:space="0" w:color="auto"/>
              </w:divBdr>
            </w:div>
          </w:divsChild>
        </w:div>
        <w:div w:id="881787796">
          <w:marLeft w:val="0"/>
          <w:marRight w:val="0"/>
          <w:marTop w:val="0"/>
          <w:marBottom w:val="150"/>
          <w:divBdr>
            <w:top w:val="none" w:sz="0" w:space="0" w:color="auto"/>
            <w:left w:val="none" w:sz="0" w:space="0" w:color="auto"/>
            <w:bottom w:val="none" w:sz="0" w:space="0" w:color="auto"/>
            <w:right w:val="none" w:sz="0" w:space="0" w:color="auto"/>
          </w:divBdr>
        </w:div>
      </w:divsChild>
    </w:div>
    <w:div w:id="1750538721">
      <w:bodyDiv w:val="1"/>
      <w:marLeft w:val="0"/>
      <w:marRight w:val="0"/>
      <w:marTop w:val="0"/>
      <w:marBottom w:val="0"/>
      <w:divBdr>
        <w:top w:val="none" w:sz="0" w:space="0" w:color="auto"/>
        <w:left w:val="none" w:sz="0" w:space="0" w:color="auto"/>
        <w:bottom w:val="none" w:sz="0" w:space="0" w:color="auto"/>
        <w:right w:val="none" w:sz="0" w:space="0" w:color="auto"/>
      </w:divBdr>
      <w:divsChild>
        <w:div w:id="903298605">
          <w:marLeft w:val="0"/>
          <w:marRight w:val="0"/>
          <w:marTop w:val="0"/>
          <w:marBottom w:val="0"/>
          <w:divBdr>
            <w:top w:val="none" w:sz="0" w:space="0" w:color="auto"/>
            <w:left w:val="none" w:sz="0" w:space="0" w:color="auto"/>
            <w:bottom w:val="dotted" w:sz="6" w:space="4" w:color="DDDDDD"/>
            <w:right w:val="none" w:sz="0" w:space="0" w:color="auto"/>
          </w:divBdr>
          <w:divsChild>
            <w:div w:id="1453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056">
      <w:bodyDiv w:val="1"/>
      <w:marLeft w:val="0"/>
      <w:marRight w:val="0"/>
      <w:marTop w:val="0"/>
      <w:marBottom w:val="0"/>
      <w:divBdr>
        <w:top w:val="none" w:sz="0" w:space="0" w:color="auto"/>
        <w:left w:val="none" w:sz="0" w:space="0" w:color="auto"/>
        <w:bottom w:val="none" w:sz="0" w:space="0" w:color="auto"/>
        <w:right w:val="none" w:sz="0" w:space="0" w:color="auto"/>
      </w:divBdr>
      <w:divsChild>
        <w:div w:id="775439257">
          <w:marLeft w:val="0"/>
          <w:marRight w:val="0"/>
          <w:marTop w:val="0"/>
          <w:marBottom w:val="0"/>
          <w:divBdr>
            <w:top w:val="none" w:sz="0" w:space="0" w:color="auto"/>
            <w:left w:val="none" w:sz="0" w:space="0" w:color="auto"/>
            <w:bottom w:val="none" w:sz="0" w:space="0" w:color="auto"/>
            <w:right w:val="none" w:sz="0" w:space="0" w:color="auto"/>
          </w:divBdr>
          <w:divsChild>
            <w:div w:id="1200706757">
              <w:marLeft w:val="0"/>
              <w:marRight w:val="0"/>
              <w:marTop w:val="0"/>
              <w:marBottom w:val="0"/>
              <w:divBdr>
                <w:top w:val="none" w:sz="0" w:space="0" w:color="auto"/>
                <w:left w:val="none" w:sz="0" w:space="0" w:color="auto"/>
                <w:bottom w:val="none" w:sz="0" w:space="0" w:color="auto"/>
                <w:right w:val="none" w:sz="0" w:space="0" w:color="auto"/>
              </w:divBdr>
              <w:divsChild>
                <w:div w:id="2136367663">
                  <w:marLeft w:val="0"/>
                  <w:marRight w:val="0"/>
                  <w:marTop w:val="0"/>
                  <w:marBottom w:val="0"/>
                  <w:divBdr>
                    <w:top w:val="none" w:sz="0" w:space="0" w:color="auto"/>
                    <w:left w:val="none" w:sz="0" w:space="0" w:color="auto"/>
                    <w:bottom w:val="none" w:sz="0" w:space="0" w:color="auto"/>
                    <w:right w:val="none" w:sz="0" w:space="0" w:color="auto"/>
                  </w:divBdr>
                  <w:divsChild>
                    <w:div w:id="18551963">
                      <w:marLeft w:val="0"/>
                      <w:marRight w:val="0"/>
                      <w:marTop w:val="0"/>
                      <w:marBottom w:val="0"/>
                      <w:divBdr>
                        <w:top w:val="none" w:sz="0" w:space="0" w:color="auto"/>
                        <w:left w:val="none" w:sz="0" w:space="0" w:color="auto"/>
                        <w:bottom w:val="none" w:sz="0" w:space="0" w:color="auto"/>
                        <w:right w:val="none" w:sz="0" w:space="0" w:color="auto"/>
                      </w:divBdr>
                      <w:divsChild>
                        <w:div w:id="222452926">
                          <w:marLeft w:val="0"/>
                          <w:marRight w:val="0"/>
                          <w:marTop w:val="0"/>
                          <w:marBottom w:val="0"/>
                          <w:divBdr>
                            <w:top w:val="none" w:sz="0" w:space="0" w:color="auto"/>
                            <w:left w:val="none" w:sz="0" w:space="0" w:color="auto"/>
                            <w:bottom w:val="none" w:sz="0" w:space="0" w:color="auto"/>
                            <w:right w:val="none" w:sz="0" w:space="0" w:color="auto"/>
                          </w:divBdr>
                          <w:divsChild>
                            <w:div w:id="928737908">
                              <w:marLeft w:val="0"/>
                              <w:marRight w:val="0"/>
                              <w:marTop w:val="0"/>
                              <w:marBottom w:val="0"/>
                              <w:divBdr>
                                <w:top w:val="none" w:sz="0" w:space="0" w:color="auto"/>
                                <w:left w:val="none" w:sz="0" w:space="0" w:color="auto"/>
                                <w:bottom w:val="none" w:sz="0" w:space="0" w:color="auto"/>
                                <w:right w:val="none" w:sz="0" w:space="0" w:color="auto"/>
                              </w:divBdr>
                              <w:divsChild>
                                <w:div w:id="1010447121">
                                  <w:marLeft w:val="0"/>
                                  <w:marRight w:val="0"/>
                                  <w:marTop w:val="0"/>
                                  <w:marBottom w:val="0"/>
                                  <w:divBdr>
                                    <w:top w:val="none" w:sz="0" w:space="0" w:color="auto"/>
                                    <w:left w:val="none" w:sz="0" w:space="0" w:color="auto"/>
                                    <w:bottom w:val="none" w:sz="0" w:space="0" w:color="auto"/>
                                    <w:right w:val="none" w:sz="0" w:space="0" w:color="auto"/>
                                  </w:divBdr>
                                  <w:divsChild>
                                    <w:div w:id="3828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33650">
      <w:bodyDiv w:val="1"/>
      <w:marLeft w:val="0"/>
      <w:marRight w:val="0"/>
      <w:marTop w:val="0"/>
      <w:marBottom w:val="0"/>
      <w:divBdr>
        <w:top w:val="none" w:sz="0" w:space="0" w:color="auto"/>
        <w:left w:val="none" w:sz="0" w:space="0" w:color="auto"/>
        <w:bottom w:val="none" w:sz="0" w:space="0" w:color="auto"/>
        <w:right w:val="none" w:sz="0" w:space="0" w:color="auto"/>
      </w:divBdr>
      <w:divsChild>
        <w:div w:id="1948268317">
          <w:marLeft w:val="0"/>
          <w:marRight w:val="0"/>
          <w:marTop w:val="0"/>
          <w:marBottom w:val="150"/>
          <w:divBdr>
            <w:top w:val="none" w:sz="0" w:space="0" w:color="auto"/>
            <w:left w:val="none" w:sz="0" w:space="0" w:color="auto"/>
            <w:bottom w:val="none" w:sz="0" w:space="0" w:color="auto"/>
            <w:right w:val="none" w:sz="0" w:space="0" w:color="auto"/>
          </w:divBdr>
          <w:divsChild>
            <w:div w:id="1693457429">
              <w:marLeft w:val="0"/>
              <w:marRight w:val="0"/>
              <w:marTop w:val="0"/>
              <w:marBottom w:val="0"/>
              <w:divBdr>
                <w:top w:val="none" w:sz="0" w:space="0" w:color="auto"/>
                <w:left w:val="none" w:sz="0" w:space="0" w:color="auto"/>
                <w:bottom w:val="none" w:sz="0" w:space="0" w:color="auto"/>
                <w:right w:val="none" w:sz="0" w:space="0" w:color="auto"/>
              </w:divBdr>
            </w:div>
          </w:divsChild>
        </w:div>
        <w:div w:id="1528060896">
          <w:marLeft w:val="0"/>
          <w:marRight w:val="0"/>
          <w:marTop w:val="0"/>
          <w:marBottom w:val="150"/>
          <w:divBdr>
            <w:top w:val="none" w:sz="0" w:space="0" w:color="auto"/>
            <w:left w:val="none" w:sz="0" w:space="0" w:color="auto"/>
            <w:bottom w:val="none" w:sz="0" w:space="0" w:color="auto"/>
            <w:right w:val="none" w:sz="0" w:space="0" w:color="auto"/>
          </w:divBdr>
        </w:div>
        <w:div w:id="1852639439">
          <w:marLeft w:val="0"/>
          <w:marRight w:val="0"/>
          <w:marTop w:val="0"/>
          <w:marBottom w:val="0"/>
          <w:divBdr>
            <w:top w:val="none" w:sz="0" w:space="0" w:color="auto"/>
            <w:left w:val="none" w:sz="0" w:space="0" w:color="auto"/>
            <w:bottom w:val="none" w:sz="0" w:space="0" w:color="auto"/>
            <w:right w:val="none" w:sz="0" w:space="0" w:color="auto"/>
          </w:divBdr>
          <w:divsChild>
            <w:div w:id="15253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445">
      <w:bodyDiv w:val="1"/>
      <w:marLeft w:val="0"/>
      <w:marRight w:val="0"/>
      <w:marTop w:val="0"/>
      <w:marBottom w:val="0"/>
      <w:divBdr>
        <w:top w:val="none" w:sz="0" w:space="0" w:color="auto"/>
        <w:left w:val="none" w:sz="0" w:space="0" w:color="auto"/>
        <w:bottom w:val="none" w:sz="0" w:space="0" w:color="auto"/>
        <w:right w:val="none" w:sz="0" w:space="0" w:color="auto"/>
      </w:divBdr>
      <w:divsChild>
        <w:div w:id="284892778">
          <w:marLeft w:val="0"/>
          <w:marRight w:val="0"/>
          <w:marTop w:val="0"/>
          <w:marBottom w:val="0"/>
          <w:divBdr>
            <w:top w:val="none" w:sz="0" w:space="0" w:color="auto"/>
            <w:left w:val="none" w:sz="0" w:space="0" w:color="auto"/>
            <w:bottom w:val="dotted" w:sz="6" w:space="4" w:color="DDDDDD"/>
            <w:right w:val="none" w:sz="0" w:space="0" w:color="auto"/>
          </w:divBdr>
          <w:divsChild>
            <w:div w:id="16342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447">
      <w:bodyDiv w:val="1"/>
      <w:marLeft w:val="0"/>
      <w:marRight w:val="0"/>
      <w:marTop w:val="0"/>
      <w:marBottom w:val="0"/>
      <w:divBdr>
        <w:top w:val="none" w:sz="0" w:space="0" w:color="auto"/>
        <w:left w:val="none" w:sz="0" w:space="0" w:color="auto"/>
        <w:bottom w:val="none" w:sz="0" w:space="0" w:color="auto"/>
        <w:right w:val="none" w:sz="0" w:space="0" w:color="auto"/>
      </w:divBdr>
      <w:divsChild>
        <w:div w:id="353651036">
          <w:marLeft w:val="0"/>
          <w:marRight w:val="0"/>
          <w:marTop w:val="0"/>
          <w:marBottom w:val="0"/>
          <w:divBdr>
            <w:top w:val="none" w:sz="0" w:space="0" w:color="auto"/>
            <w:left w:val="none" w:sz="0" w:space="0" w:color="auto"/>
            <w:bottom w:val="dotted" w:sz="6" w:space="4" w:color="DDDDDD"/>
            <w:right w:val="none" w:sz="0" w:space="0" w:color="auto"/>
          </w:divBdr>
          <w:divsChild>
            <w:div w:id="156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828">
      <w:bodyDiv w:val="1"/>
      <w:marLeft w:val="0"/>
      <w:marRight w:val="0"/>
      <w:marTop w:val="0"/>
      <w:marBottom w:val="0"/>
      <w:divBdr>
        <w:top w:val="none" w:sz="0" w:space="0" w:color="auto"/>
        <w:left w:val="none" w:sz="0" w:space="0" w:color="auto"/>
        <w:bottom w:val="none" w:sz="0" w:space="0" w:color="auto"/>
        <w:right w:val="none" w:sz="0" w:space="0" w:color="auto"/>
      </w:divBdr>
      <w:divsChild>
        <w:div w:id="1312636825">
          <w:marLeft w:val="0"/>
          <w:marRight w:val="0"/>
          <w:marTop w:val="0"/>
          <w:marBottom w:val="0"/>
          <w:divBdr>
            <w:top w:val="none" w:sz="0" w:space="0" w:color="auto"/>
            <w:left w:val="none" w:sz="0" w:space="0" w:color="auto"/>
            <w:bottom w:val="dotted" w:sz="6" w:space="4" w:color="DDDDDD"/>
            <w:right w:val="none" w:sz="0" w:space="0" w:color="auto"/>
          </w:divBdr>
          <w:divsChild>
            <w:div w:id="5144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339">
      <w:bodyDiv w:val="1"/>
      <w:marLeft w:val="0"/>
      <w:marRight w:val="0"/>
      <w:marTop w:val="0"/>
      <w:marBottom w:val="0"/>
      <w:divBdr>
        <w:top w:val="none" w:sz="0" w:space="0" w:color="auto"/>
        <w:left w:val="none" w:sz="0" w:space="0" w:color="auto"/>
        <w:bottom w:val="none" w:sz="0" w:space="0" w:color="auto"/>
        <w:right w:val="none" w:sz="0" w:space="0" w:color="auto"/>
      </w:divBdr>
      <w:divsChild>
        <w:div w:id="105852186">
          <w:marLeft w:val="0"/>
          <w:marRight w:val="0"/>
          <w:marTop w:val="0"/>
          <w:marBottom w:val="150"/>
          <w:divBdr>
            <w:top w:val="none" w:sz="0" w:space="0" w:color="auto"/>
            <w:left w:val="none" w:sz="0" w:space="0" w:color="auto"/>
            <w:bottom w:val="none" w:sz="0" w:space="0" w:color="auto"/>
            <w:right w:val="none" w:sz="0" w:space="0" w:color="auto"/>
          </w:divBdr>
          <w:divsChild>
            <w:div w:id="500312711">
              <w:marLeft w:val="0"/>
              <w:marRight w:val="0"/>
              <w:marTop w:val="0"/>
              <w:marBottom w:val="0"/>
              <w:divBdr>
                <w:top w:val="none" w:sz="0" w:space="0" w:color="auto"/>
                <w:left w:val="none" w:sz="0" w:space="0" w:color="auto"/>
                <w:bottom w:val="none" w:sz="0" w:space="0" w:color="auto"/>
                <w:right w:val="none" w:sz="0" w:space="0" w:color="auto"/>
              </w:divBdr>
            </w:div>
          </w:divsChild>
        </w:div>
        <w:div w:id="1400978075">
          <w:marLeft w:val="0"/>
          <w:marRight w:val="0"/>
          <w:marTop w:val="0"/>
          <w:marBottom w:val="150"/>
          <w:divBdr>
            <w:top w:val="none" w:sz="0" w:space="0" w:color="auto"/>
            <w:left w:val="none" w:sz="0" w:space="0" w:color="auto"/>
            <w:bottom w:val="none" w:sz="0" w:space="0" w:color="auto"/>
            <w:right w:val="none" w:sz="0" w:space="0" w:color="auto"/>
          </w:divBdr>
        </w:div>
        <w:div w:id="832187695">
          <w:marLeft w:val="0"/>
          <w:marRight w:val="0"/>
          <w:marTop w:val="0"/>
          <w:marBottom w:val="0"/>
          <w:divBdr>
            <w:top w:val="none" w:sz="0" w:space="0" w:color="auto"/>
            <w:left w:val="none" w:sz="0" w:space="0" w:color="auto"/>
            <w:bottom w:val="none" w:sz="0" w:space="0" w:color="auto"/>
            <w:right w:val="none" w:sz="0" w:space="0" w:color="auto"/>
          </w:divBdr>
          <w:divsChild>
            <w:div w:id="920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9041">
      <w:bodyDiv w:val="1"/>
      <w:marLeft w:val="0"/>
      <w:marRight w:val="0"/>
      <w:marTop w:val="0"/>
      <w:marBottom w:val="0"/>
      <w:divBdr>
        <w:top w:val="none" w:sz="0" w:space="0" w:color="auto"/>
        <w:left w:val="none" w:sz="0" w:space="0" w:color="auto"/>
        <w:bottom w:val="none" w:sz="0" w:space="0" w:color="auto"/>
        <w:right w:val="none" w:sz="0" w:space="0" w:color="auto"/>
      </w:divBdr>
      <w:divsChild>
        <w:div w:id="107967007">
          <w:marLeft w:val="0"/>
          <w:marRight w:val="0"/>
          <w:marTop w:val="0"/>
          <w:marBottom w:val="150"/>
          <w:divBdr>
            <w:top w:val="none" w:sz="0" w:space="0" w:color="auto"/>
            <w:left w:val="none" w:sz="0" w:space="0" w:color="auto"/>
            <w:bottom w:val="none" w:sz="0" w:space="0" w:color="auto"/>
            <w:right w:val="none" w:sz="0" w:space="0" w:color="auto"/>
          </w:divBdr>
        </w:div>
        <w:div w:id="807093756">
          <w:marLeft w:val="0"/>
          <w:marRight w:val="0"/>
          <w:marTop w:val="0"/>
          <w:marBottom w:val="0"/>
          <w:divBdr>
            <w:top w:val="none" w:sz="0" w:space="0" w:color="auto"/>
            <w:left w:val="none" w:sz="0" w:space="0" w:color="auto"/>
            <w:bottom w:val="none" w:sz="0" w:space="0" w:color="auto"/>
            <w:right w:val="none" w:sz="0" w:space="0" w:color="auto"/>
          </w:divBdr>
          <w:divsChild>
            <w:div w:id="648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717">
      <w:bodyDiv w:val="1"/>
      <w:marLeft w:val="0"/>
      <w:marRight w:val="0"/>
      <w:marTop w:val="0"/>
      <w:marBottom w:val="0"/>
      <w:divBdr>
        <w:top w:val="none" w:sz="0" w:space="0" w:color="auto"/>
        <w:left w:val="none" w:sz="0" w:space="0" w:color="auto"/>
        <w:bottom w:val="none" w:sz="0" w:space="0" w:color="auto"/>
        <w:right w:val="none" w:sz="0" w:space="0" w:color="auto"/>
      </w:divBdr>
    </w:div>
    <w:div w:id="1753507470">
      <w:bodyDiv w:val="1"/>
      <w:marLeft w:val="0"/>
      <w:marRight w:val="0"/>
      <w:marTop w:val="0"/>
      <w:marBottom w:val="0"/>
      <w:divBdr>
        <w:top w:val="none" w:sz="0" w:space="0" w:color="auto"/>
        <w:left w:val="none" w:sz="0" w:space="0" w:color="auto"/>
        <w:bottom w:val="none" w:sz="0" w:space="0" w:color="auto"/>
        <w:right w:val="none" w:sz="0" w:space="0" w:color="auto"/>
      </w:divBdr>
      <w:divsChild>
        <w:div w:id="730006881">
          <w:marLeft w:val="0"/>
          <w:marRight w:val="0"/>
          <w:marTop w:val="0"/>
          <w:marBottom w:val="0"/>
          <w:divBdr>
            <w:top w:val="none" w:sz="0" w:space="0" w:color="auto"/>
            <w:left w:val="none" w:sz="0" w:space="0" w:color="auto"/>
            <w:bottom w:val="dotted" w:sz="6" w:space="4" w:color="DDDDDD"/>
            <w:right w:val="none" w:sz="0" w:space="0" w:color="auto"/>
          </w:divBdr>
          <w:divsChild>
            <w:div w:id="250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232">
      <w:bodyDiv w:val="1"/>
      <w:marLeft w:val="0"/>
      <w:marRight w:val="0"/>
      <w:marTop w:val="0"/>
      <w:marBottom w:val="0"/>
      <w:divBdr>
        <w:top w:val="none" w:sz="0" w:space="0" w:color="auto"/>
        <w:left w:val="none" w:sz="0" w:space="0" w:color="auto"/>
        <w:bottom w:val="none" w:sz="0" w:space="0" w:color="auto"/>
        <w:right w:val="none" w:sz="0" w:space="0" w:color="auto"/>
      </w:divBdr>
    </w:div>
    <w:div w:id="1754231129">
      <w:bodyDiv w:val="1"/>
      <w:marLeft w:val="0"/>
      <w:marRight w:val="0"/>
      <w:marTop w:val="0"/>
      <w:marBottom w:val="0"/>
      <w:divBdr>
        <w:top w:val="none" w:sz="0" w:space="0" w:color="auto"/>
        <w:left w:val="none" w:sz="0" w:space="0" w:color="auto"/>
        <w:bottom w:val="none" w:sz="0" w:space="0" w:color="auto"/>
        <w:right w:val="none" w:sz="0" w:space="0" w:color="auto"/>
      </w:divBdr>
      <w:divsChild>
        <w:div w:id="89669025">
          <w:marLeft w:val="0"/>
          <w:marRight w:val="0"/>
          <w:marTop w:val="0"/>
          <w:marBottom w:val="0"/>
          <w:divBdr>
            <w:top w:val="none" w:sz="0" w:space="0" w:color="auto"/>
            <w:left w:val="none" w:sz="0" w:space="0" w:color="auto"/>
            <w:bottom w:val="none" w:sz="0" w:space="0" w:color="auto"/>
            <w:right w:val="none" w:sz="0" w:space="0" w:color="auto"/>
          </w:divBdr>
          <w:divsChild>
            <w:div w:id="1924531831">
              <w:marLeft w:val="0"/>
              <w:marRight w:val="0"/>
              <w:marTop w:val="0"/>
              <w:marBottom w:val="0"/>
              <w:divBdr>
                <w:top w:val="none" w:sz="0" w:space="0" w:color="auto"/>
                <w:left w:val="none" w:sz="0" w:space="0" w:color="auto"/>
                <w:bottom w:val="none" w:sz="0" w:space="0" w:color="auto"/>
                <w:right w:val="none" w:sz="0" w:space="0" w:color="auto"/>
              </w:divBdr>
              <w:divsChild>
                <w:div w:id="39208988">
                  <w:marLeft w:val="0"/>
                  <w:marRight w:val="0"/>
                  <w:marTop w:val="0"/>
                  <w:marBottom w:val="0"/>
                  <w:divBdr>
                    <w:top w:val="none" w:sz="0" w:space="0" w:color="auto"/>
                    <w:left w:val="none" w:sz="0" w:space="0" w:color="auto"/>
                    <w:bottom w:val="none" w:sz="0" w:space="0" w:color="auto"/>
                    <w:right w:val="none" w:sz="0" w:space="0" w:color="auto"/>
                  </w:divBdr>
                  <w:divsChild>
                    <w:div w:id="1686059169">
                      <w:marLeft w:val="0"/>
                      <w:marRight w:val="0"/>
                      <w:marTop w:val="0"/>
                      <w:marBottom w:val="0"/>
                      <w:divBdr>
                        <w:top w:val="none" w:sz="0" w:space="0" w:color="auto"/>
                        <w:left w:val="none" w:sz="0" w:space="0" w:color="auto"/>
                        <w:bottom w:val="none" w:sz="0" w:space="0" w:color="auto"/>
                        <w:right w:val="none" w:sz="0" w:space="0" w:color="auto"/>
                      </w:divBdr>
                      <w:divsChild>
                        <w:div w:id="1918705966">
                          <w:marLeft w:val="0"/>
                          <w:marRight w:val="0"/>
                          <w:marTop w:val="0"/>
                          <w:marBottom w:val="0"/>
                          <w:divBdr>
                            <w:top w:val="none" w:sz="0" w:space="0" w:color="auto"/>
                            <w:left w:val="none" w:sz="0" w:space="0" w:color="auto"/>
                            <w:bottom w:val="none" w:sz="0" w:space="0" w:color="auto"/>
                            <w:right w:val="none" w:sz="0" w:space="0" w:color="auto"/>
                          </w:divBdr>
                          <w:divsChild>
                            <w:div w:id="1458793913">
                              <w:marLeft w:val="0"/>
                              <w:marRight w:val="0"/>
                              <w:marTop w:val="0"/>
                              <w:marBottom w:val="0"/>
                              <w:divBdr>
                                <w:top w:val="none" w:sz="0" w:space="0" w:color="auto"/>
                                <w:left w:val="none" w:sz="0" w:space="0" w:color="auto"/>
                                <w:bottom w:val="none" w:sz="0" w:space="0" w:color="auto"/>
                                <w:right w:val="none" w:sz="0" w:space="0" w:color="auto"/>
                              </w:divBdr>
                              <w:divsChild>
                                <w:div w:id="1289779057">
                                  <w:marLeft w:val="0"/>
                                  <w:marRight w:val="0"/>
                                  <w:marTop w:val="0"/>
                                  <w:marBottom w:val="0"/>
                                  <w:divBdr>
                                    <w:top w:val="none" w:sz="0" w:space="0" w:color="auto"/>
                                    <w:left w:val="none" w:sz="0" w:space="0" w:color="auto"/>
                                    <w:bottom w:val="none" w:sz="0" w:space="0" w:color="auto"/>
                                    <w:right w:val="none" w:sz="0" w:space="0" w:color="auto"/>
                                  </w:divBdr>
                                  <w:divsChild>
                                    <w:div w:id="13866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58598">
      <w:bodyDiv w:val="1"/>
      <w:marLeft w:val="0"/>
      <w:marRight w:val="0"/>
      <w:marTop w:val="0"/>
      <w:marBottom w:val="0"/>
      <w:divBdr>
        <w:top w:val="none" w:sz="0" w:space="0" w:color="auto"/>
        <w:left w:val="none" w:sz="0" w:space="0" w:color="auto"/>
        <w:bottom w:val="none" w:sz="0" w:space="0" w:color="auto"/>
        <w:right w:val="none" w:sz="0" w:space="0" w:color="auto"/>
      </w:divBdr>
      <w:divsChild>
        <w:div w:id="1069959566">
          <w:marLeft w:val="0"/>
          <w:marRight w:val="0"/>
          <w:marTop w:val="0"/>
          <w:marBottom w:val="0"/>
          <w:divBdr>
            <w:top w:val="none" w:sz="0" w:space="0" w:color="auto"/>
            <w:left w:val="none" w:sz="0" w:space="0" w:color="auto"/>
            <w:bottom w:val="dotted" w:sz="6" w:space="4" w:color="DDDDDD"/>
            <w:right w:val="none" w:sz="0" w:space="0" w:color="auto"/>
          </w:divBdr>
          <w:divsChild>
            <w:div w:id="494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8928">
      <w:bodyDiv w:val="1"/>
      <w:marLeft w:val="0"/>
      <w:marRight w:val="0"/>
      <w:marTop w:val="0"/>
      <w:marBottom w:val="0"/>
      <w:divBdr>
        <w:top w:val="none" w:sz="0" w:space="0" w:color="auto"/>
        <w:left w:val="none" w:sz="0" w:space="0" w:color="auto"/>
        <w:bottom w:val="none" w:sz="0" w:space="0" w:color="auto"/>
        <w:right w:val="none" w:sz="0" w:space="0" w:color="auto"/>
      </w:divBdr>
      <w:divsChild>
        <w:div w:id="1910925228">
          <w:marLeft w:val="0"/>
          <w:marRight w:val="0"/>
          <w:marTop w:val="0"/>
          <w:marBottom w:val="0"/>
          <w:divBdr>
            <w:top w:val="none" w:sz="0" w:space="0" w:color="auto"/>
            <w:left w:val="none" w:sz="0" w:space="0" w:color="auto"/>
            <w:bottom w:val="none" w:sz="0" w:space="0" w:color="auto"/>
            <w:right w:val="none" w:sz="0" w:space="0" w:color="auto"/>
          </w:divBdr>
          <w:divsChild>
            <w:div w:id="33969371">
              <w:marLeft w:val="0"/>
              <w:marRight w:val="0"/>
              <w:marTop w:val="0"/>
              <w:marBottom w:val="0"/>
              <w:divBdr>
                <w:top w:val="none" w:sz="0" w:space="0" w:color="auto"/>
                <w:left w:val="none" w:sz="0" w:space="0" w:color="auto"/>
                <w:bottom w:val="none" w:sz="0" w:space="0" w:color="auto"/>
                <w:right w:val="none" w:sz="0" w:space="0" w:color="auto"/>
              </w:divBdr>
            </w:div>
            <w:div w:id="697973553">
              <w:marLeft w:val="0"/>
              <w:marRight w:val="0"/>
              <w:marTop w:val="0"/>
              <w:marBottom w:val="0"/>
              <w:divBdr>
                <w:top w:val="none" w:sz="0" w:space="0" w:color="auto"/>
                <w:left w:val="none" w:sz="0" w:space="0" w:color="auto"/>
                <w:bottom w:val="none" w:sz="0" w:space="0" w:color="auto"/>
                <w:right w:val="none" w:sz="0" w:space="0" w:color="auto"/>
              </w:divBdr>
            </w:div>
            <w:div w:id="703211249">
              <w:marLeft w:val="0"/>
              <w:marRight w:val="0"/>
              <w:marTop w:val="0"/>
              <w:marBottom w:val="0"/>
              <w:divBdr>
                <w:top w:val="none" w:sz="0" w:space="0" w:color="auto"/>
                <w:left w:val="none" w:sz="0" w:space="0" w:color="auto"/>
                <w:bottom w:val="none" w:sz="0" w:space="0" w:color="auto"/>
                <w:right w:val="none" w:sz="0" w:space="0" w:color="auto"/>
              </w:divBdr>
            </w:div>
            <w:div w:id="1383869551">
              <w:marLeft w:val="0"/>
              <w:marRight w:val="0"/>
              <w:marTop w:val="0"/>
              <w:marBottom w:val="0"/>
              <w:divBdr>
                <w:top w:val="none" w:sz="0" w:space="0" w:color="auto"/>
                <w:left w:val="none" w:sz="0" w:space="0" w:color="auto"/>
                <w:bottom w:val="none" w:sz="0" w:space="0" w:color="auto"/>
                <w:right w:val="none" w:sz="0" w:space="0" w:color="auto"/>
              </w:divBdr>
            </w:div>
            <w:div w:id="1535264999">
              <w:marLeft w:val="0"/>
              <w:marRight w:val="0"/>
              <w:marTop w:val="0"/>
              <w:marBottom w:val="0"/>
              <w:divBdr>
                <w:top w:val="none" w:sz="0" w:space="0" w:color="auto"/>
                <w:left w:val="none" w:sz="0" w:space="0" w:color="auto"/>
                <w:bottom w:val="none" w:sz="0" w:space="0" w:color="auto"/>
                <w:right w:val="none" w:sz="0" w:space="0" w:color="auto"/>
              </w:divBdr>
            </w:div>
            <w:div w:id="20993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50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22">
          <w:marLeft w:val="0"/>
          <w:marRight w:val="0"/>
          <w:marTop w:val="0"/>
          <w:marBottom w:val="0"/>
          <w:divBdr>
            <w:top w:val="none" w:sz="0" w:space="0" w:color="auto"/>
            <w:left w:val="none" w:sz="0" w:space="0" w:color="auto"/>
            <w:bottom w:val="none" w:sz="0" w:space="0" w:color="auto"/>
            <w:right w:val="none" w:sz="0" w:space="0" w:color="auto"/>
          </w:divBdr>
          <w:divsChild>
            <w:div w:id="1728799670">
              <w:marLeft w:val="0"/>
              <w:marRight w:val="0"/>
              <w:marTop w:val="0"/>
              <w:marBottom w:val="0"/>
              <w:divBdr>
                <w:top w:val="none" w:sz="0" w:space="0" w:color="auto"/>
                <w:left w:val="none" w:sz="0" w:space="0" w:color="auto"/>
                <w:bottom w:val="none" w:sz="0" w:space="0" w:color="auto"/>
                <w:right w:val="none" w:sz="0" w:space="0" w:color="auto"/>
              </w:divBdr>
              <w:divsChild>
                <w:div w:id="929193406">
                  <w:marLeft w:val="0"/>
                  <w:marRight w:val="0"/>
                  <w:marTop w:val="0"/>
                  <w:marBottom w:val="0"/>
                  <w:divBdr>
                    <w:top w:val="none" w:sz="0" w:space="0" w:color="auto"/>
                    <w:left w:val="none" w:sz="0" w:space="0" w:color="auto"/>
                    <w:bottom w:val="none" w:sz="0" w:space="0" w:color="auto"/>
                    <w:right w:val="none" w:sz="0" w:space="0" w:color="auto"/>
                  </w:divBdr>
                  <w:divsChild>
                    <w:div w:id="121773012">
                      <w:marLeft w:val="0"/>
                      <w:marRight w:val="0"/>
                      <w:marTop w:val="0"/>
                      <w:marBottom w:val="0"/>
                      <w:divBdr>
                        <w:top w:val="none" w:sz="0" w:space="0" w:color="auto"/>
                        <w:left w:val="none" w:sz="0" w:space="0" w:color="auto"/>
                        <w:bottom w:val="none" w:sz="0" w:space="0" w:color="auto"/>
                        <w:right w:val="none" w:sz="0" w:space="0" w:color="auto"/>
                      </w:divBdr>
                      <w:divsChild>
                        <w:div w:id="992831665">
                          <w:marLeft w:val="0"/>
                          <w:marRight w:val="0"/>
                          <w:marTop w:val="0"/>
                          <w:marBottom w:val="0"/>
                          <w:divBdr>
                            <w:top w:val="none" w:sz="0" w:space="0" w:color="auto"/>
                            <w:left w:val="none" w:sz="0" w:space="0" w:color="auto"/>
                            <w:bottom w:val="none" w:sz="0" w:space="0" w:color="auto"/>
                            <w:right w:val="none" w:sz="0" w:space="0" w:color="auto"/>
                          </w:divBdr>
                          <w:divsChild>
                            <w:div w:id="1156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0961">
      <w:bodyDiv w:val="1"/>
      <w:marLeft w:val="0"/>
      <w:marRight w:val="0"/>
      <w:marTop w:val="0"/>
      <w:marBottom w:val="0"/>
      <w:divBdr>
        <w:top w:val="none" w:sz="0" w:space="0" w:color="auto"/>
        <w:left w:val="none" w:sz="0" w:space="0" w:color="auto"/>
        <w:bottom w:val="none" w:sz="0" w:space="0" w:color="auto"/>
        <w:right w:val="none" w:sz="0" w:space="0" w:color="auto"/>
      </w:divBdr>
      <w:divsChild>
        <w:div w:id="107166840">
          <w:marLeft w:val="0"/>
          <w:marRight w:val="0"/>
          <w:marTop w:val="0"/>
          <w:marBottom w:val="150"/>
          <w:divBdr>
            <w:top w:val="none" w:sz="0" w:space="0" w:color="auto"/>
            <w:left w:val="none" w:sz="0" w:space="0" w:color="auto"/>
            <w:bottom w:val="none" w:sz="0" w:space="0" w:color="auto"/>
            <w:right w:val="none" w:sz="0" w:space="0" w:color="auto"/>
          </w:divBdr>
          <w:divsChild>
            <w:div w:id="572204455">
              <w:marLeft w:val="0"/>
              <w:marRight w:val="0"/>
              <w:marTop w:val="0"/>
              <w:marBottom w:val="0"/>
              <w:divBdr>
                <w:top w:val="none" w:sz="0" w:space="0" w:color="auto"/>
                <w:left w:val="none" w:sz="0" w:space="0" w:color="auto"/>
                <w:bottom w:val="none" w:sz="0" w:space="0" w:color="auto"/>
                <w:right w:val="none" w:sz="0" w:space="0" w:color="auto"/>
              </w:divBdr>
            </w:div>
          </w:divsChild>
        </w:div>
        <w:div w:id="458452475">
          <w:marLeft w:val="0"/>
          <w:marRight w:val="0"/>
          <w:marTop w:val="0"/>
          <w:marBottom w:val="0"/>
          <w:divBdr>
            <w:top w:val="none" w:sz="0" w:space="0" w:color="auto"/>
            <w:left w:val="none" w:sz="0" w:space="0" w:color="auto"/>
            <w:bottom w:val="none" w:sz="0" w:space="0" w:color="auto"/>
            <w:right w:val="none" w:sz="0" w:space="0" w:color="auto"/>
          </w:divBdr>
          <w:divsChild>
            <w:div w:id="1203715704">
              <w:marLeft w:val="0"/>
              <w:marRight w:val="0"/>
              <w:marTop w:val="0"/>
              <w:marBottom w:val="0"/>
              <w:divBdr>
                <w:top w:val="none" w:sz="0" w:space="0" w:color="auto"/>
                <w:left w:val="none" w:sz="0" w:space="0" w:color="auto"/>
                <w:bottom w:val="none" w:sz="0" w:space="0" w:color="auto"/>
                <w:right w:val="none" w:sz="0" w:space="0" w:color="auto"/>
              </w:divBdr>
            </w:div>
            <w:div w:id="1416853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5084322">
      <w:bodyDiv w:val="1"/>
      <w:marLeft w:val="0"/>
      <w:marRight w:val="0"/>
      <w:marTop w:val="0"/>
      <w:marBottom w:val="0"/>
      <w:divBdr>
        <w:top w:val="none" w:sz="0" w:space="0" w:color="auto"/>
        <w:left w:val="none" w:sz="0" w:space="0" w:color="auto"/>
        <w:bottom w:val="none" w:sz="0" w:space="0" w:color="auto"/>
        <w:right w:val="none" w:sz="0" w:space="0" w:color="auto"/>
      </w:divBdr>
      <w:divsChild>
        <w:div w:id="646014806">
          <w:marLeft w:val="0"/>
          <w:marRight w:val="0"/>
          <w:marTop w:val="0"/>
          <w:marBottom w:val="0"/>
          <w:divBdr>
            <w:top w:val="none" w:sz="0" w:space="0" w:color="auto"/>
            <w:left w:val="none" w:sz="0" w:space="0" w:color="auto"/>
            <w:bottom w:val="none" w:sz="0" w:space="0" w:color="auto"/>
            <w:right w:val="none" w:sz="0" w:space="0" w:color="auto"/>
          </w:divBdr>
          <w:divsChild>
            <w:div w:id="939219498">
              <w:marLeft w:val="0"/>
              <w:marRight w:val="0"/>
              <w:marTop w:val="0"/>
              <w:marBottom w:val="0"/>
              <w:divBdr>
                <w:top w:val="none" w:sz="0" w:space="0" w:color="auto"/>
                <w:left w:val="none" w:sz="0" w:space="0" w:color="auto"/>
                <w:bottom w:val="none" w:sz="0" w:space="0" w:color="auto"/>
                <w:right w:val="none" w:sz="0" w:space="0" w:color="auto"/>
              </w:divBdr>
              <w:divsChild>
                <w:div w:id="1804081195">
                  <w:marLeft w:val="0"/>
                  <w:marRight w:val="0"/>
                  <w:marTop w:val="0"/>
                  <w:marBottom w:val="0"/>
                  <w:divBdr>
                    <w:top w:val="none" w:sz="0" w:space="0" w:color="auto"/>
                    <w:left w:val="none" w:sz="0" w:space="0" w:color="auto"/>
                    <w:bottom w:val="none" w:sz="0" w:space="0" w:color="auto"/>
                    <w:right w:val="none" w:sz="0" w:space="0" w:color="auto"/>
                  </w:divBdr>
                  <w:divsChild>
                    <w:div w:id="70007491">
                      <w:marLeft w:val="0"/>
                      <w:marRight w:val="0"/>
                      <w:marTop w:val="0"/>
                      <w:marBottom w:val="0"/>
                      <w:divBdr>
                        <w:top w:val="none" w:sz="0" w:space="0" w:color="auto"/>
                        <w:left w:val="none" w:sz="0" w:space="0" w:color="auto"/>
                        <w:bottom w:val="none" w:sz="0" w:space="0" w:color="auto"/>
                        <w:right w:val="none" w:sz="0" w:space="0" w:color="auto"/>
                      </w:divBdr>
                      <w:divsChild>
                        <w:div w:id="1669560192">
                          <w:marLeft w:val="0"/>
                          <w:marRight w:val="0"/>
                          <w:marTop w:val="0"/>
                          <w:marBottom w:val="0"/>
                          <w:divBdr>
                            <w:top w:val="none" w:sz="0" w:space="0" w:color="auto"/>
                            <w:left w:val="none" w:sz="0" w:space="0" w:color="auto"/>
                            <w:bottom w:val="none" w:sz="0" w:space="0" w:color="auto"/>
                            <w:right w:val="none" w:sz="0" w:space="0" w:color="auto"/>
                          </w:divBdr>
                          <w:divsChild>
                            <w:div w:id="1976373522">
                              <w:marLeft w:val="0"/>
                              <w:marRight w:val="0"/>
                              <w:marTop w:val="0"/>
                              <w:marBottom w:val="0"/>
                              <w:divBdr>
                                <w:top w:val="none" w:sz="0" w:space="0" w:color="auto"/>
                                <w:left w:val="none" w:sz="0" w:space="0" w:color="auto"/>
                                <w:bottom w:val="none" w:sz="0" w:space="0" w:color="auto"/>
                                <w:right w:val="none" w:sz="0" w:space="0" w:color="auto"/>
                              </w:divBdr>
                              <w:divsChild>
                                <w:div w:id="140050628">
                                  <w:marLeft w:val="0"/>
                                  <w:marRight w:val="0"/>
                                  <w:marTop w:val="0"/>
                                  <w:marBottom w:val="0"/>
                                  <w:divBdr>
                                    <w:top w:val="none" w:sz="0" w:space="0" w:color="auto"/>
                                    <w:left w:val="none" w:sz="0" w:space="0" w:color="auto"/>
                                    <w:bottom w:val="none" w:sz="0" w:space="0" w:color="auto"/>
                                    <w:right w:val="none" w:sz="0" w:space="0" w:color="auto"/>
                                  </w:divBdr>
                                  <w:divsChild>
                                    <w:div w:id="258102815">
                                      <w:marLeft w:val="0"/>
                                      <w:marRight w:val="0"/>
                                      <w:marTop w:val="0"/>
                                      <w:marBottom w:val="0"/>
                                      <w:divBdr>
                                        <w:top w:val="none" w:sz="0" w:space="0" w:color="auto"/>
                                        <w:left w:val="none" w:sz="0" w:space="0" w:color="auto"/>
                                        <w:bottom w:val="none" w:sz="0" w:space="0" w:color="auto"/>
                                        <w:right w:val="none" w:sz="0" w:space="0" w:color="auto"/>
                                      </w:divBdr>
                                      <w:divsChild>
                                        <w:div w:id="1332294803">
                                          <w:marLeft w:val="0"/>
                                          <w:marRight w:val="0"/>
                                          <w:marTop w:val="0"/>
                                          <w:marBottom w:val="0"/>
                                          <w:divBdr>
                                            <w:top w:val="none" w:sz="0" w:space="0" w:color="auto"/>
                                            <w:left w:val="none" w:sz="0" w:space="0" w:color="auto"/>
                                            <w:bottom w:val="none" w:sz="0" w:space="0" w:color="auto"/>
                                            <w:right w:val="none" w:sz="0" w:space="0" w:color="auto"/>
                                          </w:divBdr>
                                          <w:divsChild>
                                            <w:div w:id="249319502">
                                              <w:marLeft w:val="0"/>
                                              <w:marRight w:val="0"/>
                                              <w:marTop w:val="0"/>
                                              <w:marBottom w:val="0"/>
                                              <w:divBdr>
                                                <w:top w:val="none" w:sz="0" w:space="0" w:color="auto"/>
                                                <w:left w:val="none" w:sz="0" w:space="0" w:color="auto"/>
                                                <w:bottom w:val="none" w:sz="0" w:space="0" w:color="auto"/>
                                                <w:right w:val="none" w:sz="0" w:space="0" w:color="auto"/>
                                              </w:divBdr>
                                            </w:div>
                                            <w:div w:id="1736539334">
                                              <w:marLeft w:val="0"/>
                                              <w:marRight w:val="0"/>
                                              <w:marTop w:val="0"/>
                                              <w:marBottom w:val="0"/>
                                              <w:divBdr>
                                                <w:top w:val="none" w:sz="0" w:space="0" w:color="auto"/>
                                                <w:left w:val="none" w:sz="0" w:space="0" w:color="auto"/>
                                                <w:bottom w:val="none" w:sz="0" w:space="0" w:color="auto"/>
                                                <w:right w:val="none" w:sz="0" w:space="0" w:color="auto"/>
                                              </w:divBdr>
                                            </w:div>
                                            <w:div w:id="17716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4915">
      <w:bodyDiv w:val="1"/>
      <w:marLeft w:val="0"/>
      <w:marRight w:val="0"/>
      <w:marTop w:val="0"/>
      <w:marBottom w:val="0"/>
      <w:divBdr>
        <w:top w:val="none" w:sz="0" w:space="0" w:color="auto"/>
        <w:left w:val="none" w:sz="0" w:space="0" w:color="auto"/>
        <w:bottom w:val="none" w:sz="0" w:space="0" w:color="auto"/>
        <w:right w:val="none" w:sz="0" w:space="0" w:color="auto"/>
      </w:divBdr>
      <w:divsChild>
        <w:div w:id="198395531">
          <w:marLeft w:val="0"/>
          <w:marRight w:val="0"/>
          <w:marTop w:val="0"/>
          <w:marBottom w:val="0"/>
          <w:divBdr>
            <w:top w:val="none" w:sz="0" w:space="0" w:color="auto"/>
            <w:left w:val="none" w:sz="0" w:space="0" w:color="auto"/>
            <w:bottom w:val="none" w:sz="0" w:space="0" w:color="auto"/>
            <w:right w:val="none" w:sz="0" w:space="0" w:color="auto"/>
          </w:divBdr>
          <w:divsChild>
            <w:div w:id="2042439856">
              <w:marLeft w:val="0"/>
              <w:marRight w:val="0"/>
              <w:marTop w:val="0"/>
              <w:marBottom w:val="0"/>
              <w:divBdr>
                <w:top w:val="none" w:sz="0" w:space="0" w:color="auto"/>
                <w:left w:val="none" w:sz="0" w:space="0" w:color="auto"/>
                <w:bottom w:val="none" w:sz="0" w:space="0" w:color="auto"/>
                <w:right w:val="none" w:sz="0" w:space="0" w:color="auto"/>
              </w:divBdr>
              <w:divsChild>
                <w:div w:id="1655449039">
                  <w:marLeft w:val="0"/>
                  <w:marRight w:val="0"/>
                  <w:marTop w:val="0"/>
                  <w:marBottom w:val="0"/>
                  <w:divBdr>
                    <w:top w:val="none" w:sz="0" w:space="0" w:color="auto"/>
                    <w:left w:val="none" w:sz="0" w:space="0" w:color="auto"/>
                    <w:bottom w:val="none" w:sz="0" w:space="0" w:color="auto"/>
                    <w:right w:val="none" w:sz="0" w:space="0" w:color="auto"/>
                  </w:divBdr>
                  <w:divsChild>
                    <w:div w:id="1357459682">
                      <w:marLeft w:val="0"/>
                      <w:marRight w:val="0"/>
                      <w:marTop w:val="0"/>
                      <w:marBottom w:val="0"/>
                      <w:divBdr>
                        <w:top w:val="none" w:sz="0" w:space="0" w:color="auto"/>
                        <w:left w:val="none" w:sz="0" w:space="0" w:color="auto"/>
                        <w:bottom w:val="none" w:sz="0" w:space="0" w:color="auto"/>
                        <w:right w:val="none" w:sz="0" w:space="0" w:color="auto"/>
                      </w:divBdr>
                      <w:divsChild>
                        <w:div w:id="75178028">
                          <w:marLeft w:val="0"/>
                          <w:marRight w:val="0"/>
                          <w:marTop w:val="0"/>
                          <w:marBottom w:val="0"/>
                          <w:divBdr>
                            <w:top w:val="none" w:sz="0" w:space="0" w:color="auto"/>
                            <w:left w:val="none" w:sz="0" w:space="0" w:color="auto"/>
                            <w:bottom w:val="none" w:sz="0" w:space="0" w:color="auto"/>
                            <w:right w:val="none" w:sz="0" w:space="0" w:color="auto"/>
                          </w:divBdr>
                          <w:divsChild>
                            <w:div w:id="65687401">
                              <w:marLeft w:val="0"/>
                              <w:marRight w:val="0"/>
                              <w:marTop w:val="0"/>
                              <w:marBottom w:val="0"/>
                              <w:divBdr>
                                <w:top w:val="none" w:sz="0" w:space="0" w:color="auto"/>
                                <w:left w:val="none" w:sz="0" w:space="0" w:color="auto"/>
                                <w:bottom w:val="none" w:sz="0" w:space="0" w:color="auto"/>
                                <w:right w:val="none" w:sz="0" w:space="0" w:color="auto"/>
                              </w:divBdr>
                              <w:divsChild>
                                <w:div w:id="776556486">
                                  <w:marLeft w:val="0"/>
                                  <w:marRight w:val="0"/>
                                  <w:marTop w:val="0"/>
                                  <w:marBottom w:val="0"/>
                                  <w:divBdr>
                                    <w:top w:val="none" w:sz="0" w:space="0" w:color="auto"/>
                                    <w:left w:val="none" w:sz="0" w:space="0" w:color="auto"/>
                                    <w:bottom w:val="none" w:sz="0" w:space="0" w:color="auto"/>
                                    <w:right w:val="none" w:sz="0" w:space="0" w:color="auto"/>
                                  </w:divBdr>
                                  <w:divsChild>
                                    <w:div w:id="1099524028">
                                      <w:marLeft w:val="0"/>
                                      <w:marRight w:val="0"/>
                                      <w:marTop w:val="0"/>
                                      <w:marBottom w:val="0"/>
                                      <w:divBdr>
                                        <w:top w:val="none" w:sz="0" w:space="0" w:color="auto"/>
                                        <w:left w:val="none" w:sz="0" w:space="0" w:color="auto"/>
                                        <w:bottom w:val="none" w:sz="0" w:space="0" w:color="auto"/>
                                        <w:right w:val="none" w:sz="0" w:space="0" w:color="auto"/>
                                      </w:divBdr>
                                      <w:divsChild>
                                        <w:div w:id="4569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543814">
      <w:bodyDiv w:val="1"/>
      <w:marLeft w:val="0"/>
      <w:marRight w:val="0"/>
      <w:marTop w:val="0"/>
      <w:marBottom w:val="0"/>
      <w:divBdr>
        <w:top w:val="none" w:sz="0" w:space="0" w:color="auto"/>
        <w:left w:val="none" w:sz="0" w:space="0" w:color="auto"/>
        <w:bottom w:val="none" w:sz="0" w:space="0" w:color="auto"/>
        <w:right w:val="none" w:sz="0" w:space="0" w:color="auto"/>
      </w:divBdr>
    </w:div>
    <w:div w:id="1756709369">
      <w:bodyDiv w:val="1"/>
      <w:marLeft w:val="0"/>
      <w:marRight w:val="0"/>
      <w:marTop w:val="0"/>
      <w:marBottom w:val="0"/>
      <w:divBdr>
        <w:top w:val="none" w:sz="0" w:space="0" w:color="auto"/>
        <w:left w:val="none" w:sz="0" w:space="0" w:color="auto"/>
        <w:bottom w:val="none" w:sz="0" w:space="0" w:color="auto"/>
        <w:right w:val="none" w:sz="0" w:space="0" w:color="auto"/>
      </w:divBdr>
      <w:divsChild>
        <w:div w:id="806121753">
          <w:marLeft w:val="0"/>
          <w:marRight w:val="0"/>
          <w:marTop w:val="0"/>
          <w:marBottom w:val="150"/>
          <w:divBdr>
            <w:top w:val="none" w:sz="0" w:space="0" w:color="auto"/>
            <w:left w:val="none" w:sz="0" w:space="0" w:color="auto"/>
            <w:bottom w:val="none" w:sz="0" w:space="0" w:color="auto"/>
            <w:right w:val="none" w:sz="0" w:space="0" w:color="auto"/>
          </w:divBdr>
        </w:div>
      </w:divsChild>
    </w:div>
    <w:div w:id="1757246405">
      <w:bodyDiv w:val="1"/>
      <w:marLeft w:val="0"/>
      <w:marRight w:val="0"/>
      <w:marTop w:val="0"/>
      <w:marBottom w:val="0"/>
      <w:divBdr>
        <w:top w:val="none" w:sz="0" w:space="0" w:color="auto"/>
        <w:left w:val="none" w:sz="0" w:space="0" w:color="auto"/>
        <w:bottom w:val="none" w:sz="0" w:space="0" w:color="auto"/>
        <w:right w:val="none" w:sz="0" w:space="0" w:color="auto"/>
      </w:divBdr>
      <w:divsChild>
        <w:div w:id="1470004852">
          <w:marLeft w:val="0"/>
          <w:marRight w:val="0"/>
          <w:marTop w:val="0"/>
          <w:marBottom w:val="0"/>
          <w:divBdr>
            <w:top w:val="none" w:sz="0" w:space="0" w:color="auto"/>
            <w:left w:val="none" w:sz="0" w:space="0" w:color="auto"/>
            <w:bottom w:val="none" w:sz="0" w:space="0" w:color="auto"/>
            <w:right w:val="none" w:sz="0" w:space="0" w:color="auto"/>
          </w:divBdr>
          <w:divsChild>
            <w:div w:id="1256673675">
              <w:marLeft w:val="0"/>
              <w:marRight w:val="0"/>
              <w:marTop w:val="0"/>
              <w:marBottom w:val="0"/>
              <w:divBdr>
                <w:top w:val="none" w:sz="0" w:space="0" w:color="auto"/>
                <w:left w:val="none" w:sz="0" w:space="0" w:color="auto"/>
                <w:bottom w:val="none" w:sz="0" w:space="0" w:color="auto"/>
                <w:right w:val="none" w:sz="0" w:space="0" w:color="auto"/>
              </w:divBdr>
              <w:divsChild>
                <w:div w:id="852648148">
                  <w:marLeft w:val="0"/>
                  <w:marRight w:val="0"/>
                  <w:marTop w:val="0"/>
                  <w:marBottom w:val="0"/>
                  <w:divBdr>
                    <w:top w:val="none" w:sz="0" w:space="0" w:color="auto"/>
                    <w:left w:val="none" w:sz="0" w:space="0" w:color="auto"/>
                    <w:bottom w:val="none" w:sz="0" w:space="0" w:color="auto"/>
                    <w:right w:val="none" w:sz="0" w:space="0" w:color="auto"/>
                  </w:divBdr>
                  <w:divsChild>
                    <w:div w:id="2022048182">
                      <w:marLeft w:val="0"/>
                      <w:marRight w:val="0"/>
                      <w:marTop w:val="0"/>
                      <w:marBottom w:val="0"/>
                      <w:divBdr>
                        <w:top w:val="none" w:sz="0" w:space="0" w:color="auto"/>
                        <w:left w:val="none" w:sz="0" w:space="0" w:color="auto"/>
                        <w:bottom w:val="none" w:sz="0" w:space="0" w:color="auto"/>
                        <w:right w:val="none" w:sz="0" w:space="0" w:color="auto"/>
                      </w:divBdr>
                      <w:divsChild>
                        <w:div w:id="1352222164">
                          <w:marLeft w:val="0"/>
                          <w:marRight w:val="0"/>
                          <w:marTop w:val="0"/>
                          <w:marBottom w:val="0"/>
                          <w:divBdr>
                            <w:top w:val="none" w:sz="0" w:space="0" w:color="auto"/>
                            <w:left w:val="none" w:sz="0" w:space="0" w:color="auto"/>
                            <w:bottom w:val="none" w:sz="0" w:space="0" w:color="auto"/>
                            <w:right w:val="none" w:sz="0" w:space="0" w:color="auto"/>
                          </w:divBdr>
                          <w:divsChild>
                            <w:div w:id="527988933">
                              <w:marLeft w:val="0"/>
                              <w:marRight w:val="0"/>
                              <w:marTop w:val="0"/>
                              <w:marBottom w:val="0"/>
                              <w:divBdr>
                                <w:top w:val="none" w:sz="0" w:space="0" w:color="auto"/>
                                <w:left w:val="none" w:sz="0" w:space="0" w:color="auto"/>
                                <w:bottom w:val="none" w:sz="0" w:space="0" w:color="auto"/>
                                <w:right w:val="none" w:sz="0" w:space="0" w:color="auto"/>
                              </w:divBdr>
                              <w:divsChild>
                                <w:div w:id="745153796">
                                  <w:marLeft w:val="0"/>
                                  <w:marRight w:val="0"/>
                                  <w:marTop w:val="0"/>
                                  <w:marBottom w:val="0"/>
                                  <w:divBdr>
                                    <w:top w:val="none" w:sz="0" w:space="0" w:color="auto"/>
                                    <w:left w:val="none" w:sz="0" w:space="0" w:color="auto"/>
                                    <w:bottom w:val="none" w:sz="0" w:space="0" w:color="auto"/>
                                    <w:right w:val="none" w:sz="0" w:space="0" w:color="auto"/>
                                  </w:divBdr>
                                  <w:divsChild>
                                    <w:div w:id="1916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09543">
      <w:bodyDiv w:val="1"/>
      <w:marLeft w:val="0"/>
      <w:marRight w:val="0"/>
      <w:marTop w:val="0"/>
      <w:marBottom w:val="0"/>
      <w:divBdr>
        <w:top w:val="none" w:sz="0" w:space="0" w:color="auto"/>
        <w:left w:val="none" w:sz="0" w:space="0" w:color="auto"/>
        <w:bottom w:val="none" w:sz="0" w:space="0" w:color="auto"/>
        <w:right w:val="none" w:sz="0" w:space="0" w:color="auto"/>
      </w:divBdr>
      <w:divsChild>
        <w:div w:id="40178602">
          <w:marLeft w:val="0"/>
          <w:marRight w:val="0"/>
          <w:marTop w:val="0"/>
          <w:marBottom w:val="0"/>
          <w:divBdr>
            <w:top w:val="none" w:sz="0" w:space="0" w:color="auto"/>
            <w:left w:val="none" w:sz="0" w:space="0" w:color="auto"/>
            <w:bottom w:val="dotted" w:sz="6" w:space="4" w:color="DDDDDD"/>
            <w:right w:val="none" w:sz="0" w:space="0" w:color="auto"/>
          </w:divBdr>
          <w:divsChild>
            <w:div w:id="1127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0178">
      <w:bodyDiv w:val="1"/>
      <w:marLeft w:val="0"/>
      <w:marRight w:val="0"/>
      <w:marTop w:val="0"/>
      <w:marBottom w:val="0"/>
      <w:divBdr>
        <w:top w:val="none" w:sz="0" w:space="0" w:color="auto"/>
        <w:left w:val="none" w:sz="0" w:space="0" w:color="auto"/>
        <w:bottom w:val="none" w:sz="0" w:space="0" w:color="auto"/>
        <w:right w:val="none" w:sz="0" w:space="0" w:color="auto"/>
      </w:divBdr>
      <w:divsChild>
        <w:div w:id="1868827654">
          <w:marLeft w:val="0"/>
          <w:marRight w:val="0"/>
          <w:marTop w:val="0"/>
          <w:marBottom w:val="150"/>
          <w:divBdr>
            <w:top w:val="none" w:sz="0" w:space="0" w:color="auto"/>
            <w:left w:val="none" w:sz="0" w:space="0" w:color="auto"/>
            <w:bottom w:val="none" w:sz="0" w:space="0" w:color="auto"/>
            <w:right w:val="none" w:sz="0" w:space="0" w:color="auto"/>
          </w:divBdr>
          <w:divsChild>
            <w:div w:id="941499030">
              <w:marLeft w:val="0"/>
              <w:marRight w:val="0"/>
              <w:marTop w:val="0"/>
              <w:marBottom w:val="0"/>
              <w:divBdr>
                <w:top w:val="none" w:sz="0" w:space="0" w:color="auto"/>
                <w:left w:val="none" w:sz="0" w:space="0" w:color="auto"/>
                <w:bottom w:val="none" w:sz="0" w:space="0" w:color="auto"/>
                <w:right w:val="none" w:sz="0" w:space="0" w:color="auto"/>
              </w:divBdr>
            </w:div>
          </w:divsChild>
        </w:div>
        <w:div w:id="1025450074">
          <w:marLeft w:val="0"/>
          <w:marRight w:val="0"/>
          <w:marTop w:val="0"/>
          <w:marBottom w:val="150"/>
          <w:divBdr>
            <w:top w:val="none" w:sz="0" w:space="0" w:color="auto"/>
            <w:left w:val="none" w:sz="0" w:space="0" w:color="auto"/>
            <w:bottom w:val="none" w:sz="0" w:space="0" w:color="auto"/>
            <w:right w:val="none" w:sz="0" w:space="0" w:color="auto"/>
          </w:divBdr>
        </w:div>
        <w:div w:id="1207068088">
          <w:marLeft w:val="0"/>
          <w:marRight w:val="0"/>
          <w:marTop w:val="0"/>
          <w:marBottom w:val="0"/>
          <w:divBdr>
            <w:top w:val="none" w:sz="0" w:space="0" w:color="auto"/>
            <w:left w:val="none" w:sz="0" w:space="0" w:color="auto"/>
            <w:bottom w:val="none" w:sz="0" w:space="0" w:color="auto"/>
            <w:right w:val="none" w:sz="0" w:space="0" w:color="auto"/>
          </w:divBdr>
          <w:divsChild>
            <w:div w:id="1402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726">
      <w:bodyDiv w:val="1"/>
      <w:marLeft w:val="0"/>
      <w:marRight w:val="0"/>
      <w:marTop w:val="0"/>
      <w:marBottom w:val="0"/>
      <w:divBdr>
        <w:top w:val="none" w:sz="0" w:space="0" w:color="auto"/>
        <w:left w:val="none" w:sz="0" w:space="0" w:color="auto"/>
        <w:bottom w:val="none" w:sz="0" w:space="0" w:color="auto"/>
        <w:right w:val="none" w:sz="0" w:space="0" w:color="auto"/>
      </w:divBdr>
      <w:divsChild>
        <w:div w:id="1669207104">
          <w:marLeft w:val="0"/>
          <w:marRight w:val="0"/>
          <w:marTop w:val="0"/>
          <w:marBottom w:val="0"/>
          <w:divBdr>
            <w:top w:val="none" w:sz="0" w:space="0" w:color="auto"/>
            <w:left w:val="none" w:sz="0" w:space="0" w:color="auto"/>
            <w:bottom w:val="none" w:sz="0" w:space="0" w:color="auto"/>
            <w:right w:val="none" w:sz="0" w:space="0" w:color="auto"/>
          </w:divBdr>
          <w:divsChild>
            <w:div w:id="2056734931">
              <w:marLeft w:val="0"/>
              <w:marRight w:val="0"/>
              <w:marTop w:val="0"/>
              <w:marBottom w:val="0"/>
              <w:divBdr>
                <w:top w:val="none" w:sz="0" w:space="0" w:color="auto"/>
                <w:left w:val="none" w:sz="0" w:space="0" w:color="auto"/>
                <w:bottom w:val="none" w:sz="0" w:space="0" w:color="auto"/>
                <w:right w:val="none" w:sz="0" w:space="0" w:color="auto"/>
              </w:divBdr>
              <w:divsChild>
                <w:div w:id="1851945915">
                  <w:marLeft w:val="0"/>
                  <w:marRight w:val="0"/>
                  <w:marTop w:val="0"/>
                  <w:marBottom w:val="0"/>
                  <w:divBdr>
                    <w:top w:val="none" w:sz="0" w:space="0" w:color="auto"/>
                    <w:left w:val="none" w:sz="0" w:space="0" w:color="auto"/>
                    <w:bottom w:val="none" w:sz="0" w:space="0" w:color="auto"/>
                    <w:right w:val="none" w:sz="0" w:space="0" w:color="auto"/>
                  </w:divBdr>
                  <w:divsChild>
                    <w:div w:id="322246724">
                      <w:marLeft w:val="0"/>
                      <w:marRight w:val="0"/>
                      <w:marTop w:val="0"/>
                      <w:marBottom w:val="0"/>
                      <w:divBdr>
                        <w:top w:val="none" w:sz="0" w:space="0" w:color="auto"/>
                        <w:left w:val="none" w:sz="0" w:space="0" w:color="auto"/>
                        <w:bottom w:val="none" w:sz="0" w:space="0" w:color="auto"/>
                        <w:right w:val="none" w:sz="0" w:space="0" w:color="auto"/>
                      </w:divBdr>
                      <w:divsChild>
                        <w:div w:id="1135560059">
                          <w:marLeft w:val="0"/>
                          <w:marRight w:val="0"/>
                          <w:marTop w:val="0"/>
                          <w:marBottom w:val="0"/>
                          <w:divBdr>
                            <w:top w:val="none" w:sz="0" w:space="0" w:color="auto"/>
                            <w:left w:val="none" w:sz="0" w:space="0" w:color="auto"/>
                            <w:bottom w:val="none" w:sz="0" w:space="0" w:color="auto"/>
                            <w:right w:val="none" w:sz="0" w:space="0" w:color="auto"/>
                          </w:divBdr>
                          <w:divsChild>
                            <w:div w:id="774133107">
                              <w:marLeft w:val="0"/>
                              <w:marRight w:val="0"/>
                              <w:marTop w:val="0"/>
                              <w:marBottom w:val="0"/>
                              <w:divBdr>
                                <w:top w:val="none" w:sz="0" w:space="0" w:color="auto"/>
                                <w:left w:val="none" w:sz="0" w:space="0" w:color="auto"/>
                                <w:bottom w:val="none" w:sz="0" w:space="0" w:color="auto"/>
                                <w:right w:val="none" w:sz="0" w:space="0" w:color="auto"/>
                              </w:divBdr>
                              <w:divsChild>
                                <w:div w:id="396513333">
                                  <w:marLeft w:val="0"/>
                                  <w:marRight w:val="0"/>
                                  <w:marTop w:val="0"/>
                                  <w:marBottom w:val="0"/>
                                  <w:divBdr>
                                    <w:top w:val="none" w:sz="0" w:space="0" w:color="auto"/>
                                    <w:left w:val="none" w:sz="0" w:space="0" w:color="auto"/>
                                    <w:bottom w:val="none" w:sz="0" w:space="0" w:color="auto"/>
                                    <w:right w:val="none" w:sz="0" w:space="0" w:color="auto"/>
                                  </w:divBdr>
                                  <w:divsChild>
                                    <w:div w:id="1342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6461">
      <w:bodyDiv w:val="1"/>
      <w:marLeft w:val="0"/>
      <w:marRight w:val="0"/>
      <w:marTop w:val="0"/>
      <w:marBottom w:val="0"/>
      <w:divBdr>
        <w:top w:val="none" w:sz="0" w:space="0" w:color="auto"/>
        <w:left w:val="none" w:sz="0" w:space="0" w:color="auto"/>
        <w:bottom w:val="none" w:sz="0" w:space="0" w:color="auto"/>
        <w:right w:val="none" w:sz="0" w:space="0" w:color="auto"/>
      </w:divBdr>
      <w:divsChild>
        <w:div w:id="1775058370">
          <w:marLeft w:val="0"/>
          <w:marRight w:val="0"/>
          <w:marTop w:val="0"/>
          <w:marBottom w:val="150"/>
          <w:divBdr>
            <w:top w:val="none" w:sz="0" w:space="0" w:color="auto"/>
            <w:left w:val="none" w:sz="0" w:space="0" w:color="auto"/>
            <w:bottom w:val="none" w:sz="0" w:space="0" w:color="auto"/>
            <w:right w:val="none" w:sz="0" w:space="0" w:color="auto"/>
          </w:divBdr>
          <w:divsChild>
            <w:div w:id="1134982338">
              <w:marLeft w:val="0"/>
              <w:marRight w:val="0"/>
              <w:marTop w:val="0"/>
              <w:marBottom w:val="0"/>
              <w:divBdr>
                <w:top w:val="none" w:sz="0" w:space="0" w:color="auto"/>
                <w:left w:val="none" w:sz="0" w:space="0" w:color="auto"/>
                <w:bottom w:val="none" w:sz="0" w:space="0" w:color="auto"/>
                <w:right w:val="none" w:sz="0" w:space="0" w:color="auto"/>
              </w:divBdr>
            </w:div>
          </w:divsChild>
        </w:div>
        <w:div w:id="1717656785">
          <w:marLeft w:val="0"/>
          <w:marRight w:val="0"/>
          <w:marTop w:val="0"/>
          <w:marBottom w:val="150"/>
          <w:divBdr>
            <w:top w:val="none" w:sz="0" w:space="0" w:color="auto"/>
            <w:left w:val="none" w:sz="0" w:space="0" w:color="auto"/>
            <w:bottom w:val="none" w:sz="0" w:space="0" w:color="auto"/>
            <w:right w:val="none" w:sz="0" w:space="0" w:color="auto"/>
          </w:divBdr>
        </w:div>
        <w:div w:id="2066758403">
          <w:marLeft w:val="0"/>
          <w:marRight w:val="0"/>
          <w:marTop w:val="0"/>
          <w:marBottom w:val="0"/>
          <w:divBdr>
            <w:top w:val="none" w:sz="0" w:space="0" w:color="auto"/>
            <w:left w:val="none" w:sz="0" w:space="0" w:color="auto"/>
            <w:bottom w:val="none" w:sz="0" w:space="0" w:color="auto"/>
            <w:right w:val="none" w:sz="0" w:space="0" w:color="auto"/>
          </w:divBdr>
          <w:divsChild>
            <w:div w:id="1301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532">
      <w:bodyDiv w:val="1"/>
      <w:marLeft w:val="0"/>
      <w:marRight w:val="0"/>
      <w:marTop w:val="0"/>
      <w:marBottom w:val="0"/>
      <w:divBdr>
        <w:top w:val="none" w:sz="0" w:space="0" w:color="auto"/>
        <w:left w:val="none" w:sz="0" w:space="0" w:color="auto"/>
        <w:bottom w:val="none" w:sz="0" w:space="0" w:color="auto"/>
        <w:right w:val="none" w:sz="0" w:space="0" w:color="auto"/>
      </w:divBdr>
    </w:div>
    <w:div w:id="1758556691">
      <w:bodyDiv w:val="1"/>
      <w:marLeft w:val="0"/>
      <w:marRight w:val="0"/>
      <w:marTop w:val="0"/>
      <w:marBottom w:val="0"/>
      <w:divBdr>
        <w:top w:val="none" w:sz="0" w:space="0" w:color="auto"/>
        <w:left w:val="none" w:sz="0" w:space="0" w:color="auto"/>
        <w:bottom w:val="none" w:sz="0" w:space="0" w:color="auto"/>
        <w:right w:val="none" w:sz="0" w:space="0" w:color="auto"/>
      </w:divBdr>
    </w:div>
    <w:div w:id="1758746984">
      <w:bodyDiv w:val="1"/>
      <w:marLeft w:val="0"/>
      <w:marRight w:val="0"/>
      <w:marTop w:val="0"/>
      <w:marBottom w:val="0"/>
      <w:divBdr>
        <w:top w:val="none" w:sz="0" w:space="0" w:color="auto"/>
        <w:left w:val="none" w:sz="0" w:space="0" w:color="auto"/>
        <w:bottom w:val="none" w:sz="0" w:space="0" w:color="auto"/>
        <w:right w:val="none" w:sz="0" w:space="0" w:color="auto"/>
      </w:divBdr>
      <w:divsChild>
        <w:div w:id="1026365334">
          <w:marLeft w:val="0"/>
          <w:marRight w:val="0"/>
          <w:marTop w:val="0"/>
          <w:marBottom w:val="0"/>
          <w:divBdr>
            <w:top w:val="none" w:sz="0" w:space="0" w:color="auto"/>
            <w:left w:val="none" w:sz="0" w:space="0" w:color="auto"/>
            <w:bottom w:val="none" w:sz="0" w:space="0" w:color="auto"/>
            <w:right w:val="none" w:sz="0" w:space="0" w:color="auto"/>
          </w:divBdr>
          <w:divsChild>
            <w:div w:id="123358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251601">
      <w:bodyDiv w:val="1"/>
      <w:marLeft w:val="0"/>
      <w:marRight w:val="0"/>
      <w:marTop w:val="0"/>
      <w:marBottom w:val="0"/>
      <w:divBdr>
        <w:top w:val="none" w:sz="0" w:space="0" w:color="auto"/>
        <w:left w:val="none" w:sz="0" w:space="0" w:color="auto"/>
        <w:bottom w:val="none" w:sz="0" w:space="0" w:color="auto"/>
        <w:right w:val="none" w:sz="0" w:space="0" w:color="auto"/>
      </w:divBdr>
      <w:divsChild>
        <w:div w:id="1131021765">
          <w:marLeft w:val="0"/>
          <w:marRight w:val="0"/>
          <w:marTop w:val="0"/>
          <w:marBottom w:val="0"/>
          <w:divBdr>
            <w:top w:val="none" w:sz="0" w:space="0" w:color="auto"/>
            <w:left w:val="none" w:sz="0" w:space="0" w:color="auto"/>
            <w:bottom w:val="none" w:sz="0" w:space="0" w:color="auto"/>
            <w:right w:val="none" w:sz="0" w:space="0" w:color="auto"/>
          </w:divBdr>
          <w:divsChild>
            <w:div w:id="1060130022">
              <w:marLeft w:val="0"/>
              <w:marRight w:val="0"/>
              <w:marTop w:val="0"/>
              <w:marBottom w:val="0"/>
              <w:divBdr>
                <w:top w:val="none" w:sz="0" w:space="0" w:color="auto"/>
                <w:left w:val="none" w:sz="0" w:space="0" w:color="auto"/>
                <w:bottom w:val="none" w:sz="0" w:space="0" w:color="auto"/>
                <w:right w:val="none" w:sz="0" w:space="0" w:color="auto"/>
              </w:divBdr>
              <w:divsChild>
                <w:div w:id="72968538">
                  <w:marLeft w:val="0"/>
                  <w:marRight w:val="0"/>
                  <w:marTop w:val="0"/>
                  <w:marBottom w:val="0"/>
                  <w:divBdr>
                    <w:top w:val="none" w:sz="0" w:space="0" w:color="auto"/>
                    <w:left w:val="none" w:sz="0" w:space="0" w:color="auto"/>
                    <w:bottom w:val="none" w:sz="0" w:space="0" w:color="auto"/>
                    <w:right w:val="none" w:sz="0" w:space="0" w:color="auto"/>
                  </w:divBdr>
                  <w:divsChild>
                    <w:div w:id="1736004957">
                      <w:marLeft w:val="0"/>
                      <w:marRight w:val="0"/>
                      <w:marTop w:val="0"/>
                      <w:marBottom w:val="0"/>
                      <w:divBdr>
                        <w:top w:val="none" w:sz="0" w:space="0" w:color="auto"/>
                        <w:left w:val="none" w:sz="0" w:space="0" w:color="auto"/>
                        <w:bottom w:val="none" w:sz="0" w:space="0" w:color="auto"/>
                        <w:right w:val="none" w:sz="0" w:space="0" w:color="auto"/>
                      </w:divBdr>
                      <w:divsChild>
                        <w:div w:id="140393432">
                          <w:marLeft w:val="0"/>
                          <w:marRight w:val="0"/>
                          <w:marTop w:val="0"/>
                          <w:marBottom w:val="0"/>
                          <w:divBdr>
                            <w:top w:val="none" w:sz="0" w:space="0" w:color="auto"/>
                            <w:left w:val="none" w:sz="0" w:space="0" w:color="auto"/>
                            <w:bottom w:val="none" w:sz="0" w:space="0" w:color="auto"/>
                            <w:right w:val="none" w:sz="0" w:space="0" w:color="auto"/>
                          </w:divBdr>
                          <w:divsChild>
                            <w:div w:id="359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101">
      <w:bodyDiv w:val="1"/>
      <w:marLeft w:val="0"/>
      <w:marRight w:val="0"/>
      <w:marTop w:val="0"/>
      <w:marBottom w:val="0"/>
      <w:divBdr>
        <w:top w:val="none" w:sz="0" w:space="0" w:color="auto"/>
        <w:left w:val="none" w:sz="0" w:space="0" w:color="auto"/>
        <w:bottom w:val="none" w:sz="0" w:space="0" w:color="auto"/>
        <w:right w:val="none" w:sz="0" w:space="0" w:color="auto"/>
      </w:divBdr>
      <w:divsChild>
        <w:div w:id="397019222">
          <w:marLeft w:val="0"/>
          <w:marRight w:val="0"/>
          <w:marTop w:val="0"/>
          <w:marBottom w:val="150"/>
          <w:divBdr>
            <w:top w:val="none" w:sz="0" w:space="0" w:color="auto"/>
            <w:left w:val="none" w:sz="0" w:space="0" w:color="auto"/>
            <w:bottom w:val="none" w:sz="0" w:space="0" w:color="auto"/>
            <w:right w:val="none" w:sz="0" w:space="0" w:color="auto"/>
          </w:divBdr>
        </w:div>
        <w:div w:id="1517772926">
          <w:marLeft w:val="0"/>
          <w:marRight w:val="0"/>
          <w:marTop w:val="0"/>
          <w:marBottom w:val="0"/>
          <w:divBdr>
            <w:top w:val="none" w:sz="0" w:space="0" w:color="auto"/>
            <w:left w:val="none" w:sz="0" w:space="0" w:color="auto"/>
            <w:bottom w:val="none" w:sz="0" w:space="0" w:color="auto"/>
            <w:right w:val="none" w:sz="0" w:space="0" w:color="auto"/>
          </w:divBdr>
        </w:div>
      </w:divsChild>
    </w:div>
    <w:div w:id="1759524133">
      <w:bodyDiv w:val="1"/>
      <w:marLeft w:val="0"/>
      <w:marRight w:val="0"/>
      <w:marTop w:val="0"/>
      <w:marBottom w:val="0"/>
      <w:divBdr>
        <w:top w:val="none" w:sz="0" w:space="0" w:color="auto"/>
        <w:left w:val="none" w:sz="0" w:space="0" w:color="auto"/>
        <w:bottom w:val="none" w:sz="0" w:space="0" w:color="auto"/>
        <w:right w:val="none" w:sz="0" w:space="0" w:color="auto"/>
      </w:divBdr>
      <w:divsChild>
        <w:div w:id="1590845028">
          <w:marLeft w:val="0"/>
          <w:marRight w:val="0"/>
          <w:marTop w:val="0"/>
          <w:marBottom w:val="0"/>
          <w:divBdr>
            <w:top w:val="single" w:sz="6" w:space="0" w:color="E5E5E5"/>
            <w:left w:val="none" w:sz="0" w:space="0" w:color="auto"/>
            <w:bottom w:val="single" w:sz="18" w:space="0" w:color="000000"/>
            <w:right w:val="none" w:sz="0" w:space="0" w:color="auto"/>
          </w:divBdr>
          <w:divsChild>
            <w:div w:id="850145362">
              <w:marLeft w:val="0"/>
              <w:marRight w:val="0"/>
              <w:marTop w:val="0"/>
              <w:marBottom w:val="0"/>
              <w:divBdr>
                <w:top w:val="none" w:sz="0" w:space="0" w:color="auto"/>
                <w:left w:val="none" w:sz="0" w:space="0" w:color="auto"/>
                <w:bottom w:val="none" w:sz="0" w:space="0" w:color="auto"/>
                <w:right w:val="none" w:sz="0" w:space="0" w:color="auto"/>
              </w:divBdr>
              <w:divsChild>
                <w:div w:id="1737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851">
          <w:marLeft w:val="0"/>
          <w:marRight w:val="0"/>
          <w:marTop w:val="0"/>
          <w:marBottom w:val="0"/>
          <w:divBdr>
            <w:top w:val="none" w:sz="0" w:space="0" w:color="auto"/>
            <w:left w:val="none" w:sz="0" w:space="0" w:color="auto"/>
            <w:bottom w:val="none" w:sz="0" w:space="0" w:color="auto"/>
            <w:right w:val="none" w:sz="0" w:space="0" w:color="auto"/>
          </w:divBdr>
          <w:divsChild>
            <w:div w:id="1392539006">
              <w:marLeft w:val="0"/>
              <w:marRight w:val="0"/>
              <w:marTop w:val="0"/>
              <w:marBottom w:val="0"/>
              <w:divBdr>
                <w:top w:val="none" w:sz="0" w:space="0" w:color="auto"/>
                <w:left w:val="none" w:sz="0" w:space="0" w:color="auto"/>
                <w:bottom w:val="none" w:sz="0" w:space="0" w:color="auto"/>
                <w:right w:val="none" w:sz="0" w:space="0" w:color="auto"/>
              </w:divBdr>
              <w:divsChild>
                <w:div w:id="2078091726">
                  <w:marLeft w:val="0"/>
                  <w:marRight w:val="0"/>
                  <w:marTop w:val="0"/>
                  <w:marBottom w:val="0"/>
                  <w:divBdr>
                    <w:top w:val="none" w:sz="0" w:space="0" w:color="auto"/>
                    <w:left w:val="none" w:sz="0" w:space="0" w:color="auto"/>
                    <w:bottom w:val="none" w:sz="0" w:space="0" w:color="auto"/>
                    <w:right w:val="none" w:sz="0" w:space="0" w:color="auto"/>
                  </w:divBdr>
                  <w:divsChild>
                    <w:div w:id="1705792004">
                      <w:marLeft w:val="0"/>
                      <w:marRight w:val="0"/>
                      <w:marTop w:val="0"/>
                      <w:marBottom w:val="300"/>
                      <w:divBdr>
                        <w:top w:val="none" w:sz="0" w:space="0" w:color="auto"/>
                        <w:left w:val="none" w:sz="0" w:space="0" w:color="auto"/>
                        <w:bottom w:val="none" w:sz="0" w:space="0" w:color="auto"/>
                        <w:right w:val="none" w:sz="0" w:space="0" w:color="auto"/>
                      </w:divBdr>
                      <w:divsChild>
                        <w:div w:id="1958561800">
                          <w:marLeft w:val="0"/>
                          <w:marRight w:val="0"/>
                          <w:marTop w:val="0"/>
                          <w:marBottom w:val="225"/>
                          <w:divBdr>
                            <w:top w:val="single" w:sz="6" w:space="11" w:color="E5E5E5"/>
                            <w:left w:val="single" w:sz="6" w:space="11" w:color="E5E5E5"/>
                            <w:bottom w:val="single" w:sz="6" w:space="1" w:color="E5E5E5"/>
                            <w:right w:val="single" w:sz="6" w:space="11" w:color="E5E5E5"/>
                          </w:divBdr>
                          <w:divsChild>
                            <w:div w:id="31227586">
                              <w:marLeft w:val="0"/>
                              <w:marRight w:val="0"/>
                              <w:marTop w:val="0"/>
                              <w:marBottom w:val="0"/>
                              <w:divBdr>
                                <w:top w:val="none" w:sz="0" w:space="0" w:color="auto"/>
                                <w:left w:val="none" w:sz="0" w:space="0" w:color="auto"/>
                                <w:bottom w:val="dotted" w:sz="6" w:space="4" w:color="DDDDDD"/>
                                <w:right w:val="none" w:sz="0" w:space="0" w:color="auto"/>
                              </w:divBdr>
                              <w:divsChild>
                                <w:div w:id="11281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5033">
      <w:bodyDiv w:val="1"/>
      <w:marLeft w:val="0"/>
      <w:marRight w:val="0"/>
      <w:marTop w:val="0"/>
      <w:marBottom w:val="0"/>
      <w:divBdr>
        <w:top w:val="none" w:sz="0" w:space="0" w:color="auto"/>
        <w:left w:val="none" w:sz="0" w:space="0" w:color="auto"/>
        <w:bottom w:val="none" w:sz="0" w:space="0" w:color="auto"/>
        <w:right w:val="none" w:sz="0" w:space="0" w:color="auto"/>
      </w:divBdr>
    </w:div>
    <w:div w:id="1760829674">
      <w:bodyDiv w:val="1"/>
      <w:marLeft w:val="0"/>
      <w:marRight w:val="0"/>
      <w:marTop w:val="0"/>
      <w:marBottom w:val="0"/>
      <w:divBdr>
        <w:top w:val="none" w:sz="0" w:space="0" w:color="auto"/>
        <w:left w:val="none" w:sz="0" w:space="0" w:color="auto"/>
        <w:bottom w:val="none" w:sz="0" w:space="0" w:color="auto"/>
        <w:right w:val="none" w:sz="0" w:space="0" w:color="auto"/>
      </w:divBdr>
      <w:divsChild>
        <w:div w:id="1235776449">
          <w:marLeft w:val="0"/>
          <w:marRight w:val="0"/>
          <w:marTop w:val="0"/>
          <w:marBottom w:val="0"/>
          <w:divBdr>
            <w:top w:val="none" w:sz="0" w:space="0" w:color="auto"/>
            <w:left w:val="none" w:sz="0" w:space="0" w:color="auto"/>
            <w:bottom w:val="dotted" w:sz="6" w:space="4" w:color="DDDDDD"/>
            <w:right w:val="none" w:sz="0" w:space="0" w:color="auto"/>
          </w:divBdr>
          <w:divsChild>
            <w:div w:id="2139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535">
      <w:bodyDiv w:val="1"/>
      <w:marLeft w:val="0"/>
      <w:marRight w:val="0"/>
      <w:marTop w:val="0"/>
      <w:marBottom w:val="0"/>
      <w:divBdr>
        <w:top w:val="none" w:sz="0" w:space="0" w:color="auto"/>
        <w:left w:val="none" w:sz="0" w:space="0" w:color="auto"/>
        <w:bottom w:val="none" w:sz="0" w:space="0" w:color="auto"/>
        <w:right w:val="none" w:sz="0" w:space="0" w:color="auto"/>
      </w:divBdr>
      <w:divsChild>
        <w:div w:id="394351371">
          <w:marLeft w:val="0"/>
          <w:marRight w:val="0"/>
          <w:marTop w:val="0"/>
          <w:marBottom w:val="150"/>
          <w:divBdr>
            <w:top w:val="none" w:sz="0" w:space="0" w:color="auto"/>
            <w:left w:val="none" w:sz="0" w:space="0" w:color="auto"/>
            <w:bottom w:val="none" w:sz="0" w:space="0" w:color="auto"/>
            <w:right w:val="none" w:sz="0" w:space="0" w:color="auto"/>
          </w:divBdr>
        </w:div>
      </w:divsChild>
    </w:div>
    <w:div w:id="1761171023">
      <w:bodyDiv w:val="1"/>
      <w:marLeft w:val="0"/>
      <w:marRight w:val="0"/>
      <w:marTop w:val="0"/>
      <w:marBottom w:val="0"/>
      <w:divBdr>
        <w:top w:val="none" w:sz="0" w:space="0" w:color="auto"/>
        <w:left w:val="none" w:sz="0" w:space="0" w:color="auto"/>
        <w:bottom w:val="none" w:sz="0" w:space="0" w:color="auto"/>
        <w:right w:val="none" w:sz="0" w:space="0" w:color="auto"/>
      </w:divBdr>
      <w:divsChild>
        <w:div w:id="901908967">
          <w:marLeft w:val="0"/>
          <w:marRight w:val="0"/>
          <w:marTop w:val="0"/>
          <w:marBottom w:val="0"/>
          <w:divBdr>
            <w:top w:val="none" w:sz="0" w:space="0" w:color="auto"/>
            <w:left w:val="none" w:sz="0" w:space="0" w:color="auto"/>
            <w:bottom w:val="none" w:sz="0" w:space="0" w:color="auto"/>
            <w:right w:val="none" w:sz="0" w:space="0" w:color="auto"/>
          </w:divBdr>
          <w:divsChild>
            <w:div w:id="1659848977">
              <w:marLeft w:val="0"/>
              <w:marRight w:val="0"/>
              <w:marTop w:val="0"/>
              <w:marBottom w:val="0"/>
              <w:divBdr>
                <w:top w:val="none" w:sz="0" w:space="0" w:color="auto"/>
                <w:left w:val="none" w:sz="0" w:space="0" w:color="auto"/>
                <w:bottom w:val="none" w:sz="0" w:space="0" w:color="auto"/>
                <w:right w:val="none" w:sz="0" w:space="0" w:color="auto"/>
              </w:divBdr>
              <w:divsChild>
                <w:div w:id="1146631858">
                  <w:marLeft w:val="0"/>
                  <w:marRight w:val="0"/>
                  <w:marTop w:val="0"/>
                  <w:marBottom w:val="0"/>
                  <w:divBdr>
                    <w:top w:val="none" w:sz="0" w:space="0" w:color="auto"/>
                    <w:left w:val="none" w:sz="0" w:space="0" w:color="auto"/>
                    <w:bottom w:val="none" w:sz="0" w:space="0" w:color="auto"/>
                    <w:right w:val="none" w:sz="0" w:space="0" w:color="auto"/>
                  </w:divBdr>
                  <w:divsChild>
                    <w:div w:id="655493896">
                      <w:marLeft w:val="0"/>
                      <w:marRight w:val="0"/>
                      <w:marTop w:val="0"/>
                      <w:marBottom w:val="0"/>
                      <w:divBdr>
                        <w:top w:val="none" w:sz="0" w:space="0" w:color="auto"/>
                        <w:left w:val="none" w:sz="0" w:space="0" w:color="auto"/>
                        <w:bottom w:val="none" w:sz="0" w:space="0" w:color="auto"/>
                        <w:right w:val="none" w:sz="0" w:space="0" w:color="auto"/>
                      </w:divBdr>
                      <w:divsChild>
                        <w:div w:id="4794475">
                          <w:marLeft w:val="0"/>
                          <w:marRight w:val="0"/>
                          <w:marTop w:val="0"/>
                          <w:marBottom w:val="0"/>
                          <w:divBdr>
                            <w:top w:val="none" w:sz="0" w:space="0" w:color="auto"/>
                            <w:left w:val="none" w:sz="0" w:space="0" w:color="auto"/>
                            <w:bottom w:val="none" w:sz="0" w:space="0" w:color="auto"/>
                            <w:right w:val="none" w:sz="0" w:space="0" w:color="auto"/>
                          </w:divBdr>
                          <w:divsChild>
                            <w:div w:id="2101947585">
                              <w:marLeft w:val="0"/>
                              <w:marRight w:val="0"/>
                              <w:marTop w:val="0"/>
                              <w:marBottom w:val="0"/>
                              <w:divBdr>
                                <w:top w:val="none" w:sz="0" w:space="0" w:color="auto"/>
                                <w:left w:val="none" w:sz="0" w:space="0" w:color="auto"/>
                                <w:bottom w:val="none" w:sz="0" w:space="0" w:color="auto"/>
                                <w:right w:val="none" w:sz="0" w:space="0" w:color="auto"/>
                              </w:divBdr>
                              <w:divsChild>
                                <w:div w:id="1685017539">
                                  <w:marLeft w:val="0"/>
                                  <w:marRight w:val="0"/>
                                  <w:marTop w:val="0"/>
                                  <w:marBottom w:val="0"/>
                                  <w:divBdr>
                                    <w:top w:val="none" w:sz="0" w:space="0" w:color="auto"/>
                                    <w:left w:val="none" w:sz="0" w:space="0" w:color="auto"/>
                                    <w:bottom w:val="none" w:sz="0" w:space="0" w:color="auto"/>
                                    <w:right w:val="none" w:sz="0" w:space="0" w:color="auto"/>
                                  </w:divBdr>
                                  <w:divsChild>
                                    <w:div w:id="5186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3445">
      <w:bodyDiv w:val="1"/>
      <w:marLeft w:val="0"/>
      <w:marRight w:val="0"/>
      <w:marTop w:val="0"/>
      <w:marBottom w:val="0"/>
      <w:divBdr>
        <w:top w:val="none" w:sz="0" w:space="0" w:color="auto"/>
        <w:left w:val="none" w:sz="0" w:space="0" w:color="auto"/>
        <w:bottom w:val="none" w:sz="0" w:space="0" w:color="auto"/>
        <w:right w:val="none" w:sz="0" w:space="0" w:color="auto"/>
      </w:divBdr>
    </w:div>
    <w:div w:id="1761751241">
      <w:bodyDiv w:val="1"/>
      <w:marLeft w:val="0"/>
      <w:marRight w:val="0"/>
      <w:marTop w:val="0"/>
      <w:marBottom w:val="0"/>
      <w:divBdr>
        <w:top w:val="none" w:sz="0" w:space="0" w:color="auto"/>
        <w:left w:val="none" w:sz="0" w:space="0" w:color="auto"/>
        <w:bottom w:val="none" w:sz="0" w:space="0" w:color="auto"/>
        <w:right w:val="none" w:sz="0" w:space="0" w:color="auto"/>
      </w:divBdr>
      <w:divsChild>
        <w:div w:id="542441998">
          <w:marLeft w:val="0"/>
          <w:marRight w:val="0"/>
          <w:marTop w:val="0"/>
          <w:marBottom w:val="0"/>
          <w:divBdr>
            <w:top w:val="none" w:sz="0" w:space="0" w:color="auto"/>
            <w:left w:val="none" w:sz="0" w:space="0" w:color="auto"/>
            <w:bottom w:val="dotted" w:sz="6" w:space="4" w:color="DDDDDD"/>
            <w:right w:val="none" w:sz="0" w:space="0" w:color="auto"/>
          </w:divBdr>
          <w:divsChild>
            <w:div w:id="1498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421">
      <w:bodyDiv w:val="1"/>
      <w:marLeft w:val="0"/>
      <w:marRight w:val="0"/>
      <w:marTop w:val="0"/>
      <w:marBottom w:val="0"/>
      <w:divBdr>
        <w:top w:val="none" w:sz="0" w:space="0" w:color="auto"/>
        <w:left w:val="none" w:sz="0" w:space="0" w:color="auto"/>
        <w:bottom w:val="none" w:sz="0" w:space="0" w:color="auto"/>
        <w:right w:val="none" w:sz="0" w:space="0" w:color="auto"/>
      </w:divBdr>
      <w:divsChild>
        <w:div w:id="2108381483">
          <w:marLeft w:val="0"/>
          <w:marRight w:val="0"/>
          <w:marTop w:val="0"/>
          <w:marBottom w:val="150"/>
          <w:divBdr>
            <w:top w:val="none" w:sz="0" w:space="0" w:color="auto"/>
            <w:left w:val="none" w:sz="0" w:space="0" w:color="auto"/>
            <w:bottom w:val="none" w:sz="0" w:space="0" w:color="auto"/>
            <w:right w:val="none" w:sz="0" w:space="0" w:color="auto"/>
          </w:divBdr>
          <w:divsChild>
            <w:div w:id="1739791795">
              <w:marLeft w:val="0"/>
              <w:marRight w:val="0"/>
              <w:marTop w:val="0"/>
              <w:marBottom w:val="0"/>
              <w:divBdr>
                <w:top w:val="none" w:sz="0" w:space="0" w:color="auto"/>
                <w:left w:val="none" w:sz="0" w:space="0" w:color="auto"/>
                <w:bottom w:val="none" w:sz="0" w:space="0" w:color="auto"/>
                <w:right w:val="none" w:sz="0" w:space="0" w:color="auto"/>
              </w:divBdr>
              <w:divsChild>
                <w:div w:id="1758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590">
          <w:marLeft w:val="0"/>
          <w:marRight w:val="0"/>
          <w:marTop w:val="0"/>
          <w:marBottom w:val="150"/>
          <w:divBdr>
            <w:top w:val="none" w:sz="0" w:space="0" w:color="auto"/>
            <w:left w:val="none" w:sz="0" w:space="0" w:color="auto"/>
            <w:bottom w:val="none" w:sz="0" w:space="0" w:color="auto"/>
            <w:right w:val="none" w:sz="0" w:space="0" w:color="auto"/>
          </w:divBdr>
        </w:div>
        <w:div w:id="1768579739">
          <w:marLeft w:val="0"/>
          <w:marRight w:val="0"/>
          <w:marTop w:val="0"/>
          <w:marBottom w:val="0"/>
          <w:divBdr>
            <w:top w:val="none" w:sz="0" w:space="0" w:color="auto"/>
            <w:left w:val="none" w:sz="0" w:space="0" w:color="auto"/>
            <w:bottom w:val="none" w:sz="0" w:space="0" w:color="auto"/>
            <w:right w:val="none" w:sz="0" w:space="0" w:color="auto"/>
          </w:divBdr>
          <w:divsChild>
            <w:div w:id="558639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62487687">
      <w:bodyDiv w:val="1"/>
      <w:marLeft w:val="0"/>
      <w:marRight w:val="0"/>
      <w:marTop w:val="0"/>
      <w:marBottom w:val="0"/>
      <w:divBdr>
        <w:top w:val="none" w:sz="0" w:space="0" w:color="auto"/>
        <w:left w:val="none" w:sz="0" w:space="0" w:color="auto"/>
        <w:bottom w:val="none" w:sz="0" w:space="0" w:color="auto"/>
        <w:right w:val="none" w:sz="0" w:space="0" w:color="auto"/>
      </w:divBdr>
    </w:div>
    <w:div w:id="1762792737">
      <w:bodyDiv w:val="1"/>
      <w:marLeft w:val="0"/>
      <w:marRight w:val="0"/>
      <w:marTop w:val="0"/>
      <w:marBottom w:val="0"/>
      <w:divBdr>
        <w:top w:val="none" w:sz="0" w:space="0" w:color="auto"/>
        <w:left w:val="none" w:sz="0" w:space="0" w:color="auto"/>
        <w:bottom w:val="none" w:sz="0" w:space="0" w:color="auto"/>
        <w:right w:val="none" w:sz="0" w:space="0" w:color="auto"/>
      </w:divBdr>
      <w:divsChild>
        <w:div w:id="757823793">
          <w:marLeft w:val="0"/>
          <w:marRight w:val="0"/>
          <w:marTop w:val="0"/>
          <w:marBottom w:val="150"/>
          <w:divBdr>
            <w:top w:val="none" w:sz="0" w:space="0" w:color="auto"/>
            <w:left w:val="none" w:sz="0" w:space="0" w:color="auto"/>
            <w:bottom w:val="none" w:sz="0" w:space="0" w:color="auto"/>
            <w:right w:val="none" w:sz="0" w:space="0" w:color="auto"/>
          </w:divBdr>
          <w:divsChild>
            <w:div w:id="1596937573">
              <w:marLeft w:val="0"/>
              <w:marRight w:val="0"/>
              <w:marTop w:val="0"/>
              <w:marBottom w:val="0"/>
              <w:divBdr>
                <w:top w:val="none" w:sz="0" w:space="0" w:color="auto"/>
                <w:left w:val="none" w:sz="0" w:space="0" w:color="auto"/>
                <w:bottom w:val="none" w:sz="0" w:space="0" w:color="auto"/>
                <w:right w:val="none" w:sz="0" w:space="0" w:color="auto"/>
              </w:divBdr>
            </w:div>
          </w:divsChild>
        </w:div>
        <w:div w:id="2069768824">
          <w:marLeft w:val="0"/>
          <w:marRight w:val="0"/>
          <w:marTop w:val="0"/>
          <w:marBottom w:val="150"/>
          <w:divBdr>
            <w:top w:val="none" w:sz="0" w:space="0" w:color="auto"/>
            <w:left w:val="none" w:sz="0" w:space="0" w:color="auto"/>
            <w:bottom w:val="none" w:sz="0" w:space="0" w:color="auto"/>
            <w:right w:val="none" w:sz="0" w:space="0" w:color="auto"/>
          </w:divBdr>
        </w:div>
        <w:div w:id="965114121">
          <w:marLeft w:val="0"/>
          <w:marRight w:val="0"/>
          <w:marTop w:val="0"/>
          <w:marBottom w:val="0"/>
          <w:divBdr>
            <w:top w:val="none" w:sz="0" w:space="0" w:color="auto"/>
            <w:left w:val="none" w:sz="0" w:space="0" w:color="auto"/>
            <w:bottom w:val="none" w:sz="0" w:space="0" w:color="auto"/>
            <w:right w:val="none" w:sz="0" w:space="0" w:color="auto"/>
          </w:divBdr>
          <w:divsChild>
            <w:div w:id="500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1966">
      <w:bodyDiv w:val="1"/>
      <w:marLeft w:val="0"/>
      <w:marRight w:val="0"/>
      <w:marTop w:val="0"/>
      <w:marBottom w:val="0"/>
      <w:divBdr>
        <w:top w:val="none" w:sz="0" w:space="0" w:color="auto"/>
        <w:left w:val="none" w:sz="0" w:space="0" w:color="auto"/>
        <w:bottom w:val="none" w:sz="0" w:space="0" w:color="auto"/>
        <w:right w:val="none" w:sz="0" w:space="0" w:color="auto"/>
      </w:divBdr>
      <w:divsChild>
        <w:div w:id="57291689">
          <w:marLeft w:val="0"/>
          <w:marRight w:val="0"/>
          <w:marTop w:val="0"/>
          <w:marBottom w:val="150"/>
          <w:divBdr>
            <w:top w:val="none" w:sz="0" w:space="0" w:color="auto"/>
            <w:left w:val="none" w:sz="0" w:space="0" w:color="auto"/>
            <w:bottom w:val="none" w:sz="0" w:space="0" w:color="auto"/>
            <w:right w:val="none" w:sz="0" w:space="0" w:color="auto"/>
          </w:divBdr>
        </w:div>
      </w:divsChild>
    </w:div>
    <w:div w:id="1762948170">
      <w:bodyDiv w:val="1"/>
      <w:marLeft w:val="0"/>
      <w:marRight w:val="0"/>
      <w:marTop w:val="0"/>
      <w:marBottom w:val="0"/>
      <w:divBdr>
        <w:top w:val="none" w:sz="0" w:space="0" w:color="auto"/>
        <w:left w:val="none" w:sz="0" w:space="0" w:color="auto"/>
        <w:bottom w:val="none" w:sz="0" w:space="0" w:color="auto"/>
        <w:right w:val="none" w:sz="0" w:space="0" w:color="auto"/>
      </w:divBdr>
      <w:divsChild>
        <w:div w:id="1233539931">
          <w:marLeft w:val="0"/>
          <w:marRight w:val="0"/>
          <w:marTop w:val="0"/>
          <w:marBottom w:val="0"/>
          <w:divBdr>
            <w:top w:val="none" w:sz="0" w:space="0" w:color="auto"/>
            <w:left w:val="none" w:sz="0" w:space="0" w:color="auto"/>
            <w:bottom w:val="dotted" w:sz="6" w:space="4" w:color="DDDDDD"/>
            <w:right w:val="none" w:sz="0" w:space="0" w:color="auto"/>
          </w:divBdr>
        </w:div>
      </w:divsChild>
    </w:div>
    <w:div w:id="1763065680">
      <w:bodyDiv w:val="1"/>
      <w:marLeft w:val="0"/>
      <w:marRight w:val="0"/>
      <w:marTop w:val="375"/>
      <w:marBottom w:val="0"/>
      <w:divBdr>
        <w:top w:val="none" w:sz="0" w:space="0" w:color="auto"/>
        <w:left w:val="none" w:sz="0" w:space="0" w:color="auto"/>
        <w:bottom w:val="none" w:sz="0" w:space="0" w:color="auto"/>
        <w:right w:val="none" w:sz="0" w:space="0" w:color="auto"/>
      </w:divBdr>
      <w:divsChild>
        <w:div w:id="545871991">
          <w:marLeft w:val="0"/>
          <w:marRight w:val="0"/>
          <w:marTop w:val="0"/>
          <w:marBottom w:val="0"/>
          <w:divBdr>
            <w:top w:val="none" w:sz="0" w:space="0" w:color="auto"/>
            <w:left w:val="single" w:sz="6" w:space="0" w:color="ECECEC"/>
            <w:bottom w:val="none" w:sz="0" w:space="0" w:color="auto"/>
            <w:right w:val="single" w:sz="6" w:space="0" w:color="ECECEC"/>
          </w:divBdr>
          <w:divsChild>
            <w:div w:id="1102845851">
              <w:marLeft w:val="0"/>
              <w:marRight w:val="0"/>
              <w:marTop w:val="0"/>
              <w:marBottom w:val="0"/>
              <w:divBdr>
                <w:top w:val="none" w:sz="0" w:space="0" w:color="auto"/>
                <w:left w:val="none" w:sz="0" w:space="0" w:color="auto"/>
                <w:bottom w:val="none" w:sz="0" w:space="0" w:color="auto"/>
                <w:right w:val="none" w:sz="0" w:space="0" w:color="auto"/>
              </w:divBdr>
              <w:divsChild>
                <w:div w:id="496115843">
                  <w:marLeft w:val="0"/>
                  <w:marRight w:val="0"/>
                  <w:marTop w:val="0"/>
                  <w:marBottom w:val="0"/>
                  <w:divBdr>
                    <w:top w:val="none" w:sz="0" w:space="0" w:color="auto"/>
                    <w:left w:val="none" w:sz="0" w:space="0" w:color="auto"/>
                    <w:bottom w:val="none" w:sz="0" w:space="0" w:color="auto"/>
                    <w:right w:val="none" w:sz="0" w:space="0" w:color="auto"/>
                  </w:divBdr>
                  <w:divsChild>
                    <w:div w:id="122160366">
                      <w:marLeft w:val="0"/>
                      <w:marRight w:val="0"/>
                      <w:marTop w:val="0"/>
                      <w:marBottom w:val="0"/>
                      <w:divBdr>
                        <w:top w:val="none" w:sz="0" w:space="0" w:color="auto"/>
                        <w:left w:val="none" w:sz="0" w:space="0" w:color="auto"/>
                        <w:bottom w:val="none" w:sz="0" w:space="0" w:color="auto"/>
                        <w:right w:val="none" w:sz="0" w:space="0" w:color="auto"/>
                      </w:divBdr>
                      <w:divsChild>
                        <w:div w:id="1539005647">
                          <w:marLeft w:val="0"/>
                          <w:marRight w:val="0"/>
                          <w:marTop w:val="0"/>
                          <w:marBottom w:val="0"/>
                          <w:divBdr>
                            <w:top w:val="none" w:sz="0" w:space="0" w:color="auto"/>
                            <w:left w:val="none" w:sz="0" w:space="0" w:color="auto"/>
                            <w:bottom w:val="none" w:sz="0" w:space="0" w:color="auto"/>
                            <w:right w:val="none" w:sz="0" w:space="0" w:color="auto"/>
                          </w:divBdr>
                          <w:divsChild>
                            <w:div w:id="2084794535">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09538">
      <w:bodyDiv w:val="1"/>
      <w:marLeft w:val="0"/>
      <w:marRight w:val="0"/>
      <w:marTop w:val="0"/>
      <w:marBottom w:val="0"/>
      <w:divBdr>
        <w:top w:val="none" w:sz="0" w:space="0" w:color="auto"/>
        <w:left w:val="none" w:sz="0" w:space="0" w:color="auto"/>
        <w:bottom w:val="none" w:sz="0" w:space="0" w:color="auto"/>
        <w:right w:val="none" w:sz="0" w:space="0" w:color="auto"/>
      </w:divBdr>
      <w:divsChild>
        <w:div w:id="97022066">
          <w:marLeft w:val="0"/>
          <w:marRight w:val="0"/>
          <w:marTop w:val="0"/>
          <w:marBottom w:val="0"/>
          <w:divBdr>
            <w:top w:val="none" w:sz="0" w:space="0" w:color="auto"/>
            <w:left w:val="none" w:sz="0" w:space="0" w:color="auto"/>
            <w:bottom w:val="dotted" w:sz="6" w:space="4" w:color="DDDDDD"/>
            <w:right w:val="none" w:sz="0" w:space="0" w:color="auto"/>
          </w:divBdr>
        </w:div>
      </w:divsChild>
    </w:div>
    <w:div w:id="1763990793">
      <w:bodyDiv w:val="1"/>
      <w:marLeft w:val="0"/>
      <w:marRight w:val="0"/>
      <w:marTop w:val="0"/>
      <w:marBottom w:val="0"/>
      <w:divBdr>
        <w:top w:val="none" w:sz="0" w:space="0" w:color="auto"/>
        <w:left w:val="none" w:sz="0" w:space="0" w:color="auto"/>
        <w:bottom w:val="none" w:sz="0" w:space="0" w:color="auto"/>
        <w:right w:val="none" w:sz="0" w:space="0" w:color="auto"/>
      </w:divBdr>
      <w:divsChild>
        <w:div w:id="555164417">
          <w:marLeft w:val="0"/>
          <w:marRight w:val="0"/>
          <w:marTop w:val="0"/>
          <w:marBottom w:val="0"/>
          <w:divBdr>
            <w:top w:val="none" w:sz="0" w:space="0" w:color="auto"/>
            <w:left w:val="none" w:sz="0" w:space="0" w:color="auto"/>
            <w:bottom w:val="none" w:sz="0" w:space="0" w:color="auto"/>
            <w:right w:val="none" w:sz="0" w:space="0" w:color="auto"/>
          </w:divBdr>
        </w:div>
      </w:divsChild>
    </w:div>
    <w:div w:id="1764035252">
      <w:bodyDiv w:val="1"/>
      <w:marLeft w:val="0"/>
      <w:marRight w:val="0"/>
      <w:marTop w:val="0"/>
      <w:marBottom w:val="0"/>
      <w:divBdr>
        <w:top w:val="none" w:sz="0" w:space="0" w:color="auto"/>
        <w:left w:val="none" w:sz="0" w:space="0" w:color="auto"/>
        <w:bottom w:val="none" w:sz="0" w:space="0" w:color="auto"/>
        <w:right w:val="none" w:sz="0" w:space="0" w:color="auto"/>
      </w:divBdr>
    </w:div>
    <w:div w:id="1764451962">
      <w:bodyDiv w:val="1"/>
      <w:marLeft w:val="0"/>
      <w:marRight w:val="0"/>
      <w:marTop w:val="0"/>
      <w:marBottom w:val="0"/>
      <w:divBdr>
        <w:top w:val="none" w:sz="0" w:space="0" w:color="auto"/>
        <w:left w:val="none" w:sz="0" w:space="0" w:color="auto"/>
        <w:bottom w:val="none" w:sz="0" w:space="0" w:color="auto"/>
        <w:right w:val="none" w:sz="0" w:space="0" w:color="auto"/>
      </w:divBdr>
      <w:divsChild>
        <w:div w:id="944926634">
          <w:marLeft w:val="0"/>
          <w:marRight w:val="0"/>
          <w:marTop w:val="0"/>
          <w:marBottom w:val="0"/>
          <w:divBdr>
            <w:top w:val="none" w:sz="0" w:space="0" w:color="auto"/>
            <w:left w:val="none" w:sz="0" w:space="0" w:color="auto"/>
            <w:bottom w:val="none" w:sz="0" w:space="0" w:color="auto"/>
            <w:right w:val="none" w:sz="0" w:space="0" w:color="auto"/>
          </w:divBdr>
          <w:divsChild>
            <w:div w:id="1934389084">
              <w:marLeft w:val="0"/>
              <w:marRight w:val="0"/>
              <w:marTop w:val="0"/>
              <w:marBottom w:val="0"/>
              <w:divBdr>
                <w:top w:val="none" w:sz="0" w:space="0" w:color="auto"/>
                <w:left w:val="none" w:sz="0" w:space="0" w:color="auto"/>
                <w:bottom w:val="none" w:sz="0" w:space="0" w:color="auto"/>
                <w:right w:val="none" w:sz="0" w:space="0" w:color="auto"/>
              </w:divBdr>
              <w:divsChild>
                <w:div w:id="1239710184">
                  <w:marLeft w:val="0"/>
                  <w:marRight w:val="0"/>
                  <w:marTop w:val="0"/>
                  <w:marBottom w:val="0"/>
                  <w:divBdr>
                    <w:top w:val="none" w:sz="0" w:space="0" w:color="auto"/>
                    <w:left w:val="none" w:sz="0" w:space="0" w:color="auto"/>
                    <w:bottom w:val="none" w:sz="0" w:space="0" w:color="auto"/>
                    <w:right w:val="none" w:sz="0" w:space="0" w:color="auto"/>
                  </w:divBdr>
                  <w:divsChild>
                    <w:div w:id="1639915184">
                      <w:marLeft w:val="0"/>
                      <w:marRight w:val="0"/>
                      <w:marTop w:val="0"/>
                      <w:marBottom w:val="0"/>
                      <w:divBdr>
                        <w:top w:val="none" w:sz="0" w:space="0" w:color="auto"/>
                        <w:left w:val="none" w:sz="0" w:space="0" w:color="auto"/>
                        <w:bottom w:val="none" w:sz="0" w:space="0" w:color="auto"/>
                        <w:right w:val="none" w:sz="0" w:space="0" w:color="auto"/>
                      </w:divBdr>
                      <w:divsChild>
                        <w:div w:id="1159735338">
                          <w:marLeft w:val="0"/>
                          <w:marRight w:val="0"/>
                          <w:marTop w:val="0"/>
                          <w:marBottom w:val="0"/>
                          <w:divBdr>
                            <w:top w:val="none" w:sz="0" w:space="0" w:color="auto"/>
                            <w:left w:val="none" w:sz="0" w:space="0" w:color="auto"/>
                            <w:bottom w:val="none" w:sz="0" w:space="0" w:color="auto"/>
                            <w:right w:val="none" w:sz="0" w:space="0" w:color="auto"/>
                          </w:divBdr>
                          <w:divsChild>
                            <w:div w:id="1012074165">
                              <w:marLeft w:val="0"/>
                              <w:marRight w:val="0"/>
                              <w:marTop w:val="0"/>
                              <w:marBottom w:val="0"/>
                              <w:divBdr>
                                <w:top w:val="none" w:sz="0" w:space="0" w:color="auto"/>
                                <w:left w:val="none" w:sz="0" w:space="0" w:color="auto"/>
                                <w:bottom w:val="none" w:sz="0" w:space="0" w:color="auto"/>
                                <w:right w:val="none" w:sz="0" w:space="0" w:color="auto"/>
                              </w:divBdr>
                              <w:divsChild>
                                <w:div w:id="1711294744">
                                  <w:marLeft w:val="0"/>
                                  <w:marRight w:val="0"/>
                                  <w:marTop w:val="0"/>
                                  <w:marBottom w:val="0"/>
                                  <w:divBdr>
                                    <w:top w:val="none" w:sz="0" w:space="0" w:color="auto"/>
                                    <w:left w:val="none" w:sz="0" w:space="0" w:color="auto"/>
                                    <w:bottom w:val="none" w:sz="0" w:space="0" w:color="auto"/>
                                    <w:right w:val="none" w:sz="0" w:space="0" w:color="auto"/>
                                  </w:divBdr>
                                  <w:divsChild>
                                    <w:div w:id="1861625478">
                                      <w:marLeft w:val="0"/>
                                      <w:marRight w:val="0"/>
                                      <w:marTop w:val="0"/>
                                      <w:marBottom w:val="0"/>
                                      <w:divBdr>
                                        <w:top w:val="none" w:sz="0" w:space="0" w:color="auto"/>
                                        <w:left w:val="none" w:sz="0" w:space="0" w:color="auto"/>
                                        <w:bottom w:val="none" w:sz="0" w:space="0" w:color="auto"/>
                                        <w:right w:val="none" w:sz="0" w:space="0" w:color="auto"/>
                                      </w:divBdr>
                                      <w:divsChild>
                                        <w:div w:id="1145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60537">
      <w:bodyDiv w:val="1"/>
      <w:marLeft w:val="0"/>
      <w:marRight w:val="0"/>
      <w:marTop w:val="0"/>
      <w:marBottom w:val="0"/>
      <w:divBdr>
        <w:top w:val="none" w:sz="0" w:space="0" w:color="auto"/>
        <w:left w:val="none" w:sz="0" w:space="0" w:color="auto"/>
        <w:bottom w:val="none" w:sz="0" w:space="0" w:color="auto"/>
        <w:right w:val="none" w:sz="0" w:space="0" w:color="auto"/>
      </w:divBdr>
    </w:div>
    <w:div w:id="1764836152">
      <w:bodyDiv w:val="1"/>
      <w:marLeft w:val="0"/>
      <w:marRight w:val="0"/>
      <w:marTop w:val="0"/>
      <w:marBottom w:val="0"/>
      <w:divBdr>
        <w:top w:val="none" w:sz="0" w:space="0" w:color="auto"/>
        <w:left w:val="none" w:sz="0" w:space="0" w:color="auto"/>
        <w:bottom w:val="none" w:sz="0" w:space="0" w:color="auto"/>
        <w:right w:val="none" w:sz="0" w:space="0" w:color="auto"/>
      </w:divBdr>
      <w:divsChild>
        <w:div w:id="509224578">
          <w:marLeft w:val="0"/>
          <w:marRight w:val="0"/>
          <w:marTop w:val="0"/>
          <w:marBottom w:val="150"/>
          <w:divBdr>
            <w:top w:val="none" w:sz="0" w:space="0" w:color="auto"/>
            <w:left w:val="none" w:sz="0" w:space="0" w:color="auto"/>
            <w:bottom w:val="none" w:sz="0" w:space="0" w:color="auto"/>
            <w:right w:val="none" w:sz="0" w:space="0" w:color="auto"/>
          </w:divBdr>
        </w:div>
      </w:divsChild>
    </w:div>
    <w:div w:id="1764910515">
      <w:bodyDiv w:val="1"/>
      <w:marLeft w:val="0"/>
      <w:marRight w:val="0"/>
      <w:marTop w:val="0"/>
      <w:marBottom w:val="0"/>
      <w:divBdr>
        <w:top w:val="none" w:sz="0" w:space="0" w:color="auto"/>
        <w:left w:val="none" w:sz="0" w:space="0" w:color="auto"/>
        <w:bottom w:val="none" w:sz="0" w:space="0" w:color="auto"/>
        <w:right w:val="none" w:sz="0" w:space="0" w:color="auto"/>
      </w:divBdr>
      <w:divsChild>
        <w:div w:id="1932465870">
          <w:marLeft w:val="0"/>
          <w:marRight w:val="0"/>
          <w:marTop w:val="0"/>
          <w:marBottom w:val="180"/>
          <w:divBdr>
            <w:top w:val="none" w:sz="0" w:space="0" w:color="auto"/>
            <w:left w:val="none" w:sz="0" w:space="0" w:color="auto"/>
            <w:bottom w:val="none" w:sz="0" w:space="0" w:color="auto"/>
            <w:right w:val="none" w:sz="0" w:space="0" w:color="auto"/>
          </w:divBdr>
        </w:div>
      </w:divsChild>
    </w:div>
    <w:div w:id="1765219929">
      <w:bodyDiv w:val="1"/>
      <w:marLeft w:val="0"/>
      <w:marRight w:val="0"/>
      <w:marTop w:val="0"/>
      <w:marBottom w:val="0"/>
      <w:divBdr>
        <w:top w:val="none" w:sz="0" w:space="0" w:color="auto"/>
        <w:left w:val="none" w:sz="0" w:space="0" w:color="auto"/>
        <w:bottom w:val="none" w:sz="0" w:space="0" w:color="auto"/>
        <w:right w:val="none" w:sz="0" w:space="0" w:color="auto"/>
      </w:divBdr>
      <w:divsChild>
        <w:div w:id="1279993561">
          <w:marLeft w:val="0"/>
          <w:marRight w:val="0"/>
          <w:marTop w:val="0"/>
          <w:marBottom w:val="0"/>
          <w:divBdr>
            <w:top w:val="none" w:sz="0" w:space="0" w:color="auto"/>
            <w:left w:val="none" w:sz="0" w:space="0" w:color="auto"/>
            <w:bottom w:val="dotted" w:sz="6" w:space="4" w:color="DDDDDD"/>
            <w:right w:val="none" w:sz="0" w:space="0" w:color="auto"/>
          </w:divBdr>
          <w:divsChild>
            <w:div w:id="11751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735">
      <w:bodyDiv w:val="1"/>
      <w:marLeft w:val="0"/>
      <w:marRight w:val="0"/>
      <w:marTop w:val="0"/>
      <w:marBottom w:val="0"/>
      <w:divBdr>
        <w:top w:val="none" w:sz="0" w:space="0" w:color="auto"/>
        <w:left w:val="none" w:sz="0" w:space="0" w:color="auto"/>
        <w:bottom w:val="none" w:sz="0" w:space="0" w:color="auto"/>
        <w:right w:val="none" w:sz="0" w:space="0" w:color="auto"/>
      </w:divBdr>
    </w:div>
    <w:div w:id="1765999249">
      <w:bodyDiv w:val="1"/>
      <w:marLeft w:val="0"/>
      <w:marRight w:val="0"/>
      <w:marTop w:val="0"/>
      <w:marBottom w:val="0"/>
      <w:divBdr>
        <w:top w:val="none" w:sz="0" w:space="0" w:color="auto"/>
        <w:left w:val="none" w:sz="0" w:space="0" w:color="auto"/>
        <w:bottom w:val="none" w:sz="0" w:space="0" w:color="auto"/>
        <w:right w:val="none" w:sz="0" w:space="0" w:color="auto"/>
      </w:divBdr>
      <w:divsChild>
        <w:div w:id="1050304970">
          <w:marLeft w:val="0"/>
          <w:marRight w:val="0"/>
          <w:marTop w:val="0"/>
          <w:marBottom w:val="15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sChild>
                <w:div w:id="1656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72">
          <w:marLeft w:val="0"/>
          <w:marRight w:val="0"/>
          <w:marTop w:val="0"/>
          <w:marBottom w:val="0"/>
          <w:divBdr>
            <w:top w:val="none" w:sz="0" w:space="0" w:color="auto"/>
            <w:left w:val="none" w:sz="0" w:space="0" w:color="auto"/>
            <w:bottom w:val="none" w:sz="0" w:space="0" w:color="auto"/>
            <w:right w:val="none" w:sz="0" w:space="0" w:color="auto"/>
          </w:divBdr>
          <w:divsChild>
            <w:div w:id="798300054">
              <w:marLeft w:val="0"/>
              <w:marRight w:val="0"/>
              <w:marTop w:val="0"/>
              <w:marBottom w:val="150"/>
              <w:divBdr>
                <w:top w:val="none" w:sz="0" w:space="0" w:color="auto"/>
                <w:left w:val="none" w:sz="0" w:space="0" w:color="auto"/>
                <w:bottom w:val="none" w:sz="0" w:space="0" w:color="auto"/>
                <w:right w:val="none" w:sz="0" w:space="0" w:color="auto"/>
              </w:divBdr>
            </w:div>
            <w:div w:id="1534609199">
              <w:marLeft w:val="0"/>
              <w:marRight w:val="0"/>
              <w:marTop w:val="0"/>
              <w:marBottom w:val="0"/>
              <w:divBdr>
                <w:top w:val="none" w:sz="0" w:space="0" w:color="auto"/>
                <w:left w:val="none" w:sz="0" w:space="0" w:color="auto"/>
                <w:bottom w:val="none" w:sz="0" w:space="0" w:color="auto"/>
                <w:right w:val="none" w:sz="0" w:space="0" w:color="auto"/>
              </w:divBdr>
              <w:divsChild>
                <w:div w:id="15032745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65999629">
      <w:bodyDiv w:val="1"/>
      <w:marLeft w:val="0"/>
      <w:marRight w:val="0"/>
      <w:marTop w:val="0"/>
      <w:marBottom w:val="0"/>
      <w:divBdr>
        <w:top w:val="none" w:sz="0" w:space="0" w:color="auto"/>
        <w:left w:val="none" w:sz="0" w:space="0" w:color="auto"/>
        <w:bottom w:val="none" w:sz="0" w:space="0" w:color="auto"/>
        <w:right w:val="none" w:sz="0" w:space="0" w:color="auto"/>
      </w:divBdr>
    </w:div>
    <w:div w:id="1766338631">
      <w:bodyDiv w:val="1"/>
      <w:marLeft w:val="0"/>
      <w:marRight w:val="0"/>
      <w:marTop w:val="0"/>
      <w:marBottom w:val="0"/>
      <w:divBdr>
        <w:top w:val="none" w:sz="0" w:space="0" w:color="auto"/>
        <w:left w:val="none" w:sz="0" w:space="0" w:color="auto"/>
        <w:bottom w:val="none" w:sz="0" w:space="0" w:color="auto"/>
        <w:right w:val="none" w:sz="0" w:space="0" w:color="auto"/>
      </w:divBdr>
      <w:divsChild>
        <w:div w:id="1607813228">
          <w:marLeft w:val="0"/>
          <w:marRight w:val="0"/>
          <w:marTop w:val="0"/>
          <w:marBottom w:val="0"/>
          <w:divBdr>
            <w:top w:val="none" w:sz="0" w:space="0" w:color="auto"/>
            <w:left w:val="none" w:sz="0" w:space="0" w:color="auto"/>
            <w:bottom w:val="none" w:sz="0" w:space="0" w:color="auto"/>
            <w:right w:val="none" w:sz="0" w:space="0" w:color="auto"/>
          </w:divBdr>
          <w:divsChild>
            <w:div w:id="1480076874">
              <w:marLeft w:val="0"/>
              <w:marRight w:val="0"/>
              <w:marTop w:val="0"/>
              <w:marBottom w:val="0"/>
              <w:divBdr>
                <w:top w:val="none" w:sz="0" w:space="0" w:color="auto"/>
                <w:left w:val="none" w:sz="0" w:space="0" w:color="auto"/>
                <w:bottom w:val="single" w:sz="12" w:space="0" w:color="C4C4C4"/>
                <w:right w:val="none" w:sz="0" w:space="0" w:color="auto"/>
              </w:divBdr>
              <w:divsChild>
                <w:div w:id="427433568">
                  <w:marLeft w:val="0"/>
                  <w:marRight w:val="0"/>
                  <w:marTop w:val="0"/>
                  <w:marBottom w:val="0"/>
                  <w:divBdr>
                    <w:top w:val="none" w:sz="0" w:space="0" w:color="auto"/>
                    <w:left w:val="none" w:sz="0" w:space="0" w:color="auto"/>
                    <w:bottom w:val="none" w:sz="0" w:space="0" w:color="auto"/>
                    <w:right w:val="none" w:sz="0" w:space="0" w:color="auto"/>
                  </w:divBdr>
                  <w:divsChild>
                    <w:div w:id="1057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785">
              <w:marLeft w:val="0"/>
              <w:marRight w:val="150"/>
              <w:marTop w:val="0"/>
              <w:marBottom w:val="0"/>
              <w:divBdr>
                <w:top w:val="none" w:sz="0" w:space="0" w:color="auto"/>
                <w:left w:val="none" w:sz="0" w:space="0" w:color="auto"/>
                <w:bottom w:val="none" w:sz="0" w:space="0" w:color="auto"/>
                <w:right w:val="none" w:sz="0" w:space="0" w:color="auto"/>
              </w:divBdr>
              <w:divsChild>
                <w:div w:id="419984098">
                  <w:marLeft w:val="0"/>
                  <w:marRight w:val="0"/>
                  <w:marTop w:val="0"/>
                  <w:marBottom w:val="0"/>
                  <w:divBdr>
                    <w:top w:val="none" w:sz="0" w:space="0" w:color="auto"/>
                    <w:left w:val="none" w:sz="0" w:space="0" w:color="auto"/>
                    <w:bottom w:val="none" w:sz="0" w:space="0" w:color="auto"/>
                    <w:right w:val="none" w:sz="0" w:space="0" w:color="auto"/>
                  </w:divBdr>
                  <w:divsChild>
                    <w:div w:id="750393646">
                      <w:marLeft w:val="0"/>
                      <w:marRight w:val="0"/>
                      <w:marTop w:val="150"/>
                      <w:marBottom w:val="0"/>
                      <w:divBdr>
                        <w:top w:val="none" w:sz="0" w:space="0" w:color="auto"/>
                        <w:left w:val="none" w:sz="0" w:space="0" w:color="auto"/>
                        <w:bottom w:val="none" w:sz="0" w:space="0" w:color="auto"/>
                        <w:right w:val="none" w:sz="0" w:space="0" w:color="auto"/>
                      </w:divBdr>
                      <w:divsChild>
                        <w:div w:id="1055275073">
                          <w:marLeft w:val="0"/>
                          <w:marRight w:val="150"/>
                          <w:marTop w:val="0"/>
                          <w:marBottom w:val="0"/>
                          <w:divBdr>
                            <w:top w:val="none" w:sz="0" w:space="0" w:color="auto"/>
                            <w:left w:val="none" w:sz="0" w:space="0" w:color="auto"/>
                            <w:bottom w:val="none" w:sz="0" w:space="0" w:color="auto"/>
                            <w:right w:val="none" w:sz="0" w:space="0" w:color="auto"/>
                          </w:divBdr>
                        </w:div>
                      </w:divsChild>
                    </w:div>
                    <w:div w:id="1792627839">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2060519016">
          <w:marLeft w:val="0"/>
          <w:marRight w:val="0"/>
          <w:marTop w:val="0"/>
          <w:marBottom w:val="0"/>
          <w:divBdr>
            <w:top w:val="single" w:sz="12" w:space="0" w:color="FFFFFF"/>
            <w:left w:val="none" w:sz="0" w:space="0" w:color="auto"/>
            <w:bottom w:val="single" w:sz="12" w:space="0" w:color="FFFFFF"/>
            <w:right w:val="none" w:sz="0" w:space="0" w:color="auto"/>
          </w:divBdr>
        </w:div>
      </w:divsChild>
    </w:div>
    <w:div w:id="1767145012">
      <w:bodyDiv w:val="1"/>
      <w:marLeft w:val="0"/>
      <w:marRight w:val="0"/>
      <w:marTop w:val="0"/>
      <w:marBottom w:val="0"/>
      <w:divBdr>
        <w:top w:val="none" w:sz="0" w:space="0" w:color="auto"/>
        <w:left w:val="none" w:sz="0" w:space="0" w:color="auto"/>
        <w:bottom w:val="none" w:sz="0" w:space="0" w:color="auto"/>
        <w:right w:val="none" w:sz="0" w:space="0" w:color="auto"/>
      </w:divBdr>
    </w:div>
    <w:div w:id="1767341855">
      <w:bodyDiv w:val="1"/>
      <w:marLeft w:val="0"/>
      <w:marRight w:val="0"/>
      <w:marTop w:val="0"/>
      <w:marBottom w:val="0"/>
      <w:divBdr>
        <w:top w:val="none" w:sz="0" w:space="0" w:color="auto"/>
        <w:left w:val="none" w:sz="0" w:space="0" w:color="auto"/>
        <w:bottom w:val="none" w:sz="0" w:space="0" w:color="auto"/>
        <w:right w:val="none" w:sz="0" w:space="0" w:color="auto"/>
      </w:divBdr>
      <w:divsChild>
        <w:div w:id="1590697042">
          <w:marLeft w:val="0"/>
          <w:marRight w:val="0"/>
          <w:marTop w:val="0"/>
          <w:marBottom w:val="375"/>
          <w:divBdr>
            <w:top w:val="none" w:sz="0" w:space="0" w:color="auto"/>
            <w:left w:val="none" w:sz="0" w:space="0" w:color="auto"/>
            <w:bottom w:val="single" w:sz="6" w:space="0" w:color="005494"/>
            <w:right w:val="none" w:sz="0" w:space="0" w:color="auto"/>
          </w:divBdr>
        </w:div>
        <w:div w:id="249435930">
          <w:marLeft w:val="0"/>
          <w:marRight w:val="0"/>
          <w:marTop w:val="0"/>
          <w:marBottom w:val="300"/>
          <w:divBdr>
            <w:top w:val="none" w:sz="0" w:space="0" w:color="auto"/>
            <w:left w:val="none" w:sz="0" w:space="0" w:color="auto"/>
            <w:bottom w:val="single" w:sz="6" w:space="0" w:color="E4E4E4"/>
            <w:right w:val="none" w:sz="0" w:space="0" w:color="auto"/>
          </w:divBdr>
        </w:div>
        <w:div w:id="381366385">
          <w:marLeft w:val="0"/>
          <w:marRight w:val="0"/>
          <w:marTop w:val="0"/>
          <w:marBottom w:val="0"/>
          <w:divBdr>
            <w:top w:val="none" w:sz="0" w:space="0" w:color="auto"/>
            <w:left w:val="none" w:sz="0" w:space="0" w:color="auto"/>
            <w:bottom w:val="none" w:sz="0" w:space="0" w:color="auto"/>
            <w:right w:val="none" w:sz="0" w:space="0" w:color="auto"/>
          </w:divBdr>
          <w:divsChild>
            <w:div w:id="717556374">
              <w:marLeft w:val="0"/>
              <w:marRight w:val="0"/>
              <w:marTop w:val="0"/>
              <w:marBottom w:val="0"/>
              <w:divBdr>
                <w:top w:val="none" w:sz="0" w:space="0" w:color="auto"/>
                <w:left w:val="none" w:sz="0" w:space="0" w:color="auto"/>
                <w:bottom w:val="none" w:sz="0" w:space="0" w:color="auto"/>
                <w:right w:val="none" w:sz="0" w:space="0" w:color="auto"/>
              </w:divBdr>
              <w:divsChild>
                <w:div w:id="769131575">
                  <w:marLeft w:val="0"/>
                  <w:marRight w:val="0"/>
                  <w:marTop w:val="0"/>
                  <w:marBottom w:val="450"/>
                  <w:divBdr>
                    <w:top w:val="none" w:sz="0" w:space="0" w:color="auto"/>
                    <w:left w:val="none" w:sz="0" w:space="0" w:color="auto"/>
                    <w:bottom w:val="none" w:sz="0" w:space="0" w:color="auto"/>
                    <w:right w:val="none" w:sz="0" w:space="0" w:color="auto"/>
                  </w:divBdr>
                  <w:divsChild>
                    <w:div w:id="675379285">
                      <w:marLeft w:val="0"/>
                      <w:marRight w:val="0"/>
                      <w:marTop w:val="0"/>
                      <w:marBottom w:val="150"/>
                      <w:divBdr>
                        <w:top w:val="none" w:sz="0" w:space="0" w:color="auto"/>
                        <w:left w:val="none" w:sz="0" w:space="0" w:color="auto"/>
                        <w:bottom w:val="none" w:sz="0" w:space="0" w:color="auto"/>
                        <w:right w:val="none" w:sz="0" w:space="0" w:color="auto"/>
                      </w:divBdr>
                      <w:divsChild>
                        <w:div w:id="1607537600">
                          <w:marLeft w:val="0"/>
                          <w:marRight w:val="0"/>
                          <w:marTop w:val="0"/>
                          <w:marBottom w:val="0"/>
                          <w:divBdr>
                            <w:top w:val="none" w:sz="0" w:space="0" w:color="auto"/>
                            <w:left w:val="none" w:sz="0" w:space="0" w:color="auto"/>
                            <w:bottom w:val="none" w:sz="0" w:space="0" w:color="auto"/>
                            <w:right w:val="none" w:sz="0" w:space="0" w:color="auto"/>
                          </w:divBdr>
                        </w:div>
                      </w:divsChild>
                    </w:div>
                    <w:div w:id="419646490">
                      <w:marLeft w:val="0"/>
                      <w:marRight w:val="0"/>
                      <w:marTop w:val="0"/>
                      <w:marBottom w:val="0"/>
                      <w:divBdr>
                        <w:top w:val="none" w:sz="0" w:space="0" w:color="auto"/>
                        <w:left w:val="none" w:sz="0" w:space="0" w:color="auto"/>
                        <w:bottom w:val="none" w:sz="0" w:space="0" w:color="auto"/>
                        <w:right w:val="none" w:sz="0" w:space="0" w:color="auto"/>
                      </w:divBdr>
                      <w:divsChild>
                        <w:div w:id="91516510">
                          <w:marLeft w:val="0"/>
                          <w:marRight w:val="0"/>
                          <w:marTop w:val="0"/>
                          <w:marBottom w:val="150"/>
                          <w:divBdr>
                            <w:top w:val="none" w:sz="0" w:space="0" w:color="auto"/>
                            <w:left w:val="none" w:sz="0" w:space="0" w:color="auto"/>
                            <w:bottom w:val="none" w:sz="0" w:space="0" w:color="auto"/>
                            <w:right w:val="none" w:sz="0" w:space="0" w:color="auto"/>
                          </w:divBdr>
                        </w:div>
                        <w:div w:id="479616027">
                          <w:marLeft w:val="0"/>
                          <w:marRight w:val="0"/>
                          <w:marTop w:val="0"/>
                          <w:marBottom w:val="0"/>
                          <w:divBdr>
                            <w:top w:val="none" w:sz="0" w:space="0" w:color="auto"/>
                            <w:left w:val="none" w:sz="0" w:space="0" w:color="auto"/>
                            <w:bottom w:val="none" w:sz="0" w:space="0" w:color="auto"/>
                            <w:right w:val="none" w:sz="0" w:space="0" w:color="auto"/>
                          </w:divBdr>
                          <w:divsChild>
                            <w:div w:id="2120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8524">
      <w:bodyDiv w:val="1"/>
      <w:marLeft w:val="0"/>
      <w:marRight w:val="0"/>
      <w:marTop w:val="0"/>
      <w:marBottom w:val="0"/>
      <w:divBdr>
        <w:top w:val="none" w:sz="0" w:space="0" w:color="auto"/>
        <w:left w:val="none" w:sz="0" w:space="0" w:color="auto"/>
        <w:bottom w:val="none" w:sz="0" w:space="0" w:color="auto"/>
        <w:right w:val="none" w:sz="0" w:space="0" w:color="auto"/>
      </w:divBdr>
    </w:div>
    <w:div w:id="1767654425">
      <w:bodyDiv w:val="1"/>
      <w:marLeft w:val="0"/>
      <w:marRight w:val="0"/>
      <w:marTop w:val="0"/>
      <w:marBottom w:val="0"/>
      <w:divBdr>
        <w:top w:val="none" w:sz="0" w:space="0" w:color="auto"/>
        <w:left w:val="none" w:sz="0" w:space="0" w:color="auto"/>
        <w:bottom w:val="none" w:sz="0" w:space="0" w:color="auto"/>
        <w:right w:val="none" w:sz="0" w:space="0" w:color="auto"/>
      </w:divBdr>
      <w:divsChild>
        <w:div w:id="353112982">
          <w:marLeft w:val="0"/>
          <w:marRight w:val="0"/>
          <w:marTop w:val="0"/>
          <w:marBottom w:val="0"/>
          <w:divBdr>
            <w:top w:val="none" w:sz="0" w:space="0" w:color="auto"/>
            <w:left w:val="none" w:sz="0" w:space="0" w:color="auto"/>
            <w:bottom w:val="dotted" w:sz="6" w:space="4" w:color="DDDDDD"/>
            <w:right w:val="none" w:sz="0" w:space="0" w:color="auto"/>
          </w:divBdr>
          <w:divsChild>
            <w:div w:id="2094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19">
      <w:bodyDiv w:val="1"/>
      <w:marLeft w:val="0"/>
      <w:marRight w:val="0"/>
      <w:marTop w:val="0"/>
      <w:marBottom w:val="0"/>
      <w:divBdr>
        <w:top w:val="none" w:sz="0" w:space="0" w:color="auto"/>
        <w:left w:val="none" w:sz="0" w:space="0" w:color="auto"/>
        <w:bottom w:val="none" w:sz="0" w:space="0" w:color="auto"/>
        <w:right w:val="none" w:sz="0" w:space="0" w:color="auto"/>
      </w:divBdr>
      <w:divsChild>
        <w:div w:id="932202540">
          <w:marLeft w:val="0"/>
          <w:marRight w:val="0"/>
          <w:marTop w:val="0"/>
          <w:marBottom w:val="0"/>
          <w:divBdr>
            <w:top w:val="none" w:sz="0" w:space="0" w:color="auto"/>
            <w:left w:val="none" w:sz="0" w:space="0" w:color="auto"/>
            <w:bottom w:val="none" w:sz="0" w:space="0" w:color="auto"/>
            <w:right w:val="none" w:sz="0" w:space="0" w:color="auto"/>
          </w:divBdr>
        </w:div>
      </w:divsChild>
    </w:div>
    <w:div w:id="1768042279">
      <w:bodyDiv w:val="1"/>
      <w:marLeft w:val="0"/>
      <w:marRight w:val="0"/>
      <w:marTop w:val="0"/>
      <w:marBottom w:val="0"/>
      <w:divBdr>
        <w:top w:val="none" w:sz="0" w:space="0" w:color="auto"/>
        <w:left w:val="none" w:sz="0" w:space="0" w:color="auto"/>
        <w:bottom w:val="none" w:sz="0" w:space="0" w:color="auto"/>
        <w:right w:val="none" w:sz="0" w:space="0" w:color="auto"/>
      </w:divBdr>
      <w:divsChild>
        <w:div w:id="731269802">
          <w:marLeft w:val="0"/>
          <w:marRight w:val="0"/>
          <w:marTop w:val="0"/>
          <w:marBottom w:val="0"/>
          <w:divBdr>
            <w:top w:val="none" w:sz="0" w:space="0" w:color="auto"/>
            <w:left w:val="none" w:sz="0" w:space="0" w:color="auto"/>
            <w:bottom w:val="none" w:sz="0" w:space="0" w:color="auto"/>
            <w:right w:val="none" w:sz="0" w:space="0" w:color="auto"/>
          </w:divBdr>
        </w:div>
      </w:divsChild>
    </w:div>
    <w:div w:id="1768236028">
      <w:bodyDiv w:val="1"/>
      <w:marLeft w:val="0"/>
      <w:marRight w:val="0"/>
      <w:marTop w:val="0"/>
      <w:marBottom w:val="0"/>
      <w:divBdr>
        <w:top w:val="none" w:sz="0" w:space="0" w:color="auto"/>
        <w:left w:val="none" w:sz="0" w:space="0" w:color="auto"/>
        <w:bottom w:val="none" w:sz="0" w:space="0" w:color="auto"/>
        <w:right w:val="none" w:sz="0" w:space="0" w:color="auto"/>
      </w:divBdr>
      <w:divsChild>
        <w:div w:id="703097092">
          <w:marLeft w:val="0"/>
          <w:marRight w:val="0"/>
          <w:marTop w:val="0"/>
          <w:marBottom w:val="0"/>
          <w:divBdr>
            <w:top w:val="none" w:sz="0" w:space="0" w:color="auto"/>
            <w:left w:val="none" w:sz="0" w:space="0" w:color="auto"/>
            <w:bottom w:val="none" w:sz="0" w:space="0" w:color="auto"/>
            <w:right w:val="none" w:sz="0" w:space="0" w:color="auto"/>
          </w:divBdr>
          <w:divsChild>
            <w:div w:id="1870795571">
              <w:marLeft w:val="0"/>
              <w:marRight w:val="0"/>
              <w:marTop w:val="0"/>
              <w:marBottom w:val="0"/>
              <w:divBdr>
                <w:top w:val="none" w:sz="0" w:space="0" w:color="auto"/>
                <w:left w:val="none" w:sz="0" w:space="0" w:color="auto"/>
                <w:bottom w:val="none" w:sz="0" w:space="0" w:color="auto"/>
                <w:right w:val="none" w:sz="0" w:space="0" w:color="auto"/>
              </w:divBdr>
              <w:divsChild>
                <w:div w:id="839583157">
                  <w:marLeft w:val="0"/>
                  <w:marRight w:val="0"/>
                  <w:marTop w:val="0"/>
                  <w:marBottom w:val="0"/>
                  <w:divBdr>
                    <w:top w:val="none" w:sz="0" w:space="0" w:color="auto"/>
                    <w:left w:val="none" w:sz="0" w:space="0" w:color="auto"/>
                    <w:bottom w:val="none" w:sz="0" w:space="0" w:color="auto"/>
                    <w:right w:val="none" w:sz="0" w:space="0" w:color="auto"/>
                  </w:divBdr>
                  <w:divsChild>
                    <w:div w:id="735056658">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sChild>
                            <w:div w:id="1863397805">
                              <w:marLeft w:val="0"/>
                              <w:marRight w:val="0"/>
                              <w:marTop w:val="0"/>
                              <w:marBottom w:val="0"/>
                              <w:divBdr>
                                <w:top w:val="none" w:sz="0" w:space="0" w:color="auto"/>
                                <w:left w:val="none" w:sz="0" w:space="0" w:color="auto"/>
                                <w:bottom w:val="none" w:sz="0" w:space="0" w:color="auto"/>
                                <w:right w:val="none" w:sz="0" w:space="0" w:color="auto"/>
                              </w:divBdr>
                              <w:divsChild>
                                <w:div w:id="876430657">
                                  <w:marLeft w:val="0"/>
                                  <w:marRight w:val="0"/>
                                  <w:marTop w:val="0"/>
                                  <w:marBottom w:val="0"/>
                                  <w:divBdr>
                                    <w:top w:val="none" w:sz="0" w:space="0" w:color="auto"/>
                                    <w:left w:val="none" w:sz="0" w:space="0" w:color="auto"/>
                                    <w:bottom w:val="none" w:sz="0" w:space="0" w:color="auto"/>
                                    <w:right w:val="none" w:sz="0" w:space="0" w:color="auto"/>
                                  </w:divBdr>
                                  <w:divsChild>
                                    <w:div w:id="854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6819">
      <w:bodyDiv w:val="1"/>
      <w:marLeft w:val="0"/>
      <w:marRight w:val="0"/>
      <w:marTop w:val="0"/>
      <w:marBottom w:val="0"/>
      <w:divBdr>
        <w:top w:val="none" w:sz="0" w:space="0" w:color="auto"/>
        <w:left w:val="none" w:sz="0" w:space="0" w:color="auto"/>
        <w:bottom w:val="none" w:sz="0" w:space="0" w:color="auto"/>
        <w:right w:val="none" w:sz="0" w:space="0" w:color="auto"/>
      </w:divBdr>
      <w:divsChild>
        <w:div w:id="753014227">
          <w:marLeft w:val="0"/>
          <w:marRight w:val="0"/>
          <w:marTop w:val="0"/>
          <w:marBottom w:val="0"/>
          <w:divBdr>
            <w:top w:val="none" w:sz="0" w:space="0" w:color="auto"/>
            <w:left w:val="none" w:sz="0" w:space="0" w:color="auto"/>
            <w:bottom w:val="none" w:sz="0" w:space="0" w:color="auto"/>
            <w:right w:val="none" w:sz="0" w:space="0" w:color="auto"/>
          </w:divBdr>
          <w:divsChild>
            <w:div w:id="1316758004">
              <w:marLeft w:val="0"/>
              <w:marRight w:val="0"/>
              <w:marTop w:val="0"/>
              <w:marBottom w:val="0"/>
              <w:divBdr>
                <w:top w:val="none" w:sz="0" w:space="0" w:color="auto"/>
                <w:left w:val="none" w:sz="0" w:space="0" w:color="auto"/>
                <w:bottom w:val="none" w:sz="0" w:space="0" w:color="auto"/>
                <w:right w:val="none" w:sz="0" w:space="0" w:color="auto"/>
              </w:divBdr>
              <w:divsChild>
                <w:div w:id="12360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758">
          <w:marLeft w:val="0"/>
          <w:marRight w:val="0"/>
          <w:marTop w:val="0"/>
          <w:marBottom w:val="75"/>
          <w:divBdr>
            <w:top w:val="none" w:sz="0" w:space="0" w:color="auto"/>
            <w:left w:val="none" w:sz="0" w:space="0" w:color="auto"/>
            <w:bottom w:val="none" w:sz="0" w:space="0" w:color="auto"/>
            <w:right w:val="none" w:sz="0" w:space="0" w:color="auto"/>
          </w:divBdr>
        </w:div>
        <w:div w:id="487212952">
          <w:marLeft w:val="0"/>
          <w:marRight w:val="0"/>
          <w:marTop w:val="0"/>
          <w:marBottom w:val="300"/>
          <w:divBdr>
            <w:top w:val="none" w:sz="0" w:space="0" w:color="auto"/>
            <w:left w:val="none" w:sz="0" w:space="0" w:color="auto"/>
            <w:bottom w:val="none" w:sz="0" w:space="0" w:color="auto"/>
            <w:right w:val="none" w:sz="0" w:space="0" w:color="auto"/>
          </w:divBdr>
          <w:divsChild>
            <w:div w:id="1171800389">
              <w:marLeft w:val="0"/>
              <w:marRight w:val="0"/>
              <w:marTop w:val="0"/>
              <w:marBottom w:val="0"/>
              <w:divBdr>
                <w:top w:val="none" w:sz="0" w:space="0" w:color="auto"/>
                <w:left w:val="none" w:sz="0" w:space="0" w:color="auto"/>
                <w:bottom w:val="none" w:sz="0" w:space="0" w:color="auto"/>
                <w:right w:val="none" w:sz="0" w:space="0" w:color="auto"/>
              </w:divBdr>
            </w:div>
          </w:divsChild>
        </w:div>
        <w:div w:id="550306025">
          <w:marLeft w:val="0"/>
          <w:marRight w:val="0"/>
          <w:marTop w:val="0"/>
          <w:marBottom w:val="0"/>
          <w:divBdr>
            <w:top w:val="none" w:sz="0" w:space="0" w:color="auto"/>
            <w:left w:val="none" w:sz="0" w:space="0" w:color="auto"/>
            <w:bottom w:val="none" w:sz="0" w:space="0" w:color="auto"/>
            <w:right w:val="none" w:sz="0" w:space="0" w:color="auto"/>
          </w:divBdr>
        </w:div>
      </w:divsChild>
    </w:div>
    <w:div w:id="1769080388">
      <w:bodyDiv w:val="1"/>
      <w:marLeft w:val="0"/>
      <w:marRight w:val="0"/>
      <w:marTop w:val="0"/>
      <w:marBottom w:val="0"/>
      <w:divBdr>
        <w:top w:val="none" w:sz="0" w:space="0" w:color="auto"/>
        <w:left w:val="none" w:sz="0" w:space="0" w:color="auto"/>
        <w:bottom w:val="none" w:sz="0" w:space="0" w:color="auto"/>
        <w:right w:val="none" w:sz="0" w:space="0" w:color="auto"/>
      </w:divBdr>
      <w:divsChild>
        <w:div w:id="1919635211">
          <w:marLeft w:val="0"/>
          <w:marRight w:val="0"/>
          <w:marTop w:val="0"/>
          <w:marBottom w:val="0"/>
          <w:divBdr>
            <w:top w:val="none" w:sz="0" w:space="0" w:color="auto"/>
            <w:left w:val="none" w:sz="0" w:space="0" w:color="auto"/>
            <w:bottom w:val="none" w:sz="0" w:space="0" w:color="auto"/>
            <w:right w:val="none" w:sz="0" w:space="0" w:color="auto"/>
          </w:divBdr>
          <w:divsChild>
            <w:div w:id="310142429">
              <w:marLeft w:val="0"/>
              <w:marRight w:val="0"/>
              <w:marTop w:val="0"/>
              <w:marBottom w:val="0"/>
              <w:divBdr>
                <w:top w:val="none" w:sz="0" w:space="0" w:color="auto"/>
                <w:left w:val="none" w:sz="0" w:space="0" w:color="auto"/>
                <w:bottom w:val="none" w:sz="0" w:space="0" w:color="auto"/>
                <w:right w:val="none" w:sz="0" w:space="0" w:color="auto"/>
              </w:divBdr>
              <w:divsChild>
                <w:div w:id="1278609823">
                  <w:marLeft w:val="0"/>
                  <w:marRight w:val="0"/>
                  <w:marTop w:val="0"/>
                  <w:marBottom w:val="0"/>
                  <w:divBdr>
                    <w:top w:val="none" w:sz="0" w:space="0" w:color="auto"/>
                    <w:left w:val="none" w:sz="0" w:space="0" w:color="auto"/>
                    <w:bottom w:val="none" w:sz="0" w:space="0" w:color="auto"/>
                    <w:right w:val="none" w:sz="0" w:space="0" w:color="auto"/>
                  </w:divBdr>
                  <w:divsChild>
                    <w:div w:id="471561032">
                      <w:marLeft w:val="0"/>
                      <w:marRight w:val="0"/>
                      <w:marTop w:val="0"/>
                      <w:marBottom w:val="0"/>
                      <w:divBdr>
                        <w:top w:val="none" w:sz="0" w:space="0" w:color="auto"/>
                        <w:left w:val="none" w:sz="0" w:space="0" w:color="auto"/>
                        <w:bottom w:val="none" w:sz="0" w:space="0" w:color="auto"/>
                        <w:right w:val="none" w:sz="0" w:space="0" w:color="auto"/>
                      </w:divBdr>
                      <w:divsChild>
                        <w:div w:id="860511302">
                          <w:marLeft w:val="0"/>
                          <w:marRight w:val="0"/>
                          <w:marTop w:val="0"/>
                          <w:marBottom w:val="0"/>
                          <w:divBdr>
                            <w:top w:val="none" w:sz="0" w:space="0" w:color="auto"/>
                            <w:left w:val="none" w:sz="0" w:space="0" w:color="auto"/>
                            <w:bottom w:val="none" w:sz="0" w:space="0" w:color="auto"/>
                            <w:right w:val="none" w:sz="0" w:space="0" w:color="auto"/>
                          </w:divBdr>
                          <w:divsChild>
                            <w:div w:id="386077852">
                              <w:marLeft w:val="0"/>
                              <w:marRight w:val="0"/>
                              <w:marTop w:val="0"/>
                              <w:marBottom w:val="0"/>
                              <w:divBdr>
                                <w:top w:val="none" w:sz="0" w:space="0" w:color="auto"/>
                                <w:left w:val="none" w:sz="0" w:space="0" w:color="auto"/>
                                <w:bottom w:val="none" w:sz="0" w:space="0" w:color="auto"/>
                                <w:right w:val="none" w:sz="0" w:space="0" w:color="auto"/>
                              </w:divBdr>
                              <w:divsChild>
                                <w:div w:id="350494309">
                                  <w:marLeft w:val="0"/>
                                  <w:marRight w:val="0"/>
                                  <w:marTop w:val="0"/>
                                  <w:marBottom w:val="0"/>
                                  <w:divBdr>
                                    <w:top w:val="none" w:sz="0" w:space="0" w:color="auto"/>
                                    <w:left w:val="none" w:sz="0" w:space="0" w:color="auto"/>
                                    <w:bottom w:val="none" w:sz="0" w:space="0" w:color="auto"/>
                                    <w:right w:val="none" w:sz="0" w:space="0" w:color="auto"/>
                                  </w:divBdr>
                                  <w:divsChild>
                                    <w:div w:id="1602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193686">
      <w:bodyDiv w:val="1"/>
      <w:marLeft w:val="0"/>
      <w:marRight w:val="0"/>
      <w:marTop w:val="0"/>
      <w:marBottom w:val="0"/>
      <w:divBdr>
        <w:top w:val="none" w:sz="0" w:space="0" w:color="auto"/>
        <w:left w:val="none" w:sz="0" w:space="0" w:color="auto"/>
        <w:bottom w:val="none" w:sz="0" w:space="0" w:color="auto"/>
        <w:right w:val="none" w:sz="0" w:space="0" w:color="auto"/>
      </w:divBdr>
      <w:divsChild>
        <w:div w:id="1317342338">
          <w:marLeft w:val="0"/>
          <w:marRight w:val="0"/>
          <w:marTop w:val="0"/>
          <w:marBottom w:val="150"/>
          <w:divBdr>
            <w:top w:val="none" w:sz="0" w:space="0" w:color="auto"/>
            <w:left w:val="none" w:sz="0" w:space="0" w:color="auto"/>
            <w:bottom w:val="none" w:sz="0" w:space="0" w:color="auto"/>
            <w:right w:val="none" w:sz="0" w:space="0" w:color="auto"/>
          </w:divBdr>
          <w:divsChild>
            <w:div w:id="2110152903">
              <w:marLeft w:val="0"/>
              <w:marRight w:val="0"/>
              <w:marTop w:val="0"/>
              <w:marBottom w:val="0"/>
              <w:divBdr>
                <w:top w:val="none" w:sz="0" w:space="0" w:color="auto"/>
                <w:left w:val="none" w:sz="0" w:space="0" w:color="auto"/>
                <w:bottom w:val="none" w:sz="0" w:space="0" w:color="auto"/>
                <w:right w:val="none" w:sz="0" w:space="0" w:color="auto"/>
              </w:divBdr>
            </w:div>
          </w:divsChild>
        </w:div>
        <w:div w:id="1471512392">
          <w:marLeft w:val="0"/>
          <w:marRight w:val="0"/>
          <w:marTop w:val="0"/>
          <w:marBottom w:val="150"/>
          <w:divBdr>
            <w:top w:val="none" w:sz="0" w:space="0" w:color="auto"/>
            <w:left w:val="none" w:sz="0" w:space="0" w:color="auto"/>
            <w:bottom w:val="none" w:sz="0" w:space="0" w:color="auto"/>
            <w:right w:val="none" w:sz="0" w:space="0" w:color="auto"/>
          </w:divBdr>
        </w:div>
        <w:div w:id="2010014506">
          <w:marLeft w:val="0"/>
          <w:marRight w:val="0"/>
          <w:marTop w:val="0"/>
          <w:marBottom w:val="0"/>
          <w:divBdr>
            <w:top w:val="none" w:sz="0" w:space="0" w:color="auto"/>
            <w:left w:val="none" w:sz="0" w:space="0" w:color="auto"/>
            <w:bottom w:val="none" w:sz="0" w:space="0" w:color="auto"/>
            <w:right w:val="none" w:sz="0" w:space="0" w:color="auto"/>
          </w:divBdr>
          <w:divsChild>
            <w:div w:id="1393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701">
      <w:bodyDiv w:val="1"/>
      <w:marLeft w:val="0"/>
      <w:marRight w:val="0"/>
      <w:marTop w:val="0"/>
      <w:marBottom w:val="0"/>
      <w:divBdr>
        <w:top w:val="none" w:sz="0" w:space="0" w:color="auto"/>
        <w:left w:val="none" w:sz="0" w:space="0" w:color="auto"/>
        <w:bottom w:val="none" w:sz="0" w:space="0" w:color="auto"/>
        <w:right w:val="none" w:sz="0" w:space="0" w:color="auto"/>
      </w:divBdr>
      <w:divsChild>
        <w:div w:id="2145157072">
          <w:marLeft w:val="0"/>
          <w:marRight w:val="0"/>
          <w:marTop w:val="0"/>
          <w:marBottom w:val="0"/>
          <w:divBdr>
            <w:top w:val="none" w:sz="0" w:space="0" w:color="auto"/>
            <w:left w:val="none" w:sz="0" w:space="0" w:color="auto"/>
            <w:bottom w:val="dotted" w:sz="6" w:space="4" w:color="DDDDDD"/>
            <w:right w:val="none" w:sz="0" w:space="0" w:color="auto"/>
          </w:divBdr>
        </w:div>
      </w:divsChild>
    </w:div>
    <w:div w:id="1772050521">
      <w:bodyDiv w:val="1"/>
      <w:marLeft w:val="0"/>
      <w:marRight w:val="0"/>
      <w:marTop w:val="0"/>
      <w:marBottom w:val="0"/>
      <w:divBdr>
        <w:top w:val="none" w:sz="0" w:space="0" w:color="auto"/>
        <w:left w:val="none" w:sz="0" w:space="0" w:color="auto"/>
        <w:bottom w:val="none" w:sz="0" w:space="0" w:color="auto"/>
        <w:right w:val="none" w:sz="0" w:space="0" w:color="auto"/>
      </w:divBdr>
      <w:divsChild>
        <w:div w:id="1382095750">
          <w:marLeft w:val="0"/>
          <w:marRight w:val="0"/>
          <w:marTop w:val="0"/>
          <w:marBottom w:val="0"/>
          <w:divBdr>
            <w:top w:val="none" w:sz="0" w:space="0" w:color="auto"/>
            <w:left w:val="none" w:sz="0" w:space="0" w:color="auto"/>
            <w:bottom w:val="dotted" w:sz="6" w:space="4" w:color="DDDDDD"/>
            <w:right w:val="none" w:sz="0" w:space="0" w:color="auto"/>
          </w:divBdr>
          <w:divsChild>
            <w:div w:id="142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59">
      <w:bodyDiv w:val="1"/>
      <w:marLeft w:val="0"/>
      <w:marRight w:val="0"/>
      <w:marTop w:val="0"/>
      <w:marBottom w:val="0"/>
      <w:divBdr>
        <w:top w:val="none" w:sz="0" w:space="0" w:color="auto"/>
        <w:left w:val="none" w:sz="0" w:space="0" w:color="auto"/>
        <w:bottom w:val="none" w:sz="0" w:space="0" w:color="auto"/>
        <w:right w:val="none" w:sz="0" w:space="0" w:color="auto"/>
      </w:divBdr>
      <w:divsChild>
        <w:div w:id="1666278833">
          <w:marLeft w:val="0"/>
          <w:marRight w:val="0"/>
          <w:marTop w:val="0"/>
          <w:marBottom w:val="0"/>
          <w:divBdr>
            <w:top w:val="none" w:sz="0" w:space="0" w:color="auto"/>
            <w:left w:val="none" w:sz="0" w:space="0" w:color="auto"/>
            <w:bottom w:val="dotted" w:sz="6" w:space="4" w:color="DDDDDD"/>
            <w:right w:val="none" w:sz="0" w:space="0" w:color="auto"/>
          </w:divBdr>
          <w:divsChild>
            <w:div w:id="169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1455">
      <w:bodyDiv w:val="1"/>
      <w:marLeft w:val="0"/>
      <w:marRight w:val="0"/>
      <w:marTop w:val="0"/>
      <w:marBottom w:val="0"/>
      <w:divBdr>
        <w:top w:val="none" w:sz="0" w:space="0" w:color="auto"/>
        <w:left w:val="none" w:sz="0" w:space="0" w:color="auto"/>
        <w:bottom w:val="none" w:sz="0" w:space="0" w:color="auto"/>
        <w:right w:val="none" w:sz="0" w:space="0" w:color="auto"/>
      </w:divBdr>
      <w:divsChild>
        <w:div w:id="1603759014">
          <w:marLeft w:val="0"/>
          <w:marRight w:val="0"/>
          <w:marTop w:val="0"/>
          <w:marBottom w:val="0"/>
          <w:divBdr>
            <w:top w:val="none" w:sz="0" w:space="0" w:color="auto"/>
            <w:left w:val="none" w:sz="0" w:space="0" w:color="auto"/>
            <w:bottom w:val="none" w:sz="0" w:space="0" w:color="auto"/>
            <w:right w:val="none" w:sz="0" w:space="0" w:color="auto"/>
          </w:divBdr>
          <w:divsChild>
            <w:div w:id="1951474456">
              <w:marLeft w:val="0"/>
              <w:marRight w:val="0"/>
              <w:marTop w:val="0"/>
              <w:marBottom w:val="0"/>
              <w:divBdr>
                <w:top w:val="none" w:sz="0" w:space="0" w:color="auto"/>
                <w:left w:val="none" w:sz="0" w:space="0" w:color="auto"/>
                <w:bottom w:val="none" w:sz="0" w:space="0" w:color="auto"/>
                <w:right w:val="none" w:sz="0" w:space="0" w:color="auto"/>
              </w:divBdr>
              <w:divsChild>
                <w:div w:id="298844600">
                  <w:marLeft w:val="0"/>
                  <w:marRight w:val="0"/>
                  <w:marTop w:val="0"/>
                  <w:marBottom w:val="0"/>
                  <w:divBdr>
                    <w:top w:val="none" w:sz="0" w:space="0" w:color="auto"/>
                    <w:left w:val="none" w:sz="0" w:space="0" w:color="auto"/>
                    <w:bottom w:val="none" w:sz="0" w:space="0" w:color="auto"/>
                    <w:right w:val="none" w:sz="0" w:space="0" w:color="auto"/>
                  </w:divBdr>
                  <w:divsChild>
                    <w:div w:id="300237846">
                      <w:marLeft w:val="0"/>
                      <w:marRight w:val="0"/>
                      <w:marTop w:val="0"/>
                      <w:marBottom w:val="0"/>
                      <w:divBdr>
                        <w:top w:val="none" w:sz="0" w:space="0" w:color="auto"/>
                        <w:left w:val="none" w:sz="0" w:space="0" w:color="auto"/>
                        <w:bottom w:val="none" w:sz="0" w:space="0" w:color="auto"/>
                        <w:right w:val="none" w:sz="0" w:space="0" w:color="auto"/>
                      </w:divBdr>
                      <w:divsChild>
                        <w:div w:id="1114636365">
                          <w:marLeft w:val="0"/>
                          <w:marRight w:val="0"/>
                          <w:marTop w:val="0"/>
                          <w:marBottom w:val="0"/>
                          <w:divBdr>
                            <w:top w:val="none" w:sz="0" w:space="0" w:color="auto"/>
                            <w:left w:val="none" w:sz="0" w:space="0" w:color="auto"/>
                            <w:bottom w:val="none" w:sz="0" w:space="0" w:color="auto"/>
                            <w:right w:val="none" w:sz="0" w:space="0" w:color="auto"/>
                          </w:divBdr>
                          <w:divsChild>
                            <w:div w:id="1212888787">
                              <w:marLeft w:val="0"/>
                              <w:marRight w:val="0"/>
                              <w:marTop w:val="0"/>
                              <w:marBottom w:val="0"/>
                              <w:divBdr>
                                <w:top w:val="none" w:sz="0" w:space="0" w:color="auto"/>
                                <w:left w:val="none" w:sz="0" w:space="0" w:color="auto"/>
                                <w:bottom w:val="none" w:sz="0" w:space="0" w:color="auto"/>
                                <w:right w:val="none" w:sz="0" w:space="0" w:color="auto"/>
                              </w:divBdr>
                              <w:divsChild>
                                <w:div w:id="11959753">
                                  <w:marLeft w:val="0"/>
                                  <w:marRight w:val="0"/>
                                  <w:marTop w:val="0"/>
                                  <w:marBottom w:val="0"/>
                                  <w:divBdr>
                                    <w:top w:val="none" w:sz="0" w:space="0" w:color="auto"/>
                                    <w:left w:val="none" w:sz="0" w:space="0" w:color="auto"/>
                                    <w:bottom w:val="none" w:sz="0" w:space="0" w:color="auto"/>
                                    <w:right w:val="none" w:sz="0" w:space="0" w:color="auto"/>
                                  </w:divBdr>
                                  <w:divsChild>
                                    <w:div w:id="194656957">
                                      <w:marLeft w:val="0"/>
                                      <w:marRight w:val="0"/>
                                      <w:marTop w:val="0"/>
                                      <w:marBottom w:val="0"/>
                                      <w:divBdr>
                                        <w:top w:val="none" w:sz="0" w:space="0" w:color="auto"/>
                                        <w:left w:val="none" w:sz="0" w:space="0" w:color="auto"/>
                                        <w:bottom w:val="none" w:sz="0" w:space="0" w:color="auto"/>
                                        <w:right w:val="none" w:sz="0" w:space="0" w:color="auto"/>
                                      </w:divBdr>
                                      <w:divsChild>
                                        <w:div w:id="685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427352">
      <w:bodyDiv w:val="1"/>
      <w:marLeft w:val="0"/>
      <w:marRight w:val="0"/>
      <w:marTop w:val="0"/>
      <w:marBottom w:val="0"/>
      <w:divBdr>
        <w:top w:val="none" w:sz="0" w:space="0" w:color="auto"/>
        <w:left w:val="none" w:sz="0" w:space="0" w:color="auto"/>
        <w:bottom w:val="none" w:sz="0" w:space="0" w:color="auto"/>
        <w:right w:val="none" w:sz="0" w:space="0" w:color="auto"/>
      </w:divBdr>
    </w:div>
    <w:div w:id="1773436629">
      <w:bodyDiv w:val="1"/>
      <w:marLeft w:val="0"/>
      <w:marRight w:val="0"/>
      <w:marTop w:val="0"/>
      <w:marBottom w:val="0"/>
      <w:divBdr>
        <w:top w:val="none" w:sz="0" w:space="0" w:color="auto"/>
        <w:left w:val="none" w:sz="0" w:space="0" w:color="auto"/>
        <w:bottom w:val="none" w:sz="0" w:space="0" w:color="auto"/>
        <w:right w:val="none" w:sz="0" w:space="0" w:color="auto"/>
      </w:divBdr>
      <w:divsChild>
        <w:div w:id="1932854015">
          <w:marLeft w:val="0"/>
          <w:marRight w:val="0"/>
          <w:marTop w:val="0"/>
          <w:marBottom w:val="150"/>
          <w:divBdr>
            <w:top w:val="none" w:sz="0" w:space="0" w:color="auto"/>
            <w:left w:val="none" w:sz="0" w:space="0" w:color="auto"/>
            <w:bottom w:val="none" w:sz="0" w:space="0" w:color="auto"/>
            <w:right w:val="none" w:sz="0" w:space="0" w:color="auto"/>
          </w:divBdr>
          <w:divsChild>
            <w:div w:id="2120904011">
              <w:marLeft w:val="0"/>
              <w:marRight w:val="0"/>
              <w:marTop w:val="0"/>
              <w:marBottom w:val="0"/>
              <w:divBdr>
                <w:top w:val="none" w:sz="0" w:space="0" w:color="auto"/>
                <w:left w:val="none" w:sz="0" w:space="0" w:color="auto"/>
                <w:bottom w:val="none" w:sz="0" w:space="0" w:color="auto"/>
                <w:right w:val="none" w:sz="0" w:space="0" w:color="auto"/>
              </w:divBdr>
            </w:div>
          </w:divsChild>
        </w:div>
        <w:div w:id="1832408095">
          <w:marLeft w:val="0"/>
          <w:marRight w:val="0"/>
          <w:marTop w:val="0"/>
          <w:marBottom w:val="150"/>
          <w:divBdr>
            <w:top w:val="none" w:sz="0" w:space="0" w:color="auto"/>
            <w:left w:val="none" w:sz="0" w:space="0" w:color="auto"/>
            <w:bottom w:val="none" w:sz="0" w:space="0" w:color="auto"/>
            <w:right w:val="none" w:sz="0" w:space="0" w:color="auto"/>
          </w:divBdr>
        </w:div>
        <w:div w:id="1633364390">
          <w:marLeft w:val="0"/>
          <w:marRight w:val="0"/>
          <w:marTop w:val="0"/>
          <w:marBottom w:val="0"/>
          <w:divBdr>
            <w:top w:val="none" w:sz="0" w:space="0" w:color="auto"/>
            <w:left w:val="none" w:sz="0" w:space="0" w:color="auto"/>
            <w:bottom w:val="none" w:sz="0" w:space="0" w:color="auto"/>
            <w:right w:val="none" w:sz="0" w:space="0" w:color="auto"/>
          </w:divBdr>
          <w:divsChild>
            <w:div w:id="1084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404">
      <w:bodyDiv w:val="1"/>
      <w:marLeft w:val="0"/>
      <w:marRight w:val="0"/>
      <w:marTop w:val="0"/>
      <w:marBottom w:val="0"/>
      <w:divBdr>
        <w:top w:val="none" w:sz="0" w:space="0" w:color="auto"/>
        <w:left w:val="none" w:sz="0" w:space="0" w:color="auto"/>
        <w:bottom w:val="none" w:sz="0" w:space="0" w:color="auto"/>
        <w:right w:val="none" w:sz="0" w:space="0" w:color="auto"/>
      </w:divBdr>
    </w:div>
    <w:div w:id="1774326759">
      <w:bodyDiv w:val="1"/>
      <w:marLeft w:val="0"/>
      <w:marRight w:val="0"/>
      <w:marTop w:val="0"/>
      <w:marBottom w:val="0"/>
      <w:divBdr>
        <w:top w:val="none" w:sz="0" w:space="0" w:color="auto"/>
        <w:left w:val="none" w:sz="0" w:space="0" w:color="auto"/>
        <w:bottom w:val="none" w:sz="0" w:space="0" w:color="auto"/>
        <w:right w:val="none" w:sz="0" w:space="0" w:color="auto"/>
      </w:divBdr>
      <w:divsChild>
        <w:div w:id="65764570">
          <w:marLeft w:val="0"/>
          <w:marRight w:val="0"/>
          <w:marTop w:val="0"/>
          <w:marBottom w:val="150"/>
          <w:divBdr>
            <w:top w:val="none" w:sz="0" w:space="0" w:color="auto"/>
            <w:left w:val="none" w:sz="0" w:space="0" w:color="auto"/>
            <w:bottom w:val="none" w:sz="0" w:space="0" w:color="auto"/>
            <w:right w:val="none" w:sz="0" w:space="0" w:color="auto"/>
          </w:divBdr>
        </w:div>
      </w:divsChild>
    </w:div>
    <w:div w:id="1774477888">
      <w:bodyDiv w:val="1"/>
      <w:marLeft w:val="0"/>
      <w:marRight w:val="0"/>
      <w:marTop w:val="0"/>
      <w:marBottom w:val="0"/>
      <w:divBdr>
        <w:top w:val="none" w:sz="0" w:space="0" w:color="auto"/>
        <w:left w:val="none" w:sz="0" w:space="0" w:color="auto"/>
        <w:bottom w:val="none" w:sz="0" w:space="0" w:color="auto"/>
        <w:right w:val="none" w:sz="0" w:space="0" w:color="auto"/>
      </w:divBdr>
    </w:div>
    <w:div w:id="1774783391">
      <w:bodyDiv w:val="1"/>
      <w:marLeft w:val="0"/>
      <w:marRight w:val="0"/>
      <w:marTop w:val="0"/>
      <w:marBottom w:val="0"/>
      <w:divBdr>
        <w:top w:val="none" w:sz="0" w:space="0" w:color="auto"/>
        <w:left w:val="none" w:sz="0" w:space="0" w:color="auto"/>
        <w:bottom w:val="none" w:sz="0" w:space="0" w:color="auto"/>
        <w:right w:val="none" w:sz="0" w:space="0" w:color="auto"/>
      </w:divBdr>
      <w:divsChild>
        <w:div w:id="932974769">
          <w:marLeft w:val="0"/>
          <w:marRight w:val="0"/>
          <w:marTop w:val="0"/>
          <w:marBottom w:val="0"/>
          <w:divBdr>
            <w:top w:val="none" w:sz="0" w:space="0" w:color="auto"/>
            <w:left w:val="none" w:sz="0" w:space="0" w:color="auto"/>
            <w:bottom w:val="none" w:sz="0" w:space="0" w:color="auto"/>
            <w:right w:val="none" w:sz="0" w:space="0" w:color="auto"/>
          </w:divBdr>
          <w:divsChild>
            <w:div w:id="106437242">
              <w:marLeft w:val="0"/>
              <w:marRight w:val="0"/>
              <w:marTop w:val="0"/>
              <w:marBottom w:val="0"/>
              <w:divBdr>
                <w:top w:val="none" w:sz="0" w:space="0" w:color="auto"/>
                <w:left w:val="none" w:sz="0" w:space="0" w:color="auto"/>
                <w:bottom w:val="none" w:sz="0" w:space="0" w:color="auto"/>
                <w:right w:val="none" w:sz="0" w:space="0" w:color="auto"/>
              </w:divBdr>
              <w:divsChild>
                <w:div w:id="1893271626">
                  <w:marLeft w:val="0"/>
                  <w:marRight w:val="0"/>
                  <w:marTop w:val="0"/>
                  <w:marBottom w:val="0"/>
                  <w:divBdr>
                    <w:top w:val="none" w:sz="0" w:space="0" w:color="auto"/>
                    <w:left w:val="none" w:sz="0" w:space="0" w:color="auto"/>
                    <w:bottom w:val="none" w:sz="0" w:space="0" w:color="auto"/>
                    <w:right w:val="none" w:sz="0" w:space="0" w:color="auto"/>
                  </w:divBdr>
                  <w:divsChild>
                    <w:div w:id="1160079497">
                      <w:marLeft w:val="0"/>
                      <w:marRight w:val="0"/>
                      <w:marTop w:val="0"/>
                      <w:marBottom w:val="0"/>
                      <w:divBdr>
                        <w:top w:val="none" w:sz="0" w:space="0" w:color="auto"/>
                        <w:left w:val="none" w:sz="0" w:space="0" w:color="auto"/>
                        <w:bottom w:val="none" w:sz="0" w:space="0" w:color="auto"/>
                        <w:right w:val="none" w:sz="0" w:space="0" w:color="auto"/>
                      </w:divBdr>
                      <w:divsChild>
                        <w:div w:id="288710484">
                          <w:marLeft w:val="0"/>
                          <w:marRight w:val="0"/>
                          <w:marTop w:val="0"/>
                          <w:marBottom w:val="0"/>
                          <w:divBdr>
                            <w:top w:val="none" w:sz="0" w:space="0" w:color="auto"/>
                            <w:left w:val="none" w:sz="0" w:space="0" w:color="auto"/>
                            <w:bottom w:val="none" w:sz="0" w:space="0" w:color="auto"/>
                            <w:right w:val="none" w:sz="0" w:space="0" w:color="auto"/>
                          </w:divBdr>
                          <w:divsChild>
                            <w:div w:id="1234511445">
                              <w:marLeft w:val="0"/>
                              <w:marRight w:val="0"/>
                              <w:marTop w:val="0"/>
                              <w:marBottom w:val="0"/>
                              <w:divBdr>
                                <w:top w:val="none" w:sz="0" w:space="0" w:color="auto"/>
                                <w:left w:val="none" w:sz="0" w:space="0" w:color="auto"/>
                                <w:bottom w:val="none" w:sz="0" w:space="0" w:color="auto"/>
                                <w:right w:val="none" w:sz="0" w:space="0" w:color="auto"/>
                              </w:divBdr>
                              <w:divsChild>
                                <w:div w:id="1625961814">
                                  <w:marLeft w:val="0"/>
                                  <w:marRight w:val="0"/>
                                  <w:marTop w:val="0"/>
                                  <w:marBottom w:val="0"/>
                                  <w:divBdr>
                                    <w:top w:val="none" w:sz="0" w:space="0" w:color="auto"/>
                                    <w:left w:val="none" w:sz="0" w:space="0" w:color="auto"/>
                                    <w:bottom w:val="none" w:sz="0" w:space="0" w:color="auto"/>
                                    <w:right w:val="none" w:sz="0" w:space="0" w:color="auto"/>
                                  </w:divBdr>
                                  <w:divsChild>
                                    <w:div w:id="1543636988">
                                      <w:marLeft w:val="0"/>
                                      <w:marRight w:val="0"/>
                                      <w:marTop w:val="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865044">
      <w:bodyDiv w:val="1"/>
      <w:marLeft w:val="0"/>
      <w:marRight w:val="0"/>
      <w:marTop w:val="0"/>
      <w:marBottom w:val="0"/>
      <w:divBdr>
        <w:top w:val="none" w:sz="0" w:space="0" w:color="auto"/>
        <w:left w:val="none" w:sz="0" w:space="0" w:color="auto"/>
        <w:bottom w:val="none" w:sz="0" w:space="0" w:color="auto"/>
        <w:right w:val="none" w:sz="0" w:space="0" w:color="auto"/>
      </w:divBdr>
    </w:div>
    <w:div w:id="1775972828">
      <w:bodyDiv w:val="1"/>
      <w:marLeft w:val="0"/>
      <w:marRight w:val="0"/>
      <w:marTop w:val="0"/>
      <w:marBottom w:val="0"/>
      <w:divBdr>
        <w:top w:val="none" w:sz="0" w:space="0" w:color="auto"/>
        <w:left w:val="none" w:sz="0" w:space="0" w:color="auto"/>
        <w:bottom w:val="none" w:sz="0" w:space="0" w:color="auto"/>
        <w:right w:val="none" w:sz="0" w:space="0" w:color="auto"/>
      </w:divBdr>
      <w:divsChild>
        <w:div w:id="658265238">
          <w:marLeft w:val="0"/>
          <w:marRight w:val="0"/>
          <w:marTop w:val="0"/>
          <w:marBottom w:val="375"/>
          <w:divBdr>
            <w:top w:val="none" w:sz="0" w:space="0" w:color="auto"/>
            <w:left w:val="none" w:sz="0" w:space="0" w:color="auto"/>
            <w:bottom w:val="single" w:sz="6" w:space="0" w:color="005494"/>
            <w:right w:val="none" w:sz="0" w:space="0" w:color="auto"/>
          </w:divBdr>
        </w:div>
        <w:div w:id="634288907">
          <w:marLeft w:val="0"/>
          <w:marRight w:val="0"/>
          <w:marTop w:val="0"/>
          <w:marBottom w:val="300"/>
          <w:divBdr>
            <w:top w:val="none" w:sz="0" w:space="0" w:color="auto"/>
            <w:left w:val="none" w:sz="0" w:space="0" w:color="auto"/>
            <w:bottom w:val="single" w:sz="6" w:space="0" w:color="E4E4E4"/>
            <w:right w:val="none" w:sz="0" w:space="0" w:color="auto"/>
          </w:divBdr>
        </w:div>
        <w:div w:id="597056775">
          <w:marLeft w:val="0"/>
          <w:marRight w:val="0"/>
          <w:marTop w:val="0"/>
          <w:marBottom w:val="0"/>
          <w:divBdr>
            <w:top w:val="none" w:sz="0" w:space="0" w:color="auto"/>
            <w:left w:val="none" w:sz="0" w:space="0" w:color="auto"/>
            <w:bottom w:val="none" w:sz="0" w:space="0" w:color="auto"/>
            <w:right w:val="none" w:sz="0" w:space="0" w:color="auto"/>
          </w:divBdr>
          <w:divsChild>
            <w:div w:id="1933661314">
              <w:marLeft w:val="0"/>
              <w:marRight w:val="0"/>
              <w:marTop w:val="0"/>
              <w:marBottom w:val="0"/>
              <w:divBdr>
                <w:top w:val="none" w:sz="0" w:space="0" w:color="auto"/>
                <w:left w:val="none" w:sz="0" w:space="0" w:color="auto"/>
                <w:bottom w:val="none" w:sz="0" w:space="0" w:color="auto"/>
                <w:right w:val="none" w:sz="0" w:space="0" w:color="auto"/>
              </w:divBdr>
              <w:divsChild>
                <w:div w:id="1526334774">
                  <w:marLeft w:val="0"/>
                  <w:marRight w:val="0"/>
                  <w:marTop w:val="0"/>
                  <w:marBottom w:val="450"/>
                  <w:divBdr>
                    <w:top w:val="none" w:sz="0" w:space="0" w:color="auto"/>
                    <w:left w:val="none" w:sz="0" w:space="0" w:color="auto"/>
                    <w:bottom w:val="none" w:sz="0" w:space="0" w:color="auto"/>
                    <w:right w:val="none" w:sz="0" w:space="0" w:color="auto"/>
                  </w:divBdr>
                  <w:divsChild>
                    <w:div w:id="818157">
                      <w:marLeft w:val="0"/>
                      <w:marRight w:val="0"/>
                      <w:marTop w:val="0"/>
                      <w:marBottom w:val="150"/>
                      <w:divBdr>
                        <w:top w:val="none" w:sz="0" w:space="0" w:color="auto"/>
                        <w:left w:val="none" w:sz="0" w:space="0" w:color="auto"/>
                        <w:bottom w:val="none" w:sz="0" w:space="0" w:color="auto"/>
                        <w:right w:val="none" w:sz="0" w:space="0" w:color="auto"/>
                      </w:divBdr>
                      <w:divsChild>
                        <w:div w:id="286856917">
                          <w:marLeft w:val="0"/>
                          <w:marRight w:val="0"/>
                          <w:marTop w:val="0"/>
                          <w:marBottom w:val="0"/>
                          <w:divBdr>
                            <w:top w:val="none" w:sz="0" w:space="0" w:color="auto"/>
                            <w:left w:val="none" w:sz="0" w:space="0" w:color="auto"/>
                            <w:bottom w:val="none" w:sz="0" w:space="0" w:color="auto"/>
                            <w:right w:val="none" w:sz="0" w:space="0" w:color="auto"/>
                          </w:divBdr>
                        </w:div>
                      </w:divsChild>
                    </w:div>
                    <w:div w:id="1283922675">
                      <w:marLeft w:val="0"/>
                      <w:marRight w:val="0"/>
                      <w:marTop w:val="0"/>
                      <w:marBottom w:val="0"/>
                      <w:divBdr>
                        <w:top w:val="none" w:sz="0" w:space="0" w:color="auto"/>
                        <w:left w:val="none" w:sz="0" w:space="0" w:color="auto"/>
                        <w:bottom w:val="none" w:sz="0" w:space="0" w:color="auto"/>
                        <w:right w:val="none" w:sz="0" w:space="0" w:color="auto"/>
                      </w:divBdr>
                      <w:divsChild>
                        <w:div w:id="1556623538">
                          <w:marLeft w:val="0"/>
                          <w:marRight w:val="0"/>
                          <w:marTop w:val="0"/>
                          <w:marBottom w:val="150"/>
                          <w:divBdr>
                            <w:top w:val="none" w:sz="0" w:space="0" w:color="auto"/>
                            <w:left w:val="none" w:sz="0" w:space="0" w:color="auto"/>
                            <w:bottom w:val="none" w:sz="0" w:space="0" w:color="auto"/>
                            <w:right w:val="none" w:sz="0" w:space="0" w:color="auto"/>
                          </w:divBdr>
                        </w:div>
                        <w:div w:id="102268775">
                          <w:marLeft w:val="0"/>
                          <w:marRight w:val="0"/>
                          <w:marTop w:val="0"/>
                          <w:marBottom w:val="0"/>
                          <w:divBdr>
                            <w:top w:val="none" w:sz="0" w:space="0" w:color="auto"/>
                            <w:left w:val="none" w:sz="0" w:space="0" w:color="auto"/>
                            <w:bottom w:val="none" w:sz="0" w:space="0" w:color="auto"/>
                            <w:right w:val="none" w:sz="0" w:space="0" w:color="auto"/>
                          </w:divBdr>
                          <w:divsChild>
                            <w:div w:id="6600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0209">
      <w:bodyDiv w:val="1"/>
      <w:marLeft w:val="0"/>
      <w:marRight w:val="0"/>
      <w:marTop w:val="0"/>
      <w:marBottom w:val="0"/>
      <w:divBdr>
        <w:top w:val="none" w:sz="0" w:space="0" w:color="auto"/>
        <w:left w:val="none" w:sz="0" w:space="0" w:color="auto"/>
        <w:bottom w:val="none" w:sz="0" w:space="0" w:color="auto"/>
        <w:right w:val="none" w:sz="0" w:space="0" w:color="auto"/>
      </w:divBdr>
      <w:divsChild>
        <w:div w:id="1995641858">
          <w:marLeft w:val="0"/>
          <w:marRight w:val="0"/>
          <w:marTop w:val="0"/>
          <w:marBottom w:val="150"/>
          <w:divBdr>
            <w:top w:val="none" w:sz="0" w:space="0" w:color="auto"/>
            <w:left w:val="none" w:sz="0" w:space="0" w:color="auto"/>
            <w:bottom w:val="none" w:sz="0" w:space="0" w:color="auto"/>
            <w:right w:val="none" w:sz="0" w:space="0" w:color="auto"/>
          </w:divBdr>
          <w:divsChild>
            <w:div w:id="1805465837">
              <w:marLeft w:val="0"/>
              <w:marRight w:val="0"/>
              <w:marTop w:val="0"/>
              <w:marBottom w:val="0"/>
              <w:divBdr>
                <w:top w:val="none" w:sz="0" w:space="0" w:color="auto"/>
                <w:left w:val="none" w:sz="0" w:space="0" w:color="auto"/>
                <w:bottom w:val="none" w:sz="0" w:space="0" w:color="auto"/>
                <w:right w:val="none" w:sz="0" w:space="0" w:color="auto"/>
              </w:divBdr>
              <w:divsChild>
                <w:div w:id="249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447">
          <w:marLeft w:val="0"/>
          <w:marRight w:val="0"/>
          <w:marTop w:val="0"/>
          <w:marBottom w:val="150"/>
          <w:divBdr>
            <w:top w:val="none" w:sz="0" w:space="0" w:color="auto"/>
            <w:left w:val="none" w:sz="0" w:space="0" w:color="auto"/>
            <w:bottom w:val="none" w:sz="0" w:space="0" w:color="auto"/>
            <w:right w:val="none" w:sz="0" w:space="0" w:color="auto"/>
          </w:divBdr>
        </w:div>
        <w:div w:id="64643942">
          <w:marLeft w:val="0"/>
          <w:marRight w:val="0"/>
          <w:marTop w:val="0"/>
          <w:marBottom w:val="0"/>
          <w:divBdr>
            <w:top w:val="none" w:sz="0" w:space="0" w:color="auto"/>
            <w:left w:val="none" w:sz="0" w:space="0" w:color="auto"/>
            <w:bottom w:val="none" w:sz="0" w:space="0" w:color="auto"/>
            <w:right w:val="none" w:sz="0" w:space="0" w:color="auto"/>
          </w:divBdr>
          <w:divsChild>
            <w:div w:id="2516634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76943913">
      <w:bodyDiv w:val="1"/>
      <w:marLeft w:val="0"/>
      <w:marRight w:val="0"/>
      <w:marTop w:val="0"/>
      <w:marBottom w:val="0"/>
      <w:divBdr>
        <w:top w:val="none" w:sz="0" w:space="0" w:color="auto"/>
        <w:left w:val="none" w:sz="0" w:space="0" w:color="auto"/>
        <w:bottom w:val="none" w:sz="0" w:space="0" w:color="auto"/>
        <w:right w:val="none" w:sz="0" w:space="0" w:color="auto"/>
      </w:divBdr>
      <w:divsChild>
        <w:div w:id="18555355">
          <w:marLeft w:val="0"/>
          <w:marRight w:val="0"/>
          <w:marTop w:val="0"/>
          <w:marBottom w:val="150"/>
          <w:divBdr>
            <w:top w:val="none" w:sz="0" w:space="0" w:color="auto"/>
            <w:left w:val="none" w:sz="0" w:space="0" w:color="auto"/>
            <w:bottom w:val="none" w:sz="0" w:space="0" w:color="auto"/>
            <w:right w:val="none" w:sz="0" w:space="0" w:color="auto"/>
          </w:divBdr>
        </w:div>
      </w:divsChild>
    </w:div>
    <w:div w:id="1777365799">
      <w:bodyDiv w:val="1"/>
      <w:marLeft w:val="0"/>
      <w:marRight w:val="0"/>
      <w:marTop w:val="0"/>
      <w:marBottom w:val="0"/>
      <w:divBdr>
        <w:top w:val="none" w:sz="0" w:space="0" w:color="auto"/>
        <w:left w:val="none" w:sz="0" w:space="0" w:color="auto"/>
        <w:bottom w:val="none" w:sz="0" w:space="0" w:color="auto"/>
        <w:right w:val="none" w:sz="0" w:space="0" w:color="auto"/>
      </w:divBdr>
      <w:divsChild>
        <w:div w:id="2104446180">
          <w:marLeft w:val="0"/>
          <w:marRight w:val="0"/>
          <w:marTop w:val="0"/>
          <w:marBottom w:val="0"/>
          <w:divBdr>
            <w:top w:val="none" w:sz="0" w:space="0" w:color="auto"/>
            <w:left w:val="none" w:sz="0" w:space="0" w:color="auto"/>
            <w:bottom w:val="dotted" w:sz="6" w:space="4" w:color="DDDDDD"/>
            <w:right w:val="none" w:sz="0" w:space="0" w:color="auto"/>
          </w:divBdr>
        </w:div>
      </w:divsChild>
    </w:div>
    <w:div w:id="1777551991">
      <w:bodyDiv w:val="1"/>
      <w:marLeft w:val="0"/>
      <w:marRight w:val="0"/>
      <w:marTop w:val="0"/>
      <w:marBottom w:val="0"/>
      <w:divBdr>
        <w:top w:val="none" w:sz="0" w:space="0" w:color="auto"/>
        <w:left w:val="none" w:sz="0" w:space="0" w:color="auto"/>
        <w:bottom w:val="none" w:sz="0" w:space="0" w:color="auto"/>
        <w:right w:val="none" w:sz="0" w:space="0" w:color="auto"/>
      </w:divBdr>
    </w:div>
    <w:div w:id="1777603961">
      <w:bodyDiv w:val="1"/>
      <w:marLeft w:val="0"/>
      <w:marRight w:val="0"/>
      <w:marTop w:val="0"/>
      <w:marBottom w:val="0"/>
      <w:divBdr>
        <w:top w:val="none" w:sz="0" w:space="0" w:color="auto"/>
        <w:left w:val="none" w:sz="0" w:space="0" w:color="auto"/>
        <w:bottom w:val="none" w:sz="0" w:space="0" w:color="auto"/>
        <w:right w:val="none" w:sz="0" w:space="0" w:color="auto"/>
      </w:divBdr>
    </w:div>
    <w:div w:id="1778868353">
      <w:bodyDiv w:val="1"/>
      <w:marLeft w:val="0"/>
      <w:marRight w:val="0"/>
      <w:marTop w:val="0"/>
      <w:marBottom w:val="0"/>
      <w:divBdr>
        <w:top w:val="none" w:sz="0" w:space="0" w:color="auto"/>
        <w:left w:val="none" w:sz="0" w:space="0" w:color="auto"/>
        <w:bottom w:val="none" w:sz="0" w:space="0" w:color="auto"/>
        <w:right w:val="none" w:sz="0" w:space="0" w:color="auto"/>
      </w:divBdr>
      <w:divsChild>
        <w:div w:id="1580598652">
          <w:marLeft w:val="0"/>
          <w:marRight w:val="0"/>
          <w:marTop w:val="0"/>
          <w:marBottom w:val="0"/>
          <w:divBdr>
            <w:top w:val="none" w:sz="0" w:space="0" w:color="auto"/>
            <w:left w:val="none" w:sz="0" w:space="0" w:color="auto"/>
            <w:bottom w:val="none" w:sz="0" w:space="0" w:color="auto"/>
            <w:right w:val="none" w:sz="0" w:space="0" w:color="auto"/>
          </w:divBdr>
          <w:divsChild>
            <w:div w:id="100474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8985690">
      <w:bodyDiv w:val="1"/>
      <w:marLeft w:val="0"/>
      <w:marRight w:val="0"/>
      <w:marTop w:val="0"/>
      <w:marBottom w:val="0"/>
      <w:divBdr>
        <w:top w:val="none" w:sz="0" w:space="0" w:color="auto"/>
        <w:left w:val="none" w:sz="0" w:space="0" w:color="auto"/>
        <w:bottom w:val="none" w:sz="0" w:space="0" w:color="auto"/>
        <w:right w:val="none" w:sz="0" w:space="0" w:color="auto"/>
      </w:divBdr>
      <w:divsChild>
        <w:div w:id="529730980">
          <w:marLeft w:val="0"/>
          <w:marRight w:val="0"/>
          <w:marTop w:val="0"/>
          <w:marBottom w:val="0"/>
          <w:divBdr>
            <w:top w:val="none" w:sz="0" w:space="8" w:color="auto"/>
            <w:left w:val="none" w:sz="0" w:space="2" w:color="auto"/>
            <w:bottom w:val="single" w:sz="6" w:space="8" w:color="DDDDDD"/>
            <w:right w:val="none" w:sz="0" w:space="0" w:color="auto"/>
          </w:divBdr>
        </w:div>
        <w:div w:id="1877963597">
          <w:marLeft w:val="0"/>
          <w:marRight w:val="0"/>
          <w:marTop w:val="150"/>
          <w:marBottom w:val="0"/>
          <w:divBdr>
            <w:top w:val="none" w:sz="0" w:space="0" w:color="auto"/>
            <w:left w:val="none" w:sz="0" w:space="0" w:color="auto"/>
            <w:bottom w:val="none" w:sz="0" w:space="0" w:color="auto"/>
            <w:right w:val="none" w:sz="0" w:space="0" w:color="auto"/>
          </w:divBdr>
          <w:divsChild>
            <w:div w:id="1171214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9251154">
      <w:bodyDiv w:val="1"/>
      <w:marLeft w:val="0"/>
      <w:marRight w:val="0"/>
      <w:marTop w:val="0"/>
      <w:marBottom w:val="0"/>
      <w:divBdr>
        <w:top w:val="none" w:sz="0" w:space="0" w:color="auto"/>
        <w:left w:val="none" w:sz="0" w:space="0" w:color="auto"/>
        <w:bottom w:val="none" w:sz="0" w:space="0" w:color="auto"/>
        <w:right w:val="none" w:sz="0" w:space="0" w:color="auto"/>
      </w:divBdr>
    </w:div>
    <w:div w:id="1779908394">
      <w:bodyDiv w:val="1"/>
      <w:marLeft w:val="0"/>
      <w:marRight w:val="0"/>
      <w:marTop w:val="0"/>
      <w:marBottom w:val="0"/>
      <w:divBdr>
        <w:top w:val="none" w:sz="0" w:space="0" w:color="auto"/>
        <w:left w:val="none" w:sz="0" w:space="0" w:color="auto"/>
        <w:bottom w:val="none" w:sz="0" w:space="0" w:color="auto"/>
        <w:right w:val="none" w:sz="0" w:space="0" w:color="auto"/>
      </w:divBdr>
    </w:div>
    <w:div w:id="1780562849">
      <w:bodyDiv w:val="1"/>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
        <w:div w:id="1228809722">
          <w:marLeft w:val="0"/>
          <w:marRight w:val="0"/>
          <w:marTop w:val="0"/>
          <w:marBottom w:val="0"/>
          <w:divBdr>
            <w:top w:val="none" w:sz="0" w:space="0" w:color="auto"/>
            <w:left w:val="none" w:sz="0" w:space="0" w:color="auto"/>
            <w:bottom w:val="none" w:sz="0" w:space="0" w:color="auto"/>
            <w:right w:val="none" w:sz="0" w:space="0" w:color="auto"/>
          </w:divBdr>
        </w:div>
      </w:divsChild>
    </w:div>
    <w:div w:id="1781028150">
      <w:bodyDiv w:val="1"/>
      <w:marLeft w:val="0"/>
      <w:marRight w:val="0"/>
      <w:marTop w:val="0"/>
      <w:marBottom w:val="0"/>
      <w:divBdr>
        <w:top w:val="none" w:sz="0" w:space="0" w:color="auto"/>
        <w:left w:val="none" w:sz="0" w:space="0" w:color="auto"/>
        <w:bottom w:val="none" w:sz="0" w:space="0" w:color="auto"/>
        <w:right w:val="none" w:sz="0" w:space="0" w:color="auto"/>
      </w:divBdr>
    </w:div>
    <w:div w:id="1781609997">
      <w:bodyDiv w:val="1"/>
      <w:marLeft w:val="0"/>
      <w:marRight w:val="0"/>
      <w:marTop w:val="0"/>
      <w:marBottom w:val="0"/>
      <w:divBdr>
        <w:top w:val="none" w:sz="0" w:space="0" w:color="auto"/>
        <w:left w:val="none" w:sz="0" w:space="0" w:color="auto"/>
        <w:bottom w:val="none" w:sz="0" w:space="0" w:color="auto"/>
        <w:right w:val="none" w:sz="0" w:space="0" w:color="auto"/>
      </w:divBdr>
      <w:divsChild>
        <w:div w:id="2076128444">
          <w:marLeft w:val="0"/>
          <w:marRight w:val="0"/>
          <w:marTop w:val="0"/>
          <w:marBottom w:val="150"/>
          <w:divBdr>
            <w:top w:val="none" w:sz="0" w:space="0" w:color="auto"/>
            <w:left w:val="none" w:sz="0" w:space="0" w:color="auto"/>
            <w:bottom w:val="none" w:sz="0" w:space="0" w:color="auto"/>
            <w:right w:val="none" w:sz="0" w:space="0" w:color="auto"/>
          </w:divBdr>
          <w:divsChild>
            <w:div w:id="845099842">
              <w:marLeft w:val="0"/>
              <w:marRight w:val="0"/>
              <w:marTop w:val="0"/>
              <w:marBottom w:val="0"/>
              <w:divBdr>
                <w:top w:val="none" w:sz="0" w:space="0" w:color="auto"/>
                <w:left w:val="none" w:sz="0" w:space="0" w:color="auto"/>
                <w:bottom w:val="none" w:sz="0" w:space="0" w:color="auto"/>
                <w:right w:val="none" w:sz="0" w:space="0" w:color="auto"/>
              </w:divBdr>
            </w:div>
          </w:divsChild>
        </w:div>
        <w:div w:id="514806643">
          <w:marLeft w:val="0"/>
          <w:marRight w:val="0"/>
          <w:marTop w:val="0"/>
          <w:marBottom w:val="150"/>
          <w:divBdr>
            <w:top w:val="none" w:sz="0" w:space="0" w:color="auto"/>
            <w:left w:val="none" w:sz="0" w:space="0" w:color="auto"/>
            <w:bottom w:val="none" w:sz="0" w:space="0" w:color="auto"/>
            <w:right w:val="none" w:sz="0" w:space="0" w:color="auto"/>
          </w:divBdr>
        </w:div>
        <w:div w:id="1299460289">
          <w:marLeft w:val="0"/>
          <w:marRight w:val="0"/>
          <w:marTop w:val="0"/>
          <w:marBottom w:val="0"/>
          <w:divBdr>
            <w:top w:val="none" w:sz="0" w:space="0" w:color="auto"/>
            <w:left w:val="none" w:sz="0" w:space="0" w:color="auto"/>
            <w:bottom w:val="none" w:sz="0" w:space="0" w:color="auto"/>
            <w:right w:val="none" w:sz="0" w:space="0" w:color="auto"/>
          </w:divBdr>
          <w:divsChild>
            <w:div w:id="201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629">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sChild>
        <w:div w:id="531967314">
          <w:marLeft w:val="0"/>
          <w:marRight w:val="0"/>
          <w:marTop w:val="0"/>
          <w:marBottom w:val="150"/>
          <w:divBdr>
            <w:top w:val="none" w:sz="0" w:space="0" w:color="auto"/>
            <w:left w:val="none" w:sz="0" w:space="0" w:color="auto"/>
            <w:bottom w:val="none" w:sz="0" w:space="0" w:color="auto"/>
            <w:right w:val="none" w:sz="0" w:space="0" w:color="auto"/>
          </w:divBdr>
          <w:divsChild>
            <w:div w:id="491603483">
              <w:marLeft w:val="0"/>
              <w:marRight w:val="0"/>
              <w:marTop w:val="0"/>
              <w:marBottom w:val="0"/>
              <w:divBdr>
                <w:top w:val="none" w:sz="0" w:space="0" w:color="auto"/>
                <w:left w:val="none" w:sz="0" w:space="0" w:color="auto"/>
                <w:bottom w:val="none" w:sz="0" w:space="0" w:color="auto"/>
                <w:right w:val="none" w:sz="0" w:space="0" w:color="auto"/>
              </w:divBdr>
            </w:div>
          </w:divsChild>
        </w:div>
        <w:div w:id="642396526">
          <w:marLeft w:val="0"/>
          <w:marRight w:val="0"/>
          <w:marTop w:val="0"/>
          <w:marBottom w:val="150"/>
          <w:divBdr>
            <w:top w:val="none" w:sz="0" w:space="0" w:color="auto"/>
            <w:left w:val="none" w:sz="0" w:space="0" w:color="auto"/>
            <w:bottom w:val="none" w:sz="0" w:space="0" w:color="auto"/>
            <w:right w:val="none" w:sz="0" w:space="0" w:color="auto"/>
          </w:divBdr>
        </w:div>
      </w:divsChild>
    </w:div>
    <w:div w:id="1781954770">
      <w:bodyDiv w:val="1"/>
      <w:marLeft w:val="0"/>
      <w:marRight w:val="0"/>
      <w:marTop w:val="0"/>
      <w:marBottom w:val="0"/>
      <w:divBdr>
        <w:top w:val="none" w:sz="0" w:space="0" w:color="auto"/>
        <w:left w:val="none" w:sz="0" w:space="0" w:color="auto"/>
        <w:bottom w:val="none" w:sz="0" w:space="0" w:color="auto"/>
        <w:right w:val="none" w:sz="0" w:space="0" w:color="auto"/>
      </w:divBdr>
      <w:divsChild>
        <w:div w:id="1633435972">
          <w:marLeft w:val="0"/>
          <w:marRight w:val="0"/>
          <w:marTop w:val="0"/>
          <w:marBottom w:val="0"/>
          <w:divBdr>
            <w:top w:val="none" w:sz="0" w:space="0" w:color="auto"/>
            <w:left w:val="none" w:sz="0" w:space="0" w:color="auto"/>
            <w:bottom w:val="dotted" w:sz="6" w:space="4" w:color="DDDDDD"/>
            <w:right w:val="none" w:sz="0" w:space="0" w:color="auto"/>
          </w:divBdr>
        </w:div>
        <w:div w:id="1999729748">
          <w:marLeft w:val="0"/>
          <w:marRight w:val="0"/>
          <w:marTop w:val="0"/>
          <w:marBottom w:val="0"/>
          <w:divBdr>
            <w:top w:val="none" w:sz="0" w:space="0" w:color="auto"/>
            <w:left w:val="none" w:sz="0" w:space="0" w:color="auto"/>
            <w:bottom w:val="none" w:sz="0" w:space="0" w:color="auto"/>
            <w:right w:val="none" w:sz="0" w:space="0" w:color="auto"/>
          </w:divBdr>
        </w:div>
      </w:divsChild>
    </w:div>
    <w:div w:id="1782336347">
      <w:bodyDiv w:val="1"/>
      <w:marLeft w:val="0"/>
      <w:marRight w:val="0"/>
      <w:marTop w:val="0"/>
      <w:marBottom w:val="0"/>
      <w:divBdr>
        <w:top w:val="none" w:sz="0" w:space="0" w:color="auto"/>
        <w:left w:val="none" w:sz="0" w:space="0" w:color="auto"/>
        <w:bottom w:val="none" w:sz="0" w:space="0" w:color="auto"/>
        <w:right w:val="none" w:sz="0" w:space="0" w:color="auto"/>
      </w:divBdr>
      <w:divsChild>
        <w:div w:id="1148592523">
          <w:marLeft w:val="0"/>
          <w:marRight w:val="0"/>
          <w:marTop w:val="0"/>
          <w:marBottom w:val="0"/>
          <w:divBdr>
            <w:top w:val="none" w:sz="0" w:space="0" w:color="auto"/>
            <w:left w:val="none" w:sz="0" w:space="0" w:color="auto"/>
            <w:bottom w:val="none" w:sz="0" w:space="0" w:color="auto"/>
            <w:right w:val="none" w:sz="0" w:space="0" w:color="auto"/>
          </w:divBdr>
          <w:divsChild>
            <w:div w:id="1898585365">
              <w:marLeft w:val="0"/>
              <w:marRight w:val="0"/>
              <w:marTop w:val="0"/>
              <w:marBottom w:val="0"/>
              <w:divBdr>
                <w:top w:val="none" w:sz="0" w:space="0" w:color="auto"/>
                <w:left w:val="none" w:sz="0" w:space="0" w:color="auto"/>
                <w:bottom w:val="none" w:sz="0" w:space="0" w:color="auto"/>
                <w:right w:val="none" w:sz="0" w:space="0" w:color="auto"/>
              </w:divBdr>
              <w:divsChild>
                <w:div w:id="2005938242">
                  <w:marLeft w:val="0"/>
                  <w:marRight w:val="0"/>
                  <w:marTop w:val="0"/>
                  <w:marBottom w:val="0"/>
                  <w:divBdr>
                    <w:top w:val="none" w:sz="0" w:space="0" w:color="auto"/>
                    <w:left w:val="none" w:sz="0" w:space="0" w:color="auto"/>
                    <w:bottom w:val="none" w:sz="0" w:space="0" w:color="auto"/>
                    <w:right w:val="none" w:sz="0" w:space="0" w:color="auto"/>
                  </w:divBdr>
                  <w:divsChild>
                    <w:div w:id="571736134">
                      <w:marLeft w:val="0"/>
                      <w:marRight w:val="0"/>
                      <w:marTop w:val="0"/>
                      <w:marBottom w:val="0"/>
                      <w:divBdr>
                        <w:top w:val="none" w:sz="0" w:space="0" w:color="auto"/>
                        <w:left w:val="none" w:sz="0" w:space="0" w:color="auto"/>
                        <w:bottom w:val="none" w:sz="0" w:space="0" w:color="auto"/>
                        <w:right w:val="none" w:sz="0" w:space="0" w:color="auto"/>
                      </w:divBdr>
                      <w:divsChild>
                        <w:div w:id="1101687629">
                          <w:marLeft w:val="0"/>
                          <w:marRight w:val="0"/>
                          <w:marTop w:val="0"/>
                          <w:marBottom w:val="0"/>
                          <w:divBdr>
                            <w:top w:val="none" w:sz="0" w:space="0" w:color="auto"/>
                            <w:left w:val="none" w:sz="0" w:space="0" w:color="auto"/>
                            <w:bottom w:val="none" w:sz="0" w:space="0" w:color="auto"/>
                            <w:right w:val="none" w:sz="0" w:space="0" w:color="auto"/>
                          </w:divBdr>
                          <w:divsChild>
                            <w:div w:id="12857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09486">
      <w:bodyDiv w:val="1"/>
      <w:marLeft w:val="0"/>
      <w:marRight w:val="0"/>
      <w:marTop w:val="0"/>
      <w:marBottom w:val="0"/>
      <w:divBdr>
        <w:top w:val="none" w:sz="0" w:space="0" w:color="auto"/>
        <w:left w:val="none" w:sz="0" w:space="0" w:color="auto"/>
        <w:bottom w:val="none" w:sz="0" w:space="0" w:color="auto"/>
        <w:right w:val="none" w:sz="0" w:space="0" w:color="auto"/>
      </w:divBdr>
      <w:divsChild>
        <w:div w:id="803890196">
          <w:marLeft w:val="0"/>
          <w:marRight w:val="0"/>
          <w:marTop w:val="0"/>
          <w:marBottom w:val="0"/>
          <w:divBdr>
            <w:top w:val="none" w:sz="0" w:space="0" w:color="auto"/>
            <w:left w:val="none" w:sz="0" w:space="0" w:color="auto"/>
            <w:bottom w:val="none" w:sz="0" w:space="0" w:color="auto"/>
            <w:right w:val="none" w:sz="0" w:space="0" w:color="auto"/>
          </w:divBdr>
        </w:div>
        <w:div w:id="1354307368">
          <w:marLeft w:val="0"/>
          <w:marRight w:val="0"/>
          <w:marTop w:val="0"/>
          <w:marBottom w:val="150"/>
          <w:divBdr>
            <w:top w:val="none" w:sz="0" w:space="0" w:color="auto"/>
            <w:left w:val="none" w:sz="0" w:space="0" w:color="auto"/>
            <w:bottom w:val="none" w:sz="0" w:space="0" w:color="auto"/>
            <w:right w:val="none" w:sz="0" w:space="0" w:color="auto"/>
          </w:divBdr>
        </w:div>
      </w:divsChild>
    </w:div>
    <w:div w:id="1782532527">
      <w:bodyDiv w:val="1"/>
      <w:marLeft w:val="0"/>
      <w:marRight w:val="0"/>
      <w:marTop w:val="0"/>
      <w:marBottom w:val="0"/>
      <w:divBdr>
        <w:top w:val="none" w:sz="0" w:space="0" w:color="auto"/>
        <w:left w:val="none" w:sz="0" w:space="0" w:color="auto"/>
        <w:bottom w:val="none" w:sz="0" w:space="0" w:color="auto"/>
        <w:right w:val="none" w:sz="0" w:space="0" w:color="auto"/>
      </w:divBdr>
      <w:divsChild>
        <w:div w:id="418332219">
          <w:marLeft w:val="0"/>
          <w:marRight w:val="0"/>
          <w:marTop w:val="0"/>
          <w:marBottom w:val="225"/>
          <w:divBdr>
            <w:top w:val="none" w:sz="0" w:space="0" w:color="auto"/>
            <w:left w:val="none" w:sz="0" w:space="0" w:color="auto"/>
            <w:bottom w:val="none" w:sz="0" w:space="0" w:color="auto"/>
            <w:right w:val="none" w:sz="0" w:space="0" w:color="auto"/>
          </w:divBdr>
        </w:div>
        <w:div w:id="1398749294">
          <w:marLeft w:val="0"/>
          <w:marRight w:val="0"/>
          <w:marTop w:val="0"/>
          <w:marBottom w:val="225"/>
          <w:divBdr>
            <w:top w:val="none" w:sz="0" w:space="0" w:color="auto"/>
            <w:left w:val="none" w:sz="0" w:space="0" w:color="auto"/>
            <w:bottom w:val="none" w:sz="0" w:space="0" w:color="auto"/>
            <w:right w:val="none" w:sz="0" w:space="0" w:color="auto"/>
          </w:divBdr>
          <w:divsChild>
            <w:div w:id="1186096848">
              <w:marLeft w:val="0"/>
              <w:marRight w:val="0"/>
              <w:marTop w:val="0"/>
              <w:marBottom w:val="0"/>
              <w:divBdr>
                <w:top w:val="none" w:sz="0" w:space="0" w:color="auto"/>
                <w:left w:val="none" w:sz="0" w:space="0" w:color="auto"/>
                <w:bottom w:val="none" w:sz="0" w:space="0" w:color="auto"/>
                <w:right w:val="none" w:sz="0" w:space="0" w:color="auto"/>
              </w:divBdr>
              <w:divsChild>
                <w:div w:id="17928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810">
      <w:bodyDiv w:val="1"/>
      <w:marLeft w:val="0"/>
      <w:marRight w:val="0"/>
      <w:marTop w:val="0"/>
      <w:marBottom w:val="0"/>
      <w:divBdr>
        <w:top w:val="none" w:sz="0" w:space="0" w:color="auto"/>
        <w:left w:val="none" w:sz="0" w:space="0" w:color="auto"/>
        <w:bottom w:val="none" w:sz="0" w:space="0" w:color="auto"/>
        <w:right w:val="none" w:sz="0" w:space="0" w:color="auto"/>
      </w:divBdr>
      <w:divsChild>
        <w:div w:id="1079212600">
          <w:marLeft w:val="0"/>
          <w:marRight w:val="0"/>
          <w:marTop w:val="0"/>
          <w:marBottom w:val="300"/>
          <w:divBdr>
            <w:top w:val="none" w:sz="0" w:space="0" w:color="auto"/>
            <w:left w:val="none" w:sz="0" w:space="0" w:color="auto"/>
            <w:bottom w:val="none" w:sz="0" w:space="0" w:color="auto"/>
            <w:right w:val="none" w:sz="0" w:space="0" w:color="auto"/>
          </w:divBdr>
          <w:divsChild>
            <w:div w:id="1521165186">
              <w:marLeft w:val="0"/>
              <w:marRight w:val="0"/>
              <w:marTop w:val="0"/>
              <w:marBottom w:val="0"/>
              <w:divBdr>
                <w:top w:val="none" w:sz="0" w:space="0" w:color="auto"/>
                <w:left w:val="none" w:sz="0" w:space="0" w:color="auto"/>
                <w:bottom w:val="none" w:sz="0" w:space="0" w:color="auto"/>
                <w:right w:val="none" w:sz="0" w:space="0" w:color="auto"/>
              </w:divBdr>
              <w:divsChild>
                <w:div w:id="755253398">
                  <w:marLeft w:val="0"/>
                  <w:marRight w:val="0"/>
                  <w:marTop w:val="0"/>
                  <w:marBottom w:val="0"/>
                  <w:divBdr>
                    <w:top w:val="none" w:sz="0" w:space="0" w:color="auto"/>
                    <w:left w:val="none" w:sz="0" w:space="0" w:color="auto"/>
                    <w:bottom w:val="none" w:sz="0" w:space="0" w:color="auto"/>
                    <w:right w:val="none" w:sz="0" w:space="0" w:color="auto"/>
                  </w:divBdr>
                  <w:divsChild>
                    <w:div w:id="596133467">
                      <w:marLeft w:val="0"/>
                      <w:marRight w:val="0"/>
                      <w:marTop w:val="0"/>
                      <w:marBottom w:val="225"/>
                      <w:divBdr>
                        <w:top w:val="none" w:sz="0" w:space="0" w:color="2D2D2D"/>
                        <w:left w:val="none" w:sz="0" w:space="0" w:color="2D2D2D"/>
                        <w:bottom w:val="none" w:sz="0" w:space="0" w:color="2D2D2D"/>
                        <w:right w:val="none" w:sz="0" w:space="0" w:color="2D2D2D"/>
                      </w:divBdr>
                      <w:divsChild>
                        <w:div w:id="1958677122">
                          <w:marLeft w:val="0"/>
                          <w:marRight w:val="0"/>
                          <w:marTop w:val="120"/>
                          <w:marBottom w:val="150"/>
                          <w:divBdr>
                            <w:top w:val="none" w:sz="0" w:space="0" w:color="auto"/>
                            <w:left w:val="none" w:sz="0" w:space="0" w:color="auto"/>
                            <w:bottom w:val="none" w:sz="0" w:space="0" w:color="auto"/>
                            <w:right w:val="none" w:sz="0" w:space="0" w:color="auto"/>
                          </w:divBdr>
                          <w:divsChild>
                            <w:div w:id="1911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372">
      <w:bodyDiv w:val="1"/>
      <w:marLeft w:val="0"/>
      <w:marRight w:val="0"/>
      <w:marTop w:val="0"/>
      <w:marBottom w:val="0"/>
      <w:divBdr>
        <w:top w:val="none" w:sz="0" w:space="0" w:color="auto"/>
        <w:left w:val="none" w:sz="0" w:space="0" w:color="auto"/>
        <w:bottom w:val="none" w:sz="0" w:space="0" w:color="auto"/>
        <w:right w:val="none" w:sz="0" w:space="0" w:color="auto"/>
      </w:divBdr>
      <w:divsChild>
        <w:div w:id="1630744117">
          <w:marLeft w:val="0"/>
          <w:marRight w:val="0"/>
          <w:marTop w:val="0"/>
          <w:marBottom w:val="0"/>
          <w:divBdr>
            <w:top w:val="single" w:sz="6" w:space="0" w:color="E5E5E5"/>
            <w:left w:val="none" w:sz="0" w:space="0" w:color="auto"/>
            <w:bottom w:val="single" w:sz="18" w:space="0" w:color="000000"/>
            <w:right w:val="none" w:sz="0" w:space="0" w:color="auto"/>
          </w:divBdr>
          <w:divsChild>
            <w:div w:id="940451038">
              <w:marLeft w:val="0"/>
              <w:marRight w:val="0"/>
              <w:marTop w:val="0"/>
              <w:marBottom w:val="0"/>
              <w:divBdr>
                <w:top w:val="none" w:sz="0" w:space="0" w:color="auto"/>
                <w:left w:val="none" w:sz="0" w:space="0" w:color="auto"/>
                <w:bottom w:val="none" w:sz="0" w:space="0" w:color="auto"/>
                <w:right w:val="none" w:sz="0" w:space="0" w:color="auto"/>
              </w:divBdr>
              <w:divsChild>
                <w:div w:id="2028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036">
          <w:marLeft w:val="0"/>
          <w:marRight w:val="0"/>
          <w:marTop w:val="0"/>
          <w:marBottom w:val="0"/>
          <w:divBdr>
            <w:top w:val="none" w:sz="0" w:space="0" w:color="auto"/>
            <w:left w:val="none" w:sz="0" w:space="0" w:color="auto"/>
            <w:bottom w:val="none" w:sz="0" w:space="0" w:color="auto"/>
            <w:right w:val="none" w:sz="0" w:space="0" w:color="auto"/>
          </w:divBdr>
          <w:divsChild>
            <w:div w:id="1658067680">
              <w:marLeft w:val="0"/>
              <w:marRight w:val="0"/>
              <w:marTop w:val="0"/>
              <w:marBottom w:val="0"/>
              <w:divBdr>
                <w:top w:val="none" w:sz="0" w:space="0" w:color="auto"/>
                <w:left w:val="none" w:sz="0" w:space="0" w:color="auto"/>
                <w:bottom w:val="none" w:sz="0" w:space="0" w:color="auto"/>
                <w:right w:val="none" w:sz="0" w:space="0" w:color="auto"/>
              </w:divBdr>
              <w:divsChild>
                <w:div w:id="994724511">
                  <w:marLeft w:val="0"/>
                  <w:marRight w:val="0"/>
                  <w:marTop w:val="0"/>
                  <w:marBottom w:val="0"/>
                  <w:divBdr>
                    <w:top w:val="none" w:sz="0" w:space="0" w:color="auto"/>
                    <w:left w:val="none" w:sz="0" w:space="0" w:color="auto"/>
                    <w:bottom w:val="none" w:sz="0" w:space="0" w:color="auto"/>
                    <w:right w:val="none" w:sz="0" w:space="0" w:color="auto"/>
                  </w:divBdr>
                  <w:divsChild>
                    <w:div w:id="972054880">
                      <w:marLeft w:val="0"/>
                      <w:marRight w:val="0"/>
                      <w:marTop w:val="0"/>
                      <w:marBottom w:val="300"/>
                      <w:divBdr>
                        <w:top w:val="none" w:sz="0" w:space="0" w:color="auto"/>
                        <w:left w:val="none" w:sz="0" w:space="0" w:color="auto"/>
                        <w:bottom w:val="none" w:sz="0" w:space="0" w:color="auto"/>
                        <w:right w:val="none" w:sz="0" w:space="0" w:color="auto"/>
                      </w:divBdr>
                      <w:divsChild>
                        <w:div w:id="773668309">
                          <w:marLeft w:val="0"/>
                          <w:marRight w:val="0"/>
                          <w:marTop w:val="0"/>
                          <w:marBottom w:val="225"/>
                          <w:divBdr>
                            <w:top w:val="single" w:sz="6" w:space="11" w:color="E5E5E5"/>
                            <w:left w:val="single" w:sz="6" w:space="11" w:color="E5E5E5"/>
                            <w:bottom w:val="single" w:sz="6" w:space="1" w:color="E5E5E5"/>
                            <w:right w:val="single" w:sz="6" w:space="11" w:color="E5E5E5"/>
                          </w:divBdr>
                          <w:divsChild>
                            <w:div w:id="107624348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2802661">
      <w:bodyDiv w:val="1"/>
      <w:marLeft w:val="0"/>
      <w:marRight w:val="0"/>
      <w:marTop w:val="0"/>
      <w:marBottom w:val="0"/>
      <w:divBdr>
        <w:top w:val="none" w:sz="0" w:space="0" w:color="auto"/>
        <w:left w:val="none" w:sz="0" w:space="0" w:color="auto"/>
        <w:bottom w:val="none" w:sz="0" w:space="0" w:color="auto"/>
        <w:right w:val="none" w:sz="0" w:space="0" w:color="auto"/>
      </w:divBdr>
      <w:divsChild>
        <w:div w:id="269555102">
          <w:marLeft w:val="0"/>
          <w:marRight w:val="150"/>
          <w:marTop w:val="0"/>
          <w:marBottom w:val="0"/>
          <w:divBdr>
            <w:top w:val="none" w:sz="0" w:space="0" w:color="auto"/>
            <w:left w:val="none" w:sz="0" w:space="0" w:color="auto"/>
            <w:bottom w:val="none" w:sz="0" w:space="0" w:color="auto"/>
            <w:right w:val="none" w:sz="0" w:space="0" w:color="auto"/>
          </w:divBdr>
          <w:divsChild>
            <w:div w:id="1933850965">
              <w:marLeft w:val="0"/>
              <w:marRight w:val="0"/>
              <w:marTop w:val="0"/>
              <w:marBottom w:val="0"/>
              <w:divBdr>
                <w:top w:val="none" w:sz="0" w:space="0" w:color="auto"/>
                <w:left w:val="none" w:sz="0" w:space="0" w:color="auto"/>
                <w:bottom w:val="none" w:sz="0" w:space="0" w:color="auto"/>
                <w:right w:val="none" w:sz="0" w:space="0" w:color="auto"/>
              </w:divBdr>
              <w:divsChild>
                <w:div w:id="1196846834">
                  <w:marLeft w:val="0"/>
                  <w:marRight w:val="0"/>
                  <w:marTop w:val="150"/>
                  <w:marBottom w:val="0"/>
                  <w:divBdr>
                    <w:top w:val="none" w:sz="0" w:space="0" w:color="auto"/>
                    <w:left w:val="none" w:sz="0" w:space="0" w:color="auto"/>
                    <w:bottom w:val="none" w:sz="0" w:space="0" w:color="auto"/>
                    <w:right w:val="none" w:sz="0" w:space="0" w:color="auto"/>
                  </w:divBdr>
                  <w:divsChild>
                    <w:div w:id="1855606738">
                      <w:marLeft w:val="0"/>
                      <w:marRight w:val="150"/>
                      <w:marTop w:val="0"/>
                      <w:marBottom w:val="0"/>
                      <w:divBdr>
                        <w:top w:val="none" w:sz="0" w:space="0" w:color="auto"/>
                        <w:left w:val="none" w:sz="0" w:space="0" w:color="auto"/>
                        <w:bottom w:val="none" w:sz="0" w:space="0" w:color="auto"/>
                        <w:right w:val="none" w:sz="0" w:space="0" w:color="auto"/>
                      </w:divBdr>
                      <w:divsChild>
                        <w:div w:id="426855120">
                          <w:marLeft w:val="0"/>
                          <w:marRight w:val="0"/>
                          <w:marTop w:val="0"/>
                          <w:marBottom w:val="0"/>
                          <w:divBdr>
                            <w:top w:val="none" w:sz="0" w:space="0" w:color="auto"/>
                            <w:left w:val="none" w:sz="0" w:space="0" w:color="auto"/>
                            <w:bottom w:val="none" w:sz="0" w:space="0" w:color="auto"/>
                            <w:right w:val="none" w:sz="0" w:space="0" w:color="auto"/>
                          </w:divBdr>
                        </w:div>
                        <w:div w:id="648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066">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 w:id="1501431844">
          <w:marLeft w:val="0"/>
          <w:marRight w:val="0"/>
          <w:marTop w:val="0"/>
          <w:marBottom w:val="0"/>
          <w:divBdr>
            <w:top w:val="none" w:sz="0" w:space="0" w:color="auto"/>
            <w:left w:val="none" w:sz="0" w:space="0" w:color="auto"/>
            <w:bottom w:val="single" w:sz="12" w:space="0" w:color="C4C4C4"/>
            <w:right w:val="none" w:sz="0" w:space="0" w:color="auto"/>
          </w:divBdr>
          <w:divsChild>
            <w:div w:id="903178203">
              <w:marLeft w:val="0"/>
              <w:marRight w:val="0"/>
              <w:marTop w:val="0"/>
              <w:marBottom w:val="0"/>
              <w:divBdr>
                <w:top w:val="none" w:sz="0" w:space="0" w:color="auto"/>
                <w:left w:val="none" w:sz="0" w:space="0" w:color="auto"/>
                <w:bottom w:val="none" w:sz="0" w:space="0" w:color="auto"/>
                <w:right w:val="none" w:sz="0" w:space="0" w:color="auto"/>
              </w:divBdr>
              <w:divsChild>
                <w:div w:id="378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3831">
      <w:bodyDiv w:val="1"/>
      <w:marLeft w:val="0"/>
      <w:marRight w:val="0"/>
      <w:marTop w:val="0"/>
      <w:marBottom w:val="0"/>
      <w:divBdr>
        <w:top w:val="none" w:sz="0" w:space="0" w:color="auto"/>
        <w:left w:val="none" w:sz="0" w:space="0" w:color="auto"/>
        <w:bottom w:val="none" w:sz="0" w:space="0" w:color="auto"/>
        <w:right w:val="none" w:sz="0" w:space="0" w:color="auto"/>
      </w:divBdr>
      <w:divsChild>
        <w:div w:id="1913004558">
          <w:marLeft w:val="0"/>
          <w:marRight w:val="0"/>
          <w:marTop w:val="135"/>
          <w:marBottom w:val="0"/>
          <w:divBdr>
            <w:top w:val="none" w:sz="0" w:space="0" w:color="auto"/>
            <w:left w:val="none" w:sz="0" w:space="0" w:color="auto"/>
            <w:bottom w:val="none" w:sz="0" w:space="0" w:color="auto"/>
            <w:right w:val="none" w:sz="0" w:space="0" w:color="auto"/>
          </w:divBdr>
          <w:divsChild>
            <w:div w:id="785275323">
              <w:marLeft w:val="0"/>
              <w:marRight w:val="0"/>
              <w:marTop w:val="45"/>
              <w:marBottom w:val="0"/>
              <w:divBdr>
                <w:top w:val="none" w:sz="0" w:space="0" w:color="auto"/>
                <w:left w:val="none" w:sz="0" w:space="0" w:color="auto"/>
                <w:bottom w:val="none" w:sz="0" w:space="0" w:color="auto"/>
                <w:right w:val="none" w:sz="0" w:space="0" w:color="auto"/>
              </w:divBdr>
            </w:div>
          </w:divsChild>
        </w:div>
        <w:div w:id="2018116491">
          <w:marLeft w:val="0"/>
          <w:marRight w:val="0"/>
          <w:marTop w:val="300"/>
          <w:marBottom w:val="0"/>
          <w:divBdr>
            <w:top w:val="none" w:sz="0" w:space="0" w:color="auto"/>
            <w:left w:val="none" w:sz="0" w:space="0" w:color="auto"/>
            <w:bottom w:val="none" w:sz="0" w:space="0" w:color="auto"/>
            <w:right w:val="none" w:sz="0" w:space="0" w:color="auto"/>
          </w:divBdr>
        </w:div>
      </w:divsChild>
    </w:div>
    <w:div w:id="1782912812">
      <w:bodyDiv w:val="1"/>
      <w:marLeft w:val="0"/>
      <w:marRight w:val="0"/>
      <w:marTop w:val="0"/>
      <w:marBottom w:val="0"/>
      <w:divBdr>
        <w:top w:val="none" w:sz="0" w:space="0" w:color="auto"/>
        <w:left w:val="none" w:sz="0" w:space="0" w:color="auto"/>
        <w:bottom w:val="none" w:sz="0" w:space="0" w:color="auto"/>
        <w:right w:val="none" w:sz="0" w:space="0" w:color="auto"/>
      </w:divBdr>
      <w:divsChild>
        <w:div w:id="1256524170">
          <w:marLeft w:val="0"/>
          <w:marRight w:val="0"/>
          <w:marTop w:val="0"/>
          <w:marBottom w:val="150"/>
          <w:divBdr>
            <w:top w:val="none" w:sz="0" w:space="0" w:color="auto"/>
            <w:left w:val="none" w:sz="0" w:space="0" w:color="auto"/>
            <w:bottom w:val="none" w:sz="0" w:space="0" w:color="auto"/>
            <w:right w:val="none" w:sz="0" w:space="0" w:color="auto"/>
          </w:divBdr>
          <w:divsChild>
            <w:div w:id="553127839">
              <w:marLeft w:val="0"/>
              <w:marRight w:val="0"/>
              <w:marTop w:val="0"/>
              <w:marBottom w:val="0"/>
              <w:divBdr>
                <w:top w:val="none" w:sz="0" w:space="0" w:color="auto"/>
                <w:left w:val="none" w:sz="0" w:space="0" w:color="auto"/>
                <w:bottom w:val="none" w:sz="0" w:space="0" w:color="auto"/>
                <w:right w:val="none" w:sz="0" w:space="0" w:color="auto"/>
              </w:divBdr>
            </w:div>
          </w:divsChild>
        </w:div>
        <w:div w:id="147596136">
          <w:marLeft w:val="0"/>
          <w:marRight w:val="0"/>
          <w:marTop w:val="0"/>
          <w:marBottom w:val="150"/>
          <w:divBdr>
            <w:top w:val="none" w:sz="0" w:space="0" w:color="auto"/>
            <w:left w:val="none" w:sz="0" w:space="0" w:color="auto"/>
            <w:bottom w:val="none" w:sz="0" w:space="0" w:color="auto"/>
            <w:right w:val="none" w:sz="0" w:space="0" w:color="auto"/>
          </w:divBdr>
        </w:div>
        <w:div w:id="2123844266">
          <w:marLeft w:val="0"/>
          <w:marRight w:val="0"/>
          <w:marTop w:val="0"/>
          <w:marBottom w:val="0"/>
          <w:divBdr>
            <w:top w:val="none" w:sz="0" w:space="0" w:color="auto"/>
            <w:left w:val="none" w:sz="0" w:space="0" w:color="auto"/>
            <w:bottom w:val="none" w:sz="0" w:space="0" w:color="auto"/>
            <w:right w:val="none" w:sz="0" w:space="0" w:color="auto"/>
          </w:divBdr>
          <w:divsChild>
            <w:div w:id="670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0645">
          <w:marLeft w:val="0"/>
          <w:marRight w:val="0"/>
          <w:marTop w:val="0"/>
          <w:marBottom w:val="150"/>
          <w:divBdr>
            <w:top w:val="none" w:sz="0" w:space="0" w:color="auto"/>
            <w:left w:val="none" w:sz="0" w:space="0" w:color="auto"/>
            <w:bottom w:val="none" w:sz="0" w:space="0" w:color="auto"/>
            <w:right w:val="none" w:sz="0" w:space="0" w:color="auto"/>
          </w:divBdr>
        </w:div>
        <w:div w:id="251548378">
          <w:marLeft w:val="0"/>
          <w:marRight w:val="0"/>
          <w:marTop w:val="0"/>
          <w:marBottom w:val="150"/>
          <w:divBdr>
            <w:top w:val="none" w:sz="0" w:space="0" w:color="auto"/>
            <w:left w:val="none" w:sz="0" w:space="0" w:color="auto"/>
            <w:bottom w:val="none" w:sz="0" w:space="0" w:color="auto"/>
            <w:right w:val="none" w:sz="0" w:space="0" w:color="auto"/>
          </w:divBdr>
          <w:divsChild>
            <w:div w:id="1367221474">
              <w:marLeft w:val="0"/>
              <w:marRight w:val="0"/>
              <w:marTop w:val="0"/>
              <w:marBottom w:val="0"/>
              <w:divBdr>
                <w:top w:val="none" w:sz="0" w:space="0" w:color="auto"/>
                <w:left w:val="none" w:sz="0" w:space="0" w:color="auto"/>
                <w:bottom w:val="none" w:sz="0" w:space="0" w:color="auto"/>
                <w:right w:val="none" w:sz="0" w:space="0" w:color="auto"/>
              </w:divBdr>
            </w:div>
          </w:divsChild>
        </w:div>
        <w:div w:id="438793200">
          <w:marLeft w:val="0"/>
          <w:marRight w:val="0"/>
          <w:marTop w:val="0"/>
          <w:marBottom w:val="0"/>
          <w:divBdr>
            <w:top w:val="none" w:sz="0" w:space="0" w:color="auto"/>
            <w:left w:val="none" w:sz="0" w:space="0" w:color="auto"/>
            <w:bottom w:val="none" w:sz="0" w:space="0" w:color="auto"/>
            <w:right w:val="none" w:sz="0" w:space="0" w:color="auto"/>
          </w:divBdr>
          <w:divsChild>
            <w:div w:id="21450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158">
      <w:bodyDiv w:val="1"/>
      <w:marLeft w:val="0"/>
      <w:marRight w:val="0"/>
      <w:marTop w:val="0"/>
      <w:marBottom w:val="0"/>
      <w:divBdr>
        <w:top w:val="none" w:sz="0" w:space="0" w:color="auto"/>
        <w:left w:val="none" w:sz="0" w:space="0" w:color="auto"/>
        <w:bottom w:val="none" w:sz="0" w:space="0" w:color="auto"/>
        <w:right w:val="none" w:sz="0" w:space="0" w:color="auto"/>
      </w:divBdr>
      <w:divsChild>
        <w:div w:id="503012141">
          <w:marLeft w:val="0"/>
          <w:marRight w:val="0"/>
          <w:marTop w:val="0"/>
          <w:marBottom w:val="0"/>
          <w:divBdr>
            <w:top w:val="none" w:sz="0" w:space="0" w:color="auto"/>
            <w:left w:val="none" w:sz="0" w:space="0" w:color="auto"/>
            <w:bottom w:val="none" w:sz="0" w:space="0" w:color="auto"/>
            <w:right w:val="none" w:sz="0" w:space="0" w:color="auto"/>
          </w:divBdr>
        </w:div>
      </w:divsChild>
    </w:div>
    <w:div w:id="1786653198">
      <w:bodyDiv w:val="1"/>
      <w:marLeft w:val="0"/>
      <w:marRight w:val="0"/>
      <w:marTop w:val="0"/>
      <w:marBottom w:val="0"/>
      <w:divBdr>
        <w:top w:val="none" w:sz="0" w:space="0" w:color="auto"/>
        <w:left w:val="none" w:sz="0" w:space="0" w:color="auto"/>
        <w:bottom w:val="none" w:sz="0" w:space="0" w:color="auto"/>
        <w:right w:val="none" w:sz="0" w:space="0" w:color="auto"/>
      </w:divBdr>
      <w:divsChild>
        <w:div w:id="1226453188">
          <w:marLeft w:val="0"/>
          <w:marRight w:val="0"/>
          <w:marTop w:val="0"/>
          <w:marBottom w:val="0"/>
          <w:divBdr>
            <w:top w:val="none" w:sz="0" w:space="0" w:color="auto"/>
            <w:left w:val="none" w:sz="0" w:space="0" w:color="auto"/>
            <w:bottom w:val="none" w:sz="0" w:space="0" w:color="auto"/>
            <w:right w:val="none" w:sz="0" w:space="0" w:color="auto"/>
          </w:divBdr>
        </w:div>
      </w:divsChild>
    </w:div>
    <w:div w:id="1786654222">
      <w:bodyDiv w:val="1"/>
      <w:marLeft w:val="0"/>
      <w:marRight w:val="0"/>
      <w:marTop w:val="0"/>
      <w:marBottom w:val="0"/>
      <w:divBdr>
        <w:top w:val="none" w:sz="0" w:space="0" w:color="auto"/>
        <w:left w:val="none" w:sz="0" w:space="0" w:color="auto"/>
        <w:bottom w:val="none" w:sz="0" w:space="0" w:color="auto"/>
        <w:right w:val="none" w:sz="0" w:space="0" w:color="auto"/>
      </w:divBdr>
      <w:divsChild>
        <w:div w:id="765157679">
          <w:marLeft w:val="0"/>
          <w:marRight w:val="0"/>
          <w:marTop w:val="0"/>
          <w:marBottom w:val="0"/>
          <w:divBdr>
            <w:top w:val="none" w:sz="0" w:space="0" w:color="auto"/>
            <w:left w:val="none" w:sz="0" w:space="0" w:color="auto"/>
            <w:bottom w:val="none" w:sz="0" w:space="0" w:color="auto"/>
            <w:right w:val="none" w:sz="0" w:space="0" w:color="auto"/>
          </w:divBdr>
          <w:divsChild>
            <w:div w:id="423571328">
              <w:marLeft w:val="0"/>
              <w:marRight w:val="0"/>
              <w:marTop w:val="0"/>
              <w:marBottom w:val="150"/>
              <w:divBdr>
                <w:top w:val="none" w:sz="0" w:space="0" w:color="auto"/>
                <w:left w:val="none" w:sz="0" w:space="0" w:color="auto"/>
                <w:bottom w:val="none" w:sz="0" w:space="0" w:color="auto"/>
                <w:right w:val="none" w:sz="0" w:space="0" w:color="auto"/>
              </w:divBdr>
            </w:div>
            <w:div w:id="1650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7861">
      <w:bodyDiv w:val="1"/>
      <w:marLeft w:val="0"/>
      <w:marRight w:val="0"/>
      <w:marTop w:val="0"/>
      <w:marBottom w:val="0"/>
      <w:divBdr>
        <w:top w:val="none" w:sz="0" w:space="0" w:color="auto"/>
        <w:left w:val="none" w:sz="0" w:space="0" w:color="auto"/>
        <w:bottom w:val="none" w:sz="0" w:space="0" w:color="auto"/>
        <w:right w:val="none" w:sz="0" w:space="0" w:color="auto"/>
      </w:divBdr>
      <w:divsChild>
        <w:div w:id="2140569285">
          <w:marLeft w:val="0"/>
          <w:marRight w:val="0"/>
          <w:marTop w:val="0"/>
          <w:marBottom w:val="0"/>
          <w:divBdr>
            <w:top w:val="none" w:sz="0" w:space="0" w:color="auto"/>
            <w:left w:val="none" w:sz="0" w:space="0" w:color="auto"/>
            <w:bottom w:val="dotted" w:sz="6" w:space="4" w:color="DDDDDD"/>
            <w:right w:val="none" w:sz="0" w:space="0" w:color="auto"/>
          </w:divBdr>
          <w:divsChild>
            <w:div w:id="1224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610">
      <w:bodyDiv w:val="1"/>
      <w:marLeft w:val="0"/>
      <w:marRight w:val="0"/>
      <w:marTop w:val="0"/>
      <w:marBottom w:val="0"/>
      <w:divBdr>
        <w:top w:val="none" w:sz="0" w:space="0" w:color="auto"/>
        <w:left w:val="none" w:sz="0" w:space="0" w:color="auto"/>
        <w:bottom w:val="none" w:sz="0" w:space="0" w:color="auto"/>
        <w:right w:val="none" w:sz="0" w:space="0" w:color="auto"/>
      </w:divBdr>
      <w:divsChild>
        <w:div w:id="1337920595">
          <w:marLeft w:val="0"/>
          <w:marRight w:val="0"/>
          <w:marTop w:val="0"/>
          <w:marBottom w:val="0"/>
          <w:divBdr>
            <w:top w:val="none" w:sz="0" w:space="0" w:color="auto"/>
            <w:left w:val="none" w:sz="0" w:space="0" w:color="auto"/>
            <w:bottom w:val="none" w:sz="0" w:space="0" w:color="auto"/>
            <w:right w:val="none" w:sz="0" w:space="0" w:color="auto"/>
          </w:divBdr>
          <w:divsChild>
            <w:div w:id="954866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084806">
      <w:bodyDiv w:val="1"/>
      <w:marLeft w:val="0"/>
      <w:marRight w:val="0"/>
      <w:marTop w:val="0"/>
      <w:marBottom w:val="0"/>
      <w:divBdr>
        <w:top w:val="none" w:sz="0" w:space="0" w:color="auto"/>
        <w:left w:val="none" w:sz="0" w:space="0" w:color="auto"/>
        <w:bottom w:val="none" w:sz="0" w:space="0" w:color="auto"/>
        <w:right w:val="none" w:sz="0" w:space="0" w:color="auto"/>
      </w:divBdr>
      <w:divsChild>
        <w:div w:id="552622472">
          <w:marLeft w:val="0"/>
          <w:marRight w:val="0"/>
          <w:marTop w:val="0"/>
          <w:marBottom w:val="0"/>
          <w:divBdr>
            <w:top w:val="none" w:sz="0" w:space="0" w:color="auto"/>
            <w:left w:val="none" w:sz="0" w:space="0" w:color="auto"/>
            <w:bottom w:val="dotted" w:sz="6" w:space="4" w:color="DDDDDD"/>
            <w:right w:val="none" w:sz="0" w:space="0" w:color="auto"/>
          </w:divBdr>
        </w:div>
      </w:divsChild>
    </w:div>
    <w:div w:id="1788155716">
      <w:bodyDiv w:val="1"/>
      <w:marLeft w:val="0"/>
      <w:marRight w:val="0"/>
      <w:marTop w:val="0"/>
      <w:marBottom w:val="0"/>
      <w:divBdr>
        <w:top w:val="none" w:sz="0" w:space="0" w:color="auto"/>
        <w:left w:val="none" w:sz="0" w:space="0" w:color="auto"/>
        <w:bottom w:val="none" w:sz="0" w:space="0" w:color="auto"/>
        <w:right w:val="none" w:sz="0" w:space="0" w:color="auto"/>
      </w:divBdr>
      <w:divsChild>
        <w:div w:id="1664429615">
          <w:marLeft w:val="0"/>
          <w:marRight w:val="0"/>
          <w:marTop w:val="0"/>
          <w:marBottom w:val="0"/>
          <w:divBdr>
            <w:top w:val="single" w:sz="6" w:space="0" w:color="E5E5E5"/>
            <w:left w:val="none" w:sz="0" w:space="0" w:color="auto"/>
            <w:bottom w:val="single" w:sz="18" w:space="0" w:color="000000"/>
            <w:right w:val="none" w:sz="0" w:space="0" w:color="auto"/>
          </w:divBdr>
          <w:divsChild>
            <w:div w:id="1123959278">
              <w:marLeft w:val="0"/>
              <w:marRight w:val="0"/>
              <w:marTop w:val="0"/>
              <w:marBottom w:val="0"/>
              <w:divBdr>
                <w:top w:val="none" w:sz="0" w:space="0" w:color="auto"/>
                <w:left w:val="none" w:sz="0" w:space="0" w:color="auto"/>
                <w:bottom w:val="none" w:sz="0" w:space="0" w:color="auto"/>
                <w:right w:val="none" w:sz="0" w:space="0" w:color="auto"/>
              </w:divBdr>
              <w:divsChild>
                <w:div w:id="1010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252">
          <w:marLeft w:val="0"/>
          <w:marRight w:val="0"/>
          <w:marTop w:val="0"/>
          <w:marBottom w:val="0"/>
          <w:divBdr>
            <w:top w:val="none" w:sz="0" w:space="0" w:color="auto"/>
            <w:left w:val="none" w:sz="0" w:space="0" w:color="auto"/>
            <w:bottom w:val="none" w:sz="0" w:space="0" w:color="auto"/>
            <w:right w:val="none" w:sz="0" w:space="0" w:color="auto"/>
          </w:divBdr>
          <w:divsChild>
            <w:div w:id="1190147308">
              <w:marLeft w:val="0"/>
              <w:marRight w:val="0"/>
              <w:marTop w:val="0"/>
              <w:marBottom w:val="0"/>
              <w:divBdr>
                <w:top w:val="none" w:sz="0" w:space="0" w:color="auto"/>
                <w:left w:val="none" w:sz="0" w:space="0" w:color="auto"/>
                <w:bottom w:val="none" w:sz="0" w:space="0" w:color="auto"/>
                <w:right w:val="none" w:sz="0" w:space="0" w:color="auto"/>
              </w:divBdr>
              <w:divsChild>
                <w:div w:id="160968165">
                  <w:marLeft w:val="0"/>
                  <w:marRight w:val="0"/>
                  <w:marTop w:val="0"/>
                  <w:marBottom w:val="0"/>
                  <w:divBdr>
                    <w:top w:val="none" w:sz="0" w:space="0" w:color="auto"/>
                    <w:left w:val="none" w:sz="0" w:space="0" w:color="auto"/>
                    <w:bottom w:val="none" w:sz="0" w:space="0" w:color="auto"/>
                    <w:right w:val="none" w:sz="0" w:space="0" w:color="auto"/>
                  </w:divBdr>
                  <w:divsChild>
                    <w:div w:id="2069498667">
                      <w:marLeft w:val="0"/>
                      <w:marRight w:val="0"/>
                      <w:marTop w:val="0"/>
                      <w:marBottom w:val="300"/>
                      <w:divBdr>
                        <w:top w:val="none" w:sz="0" w:space="0" w:color="auto"/>
                        <w:left w:val="none" w:sz="0" w:space="0" w:color="auto"/>
                        <w:bottom w:val="none" w:sz="0" w:space="0" w:color="auto"/>
                        <w:right w:val="none" w:sz="0" w:space="0" w:color="auto"/>
                      </w:divBdr>
                      <w:divsChild>
                        <w:div w:id="1104502040">
                          <w:marLeft w:val="0"/>
                          <w:marRight w:val="0"/>
                          <w:marTop w:val="0"/>
                          <w:marBottom w:val="225"/>
                          <w:divBdr>
                            <w:top w:val="single" w:sz="6" w:space="11" w:color="E5E5E5"/>
                            <w:left w:val="single" w:sz="6" w:space="11" w:color="E5E5E5"/>
                            <w:bottom w:val="single" w:sz="6" w:space="1" w:color="E5E5E5"/>
                            <w:right w:val="single" w:sz="6" w:space="11" w:color="E5E5E5"/>
                          </w:divBdr>
                          <w:divsChild>
                            <w:div w:id="1598053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8624099">
      <w:bodyDiv w:val="1"/>
      <w:marLeft w:val="0"/>
      <w:marRight w:val="0"/>
      <w:marTop w:val="0"/>
      <w:marBottom w:val="0"/>
      <w:divBdr>
        <w:top w:val="none" w:sz="0" w:space="0" w:color="auto"/>
        <w:left w:val="none" w:sz="0" w:space="0" w:color="auto"/>
        <w:bottom w:val="none" w:sz="0" w:space="0" w:color="auto"/>
        <w:right w:val="none" w:sz="0" w:space="0" w:color="auto"/>
      </w:divBdr>
    </w:div>
    <w:div w:id="1789085745">
      <w:bodyDiv w:val="1"/>
      <w:marLeft w:val="0"/>
      <w:marRight w:val="0"/>
      <w:marTop w:val="0"/>
      <w:marBottom w:val="0"/>
      <w:divBdr>
        <w:top w:val="none" w:sz="0" w:space="0" w:color="auto"/>
        <w:left w:val="none" w:sz="0" w:space="0" w:color="auto"/>
        <w:bottom w:val="none" w:sz="0" w:space="0" w:color="auto"/>
        <w:right w:val="none" w:sz="0" w:space="0" w:color="auto"/>
      </w:divBdr>
      <w:divsChild>
        <w:div w:id="727651282">
          <w:marLeft w:val="0"/>
          <w:marRight w:val="0"/>
          <w:marTop w:val="0"/>
          <w:marBottom w:val="0"/>
          <w:divBdr>
            <w:top w:val="none" w:sz="0" w:space="0" w:color="auto"/>
            <w:left w:val="none" w:sz="0" w:space="0" w:color="auto"/>
            <w:bottom w:val="none" w:sz="0" w:space="0" w:color="auto"/>
            <w:right w:val="none" w:sz="0" w:space="0" w:color="auto"/>
          </w:divBdr>
          <w:divsChild>
            <w:div w:id="678193924">
              <w:marLeft w:val="0"/>
              <w:marRight w:val="0"/>
              <w:marTop w:val="0"/>
              <w:marBottom w:val="0"/>
              <w:divBdr>
                <w:top w:val="none" w:sz="0" w:space="0" w:color="auto"/>
                <w:left w:val="none" w:sz="0" w:space="0" w:color="auto"/>
                <w:bottom w:val="none" w:sz="0" w:space="0" w:color="auto"/>
                <w:right w:val="none" w:sz="0" w:space="0" w:color="auto"/>
              </w:divBdr>
            </w:div>
            <w:div w:id="1587037405">
              <w:marLeft w:val="0"/>
              <w:marRight w:val="0"/>
              <w:marTop w:val="0"/>
              <w:marBottom w:val="150"/>
              <w:divBdr>
                <w:top w:val="none" w:sz="0" w:space="0" w:color="auto"/>
                <w:left w:val="none" w:sz="0" w:space="0" w:color="auto"/>
                <w:bottom w:val="none" w:sz="0" w:space="0" w:color="auto"/>
                <w:right w:val="none" w:sz="0" w:space="0" w:color="auto"/>
              </w:divBdr>
            </w:div>
          </w:divsChild>
        </w:div>
        <w:div w:id="1108817049">
          <w:marLeft w:val="0"/>
          <w:marRight w:val="0"/>
          <w:marTop w:val="0"/>
          <w:marBottom w:val="150"/>
          <w:divBdr>
            <w:top w:val="none" w:sz="0" w:space="0" w:color="auto"/>
            <w:left w:val="none" w:sz="0" w:space="0" w:color="auto"/>
            <w:bottom w:val="none" w:sz="0" w:space="0" w:color="auto"/>
            <w:right w:val="none" w:sz="0" w:space="0" w:color="auto"/>
          </w:divBdr>
          <w:divsChild>
            <w:div w:id="592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975">
      <w:bodyDiv w:val="1"/>
      <w:marLeft w:val="0"/>
      <w:marRight w:val="0"/>
      <w:marTop w:val="0"/>
      <w:marBottom w:val="0"/>
      <w:divBdr>
        <w:top w:val="none" w:sz="0" w:space="0" w:color="auto"/>
        <w:left w:val="none" w:sz="0" w:space="0" w:color="auto"/>
        <w:bottom w:val="none" w:sz="0" w:space="0" w:color="auto"/>
        <w:right w:val="none" w:sz="0" w:space="0" w:color="auto"/>
      </w:divBdr>
      <w:divsChild>
        <w:div w:id="360401906">
          <w:marLeft w:val="0"/>
          <w:marRight w:val="0"/>
          <w:marTop w:val="0"/>
          <w:marBottom w:val="0"/>
          <w:divBdr>
            <w:top w:val="none" w:sz="0" w:space="0" w:color="auto"/>
            <w:left w:val="none" w:sz="0" w:space="0" w:color="auto"/>
            <w:bottom w:val="none" w:sz="0" w:space="0" w:color="auto"/>
            <w:right w:val="none" w:sz="0" w:space="0" w:color="auto"/>
          </w:divBdr>
        </w:div>
        <w:div w:id="733284365">
          <w:marLeft w:val="0"/>
          <w:marRight w:val="0"/>
          <w:marTop w:val="0"/>
          <w:marBottom w:val="0"/>
          <w:divBdr>
            <w:top w:val="none" w:sz="0" w:space="0" w:color="auto"/>
            <w:left w:val="none" w:sz="0" w:space="0" w:color="auto"/>
            <w:bottom w:val="none" w:sz="0" w:space="0" w:color="auto"/>
            <w:right w:val="none" w:sz="0" w:space="0" w:color="auto"/>
          </w:divBdr>
          <w:divsChild>
            <w:div w:id="626005840">
              <w:marLeft w:val="0"/>
              <w:marRight w:val="0"/>
              <w:marTop w:val="0"/>
              <w:marBottom w:val="0"/>
              <w:divBdr>
                <w:top w:val="none" w:sz="0" w:space="0" w:color="auto"/>
                <w:left w:val="none" w:sz="0" w:space="0" w:color="auto"/>
                <w:bottom w:val="none" w:sz="0" w:space="0" w:color="auto"/>
                <w:right w:val="none" w:sz="0" w:space="0" w:color="auto"/>
              </w:divBdr>
            </w:div>
            <w:div w:id="16106284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sChild>
        <w:div w:id="817649963">
          <w:marLeft w:val="0"/>
          <w:marRight w:val="0"/>
          <w:marTop w:val="0"/>
          <w:marBottom w:val="0"/>
          <w:divBdr>
            <w:top w:val="none" w:sz="0" w:space="0" w:color="auto"/>
            <w:left w:val="none" w:sz="0" w:space="0" w:color="auto"/>
            <w:bottom w:val="dotted" w:sz="6" w:space="4" w:color="DDDDDD"/>
            <w:right w:val="none" w:sz="0" w:space="0" w:color="auto"/>
          </w:divBdr>
          <w:divsChild>
            <w:div w:id="10522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504">
      <w:bodyDiv w:val="1"/>
      <w:marLeft w:val="0"/>
      <w:marRight w:val="0"/>
      <w:marTop w:val="0"/>
      <w:marBottom w:val="0"/>
      <w:divBdr>
        <w:top w:val="none" w:sz="0" w:space="0" w:color="auto"/>
        <w:left w:val="none" w:sz="0" w:space="0" w:color="auto"/>
        <w:bottom w:val="none" w:sz="0" w:space="0" w:color="auto"/>
        <w:right w:val="none" w:sz="0" w:space="0" w:color="auto"/>
      </w:divBdr>
      <w:divsChild>
        <w:div w:id="607586724">
          <w:marLeft w:val="0"/>
          <w:marRight w:val="0"/>
          <w:marTop w:val="0"/>
          <w:marBottom w:val="0"/>
          <w:divBdr>
            <w:top w:val="none" w:sz="0" w:space="0" w:color="auto"/>
            <w:left w:val="none" w:sz="0" w:space="0" w:color="auto"/>
            <w:bottom w:val="none" w:sz="0" w:space="0" w:color="auto"/>
            <w:right w:val="none" w:sz="0" w:space="0" w:color="auto"/>
          </w:divBdr>
          <w:divsChild>
            <w:div w:id="531845430">
              <w:marLeft w:val="0"/>
              <w:marRight w:val="0"/>
              <w:marTop w:val="0"/>
              <w:marBottom w:val="0"/>
              <w:divBdr>
                <w:top w:val="none" w:sz="0" w:space="0" w:color="auto"/>
                <w:left w:val="none" w:sz="0" w:space="0" w:color="auto"/>
                <w:bottom w:val="none" w:sz="0" w:space="0" w:color="auto"/>
                <w:right w:val="none" w:sz="0" w:space="0" w:color="auto"/>
              </w:divBdr>
            </w:div>
          </w:divsChild>
        </w:div>
        <w:div w:id="1471094472">
          <w:marLeft w:val="0"/>
          <w:marRight w:val="0"/>
          <w:marTop w:val="0"/>
          <w:marBottom w:val="150"/>
          <w:divBdr>
            <w:top w:val="none" w:sz="0" w:space="0" w:color="auto"/>
            <w:left w:val="none" w:sz="0" w:space="0" w:color="auto"/>
            <w:bottom w:val="none" w:sz="0" w:space="0" w:color="auto"/>
            <w:right w:val="none" w:sz="0" w:space="0" w:color="auto"/>
          </w:divBdr>
          <w:divsChild>
            <w:div w:id="1668945503">
              <w:marLeft w:val="0"/>
              <w:marRight w:val="0"/>
              <w:marTop w:val="0"/>
              <w:marBottom w:val="0"/>
              <w:divBdr>
                <w:top w:val="none" w:sz="0" w:space="0" w:color="auto"/>
                <w:left w:val="none" w:sz="0" w:space="0" w:color="auto"/>
                <w:bottom w:val="none" w:sz="0" w:space="0" w:color="auto"/>
                <w:right w:val="none" w:sz="0" w:space="0" w:color="auto"/>
              </w:divBdr>
            </w:div>
          </w:divsChild>
        </w:div>
        <w:div w:id="1978025521">
          <w:marLeft w:val="0"/>
          <w:marRight w:val="0"/>
          <w:marTop w:val="0"/>
          <w:marBottom w:val="150"/>
          <w:divBdr>
            <w:top w:val="none" w:sz="0" w:space="0" w:color="auto"/>
            <w:left w:val="none" w:sz="0" w:space="0" w:color="auto"/>
            <w:bottom w:val="none" w:sz="0" w:space="0" w:color="auto"/>
            <w:right w:val="none" w:sz="0" w:space="0" w:color="auto"/>
          </w:divBdr>
        </w:div>
      </w:divsChild>
    </w:div>
    <w:div w:id="1790515077">
      <w:bodyDiv w:val="1"/>
      <w:marLeft w:val="0"/>
      <w:marRight w:val="0"/>
      <w:marTop w:val="0"/>
      <w:marBottom w:val="0"/>
      <w:divBdr>
        <w:top w:val="none" w:sz="0" w:space="0" w:color="auto"/>
        <w:left w:val="none" w:sz="0" w:space="0" w:color="auto"/>
        <w:bottom w:val="none" w:sz="0" w:space="0" w:color="auto"/>
        <w:right w:val="none" w:sz="0" w:space="0" w:color="auto"/>
      </w:divBdr>
    </w:div>
    <w:div w:id="1790582456">
      <w:bodyDiv w:val="1"/>
      <w:marLeft w:val="0"/>
      <w:marRight w:val="0"/>
      <w:marTop w:val="0"/>
      <w:marBottom w:val="0"/>
      <w:divBdr>
        <w:top w:val="none" w:sz="0" w:space="0" w:color="auto"/>
        <w:left w:val="none" w:sz="0" w:space="0" w:color="auto"/>
        <w:bottom w:val="none" w:sz="0" w:space="0" w:color="auto"/>
        <w:right w:val="none" w:sz="0" w:space="0" w:color="auto"/>
      </w:divBdr>
      <w:divsChild>
        <w:div w:id="1415667688">
          <w:marLeft w:val="0"/>
          <w:marRight w:val="0"/>
          <w:marTop w:val="0"/>
          <w:marBottom w:val="0"/>
          <w:divBdr>
            <w:top w:val="none" w:sz="0" w:space="0" w:color="auto"/>
            <w:left w:val="none" w:sz="0" w:space="0" w:color="auto"/>
            <w:bottom w:val="none" w:sz="0" w:space="0" w:color="auto"/>
            <w:right w:val="none" w:sz="0" w:space="0" w:color="auto"/>
          </w:divBdr>
          <w:divsChild>
            <w:div w:id="1622103398">
              <w:marLeft w:val="0"/>
              <w:marRight w:val="0"/>
              <w:marTop w:val="0"/>
              <w:marBottom w:val="0"/>
              <w:divBdr>
                <w:top w:val="none" w:sz="0" w:space="0" w:color="auto"/>
                <w:left w:val="none" w:sz="0" w:space="0" w:color="auto"/>
                <w:bottom w:val="none" w:sz="0" w:space="0" w:color="auto"/>
                <w:right w:val="none" w:sz="0" w:space="0" w:color="auto"/>
              </w:divBdr>
              <w:divsChild>
                <w:div w:id="2095780698">
                  <w:marLeft w:val="0"/>
                  <w:marRight w:val="0"/>
                  <w:marTop w:val="0"/>
                  <w:marBottom w:val="0"/>
                  <w:divBdr>
                    <w:top w:val="none" w:sz="0" w:space="0" w:color="auto"/>
                    <w:left w:val="none" w:sz="0" w:space="0" w:color="auto"/>
                    <w:bottom w:val="none" w:sz="0" w:space="0" w:color="auto"/>
                    <w:right w:val="none" w:sz="0" w:space="0" w:color="auto"/>
                  </w:divBdr>
                  <w:divsChild>
                    <w:div w:id="115606525">
                      <w:marLeft w:val="0"/>
                      <w:marRight w:val="0"/>
                      <w:marTop w:val="0"/>
                      <w:marBottom w:val="0"/>
                      <w:divBdr>
                        <w:top w:val="none" w:sz="0" w:space="0" w:color="auto"/>
                        <w:left w:val="none" w:sz="0" w:space="0" w:color="auto"/>
                        <w:bottom w:val="none" w:sz="0" w:space="0" w:color="auto"/>
                        <w:right w:val="none" w:sz="0" w:space="0" w:color="auto"/>
                      </w:divBdr>
                      <w:divsChild>
                        <w:div w:id="391585667">
                          <w:marLeft w:val="0"/>
                          <w:marRight w:val="0"/>
                          <w:marTop w:val="0"/>
                          <w:marBottom w:val="0"/>
                          <w:divBdr>
                            <w:top w:val="none" w:sz="0" w:space="0" w:color="auto"/>
                            <w:left w:val="none" w:sz="0" w:space="0" w:color="auto"/>
                            <w:bottom w:val="none" w:sz="0" w:space="0" w:color="auto"/>
                            <w:right w:val="none" w:sz="0" w:space="0" w:color="auto"/>
                          </w:divBdr>
                          <w:divsChild>
                            <w:div w:id="1984970657">
                              <w:marLeft w:val="0"/>
                              <w:marRight w:val="0"/>
                              <w:marTop w:val="0"/>
                              <w:marBottom w:val="0"/>
                              <w:divBdr>
                                <w:top w:val="none" w:sz="0" w:space="0" w:color="auto"/>
                                <w:left w:val="none" w:sz="0" w:space="0" w:color="auto"/>
                                <w:bottom w:val="none" w:sz="0" w:space="0" w:color="auto"/>
                                <w:right w:val="none" w:sz="0" w:space="0" w:color="auto"/>
                              </w:divBdr>
                              <w:divsChild>
                                <w:div w:id="1596280200">
                                  <w:marLeft w:val="0"/>
                                  <w:marRight w:val="0"/>
                                  <w:marTop w:val="0"/>
                                  <w:marBottom w:val="0"/>
                                  <w:divBdr>
                                    <w:top w:val="none" w:sz="0" w:space="0" w:color="auto"/>
                                    <w:left w:val="none" w:sz="0" w:space="0" w:color="auto"/>
                                    <w:bottom w:val="none" w:sz="0" w:space="0" w:color="auto"/>
                                    <w:right w:val="none" w:sz="0" w:space="0" w:color="auto"/>
                                  </w:divBdr>
                                  <w:divsChild>
                                    <w:div w:id="1666665313">
                                      <w:marLeft w:val="0"/>
                                      <w:marRight w:val="0"/>
                                      <w:marTop w:val="0"/>
                                      <w:marBottom w:val="0"/>
                                      <w:divBdr>
                                        <w:top w:val="none" w:sz="0" w:space="0" w:color="auto"/>
                                        <w:left w:val="none" w:sz="0" w:space="0" w:color="auto"/>
                                        <w:bottom w:val="none" w:sz="0" w:space="0" w:color="auto"/>
                                        <w:right w:val="none" w:sz="0" w:space="0" w:color="auto"/>
                                      </w:divBdr>
                                      <w:divsChild>
                                        <w:div w:id="15895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66341">
      <w:bodyDiv w:val="1"/>
      <w:marLeft w:val="0"/>
      <w:marRight w:val="0"/>
      <w:marTop w:val="0"/>
      <w:marBottom w:val="0"/>
      <w:divBdr>
        <w:top w:val="none" w:sz="0" w:space="0" w:color="auto"/>
        <w:left w:val="none" w:sz="0" w:space="0" w:color="auto"/>
        <w:bottom w:val="none" w:sz="0" w:space="0" w:color="auto"/>
        <w:right w:val="none" w:sz="0" w:space="0" w:color="auto"/>
      </w:divBdr>
      <w:divsChild>
        <w:div w:id="691153889">
          <w:marLeft w:val="0"/>
          <w:marRight w:val="0"/>
          <w:marTop w:val="0"/>
          <w:marBottom w:val="0"/>
          <w:divBdr>
            <w:top w:val="none" w:sz="0" w:space="0" w:color="auto"/>
            <w:left w:val="none" w:sz="0" w:space="0" w:color="auto"/>
            <w:bottom w:val="none" w:sz="0" w:space="0" w:color="auto"/>
            <w:right w:val="none" w:sz="0" w:space="0" w:color="auto"/>
          </w:divBdr>
          <w:divsChild>
            <w:div w:id="1259947027">
              <w:marLeft w:val="0"/>
              <w:marRight w:val="0"/>
              <w:marTop w:val="0"/>
              <w:marBottom w:val="0"/>
              <w:divBdr>
                <w:top w:val="none" w:sz="0" w:space="0" w:color="auto"/>
                <w:left w:val="none" w:sz="0" w:space="0" w:color="auto"/>
                <w:bottom w:val="none" w:sz="0" w:space="0" w:color="auto"/>
                <w:right w:val="none" w:sz="0" w:space="0" w:color="auto"/>
              </w:divBdr>
              <w:divsChild>
                <w:div w:id="113985967">
                  <w:marLeft w:val="0"/>
                  <w:marRight w:val="0"/>
                  <w:marTop w:val="0"/>
                  <w:marBottom w:val="0"/>
                  <w:divBdr>
                    <w:top w:val="none" w:sz="0" w:space="0" w:color="auto"/>
                    <w:left w:val="none" w:sz="0" w:space="0" w:color="auto"/>
                    <w:bottom w:val="none" w:sz="0" w:space="0" w:color="auto"/>
                    <w:right w:val="none" w:sz="0" w:space="0" w:color="auto"/>
                  </w:divBdr>
                  <w:divsChild>
                    <w:div w:id="269824370">
                      <w:marLeft w:val="0"/>
                      <w:marRight w:val="0"/>
                      <w:marTop w:val="0"/>
                      <w:marBottom w:val="0"/>
                      <w:divBdr>
                        <w:top w:val="none" w:sz="0" w:space="0" w:color="auto"/>
                        <w:left w:val="none" w:sz="0" w:space="0" w:color="auto"/>
                        <w:bottom w:val="none" w:sz="0" w:space="0" w:color="auto"/>
                        <w:right w:val="none" w:sz="0" w:space="0" w:color="auto"/>
                      </w:divBdr>
                      <w:divsChild>
                        <w:div w:id="992485035">
                          <w:marLeft w:val="0"/>
                          <w:marRight w:val="0"/>
                          <w:marTop w:val="0"/>
                          <w:marBottom w:val="0"/>
                          <w:divBdr>
                            <w:top w:val="none" w:sz="0" w:space="0" w:color="auto"/>
                            <w:left w:val="none" w:sz="0" w:space="0" w:color="auto"/>
                            <w:bottom w:val="none" w:sz="0" w:space="0" w:color="auto"/>
                            <w:right w:val="none" w:sz="0" w:space="0" w:color="auto"/>
                          </w:divBdr>
                          <w:divsChild>
                            <w:div w:id="657803637">
                              <w:marLeft w:val="0"/>
                              <w:marRight w:val="0"/>
                              <w:marTop w:val="0"/>
                              <w:marBottom w:val="0"/>
                              <w:divBdr>
                                <w:top w:val="none" w:sz="0" w:space="0" w:color="auto"/>
                                <w:left w:val="none" w:sz="0" w:space="0" w:color="auto"/>
                                <w:bottom w:val="none" w:sz="0" w:space="0" w:color="auto"/>
                                <w:right w:val="none" w:sz="0" w:space="0" w:color="auto"/>
                              </w:divBdr>
                              <w:divsChild>
                                <w:div w:id="1185747166">
                                  <w:marLeft w:val="0"/>
                                  <w:marRight w:val="0"/>
                                  <w:marTop w:val="0"/>
                                  <w:marBottom w:val="0"/>
                                  <w:divBdr>
                                    <w:top w:val="none" w:sz="0" w:space="0" w:color="auto"/>
                                    <w:left w:val="none" w:sz="0" w:space="0" w:color="auto"/>
                                    <w:bottom w:val="none" w:sz="0" w:space="0" w:color="auto"/>
                                    <w:right w:val="none" w:sz="0" w:space="0" w:color="auto"/>
                                  </w:divBdr>
                                  <w:divsChild>
                                    <w:div w:id="1681618731">
                                      <w:marLeft w:val="0"/>
                                      <w:marRight w:val="0"/>
                                      <w:marTop w:val="0"/>
                                      <w:marBottom w:val="0"/>
                                      <w:divBdr>
                                        <w:top w:val="none" w:sz="0" w:space="0" w:color="auto"/>
                                        <w:left w:val="none" w:sz="0" w:space="0" w:color="auto"/>
                                        <w:bottom w:val="none" w:sz="0" w:space="0" w:color="auto"/>
                                        <w:right w:val="none" w:sz="0" w:space="0" w:color="auto"/>
                                      </w:divBdr>
                                      <w:divsChild>
                                        <w:div w:id="1149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436345">
      <w:bodyDiv w:val="1"/>
      <w:marLeft w:val="0"/>
      <w:marRight w:val="0"/>
      <w:marTop w:val="0"/>
      <w:marBottom w:val="0"/>
      <w:divBdr>
        <w:top w:val="none" w:sz="0" w:space="0" w:color="auto"/>
        <w:left w:val="none" w:sz="0" w:space="0" w:color="auto"/>
        <w:bottom w:val="none" w:sz="0" w:space="0" w:color="auto"/>
        <w:right w:val="none" w:sz="0" w:space="0" w:color="auto"/>
      </w:divBdr>
      <w:divsChild>
        <w:div w:id="1152479333">
          <w:marLeft w:val="0"/>
          <w:marRight w:val="0"/>
          <w:marTop w:val="0"/>
          <w:marBottom w:val="0"/>
          <w:divBdr>
            <w:top w:val="none" w:sz="0" w:space="0" w:color="auto"/>
            <w:left w:val="none" w:sz="0" w:space="0" w:color="auto"/>
            <w:bottom w:val="dotted" w:sz="6" w:space="4" w:color="DDDDDD"/>
            <w:right w:val="none" w:sz="0" w:space="0" w:color="auto"/>
          </w:divBdr>
        </w:div>
      </w:divsChild>
    </w:div>
    <w:div w:id="1791968555">
      <w:bodyDiv w:val="1"/>
      <w:marLeft w:val="0"/>
      <w:marRight w:val="0"/>
      <w:marTop w:val="0"/>
      <w:marBottom w:val="0"/>
      <w:divBdr>
        <w:top w:val="none" w:sz="0" w:space="0" w:color="auto"/>
        <w:left w:val="none" w:sz="0" w:space="0" w:color="auto"/>
        <w:bottom w:val="none" w:sz="0" w:space="0" w:color="auto"/>
        <w:right w:val="none" w:sz="0" w:space="0" w:color="auto"/>
      </w:divBdr>
      <w:divsChild>
        <w:div w:id="1884905623">
          <w:marLeft w:val="0"/>
          <w:marRight w:val="0"/>
          <w:marTop w:val="150"/>
          <w:marBottom w:val="0"/>
          <w:divBdr>
            <w:top w:val="none" w:sz="0" w:space="0" w:color="auto"/>
            <w:left w:val="none" w:sz="0" w:space="0" w:color="auto"/>
            <w:bottom w:val="none" w:sz="0" w:space="0" w:color="auto"/>
            <w:right w:val="none" w:sz="0" w:space="0" w:color="auto"/>
          </w:divBdr>
          <w:divsChild>
            <w:div w:id="397829283">
              <w:marLeft w:val="0"/>
              <w:marRight w:val="0"/>
              <w:marTop w:val="0"/>
              <w:marBottom w:val="0"/>
              <w:divBdr>
                <w:top w:val="none" w:sz="0" w:space="0" w:color="auto"/>
                <w:left w:val="none" w:sz="0" w:space="0" w:color="auto"/>
                <w:bottom w:val="single" w:sz="6" w:space="0" w:color="EFEFEF"/>
                <w:right w:val="none" w:sz="0" w:space="0" w:color="auto"/>
              </w:divBdr>
              <w:divsChild>
                <w:div w:id="1347057427">
                  <w:marLeft w:val="0"/>
                  <w:marRight w:val="0"/>
                  <w:marTop w:val="0"/>
                  <w:marBottom w:val="0"/>
                  <w:divBdr>
                    <w:top w:val="none" w:sz="0" w:space="0" w:color="auto"/>
                    <w:left w:val="none" w:sz="0" w:space="0" w:color="auto"/>
                    <w:bottom w:val="none" w:sz="0" w:space="0" w:color="auto"/>
                    <w:right w:val="none" w:sz="0" w:space="0" w:color="auto"/>
                  </w:divBdr>
                </w:div>
                <w:div w:id="830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06">
          <w:marLeft w:val="0"/>
          <w:marRight w:val="0"/>
          <w:marTop w:val="300"/>
          <w:marBottom w:val="0"/>
          <w:divBdr>
            <w:top w:val="none" w:sz="0" w:space="0" w:color="auto"/>
            <w:left w:val="none" w:sz="0" w:space="0" w:color="auto"/>
            <w:bottom w:val="none" w:sz="0" w:space="0" w:color="auto"/>
            <w:right w:val="none" w:sz="0" w:space="0" w:color="auto"/>
          </w:divBdr>
          <w:divsChild>
            <w:div w:id="1037507372">
              <w:marLeft w:val="-1350"/>
              <w:marRight w:val="0"/>
              <w:marTop w:val="0"/>
              <w:marBottom w:val="0"/>
              <w:divBdr>
                <w:top w:val="none" w:sz="0" w:space="0" w:color="auto"/>
                <w:left w:val="none" w:sz="0" w:space="0" w:color="auto"/>
                <w:bottom w:val="none" w:sz="0" w:space="0" w:color="auto"/>
                <w:right w:val="none" w:sz="0" w:space="0" w:color="auto"/>
              </w:divBdr>
              <w:divsChild>
                <w:div w:id="1274246734">
                  <w:marLeft w:val="0"/>
                  <w:marRight w:val="0"/>
                  <w:marTop w:val="0"/>
                  <w:marBottom w:val="0"/>
                  <w:divBdr>
                    <w:top w:val="none" w:sz="0" w:space="0" w:color="auto"/>
                    <w:left w:val="none" w:sz="0" w:space="0" w:color="auto"/>
                    <w:bottom w:val="none" w:sz="0" w:space="0" w:color="auto"/>
                    <w:right w:val="none" w:sz="0" w:space="0" w:color="auto"/>
                  </w:divBdr>
                  <w:divsChild>
                    <w:div w:id="748966733">
                      <w:marLeft w:val="0"/>
                      <w:marRight w:val="0"/>
                      <w:marTop w:val="0"/>
                      <w:marBottom w:val="0"/>
                      <w:divBdr>
                        <w:top w:val="none" w:sz="0" w:space="0" w:color="auto"/>
                        <w:left w:val="none" w:sz="0" w:space="0" w:color="auto"/>
                        <w:bottom w:val="none" w:sz="0" w:space="0" w:color="auto"/>
                        <w:right w:val="none" w:sz="0" w:space="0" w:color="auto"/>
                      </w:divBdr>
                      <w:divsChild>
                        <w:div w:id="1158959731">
                          <w:marLeft w:val="0"/>
                          <w:marRight w:val="0"/>
                          <w:marTop w:val="0"/>
                          <w:marBottom w:val="0"/>
                          <w:divBdr>
                            <w:top w:val="single" w:sz="6" w:space="0" w:color="C7C7C7"/>
                            <w:left w:val="single" w:sz="6" w:space="0" w:color="C7C7C7"/>
                            <w:bottom w:val="single" w:sz="6" w:space="0" w:color="C7C7C7"/>
                            <w:right w:val="single" w:sz="6" w:space="0" w:color="C7C7C7"/>
                          </w:divBdr>
                          <w:divsChild>
                            <w:div w:id="662661989">
                              <w:marLeft w:val="0"/>
                              <w:marRight w:val="0"/>
                              <w:marTop w:val="100"/>
                              <w:marBottom w:val="100"/>
                              <w:divBdr>
                                <w:top w:val="none" w:sz="0" w:space="11" w:color="auto"/>
                                <w:left w:val="none" w:sz="0" w:space="0" w:color="auto"/>
                                <w:bottom w:val="single" w:sz="6" w:space="11" w:color="C7C7C7"/>
                                <w:right w:val="none" w:sz="0" w:space="0" w:color="auto"/>
                              </w:divBdr>
                            </w:div>
                            <w:div w:id="978150090">
                              <w:marLeft w:val="0"/>
                              <w:marRight w:val="0"/>
                              <w:marTop w:val="100"/>
                              <w:marBottom w:val="100"/>
                              <w:divBdr>
                                <w:top w:val="none" w:sz="0" w:space="11" w:color="auto"/>
                                <w:left w:val="none" w:sz="0" w:space="0" w:color="auto"/>
                                <w:bottom w:val="single" w:sz="6" w:space="11" w:color="C7C7C7"/>
                                <w:right w:val="none" w:sz="0" w:space="0" w:color="auto"/>
                              </w:divBdr>
                            </w:div>
                            <w:div w:id="91634224">
                              <w:marLeft w:val="0"/>
                              <w:marRight w:val="0"/>
                              <w:marTop w:val="100"/>
                              <w:marBottom w:val="100"/>
                              <w:divBdr>
                                <w:top w:val="none" w:sz="0" w:space="11" w:color="auto"/>
                                <w:left w:val="none" w:sz="0" w:space="0" w:color="auto"/>
                                <w:bottom w:val="single" w:sz="6" w:space="11" w:color="C7C7C7"/>
                                <w:right w:val="none" w:sz="0" w:space="0" w:color="auto"/>
                              </w:divBdr>
                            </w:div>
                            <w:div w:id="1647126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877486">
              <w:marLeft w:val="0"/>
              <w:marRight w:val="0"/>
              <w:marTop w:val="0"/>
              <w:marBottom w:val="0"/>
              <w:divBdr>
                <w:top w:val="none" w:sz="0" w:space="0" w:color="auto"/>
                <w:left w:val="none" w:sz="0" w:space="0" w:color="auto"/>
                <w:bottom w:val="none" w:sz="0" w:space="0" w:color="auto"/>
                <w:right w:val="none" w:sz="0" w:space="0" w:color="auto"/>
              </w:divBdr>
              <w:divsChild>
                <w:div w:id="1106577848">
                  <w:marLeft w:val="0"/>
                  <w:marRight w:val="0"/>
                  <w:marTop w:val="150"/>
                  <w:marBottom w:val="0"/>
                  <w:divBdr>
                    <w:top w:val="none" w:sz="0" w:space="0" w:color="auto"/>
                    <w:left w:val="none" w:sz="0" w:space="0" w:color="auto"/>
                    <w:bottom w:val="none" w:sz="0" w:space="0" w:color="auto"/>
                    <w:right w:val="none" w:sz="0" w:space="0" w:color="auto"/>
                  </w:divBdr>
                  <w:divsChild>
                    <w:div w:id="1676149815">
                      <w:marLeft w:val="0"/>
                      <w:marRight w:val="0"/>
                      <w:marTop w:val="0"/>
                      <w:marBottom w:val="0"/>
                      <w:divBdr>
                        <w:top w:val="none" w:sz="0" w:space="0" w:color="auto"/>
                        <w:left w:val="none" w:sz="0" w:space="0" w:color="auto"/>
                        <w:bottom w:val="none" w:sz="0" w:space="0" w:color="auto"/>
                        <w:right w:val="none" w:sz="0" w:space="0" w:color="auto"/>
                      </w:divBdr>
                      <w:divsChild>
                        <w:div w:id="544708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958895">
                  <w:marLeft w:val="0"/>
                  <w:marRight w:val="0"/>
                  <w:marTop w:val="0"/>
                  <w:marBottom w:val="0"/>
                  <w:divBdr>
                    <w:top w:val="none" w:sz="0" w:space="0" w:color="auto"/>
                    <w:left w:val="none" w:sz="0" w:space="0" w:color="auto"/>
                    <w:bottom w:val="none" w:sz="0" w:space="0" w:color="auto"/>
                    <w:right w:val="none" w:sz="0" w:space="0" w:color="auto"/>
                  </w:divBdr>
                  <w:divsChild>
                    <w:div w:id="18374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6009">
      <w:bodyDiv w:val="1"/>
      <w:marLeft w:val="0"/>
      <w:marRight w:val="0"/>
      <w:marTop w:val="0"/>
      <w:marBottom w:val="0"/>
      <w:divBdr>
        <w:top w:val="none" w:sz="0" w:space="0" w:color="auto"/>
        <w:left w:val="none" w:sz="0" w:space="0" w:color="auto"/>
        <w:bottom w:val="none" w:sz="0" w:space="0" w:color="auto"/>
        <w:right w:val="none" w:sz="0" w:space="0" w:color="auto"/>
      </w:divBdr>
      <w:divsChild>
        <w:div w:id="405810455">
          <w:marLeft w:val="0"/>
          <w:marRight w:val="0"/>
          <w:marTop w:val="0"/>
          <w:marBottom w:val="150"/>
          <w:divBdr>
            <w:top w:val="none" w:sz="0" w:space="0" w:color="auto"/>
            <w:left w:val="none" w:sz="0" w:space="0" w:color="auto"/>
            <w:bottom w:val="none" w:sz="0" w:space="0" w:color="auto"/>
            <w:right w:val="none" w:sz="0" w:space="0" w:color="auto"/>
          </w:divBdr>
        </w:div>
        <w:div w:id="970554691">
          <w:marLeft w:val="0"/>
          <w:marRight w:val="0"/>
          <w:marTop w:val="0"/>
          <w:marBottom w:val="150"/>
          <w:divBdr>
            <w:top w:val="none" w:sz="0" w:space="0" w:color="auto"/>
            <w:left w:val="none" w:sz="0" w:space="0" w:color="auto"/>
            <w:bottom w:val="none" w:sz="0" w:space="0" w:color="auto"/>
            <w:right w:val="none" w:sz="0" w:space="0" w:color="auto"/>
          </w:divBdr>
        </w:div>
        <w:div w:id="976296641">
          <w:marLeft w:val="0"/>
          <w:marRight w:val="0"/>
          <w:marTop w:val="0"/>
          <w:marBottom w:val="150"/>
          <w:divBdr>
            <w:top w:val="none" w:sz="0" w:space="0" w:color="auto"/>
            <w:left w:val="none" w:sz="0" w:space="0" w:color="auto"/>
            <w:bottom w:val="none" w:sz="0" w:space="0" w:color="auto"/>
            <w:right w:val="none" w:sz="0" w:space="0" w:color="auto"/>
          </w:divBdr>
        </w:div>
        <w:div w:id="1451969362">
          <w:marLeft w:val="0"/>
          <w:marRight w:val="0"/>
          <w:marTop w:val="0"/>
          <w:marBottom w:val="150"/>
          <w:divBdr>
            <w:top w:val="none" w:sz="0" w:space="0" w:color="auto"/>
            <w:left w:val="none" w:sz="0" w:space="0" w:color="auto"/>
            <w:bottom w:val="none" w:sz="0" w:space="0" w:color="auto"/>
            <w:right w:val="none" w:sz="0" w:space="0" w:color="auto"/>
          </w:divBdr>
        </w:div>
        <w:div w:id="1696036837">
          <w:marLeft w:val="0"/>
          <w:marRight w:val="0"/>
          <w:marTop w:val="0"/>
          <w:marBottom w:val="150"/>
          <w:divBdr>
            <w:top w:val="none" w:sz="0" w:space="0" w:color="auto"/>
            <w:left w:val="none" w:sz="0" w:space="0" w:color="auto"/>
            <w:bottom w:val="none" w:sz="0" w:space="0" w:color="auto"/>
            <w:right w:val="none" w:sz="0" w:space="0" w:color="auto"/>
          </w:divBdr>
        </w:div>
        <w:div w:id="1780055572">
          <w:marLeft w:val="0"/>
          <w:marRight w:val="0"/>
          <w:marTop w:val="0"/>
          <w:marBottom w:val="150"/>
          <w:divBdr>
            <w:top w:val="none" w:sz="0" w:space="0" w:color="auto"/>
            <w:left w:val="none" w:sz="0" w:space="0" w:color="auto"/>
            <w:bottom w:val="none" w:sz="0" w:space="0" w:color="auto"/>
            <w:right w:val="none" w:sz="0" w:space="0" w:color="auto"/>
          </w:divBdr>
        </w:div>
      </w:divsChild>
    </w:div>
    <w:div w:id="1792630190">
      <w:bodyDiv w:val="1"/>
      <w:marLeft w:val="0"/>
      <w:marRight w:val="0"/>
      <w:marTop w:val="0"/>
      <w:marBottom w:val="0"/>
      <w:divBdr>
        <w:top w:val="none" w:sz="0" w:space="0" w:color="auto"/>
        <w:left w:val="none" w:sz="0" w:space="0" w:color="auto"/>
        <w:bottom w:val="none" w:sz="0" w:space="0" w:color="auto"/>
        <w:right w:val="none" w:sz="0" w:space="0" w:color="auto"/>
      </w:divBdr>
      <w:divsChild>
        <w:div w:id="1445345097">
          <w:marLeft w:val="0"/>
          <w:marRight w:val="0"/>
          <w:marTop w:val="150"/>
          <w:marBottom w:val="0"/>
          <w:divBdr>
            <w:top w:val="none" w:sz="0" w:space="0" w:color="auto"/>
            <w:left w:val="none" w:sz="0" w:space="0" w:color="auto"/>
            <w:bottom w:val="none" w:sz="0" w:space="0" w:color="auto"/>
            <w:right w:val="none" w:sz="0" w:space="0" w:color="auto"/>
          </w:divBdr>
          <w:divsChild>
            <w:div w:id="998312486">
              <w:marLeft w:val="0"/>
              <w:marRight w:val="0"/>
              <w:marTop w:val="0"/>
              <w:marBottom w:val="0"/>
              <w:divBdr>
                <w:top w:val="none" w:sz="0" w:space="0" w:color="auto"/>
                <w:left w:val="none" w:sz="0" w:space="0" w:color="auto"/>
                <w:bottom w:val="none" w:sz="0" w:space="0" w:color="auto"/>
                <w:right w:val="none" w:sz="0" w:space="0" w:color="auto"/>
              </w:divBdr>
              <w:divsChild>
                <w:div w:id="1365326185">
                  <w:marLeft w:val="0"/>
                  <w:marRight w:val="0"/>
                  <w:marTop w:val="0"/>
                  <w:marBottom w:val="0"/>
                  <w:divBdr>
                    <w:top w:val="none" w:sz="0" w:space="0" w:color="auto"/>
                    <w:left w:val="none" w:sz="0" w:space="0" w:color="auto"/>
                    <w:bottom w:val="none" w:sz="0" w:space="0" w:color="auto"/>
                    <w:right w:val="none" w:sz="0" w:space="0" w:color="auto"/>
                  </w:divBdr>
                </w:div>
                <w:div w:id="3542348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5871357">
          <w:marLeft w:val="0"/>
          <w:marRight w:val="0"/>
          <w:marTop w:val="0"/>
          <w:marBottom w:val="0"/>
          <w:divBdr>
            <w:top w:val="none" w:sz="0" w:space="0" w:color="auto"/>
            <w:left w:val="none" w:sz="0" w:space="0" w:color="auto"/>
            <w:bottom w:val="none" w:sz="0" w:space="0" w:color="auto"/>
            <w:right w:val="none" w:sz="0" w:space="0" w:color="auto"/>
          </w:divBdr>
          <w:divsChild>
            <w:div w:id="5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276">
      <w:bodyDiv w:val="1"/>
      <w:marLeft w:val="0"/>
      <w:marRight w:val="0"/>
      <w:marTop w:val="0"/>
      <w:marBottom w:val="0"/>
      <w:divBdr>
        <w:top w:val="none" w:sz="0" w:space="0" w:color="auto"/>
        <w:left w:val="none" w:sz="0" w:space="0" w:color="auto"/>
        <w:bottom w:val="none" w:sz="0" w:space="0" w:color="auto"/>
        <w:right w:val="none" w:sz="0" w:space="0" w:color="auto"/>
      </w:divBdr>
      <w:divsChild>
        <w:div w:id="447822144">
          <w:marLeft w:val="0"/>
          <w:marRight w:val="0"/>
          <w:marTop w:val="0"/>
          <w:marBottom w:val="0"/>
          <w:divBdr>
            <w:top w:val="none" w:sz="0" w:space="0" w:color="auto"/>
            <w:left w:val="none" w:sz="0" w:space="0" w:color="auto"/>
            <w:bottom w:val="dotted" w:sz="6" w:space="4" w:color="DDDDDD"/>
            <w:right w:val="none" w:sz="0" w:space="0" w:color="auto"/>
          </w:divBdr>
        </w:div>
      </w:divsChild>
    </w:div>
    <w:div w:id="1793018968">
      <w:bodyDiv w:val="1"/>
      <w:marLeft w:val="0"/>
      <w:marRight w:val="0"/>
      <w:marTop w:val="0"/>
      <w:marBottom w:val="0"/>
      <w:divBdr>
        <w:top w:val="none" w:sz="0" w:space="0" w:color="auto"/>
        <w:left w:val="none" w:sz="0" w:space="0" w:color="auto"/>
        <w:bottom w:val="none" w:sz="0" w:space="0" w:color="auto"/>
        <w:right w:val="none" w:sz="0" w:space="0" w:color="auto"/>
      </w:divBdr>
      <w:divsChild>
        <w:div w:id="386102686">
          <w:marLeft w:val="0"/>
          <w:marRight w:val="0"/>
          <w:marTop w:val="0"/>
          <w:marBottom w:val="0"/>
          <w:divBdr>
            <w:top w:val="none" w:sz="0" w:space="0" w:color="auto"/>
            <w:left w:val="none" w:sz="0" w:space="0" w:color="auto"/>
            <w:bottom w:val="none" w:sz="0" w:space="0" w:color="auto"/>
            <w:right w:val="none" w:sz="0" w:space="0" w:color="auto"/>
          </w:divBdr>
        </w:div>
      </w:divsChild>
    </w:div>
    <w:div w:id="1794860725">
      <w:bodyDiv w:val="1"/>
      <w:marLeft w:val="0"/>
      <w:marRight w:val="0"/>
      <w:marTop w:val="0"/>
      <w:marBottom w:val="0"/>
      <w:divBdr>
        <w:top w:val="none" w:sz="0" w:space="0" w:color="auto"/>
        <w:left w:val="none" w:sz="0" w:space="0" w:color="auto"/>
        <w:bottom w:val="none" w:sz="0" w:space="0" w:color="auto"/>
        <w:right w:val="none" w:sz="0" w:space="0" w:color="auto"/>
      </w:divBdr>
      <w:divsChild>
        <w:div w:id="231549097">
          <w:marLeft w:val="0"/>
          <w:marRight w:val="0"/>
          <w:marTop w:val="0"/>
          <w:marBottom w:val="0"/>
          <w:divBdr>
            <w:top w:val="none" w:sz="0" w:space="0" w:color="auto"/>
            <w:left w:val="none" w:sz="0" w:space="0" w:color="auto"/>
            <w:bottom w:val="none" w:sz="0" w:space="0" w:color="auto"/>
            <w:right w:val="none" w:sz="0" w:space="0" w:color="auto"/>
          </w:divBdr>
        </w:div>
      </w:divsChild>
    </w:div>
    <w:div w:id="1795057303">
      <w:bodyDiv w:val="1"/>
      <w:marLeft w:val="0"/>
      <w:marRight w:val="0"/>
      <w:marTop w:val="0"/>
      <w:marBottom w:val="0"/>
      <w:divBdr>
        <w:top w:val="none" w:sz="0" w:space="0" w:color="auto"/>
        <w:left w:val="none" w:sz="0" w:space="0" w:color="auto"/>
        <w:bottom w:val="none" w:sz="0" w:space="0" w:color="auto"/>
        <w:right w:val="none" w:sz="0" w:space="0" w:color="auto"/>
      </w:divBdr>
    </w:div>
    <w:div w:id="1795060473">
      <w:bodyDiv w:val="1"/>
      <w:marLeft w:val="0"/>
      <w:marRight w:val="0"/>
      <w:marTop w:val="0"/>
      <w:marBottom w:val="0"/>
      <w:divBdr>
        <w:top w:val="none" w:sz="0" w:space="0" w:color="auto"/>
        <w:left w:val="none" w:sz="0" w:space="0" w:color="auto"/>
        <w:bottom w:val="none" w:sz="0" w:space="0" w:color="auto"/>
        <w:right w:val="none" w:sz="0" w:space="0" w:color="auto"/>
      </w:divBdr>
    </w:div>
    <w:div w:id="1795293318">
      <w:bodyDiv w:val="1"/>
      <w:marLeft w:val="0"/>
      <w:marRight w:val="0"/>
      <w:marTop w:val="0"/>
      <w:marBottom w:val="0"/>
      <w:divBdr>
        <w:top w:val="none" w:sz="0" w:space="0" w:color="auto"/>
        <w:left w:val="none" w:sz="0" w:space="0" w:color="auto"/>
        <w:bottom w:val="none" w:sz="0" w:space="0" w:color="auto"/>
        <w:right w:val="none" w:sz="0" w:space="0" w:color="auto"/>
      </w:divBdr>
      <w:divsChild>
        <w:div w:id="974062929">
          <w:marLeft w:val="0"/>
          <w:marRight w:val="0"/>
          <w:marTop w:val="0"/>
          <w:marBottom w:val="0"/>
          <w:divBdr>
            <w:top w:val="none" w:sz="0" w:space="0" w:color="auto"/>
            <w:left w:val="none" w:sz="0" w:space="0" w:color="auto"/>
            <w:bottom w:val="none" w:sz="0" w:space="0" w:color="auto"/>
            <w:right w:val="none" w:sz="0" w:space="0" w:color="auto"/>
          </w:divBdr>
        </w:div>
      </w:divsChild>
    </w:div>
    <w:div w:id="1795513907">
      <w:bodyDiv w:val="1"/>
      <w:marLeft w:val="0"/>
      <w:marRight w:val="0"/>
      <w:marTop w:val="0"/>
      <w:marBottom w:val="0"/>
      <w:divBdr>
        <w:top w:val="none" w:sz="0" w:space="0" w:color="auto"/>
        <w:left w:val="none" w:sz="0" w:space="0" w:color="auto"/>
        <w:bottom w:val="none" w:sz="0" w:space="0" w:color="auto"/>
        <w:right w:val="none" w:sz="0" w:space="0" w:color="auto"/>
      </w:divBdr>
      <w:divsChild>
        <w:div w:id="504396611">
          <w:marLeft w:val="0"/>
          <w:marRight w:val="0"/>
          <w:marTop w:val="0"/>
          <w:marBottom w:val="0"/>
          <w:divBdr>
            <w:top w:val="none" w:sz="0" w:space="0" w:color="auto"/>
            <w:left w:val="none" w:sz="0" w:space="0" w:color="auto"/>
            <w:bottom w:val="none" w:sz="0" w:space="0" w:color="auto"/>
            <w:right w:val="none" w:sz="0" w:space="0" w:color="auto"/>
          </w:divBdr>
          <w:divsChild>
            <w:div w:id="1656296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5556717">
      <w:bodyDiv w:val="1"/>
      <w:marLeft w:val="0"/>
      <w:marRight w:val="0"/>
      <w:marTop w:val="0"/>
      <w:marBottom w:val="0"/>
      <w:divBdr>
        <w:top w:val="none" w:sz="0" w:space="0" w:color="auto"/>
        <w:left w:val="none" w:sz="0" w:space="0" w:color="auto"/>
        <w:bottom w:val="none" w:sz="0" w:space="0" w:color="auto"/>
        <w:right w:val="none" w:sz="0" w:space="0" w:color="auto"/>
      </w:divBdr>
      <w:divsChild>
        <w:div w:id="147787825">
          <w:marLeft w:val="0"/>
          <w:marRight w:val="0"/>
          <w:marTop w:val="0"/>
          <w:marBottom w:val="150"/>
          <w:divBdr>
            <w:top w:val="none" w:sz="0" w:space="0" w:color="auto"/>
            <w:left w:val="none" w:sz="0" w:space="0" w:color="auto"/>
            <w:bottom w:val="none" w:sz="0" w:space="0" w:color="auto"/>
            <w:right w:val="none" w:sz="0" w:space="0" w:color="auto"/>
          </w:divBdr>
        </w:div>
        <w:div w:id="563218659">
          <w:marLeft w:val="0"/>
          <w:marRight w:val="0"/>
          <w:marTop w:val="0"/>
          <w:marBottom w:val="150"/>
          <w:divBdr>
            <w:top w:val="none" w:sz="0" w:space="0" w:color="auto"/>
            <w:left w:val="none" w:sz="0" w:space="0" w:color="auto"/>
            <w:bottom w:val="none" w:sz="0" w:space="0" w:color="auto"/>
            <w:right w:val="none" w:sz="0" w:space="0" w:color="auto"/>
          </w:divBdr>
        </w:div>
        <w:div w:id="1730373719">
          <w:marLeft w:val="0"/>
          <w:marRight w:val="0"/>
          <w:marTop w:val="0"/>
          <w:marBottom w:val="150"/>
          <w:divBdr>
            <w:top w:val="none" w:sz="0" w:space="0" w:color="auto"/>
            <w:left w:val="none" w:sz="0" w:space="0" w:color="auto"/>
            <w:bottom w:val="none" w:sz="0" w:space="0" w:color="auto"/>
            <w:right w:val="none" w:sz="0" w:space="0" w:color="auto"/>
          </w:divBdr>
        </w:div>
      </w:divsChild>
    </w:div>
    <w:div w:id="1795755230">
      <w:bodyDiv w:val="1"/>
      <w:marLeft w:val="0"/>
      <w:marRight w:val="0"/>
      <w:marTop w:val="0"/>
      <w:marBottom w:val="0"/>
      <w:divBdr>
        <w:top w:val="none" w:sz="0" w:space="0" w:color="auto"/>
        <w:left w:val="none" w:sz="0" w:space="0" w:color="auto"/>
        <w:bottom w:val="none" w:sz="0" w:space="0" w:color="auto"/>
        <w:right w:val="none" w:sz="0" w:space="0" w:color="auto"/>
      </w:divBdr>
      <w:divsChild>
        <w:div w:id="604115952">
          <w:marLeft w:val="0"/>
          <w:marRight w:val="0"/>
          <w:marTop w:val="150"/>
          <w:marBottom w:val="0"/>
          <w:divBdr>
            <w:top w:val="none" w:sz="0" w:space="0" w:color="auto"/>
            <w:left w:val="none" w:sz="0" w:space="0" w:color="auto"/>
            <w:bottom w:val="none" w:sz="0" w:space="0" w:color="auto"/>
            <w:right w:val="none" w:sz="0" w:space="0" w:color="auto"/>
          </w:divBdr>
          <w:divsChild>
            <w:div w:id="360403768">
              <w:marLeft w:val="0"/>
              <w:marRight w:val="0"/>
              <w:marTop w:val="0"/>
              <w:marBottom w:val="0"/>
              <w:divBdr>
                <w:top w:val="none" w:sz="0" w:space="0" w:color="auto"/>
                <w:left w:val="none" w:sz="0" w:space="0" w:color="auto"/>
                <w:bottom w:val="none" w:sz="0" w:space="0" w:color="auto"/>
                <w:right w:val="none" w:sz="0" w:space="0" w:color="auto"/>
              </w:divBdr>
              <w:divsChild>
                <w:div w:id="1577663555">
                  <w:marLeft w:val="0"/>
                  <w:marRight w:val="0"/>
                  <w:marTop w:val="0"/>
                  <w:marBottom w:val="0"/>
                  <w:divBdr>
                    <w:top w:val="none" w:sz="0" w:space="0" w:color="auto"/>
                    <w:left w:val="none" w:sz="0" w:space="0" w:color="auto"/>
                    <w:bottom w:val="none" w:sz="0" w:space="0" w:color="auto"/>
                    <w:right w:val="none" w:sz="0" w:space="0" w:color="auto"/>
                  </w:divBdr>
                </w:div>
                <w:div w:id="18240011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2191928">
          <w:marLeft w:val="0"/>
          <w:marRight w:val="0"/>
          <w:marTop w:val="0"/>
          <w:marBottom w:val="0"/>
          <w:divBdr>
            <w:top w:val="none" w:sz="0" w:space="0" w:color="auto"/>
            <w:left w:val="none" w:sz="0" w:space="0" w:color="auto"/>
            <w:bottom w:val="none" w:sz="0" w:space="0" w:color="auto"/>
            <w:right w:val="none" w:sz="0" w:space="0" w:color="auto"/>
          </w:divBdr>
          <w:divsChild>
            <w:div w:id="16214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13032931">
          <w:marLeft w:val="0"/>
          <w:marRight w:val="0"/>
          <w:marTop w:val="135"/>
          <w:marBottom w:val="0"/>
          <w:divBdr>
            <w:top w:val="none" w:sz="0" w:space="0" w:color="auto"/>
            <w:left w:val="none" w:sz="0" w:space="0" w:color="auto"/>
            <w:bottom w:val="none" w:sz="0" w:space="0" w:color="auto"/>
            <w:right w:val="none" w:sz="0" w:space="0" w:color="auto"/>
          </w:divBdr>
          <w:divsChild>
            <w:div w:id="1758746616">
              <w:marLeft w:val="0"/>
              <w:marRight w:val="0"/>
              <w:marTop w:val="45"/>
              <w:marBottom w:val="0"/>
              <w:divBdr>
                <w:top w:val="none" w:sz="0" w:space="0" w:color="auto"/>
                <w:left w:val="none" w:sz="0" w:space="0" w:color="auto"/>
                <w:bottom w:val="none" w:sz="0" w:space="0" w:color="auto"/>
                <w:right w:val="none" w:sz="0" w:space="0" w:color="auto"/>
              </w:divBdr>
            </w:div>
          </w:divsChild>
        </w:div>
        <w:div w:id="1819881101">
          <w:marLeft w:val="0"/>
          <w:marRight w:val="0"/>
          <w:marTop w:val="300"/>
          <w:marBottom w:val="0"/>
          <w:divBdr>
            <w:top w:val="none" w:sz="0" w:space="0" w:color="auto"/>
            <w:left w:val="none" w:sz="0" w:space="0" w:color="auto"/>
            <w:bottom w:val="none" w:sz="0" w:space="0" w:color="auto"/>
            <w:right w:val="none" w:sz="0" w:space="0" w:color="auto"/>
          </w:divBdr>
        </w:div>
      </w:divsChild>
    </w:div>
    <w:div w:id="1796098164">
      <w:bodyDiv w:val="1"/>
      <w:marLeft w:val="0"/>
      <w:marRight w:val="0"/>
      <w:marTop w:val="0"/>
      <w:marBottom w:val="0"/>
      <w:divBdr>
        <w:top w:val="none" w:sz="0" w:space="0" w:color="auto"/>
        <w:left w:val="none" w:sz="0" w:space="0" w:color="auto"/>
        <w:bottom w:val="none" w:sz="0" w:space="0" w:color="auto"/>
        <w:right w:val="none" w:sz="0" w:space="0" w:color="auto"/>
      </w:divBdr>
      <w:divsChild>
        <w:div w:id="517233088">
          <w:marLeft w:val="0"/>
          <w:marRight w:val="0"/>
          <w:marTop w:val="0"/>
          <w:marBottom w:val="150"/>
          <w:divBdr>
            <w:top w:val="none" w:sz="0" w:space="0" w:color="auto"/>
            <w:left w:val="none" w:sz="0" w:space="0" w:color="auto"/>
            <w:bottom w:val="none" w:sz="0" w:space="0" w:color="auto"/>
            <w:right w:val="none" w:sz="0" w:space="0" w:color="auto"/>
          </w:divBdr>
          <w:divsChild>
            <w:div w:id="1015225580">
              <w:marLeft w:val="0"/>
              <w:marRight w:val="0"/>
              <w:marTop w:val="0"/>
              <w:marBottom w:val="0"/>
              <w:divBdr>
                <w:top w:val="none" w:sz="0" w:space="0" w:color="auto"/>
                <w:left w:val="none" w:sz="0" w:space="0" w:color="auto"/>
                <w:bottom w:val="none" w:sz="0" w:space="0" w:color="auto"/>
                <w:right w:val="none" w:sz="0" w:space="0" w:color="auto"/>
              </w:divBdr>
              <w:divsChild>
                <w:div w:id="34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945">
          <w:marLeft w:val="0"/>
          <w:marRight w:val="0"/>
          <w:marTop w:val="0"/>
          <w:marBottom w:val="150"/>
          <w:divBdr>
            <w:top w:val="none" w:sz="0" w:space="0" w:color="auto"/>
            <w:left w:val="none" w:sz="0" w:space="0" w:color="auto"/>
            <w:bottom w:val="none" w:sz="0" w:space="0" w:color="auto"/>
            <w:right w:val="none" w:sz="0" w:space="0" w:color="auto"/>
          </w:divBdr>
        </w:div>
        <w:div w:id="936600359">
          <w:marLeft w:val="0"/>
          <w:marRight w:val="0"/>
          <w:marTop w:val="0"/>
          <w:marBottom w:val="0"/>
          <w:divBdr>
            <w:top w:val="none" w:sz="0" w:space="0" w:color="auto"/>
            <w:left w:val="none" w:sz="0" w:space="0" w:color="auto"/>
            <w:bottom w:val="none" w:sz="0" w:space="0" w:color="auto"/>
            <w:right w:val="none" w:sz="0" w:space="0" w:color="auto"/>
          </w:divBdr>
          <w:divsChild>
            <w:div w:id="4334040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6170629">
      <w:bodyDiv w:val="1"/>
      <w:marLeft w:val="0"/>
      <w:marRight w:val="0"/>
      <w:marTop w:val="0"/>
      <w:marBottom w:val="0"/>
      <w:divBdr>
        <w:top w:val="none" w:sz="0" w:space="0" w:color="auto"/>
        <w:left w:val="none" w:sz="0" w:space="0" w:color="auto"/>
        <w:bottom w:val="none" w:sz="0" w:space="0" w:color="auto"/>
        <w:right w:val="none" w:sz="0" w:space="0" w:color="auto"/>
      </w:divBdr>
      <w:divsChild>
        <w:div w:id="1991328765">
          <w:marLeft w:val="0"/>
          <w:marRight w:val="0"/>
          <w:marTop w:val="0"/>
          <w:marBottom w:val="0"/>
          <w:divBdr>
            <w:top w:val="none" w:sz="0" w:space="0" w:color="auto"/>
            <w:left w:val="none" w:sz="0" w:space="0" w:color="auto"/>
            <w:bottom w:val="dotted" w:sz="6" w:space="4" w:color="DDDDDD"/>
            <w:right w:val="none" w:sz="0" w:space="0" w:color="auto"/>
          </w:divBdr>
        </w:div>
      </w:divsChild>
    </w:div>
    <w:div w:id="1796287773">
      <w:bodyDiv w:val="1"/>
      <w:marLeft w:val="0"/>
      <w:marRight w:val="0"/>
      <w:marTop w:val="0"/>
      <w:marBottom w:val="0"/>
      <w:divBdr>
        <w:top w:val="none" w:sz="0" w:space="0" w:color="auto"/>
        <w:left w:val="none" w:sz="0" w:space="0" w:color="auto"/>
        <w:bottom w:val="none" w:sz="0" w:space="0" w:color="auto"/>
        <w:right w:val="none" w:sz="0" w:space="0" w:color="auto"/>
      </w:divBdr>
      <w:divsChild>
        <w:div w:id="645620983">
          <w:marLeft w:val="0"/>
          <w:marRight w:val="0"/>
          <w:marTop w:val="0"/>
          <w:marBottom w:val="0"/>
          <w:divBdr>
            <w:top w:val="none" w:sz="0" w:space="0" w:color="auto"/>
            <w:left w:val="none" w:sz="0" w:space="0" w:color="auto"/>
            <w:bottom w:val="none" w:sz="0" w:space="0" w:color="auto"/>
            <w:right w:val="none" w:sz="0" w:space="0" w:color="auto"/>
          </w:divBdr>
          <w:divsChild>
            <w:div w:id="1663898429">
              <w:marLeft w:val="0"/>
              <w:marRight w:val="0"/>
              <w:marTop w:val="0"/>
              <w:marBottom w:val="0"/>
              <w:divBdr>
                <w:top w:val="none" w:sz="0" w:space="0" w:color="auto"/>
                <w:left w:val="none" w:sz="0" w:space="0" w:color="auto"/>
                <w:bottom w:val="none" w:sz="0" w:space="0" w:color="auto"/>
                <w:right w:val="none" w:sz="0" w:space="0" w:color="auto"/>
              </w:divBdr>
            </w:div>
          </w:divsChild>
        </w:div>
        <w:div w:id="1412115316">
          <w:marLeft w:val="0"/>
          <w:marRight w:val="0"/>
          <w:marTop w:val="0"/>
          <w:marBottom w:val="150"/>
          <w:divBdr>
            <w:top w:val="none" w:sz="0" w:space="0" w:color="auto"/>
            <w:left w:val="none" w:sz="0" w:space="0" w:color="auto"/>
            <w:bottom w:val="none" w:sz="0" w:space="0" w:color="auto"/>
            <w:right w:val="none" w:sz="0" w:space="0" w:color="auto"/>
          </w:divBdr>
        </w:div>
        <w:div w:id="2056733309">
          <w:marLeft w:val="0"/>
          <w:marRight w:val="0"/>
          <w:marTop w:val="0"/>
          <w:marBottom w:val="150"/>
          <w:divBdr>
            <w:top w:val="none" w:sz="0" w:space="0" w:color="auto"/>
            <w:left w:val="none" w:sz="0" w:space="0" w:color="auto"/>
            <w:bottom w:val="none" w:sz="0" w:space="0" w:color="auto"/>
            <w:right w:val="none" w:sz="0" w:space="0" w:color="auto"/>
          </w:divBdr>
          <w:divsChild>
            <w:div w:id="14411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857">
      <w:bodyDiv w:val="1"/>
      <w:marLeft w:val="0"/>
      <w:marRight w:val="0"/>
      <w:marTop w:val="0"/>
      <w:marBottom w:val="0"/>
      <w:divBdr>
        <w:top w:val="none" w:sz="0" w:space="0" w:color="auto"/>
        <w:left w:val="none" w:sz="0" w:space="0" w:color="auto"/>
        <w:bottom w:val="none" w:sz="0" w:space="0" w:color="auto"/>
        <w:right w:val="none" w:sz="0" w:space="0" w:color="auto"/>
      </w:divBdr>
    </w:div>
    <w:div w:id="1796750042">
      <w:bodyDiv w:val="1"/>
      <w:marLeft w:val="0"/>
      <w:marRight w:val="0"/>
      <w:marTop w:val="0"/>
      <w:marBottom w:val="0"/>
      <w:divBdr>
        <w:top w:val="none" w:sz="0" w:space="0" w:color="auto"/>
        <w:left w:val="none" w:sz="0" w:space="0" w:color="auto"/>
        <w:bottom w:val="none" w:sz="0" w:space="0" w:color="auto"/>
        <w:right w:val="none" w:sz="0" w:space="0" w:color="auto"/>
      </w:divBdr>
    </w:div>
    <w:div w:id="1796823552">
      <w:bodyDiv w:val="1"/>
      <w:marLeft w:val="0"/>
      <w:marRight w:val="0"/>
      <w:marTop w:val="0"/>
      <w:marBottom w:val="0"/>
      <w:divBdr>
        <w:top w:val="none" w:sz="0" w:space="0" w:color="auto"/>
        <w:left w:val="none" w:sz="0" w:space="0" w:color="auto"/>
        <w:bottom w:val="none" w:sz="0" w:space="0" w:color="auto"/>
        <w:right w:val="none" w:sz="0" w:space="0" w:color="auto"/>
      </w:divBdr>
      <w:divsChild>
        <w:div w:id="554899173">
          <w:marLeft w:val="0"/>
          <w:marRight w:val="0"/>
          <w:marTop w:val="0"/>
          <w:marBottom w:val="0"/>
          <w:divBdr>
            <w:top w:val="none" w:sz="0" w:space="0" w:color="auto"/>
            <w:left w:val="none" w:sz="0" w:space="0" w:color="auto"/>
            <w:bottom w:val="dotted" w:sz="6" w:space="4" w:color="DDDDDD"/>
            <w:right w:val="none" w:sz="0" w:space="0" w:color="auto"/>
          </w:divBdr>
          <w:divsChild>
            <w:div w:id="4619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2526">
      <w:bodyDiv w:val="1"/>
      <w:marLeft w:val="0"/>
      <w:marRight w:val="0"/>
      <w:marTop w:val="0"/>
      <w:marBottom w:val="0"/>
      <w:divBdr>
        <w:top w:val="none" w:sz="0" w:space="0" w:color="auto"/>
        <w:left w:val="none" w:sz="0" w:space="0" w:color="auto"/>
        <w:bottom w:val="none" w:sz="0" w:space="0" w:color="auto"/>
        <w:right w:val="none" w:sz="0" w:space="0" w:color="auto"/>
      </w:divBdr>
    </w:div>
    <w:div w:id="1797600061">
      <w:bodyDiv w:val="1"/>
      <w:marLeft w:val="0"/>
      <w:marRight w:val="0"/>
      <w:marTop w:val="0"/>
      <w:marBottom w:val="0"/>
      <w:divBdr>
        <w:top w:val="none" w:sz="0" w:space="0" w:color="auto"/>
        <w:left w:val="none" w:sz="0" w:space="0" w:color="auto"/>
        <w:bottom w:val="none" w:sz="0" w:space="0" w:color="auto"/>
        <w:right w:val="none" w:sz="0" w:space="0" w:color="auto"/>
      </w:divBdr>
      <w:divsChild>
        <w:div w:id="697043581">
          <w:marLeft w:val="0"/>
          <w:marRight w:val="0"/>
          <w:marTop w:val="0"/>
          <w:marBottom w:val="0"/>
          <w:divBdr>
            <w:top w:val="none" w:sz="0" w:space="0" w:color="auto"/>
            <w:left w:val="none" w:sz="0" w:space="0" w:color="auto"/>
            <w:bottom w:val="none" w:sz="0" w:space="0" w:color="auto"/>
            <w:right w:val="none" w:sz="0" w:space="0" w:color="auto"/>
          </w:divBdr>
        </w:div>
      </w:divsChild>
    </w:div>
    <w:div w:id="1797719262">
      <w:bodyDiv w:val="1"/>
      <w:marLeft w:val="0"/>
      <w:marRight w:val="0"/>
      <w:marTop w:val="0"/>
      <w:marBottom w:val="0"/>
      <w:divBdr>
        <w:top w:val="none" w:sz="0" w:space="0" w:color="auto"/>
        <w:left w:val="none" w:sz="0" w:space="0" w:color="auto"/>
        <w:bottom w:val="none" w:sz="0" w:space="0" w:color="auto"/>
        <w:right w:val="none" w:sz="0" w:space="0" w:color="auto"/>
      </w:divBdr>
      <w:divsChild>
        <w:div w:id="111940962">
          <w:marLeft w:val="0"/>
          <w:marRight w:val="0"/>
          <w:marTop w:val="0"/>
          <w:marBottom w:val="0"/>
          <w:divBdr>
            <w:top w:val="none" w:sz="0" w:space="0" w:color="auto"/>
            <w:left w:val="none" w:sz="0" w:space="0" w:color="auto"/>
            <w:bottom w:val="none" w:sz="0" w:space="0" w:color="auto"/>
            <w:right w:val="none" w:sz="0" w:space="0" w:color="auto"/>
          </w:divBdr>
          <w:divsChild>
            <w:div w:id="1240169451">
              <w:marLeft w:val="0"/>
              <w:marRight w:val="0"/>
              <w:marTop w:val="0"/>
              <w:marBottom w:val="0"/>
              <w:divBdr>
                <w:top w:val="none" w:sz="0" w:space="0" w:color="auto"/>
                <w:left w:val="none" w:sz="0" w:space="0" w:color="auto"/>
                <w:bottom w:val="none" w:sz="0" w:space="0" w:color="auto"/>
                <w:right w:val="none" w:sz="0" w:space="0" w:color="auto"/>
              </w:divBdr>
              <w:divsChild>
                <w:div w:id="764422836">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sChild>
                        <w:div w:id="1518035248">
                          <w:marLeft w:val="0"/>
                          <w:marRight w:val="0"/>
                          <w:marTop w:val="0"/>
                          <w:marBottom w:val="0"/>
                          <w:divBdr>
                            <w:top w:val="none" w:sz="0" w:space="0" w:color="auto"/>
                            <w:left w:val="none" w:sz="0" w:space="0" w:color="auto"/>
                            <w:bottom w:val="none" w:sz="0" w:space="0" w:color="auto"/>
                            <w:right w:val="none" w:sz="0" w:space="0" w:color="auto"/>
                          </w:divBdr>
                          <w:divsChild>
                            <w:div w:id="1690177483">
                              <w:marLeft w:val="0"/>
                              <w:marRight w:val="0"/>
                              <w:marTop w:val="0"/>
                              <w:marBottom w:val="0"/>
                              <w:divBdr>
                                <w:top w:val="none" w:sz="0" w:space="0" w:color="auto"/>
                                <w:left w:val="none" w:sz="0" w:space="0" w:color="auto"/>
                                <w:bottom w:val="none" w:sz="0" w:space="0" w:color="auto"/>
                                <w:right w:val="none" w:sz="0" w:space="0" w:color="auto"/>
                              </w:divBdr>
                              <w:divsChild>
                                <w:div w:id="328406871">
                                  <w:marLeft w:val="0"/>
                                  <w:marRight w:val="0"/>
                                  <w:marTop w:val="0"/>
                                  <w:marBottom w:val="0"/>
                                  <w:divBdr>
                                    <w:top w:val="none" w:sz="0" w:space="0" w:color="auto"/>
                                    <w:left w:val="none" w:sz="0" w:space="0" w:color="auto"/>
                                    <w:bottom w:val="none" w:sz="0" w:space="0" w:color="auto"/>
                                    <w:right w:val="none" w:sz="0" w:space="0" w:color="auto"/>
                                  </w:divBdr>
                                  <w:divsChild>
                                    <w:div w:id="2320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4981">
      <w:bodyDiv w:val="1"/>
      <w:marLeft w:val="0"/>
      <w:marRight w:val="0"/>
      <w:marTop w:val="0"/>
      <w:marBottom w:val="0"/>
      <w:divBdr>
        <w:top w:val="none" w:sz="0" w:space="0" w:color="auto"/>
        <w:left w:val="none" w:sz="0" w:space="0" w:color="auto"/>
        <w:bottom w:val="none" w:sz="0" w:space="0" w:color="auto"/>
        <w:right w:val="none" w:sz="0" w:space="0" w:color="auto"/>
      </w:divBdr>
      <w:divsChild>
        <w:div w:id="425076368">
          <w:marLeft w:val="0"/>
          <w:marRight w:val="0"/>
          <w:marTop w:val="0"/>
          <w:marBottom w:val="0"/>
          <w:divBdr>
            <w:top w:val="none" w:sz="0" w:space="0" w:color="auto"/>
            <w:left w:val="none" w:sz="0" w:space="0" w:color="auto"/>
            <w:bottom w:val="none" w:sz="0" w:space="0" w:color="auto"/>
            <w:right w:val="none" w:sz="0" w:space="0" w:color="auto"/>
          </w:divBdr>
          <w:divsChild>
            <w:div w:id="1653023767">
              <w:marLeft w:val="0"/>
              <w:marRight w:val="0"/>
              <w:marTop w:val="0"/>
              <w:marBottom w:val="0"/>
              <w:divBdr>
                <w:top w:val="none" w:sz="0" w:space="0" w:color="auto"/>
                <w:left w:val="none" w:sz="0" w:space="0" w:color="auto"/>
                <w:bottom w:val="none" w:sz="0" w:space="0" w:color="auto"/>
                <w:right w:val="none" w:sz="0" w:space="0" w:color="auto"/>
              </w:divBdr>
              <w:divsChild>
                <w:div w:id="1454327749">
                  <w:marLeft w:val="0"/>
                  <w:marRight w:val="0"/>
                  <w:marTop w:val="0"/>
                  <w:marBottom w:val="0"/>
                  <w:divBdr>
                    <w:top w:val="none" w:sz="0" w:space="0" w:color="auto"/>
                    <w:left w:val="none" w:sz="0" w:space="0" w:color="auto"/>
                    <w:bottom w:val="none" w:sz="0" w:space="0" w:color="auto"/>
                    <w:right w:val="none" w:sz="0" w:space="0" w:color="auto"/>
                  </w:divBdr>
                  <w:divsChild>
                    <w:div w:id="1712075745">
                      <w:marLeft w:val="0"/>
                      <w:marRight w:val="0"/>
                      <w:marTop w:val="0"/>
                      <w:marBottom w:val="0"/>
                      <w:divBdr>
                        <w:top w:val="none" w:sz="0" w:space="0" w:color="auto"/>
                        <w:left w:val="none" w:sz="0" w:space="0" w:color="auto"/>
                        <w:bottom w:val="none" w:sz="0" w:space="0" w:color="auto"/>
                        <w:right w:val="none" w:sz="0" w:space="0" w:color="auto"/>
                      </w:divBdr>
                      <w:divsChild>
                        <w:div w:id="1205020344">
                          <w:marLeft w:val="0"/>
                          <w:marRight w:val="0"/>
                          <w:marTop w:val="0"/>
                          <w:marBottom w:val="0"/>
                          <w:divBdr>
                            <w:top w:val="none" w:sz="0" w:space="0" w:color="auto"/>
                            <w:left w:val="none" w:sz="0" w:space="0" w:color="auto"/>
                            <w:bottom w:val="none" w:sz="0" w:space="0" w:color="auto"/>
                            <w:right w:val="none" w:sz="0" w:space="0" w:color="auto"/>
                          </w:divBdr>
                          <w:divsChild>
                            <w:div w:id="279191259">
                              <w:marLeft w:val="0"/>
                              <w:marRight w:val="0"/>
                              <w:marTop w:val="0"/>
                              <w:marBottom w:val="0"/>
                              <w:divBdr>
                                <w:top w:val="none" w:sz="0" w:space="0" w:color="auto"/>
                                <w:left w:val="none" w:sz="0" w:space="0" w:color="auto"/>
                                <w:bottom w:val="none" w:sz="0" w:space="0" w:color="auto"/>
                                <w:right w:val="none" w:sz="0" w:space="0" w:color="auto"/>
                              </w:divBdr>
                              <w:divsChild>
                                <w:div w:id="840970624">
                                  <w:marLeft w:val="0"/>
                                  <w:marRight w:val="0"/>
                                  <w:marTop w:val="0"/>
                                  <w:marBottom w:val="0"/>
                                  <w:divBdr>
                                    <w:top w:val="none" w:sz="0" w:space="0" w:color="auto"/>
                                    <w:left w:val="none" w:sz="0" w:space="0" w:color="auto"/>
                                    <w:bottom w:val="none" w:sz="0" w:space="0" w:color="auto"/>
                                    <w:right w:val="none" w:sz="0" w:space="0" w:color="auto"/>
                                  </w:divBdr>
                                  <w:divsChild>
                                    <w:div w:id="540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14618">
      <w:bodyDiv w:val="1"/>
      <w:marLeft w:val="0"/>
      <w:marRight w:val="0"/>
      <w:marTop w:val="0"/>
      <w:marBottom w:val="0"/>
      <w:divBdr>
        <w:top w:val="none" w:sz="0" w:space="0" w:color="auto"/>
        <w:left w:val="none" w:sz="0" w:space="0" w:color="auto"/>
        <w:bottom w:val="none" w:sz="0" w:space="0" w:color="auto"/>
        <w:right w:val="none" w:sz="0" w:space="0" w:color="auto"/>
      </w:divBdr>
      <w:divsChild>
        <w:div w:id="44184110">
          <w:marLeft w:val="0"/>
          <w:marRight w:val="0"/>
          <w:marTop w:val="0"/>
          <w:marBottom w:val="150"/>
          <w:divBdr>
            <w:top w:val="none" w:sz="0" w:space="0" w:color="auto"/>
            <w:left w:val="none" w:sz="0" w:space="0" w:color="auto"/>
            <w:bottom w:val="none" w:sz="0" w:space="0" w:color="auto"/>
            <w:right w:val="none" w:sz="0" w:space="0" w:color="auto"/>
          </w:divBdr>
          <w:divsChild>
            <w:div w:id="5789899">
              <w:marLeft w:val="0"/>
              <w:marRight w:val="0"/>
              <w:marTop w:val="0"/>
              <w:marBottom w:val="0"/>
              <w:divBdr>
                <w:top w:val="none" w:sz="0" w:space="0" w:color="auto"/>
                <w:left w:val="none" w:sz="0" w:space="0" w:color="auto"/>
                <w:bottom w:val="none" w:sz="0" w:space="0" w:color="auto"/>
                <w:right w:val="none" w:sz="0" w:space="0" w:color="auto"/>
              </w:divBdr>
            </w:div>
          </w:divsChild>
        </w:div>
        <w:div w:id="935098212">
          <w:marLeft w:val="0"/>
          <w:marRight w:val="0"/>
          <w:marTop w:val="0"/>
          <w:marBottom w:val="150"/>
          <w:divBdr>
            <w:top w:val="none" w:sz="0" w:space="0" w:color="auto"/>
            <w:left w:val="none" w:sz="0" w:space="0" w:color="auto"/>
            <w:bottom w:val="none" w:sz="0" w:space="0" w:color="auto"/>
            <w:right w:val="none" w:sz="0" w:space="0" w:color="auto"/>
          </w:divBdr>
        </w:div>
        <w:div w:id="1906721132">
          <w:marLeft w:val="0"/>
          <w:marRight w:val="0"/>
          <w:marTop w:val="0"/>
          <w:marBottom w:val="0"/>
          <w:divBdr>
            <w:top w:val="none" w:sz="0" w:space="0" w:color="auto"/>
            <w:left w:val="none" w:sz="0" w:space="0" w:color="auto"/>
            <w:bottom w:val="none" w:sz="0" w:space="0" w:color="auto"/>
            <w:right w:val="none" w:sz="0" w:space="0" w:color="auto"/>
          </w:divBdr>
          <w:divsChild>
            <w:div w:id="106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3043">
      <w:bodyDiv w:val="1"/>
      <w:marLeft w:val="0"/>
      <w:marRight w:val="0"/>
      <w:marTop w:val="0"/>
      <w:marBottom w:val="0"/>
      <w:divBdr>
        <w:top w:val="none" w:sz="0" w:space="0" w:color="auto"/>
        <w:left w:val="none" w:sz="0" w:space="0" w:color="auto"/>
        <w:bottom w:val="none" w:sz="0" w:space="0" w:color="auto"/>
        <w:right w:val="none" w:sz="0" w:space="0" w:color="auto"/>
      </w:divBdr>
      <w:divsChild>
        <w:div w:id="699817550">
          <w:marLeft w:val="0"/>
          <w:marRight w:val="0"/>
          <w:marTop w:val="0"/>
          <w:marBottom w:val="150"/>
          <w:divBdr>
            <w:top w:val="none" w:sz="0" w:space="0" w:color="auto"/>
            <w:left w:val="none" w:sz="0" w:space="0" w:color="auto"/>
            <w:bottom w:val="none" w:sz="0" w:space="0" w:color="auto"/>
            <w:right w:val="none" w:sz="0" w:space="0" w:color="auto"/>
          </w:divBdr>
        </w:div>
      </w:divsChild>
    </w:div>
    <w:div w:id="1799954588">
      <w:bodyDiv w:val="1"/>
      <w:marLeft w:val="0"/>
      <w:marRight w:val="0"/>
      <w:marTop w:val="0"/>
      <w:marBottom w:val="0"/>
      <w:divBdr>
        <w:top w:val="none" w:sz="0" w:space="0" w:color="auto"/>
        <w:left w:val="none" w:sz="0" w:space="0" w:color="auto"/>
        <w:bottom w:val="none" w:sz="0" w:space="0" w:color="auto"/>
        <w:right w:val="none" w:sz="0" w:space="0" w:color="auto"/>
      </w:divBdr>
      <w:divsChild>
        <w:div w:id="274408787">
          <w:marLeft w:val="0"/>
          <w:marRight w:val="0"/>
          <w:marTop w:val="0"/>
          <w:marBottom w:val="0"/>
          <w:divBdr>
            <w:top w:val="none" w:sz="0" w:space="0" w:color="auto"/>
            <w:left w:val="none" w:sz="0" w:space="0" w:color="auto"/>
            <w:bottom w:val="dotted" w:sz="6" w:space="4" w:color="DDDDDD"/>
            <w:right w:val="none" w:sz="0" w:space="0" w:color="auto"/>
          </w:divBdr>
          <w:divsChild>
            <w:div w:id="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487">
      <w:bodyDiv w:val="1"/>
      <w:marLeft w:val="0"/>
      <w:marRight w:val="0"/>
      <w:marTop w:val="0"/>
      <w:marBottom w:val="0"/>
      <w:divBdr>
        <w:top w:val="none" w:sz="0" w:space="0" w:color="auto"/>
        <w:left w:val="none" w:sz="0" w:space="0" w:color="auto"/>
        <w:bottom w:val="none" w:sz="0" w:space="0" w:color="auto"/>
        <w:right w:val="none" w:sz="0" w:space="0" w:color="auto"/>
      </w:divBdr>
      <w:divsChild>
        <w:div w:id="1383095452">
          <w:marLeft w:val="0"/>
          <w:marRight w:val="0"/>
          <w:marTop w:val="0"/>
          <w:marBottom w:val="150"/>
          <w:divBdr>
            <w:top w:val="none" w:sz="0" w:space="0" w:color="auto"/>
            <w:left w:val="none" w:sz="0" w:space="0" w:color="auto"/>
            <w:bottom w:val="none" w:sz="0" w:space="0" w:color="auto"/>
            <w:right w:val="none" w:sz="0" w:space="0" w:color="auto"/>
          </w:divBdr>
          <w:divsChild>
            <w:div w:id="1619021962">
              <w:marLeft w:val="0"/>
              <w:marRight w:val="0"/>
              <w:marTop w:val="0"/>
              <w:marBottom w:val="0"/>
              <w:divBdr>
                <w:top w:val="none" w:sz="0" w:space="0" w:color="auto"/>
                <w:left w:val="none" w:sz="0" w:space="0" w:color="auto"/>
                <w:bottom w:val="none" w:sz="0" w:space="0" w:color="auto"/>
                <w:right w:val="none" w:sz="0" w:space="0" w:color="auto"/>
              </w:divBdr>
              <w:divsChild>
                <w:div w:id="367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2198">
          <w:marLeft w:val="0"/>
          <w:marRight w:val="0"/>
          <w:marTop w:val="0"/>
          <w:marBottom w:val="0"/>
          <w:divBdr>
            <w:top w:val="none" w:sz="0" w:space="0" w:color="auto"/>
            <w:left w:val="none" w:sz="0" w:space="0" w:color="auto"/>
            <w:bottom w:val="none" w:sz="0" w:space="0" w:color="auto"/>
            <w:right w:val="none" w:sz="0" w:space="0" w:color="auto"/>
          </w:divBdr>
          <w:divsChild>
            <w:div w:id="2012298514">
              <w:marLeft w:val="0"/>
              <w:marRight w:val="0"/>
              <w:marTop w:val="0"/>
              <w:marBottom w:val="150"/>
              <w:divBdr>
                <w:top w:val="none" w:sz="0" w:space="0" w:color="auto"/>
                <w:left w:val="none" w:sz="0" w:space="0" w:color="auto"/>
                <w:bottom w:val="none" w:sz="0" w:space="0" w:color="auto"/>
                <w:right w:val="none" w:sz="0" w:space="0" w:color="auto"/>
              </w:divBdr>
            </w:div>
            <w:div w:id="223179998">
              <w:marLeft w:val="0"/>
              <w:marRight w:val="0"/>
              <w:marTop w:val="0"/>
              <w:marBottom w:val="0"/>
              <w:divBdr>
                <w:top w:val="none" w:sz="0" w:space="0" w:color="auto"/>
                <w:left w:val="none" w:sz="0" w:space="0" w:color="auto"/>
                <w:bottom w:val="none" w:sz="0" w:space="0" w:color="auto"/>
                <w:right w:val="none" w:sz="0" w:space="0" w:color="auto"/>
              </w:divBdr>
              <w:divsChild>
                <w:div w:id="6620462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00103535">
      <w:bodyDiv w:val="1"/>
      <w:marLeft w:val="0"/>
      <w:marRight w:val="0"/>
      <w:marTop w:val="0"/>
      <w:marBottom w:val="0"/>
      <w:divBdr>
        <w:top w:val="none" w:sz="0" w:space="0" w:color="auto"/>
        <w:left w:val="none" w:sz="0" w:space="0" w:color="auto"/>
        <w:bottom w:val="none" w:sz="0" w:space="0" w:color="auto"/>
        <w:right w:val="none" w:sz="0" w:space="0" w:color="auto"/>
      </w:divBdr>
      <w:divsChild>
        <w:div w:id="1112285172">
          <w:marLeft w:val="0"/>
          <w:marRight w:val="0"/>
          <w:marTop w:val="0"/>
          <w:marBottom w:val="0"/>
          <w:divBdr>
            <w:top w:val="none" w:sz="0" w:space="0" w:color="auto"/>
            <w:left w:val="none" w:sz="0" w:space="0" w:color="auto"/>
            <w:bottom w:val="dotted" w:sz="6" w:space="4" w:color="DDDDDD"/>
            <w:right w:val="none" w:sz="0" w:space="0" w:color="auto"/>
          </w:divBdr>
        </w:div>
      </w:divsChild>
    </w:div>
    <w:div w:id="1800493893">
      <w:bodyDiv w:val="1"/>
      <w:marLeft w:val="0"/>
      <w:marRight w:val="0"/>
      <w:marTop w:val="0"/>
      <w:marBottom w:val="0"/>
      <w:divBdr>
        <w:top w:val="none" w:sz="0" w:space="0" w:color="auto"/>
        <w:left w:val="none" w:sz="0" w:space="0" w:color="auto"/>
        <w:bottom w:val="none" w:sz="0" w:space="0" w:color="auto"/>
        <w:right w:val="none" w:sz="0" w:space="0" w:color="auto"/>
      </w:divBdr>
      <w:divsChild>
        <w:div w:id="1545680946">
          <w:marLeft w:val="0"/>
          <w:marRight w:val="0"/>
          <w:marTop w:val="0"/>
          <w:marBottom w:val="0"/>
          <w:divBdr>
            <w:top w:val="none" w:sz="0" w:space="0" w:color="auto"/>
            <w:left w:val="none" w:sz="0" w:space="0" w:color="auto"/>
            <w:bottom w:val="none" w:sz="0" w:space="0" w:color="auto"/>
            <w:right w:val="none" w:sz="0" w:space="0" w:color="auto"/>
          </w:divBdr>
        </w:div>
      </w:divsChild>
    </w:div>
    <w:div w:id="1800803837">
      <w:bodyDiv w:val="1"/>
      <w:marLeft w:val="0"/>
      <w:marRight w:val="0"/>
      <w:marTop w:val="0"/>
      <w:marBottom w:val="0"/>
      <w:divBdr>
        <w:top w:val="none" w:sz="0" w:space="0" w:color="auto"/>
        <w:left w:val="none" w:sz="0" w:space="0" w:color="auto"/>
        <w:bottom w:val="none" w:sz="0" w:space="0" w:color="auto"/>
        <w:right w:val="none" w:sz="0" w:space="0" w:color="auto"/>
      </w:divBdr>
    </w:div>
    <w:div w:id="1801418530">
      <w:bodyDiv w:val="1"/>
      <w:marLeft w:val="0"/>
      <w:marRight w:val="0"/>
      <w:marTop w:val="0"/>
      <w:marBottom w:val="0"/>
      <w:divBdr>
        <w:top w:val="none" w:sz="0" w:space="0" w:color="auto"/>
        <w:left w:val="none" w:sz="0" w:space="0" w:color="auto"/>
        <w:bottom w:val="none" w:sz="0" w:space="0" w:color="auto"/>
        <w:right w:val="none" w:sz="0" w:space="0" w:color="auto"/>
      </w:divBdr>
      <w:divsChild>
        <w:div w:id="922110417">
          <w:marLeft w:val="0"/>
          <w:marRight w:val="0"/>
          <w:marTop w:val="0"/>
          <w:marBottom w:val="0"/>
          <w:divBdr>
            <w:top w:val="none" w:sz="0" w:space="0" w:color="auto"/>
            <w:left w:val="none" w:sz="0" w:space="0" w:color="auto"/>
            <w:bottom w:val="none" w:sz="0" w:space="0" w:color="auto"/>
            <w:right w:val="none" w:sz="0" w:space="0" w:color="auto"/>
          </w:divBdr>
        </w:div>
      </w:divsChild>
    </w:div>
    <w:div w:id="1801528309">
      <w:bodyDiv w:val="1"/>
      <w:marLeft w:val="0"/>
      <w:marRight w:val="0"/>
      <w:marTop w:val="0"/>
      <w:marBottom w:val="0"/>
      <w:divBdr>
        <w:top w:val="none" w:sz="0" w:space="0" w:color="auto"/>
        <w:left w:val="none" w:sz="0" w:space="0" w:color="auto"/>
        <w:bottom w:val="none" w:sz="0" w:space="0" w:color="auto"/>
        <w:right w:val="none" w:sz="0" w:space="0" w:color="auto"/>
      </w:divBdr>
      <w:divsChild>
        <w:div w:id="1014260644">
          <w:marLeft w:val="0"/>
          <w:marRight w:val="0"/>
          <w:marTop w:val="0"/>
          <w:marBottom w:val="150"/>
          <w:divBdr>
            <w:top w:val="none" w:sz="0" w:space="0" w:color="auto"/>
            <w:left w:val="none" w:sz="0" w:space="0" w:color="auto"/>
            <w:bottom w:val="none" w:sz="0" w:space="0" w:color="auto"/>
            <w:right w:val="none" w:sz="0" w:space="0" w:color="auto"/>
          </w:divBdr>
          <w:divsChild>
            <w:div w:id="2044623909">
              <w:marLeft w:val="0"/>
              <w:marRight w:val="0"/>
              <w:marTop w:val="0"/>
              <w:marBottom w:val="0"/>
              <w:divBdr>
                <w:top w:val="none" w:sz="0" w:space="0" w:color="auto"/>
                <w:left w:val="none" w:sz="0" w:space="0" w:color="auto"/>
                <w:bottom w:val="none" w:sz="0" w:space="0" w:color="auto"/>
                <w:right w:val="none" w:sz="0" w:space="0" w:color="auto"/>
              </w:divBdr>
              <w:divsChild>
                <w:div w:id="143351981">
                  <w:marLeft w:val="0"/>
                  <w:marRight w:val="0"/>
                  <w:marTop w:val="0"/>
                  <w:marBottom w:val="0"/>
                  <w:divBdr>
                    <w:top w:val="none" w:sz="0" w:space="0" w:color="auto"/>
                    <w:left w:val="none" w:sz="0" w:space="0" w:color="auto"/>
                    <w:bottom w:val="none" w:sz="0" w:space="0" w:color="auto"/>
                    <w:right w:val="none" w:sz="0" w:space="0" w:color="auto"/>
                  </w:divBdr>
                  <w:divsChild>
                    <w:div w:id="1343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0431">
          <w:marLeft w:val="0"/>
          <w:marRight w:val="0"/>
          <w:marTop w:val="0"/>
          <w:marBottom w:val="0"/>
          <w:divBdr>
            <w:top w:val="none" w:sz="0" w:space="0" w:color="auto"/>
            <w:left w:val="none" w:sz="0" w:space="0" w:color="auto"/>
            <w:bottom w:val="none" w:sz="0" w:space="0" w:color="auto"/>
            <w:right w:val="none" w:sz="0" w:space="0" w:color="auto"/>
          </w:divBdr>
        </w:div>
      </w:divsChild>
    </w:div>
    <w:div w:id="1801999091">
      <w:bodyDiv w:val="1"/>
      <w:marLeft w:val="0"/>
      <w:marRight w:val="0"/>
      <w:marTop w:val="0"/>
      <w:marBottom w:val="0"/>
      <w:divBdr>
        <w:top w:val="none" w:sz="0" w:space="0" w:color="auto"/>
        <w:left w:val="none" w:sz="0" w:space="0" w:color="auto"/>
        <w:bottom w:val="none" w:sz="0" w:space="0" w:color="auto"/>
        <w:right w:val="none" w:sz="0" w:space="0" w:color="auto"/>
      </w:divBdr>
      <w:divsChild>
        <w:div w:id="399208992">
          <w:marLeft w:val="0"/>
          <w:marRight w:val="0"/>
          <w:marTop w:val="0"/>
          <w:marBottom w:val="0"/>
          <w:divBdr>
            <w:top w:val="none" w:sz="0" w:space="0" w:color="auto"/>
            <w:left w:val="none" w:sz="0" w:space="0" w:color="auto"/>
            <w:bottom w:val="none" w:sz="0" w:space="0" w:color="auto"/>
            <w:right w:val="none" w:sz="0" w:space="0" w:color="auto"/>
          </w:divBdr>
        </w:div>
        <w:div w:id="1416200005">
          <w:marLeft w:val="0"/>
          <w:marRight w:val="0"/>
          <w:marTop w:val="0"/>
          <w:marBottom w:val="150"/>
          <w:divBdr>
            <w:top w:val="none" w:sz="0" w:space="0" w:color="auto"/>
            <w:left w:val="none" w:sz="0" w:space="0" w:color="auto"/>
            <w:bottom w:val="none" w:sz="0" w:space="0" w:color="auto"/>
            <w:right w:val="none" w:sz="0" w:space="0" w:color="auto"/>
          </w:divBdr>
        </w:div>
      </w:divsChild>
    </w:div>
    <w:div w:id="1802533518">
      <w:bodyDiv w:val="1"/>
      <w:marLeft w:val="0"/>
      <w:marRight w:val="0"/>
      <w:marTop w:val="0"/>
      <w:marBottom w:val="0"/>
      <w:divBdr>
        <w:top w:val="none" w:sz="0" w:space="0" w:color="auto"/>
        <w:left w:val="none" w:sz="0" w:space="0" w:color="auto"/>
        <w:bottom w:val="none" w:sz="0" w:space="0" w:color="auto"/>
        <w:right w:val="none" w:sz="0" w:space="0" w:color="auto"/>
      </w:divBdr>
      <w:divsChild>
        <w:div w:id="1413235799">
          <w:marLeft w:val="0"/>
          <w:marRight w:val="0"/>
          <w:marTop w:val="0"/>
          <w:marBottom w:val="180"/>
          <w:divBdr>
            <w:top w:val="none" w:sz="0" w:space="0" w:color="auto"/>
            <w:left w:val="none" w:sz="0" w:space="0" w:color="auto"/>
            <w:bottom w:val="none" w:sz="0" w:space="0" w:color="auto"/>
            <w:right w:val="none" w:sz="0" w:space="0" w:color="auto"/>
          </w:divBdr>
        </w:div>
      </w:divsChild>
    </w:div>
    <w:div w:id="1802648810">
      <w:bodyDiv w:val="1"/>
      <w:marLeft w:val="0"/>
      <w:marRight w:val="0"/>
      <w:marTop w:val="0"/>
      <w:marBottom w:val="0"/>
      <w:divBdr>
        <w:top w:val="none" w:sz="0" w:space="0" w:color="auto"/>
        <w:left w:val="none" w:sz="0" w:space="0" w:color="auto"/>
        <w:bottom w:val="none" w:sz="0" w:space="0" w:color="auto"/>
        <w:right w:val="none" w:sz="0" w:space="0" w:color="auto"/>
      </w:divBdr>
      <w:divsChild>
        <w:div w:id="783228449">
          <w:marLeft w:val="0"/>
          <w:marRight w:val="0"/>
          <w:marTop w:val="0"/>
          <w:marBottom w:val="0"/>
          <w:divBdr>
            <w:top w:val="none" w:sz="0" w:space="0" w:color="auto"/>
            <w:left w:val="none" w:sz="0" w:space="0" w:color="auto"/>
            <w:bottom w:val="dotted" w:sz="6" w:space="4" w:color="DDDDDD"/>
            <w:right w:val="none" w:sz="0" w:space="0" w:color="auto"/>
          </w:divBdr>
          <w:divsChild>
            <w:div w:id="2058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579">
      <w:bodyDiv w:val="1"/>
      <w:marLeft w:val="0"/>
      <w:marRight w:val="0"/>
      <w:marTop w:val="0"/>
      <w:marBottom w:val="0"/>
      <w:divBdr>
        <w:top w:val="none" w:sz="0" w:space="0" w:color="auto"/>
        <w:left w:val="none" w:sz="0" w:space="0" w:color="auto"/>
        <w:bottom w:val="none" w:sz="0" w:space="0" w:color="auto"/>
        <w:right w:val="none" w:sz="0" w:space="0" w:color="auto"/>
      </w:divBdr>
      <w:divsChild>
        <w:div w:id="989871862">
          <w:marLeft w:val="0"/>
          <w:marRight w:val="0"/>
          <w:marTop w:val="0"/>
          <w:marBottom w:val="150"/>
          <w:divBdr>
            <w:top w:val="none" w:sz="0" w:space="0" w:color="auto"/>
            <w:left w:val="none" w:sz="0" w:space="0" w:color="auto"/>
            <w:bottom w:val="none" w:sz="0" w:space="0" w:color="auto"/>
            <w:right w:val="none" w:sz="0" w:space="0" w:color="auto"/>
          </w:divBdr>
        </w:div>
      </w:divsChild>
    </w:div>
    <w:div w:id="1803425599">
      <w:bodyDiv w:val="1"/>
      <w:marLeft w:val="0"/>
      <w:marRight w:val="0"/>
      <w:marTop w:val="0"/>
      <w:marBottom w:val="0"/>
      <w:divBdr>
        <w:top w:val="none" w:sz="0" w:space="0" w:color="auto"/>
        <w:left w:val="none" w:sz="0" w:space="0" w:color="auto"/>
        <w:bottom w:val="none" w:sz="0" w:space="0" w:color="auto"/>
        <w:right w:val="none" w:sz="0" w:space="0" w:color="auto"/>
      </w:divBdr>
      <w:divsChild>
        <w:div w:id="785392078">
          <w:marLeft w:val="0"/>
          <w:marRight w:val="0"/>
          <w:marTop w:val="0"/>
          <w:marBottom w:val="0"/>
          <w:divBdr>
            <w:top w:val="none" w:sz="0" w:space="0" w:color="auto"/>
            <w:left w:val="none" w:sz="0" w:space="0" w:color="auto"/>
            <w:bottom w:val="none" w:sz="0" w:space="0" w:color="auto"/>
            <w:right w:val="none" w:sz="0" w:space="0" w:color="auto"/>
          </w:divBdr>
          <w:divsChild>
            <w:div w:id="2147237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3767610">
      <w:bodyDiv w:val="1"/>
      <w:marLeft w:val="0"/>
      <w:marRight w:val="0"/>
      <w:marTop w:val="0"/>
      <w:marBottom w:val="0"/>
      <w:divBdr>
        <w:top w:val="none" w:sz="0" w:space="0" w:color="auto"/>
        <w:left w:val="none" w:sz="0" w:space="0" w:color="auto"/>
        <w:bottom w:val="none" w:sz="0" w:space="0" w:color="auto"/>
        <w:right w:val="none" w:sz="0" w:space="0" w:color="auto"/>
      </w:divBdr>
      <w:divsChild>
        <w:div w:id="1330140169">
          <w:marLeft w:val="0"/>
          <w:marRight w:val="0"/>
          <w:marTop w:val="0"/>
          <w:marBottom w:val="0"/>
          <w:divBdr>
            <w:top w:val="none" w:sz="0" w:space="0" w:color="auto"/>
            <w:left w:val="none" w:sz="0" w:space="0" w:color="auto"/>
            <w:bottom w:val="dotted" w:sz="6" w:space="4" w:color="DDDDDD"/>
            <w:right w:val="none" w:sz="0" w:space="0" w:color="auto"/>
          </w:divBdr>
        </w:div>
      </w:divsChild>
    </w:div>
    <w:div w:id="1803964513">
      <w:bodyDiv w:val="1"/>
      <w:marLeft w:val="0"/>
      <w:marRight w:val="0"/>
      <w:marTop w:val="0"/>
      <w:marBottom w:val="0"/>
      <w:divBdr>
        <w:top w:val="none" w:sz="0" w:space="0" w:color="auto"/>
        <w:left w:val="none" w:sz="0" w:space="0" w:color="auto"/>
        <w:bottom w:val="none" w:sz="0" w:space="0" w:color="auto"/>
        <w:right w:val="none" w:sz="0" w:space="0" w:color="auto"/>
      </w:divBdr>
      <w:divsChild>
        <w:div w:id="469371037">
          <w:marLeft w:val="0"/>
          <w:marRight w:val="0"/>
          <w:marTop w:val="0"/>
          <w:marBottom w:val="0"/>
          <w:divBdr>
            <w:top w:val="none" w:sz="0" w:space="0" w:color="auto"/>
            <w:left w:val="none" w:sz="0" w:space="0" w:color="auto"/>
            <w:bottom w:val="none" w:sz="0" w:space="0" w:color="auto"/>
            <w:right w:val="none" w:sz="0" w:space="0" w:color="auto"/>
          </w:divBdr>
          <w:divsChild>
            <w:div w:id="1693994574">
              <w:marLeft w:val="0"/>
              <w:marRight w:val="0"/>
              <w:marTop w:val="0"/>
              <w:marBottom w:val="0"/>
              <w:divBdr>
                <w:top w:val="none" w:sz="0" w:space="0" w:color="auto"/>
                <w:left w:val="none" w:sz="0" w:space="0" w:color="auto"/>
                <w:bottom w:val="none" w:sz="0" w:space="0" w:color="auto"/>
                <w:right w:val="none" w:sz="0" w:space="0" w:color="auto"/>
              </w:divBdr>
              <w:divsChild>
                <w:div w:id="612439915">
                  <w:marLeft w:val="0"/>
                  <w:marRight w:val="0"/>
                  <w:marTop w:val="0"/>
                  <w:marBottom w:val="0"/>
                  <w:divBdr>
                    <w:top w:val="none" w:sz="0" w:space="0" w:color="auto"/>
                    <w:left w:val="none" w:sz="0" w:space="0" w:color="auto"/>
                    <w:bottom w:val="none" w:sz="0" w:space="0" w:color="auto"/>
                    <w:right w:val="none" w:sz="0" w:space="0" w:color="auto"/>
                  </w:divBdr>
                  <w:divsChild>
                    <w:div w:id="1168791102">
                      <w:marLeft w:val="0"/>
                      <w:marRight w:val="0"/>
                      <w:marTop w:val="0"/>
                      <w:marBottom w:val="0"/>
                      <w:divBdr>
                        <w:top w:val="none" w:sz="0" w:space="0" w:color="auto"/>
                        <w:left w:val="none" w:sz="0" w:space="0" w:color="auto"/>
                        <w:bottom w:val="none" w:sz="0" w:space="0" w:color="auto"/>
                        <w:right w:val="none" w:sz="0" w:space="0" w:color="auto"/>
                      </w:divBdr>
                      <w:divsChild>
                        <w:div w:id="936443929">
                          <w:marLeft w:val="0"/>
                          <w:marRight w:val="0"/>
                          <w:marTop w:val="0"/>
                          <w:marBottom w:val="0"/>
                          <w:divBdr>
                            <w:top w:val="none" w:sz="0" w:space="0" w:color="auto"/>
                            <w:left w:val="none" w:sz="0" w:space="0" w:color="auto"/>
                            <w:bottom w:val="none" w:sz="0" w:space="0" w:color="auto"/>
                            <w:right w:val="none" w:sz="0" w:space="0" w:color="auto"/>
                          </w:divBdr>
                          <w:divsChild>
                            <w:div w:id="1185441010">
                              <w:marLeft w:val="0"/>
                              <w:marRight w:val="0"/>
                              <w:marTop w:val="0"/>
                              <w:marBottom w:val="0"/>
                              <w:divBdr>
                                <w:top w:val="none" w:sz="0" w:space="0" w:color="auto"/>
                                <w:left w:val="none" w:sz="0" w:space="0" w:color="auto"/>
                                <w:bottom w:val="none" w:sz="0" w:space="0" w:color="auto"/>
                                <w:right w:val="none" w:sz="0" w:space="0" w:color="auto"/>
                              </w:divBdr>
                              <w:divsChild>
                                <w:div w:id="522398388">
                                  <w:marLeft w:val="0"/>
                                  <w:marRight w:val="0"/>
                                  <w:marTop w:val="0"/>
                                  <w:marBottom w:val="0"/>
                                  <w:divBdr>
                                    <w:top w:val="none" w:sz="0" w:space="0" w:color="auto"/>
                                    <w:left w:val="none" w:sz="0" w:space="0" w:color="auto"/>
                                    <w:bottom w:val="none" w:sz="0" w:space="0" w:color="auto"/>
                                    <w:right w:val="none" w:sz="0" w:space="0" w:color="auto"/>
                                  </w:divBdr>
                                  <w:divsChild>
                                    <w:div w:id="239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95862">
      <w:bodyDiv w:val="1"/>
      <w:marLeft w:val="0"/>
      <w:marRight w:val="0"/>
      <w:marTop w:val="0"/>
      <w:marBottom w:val="0"/>
      <w:divBdr>
        <w:top w:val="none" w:sz="0" w:space="0" w:color="auto"/>
        <w:left w:val="none" w:sz="0" w:space="0" w:color="auto"/>
        <w:bottom w:val="none" w:sz="0" w:space="0" w:color="auto"/>
        <w:right w:val="none" w:sz="0" w:space="0" w:color="auto"/>
      </w:divBdr>
    </w:div>
    <w:div w:id="1805268781">
      <w:bodyDiv w:val="1"/>
      <w:marLeft w:val="0"/>
      <w:marRight w:val="0"/>
      <w:marTop w:val="0"/>
      <w:marBottom w:val="0"/>
      <w:divBdr>
        <w:top w:val="none" w:sz="0" w:space="0" w:color="auto"/>
        <w:left w:val="none" w:sz="0" w:space="0" w:color="auto"/>
        <w:bottom w:val="none" w:sz="0" w:space="0" w:color="auto"/>
        <w:right w:val="none" w:sz="0" w:space="0" w:color="auto"/>
      </w:divBdr>
    </w:div>
    <w:div w:id="1805661142">
      <w:bodyDiv w:val="1"/>
      <w:marLeft w:val="0"/>
      <w:marRight w:val="0"/>
      <w:marTop w:val="0"/>
      <w:marBottom w:val="0"/>
      <w:divBdr>
        <w:top w:val="none" w:sz="0" w:space="0" w:color="auto"/>
        <w:left w:val="none" w:sz="0" w:space="0" w:color="auto"/>
        <w:bottom w:val="none" w:sz="0" w:space="0" w:color="auto"/>
        <w:right w:val="none" w:sz="0" w:space="0" w:color="auto"/>
      </w:divBdr>
      <w:divsChild>
        <w:div w:id="73863465">
          <w:marLeft w:val="0"/>
          <w:marRight w:val="0"/>
          <w:marTop w:val="0"/>
          <w:marBottom w:val="0"/>
          <w:divBdr>
            <w:top w:val="none" w:sz="0" w:space="0" w:color="auto"/>
            <w:left w:val="none" w:sz="0" w:space="0" w:color="auto"/>
            <w:bottom w:val="none" w:sz="0" w:space="0" w:color="auto"/>
            <w:right w:val="none" w:sz="0" w:space="0" w:color="auto"/>
          </w:divBdr>
          <w:divsChild>
            <w:div w:id="1422991807">
              <w:marLeft w:val="0"/>
              <w:marRight w:val="0"/>
              <w:marTop w:val="0"/>
              <w:marBottom w:val="150"/>
              <w:divBdr>
                <w:top w:val="none" w:sz="0" w:space="0" w:color="auto"/>
                <w:left w:val="none" w:sz="0" w:space="0" w:color="auto"/>
                <w:bottom w:val="none" w:sz="0" w:space="0" w:color="auto"/>
                <w:right w:val="none" w:sz="0" w:space="0" w:color="auto"/>
              </w:divBdr>
            </w:div>
            <w:div w:id="1771316654">
              <w:marLeft w:val="0"/>
              <w:marRight w:val="0"/>
              <w:marTop w:val="0"/>
              <w:marBottom w:val="0"/>
              <w:divBdr>
                <w:top w:val="none" w:sz="0" w:space="0" w:color="auto"/>
                <w:left w:val="none" w:sz="0" w:space="0" w:color="auto"/>
                <w:bottom w:val="none" w:sz="0" w:space="0" w:color="auto"/>
                <w:right w:val="none" w:sz="0" w:space="0" w:color="auto"/>
              </w:divBdr>
              <w:divsChild>
                <w:div w:id="1201939376">
                  <w:marLeft w:val="0"/>
                  <w:marRight w:val="0"/>
                  <w:marTop w:val="0"/>
                  <w:marBottom w:val="0"/>
                  <w:divBdr>
                    <w:top w:val="none" w:sz="0" w:space="0" w:color="auto"/>
                    <w:left w:val="none" w:sz="0" w:space="0" w:color="auto"/>
                    <w:bottom w:val="none" w:sz="0" w:space="0" w:color="auto"/>
                    <w:right w:val="none" w:sz="0" w:space="0" w:color="auto"/>
                  </w:divBdr>
                </w:div>
                <w:div w:id="410199466">
                  <w:marLeft w:val="0"/>
                  <w:marRight w:val="0"/>
                  <w:marTop w:val="0"/>
                  <w:marBottom w:val="0"/>
                  <w:divBdr>
                    <w:top w:val="none" w:sz="0" w:space="0" w:color="auto"/>
                    <w:left w:val="none" w:sz="0" w:space="0" w:color="auto"/>
                    <w:bottom w:val="none" w:sz="0" w:space="0" w:color="auto"/>
                    <w:right w:val="none" w:sz="0" w:space="0" w:color="auto"/>
                  </w:divBdr>
                </w:div>
                <w:div w:id="28461885">
                  <w:marLeft w:val="0"/>
                  <w:marRight w:val="0"/>
                  <w:marTop w:val="0"/>
                  <w:marBottom w:val="0"/>
                  <w:divBdr>
                    <w:top w:val="none" w:sz="0" w:space="0" w:color="auto"/>
                    <w:left w:val="none" w:sz="0" w:space="0" w:color="auto"/>
                    <w:bottom w:val="none" w:sz="0" w:space="0" w:color="auto"/>
                    <w:right w:val="none" w:sz="0" w:space="0" w:color="auto"/>
                  </w:divBdr>
                </w:div>
                <w:div w:id="2022658058">
                  <w:marLeft w:val="0"/>
                  <w:marRight w:val="0"/>
                  <w:marTop w:val="0"/>
                  <w:marBottom w:val="0"/>
                  <w:divBdr>
                    <w:top w:val="none" w:sz="0" w:space="0" w:color="auto"/>
                    <w:left w:val="none" w:sz="0" w:space="0" w:color="auto"/>
                    <w:bottom w:val="none" w:sz="0" w:space="0" w:color="auto"/>
                    <w:right w:val="none" w:sz="0" w:space="0" w:color="auto"/>
                  </w:divBdr>
                </w:div>
                <w:div w:id="942345664">
                  <w:marLeft w:val="0"/>
                  <w:marRight w:val="0"/>
                  <w:marTop w:val="0"/>
                  <w:marBottom w:val="0"/>
                  <w:divBdr>
                    <w:top w:val="none" w:sz="0" w:space="0" w:color="auto"/>
                    <w:left w:val="none" w:sz="0" w:space="0" w:color="auto"/>
                    <w:bottom w:val="none" w:sz="0" w:space="0" w:color="auto"/>
                    <w:right w:val="none" w:sz="0" w:space="0" w:color="auto"/>
                  </w:divBdr>
                </w:div>
                <w:div w:id="194076845">
                  <w:marLeft w:val="0"/>
                  <w:marRight w:val="0"/>
                  <w:marTop w:val="0"/>
                  <w:marBottom w:val="0"/>
                  <w:divBdr>
                    <w:top w:val="none" w:sz="0" w:space="0" w:color="auto"/>
                    <w:left w:val="none" w:sz="0" w:space="0" w:color="auto"/>
                    <w:bottom w:val="none" w:sz="0" w:space="0" w:color="auto"/>
                    <w:right w:val="none" w:sz="0" w:space="0" w:color="auto"/>
                  </w:divBdr>
                </w:div>
                <w:div w:id="1969702741">
                  <w:marLeft w:val="0"/>
                  <w:marRight w:val="0"/>
                  <w:marTop w:val="0"/>
                  <w:marBottom w:val="0"/>
                  <w:divBdr>
                    <w:top w:val="none" w:sz="0" w:space="0" w:color="auto"/>
                    <w:left w:val="none" w:sz="0" w:space="0" w:color="auto"/>
                    <w:bottom w:val="none" w:sz="0" w:space="0" w:color="auto"/>
                    <w:right w:val="none" w:sz="0" w:space="0" w:color="auto"/>
                  </w:divBdr>
                </w:div>
                <w:div w:id="363212266">
                  <w:marLeft w:val="0"/>
                  <w:marRight w:val="0"/>
                  <w:marTop w:val="0"/>
                  <w:marBottom w:val="0"/>
                  <w:divBdr>
                    <w:top w:val="none" w:sz="0" w:space="0" w:color="auto"/>
                    <w:left w:val="none" w:sz="0" w:space="0" w:color="auto"/>
                    <w:bottom w:val="none" w:sz="0" w:space="0" w:color="auto"/>
                    <w:right w:val="none" w:sz="0" w:space="0" w:color="auto"/>
                  </w:divBdr>
                </w:div>
                <w:div w:id="218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150">
      <w:bodyDiv w:val="1"/>
      <w:marLeft w:val="0"/>
      <w:marRight w:val="0"/>
      <w:marTop w:val="0"/>
      <w:marBottom w:val="0"/>
      <w:divBdr>
        <w:top w:val="none" w:sz="0" w:space="0" w:color="auto"/>
        <w:left w:val="none" w:sz="0" w:space="0" w:color="auto"/>
        <w:bottom w:val="none" w:sz="0" w:space="0" w:color="auto"/>
        <w:right w:val="none" w:sz="0" w:space="0" w:color="auto"/>
      </w:divBdr>
      <w:divsChild>
        <w:div w:id="1923180684">
          <w:marLeft w:val="0"/>
          <w:marRight w:val="0"/>
          <w:marTop w:val="0"/>
          <w:marBottom w:val="0"/>
          <w:divBdr>
            <w:top w:val="none" w:sz="0" w:space="0" w:color="auto"/>
            <w:left w:val="none" w:sz="0" w:space="0" w:color="auto"/>
            <w:bottom w:val="dotted" w:sz="6" w:space="4" w:color="DDDDDD"/>
            <w:right w:val="none" w:sz="0" w:space="0" w:color="auto"/>
          </w:divBdr>
          <w:divsChild>
            <w:div w:id="1782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219">
      <w:bodyDiv w:val="1"/>
      <w:marLeft w:val="0"/>
      <w:marRight w:val="0"/>
      <w:marTop w:val="0"/>
      <w:marBottom w:val="0"/>
      <w:divBdr>
        <w:top w:val="none" w:sz="0" w:space="0" w:color="auto"/>
        <w:left w:val="none" w:sz="0" w:space="0" w:color="auto"/>
        <w:bottom w:val="none" w:sz="0" w:space="0" w:color="auto"/>
        <w:right w:val="none" w:sz="0" w:space="0" w:color="auto"/>
      </w:divBdr>
      <w:divsChild>
        <w:div w:id="194272032">
          <w:marLeft w:val="0"/>
          <w:marRight w:val="0"/>
          <w:marTop w:val="0"/>
          <w:marBottom w:val="0"/>
          <w:divBdr>
            <w:top w:val="none" w:sz="0" w:space="0" w:color="auto"/>
            <w:left w:val="none" w:sz="0" w:space="0" w:color="auto"/>
            <w:bottom w:val="dotted" w:sz="6" w:space="4" w:color="DDDDDD"/>
            <w:right w:val="none" w:sz="0" w:space="0" w:color="auto"/>
          </w:divBdr>
        </w:div>
      </w:divsChild>
    </w:div>
    <w:div w:id="1805848807">
      <w:bodyDiv w:val="1"/>
      <w:marLeft w:val="0"/>
      <w:marRight w:val="0"/>
      <w:marTop w:val="0"/>
      <w:marBottom w:val="0"/>
      <w:divBdr>
        <w:top w:val="none" w:sz="0" w:space="0" w:color="auto"/>
        <w:left w:val="none" w:sz="0" w:space="0" w:color="auto"/>
        <w:bottom w:val="none" w:sz="0" w:space="0" w:color="auto"/>
        <w:right w:val="none" w:sz="0" w:space="0" w:color="auto"/>
      </w:divBdr>
      <w:divsChild>
        <w:div w:id="1892039545">
          <w:marLeft w:val="0"/>
          <w:marRight w:val="0"/>
          <w:marTop w:val="0"/>
          <w:marBottom w:val="150"/>
          <w:divBdr>
            <w:top w:val="none" w:sz="0" w:space="0" w:color="auto"/>
            <w:left w:val="none" w:sz="0" w:space="0" w:color="auto"/>
            <w:bottom w:val="none" w:sz="0" w:space="0" w:color="auto"/>
            <w:right w:val="none" w:sz="0" w:space="0" w:color="auto"/>
          </w:divBdr>
          <w:divsChild>
            <w:div w:id="36399678">
              <w:marLeft w:val="0"/>
              <w:marRight w:val="0"/>
              <w:marTop w:val="0"/>
              <w:marBottom w:val="0"/>
              <w:divBdr>
                <w:top w:val="none" w:sz="0" w:space="0" w:color="auto"/>
                <w:left w:val="none" w:sz="0" w:space="0" w:color="auto"/>
                <w:bottom w:val="none" w:sz="0" w:space="0" w:color="auto"/>
                <w:right w:val="none" w:sz="0" w:space="0" w:color="auto"/>
              </w:divBdr>
              <w:divsChild>
                <w:div w:id="489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470">
          <w:marLeft w:val="0"/>
          <w:marRight w:val="0"/>
          <w:marTop w:val="0"/>
          <w:marBottom w:val="150"/>
          <w:divBdr>
            <w:top w:val="none" w:sz="0" w:space="0" w:color="auto"/>
            <w:left w:val="none" w:sz="0" w:space="0" w:color="auto"/>
            <w:bottom w:val="none" w:sz="0" w:space="0" w:color="auto"/>
            <w:right w:val="none" w:sz="0" w:space="0" w:color="auto"/>
          </w:divBdr>
        </w:div>
        <w:div w:id="293562925">
          <w:marLeft w:val="0"/>
          <w:marRight w:val="0"/>
          <w:marTop w:val="0"/>
          <w:marBottom w:val="0"/>
          <w:divBdr>
            <w:top w:val="none" w:sz="0" w:space="0" w:color="auto"/>
            <w:left w:val="none" w:sz="0" w:space="0" w:color="auto"/>
            <w:bottom w:val="none" w:sz="0" w:space="0" w:color="auto"/>
            <w:right w:val="none" w:sz="0" w:space="0" w:color="auto"/>
          </w:divBdr>
          <w:divsChild>
            <w:div w:id="9772264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6696965">
      <w:bodyDiv w:val="1"/>
      <w:marLeft w:val="0"/>
      <w:marRight w:val="0"/>
      <w:marTop w:val="0"/>
      <w:marBottom w:val="0"/>
      <w:divBdr>
        <w:top w:val="none" w:sz="0" w:space="0" w:color="auto"/>
        <w:left w:val="none" w:sz="0" w:space="0" w:color="auto"/>
        <w:bottom w:val="none" w:sz="0" w:space="0" w:color="auto"/>
        <w:right w:val="none" w:sz="0" w:space="0" w:color="auto"/>
      </w:divBdr>
      <w:divsChild>
        <w:div w:id="438960264">
          <w:marLeft w:val="0"/>
          <w:marRight w:val="0"/>
          <w:marTop w:val="0"/>
          <w:marBottom w:val="0"/>
          <w:divBdr>
            <w:top w:val="none" w:sz="0" w:space="0" w:color="auto"/>
            <w:left w:val="none" w:sz="0" w:space="0" w:color="auto"/>
            <w:bottom w:val="none" w:sz="0" w:space="0" w:color="auto"/>
            <w:right w:val="none" w:sz="0" w:space="0" w:color="auto"/>
          </w:divBdr>
          <w:divsChild>
            <w:div w:id="611130196">
              <w:marLeft w:val="0"/>
              <w:marRight w:val="0"/>
              <w:marTop w:val="0"/>
              <w:marBottom w:val="150"/>
              <w:divBdr>
                <w:top w:val="none" w:sz="0" w:space="0" w:color="auto"/>
                <w:left w:val="none" w:sz="0" w:space="0" w:color="auto"/>
                <w:bottom w:val="none" w:sz="0" w:space="0" w:color="auto"/>
                <w:right w:val="none" w:sz="0" w:space="0" w:color="auto"/>
              </w:divBdr>
            </w:div>
            <w:div w:id="1438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8158">
      <w:bodyDiv w:val="1"/>
      <w:marLeft w:val="0"/>
      <w:marRight w:val="0"/>
      <w:marTop w:val="0"/>
      <w:marBottom w:val="0"/>
      <w:divBdr>
        <w:top w:val="none" w:sz="0" w:space="0" w:color="auto"/>
        <w:left w:val="none" w:sz="0" w:space="0" w:color="auto"/>
        <w:bottom w:val="none" w:sz="0" w:space="0" w:color="auto"/>
        <w:right w:val="none" w:sz="0" w:space="0" w:color="auto"/>
      </w:divBdr>
      <w:divsChild>
        <w:div w:id="1398549606">
          <w:marLeft w:val="0"/>
          <w:marRight w:val="0"/>
          <w:marTop w:val="0"/>
          <w:marBottom w:val="0"/>
          <w:divBdr>
            <w:top w:val="none" w:sz="0" w:space="0" w:color="auto"/>
            <w:left w:val="none" w:sz="0" w:space="0" w:color="auto"/>
            <w:bottom w:val="dotted" w:sz="6" w:space="4" w:color="DDDDDD"/>
            <w:right w:val="none" w:sz="0" w:space="0" w:color="auto"/>
          </w:divBdr>
        </w:div>
      </w:divsChild>
    </w:div>
    <w:div w:id="1807091089">
      <w:bodyDiv w:val="1"/>
      <w:marLeft w:val="0"/>
      <w:marRight w:val="0"/>
      <w:marTop w:val="0"/>
      <w:marBottom w:val="0"/>
      <w:divBdr>
        <w:top w:val="none" w:sz="0" w:space="0" w:color="auto"/>
        <w:left w:val="none" w:sz="0" w:space="0" w:color="auto"/>
        <w:bottom w:val="none" w:sz="0" w:space="0" w:color="auto"/>
        <w:right w:val="none" w:sz="0" w:space="0" w:color="auto"/>
      </w:divBdr>
      <w:divsChild>
        <w:div w:id="775295917">
          <w:marLeft w:val="0"/>
          <w:marRight w:val="0"/>
          <w:marTop w:val="0"/>
          <w:marBottom w:val="150"/>
          <w:divBdr>
            <w:top w:val="none" w:sz="0" w:space="0" w:color="auto"/>
            <w:left w:val="none" w:sz="0" w:space="0" w:color="auto"/>
            <w:bottom w:val="none" w:sz="0" w:space="0" w:color="auto"/>
            <w:right w:val="none" w:sz="0" w:space="0" w:color="auto"/>
          </w:divBdr>
          <w:divsChild>
            <w:div w:id="844318933">
              <w:marLeft w:val="0"/>
              <w:marRight w:val="0"/>
              <w:marTop w:val="0"/>
              <w:marBottom w:val="0"/>
              <w:divBdr>
                <w:top w:val="none" w:sz="0" w:space="0" w:color="auto"/>
                <w:left w:val="none" w:sz="0" w:space="0" w:color="auto"/>
                <w:bottom w:val="none" w:sz="0" w:space="0" w:color="auto"/>
                <w:right w:val="none" w:sz="0" w:space="0" w:color="auto"/>
              </w:divBdr>
            </w:div>
          </w:divsChild>
        </w:div>
        <w:div w:id="1136525605">
          <w:marLeft w:val="0"/>
          <w:marRight w:val="0"/>
          <w:marTop w:val="0"/>
          <w:marBottom w:val="0"/>
          <w:divBdr>
            <w:top w:val="none" w:sz="0" w:space="0" w:color="auto"/>
            <w:left w:val="none" w:sz="0" w:space="0" w:color="auto"/>
            <w:bottom w:val="none" w:sz="0" w:space="0" w:color="auto"/>
            <w:right w:val="none" w:sz="0" w:space="0" w:color="auto"/>
          </w:divBdr>
          <w:divsChild>
            <w:div w:id="1139768430">
              <w:marLeft w:val="0"/>
              <w:marRight w:val="0"/>
              <w:marTop w:val="0"/>
              <w:marBottom w:val="0"/>
              <w:divBdr>
                <w:top w:val="none" w:sz="0" w:space="0" w:color="auto"/>
                <w:left w:val="none" w:sz="0" w:space="0" w:color="auto"/>
                <w:bottom w:val="none" w:sz="0" w:space="0" w:color="auto"/>
                <w:right w:val="none" w:sz="0" w:space="0" w:color="auto"/>
              </w:divBdr>
            </w:div>
          </w:divsChild>
        </w:div>
        <w:div w:id="1914317113">
          <w:marLeft w:val="0"/>
          <w:marRight w:val="0"/>
          <w:marTop w:val="0"/>
          <w:marBottom w:val="150"/>
          <w:divBdr>
            <w:top w:val="none" w:sz="0" w:space="0" w:color="auto"/>
            <w:left w:val="none" w:sz="0" w:space="0" w:color="auto"/>
            <w:bottom w:val="none" w:sz="0" w:space="0" w:color="auto"/>
            <w:right w:val="none" w:sz="0" w:space="0" w:color="auto"/>
          </w:divBdr>
        </w:div>
      </w:divsChild>
    </w:div>
    <w:div w:id="1807117964">
      <w:bodyDiv w:val="1"/>
      <w:marLeft w:val="0"/>
      <w:marRight w:val="0"/>
      <w:marTop w:val="0"/>
      <w:marBottom w:val="0"/>
      <w:divBdr>
        <w:top w:val="none" w:sz="0" w:space="0" w:color="auto"/>
        <w:left w:val="none" w:sz="0" w:space="0" w:color="auto"/>
        <w:bottom w:val="none" w:sz="0" w:space="0" w:color="auto"/>
        <w:right w:val="none" w:sz="0" w:space="0" w:color="auto"/>
      </w:divBdr>
      <w:divsChild>
        <w:div w:id="837960123">
          <w:marLeft w:val="0"/>
          <w:marRight w:val="0"/>
          <w:marTop w:val="0"/>
          <w:marBottom w:val="0"/>
          <w:divBdr>
            <w:top w:val="none" w:sz="0" w:space="0" w:color="auto"/>
            <w:left w:val="none" w:sz="0" w:space="0" w:color="auto"/>
            <w:bottom w:val="none" w:sz="0" w:space="0" w:color="auto"/>
            <w:right w:val="none" w:sz="0" w:space="0" w:color="auto"/>
          </w:divBdr>
        </w:div>
        <w:div w:id="1431781069">
          <w:marLeft w:val="0"/>
          <w:marRight w:val="0"/>
          <w:marTop w:val="0"/>
          <w:marBottom w:val="0"/>
          <w:divBdr>
            <w:top w:val="none" w:sz="0" w:space="0" w:color="auto"/>
            <w:left w:val="none" w:sz="0" w:space="0" w:color="auto"/>
            <w:bottom w:val="none" w:sz="0" w:space="0" w:color="auto"/>
            <w:right w:val="none" w:sz="0" w:space="0" w:color="auto"/>
          </w:divBdr>
        </w:div>
      </w:divsChild>
    </w:div>
    <w:div w:id="1807165662">
      <w:bodyDiv w:val="1"/>
      <w:marLeft w:val="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sChild>
            <w:div w:id="500776514">
              <w:marLeft w:val="0"/>
              <w:marRight w:val="0"/>
              <w:marTop w:val="0"/>
              <w:marBottom w:val="0"/>
              <w:divBdr>
                <w:top w:val="none" w:sz="0" w:space="0" w:color="auto"/>
                <w:left w:val="none" w:sz="0" w:space="0" w:color="auto"/>
                <w:bottom w:val="none" w:sz="0" w:space="0" w:color="auto"/>
                <w:right w:val="none" w:sz="0" w:space="0" w:color="auto"/>
              </w:divBdr>
              <w:divsChild>
                <w:div w:id="1527675773">
                  <w:marLeft w:val="0"/>
                  <w:marRight w:val="0"/>
                  <w:marTop w:val="0"/>
                  <w:marBottom w:val="150"/>
                  <w:divBdr>
                    <w:top w:val="none" w:sz="0" w:space="0" w:color="auto"/>
                    <w:left w:val="none" w:sz="0" w:space="0" w:color="auto"/>
                    <w:bottom w:val="none" w:sz="0" w:space="0" w:color="auto"/>
                    <w:right w:val="none" w:sz="0" w:space="0" w:color="auto"/>
                  </w:divBdr>
                  <w:divsChild>
                    <w:div w:id="1709141048">
                      <w:marLeft w:val="0"/>
                      <w:marRight w:val="0"/>
                      <w:marTop w:val="0"/>
                      <w:marBottom w:val="0"/>
                      <w:divBdr>
                        <w:top w:val="none" w:sz="0" w:space="0" w:color="auto"/>
                        <w:left w:val="none" w:sz="0" w:space="0" w:color="auto"/>
                        <w:bottom w:val="none" w:sz="0" w:space="0" w:color="auto"/>
                        <w:right w:val="none" w:sz="0" w:space="0" w:color="auto"/>
                      </w:divBdr>
                      <w:divsChild>
                        <w:div w:id="1842156454">
                          <w:marLeft w:val="0"/>
                          <w:marRight w:val="0"/>
                          <w:marTop w:val="0"/>
                          <w:marBottom w:val="0"/>
                          <w:divBdr>
                            <w:top w:val="none" w:sz="0" w:space="0" w:color="auto"/>
                            <w:left w:val="none" w:sz="0" w:space="0" w:color="auto"/>
                            <w:bottom w:val="none" w:sz="0" w:space="0" w:color="auto"/>
                            <w:right w:val="none" w:sz="0" w:space="0" w:color="auto"/>
                          </w:divBdr>
                          <w:divsChild>
                            <w:div w:id="1292517597">
                              <w:marLeft w:val="0"/>
                              <w:marRight w:val="0"/>
                              <w:marTop w:val="0"/>
                              <w:marBottom w:val="0"/>
                              <w:divBdr>
                                <w:top w:val="none" w:sz="0" w:space="0" w:color="auto"/>
                                <w:left w:val="none" w:sz="0" w:space="0" w:color="auto"/>
                                <w:bottom w:val="none" w:sz="0" w:space="0" w:color="auto"/>
                                <w:right w:val="none" w:sz="0" w:space="0" w:color="auto"/>
                              </w:divBdr>
                              <w:divsChild>
                                <w:div w:id="283390705">
                                  <w:marLeft w:val="0"/>
                                  <w:marRight w:val="0"/>
                                  <w:marTop w:val="0"/>
                                  <w:marBottom w:val="0"/>
                                  <w:divBdr>
                                    <w:top w:val="none" w:sz="0" w:space="0" w:color="auto"/>
                                    <w:left w:val="none" w:sz="0" w:space="0" w:color="auto"/>
                                    <w:bottom w:val="none" w:sz="0" w:space="0" w:color="auto"/>
                                    <w:right w:val="none" w:sz="0" w:space="0" w:color="auto"/>
                                  </w:divBdr>
                                  <w:divsChild>
                                    <w:div w:id="1713994134">
                                      <w:marLeft w:val="0"/>
                                      <w:marRight w:val="0"/>
                                      <w:marTop w:val="0"/>
                                      <w:marBottom w:val="0"/>
                                      <w:divBdr>
                                        <w:top w:val="none" w:sz="0" w:space="0" w:color="auto"/>
                                        <w:left w:val="none" w:sz="0" w:space="0" w:color="auto"/>
                                        <w:bottom w:val="none" w:sz="0" w:space="0" w:color="auto"/>
                                        <w:right w:val="none" w:sz="0" w:space="0" w:color="auto"/>
                                      </w:divBdr>
                                      <w:divsChild>
                                        <w:div w:id="878517199">
                                          <w:marLeft w:val="0"/>
                                          <w:marRight w:val="0"/>
                                          <w:marTop w:val="0"/>
                                          <w:marBottom w:val="0"/>
                                          <w:divBdr>
                                            <w:top w:val="none" w:sz="0" w:space="0" w:color="auto"/>
                                            <w:left w:val="none" w:sz="0" w:space="0" w:color="auto"/>
                                            <w:bottom w:val="none" w:sz="0" w:space="0" w:color="auto"/>
                                            <w:right w:val="none" w:sz="0" w:space="0" w:color="auto"/>
                                          </w:divBdr>
                                          <w:divsChild>
                                            <w:div w:id="758676723">
                                              <w:marLeft w:val="0"/>
                                              <w:marRight w:val="0"/>
                                              <w:marTop w:val="0"/>
                                              <w:marBottom w:val="0"/>
                                              <w:divBdr>
                                                <w:top w:val="none" w:sz="0" w:space="0" w:color="auto"/>
                                                <w:left w:val="none" w:sz="0" w:space="0" w:color="auto"/>
                                                <w:bottom w:val="none" w:sz="0" w:space="0" w:color="auto"/>
                                                <w:right w:val="none" w:sz="0" w:space="0" w:color="auto"/>
                                              </w:divBdr>
                                              <w:divsChild>
                                                <w:div w:id="1803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506705">
      <w:bodyDiv w:val="1"/>
      <w:marLeft w:val="0"/>
      <w:marRight w:val="0"/>
      <w:marTop w:val="0"/>
      <w:marBottom w:val="0"/>
      <w:divBdr>
        <w:top w:val="none" w:sz="0" w:space="0" w:color="auto"/>
        <w:left w:val="none" w:sz="0" w:space="0" w:color="auto"/>
        <w:bottom w:val="none" w:sz="0" w:space="0" w:color="auto"/>
        <w:right w:val="none" w:sz="0" w:space="0" w:color="auto"/>
      </w:divBdr>
      <w:divsChild>
        <w:div w:id="937982360">
          <w:marLeft w:val="0"/>
          <w:marRight w:val="0"/>
          <w:marTop w:val="0"/>
          <w:marBottom w:val="0"/>
          <w:divBdr>
            <w:top w:val="none" w:sz="0" w:space="0" w:color="auto"/>
            <w:left w:val="none" w:sz="0" w:space="0" w:color="auto"/>
            <w:bottom w:val="dotted" w:sz="6" w:space="4" w:color="DDDDDD"/>
            <w:right w:val="none" w:sz="0" w:space="0" w:color="auto"/>
          </w:divBdr>
        </w:div>
      </w:divsChild>
    </w:div>
    <w:div w:id="1807626656">
      <w:bodyDiv w:val="1"/>
      <w:marLeft w:val="0"/>
      <w:marRight w:val="0"/>
      <w:marTop w:val="0"/>
      <w:marBottom w:val="0"/>
      <w:divBdr>
        <w:top w:val="none" w:sz="0" w:space="0" w:color="auto"/>
        <w:left w:val="none" w:sz="0" w:space="0" w:color="auto"/>
        <w:bottom w:val="none" w:sz="0" w:space="0" w:color="auto"/>
        <w:right w:val="none" w:sz="0" w:space="0" w:color="auto"/>
      </w:divBdr>
    </w:div>
    <w:div w:id="1807821621">
      <w:bodyDiv w:val="1"/>
      <w:marLeft w:val="0"/>
      <w:marRight w:val="0"/>
      <w:marTop w:val="0"/>
      <w:marBottom w:val="0"/>
      <w:divBdr>
        <w:top w:val="none" w:sz="0" w:space="0" w:color="auto"/>
        <w:left w:val="none" w:sz="0" w:space="0" w:color="auto"/>
        <w:bottom w:val="none" w:sz="0" w:space="0" w:color="auto"/>
        <w:right w:val="none" w:sz="0" w:space="0" w:color="auto"/>
      </w:divBdr>
    </w:div>
    <w:div w:id="1808013991">
      <w:bodyDiv w:val="1"/>
      <w:marLeft w:val="0"/>
      <w:marRight w:val="0"/>
      <w:marTop w:val="0"/>
      <w:marBottom w:val="0"/>
      <w:divBdr>
        <w:top w:val="none" w:sz="0" w:space="0" w:color="auto"/>
        <w:left w:val="none" w:sz="0" w:space="0" w:color="auto"/>
        <w:bottom w:val="none" w:sz="0" w:space="0" w:color="auto"/>
        <w:right w:val="none" w:sz="0" w:space="0" w:color="auto"/>
      </w:divBdr>
      <w:divsChild>
        <w:div w:id="962273642">
          <w:marLeft w:val="0"/>
          <w:marRight w:val="0"/>
          <w:marTop w:val="150"/>
          <w:marBottom w:val="0"/>
          <w:divBdr>
            <w:top w:val="none" w:sz="0" w:space="0" w:color="auto"/>
            <w:left w:val="none" w:sz="0" w:space="0" w:color="auto"/>
            <w:bottom w:val="none" w:sz="0" w:space="0" w:color="auto"/>
            <w:right w:val="none" w:sz="0" w:space="0" w:color="auto"/>
          </w:divBdr>
          <w:divsChild>
            <w:div w:id="1044599582">
              <w:marLeft w:val="0"/>
              <w:marRight w:val="150"/>
              <w:marTop w:val="0"/>
              <w:marBottom w:val="0"/>
              <w:divBdr>
                <w:top w:val="none" w:sz="0" w:space="0" w:color="auto"/>
                <w:left w:val="none" w:sz="0" w:space="0" w:color="auto"/>
                <w:bottom w:val="none" w:sz="0" w:space="0" w:color="auto"/>
                <w:right w:val="none" w:sz="0" w:space="0" w:color="auto"/>
              </w:divBdr>
            </w:div>
          </w:divsChild>
        </w:div>
        <w:div w:id="1180001349">
          <w:marLeft w:val="0"/>
          <w:marRight w:val="0"/>
          <w:marTop w:val="0"/>
          <w:marBottom w:val="0"/>
          <w:divBdr>
            <w:top w:val="none" w:sz="0" w:space="8" w:color="auto"/>
            <w:left w:val="none" w:sz="0" w:space="2" w:color="auto"/>
            <w:bottom w:val="single" w:sz="6" w:space="8" w:color="DDDDDD"/>
            <w:right w:val="none" w:sz="0" w:space="0" w:color="auto"/>
          </w:divBdr>
        </w:div>
      </w:divsChild>
    </w:div>
    <w:div w:id="1808085544">
      <w:bodyDiv w:val="1"/>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
      </w:divsChild>
    </w:div>
    <w:div w:id="1808234573">
      <w:bodyDiv w:val="1"/>
      <w:marLeft w:val="0"/>
      <w:marRight w:val="0"/>
      <w:marTop w:val="0"/>
      <w:marBottom w:val="0"/>
      <w:divBdr>
        <w:top w:val="none" w:sz="0" w:space="0" w:color="auto"/>
        <w:left w:val="none" w:sz="0" w:space="0" w:color="auto"/>
        <w:bottom w:val="none" w:sz="0" w:space="0" w:color="auto"/>
        <w:right w:val="none" w:sz="0" w:space="0" w:color="auto"/>
      </w:divBdr>
      <w:divsChild>
        <w:div w:id="400448401">
          <w:marLeft w:val="0"/>
          <w:marRight w:val="0"/>
          <w:marTop w:val="0"/>
          <w:marBottom w:val="0"/>
          <w:divBdr>
            <w:top w:val="none" w:sz="0" w:space="0" w:color="auto"/>
            <w:left w:val="none" w:sz="0" w:space="0" w:color="auto"/>
            <w:bottom w:val="none" w:sz="0" w:space="0" w:color="auto"/>
            <w:right w:val="none" w:sz="0" w:space="0" w:color="auto"/>
          </w:divBdr>
          <w:divsChild>
            <w:div w:id="1324813914">
              <w:marLeft w:val="0"/>
              <w:marRight w:val="0"/>
              <w:marTop w:val="0"/>
              <w:marBottom w:val="0"/>
              <w:divBdr>
                <w:top w:val="none" w:sz="0" w:space="0" w:color="auto"/>
                <w:left w:val="none" w:sz="0" w:space="0" w:color="auto"/>
                <w:bottom w:val="none" w:sz="0" w:space="0" w:color="auto"/>
                <w:right w:val="none" w:sz="0" w:space="0" w:color="auto"/>
              </w:divBdr>
              <w:divsChild>
                <w:div w:id="1669747753">
                  <w:marLeft w:val="0"/>
                  <w:marRight w:val="0"/>
                  <w:marTop w:val="0"/>
                  <w:marBottom w:val="0"/>
                  <w:divBdr>
                    <w:top w:val="none" w:sz="0" w:space="0" w:color="auto"/>
                    <w:left w:val="none" w:sz="0" w:space="0" w:color="auto"/>
                    <w:bottom w:val="none" w:sz="0" w:space="0" w:color="auto"/>
                    <w:right w:val="none" w:sz="0" w:space="0" w:color="auto"/>
                  </w:divBdr>
                  <w:divsChild>
                    <w:div w:id="2084985271">
                      <w:marLeft w:val="0"/>
                      <w:marRight w:val="0"/>
                      <w:marTop w:val="0"/>
                      <w:marBottom w:val="0"/>
                      <w:divBdr>
                        <w:top w:val="none" w:sz="0" w:space="0" w:color="auto"/>
                        <w:left w:val="none" w:sz="0" w:space="0" w:color="auto"/>
                        <w:bottom w:val="none" w:sz="0" w:space="0" w:color="auto"/>
                        <w:right w:val="none" w:sz="0" w:space="0" w:color="auto"/>
                      </w:divBdr>
                      <w:divsChild>
                        <w:div w:id="973875019">
                          <w:marLeft w:val="0"/>
                          <w:marRight w:val="0"/>
                          <w:marTop w:val="0"/>
                          <w:marBottom w:val="0"/>
                          <w:divBdr>
                            <w:top w:val="none" w:sz="0" w:space="0" w:color="auto"/>
                            <w:left w:val="none" w:sz="0" w:space="0" w:color="auto"/>
                            <w:bottom w:val="none" w:sz="0" w:space="0" w:color="auto"/>
                            <w:right w:val="none" w:sz="0" w:space="0" w:color="auto"/>
                          </w:divBdr>
                          <w:divsChild>
                            <w:div w:id="235433676">
                              <w:marLeft w:val="0"/>
                              <w:marRight w:val="0"/>
                              <w:marTop w:val="0"/>
                              <w:marBottom w:val="0"/>
                              <w:divBdr>
                                <w:top w:val="none" w:sz="0" w:space="0" w:color="auto"/>
                                <w:left w:val="none" w:sz="0" w:space="0" w:color="auto"/>
                                <w:bottom w:val="none" w:sz="0" w:space="0" w:color="auto"/>
                                <w:right w:val="none" w:sz="0" w:space="0" w:color="auto"/>
                              </w:divBdr>
                              <w:divsChild>
                                <w:div w:id="1041055582">
                                  <w:marLeft w:val="0"/>
                                  <w:marRight w:val="0"/>
                                  <w:marTop w:val="0"/>
                                  <w:marBottom w:val="0"/>
                                  <w:divBdr>
                                    <w:top w:val="none" w:sz="0" w:space="0" w:color="auto"/>
                                    <w:left w:val="none" w:sz="0" w:space="0" w:color="auto"/>
                                    <w:bottom w:val="none" w:sz="0" w:space="0" w:color="auto"/>
                                    <w:right w:val="none" w:sz="0" w:space="0" w:color="auto"/>
                                  </w:divBdr>
                                  <w:divsChild>
                                    <w:div w:id="1173640029">
                                      <w:marLeft w:val="0"/>
                                      <w:marRight w:val="0"/>
                                      <w:marTop w:val="0"/>
                                      <w:marBottom w:val="0"/>
                                      <w:divBdr>
                                        <w:top w:val="none" w:sz="0" w:space="0" w:color="auto"/>
                                        <w:left w:val="none" w:sz="0" w:space="0" w:color="auto"/>
                                        <w:bottom w:val="none" w:sz="0" w:space="0" w:color="auto"/>
                                        <w:right w:val="none" w:sz="0" w:space="0" w:color="auto"/>
                                      </w:divBdr>
                                      <w:divsChild>
                                        <w:div w:id="1750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0742">
      <w:bodyDiv w:val="1"/>
      <w:marLeft w:val="0"/>
      <w:marRight w:val="0"/>
      <w:marTop w:val="0"/>
      <w:marBottom w:val="0"/>
      <w:divBdr>
        <w:top w:val="none" w:sz="0" w:space="0" w:color="auto"/>
        <w:left w:val="none" w:sz="0" w:space="0" w:color="auto"/>
        <w:bottom w:val="none" w:sz="0" w:space="0" w:color="auto"/>
        <w:right w:val="none" w:sz="0" w:space="0" w:color="auto"/>
      </w:divBdr>
      <w:divsChild>
        <w:div w:id="396323196">
          <w:marLeft w:val="0"/>
          <w:marRight w:val="0"/>
          <w:marTop w:val="0"/>
          <w:marBottom w:val="150"/>
          <w:divBdr>
            <w:top w:val="none" w:sz="0" w:space="0" w:color="auto"/>
            <w:left w:val="none" w:sz="0" w:space="0" w:color="auto"/>
            <w:bottom w:val="none" w:sz="0" w:space="0" w:color="auto"/>
            <w:right w:val="none" w:sz="0" w:space="0" w:color="auto"/>
          </w:divBdr>
          <w:divsChild>
            <w:div w:id="1667977863">
              <w:marLeft w:val="0"/>
              <w:marRight w:val="0"/>
              <w:marTop w:val="0"/>
              <w:marBottom w:val="0"/>
              <w:divBdr>
                <w:top w:val="none" w:sz="0" w:space="0" w:color="auto"/>
                <w:left w:val="none" w:sz="0" w:space="0" w:color="auto"/>
                <w:bottom w:val="none" w:sz="0" w:space="0" w:color="auto"/>
                <w:right w:val="none" w:sz="0" w:space="0" w:color="auto"/>
              </w:divBdr>
              <w:divsChild>
                <w:div w:id="9876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353">
          <w:marLeft w:val="0"/>
          <w:marRight w:val="0"/>
          <w:marTop w:val="0"/>
          <w:marBottom w:val="150"/>
          <w:divBdr>
            <w:top w:val="none" w:sz="0" w:space="0" w:color="auto"/>
            <w:left w:val="none" w:sz="0" w:space="0" w:color="auto"/>
            <w:bottom w:val="none" w:sz="0" w:space="0" w:color="auto"/>
            <w:right w:val="none" w:sz="0" w:space="0" w:color="auto"/>
          </w:divBdr>
        </w:div>
        <w:div w:id="1663968768">
          <w:marLeft w:val="0"/>
          <w:marRight w:val="0"/>
          <w:marTop w:val="0"/>
          <w:marBottom w:val="0"/>
          <w:divBdr>
            <w:top w:val="none" w:sz="0" w:space="0" w:color="auto"/>
            <w:left w:val="none" w:sz="0" w:space="0" w:color="auto"/>
            <w:bottom w:val="none" w:sz="0" w:space="0" w:color="auto"/>
            <w:right w:val="none" w:sz="0" w:space="0" w:color="auto"/>
          </w:divBdr>
          <w:divsChild>
            <w:div w:id="8043934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9081303">
      <w:bodyDiv w:val="1"/>
      <w:marLeft w:val="0"/>
      <w:marRight w:val="0"/>
      <w:marTop w:val="0"/>
      <w:marBottom w:val="0"/>
      <w:divBdr>
        <w:top w:val="none" w:sz="0" w:space="0" w:color="auto"/>
        <w:left w:val="none" w:sz="0" w:space="0" w:color="auto"/>
        <w:bottom w:val="none" w:sz="0" w:space="0" w:color="auto"/>
        <w:right w:val="none" w:sz="0" w:space="0" w:color="auto"/>
      </w:divBdr>
      <w:divsChild>
        <w:div w:id="868372411">
          <w:marLeft w:val="0"/>
          <w:marRight w:val="0"/>
          <w:marTop w:val="0"/>
          <w:marBottom w:val="0"/>
          <w:divBdr>
            <w:top w:val="none" w:sz="0" w:space="0" w:color="auto"/>
            <w:left w:val="none" w:sz="0" w:space="0" w:color="auto"/>
            <w:bottom w:val="none" w:sz="0" w:space="0" w:color="auto"/>
            <w:right w:val="none" w:sz="0" w:space="0" w:color="auto"/>
          </w:divBdr>
          <w:divsChild>
            <w:div w:id="231552332">
              <w:marLeft w:val="0"/>
              <w:marRight w:val="0"/>
              <w:marTop w:val="0"/>
              <w:marBottom w:val="0"/>
              <w:divBdr>
                <w:top w:val="none" w:sz="0" w:space="0" w:color="auto"/>
                <w:left w:val="none" w:sz="0" w:space="0" w:color="auto"/>
                <w:bottom w:val="none" w:sz="0" w:space="0" w:color="auto"/>
                <w:right w:val="none" w:sz="0" w:space="0" w:color="auto"/>
              </w:divBdr>
              <w:divsChild>
                <w:div w:id="72631958">
                  <w:marLeft w:val="0"/>
                  <w:marRight w:val="0"/>
                  <w:marTop w:val="0"/>
                  <w:marBottom w:val="0"/>
                  <w:divBdr>
                    <w:top w:val="none" w:sz="0" w:space="0" w:color="auto"/>
                    <w:left w:val="none" w:sz="0" w:space="0" w:color="auto"/>
                    <w:bottom w:val="none" w:sz="0" w:space="0" w:color="auto"/>
                    <w:right w:val="none" w:sz="0" w:space="0" w:color="auto"/>
                  </w:divBdr>
                  <w:divsChild>
                    <w:div w:id="1789928791">
                      <w:marLeft w:val="0"/>
                      <w:marRight w:val="0"/>
                      <w:marTop w:val="0"/>
                      <w:marBottom w:val="0"/>
                      <w:divBdr>
                        <w:top w:val="none" w:sz="0" w:space="0" w:color="auto"/>
                        <w:left w:val="none" w:sz="0" w:space="0" w:color="auto"/>
                        <w:bottom w:val="none" w:sz="0" w:space="0" w:color="auto"/>
                        <w:right w:val="none" w:sz="0" w:space="0" w:color="auto"/>
                      </w:divBdr>
                      <w:divsChild>
                        <w:div w:id="248275614">
                          <w:marLeft w:val="0"/>
                          <w:marRight w:val="0"/>
                          <w:marTop w:val="0"/>
                          <w:marBottom w:val="0"/>
                          <w:divBdr>
                            <w:top w:val="none" w:sz="0" w:space="0" w:color="auto"/>
                            <w:left w:val="none" w:sz="0" w:space="0" w:color="auto"/>
                            <w:bottom w:val="none" w:sz="0" w:space="0" w:color="auto"/>
                            <w:right w:val="none" w:sz="0" w:space="0" w:color="auto"/>
                          </w:divBdr>
                          <w:divsChild>
                            <w:div w:id="1069840726">
                              <w:marLeft w:val="0"/>
                              <w:marRight w:val="0"/>
                              <w:marTop w:val="0"/>
                              <w:marBottom w:val="0"/>
                              <w:divBdr>
                                <w:top w:val="none" w:sz="0" w:space="0" w:color="auto"/>
                                <w:left w:val="none" w:sz="0" w:space="0" w:color="auto"/>
                                <w:bottom w:val="none" w:sz="0" w:space="0" w:color="auto"/>
                                <w:right w:val="none" w:sz="0" w:space="0" w:color="auto"/>
                              </w:divBdr>
                              <w:divsChild>
                                <w:div w:id="1226451322">
                                  <w:marLeft w:val="0"/>
                                  <w:marRight w:val="0"/>
                                  <w:marTop w:val="0"/>
                                  <w:marBottom w:val="0"/>
                                  <w:divBdr>
                                    <w:top w:val="none" w:sz="0" w:space="0" w:color="auto"/>
                                    <w:left w:val="none" w:sz="0" w:space="0" w:color="auto"/>
                                    <w:bottom w:val="none" w:sz="0" w:space="0" w:color="auto"/>
                                    <w:right w:val="none" w:sz="0" w:space="0" w:color="auto"/>
                                  </w:divBdr>
                                  <w:divsChild>
                                    <w:div w:id="18720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865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050">
          <w:marLeft w:val="0"/>
          <w:marRight w:val="0"/>
          <w:marTop w:val="0"/>
          <w:marBottom w:val="0"/>
          <w:divBdr>
            <w:top w:val="none" w:sz="0" w:space="0" w:color="auto"/>
            <w:left w:val="none" w:sz="0" w:space="0" w:color="auto"/>
            <w:bottom w:val="dotted" w:sz="6" w:space="4" w:color="DDDDDD"/>
            <w:right w:val="none" w:sz="0" w:space="0" w:color="auto"/>
          </w:divBdr>
        </w:div>
      </w:divsChild>
    </w:div>
    <w:div w:id="1810391072">
      <w:bodyDiv w:val="1"/>
      <w:marLeft w:val="0"/>
      <w:marRight w:val="0"/>
      <w:marTop w:val="0"/>
      <w:marBottom w:val="0"/>
      <w:divBdr>
        <w:top w:val="none" w:sz="0" w:space="0" w:color="auto"/>
        <w:left w:val="none" w:sz="0" w:space="0" w:color="auto"/>
        <w:bottom w:val="none" w:sz="0" w:space="0" w:color="auto"/>
        <w:right w:val="none" w:sz="0" w:space="0" w:color="auto"/>
      </w:divBdr>
      <w:divsChild>
        <w:div w:id="652757664">
          <w:marLeft w:val="0"/>
          <w:marRight w:val="0"/>
          <w:marTop w:val="0"/>
          <w:marBottom w:val="0"/>
          <w:divBdr>
            <w:top w:val="none" w:sz="0" w:space="0" w:color="auto"/>
            <w:left w:val="none" w:sz="0" w:space="0" w:color="auto"/>
            <w:bottom w:val="dotted" w:sz="6" w:space="4" w:color="DDDDDD"/>
            <w:right w:val="none" w:sz="0" w:space="0" w:color="auto"/>
          </w:divBdr>
        </w:div>
      </w:divsChild>
    </w:div>
    <w:div w:id="1810855875">
      <w:bodyDiv w:val="1"/>
      <w:marLeft w:val="0"/>
      <w:marRight w:val="0"/>
      <w:marTop w:val="0"/>
      <w:marBottom w:val="0"/>
      <w:divBdr>
        <w:top w:val="none" w:sz="0" w:space="0" w:color="auto"/>
        <w:left w:val="none" w:sz="0" w:space="0" w:color="auto"/>
        <w:bottom w:val="none" w:sz="0" w:space="0" w:color="auto"/>
        <w:right w:val="none" w:sz="0" w:space="0" w:color="auto"/>
      </w:divBdr>
    </w:div>
    <w:div w:id="1810898488">
      <w:bodyDiv w:val="1"/>
      <w:marLeft w:val="0"/>
      <w:marRight w:val="0"/>
      <w:marTop w:val="0"/>
      <w:marBottom w:val="0"/>
      <w:divBdr>
        <w:top w:val="none" w:sz="0" w:space="0" w:color="auto"/>
        <w:left w:val="none" w:sz="0" w:space="0" w:color="auto"/>
        <w:bottom w:val="none" w:sz="0" w:space="0" w:color="auto"/>
        <w:right w:val="none" w:sz="0" w:space="0" w:color="auto"/>
      </w:divBdr>
      <w:divsChild>
        <w:div w:id="658190996">
          <w:marLeft w:val="0"/>
          <w:marRight w:val="0"/>
          <w:marTop w:val="0"/>
          <w:marBottom w:val="0"/>
          <w:divBdr>
            <w:top w:val="none" w:sz="0" w:space="0" w:color="auto"/>
            <w:left w:val="none" w:sz="0" w:space="0" w:color="auto"/>
            <w:bottom w:val="dotted" w:sz="6" w:space="4" w:color="DDDDDD"/>
            <w:right w:val="none" w:sz="0" w:space="0" w:color="auto"/>
          </w:divBdr>
          <w:divsChild>
            <w:div w:id="1472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264">
      <w:bodyDiv w:val="1"/>
      <w:marLeft w:val="0"/>
      <w:marRight w:val="0"/>
      <w:marTop w:val="0"/>
      <w:marBottom w:val="0"/>
      <w:divBdr>
        <w:top w:val="none" w:sz="0" w:space="0" w:color="auto"/>
        <w:left w:val="none" w:sz="0" w:space="0" w:color="auto"/>
        <w:bottom w:val="none" w:sz="0" w:space="0" w:color="auto"/>
        <w:right w:val="none" w:sz="0" w:space="0" w:color="auto"/>
      </w:divBdr>
      <w:divsChild>
        <w:div w:id="1396858756">
          <w:marLeft w:val="0"/>
          <w:marRight w:val="0"/>
          <w:marTop w:val="0"/>
          <w:marBottom w:val="0"/>
          <w:divBdr>
            <w:top w:val="none" w:sz="0" w:space="0" w:color="auto"/>
            <w:left w:val="none" w:sz="0" w:space="0" w:color="auto"/>
            <w:bottom w:val="none" w:sz="0" w:space="0" w:color="auto"/>
            <w:right w:val="none" w:sz="0" w:space="0" w:color="auto"/>
          </w:divBdr>
          <w:divsChild>
            <w:div w:id="1849129027">
              <w:marLeft w:val="0"/>
              <w:marRight w:val="0"/>
              <w:marTop w:val="0"/>
              <w:marBottom w:val="0"/>
              <w:divBdr>
                <w:top w:val="none" w:sz="0" w:space="0" w:color="auto"/>
                <w:left w:val="none" w:sz="0" w:space="0" w:color="auto"/>
                <w:bottom w:val="none" w:sz="0" w:space="0" w:color="auto"/>
                <w:right w:val="none" w:sz="0" w:space="0" w:color="auto"/>
              </w:divBdr>
              <w:divsChild>
                <w:div w:id="1791051677">
                  <w:marLeft w:val="0"/>
                  <w:marRight w:val="0"/>
                  <w:marTop w:val="0"/>
                  <w:marBottom w:val="0"/>
                  <w:divBdr>
                    <w:top w:val="none" w:sz="0" w:space="0" w:color="auto"/>
                    <w:left w:val="none" w:sz="0" w:space="0" w:color="auto"/>
                    <w:bottom w:val="none" w:sz="0" w:space="0" w:color="auto"/>
                    <w:right w:val="none" w:sz="0" w:space="0" w:color="auto"/>
                  </w:divBdr>
                  <w:divsChild>
                    <w:div w:id="470051743">
                      <w:marLeft w:val="0"/>
                      <w:marRight w:val="0"/>
                      <w:marTop w:val="0"/>
                      <w:marBottom w:val="0"/>
                      <w:divBdr>
                        <w:top w:val="none" w:sz="0" w:space="0" w:color="auto"/>
                        <w:left w:val="none" w:sz="0" w:space="0" w:color="auto"/>
                        <w:bottom w:val="none" w:sz="0" w:space="0" w:color="auto"/>
                        <w:right w:val="none" w:sz="0" w:space="0" w:color="auto"/>
                      </w:divBdr>
                      <w:divsChild>
                        <w:div w:id="1228607026">
                          <w:marLeft w:val="0"/>
                          <w:marRight w:val="0"/>
                          <w:marTop w:val="0"/>
                          <w:marBottom w:val="0"/>
                          <w:divBdr>
                            <w:top w:val="none" w:sz="0" w:space="0" w:color="auto"/>
                            <w:left w:val="none" w:sz="0" w:space="0" w:color="auto"/>
                            <w:bottom w:val="none" w:sz="0" w:space="0" w:color="auto"/>
                            <w:right w:val="none" w:sz="0" w:space="0" w:color="auto"/>
                          </w:divBdr>
                          <w:divsChild>
                            <w:div w:id="1328434667">
                              <w:marLeft w:val="0"/>
                              <w:marRight w:val="0"/>
                              <w:marTop w:val="0"/>
                              <w:marBottom w:val="0"/>
                              <w:divBdr>
                                <w:top w:val="none" w:sz="0" w:space="0" w:color="auto"/>
                                <w:left w:val="none" w:sz="0" w:space="0" w:color="auto"/>
                                <w:bottom w:val="none" w:sz="0" w:space="0" w:color="auto"/>
                                <w:right w:val="none" w:sz="0" w:space="0" w:color="auto"/>
                              </w:divBdr>
                              <w:divsChild>
                                <w:div w:id="913708225">
                                  <w:marLeft w:val="0"/>
                                  <w:marRight w:val="0"/>
                                  <w:marTop w:val="0"/>
                                  <w:marBottom w:val="0"/>
                                  <w:divBdr>
                                    <w:top w:val="none" w:sz="0" w:space="0" w:color="auto"/>
                                    <w:left w:val="none" w:sz="0" w:space="0" w:color="auto"/>
                                    <w:bottom w:val="none" w:sz="0" w:space="0" w:color="auto"/>
                                    <w:right w:val="none" w:sz="0" w:space="0" w:color="auto"/>
                                  </w:divBdr>
                                  <w:divsChild>
                                    <w:div w:id="927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91405">
      <w:bodyDiv w:val="1"/>
      <w:marLeft w:val="0"/>
      <w:marRight w:val="0"/>
      <w:marTop w:val="0"/>
      <w:marBottom w:val="0"/>
      <w:divBdr>
        <w:top w:val="none" w:sz="0" w:space="0" w:color="auto"/>
        <w:left w:val="none" w:sz="0" w:space="0" w:color="auto"/>
        <w:bottom w:val="none" w:sz="0" w:space="0" w:color="auto"/>
        <w:right w:val="none" w:sz="0" w:space="0" w:color="auto"/>
      </w:divBdr>
      <w:divsChild>
        <w:div w:id="1972634854">
          <w:marLeft w:val="0"/>
          <w:marRight w:val="0"/>
          <w:marTop w:val="0"/>
          <w:marBottom w:val="0"/>
          <w:divBdr>
            <w:top w:val="none" w:sz="0" w:space="0" w:color="auto"/>
            <w:left w:val="none" w:sz="0" w:space="0" w:color="auto"/>
            <w:bottom w:val="dotted" w:sz="6" w:space="4" w:color="DDDDDD"/>
            <w:right w:val="none" w:sz="0" w:space="0" w:color="auto"/>
          </w:divBdr>
        </w:div>
      </w:divsChild>
    </w:div>
    <w:div w:id="1811554529">
      <w:bodyDiv w:val="1"/>
      <w:marLeft w:val="0"/>
      <w:marRight w:val="0"/>
      <w:marTop w:val="0"/>
      <w:marBottom w:val="0"/>
      <w:divBdr>
        <w:top w:val="none" w:sz="0" w:space="0" w:color="auto"/>
        <w:left w:val="none" w:sz="0" w:space="0" w:color="auto"/>
        <w:bottom w:val="none" w:sz="0" w:space="0" w:color="auto"/>
        <w:right w:val="none" w:sz="0" w:space="0" w:color="auto"/>
      </w:divBdr>
      <w:divsChild>
        <w:div w:id="327709413">
          <w:marLeft w:val="0"/>
          <w:marRight w:val="0"/>
          <w:marTop w:val="0"/>
          <w:marBottom w:val="150"/>
          <w:divBdr>
            <w:top w:val="none" w:sz="0" w:space="0" w:color="auto"/>
            <w:left w:val="none" w:sz="0" w:space="0" w:color="auto"/>
            <w:bottom w:val="none" w:sz="0" w:space="0" w:color="auto"/>
            <w:right w:val="none" w:sz="0" w:space="0" w:color="auto"/>
          </w:divBdr>
        </w:div>
      </w:divsChild>
    </w:div>
    <w:div w:id="1812019412">
      <w:bodyDiv w:val="1"/>
      <w:marLeft w:val="0"/>
      <w:marRight w:val="0"/>
      <w:marTop w:val="0"/>
      <w:marBottom w:val="0"/>
      <w:divBdr>
        <w:top w:val="none" w:sz="0" w:space="0" w:color="auto"/>
        <w:left w:val="none" w:sz="0" w:space="0" w:color="auto"/>
        <w:bottom w:val="none" w:sz="0" w:space="0" w:color="auto"/>
        <w:right w:val="none" w:sz="0" w:space="0" w:color="auto"/>
      </w:divBdr>
      <w:divsChild>
        <w:div w:id="748308886">
          <w:marLeft w:val="0"/>
          <w:marRight w:val="0"/>
          <w:marTop w:val="0"/>
          <w:marBottom w:val="150"/>
          <w:divBdr>
            <w:top w:val="none" w:sz="0" w:space="0" w:color="auto"/>
            <w:left w:val="none" w:sz="0" w:space="0" w:color="auto"/>
            <w:bottom w:val="none" w:sz="0" w:space="0" w:color="auto"/>
            <w:right w:val="none" w:sz="0" w:space="0" w:color="auto"/>
          </w:divBdr>
          <w:divsChild>
            <w:div w:id="1490247101">
              <w:marLeft w:val="0"/>
              <w:marRight w:val="0"/>
              <w:marTop w:val="0"/>
              <w:marBottom w:val="0"/>
              <w:divBdr>
                <w:top w:val="none" w:sz="0" w:space="0" w:color="auto"/>
                <w:left w:val="none" w:sz="0" w:space="0" w:color="auto"/>
                <w:bottom w:val="none" w:sz="0" w:space="0" w:color="auto"/>
                <w:right w:val="none" w:sz="0" w:space="0" w:color="auto"/>
              </w:divBdr>
            </w:div>
          </w:divsChild>
        </w:div>
        <w:div w:id="517697617">
          <w:marLeft w:val="0"/>
          <w:marRight w:val="0"/>
          <w:marTop w:val="0"/>
          <w:marBottom w:val="150"/>
          <w:divBdr>
            <w:top w:val="none" w:sz="0" w:space="0" w:color="auto"/>
            <w:left w:val="none" w:sz="0" w:space="0" w:color="auto"/>
            <w:bottom w:val="none" w:sz="0" w:space="0" w:color="auto"/>
            <w:right w:val="none" w:sz="0" w:space="0" w:color="auto"/>
          </w:divBdr>
        </w:div>
        <w:div w:id="1456407361">
          <w:marLeft w:val="0"/>
          <w:marRight w:val="0"/>
          <w:marTop w:val="0"/>
          <w:marBottom w:val="0"/>
          <w:divBdr>
            <w:top w:val="none" w:sz="0" w:space="0" w:color="auto"/>
            <w:left w:val="none" w:sz="0" w:space="0" w:color="auto"/>
            <w:bottom w:val="none" w:sz="0" w:space="0" w:color="auto"/>
            <w:right w:val="none" w:sz="0" w:space="0" w:color="auto"/>
          </w:divBdr>
          <w:divsChild>
            <w:div w:id="1810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32677">
      <w:bodyDiv w:val="1"/>
      <w:marLeft w:val="0"/>
      <w:marRight w:val="0"/>
      <w:marTop w:val="0"/>
      <w:marBottom w:val="0"/>
      <w:divBdr>
        <w:top w:val="none" w:sz="0" w:space="0" w:color="auto"/>
        <w:left w:val="none" w:sz="0" w:space="0" w:color="auto"/>
        <w:bottom w:val="none" w:sz="0" w:space="0" w:color="auto"/>
        <w:right w:val="none" w:sz="0" w:space="0" w:color="auto"/>
      </w:divBdr>
    </w:div>
    <w:div w:id="1812407250">
      <w:bodyDiv w:val="1"/>
      <w:marLeft w:val="0"/>
      <w:marRight w:val="0"/>
      <w:marTop w:val="0"/>
      <w:marBottom w:val="0"/>
      <w:divBdr>
        <w:top w:val="none" w:sz="0" w:space="0" w:color="auto"/>
        <w:left w:val="none" w:sz="0" w:space="0" w:color="auto"/>
        <w:bottom w:val="none" w:sz="0" w:space="0" w:color="auto"/>
        <w:right w:val="none" w:sz="0" w:space="0" w:color="auto"/>
      </w:divBdr>
      <w:divsChild>
        <w:div w:id="1801995158">
          <w:marLeft w:val="0"/>
          <w:marRight w:val="0"/>
          <w:marTop w:val="0"/>
          <w:marBottom w:val="0"/>
          <w:divBdr>
            <w:top w:val="none" w:sz="0" w:space="0" w:color="auto"/>
            <w:left w:val="none" w:sz="0" w:space="0" w:color="auto"/>
            <w:bottom w:val="none" w:sz="0" w:space="0" w:color="auto"/>
            <w:right w:val="none" w:sz="0" w:space="0" w:color="auto"/>
          </w:divBdr>
          <w:divsChild>
            <w:div w:id="1396925917">
              <w:marLeft w:val="0"/>
              <w:marRight w:val="0"/>
              <w:marTop w:val="0"/>
              <w:marBottom w:val="0"/>
              <w:divBdr>
                <w:top w:val="none" w:sz="0" w:space="0" w:color="auto"/>
                <w:left w:val="none" w:sz="0" w:space="0" w:color="auto"/>
                <w:bottom w:val="none" w:sz="0" w:space="0" w:color="auto"/>
                <w:right w:val="none" w:sz="0" w:space="0" w:color="auto"/>
              </w:divBdr>
              <w:divsChild>
                <w:div w:id="1019695362">
                  <w:marLeft w:val="0"/>
                  <w:marRight w:val="0"/>
                  <w:marTop w:val="0"/>
                  <w:marBottom w:val="0"/>
                  <w:divBdr>
                    <w:top w:val="none" w:sz="0" w:space="0" w:color="auto"/>
                    <w:left w:val="none" w:sz="0" w:space="0" w:color="auto"/>
                    <w:bottom w:val="none" w:sz="0" w:space="0" w:color="auto"/>
                    <w:right w:val="none" w:sz="0" w:space="0" w:color="auto"/>
                  </w:divBdr>
                  <w:divsChild>
                    <w:div w:id="14887660">
                      <w:marLeft w:val="0"/>
                      <w:marRight w:val="0"/>
                      <w:marTop w:val="0"/>
                      <w:marBottom w:val="0"/>
                      <w:divBdr>
                        <w:top w:val="none" w:sz="0" w:space="0" w:color="auto"/>
                        <w:left w:val="none" w:sz="0" w:space="0" w:color="auto"/>
                        <w:bottom w:val="none" w:sz="0" w:space="0" w:color="auto"/>
                        <w:right w:val="none" w:sz="0" w:space="0" w:color="auto"/>
                      </w:divBdr>
                      <w:divsChild>
                        <w:div w:id="2080403384">
                          <w:marLeft w:val="0"/>
                          <w:marRight w:val="0"/>
                          <w:marTop w:val="0"/>
                          <w:marBottom w:val="0"/>
                          <w:divBdr>
                            <w:top w:val="none" w:sz="0" w:space="0" w:color="auto"/>
                            <w:left w:val="none" w:sz="0" w:space="0" w:color="auto"/>
                            <w:bottom w:val="none" w:sz="0" w:space="0" w:color="auto"/>
                            <w:right w:val="none" w:sz="0" w:space="0" w:color="auto"/>
                          </w:divBdr>
                          <w:divsChild>
                            <w:div w:id="2057703425">
                              <w:marLeft w:val="0"/>
                              <w:marRight w:val="0"/>
                              <w:marTop w:val="0"/>
                              <w:marBottom w:val="0"/>
                              <w:divBdr>
                                <w:top w:val="none" w:sz="0" w:space="0" w:color="auto"/>
                                <w:left w:val="none" w:sz="0" w:space="0" w:color="auto"/>
                                <w:bottom w:val="none" w:sz="0" w:space="0" w:color="auto"/>
                                <w:right w:val="none" w:sz="0" w:space="0" w:color="auto"/>
                              </w:divBdr>
                              <w:divsChild>
                                <w:div w:id="764229135">
                                  <w:marLeft w:val="0"/>
                                  <w:marRight w:val="0"/>
                                  <w:marTop w:val="0"/>
                                  <w:marBottom w:val="0"/>
                                  <w:divBdr>
                                    <w:top w:val="none" w:sz="0" w:space="0" w:color="auto"/>
                                    <w:left w:val="none" w:sz="0" w:space="0" w:color="auto"/>
                                    <w:bottom w:val="none" w:sz="0" w:space="0" w:color="auto"/>
                                    <w:right w:val="none" w:sz="0" w:space="0" w:color="auto"/>
                                  </w:divBdr>
                                  <w:divsChild>
                                    <w:div w:id="16705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2243">
      <w:bodyDiv w:val="1"/>
      <w:marLeft w:val="0"/>
      <w:marRight w:val="0"/>
      <w:marTop w:val="0"/>
      <w:marBottom w:val="0"/>
      <w:divBdr>
        <w:top w:val="none" w:sz="0" w:space="0" w:color="auto"/>
        <w:left w:val="none" w:sz="0" w:space="0" w:color="auto"/>
        <w:bottom w:val="none" w:sz="0" w:space="0" w:color="auto"/>
        <w:right w:val="none" w:sz="0" w:space="0" w:color="auto"/>
      </w:divBdr>
      <w:divsChild>
        <w:div w:id="1168910145">
          <w:marLeft w:val="0"/>
          <w:marRight w:val="0"/>
          <w:marTop w:val="0"/>
          <w:marBottom w:val="0"/>
          <w:divBdr>
            <w:top w:val="none" w:sz="0" w:space="0" w:color="auto"/>
            <w:left w:val="none" w:sz="0" w:space="0" w:color="auto"/>
            <w:bottom w:val="none" w:sz="0" w:space="0" w:color="auto"/>
            <w:right w:val="none" w:sz="0" w:space="0" w:color="auto"/>
          </w:divBdr>
        </w:div>
      </w:divsChild>
    </w:div>
    <w:div w:id="1813133664">
      <w:bodyDiv w:val="1"/>
      <w:marLeft w:val="0"/>
      <w:marRight w:val="0"/>
      <w:marTop w:val="0"/>
      <w:marBottom w:val="0"/>
      <w:divBdr>
        <w:top w:val="none" w:sz="0" w:space="0" w:color="auto"/>
        <w:left w:val="none" w:sz="0" w:space="0" w:color="auto"/>
        <w:bottom w:val="none" w:sz="0" w:space="0" w:color="auto"/>
        <w:right w:val="none" w:sz="0" w:space="0" w:color="auto"/>
      </w:divBdr>
      <w:divsChild>
        <w:div w:id="1415778218">
          <w:marLeft w:val="0"/>
          <w:marRight w:val="0"/>
          <w:marTop w:val="0"/>
          <w:marBottom w:val="0"/>
          <w:divBdr>
            <w:top w:val="none" w:sz="0" w:space="0" w:color="auto"/>
            <w:left w:val="none" w:sz="0" w:space="0" w:color="auto"/>
            <w:bottom w:val="dotted" w:sz="6" w:space="4" w:color="DDDDDD"/>
            <w:right w:val="none" w:sz="0" w:space="0" w:color="auto"/>
          </w:divBdr>
          <w:divsChild>
            <w:div w:id="12224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432">
      <w:bodyDiv w:val="1"/>
      <w:marLeft w:val="0"/>
      <w:marRight w:val="0"/>
      <w:marTop w:val="0"/>
      <w:marBottom w:val="0"/>
      <w:divBdr>
        <w:top w:val="none" w:sz="0" w:space="0" w:color="auto"/>
        <w:left w:val="none" w:sz="0" w:space="0" w:color="auto"/>
        <w:bottom w:val="none" w:sz="0" w:space="0" w:color="auto"/>
        <w:right w:val="none" w:sz="0" w:space="0" w:color="auto"/>
      </w:divBdr>
      <w:divsChild>
        <w:div w:id="1908301763">
          <w:marLeft w:val="0"/>
          <w:marRight w:val="0"/>
          <w:marTop w:val="0"/>
          <w:marBottom w:val="150"/>
          <w:divBdr>
            <w:top w:val="none" w:sz="0" w:space="0" w:color="auto"/>
            <w:left w:val="none" w:sz="0" w:space="0" w:color="auto"/>
            <w:bottom w:val="none" w:sz="0" w:space="0" w:color="auto"/>
            <w:right w:val="none" w:sz="0" w:space="0" w:color="auto"/>
          </w:divBdr>
          <w:divsChild>
            <w:div w:id="1094479672">
              <w:marLeft w:val="0"/>
              <w:marRight w:val="0"/>
              <w:marTop w:val="0"/>
              <w:marBottom w:val="0"/>
              <w:divBdr>
                <w:top w:val="none" w:sz="0" w:space="0" w:color="auto"/>
                <w:left w:val="none" w:sz="0" w:space="0" w:color="auto"/>
                <w:bottom w:val="none" w:sz="0" w:space="0" w:color="auto"/>
                <w:right w:val="none" w:sz="0" w:space="0" w:color="auto"/>
              </w:divBdr>
            </w:div>
          </w:divsChild>
        </w:div>
        <w:div w:id="254478836">
          <w:marLeft w:val="0"/>
          <w:marRight w:val="0"/>
          <w:marTop w:val="0"/>
          <w:marBottom w:val="0"/>
          <w:divBdr>
            <w:top w:val="none" w:sz="0" w:space="0" w:color="auto"/>
            <w:left w:val="none" w:sz="0" w:space="0" w:color="auto"/>
            <w:bottom w:val="none" w:sz="0" w:space="0" w:color="auto"/>
            <w:right w:val="none" w:sz="0" w:space="0" w:color="auto"/>
          </w:divBdr>
          <w:divsChild>
            <w:div w:id="1412964006">
              <w:marLeft w:val="0"/>
              <w:marRight w:val="0"/>
              <w:marTop w:val="0"/>
              <w:marBottom w:val="150"/>
              <w:divBdr>
                <w:top w:val="none" w:sz="0" w:space="0" w:color="auto"/>
                <w:left w:val="none" w:sz="0" w:space="0" w:color="auto"/>
                <w:bottom w:val="none" w:sz="0" w:space="0" w:color="auto"/>
                <w:right w:val="none" w:sz="0" w:space="0" w:color="auto"/>
              </w:divBdr>
            </w:div>
            <w:div w:id="1072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4152">
      <w:bodyDiv w:val="1"/>
      <w:marLeft w:val="0"/>
      <w:marRight w:val="0"/>
      <w:marTop w:val="0"/>
      <w:marBottom w:val="0"/>
      <w:divBdr>
        <w:top w:val="none" w:sz="0" w:space="0" w:color="auto"/>
        <w:left w:val="none" w:sz="0" w:space="0" w:color="auto"/>
        <w:bottom w:val="none" w:sz="0" w:space="0" w:color="auto"/>
        <w:right w:val="none" w:sz="0" w:space="0" w:color="auto"/>
      </w:divBdr>
    </w:div>
    <w:div w:id="1814055787">
      <w:bodyDiv w:val="1"/>
      <w:marLeft w:val="0"/>
      <w:marRight w:val="0"/>
      <w:marTop w:val="0"/>
      <w:marBottom w:val="0"/>
      <w:divBdr>
        <w:top w:val="none" w:sz="0" w:space="0" w:color="auto"/>
        <w:left w:val="none" w:sz="0" w:space="0" w:color="auto"/>
        <w:bottom w:val="none" w:sz="0" w:space="0" w:color="auto"/>
        <w:right w:val="none" w:sz="0" w:space="0" w:color="auto"/>
      </w:divBdr>
      <w:divsChild>
        <w:div w:id="1023245947">
          <w:marLeft w:val="0"/>
          <w:marRight w:val="0"/>
          <w:marTop w:val="150"/>
          <w:marBottom w:val="0"/>
          <w:divBdr>
            <w:top w:val="none" w:sz="0" w:space="0" w:color="auto"/>
            <w:left w:val="none" w:sz="0" w:space="0" w:color="auto"/>
            <w:bottom w:val="none" w:sz="0" w:space="0" w:color="auto"/>
            <w:right w:val="none" w:sz="0" w:space="0" w:color="auto"/>
          </w:divBdr>
          <w:divsChild>
            <w:div w:id="1420131118">
              <w:marLeft w:val="0"/>
              <w:marRight w:val="150"/>
              <w:marTop w:val="0"/>
              <w:marBottom w:val="0"/>
              <w:divBdr>
                <w:top w:val="none" w:sz="0" w:space="0" w:color="auto"/>
                <w:left w:val="none" w:sz="0" w:space="0" w:color="auto"/>
                <w:bottom w:val="none" w:sz="0" w:space="0" w:color="auto"/>
                <w:right w:val="none" w:sz="0" w:space="0" w:color="auto"/>
              </w:divBdr>
            </w:div>
          </w:divsChild>
        </w:div>
        <w:div w:id="2048796206">
          <w:marLeft w:val="0"/>
          <w:marRight w:val="0"/>
          <w:marTop w:val="0"/>
          <w:marBottom w:val="0"/>
          <w:divBdr>
            <w:top w:val="none" w:sz="0" w:space="8" w:color="auto"/>
            <w:left w:val="none" w:sz="0" w:space="2" w:color="auto"/>
            <w:bottom w:val="single" w:sz="6" w:space="8" w:color="DDDDDD"/>
            <w:right w:val="none" w:sz="0" w:space="0" w:color="auto"/>
          </w:divBdr>
        </w:div>
      </w:divsChild>
    </w:div>
    <w:div w:id="1814368538">
      <w:bodyDiv w:val="1"/>
      <w:marLeft w:val="0"/>
      <w:marRight w:val="0"/>
      <w:marTop w:val="0"/>
      <w:marBottom w:val="0"/>
      <w:divBdr>
        <w:top w:val="none" w:sz="0" w:space="0" w:color="auto"/>
        <w:left w:val="none" w:sz="0" w:space="0" w:color="auto"/>
        <w:bottom w:val="none" w:sz="0" w:space="0" w:color="auto"/>
        <w:right w:val="none" w:sz="0" w:space="0" w:color="auto"/>
      </w:divBdr>
      <w:divsChild>
        <w:div w:id="1036928124">
          <w:marLeft w:val="0"/>
          <w:marRight w:val="0"/>
          <w:marTop w:val="0"/>
          <w:marBottom w:val="0"/>
          <w:divBdr>
            <w:top w:val="none" w:sz="0" w:space="0" w:color="auto"/>
            <w:left w:val="none" w:sz="0" w:space="0" w:color="auto"/>
            <w:bottom w:val="none" w:sz="0" w:space="0" w:color="auto"/>
            <w:right w:val="none" w:sz="0" w:space="0" w:color="auto"/>
          </w:divBdr>
        </w:div>
      </w:divsChild>
    </w:div>
    <w:div w:id="1814521208">
      <w:bodyDiv w:val="1"/>
      <w:marLeft w:val="0"/>
      <w:marRight w:val="0"/>
      <w:marTop w:val="0"/>
      <w:marBottom w:val="0"/>
      <w:divBdr>
        <w:top w:val="none" w:sz="0" w:space="0" w:color="auto"/>
        <w:left w:val="none" w:sz="0" w:space="0" w:color="auto"/>
        <w:bottom w:val="none" w:sz="0" w:space="0" w:color="auto"/>
        <w:right w:val="none" w:sz="0" w:space="0" w:color="auto"/>
      </w:divBdr>
      <w:divsChild>
        <w:div w:id="1300693312">
          <w:marLeft w:val="0"/>
          <w:marRight w:val="0"/>
          <w:marTop w:val="0"/>
          <w:marBottom w:val="0"/>
          <w:divBdr>
            <w:top w:val="none" w:sz="0" w:space="0" w:color="auto"/>
            <w:left w:val="none" w:sz="0" w:space="0" w:color="auto"/>
            <w:bottom w:val="dotted" w:sz="6" w:space="4" w:color="DDDDDD"/>
            <w:right w:val="none" w:sz="0" w:space="0" w:color="auto"/>
          </w:divBdr>
          <w:divsChild>
            <w:div w:id="1117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308">
      <w:bodyDiv w:val="1"/>
      <w:marLeft w:val="0"/>
      <w:marRight w:val="0"/>
      <w:marTop w:val="0"/>
      <w:marBottom w:val="0"/>
      <w:divBdr>
        <w:top w:val="none" w:sz="0" w:space="0" w:color="auto"/>
        <w:left w:val="none" w:sz="0" w:space="0" w:color="auto"/>
        <w:bottom w:val="none" w:sz="0" w:space="0" w:color="auto"/>
        <w:right w:val="none" w:sz="0" w:space="0" w:color="auto"/>
      </w:divBdr>
    </w:div>
    <w:div w:id="1816484113">
      <w:bodyDiv w:val="1"/>
      <w:marLeft w:val="0"/>
      <w:marRight w:val="0"/>
      <w:marTop w:val="0"/>
      <w:marBottom w:val="0"/>
      <w:divBdr>
        <w:top w:val="none" w:sz="0" w:space="0" w:color="auto"/>
        <w:left w:val="none" w:sz="0" w:space="0" w:color="auto"/>
        <w:bottom w:val="none" w:sz="0" w:space="0" w:color="auto"/>
        <w:right w:val="none" w:sz="0" w:space="0" w:color="auto"/>
      </w:divBdr>
      <w:divsChild>
        <w:div w:id="639266726">
          <w:marLeft w:val="0"/>
          <w:marRight w:val="0"/>
          <w:marTop w:val="0"/>
          <w:marBottom w:val="0"/>
          <w:divBdr>
            <w:top w:val="none" w:sz="0" w:space="0" w:color="auto"/>
            <w:left w:val="none" w:sz="0" w:space="0" w:color="auto"/>
            <w:bottom w:val="none" w:sz="0" w:space="0" w:color="auto"/>
            <w:right w:val="none" w:sz="0" w:space="0" w:color="auto"/>
          </w:divBdr>
          <w:divsChild>
            <w:div w:id="808086755">
              <w:marLeft w:val="0"/>
              <w:marRight w:val="0"/>
              <w:marTop w:val="0"/>
              <w:marBottom w:val="0"/>
              <w:divBdr>
                <w:top w:val="none" w:sz="0" w:space="0" w:color="auto"/>
                <w:left w:val="none" w:sz="0" w:space="0" w:color="auto"/>
                <w:bottom w:val="none" w:sz="0" w:space="0" w:color="auto"/>
                <w:right w:val="none" w:sz="0" w:space="0" w:color="auto"/>
              </w:divBdr>
            </w:div>
            <w:div w:id="1821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83">
      <w:bodyDiv w:val="1"/>
      <w:marLeft w:val="0"/>
      <w:marRight w:val="0"/>
      <w:marTop w:val="0"/>
      <w:marBottom w:val="0"/>
      <w:divBdr>
        <w:top w:val="none" w:sz="0" w:space="0" w:color="auto"/>
        <w:left w:val="none" w:sz="0" w:space="0" w:color="auto"/>
        <w:bottom w:val="none" w:sz="0" w:space="0" w:color="auto"/>
        <w:right w:val="none" w:sz="0" w:space="0" w:color="auto"/>
      </w:divBdr>
      <w:divsChild>
        <w:div w:id="1620379534">
          <w:marLeft w:val="0"/>
          <w:marRight w:val="0"/>
          <w:marTop w:val="0"/>
          <w:marBottom w:val="150"/>
          <w:divBdr>
            <w:top w:val="none" w:sz="0" w:space="0" w:color="auto"/>
            <w:left w:val="none" w:sz="0" w:space="0" w:color="auto"/>
            <w:bottom w:val="none" w:sz="0" w:space="0" w:color="auto"/>
            <w:right w:val="none" w:sz="0" w:space="0" w:color="auto"/>
          </w:divBdr>
        </w:div>
      </w:divsChild>
    </w:div>
    <w:div w:id="1817065854">
      <w:bodyDiv w:val="1"/>
      <w:marLeft w:val="0"/>
      <w:marRight w:val="0"/>
      <w:marTop w:val="0"/>
      <w:marBottom w:val="0"/>
      <w:divBdr>
        <w:top w:val="none" w:sz="0" w:space="0" w:color="auto"/>
        <w:left w:val="none" w:sz="0" w:space="0" w:color="auto"/>
        <w:bottom w:val="none" w:sz="0" w:space="0" w:color="auto"/>
        <w:right w:val="none" w:sz="0" w:space="0" w:color="auto"/>
      </w:divBdr>
      <w:divsChild>
        <w:div w:id="1343699571">
          <w:marLeft w:val="0"/>
          <w:marRight w:val="0"/>
          <w:marTop w:val="0"/>
          <w:marBottom w:val="0"/>
          <w:divBdr>
            <w:top w:val="none" w:sz="0" w:space="0" w:color="auto"/>
            <w:left w:val="none" w:sz="0" w:space="0" w:color="auto"/>
            <w:bottom w:val="dotted" w:sz="6" w:space="4" w:color="DDDDDD"/>
            <w:right w:val="none" w:sz="0" w:space="0" w:color="auto"/>
          </w:divBdr>
          <w:divsChild>
            <w:div w:id="31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4627">
      <w:bodyDiv w:val="1"/>
      <w:marLeft w:val="0"/>
      <w:marRight w:val="0"/>
      <w:marTop w:val="0"/>
      <w:marBottom w:val="0"/>
      <w:divBdr>
        <w:top w:val="none" w:sz="0" w:space="0" w:color="auto"/>
        <w:left w:val="none" w:sz="0" w:space="0" w:color="auto"/>
        <w:bottom w:val="none" w:sz="0" w:space="0" w:color="auto"/>
        <w:right w:val="none" w:sz="0" w:space="0" w:color="auto"/>
      </w:divBdr>
      <w:divsChild>
        <w:div w:id="1045564877">
          <w:marLeft w:val="0"/>
          <w:marRight w:val="0"/>
          <w:marTop w:val="0"/>
          <w:marBottom w:val="150"/>
          <w:divBdr>
            <w:top w:val="none" w:sz="0" w:space="0" w:color="auto"/>
            <w:left w:val="none" w:sz="0" w:space="0" w:color="auto"/>
            <w:bottom w:val="none" w:sz="0" w:space="0" w:color="auto"/>
            <w:right w:val="none" w:sz="0" w:space="0" w:color="auto"/>
          </w:divBdr>
        </w:div>
      </w:divsChild>
    </w:div>
    <w:div w:id="1817647567">
      <w:bodyDiv w:val="1"/>
      <w:marLeft w:val="0"/>
      <w:marRight w:val="0"/>
      <w:marTop w:val="0"/>
      <w:marBottom w:val="0"/>
      <w:divBdr>
        <w:top w:val="none" w:sz="0" w:space="0" w:color="auto"/>
        <w:left w:val="none" w:sz="0" w:space="0" w:color="auto"/>
        <w:bottom w:val="none" w:sz="0" w:space="0" w:color="auto"/>
        <w:right w:val="none" w:sz="0" w:space="0" w:color="auto"/>
      </w:divBdr>
    </w:div>
    <w:div w:id="1817994722">
      <w:bodyDiv w:val="1"/>
      <w:marLeft w:val="0"/>
      <w:marRight w:val="0"/>
      <w:marTop w:val="0"/>
      <w:marBottom w:val="0"/>
      <w:divBdr>
        <w:top w:val="none" w:sz="0" w:space="0" w:color="auto"/>
        <w:left w:val="none" w:sz="0" w:space="0" w:color="auto"/>
        <w:bottom w:val="none" w:sz="0" w:space="0" w:color="auto"/>
        <w:right w:val="none" w:sz="0" w:space="0" w:color="auto"/>
      </w:divBdr>
      <w:divsChild>
        <w:div w:id="780611143">
          <w:marLeft w:val="0"/>
          <w:marRight w:val="0"/>
          <w:marTop w:val="0"/>
          <w:marBottom w:val="0"/>
          <w:divBdr>
            <w:top w:val="none" w:sz="0" w:space="0" w:color="auto"/>
            <w:left w:val="none" w:sz="0" w:space="0" w:color="auto"/>
            <w:bottom w:val="none" w:sz="0" w:space="0" w:color="auto"/>
            <w:right w:val="none" w:sz="0" w:space="0" w:color="auto"/>
          </w:divBdr>
        </w:div>
      </w:divsChild>
    </w:div>
    <w:div w:id="1818108741">
      <w:bodyDiv w:val="1"/>
      <w:marLeft w:val="0"/>
      <w:marRight w:val="0"/>
      <w:marTop w:val="0"/>
      <w:marBottom w:val="0"/>
      <w:divBdr>
        <w:top w:val="none" w:sz="0" w:space="0" w:color="auto"/>
        <w:left w:val="none" w:sz="0" w:space="0" w:color="auto"/>
        <w:bottom w:val="none" w:sz="0" w:space="0" w:color="auto"/>
        <w:right w:val="none" w:sz="0" w:space="0" w:color="auto"/>
      </w:divBdr>
      <w:divsChild>
        <w:div w:id="743382344">
          <w:marLeft w:val="0"/>
          <w:marRight w:val="0"/>
          <w:marTop w:val="0"/>
          <w:marBottom w:val="0"/>
          <w:divBdr>
            <w:top w:val="none" w:sz="0" w:space="0" w:color="auto"/>
            <w:left w:val="none" w:sz="0" w:space="0" w:color="auto"/>
            <w:bottom w:val="none" w:sz="0" w:space="0" w:color="auto"/>
            <w:right w:val="none" w:sz="0" w:space="0" w:color="auto"/>
          </w:divBdr>
        </w:div>
        <w:div w:id="1016271688">
          <w:marLeft w:val="0"/>
          <w:marRight w:val="0"/>
          <w:marTop w:val="0"/>
          <w:marBottom w:val="150"/>
          <w:divBdr>
            <w:top w:val="none" w:sz="0" w:space="0" w:color="auto"/>
            <w:left w:val="none" w:sz="0" w:space="0" w:color="auto"/>
            <w:bottom w:val="none" w:sz="0" w:space="0" w:color="auto"/>
            <w:right w:val="none" w:sz="0" w:space="0" w:color="auto"/>
          </w:divBdr>
        </w:div>
      </w:divsChild>
    </w:div>
    <w:div w:id="1818178729">
      <w:bodyDiv w:val="1"/>
      <w:marLeft w:val="0"/>
      <w:marRight w:val="0"/>
      <w:marTop w:val="0"/>
      <w:marBottom w:val="0"/>
      <w:divBdr>
        <w:top w:val="none" w:sz="0" w:space="0" w:color="auto"/>
        <w:left w:val="none" w:sz="0" w:space="0" w:color="auto"/>
        <w:bottom w:val="none" w:sz="0" w:space="0" w:color="auto"/>
        <w:right w:val="none" w:sz="0" w:space="0" w:color="auto"/>
      </w:divBdr>
      <w:divsChild>
        <w:div w:id="926042754">
          <w:marLeft w:val="0"/>
          <w:marRight w:val="0"/>
          <w:marTop w:val="0"/>
          <w:marBottom w:val="150"/>
          <w:divBdr>
            <w:top w:val="none" w:sz="0" w:space="0" w:color="auto"/>
            <w:left w:val="none" w:sz="0" w:space="0" w:color="auto"/>
            <w:bottom w:val="none" w:sz="0" w:space="0" w:color="auto"/>
            <w:right w:val="none" w:sz="0" w:space="0" w:color="auto"/>
          </w:divBdr>
          <w:divsChild>
            <w:div w:id="1914587813">
              <w:marLeft w:val="0"/>
              <w:marRight w:val="0"/>
              <w:marTop w:val="0"/>
              <w:marBottom w:val="0"/>
              <w:divBdr>
                <w:top w:val="none" w:sz="0" w:space="0" w:color="auto"/>
                <w:left w:val="none" w:sz="0" w:space="0" w:color="auto"/>
                <w:bottom w:val="none" w:sz="0" w:space="0" w:color="auto"/>
                <w:right w:val="none" w:sz="0" w:space="0" w:color="auto"/>
              </w:divBdr>
            </w:div>
          </w:divsChild>
        </w:div>
        <w:div w:id="139662847">
          <w:marLeft w:val="0"/>
          <w:marRight w:val="0"/>
          <w:marTop w:val="0"/>
          <w:marBottom w:val="150"/>
          <w:divBdr>
            <w:top w:val="none" w:sz="0" w:space="0" w:color="auto"/>
            <w:left w:val="none" w:sz="0" w:space="0" w:color="auto"/>
            <w:bottom w:val="none" w:sz="0" w:space="0" w:color="auto"/>
            <w:right w:val="none" w:sz="0" w:space="0" w:color="auto"/>
          </w:divBdr>
        </w:div>
        <w:div w:id="1651590789">
          <w:marLeft w:val="0"/>
          <w:marRight w:val="0"/>
          <w:marTop w:val="0"/>
          <w:marBottom w:val="0"/>
          <w:divBdr>
            <w:top w:val="none" w:sz="0" w:space="0" w:color="auto"/>
            <w:left w:val="none" w:sz="0" w:space="0" w:color="auto"/>
            <w:bottom w:val="none" w:sz="0" w:space="0" w:color="auto"/>
            <w:right w:val="none" w:sz="0" w:space="0" w:color="auto"/>
          </w:divBdr>
          <w:divsChild>
            <w:div w:id="1583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445">
      <w:bodyDiv w:val="1"/>
      <w:marLeft w:val="0"/>
      <w:marRight w:val="0"/>
      <w:marTop w:val="0"/>
      <w:marBottom w:val="0"/>
      <w:divBdr>
        <w:top w:val="none" w:sz="0" w:space="0" w:color="auto"/>
        <w:left w:val="none" w:sz="0" w:space="0" w:color="auto"/>
        <w:bottom w:val="none" w:sz="0" w:space="0" w:color="auto"/>
        <w:right w:val="none" w:sz="0" w:space="0" w:color="auto"/>
      </w:divBdr>
      <w:divsChild>
        <w:div w:id="548568090">
          <w:marLeft w:val="0"/>
          <w:marRight w:val="0"/>
          <w:marTop w:val="0"/>
          <w:marBottom w:val="150"/>
          <w:divBdr>
            <w:top w:val="none" w:sz="0" w:space="0" w:color="auto"/>
            <w:left w:val="none" w:sz="0" w:space="0" w:color="auto"/>
            <w:bottom w:val="none" w:sz="0" w:space="0" w:color="auto"/>
            <w:right w:val="none" w:sz="0" w:space="0" w:color="auto"/>
          </w:divBdr>
          <w:divsChild>
            <w:div w:id="1391928183">
              <w:marLeft w:val="0"/>
              <w:marRight w:val="0"/>
              <w:marTop w:val="0"/>
              <w:marBottom w:val="0"/>
              <w:divBdr>
                <w:top w:val="none" w:sz="0" w:space="0" w:color="auto"/>
                <w:left w:val="none" w:sz="0" w:space="0" w:color="auto"/>
                <w:bottom w:val="none" w:sz="0" w:space="0" w:color="auto"/>
                <w:right w:val="none" w:sz="0" w:space="0" w:color="auto"/>
              </w:divBdr>
            </w:div>
          </w:divsChild>
        </w:div>
        <w:div w:id="426191567">
          <w:marLeft w:val="0"/>
          <w:marRight w:val="0"/>
          <w:marTop w:val="0"/>
          <w:marBottom w:val="0"/>
          <w:divBdr>
            <w:top w:val="none" w:sz="0" w:space="0" w:color="auto"/>
            <w:left w:val="none" w:sz="0" w:space="0" w:color="auto"/>
            <w:bottom w:val="none" w:sz="0" w:space="0" w:color="auto"/>
            <w:right w:val="none" w:sz="0" w:space="0" w:color="auto"/>
          </w:divBdr>
          <w:divsChild>
            <w:div w:id="594942034">
              <w:marLeft w:val="0"/>
              <w:marRight w:val="0"/>
              <w:marTop w:val="0"/>
              <w:marBottom w:val="150"/>
              <w:divBdr>
                <w:top w:val="none" w:sz="0" w:space="0" w:color="auto"/>
                <w:left w:val="none" w:sz="0" w:space="0" w:color="auto"/>
                <w:bottom w:val="none" w:sz="0" w:space="0" w:color="auto"/>
                <w:right w:val="none" w:sz="0" w:space="0" w:color="auto"/>
              </w:divBdr>
            </w:div>
            <w:div w:id="177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322">
      <w:bodyDiv w:val="1"/>
      <w:marLeft w:val="0"/>
      <w:marRight w:val="0"/>
      <w:marTop w:val="0"/>
      <w:marBottom w:val="0"/>
      <w:divBdr>
        <w:top w:val="none" w:sz="0" w:space="0" w:color="auto"/>
        <w:left w:val="none" w:sz="0" w:space="0" w:color="auto"/>
        <w:bottom w:val="none" w:sz="0" w:space="0" w:color="auto"/>
        <w:right w:val="none" w:sz="0" w:space="0" w:color="auto"/>
      </w:divBdr>
      <w:divsChild>
        <w:div w:id="899053132">
          <w:marLeft w:val="0"/>
          <w:marRight w:val="0"/>
          <w:marTop w:val="0"/>
          <w:marBottom w:val="0"/>
          <w:divBdr>
            <w:top w:val="none" w:sz="0" w:space="0" w:color="auto"/>
            <w:left w:val="none" w:sz="0" w:space="0" w:color="auto"/>
            <w:bottom w:val="dotted" w:sz="6" w:space="4" w:color="DDDDDD"/>
            <w:right w:val="none" w:sz="0" w:space="0" w:color="auto"/>
          </w:divBdr>
          <w:divsChild>
            <w:div w:id="424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341">
      <w:bodyDiv w:val="1"/>
      <w:marLeft w:val="0"/>
      <w:marRight w:val="0"/>
      <w:marTop w:val="0"/>
      <w:marBottom w:val="0"/>
      <w:divBdr>
        <w:top w:val="none" w:sz="0" w:space="0" w:color="auto"/>
        <w:left w:val="none" w:sz="0" w:space="0" w:color="auto"/>
        <w:bottom w:val="none" w:sz="0" w:space="0" w:color="auto"/>
        <w:right w:val="none" w:sz="0" w:space="0" w:color="auto"/>
      </w:divBdr>
      <w:divsChild>
        <w:div w:id="20860713">
          <w:marLeft w:val="0"/>
          <w:marRight w:val="0"/>
          <w:marTop w:val="0"/>
          <w:marBottom w:val="0"/>
          <w:divBdr>
            <w:top w:val="none" w:sz="0" w:space="0" w:color="auto"/>
            <w:left w:val="none" w:sz="0" w:space="0" w:color="auto"/>
            <w:bottom w:val="dotted" w:sz="6" w:space="4" w:color="DDDDDD"/>
            <w:right w:val="none" w:sz="0" w:space="0" w:color="auto"/>
          </w:divBdr>
          <w:divsChild>
            <w:div w:id="7530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888">
      <w:bodyDiv w:val="1"/>
      <w:marLeft w:val="0"/>
      <w:marRight w:val="0"/>
      <w:marTop w:val="0"/>
      <w:marBottom w:val="0"/>
      <w:divBdr>
        <w:top w:val="none" w:sz="0" w:space="0" w:color="auto"/>
        <w:left w:val="none" w:sz="0" w:space="0" w:color="auto"/>
        <w:bottom w:val="none" w:sz="0" w:space="0" w:color="auto"/>
        <w:right w:val="none" w:sz="0" w:space="0" w:color="auto"/>
      </w:divBdr>
      <w:divsChild>
        <w:div w:id="2050377329">
          <w:marLeft w:val="0"/>
          <w:marRight w:val="0"/>
          <w:marTop w:val="0"/>
          <w:marBottom w:val="0"/>
          <w:divBdr>
            <w:top w:val="none" w:sz="0" w:space="0" w:color="auto"/>
            <w:left w:val="none" w:sz="0" w:space="0" w:color="auto"/>
            <w:bottom w:val="none" w:sz="0" w:space="0" w:color="auto"/>
            <w:right w:val="none" w:sz="0" w:space="0" w:color="auto"/>
          </w:divBdr>
          <w:divsChild>
            <w:div w:id="1264532234">
              <w:marLeft w:val="0"/>
              <w:marRight w:val="0"/>
              <w:marTop w:val="0"/>
              <w:marBottom w:val="0"/>
              <w:divBdr>
                <w:top w:val="none" w:sz="0" w:space="0" w:color="auto"/>
                <w:left w:val="none" w:sz="0" w:space="0" w:color="auto"/>
                <w:bottom w:val="none" w:sz="0" w:space="0" w:color="auto"/>
                <w:right w:val="none" w:sz="0" w:space="0" w:color="auto"/>
              </w:divBdr>
              <w:divsChild>
                <w:div w:id="213468594">
                  <w:marLeft w:val="0"/>
                  <w:marRight w:val="0"/>
                  <w:marTop w:val="0"/>
                  <w:marBottom w:val="0"/>
                  <w:divBdr>
                    <w:top w:val="none" w:sz="0" w:space="0" w:color="auto"/>
                    <w:left w:val="none" w:sz="0" w:space="0" w:color="auto"/>
                    <w:bottom w:val="none" w:sz="0" w:space="0" w:color="auto"/>
                    <w:right w:val="none" w:sz="0" w:space="0" w:color="auto"/>
                  </w:divBdr>
                  <w:divsChild>
                    <w:div w:id="807825700">
                      <w:marLeft w:val="0"/>
                      <w:marRight w:val="0"/>
                      <w:marTop w:val="0"/>
                      <w:marBottom w:val="0"/>
                      <w:divBdr>
                        <w:top w:val="none" w:sz="0" w:space="0" w:color="auto"/>
                        <w:left w:val="none" w:sz="0" w:space="0" w:color="auto"/>
                        <w:bottom w:val="none" w:sz="0" w:space="0" w:color="auto"/>
                        <w:right w:val="none" w:sz="0" w:space="0" w:color="auto"/>
                      </w:divBdr>
                      <w:divsChild>
                        <w:div w:id="1535264334">
                          <w:marLeft w:val="0"/>
                          <w:marRight w:val="0"/>
                          <w:marTop w:val="0"/>
                          <w:marBottom w:val="0"/>
                          <w:divBdr>
                            <w:top w:val="none" w:sz="0" w:space="0" w:color="auto"/>
                            <w:left w:val="none" w:sz="0" w:space="0" w:color="auto"/>
                            <w:bottom w:val="none" w:sz="0" w:space="0" w:color="auto"/>
                            <w:right w:val="none" w:sz="0" w:space="0" w:color="auto"/>
                          </w:divBdr>
                          <w:divsChild>
                            <w:div w:id="495609962">
                              <w:marLeft w:val="0"/>
                              <w:marRight w:val="0"/>
                              <w:marTop w:val="0"/>
                              <w:marBottom w:val="0"/>
                              <w:divBdr>
                                <w:top w:val="none" w:sz="0" w:space="0" w:color="auto"/>
                                <w:left w:val="none" w:sz="0" w:space="0" w:color="auto"/>
                                <w:bottom w:val="none" w:sz="0" w:space="0" w:color="auto"/>
                                <w:right w:val="none" w:sz="0" w:space="0" w:color="auto"/>
                              </w:divBdr>
                              <w:divsChild>
                                <w:div w:id="1946498209">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23079">
      <w:bodyDiv w:val="1"/>
      <w:marLeft w:val="0"/>
      <w:marRight w:val="0"/>
      <w:marTop w:val="0"/>
      <w:marBottom w:val="0"/>
      <w:divBdr>
        <w:top w:val="none" w:sz="0" w:space="0" w:color="auto"/>
        <w:left w:val="none" w:sz="0" w:space="0" w:color="auto"/>
        <w:bottom w:val="none" w:sz="0" w:space="0" w:color="auto"/>
        <w:right w:val="none" w:sz="0" w:space="0" w:color="auto"/>
      </w:divBdr>
    </w:div>
    <w:div w:id="1820265734">
      <w:bodyDiv w:val="1"/>
      <w:marLeft w:val="0"/>
      <w:marRight w:val="0"/>
      <w:marTop w:val="0"/>
      <w:marBottom w:val="0"/>
      <w:divBdr>
        <w:top w:val="none" w:sz="0" w:space="0" w:color="auto"/>
        <w:left w:val="none" w:sz="0" w:space="0" w:color="auto"/>
        <w:bottom w:val="none" w:sz="0" w:space="0" w:color="auto"/>
        <w:right w:val="none" w:sz="0" w:space="0" w:color="auto"/>
      </w:divBdr>
      <w:divsChild>
        <w:div w:id="684794124">
          <w:marLeft w:val="0"/>
          <w:marRight w:val="0"/>
          <w:marTop w:val="0"/>
          <w:marBottom w:val="0"/>
          <w:divBdr>
            <w:top w:val="none" w:sz="0" w:space="0" w:color="auto"/>
            <w:left w:val="none" w:sz="0" w:space="0" w:color="auto"/>
            <w:bottom w:val="none" w:sz="0" w:space="0" w:color="auto"/>
            <w:right w:val="none" w:sz="0" w:space="0" w:color="auto"/>
          </w:divBdr>
          <w:divsChild>
            <w:div w:id="186870933">
              <w:marLeft w:val="0"/>
              <w:marRight w:val="0"/>
              <w:marTop w:val="0"/>
              <w:marBottom w:val="150"/>
              <w:divBdr>
                <w:top w:val="none" w:sz="0" w:space="0" w:color="auto"/>
                <w:left w:val="none" w:sz="0" w:space="0" w:color="auto"/>
                <w:bottom w:val="none" w:sz="0" w:space="0" w:color="auto"/>
                <w:right w:val="none" w:sz="0" w:space="0" w:color="auto"/>
              </w:divBdr>
            </w:div>
            <w:div w:id="650790174">
              <w:marLeft w:val="0"/>
              <w:marRight w:val="0"/>
              <w:marTop w:val="0"/>
              <w:marBottom w:val="0"/>
              <w:divBdr>
                <w:top w:val="none" w:sz="0" w:space="0" w:color="auto"/>
                <w:left w:val="none" w:sz="0" w:space="0" w:color="auto"/>
                <w:bottom w:val="none" w:sz="0" w:space="0" w:color="auto"/>
                <w:right w:val="none" w:sz="0" w:space="0" w:color="auto"/>
              </w:divBdr>
            </w:div>
          </w:divsChild>
        </w:div>
        <w:div w:id="1426195393">
          <w:marLeft w:val="0"/>
          <w:marRight w:val="0"/>
          <w:marTop w:val="0"/>
          <w:marBottom w:val="150"/>
          <w:divBdr>
            <w:top w:val="none" w:sz="0" w:space="0" w:color="auto"/>
            <w:left w:val="none" w:sz="0" w:space="0" w:color="auto"/>
            <w:bottom w:val="none" w:sz="0" w:space="0" w:color="auto"/>
            <w:right w:val="none" w:sz="0" w:space="0" w:color="auto"/>
          </w:divBdr>
          <w:divsChild>
            <w:div w:id="938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942">
      <w:bodyDiv w:val="1"/>
      <w:marLeft w:val="0"/>
      <w:marRight w:val="0"/>
      <w:marTop w:val="0"/>
      <w:marBottom w:val="0"/>
      <w:divBdr>
        <w:top w:val="none" w:sz="0" w:space="0" w:color="auto"/>
        <w:left w:val="none" w:sz="0" w:space="0" w:color="auto"/>
        <w:bottom w:val="none" w:sz="0" w:space="0" w:color="auto"/>
        <w:right w:val="none" w:sz="0" w:space="0" w:color="auto"/>
      </w:divBdr>
      <w:divsChild>
        <w:div w:id="1148012432">
          <w:marLeft w:val="0"/>
          <w:marRight w:val="0"/>
          <w:marTop w:val="0"/>
          <w:marBottom w:val="150"/>
          <w:divBdr>
            <w:top w:val="none" w:sz="0" w:space="0" w:color="auto"/>
            <w:left w:val="none" w:sz="0" w:space="0" w:color="auto"/>
            <w:bottom w:val="none" w:sz="0" w:space="0" w:color="auto"/>
            <w:right w:val="none" w:sz="0" w:space="0" w:color="auto"/>
          </w:divBdr>
        </w:div>
      </w:divsChild>
    </w:div>
    <w:div w:id="1821195222">
      <w:bodyDiv w:val="1"/>
      <w:marLeft w:val="0"/>
      <w:marRight w:val="0"/>
      <w:marTop w:val="0"/>
      <w:marBottom w:val="0"/>
      <w:divBdr>
        <w:top w:val="none" w:sz="0" w:space="0" w:color="auto"/>
        <w:left w:val="none" w:sz="0" w:space="0" w:color="auto"/>
        <w:bottom w:val="none" w:sz="0" w:space="0" w:color="auto"/>
        <w:right w:val="none" w:sz="0" w:space="0" w:color="auto"/>
      </w:divBdr>
      <w:divsChild>
        <w:div w:id="1871260561">
          <w:marLeft w:val="0"/>
          <w:marRight w:val="0"/>
          <w:marTop w:val="0"/>
          <w:marBottom w:val="0"/>
          <w:divBdr>
            <w:top w:val="none" w:sz="0" w:space="0" w:color="auto"/>
            <w:left w:val="none" w:sz="0" w:space="0" w:color="auto"/>
            <w:bottom w:val="none" w:sz="0" w:space="0" w:color="auto"/>
            <w:right w:val="none" w:sz="0" w:space="0" w:color="auto"/>
          </w:divBdr>
        </w:div>
      </w:divsChild>
    </w:div>
    <w:div w:id="1821195712">
      <w:bodyDiv w:val="1"/>
      <w:marLeft w:val="0"/>
      <w:marRight w:val="0"/>
      <w:marTop w:val="0"/>
      <w:marBottom w:val="0"/>
      <w:divBdr>
        <w:top w:val="none" w:sz="0" w:space="0" w:color="auto"/>
        <w:left w:val="none" w:sz="0" w:space="0" w:color="auto"/>
        <w:bottom w:val="none" w:sz="0" w:space="0" w:color="auto"/>
        <w:right w:val="none" w:sz="0" w:space="0" w:color="auto"/>
      </w:divBdr>
      <w:divsChild>
        <w:div w:id="1113209568">
          <w:marLeft w:val="0"/>
          <w:marRight w:val="0"/>
          <w:marTop w:val="0"/>
          <w:marBottom w:val="150"/>
          <w:divBdr>
            <w:top w:val="none" w:sz="0" w:space="0" w:color="auto"/>
            <w:left w:val="none" w:sz="0" w:space="0" w:color="auto"/>
            <w:bottom w:val="none" w:sz="0" w:space="0" w:color="auto"/>
            <w:right w:val="none" w:sz="0" w:space="0" w:color="auto"/>
          </w:divBdr>
        </w:div>
        <w:div w:id="324289587">
          <w:marLeft w:val="0"/>
          <w:marRight w:val="0"/>
          <w:marTop w:val="0"/>
          <w:marBottom w:val="0"/>
          <w:divBdr>
            <w:top w:val="none" w:sz="0" w:space="0" w:color="auto"/>
            <w:left w:val="none" w:sz="0" w:space="0" w:color="auto"/>
            <w:bottom w:val="none" w:sz="0" w:space="0" w:color="auto"/>
            <w:right w:val="none" w:sz="0" w:space="0" w:color="auto"/>
          </w:divBdr>
        </w:div>
      </w:divsChild>
    </w:div>
    <w:div w:id="1821770782">
      <w:bodyDiv w:val="1"/>
      <w:marLeft w:val="0"/>
      <w:marRight w:val="0"/>
      <w:marTop w:val="0"/>
      <w:marBottom w:val="0"/>
      <w:divBdr>
        <w:top w:val="none" w:sz="0" w:space="0" w:color="auto"/>
        <w:left w:val="none" w:sz="0" w:space="0" w:color="auto"/>
        <w:bottom w:val="none" w:sz="0" w:space="0" w:color="auto"/>
        <w:right w:val="none" w:sz="0" w:space="0" w:color="auto"/>
      </w:divBdr>
    </w:div>
    <w:div w:id="1822041342">
      <w:bodyDiv w:val="1"/>
      <w:marLeft w:val="0"/>
      <w:marRight w:val="0"/>
      <w:marTop w:val="0"/>
      <w:marBottom w:val="0"/>
      <w:divBdr>
        <w:top w:val="none" w:sz="0" w:space="0" w:color="auto"/>
        <w:left w:val="none" w:sz="0" w:space="0" w:color="auto"/>
        <w:bottom w:val="none" w:sz="0" w:space="0" w:color="auto"/>
        <w:right w:val="none" w:sz="0" w:space="0" w:color="auto"/>
      </w:divBdr>
      <w:divsChild>
        <w:div w:id="1823421560">
          <w:marLeft w:val="0"/>
          <w:marRight w:val="0"/>
          <w:marTop w:val="0"/>
          <w:marBottom w:val="0"/>
          <w:divBdr>
            <w:top w:val="none" w:sz="0" w:space="0" w:color="auto"/>
            <w:left w:val="none" w:sz="0" w:space="0" w:color="auto"/>
            <w:bottom w:val="none" w:sz="0" w:space="0" w:color="auto"/>
            <w:right w:val="none" w:sz="0" w:space="0" w:color="auto"/>
          </w:divBdr>
        </w:div>
      </w:divsChild>
    </w:div>
    <w:div w:id="1822428671">
      <w:bodyDiv w:val="1"/>
      <w:marLeft w:val="0"/>
      <w:marRight w:val="0"/>
      <w:marTop w:val="0"/>
      <w:marBottom w:val="0"/>
      <w:divBdr>
        <w:top w:val="none" w:sz="0" w:space="0" w:color="auto"/>
        <w:left w:val="none" w:sz="0" w:space="0" w:color="auto"/>
        <w:bottom w:val="none" w:sz="0" w:space="0" w:color="auto"/>
        <w:right w:val="none" w:sz="0" w:space="0" w:color="auto"/>
      </w:divBdr>
      <w:divsChild>
        <w:div w:id="1657298229">
          <w:marLeft w:val="0"/>
          <w:marRight w:val="0"/>
          <w:marTop w:val="0"/>
          <w:marBottom w:val="0"/>
          <w:divBdr>
            <w:top w:val="none" w:sz="0" w:space="0" w:color="auto"/>
            <w:left w:val="none" w:sz="0" w:space="0" w:color="auto"/>
            <w:bottom w:val="dotted" w:sz="6" w:space="4" w:color="DDDDDD"/>
            <w:right w:val="none" w:sz="0" w:space="0" w:color="auto"/>
          </w:divBdr>
          <w:divsChild>
            <w:div w:id="1687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602">
      <w:bodyDiv w:val="1"/>
      <w:marLeft w:val="0"/>
      <w:marRight w:val="0"/>
      <w:marTop w:val="0"/>
      <w:marBottom w:val="0"/>
      <w:divBdr>
        <w:top w:val="none" w:sz="0" w:space="0" w:color="auto"/>
        <w:left w:val="none" w:sz="0" w:space="0" w:color="auto"/>
        <w:bottom w:val="none" w:sz="0" w:space="0" w:color="auto"/>
        <w:right w:val="none" w:sz="0" w:space="0" w:color="auto"/>
      </w:divBdr>
    </w:div>
    <w:div w:id="1823279767">
      <w:bodyDiv w:val="1"/>
      <w:marLeft w:val="0"/>
      <w:marRight w:val="0"/>
      <w:marTop w:val="0"/>
      <w:marBottom w:val="0"/>
      <w:divBdr>
        <w:top w:val="none" w:sz="0" w:space="0" w:color="auto"/>
        <w:left w:val="none" w:sz="0" w:space="0" w:color="auto"/>
        <w:bottom w:val="none" w:sz="0" w:space="0" w:color="auto"/>
        <w:right w:val="none" w:sz="0" w:space="0" w:color="auto"/>
      </w:divBdr>
      <w:divsChild>
        <w:div w:id="756903089">
          <w:marLeft w:val="0"/>
          <w:marRight w:val="0"/>
          <w:marTop w:val="0"/>
          <w:marBottom w:val="0"/>
          <w:divBdr>
            <w:top w:val="none" w:sz="0" w:space="0" w:color="auto"/>
            <w:left w:val="none" w:sz="0" w:space="0" w:color="auto"/>
            <w:bottom w:val="dotted" w:sz="6" w:space="4" w:color="DDDDDD"/>
            <w:right w:val="none" w:sz="0" w:space="0" w:color="auto"/>
          </w:divBdr>
        </w:div>
      </w:divsChild>
    </w:div>
    <w:div w:id="1823810141">
      <w:bodyDiv w:val="1"/>
      <w:marLeft w:val="0"/>
      <w:marRight w:val="0"/>
      <w:marTop w:val="0"/>
      <w:marBottom w:val="0"/>
      <w:divBdr>
        <w:top w:val="none" w:sz="0" w:space="0" w:color="auto"/>
        <w:left w:val="none" w:sz="0" w:space="0" w:color="auto"/>
        <w:bottom w:val="none" w:sz="0" w:space="0" w:color="auto"/>
        <w:right w:val="none" w:sz="0" w:space="0" w:color="auto"/>
      </w:divBdr>
    </w:div>
    <w:div w:id="1824001833">
      <w:bodyDiv w:val="1"/>
      <w:marLeft w:val="0"/>
      <w:marRight w:val="0"/>
      <w:marTop w:val="0"/>
      <w:marBottom w:val="0"/>
      <w:divBdr>
        <w:top w:val="none" w:sz="0" w:space="0" w:color="auto"/>
        <w:left w:val="none" w:sz="0" w:space="0" w:color="auto"/>
        <w:bottom w:val="none" w:sz="0" w:space="0" w:color="auto"/>
        <w:right w:val="none" w:sz="0" w:space="0" w:color="auto"/>
      </w:divBdr>
    </w:div>
    <w:div w:id="18240104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389">
          <w:marLeft w:val="0"/>
          <w:marRight w:val="0"/>
          <w:marTop w:val="0"/>
          <w:marBottom w:val="225"/>
          <w:divBdr>
            <w:top w:val="none" w:sz="0" w:space="0" w:color="auto"/>
            <w:left w:val="none" w:sz="0" w:space="0" w:color="auto"/>
            <w:bottom w:val="none" w:sz="0" w:space="0" w:color="auto"/>
            <w:right w:val="none" w:sz="0" w:space="0" w:color="auto"/>
          </w:divBdr>
        </w:div>
        <w:div w:id="1789155397">
          <w:marLeft w:val="0"/>
          <w:marRight w:val="0"/>
          <w:marTop w:val="0"/>
          <w:marBottom w:val="225"/>
          <w:divBdr>
            <w:top w:val="none" w:sz="0" w:space="0" w:color="auto"/>
            <w:left w:val="none" w:sz="0" w:space="0" w:color="auto"/>
            <w:bottom w:val="none" w:sz="0" w:space="0" w:color="auto"/>
            <w:right w:val="none" w:sz="0" w:space="0" w:color="auto"/>
          </w:divBdr>
          <w:divsChild>
            <w:div w:id="1196507490">
              <w:marLeft w:val="0"/>
              <w:marRight w:val="0"/>
              <w:marTop w:val="0"/>
              <w:marBottom w:val="0"/>
              <w:divBdr>
                <w:top w:val="none" w:sz="0" w:space="0" w:color="auto"/>
                <w:left w:val="none" w:sz="0" w:space="0" w:color="auto"/>
                <w:bottom w:val="none" w:sz="0" w:space="0" w:color="auto"/>
                <w:right w:val="none" w:sz="0" w:space="0" w:color="auto"/>
              </w:divBdr>
              <w:divsChild>
                <w:div w:id="1902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736">
      <w:bodyDiv w:val="1"/>
      <w:marLeft w:val="0"/>
      <w:marRight w:val="0"/>
      <w:marTop w:val="0"/>
      <w:marBottom w:val="0"/>
      <w:divBdr>
        <w:top w:val="none" w:sz="0" w:space="0" w:color="auto"/>
        <w:left w:val="none" w:sz="0" w:space="0" w:color="auto"/>
        <w:bottom w:val="none" w:sz="0" w:space="0" w:color="auto"/>
        <w:right w:val="none" w:sz="0" w:space="0" w:color="auto"/>
      </w:divBdr>
    </w:div>
    <w:div w:id="18244671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053">
          <w:marLeft w:val="0"/>
          <w:marRight w:val="0"/>
          <w:marTop w:val="0"/>
          <w:marBottom w:val="0"/>
          <w:divBdr>
            <w:top w:val="none" w:sz="0" w:space="0" w:color="auto"/>
            <w:left w:val="none" w:sz="0" w:space="0" w:color="auto"/>
            <w:bottom w:val="dotted" w:sz="6" w:space="4" w:color="DDDDDD"/>
            <w:right w:val="none" w:sz="0" w:space="0" w:color="auto"/>
          </w:divBdr>
        </w:div>
      </w:divsChild>
    </w:div>
    <w:div w:id="1824540994">
      <w:bodyDiv w:val="1"/>
      <w:marLeft w:val="0"/>
      <w:marRight w:val="0"/>
      <w:marTop w:val="0"/>
      <w:marBottom w:val="0"/>
      <w:divBdr>
        <w:top w:val="none" w:sz="0" w:space="0" w:color="auto"/>
        <w:left w:val="none" w:sz="0" w:space="0" w:color="auto"/>
        <w:bottom w:val="none" w:sz="0" w:space="0" w:color="auto"/>
        <w:right w:val="none" w:sz="0" w:space="0" w:color="auto"/>
      </w:divBdr>
      <w:divsChild>
        <w:div w:id="1057361580">
          <w:marLeft w:val="0"/>
          <w:marRight w:val="0"/>
          <w:marTop w:val="0"/>
          <w:marBottom w:val="0"/>
          <w:divBdr>
            <w:top w:val="none" w:sz="0" w:space="0" w:color="auto"/>
            <w:left w:val="none" w:sz="0" w:space="0" w:color="auto"/>
            <w:bottom w:val="none" w:sz="0" w:space="0" w:color="auto"/>
            <w:right w:val="none" w:sz="0" w:space="0" w:color="auto"/>
          </w:divBdr>
          <w:divsChild>
            <w:div w:id="999313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077321">
      <w:bodyDiv w:val="1"/>
      <w:marLeft w:val="0"/>
      <w:marRight w:val="0"/>
      <w:marTop w:val="0"/>
      <w:marBottom w:val="0"/>
      <w:divBdr>
        <w:top w:val="none" w:sz="0" w:space="0" w:color="auto"/>
        <w:left w:val="none" w:sz="0" w:space="0" w:color="auto"/>
        <w:bottom w:val="none" w:sz="0" w:space="0" w:color="auto"/>
        <w:right w:val="none" w:sz="0" w:space="0" w:color="auto"/>
      </w:divBdr>
      <w:divsChild>
        <w:div w:id="808284681">
          <w:marLeft w:val="0"/>
          <w:marRight w:val="0"/>
          <w:marTop w:val="0"/>
          <w:marBottom w:val="0"/>
          <w:divBdr>
            <w:top w:val="none" w:sz="0" w:space="0" w:color="auto"/>
            <w:left w:val="none" w:sz="0" w:space="0" w:color="auto"/>
            <w:bottom w:val="dotted" w:sz="6" w:space="4" w:color="DDDDDD"/>
            <w:right w:val="none" w:sz="0" w:space="0" w:color="auto"/>
          </w:divBdr>
          <w:divsChild>
            <w:div w:id="376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898">
      <w:bodyDiv w:val="1"/>
      <w:marLeft w:val="0"/>
      <w:marRight w:val="0"/>
      <w:marTop w:val="0"/>
      <w:marBottom w:val="0"/>
      <w:divBdr>
        <w:top w:val="none" w:sz="0" w:space="0" w:color="auto"/>
        <w:left w:val="none" w:sz="0" w:space="0" w:color="auto"/>
        <w:bottom w:val="none" w:sz="0" w:space="0" w:color="auto"/>
        <w:right w:val="none" w:sz="0" w:space="0" w:color="auto"/>
      </w:divBdr>
      <w:divsChild>
        <w:div w:id="1321469508">
          <w:marLeft w:val="0"/>
          <w:marRight w:val="0"/>
          <w:marTop w:val="0"/>
          <w:marBottom w:val="150"/>
          <w:divBdr>
            <w:top w:val="none" w:sz="0" w:space="0" w:color="auto"/>
            <w:left w:val="none" w:sz="0" w:space="0" w:color="auto"/>
            <w:bottom w:val="none" w:sz="0" w:space="0" w:color="auto"/>
            <w:right w:val="none" w:sz="0" w:space="0" w:color="auto"/>
          </w:divBdr>
          <w:divsChild>
            <w:div w:id="1321344094">
              <w:marLeft w:val="0"/>
              <w:marRight w:val="0"/>
              <w:marTop w:val="0"/>
              <w:marBottom w:val="0"/>
              <w:divBdr>
                <w:top w:val="none" w:sz="0" w:space="0" w:color="auto"/>
                <w:left w:val="none" w:sz="0" w:space="0" w:color="auto"/>
                <w:bottom w:val="none" w:sz="0" w:space="0" w:color="auto"/>
                <w:right w:val="none" w:sz="0" w:space="0" w:color="auto"/>
              </w:divBdr>
            </w:div>
          </w:divsChild>
        </w:div>
        <w:div w:id="1470246702">
          <w:marLeft w:val="0"/>
          <w:marRight w:val="0"/>
          <w:marTop w:val="0"/>
          <w:marBottom w:val="150"/>
          <w:divBdr>
            <w:top w:val="none" w:sz="0" w:space="0" w:color="auto"/>
            <w:left w:val="none" w:sz="0" w:space="0" w:color="auto"/>
            <w:bottom w:val="none" w:sz="0" w:space="0" w:color="auto"/>
            <w:right w:val="none" w:sz="0" w:space="0" w:color="auto"/>
          </w:divBdr>
        </w:div>
        <w:div w:id="744187006">
          <w:marLeft w:val="0"/>
          <w:marRight w:val="0"/>
          <w:marTop w:val="0"/>
          <w:marBottom w:val="0"/>
          <w:divBdr>
            <w:top w:val="none" w:sz="0" w:space="0" w:color="auto"/>
            <w:left w:val="none" w:sz="0" w:space="0" w:color="auto"/>
            <w:bottom w:val="none" w:sz="0" w:space="0" w:color="auto"/>
            <w:right w:val="none" w:sz="0" w:space="0" w:color="auto"/>
          </w:divBdr>
          <w:divsChild>
            <w:div w:id="7300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443">
      <w:bodyDiv w:val="1"/>
      <w:marLeft w:val="0"/>
      <w:marRight w:val="0"/>
      <w:marTop w:val="0"/>
      <w:marBottom w:val="0"/>
      <w:divBdr>
        <w:top w:val="none" w:sz="0" w:space="0" w:color="auto"/>
        <w:left w:val="none" w:sz="0" w:space="0" w:color="auto"/>
        <w:bottom w:val="none" w:sz="0" w:space="0" w:color="auto"/>
        <w:right w:val="none" w:sz="0" w:space="0" w:color="auto"/>
      </w:divBdr>
      <w:divsChild>
        <w:div w:id="1111439327">
          <w:marLeft w:val="0"/>
          <w:marRight w:val="0"/>
          <w:marTop w:val="0"/>
          <w:marBottom w:val="150"/>
          <w:divBdr>
            <w:top w:val="none" w:sz="0" w:space="0" w:color="auto"/>
            <w:left w:val="none" w:sz="0" w:space="0" w:color="auto"/>
            <w:bottom w:val="none" w:sz="0" w:space="0" w:color="auto"/>
            <w:right w:val="none" w:sz="0" w:space="0" w:color="auto"/>
          </w:divBdr>
        </w:div>
      </w:divsChild>
    </w:div>
    <w:div w:id="1827546757">
      <w:bodyDiv w:val="1"/>
      <w:marLeft w:val="0"/>
      <w:marRight w:val="0"/>
      <w:marTop w:val="0"/>
      <w:marBottom w:val="0"/>
      <w:divBdr>
        <w:top w:val="none" w:sz="0" w:space="0" w:color="auto"/>
        <w:left w:val="none" w:sz="0" w:space="0" w:color="auto"/>
        <w:bottom w:val="none" w:sz="0" w:space="0" w:color="auto"/>
        <w:right w:val="none" w:sz="0" w:space="0" w:color="auto"/>
      </w:divBdr>
      <w:divsChild>
        <w:div w:id="1505590189">
          <w:marLeft w:val="0"/>
          <w:marRight w:val="0"/>
          <w:marTop w:val="0"/>
          <w:marBottom w:val="150"/>
          <w:divBdr>
            <w:top w:val="none" w:sz="0" w:space="0" w:color="auto"/>
            <w:left w:val="none" w:sz="0" w:space="0" w:color="auto"/>
            <w:bottom w:val="none" w:sz="0" w:space="0" w:color="auto"/>
            <w:right w:val="none" w:sz="0" w:space="0" w:color="auto"/>
          </w:divBdr>
          <w:divsChild>
            <w:div w:id="89208658">
              <w:marLeft w:val="0"/>
              <w:marRight w:val="0"/>
              <w:marTop w:val="0"/>
              <w:marBottom w:val="0"/>
              <w:divBdr>
                <w:top w:val="none" w:sz="0" w:space="0" w:color="auto"/>
                <w:left w:val="none" w:sz="0" w:space="0" w:color="auto"/>
                <w:bottom w:val="none" w:sz="0" w:space="0" w:color="auto"/>
                <w:right w:val="none" w:sz="0" w:space="0" w:color="auto"/>
              </w:divBdr>
            </w:div>
          </w:divsChild>
        </w:div>
        <w:div w:id="1197504066">
          <w:marLeft w:val="0"/>
          <w:marRight w:val="0"/>
          <w:marTop w:val="0"/>
          <w:marBottom w:val="150"/>
          <w:divBdr>
            <w:top w:val="none" w:sz="0" w:space="0" w:color="auto"/>
            <w:left w:val="none" w:sz="0" w:space="0" w:color="auto"/>
            <w:bottom w:val="none" w:sz="0" w:space="0" w:color="auto"/>
            <w:right w:val="none" w:sz="0" w:space="0" w:color="auto"/>
          </w:divBdr>
        </w:div>
        <w:div w:id="1343782523">
          <w:marLeft w:val="0"/>
          <w:marRight w:val="0"/>
          <w:marTop w:val="0"/>
          <w:marBottom w:val="0"/>
          <w:divBdr>
            <w:top w:val="none" w:sz="0" w:space="0" w:color="auto"/>
            <w:left w:val="none" w:sz="0" w:space="0" w:color="auto"/>
            <w:bottom w:val="none" w:sz="0" w:space="0" w:color="auto"/>
            <w:right w:val="none" w:sz="0" w:space="0" w:color="auto"/>
          </w:divBdr>
          <w:divsChild>
            <w:div w:id="4043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795">
      <w:bodyDiv w:val="1"/>
      <w:marLeft w:val="0"/>
      <w:marRight w:val="0"/>
      <w:marTop w:val="0"/>
      <w:marBottom w:val="0"/>
      <w:divBdr>
        <w:top w:val="none" w:sz="0" w:space="0" w:color="auto"/>
        <w:left w:val="none" w:sz="0" w:space="0" w:color="auto"/>
        <w:bottom w:val="none" w:sz="0" w:space="0" w:color="auto"/>
        <w:right w:val="none" w:sz="0" w:space="0" w:color="auto"/>
      </w:divBdr>
      <w:divsChild>
        <w:div w:id="1365449726">
          <w:marLeft w:val="0"/>
          <w:marRight w:val="0"/>
          <w:marTop w:val="0"/>
          <w:marBottom w:val="0"/>
          <w:divBdr>
            <w:top w:val="none" w:sz="0" w:space="0" w:color="auto"/>
            <w:left w:val="none" w:sz="0" w:space="0" w:color="auto"/>
            <w:bottom w:val="dotted" w:sz="6" w:space="4" w:color="DDDDDD"/>
            <w:right w:val="none" w:sz="0" w:space="0" w:color="auto"/>
          </w:divBdr>
        </w:div>
      </w:divsChild>
    </w:div>
    <w:div w:id="1828355443">
      <w:bodyDiv w:val="1"/>
      <w:marLeft w:val="0"/>
      <w:marRight w:val="0"/>
      <w:marTop w:val="0"/>
      <w:marBottom w:val="0"/>
      <w:divBdr>
        <w:top w:val="none" w:sz="0" w:space="0" w:color="auto"/>
        <w:left w:val="none" w:sz="0" w:space="0" w:color="auto"/>
        <w:bottom w:val="none" w:sz="0" w:space="0" w:color="auto"/>
        <w:right w:val="none" w:sz="0" w:space="0" w:color="auto"/>
      </w:divBdr>
      <w:divsChild>
        <w:div w:id="476841747">
          <w:marLeft w:val="0"/>
          <w:marRight w:val="0"/>
          <w:marTop w:val="0"/>
          <w:marBottom w:val="150"/>
          <w:divBdr>
            <w:top w:val="none" w:sz="0" w:space="0" w:color="auto"/>
            <w:left w:val="none" w:sz="0" w:space="0" w:color="auto"/>
            <w:bottom w:val="none" w:sz="0" w:space="0" w:color="auto"/>
            <w:right w:val="none" w:sz="0" w:space="0" w:color="auto"/>
          </w:divBdr>
          <w:divsChild>
            <w:div w:id="2106028905">
              <w:marLeft w:val="0"/>
              <w:marRight w:val="0"/>
              <w:marTop w:val="0"/>
              <w:marBottom w:val="0"/>
              <w:divBdr>
                <w:top w:val="none" w:sz="0" w:space="0" w:color="auto"/>
                <w:left w:val="none" w:sz="0" w:space="0" w:color="auto"/>
                <w:bottom w:val="none" w:sz="0" w:space="0" w:color="auto"/>
                <w:right w:val="none" w:sz="0" w:space="0" w:color="auto"/>
              </w:divBdr>
            </w:div>
          </w:divsChild>
        </w:div>
        <w:div w:id="2103912303">
          <w:marLeft w:val="0"/>
          <w:marRight w:val="0"/>
          <w:marTop w:val="0"/>
          <w:marBottom w:val="150"/>
          <w:divBdr>
            <w:top w:val="none" w:sz="0" w:space="0" w:color="auto"/>
            <w:left w:val="none" w:sz="0" w:space="0" w:color="auto"/>
            <w:bottom w:val="none" w:sz="0" w:space="0" w:color="auto"/>
            <w:right w:val="none" w:sz="0" w:space="0" w:color="auto"/>
          </w:divBdr>
        </w:div>
      </w:divsChild>
    </w:div>
    <w:div w:id="1828549043">
      <w:bodyDiv w:val="1"/>
      <w:marLeft w:val="0"/>
      <w:marRight w:val="0"/>
      <w:marTop w:val="0"/>
      <w:marBottom w:val="0"/>
      <w:divBdr>
        <w:top w:val="none" w:sz="0" w:space="0" w:color="auto"/>
        <w:left w:val="none" w:sz="0" w:space="0" w:color="auto"/>
        <w:bottom w:val="none" w:sz="0" w:space="0" w:color="auto"/>
        <w:right w:val="none" w:sz="0" w:space="0" w:color="auto"/>
      </w:divBdr>
      <w:divsChild>
        <w:div w:id="1612083060">
          <w:marLeft w:val="0"/>
          <w:marRight w:val="0"/>
          <w:marTop w:val="0"/>
          <w:marBottom w:val="0"/>
          <w:divBdr>
            <w:top w:val="none" w:sz="0" w:space="0" w:color="auto"/>
            <w:left w:val="none" w:sz="0" w:space="0" w:color="auto"/>
            <w:bottom w:val="dotted" w:sz="6" w:space="4" w:color="DDDDDD"/>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126">
      <w:bodyDiv w:val="1"/>
      <w:marLeft w:val="0"/>
      <w:marRight w:val="0"/>
      <w:marTop w:val="0"/>
      <w:marBottom w:val="0"/>
      <w:divBdr>
        <w:top w:val="none" w:sz="0" w:space="0" w:color="auto"/>
        <w:left w:val="none" w:sz="0" w:space="0" w:color="auto"/>
        <w:bottom w:val="none" w:sz="0" w:space="0" w:color="auto"/>
        <w:right w:val="none" w:sz="0" w:space="0" w:color="auto"/>
      </w:divBdr>
      <w:divsChild>
        <w:div w:id="782308039">
          <w:marLeft w:val="0"/>
          <w:marRight w:val="0"/>
          <w:marTop w:val="0"/>
          <w:marBottom w:val="0"/>
          <w:divBdr>
            <w:top w:val="none" w:sz="0" w:space="0" w:color="auto"/>
            <w:left w:val="none" w:sz="0" w:space="0" w:color="auto"/>
            <w:bottom w:val="dotted" w:sz="6" w:space="4" w:color="DDDDDD"/>
            <w:right w:val="none" w:sz="0" w:space="0" w:color="auto"/>
          </w:divBdr>
          <w:divsChild>
            <w:div w:id="13253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370">
      <w:bodyDiv w:val="1"/>
      <w:marLeft w:val="0"/>
      <w:marRight w:val="0"/>
      <w:marTop w:val="0"/>
      <w:marBottom w:val="0"/>
      <w:divBdr>
        <w:top w:val="none" w:sz="0" w:space="0" w:color="auto"/>
        <w:left w:val="none" w:sz="0" w:space="0" w:color="auto"/>
        <w:bottom w:val="none" w:sz="0" w:space="0" w:color="auto"/>
        <w:right w:val="none" w:sz="0" w:space="0" w:color="auto"/>
      </w:divBdr>
      <w:divsChild>
        <w:div w:id="1714305711">
          <w:marLeft w:val="0"/>
          <w:marRight w:val="0"/>
          <w:marTop w:val="0"/>
          <w:marBottom w:val="150"/>
          <w:divBdr>
            <w:top w:val="none" w:sz="0" w:space="0" w:color="auto"/>
            <w:left w:val="none" w:sz="0" w:space="0" w:color="auto"/>
            <w:bottom w:val="none" w:sz="0" w:space="0" w:color="auto"/>
            <w:right w:val="none" w:sz="0" w:space="0" w:color="auto"/>
          </w:divBdr>
        </w:div>
      </w:divsChild>
    </w:div>
    <w:div w:id="1830249845">
      <w:bodyDiv w:val="1"/>
      <w:marLeft w:val="0"/>
      <w:marRight w:val="0"/>
      <w:marTop w:val="0"/>
      <w:marBottom w:val="0"/>
      <w:divBdr>
        <w:top w:val="none" w:sz="0" w:space="0" w:color="auto"/>
        <w:left w:val="none" w:sz="0" w:space="0" w:color="auto"/>
        <w:bottom w:val="none" w:sz="0" w:space="0" w:color="auto"/>
        <w:right w:val="none" w:sz="0" w:space="0" w:color="auto"/>
      </w:divBdr>
    </w:div>
    <w:div w:id="1830561320">
      <w:bodyDiv w:val="1"/>
      <w:marLeft w:val="0"/>
      <w:marRight w:val="0"/>
      <w:marTop w:val="0"/>
      <w:marBottom w:val="0"/>
      <w:divBdr>
        <w:top w:val="none" w:sz="0" w:space="0" w:color="auto"/>
        <w:left w:val="none" w:sz="0" w:space="0" w:color="auto"/>
        <w:bottom w:val="none" w:sz="0" w:space="0" w:color="auto"/>
        <w:right w:val="none" w:sz="0" w:space="0" w:color="auto"/>
      </w:divBdr>
      <w:divsChild>
        <w:div w:id="1411274377">
          <w:marLeft w:val="0"/>
          <w:marRight w:val="0"/>
          <w:marTop w:val="0"/>
          <w:marBottom w:val="0"/>
          <w:divBdr>
            <w:top w:val="none" w:sz="0" w:space="0" w:color="auto"/>
            <w:left w:val="none" w:sz="0" w:space="0" w:color="auto"/>
            <w:bottom w:val="none" w:sz="0" w:space="0" w:color="auto"/>
            <w:right w:val="none" w:sz="0" w:space="0" w:color="auto"/>
          </w:divBdr>
          <w:divsChild>
            <w:div w:id="2132822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0711860">
      <w:bodyDiv w:val="1"/>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150"/>
          <w:divBdr>
            <w:top w:val="none" w:sz="0" w:space="0" w:color="auto"/>
            <w:left w:val="none" w:sz="0" w:space="0" w:color="auto"/>
            <w:bottom w:val="none" w:sz="0" w:space="0" w:color="auto"/>
            <w:right w:val="none" w:sz="0" w:space="0" w:color="auto"/>
          </w:divBdr>
        </w:div>
        <w:div w:id="829637141">
          <w:marLeft w:val="0"/>
          <w:marRight w:val="0"/>
          <w:marTop w:val="0"/>
          <w:marBottom w:val="150"/>
          <w:divBdr>
            <w:top w:val="none" w:sz="0" w:space="0" w:color="auto"/>
            <w:left w:val="none" w:sz="0" w:space="0" w:color="auto"/>
            <w:bottom w:val="none" w:sz="0" w:space="0" w:color="auto"/>
            <w:right w:val="none" w:sz="0" w:space="0" w:color="auto"/>
          </w:divBdr>
        </w:div>
        <w:div w:id="1095127926">
          <w:marLeft w:val="0"/>
          <w:marRight w:val="0"/>
          <w:marTop w:val="0"/>
          <w:marBottom w:val="150"/>
          <w:divBdr>
            <w:top w:val="none" w:sz="0" w:space="0" w:color="auto"/>
            <w:left w:val="none" w:sz="0" w:space="0" w:color="auto"/>
            <w:bottom w:val="none" w:sz="0" w:space="0" w:color="auto"/>
            <w:right w:val="none" w:sz="0" w:space="0" w:color="auto"/>
          </w:divBdr>
        </w:div>
        <w:div w:id="1183133893">
          <w:marLeft w:val="0"/>
          <w:marRight w:val="0"/>
          <w:marTop w:val="0"/>
          <w:marBottom w:val="150"/>
          <w:divBdr>
            <w:top w:val="none" w:sz="0" w:space="0" w:color="auto"/>
            <w:left w:val="none" w:sz="0" w:space="0" w:color="auto"/>
            <w:bottom w:val="none" w:sz="0" w:space="0" w:color="auto"/>
            <w:right w:val="none" w:sz="0" w:space="0" w:color="auto"/>
          </w:divBdr>
        </w:div>
        <w:div w:id="1281105255">
          <w:marLeft w:val="0"/>
          <w:marRight w:val="0"/>
          <w:marTop w:val="0"/>
          <w:marBottom w:val="150"/>
          <w:divBdr>
            <w:top w:val="none" w:sz="0" w:space="0" w:color="auto"/>
            <w:left w:val="none" w:sz="0" w:space="0" w:color="auto"/>
            <w:bottom w:val="none" w:sz="0" w:space="0" w:color="auto"/>
            <w:right w:val="none" w:sz="0" w:space="0" w:color="auto"/>
          </w:divBdr>
        </w:div>
        <w:div w:id="1561212581">
          <w:marLeft w:val="0"/>
          <w:marRight w:val="0"/>
          <w:marTop w:val="0"/>
          <w:marBottom w:val="150"/>
          <w:divBdr>
            <w:top w:val="none" w:sz="0" w:space="0" w:color="auto"/>
            <w:left w:val="none" w:sz="0" w:space="0" w:color="auto"/>
            <w:bottom w:val="none" w:sz="0" w:space="0" w:color="auto"/>
            <w:right w:val="none" w:sz="0" w:space="0" w:color="auto"/>
          </w:divBdr>
        </w:div>
        <w:div w:id="1699424957">
          <w:marLeft w:val="0"/>
          <w:marRight w:val="0"/>
          <w:marTop w:val="0"/>
          <w:marBottom w:val="150"/>
          <w:divBdr>
            <w:top w:val="none" w:sz="0" w:space="0" w:color="auto"/>
            <w:left w:val="none" w:sz="0" w:space="0" w:color="auto"/>
            <w:bottom w:val="none" w:sz="0" w:space="0" w:color="auto"/>
            <w:right w:val="none" w:sz="0" w:space="0" w:color="auto"/>
          </w:divBdr>
        </w:div>
        <w:div w:id="2048792336">
          <w:marLeft w:val="0"/>
          <w:marRight w:val="0"/>
          <w:marTop w:val="0"/>
          <w:marBottom w:val="150"/>
          <w:divBdr>
            <w:top w:val="none" w:sz="0" w:space="0" w:color="auto"/>
            <w:left w:val="none" w:sz="0" w:space="0" w:color="auto"/>
            <w:bottom w:val="none" w:sz="0" w:space="0" w:color="auto"/>
            <w:right w:val="none" w:sz="0" w:space="0" w:color="auto"/>
          </w:divBdr>
        </w:div>
      </w:divsChild>
    </w:div>
    <w:div w:id="1831210395">
      <w:bodyDiv w:val="1"/>
      <w:marLeft w:val="0"/>
      <w:marRight w:val="0"/>
      <w:marTop w:val="0"/>
      <w:marBottom w:val="0"/>
      <w:divBdr>
        <w:top w:val="none" w:sz="0" w:space="0" w:color="auto"/>
        <w:left w:val="none" w:sz="0" w:space="0" w:color="auto"/>
        <w:bottom w:val="none" w:sz="0" w:space="0" w:color="auto"/>
        <w:right w:val="none" w:sz="0" w:space="0" w:color="auto"/>
      </w:divBdr>
    </w:div>
    <w:div w:id="1831285974">
      <w:bodyDiv w:val="1"/>
      <w:marLeft w:val="0"/>
      <w:marRight w:val="0"/>
      <w:marTop w:val="0"/>
      <w:marBottom w:val="0"/>
      <w:divBdr>
        <w:top w:val="none" w:sz="0" w:space="0" w:color="auto"/>
        <w:left w:val="none" w:sz="0" w:space="0" w:color="auto"/>
        <w:bottom w:val="none" w:sz="0" w:space="0" w:color="auto"/>
        <w:right w:val="none" w:sz="0" w:space="0" w:color="auto"/>
      </w:divBdr>
    </w:div>
    <w:div w:id="1832259281">
      <w:bodyDiv w:val="1"/>
      <w:marLeft w:val="0"/>
      <w:marRight w:val="0"/>
      <w:marTop w:val="0"/>
      <w:marBottom w:val="0"/>
      <w:divBdr>
        <w:top w:val="none" w:sz="0" w:space="0" w:color="auto"/>
        <w:left w:val="none" w:sz="0" w:space="0" w:color="auto"/>
        <w:bottom w:val="none" w:sz="0" w:space="0" w:color="auto"/>
        <w:right w:val="none" w:sz="0" w:space="0" w:color="auto"/>
      </w:divBdr>
      <w:divsChild>
        <w:div w:id="1147670414">
          <w:marLeft w:val="0"/>
          <w:marRight w:val="0"/>
          <w:marTop w:val="0"/>
          <w:marBottom w:val="150"/>
          <w:divBdr>
            <w:top w:val="none" w:sz="0" w:space="0" w:color="auto"/>
            <w:left w:val="none" w:sz="0" w:space="0" w:color="auto"/>
            <w:bottom w:val="none" w:sz="0" w:space="0" w:color="auto"/>
            <w:right w:val="none" w:sz="0" w:space="0" w:color="auto"/>
          </w:divBdr>
          <w:divsChild>
            <w:div w:id="1411780427">
              <w:marLeft w:val="0"/>
              <w:marRight w:val="0"/>
              <w:marTop w:val="0"/>
              <w:marBottom w:val="0"/>
              <w:divBdr>
                <w:top w:val="none" w:sz="0" w:space="0" w:color="auto"/>
                <w:left w:val="none" w:sz="0" w:space="0" w:color="auto"/>
                <w:bottom w:val="none" w:sz="0" w:space="0" w:color="auto"/>
                <w:right w:val="none" w:sz="0" w:space="0" w:color="auto"/>
              </w:divBdr>
            </w:div>
          </w:divsChild>
        </w:div>
        <w:div w:id="1096629626">
          <w:marLeft w:val="0"/>
          <w:marRight w:val="0"/>
          <w:marTop w:val="0"/>
          <w:marBottom w:val="150"/>
          <w:divBdr>
            <w:top w:val="none" w:sz="0" w:space="0" w:color="auto"/>
            <w:left w:val="none" w:sz="0" w:space="0" w:color="auto"/>
            <w:bottom w:val="none" w:sz="0" w:space="0" w:color="auto"/>
            <w:right w:val="none" w:sz="0" w:space="0" w:color="auto"/>
          </w:divBdr>
        </w:div>
        <w:div w:id="1411005787">
          <w:marLeft w:val="0"/>
          <w:marRight w:val="0"/>
          <w:marTop w:val="0"/>
          <w:marBottom w:val="0"/>
          <w:divBdr>
            <w:top w:val="none" w:sz="0" w:space="0" w:color="auto"/>
            <w:left w:val="none" w:sz="0" w:space="0" w:color="auto"/>
            <w:bottom w:val="none" w:sz="0" w:space="0" w:color="auto"/>
            <w:right w:val="none" w:sz="0" w:space="0" w:color="auto"/>
          </w:divBdr>
          <w:divsChild>
            <w:div w:id="7851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8843">
      <w:bodyDiv w:val="1"/>
      <w:marLeft w:val="0"/>
      <w:marRight w:val="0"/>
      <w:marTop w:val="0"/>
      <w:marBottom w:val="0"/>
      <w:divBdr>
        <w:top w:val="none" w:sz="0" w:space="0" w:color="auto"/>
        <w:left w:val="none" w:sz="0" w:space="0" w:color="auto"/>
        <w:bottom w:val="none" w:sz="0" w:space="0" w:color="auto"/>
        <w:right w:val="none" w:sz="0" w:space="0" w:color="auto"/>
      </w:divBdr>
      <w:divsChild>
        <w:div w:id="2069376383">
          <w:marLeft w:val="0"/>
          <w:marRight w:val="0"/>
          <w:marTop w:val="0"/>
          <w:marBottom w:val="0"/>
          <w:divBdr>
            <w:top w:val="none" w:sz="0" w:space="0" w:color="auto"/>
            <w:left w:val="none" w:sz="0" w:space="0" w:color="auto"/>
            <w:bottom w:val="none" w:sz="0" w:space="0" w:color="auto"/>
            <w:right w:val="none" w:sz="0" w:space="0" w:color="auto"/>
          </w:divBdr>
          <w:divsChild>
            <w:div w:id="1992177704">
              <w:marLeft w:val="0"/>
              <w:marRight w:val="0"/>
              <w:marTop w:val="0"/>
              <w:marBottom w:val="0"/>
              <w:divBdr>
                <w:top w:val="none" w:sz="0" w:space="0" w:color="auto"/>
                <w:left w:val="none" w:sz="0" w:space="0" w:color="auto"/>
                <w:bottom w:val="none" w:sz="0" w:space="0" w:color="auto"/>
                <w:right w:val="none" w:sz="0" w:space="0" w:color="auto"/>
              </w:divBdr>
              <w:divsChild>
                <w:div w:id="355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384">
          <w:marLeft w:val="0"/>
          <w:marRight w:val="0"/>
          <w:marTop w:val="0"/>
          <w:marBottom w:val="75"/>
          <w:divBdr>
            <w:top w:val="none" w:sz="0" w:space="0" w:color="auto"/>
            <w:left w:val="none" w:sz="0" w:space="0" w:color="auto"/>
            <w:bottom w:val="none" w:sz="0" w:space="0" w:color="auto"/>
            <w:right w:val="none" w:sz="0" w:space="0" w:color="auto"/>
          </w:divBdr>
        </w:div>
        <w:div w:id="981227656">
          <w:marLeft w:val="0"/>
          <w:marRight w:val="0"/>
          <w:marTop w:val="0"/>
          <w:marBottom w:val="0"/>
          <w:divBdr>
            <w:top w:val="none" w:sz="0" w:space="0" w:color="auto"/>
            <w:left w:val="none" w:sz="0" w:space="0" w:color="auto"/>
            <w:bottom w:val="none" w:sz="0" w:space="0" w:color="auto"/>
            <w:right w:val="none" w:sz="0" w:space="0" w:color="auto"/>
          </w:divBdr>
        </w:div>
      </w:divsChild>
    </w:div>
    <w:div w:id="1833108293">
      <w:bodyDiv w:val="1"/>
      <w:marLeft w:val="0"/>
      <w:marRight w:val="0"/>
      <w:marTop w:val="0"/>
      <w:marBottom w:val="0"/>
      <w:divBdr>
        <w:top w:val="none" w:sz="0" w:space="0" w:color="auto"/>
        <w:left w:val="none" w:sz="0" w:space="0" w:color="auto"/>
        <w:bottom w:val="none" w:sz="0" w:space="0" w:color="auto"/>
        <w:right w:val="none" w:sz="0" w:space="0" w:color="auto"/>
      </w:divBdr>
      <w:divsChild>
        <w:div w:id="1256287459">
          <w:marLeft w:val="0"/>
          <w:marRight w:val="0"/>
          <w:marTop w:val="0"/>
          <w:marBottom w:val="0"/>
          <w:divBdr>
            <w:top w:val="none" w:sz="0" w:space="0" w:color="auto"/>
            <w:left w:val="none" w:sz="0" w:space="0" w:color="auto"/>
            <w:bottom w:val="none" w:sz="0" w:space="0" w:color="auto"/>
            <w:right w:val="none" w:sz="0" w:space="0" w:color="auto"/>
          </w:divBdr>
          <w:divsChild>
            <w:div w:id="1303384247">
              <w:marLeft w:val="0"/>
              <w:marRight w:val="0"/>
              <w:marTop w:val="0"/>
              <w:marBottom w:val="0"/>
              <w:divBdr>
                <w:top w:val="none" w:sz="0" w:space="0" w:color="auto"/>
                <w:left w:val="none" w:sz="0" w:space="0" w:color="auto"/>
                <w:bottom w:val="none" w:sz="0" w:space="0" w:color="auto"/>
                <w:right w:val="none" w:sz="0" w:space="0" w:color="auto"/>
              </w:divBdr>
              <w:divsChild>
                <w:div w:id="542211660">
                  <w:marLeft w:val="0"/>
                  <w:marRight w:val="0"/>
                  <w:marTop w:val="0"/>
                  <w:marBottom w:val="120"/>
                  <w:divBdr>
                    <w:top w:val="none" w:sz="0" w:space="0" w:color="auto"/>
                    <w:left w:val="none" w:sz="0" w:space="0" w:color="auto"/>
                    <w:bottom w:val="none" w:sz="0" w:space="0" w:color="auto"/>
                    <w:right w:val="none" w:sz="0" w:space="0" w:color="auto"/>
                  </w:divBdr>
                  <w:divsChild>
                    <w:div w:id="313145365">
                      <w:marLeft w:val="150"/>
                      <w:marRight w:val="0"/>
                      <w:marTop w:val="0"/>
                      <w:marBottom w:val="0"/>
                      <w:divBdr>
                        <w:top w:val="none" w:sz="0" w:space="0" w:color="auto"/>
                        <w:left w:val="none" w:sz="0" w:space="0" w:color="auto"/>
                        <w:bottom w:val="none" w:sz="0" w:space="0" w:color="auto"/>
                        <w:right w:val="none" w:sz="0" w:space="0" w:color="auto"/>
                      </w:divBdr>
                      <w:divsChild>
                        <w:div w:id="483814421">
                          <w:marLeft w:val="0"/>
                          <w:marRight w:val="0"/>
                          <w:marTop w:val="0"/>
                          <w:marBottom w:val="0"/>
                          <w:divBdr>
                            <w:top w:val="none" w:sz="0" w:space="0" w:color="auto"/>
                            <w:left w:val="none" w:sz="0" w:space="0" w:color="auto"/>
                            <w:bottom w:val="none" w:sz="0" w:space="0" w:color="auto"/>
                            <w:right w:val="none" w:sz="0" w:space="0" w:color="auto"/>
                          </w:divBdr>
                          <w:divsChild>
                            <w:div w:id="1789740471">
                              <w:marLeft w:val="0"/>
                              <w:marRight w:val="0"/>
                              <w:marTop w:val="0"/>
                              <w:marBottom w:val="0"/>
                              <w:divBdr>
                                <w:top w:val="none" w:sz="0" w:space="0" w:color="auto"/>
                                <w:left w:val="none" w:sz="0" w:space="0" w:color="auto"/>
                                <w:bottom w:val="none" w:sz="0" w:space="0" w:color="auto"/>
                                <w:right w:val="none" w:sz="0" w:space="0" w:color="auto"/>
                              </w:divBdr>
                              <w:divsChild>
                                <w:div w:id="1124930370">
                                  <w:marLeft w:val="0"/>
                                  <w:marRight w:val="0"/>
                                  <w:marTop w:val="0"/>
                                  <w:marBottom w:val="0"/>
                                  <w:divBdr>
                                    <w:top w:val="none" w:sz="0" w:space="0" w:color="auto"/>
                                    <w:left w:val="none" w:sz="0" w:space="0" w:color="auto"/>
                                    <w:bottom w:val="none" w:sz="0" w:space="0" w:color="auto"/>
                                    <w:right w:val="none" w:sz="0" w:space="0" w:color="auto"/>
                                  </w:divBdr>
                                  <w:divsChild>
                                    <w:div w:id="839737766">
                                      <w:marLeft w:val="0"/>
                                      <w:marRight w:val="0"/>
                                      <w:marTop w:val="0"/>
                                      <w:marBottom w:val="360"/>
                                      <w:divBdr>
                                        <w:top w:val="none" w:sz="0" w:space="0" w:color="auto"/>
                                        <w:left w:val="none" w:sz="0" w:space="0" w:color="auto"/>
                                        <w:bottom w:val="none" w:sz="0" w:space="0" w:color="auto"/>
                                        <w:right w:val="none" w:sz="0" w:space="0" w:color="auto"/>
                                      </w:divBdr>
                                      <w:divsChild>
                                        <w:div w:id="1497644348">
                                          <w:marLeft w:val="0"/>
                                          <w:marRight w:val="0"/>
                                          <w:marTop w:val="0"/>
                                          <w:marBottom w:val="0"/>
                                          <w:divBdr>
                                            <w:top w:val="none" w:sz="0" w:space="0" w:color="auto"/>
                                            <w:left w:val="none" w:sz="0" w:space="0" w:color="auto"/>
                                            <w:bottom w:val="none" w:sz="0" w:space="0" w:color="auto"/>
                                            <w:right w:val="none" w:sz="0" w:space="0" w:color="auto"/>
                                          </w:divBdr>
                                          <w:divsChild>
                                            <w:div w:id="10187439">
                                              <w:marLeft w:val="0"/>
                                              <w:marRight w:val="0"/>
                                              <w:marTop w:val="0"/>
                                              <w:marBottom w:val="0"/>
                                              <w:divBdr>
                                                <w:top w:val="none" w:sz="0" w:space="0" w:color="auto"/>
                                                <w:left w:val="none" w:sz="0" w:space="0" w:color="auto"/>
                                                <w:bottom w:val="none" w:sz="0" w:space="0" w:color="auto"/>
                                                <w:right w:val="none" w:sz="0" w:space="0" w:color="auto"/>
                                              </w:divBdr>
                                              <w:divsChild>
                                                <w:div w:id="533273679">
                                                  <w:marLeft w:val="0"/>
                                                  <w:marRight w:val="0"/>
                                                  <w:marTop w:val="0"/>
                                                  <w:marBottom w:val="0"/>
                                                  <w:divBdr>
                                                    <w:top w:val="none" w:sz="0" w:space="0" w:color="auto"/>
                                                    <w:left w:val="none" w:sz="0" w:space="0" w:color="auto"/>
                                                    <w:bottom w:val="none" w:sz="0" w:space="0" w:color="auto"/>
                                                    <w:right w:val="none" w:sz="0" w:space="0" w:color="auto"/>
                                                  </w:divBdr>
                                                  <w:divsChild>
                                                    <w:div w:id="2115709732">
                                                      <w:marLeft w:val="0"/>
                                                      <w:marRight w:val="0"/>
                                                      <w:marTop w:val="0"/>
                                                      <w:marBottom w:val="0"/>
                                                      <w:divBdr>
                                                        <w:top w:val="none" w:sz="0" w:space="0" w:color="auto"/>
                                                        <w:left w:val="none" w:sz="0" w:space="0" w:color="auto"/>
                                                        <w:bottom w:val="none" w:sz="0" w:space="0" w:color="auto"/>
                                                        <w:right w:val="none" w:sz="0" w:space="0" w:color="auto"/>
                                                      </w:divBdr>
                                                      <w:divsChild>
                                                        <w:div w:id="16977547">
                                                          <w:marLeft w:val="0"/>
                                                          <w:marRight w:val="0"/>
                                                          <w:marTop w:val="0"/>
                                                          <w:marBottom w:val="0"/>
                                                          <w:divBdr>
                                                            <w:top w:val="none" w:sz="0" w:space="0" w:color="auto"/>
                                                            <w:left w:val="none" w:sz="0" w:space="0" w:color="auto"/>
                                                            <w:bottom w:val="none" w:sz="0" w:space="0" w:color="auto"/>
                                                            <w:right w:val="none" w:sz="0" w:space="0" w:color="auto"/>
                                                          </w:divBdr>
                                                        </w:div>
                                                        <w:div w:id="242956519">
                                                          <w:marLeft w:val="0"/>
                                                          <w:marRight w:val="0"/>
                                                          <w:marTop w:val="0"/>
                                                          <w:marBottom w:val="0"/>
                                                          <w:divBdr>
                                                            <w:top w:val="none" w:sz="0" w:space="0" w:color="auto"/>
                                                            <w:left w:val="none" w:sz="0" w:space="0" w:color="auto"/>
                                                            <w:bottom w:val="none" w:sz="0" w:space="0" w:color="auto"/>
                                                            <w:right w:val="none" w:sz="0" w:space="0" w:color="auto"/>
                                                          </w:divBdr>
                                                        </w:div>
                                                        <w:div w:id="289358442">
                                                          <w:marLeft w:val="0"/>
                                                          <w:marRight w:val="0"/>
                                                          <w:marTop w:val="0"/>
                                                          <w:marBottom w:val="0"/>
                                                          <w:divBdr>
                                                            <w:top w:val="none" w:sz="0" w:space="0" w:color="auto"/>
                                                            <w:left w:val="none" w:sz="0" w:space="0" w:color="auto"/>
                                                            <w:bottom w:val="none" w:sz="0" w:space="0" w:color="auto"/>
                                                            <w:right w:val="none" w:sz="0" w:space="0" w:color="auto"/>
                                                          </w:divBdr>
                                                        </w:div>
                                                        <w:div w:id="952905550">
                                                          <w:marLeft w:val="0"/>
                                                          <w:marRight w:val="0"/>
                                                          <w:marTop w:val="0"/>
                                                          <w:marBottom w:val="0"/>
                                                          <w:divBdr>
                                                            <w:top w:val="none" w:sz="0" w:space="0" w:color="auto"/>
                                                            <w:left w:val="none" w:sz="0" w:space="0" w:color="auto"/>
                                                            <w:bottom w:val="none" w:sz="0" w:space="0" w:color="auto"/>
                                                            <w:right w:val="none" w:sz="0" w:space="0" w:color="auto"/>
                                                          </w:divBdr>
                                                        </w:div>
                                                        <w:div w:id="1074663680">
                                                          <w:marLeft w:val="0"/>
                                                          <w:marRight w:val="0"/>
                                                          <w:marTop w:val="0"/>
                                                          <w:marBottom w:val="0"/>
                                                          <w:divBdr>
                                                            <w:top w:val="none" w:sz="0" w:space="0" w:color="auto"/>
                                                            <w:left w:val="none" w:sz="0" w:space="0" w:color="auto"/>
                                                            <w:bottom w:val="none" w:sz="0" w:space="0" w:color="auto"/>
                                                            <w:right w:val="none" w:sz="0" w:space="0" w:color="auto"/>
                                                          </w:divBdr>
                                                        </w:div>
                                                        <w:div w:id="1091895564">
                                                          <w:marLeft w:val="0"/>
                                                          <w:marRight w:val="0"/>
                                                          <w:marTop w:val="0"/>
                                                          <w:marBottom w:val="0"/>
                                                          <w:divBdr>
                                                            <w:top w:val="none" w:sz="0" w:space="0" w:color="auto"/>
                                                            <w:left w:val="none" w:sz="0" w:space="0" w:color="auto"/>
                                                            <w:bottom w:val="none" w:sz="0" w:space="0" w:color="auto"/>
                                                            <w:right w:val="none" w:sz="0" w:space="0" w:color="auto"/>
                                                          </w:divBdr>
                                                        </w:div>
                                                        <w:div w:id="1809276621">
                                                          <w:marLeft w:val="0"/>
                                                          <w:marRight w:val="0"/>
                                                          <w:marTop w:val="0"/>
                                                          <w:marBottom w:val="0"/>
                                                          <w:divBdr>
                                                            <w:top w:val="none" w:sz="0" w:space="0" w:color="auto"/>
                                                            <w:left w:val="none" w:sz="0" w:space="0" w:color="auto"/>
                                                            <w:bottom w:val="none" w:sz="0" w:space="0" w:color="auto"/>
                                                            <w:right w:val="none" w:sz="0" w:space="0" w:color="auto"/>
                                                          </w:divBdr>
                                                        </w:div>
                                                        <w:div w:id="2070878061">
                                                          <w:marLeft w:val="0"/>
                                                          <w:marRight w:val="0"/>
                                                          <w:marTop w:val="0"/>
                                                          <w:marBottom w:val="0"/>
                                                          <w:divBdr>
                                                            <w:top w:val="none" w:sz="0" w:space="0" w:color="auto"/>
                                                            <w:left w:val="none" w:sz="0" w:space="0" w:color="auto"/>
                                                            <w:bottom w:val="none" w:sz="0" w:space="0" w:color="auto"/>
                                                            <w:right w:val="none" w:sz="0" w:space="0" w:color="auto"/>
                                                          </w:divBdr>
                                                        </w:div>
                                                        <w:div w:id="2136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714517">
      <w:bodyDiv w:val="1"/>
      <w:marLeft w:val="0"/>
      <w:marRight w:val="0"/>
      <w:marTop w:val="0"/>
      <w:marBottom w:val="0"/>
      <w:divBdr>
        <w:top w:val="none" w:sz="0" w:space="0" w:color="auto"/>
        <w:left w:val="none" w:sz="0" w:space="0" w:color="auto"/>
        <w:bottom w:val="none" w:sz="0" w:space="0" w:color="auto"/>
        <w:right w:val="none" w:sz="0" w:space="0" w:color="auto"/>
      </w:divBdr>
      <w:divsChild>
        <w:div w:id="249042986">
          <w:marLeft w:val="0"/>
          <w:marRight w:val="0"/>
          <w:marTop w:val="0"/>
          <w:marBottom w:val="0"/>
          <w:divBdr>
            <w:top w:val="none" w:sz="0" w:space="0" w:color="auto"/>
            <w:left w:val="none" w:sz="0" w:space="0" w:color="auto"/>
            <w:bottom w:val="none" w:sz="0" w:space="0" w:color="auto"/>
            <w:right w:val="none" w:sz="0" w:space="0" w:color="auto"/>
          </w:divBdr>
          <w:divsChild>
            <w:div w:id="887643373">
              <w:marLeft w:val="0"/>
              <w:marRight w:val="0"/>
              <w:marTop w:val="0"/>
              <w:marBottom w:val="300"/>
              <w:divBdr>
                <w:top w:val="none" w:sz="0" w:space="0" w:color="auto"/>
                <w:left w:val="none" w:sz="0" w:space="0" w:color="auto"/>
                <w:bottom w:val="single" w:sz="6" w:space="0" w:color="F1F1F1"/>
                <w:right w:val="none" w:sz="0" w:space="0" w:color="auto"/>
              </w:divBdr>
              <w:divsChild>
                <w:div w:id="394357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955517">
          <w:marLeft w:val="0"/>
          <w:marRight w:val="0"/>
          <w:marTop w:val="0"/>
          <w:marBottom w:val="0"/>
          <w:divBdr>
            <w:top w:val="none" w:sz="0" w:space="0" w:color="auto"/>
            <w:left w:val="none" w:sz="0" w:space="0" w:color="auto"/>
            <w:bottom w:val="none" w:sz="0" w:space="0" w:color="auto"/>
            <w:right w:val="none" w:sz="0" w:space="0" w:color="auto"/>
          </w:divBdr>
          <w:divsChild>
            <w:div w:id="1542983282">
              <w:marLeft w:val="0"/>
              <w:marRight w:val="0"/>
              <w:marTop w:val="0"/>
              <w:marBottom w:val="0"/>
              <w:divBdr>
                <w:top w:val="none" w:sz="0" w:space="0" w:color="auto"/>
                <w:left w:val="none" w:sz="0" w:space="0" w:color="auto"/>
                <w:bottom w:val="none" w:sz="0" w:space="0" w:color="auto"/>
                <w:right w:val="none" w:sz="0" w:space="0" w:color="auto"/>
              </w:divBdr>
              <w:divsChild>
                <w:div w:id="24988357">
                  <w:marLeft w:val="0"/>
                  <w:marRight w:val="0"/>
                  <w:marTop w:val="0"/>
                  <w:marBottom w:val="0"/>
                  <w:divBdr>
                    <w:top w:val="none" w:sz="0" w:space="0" w:color="auto"/>
                    <w:left w:val="none" w:sz="0" w:space="0" w:color="auto"/>
                    <w:bottom w:val="none" w:sz="0" w:space="0" w:color="auto"/>
                    <w:right w:val="none" w:sz="0" w:space="0" w:color="auto"/>
                  </w:divBdr>
                  <w:divsChild>
                    <w:div w:id="276646854">
                      <w:marLeft w:val="0"/>
                      <w:marRight w:val="0"/>
                      <w:marTop w:val="0"/>
                      <w:marBottom w:val="300"/>
                      <w:divBdr>
                        <w:top w:val="none" w:sz="0" w:space="0" w:color="auto"/>
                        <w:left w:val="none" w:sz="0" w:space="0" w:color="auto"/>
                        <w:bottom w:val="none" w:sz="0" w:space="0" w:color="auto"/>
                        <w:right w:val="none" w:sz="0" w:space="0" w:color="auto"/>
                      </w:divBdr>
                      <w:divsChild>
                        <w:div w:id="629553324">
                          <w:marLeft w:val="0"/>
                          <w:marRight w:val="0"/>
                          <w:marTop w:val="0"/>
                          <w:marBottom w:val="0"/>
                          <w:divBdr>
                            <w:top w:val="none" w:sz="0" w:space="0" w:color="auto"/>
                            <w:left w:val="none" w:sz="0" w:space="0" w:color="auto"/>
                            <w:bottom w:val="none" w:sz="0" w:space="0" w:color="auto"/>
                            <w:right w:val="none" w:sz="0" w:space="0" w:color="auto"/>
                          </w:divBdr>
                          <w:divsChild>
                            <w:div w:id="198052432">
                              <w:marLeft w:val="0"/>
                              <w:marRight w:val="0"/>
                              <w:marTop w:val="0"/>
                              <w:marBottom w:val="0"/>
                              <w:divBdr>
                                <w:top w:val="none" w:sz="0" w:space="0" w:color="auto"/>
                                <w:left w:val="none" w:sz="0" w:space="0" w:color="auto"/>
                                <w:bottom w:val="none" w:sz="0" w:space="0" w:color="auto"/>
                                <w:right w:val="none" w:sz="0" w:space="0" w:color="auto"/>
                              </w:divBdr>
                              <w:divsChild>
                                <w:div w:id="183908573">
                                  <w:marLeft w:val="0"/>
                                  <w:marRight w:val="0"/>
                                  <w:marTop w:val="0"/>
                                  <w:marBottom w:val="0"/>
                                  <w:divBdr>
                                    <w:top w:val="single" w:sz="2" w:space="0" w:color="DFDFDF"/>
                                    <w:left w:val="single" w:sz="2" w:space="0" w:color="DFDFDF"/>
                                    <w:bottom w:val="single" w:sz="2" w:space="0" w:color="DFDFDF"/>
                                    <w:right w:val="single" w:sz="2" w:space="0" w:color="DFDFDF"/>
                                  </w:divBdr>
                                  <w:divsChild>
                                    <w:div w:id="795176075">
                                      <w:marLeft w:val="0"/>
                                      <w:marRight w:val="0"/>
                                      <w:marTop w:val="0"/>
                                      <w:marBottom w:val="270"/>
                                      <w:divBdr>
                                        <w:top w:val="none" w:sz="0" w:space="0" w:color="auto"/>
                                        <w:left w:val="none" w:sz="0" w:space="0" w:color="auto"/>
                                        <w:bottom w:val="single" w:sz="12" w:space="5" w:color="DADADA"/>
                                        <w:right w:val="none" w:sz="0" w:space="0" w:color="auto"/>
                                      </w:divBdr>
                                      <w:divsChild>
                                        <w:div w:id="223613157">
                                          <w:marLeft w:val="0"/>
                                          <w:marRight w:val="0"/>
                                          <w:marTop w:val="0"/>
                                          <w:marBottom w:val="0"/>
                                          <w:divBdr>
                                            <w:top w:val="none" w:sz="0" w:space="0" w:color="auto"/>
                                            <w:left w:val="none" w:sz="0" w:space="0" w:color="auto"/>
                                            <w:bottom w:val="none" w:sz="0" w:space="0" w:color="auto"/>
                                            <w:right w:val="none" w:sz="0" w:space="0" w:color="auto"/>
                                          </w:divBdr>
                                        </w:div>
                                      </w:divsChild>
                                    </w:div>
                                    <w:div w:id="1572540511">
                                      <w:marLeft w:val="-90"/>
                                      <w:marRight w:val="0"/>
                                      <w:marTop w:val="0"/>
                                      <w:marBottom w:val="0"/>
                                      <w:divBdr>
                                        <w:top w:val="none" w:sz="0" w:space="0" w:color="auto"/>
                                        <w:left w:val="none" w:sz="0" w:space="0" w:color="auto"/>
                                        <w:bottom w:val="none" w:sz="0" w:space="0" w:color="auto"/>
                                        <w:right w:val="none" w:sz="0" w:space="0" w:color="auto"/>
                                      </w:divBdr>
                                      <w:divsChild>
                                        <w:div w:id="1266695715">
                                          <w:marLeft w:val="0"/>
                                          <w:marRight w:val="0"/>
                                          <w:marTop w:val="0"/>
                                          <w:marBottom w:val="45"/>
                                          <w:divBdr>
                                            <w:top w:val="single" w:sz="2" w:space="0" w:color="A9A9A9"/>
                                            <w:left w:val="single" w:sz="2" w:space="0" w:color="A9A9A9"/>
                                            <w:bottom w:val="single" w:sz="2" w:space="0" w:color="A9A9A9"/>
                                            <w:right w:val="single" w:sz="2" w:space="0" w:color="A9A9A9"/>
                                          </w:divBdr>
                                          <w:divsChild>
                                            <w:div w:id="484013173">
                                              <w:marLeft w:val="0"/>
                                              <w:marRight w:val="0"/>
                                              <w:marTop w:val="0"/>
                                              <w:marBottom w:val="0"/>
                                              <w:divBdr>
                                                <w:top w:val="none" w:sz="0" w:space="0" w:color="auto"/>
                                                <w:left w:val="none" w:sz="0" w:space="0" w:color="auto"/>
                                                <w:bottom w:val="none" w:sz="0" w:space="0" w:color="auto"/>
                                                <w:right w:val="none" w:sz="0" w:space="0" w:color="auto"/>
                                              </w:divBdr>
                                              <w:divsChild>
                                                <w:div w:id="156690945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650199">
                          <w:marLeft w:val="0"/>
                          <w:marRight w:val="0"/>
                          <w:marTop w:val="0"/>
                          <w:marBottom w:val="0"/>
                          <w:divBdr>
                            <w:top w:val="none" w:sz="0" w:space="0" w:color="auto"/>
                            <w:left w:val="none" w:sz="0" w:space="0" w:color="auto"/>
                            <w:bottom w:val="none" w:sz="0" w:space="0" w:color="auto"/>
                            <w:right w:val="none" w:sz="0" w:space="0" w:color="auto"/>
                          </w:divBdr>
                          <w:divsChild>
                            <w:div w:id="432045809">
                              <w:marLeft w:val="0"/>
                              <w:marRight w:val="0"/>
                              <w:marTop w:val="0"/>
                              <w:marBottom w:val="0"/>
                              <w:divBdr>
                                <w:top w:val="none" w:sz="0" w:space="0" w:color="auto"/>
                                <w:left w:val="none" w:sz="0" w:space="0" w:color="auto"/>
                                <w:bottom w:val="none" w:sz="0" w:space="0" w:color="auto"/>
                                <w:right w:val="none" w:sz="0" w:space="0" w:color="auto"/>
                              </w:divBdr>
                              <w:divsChild>
                                <w:div w:id="1602296224">
                                  <w:marLeft w:val="0"/>
                                  <w:marRight w:val="0"/>
                                  <w:marTop w:val="0"/>
                                  <w:marBottom w:val="0"/>
                                  <w:divBdr>
                                    <w:top w:val="single" w:sz="2" w:space="0" w:color="DFDFDF"/>
                                    <w:left w:val="single" w:sz="2" w:space="0" w:color="DFDFDF"/>
                                    <w:bottom w:val="single" w:sz="2" w:space="0" w:color="DFDFDF"/>
                                    <w:right w:val="single" w:sz="2" w:space="0" w:color="DFDFDF"/>
                                  </w:divBdr>
                                  <w:divsChild>
                                    <w:div w:id="615329164">
                                      <w:marLeft w:val="-90"/>
                                      <w:marRight w:val="0"/>
                                      <w:marTop w:val="0"/>
                                      <w:marBottom w:val="0"/>
                                      <w:divBdr>
                                        <w:top w:val="none" w:sz="0" w:space="0" w:color="auto"/>
                                        <w:left w:val="none" w:sz="0" w:space="0" w:color="auto"/>
                                        <w:bottom w:val="none" w:sz="0" w:space="0" w:color="auto"/>
                                        <w:right w:val="none" w:sz="0" w:space="0" w:color="auto"/>
                                      </w:divBdr>
                                      <w:divsChild>
                                        <w:div w:id="676466360">
                                          <w:marLeft w:val="0"/>
                                          <w:marRight w:val="0"/>
                                          <w:marTop w:val="0"/>
                                          <w:marBottom w:val="45"/>
                                          <w:divBdr>
                                            <w:top w:val="single" w:sz="2" w:space="0" w:color="A9A9A9"/>
                                            <w:left w:val="single" w:sz="2" w:space="0" w:color="A9A9A9"/>
                                            <w:bottom w:val="single" w:sz="2" w:space="0" w:color="A9A9A9"/>
                                            <w:right w:val="single" w:sz="2" w:space="0" w:color="A9A9A9"/>
                                          </w:divBdr>
                                          <w:divsChild>
                                            <w:div w:id="1436511060">
                                              <w:marLeft w:val="0"/>
                                              <w:marRight w:val="0"/>
                                              <w:marTop w:val="0"/>
                                              <w:marBottom w:val="0"/>
                                              <w:divBdr>
                                                <w:top w:val="none" w:sz="0" w:space="0" w:color="auto"/>
                                                <w:left w:val="none" w:sz="0" w:space="0" w:color="auto"/>
                                                <w:bottom w:val="none" w:sz="0" w:space="0" w:color="auto"/>
                                                <w:right w:val="none" w:sz="0" w:space="0" w:color="auto"/>
                                              </w:divBdr>
                                              <w:divsChild>
                                                <w:div w:id="1845169306">
                                                  <w:marLeft w:val="92"/>
                                                  <w:marRight w:val="0"/>
                                                  <w:marTop w:val="0"/>
                                                  <w:marBottom w:val="150"/>
                                                  <w:divBdr>
                                                    <w:top w:val="single" w:sz="2" w:space="0" w:color="E4E4E4"/>
                                                    <w:left w:val="single" w:sz="2" w:space="0" w:color="E4E4E4"/>
                                                    <w:bottom w:val="single" w:sz="2" w:space="0" w:color="E4E4E4"/>
                                                    <w:right w:val="single" w:sz="2" w:space="0" w:color="E4E4E4"/>
                                                  </w:divBdr>
                                                </w:div>
                                                <w:div w:id="99321690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17675470">
                  <w:marLeft w:val="0"/>
                  <w:marRight w:val="0"/>
                  <w:marTop w:val="0"/>
                  <w:marBottom w:val="0"/>
                  <w:divBdr>
                    <w:top w:val="none" w:sz="0" w:space="0" w:color="auto"/>
                    <w:left w:val="none" w:sz="0" w:space="0" w:color="auto"/>
                    <w:bottom w:val="none" w:sz="0" w:space="0" w:color="auto"/>
                    <w:right w:val="none" w:sz="0" w:space="0" w:color="auto"/>
                  </w:divBdr>
                  <w:divsChild>
                    <w:div w:id="1505435968">
                      <w:marLeft w:val="0"/>
                      <w:marRight w:val="0"/>
                      <w:marTop w:val="0"/>
                      <w:marBottom w:val="0"/>
                      <w:divBdr>
                        <w:top w:val="none" w:sz="0" w:space="0" w:color="auto"/>
                        <w:left w:val="none" w:sz="0" w:space="0" w:color="auto"/>
                        <w:bottom w:val="none" w:sz="0" w:space="0" w:color="auto"/>
                        <w:right w:val="none" w:sz="0" w:space="0" w:color="auto"/>
                      </w:divBdr>
                      <w:divsChild>
                        <w:div w:id="816728662">
                          <w:marLeft w:val="0"/>
                          <w:marRight w:val="0"/>
                          <w:marTop w:val="0"/>
                          <w:marBottom w:val="0"/>
                          <w:divBdr>
                            <w:top w:val="none" w:sz="0" w:space="0" w:color="auto"/>
                            <w:left w:val="none" w:sz="0" w:space="0" w:color="auto"/>
                            <w:bottom w:val="none" w:sz="0" w:space="0" w:color="auto"/>
                            <w:right w:val="none" w:sz="0" w:space="0" w:color="auto"/>
                          </w:divBdr>
                          <w:divsChild>
                            <w:div w:id="4195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945">
                      <w:marLeft w:val="0"/>
                      <w:marRight w:val="0"/>
                      <w:marTop w:val="0"/>
                      <w:marBottom w:val="75"/>
                      <w:divBdr>
                        <w:top w:val="none" w:sz="0" w:space="0" w:color="auto"/>
                        <w:left w:val="none" w:sz="0" w:space="0" w:color="auto"/>
                        <w:bottom w:val="none" w:sz="0" w:space="0" w:color="auto"/>
                        <w:right w:val="none" w:sz="0" w:space="0" w:color="auto"/>
                      </w:divBdr>
                    </w:div>
                    <w:div w:id="1510634005">
                      <w:marLeft w:val="0"/>
                      <w:marRight w:val="0"/>
                      <w:marTop w:val="0"/>
                      <w:marBottom w:val="300"/>
                      <w:divBdr>
                        <w:top w:val="none" w:sz="0" w:space="0" w:color="auto"/>
                        <w:left w:val="none" w:sz="0" w:space="0" w:color="auto"/>
                        <w:bottom w:val="none" w:sz="0" w:space="0" w:color="auto"/>
                        <w:right w:val="none" w:sz="0" w:space="0" w:color="auto"/>
                      </w:divBdr>
                      <w:divsChild>
                        <w:div w:id="1698189737">
                          <w:marLeft w:val="0"/>
                          <w:marRight w:val="0"/>
                          <w:marTop w:val="0"/>
                          <w:marBottom w:val="0"/>
                          <w:divBdr>
                            <w:top w:val="none" w:sz="0" w:space="0" w:color="auto"/>
                            <w:left w:val="none" w:sz="0" w:space="0" w:color="auto"/>
                            <w:bottom w:val="none" w:sz="0" w:space="0" w:color="auto"/>
                            <w:right w:val="none" w:sz="0" w:space="0" w:color="auto"/>
                          </w:divBdr>
                        </w:div>
                      </w:divsChild>
                    </w:div>
                    <w:div w:id="9017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1369">
      <w:bodyDiv w:val="1"/>
      <w:marLeft w:val="0"/>
      <w:marRight w:val="0"/>
      <w:marTop w:val="0"/>
      <w:marBottom w:val="0"/>
      <w:divBdr>
        <w:top w:val="none" w:sz="0" w:space="0" w:color="auto"/>
        <w:left w:val="none" w:sz="0" w:space="0" w:color="auto"/>
        <w:bottom w:val="none" w:sz="0" w:space="0" w:color="auto"/>
        <w:right w:val="none" w:sz="0" w:space="0" w:color="auto"/>
      </w:divBdr>
    </w:div>
    <w:div w:id="1834368023">
      <w:bodyDiv w:val="1"/>
      <w:marLeft w:val="0"/>
      <w:marRight w:val="0"/>
      <w:marTop w:val="0"/>
      <w:marBottom w:val="0"/>
      <w:divBdr>
        <w:top w:val="none" w:sz="0" w:space="0" w:color="auto"/>
        <w:left w:val="none" w:sz="0" w:space="0" w:color="auto"/>
        <w:bottom w:val="none" w:sz="0" w:space="0" w:color="auto"/>
        <w:right w:val="none" w:sz="0" w:space="0" w:color="auto"/>
      </w:divBdr>
      <w:divsChild>
        <w:div w:id="818617979">
          <w:marLeft w:val="0"/>
          <w:marRight w:val="0"/>
          <w:marTop w:val="0"/>
          <w:marBottom w:val="0"/>
          <w:divBdr>
            <w:top w:val="none" w:sz="0" w:space="0" w:color="auto"/>
            <w:left w:val="none" w:sz="0" w:space="0" w:color="auto"/>
            <w:bottom w:val="dotted" w:sz="6" w:space="4" w:color="DDDDDD"/>
            <w:right w:val="none" w:sz="0" w:space="0" w:color="auto"/>
          </w:divBdr>
          <w:divsChild>
            <w:div w:id="1702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240">
      <w:bodyDiv w:val="1"/>
      <w:marLeft w:val="0"/>
      <w:marRight w:val="0"/>
      <w:marTop w:val="0"/>
      <w:marBottom w:val="0"/>
      <w:divBdr>
        <w:top w:val="none" w:sz="0" w:space="0" w:color="auto"/>
        <w:left w:val="none" w:sz="0" w:space="0" w:color="auto"/>
        <w:bottom w:val="none" w:sz="0" w:space="0" w:color="auto"/>
        <w:right w:val="none" w:sz="0" w:space="0" w:color="auto"/>
      </w:divBdr>
      <w:divsChild>
        <w:div w:id="1241670162">
          <w:marLeft w:val="0"/>
          <w:marRight w:val="0"/>
          <w:marTop w:val="0"/>
          <w:marBottom w:val="0"/>
          <w:divBdr>
            <w:top w:val="none" w:sz="0" w:space="0" w:color="auto"/>
            <w:left w:val="none" w:sz="0" w:space="0" w:color="auto"/>
            <w:bottom w:val="none" w:sz="0" w:space="0" w:color="auto"/>
            <w:right w:val="none" w:sz="0" w:space="0" w:color="auto"/>
          </w:divBdr>
          <w:divsChild>
            <w:div w:id="351298262">
              <w:marLeft w:val="0"/>
              <w:marRight w:val="0"/>
              <w:marTop w:val="0"/>
              <w:marBottom w:val="0"/>
              <w:divBdr>
                <w:top w:val="none" w:sz="0" w:space="0" w:color="auto"/>
                <w:left w:val="none" w:sz="0" w:space="0" w:color="auto"/>
                <w:bottom w:val="none" w:sz="0" w:space="0" w:color="auto"/>
                <w:right w:val="none" w:sz="0" w:space="0" w:color="auto"/>
              </w:divBdr>
              <w:divsChild>
                <w:div w:id="1200514579">
                  <w:marLeft w:val="0"/>
                  <w:marRight w:val="0"/>
                  <w:marTop w:val="0"/>
                  <w:marBottom w:val="0"/>
                  <w:divBdr>
                    <w:top w:val="none" w:sz="0" w:space="0" w:color="auto"/>
                    <w:left w:val="none" w:sz="0" w:space="0" w:color="auto"/>
                    <w:bottom w:val="none" w:sz="0" w:space="0" w:color="auto"/>
                    <w:right w:val="none" w:sz="0" w:space="0" w:color="auto"/>
                  </w:divBdr>
                  <w:divsChild>
                    <w:div w:id="1504470415">
                      <w:marLeft w:val="0"/>
                      <w:marRight w:val="0"/>
                      <w:marTop w:val="0"/>
                      <w:marBottom w:val="0"/>
                      <w:divBdr>
                        <w:top w:val="none" w:sz="0" w:space="0" w:color="auto"/>
                        <w:left w:val="none" w:sz="0" w:space="0" w:color="auto"/>
                        <w:bottom w:val="none" w:sz="0" w:space="0" w:color="auto"/>
                        <w:right w:val="none" w:sz="0" w:space="0" w:color="auto"/>
                      </w:divBdr>
                      <w:divsChild>
                        <w:div w:id="62529110">
                          <w:marLeft w:val="0"/>
                          <w:marRight w:val="0"/>
                          <w:marTop w:val="0"/>
                          <w:marBottom w:val="0"/>
                          <w:divBdr>
                            <w:top w:val="none" w:sz="0" w:space="0" w:color="auto"/>
                            <w:left w:val="none" w:sz="0" w:space="0" w:color="auto"/>
                            <w:bottom w:val="none" w:sz="0" w:space="0" w:color="auto"/>
                            <w:right w:val="none" w:sz="0" w:space="0" w:color="auto"/>
                          </w:divBdr>
                          <w:divsChild>
                            <w:div w:id="1219588327">
                              <w:marLeft w:val="0"/>
                              <w:marRight w:val="0"/>
                              <w:marTop w:val="0"/>
                              <w:marBottom w:val="0"/>
                              <w:divBdr>
                                <w:top w:val="none" w:sz="0" w:space="0" w:color="auto"/>
                                <w:left w:val="none" w:sz="0" w:space="0" w:color="auto"/>
                                <w:bottom w:val="none" w:sz="0" w:space="0" w:color="auto"/>
                                <w:right w:val="none" w:sz="0" w:space="0" w:color="auto"/>
                              </w:divBdr>
                              <w:divsChild>
                                <w:div w:id="1859847664">
                                  <w:marLeft w:val="0"/>
                                  <w:marRight w:val="0"/>
                                  <w:marTop w:val="0"/>
                                  <w:marBottom w:val="0"/>
                                  <w:divBdr>
                                    <w:top w:val="none" w:sz="0" w:space="0" w:color="auto"/>
                                    <w:left w:val="none" w:sz="0" w:space="0" w:color="auto"/>
                                    <w:bottom w:val="none" w:sz="0" w:space="0" w:color="auto"/>
                                    <w:right w:val="none" w:sz="0" w:space="0" w:color="auto"/>
                                  </w:divBdr>
                                  <w:divsChild>
                                    <w:div w:id="20253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47765">
      <w:bodyDiv w:val="1"/>
      <w:marLeft w:val="0"/>
      <w:marRight w:val="0"/>
      <w:marTop w:val="0"/>
      <w:marBottom w:val="0"/>
      <w:divBdr>
        <w:top w:val="none" w:sz="0" w:space="0" w:color="auto"/>
        <w:left w:val="none" w:sz="0" w:space="0" w:color="auto"/>
        <w:bottom w:val="none" w:sz="0" w:space="0" w:color="auto"/>
        <w:right w:val="none" w:sz="0" w:space="0" w:color="auto"/>
      </w:divBdr>
      <w:divsChild>
        <w:div w:id="1258975334">
          <w:marLeft w:val="0"/>
          <w:marRight w:val="0"/>
          <w:marTop w:val="0"/>
          <w:marBottom w:val="0"/>
          <w:divBdr>
            <w:top w:val="none" w:sz="0" w:space="0" w:color="auto"/>
            <w:left w:val="none" w:sz="0" w:space="0" w:color="auto"/>
            <w:bottom w:val="none" w:sz="0" w:space="0" w:color="auto"/>
            <w:right w:val="none" w:sz="0" w:space="0" w:color="auto"/>
          </w:divBdr>
          <w:divsChild>
            <w:div w:id="1375932265">
              <w:marLeft w:val="0"/>
              <w:marRight w:val="0"/>
              <w:marTop w:val="0"/>
              <w:marBottom w:val="0"/>
              <w:divBdr>
                <w:top w:val="none" w:sz="0" w:space="0" w:color="auto"/>
                <w:left w:val="none" w:sz="0" w:space="0" w:color="auto"/>
                <w:bottom w:val="none" w:sz="0" w:space="0" w:color="auto"/>
                <w:right w:val="none" w:sz="0" w:space="0" w:color="auto"/>
              </w:divBdr>
              <w:divsChild>
                <w:div w:id="1541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354">
          <w:marLeft w:val="0"/>
          <w:marRight w:val="0"/>
          <w:marTop w:val="0"/>
          <w:marBottom w:val="75"/>
          <w:divBdr>
            <w:top w:val="none" w:sz="0" w:space="0" w:color="auto"/>
            <w:left w:val="none" w:sz="0" w:space="0" w:color="auto"/>
            <w:bottom w:val="none" w:sz="0" w:space="0" w:color="auto"/>
            <w:right w:val="none" w:sz="0" w:space="0" w:color="auto"/>
          </w:divBdr>
        </w:div>
        <w:div w:id="702706953">
          <w:marLeft w:val="0"/>
          <w:marRight w:val="0"/>
          <w:marTop w:val="0"/>
          <w:marBottom w:val="300"/>
          <w:divBdr>
            <w:top w:val="none" w:sz="0" w:space="0" w:color="auto"/>
            <w:left w:val="none" w:sz="0" w:space="0" w:color="auto"/>
            <w:bottom w:val="none" w:sz="0" w:space="0" w:color="auto"/>
            <w:right w:val="none" w:sz="0" w:space="0" w:color="auto"/>
          </w:divBdr>
          <w:divsChild>
            <w:div w:id="1566141705">
              <w:marLeft w:val="0"/>
              <w:marRight w:val="0"/>
              <w:marTop w:val="0"/>
              <w:marBottom w:val="0"/>
              <w:divBdr>
                <w:top w:val="none" w:sz="0" w:space="0" w:color="auto"/>
                <w:left w:val="none" w:sz="0" w:space="0" w:color="auto"/>
                <w:bottom w:val="none" w:sz="0" w:space="0" w:color="auto"/>
                <w:right w:val="none" w:sz="0" w:space="0" w:color="auto"/>
              </w:divBdr>
            </w:div>
          </w:divsChild>
        </w:div>
        <w:div w:id="1955750868">
          <w:marLeft w:val="0"/>
          <w:marRight w:val="0"/>
          <w:marTop w:val="0"/>
          <w:marBottom w:val="0"/>
          <w:divBdr>
            <w:top w:val="none" w:sz="0" w:space="0" w:color="auto"/>
            <w:left w:val="none" w:sz="0" w:space="0" w:color="auto"/>
            <w:bottom w:val="none" w:sz="0" w:space="0" w:color="auto"/>
            <w:right w:val="none" w:sz="0" w:space="0" w:color="auto"/>
          </w:divBdr>
        </w:div>
      </w:divsChild>
    </w:div>
    <w:div w:id="1835216605">
      <w:bodyDiv w:val="1"/>
      <w:marLeft w:val="0"/>
      <w:marRight w:val="0"/>
      <w:marTop w:val="0"/>
      <w:marBottom w:val="0"/>
      <w:divBdr>
        <w:top w:val="none" w:sz="0" w:space="0" w:color="auto"/>
        <w:left w:val="none" w:sz="0" w:space="0" w:color="auto"/>
        <w:bottom w:val="none" w:sz="0" w:space="0" w:color="auto"/>
        <w:right w:val="none" w:sz="0" w:space="0" w:color="auto"/>
      </w:divBdr>
      <w:divsChild>
        <w:div w:id="408386174">
          <w:marLeft w:val="0"/>
          <w:marRight w:val="225"/>
          <w:marTop w:val="0"/>
          <w:marBottom w:val="0"/>
          <w:divBdr>
            <w:top w:val="none" w:sz="0" w:space="0" w:color="auto"/>
            <w:left w:val="none" w:sz="0" w:space="0" w:color="auto"/>
            <w:bottom w:val="none" w:sz="0" w:space="0" w:color="auto"/>
            <w:right w:val="none" w:sz="0" w:space="0" w:color="auto"/>
          </w:divBdr>
          <w:divsChild>
            <w:div w:id="1931305928">
              <w:marLeft w:val="0"/>
              <w:marRight w:val="0"/>
              <w:marTop w:val="225"/>
              <w:marBottom w:val="0"/>
              <w:divBdr>
                <w:top w:val="none" w:sz="0" w:space="0" w:color="auto"/>
                <w:left w:val="none" w:sz="0" w:space="0" w:color="auto"/>
                <w:bottom w:val="none" w:sz="0" w:space="0" w:color="auto"/>
                <w:right w:val="none" w:sz="0" w:space="0" w:color="auto"/>
              </w:divBdr>
              <w:divsChild>
                <w:div w:id="1752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0027">
          <w:marLeft w:val="0"/>
          <w:marRight w:val="0"/>
          <w:marTop w:val="0"/>
          <w:marBottom w:val="0"/>
          <w:divBdr>
            <w:top w:val="none" w:sz="0" w:space="0" w:color="auto"/>
            <w:left w:val="none" w:sz="0" w:space="0" w:color="auto"/>
            <w:bottom w:val="none" w:sz="0" w:space="0" w:color="auto"/>
            <w:right w:val="none" w:sz="0" w:space="0" w:color="auto"/>
          </w:divBdr>
          <w:divsChild>
            <w:div w:id="1645741075">
              <w:marLeft w:val="0"/>
              <w:marRight w:val="0"/>
              <w:marTop w:val="0"/>
              <w:marBottom w:val="150"/>
              <w:divBdr>
                <w:top w:val="none" w:sz="0" w:space="0" w:color="auto"/>
                <w:left w:val="none" w:sz="0" w:space="0" w:color="auto"/>
                <w:bottom w:val="none" w:sz="0" w:space="0" w:color="auto"/>
                <w:right w:val="none" w:sz="0" w:space="0" w:color="auto"/>
              </w:divBdr>
              <w:divsChild>
                <w:div w:id="12818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396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385">
          <w:marLeft w:val="0"/>
          <w:marRight w:val="0"/>
          <w:marTop w:val="0"/>
          <w:marBottom w:val="150"/>
          <w:divBdr>
            <w:top w:val="none" w:sz="0" w:space="0" w:color="auto"/>
            <w:left w:val="none" w:sz="0" w:space="0" w:color="auto"/>
            <w:bottom w:val="none" w:sz="0" w:space="0" w:color="auto"/>
            <w:right w:val="none" w:sz="0" w:space="0" w:color="auto"/>
          </w:divBdr>
          <w:divsChild>
            <w:div w:id="79522783">
              <w:marLeft w:val="0"/>
              <w:marRight w:val="0"/>
              <w:marTop w:val="0"/>
              <w:marBottom w:val="0"/>
              <w:divBdr>
                <w:top w:val="none" w:sz="0" w:space="0" w:color="auto"/>
                <w:left w:val="none" w:sz="0" w:space="0" w:color="auto"/>
                <w:bottom w:val="none" w:sz="0" w:space="0" w:color="auto"/>
                <w:right w:val="none" w:sz="0" w:space="0" w:color="auto"/>
              </w:divBdr>
            </w:div>
          </w:divsChild>
        </w:div>
        <w:div w:id="856428328">
          <w:marLeft w:val="0"/>
          <w:marRight w:val="0"/>
          <w:marTop w:val="0"/>
          <w:marBottom w:val="150"/>
          <w:divBdr>
            <w:top w:val="none" w:sz="0" w:space="0" w:color="auto"/>
            <w:left w:val="none" w:sz="0" w:space="0" w:color="auto"/>
            <w:bottom w:val="none" w:sz="0" w:space="0" w:color="auto"/>
            <w:right w:val="none" w:sz="0" w:space="0" w:color="auto"/>
          </w:divBdr>
        </w:div>
      </w:divsChild>
    </w:div>
    <w:div w:id="1836146266">
      <w:bodyDiv w:val="1"/>
      <w:marLeft w:val="0"/>
      <w:marRight w:val="0"/>
      <w:marTop w:val="0"/>
      <w:marBottom w:val="0"/>
      <w:divBdr>
        <w:top w:val="none" w:sz="0" w:space="0" w:color="auto"/>
        <w:left w:val="none" w:sz="0" w:space="0" w:color="auto"/>
        <w:bottom w:val="none" w:sz="0" w:space="0" w:color="auto"/>
        <w:right w:val="none" w:sz="0" w:space="0" w:color="auto"/>
      </w:divBdr>
    </w:div>
    <w:div w:id="1836187882">
      <w:bodyDiv w:val="1"/>
      <w:marLeft w:val="0"/>
      <w:marRight w:val="0"/>
      <w:marTop w:val="0"/>
      <w:marBottom w:val="0"/>
      <w:divBdr>
        <w:top w:val="none" w:sz="0" w:space="0" w:color="auto"/>
        <w:left w:val="none" w:sz="0" w:space="0" w:color="auto"/>
        <w:bottom w:val="none" w:sz="0" w:space="0" w:color="auto"/>
        <w:right w:val="none" w:sz="0" w:space="0" w:color="auto"/>
      </w:divBdr>
      <w:divsChild>
        <w:div w:id="1103770494">
          <w:marLeft w:val="0"/>
          <w:marRight w:val="0"/>
          <w:marTop w:val="0"/>
          <w:marBottom w:val="0"/>
          <w:divBdr>
            <w:top w:val="none" w:sz="0" w:space="0" w:color="auto"/>
            <w:left w:val="none" w:sz="0" w:space="0" w:color="auto"/>
            <w:bottom w:val="none" w:sz="0" w:space="0" w:color="auto"/>
            <w:right w:val="none" w:sz="0" w:space="0" w:color="auto"/>
          </w:divBdr>
          <w:divsChild>
            <w:div w:id="4669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6719437">
      <w:bodyDiv w:val="1"/>
      <w:marLeft w:val="0"/>
      <w:marRight w:val="0"/>
      <w:marTop w:val="0"/>
      <w:marBottom w:val="0"/>
      <w:divBdr>
        <w:top w:val="none" w:sz="0" w:space="0" w:color="auto"/>
        <w:left w:val="none" w:sz="0" w:space="0" w:color="auto"/>
        <w:bottom w:val="none" w:sz="0" w:space="0" w:color="auto"/>
        <w:right w:val="none" w:sz="0" w:space="0" w:color="auto"/>
      </w:divBdr>
      <w:divsChild>
        <w:div w:id="81418781">
          <w:marLeft w:val="-9765"/>
          <w:marRight w:val="0"/>
          <w:marTop w:val="0"/>
          <w:marBottom w:val="0"/>
          <w:divBdr>
            <w:top w:val="none" w:sz="0" w:space="0" w:color="auto"/>
            <w:left w:val="none" w:sz="0" w:space="0" w:color="auto"/>
            <w:bottom w:val="none" w:sz="0" w:space="0" w:color="auto"/>
            <w:right w:val="none" w:sz="0" w:space="0" w:color="auto"/>
          </w:divBdr>
        </w:div>
        <w:div w:id="734164079">
          <w:marLeft w:val="0"/>
          <w:marRight w:val="0"/>
          <w:marTop w:val="0"/>
          <w:marBottom w:val="150"/>
          <w:divBdr>
            <w:top w:val="none" w:sz="0" w:space="0" w:color="auto"/>
            <w:left w:val="none" w:sz="0" w:space="0" w:color="auto"/>
            <w:bottom w:val="none" w:sz="0" w:space="0" w:color="auto"/>
            <w:right w:val="none" w:sz="0" w:space="0" w:color="auto"/>
          </w:divBdr>
        </w:div>
        <w:div w:id="1666740041">
          <w:marLeft w:val="0"/>
          <w:marRight w:val="0"/>
          <w:marTop w:val="0"/>
          <w:marBottom w:val="0"/>
          <w:divBdr>
            <w:top w:val="none" w:sz="0" w:space="0" w:color="auto"/>
            <w:left w:val="none" w:sz="0" w:space="0" w:color="auto"/>
            <w:bottom w:val="none" w:sz="0" w:space="0" w:color="auto"/>
            <w:right w:val="none" w:sz="0" w:space="0" w:color="auto"/>
          </w:divBdr>
          <w:divsChild>
            <w:div w:id="1166437860">
              <w:marLeft w:val="0"/>
              <w:marRight w:val="0"/>
              <w:marTop w:val="0"/>
              <w:marBottom w:val="225"/>
              <w:divBdr>
                <w:top w:val="none" w:sz="0" w:space="0" w:color="auto"/>
                <w:left w:val="none" w:sz="0" w:space="0" w:color="auto"/>
                <w:bottom w:val="none" w:sz="0" w:space="0" w:color="auto"/>
                <w:right w:val="none" w:sz="0" w:space="0" w:color="auto"/>
              </w:divBdr>
              <w:divsChild>
                <w:div w:id="34161827">
                  <w:marLeft w:val="0"/>
                  <w:marRight w:val="0"/>
                  <w:marTop w:val="0"/>
                  <w:marBottom w:val="150"/>
                  <w:divBdr>
                    <w:top w:val="none" w:sz="0" w:space="0" w:color="auto"/>
                    <w:left w:val="none" w:sz="0" w:space="0" w:color="auto"/>
                    <w:bottom w:val="none" w:sz="0" w:space="0" w:color="auto"/>
                    <w:right w:val="none" w:sz="0" w:space="0" w:color="auto"/>
                  </w:divBdr>
                </w:div>
                <w:div w:id="40642219">
                  <w:marLeft w:val="0"/>
                  <w:marRight w:val="0"/>
                  <w:marTop w:val="0"/>
                  <w:marBottom w:val="150"/>
                  <w:divBdr>
                    <w:top w:val="none" w:sz="0" w:space="0" w:color="auto"/>
                    <w:left w:val="none" w:sz="0" w:space="0" w:color="auto"/>
                    <w:bottom w:val="none" w:sz="0" w:space="0" w:color="auto"/>
                    <w:right w:val="none" w:sz="0" w:space="0" w:color="auto"/>
                  </w:divBdr>
                </w:div>
                <w:div w:id="79955553">
                  <w:marLeft w:val="0"/>
                  <w:marRight w:val="0"/>
                  <w:marTop w:val="0"/>
                  <w:marBottom w:val="150"/>
                  <w:divBdr>
                    <w:top w:val="none" w:sz="0" w:space="0" w:color="auto"/>
                    <w:left w:val="none" w:sz="0" w:space="0" w:color="auto"/>
                    <w:bottom w:val="none" w:sz="0" w:space="0" w:color="auto"/>
                    <w:right w:val="none" w:sz="0" w:space="0" w:color="auto"/>
                  </w:divBdr>
                </w:div>
                <w:div w:id="109935139">
                  <w:marLeft w:val="0"/>
                  <w:marRight w:val="0"/>
                  <w:marTop w:val="0"/>
                  <w:marBottom w:val="150"/>
                  <w:divBdr>
                    <w:top w:val="none" w:sz="0" w:space="0" w:color="auto"/>
                    <w:left w:val="none" w:sz="0" w:space="0" w:color="auto"/>
                    <w:bottom w:val="none" w:sz="0" w:space="0" w:color="auto"/>
                    <w:right w:val="none" w:sz="0" w:space="0" w:color="auto"/>
                  </w:divBdr>
                </w:div>
                <w:div w:id="123041750">
                  <w:marLeft w:val="0"/>
                  <w:marRight w:val="0"/>
                  <w:marTop w:val="0"/>
                  <w:marBottom w:val="150"/>
                  <w:divBdr>
                    <w:top w:val="none" w:sz="0" w:space="0" w:color="auto"/>
                    <w:left w:val="none" w:sz="0" w:space="0" w:color="auto"/>
                    <w:bottom w:val="none" w:sz="0" w:space="0" w:color="auto"/>
                    <w:right w:val="none" w:sz="0" w:space="0" w:color="auto"/>
                  </w:divBdr>
                </w:div>
                <w:div w:id="140198674">
                  <w:marLeft w:val="0"/>
                  <w:marRight w:val="0"/>
                  <w:marTop w:val="0"/>
                  <w:marBottom w:val="150"/>
                  <w:divBdr>
                    <w:top w:val="none" w:sz="0" w:space="0" w:color="auto"/>
                    <w:left w:val="none" w:sz="0" w:space="0" w:color="auto"/>
                    <w:bottom w:val="none" w:sz="0" w:space="0" w:color="auto"/>
                    <w:right w:val="none" w:sz="0" w:space="0" w:color="auto"/>
                  </w:divBdr>
                </w:div>
                <w:div w:id="189950077">
                  <w:marLeft w:val="0"/>
                  <w:marRight w:val="0"/>
                  <w:marTop w:val="0"/>
                  <w:marBottom w:val="150"/>
                  <w:divBdr>
                    <w:top w:val="none" w:sz="0" w:space="0" w:color="auto"/>
                    <w:left w:val="none" w:sz="0" w:space="0" w:color="auto"/>
                    <w:bottom w:val="none" w:sz="0" w:space="0" w:color="auto"/>
                    <w:right w:val="none" w:sz="0" w:space="0" w:color="auto"/>
                  </w:divBdr>
                </w:div>
                <w:div w:id="306519084">
                  <w:marLeft w:val="0"/>
                  <w:marRight w:val="0"/>
                  <w:marTop w:val="0"/>
                  <w:marBottom w:val="150"/>
                  <w:divBdr>
                    <w:top w:val="none" w:sz="0" w:space="0" w:color="auto"/>
                    <w:left w:val="none" w:sz="0" w:space="0" w:color="auto"/>
                    <w:bottom w:val="none" w:sz="0" w:space="0" w:color="auto"/>
                    <w:right w:val="none" w:sz="0" w:space="0" w:color="auto"/>
                  </w:divBdr>
                </w:div>
                <w:div w:id="351567191">
                  <w:marLeft w:val="0"/>
                  <w:marRight w:val="0"/>
                  <w:marTop w:val="0"/>
                  <w:marBottom w:val="150"/>
                  <w:divBdr>
                    <w:top w:val="none" w:sz="0" w:space="0" w:color="auto"/>
                    <w:left w:val="none" w:sz="0" w:space="0" w:color="auto"/>
                    <w:bottom w:val="none" w:sz="0" w:space="0" w:color="auto"/>
                    <w:right w:val="none" w:sz="0" w:space="0" w:color="auto"/>
                  </w:divBdr>
                </w:div>
                <w:div w:id="367727834">
                  <w:marLeft w:val="0"/>
                  <w:marRight w:val="0"/>
                  <w:marTop w:val="0"/>
                  <w:marBottom w:val="150"/>
                  <w:divBdr>
                    <w:top w:val="none" w:sz="0" w:space="0" w:color="auto"/>
                    <w:left w:val="none" w:sz="0" w:space="0" w:color="auto"/>
                    <w:bottom w:val="none" w:sz="0" w:space="0" w:color="auto"/>
                    <w:right w:val="none" w:sz="0" w:space="0" w:color="auto"/>
                  </w:divBdr>
                </w:div>
                <w:div w:id="380785238">
                  <w:marLeft w:val="0"/>
                  <w:marRight w:val="0"/>
                  <w:marTop w:val="0"/>
                  <w:marBottom w:val="150"/>
                  <w:divBdr>
                    <w:top w:val="none" w:sz="0" w:space="0" w:color="auto"/>
                    <w:left w:val="none" w:sz="0" w:space="0" w:color="auto"/>
                    <w:bottom w:val="none" w:sz="0" w:space="0" w:color="auto"/>
                    <w:right w:val="none" w:sz="0" w:space="0" w:color="auto"/>
                  </w:divBdr>
                </w:div>
                <w:div w:id="393741816">
                  <w:marLeft w:val="0"/>
                  <w:marRight w:val="0"/>
                  <w:marTop w:val="0"/>
                  <w:marBottom w:val="150"/>
                  <w:divBdr>
                    <w:top w:val="none" w:sz="0" w:space="0" w:color="auto"/>
                    <w:left w:val="none" w:sz="0" w:space="0" w:color="auto"/>
                    <w:bottom w:val="none" w:sz="0" w:space="0" w:color="auto"/>
                    <w:right w:val="none" w:sz="0" w:space="0" w:color="auto"/>
                  </w:divBdr>
                </w:div>
                <w:div w:id="443959890">
                  <w:marLeft w:val="0"/>
                  <w:marRight w:val="0"/>
                  <w:marTop w:val="0"/>
                  <w:marBottom w:val="150"/>
                  <w:divBdr>
                    <w:top w:val="none" w:sz="0" w:space="0" w:color="auto"/>
                    <w:left w:val="none" w:sz="0" w:space="0" w:color="auto"/>
                    <w:bottom w:val="none" w:sz="0" w:space="0" w:color="auto"/>
                    <w:right w:val="none" w:sz="0" w:space="0" w:color="auto"/>
                  </w:divBdr>
                </w:div>
                <w:div w:id="513350155">
                  <w:marLeft w:val="0"/>
                  <w:marRight w:val="0"/>
                  <w:marTop w:val="0"/>
                  <w:marBottom w:val="150"/>
                  <w:divBdr>
                    <w:top w:val="none" w:sz="0" w:space="0" w:color="auto"/>
                    <w:left w:val="none" w:sz="0" w:space="0" w:color="auto"/>
                    <w:bottom w:val="none" w:sz="0" w:space="0" w:color="auto"/>
                    <w:right w:val="none" w:sz="0" w:space="0" w:color="auto"/>
                  </w:divBdr>
                </w:div>
                <w:div w:id="530998025">
                  <w:marLeft w:val="0"/>
                  <w:marRight w:val="0"/>
                  <w:marTop w:val="0"/>
                  <w:marBottom w:val="150"/>
                  <w:divBdr>
                    <w:top w:val="none" w:sz="0" w:space="0" w:color="auto"/>
                    <w:left w:val="none" w:sz="0" w:space="0" w:color="auto"/>
                    <w:bottom w:val="none" w:sz="0" w:space="0" w:color="auto"/>
                    <w:right w:val="none" w:sz="0" w:space="0" w:color="auto"/>
                  </w:divBdr>
                  <w:divsChild>
                    <w:div w:id="1012336894">
                      <w:marLeft w:val="0"/>
                      <w:marRight w:val="0"/>
                      <w:marTop w:val="0"/>
                      <w:marBottom w:val="150"/>
                      <w:divBdr>
                        <w:top w:val="none" w:sz="0" w:space="0" w:color="auto"/>
                        <w:left w:val="none" w:sz="0" w:space="0" w:color="auto"/>
                        <w:bottom w:val="none" w:sz="0" w:space="0" w:color="auto"/>
                        <w:right w:val="none" w:sz="0" w:space="0" w:color="auto"/>
                      </w:divBdr>
                    </w:div>
                    <w:div w:id="1988701985">
                      <w:marLeft w:val="0"/>
                      <w:marRight w:val="0"/>
                      <w:marTop w:val="0"/>
                      <w:marBottom w:val="150"/>
                      <w:divBdr>
                        <w:top w:val="none" w:sz="0" w:space="0" w:color="auto"/>
                        <w:left w:val="none" w:sz="0" w:space="0" w:color="auto"/>
                        <w:bottom w:val="none" w:sz="0" w:space="0" w:color="auto"/>
                        <w:right w:val="none" w:sz="0" w:space="0" w:color="auto"/>
                      </w:divBdr>
                    </w:div>
                  </w:divsChild>
                </w:div>
                <w:div w:id="576287749">
                  <w:marLeft w:val="0"/>
                  <w:marRight w:val="0"/>
                  <w:marTop w:val="0"/>
                  <w:marBottom w:val="150"/>
                  <w:divBdr>
                    <w:top w:val="none" w:sz="0" w:space="0" w:color="auto"/>
                    <w:left w:val="none" w:sz="0" w:space="0" w:color="auto"/>
                    <w:bottom w:val="none" w:sz="0" w:space="0" w:color="auto"/>
                    <w:right w:val="none" w:sz="0" w:space="0" w:color="auto"/>
                  </w:divBdr>
                </w:div>
                <w:div w:id="587538022">
                  <w:marLeft w:val="0"/>
                  <w:marRight w:val="0"/>
                  <w:marTop w:val="0"/>
                  <w:marBottom w:val="150"/>
                  <w:divBdr>
                    <w:top w:val="none" w:sz="0" w:space="0" w:color="auto"/>
                    <w:left w:val="none" w:sz="0" w:space="0" w:color="auto"/>
                    <w:bottom w:val="none" w:sz="0" w:space="0" w:color="auto"/>
                    <w:right w:val="none" w:sz="0" w:space="0" w:color="auto"/>
                  </w:divBdr>
                </w:div>
                <w:div w:id="593787344">
                  <w:marLeft w:val="0"/>
                  <w:marRight w:val="0"/>
                  <w:marTop w:val="0"/>
                  <w:marBottom w:val="150"/>
                  <w:divBdr>
                    <w:top w:val="none" w:sz="0" w:space="0" w:color="auto"/>
                    <w:left w:val="none" w:sz="0" w:space="0" w:color="auto"/>
                    <w:bottom w:val="none" w:sz="0" w:space="0" w:color="auto"/>
                    <w:right w:val="none" w:sz="0" w:space="0" w:color="auto"/>
                  </w:divBdr>
                </w:div>
                <w:div w:id="629362427">
                  <w:marLeft w:val="0"/>
                  <w:marRight w:val="0"/>
                  <w:marTop w:val="0"/>
                  <w:marBottom w:val="150"/>
                  <w:divBdr>
                    <w:top w:val="none" w:sz="0" w:space="0" w:color="auto"/>
                    <w:left w:val="none" w:sz="0" w:space="0" w:color="auto"/>
                    <w:bottom w:val="none" w:sz="0" w:space="0" w:color="auto"/>
                    <w:right w:val="none" w:sz="0" w:space="0" w:color="auto"/>
                  </w:divBdr>
                </w:div>
                <w:div w:id="657611162">
                  <w:marLeft w:val="0"/>
                  <w:marRight w:val="0"/>
                  <w:marTop w:val="0"/>
                  <w:marBottom w:val="150"/>
                  <w:divBdr>
                    <w:top w:val="none" w:sz="0" w:space="0" w:color="auto"/>
                    <w:left w:val="none" w:sz="0" w:space="0" w:color="auto"/>
                    <w:bottom w:val="none" w:sz="0" w:space="0" w:color="auto"/>
                    <w:right w:val="none" w:sz="0" w:space="0" w:color="auto"/>
                  </w:divBdr>
                </w:div>
                <w:div w:id="871646796">
                  <w:marLeft w:val="0"/>
                  <w:marRight w:val="0"/>
                  <w:marTop w:val="0"/>
                  <w:marBottom w:val="150"/>
                  <w:divBdr>
                    <w:top w:val="none" w:sz="0" w:space="0" w:color="auto"/>
                    <w:left w:val="none" w:sz="0" w:space="0" w:color="auto"/>
                    <w:bottom w:val="none" w:sz="0" w:space="0" w:color="auto"/>
                    <w:right w:val="none" w:sz="0" w:space="0" w:color="auto"/>
                  </w:divBdr>
                </w:div>
                <w:div w:id="920793647">
                  <w:marLeft w:val="0"/>
                  <w:marRight w:val="0"/>
                  <w:marTop w:val="0"/>
                  <w:marBottom w:val="150"/>
                  <w:divBdr>
                    <w:top w:val="none" w:sz="0" w:space="0" w:color="auto"/>
                    <w:left w:val="none" w:sz="0" w:space="0" w:color="auto"/>
                    <w:bottom w:val="none" w:sz="0" w:space="0" w:color="auto"/>
                    <w:right w:val="none" w:sz="0" w:space="0" w:color="auto"/>
                  </w:divBdr>
                </w:div>
                <w:div w:id="1062874689">
                  <w:marLeft w:val="0"/>
                  <w:marRight w:val="0"/>
                  <w:marTop w:val="0"/>
                  <w:marBottom w:val="150"/>
                  <w:divBdr>
                    <w:top w:val="none" w:sz="0" w:space="0" w:color="auto"/>
                    <w:left w:val="none" w:sz="0" w:space="0" w:color="auto"/>
                    <w:bottom w:val="none" w:sz="0" w:space="0" w:color="auto"/>
                    <w:right w:val="none" w:sz="0" w:space="0" w:color="auto"/>
                  </w:divBdr>
                </w:div>
                <w:div w:id="1100446211">
                  <w:marLeft w:val="0"/>
                  <w:marRight w:val="0"/>
                  <w:marTop w:val="0"/>
                  <w:marBottom w:val="150"/>
                  <w:divBdr>
                    <w:top w:val="none" w:sz="0" w:space="0" w:color="auto"/>
                    <w:left w:val="none" w:sz="0" w:space="0" w:color="auto"/>
                    <w:bottom w:val="none" w:sz="0" w:space="0" w:color="auto"/>
                    <w:right w:val="none" w:sz="0" w:space="0" w:color="auto"/>
                  </w:divBdr>
                </w:div>
                <w:div w:id="1166630175">
                  <w:marLeft w:val="0"/>
                  <w:marRight w:val="0"/>
                  <w:marTop w:val="0"/>
                  <w:marBottom w:val="150"/>
                  <w:divBdr>
                    <w:top w:val="none" w:sz="0" w:space="0" w:color="auto"/>
                    <w:left w:val="none" w:sz="0" w:space="0" w:color="auto"/>
                    <w:bottom w:val="none" w:sz="0" w:space="0" w:color="auto"/>
                    <w:right w:val="none" w:sz="0" w:space="0" w:color="auto"/>
                  </w:divBdr>
                </w:div>
                <w:div w:id="1173061114">
                  <w:marLeft w:val="0"/>
                  <w:marRight w:val="0"/>
                  <w:marTop w:val="0"/>
                  <w:marBottom w:val="150"/>
                  <w:divBdr>
                    <w:top w:val="none" w:sz="0" w:space="0" w:color="auto"/>
                    <w:left w:val="none" w:sz="0" w:space="0" w:color="auto"/>
                    <w:bottom w:val="none" w:sz="0" w:space="0" w:color="auto"/>
                    <w:right w:val="none" w:sz="0" w:space="0" w:color="auto"/>
                  </w:divBdr>
                </w:div>
                <w:div w:id="1269506382">
                  <w:marLeft w:val="0"/>
                  <w:marRight w:val="0"/>
                  <w:marTop w:val="0"/>
                  <w:marBottom w:val="150"/>
                  <w:divBdr>
                    <w:top w:val="none" w:sz="0" w:space="0" w:color="auto"/>
                    <w:left w:val="none" w:sz="0" w:space="0" w:color="auto"/>
                    <w:bottom w:val="none" w:sz="0" w:space="0" w:color="auto"/>
                    <w:right w:val="none" w:sz="0" w:space="0" w:color="auto"/>
                  </w:divBdr>
                </w:div>
                <w:div w:id="1292327343">
                  <w:marLeft w:val="0"/>
                  <w:marRight w:val="0"/>
                  <w:marTop w:val="0"/>
                  <w:marBottom w:val="150"/>
                  <w:divBdr>
                    <w:top w:val="none" w:sz="0" w:space="0" w:color="auto"/>
                    <w:left w:val="none" w:sz="0" w:space="0" w:color="auto"/>
                    <w:bottom w:val="none" w:sz="0" w:space="0" w:color="auto"/>
                    <w:right w:val="none" w:sz="0" w:space="0" w:color="auto"/>
                  </w:divBdr>
                </w:div>
                <w:div w:id="1303270810">
                  <w:marLeft w:val="0"/>
                  <w:marRight w:val="0"/>
                  <w:marTop w:val="0"/>
                  <w:marBottom w:val="150"/>
                  <w:divBdr>
                    <w:top w:val="none" w:sz="0" w:space="0" w:color="auto"/>
                    <w:left w:val="none" w:sz="0" w:space="0" w:color="auto"/>
                    <w:bottom w:val="none" w:sz="0" w:space="0" w:color="auto"/>
                    <w:right w:val="none" w:sz="0" w:space="0" w:color="auto"/>
                  </w:divBdr>
                </w:div>
                <w:div w:id="1331328435">
                  <w:marLeft w:val="0"/>
                  <w:marRight w:val="0"/>
                  <w:marTop w:val="0"/>
                  <w:marBottom w:val="150"/>
                  <w:divBdr>
                    <w:top w:val="none" w:sz="0" w:space="0" w:color="auto"/>
                    <w:left w:val="none" w:sz="0" w:space="0" w:color="auto"/>
                    <w:bottom w:val="none" w:sz="0" w:space="0" w:color="auto"/>
                    <w:right w:val="none" w:sz="0" w:space="0" w:color="auto"/>
                  </w:divBdr>
                </w:div>
                <w:div w:id="1458067702">
                  <w:marLeft w:val="0"/>
                  <w:marRight w:val="0"/>
                  <w:marTop w:val="0"/>
                  <w:marBottom w:val="150"/>
                  <w:divBdr>
                    <w:top w:val="none" w:sz="0" w:space="0" w:color="auto"/>
                    <w:left w:val="none" w:sz="0" w:space="0" w:color="auto"/>
                    <w:bottom w:val="none" w:sz="0" w:space="0" w:color="auto"/>
                    <w:right w:val="none" w:sz="0" w:space="0" w:color="auto"/>
                  </w:divBdr>
                </w:div>
                <w:div w:id="1465347526">
                  <w:marLeft w:val="0"/>
                  <w:marRight w:val="0"/>
                  <w:marTop w:val="0"/>
                  <w:marBottom w:val="150"/>
                  <w:divBdr>
                    <w:top w:val="none" w:sz="0" w:space="0" w:color="auto"/>
                    <w:left w:val="none" w:sz="0" w:space="0" w:color="auto"/>
                    <w:bottom w:val="none" w:sz="0" w:space="0" w:color="auto"/>
                    <w:right w:val="none" w:sz="0" w:space="0" w:color="auto"/>
                  </w:divBdr>
                </w:div>
                <w:div w:id="1510871786">
                  <w:marLeft w:val="0"/>
                  <w:marRight w:val="0"/>
                  <w:marTop w:val="0"/>
                  <w:marBottom w:val="150"/>
                  <w:divBdr>
                    <w:top w:val="none" w:sz="0" w:space="0" w:color="auto"/>
                    <w:left w:val="none" w:sz="0" w:space="0" w:color="auto"/>
                    <w:bottom w:val="none" w:sz="0" w:space="0" w:color="auto"/>
                    <w:right w:val="none" w:sz="0" w:space="0" w:color="auto"/>
                  </w:divBdr>
                </w:div>
                <w:div w:id="1531457098">
                  <w:marLeft w:val="0"/>
                  <w:marRight w:val="0"/>
                  <w:marTop w:val="0"/>
                  <w:marBottom w:val="150"/>
                  <w:divBdr>
                    <w:top w:val="none" w:sz="0" w:space="0" w:color="auto"/>
                    <w:left w:val="none" w:sz="0" w:space="0" w:color="auto"/>
                    <w:bottom w:val="none" w:sz="0" w:space="0" w:color="auto"/>
                    <w:right w:val="none" w:sz="0" w:space="0" w:color="auto"/>
                  </w:divBdr>
                </w:div>
                <w:div w:id="1721392432">
                  <w:marLeft w:val="0"/>
                  <w:marRight w:val="0"/>
                  <w:marTop w:val="0"/>
                  <w:marBottom w:val="150"/>
                  <w:divBdr>
                    <w:top w:val="none" w:sz="0" w:space="0" w:color="auto"/>
                    <w:left w:val="none" w:sz="0" w:space="0" w:color="auto"/>
                    <w:bottom w:val="none" w:sz="0" w:space="0" w:color="auto"/>
                    <w:right w:val="none" w:sz="0" w:space="0" w:color="auto"/>
                  </w:divBdr>
                </w:div>
                <w:div w:id="1840464371">
                  <w:marLeft w:val="0"/>
                  <w:marRight w:val="0"/>
                  <w:marTop w:val="0"/>
                  <w:marBottom w:val="150"/>
                  <w:divBdr>
                    <w:top w:val="none" w:sz="0" w:space="0" w:color="auto"/>
                    <w:left w:val="none" w:sz="0" w:space="0" w:color="auto"/>
                    <w:bottom w:val="none" w:sz="0" w:space="0" w:color="auto"/>
                    <w:right w:val="none" w:sz="0" w:space="0" w:color="auto"/>
                  </w:divBdr>
                </w:div>
                <w:div w:id="1846941610">
                  <w:marLeft w:val="0"/>
                  <w:marRight w:val="0"/>
                  <w:marTop w:val="0"/>
                  <w:marBottom w:val="150"/>
                  <w:divBdr>
                    <w:top w:val="none" w:sz="0" w:space="0" w:color="auto"/>
                    <w:left w:val="none" w:sz="0" w:space="0" w:color="auto"/>
                    <w:bottom w:val="none" w:sz="0" w:space="0" w:color="auto"/>
                    <w:right w:val="none" w:sz="0" w:space="0" w:color="auto"/>
                  </w:divBdr>
                </w:div>
                <w:div w:id="1940746862">
                  <w:marLeft w:val="0"/>
                  <w:marRight w:val="0"/>
                  <w:marTop w:val="0"/>
                  <w:marBottom w:val="150"/>
                  <w:divBdr>
                    <w:top w:val="none" w:sz="0" w:space="0" w:color="auto"/>
                    <w:left w:val="none" w:sz="0" w:space="0" w:color="auto"/>
                    <w:bottom w:val="none" w:sz="0" w:space="0" w:color="auto"/>
                    <w:right w:val="none" w:sz="0" w:space="0" w:color="auto"/>
                  </w:divBdr>
                </w:div>
                <w:div w:id="1945725082">
                  <w:marLeft w:val="0"/>
                  <w:marRight w:val="0"/>
                  <w:marTop w:val="0"/>
                  <w:marBottom w:val="150"/>
                  <w:divBdr>
                    <w:top w:val="none" w:sz="0" w:space="0" w:color="auto"/>
                    <w:left w:val="none" w:sz="0" w:space="0" w:color="auto"/>
                    <w:bottom w:val="none" w:sz="0" w:space="0" w:color="auto"/>
                    <w:right w:val="none" w:sz="0" w:space="0" w:color="auto"/>
                  </w:divBdr>
                </w:div>
                <w:div w:id="1967927650">
                  <w:marLeft w:val="0"/>
                  <w:marRight w:val="0"/>
                  <w:marTop w:val="0"/>
                  <w:marBottom w:val="150"/>
                  <w:divBdr>
                    <w:top w:val="none" w:sz="0" w:space="0" w:color="auto"/>
                    <w:left w:val="none" w:sz="0" w:space="0" w:color="auto"/>
                    <w:bottom w:val="none" w:sz="0" w:space="0" w:color="auto"/>
                    <w:right w:val="none" w:sz="0" w:space="0" w:color="auto"/>
                  </w:divBdr>
                </w:div>
                <w:div w:id="1994529386">
                  <w:marLeft w:val="0"/>
                  <w:marRight w:val="0"/>
                  <w:marTop w:val="0"/>
                  <w:marBottom w:val="150"/>
                  <w:divBdr>
                    <w:top w:val="none" w:sz="0" w:space="0" w:color="auto"/>
                    <w:left w:val="none" w:sz="0" w:space="0" w:color="auto"/>
                    <w:bottom w:val="none" w:sz="0" w:space="0" w:color="auto"/>
                    <w:right w:val="none" w:sz="0" w:space="0" w:color="auto"/>
                  </w:divBdr>
                </w:div>
                <w:div w:id="2097290049">
                  <w:marLeft w:val="0"/>
                  <w:marRight w:val="0"/>
                  <w:marTop w:val="0"/>
                  <w:marBottom w:val="150"/>
                  <w:divBdr>
                    <w:top w:val="none" w:sz="0" w:space="0" w:color="auto"/>
                    <w:left w:val="none" w:sz="0" w:space="0" w:color="auto"/>
                    <w:bottom w:val="none" w:sz="0" w:space="0" w:color="auto"/>
                    <w:right w:val="none" w:sz="0" w:space="0" w:color="auto"/>
                  </w:divBdr>
                </w:div>
              </w:divsChild>
            </w:div>
            <w:div w:id="17911688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7763066">
      <w:bodyDiv w:val="1"/>
      <w:marLeft w:val="0"/>
      <w:marRight w:val="0"/>
      <w:marTop w:val="0"/>
      <w:marBottom w:val="0"/>
      <w:divBdr>
        <w:top w:val="none" w:sz="0" w:space="0" w:color="auto"/>
        <w:left w:val="none" w:sz="0" w:space="0" w:color="auto"/>
        <w:bottom w:val="none" w:sz="0" w:space="0" w:color="auto"/>
        <w:right w:val="none" w:sz="0" w:space="0" w:color="auto"/>
      </w:divBdr>
      <w:divsChild>
        <w:div w:id="1412506198">
          <w:marLeft w:val="0"/>
          <w:marRight w:val="0"/>
          <w:marTop w:val="0"/>
          <w:marBottom w:val="150"/>
          <w:divBdr>
            <w:top w:val="none" w:sz="0" w:space="0" w:color="auto"/>
            <w:left w:val="none" w:sz="0" w:space="0" w:color="auto"/>
            <w:bottom w:val="none" w:sz="0" w:space="0" w:color="auto"/>
            <w:right w:val="none" w:sz="0" w:space="0" w:color="auto"/>
          </w:divBdr>
          <w:divsChild>
            <w:div w:id="2007859017">
              <w:marLeft w:val="0"/>
              <w:marRight w:val="0"/>
              <w:marTop w:val="0"/>
              <w:marBottom w:val="0"/>
              <w:divBdr>
                <w:top w:val="none" w:sz="0" w:space="0" w:color="auto"/>
                <w:left w:val="none" w:sz="0" w:space="0" w:color="auto"/>
                <w:bottom w:val="none" w:sz="0" w:space="0" w:color="auto"/>
                <w:right w:val="none" w:sz="0" w:space="0" w:color="auto"/>
              </w:divBdr>
            </w:div>
          </w:divsChild>
        </w:div>
        <w:div w:id="1542942145">
          <w:marLeft w:val="0"/>
          <w:marRight w:val="0"/>
          <w:marTop w:val="0"/>
          <w:marBottom w:val="150"/>
          <w:divBdr>
            <w:top w:val="none" w:sz="0" w:space="0" w:color="auto"/>
            <w:left w:val="none" w:sz="0" w:space="0" w:color="auto"/>
            <w:bottom w:val="none" w:sz="0" w:space="0" w:color="auto"/>
            <w:right w:val="none" w:sz="0" w:space="0" w:color="auto"/>
          </w:divBdr>
        </w:div>
        <w:div w:id="403916524">
          <w:marLeft w:val="0"/>
          <w:marRight w:val="0"/>
          <w:marTop w:val="0"/>
          <w:marBottom w:val="0"/>
          <w:divBdr>
            <w:top w:val="none" w:sz="0" w:space="0" w:color="auto"/>
            <w:left w:val="none" w:sz="0" w:space="0" w:color="auto"/>
            <w:bottom w:val="none" w:sz="0" w:space="0" w:color="auto"/>
            <w:right w:val="none" w:sz="0" w:space="0" w:color="auto"/>
          </w:divBdr>
          <w:divsChild>
            <w:div w:id="1575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247">
      <w:bodyDiv w:val="1"/>
      <w:marLeft w:val="0"/>
      <w:marRight w:val="0"/>
      <w:marTop w:val="0"/>
      <w:marBottom w:val="0"/>
      <w:divBdr>
        <w:top w:val="none" w:sz="0" w:space="0" w:color="auto"/>
        <w:left w:val="none" w:sz="0" w:space="0" w:color="auto"/>
        <w:bottom w:val="none" w:sz="0" w:space="0" w:color="auto"/>
        <w:right w:val="none" w:sz="0" w:space="0" w:color="auto"/>
      </w:divBdr>
      <w:divsChild>
        <w:div w:id="1115903817">
          <w:marLeft w:val="0"/>
          <w:marRight w:val="0"/>
          <w:marTop w:val="0"/>
          <w:marBottom w:val="375"/>
          <w:divBdr>
            <w:top w:val="none" w:sz="0" w:space="0" w:color="auto"/>
            <w:left w:val="none" w:sz="0" w:space="0" w:color="auto"/>
            <w:bottom w:val="single" w:sz="6" w:space="0" w:color="005494"/>
            <w:right w:val="none" w:sz="0" w:space="0" w:color="auto"/>
          </w:divBdr>
        </w:div>
        <w:div w:id="863983067">
          <w:marLeft w:val="0"/>
          <w:marRight w:val="0"/>
          <w:marTop w:val="0"/>
          <w:marBottom w:val="300"/>
          <w:divBdr>
            <w:top w:val="none" w:sz="0" w:space="0" w:color="auto"/>
            <w:left w:val="none" w:sz="0" w:space="0" w:color="auto"/>
            <w:bottom w:val="single" w:sz="6" w:space="0" w:color="E4E4E4"/>
            <w:right w:val="none" w:sz="0" w:space="0" w:color="auto"/>
          </w:divBdr>
        </w:div>
        <w:div w:id="1846820304">
          <w:marLeft w:val="0"/>
          <w:marRight w:val="0"/>
          <w:marTop w:val="0"/>
          <w:marBottom w:val="0"/>
          <w:divBdr>
            <w:top w:val="none" w:sz="0" w:space="0" w:color="auto"/>
            <w:left w:val="none" w:sz="0" w:space="0" w:color="auto"/>
            <w:bottom w:val="none" w:sz="0" w:space="0" w:color="auto"/>
            <w:right w:val="none" w:sz="0" w:space="0" w:color="auto"/>
          </w:divBdr>
          <w:divsChild>
            <w:div w:id="1508209231">
              <w:marLeft w:val="0"/>
              <w:marRight w:val="0"/>
              <w:marTop w:val="0"/>
              <w:marBottom w:val="0"/>
              <w:divBdr>
                <w:top w:val="none" w:sz="0" w:space="0" w:color="auto"/>
                <w:left w:val="none" w:sz="0" w:space="0" w:color="auto"/>
                <w:bottom w:val="none" w:sz="0" w:space="0" w:color="auto"/>
                <w:right w:val="none" w:sz="0" w:space="0" w:color="auto"/>
              </w:divBdr>
              <w:divsChild>
                <w:div w:id="901987852">
                  <w:marLeft w:val="0"/>
                  <w:marRight w:val="0"/>
                  <w:marTop w:val="0"/>
                  <w:marBottom w:val="450"/>
                  <w:divBdr>
                    <w:top w:val="none" w:sz="0" w:space="0" w:color="auto"/>
                    <w:left w:val="none" w:sz="0" w:space="0" w:color="auto"/>
                    <w:bottom w:val="none" w:sz="0" w:space="0" w:color="auto"/>
                    <w:right w:val="none" w:sz="0" w:space="0" w:color="auto"/>
                  </w:divBdr>
                  <w:divsChild>
                    <w:div w:id="1636250564">
                      <w:marLeft w:val="0"/>
                      <w:marRight w:val="0"/>
                      <w:marTop w:val="0"/>
                      <w:marBottom w:val="150"/>
                      <w:divBdr>
                        <w:top w:val="none" w:sz="0" w:space="0" w:color="auto"/>
                        <w:left w:val="none" w:sz="0" w:space="0" w:color="auto"/>
                        <w:bottom w:val="none" w:sz="0" w:space="0" w:color="auto"/>
                        <w:right w:val="none" w:sz="0" w:space="0" w:color="auto"/>
                      </w:divBdr>
                      <w:divsChild>
                        <w:div w:id="1433745574">
                          <w:marLeft w:val="0"/>
                          <w:marRight w:val="0"/>
                          <w:marTop w:val="0"/>
                          <w:marBottom w:val="0"/>
                          <w:divBdr>
                            <w:top w:val="none" w:sz="0" w:space="0" w:color="auto"/>
                            <w:left w:val="none" w:sz="0" w:space="0" w:color="auto"/>
                            <w:bottom w:val="none" w:sz="0" w:space="0" w:color="auto"/>
                            <w:right w:val="none" w:sz="0" w:space="0" w:color="auto"/>
                          </w:divBdr>
                        </w:div>
                      </w:divsChild>
                    </w:div>
                    <w:div w:id="1049569925">
                      <w:marLeft w:val="0"/>
                      <w:marRight w:val="0"/>
                      <w:marTop w:val="0"/>
                      <w:marBottom w:val="0"/>
                      <w:divBdr>
                        <w:top w:val="none" w:sz="0" w:space="0" w:color="auto"/>
                        <w:left w:val="none" w:sz="0" w:space="0" w:color="auto"/>
                        <w:bottom w:val="none" w:sz="0" w:space="0" w:color="auto"/>
                        <w:right w:val="none" w:sz="0" w:space="0" w:color="auto"/>
                      </w:divBdr>
                      <w:divsChild>
                        <w:div w:id="1915509024">
                          <w:marLeft w:val="0"/>
                          <w:marRight w:val="0"/>
                          <w:marTop w:val="0"/>
                          <w:marBottom w:val="150"/>
                          <w:divBdr>
                            <w:top w:val="none" w:sz="0" w:space="0" w:color="auto"/>
                            <w:left w:val="none" w:sz="0" w:space="0" w:color="auto"/>
                            <w:bottom w:val="none" w:sz="0" w:space="0" w:color="auto"/>
                            <w:right w:val="none" w:sz="0" w:space="0" w:color="auto"/>
                          </w:divBdr>
                        </w:div>
                        <w:div w:id="1946768421">
                          <w:marLeft w:val="0"/>
                          <w:marRight w:val="0"/>
                          <w:marTop w:val="0"/>
                          <w:marBottom w:val="0"/>
                          <w:divBdr>
                            <w:top w:val="none" w:sz="0" w:space="0" w:color="auto"/>
                            <w:left w:val="none" w:sz="0" w:space="0" w:color="auto"/>
                            <w:bottom w:val="none" w:sz="0" w:space="0" w:color="auto"/>
                            <w:right w:val="none" w:sz="0" w:space="0" w:color="auto"/>
                          </w:divBdr>
                          <w:divsChild>
                            <w:div w:id="1952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0117">
      <w:bodyDiv w:val="1"/>
      <w:marLeft w:val="0"/>
      <w:marRight w:val="0"/>
      <w:marTop w:val="0"/>
      <w:marBottom w:val="0"/>
      <w:divBdr>
        <w:top w:val="none" w:sz="0" w:space="0" w:color="auto"/>
        <w:left w:val="none" w:sz="0" w:space="0" w:color="auto"/>
        <w:bottom w:val="none" w:sz="0" w:space="0" w:color="auto"/>
        <w:right w:val="none" w:sz="0" w:space="0" w:color="auto"/>
      </w:divBdr>
      <w:divsChild>
        <w:div w:id="4283047">
          <w:marLeft w:val="0"/>
          <w:marRight w:val="0"/>
          <w:marTop w:val="0"/>
          <w:marBottom w:val="0"/>
          <w:divBdr>
            <w:top w:val="none" w:sz="0" w:space="0" w:color="auto"/>
            <w:left w:val="none" w:sz="0" w:space="0" w:color="auto"/>
            <w:bottom w:val="none" w:sz="0" w:space="0" w:color="auto"/>
            <w:right w:val="none" w:sz="0" w:space="0" w:color="auto"/>
          </w:divBdr>
          <w:divsChild>
            <w:div w:id="917788468">
              <w:marLeft w:val="0"/>
              <w:marRight w:val="0"/>
              <w:marTop w:val="0"/>
              <w:marBottom w:val="0"/>
              <w:divBdr>
                <w:top w:val="none" w:sz="0" w:space="0" w:color="auto"/>
                <w:left w:val="none" w:sz="0" w:space="0" w:color="auto"/>
                <w:bottom w:val="none" w:sz="0" w:space="0" w:color="auto"/>
                <w:right w:val="none" w:sz="0" w:space="0" w:color="auto"/>
              </w:divBdr>
              <w:divsChild>
                <w:div w:id="1112673399">
                  <w:marLeft w:val="0"/>
                  <w:marRight w:val="0"/>
                  <w:marTop w:val="0"/>
                  <w:marBottom w:val="150"/>
                  <w:divBdr>
                    <w:top w:val="none" w:sz="0" w:space="0" w:color="auto"/>
                    <w:left w:val="none" w:sz="0" w:space="0" w:color="auto"/>
                    <w:bottom w:val="none" w:sz="0" w:space="0" w:color="auto"/>
                    <w:right w:val="none" w:sz="0" w:space="0" w:color="auto"/>
                  </w:divBdr>
                  <w:divsChild>
                    <w:div w:id="1021012958">
                      <w:marLeft w:val="0"/>
                      <w:marRight w:val="0"/>
                      <w:marTop w:val="0"/>
                      <w:marBottom w:val="0"/>
                      <w:divBdr>
                        <w:top w:val="none" w:sz="0" w:space="0" w:color="auto"/>
                        <w:left w:val="none" w:sz="0" w:space="0" w:color="auto"/>
                        <w:bottom w:val="none" w:sz="0" w:space="0" w:color="auto"/>
                        <w:right w:val="none" w:sz="0" w:space="0" w:color="auto"/>
                      </w:divBdr>
                      <w:divsChild>
                        <w:div w:id="2112388293">
                          <w:marLeft w:val="0"/>
                          <w:marRight w:val="0"/>
                          <w:marTop w:val="0"/>
                          <w:marBottom w:val="0"/>
                          <w:divBdr>
                            <w:top w:val="none" w:sz="0" w:space="0" w:color="auto"/>
                            <w:left w:val="none" w:sz="0" w:space="0" w:color="auto"/>
                            <w:bottom w:val="none" w:sz="0" w:space="0" w:color="auto"/>
                            <w:right w:val="none" w:sz="0" w:space="0" w:color="auto"/>
                          </w:divBdr>
                          <w:divsChild>
                            <w:div w:id="228852259">
                              <w:marLeft w:val="0"/>
                              <w:marRight w:val="0"/>
                              <w:marTop w:val="0"/>
                              <w:marBottom w:val="0"/>
                              <w:divBdr>
                                <w:top w:val="none" w:sz="0" w:space="0" w:color="auto"/>
                                <w:left w:val="none" w:sz="0" w:space="0" w:color="auto"/>
                                <w:bottom w:val="none" w:sz="0" w:space="0" w:color="auto"/>
                                <w:right w:val="none" w:sz="0" w:space="0" w:color="auto"/>
                              </w:divBdr>
                              <w:divsChild>
                                <w:div w:id="1228497707">
                                  <w:marLeft w:val="0"/>
                                  <w:marRight w:val="0"/>
                                  <w:marTop w:val="0"/>
                                  <w:marBottom w:val="0"/>
                                  <w:divBdr>
                                    <w:top w:val="none" w:sz="0" w:space="0" w:color="auto"/>
                                    <w:left w:val="none" w:sz="0" w:space="0" w:color="auto"/>
                                    <w:bottom w:val="none" w:sz="0" w:space="0" w:color="auto"/>
                                    <w:right w:val="none" w:sz="0" w:space="0" w:color="auto"/>
                                  </w:divBdr>
                                  <w:divsChild>
                                    <w:div w:id="1389837935">
                                      <w:marLeft w:val="0"/>
                                      <w:marRight w:val="0"/>
                                      <w:marTop w:val="0"/>
                                      <w:marBottom w:val="0"/>
                                      <w:divBdr>
                                        <w:top w:val="none" w:sz="0" w:space="0" w:color="auto"/>
                                        <w:left w:val="none" w:sz="0" w:space="0" w:color="auto"/>
                                        <w:bottom w:val="none" w:sz="0" w:space="0" w:color="auto"/>
                                        <w:right w:val="none" w:sz="0" w:space="0" w:color="auto"/>
                                      </w:divBdr>
                                      <w:divsChild>
                                        <w:div w:id="604847083">
                                          <w:marLeft w:val="0"/>
                                          <w:marRight w:val="0"/>
                                          <w:marTop w:val="0"/>
                                          <w:marBottom w:val="0"/>
                                          <w:divBdr>
                                            <w:top w:val="none" w:sz="0" w:space="0" w:color="auto"/>
                                            <w:left w:val="none" w:sz="0" w:space="0" w:color="auto"/>
                                            <w:bottom w:val="none" w:sz="0" w:space="0" w:color="auto"/>
                                            <w:right w:val="none" w:sz="0" w:space="0" w:color="auto"/>
                                          </w:divBdr>
                                          <w:divsChild>
                                            <w:div w:id="1102646507">
                                              <w:marLeft w:val="0"/>
                                              <w:marRight w:val="0"/>
                                              <w:marTop w:val="0"/>
                                              <w:marBottom w:val="0"/>
                                              <w:divBdr>
                                                <w:top w:val="none" w:sz="0" w:space="0" w:color="auto"/>
                                                <w:left w:val="none" w:sz="0" w:space="0" w:color="auto"/>
                                                <w:bottom w:val="none" w:sz="0" w:space="0" w:color="auto"/>
                                                <w:right w:val="none" w:sz="0" w:space="0" w:color="auto"/>
                                              </w:divBdr>
                                              <w:divsChild>
                                                <w:div w:id="490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111226">
      <w:bodyDiv w:val="1"/>
      <w:marLeft w:val="0"/>
      <w:marRight w:val="0"/>
      <w:marTop w:val="0"/>
      <w:marBottom w:val="0"/>
      <w:divBdr>
        <w:top w:val="none" w:sz="0" w:space="0" w:color="auto"/>
        <w:left w:val="none" w:sz="0" w:space="0" w:color="auto"/>
        <w:bottom w:val="none" w:sz="0" w:space="0" w:color="auto"/>
        <w:right w:val="none" w:sz="0" w:space="0" w:color="auto"/>
      </w:divBdr>
      <w:divsChild>
        <w:div w:id="2104570456">
          <w:marLeft w:val="0"/>
          <w:marRight w:val="0"/>
          <w:marTop w:val="0"/>
          <w:marBottom w:val="0"/>
          <w:divBdr>
            <w:top w:val="none" w:sz="0" w:space="0" w:color="auto"/>
            <w:left w:val="none" w:sz="0" w:space="0" w:color="auto"/>
            <w:bottom w:val="none" w:sz="0" w:space="0" w:color="auto"/>
            <w:right w:val="none" w:sz="0" w:space="0" w:color="auto"/>
          </w:divBdr>
          <w:divsChild>
            <w:div w:id="1109087088">
              <w:marLeft w:val="0"/>
              <w:marRight w:val="0"/>
              <w:marTop w:val="0"/>
              <w:marBottom w:val="0"/>
              <w:divBdr>
                <w:top w:val="none" w:sz="0" w:space="0" w:color="auto"/>
                <w:left w:val="none" w:sz="0" w:space="0" w:color="auto"/>
                <w:bottom w:val="none" w:sz="0" w:space="0" w:color="auto"/>
                <w:right w:val="none" w:sz="0" w:space="0" w:color="auto"/>
              </w:divBdr>
              <w:divsChild>
                <w:div w:id="2132167110">
                  <w:marLeft w:val="0"/>
                  <w:marRight w:val="0"/>
                  <w:marTop w:val="0"/>
                  <w:marBottom w:val="0"/>
                  <w:divBdr>
                    <w:top w:val="none" w:sz="0" w:space="0" w:color="auto"/>
                    <w:left w:val="none" w:sz="0" w:space="0" w:color="auto"/>
                    <w:bottom w:val="none" w:sz="0" w:space="0" w:color="auto"/>
                    <w:right w:val="none" w:sz="0" w:space="0" w:color="auto"/>
                  </w:divBdr>
                  <w:divsChild>
                    <w:div w:id="826362094">
                      <w:marLeft w:val="0"/>
                      <w:marRight w:val="0"/>
                      <w:marTop w:val="0"/>
                      <w:marBottom w:val="0"/>
                      <w:divBdr>
                        <w:top w:val="none" w:sz="0" w:space="0" w:color="auto"/>
                        <w:left w:val="none" w:sz="0" w:space="0" w:color="auto"/>
                        <w:bottom w:val="none" w:sz="0" w:space="0" w:color="auto"/>
                        <w:right w:val="none" w:sz="0" w:space="0" w:color="auto"/>
                      </w:divBdr>
                      <w:divsChild>
                        <w:div w:id="389033855">
                          <w:marLeft w:val="0"/>
                          <w:marRight w:val="0"/>
                          <w:marTop w:val="0"/>
                          <w:marBottom w:val="0"/>
                          <w:divBdr>
                            <w:top w:val="none" w:sz="0" w:space="0" w:color="auto"/>
                            <w:left w:val="none" w:sz="0" w:space="0" w:color="auto"/>
                            <w:bottom w:val="none" w:sz="0" w:space="0" w:color="auto"/>
                            <w:right w:val="none" w:sz="0" w:space="0" w:color="auto"/>
                          </w:divBdr>
                          <w:divsChild>
                            <w:div w:id="1954631316">
                              <w:marLeft w:val="0"/>
                              <w:marRight w:val="0"/>
                              <w:marTop w:val="0"/>
                              <w:marBottom w:val="0"/>
                              <w:divBdr>
                                <w:top w:val="none" w:sz="0" w:space="0" w:color="auto"/>
                                <w:left w:val="none" w:sz="0" w:space="0" w:color="auto"/>
                                <w:bottom w:val="none" w:sz="0" w:space="0" w:color="auto"/>
                                <w:right w:val="none" w:sz="0" w:space="0" w:color="auto"/>
                              </w:divBdr>
                              <w:divsChild>
                                <w:div w:id="782305947">
                                  <w:marLeft w:val="0"/>
                                  <w:marRight w:val="0"/>
                                  <w:marTop w:val="0"/>
                                  <w:marBottom w:val="0"/>
                                  <w:divBdr>
                                    <w:top w:val="none" w:sz="0" w:space="0" w:color="auto"/>
                                    <w:left w:val="none" w:sz="0" w:space="0" w:color="auto"/>
                                    <w:bottom w:val="none" w:sz="0" w:space="0" w:color="auto"/>
                                    <w:right w:val="none" w:sz="0" w:space="0" w:color="auto"/>
                                  </w:divBdr>
                                  <w:divsChild>
                                    <w:div w:id="9977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6391">
      <w:bodyDiv w:val="1"/>
      <w:marLeft w:val="0"/>
      <w:marRight w:val="0"/>
      <w:marTop w:val="0"/>
      <w:marBottom w:val="0"/>
      <w:divBdr>
        <w:top w:val="none" w:sz="0" w:space="0" w:color="auto"/>
        <w:left w:val="none" w:sz="0" w:space="0" w:color="auto"/>
        <w:bottom w:val="none" w:sz="0" w:space="0" w:color="auto"/>
        <w:right w:val="none" w:sz="0" w:space="0" w:color="auto"/>
      </w:divBdr>
      <w:divsChild>
        <w:div w:id="301152743">
          <w:marLeft w:val="0"/>
          <w:marRight w:val="0"/>
          <w:marTop w:val="0"/>
          <w:marBottom w:val="0"/>
          <w:divBdr>
            <w:top w:val="none" w:sz="0" w:space="0" w:color="auto"/>
            <w:left w:val="none" w:sz="0" w:space="0" w:color="auto"/>
            <w:bottom w:val="dotted" w:sz="6" w:space="4" w:color="DDDDDD"/>
            <w:right w:val="none" w:sz="0" w:space="0" w:color="auto"/>
          </w:divBdr>
          <w:divsChild>
            <w:div w:id="10730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4505">
      <w:bodyDiv w:val="1"/>
      <w:marLeft w:val="0"/>
      <w:marRight w:val="0"/>
      <w:marTop w:val="0"/>
      <w:marBottom w:val="0"/>
      <w:divBdr>
        <w:top w:val="none" w:sz="0" w:space="0" w:color="auto"/>
        <w:left w:val="none" w:sz="0" w:space="0" w:color="auto"/>
        <w:bottom w:val="none" w:sz="0" w:space="0" w:color="auto"/>
        <w:right w:val="none" w:sz="0" w:space="0" w:color="auto"/>
      </w:divBdr>
      <w:divsChild>
        <w:div w:id="296838898">
          <w:marLeft w:val="0"/>
          <w:marRight w:val="0"/>
          <w:marTop w:val="0"/>
          <w:marBottom w:val="0"/>
          <w:divBdr>
            <w:top w:val="none" w:sz="0" w:space="0" w:color="auto"/>
            <w:left w:val="none" w:sz="0" w:space="0" w:color="auto"/>
            <w:bottom w:val="none" w:sz="0" w:space="0" w:color="auto"/>
            <w:right w:val="none" w:sz="0" w:space="0" w:color="auto"/>
          </w:divBdr>
        </w:div>
      </w:divsChild>
    </w:div>
    <w:div w:id="1839035393">
      <w:bodyDiv w:val="1"/>
      <w:marLeft w:val="0"/>
      <w:marRight w:val="0"/>
      <w:marTop w:val="0"/>
      <w:marBottom w:val="0"/>
      <w:divBdr>
        <w:top w:val="none" w:sz="0" w:space="0" w:color="auto"/>
        <w:left w:val="none" w:sz="0" w:space="0" w:color="auto"/>
        <w:bottom w:val="none" w:sz="0" w:space="0" w:color="auto"/>
        <w:right w:val="none" w:sz="0" w:space="0" w:color="auto"/>
      </w:divBdr>
      <w:divsChild>
        <w:div w:id="136849594">
          <w:marLeft w:val="0"/>
          <w:marRight w:val="0"/>
          <w:marTop w:val="0"/>
          <w:marBottom w:val="0"/>
          <w:divBdr>
            <w:top w:val="none" w:sz="0" w:space="0" w:color="auto"/>
            <w:left w:val="none" w:sz="0" w:space="0" w:color="auto"/>
            <w:bottom w:val="none" w:sz="0" w:space="0" w:color="auto"/>
            <w:right w:val="none" w:sz="0" w:space="0" w:color="auto"/>
          </w:divBdr>
        </w:div>
      </w:divsChild>
    </w:div>
    <w:div w:id="1839072745">
      <w:bodyDiv w:val="1"/>
      <w:marLeft w:val="0"/>
      <w:marRight w:val="0"/>
      <w:marTop w:val="0"/>
      <w:marBottom w:val="0"/>
      <w:divBdr>
        <w:top w:val="none" w:sz="0" w:space="0" w:color="auto"/>
        <w:left w:val="none" w:sz="0" w:space="0" w:color="auto"/>
        <w:bottom w:val="none" w:sz="0" w:space="0" w:color="auto"/>
        <w:right w:val="none" w:sz="0" w:space="0" w:color="auto"/>
      </w:divBdr>
    </w:div>
    <w:div w:id="1839228738">
      <w:bodyDiv w:val="1"/>
      <w:marLeft w:val="0"/>
      <w:marRight w:val="0"/>
      <w:marTop w:val="0"/>
      <w:marBottom w:val="0"/>
      <w:divBdr>
        <w:top w:val="none" w:sz="0" w:space="0" w:color="auto"/>
        <w:left w:val="none" w:sz="0" w:space="0" w:color="auto"/>
        <w:bottom w:val="none" w:sz="0" w:space="0" w:color="auto"/>
        <w:right w:val="none" w:sz="0" w:space="0" w:color="auto"/>
      </w:divBdr>
    </w:div>
    <w:div w:id="1839879616">
      <w:bodyDiv w:val="1"/>
      <w:marLeft w:val="0"/>
      <w:marRight w:val="0"/>
      <w:marTop w:val="0"/>
      <w:marBottom w:val="0"/>
      <w:divBdr>
        <w:top w:val="none" w:sz="0" w:space="0" w:color="auto"/>
        <w:left w:val="none" w:sz="0" w:space="0" w:color="auto"/>
        <w:bottom w:val="none" w:sz="0" w:space="0" w:color="auto"/>
        <w:right w:val="none" w:sz="0" w:space="0" w:color="auto"/>
      </w:divBdr>
      <w:divsChild>
        <w:div w:id="1571115627">
          <w:marLeft w:val="0"/>
          <w:marRight w:val="0"/>
          <w:marTop w:val="0"/>
          <w:marBottom w:val="0"/>
          <w:divBdr>
            <w:top w:val="none" w:sz="0" w:space="0" w:color="auto"/>
            <w:left w:val="none" w:sz="0" w:space="0" w:color="auto"/>
            <w:bottom w:val="none" w:sz="0" w:space="0" w:color="auto"/>
            <w:right w:val="none" w:sz="0" w:space="0" w:color="auto"/>
          </w:divBdr>
          <w:divsChild>
            <w:div w:id="2085909221">
              <w:marLeft w:val="0"/>
              <w:marRight w:val="0"/>
              <w:marTop w:val="0"/>
              <w:marBottom w:val="0"/>
              <w:divBdr>
                <w:top w:val="none" w:sz="0" w:space="0" w:color="auto"/>
                <w:left w:val="none" w:sz="0" w:space="0" w:color="auto"/>
                <w:bottom w:val="none" w:sz="0" w:space="0" w:color="auto"/>
                <w:right w:val="none" w:sz="0" w:space="0" w:color="auto"/>
              </w:divBdr>
              <w:divsChild>
                <w:div w:id="1795949491">
                  <w:marLeft w:val="0"/>
                  <w:marRight w:val="0"/>
                  <w:marTop w:val="0"/>
                  <w:marBottom w:val="150"/>
                  <w:divBdr>
                    <w:top w:val="none" w:sz="0" w:space="0" w:color="auto"/>
                    <w:left w:val="none" w:sz="0" w:space="0" w:color="auto"/>
                    <w:bottom w:val="none" w:sz="0" w:space="0" w:color="auto"/>
                    <w:right w:val="none" w:sz="0" w:space="0" w:color="auto"/>
                  </w:divBdr>
                  <w:divsChild>
                    <w:div w:id="1620333747">
                      <w:marLeft w:val="0"/>
                      <w:marRight w:val="0"/>
                      <w:marTop w:val="0"/>
                      <w:marBottom w:val="0"/>
                      <w:divBdr>
                        <w:top w:val="none" w:sz="0" w:space="0" w:color="auto"/>
                        <w:left w:val="none" w:sz="0" w:space="0" w:color="auto"/>
                        <w:bottom w:val="none" w:sz="0" w:space="0" w:color="auto"/>
                        <w:right w:val="none" w:sz="0" w:space="0" w:color="auto"/>
                      </w:divBdr>
                      <w:divsChild>
                        <w:div w:id="1692563307">
                          <w:marLeft w:val="0"/>
                          <w:marRight w:val="0"/>
                          <w:marTop w:val="0"/>
                          <w:marBottom w:val="0"/>
                          <w:divBdr>
                            <w:top w:val="none" w:sz="0" w:space="0" w:color="auto"/>
                            <w:left w:val="none" w:sz="0" w:space="0" w:color="auto"/>
                            <w:bottom w:val="none" w:sz="0" w:space="0" w:color="auto"/>
                            <w:right w:val="none" w:sz="0" w:space="0" w:color="auto"/>
                          </w:divBdr>
                          <w:divsChild>
                            <w:div w:id="716516414">
                              <w:marLeft w:val="0"/>
                              <w:marRight w:val="0"/>
                              <w:marTop w:val="0"/>
                              <w:marBottom w:val="0"/>
                              <w:divBdr>
                                <w:top w:val="none" w:sz="0" w:space="0" w:color="auto"/>
                                <w:left w:val="none" w:sz="0" w:space="0" w:color="auto"/>
                                <w:bottom w:val="none" w:sz="0" w:space="0" w:color="auto"/>
                                <w:right w:val="none" w:sz="0" w:space="0" w:color="auto"/>
                              </w:divBdr>
                              <w:divsChild>
                                <w:div w:id="2137480700">
                                  <w:marLeft w:val="0"/>
                                  <w:marRight w:val="0"/>
                                  <w:marTop w:val="0"/>
                                  <w:marBottom w:val="0"/>
                                  <w:divBdr>
                                    <w:top w:val="none" w:sz="0" w:space="0" w:color="auto"/>
                                    <w:left w:val="none" w:sz="0" w:space="0" w:color="auto"/>
                                    <w:bottom w:val="none" w:sz="0" w:space="0" w:color="auto"/>
                                    <w:right w:val="none" w:sz="0" w:space="0" w:color="auto"/>
                                  </w:divBdr>
                                  <w:divsChild>
                                    <w:div w:id="790981269">
                                      <w:marLeft w:val="0"/>
                                      <w:marRight w:val="0"/>
                                      <w:marTop w:val="0"/>
                                      <w:marBottom w:val="0"/>
                                      <w:divBdr>
                                        <w:top w:val="none" w:sz="0" w:space="0" w:color="auto"/>
                                        <w:left w:val="none" w:sz="0" w:space="0" w:color="auto"/>
                                        <w:bottom w:val="none" w:sz="0" w:space="0" w:color="auto"/>
                                        <w:right w:val="none" w:sz="0" w:space="0" w:color="auto"/>
                                      </w:divBdr>
                                      <w:divsChild>
                                        <w:div w:id="648751335">
                                          <w:marLeft w:val="0"/>
                                          <w:marRight w:val="0"/>
                                          <w:marTop w:val="0"/>
                                          <w:marBottom w:val="0"/>
                                          <w:divBdr>
                                            <w:top w:val="none" w:sz="0" w:space="0" w:color="auto"/>
                                            <w:left w:val="none" w:sz="0" w:space="0" w:color="auto"/>
                                            <w:bottom w:val="none" w:sz="0" w:space="0" w:color="auto"/>
                                            <w:right w:val="none" w:sz="0" w:space="0" w:color="auto"/>
                                          </w:divBdr>
                                          <w:divsChild>
                                            <w:div w:id="1386489139">
                                              <w:marLeft w:val="0"/>
                                              <w:marRight w:val="0"/>
                                              <w:marTop w:val="0"/>
                                              <w:marBottom w:val="0"/>
                                              <w:divBdr>
                                                <w:top w:val="none" w:sz="0" w:space="0" w:color="auto"/>
                                                <w:left w:val="none" w:sz="0" w:space="0" w:color="auto"/>
                                                <w:bottom w:val="none" w:sz="0" w:space="0" w:color="auto"/>
                                                <w:right w:val="none" w:sz="0" w:space="0" w:color="auto"/>
                                              </w:divBdr>
                                              <w:divsChild>
                                                <w:div w:id="190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5213">
      <w:bodyDiv w:val="1"/>
      <w:marLeft w:val="0"/>
      <w:marRight w:val="0"/>
      <w:marTop w:val="0"/>
      <w:marBottom w:val="0"/>
      <w:divBdr>
        <w:top w:val="none" w:sz="0" w:space="0" w:color="auto"/>
        <w:left w:val="none" w:sz="0" w:space="0" w:color="auto"/>
        <w:bottom w:val="none" w:sz="0" w:space="0" w:color="auto"/>
        <w:right w:val="none" w:sz="0" w:space="0" w:color="auto"/>
      </w:divBdr>
      <w:divsChild>
        <w:div w:id="98258802">
          <w:marLeft w:val="0"/>
          <w:marRight w:val="0"/>
          <w:marTop w:val="0"/>
          <w:marBottom w:val="0"/>
          <w:divBdr>
            <w:top w:val="none" w:sz="0" w:space="0" w:color="auto"/>
            <w:left w:val="none" w:sz="0" w:space="0" w:color="auto"/>
            <w:bottom w:val="none" w:sz="0" w:space="0" w:color="auto"/>
            <w:right w:val="none" w:sz="0" w:space="0" w:color="auto"/>
          </w:divBdr>
          <w:divsChild>
            <w:div w:id="1844931325">
              <w:marLeft w:val="0"/>
              <w:marRight w:val="0"/>
              <w:marTop w:val="0"/>
              <w:marBottom w:val="0"/>
              <w:divBdr>
                <w:top w:val="none" w:sz="0" w:space="0" w:color="auto"/>
                <w:left w:val="none" w:sz="0" w:space="0" w:color="auto"/>
                <w:bottom w:val="none" w:sz="0" w:space="0" w:color="auto"/>
                <w:right w:val="none" w:sz="0" w:space="0" w:color="auto"/>
              </w:divBdr>
              <w:divsChild>
                <w:div w:id="1457916665">
                  <w:marLeft w:val="0"/>
                  <w:marRight w:val="0"/>
                  <w:marTop w:val="0"/>
                  <w:marBottom w:val="0"/>
                  <w:divBdr>
                    <w:top w:val="none" w:sz="0" w:space="0" w:color="auto"/>
                    <w:left w:val="none" w:sz="0" w:space="0" w:color="auto"/>
                    <w:bottom w:val="none" w:sz="0" w:space="0" w:color="auto"/>
                    <w:right w:val="none" w:sz="0" w:space="0" w:color="auto"/>
                  </w:divBdr>
                  <w:divsChild>
                    <w:div w:id="1903632221">
                      <w:marLeft w:val="0"/>
                      <w:marRight w:val="0"/>
                      <w:marTop w:val="0"/>
                      <w:marBottom w:val="0"/>
                      <w:divBdr>
                        <w:top w:val="none" w:sz="0" w:space="0" w:color="auto"/>
                        <w:left w:val="none" w:sz="0" w:space="0" w:color="auto"/>
                        <w:bottom w:val="none" w:sz="0" w:space="0" w:color="auto"/>
                        <w:right w:val="none" w:sz="0" w:space="0" w:color="auto"/>
                      </w:divBdr>
                      <w:divsChild>
                        <w:div w:id="2102871184">
                          <w:marLeft w:val="0"/>
                          <w:marRight w:val="0"/>
                          <w:marTop w:val="0"/>
                          <w:marBottom w:val="0"/>
                          <w:divBdr>
                            <w:top w:val="none" w:sz="0" w:space="0" w:color="auto"/>
                            <w:left w:val="none" w:sz="0" w:space="0" w:color="auto"/>
                            <w:bottom w:val="none" w:sz="0" w:space="0" w:color="auto"/>
                            <w:right w:val="none" w:sz="0" w:space="0" w:color="auto"/>
                          </w:divBdr>
                          <w:divsChild>
                            <w:div w:id="510796929">
                              <w:marLeft w:val="0"/>
                              <w:marRight w:val="0"/>
                              <w:marTop w:val="0"/>
                              <w:marBottom w:val="0"/>
                              <w:divBdr>
                                <w:top w:val="none" w:sz="0" w:space="0" w:color="auto"/>
                                <w:left w:val="none" w:sz="0" w:space="0" w:color="auto"/>
                                <w:bottom w:val="none" w:sz="0" w:space="0" w:color="auto"/>
                                <w:right w:val="none" w:sz="0" w:space="0" w:color="auto"/>
                              </w:divBdr>
                              <w:divsChild>
                                <w:div w:id="916138151">
                                  <w:marLeft w:val="0"/>
                                  <w:marRight w:val="0"/>
                                  <w:marTop w:val="0"/>
                                  <w:marBottom w:val="0"/>
                                  <w:divBdr>
                                    <w:top w:val="none" w:sz="0" w:space="0" w:color="auto"/>
                                    <w:left w:val="none" w:sz="0" w:space="0" w:color="auto"/>
                                    <w:bottom w:val="none" w:sz="0" w:space="0" w:color="auto"/>
                                    <w:right w:val="none" w:sz="0" w:space="0" w:color="auto"/>
                                  </w:divBdr>
                                  <w:divsChild>
                                    <w:div w:id="4210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11718">
      <w:bodyDiv w:val="1"/>
      <w:marLeft w:val="0"/>
      <w:marRight w:val="0"/>
      <w:marTop w:val="0"/>
      <w:marBottom w:val="0"/>
      <w:divBdr>
        <w:top w:val="none" w:sz="0" w:space="0" w:color="auto"/>
        <w:left w:val="none" w:sz="0" w:space="0" w:color="auto"/>
        <w:bottom w:val="none" w:sz="0" w:space="0" w:color="auto"/>
        <w:right w:val="none" w:sz="0" w:space="0" w:color="auto"/>
      </w:divBdr>
      <w:divsChild>
        <w:div w:id="259530713">
          <w:marLeft w:val="0"/>
          <w:marRight w:val="0"/>
          <w:marTop w:val="0"/>
          <w:marBottom w:val="150"/>
          <w:divBdr>
            <w:top w:val="none" w:sz="0" w:space="0" w:color="auto"/>
            <w:left w:val="none" w:sz="0" w:space="0" w:color="auto"/>
            <w:bottom w:val="none" w:sz="0" w:space="0" w:color="auto"/>
            <w:right w:val="none" w:sz="0" w:space="0" w:color="auto"/>
          </w:divBdr>
          <w:divsChild>
            <w:div w:id="686634749">
              <w:marLeft w:val="0"/>
              <w:marRight w:val="0"/>
              <w:marTop w:val="0"/>
              <w:marBottom w:val="0"/>
              <w:divBdr>
                <w:top w:val="none" w:sz="0" w:space="0" w:color="auto"/>
                <w:left w:val="none" w:sz="0" w:space="0" w:color="auto"/>
                <w:bottom w:val="none" w:sz="0" w:space="0" w:color="auto"/>
                <w:right w:val="none" w:sz="0" w:space="0" w:color="auto"/>
              </w:divBdr>
            </w:div>
          </w:divsChild>
        </w:div>
        <w:div w:id="462893753">
          <w:marLeft w:val="0"/>
          <w:marRight w:val="0"/>
          <w:marTop w:val="0"/>
          <w:marBottom w:val="0"/>
          <w:divBdr>
            <w:top w:val="none" w:sz="0" w:space="0" w:color="auto"/>
            <w:left w:val="none" w:sz="0" w:space="0" w:color="auto"/>
            <w:bottom w:val="none" w:sz="0" w:space="0" w:color="auto"/>
            <w:right w:val="none" w:sz="0" w:space="0" w:color="auto"/>
          </w:divBdr>
          <w:divsChild>
            <w:div w:id="2044401119">
              <w:marLeft w:val="0"/>
              <w:marRight w:val="0"/>
              <w:marTop w:val="0"/>
              <w:marBottom w:val="0"/>
              <w:divBdr>
                <w:top w:val="none" w:sz="0" w:space="0" w:color="auto"/>
                <w:left w:val="none" w:sz="0" w:space="0" w:color="auto"/>
                <w:bottom w:val="none" w:sz="0" w:space="0" w:color="auto"/>
                <w:right w:val="none" w:sz="0" w:space="0" w:color="auto"/>
              </w:divBdr>
            </w:div>
          </w:divsChild>
        </w:div>
        <w:div w:id="1630353470">
          <w:marLeft w:val="0"/>
          <w:marRight w:val="0"/>
          <w:marTop w:val="0"/>
          <w:marBottom w:val="150"/>
          <w:divBdr>
            <w:top w:val="none" w:sz="0" w:space="0" w:color="auto"/>
            <w:left w:val="none" w:sz="0" w:space="0" w:color="auto"/>
            <w:bottom w:val="none" w:sz="0" w:space="0" w:color="auto"/>
            <w:right w:val="none" w:sz="0" w:space="0" w:color="auto"/>
          </w:divBdr>
        </w:div>
      </w:divsChild>
    </w:div>
    <w:div w:id="1841701321">
      <w:bodyDiv w:val="1"/>
      <w:marLeft w:val="0"/>
      <w:marRight w:val="0"/>
      <w:marTop w:val="0"/>
      <w:marBottom w:val="0"/>
      <w:divBdr>
        <w:top w:val="none" w:sz="0" w:space="0" w:color="auto"/>
        <w:left w:val="none" w:sz="0" w:space="0" w:color="auto"/>
        <w:bottom w:val="none" w:sz="0" w:space="0" w:color="auto"/>
        <w:right w:val="none" w:sz="0" w:space="0" w:color="auto"/>
      </w:divBdr>
      <w:divsChild>
        <w:div w:id="1677147071">
          <w:marLeft w:val="0"/>
          <w:marRight w:val="0"/>
          <w:marTop w:val="0"/>
          <w:marBottom w:val="0"/>
          <w:divBdr>
            <w:top w:val="none" w:sz="0" w:space="0" w:color="auto"/>
            <w:left w:val="none" w:sz="0" w:space="0" w:color="auto"/>
            <w:bottom w:val="none" w:sz="0" w:space="0" w:color="auto"/>
            <w:right w:val="none" w:sz="0" w:space="0" w:color="auto"/>
          </w:divBdr>
          <w:divsChild>
            <w:div w:id="458501716">
              <w:marLeft w:val="0"/>
              <w:marRight w:val="0"/>
              <w:marTop w:val="0"/>
              <w:marBottom w:val="300"/>
              <w:divBdr>
                <w:top w:val="none" w:sz="0" w:space="0" w:color="auto"/>
                <w:left w:val="none" w:sz="0" w:space="0" w:color="auto"/>
                <w:bottom w:val="single" w:sz="6" w:space="0" w:color="F1F1F1"/>
                <w:right w:val="none" w:sz="0" w:space="0" w:color="auto"/>
              </w:divBdr>
              <w:divsChild>
                <w:div w:id="196820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98853">
          <w:marLeft w:val="0"/>
          <w:marRight w:val="0"/>
          <w:marTop w:val="0"/>
          <w:marBottom w:val="0"/>
          <w:divBdr>
            <w:top w:val="none" w:sz="0" w:space="0" w:color="auto"/>
            <w:left w:val="none" w:sz="0" w:space="0" w:color="auto"/>
            <w:bottom w:val="none" w:sz="0" w:space="0" w:color="auto"/>
            <w:right w:val="none" w:sz="0" w:space="0" w:color="auto"/>
          </w:divBdr>
          <w:divsChild>
            <w:div w:id="1837720913">
              <w:marLeft w:val="0"/>
              <w:marRight w:val="0"/>
              <w:marTop w:val="0"/>
              <w:marBottom w:val="0"/>
              <w:divBdr>
                <w:top w:val="none" w:sz="0" w:space="0" w:color="auto"/>
                <w:left w:val="none" w:sz="0" w:space="0" w:color="auto"/>
                <w:bottom w:val="none" w:sz="0" w:space="0" w:color="auto"/>
                <w:right w:val="none" w:sz="0" w:space="0" w:color="auto"/>
              </w:divBdr>
              <w:divsChild>
                <w:div w:id="615599772">
                  <w:marLeft w:val="300"/>
                  <w:marRight w:val="0"/>
                  <w:marTop w:val="0"/>
                  <w:marBottom w:val="0"/>
                  <w:divBdr>
                    <w:top w:val="none" w:sz="0" w:space="0" w:color="auto"/>
                    <w:left w:val="none" w:sz="0" w:space="0" w:color="auto"/>
                    <w:bottom w:val="none" w:sz="0" w:space="0" w:color="auto"/>
                    <w:right w:val="none" w:sz="0" w:space="0" w:color="auto"/>
                  </w:divBdr>
                  <w:divsChild>
                    <w:div w:id="1097601616">
                      <w:marLeft w:val="0"/>
                      <w:marRight w:val="0"/>
                      <w:marTop w:val="0"/>
                      <w:marBottom w:val="300"/>
                      <w:divBdr>
                        <w:top w:val="none" w:sz="0" w:space="0" w:color="auto"/>
                        <w:left w:val="none" w:sz="0" w:space="0" w:color="auto"/>
                        <w:bottom w:val="none" w:sz="0" w:space="0" w:color="auto"/>
                        <w:right w:val="none" w:sz="0" w:space="0" w:color="auto"/>
                      </w:divBdr>
                      <w:divsChild>
                        <w:div w:id="547032879">
                          <w:marLeft w:val="0"/>
                          <w:marRight w:val="0"/>
                          <w:marTop w:val="0"/>
                          <w:marBottom w:val="0"/>
                          <w:divBdr>
                            <w:top w:val="none" w:sz="0" w:space="0" w:color="auto"/>
                            <w:left w:val="none" w:sz="0" w:space="0" w:color="auto"/>
                            <w:bottom w:val="none" w:sz="0" w:space="0" w:color="auto"/>
                            <w:right w:val="none" w:sz="0" w:space="0" w:color="auto"/>
                          </w:divBdr>
                          <w:divsChild>
                            <w:div w:id="2010984966">
                              <w:marLeft w:val="0"/>
                              <w:marRight w:val="0"/>
                              <w:marTop w:val="0"/>
                              <w:marBottom w:val="0"/>
                              <w:divBdr>
                                <w:top w:val="none" w:sz="0" w:space="0" w:color="auto"/>
                                <w:left w:val="none" w:sz="0" w:space="0" w:color="auto"/>
                                <w:bottom w:val="none" w:sz="0" w:space="0" w:color="auto"/>
                                <w:right w:val="none" w:sz="0" w:space="0" w:color="auto"/>
                              </w:divBdr>
                              <w:divsChild>
                                <w:div w:id="1823965109">
                                  <w:marLeft w:val="0"/>
                                  <w:marRight w:val="0"/>
                                  <w:marTop w:val="0"/>
                                  <w:marBottom w:val="0"/>
                                  <w:divBdr>
                                    <w:top w:val="single" w:sz="2" w:space="0" w:color="DFDFDF"/>
                                    <w:left w:val="single" w:sz="2" w:space="0" w:color="DFDFDF"/>
                                    <w:bottom w:val="single" w:sz="2" w:space="0" w:color="DFDFDF"/>
                                    <w:right w:val="single" w:sz="2" w:space="0" w:color="DFDFDF"/>
                                  </w:divBdr>
                                  <w:divsChild>
                                    <w:div w:id="1173061509">
                                      <w:marLeft w:val="0"/>
                                      <w:marRight w:val="0"/>
                                      <w:marTop w:val="0"/>
                                      <w:marBottom w:val="270"/>
                                      <w:divBdr>
                                        <w:top w:val="none" w:sz="0" w:space="0" w:color="auto"/>
                                        <w:left w:val="none" w:sz="0" w:space="0" w:color="auto"/>
                                        <w:bottom w:val="single" w:sz="12" w:space="5" w:color="DADADA"/>
                                        <w:right w:val="none" w:sz="0" w:space="0" w:color="auto"/>
                                      </w:divBdr>
                                      <w:divsChild>
                                        <w:div w:id="790124158">
                                          <w:marLeft w:val="0"/>
                                          <w:marRight w:val="0"/>
                                          <w:marTop w:val="0"/>
                                          <w:marBottom w:val="0"/>
                                          <w:divBdr>
                                            <w:top w:val="none" w:sz="0" w:space="0" w:color="auto"/>
                                            <w:left w:val="none" w:sz="0" w:space="0" w:color="auto"/>
                                            <w:bottom w:val="none" w:sz="0" w:space="0" w:color="auto"/>
                                            <w:right w:val="none" w:sz="0" w:space="0" w:color="auto"/>
                                          </w:divBdr>
                                        </w:div>
                                      </w:divsChild>
                                    </w:div>
                                    <w:div w:id="1874422360">
                                      <w:marLeft w:val="-90"/>
                                      <w:marRight w:val="0"/>
                                      <w:marTop w:val="0"/>
                                      <w:marBottom w:val="0"/>
                                      <w:divBdr>
                                        <w:top w:val="none" w:sz="0" w:space="0" w:color="auto"/>
                                        <w:left w:val="none" w:sz="0" w:space="0" w:color="auto"/>
                                        <w:bottom w:val="none" w:sz="0" w:space="0" w:color="auto"/>
                                        <w:right w:val="none" w:sz="0" w:space="0" w:color="auto"/>
                                      </w:divBdr>
                                      <w:divsChild>
                                        <w:div w:id="1878813233">
                                          <w:marLeft w:val="0"/>
                                          <w:marRight w:val="0"/>
                                          <w:marTop w:val="0"/>
                                          <w:marBottom w:val="45"/>
                                          <w:divBdr>
                                            <w:top w:val="single" w:sz="2" w:space="0" w:color="A9A9A9"/>
                                            <w:left w:val="single" w:sz="2" w:space="0" w:color="A9A9A9"/>
                                            <w:bottom w:val="single" w:sz="2" w:space="0" w:color="A9A9A9"/>
                                            <w:right w:val="single" w:sz="2" w:space="0" w:color="A9A9A9"/>
                                          </w:divBdr>
                                          <w:divsChild>
                                            <w:div w:id="742793755">
                                              <w:marLeft w:val="0"/>
                                              <w:marRight w:val="0"/>
                                              <w:marTop w:val="0"/>
                                              <w:marBottom w:val="0"/>
                                              <w:divBdr>
                                                <w:top w:val="none" w:sz="0" w:space="0" w:color="auto"/>
                                                <w:left w:val="none" w:sz="0" w:space="0" w:color="auto"/>
                                                <w:bottom w:val="none" w:sz="0" w:space="0" w:color="auto"/>
                                                <w:right w:val="none" w:sz="0" w:space="0" w:color="auto"/>
                                              </w:divBdr>
                                              <w:divsChild>
                                                <w:div w:id="7954180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76746775">
                          <w:marLeft w:val="0"/>
                          <w:marRight w:val="0"/>
                          <w:marTop w:val="0"/>
                          <w:marBottom w:val="0"/>
                          <w:divBdr>
                            <w:top w:val="none" w:sz="0" w:space="0" w:color="auto"/>
                            <w:left w:val="none" w:sz="0" w:space="0" w:color="auto"/>
                            <w:bottom w:val="none" w:sz="0" w:space="0" w:color="auto"/>
                            <w:right w:val="none" w:sz="0" w:space="0" w:color="auto"/>
                          </w:divBdr>
                          <w:divsChild>
                            <w:div w:id="132795976">
                              <w:marLeft w:val="0"/>
                              <w:marRight w:val="0"/>
                              <w:marTop w:val="0"/>
                              <w:marBottom w:val="0"/>
                              <w:divBdr>
                                <w:top w:val="none" w:sz="0" w:space="0" w:color="auto"/>
                                <w:left w:val="none" w:sz="0" w:space="0" w:color="auto"/>
                                <w:bottom w:val="none" w:sz="0" w:space="0" w:color="auto"/>
                                <w:right w:val="none" w:sz="0" w:space="0" w:color="auto"/>
                              </w:divBdr>
                              <w:divsChild>
                                <w:div w:id="1072238213">
                                  <w:marLeft w:val="0"/>
                                  <w:marRight w:val="0"/>
                                  <w:marTop w:val="0"/>
                                  <w:marBottom w:val="0"/>
                                  <w:divBdr>
                                    <w:top w:val="single" w:sz="2" w:space="0" w:color="DFDFDF"/>
                                    <w:left w:val="single" w:sz="2" w:space="0" w:color="DFDFDF"/>
                                    <w:bottom w:val="single" w:sz="2" w:space="0" w:color="DFDFDF"/>
                                    <w:right w:val="single" w:sz="2" w:space="0" w:color="DFDFDF"/>
                                  </w:divBdr>
                                  <w:divsChild>
                                    <w:div w:id="1369257265">
                                      <w:marLeft w:val="-90"/>
                                      <w:marRight w:val="0"/>
                                      <w:marTop w:val="0"/>
                                      <w:marBottom w:val="0"/>
                                      <w:divBdr>
                                        <w:top w:val="none" w:sz="0" w:space="0" w:color="auto"/>
                                        <w:left w:val="none" w:sz="0" w:space="0" w:color="auto"/>
                                        <w:bottom w:val="none" w:sz="0" w:space="0" w:color="auto"/>
                                        <w:right w:val="none" w:sz="0" w:space="0" w:color="auto"/>
                                      </w:divBdr>
                                      <w:divsChild>
                                        <w:div w:id="1879469439">
                                          <w:marLeft w:val="0"/>
                                          <w:marRight w:val="0"/>
                                          <w:marTop w:val="0"/>
                                          <w:marBottom w:val="45"/>
                                          <w:divBdr>
                                            <w:top w:val="single" w:sz="2" w:space="0" w:color="A9A9A9"/>
                                            <w:left w:val="single" w:sz="2" w:space="0" w:color="A9A9A9"/>
                                            <w:bottom w:val="single" w:sz="2" w:space="0" w:color="A9A9A9"/>
                                            <w:right w:val="single" w:sz="2" w:space="0" w:color="A9A9A9"/>
                                          </w:divBdr>
                                          <w:divsChild>
                                            <w:div w:id="814446997">
                                              <w:marLeft w:val="0"/>
                                              <w:marRight w:val="0"/>
                                              <w:marTop w:val="0"/>
                                              <w:marBottom w:val="0"/>
                                              <w:divBdr>
                                                <w:top w:val="none" w:sz="0" w:space="0" w:color="auto"/>
                                                <w:left w:val="none" w:sz="0" w:space="0" w:color="auto"/>
                                                <w:bottom w:val="none" w:sz="0" w:space="0" w:color="auto"/>
                                                <w:right w:val="none" w:sz="0" w:space="0" w:color="auto"/>
                                              </w:divBdr>
                                              <w:divsChild>
                                                <w:div w:id="1884828625">
                                                  <w:marLeft w:val="92"/>
                                                  <w:marRight w:val="0"/>
                                                  <w:marTop w:val="0"/>
                                                  <w:marBottom w:val="150"/>
                                                  <w:divBdr>
                                                    <w:top w:val="single" w:sz="2" w:space="0" w:color="E4E4E4"/>
                                                    <w:left w:val="single" w:sz="2" w:space="0" w:color="E4E4E4"/>
                                                    <w:bottom w:val="single" w:sz="2" w:space="0" w:color="E4E4E4"/>
                                                    <w:right w:val="single" w:sz="2" w:space="0" w:color="E4E4E4"/>
                                                  </w:divBdr>
                                                </w:div>
                                                <w:div w:id="64508574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41537414">
                  <w:marLeft w:val="0"/>
                  <w:marRight w:val="0"/>
                  <w:marTop w:val="0"/>
                  <w:marBottom w:val="0"/>
                  <w:divBdr>
                    <w:top w:val="none" w:sz="0" w:space="0" w:color="auto"/>
                    <w:left w:val="none" w:sz="0" w:space="0" w:color="auto"/>
                    <w:bottom w:val="none" w:sz="0" w:space="0" w:color="auto"/>
                    <w:right w:val="none" w:sz="0" w:space="0" w:color="auto"/>
                  </w:divBdr>
                  <w:divsChild>
                    <w:div w:id="1326014007">
                      <w:marLeft w:val="0"/>
                      <w:marRight w:val="0"/>
                      <w:marTop w:val="0"/>
                      <w:marBottom w:val="0"/>
                      <w:divBdr>
                        <w:top w:val="none" w:sz="0" w:space="0" w:color="auto"/>
                        <w:left w:val="none" w:sz="0" w:space="0" w:color="auto"/>
                        <w:bottom w:val="none" w:sz="0" w:space="0" w:color="auto"/>
                        <w:right w:val="none" w:sz="0" w:space="0" w:color="auto"/>
                      </w:divBdr>
                      <w:divsChild>
                        <w:div w:id="289212525">
                          <w:marLeft w:val="0"/>
                          <w:marRight w:val="0"/>
                          <w:marTop w:val="0"/>
                          <w:marBottom w:val="0"/>
                          <w:divBdr>
                            <w:top w:val="none" w:sz="0" w:space="0" w:color="auto"/>
                            <w:left w:val="none" w:sz="0" w:space="0" w:color="auto"/>
                            <w:bottom w:val="none" w:sz="0" w:space="0" w:color="auto"/>
                            <w:right w:val="none" w:sz="0" w:space="0" w:color="auto"/>
                          </w:divBdr>
                          <w:divsChild>
                            <w:div w:id="1335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12">
                      <w:marLeft w:val="0"/>
                      <w:marRight w:val="0"/>
                      <w:marTop w:val="0"/>
                      <w:marBottom w:val="75"/>
                      <w:divBdr>
                        <w:top w:val="none" w:sz="0" w:space="0" w:color="auto"/>
                        <w:left w:val="none" w:sz="0" w:space="0" w:color="auto"/>
                        <w:bottom w:val="none" w:sz="0" w:space="0" w:color="auto"/>
                        <w:right w:val="none" w:sz="0" w:space="0" w:color="auto"/>
                      </w:divBdr>
                    </w:div>
                    <w:div w:id="1109351614">
                      <w:marLeft w:val="0"/>
                      <w:marRight w:val="0"/>
                      <w:marTop w:val="0"/>
                      <w:marBottom w:val="300"/>
                      <w:divBdr>
                        <w:top w:val="none" w:sz="0" w:space="0" w:color="auto"/>
                        <w:left w:val="none" w:sz="0" w:space="0" w:color="auto"/>
                        <w:bottom w:val="none" w:sz="0" w:space="0" w:color="auto"/>
                        <w:right w:val="none" w:sz="0" w:space="0" w:color="auto"/>
                      </w:divBdr>
                      <w:divsChild>
                        <w:div w:id="2018654951">
                          <w:marLeft w:val="0"/>
                          <w:marRight w:val="0"/>
                          <w:marTop w:val="0"/>
                          <w:marBottom w:val="0"/>
                          <w:divBdr>
                            <w:top w:val="none" w:sz="0" w:space="0" w:color="auto"/>
                            <w:left w:val="none" w:sz="0" w:space="0" w:color="auto"/>
                            <w:bottom w:val="none" w:sz="0" w:space="0" w:color="auto"/>
                            <w:right w:val="none" w:sz="0" w:space="0" w:color="auto"/>
                          </w:divBdr>
                        </w:div>
                      </w:divsChild>
                    </w:div>
                    <w:div w:id="2864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569">
      <w:bodyDiv w:val="1"/>
      <w:marLeft w:val="0"/>
      <w:marRight w:val="0"/>
      <w:marTop w:val="0"/>
      <w:marBottom w:val="0"/>
      <w:divBdr>
        <w:top w:val="none" w:sz="0" w:space="0" w:color="auto"/>
        <w:left w:val="none" w:sz="0" w:space="0" w:color="auto"/>
        <w:bottom w:val="none" w:sz="0" w:space="0" w:color="auto"/>
        <w:right w:val="none" w:sz="0" w:space="0" w:color="auto"/>
      </w:divBdr>
    </w:div>
    <w:div w:id="1843618640">
      <w:bodyDiv w:val="1"/>
      <w:marLeft w:val="0"/>
      <w:marRight w:val="0"/>
      <w:marTop w:val="0"/>
      <w:marBottom w:val="0"/>
      <w:divBdr>
        <w:top w:val="none" w:sz="0" w:space="0" w:color="auto"/>
        <w:left w:val="none" w:sz="0" w:space="0" w:color="auto"/>
        <w:bottom w:val="none" w:sz="0" w:space="0" w:color="auto"/>
        <w:right w:val="none" w:sz="0" w:space="0" w:color="auto"/>
      </w:divBdr>
      <w:divsChild>
        <w:div w:id="1579753083">
          <w:marLeft w:val="0"/>
          <w:marRight w:val="0"/>
          <w:marTop w:val="0"/>
          <w:marBottom w:val="0"/>
          <w:divBdr>
            <w:top w:val="none" w:sz="0" w:space="0" w:color="auto"/>
            <w:left w:val="none" w:sz="0" w:space="0" w:color="auto"/>
            <w:bottom w:val="none" w:sz="0" w:space="0" w:color="auto"/>
            <w:right w:val="none" w:sz="0" w:space="0" w:color="auto"/>
          </w:divBdr>
          <w:divsChild>
            <w:div w:id="1007749313">
              <w:marLeft w:val="0"/>
              <w:marRight w:val="0"/>
              <w:marTop w:val="0"/>
              <w:marBottom w:val="0"/>
              <w:divBdr>
                <w:top w:val="none" w:sz="0" w:space="0" w:color="auto"/>
                <w:left w:val="none" w:sz="0" w:space="0" w:color="auto"/>
                <w:bottom w:val="none" w:sz="0" w:space="0" w:color="auto"/>
                <w:right w:val="none" w:sz="0" w:space="0" w:color="auto"/>
              </w:divBdr>
              <w:divsChild>
                <w:div w:id="689766505">
                  <w:marLeft w:val="0"/>
                  <w:marRight w:val="0"/>
                  <w:marTop w:val="0"/>
                  <w:marBottom w:val="0"/>
                  <w:divBdr>
                    <w:top w:val="none" w:sz="0" w:space="0" w:color="auto"/>
                    <w:left w:val="none" w:sz="0" w:space="0" w:color="auto"/>
                    <w:bottom w:val="none" w:sz="0" w:space="0" w:color="auto"/>
                    <w:right w:val="none" w:sz="0" w:space="0" w:color="auto"/>
                  </w:divBdr>
                  <w:divsChild>
                    <w:div w:id="1655527064">
                      <w:marLeft w:val="0"/>
                      <w:marRight w:val="0"/>
                      <w:marTop w:val="0"/>
                      <w:marBottom w:val="0"/>
                      <w:divBdr>
                        <w:top w:val="none" w:sz="0" w:space="0" w:color="auto"/>
                        <w:left w:val="none" w:sz="0" w:space="0" w:color="auto"/>
                        <w:bottom w:val="none" w:sz="0" w:space="0" w:color="auto"/>
                        <w:right w:val="none" w:sz="0" w:space="0" w:color="auto"/>
                      </w:divBdr>
                      <w:divsChild>
                        <w:div w:id="1287738957">
                          <w:marLeft w:val="0"/>
                          <w:marRight w:val="0"/>
                          <w:marTop w:val="0"/>
                          <w:marBottom w:val="0"/>
                          <w:divBdr>
                            <w:top w:val="none" w:sz="0" w:space="0" w:color="auto"/>
                            <w:left w:val="none" w:sz="0" w:space="0" w:color="auto"/>
                            <w:bottom w:val="none" w:sz="0" w:space="0" w:color="auto"/>
                            <w:right w:val="none" w:sz="0" w:space="0" w:color="auto"/>
                          </w:divBdr>
                          <w:divsChild>
                            <w:div w:id="137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98733">
      <w:bodyDiv w:val="1"/>
      <w:marLeft w:val="0"/>
      <w:marRight w:val="0"/>
      <w:marTop w:val="0"/>
      <w:marBottom w:val="0"/>
      <w:divBdr>
        <w:top w:val="none" w:sz="0" w:space="0" w:color="auto"/>
        <w:left w:val="none" w:sz="0" w:space="0" w:color="auto"/>
        <w:bottom w:val="none" w:sz="0" w:space="0" w:color="auto"/>
        <w:right w:val="none" w:sz="0" w:space="0" w:color="auto"/>
      </w:divBdr>
      <w:divsChild>
        <w:div w:id="78990875">
          <w:marLeft w:val="0"/>
          <w:marRight w:val="0"/>
          <w:marTop w:val="0"/>
          <w:marBottom w:val="0"/>
          <w:divBdr>
            <w:top w:val="none" w:sz="0" w:space="0" w:color="auto"/>
            <w:left w:val="none" w:sz="0" w:space="0" w:color="auto"/>
            <w:bottom w:val="none" w:sz="0" w:space="0" w:color="auto"/>
            <w:right w:val="none" w:sz="0" w:space="0" w:color="auto"/>
          </w:divBdr>
        </w:div>
      </w:divsChild>
    </w:div>
    <w:div w:id="1844314770">
      <w:bodyDiv w:val="1"/>
      <w:marLeft w:val="0"/>
      <w:marRight w:val="0"/>
      <w:marTop w:val="0"/>
      <w:marBottom w:val="0"/>
      <w:divBdr>
        <w:top w:val="none" w:sz="0" w:space="0" w:color="auto"/>
        <w:left w:val="none" w:sz="0" w:space="0" w:color="auto"/>
        <w:bottom w:val="none" w:sz="0" w:space="0" w:color="auto"/>
        <w:right w:val="none" w:sz="0" w:space="0" w:color="auto"/>
      </w:divBdr>
      <w:divsChild>
        <w:div w:id="166293099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12297873">
              <w:marLeft w:val="0"/>
              <w:marRight w:val="0"/>
              <w:marTop w:val="300"/>
              <w:marBottom w:val="300"/>
              <w:divBdr>
                <w:top w:val="none" w:sz="0" w:space="0" w:color="auto"/>
                <w:left w:val="none" w:sz="0" w:space="0" w:color="auto"/>
                <w:bottom w:val="none" w:sz="0" w:space="0" w:color="auto"/>
                <w:right w:val="none" w:sz="0" w:space="0" w:color="auto"/>
              </w:divBdr>
              <w:divsChild>
                <w:div w:id="72702723">
                  <w:marLeft w:val="0"/>
                  <w:marRight w:val="0"/>
                  <w:marTop w:val="0"/>
                  <w:marBottom w:val="0"/>
                  <w:divBdr>
                    <w:top w:val="none" w:sz="0" w:space="0" w:color="auto"/>
                    <w:left w:val="none" w:sz="0" w:space="0" w:color="auto"/>
                    <w:bottom w:val="none" w:sz="0" w:space="0" w:color="auto"/>
                    <w:right w:val="none" w:sz="0" w:space="0" w:color="auto"/>
                  </w:divBdr>
                  <w:divsChild>
                    <w:div w:id="340938130">
                      <w:marLeft w:val="0"/>
                      <w:marRight w:val="0"/>
                      <w:marTop w:val="0"/>
                      <w:marBottom w:val="0"/>
                      <w:divBdr>
                        <w:top w:val="none" w:sz="0" w:space="0" w:color="auto"/>
                        <w:left w:val="none" w:sz="0" w:space="0" w:color="auto"/>
                        <w:bottom w:val="none" w:sz="0" w:space="0" w:color="auto"/>
                        <w:right w:val="none" w:sz="0" w:space="0" w:color="auto"/>
                      </w:divBdr>
                      <w:divsChild>
                        <w:div w:id="15541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2362">
      <w:bodyDiv w:val="1"/>
      <w:marLeft w:val="0"/>
      <w:marRight w:val="0"/>
      <w:marTop w:val="0"/>
      <w:marBottom w:val="0"/>
      <w:divBdr>
        <w:top w:val="none" w:sz="0" w:space="0" w:color="auto"/>
        <w:left w:val="none" w:sz="0" w:space="0" w:color="auto"/>
        <w:bottom w:val="none" w:sz="0" w:space="0" w:color="auto"/>
        <w:right w:val="none" w:sz="0" w:space="0" w:color="auto"/>
      </w:divBdr>
    </w:div>
    <w:div w:id="1844782468">
      <w:bodyDiv w:val="1"/>
      <w:marLeft w:val="0"/>
      <w:marRight w:val="0"/>
      <w:marTop w:val="0"/>
      <w:marBottom w:val="0"/>
      <w:divBdr>
        <w:top w:val="none" w:sz="0" w:space="0" w:color="auto"/>
        <w:left w:val="none" w:sz="0" w:space="0" w:color="auto"/>
        <w:bottom w:val="none" w:sz="0" w:space="0" w:color="auto"/>
        <w:right w:val="none" w:sz="0" w:space="0" w:color="auto"/>
      </w:divBdr>
      <w:divsChild>
        <w:div w:id="539629639">
          <w:marLeft w:val="0"/>
          <w:marRight w:val="0"/>
          <w:marTop w:val="0"/>
          <w:marBottom w:val="0"/>
          <w:divBdr>
            <w:top w:val="none" w:sz="0" w:space="0" w:color="auto"/>
            <w:left w:val="none" w:sz="0" w:space="0" w:color="auto"/>
            <w:bottom w:val="none" w:sz="0" w:space="0" w:color="auto"/>
            <w:right w:val="none" w:sz="0" w:space="0" w:color="auto"/>
          </w:divBdr>
          <w:divsChild>
            <w:div w:id="1217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148">
      <w:bodyDiv w:val="1"/>
      <w:marLeft w:val="0"/>
      <w:marRight w:val="0"/>
      <w:marTop w:val="0"/>
      <w:marBottom w:val="0"/>
      <w:divBdr>
        <w:top w:val="none" w:sz="0" w:space="0" w:color="auto"/>
        <w:left w:val="none" w:sz="0" w:space="0" w:color="auto"/>
        <w:bottom w:val="none" w:sz="0" w:space="0" w:color="auto"/>
        <w:right w:val="none" w:sz="0" w:space="0" w:color="auto"/>
      </w:divBdr>
    </w:div>
    <w:div w:id="1845775771">
      <w:bodyDiv w:val="1"/>
      <w:marLeft w:val="0"/>
      <w:marRight w:val="0"/>
      <w:marTop w:val="0"/>
      <w:marBottom w:val="0"/>
      <w:divBdr>
        <w:top w:val="none" w:sz="0" w:space="0" w:color="auto"/>
        <w:left w:val="none" w:sz="0" w:space="0" w:color="auto"/>
        <w:bottom w:val="none" w:sz="0" w:space="0" w:color="auto"/>
        <w:right w:val="none" w:sz="0" w:space="0" w:color="auto"/>
      </w:divBdr>
      <w:divsChild>
        <w:div w:id="1253973941">
          <w:marLeft w:val="0"/>
          <w:marRight w:val="0"/>
          <w:marTop w:val="0"/>
          <w:marBottom w:val="150"/>
          <w:divBdr>
            <w:top w:val="none" w:sz="0" w:space="0" w:color="auto"/>
            <w:left w:val="none" w:sz="0" w:space="0" w:color="auto"/>
            <w:bottom w:val="none" w:sz="0" w:space="0" w:color="auto"/>
            <w:right w:val="none" w:sz="0" w:space="0" w:color="auto"/>
          </w:divBdr>
        </w:div>
      </w:divsChild>
    </w:div>
    <w:div w:id="1845782417">
      <w:bodyDiv w:val="1"/>
      <w:marLeft w:val="0"/>
      <w:marRight w:val="0"/>
      <w:marTop w:val="0"/>
      <w:marBottom w:val="0"/>
      <w:divBdr>
        <w:top w:val="none" w:sz="0" w:space="0" w:color="auto"/>
        <w:left w:val="none" w:sz="0" w:space="0" w:color="auto"/>
        <w:bottom w:val="none" w:sz="0" w:space="0" w:color="auto"/>
        <w:right w:val="none" w:sz="0" w:space="0" w:color="auto"/>
      </w:divBdr>
      <w:divsChild>
        <w:div w:id="77025703">
          <w:marLeft w:val="0"/>
          <w:marRight w:val="0"/>
          <w:marTop w:val="0"/>
          <w:marBottom w:val="150"/>
          <w:divBdr>
            <w:top w:val="none" w:sz="0" w:space="0" w:color="auto"/>
            <w:left w:val="none" w:sz="0" w:space="0" w:color="auto"/>
            <w:bottom w:val="none" w:sz="0" w:space="0" w:color="auto"/>
            <w:right w:val="none" w:sz="0" w:space="0" w:color="auto"/>
          </w:divBdr>
        </w:div>
        <w:div w:id="235477370">
          <w:marLeft w:val="0"/>
          <w:marRight w:val="0"/>
          <w:marTop w:val="0"/>
          <w:marBottom w:val="0"/>
          <w:divBdr>
            <w:top w:val="none" w:sz="0" w:space="0" w:color="auto"/>
            <w:left w:val="none" w:sz="0" w:space="0" w:color="auto"/>
            <w:bottom w:val="none" w:sz="0" w:space="0" w:color="auto"/>
            <w:right w:val="none" w:sz="0" w:space="0" w:color="auto"/>
          </w:divBdr>
        </w:div>
      </w:divsChild>
    </w:div>
    <w:div w:id="1846632304">
      <w:bodyDiv w:val="1"/>
      <w:marLeft w:val="0"/>
      <w:marRight w:val="0"/>
      <w:marTop w:val="0"/>
      <w:marBottom w:val="0"/>
      <w:divBdr>
        <w:top w:val="none" w:sz="0" w:space="0" w:color="auto"/>
        <w:left w:val="none" w:sz="0" w:space="0" w:color="auto"/>
        <w:bottom w:val="none" w:sz="0" w:space="0" w:color="auto"/>
        <w:right w:val="none" w:sz="0" w:space="0" w:color="auto"/>
      </w:divBdr>
      <w:divsChild>
        <w:div w:id="1315525934">
          <w:marLeft w:val="0"/>
          <w:marRight w:val="0"/>
          <w:marTop w:val="0"/>
          <w:marBottom w:val="0"/>
          <w:divBdr>
            <w:top w:val="none" w:sz="0" w:space="0" w:color="auto"/>
            <w:left w:val="none" w:sz="0" w:space="0" w:color="auto"/>
            <w:bottom w:val="dotted" w:sz="6" w:space="4" w:color="DDDDDD"/>
            <w:right w:val="none" w:sz="0" w:space="0" w:color="auto"/>
          </w:divBdr>
          <w:divsChild>
            <w:div w:id="10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493">
      <w:bodyDiv w:val="1"/>
      <w:marLeft w:val="0"/>
      <w:marRight w:val="0"/>
      <w:marTop w:val="0"/>
      <w:marBottom w:val="0"/>
      <w:divBdr>
        <w:top w:val="none" w:sz="0" w:space="0" w:color="auto"/>
        <w:left w:val="none" w:sz="0" w:space="0" w:color="auto"/>
        <w:bottom w:val="none" w:sz="0" w:space="0" w:color="auto"/>
        <w:right w:val="none" w:sz="0" w:space="0" w:color="auto"/>
      </w:divBdr>
      <w:divsChild>
        <w:div w:id="973145171">
          <w:marLeft w:val="0"/>
          <w:marRight w:val="0"/>
          <w:marTop w:val="0"/>
          <w:marBottom w:val="0"/>
          <w:divBdr>
            <w:top w:val="none" w:sz="0" w:space="0" w:color="auto"/>
            <w:left w:val="none" w:sz="0" w:space="0" w:color="auto"/>
            <w:bottom w:val="none" w:sz="0" w:space="0" w:color="auto"/>
            <w:right w:val="none" w:sz="0" w:space="0" w:color="auto"/>
          </w:divBdr>
          <w:divsChild>
            <w:div w:id="928468802">
              <w:marLeft w:val="0"/>
              <w:marRight w:val="0"/>
              <w:marTop w:val="0"/>
              <w:marBottom w:val="0"/>
              <w:divBdr>
                <w:top w:val="none" w:sz="0" w:space="0" w:color="auto"/>
                <w:left w:val="none" w:sz="0" w:space="0" w:color="auto"/>
                <w:bottom w:val="none" w:sz="0" w:space="0" w:color="auto"/>
                <w:right w:val="none" w:sz="0" w:space="0" w:color="auto"/>
              </w:divBdr>
              <w:divsChild>
                <w:div w:id="1812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2477">
      <w:bodyDiv w:val="1"/>
      <w:marLeft w:val="0"/>
      <w:marRight w:val="0"/>
      <w:marTop w:val="0"/>
      <w:marBottom w:val="0"/>
      <w:divBdr>
        <w:top w:val="none" w:sz="0" w:space="0" w:color="auto"/>
        <w:left w:val="none" w:sz="0" w:space="0" w:color="auto"/>
        <w:bottom w:val="none" w:sz="0" w:space="0" w:color="auto"/>
        <w:right w:val="none" w:sz="0" w:space="0" w:color="auto"/>
      </w:divBdr>
      <w:divsChild>
        <w:div w:id="1861509483">
          <w:marLeft w:val="0"/>
          <w:marRight w:val="0"/>
          <w:marTop w:val="0"/>
          <w:marBottom w:val="0"/>
          <w:divBdr>
            <w:top w:val="none" w:sz="0" w:space="0" w:color="auto"/>
            <w:left w:val="none" w:sz="0" w:space="0" w:color="auto"/>
            <w:bottom w:val="none" w:sz="0" w:space="0" w:color="auto"/>
            <w:right w:val="none" w:sz="0" w:space="0" w:color="auto"/>
          </w:divBdr>
          <w:divsChild>
            <w:div w:id="1085493950">
              <w:marLeft w:val="0"/>
              <w:marRight w:val="0"/>
              <w:marTop w:val="0"/>
              <w:marBottom w:val="0"/>
              <w:divBdr>
                <w:top w:val="none" w:sz="0" w:space="0" w:color="auto"/>
                <w:left w:val="none" w:sz="0" w:space="0" w:color="auto"/>
                <w:bottom w:val="none" w:sz="0" w:space="0" w:color="auto"/>
                <w:right w:val="none" w:sz="0" w:space="0" w:color="auto"/>
              </w:divBdr>
              <w:divsChild>
                <w:div w:id="263615184">
                  <w:marLeft w:val="0"/>
                  <w:marRight w:val="0"/>
                  <w:marTop w:val="0"/>
                  <w:marBottom w:val="0"/>
                  <w:divBdr>
                    <w:top w:val="none" w:sz="0" w:space="0" w:color="auto"/>
                    <w:left w:val="none" w:sz="0" w:space="0" w:color="auto"/>
                    <w:bottom w:val="none" w:sz="0" w:space="0" w:color="auto"/>
                    <w:right w:val="none" w:sz="0" w:space="0" w:color="auto"/>
                  </w:divBdr>
                  <w:divsChild>
                    <w:div w:id="1096973228">
                      <w:marLeft w:val="0"/>
                      <w:marRight w:val="0"/>
                      <w:marTop w:val="0"/>
                      <w:marBottom w:val="0"/>
                      <w:divBdr>
                        <w:top w:val="none" w:sz="0" w:space="0" w:color="auto"/>
                        <w:left w:val="none" w:sz="0" w:space="0" w:color="auto"/>
                        <w:bottom w:val="none" w:sz="0" w:space="0" w:color="auto"/>
                        <w:right w:val="none" w:sz="0" w:space="0" w:color="auto"/>
                      </w:divBdr>
                      <w:divsChild>
                        <w:div w:id="172763971">
                          <w:marLeft w:val="0"/>
                          <w:marRight w:val="0"/>
                          <w:marTop w:val="0"/>
                          <w:marBottom w:val="0"/>
                          <w:divBdr>
                            <w:top w:val="none" w:sz="0" w:space="0" w:color="auto"/>
                            <w:left w:val="none" w:sz="0" w:space="0" w:color="auto"/>
                            <w:bottom w:val="none" w:sz="0" w:space="0" w:color="auto"/>
                            <w:right w:val="none" w:sz="0" w:space="0" w:color="auto"/>
                          </w:divBdr>
                          <w:divsChild>
                            <w:div w:id="710691021">
                              <w:marLeft w:val="0"/>
                              <w:marRight w:val="0"/>
                              <w:marTop w:val="0"/>
                              <w:marBottom w:val="0"/>
                              <w:divBdr>
                                <w:top w:val="none" w:sz="0" w:space="0" w:color="auto"/>
                                <w:left w:val="none" w:sz="0" w:space="0" w:color="auto"/>
                                <w:bottom w:val="none" w:sz="0" w:space="0" w:color="auto"/>
                                <w:right w:val="none" w:sz="0" w:space="0" w:color="auto"/>
                              </w:divBdr>
                              <w:divsChild>
                                <w:div w:id="1318263364">
                                  <w:marLeft w:val="0"/>
                                  <w:marRight w:val="0"/>
                                  <w:marTop w:val="0"/>
                                  <w:marBottom w:val="0"/>
                                  <w:divBdr>
                                    <w:top w:val="none" w:sz="0" w:space="0" w:color="auto"/>
                                    <w:left w:val="none" w:sz="0" w:space="0" w:color="auto"/>
                                    <w:bottom w:val="none" w:sz="0" w:space="0" w:color="auto"/>
                                    <w:right w:val="none" w:sz="0" w:space="0" w:color="auto"/>
                                  </w:divBdr>
                                  <w:divsChild>
                                    <w:div w:id="1991980628">
                                      <w:marLeft w:val="0"/>
                                      <w:marRight w:val="0"/>
                                      <w:marTop w:val="0"/>
                                      <w:marBottom w:val="0"/>
                                      <w:divBdr>
                                        <w:top w:val="none" w:sz="0" w:space="0" w:color="auto"/>
                                        <w:left w:val="none" w:sz="0" w:space="0" w:color="auto"/>
                                        <w:bottom w:val="none" w:sz="0" w:space="0" w:color="auto"/>
                                        <w:right w:val="none" w:sz="0" w:space="0" w:color="auto"/>
                                      </w:divBdr>
                                      <w:divsChild>
                                        <w:div w:id="1830753801">
                                          <w:marLeft w:val="0"/>
                                          <w:marRight w:val="0"/>
                                          <w:marTop w:val="0"/>
                                          <w:marBottom w:val="0"/>
                                          <w:divBdr>
                                            <w:top w:val="none" w:sz="0" w:space="0" w:color="auto"/>
                                            <w:left w:val="none" w:sz="0" w:space="0" w:color="auto"/>
                                            <w:bottom w:val="none" w:sz="0" w:space="0" w:color="auto"/>
                                            <w:right w:val="none" w:sz="0" w:space="0" w:color="auto"/>
                                          </w:divBdr>
                                          <w:divsChild>
                                            <w:div w:id="18728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60939">
      <w:bodyDiv w:val="1"/>
      <w:marLeft w:val="0"/>
      <w:marRight w:val="0"/>
      <w:marTop w:val="0"/>
      <w:marBottom w:val="0"/>
      <w:divBdr>
        <w:top w:val="none" w:sz="0" w:space="0" w:color="auto"/>
        <w:left w:val="none" w:sz="0" w:space="0" w:color="auto"/>
        <w:bottom w:val="none" w:sz="0" w:space="0" w:color="auto"/>
        <w:right w:val="none" w:sz="0" w:space="0" w:color="auto"/>
      </w:divBdr>
      <w:divsChild>
        <w:div w:id="259873562">
          <w:marLeft w:val="0"/>
          <w:marRight w:val="0"/>
          <w:marTop w:val="0"/>
          <w:marBottom w:val="150"/>
          <w:divBdr>
            <w:top w:val="none" w:sz="0" w:space="0" w:color="auto"/>
            <w:left w:val="none" w:sz="0" w:space="0" w:color="auto"/>
            <w:bottom w:val="none" w:sz="0" w:space="0" w:color="auto"/>
            <w:right w:val="none" w:sz="0" w:space="0" w:color="auto"/>
          </w:divBdr>
          <w:divsChild>
            <w:div w:id="1955091255">
              <w:marLeft w:val="0"/>
              <w:marRight w:val="0"/>
              <w:marTop w:val="0"/>
              <w:marBottom w:val="0"/>
              <w:divBdr>
                <w:top w:val="none" w:sz="0" w:space="0" w:color="auto"/>
                <w:left w:val="none" w:sz="0" w:space="0" w:color="auto"/>
                <w:bottom w:val="none" w:sz="0" w:space="0" w:color="auto"/>
                <w:right w:val="none" w:sz="0" w:space="0" w:color="auto"/>
              </w:divBdr>
            </w:div>
          </w:divsChild>
        </w:div>
        <w:div w:id="295838690">
          <w:marLeft w:val="0"/>
          <w:marRight w:val="0"/>
          <w:marTop w:val="0"/>
          <w:marBottom w:val="150"/>
          <w:divBdr>
            <w:top w:val="none" w:sz="0" w:space="0" w:color="auto"/>
            <w:left w:val="none" w:sz="0" w:space="0" w:color="auto"/>
            <w:bottom w:val="none" w:sz="0" w:space="0" w:color="auto"/>
            <w:right w:val="none" w:sz="0" w:space="0" w:color="auto"/>
          </w:divBdr>
        </w:div>
        <w:div w:id="1032606358">
          <w:marLeft w:val="0"/>
          <w:marRight w:val="0"/>
          <w:marTop w:val="0"/>
          <w:marBottom w:val="0"/>
          <w:divBdr>
            <w:top w:val="none" w:sz="0" w:space="0" w:color="auto"/>
            <w:left w:val="none" w:sz="0" w:space="0" w:color="auto"/>
            <w:bottom w:val="none" w:sz="0" w:space="0" w:color="auto"/>
            <w:right w:val="none" w:sz="0" w:space="0" w:color="auto"/>
          </w:divBdr>
          <w:divsChild>
            <w:div w:id="1084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0401">
      <w:bodyDiv w:val="1"/>
      <w:marLeft w:val="0"/>
      <w:marRight w:val="0"/>
      <w:marTop w:val="0"/>
      <w:marBottom w:val="0"/>
      <w:divBdr>
        <w:top w:val="none" w:sz="0" w:space="0" w:color="auto"/>
        <w:left w:val="none" w:sz="0" w:space="0" w:color="auto"/>
        <w:bottom w:val="none" w:sz="0" w:space="0" w:color="auto"/>
        <w:right w:val="none" w:sz="0" w:space="0" w:color="auto"/>
      </w:divBdr>
      <w:divsChild>
        <w:div w:id="1956863936">
          <w:marLeft w:val="0"/>
          <w:marRight w:val="0"/>
          <w:marTop w:val="0"/>
          <w:marBottom w:val="0"/>
          <w:divBdr>
            <w:top w:val="none" w:sz="0" w:space="0" w:color="auto"/>
            <w:left w:val="none" w:sz="0" w:space="0" w:color="auto"/>
            <w:bottom w:val="none" w:sz="0" w:space="0" w:color="auto"/>
            <w:right w:val="none" w:sz="0" w:space="0" w:color="auto"/>
          </w:divBdr>
          <w:divsChild>
            <w:div w:id="823665246">
              <w:marLeft w:val="0"/>
              <w:marRight w:val="0"/>
              <w:marTop w:val="0"/>
              <w:marBottom w:val="0"/>
              <w:divBdr>
                <w:top w:val="none" w:sz="0" w:space="0" w:color="auto"/>
                <w:left w:val="none" w:sz="0" w:space="0" w:color="auto"/>
                <w:bottom w:val="none" w:sz="0" w:space="0" w:color="auto"/>
                <w:right w:val="none" w:sz="0" w:space="0" w:color="auto"/>
              </w:divBdr>
              <w:divsChild>
                <w:div w:id="1093277475">
                  <w:marLeft w:val="0"/>
                  <w:marRight w:val="0"/>
                  <w:marTop w:val="0"/>
                  <w:marBottom w:val="0"/>
                  <w:divBdr>
                    <w:top w:val="none" w:sz="0" w:space="0" w:color="auto"/>
                    <w:left w:val="none" w:sz="0" w:space="0" w:color="auto"/>
                    <w:bottom w:val="none" w:sz="0" w:space="0" w:color="auto"/>
                    <w:right w:val="none" w:sz="0" w:space="0" w:color="auto"/>
                  </w:divBdr>
                  <w:divsChild>
                    <w:div w:id="1032614958">
                      <w:marLeft w:val="0"/>
                      <w:marRight w:val="0"/>
                      <w:marTop w:val="0"/>
                      <w:marBottom w:val="0"/>
                      <w:divBdr>
                        <w:top w:val="none" w:sz="0" w:space="0" w:color="auto"/>
                        <w:left w:val="none" w:sz="0" w:space="0" w:color="auto"/>
                        <w:bottom w:val="none" w:sz="0" w:space="0" w:color="auto"/>
                        <w:right w:val="none" w:sz="0" w:space="0" w:color="auto"/>
                      </w:divBdr>
                      <w:divsChild>
                        <w:div w:id="1805081851">
                          <w:marLeft w:val="0"/>
                          <w:marRight w:val="0"/>
                          <w:marTop w:val="0"/>
                          <w:marBottom w:val="0"/>
                          <w:divBdr>
                            <w:top w:val="none" w:sz="0" w:space="0" w:color="auto"/>
                            <w:left w:val="none" w:sz="0" w:space="0" w:color="auto"/>
                            <w:bottom w:val="none" w:sz="0" w:space="0" w:color="auto"/>
                            <w:right w:val="none" w:sz="0" w:space="0" w:color="auto"/>
                          </w:divBdr>
                          <w:divsChild>
                            <w:div w:id="937057056">
                              <w:marLeft w:val="0"/>
                              <w:marRight w:val="0"/>
                              <w:marTop w:val="0"/>
                              <w:marBottom w:val="0"/>
                              <w:divBdr>
                                <w:top w:val="none" w:sz="0" w:space="0" w:color="auto"/>
                                <w:left w:val="none" w:sz="0" w:space="0" w:color="auto"/>
                                <w:bottom w:val="none" w:sz="0" w:space="0" w:color="auto"/>
                                <w:right w:val="none" w:sz="0" w:space="0" w:color="auto"/>
                              </w:divBdr>
                              <w:divsChild>
                                <w:div w:id="97069777">
                                  <w:marLeft w:val="0"/>
                                  <w:marRight w:val="0"/>
                                  <w:marTop w:val="0"/>
                                  <w:marBottom w:val="0"/>
                                  <w:divBdr>
                                    <w:top w:val="none" w:sz="0" w:space="0" w:color="auto"/>
                                    <w:left w:val="none" w:sz="0" w:space="0" w:color="auto"/>
                                    <w:bottom w:val="none" w:sz="0" w:space="0" w:color="auto"/>
                                    <w:right w:val="none" w:sz="0" w:space="0" w:color="auto"/>
                                  </w:divBdr>
                                  <w:divsChild>
                                    <w:div w:id="186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23836">
      <w:bodyDiv w:val="1"/>
      <w:marLeft w:val="0"/>
      <w:marRight w:val="0"/>
      <w:marTop w:val="0"/>
      <w:marBottom w:val="0"/>
      <w:divBdr>
        <w:top w:val="none" w:sz="0" w:space="0" w:color="auto"/>
        <w:left w:val="none" w:sz="0" w:space="0" w:color="auto"/>
        <w:bottom w:val="none" w:sz="0" w:space="0" w:color="auto"/>
        <w:right w:val="none" w:sz="0" w:space="0" w:color="auto"/>
      </w:divBdr>
      <w:divsChild>
        <w:div w:id="1047680839">
          <w:marLeft w:val="0"/>
          <w:marRight w:val="0"/>
          <w:marTop w:val="0"/>
          <w:marBottom w:val="0"/>
          <w:divBdr>
            <w:top w:val="none" w:sz="0" w:space="0" w:color="auto"/>
            <w:left w:val="none" w:sz="0" w:space="0" w:color="auto"/>
            <w:bottom w:val="none" w:sz="0" w:space="0" w:color="auto"/>
            <w:right w:val="none" w:sz="0" w:space="0" w:color="auto"/>
          </w:divBdr>
          <w:divsChild>
            <w:div w:id="768308531">
              <w:marLeft w:val="0"/>
              <w:marRight w:val="0"/>
              <w:marTop w:val="0"/>
              <w:marBottom w:val="0"/>
              <w:divBdr>
                <w:top w:val="none" w:sz="0" w:space="0" w:color="auto"/>
                <w:left w:val="none" w:sz="0" w:space="0" w:color="auto"/>
                <w:bottom w:val="none" w:sz="0" w:space="0" w:color="auto"/>
                <w:right w:val="none" w:sz="0" w:space="0" w:color="auto"/>
              </w:divBdr>
              <w:divsChild>
                <w:div w:id="680473945">
                  <w:marLeft w:val="0"/>
                  <w:marRight w:val="0"/>
                  <w:marTop w:val="0"/>
                  <w:marBottom w:val="0"/>
                  <w:divBdr>
                    <w:top w:val="none" w:sz="0" w:space="0" w:color="auto"/>
                    <w:left w:val="none" w:sz="0" w:space="0" w:color="auto"/>
                    <w:bottom w:val="none" w:sz="0" w:space="0" w:color="auto"/>
                    <w:right w:val="none" w:sz="0" w:space="0" w:color="auto"/>
                  </w:divBdr>
                  <w:divsChild>
                    <w:div w:id="1142428311">
                      <w:marLeft w:val="0"/>
                      <w:marRight w:val="0"/>
                      <w:marTop w:val="0"/>
                      <w:marBottom w:val="0"/>
                      <w:divBdr>
                        <w:top w:val="none" w:sz="0" w:space="0" w:color="auto"/>
                        <w:left w:val="none" w:sz="0" w:space="0" w:color="auto"/>
                        <w:bottom w:val="none" w:sz="0" w:space="0" w:color="auto"/>
                        <w:right w:val="none" w:sz="0" w:space="0" w:color="auto"/>
                      </w:divBdr>
                      <w:divsChild>
                        <w:div w:id="1544828189">
                          <w:marLeft w:val="0"/>
                          <w:marRight w:val="0"/>
                          <w:marTop w:val="0"/>
                          <w:marBottom w:val="0"/>
                          <w:divBdr>
                            <w:top w:val="none" w:sz="0" w:space="0" w:color="auto"/>
                            <w:left w:val="none" w:sz="0" w:space="0" w:color="auto"/>
                            <w:bottom w:val="none" w:sz="0" w:space="0" w:color="auto"/>
                            <w:right w:val="none" w:sz="0" w:space="0" w:color="auto"/>
                          </w:divBdr>
                          <w:divsChild>
                            <w:div w:id="1299460048">
                              <w:marLeft w:val="0"/>
                              <w:marRight w:val="0"/>
                              <w:marTop w:val="0"/>
                              <w:marBottom w:val="0"/>
                              <w:divBdr>
                                <w:top w:val="none" w:sz="0" w:space="0" w:color="auto"/>
                                <w:left w:val="none" w:sz="0" w:space="0" w:color="auto"/>
                                <w:bottom w:val="none" w:sz="0" w:space="0" w:color="auto"/>
                                <w:right w:val="none" w:sz="0" w:space="0" w:color="auto"/>
                              </w:divBdr>
                              <w:divsChild>
                                <w:div w:id="1757899035">
                                  <w:marLeft w:val="0"/>
                                  <w:marRight w:val="0"/>
                                  <w:marTop w:val="0"/>
                                  <w:marBottom w:val="0"/>
                                  <w:divBdr>
                                    <w:top w:val="none" w:sz="0" w:space="0" w:color="auto"/>
                                    <w:left w:val="none" w:sz="0" w:space="0" w:color="auto"/>
                                    <w:bottom w:val="none" w:sz="0" w:space="0" w:color="auto"/>
                                    <w:right w:val="none" w:sz="0" w:space="0" w:color="auto"/>
                                  </w:divBdr>
                                  <w:divsChild>
                                    <w:div w:id="19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672181">
      <w:bodyDiv w:val="1"/>
      <w:marLeft w:val="0"/>
      <w:marRight w:val="0"/>
      <w:marTop w:val="0"/>
      <w:marBottom w:val="0"/>
      <w:divBdr>
        <w:top w:val="none" w:sz="0" w:space="0" w:color="auto"/>
        <w:left w:val="none" w:sz="0" w:space="0" w:color="auto"/>
        <w:bottom w:val="none" w:sz="0" w:space="0" w:color="auto"/>
        <w:right w:val="none" w:sz="0" w:space="0" w:color="auto"/>
      </w:divBdr>
    </w:div>
    <w:div w:id="1848980000">
      <w:bodyDiv w:val="1"/>
      <w:marLeft w:val="0"/>
      <w:marRight w:val="0"/>
      <w:marTop w:val="0"/>
      <w:marBottom w:val="0"/>
      <w:divBdr>
        <w:top w:val="none" w:sz="0" w:space="0" w:color="auto"/>
        <w:left w:val="none" w:sz="0" w:space="0" w:color="auto"/>
        <w:bottom w:val="none" w:sz="0" w:space="0" w:color="auto"/>
        <w:right w:val="none" w:sz="0" w:space="0" w:color="auto"/>
      </w:divBdr>
    </w:div>
    <w:div w:id="1849369700">
      <w:bodyDiv w:val="1"/>
      <w:marLeft w:val="0"/>
      <w:marRight w:val="0"/>
      <w:marTop w:val="0"/>
      <w:marBottom w:val="0"/>
      <w:divBdr>
        <w:top w:val="none" w:sz="0" w:space="0" w:color="auto"/>
        <w:left w:val="none" w:sz="0" w:space="0" w:color="auto"/>
        <w:bottom w:val="none" w:sz="0" w:space="0" w:color="auto"/>
        <w:right w:val="none" w:sz="0" w:space="0" w:color="auto"/>
      </w:divBdr>
      <w:divsChild>
        <w:div w:id="1191727713">
          <w:marLeft w:val="0"/>
          <w:marRight w:val="0"/>
          <w:marTop w:val="150"/>
          <w:marBottom w:val="0"/>
          <w:divBdr>
            <w:top w:val="none" w:sz="0" w:space="0" w:color="auto"/>
            <w:left w:val="none" w:sz="0" w:space="0" w:color="auto"/>
            <w:bottom w:val="none" w:sz="0" w:space="0" w:color="auto"/>
            <w:right w:val="none" w:sz="0" w:space="0" w:color="auto"/>
          </w:divBdr>
          <w:divsChild>
            <w:div w:id="498234024">
              <w:marLeft w:val="0"/>
              <w:marRight w:val="0"/>
              <w:marTop w:val="0"/>
              <w:marBottom w:val="0"/>
              <w:divBdr>
                <w:top w:val="none" w:sz="0" w:space="0" w:color="auto"/>
                <w:left w:val="none" w:sz="0" w:space="0" w:color="auto"/>
                <w:bottom w:val="none" w:sz="0" w:space="0" w:color="auto"/>
                <w:right w:val="none" w:sz="0" w:space="0" w:color="auto"/>
              </w:divBdr>
              <w:divsChild>
                <w:div w:id="535509706">
                  <w:marLeft w:val="0"/>
                  <w:marRight w:val="0"/>
                  <w:marTop w:val="0"/>
                  <w:marBottom w:val="0"/>
                  <w:divBdr>
                    <w:top w:val="none" w:sz="0" w:space="0" w:color="auto"/>
                    <w:left w:val="none" w:sz="0" w:space="0" w:color="auto"/>
                    <w:bottom w:val="none" w:sz="0" w:space="0" w:color="auto"/>
                    <w:right w:val="none" w:sz="0" w:space="0" w:color="auto"/>
                  </w:divBdr>
                </w:div>
                <w:div w:id="176299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7467494">
          <w:marLeft w:val="0"/>
          <w:marRight w:val="0"/>
          <w:marTop w:val="0"/>
          <w:marBottom w:val="0"/>
          <w:divBdr>
            <w:top w:val="none" w:sz="0" w:space="0" w:color="auto"/>
            <w:left w:val="none" w:sz="0" w:space="0" w:color="auto"/>
            <w:bottom w:val="none" w:sz="0" w:space="0" w:color="auto"/>
            <w:right w:val="none" w:sz="0" w:space="0" w:color="auto"/>
          </w:divBdr>
          <w:divsChild>
            <w:div w:id="19417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8945">
      <w:bodyDiv w:val="1"/>
      <w:marLeft w:val="0"/>
      <w:marRight w:val="0"/>
      <w:marTop w:val="0"/>
      <w:marBottom w:val="0"/>
      <w:divBdr>
        <w:top w:val="none" w:sz="0" w:space="0" w:color="auto"/>
        <w:left w:val="none" w:sz="0" w:space="0" w:color="auto"/>
        <w:bottom w:val="none" w:sz="0" w:space="0" w:color="auto"/>
        <w:right w:val="none" w:sz="0" w:space="0" w:color="auto"/>
      </w:divBdr>
      <w:divsChild>
        <w:div w:id="2038922708">
          <w:marLeft w:val="0"/>
          <w:marRight w:val="0"/>
          <w:marTop w:val="0"/>
          <w:marBottom w:val="0"/>
          <w:divBdr>
            <w:top w:val="none" w:sz="0" w:space="0" w:color="auto"/>
            <w:left w:val="none" w:sz="0" w:space="0" w:color="auto"/>
            <w:bottom w:val="none" w:sz="0" w:space="0" w:color="auto"/>
            <w:right w:val="none" w:sz="0" w:space="0" w:color="auto"/>
          </w:divBdr>
          <w:divsChild>
            <w:div w:id="1454013332">
              <w:marLeft w:val="0"/>
              <w:marRight w:val="0"/>
              <w:marTop w:val="0"/>
              <w:marBottom w:val="0"/>
              <w:divBdr>
                <w:top w:val="none" w:sz="0" w:space="0" w:color="auto"/>
                <w:left w:val="none" w:sz="0" w:space="0" w:color="auto"/>
                <w:bottom w:val="none" w:sz="0" w:space="0" w:color="auto"/>
                <w:right w:val="none" w:sz="0" w:space="0" w:color="auto"/>
              </w:divBdr>
              <w:divsChild>
                <w:div w:id="934481409">
                  <w:marLeft w:val="0"/>
                  <w:marRight w:val="0"/>
                  <w:marTop w:val="0"/>
                  <w:marBottom w:val="0"/>
                  <w:divBdr>
                    <w:top w:val="none" w:sz="0" w:space="0" w:color="auto"/>
                    <w:left w:val="none" w:sz="0" w:space="0" w:color="auto"/>
                    <w:bottom w:val="none" w:sz="0" w:space="0" w:color="auto"/>
                    <w:right w:val="none" w:sz="0" w:space="0" w:color="auto"/>
                  </w:divBdr>
                  <w:divsChild>
                    <w:div w:id="664863789">
                      <w:marLeft w:val="0"/>
                      <w:marRight w:val="0"/>
                      <w:marTop w:val="0"/>
                      <w:marBottom w:val="0"/>
                      <w:divBdr>
                        <w:top w:val="none" w:sz="0" w:space="0" w:color="auto"/>
                        <w:left w:val="none" w:sz="0" w:space="0" w:color="auto"/>
                        <w:bottom w:val="none" w:sz="0" w:space="0" w:color="auto"/>
                        <w:right w:val="none" w:sz="0" w:space="0" w:color="auto"/>
                      </w:divBdr>
                      <w:divsChild>
                        <w:div w:id="713968329">
                          <w:marLeft w:val="0"/>
                          <w:marRight w:val="0"/>
                          <w:marTop w:val="0"/>
                          <w:marBottom w:val="0"/>
                          <w:divBdr>
                            <w:top w:val="none" w:sz="0" w:space="0" w:color="auto"/>
                            <w:left w:val="none" w:sz="0" w:space="0" w:color="auto"/>
                            <w:bottom w:val="none" w:sz="0" w:space="0" w:color="auto"/>
                            <w:right w:val="none" w:sz="0" w:space="0" w:color="auto"/>
                          </w:divBdr>
                          <w:divsChild>
                            <w:div w:id="388655169">
                              <w:marLeft w:val="0"/>
                              <w:marRight w:val="0"/>
                              <w:marTop w:val="0"/>
                              <w:marBottom w:val="0"/>
                              <w:divBdr>
                                <w:top w:val="none" w:sz="0" w:space="0" w:color="auto"/>
                                <w:left w:val="none" w:sz="0" w:space="0" w:color="auto"/>
                                <w:bottom w:val="none" w:sz="0" w:space="0" w:color="auto"/>
                                <w:right w:val="none" w:sz="0" w:space="0" w:color="auto"/>
                              </w:divBdr>
                              <w:divsChild>
                                <w:div w:id="1432243286">
                                  <w:marLeft w:val="0"/>
                                  <w:marRight w:val="0"/>
                                  <w:marTop w:val="0"/>
                                  <w:marBottom w:val="0"/>
                                  <w:divBdr>
                                    <w:top w:val="none" w:sz="0" w:space="0" w:color="auto"/>
                                    <w:left w:val="none" w:sz="0" w:space="0" w:color="auto"/>
                                    <w:bottom w:val="none" w:sz="0" w:space="0" w:color="auto"/>
                                    <w:right w:val="none" w:sz="0" w:space="0" w:color="auto"/>
                                  </w:divBdr>
                                  <w:divsChild>
                                    <w:div w:id="1759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023596">
      <w:bodyDiv w:val="1"/>
      <w:marLeft w:val="0"/>
      <w:marRight w:val="0"/>
      <w:marTop w:val="0"/>
      <w:marBottom w:val="0"/>
      <w:divBdr>
        <w:top w:val="none" w:sz="0" w:space="0" w:color="auto"/>
        <w:left w:val="none" w:sz="0" w:space="0" w:color="auto"/>
        <w:bottom w:val="none" w:sz="0" w:space="0" w:color="auto"/>
        <w:right w:val="none" w:sz="0" w:space="0" w:color="auto"/>
      </w:divBdr>
      <w:divsChild>
        <w:div w:id="752699842">
          <w:marLeft w:val="0"/>
          <w:marRight w:val="0"/>
          <w:marTop w:val="0"/>
          <w:marBottom w:val="0"/>
          <w:divBdr>
            <w:top w:val="single" w:sz="6" w:space="0" w:color="E5E5E5"/>
            <w:left w:val="none" w:sz="0" w:space="0" w:color="auto"/>
            <w:bottom w:val="single" w:sz="18" w:space="0" w:color="000000"/>
            <w:right w:val="none" w:sz="0" w:space="0" w:color="auto"/>
          </w:divBdr>
          <w:divsChild>
            <w:div w:id="1949003341">
              <w:marLeft w:val="0"/>
              <w:marRight w:val="0"/>
              <w:marTop w:val="0"/>
              <w:marBottom w:val="0"/>
              <w:divBdr>
                <w:top w:val="none" w:sz="0" w:space="0" w:color="auto"/>
                <w:left w:val="none" w:sz="0" w:space="0" w:color="auto"/>
                <w:bottom w:val="none" w:sz="0" w:space="0" w:color="auto"/>
                <w:right w:val="none" w:sz="0" w:space="0" w:color="auto"/>
              </w:divBdr>
              <w:divsChild>
                <w:div w:id="7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921">
          <w:marLeft w:val="0"/>
          <w:marRight w:val="0"/>
          <w:marTop w:val="0"/>
          <w:marBottom w:val="0"/>
          <w:divBdr>
            <w:top w:val="none" w:sz="0" w:space="0" w:color="auto"/>
            <w:left w:val="none" w:sz="0" w:space="0" w:color="auto"/>
            <w:bottom w:val="none" w:sz="0" w:space="0" w:color="auto"/>
            <w:right w:val="none" w:sz="0" w:space="0" w:color="auto"/>
          </w:divBdr>
          <w:divsChild>
            <w:div w:id="1178077422">
              <w:marLeft w:val="0"/>
              <w:marRight w:val="0"/>
              <w:marTop w:val="0"/>
              <w:marBottom w:val="0"/>
              <w:divBdr>
                <w:top w:val="none" w:sz="0" w:space="0" w:color="auto"/>
                <w:left w:val="none" w:sz="0" w:space="0" w:color="auto"/>
                <w:bottom w:val="none" w:sz="0" w:space="0" w:color="auto"/>
                <w:right w:val="none" w:sz="0" w:space="0" w:color="auto"/>
              </w:divBdr>
              <w:divsChild>
                <w:div w:id="93596773">
                  <w:marLeft w:val="0"/>
                  <w:marRight w:val="0"/>
                  <w:marTop w:val="0"/>
                  <w:marBottom w:val="0"/>
                  <w:divBdr>
                    <w:top w:val="none" w:sz="0" w:space="0" w:color="auto"/>
                    <w:left w:val="none" w:sz="0" w:space="0" w:color="auto"/>
                    <w:bottom w:val="none" w:sz="0" w:space="0" w:color="auto"/>
                    <w:right w:val="none" w:sz="0" w:space="0" w:color="auto"/>
                  </w:divBdr>
                  <w:divsChild>
                    <w:div w:id="386607163">
                      <w:marLeft w:val="0"/>
                      <w:marRight w:val="0"/>
                      <w:marTop w:val="0"/>
                      <w:marBottom w:val="300"/>
                      <w:divBdr>
                        <w:top w:val="none" w:sz="0" w:space="0" w:color="auto"/>
                        <w:left w:val="none" w:sz="0" w:space="0" w:color="auto"/>
                        <w:bottom w:val="none" w:sz="0" w:space="0" w:color="auto"/>
                        <w:right w:val="none" w:sz="0" w:space="0" w:color="auto"/>
                      </w:divBdr>
                      <w:divsChild>
                        <w:div w:id="173665902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560103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50871322">
      <w:bodyDiv w:val="1"/>
      <w:marLeft w:val="0"/>
      <w:marRight w:val="0"/>
      <w:marTop w:val="0"/>
      <w:marBottom w:val="0"/>
      <w:divBdr>
        <w:top w:val="none" w:sz="0" w:space="0" w:color="auto"/>
        <w:left w:val="none" w:sz="0" w:space="0" w:color="auto"/>
        <w:bottom w:val="none" w:sz="0" w:space="0" w:color="auto"/>
        <w:right w:val="none" w:sz="0" w:space="0" w:color="auto"/>
      </w:divBdr>
      <w:divsChild>
        <w:div w:id="2053769803">
          <w:marLeft w:val="0"/>
          <w:marRight w:val="0"/>
          <w:marTop w:val="0"/>
          <w:marBottom w:val="0"/>
          <w:divBdr>
            <w:top w:val="none" w:sz="0" w:space="0" w:color="auto"/>
            <w:left w:val="none" w:sz="0" w:space="0" w:color="auto"/>
            <w:bottom w:val="none" w:sz="0" w:space="0" w:color="auto"/>
            <w:right w:val="none" w:sz="0" w:space="0" w:color="auto"/>
          </w:divBdr>
          <w:divsChild>
            <w:div w:id="1114667153">
              <w:marLeft w:val="0"/>
              <w:marRight w:val="0"/>
              <w:marTop w:val="0"/>
              <w:marBottom w:val="0"/>
              <w:divBdr>
                <w:top w:val="none" w:sz="0" w:space="0" w:color="auto"/>
                <w:left w:val="none" w:sz="0" w:space="0" w:color="auto"/>
                <w:bottom w:val="none" w:sz="0" w:space="0" w:color="auto"/>
                <w:right w:val="none" w:sz="0" w:space="0" w:color="auto"/>
              </w:divBdr>
              <w:divsChild>
                <w:div w:id="2068724742">
                  <w:marLeft w:val="0"/>
                  <w:marRight w:val="0"/>
                  <w:marTop w:val="0"/>
                  <w:marBottom w:val="0"/>
                  <w:divBdr>
                    <w:top w:val="none" w:sz="0" w:space="0" w:color="auto"/>
                    <w:left w:val="none" w:sz="0" w:space="0" w:color="auto"/>
                    <w:bottom w:val="none" w:sz="0" w:space="0" w:color="auto"/>
                    <w:right w:val="none" w:sz="0" w:space="0" w:color="auto"/>
                  </w:divBdr>
                  <w:divsChild>
                    <w:div w:id="1324314928">
                      <w:marLeft w:val="0"/>
                      <w:marRight w:val="0"/>
                      <w:marTop w:val="0"/>
                      <w:marBottom w:val="0"/>
                      <w:divBdr>
                        <w:top w:val="none" w:sz="0" w:space="0" w:color="auto"/>
                        <w:left w:val="none" w:sz="0" w:space="0" w:color="auto"/>
                        <w:bottom w:val="none" w:sz="0" w:space="0" w:color="auto"/>
                        <w:right w:val="none" w:sz="0" w:space="0" w:color="auto"/>
                      </w:divBdr>
                      <w:divsChild>
                        <w:div w:id="1499610789">
                          <w:marLeft w:val="0"/>
                          <w:marRight w:val="0"/>
                          <w:marTop w:val="0"/>
                          <w:marBottom w:val="0"/>
                          <w:divBdr>
                            <w:top w:val="none" w:sz="0" w:space="0" w:color="auto"/>
                            <w:left w:val="none" w:sz="0" w:space="0" w:color="auto"/>
                            <w:bottom w:val="none" w:sz="0" w:space="0" w:color="auto"/>
                            <w:right w:val="none" w:sz="0" w:space="0" w:color="auto"/>
                          </w:divBdr>
                          <w:divsChild>
                            <w:div w:id="506332316">
                              <w:marLeft w:val="0"/>
                              <w:marRight w:val="0"/>
                              <w:marTop w:val="0"/>
                              <w:marBottom w:val="0"/>
                              <w:divBdr>
                                <w:top w:val="none" w:sz="0" w:space="0" w:color="auto"/>
                                <w:left w:val="none" w:sz="0" w:space="0" w:color="auto"/>
                                <w:bottom w:val="none" w:sz="0" w:space="0" w:color="auto"/>
                                <w:right w:val="none" w:sz="0" w:space="0" w:color="auto"/>
                              </w:divBdr>
                              <w:divsChild>
                                <w:div w:id="1940985098">
                                  <w:marLeft w:val="0"/>
                                  <w:marRight w:val="0"/>
                                  <w:marTop w:val="0"/>
                                  <w:marBottom w:val="0"/>
                                  <w:divBdr>
                                    <w:top w:val="none" w:sz="0" w:space="0" w:color="auto"/>
                                    <w:left w:val="none" w:sz="0" w:space="0" w:color="auto"/>
                                    <w:bottom w:val="none" w:sz="0" w:space="0" w:color="auto"/>
                                    <w:right w:val="none" w:sz="0" w:space="0" w:color="auto"/>
                                  </w:divBdr>
                                  <w:divsChild>
                                    <w:div w:id="1259290882">
                                      <w:marLeft w:val="0"/>
                                      <w:marRight w:val="0"/>
                                      <w:marTop w:val="0"/>
                                      <w:marBottom w:val="0"/>
                                      <w:divBdr>
                                        <w:top w:val="none" w:sz="0" w:space="0" w:color="auto"/>
                                        <w:left w:val="none" w:sz="0" w:space="0" w:color="auto"/>
                                        <w:bottom w:val="none" w:sz="0" w:space="0" w:color="auto"/>
                                        <w:right w:val="none" w:sz="0" w:space="0" w:color="auto"/>
                                      </w:divBdr>
                                      <w:divsChild>
                                        <w:div w:id="239293945">
                                          <w:marLeft w:val="0"/>
                                          <w:marRight w:val="0"/>
                                          <w:marTop w:val="0"/>
                                          <w:marBottom w:val="0"/>
                                          <w:divBdr>
                                            <w:top w:val="none" w:sz="0" w:space="0" w:color="auto"/>
                                            <w:left w:val="none" w:sz="0" w:space="0" w:color="auto"/>
                                            <w:bottom w:val="none" w:sz="0" w:space="0" w:color="auto"/>
                                            <w:right w:val="none" w:sz="0" w:space="0" w:color="auto"/>
                                          </w:divBdr>
                                          <w:divsChild>
                                            <w:div w:id="10624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7188">
      <w:bodyDiv w:val="1"/>
      <w:marLeft w:val="0"/>
      <w:marRight w:val="0"/>
      <w:marTop w:val="0"/>
      <w:marBottom w:val="0"/>
      <w:divBdr>
        <w:top w:val="none" w:sz="0" w:space="0" w:color="auto"/>
        <w:left w:val="none" w:sz="0" w:space="0" w:color="auto"/>
        <w:bottom w:val="none" w:sz="0" w:space="0" w:color="auto"/>
        <w:right w:val="none" w:sz="0" w:space="0" w:color="auto"/>
      </w:divBdr>
      <w:divsChild>
        <w:div w:id="87819334">
          <w:marLeft w:val="0"/>
          <w:marRight w:val="0"/>
          <w:marTop w:val="0"/>
          <w:marBottom w:val="0"/>
          <w:divBdr>
            <w:top w:val="none" w:sz="0" w:space="0" w:color="auto"/>
            <w:left w:val="none" w:sz="0" w:space="0" w:color="auto"/>
            <w:bottom w:val="none" w:sz="0" w:space="0" w:color="auto"/>
            <w:right w:val="none" w:sz="0" w:space="0" w:color="auto"/>
          </w:divBdr>
          <w:divsChild>
            <w:div w:id="730158823">
              <w:marLeft w:val="0"/>
              <w:marRight w:val="0"/>
              <w:marTop w:val="0"/>
              <w:marBottom w:val="0"/>
              <w:divBdr>
                <w:top w:val="none" w:sz="0" w:space="0" w:color="auto"/>
                <w:left w:val="none" w:sz="0" w:space="0" w:color="auto"/>
                <w:bottom w:val="none" w:sz="0" w:space="0" w:color="auto"/>
                <w:right w:val="none" w:sz="0" w:space="0" w:color="auto"/>
              </w:divBdr>
              <w:divsChild>
                <w:div w:id="939947397">
                  <w:marLeft w:val="0"/>
                  <w:marRight w:val="0"/>
                  <w:marTop w:val="0"/>
                  <w:marBottom w:val="0"/>
                  <w:divBdr>
                    <w:top w:val="none" w:sz="0" w:space="0" w:color="auto"/>
                    <w:left w:val="none" w:sz="0" w:space="0" w:color="auto"/>
                    <w:bottom w:val="none" w:sz="0" w:space="0" w:color="auto"/>
                    <w:right w:val="none" w:sz="0" w:space="0" w:color="auto"/>
                  </w:divBdr>
                  <w:divsChild>
                    <w:div w:id="902642907">
                      <w:marLeft w:val="0"/>
                      <w:marRight w:val="0"/>
                      <w:marTop w:val="0"/>
                      <w:marBottom w:val="0"/>
                      <w:divBdr>
                        <w:top w:val="none" w:sz="0" w:space="0" w:color="auto"/>
                        <w:left w:val="none" w:sz="0" w:space="0" w:color="auto"/>
                        <w:bottom w:val="none" w:sz="0" w:space="0" w:color="auto"/>
                        <w:right w:val="none" w:sz="0" w:space="0" w:color="auto"/>
                      </w:divBdr>
                      <w:divsChild>
                        <w:div w:id="1136490682">
                          <w:marLeft w:val="0"/>
                          <w:marRight w:val="0"/>
                          <w:marTop w:val="0"/>
                          <w:marBottom w:val="0"/>
                          <w:divBdr>
                            <w:top w:val="none" w:sz="0" w:space="0" w:color="auto"/>
                            <w:left w:val="none" w:sz="0" w:space="0" w:color="auto"/>
                            <w:bottom w:val="none" w:sz="0" w:space="0" w:color="auto"/>
                            <w:right w:val="none" w:sz="0" w:space="0" w:color="auto"/>
                          </w:divBdr>
                          <w:divsChild>
                            <w:div w:id="106629449">
                              <w:marLeft w:val="0"/>
                              <w:marRight w:val="0"/>
                              <w:marTop w:val="0"/>
                              <w:marBottom w:val="0"/>
                              <w:divBdr>
                                <w:top w:val="none" w:sz="0" w:space="0" w:color="auto"/>
                                <w:left w:val="none" w:sz="0" w:space="0" w:color="auto"/>
                                <w:bottom w:val="none" w:sz="0" w:space="0" w:color="auto"/>
                                <w:right w:val="none" w:sz="0" w:space="0" w:color="auto"/>
                              </w:divBdr>
                              <w:divsChild>
                                <w:div w:id="1965236386">
                                  <w:marLeft w:val="0"/>
                                  <w:marRight w:val="0"/>
                                  <w:marTop w:val="0"/>
                                  <w:marBottom w:val="0"/>
                                  <w:divBdr>
                                    <w:top w:val="none" w:sz="0" w:space="0" w:color="auto"/>
                                    <w:left w:val="none" w:sz="0" w:space="0" w:color="auto"/>
                                    <w:bottom w:val="none" w:sz="0" w:space="0" w:color="auto"/>
                                    <w:right w:val="none" w:sz="0" w:space="0" w:color="auto"/>
                                  </w:divBdr>
                                  <w:divsChild>
                                    <w:div w:id="742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67621">
      <w:bodyDiv w:val="1"/>
      <w:marLeft w:val="0"/>
      <w:marRight w:val="0"/>
      <w:marTop w:val="0"/>
      <w:marBottom w:val="0"/>
      <w:divBdr>
        <w:top w:val="none" w:sz="0" w:space="0" w:color="auto"/>
        <w:left w:val="none" w:sz="0" w:space="0" w:color="auto"/>
        <w:bottom w:val="none" w:sz="0" w:space="0" w:color="auto"/>
        <w:right w:val="none" w:sz="0" w:space="0" w:color="auto"/>
      </w:divBdr>
    </w:div>
    <w:div w:id="1851141827">
      <w:bodyDiv w:val="1"/>
      <w:marLeft w:val="0"/>
      <w:marRight w:val="0"/>
      <w:marTop w:val="0"/>
      <w:marBottom w:val="0"/>
      <w:divBdr>
        <w:top w:val="none" w:sz="0" w:space="0" w:color="auto"/>
        <w:left w:val="none" w:sz="0" w:space="0" w:color="auto"/>
        <w:bottom w:val="none" w:sz="0" w:space="0" w:color="auto"/>
        <w:right w:val="none" w:sz="0" w:space="0" w:color="auto"/>
      </w:divBdr>
      <w:divsChild>
        <w:div w:id="41634460">
          <w:marLeft w:val="0"/>
          <w:marRight w:val="0"/>
          <w:marTop w:val="0"/>
          <w:marBottom w:val="150"/>
          <w:divBdr>
            <w:top w:val="none" w:sz="0" w:space="0" w:color="auto"/>
            <w:left w:val="none" w:sz="0" w:space="0" w:color="auto"/>
            <w:bottom w:val="none" w:sz="0" w:space="0" w:color="auto"/>
            <w:right w:val="none" w:sz="0" w:space="0" w:color="auto"/>
          </w:divBdr>
        </w:div>
        <w:div w:id="1694385089">
          <w:marLeft w:val="0"/>
          <w:marRight w:val="0"/>
          <w:marTop w:val="0"/>
          <w:marBottom w:val="0"/>
          <w:divBdr>
            <w:top w:val="none" w:sz="0" w:space="0" w:color="auto"/>
            <w:left w:val="none" w:sz="0" w:space="0" w:color="auto"/>
            <w:bottom w:val="none" w:sz="0" w:space="0" w:color="auto"/>
            <w:right w:val="none" w:sz="0" w:space="0" w:color="auto"/>
          </w:divBdr>
        </w:div>
      </w:divsChild>
    </w:div>
    <w:div w:id="1851293126">
      <w:bodyDiv w:val="1"/>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sChild>
            <w:div w:id="78985415">
              <w:marLeft w:val="0"/>
              <w:marRight w:val="0"/>
              <w:marTop w:val="0"/>
              <w:marBottom w:val="0"/>
              <w:divBdr>
                <w:top w:val="none" w:sz="0" w:space="0" w:color="auto"/>
                <w:left w:val="none" w:sz="0" w:space="0" w:color="auto"/>
                <w:bottom w:val="none" w:sz="0" w:space="0" w:color="auto"/>
                <w:right w:val="none" w:sz="0" w:space="0" w:color="auto"/>
              </w:divBdr>
              <w:divsChild>
                <w:div w:id="1959558249">
                  <w:marLeft w:val="0"/>
                  <w:marRight w:val="0"/>
                  <w:marTop w:val="0"/>
                  <w:marBottom w:val="0"/>
                  <w:divBdr>
                    <w:top w:val="none" w:sz="0" w:space="0" w:color="auto"/>
                    <w:left w:val="none" w:sz="0" w:space="0" w:color="auto"/>
                    <w:bottom w:val="none" w:sz="0" w:space="0" w:color="auto"/>
                    <w:right w:val="none" w:sz="0" w:space="0" w:color="auto"/>
                  </w:divBdr>
                  <w:divsChild>
                    <w:div w:id="944381714">
                      <w:marLeft w:val="0"/>
                      <w:marRight w:val="0"/>
                      <w:marTop w:val="0"/>
                      <w:marBottom w:val="0"/>
                      <w:divBdr>
                        <w:top w:val="none" w:sz="0" w:space="0" w:color="auto"/>
                        <w:left w:val="none" w:sz="0" w:space="0" w:color="auto"/>
                        <w:bottom w:val="none" w:sz="0" w:space="0" w:color="auto"/>
                        <w:right w:val="none" w:sz="0" w:space="0" w:color="auto"/>
                      </w:divBdr>
                      <w:divsChild>
                        <w:div w:id="1049107576">
                          <w:marLeft w:val="0"/>
                          <w:marRight w:val="0"/>
                          <w:marTop w:val="0"/>
                          <w:marBottom w:val="0"/>
                          <w:divBdr>
                            <w:top w:val="none" w:sz="0" w:space="0" w:color="auto"/>
                            <w:left w:val="none" w:sz="0" w:space="0" w:color="auto"/>
                            <w:bottom w:val="none" w:sz="0" w:space="0" w:color="auto"/>
                            <w:right w:val="none" w:sz="0" w:space="0" w:color="auto"/>
                          </w:divBdr>
                          <w:divsChild>
                            <w:div w:id="2131893468">
                              <w:marLeft w:val="0"/>
                              <w:marRight w:val="0"/>
                              <w:marTop w:val="0"/>
                              <w:marBottom w:val="0"/>
                              <w:divBdr>
                                <w:top w:val="none" w:sz="0" w:space="0" w:color="auto"/>
                                <w:left w:val="none" w:sz="0" w:space="0" w:color="auto"/>
                                <w:bottom w:val="none" w:sz="0" w:space="0" w:color="auto"/>
                                <w:right w:val="none" w:sz="0" w:space="0" w:color="auto"/>
                              </w:divBdr>
                              <w:divsChild>
                                <w:div w:id="3040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74142">
      <w:bodyDiv w:val="1"/>
      <w:marLeft w:val="0"/>
      <w:marRight w:val="0"/>
      <w:marTop w:val="0"/>
      <w:marBottom w:val="0"/>
      <w:divBdr>
        <w:top w:val="none" w:sz="0" w:space="0" w:color="auto"/>
        <w:left w:val="none" w:sz="0" w:space="0" w:color="auto"/>
        <w:bottom w:val="none" w:sz="0" w:space="0" w:color="auto"/>
        <w:right w:val="none" w:sz="0" w:space="0" w:color="auto"/>
      </w:divBdr>
      <w:divsChild>
        <w:div w:id="1089738670">
          <w:marLeft w:val="0"/>
          <w:marRight w:val="225"/>
          <w:marTop w:val="0"/>
          <w:marBottom w:val="0"/>
          <w:divBdr>
            <w:top w:val="none" w:sz="0" w:space="0" w:color="auto"/>
            <w:left w:val="none" w:sz="0" w:space="0" w:color="auto"/>
            <w:bottom w:val="none" w:sz="0" w:space="0" w:color="auto"/>
            <w:right w:val="none" w:sz="0" w:space="0" w:color="auto"/>
          </w:divBdr>
          <w:divsChild>
            <w:div w:id="1675643614">
              <w:marLeft w:val="0"/>
              <w:marRight w:val="0"/>
              <w:marTop w:val="225"/>
              <w:marBottom w:val="0"/>
              <w:divBdr>
                <w:top w:val="none" w:sz="0" w:space="0" w:color="auto"/>
                <w:left w:val="none" w:sz="0" w:space="0" w:color="auto"/>
                <w:bottom w:val="none" w:sz="0" w:space="0" w:color="auto"/>
                <w:right w:val="none" w:sz="0" w:space="0" w:color="auto"/>
              </w:divBdr>
              <w:divsChild>
                <w:div w:id="672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4010">
          <w:marLeft w:val="0"/>
          <w:marRight w:val="0"/>
          <w:marTop w:val="0"/>
          <w:marBottom w:val="0"/>
          <w:divBdr>
            <w:top w:val="none" w:sz="0" w:space="0" w:color="auto"/>
            <w:left w:val="none" w:sz="0" w:space="0" w:color="auto"/>
            <w:bottom w:val="none" w:sz="0" w:space="0" w:color="auto"/>
            <w:right w:val="none" w:sz="0" w:space="0" w:color="auto"/>
          </w:divBdr>
          <w:divsChild>
            <w:div w:id="1588616558">
              <w:marLeft w:val="0"/>
              <w:marRight w:val="0"/>
              <w:marTop w:val="0"/>
              <w:marBottom w:val="150"/>
              <w:divBdr>
                <w:top w:val="none" w:sz="0" w:space="0" w:color="auto"/>
                <w:left w:val="none" w:sz="0" w:space="0" w:color="auto"/>
                <w:bottom w:val="none" w:sz="0" w:space="0" w:color="auto"/>
                <w:right w:val="none" w:sz="0" w:space="0" w:color="auto"/>
              </w:divBdr>
              <w:divsChild>
                <w:div w:id="841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9802">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6">
          <w:marLeft w:val="0"/>
          <w:marRight w:val="0"/>
          <w:marTop w:val="0"/>
          <w:marBottom w:val="150"/>
          <w:divBdr>
            <w:top w:val="none" w:sz="0" w:space="0" w:color="auto"/>
            <w:left w:val="none" w:sz="0" w:space="0" w:color="auto"/>
            <w:bottom w:val="none" w:sz="0" w:space="0" w:color="auto"/>
            <w:right w:val="none" w:sz="0" w:space="0" w:color="auto"/>
          </w:divBdr>
        </w:div>
      </w:divsChild>
    </w:div>
    <w:div w:id="1852331441">
      <w:bodyDiv w:val="1"/>
      <w:marLeft w:val="0"/>
      <w:marRight w:val="0"/>
      <w:marTop w:val="0"/>
      <w:marBottom w:val="0"/>
      <w:divBdr>
        <w:top w:val="none" w:sz="0" w:space="0" w:color="auto"/>
        <w:left w:val="none" w:sz="0" w:space="0" w:color="auto"/>
        <w:bottom w:val="none" w:sz="0" w:space="0" w:color="auto"/>
        <w:right w:val="none" w:sz="0" w:space="0" w:color="auto"/>
      </w:divBdr>
      <w:divsChild>
        <w:div w:id="1244216597">
          <w:marLeft w:val="0"/>
          <w:marRight w:val="0"/>
          <w:marTop w:val="0"/>
          <w:marBottom w:val="150"/>
          <w:divBdr>
            <w:top w:val="none" w:sz="0" w:space="0" w:color="auto"/>
            <w:left w:val="none" w:sz="0" w:space="0" w:color="auto"/>
            <w:bottom w:val="none" w:sz="0" w:space="0" w:color="auto"/>
            <w:right w:val="none" w:sz="0" w:space="0" w:color="auto"/>
          </w:divBdr>
          <w:divsChild>
            <w:div w:id="1856067312">
              <w:marLeft w:val="0"/>
              <w:marRight w:val="0"/>
              <w:marTop w:val="0"/>
              <w:marBottom w:val="0"/>
              <w:divBdr>
                <w:top w:val="none" w:sz="0" w:space="0" w:color="auto"/>
                <w:left w:val="none" w:sz="0" w:space="0" w:color="auto"/>
                <w:bottom w:val="none" w:sz="0" w:space="0" w:color="auto"/>
                <w:right w:val="none" w:sz="0" w:space="0" w:color="auto"/>
              </w:divBdr>
            </w:div>
          </w:divsChild>
        </w:div>
        <w:div w:id="1799108667">
          <w:marLeft w:val="0"/>
          <w:marRight w:val="0"/>
          <w:marTop w:val="0"/>
          <w:marBottom w:val="150"/>
          <w:divBdr>
            <w:top w:val="none" w:sz="0" w:space="0" w:color="auto"/>
            <w:left w:val="none" w:sz="0" w:space="0" w:color="auto"/>
            <w:bottom w:val="none" w:sz="0" w:space="0" w:color="auto"/>
            <w:right w:val="none" w:sz="0" w:space="0" w:color="auto"/>
          </w:divBdr>
        </w:div>
        <w:div w:id="494610598">
          <w:marLeft w:val="0"/>
          <w:marRight w:val="0"/>
          <w:marTop w:val="0"/>
          <w:marBottom w:val="0"/>
          <w:divBdr>
            <w:top w:val="none" w:sz="0" w:space="0" w:color="auto"/>
            <w:left w:val="none" w:sz="0" w:space="0" w:color="auto"/>
            <w:bottom w:val="none" w:sz="0" w:space="0" w:color="auto"/>
            <w:right w:val="none" w:sz="0" w:space="0" w:color="auto"/>
          </w:divBdr>
          <w:divsChild>
            <w:div w:id="3144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5126">
      <w:bodyDiv w:val="1"/>
      <w:marLeft w:val="0"/>
      <w:marRight w:val="0"/>
      <w:marTop w:val="0"/>
      <w:marBottom w:val="0"/>
      <w:divBdr>
        <w:top w:val="none" w:sz="0" w:space="0" w:color="auto"/>
        <w:left w:val="none" w:sz="0" w:space="0" w:color="auto"/>
        <w:bottom w:val="none" w:sz="0" w:space="0" w:color="auto"/>
        <w:right w:val="none" w:sz="0" w:space="0" w:color="auto"/>
      </w:divBdr>
      <w:divsChild>
        <w:div w:id="91249609">
          <w:marLeft w:val="0"/>
          <w:marRight w:val="0"/>
          <w:marTop w:val="0"/>
          <w:marBottom w:val="150"/>
          <w:divBdr>
            <w:top w:val="none" w:sz="0" w:space="0" w:color="auto"/>
            <w:left w:val="none" w:sz="0" w:space="0" w:color="auto"/>
            <w:bottom w:val="none" w:sz="0" w:space="0" w:color="auto"/>
            <w:right w:val="none" w:sz="0" w:space="0" w:color="auto"/>
          </w:divBdr>
          <w:divsChild>
            <w:div w:id="1869563125">
              <w:marLeft w:val="0"/>
              <w:marRight w:val="0"/>
              <w:marTop w:val="0"/>
              <w:marBottom w:val="0"/>
              <w:divBdr>
                <w:top w:val="none" w:sz="0" w:space="0" w:color="auto"/>
                <w:left w:val="none" w:sz="0" w:space="0" w:color="auto"/>
                <w:bottom w:val="none" w:sz="0" w:space="0" w:color="auto"/>
                <w:right w:val="none" w:sz="0" w:space="0" w:color="auto"/>
              </w:divBdr>
            </w:div>
          </w:divsChild>
        </w:div>
        <w:div w:id="1266622151">
          <w:marLeft w:val="0"/>
          <w:marRight w:val="0"/>
          <w:marTop w:val="0"/>
          <w:marBottom w:val="150"/>
          <w:divBdr>
            <w:top w:val="none" w:sz="0" w:space="0" w:color="auto"/>
            <w:left w:val="none" w:sz="0" w:space="0" w:color="auto"/>
            <w:bottom w:val="none" w:sz="0" w:space="0" w:color="auto"/>
            <w:right w:val="none" w:sz="0" w:space="0" w:color="auto"/>
          </w:divBdr>
        </w:div>
        <w:div w:id="73205229">
          <w:marLeft w:val="0"/>
          <w:marRight w:val="0"/>
          <w:marTop w:val="0"/>
          <w:marBottom w:val="0"/>
          <w:divBdr>
            <w:top w:val="none" w:sz="0" w:space="0" w:color="auto"/>
            <w:left w:val="none" w:sz="0" w:space="0" w:color="auto"/>
            <w:bottom w:val="none" w:sz="0" w:space="0" w:color="auto"/>
            <w:right w:val="none" w:sz="0" w:space="0" w:color="auto"/>
          </w:divBdr>
          <w:divsChild>
            <w:div w:id="1737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329">
      <w:bodyDiv w:val="1"/>
      <w:marLeft w:val="0"/>
      <w:marRight w:val="0"/>
      <w:marTop w:val="0"/>
      <w:marBottom w:val="0"/>
      <w:divBdr>
        <w:top w:val="none" w:sz="0" w:space="0" w:color="auto"/>
        <w:left w:val="none" w:sz="0" w:space="0" w:color="auto"/>
        <w:bottom w:val="none" w:sz="0" w:space="0" w:color="auto"/>
        <w:right w:val="none" w:sz="0" w:space="0" w:color="auto"/>
      </w:divBdr>
      <w:divsChild>
        <w:div w:id="2115977063">
          <w:marLeft w:val="0"/>
          <w:marRight w:val="0"/>
          <w:marTop w:val="0"/>
          <w:marBottom w:val="0"/>
          <w:divBdr>
            <w:top w:val="none" w:sz="0" w:space="0" w:color="auto"/>
            <w:left w:val="none" w:sz="0" w:space="0" w:color="auto"/>
            <w:bottom w:val="none" w:sz="0" w:space="0" w:color="auto"/>
            <w:right w:val="none" w:sz="0" w:space="0" w:color="auto"/>
          </w:divBdr>
          <w:divsChild>
            <w:div w:id="1014959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4147694">
      <w:bodyDiv w:val="1"/>
      <w:marLeft w:val="0"/>
      <w:marRight w:val="0"/>
      <w:marTop w:val="0"/>
      <w:marBottom w:val="0"/>
      <w:divBdr>
        <w:top w:val="none" w:sz="0" w:space="0" w:color="auto"/>
        <w:left w:val="none" w:sz="0" w:space="0" w:color="auto"/>
        <w:bottom w:val="none" w:sz="0" w:space="0" w:color="auto"/>
        <w:right w:val="none" w:sz="0" w:space="0" w:color="auto"/>
      </w:divBdr>
      <w:divsChild>
        <w:div w:id="148402994">
          <w:marLeft w:val="0"/>
          <w:marRight w:val="0"/>
          <w:marTop w:val="0"/>
          <w:marBottom w:val="0"/>
          <w:divBdr>
            <w:top w:val="none" w:sz="0" w:space="0" w:color="auto"/>
            <w:left w:val="none" w:sz="0" w:space="0" w:color="auto"/>
            <w:bottom w:val="dotted" w:sz="6" w:space="4" w:color="DDDDDD"/>
            <w:right w:val="none" w:sz="0" w:space="0" w:color="auto"/>
          </w:divBdr>
          <w:divsChild>
            <w:div w:id="362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546">
      <w:bodyDiv w:val="1"/>
      <w:marLeft w:val="0"/>
      <w:marRight w:val="0"/>
      <w:marTop w:val="0"/>
      <w:marBottom w:val="0"/>
      <w:divBdr>
        <w:top w:val="none" w:sz="0" w:space="0" w:color="auto"/>
        <w:left w:val="none" w:sz="0" w:space="0" w:color="auto"/>
        <w:bottom w:val="none" w:sz="0" w:space="0" w:color="auto"/>
        <w:right w:val="none" w:sz="0" w:space="0" w:color="auto"/>
      </w:divBdr>
      <w:divsChild>
        <w:div w:id="1558786141">
          <w:marLeft w:val="0"/>
          <w:marRight w:val="0"/>
          <w:marTop w:val="0"/>
          <w:marBottom w:val="0"/>
          <w:divBdr>
            <w:top w:val="none" w:sz="0" w:space="0" w:color="auto"/>
            <w:left w:val="none" w:sz="0" w:space="0" w:color="auto"/>
            <w:bottom w:val="dotted" w:sz="6" w:space="4" w:color="DDDDDD"/>
            <w:right w:val="none" w:sz="0" w:space="0" w:color="auto"/>
          </w:divBdr>
        </w:div>
      </w:divsChild>
    </w:div>
    <w:div w:id="185502803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99">
          <w:marLeft w:val="0"/>
          <w:marRight w:val="0"/>
          <w:marTop w:val="0"/>
          <w:marBottom w:val="0"/>
          <w:divBdr>
            <w:top w:val="none" w:sz="0" w:space="0" w:color="auto"/>
            <w:left w:val="none" w:sz="0" w:space="0" w:color="auto"/>
            <w:bottom w:val="none" w:sz="0" w:space="0" w:color="auto"/>
            <w:right w:val="none" w:sz="0" w:space="0" w:color="auto"/>
          </w:divBdr>
        </w:div>
      </w:divsChild>
    </w:div>
    <w:div w:id="1855071649">
      <w:bodyDiv w:val="1"/>
      <w:marLeft w:val="0"/>
      <w:marRight w:val="0"/>
      <w:marTop w:val="0"/>
      <w:marBottom w:val="0"/>
      <w:divBdr>
        <w:top w:val="none" w:sz="0" w:space="0" w:color="auto"/>
        <w:left w:val="none" w:sz="0" w:space="0" w:color="auto"/>
        <w:bottom w:val="none" w:sz="0" w:space="0" w:color="auto"/>
        <w:right w:val="none" w:sz="0" w:space="0" w:color="auto"/>
      </w:divBdr>
      <w:divsChild>
        <w:div w:id="162863045">
          <w:marLeft w:val="0"/>
          <w:marRight w:val="0"/>
          <w:marTop w:val="0"/>
          <w:marBottom w:val="0"/>
          <w:divBdr>
            <w:top w:val="none" w:sz="0" w:space="0" w:color="auto"/>
            <w:left w:val="none" w:sz="0" w:space="0" w:color="auto"/>
            <w:bottom w:val="none" w:sz="0" w:space="0" w:color="auto"/>
            <w:right w:val="none" w:sz="0" w:space="0" w:color="auto"/>
          </w:divBdr>
          <w:divsChild>
            <w:div w:id="1257399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412162">
      <w:bodyDiv w:val="1"/>
      <w:marLeft w:val="0"/>
      <w:marRight w:val="0"/>
      <w:marTop w:val="0"/>
      <w:marBottom w:val="0"/>
      <w:divBdr>
        <w:top w:val="none" w:sz="0" w:space="0" w:color="auto"/>
        <w:left w:val="none" w:sz="0" w:space="0" w:color="auto"/>
        <w:bottom w:val="none" w:sz="0" w:space="0" w:color="auto"/>
        <w:right w:val="none" w:sz="0" w:space="0" w:color="auto"/>
      </w:divBdr>
    </w:div>
    <w:div w:id="1855730501">
      <w:bodyDiv w:val="1"/>
      <w:marLeft w:val="0"/>
      <w:marRight w:val="0"/>
      <w:marTop w:val="0"/>
      <w:marBottom w:val="0"/>
      <w:divBdr>
        <w:top w:val="none" w:sz="0" w:space="0" w:color="auto"/>
        <w:left w:val="none" w:sz="0" w:space="0" w:color="auto"/>
        <w:bottom w:val="none" w:sz="0" w:space="0" w:color="auto"/>
        <w:right w:val="none" w:sz="0" w:space="0" w:color="auto"/>
      </w:divBdr>
    </w:div>
    <w:div w:id="1856309260">
      <w:bodyDiv w:val="1"/>
      <w:marLeft w:val="0"/>
      <w:marRight w:val="0"/>
      <w:marTop w:val="0"/>
      <w:marBottom w:val="0"/>
      <w:divBdr>
        <w:top w:val="none" w:sz="0" w:space="0" w:color="auto"/>
        <w:left w:val="none" w:sz="0" w:space="0" w:color="auto"/>
        <w:bottom w:val="none" w:sz="0" w:space="0" w:color="auto"/>
        <w:right w:val="none" w:sz="0" w:space="0" w:color="auto"/>
      </w:divBdr>
      <w:divsChild>
        <w:div w:id="553780497">
          <w:marLeft w:val="0"/>
          <w:marRight w:val="0"/>
          <w:marTop w:val="0"/>
          <w:marBottom w:val="0"/>
          <w:divBdr>
            <w:top w:val="none" w:sz="0" w:space="0" w:color="auto"/>
            <w:left w:val="none" w:sz="0" w:space="0" w:color="auto"/>
            <w:bottom w:val="none" w:sz="0" w:space="0" w:color="auto"/>
            <w:right w:val="none" w:sz="0" w:space="0" w:color="auto"/>
          </w:divBdr>
          <w:divsChild>
            <w:div w:id="2083720721">
              <w:marLeft w:val="0"/>
              <w:marRight w:val="0"/>
              <w:marTop w:val="0"/>
              <w:marBottom w:val="0"/>
              <w:divBdr>
                <w:top w:val="none" w:sz="0" w:space="0" w:color="auto"/>
                <w:left w:val="none" w:sz="0" w:space="0" w:color="auto"/>
                <w:bottom w:val="none" w:sz="0" w:space="0" w:color="auto"/>
                <w:right w:val="none" w:sz="0" w:space="0" w:color="auto"/>
              </w:divBdr>
              <w:divsChild>
                <w:div w:id="1194808546">
                  <w:marLeft w:val="0"/>
                  <w:marRight w:val="0"/>
                  <w:marTop w:val="0"/>
                  <w:marBottom w:val="0"/>
                  <w:divBdr>
                    <w:top w:val="none" w:sz="0" w:space="0" w:color="auto"/>
                    <w:left w:val="none" w:sz="0" w:space="0" w:color="auto"/>
                    <w:bottom w:val="none" w:sz="0" w:space="0" w:color="auto"/>
                    <w:right w:val="none" w:sz="0" w:space="0" w:color="auto"/>
                  </w:divBdr>
                  <w:divsChild>
                    <w:div w:id="556209920">
                      <w:marLeft w:val="0"/>
                      <w:marRight w:val="0"/>
                      <w:marTop w:val="0"/>
                      <w:marBottom w:val="300"/>
                      <w:divBdr>
                        <w:top w:val="none" w:sz="0" w:space="0" w:color="auto"/>
                        <w:left w:val="none" w:sz="0" w:space="0" w:color="auto"/>
                        <w:bottom w:val="none" w:sz="0" w:space="0" w:color="auto"/>
                        <w:right w:val="none" w:sz="0" w:space="0" w:color="auto"/>
                      </w:divBdr>
                      <w:divsChild>
                        <w:div w:id="878277998">
                          <w:marLeft w:val="0"/>
                          <w:marRight w:val="0"/>
                          <w:marTop w:val="0"/>
                          <w:marBottom w:val="0"/>
                          <w:divBdr>
                            <w:top w:val="none" w:sz="0" w:space="0" w:color="auto"/>
                            <w:left w:val="none" w:sz="0" w:space="0" w:color="auto"/>
                            <w:bottom w:val="none" w:sz="0" w:space="0" w:color="auto"/>
                            <w:right w:val="none" w:sz="0" w:space="0" w:color="auto"/>
                          </w:divBdr>
                        </w:div>
                      </w:divsChild>
                    </w:div>
                    <w:div w:id="728503792">
                      <w:marLeft w:val="0"/>
                      <w:marRight w:val="0"/>
                      <w:marTop w:val="0"/>
                      <w:marBottom w:val="75"/>
                      <w:divBdr>
                        <w:top w:val="none" w:sz="0" w:space="0" w:color="auto"/>
                        <w:left w:val="none" w:sz="0" w:space="0" w:color="auto"/>
                        <w:bottom w:val="none" w:sz="0" w:space="0" w:color="auto"/>
                        <w:right w:val="none" w:sz="0" w:space="0" w:color="auto"/>
                      </w:divBdr>
                    </w:div>
                    <w:div w:id="1290818020">
                      <w:marLeft w:val="0"/>
                      <w:marRight w:val="0"/>
                      <w:marTop w:val="0"/>
                      <w:marBottom w:val="0"/>
                      <w:divBdr>
                        <w:top w:val="none" w:sz="0" w:space="0" w:color="auto"/>
                        <w:left w:val="none" w:sz="0" w:space="0" w:color="auto"/>
                        <w:bottom w:val="none" w:sz="0" w:space="0" w:color="auto"/>
                        <w:right w:val="none" w:sz="0" w:space="0" w:color="auto"/>
                      </w:divBdr>
                      <w:divsChild>
                        <w:div w:id="1025324294">
                          <w:marLeft w:val="0"/>
                          <w:marRight w:val="0"/>
                          <w:marTop w:val="0"/>
                          <w:marBottom w:val="0"/>
                          <w:divBdr>
                            <w:top w:val="none" w:sz="0" w:space="0" w:color="auto"/>
                            <w:left w:val="none" w:sz="0" w:space="0" w:color="auto"/>
                            <w:bottom w:val="none" w:sz="0" w:space="0" w:color="auto"/>
                            <w:right w:val="none" w:sz="0" w:space="0" w:color="auto"/>
                          </w:divBdr>
                          <w:divsChild>
                            <w:div w:id="183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9456">
          <w:marLeft w:val="0"/>
          <w:marRight w:val="0"/>
          <w:marTop w:val="0"/>
          <w:marBottom w:val="0"/>
          <w:divBdr>
            <w:top w:val="none" w:sz="0" w:space="0" w:color="auto"/>
            <w:left w:val="none" w:sz="0" w:space="0" w:color="auto"/>
            <w:bottom w:val="none" w:sz="0" w:space="0" w:color="auto"/>
            <w:right w:val="none" w:sz="0" w:space="0" w:color="auto"/>
          </w:divBdr>
          <w:divsChild>
            <w:div w:id="1480344749">
              <w:marLeft w:val="0"/>
              <w:marRight w:val="0"/>
              <w:marTop w:val="0"/>
              <w:marBottom w:val="300"/>
              <w:divBdr>
                <w:top w:val="none" w:sz="0" w:space="0" w:color="auto"/>
                <w:left w:val="none" w:sz="0" w:space="0" w:color="auto"/>
                <w:bottom w:val="single" w:sz="6" w:space="0" w:color="F1F1F1"/>
                <w:right w:val="none" w:sz="0" w:space="0" w:color="auto"/>
              </w:divBdr>
              <w:divsChild>
                <w:div w:id="512576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6966951">
      <w:bodyDiv w:val="1"/>
      <w:marLeft w:val="0"/>
      <w:marRight w:val="0"/>
      <w:marTop w:val="0"/>
      <w:marBottom w:val="0"/>
      <w:divBdr>
        <w:top w:val="none" w:sz="0" w:space="0" w:color="auto"/>
        <w:left w:val="none" w:sz="0" w:space="0" w:color="auto"/>
        <w:bottom w:val="none" w:sz="0" w:space="0" w:color="auto"/>
        <w:right w:val="none" w:sz="0" w:space="0" w:color="auto"/>
      </w:divBdr>
      <w:divsChild>
        <w:div w:id="1815759129">
          <w:marLeft w:val="0"/>
          <w:marRight w:val="0"/>
          <w:marTop w:val="0"/>
          <w:marBottom w:val="150"/>
          <w:divBdr>
            <w:top w:val="none" w:sz="0" w:space="0" w:color="auto"/>
            <w:left w:val="none" w:sz="0" w:space="0" w:color="auto"/>
            <w:bottom w:val="none" w:sz="0" w:space="0" w:color="auto"/>
            <w:right w:val="none" w:sz="0" w:space="0" w:color="auto"/>
          </w:divBdr>
        </w:div>
      </w:divsChild>
    </w:div>
    <w:div w:id="1857500867">
      <w:bodyDiv w:val="1"/>
      <w:marLeft w:val="0"/>
      <w:marRight w:val="0"/>
      <w:marTop w:val="0"/>
      <w:marBottom w:val="0"/>
      <w:divBdr>
        <w:top w:val="none" w:sz="0" w:space="0" w:color="auto"/>
        <w:left w:val="none" w:sz="0" w:space="0" w:color="auto"/>
        <w:bottom w:val="none" w:sz="0" w:space="0" w:color="auto"/>
        <w:right w:val="none" w:sz="0" w:space="0" w:color="auto"/>
      </w:divBdr>
      <w:divsChild>
        <w:div w:id="1206256646">
          <w:marLeft w:val="0"/>
          <w:marRight w:val="0"/>
          <w:marTop w:val="0"/>
          <w:marBottom w:val="0"/>
          <w:divBdr>
            <w:top w:val="none" w:sz="0" w:space="0" w:color="auto"/>
            <w:left w:val="none" w:sz="0" w:space="0" w:color="auto"/>
            <w:bottom w:val="dotted" w:sz="6" w:space="4" w:color="DDDDDD"/>
            <w:right w:val="none" w:sz="0" w:space="0" w:color="auto"/>
          </w:divBdr>
          <w:divsChild>
            <w:div w:id="17371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125">
      <w:bodyDiv w:val="1"/>
      <w:marLeft w:val="0"/>
      <w:marRight w:val="0"/>
      <w:marTop w:val="0"/>
      <w:marBottom w:val="0"/>
      <w:divBdr>
        <w:top w:val="none" w:sz="0" w:space="0" w:color="auto"/>
        <w:left w:val="none" w:sz="0" w:space="0" w:color="auto"/>
        <w:bottom w:val="none" w:sz="0" w:space="0" w:color="auto"/>
        <w:right w:val="none" w:sz="0" w:space="0" w:color="auto"/>
      </w:divBdr>
      <w:divsChild>
        <w:div w:id="666325761">
          <w:marLeft w:val="0"/>
          <w:marRight w:val="0"/>
          <w:marTop w:val="0"/>
          <w:marBottom w:val="0"/>
          <w:divBdr>
            <w:top w:val="none" w:sz="0" w:space="0" w:color="auto"/>
            <w:left w:val="none" w:sz="0" w:space="0" w:color="auto"/>
            <w:bottom w:val="dotted" w:sz="6" w:space="4" w:color="DDDDDD"/>
            <w:right w:val="none" w:sz="0" w:space="0" w:color="auto"/>
          </w:divBdr>
        </w:div>
      </w:divsChild>
    </w:div>
    <w:div w:id="1857767324">
      <w:bodyDiv w:val="1"/>
      <w:marLeft w:val="0"/>
      <w:marRight w:val="0"/>
      <w:marTop w:val="0"/>
      <w:marBottom w:val="0"/>
      <w:divBdr>
        <w:top w:val="none" w:sz="0" w:space="0" w:color="auto"/>
        <w:left w:val="none" w:sz="0" w:space="0" w:color="auto"/>
        <w:bottom w:val="none" w:sz="0" w:space="0" w:color="auto"/>
        <w:right w:val="none" w:sz="0" w:space="0" w:color="auto"/>
      </w:divBdr>
      <w:divsChild>
        <w:div w:id="1222013845">
          <w:marLeft w:val="0"/>
          <w:marRight w:val="0"/>
          <w:marTop w:val="0"/>
          <w:marBottom w:val="150"/>
          <w:divBdr>
            <w:top w:val="none" w:sz="0" w:space="0" w:color="auto"/>
            <w:left w:val="none" w:sz="0" w:space="0" w:color="auto"/>
            <w:bottom w:val="none" w:sz="0" w:space="0" w:color="auto"/>
            <w:right w:val="none" w:sz="0" w:space="0" w:color="auto"/>
          </w:divBdr>
          <w:divsChild>
            <w:div w:id="1575629789">
              <w:marLeft w:val="0"/>
              <w:marRight w:val="0"/>
              <w:marTop w:val="0"/>
              <w:marBottom w:val="0"/>
              <w:divBdr>
                <w:top w:val="none" w:sz="0" w:space="0" w:color="auto"/>
                <w:left w:val="none" w:sz="0" w:space="0" w:color="auto"/>
                <w:bottom w:val="none" w:sz="0" w:space="0" w:color="auto"/>
                <w:right w:val="none" w:sz="0" w:space="0" w:color="auto"/>
              </w:divBdr>
            </w:div>
          </w:divsChild>
        </w:div>
        <w:div w:id="1367022523">
          <w:marLeft w:val="0"/>
          <w:marRight w:val="0"/>
          <w:marTop w:val="0"/>
          <w:marBottom w:val="0"/>
          <w:divBdr>
            <w:top w:val="none" w:sz="0" w:space="0" w:color="auto"/>
            <w:left w:val="none" w:sz="0" w:space="0" w:color="auto"/>
            <w:bottom w:val="none" w:sz="0" w:space="0" w:color="auto"/>
            <w:right w:val="none" w:sz="0" w:space="0" w:color="auto"/>
          </w:divBdr>
        </w:div>
      </w:divsChild>
    </w:div>
    <w:div w:id="1857771159">
      <w:bodyDiv w:val="1"/>
      <w:marLeft w:val="0"/>
      <w:marRight w:val="0"/>
      <w:marTop w:val="0"/>
      <w:marBottom w:val="0"/>
      <w:divBdr>
        <w:top w:val="none" w:sz="0" w:space="0" w:color="auto"/>
        <w:left w:val="none" w:sz="0" w:space="0" w:color="auto"/>
        <w:bottom w:val="none" w:sz="0" w:space="0" w:color="auto"/>
        <w:right w:val="none" w:sz="0" w:space="0" w:color="auto"/>
      </w:divBdr>
    </w:div>
    <w:div w:id="1858614498">
      <w:bodyDiv w:val="1"/>
      <w:marLeft w:val="0"/>
      <w:marRight w:val="0"/>
      <w:marTop w:val="0"/>
      <w:marBottom w:val="0"/>
      <w:divBdr>
        <w:top w:val="none" w:sz="0" w:space="0" w:color="auto"/>
        <w:left w:val="none" w:sz="0" w:space="0" w:color="auto"/>
        <w:bottom w:val="none" w:sz="0" w:space="0" w:color="auto"/>
        <w:right w:val="none" w:sz="0" w:space="0" w:color="auto"/>
      </w:divBdr>
      <w:divsChild>
        <w:div w:id="1116220388">
          <w:marLeft w:val="0"/>
          <w:marRight w:val="0"/>
          <w:marTop w:val="0"/>
          <w:marBottom w:val="150"/>
          <w:divBdr>
            <w:top w:val="none" w:sz="0" w:space="0" w:color="auto"/>
            <w:left w:val="none" w:sz="0" w:space="0" w:color="auto"/>
            <w:bottom w:val="none" w:sz="0" w:space="0" w:color="auto"/>
            <w:right w:val="none" w:sz="0" w:space="0" w:color="auto"/>
          </w:divBdr>
        </w:div>
      </w:divsChild>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sChild>
        <w:div w:id="1033311730">
          <w:marLeft w:val="0"/>
          <w:marRight w:val="0"/>
          <w:marTop w:val="0"/>
          <w:marBottom w:val="150"/>
          <w:divBdr>
            <w:top w:val="none" w:sz="0" w:space="0" w:color="auto"/>
            <w:left w:val="none" w:sz="0" w:space="0" w:color="auto"/>
            <w:bottom w:val="none" w:sz="0" w:space="0" w:color="auto"/>
            <w:right w:val="none" w:sz="0" w:space="0" w:color="auto"/>
          </w:divBdr>
          <w:divsChild>
            <w:div w:id="1316641106">
              <w:marLeft w:val="0"/>
              <w:marRight w:val="0"/>
              <w:marTop w:val="0"/>
              <w:marBottom w:val="0"/>
              <w:divBdr>
                <w:top w:val="none" w:sz="0" w:space="0" w:color="auto"/>
                <w:left w:val="none" w:sz="0" w:space="0" w:color="auto"/>
                <w:bottom w:val="none" w:sz="0" w:space="0" w:color="auto"/>
                <w:right w:val="none" w:sz="0" w:space="0" w:color="auto"/>
              </w:divBdr>
              <w:divsChild>
                <w:div w:id="1315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218">
          <w:marLeft w:val="0"/>
          <w:marRight w:val="0"/>
          <w:marTop w:val="0"/>
          <w:marBottom w:val="150"/>
          <w:divBdr>
            <w:top w:val="none" w:sz="0" w:space="0" w:color="auto"/>
            <w:left w:val="none" w:sz="0" w:space="0" w:color="auto"/>
            <w:bottom w:val="none" w:sz="0" w:space="0" w:color="auto"/>
            <w:right w:val="none" w:sz="0" w:space="0" w:color="auto"/>
          </w:divBdr>
        </w:div>
        <w:div w:id="1459566822">
          <w:marLeft w:val="0"/>
          <w:marRight w:val="0"/>
          <w:marTop w:val="0"/>
          <w:marBottom w:val="0"/>
          <w:divBdr>
            <w:top w:val="none" w:sz="0" w:space="0" w:color="auto"/>
            <w:left w:val="none" w:sz="0" w:space="0" w:color="auto"/>
            <w:bottom w:val="none" w:sz="0" w:space="0" w:color="auto"/>
            <w:right w:val="none" w:sz="0" w:space="0" w:color="auto"/>
          </w:divBdr>
          <w:divsChild>
            <w:div w:id="1644233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272485">
      <w:bodyDiv w:val="1"/>
      <w:marLeft w:val="0"/>
      <w:marRight w:val="0"/>
      <w:marTop w:val="0"/>
      <w:marBottom w:val="0"/>
      <w:divBdr>
        <w:top w:val="none" w:sz="0" w:space="0" w:color="auto"/>
        <w:left w:val="none" w:sz="0" w:space="0" w:color="auto"/>
        <w:bottom w:val="none" w:sz="0" w:space="0" w:color="auto"/>
        <w:right w:val="none" w:sz="0" w:space="0" w:color="auto"/>
      </w:divBdr>
      <w:divsChild>
        <w:div w:id="1212765653">
          <w:marLeft w:val="0"/>
          <w:marRight w:val="0"/>
          <w:marTop w:val="0"/>
          <w:marBottom w:val="150"/>
          <w:divBdr>
            <w:top w:val="none" w:sz="0" w:space="0" w:color="auto"/>
            <w:left w:val="none" w:sz="0" w:space="0" w:color="auto"/>
            <w:bottom w:val="none" w:sz="0" w:space="0" w:color="auto"/>
            <w:right w:val="none" w:sz="0" w:space="0" w:color="auto"/>
          </w:divBdr>
        </w:div>
      </w:divsChild>
    </w:div>
    <w:div w:id="1859393489">
      <w:bodyDiv w:val="1"/>
      <w:marLeft w:val="0"/>
      <w:marRight w:val="0"/>
      <w:marTop w:val="0"/>
      <w:marBottom w:val="0"/>
      <w:divBdr>
        <w:top w:val="none" w:sz="0" w:space="0" w:color="auto"/>
        <w:left w:val="none" w:sz="0" w:space="0" w:color="auto"/>
        <w:bottom w:val="none" w:sz="0" w:space="0" w:color="auto"/>
        <w:right w:val="none" w:sz="0" w:space="0" w:color="auto"/>
      </w:divBdr>
    </w:div>
    <w:div w:id="1859538226">
      <w:bodyDiv w:val="1"/>
      <w:marLeft w:val="0"/>
      <w:marRight w:val="0"/>
      <w:marTop w:val="0"/>
      <w:marBottom w:val="0"/>
      <w:divBdr>
        <w:top w:val="none" w:sz="0" w:space="0" w:color="auto"/>
        <w:left w:val="none" w:sz="0" w:space="0" w:color="auto"/>
        <w:bottom w:val="none" w:sz="0" w:space="0" w:color="auto"/>
        <w:right w:val="none" w:sz="0" w:space="0" w:color="auto"/>
      </w:divBdr>
      <w:divsChild>
        <w:div w:id="994185473">
          <w:marLeft w:val="0"/>
          <w:marRight w:val="0"/>
          <w:marTop w:val="0"/>
          <w:marBottom w:val="150"/>
          <w:divBdr>
            <w:top w:val="none" w:sz="0" w:space="0" w:color="auto"/>
            <w:left w:val="none" w:sz="0" w:space="0" w:color="auto"/>
            <w:bottom w:val="none" w:sz="0" w:space="0" w:color="auto"/>
            <w:right w:val="none" w:sz="0" w:space="0" w:color="auto"/>
          </w:divBdr>
          <w:divsChild>
            <w:div w:id="1455369617">
              <w:marLeft w:val="0"/>
              <w:marRight w:val="0"/>
              <w:marTop w:val="0"/>
              <w:marBottom w:val="0"/>
              <w:divBdr>
                <w:top w:val="none" w:sz="0" w:space="0" w:color="auto"/>
                <w:left w:val="none" w:sz="0" w:space="0" w:color="auto"/>
                <w:bottom w:val="none" w:sz="0" w:space="0" w:color="auto"/>
                <w:right w:val="none" w:sz="0" w:space="0" w:color="auto"/>
              </w:divBdr>
              <w:divsChild>
                <w:div w:id="533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658">
          <w:marLeft w:val="0"/>
          <w:marRight w:val="0"/>
          <w:marTop w:val="0"/>
          <w:marBottom w:val="150"/>
          <w:divBdr>
            <w:top w:val="none" w:sz="0" w:space="0" w:color="auto"/>
            <w:left w:val="none" w:sz="0" w:space="0" w:color="auto"/>
            <w:bottom w:val="none" w:sz="0" w:space="0" w:color="auto"/>
            <w:right w:val="none" w:sz="0" w:space="0" w:color="auto"/>
          </w:divBdr>
        </w:div>
        <w:div w:id="1265306411">
          <w:marLeft w:val="0"/>
          <w:marRight w:val="0"/>
          <w:marTop w:val="0"/>
          <w:marBottom w:val="0"/>
          <w:divBdr>
            <w:top w:val="none" w:sz="0" w:space="0" w:color="auto"/>
            <w:left w:val="none" w:sz="0" w:space="0" w:color="auto"/>
            <w:bottom w:val="none" w:sz="0" w:space="0" w:color="auto"/>
            <w:right w:val="none" w:sz="0" w:space="0" w:color="auto"/>
          </w:divBdr>
          <w:divsChild>
            <w:div w:id="5944792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849315">
      <w:bodyDiv w:val="1"/>
      <w:marLeft w:val="0"/>
      <w:marRight w:val="0"/>
      <w:marTop w:val="0"/>
      <w:marBottom w:val="0"/>
      <w:divBdr>
        <w:top w:val="none" w:sz="0" w:space="0" w:color="auto"/>
        <w:left w:val="none" w:sz="0" w:space="0" w:color="auto"/>
        <w:bottom w:val="none" w:sz="0" w:space="0" w:color="auto"/>
        <w:right w:val="none" w:sz="0" w:space="0" w:color="auto"/>
      </w:divBdr>
      <w:divsChild>
        <w:div w:id="314573663">
          <w:marLeft w:val="0"/>
          <w:marRight w:val="0"/>
          <w:marTop w:val="0"/>
          <w:marBottom w:val="0"/>
          <w:divBdr>
            <w:top w:val="none" w:sz="0" w:space="0" w:color="auto"/>
            <w:left w:val="none" w:sz="0" w:space="0" w:color="auto"/>
            <w:bottom w:val="dotted" w:sz="6" w:space="4" w:color="DDDDDD"/>
            <w:right w:val="none" w:sz="0" w:space="0" w:color="auto"/>
          </w:divBdr>
        </w:div>
      </w:divsChild>
    </w:div>
    <w:div w:id="1859928411">
      <w:bodyDiv w:val="1"/>
      <w:marLeft w:val="0"/>
      <w:marRight w:val="0"/>
      <w:marTop w:val="0"/>
      <w:marBottom w:val="0"/>
      <w:divBdr>
        <w:top w:val="none" w:sz="0" w:space="0" w:color="auto"/>
        <w:left w:val="none" w:sz="0" w:space="0" w:color="auto"/>
        <w:bottom w:val="none" w:sz="0" w:space="0" w:color="auto"/>
        <w:right w:val="none" w:sz="0" w:space="0" w:color="auto"/>
      </w:divBdr>
      <w:divsChild>
        <w:div w:id="440226001">
          <w:marLeft w:val="0"/>
          <w:marRight w:val="0"/>
          <w:marTop w:val="0"/>
          <w:marBottom w:val="0"/>
          <w:divBdr>
            <w:top w:val="none" w:sz="0" w:space="0" w:color="auto"/>
            <w:left w:val="none" w:sz="0" w:space="0" w:color="auto"/>
            <w:bottom w:val="none" w:sz="0" w:space="0" w:color="auto"/>
            <w:right w:val="none" w:sz="0" w:space="0" w:color="auto"/>
          </w:divBdr>
        </w:div>
      </w:divsChild>
    </w:div>
    <w:div w:id="1860006672">
      <w:bodyDiv w:val="1"/>
      <w:marLeft w:val="0"/>
      <w:marRight w:val="0"/>
      <w:marTop w:val="0"/>
      <w:marBottom w:val="0"/>
      <w:divBdr>
        <w:top w:val="none" w:sz="0" w:space="0" w:color="auto"/>
        <w:left w:val="none" w:sz="0" w:space="0" w:color="auto"/>
        <w:bottom w:val="none" w:sz="0" w:space="0" w:color="auto"/>
        <w:right w:val="none" w:sz="0" w:space="0" w:color="auto"/>
      </w:divBdr>
      <w:divsChild>
        <w:div w:id="4938311">
          <w:marLeft w:val="0"/>
          <w:marRight w:val="0"/>
          <w:marTop w:val="0"/>
          <w:marBottom w:val="150"/>
          <w:divBdr>
            <w:top w:val="none" w:sz="0" w:space="0" w:color="auto"/>
            <w:left w:val="none" w:sz="0" w:space="0" w:color="auto"/>
            <w:bottom w:val="none" w:sz="0" w:space="0" w:color="auto"/>
            <w:right w:val="none" w:sz="0" w:space="0" w:color="auto"/>
          </w:divBdr>
        </w:div>
        <w:div w:id="9722353">
          <w:marLeft w:val="0"/>
          <w:marRight w:val="0"/>
          <w:marTop w:val="0"/>
          <w:marBottom w:val="150"/>
          <w:divBdr>
            <w:top w:val="none" w:sz="0" w:space="0" w:color="auto"/>
            <w:left w:val="none" w:sz="0" w:space="0" w:color="auto"/>
            <w:bottom w:val="none" w:sz="0" w:space="0" w:color="auto"/>
            <w:right w:val="none" w:sz="0" w:space="0" w:color="auto"/>
          </w:divBdr>
        </w:div>
        <w:div w:id="182322827">
          <w:marLeft w:val="0"/>
          <w:marRight w:val="0"/>
          <w:marTop w:val="0"/>
          <w:marBottom w:val="150"/>
          <w:divBdr>
            <w:top w:val="none" w:sz="0" w:space="0" w:color="auto"/>
            <w:left w:val="none" w:sz="0" w:space="0" w:color="auto"/>
            <w:bottom w:val="none" w:sz="0" w:space="0" w:color="auto"/>
            <w:right w:val="none" w:sz="0" w:space="0" w:color="auto"/>
          </w:divBdr>
        </w:div>
        <w:div w:id="221909447">
          <w:marLeft w:val="0"/>
          <w:marRight w:val="0"/>
          <w:marTop w:val="0"/>
          <w:marBottom w:val="150"/>
          <w:divBdr>
            <w:top w:val="none" w:sz="0" w:space="0" w:color="auto"/>
            <w:left w:val="none" w:sz="0" w:space="0" w:color="auto"/>
            <w:bottom w:val="none" w:sz="0" w:space="0" w:color="auto"/>
            <w:right w:val="none" w:sz="0" w:space="0" w:color="auto"/>
          </w:divBdr>
        </w:div>
        <w:div w:id="278338973">
          <w:marLeft w:val="0"/>
          <w:marRight w:val="0"/>
          <w:marTop w:val="0"/>
          <w:marBottom w:val="150"/>
          <w:divBdr>
            <w:top w:val="none" w:sz="0" w:space="0" w:color="auto"/>
            <w:left w:val="none" w:sz="0" w:space="0" w:color="auto"/>
            <w:bottom w:val="none" w:sz="0" w:space="0" w:color="auto"/>
            <w:right w:val="none" w:sz="0" w:space="0" w:color="auto"/>
          </w:divBdr>
        </w:div>
        <w:div w:id="365180630">
          <w:marLeft w:val="0"/>
          <w:marRight w:val="0"/>
          <w:marTop w:val="0"/>
          <w:marBottom w:val="150"/>
          <w:divBdr>
            <w:top w:val="none" w:sz="0" w:space="0" w:color="auto"/>
            <w:left w:val="none" w:sz="0" w:space="0" w:color="auto"/>
            <w:bottom w:val="none" w:sz="0" w:space="0" w:color="auto"/>
            <w:right w:val="none" w:sz="0" w:space="0" w:color="auto"/>
          </w:divBdr>
        </w:div>
        <w:div w:id="374280113">
          <w:marLeft w:val="0"/>
          <w:marRight w:val="0"/>
          <w:marTop w:val="0"/>
          <w:marBottom w:val="150"/>
          <w:divBdr>
            <w:top w:val="none" w:sz="0" w:space="0" w:color="auto"/>
            <w:left w:val="none" w:sz="0" w:space="0" w:color="auto"/>
            <w:bottom w:val="none" w:sz="0" w:space="0" w:color="auto"/>
            <w:right w:val="none" w:sz="0" w:space="0" w:color="auto"/>
          </w:divBdr>
        </w:div>
        <w:div w:id="435760148">
          <w:marLeft w:val="0"/>
          <w:marRight w:val="0"/>
          <w:marTop w:val="0"/>
          <w:marBottom w:val="150"/>
          <w:divBdr>
            <w:top w:val="none" w:sz="0" w:space="0" w:color="auto"/>
            <w:left w:val="none" w:sz="0" w:space="0" w:color="auto"/>
            <w:bottom w:val="none" w:sz="0" w:space="0" w:color="auto"/>
            <w:right w:val="none" w:sz="0" w:space="0" w:color="auto"/>
          </w:divBdr>
        </w:div>
        <w:div w:id="766387791">
          <w:marLeft w:val="0"/>
          <w:marRight w:val="0"/>
          <w:marTop w:val="0"/>
          <w:marBottom w:val="150"/>
          <w:divBdr>
            <w:top w:val="none" w:sz="0" w:space="0" w:color="auto"/>
            <w:left w:val="none" w:sz="0" w:space="0" w:color="auto"/>
            <w:bottom w:val="none" w:sz="0" w:space="0" w:color="auto"/>
            <w:right w:val="none" w:sz="0" w:space="0" w:color="auto"/>
          </w:divBdr>
        </w:div>
        <w:div w:id="775557749">
          <w:marLeft w:val="0"/>
          <w:marRight w:val="0"/>
          <w:marTop w:val="0"/>
          <w:marBottom w:val="150"/>
          <w:divBdr>
            <w:top w:val="none" w:sz="0" w:space="0" w:color="auto"/>
            <w:left w:val="none" w:sz="0" w:space="0" w:color="auto"/>
            <w:bottom w:val="none" w:sz="0" w:space="0" w:color="auto"/>
            <w:right w:val="none" w:sz="0" w:space="0" w:color="auto"/>
          </w:divBdr>
        </w:div>
        <w:div w:id="925577869">
          <w:marLeft w:val="0"/>
          <w:marRight w:val="0"/>
          <w:marTop w:val="0"/>
          <w:marBottom w:val="150"/>
          <w:divBdr>
            <w:top w:val="none" w:sz="0" w:space="0" w:color="auto"/>
            <w:left w:val="none" w:sz="0" w:space="0" w:color="auto"/>
            <w:bottom w:val="none" w:sz="0" w:space="0" w:color="auto"/>
            <w:right w:val="none" w:sz="0" w:space="0" w:color="auto"/>
          </w:divBdr>
        </w:div>
        <w:div w:id="1088892099">
          <w:marLeft w:val="0"/>
          <w:marRight w:val="0"/>
          <w:marTop w:val="0"/>
          <w:marBottom w:val="150"/>
          <w:divBdr>
            <w:top w:val="none" w:sz="0" w:space="0" w:color="auto"/>
            <w:left w:val="none" w:sz="0" w:space="0" w:color="auto"/>
            <w:bottom w:val="none" w:sz="0" w:space="0" w:color="auto"/>
            <w:right w:val="none" w:sz="0" w:space="0" w:color="auto"/>
          </w:divBdr>
        </w:div>
        <w:div w:id="1172374545">
          <w:marLeft w:val="0"/>
          <w:marRight w:val="0"/>
          <w:marTop w:val="0"/>
          <w:marBottom w:val="150"/>
          <w:divBdr>
            <w:top w:val="none" w:sz="0" w:space="0" w:color="auto"/>
            <w:left w:val="none" w:sz="0" w:space="0" w:color="auto"/>
            <w:bottom w:val="none" w:sz="0" w:space="0" w:color="auto"/>
            <w:right w:val="none" w:sz="0" w:space="0" w:color="auto"/>
          </w:divBdr>
        </w:div>
        <w:div w:id="1331372426">
          <w:marLeft w:val="0"/>
          <w:marRight w:val="0"/>
          <w:marTop w:val="0"/>
          <w:marBottom w:val="150"/>
          <w:divBdr>
            <w:top w:val="none" w:sz="0" w:space="0" w:color="auto"/>
            <w:left w:val="none" w:sz="0" w:space="0" w:color="auto"/>
            <w:bottom w:val="none" w:sz="0" w:space="0" w:color="auto"/>
            <w:right w:val="none" w:sz="0" w:space="0" w:color="auto"/>
          </w:divBdr>
        </w:div>
        <w:div w:id="1700428669">
          <w:marLeft w:val="0"/>
          <w:marRight w:val="0"/>
          <w:marTop w:val="0"/>
          <w:marBottom w:val="150"/>
          <w:divBdr>
            <w:top w:val="none" w:sz="0" w:space="0" w:color="auto"/>
            <w:left w:val="none" w:sz="0" w:space="0" w:color="auto"/>
            <w:bottom w:val="none" w:sz="0" w:space="0" w:color="auto"/>
            <w:right w:val="none" w:sz="0" w:space="0" w:color="auto"/>
          </w:divBdr>
        </w:div>
        <w:div w:id="1770000091">
          <w:marLeft w:val="0"/>
          <w:marRight w:val="0"/>
          <w:marTop w:val="0"/>
          <w:marBottom w:val="150"/>
          <w:divBdr>
            <w:top w:val="none" w:sz="0" w:space="0" w:color="auto"/>
            <w:left w:val="none" w:sz="0" w:space="0" w:color="auto"/>
            <w:bottom w:val="none" w:sz="0" w:space="0" w:color="auto"/>
            <w:right w:val="none" w:sz="0" w:space="0" w:color="auto"/>
          </w:divBdr>
        </w:div>
        <w:div w:id="1979870742">
          <w:marLeft w:val="0"/>
          <w:marRight w:val="0"/>
          <w:marTop w:val="0"/>
          <w:marBottom w:val="150"/>
          <w:divBdr>
            <w:top w:val="none" w:sz="0" w:space="0" w:color="auto"/>
            <w:left w:val="none" w:sz="0" w:space="0" w:color="auto"/>
            <w:bottom w:val="none" w:sz="0" w:space="0" w:color="auto"/>
            <w:right w:val="none" w:sz="0" w:space="0" w:color="auto"/>
          </w:divBdr>
        </w:div>
        <w:div w:id="2129082378">
          <w:marLeft w:val="0"/>
          <w:marRight w:val="0"/>
          <w:marTop w:val="0"/>
          <w:marBottom w:val="150"/>
          <w:divBdr>
            <w:top w:val="none" w:sz="0" w:space="0" w:color="auto"/>
            <w:left w:val="none" w:sz="0" w:space="0" w:color="auto"/>
            <w:bottom w:val="none" w:sz="0" w:space="0" w:color="auto"/>
            <w:right w:val="none" w:sz="0" w:space="0" w:color="auto"/>
          </w:divBdr>
        </w:div>
      </w:divsChild>
    </w:div>
    <w:div w:id="1860194408">
      <w:bodyDiv w:val="1"/>
      <w:marLeft w:val="0"/>
      <w:marRight w:val="0"/>
      <w:marTop w:val="0"/>
      <w:marBottom w:val="0"/>
      <w:divBdr>
        <w:top w:val="none" w:sz="0" w:space="0" w:color="auto"/>
        <w:left w:val="none" w:sz="0" w:space="0" w:color="auto"/>
        <w:bottom w:val="none" w:sz="0" w:space="0" w:color="auto"/>
        <w:right w:val="none" w:sz="0" w:space="0" w:color="auto"/>
      </w:divBdr>
      <w:divsChild>
        <w:div w:id="1445659848">
          <w:marLeft w:val="0"/>
          <w:marRight w:val="0"/>
          <w:marTop w:val="0"/>
          <w:marBottom w:val="0"/>
          <w:divBdr>
            <w:top w:val="none" w:sz="0" w:space="0" w:color="auto"/>
            <w:left w:val="none" w:sz="0" w:space="0" w:color="auto"/>
            <w:bottom w:val="none" w:sz="0" w:space="0" w:color="auto"/>
            <w:right w:val="none" w:sz="0" w:space="0" w:color="auto"/>
          </w:divBdr>
        </w:div>
      </w:divsChild>
    </w:div>
    <w:div w:id="1860318582">
      <w:bodyDiv w:val="1"/>
      <w:marLeft w:val="0"/>
      <w:marRight w:val="0"/>
      <w:marTop w:val="0"/>
      <w:marBottom w:val="0"/>
      <w:divBdr>
        <w:top w:val="none" w:sz="0" w:space="0" w:color="auto"/>
        <w:left w:val="none" w:sz="0" w:space="0" w:color="auto"/>
        <w:bottom w:val="none" w:sz="0" w:space="0" w:color="auto"/>
        <w:right w:val="none" w:sz="0" w:space="0" w:color="auto"/>
      </w:divBdr>
    </w:div>
    <w:div w:id="1860779536">
      <w:bodyDiv w:val="1"/>
      <w:marLeft w:val="0"/>
      <w:marRight w:val="0"/>
      <w:marTop w:val="0"/>
      <w:marBottom w:val="0"/>
      <w:divBdr>
        <w:top w:val="none" w:sz="0" w:space="0" w:color="auto"/>
        <w:left w:val="none" w:sz="0" w:space="0" w:color="auto"/>
        <w:bottom w:val="none" w:sz="0" w:space="0" w:color="auto"/>
        <w:right w:val="none" w:sz="0" w:space="0" w:color="auto"/>
      </w:divBdr>
      <w:divsChild>
        <w:div w:id="164243602">
          <w:marLeft w:val="0"/>
          <w:marRight w:val="0"/>
          <w:marTop w:val="0"/>
          <w:marBottom w:val="240"/>
          <w:divBdr>
            <w:top w:val="none" w:sz="0" w:space="0" w:color="auto"/>
            <w:left w:val="none" w:sz="0" w:space="0" w:color="auto"/>
            <w:bottom w:val="none" w:sz="0" w:space="0" w:color="auto"/>
            <w:right w:val="none" w:sz="0" w:space="0" w:color="auto"/>
          </w:divBdr>
        </w:div>
        <w:div w:id="61755413">
          <w:marLeft w:val="0"/>
          <w:marRight w:val="0"/>
          <w:marTop w:val="0"/>
          <w:marBottom w:val="240"/>
          <w:divBdr>
            <w:top w:val="none" w:sz="0" w:space="0" w:color="auto"/>
            <w:left w:val="none" w:sz="0" w:space="0" w:color="auto"/>
            <w:bottom w:val="none" w:sz="0" w:space="0" w:color="auto"/>
            <w:right w:val="none" w:sz="0" w:space="0" w:color="auto"/>
          </w:divBdr>
        </w:div>
        <w:div w:id="1920938254">
          <w:marLeft w:val="0"/>
          <w:marRight w:val="0"/>
          <w:marTop w:val="0"/>
          <w:marBottom w:val="240"/>
          <w:divBdr>
            <w:top w:val="none" w:sz="0" w:space="0" w:color="auto"/>
            <w:left w:val="none" w:sz="0" w:space="0" w:color="auto"/>
            <w:bottom w:val="none" w:sz="0" w:space="0" w:color="auto"/>
            <w:right w:val="none" w:sz="0" w:space="0" w:color="auto"/>
          </w:divBdr>
          <w:divsChild>
            <w:div w:id="522939165">
              <w:marLeft w:val="0"/>
              <w:marRight w:val="0"/>
              <w:marTop w:val="0"/>
              <w:marBottom w:val="0"/>
              <w:divBdr>
                <w:top w:val="none" w:sz="0" w:space="0" w:color="auto"/>
                <w:left w:val="none" w:sz="0" w:space="0" w:color="auto"/>
                <w:bottom w:val="none" w:sz="0" w:space="0" w:color="auto"/>
                <w:right w:val="none" w:sz="0" w:space="0" w:color="auto"/>
              </w:divBdr>
              <w:divsChild>
                <w:div w:id="1421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888">
          <w:marLeft w:val="0"/>
          <w:marRight w:val="0"/>
          <w:marTop w:val="0"/>
          <w:marBottom w:val="240"/>
          <w:divBdr>
            <w:top w:val="none" w:sz="0" w:space="0" w:color="auto"/>
            <w:left w:val="none" w:sz="0" w:space="0" w:color="auto"/>
            <w:bottom w:val="none" w:sz="0" w:space="0" w:color="auto"/>
            <w:right w:val="none" w:sz="0" w:space="0" w:color="auto"/>
          </w:divBdr>
        </w:div>
      </w:divsChild>
    </w:div>
    <w:div w:id="1860855452">
      <w:bodyDiv w:val="1"/>
      <w:marLeft w:val="0"/>
      <w:marRight w:val="0"/>
      <w:marTop w:val="0"/>
      <w:marBottom w:val="0"/>
      <w:divBdr>
        <w:top w:val="none" w:sz="0" w:space="0" w:color="auto"/>
        <w:left w:val="none" w:sz="0" w:space="0" w:color="auto"/>
        <w:bottom w:val="none" w:sz="0" w:space="0" w:color="auto"/>
        <w:right w:val="none" w:sz="0" w:space="0" w:color="auto"/>
      </w:divBdr>
      <w:divsChild>
        <w:div w:id="693648798">
          <w:marLeft w:val="0"/>
          <w:marRight w:val="0"/>
          <w:marTop w:val="0"/>
          <w:marBottom w:val="0"/>
          <w:divBdr>
            <w:top w:val="none" w:sz="0" w:space="0" w:color="auto"/>
            <w:left w:val="none" w:sz="0" w:space="0" w:color="auto"/>
            <w:bottom w:val="none" w:sz="0" w:space="0" w:color="auto"/>
            <w:right w:val="none" w:sz="0" w:space="0" w:color="auto"/>
          </w:divBdr>
          <w:divsChild>
            <w:div w:id="42160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923181">
      <w:bodyDiv w:val="1"/>
      <w:marLeft w:val="0"/>
      <w:marRight w:val="0"/>
      <w:marTop w:val="0"/>
      <w:marBottom w:val="0"/>
      <w:divBdr>
        <w:top w:val="none" w:sz="0" w:space="0" w:color="auto"/>
        <w:left w:val="none" w:sz="0" w:space="0" w:color="auto"/>
        <w:bottom w:val="none" w:sz="0" w:space="0" w:color="auto"/>
        <w:right w:val="none" w:sz="0" w:space="0" w:color="auto"/>
      </w:divBdr>
      <w:divsChild>
        <w:div w:id="1793549134">
          <w:marLeft w:val="0"/>
          <w:marRight w:val="0"/>
          <w:marTop w:val="0"/>
          <w:marBottom w:val="150"/>
          <w:divBdr>
            <w:top w:val="none" w:sz="0" w:space="0" w:color="auto"/>
            <w:left w:val="none" w:sz="0" w:space="0" w:color="auto"/>
            <w:bottom w:val="none" w:sz="0" w:space="0" w:color="auto"/>
            <w:right w:val="none" w:sz="0" w:space="0" w:color="auto"/>
          </w:divBdr>
        </w:div>
      </w:divsChild>
    </w:div>
    <w:div w:id="1860968553">
      <w:bodyDiv w:val="1"/>
      <w:marLeft w:val="0"/>
      <w:marRight w:val="0"/>
      <w:marTop w:val="0"/>
      <w:marBottom w:val="0"/>
      <w:divBdr>
        <w:top w:val="none" w:sz="0" w:space="0" w:color="auto"/>
        <w:left w:val="none" w:sz="0" w:space="0" w:color="auto"/>
        <w:bottom w:val="none" w:sz="0" w:space="0" w:color="auto"/>
        <w:right w:val="none" w:sz="0" w:space="0" w:color="auto"/>
      </w:divBdr>
      <w:divsChild>
        <w:div w:id="883178713">
          <w:marLeft w:val="0"/>
          <w:marRight w:val="0"/>
          <w:marTop w:val="0"/>
          <w:marBottom w:val="0"/>
          <w:divBdr>
            <w:top w:val="none" w:sz="0" w:space="0" w:color="auto"/>
            <w:left w:val="none" w:sz="0" w:space="0" w:color="auto"/>
            <w:bottom w:val="dotted" w:sz="6" w:space="4" w:color="DDDDDD"/>
            <w:right w:val="none" w:sz="0" w:space="0" w:color="auto"/>
          </w:divBdr>
          <w:divsChild>
            <w:div w:id="2108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352">
      <w:bodyDiv w:val="1"/>
      <w:marLeft w:val="0"/>
      <w:marRight w:val="0"/>
      <w:marTop w:val="0"/>
      <w:marBottom w:val="0"/>
      <w:divBdr>
        <w:top w:val="none" w:sz="0" w:space="0" w:color="auto"/>
        <w:left w:val="none" w:sz="0" w:space="0" w:color="auto"/>
        <w:bottom w:val="none" w:sz="0" w:space="0" w:color="auto"/>
        <w:right w:val="none" w:sz="0" w:space="0" w:color="auto"/>
      </w:divBdr>
      <w:divsChild>
        <w:div w:id="1434745487">
          <w:marLeft w:val="0"/>
          <w:marRight w:val="0"/>
          <w:marTop w:val="0"/>
          <w:marBottom w:val="0"/>
          <w:divBdr>
            <w:top w:val="none" w:sz="0" w:space="0" w:color="auto"/>
            <w:left w:val="none" w:sz="0" w:space="0" w:color="auto"/>
            <w:bottom w:val="none" w:sz="0" w:space="0" w:color="auto"/>
            <w:right w:val="none" w:sz="0" w:space="0" w:color="auto"/>
          </w:divBdr>
          <w:divsChild>
            <w:div w:id="679432760">
              <w:marLeft w:val="0"/>
              <w:marRight w:val="0"/>
              <w:marTop w:val="0"/>
              <w:marBottom w:val="0"/>
              <w:divBdr>
                <w:top w:val="none" w:sz="0" w:space="0" w:color="auto"/>
                <w:left w:val="none" w:sz="0" w:space="0" w:color="auto"/>
                <w:bottom w:val="none" w:sz="0" w:space="0" w:color="auto"/>
                <w:right w:val="none" w:sz="0" w:space="0" w:color="auto"/>
              </w:divBdr>
              <w:divsChild>
                <w:div w:id="1038428868">
                  <w:marLeft w:val="0"/>
                  <w:marRight w:val="0"/>
                  <w:marTop w:val="0"/>
                  <w:marBottom w:val="0"/>
                  <w:divBdr>
                    <w:top w:val="none" w:sz="0" w:space="0" w:color="auto"/>
                    <w:left w:val="none" w:sz="0" w:space="0" w:color="auto"/>
                    <w:bottom w:val="none" w:sz="0" w:space="0" w:color="auto"/>
                    <w:right w:val="none" w:sz="0" w:space="0" w:color="auto"/>
                  </w:divBdr>
                  <w:divsChild>
                    <w:div w:id="373310040">
                      <w:marLeft w:val="0"/>
                      <w:marRight w:val="0"/>
                      <w:marTop w:val="0"/>
                      <w:marBottom w:val="0"/>
                      <w:divBdr>
                        <w:top w:val="none" w:sz="0" w:space="0" w:color="auto"/>
                        <w:left w:val="none" w:sz="0" w:space="0" w:color="auto"/>
                        <w:bottom w:val="none" w:sz="0" w:space="0" w:color="auto"/>
                        <w:right w:val="none" w:sz="0" w:space="0" w:color="auto"/>
                      </w:divBdr>
                      <w:divsChild>
                        <w:div w:id="154956462">
                          <w:marLeft w:val="0"/>
                          <w:marRight w:val="0"/>
                          <w:marTop w:val="0"/>
                          <w:marBottom w:val="0"/>
                          <w:divBdr>
                            <w:top w:val="none" w:sz="0" w:space="0" w:color="auto"/>
                            <w:left w:val="none" w:sz="0" w:space="0" w:color="auto"/>
                            <w:bottom w:val="none" w:sz="0" w:space="0" w:color="auto"/>
                            <w:right w:val="none" w:sz="0" w:space="0" w:color="auto"/>
                          </w:divBdr>
                          <w:divsChild>
                            <w:div w:id="468481192">
                              <w:marLeft w:val="0"/>
                              <w:marRight w:val="0"/>
                              <w:marTop w:val="0"/>
                              <w:marBottom w:val="0"/>
                              <w:divBdr>
                                <w:top w:val="none" w:sz="0" w:space="0" w:color="auto"/>
                                <w:left w:val="none" w:sz="0" w:space="0" w:color="auto"/>
                                <w:bottom w:val="none" w:sz="0" w:space="0" w:color="auto"/>
                                <w:right w:val="none" w:sz="0" w:space="0" w:color="auto"/>
                              </w:divBdr>
                              <w:divsChild>
                                <w:div w:id="811290770">
                                  <w:marLeft w:val="0"/>
                                  <w:marRight w:val="0"/>
                                  <w:marTop w:val="0"/>
                                  <w:marBottom w:val="0"/>
                                  <w:divBdr>
                                    <w:top w:val="none" w:sz="0" w:space="0" w:color="auto"/>
                                    <w:left w:val="none" w:sz="0" w:space="0" w:color="auto"/>
                                    <w:bottom w:val="none" w:sz="0" w:space="0" w:color="auto"/>
                                    <w:right w:val="none" w:sz="0" w:space="0" w:color="auto"/>
                                  </w:divBdr>
                                  <w:divsChild>
                                    <w:div w:id="446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623541">
      <w:bodyDiv w:val="1"/>
      <w:marLeft w:val="0"/>
      <w:marRight w:val="0"/>
      <w:marTop w:val="0"/>
      <w:marBottom w:val="0"/>
      <w:divBdr>
        <w:top w:val="none" w:sz="0" w:space="0" w:color="auto"/>
        <w:left w:val="none" w:sz="0" w:space="0" w:color="auto"/>
        <w:bottom w:val="none" w:sz="0" w:space="0" w:color="auto"/>
        <w:right w:val="none" w:sz="0" w:space="0" w:color="auto"/>
      </w:divBdr>
      <w:divsChild>
        <w:div w:id="1402100491">
          <w:marLeft w:val="0"/>
          <w:marRight w:val="0"/>
          <w:marTop w:val="150"/>
          <w:marBottom w:val="0"/>
          <w:divBdr>
            <w:top w:val="none" w:sz="0" w:space="0" w:color="auto"/>
            <w:left w:val="none" w:sz="0" w:space="0" w:color="auto"/>
            <w:bottom w:val="none" w:sz="0" w:space="0" w:color="auto"/>
            <w:right w:val="none" w:sz="0" w:space="0" w:color="auto"/>
          </w:divBdr>
          <w:divsChild>
            <w:div w:id="52899772">
              <w:marLeft w:val="0"/>
              <w:marRight w:val="0"/>
              <w:marTop w:val="0"/>
              <w:marBottom w:val="0"/>
              <w:divBdr>
                <w:top w:val="none" w:sz="0" w:space="0" w:color="auto"/>
                <w:left w:val="none" w:sz="0" w:space="0" w:color="auto"/>
                <w:bottom w:val="none" w:sz="0" w:space="0" w:color="auto"/>
                <w:right w:val="none" w:sz="0" w:space="0" w:color="auto"/>
              </w:divBdr>
              <w:divsChild>
                <w:div w:id="409086035">
                  <w:marLeft w:val="0"/>
                  <w:marRight w:val="0"/>
                  <w:marTop w:val="0"/>
                  <w:marBottom w:val="0"/>
                  <w:divBdr>
                    <w:top w:val="none" w:sz="0" w:space="0" w:color="auto"/>
                    <w:left w:val="none" w:sz="0" w:space="0" w:color="auto"/>
                    <w:bottom w:val="none" w:sz="0" w:space="0" w:color="auto"/>
                    <w:right w:val="none" w:sz="0" w:space="0" w:color="auto"/>
                  </w:divBdr>
                </w:div>
                <w:div w:id="2876658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3429367">
          <w:marLeft w:val="0"/>
          <w:marRight w:val="0"/>
          <w:marTop w:val="0"/>
          <w:marBottom w:val="0"/>
          <w:divBdr>
            <w:top w:val="none" w:sz="0" w:space="0" w:color="auto"/>
            <w:left w:val="none" w:sz="0" w:space="0" w:color="auto"/>
            <w:bottom w:val="none" w:sz="0" w:space="0" w:color="auto"/>
            <w:right w:val="none" w:sz="0" w:space="0" w:color="auto"/>
          </w:divBdr>
          <w:divsChild>
            <w:div w:id="16081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667">
      <w:bodyDiv w:val="1"/>
      <w:marLeft w:val="0"/>
      <w:marRight w:val="0"/>
      <w:marTop w:val="0"/>
      <w:marBottom w:val="0"/>
      <w:divBdr>
        <w:top w:val="none" w:sz="0" w:space="0" w:color="auto"/>
        <w:left w:val="none" w:sz="0" w:space="0" w:color="auto"/>
        <w:bottom w:val="none" w:sz="0" w:space="0" w:color="auto"/>
        <w:right w:val="none" w:sz="0" w:space="0" w:color="auto"/>
      </w:divBdr>
    </w:div>
    <w:div w:id="1863321943">
      <w:bodyDiv w:val="1"/>
      <w:marLeft w:val="0"/>
      <w:marRight w:val="0"/>
      <w:marTop w:val="0"/>
      <w:marBottom w:val="0"/>
      <w:divBdr>
        <w:top w:val="none" w:sz="0" w:space="0" w:color="auto"/>
        <w:left w:val="none" w:sz="0" w:space="0" w:color="auto"/>
        <w:bottom w:val="none" w:sz="0" w:space="0" w:color="auto"/>
        <w:right w:val="none" w:sz="0" w:space="0" w:color="auto"/>
      </w:divBdr>
    </w:div>
    <w:div w:id="1863594362">
      <w:bodyDiv w:val="1"/>
      <w:marLeft w:val="0"/>
      <w:marRight w:val="0"/>
      <w:marTop w:val="0"/>
      <w:marBottom w:val="0"/>
      <w:divBdr>
        <w:top w:val="none" w:sz="0" w:space="0" w:color="auto"/>
        <w:left w:val="none" w:sz="0" w:space="0" w:color="auto"/>
        <w:bottom w:val="none" w:sz="0" w:space="0" w:color="auto"/>
        <w:right w:val="none" w:sz="0" w:space="0" w:color="auto"/>
      </w:divBdr>
      <w:divsChild>
        <w:div w:id="1944147703">
          <w:marLeft w:val="0"/>
          <w:marRight w:val="0"/>
          <w:marTop w:val="0"/>
          <w:marBottom w:val="150"/>
          <w:divBdr>
            <w:top w:val="none" w:sz="0" w:space="0" w:color="auto"/>
            <w:left w:val="none" w:sz="0" w:space="0" w:color="auto"/>
            <w:bottom w:val="none" w:sz="0" w:space="0" w:color="auto"/>
            <w:right w:val="none" w:sz="0" w:space="0" w:color="auto"/>
          </w:divBdr>
        </w:div>
      </w:divsChild>
    </w:div>
    <w:div w:id="1863860021">
      <w:bodyDiv w:val="1"/>
      <w:marLeft w:val="0"/>
      <w:marRight w:val="0"/>
      <w:marTop w:val="0"/>
      <w:marBottom w:val="0"/>
      <w:divBdr>
        <w:top w:val="none" w:sz="0" w:space="0" w:color="auto"/>
        <w:left w:val="none" w:sz="0" w:space="0" w:color="auto"/>
        <w:bottom w:val="none" w:sz="0" w:space="0" w:color="auto"/>
        <w:right w:val="none" w:sz="0" w:space="0" w:color="auto"/>
      </w:divBdr>
      <w:divsChild>
        <w:div w:id="1928885004">
          <w:marLeft w:val="0"/>
          <w:marRight w:val="0"/>
          <w:marTop w:val="0"/>
          <w:marBottom w:val="150"/>
          <w:divBdr>
            <w:top w:val="none" w:sz="0" w:space="0" w:color="auto"/>
            <w:left w:val="none" w:sz="0" w:space="0" w:color="auto"/>
            <w:bottom w:val="none" w:sz="0" w:space="0" w:color="auto"/>
            <w:right w:val="none" w:sz="0" w:space="0" w:color="auto"/>
          </w:divBdr>
          <w:divsChild>
            <w:div w:id="2134211202">
              <w:marLeft w:val="0"/>
              <w:marRight w:val="0"/>
              <w:marTop w:val="0"/>
              <w:marBottom w:val="0"/>
              <w:divBdr>
                <w:top w:val="none" w:sz="0" w:space="0" w:color="auto"/>
                <w:left w:val="none" w:sz="0" w:space="0" w:color="auto"/>
                <w:bottom w:val="none" w:sz="0" w:space="0" w:color="auto"/>
                <w:right w:val="none" w:sz="0" w:space="0" w:color="auto"/>
              </w:divBdr>
            </w:div>
          </w:divsChild>
        </w:div>
        <w:div w:id="1106121416">
          <w:marLeft w:val="0"/>
          <w:marRight w:val="0"/>
          <w:marTop w:val="0"/>
          <w:marBottom w:val="150"/>
          <w:divBdr>
            <w:top w:val="none" w:sz="0" w:space="0" w:color="auto"/>
            <w:left w:val="none" w:sz="0" w:space="0" w:color="auto"/>
            <w:bottom w:val="none" w:sz="0" w:space="0" w:color="auto"/>
            <w:right w:val="none" w:sz="0" w:space="0" w:color="auto"/>
          </w:divBdr>
        </w:div>
        <w:div w:id="1454441582">
          <w:marLeft w:val="0"/>
          <w:marRight w:val="0"/>
          <w:marTop w:val="0"/>
          <w:marBottom w:val="0"/>
          <w:divBdr>
            <w:top w:val="none" w:sz="0" w:space="0" w:color="auto"/>
            <w:left w:val="none" w:sz="0" w:space="0" w:color="auto"/>
            <w:bottom w:val="none" w:sz="0" w:space="0" w:color="auto"/>
            <w:right w:val="none" w:sz="0" w:space="0" w:color="auto"/>
          </w:divBdr>
          <w:divsChild>
            <w:div w:id="13710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1357">
      <w:bodyDiv w:val="1"/>
      <w:marLeft w:val="0"/>
      <w:marRight w:val="0"/>
      <w:marTop w:val="0"/>
      <w:marBottom w:val="0"/>
      <w:divBdr>
        <w:top w:val="none" w:sz="0" w:space="0" w:color="auto"/>
        <w:left w:val="none" w:sz="0" w:space="0" w:color="auto"/>
        <w:bottom w:val="none" w:sz="0" w:space="0" w:color="auto"/>
        <w:right w:val="none" w:sz="0" w:space="0" w:color="auto"/>
      </w:divBdr>
    </w:div>
    <w:div w:id="1864129173">
      <w:bodyDiv w:val="1"/>
      <w:marLeft w:val="0"/>
      <w:marRight w:val="0"/>
      <w:marTop w:val="0"/>
      <w:marBottom w:val="0"/>
      <w:divBdr>
        <w:top w:val="none" w:sz="0" w:space="0" w:color="auto"/>
        <w:left w:val="none" w:sz="0" w:space="0" w:color="auto"/>
        <w:bottom w:val="none" w:sz="0" w:space="0" w:color="auto"/>
        <w:right w:val="none" w:sz="0" w:space="0" w:color="auto"/>
      </w:divBdr>
    </w:div>
    <w:div w:id="1864250001">
      <w:bodyDiv w:val="1"/>
      <w:marLeft w:val="0"/>
      <w:marRight w:val="0"/>
      <w:marTop w:val="0"/>
      <w:marBottom w:val="0"/>
      <w:divBdr>
        <w:top w:val="none" w:sz="0" w:space="0" w:color="auto"/>
        <w:left w:val="none" w:sz="0" w:space="0" w:color="auto"/>
        <w:bottom w:val="none" w:sz="0" w:space="0" w:color="auto"/>
        <w:right w:val="none" w:sz="0" w:space="0" w:color="auto"/>
      </w:divBdr>
      <w:divsChild>
        <w:div w:id="202642072">
          <w:marLeft w:val="0"/>
          <w:marRight w:val="0"/>
          <w:marTop w:val="0"/>
          <w:marBottom w:val="375"/>
          <w:divBdr>
            <w:top w:val="none" w:sz="0" w:space="0" w:color="auto"/>
            <w:left w:val="none" w:sz="0" w:space="0" w:color="auto"/>
            <w:bottom w:val="single" w:sz="6" w:space="0" w:color="005494"/>
            <w:right w:val="none" w:sz="0" w:space="0" w:color="auto"/>
          </w:divBdr>
        </w:div>
        <w:div w:id="1448814341">
          <w:marLeft w:val="0"/>
          <w:marRight w:val="0"/>
          <w:marTop w:val="0"/>
          <w:marBottom w:val="300"/>
          <w:divBdr>
            <w:top w:val="none" w:sz="0" w:space="0" w:color="auto"/>
            <w:left w:val="none" w:sz="0" w:space="0" w:color="auto"/>
            <w:bottom w:val="single" w:sz="6" w:space="0" w:color="E4E4E4"/>
            <w:right w:val="none" w:sz="0" w:space="0" w:color="auto"/>
          </w:divBdr>
        </w:div>
        <w:div w:id="2144537874">
          <w:marLeft w:val="0"/>
          <w:marRight w:val="0"/>
          <w:marTop w:val="0"/>
          <w:marBottom w:val="0"/>
          <w:divBdr>
            <w:top w:val="none" w:sz="0" w:space="0" w:color="auto"/>
            <w:left w:val="none" w:sz="0" w:space="0" w:color="auto"/>
            <w:bottom w:val="none" w:sz="0" w:space="0" w:color="auto"/>
            <w:right w:val="none" w:sz="0" w:space="0" w:color="auto"/>
          </w:divBdr>
          <w:divsChild>
            <w:div w:id="291832218">
              <w:marLeft w:val="0"/>
              <w:marRight w:val="0"/>
              <w:marTop w:val="0"/>
              <w:marBottom w:val="0"/>
              <w:divBdr>
                <w:top w:val="none" w:sz="0" w:space="0" w:color="auto"/>
                <w:left w:val="none" w:sz="0" w:space="0" w:color="auto"/>
                <w:bottom w:val="none" w:sz="0" w:space="0" w:color="auto"/>
                <w:right w:val="none" w:sz="0" w:space="0" w:color="auto"/>
              </w:divBdr>
              <w:divsChild>
                <w:div w:id="2071922746">
                  <w:marLeft w:val="0"/>
                  <w:marRight w:val="0"/>
                  <w:marTop w:val="0"/>
                  <w:marBottom w:val="450"/>
                  <w:divBdr>
                    <w:top w:val="none" w:sz="0" w:space="0" w:color="auto"/>
                    <w:left w:val="none" w:sz="0" w:space="0" w:color="auto"/>
                    <w:bottom w:val="none" w:sz="0" w:space="0" w:color="auto"/>
                    <w:right w:val="none" w:sz="0" w:space="0" w:color="auto"/>
                  </w:divBdr>
                  <w:divsChild>
                    <w:div w:id="1313756099">
                      <w:marLeft w:val="0"/>
                      <w:marRight w:val="0"/>
                      <w:marTop w:val="0"/>
                      <w:marBottom w:val="150"/>
                      <w:divBdr>
                        <w:top w:val="none" w:sz="0" w:space="0" w:color="auto"/>
                        <w:left w:val="none" w:sz="0" w:space="0" w:color="auto"/>
                        <w:bottom w:val="none" w:sz="0" w:space="0" w:color="auto"/>
                        <w:right w:val="none" w:sz="0" w:space="0" w:color="auto"/>
                      </w:divBdr>
                      <w:divsChild>
                        <w:div w:id="189153326">
                          <w:marLeft w:val="0"/>
                          <w:marRight w:val="0"/>
                          <w:marTop w:val="0"/>
                          <w:marBottom w:val="0"/>
                          <w:divBdr>
                            <w:top w:val="none" w:sz="0" w:space="0" w:color="auto"/>
                            <w:left w:val="none" w:sz="0" w:space="0" w:color="auto"/>
                            <w:bottom w:val="none" w:sz="0" w:space="0" w:color="auto"/>
                            <w:right w:val="none" w:sz="0" w:space="0" w:color="auto"/>
                          </w:divBdr>
                        </w:div>
                      </w:divsChild>
                    </w:div>
                    <w:div w:id="646513077">
                      <w:marLeft w:val="0"/>
                      <w:marRight w:val="0"/>
                      <w:marTop w:val="0"/>
                      <w:marBottom w:val="0"/>
                      <w:divBdr>
                        <w:top w:val="none" w:sz="0" w:space="0" w:color="auto"/>
                        <w:left w:val="none" w:sz="0" w:space="0" w:color="auto"/>
                        <w:bottom w:val="none" w:sz="0" w:space="0" w:color="auto"/>
                        <w:right w:val="none" w:sz="0" w:space="0" w:color="auto"/>
                      </w:divBdr>
                      <w:divsChild>
                        <w:div w:id="294526790">
                          <w:marLeft w:val="0"/>
                          <w:marRight w:val="0"/>
                          <w:marTop w:val="0"/>
                          <w:marBottom w:val="150"/>
                          <w:divBdr>
                            <w:top w:val="none" w:sz="0" w:space="0" w:color="auto"/>
                            <w:left w:val="none" w:sz="0" w:space="0" w:color="auto"/>
                            <w:bottom w:val="none" w:sz="0" w:space="0" w:color="auto"/>
                            <w:right w:val="none" w:sz="0" w:space="0" w:color="auto"/>
                          </w:divBdr>
                        </w:div>
                        <w:div w:id="504133805">
                          <w:marLeft w:val="0"/>
                          <w:marRight w:val="0"/>
                          <w:marTop w:val="0"/>
                          <w:marBottom w:val="0"/>
                          <w:divBdr>
                            <w:top w:val="none" w:sz="0" w:space="0" w:color="auto"/>
                            <w:left w:val="none" w:sz="0" w:space="0" w:color="auto"/>
                            <w:bottom w:val="none" w:sz="0" w:space="0" w:color="auto"/>
                            <w:right w:val="none" w:sz="0" w:space="0" w:color="auto"/>
                          </w:divBdr>
                          <w:divsChild>
                            <w:div w:id="7944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3995">
      <w:bodyDiv w:val="1"/>
      <w:marLeft w:val="0"/>
      <w:marRight w:val="0"/>
      <w:marTop w:val="0"/>
      <w:marBottom w:val="0"/>
      <w:divBdr>
        <w:top w:val="none" w:sz="0" w:space="0" w:color="auto"/>
        <w:left w:val="none" w:sz="0" w:space="0" w:color="auto"/>
        <w:bottom w:val="none" w:sz="0" w:space="0" w:color="auto"/>
        <w:right w:val="none" w:sz="0" w:space="0" w:color="auto"/>
      </w:divBdr>
      <w:divsChild>
        <w:div w:id="292445944">
          <w:marLeft w:val="0"/>
          <w:marRight w:val="0"/>
          <w:marTop w:val="0"/>
          <w:marBottom w:val="150"/>
          <w:divBdr>
            <w:top w:val="none" w:sz="0" w:space="0" w:color="auto"/>
            <w:left w:val="none" w:sz="0" w:space="0" w:color="auto"/>
            <w:bottom w:val="none" w:sz="0" w:space="0" w:color="auto"/>
            <w:right w:val="none" w:sz="0" w:space="0" w:color="auto"/>
          </w:divBdr>
        </w:div>
      </w:divsChild>
    </w:div>
    <w:div w:id="1864635133">
      <w:bodyDiv w:val="1"/>
      <w:marLeft w:val="0"/>
      <w:marRight w:val="0"/>
      <w:marTop w:val="0"/>
      <w:marBottom w:val="0"/>
      <w:divBdr>
        <w:top w:val="none" w:sz="0" w:space="0" w:color="auto"/>
        <w:left w:val="none" w:sz="0" w:space="0" w:color="auto"/>
        <w:bottom w:val="none" w:sz="0" w:space="0" w:color="auto"/>
        <w:right w:val="none" w:sz="0" w:space="0" w:color="auto"/>
      </w:divBdr>
      <w:divsChild>
        <w:div w:id="1292706598">
          <w:marLeft w:val="0"/>
          <w:marRight w:val="0"/>
          <w:marTop w:val="0"/>
          <w:marBottom w:val="0"/>
          <w:divBdr>
            <w:top w:val="none" w:sz="0" w:space="0" w:color="auto"/>
            <w:left w:val="none" w:sz="0" w:space="0" w:color="auto"/>
            <w:bottom w:val="none" w:sz="0" w:space="0" w:color="auto"/>
            <w:right w:val="none" w:sz="0" w:space="0" w:color="auto"/>
          </w:divBdr>
          <w:divsChild>
            <w:div w:id="1715301622">
              <w:marLeft w:val="0"/>
              <w:marRight w:val="0"/>
              <w:marTop w:val="0"/>
              <w:marBottom w:val="0"/>
              <w:divBdr>
                <w:top w:val="none" w:sz="0" w:space="0" w:color="auto"/>
                <w:left w:val="none" w:sz="0" w:space="0" w:color="auto"/>
                <w:bottom w:val="none" w:sz="0" w:space="0" w:color="auto"/>
                <w:right w:val="none" w:sz="0" w:space="0" w:color="auto"/>
              </w:divBdr>
              <w:divsChild>
                <w:div w:id="674193441">
                  <w:marLeft w:val="0"/>
                  <w:marRight w:val="0"/>
                  <w:marTop w:val="0"/>
                  <w:marBottom w:val="0"/>
                  <w:divBdr>
                    <w:top w:val="none" w:sz="0" w:space="0" w:color="auto"/>
                    <w:left w:val="none" w:sz="0" w:space="0" w:color="auto"/>
                    <w:bottom w:val="none" w:sz="0" w:space="0" w:color="auto"/>
                    <w:right w:val="none" w:sz="0" w:space="0" w:color="auto"/>
                  </w:divBdr>
                  <w:divsChild>
                    <w:div w:id="1368725587">
                      <w:marLeft w:val="0"/>
                      <w:marRight w:val="0"/>
                      <w:marTop w:val="0"/>
                      <w:marBottom w:val="0"/>
                      <w:divBdr>
                        <w:top w:val="none" w:sz="0" w:space="0" w:color="auto"/>
                        <w:left w:val="none" w:sz="0" w:space="0" w:color="auto"/>
                        <w:bottom w:val="none" w:sz="0" w:space="0" w:color="auto"/>
                        <w:right w:val="none" w:sz="0" w:space="0" w:color="auto"/>
                      </w:divBdr>
                      <w:divsChild>
                        <w:div w:id="932470869">
                          <w:marLeft w:val="0"/>
                          <w:marRight w:val="0"/>
                          <w:marTop w:val="0"/>
                          <w:marBottom w:val="0"/>
                          <w:divBdr>
                            <w:top w:val="none" w:sz="0" w:space="0" w:color="auto"/>
                            <w:left w:val="none" w:sz="0" w:space="0" w:color="auto"/>
                            <w:bottom w:val="none" w:sz="0" w:space="0" w:color="auto"/>
                            <w:right w:val="none" w:sz="0" w:space="0" w:color="auto"/>
                          </w:divBdr>
                          <w:divsChild>
                            <w:div w:id="1846742752">
                              <w:marLeft w:val="0"/>
                              <w:marRight w:val="0"/>
                              <w:marTop w:val="0"/>
                              <w:marBottom w:val="0"/>
                              <w:divBdr>
                                <w:top w:val="none" w:sz="0" w:space="0" w:color="auto"/>
                                <w:left w:val="none" w:sz="0" w:space="0" w:color="auto"/>
                                <w:bottom w:val="none" w:sz="0" w:space="0" w:color="auto"/>
                                <w:right w:val="none" w:sz="0" w:space="0" w:color="auto"/>
                              </w:divBdr>
                              <w:divsChild>
                                <w:div w:id="748426995">
                                  <w:marLeft w:val="0"/>
                                  <w:marRight w:val="0"/>
                                  <w:marTop w:val="0"/>
                                  <w:marBottom w:val="0"/>
                                  <w:divBdr>
                                    <w:top w:val="none" w:sz="0" w:space="0" w:color="auto"/>
                                    <w:left w:val="none" w:sz="0" w:space="0" w:color="auto"/>
                                    <w:bottom w:val="none" w:sz="0" w:space="0" w:color="auto"/>
                                    <w:right w:val="none" w:sz="0" w:space="0" w:color="auto"/>
                                  </w:divBdr>
                                  <w:divsChild>
                                    <w:div w:id="744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92398">
      <w:bodyDiv w:val="1"/>
      <w:marLeft w:val="0"/>
      <w:marRight w:val="0"/>
      <w:marTop w:val="0"/>
      <w:marBottom w:val="0"/>
      <w:divBdr>
        <w:top w:val="none" w:sz="0" w:space="0" w:color="auto"/>
        <w:left w:val="none" w:sz="0" w:space="0" w:color="auto"/>
        <w:bottom w:val="none" w:sz="0" w:space="0" w:color="auto"/>
        <w:right w:val="none" w:sz="0" w:space="0" w:color="auto"/>
      </w:divBdr>
    </w:div>
    <w:div w:id="1865746051">
      <w:bodyDiv w:val="1"/>
      <w:marLeft w:val="0"/>
      <w:marRight w:val="0"/>
      <w:marTop w:val="0"/>
      <w:marBottom w:val="0"/>
      <w:divBdr>
        <w:top w:val="none" w:sz="0" w:space="0" w:color="auto"/>
        <w:left w:val="none" w:sz="0" w:space="0" w:color="auto"/>
        <w:bottom w:val="none" w:sz="0" w:space="0" w:color="auto"/>
        <w:right w:val="none" w:sz="0" w:space="0" w:color="auto"/>
      </w:divBdr>
    </w:div>
    <w:div w:id="1866164237">
      <w:bodyDiv w:val="1"/>
      <w:marLeft w:val="0"/>
      <w:marRight w:val="0"/>
      <w:marTop w:val="0"/>
      <w:marBottom w:val="0"/>
      <w:divBdr>
        <w:top w:val="none" w:sz="0" w:space="0" w:color="auto"/>
        <w:left w:val="none" w:sz="0" w:space="0" w:color="auto"/>
        <w:bottom w:val="none" w:sz="0" w:space="0" w:color="auto"/>
        <w:right w:val="none" w:sz="0" w:space="0" w:color="auto"/>
      </w:divBdr>
    </w:div>
    <w:div w:id="1867526779">
      <w:bodyDiv w:val="1"/>
      <w:marLeft w:val="0"/>
      <w:marRight w:val="0"/>
      <w:marTop w:val="0"/>
      <w:marBottom w:val="0"/>
      <w:divBdr>
        <w:top w:val="none" w:sz="0" w:space="0" w:color="auto"/>
        <w:left w:val="none" w:sz="0" w:space="0" w:color="auto"/>
        <w:bottom w:val="none" w:sz="0" w:space="0" w:color="auto"/>
        <w:right w:val="none" w:sz="0" w:space="0" w:color="auto"/>
      </w:divBdr>
      <w:divsChild>
        <w:div w:id="1384672420">
          <w:marLeft w:val="0"/>
          <w:marRight w:val="0"/>
          <w:marTop w:val="0"/>
          <w:marBottom w:val="0"/>
          <w:divBdr>
            <w:top w:val="none" w:sz="0" w:space="0" w:color="auto"/>
            <w:left w:val="none" w:sz="0" w:space="0" w:color="auto"/>
            <w:bottom w:val="none" w:sz="0" w:space="0" w:color="auto"/>
            <w:right w:val="none" w:sz="0" w:space="0" w:color="auto"/>
          </w:divBdr>
          <w:divsChild>
            <w:div w:id="7146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8059679">
      <w:bodyDiv w:val="1"/>
      <w:marLeft w:val="0"/>
      <w:marRight w:val="0"/>
      <w:marTop w:val="0"/>
      <w:marBottom w:val="0"/>
      <w:divBdr>
        <w:top w:val="none" w:sz="0" w:space="0" w:color="auto"/>
        <w:left w:val="none" w:sz="0" w:space="0" w:color="auto"/>
        <w:bottom w:val="none" w:sz="0" w:space="0" w:color="auto"/>
        <w:right w:val="none" w:sz="0" w:space="0" w:color="auto"/>
      </w:divBdr>
      <w:divsChild>
        <w:div w:id="1294405462">
          <w:marLeft w:val="0"/>
          <w:marRight w:val="0"/>
          <w:marTop w:val="0"/>
          <w:marBottom w:val="150"/>
          <w:divBdr>
            <w:top w:val="none" w:sz="0" w:space="0" w:color="auto"/>
            <w:left w:val="none" w:sz="0" w:space="0" w:color="auto"/>
            <w:bottom w:val="none" w:sz="0" w:space="0" w:color="auto"/>
            <w:right w:val="none" w:sz="0" w:space="0" w:color="auto"/>
          </w:divBdr>
          <w:divsChild>
            <w:div w:id="539248076">
              <w:marLeft w:val="0"/>
              <w:marRight w:val="0"/>
              <w:marTop w:val="0"/>
              <w:marBottom w:val="0"/>
              <w:divBdr>
                <w:top w:val="none" w:sz="0" w:space="0" w:color="auto"/>
                <w:left w:val="none" w:sz="0" w:space="0" w:color="auto"/>
                <w:bottom w:val="none" w:sz="0" w:space="0" w:color="auto"/>
                <w:right w:val="none" w:sz="0" w:space="0" w:color="auto"/>
              </w:divBdr>
              <w:divsChild>
                <w:div w:id="192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225">
          <w:marLeft w:val="0"/>
          <w:marRight w:val="0"/>
          <w:marTop w:val="0"/>
          <w:marBottom w:val="150"/>
          <w:divBdr>
            <w:top w:val="none" w:sz="0" w:space="0" w:color="auto"/>
            <w:left w:val="none" w:sz="0" w:space="0" w:color="auto"/>
            <w:bottom w:val="none" w:sz="0" w:space="0" w:color="auto"/>
            <w:right w:val="none" w:sz="0" w:space="0" w:color="auto"/>
          </w:divBdr>
        </w:div>
      </w:divsChild>
    </w:div>
    <w:div w:id="1868176307">
      <w:bodyDiv w:val="1"/>
      <w:marLeft w:val="0"/>
      <w:marRight w:val="0"/>
      <w:marTop w:val="0"/>
      <w:marBottom w:val="0"/>
      <w:divBdr>
        <w:top w:val="none" w:sz="0" w:space="0" w:color="auto"/>
        <w:left w:val="none" w:sz="0" w:space="0" w:color="auto"/>
        <w:bottom w:val="none" w:sz="0" w:space="0" w:color="auto"/>
        <w:right w:val="none" w:sz="0" w:space="0" w:color="auto"/>
      </w:divBdr>
      <w:divsChild>
        <w:div w:id="1088111380">
          <w:marLeft w:val="0"/>
          <w:marRight w:val="0"/>
          <w:marTop w:val="0"/>
          <w:marBottom w:val="0"/>
          <w:divBdr>
            <w:top w:val="none" w:sz="0" w:space="0" w:color="auto"/>
            <w:left w:val="none" w:sz="0" w:space="0" w:color="auto"/>
            <w:bottom w:val="none" w:sz="0" w:space="0" w:color="auto"/>
            <w:right w:val="none" w:sz="0" w:space="0" w:color="auto"/>
          </w:divBdr>
          <w:divsChild>
            <w:div w:id="645360819">
              <w:marLeft w:val="0"/>
              <w:marRight w:val="0"/>
              <w:marTop w:val="0"/>
              <w:marBottom w:val="0"/>
              <w:divBdr>
                <w:top w:val="none" w:sz="0" w:space="0" w:color="auto"/>
                <w:left w:val="none" w:sz="0" w:space="0" w:color="auto"/>
                <w:bottom w:val="none" w:sz="0" w:space="0" w:color="auto"/>
                <w:right w:val="none" w:sz="0" w:space="0" w:color="auto"/>
              </w:divBdr>
              <w:divsChild>
                <w:div w:id="1074276556">
                  <w:marLeft w:val="0"/>
                  <w:marRight w:val="0"/>
                  <w:marTop w:val="0"/>
                  <w:marBottom w:val="197"/>
                  <w:divBdr>
                    <w:top w:val="none" w:sz="0" w:space="0" w:color="auto"/>
                    <w:left w:val="none" w:sz="0" w:space="0" w:color="auto"/>
                    <w:bottom w:val="none" w:sz="0" w:space="0" w:color="auto"/>
                    <w:right w:val="none" w:sz="0" w:space="0" w:color="auto"/>
                  </w:divBdr>
                  <w:divsChild>
                    <w:div w:id="1087770416">
                      <w:marLeft w:val="0"/>
                      <w:marRight w:val="0"/>
                      <w:marTop w:val="0"/>
                      <w:marBottom w:val="0"/>
                      <w:divBdr>
                        <w:top w:val="none" w:sz="0" w:space="0" w:color="auto"/>
                        <w:left w:val="none" w:sz="0" w:space="0" w:color="auto"/>
                        <w:bottom w:val="none" w:sz="0" w:space="0" w:color="auto"/>
                        <w:right w:val="none" w:sz="0" w:space="0" w:color="auto"/>
                      </w:divBdr>
                      <w:divsChild>
                        <w:div w:id="474839083">
                          <w:marLeft w:val="0"/>
                          <w:marRight w:val="0"/>
                          <w:marTop w:val="0"/>
                          <w:marBottom w:val="0"/>
                          <w:divBdr>
                            <w:top w:val="none" w:sz="0" w:space="0" w:color="auto"/>
                            <w:left w:val="none" w:sz="0" w:space="0" w:color="auto"/>
                            <w:bottom w:val="none" w:sz="0" w:space="0" w:color="auto"/>
                            <w:right w:val="none" w:sz="0" w:space="0" w:color="auto"/>
                          </w:divBdr>
                          <w:divsChild>
                            <w:div w:id="1615937978">
                              <w:marLeft w:val="0"/>
                              <w:marRight w:val="0"/>
                              <w:marTop w:val="0"/>
                              <w:marBottom w:val="0"/>
                              <w:divBdr>
                                <w:top w:val="none" w:sz="0" w:space="0" w:color="auto"/>
                                <w:left w:val="none" w:sz="0" w:space="0" w:color="auto"/>
                                <w:bottom w:val="none" w:sz="0" w:space="0" w:color="auto"/>
                                <w:right w:val="none" w:sz="0" w:space="0" w:color="auto"/>
                              </w:divBdr>
                              <w:divsChild>
                                <w:div w:id="1895460470">
                                  <w:marLeft w:val="0"/>
                                  <w:marRight w:val="0"/>
                                  <w:marTop w:val="0"/>
                                  <w:marBottom w:val="0"/>
                                  <w:divBdr>
                                    <w:top w:val="none" w:sz="0" w:space="0" w:color="auto"/>
                                    <w:left w:val="none" w:sz="0" w:space="0" w:color="auto"/>
                                    <w:bottom w:val="none" w:sz="0" w:space="0" w:color="auto"/>
                                    <w:right w:val="none" w:sz="0" w:space="0" w:color="auto"/>
                                  </w:divBdr>
                                  <w:divsChild>
                                    <w:div w:id="511602769">
                                      <w:marLeft w:val="0"/>
                                      <w:marRight w:val="0"/>
                                      <w:marTop w:val="0"/>
                                      <w:marBottom w:val="0"/>
                                      <w:divBdr>
                                        <w:top w:val="none" w:sz="0" w:space="0" w:color="auto"/>
                                        <w:left w:val="none" w:sz="0" w:space="0" w:color="auto"/>
                                        <w:bottom w:val="none" w:sz="0" w:space="0" w:color="auto"/>
                                        <w:right w:val="none" w:sz="0" w:space="0" w:color="auto"/>
                                      </w:divBdr>
                                      <w:divsChild>
                                        <w:div w:id="885289032">
                                          <w:marLeft w:val="0"/>
                                          <w:marRight w:val="0"/>
                                          <w:marTop w:val="0"/>
                                          <w:marBottom w:val="0"/>
                                          <w:divBdr>
                                            <w:top w:val="none" w:sz="0" w:space="0" w:color="auto"/>
                                            <w:left w:val="none" w:sz="0" w:space="0" w:color="auto"/>
                                            <w:bottom w:val="none" w:sz="0" w:space="0" w:color="auto"/>
                                            <w:right w:val="none" w:sz="0" w:space="0" w:color="auto"/>
                                          </w:divBdr>
                                          <w:divsChild>
                                            <w:div w:id="338193090">
                                              <w:marLeft w:val="0"/>
                                              <w:marRight w:val="0"/>
                                              <w:marTop w:val="0"/>
                                              <w:marBottom w:val="0"/>
                                              <w:divBdr>
                                                <w:top w:val="none" w:sz="0" w:space="0" w:color="auto"/>
                                                <w:left w:val="none" w:sz="0" w:space="0" w:color="auto"/>
                                                <w:bottom w:val="none" w:sz="0" w:space="0" w:color="auto"/>
                                                <w:right w:val="none" w:sz="0" w:space="0" w:color="auto"/>
                                              </w:divBdr>
                                              <w:divsChild>
                                                <w:div w:id="518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8371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896">
          <w:marLeft w:val="0"/>
          <w:marRight w:val="0"/>
          <w:marTop w:val="0"/>
          <w:marBottom w:val="150"/>
          <w:divBdr>
            <w:top w:val="none" w:sz="0" w:space="0" w:color="auto"/>
            <w:left w:val="none" w:sz="0" w:space="0" w:color="auto"/>
            <w:bottom w:val="none" w:sz="0" w:space="0" w:color="auto"/>
            <w:right w:val="none" w:sz="0" w:space="0" w:color="auto"/>
          </w:divBdr>
        </w:div>
      </w:divsChild>
    </w:div>
    <w:div w:id="1868904241">
      <w:bodyDiv w:val="1"/>
      <w:marLeft w:val="0"/>
      <w:marRight w:val="0"/>
      <w:marTop w:val="0"/>
      <w:marBottom w:val="0"/>
      <w:divBdr>
        <w:top w:val="none" w:sz="0" w:space="0" w:color="auto"/>
        <w:left w:val="none" w:sz="0" w:space="0" w:color="auto"/>
        <w:bottom w:val="none" w:sz="0" w:space="0" w:color="auto"/>
        <w:right w:val="none" w:sz="0" w:space="0" w:color="auto"/>
      </w:divBdr>
      <w:divsChild>
        <w:div w:id="1783761093">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0"/>
              <w:marRight w:val="0"/>
              <w:marTop w:val="0"/>
              <w:marBottom w:val="0"/>
              <w:divBdr>
                <w:top w:val="none" w:sz="0" w:space="0" w:color="auto"/>
                <w:left w:val="none" w:sz="0" w:space="0" w:color="auto"/>
                <w:bottom w:val="none" w:sz="0" w:space="0" w:color="auto"/>
                <w:right w:val="none" w:sz="0" w:space="0" w:color="auto"/>
              </w:divBdr>
              <w:divsChild>
                <w:div w:id="408579893">
                  <w:marLeft w:val="0"/>
                  <w:marRight w:val="0"/>
                  <w:marTop w:val="0"/>
                  <w:marBottom w:val="0"/>
                  <w:divBdr>
                    <w:top w:val="none" w:sz="0" w:space="0" w:color="auto"/>
                    <w:left w:val="none" w:sz="0" w:space="0" w:color="auto"/>
                    <w:bottom w:val="none" w:sz="0" w:space="0" w:color="auto"/>
                    <w:right w:val="none" w:sz="0" w:space="0" w:color="auto"/>
                  </w:divBdr>
                  <w:divsChild>
                    <w:div w:id="1403986443">
                      <w:marLeft w:val="0"/>
                      <w:marRight w:val="0"/>
                      <w:marTop w:val="0"/>
                      <w:marBottom w:val="0"/>
                      <w:divBdr>
                        <w:top w:val="none" w:sz="0" w:space="0" w:color="auto"/>
                        <w:left w:val="none" w:sz="0" w:space="0" w:color="auto"/>
                        <w:bottom w:val="none" w:sz="0" w:space="0" w:color="auto"/>
                        <w:right w:val="none" w:sz="0" w:space="0" w:color="auto"/>
                      </w:divBdr>
                      <w:divsChild>
                        <w:div w:id="700739964">
                          <w:marLeft w:val="0"/>
                          <w:marRight w:val="0"/>
                          <w:marTop w:val="0"/>
                          <w:marBottom w:val="0"/>
                          <w:divBdr>
                            <w:top w:val="none" w:sz="0" w:space="0" w:color="auto"/>
                            <w:left w:val="none" w:sz="0" w:space="0" w:color="auto"/>
                            <w:bottom w:val="none" w:sz="0" w:space="0" w:color="auto"/>
                            <w:right w:val="none" w:sz="0" w:space="0" w:color="auto"/>
                          </w:divBdr>
                          <w:divsChild>
                            <w:div w:id="1810512100">
                              <w:marLeft w:val="0"/>
                              <w:marRight w:val="0"/>
                              <w:marTop w:val="0"/>
                              <w:marBottom w:val="0"/>
                              <w:divBdr>
                                <w:top w:val="none" w:sz="0" w:space="0" w:color="auto"/>
                                <w:left w:val="none" w:sz="0" w:space="0" w:color="auto"/>
                                <w:bottom w:val="none" w:sz="0" w:space="0" w:color="auto"/>
                                <w:right w:val="none" w:sz="0" w:space="0" w:color="auto"/>
                              </w:divBdr>
                              <w:divsChild>
                                <w:div w:id="2294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2271">
      <w:bodyDiv w:val="1"/>
      <w:marLeft w:val="0"/>
      <w:marRight w:val="0"/>
      <w:marTop w:val="0"/>
      <w:marBottom w:val="0"/>
      <w:divBdr>
        <w:top w:val="none" w:sz="0" w:space="0" w:color="auto"/>
        <w:left w:val="none" w:sz="0" w:space="0" w:color="auto"/>
        <w:bottom w:val="none" w:sz="0" w:space="0" w:color="auto"/>
        <w:right w:val="none" w:sz="0" w:space="0" w:color="auto"/>
      </w:divBdr>
      <w:divsChild>
        <w:div w:id="1161652134">
          <w:marLeft w:val="0"/>
          <w:marRight w:val="0"/>
          <w:marTop w:val="0"/>
          <w:marBottom w:val="0"/>
          <w:divBdr>
            <w:top w:val="none" w:sz="0" w:space="0" w:color="auto"/>
            <w:left w:val="none" w:sz="0" w:space="0" w:color="auto"/>
            <w:bottom w:val="none" w:sz="0" w:space="0" w:color="auto"/>
            <w:right w:val="none" w:sz="0" w:space="0" w:color="auto"/>
          </w:divBdr>
        </w:div>
      </w:divsChild>
    </w:div>
    <w:div w:id="1869105914">
      <w:bodyDiv w:val="1"/>
      <w:marLeft w:val="0"/>
      <w:marRight w:val="0"/>
      <w:marTop w:val="0"/>
      <w:marBottom w:val="0"/>
      <w:divBdr>
        <w:top w:val="none" w:sz="0" w:space="0" w:color="auto"/>
        <w:left w:val="none" w:sz="0" w:space="0" w:color="auto"/>
        <w:bottom w:val="none" w:sz="0" w:space="0" w:color="auto"/>
        <w:right w:val="none" w:sz="0" w:space="0" w:color="auto"/>
      </w:divBdr>
    </w:div>
    <w:div w:id="1869179201">
      <w:bodyDiv w:val="1"/>
      <w:marLeft w:val="0"/>
      <w:marRight w:val="0"/>
      <w:marTop w:val="0"/>
      <w:marBottom w:val="0"/>
      <w:divBdr>
        <w:top w:val="none" w:sz="0" w:space="0" w:color="auto"/>
        <w:left w:val="none" w:sz="0" w:space="0" w:color="auto"/>
        <w:bottom w:val="none" w:sz="0" w:space="0" w:color="auto"/>
        <w:right w:val="none" w:sz="0" w:space="0" w:color="auto"/>
      </w:divBdr>
      <w:divsChild>
        <w:div w:id="1661763572">
          <w:marLeft w:val="0"/>
          <w:marRight w:val="0"/>
          <w:marTop w:val="0"/>
          <w:marBottom w:val="0"/>
          <w:divBdr>
            <w:top w:val="none" w:sz="0" w:space="0" w:color="auto"/>
            <w:left w:val="none" w:sz="0" w:space="0" w:color="auto"/>
            <w:bottom w:val="dotted" w:sz="6" w:space="4" w:color="DDDDDD"/>
            <w:right w:val="none" w:sz="0" w:space="0" w:color="auto"/>
          </w:divBdr>
          <w:divsChild>
            <w:div w:id="17306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143">
      <w:bodyDiv w:val="1"/>
      <w:marLeft w:val="0"/>
      <w:marRight w:val="0"/>
      <w:marTop w:val="0"/>
      <w:marBottom w:val="0"/>
      <w:divBdr>
        <w:top w:val="none" w:sz="0" w:space="0" w:color="auto"/>
        <w:left w:val="none" w:sz="0" w:space="0" w:color="auto"/>
        <w:bottom w:val="none" w:sz="0" w:space="0" w:color="auto"/>
        <w:right w:val="none" w:sz="0" w:space="0" w:color="auto"/>
      </w:divBdr>
    </w:div>
    <w:div w:id="18694449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5">
          <w:marLeft w:val="0"/>
          <w:marRight w:val="0"/>
          <w:marTop w:val="0"/>
          <w:marBottom w:val="150"/>
          <w:divBdr>
            <w:top w:val="none" w:sz="0" w:space="0" w:color="auto"/>
            <w:left w:val="none" w:sz="0" w:space="0" w:color="auto"/>
            <w:bottom w:val="none" w:sz="0" w:space="0" w:color="auto"/>
            <w:right w:val="none" w:sz="0" w:space="0" w:color="auto"/>
          </w:divBdr>
          <w:divsChild>
            <w:div w:id="1493835647">
              <w:marLeft w:val="0"/>
              <w:marRight w:val="0"/>
              <w:marTop w:val="0"/>
              <w:marBottom w:val="0"/>
              <w:divBdr>
                <w:top w:val="none" w:sz="0" w:space="0" w:color="auto"/>
                <w:left w:val="none" w:sz="0" w:space="0" w:color="auto"/>
                <w:bottom w:val="none" w:sz="0" w:space="0" w:color="auto"/>
                <w:right w:val="none" w:sz="0" w:space="0" w:color="auto"/>
              </w:divBdr>
            </w:div>
          </w:divsChild>
        </w:div>
        <w:div w:id="1081869405">
          <w:marLeft w:val="0"/>
          <w:marRight w:val="0"/>
          <w:marTop w:val="0"/>
          <w:marBottom w:val="0"/>
          <w:divBdr>
            <w:top w:val="none" w:sz="0" w:space="0" w:color="auto"/>
            <w:left w:val="none" w:sz="0" w:space="0" w:color="auto"/>
            <w:bottom w:val="none" w:sz="0" w:space="0" w:color="auto"/>
            <w:right w:val="none" w:sz="0" w:space="0" w:color="auto"/>
          </w:divBdr>
          <w:divsChild>
            <w:div w:id="1015887029">
              <w:marLeft w:val="0"/>
              <w:marRight w:val="0"/>
              <w:marTop w:val="0"/>
              <w:marBottom w:val="150"/>
              <w:divBdr>
                <w:top w:val="none" w:sz="0" w:space="0" w:color="auto"/>
                <w:left w:val="none" w:sz="0" w:space="0" w:color="auto"/>
                <w:bottom w:val="none" w:sz="0" w:space="0" w:color="auto"/>
                <w:right w:val="none" w:sz="0" w:space="0" w:color="auto"/>
              </w:divBdr>
            </w:div>
            <w:div w:id="4817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296">
      <w:bodyDiv w:val="1"/>
      <w:marLeft w:val="0"/>
      <w:marRight w:val="0"/>
      <w:marTop w:val="0"/>
      <w:marBottom w:val="0"/>
      <w:divBdr>
        <w:top w:val="none" w:sz="0" w:space="0" w:color="auto"/>
        <w:left w:val="none" w:sz="0" w:space="0" w:color="auto"/>
        <w:bottom w:val="none" w:sz="0" w:space="0" w:color="auto"/>
        <w:right w:val="none" w:sz="0" w:space="0" w:color="auto"/>
      </w:divBdr>
    </w:div>
    <w:div w:id="1870681131">
      <w:bodyDiv w:val="1"/>
      <w:marLeft w:val="0"/>
      <w:marRight w:val="0"/>
      <w:marTop w:val="0"/>
      <w:marBottom w:val="0"/>
      <w:divBdr>
        <w:top w:val="none" w:sz="0" w:space="0" w:color="auto"/>
        <w:left w:val="none" w:sz="0" w:space="0" w:color="auto"/>
        <w:bottom w:val="none" w:sz="0" w:space="0" w:color="auto"/>
        <w:right w:val="none" w:sz="0" w:space="0" w:color="auto"/>
      </w:divBdr>
      <w:divsChild>
        <w:div w:id="1886679494">
          <w:marLeft w:val="0"/>
          <w:marRight w:val="0"/>
          <w:marTop w:val="0"/>
          <w:marBottom w:val="0"/>
          <w:divBdr>
            <w:top w:val="none" w:sz="0" w:space="0" w:color="auto"/>
            <w:left w:val="none" w:sz="0" w:space="0" w:color="auto"/>
            <w:bottom w:val="dotted" w:sz="6" w:space="4" w:color="DDDDDD"/>
            <w:right w:val="none" w:sz="0" w:space="0" w:color="auto"/>
          </w:divBdr>
          <w:divsChild>
            <w:div w:id="377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3210">
      <w:bodyDiv w:val="1"/>
      <w:marLeft w:val="0"/>
      <w:marRight w:val="0"/>
      <w:marTop w:val="0"/>
      <w:marBottom w:val="0"/>
      <w:divBdr>
        <w:top w:val="none" w:sz="0" w:space="0" w:color="auto"/>
        <w:left w:val="none" w:sz="0" w:space="0" w:color="auto"/>
        <w:bottom w:val="none" w:sz="0" w:space="0" w:color="auto"/>
        <w:right w:val="none" w:sz="0" w:space="0" w:color="auto"/>
      </w:divBdr>
      <w:divsChild>
        <w:div w:id="1782937">
          <w:marLeft w:val="0"/>
          <w:marRight w:val="0"/>
          <w:marTop w:val="0"/>
          <w:marBottom w:val="150"/>
          <w:divBdr>
            <w:top w:val="none" w:sz="0" w:space="0" w:color="auto"/>
            <w:left w:val="none" w:sz="0" w:space="0" w:color="auto"/>
            <w:bottom w:val="none" w:sz="0" w:space="0" w:color="auto"/>
            <w:right w:val="none" w:sz="0" w:space="0" w:color="auto"/>
          </w:divBdr>
        </w:div>
        <w:div w:id="67658348">
          <w:marLeft w:val="0"/>
          <w:marRight w:val="0"/>
          <w:marTop w:val="0"/>
          <w:marBottom w:val="150"/>
          <w:divBdr>
            <w:top w:val="none" w:sz="0" w:space="0" w:color="auto"/>
            <w:left w:val="none" w:sz="0" w:space="0" w:color="auto"/>
            <w:bottom w:val="none" w:sz="0" w:space="0" w:color="auto"/>
            <w:right w:val="none" w:sz="0" w:space="0" w:color="auto"/>
          </w:divBdr>
        </w:div>
        <w:div w:id="164126364">
          <w:marLeft w:val="0"/>
          <w:marRight w:val="0"/>
          <w:marTop w:val="0"/>
          <w:marBottom w:val="150"/>
          <w:divBdr>
            <w:top w:val="none" w:sz="0" w:space="0" w:color="auto"/>
            <w:left w:val="none" w:sz="0" w:space="0" w:color="auto"/>
            <w:bottom w:val="none" w:sz="0" w:space="0" w:color="auto"/>
            <w:right w:val="none" w:sz="0" w:space="0" w:color="auto"/>
          </w:divBdr>
        </w:div>
        <w:div w:id="218057877">
          <w:marLeft w:val="0"/>
          <w:marRight w:val="0"/>
          <w:marTop w:val="0"/>
          <w:marBottom w:val="150"/>
          <w:divBdr>
            <w:top w:val="none" w:sz="0" w:space="0" w:color="auto"/>
            <w:left w:val="none" w:sz="0" w:space="0" w:color="auto"/>
            <w:bottom w:val="none" w:sz="0" w:space="0" w:color="auto"/>
            <w:right w:val="none" w:sz="0" w:space="0" w:color="auto"/>
          </w:divBdr>
        </w:div>
        <w:div w:id="407197579">
          <w:marLeft w:val="0"/>
          <w:marRight w:val="0"/>
          <w:marTop w:val="0"/>
          <w:marBottom w:val="150"/>
          <w:divBdr>
            <w:top w:val="none" w:sz="0" w:space="0" w:color="auto"/>
            <w:left w:val="none" w:sz="0" w:space="0" w:color="auto"/>
            <w:bottom w:val="none" w:sz="0" w:space="0" w:color="auto"/>
            <w:right w:val="none" w:sz="0" w:space="0" w:color="auto"/>
          </w:divBdr>
        </w:div>
        <w:div w:id="1081757331">
          <w:marLeft w:val="0"/>
          <w:marRight w:val="0"/>
          <w:marTop w:val="0"/>
          <w:marBottom w:val="150"/>
          <w:divBdr>
            <w:top w:val="none" w:sz="0" w:space="0" w:color="auto"/>
            <w:left w:val="none" w:sz="0" w:space="0" w:color="auto"/>
            <w:bottom w:val="none" w:sz="0" w:space="0" w:color="auto"/>
            <w:right w:val="none" w:sz="0" w:space="0" w:color="auto"/>
          </w:divBdr>
        </w:div>
        <w:div w:id="1098910309">
          <w:marLeft w:val="0"/>
          <w:marRight w:val="0"/>
          <w:marTop w:val="0"/>
          <w:marBottom w:val="150"/>
          <w:divBdr>
            <w:top w:val="none" w:sz="0" w:space="0" w:color="auto"/>
            <w:left w:val="none" w:sz="0" w:space="0" w:color="auto"/>
            <w:bottom w:val="none" w:sz="0" w:space="0" w:color="auto"/>
            <w:right w:val="none" w:sz="0" w:space="0" w:color="auto"/>
          </w:divBdr>
        </w:div>
        <w:div w:id="1552351458">
          <w:marLeft w:val="0"/>
          <w:marRight w:val="0"/>
          <w:marTop w:val="0"/>
          <w:marBottom w:val="150"/>
          <w:divBdr>
            <w:top w:val="none" w:sz="0" w:space="0" w:color="auto"/>
            <w:left w:val="none" w:sz="0" w:space="0" w:color="auto"/>
            <w:bottom w:val="none" w:sz="0" w:space="0" w:color="auto"/>
            <w:right w:val="none" w:sz="0" w:space="0" w:color="auto"/>
          </w:divBdr>
        </w:div>
        <w:div w:id="1675493945">
          <w:marLeft w:val="0"/>
          <w:marRight w:val="0"/>
          <w:marTop w:val="0"/>
          <w:marBottom w:val="150"/>
          <w:divBdr>
            <w:top w:val="none" w:sz="0" w:space="0" w:color="auto"/>
            <w:left w:val="none" w:sz="0" w:space="0" w:color="auto"/>
            <w:bottom w:val="none" w:sz="0" w:space="0" w:color="auto"/>
            <w:right w:val="none" w:sz="0" w:space="0" w:color="auto"/>
          </w:divBdr>
        </w:div>
        <w:div w:id="1950700009">
          <w:marLeft w:val="0"/>
          <w:marRight w:val="0"/>
          <w:marTop w:val="0"/>
          <w:marBottom w:val="150"/>
          <w:divBdr>
            <w:top w:val="none" w:sz="0" w:space="0" w:color="auto"/>
            <w:left w:val="none" w:sz="0" w:space="0" w:color="auto"/>
            <w:bottom w:val="none" w:sz="0" w:space="0" w:color="auto"/>
            <w:right w:val="none" w:sz="0" w:space="0" w:color="auto"/>
          </w:divBdr>
        </w:div>
      </w:divsChild>
    </w:div>
    <w:div w:id="1871186050">
      <w:bodyDiv w:val="1"/>
      <w:marLeft w:val="0"/>
      <w:marRight w:val="0"/>
      <w:marTop w:val="0"/>
      <w:marBottom w:val="0"/>
      <w:divBdr>
        <w:top w:val="none" w:sz="0" w:space="0" w:color="auto"/>
        <w:left w:val="none" w:sz="0" w:space="0" w:color="auto"/>
        <w:bottom w:val="none" w:sz="0" w:space="0" w:color="auto"/>
        <w:right w:val="none" w:sz="0" w:space="0" w:color="auto"/>
      </w:divBdr>
    </w:div>
    <w:div w:id="1871524495">
      <w:bodyDiv w:val="1"/>
      <w:marLeft w:val="0"/>
      <w:marRight w:val="0"/>
      <w:marTop w:val="0"/>
      <w:marBottom w:val="0"/>
      <w:divBdr>
        <w:top w:val="none" w:sz="0" w:space="0" w:color="auto"/>
        <w:left w:val="none" w:sz="0" w:space="0" w:color="auto"/>
        <w:bottom w:val="none" w:sz="0" w:space="0" w:color="auto"/>
        <w:right w:val="none" w:sz="0" w:space="0" w:color="auto"/>
      </w:divBdr>
      <w:divsChild>
        <w:div w:id="588150815">
          <w:marLeft w:val="0"/>
          <w:marRight w:val="0"/>
          <w:marTop w:val="0"/>
          <w:marBottom w:val="150"/>
          <w:divBdr>
            <w:top w:val="none" w:sz="0" w:space="0" w:color="auto"/>
            <w:left w:val="none" w:sz="0" w:space="0" w:color="auto"/>
            <w:bottom w:val="none" w:sz="0" w:space="0" w:color="auto"/>
            <w:right w:val="none" w:sz="0" w:space="0" w:color="auto"/>
          </w:divBdr>
        </w:div>
        <w:div w:id="1168136990">
          <w:marLeft w:val="0"/>
          <w:marRight w:val="0"/>
          <w:marTop w:val="0"/>
          <w:marBottom w:val="0"/>
          <w:divBdr>
            <w:top w:val="none" w:sz="0" w:space="0" w:color="auto"/>
            <w:left w:val="none" w:sz="0" w:space="0" w:color="auto"/>
            <w:bottom w:val="none" w:sz="0" w:space="0" w:color="auto"/>
            <w:right w:val="none" w:sz="0" w:space="0" w:color="auto"/>
          </w:divBdr>
        </w:div>
        <w:div w:id="2077121715">
          <w:marLeft w:val="0"/>
          <w:marRight w:val="0"/>
          <w:marTop w:val="0"/>
          <w:marBottom w:val="0"/>
          <w:divBdr>
            <w:top w:val="none" w:sz="0" w:space="0" w:color="auto"/>
            <w:left w:val="none" w:sz="0" w:space="0" w:color="auto"/>
            <w:bottom w:val="none" w:sz="0" w:space="0" w:color="auto"/>
            <w:right w:val="none" w:sz="0" w:space="0" w:color="auto"/>
          </w:divBdr>
          <w:divsChild>
            <w:div w:id="1934432134">
              <w:marLeft w:val="0"/>
              <w:marRight w:val="0"/>
              <w:marTop w:val="0"/>
              <w:marBottom w:val="225"/>
              <w:divBdr>
                <w:top w:val="none" w:sz="0" w:space="0" w:color="auto"/>
                <w:left w:val="none" w:sz="0" w:space="0" w:color="auto"/>
                <w:bottom w:val="none" w:sz="0" w:space="0" w:color="auto"/>
                <w:right w:val="none" w:sz="0" w:space="0" w:color="auto"/>
              </w:divBdr>
              <w:divsChild>
                <w:div w:id="637220490">
                  <w:marLeft w:val="0"/>
                  <w:marRight w:val="0"/>
                  <w:marTop w:val="0"/>
                  <w:marBottom w:val="150"/>
                  <w:divBdr>
                    <w:top w:val="none" w:sz="0" w:space="0" w:color="auto"/>
                    <w:left w:val="none" w:sz="0" w:space="0" w:color="auto"/>
                    <w:bottom w:val="none" w:sz="0" w:space="0" w:color="auto"/>
                    <w:right w:val="none" w:sz="0" w:space="0" w:color="auto"/>
                  </w:divBdr>
                </w:div>
                <w:div w:id="1119371745">
                  <w:marLeft w:val="0"/>
                  <w:marRight w:val="0"/>
                  <w:marTop w:val="0"/>
                  <w:marBottom w:val="150"/>
                  <w:divBdr>
                    <w:top w:val="none" w:sz="0" w:space="0" w:color="auto"/>
                    <w:left w:val="none" w:sz="0" w:space="0" w:color="auto"/>
                    <w:bottom w:val="none" w:sz="0" w:space="0" w:color="auto"/>
                    <w:right w:val="none" w:sz="0" w:space="0" w:color="auto"/>
                  </w:divBdr>
                </w:div>
                <w:div w:id="1283927254">
                  <w:marLeft w:val="0"/>
                  <w:marRight w:val="0"/>
                  <w:marTop w:val="0"/>
                  <w:marBottom w:val="150"/>
                  <w:divBdr>
                    <w:top w:val="none" w:sz="0" w:space="0" w:color="auto"/>
                    <w:left w:val="none" w:sz="0" w:space="0" w:color="auto"/>
                    <w:bottom w:val="none" w:sz="0" w:space="0" w:color="auto"/>
                    <w:right w:val="none" w:sz="0" w:space="0" w:color="auto"/>
                  </w:divBdr>
                </w:div>
                <w:div w:id="2016569047">
                  <w:marLeft w:val="0"/>
                  <w:marRight w:val="0"/>
                  <w:marTop w:val="0"/>
                  <w:marBottom w:val="150"/>
                  <w:divBdr>
                    <w:top w:val="none" w:sz="0" w:space="0" w:color="auto"/>
                    <w:left w:val="none" w:sz="0" w:space="0" w:color="auto"/>
                    <w:bottom w:val="none" w:sz="0" w:space="0" w:color="auto"/>
                    <w:right w:val="none" w:sz="0" w:space="0" w:color="auto"/>
                  </w:divBdr>
                  <w:divsChild>
                    <w:div w:id="1144347757">
                      <w:marLeft w:val="0"/>
                      <w:marRight w:val="0"/>
                      <w:marTop w:val="0"/>
                      <w:marBottom w:val="150"/>
                      <w:divBdr>
                        <w:top w:val="none" w:sz="0" w:space="0" w:color="auto"/>
                        <w:left w:val="none" w:sz="0" w:space="0" w:color="auto"/>
                        <w:bottom w:val="none" w:sz="0" w:space="0" w:color="auto"/>
                        <w:right w:val="none" w:sz="0" w:space="0" w:color="auto"/>
                      </w:divBdr>
                      <w:divsChild>
                        <w:div w:id="17187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598">
                  <w:marLeft w:val="0"/>
                  <w:marRight w:val="0"/>
                  <w:marTop w:val="0"/>
                  <w:marBottom w:val="150"/>
                  <w:divBdr>
                    <w:top w:val="none" w:sz="0" w:space="0" w:color="auto"/>
                    <w:left w:val="none" w:sz="0" w:space="0" w:color="auto"/>
                    <w:bottom w:val="none" w:sz="0" w:space="0" w:color="auto"/>
                    <w:right w:val="none" w:sz="0" w:space="0" w:color="auto"/>
                  </w:divBdr>
                </w:div>
                <w:div w:id="2045010596">
                  <w:marLeft w:val="0"/>
                  <w:marRight w:val="0"/>
                  <w:marTop w:val="0"/>
                  <w:marBottom w:val="150"/>
                  <w:divBdr>
                    <w:top w:val="none" w:sz="0" w:space="0" w:color="auto"/>
                    <w:left w:val="none" w:sz="0" w:space="0" w:color="auto"/>
                    <w:bottom w:val="none" w:sz="0" w:space="0" w:color="auto"/>
                    <w:right w:val="none" w:sz="0" w:space="0" w:color="auto"/>
                  </w:divBdr>
                  <w:divsChild>
                    <w:div w:id="1564098254">
                      <w:marLeft w:val="0"/>
                      <w:marRight w:val="0"/>
                      <w:marTop w:val="0"/>
                      <w:marBottom w:val="150"/>
                      <w:divBdr>
                        <w:top w:val="none" w:sz="0" w:space="0" w:color="auto"/>
                        <w:left w:val="none" w:sz="0" w:space="0" w:color="auto"/>
                        <w:bottom w:val="none" w:sz="0" w:space="0" w:color="auto"/>
                        <w:right w:val="none" w:sz="0" w:space="0" w:color="auto"/>
                      </w:divBdr>
                      <w:divsChild>
                        <w:div w:id="1209533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1647848">
      <w:bodyDiv w:val="1"/>
      <w:marLeft w:val="0"/>
      <w:marRight w:val="0"/>
      <w:marTop w:val="0"/>
      <w:marBottom w:val="0"/>
      <w:divBdr>
        <w:top w:val="none" w:sz="0" w:space="0" w:color="auto"/>
        <w:left w:val="none" w:sz="0" w:space="0" w:color="auto"/>
        <w:bottom w:val="none" w:sz="0" w:space="0" w:color="auto"/>
        <w:right w:val="none" w:sz="0" w:space="0" w:color="auto"/>
      </w:divBdr>
      <w:divsChild>
        <w:div w:id="551766548">
          <w:marLeft w:val="0"/>
          <w:marRight w:val="0"/>
          <w:marTop w:val="0"/>
          <w:marBottom w:val="0"/>
          <w:divBdr>
            <w:top w:val="none" w:sz="0" w:space="0" w:color="auto"/>
            <w:left w:val="none" w:sz="0" w:space="0" w:color="auto"/>
            <w:bottom w:val="dotted" w:sz="6" w:space="4" w:color="DDDDDD"/>
            <w:right w:val="none" w:sz="0" w:space="0" w:color="auto"/>
          </w:divBdr>
          <w:divsChild>
            <w:div w:id="16743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8004">
      <w:bodyDiv w:val="1"/>
      <w:marLeft w:val="0"/>
      <w:marRight w:val="0"/>
      <w:marTop w:val="0"/>
      <w:marBottom w:val="0"/>
      <w:divBdr>
        <w:top w:val="none" w:sz="0" w:space="0" w:color="auto"/>
        <w:left w:val="none" w:sz="0" w:space="0" w:color="auto"/>
        <w:bottom w:val="none" w:sz="0" w:space="0" w:color="auto"/>
        <w:right w:val="none" w:sz="0" w:space="0" w:color="auto"/>
      </w:divBdr>
    </w:div>
    <w:div w:id="1872575452">
      <w:bodyDiv w:val="1"/>
      <w:marLeft w:val="0"/>
      <w:marRight w:val="0"/>
      <w:marTop w:val="0"/>
      <w:marBottom w:val="0"/>
      <w:divBdr>
        <w:top w:val="none" w:sz="0" w:space="0" w:color="auto"/>
        <w:left w:val="none" w:sz="0" w:space="0" w:color="auto"/>
        <w:bottom w:val="none" w:sz="0" w:space="0" w:color="auto"/>
        <w:right w:val="none" w:sz="0" w:space="0" w:color="auto"/>
      </w:divBdr>
      <w:divsChild>
        <w:div w:id="844783832">
          <w:marLeft w:val="0"/>
          <w:marRight w:val="0"/>
          <w:marTop w:val="0"/>
          <w:marBottom w:val="150"/>
          <w:divBdr>
            <w:top w:val="none" w:sz="0" w:space="0" w:color="auto"/>
            <w:left w:val="none" w:sz="0" w:space="0" w:color="auto"/>
            <w:bottom w:val="none" w:sz="0" w:space="0" w:color="auto"/>
            <w:right w:val="none" w:sz="0" w:space="0" w:color="auto"/>
          </w:divBdr>
        </w:div>
      </w:divsChild>
    </w:div>
    <w:div w:id="1872764165">
      <w:bodyDiv w:val="1"/>
      <w:marLeft w:val="0"/>
      <w:marRight w:val="0"/>
      <w:marTop w:val="0"/>
      <w:marBottom w:val="0"/>
      <w:divBdr>
        <w:top w:val="none" w:sz="0" w:space="0" w:color="auto"/>
        <w:left w:val="none" w:sz="0" w:space="0" w:color="auto"/>
        <w:bottom w:val="none" w:sz="0" w:space="0" w:color="auto"/>
        <w:right w:val="none" w:sz="0" w:space="0" w:color="auto"/>
      </w:divBdr>
      <w:divsChild>
        <w:div w:id="850216824">
          <w:marLeft w:val="0"/>
          <w:marRight w:val="0"/>
          <w:marTop w:val="0"/>
          <w:marBottom w:val="0"/>
          <w:divBdr>
            <w:top w:val="none" w:sz="0" w:space="0" w:color="auto"/>
            <w:left w:val="none" w:sz="0" w:space="0" w:color="auto"/>
            <w:bottom w:val="none" w:sz="0" w:space="0" w:color="auto"/>
            <w:right w:val="none" w:sz="0" w:space="0" w:color="auto"/>
          </w:divBdr>
        </w:div>
      </w:divsChild>
    </w:div>
    <w:div w:id="1872910246">
      <w:bodyDiv w:val="1"/>
      <w:marLeft w:val="0"/>
      <w:marRight w:val="0"/>
      <w:marTop w:val="0"/>
      <w:marBottom w:val="0"/>
      <w:divBdr>
        <w:top w:val="none" w:sz="0" w:space="0" w:color="auto"/>
        <w:left w:val="none" w:sz="0" w:space="0" w:color="auto"/>
        <w:bottom w:val="none" w:sz="0" w:space="0" w:color="auto"/>
        <w:right w:val="none" w:sz="0" w:space="0" w:color="auto"/>
      </w:divBdr>
      <w:divsChild>
        <w:div w:id="1647854379">
          <w:marLeft w:val="0"/>
          <w:marRight w:val="0"/>
          <w:marTop w:val="0"/>
          <w:marBottom w:val="0"/>
          <w:divBdr>
            <w:top w:val="none" w:sz="0" w:space="0" w:color="auto"/>
            <w:left w:val="none" w:sz="0" w:space="0" w:color="auto"/>
            <w:bottom w:val="dotted" w:sz="6" w:space="4" w:color="DDDDDD"/>
            <w:right w:val="none" w:sz="0" w:space="0" w:color="auto"/>
          </w:divBdr>
        </w:div>
      </w:divsChild>
    </w:div>
    <w:div w:id="1873378624">
      <w:bodyDiv w:val="1"/>
      <w:marLeft w:val="0"/>
      <w:marRight w:val="0"/>
      <w:marTop w:val="0"/>
      <w:marBottom w:val="0"/>
      <w:divBdr>
        <w:top w:val="none" w:sz="0" w:space="0" w:color="auto"/>
        <w:left w:val="none" w:sz="0" w:space="0" w:color="auto"/>
        <w:bottom w:val="none" w:sz="0" w:space="0" w:color="auto"/>
        <w:right w:val="none" w:sz="0" w:space="0" w:color="auto"/>
      </w:divBdr>
      <w:divsChild>
        <w:div w:id="1114327325">
          <w:marLeft w:val="0"/>
          <w:marRight w:val="0"/>
          <w:marTop w:val="0"/>
          <w:marBottom w:val="0"/>
          <w:divBdr>
            <w:top w:val="none" w:sz="0" w:space="0" w:color="auto"/>
            <w:left w:val="none" w:sz="0" w:space="0" w:color="auto"/>
            <w:bottom w:val="none" w:sz="0" w:space="0" w:color="auto"/>
            <w:right w:val="none" w:sz="0" w:space="0" w:color="auto"/>
          </w:divBdr>
        </w:div>
      </w:divsChild>
    </w:div>
    <w:div w:id="1873570432">
      <w:bodyDiv w:val="1"/>
      <w:marLeft w:val="0"/>
      <w:marRight w:val="0"/>
      <w:marTop w:val="0"/>
      <w:marBottom w:val="0"/>
      <w:divBdr>
        <w:top w:val="none" w:sz="0" w:space="0" w:color="auto"/>
        <w:left w:val="none" w:sz="0" w:space="0" w:color="auto"/>
        <w:bottom w:val="none" w:sz="0" w:space="0" w:color="auto"/>
        <w:right w:val="none" w:sz="0" w:space="0" w:color="auto"/>
      </w:divBdr>
    </w:div>
    <w:div w:id="1873571315">
      <w:bodyDiv w:val="1"/>
      <w:marLeft w:val="0"/>
      <w:marRight w:val="0"/>
      <w:marTop w:val="0"/>
      <w:marBottom w:val="0"/>
      <w:divBdr>
        <w:top w:val="none" w:sz="0" w:space="0" w:color="auto"/>
        <w:left w:val="none" w:sz="0" w:space="0" w:color="auto"/>
        <w:bottom w:val="none" w:sz="0" w:space="0" w:color="auto"/>
        <w:right w:val="none" w:sz="0" w:space="0" w:color="auto"/>
      </w:divBdr>
      <w:divsChild>
        <w:div w:id="66390263">
          <w:marLeft w:val="0"/>
          <w:marRight w:val="0"/>
          <w:marTop w:val="0"/>
          <w:marBottom w:val="0"/>
          <w:divBdr>
            <w:top w:val="none" w:sz="0" w:space="0" w:color="auto"/>
            <w:left w:val="none" w:sz="0" w:space="0" w:color="auto"/>
            <w:bottom w:val="dotted" w:sz="6" w:space="4" w:color="DDDDDD"/>
            <w:right w:val="none" w:sz="0" w:space="0" w:color="auto"/>
          </w:divBdr>
          <w:divsChild>
            <w:div w:id="553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79">
      <w:bodyDiv w:val="1"/>
      <w:marLeft w:val="0"/>
      <w:marRight w:val="0"/>
      <w:marTop w:val="0"/>
      <w:marBottom w:val="0"/>
      <w:divBdr>
        <w:top w:val="none" w:sz="0" w:space="0" w:color="auto"/>
        <w:left w:val="none" w:sz="0" w:space="0" w:color="auto"/>
        <w:bottom w:val="none" w:sz="0" w:space="0" w:color="auto"/>
        <w:right w:val="none" w:sz="0" w:space="0" w:color="auto"/>
      </w:divBdr>
    </w:div>
    <w:div w:id="1873617352">
      <w:bodyDiv w:val="1"/>
      <w:marLeft w:val="0"/>
      <w:marRight w:val="0"/>
      <w:marTop w:val="0"/>
      <w:marBottom w:val="0"/>
      <w:divBdr>
        <w:top w:val="none" w:sz="0" w:space="0" w:color="auto"/>
        <w:left w:val="none" w:sz="0" w:space="0" w:color="auto"/>
        <w:bottom w:val="none" w:sz="0" w:space="0" w:color="auto"/>
        <w:right w:val="none" w:sz="0" w:space="0" w:color="auto"/>
      </w:divBdr>
    </w:div>
    <w:div w:id="1873879622">
      <w:bodyDiv w:val="1"/>
      <w:marLeft w:val="0"/>
      <w:marRight w:val="0"/>
      <w:marTop w:val="0"/>
      <w:marBottom w:val="0"/>
      <w:divBdr>
        <w:top w:val="none" w:sz="0" w:space="0" w:color="auto"/>
        <w:left w:val="none" w:sz="0" w:space="0" w:color="auto"/>
        <w:bottom w:val="none" w:sz="0" w:space="0" w:color="auto"/>
        <w:right w:val="none" w:sz="0" w:space="0" w:color="auto"/>
      </w:divBdr>
      <w:divsChild>
        <w:div w:id="1722945350">
          <w:marLeft w:val="0"/>
          <w:marRight w:val="0"/>
          <w:marTop w:val="0"/>
          <w:marBottom w:val="150"/>
          <w:divBdr>
            <w:top w:val="none" w:sz="0" w:space="0" w:color="auto"/>
            <w:left w:val="none" w:sz="0" w:space="0" w:color="auto"/>
            <w:bottom w:val="none" w:sz="0" w:space="0" w:color="auto"/>
            <w:right w:val="none" w:sz="0" w:space="0" w:color="auto"/>
          </w:divBdr>
        </w:div>
      </w:divsChild>
    </w:div>
    <w:div w:id="1874465155">
      <w:bodyDiv w:val="1"/>
      <w:marLeft w:val="0"/>
      <w:marRight w:val="0"/>
      <w:marTop w:val="0"/>
      <w:marBottom w:val="0"/>
      <w:divBdr>
        <w:top w:val="none" w:sz="0" w:space="0" w:color="auto"/>
        <w:left w:val="none" w:sz="0" w:space="0" w:color="auto"/>
        <w:bottom w:val="none" w:sz="0" w:space="0" w:color="auto"/>
        <w:right w:val="none" w:sz="0" w:space="0" w:color="auto"/>
      </w:divBdr>
      <w:divsChild>
        <w:div w:id="245771024">
          <w:marLeft w:val="0"/>
          <w:marRight w:val="0"/>
          <w:marTop w:val="0"/>
          <w:marBottom w:val="0"/>
          <w:divBdr>
            <w:top w:val="none" w:sz="0" w:space="0" w:color="auto"/>
            <w:left w:val="none" w:sz="0" w:space="0" w:color="auto"/>
            <w:bottom w:val="none" w:sz="0" w:space="0" w:color="auto"/>
            <w:right w:val="none" w:sz="0" w:space="0" w:color="auto"/>
          </w:divBdr>
        </w:div>
        <w:div w:id="553279909">
          <w:marLeft w:val="0"/>
          <w:marRight w:val="0"/>
          <w:marTop w:val="0"/>
          <w:marBottom w:val="0"/>
          <w:divBdr>
            <w:top w:val="none" w:sz="0" w:space="0" w:color="auto"/>
            <w:left w:val="none" w:sz="0" w:space="0" w:color="auto"/>
            <w:bottom w:val="none" w:sz="0" w:space="0" w:color="auto"/>
            <w:right w:val="none" w:sz="0" w:space="0" w:color="auto"/>
          </w:divBdr>
          <w:divsChild>
            <w:div w:id="675228262">
              <w:marLeft w:val="0"/>
              <w:marRight w:val="0"/>
              <w:marTop w:val="0"/>
              <w:marBottom w:val="0"/>
              <w:divBdr>
                <w:top w:val="none" w:sz="0" w:space="0" w:color="auto"/>
                <w:left w:val="none" w:sz="0" w:space="0" w:color="auto"/>
                <w:bottom w:val="none" w:sz="0" w:space="0" w:color="auto"/>
                <w:right w:val="none" w:sz="0" w:space="0" w:color="auto"/>
              </w:divBdr>
            </w:div>
          </w:divsChild>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874657710">
      <w:bodyDiv w:val="1"/>
      <w:marLeft w:val="0"/>
      <w:marRight w:val="0"/>
      <w:marTop w:val="0"/>
      <w:marBottom w:val="0"/>
      <w:divBdr>
        <w:top w:val="none" w:sz="0" w:space="0" w:color="auto"/>
        <w:left w:val="none" w:sz="0" w:space="0" w:color="auto"/>
        <w:bottom w:val="none" w:sz="0" w:space="0" w:color="auto"/>
        <w:right w:val="none" w:sz="0" w:space="0" w:color="auto"/>
      </w:divBdr>
      <w:divsChild>
        <w:div w:id="677346552">
          <w:marLeft w:val="0"/>
          <w:marRight w:val="0"/>
          <w:marTop w:val="0"/>
          <w:marBottom w:val="150"/>
          <w:divBdr>
            <w:top w:val="none" w:sz="0" w:space="0" w:color="auto"/>
            <w:left w:val="none" w:sz="0" w:space="0" w:color="auto"/>
            <w:bottom w:val="none" w:sz="0" w:space="0" w:color="auto"/>
            <w:right w:val="none" w:sz="0" w:space="0" w:color="auto"/>
          </w:divBdr>
        </w:div>
      </w:divsChild>
    </w:div>
    <w:div w:id="1874807755">
      <w:bodyDiv w:val="1"/>
      <w:marLeft w:val="0"/>
      <w:marRight w:val="0"/>
      <w:marTop w:val="0"/>
      <w:marBottom w:val="0"/>
      <w:divBdr>
        <w:top w:val="none" w:sz="0" w:space="0" w:color="auto"/>
        <w:left w:val="none" w:sz="0" w:space="0" w:color="auto"/>
        <w:bottom w:val="none" w:sz="0" w:space="0" w:color="auto"/>
        <w:right w:val="none" w:sz="0" w:space="0" w:color="auto"/>
      </w:divBdr>
      <w:divsChild>
        <w:div w:id="1727530644">
          <w:marLeft w:val="0"/>
          <w:marRight w:val="0"/>
          <w:marTop w:val="0"/>
          <w:marBottom w:val="0"/>
          <w:divBdr>
            <w:top w:val="none" w:sz="0" w:space="0" w:color="auto"/>
            <w:left w:val="none" w:sz="0" w:space="0" w:color="auto"/>
            <w:bottom w:val="none" w:sz="0" w:space="0" w:color="auto"/>
            <w:right w:val="none" w:sz="0" w:space="0" w:color="auto"/>
          </w:divBdr>
        </w:div>
        <w:div w:id="1923638357">
          <w:marLeft w:val="0"/>
          <w:marRight w:val="0"/>
          <w:marTop w:val="0"/>
          <w:marBottom w:val="150"/>
          <w:divBdr>
            <w:top w:val="none" w:sz="0" w:space="0" w:color="auto"/>
            <w:left w:val="none" w:sz="0" w:space="0" w:color="auto"/>
            <w:bottom w:val="none" w:sz="0" w:space="0" w:color="auto"/>
            <w:right w:val="none" w:sz="0" w:space="0" w:color="auto"/>
          </w:divBdr>
        </w:div>
      </w:divsChild>
    </w:div>
    <w:div w:id="1875147364">
      <w:bodyDiv w:val="1"/>
      <w:marLeft w:val="0"/>
      <w:marRight w:val="0"/>
      <w:marTop w:val="0"/>
      <w:marBottom w:val="0"/>
      <w:divBdr>
        <w:top w:val="none" w:sz="0" w:space="0" w:color="auto"/>
        <w:left w:val="none" w:sz="0" w:space="0" w:color="auto"/>
        <w:bottom w:val="none" w:sz="0" w:space="0" w:color="auto"/>
        <w:right w:val="none" w:sz="0" w:space="0" w:color="auto"/>
      </w:divBdr>
      <w:divsChild>
        <w:div w:id="747652234">
          <w:marLeft w:val="0"/>
          <w:marRight w:val="0"/>
          <w:marTop w:val="0"/>
          <w:marBottom w:val="0"/>
          <w:divBdr>
            <w:top w:val="none" w:sz="0" w:space="0" w:color="auto"/>
            <w:left w:val="none" w:sz="0" w:space="0" w:color="auto"/>
            <w:bottom w:val="dotted" w:sz="6" w:space="4" w:color="DDDDDD"/>
            <w:right w:val="none" w:sz="0" w:space="0" w:color="auto"/>
          </w:divBdr>
          <w:divsChild>
            <w:div w:id="6823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512">
      <w:bodyDiv w:val="1"/>
      <w:marLeft w:val="0"/>
      <w:marRight w:val="0"/>
      <w:marTop w:val="0"/>
      <w:marBottom w:val="0"/>
      <w:divBdr>
        <w:top w:val="none" w:sz="0" w:space="0" w:color="auto"/>
        <w:left w:val="none" w:sz="0" w:space="0" w:color="auto"/>
        <w:bottom w:val="none" w:sz="0" w:space="0" w:color="auto"/>
        <w:right w:val="none" w:sz="0" w:space="0" w:color="auto"/>
      </w:divBdr>
      <w:divsChild>
        <w:div w:id="443310997">
          <w:marLeft w:val="0"/>
          <w:marRight w:val="0"/>
          <w:marTop w:val="0"/>
          <w:marBottom w:val="0"/>
          <w:divBdr>
            <w:top w:val="none" w:sz="0" w:space="0" w:color="auto"/>
            <w:left w:val="none" w:sz="0" w:space="0" w:color="auto"/>
            <w:bottom w:val="dotted" w:sz="6" w:space="4" w:color="DDDDDD"/>
            <w:right w:val="none" w:sz="0" w:space="0" w:color="auto"/>
          </w:divBdr>
          <w:divsChild>
            <w:div w:id="1316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3654">
      <w:bodyDiv w:val="1"/>
      <w:marLeft w:val="0"/>
      <w:marRight w:val="0"/>
      <w:marTop w:val="0"/>
      <w:marBottom w:val="0"/>
      <w:divBdr>
        <w:top w:val="none" w:sz="0" w:space="0" w:color="auto"/>
        <w:left w:val="none" w:sz="0" w:space="0" w:color="auto"/>
        <w:bottom w:val="none" w:sz="0" w:space="0" w:color="auto"/>
        <w:right w:val="none" w:sz="0" w:space="0" w:color="auto"/>
      </w:divBdr>
      <w:divsChild>
        <w:div w:id="1661470453">
          <w:marLeft w:val="0"/>
          <w:marRight w:val="0"/>
          <w:marTop w:val="0"/>
          <w:marBottom w:val="150"/>
          <w:divBdr>
            <w:top w:val="none" w:sz="0" w:space="0" w:color="auto"/>
            <w:left w:val="none" w:sz="0" w:space="0" w:color="auto"/>
            <w:bottom w:val="none" w:sz="0" w:space="0" w:color="auto"/>
            <w:right w:val="none" w:sz="0" w:space="0" w:color="auto"/>
          </w:divBdr>
        </w:div>
      </w:divsChild>
    </w:div>
    <w:div w:id="1875655801">
      <w:bodyDiv w:val="1"/>
      <w:marLeft w:val="0"/>
      <w:marRight w:val="0"/>
      <w:marTop w:val="0"/>
      <w:marBottom w:val="0"/>
      <w:divBdr>
        <w:top w:val="none" w:sz="0" w:space="0" w:color="auto"/>
        <w:left w:val="none" w:sz="0" w:space="0" w:color="auto"/>
        <w:bottom w:val="none" w:sz="0" w:space="0" w:color="auto"/>
        <w:right w:val="none" w:sz="0" w:space="0" w:color="auto"/>
      </w:divBdr>
      <w:divsChild>
        <w:div w:id="2119986784">
          <w:marLeft w:val="0"/>
          <w:marRight w:val="0"/>
          <w:marTop w:val="0"/>
          <w:marBottom w:val="0"/>
          <w:divBdr>
            <w:top w:val="none" w:sz="0" w:space="0" w:color="auto"/>
            <w:left w:val="none" w:sz="0" w:space="0" w:color="auto"/>
            <w:bottom w:val="dotted" w:sz="6" w:space="4" w:color="DDDDDD"/>
            <w:right w:val="none" w:sz="0" w:space="0" w:color="auto"/>
          </w:divBdr>
        </w:div>
      </w:divsChild>
    </w:div>
    <w:div w:id="1875724830">
      <w:bodyDiv w:val="1"/>
      <w:marLeft w:val="0"/>
      <w:marRight w:val="0"/>
      <w:marTop w:val="0"/>
      <w:marBottom w:val="0"/>
      <w:divBdr>
        <w:top w:val="none" w:sz="0" w:space="0" w:color="auto"/>
        <w:left w:val="none" w:sz="0" w:space="0" w:color="auto"/>
        <w:bottom w:val="none" w:sz="0" w:space="0" w:color="auto"/>
        <w:right w:val="none" w:sz="0" w:space="0" w:color="auto"/>
      </w:divBdr>
      <w:divsChild>
        <w:div w:id="999232039">
          <w:marLeft w:val="0"/>
          <w:marRight w:val="0"/>
          <w:marTop w:val="0"/>
          <w:marBottom w:val="0"/>
          <w:divBdr>
            <w:top w:val="none" w:sz="0" w:space="0" w:color="auto"/>
            <w:left w:val="none" w:sz="0" w:space="0" w:color="auto"/>
            <w:bottom w:val="none" w:sz="0" w:space="0" w:color="auto"/>
            <w:right w:val="none" w:sz="0" w:space="0" w:color="auto"/>
          </w:divBdr>
          <w:divsChild>
            <w:div w:id="1335450785">
              <w:marLeft w:val="0"/>
              <w:marRight w:val="0"/>
              <w:marTop w:val="0"/>
              <w:marBottom w:val="150"/>
              <w:divBdr>
                <w:top w:val="none" w:sz="0" w:space="0" w:color="auto"/>
                <w:left w:val="none" w:sz="0" w:space="0" w:color="auto"/>
                <w:bottom w:val="none" w:sz="0" w:space="0" w:color="auto"/>
                <w:right w:val="none" w:sz="0" w:space="0" w:color="auto"/>
              </w:divBdr>
            </w:div>
            <w:div w:id="327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575">
      <w:bodyDiv w:val="1"/>
      <w:marLeft w:val="0"/>
      <w:marRight w:val="0"/>
      <w:marTop w:val="0"/>
      <w:marBottom w:val="0"/>
      <w:divBdr>
        <w:top w:val="none" w:sz="0" w:space="0" w:color="auto"/>
        <w:left w:val="none" w:sz="0" w:space="0" w:color="auto"/>
        <w:bottom w:val="none" w:sz="0" w:space="0" w:color="auto"/>
        <w:right w:val="none" w:sz="0" w:space="0" w:color="auto"/>
      </w:divBdr>
      <w:divsChild>
        <w:div w:id="968248408">
          <w:marLeft w:val="0"/>
          <w:marRight w:val="0"/>
          <w:marTop w:val="0"/>
          <w:marBottom w:val="0"/>
          <w:divBdr>
            <w:top w:val="none" w:sz="0" w:space="0" w:color="auto"/>
            <w:left w:val="none" w:sz="0" w:space="0" w:color="auto"/>
            <w:bottom w:val="none" w:sz="0" w:space="0" w:color="auto"/>
            <w:right w:val="none" w:sz="0" w:space="0" w:color="auto"/>
          </w:divBdr>
          <w:divsChild>
            <w:div w:id="1908683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305857">
      <w:bodyDiv w:val="1"/>
      <w:marLeft w:val="0"/>
      <w:marRight w:val="0"/>
      <w:marTop w:val="0"/>
      <w:marBottom w:val="0"/>
      <w:divBdr>
        <w:top w:val="none" w:sz="0" w:space="0" w:color="auto"/>
        <w:left w:val="none" w:sz="0" w:space="0" w:color="auto"/>
        <w:bottom w:val="none" w:sz="0" w:space="0" w:color="auto"/>
        <w:right w:val="none" w:sz="0" w:space="0" w:color="auto"/>
      </w:divBdr>
      <w:divsChild>
        <w:div w:id="952326650">
          <w:marLeft w:val="0"/>
          <w:marRight w:val="0"/>
          <w:marTop w:val="0"/>
          <w:marBottom w:val="300"/>
          <w:divBdr>
            <w:top w:val="none" w:sz="0" w:space="0" w:color="auto"/>
            <w:left w:val="none" w:sz="0" w:space="0" w:color="auto"/>
            <w:bottom w:val="none" w:sz="0" w:space="0" w:color="auto"/>
            <w:right w:val="none" w:sz="0" w:space="0" w:color="auto"/>
          </w:divBdr>
          <w:divsChild>
            <w:div w:id="426006586">
              <w:marLeft w:val="0"/>
              <w:marRight w:val="0"/>
              <w:marTop w:val="0"/>
              <w:marBottom w:val="0"/>
              <w:divBdr>
                <w:top w:val="none" w:sz="0" w:space="0" w:color="auto"/>
                <w:left w:val="none" w:sz="0" w:space="0" w:color="auto"/>
                <w:bottom w:val="none" w:sz="0" w:space="0" w:color="auto"/>
                <w:right w:val="none" w:sz="0" w:space="0" w:color="auto"/>
              </w:divBdr>
              <w:divsChild>
                <w:div w:id="1675911095">
                  <w:marLeft w:val="0"/>
                  <w:marRight w:val="0"/>
                  <w:marTop w:val="0"/>
                  <w:marBottom w:val="0"/>
                  <w:divBdr>
                    <w:top w:val="none" w:sz="0" w:space="0" w:color="auto"/>
                    <w:left w:val="none" w:sz="0" w:space="0" w:color="auto"/>
                    <w:bottom w:val="none" w:sz="0" w:space="0" w:color="auto"/>
                    <w:right w:val="none" w:sz="0" w:space="0" w:color="auto"/>
                  </w:divBdr>
                  <w:divsChild>
                    <w:div w:id="636298315">
                      <w:marLeft w:val="0"/>
                      <w:marRight w:val="0"/>
                      <w:marTop w:val="0"/>
                      <w:marBottom w:val="225"/>
                      <w:divBdr>
                        <w:top w:val="none" w:sz="0" w:space="0" w:color="2D2D2D"/>
                        <w:left w:val="none" w:sz="0" w:space="0" w:color="2D2D2D"/>
                        <w:bottom w:val="none" w:sz="0" w:space="0" w:color="2D2D2D"/>
                        <w:right w:val="none" w:sz="0" w:space="0" w:color="2D2D2D"/>
                      </w:divBdr>
                      <w:divsChild>
                        <w:div w:id="41292132">
                          <w:marLeft w:val="0"/>
                          <w:marRight w:val="0"/>
                          <w:marTop w:val="0"/>
                          <w:marBottom w:val="0"/>
                          <w:divBdr>
                            <w:top w:val="none" w:sz="0" w:space="0" w:color="auto"/>
                            <w:left w:val="none" w:sz="0" w:space="0" w:color="auto"/>
                            <w:bottom w:val="none" w:sz="0" w:space="0" w:color="auto"/>
                            <w:right w:val="none" w:sz="0" w:space="0" w:color="auto"/>
                          </w:divBdr>
                          <w:divsChild>
                            <w:div w:id="16785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2803">
      <w:bodyDiv w:val="1"/>
      <w:marLeft w:val="0"/>
      <w:marRight w:val="0"/>
      <w:marTop w:val="0"/>
      <w:marBottom w:val="0"/>
      <w:divBdr>
        <w:top w:val="none" w:sz="0" w:space="0" w:color="auto"/>
        <w:left w:val="none" w:sz="0" w:space="0" w:color="auto"/>
        <w:bottom w:val="none" w:sz="0" w:space="0" w:color="auto"/>
        <w:right w:val="none" w:sz="0" w:space="0" w:color="auto"/>
      </w:divBdr>
      <w:divsChild>
        <w:div w:id="647326367">
          <w:marLeft w:val="0"/>
          <w:marRight w:val="0"/>
          <w:marTop w:val="0"/>
          <w:marBottom w:val="150"/>
          <w:divBdr>
            <w:top w:val="none" w:sz="0" w:space="0" w:color="auto"/>
            <w:left w:val="none" w:sz="0" w:space="0" w:color="auto"/>
            <w:bottom w:val="none" w:sz="0" w:space="0" w:color="auto"/>
            <w:right w:val="none" w:sz="0" w:space="0" w:color="auto"/>
          </w:divBdr>
        </w:div>
        <w:div w:id="336738070">
          <w:marLeft w:val="0"/>
          <w:marRight w:val="0"/>
          <w:marTop w:val="0"/>
          <w:marBottom w:val="0"/>
          <w:divBdr>
            <w:top w:val="none" w:sz="0" w:space="0" w:color="auto"/>
            <w:left w:val="none" w:sz="0" w:space="0" w:color="auto"/>
            <w:bottom w:val="none" w:sz="0" w:space="0" w:color="auto"/>
            <w:right w:val="none" w:sz="0" w:space="0" w:color="auto"/>
          </w:divBdr>
        </w:div>
      </w:divsChild>
    </w:div>
    <w:div w:id="1876769754">
      <w:bodyDiv w:val="1"/>
      <w:marLeft w:val="0"/>
      <w:marRight w:val="0"/>
      <w:marTop w:val="439"/>
      <w:marBottom w:val="0"/>
      <w:divBdr>
        <w:top w:val="none" w:sz="0" w:space="0" w:color="auto"/>
        <w:left w:val="none" w:sz="0" w:space="0" w:color="auto"/>
        <w:bottom w:val="none" w:sz="0" w:space="0" w:color="auto"/>
        <w:right w:val="none" w:sz="0" w:space="0" w:color="auto"/>
      </w:divBdr>
      <w:divsChild>
        <w:div w:id="1734770463">
          <w:marLeft w:val="0"/>
          <w:marRight w:val="0"/>
          <w:marTop w:val="0"/>
          <w:marBottom w:val="0"/>
          <w:divBdr>
            <w:top w:val="none" w:sz="0" w:space="0" w:color="auto"/>
            <w:left w:val="single" w:sz="6" w:space="0" w:color="ECECEC"/>
            <w:bottom w:val="none" w:sz="0" w:space="0" w:color="auto"/>
            <w:right w:val="single" w:sz="6" w:space="0" w:color="ECECEC"/>
          </w:divBdr>
          <w:divsChild>
            <w:div w:id="2146775633">
              <w:marLeft w:val="0"/>
              <w:marRight w:val="0"/>
              <w:marTop w:val="0"/>
              <w:marBottom w:val="0"/>
              <w:divBdr>
                <w:top w:val="none" w:sz="0" w:space="0" w:color="auto"/>
                <w:left w:val="none" w:sz="0" w:space="0" w:color="auto"/>
                <w:bottom w:val="none" w:sz="0" w:space="0" w:color="auto"/>
                <w:right w:val="none" w:sz="0" w:space="0" w:color="auto"/>
              </w:divBdr>
              <w:divsChild>
                <w:div w:id="736901981">
                  <w:marLeft w:val="0"/>
                  <w:marRight w:val="0"/>
                  <w:marTop w:val="0"/>
                  <w:marBottom w:val="0"/>
                  <w:divBdr>
                    <w:top w:val="none" w:sz="0" w:space="0" w:color="auto"/>
                    <w:left w:val="none" w:sz="0" w:space="0" w:color="auto"/>
                    <w:bottom w:val="none" w:sz="0" w:space="0" w:color="auto"/>
                    <w:right w:val="none" w:sz="0" w:space="0" w:color="auto"/>
                  </w:divBdr>
                  <w:divsChild>
                    <w:div w:id="1013454100">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40636904">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86159">
      <w:bodyDiv w:val="1"/>
      <w:marLeft w:val="0"/>
      <w:marRight w:val="0"/>
      <w:marTop w:val="0"/>
      <w:marBottom w:val="0"/>
      <w:divBdr>
        <w:top w:val="none" w:sz="0" w:space="0" w:color="auto"/>
        <w:left w:val="none" w:sz="0" w:space="0" w:color="auto"/>
        <w:bottom w:val="none" w:sz="0" w:space="0" w:color="auto"/>
        <w:right w:val="none" w:sz="0" w:space="0" w:color="auto"/>
      </w:divBdr>
      <w:divsChild>
        <w:div w:id="1735424017">
          <w:marLeft w:val="0"/>
          <w:marRight w:val="0"/>
          <w:marTop w:val="0"/>
          <w:marBottom w:val="150"/>
          <w:divBdr>
            <w:top w:val="none" w:sz="0" w:space="0" w:color="auto"/>
            <w:left w:val="none" w:sz="0" w:space="0" w:color="auto"/>
            <w:bottom w:val="none" w:sz="0" w:space="0" w:color="auto"/>
            <w:right w:val="none" w:sz="0" w:space="0" w:color="auto"/>
          </w:divBdr>
          <w:divsChild>
            <w:div w:id="1066143447">
              <w:marLeft w:val="0"/>
              <w:marRight w:val="0"/>
              <w:marTop w:val="0"/>
              <w:marBottom w:val="0"/>
              <w:divBdr>
                <w:top w:val="none" w:sz="0" w:space="0" w:color="auto"/>
                <w:left w:val="none" w:sz="0" w:space="0" w:color="auto"/>
                <w:bottom w:val="none" w:sz="0" w:space="0" w:color="auto"/>
                <w:right w:val="none" w:sz="0" w:space="0" w:color="auto"/>
              </w:divBdr>
            </w:div>
          </w:divsChild>
        </w:div>
        <w:div w:id="1344816197">
          <w:marLeft w:val="0"/>
          <w:marRight w:val="0"/>
          <w:marTop w:val="0"/>
          <w:marBottom w:val="150"/>
          <w:divBdr>
            <w:top w:val="none" w:sz="0" w:space="0" w:color="auto"/>
            <w:left w:val="none" w:sz="0" w:space="0" w:color="auto"/>
            <w:bottom w:val="none" w:sz="0" w:space="0" w:color="auto"/>
            <w:right w:val="none" w:sz="0" w:space="0" w:color="auto"/>
          </w:divBdr>
        </w:div>
        <w:div w:id="1281914624">
          <w:marLeft w:val="0"/>
          <w:marRight w:val="0"/>
          <w:marTop w:val="0"/>
          <w:marBottom w:val="0"/>
          <w:divBdr>
            <w:top w:val="none" w:sz="0" w:space="0" w:color="auto"/>
            <w:left w:val="none" w:sz="0" w:space="0" w:color="auto"/>
            <w:bottom w:val="none" w:sz="0" w:space="0" w:color="auto"/>
            <w:right w:val="none" w:sz="0" w:space="0" w:color="auto"/>
          </w:divBdr>
          <w:divsChild>
            <w:div w:id="10394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561">
      <w:bodyDiv w:val="1"/>
      <w:marLeft w:val="0"/>
      <w:marRight w:val="0"/>
      <w:marTop w:val="0"/>
      <w:marBottom w:val="0"/>
      <w:divBdr>
        <w:top w:val="none" w:sz="0" w:space="0" w:color="auto"/>
        <w:left w:val="none" w:sz="0" w:space="0" w:color="auto"/>
        <w:bottom w:val="none" w:sz="0" w:space="0" w:color="auto"/>
        <w:right w:val="none" w:sz="0" w:space="0" w:color="auto"/>
      </w:divBdr>
    </w:div>
    <w:div w:id="1876966018">
      <w:bodyDiv w:val="1"/>
      <w:marLeft w:val="0"/>
      <w:marRight w:val="0"/>
      <w:marTop w:val="0"/>
      <w:marBottom w:val="0"/>
      <w:divBdr>
        <w:top w:val="none" w:sz="0" w:space="0" w:color="auto"/>
        <w:left w:val="none" w:sz="0" w:space="0" w:color="auto"/>
        <w:bottom w:val="none" w:sz="0" w:space="0" w:color="auto"/>
        <w:right w:val="none" w:sz="0" w:space="0" w:color="auto"/>
      </w:divBdr>
      <w:divsChild>
        <w:div w:id="942349120">
          <w:marLeft w:val="0"/>
          <w:marRight w:val="0"/>
          <w:marTop w:val="0"/>
          <w:marBottom w:val="0"/>
          <w:divBdr>
            <w:top w:val="none" w:sz="0" w:space="0" w:color="auto"/>
            <w:left w:val="none" w:sz="0" w:space="0" w:color="auto"/>
            <w:bottom w:val="dotted" w:sz="6" w:space="4" w:color="DDDDDD"/>
            <w:right w:val="none" w:sz="0" w:space="0" w:color="auto"/>
          </w:divBdr>
          <w:divsChild>
            <w:div w:id="2007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4455">
      <w:bodyDiv w:val="1"/>
      <w:marLeft w:val="0"/>
      <w:marRight w:val="0"/>
      <w:marTop w:val="0"/>
      <w:marBottom w:val="0"/>
      <w:divBdr>
        <w:top w:val="none" w:sz="0" w:space="0" w:color="auto"/>
        <w:left w:val="none" w:sz="0" w:space="0" w:color="auto"/>
        <w:bottom w:val="none" w:sz="0" w:space="0" w:color="auto"/>
        <w:right w:val="none" w:sz="0" w:space="0" w:color="auto"/>
      </w:divBdr>
      <w:divsChild>
        <w:div w:id="1736201378">
          <w:marLeft w:val="0"/>
          <w:marRight w:val="0"/>
          <w:marTop w:val="0"/>
          <w:marBottom w:val="0"/>
          <w:divBdr>
            <w:top w:val="none" w:sz="0" w:space="0" w:color="auto"/>
            <w:left w:val="none" w:sz="0" w:space="0" w:color="auto"/>
            <w:bottom w:val="none" w:sz="0" w:space="0" w:color="auto"/>
            <w:right w:val="none" w:sz="0" w:space="0" w:color="auto"/>
          </w:divBdr>
          <w:divsChild>
            <w:div w:id="1824656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230909">
      <w:bodyDiv w:val="1"/>
      <w:marLeft w:val="0"/>
      <w:marRight w:val="0"/>
      <w:marTop w:val="0"/>
      <w:marBottom w:val="0"/>
      <w:divBdr>
        <w:top w:val="none" w:sz="0" w:space="0" w:color="auto"/>
        <w:left w:val="none" w:sz="0" w:space="0" w:color="auto"/>
        <w:bottom w:val="none" w:sz="0" w:space="0" w:color="auto"/>
        <w:right w:val="none" w:sz="0" w:space="0" w:color="auto"/>
      </w:divBdr>
      <w:divsChild>
        <w:div w:id="1437335972">
          <w:marLeft w:val="0"/>
          <w:marRight w:val="0"/>
          <w:marTop w:val="0"/>
          <w:marBottom w:val="0"/>
          <w:divBdr>
            <w:top w:val="none" w:sz="0" w:space="0" w:color="auto"/>
            <w:left w:val="none" w:sz="0" w:space="0" w:color="auto"/>
            <w:bottom w:val="none" w:sz="0" w:space="0" w:color="auto"/>
            <w:right w:val="none" w:sz="0" w:space="0" w:color="auto"/>
          </w:divBdr>
          <w:divsChild>
            <w:div w:id="1425375126">
              <w:marLeft w:val="0"/>
              <w:marRight w:val="0"/>
              <w:marTop w:val="0"/>
              <w:marBottom w:val="0"/>
              <w:divBdr>
                <w:top w:val="none" w:sz="0" w:space="0" w:color="auto"/>
                <w:left w:val="none" w:sz="0" w:space="0" w:color="auto"/>
                <w:bottom w:val="none" w:sz="0" w:space="0" w:color="auto"/>
                <w:right w:val="none" w:sz="0" w:space="0" w:color="auto"/>
              </w:divBdr>
              <w:divsChild>
                <w:div w:id="2000228148">
                  <w:marLeft w:val="0"/>
                  <w:marRight w:val="0"/>
                  <w:marTop w:val="0"/>
                  <w:marBottom w:val="0"/>
                  <w:divBdr>
                    <w:top w:val="none" w:sz="0" w:space="0" w:color="auto"/>
                    <w:left w:val="none" w:sz="0" w:space="0" w:color="auto"/>
                    <w:bottom w:val="none" w:sz="0" w:space="0" w:color="auto"/>
                    <w:right w:val="none" w:sz="0" w:space="0" w:color="auto"/>
                  </w:divBdr>
                  <w:divsChild>
                    <w:div w:id="829172548">
                      <w:marLeft w:val="0"/>
                      <w:marRight w:val="0"/>
                      <w:marTop w:val="0"/>
                      <w:marBottom w:val="0"/>
                      <w:divBdr>
                        <w:top w:val="none" w:sz="0" w:space="0" w:color="auto"/>
                        <w:left w:val="none" w:sz="0" w:space="0" w:color="auto"/>
                        <w:bottom w:val="none" w:sz="0" w:space="0" w:color="auto"/>
                        <w:right w:val="none" w:sz="0" w:space="0" w:color="auto"/>
                      </w:divBdr>
                      <w:divsChild>
                        <w:div w:id="219294030">
                          <w:marLeft w:val="0"/>
                          <w:marRight w:val="0"/>
                          <w:marTop w:val="0"/>
                          <w:marBottom w:val="0"/>
                          <w:divBdr>
                            <w:top w:val="none" w:sz="0" w:space="0" w:color="auto"/>
                            <w:left w:val="none" w:sz="0" w:space="0" w:color="auto"/>
                            <w:bottom w:val="none" w:sz="0" w:space="0" w:color="auto"/>
                            <w:right w:val="none" w:sz="0" w:space="0" w:color="auto"/>
                          </w:divBdr>
                          <w:divsChild>
                            <w:div w:id="1376080719">
                              <w:marLeft w:val="0"/>
                              <w:marRight w:val="0"/>
                              <w:marTop w:val="0"/>
                              <w:marBottom w:val="0"/>
                              <w:divBdr>
                                <w:top w:val="none" w:sz="0" w:space="0" w:color="auto"/>
                                <w:left w:val="none" w:sz="0" w:space="0" w:color="auto"/>
                                <w:bottom w:val="none" w:sz="0" w:space="0" w:color="auto"/>
                                <w:right w:val="none" w:sz="0" w:space="0" w:color="auto"/>
                              </w:divBdr>
                              <w:divsChild>
                                <w:div w:id="1621834358">
                                  <w:marLeft w:val="0"/>
                                  <w:marRight w:val="0"/>
                                  <w:marTop w:val="0"/>
                                  <w:marBottom w:val="0"/>
                                  <w:divBdr>
                                    <w:top w:val="none" w:sz="0" w:space="0" w:color="auto"/>
                                    <w:left w:val="none" w:sz="0" w:space="0" w:color="auto"/>
                                    <w:bottom w:val="none" w:sz="0" w:space="0" w:color="auto"/>
                                    <w:right w:val="none" w:sz="0" w:space="0" w:color="auto"/>
                                  </w:divBdr>
                                  <w:divsChild>
                                    <w:div w:id="1728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276667">
      <w:bodyDiv w:val="1"/>
      <w:marLeft w:val="0"/>
      <w:marRight w:val="0"/>
      <w:marTop w:val="0"/>
      <w:marBottom w:val="0"/>
      <w:divBdr>
        <w:top w:val="none" w:sz="0" w:space="0" w:color="auto"/>
        <w:left w:val="none" w:sz="0" w:space="0" w:color="auto"/>
        <w:bottom w:val="none" w:sz="0" w:space="0" w:color="auto"/>
        <w:right w:val="none" w:sz="0" w:space="0" w:color="auto"/>
      </w:divBdr>
      <w:divsChild>
        <w:div w:id="729353283">
          <w:marLeft w:val="0"/>
          <w:marRight w:val="0"/>
          <w:marTop w:val="0"/>
          <w:marBottom w:val="0"/>
          <w:divBdr>
            <w:top w:val="none" w:sz="0" w:space="0" w:color="auto"/>
            <w:left w:val="none" w:sz="0" w:space="0" w:color="auto"/>
            <w:bottom w:val="none" w:sz="0" w:space="0" w:color="auto"/>
            <w:right w:val="none" w:sz="0" w:space="0" w:color="auto"/>
          </w:divBdr>
        </w:div>
      </w:divsChild>
    </w:div>
    <w:div w:id="1878807474">
      <w:bodyDiv w:val="1"/>
      <w:marLeft w:val="0"/>
      <w:marRight w:val="0"/>
      <w:marTop w:val="0"/>
      <w:marBottom w:val="0"/>
      <w:divBdr>
        <w:top w:val="none" w:sz="0" w:space="0" w:color="auto"/>
        <w:left w:val="none" w:sz="0" w:space="0" w:color="auto"/>
        <w:bottom w:val="none" w:sz="0" w:space="0" w:color="auto"/>
        <w:right w:val="none" w:sz="0" w:space="0" w:color="auto"/>
      </w:divBdr>
      <w:divsChild>
        <w:div w:id="2037583422">
          <w:marLeft w:val="0"/>
          <w:marRight w:val="0"/>
          <w:marTop w:val="0"/>
          <w:marBottom w:val="150"/>
          <w:divBdr>
            <w:top w:val="none" w:sz="0" w:space="0" w:color="auto"/>
            <w:left w:val="none" w:sz="0" w:space="0" w:color="auto"/>
            <w:bottom w:val="none" w:sz="0" w:space="0" w:color="auto"/>
            <w:right w:val="none" w:sz="0" w:space="0" w:color="auto"/>
          </w:divBdr>
          <w:divsChild>
            <w:div w:id="105120604">
              <w:marLeft w:val="0"/>
              <w:marRight w:val="0"/>
              <w:marTop w:val="0"/>
              <w:marBottom w:val="0"/>
              <w:divBdr>
                <w:top w:val="none" w:sz="0" w:space="0" w:color="auto"/>
                <w:left w:val="none" w:sz="0" w:space="0" w:color="auto"/>
                <w:bottom w:val="none" w:sz="0" w:space="0" w:color="auto"/>
                <w:right w:val="none" w:sz="0" w:space="0" w:color="auto"/>
              </w:divBdr>
              <w:divsChild>
                <w:div w:id="974334001">
                  <w:marLeft w:val="0"/>
                  <w:marRight w:val="0"/>
                  <w:marTop w:val="0"/>
                  <w:marBottom w:val="0"/>
                  <w:divBdr>
                    <w:top w:val="none" w:sz="0" w:space="0" w:color="auto"/>
                    <w:left w:val="none" w:sz="0" w:space="0" w:color="auto"/>
                    <w:bottom w:val="none" w:sz="0" w:space="0" w:color="auto"/>
                    <w:right w:val="none" w:sz="0" w:space="0" w:color="auto"/>
                  </w:divBdr>
                  <w:divsChild>
                    <w:div w:id="18228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8538">
          <w:marLeft w:val="0"/>
          <w:marRight w:val="0"/>
          <w:marTop w:val="0"/>
          <w:marBottom w:val="0"/>
          <w:divBdr>
            <w:top w:val="none" w:sz="0" w:space="0" w:color="auto"/>
            <w:left w:val="none" w:sz="0" w:space="0" w:color="auto"/>
            <w:bottom w:val="none" w:sz="0" w:space="0" w:color="auto"/>
            <w:right w:val="none" w:sz="0" w:space="0" w:color="auto"/>
          </w:divBdr>
        </w:div>
      </w:divsChild>
    </w:div>
    <w:div w:id="1879120491">
      <w:bodyDiv w:val="1"/>
      <w:marLeft w:val="0"/>
      <w:marRight w:val="0"/>
      <w:marTop w:val="0"/>
      <w:marBottom w:val="0"/>
      <w:divBdr>
        <w:top w:val="none" w:sz="0" w:space="0" w:color="auto"/>
        <w:left w:val="none" w:sz="0" w:space="0" w:color="auto"/>
        <w:bottom w:val="none" w:sz="0" w:space="0" w:color="auto"/>
        <w:right w:val="none" w:sz="0" w:space="0" w:color="auto"/>
      </w:divBdr>
    </w:div>
    <w:div w:id="1880314183">
      <w:bodyDiv w:val="1"/>
      <w:marLeft w:val="0"/>
      <w:marRight w:val="0"/>
      <w:marTop w:val="0"/>
      <w:marBottom w:val="0"/>
      <w:divBdr>
        <w:top w:val="none" w:sz="0" w:space="0" w:color="auto"/>
        <w:left w:val="none" w:sz="0" w:space="0" w:color="auto"/>
        <w:bottom w:val="none" w:sz="0" w:space="0" w:color="auto"/>
        <w:right w:val="none" w:sz="0" w:space="0" w:color="auto"/>
      </w:divBdr>
      <w:divsChild>
        <w:div w:id="222832839">
          <w:marLeft w:val="0"/>
          <w:marRight w:val="0"/>
          <w:marTop w:val="0"/>
          <w:marBottom w:val="150"/>
          <w:divBdr>
            <w:top w:val="none" w:sz="0" w:space="0" w:color="auto"/>
            <w:left w:val="none" w:sz="0" w:space="0" w:color="auto"/>
            <w:bottom w:val="none" w:sz="0" w:space="0" w:color="auto"/>
            <w:right w:val="none" w:sz="0" w:space="0" w:color="auto"/>
          </w:divBdr>
        </w:div>
        <w:div w:id="1075783426">
          <w:marLeft w:val="0"/>
          <w:marRight w:val="0"/>
          <w:marTop w:val="0"/>
          <w:marBottom w:val="150"/>
          <w:divBdr>
            <w:top w:val="none" w:sz="0" w:space="0" w:color="auto"/>
            <w:left w:val="none" w:sz="0" w:space="0" w:color="auto"/>
            <w:bottom w:val="none" w:sz="0" w:space="0" w:color="auto"/>
            <w:right w:val="none" w:sz="0" w:space="0" w:color="auto"/>
          </w:divBdr>
          <w:divsChild>
            <w:div w:id="18958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179">
      <w:bodyDiv w:val="1"/>
      <w:marLeft w:val="0"/>
      <w:marRight w:val="0"/>
      <w:marTop w:val="0"/>
      <w:marBottom w:val="0"/>
      <w:divBdr>
        <w:top w:val="none" w:sz="0" w:space="0" w:color="auto"/>
        <w:left w:val="none" w:sz="0" w:space="0" w:color="auto"/>
        <w:bottom w:val="none" w:sz="0" w:space="0" w:color="auto"/>
        <w:right w:val="none" w:sz="0" w:space="0" w:color="auto"/>
      </w:divBdr>
      <w:divsChild>
        <w:div w:id="1994290374">
          <w:marLeft w:val="0"/>
          <w:marRight w:val="0"/>
          <w:marTop w:val="0"/>
          <w:marBottom w:val="0"/>
          <w:divBdr>
            <w:top w:val="none" w:sz="0" w:space="0" w:color="auto"/>
            <w:left w:val="none" w:sz="0" w:space="0" w:color="auto"/>
            <w:bottom w:val="dotted" w:sz="6" w:space="4" w:color="DDDDDD"/>
            <w:right w:val="none" w:sz="0" w:space="0" w:color="auto"/>
          </w:divBdr>
        </w:div>
      </w:divsChild>
    </w:div>
    <w:div w:id="1881165801">
      <w:bodyDiv w:val="1"/>
      <w:marLeft w:val="0"/>
      <w:marRight w:val="0"/>
      <w:marTop w:val="0"/>
      <w:marBottom w:val="0"/>
      <w:divBdr>
        <w:top w:val="none" w:sz="0" w:space="0" w:color="auto"/>
        <w:left w:val="none" w:sz="0" w:space="0" w:color="auto"/>
        <w:bottom w:val="none" w:sz="0" w:space="0" w:color="auto"/>
        <w:right w:val="none" w:sz="0" w:space="0" w:color="auto"/>
      </w:divBdr>
    </w:div>
    <w:div w:id="1882664802">
      <w:bodyDiv w:val="1"/>
      <w:marLeft w:val="0"/>
      <w:marRight w:val="0"/>
      <w:marTop w:val="0"/>
      <w:marBottom w:val="0"/>
      <w:divBdr>
        <w:top w:val="none" w:sz="0" w:space="0" w:color="auto"/>
        <w:left w:val="none" w:sz="0" w:space="0" w:color="auto"/>
        <w:bottom w:val="none" w:sz="0" w:space="0" w:color="auto"/>
        <w:right w:val="none" w:sz="0" w:space="0" w:color="auto"/>
      </w:divBdr>
      <w:divsChild>
        <w:div w:id="674655449">
          <w:marLeft w:val="0"/>
          <w:marRight w:val="0"/>
          <w:marTop w:val="0"/>
          <w:marBottom w:val="0"/>
          <w:divBdr>
            <w:top w:val="none" w:sz="0" w:space="0" w:color="auto"/>
            <w:left w:val="none" w:sz="0" w:space="0" w:color="auto"/>
            <w:bottom w:val="none" w:sz="0" w:space="0" w:color="auto"/>
            <w:right w:val="none" w:sz="0" w:space="0" w:color="auto"/>
          </w:divBdr>
          <w:divsChild>
            <w:div w:id="357897522">
              <w:marLeft w:val="0"/>
              <w:marRight w:val="0"/>
              <w:marTop w:val="0"/>
              <w:marBottom w:val="0"/>
              <w:divBdr>
                <w:top w:val="none" w:sz="0" w:space="0" w:color="auto"/>
                <w:left w:val="none" w:sz="0" w:space="0" w:color="auto"/>
                <w:bottom w:val="none" w:sz="0" w:space="0" w:color="auto"/>
                <w:right w:val="none" w:sz="0" w:space="0" w:color="auto"/>
              </w:divBdr>
              <w:divsChild>
                <w:div w:id="15667048">
                  <w:marLeft w:val="0"/>
                  <w:marRight w:val="0"/>
                  <w:marTop w:val="0"/>
                  <w:marBottom w:val="0"/>
                  <w:divBdr>
                    <w:top w:val="none" w:sz="0" w:space="0" w:color="auto"/>
                    <w:left w:val="none" w:sz="0" w:space="0" w:color="auto"/>
                    <w:bottom w:val="none" w:sz="0" w:space="0" w:color="auto"/>
                    <w:right w:val="none" w:sz="0" w:space="0" w:color="auto"/>
                  </w:divBdr>
                  <w:divsChild>
                    <w:div w:id="1988895236">
                      <w:marLeft w:val="0"/>
                      <w:marRight w:val="0"/>
                      <w:marTop w:val="0"/>
                      <w:marBottom w:val="0"/>
                      <w:divBdr>
                        <w:top w:val="none" w:sz="0" w:space="0" w:color="auto"/>
                        <w:left w:val="none" w:sz="0" w:space="0" w:color="auto"/>
                        <w:bottom w:val="none" w:sz="0" w:space="0" w:color="auto"/>
                        <w:right w:val="none" w:sz="0" w:space="0" w:color="auto"/>
                      </w:divBdr>
                      <w:divsChild>
                        <w:div w:id="1612468359">
                          <w:marLeft w:val="0"/>
                          <w:marRight w:val="0"/>
                          <w:marTop w:val="0"/>
                          <w:marBottom w:val="0"/>
                          <w:divBdr>
                            <w:top w:val="none" w:sz="0" w:space="0" w:color="auto"/>
                            <w:left w:val="none" w:sz="0" w:space="0" w:color="auto"/>
                            <w:bottom w:val="none" w:sz="0" w:space="0" w:color="auto"/>
                            <w:right w:val="none" w:sz="0" w:space="0" w:color="auto"/>
                          </w:divBdr>
                          <w:divsChild>
                            <w:div w:id="271669557">
                              <w:marLeft w:val="0"/>
                              <w:marRight w:val="0"/>
                              <w:marTop w:val="0"/>
                              <w:marBottom w:val="0"/>
                              <w:divBdr>
                                <w:top w:val="none" w:sz="0" w:space="0" w:color="auto"/>
                                <w:left w:val="none" w:sz="0" w:space="0" w:color="auto"/>
                                <w:bottom w:val="none" w:sz="0" w:space="0" w:color="auto"/>
                                <w:right w:val="none" w:sz="0" w:space="0" w:color="auto"/>
                              </w:divBdr>
                              <w:divsChild>
                                <w:div w:id="2024280519">
                                  <w:marLeft w:val="0"/>
                                  <w:marRight w:val="0"/>
                                  <w:marTop w:val="0"/>
                                  <w:marBottom w:val="0"/>
                                  <w:divBdr>
                                    <w:top w:val="none" w:sz="0" w:space="0" w:color="auto"/>
                                    <w:left w:val="none" w:sz="0" w:space="0" w:color="auto"/>
                                    <w:bottom w:val="none" w:sz="0" w:space="0" w:color="auto"/>
                                    <w:right w:val="none" w:sz="0" w:space="0" w:color="auto"/>
                                  </w:divBdr>
                                  <w:divsChild>
                                    <w:div w:id="1077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92884">
      <w:bodyDiv w:val="1"/>
      <w:marLeft w:val="0"/>
      <w:marRight w:val="0"/>
      <w:marTop w:val="0"/>
      <w:marBottom w:val="0"/>
      <w:divBdr>
        <w:top w:val="none" w:sz="0" w:space="0" w:color="auto"/>
        <w:left w:val="none" w:sz="0" w:space="0" w:color="auto"/>
        <w:bottom w:val="none" w:sz="0" w:space="0" w:color="auto"/>
        <w:right w:val="none" w:sz="0" w:space="0" w:color="auto"/>
      </w:divBdr>
    </w:div>
    <w:div w:id="1883637234">
      <w:bodyDiv w:val="1"/>
      <w:marLeft w:val="0"/>
      <w:marRight w:val="0"/>
      <w:marTop w:val="0"/>
      <w:marBottom w:val="0"/>
      <w:divBdr>
        <w:top w:val="none" w:sz="0" w:space="0" w:color="auto"/>
        <w:left w:val="none" w:sz="0" w:space="0" w:color="auto"/>
        <w:bottom w:val="none" w:sz="0" w:space="0" w:color="auto"/>
        <w:right w:val="none" w:sz="0" w:space="0" w:color="auto"/>
      </w:divBdr>
      <w:divsChild>
        <w:div w:id="979771560">
          <w:marLeft w:val="0"/>
          <w:marRight w:val="0"/>
          <w:marTop w:val="0"/>
          <w:marBottom w:val="0"/>
          <w:divBdr>
            <w:top w:val="none" w:sz="0" w:space="0" w:color="auto"/>
            <w:left w:val="none" w:sz="0" w:space="0" w:color="auto"/>
            <w:bottom w:val="dotted" w:sz="6" w:space="4" w:color="DDDDDD"/>
            <w:right w:val="none" w:sz="0" w:space="0" w:color="auto"/>
          </w:divBdr>
          <w:divsChild>
            <w:div w:id="19979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383">
      <w:bodyDiv w:val="1"/>
      <w:marLeft w:val="0"/>
      <w:marRight w:val="0"/>
      <w:marTop w:val="0"/>
      <w:marBottom w:val="0"/>
      <w:divBdr>
        <w:top w:val="none" w:sz="0" w:space="0" w:color="auto"/>
        <w:left w:val="none" w:sz="0" w:space="0" w:color="auto"/>
        <w:bottom w:val="none" w:sz="0" w:space="0" w:color="auto"/>
        <w:right w:val="none" w:sz="0" w:space="0" w:color="auto"/>
      </w:divBdr>
    </w:div>
    <w:div w:id="1884436620">
      <w:bodyDiv w:val="1"/>
      <w:marLeft w:val="0"/>
      <w:marRight w:val="0"/>
      <w:marTop w:val="0"/>
      <w:marBottom w:val="0"/>
      <w:divBdr>
        <w:top w:val="none" w:sz="0" w:space="0" w:color="auto"/>
        <w:left w:val="none" w:sz="0" w:space="0" w:color="auto"/>
        <w:bottom w:val="none" w:sz="0" w:space="0" w:color="auto"/>
        <w:right w:val="none" w:sz="0" w:space="0" w:color="auto"/>
      </w:divBdr>
    </w:div>
    <w:div w:id="1884905007">
      <w:bodyDiv w:val="1"/>
      <w:marLeft w:val="0"/>
      <w:marRight w:val="0"/>
      <w:marTop w:val="0"/>
      <w:marBottom w:val="0"/>
      <w:divBdr>
        <w:top w:val="none" w:sz="0" w:space="0" w:color="auto"/>
        <w:left w:val="none" w:sz="0" w:space="0" w:color="auto"/>
        <w:bottom w:val="none" w:sz="0" w:space="0" w:color="auto"/>
        <w:right w:val="none" w:sz="0" w:space="0" w:color="auto"/>
      </w:divBdr>
      <w:divsChild>
        <w:div w:id="1357120448">
          <w:marLeft w:val="0"/>
          <w:marRight w:val="0"/>
          <w:marTop w:val="0"/>
          <w:marBottom w:val="0"/>
          <w:divBdr>
            <w:top w:val="none" w:sz="0" w:space="0" w:color="auto"/>
            <w:left w:val="none" w:sz="0" w:space="0" w:color="auto"/>
            <w:bottom w:val="dotted" w:sz="6" w:space="4" w:color="DDDDDD"/>
            <w:right w:val="none" w:sz="0" w:space="0" w:color="auto"/>
          </w:divBdr>
        </w:div>
      </w:divsChild>
    </w:div>
    <w:div w:id="188509201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sChild>
            <w:div w:id="1986080706">
              <w:marLeft w:val="0"/>
              <w:marRight w:val="0"/>
              <w:marTop w:val="0"/>
              <w:marBottom w:val="0"/>
              <w:divBdr>
                <w:top w:val="none" w:sz="0" w:space="0" w:color="auto"/>
                <w:left w:val="none" w:sz="0" w:space="0" w:color="auto"/>
                <w:bottom w:val="none" w:sz="0" w:space="0" w:color="auto"/>
                <w:right w:val="none" w:sz="0" w:space="0" w:color="auto"/>
              </w:divBdr>
              <w:divsChild>
                <w:div w:id="928854876">
                  <w:marLeft w:val="0"/>
                  <w:marRight w:val="0"/>
                  <w:marTop w:val="0"/>
                  <w:marBottom w:val="0"/>
                  <w:divBdr>
                    <w:top w:val="none" w:sz="0" w:space="0" w:color="auto"/>
                    <w:left w:val="none" w:sz="0" w:space="0" w:color="auto"/>
                    <w:bottom w:val="none" w:sz="0" w:space="0" w:color="auto"/>
                    <w:right w:val="none" w:sz="0" w:space="0" w:color="auto"/>
                  </w:divBdr>
                  <w:divsChild>
                    <w:div w:id="730269534">
                      <w:marLeft w:val="0"/>
                      <w:marRight w:val="0"/>
                      <w:marTop w:val="0"/>
                      <w:marBottom w:val="0"/>
                      <w:divBdr>
                        <w:top w:val="none" w:sz="0" w:space="0" w:color="auto"/>
                        <w:left w:val="none" w:sz="0" w:space="0" w:color="auto"/>
                        <w:bottom w:val="none" w:sz="0" w:space="0" w:color="auto"/>
                        <w:right w:val="none" w:sz="0" w:space="0" w:color="auto"/>
                      </w:divBdr>
                      <w:divsChild>
                        <w:div w:id="535894572">
                          <w:marLeft w:val="0"/>
                          <w:marRight w:val="0"/>
                          <w:marTop w:val="0"/>
                          <w:marBottom w:val="0"/>
                          <w:divBdr>
                            <w:top w:val="none" w:sz="0" w:space="0" w:color="auto"/>
                            <w:left w:val="none" w:sz="0" w:space="0" w:color="auto"/>
                            <w:bottom w:val="none" w:sz="0" w:space="0" w:color="auto"/>
                            <w:right w:val="none" w:sz="0" w:space="0" w:color="auto"/>
                          </w:divBdr>
                          <w:divsChild>
                            <w:div w:id="288555272">
                              <w:marLeft w:val="0"/>
                              <w:marRight w:val="0"/>
                              <w:marTop w:val="0"/>
                              <w:marBottom w:val="0"/>
                              <w:divBdr>
                                <w:top w:val="none" w:sz="0" w:space="0" w:color="auto"/>
                                <w:left w:val="none" w:sz="0" w:space="0" w:color="auto"/>
                                <w:bottom w:val="none" w:sz="0" w:space="0" w:color="auto"/>
                                <w:right w:val="none" w:sz="0" w:space="0" w:color="auto"/>
                              </w:divBdr>
                              <w:divsChild>
                                <w:div w:id="1972663481">
                                  <w:marLeft w:val="0"/>
                                  <w:marRight w:val="0"/>
                                  <w:marTop w:val="0"/>
                                  <w:marBottom w:val="0"/>
                                  <w:divBdr>
                                    <w:top w:val="none" w:sz="0" w:space="0" w:color="auto"/>
                                    <w:left w:val="none" w:sz="0" w:space="0" w:color="auto"/>
                                    <w:bottom w:val="none" w:sz="0" w:space="0" w:color="auto"/>
                                    <w:right w:val="none" w:sz="0" w:space="0" w:color="auto"/>
                                  </w:divBdr>
                                  <w:divsChild>
                                    <w:div w:id="1927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97345">
      <w:bodyDiv w:val="1"/>
      <w:marLeft w:val="0"/>
      <w:marRight w:val="0"/>
      <w:marTop w:val="0"/>
      <w:marBottom w:val="0"/>
      <w:divBdr>
        <w:top w:val="none" w:sz="0" w:space="0" w:color="auto"/>
        <w:left w:val="none" w:sz="0" w:space="0" w:color="auto"/>
        <w:bottom w:val="none" w:sz="0" w:space="0" w:color="auto"/>
        <w:right w:val="none" w:sz="0" w:space="0" w:color="auto"/>
      </w:divBdr>
      <w:divsChild>
        <w:div w:id="1518956581">
          <w:marLeft w:val="0"/>
          <w:marRight w:val="0"/>
          <w:marTop w:val="0"/>
          <w:marBottom w:val="150"/>
          <w:divBdr>
            <w:top w:val="none" w:sz="0" w:space="0" w:color="auto"/>
            <w:left w:val="none" w:sz="0" w:space="0" w:color="auto"/>
            <w:bottom w:val="none" w:sz="0" w:space="0" w:color="auto"/>
            <w:right w:val="none" w:sz="0" w:space="0" w:color="auto"/>
          </w:divBdr>
        </w:div>
      </w:divsChild>
    </w:div>
    <w:div w:id="1885437539">
      <w:bodyDiv w:val="1"/>
      <w:marLeft w:val="0"/>
      <w:marRight w:val="0"/>
      <w:marTop w:val="0"/>
      <w:marBottom w:val="0"/>
      <w:divBdr>
        <w:top w:val="none" w:sz="0" w:space="0" w:color="auto"/>
        <w:left w:val="none" w:sz="0" w:space="0" w:color="auto"/>
        <w:bottom w:val="none" w:sz="0" w:space="0" w:color="auto"/>
        <w:right w:val="none" w:sz="0" w:space="0" w:color="auto"/>
      </w:divBdr>
      <w:divsChild>
        <w:div w:id="222953688">
          <w:marLeft w:val="0"/>
          <w:marRight w:val="0"/>
          <w:marTop w:val="0"/>
          <w:marBottom w:val="0"/>
          <w:divBdr>
            <w:top w:val="none" w:sz="0" w:space="0" w:color="auto"/>
            <w:left w:val="none" w:sz="0" w:space="0" w:color="auto"/>
            <w:bottom w:val="dotted" w:sz="6" w:space="4" w:color="DDDDDD"/>
            <w:right w:val="none" w:sz="0" w:space="0" w:color="auto"/>
          </w:divBdr>
        </w:div>
      </w:divsChild>
    </w:div>
    <w:div w:id="1885678206">
      <w:bodyDiv w:val="1"/>
      <w:marLeft w:val="0"/>
      <w:marRight w:val="0"/>
      <w:marTop w:val="0"/>
      <w:marBottom w:val="0"/>
      <w:divBdr>
        <w:top w:val="none" w:sz="0" w:space="0" w:color="auto"/>
        <w:left w:val="none" w:sz="0" w:space="0" w:color="auto"/>
        <w:bottom w:val="none" w:sz="0" w:space="0" w:color="auto"/>
        <w:right w:val="none" w:sz="0" w:space="0" w:color="auto"/>
      </w:divBdr>
    </w:div>
    <w:div w:id="1886991013">
      <w:bodyDiv w:val="1"/>
      <w:marLeft w:val="0"/>
      <w:marRight w:val="0"/>
      <w:marTop w:val="0"/>
      <w:marBottom w:val="0"/>
      <w:divBdr>
        <w:top w:val="none" w:sz="0" w:space="0" w:color="auto"/>
        <w:left w:val="none" w:sz="0" w:space="0" w:color="auto"/>
        <w:bottom w:val="none" w:sz="0" w:space="0" w:color="auto"/>
        <w:right w:val="none" w:sz="0" w:space="0" w:color="auto"/>
      </w:divBdr>
      <w:divsChild>
        <w:div w:id="416288575">
          <w:marLeft w:val="0"/>
          <w:marRight w:val="0"/>
          <w:marTop w:val="0"/>
          <w:marBottom w:val="0"/>
          <w:divBdr>
            <w:top w:val="none" w:sz="0" w:space="0" w:color="auto"/>
            <w:left w:val="none" w:sz="0" w:space="0" w:color="auto"/>
            <w:bottom w:val="none" w:sz="0" w:space="0" w:color="auto"/>
            <w:right w:val="none" w:sz="0" w:space="0" w:color="auto"/>
          </w:divBdr>
          <w:divsChild>
            <w:div w:id="126858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177718">
      <w:bodyDiv w:val="1"/>
      <w:marLeft w:val="0"/>
      <w:marRight w:val="0"/>
      <w:marTop w:val="0"/>
      <w:marBottom w:val="0"/>
      <w:divBdr>
        <w:top w:val="none" w:sz="0" w:space="0" w:color="auto"/>
        <w:left w:val="none" w:sz="0" w:space="0" w:color="auto"/>
        <w:bottom w:val="none" w:sz="0" w:space="0" w:color="auto"/>
        <w:right w:val="none" w:sz="0" w:space="0" w:color="auto"/>
      </w:divBdr>
    </w:div>
    <w:div w:id="1887257422">
      <w:bodyDiv w:val="1"/>
      <w:marLeft w:val="0"/>
      <w:marRight w:val="0"/>
      <w:marTop w:val="0"/>
      <w:marBottom w:val="0"/>
      <w:divBdr>
        <w:top w:val="none" w:sz="0" w:space="0" w:color="auto"/>
        <w:left w:val="none" w:sz="0" w:space="0" w:color="auto"/>
        <w:bottom w:val="none" w:sz="0" w:space="0" w:color="auto"/>
        <w:right w:val="none" w:sz="0" w:space="0" w:color="auto"/>
      </w:divBdr>
      <w:divsChild>
        <w:div w:id="102775291">
          <w:marLeft w:val="0"/>
          <w:marRight w:val="0"/>
          <w:marTop w:val="0"/>
          <w:marBottom w:val="0"/>
          <w:divBdr>
            <w:top w:val="none" w:sz="0" w:space="0" w:color="auto"/>
            <w:left w:val="none" w:sz="0" w:space="0" w:color="auto"/>
            <w:bottom w:val="none" w:sz="0" w:space="0" w:color="auto"/>
            <w:right w:val="none" w:sz="0" w:space="0" w:color="auto"/>
          </w:divBdr>
          <w:divsChild>
            <w:div w:id="1439449790">
              <w:marLeft w:val="0"/>
              <w:marRight w:val="0"/>
              <w:marTop w:val="0"/>
              <w:marBottom w:val="0"/>
              <w:divBdr>
                <w:top w:val="none" w:sz="0" w:space="0" w:color="auto"/>
                <w:left w:val="none" w:sz="0" w:space="0" w:color="auto"/>
                <w:bottom w:val="none" w:sz="0" w:space="0" w:color="auto"/>
                <w:right w:val="none" w:sz="0" w:space="0" w:color="auto"/>
              </w:divBdr>
              <w:divsChild>
                <w:div w:id="1783375150">
                  <w:marLeft w:val="0"/>
                  <w:marRight w:val="0"/>
                  <w:marTop w:val="0"/>
                  <w:marBottom w:val="0"/>
                  <w:divBdr>
                    <w:top w:val="none" w:sz="0" w:space="0" w:color="auto"/>
                    <w:left w:val="none" w:sz="0" w:space="0" w:color="auto"/>
                    <w:bottom w:val="none" w:sz="0" w:space="0" w:color="auto"/>
                    <w:right w:val="none" w:sz="0" w:space="0" w:color="auto"/>
                  </w:divBdr>
                  <w:divsChild>
                    <w:div w:id="1955211793">
                      <w:marLeft w:val="0"/>
                      <w:marRight w:val="0"/>
                      <w:marTop w:val="0"/>
                      <w:marBottom w:val="0"/>
                      <w:divBdr>
                        <w:top w:val="none" w:sz="0" w:space="0" w:color="auto"/>
                        <w:left w:val="none" w:sz="0" w:space="0" w:color="auto"/>
                        <w:bottom w:val="none" w:sz="0" w:space="0" w:color="auto"/>
                        <w:right w:val="none" w:sz="0" w:space="0" w:color="auto"/>
                      </w:divBdr>
                      <w:divsChild>
                        <w:div w:id="2067757651">
                          <w:marLeft w:val="0"/>
                          <w:marRight w:val="0"/>
                          <w:marTop w:val="0"/>
                          <w:marBottom w:val="0"/>
                          <w:divBdr>
                            <w:top w:val="none" w:sz="0" w:space="0" w:color="auto"/>
                            <w:left w:val="none" w:sz="0" w:space="0" w:color="auto"/>
                            <w:bottom w:val="none" w:sz="0" w:space="0" w:color="auto"/>
                            <w:right w:val="none" w:sz="0" w:space="0" w:color="auto"/>
                          </w:divBdr>
                          <w:divsChild>
                            <w:div w:id="1253271222">
                              <w:marLeft w:val="0"/>
                              <w:marRight w:val="0"/>
                              <w:marTop w:val="0"/>
                              <w:marBottom w:val="0"/>
                              <w:divBdr>
                                <w:top w:val="none" w:sz="0" w:space="0" w:color="auto"/>
                                <w:left w:val="none" w:sz="0" w:space="0" w:color="auto"/>
                                <w:bottom w:val="none" w:sz="0" w:space="0" w:color="auto"/>
                                <w:right w:val="none" w:sz="0" w:space="0" w:color="auto"/>
                              </w:divBdr>
                              <w:divsChild>
                                <w:div w:id="529300784">
                                  <w:marLeft w:val="0"/>
                                  <w:marRight w:val="0"/>
                                  <w:marTop w:val="0"/>
                                  <w:marBottom w:val="0"/>
                                  <w:divBdr>
                                    <w:top w:val="none" w:sz="0" w:space="0" w:color="auto"/>
                                    <w:left w:val="none" w:sz="0" w:space="0" w:color="auto"/>
                                    <w:bottom w:val="none" w:sz="0" w:space="0" w:color="auto"/>
                                    <w:right w:val="none" w:sz="0" w:space="0" w:color="auto"/>
                                  </w:divBdr>
                                  <w:divsChild>
                                    <w:div w:id="5262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0278">
      <w:bodyDiv w:val="1"/>
      <w:marLeft w:val="0"/>
      <w:marRight w:val="0"/>
      <w:marTop w:val="0"/>
      <w:marBottom w:val="0"/>
      <w:divBdr>
        <w:top w:val="none" w:sz="0" w:space="0" w:color="auto"/>
        <w:left w:val="none" w:sz="0" w:space="0" w:color="auto"/>
        <w:bottom w:val="none" w:sz="0" w:space="0" w:color="auto"/>
        <w:right w:val="none" w:sz="0" w:space="0" w:color="auto"/>
      </w:divBdr>
      <w:divsChild>
        <w:div w:id="690379358">
          <w:marLeft w:val="0"/>
          <w:marRight w:val="0"/>
          <w:marTop w:val="0"/>
          <w:marBottom w:val="0"/>
          <w:divBdr>
            <w:top w:val="none" w:sz="0" w:space="0" w:color="auto"/>
            <w:left w:val="none" w:sz="0" w:space="0" w:color="auto"/>
            <w:bottom w:val="dotted" w:sz="6" w:space="4" w:color="DDDDDD"/>
            <w:right w:val="none" w:sz="0" w:space="0" w:color="auto"/>
          </w:divBdr>
        </w:div>
      </w:divsChild>
    </w:div>
    <w:div w:id="1888762497">
      <w:bodyDiv w:val="1"/>
      <w:marLeft w:val="0"/>
      <w:marRight w:val="0"/>
      <w:marTop w:val="0"/>
      <w:marBottom w:val="0"/>
      <w:divBdr>
        <w:top w:val="none" w:sz="0" w:space="0" w:color="auto"/>
        <w:left w:val="none" w:sz="0" w:space="0" w:color="auto"/>
        <w:bottom w:val="none" w:sz="0" w:space="0" w:color="auto"/>
        <w:right w:val="none" w:sz="0" w:space="0" w:color="auto"/>
      </w:divBdr>
      <w:divsChild>
        <w:div w:id="272056067">
          <w:marLeft w:val="0"/>
          <w:marRight w:val="0"/>
          <w:marTop w:val="0"/>
          <w:marBottom w:val="0"/>
          <w:divBdr>
            <w:top w:val="none" w:sz="0" w:space="0" w:color="auto"/>
            <w:left w:val="none" w:sz="0" w:space="0" w:color="auto"/>
            <w:bottom w:val="none" w:sz="0" w:space="0" w:color="auto"/>
            <w:right w:val="none" w:sz="0" w:space="0" w:color="auto"/>
          </w:divBdr>
          <w:divsChild>
            <w:div w:id="177357759">
              <w:marLeft w:val="2700"/>
              <w:marRight w:val="0"/>
              <w:marTop w:val="0"/>
              <w:marBottom w:val="0"/>
              <w:divBdr>
                <w:top w:val="none" w:sz="0" w:space="0" w:color="auto"/>
                <w:left w:val="none" w:sz="0" w:space="0" w:color="auto"/>
                <w:bottom w:val="none" w:sz="0" w:space="0" w:color="auto"/>
                <w:right w:val="none" w:sz="0" w:space="0" w:color="auto"/>
              </w:divBdr>
              <w:divsChild>
                <w:div w:id="770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69898">
      <w:bodyDiv w:val="1"/>
      <w:marLeft w:val="0"/>
      <w:marRight w:val="0"/>
      <w:marTop w:val="0"/>
      <w:marBottom w:val="0"/>
      <w:divBdr>
        <w:top w:val="none" w:sz="0" w:space="0" w:color="auto"/>
        <w:left w:val="none" w:sz="0" w:space="0" w:color="auto"/>
        <w:bottom w:val="none" w:sz="0" w:space="0" w:color="auto"/>
        <w:right w:val="none" w:sz="0" w:space="0" w:color="auto"/>
      </w:divBdr>
    </w:div>
    <w:div w:id="1890146402">
      <w:bodyDiv w:val="1"/>
      <w:marLeft w:val="0"/>
      <w:marRight w:val="0"/>
      <w:marTop w:val="0"/>
      <w:marBottom w:val="0"/>
      <w:divBdr>
        <w:top w:val="none" w:sz="0" w:space="0" w:color="auto"/>
        <w:left w:val="none" w:sz="0" w:space="0" w:color="auto"/>
        <w:bottom w:val="none" w:sz="0" w:space="0" w:color="auto"/>
        <w:right w:val="none" w:sz="0" w:space="0" w:color="auto"/>
      </w:divBdr>
      <w:divsChild>
        <w:div w:id="920529616">
          <w:marLeft w:val="0"/>
          <w:marRight w:val="0"/>
          <w:marTop w:val="0"/>
          <w:marBottom w:val="150"/>
          <w:divBdr>
            <w:top w:val="none" w:sz="0" w:space="0" w:color="auto"/>
            <w:left w:val="none" w:sz="0" w:space="0" w:color="auto"/>
            <w:bottom w:val="none" w:sz="0" w:space="0" w:color="auto"/>
            <w:right w:val="none" w:sz="0" w:space="0" w:color="auto"/>
          </w:divBdr>
        </w:div>
      </w:divsChild>
    </w:div>
    <w:div w:id="1890610890">
      <w:bodyDiv w:val="1"/>
      <w:marLeft w:val="0"/>
      <w:marRight w:val="0"/>
      <w:marTop w:val="0"/>
      <w:marBottom w:val="0"/>
      <w:divBdr>
        <w:top w:val="none" w:sz="0" w:space="0" w:color="auto"/>
        <w:left w:val="none" w:sz="0" w:space="0" w:color="auto"/>
        <w:bottom w:val="none" w:sz="0" w:space="0" w:color="auto"/>
        <w:right w:val="none" w:sz="0" w:space="0" w:color="auto"/>
      </w:divBdr>
      <w:divsChild>
        <w:div w:id="1542477279">
          <w:marLeft w:val="0"/>
          <w:marRight w:val="0"/>
          <w:marTop w:val="0"/>
          <w:marBottom w:val="0"/>
          <w:divBdr>
            <w:top w:val="single" w:sz="6" w:space="0" w:color="E5E5E5"/>
            <w:left w:val="none" w:sz="0" w:space="0" w:color="auto"/>
            <w:bottom w:val="single" w:sz="18" w:space="0" w:color="000000"/>
            <w:right w:val="none" w:sz="0" w:space="0" w:color="auto"/>
          </w:divBdr>
          <w:divsChild>
            <w:div w:id="690760452">
              <w:marLeft w:val="0"/>
              <w:marRight w:val="0"/>
              <w:marTop w:val="0"/>
              <w:marBottom w:val="0"/>
              <w:divBdr>
                <w:top w:val="none" w:sz="0" w:space="0" w:color="auto"/>
                <w:left w:val="none" w:sz="0" w:space="0" w:color="auto"/>
                <w:bottom w:val="none" w:sz="0" w:space="0" w:color="auto"/>
                <w:right w:val="none" w:sz="0" w:space="0" w:color="auto"/>
              </w:divBdr>
              <w:divsChild>
                <w:div w:id="1605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914">
          <w:marLeft w:val="0"/>
          <w:marRight w:val="0"/>
          <w:marTop w:val="0"/>
          <w:marBottom w:val="0"/>
          <w:divBdr>
            <w:top w:val="none" w:sz="0" w:space="0" w:color="auto"/>
            <w:left w:val="none" w:sz="0" w:space="0" w:color="auto"/>
            <w:bottom w:val="none" w:sz="0" w:space="0" w:color="auto"/>
            <w:right w:val="none" w:sz="0" w:space="0" w:color="auto"/>
          </w:divBdr>
          <w:divsChild>
            <w:div w:id="1001392337">
              <w:marLeft w:val="0"/>
              <w:marRight w:val="0"/>
              <w:marTop w:val="0"/>
              <w:marBottom w:val="0"/>
              <w:divBdr>
                <w:top w:val="none" w:sz="0" w:space="0" w:color="auto"/>
                <w:left w:val="none" w:sz="0" w:space="0" w:color="auto"/>
                <w:bottom w:val="none" w:sz="0" w:space="0" w:color="auto"/>
                <w:right w:val="none" w:sz="0" w:space="0" w:color="auto"/>
              </w:divBdr>
              <w:divsChild>
                <w:div w:id="1883899929">
                  <w:marLeft w:val="0"/>
                  <w:marRight w:val="0"/>
                  <w:marTop w:val="0"/>
                  <w:marBottom w:val="0"/>
                  <w:divBdr>
                    <w:top w:val="none" w:sz="0" w:space="0" w:color="auto"/>
                    <w:left w:val="none" w:sz="0" w:space="0" w:color="auto"/>
                    <w:bottom w:val="none" w:sz="0" w:space="0" w:color="auto"/>
                    <w:right w:val="none" w:sz="0" w:space="0" w:color="auto"/>
                  </w:divBdr>
                  <w:divsChild>
                    <w:div w:id="403531389">
                      <w:marLeft w:val="0"/>
                      <w:marRight w:val="0"/>
                      <w:marTop w:val="0"/>
                      <w:marBottom w:val="300"/>
                      <w:divBdr>
                        <w:top w:val="none" w:sz="0" w:space="0" w:color="auto"/>
                        <w:left w:val="none" w:sz="0" w:space="0" w:color="auto"/>
                        <w:bottom w:val="none" w:sz="0" w:space="0" w:color="auto"/>
                        <w:right w:val="none" w:sz="0" w:space="0" w:color="auto"/>
                      </w:divBdr>
                      <w:divsChild>
                        <w:div w:id="1706560450">
                          <w:marLeft w:val="0"/>
                          <w:marRight w:val="0"/>
                          <w:marTop w:val="0"/>
                          <w:marBottom w:val="225"/>
                          <w:divBdr>
                            <w:top w:val="single" w:sz="6" w:space="11" w:color="E5E5E5"/>
                            <w:left w:val="single" w:sz="6" w:space="11" w:color="E5E5E5"/>
                            <w:bottom w:val="single" w:sz="6" w:space="1" w:color="E5E5E5"/>
                            <w:right w:val="single" w:sz="6" w:space="11" w:color="E5E5E5"/>
                          </w:divBdr>
                          <w:divsChild>
                            <w:div w:id="1855150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90720773">
      <w:bodyDiv w:val="1"/>
      <w:marLeft w:val="0"/>
      <w:marRight w:val="0"/>
      <w:marTop w:val="0"/>
      <w:marBottom w:val="0"/>
      <w:divBdr>
        <w:top w:val="none" w:sz="0" w:space="0" w:color="auto"/>
        <w:left w:val="none" w:sz="0" w:space="0" w:color="auto"/>
        <w:bottom w:val="none" w:sz="0" w:space="0" w:color="auto"/>
        <w:right w:val="none" w:sz="0" w:space="0" w:color="auto"/>
      </w:divBdr>
    </w:div>
    <w:div w:id="1890915183">
      <w:bodyDiv w:val="1"/>
      <w:marLeft w:val="0"/>
      <w:marRight w:val="0"/>
      <w:marTop w:val="0"/>
      <w:marBottom w:val="0"/>
      <w:divBdr>
        <w:top w:val="none" w:sz="0" w:space="0" w:color="auto"/>
        <w:left w:val="none" w:sz="0" w:space="0" w:color="auto"/>
        <w:bottom w:val="none" w:sz="0" w:space="0" w:color="auto"/>
        <w:right w:val="none" w:sz="0" w:space="0" w:color="auto"/>
      </w:divBdr>
    </w:div>
    <w:div w:id="1891186417">
      <w:bodyDiv w:val="1"/>
      <w:marLeft w:val="0"/>
      <w:marRight w:val="0"/>
      <w:marTop w:val="0"/>
      <w:marBottom w:val="0"/>
      <w:divBdr>
        <w:top w:val="none" w:sz="0" w:space="0" w:color="auto"/>
        <w:left w:val="none" w:sz="0" w:space="0" w:color="auto"/>
        <w:bottom w:val="none" w:sz="0" w:space="0" w:color="auto"/>
        <w:right w:val="none" w:sz="0" w:space="0" w:color="auto"/>
      </w:divBdr>
    </w:div>
    <w:div w:id="1891378240">
      <w:bodyDiv w:val="1"/>
      <w:marLeft w:val="0"/>
      <w:marRight w:val="0"/>
      <w:marTop w:val="0"/>
      <w:marBottom w:val="0"/>
      <w:divBdr>
        <w:top w:val="none" w:sz="0" w:space="0" w:color="auto"/>
        <w:left w:val="none" w:sz="0" w:space="0" w:color="auto"/>
        <w:bottom w:val="none" w:sz="0" w:space="0" w:color="auto"/>
        <w:right w:val="none" w:sz="0" w:space="0" w:color="auto"/>
      </w:divBdr>
    </w:div>
    <w:div w:id="1891454643">
      <w:bodyDiv w:val="1"/>
      <w:marLeft w:val="0"/>
      <w:marRight w:val="0"/>
      <w:marTop w:val="0"/>
      <w:marBottom w:val="0"/>
      <w:divBdr>
        <w:top w:val="none" w:sz="0" w:space="0" w:color="auto"/>
        <w:left w:val="none" w:sz="0" w:space="0" w:color="auto"/>
        <w:bottom w:val="none" w:sz="0" w:space="0" w:color="auto"/>
        <w:right w:val="none" w:sz="0" w:space="0" w:color="auto"/>
      </w:divBdr>
      <w:divsChild>
        <w:div w:id="1731423643">
          <w:marLeft w:val="0"/>
          <w:marRight w:val="0"/>
          <w:marTop w:val="0"/>
          <w:marBottom w:val="0"/>
          <w:divBdr>
            <w:top w:val="none" w:sz="0" w:space="0" w:color="auto"/>
            <w:left w:val="none" w:sz="0" w:space="0" w:color="auto"/>
            <w:bottom w:val="none" w:sz="0" w:space="0" w:color="auto"/>
            <w:right w:val="none" w:sz="0" w:space="0" w:color="auto"/>
          </w:divBdr>
          <w:divsChild>
            <w:div w:id="339041880">
              <w:marLeft w:val="0"/>
              <w:marRight w:val="0"/>
              <w:marTop w:val="0"/>
              <w:marBottom w:val="0"/>
              <w:divBdr>
                <w:top w:val="none" w:sz="0" w:space="0" w:color="auto"/>
                <w:left w:val="none" w:sz="0" w:space="0" w:color="auto"/>
                <w:bottom w:val="none" w:sz="0" w:space="0" w:color="auto"/>
                <w:right w:val="none" w:sz="0" w:space="0" w:color="auto"/>
              </w:divBdr>
              <w:divsChild>
                <w:div w:id="2017001709">
                  <w:marLeft w:val="0"/>
                  <w:marRight w:val="0"/>
                  <w:marTop w:val="0"/>
                  <w:marBottom w:val="0"/>
                  <w:divBdr>
                    <w:top w:val="none" w:sz="0" w:space="0" w:color="auto"/>
                    <w:left w:val="none" w:sz="0" w:space="0" w:color="auto"/>
                    <w:bottom w:val="none" w:sz="0" w:space="0" w:color="auto"/>
                    <w:right w:val="none" w:sz="0" w:space="0" w:color="auto"/>
                  </w:divBdr>
                  <w:divsChild>
                    <w:div w:id="1533687368">
                      <w:marLeft w:val="0"/>
                      <w:marRight w:val="0"/>
                      <w:marTop w:val="0"/>
                      <w:marBottom w:val="0"/>
                      <w:divBdr>
                        <w:top w:val="none" w:sz="0" w:space="0" w:color="auto"/>
                        <w:left w:val="none" w:sz="0" w:space="0" w:color="auto"/>
                        <w:bottom w:val="none" w:sz="0" w:space="0" w:color="auto"/>
                        <w:right w:val="none" w:sz="0" w:space="0" w:color="auto"/>
                      </w:divBdr>
                      <w:divsChild>
                        <w:div w:id="701134168">
                          <w:marLeft w:val="0"/>
                          <w:marRight w:val="0"/>
                          <w:marTop w:val="0"/>
                          <w:marBottom w:val="0"/>
                          <w:divBdr>
                            <w:top w:val="none" w:sz="0" w:space="0" w:color="auto"/>
                            <w:left w:val="none" w:sz="0" w:space="0" w:color="auto"/>
                            <w:bottom w:val="none" w:sz="0" w:space="0" w:color="auto"/>
                            <w:right w:val="none" w:sz="0" w:space="0" w:color="auto"/>
                          </w:divBdr>
                          <w:divsChild>
                            <w:div w:id="430930153">
                              <w:marLeft w:val="0"/>
                              <w:marRight w:val="0"/>
                              <w:marTop w:val="0"/>
                              <w:marBottom w:val="0"/>
                              <w:divBdr>
                                <w:top w:val="none" w:sz="0" w:space="0" w:color="auto"/>
                                <w:left w:val="none" w:sz="0" w:space="0" w:color="auto"/>
                                <w:bottom w:val="none" w:sz="0" w:space="0" w:color="auto"/>
                                <w:right w:val="none" w:sz="0" w:space="0" w:color="auto"/>
                              </w:divBdr>
                              <w:divsChild>
                                <w:div w:id="1686980050">
                                  <w:marLeft w:val="0"/>
                                  <w:marRight w:val="0"/>
                                  <w:marTop w:val="0"/>
                                  <w:marBottom w:val="0"/>
                                  <w:divBdr>
                                    <w:top w:val="none" w:sz="0" w:space="0" w:color="auto"/>
                                    <w:left w:val="none" w:sz="0" w:space="0" w:color="auto"/>
                                    <w:bottom w:val="none" w:sz="0" w:space="0" w:color="auto"/>
                                    <w:right w:val="none" w:sz="0" w:space="0" w:color="auto"/>
                                  </w:divBdr>
                                  <w:divsChild>
                                    <w:div w:id="1733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650367">
      <w:bodyDiv w:val="1"/>
      <w:marLeft w:val="0"/>
      <w:marRight w:val="0"/>
      <w:marTop w:val="0"/>
      <w:marBottom w:val="0"/>
      <w:divBdr>
        <w:top w:val="none" w:sz="0" w:space="0" w:color="auto"/>
        <w:left w:val="none" w:sz="0" w:space="0" w:color="auto"/>
        <w:bottom w:val="none" w:sz="0" w:space="0" w:color="auto"/>
        <w:right w:val="none" w:sz="0" w:space="0" w:color="auto"/>
      </w:divBdr>
      <w:divsChild>
        <w:div w:id="1771045250">
          <w:marLeft w:val="0"/>
          <w:marRight w:val="0"/>
          <w:marTop w:val="0"/>
          <w:marBottom w:val="0"/>
          <w:divBdr>
            <w:top w:val="none" w:sz="0" w:space="0" w:color="auto"/>
            <w:left w:val="none" w:sz="0" w:space="0" w:color="auto"/>
            <w:bottom w:val="none" w:sz="0" w:space="0" w:color="auto"/>
            <w:right w:val="none" w:sz="0" w:space="0" w:color="auto"/>
          </w:divBdr>
          <w:divsChild>
            <w:div w:id="1801073123">
              <w:marLeft w:val="0"/>
              <w:marRight w:val="0"/>
              <w:marTop w:val="0"/>
              <w:marBottom w:val="0"/>
              <w:divBdr>
                <w:top w:val="none" w:sz="0" w:space="0" w:color="auto"/>
                <w:left w:val="none" w:sz="0" w:space="0" w:color="auto"/>
                <w:bottom w:val="none" w:sz="0" w:space="0" w:color="auto"/>
                <w:right w:val="none" w:sz="0" w:space="0" w:color="auto"/>
              </w:divBdr>
              <w:divsChild>
                <w:div w:id="656568607">
                  <w:marLeft w:val="0"/>
                  <w:marRight w:val="0"/>
                  <w:marTop w:val="0"/>
                  <w:marBottom w:val="0"/>
                  <w:divBdr>
                    <w:top w:val="none" w:sz="0" w:space="0" w:color="auto"/>
                    <w:left w:val="none" w:sz="0" w:space="0" w:color="auto"/>
                    <w:bottom w:val="none" w:sz="0" w:space="0" w:color="auto"/>
                    <w:right w:val="none" w:sz="0" w:space="0" w:color="auto"/>
                  </w:divBdr>
                  <w:divsChild>
                    <w:div w:id="1115490419">
                      <w:marLeft w:val="0"/>
                      <w:marRight w:val="0"/>
                      <w:marTop w:val="0"/>
                      <w:marBottom w:val="0"/>
                      <w:divBdr>
                        <w:top w:val="none" w:sz="0" w:space="0" w:color="auto"/>
                        <w:left w:val="none" w:sz="0" w:space="0" w:color="auto"/>
                        <w:bottom w:val="none" w:sz="0" w:space="0" w:color="auto"/>
                        <w:right w:val="none" w:sz="0" w:space="0" w:color="auto"/>
                      </w:divBdr>
                      <w:divsChild>
                        <w:div w:id="421612354">
                          <w:marLeft w:val="0"/>
                          <w:marRight w:val="0"/>
                          <w:marTop w:val="0"/>
                          <w:marBottom w:val="0"/>
                          <w:divBdr>
                            <w:top w:val="none" w:sz="0" w:space="0" w:color="auto"/>
                            <w:left w:val="none" w:sz="0" w:space="0" w:color="auto"/>
                            <w:bottom w:val="none" w:sz="0" w:space="0" w:color="auto"/>
                            <w:right w:val="none" w:sz="0" w:space="0" w:color="auto"/>
                          </w:divBdr>
                          <w:divsChild>
                            <w:div w:id="10503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4483">
      <w:bodyDiv w:val="1"/>
      <w:marLeft w:val="0"/>
      <w:marRight w:val="0"/>
      <w:marTop w:val="0"/>
      <w:marBottom w:val="0"/>
      <w:divBdr>
        <w:top w:val="none" w:sz="0" w:space="0" w:color="auto"/>
        <w:left w:val="none" w:sz="0" w:space="0" w:color="auto"/>
        <w:bottom w:val="none" w:sz="0" w:space="0" w:color="auto"/>
        <w:right w:val="none" w:sz="0" w:space="0" w:color="auto"/>
      </w:divBdr>
    </w:div>
    <w:div w:id="1892106171">
      <w:bodyDiv w:val="1"/>
      <w:marLeft w:val="0"/>
      <w:marRight w:val="0"/>
      <w:marTop w:val="0"/>
      <w:marBottom w:val="0"/>
      <w:divBdr>
        <w:top w:val="none" w:sz="0" w:space="0" w:color="auto"/>
        <w:left w:val="none" w:sz="0" w:space="0" w:color="auto"/>
        <w:bottom w:val="none" w:sz="0" w:space="0" w:color="auto"/>
        <w:right w:val="none" w:sz="0" w:space="0" w:color="auto"/>
      </w:divBdr>
      <w:divsChild>
        <w:div w:id="188615644">
          <w:marLeft w:val="0"/>
          <w:marRight w:val="0"/>
          <w:marTop w:val="0"/>
          <w:marBottom w:val="0"/>
          <w:divBdr>
            <w:top w:val="none" w:sz="0" w:space="0" w:color="auto"/>
            <w:left w:val="none" w:sz="0" w:space="0" w:color="auto"/>
            <w:bottom w:val="dotted" w:sz="6" w:space="4" w:color="DDDDDD"/>
            <w:right w:val="none" w:sz="0" w:space="0" w:color="auto"/>
          </w:divBdr>
        </w:div>
      </w:divsChild>
    </w:div>
    <w:div w:id="1892614842">
      <w:bodyDiv w:val="1"/>
      <w:marLeft w:val="0"/>
      <w:marRight w:val="0"/>
      <w:marTop w:val="0"/>
      <w:marBottom w:val="0"/>
      <w:divBdr>
        <w:top w:val="none" w:sz="0" w:space="0" w:color="auto"/>
        <w:left w:val="none" w:sz="0" w:space="0" w:color="auto"/>
        <w:bottom w:val="none" w:sz="0" w:space="0" w:color="auto"/>
        <w:right w:val="none" w:sz="0" w:space="0" w:color="auto"/>
      </w:divBdr>
      <w:divsChild>
        <w:div w:id="1152520550">
          <w:marLeft w:val="0"/>
          <w:marRight w:val="0"/>
          <w:marTop w:val="0"/>
          <w:marBottom w:val="0"/>
          <w:divBdr>
            <w:top w:val="none" w:sz="0" w:space="0" w:color="auto"/>
            <w:left w:val="none" w:sz="0" w:space="0" w:color="auto"/>
            <w:bottom w:val="dotted" w:sz="6" w:space="4" w:color="DDDDDD"/>
            <w:right w:val="none" w:sz="0" w:space="0" w:color="auto"/>
          </w:divBdr>
        </w:div>
      </w:divsChild>
    </w:div>
    <w:div w:id="1892763179">
      <w:bodyDiv w:val="1"/>
      <w:marLeft w:val="0"/>
      <w:marRight w:val="0"/>
      <w:marTop w:val="0"/>
      <w:marBottom w:val="0"/>
      <w:divBdr>
        <w:top w:val="none" w:sz="0" w:space="0" w:color="auto"/>
        <w:left w:val="none" w:sz="0" w:space="0" w:color="auto"/>
        <w:bottom w:val="none" w:sz="0" w:space="0" w:color="auto"/>
        <w:right w:val="none" w:sz="0" w:space="0" w:color="auto"/>
      </w:divBdr>
      <w:divsChild>
        <w:div w:id="216934638">
          <w:marLeft w:val="0"/>
          <w:marRight w:val="0"/>
          <w:marTop w:val="0"/>
          <w:marBottom w:val="150"/>
          <w:divBdr>
            <w:top w:val="none" w:sz="0" w:space="0" w:color="auto"/>
            <w:left w:val="none" w:sz="0" w:space="0" w:color="auto"/>
            <w:bottom w:val="none" w:sz="0" w:space="0" w:color="auto"/>
            <w:right w:val="none" w:sz="0" w:space="0" w:color="auto"/>
          </w:divBdr>
        </w:div>
        <w:div w:id="401875991">
          <w:marLeft w:val="0"/>
          <w:marRight w:val="0"/>
          <w:marTop w:val="0"/>
          <w:marBottom w:val="150"/>
          <w:divBdr>
            <w:top w:val="none" w:sz="0" w:space="0" w:color="auto"/>
            <w:left w:val="none" w:sz="0" w:space="0" w:color="auto"/>
            <w:bottom w:val="none" w:sz="0" w:space="0" w:color="auto"/>
            <w:right w:val="none" w:sz="0" w:space="0" w:color="auto"/>
          </w:divBdr>
          <w:divsChild>
            <w:div w:id="1494684220">
              <w:marLeft w:val="0"/>
              <w:marRight w:val="0"/>
              <w:marTop w:val="0"/>
              <w:marBottom w:val="0"/>
              <w:divBdr>
                <w:top w:val="none" w:sz="0" w:space="0" w:color="auto"/>
                <w:left w:val="none" w:sz="0" w:space="0" w:color="auto"/>
                <w:bottom w:val="none" w:sz="0" w:space="0" w:color="auto"/>
                <w:right w:val="none" w:sz="0" w:space="0" w:color="auto"/>
              </w:divBdr>
            </w:div>
          </w:divsChild>
        </w:div>
        <w:div w:id="1621033794">
          <w:marLeft w:val="0"/>
          <w:marRight w:val="0"/>
          <w:marTop w:val="0"/>
          <w:marBottom w:val="0"/>
          <w:divBdr>
            <w:top w:val="none" w:sz="0" w:space="0" w:color="auto"/>
            <w:left w:val="none" w:sz="0" w:space="0" w:color="auto"/>
            <w:bottom w:val="none" w:sz="0" w:space="0" w:color="auto"/>
            <w:right w:val="none" w:sz="0" w:space="0" w:color="auto"/>
          </w:divBdr>
          <w:divsChild>
            <w:div w:id="931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sChild>
        <w:div w:id="113912891">
          <w:marLeft w:val="0"/>
          <w:marRight w:val="0"/>
          <w:marTop w:val="0"/>
          <w:marBottom w:val="0"/>
          <w:divBdr>
            <w:top w:val="none" w:sz="0" w:space="0" w:color="auto"/>
            <w:left w:val="none" w:sz="0" w:space="0" w:color="auto"/>
            <w:bottom w:val="none" w:sz="0" w:space="0" w:color="auto"/>
            <w:right w:val="none" w:sz="0" w:space="0" w:color="auto"/>
          </w:divBdr>
          <w:divsChild>
            <w:div w:id="86317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105471">
      <w:bodyDiv w:val="1"/>
      <w:marLeft w:val="0"/>
      <w:marRight w:val="0"/>
      <w:marTop w:val="0"/>
      <w:marBottom w:val="0"/>
      <w:divBdr>
        <w:top w:val="none" w:sz="0" w:space="0" w:color="auto"/>
        <w:left w:val="none" w:sz="0" w:space="0" w:color="auto"/>
        <w:bottom w:val="none" w:sz="0" w:space="0" w:color="auto"/>
        <w:right w:val="none" w:sz="0" w:space="0" w:color="auto"/>
      </w:divBdr>
      <w:divsChild>
        <w:div w:id="1597056185">
          <w:marLeft w:val="0"/>
          <w:marRight w:val="0"/>
          <w:marTop w:val="0"/>
          <w:marBottom w:val="150"/>
          <w:divBdr>
            <w:top w:val="none" w:sz="0" w:space="0" w:color="auto"/>
            <w:left w:val="none" w:sz="0" w:space="0" w:color="auto"/>
            <w:bottom w:val="none" w:sz="0" w:space="0" w:color="auto"/>
            <w:right w:val="none" w:sz="0" w:space="0" w:color="auto"/>
          </w:divBdr>
        </w:div>
      </w:divsChild>
    </w:div>
    <w:div w:id="1893685702">
      <w:bodyDiv w:val="1"/>
      <w:marLeft w:val="0"/>
      <w:marRight w:val="0"/>
      <w:marTop w:val="0"/>
      <w:marBottom w:val="0"/>
      <w:divBdr>
        <w:top w:val="none" w:sz="0" w:space="0" w:color="auto"/>
        <w:left w:val="none" w:sz="0" w:space="0" w:color="auto"/>
        <w:bottom w:val="none" w:sz="0" w:space="0" w:color="auto"/>
        <w:right w:val="none" w:sz="0" w:space="0" w:color="auto"/>
      </w:divBdr>
      <w:divsChild>
        <w:div w:id="657349351">
          <w:marLeft w:val="0"/>
          <w:marRight w:val="0"/>
          <w:marTop w:val="0"/>
          <w:marBottom w:val="0"/>
          <w:divBdr>
            <w:top w:val="none" w:sz="0" w:space="0" w:color="auto"/>
            <w:left w:val="none" w:sz="0" w:space="0" w:color="auto"/>
            <w:bottom w:val="none" w:sz="0" w:space="0" w:color="auto"/>
            <w:right w:val="none" w:sz="0" w:space="0" w:color="auto"/>
          </w:divBdr>
          <w:divsChild>
            <w:div w:id="1347560632">
              <w:marLeft w:val="0"/>
              <w:marRight w:val="0"/>
              <w:marTop w:val="0"/>
              <w:marBottom w:val="0"/>
              <w:divBdr>
                <w:top w:val="none" w:sz="0" w:space="0" w:color="auto"/>
                <w:left w:val="none" w:sz="0" w:space="0" w:color="auto"/>
                <w:bottom w:val="none" w:sz="0" w:space="0" w:color="auto"/>
                <w:right w:val="none" w:sz="0" w:space="0" w:color="auto"/>
              </w:divBdr>
              <w:divsChild>
                <w:div w:id="558170621">
                  <w:marLeft w:val="0"/>
                  <w:marRight w:val="0"/>
                  <w:marTop w:val="0"/>
                  <w:marBottom w:val="0"/>
                  <w:divBdr>
                    <w:top w:val="none" w:sz="0" w:space="0" w:color="auto"/>
                    <w:left w:val="none" w:sz="0" w:space="0" w:color="auto"/>
                    <w:bottom w:val="none" w:sz="0" w:space="0" w:color="auto"/>
                    <w:right w:val="none" w:sz="0" w:space="0" w:color="auto"/>
                  </w:divBdr>
                  <w:divsChild>
                    <w:div w:id="1802308740">
                      <w:marLeft w:val="0"/>
                      <w:marRight w:val="0"/>
                      <w:marTop w:val="0"/>
                      <w:marBottom w:val="0"/>
                      <w:divBdr>
                        <w:top w:val="none" w:sz="0" w:space="0" w:color="auto"/>
                        <w:left w:val="none" w:sz="0" w:space="0" w:color="auto"/>
                        <w:bottom w:val="none" w:sz="0" w:space="0" w:color="auto"/>
                        <w:right w:val="none" w:sz="0" w:space="0" w:color="auto"/>
                      </w:divBdr>
                      <w:divsChild>
                        <w:div w:id="1318997310">
                          <w:marLeft w:val="0"/>
                          <w:marRight w:val="0"/>
                          <w:marTop w:val="0"/>
                          <w:marBottom w:val="0"/>
                          <w:divBdr>
                            <w:top w:val="none" w:sz="0" w:space="0" w:color="auto"/>
                            <w:left w:val="none" w:sz="0" w:space="0" w:color="auto"/>
                            <w:bottom w:val="none" w:sz="0" w:space="0" w:color="auto"/>
                            <w:right w:val="none" w:sz="0" w:space="0" w:color="auto"/>
                          </w:divBdr>
                          <w:divsChild>
                            <w:div w:id="605891175">
                              <w:marLeft w:val="0"/>
                              <w:marRight w:val="0"/>
                              <w:marTop w:val="0"/>
                              <w:marBottom w:val="0"/>
                              <w:divBdr>
                                <w:top w:val="none" w:sz="0" w:space="0" w:color="auto"/>
                                <w:left w:val="none" w:sz="0" w:space="0" w:color="auto"/>
                                <w:bottom w:val="none" w:sz="0" w:space="0" w:color="auto"/>
                                <w:right w:val="none" w:sz="0" w:space="0" w:color="auto"/>
                              </w:divBdr>
                              <w:divsChild>
                                <w:div w:id="964121250">
                                  <w:marLeft w:val="0"/>
                                  <w:marRight w:val="0"/>
                                  <w:marTop w:val="0"/>
                                  <w:marBottom w:val="0"/>
                                  <w:divBdr>
                                    <w:top w:val="none" w:sz="0" w:space="0" w:color="auto"/>
                                    <w:left w:val="none" w:sz="0" w:space="0" w:color="auto"/>
                                    <w:bottom w:val="none" w:sz="0" w:space="0" w:color="auto"/>
                                    <w:right w:val="none" w:sz="0" w:space="0" w:color="auto"/>
                                  </w:divBdr>
                                  <w:divsChild>
                                    <w:div w:id="1372876996">
                                      <w:marLeft w:val="0"/>
                                      <w:marRight w:val="0"/>
                                      <w:marTop w:val="0"/>
                                      <w:marBottom w:val="0"/>
                                      <w:divBdr>
                                        <w:top w:val="none" w:sz="0" w:space="0" w:color="auto"/>
                                        <w:left w:val="none" w:sz="0" w:space="0" w:color="auto"/>
                                        <w:bottom w:val="none" w:sz="0" w:space="0" w:color="auto"/>
                                        <w:right w:val="none" w:sz="0" w:space="0" w:color="auto"/>
                                      </w:divBdr>
                                      <w:divsChild>
                                        <w:div w:id="93986043">
                                          <w:marLeft w:val="0"/>
                                          <w:marRight w:val="0"/>
                                          <w:marTop w:val="0"/>
                                          <w:marBottom w:val="0"/>
                                          <w:divBdr>
                                            <w:top w:val="none" w:sz="0" w:space="0" w:color="auto"/>
                                            <w:left w:val="none" w:sz="0" w:space="0" w:color="auto"/>
                                            <w:bottom w:val="none" w:sz="0" w:space="0" w:color="auto"/>
                                            <w:right w:val="none" w:sz="0" w:space="0" w:color="auto"/>
                                          </w:divBdr>
                                          <w:divsChild>
                                            <w:div w:id="816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344661">
      <w:bodyDiv w:val="1"/>
      <w:marLeft w:val="0"/>
      <w:marRight w:val="0"/>
      <w:marTop w:val="0"/>
      <w:marBottom w:val="0"/>
      <w:divBdr>
        <w:top w:val="none" w:sz="0" w:space="0" w:color="auto"/>
        <w:left w:val="none" w:sz="0" w:space="0" w:color="auto"/>
        <w:bottom w:val="none" w:sz="0" w:space="0" w:color="auto"/>
        <w:right w:val="none" w:sz="0" w:space="0" w:color="auto"/>
      </w:divBdr>
      <w:divsChild>
        <w:div w:id="2140340454">
          <w:marLeft w:val="0"/>
          <w:marRight w:val="0"/>
          <w:marTop w:val="0"/>
          <w:marBottom w:val="0"/>
          <w:divBdr>
            <w:top w:val="none" w:sz="0" w:space="0" w:color="auto"/>
            <w:left w:val="none" w:sz="0" w:space="0" w:color="auto"/>
            <w:bottom w:val="none" w:sz="0" w:space="0" w:color="auto"/>
            <w:right w:val="none" w:sz="0" w:space="0" w:color="auto"/>
          </w:divBdr>
        </w:div>
      </w:divsChild>
    </w:div>
    <w:div w:id="18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764033142">
          <w:marLeft w:val="0"/>
          <w:marRight w:val="0"/>
          <w:marTop w:val="0"/>
          <w:marBottom w:val="0"/>
          <w:divBdr>
            <w:top w:val="none" w:sz="0" w:space="0" w:color="auto"/>
            <w:left w:val="none" w:sz="0" w:space="0" w:color="auto"/>
            <w:bottom w:val="none" w:sz="0" w:space="0" w:color="auto"/>
            <w:right w:val="none" w:sz="0" w:space="0" w:color="auto"/>
          </w:divBdr>
          <w:divsChild>
            <w:div w:id="7290449">
              <w:marLeft w:val="0"/>
              <w:marRight w:val="0"/>
              <w:marTop w:val="0"/>
              <w:marBottom w:val="0"/>
              <w:divBdr>
                <w:top w:val="none" w:sz="0" w:space="0" w:color="auto"/>
                <w:left w:val="none" w:sz="0" w:space="0" w:color="auto"/>
                <w:bottom w:val="none" w:sz="0" w:space="0" w:color="auto"/>
                <w:right w:val="none" w:sz="0" w:space="0" w:color="auto"/>
              </w:divBdr>
            </w:div>
            <w:div w:id="170949249">
              <w:marLeft w:val="0"/>
              <w:marRight w:val="0"/>
              <w:marTop w:val="0"/>
              <w:marBottom w:val="0"/>
              <w:divBdr>
                <w:top w:val="none" w:sz="0" w:space="0" w:color="auto"/>
                <w:left w:val="none" w:sz="0" w:space="0" w:color="auto"/>
                <w:bottom w:val="none" w:sz="0" w:space="0" w:color="auto"/>
                <w:right w:val="none" w:sz="0" w:space="0" w:color="auto"/>
              </w:divBdr>
            </w:div>
            <w:div w:id="332033298">
              <w:marLeft w:val="0"/>
              <w:marRight w:val="0"/>
              <w:marTop w:val="0"/>
              <w:marBottom w:val="0"/>
              <w:divBdr>
                <w:top w:val="none" w:sz="0" w:space="0" w:color="auto"/>
                <w:left w:val="none" w:sz="0" w:space="0" w:color="auto"/>
                <w:bottom w:val="none" w:sz="0" w:space="0" w:color="auto"/>
                <w:right w:val="none" w:sz="0" w:space="0" w:color="auto"/>
              </w:divBdr>
            </w:div>
            <w:div w:id="566839087">
              <w:marLeft w:val="0"/>
              <w:marRight w:val="0"/>
              <w:marTop w:val="0"/>
              <w:marBottom w:val="0"/>
              <w:divBdr>
                <w:top w:val="none" w:sz="0" w:space="0" w:color="auto"/>
                <w:left w:val="none" w:sz="0" w:space="0" w:color="auto"/>
                <w:bottom w:val="none" w:sz="0" w:space="0" w:color="auto"/>
                <w:right w:val="none" w:sz="0" w:space="0" w:color="auto"/>
              </w:divBdr>
            </w:div>
            <w:div w:id="590509747">
              <w:marLeft w:val="0"/>
              <w:marRight w:val="0"/>
              <w:marTop w:val="0"/>
              <w:marBottom w:val="0"/>
              <w:divBdr>
                <w:top w:val="none" w:sz="0" w:space="0" w:color="auto"/>
                <w:left w:val="none" w:sz="0" w:space="0" w:color="auto"/>
                <w:bottom w:val="none" w:sz="0" w:space="0" w:color="auto"/>
                <w:right w:val="none" w:sz="0" w:space="0" w:color="auto"/>
              </w:divBdr>
            </w:div>
            <w:div w:id="902062935">
              <w:marLeft w:val="0"/>
              <w:marRight w:val="0"/>
              <w:marTop w:val="0"/>
              <w:marBottom w:val="0"/>
              <w:divBdr>
                <w:top w:val="none" w:sz="0" w:space="0" w:color="auto"/>
                <w:left w:val="none" w:sz="0" w:space="0" w:color="auto"/>
                <w:bottom w:val="none" w:sz="0" w:space="0" w:color="auto"/>
                <w:right w:val="none" w:sz="0" w:space="0" w:color="auto"/>
              </w:divBdr>
            </w:div>
            <w:div w:id="926881912">
              <w:marLeft w:val="0"/>
              <w:marRight w:val="0"/>
              <w:marTop w:val="0"/>
              <w:marBottom w:val="0"/>
              <w:divBdr>
                <w:top w:val="none" w:sz="0" w:space="0" w:color="auto"/>
                <w:left w:val="none" w:sz="0" w:space="0" w:color="auto"/>
                <w:bottom w:val="none" w:sz="0" w:space="0" w:color="auto"/>
                <w:right w:val="none" w:sz="0" w:space="0" w:color="auto"/>
              </w:divBdr>
            </w:div>
            <w:div w:id="961106790">
              <w:marLeft w:val="0"/>
              <w:marRight w:val="0"/>
              <w:marTop w:val="0"/>
              <w:marBottom w:val="0"/>
              <w:divBdr>
                <w:top w:val="none" w:sz="0" w:space="0" w:color="auto"/>
                <w:left w:val="none" w:sz="0" w:space="0" w:color="auto"/>
                <w:bottom w:val="none" w:sz="0" w:space="0" w:color="auto"/>
                <w:right w:val="none" w:sz="0" w:space="0" w:color="auto"/>
              </w:divBdr>
            </w:div>
            <w:div w:id="1267423251">
              <w:marLeft w:val="0"/>
              <w:marRight w:val="0"/>
              <w:marTop w:val="0"/>
              <w:marBottom w:val="0"/>
              <w:divBdr>
                <w:top w:val="none" w:sz="0" w:space="0" w:color="auto"/>
                <w:left w:val="none" w:sz="0" w:space="0" w:color="auto"/>
                <w:bottom w:val="none" w:sz="0" w:space="0" w:color="auto"/>
                <w:right w:val="none" w:sz="0" w:space="0" w:color="auto"/>
              </w:divBdr>
            </w:div>
            <w:div w:id="1364986369">
              <w:marLeft w:val="0"/>
              <w:marRight w:val="0"/>
              <w:marTop w:val="0"/>
              <w:marBottom w:val="0"/>
              <w:divBdr>
                <w:top w:val="none" w:sz="0" w:space="0" w:color="auto"/>
                <w:left w:val="none" w:sz="0" w:space="0" w:color="auto"/>
                <w:bottom w:val="none" w:sz="0" w:space="0" w:color="auto"/>
                <w:right w:val="none" w:sz="0" w:space="0" w:color="auto"/>
              </w:divBdr>
            </w:div>
            <w:div w:id="1408116391">
              <w:marLeft w:val="0"/>
              <w:marRight w:val="0"/>
              <w:marTop w:val="0"/>
              <w:marBottom w:val="0"/>
              <w:divBdr>
                <w:top w:val="none" w:sz="0" w:space="0" w:color="auto"/>
                <w:left w:val="none" w:sz="0" w:space="0" w:color="auto"/>
                <w:bottom w:val="none" w:sz="0" w:space="0" w:color="auto"/>
                <w:right w:val="none" w:sz="0" w:space="0" w:color="auto"/>
              </w:divBdr>
            </w:div>
            <w:div w:id="1445880632">
              <w:marLeft w:val="0"/>
              <w:marRight w:val="0"/>
              <w:marTop w:val="0"/>
              <w:marBottom w:val="0"/>
              <w:divBdr>
                <w:top w:val="none" w:sz="0" w:space="0" w:color="auto"/>
                <w:left w:val="none" w:sz="0" w:space="0" w:color="auto"/>
                <w:bottom w:val="none" w:sz="0" w:space="0" w:color="auto"/>
                <w:right w:val="none" w:sz="0" w:space="0" w:color="auto"/>
              </w:divBdr>
            </w:div>
            <w:div w:id="1550534785">
              <w:marLeft w:val="0"/>
              <w:marRight w:val="0"/>
              <w:marTop w:val="0"/>
              <w:marBottom w:val="0"/>
              <w:divBdr>
                <w:top w:val="none" w:sz="0" w:space="0" w:color="auto"/>
                <w:left w:val="none" w:sz="0" w:space="0" w:color="auto"/>
                <w:bottom w:val="none" w:sz="0" w:space="0" w:color="auto"/>
                <w:right w:val="none" w:sz="0" w:space="0" w:color="auto"/>
              </w:divBdr>
            </w:div>
            <w:div w:id="1685740047">
              <w:marLeft w:val="0"/>
              <w:marRight w:val="0"/>
              <w:marTop w:val="0"/>
              <w:marBottom w:val="0"/>
              <w:divBdr>
                <w:top w:val="none" w:sz="0" w:space="0" w:color="auto"/>
                <w:left w:val="none" w:sz="0" w:space="0" w:color="auto"/>
                <w:bottom w:val="none" w:sz="0" w:space="0" w:color="auto"/>
                <w:right w:val="none" w:sz="0" w:space="0" w:color="auto"/>
              </w:divBdr>
            </w:div>
            <w:div w:id="1742017115">
              <w:marLeft w:val="0"/>
              <w:marRight w:val="0"/>
              <w:marTop w:val="0"/>
              <w:marBottom w:val="0"/>
              <w:divBdr>
                <w:top w:val="none" w:sz="0" w:space="0" w:color="auto"/>
                <w:left w:val="none" w:sz="0" w:space="0" w:color="auto"/>
                <w:bottom w:val="none" w:sz="0" w:space="0" w:color="auto"/>
                <w:right w:val="none" w:sz="0" w:space="0" w:color="auto"/>
              </w:divBdr>
            </w:div>
            <w:div w:id="1903715955">
              <w:marLeft w:val="0"/>
              <w:marRight w:val="0"/>
              <w:marTop w:val="0"/>
              <w:marBottom w:val="0"/>
              <w:divBdr>
                <w:top w:val="none" w:sz="0" w:space="0" w:color="auto"/>
                <w:left w:val="none" w:sz="0" w:space="0" w:color="auto"/>
                <w:bottom w:val="none" w:sz="0" w:space="0" w:color="auto"/>
                <w:right w:val="none" w:sz="0" w:space="0" w:color="auto"/>
              </w:divBdr>
            </w:div>
            <w:div w:id="1993756374">
              <w:marLeft w:val="0"/>
              <w:marRight w:val="0"/>
              <w:marTop w:val="0"/>
              <w:marBottom w:val="0"/>
              <w:divBdr>
                <w:top w:val="none" w:sz="0" w:space="0" w:color="auto"/>
                <w:left w:val="none" w:sz="0" w:space="0" w:color="auto"/>
                <w:bottom w:val="none" w:sz="0" w:space="0" w:color="auto"/>
                <w:right w:val="none" w:sz="0" w:space="0" w:color="auto"/>
              </w:divBdr>
            </w:div>
            <w:div w:id="2122913422">
              <w:marLeft w:val="0"/>
              <w:marRight w:val="0"/>
              <w:marTop w:val="0"/>
              <w:marBottom w:val="0"/>
              <w:divBdr>
                <w:top w:val="none" w:sz="0" w:space="0" w:color="auto"/>
                <w:left w:val="none" w:sz="0" w:space="0" w:color="auto"/>
                <w:bottom w:val="none" w:sz="0" w:space="0" w:color="auto"/>
                <w:right w:val="none" w:sz="0" w:space="0" w:color="auto"/>
              </w:divBdr>
            </w:div>
            <w:div w:id="2129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3362">
      <w:bodyDiv w:val="1"/>
      <w:marLeft w:val="0"/>
      <w:marRight w:val="0"/>
      <w:marTop w:val="0"/>
      <w:marBottom w:val="0"/>
      <w:divBdr>
        <w:top w:val="none" w:sz="0" w:space="0" w:color="auto"/>
        <w:left w:val="none" w:sz="0" w:space="0" w:color="auto"/>
        <w:bottom w:val="none" w:sz="0" w:space="0" w:color="auto"/>
        <w:right w:val="none" w:sz="0" w:space="0" w:color="auto"/>
      </w:divBdr>
      <w:divsChild>
        <w:div w:id="1816605315">
          <w:marLeft w:val="0"/>
          <w:marRight w:val="0"/>
          <w:marTop w:val="0"/>
          <w:marBottom w:val="0"/>
          <w:divBdr>
            <w:top w:val="none" w:sz="0" w:space="0" w:color="auto"/>
            <w:left w:val="none" w:sz="0" w:space="0" w:color="auto"/>
            <w:bottom w:val="dotted" w:sz="6" w:space="4" w:color="DDDDDD"/>
            <w:right w:val="none" w:sz="0" w:space="0" w:color="auto"/>
          </w:divBdr>
          <w:divsChild>
            <w:div w:id="671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2982">
      <w:bodyDiv w:val="1"/>
      <w:marLeft w:val="0"/>
      <w:marRight w:val="0"/>
      <w:marTop w:val="0"/>
      <w:marBottom w:val="0"/>
      <w:divBdr>
        <w:top w:val="none" w:sz="0" w:space="0" w:color="auto"/>
        <w:left w:val="none" w:sz="0" w:space="0" w:color="auto"/>
        <w:bottom w:val="none" w:sz="0" w:space="0" w:color="auto"/>
        <w:right w:val="none" w:sz="0" w:space="0" w:color="auto"/>
      </w:divBdr>
      <w:divsChild>
        <w:div w:id="355423269">
          <w:marLeft w:val="0"/>
          <w:marRight w:val="0"/>
          <w:marTop w:val="0"/>
          <w:marBottom w:val="150"/>
          <w:divBdr>
            <w:top w:val="none" w:sz="0" w:space="0" w:color="auto"/>
            <w:left w:val="none" w:sz="0" w:space="0" w:color="auto"/>
            <w:bottom w:val="none" w:sz="0" w:space="0" w:color="auto"/>
            <w:right w:val="none" w:sz="0" w:space="0" w:color="auto"/>
          </w:divBdr>
        </w:div>
        <w:div w:id="1003121394">
          <w:marLeft w:val="0"/>
          <w:marRight w:val="0"/>
          <w:marTop w:val="0"/>
          <w:marBottom w:val="0"/>
          <w:divBdr>
            <w:top w:val="none" w:sz="0" w:space="0" w:color="auto"/>
            <w:left w:val="none" w:sz="0" w:space="0" w:color="auto"/>
            <w:bottom w:val="none" w:sz="0" w:space="0" w:color="auto"/>
            <w:right w:val="none" w:sz="0" w:space="0" w:color="auto"/>
          </w:divBdr>
        </w:div>
      </w:divsChild>
    </w:div>
    <w:div w:id="1895697743">
      <w:bodyDiv w:val="1"/>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dotted" w:sz="6" w:space="4" w:color="DDDDDD"/>
            <w:right w:val="none" w:sz="0" w:space="0" w:color="auto"/>
          </w:divBdr>
          <w:divsChild>
            <w:div w:id="2057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074">
      <w:bodyDiv w:val="1"/>
      <w:marLeft w:val="0"/>
      <w:marRight w:val="0"/>
      <w:marTop w:val="0"/>
      <w:marBottom w:val="0"/>
      <w:divBdr>
        <w:top w:val="none" w:sz="0" w:space="0" w:color="auto"/>
        <w:left w:val="none" w:sz="0" w:space="0" w:color="auto"/>
        <w:bottom w:val="none" w:sz="0" w:space="0" w:color="auto"/>
        <w:right w:val="none" w:sz="0" w:space="0" w:color="auto"/>
      </w:divBdr>
      <w:divsChild>
        <w:div w:id="694616077">
          <w:marLeft w:val="0"/>
          <w:marRight w:val="0"/>
          <w:marTop w:val="0"/>
          <w:marBottom w:val="300"/>
          <w:divBdr>
            <w:top w:val="none" w:sz="0" w:space="0" w:color="auto"/>
            <w:left w:val="none" w:sz="0" w:space="0" w:color="auto"/>
            <w:bottom w:val="none" w:sz="0" w:space="0" w:color="auto"/>
            <w:right w:val="none" w:sz="0" w:space="0" w:color="auto"/>
          </w:divBdr>
          <w:divsChild>
            <w:div w:id="1213807448">
              <w:marLeft w:val="0"/>
              <w:marRight w:val="0"/>
              <w:marTop w:val="0"/>
              <w:marBottom w:val="0"/>
              <w:divBdr>
                <w:top w:val="none" w:sz="0" w:space="0" w:color="auto"/>
                <w:left w:val="none" w:sz="0" w:space="0" w:color="auto"/>
                <w:bottom w:val="none" w:sz="0" w:space="0" w:color="auto"/>
                <w:right w:val="none" w:sz="0" w:space="0" w:color="auto"/>
              </w:divBdr>
              <w:divsChild>
                <w:div w:id="1007093719">
                  <w:marLeft w:val="0"/>
                  <w:marRight w:val="0"/>
                  <w:marTop w:val="0"/>
                  <w:marBottom w:val="0"/>
                  <w:divBdr>
                    <w:top w:val="none" w:sz="0" w:space="0" w:color="auto"/>
                    <w:left w:val="none" w:sz="0" w:space="0" w:color="auto"/>
                    <w:bottom w:val="none" w:sz="0" w:space="0" w:color="auto"/>
                    <w:right w:val="none" w:sz="0" w:space="0" w:color="auto"/>
                  </w:divBdr>
                  <w:divsChild>
                    <w:div w:id="1552887175">
                      <w:marLeft w:val="0"/>
                      <w:marRight w:val="0"/>
                      <w:marTop w:val="0"/>
                      <w:marBottom w:val="225"/>
                      <w:divBdr>
                        <w:top w:val="none" w:sz="0" w:space="0" w:color="2D2D2D"/>
                        <w:left w:val="none" w:sz="0" w:space="0" w:color="2D2D2D"/>
                        <w:bottom w:val="none" w:sz="0" w:space="0" w:color="2D2D2D"/>
                        <w:right w:val="none" w:sz="0" w:space="0" w:color="2D2D2D"/>
                      </w:divBdr>
                      <w:divsChild>
                        <w:div w:id="1212956545">
                          <w:marLeft w:val="0"/>
                          <w:marRight w:val="0"/>
                          <w:marTop w:val="120"/>
                          <w:marBottom w:val="150"/>
                          <w:divBdr>
                            <w:top w:val="none" w:sz="0" w:space="0" w:color="auto"/>
                            <w:left w:val="none" w:sz="0" w:space="0" w:color="auto"/>
                            <w:bottom w:val="none" w:sz="0" w:space="0" w:color="auto"/>
                            <w:right w:val="none" w:sz="0" w:space="0" w:color="auto"/>
                          </w:divBdr>
                          <w:divsChild>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1471441160">
          <w:marLeft w:val="0"/>
          <w:marRight w:val="0"/>
          <w:marTop w:val="0"/>
          <w:marBottom w:val="0"/>
          <w:divBdr>
            <w:top w:val="none" w:sz="0" w:space="0" w:color="auto"/>
            <w:left w:val="none" w:sz="0" w:space="0" w:color="auto"/>
            <w:bottom w:val="none" w:sz="0" w:space="0" w:color="auto"/>
            <w:right w:val="none" w:sz="0" w:space="0" w:color="auto"/>
          </w:divBdr>
        </w:div>
      </w:divsChild>
    </w:div>
    <w:div w:id="1896889498">
      <w:bodyDiv w:val="1"/>
      <w:marLeft w:val="0"/>
      <w:marRight w:val="0"/>
      <w:marTop w:val="0"/>
      <w:marBottom w:val="0"/>
      <w:divBdr>
        <w:top w:val="none" w:sz="0" w:space="0" w:color="auto"/>
        <w:left w:val="none" w:sz="0" w:space="0" w:color="auto"/>
        <w:bottom w:val="none" w:sz="0" w:space="0" w:color="auto"/>
        <w:right w:val="none" w:sz="0" w:space="0" w:color="auto"/>
      </w:divBdr>
      <w:divsChild>
        <w:div w:id="200900316">
          <w:marLeft w:val="0"/>
          <w:marRight w:val="0"/>
          <w:marTop w:val="0"/>
          <w:marBottom w:val="0"/>
          <w:divBdr>
            <w:top w:val="none" w:sz="0" w:space="0" w:color="auto"/>
            <w:left w:val="none" w:sz="0" w:space="0" w:color="auto"/>
            <w:bottom w:val="dotted" w:sz="6" w:space="4" w:color="DDDDDD"/>
            <w:right w:val="none" w:sz="0" w:space="0" w:color="auto"/>
          </w:divBdr>
          <w:divsChild>
            <w:div w:id="349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69">
      <w:bodyDiv w:val="1"/>
      <w:marLeft w:val="0"/>
      <w:marRight w:val="0"/>
      <w:marTop w:val="0"/>
      <w:marBottom w:val="0"/>
      <w:divBdr>
        <w:top w:val="none" w:sz="0" w:space="0" w:color="auto"/>
        <w:left w:val="none" w:sz="0" w:space="0" w:color="auto"/>
        <w:bottom w:val="none" w:sz="0" w:space="0" w:color="auto"/>
        <w:right w:val="none" w:sz="0" w:space="0" w:color="auto"/>
      </w:divBdr>
      <w:divsChild>
        <w:div w:id="446703511">
          <w:marLeft w:val="0"/>
          <w:marRight w:val="0"/>
          <w:marTop w:val="0"/>
          <w:marBottom w:val="0"/>
          <w:divBdr>
            <w:top w:val="none" w:sz="0" w:space="0" w:color="auto"/>
            <w:left w:val="none" w:sz="0" w:space="0" w:color="auto"/>
            <w:bottom w:val="none" w:sz="0" w:space="0" w:color="auto"/>
            <w:right w:val="none" w:sz="0" w:space="0" w:color="auto"/>
          </w:divBdr>
        </w:div>
      </w:divsChild>
    </w:div>
    <w:div w:id="1897741525">
      <w:bodyDiv w:val="1"/>
      <w:marLeft w:val="0"/>
      <w:marRight w:val="0"/>
      <w:marTop w:val="0"/>
      <w:marBottom w:val="0"/>
      <w:divBdr>
        <w:top w:val="none" w:sz="0" w:space="0" w:color="auto"/>
        <w:left w:val="none" w:sz="0" w:space="0" w:color="auto"/>
        <w:bottom w:val="none" w:sz="0" w:space="0" w:color="auto"/>
        <w:right w:val="none" w:sz="0" w:space="0" w:color="auto"/>
      </w:divBdr>
      <w:divsChild>
        <w:div w:id="244800391">
          <w:marLeft w:val="0"/>
          <w:marRight w:val="0"/>
          <w:marTop w:val="0"/>
          <w:marBottom w:val="0"/>
          <w:divBdr>
            <w:top w:val="none" w:sz="0" w:space="0" w:color="auto"/>
            <w:left w:val="none" w:sz="0" w:space="0" w:color="auto"/>
            <w:bottom w:val="dotted" w:sz="6" w:space="4" w:color="DDDDDD"/>
            <w:right w:val="none" w:sz="0" w:space="0" w:color="auto"/>
          </w:divBdr>
          <w:divsChild>
            <w:div w:id="13117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307">
      <w:bodyDiv w:val="1"/>
      <w:marLeft w:val="0"/>
      <w:marRight w:val="0"/>
      <w:marTop w:val="0"/>
      <w:marBottom w:val="0"/>
      <w:divBdr>
        <w:top w:val="none" w:sz="0" w:space="0" w:color="auto"/>
        <w:left w:val="none" w:sz="0" w:space="0" w:color="auto"/>
        <w:bottom w:val="none" w:sz="0" w:space="0" w:color="auto"/>
        <w:right w:val="none" w:sz="0" w:space="0" w:color="auto"/>
      </w:divBdr>
      <w:divsChild>
        <w:div w:id="1658220358">
          <w:marLeft w:val="0"/>
          <w:marRight w:val="0"/>
          <w:marTop w:val="0"/>
          <w:marBottom w:val="0"/>
          <w:divBdr>
            <w:top w:val="none" w:sz="0" w:space="0" w:color="auto"/>
            <w:left w:val="none" w:sz="0" w:space="0" w:color="auto"/>
            <w:bottom w:val="dotted" w:sz="6" w:space="4" w:color="DDDDDD"/>
            <w:right w:val="none" w:sz="0" w:space="0" w:color="auto"/>
          </w:divBdr>
        </w:div>
      </w:divsChild>
    </w:div>
    <w:div w:id="1898085386">
      <w:bodyDiv w:val="1"/>
      <w:marLeft w:val="0"/>
      <w:marRight w:val="0"/>
      <w:marTop w:val="0"/>
      <w:marBottom w:val="0"/>
      <w:divBdr>
        <w:top w:val="none" w:sz="0" w:space="0" w:color="auto"/>
        <w:left w:val="none" w:sz="0" w:space="0" w:color="auto"/>
        <w:bottom w:val="none" w:sz="0" w:space="0" w:color="auto"/>
        <w:right w:val="none" w:sz="0" w:space="0" w:color="auto"/>
      </w:divBdr>
      <w:divsChild>
        <w:div w:id="1575776103">
          <w:marLeft w:val="0"/>
          <w:marRight w:val="0"/>
          <w:marTop w:val="0"/>
          <w:marBottom w:val="0"/>
          <w:divBdr>
            <w:top w:val="none" w:sz="0" w:space="0" w:color="auto"/>
            <w:left w:val="none" w:sz="0" w:space="0" w:color="auto"/>
            <w:bottom w:val="dotted" w:sz="6" w:space="4" w:color="DDDDDD"/>
            <w:right w:val="none" w:sz="0" w:space="0" w:color="auto"/>
          </w:divBdr>
          <w:divsChild>
            <w:div w:id="868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7502">
      <w:bodyDiv w:val="1"/>
      <w:marLeft w:val="0"/>
      <w:marRight w:val="0"/>
      <w:marTop w:val="0"/>
      <w:marBottom w:val="0"/>
      <w:divBdr>
        <w:top w:val="none" w:sz="0" w:space="0" w:color="auto"/>
        <w:left w:val="none" w:sz="0" w:space="0" w:color="auto"/>
        <w:bottom w:val="none" w:sz="0" w:space="0" w:color="auto"/>
        <w:right w:val="none" w:sz="0" w:space="0" w:color="auto"/>
      </w:divBdr>
      <w:divsChild>
        <w:div w:id="172695767">
          <w:marLeft w:val="0"/>
          <w:marRight w:val="0"/>
          <w:marTop w:val="0"/>
          <w:marBottom w:val="0"/>
          <w:divBdr>
            <w:top w:val="none" w:sz="0" w:space="0" w:color="auto"/>
            <w:left w:val="none" w:sz="0" w:space="0" w:color="auto"/>
            <w:bottom w:val="none" w:sz="0" w:space="0" w:color="auto"/>
            <w:right w:val="none" w:sz="0" w:space="0" w:color="auto"/>
          </w:divBdr>
        </w:div>
      </w:divsChild>
    </w:div>
    <w:div w:id="1899121896">
      <w:bodyDiv w:val="1"/>
      <w:marLeft w:val="0"/>
      <w:marRight w:val="0"/>
      <w:marTop w:val="0"/>
      <w:marBottom w:val="0"/>
      <w:divBdr>
        <w:top w:val="none" w:sz="0" w:space="0" w:color="auto"/>
        <w:left w:val="none" w:sz="0" w:space="0" w:color="auto"/>
        <w:bottom w:val="none" w:sz="0" w:space="0" w:color="auto"/>
        <w:right w:val="none" w:sz="0" w:space="0" w:color="auto"/>
      </w:divBdr>
    </w:div>
    <w:div w:id="1899708104">
      <w:bodyDiv w:val="1"/>
      <w:marLeft w:val="0"/>
      <w:marRight w:val="0"/>
      <w:marTop w:val="0"/>
      <w:marBottom w:val="0"/>
      <w:divBdr>
        <w:top w:val="none" w:sz="0" w:space="0" w:color="auto"/>
        <w:left w:val="none" w:sz="0" w:space="0" w:color="auto"/>
        <w:bottom w:val="none" w:sz="0" w:space="0" w:color="auto"/>
        <w:right w:val="none" w:sz="0" w:space="0" w:color="auto"/>
      </w:divBdr>
      <w:divsChild>
        <w:div w:id="642808880">
          <w:marLeft w:val="0"/>
          <w:marRight w:val="0"/>
          <w:marTop w:val="0"/>
          <w:marBottom w:val="0"/>
          <w:divBdr>
            <w:top w:val="none" w:sz="0" w:space="0" w:color="auto"/>
            <w:left w:val="none" w:sz="0" w:space="0" w:color="auto"/>
            <w:bottom w:val="dotted" w:sz="6" w:space="4" w:color="DDDDDD"/>
            <w:right w:val="none" w:sz="0" w:space="0" w:color="auto"/>
          </w:divBdr>
          <w:divsChild>
            <w:div w:id="6053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280">
      <w:bodyDiv w:val="1"/>
      <w:marLeft w:val="0"/>
      <w:marRight w:val="0"/>
      <w:marTop w:val="0"/>
      <w:marBottom w:val="0"/>
      <w:divBdr>
        <w:top w:val="none" w:sz="0" w:space="0" w:color="auto"/>
        <w:left w:val="none" w:sz="0" w:space="0" w:color="auto"/>
        <w:bottom w:val="none" w:sz="0" w:space="0" w:color="auto"/>
        <w:right w:val="none" w:sz="0" w:space="0" w:color="auto"/>
      </w:divBdr>
      <w:divsChild>
        <w:div w:id="2103649372">
          <w:marLeft w:val="0"/>
          <w:marRight w:val="0"/>
          <w:marTop w:val="0"/>
          <w:marBottom w:val="0"/>
          <w:divBdr>
            <w:top w:val="none" w:sz="0" w:space="0" w:color="auto"/>
            <w:left w:val="none" w:sz="0" w:space="0" w:color="auto"/>
            <w:bottom w:val="dotted" w:sz="6" w:space="4" w:color="DDDDDD"/>
            <w:right w:val="none" w:sz="0" w:space="0" w:color="auto"/>
          </w:divBdr>
          <w:divsChild>
            <w:div w:id="965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255">
      <w:bodyDiv w:val="1"/>
      <w:marLeft w:val="0"/>
      <w:marRight w:val="0"/>
      <w:marTop w:val="0"/>
      <w:marBottom w:val="0"/>
      <w:divBdr>
        <w:top w:val="none" w:sz="0" w:space="0" w:color="auto"/>
        <w:left w:val="none" w:sz="0" w:space="0" w:color="auto"/>
        <w:bottom w:val="none" w:sz="0" w:space="0" w:color="auto"/>
        <w:right w:val="none" w:sz="0" w:space="0" w:color="auto"/>
      </w:divBdr>
      <w:divsChild>
        <w:div w:id="1938321615">
          <w:marLeft w:val="0"/>
          <w:marRight w:val="0"/>
          <w:marTop w:val="0"/>
          <w:marBottom w:val="0"/>
          <w:divBdr>
            <w:top w:val="none" w:sz="0" w:space="0" w:color="auto"/>
            <w:left w:val="none" w:sz="0" w:space="0" w:color="auto"/>
            <w:bottom w:val="dotted" w:sz="6" w:space="4" w:color="DDDDDD"/>
            <w:right w:val="none" w:sz="0" w:space="0" w:color="auto"/>
          </w:divBdr>
          <w:divsChild>
            <w:div w:id="206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165">
      <w:bodyDiv w:val="1"/>
      <w:marLeft w:val="0"/>
      <w:marRight w:val="0"/>
      <w:marTop w:val="0"/>
      <w:marBottom w:val="0"/>
      <w:divBdr>
        <w:top w:val="none" w:sz="0" w:space="0" w:color="auto"/>
        <w:left w:val="none" w:sz="0" w:space="0" w:color="auto"/>
        <w:bottom w:val="none" w:sz="0" w:space="0" w:color="auto"/>
        <w:right w:val="none" w:sz="0" w:space="0" w:color="auto"/>
      </w:divBdr>
      <w:divsChild>
        <w:div w:id="329605937">
          <w:marLeft w:val="0"/>
          <w:marRight w:val="0"/>
          <w:marTop w:val="0"/>
          <w:marBottom w:val="0"/>
          <w:divBdr>
            <w:top w:val="none" w:sz="0" w:space="0" w:color="auto"/>
            <w:left w:val="none" w:sz="0" w:space="0" w:color="auto"/>
            <w:bottom w:val="none" w:sz="0" w:space="0" w:color="auto"/>
            <w:right w:val="none" w:sz="0" w:space="0" w:color="auto"/>
          </w:divBdr>
          <w:divsChild>
            <w:div w:id="921640515">
              <w:marLeft w:val="0"/>
              <w:marRight w:val="0"/>
              <w:marTop w:val="0"/>
              <w:marBottom w:val="0"/>
              <w:divBdr>
                <w:top w:val="none" w:sz="0" w:space="0" w:color="auto"/>
                <w:left w:val="none" w:sz="0" w:space="0" w:color="auto"/>
                <w:bottom w:val="none" w:sz="0" w:space="0" w:color="auto"/>
                <w:right w:val="none" w:sz="0" w:space="0" w:color="auto"/>
              </w:divBdr>
              <w:divsChild>
                <w:div w:id="1147085881">
                  <w:marLeft w:val="0"/>
                  <w:marRight w:val="0"/>
                  <w:marTop w:val="0"/>
                  <w:marBottom w:val="0"/>
                  <w:divBdr>
                    <w:top w:val="none" w:sz="0" w:space="0" w:color="auto"/>
                    <w:left w:val="none" w:sz="0" w:space="0" w:color="auto"/>
                    <w:bottom w:val="none" w:sz="0" w:space="0" w:color="auto"/>
                    <w:right w:val="none" w:sz="0" w:space="0" w:color="auto"/>
                  </w:divBdr>
                  <w:divsChild>
                    <w:div w:id="1222062035">
                      <w:marLeft w:val="0"/>
                      <w:marRight w:val="0"/>
                      <w:marTop w:val="0"/>
                      <w:marBottom w:val="0"/>
                      <w:divBdr>
                        <w:top w:val="none" w:sz="0" w:space="0" w:color="auto"/>
                        <w:left w:val="none" w:sz="0" w:space="0" w:color="auto"/>
                        <w:bottom w:val="none" w:sz="0" w:space="0" w:color="auto"/>
                        <w:right w:val="none" w:sz="0" w:space="0" w:color="auto"/>
                      </w:divBdr>
                      <w:divsChild>
                        <w:div w:id="389882781">
                          <w:marLeft w:val="0"/>
                          <w:marRight w:val="0"/>
                          <w:marTop w:val="0"/>
                          <w:marBottom w:val="0"/>
                          <w:divBdr>
                            <w:top w:val="none" w:sz="0" w:space="0" w:color="auto"/>
                            <w:left w:val="none" w:sz="0" w:space="0" w:color="auto"/>
                            <w:bottom w:val="none" w:sz="0" w:space="0" w:color="auto"/>
                            <w:right w:val="none" w:sz="0" w:space="0" w:color="auto"/>
                          </w:divBdr>
                          <w:divsChild>
                            <w:div w:id="489520281">
                              <w:marLeft w:val="0"/>
                              <w:marRight w:val="0"/>
                              <w:marTop w:val="0"/>
                              <w:marBottom w:val="0"/>
                              <w:divBdr>
                                <w:top w:val="none" w:sz="0" w:space="0" w:color="auto"/>
                                <w:left w:val="none" w:sz="0" w:space="0" w:color="auto"/>
                                <w:bottom w:val="none" w:sz="0" w:space="0" w:color="auto"/>
                                <w:right w:val="none" w:sz="0" w:space="0" w:color="auto"/>
                              </w:divBdr>
                              <w:divsChild>
                                <w:div w:id="38823063">
                                  <w:marLeft w:val="0"/>
                                  <w:marRight w:val="0"/>
                                  <w:marTop w:val="0"/>
                                  <w:marBottom w:val="0"/>
                                  <w:divBdr>
                                    <w:top w:val="none" w:sz="0" w:space="0" w:color="auto"/>
                                    <w:left w:val="none" w:sz="0" w:space="0" w:color="auto"/>
                                    <w:bottom w:val="none" w:sz="0" w:space="0" w:color="auto"/>
                                    <w:right w:val="none" w:sz="0" w:space="0" w:color="auto"/>
                                  </w:divBdr>
                                  <w:divsChild>
                                    <w:div w:id="784546613">
                                      <w:marLeft w:val="0"/>
                                      <w:marRight w:val="0"/>
                                      <w:marTop w:val="0"/>
                                      <w:marBottom w:val="0"/>
                                      <w:divBdr>
                                        <w:top w:val="none" w:sz="0" w:space="0" w:color="auto"/>
                                        <w:left w:val="none" w:sz="0" w:space="0" w:color="auto"/>
                                        <w:bottom w:val="none" w:sz="0" w:space="0" w:color="auto"/>
                                        <w:right w:val="none" w:sz="0" w:space="0" w:color="auto"/>
                                      </w:divBdr>
                                      <w:divsChild>
                                        <w:div w:id="72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4949">
      <w:bodyDiv w:val="1"/>
      <w:marLeft w:val="0"/>
      <w:marRight w:val="0"/>
      <w:marTop w:val="0"/>
      <w:marBottom w:val="0"/>
      <w:divBdr>
        <w:top w:val="none" w:sz="0" w:space="0" w:color="auto"/>
        <w:left w:val="none" w:sz="0" w:space="0" w:color="auto"/>
        <w:bottom w:val="none" w:sz="0" w:space="0" w:color="auto"/>
        <w:right w:val="none" w:sz="0" w:space="0" w:color="auto"/>
      </w:divBdr>
      <w:divsChild>
        <w:div w:id="667758471">
          <w:marLeft w:val="0"/>
          <w:marRight w:val="0"/>
          <w:marTop w:val="150"/>
          <w:marBottom w:val="0"/>
          <w:divBdr>
            <w:top w:val="none" w:sz="0" w:space="0" w:color="auto"/>
            <w:left w:val="none" w:sz="0" w:space="0" w:color="auto"/>
            <w:bottom w:val="none" w:sz="0" w:space="0" w:color="auto"/>
            <w:right w:val="none" w:sz="0" w:space="0" w:color="auto"/>
          </w:divBdr>
          <w:divsChild>
            <w:div w:id="829175196">
              <w:marLeft w:val="0"/>
              <w:marRight w:val="0"/>
              <w:marTop w:val="0"/>
              <w:marBottom w:val="0"/>
              <w:divBdr>
                <w:top w:val="none" w:sz="0" w:space="0" w:color="auto"/>
                <w:left w:val="none" w:sz="0" w:space="0" w:color="auto"/>
                <w:bottom w:val="single" w:sz="6" w:space="0" w:color="EFEFEF"/>
                <w:right w:val="none" w:sz="0" w:space="0" w:color="auto"/>
              </w:divBdr>
              <w:divsChild>
                <w:div w:id="1129664070">
                  <w:marLeft w:val="0"/>
                  <w:marRight w:val="0"/>
                  <w:marTop w:val="0"/>
                  <w:marBottom w:val="0"/>
                  <w:divBdr>
                    <w:top w:val="none" w:sz="0" w:space="0" w:color="auto"/>
                    <w:left w:val="none" w:sz="0" w:space="0" w:color="auto"/>
                    <w:bottom w:val="none" w:sz="0" w:space="0" w:color="auto"/>
                    <w:right w:val="none" w:sz="0" w:space="0" w:color="auto"/>
                  </w:divBdr>
                </w:div>
                <w:div w:id="1657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14">
          <w:marLeft w:val="0"/>
          <w:marRight w:val="0"/>
          <w:marTop w:val="300"/>
          <w:marBottom w:val="0"/>
          <w:divBdr>
            <w:top w:val="none" w:sz="0" w:space="0" w:color="auto"/>
            <w:left w:val="none" w:sz="0" w:space="0" w:color="auto"/>
            <w:bottom w:val="none" w:sz="0" w:space="0" w:color="auto"/>
            <w:right w:val="none" w:sz="0" w:space="0" w:color="auto"/>
          </w:divBdr>
          <w:divsChild>
            <w:div w:id="1601914277">
              <w:marLeft w:val="-1350"/>
              <w:marRight w:val="0"/>
              <w:marTop w:val="0"/>
              <w:marBottom w:val="0"/>
              <w:divBdr>
                <w:top w:val="none" w:sz="0" w:space="0" w:color="auto"/>
                <w:left w:val="none" w:sz="0" w:space="0" w:color="auto"/>
                <w:bottom w:val="none" w:sz="0" w:space="0" w:color="auto"/>
                <w:right w:val="none" w:sz="0" w:space="0" w:color="auto"/>
              </w:divBdr>
              <w:divsChild>
                <w:div w:id="2137410204">
                  <w:marLeft w:val="0"/>
                  <w:marRight w:val="0"/>
                  <w:marTop w:val="0"/>
                  <w:marBottom w:val="0"/>
                  <w:divBdr>
                    <w:top w:val="none" w:sz="0" w:space="0" w:color="auto"/>
                    <w:left w:val="none" w:sz="0" w:space="0" w:color="auto"/>
                    <w:bottom w:val="none" w:sz="0" w:space="0" w:color="auto"/>
                    <w:right w:val="none" w:sz="0" w:space="0" w:color="auto"/>
                  </w:divBdr>
                  <w:divsChild>
                    <w:div w:id="847912512">
                      <w:marLeft w:val="0"/>
                      <w:marRight w:val="0"/>
                      <w:marTop w:val="0"/>
                      <w:marBottom w:val="0"/>
                      <w:divBdr>
                        <w:top w:val="none" w:sz="0" w:space="0" w:color="auto"/>
                        <w:left w:val="none" w:sz="0" w:space="0" w:color="auto"/>
                        <w:bottom w:val="none" w:sz="0" w:space="0" w:color="auto"/>
                        <w:right w:val="none" w:sz="0" w:space="0" w:color="auto"/>
                      </w:divBdr>
                      <w:divsChild>
                        <w:div w:id="708649320">
                          <w:marLeft w:val="0"/>
                          <w:marRight w:val="0"/>
                          <w:marTop w:val="0"/>
                          <w:marBottom w:val="0"/>
                          <w:divBdr>
                            <w:top w:val="single" w:sz="6" w:space="0" w:color="C7C7C7"/>
                            <w:left w:val="single" w:sz="6" w:space="0" w:color="C7C7C7"/>
                            <w:bottom w:val="single" w:sz="6" w:space="0" w:color="C7C7C7"/>
                            <w:right w:val="single" w:sz="6" w:space="0" w:color="C7C7C7"/>
                          </w:divBdr>
                          <w:divsChild>
                            <w:div w:id="1498689592">
                              <w:marLeft w:val="0"/>
                              <w:marRight w:val="0"/>
                              <w:marTop w:val="100"/>
                              <w:marBottom w:val="100"/>
                              <w:divBdr>
                                <w:top w:val="none" w:sz="0" w:space="11" w:color="auto"/>
                                <w:left w:val="none" w:sz="0" w:space="0" w:color="auto"/>
                                <w:bottom w:val="single" w:sz="6" w:space="11" w:color="C7C7C7"/>
                                <w:right w:val="none" w:sz="0" w:space="0" w:color="auto"/>
                              </w:divBdr>
                            </w:div>
                            <w:div w:id="2097901686">
                              <w:marLeft w:val="0"/>
                              <w:marRight w:val="0"/>
                              <w:marTop w:val="100"/>
                              <w:marBottom w:val="100"/>
                              <w:divBdr>
                                <w:top w:val="none" w:sz="0" w:space="11" w:color="auto"/>
                                <w:left w:val="none" w:sz="0" w:space="0" w:color="auto"/>
                                <w:bottom w:val="single" w:sz="6" w:space="11" w:color="C7C7C7"/>
                                <w:right w:val="none" w:sz="0" w:space="0" w:color="auto"/>
                              </w:divBdr>
                            </w:div>
                            <w:div w:id="2088650098">
                              <w:marLeft w:val="0"/>
                              <w:marRight w:val="0"/>
                              <w:marTop w:val="100"/>
                              <w:marBottom w:val="100"/>
                              <w:divBdr>
                                <w:top w:val="none" w:sz="0" w:space="11" w:color="auto"/>
                                <w:left w:val="none" w:sz="0" w:space="0" w:color="auto"/>
                                <w:bottom w:val="single" w:sz="6" w:space="11" w:color="C7C7C7"/>
                                <w:right w:val="none" w:sz="0" w:space="0" w:color="auto"/>
                              </w:divBdr>
                            </w:div>
                            <w:div w:id="1390962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26500">
              <w:marLeft w:val="0"/>
              <w:marRight w:val="0"/>
              <w:marTop w:val="0"/>
              <w:marBottom w:val="0"/>
              <w:divBdr>
                <w:top w:val="none" w:sz="0" w:space="0" w:color="auto"/>
                <w:left w:val="none" w:sz="0" w:space="0" w:color="auto"/>
                <w:bottom w:val="none" w:sz="0" w:space="0" w:color="auto"/>
                <w:right w:val="none" w:sz="0" w:space="0" w:color="auto"/>
              </w:divBdr>
              <w:divsChild>
                <w:div w:id="1870289991">
                  <w:marLeft w:val="0"/>
                  <w:marRight w:val="0"/>
                  <w:marTop w:val="150"/>
                  <w:marBottom w:val="0"/>
                  <w:divBdr>
                    <w:top w:val="none" w:sz="0" w:space="0" w:color="auto"/>
                    <w:left w:val="none" w:sz="0" w:space="0" w:color="auto"/>
                    <w:bottom w:val="none" w:sz="0" w:space="0" w:color="auto"/>
                    <w:right w:val="none" w:sz="0" w:space="0" w:color="auto"/>
                  </w:divBdr>
                  <w:divsChild>
                    <w:div w:id="102893595">
                      <w:marLeft w:val="0"/>
                      <w:marRight w:val="0"/>
                      <w:marTop w:val="0"/>
                      <w:marBottom w:val="0"/>
                      <w:divBdr>
                        <w:top w:val="none" w:sz="0" w:space="0" w:color="auto"/>
                        <w:left w:val="none" w:sz="0" w:space="0" w:color="auto"/>
                        <w:bottom w:val="none" w:sz="0" w:space="0" w:color="auto"/>
                        <w:right w:val="none" w:sz="0" w:space="0" w:color="auto"/>
                      </w:divBdr>
                      <w:divsChild>
                        <w:div w:id="1939216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2414">
                  <w:marLeft w:val="0"/>
                  <w:marRight w:val="0"/>
                  <w:marTop w:val="0"/>
                  <w:marBottom w:val="0"/>
                  <w:divBdr>
                    <w:top w:val="none" w:sz="0" w:space="0" w:color="auto"/>
                    <w:left w:val="none" w:sz="0" w:space="0" w:color="auto"/>
                    <w:bottom w:val="none" w:sz="0" w:space="0" w:color="auto"/>
                    <w:right w:val="none" w:sz="0" w:space="0" w:color="auto"/>
                  </w:divBdr>
                  <w:divsChild>
                    <w:div w:id="592515824">
                      <w:marLeft w:val="0"/>
                      <w:marRight w:val="0"/>
                      <w:marTop w:val="0"/>
                      <w:marBottom w:val="0"/>
                      <w:divBdr>
                        <w:top w:val="none" w:sz="0" w:space="0" w:color="auto"/>
                        <w:left w:val="none" w:sz="0" w:space="0" w:color="auto"/>
                        <w:bottom w:val="none" w:sz="0" w:space="0" w:color="auto"/>
                        <w:right w:val="none" w:sz="0" w:space="0" w:color="auto"/>
                      </w:divBdr>
                    </w:div>
                    <w:div w:id="231431827">
                      <w:marLeft w:val="0"/>
                      <w:marRight w:val="0"/>
                      <w:marTop w:val="0"/>
                      <w:marBottom w:val="0"/>
                      <w:divBdr>
                        <w:top w:val="none" w:sz="0" w:space="0" w:color="auto"/>
                        <w:left w:val="none" w:sz="0" w:space="0" w:color="auto"/>
                        <w:bottom w:val="none" w:sz="0" w:space="0" w:color="auto"/>
                        <w:right w:val="none" w:sz="0" w:space="0" w:color="auto"/>
                      </w:divBdr>
                    </w:div>
                    <w:div w:id="231355584">
                      <w:marLeft w:val="0"/>
                      <w:marRight w:val="0"/>
                      <w:marTop w:val="0"/>
                      <w:marBottom w:val="0"/>
                      <w:divBdr>
                        <w:top w:val="none" w:sz="0" w:space="0" w:color="auto"/>
                        <w:left w:val="none" w:sz="0" w:space="0" w:color="auto"/>
                        <w:bottom w:val="none" w:sz="0" w:space="0" w:color="auto"/>
                        <w:right w:val="none" w:sz="0" w:space="0" w:color="auto"/>
                      </w:divBdr>
                      <w:divsChild>
                        <w:div w:id="757866495">
                          <w:marLeft w:val="0"/>
                          <w:marRight w:val="0"/>
                          <w:marTop w:val="0"/>
                          <w:marBottom w:val="0"/>
                          <w:divBdr>
                            <w:top w:val="none" w:sz="0" w:space="0" w:color="auto"/>
                            <w:left w:val="none" w:sz="0" w:space="0" w:color="auto"/>
                            <w:bottom w:val="none" w:sz="0" w:space="0" w:color="auto"/>
                            <w:right w:val="none" w:sz="0" w:space="0" w:color="auto"/>
                          </w:divBdr>
                          <w:divsChild>
                            <w:div w:id="1622303335">
                              <w:marLeft w:val="0"/>
                              <w:marRight w:val="0"/>
                              <w:marTop w:val="0"/>
                              <w:marBottom w:val="0"/>
                              <w:divBdr>
                                <w:top w:val="none" w:sz="0" w:space="0" w:color="auto"/>
                                <w:left w:val="none" w:sz="0" w:space="0" w:color="auto"/>
                                <w:bottom w:val="none" w:sz="0" w:space="0" w:color="auto"/>
                                <w:right w:val="none" w:sz="0" w:space="0" w:color="auto"/>
                              </w:divBdr>
                            </w:div>
                            <w:div w:id="1920820913">
                              <w:marLeft w:val="0"/>
                              <w:marRight w:val="0"/>
                              <w:marTop w:val="0"/>
                              <w:marBottom w:val="0"/>
                              <w:divBdr>
                                <w:top w:val="none" w:sz="0" w:space="0" w:color="auto"/>
                                <w:left w:val="none" w:sz="0" w:space="0" w:color="auto"/>
                                <w:bottom w:val="none" w:sz="0" w:space="0" w:color="auto"/>
                                <w:right w:val="none" w:sz="0" w:space="0" w:color="auto"/>
                              </w:divBdr>
                              <w:divsChild>
                                <w:div w:id="1152601160">
                                  <w:marLeft w:val="0"/>
                                  <w:marRight w:val="0"/>
                                  <w:marTop w:val="0"/>
                                  <w:marBottom w:val="0"/>
                                  <w:divBdr>
                                    <w:top w:val="none" w:sz="0" w:space="0" w:color="auto"/>
                                    <w:left w:val="none" w:sz="0" w:space="0" w:color="auto"/>
                                    <w:bottom w:val="none" w:sz="0" w:space="0" w:color="auto"/>
                                    <w:right w:val="none" w:sz="0" w:space="0" w:color="auto"/>
                                  </w:divBdr>
                                  <w:divsChild>
                                    <w:div w:id="1059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99710">
      <w:bodyDiv w:val="1"/>
      <w:marLeft w:val="0"/>
      <w:marRight w:val="0"/>
      <w:marTop w:val="0"/>
      <w:marBottom w:val="0"/>
      <w:divBdr>
        <w:top w:val="none" w:sz="0" w:space="0" w:color="auto"/>
        <w:left w:val="none" w:sz="0" w:space="0" w:color="auto"/>
        <w:bottom w:val="none" w:sz="0" w:space="0" w:color="auto"/>
        <w:right w:val="none" w:sz="0" w:space="0" w:color="auto"/>
      </w:divBdr>
      <w:divsChild>
        <w:div w:id="1559316868">
          <w:marLeft w:val="0"/>
          <w:marRight w:val="0"/>
          <w:marTop w:val="0"/>
          <w:marBottom w:val="0"/>
          <w:divBdr>
            <w:top w:val="none" w:sz="0" w:space="0" w:color="auto"/>
            <w:left w:val="none" w:sz="0" w:space="0" w:color="auto"/>
            <w:bottom w:val="dotted" w:sz="6" w:space="4" w:color="DDDDDD"/>
            <w:right w:val="none" w:sz="0" w:space="0" w:color="auto"/>
          </w:divBdr>
          <w:divsChild>
            <w:div w:id="1863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3627">
      <w:bodyDiv w:val="1"/>
      <w:marLeft w:val="0"/>
      <w:marRight w:val="0"/>
      <w:marTop w:val="0"/>
      <w:marBottom w:val="0"/>
      <w:divBdr>
        <w:top w:val="none" w:sz="0" w:space="0" w:color="auto"/>
        <w:left w:val="none" w:sz="0" w:space="0" w:color="auto"/>
        <w:bottom w:val="none" w:sz="0" w:space="0" w:color="auto"/>
        <w:right w:val="none" w:sz="0" w:space="0" w:color="auto"/>
      </w:divBdr>
    </w:div>
    <w:div w:id="1902522236">
      <w:bodyDiv w:val="1"/>
      <w:marLeft w:val="0"/>
      <w:marRight w:val="0"/>
      <w:marTop w:val="0"/>
      <w:marBottom w:val="0"/>
      <w:divBdr>
        <w:top w:val="none" w:sz="0" w:space="0" w:color="auto"/>
        <w:left w:val="none" w:sz="0" w:space="0" w:color="auto"/>
        <w:bottom w:val="none" w:sz="0" w:space="0" w:color="auto"/>
        <w:right w:val="none" w:sz="0" w:space="0" w:color="auto"/>
      </w:divBdr>
      <w:divsChild>
        <w:div w:id="490097892">
          <w:marLeft w:val="0"/>
          <w:marRight w:val="0"/>
          <w:marTop w:val="0"/>
          <w:marBottom w:val="0"/>
          <w:divBdr>
            <w:top w:val="none" w:sz="0" w:space="0" w:color="auto"/>
            <w:left w:val="none" w:sz="0" w:space="0" w:color="auto"/>
            <w:bottom w:val="none" w:sz="0" w:space="0" w:color="auto"/>
            <w:right w:val="none" w:sz="0" w:space="0" w:color="auto"/>
          </w:divBdr>
          <w:divsChild>
            <w:div w:id="1050957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522875">
      <w:bodyDiv w:val="1"/>
      <w:marLeft w:val="0"/>
      <w:marRight w:val="0"/>
      <w:marTop w:val="0"/>
      <w:marBottom w:val="0"/>
      <w:divBdr>
        <w:top w:val="none" w:sz="0" w:space="0" w:color="auto"/>
        <w:left w:val="none" w:sz="0" w:space="0" w:color="auto"/>
        <w:bottom w:val="none" w:sz="0" w:space="0" w:color="auto"/>
        <w:right w:val="none" w:sz="0" w:space="0" w:color="auto"/>
      </w:divBdr>
      <w:divsChild>
        <w:div w:id="901065741">
          <w:marLeft w:val="0"/>
          <w:marRight w:val="0"/>
          <w:marTop w:val="0"/>
          <w:marBottom w:val="0"/>
          <w:divBdr>
            <w:top w:val="none" w:sz="0" w:space="0" w:color="auto"/>
            <w:left w:val="none" w:sz="0" w:space="0" w:color="auto"/>
            <w:bottom w:val="none" w:sz="0" w:space="0" w:color="auto"/>
            <w:right w:val="none" w:sz="0" w:space="0" w:color="auto"/>
          </w:divBdr>
        </w:div>
      </w:divsChild>
    </w:div>
    <w:div w:id="1902524187">
      <w:bodyDiv w:val="1"/>
      <w:marLeft w:val="0"/>
      <w:marRight w:val="0"/>
      <w:marTop w:val="0"/>
      <w:marBottom w:val="0"/>
      <w:divBdr>
        <w:top w:val="none" w:sz="0" w:space="0" w:color="auto"/>
        <w:left w:val="none" w:sz="0" w:space="0" w:color="auto"/>
        <w:bottom w:val="none" w:sz="0" w:space="0" w:color="auto"/>
        <w:right w:val="none" w:sz="0" w:space="0" w:color="auto"/>
      </w:divBdr>
    </w:div>
    <w:div w:id="1902670136">
      <w:bodyDiv w:val="1"/>
      <w:marLeft w:val="0"/>
      <w:marRight w:val="0"/>
      <w:marTop w:val="0"/>
      <w:marBottom w:val="0"/>
      <w:divBdr>
        <w:top w:val="none" w:sz="0" w:space="0" w:color="auto"/>
        <w:left w:val="none" w:sz="0" w:space="0" w:color="auto"/>
        <w:bottom w:val="none" w:sz="0" w:space="0" w:color="auto"/>
        <w:right w:val="none" w:sz="0" w:space="0" w:color="auto"/>
      </w:divBdr>
      <w:divsChild>
        <w:div w:id="1933124029">
          <w:marLeft w:val="0"/>
          <w:marRight w:val="0"/>
          <w:marTop w:val="150"/>
          <w:marBottom w:val="0"/>
          <w:divBdr>
            <w:top w:val="none" w:sz="0" w:space="0" w:color="auto"/>
            <w:left w:val="none" w:sz="0" w:space="0" w:color="auto"/>
            <w:bottom w:val="none" w:sz="0" w:space="0" w:color="auto"/>
            <w:right w:val="none" w:sz="0" w:space="0" w:color="auto"/>
          </w:divBdr>
          <w:divsChild>
            <w:div w:id="1396389935">
              <w:marLeft w:val="0"/>
              <w:marRight w:val="0"/>
              <w:marTop w:val="0"/>
              <w:marBottom w:val="0"/>
              <w:divBdr>
                <w:top w:val="none" w:sz="0" w:space="0" w:color="auto"/>
                <w:left w:val="none" w:sz="0" w:space="0" w:color="auto"/>
                <w:bottom w:val="none" w:sz="0" w:space="0" w:color="auto"/>
                <w:right w:val="none" w:sz="0" w:space="0" w:color="auto"/>
              </w:divBdr>
              <w:divsChild>
                <w:div w:id="7825735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4267153">
          <w:marLeft w:val="0"/>
          <w:marRight w:val="0"/>
          <w:marTop w:val="0"/>
          <w:marBottom w:val="0"/>
          <w:divBdr>
            <w:top w:val="none" w:sz="0" w:space="0" w:color="auto"/>
            <w:left w:val="none" w:sz="0" w:space="0" w:color="auto"/>
            <w:bottom w:val="none" w:sz="0" w:space="0" w:color="auto"/>
            <w:right w:val="none" w:sz="0" w:space="0" w:color="auto"/>
          </w:divBdr>
          <w:divsChild>
            <w:div w:id="14570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595">
      <w:bodyDiv w:val="1"/>
      <w:marLeft w:val="0"/>
      <w:marRight w:val="0"/>
      <w:marTop w:val="0"/>
      <w:marBottom w:val="0"/>
      <w:divBdr>
        <w:top w:val="none" w:sz="0" w:space="0" w:color="auto"/>
        <w:left w:val="none" w:sz="0" w:space="0" w:color="auto"/>
        <w:bottom w:val="none" w:sz="0" w:space="0" w:color="auto"/>
        <w:right w:val="none" w:sz="0" w:space="0" w:color="auto"/>
      </w:divBdr>
    </w:div>
    <w:div w:id="1903173112">
      <w:bodyDiv w:val="1"/>
      <w:marLeft w:val="0"/>
      <w:marRight w:val="0"/>
      <w:marTop w:val="0"/>
      <w:marBottom w:val="0"/>
      <w:divBdr>
        <w:top w:val="none" w:sz="0" w:space="0" w:color="auto"/>
        <w:left w:val="none" w:sz="0" w:space="0" w:color="auto"/>
        <w:bottom w:val="none" w:sz="0" w:space="0" w:color="auto"/>
        <w:right w:val="none" w:sz="0" w:space="0" w:color="auto"/>
      </w:divBdr>
      <w:divsChild>
        <w:div w:id="1979143831">
          <w:marLeft w:val="0"/>
          <w:marRight w:val="0"/>
          <w:marTop w:val="0"/>
          <w:marBottom w:val="0"/>
          <w:divBdr>
            <w:top w:val="none" w:sz="0" w:space="0" w:color="auto"/>
            <w:left w:val="none" w:sz="0" w:space="0" w:color="auto"/>
            <w:bottom w:val="none" w:sz="0" w:space="0" w:color="auto"/>
            <w:right w:val="none" w:sz="0" w:space="0" w:color="auto"/>
          </w:divBdr>
        </w:div>
      </w:divsChild>
    </w:div>
    <w:div w:id="1903251029">
      <w:bodyDiv w:val="1"/>
      <w:marLeft w:val="0"/>
      <w:marRight w:val="0"/>
      <w:marTop w:val="0"/>
      <w:marBottom w:val="0"/>
      <w:divBdr>
        <w:top w:val="none" w:sz="0" w:space="0" w:color="auto"/>
        <w:left w:val="none" w:sz="0" w:space="0" w:color="auto"/>
        <w:bottom w:val="none" w:sz="0" w:space="0" w:color="auto"/>
        <w:right w:val="none" w:sz="0" w:space="0" w:color="auto"/>
      </w:divBdr>
      <w:divsChild>
        <w:div w:id="50614798">
          <w:marLeft w:val="0"/>
          <w:marRight w:val="0"/>
          <w:marTop w:val="0"/>
          <w:marBottom w:val="0"/>
          <w:divBdr>
            <w:top w:val="none" w:sz="0" w:space="0" w:color="auto"/>
            <w:left w:val="none" w:sz="0" w:space="0" w:color="auto"/>
            <w:bottom w:val="none" w:sz="0" w:space="0" w:color="auto"/>
            <w:right w:val="none" w:sz="0" w:space="0" w:color="auto"/>
          </w:divBdr>
        </w:div>
      </w:divsChild>
    </w:div>
    <w:div w:id="1903322896">
      <w:bodyDiv w:val="1"/>
      <w:marLeft w:val="0"/>
      <w:marRight w:val="0"/>
      <w:marTop w:val="0"/>
      <w:marBottom w:val="0"/>
      <w:divBdr>
        <w:top w:val="none" w:sz="0" w:space="0" w:color="auto"/>
        <w:left w:val="none" w:sz="0" w:space="0" w:color="auto"/>
        <w:bottom w:val="none" w:sz="0" w:space="0" w:color="auto"/>
        <w:right w:val="none" w:sz="0" w:space="0" w:color="auto"/>
      </w:divBdr>
      <w:divsChild>
        <w:div w:id="1053888866">
          <w:marLeft w:val="0"/>
          <w:marRight w:val="0"/>
          <w:marTop w:val="0"/>
          <w:marBottom w:val="150"/>
          <w:divBdr>
            <w:top w:val="none" w:sz="0" w:space="0" w:color="auto"/>
            <w:left w:val="none" w:sz="0" w:space="0" w:color="auto"/>
            <w:bottom w:val="none" w:sz="0" w:space="0" w:color="auto"/>
            <w:right w:val="none" w:sz="0" w:space="0" w:color="auto"/>
          </w:divBdr>
        </w:div>
      </w:divsChild>
    </w:div>
    <w:div w:id="1903364550">
      <w:bodyDiv w:val="1"/>
      <w:marLeft w:val="0"/>
      <w:marRight w:val="0"/>
      <w:marTop w:val="0"/>
      <w:marBottom w:val="0"/>
      <w:divBdr>
        <w:top w:val="none" w:sz="0" w:space="0" w:color="auto"/>
        <w:left w:val="none" w:sz="0" w:space="0" w:color="auto"/>
        <w:bottom w:val="none" w:sz="0" w:space="0" w:color="auto"/>
        <w:right w:val="none" w:sz="0" w:space="0" w:color="auto"/>
      </w:divBdr>
      <w:divsChild>
        <w:div w:id="1384138790">
          <w:marLeft w:val="0"/>
          <w:marRight w:val="0"/>
          <w:marTop w:val="0"/>
          <w:marBottom w:val="0"/>
          <w:divBdr>
            <w:top w:val="none" w:sz="0" w:space="0" w:color="auto"/>
            <w:left w:val="none" w:sz="0" w:space="0" w:color="auto"/>
            <w:bottom w:val="none" w:sz="0" w:space="0" w:color="auto"/>
            <w:right w:val="none" w:sz="0" w:space="0" w:color="auto"/>
          </w:divBdr>
        </w:div>
        <w:div w:id="1396975547">
          <w:marLeft w:val="0"/>
          <w:marRight w:val="0"/>
          <w:marTop w:val="0"/>
          <w:marBottom w:val="0"/>
          <w:divBdr>
            <w:top w:val="none" w:sz="0" w:space="0" w:color="auto"/>
            <w:left w:val="none" w:sz="0" w:space="0" w:color="auto"/>
            <w:bottom w:val="none" w:sz="0" w:space="0" w:color="auto"/>
            <w:right w:val="none" w:sz="0" w:space="0" w:color="auto"/>
          </w:divBdr>
        </w:div>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1903370886">
      <w:bodyDiv w:val="1"/>
      <w:marLeft w:val="0"/>
      <w:marRight w:val="0"/>
      <w:marTop w:val="0"/>
      <w:marBottom w:val="0"/>
      <w:divBdr>
        <w:top w:val="none" w:sz="0" w:space="0" w:color="auto"/>
        <w:left w:val="none" w:sz="0" w:space="0" w:color="auto"/>
        <w:bottom w:val="none" w:sz="0" w:space="0" w:color="auto"/>
        <w:right w:val="none" w:sz="0" w:space="0" w:color="auto"/>
      </w:divBdr>
      <w:divsChild>
        <w:div w:id="199169429">
          <w:marLeft w:val="0"/>
          <w:marRight w:val="0"/>
          <w:marTop w:val="0"/>
          <w:marBottom w:val="15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sChild>
        </w:div>
        <w:div w:id="1970822618">
          <w:marLeft w:val="0"/>
          <w:marRight w:val="0"/>
          <w:marTop w:val="0"/>
          <w:marBottom w:val="150"/>
          <w:divBdr>
            <w:top w:val="none" w:sz="0" w:space="0" w:color="auto"/>
            <w:left w:val="none" w:sz="0" w:space="0" w:color="auto"/>
            <w:bottom w:val="none" w:sz="0" w:space="0" w:color="auto"/>
            <w:right w:val="none" w:sz="0" w:space="0" w:color="auto"/>
          </w:divBdr>
        </w:div>
        <w:div w:id="1195652640">
          <w:marLeft w:val="0"/>
          <w:marRight w:val="0"/>
          <w:marTop w:val="0"/>
          <w:marBottom w:val="0"/>
          <w:divBdr>
            <w:top w:val="none" w:sz="0" w:space="0" w:color="auto"/>
            <w:left w:val="none" w:sz="0" w:space="0" w:color="auto"/>
            <w:bottom w:val="none" w:sz="0" w:space="0" w:color="auto"/>
            <w:right w:val="none" w:sz="0" w:space="0" w:color="auto"/>
          </w:divBdr>
          <w:divsChild>
            <w:div w:id="1001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999">
      <w:bodyDiv w:val="1"/>
      <w:marLeft w:val="0"/>
      <w:marRight w:val="0"/>
      <w:marTop w:val="0"/>
      <w:marBottom w:val="0"/>
      <w:divBdr>
        <w:top w:val="none" w:sz="0" w:space="0" w:color="auto"/>
        <w:left w:val="none" w:sz="0" w:space="0" w:color="auto"/>
        <w:bottom w:val="none" w:sz="0" w:space="0" w:color="auto"/>
        <w:right w:val="none" w:sz="0" w:space="0" w:color="auto"/>
      </w:divBdr>
      <w:divsChild>
        <w:div w:id="773671877">
          <w:marLeft w:val="0"/>
          <w:marRight w:val="0"/>
          <w:marTop w:val="0"/>
          <w:marBottom w:val="0"/>
          <w:divBdr>
            <w:top w:val="none" w:sz="0" w:space="8" w:color="auto"/>
            <w:left w:val="none" w:sz="0" w:space="2" w:color="auto"/>
            <w:bottom w:val="single" w:sz="6" w:space="8" w:color="DDDDDD"/>
            <w:right w:val="none" w:sz="0" w:space="0" w:color="auto"/>
          </w:divBdr>
        </w:div>
        <w:div w:id="1949118463">
          <w:marLeft w:val="0"/>
          <w:marRight w:val="0"/>
          <w:marTop w:val="150"/>
          <w:marBottom w:val="0"/>
          <w:divBdr>
            <w:top w:val="none" w:sz="0" w:space="0" w:color="auto"/>
            <w:left w:val="none" w:sz="0" w:space="0" w:color="auto"/>
            <w:bottom w:val="none" w:sz="0" w:space="0" w:color="auto"/>
            <w:right w:val="none" w:sz="0" w:space="0" w:color="auto"/>
          </w:divBdr>
          <w:divsChild>
            <w:div w:id="613054335">
              <w:marLeft w:val="0"/>
              <w:marRight w:val="150"/>
              <w:marTop w:val="0"/>
              <w:marBottom w:val="0"/>
              <w:divBdr>
                <w:top w:val="none" w:sz="0" w:space="0" w:color="auto"/>
                <w:left w:val="none" w:sz="0" w:space="0" w:color="auto"/>
                <w:bottom w:val="none" w:sz="0" w:space="0" w:color="auto"/>
                <w:right w:val="none" w:sz="0" w:space="0" w:color="auto"/>
              </w:divBdr>
              <w:divsChild>
                <w:div w:id="15199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241">
      <w:bodyDiv w:val="1"/>
      <w:marLeft w:val="0"/>
      <w:marRight w:val="0"/>
      <w:marTop w:val="0"/>
      <w:marBottom w:val="0"/>
      <w:divBdr>
        <w:top w:val="none" w:sz="0" w:space="0" w:color="auto"/>
        <w:left w:val="none" w:sz="0" w:space="0" w:color="auto"/>
        <w:bottom w:val="none" w:sz="0" w:space="0" w:color="auto"/>
        <w:right w:val="none" w:sz="0" w:space="0" w:color="auto"/>
      </w:divBdr>
      <w:divsChild>
        <w:div w:id="1505390748">
          <w:marLeft w:val="0"/>
          <w:marRight w:val="0"/>
          <w:marTop w:val="0"/>
          <w:marBottom w:val="225"/>
          <w:divBdr>
            <w:top w:val="none" w:sz="0" w:space="0" w:color="auto"/>
            <w:left w:val="none" w:sz="0" w:space="0" w:color="auto"/>
            <w:bottom w:val="none" w:sz="0" w:space="0" w:color="auto"/>
            <w:right w:val="none" w:sz="0" w:space="0" w:color="auto"/>
          </w:divBdr>
        </w:div>
        <w:div w:id="9142140">
          <w:marLeft w:val="0"/>
          <w:marRight w:val="0"/>
          <w:marTop w:val="0"/>
          <w:marBottom w:val="225"/>
          <w:divBdr>
            <w:top w:val="none" w:sz="0" w:space="0" w:color="auto"/>
            <w:left w:val="none" w:sz="0" w:space="0" w:color="auto"/>
            <w:bottom w:val="none" w:sz="0" w:space="0" w:color="auto"/>
            <w:right w:val="none" w:sz="0" w:space="0" w:color="auto"/>
          </w:divBdr>
          <w:divsChild>
            <w:div w:id="665671689">
              <w:marLeft w:val="0"/>
              <w:marRight w:val="0"/>
              <w:marTop w:val="0"/>
              <w:marBottom w:val="0"/>
              <w:divBdr>
                <w:top w:val="none" w:sz="0" w:space="0" w:color="auto"/>
                <w:left w:val="none" w:sz="0" w:space="0" w:color="auto"/>
                <w:bottom w:val="none" w:sz="0" w:space="0" w:color="auto"/>
                <w:right w:val="none" w:sz="0" w:space="0" w:color="auto"/>
              </w:divBdr>
              <w:divsChild>
                <w:div w:id="11663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2540">
      <w:bodyDiv w:val="1"/>
      <w:marLeft w:val="0"/>
      <w:marRight w:val="0"/>
      <w:marTop w:val="0"/>
      <w:marBottom w:val="0"/>
      <w:divBdr>
        <w:top w:val="none" w:sz="0" w:space="0" w:color="auto"/>
        <w:left w:val="none" w:sz="0" w:space="0" w:color="auto"/>
        <w:bottom w:val="none" w:sz="0" w:space="0" w:color="auto"/>
        <w:right w:val="none" w:sz="0" w:space="0" w:color="auto"/>
      </w:divBdr>
      <w:divsChild>
        <w:div w:id="1737044862">
          <w:marLeft w:val="0"/>
          <w:marRight w:val="0"/>
          <w:marTop w:val="0"/>
          <w:marBottom w:val="0"/>
          <w:divBdr>
            <w:top w:val="none" w:sz="0" w:space="0" w:color="auto"/>
            <w:left w:val="none" w:sz="0" w:space="0" w:color="auto"/>
            <w:bottom w:val="dotted" w:sz="6" w:space="4" w:color="DDDDDD"/>
            <w:right w:val="none" w:sz="0" w:space="0" w:color="auto"/>
          </w:divBdr>
          <w:divsChild>
            <w:div w:id="1468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843">
      <w:bodyDiv w:val="1"/>
      <w:marLeft w:val="0"/>
      <w:marRight w:val="0"/>
      <w:marTop w:val="0"/>
      <w:marBottom w:val="0"/>
      <w:divBdr>
        <w:top w:val="none" w:sz="0" w:space="0" w:color="auto"/>
        <w:left w:val="none" w:sz="0" w:space="0" w:color="auto"/>
        <w:bottom w:val="none" w:sz="0" w:space="0" w:color="auto"/>
        <w:right w:val="none" w:sz="0" w:space="0" w:color="auto"/>
      </w:divBdr>
    </w:div>
    <w:div w:id="1905950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0452">
          <w:marLeft w:val="0"/>
          <w:marRight w:val="0"/>
          <w:marTop w:val="0"/>
          <w:marBottom w:val="150"/>
          <w:divBdr>
            <w:top w:val="none" w:sz="0" w:space="0" w:color="auto"/>
            <w:left w:val="none" w:sz="0" w:space="0" w:color="auto"/>
            <w:bottom w:val="none" w:sz="0" w:space="0" w:color="auto"/>
            <w:right w:val="none" w:sz="0" w:space="0" w:color="auto"/>
          </w:divBdr>
        </w:div>
        <w:div w:id="1884512581">
          <w:marLeft w:val="0"/>
          <w:marRight w:val="0"/>
          <w:marTop w:val="0"/>
          <w:marBottom w:val="0"/>
          <w:divBdr>
            <w:top w:val="none" w:sz="0" w:space="0" w:color="auto"/>
            <w:left w:val="none" w:sz="0" w:space="0" w:color="auto"/>
            <w:bottom w:val="none" w:sz="0" w:space="0" w:color="auto"/>
            <w:right w:val="none" w:sz="0" w:space="0" w:color="auto"/>
          </w:divBdr>
        </w:div>
      </w:divsChild>
    </w:div>
    <w:div w:id="1906407754">
      <w:bodyDiv w:val="1"/>
      <w:marLeft w:val="0"/>
      <w:marRight w:val="0"/>
      <w:marTop w:val="0"/>
      <w:marBottom w:val="0"/>
      <w:divBdr>
        <w:top w:val="none" w:sz="0" w:space="0" w:color="auto"/>
        <w:left w:val="none" w:sz="0" w:space="0" w:color="auto"/>
        <w:bottom w:val="none" w:sz="0" w:space="0" w:color="auto"/>
        <w:right w:val="none" w:sz="0" w:space="0" w:color="auto"/>
      </w:divBdr>
      <w:divsChild>
        <w:div w:id="1029648147">
          <w:marLeft w:val="0"/>
          <w:marRight w:val="0"/>
          <w:marTop w:val="0"/>
          <w:marBottom w:val="0"/>
          <w:divBdr>
            <w:top w:val="none" w:sz="0" w:space="0" w:color="auto"/>
            <w:left w:val="none" w:sz="0" w:space="0" w:color="auto"/>
            <w:bottom w:val="dotted" w:sz="6" w:space="4" w:color="DDDDDD"/>
            <w:right w:val="none" w:sz="0" w:space="0" w:color="auto"/>
          </w:divBdr>
          <w:divsChild>
            <w:div w:id="8678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2383">
      <w:bodyDiv w:val="1"/>
      <w:marLeft w:val="0"/>
      <w:marRight w:val="0"/>
      <w:marTop w:val="0"/>
      <w:marBottom w:val="0"/>
      <w:divBdr>
        <w:top w:val="none" w:sz="0" w:space="0" w:color="auto"/>
        <w:left w:val="none" w:sz="0" w:space="0" w:color="auto"/>
        <w:bottom w:val="none" w:sz="0" w:space="0" w:color="auto"/>
        <w:right w:val="none" w:sz="0" w:space="0" w:color="auto"/>
      </w:divBdr>
      <w:divsChild>
        <w:div w:id="383677431">
          <w:marLeft w:val="0"/>
          <w:marRight w:val="0"/>
          <w:marTop w:val="0"/>
          <w:marBottom w:val="150"/>
          <w:divBdr>
            <w:top w:val="none" w:sz="0" w:space="0" w:color="auto"/>
            <w:left w:val="none" w:sz="0" w:space="0" w:color="auto"/>
            <w:bottom w:val="none" w:sz="0" w:space="0" w:color="auto"/>
            <w:right w:val="none" w:sz="0" w:space="0" w:color="auto"/>
          </w:divBdr>
        </w:div>
      </w:divsChild>
    </w:div>
    <w:div w:id="1906606020">
      <w:bodyDiv w:val="1"/>
      <w:marLeft w:val="0"/>
      <w:marRight w:val="0"/>
      <w:marTop w:val="0"/>
      <w:marBottom w:val="0"/>
      <w:divBdr>
        <w:top w:val="none" w:sz="0" w:space="0" w:color="auto"/>
        <w:left w:val="none" w:sz="0" w:space="0" w:color="auto"/>
        <w:bottom w:val="none" w:sz="0" w:space="0" w:color="auto"/>
        <w:right w:val="none" w:sz="0" w:space="0" w:color="auto"/>
      </w:divBdr>
      <w:divsChild>
        <w:div w:id="2044478195">
          <w:marLeft w:val="0"/>
          <w:marRight w:val="0"/>
          <w:marTop w:val="0"/>
          <w:marBottom w:val="150"/>
          <w:divBdr>
            <w:top w:val="none" w:sz="0" w:space="0" w:color="auto"/>
            <w:left w:val="none" w:sz="0" w:space="0" w:color="auto"/>
            <w:bottom w:val="none" w:sz="0" w:space="0" w:color="auto"/>
            <w:right w:val="none" w:sz="0" w:space="0" w:color="auto"/>
          </w:divBdr>
        </w:div>
      </w:divsChild>
    </w:div>
    <w:div w:id="1907259402">
      <w:bodyDiv w:val="1"/>
      <w:marLeft w:val="0"/>
      <w:marRight w:val="0"/>
      <w:marTop w:val="0"/>
      <w:marBottom w:val="0"/>
      <w:divBdr>
        <w:top w:val="none" w:sz="0" w:space="0" w:color="auto"/>
        <w:left w:val="none" w:sz="0" w:space="0" w:color="auto"/>
        <w:bottom w:val="none" w:sz="0" w:space="0" w:color="auto"/>
        <w:right w:val="none" w:sz="0" w:space="0" w:color="auto"/>
      </w:divBdr>
    </w:div>
    <w:div w:id="1907373379">
      <w:bodyDiv w:val="1"/>
      <w:marLeft w:val="0"/>
      <w:marRight w:val="0"/>
      <w:marTop w:val="0"/>
      <w:marBottom w:val="0"/>
      <w:divBdr>
        <w:top w:val="none" w:sz="0" w:space="0" w:color="auto"/>
        <w:left w:val="none" w:sz="0" w:space="0" w:color="auto"/>
        <w:bottom w:val="none" w:sz="0" w:space="0" w:color="auto"/>
        <w:right w:val="none" w:sz="0" w:space="0" w:color="auto"/>
      </w:divBdr>
      <w:divsChild>
        <w:div w:id="1658151575">
          <w:marLeft w:val="0"/>
          <w:marRight w:val="0"/>
          <w:marTop w:val="0"/>
          <w:marBottom w:val="0"/>
          <w:divBdr>
            <w:top w:val="none" w:sz="0" w:space="0" w:color="auto"/>
            <w:left w:val="none" w:sz="0" w:space="0" w:color="auto"/>
            <w:bottom w:val="dotted" w:sz="6" w:space="4" w:color="DDDDDD"/>
            <w:right w:val="none" w:sz="0" w:space="0" w:color="auto"/>
          </w:divBdr>
          <w:divsChild>
            <w:div w:id="3971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282">
      <w:bodyDiv w:val="1"/>
      <w:marLeft w:val="0"/>
      <w:marRight w:val="0"/>
      <w:marTop w:val="0"/>
      <w:marBottom w:val="0"/>
      <w:divBdr>
        <w:top w:val="none" w:sz="0" w:space="0" w:color="auto"/>
        <w:left w:val="none" w:sz="0" w:space="0" w:color="auto"/>
        <w:bottom w:val="none" w:sz="0" w:space="0" w:color="auto"/>
        <w:right w:val="none" w:sz="0" w:space="0" w:color="auto"/>
      </w:divBdr>
    </w:div>
    <w:div w:id="1908104486">
      <w:bodyDiv w:val="1"/>
      <w:marLeft w:val="0"/>
      <w:marRight w:val="0"/>
      <w:marTop w:val="0"/>
      <w:marBottom w:val="0"/>
      <w:divBdr>
        <w:top w:val="none" w:sz="0" w:space="0" w:color="auto"/>
        <w:left w:val="none" w:sz="0" w:space="0" w:color="auto"/>
        <w:bottom w:val="none" w:sz="0" w:space="0" w:color="auto"/>
        <w:right w:val="none" w:sz="0" w:space="0" w:color="auto"/>
      </w:divBdr>
      <w:divsChild>
        <w:div w:id="1117067643">
          <w:marLeft w:val="0"/>
          <w:marRight w:val="0"/>
          <w:marTop w:val="0"/>
          <w:marBottom w:val="0"/>
          <w:divBdr>
            <w:top w:val="none" w:sz="0" w:space="0" w:color="auto"/>
            <w:left w:val="none" w:sz="0" w:space="0" w:color="auto"/>
            <w:bottom w:val="none" w:sz="0" w:space="0" w:color="auto"/>
            <w:right w:val="none" w:sz="0" w:space="0" w:color="auto"/>
          </w:divBdr>
        </w:div>
        <w:div w:id="1839878596">
          <w:marLeft w:val="0"/>
          <w:marRight w:val="0"/>
          <w:marTop w:val="0"/>
          <w:marBottom w:val="0"/>
          <w:divBdr>
            <w:top w:val="none" w:sz="0" w:space="0" w:color="auto"/>
            <w:left w:val="none" w:sz="0" w:space="0" w:color="auto"/>
            <w:bottom w:val="none" w:sz="0" w:space="0" w:color="auto"/>
            <w:right w:val="none" w:sz="0" w:space="0" w:color="auto"/>
          </w:divBdr>
          <w:divsChild>
            <w:div w:id="610402867">
              <w:marLeft w:val="0"/>
              <w:marRight w:val="0"/>
              <w:marTop w:val="0"/>
              <w:marBottom w:val="0"/>
              <w:divBdr>
                <w:top w:val="none" w:sz="0" w:space="0" w:color="auto"/>
                <w:left w:val="none" w:sz="0" w:space="0" w:color="auto"/>
                <w:bottom w:val="none" w:sz="0" w:space="0" w:color="auto"/>
                <w:right w:val="none" w:sz="0" w:space="0" w:color="auto"/>
              </w:divBdr>
            </w:div>
            <w:div w:id="1620991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8759814">
      <w:bodyDiv w:val="1"/>
      <w:marLeft w:val="0"/>
      <w:marRight w:val="0"/>
      <w:marTop w:val="0"/>
      <w:marBottom w:val="0"/>
      <w:divBdr>
        <w:top w:val="none" w:sz="0" w:space="0" w:color="auto"/>
        <w:left w:val="none" w:sz="0" w:space="0" w:color="auto"/>
        <w:bottom w:val="none" w:sz="0" w:space="0" w:color="auto"/>
        <w:right w:val="none" w:sz="0" w:space="0" w:color="auto"/>
      </w:divBdr>
      <w:divsChild>
        <w:div w:id="692271137">
          <w:marLeft w:val="0"/>
          <w:marRight w:val="0"/>
          <w:marTop w:val="0"/>
          <w:marBottom w:val="0"/>
          <w:divBdr>
            <w:top w:val="none" w:sz="0" w:space="0" w:color="auto"/>
            <w:left w:val="none" w:sz="0" w:space="0" w:color="auto"/>
            <w:bottom w:val="none" w:sz="0" w:space="0" w:color="auto"/>
            <w:right w:val="none" w:sz="0" w:space="0" w:color="auto"/>
          </w:divBdr>
        </w:div>
      </w:divsChild>
    </w:div>
    <w:div w:id="1909027650">
      <w:bodyDiv w:val="1"/>
      <w:marLeft w:val="0"/>
      <w:marRight w:val="0"/>
      <w:marTop w:val="0"/>
      <w:marBottom w:val="0"/>
      <w:divBdr>
        <w:top w:val="none" w:sz="0" w:space="0" w:color="auto"/>
        <w:left w:val="none" w:sz="0" w:space="0" w:color="auto"/>
        <w:bottom w:val="none" w:sz="0" w:space="0" w:color="auto"/>
        <w:right w:val="none" w:sz="0" w:space="0" w:color="auto"/>
      </w:divBdr>
      <w:divsChild>
        <w:div w:id="1726761809">
          <w:marLeft w:val="0"/>
          <w:marRight w:val="0"/>
          <w:marTop w:val="0"/>
          <w:marBottom w:val="150"/>
          <w:divBdr>
            <w:top w:val="none" w:sz="0" w:space="0" w:color="auto"/>
            <w:left w:val="none" w:sz="0" w:space="0" w:color="auto"/>
            <w:bottom w:val="none" w:sz="0" w:space="0" w:color="auto"/>
            <w:right w:val="none" w:sz="0" w:space="0" w:color="auto"/>
          </w:divBdr>
        </w:div>
      </w:divsChild>
    </w:div>
    <w:div w:id="1909264629">
      <w:bodyDiv w:val="1"/>
      <w:marLeft w:val="0"/>
      <w:marRight w:val="0"/>
      <w:marTop w:val="0"/>
      <w:marBottom w:val="0"/>
      <w:divBdr>
        <w:top w:val="none" w:sz="0" w:space="0" w:color="auto"/>
        <w:left w:val="none" w:sz="0" w:space="0" w:color="auto"/>
        <w:bottom w:val="none" w:sz="0" w:space="0" w:color="auto"/>
        <w:right w:val="none" w:sz="0" w:space="0" w:color="auto"/>
      </w:divBdr>
      <w:divsChild>
        <w:div w:id="113600245">
          <w:marLeft w:val="0"/>
          <w:marRight w:val="0"/>
          <w:marTop w:val="0"/>
          <w:marBottom w:val="0"/>
          <w:divBdr>
            <w:top w:val="none" w:sz="0" w:space="0" w:color="auto"/>
            <w:left w:val="none" w:sz="0" w:space="0" w:color="auto"/>
            <w:bottom w:val="none" w:sz="0" w:space="0" w:color="auto"/>
            <w:right w:val="none" w:sz="0" w:space="0" w:color="auto"/>
          </w:divBdr>
        </w:div>
      </w:divsChild>
    </w:div>
    <w:div w:id="1909270694">
      <w:bodyDiv w:val="1"/>
      <w:marLeft w:val="0"/>
      <w:marRight w:val="0"/>
      <w:marTop w:val="0"/>
      <w:marBottom w:val="0"/>
      <w:divBdr>
        <w:top w:val="none" w:sz="0" w:space="0" w:color="auto"/>
        <w:left w:val="none" w:sz="0" w:space="0" w:color="auto"/>
        <w:bottom w:val="none" w:sz="0" w:space="0" w:color="auto"/>
        <w:right w:val="none" w:sz="0" w:space="0" w:color="auto"/>
      </w:divBdr>
    </w:div>
    <w:div w:id="1909919966">
      <w:bodyDiv w:val="1"/>
      <w:marLeft w:val="0"/>
      <w:marRight w:val="0"/>
      <w:marTop w:val="0"/>
      <w:marBottom w:val="0"/>
      <w:divBdr>
        <w:top w:val="none" w:sz="0" w:space="0" w:color="auto"/>
        <w:left w:val="none" w:sz="0" w:space="0" w:color="auto"/>
        <w:bottom w:val="none" w:sz="0" w:space="0" w:color="auto"/>
        <w:right w:val="none" w:sz="0" w:space="0" w:color="auto"/>
      </w:divBdr>
    </w:div>
    <w:div w:id="1910380614">
      <w:bodyDiv w:val="1"/>
      <w:marLeft w:val="0"/>
      <w:marRight w:val="0"/>
      <w:marTop w:val="0"/>
      <w:marBottom w:val="0"/>
      <w:divBdr>
        <w:top w:val="none" w:sz="0" w:space="0" w:color="auto"/>
        <w:left w:val="none" w:sz="0" w:space="0" w:color="auto"/>
        <w:bottom w:val="none" w:sz="0" w:space="0" w:color="auto"/>
        <w:right w:val="none" w:sz="0" w:space="0" w:color="auto"/>
      </w:divBdr>
      <w:divsChild>
        <w:div w:id="1690062793">
          <w:marLeft w:val="0"/>
          <w:marRight w:val="0"/>
          <w:marTop w:val="0"/>
          <w:marBottom w:val="0"/>
          <w:divBdr>
            <w:top w:val="none" w:sz="0" w:space="0" w:color="auto"/>
            <w:left w:val="none" w:sz="0" w:space="0" w:color="auto"/>
            <w:bottom w:val="none" w:sz="0" w:space="0" w:color="auto"/>
            <w:right w:val="none" w:sz="0" w:space="0" w:color="auto"/>
          </w:divBdr>
        </w:div>
      </w:divsChild>
    </w:div>
    <w:div w:id="1910725680">
      <w:bodyDiv w:val="1"/>
      <w:marLeft w:val="0"/>
      <w:marRight w:val="0"/>
      <w:marTop w:val="0"/>
      <w:marBottom w:val="0"/>
      <w:divBdr>
        <w:top w:val="none" w:sz="0" w:space="0" w:color="auto"/>
        <w:left w:val="none" w:sz="0" w:space="0" w:color="auto"/>
        <w:bottom w:val="none" w:sz="0" w:space="0" w:color="auto"/>
        <w:right w:val="none" w:sz="0" w:space="0" w:color="auto"/>
      </w:divBdr>
      <w:divsChild>
        <w:div w:id="1193614304">
          <w:marLeft w:val="0"/>
          <w:marRight w:val="0"/>
          <w:marTop w:val="0"/>
          <w:marBottom w:val="0"/>
          <w:divBdr>
            <w:top w:val="none" w:sz="0" w:space="0" w:color="auto"/>
            <w:left w:val="none" w:sz="0" w:space="0" w:color="auto"/>
            <w:bottom w:val="none" w:sz="0" w:space="0" w:color="auto"/>
            <w:right w:val="none" w:sz="0" w:space="0" w:color="auto"/>
          </w:divBdr>
          <w:divsChild>
            <w:div w:id="1204754826">
              <w:marLeft w:val="0"/>
              <w:marRight w:val="0"/>
              <w:marTop w:val="0"/>
              <w:marBottom w:val="0"/>
              <w:divBdr>
                <w:top w:val="none" w:sz="0" w:space="0" w:color="auto"/>
                <w:left w:val="none" w:sz="0" w:space="0" w:color="auto"/>
                <w:bottom w:val="none" w:sz="0" w:space="0" w:color="auto"/>
                <w:right w:val="none" w:sz="0" w:space="0" w:color="auto"/>
              </w:divBdr>
              <w:divsChild>
                <w:div w:id="1511484275">
                  <w:marLeft w:val="0"/>
                  <w:marRight w:val="0"/>
                  <w:marTop w:val="0"/>
                  <w:marBottom w:val="0"/>
                  <w:divBdr>
                    <w:top w:val="none" w:sz="0" w:space="0" w:color="auto"/>
                    <w:left w:val="none" w:sz="0" w:space="0" w:color="auto"/>
                    <w:bottom w:val="none" w:sz="0" w:space="0" w:color="auto"/>
                    <w:right w:val="none" w:sz="0" w:space="0" w:color="auto"/>
                  </w:divBdr>
                  <w:divsChild>
                    <w:div w:id="1015691941">
                      <w:marLeft w:val="0"/>
                      <w:marRight w:val="0"/>
                      <w:marTop w:val="0"/>
                      <w:marBottom w:val="0"/>
                      <w:divBdr>
                        <w:top w:val="none" w:sz="0" w:space="0" w:color="auto"/>
                        <w:left w:val="none" w:sz="0" w:space="0" w:color="auto"/>
                        <w:bottom w:val="none" w:sz="0" w:space="0" w:color="auto"/>
                        <w:right w:val="none" w:sz="0" w:space="0" w:color="auto"/>
                      </w:divBdr>
                      <w:divsChild>
                        <w:div w:id="591427764">
                          <w:marLeft w:val="0"/>
                          <w:marRight w:val="0"/>
                          <w:marTop w:val="0"/>
                          <w:marBottom w:val="0"/>
                          <w:divBdr>
                            <w:top w:val="none" w:sz="0" w:space="0" w:color="auto"/>
                            <w:left w:val="none" w:sz="0" w:space="0" w:color="auto"/>
                            <w:bottom w:val="none" w:sz="0" w:space="0" w:color="auto"/>
                            <w:right w:val="none" w:sz="0" w:space="0" w:color="auto"/>
                          </w:divBdr>
                          <w:divsChild>
                            <w:div w:id="439881987">
                              <w:marLeft w:val="0"/>
                              <w:marRight w:val="0"/>
                              <w:marTop w:val="0"/>
                              <w:marBottom w:val="0"/>
                              <w:divBdr>
                                <w:top w:val="none" w:sz="0" w:space="0" w:color="auto"/>
                                <w:left w:val="none" w:sz="0" w:space="0" w:color="auto"/>
                                <w:bottom w:val="none" w:sz="0" w:space="0" w:color="auto"/>
                                <w:right w:val="none" w:sz="0" w:space="0" w:color="auto"/>
                              </w:divBdr>
                              <w:divsChild>
                                <w:div w:id="126746831">
                                  <w:marLeft w:val="0"/>
                                  <w:marRight w:val="0"/>
                                  <w:marTop w:val="0"/>
                                  <w:marBottom w:val="75"/>
                                  <w:divBdr>
                                    <w:top w:val="none" w:sz="0" w:space="0" w:color="auto"/>
                                    <w:left w:val="none" w:sz="0" w:space="0" w:color="auto"/>
                                    <w:bottom w:val="none" w:sz="0" w:space="0" w:color="auto"/>
                                    <w:right w:val="none" w:sz="0" w:space="0" w:color="auto"/>
                                  </w:divBdr>
                                  <w:divsChild>
                                    <w:div w:id="1715538825">
                                      <w:marLeft w:val="0"/>
                                      <w:marRight w:val="0"/>
                                      <w:marTop w:val="0"/>
                                      <w:marBottom w:val="0"/>
                                      <w:divBdr>
                                        <w:top w:val="none" w:sz="0" w:space="0" w:color="auto"/>
                                        <w:left w:val="none" w:sz="0" w:space="0" w:color="auto"/>
                                        <w:bottom w:val="none" w:sz="0" w:space="0" w:color="auto"/>
                                        <w:right w:val="none" w:sz="0" w:space="0" w:color="auto"/>
                                      </w:divBdr>
                                      <w:divsChild>
                                        <w:div w:id="470633533">
                                          <w:marLeft w:val="0"/>
                                          <w:marRight w:val="0"/>
                                          <w:marTop w:val="0"/>
                                          <w:marBottom w:val="0"/>
                                          <w:divBdr>
                                            <w:top w:val="none" w:sz="0" w:space="0" w:color="auto"/>
                                            <w:left w:val="none" w:sz="0" w:space="0" w:color="auto"/>
                                            <w:bottom w:val="none" w:sz="0" w:space="0" w:color="auto"/>
                                            <w:right w:val="none" w:sz="0" w:space="0" w:color="auto"/>
                                          </w:divBdr>
                                          <w:divsChild>
                                            <w:div w:id="907765341">
                                              <w:marLeft w:val="0"/>
                                              <w:marRight w:val="0"/>
                                              <w:marTop w:val="0"/>
                                              <w:marBottom w:val="0"/>
                                              <w:divBdr>
                                                <w:top w:val="none" w:sz="0" w:space="0" w:color="auto"/>
                                                <w:left w:val="none" w:sz="0" w:space="0" w:color="auto"/>
                                                <w:bottom w:val="none" w:sz="0" w:space="0" w:color="auto"/>
                                                <w:right w:val="none" w:sz="0" w:space="0" w:color="auto"/>
                                              </w:divBdr>
                                              <w:divsChild>
                                                <w:div w:id="686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771498">
      <w:bodyDiv w:val="1"/>
      <w:marLeft w:val="0"/>
      <w:marRight w:val="0"/>
      <w:marTop w:val="0"/>
      <w:marBottom w:val="0"/>
      <w:divBdr>
        <w:top w:val="none" w:sz="0" w:space="0" w:color="auto"/>
        <w:left w:val="none" w:sz="0" w:space="0" w:color="auto"/>
        <w:bottom w:val="none" w:sz="0" w:space="0" w:color="auto"/>
        <w:right w:val="none" w:sz="0" w:space="0" w:color="auto"/>
      </w:divBdr>
      <w:divsChild>
        <w:div w:id="1365135745">
          <w:marLeft w:val="0"/>
          <w:marRight w:val="0"/>
          <w:marTop w:val="0"/>
          <w:marBottom w:val="0"/>
          <w:divBdr>
            <w:top w:val="none" w:sz="0" w:space="0" w:color="auto"/>
            <w:left w:val="none" w:sz="0" w:space="0" w:color="auto"/>
            <w:bottom w:val="none" w:sz="0" w:space="0" w:color="auto"/>
            <w:right w:val="none" w:sz="0" w:space="0" w:color="auto"/>
          </w:divBdr>
          <w:divsChild>
            <w:div w:id="326518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303153">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6">
          <w:marLeft w:val="0"/>
          <w:marRight w:val="0"/>
          <w:marTop w:val="0"/>
          <w:marBottom w:val="0"/>
          <w:divBdr>
            <w:top w:val="none" w:sz="0" w:space="0" w:color="auto"/>
            <w:left w:val="none" w:sz="0" w:space="0" w:color="auto"/>
            <w:bottom w:val="none" w:sz="0" w:space="0" w:color="auto"/>
            <w:right w:val="none" w:sz="0" w:space="0" w:color="auto"/>
          </w:divBdr>
          <w:divsChild>
            <w:div w:id="933633475">
              <w:marLeft w:val="0"/>
              <w:marRight w:val="0"/>
              <w:marTop w:val="0"/>
              <w:marBottom w:val="0"/>
              <w:divBdr>
                <w:top w:val="none" w:sz="0" w:space="0" w:color="auto"/>
                <w:left w:val="none" w:sz="0" w:space="0" w:color="auto"/>
                <w:bottom w:val="none" w:sz="0" w:space="0" w:color="auto"/>
                <w:right w:val="none" w:sz="0" w:space="0" w:color="auto"/>
              </w:divBdr>
              <w:divsChild>
                <w:div w:id="1261912647">
                  <w:marLeft w:val="0"/>
                  <w:marRight w:val="0"/>
                  <w:marTop w:val="0"/>
                  <w:marBottom w:val="0"/>
                  <w:divBdr>
                    <w:top w:val="none" w:sz="0" w:space="0" w:color="auto"/>
                    <w:left w:val="none" w:sz="0" w:space="0" w:color="auto"/>
                    <w:bottom w:val="none" w:sz="0" w:space="0" w:color="auto"/>
                    <w:right w:val="none" w:sz="0" w:space="0" w:color="auto"/>
                  </w:divBdr>
                  <w:divsChild>
                    <w:div w:id="921377082">
                      <w:marLeft w:val="0"/>
                      <w:marRight w:val="0"/>
                      <w:marTop w:val="0"/>
                      <w:marBottom w:val="0"/>
                      <w:divBdr>
                        <w:top w:val="none" w:sz="0" w:space="0" w:color="auto"/>
                        <w:left w:val="none" w:sz="0" w:space="0" w:color="auto"/>
                        <w:bottom w:val="none" w:sz="0" w:space="0" w:color="auto"/>
                        <w:right w:val="none" w:sz="0" w:space="0" w:color="auto"/>
                      </w:divBdr>
                      <w:divsChild>
                        <w:div w:id="909316188">
                          <w:marLeft w:val="0"/>
                          <w:marRight w:val="0"/>
                          <w:marTop w:val="0"/>
                          <w:marBottom w:val="0"/>
                          <w:divBdr>
                            <w:top w:val="none" w:sz="0" w:space="0" w:color="auto"/>
                            <w:left w:val="none" w:sz="0" w:space="0" w:color="auto"/>
                            <w:bottom w:val="none" w:sz="0" w:space="0" w:color="auto"/>
                            <w:right w:val="none" w:sz="0" w:space="0" w:color="auto"/>
                          </w:divBdr>
                          <w:divsChild>
                            <w:div w:id="1488863341">
                              <w:marLeft w:val="0"/>
                              <w:marRight w:val="0"/>
                              <w:marTop w:val="0"/>
                              <w:marBottom w:val="0"/>
                              <w:divBdr>
                                <w:top w:val="none" w:sz="0" w:space="0" w:color="auto"/>
                                <w:left w:val="none" w:sz="0" w:space="0" w:color="auto"/>
                                <w:bottom w:val="none" w:sz="0" w:space="0" w:color="auto"/>
                                <w:right w:val="none" w:sz="0" w:space="0" w:color="auto"/>
                              </w:divBdr>
                              <w:divsChild>
                                <w:div w:id="748575102">
                                  <w:marLeft w:val="0"/>
                                  <w:marRight w:val="0"/>
                                  <w:marTop w:val="0"/>
                                  <w:marBottom w:val="0"/>
                                  <w:divBdr>
                                    <w:top w:val="none" w:sz="0" w:space="0" w:color="auto"/>
                                    <w:left w:val="none" w:sz="0" w:space="0" w:color="auto"/>
                                    <w:bottom w:val="none" w:sz="0" w:space="0" w:color="auto"/>
                                    <w:right w:val="none" w:sz="0" w:space="0" w:color="auto"/>
                                  </w:divBdr>
                                  <w:divsChild>
                                    <w:div w:id="1159226449">
                                      <w:marLeft w:val="0"/>
                                      <w:marRight w:val="0"/>
                                      <w:marTop w:val="0"/>
                                      <w:marBottom w:val="0"/>
                                      <w:divBdr>
                                        <w:top w:val="none" w:sz="0" w:space="0" w:color="auto"/>
                                        <w:left w:val="none" w:sz="0" w:space="0" w:color="auto"/>
                                        <w:bottom w:val="none" w:sz="0" w:space="0" w:color="auto"/>
                                        <w:right w:val="none" w:sz="0" w:space="0" w:color="auto"/>
                                      </w:divBdr>
                                      <w:divsChild>
                                        <w:div w:id="14870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16470">
      <w:bodyDiv w:val="1"/>
      <w:marLeft w:val="0"/>
      <w:marRight w:val="0"/>
      <w:marTop w:val="0"/>
      <w:marBottom w:val="0"/>
      <w:divBdr>
        <w:top w:val="none" w:sz="0" w:space="0" w:color="auto"/>
        <w:left w:val="none" w:sz="0" w:space="0" w:color="auto"/>
        <w:bottom w:val="none" w:sz="0" w:space="0" w:color="auto"/>
        <w:right w:val="none" w:sz="0" w:space="0" w:color="auto"/>
      </w:divBdr>
      <w:divsChild>
        <w:div w:id="23479701">
          <w:marLeft w:val="0"/>
          <w:marRight w:val="0"/>
          <w:marTop w:val="0"/>
          <w:marBottom w:val="0"/>
          <w:divBdr>
            <w:top w:val="none" w:sz="0" w:space="0" w:color="auto"/>
            <w:left w:val="none" w:sz="0" w:space="0" w:color="auto"/>
            <w:bottom w:val="none" w:sz="0" w:space="0" w:color="auto"/>
            <w:right w:val="none" w:sz="0" w:space="0" w:color="auto"/>
          </w:divBdr>
        </w:div>
      </w:divsChild>
    </w:div>
    <w:div w:id="1911957758">
      <w:bodyDiv w:val="1"/>
      <w:marLeft w:val="0"/>
      <w:marRight w:val="0"/>
      <w:marTop w:val="0"/>
      <w:marBottom w:val="0"/>
      <w:divBdr>
        <w:top w:val="none" w:sz="0" w:space="0" w:color="auto"/>
        <w:left w:val="none" w:sz="0" w:space="0" w:color="auto"/>
        <w:bottom w:val="none" w:sz="0" w:space="0" w:color="auto"/>
        <w:right w:val="none" w:sz="0" w:space="0" w:color="auto"/>
      </w:divBdr>
      <w:divsChild>
        <w:div w:id="462584192">
          <w:marLeft w:val="0"/>
          <w:marRight w:val="0"/>
          <w:marTop w:val="150"/>
          <w:marBottom w:val="0"/>
          <w:divBdr>
            <w:top w:val="none" w:sz="0" w:space="0" w:color="auto"/>
            <w:left w:val="none" w:sz="0" w:space="0" w:color="auto"/>
            <w:bottom w:val="none" w:sz="0" w:space="0" w:color="auto"/>
            <w:right w:val="none" w:sz="0" w:space="0" w:color="auto"/>
          </w:divBdr>
          <w:divsChild>
            <w:div w:id="744716981">
              <w:marLeft w:val="0"/>
              <w:marRight w:val="0"/>
              <w:marTop w:val="0"/>
              <w:marBottom w:val="0"/>
              <w:divBdr>
                <w:top w:val="none" w:sz="0" w:space="0" w:color="auto"/>
                <w:left w:val="none" w:sz="0" w:space="0" w:color="auto"/>
                <w:bottom w:val="single" w:sz="6" w:space="0" w:color="EFEFEF"/>
                <w:right w:val="none" w:sz="0" w:space="0" w:color="auto"/>
              </w:divBdr>
              <w:divsChild>
                <w:div w:id="316880518">
                  <w:marLeft w:val="0"/>
                  <w:marRight w:val="0"/>
                  <w:marTop w:val="0"/>
                  <w:marBottom w:val="0"/>
                  <w:divBdr>
                    <w:top w:val="none" w:sz="0" w:space="0" w:color="auto"/>
                    <w:left w:val="none" w:sz="0" w:space="0" w:color="auto"/>
                    <w:bottom w:val="none" w:sz="0" w:space="0" w:color="auto"/>
                    <w:right w:val="none" w:sz="0" w:space="0" w:color="auto"/>
                  </w:divBdr>
                </w:div>
                <w:div w:id="1539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387">
          <w:marLeft w:val="0"/>
          <w:marRight w:val="0"/>
          <w:marTop w:val="300"/>
          <w:marBottom w:val="0"/>
          <w:divBdr>
            <w:top w:val="none" w:sz="0" w:space="0" w:color="auto"/>
            <w:left w:val="none" w:sz="0" w:space="0" w:color="auto"/>
            <w:bottom w:val="none" w:sz="0" w:space="0" w:color="auto"/>
            <w:right w:val="none" w:sz="0" w:space="0" w:color="auto"/>
          </w:divBdr>
          <w:divsChild>
            <w:div w:id="945699418">
              <w:marLeft w:val="-1350"/>
              <w:marRight w:val="0"/>
              <w:marTop w:val="0"/>
              <w:marBottom w:val="0"/>
              <w:divBdr>
                <w:top w:val="none" w:sz="0" w:space="0" w:color="auto"/>
                <w:left w:val="none" w:sz="0" w:space="0" w:color="auto"/>
                <w:bottom w:val="none" w:sz="0" w:space="0" w:color="auto"/>
                <w:right w:val="none" w:sz="0" w:space="0" w:color="auto"/>
              </w:divBdr>
              <w:divsChild>
                <w:div w:id="103154186">
                  <w:marLeft w:val="0"/>
                  <w:marRight w:val="0"/>
                  <w:marTop w:val="0"/>
                  <w:marBottom w:val="0"/>
                  <w:divBdr>
                    <w:top w:val="none" w:sz="0" w:space="0" w:color="auto"/>
                    <w:left w:val="none" w:sz="0" w:space="0" w:color="auto"/>
                    <w:bottom w:val="none" w:sz="0" w:space="0" w:color="auto"/>
                    <w:right w:val="none" w:sz="0" w:space="0" w:color="auto"/>
                  </w:divBdr>
                  <w:divsChild>
                    <w:div w:id="964694654">
                      <w:marLeft w:val="0"/>
                      <w:marRight w:val="0"/>
                      <w:marTop w:val="0"/>
                      <w:marBottom w:val="0"/>
                      <w:divBdr>
                        <w:top w:val="none" w:sz="0" w:space="0" w:color="auto"/>
                        <w:left w:val="none" w:sz="0" w:space="0" w:color="auto"/>
                        <w:bottom w:val="none" w:sz="0" w:space="0" w:color="auto"/>
                        <w:right w:val="none" w:sz="0" w:space="0" w:color="auto"/>
                      </w:divBdr>
                      <w:divsChild>
                        <w:div w:id="1220825112">
                          <w:marLeft w:val="0"/>
                          <w:marRight w:val="0"/>
                          <w:marTop w:val="0"/>
                          <w:marBottom w:val="0"/>
                          <w:divBdr>
                            <w:top w:val="single" w:sz="6" w:space="0" w:color="C7C7C7"/>
                            <w:left w:val="single" w:sz="6" w:space="0" w:color="C7C7C7"/>
                            <w:bottom w:val="single" w:sz="6" w:space="0" w:color="C7C7C7"/>
                            <w:right w:val="single" w:sz="6" w:space="0" w:color="C7C7C7"/>
                          </w:divBdr>
                          <w:divsChild>
                            <w:div w:id="460345401">
                              <w:marLeft w:val="0"/>
                              <w:marRight w:val="0"/>
                              <w:marTop w:val="100"/>
                              <w:marBottom w:val="100"/>
                              <w:divBdr>
                                <w:top w:val="none" w:sz="0" w:space="0" w:color="auto"/>
                                <w:left w:val="none" w:sz="0" w:space="0" w:color="auto"/>
                                <w:bottom w:val="none" w:sz="0" w:space="0" w:color="auto"/>
                                <w:right w:val="none" w:sz="0" w:space="0" w:color="auto"/>
                              </w:divBdr>
                            </w:div>
                            <w:div w:id="1146625173">
                              <w:marLeft w:val="0"/>
                              <w:marRight w:val="0"/>
                              <w:marTop w:val="100"/>
                              <w:marBottom w:val="100"/>
                              <w:divBdr>
                                <w:top w:val="none" w:sz="0" w:space="11" w:color="auto"/>
                                <w:left w:val="none" w:sz="0" w:space="0" w:color="auto"/>
                                <w:bottom w:val="single" w:sz="6" w:space="11" w:color="C7C7C7"/>
                                <w:right w:val="none" w:sz="0" w:space="0" w:color="auto"/>
                              </w:divBdr>
                            </w:div>
                            <w:div w:id="1218514453">
                              <w:marLeft w:val="0"/>
                              <w:marRight w:val="0"/>
                              <w:marTop w:val="100"/>
                              <w:marBottom w:val="100"/>
                              <w:divBdr>
                                <w:top w:val="none" w:sz="0" w:space="11" w:color="auto"/>
                                <w:left w:val="none" w:sz="0" w:space="0" w:color="auto"/>
                                <w:bottom w:val="single" w:sz="6" w:space="11" w:color="C7C7C7"/>
                                <w:right w:val="none" w:sz="0" w:space="0" w:color="auto"/>
                              </w:divBdr>
                            </w:div>
                            <w:div w:id="1297491462">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18010584">
              <w:marLeft w:val="0"/>
              <w:marRight w:val="0"/>
              <w:marTop w:val="0"/>
              <w:marBottom w:val="0"/>
              <w:divBdr>
                <w:top w:val="none" w:sz="0" w:space="0" w:color="auto"/>
                <w:left w:val="none" w:sz="0" w:space="0" w:color="auto"/>
                <w:bottom w:val="none" w:sz="0" w:space="0" w:color="auto"/>
                <w:right w:val="none" w:sz="0" w:space="0" w:color="auto"/>
              </w:divBdr>
              <w:divsChild>
                <w:div w:id="1475876163">
                  <w:marLeft w:val="0"/>
                  <w:marRight w:val="0"/>
                  <w:marTop w:val="150"/>
                  <w:marBottom w:val="0"/>
                  <w:divBdr>
                    <w:top w:val="none" w:sz="0" w:space="0" w:color="auto"/>
                    <w:left w:val="none" w:sz="0" w:space="0" w:color="auto"/>
                    <w:bottom w:val="none" w:sz="0" w:space="0" w:color="auto"/>
                    <w:right w:val="none" w:sz="0" w:space="0" w:color="auto"/>
                  </w:divBdr>
                  <w:divsChild>
                    <w:div w:id="203566619">
                      <w:marLeft w:val="0"/>
                      <w:marRight w:val="0"/>
                      <w:marTop w:val="0"/>
                      <w:marBottom w:val="0"/>
                      <w:divBdr>
                        <w:top w:val="none" w:sz="0" w:space="0" w:color="auto"/>
                        <w:left w:val="none" w:sz="0" w:space="0" w:color="auto"/>
                        <w:bottom w:val="none" w:sz="0" w:space="0" w:color="auto"/>
                        <w:right w:val="none" w:sz="0" w:space="0" w:color="auto"/>
                      </w:divBdr>
                      <w:divsChild>
                        <w:div w:id="871847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7825415">
                  <w:marLeft w:val="0"/>
                  <w:marRight w:val="0"/>
                  <w:marTop w:val="0"/>
                  <w:marBottom w:val="0"/>
                  <w:divBdr>
                    <w:top w:val="none" w:sz="0" w:space="0" w:color="auto"/>
                    <w:left w:val="none" w:sz="0" w:space="0" w:color="auto"/>
                    <w:bottom w:val="none" w:sz="0" w:space="0" w:color="auto"/>
                    <w:right w:val="none" w:sz="0" w:space="0" w:color="auto"/>
                  </w:divBdr>
                  <w:divsChild>
                    <w:div w:id="6463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7">
      <w:bodyDiv w:val="1"/>
      <w:marLeft w:val="0"/>
      <w:marRight w:val="0"/>
      <w:marTop w:val="0"/>
      <w:marBottom w:val="0"/>
      <w:divBdr>
        <w:top w:val="none" w:sz="0" w:space="0" w:color="auto"/>
        <w:left w:val="none" w:sz="0" w:space="0" w:color="auto"/>
        <w:bottom w:val="none" w:sz="0" w:space="0" w:color="auto"/>
        <w:right w:val="none" w:sz="0" w:space="0" w:color="auto"/>
      </w:divBdr>
      <w:divsChild>
        <w:div w:id="1600143864">
          <w:marLeft w:val="0"/>
          <w:marRight w:val="0"/>
          <w:marTop w:val="0"/>
          <w:marBottom w:val="0"/>
          <w:divBdr>
            <w:top w:val="none" w:sz="0" w:space="0" w:color="auto"/>
            <w:left w:val="none" w:sz="0" w:space="0" w:color="auto"/>
            <w:bottom w:val="none" w:sz="0" w:space="0" w:color="auto"/>
            <w:right w:val="none" w:sz="0" w:space="0" w:color="auto"/>
          </w:divBdr>
        </w:div>
      </w:divsChild>
    </w:div>
    <w:div w:id="1913349153">
      <w:bodyDiv w:val="1"/>
      <w:marLeft w:val="0"/>
      <w:marRight w:val="0"/>
      <w:marTop w:val="0"/>
      <w:marBottom w:val="0"/>
      <w:divBdr>
        <w:top w:val="none" w:sz="0" w:space="0" w:color="auto"/>
        <w:left w:val="none" w:sz="0" w:space="0" w:color="auto"/>
        <w:bottom w:val="none" w:sz="0" w:space="0" w:color="auto"/>
        <w:right w:val="none" w:sz="0" w:space="0" w:color="auto"/>
      </w:divBdr>
      <w:divsChild>
        <w:div w:id="1195117698">
          <w:marLeft w:val="0"/>
          <w:marRight w:val="0"/>
          <w:marTop w:val="0"/>
          <w:marBottom w:val="0"/>
          <w:divBdr>
            <w:top w:val="none" w:sz="0" w:space="0" w:color="auto"/>
            <w:left w:val="none" w:sz="0" w:space="0" w:color="auto"/>
            <w:bottom w:val="none" w:sz="0" w:space="0" w:color="auto"/>
            <w:right w:val="none" w:sz="0" w:space="0" w:color="auto"/>
          </w:divBdr>
          <w:divsChild>
            <w:div w:id="528295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420951">
      <w:bodyDiv w:val="1"/>
      <w:marLeft w:val="0"/>
      <w:marRight w:val="0"/>
      <w:marTop w:val="0"/>
      <w:marBottom w:val="0"/>
      <w:divBdr>
        <w:top w:val="none" w:sz="0" w:space="0" w:color="auto"/>
        <w:left w:val="none" w:sz="0" w:space="0" w:color="auto"/>
        <w:bottom w:val="none" w:sz="0" w:space="0" w:color="auto"/>
        <w:right w:val="none" w:sz="0" w:space="0" w:color="auto"/>
      </w:divBdr>
      <w:divsChild>
        <w:div w:id="723597626">
          <w:marLeft w:val="0"/>
          <w:marRight w:val="0"/>
          <w:marTop w:val="0"/>
          <w:marBottom w:val="0"/>
          <w:divBdr>
            <w:top w:val="none" w:sz="0" w:space="0" w:color="auto"/>
            <w:left w:val="none" w:sz="0" w:space="0" w:color="auto"/>
            <w:bottom w:val="dotted" w:sz="6" w:space="4" w:color="DDDDDD"/>
            <w:right w:val="none" w:sz="0" w:space="0" w:color="auto"/>
          </w:divBdr>
          <w:divsChild>
            <w:div w:id="935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951">
      <w:bodyDiv w:val="1"/>
      <w:marLeft w:val="0"/>
      <w:marRight w:val="0"/>
      <w:marTop w:val="0"/>
      <w:marBottom w:val="0"/>
      <w:divBdr>
        <w:top w:val="none" w:sz="0" w:space="0" w:color="auto"/>
        <w:left w:val="none" w:sz="0" w:space="0" w:color="auto"/>
        <w:bottom w:val="none" w:sz="0" w:space="0" w:color="auto"/>
        <w:right w:val="none" w:sz="0" w:space="0" w:color="auto"/>
      </w:divBdr>
    </w:div>
    <w:div w:id="1913851052">
      <w:bodyDiv w:val="1"/>
      <w:marLeft w:val="0"/>
      <w:marRight w:val="0"/>
      <w:marTop w:val="0"/>
      <w:marBottom w:val="0"/>
      <w:divBdr>
        <w:top w:val="none" w:sz="0" w:space="0" w:color="auto"/>
        <w:left w:val="none" w:sz="0" w:space="0" w:color="auto"/>
        <w:bottom w:val="none" w:sz="0" w:space="0" w:color="auto"/>
        <w:right w:val="none" w:sz="0" w:space="0" w:color="auto"/>
      </w:divBdr>
      <w:divsChild>
        <w:div w:id="1454013236">
          <w:marLeft w:val="0"/>
          <w:marRight w:val="0"/>
          <w:marTop w:val="150"/>
          <w:marBottom w:val="0"/>
          <w:divBdr>
            <w:top w:val="none" w:sz="0" w:space="0" w:color="auto"/>
            <w:left w:val="none" w:sz="0" w:space="0" w:color="auto"/>
            <w:bottom w:val="none" w:sz="0" w:space="0" w:color="auto"/>
            <w:right w:val="none" w:sz="0" w:space="0" w:color="auto"/>
          </w:divBdr>
          <w:divsChild>
            <w:div w:id="619726054">
              <w:marLeft w:val="0"/>
              <w:marRight w:val="0"/>
              <w:marTop w:val="0"/>
              <w:marBottom w:val="0"/>
              <w:divBdr>
                <w:top w:val="none" w:sz="0" w:space="0" w:color="auto"/>
                <w:left w:val="none" w:sz="0" w:space="0" w:color="auto"/>
                <w:bottom w:val="none" w:sz="0" w:space="0" w:color="auto"/>
                <w:right w:val="none" w:sz="0" w:space="0" w:color="auto"/>
              </w:divBdr>
              <w:divsChild>
                <w:div w:id="737023679">
                  <w:marLeft w:val="0"/>
                  <w:marRight w:val="0"/>
                  <w:marTop w:val="0"/>
                  <w:marBottom w:val="0"/>
                  <w:divBdr>
                    <w:top w:val="none" w:sz="0" w:space="0" w:color="auto"/>
                    <w:left w:val="none" w:sz="0" w:space="0" w:color="auto"/>
                    <w:bottom w:val="none" w:sz="0" w:space="0" w:color="auto"/>
                    <w:right w:val="none" w:sz="0" w:space="0" w:color="auto"/>
                  </w:divBdr>
                </w:div>
                <w:div w:id="466509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5740059">
          <w:marLeft w:val="0"/>
          <w:marRight w:val="0"/>
          <w:marTop w:val="0"/>
          <w:marBottom w:val="0"/>
          <w:divBdr>
            <w:top w:val="none" w:sz="0" w:space="0" w:color="auto"/>
            <w:left w:val="none" w:sz="0" w:space="0" w:color="auto"/>
            <w:bottom w:val="none" w:sz="0" w:space="0" w:color="auto"/>
            <w:right w:val="none" w:sz="0" w:space="0" w:color="auto"/>
          </w:divBdr>
          <w:divsChild>
            <w:div w:id="5789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731">
      <w:bodyDiv w:val="1"/>
      <w:marLeft w:val="0"/>
      <w:marRight w:val="0"/>
      <w:marTop w:val="0"/>
      <w:marBottom w:val="0"/>
      <w:divBdr>
        <w:top w:val="none" w:sz="0" w:space="0" w:color="auto"/>
        <w:left w:val="none" w:sz="0" w:space="0" w:color="auto"/>
        <w:bottom w:val="none" w:sz="0" w:space="0" w:color="auto"/>
        <w:right w:val="none" w:sz="0" w:space="0" w:color="auto"/>
      </w:divBdr>
    </w:div>
    <w:div w:id="1914392814">
      <w:bodyDiv w:val="1"/>
      <w:marLeft w:val="0"/>
      <w:marRight w:val="0"/>
      <w:marTop w:val="0"/>
      <w:marBottom w:val="0"/>
      <w:divBdr>
        <w:top w:val="none" w:sz="0" w:space="0" w:color="auto"/>
        <w:left w:val="none" w:sz="0" w:space="0" w:color="auto"/>
        <w:bottom w:val="none" w:sz="0" w:space="0" w:color="auto"/>
        <w:right w:val="none" w:sz="0" w:space="0" w:color="auto"/>
      </w:divBdr>
      <w:divsChild>
        <w:div w:id="1214343141">
          <w:marLeft w:val="0"/>
          <w:marRight w:val="0"/>
          <w:marTop w:val="0"/>
          <w:marBottom w:val="0"/>
          <w:divBdr>
            <w:top w:val="none" w:sz="0" w:space="0" w:color="auto"/>
            <w:left w:val="none" w:sz="0" w:space="0" w:color="auto"/>
            <w:bottom w:val="dotted" w:sz="6" w:space="4" w:color="DDDDDD"/>
            <w:right w:val="none" w:sz="0" w:space="0" w:color="auto"/>
          </w:divBdr>
        </w:div>
      </w:divsChild>
    </w:div>
    <w:div w:id="1916549358">
      <w:bodyDiv w:val="1"/>
      <w:marLeft w:val="0"/>
      <w:marRight w:val="0"/>
      <w:marTop w:val="0"/>
      <w:marBottom w:val="0"/>
      <w:divBdr>
        <w:top w:val="none" w:sz="0" w:space="0" w:color="auto"/>
        <w:left w:val="none" w:sz="0" w:space="0" w:color="auto"/>
        <w:bottom w:val="none" w:sz="0" w:space="0" w:color="auto"/>
        <w:right w:val="none" w:sz="0" w:space="0" w:color="auto"/>
      </w:divBdr>
      <w:divsChild>
        <w:div w:id="2051371239">
          <w:marLeft w:val="0"/>
          <w:marRight w:val="0"/>
          <w:marTop w:val="0"/>
          <w:marBottom w:val="150"/>
          <w:divBdr>
            <w:top w:val="none" w:sz="0" w:space="0" w:color="auto"/>
            <w:left w:val="none" w:sz="0" w:space="0" w:color="auto"/>
            <w:bottom w:val="none" w:sz="0" w:space="0" w:color="auto"/>
            <w:right w:val="none" w:sz="0" w:space="0" w:color="auto"/>
          </w:divBdr>
        </w:div>
      </w:divsChild>
    </w:div>
    <w:div w:id="1917394126">
      <w:bodyDiv w:val="1"/>
      <w:marLeft w:val="0"/>
      <w:marRight w:val="0"/>
      <w:marTop w:val="0"/>
      <w:marBottom w:val="0"/>
      <w:divBdr>
        <w:top w:val="none" w:sz="0" w:space="0" w:color="auto"/>
        <w:left w:val="none" w:sz="0" w:space="0" w:color="auto"/>
        <w:bottom w:val="none" w:sz="0" w:space="0" w:color="auto"/>
        <w:right w:val="none" w:sz="0" w:space="0" w:color="auto"/>
      </w:divBdr>
    </w:div>
    <w:div w:id="1917475324">
      <w:bodyDiv w:val="1"/>
      <w:marLeft w:val="0"/>
      <w:marRight w:val="0"/>
      <w:marTop w:val="0"/>
      <w:marBottom w:val="0"/>
      <w:divBdr>
        <w:top w:val="none" w:sz="0" w:space="0" w:color="auto"/>
        <w:left w:val="none" w:sz="0" w:space="0" w:color="auto"/>
        <w:bottom w:val="none" w:sz="0" w:space="0" w:color="auto"/>
        <w:right w:val="none" w:sz="0" w:space="0" w:color="auto"/>
      </w:divBdr>
    </w:div>
    <w:div w:id="1917664944">
      <w:bodyDiv w:val="1"/>
      <w:marLeft w:val="0"/>
      <w:marRight w:val="0"/>
      <w:marTop w:val="0"/>
      <w:marBottom w:val="0"/>
      <w:divBdr>
        <w:top w:val="none" w:sz="0" w:space="0" w:color="auto"/>
        <w:left w:val="none" w:sz="0" w:space="0" w:color="auto"/>
        <w:bottom w:val="none" w:sz="0" w:space="0" w:color="auto"/>
        <w:right w:val="none" w:sz="0" w:space="0" w:color="auto"/>
      </w:divBdr>
      <w:divsChild>
        <w:div w:id="2133740355">
          <w:marLeft w:val="0"/>
          <w:marRight w:val="0"/>
          <w:marTop w:val="0"/>
          <w:marBottom w:val="0"/>
          <w:divBdr>
            <w:top w:val="none" w:sz="0" w:space="0" w:color="auto"/>
            <w:left w:val="none" w:sz="0" w:space="0" w:color="auto"/>
            <w:bottom w:val="dotted" w:sz="6" w:space="4" w:color="DDDDDD"/>
            <w:right w:val="none" w:sz="0" w:space="0" w:color="auto"/>
          </w:divBdr>
          <w:divsChild>
            <w:div w:id="135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339">
      <w:bodyDiv w:val="1"/>
      <w:marLeft w:val="0"/>
      <w:marRight w:val="0"/>
      <w:marTop w:val="0"/>
      <w:marBottom w:val="0"/>
      <w:divBdr>
        <w:top w:val="none" w:sz="0" w:space="0" w:color="auto"/>
        <w:left w:val="none" w:sz="0" w:space="0" w:color="auto"/>
        <w:bottom w:val="none" w:sz="0" w:space="0" w:color="auto"/>
        <w:right w:val="none" w:sz="0" w:space="0" w:color="auto"/>
      </w:divBdr>
      <w:divsChild>
        <w:div w:id="1843737229">
          <w:marLeft w:val="0"/>
          <w:marRight w:val="0"/>
          <w:marTop w:val="0"/>
          <w:marBottom w:val="150"/>
          <w:divBdr>
            <w:top w:val="none" w:sz="0" w:space="0" w:color="auto"/>
            <w:left w:val="none" w:sz="0" w:space="0" w:color="auto"/>
            <w:bottom w:val="none" w:sz="0" w:space="0" w:color="auto"/>
            <w:right w:val="none" w:sz="0" w:space="0" w:color="auto"/>
          </w:divBdr>
        </w:div>
      </w:divsChild>
    </w:div>
    <w:div w:id="1918829496">
      <w:bodyDiv w:val="1"/>
      <w:marLeft w:val="0"/>
      <w:marRight w:val="0"/>
      <w:marTop w:val="0"/>
      <w:marBottom w:val="0"/>
      <w:divBdr>
        <w:top w:val="none" w:sz="0" w:space="0" w:color="auto"/>
        <w:left w:val="none" w:sz="0" w:space="0" w:color="auto"/>
        <w:bottom w:val="none" w:sz="0" w:space="0" w:color="auto"/>
        <w:right w:val="none" w:sz="0" w:space="0" w:color="auto"/>
      </w:divBdr>
      <w:divsChild>
        <w:div w:id="1769739999">
          <w:marLeft w:val="0"/>
          <w:marRight w:val="0"/>
          <w:marTop w:val="0"/>
          <w:marBottom w:val="0"/>
          <w:divBdr>
            <w:top w:val="none" w:sz="0" w:space="0" w:color="auto"/>
            <w:left w:val="none" w:sz="0" w:space="0" w:color="auto"/>
            <w:bottom w:val="dotted" w:sz="6" w:space="4" w:color="DDDDDD"/>
            <w:right w:val="none" w:sz="0" w:space="0" w:color="auto"/>
          </w:divBdr>
          <w:divsChild>
            <w:div w:id="544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040">
      <w:bodyDiv w:val="1"/>
      <w:marLeft w:val="0"/>
      <w:marRight w:val="0"/>
      <w:marTop w:val="0"/>
      <w:marBottom w:val="0"/>
      <w:divBdr>
        <w:top w:val="none" w:sz="0" w:space="0" w:color="auto"/>
        <w:left w:val="none" w:sz="0" w:space="0" w:color="auto"/>
        <w:bottom w:val="none" w:sz="0" w:space="0" w:color="auto"/>
        <w:right w:val="none" w:sz="0" w:space="0" w:color="auto"/>
      </w:divBdr>
      <w:divsChild>
        <w:div w:id="890578349">
          <w:marLeft w:val="0"/>
          <w:marRight w:val="0"/>
          <w:marTop w:val="0"/>
          <w:marBottom w:val="0"/>
          <w:divBdr>
            <w:top w:val="none" w:sz="0" w:space="0" w:color="auto"/>
            <w:left w:val="none" w:sz="0" w:space="0" w:color="auto"/>
            <w:bottom w:val="none" w:sz="0" w:space="0" w:color="auto"/>
            <w:right w:val="none" w:sz="0" w:space="0" w:color="auto"/>
          </w:divBdr>
          <w:divsChild>
            <w:div w:id="723329308">
              <w:marLeft w:val="0"/>
              <w:marRight w:val="0"/>
              <w:marTop w:val="0"/>
              <w:marBottom w:val="0"/>
              <w:divBdr>
                <w:top w:val="none" w:sz="0" w:space="0" w:color="auto"/>
                <w:left w:val="none" w:sz="0" w:space="0" w:color="auto"/>
                <w:bottom w:val="none" w:sz="0" w:space="0" w:color="auto"/>
                <w:right w:val="none" w:sz="0" w:space="0" w:color="auto"/>
              </w:divBdr>
            </w:div>
          </w:divsChild>
        </w:div>
        <w:div w:id="1628659755">
          <w:marLeft w:val="0"/>
          <w:marRight w:val="0"/>
          <w:marTop w:val="0"/>
          <w:marBottom w:val="150"/>
          <w:divBdr>
            <w:top w:val="none" w:sz="0" w:space="0" w:color="auto"/>
            <w:left w:val="none" w:sz="0" w:space="0" w:color="auto"/>
            <w:bottom w:val="none" w:sz="0" w:space="0" w:color="auto"/>
            <w:right w:val="none" w:sz="0" w:space="0" w:color="auto"/>
          </w:divBdr>
        </w:div>
        <w:div w:id="1842694545">
          <w:marLeft w:val="0"/>
          <w:marRight w:val="0"/>
          <w:marTop w:val="0"/>
          <w:marBottom w:val="150"/>
          <w:divBdr>
            <w:top w:val="none" w:sz="0" w:space="0" w:color="auto"/>
            <w:left w:val="none" w:sz="0" w:space="0" w:color="auto"/>
            <w:bottom w:val="none" w:sz="0" w:space="0" w:color="auto"/>
            <w:right w:val="none" w:sz="0" w:space="0" w:color="auto"/>
          </w:divBdr>
          <w:divsChild>
            <w:div w:id="14592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0364">
      <w:bodyDiv w:val="1"/>
      <w:marLeft w:val="0"/>
      <w:marRight w:val="0"/>
      <w:marTop w:val="0"/>
      <w:marBottom w:val="0"/>
      <w:divBdr>
        <w:top w:val="none" w:sz="0" w:space="0" w:color="auto"/>
        <w:left w:val="none" w:sz="0" w:space="0" w:color="auto"/>
        <w:bottom w:val="none" w:sz="0" w:space="0" w:color="auto"/>
        <w:right w:val="none" w:sz="0" w:space="0" w:color="auto"/>
      </w:divBdr>
    </w:div>
    <w:div w:id="1919901384">
      <w:bodyDiv w:val="1"/>
      <w:marLeft w:val="0"/>
      <w:marRight w:val="0"/>
      <w:marTop w:val="0"/>
      <w:marBottom w:val="0"/>
      <w:divBdr>
        <w:top w:val="none" w:sz="0" w:space="0" w:color="auto"/>
        <w:left w:val="none" w:sz="0" w:space="0" w:color="auto"/>
        <w:bottom w:val="none" w:sz="0" w:space="0" w:color="auto"/>
        <w:right w:val="none" w:sz="0" w:space="0" w:color="auto"/>
      </w:divBdr>
    </w:div>
    <w:div w:id="1919973113">
      <w:bodyDiv w:val="1"/>
      <w:marLeft w:val="0"/>
      <w:marRight w:val="0"/>
      <w:marTop w:val="0"/>
      <w:marBottom w:val="0"/>
      <w:divBdr>
        <w:top w:val="none" w:sz="0" w:space="0" w:color="auto"/>
        <w:left w:val="none" w:sz="0" w:space="0" w:color="auto"/>
        <w:bottom w:val="none" w:sz="0" w:space="0" w:color="auto"/>
        <w:right w:val="none" w:sz="0" w:space="0" w:color="auto"/>
      </w:divBdr>
    </w:div>
    <w:div w:id="1919974444">
      <w:bodyDiv w:val="1"/>
      <w:marLeft w:val="0"/>
      <w:marRight w:val="0"/>
      <w:marTop w:val="0"/>
      <w:marBottom w:val="0"/>
      <w:divBdr>
        <w:top w:val="none" w:sz="0" w:space="0" w:color="auto"/>
        <w:left w:val="none" w:sz="0" w:space="0" w:color="auto"/>
        <w:bottom w:val="none" w:sz="0" w:space="0" w:color="auto"/>
        <w:right w:val="none" w:sz="0" w:space="0" w:color="auto"/>
      </w:divBdr>
    </w:div>
    <w:div w:id="1920021619">
      <w:bodyDiv w:val="1"/>
      <w:marLeft w:val="0"/>
      <w:marRight w:val="0"/>
      <w:marTop w:val="0"/>
      <w:marBottom w:val="0"/>
      <w:divBdr>
        <w:top w:val="none" w:sz="0" w:space="0" w:color="auto"/>
        <w:left w:val="none" w:sz="0" w:space="0" w:color="auto"/>
        <w:bottom w:val="none" w:sz="0" w:space="0" w:color="auto"/>
        <w:right w:val="none" w:sz="0" w:space="0" w:color="auto"/>
      </w:divBdr>
      <w:divsChild>
        <w:div w:id="461391169">
          <w:marLeft w:val="0"/>
          <w:marRight w:val="0"/>
          <w:marTop w:val="0"/>
          <w:marBottom w:val="0"/>
          <w:divBdr>
            <w:top w:val="none" w:sz="0" w:space="0" w:color="auto"/>
            <w:left w:val="none" w:sz="0" w:space="0" w:color="auto"/>
            <w:bottom w:val="none" w:sz="0" w:space="0" w:color="auto"/>
            <w:right w:val="none" w:sz="0" w:space="0" w:color="auto"/>
          </w:divBdr>
        </w:div>
        <w:div w:id="1079908024">
          <w:marLeft w:val="0"/>
          <w:marRight w:val="0"/>
          <w:marTop w:val="0"/>
          <w:marBottom w:val="150"/>
          <w:divBdr>
            <w:top w:val="none" w:sz="0" w:space="0" w:color="auto"/>
            <w:left w:val="none" w:sz="0" w:space="0" w:color="auto"/>
            <w:bottom w:val="none" w:sz="0" w:space="0" w:color="auto"/>
            <w:right w:val="none" w:sz="0" w:space="0" w:color="auto"/>
          </w:divBdr>
        </w:div>
      </w:divsChild>
    </w:div>
    <w:div w:id="1920285147">
      <w:bodyDiv w:val="1"/>
      <w:marLeft w:val="0"/>
      <w:marRight w:val="0"/>
      <w:marTop w:val="0"/>
      <w:marBottom w:val="0"/>
      <w:divBdr>
        <w:top w:val="none" w:sz="0" w:space="0" w:color="auto"/>
        <w:left w:val="none" w:sz="0" w:space="0" w:color="auto"/>
        <w:bottom w:val="none" w:sz="0" w:space="0" w:color="auto"/>
        <w:right w:val="none" w:sz="0" w:space="0" w:color="auto"/>
      </w:divBdr>
      <w:divsChild>
        <w:div w:id="624577384">
          <w:marLeft w:val="0"/>
          <w:marRight w:val="0"/>
          <w:marTop w:val="0"/>
          <w:marBottom w:val="0"/>
          <w:divBdr>
            <w:top w:val="none" w:sz="0" w:space="0" w:color="auto"/>
            <w:left w:val="none" w:sz="0" w:space="0" w:color="auto"/>
            <w:bottom w:val="dotted" w:sz="6" w:space="4" w:color="DDDDDD"/>
            <w:right w:val="none" w:sz="0" w:space="0" w:color="auto"/>
          </w:divBdr>
        </w:div>
      </w:divsChild>
    </w:div>
    <w:div w:id="1920870111">
      <w:bodyDiv w:val="1"/>
      <w:marLeft w:val="0"/>
      <w:marRight w:val="0"/>
      <w:marTop w:val="0"/>
      <w:marBottom w:val="0"/>
      <w:divBdr>
        <w:top w:val="none" w:sz="0" w:space="0" w:color="auto"/>
        <w:left w:val="none" w:sz="0" w:space="0" w:color="auto"/>
        <w:bottom w:val="none" w:sz="0" w:space="0" w:color="auto"/>
        <w:right w:val="none" w:sz="0" w:space="0" w:color="auto"/>
      </w:divBdr>
      <w:divsChild>
        <w:div w:id="279384185">
          <w:marLeft w:val="0"/>
          <w:marRight w:val="0"/>
          <w:marTop w:val="0"/>
          <w:marBottom w:val="0"/>
          <w:divBdr>
            <w:top w:val="none" w:sz="0" w:space="0" w:color="auto"/>
            <w:left w:val="none" w:sz="0" w:space="0" w:color="auto"/>
            <w:bottom w:val="dotted" w:sz="6" w:space="4" w:color="DDDDDD"/>
            <w:right w:val="none" w:sz="0" w:space="0" w:color="auto"/>
          </w:divBdr>
          <w:divsChild>
            <w:div w:id="1849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609">
      <w:bodyDiv w:val="1"/>
      <w:marLeft w:val="0"/>
      <w:marRight w:val="0"/>
      <w:marTop w:val="0"/>
      <w:marBottom w:val="0"/>
      <w:divBdr>
        <w:top w:val="none" w:sz="0" w:space="0" w:color="auto"/>
        <w:left w:val="none" w:sz="0" w:space="0" w:color="auto"/>
        <w:bottom w:val="none" w:sz="0" w:space="0" w:color="auto"/>
        <w:right w:val="none" w:sz="0" w:space="0" w:color="auto"/>
      </w:divBdr>
    </w:div>
    <w:div w:id="1921518854">
      <w:bodyDiv w:val="1"/>
      <w:marLeft w:val="0"/>
      <w:marRight w:val="0"/>
      <w:marTop w:val="0"/>
      <w:marBottom w:val="0"/>
      <w:divBdr>
        <w:top w:val="none" w:sz="0" w:space="0" w:color="auto"/>
        <w:left w:val="none" w:sz="0" w:space="0" w:color="auto"/>
        <w:bottom w:val="none" w:sz="0" w:space="0" w:color="auto"/>
        <w:right w:val="none" w:sz="0" w:space="0" w:color="auto"/>
      </w:divBdr>
      <w:divsChild>
        <w:div w:id="499470316">
          <w:marLeft w:val="0"/>
          <w:marRight w:val="0"/>
          <w:marTop w:val="0"/>
          <w:marBottom w:val="150"/>
          <w:divBdr>
            <w:top w:val="none" w:sz="0" w:space="0" w:color="auto"/>
            <w:left w:val="none" w:sz="0" w:space="0" w:color="auto"/>
            <w:bottom w:val="none" w:sz="0" w:space="0" w:color="auto"/>
            <w:right w:val="none" w:sz="0" w:space="0" w:color="auto"/>
          </w:divBdr>
          <w:divsChild>
            <w:div w:id="1506628171">
              <w:marLeft w:val="0"/>
              <w:marRight w:val="0"/>
              <w:marTop w:val="0"/>
              <w:marBottom w:val="0"/>
              <w:divBdr>
                <w:top w:val="none" w:sz="0" w:space="0" w:color="auto"/>
                <w:left w:val="none" w:sz="0" w:space="0" w:color="auto"/>
                <w:bottom w:val="none" w:sz="0" w:space="0" w:color="auto"/>
                <w:right w:val="none" w:sz="0" w:space="0" w:color="auto"/>
              </w:divBdr>
              <w:divsChild>
                <w:div w:id="311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3836">
          <w:marLeft w:val="0"/>
          <w:marRight w:val="0"/>
          <w:marTop w:val="0"/>
          <w:marBottom w:val="150"/>
          <w:divBdr>
            <w:top w:val="none" w:sz="0" w:space="0" w:color="auto"/>
            <w:left w:val="none" w:sz="0" w:space="0" w:color="auto"/>
            <w:bottom w:val="none" w:sz="0" w:space="0" w:color="auto"/>
            <w:right w:val="none" w:sz="0" w:space="0" w:color="auto"/>
          </w:divBdr>
        </w:div>
        <w:div w:id="126746633">
          <w:marLeft w:val="0"/>
          <w:marRight w:val="0"/>
          <w:marTop w:val="0"/>
          <w:marBottom w:val="0"/>
          <w:divBdr>
            <w:top w:val="none" w:sz="0" w:space="0" w:color="auto"/>
            <w:left w:val="none" w:sz="0" w:space="0" w:color="auto"/>
            <w:bottom w:val="none" w:sz="0" w:space="0" w:color="auto"/>
            <w:right w:val="none" w:sz="0" w:space="0" w:color="auto"/>
          </w:divBdr>
          <w:divsChild>
            <w:div w:id="5841929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1867507">
      <w:bodyDiv w:val="1"/>
      <w:marLeft w:val="0"/>
      <w:marRight w:val="0"/>
      <w:marTop w:val="0"/>
      <w:marBottom w:val="0"/>
      <w:divBdr>
        <w:top w:val="none" w:sz="0" w:space="0" w:color="auto"/>
        <w:left w:val="none" w:sz="0" w:space="0" w:color="auto"/>
        <w:bottom w:val="none" w:sz="0" w:space="0" w:color="auto"/>
        <w:right w:val="none" w:sz="0" w:space="0" w:color="auto"/>
      </w:divBdr>
      <w:divsChild>
        <w:div w:id="374158202">
          <w:marLeft w:val="0"/>
          <w:marRight w:val="0"/>
          <w:marTop w:val="0"/>
          <w:marBottom w:val="150"/>
          <w:divBdr>
            <w:top w:val="none" w:sz="0" w:space="0" w:color="auto"/>
            <w:left w:val="none" w:sz="0" w:space="0" w:color="auto"/>
            <w:bottom w:val="none" w:sz="0" w:space="0" w:color="auto"/>
            <w:right w:val="none" w:sz="0" w:space="0" w:color="auto"/>
          </w:divBdr>
        </w:div>
      </w:divsChild>
    </w:div>
    <w:div w:id="1921988446">
      <w:bodyDiv w:val="1"/>
      <w:marLeft w:val="0"/>
      <w:marRight w:val="0"/>
      <w:marTop w:val="0"/>
      <w:marBottom w:val="0"/>
      <w:divBdr>
        <w:top w:val="none" w:sz="0" w:space="0" w:color="auto"/>
        <w:left w:val="none" w:sz="0" w:space="0" w:color="auto"/>
        <w:bottom w:val="none" w:sz="0" w:space="0" w:color="auto"/>
        <w:right w:val="none" w:sz="0" w:space="0" w:color="auto"/>
      </w:divBdr>
      <w:divsChild>
        <w:div w:id="551575552">
          <w:marLeft w:val="0"/>
          <w:marRight w:val="0"/>
          <w:marTop w:val="0"/>
          <w:marBottom w:val="0"/>
          <w:divBdr>
            <w:top w:val="none" w:sz="0" w:space="0" w:color="auto"/>
            <w:left w:val="none" w:sz="0" w:space="0" w:color="auto"/>
            <w:bottom w:val="dotted" w:sz="6" w:space="4" w:color="DDDDDD"/>
            <w:right w:val="none" w:sz="0" w:space="0" w:color="auto"/>
          </w:divBdr>
          <w:divsChild>
            <w:div w:id="9840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1662">
      <w:bodyDiv w:val="1"/>
      <w:marLeft w:val="0"/>
      <w:marRight w:val="0"/>
      <w:marTop w:val="0"/>
      <w:marBottom w:val="0"/>
      <w:divBdr>
        <w:top w:val="none" w:sz="0" w:space="0" w:color="auto"/>
        <w:left w:val="none" w:sz="0" w:space="0" w:color="auto"/>
        <w:bottom w:val="none" w:sz="0" w:space="0" w:color="auto"/>
        <w:right w:val="none" w:sz="0" w:space="0" w:color="auto"/>
      </w:divBdr>
    </w:div>
    <w:div w:id="1922834756">
      <w:bodyDiv w:val="1"/>
      <w:marLeft w:val="0"/>
      <w:marRight w:val="0"/>
      <w:marTop w:val="0"/>
      <w:marBottom w:val="0"/>
      <w:divBdr>
        <w:top w:val="none" w:sz="0" w:space="0" w:color="auto"/>
        <w:left w:val="none" w:sz="0" w:space="0" w:color="auto"/>
        <w:bottom w:val="none" w:sz="0" w:space="0" w:color="auto"/>
        <w:right w:val="none" w:sz="0" w:space="0" w:color="auto"/>
      </w:divBdr>
      <w:divsChild>
        <w:div w:id="809328643">
          <w:marLeft w:val="0"/>
          <w:marRight w:val="0"/>
          <w:marTop w:val="0"/>
          <w:marBottom w:val="150"/>
          <w:divBdr>
            <w:top w:val="none" w:sz="0" w:space="0" w:color="auto"/>
            <w:left w:val="none" w:sz="0" w:space="0" w:color="auto"/>
            <w:bottom w:val="none" w:sz="0" w:space="0" w:color="auto"/>
            <w:right w:val="none" w:sz="0" w:space="0" w:color="auto"/>
          </w:divBdr>
        </w:div>
      </w:divsChild>
    </w:div>
    <w:div w:id="1923224282">
      <w:bodyDiv w:val="1"/>
      <w:marLeft w:val="0"/>
      <w:marRight w:val="0"/>
      <w:marTop w:val="0"/>
      <w:marBottom w:val="0"/>
      <w:divBdr>
        <w:top w:val="none" w:sz="0" w:space="0" w:color="auto"/>
        <w:left w:val="none" w:sz="0" w:space="0" w:color="auto"/>
        <w:bottom w:val="none" w:sz="0" w:space="0" w:color="auto"/>
        <w:right w:val="none" w:sz="0" w:space="0" w:color="auto"/>
      </w:divBdr>
      <w:divsChild>
        <w:div w:id="1280913915">
          <w:marLeft w:val="0"/>
          <w:marRight w:val="0"/>
          <w:marTop w:val="0"/>
          <w:marBottom w:val="0"/>
          <w:divBdr>
            <w:top w:val="none" w:sz="0" w:space="0" w:color="auto"/>
            <w:left w:val="none" w:sz="0" w:space="0" w:color="auto"/>
            <w:bottom w:val="dotted" w:sz="6" w:space="4" w:color="DDDDDD"/>
            <w:right w:val="none" w:sz="0" w:space="0" w:color="auto"/>
          </w:divBdr>
          <w:divsChild>
            <w:div w:id="138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0983">
      <w:bodyDiv w:val="1"/>
      <w:marLeft w:val="0"/>
      <w:marRight w:val="0"/>
      <w:marTop w:val="0"/>
      <w:marBottom w:val="0"/>
      <w:divBdr>
        <w:top w:val="none" w:sz="0" w:space="0" w:color="auto"/>
        <w:left w:val="none" w:sz="0" w:space="0" w:color="auto"/>
        <w:bottom w:val="none" w:sz="0" w:space="0" w:color="auto"/>
        <w:right w:val="none" w:sz="0" w:space="0" w:color="auto"/>
      </w:divBdr>
      <w:divsChild>
        <w:div w:id="2072146191">
          <w:marLeft w:val="0"/>
          <w:marRight w:val="0"/>
          <w:marTop w:val="0"/>
          <w:marBottom w:val="0"/>
          <w:divBdr>
            <w:top w:val="none" w:sz="0" w:space="0" w:color="auto"/>
            <w:left w:val="none" w:sz="0" w:space="0" w:color="auto"/>
            <w:bottom w:val="none" w:sz="0" w:space="0" w:color="auto"/>
            <w:right w:val="none" w:sz="0" w:space="0" w:color="auto"/>
          </w:divBdr>
        </w:div>
      </w:divsChild>
    </w:div>
    <w:div w:id="1924290093">
      <w:bodyDiv w:val="1"/>
      <w:marLeft w:val="0"/>
      <w:marRight w:val="0"/>
      <w:marTop w:val="0"/>
      <w:marBottom w:val="0"/>
      <w:divBdr>
        <w:top w:val="none" w:sz="0" w:space="0" w:color="auto"/>
        <w:left w:val="none" w:sz="0" w:space="0" w:color="auto"/>
        <w:bottom w:val="none" w:sz="0" w:space="0" w:color="auto"/>
        <w:right w:val="none" w:sz="0" w:space="0" w:color="auto"/>
      </w:divBdr>
      <w:divsChild>
        <w:div w:id="1600797760">
          <w:marLeft w:val="0"/>
          <w:marRight w:val="0"/>
          <w:marTop w:val="0"/>
          <w:marBottom w:val="0"/>
          <w:divBdr>
            <w:top w:val="none" w:sz="0" w:space="0" w:color="auto"/>
            <w:left w:val="none" w:sz="0" w:space="0" w:color="auto"/>
            <w:bottom w:val="none" w:sz="0" w:space="0" w:color="auto"/>
            <w:right w:val="none" w:sz="0" w:space="0" w:color="auto"/>
          </w:divBdr>
        </w:div>
      </w:divsChild>
    </w:div>
    <w:div w:id="1924297325">
      <w:bodyDiv w:val="1"/>
      <w:marLeft w:val="0"/>
      <w:marRight w:val="0"/>
      <w:marTop w:val="0"/>
      <w:marBottom w:val="0"/>
      <w:divBdr>
        <w:top w:val="none" w:sz="0" w:space="0" w:color="auto"/>
        <w:left w:val="none" w:sz="0" w:space="0" w:color="auto"/>
        <w:bottom w:val="none" w:sz="0" w:space="0" w:color="auto"/>
        <w:right w:val="none" w:sz="0" w:space="0" w:color="auto"/>
      </w:divBdr>
      <w:divsChild>
        <w:div w:id="413166726">
          <w:marLeft w:val="0"/>
          <w:marRight w:val="0"/>
          <w:marTop w:val="0"/>
          <w:marBottom w:val="0"/>
          <w:divBdr>
            <w:top w:val="none" w:sz="0" w:space="0" w:color="auto"/>
            <w:left w:val="none" w:sz="0" w:space="0" w:color="auto"/>
            <w:bottom w:val="none" w:sz="0" w:space="0" w:color="auto"/>
            <w:right w:val="none" w:sz="0" w:space="0" w:color="auto"/>
          </w:divBdr>
          <w:divsChild>
            <w:div w:id="655651755">
              <w:marLeft w:val="0"/>
              <w:marRight w:val="0"/>
              <w:marTop w:val="0"/>
              <w:marBottom w:val="0"/>
              <w:divBdr>
                <w:top w:val="none" w:sz="0" w:space="0" w:color="auto"/>
                <w:left w:val="none" w:sz="0" w:space="0" w:color="auto"/>
                <w:bottom w:val="none" w:sz="0" w:space="0" w:color="auto"/>
                <w:right w:val="none" w:sz="0" w:space="0" w:color="auto"/>
              </w:divBdr>
              <w:divsChild>
                <w:div w:id="405879443">
                  <w:marLeft w:val="0"/>
                  <w:marRight w:val="0"/>
                  <w:marTop w:val="0"/>
                  <w:marBottom w:val="0"/>
                  <w:divBdr>
                    <w:top w:val="none" w:sz="0" w:space="0" w:color="auto"/>
                    <w:left w:val="none" w:sz="0" w:space="0" w:color="auto"/>
                    <w:bottom w:val="none" w:sz="0" w:space="0" w:color="auto"/>
                    <w:right w:val="none" w:sz="0" w:space="0" w:color="auto"/>
                  </w:divBdr>
                  <w:divsChild>
                    <w:div w:id="90904495">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670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145">
      <w:bodyDiv w:val="1"/>
      <w:marLeft w:val="0"/>
      <w:marRight w:val="0"/>
      <w:marTop w:val="0"/>
      <w:marBottom w:val="0"/>
      <w:divBdr>
        <w:top w:val="none" w:sz="0" w:space="0" w:color="auto"/>
        <w:left w:val="none" w:sz="0" w:space="0" w:color="auto"/>
        <w:bottom w:val="none" w:sz="0" w:space="0" w:color="auto"/>
        <w:right w:val="none" w:sz="0" w:space="0" w:color="auto"/>
      </w:divBdr>
      <w:divsChild>
        <w:div w:id="29962600">
          <w:marLeft w:val="0"/>
          <w:marRight w:val="0"/>
          <w:marTop w:val="0"/>
          <w:marBottom w:val="300"/>
          <w:divBdr>
            <w:top w:val="none" w:sz="0" w:space="0" w:color="auto"/>
            <w:left w:val="none" w:sz="0" w:space="0" w:color="auto"/>
            <w:bottom w:val="none" w:sz="0" w:space="0" w:color="auto"/>
            <w:right w:val="none" w:sz="0" w:space="0" w:color="auto"/>
          </w:divBdr>
          <w:divsChild>
            <w:div w:id="1868835136">
              <w:marLeft w:val="0"/>
              <w:marRight w:val="0"/>
              <w:marTop w:val="0"/>
              <w:marBottom w:val="0"/>
              <w:divBdr>
                <w:top w:val="none" w:sz="0" w:space="0" w:color="auto"/>
                <w:left w:val="none" w:sz="0" w:space="0" w:color="auto"/>
                <w:bottom w:val="none" w:sz="0" w:space="0" w:color="auto"/>
                <w:right w:val="none" w:sz="0" w:space="0" w:color="auto"/>
              </w:divBdr>
              <w:divsChild>
                <w:div w:id="95448385">
                  <w:marLeft w:val="0"/>
                  <w:marRight w:val="0"/>
                  <w:marTop w:val="0"/>
                  <w:marBottom w:val="0"/>
                  <w:divBdr>
                    <w:top w:val="none" w:sz="0" w:space="0" w:color="auto"/>
                    <w:left w:val="none" w:sz="0" w:space="0" w:color="auto"/>
                    <w:bottom w:val="none" w:sz="0" w:space="0" w:color="auto"/>
                    <w:right w:val="none" w:sz="0" w:space="0" w:color="auto"/>
                  </w:divBdr>
                  <w:divsChild>
                    <w:div w:id="1433894364">
                      <w:marLeft w:val="0"/>
                      <w:marRight w:val="0"/>
                      <w:marTop w:val="0"/>
                      <w:marBottom w:val="225"/>
                      <w:divBdr>
                        <w:top w:val="none" w:sz="0" w:space="0" w:color="2D2D2D"/>
                        <w:left w:val="none" w:sz="0" w:space="0" w:color="2D2D2D"/>
                        <w:bottom w:val="none" w:sz="0" w:space="0" w:color="2D2D2D"/>
                        <w:right w:val="none" w:sz="0" w:space="0" w:color="2D2D2D"/>
                      </w:divBdr>
                      <w:divsChild>
                        <w:div w:id="1712070840">
                          <w:marLeft w:val="0"/>
                          <w:marRight w:val="0"/>
                          <w:marTop w:val="120"/>
                          <w:marBottom w:val="150"/>
                          <w:divBdr>
                            <w:top w:val="none" w:sz="0" w:space="0" w:color="auto"/>
                            <w:left w:val="none" w:sz="0" w:space="0" w:color="auto"/>
                            <w:bottom w:val="none" w:sz="0" w:space="0" w:color="auto"/>
                            <w:right w:val="none" w:sz="0" w:space="0" w:color="auto"/>
                          </w:divBdr>
                          <w:divsChild>
                            <w:div w:id="516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184">
      <w:bodyDiv w:val="1"/>
      <w:marLeft w:val="0"/>
      <w:marRight w:val="0"/>
      <w:marTop w:val="0"/>
      <w:marBottom w:val="0"/>
      <w:divBdr>
        <w:top w:val="none" w:sz="0" w:space="0" w:color="auto"/>
        <w:left w:val="none" w:sz="0" w:space="0" w:color="auto"/>
        <w:bottom w:val="none" w:sz="0" w:space="0" w:color="auto"/>
        <w:right w:val="none" w:sz="0" w:space="0" w:color="auto"/>
      </w:divBdr>
    </w:div>
    <w:div w:id="1924759500">
      <w:bodyDiv w:val="1"/>
      <w:marLeft w:val="0"/>
      <w:marRight w:val="0"/>
      <w:marTop w:val="0"/>
      <w:marBottom w:val="0"/>
      <w:divBdr>
        <w:top w:val="none" w:sz="0" w:space="0" w:color="auto"/>
        <w:left w:val="none" w:sz="0" w:space="0" w:color="auto"/>
        <w:bottom w:val="none" w:sz="0" w:space="0" w:color="auto"/>
        <w:right w:val="none" w:sz="0" w:space="0" w:color="auto"/>
      </w:divBdr>
      <w:divsChild>
        <w:div w:id="1571189237">
          <w:marLeft w:val="0"/>
          <w:marRight w:val="0"/>
          <w:marTop w:val="0"/>
          <w:marBottom w:val="0"/>
          <w:divBdr>
            <w:top w:val="none" w:sz="0" w:space="0" w:color="auto"/>
            <w:left w:val="none" w:sz="0" w:space="0" w:color="auto"/>
            <w:bottom w:val="none" w:sz="0" w:space="0" w:color="auto"/>
            <w:right w:val="none" w:sz="0" w:space="0" w:color="auto"/>
          </w:divBdr>
          <w:divsChild>
            <w:div w:id="407921820">
              <w:marLeft w:val="0"/>
              <w:marRight w:val="0"/>
              <w:marTop w:val="0"/>
              <w:marBottom w:val="0"/>
              <w:divBdr>
                <w:top w:val="none" w:sz="0" w:space="0" w:color="auto"/>
                <w:left w:val="none" w:sz="0" w:space="0" w:color="auto"/>
                <w:bottom w:val="none" w:sz="0" w:space="0" w:color="auto"/>
                <w:right w:val="none" w:sz="0" w:space="0" w:color="auto"/>
              </w:divBdr>
              <w:divsChild>
                <w:div w:id="1032608982">
                  <w:marLeft w:val="0"/>
                  <w:marRight w:val="0"/>
                  <w:marTop w:val="0"/>
                  <w:marBottom w:val="0"/>
                  <w:divBdr>
                    <w:top w:val="none" w:sz="0" w:space="0" w:color="auto"/>
                    <w:left w:val="none" w:sz="0" w:space="0" w:color="auto"/>
                    <w:bottom w:val="none" w:sz="0" w:space="0" w:color="auto"/>
                    <w:right w:val="none" w:sz="0" w:space="0" w:color="auto"/>
                  </w:divBdr>
                  <w:divsChild>
                    <w:div w:id="1756127437">
                      <w:marLeft w:val="0"/>
                      <w:marRight w:val="0"/>
                      <w:marTop w:val="0"/>
                      <w:marBottom w:val="0"/>
                      <w:divBdr>
                        <w:top w:val="none" w:sz="0" w:space="0" w:color="auto"/>
                        <w:left w:val="none" w:sz="0" w:space="0" w:color="auto"/>
                        <w:bottom w:val="none" w:sz="0" w:space="0" w:color="auto"/>
                        <w:right w:val="none" w:sz="0" w:space="0" w:color="auto"/>
                      </w:divBdr>
                      <w:divsChild>
                        <w:div w:id="1125543780">
                          <w:marLeft w:val="0"/>
                          <w:marRight w:val="0"/>
                          <w:marTop w:val="0"/>
                          <w:marBottom w:val="0"/>
                          <w:divBdr>
                            <w:top w:val="none" w:sz="0" w:space="0" w:color="auto"/>
                            <w:left w:val="none" w:sz="0" w:space="0" w:color="auto"/>
                            <w:bottom w:val="none" w:sz="0" w:space="0" w:color="auto"/>
                            <w:right w:val="none" w:sz="0" w:space="0" w:color="auto"/>
                          </w:divBdr>
                          <w:divsChild>
                            <w:div w:id="1510488490">
                              <w:marLeft w:val="0"/>
                              <w:marRight w:val="0"/>
                              <w:marTop w:val="0"/>
                              <w:marBottom w:val="0"/>
                              <w:divBdr>
                                <w:top w:val="none" w:sz="0" w:space="0" w:color="auto"/>
                                <w:left w:val="none" w:sz="0" w:space="0" w:color="auto"/>
                                <w:bottom w:val="none" w:sz="0" w:space="0" w:color="auto"/>
                                <w:right w:val="none" w:sz="0" w:space="0" w:color="auto"/>
                              </w:divBdr>
                              <w:divsChild>
                                <w:div w:id="53821674">
                                  <w:marLeft w:val="0"/>
                                  <w:marRight w:val="0"/>
                                  <w:marTop w:val="0"/>
                                  <w:marBottom w:val="0"/>
                                  <w:divBdr>
                                    <w:top w:val="none" w:sz="0" w:space="0" w:color="auto"/>
                                    <w:left w:val="none" w:sz="0" w:space="0" w:color="auto"/>
                                    <w:bottom w:val="none" w:sz="0" w:space="0" w:color="auto"/>
                                    <w:right w:val="none" w:sz="0" w:space="0" w:color="auto"/>
                                  </w:divBdr>
                                  <w:divsChild>
                                    <w:div w:id="1931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45895">
      <w:bodyDiv w:val="1"/>
      <w:marLeft w:val="0"/>
      <w:marRight w:val="0"/>
      <w:marTop w:val="0"/>
      <w:marBottom w:val="0"/>
      <w:divBdr>
        <w:top w:val="none" w:sz="0" w:space="0" w:color="auto"/>
        <w:left w:val="none" w:sz="0" w:space="0" w:color="auto"/>
        <w:bottom w:val="none" w:sz="0" w:space="0" w:color="auto"/>
        <w:right w:val="none" w:sz="0" w:space="0" w:color="auto"/>
      </w:divBdr>
      <w:divsChild>
        <w:div w:id="1753425332">
          <w:marLeft w:val="0"/>
          <w:marRight w:val="0"/>
          <w:marTop w:val="0"/>
          <w:marBottom w:val="0"/>
          <w:divBdr>
            <w:top w:val="none" w:sz="0" w:space="0" w:color="auto"/>
            <w:left w:val="none" w:sz="0" w:space="0" w:color="auto"/>
            <w:bottom w:val="dotted" w:sz="6" w:space="4" w:color="DDDDDD"/>
            <w:right w:val="none" w:sz="0" w:space="0" w:color="auto"/>
          </w:divBdr>
        </w:div>
      </w:divsChild>
    </w:div>
    <w:div w:id="1924951313">
      <w:bodyDiv w:val="1"/>
      <w:marLeft w:val="0"/>
      <w:marRight w:val="0"/>
      <w:marTop w:val="0"/>
      <w:marBottom w:val="0"/>
      <w:divBdr>
        <w:top w:val="none" w:sz="0" w:space="0" w:color="auto"/>
        <w:left w:val="none" w:sz="0" w:space="0" w:color="auto"/>
        <w:bottom w:val="none" w:sz="0" w:space="0" w:color="auto"/>
        <w:right w:val="none" w:sz="0" w:space="0" w:color="auto"/>
      </w:divBdr>
      <w:divsChild>
        <w:div w:id="1487546928">
          <w:marLeft w:val="0"/>
          <w:marRight w:val="0"/>
          <w:marTop w:val="0"/>
          <w:marBottom w:val="150"/>
          <w:divBdr>
            <w:top w:val="none" w:sz="0" w:space="0" w:color="auto"/>
            <w:left w:val="none" w:sz="0" w:space="0" w:color="auto"/>
            <w:bottom w:val="none" w:sz="0" w:space="0" w:color="auto"/>
            <w:right w:val="none" w:sz="0" w:space="0" w:color="auto"/>
          </w:divBdr>
          <w:divsChild>
            <w:div w:id="1084183754">
              <w:marLeft w:val="0"/>
              <w:marRight w:val="0"/>
              <w:marTop w:val="0"/>
              <w:marBottom w:val="0"/>
              <w:divBdr>
                <w:top w:val="none" w:sz="0" w:space="0" w:color="auto"/>
                <w:left w:val="none" w:sz="0" w:space="0" w:color="auto"/>
                <w:bottom w:val="none" w:sz="0" w:space="0" w:color="auto"/>
                <w:right w:val="none" w:sz="0" w:space="0" w:color="auto"/>
              </w:divBdr>
            </w:div>
          </w:divsChild>
        </w:div>
        <w:div w:id="1852450765">
          <w:marLeft w:val="0"/>
          <w:marRight w:val="0"/>
          <w:marTop w:val="0"/>
          <w:marBottom w:val="0"/>
          <w:divBdr>
            <w:top w:val="none" w:sz="0" w:space="0" w:color="auto"/>
            <w:left w:val="none" w:sz="0" w:space="0" w:color="auto"/>
            <w:bottom w:val="none" w:sz="0" w:space="0" w:color="auto"/>
            <w:right w:val="none" w:sz="0" w:space="0" w:color="auto"/>
          </w:divBdr>
          <w:divsChild>
            <w:div w:id="300964835">
              <w:marLeft w:val="0"/>
              <w:marRight w:val="0"/>
              <w:marTop w:val="0"/>
              <w:marBottom w:val="150"/>
              <w:divBdr>
                <w:top w:val="none" w:sz="0" w:space="0" w:color="auto"/>
                <w:left w:val="none" w:sz="0" w:space="0" w:color="auto"/>
                <w:bottom w:val="none" w:sz="0" w:space="0" w:color="auto"/>
                <w:right w:val="none" w:sz="0" w:space="0" w:color="auto"/>
              </w:divBdr>
            </w:div>
            <w:div w:id="19783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6758">
      <w:bodyDiv w:val="1"/>
      <w:marLeft w:val="0"/>
      <w:marRight w:val="0"/>
      <w:marTop w:val="0"/>
      <w:marBottom w:val="0"/>
      <w:divBdr>
        <w:top w:val="none" w:sz="0" w:space="0" w:color="auto"/>
        <w:left w:val="none" w:sz="0" w:space="0" w:color="auto"/>
        <w:bottom w:val="none" w:sz="0" w:space="0" w:color="auto"/>
        <w:right w:val="none" w:sz="0" w:space="0" w:color="auto"/>
      </w:divBdr>
      <w:divsChild>
        <w:div w:id="504133740">
          <w:marLeft w:val="0"/>
          <w:marRight w:val="0"/>
          <w:marTop w:val="0"/>
          <w:marBottom w:val="0"/>
          <w:divBdr>
            <w:top w:val="none" w:sz="0" w:space="0" w:color="auto"/>
            <w:left w:val="none" w:sz="0" w:space="0" w:color="auto"/>
            <w:bottom w:val="none" w:sz="0" w:space="0" w:color="auto"/>
            <w:right w:val="none" w:sz="0" w:space="0" w:color="auto"/>
          </w:divBdr>
          <w:divsChild>
            <w:div w:id="1881434180">
              <w:marLeft w:val="0"/>
              <w:marRight w:val="0"/>
              <w:marTop w:val="0"/>
              <w:marBottom w:val="0"/>
              <w:divBdr>
                <w:top w:val="none" w:sz="0" w:space="0" w:color="auto"/>
                <w:left w:val="none" w:sz="0" w:space="0" w:color="auto"/>
                <w:bottom w:val="none" w:sz="0" w:space="0" w:color="auto"/>
                <w:right w:val="none" w:sz="0" w:space="0" w:color="auto"/>
              </w:divBdr>
              <w:divsChild>
                <w:div w:id="926571406">
                  <w:marLeft w:val="0"/>
                  <w:marRight w:val="0"/>
                  <w:marTop w:val="0"/>
                  <w:marBottom w:val="150"/>
                  <w:divBdr>
                    <w:top w:val="none" w:sz="0" w:space="0" w:color="auto"/>
                    <w:left w:val="none" w:sz="0" w:space="0" w:color="auto"/>
                    <w:bottom w:val="none" w:sz="0" w:space="0" w:color="auto"/>
                    <w:right w:val="none" w:sz="0" w:space="0" w:color="auto"/>
                  </w:divBdr>
                  <w:divsChild>
                    <w:div w:id="1239024325">
                      <w:marLeft w:val="0"/>
                      <w:marRight w:val="0"/>
                      <w:marTop w:val="0"/>
                      <w:marBottom w:val="0"/>
                      <w:divBdr>
                        <w:top w:val="none" w:sz="0" w:space="0" w:color="auto"/>
                        <w:left w:val="none" w:sz="0" w:space="0" w:color="auto"/>
                        <w:bottom w:val="none" w:sz="0" w:space="0" w:color="auto"/>
                        <w:right w:val="none" w:sz="0" w:space="0" w:color="auto"/>
                      </w:divBdr>
                      <w:divsChild>
                        <w:div w:id="119038031">
                          <w:marLeft w:val="0"/>
                          <w:marRight w:val="0"/>
                          <w:marTop w:val="0"/>
                          <w:marBottom w:val="0"/>
                          <w:divBdr>
                            <w:top w:val="none" w:sz="0" w:space="0" w:color="auto"/>
                            <w:left w:val="none" w:sz="0" w:space="0" w:color="auto"/>
                            <w:bottom w:val="none" w:sz="0" w:space="0" w:color="auto"/>
                            <w:right w:val="none" w:sz="0" w:space="0" w:color="auto"/>
                          </w:divBdr>
                          <w:divsChild>
                            <w:div w:id="908806616">
                              <w:marLeft w:val="0"/>
                              <w:marRight w:val="0"/>
                              <w:marTop w:val="0"/>
                              <w:marBottom w:val="0"/>
                              <w:divBdr>
                                <w:top w:val="none" w:sz="0" w:space="0" w:color="auto"/>
                                <w:left w:val="none" w:sz="0" w:space="0" w:color="auto"/>
                                <w:bottom w:val="none" w:sz="0" w:space="0" w:color="auto"/>
                                <w:right w:val="none" w:sz="0" w:space="0" w:color="auto"/>
                              </w:divBdr>
                              <w:divsChild>
                                <w:div w:id="621806213">
                                  <w:marLeft w:val="0"/>
                                  <w:marRight w:val="0"/>
                                  <w:marTop w:val="0"/>
                                  <w:marBottom w:val="0"/>
                                  <w:divBdr>
                                    <w:top w:val="none" w:sz="0" w:space="0" w:color="auto"/>
                                    <w:left w:val="none" w:sz="0" w:space="0" w:color="auto"/>
                                    <w:bottom w:val="none" w:sz="0" w:space="0" w:color="auto"/>
                                    <w:right w:val="none" w:sz="0" w:space="0" w:color="auto"/>
                                  </w:divBdr>
                                  <w:divsChild>
                                    <w:div w:id="1164392453">
                                      <w:marLeft w:val="0"/>
                                      <w:marRight w:val="0"/>
                                      <w:marTop w:val="0"/>
                                      <w:marBottom w:val="0"/>
                                      <w:divBdr>
                                        <w:top w:val="none" w:sz="0" w:space="0" w:color="auto"/>
                                        <w:left w:val="none" w:sz="0" w:space="0" w:color="auto"/>
                                        <w:bottom w:val="none" w:sz="0" w:space="0" w:color="auto"/>
                                        <w:right w:val="none" w:sz="0" w:space="0" w:color="auto"/>
                                      </w:divBdr>
                                      <w:divsChild>
                                        <w:div w:id="1158375370">
                                          <w:marLeft w:val="0"/>
                                          <w:marRight w:val="0"/>
                                          <w:marTop w:val="0"/>
                                          <w:marBottom w:val="0"/>
                                          <w:divBdr>
                                            <w:top w:val="none" w:sz="0" w:space="0" w:color="auto"/>
                                            <w:left w:val="none" w:sz="0" w:space="0" w:color="auto"/>
                                            <w:bottom w:val="none" w:sz="0" w:space="0" w:color="auto"/>
                                            <w:right w:val="none" w:sz="0" w:space="0" w:color="auto"/>
                                          </w:divBdr>
                                          <w:divsChild>
                                            <w:div w:id="1045371394">
                                              <w:marLeft w:val="0"/>
                                              <w:marRight w:val="0"/>
                                              <w:marTop w:val="0"/>
                                              <w:marBottom w:val="0"/>
                                              <w:divBdr>
                                                <w:top w:val="none" w:sz="0" w:space="0" w:color="auto"/>
                                                <w:left w:val="none" w:sz="0" w:space="0" w:color="auto"/>
                                                <w:bottom w:val="none" w:sz="0" w:space="0" w:color="auto"/>
                                                <w:right w:val="none" w:sz="0" w:space="0" w:color="auto"/>
                                              </w:divBdr>
                                              <w:divsChild>
                                                <w:div w:id="255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264797">
      <w:bodyDiv w:val="1"/>
      <w:marLeft w:val="0"/>
      <w:marRight w:val="0"/>
      <w:marTop w:val="0"/>
      <w:marBottom w:val="0"/>
      <w:divBdr>
        <w:top w:val="none" w:sz="0" w:space="0" w:color="auto"/>
        <w:left w:val="none" w:sz="0" w:space="0" w:color="auto"/>
        <w:bottom w:val="none" w:sz="0" w:space="0" w:color="auto"/>
        <w:right w:val="none" w:sz="0" w:space="0" w:color="auto"/>
      </w:divBdr>
      <w:divsChild>
        <w:div w:id="275524156">
          <w:marLeft w:val="0"/>
          <w:marRight w:val="0"/>
          <w:marTop w:val="0"/>
          <w:marBottom w:val="150"/>
          <w:divBdr>
            <w:top w:val="none" w:sz="0" w:space="0" w:color="auto"/>
            <w:left w:val="none" w:sz="0" w:space="0" w:color="auto"/>
            <w:bottom w:val="none" w:sz="0" w:space="0" w:color="auto"/>
            <w:right w:val="none" w:sz="0" w:space="0" w:color="auto"/>
          </w:divBdr>
        </w:div>
        <w:div w:id="1433741214">
          <w:marLeft w:val="0"/>
          <w:marRight w:val="0"/>
          <w:marTop w:val="0"/>
          <w:marBottom w:val="0"/>
          <w:divBdr>
            <w:top w:val="none" w:sz="0" w:space="0" w:color="auto"/>
            <w:left w:val="none" w:sz="0" w:space="0" w:color="auto"/>
            <w:bottom w:val="none" w:sz="0" w:space="0" w:color="auto"/>
            <w:right w:val="none" w:sz="0" w:space="0" w:color="auto"/>
          </w:divBdr>
        </w:div>
      </w:divsChild>
    </w:div>
    <w:div w:id="1927882236">
      <w:bodyDiv w:val="1"/>
      <w:marLeft w:val="0"/>
      <w:marRight w:val="0"/>
      <w:marTop w:val="0"/>
      <w:marBottom w:val="0"/>
      <w:divBdr>
        <w:top w:val="none" w:sz="0" w:space="0" w:color="auto"/>
        <w:left w:val="none" w:sz="0" w:space="0" w:color="auto"/>
        <w:bottom w:val="none" w:sz="0" w:space="0" w:color="auto"/>
        <w:right w:val="none" w:sz="0" w:space="0" w:color="auto"/>
      </w:divBdr>
    </w:div>
    <w:div w:id="1928422460">
      <w:bodyDiv w:val="1"/>
      <w:marLeft w:val="0"/>
      <w:marRight w:val="0"/>
      <w:marTop w:val="0"/>
      <w:marBottom w:val="0"/>
      <w:divBdr>
        <w:top w:val="none" w:sz="0" w:space="0" w:color="auto"/>
        <w:left w:val="none" w:sz="0" w:space="0" w:color="auto"/>
        <w:bottom w:val="none" w:sz="0" w:space="0" w:color="auto"/>
        <w:right w:val="none" w:sz="0" w:space="0" w:color="auto"/>
      </w:divBdr>
      <w:divsChild>
        <w:div w:id="345593742">
          <w:marLeft w:val="0"/>
          <w:marRight w:val="0"/>
          <w:marTop w:val="0"/>
          <w:marBottom w:val="0"/>
          <w:divBdr>
            <w:top w:val="none" w:sz="0" w:space="0" w:color="auto"/>
            <w:left w:val="none" w:sz="0" w:space="0" w:color="auto"/>
            <w:bottom w:val="none" w:sz="0" w:space="0" w:color="auto"/>
            <w:right w:val="none" w:sz="0" w:space="0" w:color="auto"/>
          </w:divBdr>
          <w:divsChild>
            <w:div w:id="1446801820">
              <w:marLeft w:val="0"/>
              <w:marRight w:val="0"/>
              <w:marTop w:val="0"/>
              <w:marBottom w:val="0"/>
              <w:divBdr>
                <w:top w:val="none" w:sz="0" w:space="0" w:color="auto"/>
                <w:left w:val="none" w:sz="0" w:space="0" w:color="auto"/>
                <w:bottom w:val="none" w:sz="0" w:space="0" w:color="auto"/>
                <w:right w:val="none" w:sz="0" w:space="0" w:color="auto"/>
              </w:divBdr>
              <w:divsChild>
                <w:div w:id="716976530">
                  <w:marLeft w:val="0"/>
                  <w:marRight w:val="0"/>
                  <w:marTop w:val="0"/>
                  <w:marBottom w:val="0"/>
                  <w:divBdr>
                    <w:top w:val="none" w:sz="0" w:space="0" w:color="auto"/>
                    <w:left w:val="none" w:sz="0" w:space="0" w:color="auto"/>
                    <w:bottom w:val="none" w:sz="0" w:space="0" w:color="auto"/>
                    <w:right w:val="none" w:sz="0" w:space="0" w:color="auto"/>
                  </w:divBdr>
                  <w:divsChild>
                    <w:div w:id="247425266">
                      <w:marLeft w:val="0"/>
                      <w:marRight w:val="0"/>
                      <w:marTop w:val="0"/>
                      <w:marBottom w:val="0"/>
                      <w:divBdr>
                        <w:top w:val="none" w:sz="0" w:space="0" w:color="auto"/>
                        <w:left w:val="none" w:sz="0" w:space="0" w:color="auto"/>
                        <w:bottom w:val="none" w:sz="0" w:space="0" w:color="auto"/>
                        <w:right w:val="none" w:sz="0" w:space="0" w:color="auto"/>
                      </w:divBdr>
                      <w:divsChild>
                        <w:div w:id="197278634">
                          <w:marLeft w:val="0"/>
                          <w:marRight w:val="0"/>
                          <w:marTop w:val="0"/>
                          <w:marBottom w:val="0"/>
                          <w:divBdr>
                            <w:top w:val="none" w:sz="0" w:space="0" w:color="auto"/>
                            <w:left w:val="none" w:sz="0" w:space="0" w:color="auto"/>
                            <w:bottom w:val="none" w:sz="0" w:space="0" w:color="auto"/>
                            <w:right w:val="none" w:sz="0" w:space="0" w:color="auto"/>
                          </w:divBdr>
                          <w:divsChild>
                            <w:div w:id="589776788">
                              <w:marLeft w:val="0"/>
                              <w:marRight w:val="0"/>
                              <w:marTop w:val="0"/>
                              <w:marBottom w:val="0"/>
                              <w:divBdr>
                                <w:top w:val="none" w:sz="0" w:space="0" w:color="auto"/>
                                <w:left w:val="none" w:sz="0" w:space="0" w:color="auto"/>
                                <w:bottom w:val="none" w:sz="0" w:space="0" w:color="auto"/>
                                <w:right w:val="none" w:sz="0" w:space="0" w:color="auto"/>
                              </w:divBdr>
                              <w:divsChild>
                                <w:div w:id="267009212">
                                  <w:marLeft w:val="0"/>
                                  <w:marRight w:val="0"/>
                                  <w:marTop w:val="0"/>
                                  <w:marBottom w:val="0"/>
                                  <w:divBdr>
                                    <w:top w:val="none" w:sz="0" w:space="0" w:color="auto"/>
                                    <w:left w:val="none" w:sz="0" w:space="0" w:color="auto"/>
                                    <w:bottom w:val="none" w:sz="0" w:space="0" w:color="auto"/>
                                    <w:right w:val="none" w:sz="0" w:space="0" w:color="auto"/>
                                  </w:divBdr>
                                  <w:divsChild>
                                    <w:div w:id="1783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17479">
      <w:bodyDiv w:val="1"/>
      <w:marLeft w:val="0"/>
      <w:marRight w:val="0"/>
      <w:marTop w:val="0"/>
      <w:marBottom w:val="0"/>
      <w:divBdr>
        <w:top w:val="none" w:sz="0" w:space="0" w:color="auto"/>
        <w:left w:val="none" w:sz="0" w:space="0" w:color="auto"/>
        <w:bottom w:val="none" w:sz="0" w:space="0" w:color="auto"/>
        <w:right w:val="none" w:sz="0" w:space="0" w:color="auto"/>
      </w:divBdr>
      <w:divsChild>
        <w:div w:id="665671459">
          <w:marLeft w:val="0"/>
          <w:marRight w:val="0"/>
          <w:marTop w:val="0"/>
          <w:marBottom w:val="0"/>
          <w:divBdr>
            <w:top w:val="none" w:sz="0" w:space="0" w:color="auto"/>
            <w:left w:val="none" w:sz="0" w:space="0" w:color="auto"/>
            <w:bottom w:val="none" w:sz="0" w:space="0" w:color="auto"/>
            <w:right w:val="none" w:sz="0" w:space="0" w:color="auto"/>
          </w:divBdr>
          <w:divsChild>
            <w:div w:id="935675106">
              <w:marLeft w:val="0"/>
              <w:marRight w:val="0"/>
              <w:marTop w:val="0"/>
              <w:marBottom w:val="0"/>
              <w:divBdr>
                <w:top w:val="none" w:sz="0" w:space="0" w:color="auto"/>
                <w:left w:val="none" w:sz="0" w:space="0" w:color="auto"/>
                <w:bottom w:val="none" w:sz="0" w:space="0" w:color="auto"/>
                <w:right w:val="none" w:sz="0" w:space="0" w:color="auto"/>
              </w:divBdr>
              <w:divsChild>
                <w:div w:id="160198468">
                  <w:marLeft w:val="0"/>
                  <w:marRight w:val="0"/>
                  <w:marTop w:val="0"/>
                  <w:marBottom w:val="0"/>
                  <w:divBdr>
                    <w:top w:val="none" w:sz="0" w:space="0" w:color="auto"/>
                    <w:left w:val="none" w:sz="0" w:space="0" w:color="auto"/>
                    <w:bottom w:val="none" w:sz="0" w:space="0" w:color="auto"/>
                    <w:right w:val="none" w:sz="0" w:space="0" w:color="auto"/>
                  </w:divBdr>
                  <w:divsChild>
                    <w:div w:id="1274897418">
                      <w:marLeft w:val="0"/>
                      <w:marRight w:val="0"/>
                      <w:marTop w:val="0"/>
                      <w:marBottom w:val="0"/>
                      <w:divBdr>
                        <w:top w:val="none" w:sz="0" w:space="0" w:color="auto"/>
                        <w:left w:val="none" w:sz="0" w:space="0" w:color="auto"/>
                        <w:bottom w:val="none" w:sz="0" w:space="0" w:color="auto"/>
                        <w:right w:val="none" w:sz="0" w:space="0" w:color="auto"/>
                      </w:divBdr>
                      <w:divsChild>
                        <w:div w:id="1522890612">
                          <w:marLeft w:val="0"/>
                          <w:marRight w:val="0"/>
                          <w:marTop w:val="0"/>
                          <w:marBottom w:val="0"/>
                          <w:divBdr>
                            <w:top w:val="none" w:sz="0" w:space="0" w:color="auto"/>
                            <w:left w:val="none" w:sz="0" w:space="0" w:color="auto"/>
                            <w:bottom w:val="none" w:sz="0" w:space="0" w:color="auto"/>
                            <w:right w:val="none" w:sz="0" w:space="0" w:color="auto"/>
                          </w:divBdr>
                          <w:divsChild>
                            <w:div w:id="1007095788">
                              <w:marLeft w:val="0"/>
                              <w:marRight w:val="0"/>
                              <w:marTop w:val="0"/>
                              <w:marBottom w:val="0"/>
                              <w:divBdr>
                                <w:top w:val="none" w:sz="0" w:space="0" w:color="auto"/>
                                <w:left w:val="none" w:sz="0" w:space="0" w:color="auto"/>
                                <w:bottom w:val="none" w:sz="0" w:space="0" w:color="auto"/>
                                <w:right w:val="none" w:sz="0" w:space="0" w:color="auto"/>
                              </w:divBdr>
                              <w:divsChild>
                                <w:div w:id="576745468">
                                  <w:marLeft w:val="0"/>
                                  <w:marRight w:val="0"/>
                                  <w:marTop w:val="0"/>
                                  <w:marBottom w:val="0"/>
                                  <w:divBdr>
                                    <w:top w:val="none" w:sz="0" w:space="0" w:color="auto"/>
                                    <w:left w:val="none" w:sz="0" w:space="0" w:color="auto"/>
                                    <w:bottom w:val="none" w:sz="0" w:space="0" w:color="auto"/>
                                    <w:right w:val="none" w:sz="0" w:space="0" w:color="auto"/>
                                  </w:divBdr>
                                  <w:divsChild>
                                    <w:div w:id="739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89593">
      <w:bodyDiv w:val="1"/>
      <w:marLeft w:val="0"/>
      <w:marRight w:val="0"/>
      <w:marTop w:val="0"/>
      <w:marBottom w:val="0"/>
      <w:divBdr>
        <w:top w:val="none" w:sz="0" w:space="0" w:color="auto"/>
        <w:left w:val="none" w:sz="0" w:space="0" w:color="auto"/>
        <w:bottom w:val="none" w:sz="0" w:space="0" w:color="auto"/>
        <w:right w:val="none" w:sz="0" w:space="0" w:color="auto"/>
      </w:divBdr>
      <w:divsChild>
        <w:div w:id="615796518">
          <w:marLeft w:val="0"/>
          <w:marRight w:val="0"/>
          <w:marTop w:val="0"/>
          <w:marBottom w:val="0"/>
          <w:divBdr>
            <w:top w:val="none" w:sz="0" w:space="0" w:color="auto"/>
            <w:left w:val="none" w:sz="0" w:space="0" w:color="auto"/>
            <w:bottom w:val="none" w:sz="0" w:space="0" w:color="auto"/>
            <w:right w:val="none" w:sz="0" w:space="0" w:color="auto"/>
          </w:divBdr>
          <w:divsChild>
            <w:div w:id="1467701285">
              <w:marLeft w:val="0"/>
              <w:marRight w:val="0"/>
              <w:marTop w:val="0"/>
              <w:marBottom w:val="0"/>
              <w:divBdr>
                <w:top w:val="none" w:sz="0" w:space="0" w:color="auto"/>
                <w:left w:val="none" w:sz="0" w:space="0" w:color="auto"/>
                <w:bottom w:val="none" w:sz="0" w:space="0" w:color="auto"/>
                <w:right w:val="none" w:sz="0" w:space="0" w:color="auto"/>
              </w:divBdr>
              <w:divsChild>
                <w:div w:id="1849325041">
                  <w:marLeft w:val="0"/>
                  <w:marRight w:val="0"/>
                  <w:marTop w:val="0"/>
                  <w:marBottom w:val="0"/>
                  <w:divBdr>
                    <w:top w:val="none" w:sz="0" w:space="0" w:color="auto"/>
                    <w:left w:val="none" w:sz="0" w:space="0" w:color="auto"/>
                    <w:bottom w:val="none" w:sz="0" w:space="0" w:color="auto"/>
                    <w:right w:val="none" w:sz="0" w:space="0" w:color="auto"/>
                  </w:divBdr>
                  <w:divsChild>
                    <w:div w:id="268126479">
                      <w:marLeft w:val="0"/>
                      <w:marRight w:val="0"/>
                      <w:marTop w:val="0"/>
                      <w:marBottom w:val="0"/>
                      <w:divBdr>
                        <w:top w:val="none" w:sz="0" w:space="0" w:color="auto"/>
                        <w:left w:val="none" w:sz="0" w:space="0" w:color="auto"/>
                        <w:bottom w:val="none" w:sz="0" w:space="0" w:color="auto"/>
                        <w:right w:val="none" w:sz="0" w:space="0" w:color="auto"/>
                      </w:divBdr>
                      <w:divsChild>
                        <w:div w:id="1498570098">
                          <w:marLeft w:val="0"/>
                          <w:marRight w:val="0"/>
                          <w:marTop w:val="0"/>
                          <w:marBottom w:val="0"/>
                          <w:divBdr>
                            <w:top w:val="none" w:sz="0" w:space="0" w:color="auto"/>
                            <w:left w:val="none" w:sz="0" w:space="0" w:color="auto"/>
                            <w:bottom w:val="none" w:sz="0" w:space="0" w:color="auto"/>
                            <w:right w:val="none" w:sz="0" w:space="0" w:color="auto"/>
                          </w:divBdr>
                          <w:divsChild>
                            <w:div w:id="2138059548">
                              <w:marLeft w:val="0"/>
                              <w:marRight w:val="0"/>
                              <w:marTop w:val="0"/>
                              <w:marBottom w:val="0"/>
                              <w:divBdr>
                                <w:top w:val="none" w:sz="0" w:space="0" w:color="auto"/>
                                <w:left w:val="none" w:sz="0" w:space="0" w:color="auto"/>
                                <w:bottom w:val="none" w:sz="0" w:space="0" w:color="auto"/>
                                <w:right w:val="none" w:sz="0" w:space="0" w:color="auto"/>
                              </w:divBdr>
                              <w:divsChild>
                                <w:div w:id="13256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6069">
      <w:bodyDiv w:val="1"/>
      <w:marLeft w:val="0"/>
      <w:marRight w:val="0"/>
      <w:marTop w:val="0"/>
      <w:marBottom w:val="0"/>
      <w:divBdr>
        <w:top w:val="none" w:sz="0" w:space="0" w:color="auto"/>
        <w:left w:val="none" w:sz="0" w:space="0" w:color="auto"/>
        <w:bottom w:val="none" w:sz="0" w:space="0" w:color="auto"/>
        <w:right w:val="none" w:sz="0" w:space="0" w:color="auto"/>
      </w:divBdr>
      <w:divsChild>
        <w:div w:id="927155560">
          <w:marLeft w:val="0"/>
          <w:marRight w:val="0"/>
          <w:marTop w:val="0"/>
          <w:marBottom w:val="150"/>
          <w:divBdr>
            <w:top w:val="none" w:sz="0" w:space="0" w:color="auto"/>
            <w:left w:val="none" w:sz="0" w:space="0" w:color="auto"/>
            <w:bottom w:val="none" w:sz="0" w:space="0" w:color="auto"/>
            <w:right w:val="none" w:sz="0" w:space="0" w:color="auto"/>
          </w:divBdr>
          <w:divsChild>
            <w:div w:id="822937829">
              <w:marLeft w:val="0"/>
              <w:marRight w:val="0"/>
              <w:marTop w:val="0"/>
              <w:marBottom w:val="0"/>
              <w:divBdr>
                <w:top w:val="none" w:sz="0" w:space="0" w:color="auto"/>
                <w:left w:val="none" w:sz="0" w:space="0" w:color="auto"/>
                <w:bottom w:val="none" w:sz="0" w:space="0" w:color="auto"/>
                <w:right w:val="none" w:sz="0" w:space="0" w:color="auto"/>
              </w:divBdr>
              <w:divsChild>
                <w:div w:id="8043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853">
          <w:marLeft w:val="0"/>
          <w:marRight w:val="0"/>
          <w:marTop w:val="0"/>
          <w:marBottom w:val="150"/>
          <w:divBdr>
            <w:top w:val="none" w:sz="0" w:space="0" w:color="auto"/>
            <w:left w:val="none" w:sz="0" w:space="0" w:color="auto"/>
            <w:bottom w:val="none" w:sz="0" w:space="0" w:color="auto"/>
            <w:right w:val="none" w:sz="0" w:space="0" w:color="auto"/>
          </w:divBdr>
        </w:div>
        <w:div w:id="139664252">
          <w:marLeft w:val="0"/>
          <w:marRight w:val="0"/>
          <w:marTop w:val="0"/>
          <w:marBottom w:val="0"/>
          <w:divBdr>
            <w:top w:val="none" w:sz="0" w:space="0" w:color="auto"/>
            <w:left w:val="none" w:sz="0" w:space="0" w:color="auto"/>
            <w:bottom w:val="none" w:sz="0" w:space="0" w:color="auto"/>
            <w:right w:val="none" w:sz="0" w:space="0" w:color="auto"/>
          </w:divBdr>
          <w:divsChild>
            <w:div w:id="364332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9773402">
      <w:bodyDiv w:val="1"/>
      <w:marLeft w:val="0"/>
      <w:marRight w:val="0"/>
      <w:marTop w:val="0"/>
      <w:marBottom w:val="0"/>
      <w:divBdr>
        <w:top w:val="none" w:sz="0" w:space="0" w:color="auto"/>
        <w:left w:val="none" w:sz="0" w:space="0" w:color="auto"/>
        <w:bottom w:val="none" w:sz="0" w:space="0" w:color="auto"/>
        <w:right w:val="none" w:sz="0" w:space="0" w:color="auto"/>
      </w:divBdr>
      <w:divsChild>
        <w:div w:id="1290430741">
          <w:marLeft w:val="0"/>
          <w:marRight w:val="0"/>
          <w:marTop w:val="0"/>
          <w:marBottom w:val="150"/>
          <w:divBdr>
            <w:top w:val="none" w:sz="0" w:space="0" w:color="auto"/>
            <w:left w:val="none" w:sz="0" w:space="0" w:color="auto"/>
            <w:bottom w:val="none" w:sz="0" w:space="0" w:color="auto"/>
            <w:right w:val="none" w:sz="0" w:space="0" w:color="auto"/>
          </w:divBdr>
          <w:divsChild>
            <w:div w:id="59716006">
              <w:marLeft w:val="0"/>
              <w:marRight w:val="0"/>
              <w:marTop w:val="0"/>
              <w:marBottom w:val="0"/>
              <w:divBdr>
                <w:top w:val="none" w:sz="0" w:space="0" w:color="auto"/>
                <w:left w:val="none" w:sz="0" w:space="0" w:color="auto"/>
                <w:bottom w:val="none" w:sz="0" w:space="0" w:color="auto"/>
                <w:right w:val="none" w:sz="0" w:space="0" w:color="auto"/>
              </w:divBdr>
            </w:div>
          </w:divsChild>
        </w:div>
        <w:div w:id="1715885891">
          <w:marLeft w:val="0"/>
          <w:marRight w:val="0"/>
          <w:marTop w:val="0"/>
          <w:marBottom w:val="150"/>
          <w:divBdr>
            <w:top w:val="none" w:sz="0" w:space="0" w:color="auto"/>
            <w:left w:val="none" w:sz="0" w:space="0" w:color="auto"/>
            <w:bottom w:val="none" w:sz="0" w:space="0" w:color="auto"/>
            <w:right w:val="none" w:sz="0" w:space="0" w:color="auto"/>
          </w:divBdr>
        </w:div>
        <w:div w:id="2126187907">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711">
      <w:bodyDiv w:val="1"/>
      <w:marLeft w:val="0"/>
      <w:marRight w:val="0"/>
      <w:marTop w:val="0"/>
      <w:marBottom w:val="0"/>
      <w:divBdr>
        <w:top w:val="none" w:sz="0" w:space="0" w:color="auto"/>
        <w:left w:val="none" w:sz="0" w:space="0" w:color="auto"/>
        <w:bottom w:val="none" w:sz="0" w:space="0" w:color="auto"/>
        <w:right w:val="none" w:sz="0" w:space="0" w:color="auto"/>
      </w:divBdr>
      <w:divsChild>
        <w:div w:id="2022580646">
          <w:marLeft w:val="0"/>
          <w:marRight w:val="0"/>
          <w:marTop w:val="0"/>
          <w:marBottom w:val="150"/>
          <w:divBdr>
            <w:top w:val="none" w:sz="0" w:space="0" w:color="auto"/>
            <w:left w:val="none" w:sz="0" w:space="0" w:color="auto"/>
            <w:bottom w:val="none" w:sz="0" w:space="0" w:color="auto"/>
            <w:right w:val="none" w:sz="0" w:space="0" w:color="auto"/>
          </w:divBdr>
        </w:div>
        <w:div w:id="786004350">
          <w:marLeft w:val="0"/>
          <w:marRight w:val="0"/>
          <w:marTop w:val="0"/>
          <w:marBottom w:val="0"/>
          <w:divBdr>
            <w:top w:val="none" w:sz="0" w:space="0" w:color="auto"/>
            <w:left w:val="none" w:sz="0" w:space="0" w:color="auto"/>
            <w:bottom w:val="none" w:sz="0" w:space="0" w:color="auto"/>
            <w:right w:val="none" w:sz="0" w:space="0" w:color="auto"/>
          </w:divBdr>
        </w:div>
      </w:divsChild>
    </w:div>
    <w:div w:id="1930499662">
      <w:bodyDiv w:val="1"/>
      <w:marLeft w:val="0"/>
      <w:marRight w:val="0"/>
      <w:marTop w:val="0"/>
      <w:marBottom w:val="0"/>
      <w:divBdr>
        <w:top w:val="none" w:sz="0" w:space="0" w:color="auto"/>
        <w:left w:val="none" w:sz="0" w:space="0" w:color="auto"/>
        <w:bottom w:val="none" w:sz="0" w:space="0" w:color="auto"/>
        <w:right w:val="none" w:sz="0" w:space="0" w:color="auto"/>
      </w:divBdr>
    </w:div>
    <w:div w:id="1930657128">
      <w:bodyDiv w:val="1"/>
      <w:marLeft w:val="0"/>
      <w:marRight w:val="0"/>
      <w:marTop w:val="0"/>
      <w:marBottom w:val="0"/>
      <w:divBdr>
        <w:top w:val="none" w:sz="0" w:space="0" w:color="auto"/>
        <w:left w:val="none" w:sz="0" w:space="0" w:color="auto"/>
        <w:bottom w:val="none" w:sz="0" w:space="0" w:color="auto"/>
        <w:right w:val="none" w:sz="0" w:space="0" w:color="auto"/>
      </w:divBdr>
      <w:divsChild>
        <w:div w:id="1452440007">
          <w:marLeft w:val="0"/>
          <w:marRight w:val="0"/>
          <w:marTop w:val="0"/>
          <w:marBottom w:val="0"/>
          <w:divBdr>
            <w:top w:val="none" w:sz="0" w:space="0" w:color="auto"/>
            <w:left w:val="none" w:sz="0" w:space="0" w:color="auto"/>
            <w:bottom w:val="none" w:sz="0" w:space="0" w:color="auto"/>
            <w:right w:val="none" w:sz="0" w:space="0" w:color="auto"/>
          </w:divBdr>
        </w:div>
      </w:divsChild>
    </w:div>
    <w:div w:id="1931312124">
      <w:bodyDiv w:val="1"/>
      <w:marLeft w:val="0"/>
      <w:marRight w:val="0"/>
      <w:marTop w:val="0"/>
      <w:marBottom w:val="0"/>
      <w:divBdr>
        <w:top w:val="none" w:sz="0" w:space="0" w:color="auto"/>
        <w:left w:val="none" w:sz="0" w:space="0" w:color="auto"/>
        <w:bottom w:val="none" w:sz="0" w:space="0" w:color="auto"/>
        <w:right w:val="none" w:sz="0" w:space="0" w:color="auto"/>
      </w:divBdr>
    </w:div>
    <w:div w:id="1933271098">
      <w:bodyDiv w:val="1"/>
      <w:marLeft w:val="0"/>
      <w:marRight w:val="0"/>
      <w:marTop w:val="0"/>
      <w:marBottom w:val="0"/>
      <w:divBdr>
        <w:top w:val="none" w:sz="0" w:space="0" w:color="auto"/>
        <w:left w:val="none" w:sz="0" w:space="0" w:color="auto"/>
        <w:bottom w:val="none" w:sz="0" w:space="0" w:color="auto"/>
        <w:right w:val="none" w:sz="0" w:space="0" w:color="auto"/>
      </w:divBdr>
      <w:divsChild>
        <w:div w:id="1733381849">
          <w:marLeft w:val="0"/>
          <w:marRight w:val="0"/>
          <w:marTop w:val="0"/>
          <w:marBottom w:val="0"/>
          <w:divBdr>
            <w:top w:val="none" w:sz="0" w:space="0" w:color="auto"/>
            <w:left w:val="none" w:sz="0" w:space="0" w:color="auto"/>
            <w:bottom w:val="none" w:sz="0" w:space="0" w:color="auto"/>
            <w:right w:val="none" w:sz="0" w:space="0" w:color="auto"/>
          </w:divBdr>
          <w:divsChild>
            <w:div w:id="1076782383">
              <w:marLeft w:val="0"/>
              <w:marRight w:val="0"/>
              <w:marTop w:val="0"/>
              <w:marBottom w:val="0"/>
              <w:divBdr>
                <w:top w:val="none" w:sz="0" w:space="0" w:color="auto"/>
                <w:left w:val="none" w:sz="0" w:space="0" w:color="auto"/>
                <w:bottom w:val="none" w:sz="0" w:space="0" w:color="auto"/>
                <w:right w:val="none" w:sz="0" w:space="0" w:color="auto"/>
              </w:divBdr>
              <w:divsChild>
                <w:div w:id="1368138596">
                  <w:marLeft w:val="0"/>
                  <w:marRight w:val="0"/>
                  <w:marTop w:val="0"/>
                  <w:marBottom w:val="0"/>
                  <w:divBdr>
                    <w:top w:val="none" w:sz="0" w:space="0" w:color="auto"/>
                    <w:left w:val="none" w:sz="0" w:space="0" w:color="auto"/>
                    <w:bottom w:val="none" w:sz="0" w:space="0" w:color="auto"/>
                    <w:right w:val="none" w:sz="0" w:space="0" w:color="auto"/>
                  </w:divBdr>
                  <w:divsChild>
                    <w:div w:id="185291393">
                      <w:marLeft w:val="0"/>
                      <w:marRight w:val="0"/>
                      <w:marTop w:val="0"/>
                      <w:marBottom w:val="0"/>
                      <w:divBdr>
                        <w:top w:val="none" w:sz="0" w:space="0" w:color="auto"/>
                        <w:left w:val="none" w:sz="0" w:space="0" w:color="auto"/>
                        <w:bottom w:val="none" w:sz="0" w:space="0" w:color="auto"/>
                        <w:right w:val="none" w:sz="0" w:space="0" w:color="auto"/>
                      </w:divBdr>
                      <w:divsChild>
                        <w:div w:id="652561827">
                          <w:marLeft w:val="0"/>
                          <w:marRight w:val="0"/>
                          <w:marTop w:val="0"/>
                          <w:marBottom w:val="0"/>
                          <w:divBdr>
                            <w:top w:val="none" w:sz="0" w:space="0" w:color="auto"/>
                            <w:left w:val="none" w:sz="0" w:space="0" w:color="auto"/>
                            <w:bottom w:val="none" w:sz="0" w:space="0" w:color="auto"/>
                            <w:right w:val="none" w:sz="0" w:space="0" w:color="auto"/>
                          </w:divBdr>
                          <w:divsChild>
                            <w:div w:id="1379277623">
                              <w:marLeft w:val="0"/>
                              <w:marRight w:val="0"/>
                              <w:marTop w:val="0"/>
                              <w:marBottom w:val="0"/>
                              <w:divBdr>
                                <w:top w:val="none" w:sz="0" w:space="0" w:color="auto"/>
                                <w:left w:val="none" w:sz="0" w:space="0" w:color="auto"/>
                                <w:bottom w:val="none" w:sz="0" w:space="0" w:color="auto"/>
                                <w:right w:val="none" w:sz="0" w:space="0" w:color="auto"/>
                              </w:divBdr>
                              <w:divsChild>
                                <w:div w:id="1970474818">
                                  <w:marLeft w:val="0"/>
                                  <w:marRight w:val="0"/>
                                  <w:marTop w:val="0"/>
                                  <w:marBottom w:val="0"/>
                                  <w:divBdr>
                                    <w:top w:val="none" w:sz="0" w:space="0" w:color="auto"/>
                                    <w:left w:val="none" w:sz="0" w:space="0" w:color="auto"/>
                                    <w:bottom w:val="none" w:sz="0" w:space="0" w:color="auto"/>
                                    <w:right w:val="none" w:sz="0" w:space="0" w:color="auto"/>
                                  </w:divBdr>
                                  <w:divsChild>
                                    <w:div w:id="2009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392061">
      <w:bodyDiv w:val="1"/>
      <w:marLeft w:val="0"/>
      <w:marRight w:val="0"/>
      <w:marTop w:val="0"/>
      <w:marBottom w:val="0"/>
      <w:divBdr>
        <w:top w:val="none" w:sz="0" w:space="0" w:color="auto"/>
        <w:left w:val="none" w:sz="0" w:space="0" w:color="auto"/>
        <w:bottom w:val="none" w:sz="0" w:space="0" w:color="auto"/>
        <w:right w:val="none" w:sz="0" w:space="0" w:color="auto"/>
      </w:divBdr>
      <w:divsChild>
        <w:div w:id="716123943">
          <w:marLeft w:val="0"/>
          <w:marRight w:val="0"/>
          <w:marTop w:val="0"/>
          <w:marBottom w:val="150"/>
          <w:divBdr>
            <w:top w:val="none" w:sz="0" w:space="0" w:color="auto"/>
            <w:left w:val="none" w:sz="0" w:space="0" w:color="auto"/>
            <w:bottom w:val="none" w:sz="0" w:space="0" w:color="auto"/>
            <w:right w:val="none" w:sz="0" w:space="0" w:color="auto"/>
          </w:divBdr>
        </w:div>
      </w:divsChild>
    </w:div>
    <w:div w:id="1934313824">
      <w:bodyDiv w:val="1"/>
      <w:marLeft w:val="0"/>
      <w:marRight w:val="0"/>
      <w:marTop w:val="0"/>
      <w:marBottom w:val="0"/>
      <w:divBdr>
        <w:top w:val="none" w:sz="0" w:space="0" w:color="auto"/>
        <w:left w:val="none" w:sz="0" w:space="0" w:color="auto"/>
        <w:bottom w:val="none" w:sz="0" w:space="0" w:color="auto"/>
        <w:right w:val="none" w:sz="0" w:space="0" w:color="auto"/>
      </w:divBdr>
      <w:divsChild>
        <w:div w:id="615720808">
          <w:marLeft w:val="0"/>
          <w:marRight w:val="0"/>
          <w:marTop w:val="0"/>
          <w:marBottom w:val="150"/>
          <w:divBdr>
            <w:top w:val="none" w:sz="0" w:space="0" w:color="auto"/>
            <w:left w:val="none" w:sz="0" w:space="0" w:color="auto"/>
            <w:bottom w:val="none" w:sz="0" w:space="0" w:color="auto"/>
            <w:right w:val="none" w:sz="0" w:space="0" w:color="auto"/>
          </w:divBdr>
          <w:divsChild>
            <w:div w:id="2027245254">
              <w:marLeft w:val="0"/>
              <w:marRight w:val="0"/>
              <w:marTop w:val="0"/>
              <w:marBottom w:val="0"/>
              <w:divBdr>
                <w:top w:val="none" w:sz="0" w:space="0" w:color="auto"/>
                <w:left w:val="none" w:sz="0" w:space="0" w:color="auto"/>
                <w:bottom w:val="none" w:sz="0" w:space="0" w:color="auto"/>
                <w:right w:val="none" w:sz="0" w:space="0" w:color="auto"/>
              </w:divBdr>
              <w:divsChild>
                <w:div w:id="2035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787">
          <w:marLeft w:val="0"/>
          <w:marRight w:val="0"/>
          <w:marTop w:val="0"/>
          <w:marBottom w:val="150"/>
          <w:divBdr>
            <w:top w:val="none" w:sz="0" w:space="0" w:color="auto"/>
            <w:left w:val="none" w:sz="0" w:space="0" w:color="auto"/>
            <w:bottom w:val="none" w:sz="0" w:space="0" w:color="auto"/>
            <w:right w:val="none" w:sz="0" w:space="0" w:color="auto"/>
          </w:divBdr>
        </w:div>
        <w:div w:id="456721618">
          <w:marLeft w:val="0"/>
          <w:marRight w:val="0"/>
          <w:marTop w:val="0"/>
          <w:marBottom w:val="0"/>
          <w:divBdr>
            <w:top w:val="none" w:sz="0" w:space="0" w:color="auto"/>
            <w:left w:val="none" w:sz="0" w:space="0" w:color="auto"/>
            <w:bottom w:val="none" w:sz="0" w:space="0" w:color="auto"/>
            <w:right w:val="none" w:sz="0" w:space="0" w:color="auto"/>
          </w:divBdr>
          <w:divsChild>
            <w:div w:id="16885589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34774208">
      <w:bodyDiv w:val="1"/>
      <w:marLeft w:val="0"/>
      <w:marRight w:val="0"/>
      <w:marTop w:val="0"/>
      <w:marBottom w:val="0"/>
      <w:divBdr>
        <w:top w:val="none" w:sz="0" w:space="0" w:color="auto"/>
        <w:left w:val="none" w:sz="0" w:space="0" w:color="auto"/>
        <w:bottom w:val="none" w:sz="0" w:space="0" w:color="auto"/>
        <w:right w:val="none" w:sz="0" w:space="0" w:color="auto"/>
      </w:divBdr>
      <w:divsChild>
        <w:div w:id="1693264431">
          <w:marLeft w:val="0"/>
          <w:marRight w:val="0"/>
          <w:marTop w:val="0"/>
          <w:marBottom w:val="0"/>
          <w:divBdr>
            <w:top w:val="none" w:sz="0" w:space="0" w:color="auto"/>
            <w:left w:val="none" w:sz="0" w:space="0" w:color="auto"/>
            <w:bottom w:val="dotted" w:sz="6" w:space="4" w:color="DDDDDD"/>
            <w:right w:val="none" w:sz="0" w:space="0" w:color="auto"/>
          </w:divBdr>
          <w:divsChild>
            <w:div w:id="1905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993">
      <w:bodyDiv w:val="1"/>
      <w:marLeft w:val="0"/>
      <w:marRight w:val="0"/>
      <w:marTop w:val="0"/>
      <w:marBottom w:val="0"/>
      <w:divBdr>
        <w:top w:val="none" w:sz="0" w:space="0" w:color="auto"/>
        <w:left w:val="none" w:sz="0" w:space="0" w:color="auto"/>
        <w:bottom w:val="none" w:sz="0" w:space="0" w:color="auto"/>
        <w:right w:val="none" w:sz="0" w:space="0" w:color="auto"/>
      </w:divBdr>
    </w:div>
    <w:div w:id="1936131011">
      <w:bodyDiv w:val="1"/>
      <w:marLeft w:val="0"/>
      <w:marRight w:val="0"/>
      <w:marTop w:val="0"/>
      <w:marBottom w:val="0"/>
      <w:divBdr>
        <w:top w:val="none" w:sz="0" w:space="0" w:color="auto"/>
        <w:left w:val="none" w:sz="0" w:space="0" w:color="auto"/>
        <w:bottom w:val="none" w:sz="0" w:space="0" w:color="auto"/>
        <w:right w:val="none" w:sz="0" w:space="0" w:color="auto"/>
      </w:divBdr>
      <w:divsChild>
        <w:div w:id="1168983385">
          <w:marLeft w:val="0"/>
          <w:marRight w:val="0"/>
          <w:marTop w:val="0"/>
          <w:marBottom w:val="0"/>
          <w:divBdr>
            <w:top w:val="none" w:sz="0" w:space="0" w:color="auto"/>
            <w:left w:val="none" w:sz="0" w:space="0" w:color="auto"/>
            <w:bottom w:val="none" w:sz="0" w:space="0" w:color="auto"/>
            <w:right w:val="none" w:sz="0" w:space="0" w:color="auto"/>
          </w:divBdr>
          <w:divsChild>
            <w:div w:id="1397434709">
              <w:marLeft w:val="0"/>
              <w:marRight w:val="0"/>
              <w:marTop w:val="0"/>
              <w:marBottom w:val="0"/>
              <w:divBdr>
                <w:top w:val="none" w:sz="0" w:space="0" w:color="auto"/>
                <w:left w:val="none" w:sz="0" w:space="0" w:color="auto"/>
                <w:bottom w:val="none" w:sz="0" w:space="0" w:color="auto"/>
                <w:right w:val="none" w:sz="0" w:space="0" w:color="auto"/>
              </w:divBdr>
              <w:divsChild>
                <w:div w:id="104465894">
                  <w:marLeft w:val="0"/>
                  <w:marRight w:val="0"/>
                  <w:marTop w:val="0"/>
                  <w:marBottom w:val="0"/>
                  <w:divBdr>
                    <w:top w:val="none" w:sz="0" w:space="0" w:color="auto"/>
                    <w:left w:val="none" w:sz="0" w:space="0" w:color="auto"/>
                    <w:bottom w:val="none" w:sz="0" w:space="0" w:color="auto"/>
                    <w:right w:val="none" w:sz="0" w:space="0" w:color="auto"/>
                  </w:divBdr>
                  <w:divsChild>
                    <w:div w:id="692346980">
                      <w:marLeft w:val="0"/>
                      <w:marRight w:val="0"/>
                      <w:marTop w:val="0"/>
                      <w:marBottom w:val="0"/>
                      <w:divBdr>
                        <w:top w:val="none" w:sz="0" w:space="0" w:color="auto"/>
                        <w:left w:val="none" w:sz="0" w:space="0" w:color="auto"/>
                        <w:bottom w:val="none" w:sz="0" w:space="0" w:color="auto"/>
                        <w:right w:val="none" w:sz="0" w:space="0" w:color="auto"/>
                      </w:divBdr>
                      <w:divsChild>
                        <w:div w:id="2017220975">
                          <w:marLeft w:val="0"/>
                          <w:marRight w:val="0"/>
                          <w:marTop w:val="0"/>
                          <w:marBottom w:val="0"/>
                          <w:divBdr>
                            <w:top w:val="none" w:sz="0" w:space="0" w:color="auto"/>
                            <w:left w:val="none" w:sz="0" w:space="0" w:color="auto"/>
                            <w:bottom w:val="none" w:sz="0" w:space="0" w:color="auto"/>
                            <w:right w:val="none" w:sz="0" w:space="0" w:color="auto"/>
                          </w:divBdr>
                          <w:divsChild>
                            <w:div w:id="221722491">
                              <w:marLeft w:val="0"/>
                              <w:marRight w:val="0"/>
                              <w:marTop w:val="0"/>
                              <w:marBottom w:val="0"/>
                              <w:divBdr>
                                <w:top w:val="none" w:sz="0" w:space="0" w:color="auto"/>
                                <w:left w:val="none" w:sz="0" w:space="0" w:color="auto"/>
                                <w:bottom w:val="none" w:sz="0" w:space="0" w:color="auto"/>
                                <w:right w:val="none" w:sz="0" w:space="0" w:color="auto"/>
                              </w:divBdr>
                              <w:divsChild>
                                <w:div w:id="295452833">
                                  <w:marLeft w:val="0"/>
                                  <w:marRight w:val="0"/>
                                  <w:marTop w:val="0"/>
                                  <w:marBottom w:val="0"/>
                                  <w:divBdr>
                                    <w:top w:val="none" w:sz="0" w:space="0" w:color="auto"/>
                                    <w:left w:val="none" w:sz="0" w:space="0" w:color="auto"/>
                                    <w:bottom w:val="none" w:sz="0" w:space="0" w:color="auto"/>
                                    <w:right w:val="none" w:sz="0" w:space="0" w:color="auto"/>
                                  </w:divBdr>
                                  <w:divsChild>
                                    <w:div w:id="830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59074">
      <w:bodyDiv w:val="1"/>
      <w:marLeft w:val="0"/>
      <w:marRight w:val="0"/>
      <w:marTop w:val="0"/>
      <w:marBottom w:val="0"/>
      <w:divBdr>
        <w:top w:val="none" w:sz="0" w:space="0" w:color="auto"/>
        <w:left w:val="none" w:sz="0" w:space="0" w:color="auto"/>
        <w:bottom w:val="none" w:sz="0" w:space="0" w:color="auto"/>
        <w:right w:val="none" w:sz="0" w:space="0" w:color="auto"/>
      </w:divBdr>
      <w:divsChild>
        <w:div w:id="602349593">
          <w:marLeft w:val="0"/>
          <w:marRight w:val="0"/>
          <w:marTop w:val="0"/>
          <w:marBottom w:val="150"/>
          <w:divBdr>
            <w:top w:val="none" w:sz="0" w:space="0" w:color="auto"/>
            <w:left w:val="none" w:sz="0" w:space="0" w:color="auto"/>
            <w:bottom w:val="none" w:sz="0" w:space="0" w:color="auto"/>
            <w:right w:val="none" w:sz="0" w:space="0" w:color="auto"/>
          </w:divBdr>
        </w:div>
      </w:divsChild>
    </w:div>
    <w:div w:id="1937059240">
      <w:bodyDiv w:val="1"/>
      <w:marLeft w:val="0"/>
      <w:marRight w:val="0"/>
      <w:marTop w:val="0"/>
      <w:marBottom w:val="0"/>
      <w:divBdr>
        <w:top w:val="none" w:sz="0" w:space="0" w:color="auto"/>
        <w:left w:val="none" w:sz="0" w:space="0" w:color="auto"/>
        <w:bottom w:val="none" w:sz="0" w:space="0" w:color="auto"/>
        <w:right w:val="none" w:sz="0" w:space="0" w:color="auto"/>
      </w:divBdr>
      <w:divsChild>
        <w:div w:id="1700353016">
          <w:marLeft w:val="0"/>
          <w:marRight w:val="0"/>
          <w:marTop w:val="0"/>
          <w:marBottom w:val="0"/>
          <w:divBdr>
            <w:top w:val="none" w:sz="0" w:space="0" w:color="auto"/>
            <w:left w:val="none" w:sz="0" w:space="0" w:color="auto"/>
            <w:bottom w:val="none" w:sz="0" w:space="0" w:color="auto"/>
            <w:right w:val="none" w:sz="0" w:space="0" w:color="auto"/>
          </w:divBdr>
          <w:divsChild>
            <w:div w:id="520978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202404">
      <w:bodyDiv w:val="1"/>
      <w:marLeft w:val="0"/>
      <w:marRight w:val="0"/>
      <w:marTop w:val="0"/>
      <w:marBottom w:val="0"/>
      <w:divBdr>
        <w:top w:val="none" w:sz="0" w:space="0" w:color="auto"/>
        <w:left w:val="none" w:sz="0" w:space="0" w:color="auto"/>
        <w:bottom w:val="none" w:sz="0" w:space="0" w:color="auto"/>
        <w:right w:val="none" w:sz="0" w:space="0" w:color="auto"/>
      </w:divBdr>
    </w:div>
    <w:div w:id="1937639050">
      <w:bodyDiv w:val="1"/>
      <w:marLeft w:val="0"/>
      <w:marRight w:val="0"/>
      <w:marTop w:val="0"/>
      <w:marBottom w:val="0"/>
      <w:divBdr>
        <w:top w:val="none" w:sz="0" w:space="0" w:color="auto"/>
        <w:left w:val="none" w:sz="0" w:space="0" w:color="auto"/>
        <w:bottom w:val="none" w:sz="0" w:space="0" w:color="auto"/>
        <w:right w:val="none" w:sz="0" w:space="0" w:color="auto"/>
      </w:divBdr>
      <w:divsChild>
        <w:div w:id="1193572293">
          <w:marLeft w:val="0"/>
          <w:marRight w:val="0"/>
          <w:marTop w:val="0"/>
          <w:marBottom w:val="150"/>
          <w:divBdr>
            <w:top w:val="none" w:sz="0" w:space="0" w:color="auto"/>
            <w:left w:val="none" w:sz="0" w:space="0" w:color="auto"/>
            <w:bottom w:val="none" w:sz="0" w:space="0" w:color="auto"/>
            <w:right w:val="none" w:sz="0" w:space="0" w:color="auto"/>
          </w:divBdr>
        </w:div>
      </w:divsChild>
    </w:div>
    <w:div w:id="1937790591">
      <w:bodyDiv w:val="1"/>
      <w:marLeft w:val="0"/>
      <w:marRight w:val="0"/>
      <w:marTop w:val="0"/>
      <w:marBottom w:val="0"/>
      <w:divBdr>
        <w:top w:val="none" w:sz="0" w:space="0" w:color="auto"/>
        <w:left w:val="none" w:sz="0" w:space="0" w:color="auto"/>
        <w:bottom w:val="none" w:sz="0" w:space="0" w:color="auto"/>
        <w:right w:val="none" w:sz="0" w:space="0" w:color="auto"/>
      </w:divBdr>
      <w:divsChild>
        <w:div w:id="184253285">
          <w:marLeft w:val="0"/>
          <w:marRight w:val="0"/>
          <w:marTop w:val="0"/>
          <w:marBottom w:val="150"/>
          <w:divBdr>
            <w:top w:val="none" w:sz="0" w:space="0" w:color="auto"/>
            <w:left w:val="none" w:sz="0" w:space="0" w:color="auto"/>
            <w:bottom w:val="none" w:sz="0" w:space="0" w:color="auto"/>
            <w:right w:val="none" w:sz="0" w:space="0" w:color="auto"/>
          </w:divBdr>
        </w:div>
        <w:div w:id="264534368">
          <w:marLeft w:val="0"/>
          <w:marRight w:val="0"/>
          <w:marTop w:val="0"/>
          <w:marBottom w:val="150"/>
          <w:divBdr>
            <w:top w:val="none" w:sz="0" w:space="0" w:color="auto"/>
            <w:left w:val="none" w:sz="0" w:space="0" w:color="auto"/>
            <w:bottom w:val="none" w:sz="0" w:space="0" w:color="auto"/>
            <w:right w:val="none" w:sz="0" w:space="0" w:color="auto"/>
          </w:divBdr>
        </w:div>
        <w:div w:id="491869545">
          <w:marLeft w:val="0"/>
          <w:marRight w:val="0"/>
          <w:marTop w:val="0"/>
          <w:marBottom w:val="150"/>
          <w:divBdr>
            <w:top w:val="none" w:sz="0" w:space="0" w:color="auto"/>
            <w:left w:val="none" w:sz="0" w:space="0" w:color="auto"/>
            <w:bottom w:val="none" w:sz="0" w:space="0" w:color="auto"/>
            <w:right w:val="none" w:sz="0" w:space="0" w:color="auto"/>
          </w:divBdr>
        </w:div>
        <w:div w:id="657881533">
          <w:marLeft w:val="0"/>
          <w:marRight w:val="0"/>
          <w:marTop w:val="0"/>
          <w:marBottom w:val="150"/>
          <w:divBdr>
            <w:top w:val="none" w:sz="0" w:space="0" w:color="auto"/>
            <w:left w:val="none" w:sz="0" w:space="0" w:color="auto"/>
            <w:bottom w:val="none" w:sz="0" w:space="0" w:color="auto"/>
            <w:right w:val="none" w:sz="0" w:space="0" w:color="auto"/>
          </w:divBdr>
        </w:div>
        <w:div w:id="959185573">
          <w:marLeft w:val="0"/>
          <w:marRight w:val="0"/>
          <w:marTop w:val="0"/>
          <w:marBottom w:val="150"/>
          <w:divBdr>
            <w:top w:val="none" w:sz="0" w:space="0" w:color="auto"/>
            <w:left w:val="none" w:sz="0" w:space="0" w:color="auto"/>
            <w:bottom w:val="none" w:sz="0" w:space="0" w:color="auto"/>
            <w:right w:val="none" w:sz="0" w:space="0" w:color="auto"/>
          </w:divBdr>
        </w:div>
        <w:div w:id="1469668738">
          <w:marLeft w:val="0"/>
          <w:marRight w:val="0"/>
          <w:marTop w:val="0"/>
          <w:marBottom w:val="150"/>
          <w:divBdr>
            <w:top w:val="none" w:sz="0" w:space="0" w:color="auto"/>
            <w:left w:val="none" w:sz="0" w:space="0" w:color="auto"/>
            <w:bottom w:val="none" w:sz="0" w:space="0" w:color="auto"/>
            <w:right w:val="none" w:sz="0" w:space="0" w:color="auto"/>
          </w:divBdr>
        </w:div>
        <w:div w:id="1553539825">
          <w:marLeft w:val="0"/>
          <w:marRight w:val="0"/>
          <w:marTop w:val="0"/>
          <w:marBottom w:val="150"/>
          <w:divBdr>
            <w:top w:val="none" w:sz="0" w:space="0" w:color="auto"/>
            <w:left w:val="none" w:sz="0" w:space="0" w:color="auto"/>
            <w:bottom w:val="none" w:sz="0" w:space="0" w:color="auto"/>
            <w:right w:val="none" w:sz="0" w:space="0" w:color="auto"/>
          </w:divBdr>
        </w:div>
        <w:div w:id="1555853676">
          <w:marLeft w:val="0"/>
          <w:marRight w:val="0"/>
          <w:marTop w:val="0"/>
          <w:marBottom w:val="150"/>
          <w:divBdr>
            <w:top w:val="none" w:sz="0" w:space="0" w:color="auto"/>
            <w:left w:val="none" w:sz="0" w:space="0" w:color="auto"/>
            <w:bottom w:val="none" w:sz="0" w:space="0" w:color="auto"/>
            <w:right w:val="none" w:sz="0" w:space="0" w:color="auto"/>
          </w:divBdr>
        </w:div>
        <w:div w:id="1674261425">
          <w:marLeft w:val="0"/>
          <w:marRight w:val="0"/>
          <w:marTop w:val="0"/>
          <w:marBottom w:val="150"/>
          <w:divBdr>
            <w:top w:val="none" w:sz="0" w:space="0" w:color="auto"/>
            <w:left w:val="none" w:sz="0" w:space="0" w:color="auto"/>
            <w:bottom w:val="none" w:sz="0" w:space="0" w:color="auto"/>
            <w:right w:val="none" w:sz="0" w:space="0" w:color="auto"/>
          </w:divBdr>
        </w:div>
        <w:div w:id="1714377711">
          <w:marLeft w:val="0"/>
          <w:marRight w:val="0"/>
          <w:marTop w:val="0"/>
          <w:marBottom w:val="150"/>
          <w:divBdr>
            <w:top w:val="none" w:sz="0" w:space="0" w:color="auto"/>
            <w:left w:val="none" w:sz="0" w:space="0" w:color="auto"/>
            <w:bottom w:val="none" w:sz="0" w:space="0" w:color="auto"/>
            <w:right w:val="none" w:sz="0" w:space="0" w:color="auto"/>
          </w:divBdr>
        </w:div>
        <w:div w:id="1812945962">
          <w:marLeft w:val="0"/>
          <w:marRight w:val="0"/>
          <w:marTop w:val="0"/>
          <w:marBottom w:val="150"/>
          <w:divBdr>
            <w:top w:val="none" w:sz="0" w:space="0" w:color="auto"/>
            <w:left w:val="none" w:sz="0" w:space="0" w:color="auto"/>
            <w:bottom w:val="none" w:sz="0" w:space="0" w:color="auto"/>
            <w:right w:val="none" w:sz="0" w:space="0" w:color="auto"/>
          </w:divBdr>
        </w:div>
        <w:div w:id="1943226332">
          <w:marLeft w:val="0"/>
          <w:marRight w:val="0"/>
          <w:marTop w:val="0"/>
          <w:marBottom w:val="150"/>
          <w:divBdr>
            <w:top w:val="none" w:sz="0" w:space="0" w:color="auto"/>
            <w:left w:val="none" w:sz="0" w:space="0" w:color="auto"/>
            <w:bottom w:val="none" w:sz="0" w:space="0" w:color="auto"/>
            <w:right w:val="none" w:sz="0" w:space="0" w:color="auto"/>
          </w:divBdr>
        </w:div>
        <w:div w:id="2061710522">
          <w:marLeft w:val="0"/>
          <w:marRight w:val="0"/>
          <w:marTop w:val="0"/>
          <w:marBottom w:val="150"/>
          <w:divBdr>
            <w:top w:val="none" w:sz="0" w:space="0" w:color="auto"/>
            <w:left w:val="none" w:sz="0" w:space="0" w:color="auto"/>
            <w:bottom w:val="none" w:sz="0" w:space="0" w:color="auto"/>
            <w:right w:val="none" w:sz="0" w:space="0" w:color="auto"/>
          </w:divBdr>
        </w:div>
      </w:divsChild>
    </w:div>
    <w:div w:id="1938512244">
      <w:bodyDiv w:val="1"/>
      <w:marLeft w:val="0"/>
      <w:marRight w:val="0"/>
      <w:marTop w:val="0"/>
      <w:marBottom w:val="0"/>
      <w:divBdr>
        <w:top w:val="none" w:sz="0" w:space="0" w:color="auto"/>
        <w:left w:val="none" w:sz="0" w:space="0" w:color="auto"/>
        <w:bottom w:val="none" w:sz="0" w:space="0" w:color="auto"/>
        <w:right w:val="none" w:sz="0" w:space="0" w:color="auto"/>
      </w:divBdr>
      <w:divsChild>
        <w:div w:id="1985743429">
          <w:marLeft w:val="0"/>
          <w:marRight w:val="0"/>
          <w:marTop w:val="0"/>
          <w:marBottom w:val="0"/>
          <w:divBdr>
            <w:top w:val="none" w:sz="0" w:space="0" w:color="auto"/>
            <w:left w:val="none" w:sz="0" w:space="0" w:color="auto"/>
            <w:bottom w:val="dotted" w:sz="6" w:space="4" w:color="DDDDDD"/>
            <w:right w:val="none" w:sz="0" w:space="0" w:color="auto"/>
          </w:divBdr>
        </w:div>
      </w:divsChild>
    </w:div>
    <w:div w:id="1938832029">
      <w:bodyDiv w:val="1"/>
      <w:marLeft w:val="0"/>
      <w:marRight w:val="0"/>
      <w:marTop w:val="0"/>
      <w:marBottom w:val="0"/>
      <w:divBdr>
        <w:top w:val="none" w:sz="0" w:space="0" w:color="auto"/>
        <w:left w:val="none" w:sz="0" w:space="0" w:color="auto"/>
        <w:bottom w:val="none" w:sz="0" w:space="0" w:color="auto"/>
        <w:right w:val="none" w:sz="0" w:space="0" w:color="auto"/>
      </w:divBdr>
      <w:divsChild>
        <w:div w:id="817258662">
          <w:marLeft w:val="0"/>
          <w:marRight w:val="0"/>
          <w:marTop w:val="0"/>
          <w:marBottom w:val="150"/>
          <w:divBdr>
            <w:top w:val="none" w:sz="0" w:space="0" w:color="auto"/>
            <w:left w:val="none" w:sz="0" w:space="0" w:color="auto"/>
            <w:bottom w:val="none" w:sz="0" w:space="0" w:color="auto"/>
            <w:right w:val="none" w:sz="0" w:space="0" w:color="auto"/>
          </w:divBdr>
        </w:div>
      </w:divsChild>
    </w:div>
    <w:div w:id="1938978478">
      <w:bodyDiv w:val="1"/>
      <w:marLeft w:val="0"/>
      <w:marRight w:val="0"/>
      <w:marTop w:val="0"/>
      <w:marBottom w:val="0"/>
      <w:divBdr>
        <w:top w:val="none" w:sz="0" w:space="0" w:color="auto"/>
        <w:left w:val="none" w:sz="0" w:space="0" w:color="auto"/>
        <w:bottom w:val="none" w:sz="0" w:space="0" w:color="auto"/>
        <w:right w:val="none" w:sz="0" w:space="0" w:color="auto"/>
      </w:divBdr>
      <w:divsChild>
        <w:div w:id="1026365391">
          <w:marLeft w:val="0"/>
          <w:marRight w:val="0"/>
          <w:marTop w:val="0"/>
          <w:marBottom w:val="0"/>
          <w:divBdr>
            <w:top w:val="none" w:sz="0" w:space="0" w:color="auto"/>
            <w:left w:val="none" w:sz="0" w:space="0" w:color="auto"/>
            <w:bottom w:val="none" w:sz="0" w:space="0" w:color="auto"/>
            <w:right w:val="none" w:sz="0" w:space="0" w:color="auto"/>
          </w:divBdr>
          <w:divsChild>
            <w:div w:id="1288774036">
              <w:marLeft w:val="0"/>
              <w:marRight w:val="0"/>
              <w:marTop w:val="0"/>
              <w:marBottom w:val="0"/>
              <w:divBdr>
                <w:top w:val="none" w:sz="0" w:space="0" w:color="auto"/>
                <w:left w:val="none" w:sz="0" w:space="0" w:color="auto"/>
                <w:bottom w:val="none" w:sz="0" w:space="0" w:color="auto"/>
                <w:right w:val="none" w:sz="0" w:space="0" w:color="auto"/>
              </w:divBdr>
              <w:divsChild>
                <w:div w:id="1888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413">
          <w:marLeft w:val="0"/>
          <w:marRight w:val="0"/>
          <w:marTop w:val="0"/>
          <w:marBottom w:val="75"/>
          <w:divBdr>
            <w:top w:val="none" w:sz="0" w:space="0" w:color="auto"/>
            <w:left w:val="none" w:sz="0" w:space="0" w:color="auto"/>
            <w:bottom w:val="none" w:sz="0" w:space="0" w:color="auto"/>
            <w:right w:val="none" w:sz="0" w:space="0" w:color="auto"/>
          </w:divBdr>
        </w:div>
        <w:div w:id="612591883">
          <w:marLeft w:val="0"/>
          <w:marRight w:val="0"/>
          <w:marTop w:val="0"/>
          <w:marBottom w:val="300"/>
          <w:divBdr>
            <w:top w:val="none" w:sz="0" w:space="0" w:color="auto"/>
            <w:left w:val="none" w:sz="0" w:space="0" w:color="auto"/>
            <w:bottom w:val="none" w:sz="0" w:space="0" w:color="auto"/>
            <w:right w:val="none" w:sz="0" w:space="0" w:color="auto"/>
          </w:divBdr>
          <w:divsChild>
            <w:div w:id="633219322">
              <w:marLeft w:val="0"/>
              <w:marRight w:val="0"/>
              <w:marTop w:val="0"/>
              <w:marBottom w:val="0"/>
              <w:divBdr>
                <w:top w:val="none" w:sz="0" w:space="0" w:color="auto"/>
                <w:left w:val="none" w:sz="0" w:space="0" w:color="auto"/>
                <w:bottom w:val="none" w:sz="0" w:space="0" w:color="auto"/>
                <w:right w:val="none" w:sz="0" w:space="0" w:color="auto"/>
              </w:divBdr>
            </w:div>
          </w:divsChild>
        </w:div>
        <w:div w:id="1810971462">
          <w:marLeft w:val="0"/>
          <w:marRight w:val="0"/>
          <w:marTop w:val="0"/>
          <w:marBottom w:val="0"/>
          <w:divBdr>
            <w:top w:val="none" w:sz="0" w:space="0" w:color="auto"/>
            <w:left w:val="none" w:sz="0" w:space="0" w:color="auto"/>
            <w:bottom w:val="none" w:sz="0" w:space="0" w:color="auto"/>
            <w:right w:val="none" w:sz="0" w:space="0" w:color="auto"/>
          </w:divBdr>
        </w:div>
      </w:divsChild>
    </w:div>
    <w:div w:id="1939635795">
      <w:bodyDiv w:val="1"/>
      <w:marLeft w:val="0"/>
      <w:marRight w:val="0"/>
      <w:marTop w:val="0"/>
      <w:marBottom w:val="0"/>
      <w:divBdr>
        <w:top w:val="none" w:sz="0" w:space="0" w:color="auto"/>
        <w:left w:val="none" w:sz="0" w:space="0" w:color="auto"/>
        <w:bottom w:val="none" w:sz="0" w:space="0" w:color="auto"/>
        <w:right w:val="none" w:sz="0" w:space="0" w:color="auto"/>
      </w:divBdr>
      <w:divsChild>
        <w:div w:id="1167863297">
          <w:marLeft w:val="0"/>
          <w:marRight w:val="0"/>
          <w:marTop w:val="0"/>
          <w:marBottom w:val="0"/>
          <w:divBdr>
            <w:top w:val="none" w:sz="0" w:space="0" w:color="auto"/>
            <w:left w:val="none" w:sz="0" w:space="0" w:color="auto"/>
            <w:bottom w:val="none" w:sz="0" w:space="0" w:color="auto"/>
            <w:right w:val="none" w:sz="0" w:space="0" w:color="auto"/>
          </w:divBdr>
          <w:divsChild>
            <w:div w:id="428236128">
              <w:marLeft w:val="0"/>
              <w:marRight w:val="0"/>
              <w:marTop w:val="0"/>
              <w:marBottom w:val="0"/>
              <w:divBdr>
                <w:top w:val="none" w:sz="0" w:space="0" w:color="auto"/>
                <w:left w:val="none" w:sz="0" w:space="0" w:color="auto"/>
                <w:bottom w:val="none" w:sz="0" w:space="0" w:color="auto"/>
                <w:right w:val="none" w:sz="0" w:space="0" w:color="auto"/>
              </w:divBdr>
              <w:divsChild>
                <w:div w:id="1308433450">
                  <w:marLeft w:val="0"/>
                  <w:marRight w:val="0"/>
                  <w:marTop w:val="0"/>
                  <w:marBottom w:val="0"/>
                  <w:divBdr>
                    <w:top w:val="none" w:sz="0" w:space="0" w:color="auto"/>
                    <w:left w:val="none" w:sz="0" w:space="0" w:color="auto"/>
                    <w:bottom w:val="none" w:sz="0" w:space="0" w:color="auto"/>
                    <w:right w:val="none" w:sz="0" w:space="0" w:color="auto"/>
                  </w:divBdr>
                  <w:divsChild>
                    <w:div w:id="1642928262">
                      <w:marLeft w:val="0"/>
                      <w:marRight w:val="0"/>
                      <w:marTop w:val="0"/>
                      <w:marBottom w:val="0"/>
                      <w:divBdr>
                        <w:top w:val="none" w:sz="0" w:space="0" w:color="auto"/>
                        <w:left w:val="none" w:sz="0" w:space="0" w:color="auto"/>
                        <w:bottom w:val="none" w:sz="0" w:space="0" w:color="auto"/>
                        <w:right w:val="none" w:sz="0" w:space="0" w:color="auto"/>
                      </w:divBdr>
                      <w:divsChild>
                        <w:div w:id="721438577">
                          <w:marLeft w:val="0"/>
                          <w:marRight w:val="0"/>
                          <w:marTop w:val="0"/>
                          <w:marBottom w:val="0"/>
                          <w:divBdr>
                            <w:top w:val="none" w:sz="0" w:space="0" w:color="auto"/>
                            <w:left w:val="none" w:sz="0" w:space="0" w:color="auto"/>
                            <w:bottom w:val="none" w:sz="0" w:space="0" w:color="auto"/>
                            <w:right w:val="none" w:sz="0" w:space="0" w:color="auto"/>
                          </w:divBdr>
                          <w:divsChild>
                            <w:div w:id="1134447362">
                              <w:marLeft w:val="0"/>
                              <w:marRight w:val="0"/>
                              <w:marTop w:val="0"/>
                              <w:marBottom w:val="0"/>
                              <w:divBdr>
                                <w:top w:val="none" w:sz="0" w:space="0" w:color="auto"/>
                                <w:left w:val="none" w:sz="0" w:space="0" w:color="auto"/>
                                <w:bottom w:val="none" w:sz="0" w:space="0" w:color="auto"/>
                                <w:right w:val="none" w:sz="0" w:space="0" w:color="auto"/>
                              </w:divBdr>
                              <w:divsChild>
                                <w:div w:id="1167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11040">
      <w:bodyDiv w:val="1"/>
      <w:marLeft w:val="0"/>
      <w:marRight w:val="0"/>
      <w:marTop w:val="0"/>
      <w:marBottom w:val="0"/>
      <w:divBdr>
        <w:top w:val="none" w:sz="0" w:space="0" w:color="auto"/>
        <w:left w:val="none" w:sz="0" w:space="0" w:color="auto"/>
        <w:bottom w:val="none" w:sz="0" w:space="0" w:color="auto"/>
        <w:right w:val="none" w:sz="0" w:space="0" w:color="auto"/>
      </w:divBdr>
      <w:divsChild>
        <w:div w:id="1517840556">
          <w:marLeft w:val="0"/>
          <w:marRight w:val="0"/>
          <w:marTop w:val="0"/>
          <w:marBottom w:val="0"/>
          <w:divBdr>
            <w:top w:val="none" w:sz="0" w:space="8" w:color="auto"/>
            <w:left w:val="none" w:sz="0" w:space="2" w:color="auto"/>
            <w:bottom w:val="single" w:sz="6" w:space="8" w:color="DDDDDD"/>
            <w:right w:val="none" w:sz="0" w:space="0" w:color="auto"/>
          </w:divBdr>
        </w:div>
        <w:div w:id="507018715">
          <w:marLeft w:val="0"/>
          <w:marRight w:val="0"/>
          <w:marTop w:val="150"/>
          <w:marBottom w:val="0"/>
          <w:divBdr>
            <w:top w:val="none" w:sz="0" w:space="0" w:color="auto"/>
            <w:left w:val="none" w:sz="0" w:space="0" w:color="auto"/>
            <w:bottom w:val="none" w:sz="0" w:space="0" w:color="auto"/>
            <w:right w:val="none" w:sz="0" w:space="0" w:color="auto"/>
          </w:divBdr>
          <w:divsChild>
            <w:div w:id="1307784627">
              <w:marLeft w:val="0"/>
              <w:marRight w:val="150"/>
              <w:marTop w:val="0"/>
              <w:marBottom w:val="0"/>
              <w:divBdr>
                <w:top w:val="none" w:sz="0" w:space="0" w:color="auto"/>
                <w:left w:val="none" w:sz="0" w:space="0" w:color="auto"/>
                <w:bottom w:val="none" w:sz="0" w:space="0" w:color="auto"/>
                <w:right w:val="none" w:sz="0" w:space="0" w:color="auto"/>
              </w:divBdr>
              <w:divsChild>
                <w:div w:id="207958719">
                  <w:marLeft w:val="0"/>
                  <w:marRight w:val="0"/>
                  <w:marTop w:val="0"/>
                  <w:marBottom w:val="0"/>
                  <w:divBdr>
                    <w:top w:val="none" w:sz="0" w:space="0" w:color="auto"/>
                    <w:left w:val="none" w:sz="0" w:space="0" w:color="auto"/>
                    <w:bottom w:val="none" w:sz="0" w:space="0" w:color="auto"/>
                    <w:right w:val="none" w:sz="0" w:space="0" w:color="auto"/>
                  </w:divBdr>
                </w:div>
                <w:div w:id="16747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8692">
      <w:bodyDiv w:val="1"/>
      <w:marLeft w:val="0"/>
      <w:marRight w:val="0"/>
      <w:marTop w:val="0"/>
      <w:marBottom w:val="0"/>
      <w:divBdr>
        <w:top w:val="none" w:sz="0" w:space="0" w:color="auto"/>
        <w:left w:val="none" w:sz="0" w:space="0" w:color="auto"/>
        <w:bottom w:val="none" w:sz="0" w:space="0" w:color="auto"/>
        <w:right w:val="none" w:sz="0" w:space="0" w:color="auto"/>
      </w:divBdr>
      <w:divsChild>
        <w:div w:id="285429875">
          <w:marLeft w:val="0"/>
          <w:marRight w:val="0"/>
          <w:marTop w:val="0"/>
          <w:marBottom w:val="0"/>
          <w:divBdr>
            <w:top w:val="none" w:sz="0" w:space="0" w:color="auto"/>
            <w:left w:val="none" w:sz="0" w:space="0" w:color="auto"/>
            <w:bottom w:val="none" w:sz="0" w:space="0" w:color="auto"/>
            <w:right w:val="none" w:sz="0" w:space="0" w:color="auto"/>
          </w:divBdr>
          <w:divsChild>
            <w:div w:id="1295939426">
              <w:marLeft w:val="0"/>
              <w:marRight w:val="0"/>
              <w:marTop w:val="0"/>
              <w:marBottom w:val="0"/>
              <w:divBdr>
                <w:top w:val="none" w:sz="0" w:space="0" w:color="auto"/>
                <w:left w:val="none" w:sz="0" w:space="0" w:color="auto"/>
                <w:bottom w:val="none" w:sz="0" w:space="0" w:color="auto"/>
                <w:right w:val="none" w:sz="0" w:space="0" w:color="auto"/>
              </w:divBdr>
              <w:divsChild>
                <w:div w:id="1102649271">
                  <w:marLeft w:val="0"/>
                  <w:marRight w:val="0"/>
                  <w:marTop w:val="0"/>
                  <w:marBottom w:val="0"/>
                  <w:divBdr>
                    <w:top w:val="none" w:sz="0" w:space="0" w:color="auto"/>
                    <w:left w:val="none" w:sz="0" w:space="0" w:color="auto"/>
                    <w:bottom w:val="none" w:sz="0" w:space="0" w:color="auto"/>
                    <w:right w:val="none" w:sz="0" w:space="0" w:color="auto"/>
                  </w:divBdr>
                  <w:divsChild>
                    <w:div w:id="793251436">
                      <w:marLeft w:val="0"/>
                      <w:marRight w:val="0"/>
                      <w:marTop w:val="0"/>
                      <w:marBottom w:val="0"/>
                      <w:divBdr>
                        <w:top w:val="none" w:sz="0" w:space="0" w:color="auto"/>
                        <w:left w:val="none" w:sz="0" w:space="0" w:color="auto"/>
                        <w:bottom w:val="none" w:sz="0" w:space="0" w:color="auto"/>
                        <w:right w:val="none" w:sz="0" w:space="0" w:color="auto"/>
                      </w:divBdr>
                      <w:divsChild>
                        <w:div w:id="483468105">
                          <w:marLeft w:val="0"/>
                          <w:marRight w:val="0"/>
                          <w:marTop w:val="0"/>
                          <w:marBottom w:val="0"/>
                          <w:divBdr>
                            <w:top w:val="none" w:sz="0" w:space="0" w:color="auto"/>
                            <w:left w:val="none" w:sz="0" w:space="0" w:color="auto"/>
                            <w:bottom w:val="none" w:sz="0" w:space="0" w:color="auto"/>
                            <w:right w:val="none" w:sz="0" w:space="0" w:color="auto"/>
                          </w:divBdr>
                          <w:divsChild>
                            <w:div w:id="729688895">
                              <w:marLeft w:val="0"/>
                              <w:marRight w:val="0"/>
                              <w:marTop w:val="0"/>
                              <w:marBottom w:val="0"/>
                              <w:divBdr>
                                <w:top w:val="none" w:sz="0" w:space="0" w:color="auto"/>
                                <w:left w:val="none" w:sz="0" w:space="0" w:color="auto"/>
                                <w:bottom w:val="none" w:sz="0" w:space="0" w:color="auto"/>
                                <w:right w:val="none" w:sz="0" w:space="0" w:color="auto"/>
                              </w:divBdr>
                              <w:divsChild>
                                <w:div w:id="229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93139">
      <w:bodyDiv w:val="1"/>
      <w:marLeft w:val="0"/>
      <w:marRight w:val="0"/>
      <w:marTop w:val="0"/>
      <w:marBottom w:val="0"/>
      <w:divBdr>
        <w:top w:val="none" w:sz="0" w:space="0" w:color="auto"/>
        <w:left w:val="none" w:sz="0" w:space="0" w:color="auto"/>
        <w:bottom w:val="none" w:sz="0" w:space="0" w:color="auto"/>
        <w:right w:val="none" w:sz="0" w:space="0" w:color="auto"/>
      </w:divBdr>
      <w:divsChild>
        <w:div w:id="663583172">
          <w:marLeft w:val="0"/>
          <w:marRight w:val="0"/>
          <w:marTop w:val="0"/>
          <w:marBottom w:val="0"/>
          <w:divBdr>
            <w:top w:val="none" w:sz="0" w:space="0" w:color="auto"/>
            <w:left w:val="none" w:sz="0" w:space="0" w:color="auto"/>
            <w:bottom w:val="none" w:sz="0" w:space="0" w:color="auto"/>
            <w:right w:val="none" w:sz="0" w:space="0" w:color="auto"/>
          </w:divBdr>
          <w:divsChild>
            <w:div w:id="1687056236">
              <w:marLeft w:val="0"/>
              <w:marRight w:val="0"/>
              <w:marTop w:val="0"/>
              <w:marBottom w:val="0"/>
              <w:divBdr>
                <w:top w:val="none" w:sz="0" w:space="0" w:color="auto"/>
                <w:left w:val="none" w:sz="0" w:space="0" w:color="auto"/>
                <w:bottom w:val="none" w:sz="0" w:space="0" w:color="auto"/>
                <w:right w:val="none" w:sz="0" w:space="0" w:color="auto"/>
              </w:divBdr>
              <w:divsChild>
                <w:div w:id="2067214375">
                  <w:marLeft w:val="0"/>
                  <w:marRight w:val="0"/>
                  <w:marTop w:val="0"/>
                  <w:marBottom w:val="197"/>
                  <w:divBdr>
                    <w:top w:val="none" w:sz="0" w:space="0" w:color="auto"/>
                    <w:left w:val="none" w:sz="0" w:space="0" w:color="auto"/>
                    <w:bottom w:val="none" w:sz="0" w:space="0" w:color="auto"/>
                    <w:right w:val="none" w:sz="0" w:space="0" w:color="auto"/>
                  </w:divBdr>
                  <w:divsChild>
                    <w:div w:id="1802266341">
                      <w:marLeft w:val="0"/>
                      <w:marRight w:val="0"/>
                      <w:marTop w:val="0"/>
                      <w:marBottom w:val="0"/>
                      <w:divBdr>
                        <w:top w:val="none" w:sz="0" w:space="0" w:color="auto"/>
                        <w:left w:val="none" w:sz="0" w:space="0" w:color="auto"/>
                        <w:bottom w:val="none" w:sz="0" w:space="0" w:color="auto"/>
                        <w:right w:val="none" w:sz="0" w:space="0" w:color="auto"/>
                      </w:divBdr>
                      <w:divsChild>
                        <w:div w:id="989401846">
                          <w:marLeft w:val="0"/>
                          <w:marRight w:val="0"/>
                          <w:marTop w:val="0"/>
                          <w:marBottom w:val="0"/>
                          <w:divBdr>
                            <w:top w:val="none" w:sz="0" w:space="0" w:color="auto"/>
                            <w:left w:val="none" w:sz="0" w:space="0" w:color="auto"/>
                            <w:bottom w:val="none" w:sz="0" w:space="0" w:color="auto"/>
                            <w:right w:val="none" w:sz="0" w:space="0" w:color="auto"/>
                          </w:divBdr>
                          <w:divsChild>
                            <w:div w:id="29496183">
                              <w:marLeft w:val="0"/>
                              <w:marRight w:val="0"/>
                              <w:marTop w:val="0"/>
                              <w:marBottom w:val="0"/>
                              <w:divBdr>
                                <w:top w:val="none" w:sz="0" w:space="0" w:color="auto"/>
                                <w:left w:val="none" w:sz="0" w:space="0" w:color="auto"/>
                                <w:bottom w:val="none" w:sz="0" w:space="0" w:color="auto"/>
                                <w:right w:val="none" w:sz="0" w:space="0" w:color="auto"/>
                              </w:divBdr>
                              <w:divsChild>
                                <w:div w:id="1425882330">
                                  <w:marLeft w:val="0"/>
                                  <w:marRight w:val="0"/>
                                  <w:marTop w:val="0"/>
                                  <w:marBottom w:val="0"/>
                                  <w:divBdr>
                                    <w:top w:val="none" w:sz="0" w:space="0" w:color="auto"/>
                                    <w:left w:val="none" w:sz="0" w:space="0" w:color="auto"/>
                                    <w:bottom w:val="none" w:sz="0" w:space="0" w:color="auto"/>
                                    <w:right w:val="none" w:sz="0" w:space="0" w:color="auto"/>
                                  </w:divBdr>
                                  <w:divsChild>
                                    <w:div w:id="1671830168">
                                      <w:marLeft w:val="0"/>
                                      <w:marRight w:val="0"/>
                                      <w:marTop w:val="0"/>
                                      <w:marBottom w:val="0"/>
                                      <w:divBdr>
                                        <w:top w:val="none" w:sz="0" w:space="0" w:color="auto"/>
                                        <w:left w:val="none" w:sz="0" w:space="0" w:color="auto"/>
                                        <w:bottom w:val="none" w:sz="0" w:space="0" w:color="auto"/>
                                        <w:right w:val="none" w:sz="0" w:space="0" w:color="auto"/>
                                      </w:divBdr>
                                      <w:divsChild>
                                        <w:div w:id="37974357">
                                          <w:marLeft w:val="0"/>
                                          <w:marRight w:val="0"/>
                                          <w:marTop w:val="0"/>
                                          <w:marBottom w:val="0"/>
                                          <w:divBdr>
                                            <w:top w:val="none" w:sz="0" w:space="0" w:color="auto"/>
                                            <w:left w:val="none" w:sz="0" w:space="0" w:color="auto"/>
                                            <w:bottom w:val="none" w:sz="0" w:space="0" w:color="auto"/>
                                            <w:right w:val="none" w:sz="0" w:space="0" w:color="auto"/>
                                          </w:divBdr>
                                          <w:divsChild>
                                            <w:div w:id="1028220328">
                                              <w:marLeft w:val="0"/>
                                              <w:marRight w:val="0"/>
                                              <w:marTop w:val="0"/>
                                              <w:marBottom w:val="0"/>
                                              <w:divBdr>
                                                <w:top w:val="none" w:sz="0" w:space="0" w:color="auto"/>
                                                <w:left w:val="none" w:sz="0" w:space="0" w:color="auto"/>
                                                <w:bottom w:val="none" w:sz="0" w:space="0" w:color="auto"/>
                                                <w:right w:val="none" w:sz="0" w:space="0" w:color="auto"/>
                                              </w:divBdr>
                                              <w:divsChild>
                                                <w:div w:id="910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7087">
      <w:bodyDiv w:val="1"/>
      <w:marLeft w:val="0"/>
      <w:marRight w:val="0"/>
      <w:marTop w:val="0"/>
      <w:marBottom w:val="0"/>
      <w:divBdr>
        <w:top w:val="none" w:sz="0" w:space="0" w:color="auto"/>
        <w:left w:val="none" w:sz="0" w:space="0" w:color="auto"/>
        <w:bottom w:val="none" w:sz="0" w:space="0" w:color="auto"/>
        <w:right w:val="none" w:sz="0" w:space="0" w:color="auto"/>
      </w:divBdr>
      <w:divsChild>
        <w:div w:id="1111782961">
          <w:marLeft w:val="0"/>
          <w:marRight w:val="0"/>
          <w:marTop w:val="0"/>
          <w:marBottom w:val="0"/>
          <w:divBdr>
            <w:top w:val="none" w:sz="0" w:space="0" w:color="auto"/>
            <w:left w:val="none" w:sz="0" w:space="0" w:color="auto"/>
            <w:bottom w:val="none" w:sz="0" w:space="0" w:color="auto"/>
            <w:right w:val="none" w:sz="0" w:space="0" w:color="auto"/>
          </w:divBdr>
          <w:divsChild>
            <w:div w:id="996883432">
              <w:marLeft w:val="0"/>
              <w:marRight w:val="0"/>
              <w:marTop w:val="0"/>
              <w:marBottom w:val="0"/>
              <w:divBdr>
                <w:top w:val="none" w:sz="0" w:space="0" w:color="auto"/>
                <w:left w:val="none" w:sz="0" w:space="0" w:color="auto"/>
                <w:bottom w:val="none" w:sz="0" w:space="0" w:color="auto"/>
                <w:right w:val="none" w:sz="0" w:space="0" w:color="auto"/>
              </w:divBdr>
              <w:divsChild>
                <w:div w:id="685640439">
                  <w:marLeft w:val="0"/>
                  <w:marRight w:val="0"/>
                  <w:marTop w:val="0"/>
                  <w:marBottom w:val="0"/>
                  <w:divBdr>
                    <w:top w:val="none" w:sz="0" w:space="0" w:color="auto"/>
                    <w:left w:val="none" w:sz="0" w:space="0" w:color="auto"/>
                    <w:bottom w:val="none" w:sz="0" w:space="0" w:color="auto"/>
                    <w:right w:val="none" w:sz="0" w:space="0" w:color="auto"/>
                  </w:divBdr>
                  <w:divsChild>
                    <w:div w:id="971641354">
                      <w:marLeft w:val="0"/>
                      <w:marRight w:val="0"/>
                      <w:marTop w:val="0"/>
                      <w:marBottom w:val="0"/>
                      <w:divBdr>
                        <w:top w:val="none" w:sz="0" w:space="0" w:color="auto"/>
                        <w:left w:val="none" w:sz="0" w:space="0" w:color="auto"/>
                        <w:bottom w:val="none" w:sz="0" w:space="0" w:color="auto"/>
                        <w:right w:val="none" w:sz="0" w:space="0" w:color="auto"/>
                      </w:divBdr>
                      <w:divsChild>
                        <w:div w:id="1143885804">
                          <w:marLeft w:val="0"/>
                          <w:marRight w:val="0"/>
                          <w:marTop w:val="0"/>
                          <w:marBottom w:val="0"/>
                          <w:divBdr>
                            <w:top w:val="none" w:sz="0" w:space="0" w:color="auto"/>
                            <w:left w:val="none" w:sz="0" w:space="0" w:color="auto"/>
                            <w:bottom w:val="none" w:sz="0" w:space="0" w:color="auto"/>
                            <w:right w:val="none" w:sz="0" w:space="0" w:color="auto"/>
                          </w:divBdr>
                          <w:divsChild>
                            <w:div w:id="1636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646">
      <w:bodyDiv w:val="1"/>
      <w:marLeft w:val="0"/>
      <w:marRight w:val="0"/>
      <w:marTop w:val="0"/>
      <w:marBottom w:val="0"/>
      <w:divBdr>
        <w:top w:val="none" w:sz="0" w:space="0" w:color="auto"/>
        <w:left w:val="none" w:sz="0" w:space="0" w:color="auto"/>
        <w:bottom w:val="none" w:sz="0" w:space="0" w:color="auto"/>
        <w:right w:val="none" w:sz="0" w:space="0" w:color="auto"/>
      </w:divBdr>
    </w:div>
    <w:div w:id="1941327224">
      <w:bodyDiv w:val="1"/>
      <w:marLeft w:val="0"/>
      <w:marRight w:val="0"/>
      <w:marTop w:val="0"/>
      <w:marBottom w:val="0"/>
      <w:divBdr>
        <w:top w:val="none" w:sz="0" w:space="0" w:color="auto"/>
        <w:left w:val="none" w:sz="0" w:space="0" w:color="auto"/>
        <w:bottom w:val="none" w:sz="0" w:space="0" w:color="auto"/>
        <w:right w:val="none" w:sz="0" w:space="0" w:color="auto"/>
      </w:divBdr>
    </w:div>
    <w:div w:id="1941376421">
      <w:bodyDiv w:val="1"/>
      <w:marLeft w:val="0"/>
      <w:marRight w:val="0"/>
      <w:marTop w:val="0"/>
      <w:marBottom w:val="0"/>
      <w:divBdr>
        <w:top w:val="none" w:sz="0" w:space="0" w:color="auto"/>
        <w:left w:val="none" w:sz="0" w:space="0" w:color="auto"/>
        <w:bottom w:val="none" w:sz="0" w:space="0" w:color="auto"/>
        <w:right w:val="none" w:sz="0" w:space="0" w:color="auto"/>
      </w:divBdr>
    </w:div>
    <w:div w:id="1941528483">
      <w:bodyDiv w:val="1"/>
      <w:marLeft w:val="0"/>
      <w:marRight w:val="0"/>
      <w:marTop w:val="0"/>
      <w:marBottom w:val="0"/>
      <w:divBdr>
        <w:top w:val="none" w:sz="0" w:space="0" w:color="auto"/>
        <w:left w:val="none" w:sz="0" w:space="0" w:color="auto"/>
        <w:bottom w:val="none" w:sz="0" w:space="0" w:color="auto"/>
        <w:right w:val="none" w:sz="0" w:space="0" w:color="auto"/>
      </w:divBdr>
      <w:divsChild>
        <w:div w:id="635843814">
          <w:marLeft w:val="0"/>
          <w:marRight w:val="0"/>
          <w:marTop w:val="0"/>
          <w:marBottom w:val="0"/>
          <w:divBdr>
            <w:top w:val="none" w:sz="0" w:space="0" w:color="auto"/>
            <w:left w:val="none" w:sz="0" w:space="0" w:color="auto"/>
            <w:bottom w:val="dotted" w:sz="6" w:space="4" w:color="DDDDDD"/>
            <w:right w:val="none" w:sz="0" w:space="0" w:color="auto"/>
          </w:divBdr>
          <w:divsChild>
            <w:div w:id="1690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39">
      <w:bodyDiv w:val="1"/>
      <w:marLeft w:val="0"/>
      <w:marRight w:val="0"/>
      <w:marTop w:val="0"/>
      <w:marBottom w:val="0"/>
      <w:divBdr>
        <w:top w:val="none" w:sz="0" w:space="0" w:color="auto"/>
        <w:left w:val="none" w:sz="0" w:space="0" w:color="auto"/>
        <w:bottom w:val="none" w:sz="0" w:space="0" w:color="auto"/>
        <w:right w:val="none" w:sz="0" w:space="0" w:color="auto"/>
      </w:divBdr>
      <w:divsChild>
        <w:div w:id="1335718806">
          <w:marLeft w:val="0"/>
          <w:marRight w:val="0"/>
          <w:marTop w:val="0"/>
          <w:marBottom w:val="0"/>
          <w:divBdr>
            <w:top w:val="none" w:sz="0" w:space="0" w:color="auto"/>
            <w:left w:val="none" w:sz="0" w:space="0" w:color="auto"/>
            <w:bottom w:val="dotted" w:sz="6" w:space="4" w:color="DDDDDD"/>
            <w:right w:val="none" w:sz="0" w:space="0" w:color="auto"/>
          </w:divBdr>
          <w:divsChild>
            <w:div w:id="11030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560">
      <w:bodyDiv w:val="1"/>
      <w:marLeft w:val="0"/>
      <w:marRight w:val="0"/>
      <w:marTop w:val="0"/>
      <w:marBottom w:val="0"/>
      <w:divBdr>
        <w:top w:val="none" w:sz="0" w:space="0" w:color="auto"/>
        <w:left w:val="none" w:sz="0" w:space="0" w:color="auto"/>
        <w:bottom w:val="none" w:sz="0" w:space="0" w:color="auto"/>
        <w:right w:val="none" w:sz="0" w:space="0" w:color="auto"/>
      </w:divBdr>
      <w:divsChild>
        <w:div w:id="2078239247">
          <w:marLeft w:val="0"/>
          <w:marRight w:val="0"/>
          <w:marTop w:val="0"/>
          <w:marBottom w:val="0"/>
          <w:divBdr>
            <w:top w:val="none" w:sz="0" w:space="0" w:color="auto"/>
            <w:left w:val="none" w:sz="0" w:space="0" w:color="auto"/>
            <w:bottom w:val="none" w:sz="0" w:space="0" w:color="auto"/>
            <w:right w:val="none" w:sz="0" w:space="0" w:color="auto"/>
          </w:divBdr>
          <w:divsChild>
            <w:div w:id="861017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681637">
      <w:bodyDiv w:val="1"/>
      <w:marLeft w:val="0"/>
      <w:marRight w:val="0"/>
      <w:marTop w:val="0"/>
      <w:marBottom w:val="0"/>
      <w:divBdr>
        <w:top w:val="none" w:sz="0" w:space="0" w:color="auto"/>
        <w:left w:val="none" w:sz="0" w:space="0" w:color="auto"/>
        <w:bottom w:val="none" w:sz="0" w:space="0" w:color="auto"/>
        <w:right w:val="none" w:sz="0" w:space="0" w:color="auto"/>
      </w:divBdr>
      <w:divsChild>
        <w:div w:id="1987977588">
          <w:marLeft w:val="0"/>
          <w:marRight w:val="0"/>
          <w:marTop w:val="0"/>
          <w:marBottom w:val="0"/>
          <w:divBdr>
            <w:top w:val="none" w:sz="0" w:space="0" w:color="auto"/>
            <w:left w:val="none" w:sz="0" w:space="0" w:color="auto"/>
            <w:bottom w:val="none" w:sz="0" w:space="0" w:color="auto"/>
            <w:right w:val="none" w:sz="0" w:space="0" w:color="auto"/>
          </w:divBdr>
          <w:divsChild>
            <w:div w:id="1386249294">
              <w:marLeft w:val="0"/>
              <w:marRight w:val="0"/>
              <w:marTop w:val="0"/>
              <w:marBottom w:val="0"/>
              <w:divBdr>
                <w:top w:val="none" w:sz="0" w:space="0" w:color="auto"/>
                <w:left w:val="none" w:sz="0" w:space="0" w:color="auto"/>
                <w:bottom w:val="none" w:sz="0" w:space="0" w:color="auto"/>
                <w:right w:val="none" w:sz="0" w:space="0" w:color="auto"/>
              </w:divBdr>
              <w:divsChild>
                <w:div w:id="2010716614">
                  <w:marLeft w:val="0"/>
                  <w:marRight w:val="0"/>
                  <w:marTop w:val="0"/>
                  <w:marBottom w:val="0"/>
                  <w:divBdr>
                    <w:top w:val="none" w:sz="0" w:space="0" w:color="auto"/>
                    <w:left w:val="none" w:sz="0" w:space="0" w:color="auto"/>
                    <w:bottom w:val="none" w:sz="0" w:space="0" w:color="auto"/>
                    <w:right w:val="none" w:sz="0" w:space="0" w:color="auto"/>
                  </w:divBdr>
                  <w:divsChild>
                    <w:div w:id="2123262866">
                      <w:marLeft w:val="0"/>
                      <w:marRight w:val="0"/>
                      <w:marTop w:val="0"/>
                      <w:marBottom w:val="0"/>
                      <w:divBdr>
                        <w:top w:val="none" w:sz="0" w:space="0" w:color="auto"/>
                        <w:left w:val="none" w:sz="0" w:space="0" w:color="auto"/>
                        <w:bottom w:val="none" w:sz="0" w:space="0" w:color="auto"/>
                        <w:right w:val="none" w:sz="0" w:space="0" w:color="auto"/>
                      </w:divBdr>
                      <w:divsChild>
                        <w:div w:id="1314872553">
                          <w:marLeft w:val="0"/>
                          <w:marRight w:val="0"/>
                          <w:marTop w:val="0"/>
                          <w:marBottom w:val="0"/>
                          <w:divBdr>
                            <w:top w:val="none" w:sz="0" w:space="0" w:color="auto"/>
                            <w:left w:val="none" w:sz="0" w:space="0" w:color="auto"/>
                            <w:bottom w:val="none" w:sz="0" w:space="0" w:color="auto"/>
                            <w:right w:val="none" w:sz="0" w:space="0" w:color="auto"/>
                          </w:divBdr>
                          <w:divsChild>
                            <w:div w:id="12832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0858">
      <w:bodyDiv w:val="1"/>
      <w:marLeft w:val="0"/>
      <w:marRight w:val="0"/>
      <w:marTop w:val="0"/>
      <w:marBottom w:val="0"/>
      <w:divBdr>
        <w:top w:val="none" w:sz="0" w:space="0" w:color="auto"/>
        <w:left w:val="none" w:sz="0" w:space="0" w:color="auto"/>
        <w:bottom w:val="none" w:sz="0" w:space="0" w:color="auto"/>
        <w:right w:val="none" w:sz="0" w:space="0" w:color="auto"/>
      </w:divBdr>
      <w:divsChild>
        <w:div w:id="1594782179">
          <w:marLeft w:val="0"/>
          <w:marRight w:val="0"/>
          <w:marTop w:val="0"/>
          <w:marBottom w:val="150"/>
          <w:divBdr>
            <w:top w:val="none" w:sz="0" w:space="0" w:color="auto"/>
            <w:left w:val="none" w:sz="0" w:space="0" w:color="auto"/>
            <w:bottom w:val="none" w:sz="0" w:space="0" w:color="auto"/>
            <w:right w:val="none" w:sz="0" w:space="0" w:color="auto"/>
          </w:divBdr>
          <w:divsChild>
            <w:div w:id="11229636">
              <w:marLeft w:val="0"/>
              <w:marRight w:val="0"/>
              <w:marTop w:val="0"/>
              <w:marBottom w:val="0"/>
              <w:divBdr>
                <w:top w:val="none" w:sz="0" w:space="0" w:color="auto"/>
                <w:left w:val="none" w:sz="0" w:space="0" w:color="auto"/>
                <w:bottom w:val="none" w:sz="0" w:space="0" w:color="auto"/>
                <w:right w:val="none" w:sz="0" w:space="0" w:color="auto"/>
              </w:divBdr>
            </w:div>
          </w:divsChild>
        </w:div>
        <w:div w:id="819807257">
          <w:marLeft w:val="0"/>
          <w:marRight w:val="0"/>
          <w:marTop w:val="0"/>
          <w:marBottom w:val="150"/>
          <w:divBdr>
            <w:top w:val="none" w:sz="0" w:space="0" w:color="auto"/>
            <w:left w:val="none" w:sz="0" w:space="0" w:color="auto"/>
            <w:bottom w:val="none" w:sz="0" w:space="0" w:color="auto"/>
            <w:right w:val="none" w:sz="0" w:space="0" w:color="auto"/>
          </w:divBdr>
        </w:div>
        <w:div w:id="361829991">
          <w:marLeft w:val="0"/>
          <w:marRight w:val="0"/>
          <w:marTop w:val="0"/>
          <w:marBottom w:val="0"/>
          <w:divBdr>
            <w:top w:val="none" w:sz="0" w:space="0" w:color="auto"/>
            <w:left w:val="none" w:sz="0" w:space="0" w:color="auto"/>
            <w:bottom w:val="none" w:sz="0" w:space="0" w:color="auto"/>
            <w:right w:val="none" w:sz="0" w:space="0" w:color="auto"/>
          </w:divBdr>
          <w:divsChild>
            <w:div w:id="599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818">
      <w:bodyDiv w:val="1"/>
      <w:marLeft w:val="0"/>
      <w:marRight w:val="0"/>
      <w:marTop w:val="0"/>
      <w:marBottom w:val="0"/>
      <w:divBdr>
        <w:top w:val="none" w:sz="0" w:space="0" w:color="auto"/>
        <w:left w:val="none" w:sz="0" w:space="0" w:color="auto"/>
        <w:bottom w:val="none" w:sz="0" w:space="0" w:color="auto"/>
        <w:right w:val="none" w:sz="0" w:space="0" w:color="auto"/>
      </w:divBdr>
      <w:divsChild>
        <w:div w:id="380524141">
          <w:marLeft w:val="0"/>
          <w:marRight w:val="0"/>
          <w:marTop w:val="150"/>
          <w:marBottom w:val="0"/>
          <w:divBdr>
            <w:top w:val="none" w:sz="0" w:space="0" w:color="auto"/>
            <w:left w:val="none" w:sz="0" w:space="0" w:color="auto"/>
            <w:bottom w:val="none" w:sz="0" w:space="0" w:color="auto"/>
            <w:right w:val="none" w:sz="0" w:space="0" w:color="auto"/>
          </w:divBdr>
          <w:divsChild>
            <w:div w:id="2826920">
              <w:marLeft w:val="0"/>
              <w:marRight w:val="0"/>
              <w:marTop w:val="0"/>
              <w:marBottom w:val="0"/>
              <w:divBdr>
                <w:top w:val="none" w:sz="0" w:space="0" w:color="auto"/>
                <w:left w:val="none" w:sz="0" w:space="0" w:color="auto"/>
                <w:bottom w:val="none" w:sz="0" w:space="0" w:color="auto"/>
                <w:right w:val="none" w:sz="0" w:space="0" w:color="auto"/>
              </w:divBdr>
              <w:divsChild>
                <w:div w:id="2128035917">
                  <w:marLeft w:val="0"/>
                  <w:marRight w:val="0"/>
                  <w:marTop w:val="0"/>
                  <w:marBottom w:val="0"/>
                  <w:divBdr>
                    <w:top w:val="none" w:sz="0" w:space="0" w:color="auto"/>
                    <w:left w:val="none" w:sz="0" w:space="0" w:color="auto"/>
                    <w:bottom w:val="none" w:sz="0" w:space="0" w:color="auto"/>
                    <w:right w:val="none" w:sz="0" w:space="0" w:color="auto"/>
                  </w:divBdr>
                </w:div>
                <w:div w:id="17118798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9073639">
          <w:marLeft w:val="0"/>
          <w:marRight w:val="0"/>
          <w:marTop w:val="0"/>
          <w:marBottom w:val="0"/>
          <w:divBdr>
            <w:top w:val="none" w:sz="0" w:space="0" w:color="auto"/>
            <w:left w:val="none" w:sz="0" w:space="0" w:color="auto"/>
            <w:bottom w:val="none" w:sz="0" w:space="0" w:color="auto"/>
            <w:right w:val="none" w:sz="0" w:space="0" w:color="auto"/>
          </w:divBdr>
          <w:divsChild>
            <w:div w:id="75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559">
      <w:bodyDiv w:val="1"/>
      <w:marLeft w:val="0"/>
      <w:marRight w:val="0"/>
      <w:marTop w:val="0"/>
      <w:marBottom w:val="0"/>
      <w:divBdr>
        <w:top w:val="none" w:sz="0" w:space="0" w:color="auto"/>
        <w:left w:val="none" w:sz="0" w:space="0" w:color="auto"/>
        <w:bottom w:val="none" w:sz="0" w:space="0" w:color="auto"/>
        <w:right w:val="none" w:sz="0" w:space="0" w:color="auto"/>
      </w:divBdr>
      <w:divsChild>
        <w:div w:id="767701819">
          <w:marLeft w:val="0"/>
          <w:marRight w:val="0"/>
          <w:marTop w:val="0"/>
          <w:marBottom w:val="0"/>
          <w:divBdr>
            <w:top w:val="none" w:sz="0" w:space="0" w:color="auto"/>
            <w:left w:val="none" w:sz="0" w:space="0" w:color="auto"/>
            <w:bottom w:val="none" w:sz="0" w:space="0" w:color="auto"/>
            <w:right w:val="none" w:sz="0" w:space="0" w:color="auto"/>
          </w:divBdr>
        </w:div>
      </w:divsChild>
    </w:div>
    <w:div w:id="1944989805">
      <w:bodyDiv w:val="1"/>
      <w:marLeft w:val="0"/>
      <w:marRight w:val="0"/>
      <w:marTop w:val="0"/>
      <w:marBottom w:val="0"/>
      <w:divBdr>
        <w:top w:val="none" w:sz="0" w:space="0" w:color="auto"/>
        <w:left w:val="none" w:sz="0" w:space="0" w:color="auto"/>
        <w:bottom w:val="none" w:sz="0" w:space="0" w:color="auto"/>
        <w:right w:val="none" w:sz="0" w:space="0" w:color="auto"/>
      </w:divBdr>
      <w:divsChild>
        <w:div w:id="1512186221">
          <w:marLeft w:val="0"/>
          <w:marRight w:val="0"/>
          <w:marTop w:val="0"/>
          <w:marBottom w:val="0"/>
          <w:divBdr>
            <w:top w:val="none" w:sz="0" w:space="0" w:color="auto"/>
            <w:left w:val="none" w:sz="0" w:space="0" w:color="auto"/>
            <w:bottom w:val="none" w:sz="0" w:space="0" w:color="auto"/>
            <w:right w:val="none" w:sz="0" w:space="0" w:color="auto"/>
          </w:divBdr>
        </w:div>
      </w:divsChild>
    </w:div>
    <w:div w:id="1944990797">
      <w:bodyDiv w:val="1"/>
      <w:marLeft w:val="0"/>
      <w:marRight w:val="0"/>
      <w:marTop w:val="0"/>
      <w:marBottom w:val="0"/>
      <w:divBdr>
        <w:top w:val="none" w:sz="0" w:space="0" w:color="auto"/>
        <w:left w:val="none" w:sz="0" w:space="0" w:color="auto"/>
        <w:bottom w:val="none" w:sz="0" w:space="0" w:color="auto"/>
        <w:right w:val="none" w:sz="0" w:space="0" w:color="auto"/>
      </w:divBdr>
    </w:div>
    <w:div w:id="1945337814">
      <w:bodyDiv w:val="1"/>
      <w:marLeft w:val="0"/>
      <w:marRight w:val="0"/>
      <w:marTop w:val="0"/>
      <w:marBottom w:val="0"/>
      <w:divBdr>
        <w:top w:val="none" w:sz="0" w:space="0" w:color="auto"/>
        <w:left w:val="none" w:sz="0" w:space="0" w:color="auto"/>
        <w:bottom w:val="none" w:sz="0" w:space="0" w:color="auto"/>
        <w:right w:val="none" w:sz="0" w:space="0" w:color="auto"/>
      </w:divBdr>
      <w:divsChild>
        <w:div w:id="348677692">
          <w:marLeft w:val="0"/>
          <w:marRight w:val="0"/>
          <w:marTop w:val="0"/>
          <w:marBottom w:val="150"/>
          <w:divBdr>
            <w:top w:val="none" w:sz="0" w:space="0" w:color="auto"/>
            <w:left w:val="none" w:sz="0" w:space="0" w:color="auto"/>
            <w:bottom w:val="none" w:sz="0" w:space="0" w:color="auto"/>
            <w:right w:val="none" w:sz="0" w:space="0" w:color="auto"/>
          </w:divBdr>
          <w:divsChild>
            <w:div w:id="1990816420">
              <w:marLeft w:val="0"/>
              <w:marRight w:val="0"/>
              <w:marTop w:val="0"/>
              <w:marBottom w:val="0"/>
              <w:divBdr>
                <w:top w:val="none" w:sz="0" w:space="0" w:color="auto"/>
                <w:left w:val="none" w:sz="0" w:space="0" w:color="auto"/>
                <w:bottom w:val="none" w:sz="0" w:space="0" w:color="auto"/>
                <w:right w:val="none" w:sz="0" w:space="0" w:color="auto"/>
              </w:divBdr>
            </w:div>
          </w:divsChild>
        </w:div>
        <w:div w:id="967734840">
          <w:marLeft w:val="0"/>
          <w:marRight w:val="0"/>
          <w:marTop w:val="0"/>
          <w:marBottom w:val="0"/>
          <w:divBdr>
            <w:top w:val="none" w:sz="0" w:space="0" w:color="auto"/>
            <w:left w:val="none" w:sz="0" w:space="0" w:color="auto"/>
            <w:bottom w:val="none" w:sz="0" w:space="0" w:color="auto"/>
            <w:right w:val="none" w:sz="0" w:space="0" w:color="auto"/>
          </w:divBdr>
          <w:divsChild>
            <w:div w:id="1516068352">
              <w:marLeft w:val="0"/>
              <w:marRight w:val="0"/>
              <w:marTop w:val="0"/>
              <w:marBottom w:val="0"/>
              <w:divBdr>
                <w:top w:val="none" w:sz="0" w:space="0" w:color="auto"/>
                <w:left w:val="none" w:sz="0" w:space="0" w:color="auto"/>
                <w:bottom w:val="none" w:sz="0" w:space="0" w:color="auto"/>
                <w:right w:val="none" w:sz="0" w:space="0" w:color="auto"/>
              </w:divBdr>
            </w:div>
          </w:divsChild>
        </w:div>
        <w:div w:id="1015302240">
          <w:marLeft w:val="0"/>
          <w:marRight w:val="0"/>
          <w:marTop w:val="0"/>
          <w:marBottom w:val="150"/>
          <w:divBdr>
            <w:top w:val="none" w:sz="0" w:space="0" w:color="auto"/>
            <w:left w:val="none" w:sz="0" w:space="0" w:color="auto"/>
            <w:bottom w:val="none" w:sz="0" w:space="0" w:color="auto"/>
            <w:right w:val="none" w:sz="0" w:space="0" w:color="auto"/>
          </w:divBdr>
        </w:div>
      </w:divsChild>
    </w:div>
    <w:div w:id="1946301586">
      <w:bodyDiv w:val="1"/>
      <w:marLeft w:val="0"/>
      <w:marRight w:val="0"/>
      <w:marTop w:val="0"/>
      <w:marBottom w:val="0"/>
      <w:divBdr>
        <w:top w:val="none" w:sz="0" w:space="0" w:color="auto"/>
        <w:left w:val="none" w:sz="0" w:space="0" w:color="auto"/>
        <w:bottom w:val="none" w:sz="0" w:space="0" w:color="auto"/>
        <w:right w:val="none" w:sz="0" w:space="0" w:color="auto"/>
      </w:divBdr>
      <w:divsChild>
        <w:div w:id="1584340257">
          <w:marLeft w:val="0"/>
          <w:marRight w:val="0"/>
          <w:marTop w:val="0"/>
          <w:marBottom w:val="150"/>
          <w:divBdr>
            <w:top w:val="none" w:sz="0" w:space="0" w:color="auto"/>
            <w:left w:val="none" w:sz="0" w:space="0" w:color="auto"/>
            <w:bottom w:val="none" w:sz="0" w:space="0" w:color="auto"/>
            <w:right w:val="none" w:sz="0" w:space="0" w:color="auto"/>
          </w:divBdr>
        </w:div>
      </w:divsChild>
    </w:div>
    <w:div w:id="1946838093">
      <w:bodyDiv w:val="1"/>
      <w:marLeft w:val="0"/>
      <w:marRight w:val="0"/>
      <w:marTop w:val="0"/>
      <w:marBottom w:val="0"/>
      <w:divBdr>
        <w:top w:val="none" w:sz="0" w:space="0" w:color="auto"/>
        <w:left w:val="none" w:sz="0" w:space="0" w:color="auto"/>
        <w:bottom w:val="none" w:sz="0" w:space="0" w:color="auto"/>
        <w:right w:val="none" w:sz="0" w:space="0" w:color="auto"/>
      </w:divBdr>
    </w:div>
    <w:div w:id="1947076472">
      <w:bodyDiv w:val="1"/>
      <w:marLeft w:val="0"/>
      <w:marRight w:val="0"/>
      <w:marTop w:val="0"/>
      <w:marBottom w:val="0"/>
      <w:divBdr>
        <w:top w:val="none" w:sz="0" w:space="0" w:color="auto"/>
        <w:left w:val="none" w:sz="0" w:space="0" w:color="auto"/>
        <w:bottom w:val="none" w:sz="0" w:space="0" w:color="auto"/>
        <w:right w:val="none" w:sz="0" w:space="0" w:color="auto"/>
      </w:divBdr>
      <w:divsChild>
        <w:div w:id="1899507935">
          <w:marLeft w:val="0"/>
          <w:marRight w:val="0"/>
          <w:marTop w:val="0"/>
          <w:marBottom w:val="0"/>
          <w:divBdr>
            <w:top w:val="none" w:sz="0" w:space="0" w:color="auto"/>
            <w:left w:val="none" w:sz="0" w:space="0" w:color="auto"/>
            <w:bottom w:val="none" w:sz="0" w:space="0" w:color="auto"/>
            <w:right w:val="none" w:sz="0" w:space="0" w:color="auto"/>
          </w:divBdr>
          <w:divsChild>
            <w:div w:id="90705526">
              <w:marLeft w:val="0"/>
              <w:marRight w:val="0"/>
              <w:marTop w:val="0"/>
              <w:marBottom w:val="0"/>
              <w:divBdr>
                <w:top w:val="none" w:sz="0" w:space="0" w:color="auto"/>
                <w:left w:val="none" w:sz="0" w:space="0" w:color="auto"/>
                <w:bottom w:val="none" w:sz="0" w:space="0" w:color="auto"/>
                <w:right w:val="none" w:sz="0" w:space="0" w:color="auto"/>
              </w:divBdr>
            </w:div>
            <w:div w:id="90901853">
              <w:marLeft w:val="0"/>
              <w:marRight w:val="0"/>
              <w:marTop w:val="0"/>
              <w:marBottom w:val="0"/>
              <w:divBdr>
                <w:top w:val="none" w:sz="0" w:space="0" w:color="auto"/>
                <w:left w:val="none" w:sz="0" w:space="0" w:color="auto"/>
                <w:bottom w:val="none" w:sz="0" w:space="0" w:color="auto"/>
                <w:right w:val="none" w:sz="0" w:space="0" w:color="auto"/>
              </w:divBdr>
            </w:div>
            <w:div w:id="115370903">
              <w:marLeft w:val="0"/>
              <w:marRight w:val="0"/>
              <w:marTop w:val="0"/>
              <w:marBottom w:val="0"/>
              <w:divBdr>
                <w:top w:val="none" w:sz="0" w:space="0" w:color="auto"/>
                <w:left w:val="none" w:sz="0" w:space="0" w:color="auto"/>
                <w:bottom w:val="none" w:sz="0" w:space="0" w:color="auto"/>
                <w:right w:val="none" w:sz="0" w:space="0" w:color="auto"/>
              </w:divBdr>
            </w:div>
            <w:div w:id="164370500">
              <w:marLeft w:val="0"/>
              <w:marRight w:val="0"/>
              <w:marTop w:val="0"/>
              <w:marBottom w:val="0"/>
              <w:divBdr>
                <w:top w:val="none" w:sz="0" w:space="0" w:color="auto"/>
                <w:left w:val="none" w:sz="0" w:space="0" w:color="auto"/>
                <w:bottom w:val="none" w:sz="0" w:space="0" w:color="auto"/>
                <w:right w:val="none" w:sz="0" w:space="0" w:color="auto"/>
              </w:divBdr>
            </w:div>
            <w:div w:id="170996983">
              <w:marLeft w:val="0"/>
              <w:marRight w:val="0"/>
              <w:marTop w:val="0"/>
              <w:marBottom w:val="0"/>
              <w:divBdr>
                <w:top w:val="none" w:sz="0" w:space="0" w:color="auto"/>
                <w:left w:val="none" w:sz="0" w:space="0" w:color="auto"/>
                <w:bottom w:val="none" w:sz="0" w:space="0" w:color="auto"/>
                <w:right w:val="none" w:sz="0" w:space="0" w:color="auto"/>
              </w:divBdr>
            </w:div>
            <w:div w:id="218831710">
              <w:marLeft w:val="0"/>
              <w:marRight w:val="0"/>
              <w:marTop w:val="0"/>
              <w:marBottom w:val="0"/>
              <w:divBdr>
                <w:top w:val="none" w:sz="0" w:space="0" w:color="auto"/>
                <w:left w:val="none" w:sz="0" w:space="0" w:color="auto"/>
                <w:bottom w:val="none" w:sz="0" w:space="0" w:color="auto"/>
                <w:right w:val="none" w:sz="0" w:space="0" w:color="auto"/>
              </w:divBdr>
            </w:div>
            <w:div w:id="257177782">
              <w:marLeft w:val="0"/>
              <w:marRight w:val="0"/>
              <w:marTop w:val="0"/>
              <w:marBottom w:val="0"/>
              <w:divBdr>
                <w:top w:val="none" w:sz="0" w:space="0" w:color="auto"/>
                <w:left w:val="none" w:sz="0" w:space="0" w:color="auto"/>
                <w:bottom w:val="none" w:sz="0" w:space="0" w:color="auto"/>
                <w:right w:val="none" w:sz="0" w:space="0" w:color="auto"/>
              </w:divBdr>
            </w:div>
            <w:div w:id="310015798">
              <w:marLeft w:val="0"/>
              <w:marRight w:val="0"/>
              <w:marTop w:val="0"/>
              <w:marBottom w:val="0"/>
              <w:divBdr>
                <w:top w:val="none" w:sz="0" w:space="0" w:color="auto"/>
                <w:left w:val="none" w:sz="0" w:space="0" w:color="auto"/>
                <w:bottom w:val="none" w:sz="0" w:space="0" w:color="auto"/>
                <w:right w:val="none" w:sz="0" w:space="0" w:color="auto"/>
              </w:divBdr>
            </w:div>
            <w:div w:id="331446777">
              <w:marLeft w:val="0"/>
              <w:marRight w:val="0"/>
              <w:marTop w:val="0"/>
              <w:marBottom w:val="0"/>
              <w:divBdr>
                <w:top w:val="none" w:sz="0" w:space="0" w:color="auto"/>
                <w:left w:val="none" w:sz="0" w:space="0" w:color="auto"/>
                <w:bottom w:val="none" w:sz="0" w:space="0" w:color="auto"/>
                <w:right w:val="none" w:sz="0" w:space="0" w:color="auto"/>
              </w:divBdr>
            </w:div>
            <w:div w:id="344596872">
              <w:marLeft w:val="0"/>
              <w:marRight w:val="0"/>
              <w:marTop w:val="0"/>
              <w:marBottom w:val="0"/>
              <w:divBdr>
                <w:top w:val="none" w:sz="0" w:space="0" w:color="auto"/>
                <w:left w:val="none" w:sz="0" w:space="0" w:color="auto"/>
                <w:bottom w:val="none" w:sz="0" w:space="0" w:color="auto"/>
                <w:right w:val="none" w:sz="0" w:space="0" w:color="auto"/>
              </w:divBdr>
            </w:div>
            <w:div w:id="446583601">
              <w:marLeft w:val="0"/>
              <w:marRight w:val="0"/>
              <w:marTop w:val="0"/>
              <w:marBottom w:val="0"/>
              <w:divBdr>
                <w:top w:val="none" w:sz="0" w:space="0" w:color="auto"/>
                <w:left w:val="none" w:sz="0" w:space="0" w:color="auto"/>
                <w:bottom w:val="none" w:sz="0" w:space="0" w:color="auto"/>
                <w:right w:val="none" w:sz="0" w:space="0" w:color="auto"/>
              </w:divBdr>
            </w:div>
            <w:div w:id="525143814">
              <w:marLeft w:val="0"/>
              <w:marRight w:val="0"/>
              <w:marTop w:val="0"/>
              <w:marBottom w:val="0"/>
              <w:divBdr>
                <w:top w:val="none" w:sz="0" w:space="0" w:color="auto"/>
                <w:left w:val="none" w:sz="0" w:space="0" w:color="auto"/>
                <w:bottom w:val="none" w:sz="0" w:space="0" w:color="auto"/>
                <w:right w:val="none" w:sz="0" w:space="0" w:color="auto"/>
              </w:divBdr>
            </w:div>
            <w:div w:id="577404115">
              <w:marLeft w:val="0"/>
              <w:marRight w:val="0"/>
              <w:marTop w:val="0"/>
              <w:marBottom w:val="0"/>
              <w:divBdr>
                <w:top w:val="none" w:sz="0" w:space="0" w:color="auto"/>
                <w:left w:val="none" w:sz="0" w:space="0" w:color="auto"/>
                <w:bottom w:val="none" w:sz="0" w:space="0" w:color="auto"/>
                <w:right w:val="none" w:sz="0" w:space="0" w:color="auto"/>
              </w:divBdr>
            </w:div>
            <w:div w:id="729812080">
              <w:marLeft w:val="0"/>
              <w:marRight w:val="0"/>
              <w:marTop w:val="0"/>
              <w:marBottom w:val="0"/>
              <w:divBdr>
                <w:top w:val="none" w:sz="0" w:space="0" w:color="auto"/>
                <w:left w:val="none" w:sz="0" w:space="0" w:color="auto"/>
                <w:bottom w:val="none" w:sz="0" w:space="0" w:color="auto"/>
                <w:right w:val="none" w:sz="0" w:space="0" w:color="auto"/>
              </w:divBdr>
            </w:div>
            <w:div w:id="791897426">
              <w:marLeft w:val="0"/>
              <w:marRight w:val="0"/>
              <w:marTop w:val="0"/>
              <w:marBottom w:val="0"/>
              <w:divBdr>
                <w:top w:val="none" w:sz="0" w:space="0" w:color="auto"/>
                <w:left w:val="none" w:sz="0" w:space="0" w:color="auto"/>
                <w:bottom w:val="none" w:sz="0" w:space="0" w:color="auto"/>
                <w:right w:val="none" w:sz="0" w:space="0" w:color="auto"/>
              </w:divBdr>
            </w:div>
            <w:div w:id="828638754">
              <w:marLeft w:val="0"/>
              <w:marRight w:val="0"/>
              <w:marTop w:val="0"/>
              <w:marBottom w:val="0"/>
              <w:divBdr>
                <w:top w:val="none" w:sz="0" w:space="0" w:color="auto"/>
                <w:left w:val="none" w:sz="0" w:space="0" w:color="auto"/>
                <w:bottom w:val="none" w:sz="0" w:space="0" w:color="auto"/>
                <w:right w:val="none" w:sz="0" w:space="0" w:color="auto"/>
              </w:divBdr>
            </w:div>
            <w:div w:id="851576404">
              <w:marLeft w:val="0"/>
              <w:marRight w:val="0"/>
              <w:marTop w:val="0"/>
              <w:marBottom w:val="0"/>
              <w:divBdr>
                <w:top w:val="none" w:sz="0" w:space="0" w:color="auto"/>
                <w:left w:val="none" w:sz="0" w:space="0" w:color="auto"/>
                <w:bottom w:val="none" w:sz="0" w:space="0" w:color="auto"/>
                <w:right w:val="none" w:sz="0" w:space="0" w:color="auto"/>
              </w:divBdr>
            </w:div>
            <w:div w:id="915211471">
              <w:marLeft w:val="0"/>
              <w:marRight w:val="0"/>
              <w:marTop w:val="0"/>
              <w:marBottom w:val="0"/>
              <w:divBdr>
                <w:top w:val="none" w:sz="0" w:space="0" w:color="auto"/>
                <w:left w:val="none" w:sz="0" w:space="0" w:color="auto"/>
                <w:bottom w:val="none" w:sz="0" w:space="0" w:color="auto"/>
                <w:right w:val="none" w:sz="0" w:space="0" w:color="auto"/>
              </w:divBdr>
            </w:div>
            <w:div w:id="1002856220">
              <w:marLeft w:val="0"/>
              <w:marRight w:val="0"/>
              <w:marTop w:val="0"/>
              <w:marBottom w:val="0"/>
              <w:divBdr>
                <w:top w:val="none" w:sz="0" w:space="0" w:color="auto"/>
                <w:left w:val="none" w:sz="0" w:space="0" w:color="auto"/>
                <w:bottom w:val="none" w:sz="0" w:space="0" w:color="auto"/>
                <w:right w:val="none" w:sz="0" w:space="0" w:color="auto"/>
              </w:divBdr>
            </w:div>
            <w:div w:id="1028527045">
              <w:marLeft w:val="0"/>
              <w:marRight w:val="0"/>
              <w:marTop w:val="0"/>
              <w:marBottom w:val="0"/>
              <w:divBdr>
                <w:top w:val="none" w:sz="0" w:space="0" w:color="auto"/>
                <w:left w:val="none" w:sz="0" w:space="0" w:color="auto"/>
                <w:bottom w:val="none" w:sz="0" w:space="0" w:color="auto"/>
                <w:right w:val="none" w:sz="0" w:space="0" w:color="auto"/>
              </w:divBdr>
            </w:div>
            <w:div w:id="1151294234">
              <w:marLeft w:val="0"/>
              <w:marRight w:val="0"/>
              <w:marTop w:val="0"/>
              <w:marBottom w:val="0"/>
              <w:divBdr>
                <w:top w:val="none" w:sz="0" w:space="0" w:color="auto"/>
                <w:left w:val="none" w:sz="0" w:space="0" w:color="auto"/>
                <w:bottom w:val="none" w:sz="0" w:space="0" w:color="auto"/>
                <w:right w:val="none" w:sz="0" w:space="0" w:color="auto"/>
              </w:divBdr>
            </w:div>
            <w:div w:id="1345127364">
              <w:marLeft w:val="0"/>
              <w:marRight w:val="0"/>
              <w:marTop w:val="0"/>
              <w:marBottom w:val="0"/>
              <w:divBdr>
                <w:top w:val="none" w:sz="0" w:space="0" w:color="auto"/>
                <w:left w:val="none" w:sz="0" w:space="0" w:color="auto"/>
                <w:bottom w:val="none" w:sz="0" w:space="0" w:color="auto"/>
                <w:right w:val="none" w:sz="0" w:space="0" w:color="auto"/>
              </w:divBdr>
            </w:div>
            <w:div w:id="1356030820">
              <w:marLeft w:val="0"/>
              <w:marRight w:val="0"/>
              <w:marTop w:val="0"/>
              <w:marBottom w:val="0"/>
              <w:divBdr>
                <w:top w:val="none" w:sz="0" w:space="0" w:color="auto"/>
                <w:left w:val="none" w:sz="0" w:space="0" w:color="auto"/>
                <w:bottom w:val="none" w:sz="0" w:space="0" w:color="auto"/>
                <w:right w:val="none" w:sz="0" w:space="0" w:color="auto"/>
              </w:divBdr>
            </w:div>
            <w:div w:id="1436747841">
              <w:marLeft w:val="0"/>
              <w:marRight w:val="0"/>
              <w:marTop w:val="0"/>
              <w:marBottom w:val="0"/>
              <w:divBdr>
                <w:top w:val="none" w:sz="0" w:space="0" w:color="auto"/>
                <w:left w:val="none" w:sz="0" w:space="0" w:color="auto"/>
                <w:bottom w:val="none" w:sz="0" w:space="0" w:color="auto"/>
                <w:right w:val="none" w:sz="0" w:space="0" w:color="auto"/>
              </w:divBdr>
            </w:div>
            <w:div w:id="1521353296">
              <w:marLeft w:val="0"/>
              <w:marRight w:val="0"/>
              <w:marTop w:val="0"/>
              <w:marBottom w:val="0"/>
              <w:divBdr>
                <w:top w:val="none" w:sz="0" w:space="0" w:color="auto"/>
                <w:left w:val="none" w:sz="0" w:space="0" w:color="auto"/>
                <w:bottom w:val="none" w:sz="0" w:space="0" w:color="auto"/>
                <w:right w:val="none" w:sz="0" w:space="0" w:color="auto"/>
              </w:divBdr>
            </w:div>
            <w:div w:id="1565407343">
              <w:marLeft w:val="0"/>
              <w:marRight w:val="0"/>
              <w:marTop w:val="0"/>
              <w:marBottom w:val="0"/>
              <w:divBdr>
                <w:top w:val="none" w:sz="0" w:space="0" w:color="auto"/>
                <w:left w:val="none" w:sz="0" w:space="0" w:color="auto"/>
                <w:bottom w:val="none" w:sz="0" w:space="0" w:color="auto"/>
                <w:right w:val="none" w:sz="0" w:space="0" w:color="auto"/>
              </w:divBdr>
            </w:div>
            <w:div w:id="1576162655">
              <w:marLeft w:val="0"/>
              <w:marRight w:val="0"/>
              <w:marTop w:val="0"/>
              <w:marBottom w:val="0"/>
              <w:divBdr>
                <w:top w:val="none" w:sz="0" w:space="0" w:color="auto"/>
                <w:left w:val="none" w:sz="0" w:space="0" w:color="auto"/>
                <w:bottom w:val="none" w:sz="0" w:space="0" w:color="auto"/>
                <w:right w:val="none" w:sz="0" w:space="0" w:color="auto"/>
              </w:divBdr>
            </w:div>
            <w:div w:id="1588999785">
              <w:marLeft w:val="0"/>
              <w:marRight w:val="0"/>
              <w:marTop w:val="0"/>
              <w:marBottom w:val="0"/>
              <w:divBdr>
                <w:top w:val="none" w:sz="0" w:space="0" w:color="auto"/>
                <w:left w:val="none" w:sz="0" w:space="0" w:color="auto"/>
                <w:bottom w:val="none" w:sz="0" w:space="0" w:color="auto"/>
                <w:right w:val="none" w:sz="0" w:space="0" w:color="auto"/>
              </w:divBdr>
            </w:div>
            <w:div w:id="1705014141">
              <w:marLeft w:val="0"/>
              <w:marRight w:val="0"/>
              <w:marTop w:val="0"/>
              <w:marBottom w:val="0"/>
              <w:divBdr>
                <w:top w:val="none" w:sz="0" w:space="0" w:color="auto"/>
                <w:left w:val="none" w:sz="0" w:space="0" w:color="auto"/>
                <w:bottom w:val="none" w:sz="0" w:space="0" w:color="auto"/>
                <w:right w:val="none" w:sz="0" w:space="0" w:color="auto"/>
              </w:divBdr>
            </w:div>
            <w:div w:id="1726366926">
              <w:marLeft w:val="0"/>
              <w:marRight w:val="0"/>
              <w:marTop w:val="0"/>
              <w:marBottom w:val="0"/>
              <w:divBdr>
                <w:top w:val="none" w:sz="0" w:space="0" w:color="auto"/>
                <w:left w:val="none" w:sz="0" w:space="0" w:color="auto"/>
                <w:bottom w:val="none" w:sz="0" w:space="0" w:color="auto"/>
                <w:right w:val="none" w:sz="0" w:space="0" w:color="auto"/>
              </w:divBdr>
            </w:div>
            <w:div w:id="1850942712">
              <w:marLeft w:val="0"/>
              <w:marRight w:val="0"/>
              <w:marTop w:val="0"/>
              <w:marBottom w:val="0"/>
              <w:divBdr>
                <w:top w:val="none" w:sz="0" w:space="0" w:color="auto"/>
                <w:left w:val="none" w:sz="0" w:space="0" w:color="auto"/>
                <w:bottom w:val="none" w:sz="0" w:space="0" w:color="auto"/>
                <w:right w:val="none" w:sz="0" w:space="0" w:color="auto"/>
              </w:divBdr>
            </w:div>
            <w:div w:id="1862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146">
      <w:bodyDiv w:val="1"/>
      <w:marLeft w:val="0"/>
      <w:marRight w:val="0"/>
      <w:marTop w:val="0"/>
      <w:marBottom w:val="0"/>
      <w:divBdr>
        <w:top w:val="none" w:sz="0" w:space="0" w:color="auto"/>
        <w:left w:val="none" w:sz="0" w:space="0" w:color="auto"/>
        <w:bottom w:val="none" w:sz="0" w:space="0" w:color="auto"/>
        <w:right w:val="none" w:sz="0" w:space="0" w:color="auto"/>
      </w:divBdr>
      <w:divsChild>
        <w:div w:id="1459839790">
          <w:marLeft w:val="0"/>
          <w:marRight w:val="0"/>
          <w:marTop w:val="0"/>
          <w:marBottom w:val="0"/>
          <w:divBdr>
            <w:top w:val="none" w:sz="0" w:space="0" w:color="auto"/>
            <w:left w:val="none" w:sz="0" w:space="0" w:color="auto"/>
            <w:bottom w:val="none" w:sz="0" w:space="0" w:color="auto"/>
            <w:right w:val="none" w:sz="0" w:space="0" w:color="auto"/>
          </w:divBdr>
          <w:divsChild>
            <w:div w:id="454296328">
              <w:marLeft w:val="0"/>
              <w:marRight w:val="0"/>
              <w:marTop w:val="0"/>
              <w:marBottom w:val="0"/>
              <w:divBdr>
                <w:top w:val="none" w:sz="0" w:space="0" w:color="auto"/>
                <w:left w:val="none" w:sz="0" w:space="0" w:color="auto"/>
                <w:bottom w:val="none" w:sz="0" w:space="0" w:color="auto"/>
                <w:right w:val="none" w:sz="0" w:space="0" w:color="auto"/>
              </w:divBdr>
              <w:divsChild>
                <w:div w:id="1270047355">
                  <w:marLeft w:val="0"/>
                  <w:marRight w:val="0"/>
                  <w:marTop w:val="0"/>
                  <w:marBottom w:val="0"/>
                  <w:divBdr>
                    <w:top w:val="none" w:sz="0" w:space="0" w:color="auto"/>
                    <w:left w:val="none" w:sz="0" w:space="0" w:color="auto"/>
                    <w:bottom w:val="none" w:sz="0" w:space="0" w:color="auto"/>
                    <w:right w:val="none" w:sz="0" w:space="0" w:color="auto"/>
                  </w:divBdr>
                  <w:divsChild>
                    <w:div w:id="1308439688">
                      <w:marLeft w:val="0"/>
                      <w:marRight w:val="0"/>
                      <w:marTop w:val="0"/>
                      <w:marBottom w:val="0"/>
                      <w:divBdr>
                        <w:top w:val="none" w:sz="0" w:space="0" w:color="auto"/>
                        <w:left w:val="none" w:sz="0" w:space="0" w:color="auto"/>
                        <w:bottom w:val="none" w:sz="0" w:space="0" w:color="auto"/>
                        <w:right w:val="none" w:sz="0" w:space="0" w:color="auto"/>
                      </w:divBdr>
                      <w:divsChild>
                        <w:div w:id="1456172602">
                          <w:marLeft w:val="0"/>
                          <w:marRight w:val="0"/>
                          <w:marTop w:val="0"/>
                          <w:marBottom w:val="0"/>
                          <w:divBdr>
                            <w:top w:val="none" w:sz="0" w:space="0" w:color="auto"/>
                            <w:left w:val="none" w:sz="0" w:space="0" w:color="auto"/>
                            <w:bottom w:val="none" w:sz="0" w:space="0" w:color="auto"/>
                            <w:right w:val="none" w:sz="0" w:space="0" w:color="auto"/>
                          </w:divBdr>
                          <w:divsChild>
                            <w:div w:id="1055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685">
      <w:bodyDiv w:val="1"/>
      <w:marLeft w:val="0"/>
      <w:marRight w:val="0"/>
      <w:marTop w:val="0"/>
      <w:marBottom w:val="0"/>
      <w:divBdr>
        <w:top w:val="none" w:sz="0" w:space="0" w:color="auto"/>
        <w:left w:val="none" w:sz="0" w:space="0" w:color="auto"/>
        <w:bottom w:val="none" w:sz="0" w:space="0" w:color="auto"/>
        <w:right w:val="none" w:sz="0" w:space="0" w:color="auto"/>
      </w:divBdr>
    </w:div>
    <w:div w:id="1947616246">
      <w:bodyDiv w:val="1"/>
      <w:marLeft w:val="0"/>
      <w:marRight w:val="0"/>
      <w:marTop w:val="0"/>
      <w:marBottom w:val="0"/>
      <w:divBdr>
        <w:top w:val="none" w:sz="0" w:space="0" w:color="auto"/>
        <w:left w:val="none" w:sz="0" w:space="0" w:color="auto"/>
        <w:bottom w:val="none" w:sz="0" w:space="0" w:color="auto"/>
        <w:right w:val="none" w:sz="0" w:space="0" w:color="auto"/>
      </w:divBdr>
    </w:div>
    <w:div w:id="1947881192">
      <w:bodyDiv w:val="1"/>
      <w:marLeft w:val="0"/>
      <w:marRight w:val="0"/>
      <w:marTop w:val="0"/>
      <w:marBottom w:val="0"/>
      <w:divBdr>
        <w:top w:val="none" w:sz="0" w:space="0" w:color="auto"/>
        <w:left w:val="none" w:sz="0" w:space="0" w:color="auto"/>
        <w:bottom w:val="none" w:sz="0" w:space="0" w:color="auto"/>
        <w:right w:val="none" w:sz="0" w:space="0" w:color="auto"/>
      </w:divBdr>
    </w:div>
    <w:div w:id="1947926538">
      <w:bodyDiv w:val="1"/>
      <w:marLeft w:val="0"/>
      <w:marRight w:val="0"/>
      <w:marTop w:val="0"/>
      <w:marBottom w:val="0"/>
      <w:divBdr>
        <w:top w:val="none" w:sz="0" w:space="0" w:color="auto"/>
        <w:left w:val="none" w:sz="0" w:space="0" w:color="auto"/>
        <w:bottom w:val="none" w:sz="0" w:space="0" w:color="auto"/>
        <w:right w:val="none" w:sz="0" w:space="0" w:color="auto"/>
      </w:divBdr>
    </w:div>
    <w:div w:id="1948077848">
      <w:bodyDiv w:val="1"/>
      <w:marLeft w:val="0"/>
      <w:marRight w:val="0"/>
      <w:marTop w:val="0"/>
      <w:marBottom w:val="0"/>
      <w:divBdr>
        <w:top w:val="none" w:sz="0" w:space="0" w:color="auto"/>
        <w:left w:val="none" w:sz="0" w:space="0" w:color="auto"/>
        <w:bottom w:val="none" w:sz="0" w:space="0" w:color="auto"/>
        <w:right w:val="none" w:sz="0" w:space="0" w:color="auto"/>
      </w:divBdr>
      <w:divsChild>
        <w:div w:id="247738144">
          <w:marLeft w:val="0"/>
          <w:marRight w:val="0"/>
          <w:marTop w:val="0"/>
          <w:marBottom w:val="0"/>
          <w:divBdr>
            <w:top w:val="none" w:sz="0" w:space="0" w:color="auto"/>
            <w:left w:val="none" w:sz="0" w:space="0" w:color="auto"/>
            <w:bottom w:val="none" w:sz="0" w:space="0" w:color="auto"/>
            <w:right w:val="none" w:sz="0" w:space="0" w:color="auto"/>
          </w:divBdr>
          <w:divsChild>
            <w:div w:id="1857577965">
              <w:marLeft w:val="0"/>
              <w:marRight w:val="0"/>
              <w:marTop w:val="0"/>
              <w:marBottom w:val="0"/>
              <w:divBdr>
                <w:top w:val="none" w:sz="0" w:space="0" w:color="auto"/>
                <w:left w:val="none" w:sz="0" w:space="0" w:color="auto"/>
                <w:bottom w:val="none" w:sz="0" w:space="0" w:color="auto"/>
                <w:right w:val="none" w:sz="0" w:space="0" w:color="auto"/>
              </w:divBdr>
              <w:divsChild>
                <w:div w:id="607585817">
                  <w:marLeft w:val="0"/>
                  <w:marRight w:val="0"/>
                  <w:marTop w:val="0"/>
                  <w:marBottom w:val="0"/>
                  <w:divBdr>
                    <w:top w:val="none" w:sz="0" w:space="0" w:color="auto"/>
                    <w:left w:val="none" w:sz="0" w:space="0" w:color="auto"/>
                    <w:bottom w:val="none" w:sz="0" w:space="0" w:color="auto"/>
                    <w:right w:val="none" w:sz="0" w:space="0" w:color="auto"/>
                  </w:divBdr>
                  <w:divsChild>
                    <w:div w:id="840779535">
                      <w:marLeft w:val="0"/>
                      <w:marRight w:val="0"/>
                      <w:marTop w:val="0"/>
                      <w:marBottom w:val="0"/>
                      <w:divBdr>
                        <w:top w:val="none" w:sz="0" w:space="0" w:color="auto"/>
                        <w:left w:val="none" w:sz="0" w:space="0" w:color="auto"/>
                        <w:bottom w:val="none" w:sz="0" w:space="0" w:color="auto"/>
                        <w:right w:val="none" w:sz="0" w:space="0" w:color="auto"/>
                      </w:divBdr>
                      <w:divsChild>
                        <w:div w:id="1477911656">
                          <w:marLeft w:val="0"/>
                          <w:marRight w:val="0"/>
                          <w:marTop w:val="0"/>
                          <w:marBottom w:val="0"/>
                          <w:divBdr>
                            <w:top w:val="none" w:sz="0" w:space="0" w:color="auto"/>
                            <w:left w:val="none" w:sz="0" w:space="0" w:color="auto"/>
                            <w:bottom w:val="none" w:sz="0" w:space="0" w:color="auto"/>
                            <w:right w:val="none" w:sz="0" w:space="0" w:color="auto"/>
                          </w:divBdr>
                          <w:divsChild>
                            <w:div w:id="1481844517">
                              <w:marLeft w:val="0"/>
                              <w:marRight w:val="0"/>
                              <w:marTop w:val="0"/>
                              <w:marBottom w:val="0"/>
                              <w:divBdr>
                                <w:top w:val="none" w:sz="0" w:space="0" w:color="auto"/>
                                <w:left w:val="none" w:sz="0" w:space="0" w:color="auto"/>
                                <w:bottom w:val="none" w:sz="0" w:space="0" w:color="auto"/>
                                <w:right w:val="none" w:sz="0" w:space="0" w:color="auto"/>
                              </w:divBdr>
                              <w:divsChild>
                                <w:div w:id="1490562140">
                                  <w:marLeft w:val="0"/>
                                  <w:marRight w:val="0"/>
                                  <w:marTop w:val="0"/>
                                  <w:marBottom w:val="0"/>
                                  <w:divBdr>
                                    <w:top w:val="none" w:sz="0" w:space="0" w:color="auto"/>
                                    <w:left w:val="none" w:sz="0" w:space="0" w:color="auto"/>
                                    <w:bottom w:val="none" w:sz="0" w:space="0" w:color="auto"/>
                                    <w:right w:val="none" w:sz="0" w:space="0" w:color="auto"/>
                                  </w:divBdr>
                                  <w:divsChild>
                                    <w:div w:id="2084526362">
                                      <w:marLeft w:val="0"/>
                                      <w:marRight w:val="0"/>
                                      <w:marTop w:val="0"/>
                                      <w:marBottom w:val="0"/>
                                      <w:divBdr>
                                        <w:top w:val="none" w:sz="0" w:space="0" w:color="auto"/>
                                        <w:left w:val="none" w:sz="0" w:space="0" w:color="auto"/>
                                        <w:bottom w:val="none" w:sz="0" w:space="0" w:color="auto"/>
                                        <w:right w:val="none" w:sz="0" w:space="0" w:color="auto"/>
                                      </w:divBdr>
                                      <w:divsChild>
                                        <w:div w:id="2044282254">
                                          <w:marLeft w:val="0"/>
                                          <w:marRight w:val="0"/>
                                          <w:marTop w:val="0"/>
                                          <w:marBottom w:val="0"/>
                                          <w:divBdr>
                                            <w:top w:val="none" w:sz="0" w:space="0" w:color="auto"/>
                                            <w:left w:val="none" w:sz="0" w:space="0" w:color="auto"/>
                                            <w:bottom w:val="none" w:sz="0" w:space="0" w:color="auto"/>
                                            <w:right w:val="none" w:sz="0" w:space="0" w:color="auto"/>
                                          </w:divBdr>
                                          <w:divsChild>
                                            <w:div w:id="790319099">
                                              <w:marLeft w:val="0"/>
                                              <w:marRight w:val="0"/>
                                              <w:marTop w:val="0"/>
                                              <w:marBottom w:val="0"/>
                                              <w:divBdr>
                                                <w:top w:val="none" w:sz="0" w:space="0" w:color="auto"/>
                                                <w:left w:val="none" w:sz="0" w:space="0" w:color="auto"/>
                                                <w:bottom w:val="none" w:sz="0" w:space="0" w:color="auto"/>
                                                <w:right w:val="none" w:sz="0" w:space="0" w:color="auto"/>
                                              </w:divBdr>
                                            </w:div>
                                            <w:div w:id="1276904628">
                                              <w:marLeft w:val="0"/>
                                              <w:marRight w:val="0"/>
                                              <w:marTop w:val="0"/>
                                              <w:marBottom w:val="0"/>
                                              <w:divBdr>
                                                <w:top w:val="none" w:sz="0" w:space="0" w:color="auto"/>
                                                <w:left w:val="none" w:sz="0" w:space="0" w:color="auto"/>
                                                <w:bottom w:val="none" w:sz="0" w:space="0" w:color="auto"/>
                                                <w:right w:val="none" w:sz="0" w:space="0" w:color="auto"/>
                                              </w:divBdr>
                                            </w:div>
                                            <w:div w:id="189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59956">
      <w:bodyDiv w:val="1"/>
      <w:marLeft w:val="0"/>
      <w:marRight w:val="0"/>
      <w:marTop w:val="0"/>
      <w:marBottom w:val="0"/>
      <w:divBdr>
        <w:top w:val="none" w:sz="0" w:space="0" w:color="auto"/>
        <w:left w:val="none" w:sz="0" w:space="0" w:color="auto"/>
        <w:bottom w:val="none" w:sz="0" w:space="0" w:color="auto"/>
        <w:right w:val="none" w:sz="0" w:space="0" w:color="auto"/>
      </w:divBdr>
    </w:div>
    <w:div w:id="1949005906">
      <w:bodyDiv w:val="1"/>
      <w:marLeft w:val="0"/>
      <w:marRight w:val="0"/>
      <w:marTop w:val="0"/>
      <w:marBottom w:val="0"/>
      <w:divBdr>
        <w:top w:val="none" w:sz="0" w:space="0" w:color="auto"/>
        <w:left w:val="none" w:sz="0" w:space="0" w:color="auto"/>
        <w:bottom w:val="none" w:sz="0" w:space="0" w:color="auto"/>
        <w:right w:val="none" w:sz="0" w:space="0" w:color="auto"/>
      </w:divBdr>
    </w:div>
    <w:div w:id="1949047020">
      <w:bodyDiv w:val="1"/>
      <w:marLeft w:val="0"/>
      <w:marRight w:val="0"/>
      <w:marTop w:val="0"/>
      <w:marBottom w:val="0"/>
      <w:divBdr>
        <w:top w:val="none" w:sz="0" w:space="0" w:color="auto"/>
        <w:left w:val="none" w:sz="0" w:space="0" w:color="auto"/>
        <w:bottom w:val="none" w:sz="0" w:space="0" w:color="auto"/>
        <w:right w:val="none" w:sz="0" w:space="0" w:color="auto"/>
      </w:divBdr>
    </w:div>
    <w:div w:id="1949265580">
      <w:bodyDiv w:val="1"/>
      <w:marLeft w:val="0"/>
      <w:marRight w:val="0"/>
      <w:marTop w:val="0"/>
      <w:marBottom w:val="0"/>
      <w:divBdr>
        <w:top w:val="none" w:sz="0" w:space="0" w:color="auto"/>
        <w:left w:val="none" w:sz="0" w:space="0" w:color="auto"/>
        <w:bottom w:val="none" w:sz="0" w:space="0" w:color="auto"/>
        <w:right w:val="none" w:sz="0" w:space="0" w:color="auto"/>
      </w:divBdr>
      <w:divsChild>
        <w:div w:id="349843529">
          <w:marLeft w:val="0"/>
          <w:marRight w:val="0"/>
          <w:marTop w:val="0"/>
          <w:marBottom w:val="150"/>
          <w:divBdr>
            <w:top w:val="none" w:sz="0" w:space="0" w:color="auto"/>
            <w:left w:val="none" w:sz="0" w:space="0" w:color="auto"/>
            <w:bottom w:val="none" w:sz="0" w:space="0" w:color="auto"/>
            <w:right w:val="none" w:sz="0" w:space="0" w:color="auto"/>
          </w:divBdr>
        </w:div>
      </w:divsChild>
    </w:div>
    <w:div w:id="1949265609">
      <w:bodyDiv w:val="1"/>
      <w:marLeft w:val="0"/>
      <w:marRight w:val="0"/>
      <w:marTop w:val="0"/>
      <w:marBottom w:val="0"/>
      <w:divBdr>
        <w:top w:val="none" w:sz="0" w:space="0" w:color="auto"/>
        <w:left w:val="none" w:sz="0" w:space="0" w:color="auto"/>
        <w:bottom w:val="none" w:sz="0" w:space="0" w:color="auto"/>
        <w:right w:val="none" w:sz="0" w:space="0" w:color="auto"/>
      </w:divBdr>
      <w:divsChild>
        <w:div w:id="1520047912">
          <w:marLeft w:val="0"/>
          <w:marRight w:val="0"/>
          <w:marTop w:val="0"/>
          <w:marBottom w:val="0"/>
          <w:divBdr>
            <w:top w:val="none" w:sz="0" w:space="0" w:color="auto"/>
            <w:left w:val="none" w:sz="0" w:space="0" w:color="auto"/>
            <w:bottom w:val="none" w:sz="0" w:space="0" w:color="auto"/>
            <w:right w:val="none" w:sz="0" w:space="0" w:color="auto"/>
          </w:divBdr>
          <w:divsChild>
            <w:div w:id="654841526">
              <w:marLeft w:val="0"/>
              <w:marRight w:val="0"/>
              <w:marTop w:val="0"/>
              <w:marBottom w:val="0"/>
              <w:divBdr>
                <w:top w:val="none" w:sz="0" w:space="0" w:color="auto"/>
                <w:left w:val="none" w:sz="0" w:space="0" w:color="auto"/>
                <w:bottom w:val="none" w:sz="0" w:space="0" w:color="auto"/>
                <w:right w:val="none" w:sz="0" w:space="0" w:color="auto"/>
              </w:divBdr>
              <w:divsChild>
                <w:div w:id="1778939790">
                  <w:marLeft w:val="0"/>
                  <w:marRight w:val="0"/>
                  <w:marTop w:val="0"/>
                  <w:marBottom w:val="0"/>
                  <w:divBdr>
                    <w:top w:val="none" w:sz="0" w:space="0" w:color="auto"/>
                    <w:left w:val="none" w:sz="0" w:space="0" w:color="auto"/>
                    <w:bottom w:val="none" w:sz="0" w:space="0" w:color="auto"/>
                    <w:right w:val="none" w:sz="0" w:space="0" w:color="auto"/>
                  </w:divBdr>
                  <w:divsChild>
                    <w:div w:id="1370374114">
                      <w:marLeft w:val="0"/>
                      <w:marRight w:val="0"/>
                      <w:marTop w:val="0"/>
                      <w:marBottom w:val="0"/>
                      <w:divBdr>
                        <w:top w:val="none" w:sz="0" w:space="0" w:color="auto"/>
                        <w:left w:val="none" w:sz="0" w:space="0" w:color="auto"/>
                        <w:bottom w:val="none" w:sz="0" w:space="0" w:color="auto"/>
                        <w:right w:val="none" w:sz="0" w:space="0" w:color="auto"/>
                      </w:divBdr>
                      <w:divsChild>
                        <w:div w:id="1008673099">
                          <w:marLeft w:val="0"/>
                          <w:marRight w:val="0"/>
                          <w:marTop w:val="0"/>
                          <w:marBottom w:val="0"/>
                          <w:divBdr>
                            <w:top w:val="none" w:sz="0" w:space="0" w:color="auto"/>
                            <w:left w:val="none" w:sz="0" w:space="0" w:color="auto"/>
                            <w:bottom w:val="none" w:sz="0" w:space="0" w:color="auto"/>
                            <w:right w:val="none" w:sz="0" w:space="0" w:color="auto"/>
                          </w:divBdr>
                          <w:divsChild>
                            <w:div w:id="770663943">
                              <w:marLeft w:val="0"/>
                              <w:marRight w:val="0"/>
                              <w:marTop w:val="0"/>
                              <w:marBottom w:val="0"/>
                              <w:divBdr>
                                <w:top w:val="none" w:sz="0" w:space="0" w:color="auto"/>
                                <w:left w:val="none" w:sz="0" w:space="0" w:color="auto"/>
                                <w:bottom w:val="none" w:sz="0" w:space="0" w:color="auto"/>
                                <w:right w:val="none" w:sz="0" w:space="0" w:color="auto"/>
                              </w:divBdr>
                              <w:divsChild>
                                <w:div w:id="761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92398">
      <w:bodyDiv w:val="1"/>
      <w:marLeft w:val="0"/>
      <w:marRight w:val="0"/>
      <w:marTop w:val="0"/>
      <w:marBottom w:val="0"/>
      <w:divBdr>
        <w:top w:val="none" w:sz="0" w:space="0" w:color="auto"/>
        <w:left w:val="none" w:sz="0" w:space="0" w:color="auto"/>
        <w:bottom w:val="none" w:sz="0" w:space="0" w:color="auto"/>
        <w:right w:val="none" w:sz="0" w:space="0" w:color="auto"/>
      </w:divBdr>
      <w:divsChild>
        <w:div w:id="1118372313">
          <w:marLeft w:val="0"/>
          <w:marRight w:val="0"/>
          <w:marTop w:val="0"/>
          <w:marBottom w:val="0"/>
          <w:divBdr>
            <w:top w:val="none" w:sz="0" w:space="0" w:color="auto"/>
            <w:left w:val="none" w:sz="0" w:space="0" w:color="auto"/>
            <w:bottom w:val="none" w:sz="0" w:space="0" w:color="auto"/>
            <w:right w:val="none" w:sz="0" w:space="0" w:color="auto"/>
          </w:divBdr>
        </w:div>
      </w:divsChild>
    </w:div>
    <w:div w:id="1949963148">
      <w:bodyDiv w:val="1"/>
      <w:marLeft w:val="0"/>
      <w:marRight w:val="0"/>
      <w:marTop w:val="0"/>
      <w:marBottom w:val="0"/>
      <w:divBdr>
        <w:top w:val="none" w:sz="0" w:space="0" w:color="auto"/>
        <w:left w:val="none" w:sz="0" w:space="0" w:color="auto"/>
        <w:bottom w:val="none" w:sz="0" w:space="0" w:color="auto"/>
        <w:right w:val="none" w:sz="0" w:space="0" w:color="auto"/>
      </w:divBdr>
    </w:div>
    <w:div w:id="1950578815">
      <w:bodyDiv w:val="1"/>
      <w:marLeft w:val="0"/>
      <w:marRight w:val="0"/>
      <w:marTop w:val="0"/>
      <w:marBottom w:val="0"/>
      <w:divBdr>
        <w:top w:val="none" w:sz="0" w:space="0" w:color="auto"/>
        <w:left w:val="none" w:sz="0" w:space="0" w:color="auto"/>
        <w:bottom w:val="none" w:sz="0" w:space="0" w:color="auto"/>
        <w:right w:val="none" w:sz="0" w:space="0" w:color="auto"/>
      </w:divBdr>
      <w:divsChild>
        <w:div w:id="2139104548">
          <w:marLeft w:val="0"/>
          <w:marRight w:val="0"/>
          <w:marTop w:val="0"/>
          <w:marBottom w:val="180"/>
          <w:divBdr>
            <w:top w:val="none" w:sz="0" w:space="0" w:color="auto"/>
            <w:left w:val="none" w:sz="0" w:space="0" w:color="auto"/>
            <w:bottom w:val="none" w:sz="0" w:space="0" w:color="auto"/>
            <w:right w:val="none" w:sz="0" w:space="0" w:color="auto"/>
          </w:divBdr>
        </w:div>
      </w:divsChild>
    </w:div>
    <w:div w:id="1950697335">
      <w:bodyDiv w:val="1"/>
      <w:marLeft w:val="0"/>
      <w:marRight w:val="0"/>
      <w:marTop w:val="0"/>
      <w:marBottom w:val="0"/>
      <w:divBdr>
        <w:top w:val="none" w:sz="0" w:space="0" w:color="auto"/>
        <w:left w:val="none" w:sz="0" w:space="0" w:color="auto"/>
        <w:bottom w:val="none" w:sz="0" w:space="0" w:color="auto"/>
        <w:right w:val="none" w:sz="0" w:space="0" w:color="auto"/>
      </w:divBdr>
    </w:div>
    <w:div w:id="1950890261">
      <w:bodyDiv w:val="1"/>
      <w:marLeft w:val="0"/>
      <w:marRight w:val="0"/>
      <w:marTop w:val="0"/>
      <w:marBottom w:val="0"/>
      <w:divBdr>
        <w:top w:val="none" w:sz="0" w:space="0" w:color="auto"/>
        <w:left w:val="none" w:sz="0" w:space="0" w:color="auto"/>
        <w:bottom w:val="none" w:sz="0" w:space="0" w:color="auto"/>
        <w:right w:val="none" w:sz="0" w:space="0" w:color="auto"/>
      </w:divBdr>
      <w:divsChild>
        <w:div w:id="269549671">
          <w:marLeft w:val="0"/>
          <w:marRight w:val="0"/>
          <w:marTop w:val="0"/>
          <w:marBottom w:val="150"/>
          <w:divBdr>
            <w:top w:val="none" w:sz="0" w:space="0" w:color="auto"/>
            <w:left w:val="none" w:sz="0" w:space="0" w:color="auto"/>
            <w:bottom w:val="none" w:sz="0" w:space="0" w:color="auto"/>
            <w:right w:val="none" w:sz="0" w:space="0" w:color="auto"/>
          </w:divBdr>
        </w:div>
      </w:divsChild>
    </w:div>
    <w:div w:id="1951353194">
      <w:bodyDiv w:val="1"/>
      <w:marLeft w:val="0"/>
      <w:marRight w:val="0"/>
      <w:marTop w:val="0"/>
      <w:marBottom w:val="0"/>
      <w:divBdr>
        <w:top w:val="none" w:sz="0" w:space="0" w:color="auto"/>
        <w:left w:val="none" w:sz="0" w:space="0" w:color="auto"/>
        <w:bottom w:val="none" w:sz="0" w:space="0" w:color="auto"/>
        <w:right w:val="none" w:sz="0" w:space="0" w:color="auto"/>
      </w:divBdr>
      <w:divsChild>
        <w:div w:id="1727409682">
          <w:marLeft w:val="0"/>
          <w:marRight w:val="0"/>
          <w:marTop w:val="0"/>
          <w:marBottom w:val="0"/>
          <w:divBdr>
            <w:top w:val="none" w:sz="0" w:space="0" w:color="auto"/>
            <w:left w:val="none" w:sz="0" w:space="0" w:color="auto"/>
            <w:bottom w:val="dotted" w:sz="6" w:space="4" w:color="DDDDDD"/>
            <w:right w:val="none" w:sz="0" w:space="0" w:color="auto"/>
          </w:divBdr>
          <w:divsChild>
            <w:div w:id="1325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134">
      <w:bodyDiv w:val="1"/>
      <w:marLeft w:val="0"/>
      <w:marRight w:val="0"/>
      <w:marTop w:val="0"/>
      <w:marBottom w:val="0"/>
      <w:divBdr>
        <w:top w:val="none" w:sz="0" w:space="0" w:color="auto"/>
        <w:left w:val="none" w:sz="0" w:space="0" w:color="auto"/>
        <w:bottom w:val="none" w:sz="0" w:space="0" w:color="auto"/>
        <w:right w:val="none" w:sz="0" w:space="0" w:color="auto"/>
      </w:divBdr>
    </w:div>
    <w:div w:id="1951468379">
      <w:bodyDiv w:val="1"/>
      <w:marLeft w:val="0"/>
      <w:marRight w:val="0"/>
      <w:marTop w:val="0"/>
      <w:marBottom w:val="0"/>
      <w:divBdr>
        <w:top w:val="none" w:sz="0" w:space="0" w:color="auto"/>
        <w:left w:val="none" w:sz="0" w:space="0" w:color="auto"/>
        <w:bottom w:val="none" w:sz="0" w:space="0" w:color="auto"/>
        <w:right w:val="none" w:sz="0" w:space="0" w:color="auto"/>
      </w:divBdr>
    </w:div>
    <w:div w:id="1951815865">
      <w:bodyDiv w:val="1"/>
      <w:marLeft w:val="0"/>
      <w:marRight w:val="0"/>
      <w:marTop w:val="0"/>
      <w:marBottom w:val="0"/>
      <w:divBdr>
        <w:top w:val="none" w:sz="0" w:space="0" w:color="auto"/>
        <w:left w:val="none" w:sz="0" w:space="0" w:color="auto"/>
        <w:bottom w:val="none" w:sz="0" w:space="0" w:color="auto"/>
        <w:right w:val="none" w:sz="0" w:space="0" w:color="auto"/>
      </w:divBdr>
      <w:divsChild>
        <w:div w:id="944918346">
          <w:marLeft w:val="0"/>
          <w:marRight w:val="0"/>
          <w:marTop w:val="0"/>
          <w:marBottom w:val="150"/>
          <w:divBdr>
            <w:top w:val="none" w:sz="0" w:space="0" w:color="auto"/>
            <w:left w:val="none" w:sz="0" w:space="0" w:color="auto"/>
            <w:bottom w:val="none" w:sz="0" w:space="0" w:color="auto"/>
            <w:right w:val="none" w:sz="0" w:space="0" w:color="auto"/>
          </w:divBdr>
        </w:div>
      </w:divsChild>
    </w:div>
    <w:div w:id="1951931290">
      <w:bodyDiv w:val="1"/>
      <w:marLeft w:val="0"/>
      <w:marRight w:val="0"/>
      <w:marTop w:val="0"/>
      <w:marBottom w:val="0"/>
      <w:divBdr>
        <w:top w:val="none" w:sz="0" w:space="0" w:color="auto"/>
        <w:left w:val="none" w:sz="0" w:space="0" w:color="auto"/>
        <w:bottom w:val="none" w:sz="0" w:space="0" w:color="auto"/>
        <w:right w:val="none" w:sz="0" w:space="0" w:color="auto"/>
      </w:divBdr>
      <w:divsChild>
        <w:div w:id="1929148130">
          <w:marLeft w:val="0"/>
          <w:marRight w:val="0"/>
          <w:marTop w:val="0"/>
          <w:marBottom w:val="0"/>
          <w:divBdr>
            <w:top w:val="none" w:sz="0" w:space="0" w:color="auto"/>
            <w:left w:val="none" w:sz="0" w:space="0" w:color="auto"/>
            <w:bottom w:val="dotted" w:sz="6" w:space="4" w:color="DDDDDD"/>
            <w:right w:val="none" w:sz="0" w:space="0" w:color="auto"/>
          </w:divBdr>
        </w:div>
      </w:divsChild>
    </w:div>
    <w:div w:id="1952659798">
      <w:bodyDiv w:val="1"/>
      <w:marLeft w:val="0"/>
      <w:marRight w:val="0"/>
      <w:marTop w:val="0"/>
      <w:marBottom w:val="0"/>
      <w:divBdr>
        <w:top w:val="none" w:sz="0" w:space="0" w:color="auto"/>
        <w:left w:val="none" w:sz="0" w:space="0" w:color="auto"/>
        <w:bottom w:val="none" w:sz="0" w:space="0" w:color="auto"/>
        <w:right w:val="none" w:sz="0" w:space="0" w:color="auto"/>
      </w:divBdr>
      <w:divsChild>
        <w:div w:id="354767804">
          <w:marLeft w:val="0"/>
          <w:marRight w:val="0"/>
          <w:marTop w:val="0"/>
          <w:marBottom w:val="0"/>
          <w:divBdr>
            <w:top w:val="none" w:sz="0" w:space="0" w:color="auto"/>
            <w:left w:val="none" w:sz="0" w:space="0" w:color="auto"/>
            <w:bottom w:val="none" w:sz="0" w:space="0" w:color="auto"/>
            <w:right w:val="none" w:sz="0" w:space="0" w:color="auto"/>
          </w:divBdr>
          <w:divsChild>
            <w:div w:id="207691962">
              <w:marLeft w:val="0"/>
              <w:marRight w:val="0"/>
              <w:marTop w:val="0"/>
              <w:marBottom w:val="0"/>
              <w:divBdr>
                <w:top w:val="none" w:sz="0" w:space="0" w:color="auto"/>
                <w:left w:val="none" w:sz="0" w:space="0" w:color="auto"/>
                <w:bottom w:val="none" w:sz="0" w:space="0" w:color="auto"/>
                <w:right w:val="none" w:sz="0" w:space="0" w:color="auto"/>
              </w:divBdr>
              <w:divsChild>
                <w:div w:id="1985962325">
                  <w:marLeft w:val="0"/>
                  <w:marRight w:val="0"/>
                  <w:marTop w:val="0"/>
                  <w:marBottom w:val="0"/>
                  <w:divBdr>
                    <w:top w:val="none" w:sz="0" w:space="0" w:color="auto"/>
                    <w:left w:val="none" w:sz="0" w:space="0" w:color="auto"/>
                    <w:bottom w:val="none" w:sz="0" w:space="0" w:color="auto"/>
                    <w:right w:val="none" w:sz="0" w:space="0" w:color="auto"/>
                  </w:divBdr>
                  <w:divsChild>
                    <w:div w:id="519856865">
                      <w:marLeft w:val="0"/>
                      <w:marRight w:val="0"/>
                      <w:marTop w:val="0"/>
                      <w:marBottom w:val="0"/>
                      <w:divBdr>
                        <w:top w:val="none" w:sz="0" w:space="0" w:color="auto"/>
                        <w:left w:val="none" w:sz="0" w:space="0" w:color="auto"/>
                        <w:bottom w:val="none" w:sz="0" w:space="0" w:color="auto"/>
                        <w:right w:val="none" w:sz="0" w:space="0" w:color="auto"/>
                      </w:divBdr>
                      <w:divsChild>
                        <w:div w:id="1162164772">
                          <w:marLeft w:val="0"/>
                          <w:marRight w:val="0"/>
                          <w:marTop w:val="0"/>
                          <w:marBottom w:val="0"/>
                          <w:divBdr>
                            <w:top w:val="none" w:sz="0" w:space="0" w:color="auto"/>
                            <w:left w:val="none" w:sz="0" w:space="0" w:color="auto"/>
                            <w:bottom w:val="none" w:sz="0" w:space="0" w:color="auto"/>
                            <w:right w:val="none" w:sz="0" w:space="0" w:color="auto"/>
                          </w:divBdr>
                          <w:divsChild>
                            <w:div w:id="1441411227">
                              <w:marLeft w:val="0"/>
                              <w:marRight w:val="0"/>
                              <w:marTop w:val="0"/>
                              <w:marBottom w:val="0"/>
                              <w:divBdr>
                                <w:top w:val="none" w:sz="0" w:space="0" w:color="auto"/>
                                <w:left w:val="none" w:sz="0" w:space="0" w:color="auto"/>
                                <w:bottom w:val="none" w:sz="0" w:space="0" w:color="auto"/>
                                <w:right w:val="none" w:sz="0" w:space="0" w:color="auto"/>
                              </w:divBdr>
                              <w:divsChild>
                                <w:div w:id="289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99828">
      <w:bodyDiv w:val="1"/>
      <w:marLeft w:val="0"/>
      <w:marRight w:val="0"/>
      <w:marTop w:val="0"/>
      <w:marBottom w:val="0"/>
      <w:divBdr>
        <w:top w:val="none" w:sz="0" w:space="0" w:color="auto"/>
        <w:left w:val="none" w:sz="0" w:space="0" w:color="auto"/>
        <w:bottom w:val="none" w:sz="0" w:space="0" w:color="auto"/>
        <w:right w:val="none" w:sz="0" w:space="0" w:color="auto"/>
      </w:divBdr>
    </w:div>
    <w:div w:id="1953437973">
      <w:bodyDiv w:val="1"/>
      <w:marLeft w:val="0"/>
      <w:marRight w:val="0"/>
      <w:marTop w:val="0"/>
      <w:marBottom w:val="0"/>
      <w:divBdr>
        <w:top w:val="none" w:sz="0" w:space="0" w:color="auto"/>
        <w:left w:val="none" w:sz="0" w:space="0" w:color="auto"/>
        <w:bottom w:val="none" w:sz="0" w:space="0" w:color="auto"/>
        <w:right w:val="none" w:sz="0" w:space="0" w:color="auto"/>
      </w:divBdr>
      <w:divsChild>
        <w:div w:id="1697461648">
          <w:marLeft w:val="0"/>
          <w:marRight w:val="0"/>
          <w:marTop w:val="0"/>
          <w:marBottom w:val="0"/>
          <w:divBdr>
            <w:top w:val="none" w:sz="0" w:space="0" w:color="auto"/>
            <w:left w:val="none" w:sz="0" w:space="0" w:color="auto"/>
            <w:bottom w:val="none" w:sz="0" w:space="0" w:color="auto"/>
            <w:right w:val="none" w:sz="0" w:space="0" w:color="auto"/>
          </w:divBdr>
          <w:divsChild>
            <w:div w:id="1140464955">
              <w:marLeft w:val="0"/>
              <w:marRight w:val="0"/>
              <w:marTop w:val="0"/>
              <w:marBottom w:val="0"/>
              <w:divBdr>
                <w:top w:val="none" w:sz="0" w:space="0" w:color="auto"/>
                <w:left w:val="none" w:sz="0" w:space="0" w:color="auto"/>
                <w:bottom w:val="none" w:sz="0" w:space="0" w:color="auto"/>
                <w:right w:val="none" w:sz="0" w:space="0" w:color="auto"/>
              </w:divBdr>
              <w:divsChild>
                <w:div w:id="805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707">
          <w:marLeft w:val="0"/>
          <w:marRight w:val="0"/>
          <w:marTop w:val="0"/>
          <w:marBottom w:val="75"/>
          <w:divBdr>
            <w:top w:val="none" w:sz="0" w:space="0" w:color="auto"/>
            <w:left w:val="none" w:sz="0" w:space="0" w:color="auto"/>
            <w:bottom w:val="none" w:sz="0" w:space="0" w:color="auto"/>
            <w:right w:val="none" w:sz="0" w:space="0" w:color="auto"/>
          </w:divBdr>
        </w:div>
        <w:div w:id="1092896925">
          <w:marLeft w:val="0"/>
          <w:marRight w:val="0"/>
          <w:marTop w:val="0"/>
          <w:marBottom w:val="300"/>
          <w:divBdr>
            <w:top w:val="none" w:sz="0" w:space="0" w:color="auto"/>
            <w:left w:val="none" w:sz="0" w:space="0" w:color="auto"/>
            <w:bottom w:val="none" w:sz="0" w:space="0" w:color="auto"/>
            <w:right w:val="none" w:sz="0" w:space="0" w:color="auto"/>
          </w:divBdr>
          <w:divsChild>
            <w:div w:id="1317303032">
              <w:marLeft w:val="0"/>
              <w:marRight w:val="0"/>
              <w:marTop w:val="0"/>
              <w:marBottom w:val="0"/>
              <w:divBdr>
                <w:top w:val="none" w:sz="0" w:space="0" w:color="auto"/>
                <w:left w:val="none" w:sz="0" w:space="0" w:color="auto"/>
                <w:bottom w:val="none" w:sz="0" w:space="0" w:color="auto"/>
                <w:right w:val="none" w:sz="0" w:space="0" w:color="auto"/>
              </w:divBdr>
            </w:div>
          </w:divsChild>
        </w:div>
        <w:div w:id="1562324678">
          <w:marLeft w:val="0"/>
          <w:marRight w:val="0"/>
          <w:marTop w:val="0"/>
          <w:marBottom w:val="0"/>
          <w:divBdr>
            <w:top w:val="none" w:sz="0" w:space="0" w:color="auto"/>
            <w:left w:val="none" w:sz="0" w:space="0" w:color="auto"/>
            <w:bottom w:val="none" w:sz="0" w:space="0" w:color="auto"/>
            <w:right w:val="none" w:sz="0" w:space="0" w:color="auto"/>
          </w:divBdr>
        </w:div>
      </w:divsChild>
    </w:div>
    <w:div w:id="1953515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351">
          <w:marLeft w:val="0"/>
          <w:marRight w:val="0"/>
          <w:marTop w:val="0"/>
          <w:marBottom w:val="150"/>
          <w:divBdr>
            <w:top w:val="none" w:sz="0" w:space="0" w:color="auto"/>
            <w:left w:val="none" w:sz="0" w:space="0" w:color="auto"/>
            <w:bottom w:val="none" w:sz="0" w:space="0" w:color="auto"/>
            <w:right w:val="none" w:sz="0" w:space="0" w:color="auto"/>
          </w:divBdr>
        </w:div>
      </w:divsChild>
    </w:div>
    <w:div w:id="1953516458">
      <w:bodyDiv w:val="1"/>
      <w:marLeft w:val="0"/>
      <w:marRight w:val="0"/>
      <w:marTop w:val="0"/>
      <w:marBottom w:val="0"/>
      <w:divBdr>
        <w:top w:val="none" w:sz="0" w:space="0" w:color="auto"/>
        <w:left w:val="none" w:sz="0" w:space="0" w:color="auto"/>
        <w:bottom w:val="none" w:sz="0" w:space="0" w:color="auto"/>
        <w:right w:val="none" w:sz="0" w:space="0" w:color="auto"/>
      </w:divBdr>
      <w:divsChild>
        <w:div w:id="1917744464">
          <w:marLeft w:val="0"/>
          <w:marRight w:val="0"/>
          <w:marTop w:val="0"/>
          <w:marBottom w:val="150"/>
          <w:divBdr>
            <w:top w:val="none" w:sz="0" w:space="0" w:color="auto"/>
            <w:left w:val="none" w:sz="0" w:space="0" w:color="auto"/>
            <w:bottom w:val="none" w:sz="0" w:space="0" w:color="auto"/>
            <w:right w:val="none" w:sz="0" w:space="0" w:color="auto"/>
          </w:divBdr>
          <w:divsChild>
            <w:div w:id="1236665604">
              <w:marLeft w:val="0"/>
              <w:marRight w:val="0"/>
              <w:marTop w:val="0"/>
              <w:marBottom w:val="0"/>
              <w:divBdr>
                <w:top w:val="none" w:sz="0" w:space="0" w:color="auto"/>
                <w:left w:val="none" w:sz="0" w:space="0" w:color="auto"/>
                <w:bottom w:val="none" w:sz="0" w:space="0" w:color="auto"/>
                <w:right w:val="none" w:sz="0" w:space="0" w:color="auto"/>
              </w:divBdr>
              <w:divsChild>
                <w:div w:id="923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074">
          <w:marLeft w:val="0"/>
          <w:marRight w:val="0"/>
          <w:marTop w:val="0"/>
          <w:marBottom w:val="150"/>
          <w:divBdr>
            <w:top w:val="none" w:sz="0" w:space="0" w:color="auto"/>
            <w:left w:val="none" w:sz="0" w:space="0" w:color="auto"/>
            <w:bottom w:val="none" w:sz="0" w:space="0" w:color="auto"/>
            <w:right w:val="none" w:sz="0" w:space="0" w:color="auto"/>
          </w:divBdr>
        </w:div>
        <w:div w:id="1922520163">
          <w:marLeft w:val="0"/>
          <w:marRight w:val="0"/>
          <w:marTop w:val="0"/>
          <w:marBottom w:val="0"/>
          <w:divBdr>
            <w:top w:val="none" w:sz="0" w:space="0" w:color="auto"/>
            <w:left w:val="none" w:sz="0" w:space="0" w:color="auto"/>
            <w:bottom w:val="none" w:sz="0" w:space="0" w:color="auto"/>
            <w:right w:val="none" w:sz="0" w:space="0" w:color="auto"/>
          </w:divBdr>
          <w:divsChild>
            <w:div w:id="2123552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088764">
      <w:bodyDiv w:val="1"/>
      <w:marLeft w:val="0"/>
      <w:marRight w:val="0"/>
      <w:marTop w:val="0"/>
      <w:marBottom w:val="0"/>
      <w:divBdr>
        <w:top w:val="none" w:sz="0" w:space="0" w:color="auto"/>
        <w:left w:val="none" w:sz="0" w:space="0" w:color="auto"/>
        <w:bottom w:val="none" w:sz="0" w:space="0" w:color="auto"/>
        <w:right w:val="none" w:sz="0" w:space="0" w:color="auto"/>
      </w:divBdr>
      <w:divsChild>
        <w:div w:id="409815015">
          <w:marLeft w:val="0"/>
          <w:marRight w:val="0"/>
          <w:marTop w:val="0"/>
          <w:marBottom w:val="0"/>
          <w:divBdr>
            <w:top w:val="none" w:sz="0" w:space="0" w:color="auto"/>
            <w:left w:val="none" w:sz="0" w:space="0" w:color="auto"/>
            <w:bottom w:val="none" w:sz="0" w:space="0" w:color="auto"/>
            <w:right w:val="none" w:sz="0" w:space="0" w:color="auto"/>
          </w:divBdr>
        </w:div>
      </w:divsChild>
    </w:div>
    <w:div w:id="1954095083">
      <w:bodyDiv w:val="1"/>
      <w:marLeft w:val="0"/>
      <w:marRight w:val="0"/>
      <w:marTop w:val="0"/>
      <w:marBottom w:val="0"/>
      <w:divBdr>
        <w:top w:val="none" w:sz="0" w:space="0" w:color="auto"/>
        <w:left w:val="none" w:sz="0" w:space="0" w:color="auto"/>
        <w:bottom w:val="none" w:sz="0" w:space="0" w:color="auto"/>
        <w:right w:val="none" w:sz="0" w:space="0" w:color="auto"/>
      </w:divBdr>
    </w:div>
    <w:div w:id="1954357820">
      <w:bodyDiv w:val="1"/>
      <w:marLeft w:val="0"/>
      <w:marRight w:val="0"/>
      <w:marTop w:val="0"/>
      <w:marBottom w:val="0"/>
      <w:divBdr>
        <w:top w:val="none" w:sz="0" w:space="0" w:color="auto"/>
        <w:left w:val="none" w:sz="0" w:space="0" w:color="auto"/>
        <w:bottom w:val="none" w:sz="0" w:space="0" w:color="auto"/>
        <w:right w:val="none" w:sz="0" w:space="0" w:color="auto"/>
      </w:divBdr>
      <w:divsChild>
        <w:div w:id="863323422">
          <w:marLeft w:val="0"/>
          <w:marRight w:val="0"/>
          <w:marTop w:val="0"/>
          <w:marBottom w:val="225"/>
          <w:divBdr>
            <w:top w:val="none" w:sz="0" w:space="0" w:color="auto"/>
            <w:left w:val="none" w:sz="0" w:space="0" w:color="auto"/>
            <w:bottom w:val="none" w:sz="0" w:space="0" w:color="auto"/>
            <w:right w:val="none" w:sz="0" w:space="0" w:color="auto"/>
          </w:divBdr>
        </w:div>
        <w:div w:id="1729526001">
          <w:marLeft w:val="0"/>
          <w:marRight w:val="0"/>
          <w:marTop w:val="0"/>
          <w:marBottom w:val="225"/>
          <w:divBdr>
            <w:top w:val="none" w:sz="0" w:space="0" w:color="auto"/>
            <w:left w:val="none" w:sz="0" w:space="0" w:color="auto"/>
            <w:bottom w:val="none" w:sz="0" w:space="0" w:color="auto"/>
            <w:right w:val="none" w:sz="0" w:space="0" w:color="auto"/>
          </w:divBdr>
          <w:divsChild>
            <w:div w:id="1217818494">
              <w:marLeft w:val="0"/>
              <w:marRight w:val="0"/>
              <w:marTop w:val="0"/>
              <w:marBottom w:val="0"/>
              <w:divBdr>
                <w:top w:val="none" w:sz="0" w:space="0" w:color="auto"/>
                <w:left w:val="none" w:sz="0" w:space="0" w:color="auto"/>
                <w:bottom w:val="none" w:sz="0" w:space="0" w:color="auto"/>
                <w:right w:val="none" w:sz="0" w:space="0" w:color="auto"/>
              </w:divBdr>
              <w:divsChild>
                <w:div w:id="914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907">
      <w:bodyDiv w:val="1"/>
      <w:marLeft w:val="0"/>
      <w:marRight w:val="0"/>
      <w:marTop w:val="0"/>
      <w:marBottom w:val="0"/>
      <w:divBdr>
        <w:top w:val="none" w:sz="0" w:space="0" w:color="auto"/>
        <w:left w:val="none" w:sz="0" w:space="0" w:color="auto"/>
        <w:bottom w:val="none" w:sz="0" w:space="0" w:color="auto"/>
        <w:right w:val="none" w:sz="0" w:space="0" w:color="auto"/>
      </w:divBdr>
      <w:divsChild>
        <w:div w:id="334501622">
          <w:marLeft w:val="0"/>
          <w:marRight w:val="0"/>
          <w:marTop w:val="0"/>
          <w:marBottom w:val="150"/>
          <w:divBdr>
            <w:top w:val="none" w:sz="0" w:space="0" w:color="auto"/>
            <w:left w:val="none" w:sz="0" w:space="0" w:color="auto"/>
            <w:bottom w:val="none" w:sz="0" w:space="0" w:color="auto"/>
            <w:right w:val="none" w:sz="0" w:space="0" w:color="auto"/>
          </w:divBdr>
        </w:div>
      </w:divsChild>
    </w:div>
    <w:div w:id="1954433133">
      <w:bodyDiv w:val="1"/>
      <w:marLeft w:val="0"/>
      <w:marRight w:val="0"/>
      <w:marTop w:val="0"/>
      <w:marBottom w:val="0"/>
      <w:divBdr>
        <w:top w:val="none" w:sz="0" w:space="0" w:color="auto"/>
        <w:left w:val="none" w:sz="0" w:space="0" w:color="auto"/>
        <w:bottom w:val="none" w:sz="0" w:space="0" w:color="auto"/>
        <w:right w:val="none" w:sz="0" w:space="0" w:color="auto"/>
      </w:divBdr>
    </w:div>
    <w:div w:id="1954481935">
      <w:bodyDiv w:val="1"/>
      <w:marLeft w:val="0"/>
      <w:marRight w:val="0"/>
      <w:marTop w:val="0"/>
      <w:marBottom w:val="0"/>
      <w:divBdr>
        <w:top w:val="none" w:sz="0" w:space="0" w:color="auto"/>
        <w:left w:val="none" w:sz="0" w:space="0" w:color="auto"/>
        <w:bottom w:val="none" w:sz="0" w:space="0" w:color="auto"/>
        <w:right w:val="none" w:sz="0" w:space="0" w:color="auto"/>
      </w:divBdr>
      <w:divsChild>
        <w:div w:id="272326465">
          <w:marLeft w:val="0"/>
          <w:marRight w:val="0"/>
          <w:marTop w:val="0"/>
          <w:marBottom w:val="0"/>
          <w:divBdr>
            <w:top w:val="none" w:sz="0" w:space="0" w:color="auto"/>
            <w:left w:val="none" w:sz="0" w:space="0" w:color="auto"/>
            <w:bottom w:val="none" w:sz="0" w:space="0" w:color="auto"/>
            <w:right w:val="none" w:sz="0" w:space="0" w:color="auto"/>
          </w:divBdr>
          <w:divsChild>
            <w:div w:id="1928267653">
              <w:marLeft w:val="0"/>
              <w:marRight w:val="0"/>
              <w:marTop w:val="0"/>
              <w:marBottom w:val="225"/>
              <w:divBdr>
                <w:top w:val="none" w:sz="0" w:space="0" w:color="auto"/>
                <w:left w:val="none" w:sz="0" w:space="0" w:color="auto"/>
                <w:bottom w:val="none" w:sz="0" w:space="0" w:color="auto"/>
                <w:right w:val="none" w:sz="0" w:space="0" w:color="auto"/>
              </w:divBdr>
              <w:divsChild>
                <w:div w:id="1957978595">
                  <w:marLeft w:val="225"/>
                  <w:marRight w:val="0"/>
                  <w:marTop w:val="0"/>
                  <w:marBottom w:val="0"/>
                  <w:divBdr>
                    <w:top w:val="none" w:sz="0" w:space="0" w:color="auto"/>
                    <w:left w:val="none" w:sz="0" w:space="0" w:color="auto"/>
                    <w:bottom w:val="none" w:sz="0" w:space="0" w:color="auto"/>
                    <w:right w:val="none" w:sz="0" w:space="0" w:color="auto"/>
                  </w:divBdr>
                  <w:divsChild>
                    <w:div w:id="771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7962">
      <w:bodyDiv w:val="1"/>
      <w:marLeft w:val="0"/>
      <w:marRight w:val="0"/>
      <w:marTop w:val="0"/>
      <w:marBottom w:val="0"/>
      <w:divBdr>
        <w:top w:val="none" w:sz="0" w:space="0" w:color="auto"/>
        <w:left w:val="none" w:sz="0" w:space="0" w:color="auto"/>
        <w:bottom w:val="none" w:sz="0" w:space="0" w:color="auto"/>
        <w:right w:val="none" w:sz="0" w:space="0" w:color="auto"/>
      </w:divBdr>
      <w:divsChild>
        <w:div w:id="1546604655">
          <w:marLeft w:val="0"/>
          <w:marRight w:val="0"/>
          <w:marTop w:val="0"/>
          <w:marBottom w:val="150"/>
          <w:divBdr>
            <w:top w:val="none" w:sz="0" w:space="0" w:color="auto"/>
            <w:left w:val="none" w:sz="0" w:space="0" w:color="auto"/>
            <w:bottom w:val="none" w:sz="0" w:space="0" w:color="auto"/>
            <w:right w:val="none" w:sz="0" w:space="0" w:color="auto"/>
          </w:divBdr>
          <w:divsChild>
            <w:div w:id="1250693477">
              <w:marLeft w:val="0"/>
              <w:marRight w:val="0"/>
              <w:marTop w:val="0"/>
              <w:marBottom w:val="0"/>
              <w:divBdr>
                <w:top w:val="none" w:sz="0" w:space="0" w:color="auto"/>
                <w:left w:val="none" w:sz="0" w:space="0" w:color="auto"/>
                <w:bottom w:val="none" w:sz="0" w:space="0" w:color="auto"/>
                <w:right w:val="none" w:sz="0" w:space="0" w:color="auto"/>
              </w:divBdr>
              <w:divsChild>
                <w:div w:id="1619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128">
          <w:marLeft w:val="0"/>
          <w:marRight w:val="0"/>
          <w:marTop w:val="0"/>
          <w:marBottom w:val="150"/>
          <w:divBdr>
            <w:top w:val="none" w:sz="0" w:space="0" w:color="auto"/>
            <w:left w:val="none" w:sz="0" w:space="0" w:color="auto"/>
            <w:bottom w:val="none" w:sz="0" w:space="0" w:color="auto"/>
            <w:right w:val="none" w:sz="0" w:space="0" w:color="auto"/>
          </w:divBdr>
        </w:div>
        <w:div w:id="310867392">
          <w:marLeft w:val="0"/>
          <w:marRight w:val="0"/>
          <w:marTop w:val="0"/>
          <w:marBottom w:val="0"/>
          <w:divBdr>
            <w:top w:val="none" w:sz="0" w:space="0" w:color="auto"/>
            <w:left w:val="none" w:sz="0" w:space="0" w:color="auto"/>
            <w:bottom w:val="none" w:sz="0" w:space="0" w:color="auto"/>
            <w:right w:val="none" w:sz="0" w:space="0" w:color="auto"/>
          </w:divBdr>
          <w:divsChild>
            <w:div w:id="18303679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751777">
      <w:bodyDiv w:val="1"/>
      <w:marLeft w:val="0"/>
      <w:marRight w:val="0"/>
      <w:marTop w:val="0"/>
      <w:marBottom w:val="0"/>
      <w:divBdr>
        <w:top w:val="none" w:sz="0" w:space="0" w:color="auto"/>
        <w:left w:val="none" w:sz="0" w:space="0" w:color="auto"/>
        <w:bottom w:val="none" w:sz="0" w:space="0" w:color="auto"/>
        <w:right w:val="none" w:sz="0" w:space="0" w:color="auto"/>
      </w:divBdr>
      <w:divsChild>
        <w:div w:id="1463495833">
          <w:marLeft w:val="0"/>
          <w:marRight w:val="0"/>
          <w:marTop w:val="0"/>
          <w:marBottom w:val="0"/>
          <w:divBdr>
            <w:top w:val="none" w:sz="0" w:space="0" w:color="auto"/>
            <w:left w:val="none" w:sz="0" w:space="0" w:color="auto"/>
            <w:bottom w:val="dotted" w:sz="6" w:space="4" w:color="DDDDDD"/>
            <w:right w:val="none" w:sz="0" w:space="0" w:color="auto"/>
          </w:divBdr>
          <w:divsChild>
            <w:div w:id="237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042">
      <w:bodyDiv w:val="1"/>
      <w:marLeft w:val="0"/>
      <w:marRight w:val="0"/>
      <w:marTop w:val="0"/>
      <w:marBottom w:val="0"/>
      <w:divBdr>
        <w:top w:val="none" w:sz="0" w:space="0" w:color="auto"/>
        <w:left w:val="none" w:sz="0" w:space="0" w:color="auto"/>
        <w:bottom w:val="none" w:sz="0" w:space="0" w:color="auto"/>
        <w:right w:val="none" w:sz="0" w:space="0" w:color="auto"/>
      </w:divBdr>
      <w:divsChild>
        <w:div w:id="41174477">
          <w:marLeft w:val="0"/>
          <w:marRight w:val="0"/>
          <w:marTop w:val="0"/>
          <w:marBottom w:val="150"/>
          <w:divBdr>
            <w:top w:val="none" w:sz="0" w:space="0" w:color="auto"/>
            <w:left w:val="none" w:sz="0" w:space="0" w:color="auto"/>
            <w:bottom w:val="none" w:sz="0" w:space="0" w:color="auto"/>
            <w:right w:val="none" w:sz="0" w:space="0" w:color="auto"/>
          </w:divBdr>
        </w:div>
      </w:divsChild>
    </w:div>
    <w:div w:id="1954943742">
      <w:bodyDiv w:val="1"/>
      <w:marLeft w:val="0"/>
      <w:marRight w:val="0"/>
      <w:marTop w:val="0"/>
      <w:marBottom w:val="0"/>
      <w:divBdr>
        <w:top w:val="none" w:sz="0" w:space="0" w:color="auto"/>
        <w:left w:val="none" w:sz="0" w:space="0" w:color="auto"/>
        <w:bottom w:val="none" w:sz="0" w:space="0" w:color="auto"/>
        <w:right w:val="none" w:sz="0" w:space="0" w:color="auto"/>
      </w:divBdr>
      <w:divsChild>
        <w:div w:id="74859768">
          <w:marLeft w:val="0"/>
          <w:marRight w:val="0"/>
          <w:marTop w:val="0"/>
          <w:marBottom w:val="0"/>
          <w:divBdr>
            <w:top w:val="none" w:sz="0" w:space="0" w:color="auto"/>
            <w:left w:val="none" w:sz="0" w:space="0" w:color="auto"/>
            <w:bottom w:val="none" w:sz="0" w:space="0" w:color="auto"/>
            <w:right w:val="none" w:sz="0" w:space="0" w:color="auto"/>
          </w:divBdr>
          <w:divsChild>
            <w:div w:id="1548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19">
      <w:bodyDiv w:val="1"/>
      <w:marLeft w:val="0"/>
      <w:marRight w:val="0"/>
      <w:marTop w:val="0"/>
      <w:marBottom w:val="0"/>
      <w:divBdr>
        <w:top w:val="none" w:sz="0" w:space="0" w:color="auto"/>
        <w:left w:val="none" w:sz="0" w:space="0" w:color="auto"/>
        <w:bottom w:val="none" w:sz="0" w:space="0" w:color="auto"/>
        <w:right w:val="none" w:sz="0" w:space="0" w:color="auto"/>
      </w:divBdr>
      <w:divsChild>
        <w:div w:id="1777288650">
          <w:marLeft w:val="0"/>
          <w:marRight w:val="0"/>
          <w:marTop w:val="0"/>
          <w:marBottom w:val="0"/>
          <w:divBdr>
            <w:top w:val="none" w:sz="0" w:space="0" w:color="auto"/>
            <w:left w:val="none" w:sz="0" w:space="0" w:color="auto"/>
            <w:bottom w:val="none" w:sz="0" w:space="0" w:color="auto"/>
            <w:right w:val="none" w:sz="0" w:space="0" w:color="auto"/>
          </w:divBdr>
          <w:divsChild>
            <w:div w:id="532498093">
              <w:marLeft w:val="0"/>
              <w:marRight w:val="0"/>
              <w:marTop w:val="0"/>
              <w:marBottom w:val="0"/>
              <w:divBdr>
                <w:top w:val="none" w:sz="0" w:space="0" w:color="auto"/>
                <w:left w:val="none" w:sz="0" w:space="0" w:color="auto"/>
                <w:bottom w:val="none" w:sz="0" w:space="0" w:color="auto"/>
                <w:right w:val="none" w:sz="0" w:space="0" w:color="auto"/>
              </w:divBdr>
              <w:divsChild>
                <w:div w:id="728308121">
                  <w:marLeft w:val="0"/>
                  <w:marRight w:val="0"/>
                  <w:marTop w:val="0"/>
                  <w:marBottom w:val="0"/>
                  <w:divBdr>
                    <w:top w:val="none" w:sz="0" w:space="0" w:color="auto"/>
                    <w:left w:val="none" w:sz="0" w:space="0" w:color="auto"/>
                    <w:bottom w:val="none" w:sz="0" w:space="0" w:color="auto"/>
                    <w:right w:val="none" w:sz="0" w:space="0" w:color="auto"/>
                  </w:divBdr>
                  <w:divsChild>
                    <w:div w:id="1250776648">
                      <w:marLeft w:val="0"/>
                      <w:marRight w:val="0"/>
                      <w:marTop w:val="0"/>
                      <w:marBottom w:val="0"/>
                      <w:divBdr>
                        <w:top w:val="none" w:sz="0" w:space="0" w:color="auto"/>
                        <w:left w:val="none" w:sz="0" w:space="0" w:color="auto"/>
                        <w:bottom w:val="none" w:sz="0" w:space="0" w:color="auto"/>
                        <w:right w:val="none" w:sz="0" w:space="0" w:color="auto"/>
                      </w:divBdr>
                      <w:divsChild>
                        <w:div w:id="1286540998">
                          <w:marLeft w:val="0"/>
                          <w:marRight w:val="0"/>
                          <w:marTop w:val="0"/>
                          <w:marBottom w:val="0"/>
                          <w:divBdr>
                            <w:top w:val="none" w:sz="0" w:space="0" w:color="auto"/>
                            <w:left w:val="none" w:sz="0" w:space="0" w:color="auto"/>
                            <w:bottom w:val="none" w:sz="0" w:space="0" w:color="auto"/>
                            <w:right w:val="none" w:sz="0" w:space="0" w:color="auto"/>
                          </w:divBdr>
                          <w:divsChild>
                            <w:div w:id="1528177725">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sChild>
                                    <w:div w:id="1020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4117">
      <w:bodyDiv w:val="1"/>
      <w:marLeft w:val="0"/>
      <w:marRight w:val="0"/>
      <w:marTop w:val="0"/>
      <w:marBottom w:val="0"/>
      <w:divBdr>
        <w:top w:val="none" w:sz="0" w:space="0" w:color="auto"/>
        <w:left w:val="none" w:sz="0" w:space="0" w:color="auto"/>
        <w:bottom w:val="none" w:sz="0" w:space="0" w:color="auto"/>
        <w:right w:val="none" w:sz="0" w:space="0" w:color="auto"/>
      </w:divBdr>
      <w:divsChild>
        <w:div w:id="801969340">
          <w:marLeft w:val="0"/>
          <w:marRight w:val="0"/>
          <w:marTop w:val="0"/>
          <w:marBottom w:val="0"/>
          <w:divBdr>
            <w:top w:val="none" w:sz="0" w:space="0" w:color="auto"/>
            <w:left w:val="none" w:sz="0" w:space="0" w:color="auto"/>
            <w:bottom w:val="none" w:sz="0" w:space="0" w:color="auto"/>
            <w:right w:val="none" w:sz="0" w:space="0" w:color="auto"/>
          </w:divBdr>
        </w:div>
      </w:divsChild>
    </w:div>
    <w:div w:id="1955137416">
      <w:bodyDiv w:val="1"/>
      <w:marLeft w:val="0"/>
      <w:marRight w:val="0"/>
      <w:marTop w:val="0"/>
      <w:marBottom w:val="0"/>
      <w:divBdr>
        <w:top w:val="none" w:sz="0" w:space="0" w:color="auto"/>
        <w:left w:val="none" w:sz="0" w:space="0" w:color="auto"/>
        <w:bottom w:val="none" w:sz="0" w:space="0" w:color="auto"/>
        <w:right w:val="none" w:sz="0" w:space="0" w:color="auto"/>
      </w:divBdr>
      <w:divsChild>
        <w:div w:id="76289342">
          <w:marLeft w:val="0"/>
          <w:marRight w:val="0"/>
          <w:marTop w:val="0"/>
          <w:marBottom w:val="0"/>
          <w:divBdr>
            <w:top w:val="none" w:sz="0" w:space="0" w:color="auto"/>
            <w:left w:val="none" w:sz="0" w:space="0" w:color="auto"/>
            <w:bottom w:val="none" w:sz="0" w:space="0" w:color="auto"/>
            <w:right w:val="none" w:sz="0" w:space="0" w:color="auto"/>
          </w:divBdr>
        </w:div>
      </w:divsChild>
    </w:div>
    <w:div w:id="1956402261">
      <w:bodyDiv w:val="1"/>
      <w:marLeft w:val="0"/>
      <w:marRight w:val="0"/>
      <w:marTop w:val="0"/>
      <w:marBottom w:val="0"/>
      <w:divBdr>
        <w:top w:val="none" w:sz="0" w:space="0" w:color="auto"/>
        <w:left w:val="none" w:sz="0" w:space="0" w:color="auto"/>
        <w:bottom w:val="none" w:sz="0" w:space="0" w:color="auto"/>
        <w:right w:val="none" w:sz="0" w:space="0" w:color="auto"/>
      </w:divBdr>
      <w:divsChild>
        <w:div w:id="643970905">
          <w:marLeft w:val="0"/>
          <w:marRight w:val="0"/>
          <w:marTop w:val="0"/>
          <w:marBottom w:val="0"/>
          <w:divBdr>
            <w:top w:val="none" w:sz="0" w:space="0" w:color="auto"/>
            <w:left w:val="none" w:sz="0" w:space="0" w:color="auto"/>
            <w:bottom w:val="dotted" w:sz="6" w:space="4" w:color="DDDDDD"/>
            <w:right w:val="none" w:sz="0" w:space="0" w:color="auto"/>
          </w:divBdr>
        </w:div>
      </w:divsChild>
    </w:div>
    <w:div w:id="1956866666">
      <w:bodyDiv w:val="1"/>
      <w:marLeft w:val="0"/>
      <w:marRight w:val="0"/>
      <w:marTop w:val="0"/>
      <w:marBottom w:val="0"/>
      <w:divBdr>
        <w:top w:val="none" w:sz="0" w:space="0" w:color="auto"/>
        <w:left w:val="none" w:sz="0" w:space="0" w:color="auto"/>
        <w:bottom w:val="none" w:sz="0" w:space="0" w:color="auto"/>
        <w:right w:val="none" w:sz="0" w:space="0" w:color="auto"/>
      </w:divBdr>
    </w:div>
    <w:div w:id="1957329667">
      <w:bodyDiv w:val="1"/>
      <w:marLeft w:val="0"/>
      <w:marRight w:val="0"/>
      <w:marTop w:val="0"/>
      <w:marBottom w:val="0"/>
      <w:divBdr>
        <w:top w:val="none" w:sz="0" w:space="0" w:color="auto"/>
        <w:left w:val="none" w:sz="0" w:space="0" w:color="auto"/>
        <w:bottom w:val="none" w:sz="0" w:space="0" w:color="auto"/>
        <w:right w:val="none" w:sz="0" w:space="0" w:color="auto"/>
      </w:divBdr>
      <w:divsChild>
        <w:div w:id="2051342943">
          <w:marLeft w:val="0"/>
          <w:marRight w:val="0"/>
          <w:marTop w:val="0"/>
          <w:marBottom w:val="0"/>
          <w:divBdr>
            <w:top w:val="none" w:sz="0" w:space="0" w:color="auto"/>
            <w:left w:val="none" w:sz="0" w:space="0" w:color="auto"/>
            <w:bottom w:val="none" w:sz="0" w:space="0" w:color="auto"/>
            <w:right w:val="none" w:sz="0" w:space="0" w:color="auto"/>
          </w:divBdr>
          <w:divsChild>
            <w:div w:id="295989079">
              <w:marLeft w:val="0"/>
              <w:marRight w:val="0"/>
              <w:marTop w:val="0"/>
              <w:marBottom w:val="0"/>
              <w:divBdr>
                <w:top w:val="none" w:sz="0" w:space="0" w:color="auto"/>
                <w:left w:val="none" w:sz="0" w:space="0" w:color="auto"/>
                <w:bottom w:val="none" w:sz="0" w:space="0" w:color="auto"/>
                <w:right w:val="none" w:sz="0" w:space="0" w:color="auto"/>
              </w:divBdr>
              <w:divsChild>
                <w:div w:id="1312447318">
                  <w:marLeft w:val="0"/>
                  <w:marRight w:val="0"/>
                  <w:marTop w:val="0"/>
                  <w:marBottom w:val="150"/>
                  <w:divBdr>
                    <w:top w:val="none" w:sz="0" w:space="0" w:color="auto"/>
                    <w:left w:val="none" w:sz="0" w:space="0" w:color="auto"/>
                    <w:bottom w:val="none" w:sz="0" w:space="0" w:color="auto"/>
                    <w:right w:val="none" w:sz="0" w:space="0" w:color="auto"/>
                  </w:divBdr>
                  <w:divsChild>
                    <w:div w:id="622421241">
                      <w:marLeft w:val="0"/>
                      <w:marRight w:val="0"/>
                      <w:marTop w:val="0"/>
                      <w:marBottom w:val="0"/>
                      <w:divBdr>
                        <w:top w:val="none" w:sz="0" w:space="0" w:color="auto"/>
                        <w:left w:val="none" w:sz="0" w:space="0" w:color="auto"/>
                        <w:bottom w:val="none" w:sz="0" w:space="0" w:color="auto"/>
                        <w:right w:val="none" w:sz="0" w:space="0" w:color="auto"/>
                      </w:divBdr>
                      <w:divsChild>
                        <w:div w:id="959842435">
                          <w:marLeft w:val="0"/>
                          <w:marRight w:val="0"/>
                          <w:marTop w:val="0"/>
                          <w:marBottom w:val="0"/>
                          <w:divBdr>
                            <w:top w:val="none" w:sz="0" w:space="0" w:color="auto"/>
                            <w:left w:val="none" w:sz="0" w:space="0" w:color="auto"/>
                            <w:bottom w:val="none" w:sz="0" w:space="0" w:color="auto"/>
                            <w:right w:val="none" w:sz="0" w:space="0" w:color="auto"/>
                          </w:divBdr>
                          <w:divsChild>
                            <w:div w:id="32196744">
                              <w:marLeft w:val="0"/>
                              <w:marRight w:val="0"/>
                              <w:marTop w:val="0"/>
                              <w:marBottom w:val="0"/>
                              <w:divBdr>
                                <w:top w:val="none" w:sz="0" w:space="0" w:color="auto"/>
                                <w:left w:val="none" w:sz="0" w:space="0" w:color="auto"/>
                                <w:bottom w:val="none" w:sz="0" w:space="0" w:color="auto"/>
                                <w:right w:val="none" w:sz="0" w:space="0" w:color="auto"/>
                              </w:divBdr>
                              <w:divsChild>
                                <w:div w:id="302735657">
                                  <w:marLeft w:val="0"/>
                                  <w:marRight w:val="0"/>
                                  <w:marTop w:val="0"/>
                                  <w:marBottom w:val="0"/>
                                  <w:divBdr>
                                    <w:top w:val="none" w:sz="0" w:space="0" w:color="auto"/>
                                    <w:left w:val="none" w:sz="0" w:space="0" w:color="auto"/>
                                    <w:bottom w:val="none" w:sz="0" w:space="0" w:color="auto"/>
                                    <w:right w:val="none" w:sz="0" w:space="0" w:color="auto"/>
                                  </w:divBdr>
                                  <w:divsChild>
                                    <w:div w:id="621306587">
                                      <w:marLeft w:val="0"/>
                                      <w:marRight w:val="0"/>
                                      <w:marTop w:val="0"/>
                                      <w:marBottom w:val="0"/>
                                      <w:divBdr>
                                        <w:top w:val="none" w:sz="0" w:space="0" w:color="auto"/>
                                        <w:left w:val="none" w:sz="0" w:space="0" w:color="auto"/>
                                        <w:bottom w:val="none" w:sz="0" w:space="0" w:color="auto"/>
                                        <w:right w:val="none" w:sz="0" w:space="0" w:color="auto"/>
                                      </w:divBdr>
                                      <w:divsChild>
                                        <w:div w:id="114569183">
                                          <w:marLeft w:val="0"/>
                                          <w:marRight w:val="0"/>
                                          <w:marTop w:val="0"/>
                                          <w:marBottom w:val="0"/>
                                          <w:divBdr>
                                            <w:top w:val="none" w:sz="0" w:space="0" w:color="auto"/>
                                            <w:left w:val="none" w:sz="0" w:space="0" w:color="auto"/>
                                            <w:bottom w:val="none" w:sz="0" w:space="0" w:color="auto"/>
                                            <w:right w:val="none" w:sz="0" w:space="0" w:color="auto"/>
                                          </w:divBdr>
                                          <w:divsChild>
                                            <w:div w:id="1555577767">
                                              <w:marLeft w:val="0"/>
                                              <w:marRight w:val="0"/>
                                              <w:marTop w:val="0"/>
                                              <w:marBottom w:val="0"/>
                                              <w:divBdr>
                                                <w:top w:val="none" w:sz="0" w:space="0" w:color="auto"/>
                                                <w:left w:val="none" w:sz="0" w:space="0" w:color="auto"/>
                                                <w:bottom w:val="none" w:sz="0" w:space="0" w:color="auto"/>
                                                <w:right w:val="none" w:sz="0" w:space="0" w:color="auto"/>
                                              </w:divBdr>
                                              <w:divsChild>
                                                <w:div w:id="9523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393">
      <w:bodyDiv w:val="1"/>
      <w:marLeft w:val="0"/>
      <w:marRight w:val="0"/>
      <w:marTop w:val="0"/>
      <w:marBottom w:val="0"/>
      <w:divBdr>
        <w:top w:val="none" w:sz="0" w:space="0" w:color="auto"/>
        <w:left w:val="none" w:sz="0" w:space="0" w:color="auto"/>
        <w:bottom w:val="none" w:sz="0" w:space="0" w:color="auto"/>
        <w:right w:val="none" w:sz="0" w:space="0" w:color="auto"/>
      </w:divBdr>
      <w:divsChild>
        <w:div w:id="886571681">
          <w:marLeft w:val="0"/>
          <w:marRight w:val="0"/>
          <w:marTop w:val="0"/>
          <w:marBottom w:val="0"/>
          <w:divBdr>
            <w:top w:val="none" w:sz="0" w:space="0" w:color="auto"/>
            <w:left w:val="none" w:sz="0" w:space="0" w:color="auto"/>
            <w:bottom w:val="dotted" w:sz="6" w:space="4" w:color="DDDDDD"/>
            <w:right w:val="none" w:sz="0" w:space="0" w:color="auto"/>
          </w:divBdr>
        </w:div>
      </w:divsChild>
    </w:div>
    <w:div w:id="1957713735">
      <w:bodyDiv w:val="1"/>
      <w:marLeft w:val="0"/>
      <w:marRight w:val="0"/>
      <w:marTop w:val="0"/>
      <w:marBottom w:val="0"/>
      <w:divBdr>
        <w:top w:val="none" w:sz="0" w:space="0" w:color="auto"/>
        <w:left w:val="none" w:sz="0" w:space="0" w:color="auto"/>
        <w:bottom w:val="none" w:sz="0" w:space="0" w:color="auto"/>
        <w:right w:val="none" w:sz="0" w:space="0" w:color="auto"/>
      </w:divBdr>
      <w:divsChild>
        <w:div w:id="904027456">
          <w:marLeft w:val="0"/>
          <w:marRight w:val="0"/>
          <w:marTop w:val="0"/>
          <w:marBottom w:val="0"/>
          <w:divBdr>
            <w:top w:val="none" w:sz="0" w:space="0" w:color="auto"/>
            <w:left w:val="none" w:sz="0" w:space="0" w:color="auto"/>
            <w:bottom w:val="dotted" w:sz="6" w:space="4" w:color="DDDDDD"/>
            <w:right w:val="none" w:sz="0" w:space="0" w:color="auto"/>
          </w:divBdr>
        </w:div>
      </w:divsChild>
    </w:div>
    <w:div w:id="1959490501">
      <w:bodyDiv w:val="1"/>
      <w:marLeft w:val="0"/>
      <w:marRight w:val="0"/>
      <w:marTop w:val="0"/>
      <w:marBottom w:val="0"/>
      <w:divBdr>
        <w:top w:val="none" w:sz="0" w:space="0" w:color="auto"/>
        <w:left w:val="none" w:sz="0" w:space="0" w:color="auto"/>
        <w:bottom w:val="none" w:sz="0" w:space="0" w:color="auto"/>
        <w:right w:val="none" w:sz="0" w:space="0" w:color="auto"/>
      </w:divBdr>
    </w:div>
    <w:div w:id="1959678420">
      <w:bodyDiv w:val="1"/>
      <w:marLeft w:val="0"/>
      <w:marRight w:val="0"/>
      <w:marTop w:val="0"/>
      <w:marBottom w:val="0"/>
      <w:divBdr>
        <w:top w:val="none" w:sz="0" w:space="0" w:color="auto"/>
        <w:left w:val="none" w:sz="0" w:space="0" w:color="auto"/>
        <w:bottom w:val="none" w:sz="0" w:space="0" w:color="auto"/>
        <w:right w:val="none" w:sz="0" w:space="0" w:color="auto"/>
      </w:divBdr>
      <w:divsChild>
        <w:div w:id="1570574270">
          <w:marLeft w:val="0"/>
          <w:marRight w:val="0"/>
          <w:marTop w:val="0"/>
          <w:marBottom w:val="150"/>
          <w:divBdr>
            <w:top w:val="none" w:sz="0" w:space="0" w:color="auto"/>
            <w:left w:val="none" w:sz="0" w:space="0" w:color="auto"/>
            <w:bottom w:val="none" w:sz="0" w:space="0" w:color="auto"/>
            <w:right w:val="none" w:sz="0" w:space="0" w:color="auto"/>
          </w:divBdr>
        </w:div>
      </w:divsChild>
    </w:div>
    <w:div w:id="1960182950">
      <w:bodyDiv w:val="1"/>
      <w:marLeft w:val="0"/>
      <w:marRight w:val="0"/>
      <w:marTop w:val="0"/>
      <w:marBottom w:val="0"/>
      <w:divBdr>
        <w:top w:val="none" w:sz="0" w:space="0" w:color="auto"/>
        <w:left w:val="none" w:sz="0" w:space="0" w:color="auto"/>
        <w:bottom w:val="none" w:sz="0" w:space="0" w:color="auto"/>
        <w:right w:val="none" w:sz="0" w:space="0" w:color="auto"/>
      </w:divBdr>
    </w:div>
    <w:div w:id="1961036205">
      <w:bodyDiv w:val="1"/>
      <w:marLeft w:val="0"/>
      <w:marRight w:val="0"/>
      <w:marTop w:val="0"/>
      <w:marBottom w:val="0"/>
      <w:divBdr>
        <w:top w:val="none" w:sz="0" w:space="0" w:color="auto"/>
        <w:left w:val="none" w:sz="0" w:space="0" w:color="auto"/>
        <w:bottom w:val="none" w:sz="0" w:space="0" w:color="auto"/>
        <w:right w:val="none" w:sz="0" w:space="0" w:color="auto"/>
      </w:divBdr>
      <w:divsChild>
        <w:div w:id="1413508213">
          <w:marLeft w:val="0"/>
          <w:marRight w:val="0"/>
          <w:marTop w:val="0"/>
          <w:marBottom w:val="0"/>
          <w:divBdr>
            <w:top w:val="none" w:sz="0" w:space="0" w:color="auto"/>
            <w:left w:val="none" w:sz="0" w:space="0" w:color="auto"/>
            <w:bottom w:val="none" w:sz="0" w:space="0" w:color="auto"/>
            <w:right w:val="none" w:sz="0" w:space="0" w:color="auto"/>
          </w:divBdr>
          <w:divsChild>
            <w:div w:id="1936089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2413695">
      <w:bodyDiv w:val="1"/>
      <w:marLeft w:val="0"/>
      <w:marRight w:val="0"/>
      <w:marTop w:val="0"/>
      <w:marBottom w:val="0"/>
      <w:divBdr>
        <w:top w:val="none" w:sz="0" w:space="0" w:color="auto"/>
        <w:left w:val="none" w:sz="0" w:space="0" w:color="auto"/>
        <w:bottom w:val="none" w:sz="0" w:space="0" w:color="auto"/>
        <w:right w:val="none" w:sz="0" w:space="0" w:color="auto"/>
      </w:divBdr>
      <w:divsChild>
        <w:div w:id="1056126436">
          <w:marLeft w:val="0"/>
          <w:marRight w:val="0"/>
          <w:marTop w:val="0"/>
          <w:marBottom w:val="0"/>
          <w:divBdr>
            <w:top w:val="none" w:sz="0" w:space="0" w:color="auto"/>
            <w:left w:val="none" w:sz="0" w:space="0" w:color="auto"/>
            <w:bottom w:val="none" w:sz="0" w:space="0" w:color="auto"/>
            <w:right w:val="none" w:sz="0" w:space="0" w:color="auto"/>
          </w:divBdr>
          <w:divsChild>
            <w:div w:id="462845965">
              <w:marLeft w:val="0"/>
              <w:marRight w:val="0"/>
              <w:marTop w:val="0"/>
              <w:marBottom w:val="0"/>
              <w:divBdr>
                <w:top w:val="none" w:sz="0" w:space="0" w:color="auto"/>
                <w:left w:val="none" w:sz="0" w:space="0" w:color="auto"/>
                <w:bottom w:val="none" w:sz="0" w:space="0" w:color="auto"/>
                <w:right w:val="none" w:sz="0" w:space="0" w:color="auto"/>
              </w:divBdr>
              <w:divsChild>
                <w:div w:id="901983766">
                  <w:marLeft w:val="0"/>
                  <w:marRight w:val="0"/>
                  <w:marTop w:val="0"/>
                  <w:marBottom w:val="0"/>
                  <w:divBdr>
                    <w:top w:val="none" w:sz="0" w:space="0" w:color="auto"/>
                    <w:left w:val="none" w:sz="0" w:space="0" w:color="auto"/>
                    <w:bottom w:val="none" w:sz="0" w:space="0" w:color="auto"/>
                    <w:right w:val="none" w:sz="0" w:space="0" w:color="auto"/>
                  </w:divBdr>
                  <w:divsChild>
                    <w:div w:id="669406796">
                      <w:marLeft w:val="0"/>
                      <w:marRight w:val="0"/>
                      <w:marTop w:val="0"/>
                      <w:marBottom w:val="0"/>
                      <w:divBdr>
                        <w:top w:val="none" w:sz="0" w:space="0" w:color="auto"/>
                        <w:left w:val="none" w:sz="0" w:space="0" w:color="auto"/>
                        <w:bottom w:val="none" w:sz="0" w:space="0" w:color="auto"/>
                        <w:right w:val="none" w:sz="0" w:space="0" w:color="auto"/>
                      </w:divBdr>
                      <w:divsChild>
                        <w:div w:id="799804311">
                          <w:marLeft w:val="0"/>
                          <w:marRight w:val="0"/>
                          <w:marTop w:val="0"/>
                          <w:marBottom w:val="0"/>
                          <w:divBdr>
                            <w:top w:val="none" w:sz="0" w:space="0" w:color="auto"/>
                            <w:left w:val="none" w:sz="0" w:space="0" w:color="auto"/>
                            <w:bottom w:val="none" w:sz="0" w:space="0" w:color="auto"/>
                            <w:right w:val="none" w:sz="0" w:space="0" w:color="auto"/>
                          </w:divBdr>
                          <w:divsChild>
                            <w:div w:id="896476140">
                              <w:marLeft w:val="0"/>
                              <w:marRight w:val="0"/>
                              <w:marTop w:val="0"/>
                              <w:marBottom w:val="0"/>
                              <w:divBdr>
                                <w:top w:val="none" w:sz="0" w:space="0" w:color="auto"/>
                                <w:left w:val="none" w:sz="0" w:space="0" w:color="auto"/>
                                <w:bottom w:val="none" w:sz="0" w:space="0" w:color="auto"/>
                                <w:right w:val="none" w:sz="0" w:space="0" w:color="auto"/>
                              </w:divBdr>
                              <w:divsChild>
                                <w:div w:id="821434034">
                                  <w:marLeft w:val="0"/>
                                  <w:marRight w:val="0"/>
                                  <w:marTop w:val="0"/>
                                  <w:marBottom w:val="0"/>
                                  <w:divBdr>
                                    <w:top w:val="none" w:sz="0" w:space="0" w:color="auto"/>
                                    <w:left w:val="none" w:sz="0" w:space="0" w:color="auto"/>
                                    <w:bottom w:val="none" w:sz="0" w:space="0" w:color="auto"/>
                                    <w:right w:val="none" w:sz="0" w:space="0" w:color="auto"/>
                                  </w:divBdr>
                                  <w:divsChild>
                                    <w:div w:id="174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60195">
      <w:bodyDiv w:val="1"/>
      <w:marLeft w:val="0"/>
      <w:marRight w:val="0"/>
      <w:marTop w:val="0"/>
      <w:marBottom w:val="0"/>
      <w:divBdr>
        <w:top w:val="none" w:sz="0" w:space="0" w:color="auto"/>
        <w:left w:val="none" w:sz="0" w:space="0" w:color="auto"/>
        <w:bottom w:val="none" w:sz="0" w:space="0" w:color="auto"/>
        <w:right w:val="none" w:sz="0" w:space="0" w:color="auto"/>
      </w:divBdr>
    </w:div>
    <w:div w:id="1963530974">
      <w:bodyDiv w:val="1"/>
      <w:marLeft w:val="0"/>
      <w:marRight w:val="0"/>
      <w:marTop w:val="0"/>
      <w:marBottom w:val="0"/>
      <w:divBdr>
        <w:top w:val="none" w:sz="0" w:space="0" w:color="auto"/>
        <w:left w:val="none" w:sz="0" w:space="0" w:color="auto"/>
        <w:bottom w:val="none" w:sz="0" w:space="0" w:color="auto"/>
        <w:right w:val="none" w:sz="0" w:space="0" w:color="auto"/>
      </w:divBdr>
    </w:div>
    <w:div w:id="1964992599">
      <w:bodyDiv w:val="1"/>
      <w:marLeft w:val="0"/>
      <w:marRight w:val="0"/>
      <w:marTop w:val="0"/>
      <w:marBottom w:val="0"/>
      <w:divBdr>
        <w:top w:val="none" w:sz="0" w:space="0" w:color="auto"/>
        <w:left w:val="none" w:sz="0" w:space="0" w:color="auto"/>
        <w:bottom w:val="none" w:sz="0" w:space="0" w:color="auto"/>
        <w:right w:val="none" w:sz="0" w:space="0" w:color="auto"/>
      </w:divBdr>
    </w:div>
    <w:div w:id="1965964734">
      <w:bodyDiv w:val="1"/>
      <w:marLeft w:val="0"/>
      <w:marRight w:val="0"/>
      <w:marTop w:val="0"/>
      <w:marBottom w:val="0"/>
      <w:divBdr>
        <w:top w:val="none" w:sz="0" w:space="0" w:color="auto"/>
        <w:left w:val="none" w:sz="0" w:space="0" w:color="auto"/>
        <w:bottom w:val="none" w:sz="0" w:space="0" w:color="auto"/>
        <w:right w:val="none" w:sz="0" w:space="0" w:color="auto"/>
      </w:divBdr>
      <w:divsChild>
        <w:div w:id="964433701">
          <w:marLeft w:val="0"/>
          <w:marRight w:val="0"/>
          <w:marTop w:val="0"/>
          <w:marBottom w:val="0"/>
          <w:divBdr>
            <w:top w:val="none" w:sz="0" w:space="0" w:color="auto"/>
            <w:left w:val="none" w:sz="0" w:space="0" w:color="auto"/>
            <w:bottom w:val="none" w:sz="0" w:space="0" w:color="auto"/>
            <w:right w:val="none" w:sz="0" w:space="0" w:color="auto"/>
          </w:divBdr>
          <w:divsChild>
            <w:div w:id="859244773">
              <w:marLeft w:val="0"/>
              <w:marRight w:val="0"/>
              <w:marTop w:val="0"/>
              <w:marBottom w:val="0"/>
              <w:divBdr>
                <w:top w:val="none" w:sz="0" w:space="0" w:color="auto"/>
                <w:left w:val="none" w:sz="0" w:space="0" w:color="auto"/>
                <w:bottom w:val="none" w:sz="0" w:space="0" w:color="auto"/>
                <w:right w:val="none" w:sz="0" w:space="0" w:color="auto"/>
              </w:divBdr>
              <w:divsChild>
                <w:div w:id="1337149843">
                  <w:marLeft w:val="30"/>
                  <w:marRight w:val="30"/>
                  <w:marTop w:val="0"/>
                  <w:marBottom w:val="0"/>
                  <w:divBdr>
                    <w:top w:val="none" w:sz="0" w:space="0" w:color="auto"/>
                    <w:left w:val="none" w:sz="0" w:space="0" w:color="auto"/>
                    <w:bottom w:val="none" w:sz="0" w:space="0" w:color="auto"/>
                    <w:right w:val="none" w:sz="0" w:space="0" w:color="auto"/>
                  </w:divBdr>
                  <w:divsChild>
                    <w:div w:id="1079253943">
                      <w:marLeft w:val="0"/>
                      <w:marRight w:val="0"/>
                      <w:marTop w:val="0"/>
                      <w:marBottom w:val="0"/>
                      <w:divBdr>
                        <w:top w:val="none" w:sz="0" w:space="0" w:color="auto"/>
                        <w:left w:val="none" w:sz="0" w:space="0" w:color="auto"/>
                        <w:bottom w:val="none" w:sz="0" w:space="0" w:color="auto"/>
                        <w:right w:val="none" w:sz="0" w:space="0" w:color="auto"/>
                      </w:divBdr>
                      <w:divsChild>
                        <w:div w:id="1867138041">
                          <w:marLeft w:val="0"/>
                          <w:marRight w:val="0"/>
                          <w:marTop w:val="0"/>
                          <w:marBottom w:val="0"/>
                          <w:divBdr>
                            <w:top w:val="none" w:sz="0" w:space="0" w:color="auto"/>
                            <w:left w:val="none" w:sz="0" w:space="0" w:color="auto"/>
                            <w:bottom w:val="none" w:sz="0" w:space="0" w:color="auto"/>
                            <w:right w:val="none" w:sz="0" w:space="0" w:color="auto"/>
                          </w:divBdr>
                          <w:divsChild>
                            <w:div w:id="458693663">
                              <w:marLeft w:val="0"/>
                              <w:marRight w:val="0"/>
                              <w:marTop w:val="0"/>
                              <w:marBottom w:val="0"/>
                              <w:divBdr>
                                <w:top w:val="none" w:sz="0" w:space="0" w:color="auto"/>
                                <w:left w:val="none" w:sz="0" w:space="0" w:color="auto"/>
                                <w:bottom w:val="none" w:sz="0" w:space="0" w:color="auto"/>
                                <w:right w:val="none" w:sz="0" w:space="0" w:color="auto"/>
                              </w:divBdr>
                              <w:divsChild>
                                <w:div w:id="865025156">
                                  <w:marLeft w:val="0"/>
                                  <w:marRight w:val="0"/>
                                  <w:marTop w:val="0"/>
                                  <w:marBottom w:val="0"/>
                                  <w:divBdr>
                                    <w:top w:val="none" w:sz="0" w:space="0" w:color="auto"/>
                                    <w:left w:val="none" w:sz="0" w:space="0" w:color="auto"/>
                                    <w:bottom w:val="none" w:sz="0" w:space="0" w:color="auto"/>
                                    <w:right w:val="none" w:sz="0" w:space="0" w:color="auto"/>
                                  </w:divBdr>
                                  <w:divsChild>
                                    <w:div w:id="1270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09301">
      <w:bodyDiv w:val="1"/>
      <w:marLeft w:val="0"/>
      <w:marRight w:val="0"/>
      <w:marTop w:val="0"/>
      <w:marBottom w:val="0"/>
      <w:divBdr>
        <w:top w:val="none" w:sz="0" w:space="0" w:color="auto"/>
        <w:left w:val="none" w:sz="0" w:space="0" w:color="auto"/>
        <w:bottom w:val="none" w:sz="0" w:space="0" w:color="auto"/>
        <w:right w:val="none" w:sz="0" w:space="0" w:color="auto"/>
      </w:divBdr>
      <w:divsChild>
        <w:div w:id="120002578">
          <w:marLeft w:val="0"/>
          <w:marRight w:val="0"/>
          <w:marTop w:val="0"/>
          <w:marBottom w:val="0"/>
          <w:divBdr>
            <w:top w:val="none" w:sz="0" w:space="0" w:color="auto"/>
            <w:left w:val="none" w:sz="0" w:space="0" w:color="auto"/>
            <w:bottom w:val="dotted" w:sz="6" w:space="4" w:color="DDDDDD"/>
            <w:right w:val="none" w:sz="0" w:space="0" w:color="auto"/>
          </w:divBdr>
        </w:div>
      </w:divsChild>
    </w:div>
    <w:div w:id="1966154249">
      <w:bodyDiv w:val="1"/>
      <w:marLeft w:val="0"/>
      <w:marRight w:val="0"/>
      <w:marTop w:val="0"/>
      <w:marBottom w:val="0"/>
      <w:divBdr>
        <w:top w:val="none" w:sz="0" w:space="0" w:color="auto"/>
        <w:left w:val="none" w:sz="0" w:space="0" w:color="auto"/>
        <w:bottom w:val="none" w:sz="0" w:space="0" w:color="auto"/>
        <w:right w:val="none" w:sz="0" w:space="0" w:color="auto"/>
      </w:divBdr>
      <w:divsChild>
        <w:div w:id="145635188">
          <w:marLeft w:val="0"/>
          <w:marRight w:val="0"/>
          <w:marTop w:val="0"/>
          <w:marBottom w:val="150"/>
          <w:divBdr>
            <w:top w:val="none" w:sz="0" w:space="0" w:color="auto"/>
            <w:left w:val="none" w:sz="0" w:space="0" w:color="auto"/>
            <w:bottom w:val="none" w:sz="0" w:space="0" w:color="auto"/>
            <w:right w:val="none" w:sz="0" w:space="0" w:color="auto"/>
          </w:divBdr>
        </w:div>
        <w:div w:id="305818815">
          <w:marLeft w:val="0"/>
          <w:marRight w:val="0"/>
          <w:marTop w:val="0"/>
          <w:marBottom w:val="0"/>
          <w:divBdr>
            <w:top w:val="none" w:sz="0" w:space="0" w:color="auto"/>
            <w:left w:val="none" w:sz="0" w:space="0" w:color="auto"/>
            <w:bottom w:val="none" w:sz="0" w:space="0" w:color="auto"/>
            <w:right w:val="none" w:sz="0" w:space="0" w:color="auto"/>
          </w:divBdr>
          <w:divsChild>
            <w:div w:id="1401904755">
              <w:marLeft w:val="0"/>
              <w:marRight w:val="0"/>
              <w:marTop w:val="0"/>
              <w:marBottom w:val="225"/>
              <w:divBdr>
                <w:top w:val="none" w:sz="0" w:space="0" w:color="auto"/>
                <w:left w:val="none" w:sz="0" w:space="0" w:color="auto"/>
                <w:bottom w:val="none" w:sz="0" w:space="0" w:color="auto"/>
                <w:right w:val="none" w:sz="0" w:space="0" w:color="auto"/>
              </w:divBdr>
              <w:divsChild>
                <w:div w:id="1565945212">
                  <w:marLeft w:val="0"/>
                  <w:marRight w:val="0"/>
                  <w:marTop w:val="0"/>
                  <w:marBottom w:val="150"/>
                  <w:divBdr>
                    <w:top w:val="none" w:sz="0" w:space="0" w:color="auto"/>
                    <w:left w:val="none" w:sz="0" w:space="0" w:color="auto"/>
                    <w:bottom w:val="none" w:sz="0" w:space="0" w:color="auto"/>
                    <w:right w:val="none" w:sz="0" w:space="0" w:color="auto"/>
                  </w:divBdr>
                  <w:divsChild>
                    <w:div w:id="6249423">
                      <w:marLeft w:val="0"/>
                      <w:marRight w:val="0"/>
                      <w:marTop w:val="0"/>
                      <w:marBottom w:val="150"/>
                      <w:divBdr>
                        <w:top w:val="none" w:sz="0" w:space="0" w:color="auto"/>
                        <w:left w:val="none" w:sz="0" w:space="0" w:color="auto"/>
                        <w:bottom w:val="none" w:sz="0" w:space="0" w:color="auto"/>
                        <w:right w:val="none" w:sz="0" w:space="0" w:color="auto"/>
                      </w:divBdr>
                    </w:div>
                    <w:div w:id="37823276">
                      <w:marLeft w:val="0"/>
                      <w:marRight w:val="0"/>
                      <w:marTop w:val="0"/>
                      <w:marBottom w:val="150"/>
                      <w:divBdr>
                        <w:top w:val="none" w:sz="0" w:space="0" w:color="auto"/>
                        <w:left w:val="none" w:sz="0" w:space="0" w:color="auto"/>
                        <w:bottom w:val="none" w:sz="0" w:space="0" w:color="auto"/>
                        <w:right w:val="none" w:sz="0" w:space="0" w:color="auto"/>
                      </w:divBdr>
                    </w:div>
                    <w:div w:id="87316251">
                      <w:marLeft w:val="0"/>
                      <w:marRight w:val="0"/>
                      <w:marTop w:val="0"/>
                      <w:marBottom w:val="150"/>
                      <w:divBdr>
                        <w:top w:val="none" w:sz="0" w:space="0" w:color="auto"/>
                        <w:left w:val="none" w:sz="0" w:space="0" w:color="auto"/>
                        <w:bottom w:val="none" w:sz="0" w:space="0" w:color="auto"/>
                        <w:right w:val="none" w:sz="0" w:space="0" w:color="auto"/>
                      </w:divBdr>
                    </w:div>
                    <w:div w:id="540829178">
                      <w:marLeft w:val="0"/>
                      <w:marRight w:val="0"/>
                      <w:marTop w:val="0"/>
                      <w:marBottom w:val="150"/>
                      <w:divBdr>
                        <w:top w:val="none" w:sz="0" w:space="0" w:color="auto"/>
                        <w:left w:val="none" w:sz="0" w:space="0" w:color="auto"/>
                        <w:bottom w:val="none" w:sz="0" w:space="0" w:color="auto"/>
                        <w:right w:val="none" w:sz="0" w:space="0" w:color="auto"/>
                      </w:divBdr>
                    </w:div>
                    <w:div w:id="549653998">
                      <w:marLeft w:val="0"/>
                      <w:marRight w:val="0"/>
                      <w:marTop w:val="0"/>
                      <w:marBottom w:val="150"/>
                      <w:divBdr>
                        <w:top w:val="none" w:sz="0" w:space="0" w:color="auto"/>
                        <w:left w:val="none" w:sz="0" w:space="0" w:color="auto"/>
                        <w:bottom w:val="none" w:sz="0" w:space="0" w:color="auto"/>
                        <w:right w:val="none" w:sz="0" w:space="0" w:color="auto"/>
                      </w:divBdr>
                    </w:div>
                    <w:div w:id="732586869">
                      <w:marLeft w:val="0"/>
                      <w:marRight w:val="0"/>
                      <w:marTop w:val="0"/>
                      <w:marBottom w:val="150"/>
                      <w:divBdr>
                        <w:top w:val="none" w:sz="0" w:space="0" w:color="auto"/>
                        <w:left w:val="none" w:sz="0" w:space="0" w:color="auto"/>
                        <w:bottom w:val="none" w:sz="0" w:space="0" w:color="auto"/>
                        <w:right w:val="none" w:sz="0" w:space="0" w:color="auto"/>
                      </w:divBdr>
                    </w:div>
                    <w:div w:id="921065420">
                      <w:marLeft w:val="0"/>
                      <w:marRight w:val="0"/>
                      <w:marTop w:val="0"/>
                      <w:marBottom w:val="150"/>
                      <w:divBdr>
                        <w:top w:val="none" w:sz="0" w:space="0" w:color="auto"/>
                        <w:left w:val="none" w:sz="0" w:space="0" w:color="auto"/>
                        <w:bottom w:val="none" w:sz="0" w:space="0" w:color="auto"/>
                        <w:right w:val="none" w:sz="0" w:space="0" w:color="auto"/>
                      </w:divBdr>
                    </w:div>
                    <w:div w:id="1081635247">
                      <w:marLeft w:val="0"/>
                      <w:marRight w:val="0"/>
                      <w:marTop w:val="0"/>
                      <w:marBottom w:val="150"/>
                      <w:divBdr>
                        <w:top w:val="none" w:sz="0" w:space="0" w:color="auto"/>
                        <w:left w:val="none" w:sz="0" w:space="0" w:color="auto"/>
                        <w:bottom w:val="none" w:sz="0" w:space="0" w:color="auto"/>
                        <w:right w:val="none" w:sz="0" w:space="0" w:color="auto"/>
                      </w:divBdr>
                    </w:div>
                    <w:div w:id="1297100126">
                      <w:marLeft w:val="0"/>
                      <w:marRight w:val="0"/>
                      <w:marTop w:val="0"/>
                      <w:marBottom w:val="150"/>
                      <w:divBdr>
                        <w:top w:val="none" w:sz="0" w:space="0" w:color="auto"/>
                        <w:left w:val="none" w:sz="0" w:space="0" w:color="auto"/>
                        <w:bottom w:val="none" w:sz="0" w:space="0" w:color="auto"/>
                        <w:right w:val="none" w:sz="0" w:space="0" w:color="auto"/>
                      </w:divBdr>
                    </w:div>
                    <w:div w:id="1380975524">
                      <w:marLeft w:val="0"/>
                      <w:marRight w:val="0"/>
                      <w:marTop w:val="0"/>
                      <w:marBottom w:val="150"/>
                      <w:divBdr>
                        <w:top w:val="none" w:sz="0" w:space="0" w:color="auto"/>
                        <w:left w:val="none" w:sz="0" w:space="0" w:color="auto"/>
                        <w:bottom w:val="none" w:sz="0" w:space="0" w:color="auto"/>
                        <w:right w:val="none" w:sz="0" w:space="0" w:color="auto"/>
                      </w:divBdr>
                    </w:div>
                    <w:div w:id="1456020297">
                      <w:marLeft w:val="0"/>
                      <w:marRight w:val="0"/>
                      <w:marTop w:val="0"/>
                      <w:marBottom w:val="150"/>
                      <w:divBdr>
                        <w:top w:val="none" w:sz="0" w:space="0" w:color="auto"/>
                        <w:left w:val="none" w:sz="0" w:space="0" w:color="auto"/>
                        <w:bottom w:val="none" w:sz="0" w:space="0" w:color="auto"/>
                        <w:right w:val="none" w:sz="0" w:space="0" w:color="auto"/>
                      </w:divBdr>
                    </w:div>
                    <w:div w:id="1550142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283787">
              <w:marLeft w:val="0"/>
              <w:marRight w:val="0"/>
              <w:marTop w:val="0"/>
              <w:marBottom w:val="375"/>
              <w:divBdr>
                <w:top w:val="none" w:sz="0" w:space="0" w:color="auto"/>
                <w:left w:val="none" w:sz="0" w:space="0" w:color="auto"/>
                <w:bottom w:val="none" w:sz="0" w:space="0" w:color="auto"/>
                <w:right w:val="none" w:sz="0" w:space="0" w:color="auto"/>
              </w:divBdr>
            </w:div>
          </w:divsChild>
        </w:div>
        <w:div w:id="861238384">
          <w:marLeft w:val="-9765"/>
          <w:marRight w:val="0"/>
          <w:marTop w:val="0"/>
          <w:marBottom w:val="0"/>
          <w:divBdr>
            <w:top w:val="none" w:sz="0" w:space="0" w:color="auto"/>
            <w:left w:val="none" w:sz="0" w:space="0" w:color="auto"/>
            <w:bottom w:val="none" w:sz="0" w:space="0" w:color="auto"/>
            <w:right w:val="none" w:sz="0" w:space="0" w:color="auto"/>
          </w:divBdr>
        </w:div>
      </w:divsChild>
    </w:div>
    <w:div w:id="1967154510">
      <w:bodyDiv w:val="1"/>
      <w:marLeft w:val="0"/>
      <w:marRight w:val="0"/>
      <w:marTop w:val="0"/>
      <w:marBottom w:val="0"/>
      <w:divBdr>
        <w:top w:val="none" w:sz="0" w:space="0" w:color="auto"/>
        <w:left w:val="none" w:sz="0" w:space="0" w:color="auto"/>
        <w:bottom w:val="none" w:sz="0" w:space="0" w:color="auto"/>
        <w:right w:val="none" w:sz="0" w:space="0" w:color="auto"/>
      </w:divBdr>
    </w:div>
    <w:div w:id="1967470752">
      <w:bodyDiv w:val="1"/>
      <w:marLeft w:val="0"/>
      <w:marRight w:val="0"/>
      <w:marTop w:val="0"/>
      <w:marBottom w:val="0"/>
      <w:divBdr>
        <w:top w:val="none" w:sz="0" w:space="0" w:color="auto"/>
        <w:left w:val="none" w:sz="0" w:space="0" w:color="auto"/>
        <w:bottom w:val="none" w:sz="0" w:space="0" w:color="auto"/>
        <w:right w:val="none" w:sz="0" w:space="0" w:color="auto"/>
      </w:divBdr>
    </w:div>
    <w:div w:id="1967931652">
      <w:bodyDiv w:val="1"/>
      <w:marLeft w:val="0"/>
      <w:marRight w:val="0"/>
      <w:marTop w:val="0"/>
      <w:marBottom w:val="0"/>
      <w:divBdr>
        <w:top w:val="none" w:sz="0" w:space="0" w:color="auto"/>
        <w:left w:val="none" w:sz="0" w:space="0" w:color="auto"/>
        <w:bottom w:val="none" w:sz="0" w:space="0" w:color="auto"/>
        <w:right w:val="none" w:sz="0" w:space="0" w:color="auto"/>
      </w:divBdr>
      <w:divsChild>
        <w:div w:id="2112121062">
          <w:marLeft w:val="0"/>
          <w:marRight w:val="0"/>
          <w:marTop w:val="0"/>
          <w:marBottom w:val="0"/>
          <w:divBdr>
            <w:top w:val="none" w:sz="0" w:space="0" w:color="auto"/>
            <w:left w:val="none" w:sz="0" w:space="0" w:color="auto"/>
            <w:bottom w:val="none" w:sz="0" w:space="0" w:color="auto"/>
            <w:right w:val="none" w:sz="0" w:space="0" w:color="auto"/>
          </w:divBdr>
          <w:divsChild>
            <w:div w:id="1038970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8975276">
      <w:bodyDiv w:val="1"/>
      <w:marLeft w:val="0"/>
      <w:marRight w:val="0"/>
      <w:marTop w:val="0"/>
      <w:marBottom w:val="0"/>
      <w:divBdr>
        <w:top w:val="none" w:sz="0" w:space="0" w:color="auto"/>
        <w:left w:val="none" w:sz="0" w:space="0" w:color="auto"/>
        <w:bottom w:val="none" w:sz="0" w:space="0" w:color="auto"/>
        <w:right w:val="none" w:sz="0" w:space="0" w:color="auto"/>
      </w:divBdr>
    </w:div>
    <w:div w:id="1969362085">
      <w:bodyDiv w:val="1"/>
      <w:marLeft w:val="0"/>
      <w:marRight w:val="0"/>
      <w:marTop w:val="0"/>
      <w:marBottom w:val="0"/>
      <w:divBdr>
        <w:top w:val="none" w:sz="0" w:space="0" w:color="auto"/>
        <w:left w:val="none" w:sz="0" w:space="0" w:color="auto"/>
        <w:bottom w:val="none" w:sz="0" w:space="0" w:color="auto"/>
        <w:right w:val="none" w:sz="0" w:space="0" w:color="auto"/>
      </w:divBdr>
    </w:div>
    <w:div w:id="1969629154">
      <w:bodyDiv w:val="1"/>
      <w:marLeft w:val="0"/>
      <w:marRight w:val="0"/>
      <w:marTop w:val="0"/>
      <w:marBottom w:val="0"/>
      <w:divBdr>
        <w:top w:val="none" w:sz="0" w:space="0" w:color="auto"/>
        <w:left w:val="none" w:sz="0" w:space="0" w:color="auto"/>
        <w:bottom w:val="none" w:sz="0" w:space="0" w:color="auto"/>
        <w:right w:val="none" w:sz="0" w:space="0" w:color="auto"/>
      </w:divBdr>
      <w:divsChild>
        <w:div w:id="2124424374">
          <w:marLeft w:val="0"/>
          <w:marRight w:val="0"/>
          <w:marTop w:val="0"/>
          <w:marBottom w:val="0"/>
          <w:divBdr>
            <w:top w:val="none" w:sz="0" w:space="0" w:color="auto"/>
            <w:left w:val="none" w:sz="0" w:space="0" w:color="auto"/>
            <w:bottom w:val="dotted" w:sz="6" w:space="4" w:color="DDDDDD"/>
            <w:right w:val="none" w:sz="0" w:space="0" w:color="auto"/>
          </w:divBdr>
        </w:div>
      </w:divsChild>
    </w:div>
    <w:div w:id="1969822227">
      <w:bodyDiv w:val="1"/>
      <w:marLeft w:val="0"/>
      <w:marRight w:val="0"/>
      <w:marTop w:val="0"/>
      <w:marBottom w:val="0"/>
      <w:divBdr>
        <w:top w:val="none" w:sz="0" w:space="0" w:color="auto"/>
        <w:left w:val="none" w:sz="0" w:space="0" w:color="auto"/>
        <w:bottom w:val="none" w:sz="0" w:space="0" w:color="auto"/>
        <w:right w:val="none" w:sz="0" w:space="0" w:color="auto"/>
      </w:divBdr>
      <w:divsChild>
        <w:div w:id="76749269">
          <w:marLeft w:val="0"/>
          <w:marRight w:val="0"/>
          <w:marTop w:val="0"/>
          <w:marBottom w:val="225"/>
          <w:divBdr>
            <w:top w:val="none" w:sz="0" w:space="0" w:color="auto"/>
            <w:left w:val="none" w:sz="0" w:space="0" w:color="auto"/>
            <w:bottom w:val="single" w:sz="6" w:space="0" w:color="CCCCCC"/>
            <w:right w:val="none" w:sz="0" w:space="0" w:color="auto"/>
          </w:divBdr>
        </w:div>
        <w:div w:id="462037865">
          <w:marLeft w:val="0"/>
          <w:marRight w:val="0"/>
          <w:marTop w:val="0"/>
          <w:marBottom w:val="0"/>
          <w:divBdr>
            <w:top w:val="none" w:sz="0" w:space="0" w:color="auto"/>
            <w:left w:val="none" w:sz="0" w:space="0" w:color="auto"/>
            <w:bottom w:val="none" w:sz="0" w:space="0" w:color="auto"/>
            <w:right w:val="none" w:sz="0" w:space="0" w:color="auto"/>
          </w:divBdr>
          <w:divsChild>
            <w:div w:id="509442619">
              <w:marLeft w:val="0"/>
              <w:marRight w:val="0"/>
              <w:marTop w:val="0"/>
              <w:marBottom w:val="225"/>
              <w:divBdr>
                <w:top w:val="none" w:sz="0" w:space="0" w:color="auto"/>
                <w:left w:val="none" w:sz="0" w:space="0" w:color="auto"/>
                <w:bottom w:val="none" w:sz="0" w:space="0" w:color="auto"/>
                <w:right w:val="none" w:sz="0" w:space="0" w:color="auto"/>
              </w:divBdr>
            </w:div>
            <w:div w:id="616329355">
              <w:marLeft w:val="0"/>
              <w:marRight w:val="0"/>
              <w:marTop w:val="0"/>
              <w:marBottom w:val="225"/>
              <w:divBdr>
                <w:top w:val="none" w:sz="0" w:space="0" w:color="auto"/>
                <w:left w:val="none" w:sz="0" w:space="0" w:color="auto"/>
                <w:bottom w:val="none" w:sz="0" w:space="0" w:color="auto"/>
                <w:right w:val="none" w:sz="0" w:space="0" w:color="auto"/>
              </w:divBdr>
              <w:divsChild>
                <w:div w:id="1369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121">
      <w:bodyDiv w:val="1"/>
      <w:marLeft w:val="0"/>
      <w:marRight w:val="0"/>
      <w:marTop w:val="0"/>
      <w:marBottom w:val="0"/>
      <w:divBdr>
        <w:top w:val="none" w:sz="0" w:space="0" w:color="auto"/>
        <w:left w:val="none" w:sz="0" w:space="0" w:color="auto"/>
        <w:bottom w:val="none" w:sz="0" w:space="0" w:color="auto"/>
        <w:right w:val="none" w:sz="0" w:space="0" w:color="auto"/>
      </w:divBdr>
    </w:div>
    <w:div w:id="1970546306">
      <w:bodyDiv w:val="1"/>
      <w:marLeft w:val="0"/>
      <w:marRight w:val="0"/>
      <w:marTop w:val="0"/>
      <w:marBottom w:val="0"/>
      <w:divBdr>
        <w:top w:val="none" w:sz="0" w:space="0" w:color="auto"/>
        <w:left w:val="none" w:sz="0" w:space="0" w:color="auto"/>
        <w:bottom w:val="none" w:sz="0" w:space="0" w:color="auto"/>
        <w:right w:val="none" w:sz="0" w:space="0" w:color="auto"/>
      </w:divBdr>
      <w:divsChild>
        <w:div w:id="1445346648">
          <w:marLeft w:val="0"/>
          <w:marRight w:val="0"/>
          <w:marTop w:val="0"/>
          <w:marBottom w:val="150"/>
          <w:divBdr>
            <w:top w:val="none" w:sz="0" w:space="0" w:color="auto"/>
            <w:left w:val="none" w:sz="0" w:space="0" w:color="auto"/>
            <w:bottom w:val="none" w:sz="0" w:space="0" w:color="auto"/>
            <w:right w:val="none" w:sz="0" w:space="0" w:color="auto"/>
          </w:divBdr>
          <w:divsChild>
            <w:div w:id="777482413">
              <w:marLeft w:val="0"/>
              <w:marRight w:val="0"/>
              <w:marTop w:val="0"/>
              <w:marBottom w:val="0"/>
              <w:divBdr>
                <w:top w:val="none" w:sz="0" w:space="0" w:color="auto"/>
                <w:left w:val="none" w:sz="0" w:space="0" w:color="auto"/>
                <w:bottom w:val="none" w:sz="0" w:space="0" w:color="auto"/>
                <w:right w:val="none" w:sz="0" w:space="0" w:color="auto"/>
              </w:divBdr>
            </w:div>
          </w:divsChild>
        </w:div>
        <w:div w:id="30154106">
          <w:marLeft w:val="0"/>
          <w:marRight w:val="0"/>
          <w:marTop w:val="0"/>
          <w:marBottom w:val="150"/>
          <w:divBdr>
            <w:top w:val="none" w:sz="0" w:space="0" w:color="auto"/>
            <w:left w:val="none" w:sz="0" w:space="0" w:color="auto"/>
            <w:bottom w:val="none" w:sz="0" w:space="0" w:color="auto"/>
            <w:right w:val="none" w:sz="0" w:space="0" w:color="auto"/>
          </w:divBdr>
        </w:div>
        <w:div w:id="703529894">
          <w:marLeft w:val="0"/>
          <w:marRight w:val="0"/>
          <w:marTop w:val="0"/>
          <w:marBottom w:val="0"/>
          <w:divBdr>
            <w:top w:val="none" w:sz="0" w:space="0" w:color="auto"/>
            <w:left w:val="none" w:sz="0" w:space="0" w:color="auto"/>
            <w:bottom w:val="none" w:sz="0" w:space="0" w:color="auto"/>
            <w:right w:val="none" w:sz="0" w:space="0" w:color="auto"/>
          </w:divBdr>
          <w:divsChild>
            <w:div w:id="1705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073">
      <w:bodyDiv w:val="1"/>
      <w:marLeft w:val="0"/>
      <w:marRight w:val="0"/>
      <w:marTop w:val="0"/>
      <w:marBottom w:val="0"/>
      <w:divBdr>
        <w:top w:val="none" w:sz="0" w:space="0" w:color="auto"/>
        <w:left w:val="none" w:sz="0" w:space="0" w:color="auto"/>
        <w:bottom w:val="none" w:sz="0" w:space="0" w:color="auto"/>
        <w:right w:val="none" w:sz="0" w:space="0" w:color="auto"/>
      </w:divBdr>
      <w:divsChild>
        <w:div w:id="1927571009">
          <w:marLeft w:val="0"/>
          <w:marRight w:val="0"/>
          <w:marTop w:val="0"/>
          <w:marBottom w:val="0"/>
          <w:divBdr>
            <w:top w:val="none" w:sz="0" w:space="0" w:color="auto"/>
            <w:left w:val="none" w:sz="0" w:space="0" w:color="auto"/>
            <w:bottom w:val="dotted" w:sz="6" w:space="4" w:color="DDDDDD"/>
            <w:right w:val="none" w:sz="0" w:space="0" w:color="auto"/>
          </w:divBdr>
          <w:divsChild>
            <w:div w:id="188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614">
      <w:bodyDiv w:val="1"/>
      <w:marLeft w:val="0"/>
      <w:marRight w:val="0"/>
      <w:marTop w:val="0"/>
      <w:marBottom w:val="0"/>
      <w:divBdr>
        <w:top w:val="none" w:sz="0" w:space="0" w:color="auto"/>
        <w:left w:val="none" w:sz="0" w:space="0" w:color="auto"/>
        <w:bottom w:val="none" w:sz="0" w:space="0" w:color="auto"/>
        <w:right w:val="none" w:sz="0" w:space="0" w:color="auto"/>
      </w:divBdr>
    </w:div>
    <w:div w:id="1971014453">
      <w:bodyDiv w:val="1"/>
      <w:marLeft w:val="0"/>
      <w:marRight w:val="0"/>
      <w:marTop w:val="0"/>
      <w:marBottom w:val="0"/>
      <w:divBdr>
        <w:top w:val="none" w:sz="0" w:space="0" w:color="auto"/>
        <w:left w:val="none" w:sz="0" w:space="0" w:color="auto"/>
        <w:bottom w:val="none" w:sz="0" w:space="0" w:color="auto"/>
        <w:right w:val="none" w:sz="0" w:space="0" w:color="auto"/>
      </w:divBdr>
      <w:divsChild>
        <w:div w:id="1133213307">
          <w:marLeft w:val="0"/>
          <w:marRight w:val="0"/>
          <w:marTop w:val="0"/>
          <w:marBottom w:val="0"/>
          <w:divBdr>
            <w:top w:val="none" w:sz="0" w:space="0" w:color="auto"/>
            <w:left w:val="none" w:sz="0" w:space="0" w:color="auto"/>
            <w:bottom w:val="none" w:sz="0" w:space="0" w:color="auto"/>
            <w:right w:val="none" w:sz="0" w:space="0" w:color="auto"/>
          </w:divBdr>
          <w:divsChild>
            <w:div w:id="1702898543">
              <w:marLeft w:val="0"/>
              <w:marRight w:val="0"/>
              <w:marTop w:val="0"/>
              <w:marBottom w:val="0"/>
              <w:divBdr>
                <w:top w:val="none" w:sz="0" w:space="0" w:color="auto"/>
                <w:left w:val="none" w:sz="0" w:space="0" w:color="auto"/>
                <w:bottom w:val="none" w:sz="0" w:space="0" w:color="auto"/>
                <w:right w:val="none" w:sz="0" w:space="0" w:color="auto"/>
              </w:divBdr>
              <w:divsChild>
                <w:div w:id="289674848">
                  <w:marLeft w:val="0"/>
                  <w:marRight w:val="0"/>
                  <w:marTop w:val="0"/>
                  <w:marBottom w:val="0"/>
                  <w:divBdr>
                    <w:top w:val="none" w:sz="0" w:space="0" w:color="auto"/>
                    <w:left w:val="none" w:sz="0" w:space="0" w:color="auto"/>
                    <w:bottom w:val="none" w:sz="0" w:space="0" w:color="auto"/>
                    <w:right w:val="none" w:sz="0" w:space="0" w:color="auto"/>
                  </w:divBdr>
                  <w:divsChild>
                    <w:div w:id="954992691">
                      <w:marLeft w:val="0"/>
                      <w:marRight w:val="0"/>
                      <w:marTop w:val="0"/>
                      <w:marBottom w:val="0"/>
                      <w:divBdr>
                        <w:top w:val="none" w:sz="0" w:space="0" w:color="auto"/>
                        <w:left w:val="none" w:sz="0" w:space="0" w:color="auto"/>
                        <w:bottom w:val="none" w:sz="0" w:space="0" w:color="auto"/>
                        <w:right w:val="none" w:sz="0" w:space="0" w:color="auto"/>
                      </w:divBdr>
                      <w:divsChild>
                        <w:div w:id="1801343066">
                          <w:marLeft w:val="0"/>
                          <w:marRight w:val="0"/>
                          <w:marTop w:val="0"/>
                          <w:marBottom w:val="0"/>
                          <w:divBdr>
                            <w:top w:val="none" w:sz="0" w:space="0" w:color="auto"/>
                            <w:left w:val="none" w:sz="0" w:space="0" w:color="auto"/>
                            <w:bottom w:val="none" w:sz="0" w:space="0" w:color="auto"/>
                            <w:right w:val="none" w:sz="0" w:space="0" w:color="auto"/>
                          </w:divBdr>
                          <w:divsChild>
                            <w:div w:id="1561747352">
                              <w:marLeft w:val="0"/>
                              <w:marRight w:val="0"/>
                              <w:marTop w:val="0"/>
                              <w:marBottom w:val="0"/>
                              <w:divBdr>
                                <w:top w:val="none" w:sz="0" w:space="0" w:color="auto"/>
                                <w:left w:val="none" w:sz="0" w:space="0" w:color="auto"/>
                                <w:bottom w:val="none" w:sz="0" w:space="0" w:color="auto"/>
                                <w:right w:val="none" w:sz="0" w:space="0" w:color="auto"/>
                              </w:divBdr>
                              <w:divsChild>
                                <w:div w:id="1905797455">
                                  <w:marLeft w:val="0"/>
                                  <w:marRight w:val="0"/>
                                  <w:marTop w:val="0"/>
                                  <w:marBottom w:val="75"/>
                                  <w:divBdr>
                                    <w:top w:val="none" w:sz="0" w:space="0" w:color="auto"/>
                                    <w:left w:val="none" w:sz="0" w:space="0" w:color="auto"/>
                                    <w:bottom w:val="none" w:sz="0" w:space="0" w:color="auto"/>
                                    <w:right w:val="none" w:sz="0" w:space="0" w:color="auto"/>
                                  </w:divBdr>
                                  <w:divsChild>
                                    <w:div w:id="539559002">
                                      <w:marLeft w:val="0"/>
                                      <w:marRight w:val="0"/>
                                      <w:marTop w:val="0"/>
                                      <w:marBottom w:val="0"/>
                                      <w:divBdr>
                                        <w:top w:val="none" w:sz="0" w:space="0" w:color="auto"/>
                                        <w:left w:val="none" w:sz="0" w:space="0" w:color="auto"/>
                                        <w:bottom w:val="none" w:sz="0" w:space="0" w:color="auto"/>
                                        <w:right w:val="none" w:sz="0" w:space="0" w:color="auto"/>
                                      </w:divBdr>
                                      <w:divsChild>
                                        <w:div w:id="2514998">
                                          <w:marLeft w:val="0"/>
                                          <w:marRight w:val="0"/>
                                          <w:marTop w:val="0"/>
                                          <w:marBottom w:val="0"/>
                                          <w:divBdr>
                                            <w:top w:val="none" w:sz="0" w:space="0" w:color="auto"/>
                                            <w:left w:val="none" w:sz="0" w:space="0" w:color="auto"/>
                                            <w:bottom w:val="none" w:sz="0" w:space="0" w:color="auto"/>
                                            <w:right w:val="none" w:sz="0" w:space="0" w:color="auto"/>
                                          </w:divBdr>
                                          <w:divsChild>
                                            <w:div w:id="1742829563">
                                              <w:marLeft w:val="0"/>
                                              <w:marRight w:val="0"/>
                                              <w:marTop w:val="0"/>
                                              <w:marBottom w:val="0"/>
                                              <w:divBdr>
                                                <w:top w:val="none" w:sz="0" w:space="0" w:color="auto"/>
                                                <w:left w:val="none" w:sz="0" w:space="0" w:color="auto"/>
                                                <w:bottom w:val="none" w:sz="0" w:space="0" w:color="auto"/>
                                                <w:right w:val="none" w:sz="0" w:space="0" w:color="auto"/>
                                              </w:divBdr>
                                              <w:divsChild>
                                                <w:div w:id="2034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3120">
      <w:bodyDiv w:val="1"/>
      <w:marLeft w:val="0"/>
      <w:marRight w:val="0"/>
      <w:marTop w:val="0"/>
      <w:marBottom w:val="0"/>
      <w:divBdr>
        <w:top w:val="none" w:sz="0" w:space="0" w:color="auto"/>
        <w:left w:val="none" w:sz="0" w:space="0" w:color="auto"/>
        <w:bottom w:val="none" w:sz="0" w:space="0" w:color="auto"/>
        <w:right w:val="none" w:sz="0" w:space="0" w:color="auto"/>
      </w:divBdr>
    </w:div>
    <w:div w:id="1971276184">
      <w:bodyDiv w:val="1"/>
      <w:marLeft w:val="0"/>
      <w:marRight w:val="0"/>
      <w:marTop w:val="0"/>
      <w:marBottom w:val="0"/>
      <w:divBdr>
        <w:top w:val="none" w:sz="0" w:space="0" w:color="auto"/>
        <w:left w:val="none" w:sz="0" w:space="0" w:color="auto"/>
        <w:bottom w:val="none" w:sz="0" w:space="0" w:color="auto"/>
        <w:right w:val="none" w:sz="0" w:space="0" w:color="auto"/>
      </w:divBdr>
    </w:div>
    <w:div w:id="1971399531">
      <w:bodyDiv w:val="1"/>
      <w:marLeft w:val="0"/>
      <w:marRight w:val="0"/>
      <w:marTop w:val="0"/>
      <w:marBottom w:val="0"/>
      <w:divBdr>
        <w:top w:val="none" w:sz="0" w:space="0" w:color="auto"/>
        <w:left w:val="none" w:sz="0" w:space="0" w:color="auto"/>
        <w:bottom w:val="none" w:sz="0" w:space="0" w:color="auto"/>
        <w:right w:val="none" w:sz="0" w:space="0" w:color="auto"/>
      </w:divBdr>
      <w:divsChild>
        <w:div w:id="453862950">
          <w:marLeft w:val="0"/>
          <w:marRight w:val="0"/>
          <w:marTop w:val="0"/>
          <w:marBottom w:val="0"/>
          <w:divBdr>
            <w:top w:val="none" w:sz="0" w:space="0" w:color="auto"/>
            <w:left w:val="none" w:sz="0" w:space="0" w:color="auto"/>
            <w:bottom w:val="dotted" w:sz="6" w:space="4" w:color="DDDDDD"/>
            <w:right w:val="none" w:sz="0" w:space="0" w:color="auto"/>
          </w:divBdr>
        </w:div>
      </w:divsChild>
    </w:div>
    <w:div w:id="1972205535">
      <w:bodyDiv w:val="1"/>
      <w:marLeft w:val="0"/>
      <w:marRight w:val="0"/>
      <w:marTop w:val="0"/>
      <w:marBottom w:val="0"/>
      <w:divBdr>
        <w:top w:val="none" w:sz="0" w:space="0" w:color="auto"/>
        <w:left w:val="none" w:sz="0" w:space="0" w:color="auto"/>
        <w:bottom w:val="none" w:sz="0" w:space="0" w:color="auto"/>
        <w:right w:val="none" w:sz="0" w:space="0" w:color="auto"/>
      </w:divBdr>
      <w:divsChild>
        <w:div w:id="376467349">
          <w:marLeft w:val="0"/>
          <w:marRight w:val="0"/>
          <w:marTop w:val="0"/>
          <w:marBottom w:val="150"/>
          <w:divBdr>
            <w:top w:val="none" w:sz="0" w:space="0" w:color="auto"/>
            <w:left w:val="none" w:sz="0" w:space="0" w:color="auto"/>
            <w:bottom w:val="none" w:sz="0" w:space="0" w:color="auto"/>
            <w:right w:val="none" w:sz="0" w:space="0" w:color="auto"/>
          </w:divBdr>
          <w:divsChild>
            <w:div w:id="1833638007">
              <w:marLeft w:val="0"/>
              <w:marRight w:val="0"/>
              <w:marTop w:val="0"/>
              <w:marBottom w:val="0"/>
              <w:divBdr>
                <w:top w:val="none" w:sz="0" w:space="0" w:color="auto"/>
                <w:left w:val="none" w:sz="0" w:space="0" w:color="auto"/>
                <w:bottom w:val="none" w:sz="0" w:space="0" w:color="auto"/>
                <w:right w:val="none" w:sz="0" w:space="0" w:color="auto"/>
              </w:divBdr>
            </w:div>
          </w:divsChild>
        </w:div>
        <w:div w:id="1142965409">
          <w:marLeft w:val="0"/>
          <w:marRight w:val="0"/>
          <w:marTop w:val="0"/>
          <w:marBottom w:val="0"/>
          <w:divBdr>
            <w:top w:val="none" w:sz="0" w:space="0" w:color="auto"/>
            <w:left w:val="none" w:sz="0" w:space="0" w:color="auto"/>
            <w:bottom w:val="none" w:sz="0" w:space="0" w:color="auto"/>
            <w:right w:val="none" w:sz="0" w:space="0" w:color="auto"/>
          </w:divBdr>
          <w:divsChild>
            <w:div w:id="450439196">
              <w:marLeft w:val="0"/>
              <w:marRight w:val="0"/>
              <w:marTop w:val="0"/>
              <w:marBottom w:val="0"/>
              <w:divBdr>
                <w:top w:val="none" w:sz="0" w:space="0" w:color="auto"/>
                <w:left w:val="none" w:sz="0" w:space="0" w:color="auto"/>
                <w:bottom w:val="none" w:sz="0" w:space="0" w:color="auto"/>
                <w:right w:val="none" w:sz="0" w:space="0" w:color="auto"/>
              </w:divBdr>
            </w:div>
          </w:divsChild>
        </w:div>
        <w:div w:id="1326931044">
          <w:marLeft w:val="0"/>
          <w:marRight w:val="0"/>
          <w:marTop w:val="0"/>
          <w:marBottom w:val="150"/>
          <w:divBdr>
            <w:top w:val="none" w:sz="0" w:space="0" w:color="auto"/>
            <w:left w:val="none" w:sz="0" w:space="0" w:color="auto"/>
            <w:bottom w:val="none" w:sz="0" w:space="0" w:color="auto"/>
            <w:right w:val="none" w:sz="0" w:space="0" w:color="auto"/>
          </w:divBdr>
        </w:div>
      </w:divsChild>
    </w:div>
    <w:div w:id="1973245165">
      <w:bodyDiv w:val="1"/>
      <w:marLeft w:val="0"/>
      <w:marRight w:val="0"/>
      <w:marTop w:val="0"/>
      <w:marBottom w:val="0"/>
      <w:divBdr>
        <w:top w:val="none" w:sz="0" w:space="0" w:color="auto"/>
        <w:left w:val="none" w:sz="0" w:space="0" w:color="auto"/>
        <w:bottom w:val="none" w:sz="0" w:space="0" w:color="auto"/>
        <w:right w:val="none" w:sz="0" w:space="0" w:color="auto"/>
      </w:divBdr>
      <w:divsChild>
        <w:div w:id="1655140113">
          <w:marLeft w:val="0"/>
          <w:marRight w:val="0"/>
          <w:marTop w:val="0"/>
          <w:marBottom w:val="0"/>
          <w:divBdr>
            <w:top w:val="none" w:sz="0" w:space="0" w:color="auto"/>
            <w:left w:val="none" w:sz="0" w:space="0" w:color="auto"/>
            <w:bottom w:val="dotted" w:sz="6" w:space="4" w:color="DDDDDD"/>
            <w:right w:val="none" w:sz="0" w:space="0" w:color="auto"/>
          </w:divBdr>
        </w:div>
      </w:divsChild>
    </w:div>
    <w:div w:id="1973292073">
      <w:bodyDiv w:val="1"/>
      <w:marLeft w:val="0"/>
      <w:marRight w:val="0"/>
      <w:marTop w:val="0"/>
      <w:marBottom w:val="0"/>
      <w:divBdr>
        <w:top w:val="none" w:sz="0" w:space="0" w:color="auto"/>
        <w:left w:val="none" w:sz="0" w:space="0" w:color="auto"/>
        <w:bottom w:val="none" w:sz="0" w:space="0" w:color="auto"/>
        <w:right w:val="none" w:sz="0" w:space="0" w:color="auto"/>
      </w:divBdr>
      <w:divsChild>
        <w:div w:id="1313487972">
          <w:marLeft w:val="0"/>
          <w:marRight w:val="0"/>
          <w:marTop w:val="0"/>
          <w:marBottom w:val="150"/>
          <w:divBdr>
            <w:top w:val="none" w:sz="0" w:space="0" w:color="auto"/>
            <w:left w:val="none" w:sz="0" w:space="0" w:color="auto"/>
            <w:bottom w:val="none" w:sz="0" w:space="0" w:color="auto"/>
            <w:right w:val="none" w:sz="0" w:space="0" w:color="auto"/>
          </w:divBdr>
        </w:div>
        <w:div w:id="1533768785">
          <w:marLeft w:val="0"/>
          <w:marRight w:val="0"/>
          <w:marTop w:val="0"/>
          <w:marBottom w:val="0"/>
          <w:divBdr>
            <w:top w:val="none" w:sz="0" w:space="0" w:color="auto"/>
            <w:left w:val="none" w:sz="0" w:space="0" w:color="auto"/>
            <w:bottom w:val="none" w:sz="0" w:space="0" w:color="auto"/>
            <w:right w:val="none" w:sz="0" w:space="0" w:color="auto"/>
          </w:divBdr>
        </w:div>
      </w:divsChild>
    </w:div>
    <w:div w:id="1973438615">
      <w:bodyDiv w:val="1"/>
      <w:marLeft w:val="0"/>
      <w:marRight w:val="0"/>
      <w:marTop w:val="0"/>
      <w:marBottom w:val="0"/>
      <w:divBdr>
        <w:top w:val="none" w:sz="0" w:space="0" w:color="auto"/>
        <w:left w:val="none" w:sz="0" w:space="0" w:color="auto"/>
        <w:bottom w:val="none" w:sz="0" w:space="0" w:color="auto"/>
        <w:right w:val="none" w:sz="0" w:space="0" w:color="auto"/>
      </w:divBdr>
      <w:divsChild>
        <w:div w:id="1895697592">
          <w:marLeft w:val="0"/>
          <w:marRight w:val="0"/>
          <w:marTop w:val="0"/>
          <w:marBottom w:val="0"/>
          <w:divBdr>
            <w:top w:val="none" w:sz="0" w:space="0" w:color="auto"/>
            <w:left w:val="none" w:sz="0" w:space="0" w:color="auto"/>
            <w:bottom w:val="dotted" w:sz="6" w:space="4" w:color="DDDDDD"/>
            <w:right w:val="none" w:sz="0" w:space="0" w:color="auto"/>
          </w:divBdr>
          <w:divsChild>
            <w:div w:id="1635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156">
      <w:bodyDiv w:val="1"/>
      <w:marLeft w:val="0"/>
      <w:marRight w:val="0"/>
      <w:marTop w:val="0"/>
      <w:marBottom w:val="0"/>
      <w:divBdr>
        <w:top w:val="none" w:sz="0" w:space="0" w:color="auto"/>
        <w:left w:val="none" w:sz="0" w:space="0" w:color="auto"/>
        <w:bottom w:val="none" w:sz="0" w:space="0" w:color="auto"/>
        <w:right w:val="none" w:sz="0" w:space="0" w:color="auto"/>
      </w:divBdr>
      <w:divsChild>
        <w:div w:id="1111164428">
          <w:marLeft w:val="0"/>
          <w:marRight w:val="0"/>
          <w:marTop w:val="0"/>
          <w:marBottom w:val="0"/>
          <w:divBdr>
            <w:top w:val="none" w:sz="0" w:space="0" w:color="auto"/>
            <w:left w:val="none" w:sz="0" w:space="0" w:color="auto"/>
            <w:bottom w:val="none" w:sz="0" w:space="0" w:color="auto"/>
            <w:right w:val="none" w:sz="0" w:space="0" w:color="auto"/>
          </w:divBdr>
        </w:div>
      </w:divsChild>
    </w:div>
    <w:div w:id="1973753350">
      <w:bodyDiv w:val="1"/>
      <w:marLeft w:val="0"/>
      <w:marRight w:val="0"/>
      <w:marTop w:val="0"/>
      <w:marBottom w:val="0"/>
      <w:divBdr>
        <w:top w:val="none" w:sz="0" w:space="0" w:color="auto"/>
        <w:left w:val="none" w:sz="0" w:space="0" w:color="auto"/>
        <w:bottom w:val="none" w:sz="0" w:space="0" w:color="auto"/>
        <w:right w:val="none" w:sz="0" w:space="0" w:color="auto"/>
      </w:divBdr>
      <w:divsChild>
        <w:div w:id="1505853151">
          <w:marLeft w:val="0"/>
          <w:marRight w:val="0"/>
          <w:marTop w:val="0"/>
          <w:marBottom w:val="150"/>
          <w:divBdr>
            <w:top w:val="none" w:sz="0" w:space="0" w:color="auto"/>
            <w:left w:val="none" w:sz="0" w:space="0" w:color="auto"/>
            <w:bottom w:val="none" w:sz="0" w:space="0" w:color="auto"/>
            <w:right w:val="none" w:sz="0" w:space="0" w:color="auto"/>
          </w:divBdr>
          <w:divsChild>
            <w:div w:id="1021667888">
              <w:marLeft w:val="0"/>
              <w:marRight w:val="0"/>
              <w:marTop w:val="0"/>
              <w:marBottom w:val="0"/>
              <w:divBdr>
                <w:top w:val="none" w:sz="0" w:space="0" w:color="auto"/>
                <w:left w:val="none" w:sz="0" w:space="0" w:color="auto"/>
                <w:bottom w:val="none" w:sz="0" w:space="0" w:color="auto"/>
                <w:right w:val="none" w:sz="0" w:space="0" w:color="auto"/>
              </w:divBdr>
              <w:divsChild>
                <w:div w:id="10022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873">
          <w:marLeft w:val="0"/>
          <w:marRight w:val="0"/>
          <w:marTop w:val="0"/>
          <w:marBottom w:val="0"/>
          <w:divBdr>
            <w:top w:val="none" w:sz="0" w:space="0" w:color="auto"/>
            <w:left w:val="none" w:sz="0" w:space="0" w:color="auto"/>
            <w:bottom w:val="none" w:sz="0" w:space="0" w:color="auto"/>
            <w:right w:val="none" w:sz="0" w:space="0" w:color="auto"/>
          </w:divBdr>
          <w:divsChild>
            <w:div w:id="1778594690">
              <w:marLeft w:val="0"/>
              <w:marRight w:val="0"/>
              <w:marTop w:val="0"/>
              <w:marBottom w:val="150"/>
              <w:divBdr>
                <w:top w:val="none" w:sz="0" w:space="0" w:color="auto"/>
                <w:left w:val="none" w:sz="0" w:space="0" w:color="auto"/>
                <w:bottom w:val="none" w:sz="0" w:space="0" w:color="auto"/>
                <w:right w:val="none" w:sz="0" w:space="0" w:color="auto"/>
              </w:divBdr>
            </w:div>
            <w:div w:id="90709253">
              <w:marLeft w:val="0"/>
              <w:marRight w:val="0"/>
              <w:marTop w:val="0"/>
              <w:marBottom w:val="0"/>
              <w:divBdr>
                <w:top w:val="none" w:sz="0" w:space="0" w:color="auto"/>
                <w:left w:val="none" w:sz="0" w:space="0" w:color="auto"/>
                <w:bottom w:val="none" w:sz="0" w:space="0" w:color="auto"/>
                <w:right w:val="none" w:sz="0" w:space="0" w:color="auto"/>
              </w:divBdr>
              <w:divsChild>
                <w:div w:id="13497227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3825163">
      <w:bodyDiv w:val="1"/>
      <w:marLeft w:val="0"/>
      <w:marRight w:val="0"/>
      <w:marTop w:val="0"/>
      <w:marBottom w:val="0"/>
      <w:divBdr>
        <w:top w:val="none" w:sz="0" w:space="0" w:color="auto"/>
        <w:left w:val="none" w:sz="0" w:space="0" w:color="auto"/>
        <w:bottom w:val="none" w:sz="0" w:space="0" w:color="auto"/>
        <w:right w:val="none" w:sz="0" w:space="0" w:color="auto"/>
      </w:divBdr>
      <w:divsChild>
        <w:div w:id="1924948181">
          <w:marLeft w:val="0"/>
          <w:marRight w:val="0"/>
          <w:marTop w:val="0"/>
          <w:marBottom w:val="150"/>
          <w:divBdr>
            <w:top w:val="none" w:sz="0" w:space="0" w:color="auto"/>
            <w:left w:val="none" w:sz="0" w:space="0" w:color="auto"/>
            <w:bottom w:val="none" w:sz="0" w:space="0" w:color="auto"/>
            <w:right w:val="none" w:sz="0" w:space="0" w:color="auto"/>
          </w:divBdr>
          <w:divsChild>
            <w:div w:id="1613515777">
              <w:marLeft w:val="0"/>
              <w:marRight w:val="0"/>
              <w:marTop w:val="0"/>
              <w:marBottom w:val="0"/>
              <w:divBdr>
                <w:top w:val="none" w:sz="0" w:space="0" w:color="auto"/>
                <w:left w:val="none" w:sz="0" w:space="0" w:color="auto"/>
                <w:bottom w:val="none" w:sz="0" w:space="0" w:color="auto"/>
                <w:right w:val="none" w:sz="0" w:space="0" w:color="auto"/>
              </w:divBdr>
            </w:div>
          </w:divsChild>
        </w:div>
        <w:div w:id="1795056968">
          <w:marLeft w:val="0"/>
          <w:marRight w:val="0"/>
          <w:marTop w:val="0"/>
          <w:marBottom w:val="150"/>
          <w:divBdr>
            <w:top w:val="none" w:sz="0" w:space="0" w:color="auto"/>
            <w:left w:val="none" w:sz="0" w:space="0" w:color="auto"/>
            <w:bottom w:val="none" w:sz="0" w:space="0" w:color="auto"/>
            <w:right w:val="none" w:sz="0" w:space="0" w:color="auto"/>
          </w:divBdr>
        </w:div>
        <w:div w:id="987199783">
          <w:marLeft w:val="0"/>
          <w:marRight w:val="0"/>
          <w:marTop w:val="0"/>
          <w:marBottom w:val="0"/>
          <w:divBdr>
            <w:top w:val="none" w:sz="0" w:space="0" w:color="auto"/>
            <w:left w:val="none" w:sz="0" w:space="0" w:color="auto"/>
            <w:bottom w:val="none" w:sz="0" w:space="0" w:color="auto"/>
            <w:right w:val="none" w:sz="0" w:space="0" w:color="auto"/>
          </w:divBdr>
          <w:divsChild>
            <w:div w:id="1216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042">
      <w:bodyDiv w:val="1"/>
      <w:marLeft w:val="0"/>
      <w:marRight w:val="0"/>
      <w:marTop w:val="0"/>
      <w:marBottom w:val="0"/>
      <w:divBdr>
        <w:top w:val="none" w:sz="0" w:space="0" w:color="auto"/>
        <w:left w:val="none" w:sz="0" w:space="0" w:color="auto"/>
        <w:bottom w:val="none" w:sz="0" w:space="0" w:color="auto"/>
        <w:right w:val="none" w:sz="0" w:space="0" w:color="auto"/>
      </w:divBdr>
      <w:divsChild>
        <w:div w:id="173107944">
          <w:marLeft w:val="0"/>
          <w:marRight w:val="0"/>
          <w:marTop w:val="0"/>
          <w:marBottom w:val="0"/>
          <w:divBdr>
            <w:top w:val="none" w:sz="0" w:space="0" w:color="auto"/>
            <w:left w:val="none" w:sz="0" w:space="0" w:color="auto"/>
            <w:bottom w:val="dotted" w:sz="6" w:space="4" w:color="DDDDDD"/>
            <w:right w:val="none" w:sz="0" w:space="0" w:color="auto"/>
          </w:divBdr>
        </w:div>
        <w:div w:id="1139305613">
          <w:marLeft w:val="0"/>
          <w:marRight w:val="225"/>
          <w:marTop w:val="0"/>
          <w:marBottom w:val="75"/>
          <w:divBdr>
            <w:top w:val="none" w:sz="0" w:space="0" w:color="auto"/>
            <w:left w:val="none" w:sz="0" w:space="0" w:color="auto"/>
            <w:bottom w:val="none" w:sz="0" w:space="0" w:color="auto"/>
            <w:right w:val="none" w:sz="0" w:space="0" w:color="auto"/>
          </w:divBdr>
          <w:divsChild>
            <w:div w:id="19979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538">
      <w:bodyDiv w:val="1"/>
      <w:marLeft w:val="0"/>
      <w:marRight w:val="0"/>
      <w:marTop w:val="0"/>
      <w:marBottom w:val="0"/>
      <w:divBdr>
        <w:top w:val="none" w:sz="0" w:space="0" w:color="auto"/>
        <w:left w:val="none" w:sz="0" w:space="0" w:color="auto"/>
        <w:bottom w:val="none" w:sz="0" w:space="0" w:color="auto"/>
        <w:right w:val="none" w:sz="0" w:space="0" w:color="auto"/>
      </w:divBdr>
      <w:divsChild>
        <w:div w:id="1293095040">
          <w:marLeft w:val="0"/>
          <w:marRight w:val="0"/>
          <w:marTop w:val="0"/>
          <w:marBottom w:val="0"/>
          <w:divBdr>
            <w:top w:val="none" w:sz="0" w:space="0" w:color="auto"/>
            <w:left w:val="none" w:sz="0" w:space="0" w:color="auto"/>
            <w:bottom w:val="none" w:sz="0" w:space="0" w:color="auto"/>
            <w:right w:val="none" w:sz="0" w:space="0" w:color="auto"/>
          </w:divBdr>
          <w:divsChild>
            <w:div w:id="1891333067">
              <w:marLeft w:val="0"/>
              <w:marRight w:val="0"/>
              <w:marTop w:val="0"/>
              <w:marBottom w:val="0"/>
              <w:divBdr>
                <w:top w:val="none" w:sz="0" w:space="0" w:color="auto"/>
                <w:left w:val="none" w:sz="0" w:space="0" w:color="auto"/>
                <w:bottom w:val="none" w:sz="0" w:space="0" w:color="auto"/>
                <w:right w:val="none" w:sz="0" w:space="0" w:color="auto"/>
              </w:divBdr>
              <w:divsChild>
                <w:div w:id="1964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88">
          <w:marLeft w:val="0"/>
          <w:marRight w:val="0"/>
          <w:marTop w:val="0"/>
          <w:marBottom w:val="75"/>
          <w:divBdr>
            <w:top w:val="none" w:sz="0" w:space="0" w:color="auto"/>
            <w:left w:val="none" w:sz="0" w:space="0" w:color="auto"/>
            <w:bottom w:val="none" w:sz="0" w:space="0" w:color="auto"/>
            <w:right w:val="none" w:sz="0" w:space="0" w:color="auto"/>
          </w:divBdr>
        </w:div>
        <w:div w:id="1636180394">
          <w:marLeft w:val="0"/>
          <w:marRight w:val="0"/>
          <w:marTop w:val="0"/>
          <w:marBottom w:val="0"/>
          <w:divBdr>
            <w:top w:val="none" w:sz="0" w:space="0" w:color="auto"/>
            <w:left w:val="none" w:sz="0" w:space="0" w:color="auto"/>
            <w:bottom w:val="none" w:sz="0" w:space="0" w:color="auto"/>
            <w:right w:val="none" w:sz="0" w:space="0" w:color="auto"/>
          </w:divBdr>
          <w:divsChild>
            <w:div w:id="317081422">
              <w:marLeft w:val="0"/>
              <w:marRight w:val="0"/>
              <w:marTop w:val="0"/>
              <w:marBottom w:val="0"/>
              <w:divBdr>
                <w:top w:val="none" w:sz="0" w:space="0" w:color="auto"/>
                <w:left w:val="none" w:sz="0" w:space="0" w:color="auto"/>
                <w:bottom w:val="none" w:sz="0" w:space="0" w:color="auto"/>
                <w:right w:val="none" w:sz="0" w:space="0" w:color="auto"/>
              </w:divBdr>
              <w:divsChild>
                <w:div w:id="897473216">
                  <w:marLeft w:val="0"/>
                  <w:marRight w:val="0"/>
                  <w:marTop w:val="0"/>
                  <w:marBottom w:val="0"/>
                  <w:divBdr>
                    <w:top w:val="none" w:sz="0" w:space="0" w:color="auto"/>
                    <w:left w:val="none" w:sz="0" w:space="0" w:color="auto"/>
                    <w:bottom w:val="none" w:sz="0" w:space="0" w:color="auto"/>
                    <w:right w:val="none" w:sz="0" w:space="0" w:color="auto"/>
                  </w:divBdr>
                </w:div>
              </w:divsChild>
            </w:div>
            <w:div w:id="1674843730">
              <w:marLeft w:val="0"/>
              <w:marRight w:val="0"/>
              <w:marTop w:val="0"/>
              <w:marBottom w:val="0"/>
              <w:divBdr>
                <w:top w:val="none" w:sz="0" w:space="0" w:color="auto"/>
                <w:left w:val="none" w:sz="0" w:space="0" w:color="auto"/>
                <w:bottom w:val="none" w:sz="0" w:space="0" w:color="auto"/>
                <w:right w:val="none" w:sz="0" w:space="0" w:color="auto"/>
              </w:divBdr>
              <w:divsChild>
                <w:div w:id="161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1815">
      <w:bodyDiv w:val="1"/>
      <w:marLeft w:val="0"/>
      <w:marRight w:val="0"/>
      <w:marTop w:val="0"/>
      <w:marBottom w:val="0"/>
      <w:divBdr>
        <w:top w:val="none" w:sz="0" w:space="0" w:color="auto"/>
        <w:left w:val="none" w:sz="0" w:space="0" w:color="auto"/>
        <w:bottom w:val="none" w:sz="0" w:space="0" w:color="auto"/>
        <w:right w:val="none" w:sz="0" w:space="0" w:color="auto"/>
      </w:divBdr>
      <w:divsChild>
        <w:div w:id="1421441833">
          <w:marLeft w:val="0"/>
          <w:marRight w:val="0"/>
          <w:marTop w:val="0"/>
          <w:marBottom w:val="0"/>
          <w:divBdr>
            <w:top w:val="none" w:sz="0" w:space="0" w:color="auto"/>
            <w:left w:val="none" w:sz="0" w:space="0" w:color="auto"/>
            <w:bottom w:val="none" w:sz="0" w:space="0" w:color="auto"/>
            <w:right w:val="none" w:sz="0" w:space="0" w:color="auto"/>
          </w:divBdr>
        </w:div>
      </w:divsChild>
    </w:div>
    <w:div w:id="1974948086">
      <w:bodyDiv w:val="1"/>
      <w:marLeft w:val="0"/>
      <w:marRight w:val="0"/>
      <w:marTop w:val="0"/>
      <w:marBottom w:val="0"/>
      <w:divBdr>
        <w:top w:val="none" w:sz="0" w:space="0" w:color="auto"/>
        <w:left w:val="none" w:sz="0" w:space="0" w:color="auto"/>
        <w:bottom w:val="none" w:sz="0" w:space="0" w:color="auto"/>
        <w:right w:val="none" w:sz="0" w:space="0" w:color="auto"/>
      </w:divBdr>
      <w:divsChild>
        <w:div w:id="164983319">
          <w:marLeft w:val="0"/>
          <w:marRight w:val="0"/>
          <w:marTop w:val="0"/>
          <w:marBottom w:val="150"/>
          <w:divBdr>
            <w:top w:val="none" w:sz="0" w:space="0" w:color="auto"/>
            <w:left w:val="none" w:sz="0" w:space="0" w:color="auto"/>
            <w:bottom w:val="none" w:sz="0" w:space="0" w:color="auto"/>
            <w:right w:val="none" w:sz="0" w:space="0" w:color="auto"/>
          </w:divBdr>
        </w:div>
        <w:div w:id="882450755">
          <w:marLeft w:val="0"/>
          <w:marRight w:val="0"/>
          <w:marTop w:val="0"/>
          <w:marBottom w:val="150"/>
          <w:divBdr>
            <w:top w:val="none" w:sz="0" w:space="0" w:color="auto"/>
            <w:left w:val="none" w:sz="0" w:space="0" w:color="auto"/>
            <w:bottom w:val="none" w:sz="0" w:space="0" w:color="auto"/>
            <w:right w:val="none" w:sz="0" w:space="0" w:color="auto"/>
          </w:divBdr>
          <w:divsChild>
            <w:div w:id="20014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433">
      <w:bodyDiv w:val="1"/>
      <w:marLeft w:val="0"/>
      <w:marRight w:val="0"/>
      <w:marTop w:val="0"/>
      <w:marBottom w:val="0"/>
      <w:divBdr>
        <w:top w:val="none" w:sz="0" w:space="0" w:color="auto"/>
        <w:left w:val="none" w:sz="0" w:space="0" w:color="auto"/>
        <w:bottom w:val="none" w:sz="0" w:space="0" w:color="auto"/>
        <w:right w:val="none" w:sz="0" w:space="0" w:color="auto"/>
      </w:divBdr>
      <w:divsChild>
        <w:div w:id="1931306214">
          <w:marLeft w:val="0"/>
          <w:marRight w:val="0"/>
          <w:marTop w:val="0"/>
          <w:marBottom w:val="0"/>
          <w:divBdr>
            <w:top w:val="none" w:sz="0" w:space="0" w:color="auto"/>
            <w:left w:val="none" w:sz="0" w:space="0" w:color="auto"/>
            <w:bottom w:val="none" w:sz="0" w:space="0" w:color="auto"/>
            <w:right w:val="none" w:sz="0" w:space="0" w:color="auto"/>
          </w:divBdr>
        </w:div>
      </w:divsChild>
    </w:div>
    <w:div w:id="1975524048">
      <w:bodyDiv w:val="1"/>
      <w:marLeft w:val="0"/>
      <w:marRight w:val="0"/>
      <w:marTop w:val="0"/>
      <w:marBottom w:val="0"/>
      <w:divBdr>
        <w:top w:val="none" w:sz="0" w:space="0" w:color="auto"/>
        <w:left w:val="none" w:sz="0" w:space="0" w:color="auto"/>
        <w:bottom w:val="none" w:sz="0" w:space="0" w:color="auto"/>
        <w:right w:val="none" w:sz="0" w:space="0" w:color="auto"/>
      </w:divBdr>
      <w:divsChild>
        <w:div w:id="10492726">
          <w:marLeft w:val="0"/>
          <w:marRight w:val="0"/>
          <w:marTop w:val="0"/>
          <w:marBottom w:val="0"/>
          <w:divBdr>
            <w:top w:val="none" w:sz="0" w:space="0" w:color="auto"/>
            <w:left w:val="none" w:sz="0" w:space="0" w:color="auto"/>
            <w:bottom w:val="none" w:sz="0" w:space="0" w:color="auto"/>
            <w:right w:val="none" w:sz="0" w:space="0" w:color="auto"/>
          </w:divBdr>
          <w:divsChild>
            <w:div w:id="1925147829">
              <w:marLeft w:val="0"/>
              <w:marRight w:val="0"/>
              <w:marTop w:val="0"/>
              <w:marBottom w:val="0"/>
              <w:divBdr>
                <w:top w:val="none" w:sz="0" w:space="0" w:color="auto"/>
                <w:left w:val="none" w:sz="0" w:space="0" w:color="auto"/>
                <w:bottom w:val="none" w:sz="0" w:space="0" w:color="auto"/>
                <w:right w:val="none" w:sz="0" w:space="0" w:color="auto"/>
              </w:divBdr>
              <w:divsChild>
                <w:div w:id="358169250">
                  <w:marLeft w:val="0"/>
                  <w:marRight w:val="0"/>
                  <w:marTop w:val="0"/>
                  <w:marBottom w:val="0"/>
                  <w:divBdr>
                    <w:top w:val="none" w:sz="0" w:space="0" w:color="auto"/>
                    <w:left w:val="none" w:sz="0" w:space="0" w:color="auto"/>
                    <w:bottom w:val="none" w:sz="0" w:space="0" w:color="auto"/>
                    <w:right w:val="none" w:sz="0" w:space="0" w:color="auto"/>
                  </w:divBdr>
                  <w:divsChild>
                    <w:div w:id="1548562653">
                      <w:marLeft w:val="0"/>
                      <w:marRight w:val="0"/>
                      <w:marTop w:val="0"/>
                      <w:marBottom w:val="0"/>
                      <w:divBdr>
                        <w:top w:val="none" w:sz="0" w:space="0" w:color="auto"/>
                        <w:left w:val="none" w:sz="0" w:space="0" w:color="auto"/>
                        <w:bottom w:val="none" w:sz="0" w:space="0" w:color="auto"/>
                        <w:right w:val="none" w:sz="0" w:space="0" w:color="auto"/>
                      </w:divBdr>
                      <w:divsChild>
                        <w:div w:id="186334378">
                          <w:marLeft w:val="0"/>
                          <w:marRight w:val="0"/>
                          <w:marTop w:val="0"/>
                          <w:marBottom w:val="0"/>
                          <w:divBdr>
                            <w:top w:val="none" w:sz="0" w:space="0" w:color="auto"/>
                            <w:left w:val="none" w:sz="0" w:space="0" w:color="auto"/>
                            <w:bottom w:val="none" w:sz="0" w:space="0" w:color="auto"/>
                            <w:right w:val="none" w:sz="0" w:space="0" w:color="auto"/>
                          </w:divBdr>
                          <w:divsChild>
                            <w:div w:id="104934066">
                              <w:marLeft w:val="0"/>
                              <w:marRight w:val="0"/>
                              <w:marTop w:val="0"/>
                              <w:marBottom w:val="0"/>
                              <w:divBdr>
                                <w:top w:val="none" w:sz="0" w:space="0" w:color="auto"/>
                                <w:left w:val="none" w:sz="0" w:space="0" w:color="auto"/>
                                <w:bottom w:val="none" w:sz="0" w:space="0" w:color="auto"/>
                                <w:right w:val="none" w:sz="0" w:space="0" w:color="auto"/>
                              </w:divBdr>
                              <w:divsChild>
                                <w:div w:id="8163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4741">
      <w:bodyDiv w:val="1"/>
      <w:marLeft w:val="0"/>
      <w:marRight w:val="0"/>
      <w:marTop w:val="0"/>
      <w:marBottom w:val="0"/>
      <w:divBdr>
        <w:top w:val="none" w:sz="0" w:space="0" w:color="auto"/>
        <w:left w:val="none" w:sz="0" w:space="0" w:color="auto"/>
        <w:bottom w:val="none" w:sz="0" w:space="0" w:color="auto"/>
        <w:right w:val="none" w:sz="0" w:space="0" w:color="auto"/>
      </w:divBdr>
      <w:divsChild>
        <w:div w:id="321663710">
          <w:marLeft w:val="0"/>
          <w:marRight w:val="0"/>
          <w:marTop w:val="0"/>
          <w:marBottom w:val="0"/>
          <w:divBdr>
            <w:top w:val="none" w:sz="0" w:space="0" w:color="auto"/>
            <w:left w:val="none" w:sz="0" w:space="0" w:color="auto"/>
            <w:bottom w:val="none" w:sz="0" w:space="0" w:color="auto"/>
            <w:right w:val="none" w:sz="0" w:space="0" w:color="auto"/>
          </w:divBdr>
        </w:div>
      </w:divsChild>
    </w:div>
    <w:div w:id="1977099141">
      <w:bodyDiv w:val="1"/>
      <w:marLeft w:val="0"/>
      <w:marRight w:val="0"/>
      <w:marTop w:val="0"/>
      <w:marBottom w:val="0"/>
      <w:divBdr>
        <w:top w:val="none" w:sz="0" w:space="0" w:color="auto"/>
        <w:left w:val="none" w:sz="0" w:space="0" w:color="auto"/>
        <w:bottom w:val="none" w:sz="0" w:space="0" w:color="auto"/>
        <w:right w:val="none" w:sz="0" w:space="0" w:color="auto"/>
      </w:divBdr>
      <w:divsChild>
        <w:div w:id="1145271854">
          <w:marLeft w:val="0"/>
          <w:marRight w:val="0"/>
          <w:marTop w:val="0"/>
          <w:marBottom w:val="150"/>
          <w:divBdr>
            <w:top w:val="none" w:sz="0" w:space="0" w:color="auto"/>
            <w:left w:val="none" w:sz="0" w:space="0" w:color="auto"/>
            <w:bottom w:val="none" w:sz="0" w:space="0" w:color="auto"/>
            <w:right w:val="none" w:sz="0" w:space="0" w:color="auto"/>
          </w:divBdr>
        </w:div>
        <w:div w:id="1219240558">
          <w:marLeft w:val="0"/>
          <w:marRight w:val="0"/>
          <w:marTop w:val="0"/>
          <w:marBottom w:val="150"/>
          <w:divBdr>
            <w:top w:val="none" w:sz="0" w:space="0" w:color="auto"/>
            <w:left w:val="none" w:sz="0" w:space="0" w:color="auto"/>
            <w:bottom w:val="none" w:sz="0" w:space="0" w:color="auto"/>
            <w:right w:val="none" w:sz="0" w:space="0" w:color="auto"/>
          </w:divBdr>
        </w:div>
        <w:div w:id="1244530420">
          <w:marLeft w:val="0"/>
          <w:marRight w:val="0"/>
          <w:marTop w:val="0"/>
          <w:marBottom w:val="150"/>
          <w:divBdr>
            <w:top w:val="none" w:sz="0" w:space="0" w:color="auto"/>
            <w:left w:val="none" w:sz="0" w:space="0" w:color="auto"/>
            <w:bottom w:val="none" w:sz="0" w:space="0" w:color="auto"/>
            <w:right w:val="none" w:sz="0" w:space="0" w:color="auto"/>
          </w:divBdr>
        </w:div>
        <w:div w:id="1730376957">
          <w:marLeft w:val="0"/>
          <w:marRight w:val="0"/>
          <w:marTop w:val="0"/>
          <w:marBottom w:val="150"/>
          <w:divBdr>
            <w:top w:val="none" w:sz="0" w:space="0" w:color="auto"/>
            <w:left w:val="none" w:sz="0" w:space="0" w:color="auto"/>
            <w:bottom w:val="none" w:sz="0" w:space="0" w:color="auto"/>
            <w:right w:val="none" w:sz="0" w:space="0" w:color="auto"/>
          </w:divBdr>
        </w:div>
        <w:div w:id="1807894828">
          <w:marLeft w:val="0"/>
          <w:marRight w:val="0"/>
          <w:marTop w:val="0"/>
          <w:marBottom w:val="150"/>
          <w:divBdr>
            <w:top w:val="none" w:sz="0" w:space="0" w:color="auto"/>
            <w:left w:val="none" w:sz="0" w:space="0" w:color="auto"/>
            <w:bottom w:val="none" w:sz="0" w:space="0" w:color="auto"/>
            <w:right w:val="none" w:sz="0" w:space="0" w:color="auto"/>
          </w:divBdr>
        </w:div>
        <w:div w:id="1973246848">
          <w:marLeft w:val="0"/>
          <w:marRight w:val="0"/>
          <w:marTop w:val="0"/>
          <w:marBottom w:val="150"/>
          <w:divBdr>
            <w:top w:val="none" w:sz="0" w:space="0" w:color="auto"/>
            <w:left w:val="none" w:sz="0" w:space="0" w:color="auto"/>
            <w:bottom w:val="none" w:sz="0" w:space="0" w:color="auto"/>
            <w:right w:val="none" w:sz="0" w:space="0" w:color="auto"/>
          </w:divBdr>
        </w:div>
      </w:divsChild>
    </w:div>
    <w:div w:id="1977251160">
      <w:bodyDiv w:val="1"/>
      <w:marLeft w:val="0"/>
      <w:marRight w:val="0"/>
      <w:marTop w:val="0"/>
      <w:marBottom w:val="0"/>
      <w:divBdr>
        <w:top w:val="none" w:sz="0" w:space="0" w:color="auto"/>
        <w:left w:val="none" w:sz="0" w:space="0" w:color="auto"/>
        <w:bottom w:val="none" w:sz="0" w:space="0" w:color="auto"/>
        <w:right w:val="none" w:sz="0" w:space="0" w:color="auto"/>
      </w:divBdr>
      <w:divsChild>
        <w:div w:id="783382496">
          <w:marLeft w:val="0"/>
          <w:marRight w:val="0"/>
          <w:marTop w:val="0"/>
          <w:marBottom w:val="150"/>
          <w:divBdr>
            <w:top w:val="none" w:sz="0" w:space="0" w:color="auto"/>
            <w:left w:val="none" w:sz="0" w:space="0" w:color="auto"/>
            <w:bottom w:val="none" w:sz="0" w:space="0" w:color="auto"/>
            <w:right w:val="none" w:sz="0" w:space="0" w:color="auto"/>
          </w:divBdr>
        </w:div>
      </w:divsChild>
    </w:div>
    <w:div w:id="1977369246">
      <w:bodyDiv w:val="1"/>
      <w:marLeft w:val="0"/>
      <w:marRight w:val="0"/>
      <w:marTop w:val="0"/>
      <w:marBottom w:val="0"/>
      <w:divBdr>
        <w:top w:val="none" w:sz="0" w:space="0" w:color="auto"/>
        <w:left w:val="none" w:sz="0" w:space="0" w:color="auto"/>
        <w:bottom w:val="none" w:sz="0" w:space="0" w:color="auto"/>
        <w:right w:val="none" w:sz="0" w:space="0" w:color="auto"/>
      </w:divBdr>
      <w:divsChild>
        <w:div w:id="328946413">
          <w:marLeft w:val="0"/>
          <w:marRight w:val="0"/>
          <w:marTop w:val="0"/>
          <w:marBottom w:val="0"/>
          <w:divBdr>
            <w:top w:val="none" w:sz="0" w:space="0" w:color="auto"/>
            <w:left w:val="none" w:sz="0" w:space="0" w:color="auto"/>
            <w:bottom w:val="dotted" w:sz="6" w:space="4" w:color="DDDDDD"/>
            <w:right w:val="none" w:sz="0" w:space="0" w:color="auto"/>
          </w:divBdr>
          <w:divsChild>
            <w:div w:id="1614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4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2">
          <w:marLeft w:val="0"/>
          <w:marRight w:val="0"/>
          <w:marTop w:val="0"/>
          <w:marBottom w:val="0"/>
          <w:divBdr>
            <w:top w:val="none" w:sz="0" w:space="0" w:color="auto"/>
            <w:left w:val="none" w:sz="0" w:space="0" w:color="auto"/>
            <w:bottom w:val="none" w:sz="0" w:space="0" w:color="auto"/>
            <w:right w:val="none" w:sz="0" w:space="0" w:color="auto"/>
          </w:divBdr>
          <w:divsChild>
            <w:div w:id="2100713186">
              <w:marLeft w:val="0"/>
              <w:marRight w:val="0"/>
              <w:marTop w:val="0"/>
              <w:marBottom w:val="0"/>
              <w:divBdr>
                <w:top w:val="none" w:sz="0" w:space="0" w:color="auto"/>
                <w:left w:val="none" w:sz="0" w:space="0" w:color="auto"/>
                <w:bottom w:val="none" w:sz="0" w:space="0" w:color="auto"/>
                <w:right w:val="none" w:sz="0" w:space="0" w:color="auto"/>
              </w:divBdr>
              <w:divsChild>
                <w:div w:id="960503440">
                  <w:marLeft w:val="0"/>
                  <w:marRight w:val="0"/>
                  <w:marTop w:val="0"/>
                  <w:marBottom w:val="0"/>
                  <w:divBdr>
                    <w:top w:val="none" w:sz="0" w:space="0" w:color="auto"/>
                    <w:left w:val="none" w:sz="0" w:space="0" w:color="auto"/>
                    <w:bottom w:val="none" w:sz="0" w:space="0" w:color="auto"/>
                    <w:right w:val="none" w:sz="0" w:space="0" w:color="auto"/>
                  </w:divBdr>
                  <w:divsChild>
                    <w:div w:id="1491368620">
                      <w:marLeft w:val="0"/>
                      <w:marRight w:val="0"/>
                      <w:marTop w:val="0"/>
                      <w:marBottom w:val="0"/>
                      <w:divBdr>
                        <w:top w:val="none" w:sz="0" w:space="0" w:color="auto"/>
                        <w:left w:val="none" w:sz="0" w:space="0" w:color="auto"/>
                        <w:bottom w:val="none" w:sz="0" w:space="0" w:color="auto"/>
                        <w:right w:val="none" w:sz="0" w:space="0" w:color="auto"/>
                      </w:divBdr>
                      <w:divsChild>
                        <w:div w:id="529877800">
                          <w:marLeft w:val="0"/>
                          <w:marRight w:val="0"/>
                          <w:marTop w:val="0"/>
                          <w:marBottom w:val="0"/>
                          <w:divBdr>
                            <w:top w:val="none" w:sz="0" w:space="0" w:color="auto"/>
                            <w:left w:val="none" w:sz="0" w:space="0" w:color="auto"/>
                            <w:bottom w:val="none" w:sz="0" w:space="0" w:color="auto"/>
                            <w:right w:val="none" w:sz="0" w:space="0" w:color="auto"/>
                          </w:divBdr>
                          <w:divsChild>
                            <w:div w:id="1290697661">
                              <w:marLeft w:val="0"/>
                              <w:marRight w:val="0"/>
                              <w:marTop w:val="0"/>
                              <w:marBottom w:val="0"/>
                              <w:divBdr>
                                <w:top w:val="none" w:sz="0" w:space="0" w:color="auto"/>
                                <w:left w:val="none" w:sz="0" w:space="0" w:color="auto"/>
                                <w:bottom w:val="none" w:sz="0" w:space="0" w:color="auto"/>
                                <w:right w:val="none" w:sz="0" w:space="0" w:color="auto"/>
                              </w:divBdr>
                              <w:divsChild>
                                <w:div w:id="1289582699">
                                  <w:marLeft w:val="0"/>
                                  <w:marRight w:val="0"/>
                                  <w:marTop w:val="0"/>
                                  <w:marBottom w:val="0"/>
                                  <w:divBdr>
                                    <w:top w:val="none" w:sz="0" w:space="0" w:color="auto"/>
                                    <w:left w:val="none" w:sz="0" w:space="0" w:color="auto"/>
                                    <w:bottom w:val="none" w:sz="0" w:space="0" w:color="auto"/>
                                    <w:right w:val="none" w:sz="0" w:space="0" w:color="auto"/>
                                  </w:divBdr>
                                  <w:divsChild>
                                    <w:div w:id="426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03851">
      <w:bodyDiv w:val="1"/>
      <w:marLeft w:val="0"/>
      <w:marRight w:val="0"/>
      <w:marTop w:val="0"/>
      <w:marBottom w:val="0"/>
      <w:divBdr>
        <w:top w:val="none" w:sz="0" w:space="0" w:color="auto"/>
        <w:left w:val="none" w:sz="0" w:space="0" w:color="auto"/>
        <w:bottom w:val="none" w:sz="0" w:space="0" w:color="auto"/>
        <w:right w:val="none" w:sz="0" w:space="0" w:color="auto"/>
      </w:divBdr>
      <w:divsChild>
        <w:div w:id="1495874704">
          <w:marLeft w:val="0"/>
          <w:marRight w:val="0"/>
          <w:marTop w:val="0"/>
          <w:marBottom w:val="0"/>
          <w:divBdr>
            <w:top w:val="none" w:sz="0" w:space="0" w:color="auto"/>
            <w:left w:val="none" w:sz="0" w:space="0" w:color="auto"/>
            <w:bottom w:val="none" w:sz="0" w:space="0" w:color="auto"/>
            <w:right w:val="none" w:sz="0" w:space="0" w:color="auto"/>
          </w:divBdr>
          <w:divsChild>
            <w:div w:id="2037267022">
              <w:marLeft w:val="0"/>
              <w:marRight w:val="0"/>
              <w:marTop w:val="0"/>
              <w:marBottom w:val="0"/>
              <w:divBdr>
                <w:top w:val="none" w:sz="0" w:space="0" w:color="auto"/>
                <w:left w:val="none" w:sz="0" w:space="0" w:color="auto"/>
                <w:bottom w:val="none" w:sz="0" w:space="0" w:color="auto"/>
                <w:right w:val="none" w:sz="0" w:space="0" w:color="auto"/>
              </w:divBdr>
              <w:divsChild>
                <w:div w:id="791633966">
                  <w:marLeft w:val="0"/>
                  <w:marRight w:val="0"/>
                  <w:marTop w:val="0"/>
                  <w:marBottom w:val="0"/>
                  <w:divBdr>
                    <w:top w:val="none" w:sz="0" w:space="0" w:color="auto"/>
                    <w:left w:val="none" w:sz="0" w:space="0" w:color="auto"/>
                    <w:bottom w:val="none" w:sz="0" w:space="0" w:color="auto"/>
                    <w:right w:val="none" w:sz="0" w:space="0" w:color="auto"/>
                  </w:divBdr>
                  <w:divsChild>
                    <w:div w:id="269288282">
                      <w:marLeft w:val="0"/>
                      <w:marRight w:val="0"/>
                      <w:marTop w:val="0"/>
                      <w:marBottom w:val="0"/>
                      <w:divBdr>
                        <w:top w:val="none" w:sz="0" w:space="0" w:color="auto"/>
                        <w:left w:val="none" w:sz="0" w:space="0" w:color="auto"/>
                        <w:bottom w:val="none" w:sz="0" w:space="0" w:color="auto"/>
                        <w:right w:val="none" w:sz="0" w:space="0" w:color="auto"/>
                      </w:divBdr>
                      <w:divsChild>
                        <w:div w:id="1440833016">
                          <w:marLeft w:val="0"/>
                          <w:marRight w:val="0"/>
                          <w:marTop w:val="0"/>
                          <w:marBottom w:val="0"/>
                          <w:divBdr>
                            <w:top w:val="none" w:sz="0" w:space="0" w:color="auto"/>
                            <w:left w:val="none" w:sz="0" w:space="0" w:color="auto"/>
                            <w:bottom w:val="none" w:sz="0" w:space="0" w:color="auto"/>
                            <w:right w:val="none" w:sz="0" w:space="0" w:color="auto"/>
                          </w:divBdr>
                          <w:divsChild>
                            <w:div w:id="1507092329">
                              <w:marLeft w:val="0"/>
                              <w:marRight w:val="0"/>
                              <w:marTop w:val="0"/>
                              <w:marBottom w:val="0"/>
                              <w:divBdr>
                                <w:top w:val="none" w:sz="0" w:space="0" w:color="auto"/>
                                <w:left w:val="none" w:sz="0" w:space="0" w:color="auto"/>
                                <w:bottom w:val="none" w:sz="0" w:space="0" w:color="auto"/>
                                <w:right w:val="none" w:sz="0" w:space="0" w:color="auto"/>
                              </w:divBdr>
                              <w:divsChild>
                                <w:div w:id="1231036921">
                                  <w:marLeft w:val="0"/>
                                  <w:marRight w:val="0"/>
                                  <w:marTop w:val="0"/>
                                  <w:marBottom w:val="0"/>
                                  <w:divBdr>
                                    <w:top w:val="none" w:sz="0" w:space="0" w:color="auto"/>
                                    <w:left w:val="none" w:sz="0" w:space="0" w:color="auto"/>
                                    <w:bottom w:val="none" w:sz="0" w:space="0" w:color="auto"/>
                                    <w:right w:val="none" w:sz="0" w:space="0" w:color="auto"/>
                                  </w:divBdr>
                                  <w:divsChild>
                                    <w:div w:id="1392801996">
                                      <w:marLeft w:val="0"/>
                                      <w:marRight w:val="0"/>
                                      <w:marTop w:val="0"/>
                                      <w:marBottom w:val="0"/>
                                      <w:divBdr>
                                        <w:top w:val="none" w:sz="0" w:space="0" w:color="auto"/>
                                        <w:left w:val="none" w:sz="0" w:space="0" w:color="auto"/>
                                        <w:bottom w:val="none" w:sz="0" w:space="0" w:color="auto"/>
                                        <w:right w:val="none" w:sz="0" w:space="0" w:color="auto"/>
                                      </w:divBdr>
                                      <w:divsChild>
                                        <w:div w:id="2121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099484">
      <w:bodyDiv w:val="1"/>
      <w:marLeft w:val="0"/>
      <w:marRight w:val="0"/>
      <w:marTop w:val="0"/>
      <w:marBottom w:val="0"/>
      <w:divBdr>
        <w:top w:val="none" w:sz="0" w:space="0" w:color="auto"/>
        <w:left w:val="none" w:sz="0" w:space="0" w:color="auto"/>
        <w:bottom w:val="none" w:sz="0" w:space="0" w:color="auto"/>
        <w:right w:val="none" w:sz="0" w:space="0" w:color="auto"/>
      </w:divBdr>
    </w:div>
    <w:div w:id="1978606314">
      <w:bodyDiv w:val="1"/>
      <w:marLeft w:val="0"/>
      <w:marRight w:val="0"/>
      <w:marTop w:val="0"/>
      <w:marBottom w:val="0"/>
      <w:divBdr>
        <w:top w:val="none" w:sz="0" w:space="0" w:color="auto"/>
        <w:left w:val="none" w:sz="0" w:space="0" w:color="auto"/>
        <w:bottom w:val="none" w:sz="0" w:space="0" w:color="auto"/>
        <w:right w:val="none" w:sz="0" w:space="0" w:color="auto"/>
      </w:divBdr>
      <w:divsChild>
        <w:div w:id="354888288">
          <w:marLeft w:val="0"/>
          <w:marRight w:val="0"/>
          <w:marTop w:val="0"/>
          <w:marBottom w:val="15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sChild>
                <w:div w:id="153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520">
          <w:marLeft w:val="0"/>
          <w:marRight w:val="0"/>
          <w:marTop w:val="0"/>
          <w:marBottom w:val="0"/>
          <w:divBdr>
            <w:top w:val="none" w:sz="0" w:space="0" w:color="auto"/>
            <w:left w:val="none" w:sz="0" w:space="0" w:color="auto"/>
            <w:bottom w:val="none" w:sz="0" w:space="0" w:color="auto"/>
            <w:right w:val="none" w:sz="0" w:space="0" w:color="auto"/>
          </w:divBdr>
          <w:divsChild>
            <w:div w:id="854802841">
              <w:marLeft w:val="0"/>
              <w:marRight w:val="0"/>
              <w:marTop w:val="0"/>
              <w:marBottom w:val="150"/>
              <w:divBdr>
                <w:top w:val="none" w:sz="0" w:space="0" w:color="auto"/>
                <w:left w:val="none" w:sz="0" w:space="0" w:color="auto"/>
                <w:bottom w:val="none" w:sz="0" w:space="0" w:color="auto"/>
                <w:right w:val="none" w:sz="0" w:space="0" w:color="auto"/>
              </w:divBdr>
            </w:div>
            <w:div w:id="968167181">
              <w:marLeft w:val="0"/>
              <w:marRight w:val="0"/>
              <w:marTop w:val="0"/>
              <w:marBottom w:val="0"/>
              <w:divBdr>
                <w:top w:val="none" w:sz="0" w:space="0" w:color="auto"/>
                <w:left w:val="none" w:sz="0" w:space="0" w:color="auto"/>
                <w:bottom w:val="none" w:sz="0" w:space="0" w:color="auto"/>
                <w:right w:val="none" w:sz="0" w:space="0" w:color="auto"/>
              </w:divBdr>
              <w:divsChild>
                <w:div w:id="143439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8684815">
      <w:bodyDiv w:val="1"/>
      <w:marLeft w:val="0"/>
      <w:marRight w:val="0"/>
      <w:marTop w:val="0"/>
      <w:marBottom w:val="0"/>
      <w:divBdr>
        <w:top w:val="none" w:sz="0" w:space="0" w:color="auto"/>
        <w:left w:val="none" w:sz="0" w:space="0" w:color="auto"/>
        <w:bottom w:val="none" w:sz="0" w:space="0" w:color="auto"/>
        <w:right w:val="none" w:sz="0" w:space="0" w:color="auto"/>
      </w:divBdr>
      <w:divsChild>
        <w:div w:id="1288967822">
          <w:marLeft w:val="0"/>
          <w:marRight w:val="0"/>
          <w:marTop w:val="0"/>
          <w:marBottom w:val="225"/>
          <w:divBdr>
            <w:top w:val="none" w:sz="0" w:space="0" w:color="auto"/>
            <w:left w:val="none" w:sz="0" w:space="0" w:color="auto"/>
            <w:bottom w:val="none" w:sz="0" w:space="0" w:color="auto"/>
            <w:right w:val="none" w:sz="0" w:space="0" w:color="auto"/>
          </w:divBdr>
        </w:div>
        <w:div w:id="139732577">
          <w:marLeft w:val="0"/>
          <w:marRight w:val="0"/>
          <w:marTop w:val="0"/>
          <w:marBottom w:val="225"/>
          <w:divBdr>
            <w:top w:val="none" w:sz="0" w:space="0" w:color="auto"/>
            <w:left w:val="none" w:sz="0" w:space="0" w:color="auto"/>
            <w:bottom w:val="none" w:sz="0" w:space="0" w:color="auto"/>
            <w:right w:val="none" w:sz="0" w:space="0" w:color="auto"/>
          </w:divBdr>
          <w:divsChild>
            <w:div w:id="68551026">
              <w:marLeft w:val="0"/>
              <w:marRight w:val="0"/>
              <w:marTop w:val="0"/>
              <w:marBottom w:val="0"/>
              <w:divBdr>
                <w:top w:val="none" w:sz="0" w:space="0" w:color="auto"/>
                <w:left w:val="none" w:sz="0" w:space="0" w:color="auto"/>
                <w:bottom w:val="none" w:sz="0" w:space="0" w:color="auto"/>
                <w:right w:val="none" w:sz="0" w:space="0" w:color="auto"/>
              </w:divBdr>
              <w:divsChild>
                <w:div w:id="16049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191">
      <w:bodyDiv w:val="1"/>
      <w:marLeft w:val="0"/>
      <w:marRight w:val="0"/>
      <w:marTop w:val="0"/>
      <w:marBottom w:val="0"/>
      <w:divBdr>
        <w:top w:val="none" w:sz="0" w:space="0" w:color="auto"/>
        <w:left w:val="none" w:sz="0" w:space="0" w:color="auto"/>
        <w:bottom w:val="none" w:sz="0" w:space="0" w:color="auto"/>
        <w:right w:val="none" w:sz="0" w:space="0" w:color="auto"/>
      </w:divBdr>
    </w:div>
    <w:div w:id="1979531228">
      <w:bodyDiv w:val="1"/>
      <w:marLeft w:val="0"/>
      <w:marRight w:val="0"/>
      <w:marTop w:val="0"/>
      <w:marBottom w:val="0"/>
      <w:divBdr>
        <w:top w:val="none" w:sz="0" w:space="0" w:color="auto"/>
        <w:left w:val="none" w:sz="0" w:space="0" w:color="auto"/>
        <w:bottom w:val="none" w:sz="0" w:space="0" w:color="auto"/>
        <w:right w:val="none" w:sz="0" w:space="0" w:color="auto"/>
      </w:divBdr>
      <w:divsChild>
        <w:div w:id="720524267">
          <w:marLeft w:val="0"/>
          <w:marRight w:val="0"/>
          <w:marTop w:val="0"/>
          <w:marBottom w:val="150"/>
          <w:divBdr>
            <w:top w:val="none" w:sz="0" w:space="0" w:color="auto"/>
            <w:left w:val="none" w:sz="0" w:space="0" w:color="auto"/>
            <w:bottom w:val="none" w:sz="0" w:space="0" w:color="auto"/>
            <w:right w:val="none" w:sz="0" w:space="0" w:color="auto"/>
          </w:divBdr>
        </w:div>
      </w:divsChild>
    </w:div>
    <w:div w:id="1979603987">
      <w:bodyDiv w:val="1"/>
      <w:marLeft w:val="0"/>
      <w:marRight w:val="0"/>
      <w:marTop w:val="0"/>
      <w:marBottom w:val="0"/>
      <w:divBdr>
        <w:top w:val="none" w:sz="0" w:space="0" w:color="auto"/>
        <w:left w:val="none" w:sz="0" w:space="0" w:color="auto"/>
        <w:bottom w:val="none" w:sz="0" w:space="0" w:color="auto"/>
        <w:right w:val="none" w:sz="0" w:space="0" w:color="auto"/>
      </w:divBdr>
      <w:divsChild>
        <w:div w:id="149369469">
          <w:marLeft w:val="0"/>
          <w:marRight w:val="0"/>
          <w:marTop w:val="0"/>
          <w:marBottom w:val="0"/>
          <w:divBdr>
            <w:top w:val="none" w:sz="0" w:space="0" w:color="auto"/>
            <w:left w:val="none" w:sz="0" w:space="0" w:color="auto"/>
            <w:bottom w:val="none" w:sz="0" w:space="0" w:color="auto"/>
            <w:right w:val="none" w:sz="0" w:space="0" w:color="auto"/>
          </w:divBdr>
        </w:div>
      </w:divsChild>
    </w:div>
    <w:div w:id="198018074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82">
          <w:marLeft w:val="0"/>
          <w:marRight w:val="0"/>
          <w:marTop w:val="0"/>
          <w:marBottom w:val="0"/>
          <w:divBdr>
            <w:top w:val="none" w:sz="0" w:space="0" w:color="auto"/>
            <w:left w:val="none" w:sz="0" w:space="0" w:color="auto"/>
            <w:bottom w:val="none" w:sz="0" w:space="0" w:color="auto"/>
            <w:right w:val="none" w:sz="0" w:space="0" w:color="auto"/>
          </w:divBdr>
        </w:div>
      </w:divsChild>
    </w:div>
    <w:div w:id="1980182622">
      <w:bodyDiv w:val="1"/>
      <w:marLeft w:val="0"/>
      <w:marRight w:val="0"/>
      <w:marTop w:val="0"/>
      <w:marBottom w:val="0"/>
      <w:divBdr>
        <w:top w:val="none" w:sz="0" w:space="0" w:color="auto"/>
        <w:left w:val="none" w:sz="0" w:space="0" w:color="auto"/>
        <w:bottom w:val="none" w:sz="0" w:space="0" w:color="auto"/>
        <w:right w:val="none" w:sz="0" w:space="0" w:color="auto"/>
      </w:divBdr>
    </w:div>
    <w:div w:id="1980377247">
      <w:bodyDiv w:val="1"/>
      <w:marLeft w:val="0"/>
      <w:marRight w:val="0"/>
      <w:marTop w:val="0"/>
      <w:marBottom w:val="0"/>
      <w:divBdr>
        <w:top w:val="none" w:sz="0" w:space="0" w:color="auto"/>
        <w:left w:val="none" w:sz="0" w:space="0" w:color="auto"/>
        <w:bottom w:val="none" w:sz="0" w:space="0" w:color="auto"/>
        <w:right w:val="none" w:sz="0" w:space="0" w:color="auto"/>
      </w:divBdr>
      <w:divsChild>
        <w:div w:id="658506488">
          <w:marLeft w:val="0"/>
          <w:marRight w:val="0"/>
          <w:marTop w:val="0"/>
          <w:marBottom w:val="0"/>
          <w:divBdr>
            <w:top w:val="none" w:sz="0" w:space="0" w:color="auto"/>
            <w:left w:val="none" w:sz="0" w:space="0" w:color="auto"/>
            <w:bottom w:val="none" w:sz="0" w:space="0" w:color="auto"/>
            <w:right w:val="none" w:sz="0" w:space="0" w:color="auto"/>
          </w:divBdr>
          <w:divsChild>
            <w:div w:id="15497579">
              <w:marLeft w:val="0"/>
              <w:marRight w:val="0"/>
              <w:marTop w:val="0"/>
              <w:marBottom w:val="0"/>
              <w:divBdr>
                <w:top w:val="none" w:sz="0" w:space="0" w:color="auto"/>
                <w:left w:val="none" w:sz="0" w:space="0" w:color="auto"/>
                <w:bottom w:val="none" w:sz="0" w:space="0" w:color="auto"/>
                <w:right w:val="none" w:sz="0" w:space="0" w:color="auto"/>
              </w:divBdr>
              <w:divsChild>
                <w:div w:id="1469205900">
                  <w:marLeft w:val="0"/>
                  <w:marRight w:val="0"/>
                  <w:marTop w:val="0"/>
                  <w:marBottom w:val="197"/>
                  <w:divBdr>
                    <w:top w:val="none" w:sz="0" w:space="0" w:color="auto"/>
                    <w:left w:val="none" w:sz="0" w:space="0" w:color="auto"/>
                    <w:bottom w:val="none" w:sz="0" w:space="0" w:color="auto"/>
                    <w:right w:val="none" w:sz="0" w:space="0" w:color="auto"/>
                  </w:divBdr>
                  <w:divsChild>
                    <w:div w:id="972638145">
                      <w:marLeft w:val="0"/>
                      <w:marRight w:val="0"/>
                      <w:marTop w:val="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1487941233">
                              <w:marLeft w:val="0"/>
                              <w:marRight w:val="0"/>
                              <w:marTop w:val="0"/>
                              <w:marBottom w:val="0"/>
                              <w:divBdr>
                                <w:top w:val="none" w:sz="0" w:space="0" w:color="auto"/>
                                <w:left w:val="none" w:sz="0" w:space="0" w:color="auto"/>
                                <w:bottom w:val="none" w:sz="0" w:space="0" w:color="auto"/>
                                <w:right w:val="none" w:sz="0" w:space="0" w:color="auto"/>
                              </w:divBdr>
                              <w:divsChild>
                                <w:div w:id="1960839965">
                                  <w:marLeft w:val="0"/>
                                  <w:marRight w:val="0"/>
                                  <w:marTop w:val="0"/>
                                  <w:marBottom w:val="0"/>
                                  <w:divBdr>
                                    <w:top w:val="none" w:sz="0" w:space="0" w:color="auto"/>
                                    <w:left w:val="none" w:sz="0" w:space="0" w:color="auto"/>
                                    <w:bottom w:val="none" w:sz="0" w:space="0" w:color="auto"/>
                                    <w:right w:val="none" w:sz="0" w:space="0" w:color="auto"/>
                                  </w:divBdr>
                                  <w:divsChild>
                                    <w:div w:id="1926186889">
                                      <w:marLeft w:val="0"/>
                                      <w:marRight w:val="0"/>
                                      <w:marTop w:val="0"/>
                                      <w:marBottom w:val="0"/>
                                      <w:divBdr>
                                        <w:top w:val="none" w:sz="0" w:space="0" w:color="auto"/>
                                        <w:left w:val="none" w:sz="0" w:space="0" w:color="auto"/>
                                        <w:bottom w:val="none" w:sz="0" w:space="0" w:color="auto"/>
                                        <w:right w:val="none" w:sz="0" w:space="0" w:color="auto"/>
                                      </w:divBdr>
                                      <w:divsChild>
                                        <w:div w:id="1786651950">
                                          <w:marLeft w:val="0"/>
                                          <w:marRight w:val="0"/>
                                          <w:marTop w:val="0"/>
                                          <w:marBottom w:val="0"/>
                                          <w:divBdr>
                                            <w:top w:val="none" w:sz="0" w:space="0" w:color="auto"/>
                                            <w:left w:val="none" w:sz="0" w:space="0" w:color="auto"/>
                                            <w:bottom w:val="none" w:sz="0" w:space="0" w:color="auto"/>
                                            <w:right w:val="none" w:sz="0" w:space="0" w:color="auto"/>
                                          </w:divBdr>
                                          <w:divsChild>
                                            <w:div w:id="807361532">
                                              <w:marLeft w:val="0"/>
                                              <w:marRight w:val="0"/>
                                              <w:marTop w:val="0"/>
                                              <w:marBottom w:val="0"/>
                                              <w:divBdr>
                                                <w:top w:val="none" w:sz="0" w:space="0" w:color="auto"/>
                                                <w:left w:val="none" w:sz="0" w:space="0" w:color="auto"/>
                                                <w:bottom w:val="none" w:sz="0" w:space="0" w:color="auto"/>
                                                <w:right w:val="none" w:sz="0" w:space="0" w:color="auto"/>
                                              </w:divBdr>
                                              <w:divsChild>
                                                <w:div w:id="929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78912">
      <w:bodyDiv w:val="1"/>
      <w:marLeft w:val="0"/>
      <w:marRight w:val="0"/>
      <w:marTop w:val="0"/>
      <w:marBottom w:val="0"/>
      <w:divBdr>
        <w:top w:val="none" w:sz="0" w:space="0" w:color="auto"/>
        <w:left w:val="none" w:sz="0" w:space="0" w:color="auto"/>
        <w:bottom w:val="none" w:sz="0" w:space="0" w:color="auto"/>
        <w:right w:val="none" w:sz="0" w:space="0" w:color="auto"/>
      </w:divBdr>
      <w:divsChild>
        <w:div w:id="237909576">
          <w:marLeft w:val="0"/>
          <w:marRight w:val="0"/>
          <w:marTop w:val="0"/>
          <w:marBottom w:val="0"/>
          <w:divBdr>
            <w:top w:val="none" w:sz="0" w:space="0" w:color="auto"/>
            <w:left w:val="none" w:sz="0" w:space="0" w:color="auto"/>
            <w:bottom w:val="none" w:sz="0" w:space="0" w:color="auto"/>
            <w:right w:val="none" w:sz="0" w:space="0" w:color="auto"/>
          </w:divBdr>
          <w:divsChild>
            <w:div w:id="2138134047">
              <w:marLeft w:val="0"/>
              <w:marRight w:val="0"/>
              <w:marTop w:val="0"/>
              <w:marBottom w:val="0"/>
              <w:divBdr>
                <w:top w:val="none" w:sz="0" w:space="0" w:color="auto"/>
                <w:left w:val="none" w:sz="0" w:space="0" w:color="auto"/>
                <w:bottom w:val="none" w:sz="0" w:space="0" w:color="auto"/>
                <w:right w:val="none" w:sz="0" w:space="0" w:color="auto"/>
              </w:divBdr>
              <w:divsChild>
                <w:div w:id="1288779523">
                  <w:marLeft w:val="0"/>
                  <w:marRight w:val="0"/>
                  <w:marTop w:val="0"/>
                  <w:marBottom w:val="0"/>
                  <w:divBdr>
                    <w:top w:val="none" w:sz="0" w:space="0" w:color="auto"/>
                    <w:left w:val="none" w:sz="0" w:space="0" w:color="auto"/>
                    <w:bottom w:val="none" w:sz="0" w:space="0" w:color="auto"/>
                    <w:right w:val="none" w:sz="0" w:space="0" w:color="auto"/>
                  </w:divBdr>
                  <w:divsChild>
                    <w:div w:id="760375435">
                      <w:marLeft w:val="0"/>
                      <w:marRight w:val="0"/>
                      <w:marTop w:val="0"/>
                      <w:marBottom w:val="0"/>
                      <w:divBdr>
                        <w:top w:val="none" w:sz="0" w:space="0" w:color="auto"/>
                        <w:left w:val="none" w:sz="0" w:space="0" w:color="auto"/>
                        <w:bottom w:val="none" w:sz="0" w:space="0" w:color="auto"/>
                        <w:right w:val="none" w:sz="0" w:space="0" w:color="auto"/>
                      </w:divBdr>
                      <w:divsChild>
                        <w:div w:id="644428715">
                          <w:marLeft w:val="0"/>
                          <w:marRight w:val="0"/>
                          <w:marTop w:val="0"/>
                          <w:marBottom w:val="0"/>
                          <w:divBdr>
                            <w:top w:val="none" w:sz="0" w:space="0" w:color="auto"/>
                            <w:left w:val="none" w:sz="0" w:space="0" w:color="auto"/>
                            <w:bottom w:val="none" w:sz="0" w:space="0" w:color="auto"/>
                            <w:right w:val="none" w:sz="0" w:space="0" w:color="auto"/>
                          </w:divBdr>
                          <w:divsChild>
                            <w:div w:id="514924547">
                              <w:marLeft w:val="0"/>
                              <w:marRight w:val="0"/>
                              <w:marTop w:val="0"/>
                              <w:marBottom w:val="0"/>
                              <w:divBdr>
                                <w:top w:val="none" w:sz="0" w:space="0" w:color="auto"/>
                                <w:left w:val="none" w:sz="0" w:space="0" w:color="auto"/>
                                <w:bottom w:val="none" w:sz="0" w:space="0" w:color="auto"/>
                                <w:right w:val="none" w:sz="0" w:space="0" w:color="auto"/>
                              </w:divBdr>
                              <w:divsChild>
                                <w:div w:id="1873372084">
                                  <w:marLeft w:val="0"/>
                                  <w:marRight w:val="0"/>
                                  <w:marTop w:val="0"/>
                                  <w:marBottom w:val="0"/>
                                  <w:divBdr>
                                    <w:top w:val="none" w:sz="0" w:space="0" w:color="auto"/>
                                    <w:left w:val="none" w:sz="0" w:space="0" w:color="auto"/>
                                    <w:bottom w:val="none" w:sz="0" w:space="0" w:color="auto"/>
                                    <w:right w:val="none" w:sz="0" w:space="0" w:color="auto"/>
                                  </w:divBdr>
                                  <w:divsChild>
                                    <w:div w:id="20200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5239">
      <w:bodyDiv w:val="1"/>
      <w:marLeft w:val="0"/>
      <w:marRight w:val="0"/>
      <w:marTop w:val="0"/>
      <w:marBottom w:val="0"/>
      <w:divBdr>
        <w:top w:val="none" w:sz="0" w:space="0" w:color="auto"/>
        <w:left w:val="none" w:sz="0" w:space="0" w:color="auto"/>
        <w:bottom w:val="none" w:sz="0" w:space="0" w:color="auto"/>
        <w:right w:val="none" w:sz="0" w:space="0" w:color="auto"/>
      </w:divBdr>
      <w:divsChild>
        <w:div w:id="1152915551">
          <w:marLeft w:val="0"/>
          <w:marRight w:val="0"/>
          <w:marTop w:val="0"/>
          <w:marBottom w:val="0"/>
          <w:divBdr>
            <w:top w:val="none" w:sz="0" w:space="0" w:color="auto"/>
            <w:left w:val="none" w:sz="0" w:space="0" w:color="auto"/>
            <w:bottom w:val="none" w:sz="0" w:space="0" w:color="auto"/>
            <w:right w:val="none" w:sz="0" w:space="0" w:color="auto"/>
          </w:divBdr>
        </w:div>
      </w:divsChild>
    </w:div>
    <w:div w:id="1980763446">
      <w:bodyDiv w:val="1"/>
      <w:marLeft w:val="0"/>
      <w:marRight w:val="0"/>
      <w:marTop w:val="0"/>
      <w:marBottom w:val="0"/>
      <w:divBdr>
        <w:top w:val="none" w:sz="0" w:space="0" w:color="auto"/>
        <w:left w:val="none" w:sz="0" w:space="0" w:color="auto"/>
        <w:bottom w:val="none" w:sz="0" w:space="0" w:color="auto"/>
        <w:right w:val="none" w:sz="0" w:space="0" w:color="auto"/>
      </w:divBdr>
      <w:divsChild>
        <w:div w:id="749043310">
          <w:marLeft w:val="0"/>
          <w:marRight w:val="0"/>
          <w:marTop w:val="0"/>
          <w:marBottom w:val="0"/>
          <w:divBdr>
            <w:top w:val="none" w:sz="0" w:space="0" w:color="auto"/>
            <w:left w:val="none" w:sz="0" w:space="0" w:color="auto"/>
            <w:bottom w:val="none" w:sz="0" w:space="0" w:color="auto"/>
            <w:right w:val="none" w:sz="0" w:space="0" w:color="auto"/>
          </w:divBdr>
        </w:div>
        <w:div w:id="1382243492">
          <w:marLeft w:val="0"/>
          <w:marRight w:val="0"/>
          <w:marTop w:val="0"/>
          <w:marBottom w:val="0"/>
          <w:divBdr>
            <w:top w:val="none" w:sz="0" w:space="0" w:color="auto"/>
            <w:left w:val="none" w:sz="0" w:space="0" w:color="auto"/>
            <w:bottom w:val="none" w:sz="0" w:space="0" w:color="auto"/>
            <w:right w:val="none" w:sz="0" w:space="0" w:color="auto"/>
          </w:divBdr>
        </w:div>
      </w:divsChild>
    </w:div>
    <w:div w:id="1981382040">
      <w:bodyDiv w:val="1"/>
      <w:marLeft w:val="0"/>
      <w:marRight w:val="0"/>
      <w:marTop w:val="0"/>
      <w:marBottom w:val="0"/>
      <w:divBdr>
        <w:top w:val="none" w:sz="0" w:space="0" w:color="auto"/>
        <w:left w:val="none" w:sz="0" w:space="0" w:color="auto"/>
        <w:bottom w:val="none" w:sz="0" w:space="0" w:color="auto"/>
        <w:right w:val="none" w:sz="0" w:space="0" w:color="auto"/>
      </w:divBdr>
    </w:div>
    <w:div w:id="1982273036">
      <w:bodyDiv w:val="1"/>
      <w:marLeft w:val="0"/>
      <w:marRight w:val="0"/>
      <w:marTop w:val="0"/>
      <w:marBottom w:val="0"/>
      <w:divBdr>
        <w:top w:val="none" w:sz="0" w:space="0" w:color="auto"/>
        <w:left w:val="none" w:sz="0" w:space="0" w:color="auto"/>
        <w:bottom w:val="none" w:sz="0" w:space="0" w:color="auto"/>
        <w:right w:val="none" w:sz="0" w:space="0" w:color="auto"/>
      </w:divBdr>
      <w:divsChild>
        <w:div w:id="1224176818">
          <w:marLeft w:val="0"/>
          <w:marRight w:val="0"/>
          <w:marTop w:val="0"/>
          <w:marBottom w:val="0"/>
          <w:divBdr>
            <w:top w:val="none" w:sz="0" w:space="0" w:color="auto"/>
            <w:left w:val="none" w:sz="0" w:space="0" w:color="auto"/>
            <w:bottom w:val="none" w:sz="0" w:space="0" w:color="auto"/>
            <w:right w:val="none" w:sz="0" w:space="0" w:color="auto"/>
          </w:divBdr>
          <w:divsChild>
            <w:div w:id="1218082389">
              <w:marLeft w:val="0"/>
              <w:marRight w:val="0"/>
              <w:marTop w:val="0"/>
              <w:marBottom w:val="0"/>
              <w:divBdr>
                <w:top w:val="none" w:sz="0" w:space="0" w:color="auto"/>
                <w:left w:val="none" w:sz="0" w:space="0" w:color="auto"/>
                <w:bottom w:val="none" w:sz="0" w:space="0" w:color="auto"/>
                <w:right w:val="none" w:sz="0" w:space="0" w:color="auto"/>
              </w:divBdr>
              <w:divsChild>
                <w:div w:id="1286541038">
                  <w:marLeft w:val="0"/>
                  <w:marRight w:val="0"/>
                  <w:marTop w:val="0"/>
                  <w:marBottom w:val="0"/>
                  <w:divBdr>
                    <w:top w:val="none" w:sz="0" w:space="0" w:color="auto"/>
                    <w:left w:val="none" w:sz="0" w:space="0" w:color="auto"/>
                    <w:bottom w:val="none" w:sz="0" w:space="0" w:color="auto"/>
                    <w:right w:val="none" w:sz="0" w:space="0" w:color="auto"/>
                  </w:divBdr>
                  <w:divsChild>
                    <w:div w:id="467941942">
                      <w:marLeft w:val="0"/>
                      <w:marRight w:val="0"/>
                      <w:marTop w:val="0"/>
                      <w:marBottom w:val="0"/>
                      <w:divBdr>
                        <w:top w:val="none" w:sz="0" w:space="0" w:color="auto"/>
                        <w:left w:val="none" w:sz="0" w:space="0" w:color="auto"/>
                        <w:bottom w:val="none" w:sz="0" w:space="0" w:color="auto"/>
                        <w:right w:val="none" w:sz="0" w:space="0" w:color="auto"/>
                      </w:divBdr>
                      <w:divsChild>
                        <w:div w:id="683023106">
                          <w:marLeft w:val="0"/>
                          <w:marRight w:val="0"/>
                          <w:marTop w:val="0"/>
                          <w:marBottom w:val="0"/>
                          <w:divBdr>
                            <w:top w:val="none" w:sz="0" w:space="0" w:color="auto"/>
                            <w:left w:val="none" w:sz="0" w:space="0" w:color="auto"/>
                            <w:bottom w:val="none" w:sz="0" w:space="0" w:color="auto"/>
                            <w:right w:val="none" w:sz="0" w:space="0" w:color="auto"/>
                          </w:divBdr>
                          <w:divsChild>
                            <w:div w:id="2091079664">
                              <w:marLeft w:val="0"/>
                              <w:marRight w:val="0"/>
                              <w:marTop w:val="0"/>
                              <w:marBottom w:val="0"/>
                              <w:divBdr>
                                <w:top w:val="none" w:sz="0" w:space="0" w:color="auto"/>
                                <w:left w:val="none" w:sz="0" w:space="0" w:color="auto"/>
                                <w:bottom w:val="none" w:sz="0" w:space="0" w:color="auto"/>
                                <w:right w:val="none" w:sz="0" w:space="0" w:color="auto"/>
                              </w:divBdr>
                              <w:divsChild>
                                <w:div w:id="2129928751">
                                  <w:marLeft w:val="0"/>
                                  <w:marRight w:val="0"/>
                                  <w:marTop w:val="0"/>
                                  <w:marBottom w:val="85"/>
                                  <w:divBdr>
                                    <w:top w:val="none" w:sz="0" w:space="0" w:color="auto"/>
                                    <w:left w:val="none" w:sz="0" w:space="0" w:color="auto"/>
                                    <w:bottom w:val="none" w:sz="0" w:space="0" w:color="auto"/>
                                    <w:right w:val="none" w:sz="0" w:space="0" w:color="auto"/>
                                  </w:divBdr>
                                  <w:divsChild>
                                    <w:div w:id="1405252469">
                                      <w:marLeft w:val="0"/>
                                      <w:marRight w:val="0"/>
                                      <w:marTop w:val="0"/>
                                      <w:marBottom w:val="0"/>
                                      <w:divBdr>
                                        <w:top w:val="none" w:sz="0" w:space="0" w:color="auto"/>
                                        <w:left w:val="none" w:sz="0" w:space="0" w:color="auto"/>
                                        <w:bottom w:val="none" w:sz="0" w:space="0" w:color="auto"/>
                                        <w:right w:val="none" w:sz="0" w:space="0" w:color="auto"/>
                                      </w:divBdr>
                                      <w:divsChild>
                                        <w:div w:id="1735279373">
                                          <w:marLeft w:val="0"/>
                                          <w:marRight w:val="0"/>
                                          <w:marTop w:val="0"/>
                                          <w:marBottom w:val="0"/>
                                          <w:divBdr>
                                            <w:top w:val="none" w:sz="0" w:space="0" w:color="auto"/>
                                            <w:left w:val="none" w:sz="0" w:space="0" w:color="auto"/>
                                            <w:bottom w:val="none" w:sz="0" w:space="0" w:color="auto"/>
                                            <w:right w:val="none" w:sz="0" w:space="0" w:color="auto"/>
                                          </w:divBdr>
                                          <w:divsChild>
                                            <w:div w:id="1229729885">
                                              <w:marLeft w:val="0"/>
                                              <w:marRight w:val="0"/>
                                              <w:marTop w:val="0"/>
                                              <w:marBottom w:val="0"/>
                                              <w:divBdr>
                                                <w:top w:val="none" w:sz="0" w:space="0" w:color="auto"/>
                                                <w:left w:val="none" w:sz="0" w:space="0" w:color="auto"/>
                                                <w:bottom w:val="none" w:sz="0" w:space="0" w:color="auto"/>
                                                <w:right w:val="none" w:sz="0" w:space="0" w:color="auto"/>
                                              </w:divBdr>
                                              <w:divsChild>
                                                <w:div w:id="619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21736">
      <w:bodyDiv w:val="1"/>
      <w:marLeft w:val="0"/>
      <w:marRight w:val="0"/>
      <w:marTop w:val="0"/>
      <w:marBottom w:val="0"/>
      <w:divBdr>
        <w:top w:val="none" w:sz="0" w:space="0" w:color="auto"/>
        <w:left w:val="none" w:sz="0" w:space="0" w:color="auto"/>
        <w:bottom w:val="none" w:sz="0" w:space="0" w:color="auto"/>
        <w:right w:val="none" w:sz="0" w:space="0" w:color="auto"/>
      </w:divBdr>
    </w:div>
    <w:div w:id="1982540421">
      <w:bodyDiv w:val="1"/>
      <w:marLeft w:val="0"/>
      <w:marRight w:val="0"/>
      <w:marTop w:val="0"/>
      <w:marBottom w:val="0"/>
      <w:divBdr>
        <w:top w:val="none" w:sz="0" w:space="0" w:color="auto"/>
        <w:left w:val="none" w:sz="0" w:space="0" w:color="auto"/>
        <w:bottom w:val="none" w:sz="0" w:space="0" w:color="auto"/>
        <w:right w:val="none" w:sz="0" w:space="0" w:color="auto"/>
      </w:divBdr>
    </w:div>
    <w:div w:id="1983193598">
      <w:bodyDiv w:val="1"/>
      <w:marLeft w:val="0"/>
      <w:marRight w:val="0"/>
      <w:marTop w:val="0"/>
      <w:marBottom w:val="0"/>
      <w:divBdr>
        <w:top w:val="none" w:sz="0" w:space="0" w:color="auto"/>
        <w:left w:val="none" w:sz="0" w:space="0" w:color="auto"/>
        <w:bottom w:val="none" w:sz="0" w:space="0" w:color="auto"/>
        <w:right w:val="none" w:sz="0" w:space="0" w:color="auto"/>
      </w:divBdr>
      <w:divsChild>
        <w:div w:id="275256051">
          <w:marLeft w:val="0"/>
          <w:marRight w:val="0"/>
          <w:marTop w:val="0"/>
          <w:marBottom w:val="0"/>
          <w:divBdr>
            <w:top w:val="none" w:sz="0" w:space="0" w:color="auto"/>
            <w:left w:val="none" w:sz="0" w:space="0" w:color="auto"/>
            <w:bottom w:val="dotted" w:sz="6" w:space="4" w:color="DDDDDD"/>
            <w:right w:val="none" w:sz="0" w:space="0" w:color="auto"/>
          </w:divBdr>
          <w:divsChild>
            <w:div w:id="2025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2834">
      <w:bodyDiv w:val="1"/>
      <w:marLeft w:val="0"/>
      <w:marRight w:val="0"/>
      <w:marTop w:val="0"/>
      <w:marBottom w:val="0"/>
      <w:divBdr>
        <w:top w:val="none" w:sz="0" w:space="0" w:color="auto"/>
        <w:left w:val="none" w:sz="0" w:space="0" w:color="auto"/>
        <w:bottom w:val="none" w:sz="0" w:space="0" w:color="auto"/>
        <w:right w:val="none" w:sz="0" w:space="0" w:color="auto"/>
      </w:divBdr>
      <w:divsChild>
        <w:div w:id="1631352701">
          <w:marLeft w:val="0"/>
          <w:marRight w:val="0"/>
          <w:marTop w:val="0"/>
          <w:marBottom w:val="150"/>
          <w:divBdr>
            <w:top w:val="none" w:sz="0" w:space="0" w:color="auto"/>
            <w:left w:val="none" w:sz="0" w:space="0" w:color="auto"/>
            <w:bottom w:val="none" w:sz="0" w:space="0" w:color="auto"/>
            <w:right w:val="none" w:sz="0" w:space="0" w:color="auto"/>
          </w:divBdr>
          <w:divsChild>
            <w:div w:id="408964754">
              <w:marLeft w:val="0"/>
              <w:marRight w:val="0"/>
              <w:marTop w:val="0"/>
              <w:marBottom w:val="0"/>
              <w:divBdr>
                <w:top w:val="none" w:sz="0" w:space="0" w:color="auto"/>
                <w:left w:val="none" w:sz="0" w:space="0" w:color="auto"/>
                <w:bottom w:val="none" w:sz="0" w:space="0" w:color="auto"/>
                <w:right w:val="none" w:sz="0" w:space="0" w:color="auto"/>
              </w:divBdr>
              <w:divsChild>
                <w:div w:id="1287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135">
          <w:marLeft w:val="0"/>
          <w:marRight w:val="0"/>
          <w:marTop w:val="0"/>
          <w:marBottom w:val="150"/>
          <w:divBdr>
            <w:top w:val="none" w:sz="0" w:space="0" w:color="auto"/>
            <w:left w:val="none" w:sz="0" w:space="0" w:color="auto"/>
            <w:bottom w:val="none" w:sz="0" w:space="0" w:color="auto"/>
            <w:right w:val="none" w:sz="0" w:space="0" w:color="auto"/>
          </w:divBdr>
        </w:div>
        <w:div w:id="1137912041">
          <w:marLeft w:val="0"/>
          <w:marRight w:val="0"/>
          <w:marTop w:val="0"/>
          <w:marBottom w:val="0"/>
          <w:divBdr>
            <w:top w:val="none" w:sz="0" w:space="0" w:color="auto"/>
            <w:left w:val="none" w:sz="0" w:space="0" w:color="auto"/>
            <w:bottom w:val="none" w:sz="0" w:space="0" w:color="auto"/>
            <w:right w:val="none" w:sz="0" w:space="0" w:color="auto"/>
          </w:divBdr>
          <w:divsChild>
            <w:div w:id="21147398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83851408">
      <w:bodyDiv w:val="1"/>
      <w:marLeft w:val="0"/>
      <w:marRight w:val="0"/>
      <w:marTop w:val="0"/>
      <w:marBottom w:val="0"/>
      <w:divBdr>
        <w:top w:val="none" w:sz="0" w:space="0" w:color="auto"/>
        <w:left w:val="none" w:sz="0" w:space="0" w:color="auto"/>
        <w:bottom w:val="none" w:sz="0" w:space="0" w:color="auto"/>
        <w:right w:val="none" w:sz="0" w:space="0" w:color="auto"/>
      </w:divBdr>
      <w:divsChild>
        <w:div w:id="598833480">
          <w:marLeft w:val="0"/>
          <w:marRight w:val="0"/>
          <w:marTop w:val="0"/>
          <w:marBottom w:val="0"/>
          <w:divBdr>
            <w:top w:val="none" w:sz="0" w:space="0" w:color="auto"/>
            <w:left w:val="none" w:sz="0" w:space="0" w:color="auto"/>
            <w:bottom w:val="dotted" w:sz="6" w:space="4" w:color="DDDDDD"/>
            <w:right w:val="none" w:sz="0" w:space="0" w:color="auto"/>
          </w:divBdr>
          <w:divsChild>
            <w:div w:id="1006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061">
      <w:bodyDiv w:val="1"/>
      <w:marLeft w:val="0"/>
      <w:marRight w:val="0"/>
      <w:marTop w:val="0"/>
      <w:marBottom w:val="0"/>
      <w:divBdr>
        <w:top w:val="none" w:sz="0" w:space="0" w:color="auto"/>
        <w:left w:val="none" w:sz="0" w:space="0" w:color="auto"/>
        <w:bottom w:val="none" w:sz="0" w:space="0" w:color="auto"/>
        <w:right w:val="none" w:sz="0" w:space="0" w:color="auto"/>
      </w:divBdr>
    </w:div>
    <w:div w:id="1984193224">
      <w:bodyDiv w:val="1"/>
      <w:marLeft w:val="0"/>
      <w:marRight w:val="0"/>
      <w:marTop w:val="0"/>
      <w:marBottom w:val="0"/>
      <w:divBdr>
        <w:top w:val="none" w:sz="0" w:space="0" w:color="auto"/>
        <w:left w:val="none" w:sz="0" w:space="0" w:color="auto"/>
        <w:bottom w:val="none" w:sz="0" w:space="0" w:color="auto"/>
        <w:right w:val="none" w:sz="0" w:space="0" w:color="auto"/>
      </w:divBdr>
    </w:div>
    <w:div w:id="1984504961">
      <w:bodyDiv w:val="1"/>
      <w:marLeft w:val="0"/>
      <w:marRight w:val="0"/>
      <w:marTop w:val="0"/>
      <w:marBottom w:val="0"/>
      <w:divBdr>
        <w:top w:val="none" w:sz="0" w:space="0" w:color="auto"/>
        <w:left w:val="none" w:sz="0" w:space="0" w:color="auto"/>
        <w:bottom w:val="none" w:sz="0" w:space="0" w:color="auto"/>
        <w:right w:val="none" w:sz="0" w:space="0" w:color="auto"/>
      </w:divBdr>
      <w:divsChild>
        <w:div w:id="1040284910">
          <w:marLeft w:val="0"/>
          <w:marRight w:val="0"/>
          <w:marTop w:val="0"/>
          <w:marBottom w:val="0"/>
          <w:divBdr>
            <w:top w:val="none" w:sz="0" w:space="0" w:color="auto"/>
            <w:left w:val="none" w:sz="0" w:space="0" w:color="auto"/>
            <w:bottom w:val="none" w:sz="0" w:space="0" w:color="auto"/>
            <w:right w:val="none" w:sz="0" w:space="0" w:color="auto"/>
          </w:divBdr>
          <w:divsChild>
            <w:div w:id="35592702">
              <w:marLeft w:val="0"/>
              <w:marRight w:val="0"/>
              <w:marTop w:val="0"/>
              <w:marBottom w:val="0"/>
              <w:divBdr>
                <w:top w:val="none" w:sz="0" w:space="0" w:color="auto"/>
                <w:left w:val="none" w:sz="0" w:space="0" w:color="auto"/>
                <w:bottom w:val="none" w:sz="0" w:space="0" w:color="auto"/>
                <w:right w:val="none" w:sz="0" w:space="0" w:color="auto"/>
              </w:divBdr>
              <w:divsChild>
                <w:div w:id="354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380">
          <w:marLeft w:val="0"/>
          <w:marRight w:val="0"/>
          <w:marTop w:val="0"/>
          <w:marBottom w:val="75"/>
          <w:divBdr>
            <w:top w:val="none" w:sz="0" w:space="0" w:color="auto"/>
            <w:left w:val="none" w:sz="0" w:space="0" w:color="auto"/>
            <w:bottom w:val="none" w:sz="0" w:space="0" w:color="auto"/>
            <w:right w:val="none" w:sz="0" w:space="0" w:color="auto"/>
          </w:divBdr>
        </w:div>
        <w:div w:id="2086343596">
          <w:marLeft w:val="0"/>
          <w:marRight w:val="0"/>
          <w:marTop w:val="0"/>
          <w:marBottom w:val="300"/>
          <w:divBdr>
            <w:top w:val="none" w:sz="0" w:space="0" w:color="auto"/>
            <w:left w:val="none" w:sz="0" w:space="0" w:color="auto"/>
            <w:bottom w:val="none" w:sz="0" w:space="0" w:color="auto"/>
            <w:right w:val="none" w:sz="0" w:space="0" w:color="auto"/>
          </w:divBdr>
          <w:divsChild>
            <w:div w:id="249512094">
              <w:marLeft w:val="0"/>
              <w:marRight w:val="0"/>
              <w:marTop w:val="0"/>
              <w:marBottom w:val="0"/>
              <w:divBdr>
                <w:top w:val="none" w:sz="0" w:space="0" w:color="auto"/>
                <w:left w:val="none" w:sz="0" w:space="0" w:color="auto"/>
                <w:bottom w:val="none" w:sz="0" w:space="0" w:color="auto"/>
                <w:right w:val="none" w:sz="0" w:space="0" w:color="auto"/>
              </w:divBdr>
            </w:div>
          </w:divsChild>
        </w:div>
        <w:div w:id="1326667311">
          <w:marLeft w:val="0"/>
          <w:marRight w:val="0"/>
          <w:marTop w:val="0"/>
          <w:marBottom w:val="0"/>
          <w:divBdr>
            <w:top w:val="none" w:sz="0" w:space="0" w:color="auto"/>
            <w:left w:val="none" w:sz="0" w:space="0" w:color="auto"/>
            <w:bottom w:val="none" w:sz="0" w:space="0" w:color="auto"/>
            <w:right w:val="none" w:sz="0" w:space="0" w:color="auto"/>
          </w:divBdr>
          <w:divsChild>
            <w:div w:id="10462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2285">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5">
          <w:marLeft w:val="0"/>
          <w:marRight w:val="0"/>
          <w:marTop w:val="0"/>
          <w:marBottom w:val="0"/>
          <w:divBdr>
            <w:top w:val="none" w:sz="0" w:space="0" w:color="auto"/>
            <w:left w:val="none" w:sz="0" w:space="0" w:color="auto"/>
            <w:bottom w:val="dotted" w:sz="6" w:space="4" w:color="DDDDDD"/>
            <w:right w:val="none" w:sz="0" w:space="0" w:color="auto"/>
          </w:divBdr>
          <w:divsChild>
            <w:div w:id="47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597">
      <w:bodyDiv w:val="1"/>
      <w:marLeft w:val="0"/>
      <w:marRight w:val="0"/>
      <w:marTop w:val="0"/>
      <w:marBottom w:val="0"/>
      <w:divBdr>
        <w:top w:val="none" w:sz="0" w:space="0" w:color="auto"/>
        <w:left w:val="none" w:sz="0" w:space="0" w:color="auto"/>
        <w:bottom w:val="none" w:sz="0" w:space="0" w:color="auto"/>
        <w:right w:val="none" w:sz="0" w:space="0" w:color="auto"/>
      </w:divBdr>
      <w:divsChild>
        <w:div w:id="881480159">
          <w:marLeft w:val="0"/>
          <w:marRight w:val="0"/>
          <w:marTop w:val="0"/>
          <w:marBottom w:val="0"/>
          <w:divBdr>
            <w:top w:val="none" w:sz="0" w:space="0" w:color="auto"/>
            <w:left w:val="none" w:sz="0" w:space="0" w:color="auto"/>
            <w:bottom w:val="none" w:sz="0" w:space="0" w:color="auto"/>
            <w:right w:val="none" w:sz="0" w:space="0" w:color="auto"/>
          </w:divBdr>
          <w:divsChild>
            <w:div w:id="2023434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96876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9">
          <w:marLeft w:val="0"/>
          <w:marRight w:val="0"/>
          <w:marTop w:val="0"/>
          <w:marBottom w:val="0"/>
          <w:divBdr>
            <w:top w:val="none" w:sz="0" w:space="0" w:color="auto"/>
            <w:left w:val="none" w:sz="0" w:space="0" w:color="auto"/>
            <w:bottom w:val="none" w:sz="0" w:space="0" w:color="auto"/>
            <w:right w:val="none" w:sz="0" w:space="0" w:color="auto"/>
          </w:divBdr>
          <w:divsChild>
            <w:div w:id="650670839">
              <w:marLeft w:val="0"/>
              <w:marRight w:val="0"/>
              <w:marTop w:val="0"/>
              <w:marBottom w:val="0"/>
              <w:divBdr>
                <w:top w:val="none" w:sz="0" w:space="0" w:color="auto"/>
                <w:left w:val="none" w:sz="0" w:space="0" w:color="auto"/>
                <w:bottom w:val="none" w:sz="0" w:space="0" w:color="auto"/>
                <w:right w:val="none" w:sz="0" w:space="0" w:color="auto"/>
              </w:divBdr>
              <w:divsChild>
                <w:div w:id="42486370">
                  <w:marLeft w:val="0"/>
                  <w:marRight w:val="0"/>
                  <w:marTop w:val="0"/>
                  <w:marBottom w:val="0"/>
                  <w:divBdr>
                    <w:top w:val="none" w:sz="0" w:space="0" w:color="auto"/>
                    <w:left w:val="none" w:sz="0" w:space="0" w:color="auto"/>
                    <w:bottom w:val="none" w:sz="0" w:space="0" w:color="auto"/>
                    <w:right w:val="none" w:sz="0" w:space="0" w:color="auto"/>
                  </w:divBdr>
                  <w:divsChild>
                    <w:div w:id="2079284981">
                      <w:marLeft w:val="0"/>
                      <w:marRight w:val="0"/>
                      <w:marTop w:val="0"/>
                      <w:marBottom w:val="0"/>
                      <w:divBdr>
                        <w:top w:val="none" w:sz="0" w:space="0" w:color="auto"/>
                        <w:left w:val="none" w:sz="0" w:space="0" w:color="auto"/>
                        <w:bottom w:val="none" w:sz="0" w:space="0" w:color="auto"/>
                        <w:right w:val="none" w:sz="0" w:space="0" w:color="auto"/>
                      </w:divBdr>
                      <w:divsChild>
                        <w:div w:id="1066799001">
                          <w:marLeft w:val="0"/>
                          <w:marRight w:val="0"/>
                          <w:marTop w:val="0"/>
                          <w:marBottom w:val="0"/>
                          <w:divBdr>
                            <w:top w:val="none" w:sz="0" w:space="0" w:color="auto"/>
                            <w:left w:val="none" w:sz="0" w:space="0" w:color="auto"/>
                            <w:bottom w:val="none" w:sz="0" w:space="0" w:color="auto"/>
                            <w:right w:val="none" w:sz="0" w:space="0" w:color="auto"/>
                          </w:divBdr>
                          <w:divsChild>
                            <w:div w:id="1340547753">
                              <w:marLeft w:val="0"/>
                              <w:marRight w:val="0"/>
                              <w:marTop w:val="0"/>
                              <w:marBottom w:val="0"/>
                              <w:divBdr>
                                <w:top w:val="none" w:sz="0" w:space="0" w:color="auto"/>
                                <w:left w:val="none" w:sz="0" w:space="0" w:color="auto"/>
                                <w:bottom w:val="none" w:sz="0" w:space="0" w:color="auto"/>
                                <w:right w:val="none" w:sz="0" w:space="0" w:color="auto"/>
                              </w:divBdr>
                              <w:divsChild>
                                <w:div w:id="1176966401">
                                  <w:marLeft w:val="0"/>
                                  <w:marRight w:val="0"/>
                                  <w:marTop w:val="0"/>
                                  <w:marBottom w:val="0"/>
                                  <w:divBdr>
                                    <w:top w:val="none" w:sz="0" w:space="0" w:color="auto"/>
                                    <w:left w:val="none" w:sz="0" w:space="0" w:color="auto"/>
                                    <w:bottom w:val="none" w:sz="0" w:space="0" w:color="auto"/>
                                    <w:right w:val="none" w:sz="0" w:space="0" w:color="auto"/>
                                  </w:divBdr>
                                  <w:divsChild>
                                    <w:div w:id="291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14861">
      <w:bodyDiv w:val="1"/>
      <w:marLeft w:val="0"/>
      <w:marRight w:val="0"/>
      <w:marTop w:val="0"/>
      <w:marBottom w:val="0"/>
      <w:divBdr>
        <w:top w:val="none" w:sz="0" w:space="0" w:color="auto"/>
        <w:left w:val="none" w:sz="0" w:space="0" w:color="auto"/>
        <w:bottom w:val="none" w:sz="0" w:space="0" w:color="auto"/>
        <w:right w:val="none" w:sz="0" w:space="0" w:color="auto"/>
      </w:divBdr>
      <w:divsChild>
        <w:div w:id="1395079922">
          <w:marLeft w:val="0"/>
          <w:marRight w:val="0"/>
          <w:marTop w:val="0"/>
          <w:marBottom w:val="225"/>
          <w:divBdr>
            <w:top w:val="none" w:sz="0" w:space="0" w:color="auto"/>
            <w:left w:val="none" w:sz="0" w:space="0" w:color="auto"/>
            <w:bottom w:val="single" w:sz="6" w:space="0" w:color="CCCCCC"/>
            <w:right w:val="none" w:sz="0" w:space="0" w:color="auto"/>
          </w:divBdr>
        </w:div>
        <w:div w:id="1924876670">
          <w:marLeft w:val="0"/>
          <w:marRight w:val="0"/>
          <w:marTop w:val="0"/>
          <w:marBottom w:val="0"/>
          <w:divBdr>
            <w:top w:val="none" w:sz="0" w:space="0" w:color="auto"/>
            <w:left w:val="none" w:sz="0" w:space="0" w:color="auto"/>
            <w:bottom w:val="none" w:sz="0" w:space="0" w:color="auto"/>
            <w:right w:val="none" w:sz="0" w:space="0" w:color="auto"/>
          </w:divBdr>
          <w:divsChild>
            <w:div w:id="1952974704">
              <w:marLeft w:val="0"/>
              <w:marRight w:val="0"/>
              <w:marTop w:val="0"/>
              <w:marBottom w:val="225"/>
              <w:divBdr>
                <w:top w:val="none" w:sz="0" w:space="0" w:color="auto"/>
                <w:left w:val="none" w:sz="0" w:space="0" w:color="auto"/>
                <w:bottom w:val="none" w:sz="0" w:space="0" w:color="auto"/>
                <w:right w:val="none" w:sz="0" w:space="0" w:color="auto"/>
              </w:divBdr>
            </w:div>
            <w:div w:id="1867676413">
              <w:marLeft w:val="0"/>
              <w:marRight w:val="0"/>
              <w:marTop w:val="0"/>
              <w:marBottom w:val="225"/>
              <w:divBdr>
                <w:top w:val="none" w:sz="0" w:space="0" w:color="auto"/>
                <w:left w:val="none" w:sz="0" w:space="0" w:color="auto"/>
                <w:bottom w:val="none" w:sz="0" w:space="0" w:color="auto"/>
                <w:right w:val="none" w:sz="0" w:space="0" w:color="auto"/>
              </w:divBdr>
              <w:divsChild>
                <w:div w:id="1838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130">
      <w:bodyDiv w:val="1"/>
      <w:marLeft w:val="0"/>
      <w:marRight w:val="0"/>
      <w:marTop w:val="0"/>
      <w:marBottom w:val="0"/>
      <w:divBdr>
        <w:top w:val="none" w:sz="0" w:space="0" w:color="auto"/>
        <w:left w:val="none" w:sz="0" w:space="0" w:color="auto"/>
        <w:bottom w:val="none" w:sz="0" w:space="0" w:color="auto"/>
        <w:right w:val="none" w:sz="0" w:space="0" w:color="auto"/>
      </w:divBdr>
      <w:divsChild>
        <w:div w:id="1271934805">
          <w:marLeft w:val="0"/>
          <w:marRight w:val="0"/>
          <w:marTop w:val="0"/>
          <w:marBottom w:val="0"/>
          <w:divBdr>
            <w:top w:val="none" w:sz="0" w:space="0" w:color="auto"/>
            <w:left w:val="none" w:sz="0" w:space="0" w:color="auto"/>
            <w:bottom w:val="dotted" w:sz="6" w:space="4" w:color="DDDDDD"/>
            <w:right w:val="none" w:sz="0" w:space="0" w:color="auto"/>
          </w:divBdr>
          <w:divsChild>
            <w:div w:id="1643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050">
      <w:bodyDiv w:val="1"/>
      <w:marLeft w:val="0"/>
      <w:marRight w:val="0"/>
      <w:marTop w:val="0"/>
      <w:marBottom w:val="0"/>
      <w:divBdr>
        <w:top w:val="none" w:sz="0" w:space="0" w:color="auto"/>
        <w:left w:val="none" w:sz="0" w:space="0" w:color="auto"/>
        <w:bottom w:val="none" w:sz="0" w:space="0" w:color="auto"/>
        <w:right w:val="none" w:sz="0" w:space="0" w:color="auto"/>
      </w:divBdr>
      <w:divsChild>
        <w:div w:id="854078424">
          <w:marLeft w:val="0"/>
          <w:marRight w:val="0"/>
          <w:marTop w:val="0"/>
          <w:marBottom w:val="0"/>
          <w:divBdr>
            <w:top w:val="none" w:sz="0" w:space="0" w:color="auto"/>
            <w:left w:val="none" w:sz="0" w:space="0" w:color="auto"/>
            <w:bottom w:val="dotted" w:sz="6" w:space="4" w:color="DDDDDD"/>
            <w:right w:val="none" w:sz="0" w:space="0" w:color="auto"/>
          </w:divBdr>
          <w:divsChild>
            <w:div w:id="582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615">
      <w:bodyDiv w:val="1"/>
      <w:marLeft w:val="0"/>
      <w:marRight w:val="0"/>
      <w:marTop w:val="0"/>
      <w:marBottom w:val="0"/>
      <w:divBdr>
        <w:top w:val="none" w:sz="0" w:space="0" w:color="auto"/>
        <w:left w:val="none" w:sz="0" w:space="0" w:color="auto"/>
        <w:bottom w:val="none" w:sz="0" w:space="0" w:color="auto"/>
        <w:right w:val="none" w:sz="0" w:space="0" w:color="auto"/>
      </w:divBdr>
    </w:div>
    <w:div w:id="1986356188">
      <w:bodyDiv w:val="1"/>
      <w:marLeft w:val="0"/>
      <w:marRight w:val="0"/>
      <w:marTop w:val="0"/>
      <w:marBottom w:val="0"/>
      <w:divBdr>
        <w:top w:val="none" w:sz="0" w:space="0" w:color="auto"/>
        <w:left w:val="none" w:sz="0" w:space="0" w:color="auto"/>
        <w:bottom w:val="none" w:sz="0" w:space="0" w:color="auto"/>
        <w:right w:val="none" w:sz="0" w:space="0" w:color="auto"/>
      </w:divBdr>
      <w:divsChild>
        <w:div w:id="1292129469">
          <w:marLeft w:val="0"/>
          <w:marRight w:val="0"/>
          <w:marTop w:val="0"/>
          <w:marBottom w:val="0"/>
          <w:divBdr>
            <w:top w:val="none" w:sz="0" w:space="0" w:color="auto"/>
            <w:left w:val="none" w:sz="0" w:space="0" w:color="auto"/>
            <w:bottom w:val="dotted" w:sz="6" w:space="4" w:color="DDDDDD"/>
            <w:right w:val="none" w:sz="0" w:space="0" w:color="auto"/>
          </w:divBdr>
          <w:divsChild>
            <w:div w:id="1416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3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5627">
          <w:marLeft w:val="0"/>
          <w:marRight w:val="0"/>
          <w:marTop w:val="0"/>
          <w:marBottom w:val="0"/>
          <w:divBdr>
            <w:top w:val="none" w:sz="0" w:space="0" w:color="auto"/>
            <w:left w:val="none" w:sz="0" w:space="0" w:color="auto"/>
            <w:bottom w:val="dotted" w:sz="6" w:space="4" w:color="DDDDDD"/>
            <w:right w:val="none" w:sz="0" w:space="0" w:color="auto"/>
          </w:divBdr>
        </w:div>
      </w:divsChild>
    </w:div>
    <w:div w:id="1987976329">
      <w:bodyDiv w:val="1"/>
      <w:marLeft w:val="0"/>
      <w:marRight w:val="0"/>
      <w:marTop w:val="0"/>
      <w:marBottom w:val="0"/>
      <w:divBdr>
        <w:top w:val="none" w:sz="0" w:space="0" w:color="auto"/>
        <w:left w:val="none" w:sz="0" w:space="0" w:color="auto"/>
        <w:bottom w:val="none" w:sz="0" w:space="0" w:color="auto"/>
        <w:right w:val="none" w:sz="0" w:space="0" w:color="auto"/>
      </w:divBdr>
    </w:div>
    <w:div w:id="1988430624">
      <w:bodyDiv w:val="1"/>
      <w:marLeft w:val="0"/>
      <w:marRight w:val="0"/>
      <w:marTop w:val="0"/>
      <w:marBottom w:val="0"/>
      <w:divBdr>
        <w:top w:val="none" w:sz="0" w:space="0" w:color="auto"/>
        <w:left w:val="none" w:sz="0" w:space="0" w:color="auto"/>
        <w:bottom w:val="none" w:sz="0" w:space="0" w:color="auto"/>
        <w:right w:val="none" w:sz="0" w:space="0" w:color="auto"/>
      </w:divBdr>
      <w:divsChild>
        <w:div w:id="1827353076">
          <w:marLeft w:val="0"/>
          <w:marRight w:val="0"/>
          <w:marTop w:val="0"/>
          <w:marBottom w:val="0"/>
          <w:divBdr>
            <w:top w:val="none" w:sz="0" w:space="0" w:color="auto"/>
            <w:left w:val="none" w:sz="0" w:space="0" w:color="auto"/>
            <w:bottom w:val="dotted" w:sz="6" w:space="4" w:color="DDDDDD"/>
            <w:right w:val="none" w:sz="0" w:space="0" w:color="auto"/>
          </w:divBdr>
        </w:div>
      </w:divsChild>
    </w:div>
    <w:div w:id="1988432370">
      <w:bodyDiv w:val="1"/>
      <w:marLeft w:val="0"/>
      <w:marRight w:val="0"/>
      <w:marTop w:val="0"/>
      <w:marBottom w:val="0"/>
      <w:divBdr>
        <w:top w:val="none" w:sz="0" w:space="0" w:color="auto"/>
        <w:left w:val="none" w:sz="0" w:space="0" w:color="auto"/>
        <w:bottom w:val="none" w:sz="0" w:space="0" w:color="auto"/>
        <w:right w:val="none" w:sz="0" w:space="0" w:color="auto"/>
      </w:divBdr>
      <w:divsChild>
        <w:div w:id="1208680965">
          <w:marLeft w:val="0"/>
          <w:marRight w:val="0"/>
          <w:marTop w:val="0"/>
          <w:marBottom w:val="0"/>
          <w:divBdr>
            <w:top w:val="none" w:sz="0" w:space="0" w:color="auto"/>
            <w:left w:val="none" w:sz="0" w:space="0" w:color="auto"/>
            <w:bottom w:val="none" w:sz="0" w:space="0" w:color="auto"/>
            <w:right w:val="none" w:sz="0" w:space="0" w:color="auto"/>
          </w:divBdr>
        </w:div>
      </w:divsChild>
    </w:div>
    <w:div w:id="1988514962">
      <w:bodyDiv w:val="1"/>
      <w:marLeft w:val="0"/>
      <w:marRight w:val="0"/>
      <w:marTop w:val="0"/>
      <w:marBottom w:val="0"/>
      <w:divBdr>
        <w:top w:val="none" w:sz="0" w:space="0" w:color="auto"/>
        <w:left w:val="none" w:sz="0" w:space="0" w:color="auto"/>
        <w:bottom w:val="none" w:sz="0" w:space="0" w:color="auto"/>
        <w:right w:val="none" w:sz="0" w:space="0" w:color="auto"/>
      </w:divBdr>
    </w:div>
    <w:div w:id="1988702012">
      <w:bodyDiv w:val="1"/>
      <w:marLeft w:val="0"/>
      <w:marRight w:val="0"/>
      <w:marTop w:val="0"/>
      <w:marBottom w:val="0"/>
      <w:divBdr>
        <w:top w:val="none" w:sz="0" w:space="0" w:color="auto"/>
        <w:left w:val="none" w:sz="0" w:space="0" w:color="auto"/>
        <w:bottom w:val="none" w:sz="0" w:space="0" w:color="auto"/>
        <w:right w:val="none" w:sz="0" w:space="0" w:color="auto"/>
      </w:divBdr>
      <w:divsChild>
        <w:div w:id="492066865">
          <w:marLeft w:val="0"/>
          <w:marRight w:val="0"/>
          <w:marTop w:val="0"/>
          <w:marBottom w:val="150"/>
          <w:divBdr>
            <w:top w:val="none" w:sz="0" w:space="0" w:color="auto"/>
            <w:left w:val="none" w:sz="0" w:space="0" w:color="auto"/>
            <w:bottom w:val="none" w:sz="0" w:space="0" w:color="auto"/>
            <w:right w:val="none" w:sz="0" w:space="0" w:color="auto"/>
          </w:divBdr>
          <w:divsChild>
            <w:div w:id="845555655">
              <w:marLeft w:val="0"/>
              <w:marRight w:val="0"/>
              <w:marTop w:val="0"/>
              <w:marBottom w:val="0"/>
              <w:divBdr>
                <w:top w:val="none" w:sz="0" w:space="0" w:color="auto"/>
                <w:left w:val="none" w:sz="0" w:space="0" w:color="auto"/>
                <w:bottom w:val="none" w:sz="0" w:space="0" w:color="auto"/>
                <w:right w:val="none" w:sz="0" w:space="0" w:color="auto"/>
              </w:divBdr>
              <w:divsChild>
                <w:div w:id="1666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012">
          <w:marLeft w:val="0"/>
          <w:marRight w:val="0"/>
          <w:marTop w:val="0"/>
          <w:marBottom w:val="0"/>
          <w:divBdr>
            <w:top w:val="none" w:sz="0" w:space="0" w:color="auto"/>
            <w:left w:val="none" w:sz="0" w:space="0" w:color="auto"/>
            <w:bottom w:val="none" w:sz="0" w:space="0" w:color="auto"/>
            <w:right w:val="none" w:sz="0" w:space="0" w:color="auto"/>
          </w:divBdr>
          <w:divsChild>
            <w:div w:id="69893338">
              <w:marLeft w:val="0"/>
              <w:marRight w:val="0"/>
              <w:marTop w:val="0"/>
              <w:marBottom w:val="150"/>
              <w:divBdr>
                <w:top w:val="none" w:sz="0" w:space="0" w:color="auto"/>
                <w:left w:val="none" w:sz="0" w:space="0" w:color="auto"/>
                <w:bottom w:val="none" w:sz="0" w:space="0" w:color="auto"/>
                <w:right w:val="none" w:sz="0" w:space="0" w:color="auto"/>
              </w:divBdr>
            </w:div>
            <w:div w:id="1188911763">
              <w:marLeft w:val="0"/>
              <w:marRight w:val="0"/>
              <w:marTop w:val="0"/>
              <w:marBottom w:val="0"/>
              <w:divBdr>
                <w:top w:val="none" w:sz="0" w:space="0" w:color="auto"/>
                <w:left w:val="none" w:sz="0" w:space="0" w:color="auto"/>
                <w:bottom w:val="none" w:sz="0" w:space="0" w:color="auto"/>
                <w:right w:val="none" w:sz="0" w:space="0" w:color="auto"/>
              </w:divBdr>
              <w:divsChild>
                <w:div w:id="974868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88821156">
      <w:bodyDiv w:val="1"/>
      <w:marLeft w:val="0"/>
      <w:marRight w:val="0"/>
      <w:marTop w:val="0"/>
      <w:marBottom w:val="0"/>
      <w:divBdr>
        <w:top w:val="none" w:sz="0" w:space="0" w:color="auto"/>
        <w:left w:val="none" w:sz="0" w:space="0" w:color="auto"/>
        <w:bottom w:val="none" w:sz="0" w:space="0" w:color="auto"/>
        <w:right w:val="none" w:sz="0" w:space="0" w:color="auto"/>
      </w:divBdr>
    </w:div>
    <w:div w:id="1989240783">
      <w:bodyDiv w:val="1"/>
      <w:marLeft w:val="0"/>
      <w:marRight w:val="0"/>
      <w:marTop w:val="0"/>
      <w:marBottom w:val="0"/>
      <w:divBdr>
        <w:top w:val="none" w:sz="0" w:space="0" w:color="auto"/>
        <w:left w:val="none" w:sz="0" w:space="0" w:color="auto"/>
        <w:bottom w:val="none" w:sz="0" w:space="0" w:color="auto"/>
        <w:right w:val="none" w:sz="0" w:space="0" w:color="auto"/>
      </w:divBdr>
    </w:div>
    <w:div w:id="1989819769">
      <w:bodyDiv w:val="1"/>
      <w:marLeft w:val="0"/>
      <w:marRight w:val="0"/>
      <w:marTop w:val="0"/>
      <w:marBottom w:val="0"/>
      <w:divBdr>
        <w:top w:val="none" w:sz="0" w:space="0" w:color="auto"/>
        <w:left w:val="none" w:sz="0" w:space="0" w:color="auto"/>
        <w:bottom w:val="none" w:sz="0" w:space="0" w:color="auto"/>
        <w:right w:val="none" w:sz="0" w:space="0" w:color="auto"/>
      </w:divBdr>
    </w:div>
    <w:div w:id="1990017632">
      <w:bodyDiv w:val="1"/>
      <w:marLeft w:val="0"/>
      <w:marRight w:val="0"/>
      <w:marTop w:val="0"/>
      <w:marBottom w:val="0"/>
      <w:divBdr>
        <w:top w:val="none" w:sz="0" w:space="0" w:color="auto"/>
        <w:left w:val="none" w:sz="0" w:space="0" w:color="auto"/>
        <w:bottom w:val="none" w:sz="0" w:space="0" w:color="auto"/>
        <w:right w:val="none" w:sz="0" w:space="0" w:color="auto"/>
      </w:divBdr>
      <w:divsChild>
        <w:div w:id="73623682">
          <w:marLeft w:val="0"/>
          <w:marRight w:val="0"/>
          <w:marTop w:val="0"/>
          <w:marBottom w:val="0"/>
          <w:divBdr>
            <w:top w:val="none" w:sz="0" w:space="0" w:color="auto"/>
            <w:left w:val="none" w:sz="0" w:space="0" w:color="auto"/>
            <w:bottom w:val="dotted" w:sz="6" w:space="4" w:color="DDDDDD"/>
            <w:right w:val="none" w:sz="0" w:space="0" w:color="auto"/>
          </w:divBdr>
          <w:divsChild>
            <w:div w:id="16900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797">
      <w:bodyDiv w:val="1"/>
      <w:marLeft w:val="0"/>
      <w:marRight w:val="0"/>
      <w:marTop w:val="0"/>
      <w:marBottom w:val="0"/>
      <w:divBdr>
        <w:top w:val="none" w:sz="0" w:space="0" w:color="auto"/>
        <w:left w:val="none" w:sz="0" w:space="0" w:color="auto"/>
        <w:bottom w:val="none" w:sz="0" w:space="0" w:color="auto"/>
        <w:right w:val="none" w:sz="0" w:space="0" w:color="auto"/>
      </w:divBdr>
    </w:div>
    <w:div w:id="1990284280">
      <w:bodyDiv w:val="1"/>
      <w:marLeft w:val="0"/>
      <w:marRight w:val="0"/>
      <w:marTop w:val="0"/>
      <w:marBottom w:val="0"/>
      <w:divBdr>
        <w:top w:val="none" w:sz="0" w:space="0" w:color="auto"/>
        <w:left w:val="none" w:sz="0" w:space="0" w:color="auto"/>
        <w:bottom w:val="none" w:sz="0" w:space="0" w:color="auto"/>
        <w:right w:val="none" w:sz="0" w:space="0" w:color="auto"/>
      </w:divBdr>
      <w:divsChild>
        <w:div w:id="698894124">
          <w:marLeft w:val="0"/>
          <w:marRight w:val="0"/>
          <w:marTop w:val="0"/>
          <w:marBottom w:val="0"/>
          <w:divBdr>
            <w:top w:val="none" w:sz="0" w:space="0" w:color="auto"/>
            <w:left w:val="none" w:sz="0" w:space="0" w:color="auto"/>
            <w:bottom w:val="none" w:sz="0" w:space="0" w:color="auto"/>
            <w:right w:val="none" w:sz="0" w:space="0" w:color="auto"/>
          </w:divBdr>
          <w:divsChild>
            <w:div w:id="1063674261">
              <w:marLeft w:val="2700"/>
              <w:marRight w:val="0"/>
              <w:marTop w:val="0"/>
              <w:marBottom w:val="0"/>
              <w:divBdr>
                <w:top w:val="none" w:sz="0" w:space="0" w:color="auto"/>
                <w:left w:val="none" w:sz="0" w:space="0" w:color="auto"/>
                <w:bottom w:val="none" w:sz="0" w:space="0" w:color="auto"/>
                <w:right w:val="none" w:sz="0" w:space="0" w:color="auto"/>
              </w:divBdr>
              <w:divsChild>
                <w:div w:id="2060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0979">
      <w:bodyDiv w:val="1"/>
      <w:marLeft w:val="0"/>
      <w:marRight w:val="0"/>
      <w:marTop w:val="0"/>
      <w:marBottom w:val="0"/>
      <w:divBdr>
        <w:top w:val="none" w:sz="0" w:space="0" w:color="auto"/>
        <w:left w:val="none" w:sz="0" w:space="0" w:color="auto"/>
        <w:bottom w:val="none" w:sz="0" w:space="0" w:color="auto"/>
        <w:right w:val="none" w:sz="0" w:space="0" w:color="auto"/>
      </w:divBdr>
    </w:div>
    <w:div w:id="1991598593">
      <w:bodyDiv w:val="1"/>
      <w:marLeft w:val="0"/>
      <w:marRight w:val="0"/>
      <w:marTop w:val="0"/>
      <w:marBottom w:val="0"/>
      <w:divBdr>
        <w:top w:val="none" w:sz="0" w:space="0" w:color="auto"/>
        <w:left w:val="none" w:sz="0" w:space="0" w:color="auto"/>
        <w:bottom w:val="none" w:sz="0" w:space="0" w:color="auto"/>
        <w:right w:val="none" w:sz="0" w:space="0" w:color="auto"/>
      </w:divBdr>
      <w:divsChild>
        <w:div w:id="2104103563">
          <w:marLeft w:val="0"/>
          <w:marRight w:val="0"/>
          <w:marTop w:val="0"/>
          <w:marBottom w:val="0"/>
          <w:divBdr>
            <w:top w:val="none" w:sz="0" w:space="0" w:color="auto"/>
            <w:left w:val="none" w:sz="0" w:space="0" w:color="auto"/>
            <w:bottom w:val="none" w:sz="0" w:space="0" w:color="auto"/>
            <w:right w:val="none" w:sz="0" w:space="0" w:color="auto"/>
          </w:divBdr>
          <w:divsChild>
            <w:div w:id="161428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2322097">
      <w:bodyDiv w:val="1"/>
      <w:marLeft w:val="0"/>
      <w:marRight w:val="0"/>
      <w:marTop w:val="0"/>
      <w:marBottom w:val="0"/>
      <w:divBdr>
        <w:top w:val="none" w:sz="0" w:space="0" w:color="auto"/>
        <w:left w:val="none" w:sz="0" w:space="0" w:color="auto"/>
        <w:bottom w:val="none" w:sz="0" w:space="0" w:color="auto"/>
        <w:right w:val="none" w:sz="0" w:space="0" w:color="auto"/>
      </w:divBdr>
      <w:divsChild>
        <w:div w:id="366882048">
          <w:marLeft w:val="0"/>
          <w:marRight w:val="0"/>
          <w:marTop w:val="0"/>
          <w:marBottom w:val="150"/>
          <w:divBdr>
            <w:top w:val="none" w:sz="0" w:space="0" w:color="auto"/>
            <w:left w:val="none" w:sz="0" w:space="0" w:color="auto"/>
            <w:bottom w:val="none" w:sz="0" w:space="0" w:color="auto"/>
            <w:right w:val="none" w:sz="0" w:space="0" w:color="auto"/>
          </w:divBdr>
          <w:divsChild>
            <w:div w:id="11340528">
              <w:marLeft w:val="0"/>
              <w:marRight w:val="0"/>
              <w:marTop w:val="0"/>
              <w:marBottom w:val="0"/>
              <w:divBdr>
                <w:top w:val="none" w:sz="0" w:space="0" w:color="auto"/>
                <w:left w:val="none" w:sz="0" w:space="0" w:color="auto"/>
                <w:bottom w:val="none" w:sz="0" w:space="0" w:color="auto"/>
                <w:right w:val="none" w:sz="0" w:space="0" w:color="auto"/>
              </w:divBdr>
              <w:divsChild>
                <w:div w:id="451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195">
          <w:marLeft w:val="0"/>
          <w:marRight w:val="0"/>
          <w:marTop w:val="0"/>
          <w:marBottom w:val="150"/>
          <w:divBdr>
            <w:top w:val="none" w:sz="0" w:space="0" w:color="auto"/>
            <w:left w:val="none" w:sz="0" w:space="0" w:color="auto"/>
            <w:bottom w:val="none" w:sz="0" w:space="0" w:color="auto"/>
            <w:right w:val="none" w:sz="0" w:space="0" w:color="auto"/>
          </w:divBdr>
        </w:div>
        <w:div w:id="305009865">
          <w:marLeft w:val="0"/>
          <w:marRight w:val="0"/>
          <w:marTop w:val="0"/>
          <w:marBottom w:val="0"/>
          <w:divBdr>
            <w:top w:val="none" w:sz="0" w:space="0" w:color="auto"/>
            <w:left w:val="none" w:sz="0" w:space="0" w:color="auto"/>
            <w:bottom w:val="none" w:sz="0" w:space="0" w:color="auto"/>
            <w:right w:val="none" w:sz="0" w:space="0" w:color="auto"/>
          </w:divBdr>
          <w:divsChild>
            <w:div w:id="729117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92633469">
      <w:bodyDiv w:val="1"/>
      <w:marLeft w:val="0"/>
      <w:marRight w:val="0"/>
      <w:marTop w:val="0"/>
      <w:marBottom w:val="0"/>
      <w:divBdr>
        <w:top w:val="none" w:sz="0" w:space="0" w:color="auto"/>
        <w:left w:val="none" w:sz="0" w:space="0" w:color="auto"/>
        <w:bottom w:val="none" w:sz="0" w:space="0" w:color="auto"/>
        <w:right w:val="none" w:sz="0" w:space="0" w:color="auto"/>
      </w:divBdr>
      <w:divsChild>
        <w:div w:id="1987007951">
          <w:marLeft w:val="0"/>
          <w:marRight w:val="0"/>
          <w:marTop w:val="0"/>
          <w:marBottom w:val="450"/>
          <w:divBdr>
            <w:top w:val="none" w:sz="0" w:space="0" w:color="auto"/>
            <w:left w:val="none" w:sz="0" w:space="0" w:color="auto"/>
            <w:bottom w:val="none" w:sz="0" w:space="0" w:color="auto"/>
            <w:right w:val="none" w:sz="0" w:space="0" w:color="auto"/>
          </w:divBdr>
          <w:divsChild>
            <w:div w:id="152109386">
              <w:marLeft w:val="0"/>
              <w:marRight w:val="0"/>
              <w:marTop w:val="0"/>
              <w:marBottom w:val="0"/>
              <w:divBdr>
                <w:top w:val="none" w:sz="0" w:space="0" w:color="auto"/>
                <w:left w:val="none" w:sz="0" w:space="0" w:color="auto"/>
                <w:bottom w:val="none" w:sz="0" w:space="0" w:color="auto"/>
                <w:right w:val="none" w:sz="0" w:space="0" w:color="auto"/>
              </w:divBdr>
              <w:divsChild>
                <w:div w:id="237374756">
                  <w:marLeft w:val="0"/>
                  <w:marRight w:val="0"/>
                  <w:marTop w:val="0"/>
                  <w:marBottom w:val="150"/>
                  <w:divBdr>
                    <w:top w:val="none" w:sz="0" w:space="0" w:color="auto"/>
                    <w:left w:val="none" w:sz="0" w:space="0" w:color="auto"/>
                    <w:bottom w:val="none" w:sz="0" w:space="0" w:color="auto"/>
                    <w:right w:val="none" w:sz="0" w:space="0" w:color="auto"/>
                  </w:divBdr>
                </w:div>
                <w:div w:id="1720668346">
                  <w:marLeft w:val="0"/>
                  <w:marRight w:val="0"/>
                  <w:marTop w:val="0"/>
                  <w:marBottom w:val="0"/>
                  <w:divBdr>
                    <w:top w:val="none" w:sz="0" w:space="0" w:color="auto"/>
                    <w:left w:val="none" w:sz="0" w:space="0" w:color="auto"/>
                    <w:bottom w:val="none" w:sz="0" w:space="0" w:color="auto"/>
                    <w:right w:val="none" w:sz="0" w:space="0" w:color="auto"/>
                  </w:divBdr>
                  <w:divsChild>
                    <w:div w:id="188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3775">
          <w:marLeft w:val="0"/>
          <w:marRight w:val="0"/>
          <w:marTop w:val="0"/>
          <w:marBottom w:val="450"/>
          <w:divBdr>
            <w:top w:val="none" w:sz="0" w:space="0" w:color="auto"/>
            <w:left w:val="none" w:sz="0" w:space="0" w:color="auto"/>
            <w:bottom w:val="none" w:sz="0" w:space="0" w:color="auto"/>
            <w:right w:val="none" w:sz="0" w:space="0" w:color="auto"/>
          </w:divBdr>
        </w:div>
      </w:divsChild>
    </w:div>
    <w:div w:id="1992756699">
      <w:bodyDiv w:val="1"/>
      <w:marLeft w:val="0"/>
      <w:marRight w:val="0"/>
      <w:marTop w:val="0"/>
      <w:marBottom w:val="0"/>
      <w:divBdr>
        <w:top w:val="none" w:sz="0" w:space="0" w:color="auto"/>
        <w:left w:val="none" w:sz="0" w:space="0" w:color="auto"/>
        <w:bottom w:val="none" w:sz="0" w:space="0" w:color="auto"/>
        <w:right w:val="none" w:sz="0" w:space="0" w:color="auto"/>
      </w:divBdr>
      <w:divsChild>
        <w:div w:id="1169055604">
          <w:marLeft w:val="0"/>
          <w:marRight w:val="0"/>
          <w:marTop w:val="150"/>
          <w:marBottom w:val="0"/>
          <w:divBdr>
            <w:top w:val="none" w:sz="0" w:space="0" w:color="auto"/>
            <w:left w:val="none" w:sz="0" w:space="0" w:color="auto"/>
            <w:bottom w:val="none" w:sz="0" w:space="0" w:color="auto"/>
            <w:right w:val="none" w:sz="0" w:space="0" w:color="auto"/>
          </w:divBdr>
          <w:divsChild>
            <w:div w:id="766849886">
              <w:marLeft w:val="0"/>
              <w:marRight w:val="150"/>
              <w:marTop w:val="0"/>
              <w:marBottom w:val="0"/>
              <w:divBdr>
                <w:top w:val="none" w:sz="0" w:space="0" w:color="auto"/>
                <w:left w:val="none" w:sz="0" w:space="0" w:color="auto"/>
                <w:bottom w:val="none" w:sz="0" w:space="0" w:color="auto"/>
                <w:right w:val="none" w:sz="0" w:space="0" w:color="auto"/>
              </w:divBdr>
            </w:div>
          </w:divsChild>
        </w:div>
        <w:div w:id="2078281019">
          <w:marLeft w:val="0"/>
          <w:marRight w:val="0"/>
          <w:marTop w:val="0"/>
          <w:marBottom w:val="0"/>
          <w:divBdr>
            <w:top w:val="none" w:sz="0" w:space="8" w:color="auto"/>
            <w:left w:val="none" w:sz="0" w:space="2" w:color="auto"/>
            <w:bottom w:val="single" w:sz="6" w:space="8" w:color="DDDDDD"/>
            <w:right w:val="none" w:sz="0" w:space="0" w:color="auto"/>
          </w:divBdr>
        </w:div>
      </w:divsChild>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sChild>
        <w:div w:id="1203128648">
          <w:marLeft w:val="0"/>
          <w:marRight w:val="0"/>
          <w:marTop w:val="0"/>
          <w:marBottom w:val="150"/>
          <w:divBdr>
            <w:top w:val="none" w:sz="0" w:space="0" w:color="auto"/>
            <w:left w:val="none" w:sz="0" w:space="0" w:color="auto"/>
            <w:bottom w:val="none" w:sz="0" w:space="0" w:color="auto"/>
            <w:right w:val="none" w:sz="0" w:space="0" w:color="auto"/>
          </w:divBdr>
        </w:div>
        <w:div w:id="1295217427">
          <w:marLeft w:val="0"/>
          <w:marRight w:val="0"/>
          <w:marTop w:val="0"/>
          <w:marBottom w:val="150"/>
          <w:divBdr>
            <w:top w:val="none" w:sz="0" w:space="0" w:color="auto"/>
            <w:left w:val="none" w:sz="0" w:space="0" w:color="auto"/>
            <w:bottom w:val="none" w:sz="0" w:space="0" w:color="auto"/>
            <w:right w:val="none" w:sz="0" w:space="0" w:color="auto"/>
          </w:divBdr>
          <w:divsChild>
            <w:div w:id="1091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545">
      <w:bodyDiv w:val="1"/>
      <w:marLeft w:val="0"/>
      <w:marRight w:val="0"/>
      <w:marTop w:val="0"/>
      <w:marBottom w:val="0"/>
      <w:divBdr>
        <w:top w:val="none" w:sz="0" w:space="0" w:color="auto"/>
        <w:left w:val="none" w:sz="0" w:space="0" w:color="auto"/>
        <w:bottom w:val="none" w:sz="0" w:space="0" w:color="auto"/>
        <w:right w:val="none" w:sz="0" w:space="0" w:color="auto"/>
      </w:divBdr>
      <w:divsChild>
        <w:div w:id="642463314">
          <w:marLeft w:val="0"/>
          <w:marRight w:val="0"/>
          <w:marTop w:val="0"/>
          <w:marBottom w:val="0"/>
          <w:divBdr>
            <w:top w:val="none" w:sz="0" w:space="0" w:color="auto"/>
            <w:left w:val="none" w:sz="0" w:space="0" w:color="auto"/>
            <w:bottom w:val="none" w:sz="0" w:space="0" w:color="auto"/>
            <w:right w:val="none" w:sz="0" w:space="0" w:color="auto"/>
          </w:divBdr>
          <w:divsChild>
            <w:div w:id="1937591462">
              <w:marLeft w:val="0"/>
              <w:marRight w:val="0"/>
              <w:marTop w:val="0"/>
              <w:marBottom w:val="0"/>
              <w:divBdr>
                <w:top w:val="none" w:sz="0" w:space="0" w:color="auto"/>
                <w:left w:val="none" w:sz="0" w:space="0" w:color="auto"/>
                <w:bottom w:val="none" w:sz="0" w:space="0" w:color="auto"/>
                <w:right w:val="none" w:sz="0" w:space="0" w:color="auto"/>
              </w:divBdr>
              <w:divsChild>
                <w:div w:id="1028288426">
                  <w:marLeft w:val="0"/>
                  <w:marRight w:val="0"/>
                  <w:marTop w:val="0"/>
                  <w:marBottom w:val="0"/>
                  <w:divBdr>
                    <w:top w:val="none" w:sz="0" w:space="0" w:color="auto"/>
                    <w:left w:val="none" w:sz="0" w:space="0" w:color="auto"/>
                    <w:bottom w:val="none" w:sz="0" w:space="0" w:color="auto"/>
                    <w:right w:val="none" w:sz="0" w:space="0" w:color="auto"/>
                  </w:divBdr>
                  <w:divsChild>
                    <w:div w:id="1748571739">
                      <w:marLeft w:val="0"/>
                      <w:marRight w:val="0"/>
                      <w:marTop w:val="0"/>
                      <w:marBottom w:val="0"/>
                      <w:divBdr>
                        <w:top w:val="none" w:sz="0" w:space="0" w:color="auto"/>
                        <w:left w:val="none" w:sz="0" w:space="0" w:color="auto"/>
                        <w:bottom w:val="none" w:sz="0" w:space="0" w:color="auto"/>
                        <w:right w:val="none" w:sz="0" w:space="0" w:color="auto"/>
                      </w:divBdr>
                      <w:divsChild>
                        <w:div w:id="1632596192">
                          <w:marLeft w:val="0"/>
                          <w:marRight w:val="0"/>
                          <w:marTop w:val="0"/>
                          <w:marBottom w:val="0"/>
                          <w:divBdr>
                            <w:top w:val="none" w:sz="0" w:space="0" w:color="auto"/>
                            <w:left w:val="none" w:sz="0" w:space="0" w:color="auto"/>
                            <w:bottom w:val="none" w:sz="0" w:space="0" w:color="auto"/>
                            <w:right w:val="none" w:sz="0" w:space="0" w:color="auto"/>
                          </w:divBdr>
                          <w:divsChild>
                            <w:div w:id="2041079744">
                              <w:marLeft w:val="0"/>
                              <w:marRight w:val="0"/>
                              <w:marTop w:val="0"/>
                              <w:marBottom w:val="0"/>
                              <w:divBdr>
                                <w:top w:val="none" w:sz="0" w:space="0" w:color="auto"/>
                                <w:left w:val="none" w:sz="0" w:space="0" w:color="auto"/>
                                <w:bottom w:val="none" w:sz="0" w:space="0" w:color="auto"/>
                                <w:right w:val="none" w:sz="0" w:space="0" w:color="auto"/>
                              </w:divBdr>
                              <w:divsChild>
                                <w:div w:id="363019705">
                                  <w:marLeft w:val="0"/>
                                  <w:marRight w:val="0"/>
                                  <w:marTop w:val="0"/>
                                  <w:marBottom w:val="0"/>
                                  <w:divBdr>
                                    <w:top w:val="none" w:sz="0" w:space="0" w:color="auto"/>
                                    <w:left w:val="none" w:sz="0" w:space="0" w:color="auto"/>
                                    <w:bottom w:val="none" w:sz="0" w:space="0" w:color="auto"/>
                                    <w:right w:val="none" w:sz="0" w:space="0" w:color="auto"/>
                                  </w:divBdr>
                                  <w:divsChild>
                                    <w:div w:id="1348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100712">
      <w:bodyDiv w:val="1"/>
      <w:marLeft w:val="0"/>
      <w:marRight w:val="0"/>
      <w:marTop w:val="0"/>
      <w:marBottom w:val="0"/>
      <w:divBdr>
        <w:top w:val="none" w:sz="0" w:space="0" w:color="auto"/>
        <w:left w:val="none" w:sz="0" w:space="0" w:color="auto"/>
        <w:bottom w:val="none" w:sz="0" w:space="0" w:color="auto"/>
        <w:right w:val="none" w:sz="0" w:space="0" w:color="auto"/>
      </w:divBdr>
      <w:divsChild>
        <w:div w:id="1473520782">
          <w:marLeft w:val="0"/>
          <w:marRight w:val="0"/>
          <w:marTop w:val="0"/>
          <w:marBottom w:val="0"/>
          <w:divBdr>
            <w:top w:val="none" w:sz="0" w:space="0" w:color="auto"/>
            <w:left w:val="none" w:sz="0" w:space="0" w:color="auto"/>
            <w:bottom w:val="none" w:sz="0" w:space="0" w:color="auto"/>
            <w:right w:val="none" w:sz="0" w:space="0" w:color="auto"/>
          </w:divBdr>
        </w:div>
        <w:div w:id="1788309882">
          <w:marLeft w:val="0"/>
          <w:marRight w:val="0"/>
          <w:marTop w:val="0"/>
          <w:marBottom w:val="0"/>
          <w:divBdr>
            <w:top w:val="none" w:sz="0" w:space="0" w:color="auto"/>
            <w:left w:val="none" w:sz="0" w:space="0" w:color="auto"/>
            <w:bottom w:val="none" w:sz="0" w:space="0" w:color="auto"/>
            <w:right w:val="none" w:sz="0" w:space="0" w:color="auto"/>
          </w:divBdr>
          <w:divsChild>
            <w:div w:id="1457718235">
              <w:marLeft w:val="0"/>
              <w:marRight w:val="150"/>
              <w:marTop w:val="0"/>
              <w:marBottom w:val="0"/>
              <w:divBdr>
                <w:top w:val="none" w:sz="0" w:space="0" w:color="auto"/>
                <w:left w:val="none" w:sz="0" w:space="0" w:color="auto"/>
                <w:bottom w:val="none" w:sz="0" w:space="0" w:color="auto"/>
                <w:right w:val="none" w:sz="0" w:space="0" w:color="auto"/>
              </w:divBdr>
            </w:div>
            <w:div w:id="1675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6984">
      <w:bodyDiv w:val="1"/>
      <w:marLeft w:val="0"/>
      <w:marRight w:val="0"/>
      <w:marTop w:val="0"/>
      <w:marBottom w:val="0"/>
      <w:divBdr>
        <w:top w:val="none" w:sz="0" w:space="0" w:color="auto"/>
        <w:left w:val="none" w:sz="0" w:space="0" w:color="auto"/>
        <w:bottom w:val="none" w:sz="0" w:space="0" w:color="auto"/>
        <w:right w:val="none" w:sz="0" w:space="0" w:color="auto"/>
      </w:divBdr>
      <w:divsChild>
        <w:div w:id="539561111">
          <w:marLeft w:val="0"/>
          <w:marRight w:val="0"/>
          <w:marTop w:val="0"/>
          <w:marBottom w:val="0"/>
          <w:divBdr>
            <w:top w:val="none" w:sz="0" w:space="0" w:color="auto"/>
            <w:left w:val="none" w:sz="0" w:space="0" w:color="auto"/>
            <w:bottom w:val="none" w:sz="0" w:space="0" w:color="auto"/>
            <w:right w:val="none" w:sz="0" w:space="0" w:color="auto"/>
          </w:divBdr>
          <w:divsChild>
            <w:div w:id="1948850459">
              <w:marLeft w:val="0"/>
              <w:marRight w:val="0"/>
              <w:marTop w:val="0"/>
              <w:marBottom w:val="0"/>
              <w:divBdr>
                <w:top w:val="none" w:sz="0" w:space="0" w:color="auto"/>
                <w:left w:val="none" w:sz="0" w:space="0" w:color="auto"/>
                <w:bottom w:val="none" w:sz="0" w:space="0" w:color="auto"/>
                <w:right w:val="none" w:sz="0" w:space="0" w:color="auto"/>
              </w:divBdr>
              <w:divsChild>
                <w:div w:id="1656571418">
                  <w:marLeft w:val="0"/>
                  <w:marRight w:val="0"/>
                  <w:marTop w:val="0"/>
                  <w:marBottom w:val="0"/>
                  <w:divBdr>
                    <w:top w:val="none" w:sz="0" w:space="0" w:color="auto"/>
                    <w:left w:val="none" w:sz="0" w:space="0" w:color="auto"/>
                    <w:bottom w:val="none" w:sz="0" w:space="0" w:color="auto"/>
                    <w:right w:val="none" w:sz="0" w:space="0" w:color="auto"/>
                  </w:divBdr>
                  <w:divsChild>
                    <w:div w:id="1584337166">
                      <w:marLeft w:val="0"/>
                      <w:marRight w:val="0"/>
                      <w:marTop w:val="0"/>
                      <w:marBottom w:val="0"/>
                      <w:divBdr>
                        <w:top w:val="none" w:sz="0" w:space="0" w:color="auto"/>
                        <w:left w:val="none" w:sz="0" w:space="0" w:color="auto"/>
                        <w:bottom w:val="none" w:sz="0" w:space="0" w:color="auto"/>
                        <w:right w:val="none" w:sz="0" w:space="0" w:color="auto"/>
                      </w:divBdr>
                      <w:divsChild>
                        <w:div w:id="1717511777">
                          <w:marLeft w:val="0"/>
                          <w:marRight w:val="0"/>
                          <w:marTop w:val="0"/>
                          <w:marBottom w:val="0"/>
                          <w:divBdr>
                            <w:top w:val="none" w:sz="0" w:space="0" w:color="auto"/>
                            <w:left w:val="none" w:sz="0" w:space="0" w:color="auto"/>
                            <w:bottom w:val="none" w:sz="0" w:space="0" w:color="auto"/>
                            <w:right w:val="none" w:sz="0" w:space="0" w:color="auto"/>
                          </w:divBdr>
                          <w:divsChild>
                            <w:div w:id="377973200">
                              <w:marLeft w:val="0"/>
                              <w:marRight w:val="0"/>
                              <w:marTop w:val="0"/>
                              <w:marBottom w:val="0"/>
                              <w:divBdr>
                                <w:top w:val="none" w:sz="0" w:space="0" w:color="auto"/>
                                <w:left w:val="none" w:sz="0" w:space="0" w:color="auto"/>
                                <w:bottom w:val="none" w:sz="0" w:space="0" w:color="auto"/>
                                <w:right w:val="none" w:sz="0" w:space="0" w:color="auto"/>
                              </w:divBdr>
                              <w:divsChild>
                                <w:div w:id="1299843006">
                                  <w:marLeft w:val="0"/>
                                  <w:marRight w:val="0"/>
                                  <w:marTop w:val="0"/>
                                  <w:marBottom w:val="83"/>
                                  <w:divBdr>
                                    <w:top w:val="none" w:sz="0" w:space="0" w:color="auto"/>
                                    <w:left w:val="none" w:sz="0" w:space="0" w:color="auto"/>
                                    <w:bottom w:val="none" w:sz="0" w:space="0" w:color="auto"/>
                                    <w:right w:val="none" w:sz="0" w:space="0" w:color="auto"/>
                                  </w:divBdr>
                                  <w:divsChild>
                                    <w:div w:id="364642613">
                                      <w:marLeft w:val="0"/>
                                      <w:marRight w:val="0"/>
                                      <w:marTop w:val="0"/>
                                      <w:marBottom w:val="0"/>
                                      <w:divBdr>
                                        <w:top w:val="none" w:sz="0" w:space="0" w:color="auto"/>
                                        <w:left w:val="none" w:sz="0" w:space="0" w:color="auto"/>
                                        <w:bottom w:val="none" w:sz="0" w:space="0" w:color="auto"/>
                                        <w:right w:val="none" w:sz="0" w:space="0" w:color="auto"/>
                                      </w:divBdr>
                                      <w:divsChild>
                                        <w:div w:id="678971728">
                                          <w:marLeft w:val="0"/>
                                          <w:marRight w:val="0"/>
                                          <w:marTop w:val="0"/>
                                          <w:marBottom w:val="0"/>
                                          <w:divBdr>
                                            <w:top w:val="none" w:sz="0" w:space="0" w:color="auto"/>
                                            <w:left w:val="none" w:sz="0" w:space="0" w:color="auto"/>
                                            <w:bottom w:val="none" w:sz="0" w:space="0" w:color="auto"/>
                                            <w:right w:val="none" w:sz="0" w:space="0" w:color="auto"/>
                                          </w:divBdr>
                                          <w:divsChild>
                                            <w:div w:id="1364012606">
                                              <w:marLeft w:val="0"/>
                                              <w:marRight w:val="0"/>
                                              <w:marTop w:val="0"/>
                                              <w:marBottom w:val="0"/>
                                              <w:divBdr>
                                                <w:top w:val="none" w:sz="0" w:space="0" w:color="auto"/>
                                                <w:left w:val="none" w:sz="0" w:space="0" w:color="auto"/>
                                                <w:bottom w:val="none" w:sz="0" w:space="0" w:color="auto"/>
                                                <w:right w:val="none" w:sz="0" w:space="0" w:color="auto"/>
                                              </w:divBdr>
                                              <w:divsChild>
                                                <w:div w:id="1262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87548">
      <w:bodyDiv w:val="1"/>
      <w:marLeft w:val="0"/>
      <w:marRight w:val="0"/>
      <w:marTop w:val="0"/>
      <w:marBottom w:val="0"/>
      <w:divBdr>
        <w:top w:val="none" w:sz="0" w:space="0" w:color="auto"/>
        <w:left w:val="none" w:sz="0" w:space="0" w:color="auto"/>
        <w:bottom w:val="none" w:sz="0" w:space="0" w:color="auto"/>
        <w:right w:val="none" w:sz="0" w:space="0" w:color="auto"/>
      </w:divBdr>
      <w:divsChild>
        <w:div w:id="478764555">
          <w:marLeft w:val="0"/>
          <w:marRight w:val="0"/>
          <w:marTop w:val="0"/>
          <w:marBottom w:val="0"/>
          <w:divBdr>
            <w:top w:val="none" w:sz="0" w:space="0" w:color="auto"/>
            <w:left w:val="none" w:sz="0" w:space="0" w:color="auto"/>
            <w:bottom w:val="dotted" w:sz="6" w:space="4" w:color="DDDDDD"/>
            <w:right w:val="none" w:sz="0" w:space="0" w:color="auto"/>
          </w:divBdr>
          <w:divsChild>
            <w:div w:id="16506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305">
      <w:bodyDiv w:val="1"/>
      <w:marLeft w:val="0"/>
      <w:marRight w:val="0"/>
      <w:marTop w:val="0"/>
      <w:marBottom w:val="0"/>
      <w:divBdr>
        <w:top w:val="none" w:sz="0" w:space="0" w:color="auto"/>
        <w:left w:val="none" w:sz="0" w:space="0" w:color="auto"/>
        <w:bottom w:val="none" w:sz="0" w:space="0" w:color="auto"/>
        <w:right w:val="none" w:sz="0" w:space="0" w:color="auto"/>
      </w:divBdr>
    </w:div>
    <w:div w:id="1993755161">
      <w:bodyDiv w:val="1"/>
      <w:marLeft w:val="0"/>
      <w:marRight w:val="0"/>
      <w:marTop w:val="0"/>
      <w:marBottom w:val="0"/>
      <w:divBdr>
        <w:top w:val="none" w:sz="0" w:space="0" w:color="auto"/>
        <w:left w:val="none" w:sz="0" w:space="0" w:color="auto"/>
        <w:bottom w:val="none" w:sz="0" w:space="0" w:color="auto"/>
        <w:right w:val="none" w:sz="0" w:space="0" w:color="auto"/>
      </w:divBdr>
      <w:divsChild>
        <w:div w:id="738862296">
          <w:marLeft w:val="0"/>
          <w:marRight w:val="0"/>
          <w:marTop w:val="0"/>
          <w:marBottom w:val="150"/>
          <w:divBdr>
            <w:top w:val="none" w:sz="0" w:space="0" w:color="auto"/>
            <w:left w:val="none" w:sz="0" w:space="0" w:color="auto"/>
            <w:bottom w:val="none" w:sz="0" w:space="0" w:color="auto"/>
            <w:right w:val="none" w:sz="0" w:space="0" w:color="auto"/>
          </w:divBdr>
        </w:div>
        <w:div w:id="1626766639">
          <w:marLeft w:val="0"/>
          <w:marRight w:val="0"/>
          <w:marTop w:val="0"/>
          <w:marBottom w:val="150"/>
          <w:divBdr>
            <w:top w:val="none" w:sz="0" w:space="0" w:color="auto"/>
            <w:left w:val="none" w:sz="0" w:space="0" w:color="auto"/>
            <w:bottom w:val="none" w:sz="0" w:space="0" w:color="auto"/>
            <w:right w:val="none" w:sz="0" w:space="0" w:color="auto"/>
          </w:divBdr>
          <w:divsChild>
            <w:div w:id="18611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076">
      <w:bodyDiv w:val="1"/>
      <w:marLeft w:val="0"/>
      <w:marRight w:val="0"/>
      <w:marTop w:val="0"/>
      <w:marBottom w:val="0"/>
      <w:divBdr>
        <w:top w:val="none" w:sz="0" w:space="0" w:color="auto"/>
        <w:left w:val="none" w:sz="0" w:space="0" w:color="auto"/>
        <w:bottom w:val="none" w:sz="0" w:space="0" w:color="auto"/>
        <w:right w:val="none" w:sz="0" w:space="0" w:color="auto"/>
      </w:divBdr>
    </w:div>
    <w:div w:id="1994410453">
      <w:bodyDiv w:val="1"/>
      <w:marLeft w:val="0"/>
      <w:marRight w:val="0"/>
      <w:marTop w:val="0"/>
      <w:marBottom w:val="0"/>
      <w:divBdr>
        <w:top w:val="none" w:sz="0" w:space="0" w:color="auto"/>
        <w:left w:val="none" w:sz="0" w:space="0" w:color="auto"/>
        <w:bottom w:val="none" w:sz="0" w:space="0" w:color="auto"/>
        <w:right w:val="none" w:sz="0" w:space="0" w:color="auto"/>
      </w:divBdr>
      <w:divsChild>
        <w:div w:id="1837844268">
          <w:marLeft w:val="0"/>
          <w:marRight w:val="0"/>
          <w:marTop w:val="0"/>
          <w:marBottom w:val="0"/>
          <w:divBdr>
            <w:top w:val="none" w:sz="0" w:space="0" w:color="auto"/>
            <w:left w:val="none" w:sz="0" w:space="0" w:color="auto"/>
            <w:bottom w:val="none" w:sz="0" w:space="0" w:color="auto"/>
            <w:right w:val="none" w:sz="0" w:space="0" w:color="auto"/>
          </w:divBdr>
          <w:divsChild>
            <w:div w:id="1054812758">
              <w:marLeft w:val="0"/>
              <w:marRight w:val="0"/>
              <w:marTop w:val="0"/>
              <w:marBottom w:val="150"/>
              <w:divBdr>
                <w:top w:val="none" w:sz="0" w:space="0" w:color="auto"/>
                <w:left w:val="none" w:sz="0" w:space="0" w:color="auto"/>
                <w:bottom w:val="none" w:sz="0" w:space="0" w:color="auto"/>
                <w:right w:val="none" w:sz="0" w:space="0" w:color="auto"/>
              </w:divBdr>
            </w:div>
            <w:div w:id="1543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10">
      <w:bodyDiv w:val="1"/>
      <w:marLeft w:val="0"/>
      <w:marRight w:val="0"/>
      <w:marTop w:val="0"/>
      <w:marBottom w:val="0"/>
      <w:divBdr>
        <w:top w:val="none" w:sz="0" w:space="0" w:color="auto"/>
        <w:left w:val="none" w:sz="0" w:space="0" w:color="auto"/>
        <w:bottom w:val="none" w:sz="0" w:space="0" w:color="auto"/>
        <w:right w:val="none" w:sz="0" w:space="0" w:color="auto"/>
      </w:divBdr>
      <w:divsChild>
        <w:div w:id="1039551973">
          <w:marLeft w:val="0"/>
          <w:marRight w:val="0"/>
          <w:marTop w:val="0"/>
          <w:marBottom w:val="0"/>
          <w:divBdr>
            <w:top w:val="none" w:sz="0" w:space="0" w:color="auto"/>
            <w:left w:val="none" w:sz="0" w:space="0" w:color="auto"/>
            <w:bottom w:val="dotted" w:sz="6" w:space="4" w:color="DDDDDD"/>
            <w:right w:val="none" w:sz="0" w:space="0" w:color="auto"/>
          </w:divBdr>
          <w:divsChild>
            <w:div w:id="1212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sChild>
        <w:div w:id="1620138844">
          <w:marLeft w:val="0"/>
          <w:marRight w:val="0"/>
          <w:marTop w:val="0"/>
          <w:marBottom w:val="0"/>
          <w:divBdr>
            <w:top w:val="none" w:sz="0" w:space="0" w:color="auto"/>
            <w:left w:val="none" w:sz="0" w:space="0" w:color="auto"/>
            <w:bottom w:val="none" w:sz="0" w:space="0" w:color="auto"/>
            <w:right w:val="none" w:sz="0" w:space="0" w:color="auto"/>
          </w:divBdr>
        </w:div>
      </w:divsChild>
    </w:div>
    <w:div w:id="1994983280">
      <w:bodyDiv w:val="1"/>
      <w:marLeft w:val="0"/>
      <w:marRight w:val="0"/>
      <w:marTop w:val="0"/>
      <w:marBottom w:val="0"/>
      <w:divBdr>
        <w:top w:val="none" w:sz="0" w:space="0" w:color="auto"/>
        <w:left w:val="none" w:sz="0" w:space="0" w:color="auto"/>
        <w:bottom w:val="none" w:sz="0" w:space="0" w:color="auto"/>
        <w:right w:val="none" w:sz="0" w:space="0" w:color="auto"/>
      </w:divBdr>
      <w:divsChild>
        <w:div w:id="670184301">
          <w:marLeft w:val="0"/>
          <w:marRight w:val="0"/>
          <w:marTop w:val="0"/>
          <w:marBottom w:val="0"/>
          <w:divBdr>
            <w:top w:val="none" w:sz="0" w:space="0" w:color="auto"/>
            <w:left w:val="none" w:sz="0" w:space="0" w:color="auto"/>
            <w:bottom w:val="none" w:sz="0" w:space="0" w:color="auto"/>
            <w:right w:val="none" w:sz="0" w:space="0" w:color="auto"/>
          </w:divBdr>
          <w:divsChild>
            <w:div w:id="1773085123">
              <w:marLeft w:val="0"/>
              <w:marRight w:val="0"/>
              <w:marTop w:val="0"/>
              <w:marBottom w:val="150"/>
              <w:divBdr>
                <w:top w:val="none" w:sz="0" w:space="0" w:color="auto"/>
                <w:left w:val="none" w:sz="0" w:space="0" w:color="auto"/>
                <w:bottom w:val="none" w:sz="0" w:space="0" w:color="auto"/>
                <w:right w:val="none" w:sz="0" w:space="0" w:color="auto"/>
              </w:divBdr>
            </w:div>
            <w:div w:id="1987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017">
      <w:bodyDiv w:val="1"/>
      <w:marLeft w:val="0"/>
      <w:marRight w:val="0"/>
      <w:marTop w:val="0"/>
      <w:marBottom w:val="0"/>
      <w:divBdr>
        <w:top w:val="none" w:sz="0" w:space="0" w:color="auto"/>
        <w:left w:val="none" w:sz="0" w:space="0" w:color="auto"/>
        <w:bottom w:val="none" w:sz="0" w:space="0" w:color="auto"/>
        <w:right w:val="none" w:sz="0" w:space="0" w:color="auto"/>
      </w:divBdr>
    </w:div>
    <w:div w:id="1996375268">
      <w:bodyDiv w:val="1"/>
      <w:marLeft w:val="0"/>
      <w:marRight w:val="0"/>
      <w:marTop w:val="0"/>
      <w:marBottom w:val="0"/>
      <w:divBdr>
        <w:top w:val="none" w:sz="0" w:space="0" w:color="auto"/>
        <w:left w:val="none" w:sz="0" w:space="0" w:color="auto"/>
        <w:bottom w:val="none" w:sz="0" w:space="0" w:color="auto"/>
        <w:right w:val="none" w:sz="0" w:space="0" w:color="auto"/>
      </w:divBdr>
      <w:divsChild>
        <w:div w:id="1086347653">
          <w:marLeft w:val="0"/>
          <w:marRight w:val="0"/>
          <w:marTop w:val="0"/>
          <w:marBottom w:val="0"/>
          <w:divBdr>
            <w:top w:val="none" w:sz="0" w:space="0" w:color="auto"/>
            <w:left w:val="none" w:sz="0" w:space="0" w:color="auto"/>
            <w:bottom w:val="none" w:sz="0" w:space="0" w:color="auto"/>
            <w:right w:val="none" w:sz="0" w:space="0" w:color="auto"/>
          </w:divBdr>
          <w:divsChild>
            <w:div w:id="721448062">
              <w:marLeft w:val="0"/>
              <w:marRight w:val="0"/>
              <w:marTop w:val="0"/>
              <w:marBottom w:val="0"/>
              <w:divBdr>
                <w:top w:val="none" w:sz="0" w:space="0" w:color="auto"/>
                <w:left w:val="none" w:sz="0" w:space="0" w:color="auto"/>
                <w:bottom w:val="none" w:sz="0" w:space="0" w:color="auto"/>
                <w:right w:val="none" w:sz="0" w:space="0" w:color="auto"/>
              </w:divBdr>
              <w:divsChild>
                <w:div w:id="1610120015">
                  <w:marLeft w:val="0"/>
                  <w:marRight w:val="0"/>
                  <w:marTop w:val="0"/>
                  <w:marBottom w:val="0"/>
                  <w:divBdr>
                    <w:top w:val="none" w:sz="0" w:space="0" w:color="auto"/>
                    <w:left w:val="none" w:sz="0" w:space="0" w:color="auto"/>
                    <w:bottom w:val="none" w:sz="0" w:space="0" w:color="auto"/>
                    <w:right w:val="none" w:sz="0" w:space="0" w:color="auto"/>
                  </w:divBdr>
                  <w:divsChild>
                    <w:div w:id="264120936">
                      <w:marLeft w:val="0"/>
                      <w:marRight w:val="0"/>
                      <w:marTop w:val="0"/>
                      <w:marBottom w:val="0"/>
                      <w:divBdr>
                        <w:top w:val="none" w:sz="0" w:space="0" w:color="auto"/>
                        <w:left w:val="none" w:sz="0" w:space="0" w:color="auto"/>
                        <w:bottom w:val="none" w:sz="0" w:space="0" w:color="auto"/>
                        <w:right w:val="none" w:sz="0" w:space="0" w:color="auto"/>
                      </w:divBdr>
                      <w:divsChild>
                        <w:div w:id="1092705590">
                          <w:marLeft w:val="0"/>
                          <w:marRight w:val="0"/>
                          <w:marTop w:val="0"/>
                          <w:marBottom w:val="0"/>
                          <w:divBdr>
                            <w:top w:val="none" w:sz="0" w:space="0" w:color="auto"/>
                            <w:left w:val="none" w:sz="0" w:space="0" w:color="auto"/>
                            <w:bottom w:val="none" w:sz="0" w:space="0" w:color="auto"/>
                            <w:right w:val="none" w:sz="0" w:space="0" w:color="auto"/>
                          </w:divBdr>
                          <w:divsChild>
                            <w:div w:id="496455287">
                              <w:marLeft w:val="0"/>
                              <w:marRight w:val="0"/>
                              <w:marTop w:val="0"/>
                              <w:marBottom w:val="0"/>
                              <w:divBdr>
                                <w:top w:val="none" w:sz="0" w:space="0" w:color="auto"/>
                                <w:left w:val="none" w:sz="0" w:space="0" w:color="auto"/>
                                <w:bottom w:val="none" w:sz="0" w:space="0" w:color="auto"/>
                                <w:right w:val="none" w:sz="0" w:space="0" w:color="auto"/>
                              </w:divBdr>
                              <w:divsChild>
                                <w:div w:id="1077558514">
                                  <w:marLeft w:val="0"/>
                                  <w:marRight w:val="0"/>
                                  <w:marTop w:val="0"/>
                                  <w:marBottom w:val="0"/>
                                  <w:divBdr>
                                    <w:top w:val="none" w:sz="0" w:space="0" w:color="auto"/>
                                    <w:left w:val="none" w:sz="0" w:space="0" w:color="auto"/>
                                    <w:bottom w:val="none" w:sz="0" w:space="0" w:color="auto"/>
                                    <w:right w:val="none" w:sz="0" w:space="0" w:color="auto"/>
                                  </w:divBdr>
                                  <w:divsChild>
                                    <w:div w:id="64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75938">
      <w:bodyDiv w:val="1"/>
      <w:marLeft w:val="0"/>
      <w:marRight w:val="0"/>
      <w:marTop w:val="0"/>
      <w:marBottom w:val="0"/>
      <w:divBdr>
        <w:top w:val="none" w:sz="0" w:space="0" w:color="auto"/>
        <w:left w:val="none" w:sz="0" w:space="0" w:color="auto"/>
        <w:bottom w:val="none" w:sz="0" w:space="0" w:color="auto"/>
        <w:right w:val="none" w:sz="0" w:space="0" w:color="auto"/>
      </w:divBdr>
      <w:divsChild>
        <w:div w:id="1590582932">
          <w:marLeft w:val="0"/>
          <w:marRight w:val="0"/>
          <w:marTop w:val="0"/>
          <w:marBottom w:val="0"/>
          <w:divBdr>
            <w:top w:val="none" w:sz="0" w:space="0" w:color="auto"/>
            <w:left w:val="none" w:sz="0" w:space="0" w:color="auto"/>
            <w:bottom w:val="none" w:sz="0" w:space="0" w:color="auto"/>
            <w:right w:val="none" w:sz="0" w:space="0" w:color="auto"/>
          </w:divBdr>
          <w:divsChild>
            <w:div w:id="916671943">
              <w:marLeft w:val="0"/>
              <w:marRight w:val="0"/>
              <w:marTop w:val="0"/>
              <w:marBottom w:val="0"/>
              <w:divBdr>
                <w:top w:val="none" w:sz="0" w:space="0" w:color="auto"/>
                <w:left w:val="none" w:sz="0" w:space="0" w:color="auto"/>
                <w:bottom w:val="none" w:sz="0" w:space="0" w:color="auto"/>
                <w:right w:val="none" w:sz="0" w:space="0" w:color="auto"/>
              </w:divBdr>
              <w:divsChild>
                <w:div w:id="1519200944">
                  <w:marLeft w:val="0"/>
                  <w:marRight w:val="0"/>
                  <w:marTop w:val="0"/>
                  <w:marBottom w:val="0"/>
                  <w:divBdr>
                    <w:top w:val="none" w:sz="0" w:space="0" w:color="auto"/>
                    <w:left w:val="none" w:sz="0" w:space="0" w:color="auto"/>
                    <w:bottom w:val="none" w:sz="0" w:space="0" w:color="auto"/>
                    <w:right w:val="none" w:sz="0" w:space="0" w:color="auto"/>
                  </w:divBdr>
                  <w:divsChild>
                    <w:div w:id="748163075">
                      <w:marLeft w:val="0"/>
                      <w:marRight w:val="0"/>
                      <w:marTop w:val="0"/>
                      <w:marBottom w:val="0"/>
                      <w:divBdr>
                        <w:top w:val="none" w:sz="0" w:space="0" w:color="auto"/>
                        <w:left w:val="none" w:sz="0" w:space="0" w:color="auto"/>
                        <w:bottom w:val="none" w:sz="0" w:space="0" w:color="auto"/>
                        <w:right w:val="none" w:sz="0" w:space="0" w:color="auto"/>
                      </w:divBdr>
                      <w:divsChild>
                        <w:div w:id="935407467">
                          <w:marLeft w:val="0"/>
                          <w:marRight w:val="0"/>
                          <w:marTop w:val="0"/>
                          <w:marBottom w:val="0"/>
                          <w:divBdr>
                            <w:top w:val="none" w:sz="0" w:space="0" w:color="auto"/>
                            <w:left w:val="none" w:sz="0" w:space="0" w:color="auto"/>
                            <w:bottom w:val="none" w:sz="0" w:space="0" w:color="auto"/>
                            <w:right w:val="none" w:sz="0" w:space="0" w:color="auto"/>
                          </w:divBdr>
                          <w:divsChild>
                            <w:div w:id="1666861303">
                              <w:marLeft w:val="0"/>
                              <w:marRight w:val="0"/>
                              <w:marTop w:val="0"/>
                              <w:marBottom w:val="0"/>
                              <w:divBdr>
                                <w:top w:val="none" w:sz="0" w:space="0" w:color="auto"/>
                                <w:left w:val="none" w:sz="0" w:space="0" w:color="auto"/>
                                <w:bottom w:val="none" w:sz="0" w:space="0" w:color="auto"/>
                                <w:right w:val="none" w:sz="0" w:space="0" w:color="auto"/>
                              </w:divBdr>
                              <w:divsChild>
                                <w:div w:id="1314214100">
                                  <w:marLeft w:val="0"/>
                                  <w:marRight w:val="0"/>
                                  <w:marTop w:val="0"/>
                                  <w:marBottom w:val="0"/>
                                  <w:divBdr>
                                    <w:top w:val="none" w:sz="0" w:space="0" w:color="auto"/>
                                    <w:left w:val="none" w:sz="0" w:space="0" w:color="auto"/>
                                    <w:bottom w:val="none" w:sz="0" w:space="0" w:color="auto"/>
                                    <w:right w:val="none" w:sz="0" w:space="0" w:color="auto"/>
                                  </w:divBdr>
                                  <w:divsChild>
                                    <w:div w:id="547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9865">
      <w:bodyDiv w:val="1"/>
      <w:marLeft w:val="0"/>
      <w:marRight w:val="0"/>
      <w:marTop w:val="0"/>
      <w:marBottom w:val="0"/>
      <w:divBdr>
        <w:top w:val="none" w:sz="0" w:space="0" w:color="auto"/>
        <w:left w:val="none" w:sz="0" w:space="0" w:color="auto"/>
        <w:bottom w:val="none" w:sz="0" w:space="0" w:color="auto"/>
        <w:right w:val="none" w:sz="0" w:space="0" w:color="auto"/>
      </w:divBdr>
      <w:divsChild>
        <w:div w:id="363213154">
          <w:marLeft w:val="0"/>
          <w:marRight w:val="0"/>
          <w:marTop w:val="0"/>
          <w:marBottom w:val="0"/>
          <w:divBdr>
            <w:top w:val="none" w:sz="0" w:space="0" w:color="auto"/>
            <w:left w:val="none" w:sz="0" w:space="0" w:color="auto"/>
            <w:bottom w:val="none" w:sz="0" w:space="0" w:color="auto"/>
            <w:right w:val="none" w:sz="0" w:space="0" w:color="auto"/>
          </w:divBdr>
          <w:divsChild>
            <w:div w:id="431515482">
              <w:marLeft w:val="0"/>
              <w:marRight w:val="0"/>
              <w:marTop w:val="0"/>
              <w:marBottom w:val="0"/>
              <w:divBdr>
                <w:top w:val="none" w:sz="0" w:space="0" w:color="auto"/>
                <w:left w:val="none" w:sz="0" w:space="0" w:color="auto"/>
                <w:bottom w:val="none" w:sz="0" w:space="0" w:color="auto"/>
                <w:right w:val="none" w:sz="0" w:space="0" w:color="auto"/>
              </w:divBdr>
              <w:divsChild>
                <w:div w:id="11400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86">
          <w:marLeft w:val="0"/>
          <w:marRight w:val="0"/>
          <w:marTop w:val="0"/>
          <w:marBottom w:val="75"/>
          <w:divBdr>
            <w:top w:val="none" w:sz="0" w:space="0" w:color="auto"/>
            <w:left w:val="none" w:sz="0" w:space="0" w:color="auto"/>
            <w:bottom w:val="none" w:sz="0" w:space="0" w:color="auto"/>
            <w:right w:val="none" w:sz="0" w:space="0" w:color="auto"/>
          </w:divBdr>
        </w:div>
        <w:div w:id="1184319548">
          <w:marLeft w:val="0"/>
          <w:marRight w:val="0"/>
          <w:marTop w:val="0"/>
          <w:marBottom w:val="300"/>
          <w:divBdr>
            <w:top w:val="none" w:sz="0" w:space="0" w:color="auto"/>
            <w:left w:val="none" w:sz="0" w:space="0" w:color="auto"/>
            <w:bottom w:val="none" w:sz="0" w:space="0" w:color="auto"/>
            <w:right w:val="none" w:sz="0" w:space="0" w:color="auto"/>
          </w:divBdr>
          <w:divsChild>
            <w:div w:id="2097700919">
              <w:marLeft w:val="0"/>
              <w:marRight w:val="0"/>
              <w:marTop w:val="0"/>
              <w:marBottom w:val="0"/>
              <w:divBdr>
                <w:top w:val="none" w:sz="0" w:space="0" w:color="auto"/>
                <w:left w:val="none" w:sz="0" w:space="0" w:color="auto"/>
                <w:bottom w:val="none" w:sz="0" w:space="0" w:color="auto"/>
                <w:right w:val="none" w:sz="0" w:space="0" w:color="auto"/>
              </w:divBdr>
            </w:div>
          </w:divsChild>
        </w:div>
        <w:div w:id="810363960">
          <w:marLeft w:val="0"/>
          <w:marRight w:val="0"/>
          <w:marTop w:val="0"/>
          <w:marBottom w:val="0"/>
          <w:divBdr>
            <w:top w:val="none" w:sz="0" w:space="0" w:color="auto"/>
            <w:left w:val="none" w:sz="0" w:space="0" w:color="auto"/>
            <w:bottom w:val="none" w:sz="0" w:space="0" w:color="auto"/>
            <w:right w:val="none" w:sz="0" w:space="0" w:color="auto"/>
          </w:divBdr>
        </w:div>
      </w:divsChild>
    </w:div>
    <w:div w:id="1996687960">
      <w:bodyDiv w:val="1"/>
      <w:marLeft w:val="0"/>
      <w:marRight w:val="0"/>
      <w:marTop w:val="0"/>
      <w:marBottom w:val="0"/>
      <w:divBdr>
        <w:top w:val="none" w:sz="0" w:space="0" w:color="auto"/>
        <w:left w:val="none" w:sz="0" w:space="0" w:color="auto"/>
        <w:bottom w:val="none" w:sz="0" w:space="0" w:color="auto"/>
        <w:right w:val="none" w:sz="0" w:space="0" w:color="auto"/>
      </w:divBdr>
      <w:divsChild>
        <w:div w:id="1870756973">
          <w:marLeft w:val="0"/>
          <w:marRight w:val="0"/>
          <w:marTop w:val="0"/>
          <w:marBottom w:val="150"/>
          <w:divBdr>
            <w:top w:val="none" w:sz="0" w:space="0" w:color="auto"/>
            <w:left w:val="none" w:sz="0" w:space="0" w:color="auto"/>
            <w:bottom w:val="none" w:sz="0" w:space="0" w:color="auto"/>
            <w:right w:val="none" w:sz="0" w:space="0" w:color="auto"/>
          </w:divBdr>
          <w:divsChild>
            <w:div w:id="897934473">
              <w:marLeft w:val="0"/>
              <w:marRight w:val="0"/>
              <w:marTop w:val="0"/>
              <w:marBottom w:val="0"/>
              <w:divBdr>
                <w:top w:val="none" w:sz="0" w:space="0" w:color="auto"/>
                <w:left w:val="none" w:sz="0" w:space="0" w:color="auto"/>
                <w:bottom w:val="none" w:sz="0" w:space="0" w:color="auto"/>
                <w:right w:val="none" w:sz="0" w:space="0" w:color="auto"/>
              </w:divBdr>
            </w:div>
          </w:divsChild>
        </w:div>
        <w:div w:id="226651399">
          <w:marLeft w:val="0"/>
          <w:marRight w:val="0"/>
          <w:marTop w:val="0"/>
          <w:marBottom w:val="150"/>
          <w:divBdr>
            <w:top w:val="none" w:sz="0" w:space="0" w:color="auto"/>
            <w:left w:val="none" w:sz="0" w:space="0" w:color="auto"/>
            <w:bottom w:val="none" w:sz="0" w:space="0" w:color="auto"/>
            <w:right w:val="none" w:sz="0" w:space="0" w:color="auto"/>
          </w:divBdr>
        </w:div>
        <w:div w:id="2066178521">
          <w:marLeft w:val="0"/>
          <w:marRight w:val="0"/>
          <w:marTop w:val="0"/>
          <w:marBottom w:val="0"/>
          <w:divBdr>
            <w:top w:val="none" w:sz="0" w:space="0" w:color="auto"/>
            <w:left w:val="none" w:sz="0" w:space="0" w:color="auto"/>
            <w:bottom w:val="none" w:sz="0" w:space="0" w:color="auto"/>
            <w:right w:val="none" w:sz="0" w:space="0" w:color="auto"/>
          </w:divBdr>
          <w:divsChild>
            <w:div w:id="39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1910">
      <w:bodyDiv w:val="1"/>
      <w:marLeft w:val="0"/>
      <w:marRight w:val="0"/>
      <w:marTop w:val="0"/>
      <w:marBottom w:val="0"/>
      <w:divBdr>
        <w:top w:val="none" w:sz="0" w:space="0" w:color="auto"/>
        <w:left w:val="none" w:sz="0" w:space="0" w:color="auto"/>
        <w:bottom w:val="none" w:sz="0" w:space="0" w:color="auto"/>
        <w:right w:val="none" w:sz="0" w:space="0" w:color="auto"/>
      </w:divBdr>
      <w:divsChild>
        <w:div w:id="936596454">
          <w:marLeft w:val="0"/>
          <w:marRight w:val="0"/>
          <w:marTop w:val="150"/>
          <w:marBottom w:val="0"/>
          <w:divBdr>
            <w:top w:val="none" w:sz="0" w:space="0" w:color="auto"/>
            <w:left w:val="none" w:sz="0" w:space="0" w:color="auto"/>
            <w:bottom w:val="none" w:sz="0" w:space="0" w:color="auto"/>
            <w:right w:val="none" w:sz="0" w:space="0" w:color="auto"/>
          </w:divBdr>
          <w:divsChild>
            <w:div w:id="1394430790">
              <w:marLeft w:val="0"/>
              <w:marRight w:val="0"/>
              <w:marTop w:val="0"/>
              <w:marBottom w:val="0"/>
              <w:divBdr>
                <w:top w:val="none" w:sz="0" w:space="0" w:color="auto"/>
                <w:left w:val="none" w:sz="0" w:space="0" w:color="auto"/>
                <w:bottom w:val="none" w:sz="0" w:space="0" w:color="auto"/>
                <w:right w:val="none" w:sz="0" w:space="0" w:color="auto"/>
              </w:divBdr>
              <w:divsChild>
                <w:div w:id="1653094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4411877">
          <w:marLeft w:val="0"/>
          <w:marRight w:val="0"/>
          <w:marTop w:val="0"/>
          <w:marBottom w:val="0"/>
          <w:divBdr>
            <w:top w:val="none" w:sz="0" w:space="0" w:color="auto"/>
            <w:left w:val="none" w:sz="0" w:space="0" w:color="auto"/>
            <w:bottom w:val="none" w:sz="0" w:space="0" w:color="auto"/>
            <w:right w:val="none" w:sz="0" w:space="0" w:color="auto"/>
          </w:divBdr>
          <w:divsChild>
            <w:div w:id="11499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956">
      <w:bodyDiv w:val="1"/>
      <w:marLeft w:val="0"/>
      <w:marRight w:val="0"/>
      <w:marTop w:val="0"/>
      <w:marBottom w:val="0"/>
      <w:divBdr>
        <w:top w:val="none" w:sz="0" w:space="0" w:color="auto"/>
        <w:left w:val="none" w:sz="0" w:space="0" w:color="auto"/>
        <w:bottom w:val="none" w:sz="0" w:space="0" w:color="auto"/>
        <w:right w:val="none" w:sz="0" w:space="0" w:color="auto"/>
      </w:divBdr>
      <w:divsChild>
        <w:div w:id="305427911">
          <w:marLeft w:val="0"/>
          <w:marRight w:val="0"/>
          <w:marTop w:val="0"/>
          <w:marBottom w:val="0"/>
          <w:divBdr>
            <w:top w:val="none" w:sz="0" w:space="0" w:color="auto"/>
            <w:left w:val="none" w:sz="0" w:space="0" w:color="auto"/>
            <w:bottom w:val="none" w:sz="0" w:space="0" w:color="auto"/>
            <w:right w:val="none" w:sz="0" w:space="0" w:color="auto"/>
          </w:divBdr>
        </w:div>
      </w:divsChild>
    </w:div>
    <w:div w:id="1997412454">
      <w:bodyDiv w:val="1"/>
      <w:marLeft w:val="0"/>
      <w:marRight w:val="0"/>
      <w:marTop w:val="0"/>
      <w:marBottom w:val="0"/>
      <w:divBdr>
        <w:top w:val="none" w:sz="0" w:space="0" w:color="auto"/>
        <w:left w:val="none" w:sz="0" w:space="0" w:color="auto"/>
        <w:bottom w:val="none" w:sz="0" w:space="0" w:color="auto"/>
        <w:right w:val="none" w:sz="0" w:space="0" w:color="auto"/>
      </w:divBdr>
      <w:divsChild>
        <w:div w:id="477038979">
          <w:marLeft w:val="0"/>
          <w:marRight w:val="0"/>
          <w:marTop w:val="0"/>
          <w:marBottom w:val="0"/>
          <w:divBdr>
            <w:top w:val="none" w:sz="0" w:space="0" w:color="auto"/>
            <w:left w:val="none" w:sz="0" w:space="0" w:color="auto"/>
            <w:bottom w:val="dotted" w:sz="6" w:space="4" w:color="DDDDDD"/>
            <w:right w:val="none" w:sz="0" w:space="0" w:color="auto"/>
          </w:divBdr>
          <w:divsChild>
            <w:div w:id="8274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638">
      <w:bodyDiv w:val="1"/>
      <w:marLeft w:val="0"/>
      <w:marRight w:val="0"/>
      <w:marTop w:val="0"/>
      <w:marBottom w:val="0"/>
      <w:divBdr>
        <w:top w:val="none" w:sz="0" w:space="0" w:color="auto"/>
        <w:left w:val="none" w:sz="0" w:space="0" w:color="auto"/>
        <w:bottom w:val="none" w:sz="0" w:space="0" w:color="auto"/>
        <w:right w:val="none" w:sz="0" w:space="0" w:color="auto"/>
      </w:divBdr>
      <w:divsChild>
        <w:div w:id="168833788">
          <w:marLeft w:val="0"/>
          <w:marRight w:val="0"/>
          <w:marTop w:val="0"/>
          <w:marBottom w:val="0"/>
          <w:divBdr>
            <w:top w:val="none" w:sz="0" w:space="0" w:color="auto"/>
            <w:left w:val="none" w:sz="0" w:space="0" w:color="auto"/>
            <w:bottom w:val="dotted" w:sz="6" w:space="4" w:color="DDDDDD"/>
            <w:right w:val="none" w:sz="0" w:space="0" w:color="auto"/>
          </w:divBdr>
          <w:divsChild>
            <w:div w:id="747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2729">
      <w:bodyDiv w:val="1"/>
      <w:marLeft w:val="0"/>
      <w:marRight w:val="0"/>
      <w:marTop w:val="0"/>
      <w:marBottom w:val="0"/>
      <w:divBdr>
        <w:top w:val="none" w:sz="0" w:space="0" w:color="auto"/>
        <w:left w:val="none" w:sz="0" w:space="0" w:color="auto"/>
        <w:bottom w:val="none" w:sz="0" w:space="0" w:color="auto"/>
        <w:right w:val="none" w:sz="0" w:space="0" w:color="auto"/>
      </w:divBdr>
      <w:divsChild>
        <w:div w:id="1207372480">
          <w:marLeft w:val="0"/>
          <w:marRight w:val="0"/>
          <w:marTop w:val="0"/>
          <w:marBottom w:val="0"/>
          <w:divBdr>
            <w:top w:val="none" w:sz="0" w:space="0" w:color="auto"/>
            <w:left w:val="none" w:sz="0" w:space="0" w:color="auto"/>
            <w:bottom w:val="none" w:sz="0" w:space="0" w:color="auto"/>
            <w:right w:val="none" w:sz="0" w:space="0" w:color="auto"/>
          </w:divBdr>
          <w:divsChild>
            <w:div w:id="61972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8074699">
      <w:bodyDiv w:val="1"/>
      <w:marLeft w:val="0"/>
      <w:marRight w:val="0"/>
      <w:marTop w:val="0"/>
      <w:marBottom w:val="0"/>
      <w:divBdr>
        <w:top w:val="none" w:sz="0" w:space="0" w:color="auto"/>
        <w:left w:val="none" w:sz="0" w:space="0" w:color="auto"/>
        <w:bottom w:val="none" w:sz="0" w:space="0" w:color="auto"/>
        <w:right w:val="none" w:sz="0" w:space="0" w:color="auto"/>
      </w:divBdr>
      <w:divsChild>
        <w:div w:id="129906694">
          <w:marLeft w:val="0"/>
          <w:marRight w:val="0"/>
          <w:marTop w:val="0"/>
          <w:marBottom w:val="0"/>
          <w:divBdr>
            <w:top w:val="none" w:sz="0" w:space="0" w:color="auto"/>
            <w:left w:val="none" w:sz="0" w:space="0" w:color="auto"/>
            <w:bottom w:val="none" w:sz="0" w:space="0" w:color="auto"/>
            <w:right w:val="none" w:sz="0" w:space="0" w:color="auto"/>
          </w:divBdr>
          <w:divsChild>
            <w:div w:id="430901215">
              <w:marLeft w:val="0"/>
              <w:marRight w:val="0"/>
              <w:marTop w:val="0"/>
              <w:marBottom w:val="300"/>
              <w:divBdr>
                <w:top w:val="none" w:sz="0" w:space="0" w:color="auto"/>
                <w:left w:val="none" w:sz="0" w:space="0" w:color="auto"/>
                <w:bottom w:val="single" w:sz="6" w:space="0" w:color="F1F1F1"/>
                <w:right w:val="none" w:sz="0" w:space="0" w:color="auto"/>
              </w:divBdr>
              <w:divsChild>
                <w:div w:id="983856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849717">
          <w:marLeft w:val="0"/>
          <w:marRight w:val="0"/>
          <w:marTop w:val="0"/>
          <w:marBottom w:val="0"/>
          <w:divBdr>
            <w:top w:val="none" w:sz="0" w:space="0" w:color="auto"/>
            <w:left w:val="none" w:sz="0" w:space="0" w:color="auto"/>
            <w:bottom w:val="none" w:sz="0" w:space="0" w:color="auto"/>
            <w:right w:val="none" w:sz="0" w:space="0" w:color="auto"/>
          </w:divBdr>
          <w:divsChild>
            <w:div w:id="1530877694">
              <w:marLeft w:val="0"/>
              <w:marRight w:val="0"/>
              <w:marTop w:val="0"/>
              <w:marBottom w:val="0"/>
              <w:divBdr>
                <w:top w:val="none" w:sz="0" w:space="0" w:color="auto"/>
                <w:left w:val="none" w:sz="0" w:space="0" w:color="auto"/>
                <w:bottom w:val="none" w:sz="0" w:space="0" w:color="auto"/>
                <w:right w:val="none" w:sz="0" w:space="0" w:color="auto"/>
              </w:divBdr>
              <w:divsChild>
                <w:div w:id="117604188">
                  <w:marLeft w:val="300"/>
                  <w:marRight w:val="0"/>
                  <w:marTop w:val="0"/>
                  <w:marBottom w:val="0"/>
                  <w:divBdr>
                    <w:top w:val="none" w:sz="0" w:space="0" w:color="auto"/>
                    <w:left w:val="none" w:sz="0" w:space="0" w:color="auto"/>
                    <w:bottom w:val="none" w:sz="0" w:space="0" w:color="auto"/>
                    <w:right w:val="none" w:sz="0" w:space="0" w:color="auto"/>
                  </w:divBdr>
                  <w:divsChild>
                    <w:div w:id="146897675">
                      <w:marLeft w:val="0"/>
                      <w:marRight w:val="0"/>
                      <w:marTop w:val="0"/>
                      <w:marBottom w:val="300"/>
                      <w:divBdr>
                        <w:top w:val="none" w:sz="0" w:space="0" w:color="auto"/>
                        <w:left w:val="none" w:sz="0" w:space="0" w:color="auto"/>
                        <w:bottom w:val="none" w:sz="0" w:space="0" w:color="auto"/>
                        <w:right w:val="none" w:sz="0" w:space="0" w:color="auto"/>
                      </w:divBdr>
                      <w:divsChild>
                        <w:div w:id="1650866068">
                          <w:marLeft w:val="0"/>
                          <w:marRight w:val="0"/>
                          <w:marTop w:val="0"/>
                          <w:marBottom w:val="0"/>
                          <w:divBdr>
                            <w:top w:val="none" w:sz="0" w:space="0" w:color="auto"/>
                            <w:left w:val="none" w:sz="0" w:space="0" w:color="auto"/>
                            <w:bottom w:val="none" w:sz="0" w:space="0" w:color="auto"/>
                            <w:right w:val="none" w:sz="0" w:space="0" w:color="auto"/>
                          </w:divBdr>
                          <w:divsChild>
                            <w:div w:id="756025193">
                              <w:marLeft w:val="0"/>
                              <w:marRight w:val="0"/>
                              <w:marTop w:val="0"/>
                              <w:marBottom w:val="0"/>
                              <w:divBdr>
                                <w:top w:val="none" w:sz="0" w:space="0" w:color="auto"/>
                                <w:left w:val="none" w:sz="0" w:space="0" w:color="auto"/>
                                <w:bottom w:val="none" w:sz="0" w:space="0" w:color="auto"/>
                                <w:right w:val="none" w:sz="0" w:space="0" w:color="auto"/>
                              </w:divBdr>
                              <w:divsChild>
                                <w:div w:id="1045566600">
                                  <w:marLeft w:val="0"/>
                                  <w:marRight w:val="0"/>
                                  <w:marTop w:val="0"/>
                                  <w:marBottom w:val="0"/>
                                  <w:divBdr>
                                    <w:top w:val="single" w:sz="2" w:space="0" w:color="DFDFDF"/>
                                    <w:left w:val="single" w:sz="2" w:space="0" w:color="DFDFDF"/>
                                    <w:bottom w:val="single" w:sz="2" w:space="0" w:color="DFDFDF"/>
                                    <w:right w:val="single" w:sz="2" w:space="0" w:color="DFDFDF"/>
                                  </w:divBdr>
                                  <w:divsChild>
                                    <w:div w:id="1081101030">
                                      <w:marLeft w:val="0"/>
                                      <w:marRight w:val="0"/>
                                      <w:marTop w:val="0"/>
                                      <w:marBottom w:val="270"/>
                                      <w:divBdr>
                                        <w:top w:val="none" w:sz="0" w:space="0" w:color="auto"/>
                                        <w:left w:val="none" w:sz="0" w:space="0" w:color="auto"/>
                                        <w:bottom w:val="single" w:sz="12" w:space="5" w:color="DADADA"/>
                                        <w:right w:val="none" w:sz="0" w:space="0" w:color="auto"/>
                                      </w:divBdr>
                                      <w:divsChild>
                                        <w:div w:id="1715957045">
                                          <w:marLeft w:val="0"/>
                                          <w:marRight w:val="0"/>
                                          <w:marTop w:val="0"/>
                                          <w:marBottom w:val="0"/>
                                          <w:divBdr>
                                            <w:top w:val="none" w:sz="0" w:space="0" w:color="auto"/>
                                            <w:left w:val="none" w:sz="0" w:space="0" w:color="auto"/>
                                            <w:bottom w:val="none" w:sz="0" w:space="0" w:color="auto"/>
                                            <w:right w:val="none" w:sz="0" w:space="0" w:color="auto"/>
                                          </w:divBdr>
                                        </w:div>
                                      </w:divsChild>
                                    </w:div>
                                    <w:div w:id="566648053">
                                      <w:marLeft w:val="-90"/>
                                      <w:marRight w:val="0"/>
                                      <w:marTop w:val="0"/>
                                      <w:marBottom w:val="0"/>
                                      <w:divBdr>
                                        <w:top w:val="none" w:sz="0" w:space="0" w:color="auto"/>
                                        <w:left w:val="none" w:sz="0" w:space="0" w:color="auto"/>
                                        <w:bottom w:val="none" w:sz="0" w:space="0" w:color="auto"/>
                                        <w:right w:val="none" w:sz="0" w:space="0" w:color="auto"/>
                                      </w:divBdr>
                                      <w:divsChild>
                                        <w:div w:id="1364138830">
                                          <w:marLeft w:val="0"/>
                                          <w:marRight w:val="0"/>
                                          <w:marTop w:val="0"/>
                                          <w:marBottom w:val="45"/>
                                          <w:divBdr>
                                            <w:top w:val="single" w:sz="2" w:space="0" w:color="A9A9A9"/>
                                            <w:left w:val="single" w:sz="2" w:space="0" w:color="A9A9A9"/>
                                            <w:bottom w:val="single" w:sz="2" w:space="0" w:color="A9A9A9"/>
                                            <w:right w:val="single" w:sz="2" w:space="0" w:color="A9A9A9"/>
                                          </w:divBdr>
                                          <w:divsChild>
                                            <w:div w:id="285476897">
                                              <w:marLeft w:val="0"/>
                                              <w:marRight w:val="0"/>
                                              <w:marTop w:val="0"/>
                                              <w:marBottom w:val="0"/>
                                              <w:divBdr>
                                                <w:top w:val="none" w:sz="0" w:space="0" w:color="auto"/>
                                                <w:left w:val="none" w:sz="0" w:space="0" w:color="auto"/>
                                                <w:bottom w:val="none" w:sz="0" w:space="0" w:color="auto"/>
                                                <w:right w:val="none" w:sz="0" w:space="0" w:color="auto"/>
                                              </w:divBdr>
                                              <w:divsChild>
                                                <w:div w:id="62334331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40245016">
                          <w:marLeft w:val="0"/>
                          <w:marRight w:val="0"/>
                          <w:marTop w:val="0"/>
                          <w:marBottom w:val="0"/>
                          <w:divBdr>
                            <w:top w:val="none" w:sz="0" w:space="0" w:color="auto"/>
                            <w:left w:val="none" w:sz="0" w:space="0" w:color="auto"/>
                            <w:bottom w:val="none" w:sz="0" w:space="0" w:color="auto"/>
                            <w:right w:val="none" w:sz="0" w:space="0" w:color="auto"/>
                          </w:divBdr>
                          <w:divsChild>
                            <w:div w:id="627588093">
                              <w:marLeft w:val="0"/>
                              <w:marRight w:val="0"/>
                              <w:marTop w:val="0"/>
                              <w:marBottom w:val="0"/>
                              <w:divBdr>
                                <w:top w:val="none" w:sz="0" w:space="0" w:color="auto"/>
                                <w:left w:val="none" w:sz="0" w:space="0" w:color="auto"/>
                                <w:bottom w:val="none" w:sz="0" w:space="0" w:color="auto"/>
                                <w:right w:val="none" w:sz="0" w:space="0" w:color="auto"/>
                              </w:divBdr>
                              <w:divsChild>
                                <w:div w:id="1965387378">
                                  <w:marLeft w:val="0"/>
                                  <w:marRight w:val="0"/>
                                  <w:marTop w:val="0"/>
                                  <w:marBottom w:val="0"/>
                                  <w:divBdr>
                                    <w:top w:val="single" w:sz="2" w:space="0" w:color="DFDFDF"/>
                                    <w:left w:val="single" w:sz="2" w:space="0" w:color="DFDFDF"/>
                                    <w:bottom w:val="single" w:sz="2" w:space="0" w:color="DFDFDF"/>
                                    <w:right w:val="single" w:sz="2" w:space="0" w:color="DFDFDF"/>
                                  </w:divBdr>
                                  <w:divsChild>
                                    <w:div w:id="935557278">
                                      <w:marLeft w:val="-90"/>
                                      <w:marRight w:val="0"/>
                                      <w:marTop w:val="0"/>
                                      <w:marBottom w:val="0"/>
                                      <w:divBdr>
                                        <w:top w:val="none" w:sz="0" w:space="0" w:color="auto"/>
                                        <w:left w:val="none" w:sz="0" w:space="0" w:color="auto"/>
                                        <w:bottom w:val="none" w:sz="0" w:space="0" w:color="auto"/>
                                        <w:right w:val="none" w:sz="0" w:space="0" w:color="auto"/>
                                      </w:divBdr>
                                      <w:divsChild>
                                        <w:div w:id="1450396118">
                                          <w:marLeft w:val="0"/>
                                          <w:marRight w:val="0"/>
                                          <w:marTop w:val="0"/>
                                          <w:marBottom w:val="45"/>
                                          <w:divBdr>
                                            <w:top w:val="single" w:sz="2" w:space="0" w:color="A9A9A9"/>
                                            <w:left w:val="single" w:sz="2" w:space="0" w:color="A9A9A9"/>
                                            <w:bottom w:val="single" w:sz="2" w:space="0" w:color="A9A9A9"/>
                                            <w:right w:val="single" w:sz="2" w:space="0" w:color="A9A9A9"/>
                                          </w:divBdr>
                                          <w:divsChild>
                                            <w:div w:id="1557619427">
                                              <w:marLeft w:val="0"/>
                                              <w:marRight w:val="0"/>
                                              <w:marTop w:val="0"/>
                                              <w:marBottom w:val="0"/>
                                              <w:divBdr>
                                                <w:top w:val="none" w:sz="0" w:space="0" w:color="auto"/>
                                                <w:left w:val="none" w:sz="0" w:space="0" w:color="auto"/>
                                                <w:bottom w:val="none" w:sz="0" w:space="0" w:color="auto"/>
                                                <w:right w:val="none" w:sz="0" w:space="0" w:color="auto"/>
                                              </w:divBdr>
                                              <w:divsChild>
                                                <w:div w:id="861823300">
                                                  <w:marLeft w:val="92"/>
                                                  <w:marRight w:val="0"/>
                                                  <w:marTop w:val="0"/>
                                                  <w:marBottom w:val="150"/>
                                                  <w:divBdr>
                                                    <w:top w:val="single" w:sz="2" w:space="0" w:color="E4E4E4"/>
                                                    <w:left w:val="single" w:sz="2" w:space="0" w:color="E4E4E4"/>
                                                    <w:bottom w:val="single" w:sz="2" w:space="0" w:color="E4E4E4"/>
                                                    <w:right w:val="single" w:sz="2" w:space="0" w:color="E4E4E4"/>
                                                  </w:divBdr>
                                                </w:div>
                                                <w:div w:id="17181586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698244">
                  <w:marLeft w:val="0"/>
                  <w:marRight w:val="0"/>
                  <w:marTop w:val="0"/>
                  <w:marBottom w:val="0"/>
                  <w:divBdr>
                    <w:top w:val="none" w:sz="0" w:space="0" w:color="auto"/>
                    <w:left w:val="none" w:sz="0" w:space="0" w:color="auto"/>
                    <w:bottom w:val="none" w:sz="0" w:space="0" w:color="auto"/>
                    <w:right w:val="none" w:sz="0" w:space="0" w:color="auto"/>
                  </w:divBdr>
                  <w:divsChild>
                    <w:div w:id="297608560">
                      <w:marLeft w:val="0"/>
                      <w:marRight w:val="0"/>
                      <w:marTop w:val="0"/>
                      <w:marBottom w:val="0"/>
                      <w:divBdr>
                        <w:top w:val="none" w:sz="0" w:space="0" w:color="auto"/>
                        <w:left w:val="none" w:sz="0" w:space="0" w:color="auto"/>
                        <w:bottom w:val="none" w:sz="0" w:space="0" w:color="auto"/>
                        <w:right w:val="none" w:sz="0" w:space="0" w:color="auto"/>
                      </w:divBdr>
                      <w:divsChild>
                        <w:div w:id="47069839">
                          <w:marLeft w:val="0"/>
                          <w:marRight w:val="0"/>
                          <w:marTop w:val="0"/>
                          <w:marBottom w:val="0"/>
                          <w:divBdr>
                            <w:top w:val="none" w:sz="0" w:space="0" w:color="auto"/>
                            <w:left w:val="none" w:sz="0" w:space="0" w:color="auto"/>
                            <w:bottom w:val="none" w:sz="0" w:space="0" w:color="auto"/>
                            <w:right w:val="none" w:sz="0" w:space="0" w:color="auto"/>
                          </w:divBdr>
                          <w:divsChild>
                            <w:div w:id="622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634">
                      <w:marLeft w:val="0"/>
                      <w:marRight w:val="0"/>
                      <w:marTop w:val="0"/>
                      <w:marBottom w:val="75"/>
                      <w:divBdr>
                        <w:top w:val="none" w:sz="0" w:space="0" w:color="auto"/>
                        <w:left w:val="none" w:sz="0" w:space="0" w:color="auto"/>
                        <w:bottom w:val="none" w:sz="0" w:space="0" w:color="auto"/>
                        <w:right w:val="none" w:sz="0" w:space="0" w:color="auto"/>
                      </w:divBdr>
                    </w:div>
                    <w:div w:id="1698193841">
                      <w:marLeft w:val="0"/>
                      <w:marRight w:val="0"/>
                      <w:marTop w:val="0"/>
                      <w:marBottom w:val="300"/>
                      <w:divBdr>
                        <w:top w:val="none" w:sz="0" w:space="0" w:color="auto"/>
                        <w:left w:val="none" w:sz="0" w:space="0" w:color="auto"/>
                        <w:bottom w:val="none" w:sz="0" w:space="0" w:color="auto"/>
                        <w:right w:val="none" w:sz="0" w:space="0" w:color="auto"/>
                      </w:divBdr>
                      <w:divsChild>
                        <w:div w:id="15081140">
                          <w:marLeft w:val="0"/>
                          <w:marRight w:val="0"/>
                          <w:marTop w:val="0"/>
                          <w:marBottom w:val="0"/>
                          <w:divBdr>
                            <w:top w:val="none" w:sz="0" w:space="0" w:color="auto"/>
                            <w:left w:val="none" w:sz="0" w:space="0" w:color="auto"/>
                            <w:bottom w:val="none" w:sz="0" w:space="0" w:color="auto"/>
                            <w:right w:val="none" w:sz="0" w:space="0" w:color="auto"/>
                          </w:divBdr>
                        </w:div>
                      </w:divsChild>
                    </w:div>
                    <w:div w:id="1597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2169">
      <w:bodyDiv w:val="1"/>
      <w:marLeft w:val="0"/>
      <w:marRight w:val="0"/>
      <w:marTop w:val="0"/>
      <w:marBottom w:val="0"/>
      <w:divBdr>
        <w:top w:val="none" w:sz="0" w:space="0" w:color="auto"/>
        <w:left w:val="none" w:sz="0" w:space="0" w:color="auto"/>
        <w:bottom w:val="none" w:sz="0" w:space="0" w:color="auto"/>
        <w:right w:val="none" w:sz="0" w:space="0" w:color="auto"/>
      </w:divBdr>
      <w:divsChild>
        <w:div w:id="1159030888">
          <w:marLeft w:val="0"/>
          <w:marRight w:val="0"/>
          <w:marTop w:val="0"/>
          <w:marBottom w:val="375"/>
          <w:divBdr>
            <w:top w:val="none" w:sz="0" w:space="0" w:color="auto"/>
            <w:left w:val="none" w:sz="0" w:space="0" w:color="auto"/>
            <w:bottom w:val="dotted" w:sz="6" w:space="14" w:color="C2C2C2"/>
            <w:right w:val="none" w:sz="0" w:space="0" w:color="auto"/>
          </w:divBdr>
          <w:divsChild>
            <w:div w:id="1407845728">
              <w:marLeft w:val="0"/>
              <w:marRight w:val="0"/>
              <w:marTop w:val="0"/>
              <w:marBottom w:val="180"/>
              <w:divBdr>
                <w:top w:val="none" w:sz="0" w:space="0" w:color="auto"/>
                <w:left w:val="none" w:sz="0" w:space="0" w:color="auto"/>
                <w:bottom w:val="none" w:sz="0" w:space="0" w:color="auto"/>
                <w:right w:val="none" w:sz="0" w:space="0" w:color="auto"/>
              </w:divBdr>
            </w:div>
            <w:div w:id="197931674">
              <w:marLeft w:val="0"/>
              <w:marRight w:val="0"/>
              <w:marTop w:val="0"/>
              <w:marBottom w:val="0"/>
              <w:divBdr>
                <w:top w:val="none" w:sz="0" w:space="0" w:color="auto"/>
                <w:left w:val="none" w:sz="0" w:space="0" w:color="auto"/>
                <w:bottom w:val="none" w:sz="0" w:space="0" w:color="auto"/>
                <w:right w:val="none" w:sz="0" w:space="0" w:color="auto"/>
              </w:divBdr>
              <w:divsChild>
                <w:div w:id="1721241681">
                  <w:marLeft w:val="0"/>
                  <w:marRight w:val="0"/>
                  <w:marTop w:val="0"/>
                  <w:marBottom w:val="0"/>
                  <w:divBdr>
                    <w:top w:val="none" w:sz="0" w:space="0" w:color="auto"/>
                    <w:left w:val="none" w:sz="0" w:space="0" w:color="auto"/>
                    <w:bottom w:val="none" w:sz="0" w:space="0" w:color="auto"/>
                    <w:right w:val="none" w:sz="0" w:space="0" w:color="auto"/>
                  </w:divBdr>
                  <w:divsChild>
                    <w:div w:id="766929847">
                      <w:marLeft w:val="0"/>
                      <w:marRight w:val="0"/>
                      <w:marTop w:val="0"/>
                      <w:marBottom w:val="0"/>
                      <w:divBdr>
                        <w:top w:val="none" w:sz="0" w:space="0" w:color="auto"/>
                        <w:left w:val="none" w:sz="0" w:space="0" w:color="auto"/>
                        <w:bottom w:val="none" w:sz="0" w:space="0" w:color="auto"/>
                        <w:right w:val="none" w:sz="0" w:space="0" w:color="auto"/>
                      </w:divBdr>
                      <w:divsChild>
                        <w:div w:id="225070553">
                          <w:marLeft w:val="0"/>
                          <w:marRight w:val="0"/>
                          <w:marTop w:val="0"/>
                          <w:marBottom w:val="0"/>
                          <w:divBdr>
                            <w:top w:val="none" w:sz="0" w:space="0" w:color="auto"/>
                            <w:left w:val="none" w:sz="0" w:space="0" w:color="auto"/>
                            <w:bottom w:val="none" w:sz="0" w:space="0" w:color="auto"/>
                            <w:right w:val="none" w:sz="0" w:space="0" w:color="auto"/>
                          </w:divBdr>
                          <w:divsChild>
                            <w:div w:id="1165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79090">
          <w:marLeft w:val="0"/>
          <w:marRight w:val="0"/>
          <w:marTop w:val="0"/>
          <w:marBottom w:val="450"/>
          <w:divBdr>
            <w:top w:val="none" w:sz="0" w:space="0" w:color="auto"/>
            <w:left w:val="none" w:sz="0" w:space="0" w:color="auto"/>
            <w:bottom w:val="none" w:sz="0" w:space="0" w:color="auto"/>
            <w:right w:val="none" w:sz="0" w:space="0" w:color="auto"/>
          </w:divBdr>
          <w:divsChild>
            <w:div w:id="920022552">
              <w:marLeft w:val="0"/>
              <w:marRight w:val="0"/>
              <w:marTop w:val="0"/>
              <w:marBottom w:val="0"/>
              <w:divBdr>
                <w:top w:val="none" w:sz="0" w:space="0" w:color="auto"/>
                <w:left w:val="none" w:sz="0" w:space="0" w:color="auto"/>
                <w:bottom w:val="none" w:sz="0" w:space="0" w:color="auto"/>
                <w:right w:val="none" w:sz="0" w:space="0" w:color="auto"/>
              </w:divBdr>
              <w:divsChild>
                <w:div w:id="1257790408">
                  <w:marLeft w:val="0"/>
                  <w:marRight w:val="0"/>
                  <w:marTop w:val="0"/>
                  <w:marBottom w:val="0"/>
                  <w:divBdr>
                    <w:top w:val="none" w:sz="0" w:space="0" w:color="auto"/>
                    <w:left w:val="none" w:sz="0" w:space="0" w:color="auto"/>
                    <w:bottom w:val="none" w:sz="0" w:space="0" w:color="auto"/>
                    <w:right w:val="none" w:sz="0" w:space="0" w:color="auto"/>
                  </w:divBdr>
                  <w:divsChild>
                    <w:div w:id="591157988">
                      <w:marLeft w:val="0"/>
                      <w:marRight w:val="0"/>
                      <w:marTop w:val="0"/>
                      <w:marBottom w:val="0"/>
                      <w:divBdr>
                        <w:top w:val="none" w:sz="0" w:space="0" w:color="auto"/>
                        <w:left w:val="none" w:sz="0" w:space="0" w:color="auto"/>
                        <w:bottom w:val="none" w:sz="0" w:space="0" w:color="auto"/>
                        <w:right w:val="none" w:sz="0" w:space="0" w:color="auto"/>
                      </w:divBdr>
                      <w:divsChild>
                        <w:div w:id="540898049">
                          <w:marLeft w:val="0"/>
                          <w:marRight w:val="0"/>
                          <w:marTop w:val="0"/>
                          <w:marBottom w:val="0"/>
                          <w:divBdr>
                            <w:top w:val="none" w:sz="0" w:space="0" w:color="auto"/>
                            <w:left w:val="none" w:sz="0" w:space="0" w:color="auto"/>
                            <w:bottom w:val="none" w:sz="0" w:space="0" w:color="auto"/>
                            <w:right w:val="none" w:sz="0" w:space="0" w:color="auto"/>
                          </w:divBdr>
                          <w:divsChild>
                            <w:div w:id="259070479">
                              <w:marLeft w:val="0"/>
                              <w:marRight w:val="0"/>
                              <w:marTop w:val="0"/>
                              <w:marBottom w:val="0"/>
                              <w:divBdr>
                                <w:top w:val="none" w:sz="0" w:space="0" w:color="auto"/>
                                <w:left w:val="none" w:sz="0" w:space="0" w:color="auto"/>
                                <w:bottom w:val="none" w:sz="0" w:space="0" w:color="auto"/>
                                <w:right w:val="none" w:sz="0" w:space="0" w:color="auto"/>
                              </w:divBdr>
                            </w:div>
                            <w:div w:id="1202473557">
                              <w:marLeft w:val="0"/>
                              <w:marRight w:val="0"/>
                              <w:marTop w:val="0"/>
                              <w:marBottom w:val="0"/>
                              <w:divBdr>
                                <w:top w:val="none" w:sz="0" w:space="0" w:color="auto"/>
                                <w:left w:val="none" w:sz="0" w:space="0" w:color="auto"/>
                                <w:bottom w:val="none" w:sz="0" w:space="0" w:color="auto"/>
                                <w:right w:val="none" w:sz="0" w:space="0" w:color="auto"/>
                              </w:divBdr>
                            </w:div>
                            <w:div w:id="957376045">
                              <w:marLeft w:val="0"/>
                              <w:marRight w:val="0"/>
                              <w:marTop w:val="0"/>
                              <w:marBottom w:val="0"/>
                              <w:divBdr>
                                <w:top w:val="none" w:sz="0" w:space="0" w:color="auto"/>
                                <w:left w:val="none" w:sz="0" w:space="0" w:color="auto"/>
                                <w:bottom w:val="none" w:sz="0" w:space="0" w:color="auto"/>
                                <w:right w:val="none" w:sz="0" w:space="0" w:color="auto"/>
                              </w:divBdr>
                            </w:div>
                            <w:div w:id="60371508">
                              <w:marLeft w:val="0"/>
                              <w:marRight w:val="0"/>
                              <w:marTop w:val="0"/>
                              <w:marBottom w:val="0"/>
                              <w:divBdr>
                                <w:top w:val="none" w:sz="0" w:space="0" w:color="auto"/>
                                <w:left w:val="none" w:sz="0" w:space="0" w:color="auto"/>
                                <w:bottom w:val="none" w:sz="0" w:space="0" w:color="auto"/>
                                <w:right w:val="none" w:sz="0" w:space="0" w:color="auto"/>
                              </w:divBdr>
                            </w:div>
                            <w:div w:id="69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05">
                      <w:marLeft w:val="0"/>
                      <w:marRight w:val="0"/>
                      <w:marTop w:val="0"/>
                      <w:marBottom w:val="0"/>
                      <w:divBdr>
                        <w:top w:val="none" w:sz="0" w:space="0" w:color="auto"/>
                        <w:left w:val="none" w:sz="0" w:space="0" w:color="auto"/>
                        <w:bottom w:val="none" w:sz="0" w:space="0" w:color="auto"/>
                        <w:right w:val="none" w:sz="0" w:space="0" w:color="auto"/>
                      </w:divBdr>
                      <w:divsChild>
                        <w:div w:id="1597323909">
                          <w:marLeft w:val="0"/>
                          <w:marRight w:val="0"/>
                          <w:marTop w:val="0"/>
                          <w:marBottom w:val="225"/>
                          <w:divBdr>
                            <w:top w:val="none" w:sz="0" w:space="0" w:color="auto"/>
                            <w:left w:val="none" w:sz="0" w:space="0" w:color="auto"/>
                            <w:bottom w:val="none" w:sz="0" w:space="0" w:color="auto"/>
                            <w:right w:val="none" w:sz="0" w:space="0" w:color="auto"/>
                          </w:divBdr>
                          <w:divsChild>
                            <w:div w:id="222714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9122">
      <w:bodyDiv w:val="1"/>
      <w:marLeft w:val="0"/>
      <w:marRight w:val="0"/>
      <w:marTop w:val="0"/>
      <w:marBottom w:val="0"/>
      <w:divBdr>
        <w:top w:val="none" w:sz="0" w:space="0" w:color="auto"/>
        <w:left w:val="none" w:sz="0" w:space="0" w:color="auto"/>
        <w:bottom w:val="none" w:sz="0" w:space="0" w:color="auto"/>
        <w:right w:val="none" w:sz="0" w:space="0" w:color="auto"/>
      </w:divBdr>
    </w:div>
    <w:div w:id="1998799493">
      <w:bodyDiv w:val="1"/>
      <w:marLeft w:val="0"/>
      <w:marRight w:val="0"/>
      <w:marTop w:val="0"/>
      <w:marBottom w:val="0"/>
      <w:divBdr>
        <w:top w:val="none" w:sz="0" w:space="0" w:color="auto"/>
        <w:left w:val="none" w:sz="0" w:space="0" w:color="auto"/>
        <w:bottom w:val="none" w:sz="0" w:space="0" w:color="auto"/>
        <w:right w:val="none" w:sz="0" w:space="0" w:color="auto"/>
      </w:divBdr>
      <w:divsChild>
        <w:div w:id="1884249217">
          <w:marLeft w:val="0"/>
          <w:marRight w:val="0"/>
          <w:marTop w:val="0"/>
          <w:marBottom w:val="0"/>
          <w:divBdr>
            <w:top w:val="none" w:sz="0" w:space="0" w:color="auto"/>
            <w:left w:val="none" w:sz="0" w:space="0" w:color="auto"/>
            <w:bottom w:val="none" w:sz="0" w:space="0" w:color="auto"/>
            <w:right w:val="none" w:sz="0" w:space="0" w:color="auto"/>
          </w:divBdr>
          <w:divsChild>
            <w:div w:id="1087579542">
              <w:marLeft w:val="0"/>
              <w:marRight w:val="0"/>
              <w:marTop w:val="0"/>
              <w:marBottom w:val="0"/>
              <w:divBdr>
                <w:top w:val="none" w:sz="0" w:space="0" w:color="auto"/>
                <w:left w:val="none" w:sz="0" w:space="0" w:color="auto"/>
                <w:bottom w:val="none" w:sz="0" w:space="0" w:color="auto"/>
                <w:right w:val="none" w:sz="0" w:space="0" w:color="auto"/>
              </w:divBdr>
              <w:divsChild>
                <w:div w:id="277028364">
                  <w:marLeft w:val="0"/>
                  <w:marRight w:val="0"/>
                  <w:marTop w:val="0"/>
                  <w:marBottom w:val="0"/>
                  <w:divBdr>
                    <w:top w:val="none" w:sz="0" w:space="0" w:color="auto"/>
                    <w:left w:val="none" w:sz="0" w:space="0" w:color="auto"/>
                    <w:bottom w:val="none" w:sz="0" w:space="0" w:color="auto"/>
                    <w:right w:val="none" w:sz="0" w:space="0" w:color="auto"/>
                  </w:divBdr>
                  <w:divsChild>
                    <w:div w:id="311913253">
                      <w:marLeft w:val="0"/>
                      <w:marRight w:val="0"/>
                      <w:marTop w:val="0"/>
                      <w:marBottom w:val="0"/>
                      <w:divBdr>
                        <w:top w:val="none" w:sz="0" w:space="0" w:color="auto"/>
                        <w:left w:val="none" w:sz="0" w:space="0" w:color="auto"/>
                        <w:bottom w:val="none" w:sz="0" w:space="0" w:color="auto"/>
                        <w:right w:val="none" w:sz="0" w:space="0" w:color="auto"/>
                      </w:divBdr>
                      <w:divsChild>
                        <w:div w:id="1476215836">
                          <w:marLeft w:val="0"/>
                          <w:marRight w:val="0"/>
                          <w:marTop w:val="0"/>
                          <w:marBottom w:val="0"/>
                          <w:divBdr>
                            <w:top w:val="none" w:sz="0" w:space="0" w:color="auto"/>
                            <w:left w:val="none" w:sz="0" w:space="0" w:color="auto"/>
                            <w:bottom w:val="none" w:sz="0" w:space="0" w:color="auto"/>
                            <w:right w:val="none" w:sz="0" w:space="0" w:color="auto"/>
                          </w:divBdr>
                          <w:divsChild>
                            <w:div w:id="1715501734">
                              <w:marLeft w:val="0"/>
                              <w:marRight w:val="0"/>
                              <w:marTop w:val="0"/>
                              <w:marBottom w:val="0"/>
                              <w:divBdr>
                                <w:top w:val="none" w:sz="0" w:space="0" w:color="auto"/>
                                <w:left w:val="none" w:sz="0" w:space="0" w:color="auto"/>
                                <w:bottom w:val="none" w:sz="0" w:space="0" w:color="auto"/>
                                <w:right w:val="none" w:sz="0" w:space="0" w:color="auto"/>
                              </w:divBdr>
                              <w:divsChild>
                                <w:div w:id="1254321689">
                                  <w:marLeft w:val="0"/>
                                  <w:marRight w:val="0"/>
                                  <w:marTop w:val="0"/>
                                  <w:marBottom w:val="0"/>
                                  <w:divBdr>
                                    <w:top w:val="none" w:sz="0" w:space="0" w:color="auto"/>
                                    <w:left w:val="none" w:sz="0" w:space="0" w:color="auto"/>
                                    <w:bottom w:val="none" w:sz="0" w:space="0" w:color="auto"/>
                                    <w:right w:val="none" w:sz="0" w:space="0" w:color="auto"/>
                                  </w:divBdr>
                                  <w:divsChild>
                                    <w:div w:id="280651975">
                                      <w:marLeft w:val="0"/>
                                      <w:marRight w:val="0"/>
                                      <w:marTop w:val="0"/>
                                      <w:marBottom w:val="0"/>
                                      <w:divBdr>
                                        <w:top w:val="none" w:sz="0" w:space="0" w:color="auto"/>
                                        <w:left w:val="none" w:sz="0" w:space="0" w:color="auto"/>
                                        <w:bottom w:val="none" w:sz="0" w:space="0" w:color="auto"/>
                                        <w:right w:val="none" w:sz="0" w:space="0" w:color="auto"/>
                                      </w:divBdr>
                                      <w:divsChild>
                                        <w:div w:id="1033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93261">
      <w:bodyDiv w:val="1"/>
      <w:marLeft w:val="0"/>
      <w:marRight w:val="0"/>
      <w:marTop w:val="0"/>
      <w:marBottom w:val="0"/>
      <w:divBdr>
        <w:top w:val="none" w:sz="0" w:space="0" w:color="auto"/>
        <w:left w:val="none" w:sz="0" w:space="0" w:color="auto"/>
        <w:bottom w:val="none" w:sz="0" w:space="0" w:color="auto"/>
        <w:right w:val="none" w:sz="0" w:space="0" w:color="auto"/>
      </w:divBdr>
      <w:divsChild>
        <w:div w:id="1651251343">
          <w:marLeft w:val="0"/>
          <w:marRight w:val="0"/>
          <w:marTop w:val="0"/>
          <w:marBottom w:val="150"/>
          <w:divBdr>
            <w:top w:val="none" w:sz="0" w:space="0" w:color="auto"/>
            <w:left w:val="none" w:sz="0" w:space="0" w:color="auto"/>
            <w:bottom w:val="none" w:sz="0" w:space="0" w:color="auto"/>
            <w:right w:val="none" w:sz="0" w:space="0" w:color="auto"/>
          </w:divBdr>
        </w:div>
        <w:div w:id="1841461730">
          <w:marLeft w:val="0"/>
          <w:marRight w:val="0"/>
          <w:marTop w:val="0"/>
          <w:marBottom w:val="0"/>
          <w:divBdr>
            <w:top w:val="none" w:sz="0" w:space="0" w:color="auto"/>
            <w:left w:val="none" w:sz="0" w:space="0" w:color="auto"/>
            <w:bottom w:val="none" w:sz="0" w:space="0" w:color="auto"/>
            <w:right w:val="none" w:sz="0" w:space="0" w:color="auto"/>
          </w:divBdr>
        </w:div>
      </w:divsChild>
    </w:div>
    <w:div w:id="1999846528">
      <w:bodyDiv w:val="1"/>
      <w:marLeft w:val="0"/>
      <w:marRight w:val="0"/>
      <w:marTop w:val="0"/>
      <w:marBottom w:val="0"/>
      <w:divBdr>
        <w:top w:val="none" w:sz="0" w:space="0" w:color="auto"/>
        <w:left w:val="none" w:sz="0" w:space="0" w:color="auto"/>
        <w:bottom w:val="none" w:sz="0" w:space="0" w:color="auto"/>
        <w:right w:val="none" w:sz="0" w:space="0" w:color="auto"/>
      </w:divBdr>
    </w:div>
    <w:div w:id="19999156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23">
          <w:marLeft w:val="0"/>
          <w:marRight w:val="0"/>
          <w:marTop w:val="0"/>
          <w:marBottom w:val="0"/>
          <w:divBdr>
            <w:top w:val="none" w:sz="0" w:space="0" w:color="auto"/>
            <w:left w:val="none" w:sz="0" w:space="0" w:color="auto"/>
            <w:bottom w:val="none" w:sz="0" w:space="0" w:color="auto"/>
            <w:right w:val="none" w:sz="0" w:space="0" w:color="auto"/>
          </w:divBdr>
          <w:divsChild>
            <w:div w:id="1954903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307052">
      <w:bodyDiv w:val="1"/>
      <w:marLeft w:val="0"/>
      <w:marRight w:val="0"/>
      <w:marTop w:val="0"/>
      <w:marBottom w:val="0"/>
      <w:divBdr>
        <w:top w:val="none" w:sz="0" w:space="0" w:color="auto"/>
        <w:left w:val="none" w:sz="0" w:space="0" w:color="auto"/>
        <w:bottom w:val="none" w:sz="0" w:space="0" w:color="auto"/>
        <w:right w:val="none" w:sz="0" w:space="0" w:color="auto"/>
      </w:divBdr>
      <w:divsChild>
        <w:div w:id="162209954">
          <w:marLeft w:val="0"/>
          <w:marRight w:val="0"/>
          <w:marTop w:val="0"/>
          <w:marBottom w:val="0"/>
          <w:divBdr>
            <w:top w:val="none" w:sz="0" w:space="0" w:color="auto"/>
            <w:left w:val="none" w:sz="0" w:space="0" w:color="auto"/>
            <w:bottom w:val="none" w:sz="0" w:space="0" w:color="auto"/>
            <w:right w:val="none" w:sz="0" w:space="0" w:color="auto"/>
          </w:divBdr>
          <w:divsChild>
            <w:div w:id="18704588">
              <w:marLeft w:val="0"/>
              <w:marRight w:val="0"/>
              <w:marTop w:val="0"/>
              <w:marBottom w:val="0"/>
              <w:divBdr>
                <w:top w:val="none" w:sz="0" w:space="0" w:color="auto"/>
                <w:left w:val="none" w:sz="0" w:space="0" w:color="auto"/>
                <w:bottom w:val="none" w:sz="0" w:space="0" w:color="auto"/>
                <w:right w:val="none" w:sz="0" w:space="0" w:color="auto"/>
              </w:divBdr>
            </w:div>
          </w:divsChild>
        </w:div>
        <w:div w:id="618607093">
          <w:marLeft w:val="0"/>
          <w:marRight w:val="0"/>
          <w:marTop w:val="0"/>
          <w:marBottom w:val="150"/>
          <w:divBdr>
            <w:top w:val="none" w:sz="0" w:space="0" w:color="auto"/>
            <w:left w:val="none" w:sz="0" w:space="0" w:color="auto"/>
            <w:bottom w:val="none" w:sz="0" w:space="0" w:color="auto"/>
            <w:right w:val="none" w:sz="0" w:space="0" w:color="auto"/>
          </w:divBdr>
        </w:div>
        <w:div w:id="1557739798">
          <w:marLeft w:val="0"/>
          <w:marRight w:val="0"/>
          <w:marTop w:val="0"/>
          <w:marBottom w:val="150"/>
          <w:divBdr>
            <w:top w:val="none" w:sz="0" w:space="0" w:color="auto"/>
            <w:left w:val="none" w:sz="0" w:space="0" w:color="auto"/>
            <w:bottom w:val="none" w:sz="0" w:space="0" w:color="auto"/>
            <w:right w:val="none" w:sz="0" w:space="0" w:color="auto"/>
          </w:divBdr>
          <w:divsChild>
            <w:div w:id="2006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378">
      <w:bodyDiv w:val="1"/>
      <w:marLeft w:val="0"/>
      <w:marRight w:val="0"/>
      <w:marTop w:val="0"/>
      <w:marBottom w:val="0"/>
      <w:divBdr>
        <w:top w:val="none" w:sz="0" w:space="0" w:color="auto"/>
        <w:left w:val="none" w:sz="0" w:space="0" w:color="auto"/>
        <w:bottom w:val="none" w:sz="0" w:space="0" w:color="auto"/>
        <w:right w:val="none" w:sz="0" w:space="0" w:color="auto"/>
      </w:divBdr>
      <w:divsChild>
        <w:div w:id="636178631">
          <w:marLeft w:val="0"/>
          <w:marRight w:val="0"/>
          <w:marTop w:val="0"/>
          <w:marBottom w:val="0"/>
          <w:divBdr>
            <w:top w:val="none" w:sz="0" w:space="0" w:color="auto"/>
            <w:left w:val="none" w:sz="0" w:space="0" w:color="auto"/>
            <w:bottom w:val="dotted" w:sz="6" w:space="4" w:color="DDDDDD"/>
            <w:right w:val="none" w:sz="0" w:space="0" w:color="auto"/>
          </w:divBdr>
          <w:divsChild>
            <w:div w:id="19370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415">
      <w:bodyDiv w:val="1"/>
      <w:marLeft w:val="0"/>
      <w:marRight w:val="0"/>
      <w:marTop w:val="0"/>
      <w:marBottom w:val="0"/>
      <w:divBdr>
        <w:top w:val="none" w:sz="0" w:space="0" w:color="auto"/>
        <w:left w:val="none" w:sz="0" w:space="0" w:color="auto"/>
        <w:bottom w:val="none" w:sz="0" w:space="0" w:color="auto"/>
        <w:right w:val="none" w:sz="0" w:space="0" w:color="auto"/>
      </w:divBdr>
    </w:div>
    <w:div w:id="2001275441">
      <w:bodyDiv w:val="1"/>
      <w:marLeft w:val="0"/>
      <w:marRight w:val="0"/>
      <w:marTop w:val="0"/>
      <w:marBottom w:val="0"/>
      <w:divBdr>
        <w:top w:val="none" w:sz="0" w:space="0" w:color="auto"/>
        <w:left w:val="none" w:sz="0" w:space="0" w:color="auto"/>
        <w:bottom w:val="none" w:sz="0" w:space="0" w:color="auto"/>
        <w:right w:val="none" w:sz="0" w:space="0" w:color="auto"/>
      </w:divBdr>
      <w:divsChild>
        <w:div w:id="293370935">
          <w:marLeft w:val="0"/>
          <w:marRight w:val="0"/>
          <w:marTop w:val="0"/>
          <w:marBottom w:val="0"/>
          <w:divBdr>
            <w:top w:val="none" w:sz="0" w:space="0" w:color="auto"/>
            <w:left w:val="none" w:sz="0" w:space="0" w:color="auto"/>
            <w:bottom w:val="dotted" w:sz="6" w:space="4" w:color="DDDDDD"/>
            <w:right w:val="none" w:sz="0" w:space="0" w:color="auto"/>
          </w:divBdr>
        </w:div>
      </w:divsChild>
    </w:div>
    <w:div w:id="2001423869">
      <w:bodyDiv w:val="1"/>
      <w:marLeft w:val="0"/>
      <w:marRight w:val="0"/>
      <w:marTop w:val="0"/>
      <w:marBottom w:val="0"/>
      <w:divBdr>
        <w:top w:val="none" w:sz="0" w:space="0" w:color="auto"/>
        <w:left w:val="none" w:sz="0" w:space="0" w:color="auto"/>
        <w:bottom w:val="none" w:sz="0" w:space="0" w:color="auto"/>
        <w:right w:val="none" w:sz="0" w:space="0" w:color="auto"/>
      </w:divBdr>
    </w:div>
    <w:div w:id="2001615127">
      <w:bodyDiv w:val="1"/>
      <w:marLeft w:val="0"/>
      <w:marRight w:val="0"/>
      <w:marTop w:val="0"/>
      <w:marBottom w:val="0"/>
      <w:divBdr>
        <w:top w:val="none" w:sz="0" w:space="0" w:color="auto"/>
        <w:left w:val="none" w:sz="0" w:space="0" w:color="auto"/>
        <w:bottom w:val="none" w:sz="0" w:space="0" w:color="auto"/>
        <w:right w:val="none" w:sz="0" w:space="0" w:color="auto"/>
      </w:divBdr>
      <w:divsChild>
        <w:div w:id="1735158718">
          <w:marLeft w:val="0"/>
          <w:marRight w:val="0"/>
          <w:marTop w:val="0"/>
          <w:marBottom w:val="0"/>
          <w:divBdr>
            <w:top w:val="none" w:sz="0" w:space="0" w:color="auto"/>
            <w:left w:val="none" w:sz="0" w:space="0" w:color="auto"/>
            <w:bottom w:val="dotted" w:sz="6" w:space="4" w:color="DDDDDD"/>
            <w:right w:val="none" w:sz="0" w:space="0" w:color="auto"/>
          </w:divBdr>
          <w:divsChild>
            <w:div w:id="91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037">
      <w:bodyDiv w:val="1"/>
      <w:marLeft w:val="0"/>
      <w:marRight w:val="0"/>
      <w:marTop w:val="0"/>
      <w:marBottom w:val="0"/>
      <w:divBdr>
        <w:top w:val="none" w:sz="0" w:space="0" w:color="auto"/>
        <w:left w:val="none" w:sz="0" w:space="0" w:color="auto"/>
        <w:bottom w:val="none" w:sz="0" w:space="0" w:color="auto"/>
        <w:right w:val="none" w:sz="0" w:space="0" w:color="auto"/>
      </w:divBdr>
    </w:div>
    <w:div w:id="2002615618">
      <w:bodyDiv w:val="1"/>
      <w:marLeft w:val="0"/>
      <w:marRight w:val="0"/>
      <w:marTop w:val="0"/>
      <w:marBottom w:val="0"/>
      <w:divBdr>
        <w:top w:val="none" w:sz="0" w:space="0" w:color="auto"/>
        <w:left w:val="none" w:sz="0" w:space="0" w:color="auto"/>
        <w:bottom w:val="none" w:sz="0" w:space="0" w:color="auto"/>
        <w:right w:val="none" w:sz="0" w:space="0" w:color="auto"/>
      </w:divBdr>
    </w:div>
    <w:div w:id="2002931363">
      <w:bodyDiv w:val="1"/>
      <w:marLeft w:val="0"/>
      <w:marRight w:val="0"/>
      <w:marTop w:val="0"/>
      <w:marBottom w:val="0"/>
      <w:divBdr>
        <w:top w:val="none" w:sz="0" w:space="0" w:color="auto"/>
        <w:left w:val="none" w:sz="0" w:space="0" w:color="auto"/>
        <w:bottom w:val="none" w:sz="0" w:space="0" w:color="auto"/>
        <w:right w:val="none" w:sz="0" w:space="0" w:color="auto"/>
      </w:divBdr>
      <w:divsChild>
        <w:div w:id="674572904">
          <w:marLeft w:val="0"/>
          <w:marRight w:val="0"/>
          <w:marTop w:val="0"/>
          <w:marBottom w:val="150"/>
          <w:divBdr>
            <w:top w:val="none" w:sz="0" w:space="0" w:color="auto"/>
            <w:left w:val="none" w:sz="0" w:space="0" w:color="auto"/>
            <w:bottom w:val="none" w:sz="0" w:space="0" w:color="auto"/>
            <w:right w:val="none" w:sz="0" w:space="0" w:color="auto"/>
          </w:divBdr>
          <w:divsChild>
            <w:div w:id="1413507721">
              <w:marLeft w:val="0"/>
              <w:marRight w:val="0"/>
              <w:marTop w:val="0"/>
              <w:marBottom w:val="0"/>
              <w:divBdr>
                <w:top w:val="none" w:sz="0" w:space="0" w:color="auto"/>
                <w:left w:val="none" w:sz="0" w:space="0" w:color="auto"/>
                <w:bottom w:val="none" w:sz="0" w:space="0" w:color="auto"/>
                <w:right w:val="none" w:sz="0" w:space="0" w:color="auto"/>
              </w:divBdr>
            </w:div>
          </w:divsChild>
        </w:div>
        <w:div w:id="1560088379">
          <w:marLeft w:val="0"/>
          <w:marRight w:val="0"/>
          <w:marTop w:val="0"/>
          <w:marBottom w:val="150"/>
          <w:divBdr>
            <w:top w:val="none" w:sz="0" w:space="0" w:color="auto"/>
            <w:left w:val="none" w:sz="0" w:space="0" w:color="auto"/>
            <w:bottom w:val="none" w:sz="0" w:space="0" w:color="auto"/>
            <w:right w:val="none" w:sz="0" w:space="0" w:color="auto"/>
          </w:divBdr>
        </w:div>
        <w:div w:id="709259485">
          <w:marLeft w:val="0"/>
          <w:marRight w:val="0"/>
          <w:marTop w:val="0"/>
          <w:marBottom w:val="0"/>
          <w:divBdr>
            <w:top w:val="none" w:sz="0" w:space="0" w:color="auto"/>
            <w:left w:val="none" w:sz="0" w:space="0" w:color="auto"/>
            <w:bottom w:val="none" w:sz="0" w:space="0" w:color="auto"/>
            <w:right w:val="none" w:sz="0" w:space="0" w:color="auto"/>
          </w:divBdr>
          <w:divsChild>
            <w:div w:id="1130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279">
      <w:bodyDiv w:val="1"/>
      <w:marLeft w:val="0"/>
      <w:marRight w:val="0"/>
      <w:marTop w:val="0"/>
      <w:marBottom w:val="0"/>
      <w:divBdr>
        <w:top w:val="none" w:sz="0" w:space="0" w:color="auto"/>
        <w:left w:val="none" w:sz="0" w:space="0" w:color="auto"/>
        <w:bottom w:val="none" w:sz="0" w:space="0" w:color="auto"/>
        <w:right w:val="none" w:sz="0" w:space="0" w:color="auto"/>
      </w:divBdr>
      <w:divsChild>
        <w:div w:id="2100367062">
          <w:marLeft w:val="0"/>
          <w:marRight w:val="0"/>
          <w:marTop w:val="0"/>
          <w:marBottom w:val="150"/>
          <w:divBdr>
            <w:top w:val="none" w:sz="0" w:space="0" w:color="auto"/>
            <w:left w:val="none" w:sz="0" w:space="0" w:color="auto"/>
            <w:bottom w:val="none" w:sz="0" w:space="0" w:color="auto"/>
            <w:right w:val="none" w:sz="0" w:space="0" w:color="auto"/>
          </w:divBdr>
        </w:div>
      </w:divsChild>
    </w:div>
    <w:div w:id="2003393333">
      <w:bodyDiv w:val="1"/>
      <w:marLeft w:val="0"/>
      <w:marRight w:val="0"/>
      <w:marTop w:val="0"/>
      <w:marBottom w:val="0"/>
      <w:divBdr>
        <w:top w:val="none" w:sz="0" w:space="0" w:color="auto"/>
        <w:left w:val="none" w:sz="0" w:space="0" w:color="auto"/>
        <w:bottom w:val="none" w:sz="0" w:space="0" w:color="auto"/>
        <w:right w:val="none" w:sz="0" w:space="0" w:color="auto"/>
      </w:divBdr>
    </w:div>
    <w:div w:id="2003698551">
      <w:bodyDiv w:val="1"/>
      <w:marLeft w:val="0"/>
      <w:marRight w:val="0"/>
      <w:marTop w:val="0"/>
      <w:marBottom w:val="0"/>
      <w:divBdr>
        <w:top w:val="none" w:sz="0" w:space="0" w:color="auto"/>
        <w:left w:val="none" w:sz="0" w:space="0" w:color="auto"/>
        <w:bottom w:val="none" w:sz="0" w:space="0" w:color="auto"/>
        <w:right w:val="none" w:sz="0" w:space="0" w:color="auto"/>
      </w:divBdr>
      <w:divsChild>
        <w:div w:id="1644774261">
          <w:marLeft w:val="0"/>
          <w:marRight w:val="0"/>
          <w:marTop w:val="0"/>
          <w:marBottom w:val="0"/>
          <w:divBdr>
            <w:top w:val="none" w:sz="0" w:space="0" w:color="auto"/>
            <w:left w:val="none" w:sz="0" w:space="0" w:color="auto"/>
            <w:bottom w:val="dotted" w:sz="6" w:space="4" w:color="DDDDDD"/>
            <w:right w:val="none" w:sz="0" w:space="0" w:color="auto"/>
          </w:divBdr>
        </w:div>
      </w:divsChild>
    </w:div>
    <w:div w:id="2003896359">
      <w:bodyDiv w:val="1"/>
      <w:marLeft w:val="0"/>
      <w:marRight w:val="0"/>
      <w:marTop w:val="0"/>
      <w:marBottom w:val="0"/>
      <w:divBdr>
        <w:top w:val="none" w:sz="0" w:space="0" w:color="auto"/>
        <w:left w:val="none" w:sz="0" w:space="0" w:color="auto"/>
        <w:bottom w:val="none" w:sz="0" w:space="0" w:color="auto"/>
        <w:right w:val="none" w:sz="0" w:space="0" w:color="auto"/>
      </w:divBdr>
    </w:div>
    <w:div w:id="2004090979">
      <w:bodyDiv w:val="1"/>
      <w:marLeft w:val="0"/>
      <w:marRight w:val="0"/>
      <w:marTop w:val="0"/>
      <w:marBottom w:val="0"/>
      <w:divBdr>
        <w:top w:val="none" w:sz="0" w:space="0" w:color="auto"/>
        <w:left w:val="none" w:sz="0" w:space="0" w:color="auto"/>
        <w:bottom w:val="none" w:sz="0" w:space="0" w:color="auto"/>
        <w:right w:val="none" w:sz="0" w:space="0" w:color="auto"/>
      </w:divBdr>
    </w:div>
    <w:div w:id="2004309123">
      <w:bodyDiv w:val="1"/>
      <w:marLeft w:val="0"/>
      <w:marRight w:val="0"/>
      <w:marTop w:val="0"/>
      <w:marBottom w:val="0"/>
      <w:divBdr>
        <w:top w:val="none" w:sz="0" w:space="0" w:color="auto"/>
        <w:left w:val="none" w:sz="0" w:space="0" w:color="auto"/>
        <w:bottom w:val="none" w:sz="0" w:space="0" w:color="auto"/>
        <w:right w:val="none" w:sz="0" w:space="0" w:color="auto"/>
      </w:divBdr>
      <w:divsChild>
        <w:div w:id="1321346317">
          <w:marLeft w:val="0"/>
          <w:marRight w:val="0"/>
          <w:marTop w:val="0"/>
          <w:marBottom w:val="0"/>
          <w:divBdr>
            <w:top w:val="none" w:sz="0" w:space="0" w:color="auto"/>
            <w:left w:val="none" w:sz="0" w:space="0" w:color="auto"/>
            <w:bottom w:val="dotted" w:sz="6" w:space="4" w:color="DDDDDD"/>
            <w:right w:val="none" w:sz="0" w:space="0" w:color="auto"/>
          </w:divBdr>
          <w:divsChild>
            <w:div w:id="2057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726">
      <w:bodyDiv w:val="1"/>
      <w:marLeft w:val="0"/>
      <w:marRight w:val="0"/>
      <w:marTop w:val="0"/>
      <w:marBottom w:val="0"/>
      <w:divBdr>
        <w:top w:val="none" w:sz="0" w:space="0" w:color="auto"/>
        <w:left w:val="none" w:sz="0" w:space="0" w:color="auto"/>
        <w:bottom w:val="none" w:sz="0" w:space="0" w:color="auto"/>
        <w:right w:val="none" w:sz="0" w:space="0" w:color="auto"/>
      </w:divBdr>
      <w:divsChild>
        <w:div w:id="552158933">
          <w:marLeft w:val="0"/>
          <w:marRight w:val="0"/>
          <w:marTop w:val="0"/>
          <w:marBottom w:val="0"/>
          <w:divBdr>
            <w:top w:val="none" w:sz="0" w:space="0" w:color="auto"/>
            <w:left w:val="none" w:sz="0" w:space="0" w:color="auto"/>
            <w:bottom w:val="none" w:sz="0" w:space="0" w:color="auto"/>
            <w:right w:val="none" w:sz="0" w:space="0" w:color="auto"/>
          </w:divBdr>
          <w:divsChild>
            <w:div w:id="2010256239">
              <w:marLeft w:val="0"/>
              <w:marRight w:val="0"/>
              <w:marTop w:val="0"/>
              <w:marBottom w:val="0"/>
              <w:divBdr>
                <w:top w:val="none" w:sz="0" w:space="0" w:color="auto"/>
                <w:left w:val="none" w:sz="0" w:space="0" w:color="auto"/>
                <w:bottom w:val="none" w:sz="0" w:space="0" w:color="auto"/>
                <w:right w:val="none" w:sz="0" w:space="0" w:color="auto"/>
              </w:divBdr>
              <w:divsChild>
                <w:div w:id="1416050902">
                  <w:marLeft w:val="0"/>
                  <w:marRight w:val="0"/>
                  <w:marTop w:val="0"/>
                  <w:marBottom w:val="0"/>
                  <w:divBdr>
                    <w:top w:val="none" w:sz="0" w:space="0" w:color="auto"/>
                    <w:left w:val="none" w:sz="0" w:space="0" w:color="auto"/>
                    <w:bottom w:val="none" w:sz="0" w:space="0" w:color="auto"/>
                    <w:right w:val="none" w:sz="0" w:space="0" w:color="auto"/>
                  </w:divBdr>
                  <w:divsChild>
                    <w:div w:id="842625911">
                      <w:marLeft w:val="0"/>
                      <w:marRight w:val="0"/>
                      <w:marTop w:val="0"/>
                      <w:marBottom w:val="0"/>
                      <w:divBdr>
                        <w:top w:val="none" w:sz="0" w:space="0" w:color="auto"/>
                        <w:left w:val="none" w:sz="0" w:space="0" w:color="auto"/>
                        <w:bottom w:val="none" w:sz="0" w:space="0" w:color="auto"/>
                        <w:right w:val="none" w:sz="0" w:space="0" w:color="auto"/>
                      </w:divBdr>
                      <w:divsChild>
                        <w:div w:id="878399768">
                          <w:marLeft w:val="0"/>
                          <w:marRight w:val="0"/>
                          <w:marTop w:val="0"/>
                          <w:marBottom w:val="0"/>
                          <w:divBdr>
                            <w:top w:val="none" w:sz="0" w:space="0" w:color="auto"/>
                            <w:left w:val="none" w:sz="0" w:space="0" w:color="auto"/>
                            <w:bottom w:val="none" w:sz="0" w:space="0" w:color="auto"/>
                            <w:right w:val="none" w:sz="0" w:space="0" w:color="auto"/>
                          </w:divBdr>
                          <w:divsChild>
                            <w:div w:id="12917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3763">
      <w:bodyDiv w:val="1"/>
      <w:marLeft w:val="0"/>
      <w:marRight w:val="0"/>
      <w:marTop w:val="0"/>
      <w:marBottom w:val="0"/>
      <w:divBdr>
        <w:top w:val="none" w:sz="0" w:space="0" w:color="auto"/>
        <w:left w:val="none" w:sz="0" w:space="0" w:color="auto"/>
        <w:bottom w:val="none" w:sz="0" w:space="0" w:color="auto"/>
        <w:right w:val="none" w:sz="0" w:space="0" w:color="auto"/>
      </w:divBdr>
      <w:divsChild>
        <w:div w:id="973363791">
          <w:marLeft w:val="0"/>
          <w:marRight w:val="0"/>
          <w:marTop w:val="0"/>
          <w:marBottom w:val="150"/>
          <w:divBdr>
            <w:top w:val="none" w:sz="0" w:space="0" w:color="auto"/>
            <w:left w:val="none" w:sz="0" w:space="0" w:color="auto"/>
            <w:bottom w:val="none" w:sz="0" w:space="0" w:color="auto"/>
            <w:right w:val="none" w:sz="0" w:space="0" w:color="auto"/>
          </w:divBdr>
          <w:divsChild>
            <w:div w:id="1987083084">
              <w:marLeft w:val="0"/>
              <w:marRight w:val="0"/>
              <w:marTop w:val="0"/>
              <w:marBottom w:val="0"/>
              <w:divBdr>
                <w:top w:val="none" w:sz="0" w:space="0" w:color="auto"/>
                <w:left w:val="none" w:sz="0" w:space="0" w:color="auto"/>
                <w:bottom w:val="none" w:sz="0" w:space="0" w:color="auto"/>
                <w:right w:val="none" w:sz="0" w:space="0" w:color="auto"/>
              </w:divBdr>
              <w:divsChild>
                <w:div w:id="203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6660">
          <w:marLeft w:val="0"/>
          <w:marRight w:val="0"/>
          <w:marTop w:val="0"/>
          <w:marBottom w:val="150"/>
          <w:divBdr>
            <w:top w:val="none" w:sz="0" w:space="0" w:color="auto"/>
            <w:left w:val="none" w:sz="0" w:space="0" w:color="auto"/>
            <w:bottom w:val="none" w:sz="0" w:space="0" w:color="auto"/>
            <w:right w:val="none" w:sz="0" w:space="0" w:color="auto"/>
          </w:divBdr>
        </w:div>
        <w:div w:id="666785911">
          <w:marLeft w:val="0"/>
          <w:marRight w:val="0"/>
          <w:marTop w:val="0"/>
          <w:marBottom w:val="0"/>
          <w:divBdr>
            <w:top w:val="none" w:sz="0" w:space="0" w:color="auto"/>
            <w:left w:val="none" w:sz="0" w:space="0" w:color="auto"/>
            <w:bottom w:val="none" w:sz="0" w:space="0" w:color="auto"/>
            <w:right w:val="none" w:sz="0" w:space="0" w:color="auto"/>
          </w:divBdr>
          <w:divsChild>
            <w:div w:id="8878864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sChild>
        <w:div w:id="1707021136">
          <w:marLeft w:val="0"/>
          <w:marRight w:val="0"/>
          <w:marTop w:val="0"/>
          <w:marBottom w:val="0"/>
          <w:divBdr>
            <w:top w:val="none" w:sz="0" w:space="0" w:color="auto"/>
            <w:left w:val="none" w:sz="0" w:space="0" w:color="auto"/>
            <w:bottom w:val="dotted" w:sz="6" w:space="4" w:color="DDDDDD"/>
            <w:right w:val="none" w:sz="0" w:space="0" w:color="auto"/>
          </w:divBdr>
        </w:div>
      </w:divsChild>
    </w:div>
    <w:div w:id="2005696484">
      <w:bodyDiv w:val="1"/>
      <w:marLeft w:val="0"/>
      <w:marRight w:val="0"/>
      <w:marTop w:val="0"/>
      <w:marBottom w:val="0"/>
      <w:divBdr>
        <w:top w:val="none" w:sz="0" w:space="0" w:color="auto"/>
        <w:left w:val="none" w:sz="0" w:space="0" w:color="auto"/>
        <w:bottom w:val="none" w:sz="0" w:space="0" w:color="auto"/>
        <w:right w:val="none" w:sz="0" w:space="0" w:color="auto"/>
      </w:divBdr>
      <w:divsChild>
        <w:div w:id="569120873">
          <w:marLeft w:val="0"/>
          <w:marRight w:val="0"/>
          <w:marTop w:val="0"/>
          <w:marBottom w:val="150"/>
          <w:divBdr>
            <w:top w:val="none" w:sz="0" w:space="0" w:color="auto"/>
            <w:left w:val="none" w:sz="0" w:space="0" w:color="auto"/>
            <w:bottom w:val="none" w:sz="0" w:space="0" w:color="auto"/>
            <w:right w:val="none" w:sz="0" w:space="0" w:color="auto"/>
          </w:divBdr>
          <w:divsChild>
            <w:div w:id="1867449315">
              <w:marLeft w:val="0"/>
              <w:marRight w:val="0"/>
              <w:marTop w:val="0"/>
              <w:marBottom w:val="0"/>
              <w:divBdr>
                <w:top w:val="none" w:sz="0" w:space="0" w:color="auto"/>
                <w:left w:val="none" w:sz="0" w:space="0" w:color="auto"/>
                <w:bottom w:val="none" w:sz="0" w:space="0" w:color="auto"/>
                <w:right w:val="none" w:sz="0" w:space="0" w:color="auto"/>
              </w:divBdr>
              <w:divsChild>
                <w:div w:id="1676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7024">
          <w:marLeft w:val="0"/>
          <w:marRight w:val="0"/>
          <w:marTop w:val="0"/>
          <w:marBottom w:val="150"/>
          <w:divBdr>
            <w:top w:val="none" w:sz="0" w:space="0" w:color="auto"/>
            <w:left w:val="none" w:sz="0" w:space="0" w:color="auto"/>
            <w:bottom w:val="none" w:sz="0" w:space="0" w:color="auto"/>
            <w:right w:val="none" w:sz="0" w:space="0" w:color="auto"/>
          </w:divBdr>
        </w:div>
        <w:div w:id="1675570599">
          <w:marLeft w:val="0"/>
          <w:marRight w:val="0"/>
          <w:marTop w:val="0"/>
          <w:marBottom w:val="0"/>
          <w:divBdr>
            <w:top w:val="none" w:sz="0" w:space="0" w:color="auto"/>
            <w:left w:val="none" w:sz="0" w:space="0" w:color="auto"/>
            <w:bottom w:val="none" w:sz="0" w:space="0" w:color="auto"/>
            <w:right w:val="none" w:sz="0" w:space="0" w:color="auto"/>
          </w:divBdr>
          <w:divsChild>
            <w:div w:id="1853031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814709">
      <w:bodyDiv w:val="1"/>
      <w:marLeft w:val="0"/>
      <w:marRight w:val="0"/>
      <w:marTop w:val="0"/>
      <w:marBottom w:val="0"/>
      <w:divBdr>
        <w:top w:val="none" w:sz="0" w:space="0" w:color="auto"/>
        <w:left w:val="none" w:sz="0" w:space="0" w:color="auto"/>
        <w:bottom w:val="none" w:sz="0" w:space="0" w:color="auto"/>
        <w:right w:val="none" w:sz="0" w:space="0" w:color="auto"/>
      </w:divBdr>
      <w:divsChild>
        <w:div w:id="1106392081">
          <w:marLeft w:val="0"/>
          <w:marRight w:val="0"/>
          <w:marTop w:val="0"/>
          <w:marBottom w:val="0"/>
          <w:divBdr>
            <w:top w:val="none" w:sz="0" w:space="0" w:color="auto"/>
            <w:left w:val="none" w:sz="0" w:space="0" w:color="auto"/>
            <w:bottom w:val="none" w:sz="0" w:space="0" w:color="auto"/>
            <w:right w:val="none" w:sz="0" w:space="0" w:color="auto"/>
          </w:divBdr>
          <w:divsChild>
            <w:div w:id="33623923">
              <w:marLeft w:val="0"/>
              <w:marRight w:val="0"/>
              <w:marTop w:val="0"/>
              <w:marBottom w:val="0"/>
              <w:divBdr>
                <w:top w:val="none" w:sz="0" w:space="0" w:color="auto"/>
                <w:left w:val="none" w:sz="0" w:space="0" w:color="auto"/>
                <w:bottom w:val="none" w:sz="0" w:space="0" w:color="auto"/>
                <w:right w:val="none" w:sz="0" w:space="0" w:color="auto"/>
              </w:divBdr>
              <w:divsChild>
                <w:div w:id="2032871547">
                  <w:marLeft w:val="0"/>
                  <w:marRight w:val="0"/>
                  <w:marTop w:val="0"/>
                  <w:marBottom w:val="0"/>
                  <w:divBdr>
                    <w:top w:val="none" w:sz="0" w:space="0" w:color="auto"/>
                    <w:left w:val="none" w:sz="0" w:space="0" w:color="auto"/>
                    <w:bottom w:val="none" w:sz="0" w:space="0" w:color="auto"/>
                    <w:right w:val="none" w:sz="0" w:space="0" w:color="auto"/>
                  </w:divBdr>
                </w:div>
              </w:divsChild>
            </w:div>
            <w:div w:id="1310130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005601">
      <w:bodyDiv w:val="1"/>
      <w:marLeft w:val="0"/>
      <w:marRight w:val="0"/>
      <w:marTop w:val="0"/>
      <w:marBottom w:val="0"/>
      <w:divBdr>
        <w:top w:val="none" w:sz="0" w:space="0" w:color="auto"/>
        <w:left w:val="none" w:sz="0" w:space="0" w:color="auto"/>
        <w:bottom w:val="none" w:sz="0" w:space="0" w:color="auto"/>
        <w:right w:val="none" w:sz="0" w:space="0" w:color="auto"/>
      </w:divBdr>
      <w:divsChild>
        <w:div w:id="1618636841">
          <w:marLeft w:val="0"/>
          <w:marRight w:val="0"/>
          <w:marTop w:val="0"/>
          <w:marBottom w:val="0"/>
          <w:divBdr>
            <w:top w:val="none" w:sz="0" w:space="0" w:color="auto"/>
            <w:left w:val="none" w:sz="0" w:space="0" w:color="auto"/>
            <w:bottom w:val="none" w:sz="0" w:space="0" w:color="auto"/>
            <w:right w:val="none" w:sz="0" w:space="0" w:color="auto"/>
          </w:divBdr>
        </w:div>
      </w:divsChild>
    </w:div>
    <w:div w:id="2006280829">
      <w:bodyDiv w:val="1"/>
      <w:marLeft w:val="0"/>
      <w:marRight w:val="0"/>
      <w:marTop w:val="0"/>
      <w:marBottom w:val="0"/>
      <w:divBdr>
        <w:top w:val="none" w:sz="0" w:space="0" w:color="auto"/>
        <w:left w:val="none" w:sz="0" w:space="0" w:color="auto"/>
        <w:bottom w:val="none" w:sz="0" w:space="0" w:color="auto"/>
        <w:right w:val="none" w:sz="0" w:space="0" w:color="auto"/>
      </w:divBdr>
      <w:divsChild>
        <w:div w:id="119422083">
          <w:marLeft w:val="0"/>
          <w:marRight w:val="0"/>
          <w:marTop w:val="0"/>
          <w:marBottom w:val="0"/>
          <w:divBdr>
            <w:top w:val="none" w:sz="0" w:space="0" w:color="auto"/>
            <w:left w:val="none" w:sz="0" w:space="0" w:color="auto"/>
            <w:bottom w:val="none" w:sz="0" w:space="0" w:color="auto"/>
            <w:right w:val="none" w:sz="0" w:space="0" w:color="auto"/>
          </w:divBdr>
          <w:divsChild>
            <w:div w:id="2103605997">
              <w:marLeft w:val="0"/>
              <w:marRight w:val="0"/>
              <w:marTop w:val="0"/>
              <w:marBottom w:val="0"/>
              <w:divBdr>
                <w:top w:val="none" w:sz="0" w:space="0" w:color="auto"/>
                <w:left w:val="none" w:sz="0" w:space="0" w:color="auto"/>
                <w:bottom w:val="none" w:sz="0" w:space="0" w:color="auto"/>
                <w:right w:val="none" w:sz="0" w:space="0" w:color="auto"/>
              </w:divBdr>
              <w:divsChild>
                <w:div w:id="1785613190">
                  <w:marLeft w:val="0"/>
                  <w:marRight w:val="0"/>
                  <w:marTop w:val="0"/>
                  <w:marBottom w:val="0"/>
                  <w:divBdr>
                    <w:top w:val="none" w:sz="0" w:space="0" w:color="auto"/>
                    <w:left w:val="none" w:sz="0" w:space="0" w:color="auto"/>
                    <w:bottom w:val="none" w:sz="0" w:space="0" w:color="auto"/>
                    <w:right w:val="none" w:sz="0" w:space="0" w:color="auto"/>
                  </w:divBdr>
                  <w:divsChild>
                    <w:div w:id="1199003970">
                      <w:marLeft w:val="0"/>
                      <w:marRight w:val="0"/>
                      <w:marTop w:val="0"/>
                      <w:marBottom w:val="0"/>
                      <w:divBdr>
                        <w:top w:val="none" w:sz="0" w:space="0" w:color="auto"/>
                        <w:left w:val="none" w:sz="0" w:space="0" w:color="auto"/>
                        <w:bottom w:val="none" w:sz="0" w:space="0" w:color="auto"/>
                        <w:right w:val="none" w:sz="0" w:space="0" w:color="auto"/>
                      </w:divBdr>
                      <w:divsChild>
                        <w:div w:id="1571232355">
                          <w:marLeft w:val="0"/>
                          <w:marRight w:val="0"/>
                          <w:marTop w:val="0"/>
                          <w:marBottom w:val="0"/>
                          <w:divBdr>
                            <w:top w:val="none" w:sz="0" w:space="0" w:color="auto"/>
                            <w:left w:val="none" w:sz="0" w:space="0" w:color="auto"/>
                            <w:bottom w:val="none" w:sz="0" w:space="0" w:color="auto"/>
                            <w:right w:val="none" w:sz="0" w:space="0" w:color="auto"/>
                          </w:divBdr>
                          <w:divsChild>
                            <w:div w:id="1660499350">
                              <w:marLeft w:val="0"/>
                              <w:marRight w:val="0"/>
                              <w:marTop w:val="0"/>
                              <w:marBottom w:val="0"/>
                              <w:divBdr>
                                <w:top w:val="none" w:sz="0" w:space="0" w:color="auto"/>
                                <w:left w:val="none" w:sz="0" w:space="0" w:color="auto"/>
                                <w:bottom w:val="none" w:sz="0" w:space="0" w:color="auto"/>
                                <w:right w:val="none" w:sz="0" w:space="0" w:color="auto"/>
                              </w:divBdr>
                              <w:divsChild>
                                <w:div w:id="433091955">
                                  <w:marLeft w:val="0"/>
                                  <w:marRight w:val="0"/>
                                  <w:marTop w:val="0"/>
                                  <w:marBottom w:val="0"/>
                                  <w:divBdr>
                                    <w:top w:val="none" w:sz="0" w:space="0" w:color="auto"/>
                                    <w:left w:val="none" w:sz="0" w:space="0" w:color="auto"/>
                                    <w:bottom w:val="none" w:sz="0" w:space="0" w:color="auto"/>
                                    <w:right w:val="none" w:sz="0" w:space="0" w:color="auto"/>
                                  </w:divBdr>
                                  <w:divsChild>
                                    <w:div w:id="1128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80922">
      <w:bodyDiv w:val="1"/>
      <w:marLeft w:val="0"/>
      <w:marRight w:val="0"/>
      <w:marTop w:val="0"/>
      <w:marBottom w:val="0"/>
      <w:divBdr>
        <w:top w:val="none" w:sz="0" w:space="0" w:color="auto"/>
        <w:left w:val="none" w:sz="0" w:space="0" w:color="auto"/>
        <w:bottom w:val="none" w:sz="0" w:space="0" w:color="auto"/>
        <w:right w:val="none" w:sz="0" w:space="0" w:color="auto"/>
      </w:divBdr>
      <w:divsChild>
        <w:div w:id="1780104686">
          <w:marLeft w:val="0"/>
          <w:marRight w:val="0"/>
          <w:marTop w:val="0"/>
          <w:marBottom w:val="0"/>
          <w:divBdr>
            <w:top w:val="none" w:sz="0" w:space="0" w:color="auto"/>
            <w:left w:val="none" w:sz="0" w:space="0" w:color="auto"/>
            <w:bottom w:val="none" w:sz="0" w:space="0" w:color="auto"/>
            <w:right w:val="none" w:sz="0" w:space="0" w:color="auto"/>
          </w:divBdr>
          <w:divsChild>
            <w:div w:id="1277761440">
              <w:marLeft w:val="0"/>
              <w:marRight w:val="0"/>
              <w:marTop w:val="0"/>
              <w:marBottom w:val="0"/>
              <w:divBdr>
                <w:top w:val="none" w:sz="0" w:space="0" w:color="auto"/>
                <w:left w:val="none" w:sz="0" w:space="0" w:color="auto"/>
                <w:bottom w:val="none" w:sz="0" w:space="0" w:color="auto"/>
                <w:right w:val="none" w:sz="0" w:space="0" w:color="auto"/>
              </w:divBdr>
              <w:divsChild>
                <w:div w:id="1090584905">
                  <w:marLeft w:val="0"/>
                  <w:marRight w:val="0"/>
                  <w:marTop w:val="0"/>
                  <w:marBottom w:val="0"/>
                  <w:divBdr>
                    <w:top w:val="none" w:sz="0" w:space="0" w:color="auto"/>
                    <w:left w:val="none" w:sz="0" w:space="0" w:color="auto"/>
                    <w:bottom w:val="none" w:sz="0" w:space="0" w:color="auto"/>
                    <w:right w:val="none" w:sz="0" w:space="0" w:color="auto"/>
                  </w:divBdr>
                  <w:divsChild>
                    <w:div w:id="2039230589">
                      <w:marLeft w:val="0"/>
                      <w:marRight w:val="0"/>
                      <w:marTop w:val="0"/>
                      <w:marBottom w:val="0"/>
                      <w:divBdr>
                        <w:top w:val="none" w:sz="0" w:space="0" w:color="auto"/>
                        <w:left w:val="none" w:sz="0" w:space="0" w:color="auto"/>
                        <w:bottom w:val="none" w:sz="0" w:space="0" w:color="auto"/>
                        <w:right w:val="none" w:sz="0" w:space="0" w:color="auto"/>
                      </w:divBdr>
                      <w:divsChild>
                        <w:div w:id="2087410304">
                          <w:marLeft w:val="0"/>
                          <w:marRight w:val="0"/>
                          <w:marTop w:val="0"/>
                          <w:marBottom w:val="0"/>
                          <w:divBdr>
                            <w:top w:val="none" w:sz="0" w:space="0" w:color="auto"/>
                            <w:left w:val="none" w:sz="0" w:space="0" w:color="auto"/>
                            <w:bottom w:val="none" w:sz="0" w:space="0" w:color="auto"/>
                            <w:right w:val="none" w:sz="0" w:space="0" w:color="auto"/>
                          </w:divBdr>
                          <w:divsChild>
                            <w:div w:id="1953049596">
                              <w:marLeft w:val="0"/>
                              <w:marRight w:val="0"/>
                              <w:marTop w:val="0"/>
                              <w:marBottom w:val="0"/>
                              <w:divBdr>
                                <w:top w:val="none" w:sz="0" w:space="0" w:color="auto"/>
                                <w:left w:val="none" w:sz="0" w:space="0" w:color="auto"/>
                                <w:bottom w:val="none" w:sz="0" w:space="0" w:color="auto"/>
                                <w:right w:val="none" w:sz="0" w:space="0" w:color="auto"/>
                              </w:divBdr>
                              <w:divsChild>
                                <w:div w:id="7585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860245">
      <w:bodyDiv w:val="1"/>
      <w:marLeft w:val="0"/>
      <w:marRight w:val="0"/>
      <w:marTop w:val="0"/>
      <w:marBottom w:val="0"/>
      <w:divBdr>
        <w:top w:val="none" w:sz="0" w:space="0" w:color="auto"/>
        <w:left w:val="none" w:sz="0" w:space="0" w:color="auto"/>
        <w:bottom w:val="none" w:sz="0" w:space="0" w:color="auto"/>
        <w:right w:val="none" w:sz="0" w:space="0" w:color="auto"/>
      </w:divBdr>
      <w:divsChild>
        <w:div w:id="1043405796">
          <w:marLeft w:val="0"/>
          <w:marRight w:val="0"/>
          <w:marTop w:val="0"/>
          <w:marBottom w:val="0"/>
          <w:divBdr>
            <w:top w:val="none" w:sz="0" w:space="0" w:color="auto"/>
            <w:left w:val="none" w:sz="0" w:space="0" w:color="auto"/>
            <w:bottom w:val="dotted" w:sz="6" w:space="4" w:color="DDDDDD"/>
            <w:right w:val="none" w:sz="0" w:space="0" w:color="auto"/>
          </w:divBdr>
          <w:divsChild>
            <w:div w:id="1233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508">
      <w:bodyDiv w:val="1"/>
      <w:marLeft w:val="0"/>
      <w:marRight w:val="0"/>
      <w:marTop w:val="0"/>
      <w:marBottom w:val="0"/>
      <w:divBdr>
        <w:top w:val="none" w:sz="0" w:space="0" w:color="auto"/>
        <w:left w:val="none" w:sz="0" w:space="0" w:color="auto"/>
        <w:bottom w:val="none" w:sz="0" w:space="0" w:color="auto"/>
        <w:right w:val="none" w:sz="0" w:space="0" w:color="auto"/>
      </w:divBdr>
    </w:div>
    <w:div w:id="2007127513">
      <w:bodyDiv w:val="1"/>
      <w:marLeft w:val="0"/>
      <w:marRight w:val="0"/>
      <w:marTop w:val="0"/>
      <w:marBottom w:val="0"/>
      <w:divBdr>
        <w:top w:val="none" w:sz="0" w:space="0" w:color="auto"/>
        <w:left w:val="none" w:sz="0" w:space="0" w:color="auto"/>
        <w:bottom w:val="none" w:sz="0" w:space="0" w:color="auto"/>
        <w:right w:val="none" w:sz="0" w:space="0" w:color="auto"/>
      </w:divBdr>
    </w:div>
    <w:div w:id="2007318983">
      <w:bodyDiv w:val="1"/>
      <w:marLeft w:val="0"/>
      <w:marRight w:val="0"/>
      <w:marTop w:val="0"/>
      <w:marBottom w:val="0"/>
      <w:divBdr>
        <w:top w:val="none" w:sz="0" w:space="0" w:color="auto"/>
        <w:left w:val="none" w:sz="0" w:space="0" w:color="auto"/>
        <w:bottom w:val="none" w:sz="0" w:space="0" w:color="auto"/>
        <w:right w:val="none" w:sz="0" w:space="0" w:color="auto"/>
      </w:divBdr>
    </w:div>
    <w:div w:id="2007782677">
      <w:bodyDiv w:val="1"/>
      <w:marLeft w:val="0"/>
      <w:marRight w:val="0"/>
      <w:marTop w:val="0"/>
      <w:marBottom w:val="0"/>
      <w:divBdr>
        <w:top w:val="none" w:sz="0" w:space="0" w:color="auto"/>
        <w:left w:val="none" w:sz="0" w:space="0" w:color="auto"/>
        <w:bottom w:val="none" w:sz="0" w:space="0" w:color="auto"/>
        <w:right w:val="none" w:sz="0" w:space="0" w:color="auto"/>
      </w:divBdr>
      <w:divsChild>
        <w:div w:id="1654292360">
          <w:marLeft w:val="0"/>
          <w:marRight w:val="0"/>
          <w:marTop w:val="150"/>
          <w:marBottom w:val="0"/>
          <w:divBdr>
            <w:top w:val="none" w:sz="0" w:space="0" w:color="auto"/>
            <w:left w:val="none" w:sz="0" w:space="0" w:color="auto"/>
            <w:bottom w:val="none" w:sz="0" w:space="0" w:color="auto"/>
            <w:right w:val="none" w:sz="0" w:space="0" w:color="auto"/>
          </w:divBdr>
          <w:divsChild>
            <w:div w:id="911157100">
              <w:marLeft w:val="0"/>
              <w:marRight w:val="0"/>
              <w:marTop w:val="0"/>
              <w:marBottom w:val="0"/>
              <w:divBdr>
                <w:top w:val="none" w:sz="0" w:space="0" w:color="auto"/>
                <w:left w:val="none" w:sz="0" w:space="0" w:color="auto"/>
                <w:bottom w:val="none" w:sz="0" w:space="0" w:color="auto"/>
                <w:right w:val="none" w:sz="0" w:space="0" w:color="auto"/>
              </w:divBdr>
              <w:divsChild>
                <w:div w:id="12860841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4425163">
          <w:marLeft w:val="0"/>
          <w:marRight w:val="0"/>
          <w:marTop w:val="0"/>
          <w:marBottom w:val="0"/>
          <w:divBdr>
            <w:top w:val="none" w:sz="0" w:space="0" w:color="auto"/>
            <w:left w:val="none" w:sz="0" w:space="0" w:color="auto"/>
            <w:bottom w:val="none" w:sz="0" w:space="0" w:color="auto"/>
            <w:right w:val="none" w:sz="0" w:space="0" w:color="auto"/>
          </w:divBdr>
          <w:divsChild>
            <w:div w:id="990985366">
              <w:marLeft w:val="0"/>
              <w:marRight w:val="0"/>
              <w:marTop w:val="0"/>
              <w:marBottom w:val="0"/>
              <w:divBdr>
                <w:top w:val="none" w:sz="0" w:space="0" w:color="auto"/>
                <w:left w:val="none" w:sz="0" w:space="0" w:color="auto"/>
                <w:bottom w:val="none" w:sz="0" w:space="0" w:color="auto"/>
                <w:right w:val="none" w:sz="0" w:space="0" w:color="auto"/>
              </w:divBdr>
            </w:div>
            <w:div w:id="526992586">
              <w:marLeft w:val="0"/>
              <w:marRight w:val="0"/>
              <w:marTop w:val="0"/>
              <w:marBottom w:val="0"/>
              <w:divBdr>
                <w:top w:val="none" w:sz="0" w:space="0" w:color="auto"/>
                <w:left w:val="none" w:sz="0" w:space="0" w:color="auto"/>
                <w:bottom w:val="none" w:sz="0" w:space="0" w:color="auto"/>
                <w:right w:val="none" w:sz="0" w:space="0" w:color="auto"/>
              </w:divBdr>
              <w:divsChild>
                <w:div w:id="1181168548">
                  <w:marLeft w:val="0"/>
                  <w:marRight w:val="0"/>
                  <w:marTop w:val="0"/>
                  <w:marBottom w:val="0"/>
                  <w:divBdr>
                    <w:top w:val="none" w:sz="0" w:space="0" w:color="auto"/>
                    <w:left w:val="none" w:sz="0" w:space="0" w:color="auto"/>
                    <w:bottom w:val="none" w:sz="0" w:space="0" w:color="auto"/>
                    <w:right w:val="none" w:sz="0" w:space="0" w:color="auto"/>
                  </w:divBdr>
                  <w:divsChild>
                    <w:div w:id="774178168">
                      <w:marLeft w:val="0"/>
                      <w:marRight w:val="0"/>
                      <w:marTop w:val="0"/>
                      <w:marBottom w:val="0"/>
                      <w:divBdr>
                        <w:top w:val="none" w:sz="0" w:space="0" w:color="auto"/>
                        <w:left w:val="none" w:sz="0" w:space="0" w:color="auto"/>
                        <w:bottom w:val="none" w:sz="0" w:space="0" w:color="auto"/>
                        <w:right w:val="none" w:sz="0" w:space="0" w:color="auto"/>
                      </w:divBdr>
                      <w:divsChild>
                        <w:div w:id="1842694020">
                          <w:marLeft w:val="0"/>
                          <w:marRight w:val="0"/>
                          <w:marTop w:val="225"/>
                          <w:marBottom w:val="150"/>
                          <w:divBdr>
                            <w:top w:val="none" w:sz="0" w:space="4" w:color="auto"/>
                            <w:left w:val="none" w:sz="0" w:space="0" w:color="auto"/>
                            <w:bottom w:val="single" w:sz="6" w:space="4" w:color="CECECE"/>
                            <w:right w:val="none" w:sz="0" w:space="0" w:color="auto"/>
                          </w:divBdr>
                          <w:divsChild>
                            <w:div w:id="1474173379">
                              <w:marLeft w:val="0"/>
                              <w:marRight w:val="0"/>
                              <w:marTop w:val="0"/>
                              <w:marBottom w:val="0"/>
                              <w:divBdr>
                                <w:top w:val="none" w:sz="0" w:space="0" w:color="auto"/>
                                <w:left w:val="none" w:sz="0" w:space="0" w:color="auto"/>
                                <w:bottom w:val="none" w:sz="0" w:space="0" w:color="auto"/>
                                <w:right w:val="none" w:sz="0" w:space="0" w:color="auto"/>
                              </w:divBdr>
                            </w:div>
                            <w:div w:id="2109613795">
                              <w:marLeft w:val="0"/>
                              <w:marRight w:val="0"/>
                              <w:marTop w:val="0"/>
                              <w:marBottom w:val="0"/>
                              <w:divBdr>
                                <w:top w:val="none" w:sz="0" w:space="0" w:color="auto"/>
                                <w:left w:val="none" w:sz="0" w:space="0" w:color="auto"/>
                                <w:bottom w:val="none" w:sz="0" w:space="0" w:color="auto"/>
                                <w:right w:val="none" w:sz="0" w:space="0" w:color="auto"/>
                              </w:divBdr>
                              <w:divsChild>
                                <w:div w:id="427192024">
                                  <w:marLeft w:val="0"/>
                                  <w:marRight w:val="0"/>
                                  <w:marTop w:val="0"/>
                                  <w:marBottom w:val="0"/>
                                  <w:divBdr>
                                    <w:top w:val="none" w:sz="0" w:space="0" w:color="auto"/>
                                    <w:left w:val="none" w:sz="0" w:space="0" w:color="auto"/>
                                    <w:bottom w:val="none" w:sz="0" w:space="0" w:color="auto"/>
                                    <w:right w:val="none" w:sz="0" w:space="0" w:color="auto"/>
                                  </w:divBdr>
                                  <w:divsChild>
                                    <w:div w:id="1341816365">
                                      <w:marLeft w:val="0"/>
                                      <w:marRight w:val="135"/>
                                      <w:marTop w:val="0"/>
                                      <w:marBottom w:val="0"/>
                                      <w:divBdr>
                                        <w:top w:val="none" w:sz="0" w:space="0" w:color="auto"/>
                                        <w:left w:val="none" w:sz="0" w:space="0" w:color="auto"/>
                                        <w:bottom w:val="none" w:sz="0" w:space="0" w:color="auto"/>
                                        <w:right w:val="none" w:sz="0" w:space="0" w:color="auto"/>
                                      </w:divBdr>
                                    </w:div>
                                    <w:div w:id="8052450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3002">
      <w:bodyDiv w:val="1"/>
      <w:marLeft w:val="0"/>
      <w:marRight w:val="0"/>
      <w:marTop w:val="0"/>
      <w:marBottom w:val="0"/>
      <w:divBdr>
        <w:top w:val="none" w:sz="0" w:space="0" w:color="auto"/>
        <w:left w:val="none" w:sz="0" w:space="0" w:color="auto"/>
        <w:bottom w:val="none" w:sz="0" w:space="0" w:color="auto"/>
        <w:right w:val="none" w:sz="0" w:space="0" w:color="auto"/>
      </w:divBdr>
      <w:divsChild>
        <w:div w:id="1333600852">
          <w:marLeft w:val="0"/>
          <w:marRight w:val="0"/>
          <w:marTop w:val="0"/>
          <w:marBottom w:val="150"/>
          <w:divBdr>
            <w:top w:val="none" w:sz="0" w:space="0" w:color="auto"/>
            <w:left w:val="none" w:sz="0" w:space="0" w:color="auto"/>
            <w:bottom w:val="none" w:sz="0" w:space="0" w:color="auto"/>
            <w:right w:val="none" w:sz="0" w:space="0" w:color="auto"/>
          </w:divBdr>
        </w:div>
      </w:divsChild>
    </w:div>
    <w:div w:id="2007828626">
      <w:bodyDiv w:val="1"/>
      <w:marLeft w:val="0"/>
      <w:marRight w:val="0"/>
      <w:marTop w:val="0"/>
      <w:marBottom w:val="0"/>
      <w:divBdr>
        <w:top w:val="none" w:sz="0" w:space="0" w:color="auto"/>
        <w:left w:val="none" w:sz="0" w:space="0" w:color="auto"/>
        <w:bottom w:val="none" w:sz="0" w:space="0" w:color="auto"/>
        <w:right w:val="none" w:sz="0" w:space="0" w:color="auto"/>
      </w:divBdr>
      <w:divsChild>
        <w:div w:id="376009275">
          <w:marLeft w:val="0"/>
          <w:marRight w:val="0"/>
          <w:marTop w:val="0"/>
          <w:marBottom w:val="0"/>
          <w:divBdr>
            <w:top w:val="none" w:sz="0" w:space="0" w:color="auto"/>
            <w:left w:val="none" w:sz="0" w:space="0" w:color="auto"/>
            <w:bottom w:val="none" w:sz="0" w:space="0" w:color="auto"/>
            <w:right w:val="none" w:sz="0" w:space="0" w:color="auto"/>
          </w:divBdr>
          <w:divsChild>
            <w:div w:id="1378118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7901992">
      <w:bodyDiv w:val="1"/>
      <w:marLeft w:val="0"/>
      <w:marRight w:val="0"/>
      <w:marTop w:val="0"/>
      <w:marBottom w:val="0"/>
      <w:divBdr>
        <w:top w:val="none" w:sz="0" w:space="0" w:color="auto"/>
        <w:left w:val="none" w:sz="0" w:space="0" w:color="auto"/>
        <w:bottom w:val="none" w:sz="0" w:space="0" w:color="auto"/>
        <w:right w:val="none" w:sz="0" w:space="0" w:color="auto"/>
      </w:divBdr>
    </w:div>
    <w:div w:id="2008247101">
      <w:bodyDiv w:val="1"/>
      <w:marLeft w:val="0"/>
      <w:marRight w:val="0"/>
      <w:marTop w:val="0"/>
      <w:marBottom w:val="0"/>
      <w:divBdr>
        <w:top w:val="none" w:sz="0" w:space="0" w:color="auto"/>
        <w:left w:val="none" w:sz="0" w:space="0" w:color="auto"/>
        <w:bottom w:val="none" w:sz="0" w:space="0" w:color="auto"/>
        <w:right w:val="none" w:sz="0" w:space="0" w:color="auto"/>
      </w:divBdr>
      <w:divsChild>
        <w:div w:id="2000496109">
          <w:marLeft w:val="0"/>
          <w:marRight w:val="0"/>
          <w:marTop w:val="0"/>
          <w:marBottom w:val="0"/>
          <w:divBdr>
            <w:top w:val="none" w:sz="0" w:space="0" w:color="auto"/>
            <w:left w:val="none" w:sz="0" w:space="0" w:color="auto"/>
            <w:bottom w:val="none" w:sz="0" w:space="0" w:color="auto"/>
            <w:right w:val="none" w:sz="0" w:space="0" w:color="auto"/>
          </w:divBdr>
          <w:divsChild>
            <w:div w:id="1618753770">
              <w:marLeft w:val="0"/>
              <w:marRight w:val="0"/>
              <w:marTop w:val="0"/>
              <w:marBottom w:val="0"/>
              <w:divBdr>
                <w:top w:val="none" w:sz="0" w:space="0" w:color="auto"/>
                <w:left w:val="none" w:sz="0" w:space="0" w:color="auto"/>
                <w:bottom w:val="none" w:sz="0" w:space="0" w:color="auto"/>
                <w:right w:val="none" w:sz="0" w:space="0" w:color="auto"/>
              </w:divBdr>
              <w:divsChild>
                <w:div w:id="2032800245">
                  <w:marLeft w:val="0"/>
                  <w:marRight w:val="0"/>
                  <w:marTop w:val="0"/>
                  <w:marBottom w:val="0"/>
                  <w:divBdr>
                    <w:top w:val="none" w:sz="0" w:space="0" w:color="auto"/>
                    <w:left w:val="none" w:sz="0" w:space="0" w:color="auto"/>
                    <w:bottom w:val="none" w:sz="0" w:space="0" w:color="auto"/>
                    <w:right w:val="none" w:sz="0" w:space="0" w:color="auto"/>
                  </w:divBdr>
                  <w:divsChild>
                    <w:div w:id="1676806942">
                      <w:marLeft w:val="0"/>
                      <w:marRight w:val="0"/>
                      <w:marTop w:val="0"/>
                      <w:marBottom w:val="0"/>
                      <w:divBdr>
                        <w:top w:val="none" w:sz="0" w:space="0" w:color="auto"/>
                        <w:left w:val="none" w:sz="0" w:space="0" w:color="auto"/>
                        <w:bottom w:val="none" w:sz="0" w:space="0" w:color="auto"/>
                        <w:right w:val="none" w:sz="0" w:space="0" w:color="auto"/>
                      </w:divBdr>
                      <w:divsChild>
                        <w:div w:id="758672904">
                          <w:marLeft w:val="0"/>
                          <w:marRight w:val="0"/>
                          <w:marTop w:val="0"/>
                          <w:marBottom w:val="0"/>
                          <w:divBdr>
                            <w:top w:val="none" w:sz="0" w:space="0" w:color="auto"/>
                            <w:left w:val="none" w:sz="0" w:space="0" w:color="auto"/>
                            <w:bottom w:val="none" w:sz="0" w:space="0" w:color="auto"/>
                            <w:right w:val="none" w:sz="0" w:space="0" w:color="auto"/>
                          </w:divBdr>
                          <w:divsChild>
                            <w:div w:id="724184468">
                              <w:marLeft w:val="0"/>
                              <w:marRight w:val="0"/>
                              <w:marTop w:val="0"/>
                              <w:marBottom w:val="0"/>
                              <w:divBdr>
                                <w:top w:val="none" w:sz="0" w:space="0" w:color="auto"/>
                                <w:left w:val="none" w:sz="0" w:space="0" w:color="auto"/>
                                <w:bottom w:val="none" w:sz="0" w:space="0" w:color="auto"/>
                                <w:right w:val="none" w:sz="0" w:space="0" w:color="auto"/>
                              </w:divBdr>
                              <w:divsChild>
                                <w:div w:id="1443499981">
                                  <w:marLeft w:val="0"/>
                                  <w:marRight w:val="0"/>
                                  <w:marTop w:val="0"/>
                                  <w:marBottom w:val="75"/>
                                  <w:divBdr>
                                    <w:top w:val="none" w:sz="0" w:space="0" w:color="auto"/>
                                    <w:left w:val="none" w:sz="0" w:space="0" w:color="auto"/>
                                    <w:bottom w:val="none" w:sz="0" w:space="0" w:color="auto"/>
                                    <w:right w:val="none" w:sz="0" w:space="0" w:color="auto"/>
                                  </w:divBdr>
                                  <w:divsChild>
                                    <w:div w:id="2100981053">
                                      <w:marLeft w:val="0"/>
                                      <w:marRight w:val="0"/>
                                      <w:marTop w:val="0"/>
                                      <w:marBottom w:val="0"/>
                                      <w:divBdr>
                                        <w:top w:val="none" w:sz="0" w:space="0" w:color="auto"/>
                                        <w:left w:val="none" w:sz="0" w:space="0" w:color="auto"/>
                                        <w:bottom w:val="none" w:sz="0" w:space="0" w:color="auto"/>
                                        <w:right w:val="none" w:sz="0" w:space="0" w:color="auto"/>
                                      </w:divBdr>
                                      <w:divsChild>
                                        <w:div w:id="2078894080">
                                          <w:marLeft w:val="0"/>
                                          <w:marRight w:val="0"/>
                                          <w:marTop w:val="0"/>
                                          <w:marBottom w:val="0"/>
                                          <w:divBdr>
                                            <w:top w:val="none" w:sz="0" w:space="0" w:color="auto"/>
                                            <w:left w:val="none" w:sz="0" w:space="0" w:color="auto"/>
                                            <w:bottom w:val="none" w:sz="0" w:space="0" w:color="auto"/>
                                            <w:right w:val="none" w:sz="0" w:space="0" w:color="auto"/>
                                          </w:divBdr>
                                          <w:divsChild>
                                            <w:div w:id="815479">
                                              <w:marLeft w:val="0"/>
                                              <w:marRight w:val="0"/>
                                              <w:marTop w:val="0"/>
                                              <w:marBottom w:val="0"/>
                                              <w:divBdr>
                                                <w:top w:val="none" w:sz="0" w:space="0" w:color="auto"/>
                                                <w:left w:val="none" w:sz="0" w:space="0" w:color="auto"/>
                                                <w:bottom w:val="none" w:sz="0" w:space="0" w:color="auto"/>
                                                <w:right w:val="none" w:sz="0" w:space="0" w:color="auto"/>
                                              </w:divBdr>
                                              <w:divsChild>
                                                <w:div w:id="1099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7441">
      <w:bodyDiv w:val="1"/>
      <w:marLeft w:val="0"/>
      <w:marRight w:val="0"/>
      <w:marTop w:val="0"/>
      <w:marBottom w:val="0"/>
      <w:divBdr>
        <w:top w:val="none" w:sz="0" w:space="0" w:color="auto"/>
        <w:left w:val="none" w:sz="0" w:space="0" w:color="auto"/>
        <w:bottom w:val="none" w:sz="0" w:space="0" w:color="auto"/>
        <w:right w:val="none" w:sz="0" w:space="0" w:color="auto"/>
      </w:divBdr>
      <w:divsChild>
        <w:div w:id="1515608540">
          <w:marLeft w:val="0"/>
          <w:marRight w:val="0"/>
          <w:marTop w:val="0"/>
          <w:marBottom w:val="0"/>
          <w:divBdr>
            <w:top w:val="none" w:sz="0" w:space="0" w:color="auto"/>
            <w:left w:val="none" w:sz="0" w:space="0" w:color="auto"/>
            <w:bottom w:val="none" w:sz="0" w:space="0" w:color="auto"/>
            <w:right w:val="none" w:sz="0" w:space="0" w:color="auto"/>
          </w:divBdr>
          <w:divsChild>
            <w:div w:id="867907653">
              <w:marLeft w:val="0"/>
              <w:marRight w:val="0"/>
              <w:marTop w:val="0"/>
              <w:marBottom w:val="0"/>
              <w:divBdr>
                <w:top w:val="none" w:sz="0" w:space="0" w:color="auto"/>
                <w:left w:val="none" w:sz="0" w:space="0" w:color="auto"/>
                <w:bottom w:val="none" w:sz="0" w:space="0" w:color="auto"/>
                <w:right w:val="none" w:sz="0" w:space="0" w:color="auto"/>
              </w:divBdr>
              <w:divsChild>
                <w:div w:id="1316374174">
                  <w:marLeft w:val="0"/>
                  <w:marRight w:val="0"/>
                  <w:marTop w:val="0"/>
                  <w:marBottom w:val="0"/>
                  <w:divBdr>
                    <w:top w:val="none" w:sz="0" w:space="0" w:color="auto"/>
                    <w:left w:val="none" w:sz="0" w:space="0" w:color="auto"/>
                    <w:bottom w:val="none" w:sz="0" w:space="0" w:color="auto"/>
                    <w:right w:val="none" w:sz="0" w:space="0" w:color="auto"/>
                  </w:divBdr>
                  <w:divsChild>
                    <w:div w:id="2096703686">
                      <w:marLeft w:val="0"/>
                      <w:marRight w:val="0"/>
                      <w:marTop w:val="0"/>
                      <w:marBottom w:val="0"/>
                      <w:divBdr>
                        <w:top w:val="none" w:sz="0" w:space="0" w:color="auto"/>
                        <w:left w:val="none" w:sz="0" w:space="0" w:color="auto"/>
                        <w:bottom w:val="none" w:sz="0" w:space="0" w:color="auto"/>
                        <w:right w:val="none" w:sz="0" w:space="0" w:color="auto"/>
                      </w:divBdr>
                      <w:divsChild>
                        <w:div w:id="503204979">
                          <w:marLeft w:val="0"/>
                          <w:marRight w:val="0"/>
                          <w:marTop w:val="0"/>
                          <w:marBottom w:val="0"/>
                          <w:divBdr>
                            <w:top w:val="none" w:sz="0" w:space="0" w:color="auto"/>
                            <w:left w:val="none" w:sz="0" w:space="0" w:color="auto"/>
                            <w:bottom w:val="none" w:sz="0" w:space="0" w:color="auto"/>
                            <w:right w:val="none" w:sz="0" w:space="0" w:color="auto"/>
                          </w:divBdr>
                          <w:divsChild>
                            <w:div w:id="1254969967">
                              <w:marLeft w:val="0"/>
                              <w:marRight w:val="0"/>
                              <w:marTop w:val="0"/>
                              <w:marBottom w:val="0"/>
                              <w:divBdr>
                                <w:top w:val="none" w:sz="0" w:space="0" w:color="auto"/>
                                <w:left w:val="none" w:sz="0" w:space="0" w:color="auto"/>
                                <w:bottom w:val="none" w:sz="0" w:space="0" w:color="auto"/>
                                <w:right w:val="none" w:sz="0" w:space="0" w:color="auto"/>
                              </w:divBdr>
                              <w:divsChild>
                                <w:div w:id="174540260">
                                  <w:marLeft w:val="0"/>
                                  <w:marRight w:val="0"/>
                                  <w:marTop w:val="0"/>
                                  <w:marBottom w:val="75"/>
                                  <w:divBdr>
                                    <w:top w:val="none" w:sz="0" w:space="0" w:color="auto"/>
                                    <w:left w:val="none" w:sz="0" w:space="0" w:color="auto"/>
                                    <w:bottom w:val="none" w:sz="0" w:space="0" w:color="auto"/>
                                    <w:right w:val="none" w:sz="0" w:space="0" w:color="auto"/>
                                  </w:divBdr>
                                  <w:divsChild>
                                    <w:div w:id="111174867">
                                      <w:marLeft w:val="0"/>
                                      <w:marRight w:val="0"/>
                                      <w:marTop w:val="0"/>
                                      <w:marBottom w:val="0"/>
                                      <w:divBdr>
                                        <w:top w:val="none" w:sz="0" w:space="0" w:color="auto"/>
                                        <w:left w:val="none" w:sz="0" w:space="0" w:color="auto"/>
                                        <w:bottom w:val="none" w:sz="0" w:space="0" w:color="auto"/>
                                        <w:right w:val="none" w:sz="0" w:space="0" w:color="auto"/>
                                      </w:divBdr>
                                      <w:divsChild>
                                        <w:div w:id="1774082318">
                                          <w:marLeft w:val="0"/>
                                          <w:marRight w:val="0"/>
                                          <w:marTop w:val="0"/>
                                          <w:marBottom w:val="0"/>
                                          <w:divBdr>
                                            <w:top w:val="none" w:sz="0" w:space="0" w:color="auto"/>
                                            <w:left w:val="none" w:sz="0" w:space="0" w:color="auto"/>
                                            <w:bottom w:val="none" w:sz="0" w:space="0" w:color="auto"/>
                                            <w:right w:val="none" w:sz="0" w:space="0" w:color="auto"/>
                                          </w:divBdr>
                                          <w:divsChild>
                                            <w:div w:id="901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513756">
      <w:bodyDiv w:val="1"/>
      <w:marLeft w:val="0"/>
      <w:marRight w:val="0"/>
      <w:marTop w:val="0"/>
      <w:marBottom w:val="0"/>
      <w:divBdr>
        <w:top w:val="none" w:sz="0" w:space="0" w:color="auto"/>
        <w:left w:val="none" w:sz="0" w:space="0" w:color="auto"/>
        <w:bottom w:val="none" w:sz="0" w:space="0" w:color="auto"/>
        <w:right w:val="none" w:sz="0" w:space="0" w:color="auto"/>
      </w:divBdr>
    </w:div>
    <w:div w:id="2009017934">
      <w:bodyDiv w:val="1"/>
      <w:marLeft w:val="0"/>
      <w:marRight w:val="0"/>
      <w:marTop w:val="0"/>
      <w:marBottom w:val="0"/>
      <w:divBdr>
        <w:top w:val="none" w:sz="0" w:space="0" w:color="auto"/>
        <w:left w:val="none" w:sz="0" w:space="0" w:color="auto"/>
        <w:bottom w:val="none" w:sz="0" w:space="0" w:color="auto"/>
        <w:right w:val="none" w:sz="0" w:space="0" w:color="auto"/>
      </w:divBdr>
    </w:div>
    <w:div w:id="2009168439">
      <w:bodyDiv w:val="1"/>
      <w:marLeft w:val="0"/>
      <w:marRight w:val="0"/>
      <w:marTop w:val="0"/>
      <w:marBottom w:val="0"/>
      <w:divBdr>
        <w:top w:val="none" w:sz="0" w:space="0" w:color="auto"/>
        <w:left w:val="none" w:sz="0" w:space="0" w:color="auto"/>
        <w:bottom w:val="none" w:sz="0" w:space="0" w:color="auto"/>
        <w:right w:val="none" w:sz="0" w:space="0" w:color="auto"/>
      </w:divBdr>
      <w:divsChild>
        <w:div w:id="426272173">
          <w:marLeft w:val="0"/>
          <w:marRight w:val="0"/>
          <w:marTop w:val="0"/>
          <w:marBottom w:val="150"/>
          <w:divBdr>
            <w:top w:val="none" w:sz="0" w:space="0" w:color="auto"/>
            <w:left w:val="none" w:sz="0" w:space="0" w:color="auto"/>
            <w:bottom w:val="none" w:sz="0" w:space="0" w:color="auto"/>
            <w:right w:val="none" w:sz="0" w:space="0" w:color="auto"/>
          </w:divBdr>
          <w:divsChild>
            <w:div w:id="782506006">
              <w:marLeft w:val="0"/>
              <w:marRight w:val="0"/>
              <w:marTop w:val="0"/>
              <w:marBottom w:val="0"/>
              <w:divBdr>
                <w:top w:val="none" w:sz="0" w:space="0" w:color="auto"/>
                <w:left w:val="none" w:sz="0" w:space="0" w:color="auto"/>
                <w:bottom w:val="none" w:sz="0" w:space="0" w:color="auto"/>
                <w:right w:val="none" w:sz="0" w:space="0" w:color="auto"/>
              </w:divBdr>
            </w:div>
          </w:divsChild>
        </w:div>
        <w:div w:id="900824306">
          <w:marLeft w:val="0"/>
          <w:marRight w:val="0"/>
          <w:marTop w:val="0"/>
          <w:marBottom w:val="150"/>
          <w:divBdr>
            <w:top w:val="none" w:sz="0" w:space="0" w:color="auto"/>
            <w:left w:val="none" w:sz="0" w:space="0" w:color="auto"/>
            <w:bottom w:val="none" w:sz="0" w:space="0" w:color="auto"/>
            <w:right w:val="none" w:sz="0" w:space="0" w:color="auto"/>
          </w:divBdr>
        </w:div>
      </w:divsChild>
    </w:div>
    <w:div w:id="2009364147">
      <w:bodyDiv w:val="1"/>
      <w:marLeft w:val="0"/>
      <w:marRight w:val="0"/>
      <w:marTop w:val="0"/>
      <w:marBottom w:val="0"/>
      <w:divBdr>
        <w:top w:val="none" w:sz="0" w:space="0" w:color="auto"/>
        <w:left w:val="none" w:sz="0" w:space="0" w:color="auto"/>
        <w:bottom w:val="none" w:sz="0" w:space="0" w:color="auto"/>
        <w:right w:val="none" w:sz="0" w:space="0" w:color="auto"/>
      </w:divBdr>
      <w:divsChild>
        <w:div w:id="864172896">
          <w:marLeft w:val="0"/>
          <w:marRight w:val="0"/>
          <w:marTop w:val="0"/>
          <w:marBottom w:val="0"/>
          <w:divBdr>
            <w:top w:val="none" w:sz="0" w:space="0" w:color="auto"/>
            <w:left w:val="none" w:sz="0" w:space="0" w:color="auto"/>
            <w:bottom w:val="none" w:sz="0" w:space="0" w:color="auto"/>
            <w:right w:val="none" w:sz="0" w:space="0" w:color="auto"/>
          </w:divBdr>
        </w:div>
      </w:divsChild>
    </w:div>
    <w:div w:id="2010525481">
      <w:bodyDiv w:val="1"/>
      <w:marLeft w:val="0"/>
      <w:marRight w:val="0"/>
      <w:marTop w:val="0"/>
      <w:marBottom w:val="0"/>
      <w:divBdr>
        <w:top w:val="none" w:sz="0" w:space="0" w:color="auto"/>
        <w:left w:val="none" w:sz="0" w:space="0" w:color="auto"/>
        <w:bottom w:val="none" w:sz="0" w:space="0" w:color="auto"/>
        <w:right w:val="none" w:sz="0" w:space="0" w:color="auto"/>
      </w:divBdr>
      <w:divsChild>
        <w:div w:id="2093744661">
          <w:marLeft w:val="0"/>
          <w:marRight w:val="0"/>
          <w:marTop w:val="0"/>
          <w:marBottom w:val="0"/>
          <w:divBdr>
            <w:top w:val="none" w:sz="0" w:space="0" w:color="auto"/>
            <w:left w:val="none" w:sz="0" w:space="0" w:color="auto"/>
            <w:bottom w:val="dotted" w:sz="6" w:space="4" w:color="DDDDDD"/>
            <w:right w:val="none" w:sz="0" w:space="0" w:color="auto"/>
          </w:divBdr>
          <w:divsChild>
            <w:div w:id="1303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3355">
      <w:bodyDiv w:val="1"/>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150"/>
          <w:divBdr>
            <w:top w:val="none" w:sz="0" w:space="0" w:color="auto"/>
            <w:left w:val="none" w:sz="0" w:space="0" w:color="auto"/>
            <w:bottom w:val="none" w:sz="0" w:space="0" w:color="auto"/>
            <w:right w:val="none" w:sz="0" w:space="0" w:color="auto"/>
          </w:divBdr>
        </w:div>
      </w:divsChild>
    </w:div>
    <w:div w:id="2011444230">
      <w:bodyDiv w:val="1"/>
      <w:marLeft w:val="0"/>
      <w:marRight w:val="0"/>
      <w:marTop w:val="0"/>
      <w:marBottom w:val="0"/>
      <w:divBdr>
        <w:top w:val="none" w:sz="0" w:space="0" w:color="auto"/>
        <w:left w:val="none" w:sz="0" w:space="0" w:color="auto"/>
        <w:bottom w:val="none" w:sz="0" w:space="0" w:color="auto"/>
        <w:right w:val="none" w:sz="0" w:space="0" w:color="auto"/>
      </w:divBdr>
      <w:divsChild>
        <w:div w:id="1421827326">
          <w:marLeft w:val="0"/>
          <w:marRight w:val="0"/>
          <w:marTop w:val="0"/>
          <w:marBottom w:val="150"/>
          <w:divBdr>
            <w:top w:val="none" w:sz="0" w:space="0" w:color="auto"/>
            <w:left w:val="none" w:sz="0" w:space="0" w:color="auto"/>
            <w:bottom w:val="none" w:sz="0" w:space="0" w:color="auto"/>
            <w:right w:val="none" w:sz="0" w:space="0" w:color="auto"/>
          </w:divBdr>
        </w:div>
        <w:div w:id="521433496">
          <w:marLeft w:val="0"/>
          <w:marRight w:val="0"/>
          <w:marTop w:val="225"/>
          <w:marBottom w:val="225"/>
          <w:divBdr>
            <w:top w:val="none" w:sz="0" w:space="0" w:color="auto"/>
            <w:left w:val="none" w:sz="0" w:space="0" w:color="auto"/>
            <w:bottom w:val="none" w:sz="0" w:space="0" w:color="auto"/>
            <w:right w:val="none" w:sz="0" w:space="0" w:color="auto"/>
          </w:divBdr>
        </w:div>
      </w:divsChild>
    </w:div>
    <w:div w:id="2011641999">
      <w:bodyDiv w:val="1"/>
      <w:marLeft w:val="0"/>
      <w:marRight w:val="0"/>
      <w:marTop w:val="0"/>
      <w:marBottom w:val="0"/>
      <w:divBdr>
        <w:top w:val="none" w:sz="0" w:space="0" w:color="auto"/>
        <w:left w:val="none" w:sz="0" w:space="0" w:color="auto"/>
        <w:bottom w:val="none" w:sz="0" w:space="0" w:color="auto"/>
        <w:right w:val="none" w:sz="0" w:space="0" w:color="auto"/>
      </w:divBdr>
    </w:div>
    <w:div w:id="2011791181">
      <w:bodyDiv w:val="1"/>
      <w:marLeft w:val="0"/>
      <w:marRight w:val="0"/>
      <w:marTop w:val="0"/>
      <w:marBottom w:val="0"/>
      <w:divBdr>
        <w:top w:val="none" w:sz="0" w:space="0" w:color="auto"/>
        <w:left w:val="none" w:sz="0" w:space="0" w:color="auto"/>
        <w:bottom w:val="none" w:sz="0" w:space="0" w:color="auto"/>
        <w:right w:val="none" w:sz="0" w:space="0" w:color="auto"/>
      </w:divBdr>
    </w:div>
    <w:div w:id="2012633750">
      <w:bodyDiv w:val="1"/>
      <w:marLeft w:val="0"/>
      <w:marRight w:val="0"/>
      <w:marTop w:val="0"/>
      <w:marBottom w:val="0"/>
      <w:divBdr>
        <w:top w:val="none" w:sz="0" w:space="0" w:color="auto"/>
        <w:left w:val="none" w:sz="0" w:space="0" w:color="auto"/>
        <w:bottom w:val="none" w:sz="0" w:space="0" w:color="auto"/>
        <w:right w:val="none" w:sz="0" w:space="0" w:color="auto"/>
      </w:divBdr>
      <w:divsChild>
        <w:div w:id="103889693">
          <w:marLeft w:val="0"/>
          <w:marRight w:val="0"/>
          <w:marTop w:val="0"/>
          <w:marBottom w:val="150"/>
          <w:divBdr>
            <w:top w:val="none" w:sz="0" w:space="0" w:color="auto"/>
            <w:left w:val="none" w:sz="0" w:space="0" w:color="auto"/>
            <w:bottom w:val="none" w:sz="0" w:space="0" w:color="auto"/>
            <w:right w:val="none" w:sz="0" w:space="0" w:color="auto"/>
          </w:divBdr>
        </w:div>
        <w:div w:id="305554108">
          <w:marLeft w:val="0"/>
          <w:marRight w:val="0"/>
          <w:marTop w:val="0"/>
          <w:marBottom w:val="150"/>
          <w:divBdr>
            <w:top w:val="none" w:sz="0" w:space="0" w:color="auto"/>
            <w:left w:val="none" w:sz="0" w:space="0" w:color="auto"/>
            <w:bottom w:val="none" w:sz="0" w:space="0" w:color="auto"/>
            <w:right w:val="none" w:sz="0" w:space="0" w:color="auto"/>
          </w:divBdr>
        </w:div>
        <w:div w:id="379522682">
          <w:marLeft w:val="0"/>
          <w:marRight w:val="0"/>
          <w:marTop w:val="0"/>
          <w:marBottom w:val="150"/>
          <w:divBdr>
            <w:top w:val="none" w:sz="0" w:space="0" w:color="auto"/>
            <w:left w:val="none" w:sz="0" w:space="0" w:color="auto"/>
            <w:bottom w:val="none" w:sz="0" w:space="0" w:color="auto"/>
            <w:right w:val="none" w:sz="0" w:space="0" w:color="auto"/>
          </w:divBdr>
        </w:div>
        <w:div w:id="527059574">
          <w:marLeft w:val="0"/>
          <w:marRight w:val="0"/>
          <w:marTop w:val="0"/>
          <w:marBottom w:val="150"/>
          <w:divBdr>
            <w:top w:val="none" w:sz="0" w:space="0" w:color="auto"/>
            <w:left w:val="none" w:sz="0" w:space="0" w:color="auto"/>
            <w:bottom w:val="none" w:sz="0" w:space="0" w:color="auto"/>
            <w:right w:val="none" w:sz="0" w:space="0" w:color="auto"/>
          </w:divBdr>
        </w:div>
        <w:div w:id="768934178">
          <w:marLeft w:val="0"/>
          <w:marRight w:val="0"/>
          <w:marTop w:val="0"/>
          <w:marBottom w:val="150"/>
          <w:divBdr>
            <w:top w:val="none" w:sz="0" w:space="0" w:color="auto"/>
            <w:left w:val="none" w:sz="0" w:space="0" w:color="auto"/>
            <w:bottom w:val="none" w:sz="0" w:space="0" w:color="auto"/>
            <w:right w:val="none" w:sz="0" w:space="0" w:color="auto"/>
          </w:divBdr>
        </w:div>
        <w:div w:id="1460606614">
          <w:marLeft w:val="0"/>
          <w:marRight w:val="0"/>
          <w:marTop w:val="0"/>
          <w:marBottom w:val="150"/>
          <w:divBdr>
            <w:top w:val="none" w:sz="0" w:space="0" w:color="auto"/>
            <w:left w:val="none" w:sz="0" w:space="0" w:color="auto"/>
            <w:bottom w:val="none" w:sz="0" w:space="0" w:color="auto"/>
            <w:right w:val="none" w:sz="0" w:space="0" w:color="auto"/>
          </w:divBdr>
        </w:div>
        <w:div w:id="1780641482">
          <w:marLeft w:val="0"/>
          <w:marRight w:val="0"/>
          <w:marTop w:val="0"/>
          <w:marBottom w:val="150"/>
          <w:divBdr>
            <w:top w:val="none" w:sz="0" w:space="0" w:color="auto"/>
            <w:left w:val="none" w:sz="0" w:space="0" w:color="auto"/>
            <w:bottom w:val="none" w:sz="0" w:space="0" w:color="auto"/>
            <w:right w:val="none" w:sz="0" w:space="0" w:color="auto"/>
          </w:divBdr>
        </w:div>
        <w:div w:id="1826700225">
          <w:marLeft w:val="0"/>
          <w:marRight w:val="0"/>
          <w:marTop w:val="0"/>
          <w:marBottom w:val="150"/>
          <w:divBdr>
            <w:top w:val="none" w:sz="0" w:space="0" w:color="auto"/>
            <w:left w:val="none" w:sz="0" w:space="0" w:color="auto"/>
            <w:bottom w:val="none" w:sz="0" w:space="0" w:color="auto"/>
            <w:right w:val="none" w:sz="0" w:space="0" w:color="auto"/>
          </w:divBdr>
        </w:div>
        <w:div w:id="1852183557">
          <w:marLeft w:val="0"/>
          <w:marRight w:val="0"/>
          <w:marTop w:val="0"/>
          <w:marBottom w:val="150"/>
          <w:divBdr>
            <w:top w:val="none" w:sz="0" w:space="0" w:color="auto"/>
            <w:left w:val="none" w:sz="0" w:space="0" w:color="auto"/>
            <w:bottom w:val="none" w:sz="0" w:space="0" w:color="auto"/>
            <w:right w:val="none" w:sz="0" w:space="0" w:color="auto"/>
          </w:divBdr>
        </w:div>
        <w:div w:id="2029260220">
          <w:marLeft w:val="0"/>
          <w:marRight w:val="0"/>
          <w:marTop w:val="0"/>
          <w:marBottom w:val="150"/>
          <w:divBdr>
            <w:top w:val="none" w:sz="0" w:space="0" w:color="auto"/>
            <w:left w:val="none" w:sz="0" w:space="0" w:color="auto"/>
            <w:bottom w:val="none" w:sz="0" w:space="0" w:color="auto"/>
            <w:right w:val="none" w:sz="0" w:space="0" w:color="auto"/>
          </w:divBdr>
        </w:div>
      </w:divsChild>
    </w:div>
    <w:div w:id="2014528611">
      <w:bodyDiv w:val="1"/>
      <w:marLeft w:val="0"/>
      <w:marRight w:val="0"/>
      <w:marTop w:val="0"/>
      <w:marBottom w:val="0"/>
      <w:divBdr>
        <w:top w:val="none" w:sz="0" w:space="0" w:color="auto"/>
        <w:left w:val="none" w:sz="0" w:space="0" w:color="auto"/>
        <w:bottom w:val="none" w:sz="0" w:space="0" w:color="auto"/>
        <w:right w:val="none" w:sz="0" w:space="0" w:color="auto"/>
      </w:divBdr>
      <w:divsChild>
        <w:div w:id="1715230708">
          <w:marLeft w:val="0"/>
          <w:marRight w:val="0"/>
          <w:marTop w:val="0"/>
          <w:marBottom w:val="150"/>
          <w:divBdr>
            <w:top w:val="none" w:sz="0" w:space="0" w:color="auto"/>
            <w:left w:val="none" w:sz="0" w:space="0" w:color="auto"/>
            <w:bottom w:val="none" w:sz="0" w:space="0" w:color="auto"/>
            <w:right w:val="none" w:sz="0" w:space="0" w:color="auto"/>
          </w:divBdr>
          <w:divsChild>
            <w:div w:id="1008562790">
              <w:marLeft w:val="0"/>
              <w:marRight w:val="0"/>
              <w:marTop w:val="0"/>
              <w:marBottom w:val="0"/>
              <w:divBdr>
                <w:top w:val="none" w:sz="0" w:space="0" w:color="auto"/>
                <w:left w:val="none" w:sz="0" w:space="0" w:color="auto"/>
                <w:bottom w:val="none" w:sz="0" w:space="0" w:color="auto"/>
                <w:right w:val="none" w:sz="0" w:space="0" w:color="auto"/>
              </w:divBdr>
            </w:div>
          </w:divsChild>
        </w:div>
        <w:div w:id="1222058657">
          <w:marLeft w:val="0"/>
          <w:marRight w:val="0"/>
          <w:marTop w:val="0"/>
          <w:marBottom w:val="150"/>
          <w:divBdr>
            <w:top w:val="none" w:sz="0" w:space="0" w:color="auto"/>
            <w:left w:val="none" w:sz="0" w:space="0" w:color="auto"/>
            <w:bottom w:val="none" w:sz="0" w:space="0" w:color="auto"/>
            <w:right w:val="none" w:sz="0" w:space="0" w:color="auto"/>
          </w:divBdr>
        </w:div>
        <w:div w:id="683938607">
          <w:marLeft w:val="0"/>
          <w:marRight w:val="0"/>
          <w:marTop w:val="0"/>
          <w:marBottom w:val="0"/>
          <w:divBdr>
            <w:top w:val="none" w:sz="0" w:space="0" w:color="auto"/>
            <w:left w:val="none" w:sz="0" w:space="0" w:color="auto"/>
            <w:bottom w:val="none" w:sz="0" w:space="0" w:color="auto"/>
            <w:right w:val="none" w:sz="0" w:space="0" w:color="auto"/>
          </w:divBdr>
          <w:divsChild>
            <w:div w:id="1999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841">
      <w:bodyDiv w:val="1"/>
      <w:marLeft w:val="0"/>
      <w:marRight w:val="0"/>
      <w:marTop w:val="0"/>
      <w:marBottom w:val="0"/>
      <w:divBdr>
        <w:top w:val="none" w:sz="0" w:space="0" w:color="auto"/>
        <w:left w:val="none" w:sz="0" w:space="0" w:color="auto"/>
        <w:bottom w:val="none" w:sz="0" w:space="0" w:color="auto"/>
        <w:right w:val="none" w:sz="0" w:space="0" w:color="auto"/>
      </w:divBdr>
      <w:divsChild>
        <w:div w:id="427190739">
          <w:marLeft w:val="0"/>
          <w:marRight w:val="0"/>
          <w:marTop w:val="0"/>
          <w:marBottom w:val="150"/>
          <w:divBdr>
            <w:top w:val="none" w:sz="0" w:space="0" w:color="auto"/>
            <w:left w:val="none" w:sz="0" w:space="0" w:color="auto"/>
            <w:bottom w:val="none" w:sz="0" w:space="0" w:color="auto"/>
            <w:right w:val="none" w:sz="0" w:space="0" w:color="auto"/>
          </w:divBdr>
        </w:div>
      </w:divsChild>
    </w:div>
    <w:div w:id="2015255038">
      <w:bodyDiv w:val="1"/>
      <w:marLeft w:val="0"/>
      <w:marRight w:val="0"/>
      <w:marTop w:val="0"/>
      <w:marBottom w:val="0"/>
      <w:divBdr>
        <w:top w:val="none" w:sz="0" w:space="0" w:color="auto"/>
        <w:left w:val="none" w:sz="0" w:space="0" w:color="auto"/>
        <w:bottom w:val="none" w:sz="0" w:space="0" w:color="auto"/>
        <w:right w:val="none" w:sz="0" w:space="0" w:color="auto"/>
      </w:divBdr>
      <w:divsChild>
        <w:div w:id="417678197">
          <w:marLeft w:val="0"/>
          <w:marRight w:val="0"/>
          <w:marTop w:val="0"/>
          <w:marBottom w:val="0"/>
          <w:divBdr>
            <w:top w:val="none" w:sz="0" w:space="0" w:color="auto"/>
            <w:left w:val="none" w:sz="0" w:space="0" w:color="auto"/>
            <w:bottom w:val="none" w:sz="0" w:space="0" w:color="auto"/>
            <w:right w:val="none" w:sz="0" w:space="0" w:color="auto"/>
          </w:divBdr>
          <w:divsChild>
            <w:div w:id="1353263905">
              <w:marLeft w:val="0"/>
              <w:marRight w:val="0"/>
              <w:marTop w:val="0"/>
              <w:marBottom w:val="0"/>
              <w:divBdr>
                <w:top w:val="none" w:sz="0" w:space="0" w:color="auto"/>
                <w:left w:val="none" w:sz="0" w:space="0" w:color="auto"/>
                <w:bottom w:val="none" w:sz="0" w:space="0" w:color="auto"/>
                <w:right w:val="none" w:sz="0" w:space="0" w:color="auto"/>
              </w:divBdr>
              <w:divsChild>
                <w:div w:id="1114324928">
                  <w:marLeft w:val="0"/>
                  <w:marRight w:val="0"/>
                  <w:marTop w:val="0"/>
                  <w:marBottom w:val="0"/>
                  <w:divBdr>
                    <w:top w:val="none" w:sz="0" w:space="0" w:color="auto"/>
                    <w:left w:val="none" w:sz="0" w:space="0" w:color="auto"/>
                    <w:bottom w:val="none" w:sz="0" w:space="0" w:color="auto"/>
                    <w:right w:val="none" w:sz="0" w:space="0" w:color="auto"/>
                  </w:divBdr>
                  <w:divsChild>
                    <w:div w:id="1170952876">
                      <w:marLeft w:val="0"/>
                      <w:marRight w:val="0"/>
                      <w:marTop w:val="0"/>
                      <w:marBottom w:val="0"/>
                      <w:divBdr>
                        <w:top w:val="none" w:sz="0" w:space="0" w:color="auto"/>
                        <w:left w:val="none" w:sz="0" w:space="0" w:color="auto"/>
                        <w:bottom w:val="none" w:sz="0" w:space="0" w:color="auto"/>
                        <w:right w:val="none" w:sz="0" w:space="0" w:color="auto"/>
                      </w:divBdr>
                      <w:divsChild>
                        <w:div w:id="98644527">
                          <w:marLeft w:val="0"/>
                          <w:marRight w:val="0"/>
                          <w:marTop w:val="0"/>
                          <w:marBottom w:val="0"/>
                          <w:divBdr>
                            <w:top w:val="none" w:sz="0" w:space="0" w:color="auto"/>
                            <w:left w:val="none" w:sz="0" w:space="0" w:color="auto"/>
                            <w:bottom w:val="none" w:sz="0" w:space="0" w:color="auto"/>
                            <w:right w:val="none" w:sz="0" w:space="0" w:color="auto"/>
                          </w:divBdr>
                          <w:divsChild>
                            <w:div w:id="906382171">
                              <w:marLeft w:val="0"/>
                              <w:marRight w:val="0"/>
                              <w:marTop w:val="0"/>
                              <w:marBottom w:val="0"/>
                              <w:divBdr>
                                <w:top w:val="none" w:sz="0" w:space="0" w:color="auto"/>
                                <w:left w:val="none" w:sz="0" w:space="0" w:color="auto"/>
                                <w:bottom w:val="none" w:sz="0" w:space="0" w:color="auto"/>
                                <w:right w:val="none" w:sz="0" w:space="0" w:color="auto"/>
                              </w:divBdr>
                              <w:divsChild>
                                <w:div w:id="711424647">
                                  <w:marLeft w:val="0"/>
                                  <w:marRight w:val="0"/>
                                  <w:marTop w:val="0"/>
                                  <w:marBottom w:val="0"/>
                                  <w:divBdr>
                                    <w:top w:val="none" w:sz="0" w:space="0" w:color="auto"/>
                                    <w:left w:val="none" w:sz="0" w:space="0" w:color="auto"/>
                                    <w:bottom w:val="none" w:sz="0" w:space="0" w:color="auto"/>
                                    <w:right w:val="none" w:sz="0" w:space="0" w:color="auto"/>
                                  </w:divBdr>
                                  <w:divsChild>
                                    <w:div w:id="66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7044">
      <w:bodyDiv w:val="1"/>
      <w:marLeft w:val="0"/>
      <w:marRight w:val="0"/>
      <w:marTop w:val="0"/>
      <w:marBottom w:val="0"/>
      <w:divBdr>
        <w:top w:val="none" w:sz="0" w:space="0" w:color="auto"/>
        <w:left w:val="none" w:sz="0" w:space="0" w:color="auto"/>
        <w:bottom w:val="none" w:sz="0" w:space="0" w:color="auto"/>
        <w:right w:val="none" w:sz="0" w:space="0" w:color="auto"/>
      </w:divBdr>
      <w:divsChild>
        <w:div w:id="99421466">
          <w:marLeft w:val="0"/>
          <w:marRight w:val="0"/>
          <w:marTop w:val="0"/>
          <w:marBottom w:val="150"/>
          <w:divBdr>
            <w:top w:val="none" w:sz="0" w:space="0" w:color="auto"/>
            <w:left w:val="none" w:sz="0" w:space="0" w:color="auto"/>
            <w:bottom w:val="none" w:sz="0" w:space="0" w:color="auto"/>
            <w:right w:val="none" w:sz="0" w:space="0" w:color="auto"/>
          </w:divBdr>
        </w:div>
      </w:divsChild>
    </w:div>
    <w:div w:id="2016808502">
      <w:bodyDiv w:val="1"/>
      <w:marLeft w:val="0"/>
      <w:marRight w:val="0"/>
      <w:marTop w:val="0"/>
      <w:marBottom w:val="0"/>
      <w:divBdr>
        <w:top w:val="none" w:sz="0" w:space="0" w:color="auto"/>
        <w:left w:val="none" w:sz="0" w:space="0" w:color="auto"/>
        <w:bottom w:val="none" w:sz="0" w:space="0" w:color="auto"/>
        <w:right w:val="none" w:sz="0" w:space="0" w:color="auto"/>
      </w:divBdr>
      <w:divsChild>
        <w:div w:id="1648435986">
          <w:marLeft w:val="0"/>
          <w:marRight w:val="0"/>
          <w:marTop w:val="0"/>
          <w:marBottom w:val="0"/>
          <w:divBdr>
            <w:top w:val="none" w:sz="0" w:space="0" w:color="auto"/>
            <w:left w:val="none" w:sz="0" w:space="0" w:color="auto"/>
            <w:bottom w:val="none" w:sz="0" w:space="0" w:color="auto"/>
            <w:right w:val="none" w:sz="0" w:space="0" w:color="auto"/>
          </w:divBdr>
          <w:divsChild>
            <w:div w:id="1926258750">
              <w:marLeft w:val="0"/>
              <w:marRight w:val="0"/>
              <w:marTop w:val="0"/>
              <w:marBottom w:val="0"/>
              <w:divBdr>
                <w:top w:val="none" w:sz="0" w:space="0" w:color="auto"/>
                <w:left w:val="none" w:sz="0" w:space="0" w:color="auto"/>
                <w:bottom w:val="none" w:sz="0" w:space="0" w:color="auto"/>
                <w:right w:val="none" w:sz="0" w:space="0" w:color="auto"/>
              </w:divBdr>
              <w:divsChild>
                <w:div w:id="1417166795">
                  <w:marLeft w:val="0"/>
                  <w:marRight w:val="0"/>
                  <w:marTop w:val="0"/>
                  <w:marBottom w:val="0"/>
                  <w:divBdr>
                    <w:top w:val="none" w:sz="0" w:space="0" w:color="auto"/>
                    <w:left w:val="none" w:sz="0" w:space="0" w:color="auto"/>
                    <w:bottom w:val="none" w:sz="0" w:space="0" w:color="auto"/>
                    <w:right w:val="none" w:sz="0" w:space="0" w:color="auto"/>
                  </w:divBdr>
                  <w:divsChild>
                    <w:div w:id="56438269">
                      <w:marLeft w:val="0"/>
                      <w:marRight w:val="0"/>
                      <w:marTop w:val="0"/>
                      <w:marBottom w:val="0"/>
                      <w:divBdr>
                        <w:top w:val="none" w:sz="0" w:space="0" w:color="auto"/>
                        <w:left w:val="none" w:sz="0" w:space="0" w:color="auto"/>
                        <w:bottom w:val="none" w:sz="0" w:space="0" w:color="auto"/>
                        <w:right w:val="none" w:sz="0" w:space="0" w:color="auto"/>
                      </w:divBdr>
                      <w:divsChild>
                        <w:div w:id="2078436680">
                          <w:marLeft w:val="0"/>
                          <w:marRight w:val="0"/>
                          <w:marTop w:val="0"/>
                          <w:marBottom w:val="0"/>
                          <w:divBdr>
                            <w:top w:val="none" w:sz="0" w:space="0" w:color="auto"/>
                            <w:left w:val="none" w:sz="0" w:space="0" w:color="auto"/>
                            <w:bottom w:val="none" w:sz="0" w:space="0" w:color="auto"/>
                            <w:right w:val="none" w:sz="0" w:space="0" w:color="auto"/>
                          </w:divBdr>
                          <w:divsChild>
                            <w:div w:id="406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6791">
      <w:bodyDiv w:val="1"/>
      <w:marLeft w:val="0"/>
      <w:marRight w:val="0"/>
      <w:marTop w:val="0"/>
      <w:marBottom w:val="0"/>
      <w:divBdr>
        <w:top w:val="none" w:sz="0" w:space="0" w:color="auto"/>
        <w:left w:val="none" w:sz="0" w:space="0" w:color="auto"/>
        <w:bottom w:val="none" w:sz="0" w:space="0" w:color="auto"/>
        <w:right w:val="none" w:sz="0" w:space="0" w:color="auto"/>
      </w:divBdr>
    </w:div>
    <w:div w:id="2017264285">
      <w:bodyDiv w:val="1"/>
      <w:marLeft w:val="0"/>
      <w:marRight w:val="0"/>
      <w:marTop w:val="0"/>
      <w:marBottom w:val="0"/>
      <w:divBdr>
        <w:top w:val="none" w:sz="0" w:space="0" w:color="auto"/>
        <w:left w:val="none" w:sz="0" w:space="0" w:color="auto"/>
        <w:bottom w:val="none" w:sz="0" w:space="0" w:color="auto"/>
        <w:right w:val="none" w:sz="0" w:space="0" w:color="auto"/>
      </w:divBdr>
    </w:div>
    <w:div w:id="2017535907">
      <w:bodyDiv w:val="1"/>
      <w:marLeft w:val="0"/>
      <w:marRight w:val="0"/>
      <w:marTop w:val="0"/>
      <w:marBottom w:val="0"/>
      <w:divBdr>
        <w:top w:val="none" w:sz="0" w:space="0" w:color="auto"/>
        <w:left w:val="none" w:sz="0" w:space="0" w:color="auto"/>
        <w:bottom w:val="none" w:sz="0" w:space="0" w:color="auto"/>
        <w:right w:val="none" w:sz="0" w:space="0" w:color="auto"/>
      </w:divBdr>
    </w:div>
    <w:div w:id="2017993515">
      <w:bodyDiv w:val="1"/>
      <w:marLeft w:val="0"/>
      <w:marRight w:val="0"/>
      <w:marTop w:val="0"/>
      <w:marBottom w:val="0"/>
      <w:divBdr>
        <w:top w:val="none" w:sz="0" w:space="0" w:color="auto"/>
        <w:left w:val="none" w:sz="0" w:space="0" w:color="auto"/>
        <w:bottom w:val="none" w:sz="0" w:space="0" w:color="auto"/>
        <w:right w:val="none" w:sz="0" w:space="0" w:color="auto"/>
      </w:divBdr>
      <w:divsChild>
        <w:div w:id="520435232">
          <w:marLeft w:val="0"/>
          <w:marRight w:val="0"/>
          <w:marTop w:val="0"/>
          <w:marBottom w:val="0"/>
          <w:divBdr>
            <w:top w:val="none" w:sz="0" w:space="0" w:color="auto"/>
            <w:left w:val="none" w:sz="0" w:space="0" w:color="auto"/>
            <w:bottom w:val="dotted" w:sz="6" w:space="4" w:color="DDDDDD"/>
            <w:right w:val="none" w:sz="0" w:space="0" w:color="auto"/>
          </w:divBdr>
          <w:divsChild>
            <w:div w:id="1546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2552">
      <w:bodyDiv w:val="1"/>
      <w:marLeft w:val="0"/>
      <w:marRight w:val="0"/>
      <w:marTop w:val="0"/>
      <w:marBottom w:val="0"/>
      <w:divBdr>
        <w:top w:val="none" w:sz="0" w:space="0" w:color="auto"/>
        <w:left w:val="none" w:sz="0" w:space="0" w:color="auto"/>
        <w:bottom w:val="none" w:sz="0" w:space="0" w:color="auto"/>
        <w:right w:val="none" w:sz="0" w:space="0" w:color="auto"/>
      </w:divBdr>
      <w:divsChild>
        <w:div w:id="1077290150">
          <w:marLeft w:val="0"/>
          <w:marRight w:val="0"/>
          <w:marTop w:val="0"/>
          <w:marBottom w:val="0"/>
          <w:divBdr>
            <w:top w:val="none" w:sz="0" w:space="0" w:color="auto"/>
            <w:left w:val="none" w:sz="0" w:space="0" w:color="auto"/>
            <w:bottom w:val="none" w:sz="0" w:space="0" w:color="auto"/>
            <w:right w:val="none" w:sz="0" w:space="0" w:color="auto"/>
          </w:divBdr>
          <w:divsChild>
            <w:div w:id="1519855757">
              <w:marLeft w:val="0"/>
              <w:marRight w:val="0"/>
              <w:marTop w:val="0"/>
              <w:marBottom w:val="0"/>
              <w:divBdr>
                <w:top w:val="none" w:sz="0" w:space="0" w:color="auto"/>
                <w:left w:val="none" w:sz="0" w:space="0" w:color="auto"/>
                <w:bottom w:val="none" w:sz="0" w:space="0" w:color="auto"/>
                <w:right w:val="none" w:sz="0" w:space="0" w:color="auto"/>
              </w:divBdr>
              <w:divsChild>
                <w:div w:id="125856257">
                  <w:marLeft w:val="0"/>
                  <w:marRight w:val="0"/>
                  <w:marTop w:val="0"/>
                  <w:marBottom w:val="0"/>
                  <w:divBdr>
                    <w:top w:val="none" w:sz="0" w:space="0" w:color="auto"/>
                    <w:left w:val="none" w:sz="0" w:space="0" w:color="auto"/>
                    <w:bottom w:val="none" w:sz="0" w:space="0" w:color="auto"/>
                    <w:right w:val="none" w:sz="0" w:space="0" w:color="auto"/>
                  </w:divBdr>
                  <w:divsChild>
                    <w:div w:id="537090211">
                      <w:marLeft w:val="0"/>
                      <w:marRight w:val="0"/>
                      <w:marTop w:val="0"/>
                      <w:marBottom w:val="0"/>
                      <w:divBdr>
                        <w:top w:val="none" w:sz="0" w:space="0" w:color="auto"/>
                        <w:left w:val="none" w:sz="0" w:space="0" w:color="auto"/>
                        <w:bottom w:val="none" w:sz="0" w:space="0" w:color="auto"/>
                        <w:right w:val="none" w:sz="0" w:space="0" w:color="auto"/>
                      </w:divBdr>
                      <w:divsChild>
                        <w:div w:id="2095588982">
                          <w:marLeft w:val="0"/>
                          <w:marRight w:val="0"/>
                          <w:marTop w:val="0"/>
                          <w:marBottom w:val="0"/>
                          <w:divBdr>
                            <w:top w:val="none" w:sz="0" w:space="0" w:color="auto"/>
                            <w:left w:val="none" w:sz="0" w:space="0" w:color="auto"/>
                            <w:bottom w:val="none" w:sz="0" w:space="0" w:color="auto"/>
                            <w:right w:val="none" w:sz="0" w:space="0" w:color="auto"/>
                          </w:divBdr>
                          <w:divsChild>
                            <w:div w:id="401215475">
                              <w:marLeft w:val="0"/>
                              <w:marRight w:val="0"/>
                              <w:marTop w:val="0"/>
                              <w:marBottom w:val="0"/>
                              <w:divBdr>
                                <w:top w:val="none" w:sz="0" w:space="0" w:color="auto"/>
                                <w:left w:val="none" w:sz="0" w:space="0" w:color="auto"/>
                                <w:bottom w:val="none" w:sz="0" w:space="0" w:color="auto"/>
                                <w:right w:val="none" w:sz="0" w:space="0" w:color="auto"/>
                              </w:divBdr>
                              <w:divsChild>
                                <w:div w:id="1230387718">
                                  <w:marLeft w:val="0"/>
                                  <w:marRight w:val="0"/>
                                  <w:marTop w:val="0"/>
                                  <w:marBottom w:val="0"/>
                                  <w:divBdr>
                                    <w:top w:val="none" w:sz="0" w:space="0" w:color="auto"/>
                                    <w:left w:val="none" w:sz="0" w:space="0" w:color="auto"/>
                                    <w:bottom w:val="none" w:sz="0" w:space="0" w:color="auto"/>
                                    <w:right w:val="none" w:sz="0" w:space="0" w:color="auto"/>
                                  </w:divBdr>
                                  <w:divsChild>
                                    <w:div w:id="1526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52789">
      <w:bodyDiv w:val="1"/>
      <w:marLeft w:val="0"/>
      <w:marRight w:val="0"/>
      <w:marTop w:val="0"/>
      <w:marBottom w:val="0"/>
      <w:divBdr>
        <w:top w:val="none" w:sz="0" w:space="0" w:color="auto"/>
        <w:left w:val="none" w:sz="0" w:space="0" w:color="auto"/>
        <w:bottom w:val="none" w:sz="0" w:space="0" w:color="auto"/>
        <w:right w:val="none" w:sz="0" w:space="0" w:color="auto"/>
      </w:divBdr>
      <w:divsChild>
        <w:div w:id="913780789">
          <w:marLeft w:val="0"/>
          <w:marRight w:val="0"/>
          <w:marTop w:val="0"/>
          <w:marBottom w:val="0"/>
          <w:divBdr>
            <w:top w:val="none" w:sz="0" w:space="0" w:color="auto"/>
            <w:left w:val="none" w:sz="0" w:space="0" w:color="auto"/>
            <w:bottom w:val="dotted" w:sz="6" w:space="4" w:color="DDDDDD"/>
            <w:right w:val="none" w:sz="0" w:space="0" w:color="auto"/>
          </w:divBdr>
        </w:div>
      </w:divsChild>
    </w:div>
    <w:div w:id="2019041688">
      <w:bodyDiv w:val="1"/>
      <w:marLeft w:val="0"/>
      <w:marRight w:val="0"/>
      <w:marTop w:val="0"/>
      <w:marBottom w:val="0"/>
      <w:divBdr>
        <w:top w:val="none" w:sz="0" w:space="0" w:color="auto"/>
        <w:left w:val="none" w:sz="0" w:space="0" w:color="auto"/>
        <w:bottom w:val="none" w:sz="0" w:space="0" w:color="auto"/>
        <w:right w:val="none" w:sz="0" w:space="0" w:color="auto"/>
      </w:divBdr>
      <w:divsChild>
        <w:div w:id="2135588139">
          <w:marLeft w:val="0"/>
          <w:marRight w:val="0"/>
          <w:marTop w:val="0"/>
          <w:marBottom w:val="150"/>
          <w:divBdr>
            <w:top w:val="none" w:sz="0" w:space="0" w:color="auto"/>
            <w:left w:val="none" w:sz="0" w:space="0" w:color="auto"/>
            <w:bottom w:val="none" w:sz="0" w:space="0" w:color="auto"/>
            <w:right w:val="none" w:sz="0" w:space="0" w:color="auto"/>
          </w:divBdr>
        </w:div>
        <w:div w:id="779375932">
          <w:marLeft w:val="0"/>
          <w:marRight w:val="0"/>
          <w:marTop w:val="0"/>
          <w:marBottom w:val="0"/>
          <w:divBdr>
            <w:top w:val="none" w:sz="0" w:space="0" w:color="auto"/>
            <w:left w:val="none" w:sz="0" w:space="0" w:color="auto"/>
            <w:bottom w:val="none" w:sz="0" w:space="0" w:color="auto"/>
            <w:right w:val="none" w:sz="0" w:space="0" w:color="auto"/>
          </w:divBdr>
        </w:div>
      </w:divsChild>
    </w:div>
    <w:div w:id="2019458345">
      <w:bodyDiv w:val="1"/>
      <w:marLeft w:val="0"/>
      <w:marRight w:val="0"/>
      <w:marTop w:val="0"/>
      <w:marBottom w:val="0"/>
      <w:divBdr>
        <w:top w:val="none" w:sz="0" w:space="0" w:color="auto"/>
        <w:left w:val="none" w:sz="0" w:space="0" w:color="auto"/>
        <w:bottom w:val="none" w:sz="0" w:space="0" w:color="auto"/>
        <w:right w:val="none" w:sz="0" w:space="0" w:color="auto"/>
      </w:divBdr>
    </w:div>
    <w:div w:id="2020695277">
      <w:bodyDiv w:val="1"/>
      <w:marLeft w:val="0"/>
      <w:marRight w:val="0"/>
      <w:marTop w:val="0"/>
      <w:marBottom w:val="0"/>
      <w:divBdr>
        <w:top w:val="none" w:sz="0" w:space="0" w:color="auto"/>
        <w:left w:val="none" w:sz="0" w:space="0" w:color="auto"/>
        <w:bottom w:val="none" w:sz="0" w:space="0" w:color="auto"/>
        <w:right w:val="none" w:sz="0" w:space="0" w:color="auto"/>
      </w:divBdr>
    </w:div>
    <w:div w:id="2020769790">
      <w:bodyDiv w:val="1"/>
      <w:marLeft w:val="0"/>
      <w:marRight w:val="0"/>
      <w:marTop w:val="0"/>
      <w:marBottom w:val="0"/>
      <w:divBdr>
        <w:top w:val="none" w:sz="0" w:space="0" w:color="auto"/>
        <w:left w:val="none" w:sz="0" w:space="0" w:color="auto"/>
        <w:bottom w:val="none" w:sz="0" w:space="0" w:color="auto"/>
        <w:right w:val="none" w:sz="0" w:space="0" w:color="auto"/>
      </w:divBdr>
    </w:div>
    <w:div w:id="2021196685">
      <w:bodyDiv w:val="1"/>
      <w:marLeft w:val="0"/>
      <w:marRight w:val="0"/>
      <w:marTop w:val="0"/>
      <w:marBottom w:val="0"/>
      <w:divBdr>
        <w:top w:val="none" w:sz="0" w:space="0" w:color="auto"/>
        <w:left w:val="none" w:sz="0" w:space="0" w:color="auto"/>
        <w:bottom w:val="none" w:sz="0" w:space="0" w:color="auto"/>
        <w:right w:val="none" w:sz="0" w:space="0" w:color="auto"/>
      </w:divBdr>
      <w:divsChild>
        <w:div w:id="241260373">
          <w:marLeft w:val="0"/>
          <w:marRight w:val="0"/>
          <w:marTop w:val="0"/>
          <w:marBottom w:val="0"/>
          <w:divBdr>
            <w:top w:val="none" w:sz="0" w:space="0" w:color="auto"/>
            <w:left w:val="none" w:sz="0" w:space="0" w:color="auto"/>
            <w:bottom w:val="none" w:sz="0" w:space="0" w:color="auto"/>
            <w:right w:val="none" w:sz="0" w:space="0" w:color="auto"/>
          </w:divBdr>
        </w:div>
      </w:divsChild>
    </w:div>
    <w:div w:id="2021739577">
      <w:bodyDiv w:val="1"/>
      <w:marLeft w:val="0"/>
      <w:marRight w:val="0"/>
      <w:marTop w:val="0"/>
      <w:marBottom w:val="0"/>
      <w:divBdr>
        <w:top w:val="none" w:sz="0" w:space="0" w:color="auto"/>
        <w:left w:val="none" w:sz="0" w:space="0" w:color="auto"/>
        <w:bottom w:val="none" w:sz="0" w:space="0" w:color="auto"/>
        <w:right w:val="none" w:sz="0" w:space="0" w:color="auto"/>
      </w:divBdr>
      <w:divsChild>
        <w:div w:id="2005548146">
          <w:marLeft w:val="0"/>
          <w:marRight w:val="0"/>
          <w:marTop w:val="0"/>
          <w:marBottom w:val="0"/>
          <w:divBdr>
            <w:top w:val="none" w:sz="0" w:space="0" w:color="auto"/>
            <w:left w:val="none" w:sz="0" w:space="0" w:color="auto"/>
            <w:bottom w:val="none" w:sz="0" w:space="0" w:color="auto"/>
            <w:right w:val="none" w:sz="0" w:space="0" w:color="auto"/>
          </w:divBdr>
          <w:divsChild>
            <w:div w:id="196940530">
              <w:marLeft w:val="0"/>
              <w:marRight w:val="0"/>
              <w:marTop w:val="0"/>
              <w:marBottom w:val="150"/>
              <w:divBdr>
                <w:top w:val="none" w:sz="0" w:space="0" w:color="auto"/>
                <w:left w:val="none" w:sz="0" w:space="0" w:color="auto"/>
                <w:bottom w:val="none" w:sz="0" w:space="0" w:color="auto"/>
                <w:right w:val="none" w:sz="0" w:space="0" w:color="auto"/>
              </w:divBdr>
            </w:div>
            <w:div w:id="1620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6796">
      <w:bodyDiv w:val="1"/>
      <w:marLeft w:val="0"/>
      <w:marRight w:val="0"/>
      <w:marTop w:val="0"/>
      <w:marBottom w:val="0"/>
      <w:divBdr>
        <w:top w:val="none" w:sz="0" w:space="0" w:color="auto"/>
        <w:left w:val="none" w:sz="0" w:space="0" w:color="auto"/>
        <w:bottom w:val="none" w:sz="0" w:space="0" w:color="auto"/>
        <w:right w:val="none" w:sz="0" w:space="0" w:color="auto"/>
      </w:divBdr>
      <w:divsChild>
        <w:div w:id="729770698">
          <w:marLeft w:val="0"/>
          <w:marRight w:val="0"/>
          <w:marTop w:val="0"/>
          <w:marBottom w:val="0"/>
          <w:divBdr>
            <w:top w:val="none" w:sz="0" w:space="0" w:color="auto"/>
            <w:left w:val="none" w:sz="0" w:space="0" w:color="auto"/>
            <w:bottom w:val="dotted" w:sz="6" w:space="4" w:color="DDDDDD"/>
            <w:right w:val="none" w:sz="0" w:space="0" w:color="auto"/>
          </w:divBdr>
          <w:divsChild>
            <w:div w:id="9842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043">
      <w:bodyDiv w:val="1"/>
      <w:marLeft w:val="0"/>
      <w:marRight w:val="0"/>
      <w:marTop w:val="0"/>
      <w:marBottom w:val="0"/>
      <w:divBdr>
        <w:top w:val="none" w:sz="0" w:space="0" w:color="auto"/>
        <w:left w:val="none" w:sz="0" w:space="0" w:color="auto"/>
        <w:bottom w:val="none" w:sz="0" w:space="0" w:color="auto"/>
        <w:right w:val="none" w:sz="0" w:space="0" w:color="auto"/>
      </w:divBdr>
      <w:divsChild>
        <w:div w:id="587543665">
          <w:marLeft w:val="0"/>
          <w:marRight w:val="0"/>
          <w:marTop w:val="0"/>
          <w:marBottom w:val="0"/>
          <w:divBdr>
            <w:top w:val="none" w:sz="0" w:space="0" w:color="auto"/>
            <w:left w:val="none" w:sz="0" w:space="0" w:color="auto"/>
            <w:bottom w:val="none" w:sz="0" w:space="0" w:color="auto"/>
            <w:right w:val="none" w:sz="0" w:space="0" w:color="auto"/>
          </w:divBdr>
        </w:div>
      </w:divsChild>
    </w:div>
    <w:div w:id="2022123534">
      <w:bodyDiv w:val="1"/>
      <w:marLeft w:val="0"/>
      <w:marRight w:val="0"/>
      <w:marTop w:val="0"/>
      <w:marBottom w:val="0"/>
      <w:divBdr>
        <w:top w:val="none" w:sz="0" w:space="0" w:color="auto"/>
        <w:left w:val="none" w:sz="0" w:space="0" w:color="auto"/>
        <w:bottom w:val="none" w:sz="0" w:space="0" w:color="auto"/>
        <w:right w:val="none" w:sz="0" w:space="0" w:color="auto"/>
      </w:divBdr>
      <w:divsChild>
        <w:div w:id="519196364">
          <w:marLeft w:val="0"/>
          <w:marRight w:val="0"/>
          <w:marTop w:val="0"/>
          <w:marBottom w:val="0"/>
          <w:divBdr>
            <w:top w:val="none" w:sz="0" w:space="0" w:color="auto"/>
            <w:left w:val="none" w:sz="0" w:space="0" w:color="auto"/>
            <w:bottom w:val="dotted" w:sz="6" w:space="4" w:color="DDDDDD"/>
            <w:right w:val="none" w:sz="0" w:space="0" w:color="auto"/>
          </w:divBdr>
        </w:div>
      </w:divsChild>
    </w:div>
    <w:div w:id="2022126183">
      <w:bodyDiv w:val="1"/>
      <w:marLeft w:val="0"/>
      <w:marRight w:val="0"/>
      <w:marTop w:val="0"/>
      <w:marBottom w:val="0"/>
      <w:divBdr>
        <w:top w:val="none" w:sz="0" w:space="0" w:color="auto"/>
        <w:left w:val="none" w:sz="0" w:space="0" w:color="auto"/>
        <w:bottom w:val="none" w:sz="0" w:space="0" w:color="auto"/>
        <w:right w:val="none" w:sz="0" w:space="0" w:color="auto"/>
      </w:divBdr>
      <w:divsChild>
        <w:div w:id="1911114200">
          <w:marLeft w:val="0"/>
          <w:marRight w:val="0"/>
          <w:marTop w:val="0"/>
          <w:marBottom w:val="0"/>
          <w:divBdr>
            <w:top w:val="none" w:sz="0" w:space="0" w:color="auto"/>
            <w:left w:val="none" w:sz="0" w:space="0" w:color="auto"/>
            <w:bottom w:val="none" w:sz="0" w:space="0" w:color="auto"/>
            <w:right w:val="none" w:sz="0" w:space="0" w:color="auto"/>
          </w:divBdr>
        </w:div>
      </w:divsChild>
    </w:div>
    <w:div w:id="2022316210">
      <w:bodyDiv w:val="1"/>
      <w:marLeft w:val="0"/>
      <w:marRight w:val="0"/>
      <w:marTop w:val="0"/>
      <w:marBottom w:val="0"/>
      <w:divBdr>
        <w:top w:val="none" w:sz="0" w:space="0" w:color="auto"/>
        <w:left w:val="none" w:sz="0" w:space="0" w:color="auto"/>
        <w:bottom w:val="none" w:sz="0" w:space="0" w:color="auto"/>
        <w:right w:val="none" w:sz="0" w:space="0" w:color="auto"/>
      </w:divBdr>
      <w:divsChild>
        <w:div w:id="360710761">
          <w:marLeft w:val="0"/>
          <w:marRight w:val="0"/>
          <w:marTop w:val="0"/>
          <w:marBottom w:val="0"/>
          <w:divBdr>
            <w:top w:val="none" w:sz="0" w:space="0" w:color="auto"/>
            <w:left w:val="none" w:sz="0" w:space="0" w:color="auto"/>
            <w:bottom w:val="none" w:sz="0" w:space="0" w:color="auto"/>
            <w:right w:val="none" w:sz="0" w:space="0" w:color="auto"/>
          </w:divBdr>
          <w:divsChild>
            <w:div w:id="1635064651">
              <w:marLeft w:val="0"/>
              <w:marRight w:val="0"/>
              <w:marTop w:val="0"/>
              <w:marBottom w:val="0"/>
              <w:divBdr>
                <w:top w:val="none" w:sz="0" w:space="0" w:color="auto"/>
                <w:left w:val="none" w:sz="0" w:space="0" w:color="auto"/>
                <w:bottom w:val="none" w:sz="0" w:space="0" w:color="auto"/>
                <w:right w:val="none" w:sz="0" w:space="0" w:color="auto"/>
              </w:divBdr>
              <w:divsChild>
                <w:div w:id="1241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217">
          <w:marLeft w:val="0"/>
          <w:marRight w:val="0"/>
          <w:marTop w:val="0"/>
          <w:marBottom w:val="75"/>
          <w:divBdr>
            <w:top w:val="none" w:sz="0" w:space="0" w:color="auto"/>
            <w:left w:val="none" w:sz="0" w:space="0" w:color="auto"/>
            <w:bottom w:val="none" w:sz="0" w:space="0" w:color="auto"/>
            <w:right w:val="none" w:sz="0" w:space="0" w:color="auto"/>
          </w:divBdr>
        </w:div>
        <w:div w:id="446658929">
          <w:marLeft w:val="0"/>
          <w:marRight w:val="0"/>
          <w:marTop w:val="0"/>
          <w:marBottom w:val="300"/>
          <w:divBdr>
            <w:top w:val="none" w:sz="0" w:space="0" w:color="auto"/>
            <w:left w:val="none" w:sz="0" w:space="0" w:color="auto"/>
            <w:bottom w:val="none" w:sz="0" w:space="0" w:color="auto"/>
            <w:right w:val="none" w:sz="0" w:space="0" w:color="auto"/>
          </w:divBdr>
          <w:divsChild>
            <w:div w:id="228610892">
              <w:marLeft w:val="0"/>
              <w:marRight w:val="0"/>
              <w:marTop w:val="0"/>
              <w:marBottom w:val="0"/>
              <w:divBdr>
                <w:top w:val="none" w:sz="0" w:space="0" w:color="auto"/>
                <w:left w:val="none" w:sz="0" w:space="0" w:color="auto"/>
                <w:bottom w:val="none" w:sz="0" w:space="0" w:color="auto"/>
                <w:right w:val="none" w:sz="0" w:space="0" w:color="auto"/>
              </w:divBdr>
            </w:div>
          </w:divsChild>
        </w:div>
        <w:div w:id="535046644">
          <w:marLeft w:val="0"/>
          <w:marRight w:val="0"/>
          <w:marTop w:val="0"/>
          <w:marBottom w:val="0"/>
          <w:divBdr>
            <w:top w:val="none" w:sz="0" w:space="0" w:color="auto"/>
            <w:left w:val="none" w:sz="0" w:space="0" w:color="auto"/>
            <w:bottom w:val="none" w:sz="0" w:space="0" w:color="auto"/>
            <w:right w:val="none" w:sz="0" w:space="0" w:color="auto"/>
          </w:divBdr>
        </w:div>
      </w:divsChild>
    </w:div>
    <w:div w:id="2022779374">
      <w:bodyDiv w:val="1"/>
      <w:marLeft w:val="0"/>
      <w:marRight w:val="0"/>
      <w:marTop w:val="0"/>
      <w:marBottom w:val="0"/>
      <w:divBdr>
        <w:top w:val="none" w:sz="0" w:space="0" w:color="auto"/>
        <w:left w:val="none" w:sz="0" w:space="0" w:color="auto"/>
        <w:bottom w:val="none" w:sz="0" w:space="0" w:color="auto"/>
        <w:right w:val="none" w:sz="0" w:space="0" w:color="auto"/>
      </w:divBdr>
    </w:div>
    <w:div w:id="2022783009">
      <w:bodyDiv w:val="1"/>
      <w:marLeft w:val="0"/>
      <w:marRight w:val="0"/>
      <w:marTop w:val="0"/>
      <w:marBottom w:val="0"/>
      <w:divBdr>
        <w:top w:val="none" w:sz="0" w:space="0" w:color="auto"/>
        <w:left w:val="none" w:sz="0" w:space="0" w:color="auto"/>
        <w:bottom w:val="none" w:sz="0" w:space="0" w:color="auto"/>
        <w:right w:val="none" w:sz="0" w:space="0" w:color="auto"/>
      </w:divBdr>
      <w:divsChild>
        <w:div w:id="1230966561">
          <w:marLeft w:val="0"/>
          <w:marRight w:val="0"/>
          <w:marTop w:val="0"/>
          <w:marBottom w:val="0"/>
          <w:divBdr>
            <w:top w:val="none" w:sz="0" w:space="0" w:color="auto"/>
            <w:left w:val="none" w:sz="0" w:space="0" w:color="auto"/>
            <w:bottom w:val="none" w:sz="0" w:space="0" w:color="auto"/>
            <w:right w:val="none" w:sz="0" w:space="0" w:color="auto"/>
          </w:divBdr>
        </w:div>
      </w:divsChild>
    </w:div>
    <w:div w:id="2023361490">
      <w:bodyDiv w:val="1"/>
      <w:marLeft w:val="0"/>
      <w:marRight w:val="0"/>
      <w:marTop w:val="0"/>
      <w:marBottom w:val="0"/>
      <w:divBdr>
        <w:top w:val="none" w:sz="0" w:space="0" w:color="auto"/>
        <w:left w:val="none" w:sz="0" w:space="0" w:color="auto"/>
        <w:bottom w:val="none" w:sz="0" w:space="0" w:color="auto"/>
        <w:right w:val="none" w:sz="0" w:space="0" w:color="auto"/>
      </w:divBdr>
    </w:div>
    <w:div w:id="2023434441">
      <w:bodyDiv w:val="1"/>
      <w:marLeft w:val="0"/>
      <w:marRight w:val="0"/>
      <w:marTop w:val="0"/>
      <w:marBottom w:val="0"/>
      <w:divBdr>
        <w:top w:val="none" w:sz="0" w:space="0" w:color="auto"/>
        <w:left w:val="none" w:sz="0" w:space="0" w:color="auto"/>
        <w:bottom w:val="none" w:sz="0" w:space="0" w:color="auto"/>
        <w:right w:val="none" w:sz="0" w:space="0" w:color="auto"/>
      </w:divBdr>
      <w:divsChild>
        <w:div w:id="351537025">
          <w:marLeft w:val="0"/>
          <w:marRight w:val="0"/>
          <w:marTop w:val="0"/>
          <w:marBottom w:val="0"/>
          <w:divBdr>
            <w:top w:val="none" w:sz="0" w:space="0" w:color="auto"/>
            <w:left w:val="none" w:sz="0" w:space="0" w:color="auto"/>
            <w:bottom w:val="none" w:sz="0" w:space="0" w:color="auto"/>
            <w:right w:val="none" w:sz="0" w:space="0" w:color="auto"/>
          </w:divBdr>
          <w:divsChild>
            <w:div w:id="29577291">
              <w:marLeft w:val="0"/>
              <w:marRight w:val="0"/>
              <w:marTop w:val="0"/>
              <w:marBottom w:val="0"/>
              <w:divBdr>
                <w:top w:val="none" w:sz="0" w:space="0" w:color="auto"/>
                <w:left w:val="none" w:sz="0" w:space="0" w:color="auto"/>
                <w:bottom w:val="none" w:sz="0" w:space="0" w:color="auto"/>
                <w:right w:val="none" w:sz="0" w:space="0" w:color="auto"/>
              </w:divBdr>
            </w:div>
            <w:div w:id="252200363">
              <w:marLeft w:val="0"/>
              <w:marRight w:val="0"/>
              <w:marTop w:val="0"/>
              <w:marBottom w:val="0"/>
              <w:divBdr>
                <w:top w:val="none" w:sz="0" w:space="0" w:color="auto"/>
                <w:left w:val="none" w:sz="0" w:space="0" w:color="auto"/>
                <w:bottom w:val="none" w:sz="0" w:space="0" w:color="auto"/>
                <w:right w:val="none" w:sz="0" w:space="0" w:color="auto"/>
              </w:divBdr>
            </w:div>
            <w:div w:id="1106997967">
              <w:marLeft w:val="0"/>
              <w:marRight w:val="0"/>
              <w:marTop w:val="0"/>
              <w:marBottom w:val="0"/>
              <w:divBdr>
                <w:top w:val="none" w:sz="0" w:space="0" w:color="auto"/>
                <w:left w:val="none" w:sz="0" w:space="0" w:color="auto"/>
                <w:bottom w:val="none" w:sz="0" w:space="0" w:color="auto"/>
                <w:right w:val="none" w:sz="0" w:space="0" w:color="auto"/>
              </w:divBdr>
            </w:div>
            <w:div w:id="1267690998">
              <w:marLeft w:val="0"/>
              <w:marRight w:val="0"/>
              <w:marTop w:val="0"/>
              <w:marBottom w:val="0"/>
              <w:divBdr>
                <w:top w:val="none" w:sz="0" w:space="0" w:color="auto"/>
                <w:left w:val="none" w:sz="0" w:space="0" w:color="auto"/>
                <w:bottom w:val="none" w:sz="0" w:space="0" w:color="auto"/>
                <w:right w:val="none" w:sz="0" w:space="0" w:color="auto"/>
              </w:divBdr>
            </w:div>
            <w:div w:id="1377897773">
              <w:marLeft w:val="0"/>
              <w:marRight w:val="0"/>
              <w:marTop w:val="0"/>
              <w:marBottom w:val="0"/>
              <w:divBdr>
                <w:top w:val="none" w:sz="0" w:space="0" w:color="auto"/>
                <w:left w:val="none" w:sz="0" w:space="0" w:color="auto"/>
                <w:bottom w:val="none" w:sz="0" w:space="0" w:color="auto"/>
                <w:right w:val="none" w:sz="0" w:space="0" w:color="auto"/>
              </w:divBdr>
            </w:div>
            <w:div w:id="1928418989">
              <w:marLeft w:val="0"/>
              <w:marRight w:val="0"/>
              <w:marTop w:val="0"/>
              <w:marBottom w:val="0"/>
              <w:divBdr>
                <w:top w:val="none" w:sz="0" w:space="0" w:color="auto"/>
                <w:left w:val="none" w:sz="0" w:space="0" w:color="auto"/>
                <w:bottom w:val="none" w:sz="0" w:space="0" w:color="auto"/>
                <w:right w:val="none" w:sz="0" w:space="0" w:color="auto"/>
              </w:divBdr>
            </w:div>
            <w:div w:id="1959600817">
              <w:marLeft w:val="0"/>
              <w:marRight w:val="0"/>
              <w:marTop w:val="0"/>
              <w:marBottom w:val="0"/>
              <w:divBdr>
                <w:top w:val="none" w:sz="0" w:space="0" w:color="auto"/>
                <w:left w:val="none" w:sz="0" w:space="0" w:color="auto"/>
                <w:bottom w:val="none" w:sz="0" w:space="0" w:color="auto"/>
                <w:right w:val="none" w:sz="0" w:space="0" w:color="auto"/>
              </w:divBdr>
            </w:div>
            <w:div w:id="2012947645">
              <w:marLeft w:val="0"/>
              <w:marRight w:val="0"/>
              <w:marTop w:val="0"/>
              <w:marBottom w:val="0"/>
              <w:divBdr>
                <w:top w:val="none" w:sz="0" w:space="0" w:color="auto"/>
                <w:left w:val="none" w:sz="0" w:space="0" w:color="auto"/>
                <w:bottom w:val="none" w:sz="0" w:space="0" w:color="auto"/>
                <w:right w:val="none" w:sz="0" w:space="0" w:color="auto"/>
              </w:divBdr>
            </w:div>
            <w:div w:id="2124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5333">
      <w:bodyDiv w:val="1"/>
      <w:marLeft w:val="0"/>
      <w:marRight w:val="0"/>
      <w:marTop w:val="0"/>
      <w:marBottom w:val="0"/>
      <w:divBdr>
        <w:top w:val="none" w:sz="0" w:space="0" w:color="auto"/>
        <w:left w:val="none" w:sz="0" w:space="0" w:color="auto"/>
        <w:bottom w:val="none" w:sz="0" w:space="0" w:color="auto"/>
        <w:right w:val="none" w:sz="0" w:space="0" w:color="auto"/>
      </w:divBdr>
      <w:divsChild>
        <w:div w:id="1827283920">
          <w:marLeft w:val="0"/>
          <w:marRight w:val="0"/>
          <w:marTop w:val="0"/>
          <w:marBottom w:val="0"/>
          <w:divBdr>
            <w:top w:val="none" w:sz="0" w:space="0" w:color="auto"/>
            <w:left w:val="none" w:sz="0" w:space="0" w:color="auto"/>
            <w:bottom w:val="none" w:sz="0" w:space="0" w:color="auto"/>
            <w:right w:val="none" w:sz="0" w:space="0" w:color="auto"/>
          </w:divBdr>
          <w:divsChild>
            <w:div w:id="320231313">
              <w:marLeft w:val="0"/>
              <w:marRight w:val="0"/>
              <w:marTop w:val="0"/>
              <w:marBottom w:val="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sChild>
                    <w:div w:id="2137746962">
                      <w:marLeft w:val="0"/>
                      <w:marRight w:val="0"/>
                      <w:marTop w:val="0"/>
                      <w:marBottom w:val="0"/>
                      <w:divBdr>
                        <w:top w:val="none" w:sz="0" w:space="0" w:color="auto"/>
                        <w:left w:val="none" w:sz="0" w:space="0" w:color="auto"/>
                        <w:bottom w:val="none" w:sz="0" w:space="0" w:color="auto"/>
                        <w:right w:val="none" w:sz="0" w:space="0" w:color="auto"/>
                      </w:divBdr>
                      <w:divsChild>
                        <w:div w:id="1272934768">
                          <w:marLeft w:val="0"/>
                          <w:marRight w:val="0"/>
                          <w:marTop w:val="0"/>
                          <w:marBottom w:val="0"/>
                          <w:divBdr>
                            <w:top w:val="none" w:sz="0" w:space="0" w:color="auto"/>
                            <w:left w:val="none" w:sz="0" w:space="0" w:color="auto"/>
                            <w:bottom w:val="none" w:sz="0" w:space="0" w:color="auto"/>
                            <w:right w:val="none" w:sz="0" w:space="0" w:color="auto"/>
                          </w:divBdr>
                          <w:divsChild>
                            <w:div w:id="1825661100">
                              <w:marLeft w:val="0"/>
                              <w:marRight w:val="0"/>
                              <w:marTop w:val="0"/>
                              <w:marBottom w:val="0"/>
                              <w:divBdr>
                                <w:top w:val="none" w:sz="0" w:space="0" w:color="auto"/>
                                <w:left w:val="none" w:sz="0" w:space="0" w:color="auto"/>
                                <w:bottom w:val="none" w:sz="0" w:space="0" w:color="auto"/>
                                <w:right w:val="none" w:sz="0" w:space="0" w:color="auto"/>
                              </w:divBdr>
                              <w:divsChild>
                                <w:div w:id="363408113">
                                  <w:marLeft w:val="0"/>
                                  <w:marRight w:val="0"/>
                                  <w:marTop w:val="0"/>
                                  <w:marBottom w:val="0"/>
                                  <w:divBdr>
                                    <w:top w:val="none" w:sz="0" w:space="0" w:color="auto"/>
                                    <w:left w:val="none" w:sz="0" w:space="0" w:color="auto"/>
                                    <w:bottom w:val="none" w:sz="0" w:space="0" w:color="auto"/>
                                    <w:right w:val="none" w:sz="0" w:space="0" w:color="auto"/>
                                  </w:divBdr>
                                  <w:divsChild>
                                    <w:div w:id="108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3087">
      <w:bodyDiv w:val="1"/>
      <w:marLeft w:val="0"/>
      <w:marRight w:val="0"/>
      <w:marTop w:val="0"/>
      <w:marBottom w:val="0"/>
      <w:divBdr>
        <w:top w:val="none" w:sz="0" w:space="0" w:color="auto"/>
        <w:left w:val="none" w:sz="0" w:space="0" w:color="auto"/>
        <w:bottom w:val="none" w:sz="0" w:space="0" w:color="auto"/>
        <w:right w:val="none" w:sz="0" w:space="0" w:color="auto"/>
      </w:divBdr>
      <w:divsChild>
        <w:div w:id="1366979689">
          <w:marLeft w:val="0"/>
          <w:marRight w:val="0"/>
          <w:marTop w:val="0"/>
          <w:marBottom w:val="0"/>
          <w:divBdr>
            <w:top w:val="none" w:sz="0" w:space="0" w:color="auto"/>
            <w:left w:val="none" w:sz="0" w:space="0" w:color="auto"/>
            <w:bottom w:val="none" w:sz="0" w:space="0" w:color="auto"/>
            <w:right w:val="none" w:sz="0" w:space="0" w:color="auto"/>
          </w:divBdr>
        </w:div>
      </w:divsChild>
    </w:div>
    <w:div w:id="2024745957">
      <w:bodyDiv w:val="1"/>
      <w:marLeft w:val="0"/>
      <w:marRight w:val="0"/>
      <w:marTop w:val="0"/>
      <w:marBottom w:val="0"/>
      <w:divBdr>
        <w:top w:val="none" w:sz="0" w:space="0" w:color="auto"/>
        <w:left w:val="none" w:sz="0" w:space="0" w:color="auto"/>
        <w:bottom w:val="none" w:sz="0" w:space="0" w:color="auto"/>
        <w:right w:val="none" w:sz="0" w:space="0" w:color="auto"/>
      </w:divBdr>
      <w:divsChild>
        <w:div w:id="1036544627">
          <w:marLeft w:val="0"/>
          <w:marRight w:val="0"/>
          <w:marTop w:val="0"/>
          <w:marBottom w:val="0"/>
          <w:divBdr>
            <w:top w:val="none" w:sz="0" w:space="0" w:color="auto"/>
            <w:left w:val="none" w:sz="0" w:space="0" w:color="auto"/>
            <w:bottom w:val="none" w:sz="0" w:space="0" w:color="auto"/>
            <w:right w:val="none" w:sz="0" w:space="0" w:color="auto"/>
          </w:divBdr>
        </w:div>
      </w:divsChild>
    </w:div>
    <w:div w:id="2024823225">
      <w:bodyDiv w:val="1"/>
      <w:marLeft w:val="0"/>
      <w:marRight w:val="0"/>
      <w:marTop w:val="0"/>
      <w:marBottom w:val="0"/>
      <w:divBdr>
        <w:top w:val="none" w:sz="0" w:space="0" w:color="auto"/>
        <w:left w:val="none" w:sz="0" w:space="0" w:color="auto"/>
        <w:bottom w:val="none" w:sz="0" w:space="0" w:color="auto"/>
        <w:right w:val="none" w:sz="0" w:space="0" w:color="auto"/>
      </w:divBdr>
      <w:divsChild>
        <w:div w:id="1478717634">
          <w:marLeft w:val="0"/>
          <w:marRight w:val="0"/>
          <w:marTop w:val="0"/>
          <w:marBottom w:val="0"/>
          <w:divBdr>
            <w:top w:val="none" w:sz="0" w:space="0" w:color="auto"/>
            <w:left w:val="none" w:sz="0" w:space="0" w:color="auto"/>
            <w:bottom w:val="none" w:sz="0" w:space="0" w:color="auto"/>
            <w:right w:val="none" w:sz="0" w:space="0" w:color="auto"/>
          </w:divBdr>
          <w:divsChild>
            <w:div w:id="968899477">
              <w:marLeft w:val="0"/>
              <w:marRight w:val="0"/>
              <w:marTop w:val="0"/>
              <w:marBottom w:val="0"/>
              <w:divBdr>
                <w:top w:val="none" w:sz="0" w:space="0" w:color="auto"/>
                <w:left w:val="none" w:sz="0" w:space="0" w:color="auto"/>
                <w:bottom w:val="none" w:sz="0" w:space="0" w:color="auto"/>
                <w:right w:val="none" w:sz="0" w:space="0" w:color="auto"/>
              </w:divBdr>
              <w:divsChild>
                <w:div w:id="1614093245">
                  <w:marLeft w:val="0"/>
                  <w:marRight w:val="0"/>
                  <w:marTop w:val="0"/>
                  <w:marBottom w:val="0"/>
                  <w:divBdr>
                    <w:top w:val="none" w:sz="0" w:space="0" w:color="auto"/>
                    <w:left w:val="none" w:sz="0" w:space="0" w:color="auto"/>
                    <w:bottom w:val="none" w:sz="0" w:space="0" w:color="auto"/>
                    <w:right w:val="none" w:sz="0" w:space="0" w:color="auto"/>
                  </w:divBdr>
                  <w:divsChild>
                    <w:div w:id="1567691072">
                      <w:marLeft w:val="0"/>
                      <w:marRight w:val="0"/>
                      <w:marTop w:val="0"/>
                      <w:marBottom w:val="0"/>
                      <w:divBdr>
                        <w:top w:val="none" w:sz="0" w:space="0" w:color="auto"/>
                        <w:left w:val="none" w:sz="0" w:space="0" w:color="auto"/>
                        <w:bottom w:val="none" w:sz="0" w:space="0" w:color="auto"/>
                        <w:right w:val="none" w:sz="0" w:space="0" w:color="auto"/>
                      </w:divBdr>
                      <w:divsChild>
                        <w:div w:id="281113394">
                          <w:marLeft w:val="0"/>
                          <w:marRight w:val="0"/>
                          <w:marTop w:val="0"/>
                          <w:marBottom w:val="0"/>
                          <w:divBdr>
                            <w:top w:val="none" w:sz="0" w:space="0" w:color="auto"/>
                            <w:left w:val="none" w:sz="0" w:space="0" w:color="auto"/>
                            <w:bottom w:val="none" w:sz="0" w:space="0" w:color="auto"/>
                            <w:right w:val="none" w:sz="0" w:space="0" w:color="auto"/>
                          </w:divBdr>
                          <w:divsChild>
                            <w:div w:id="2078627359">
                              <w:marLeft w:val="0"/>
                              <w:marRight w:val="0"/>
                              <w:marTop w:val="0"/>
                              <w:marBottom w:val="0"/>
                              <w:divBdr>
                                <w:top w:val="none" w:sz="0" w:space="0" w:color="auto"/>
                                <w:left w:val="none" w:sz="0" w:space="0" w:color="auto"/>
                                <w:bottom w:val="none" w:sz="0" w:space="0" w:color="auto"/>
                                <w:right w:val="none" w:sz="0" w:space="0" w:color="auto"/>
                              </w:divBdr>
                              <w:divsChild>
                                <w:div w:id="1593204993">
                                  <w:marLeft w:val="0"/>
                                  <w:marRight w:val="0"/>
                                  <w:marTop w:val="0"/>
                                  <w:marBottom w:val="0"/>
                                  <w:divBdr>
                                    <w:top w:val="none" w:sz="0" w:space="0" w:color="auto"/>
                                    <w:left w:val="none" w:sz="0" w:space="0" w:color="auto"/>
                                    <w:bottom w:val="none" w:sz="0" w:space="0" w:color="auto"/>
                                    <w:right w:val="none" w:sz="0" w:space="0" w:color="auto"/>
                                  </w:divBdr>
                                  <w:divsChild>
                                    <w:div w:id="18312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35357">
      <w:bodyDiv w:val="1"/>
      <w:marLeft w:val="0"/>
      <w:marRight w:val="0"/>
      <w:marTop w:val="0"/>
      <w:marBottom w:val="0"/>
      <w:divBdr>
        <w:top w:val="none" w:sz="0" w:space="0" w:color="auto"/>
        <w:left w:val="none" w:sz="0" w:space="0" w:color="auto"/>
        <w:bottom w:val="none" w:sz="0" w:space="0" w:color="auto"/>
        <w:right w:val="none" w:sz="0" w:space="0" w:color="auto"/>
      </w:divBdr>
      <w:divsChild>
        <w:div w:id="1032069565">
          <w:marLeft w:val="0"/>
          <w:marRight w:val="0"/>
          <w:marTop w:val="0"/>
          <w:marBottom w:val="150"/>
          <w:divBdr>
            <w:top w:val="none" w:sz="0" w:space="0" w:color="auto"/>
            <w:left w:val="none" w:sz="0" w:space="0" w:color="auto"/>
            <w:bottom w:val="none" w:sz="0" w:space="0" w:color="auto"/>
            <w:right w:val="none" w:sz="0" w:space="0" w:color="auto"/>
          </w:divBdr>
          <w:divsChild>
            <w:div w:id="1344551278">
              <w:marLeft w:val="0"/>
              <w:marRight w:val="0"/>
              <w:marTop w:val="0"/>
              <w:marBottom w:val="0"/>
              <w:divBdr>
                <w:top w:val="none" w:sz="0" w:space="0" w:color="auto"/>
                <w:left w:val="none" w:sz="0" w:space="0" w:color="auto"/>
                <w:bottom w:val="none" w:sz="0" w:space="0" w:color="auto"/>
                <w:right w:val="none" w:sz="0" w:space="0" w:color="auto"/>
              </w:divBdr>
            </w:div>
          </w:divsChild>
        </w:div>
        <w:div w:id="1583418532">
          <w:marLeft w:val="0"/>
          <w:marRight w:val="0"/>
          <w:marTop w:val="0"/>
          <w:marBottom w:val="150"/>
          <w:divBdr>
            <w:top w:val="none" w:sz="0" w:space="0" w:color="auto"/>
            <w:left w:val="none" w:sz="0" w:space="0" w:color="auto"/>
            <w:bottom w:val="none" w:sz="0" w:space="0" w:color="auto"/>
            <w:right w:val="none" w:sz="0" w:space="0" w:color="auto"/>
          </w:divBdr>
        </w:div>
        <w:div w:id="1314793361">
          <w:marLeft w:val="0"/>
          <w:marRight w:val="0"/>
          <w:marTop w:val="0"/>
          <w:marBottom w:val="0"/>
          <w:divBdr>
            <w:top w:val="none" w:sz="0" w:space="0" w:color="auto"/>
            <w:left w:val="none" w:sz="0" w:space="0" w:color="auto"/>
            <w:bottom w:val="none" w:sz="0" w:space="0" w:color="auto"/>
            <w:right w:val="none" w:sz="0" w:space="0" w:color="auto"/>
          </w:divBdr>
          <w:divsChild>
            <w:div w:id="35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5835">
      <w:bodyDiv w:val="1"/>
      <w:marLeft w:val="0"/>
      <w:marRight w:val="0"/>
      <w:marTop w:val="0"/>
      <w:marBottom w:val="0"/>
      <w:divBdr>
        <w:top w:val="none" w:sz="0" w:space="0" w:color="auto"/>
        <w:left w:val="none" w:sz="0" w:space="0" w:color="auto"/>
        <w:bottom w:val="none" w:sz="0" w:space="0" w:color="auto"/>
        <w:right w:val="none" w:sz="0" w:space="0" w:color="auto"/>
      </w:divBdr>
    </w:div>
    <w:div w:id="2025663437">
      <w:bodyDiv w:val="1"/>
      <w:marLeft w:val="0"/>
      <w:marRight w:val="0"/>
      <w:marTop w:val="0"/>
      <w:marBottom w:val="0"/>
      <w:divBdr>
        <w:top w:val="none" w:sz="0" w:space="0" w:color="auto"/>
        <w:left w:val="none" w:sz="0" w:space="0" w:color="auto"/>
        <w:bottom w:val="none" w:sz="0" w:space="0" w:color="auto"/>
        <w:right w:val="none" w:sz="0" w:space="0" w:color="auto"/>
      </w:divBdr>
      <w:divsChild>
        <w:div w:id="504134704">
          <w:marLeft w:val="0"/>
          <w:marRight w:val="0"/>
          <w:marTop w:val="225"/>
          <w:marBottom w:val="0"/>
          <w:divBdr>
            <w:top w:val="none" w:sz="0" w:space="0" w:color="auto"/>
            <w:left w:val="none" w:sz="0" w:space="0" w:color="auto"/>
            <w:bottom w:val="none" w:sz="0" w:space="0" w:color="auto"/>
            <w:right w:val="none" w:sz="0" w:space="0" w:color="auto"/>
          </w:divBdr>
        </w:div>
      </w:divsChild>
    </w:div>
    <w:div w:id="2025934053">
      <w:bodyDiv w:val="1"/>
      <w:marLeft w:val="0"/>
      <w:marRight w:val="0"/>
      <w:marTop w:val="0"/>
      <w:marBottom w:val="0"/>
      <w:divBdr>
        <w:top w:val="none" w:sz="0" w:space="0" w:color="auto"/>
        <w:left w:val="none" w:sz="0" w:space="0" w:color="auto"/>
        <w:bottom w:val="none" w:sz="0" w:space="0" w:color="auto"/>
        <w:right w:val="none" w:sz="0" w:space="0" w:color="auto"/>
      </w:divBdr>
      <w:divsChild>
        <w:div w:id="812865323">
          <w:marLeft w:val="0"/>
          <w:marRight w:val="0"/>
          <w:marTop w:val="0"/>
          <w:marBottom w:val="150"/>
          <w:divBdr>
            <w:top w:val="none" w:sz="0" w:space="0" w:color="auto"/>
            <w:left w:val="none" w:sz="0" w:space="0" w:color="auto"/>
            <w:bottom w:val="none" w:sz="0" w:space="0" w:color="auto"/>
            <w:right w:val="none" w:sz="0" w:space="0" w:color="auto"/>
          </w:divBdr>
          <w:divsChild>
            <w:div w:id="2043896934">
              <w:marLeft w:val="0"/>
              <w:marRight w:val="0"/>
              <w:marTop w:val="0"/>
              <w:marBottom w:val="0"/>
              <w:divBdr>
                <w:top w:val="none" w:sz="0" w:space="0" w:color="auto"/>
                <w:left w:val="none" w:sz="0" w:space="0" w:color="auto"/>
                <w:bottom w:val="none" w:sz="0" w:space="0" w:color="auto"/>
                <w:right w:val="none" w:sz="0" w:space="0" w:color="auto"/>
              </w:divBdr>
              <w:divsChild>
                <w:div w:id="1301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81">
          <w:marLeft w:val="0"/>
          <w:marRight w:val="0"/>
          <w:marTop w:val="0"/>
          <w:marBottom w:val="150"/>
          <w:divBdr>
            <w:top w:val="none" w:sz="0" w:space="0" w:color="auto"/>
            <w:left w:val="none" w:sz="0" w:space="0" w:color="auto"/>
            <w:bottom w:val="none" w:sz="0" w:space="0" w:color="auto"/>
            <w:right w:val="none" w:sz="0" w:space="0" w:color="auto"/>
          </w:divBdr>
        </w:div>
        <w:div w:id="1804693642">
          <w:marLeft w:val="0"/>
          <w:marRight w:val="0"/>
          <w:marTop w:val="0"/>
          <w:marBottom w:val="0"/>
          <w:divBdr>
            <w:top w:val="none" w:sz="0" w:space="0" w:color="auto"/>
            <w:left w:val="none" w:sz="0" w:space="0" w:color="auto"/>
            <w:bottom w:val="none" w:sz="0" w:space="0" w:color="auto"/>
            <w:right w:val="none" w:sz="0" w:space="0" w:color="auto"/>
          </w:divBdr>
          <w:divsChild>
            <w:div w:id="5690776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25980951">
      <w:bodyDiv w:val="1"/>
      <w:marLeft w:val="0"/>
      <w:marRight w:val="0"/>
      <w:marTop w:val="0"/>
      <w:marBottom w:val="0"/>
      <w:divBdr>
        <w:top w:val="none" w:sz="0" w:space="0" w:color="auto"/>
        <w:left w:val="none" w:sz="0" w:space="0" w:color="auto"/>
        <w:bottom w:val="none" w:sz="0" w:space="0" w:color="auto"/>
        <w:right w:val="none" w:sz="0" w:space="0" w:color="auto"/>
      </w:divBdr>
    </w:div>
    <w:div w:id="2026134390">
      <w:bodyDiv w:val="1"/>
      <w:marLeft w:val="0"/>
      <w:marRight w:val="0"/>
      <w:marTop w:val="0"/>
      <w:marBottom w:val="0"/>
      <w:divBdr>
        <w:top w:val="none" w:sz="0" w:space="0" w:color="auto"/>
        <w:left w:val="none" w:sz="0" w:space="0" w:color="auto"/>
        <w:bottom w:val="none" w:sz="0" w:space="0" w:color="auto"/>
        <w:right w:val="none" w:sz="0" w:space="0" w:color="auto"/>
      </w:divBdr>
      <w:divsChild>
        <w:div w:id="1218584898">
          <w:marLeft w:val="0"/>
          <w:marRight w:val="0"/>
          <w:marTop w:val="0"/>
          <w:marBottom w:val="0"/>
          <w:divBdr>
            <w:top w:val="none" w:sz="0" w:space="0" w:color="auto"/>
            <w:left w:val="none" w:sz="0" w:space="0" w:color="auto"/>
            <w:bottom w:val="dotted" w:sz="6" w:space="4" w:color="DDDDDD"/>
            <w:right w:val="none" w:sz="0" w:space="0" w:color="auto"/>
          </w:divBdr>
        </w:div>
      </w:divsChild>
    </w:div>
    <w:div w:id="2026516673">
      <w:bodyDiv w:val="1"/>
      <w:marLeft w:val="0"/>
      <w:marRight w:val="0"/>
      <w:marTop w:val="0"/>
      <w:marBottom w:val="0"/>
      <w:divBdr>
        <w:top w:val="none" w:sz="0" w:space="0" w:color="auto"/>
        <w:left w:val="none" w:sz="0" w:space="0" w:color="auto"/>
        <w:bottom w:val="none" w:sz="0" w:space="0" w:color="auto"/>
        <w:right w:val="none" w:sz="0" w:space="0" w:color="auto"/>
      </w:divBdr>
      <w:divsChild>
        <w:div w:id="221913935">
          <w:marLeft w:val="0"/>
          <w:marRight w:val="0"/>
          <w:marTop w:val="0"/>
          <w:marBottom w:val="240"/>
          <w:divBdr>
            <w:top w:val="none" w:sz="0" w:space="0" w:color="auto"/>
            <w:left w:val="none" w:sz="0" w:space="0" w:color="auto"/>
            <w:bottom w:val="none" w:sz="0" w:space="0" w:color="auto"/>
            <w:right w:val="none" w:sz="0" w:space="0" w:color="auto"/>
          </w:divBdr>
        </w:div>
        <w:div w:id="847911853">
          <w:marLeft w:val="0"/>
          <w:marRight w:val="0"/>
          <w:marTop w:val="0"/>
          <w:marBottom w:val="240"/>
          <w:divBdr>
            <w:top w:val="none" w:sz="0" w:space="0" w:color="auto"/>
            <w:left w:val="none" w:sz="0" w:space="0" w:color="auto"/>
            <w:bottom w:val="none" w:sz="0" w:space="0" w:color="auto"/>
            <w:right w:val="none" w:sz="0" w:space="0" w:color="auto"/>
          </w:divBdr>
        </w:div>
        <w:div w:id="1548449737">
          <w:marLeft w:val="0"/>
          <w:marRight w:val="0"/>
          <w:marTop w:val="0"/>
          <w:marBottom w:val="240"/>
          <w:divBdr>
            <w:top w:val="none" w:sz="0" w:space="0" w:color="auto"/>
            <w:left w:val="none" w:sz="0" w:space="0" w:color="auto"/>
            <w:bottom w:val="none" w:sz="0" w:space="0" w:color="auto"/>
            <w:right w:val="none" w:sz="0" w:space="0" w:color="auto"/>
          </w:divBdr>
          <w:divsChild>
            <w:div w:id="286011691">
              <w:marLeft w:val="0"/>
              <w:marRight w:val="0"/>
              <w:marTop w:val="0"/>
              <w:marBottom w:val="0"/>
              <w:divBdr>
                <w:top w:val="none" w:sz="0" w:space="0" w:color="auto"/>
                <w:left w:val="none" w:sz="0" w:space="0" w:color="auto"/>
                <w:bottom w:val="none" w:sz="0" w:space="0" w:color="auto"/>
                <w:right w:val="none" w:sz="0" w:space="0" w:color="auto"/>
              </w:divBdr>
              <w:divsChild>
                <w:div w:id="14236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876">
          <w:marLeft w:val="0"/>
          <w:marRight w:val="0"/>
          <w:marTop w:val="0"/>
          <w:marBottom w:val="240"/>
          <w:divBdr>
            <w:top w:val="none" w:sz="0" w:space="0" w:color="auto"/>
            <w:left w:val="none" w:sz="0" w:space="0" w:color="auto"/>
            <w:bottom w:val="none" w:sz="0" w:space="0" w:color="auto"/>
            <w:right w:val="none" w:sz="0" w:space="0" w:color="auto"/>
          </w:divBdr>
        </w:div>
        <w:div w:id="1745102313">
          <w:marLeft w:val="0"/>
          <w:marRight w:val="0"/>
          <w:marTop w:val="0"/>
          <w:marBottom w:val="240"/>
          <w:divBdr>
            <w:top w:val="none" w:sz="0" w:space="0" w:color="auto"/>
            <w:left w:val="none" w:sz="0" w:space="0" w:color="auto"/>
            <w:bottom w:val="none" w:sz="0" w:space="0" w:color="auto"/>
            <w:right w:val="none" w:sz="0" w:space="0" w:color="auto"/>
          </w:divBdr>
        </w:div>
      </w:divsChild>
    </w:div>
    <w:div w:id="2027094880">
      <w:bodyDiv w:val="1"/>
      <w:marLeft w:val="0"/>
      <w:marRight w:val="0"/>
      <w:marTop w:val="0"/>
      <w:marBottom w:val="0"/>
      <w:divBdr>
        <w:top w:val="none" w:sz="0" w:space="0" w:color="auto"/>
        <w:left w:val="none" w:sz="0" w:space="0" w:color="auto"/>
        <w:bottom w:val="none" w:sz="0" w:space="0" w:color="auto"/>
        <w:right w:val="none" w:sz="0" w:space="0" w:color="auto"/>
      </w:divBdr>
      <w:divsChild>
        <w:div w:id="1631594976">
          <w:marLeft w:val="0"/>
          <w:marRight w:val="0"/>
          <w:marTop w:val="0"/>
          <w:marBottom w:val="0"/>
          <w:divBdr>
            <w:top w:val="none" w:sz="0" w:space="0" w:color="auto"/>
            <w:left w:val="none" w:sz="0" w:space="0" w:color="auto"/>
            <w:bottom w:val="dotted" w:sz="6" w:space="4" w:color="DDDDDD"/>
            <w:right w:val="none" w:sz="0" w:space="0" w:color="auto"/>
          </w:divBdr>
        </w:div>
      </w:divsChild>
    </w:div>
    <w:div w:id="2027364213">
      <w:bodyDiv w:val="1"/>
      <w:marLeft w:val="0"/>
      <w:marRight w:val="0"/>
      <w:marTop w:val="0"/>
      <w:marBottom w:val="0"/>
      <w:divBdr>
        <w:top w:val="none" w:sz="0" w:space="0" w:color="auto"/>
        <w:left w:val="none" w:sz="0" w:space="0" w:color="auto"/>
        <w:bottom w:val="none" w:sz="0" w:space="0" w:color="auto"/>
        <w:right w:val="none" w:sz="0" w:space="0" w:color="auto"/>
      </w:divBdr>
      <w:divsChild>
        <w:div w:id="1952080349">
          <w:marLeft w:val="0"/>
          <w:marRight w:val="0"/>
          <w:marTop w:val="0"/>
          <w:marBottom w:val="0"/>
          <w:divBdr>
            <w:top w:val="none" w:sz="0" w:space="0" w:color="auto"/>
            <w:left w:val="none" w:sz="0" w:space="0" w:color="auto"/>
            <w:bottom w:val="none" w:sz="0" w:space="0" w:color="auto"/>
            <w:right w:val="none" w:sz="0" w:space="0" w:color="auto"/>
          </w:divBdr>
        </w:div>
      </w:divsChild>
    </w:div>
    <w:div w:id="2027902334">
      <w:bodyDiv w:val="1"/>
      <w:marLeft w:val="0"/>
      <w:marRight w:val="0"/>
      <w:marTop w:val="0"/>
      <w:marBottom w:val="0"/>
      <w:divBdr>
        <w:top w:val="none" w:sz="0" w:space="0" w:color="auto"/>
        <w:left w:val="none" w:sz="0" w:space="0" w:color="auto"/>
        <w:bottom w:val="none" w:sz="0" w:space="0" w:color="auto"/>
        <w:right w:val="none" w:sz="0" w:space="0" w:color="auto"/>
      </w:divBdr>
      <w:divsChild>
        <w:div w:id="899289879">
          <w:marLeft w:val="0"/>
          <w:marRight w:val="0"/>
          <w:marTop w:val="0"/>
          <w:marBottom w:val="0"/>
          <w:divBdr>
            <w:top w:val="none" w:sz="0" w:space="0" w:color="auto"/>
            <w:left w:val="none" w:sz="0" w:space="0" w:color="auto"/>
            <w:bottom w:val="none" w:sz="0" w:space="0" w:color="auto"/>
            <w:right w:val="none" w:sz="0" w:space="0" w:color="auto"/>
          </w:divBdr>
          <w:divsChild>
            <w:div w:id="522132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8630799">
      <w:bodyDiv w:val="1"/>
      <w:marLeft w:val="0"/>
      <w:marRight w:val="0"/>
      <w:marTop w:val="0"/>
      <w:marBottom w:val="0"/>
      <w:divBdr>
        <w:top w:val="none" w:sz="0" w:space="0" w:color="auto"/>
        <w:left w:val="none" w:sz="0" w:space="0" w:color="auto"/>
        <w:bottom w:val="none" w:sz="0" w:space="0" w:color="auto"/>
        <w:right w:val="none" w:sz="0" w:space="0" w:color="auto"/>
      </w:divBdr>
    </w:div>
    <w:div w:id="2028746205">
      <w:bodyDiv w:val="1"/>
      <w:marLeft w:val="0"/>
      <w:marRight w:val="0"/>
      <w:marTop w:val="0"/>
      <w:marBottom w:val="0"/>
      <w:divBdr>
        <w:top w:val="none" w:sz="0" w:space="0" w:color="auto"/>
        <w:left w:val="none" w:sz="0" w:space="0" w:color="auto"/>
        <w:bottom w:val="none" w:sz="0" w:space="0" w:color="auto"/>
        <w:right w:val="none" w:sz="0" w:space="0" w:color="auto"/>
      </w:divBdr>
      <w:divsChild>
        <w:div w:id="1727485067">
          <w:marLeft w:val="0"/>
          <w:marRight w:val="0"/>
          <w:marTop w:val="150"/>
          <w:marBottom w:val="0"/>
          <w:divBdr>
            <w:top w:val="none" w:sz="0" w:space="0" w:color="auto"/>
            <w:left w:val="none" w:sz="0" w:space="0" w:color="auto"/>
            <w:bottom w:val="none" w:sz="0" w:space="0" w:color="auto"/>
            <w:right w:val="none" w:sz="0" w:space="0" w:color="auto"/>
          </w:divBdr>
          <w:divsChild>
            <w:div w:id="1698264719">
              <w:marLeft w:val="0"/>
              <w:marRight w:val="0"/>
              <w:marTop w:val="0"/>
              <w:marBottom w:val="0"/>
              <w:divBdr>
                <w:top w:val="none" w:sz="0" w:space="0" w:color="auto"/>
                <w:left w:val="none" w:sz="0" w:space="0" w:color="auto"/>
                <w:bottom w:val="none" w:sz="0" w:space="0" w:color="auto"/>
                <w:right w:val="none" w:sz="0" w:space="0" w:color="auto"/>
              </w:divBdr>
              <w:divsChild>
                <w:div w:id="1222205127">
                  <w:marLeft w:val="0"/>
                  <w:marRight w:val="0"/>
                  <w:marTop w:val="0"/>
                  <w:marBottom w:val="0"/>
                  <w:divBdr>
                    <w:top w:val="none" w:sz="0" w:space="0" w:color="auto"/>
                    <w:left w:val="none" w:sz="0" w:space="0" w:color="auto"/>
                    <w:bottom w:val="none" w:sz="0" w:space="0" w:color="auto"/>
                    <w:right w:val="none" w:sz="0" w:space="0" w:color="auto"/>
                  </w:divBdr>
                </w:div>
                <w:div w:id="659429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6139343">
          <w:marLeft w:val="0"/>
          <w:marRight w:val="0"/>
          <w:marTop w:val="0"/>
          <w:marBottom w:val="0"/>
          <w:divBdr>
            <w:top w:val="none" w:sz="0" w:space="0" w:color="auto"/>
            <w:left w:val="none" w:sz="0" w:space="0" w:color="auto"/>
            <w:bottom w:val="none" w:sz="0" w:space="0" w:color="auto"/>
            <w:right w:val="none" w:sz="0" w:space="0" w:color="auto"/>
          </w:divBdr>
          <w:divsChild>
            <w:div w:id="17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713">
      <w:bodyDiv w:val="1"/>
      <w:marLeft w:val="0"/>
      <w:marRight w:val="0"/>
      <w:marTop w:val="0"/>
      <w:marBottom w:val="0"/>
      <w:divBdr>
        <w:top w:val="none" w:sz="0" w:space="0" w:color="auto"/>
        <w:left w:val="none" w:sz="0" w:space="0" w:color="auto"/>
        <w:bottom w:val="none" w:sz="0" w:space="0" w:color="auto"/>
        <w:right w:val="none" w:sz="0" w:space="0" w:color="auto"/>
      </w:divBdr>
      <w:divsChild>
        <w:div w:id="1441677450">
          <w:marLeft w:val="0"/>
          <w:marRight w:val="0"/>
          <w:marTop w:val="0"/>
          <w:marBottom w:val="0"/>
          <w:divBdr>
            <w:top w:val="none" w:sz="0" w:space="0" w:color="auto"/>
            <w:left w:val="none" w:sz="0" w:space="0" w:color="auto"/>
            <w:bottom w:val="dotted" w:sz="6" w:space="4" w:color="DDDDDD"/>
            <w:right w:val="none" w:sz="0" w:space="0" w:color="auto"/>
          </w:divBdr>
          <w:divsChild>
            <w:div w:id="18141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313">
      <w:bodyDiv w:val="1"/>
      <w:marLeft w:val="0"/>
      <w:marRight w:val="0"/>
      <w:marTop w:val="0"/>
      <w:marBottom w:val="0"/>
      <w:divBdr>
        <w:top w:val="none" w:sz="0" w:space="0" w:color="auto"/>
        <w:left w:val="none" w:sz="0" w:space="0" w:color="auto"/>
        <w:bottom w:val="none" w:sz="0" w:space="0" w:color="auto"/>
        <w:right w:val="none" w:sz="0" w:space="0" w:color="auto"/>
      </w:divBdr>
      <w:divsChild>
        <w:div w:id="1443106882">
          <w:marLeft w:val="0"/>
          <w:marRight w:val="0"/>
          <w:marTop w:val="0"/>
          <w:marBottom w:val="0"/>
          <w:divBdr>
            <w:top w:val="none" w:sz="0" w:space="0" w:color="auto"/>
            <w:left w:val="none" w:sz="0" w:space="0" w:color="auto"/>
            <w:bottom w:val="none" w:sz="0" w:space="0" w:color="auto"/>
            <w:right w:val="none" w:sz="0" w:space="0" w:color="auto"/>
          </w:divBdr>
          <w:divsChild>
            <w:div w:id="1571428986">
              <w:marLeft w:val="0"/>
              <w:marRight w:val="0"/>
              <w:marTop w:val="0"/>
              <w:marBottom w:val="0"/>
              <w:divBdr>
                <w:top w:val="single" w:sz="8" w:space="3" w:color="E1E1E1"/>
                <w:left w:val="none" w:sz="0" w:space="0" w:color="auto"/>
                <w:bottom w:val="none" w:sz="0" w:space="0" w:color="auto"/>
                <w:right w:val="none" w:sz="0" w:space="0" w:color="auto"/>
              </w:divBdr>
            </w:div>
          </w:divsChild>
        </w:div>
        <w:div w:id="1500731611">
          <w:marLeft w:val="0"/>
          <w:marRight w:val="0"/>
          <w:marTop w:val="0"/>
          <w:marBottom w:val="0"/>
          <w:divBdr>
            <w:top w:val="none" w:sz="0" w:space="0" w:color="auto"/>
            <w:left w:val="none" w:sz="0" w:space="0" w:color="auto"/>
            <w:bottom w:val="none" w:sz="0" w:space="0" w:color="auto"/>
            <w:right w:val="none" w:sz="0" w:space="0" w:color="auto"/>
          </w:divBdr>
        </w:div>
      </w:divsChild>
    </w:div>
    <w:div w:id="2029015507">
      <w:bodyDiv w:val="1"/>
      <w:marLeft w:val="0"/>
      <w:marRight w:val="0"/>
      <w:marTop w:val="0"/>
      <w:marBottom w:val="0"/>
      <w:divBdr>
        <w:top w:val="none" w:sz="0" w:space="0" w:color="auto"/>
        <w:left w:val="none" w:sz="0" w:space="0" w:color="auto"/>
        <w:bottom w:val="none" w:sz="0" w:space="0" w:color="auto"/>
        <w:right w:val="none" w:sz="0" w:space="0" w:color="auto"/>
      </w:divBdr>
      <w:divsChild>
        <w:div w:id="946037887">
          <w:marLeft w:val="0"/>
          <w:marRight w:val="0"/>
          <w:marTop w:val="0"/>
          <w:marBottom w:val="0"/>
          <w:divBdr>
            <w:top w:val="none" w:sz="0" w:space="0" w:color="auto"/>
            <w:left w:val="none" w:sz="0" w:space="0" w:color="auto"/>
            <w:bottom w:val="dotted" w:sz="6" w:space="4" w:color="DDDDDD"/>
            <w:right w:val="none" w:sz="0" w:space="0" w:color="auto"/>
          </w:divBdr>
          <w:divsChild>
            <w:div w:id="1913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sChild>
        <w:div w:id="404838392">
          <w:marLeft w:val="0"/>
          <w:marRight w:val="0"/>
          <w:marTop w:val="0"/>
          <w:marBottom w:val="0"/>
          <w:divBdr>
            <w:top w:val="none" w:sz="0" w:space="0" w:color="auto"/>
            <w:left w:val="none" w:sz="0" w:space="0" w:color="auto"/>
            <w:bottom w:val="dotted" w:sz="6" w:space="4" w:color="DDDDDD"/>
            <w:right w:val="none" w:sz="0" w:space="0" w:color="auto"/>
          </w:divBdr>
        </w:div>
      </w:divsChild>
    </w:div>
    <w:div w:id="2029719354">
      <w:bodyDiv w:val="1"/>
      <w:marLeft w:val="0"/>
      <w:marRight w:val="0"/>
      <w:marTop w:val="0"/>
      <w:marBottom w:val="0"/>
      <w:divBdr>
        <w:top w:val="none" w:sz="0" w:space="0" w:color="auto"/>
        <w:left w:val="none" w:sz="0" w:space="0" w:color="auto"/>
        <w:bottom w:val="none" w:sz="0" w:space="0" w:color="auto"/>
        <w:right w:val="none" w:sz="0" w:space="0" w:color="auto"/>
      </w:divBdr>
      <w:divsChild>
        <w:div w:id="252128742">
          <w:marLeft w:val="0"/>
          <w:marRight w:val="0"/>
          <w:marTop w:val="0"/>
          <w:marBottom w:val="0"/>
          <w:divBdr>
            <w:top w:val="none" w:sz="0" w:space="0" w:color="auto"/>
            <w:left w:val="none" w:sz="0" w:space="0" w:color="auto"/>
            <w:bottom w:val="none" w:sz="0" w:space="0" w:color="auto"/>
            <w:right w:val="none" w:sz="0" w:space="0" w:color="auto"/>
          </w:divBdr>
          <w:divsChild>
            <w:div w:id="140200205">
              <w:marLeft w:val="0"/>
              <w:marRight w:val="0"/>
              <w:marTop w:val="0"/>
              <w:marBottom w:val="0"/>
              <w:divBdr>
                <w:top w:val="none" w:sz="0" w:space="0" w:color="auto"/>
                <w:left w:val="none" w:sz="0" w:space="0" w:color="auto"/>
                <w:bottom w:val="none" w:sz="0" w:space="0" w:color="auto"/>
                <w:right w:val="none" w:sz="0" w:space="0" w:color="auto"/>
              </w:divBdr>
              <w:divsChild>
                <w:div w:id="452213744">
                  <w:marLeft w:val="0"/>
                  <w:marRight w:val="0"/>
                  <w:marTop w:val="0"/>
                  <w:marBottom w:val="0"/>
                  <w:divBdr>
                    <w:top w:val="none" w:sz="0" w:space="0" w:color="auto"/>
                    <w:left w:val="none" w:sz="0" w:space="0" w:color="auto"/>
                    <w:bottom w:val="none" w:sz="0" w:space="0" w:color="auto"/>
                    <w:right w:val="none" w:sz="0" w:space="0" w:color="auto"/>
                  </w:divBdr>
                  <w:divsChild>
                    <w:div w:id="442112449">
                      <w:marLeft w:val="0"/>
                      <w:marRight w:val="0"/>
                      <w:marTop w:val="0"/>
                      <w:marBottom w:val="0"/>
                      <w:divBdr>
                        <w:top w:val="none" w:sz="0" w:space="0" w:color="auto"/>
                        <w:left w:val="none" w:sz="0" w:space="0" w:color="auto"/>
                        <w:bottom w:val="none" w:sz="0" w:space="0" w:color="auto"/>
                        <w:right w:val="none" w:sz="0" w:space="0" w:color="auto"/>
                      </w:divBdr>
                      <w:divsChild>
                        <w:div w:id="54202079">
                          <w:marLeft w:val="0"/>
                          <w:marRight w:val="0"/>
                          <w:marTop w:val="0"/>
                          <w:marBottom w:val="0"/>
                          <w:divBdr>
                            <w:top w:val="none" w:sz="0" w:space="0" w:color="auto"/>
                            <w:left w:val="none" w:sz="0" w:space="0" w:color="auto"/>
                            <w:bottom w:val="none" w:sz="0" w:space="0" w:color="auto"/>
                            <w:right w:val="none" w:sz="0" w:space="0" w:color="auto"/>
                          </w:divBdr>
                          <w:divsChild>
                            <w:div w:id="2096588414">
                              <w:marLeft w:val="0"/>
                              <w:marRight w:val="0"/>
                              <w:marTop w:val="0"/>
                              <w:marBottom w:val="0"/>
                              <w:divBdr>
                                <w:top w:val="none" w:sz="0" w:space="0" w:color="auto"/>
                                <w:left w:val="none" w:sz="0" w:space="0" w:color="auto"/>
                                <w:bottom w:val="none" w:sz="0" w:space="0" w:color="auto"/>
                                <w:right w:val="none" w:sz="0" w:space="0" w:color="auto"/>
                              </w:divBdr>
                              <w:divsChild>
                                <w:div w:id="1118522160">
                                  <w:marLeft w:val="0"/>
                                  <w:marRight w:val="0"/>
                                  <w:marTop w:val="0"/>
                                  <w:marBottom w:val="0"/>
                                  <w:divBdr>
                                    <w:top w:val="none" w:sz="0" w:space="0" w:color="auto"/>
                                    <w:left w:val="none" w:sz="0" w:space="0" w:color="auto"/>
                                    <w:bottom w:val="none" w:sz="0" w:space="0" w:color="auto"/>
                                    <w:right w:val="none" w:sz="0" w:space="0" w:color="auto"/>
                                  </w:divBdr>
                                  <w:divsChild>
                                    <w:div w:id="19947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1851">
      <w:bodyDiv w:val="1"/>
      <w:marLeft w:val="0"/>
      <w:marRight w:val="0"/>
      <w:marTop w:val="0"/>
      <w:marBottom w:val="0"/>
      <w:divBdr>
        <w:top w:val="none" w:sz="0" w:space="0" w:color="auto"/>
        <w:left w:val="none" w:sz="0" w:space="0" w:color="auto"/>
        <w:bottom w:val="none" w:sz="0" w:space="0" w:color="auto"/>
        <w:right w:val="none" w:sz="0" w:space="0" w:color="auto"/>
      </w:divBdr>
      <w:divsChild>
        <w:div w:id="4477487">
          <w:marLeft w:val="0"/>
          <w:marRight w:val="0"/>
          <w:marTop w:val="0"/>
          <w:marBottom w:val="0"/>
          <w:divBdr>
            <w:top w:val="none" w:sz="0" w:space="0" w:color="auto"/>
            <w:left w:val="none" w:sz="0" w:space="0" w:color="auto"/>
            <w:bottom w:val="none" w:sz="0" w:space="0" w:color="auto"/>
            <w:right w:val="none" w:sz="0" w:space="0" w:color="auto"/>
          </w:divBdr>
        </w:div>
      </w:divsChild>
    </w:div>
    <w:div w:id="2030140356">
      <w:bodyDiv w:val="1"/>
      <w:marLeft w:val="0"/>
      <w:marRight w:val="0"/>
      <w:marTop w:val="0"/>
      <w:marBottom w:val="0"/>
      <w:divBdr>
        <w:top w:val="none" w:sz="0" w:space="0" w:color="auto"/>
        <w:left w:val="none" w:sz="0" w:space="0" w:color="auto"/>
        <w:bottom w:val="none" w:sz="0" w:space="0" w:color="auto"/>
        <w:right w:val="none" w:sz="0" w:space="0" w:color="auto"/>
      </w:divBdr>
    </w:div>
    <w:div w:id="2030713043">
      <w:bodyDiv w:val="1"/>
      <w:marLeft w:val="0"/>
      <w:marRight w:val="0"/>
      <w:marTop w:val="0"/>
      <w:marBottom w:val="0"/>
      <w:divBdr>
        <w:top w:val="none" w:sz="0" w:space="0" w:color="auto"/>
        <w:left w:val="none" w:sz="0" w:space="0" w:color="auto"/>
        <w:bottom w:val="none" w:sz="0" w:space="0" w:color="auto"/>
        <w:right w:val="none" w:sz="0" w:space="0" w:color="auto"/>
      </w:divBdr>
    </w:div>
    <w:div w:id="2030788104">
      <w:bodyDiv w:val="1"/>
      <w:marLeft w:val="0"/>
      <w:marRight w:val="0"/>
      <w:marTop w:val="0"/>
      <w:marBottom w:val="0"/>
      <w:divBdr>
        <w:top w:val="none" w:sz="0" w:space="0" w:color="auto"/>
        <w:left w:val="none" w:sz="0" w:space="0" w:color="auto"/>
        <w:bottom w:val="none" w:sz="0" w:space="0" w:color="auto"/>
        <w:right w:val="none" w:sz="0" w:space="0" w:color="auto"/>
      </w:divBdr>
      <w:divsChild>
        <w:div w:id="596904857">
          <w:marLeft w:val="0"/>
          <w:marRight w:val="0"/>
          <w:marTop w:val="0"/>
          <w:marBottom w:val="240"/>
          <w:divBdr>
            <w:top w:val="none" w:sz="0" w:space="0" w:color="auto"/>
            <w:left w:val="none" w:sz="0" w:space="0" w:color="auto"/>
            <w:bottom w:val="none" w:sz="0" w:space="0" w:color="auto"/>
            <w:right w:val="none" w:sz="0" w:space="0" w:color="auto"/>
          </w:divBdr>
        </w:div>
      </w:divsChild>
    </w:div>
    <w:div w:id="2030837774">
      <w:bodyDiv w:val="1"/>
      <w:marLeft w:val="0"/>
      <w:marRight w:val="0"/>
      <w:marTop w:val="0"/>
      <w:marBottom w:val="0"/>
      <w:divBdr>
        <w:top w:val="none" w:sz="0" w:space="0" w:color="auto"/>
        <w:left w:val="none" w:sz="0" w:space="0" w:color="auto"/>
        <w:bottom w:val="none" w:sz="0" w:space="0" w:color="auto"/>
        <w:right w:val="none" w:sz="0" w:space="0" w:color="auto"/>
      </w:divBdr>
      <w:divsChild>
        <w:div w:id="598295960">
          <w:marLeft w:val="0"/>
          <w:marRight w:val="0"/>
          <w:marTop w:val="0"/>
          <w:marBottom w:val="150"/>
          <w:divBdr>
            <w:top w:val="none" w:sz="0" w:space="0" w:color="auto"/>
            <w:left w:val="none" w:sz="0" w:space="0" w:color="auto"/>
            <w:bottom w:val="none" w:sz="0" w:space="0" w:color="auto"/>
            <w:right w:val="none" w:sz="0" w:space="0" w:color="auto"/>
          </w:divBdr>
        </w:div>
        <w:div w:id="795566178">
          <w:marLeft w:val="0"/>
          <w:marRight w:val="0"/>
          <w:marTop w:val="0"/>
          <w:marBottom w:val="150"/>
          <w:divBdr>
            <w:top w:val="none" w:sz="0" w:space="0" w:color="auto"/>
            <w:left w:val="none" w:sz="0" w:space="0" w:color="auto"/>
            <w:bottom w:val="none" w:sz="0" w:space="0" w:color="auto"/>
            <w:right w:val="none" w:sz="0" w:space="0" w:color="auto"/>
          </w:divBdr>
          <w:divsChild>
            <w:div w:id="1866477963">
              <w:marLeft w:val="0"/>
              <w:marRight w:val="0"/>
              <w:marTop w:val="0"/>
              <w:marBottom w:val="0"/>
              <w:divBdr>
                <w:top w:val="none" w:sz="0" w:space="0" w:color="auto"/>
                <w:left w:val="none" w:sz="0" w:space="0" w:color="auto"/>
                <w:bottom w:val="none" w:sz="0" w:space="0" w:color="auto"/>
                <w:right w:val="none" w:sz="0" w:space="0" w:color="auto"/>
              </w:divBdr>
            </w:div>
          </w:divsChild>
        </w:div>
        <w:div w:id="2118940180">
          <w:marLeft w:val="0"/>
          <w:marRight w:val="0"/>
          <w:marTop w:val="0"/>
          <w:marBottom w:val="0"/>
          <w:divBdr>
            <w:top w:val="none" w:sz="0" w:space="0" w:color="auto"/>
            <w:left w:val="none" w:sz="0" w:space="0" w:color="auto"/>
            <w:bottom w:val="none" w:sz="0" w:space="0" w:color="auto"/>
            <w:right w:val="none" w:sz="0" w:space="0" w:color="auto"/>
          </w:divBdr>
          <w:divsChild>
            <w:div w:id="10487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326">
      <w:bodyDiv w:val="1"/>
      <w:marLeft w:val="0"/>
      <w:marRight w:val="0"/>
      <w:marTop w:val="0"/>
      <w:marBottom w:val="0"/>
      <w:divBdr>
        <w:top w:val="none" w:sz="0" w:space="0" w:color="auto"/>
        <w:left w:val="none" w:sz="0" w:space="0" w:color="auto"/>
        <w:bottom w:val="none" w:sz="0" w:space="0" w:color="auto"/>
        <w:right w:val="none" w:sz="0" w:space="0" w:color="auto"/>
      </w:divBdr>
      <w:divsChild>
        <w:div w:id="724370849">
          <w:marLeft w:val="0"/>
          <w:marRight w:val="0"/>
          <w:marTop w:val="0"/>
          <w:marBottom w:val="0"/>
          <w:divBdr>
            <w:top w:val="none" w:sz="0" w:space="0" w:color="auto"/>
            <w:left w:val="none" w:sz="0" w:space="0" w:color="auto"/>
            <w:bottom w:val="none" w:sz="0" w:space="0" w:color="auto"/>
            <w:right w:val="none" w:sz="0" w:space="0" w:color="auto"/>
          </w:divBdr>
        </w:div>
      </w:divsChild>
    </w:div>
    <w:div w:id="2030988631">
      <w:bodyDiv w:val="1"/>
      <w:marLeft w:val="0"/>
      <w:marRight w:val="0"/>
      <w:marTop w:val="0"/>
      <w:marBottom w:val="0"/>
      <w:divBdr>
        <w:top w:val="none" w:sz="0" w:space="0" w:color="auto"/>
        <w:left w:val="none" w:sz="0" w:space="0" w:color="auto"/>
        <w:bottom w:val="none" w:sz="0" w:space="0" w:color="auto"/>
        <w:right w:val="none" w:sz="0" w:space="0" w:color="auto"/>
      </w:divBdr>
      <w:divsChild>
        <w:div w:id="2010013172">
          <w:marLeft w:val="0"/>
          <w:marRight w:val="0"/>
          <w:marTop w:val="0"/>
          <w:marBottom w:val="0"/>
          <w:divBdr>
            <w:top w:val="none" w:sz="0" w:space="0" w:color="auto"/>
            <w:left w:val="none" w:sz="0" w:space="0" w:color="auto"/>
            <w:bottom w:val="none" w:sz="0" w:space="0" w:color="auto"/>
            <w:right w:val="none" w:sz="0" w:space="0" w:color="auto"/>
          </w:divBdr>
        </w:div>
      </w:divsChild>
    </w:div>
    <w:div w:id="2031375821">
      <w:bodyDiv w:val="1"/>
      <w:marLeft w:val="0"/>
      <w:marRight w:val="0"/>
      <w:marTop w:val="0"/>
      <w:marBottom w:val="0"/>
      <w:divBdr>
        <w:top w:val="none" w:sz="0" w:space="0" w:color="auto"/>
        <w:left w:val="none" w:sz="0" w:space="0" w:color="auto"/>
        <w:bottom w:val="none" w:sz="0" w:space="0" w:color="auto"/>
        <w:right w:val="none" w:sz="0" w:space="0" w:color="auto"/>
      </w:divBdr>
      <w:divsChild>
        <w:div w:id="22708135">
          <w:marLeft w:val="0"/>
          <w:marRight w:val="0"/>
          <w:marTop w:val="150"/>
          <w:marBottom w:val="0"/>
          <w:divBdr>
            <w:top w:val="none" w:sz="0" w:space="0" w:color="auto"/>
            <w:left w:val="none" w:sz="0" w:space="0" w:color="auto"/>
            <w:bottom w:val="none" w:sz="0" w:space="0" w:color="auto"/>
            <w:right w:val="none" w:sz="0" w:space="0" w:color="auto"/>
          </w:divBdr>
          <w:divsChild>
            <w:div w:id="1141077557">
              <w:marLeft w:val="0"/>
              <w:marRight w:val="0"/>
              <w:marTop w:val="0"/>
              <w:marBottom w:val="0"/>
              <w:divBdr>
                <w:top w:val="none" w:sz="0" w:space="0" w:color="auto"/>
                <w:left w:val="none" w:sz="0" w:space="0" w:color="auto"/>
                <w:bottom w:val="single" w:sz="6" w:space="0" w:color="EFEFEF"/>
                <w:right w:val="none" w:sz="0" w:space="0" w:color="auto"/>
              </w:divBdr>
              <w:divsChild>
                <w:div w:id="728771318">
                  <w:marLeft w:val="0"/>
                  <w:marRight w:val="0"/>
                  <w:marTop w:val="0"/>
                  <w:marBottom w:val="0"/>
                  <w:divBdr>
                    <w:top w:val="none" w:sz="0" w:space="0" w:color="auto"/>
                    <w:left w:val="none" w:sz="0" w:space="0" w:color="auto"/>
                    <w:bottom w:val="none" w:sz="0" w:space="0" w:color="auto"/>
                    <w:right w:val="none" w:sz="0" w:space="0" w:color="auto"/>
                  </w:divBdr>
                </w:div>
                <w:div w:id="21036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111">
          <w:marLeft w:val="0"/>
          <w:marRight w:val="0"/>
          <w:marTop w:val="300"/>
          <w:marBottom w:val="0"/>
          <w:divBdr>
            <w:top w:val="none" w:sz="0" w:space="0" w:color="auto"/>
            <w:left w:val="none" w:sz="0" w:space="0" w:color="auto"/>
            <w:bottom w:val="none" w:sz="0" w:space="0" w:color="auto"/>
            <w:right w:val="none" w:sz="0" w:space="0" w:color="auto"/>
          </w:divBdr>
          <w:divsChild>
            <w:div w:id="154615720">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150"/>
                  <w:marBottom w:val="0"/>
                  <w:divBdr>
                    <w:top w:val="none" w:sz="0" w:space="0" w:color="auto"/>
                    <w:left w:val="none" w:sz="0" w:space="0" w:color="auto"/>
                    <w:bottom w:val="none" w:sz="0" w:space="0" w:color="auto"/>
                    <w:right w:val="none" w:sz="0" w:space="0" w:color="auto"/>
                  </w:divBdr>
                  <w:divsChild>
                    <w:div w:id="814686099">
                      <w:marLeft w:val="0"/>
                      <w:marRight w:val="0"/>
                      <w:marTop w:val="0"/>
                      <w:marBottom w:val="0"/>
                      <w:divBdr>
                        <w:top w:val="none" w:sz="0" w:space="0" w:color="auto"/>
                        <w:left w:val="none" w:sz="0" w:space="0" w:color="auto"/>
                        <w:bottom w:val="none" w:sz="0" w:space="0" w:color="auto"/>
                        <w:right w:val="none" w:sz="0" w:space="0" w:color="auto"/>
                      </w:divBdr>
                      <w:divsChild>
                        <w:div w:id="1385908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9344128">
                  <w:marLeft w:val="0"/>
                  <w:marRight w:val="0"/>
                  <w:marTop w:val="0"/>
                  <w:marBottom w:val="0"/>
                  <w:divBdr>
                    <w:top w:val="none" w:sz="0" w:space="0" w:color="auto"/>
                    <w:left w:val="none" w:sz="0" w:space="0" w:color="auto"/>
                    <w:bottom w:val="none" w:sz="0" w:space="0" w:color="auto"/>
                    <w:right w:val="none" w:sz="0" w:space="0" w:color="auto"/>
                  </w:divBdr>
                  <w:divsChild>
                    <w:div w:id="1232109290">
                      <w:marLeft w:val="0"/>
                      <w:marRight w:val="0"/>
                      <w:marTop w:val="0"/>
                      <w:marBottom w:val="0"/>
                      <w:divBdr>
                        <w:top w:val="none" w:sz="0" w:space="0" w:color="auto"/>
                        <w:left w:val="none" w:sz="0" w:space="0" w:color="auto"/>
                        <w:bottom w:val="none" w:sz="0" w:space="0" w:color="auto"/>
                        <w:right w:val="none" w:sz="0" w:space="0" w:color="auto"/>
                      </w:divBdr>
                      <w:divsChild>
                        <w:div w:id="837308220">
                          <w:marLeft w:val="0"/>
                          <w:marRight w:val="0"/>
                          <w:marTop w:val="0"/>
                          <w:marBottom w:val="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1417288323">
                                  <w:marLeft w:val="0"/>
                                  <w:marRight w:val="0"/>
                                  <w:marTop w:val="225"/>
                                  <w:marBottom w:val="150"/>
                                  <w:divBdr>
                                    <w:top w:val="none" w:sz="0" w:space="4" w:color="auto"/>
                                    <w:left w:val="none" w:sz="0" w:space="0" w:color="auto"/>
                                    <w:bottom w:val="single" w:sz="6" w:space="4" w:color="CECECE"/>
                                    <w:right w:val="none" w:sz="0" w:space="0" w:color="auto"/>
                                  </w:divBdr>
                                  <w:divsChild>
                                    <w:div w:id="297880450">
                                      <w:marLeft w:val="0"/>
                                      <w:marRight w:val="0"/>
                                      <w:marTop w:val="0"/>
                                      <w:marBottom w:val="0"/>
                                      <w:divBdr>
                                        <w:top w:val="none" w:sz="0" w:space="0" w:color="auto"/>
                                        <w:left w:val="none" w:sz="0" w:space="0" w:color="auto"/>
                                        <w:bottom w:val="none" w:sz="0" w:space="0" w:color="auto"/>
                                        <w:right w:val="none" w:sz="0" w:space="0" w:color="auto"/>
                                      </w:divBdr>
                                    </w:div>
                                    <w:div w:id="1834563009">
                                      <w:marLeft w:val="0"/>
                                      <w:marRight w:val="0"/>
                                      <w:marTop w:val="75"/>
                                      <w:marBottom w:val="75"/>
                                      <w:divBdr>
                                        <w:top w:val="none" w:sz="0" w:space="0" w:color="auto"/>
                                        <w:left w:val="none" w:sz="0" w:space="0" w:color="auto"/>
                                        <w:bottom w:val="none" w:sz="0" w:space="0" w:color="auto"/>
                                        <w:right w:val="none" w:sz="0" w:space="0" w:color="auto"/>
                                      </w:divBdr>
                                      <w:divsChild>
                                        <w:div w:id="1017854726">
                                          <w:marLeft w:val="0"/>
                                          <w:marRight w:val="0"/>
                                          <w:marTop w:val="45"/>
                                          <w:marBottom w:val="0"/>
                                          <w:divBdr>
                                            <w:top w:val="none" w:sz="0" w:space="0" w:color="auto"/>
                                            <w:left w:val="none" w:sz="0" w:space="0" w:color="auto"/>
                                            <w:bottom w:val="none" w:sz="0" w:space="0" w:color="auto"/>
                                            <w:right w:val="none" w:sz="0" w:space="0" w:color="auto"/>
                                          </w:divBdr>
                                        </w:div>
                                        <w:div w:id="130574059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70">
              <w:marLeft w:val="-1350"/>
              <w:marRight w:val="0"/>
              <w:marTop w:val="0"/>
              <w:marBottom w:val="0"/>
              <w:divBdr>
                <w:top w:val="none" w:sz="0" w:space="0" w:color="auto"/>
                <w:left w:val="none" w:sz="0" w:space="0" w:color="auto"/>
                <w:bottom w:val="none" w:sz="0" w:space="0" w:color="auto"/>
                <w:right w:val="none" w:sz="0" w:space="0" w:color="auto"/>
              </w:divBdr>
              <w:divsChild>
                <w:div w:id="9843366">
                  <w:marLeft w:val="0"/>
                  <w:marRight w:val="0"/>
                  <w:marTop w:val="0"/>
                  <w:marBottom w:val="0"/>
                  <w:divBdr>
                    <w:top w:val="none" w:sz="0" w:space="0" w:color="auto"/>
                    <w:left w:val="none" w:sz="0" w:space="0" w:color="auto"/>
                    <w:bottom w:val="none" w:sz="0" w:space="0" w:color="auto"/>
                    <w:right w:val="none" w:sz="0" w:space="0" w:color="auto"/>
                  </w:divBdr>
                  <w:divsChild>
                    <w:div w:id="1005979058">
                      <w:marLeft w:val="0"/>
                      <w:marRight w:val="0"/>
                      <w:marTop w:val="0"/>
                      <w:marBottom w:val="0"/>
                      <w:divBdr>
                        <w:top w:val="none" w:sz="0" w:space="0" w:color="auto"/>
                        <w:left w:val="none" w:sz="0" w:space="0" w:color="auto"/>
                        <w:bottom w:val="none" w:sz="0" w:space="0" w:color="auto"/>
                        <w:right w:val="none" w:sz="0" w:space="0" w:color="auto"/>
                      </w:divBdr>
                      <w:divsChild>
                        <w:div w:id="1731924674">
                          <w:marLeft w:val="0"/>
                          <w:marRight w:val="0"/>
                          <w:marTop w:val="0"/>
                          <w:marBottom w:val="0"/>
                          <w:divBdr>
                            <w:top w:val="single" w:sz="6" w:space="0" w:color="C7C7C7"/>
                            <w:left w:val="single" w:sz="6" w:space="0" w:color="C7C7C7"/>
                            <w:bottom w:val="single" w:sz="6" w:space="0" w:color="C7C7C7"/>
                            <w:right w:val="single" w:sz="6" w:space="0" w:color="C7C7C7"/>
                          </w:divBdr>
                          <w:divsChild>
                            <w:div w:id="770320701">
                              <w:marLeft w:val="0"/>
                              <w:marRight w:val="0"/>
                              <w:marTop w:val="100"/>
                              <w:marBottom w:val="100"/>
                              <w:divBdr>
                                <w:top w:val="none" w:sz="0" w:space="11" w:color="auto"/>
                                <w:left w:val="none" w:sz="0" w:space="0" w:color="auto"/>
                                <w:bottom w:val="single" w:sz="6" w:space="11" w:color="C7C7C7"/>
                                <w:right w:val="none" w:sz="0" w:space="0" w:color="auto"/>
                              </w:divBdr>
                            </w:div>
                            <w:div w:id="806437825">
                              <w:marLeft w:val="0"/>
                              <w:marRight w:val="0"/>
                              <w:marTop w:val="100"/>
                              <w:marBottom w:val="100"/>
                              <w:divBdr>
                                <w:top w:val="none" w:sz="0" w:space="11" w:color="auto"/>
                                <w:left w:val="none" w:sz="0" w:space="0" w:color="auto"/>
                                <w:bottom w:val="single" w:sz="6" w:space="11" w:color="C7C7C7"/>
                                <w:right w:val="none" w:sz="0" w:space="0" w:color="auto"/>
                              </w:divBdr>
                            </w:div>
                            <w:div w:id="1636905707">
                              <w:marLeft w:val="0"/>
                              <w:marRight w:val="0"/>
                              <w:marTop w:val="100"/>
                              <w:marBottom w:val="100"/>
                              <w:divBdr>
                                <w:top w:val="none" w:sz="0" w:space="0" w:color="auto"/>
                                <w:left w:val="none" w:sz="0" w:space="0" w:color="auto"/>
                                <w:bottom w:val="none" w:sz="0" w:space="0" w:color="auto"/>
                                <w:right w:val="none" w:sz="0" w:space="0" w:color="auto"/>
                              </w:divBdr>
                            </w:div>
                            <w:div w:id="1716195684">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sChild>
    </w:div>
    <w:div w:id="2031638218">
      <w:bodyDiv w:val="1"/>
      <w:marLeft w:val="0"/>
      <w:marRight w:val="0"/>
      <w:marTop w:val="0"/>
      <w:marBottom w:val="0"/>
      <w:divBdr>
        <w:top w:val="none" w:sz="0" w:space="0" w:color="auto"/>
        <w:left w:val="none" w:sz="0" w:space="0" w:color="auto"/>
        <w:bottom w:val="none" w:sz="0" w:space="0" w:color="auto"/>
        <w:right w:val="none" w:sz="0" w:space="0" w:color="auto"/>
      </w:divBdr>
      <w:divsChild>
        <w:div w:id="1358240863">
          <w:marLeft w:val="0"/>
          <w:marRight w:val="0"/>
          <w:marTop w:val="0"/>
          <w:marBottom w:val="150"/>
          <w:divBdr>
            <w:top w:val="none" w:sz="0" w:space="0" w:color="auto"/>
            <w:left w:val="none" w:sz="0" w:space="0" w:color="auto"/>
            <w:bottom w:val="none" w:sz="0" w:space="0" w:color="auto"/>
            <w:right w:val="none" w:sz="0" w:space="0" w:color="auto"/>
          </w:divBdr>
        </w:div>
      </w:divsChild>
    </w:div>
    <w:div w:id="2031838332">
      <w:bodyDiv w:val="1"/>
      <w:marLeft w:val="0"/>
      <w:marRight w:val="0"/>
      <w:marTop w:val="0"/>
      <w:marBottom w:val="0"/>
      <w:divBdr>
        <w:top w:val="none" w:sz="0" w:space="0" w:color="auto"/>
        <w:left w:val="none" w:sz="0" w:space="0" w:color="auto"/>
        <w:bottom w:val="none" w:sz="0" w:space="0" w:color="auto"/>
        <w:right w:val="none" w:sz="0" w:space="0" w:color="auto"/>
      </w:divBdr>
      <w:divsChild>
        <w:div w:id="231887020">
          <w:marLeft w:val="0"/>
          <w:marRight w:val="0"/>
          <w:marTop w:val="0"/>
          <w:marBottom w:val="0"/>
          <w:divBdr>
            <w:top w:val="none" w:sz="0" w:space="0" w:color="auto"/>
            <w:left w:val="none" w:sz="0" w:space="0" w:color="auto"/>
            <w:bottom w:val="dotted" w:sz="6" w:space="4" w:color="DDDDDD"/>
            <w:right w:val="none" w:sz="0" w:space="0" w:color="auto"/>
          </w:divBdr>
          <w:divsChild>
            <w:div w:id="583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6974">
      <w:bodyDiv w:val="1"/>
      <w:marLeft w:val="0"/>
      <w:marRight w:val="0"/>
      <w:marTop w:val="0"/>
      <w:marBottom w:val="0"/>
      <w:divBdr>
        <w:top w:val="none" w:sz="0" w:space="0" w:color="auto"/>
        <w:left w:val="none" w:sz="0" w:space="0" w:color="auto"/>
        <w:bottom w:val="none" w:sz="0" w:space="0" w:color="auto"/>
        <w:right w:val="none" w:sz="0" w:space="0" w:color="auto"/>
      </w:divBdr>
    </w:div>
    <w:div w:id="2032219286">
      <w:bodyDiv w:val="1"/>
      <w:marLeft w:val="0"/>
      <w:marRight w:val="0"/>
      <w:marTop w:val="0"/>
      <w:marBottom w:val="0"/>
      <w:divBdr>
        <w:top w:val="none" w:sz="0" w:space="0" w:color="auto"/>
        <w:left w:val="none" w:sz="0" w:space="0" w:color="auto"/>
        <w:bottom w:val="none" w:sz="0" w:space="0" w:color="auto"/>
        <w:right w:val="none" w:sz="0" w:space="0" w:color="auto"/>
      </w:divBdr>
      <w:divsChild>
        <w:div w:id="279725150">
          <w:marLeft w:val="0"/>
          <w:marRight w:val="0"/>
          <w:marTop w:val="0"/>
          <w:marBottom w:val="0"/>
          <w:divBdr>
            <w:top w:val="none" w:sz="0" w:space="0" w:color="auto"/>
            <w:left w:val="none" w:sz="0" w:space="0" w:color="auto"/>
            <w:bottom w:val="none" w:sz="0" w:space="0" w:color="auto"/>
            <w:right w:val="none" w:sz="0" w:space="0" w:color="auto"/>
          </w:divBdr>
        </w:div>
      </w:divsChild>
    </w:div>
    <w:div w:id="2032678434">
      <w:bodyDiv w:val="1"/>
      <w:marLeft w:val="0"/>
      <w:marRight w:val="0"/>
      <w:marTop w:val="0"/>
      <w:marBottom w:val="0"/>
      <w:divBdr>
        <w:top w:val="none" w:sz="0" w:space="0" w:color="auto"/>
        <w:left w:val="none" w:sz="0" w:space="0" w:color="auto"/>
        <w:bottom w:val="none" w:sz="0" w:space="0" w:color="auto"/>
        <w:right w:val="none" w:sz="0" w:space="0" w:color="auto"/>
      </w:divBdr>
      <w:divsChild>
        <w:div w:id="248083706">
          <w:marLeft w:val="0"/>
          <w:marRight w:val="0"/>
          <w:marTop w:val="0"/>
          <w:marBottom w:val="150"/>
          <w:divBdr>
            <w:top w:val="none" w:sz="0" w:space="0" w:color="auto"/>
            <w:left w:val="none" w:sz="0" w:space="0" w:color="auto"/>
            <w:bottom w:val="none" w:sz="0" w:space="0" w:color="auto"/>
            <w:right w:val="none" w:sz="0" w:space="0" w:color="auto"/>
          </w:divBdr>
        </w:div>
        <w:div w:id="998265464">
          <w:marLeft w:val="0"/>
          <w:marRight w:val="0"/>
          <w:marTop w:val="0"/>
          <w:marBottom w:val="0"/>
          <w:divBdr>
            <w:top w:val="none" w:sz="0" w:space="0" w:color="auto"/>
            <w:left w:val="none" w:sz="0" w:space="0" w:color="auto"/>
            <w:bottom w:val="none" w:sz="0" w:space="0" w:color="auto"/>
            <w:right w:val="none" w:sz="0" w:space="0" w:color="auto"/>
          </w:divBdr>
          <w:divsChild>
            <w:div w:id="1136798197">
              <w:marLeft w:val="0"/>
              <w:marRight w:val="0"/>
              <w:marTop w:val="0"/>
              <w:marBottom w:val="225"/>
              <w:divBdr>
                <w:top w:val="none" w:sz="0" w:space="0" w:color="auto"/>
                <w:left w:val="none" w:sz="0" w:space="0" w:color="auto"/>
                <w:bottom w:val="none" w:sz="0" w:space="0" w:color="auto"/>
                <w:right w:val="none" w:sz="0" w:space="0" w:color="auto"/>
              </w:divBdr>
              <w:divsChild>
                <w:div w:id="14890302">
                  <w:marLeft w:val="0"/>
                  <w:marRight w:val="0"/>
                  <w:marTop w:val="0"/>
                  <w:marBottom w:val="150"/>
                  <w:divBdr>
                    <w:top w:val="none" w:sz="0" w:space="0" w:color="auto"/>
                    <w:left w:val="none" w:sz="0" w:space="0" w:color="auto"/>
                    <w:bottom w:val="none" w:sz="0" w:space="0" w:color="auto"/>
                    <w:right w:val="none" w:sz="0" w:space="0" w:color="auto"/>
                  </w:divBdr>
                </w:div>
                <w:div w:id="278922408">
                  <w:marLeft w:val="0"/>
                  <w:marRight w:val="0"/>
                  <w:marTop w:val="0"/>
                  <w:marBottom w:val="150"/>
                  <w:divBdr>
                    <w:top w:val="none" w:sz="0" w:space="0" w:color="auto"/>
                    <w:left w:val="none" w:sz="0" w:space="0" w:color="auto"/>
                    <w:bottom w:val="none" w:sz="0" w:space="0" w:color="auto"/>
                    <w:right w:val="none" w:sz="0" w:space="0" w:color="auto"/>
                  </w:divBdr>
                  <w:divsChild>
                    <w:div w:id="1180315818">
                      <w:marLeft w:val="0"/>
                      <w:marRight w:val="0"/>
                      <w:marTop w:val="0"/>
                      <w:marBottom w:val="150"/>
                      <w:divBdr>
                        <w:top w:val="none" w:sz="0" w:space="0" w:color="auto"/>
                        <w:left w:val="none" w:sz="0" w:space="0" w:color="auto"/>
                        <w:bottom w:val="none" w:sz="0" w:space="0" w:color="auto"/>
                        <w:right w:val="none" w:sz="0" w:space="0" w:color="auto"/>
                      </w:divBdr>
                      <w:divsChild>
                        <w:div w:id="581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553">
                  <w:marLeft w:val="0"/>
                  <w:marRight w:val="0"/>
                  <w:marTop w:val="0"/>
                  <w:marBottom w:val="150"/>
                  <w:divBdr>
                    <w:top w:val="none" w:sz="0" w:space="0" w:color="auto"/>
                    <w:left w:val="none" w:sz="0" w:space="0" w:color="auto"/>
                    <w:bottom w:val="none" w:sz="0" w:space="0" w:color="auto"/>
                    <w:right w:val="none" w:sz="0" w:space="0" w:color="auto"/>
                  </w:divBdr>
                </w:div>
                <w:div w:id="505218455">
                  <w:marLeft w:val="0"/>
                  <w:marRight w:val="0"/>
                  <w:marTop w:val="0"/>
                  <w:marBottom w:val="150"/>
                  <w:divBdr>
                    <w:top w:val="none" w:sz="0" w:space="0" w:color="auto"/>
                    <w:left w:val="none" w:sz="0" w:space="0" w:color="auto"/>
                    <w:bottom w:val="none" w:sz="0" w:space="0" w:color="auto"/>
                    <w:right w:val="none" w:sz="0" w:space="0" w:color="auto"/>
                  </w:divBdr>
                </w:div>
                <w:div w:id="520895574">
                  <w:marLeft w:val="0"/>
                  <w:marRight w:val="0"/>
                  <w:marTop w:val="0"/>
                  <w:marBottom w:val="150"/>
                  <w:divBdr>
                    <w:top w:val="none" w:sz="0" w:space="0" w:color="auto"/>
                    <w:left w:val="none" w:sz="0" w:space="0" w:color="auto"/>
                    <w:bottom w:val="none" w:sz="0" w:space="0" w:color="auto"/>
                    <w:right w:val="none" w:sz="0" w:space="0" w:color="auto"/>
                  </w:divBdr>
                </w:div>
                <w:div w:id="590550779">
                  <w:marLeft w:val="0"/>
                  <w:marRight w:val="0"/>
                  <w:marTop w:val="0"/>
                  <w:marBottom w:val="150"/>
                  <w:divBdr>
                    <w:top w:val="none" w:sz="0" w:space="0" w:color="auto"/>
                    <w:left w:val="none" w:sz="0" w:space="0" w:color="auto"/>
                    <w:bottom w:val="none" w:sz="0" w:space="0" w:color="auto"/>
                    <w:right w:val="none" w:sz="0" w:space="0" w:color="auto"/>
                  </w:divBdr>
                  <w:divsChild>
                    <w:div w:id="845480304">
                      <w:marLeft w:val="0"/>
                      <w:marRight w:val="0"/>
                      <w:marTop w:val="0"/>
                      <w:marBottom w:val="150"/>
                      <w:divBdr>
                        <w:top w:val="none" w:sz="0" w:space="0" w:color="auto"/>
                        <w:left w:val="none" w:sz="0" w:space="0" w:color="auto"/>
                        <w:bottom w:val="none" w:sz="0" w:space="0" w:color="auto"/>
                        <w:right w:val="none" w:sz="0" w:space="0" w:color="auto"/>
                      </w:divBdr>
                    </w:div>
                  </w:divsChild>
                </w:div>
                <w:div w:id="966621867">
                  <w:marLeft w:val="0"/>
                  <w:marRight w:val="0"/>
                  <w:marTop w:val="0"/>
                  <w:marBottom w:val="150"/>
                  <w:divBdr>
                    <w:top w:val="none" w:sz="0" w:space="0" w:color="auto"/>
                    <w:left w:val="none" w:sz="0" w:space="0" w:color="auto"/>
                    <w:bottom w:val="none" w:sz="0" w:space="0" w:color="auto"/>
                    <w:right w:val="none" w:sz="0" w:space="0" w:color="auto"/>
                  </w:divBdr>
                </w:div>
                <w:div w:id="1156528417">
                  <w:marLeft w:val="0"/>
                  <w:marRight w:val="0"/>
                  <w:marTop w:val="0"/>
                  <w:marBottom w:val="150"/>
                  <w:divBdr>
                    <w:top w:val="none" w:sz="0" w:space="0" w:color="auto"/>
                    <w:left w:val="none" w:sz="0" w:space="0" w:color="auto"/>
                    <w:bottom w:val="none" w:sz="0" w:space="0" w:color="auto"/>
                    <w:right w:val="none" w:sz="0" w:space="0" w:color="auto"/>
                  </w:divBdr>
                </w:div>
                <w:div w:id="1263613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875986">
      <w:bodyDiv w:val="1"/>
      <w:marLeft w:val="0"/>
      <w:marRight w:val="0"/>
      <w:marTop w:val="0"/>
      <w:marBottom w:val="0"/>
      <w:divBdr>
        <w:top w:val="none" w:sz="0" w:space="0" w:color="auto"/>
        <w:left w:val="none" w:sz="0" w:space="0" w:color="auto"/>
        <w:bottom w:val="none" w:sz="0" w:space="0" w:color="auto"/>
        <w:right w:val="none" w:sz="0" w:space="0" w:color="auto"/>
      </w:divBdr>
    </w:div>
    <w:div w:id="2033264428">
      <w:bodyDiv w:val="1"/>
      <w:marLeft w:val="0"/>
      <w:marRight w:val="0"/>
      <w:marTop w:val="0"/>
      <w:marBottom w:val="0"/>
      <w:divBdr>
        <w:top w:val="none" w:sz="0" w:space="0" w:color="auto"/>
        <w:left w:val="none" w:sz="0" w:space="0" w:color="auto"/>
        <w:bottom w:val="none" w:sz="0" w:space="0" w:color="auto"/>
        <w:right w:val="none" w:sz="0" w:space="0" w:color="auto"/>
      </w:divBdr>
      <w:divsChild>
        <w:div w:id="1640644429">
          <w:marLeft w:val="0"/>
          <w:marRight w:val="0"/>
          <w:marTop w:val="0"/>
          <w:marBottom w:val="150"/>
          <w:divBdr>
            <w:top w:val="none" w:sz="0" w:space="0" w:color="auto"/>
            <w:left w:val="none" w:sz="0" w:space="0" w:color="auto"/>
            <w:bottom w:val="none" w:sz="0" w:space="0" w:color="auto"/>
            <w:right w:val="none" w:sz="0" w:space="0" w:color="auto"/>
          </w:divBdr>
        </w:div>
      </w:divsChild>
    </w:div>
    <w:div w:id="2033609567">
      <w:bodyDiv w:val="1"/>
      <w:marLeft w:val="0"/>
      <w:marRight w:val="0"/>
      <w:marTop w:val="0"/>
      <w:marBottom w:val="0"/>
      <w:divBdr>
        <w:top w:val="none" w:sz="0" w:space="0" w:color="auto"/>
        <w:left w:val="none" w:sz="0" w:space="0" w:color="auto"/>
        <w:bottom w:val="none" w:sz="0" w:space="0" w:color="auto"/>
        <w:right w:val="none" w:sz="0" w:space="0" w:color="auto"/>
      </w:divBdr>
      <w:divsChild>
        <w:div w:id="1318924894">
          <w:marLeft w:val="0"/>
          <w:marRight w:val="0"/>
          <w:marTop w:val="0"/>
          <w:marBottom w:val="150"/>
          <w:divBdr>
            <w:top w:val="none" w:sz="0" w:space="0" w:color="auto"/>
            <w:left w:val="none" w:sz="0" w:space="0" w:color="auto"/>
            <w:bottom w:val="none" w:sz="0" w:space="0" w:color="auto"/>
            <w:right w:val="none" w:sz="0" w:space="0" w:color="auto"/>
          </w:divBdr>
          <w:divsChild>
            <w:div w:id="670256632">
              <w:marLeft w:val="0"/>
              <w:marRight w:val="0"/>
              <w:marTop w:val="0"/>
              <w:marBottom w:val="0"/>
              <w:divBdr>
                <w:top w:val="none" w:sz="0" w:space="0" w:color="auto"/>
                <w:left w:val="none" w:sz="0" w:space="0" w:color="auto"/>
                <w:bottom w:val="none" w:sz="0" w:space="0" w:color="auto"/>
                <w:right w:val="none" w:sz="0" w:space="0" w:color="auto"/>
              </w:divBdr>
              <w:divsChild>
                <w:div w:id="730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1092">
          <w:marLeft w:val="0"/>
          <w:marRight w:val="0"/>
          <w:marTop w:val="0"/>
          <w:marBottom w:val="150"/>
          <w:divBdr>
            <w:top w:val="none" w:sz="0" w:space="0" w:color="auto"/>
            <w:left w:val="none" w:sz="0" w:space="0" w:color="auto"/>
            <w:bottom w:val="none" w:sz="0" w:space="0" w:color="auto"/>
            <w:right w:val="none" w:sz="0" w:space="0" w:color="auto"/>
          </w:divBdr>
        </w:div>
        <w:div w:id="1869486455">
          <w:marLeft w:val="0"/>
          <w:marRight w:val="0"/>
          <w:marTop w:val="0"/>
          <w:marBottom w:val="0"/>
          <w:divBdr>
            <w:top w:val="none" w:sz="0" w:space="0" w:color="auto"/>
            <w:left w:val="none" w:sz="0" w:space="0" w:color="auto"/>
            <w:bottom w:val="none" w:sz="0" w:space="0" w:color="auto"/>
            <w:right w:val="none" w:sz="0" w:space="0" w:color="auto"/>
          </w:divBdr>
          <w:divsChild>
            <w:div w:id="13958148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4071843">
      <w:bodyDiv w:val="1"/>
      <w:marLeft w:val="0"/>
      <w:marRight w:val="0"/>
      <w:marTop w:val="0"/>
      <w:marBottom w:val="0"/>
      <w:divBdr>
        <w:top w:val="none" w:sz="0" w:space="0" w:color="auto"/>
        <w:left w:val="none" w:sz="0" w:space="0" w:color="auto"/>
        <w:bottom w:val="none" w:sz="0" w:space="0" w:color="auto"/>
        <w:right w:val="none" w:sz="0" w:space="0" w:color="auto"/>
      </w:divBdr>
      <w:divsChild>
        <w:div w:id="577718250">
          <w:marLeft w:val="0"/>
          <w:marRight w:val="0"/>
          <w:marTop w:val="0"/>
          <w:marBottom w:val="0"/>
          <w:divBdr>
            <w:top w:val="none" w:sz="0" w:space="0" w:color="auto"/>
            <w:left w:val="none" w:sz="0" w:space="0" w:color="auto"/>
            <w:bottom w:val="dotted" w:sz="6" w:space="4" w:color="DDDDDD"/>
            <w:right w:val="none" w:sz="0" w:space="0" w:color="auto"/>
          </w:divBdr>
          <w:divsChild>
            <w:div w:id="966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684">
      <w:bodyDiv w:val="1"/>
      <w:marLeft w:val="0"/>
      <w:marRight w:val="0"/>
      <w:marTop w:val="0"/>
      <w:marBottom w:val="0"/>
      <w:divBdr>
        <w:top w:val="none" w:sz="0" w:space="0" w:color="auto"/>
        <w:left w:val="none" w:sz="0" w:space="0" w:color="auto"/>
        <w:bottom w:val="none" w:sz="0" w:space="0" w:color="auto"/>
        <w:right w:val="none" w:sz="0" w:space="0" w:color="auto"/>
      </w:divBdr>
      <w:divsChild>
        <w:div w:id="657999787">
          <w:marLeft w:val="0"/>
          <w:marRight w:val="0"/>
          <w:marTop w:val="0"/>
          <w:marBottom w:val="0"/>
          <w:divBdr>
            <w:top w:val="none" w:sz="0" w:space="0" w:color="auto"/>
            <w:left w:val="none" w:sz="0" w:space="0" w:color="auto"/>
            <w:bottom w:val="none" w:sz="0" w:space="0" w:color="auto"/>
            <w:right w:val="none" w:sz="0" w:space="0" w:color="auto"/>
          </w:divBdr>
        </w:div>
      </w:divsChild>
    </w:div>
    <w:div w:id="2034502032">
      <w:bodyDiv w:val="1"/>
      <w:marLeft w:val="0"/>
      <w:marRight w:val="0"/>
      <w:marTop w:val="0"/>
      <w:marBottom w:val="0"/>
      <w:divBdr>
        <w:top w:val="none" w:sz="0" w:space="0" w:color="auto"/>
        <w:left w:val="none" w:sz="0" w:space="0" w:color="auto"/>
        <w:bottom w:val="none" w:sz="0" w:space="0" w:color="auto"/>
        <w:right w:val="none" w:sz="0" w:space="0" w:color="auto"/>
      </w:divBdr>
      <w:divsChild>
        <w:div w:id="1837768863">
          <w:marLeft w:val="0"/>
          <w:marRight w:val="0"/>
          <w:marTop w:val="0"/>
          <w:marBottom w:val="0"/>
          <w:divBdr>
            <w:top w:val="none" w:sz="0" w:space="0" w:color="auto"/>
            <w:left w:val="none" w:sz="0" w:space="0" w:color="auto"/>
            <w:bottom w:val="dotted" w:sz="6" w:space="4" w:color="DDDDDD"/>
            <w:right w:val="none" w:sz="0" w:space="0" w:color="auto"/>
          </w:divBdr>
          <w:divsChild>
            <w:div w:id="1803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sChild>
        <w:div w:id="84884787">
          <w:marLeft w:val="0"/>
          <w:marRight w:val="0"/>
          <w:marTop w:val="150"/>
          <w:marBottom w:val="0"/>
          <w:divBdr>
            <w:top w:val="none" w:sz="0" w:space="0" w:color="auto"/>
            <w:left w:val="none" w:sz="0" w:space="0" w:color="auto"/>
            <w:bottom w:val="none" w:sz="0" w:space="0" w:color="auto"/>
            <w:right w:val="none" w:sz="0" w:space="0" w:color="auto"/>
          </w:divBdr>
          <w:divsChild>
            <w:div w:id="931088009">
              <w:marLeft w:val="0"/>
              <w:marRight w:val="0"/>
              <w:marTop w:val="0"/>
              <w:marBottom w:val="0"/>
              <w:divBdr>
                <w:top w:val="none" w:sz="0" w:space="0" w:color="auto"/>
                <w:left w:val="none" w:sz="0" w:space="0" w:color="auto"/>
                <w:bottom w:val="none" w:sz="0" w:space="0" w:color="auto"/>
                <w:right w:val="none" w:sz="0" w:space="0" w:color="auto"/>
              </w:divBdr>
              <w:divsChild>
                <w:div w:id="1756978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0458004">
          <w:marLeft w:val="0"/>
          <w:marRight w:val="0"/>
          <w:marTop w:val="0"/>
          <w:marBottom w:val="0"/>
          <w:divBdr>
            <w:top w:val="none" w:sz="0" w:space="0" w:color="auto"/>
            <w:left w:val="none" w:sz="0" w:space="0" w:color="auto"/>
            <w:bottom w:val="none" w:sz="0" w:space="0" w:color="auto"/>
            <w:right w:val="none" w:sz="0" w:space="0" w:color="auto"/>
          </w:divBdr>
          <w:divsChild>
            <w:div w:id="1779250101">
              <w:marLeft w:val="0"/>
              <w:marRight w:val="0"/>
              <w:marTop w:val="0"/>
              <w:marBottom w:val="0"/>
              <w:divBdr>
                <w:top w:val="none" w:sz="0" w:space="0" w:color="auto"/>
                <w:left w:val="none" w:sz="0" w:space="0" w:color="auto"/>
                <w:bottom w:val="none" w:sz="0" w:space="0" w:color="auto"/>
                <w:right w:val="none" w:sz="0" w:space="0" w:color="auto"/>
              </w:divBdr>
            </w:div>
            <w:div w:id="786041549">
              <w:marLeft w:val="0"/>
              <w:marRight w:val="0"/>
              <w:marTop w:val="0"/>
              <w:marBottom w:val="0"/>
              <w:divBdr>
                <w:top w:val="none" w:sz="0" w:space="0" w:color="auto"/>
                <w:left w:val="none" w:sz="0" w:space="0" w:color="auto"/>
                <w:bottom w:val="none" w:sz="0" w:space="0" w:color="auto"/>
                <w:right w:val="none" w:sz="0" w:space="0" w:color="auto"/>
              </w:divBdr>
            </w:div>
            <w:div w:id="1176654303">
              <w:marLeft w:val="0"/>
              <w:marRight w:val="0"/>
              <w:marTop w:val="0"/>
              <w:marBottom w:val="0"/>
              <w:divBdr>
                <w:top w:val="none" w:sz="0" w:space="0" w:color="auto"/>
                <w:left w:val="none" w:sz="0" w:space="0" w:color="auto"/>
                <w:bottom w:val="none" w:sz="0" w:space="0" w:color="auto"/>
                <w:right w:val="none" w:sz="0" w:space="0" w:color="auto"/>
              </w:divBdr>
              <w:divsChild>
                <w:div w:id="75711665">
                  <w:marLeft w:val="0"/>
                  <w:marRight w:val="0"/>
                  <w:marTop w:val="0"/>
                  <w:marBottom w:val="0"/>
                  <w:divBdr>
                    <w:top w:val="none" w:sz="0" w:space="0" w:color="auto"/>
                    <w:left w:val="none" w:sz="0" w:space="0" w:color="auto"/>
                    <w:bottom w:val="none" w:sz="0" w:space="0" w:color="auto"/>
                    <w:right w:val="none" w:sz="0" w:space="0" w:color="auto"/>
                  </w:divBdr>
                  <w:divsChild>
                    <w:div w:id="1522627972">
                      <w:marLeft w:val="0"/>
                      <w:marRight w:val="0"/>
                      <w:marTop w:val="0"/>
                      <w:marBottom w:val="0"/>
                      <w:divBdr>
                        <w:top w:val="single" w:sz="6" w:space="8" w:color="DEDEDE"/>
                        <w:left w:val="single" w:sz="6" w:space="8" w:color="DEDEDE"/>
                        <w:bottom w:val="single" w:sz="6" w:space="8" w:color="DEDEDE"/>
                        <w:right w:val="single" w:sz="6" w:space="8" w:color="DEDEDE"/>
                      </w:divBdr>
                      <w:divsChild>
                        <w:div w:id="1139764070">
                          <w:marLeft w:val="0"/>
                          <w:marRight w:val="0"/>
                          <w:marTop w:val="0"/>
                          <w:marBottom w:val="0"/>
                          <w:divBdr>
                            <w:top w:val="none" w:sz="0" w:space="0" w:color="auto"/>
                            <w:left w:val="none" w:sz="0" w:space="0" w:color="auto"/>
                            <w:bottom w:val="none" w:sz="0" w:space="0" w:color="auto"/>
                            <w:right w:val="none" w:sz="0" w:space="0" w:color="auto"/>
                          </w:divBdr>
                          <w:divsChild>
                            <w:div w:id="14914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4382">
      <w:bodyDiv w:val="1"/>
      <w:marLeft w:val="0"/>
      <w:marRight w:val="0"/>
      <w:marTop w:val="0"/>
      <w:marBottom w:val="0"/>
      <w:divBdr>
        <w:top w:val="none" w:sz="0" w:space="0" w:color="auto"/>
        <w:left w:val="none" w:sz="0" w:space="0" w:color="auto"/>
        <w:bottom w:val="none" w:sz="0" w:space="0" w:color="auto"/>
        <w:right w:val="none" w:sz="0" w:space="0" w:color="auto"/>
      </w:divBdr>
      <w:divsChild>
        <w:div w:id="1821539687">
          <w:marLeft w:val="0"/>
          <w:marRight w:val="0"/>
          <w:marTop w:val="0"/>
          <w:marBottom w:val="0"/>
          <w:divBdr>
            <w:top w:val="none" w:sz="0" w:space="0" w:color="auto"/>
            <w:left w:val="none" w:sz="0" w:space="0" w:color="auto"/>
            <w:bottom w:val="none" w:sz="0" w:space="0" w:color="auto"/>
            <w:right w:val="none" w:sz="0" w:space="0" w:color="auto"/>
          </w:divBdr>
          <w:divsChild>
            <w:div w:id="446125308">
              <w:marLeft w:val="0"/>
              <w:marRight w:val="0"/>
              <w:marTop w:val="0"/>
              <w:marBottom w:val="0"/>
              <w:divBdr>
                <w:top w:val="none" w:sz="0" w:space="0" w:color="auto"/>
                <w:left w:val="none" w:sz="0" w:space="0" w:color="auto"/>
                <w:bottom w:val="none" w:sz="0" w:space="0" w:color="auto"/>
                <w:right w:val="none" w:sz="0" w:space="0" w:color="auto"/>
              </w:divBdr>
              <w:divsChild>
                <w:div w:id="143354217">
                  <w:marLeft w:val="0"/>
                  <w:marRight w:val="0"/>
                  <w:marTop w:val="0"/>
                  <w:marBottom w:val="0"/>
                  <w:divBdr>
                    <w:top w:val="none" w:sz="0" w:space="0" w:color="auto"/>
                    <w:left w:val="none" w:sz="0" w:space="0" w:color="auto"/>
                    <w:bottom w:val="none" w:sz="0" w:space="0" w:color="auto"/>
                    <w:right w:val="none" w:sz="0" w:space="0" w:color="auto"/>
                  </w:divBdr>
                  <w:divsChild>
                    <w:div w:id="1771310778">
                      <w:marLeft w:val="0"/>
                      <w:marRight w:val="0"/>
                      <w:marTop w:val="0"/>
                      <w:marBottom w:val="0"/>
                      <w:divBdr>
                        <w:top w:val="none" w:sz="0" w:space="0" w:color="auto"/>
                        <w:left w:val="none" w:sz="0" w:space="0" w:color="auto"/>
                        <w:bottom w:val="none" w:sz="0" w:space="0" w:color="auto"/>
                        <w:right w:val="none" w:sz="0" w:space="0" w:color="auto"/>
                      </w:divBdr>
                      <w:divsChild>
                        <w:div w:id="814837207">
                          <w:marLeft w:val="0"/>
                          <w:marRight w:val="0"/>
                          <w:marTop w:val="0"/>
                          <w:marBottom w:val="0"/>
                          <w:divBdr>
                            <w:top w:val="none" w:sz="0" w:space="0" w:color="auto"/>
                            <w:left w:val="none" w:sz="0" w:space="0" w:color="auto"/>
                            <w:bottom w:val="none" w:sz="0" w:space="0" w:color="auto"/>
                            <w:right w:val="none" w:sz="0" w:space="0" w:color="auto"/>
                          </w:divBdr>
                          <w:divsChild>
                            <w:div w:id="1644963170">
                              <w:marLeft w:val="0"/>
                              <w:marRight w:val="0"/>
                              <w:marTop w:val="0"/>
                              <w:marBottom w:val="0"/>
                              <w:divBdr>
                                <w:top w:val="none" w:sz="0" w:space="0" w:color="auto"/>
                                <w:left w:val="none" w:sz="0" w:space="0" w:color="auto"/>
                                <w:bottom w:val="none" w:sz="0" w:space="0" w:color="auto"/>
                                <w:right w:val="none" w:sz="0" w:space="0" w:color="auto"/>
                              </w:divBdr>
                              <w:divsChild>
                                <w:div w:id="1845314921">
                                  <w:marLeft w:val="0"/>
                                  <w:marRight w:val="0"/>
                                  <w:marTop w:val="0"/>
                                  <w:marBottom w:val="0"/>
                                  <w:divBdr>
                                    <w:top w:val="none" w:sz="0" w:space="0" w:color="auto"/>
                                    <w:left w:val="none" w:sz="0" w:space="0" w:color="auto"/>
                                    <w:bottom w:val="none" w:sz="0" w:space="0" w:color="auto"/>
                                    <w:right w:val="none" w:sz="0" w:space="0" w:color="auto"/>
                                  </w:divBdr>
                                  <w:divsChild>
                                    <w:div w:id="1374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84932">
      <w:bodyDiv w:val="1"/>
      <w:marLeft w:val="0"/>
      <w:marRight w:val="0"/>
      <w:marTop w:val="0"/>
      <w:marBottom w:val="0"/>
      <w:divBdr>
        <w:top w:val="none" w:sz="0" w:space="0" w:color="auto"/>
        <w:left w:val="none" w:sz="0" w:space="0" w:color="auto"/>
        <w:bottom w:val="none" w:sz="0" w:space="0" w:color="auto"/>
        <w:right w:val="none" w:sz="0" w:space="0" w:color="auto"/>
      </w:divBdr>
    </w:div>
    <w:div w:id="2036728372">
      <w:bodyDiv w:val="1"/>
      <w:marLeft w:val="0"/>
      <w:marRight w:val="0"/>
      <w:marTop w:val="0"/>
      <w:marBottom w:val="0"/>
      <w:divBdr>
        <w:top w:val="none" w:sz="0" w:space="0" w:color="auto"/>
        <w:left w:val="none" w:sz="0" w:space="0" w:color="auto"/>
        <w:bottom w:val="none" w:sz="0" w:space="0" w:color="auto"/>
        <w:right w:val="none" w:sz="0" w:space="0" w:color="auto"/>
      </w:divBdr>
      <w:divsChild>
        <w:div w:id="972095920">
          <w:marLeft w:val="0"/>
          <w:marRight w:val="0"/>
          <w:marTop w:val="0"/>
          <w:marBottom w:val="150"/>
          <w:divBdr>
            <w:top w:val="none" w:sz="0" w:space="0" w:color="auto"/>
            <w:left w:val="none" w:sz="0" w:space="0" w:color="auto"/>
            <w:bottom w:val="none" w:sz="0" w:space="0" w:color="auto"/>
            <w:right w:val="none" w:sz="0" w:space="0" w:color="auto"/>
          </w:divBdr>
          <w:divsChild>
            <w:div w:id="1442649391">
              <w:marLeft w:val="0"/>
              <w:marRight w:val="0"/>
              <w:marTop w:val="0"/>
              <w:marBottom w:val="0"/>
              <w:divBdr>
                <w:top w:val="none" w:sz="0" w:space="0" w:color="auto"/>
                <w:left w:val="none" w:sz="0" w:space="0" w:color="auto"/>
                <w:bottom w:val="none" w:sz="0" w:space="0" w:color="auto"/>
                <w:right w:val="none" w:sz="0" w:space="0" w:color="auto"/>
              </w:divBdr>
              <w:divsChild>
                <w:div w:id="1550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438">
          <w:marLeft w:val="0"/>
          <w:marRight w:val="0"/>
          <w:marTop w:val="0"/>
          <w:marBottom w:val="150"/>
          <w:divBdr>
            <w:top w:val="none" w:sz="0" w:space="0" w:color="auto"/>
            <w:left w:val="none" w:sz="0" w:space="0" w:color="auto"/>
            <w:bottom w:val="none" w:sz="0" w:space="0" w:color="auto"/>
            <w:right w:val="none" w:sz="0" w:space="0" w:color="auto"/>
          </w:divBdr>
        </w:div>
        <w:div w:id="1701197754">
          <w:marLeft w:val="0"/>
          <w:marRight w:val="0"/>
          <w:marTop w:val="0"/>
          <w:marBottom w:val="0"/>
          <w:divBdr>
            <w:top w:val="none" w:sz="0" w:space="0" w:color="auto"/>
            <w:left w:val="none" w:sz="0" w:space="0" w:color="auto"/>
            <w:bottom w:val="none" w:sz="0" w:space="0" w:color="auto"/>
            <w:right w:val="none" w:sz="0" w:space="0" w:color="auto"/>
          </w:divBdr>
          <w:divsChild>
            <w:div w:id="1634942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7004280">
      <w:bodyDiv w:val="1"/>
      <w:marLeft w:val="0"/>
      <w:marRight w:val="0"/>
      <w:marTop w:val="0"/>
      <w:marBottom w:val="0"/>
      <w:divBdr>
        <w:top w:val="none" w:sz="0" w:space="0" w:color="auto"/>
        <w:left w:val="none" w:sz="0" w:space="0" w:color="auto"/>
        <w:bottom w:val="none" w:sz="0" w:space="0" w:color="auto"/>
        <w:right w:val="none" w:sz="0" w:space="0" w:color="auto"/>
      </w:divBdr>
    </w:div>
    <w:div w:id="2037805008">
      <w:bodyDiv w:val="1"/>
      <w:marLeft w:val="0"/>
      <w:marRight w:val="0"/>
      <w:marTop w:val="0"/>
      <w:marBottom w:val="0"/>
      <w:divBdr>
        <w:top w:val="none" w:sz="0" w:space="0" w:color="auto"/>
        <w:left w:val="none" w:sz="0" w:space="0" w:color="auto"/>
        <w:bottom w:val="none" w:sz="0" w:space="0" w:color="auto"/>
        <w:right w:val="none" w:sz="0" w:space="0" w:color="auto"/>
      </w:divBdr>
      <w:divsChild>
        <w:div w:id="1724475693">
          <w:marLeft w:val="0"/>
          <w:marRight w:val="0"/>
          <w:marTop w:val="0"/>
          <w:marBottom w:val="0"/>
          <w:divBdr>
            <w:top w:val="none" w:sz="0" w:space="0" w:color="auto"/>
            <w:left w:val="none" w:sz="0" w:space="0" w:color="auto"/>
            <w:bottom w:val="dotted" w:sz="6" w:space="4" w:color="DDDDDD"/>
            <w:right w:val="none" w:sz="0" w:space="0" w:color="auto"/>
          </w:divBdr>
          <w:divsChild>
            <w:div w:id="1338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737">
      <w:bodyDiv w:val="1"/>
      <w:marLeft w:val="0"/>
      <w:marRight w:val="0"/>
      <w:marTop w:val="0"/>
      <w:marBottom w:val="0"/>
      <w:divBdr>
        <w:top w:val="none" w:sz="0" w:space="0" w:color="auto"/>
        <w:left w:val="none" w:sz="0" w:space="0" w:color="auto"/>
        <w:bottom w:val="none" w:sz="0" w:space="0" w:color="auto"/>
        <w:right w:val="none" w:sz="0" w:space="0" w:color="auto"/>
      </w:divBdr>
      <w:divsChild>
        <w:div w:id="1497762603">
          <w:marLeft w:val="0"/>
          <w:marRight w:val="0"/>
          <w:marTop w:val="0"/>
          <w:marBottom w:val="0"/>
          <w:divBdr>
            <w:top w:val="none" w:sz="0" w:space="0" w:color="auto"/>
            <w:left w:val="none" w:sz="0" w:space="0" w:color="auto"/>
            <w:bottom w:val="dotted" w:sz="6" w:space="4" w:color="DDDDDD"/>
            <w:right w:val="none" w:sz="0" w:space="0" w:color="auto"/>
          </w:divBdr>
        </w:div>
      </w:divsChild>
    </w:div>
    <w:div w:id="2038116060">
      <w:bodyDiv w:val="1"/>
      <w:marLeft w:val="0"/>
      <w:marRight w:val="0"/>
      <w:marTop w:val="0"/>
      <w:marBottom w:val="0"/>
      <w:divBdr>
        <w:top w:val="none" w:sz="0" w:space="0" w:color="auto"/>
        <w:left w:val="none" w:sz="0" w:space="0" w:color="auto"/>
        <w:bottom w:val="none" w:sz="0" w:space="0" w:color="auto"/>
        <w:right w:val="none" w:sz="0" w:space="0" w:color="auto"/>
      </w:divBdr>
      <w:divsChild>
        <w:div w:id="1178080364">
          <w:marLeft w:val="0"/>
          <w:marRight w:val="0"/>
          <w:marTop w:val="0"/>
          <w:marBottom w:val="0"/>
          <w:divBdr>
            <w:top w:val="none" w:sz="0" w:space="0" w:color="auto"/>
            <w:left w:val="none" w:sz="0" w:space="0" w:color="auto"/>
            <w:bottom w:val="none" w:sz="0" w:space="0" w:color="auto"/>
            <w:right w:val="none" w:sz="0" w:space="0" w:color="auto"/>
          </w:divBdr>
          <w:divsChild>
            <w:div w:id="2035956388">
              <w:marLeft w:val="0"/>
              <w:marRight w:val="0"/>
              <w:marTop w:val="0"/>
              <w:marBottom w:val="0"/>
              <w:divBdr>
                <w:top w:val="none" w:sz="0" w:space="0" w:color="auto"/>
                <w:left w:val="none" w:sz="0" w:space="0" w:color="auto"/>
                <w:bottom w:val="none" w:sz="0" w:space="0" w:color="auto"/>
                <w:right w:val="none" w:sz="0" w:space="0" w:color="auto"/>
              </w:divBdr>
              <w:divsChild>
                <w:div w:id="1620641976">
                  <w:marLeft w:val="0"/>
                  <w:marRight w:val="0"/>
                  <w:marTop w:val="0"/>
                  <w:marBottom w:val="0"/>
                  <w:divBdr>
                    <w:top w:val="none" w:sz="0" w:space="0" w:color="auto"/>
                    <w:left w:val="none" w:sz="0" w:space="0" w:color="auto"/>
                    <w:bottom w:val="none" w:sz="0" w:space="0" w:color="auto"/>
                    <w:right w:val="none" w:sz="0" w:space="0" w:color="auto"/>
                  </w:divBdr>
                  <w:divsChild>
                    <w:div w:id="1392194783">
                      <w:marLeft w:val="0"/>
                      <w:marRight w:val="0"/>
                      <w:marTop w:val="0"/>
                      <w:marBottom w:val="0"/>
                      <w:divBdr>
                        <w:top w:val="none" w:sz="0" w:space="0" w:color="auto"/>
                        <w:left w:val="none" w:sz="0" w:space="0" w:color="auto"/>
                        <w:bottom w:val="none" w:sz="0" w:space="0" w:color="auto"/>
                        <w:right w:val="none" w:sz="0" w:space="0" w:color="auto"/>
                      </w:divBdr>
                      <w:divsChild>
                        <w:div w:id="1730422342">
                          <w:marLeft w:val="0"/>
                          <w:marRight w:val="0"/>
                          <w:marTop w:val="0"/>
                          <w:marBottom w:val="0"/>
                          <w:divBdr>
                            <w:top w:val="none" w:sz="0" w:space="0" w:color="auto"/>
                            <w:left w:val="none" w:sz="0" w:space="0" w:color="auto"/>
                            <w:bottom w:val="none" w:sz="0" w:space="0" w:color="auto"/>
                            <w:right w:val="none" w:sz="0" w:space="0" w:color="auto"/>
                          </w:divBdr>
                          <w:divsChild>
                            <w:div w:id="536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14961">
      <w:bodyDiv w:val="1"/>
      <w:marLeft w:val="0"/>
      <w:marRight w:val="0"/>
      <w:marTop w:val="0"/>
      <w:marBottom w:val="0"/>
      <w:divBdr>
        <w:top w:val="none" w:sz="0" w:space="0" w:color="auto"/>
        <w:left w:val="none" w:sz="0" w:space="0" w:color="auto"/>
        <w:bottom w:val="none" w:sz="0" w:space="0" w:color="auto"/>
        <w:right w:val="none" w:sz="0" w:space="0" w:color="auto"/>
      </w:divBdr>
      <w:divsChild>
        <w:div w:id="158927525">
          <w:marLeft w:val="0"/>
          <w:marRight w:val="0"/>
          <w:marTop w:val="0"/>
          <w:marBottom w:val="0"/>
          <w:divBdr>
            <w:top w:val="none" w:sz="0" w:space="0" w:color="auto"/>
            <w:left w:val="none" w:sz="0" w:space="0" w:color="auto"/>
            <w:bottom w:val="none" w:sz="0" w:space="0" w:color="auto"/>
            <w:right w:val="none" w:sz="0" w:space="0" w:color="auto"/>
          </w:divBdr>
        </w:div>
      </w:divsChild>
    </w:div>
    <w:div w:id="2038390316">
      <w:bodyDiv w:val="1"/>
      <w:marLeft w:val="0"/>
      <w:marRight w:val="0"/>
      <w:marTop w:val="0"/>
      <w:marBottom w:val="0"/>
      <w:divBdr>
        <w:top w:val="none" w:sz="0" w:space="0" w:color="auto"/>
        <w:left w:val="none" w:sz="0" w:space="0" w:color="auto"/>
        <w:bottom w:val="none" w:sz="0" w:space="0" w:color="auto"/>
        <w:right w:val="none" w:sz="0" w:space="0" w:color="auto"/>
      </w:divBdr>
      <w:divsChild>
        <w:div w:id="1152259640">
          <w:marLeft w:val="0"/>
          <w:marRight w:val="0"/>
          <w:marTop w:val="0"/>
          <w:marBottom w:val="0"/>
          <w:divBdr>
            <w:top w:val="none" w:sz="0" w:space="0" w:color="auto"/>
            <w:left w:val="none" w:sz="0" w:space="0" w:color="auto"/>
            <w:bottom w:val="none" w:sz="0" w:space="0" w:color="auto"/>
            <w:right w:val="none" w:sz="0" w:space="0" w:color="auto"/>
          </w:divBdr>
          <w:divsChild>
            <w:div w:id="18051685">
              <w:marLeft w:val="0"/>
              <w:marRight w:val="0"/>
              <w:marTop w:val="0"/>
              <w:marBottom w:val="150"/>
              <w:divBdr>
                <w:top w:val="none" w:sz="0" w:space="0" w:color="auto"/>
                <w:left w:val="none" w:sz="0" w:space="0" w:color="auto"/>
                <w:bottom w:val="none" w:sz="0" w:space="0" w:color="auto"/>
                <w:right w:val="none" w:sz="0" w:space="0" w:color="auto"/>
              </w:divBdr>
            </w:div>
            <w:div w:id="407307420">
              <w:marLeft w:val="0"/>
              <w:marRight w:val="0"/>
              <w:marTop w:val="0"/>
              <w:marBottom w:val="0"/>
              <w:divBdr>
                <w:top w:val="none" w:sz="0" w:space="0" w:color="auto"/>
                <w:left w:val="none" w:sz="0" w:space="0" w:color="auto"/>
                <w:bottom w:val="none" w:sz="0" w:space="0" w:color="auto"/>
                <w:right w:val="none" w:sz="0" w:space="0" w:color="auto"/>
              </w:divBdr>
              <w:divsChild>
                <w:div w:id="800656876">
                  <w:marLeft w:val="0"/>
                  <w:marRight w:val="0"/>
                  <w:marTop w:val="0"/>
                  <w:marBottom w:val="0"/>
                  <w:divBdr>
                    <w:top w:val="none" w:sz="0" w:space="0" w:color="auto"/>
                    <w:left w:val="none" w:sz="0" w:space="0" w:color="auto"/>
                    <w:bottom w:val="none" w:sz="0" w:space="0" w:color="auto"/>
                    <w:right w:val="none" w:sz="0" w:space="0" w:color="auto"/>
                  </w:divBdr>
                </w:div>
              </w:divsChild>
            </w:div>
            <w:div w:id="694582152">
              <w:marLeft w:val="0"/>
              <w:marRight w:val="0"/>
              <w:marTop w:val="300"/>
              <w:marBottom w:val="0"/>
              <w:divBdr>
                <w:top w:val="none" w:sz="0" w:space="0" w:color="auto"/>
                <w:left w:val="none" w:sz="0" w:space="0" w:color="auto"/>
                <w:bottom w:val="none" w:sz="0" w:space="0" w:color="auto"/>
                <w:right w:val="none" w:sz="0" w:space="0" w:color="auto"/>
              </w:divBdr>
              <w:divsChild>
                <w:div w:id="1789355083">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2038698750">
      <w:bodyDiv w:val="1"/>
      <w:marLeft w:val="0"/>
      <w:marRight w:val="0"/>
      <w:marTop w:val="0"/>
      <w:marBottom w:val="0"/>
      <w:divBdr>
        <w:top w:val="none" w:sz="0" w:space="0" w:color="auto"/>
        <w:left w:val="none" w:sz="0" w:space="0" w:color="auto"/>
        <w:bottom w:val="none" w:sz="0" w:space="0" w:color="auto"/>
        <w:right w:val="none" w:sz="0" w:space="0" w:color="auto"/>
      </w:divBdr>
      <w:divsChild>
        <w:div w:id="1488088191">
          <w:marLeft w:val="0"/>
          <w:marRight w:val="0"/>
          <w:marTop w:val="0"/>
          <w:marBottom w:val="0"/>
          <w:divBdr>
            <w:top w:val="none" w:sz="0" w:space="0" w:color="auto"/>
            <w:left w:val="none" w:sz="0" w:space="0" w:color="auto"/>
            <w:bottom w:val="none" w:sz="0" w:space="0" w:color="auto"/>
            <w:right w:val="none" w:sz="0" w:space="0" w:color="auto"/>
          </w:divBdr>
          <w:divsChild>
            <w:div w:id="1986658726">
              <w:marLeft w:val="0"/>
              <w:marRight w:val="0"/>
              <w:marTop w:val="0"/>
              <w:marBottom w:val="0"/>
              <w:divBdr>
                <w:top w:val="none" w:sz="0" w:space="0" w:color="auto"/>
                <w:left w:val="none" w:sz="0" w:space="0" w:color="auto"/>
                <w:bottom w:val="none" w:sz="0" w:space="0" w:color="auto"/>
                <w:right w:val="none" w:sz="0" w:space="0" w:color="auto"/>
              </w:divBdr>
              <w:divsChild>
                <w:div w:id="605500896">
                  <w:marLeft w:val="0"/>
                  <w:marRight w:val="0"/>
                  <w:marTop w:val="0"/>
                  <w:marBottom w:val="0"/>
                  <w:divBdr>
                    <w:top w:val="none" w:sz="0" w:space="0" w:color="auto"/>
                    <w:left w:val="none" w:sz="0" w:space="0" w:color="auto"/>
                    <w:bottom w:val="none" w:sz="0" w:space="0" w:color="auto"/>
                    <w:right w:val="none" w:sz="0" w:space="0" w:color="auto"/>
                  </w:divBdr>
                  <w:divsChild>
                    <w:div w:id="1662806778">
                      <w:marLeft w:val="0"/>
                      <w:marRight w:val="0"/>
                      <w:marTop w:val="0"/>
                      <w:marBottom w:val="0"/>
                      <w:divBdr>
                        <w:top w:val="none" w:sz="0" w:space="0" w:color="auto"/>
                        <w:left w:val="none" w:sz="0" w:space="0" w:color="auto"/>
                        <w:bottom w:val="none" w:sz="0" w:space="0" w:color="auto"/>
                        <w:right w:val="none" w:sz="0" w:space="0" w:color="auto"/>
                      </w:divBdr>
                      <w:divsChild>
                        <w:div w:id="1929802829">
                          <w:marLeft w:val="0"/>
                          <w:marRight w:val="0"/>
                          <w:marTop w:val="0"/>
                          <w:marBottom w:val="0"/>
                          <w:divBdr>
                            <w:top w:val="none" w:sz="0" w:space="0" w:color="auto"/>
                            <w:left w:val="none" w:sz="0" w:space="0" w:color="auto"/>
                            <w:bottom w:val="none" w:sz="0" w:space="0" w:color="auto"/>
                            <w:right w:val="none" w:sz="0" w:space="0" w:color="auto"/>
                          </w:divBdr>
                          <w:divsChild>
                            <w:div w:id="380250338">
                              <w:marLeft w:val="0"/>
                              <w:marRight w:val="0"/>
                              <w:marTop w:val="0"/>
                              <w:marBottom w:val="0"/>
                              <w:divBdr>
                                <w:top w:val="none" w:sz="0" w:space="0" w:color="auto"/>
                                <w:left w:val="none" w:sz="0" w:space="0" w:color="auto"/>
                                <w:bottom w:val="none" w:sz="0" w:space="0" w:color="auto"/>
                                <w:right w:val="none" w:sz="0" w:space="0" w:color="auto"/>
                              </w:divBdr>
                              <w:divsChild>
                                <w:div w:id="1683123415">
                                  <w:marLeft w:val="0"/>
                                  <w:marRight w:val="0"/>
                                  <w:marTop w:val="0"/>
                                  <w:marBottom w:val="0"/>
                                  <w:divBdr>
                                    <w:top w:val="none" w:sz="0" w:space="0" w:color="auto"/>
                                    <w:left w:val="none" w:sz="0" w:space="0" w:color="auto"/>
                                    <w:bottom w:val="none" w:sz="0" w:space="0" w:color="auto"/>
                                    <w:right w:val="none" w:sz="0" w:space="0" w:color="auto"/>
                                  </w:divBdr>
                                  <w:divsChild>
                                    <w:div w:id="1734965743">
                                      <w:marLeft w:val="0"/>
                                      <w:marRight w:val="0"/>
                                      <w:marTop w:val="0"/>
                                      <w:marBottom w:val="0"/>
                                      <w:divBdr>
                                        <w:top w:val="none" w:sz="0" w:space="0" w:color="auto"/>
                                        <w:left w:val="none" w:sz="0" w:space="0" w:color="auto"/>
                                        <w:bottom w:val="none" w:sz="0" w:space="0" w:color="auto"/>
                                        <w:right w:val="none" w:sz="0" w:space="0" w:color="auto"/>
                                      </w:divBdr>
                                      <w:divsChild>
                                        <w:div w:id="6695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381484">
      <w:bodyDiv w:val="1"/>
      <w:marLeft w:val="0"/>
      <w:marRight w:val="0"/>
      <w:marTop w:val="0"/>
      <w:marBottom w:val="0"/>
      <w:divBdr>
        <w:top w:val="none" w:sz="0" w:space="0" w:color="auto"/>
        <w:left w:val="none" w:sz="0" w:space="0" w:color="auto"/>
        <w:bottom w:val="none" w:sz="0" w:space="0" w:color="auto"/>
        <w:right w:val="none" w:sz="0" w:space="0" w:color="auto"/>
      </w:divBdr>
      <w:divsChild>
        <w:div w:id="1146628592">
          <w:marLeft w:val="0"/>
          <w:marRight w:val="0"/>
          <w:marTop w:val="0"/>
          <w:marBottom w:val="150"/>
          <w:divBdr>
            <w:top w:val="none" w:sz="0" w:space="0" w:color="auto"/>
            <w:left w:val="none" w:sz="0" w:space="0" w:color="auto"/>
            <w:bottom w:val="none" w:sz="0" w:space="0" w:color="auto"/>
            <w:right w:val="none" w:sz="0" w:space="0" w:color="auto"/>
          </w:divBdr>
        </w:div>
      </w:divsChild>
    </w:div>
    <w:div w:id="2039890492">
      <w:bodyDiv w:val="1"/>
      <w:marLeft w:val="0"/>
      <w:marRight w:val="0"/>
      <w:marTop w:val="0"/>
      <w:marBottom w:val="0"/>
      <w:divBdr>
        <w:top w:val="none" w:sz="0" w:space="0" w:color="auto"/>
        <w:left w:val="none" w:sz="0" w:space="0" w:color="auto"/>
        <w:bottom w:val="none" w:sz="0" w:space="0" w:color="auto"/>
        <w:right w:val="none" w:sz="0" w:space="0" w:color="auto"/>
      </w:divBdr>
      <w:divsChild>
        <w:div w:id="900404705">
          <w:marLeft w:val="0"/>
          <w:marRight w:val="0"/>
          <w:marTop w:val="0"/>
          <w:marBottom w:val="150"/>
          <w:divBdr>
            <w:top w:val="none" w:sz="0" w:space="0" w:color="auto"/>
            <w:left w:val="none" w:sz="0" w:space="0" w:color="auto"/>
            <w:bottom w:val="none" w:sz="0" w:space="0" w:color="auto"/>
            <w:right w:val="none" w:sz="0" w:space="0" w:color="auto"/>
          </w:divBdr>
        </w:div>
      </w:divsChild>
    </w:div>
    <w:div w:id="2039966942">
      <w:bodyDiv w:val="1"/>
      <w:marLeft w:val="0"/>
      <w:marRight w:val="0"/>
      <w:marTop w:val="0"/>
      <w:marBottom w:val="0"/>
      <w:divBdr>
        <w:top w:val="none" w:sz="0" w:space="0" w:color="auto"/>
        <w:left w:val="none" w:sz="0" w:space="0" w:color="auto"/>
        <w:bottom w:val="none" w:sz="0" w:space="0" w:color="auto"/>
        <w:right w:val="none" w:sz="0" w:space="0" w:color="auto"/>
      </w:divBdr>
      <w:divsChild>
        <w:div w:id="785929372">
          <w:marLeft w:val="0"/>
          <w:marRight w:val="0"/>
          <w:marTop w:val="0"/>
          <w:marBottom w:val="0"/>
          <w:divBdr>
            <w:top w:val="none" w:sz="0" w:space="0" w:color="auto"/>
            <w:left w:val="none" w:sz="0" w:space="0" w:color="auto"/>
            <w:bottom w:val="none" w:sz="0" w:space="0" w:color="auto"/>
            <w:right w:val="none" w:sz="0" w:space="0" w:color="auto"/>
          </w:divBdr>
        </w:div>
      </w:divsChild>
    </w:div>
    <w:div w:id="2040012152">
      <w:bodyDiv w:val="1"/>
      <w:marLeft w:val="0"/>
      <w:marRight w:val="0"/>
      <w:marTop w:val="0"/>
      <w:marBottom w:val="0"/>
      <w:divBdr>
        <w:top w:val="none" w:sz="0" w:space="0" w:color="auto"/>
        <w:left w:val="none" w:sz="0" w:space="0" w:color="auto"/>
        <w:bottom w:val="none" w:sz="0" w:space="0" w:color="auto"/>
        <w:right w:val="none" w:sz="0" w:space="0" w:color="auto"/>
      </w:divBdr>
    </w:div>
    <w:div w:id="2040398711">
      <w:bodyDiv w:val="1"/>
      <w:marLeft w:val="0"/>
      <w:marRight w:val="0"/>
      <w:marTop w:val="0"/>
      <w:marBottom w:val="0"/>
      <w:divBdr>
        <w:top w:val="none" w:sz="0" w:space="0" w:color="auto"/>
        <w:left w:val="none" w:sz="0" w:space="0" w:color="auto"/>
        <w:bottom w:val="none" w:sz="0" w:space="0" w:color="auto"/>
        <w:right w:val="none" w:sz="0" w:space="0" w:color="auto"/>
      </w:divBdr>
      <w:divsChild>
        <w:div w:id="46729617">
          <w:marLeft w:val="0"/>
          <w:marRight w:val="0"/>
          <w:marTop w:val="0"/>
          <w:marBottom w:val="0"/>
          <w:divBdr>
            <w:top w:val="none" w:sz="0" w:space="0" w:color="auto"/>
            <w:left w:val="none" w:sz="0" w:space="0" w:color="auto"/>
            <w:bottom w:val="none" w:sz="0" w:space="0" w:color="auto"/>
            <w:right w:val="none" w:sz="0" w:space="0" w:color="auto"/>
          </w:divBdr>
        </w:div>
      </w:divsChild>
    </w:div>
    <w:div w:id="2041003303">
      <w:bodyDiv w:val="1"/>
      <w:marLeft w:val="0"/>
      <w:marRight w:val="0"/>
      <w:marTop w:val="0"/>
      <w:marBottom w:val="0"/>
      <w:divBdr>
        <w:top w:val="none" w:sz="0" w:space="0" w:color="auto"/>
        <w:left w:val="none" w:sz="0" w:space="0" w:color="auto"/>
        <w:bottom w:val="none" w:sz="0" w:space="0" w:color="auto"/>
        <w:right w:val="none" w:sz="0" w:space="0" w:color="auto"/>
      </w:divBdr>
      <w:divsChild>
        <w:div w:id="1442455127">
          <w:marLeft w:val="0"/>
          <w:marRight w:val="0"/>
          <w:marTop w:val="0"/>
          <w:marBottom w:val="0"/>
          <w:divBdr>
            <w:top w:val="none" w:sz="0" w:space="0" w:color="auto"/>
            <w:left w:val="none" w:sz="0" w:space="0" w:color="auto"/>
            <w:bottom w:val="dotted" w:sz="6" w:space="4" w:color="DDDDDD"/>
            <w:right w:val="none" w:sz="0" w:space="0" w:color="auto"/>
          </w:divBdr>
          <w:divsChild>
            <w:div w:id="345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629">
      <w:bodyDiv w:val="1"/>
      <w:marLeft w:val="0"/>
      <w:marRight w:val="0"/>
      <w:marTop w:val="0"/>
      <w:marBottom w:val="0"/>
      <w:divBdr>
        <w:top w:val="none" w:sz="0" w:space="0" w:color="auto"/>
        <w:left w:val="none" w:sz="0" w:space="0" w:color="auto"/>
        <w:bottom w:val="none" w:sz="0" w:space="0" w:color="auto"/>
        <w:right w:val="none" w:sz="0" w:space="0" w:color="auto"/>
      </w:divBdr>
      <w:divsChild>
        <w:div w:id="173307789">
          <w:marLeft w:val="0"/>
          <w:marRight w:val="0"/>
          <w:marTop w:val="0"/>
          <w:marBottom w:val="0"/>
          <w:divBdr>
            <w:top w:val="none" w:sz="0" w:space="0" w:color="auto"/>
            <w:left w:val="none" w:sz="0" w:space="0" w:color="auto"/>
            <w:bottom w:val="dotted" w:sz="6" w:space="4" w:color="DDDDDD"/>
            <w:right w:val="none" w:sz="0" w:space="0" w:color="auto"/>
          </w:divBdr>
          <w:divsChild>
            <w:div w:id="3402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779">
      <w:bodyDiv w:val="1"/>
      <w:marLeft w:val="0"/>
      <w:marRight w:val="0"/>
      <w:marTop w:val="0"/>
      <w:marBottom w:val="0"/>
      <w:divBdr>
        <w:top w:val="none" w:sz="0" w:space="0" w:color="auto"/>
        <w:left w:val="none" w:sz="0" w:space="0" w:color="auto"/>
        <w:bottom w:val="none" w:sz="0" w:space="0" w:color="auto"/>
        <w:right w:val="none" w:sz="0" w:space="0" w:color="auto"/>
      </w:divBdr>
      <w:divsChild>
        <w:div w:id="1266577309">
          <w:marLeft w:val="0"/>
          <w:marRight w:val="0"/>
          <w:marTop w:val="0"/>
          <w:marBottom w:val="0"/>
          <w:divBdr>
            <w:top w:val="none" w:sz="0" w:space="0" w:color="auto"/>
            <w:left w:val="none" w:sz="0" w:space="0" w:color="auto"/>
            <w:bottom w:val="none" w:sz="0" w:space="0" w:color="auto"/>
            <w:right w:val="none" w:sz="0" w:space="0" w:color="auto"/>
          </w:divBdr>
        </w:div>
      </w:divsChild>
    </w:div>
    <w:div w:id="2041396024">
      <w:bodyDiv w:val="1"/>
      <w:marLeft w:val="0"/>
      <w:marRight w:val="0"/>
      <w:marTop w:val="0"/>
      <w:marBottom w:val="0"/>
      <w:divBdr>
        <w:top w:val="none" w:sz="0" w:space="0" w:color="auto"/>
        <w:left w:val="none" w:sz="0" w:space="0" w:color="auto"/>
        <w:bottom w:val="none" w:sz="0" w:space="0" w:color="auto"/>
        <w:right w:val="none" w:sz="0" w:space="0" w:color="auto"/>
      </w:divBdr>
    </w:div>
    <w:div w:id="2041512820">
      <w:bodyDiv w:val="1"/>
      <w:marLeft w:val="0"/>
      <w:marRight w:val="0"/>
      <w:marTop w:val="0"/>
      <w:marBottom w:val="0"/>
      <w:divBdr>
        <w:top w:val="none" w:sz="0" w:space="0" w:color="auto"/>
        <w:left w:val="none" w:sz="0" w:space="0" w:color="auto"/>
        <w:bottom w:val="none" w:sz="0" w:space="0" w:color="auto"/>
        <w:right w:val="none" w:sz="0" w:space="0" w:color="auto"/>
      </w:divBdr>
      <w:divsChild>
        <w:div w:id="1386218159">
          <w:marLeft w:val="0"/>
          <w:marRight w:val="0"/>
          <w:marTop w:val="0"/>
          <w:marBottom w:val="0"/>
          <w:divBdr>
            <w:top w:val="none" w:sz="0" w:space="0" w:color="auto"/>
            <w:left w:val="none" w:sz="0" w:space="0" w:color="auto"/>
            <w:bottom w:val="dotted" w:sz="6" w:space="4" w:color="DDDDDD"/>
            <w:right w:val="none" w:sz="0" w:space="0" w:color="auto"/>
          </w:divBdr>
          <w:divsChild>
            <w:div w:id="13813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702">
      <w:bodyDiv w:val="1"/>
      <w:marLeft w:val="0"/>
      <w:marRight w:val="0"/>
      <w:marTop w:val="0"/>
      <w:marBottom w:val="0"/>
      <w:divBdr>
        <w:top w:val="none" w:sz="0" w:space="0" w:color="auto"/>
        <w:left w:val="none" w:sz="0" w:space="0" w:color="auto"/>
        <w:bottom w:val="none" w:sz="0" w:space="0" w:color="auto"/>
        <w:right w:val="none" w:sz="0" w:space="0" w:color="auto"/>
      </w:divBdr>
      <w:divsChild>
        <w:div w:id="553469460">
          <w:marLeft w:val="0"/>
          <w:marRight w:val="0"/>
          <w:marTop w:val="0"/>
          <w:marBottom w:val="0"/>
          <w:divBdr>
            <w:top w:val="none" w:sz="0" w:space="0" w:color="auto"/>
            <w:left w:val="none" w:sz="0" w:space="0" w:color="auto"/>
            <w:bottom w:val="none" w:sz="0" w:space="0" w:color="auto"/>
            <w:right w:val="none" w:sz="0" w:space="0" w:color="auto"/>
          </w:divBdr>
          <w:divsChild>
            <w:div w:id="1032608285">
              <w:marLeft w:val="0"/>
              <w:marRight w:val="0"/>
              <w:marTop w:val="0"/>
              <w:marBottom w:val="0"/>
              <w:divBdr>
                <w:top w:val="none" w:sz="0" w:space="0" w:color="auto"/>
                <w:left w:val="none" w:sz="0" w:space="0" w:color="auto"/>
                <w:bottom w:val="none" w:sz="0" w:space="0" w:color="auto"/>
                <w:right w:val="none" w:sz="0" w:space="0" w:color="auto"/>
              </w:divBdr>
              <w:divsChild>
                <w:div w:id="356583329">
                  <w:marLeft w:val="0"/>
                  <w:marRight w:val="0"/>
                  <w:marTop w:val="0"/>
                  <w:marBottom w:val="0"/>
                  <w:divBdr>
                    <w:top w:val="none" w:sz="0" w:space="0" w:color="auto"/>
                    <w:left w:val="none" w:sz="0" w:space="0" w:color="auto"/>
                    <w:bottom w:val="none" w:sz="0" w:space="0" w:color="auto"/>
                    <w:right w:val="none" w:sz="0" w:space="0" w:color="auto"/>
                  </w:divBdr>
                  <w:divsChild>
                    <w:div w:id="1948729389">
                      <w:marLeft w:val="0"/>
                      <w:marRight w:val="0"/>
                      <w:marTop w:val="0"/>
                      <w:marBottom w:val="0"/>
                      <w:divBdr>
                        <w:top w:val="none" w:sz="0" w:space="0" w:color="auto"/>
                        <w:left w:val="none" w:sz="0" w:space="0" w:color="auto"/>
                        <w:bottom w:val="none" w:sz="0" w:space="0" w:color="auto"/>
                        <w:right w:val="none" w:sz="0" w:space="0" w:color="auto"/>
                      </w:divBdr>
                      <w:divsChild>
                        <w:div w:id="2138990379">
                          <w:marLeft w:val="0"/>
                          <w:marRight w:val="0"/>
                          <w:marTop w:val="0"/>
                          <w:marBottom w:val="0"/>
                          <w:divBdr>
                            <w:top w:val="none" w:sz="0" w:space="0" w:color="auto"/>
                            <w:left w:val="none" w:sz="0" w:space="0" w:color="auto"/>
                            <w:bottom w:val="none" w:sz="0" w:space="0" w:color="auto"/>
                            <w:right w:val="none" w:sz="0" w:space="0" w:color="auto"/>
                          </w:divBdr>
                          <w:divsChild>
                            <w:div w:id="1786387191">
                              <w:marLeft w:val="0"/>
                              <w:marRight w:val="0"/>
                              <w:marTop w:val="0"/>
                              <w:marBottom w:val="0"/>
                              <w:divBdr>
                                <w:top w:val="none" w:sz="0" w:space="0" w:color="auto"/>
                                <w:left w:val="none" w:sz="0" w:space="0" w:color="auto"/>
                                <w:bottom w:val="none" w:sz="0" w:space="0" w:color="auto"/>
                                <w:right w:val="none" w:sz="0" w:space="0" w:color="auto"/>
                              </w:divBdr>
                              <w:divsChild>
                                <w:div w:id="1718622429">
                                  <w:marLeft w:val="0"/>
                                  <w:marRight w:val="0"/>
                                  <w:marTop w:val="0"/>
                                  <w:marBottom w:val="0"/>
                                  <w:divBdr>
                                    <w:top w:val="none" w:sz="0" w:space="0" w:color="auto"/>
                                    <w:left w:val="none" w:sz="0" w:space="0" w:color="auto"/>
                                    <w:bottom w:val="none" w:sz="0" w:space="0" w:color="auto"/>
                                    <w:right w:val="none" w:sz="0" w:space="0" w:color="auto"/>
                                  </w:divBdr>
                                  <w:divsChild>
                                    <w:div w:id="247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20583">
      <w:bodyDiv w:val="1"/>
      <w:marLeft w:val="0"/>
      <w:marRight w:val="0"/>
      <w:marTop w:val="0"/>
      <w:marBottom w:val="0"/>
      <w:divBdr>
        <w:top w:val="none" w:sz="0" w:space="0" w:color="auto"/>
        <w:left w:val="none" w:sz="0" w:space="0" w:color="auto"/>
        <w:bottom w:val="none" w:sz="0" w:space="0" w:color="auto"/>
        <w:right w:val="none" w:sz="0" w:space="0" w:color="auto"/>
      </w:divBdr>
    </w:div>
    <w:div w:id="2043820572">
      <w:bodyDiv w:val="1"/>
      <w:marLeft w:val="0"/>
      <w:marRight w:val="0"/>
      <w:marTop w:val="0"/>
      <w:marBottom w:val="0"/>
      <w:divBdr>
        <w:top w:val="none" w:sz="0" w:space="0" w:color="auto"/>
        <w:left w:val="none" w:sz="0" w:space="0" w:color="auto"/>
        <w:bottom w:val="none" w:sz="0" w:space="0" w:color="auto"/>
        <w:right w:val="none" w:sz="0" w:space="0" w:color="auto"/>
      </w:divBdr>
      <w:divsChild>
        <w:div w:id="274211996">
          <w:marLeft w:val="0"/>
          <w:marRight w:val="0"/>
          <w:marTop w:val="150"/>
          <w:marBottom w:val="0"/>
          <w:divBdr>
            <w:top w:val="none" w:sz="0" w:space="0" w:color="auto"/>
            <w:left w:val="none" w:sz="0" w:space="0" w:color="auto"/>
            <w:bottom w:val="none" w:sz="0" w:space="0" w:color="auto"/>
            <w:right w:val="none" w:sz="0" w:space="0" w:color="auto"/>
          </w:divBdr>
          <w:divsChild>
            <w:div w:id="98107626">
              <w:marLeft w:val="0"/>
              <w:marRight w:val="0"/>
              <w:marTop w:val="0"/>
              <w:marBottom w:val="0"/>
              <w:divBdr>
                <w:top w:val="none" w:sz="0" w:space="0" w:color="auto"/>
                <w:left w:val="none" w:sz="0" w:space="0" w:color="auto"/>
                <w:bottom w:val="none" w:sz="0" w:space="0" w:color="auto"/>
                <w:right w:val="none" w:sz="0" w:space="0" w:color="auto"/>
              </w:divBdr>
              <w:divsChild>
                <w:div w:id="1978602359">
                  <w:marLeft w:val="0"/>
                  <w:marRight w:val="0"/>
                  <w:marTop w:val="0"/>
                  <w:marBottom w:val="0"/>
                  <w:divBdr>
                    <w:top w:val="none" w:sz="0" w:space="0" w:color="auto"/>
                    <w:left w:val="none" w:sz="0" w:space="0" w:color="auto"/>
                    <w:bottom w:val="none" w:sz="0" w:space="0" w:color="auto"/>
                    <w:right w:val="none" w:sz="0" w:space="0" w:color="auto"/>
                  </w:divBdr>
                </w:div>
                <w:div w:id="9980012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427406">
          <w:marLeft w:val="0"/>
          <w:marRight w:val="0"/>
          <w:marTop w:val="0"/>
          <w:marBottom w:val="0"/>
          <w:divBdr>
            <w:top w:val="none" w:sz="0" w:space="0" w:color="auto"/>
            <w:left w:val="none" w:sz="0" w:space="0" w:color="auto"/>
            <w:bottom w:val="none" w:sz="0" w:space="0" w:color="auto"/>
            <w:right w:val="none" w:sz="0" w:space="0" w:color="auto"/>
          </w:divBdr>
          <w:divsChild>
            <w:div w:id="339818965">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sChild>
                <w:div w:id="1089425839">
                  <w:marLeft w:val="0"/>
                  <w:marRight w:val="0"/>
                  <w:marTop w:val="0"/>
                  <w:marBottom w:val="0"/>
                  <w:divBdr>
                    <w:top w:val="none" w:sz="0" w:space="0" w:color="auto"/>
                    <w:left w:val="none" w:sz="0" w:space="0" w:color="auto"/>
                    <w:bottom w:val="none" w:sz="0" w:space="0" w:color="auto"/>
                    <w:right w:val="none" w:sz="0" w:space="0" w:color="auto"/>
                  </w:divBdr>
                  <w:divsChild>
                    <w:div w:id="1499423979">
                      <w:marLeft w:val="0"/>
                      <w:marRight w:val="0"/>
                      <w:marTop w:val="0"/>
                      <w:marBottom w:val="0"/>
                      <w:divBdr>
                        <w:top w:val="none" w:sz="0" w:space="0" w:color="auto"/>
                        <w:left w:val="none" w:sz="0" w:space="0" w:color="auto"/>
                        <w:bottom w:val="none" w:sz="0" w:space="0" w:color="auto"/>
                        <w:right w:val="none" w:sz="0" w:space="0" w:color="auto"/>
                      </w:divBdr>
                      <w:divsChild>
                        <w:div w:id="1758867632">
                          <w:marLeft w:val="0"/>
                          <w:marRight w:val="0"/>
                          <w:marTop w:val="225"/>
                          <w:marBottom w:val="150"/>
                          <w:divBdr>
                            <w:top w:val="none" w:sz="0" w:space="4" w:color="auto"/>
                            <w:left w:val="none" w:sz="0" w:space="0" w:color="auto"/>
                            <w:bottom w:val="single" w:sz="6" w:space="4" w:color="CECECE"/>
                            <w:right w:val="none" w:sz="0" w:space="0" w:color="auto"/>
                          </w:divBdr>
                          <w:divsChild>
                            <w:div w:id="889148160">
                              <w:marLeft w:val="0"/>
                              <w:marRight w:val="0"/>
                              <w:marTop w:val="0"/>
                              <w:marBottom w:val="0"/>
                              <w:divBdr>
                                <w:top w:val="none" w:sz="0" w:space="0" w:color="auto"/>
                                <w:left w:val="none" w:sz="0" w:space="0" w:color="auto"/>
                                <w:bottom w:val="none" w:sz="0" w:space="0" w:color="auto"/>
                                <w:right w:val="none" w:sz="0" w:space="0" w:color="auto"/>
                              </w:divBdr>
                            </w:div>
                            <w:div w:id="230191498">
                              <w:marLeft w:val="0"/>
                              <w:marRight w:val="0"/>
                              <w:marTop w:val="75"/>
                              <w:marBottom w:val="75"/>
                              <w:divBdr>
                                <w:top w:val="none" w:sz="0" w:space="0" w:color="auto"/>
                                <w:left w:val="none" w:sz="0" w:space="0" w:color="auto"/>
                                <w:bottom w:val="none" w:sz="0" w:space="0" w:color="auto"/>
                                <w:right w:val="none" w:sz="0" w:space="0" w:color="auto"/>
                              </w:divBdr>
                              <w:divsChild>
                                <w:div w:id="1013649763">
                                  <w:marLeft w:val="0"/>
                                  <w:marRight w:val="135"/>
                                  <w:marTop w:val="0"/>
                                  <w:marBottom w:val="0"/>
                                  <w:divBdr>
                                    <w:top w:val="none" w:sz="0" w:space="0" w:color="auto"/>
                                    <w:left w:val="none" w:sz="0" w:space="0" w:color="auto"/>
                                    <w:bottom w:val="none" w:sz="0" w:space="0" w:color="auto"/>
                                    <w:right w:val="none" w:sz="0" w:space="0" w:color="auto"/>
                                  </w:divBdr>
                                </w:div>
                                <w:div w:id="4987362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95695">
      <w:bodyDiv w:val="1"/>
      <w:marLeft w:val="0"/>
      <w:marRight w:val="0"/>
      <w:marTop w:val="0"/>
      <w:marBottom w:val="0"/>
      <w:divBdr>
        <w:top w:val="none" w:sz="0" w:space="0" w:color="auto"/>
        <w:left w:val="none" w:sz="0" w:space="0" w:color="auto"/>
        <w:bottom w:val="none" w:sz="0" w:space="0" w:color="auto"/>
        <w:right w:val="none" w:sz="0" w:space="0" w:color="auto"/>
      </w:divBdr>
      <w:divsChild>
        <w:div w:id="850532113">
          <w:marLeft w:val="0"/>
          <w:marRight w:val="0"/>
          <w:marTop w:val="0"/>
          <w:marBottom w:val="0"/>
          <w:divBdr>
            <w:top w:val="none" w:sz="0" w:space="0" w:color="auto"/>
            <w:left w:val="none" w:sz="0" w:space="0" w:color="auto"/>
            <w:bottom w:val="dotted" w:sz="6" w:space="4" w:color="DDDDDD"/>
            <w:right w:val="none" w:sz="0" w:space="0" w:color="auto"/>
          </w:divBdr>
          <w:divsChild>
            <w:div w:id="180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865">
      <w:bodyDiv w:val="1"/>
      <w:marLeft w:val="0"/>
      <w:marRight w:val="0"/>
      <w:marTop w:val="0"/>
      <w:marBottom w:val="0"/>
      <w:divBdr>
        <w:top w:val="none" w:sz="0" w:space="0" w:color="auto"/>
        <w:left w:val="none" w:sz="0" w:space="0" w:color="auto"/>
        <w:bottom w:val="none" w:sz="0" w:space="0" w:color="auto"/>
        <w:right w:val="none" w:sz="0" w:space="0" w:color="auto"/>
      </w:divBdr>
      <w:divsChild>
        <w:div w:id="711347732">
          <w:marLeft w:val="0"/>
          <w:marRight w:val="0"/>
          <w:marTop w:val="0"/>
          <w:marBottom w:val="150"/>
          <w:divBdr>
            <w:top w:val="none" w:sz="0" w:space="0" w:color="auto"/>
            <w:left w:val="none" w:sz="0" w:space="0" w:color="auto"/>
            <w:bottom w:val="none" w:sz="0" w:space="0" w:color="auto"/>
            <w:right w:val="none" w:sz="0" w:space="0" w:color="auto"/>
          </w:divBdr>
        </w:div>
      </w:divsChild>
    </w:div>
    <w:div w:id="2044741769">
      <w:bodyDiv w:val="1"/>
      <w:marLeft w:val="0"/>
      <w:marRight w:val="0"/>
      <w:marTop w:val="0"/>
      <w:marBottom w:val="0"/>
      <w:divBdr>
        <w:top w:val="none" w:sz="0" w:space="0" w:color="auto"/>
        <w:left w:val="none" w:sz="0" w:space="0" w:color="auto"/>
        <w:bottom w:val="none" w:sz="0" w:space="0" w:color="auto"/>
        <w:right w:val="none" w:sz="0" w:space="0" w:color="auto"/>
      </w:divBdr>
      <w:divsChild>
        <w:div w:id="1087851485">
          <w:marLeft w:val="0"/>
          <w:marRight w:val="0"/>
          <w:marTop w:val="0"/>
          <w:marBottom w:val="0"/>
          <w:divBdr>
            <w:top w:val="none" w:sz="0" w:space="0" w:color="auto"/>
            <w:left w:val="none" w:sz="0" w:space="0" w:color="auto"/>
            <w:bottom w:val="dotted" w:sz="6" w:space="4" w:color="DDDDDD"/>
            <w:right w:val="none" w:sz="0" w:space="0" w:color="auto"/>
          </w:divBdr>
        </w:div>
      </w:divsChild>
    </w:div>
    <w:div w:id="2045203273">
      <w:bodyDiv w:val="1"/>
      <w:marLeft w:val="0"/>
      <w:marRight w:val="0"/>
      <w:marTop w:val="0"/>
      <w:marBottom w:val="0"/>
      <w:divBdr>
        <w:top w:val="none" w:sz="0" w:space="0" w:color="auto"/>
        <w:left w:val="none" w:sz="0" w:space="0" w:color="auto"/>
        <w:bottom w:val="none" w:sz="0" w:space="0" w:color="auto"/>
        <w:right w:val="none" w:sz="0" w:space="0" w:color="auto"/>
      </w:divBdr>
      <w:divsChild>
        <w:div w:id="224226168">
          <w:marLeft w:val="0"/>
          <w:marRight w:val="0"/>
          <w:marTop w:val="0"/>
          <w:marBottom w:val="150"/>
          <w:divBdr>
            <w:top w:val="none" w:sz="0" w:space="0" w:color="auto"/>
            <w:left w:val="none" w:sz="0" w:space="0" w:color="auto"/>
            <w:bottom w:val="none" w:sz="0" w:space="0" w:color="auto"/>
            <w:right w:val="none" w:sz="0" w:space="0" w:color="auto"/>
          </w:divBdr>
        </w:div>
        <w:div w:id="1153060876">
          <w:marLeft w:val="0"/>
          <w:marRight w:val="0"/>
          <w:marTop w:val="0"/>
          <w:marBottom w:val="150"/>
          <w:divBdr>
            <w:top w:val="none" w:sz="0" w:space="0" w:color="auto"/>
            <w:left w:val="none" w:sz="0" w:space="0" w:color="auto"/>
            <w:bottom w:val="none" w:sz="0" w:space="0" w:color="auto"/>
            <w:right w:val="none" w:sz="0" w:space="0" w:color="auto"/>
          </w:divBdr>
          <w:divsChild>
            <w:div w:id="569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045715777">
      <w:bodyDiv w:val="1"/>
      <w:marLeft w:val="0"/>
      <w:marRight w:val="0"/>
      <w:marTop w:val="0"/>
      <w:marBottom w:val="0"/>
      <w:divBdr>
        <w:top w:val="none" w:sz="0" w:space="0" w:color="auto"/>
        <w:left w:val="none" w:sz="0" w:space="0" w:color="auto"/>
        <w:bottom w:val="none" w:sz="0" w:space="0" w:color="auto"/>
        <w:right w:val="none" w:sz="0" w:space="0" w:color="auto"/>
      </w:divBdr>
      <w:divsChild>
        <w:div w:id="1032146192">
          <w:marLeft w:val="0"/>
          <w:marRight w:val="0"/>
          <w:marTop w:val="0"/>
          <w:marBottom w:val="0"/>
          <w:divBdr>
            <w:top w:val="none" w:sz="0" w:space="0" w:color="auto"/>
            <w:left w:val="none" w:sz="0" w:space="0" w:color="auto"/>
            <w:bottom w:val="none" w:sz="0" w:space="0" w:color="auto"/>
            <w:right w:val="none" w:sz="0" w:space="0" w:color="auto"/>
          </w:divBdr>
          <w:divsChild>
            <w:div w:id="1019355270">
              <w:marLeft w:val="0"/>
              <w:marRight w:val="0"/>
              <w:marTop w:val="0"/>
              <w:marBottom w:val="0"/>
              <w:divBdr>
                <w:top w:val="none" w:sz="0" w:space="0" w:color="auto"/>
                <w:left w:val="none" w:sz="0" w:space="0" w:color="auto"/>
                <w:bottom w:val="none" w:sz="0" w:space="0" w:color="auto"/>
                <w:right w:val="none" w:sz="0" w:space="0" w:color="auto"/>
              </w:divBdr>
              <w:divsChild>
                <w:div w:id="1027218565">
                  <w:marLeft w:val="0"/>
                  <w:marRight w:val="0"/>
                  <w:marTop w:val="0"/>
                  <w:marBottom w:val="0"/>
                  <w:divBdr>
                    <w:top w:val="none" w:sz="0" w:space="0" w:color="auto"/>
                    <w:left w:val="none" w:sz="0" w:space="0" w:color="auto"/>
                    <w:bottom w:val="none" w:sz="0" w:space="0" w:color="auto"/>
                    <w:right w:val="none" w:sz="0" w:space="0" w:color="auto"/>
                  </w:divBdr>
                  <w:divsChild>
                    <w:div w:id="1852063036">
                      <w:marLeft w:val="0"/>
                      <w:marRight w:val="0"/>
                      <w:marTop w:val="0"/>
                      <w:marBottom w:val="0"/>
                      <w:divBdr>
                        <w:top w:val="none" w:sz="0" w:space="0" w:color="auto"/>
                        <w:left w:val="none" w:sz="0" w:space="0" w:color="auto"/>
                        <w:bottom w:val="none" w:sz="0" w:space="0" w:color="auto"/>
                        <w:right w:val="none" w:sz="0" w:space="0" w:color="auto"/>
                      </w:divBdr>
                      <w:divsChild>
                        <w:div w:id="1763330833">
                          <w:marLeft w:val="0"/>
                          <w:marRight w:val="0"/>
                          <w:marTop w:val="0"/>
                          <w:marBottom w:val="0"/>
                          <w:divBdr>
                            <w:top w:val="none" w:sz="0" w:space="0" w:color="auto"/>
                            <w:left w:val="none" w:sz="0" w:space="0" w:color="auto"/>
                            <w:bottom w:val="none" w:sz="0" w:space="0" w:color="auto"/>
                            <w:right w:val="none" w:sz="0" w:space="0" w:color="auto"/>
                          </w:divBdr>
                          <w:divsChild>
                            <w:div w:id="2069839529">
                              <w:marLeft w:val="0"/>
                              <w:marRight w:val="0"/>
                              <w:marTop w:val="0"/>
                              <w:marBottom w:val="0"/>
                              <w:divBdr>
                                <w:top w:val="none" w:sz="0" w:space="0" w:color="auto"/>
                                <w:left w:val="none" w:sz="0" w:space="0" w:color="auto"/>
                                <w:bottom w:val="none" w:sz="0" w:space="0" w:color="auto"/>
                                <w:right w:val="none" w:sz="0" w:space="0" w:color="auto"/>
                              </w:divBdr>
                              <w:divsChild>
                                <w:div w:id="162093519">
                                  <w:marLeft w:val="0"/>
                                  <w:marRight w:val="0"/>
                                  <w:marTop w:val="0"/>
                                  <w:marBottom w:val="0"/>
                                  <w:divBdr>
                                    <w:top w:val="none" w:sz="0" w:space="0" w:color="auto"/>
                                    <w:left w:val="none" w:sz="0" w:space="0" w:color="auto"/>
                                    <w:bottom w:val="none" w:sz="0" w:space="0" w:color="auto"/>
                                    <w:right w:val="none" w:sz="0" w:space="0" w:color="auto"/>
                                  </w:divBdr>
                                  <w:divsChild>
                                    <w:div w:id="500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6031">
      <w:bodyDiv w:val="1"/>
      <w:marLeft w:val="0"/>
      <w:marRight w:val="0"/>
      <w:marTop w:val="0"/>
      <w:marBottom w:val="0"/>
      <w:divBdr>
        <w:top w:val="none" w:sz="0" w:space="0" w:color="auto"/>
        <w:left w:val="none" w:sz="0" w:space="0" w:color="auto"/>
        <w:bottom w:val="none" w:sz="0" w:space="0" w:color="auto"/>
        <w:right w:val="none" w:sz="0" w:space="0" w:color="auto"/>
      </w:divBdr>
      <w:divsChild>
        <w:div w:id="2094889918">
          <w:marLeft w:val="0"/>
          <w:marRight w:val="0"/>
          <w:marTop w:val="0"/>
          <w:marBottom w:val="0"/>
          <w:divBdr>
            <w:top w:val="single" w:sz="6" w:space="0" w:color="E5E5E5"/>
            <w:left w:val="none" w:sz="0" w:space="0" w:color="auto"/>
            <w:bottom w:val="single" w:sz="18" w:space="0" w:color="000000"/>
            <w:right w:val="none" w:sz="0" w:space="0" w:color="auto"/>
          </w:divBdr>
          <w:divsChild>
            <w:div w:id="1009404526">
              <w:marLeft w:val="0"/>
              <w:marRight w:val="0"/>
              <w:marTop w:val="0"/>
              <w:marBottom w:val="0"/>
              <w:divBdr>
                <w:top w:val="none" w:sz="0" w:space="0" w:color="auto"/>
                <w:left w:val="none" w:sz="0" w:space="0" w:color="auto"/>
                <w:bottom w:val="none" w:sz="0" w:space="0" w:color="auto"/>
                <w:right w:val="none" w:sz="0" w:space="0" w:color="auto"/>
              </w:divBdr>
              <w:divsChild>
                <w:div w:id="990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374">
          <w:marLeft w:val="0"/>
          <w:marRight w:val="0"/>
          <w:marTop w:val="0"/>
          <w:marBottom w:val="0"/>
          <w:divBdr>
            <w:top w:val="none" w:sz="0" w:space="0" w:color="auto"/>
            <w:left w:val="none" w:sz="0" w:space="0" w:color="auto"/>
            <w:bottom w:val="none" w:sz="0" w:space="0" w:color="auto"/>
            <w:right w:val="none" w:sz="0" w:space="0" w:color="auto"/>
          </w:divBdr>
          <w:divsChild>
            <w:div w:id="1337344498">
              <w:marLeft w:val="0"/>
              <w:marRight w:val="0"/>
              <w:marTop w:val="0"/>
              <w:marBottom w:val="0"/>
              <w:divBdr>
                <w:top w:val="none" w:sz="0" w:space="0" w:color="auto"/>
                <w:left w:val="none" w:sz="0" w:space="0" w:color="auto"/>
                <w:bottom w:val="none" w:sz="0" w:space="0" w:color="auto"/>
                <w:right w:val="none" w:sz="0" w:space="0" w:color="auto"/>
              </w:divBdr>
              <w:divsChild>
                <w:div w:id="1467355569">
                  <w:marLeft w:val="0"/>
                  <w:marRight w:val="0"/>
                  <w:marTop w:val="0"/>
                  <w:marBottom w:val="0"/>
                  <w:divBdr>
                    <w:top w:val="none" w:sz="0" w:space="0" w:color="auto"/>
                    <w:left w:val="none" w:sz="0" w:space="0" w:color="auto"/>
                    <w:bottom w:val="none" w:sz="0" w:space="0" w:color="auto"/>
                    <w:right w:val="none" w:sz="0" w:space="0" w:color="auto"/>
                  </w:divBdr>
                  <w:divsChild>
                    <w:div w:id="1512601701">
                      <w:marLeft w:val="0"/>
                      <w:marRight w:val="0"/>
                      <w:marTop w:val="0"/>
                      <w:marBottom w:val="300"/>
                      <w:divBdr>
                        <w:top w:val="none" w:sz="0" w:space="0" w:color="auto"/>
                        <w:left w:val="none" w:sz="0" w:space="0" w:color="auto"/>
                        <w:bottom w:val="none" w:sz="0" w:space="0" w:color="auto"/>
                        <w:right w:val="none" w:sz="0" w:space="0" w:color="auto"/>
                      </w:divBdr>
                      <w:divsChild>
                        <w:div w:id="9918288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221226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047020581">
      <w:bodyDiv w:val="1"/>
      <w:marLeft w:val="0"/>
      <w:marRight w:val="0"/>
      <w:marTop w:val="0"/>
      <w:marBottom w:val="0"/>
      <w:divBdr>
        <w:top w:val="none" w:sz="0" w:space="0" w:color="auto"/>
        <w:left w:val="none" w:sz="0" w:space="0" w:color="auto"/>
        <w:bottom w:val="none" w:sz="0" w:space="0" w:color="auto"/>
        <w:right w:val="none" w:sz="0" w:space="0" w:color="auto"/>
      </w:divBdr>
      <w:divsChild>
        <w:div w:id="1827823926">
          <w:marLeft w:val="0"/>
          <w:marRight w:val="0"/>
          <w:marTop w:val="0"/>
          <w:marBottom w:val="0"/>
          <w:divBdr>
            <w:top w:val="none" w:sz="0" w:space="0" w:color="auto"/>
            <w:left w:val="none" w:sz="0" w:space="0" w:color="auto"/>
            <w:bottom w:val="none" w:sz="0" w:space="0" w:color="auto"/>
            <w:right w:val="none" w:sz="0" w:space="0" w:color="auto"/>
          </w:divBdr>
          <w:divsChild>
            <w:div w:id="1125733725">
              <w:marLeft w:val="0"/>
              <w:marRight w:val="0"/>
              <w:marTop w:val="0"/>
              <w:marBottom w:val="0"/>
              <w:divBdr>
                <w:top w:val="none" w:sz="0" w:space="0" w:color="auto"/>
                <w:left w:val="none" w:sz="0" w:space="0" w:color="auto"/>
                <w:bottom w:val="none" w:sz="0" w:space="0" w:color="auto"/>
                <w:right w:val="none" w:sz="0" w:space="0" w:color="auto"/>
              </w:divBdr>
              <w:divsChild>
                <w:div w:id="163210078">
                  <w:marLeft w:val="0"/>
                  <w:marRight w:val="0"/>
                  <w:marTop w:val="0"/>
                  <w:marBottom w:val="0"/>
                  <w:divBdr>
                    <w:top w:val="none" w:sz="0" w:space="0" w:color="auto"/>
                    <w:left w:val="none" w:sz="0" w:space="0" w:color="auto"/>
                    <w:bottom w:val="none" w:sz="0" w:space="0" w:color="auto"/>
                    <w:right w:val="none" w:sz="0" w:space="0" w:color="auto"/>
                  </w:divBdr>
                  <w:divsChild>
                    <w:div w:id="1921792414">
                      <w:marLeft w:val="0"/>
                      <w:marRight w:val="0"/>
                      <w:marTop w:val="0"/>
                      <w:marBottom w:val="0"/>
                      <w:divBdr>
                        <w:top w:val="none" w:sz="0" w:space="0" w:color="auto"/>
                        <w:left w:val="none" w:sz="0" w:space="0" w:color="auto"/>
                        <w:bottom w:val="none" w:sz="0" w:space="0" w:color="auto"/>
                        <w:right w:val="none" w:sz="0" w:space="0" w:color="auto"/>
                      </w:divBdr>
                      <w:divsChild>
                        <w:div w:id="989216702">
                          <w:marLeft w:val="0"/>
                          <w:marRight w:val="0"/>
                          <w:marTop w:val="0"/>
                          <w:marBottom w:val="0"/>
                          <w:divBdr>
                            <w:top w:val="none" w:sz="0" w:space="0" w:color="auto"/>
                            <w:left w:val="none" w:sz="0" w:space="0" w:color="auto"/>
                            <w:bottom w:val="none" w:sz="0" w:space="0" w:color="auto"/>
                            <w:right w:val="none" w:sz="0" w:space="0" w:color="auto"/>
                          </w:divBdr>
                          <w:divsChild>
                            <w:div w:id="849178820">
                              <w:marLeft w:val="0"/>
                              <w:marRight w:val="0"/>
                              <w:marTop w:val="0"/>
                              <w:marBottom w:val="0"/>
                              <w:divBdr>
                                <w:top w:val="none" w:sz="0" w:space="0" w:color="auto"/>
                                <w:left w:val="none" w:sz="0" w:space="0" w:color="auto"/>
                                <w:bottom w:val="none" w:sz="0" w:space="0" w:color="auto"/>
                                <w:right w:val="none" w:sz="0" w:space="0" w:color="auto"/>
                              </w:divBdr>
                              <w:divsChild>
                                <w:div w:id="1420252561">
                                  <w:marLeft w:val="0"/>
                                  <w:marRight w:val="0"/>
                                  <w:marTop w:val="0"/>
                                  <w:marBottom w:val="0"/>
                                  <w:divBdr>
                                    <w:top w:val="none" w:sz="0" w:space="0" w:color="auto"/>
                                    <w:left w:val="none" w:sz="0" w:space="0" w:color="auto"/>
                                    <w:bottom w:val="none" w:sz="0" w:space="0" w:color="auto"/>
                                    <w:right w:val="none" w:sz="0" w:space="0" w:color="auto"/>
                                  </w:divBdr>
                                  <w:divsChild>
                                    <w:div w:id="1393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480131">
      <w:bodyDiv w:val="1"/>
      <w:marLeft w:val="0"/>
      <w:marRight w:val="0"/>
      <w:marTop w:val="0"/>
      <w:marBottom w:val="0"/>
      <w:divBdr>
        <w:top w:val="none" w:sz="0" w:space="0" w:color="auto"/>
        <w:left w:val="none" w:sz="0" w:space="0" w:color="auto"/>
        <w:bottom w:val="none" w:sz="0" w:space="0" w:color="auto"/>
        <w:right w:val="none" w:sz="0" w:space="0" w:color="auto"/>
      </w:divBdr>
      <w:divsChild>
        <w:div w:id="552927455">
          <w:marLeft w:val="0"/>
          <w:marRight w:val="0"/>
          <w:marTop w:val="0"/>
          <w:marBottom w:val="150"/>
          <w:divBdr>
            <w:top w:val="none" w:sz="0" w:space="0" w:color="auto"/>
            <w:left w:val="none" w:sz="0" w:space="0" w:color="auto"/>
            <w:bottom w:val="none" w:sz="0" w:space="0" w:color="auto"/>
            <w:right w:val="none" w:sz="0" w:space="0" w:color="auto"/>
          </w:divBdr>
        </w:div>
      </w:divsChild>
    </w:div>
    <w:div w:id="2047558727">
      <w:bodyDiv w:val="1"/>
      <w:marLeft w:val="0"/>
      <w:marRight w:val="0"/>
      <w:marTop w:val="0"/>
      <w:marBottom w:val="0"/>
      <w:divBdr>
        <w:top w:val="none" w:sz="0" w:space="0" w:color="auto"/>
        <w:left w:val="none" w:sz="0" w:space="0" w:color="auto"/>
        <w:bottom w:val="none" w:sz="0" w:space="0" w:color="auto"/>
        <w:right w:val="none" w:sz="0" w:space="0" w:color="auto"/>
      </w:divBdr>
      <w:divsChild>
        <w:div w:id="1967856855">
          <w:marLeft w:val="0"/>
          <w:marRight w:val="0"/>
          <w:marTop w:val="0"/>
          <w:marBottom w:val="0"/>
          <w:divBdr>
            <w:top w:val="none" w:sz="0" w:space="0" w:color="auto"/>
            <w:left w:val="none" w:sz="0" w:space="0" w:color="auto"/>
            <w:bottom w:val="dotted" w:sz="6" w:space="4" w:color="DDDDDD"/>
            <w:right w:val="none" w:sz="0" w:space="0" w:color="auto"/>
          </w:divBdr>
        </w:div>
      </w:divsChild>
    </w:div>
    <w:div w:id="2048215963">
      <w:bodyDiv w:val="1"/>
      <w:marLeft w:val="0"/>
      <w:marRight w:val="0"/>
      <w:marTop w:val="0"/>
      <w:marBottom w:val="0"/>
      <w:divBdr>
        <w:top w:val="none" w:sz="0" w:space="0" w:color="auto"/>
        <w:left w:val="none" w:sz="0" w:space="0" w:color="auto"/>
        <w:bottom w:val="none" w:sz="0" w:space="0" w:color="auto"/>
        <w:right w:val="none" w:sz="0" w:space="0" w:color="auto"/>
      </w:divBdr>
      <w:divsChild>
        <w:div w:id="1629704067">
          <w:marLeft w:val="0"/>
          <w:marRight w:val="0"/>
          <w:marTop w:val="0"/>
          <w:marBottom w:val="150"/>
          <w:divBdr>
            <w:top w:val="none" w:sz="0" w:space="0" w:color="auto"/>
            <w:left w:val="none" w:sz="0" w:space="0" w:color="auto"/>
            <w:bottom w:val="none" w:sz="0" w:space="0" w:color="auto"/>
            <w:right w:val="none" w:sz="0" w:space="0" w:color="auto"/>
          </w:divBdr>
        </w:div>
      </w:divsChild>
    </w:div>
    <w:div w:id="2048485070">
      <w:bodyDiv w:val="1"/>
      <w:marLeft w:val="0"/>
      <w:marRight w:val="0"/>
      <w:marTop w:val="0"/>
      <w:marBottom w:val="0"/>
      <w:divBdr>
        <w:top w:val="none" w:sz="0" w:space="0" w:color="auto"/>
        <w:left w:val="none" w:sz="0" w:space="0" w:color="auto"/>
        <w:bottom w:val="none" w:sz="0" w:space="0" w:color="auto"/>
        <w:right w:val="none" w:sz="0" w:space="0" w:color="auto"/>
      </w:divBdr>
      <w:divsChild>
        <w:div w:id="1406879909">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284464992">
              <w:marLeft w:val="0"/>
              <w:marRight w:val="0"/>
              <w:marTop w:val="300"/>
              <w:marBottom w:val="300"/>
              <w:divBdr>
                <w:top w:val="none" w:sz="0" w:space="0" w:color="auto"/>
                <w:left w:val="none" w:sz="0" w:space="0" w:color="auto"/>
                <w:bottom w:val="none" w:sz="0" w:space="0" w:color="auto"/>
                <w:right w:val="none" w:sz="0" w:space="0" w:color="auto"/>
              </w:divBdr>
              <w:divsChild>
                <w:div w:id="1553077468">
                  <w:marLeft w:val="0"/>
                  <w:marRight w:val="0"/>
                  <w:marTop w:val="0"/>
                  <w:marBottom w:val="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606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5888">
      <w:bodyDiv w:val="1"/>
      <w:marLeft w:val="0"/>
      <w:marRight w:val="0"/>
      <w:marTop w:val="0"/>
      <w:marBottom w:val="0"/>
      <w:divBdr>
        <w:top w:val="none" w:sz="0" w:space="0" w:color="auto"/>
        <w:left w:val="none" w:sz="0" w:space="0" w:color="auto"/>
        <w:bottom w:val="none" w:sz="0" w:space="0" w:color="auto"/>
        <w:right w:val="none" w:sz="0" w:space="0" w:color="auto"/>
      </w:divBdr>
      <w:divsChild>
        <w:div w:id="1325276796">
          <w:marLeft w:val="0"/>
          <w:marRight w:val="0"/>
          <w:marTop w:val="0"/>
          <w:marBottom w:val="0"/>
          <w:divBdr>
            <w:top w:val="none" w:sz="0" w:space="0" w:color="auto"/>
            <w:left w:val="none" w:sz="0" w:space="0" w:color="auto"/>
            <w:bottom w:val="none" w:sz="0" w:space="0" w:color="auto"/>
            <w:right w:val="none" w:sz="0" w:space="0" w:color="auto"/>
          </w:divBdr>
          <w:divsChild>
            <w:div w:id="160703579">
              <w:marLeft w:val="0"/>
              <w:marRight w:val="0"/>
              <w:marTop w:val="0"/>
              <w:marBottom w:val="0"/>
              <w:divBdr>
                <w:top w:val="none" w:sz="0" w:space="0" w:color="auto"/>
                <w:left w:val="none" w:sz="0" w:space="0" w:color="auto"/>
                <w:bottom w:val="none" w:sz="0" w:space="0" w:color="auto"/>
                <w:right w:val="none" w:sz="0" w:space="0" w:color="auto"/>
              </w:divBdr>
              <w:divsChild>
                <w:div w:id="1714571199">
                  <w:marLeft w:val="0"/>
                  <w:marRight w:val="0"/>
                  <w:marTop w:val="0"/>
                  <w:marBottom w:val="0"/>
                  <w:divBdr>
                    <w:top w:val="none" w:sz="0" w:space="0" w:color="auto"/>
                    <w:left w:val="none" w:sz="0" w:space="0" w:color="auto"/>
                    <w:bottom w:val="none" w:sz="0" w:space="0" w:color="auto"/>
                    <w:right w:val="none" w:sz="0" w:space="0" w:color="auto"/>
                  </w:divBdr>
                  <w:divsChild>
                    <w:div w:id="459567411">
                      <w:marLeft w:val="0"/>
                      <w:marRight w:val="0"/>
                      <w:marTop w:val="0"/>
                      <w:marBottom w:val="0"/>
                      <w:divBdr>
                        <w:top w:val="none" w:sz="0" w:space="0" w:color="auto"/>
                        <w:left w:val="none" w:sz="0" w:space="0" w:color="auto"/>
                        <w:bottom w:val="none" w:sz="0" w:space="0" w:color="auto"/>
                        <w:right w:val="none" w:sz="0" w:space="0" w:color="auto"/>
                      </w:divBdr>
                      <w:divsChild>
                        <w:div w:id="182983793">
                          <w:marLeft w:val="0"/>
                          <w:marRight w:val="0"/>
                          <w:marTop w:val="0"/>
                          <w:marBottom w:val="0"/>
                          <w:divBdr>
                            <w:top w:val="none" w:sz="0" w:space="0" w:color="auto"/>
                            <w:left w:val="none" w:sz="0" w:space="0" w:color="auto"/>
                            <w:bottom w:val="none" w:sz="0" w:space="0" w:color="auto"/>
                            <w:right w:val="none" w:sz="0" w:space="0" w:color="auto"/>
                          </w:divBdr>
                          <w:divsChild>
                            <w:div w:id="1753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4635">
                      <w:marLeft w:val="0"/>
                      <w:marRight w:val="0"/>
                      <w:marTop w:val="0"/>
                      <w:marBottom w:val="300"/>
                      <w:divBdr>
                        <w:top w:val="none" w:sz="0" w:space="0" w:color="auto"/>
                        <w:left w:val="none" w:sz="0" w:space="0" w:color="auto"/>
                        <w:bottom w:val="none" w:sz="0" w:space="0" w:color="auto"/>
                        <w:right w:val="none" w:sz="0" w:space="0" w:color="auto"/>
                      </w:divBdr>
                      <w:divsChild>
                        <w:div w:id="1176387804">
                          <w:marLeft w:val="0"/>
                          <w:marRight w:val="0"/>
                          <w:marTop w:val="0"/>
                          <w:marBottom w:val="0"/>
                          <w:divBdr>
                            <w:top w:val="none" w:sz="0" w:space="0" w:color="auto"/>
                            <w:left w:val="none" w:sz="0" w:space="0" w:color="auto"/>
                            <w:bottom w:val="none" w:sz="0" w:space="0" w:color="auto"/>
                            <w:right w:val="none" w:sz="0" w:space="0" w:color="auto"/>
                          </w:divBdr>
                        </w:div>
                      </w:divsChild>
                    </w:div>
                    <w:div w:id="1594898825">
                      <w:marLeft w:val="0"/>
                      <w:marRight w:val="0"/>
                      <w:marTop w:val="0"/>
                      <w:marBottom w:val="75"/>
                      <w:divBdr>
                        <w:top w:val="none" w:sz="0" w:space="0" w:color="auto"/>
                        <w:left w:val="none" w:sz="0" w:space="0" w:color="auto"/>
                        <w:bottom w:val="none" w:sz="0" w:space="0" w:color="auto"/>
                        <w:right w:val="none" w:sz="0" w:space="0" w:color="auto"/>
                      </w:divBdr>
                    </w:div>
                    <w:div w:id="1625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3303">
          <w:marLeft w:val="0"/>
          <w:marRight w:val="0"/>
          <w:marTop w:val="0"/>
          <w:marBottom w:val="0"/>
          <w:divBdr>
            <w:top w:val="none" w:sz="0" w:space="0" w:color="auto"/>
            <w:left w:val="none" w:sz="0" w:space="0" w:color="auto"/>
            <w:bottom w:val="none" w:sz="0" w:space="0" w:color="auto"/>
            <w:right w:val="none" w:sz="0" w:space="0" w:color="auto"/>
          </w:divBdr>
          <w:divsChild>
            <w:div w:id="1870873801">
              <w:marLeft w:val="0"/>
              <w:marRight w:val="0"/>
              <w:marTop w:val="0"/>
              <w:marBottom w:val="300"/>
              <w:divBdr>
                <w:top w:val="none" w:sz="0" w:space="0" w:color="auto"/>
                <w:left w:val="none" w:sz="0" w:space="0" w:color="auto"/>
                <w:bottom w:val="single" w:sz="6" w:space="0" w:color="F1F1F1"/>
                <w:right w:val="none" w:sz="0" w:space="0" w:color="auto"/>
              </w:divBdr>
              <w:divsChild>
                <w:div w:id="102650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9523655">
      <w:bodyDiv w:val="1"/>
      <w:marLeft w:val="0"/>
      <w:marRight w:val="0"/>
      <w:marTop w:val="0"/>
      <w:marBottom w:val="0"/>
      <w:divBdr>
        <w:top w:val="none" w:sz="0" w:space="0" w:color="auto"/>
        <w:left w:val="none" w:sz="0" w:space="0" w:color="auto"/>
        <w:bottom w:val="none" w:sz="0" w:space="0" w:color="auto"/>
        <w:right w:val="none" w:sz="0" w:space="0" w:color="auto"/>
      </w:divBdr>
      <w:divsChild>
        <w:div w:id="1160734786">
          <w:marLeft w:val="0"/>
          <w:marRight w:val="0"/>
          <w:marTop w:val="0"/>
          <w:marBottom w:val="150"/>
          <w:divBdr>
            <w:top w:val="none" w:sz="0" w:space="0" w:color="auto"/>
            <w:left w:val="none" w:sz="0" w:space="0" w:color="auto"/>
            <w:bottom w:val="none" w:sz="0" w:space="0" w:color="auto"/>
            <w:right w:val="none" w:sz="0" w:space="0" w:color="auto"/>
          </w:divBdr>
        </w:div>
        <w:div w:id="1475755979">
          <w:marLeft w:val="0"/>
          <w:marRight w:val="0"/>
          <w:marTop w:val="0"/>
          <w:marBottom w:val="0"/>
          <w:divBdr>
            <w:top w:val="none" w:sz="0" w:space="0" w:color="auto"/>
            <w:left w:val="none" w:sz="0" w:space="0" w:color="auto"/>
            <w:bottom w:val="none" w:sz="0" w:space="0" w:color="auto"/>
            <w:right w:val="none" w:sz="0" w:space="0" w:color="auto"/>
          </w:divBdr>
        </w:div>
      </w:divsChild>
    </w:div>
    <w:div w:id="2049524803">
      <w:bodyDiv w:val="1"/>
      <w:marLeft w:val="0"/>
      <w:marRight w:val="0"/>
      <w:marTop w:val="0"/>
      <w:marBottom w:val="0"/>
      <w:divBdr>
        <w:top w:val="none" w:sz="0" w:space="0" w:color="auto"/>
        <w:left w:val="none" w:sz="0" w:space="0" w:color="auto"/>
        <w:bottom w:val="none" w:sz="0" w:space="0" w:color="auto"/>
        <w:right w:val="none" w:sz="0" w:space="0" w:color="auto"/>
      </w:divBdr>
      <w:divsChild>
        <w:div w:id="169881540">
          <w:marLeft w:val="0"/>
          <w:marRight w:val="0"/>
          <w:marTop w:val="0"/>
          <w:marBottom w:val="0"/>
          <w:divBdr>
            <w:top w:val="none" w:sz="0" w:space="0" w:color="auto"/>
            <w:left w:val="none" w:sz="0" w:space="0" w:color="auto"/>
            <w:bottom w:val="none" w:sz="0" w:space="0" w:color="auto"/>
            <w:right w:val="none" w:sz="0" w:space="0" w:color="auto"/>
          </w:divBdr>
          <w:divsChild>
            <w:div w:id="1736194726">
              <w:marLeft w:val="0"/>
              <w:marRight w:val="0"/>
              <w:marTop w:val="0"/>
              <w:marBottom w:val="0"/>
              <w:divBdr>
                <w:top w:val="none" w:sz="0" w:space="0" w:color="auto"/>
                <w:left w:val="none" w:sz="0" w:space="0" w:color="auto"/>
                <w:bottom w:val="none" w:sz="0" w:space="0" w:color="auto"/>
                <w:right w:val="none" w:sz="0" w:space="0" w:color="auto"/>
              </w:divBdr>
            </w:div>
          </w:divsChild>
        </w:div>
        <w:div w:id="633677732">
          <w:marLeft w:val="0"/>
          <w:marRight w:val="0"/>
          <w:marTop w:val="0"/>
          <w:marBottom w:val="150"/>
          <w:divBdr>
            <w:top w:val="none" w:sz="0" w:space="0" w:color="auto"/>
            <w:left w:val="none" w:sz="0" w:space="0" w:color="auto"/>
            <w:bottom w:val="none" w:sz="0" w:space="0" w:color="auto"/>
            <w:right w:val="none" w:sz="0" w:space="0" w:color="auto"/>
          </w:divBdr>
          <w:divsChild>
            <w:div w:id="1861041898">
              <w:marLeft w:val="0"/>
              <w:marRight w:val="0"/>
              <w:marTop w:val="0"/>
              <w:marBottom w:val="0"/>
              <w:divBdr>
                <w:top w:val="none" w:sz="0" w:space="0" w:color="auto"/>
                <w:left w:val="none" w:sz="0" w:space="0" w:color="auto"/>
                <w:bottom w:val="none" w:sz="0" w:space="0" w:color="auto"/>
                <w:right w:val="none" w:sz="0" w:space="0" w:color="auto"/>
              </w:divBdr>
            </w:div>
          </w:divsChild>
        </w:div>
        <w:div w:id="1409234248">
          <w:marLeft w:val="0"/>
          <w:marRight w:val="0"/>
          <w:marTop w:val="0"/>
          <w:marBottom w:val="150"/>
          <w:divBdr>
            <w:top w:val="none" w:sz="0" w:space="0" w:color="auto"/>
            <w:left w:val="none" w:sz="0" w:space="0" w:color="auto"/>
            <w:bottom w:val="none" w:sz="0" w:space="0" w:color="auto"/>
            <w:right w:val="none" w:sz="0" w:space="0" w:color="auto"/>
          </w:divBdr>
        </w:div>
      </w:divsChild>
    </w:div>
    <w:div w:id="2050061320">
      <w:bodyDiv w:val="1"/>
      <w:marLeft w:val="0"/>
      <w:marRight w:val="0"/>
      <w:marTop w:val="0"/>
      <w:marBottom w:val="0"/>
      <w:divBdr>
        <w:top w:val="none" w:sz="0" w:space="0" w:color="auto"/>
        <w:left w:val="none" w:sz="0" w:space="0" w:color="auto"/>
        <w:bottom w:val="none" w:sz="0" w:space="0" w:color="auto"/>
        <w:right w:val="none" w:sz="0" w:space="0" w:color="auto"/>
      </w:divBdr>
    </w:div>
    <w:div w:id="2051151149">
      <w:bodyDiv w:val="1"/>
      <w:marLeft w:val="0"/>
      <w:marRight w:val="0"/>
      <w:marTop w:val="0"/>
      <w:marBottom w:val="0"/>
      <w:divBdr>
        <w:top w:val="none" w:sz="0" w:space="0" w:color="auto"/>
        <w:left w:val="none" w:sz="0" w:space="0" w:color="auto"/>
        <w:bottom w:val="none" w:sz="0" w:space="0" w:color="auto"/>
        <w:right w:val="none" w:sz="0" w:space="0" w:color="auto"/>
      </w:divBdr>
      <w:divsChild>
        <w:div w:id="1058894018">
          <w:marLeft w:val="0"/>
          <w:marRight w:val="0"/>
          <w:marTop w:val="0"/>
          <w:marBottom w:val="0"/>
          <w:divBdr>
            <w:top w:val="none" w:sz="0" w:space="0" w:color="auto"/>
            <w:left w:val="none" w:sz="0" w:space="0" w:color="auto"/>
            <w:bottom w:val="none" w:sz="0" w:space="0" w:color="auto"/>
            <w:right w:val="none" w:sz="0" w:space="0" w:color="auto"/>
          </w:divBdr>
          <w:divsChild>
            <w:div w:id="1219054232">
              <w:marLeft w:val="0"/>
              <w:marRight w:val="0"/>
              <w:marTop w:val="0"/>
              <w:marBottom w:val="0"/>
              <w:divBdr>
                <w:top w:val="none" w:sz="0" w:space="0" w:color="auto"/>
                <w:left w:val="none" w:sz="0" w:space="0" w:color="auto"/>
                <w:bottom w:val="none" w:sz="0" w:space="0" w:color="auto"/>
                <w:right w:val="none" w:sz="0" w:space="0" w:color="auto"/>
              </w:divBdr>
              <w:divsChild>
                <w:div w:id="177814043">
                  <w:marLeft w:val="0"/>
                  <w:marRight w:val="0"/>
                  <w:marTop w:val="0"/>
                  <w:marBottom w:val="0"/>
                  <w:divBdr>
                    <w:top w:val="none" w:sz="0" w:space="0" w:color="auto"/>
                    <w:left w:val="none" w:sz="0" w:space="0" w:color="auto"/>
                    <w:bottom w:val="none" w:sz="0" w:space="0" w:color="auto"/>
                    <w:right w:val="none" w:sz="0" w:space="0" w:color="auto"/>
                  </w:divBdr>
                  <w:divsChild>
                    <w:div w:id="2078086883">
                      <w:marLeft w:val="0"/>
                      <w:marRight w:val="0"/>
                      <w:marTop w:val="0"/>
                      <w:marBottom w:val="0"/>
                      <w:divBdr>
                        <w:top w:val="none" w:sz="0" w:space="0" w:color="auto"/>
                        <w:left w:val="none" w:sz="0" w:space="0" w:color="auto"/>
                        <w:bottom w:val="none" w:sz="0" w:space="0" w:color="auto"/>
                        <w:right w:val="none" w:sz="0" w:space="0" w:color="auto"/>
                      </w:divBdr>
                      <w:divsChild>
                        <w:div w:id="2022510990">
                          <w:marLeft w:val="0"/>
                          <w:marRight w:val="0"/>
                          <w:marTop w:val="0"/>
                          <w:marBottom w:val="0"/>
                          <w:divBdr>
                            <w:top w:val="none" w:sz="0" w:space="0" w:color="auto"/>
                            <w:left w:val="none" w:sz="0" w:space="0" w:color="auto"/>
                            <w:bottom w:val="none" w:sz="0" w:space="0" w:color="auto"/>
                            <w:right w:val="none" w:sz="0" w:space="0" w:color="auto"/>
                          </w:divBdr>
                          <w:divsChild>
                            <w:div w:id="662317262">
                              <w:marLeft w:val="0"/>
                              <w:marRight w:val="0"/>
                              <w:marTop w:val="0"/>
                              <w:marBottom w:val="0"/>
                              <w:divBdr>
                                <w:top w:val="none" w:sz="0" w:space="0" w:color="auto"/>
                                <w:left w:val="none" w:sz="0" w:space="0" w:color="auto"/>
                                <w:bottom w:val="none" w:sz="0" w:space="0" w:color="auto"/>
                                <w:right w:val="none" w:sz="0" w:space="0" w:color="auto"/>
                              </w:divBdr>
                              <w:divsChild>
                                <w:div w:id="131605943">
                                  <w:marLeft w:val="0"/>
                                  <w:marRight w:val="0"/>
                                  <w:marTop w:val="0"/>
                                  <w:marBottom w:val="0"/>
                                  <w:divBdr>
                                    <w:top w:val="none" w:sz="0" w:space="0" w:color="auto"/>
                                    <w:left w:val="none" w:sz="0" w:space="0" w:color="auto"/>
                                    <w:bottom w:val="none" w:sz="0" w:space="0" w:color="auto"/>
                                    <w:right w:val="single" w:sz="6" w:space="2" w:color="F5F0E9"/>
                                  </w:divBdr>
                                  <w:divsChild>
                                    <w:div w:id="285738701">
                                      <w:marLeft w:val="0"/>
                                      <w:marRight w:val="0"/>
                                      <w:marTop w:val="0"/>
                                      <w:marBottom w:val="75"/>
                                      <w:divBdr>
                                        <w:top w:val="none" w:sz="0" w:space="0" w:color="auto"/>
                                        <w:left w:val="none" w:sz="0" w:space="0" w:color="auto"/>
                                        <w:bottom w:val="none" w:sz="0" w:space="0" w:color="auto"/>
                                        <w:right w:val="none" w:sz="0" w:space="0" w:color="auto"/>
                                      </w:divBdr>
                                    </w:div>
                                    <w:div w:id="612521693">
                                      <w:marLeft w:val="0"/>
                                      <w:marRight w:val="0"/>
                                      <w:marTop w:val="0"/>
                                      <w:marBottom w:val="0"/>
                                      <w:divBdr>
                                        <w:top w:val="none" w:sz="0" w:space="0" w:color="auto"/>
                                        <w:left w:val="none" w:sz="0" w:space="0" w:color="auto"/>
                                        <w:bottom w:val="none" w:sz="0" w:space="0" w:color="auto"/>
                                        <w:right w:val="none" w:sz="0" w:space="0" w:color="auto"/>
                                      </w:divBdr>
                                    </w:div>
                                    <w:div w:id="680087391">
                                      <w:marLeft w:val="0"/>
                                      <w:marRight w:val="0"/>
                                      <w:marTop w:val="0"/>
                                      <w:marBottom w:val="0"/>
                                      <w:divBdr>
                                        <w:top w:val="none" w:sz="0" w:space="0" w:color="auto"/>
                                        <w:left w:val="none" w:sz="0" w:space="0" w:color="auto"/>
                                        <w:bottom w:val="none" w:sz="0" w:space="0" w:color="auto"/>
                                        <w:right w:val="none" w:sz="0" w:space="0" w:color="auto"/>
                                      </w:divBdr>
                                    </w:div>
                                    <w:div w:id="1500003126">
                                      <w:marLeft w:val="30"/>
                                      <w:marRight w:val="0"/>
                                      <w:marTop w:val="180"/>
                                      <w:marBottom w:val="120"/>
                                      <w:divBdr>
                                        <w:top w:val="none" w:sz="0" w:space="0" w:color="auto"/>
                                        <w:left w:val="none" w:sz="0" w:space="0" w:color="auto"/>
                                        <w:bottom w:val="none" w:sz="0" w:space="0" w:color="auto"/>
                                        <w:right w:val="none" w:sz="0" w:space="0" w:color="auto"/>
                                      </w:divBdr>
                                    </w:div>
                                    <w:div w:id="1650405572">
                                      <w:marLeft w:val="0"/>
                                      <w:marRight w:val="0"/>
                                      <w:marTop w:val="15"/>
                                      <w:marBottom w:val="0"/>
                                      <w:divBdr>
                                        <w:top w:val="none" w:sz="0" w:space="0" w:color="auto"/>
                                        <w:left w:val="none" w:sz="0" w:space="0" w:color="auto"/>
                                        <w:bottom w:val="none" w:sz="0" w:space="0" w:color="auto"/>
                                        <w:right w:val="none" w:sz="0" w:space="0" w:color="auto"/>
                                      </w:divBdr>
                                    </w:div>
                                    <w:div w:id="1979070802">
                                      <w:marLeft w:val="0"/>
                                      <w:marRight w:val="0"/>
                                      <w:marTop w:val="0"/>
                                      <w:marBottom w:val="0"/>
                                      <w:divBdr>
                                        <w:top w:val="none" w:sz="0" w:space="0" w:color="auto"/>
                                        <w:left w:val="none" w:sz="0" w:space="0" w:color="auto"/>
                                        <w:bottom w:val="none" w:sz="0" w:space="0" w:color="auto"/>
                                        <w:right w:val="none" w:sz="0" w:space="0" w:color="auto"/>
                                      </w:divBdr>
                                      <w:divsChild>
                                        <w:div w:id="665597312">
                                          <w:marLeft w:val="0"/>
                                          <w:marRight w:val="0"/>
                                          <w:marTop w:val="0"/>
                                          <w:marBottom w:val="0"/>
                                          <w:divBdr>
                                            <w:top w:val="none" w:sz="0" w:space="0" w:color="auto"/>
                                            <w:left w:val="none" w:sz="0" w:space="0" w:color="auto"/>
                                            <w:bottom w:val="none" w:sz="0" w:space="0" w:color="auto"/>
                                            <w:right w:val="none" w:sz="0" w:space="0" w:color="auto"/>
                                          </w:divBdr>
                                          <w:divsChild>
                                            <w:div w:id="641276834">
                                              <w:marLeft w:val="0"/>
                                              <w:marRight w:val="0"/>
                                              <w:marTop w:val="0"/>
                                              <w:marBottom w:val="0"/>
                                              <w:divBdr>
                                                <w:top w:val="none" w:sz="0" w:space="0" w:color="auto"/>
                                                <w:left w:val="none" w:sz="0" w:space="0" w:color="auto"/>
                                                <w:bottom w:val="none" w:sz="0" w:space="0" w:color="auto"/>
                                                <w:right w:val="none" w:sz="0" w:space="0" w:color="auto"/>
                                              </w:divBdr>
                                            </w:div>
                                          </w:divsChild>
                                        </w:div>
                                        <w:div w:id="873620479">
                                          <w:marLeft w:val="0"/>
                                          <w:marRight w:val="0"/>
                                          <w:marTop w:val="0"/>
                                          <w:marBottom w:val="0"/>
                                          <w:divBdr>
                                            <w:top w:val="none" w:sz="0" w:space="0" w:color="auto"/>
                                            <w:left w:val="none" w:sz="0" w:space="0" w:color="auto"/>
                                            <w:bottom w:val="none" w:sz="0" w:space="0" w:color="auto"/>
                                            <w:right w:val="none" w:sz="0" w:space="0" w:color="auto"/>
                                          </w:divBdr>
                                          <w:divsChild>
                                            <w:div w:id="1495753886">
                                              <w:marLeft w:val="0"/>
                                              <w:marRight w:val="0"/>
                                              <w:marTop w:val="0"/>
                                              <w:marBottom w:val="0"/>
                                              <w:divBdr>
                                                <w:top w:val="none" w:sz="0" w:space="0" w:color="auto"/>
                                                <w:left w:val="none" w:sz="0" w:space="0" w:color="auto"/>
                                                <w:bottom w:val="none" w:sz="0" w:space="0" w:color="auto"/>
                                                <w:right w:val="none" w:sz="0" w:space="0" w:color="auto"/>
                                              </w:divBdr>
                                            </w:div>
                                          </w:divsChild>
                                        </w:div>
                                        <w:div w:id="1273250000">
                                          <w:marLeft w:val="0"/>
                                          <w:marRight w:val="0"/>
                                          <w:marTop w:val="0"/>
                                          <w:marBottom w:val="0"/>
                                          <w:divBdr>
                                            <w:top w:val="none" w:sz="0" w:space="0" w:color="auto"/>
                                            <w:left w:val="none" w:sz="0" w:space="0" w:color="auto"/>
                                            <w:bottom w:val="none" w:sz="0" w:space="0" w:color="auto"/>
                                            <w:right w:val="none" w:sz="0" w:space="0" w:color="auto"/>
                                          </w:divBdr>
                                          <w:divsChild>
                                            <w:div w:id="126633651">
                                              <w:marLeft w:val="0"/>
                                              <w:marRight w:val="0"/>
                                              <w:marTop w:val="0"/>
                                              <w:marBottom w:val="0"/>
                                              <w:divBdr>
                                                <w:top w:val="none" w:sz="0" w:space="0" w:color="auto"/>
                                                <w:left w:val="none" w:sz="0" w:space="0" w:color="auto"/>
                                                <w:bottom w:val="none" w:sz="0" w:space="0" w:color="auto"/>
                                                <w:right w:val="none" w:sz="0" w:space="0" w:color="auto"/>
                                              </w:divBdr>
                                            </w:div>
                                          </w:divsChild>
                                        </w:div>
                                        <w:div w:id="1378892900">
                                          <w:marLeft w:val="0"/>
                                          <w:marRight w:val="0"/>
                                          <w:marTop w:val="0"/>
                                          <w:marBottom w:val="0"/>
                                          <w:divBdr>
                                            <w:top w:val="none" w:sz="0" w:space="0" w:color="auto"/>
                                            <w:left w:val="none" w:sz="0" w:space="0" w:color="auto"/>
                                            <w:bottom w:val="none" w:sz="0" w:space="0" w:color="auto"/>
                                            <w:right w:val="none" w:sz="0" w:space="0" w:color="auto"/>
                                          </w:divBdr>
                                          <w:divsChild>
                                            <w:div w:id="269044773">
                                              <w:marLeft w:val="0"/>
                                              <w:marRight w:val="0"/>
                                              <w:marTop w:val="0"/>
                                              <w:marBottom w:val="0"/>
                                              <w:divBdr>
                                                <w:top w:val="none" w:sz="0" w:space="0" w:color="auto"/>
                                                <w:left w:val="none" w:sz="0" w:space="0" w:color="auto"/>
                                                <w:bottom w:val="none" w:sz="0" w:space="0" w:color="auto"/>
                                                <w:right w:val="none" w:sz="0" w:space="0" w:color="auto"/>
                                              </w:divBdr>
                                            </w:div>
                                          </w:divsChild>
                                        </w:div>
                                        <w:div w:id="1582132175">
                                          <w:marLeft w:val="0"/>
                                          <w:marRight w:val="0"/>
                                          <w:marTop w:val="0"/>
                                          <w:marBottom w:val="15"/>
                                          <w:divBdr>
                                            <w:top w:val="none" w:sz="0" w:space="0" w:color="auto"/>
                                            <w:left w:val="none" w:sz="0" w:space="0" w:color="auto"/>
                                            <w:bottom w:val="none" w:sz="0" w:space="0" w:color="auto"/>
                                            <w:right w:val="none" w:sz="0" w:space="0" w:color="auto"/>
                                          </w:divBdr>
                                        </w:div>
                                        <w:div w:id="1838840618">
                                          <w:marLeft w:val="0"/>
                                          <w:marRight w:val="0"/>
                                          <w:marTop w:val="0"/>
                                          <w:marBottom w:val="0"/>
                                          <w:divBdr>
                                            <w:top w:val="none" w:sz="0" w:space="0" w:color="auto"/>
                                            <w:left w:val="none" w:sz="0" w:space="0" w:color="auto"/>
                                            <w:bottom w:val="none" w:sz="0" w:space="0" w:color="auto"/>
                                            <w:right w:val="none" w:sz="0" w:space="0" w:color="auto"/>
                                          </w:divBdr>
                                          <w:divsChild>
                                            <w:div w:id="1622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2020">
                                  <w:marLeft w:val="0"/>
                                  <w:marRight w:val="0"/>
                                  <w:marTop w:val="0"/>
                                  <w:marBottom w:val="0"/>
                                  <w:divBdr>
                                    <w:top w:val="none" w:sz="0" w:space="0" w:color="auto"/>
                                    <w:left w:val="none" w:sz="0" w:space="0" w:color="auto"/>
                                    <w:bottom w:val="none" w:sz="0" w:space="0" w:color="auto"/>
                                    <w:right w:val="none" w:sz="0" w:space="0" w:color="auto"/>
                                  </w:divBdr>
                                  <w:divsChild>
                                    <w:div w:id="54745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4123">
      <w:bodyDiv w:val="1"/>
      <w:marLeft w:val="0"/>
      <w:marRight w:val="0"/>
      <w:marTop w:val="0"/>
      <w:marBottom w:val="0"/>
      <w:divBdr>
        <w:top w:val="none" w:sz="0" w:space="0" w:color="auto"/>
        <w:left w:val="none" w:sz="0" w:space="0" w:color="auto"/>
        <w:bottom w:val="none" w:sz="0" w:space="0" w:color="auto"/>
        <w:right w:val="none" w:sz="0" w:space="0" w:color="auto"/>
      </w:divBdr>
      <w:divsChild>
        <w:div w:id="42683837">
          <w:marLeft w:val="0"/>
          <w:marRight w:val="0"/>
          <w:marTop w:val="0"/>
          <w:marBottom w:val="0"/>
          <w:divBdr>
            <w:top w:val="none" w:sz="0" w:space="0" w:color="auto"/>
            <w:left w:val="none" w:sz="0" w:space="0" w:color="auto"/>
            <w:bottom w:val="none" w:sz="0" w:space="0" w:color="auto"/>
            <w:right w:val="none" w:sz="0" w:space="0" w:color="auto"/>
          </w:divBdr>
          <w:divsChild>
            <w:div w:id="280379597">
              <w:marLeft w:val="0"/>
              <w:marRight w:val="0"/>
              <w:marTop w:val="0"/>
              <w:marBottom w:val="0"/>
              <w:divBdr>
                <w:top w:val="none" w:sz="0" w:space="0" w:color="auto"/>
                <w:left w:val="none" w:sz="0" w:space="0" w:color="auto"/>
                <w:bottom w:val="none" w:sz="0" w:space="0" w:color="auto"/>
                <w:right w:val="none" w:sz="0" w:space="0" w:color="auto"/>
              </w:divBdr>
              <w:divsChild>
                <w:div w:id="347290645">
                  <w:marLeft w:val="0"/>
                  <w:marRight w:val="0"/>
                  <w:marTop w:val="0"/>
                  <w:marBottom w:val="0"/>
                  <w:divBdr>
                    <w:top w:val="none" w:sz="0" w:space="0" w:color="auto"/>
                    <w:left w:val="none" w:sz="0" w:space="0" w:color="auto"/>
                    <w:bottom w:val="none" w:sz="0" w:space="0" w:color="auto"/>
                    <w:right w:val="none" w:sz="0" w:space="0" w:color="auto"/>
                  </w:divBdr>
                  <w:divsChild>
                    <w:div w:id="218328132">
                      <w:marLeft w:val="0"/>
                      <w:marRight w:val="0"/>
                      <w:marTop w:val="0"/>
                      <w:marBottom w:val="0"/>
                      <w:divBdr>
                        <w:top w:val="none" w:sz="0" w:space="0" w:color="auto"/>
                        <w:left w:val="none" w:sz="0" w:space="0" w:color="auto"/>
                        <w:bottom w:val="none" w:sz="0" w:space="0" w:color="auto"/>
                        <w:right w:val="none" w:sz="0" w:space="0" w:color="auto"/>
                      </w:divBdr>
                      <w:divsChild>
                        <w:div w:id="892273354">
                          <w:marLeft w:val="0"/>
                          <w:marRight w:val="0"/>
                          <w:marTop w:val="0"/>
                          <w:marBottom w:val="0"/>
                          <w:divBdr>
                            <w:top w:val="none" w:sz="0" w:space="0" w:color="auto"/>
                            <w:left w:val="none" w:sz="0" w:space="0" w:color="auto"/>
                            <w:bottom w:val="none" w:sz="0" w:space="0" w:color="auto"/>
                            <w:right w:val="none" w:sz="0" w:space="0" w:color="auto"/>
                          </w:divBdr>
                          <w:divsChild>
                            <w:div w:id="386150001">
                              <w:marLeft w:val="0"/>
                              <w:marRight w:val="0"/>
                              <w:marTop w:val="0"/>
                              <w:marBottom w:val="0"/>
                              <w:divBdr>
                                <w:top w:val="none" w:sz="0" w:space="0" w:color="auto"/>
                                <w:left w:val="none" w:sz="0" w:space="0" w:color="auto"/>
                                <w:bottom w:val="none" w:sz="0" w:space="0" w:color="auto"/>
                                <w:right w:val="none" w:sz="0" w:space="0" w:color="auto"/>
                              </w:divBdr>
                              <w:divsChild>
                                <w:div w:id="1312757185">
                                  <w:marLeft w:val="0"/>
                                  <w:marRight w:val="0"/>
                                  <w:marTop w:val="0"/>
                                  <w:marBottom w:val="0"/>
                                  <w:divBdr>
                                    <w:top w:val="none" w:sz="0" w:space="0" w:color="auto"/>
                                    <w:left w:val="none" w:sz="0" w:space="0" w:color="auto"/>
                                    <w:bottom w:val="none" w:sz="0" w:space="0" w:color="auto"/>
                                    <w:right w:val="none" w:sz="0" w:space="0" w:color="auto"/>
                                  </w:divBdr>
                                  <w:divsChild>
                                    <w:div w:id="149905894">
                                      <w:marLeft w:val="0"/>
                                      <w:marRight w:val="0"/>
                                      <w:marTop w:val="0"/>
                                      <w:marBottom w:val="0"/>
                                      <w:divBdr>
                                        <w:top w:val="none" w:sz="0" w:space="0" w:color="auto"/>
                                        <w:left w:val="none" w:sz="0" w:space="0" w:color="auto"/>
                                        <w:bottom w:val="none" w:sz="0" w:space="0" w:color="auto"/>
                                        <w:right w:val="none" w:sz="0" w:space="0" w:color="auto"/>
                                      </w:divBdr>
                                      <w:divsChild>
                                        <w:div w:id="1901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3116">
      <w:bodyDiv w:val="1"/>
      <w:marLeft w:val="0"/>
      <w:marRight w:val="0"/>
      <w:marTop w:val="0"/>
      <w:marBottom w:val="0"/>
      <w:divBdr>
        <w:top w:val="none" w:sz="0" w:space="0" w:color="auto"/>
        <w:left w:val="none" w:sz="0" w:space="0" w:color="auto"/>
        <w:bottom w:val="none" w:sz="0" w:space="0" w:color="auto"/>
        <w:right w:val="none" w:sz="0" w:space="0" w:color="auto"/>
      </w:divBdr>
      <w:divsChild>
        <w:div w:id="989478949">
          <w:marLeft w:val="0"/>
          <w:marRight w:val="0"/>
          <w:marTop w:val="0"/>
          <w:marBottom w:val="150"/>
          <w:divBdr>
            <w:top w:val="none" w:sz="0" w:space="0" w:color="auto"/>
            <w:left w:val="none" w:sz="0" w:space="0" w:color="auto"/>
            <w:bottom w:val="none" w:sz="0" w:space="0" w:color="auto"/>
            <w:right w:val="none" w:sz="0" w:space="0" w:color="auto"/>
          </w:divBdr>
          <w:divsChild>
            <w:div w:id="2125953638">
              <w:marLeft w:val="0"/>
              <w:marRight w:val="0"/>
              <w:marTop w:val="0"/>
              <w:marBottom w:val="0"/>
              <w:divBdr>
                <w:top w:val="none" w:sz="0" w:space="0" w:color="auto"/>
                <w:left w:val="none" w:sz="0" w:space="0" w:color="auto"/>
                <w:bottom w:val="none" w:sz="0" w:space="0" w:color="auto"/>
                <w:right w:val="none" w:sz="0" w:space="0" w:color="auto"/>
              </w:divBdr>
            </w:div>
          </w:divsChild>
        </w:div>
        <w:div w:id="1735544304">
          <w:marLeft w:val="0"/>
          <w:marRight w:val="0"/>
          <w:marTop w:val="0"/>
          <w:marBottom w:val="150"/>
          <w:divBdr>
            <w:top w:val="none" w:sz="0" w:space="0" w:color="auto"/>
            <w:left w:val="none" w:sz="0" w:space="0" w:color="auto"/>
            <w:bottom w:val="none" w:sz="0" w:space="0" w:color="auto"/>
            <w:right w:val="none" w:sz="0" w:space="0" w:color="auto"/>
          </w:divBdr>
        </w:div>
        <w:div w:id="214245396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734">
      <w:bodyDiv w:val="1"/>
      <w:marLeft w:val="0"/>
      <w:marRight w:val="0"/>
      <w:marTop w:val="0"/>
      <w:marBottom w:val="0"/>
      <w:divBdr>
        <w:top w:val="none" w:sz="0" w:space="0" w:color="auto"/>
        <w:left w:val="none" w:sz="0" w:space="0" w:color="auto"/>
        <w:bottom w:val="none" w:sz="0" w:space="0" w:color="auto"/>
        <w:right w:val="none" w:sz="0" w:space="0" w:color="auto"/>
      </w:divBdr>
      <w:divsChild>
        <w:div w:id="1021392726">
          <w:marLeft w:val="0"/>
          <w:marRight w:val="0"/>
          <w:marTop w:val="0"/>
          <w:marBottom w:val="0"/>
          <w:divBdr>
            <w:top w:val="none" w:sz="0" w:space="0" w:color="auto"/>
            <w:left w:val="none" w:sz="0" w:space="0" w:color="auto"/>
            <w:bottom w:val="none" w:sz="0" w:space="0" w:color="auto"/>
            <w:right w:val="none" w:sz="0" w:space="0" w:color="auto"/>
          </w:divBdr>
          <w:divsChild>
            <w:div w:id="458499960">
              <w:marLeft w:val="0"/>
              <w:marRight w:val="0"/>
              <w:marTop w:val="0"/>
              <w:marBottom w:val="0"/>
              <w:divBdr>
                <w:top w:val="none" w:sz="0" w:space="0" w:color="auto"/>
                <w:left w:val="none" w:sz="0" w:space="0" w:color="auto"/>
                <w:bottom w:val="none" w:sz="0" w:space="0" w:color="auto"/>
                <w:right w:val="none" w:sz="0" w:space="0" w:color="auto"/>
              </w:divBdr>
              <w:divsChild>
                <w:div w:id="8483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562">
          <w:marLeft w:val="0"/>
          <w:marRight w:val="0"/>
          <w:marTop w:val="0"/>
          <w:marBottom w:val="75"/>
          <w:divBdr>
            <w:top w:val="none" w:sz="0" w:space="0" w:color="auto"/>
            <w:left w:val="none" w:sz="0" w:space="0" w:color="auto"/>
            <w:bottom w:val="none" w:sz="0" w:space="0" w:color="auto"/>
            <w:right w:val="none" w:sz="0" w:space="0" w:color="auto"/>
          </w:divBdr>
        </w:div>
        <w:div w:id="237442983">
          <w:marLeft w:val="0"/>
          <w:marRight w:val="0"/>
          <w:marTop w:val="0"/>
          <w:marBottom w:val="300"/>
          <w:divBdr>
            <w:top w:val="none" w:sz="0" w:space="0" w:color="auto"/>
            <w:left w:val="none" w:sz="0" w:space="0" w:color="auto"/>
            <w:bottom w:val="none" w:sz="0" w:space="0" w:color="auto"/>
            <w:right w:val="none" w:sz="0" w:space="0" w:color="auto"/>
          </w:divBdr>
          <w:divsChild>
            <w:div w:id="1370035025">
              <w:marLeft w:val="0"/>
              <w:marRight w:val="0"/>
              <w:marTop w:val="0"/>
              <w:marBottom w:val="0"/>
              <w:divBdr>
                <w:top w:val="none" w:sz="0" w:space="0" w:color="auto"/>
                <w:left w:val="none" w:sz="0" w:space="0" w:color="auto"/>
                <w:bottom w:val="none" w:sz="0" w:space="0" w:color="auto"/>
                <w:right w:val="none" w:sz="0" w:space="0" w:color="auto"/>
              </w:divBdr>
            </w:div>
          </w:divsChild>
        </w:div>
        <w:div w:id="1855262277">
          <w:marLeft w:val="0"/>
          <w:marRight w:val="0"/>
          <w:marTop w:val="0"/>
          <w:marBottom w:val="0"/>
          <w:divBdr>
            <w:top w:val="none" w:sz="0" w:space="0" w:color="auto"/>
            <w:left w:val="none" w:sz="0" w:space="0" w:color="auto"/>
            <w:bottom w:val="none" w:sz="0" w:space="0" w:color="auto"/>
            <w:right w:val="none" w:sz="0" w:space="0" w:color="auto"/>
          </w:divBdr>
        </w:div>
      </w:divsChild>
    </w:div>
    <w:div w:id="2054109680">
      <w:bodyDiv w:val="1"/>
      <w:marLeft w:val="0"/>
      <w:marRight w:val="0"/>
      <w:marTop w:val="0"/>
      <w:marBottom w:val="0"/>
      <w:divBdr>
        <w:top w:val="none" w:sz="0" w:space="0" w:color="auto"/>
        <w:left w:val="none" w:sz="0" w:space="0" w:color="auto"/>
        <w:bottom w:val="none" w:sz="0" w:space="0" w:color="auto"/>
        <w:right w:val="none" w:sz="0" w:space="0" w:color="auto"/>
      </w:divBdr>
      <w:divsChild>
        <w:div w:id="1568222448">
          <w:marLeft w:val="0"/>
          <w:marRight w:val="0"/>
          <w:marTop w:val="0"/>
          <w:marBottom w:val="0"/>
          <w:divBdr>
            <w:top w:val="none" w:sz="0" w:space="0" w:color="auto"/>
            <w:left w:val="none" w:sz="0" w:space="0" w:color="auto"/>
            <w:bottom w:val="dotted" w:sz="6" w:space="4" w:color="DDDDDD"/>
            <w:right w:val="none" w:sz="0" w:space="0" w:color="auto"/>
          </w:divBdr>
          <w:divsChild>
            <w:div w:id="2143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973">
      <w:bodyDiv w:val="1"/>
      <w:marLeft w:val="0"/>
      <w:marRight w:val="0"/>
      <w:marTop w:val="0"/>
      <w:marBottom w:val="0"/>
      <w:divBdr>
        <w:top w:val="none" w:sz="0" w:space="0" w:color="auto"/>
        <w:left w:val="none" w:sz="0" w:space="0" w:color="auto"/>
        <w:bottom w:val="none" w:sz="0" w:space="0" w:color="auto"/>
        <w:right w:val="none" w:sz="0" w:space="0" w:color="auto"/>
      </w:divBdr>
      <w:divsChild>
        <w:div w:id="31080806">
          <w:marLeft w:val="0"/>
          <w:marRight w:val="0"/>
          <w:marTop w:val="0"/>
          <w:marBottom w:val="150"/>
          <w:divBdr>
            <w:top w:val="none" w:sz="0" w:space="0" w:color="auto"/>
            <w:left w:val="none" w:sz="0" w:space="0" w:color="auto"/>
            <w:bottom w:val="none" w:sz="0" w:space="0" w:color="auto"/>
            <w:right w:val="none" w:sz="0" w:space="0" w:color="auto"/>
          </w:divBdr>
        </w:div>
      </w:divsChild>
    </w:div>
    <w:div w:id="2054309589">
      <w:bodyDiv w:val="1"/>
      <w:marLeft w:val="0"/>
      <w:marRight w:val="0"/>
      <w:marTop w:val="0"/>
      <w:marBottom w:val="0"/>
      <w:divBdr>
        <w:top w:val="none" w:sz="0" w:space="0" w:color="auto"/>
        <w:left w:val="none" w:sz="0" w:space="0" w:color="auto"/>
        <w:bottom w:val="none" w:sz="0" w:space="0" w:color="auto"/>
        <w:right w:val="none" w:sz="0" w:space="0" w:color="auto"/>
      </w:divBdr>
    </w:div>
    <w:div w:id="2054882753">
      <w:bodyDiv w:val="1"/>
      <w:marLeft w:val="0"/>
      <w:marRight w:val="0"/>
      <w:marTop w:val="0"/>
      <w:marBottom w:val="0"/>
      <w:divBdr>
        <w:top w:val="none" w:sz="0" w:space="0" w:color="auto"/>
        <w:left w:val="none" w:sz="0" w:space="0" w:color="auto"/>
        <w:bottom w:val="none" w:sz="0" w:space="0" w:color="auto"/>
        <w:right w:val="none" w:sz="0" w:space="0" w:color="auto"/>
      </w:divBdr>
      <w:divsChild>
        <w:div w:id="257952265">
          <w:marLeft w:val="0"/>
          <w:marRight w:val="0"/>
          <w:marTop w:val="0"/>
          <w:marBottom w:val="150"/>
          <w:divBdr>
            <w:top w:val="none" w:sz="0" w:space="0" w:color="auto"/>
            <w:left w:val="none" w:sz="0" w:space="0" w:color="auto"/>
            <w:bottom w:val="none" w:sz="0" w:space="0" w:color="auto"/>
            <w:right w:val="none" w:sz="0" w:space="0" w:color="auto"/>
          </w:divBdr>
        </w:div>
      </w:divsChild>
    </w:div>
    <w:div w:id="2055035017">
      <w:bodyDiv w:val="1"/>
      <w:marLeft w:val="0"/>
      <w:marRight w:val="0"/>
      <w:marTop w:val="0"/>
      <w:marBottom w:val="0"/>
      <w:divBdr>
        <w:top w:val="none" w:sz="0" w:space="0" w:color="auto"/>
        <w:left w:val="none" w:sz="0" w:space="0" w:color="auto"/>
        <w:bottom w:val="none" w:sz="0" w:space="0" w:color="auto"/>
        <w:right w:val="none" w:sz="0" w:space="0" w:color="auto"/>
      </w:divBdr>
      <w:divsChild>
        <w:div w:id="2120489745">
          <w:marLeft w:val="0"/>
          <w:marRight w:val="0"/>
          <w:marTop w:val="0"/>
          <w:marBottom w:val="150"/>
          <w:divBdr>
            <w:top w:val="none" w:sz="0" w:space="0" w:color="auto"/>
            <w:left w:val="none" w:sz="0" w:space="0" w:color="auto"/>
            <w:bottom w:val="none" w:sz="0" w:space="0" w:color="auto"/>
            <w:right w:val="none" w:sz="0" w:space="0" w:color="auto"/>
          </w:divBdr>
        </w:div>
      </w:divsChild>
    </w:div>
    <w:div w:id="2055612544">
      <w:bodyDiv w:val="1"/>
      <w:marLeft w:val="0"/>
      <w:marRight w:val="0"/>
      <w:marTop w:val="0"/>
      <w:marBottom w:val="0"/>
      <w:divBdr>
        <w:top w:val="none" w:sz="0" w:space="0" w:color="auto"/>
        <w:left w:val="none" w:sz="0" w:space="0" w:color="auto"/>
        <w:bottom w:val="none" w:sz="0" w:space="0" w:color="auto"/>
        <w:right w:val="none" w:sz="0" w:space="0" w:color="auto"/>
      </w:divBdr>
      <w:divsChild>
        <w:div w:id="348334900">
          <w:marLeft w:val="0"/>
          <w:marRight w:val="0"/>
          <w:marTop w:val="0"/>
          <w:marBottom w:val="0"/>
          <w:divBdr>
            <w:top w:val="none" w:sz="0" w:space="0" w:color="auto"/>
            <w:left w:val="none" w:sz="0" w:space="0" w:color="auto"/>
            <w:bottom w:val="dotted" w:sz="6" w:space="4" w:color="DDDDDD"/>
            <w:right w:val="none" w:sz="0" w:space="0" w:color="auto"/>
          </w:divBdr>
          <w:divsChild>
            <w:div w:id="6607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24">
      <w:bodyDiv w:val="1"/>
      <w:marLeft w:val="0"/>
      <w:marRight w:val="0"/>
      <w:marTop w:val="0"/>
      <w:marBottom w:val="0"/>
      <w:divBdr>
        <w:top w:val="none" w:sz="0" w:space="0" w:color="auto"/>
        <w:left w:val="none" w:sz="0" w:space="0" w:color="auto"/>
        <w:bottom w:val="none" w:sz="0" w:space="0" w:color="auto"/>
        <w:right w:val="none" w:sz="0" w:space="0" w:color="auto"/>
      </w:divBdr>
      <w:divsChild>
        <w:div w:id="972754835">
          <w:marLeft w:val="0"/>
          <w:marRight w:val="0"/>
          <w:marTop w:val="0"/>
          <w:marBottom w:val="0"/>
          <w:divBdr>
            <w:top w:val="none" w:sz="0" w:space="0" w:color="auto"/>
            <w:left w:val="none" w:sz="0" w:space="0" w:color="auto"/>
            <w:bottom w:val="none" w:sz="0" w:space="0" w:color="auto"/>
            <w:right w:val="none" w:sz="0" w:space="0" w:color="auto"/>
          </w:divBdr>
        </w:div>
      </w:divsChild>
    </w:div>
    <w:div w:id="2055765928">
      <w:bodyDiv w:val="1"/>
      <w:marLeft w:val="0"/>
      <w:marRight w:val="0"/>
      <w:marTop w:val="0"/>
      <w:marBottom w:val="0"/>
      <w:divBdr>
        <w:top w:val="none" w:sz="0" w:space="0" w:color="auto"/>
        <w:left w:val="none" w:sz="0" w:space="0" w:color="auto"/>
        <w:bottom w:val="none" w:sz="0" w:space="0" w:color="auto"/>
        <w:right w:val="none" w:sz="0" w:space="0" w:color="auto"/>
      </w:divBdr>
      <w:divsChild>
        <w:div w:id="1009866459">
          <w:marLeft w:val="0"/>
          <w:marRight w:val="0"/>
          <w:marTop w:val="0"/>
          <w:marBottom w:val="150"/>
          <w:divBdr>
            <w:top w:val="none" w:sz="0" w:space="0" w:color="auto"/>
            <w:left w:val="none" w:sz="0" w:space="0" w:color="auto"/>
            <w:bottom w:val="none" w:sz="0" w:space="0" w:color="auto"/>
            <w:right w:val="none" w:sz="0" w:space="0" w:color="auto"/>
          </w:divBdr>
          <w:divsChild>
            <w:div w:id="1854538507">
              <w:marLeft w:val="0"/>
              <w:marRight w:val="0"/>
              <w:marTop w:val="0"/>
              <w:marBottom w:val="0"/>
              <w:divBdr>
                <w:top w:val="none" w:sz="0" w:space="0" w:color="auto"/>
                <w:left w:val="none" w:sz="0" w:space="0" w:color="auto"/>
                <w:bottom w:val="none" w:sz="0" w:space="0" w:color="auto"/>
                <w:right w:val="none" w:sz="0" w:space="0" w:color="auto"/>
              </w:divBdr>
              <w:divsChild>
                <w:div w:id="1256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060">
          <w:marLeft w:val="0"/>
          <w:marRight w:val="0"/>
          <w:marTop w:val="0"/>
          <w:marBottom w:val="150"/>
          <w:divBdr>
            <w:top w:val="none" w:sz="0" w:space="0" w:color="auto"/>
            <w:left w:val="none" w:sz="0" w:space="0" w:color="auto"/>
            <w:bottom w:val="none" w:sz="0" w:space="0" w:color="auto"/>
            <w:right w:val="none" w:sz="0" w:space="0" w:color="auto"/>
          </w:divBdr>
        </w:div>
        <w:div w:id="909773821">
          <w:marLeft w:val="0"/>
          <w:marRight w:val="0"/>
          <w:marTop w:val="0"/>
          <w:marBottom w:val="0"/>
          <w:divBdr>
            <w:top w:val="none" w:sz="0" w:space="0" w:color="auto"/>
            <w:left w:val="none" w:sz="0" w:space="0" w:color="auto"/>
            <w:bottom w:val="none" w:sz="0" w:space="0" w:color="auto"/>
            <w:right w:val="none" w:sz="0" w:space="0" w:color="auto"/>
          </w:divBdr>
          <w:divsChild>
            <w:div w:id="8236692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5962545">
      <w:bodyDiv w:val="1"/>
      <w:marLeft w:val="0"/>
      <w:marRight w:val="0"/>
      <w:marTop w:val="0"/>
      <w:marBottom w:val="0"/>
      <w:divBdr>
        <w:top w:val="none" w:sz="0" w:space="0" w:color="auto"/>
        <w:left w:val="none" w:sz="0" w:space="0" w:color="auto"/>
        <w:bottom w:val="none" w:sz="0" w:space="0" w:color="auto"/>
        <w:right w:val="none" w:sz="0" w:space="0" w:color="auto"/>
      </w:divBdr>
      <w:divsChild>
        <w:div w:id="86077811">
          <w:marLeft w:val="0"/>
          <w:marRight w:val="0"/>
          <w:marTop w:val="0"/>
          <w:marBottom w:val="0"/>
          <w:divBdr>
            <w:top w:val="none" w:sz="0" w:space="0" w:color="auto"/>
            <w:left w:val="none" w:sz="0" w:space="0" w:color="auto"/>
            <w:bottom w:val="none" w:sz="0" w:space="0" w:color="auto"/>
            <w:right w:val="none" w:sz="0" w:space="0" w:color="auto"/>
          </w:divBdr>
          <w:divsChild>
            <w:div w:id="2129229902">
              <w:marLeft w:val="0"/>
              <w:marRight w:val="0"/>
              <w:marTop w:val="0"/>
              <w:marBottom w:val="0"/>
              <w:divBdr>
                <w:top w:val="none" w:sz="0" w:space="0" w:color="auto"/>
                <w:left w:val="none" w:sz="0" w:space="0" w:color="auto"/>
                <w:bottom w:val="none" w:sz="0" w:space="0" w:color="auto"/>
                <w:right w:val="none" w:sz="0" w:space="0" w:color="auto"/>
              </w:divBdr>
              <w:divsChild>
                <w:div w:id="639501025">
                  <w:marLeft w:val="0"/>
                  <w:marRight w:val="0"/>
                  <w:marTop w:val="0"/>
                  <w:marBottom w:val="0"/>
                  <w:divBdr>
                    <w:top w:val="none" w:sz="0" w:space="0" w:color="auto"/>
                    <w:left w:val="none" w:sz="0" w:space="0" w:color="auto"/>
                    <w:bottom w:val="none" w:sz="0" w:space="0" w:color="auto"/>
                    <w:right w:val="none" w:sz="0" w:space="0" w:color="auto"/>
                  </w:divBdr>
                  <w:divsChild>
                    <w:div w:id="8260676">
                      <w:marLeft w:val="0"/>
                      <w:marRight w:val="0"/>
                      <w:marTop w:val="0"/>
                      <w:marBottom w:val="0"/>
                      <w:divBdr>
                        <w:top w:val="none" w:sz="0" w:space="0" w:color="auto"/>
                        <w:left w:val="none" w:sz="0" w:space="0" w:color="auto"/>
                        <w:bottom w:val="none" w:sz="0" w:space="0" w:color="auto"/>
                        <w:right w:val="none" w:sz="0" w:space="0" w:color="auto"/>
                      </w:divBdr>
                      <w:divsChild>
                        <w:div w:id="642932115">
                          <w:marLeft w:val="0"/>
                          <w:marRight w:val="0"/>
                          <w:marTop w:val="0"/>
                          <w:marBottom w:val="0"/>
                          <w:divBdr>
                            <w:top w:val="none" w:sz="0" w:space="0" w:color="auto"/>
                            <w:left w:val="none" w:sz="0" w:space="0" w:color="auto"/>
                            <w:bottom w:val="none" w:sz="0" w:space="0" w:color="auto"/>
                            <w:right w:val="none" w:sz="0" w:space="0" w:color="auto"/>
                          </w:divBdr>
                          <w:divsChild>
                            <w:div w:id="1416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02944">
      <w:bodyDiv w:val="1"/>
      <w:marLeft w:val="0"/>
      <w:marRight w:val="0"/>
      <w:marTop w:val="0"/>
      <w:marBottom w:val="0"/>
      <w:divBdr>
        <w:top w:val="none" w:sz="0" w:space="0" w:color="auto"/>
        <w:left w:val="none" w:sz="0" w:space="0" w:color="auto"/>
        <w:bottom w:val="none" w:sz="0" w:space="0" w:color="auto"/>
        <w:right w:val="none" w:sz="0" w:space="0" w:color="auto"/>
      </w:divBdr>
      <w:divsChild>
        <w:div w:id="1385832045">
          <w:marLeft w:val="0"/>
          <w:marRight w:val="0"/>
          <w:marTop w:val="0"/>
          <w:marBottom w:val="150"/>
          <w:divBdr>
            <w:top w:val="none" w:sz="0" w:space="0" w:color="auto"/>
            <w:left w:val="none" w:sz="0" w:space="0" w:color="auto"/>
            <w:bottom w:val="none" w:sz="0" w:space="0" w:color="auto"/>
            <w:right w:val="none" w:sz="0" w:space="0" w:color="auto"/>
          </w:divBdr>
          <w:divsChild>
            <w:div w:id="918563214">
              <w:marLeft w:val="0"/>
              <w:marRight w:val="0"/>
              <w:marTop w:val="0"/>
              <w:marBottom w:val="0"/>
              <w:divBdr>
                <w:top w:val="none" w:sz="0" w:space="0" w:color="auto"/>
                <w:left w:val="none" w:sz="0" w:space="0" w:color="auto"/>
                <w:bottom w:val="none" w:sz="0" w:space="0" w:color="auto"/>
                <w:right w:val="none" w:sz="0" w:space="0" w:color="auto"/>
              </w:divBdr>
              <w:divsChild>
                <w:div w:id="1138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60392">
          <w:marLeft w:val="0"/>
          <w:marRight w:val="0"/>
          <w:marTop w:val="0"/>
          <w:marBottom w:val="150"/>
          <w:divBdr>
            <w:top w:val="none" w:sz="0" w:space="0" w:color="auto"/>
            <w:left w:val="none" w:sz="0" w:space="0" w:color="auto"/>
            <w:bottom w:val="none" w:sz="0" w:space="0" w:color="auto"/>
            <w:right w:val="none" w:sz="0" w:space="0" w:color="auto"/>
          </w:divBdr>
        </w:div>
        <w:div w:id="194656627">
          <w:marLeft w:val="0"/>
          <w:marRight w:val="0"/>
          <w:marTop w:val="0"/>
          <w:marBottom w:val="0"/>
          <w:divBdr>
            <w:top w:val="none" w:sz="0" w:space="0" w:color="auto"/>
            <w:left w:val="none" w:sz="0" w:space="0" w:color="auto"/>
            <w:bottom w:val="none" w:sz="0" w:space="0" w:color="auto"/>
            <w:right w:val="none" w:sz="0" w:space="0" w:color="auto"/>
          </w:divBdr>
          <w:divsChild>
            <w:div w:id="1294478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6007770">
      <w:bodyDiv w:val="1"/>
      <w:marLeft w:val="0"/>
      <w:marRight w:val="0"/>
      <w:marTop w:val="0"/>
      <w:marBottom w:val="0"/>
      <w:divBdr>
        <w:top w:val="none" w:sz="0" w:space="0" w:color="auto"/>
        <w:left w:val="none" w:sz="0" w:space="0" w:color="auto"/>
        <w:bottom w:val="none" w:sz="0" w:space="0" w:color="auto"/>
        <w:right w:val="none" w:sz="0" w:space="0" w:color="auto"/>
      </w:divBdr>
      <w:divsChild>
        <w:div w:id="1866479690">
          <w:marLeft w:val="0"/>
          <w:marRight w:val="0"/>
          <w:marTop w:val="0"/>
          <w:marBottom w:val="0"/>
          <w:divBdr>
            <w:top w:val="none" w:sz="0" w:space="0" w:color="auto"/>
            <w:left w:val="none" w:sz="0" w:space="0" w:color="auto"/>
            <w:bottom w:val="none" w:sz="0" w:space="0" w:color="auto"/>
            <w:right w:val="none" w:sz="0" w:space="0" w:color="auto"/>
          </w:divBdr>
        </w:div>
      </w:divsChild>
    </w:div>
    <w:div w:id="2056276053">
      <w:bodyDiv w:val="1"/>
      <w:marLeft w:val="0"/>
      <w:marRight w:val="0"/>
      <w:marTop w:val="0"/>
      <w:marBottom w:val="0"/>
      <w:divBdr>
        <w:top w:val="none" w:sz="0" w:space="0" w:color="auto"/>
        <w:left w:val="none" w:sz="0" w:space="0" w:color="auto"/>
        <w:bottom w:val="none" w:sz="0" w:space="0" w:color="auto"/>
        <w:right w:val="none" w:sz="0" w:space="0" w:color="auto"/>
      </w:divBdr>
      <w:divsChild>
        <w:div w:id="1435128164">
          <w:marLeft w:val="0"/>
          <w:marRight w:val="0"/>
          <w:marTop w:val="0"/>
          <w:marBottom w:val="225"/>
          <w:divBdr>
            <w:top w:val="none" w:sz="0" w:space="0" w:color="auto"/>
            <w:left w:val="none" w:sz="0" w:space="0" w:color="auto"/>
            <w:bottom w:val="none" w:sz="0" w:space="0" w:color="auto"/>
            <w:right w:val="none" w:sz="0" w:space="0" w:color="auto"/>
          </w:divBdr>
        </w:div>
        <w:div w:id="1195847106">
          <w:marLeft w:val="0"/>
          <w:marRight w:val="0"/>
          <w:marTop w:val="0"/>
          <w:marBottom w:val="225"/>
          <w:divBdr>
            <w:top w:val="none" w:sz="0" w:space="0" w:color="auto"/>
            <w:left w:val="none" w:sz="0" w:space="0" w:color="auto"/>
            <w:bottom w:val="none" w:sz="0" w:space="0" w:color="auto"/>
            <w:right w:val="none" w:sz="0" w:space="0" w:color="auto"/>
          </w:divBdr>
          <w:divsChild>
            <w:div w:id="1257791446">
              <w:marLeft w:val="0"/>
              <w:marRight w:val="0"/>
              <w:marTop w:val="0"/>
              <w:marBottom w:val="0"/>
              <w:divBdr>
                <w:top w:val="none" w:sz="0" w:space="0" w:color="auto"/>
                <w:left w:val="none" w:sz="0" w:space="0" w:color="auto"/>
                <w:bottom w:val="none" w:sz="0" w:space="0" w:color="auto"/>
                <w:right w:val="none" w:sz="0" w:space="0" w:color="auto"/>
              </w:divBdr>
              <w:divsChild>
                <w:div w:id="607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17923">
      <w:bodyDiv w:val="1"/>
      <w:marLeft w:val="0"/>
      <w:marRight w:val="0"/>
      <w:marTop w:val="0"/>
      <w:marBottom w:val="0"/>
      <w:divBdr>
        <w:top w:val="none" w:sz="0" w:space="0" w:color="auto"/>
        <w:left w:val="none" w:sz="0" w:space="0" w:color="auto"/>
        <w:bottom w:val="none" w:sz="0" w:space="0" w:color="auto"/>
        <w:right w:val="none" w:sz="0" w:space="0" w:color="auto"/>
      </w:divBdr>
      <w:divsChild>
        <w:div w:id="239755824">
          <w:marLeft w:val="0"/>
          <w:marRight w:val="0"/>
          <w:marTop w:val="0"/>
          <w:marBottom w:val="0"/>
          <w:divBdr>
            <w:top w:val="none" w:sz="0" w:space="0" w:color="auto"/>
            <w:left w:val="none" w:sz="0" w:space="0" w:color="auto"/>
            <w:bottom w:val="none" w:sz="0" w:space="0" w:color="auto"/>
            <w:right w:val="none" w:sz="0" w:space="0" w:color="auto"/>
          </w:divBdr>
          <w:divsChild>
            <w:div w:id="1896769747">
              <w:marLeft w:val="0"/>
              <w:marRight w:val="0"/>
              <w:marTop w:val="0"/>
              <w:marBottom w:val="0"/>
              <w:divBdr>
                <w:top w:val="none" w:sz="0" w:space="0" w:color="auto"/>
                <w:left w:val="none" w:sz="0" w:space="0" w:color="auto"/>
                <w:bottom w:val="none" w:sz="0" w:space="0" w:color="auto"/>
                <w:right w:val="none" w:sz="0" w:space="0" w:color="auto"/>
              </w:divBdr>
              <w:divsChild>
                <w:div w:id="683021683">
                  <w:marLeft w:val="0"/>
                  <w:marRight w:val="0"/>
                  <w:marTop w:val="0"/>
                  <w:marBottom w:val="0"/>
                  <w:divBdr>
                    <w:top w:val="none" w:sz="0" w:space="0" w:color="auto"/>
                    <w:left w:val="none" w:sz="0" w:space="0" w:color="auto"/>
                    <w:bottom w:val="none" w:sz="0" w:space="0" w:color="auto"/>
                    <w:right w:val="none" w:sz="0" w:space="0" w:color="auto"/>
                  </w:divBdr>
                  <w:divsChild>
                    <w:div w:id="927806312">
                      <w:marLeft w:val="0"/>
                      <w:marRight w:val="0"/>
                      <w:marTop w:val="0"/>
                      <w:marBottom w:val="0"/>
                      <w:divBdr>
                        <w:top w:val="none" w:sz="0" w:space="0" w:color="auto"/>
                        <w:left w:val="none" w:sz="0" w:space="0" w:color="auto"/>
                        <w:bottom w:val="none" w:sz="0" w:space="0" w:color="auto"/>
                        <w:right w:val="none" w:sz="0" w:space="0" w:color="auto"/>
                      </w:divBdr>
                      <w:divsChild>
                        <w:div w:id="993796927">
                          <w:marLeft w:val="0"/>
                          <w:marRight w:val="0"/>
                          <w:marTop w:val="0"/>
                          <w:marBottom w:val="0"/>
                          <w:divBdr>
                            <w:top w:val="none" w:sz="0" w:space="0" w:color="auto"/>
                            <w:left w:val="none" w:sz="0" w:space="0" w:color="auto"/>
                            <w:bottom w:val="none" w:sz="0" w:space="0" w:color="auto"/>
                            <w:right w:val="none" w:sz="0" w:space="0" w:color="auto"/>
                          </w:divBdr>
                          <w:divsChild>
                            <w:div w:id="1367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698959">
      <w:bodyDiv w:val="1"/>
      <w:marLeft w:val="0"/>
      <w:marRight w:val="0"/>
      <w:marTop w:val="0"/>
      <w:marBottom w:val="0"/>
      <w:divBdr>
        <w:top w:val="none" w:sz="0" w:space="0" w:color="auto"/>
        <w:left w:val="none" w:sz="0" w:space="0" w:color="auto"/>
        <w:bottom w:val="none" w:sz="0" w:space="0" w:color="auto"/>
        <w:right w:val="none" w:sz="0" w:space="0" w:color="auto"/>
      </w:divBdr>
      <w:divsChild>
        <w:div w:id="2029064863">
          <w:marLeft w:val="0"/>
          <w:marRight w:val="0"/>
          <w:marTop w:val="0"/>
          <w:marBottom w:val="0"/>
          <w:divBdr>
            <w:top w:val="none" w:sz="0" w:space="0" w:color="auto"/>
            <w:left w:val="none" w:sz="0" w:space="0" w:color="auto"/>
            <w:bottom w:val="none" w:sz="0" w:space="0" w:color="auto"/>
            <w:right w:val="none" w:sz="0" w:space="0" w:color="auto"/>
          </w:divBdr>
        </w:div>
      </w:divsChild>
    </w:div>
    <w:div w:id="2059160965">
      <w:bodyDiv w:val="1"/>
      <w:marLeft w:val="0"/>
      <w:marRight w:val="0"/>
      <w:marTop w:val="0"/>
      <w:marBottom w:val="0"/>
      <w:divBdr>
        <w:top w:val="none" w:sz="0" w:space="0" w:color="auto"/>
        <w:left w:val="none" w:sz="0" w:space="0" w:color="auto"/>
        <w:bottom w:val="none" w:sz="0" w:space="0" w:color="auto"/>
        <w:right w:val="none" w:sz="0" w:space="0" w:color="auto"/>
      </w:divBdr>
      <w:divsChild>
        <w:div w:id="53819282">
          <w:marLeft w:val="0"/>
          <w:marRight w:val="0"/>
          <w:marTop w:val="0"/>
          <w:marBottom w:val="0"/>
          <w:divBdr>
            <w:top w:val="none" w:sz="0" w:space="0" w:color="auto"/>
            <w:left w:val="none" w:sz="0" w:space="0" w:color="auto"/>
            <w:bottom w:val="dotted" w:sz="6" w:space="4" w:color="DDDDDD"/>
            <w:right w:val="none" w:sz="0" w:space="0" w:color="auto"/>
          </w:divBdr>
          <w:divsChild>
            <w:div w:id="15783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1458">
      <w:bodyDiv w:val="1"/>
      <w:marLeft w:val="0"/>
      <w:marRight w:val="0"/>
      <w:marTop w:val="0"/>
      <w:marBottom w:val="0"/>
      <w:divBdr>
        <w:top w:val="none" w:sz="0" w:space="0" w:color="auto"/>
        <w:left w:val="none" w:sz="0" w:space="0" w:color="auto"/>
        <w:bottom w:val="none" w:sz="0" w:space="0" w:color="auto"/>
        <w:right w:val="none" w:sz="0" w:space="0" w:color="auto"/>
      </w:divBdr>
      <w:divsChild>
        <w:div w:id="2086535828">
          <w:marLeft w:val="0"/>
          <w:marRight w:val="0"/>
          <w:marTop w:val="0"/>
          <w:marBottom w:val="150"/>
          <w:divBdr>
            <w:top w:val="none" w:sz="0" w:space="0" w:color="auto"/>
            <w:left w:val="none" w:sz="0" w:space="0" w:color="auto"/>
            <w:bottom w:val="none" w:sz="0" w:space="0" w:color="auto"/>
            <w:right w:val="none" w:sz="0" w:space="0" w:color="auto"/>
          </w:divBdr>
          <w:divsChild>
            <w:div w:id="430393836">
              <w:marLeft w:val="0"/>
              <w:marRight w:val="0"/>
              <w:marTop w:val="0"/>
              <w:marBottom w:val="0"/>
              <w:divBdr>
                <w:top w:val="none" w:sz="0" w:space="0" w:color="auto"/>
                <w:left w:val="none" w:sz="0" w:space="0" w:color="auto"/>
                <w:bottom w:val="none" w:sz="0" w:space="0" w:color="auto"/>
                <w:right w:val="none" w:sz="0" w:space="0" w:color="auto"/>
              </w:divBdr>
            </w:div>
          </w:divsChild>
        </w:div>
        <w:div w:id="1795516683">
          <w:marLeft w:val="0"/>
          <w:marRight w:val="0"/>
          <w:marTop w:val="0"/>
          <w:marBottom w:val="0"/>
          <w:divBdr>
            <w:top w:val="none" w:sz="0" w:space="0" w:color="auto"/>
            <w:left w:val="none" w:sz="0" w:space="0" w:color="auto"/>
            <w:bottom w:val="none" w:sz="0" w:space="0" w:color="auto"/>
            <w:right w:val="none" w:sz="0" w:space="0" w:color="auto"/>
          </w:divBdr>
          <w:divsChild>
            <w:div w:id="1729915724">
              <w:marLeft w:val="0"/>
              <w:marRight w:val="0"/>
              <w:marTop w:val="0"/>
              <w:marBottom w:val="150"/>
              <w:divBdr>
                <w:top w:val="none" w:sz="0" w:space="0" w:color="auto"/>
                <w:left w:val="none" w:sz="0" w:space="0" w:color="auto"/>
                <w:bottom w:val="none" w:sz="0" w:space="0" w:color="auto"/>
                <w:right w:val="none" w:sz="0" w:space="0" w:color="auto"/>
              </w:divBdr>
            </w:div>
            <w:div w:id="1537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303">
      <w:bodyDiv w:val="1"/>
      <w:marLeft w:val="0"/>
      <w:marRight w:val="0"/>
      <w:marTop w:val="0"/>
      <w:marBottom w:val="0"/>
      <w:divBdr>
        <w:top w:val="none" w:sz="0" w:space="0" w:color="auto"/>
        <w:left w:val="none" w:sz="0" w:space="0" w:color="auto"/>
        <w:bottom w:val="none" w:sz="0" w:space="0" w:color="auto"/>
        <w:right w:val="none" w:sz="0" w:space="0" w:color="auto"/>
      </w:divBdr>
      <w:divsChild>
        <w:div w:id="1831287309">
          <w:marLeft w:val="0"/>
          <w:marRight w:val="0"/>
          <w:marTop w:val="0"/>
          <w:marBottom w:val="150"/>
          <w:divBdr>
            <w:top w:val="none" w:sz="0" w:space="0" w:color="auto"/>
            <w:left w:val="none" w:sz="0" w:space="0" w:color="auto"/>
            <w:bottom w:val="none" w:sz="0" w:space="0" w:color="auto"/>
            <w:right w:val="none" w:sz="0" w:space="0" w:color="auto"/>
          </w:divBdr>
          <w:divsChild>
            <w:div w:id="1427505662">
              <w:marLeft w:val="0"/>
              <w:marRight w:val="0"/>
              <w:marTop w:val="0"/>
              <w:marBottom w:val="0"/>
              <w:divBdr>
                <w:top w:val="none" w:sz="0" w:space="0" w:color="auto"/>
                <w:left w:val="none" w:sz="0" w:space="0" w:color="auto"/>
                <w:bottom w:val="none" w:sz="0" w:space="0" w:color="auto"/>
                <w:right w:val="none" w:sz="0" w:space="0" w:color="auto"/>
              </w:divBdr>
              <w:divsChild>
                <w:div w:id="1724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6459">
          <w:marLeft w:val="0"/>
          <w:marRight w:val="0"/>
          <w:marTop w:val="0"/>
          <w:marBottom w:val="150"/>
          <w:divBdr>
            <w:top w:val="none" w:sz="0" w:space="0" w:color="auto"/>
            <w:left w:val="none" w:sz="0" w:space="0" w:color="auto"/>
            <w:bottom w:val="none" w:sz="0" w:space="0" w:color="auto"/>
            <w:right w:val="none" w:sz="0" w:space="0" w:color="auto"/>
          </w:divBdr>
        </w:div>
        <w:div w:id="1593390947">
          <w:marLeft w:val="0"/>
          <w:marRight w:val="0"/>
          <w:marTop w:val="0"/>
          <w:marBottom w:val="0"/>
          <w:divBdr>
            <w:top w:val="none" w:sz="0" w:space="0" w:color="auto"/>
            <w:left w:val="none" w:sz="0" w:space="0" w:color="auto"/>
            <w:bottom w:val="none" w:sz="0" w:space="0" w:color="auto"/>
            <w:right w:val="none" w:sz="0" w:space="0" w:color="auto"/>
          </w:divBdr>
          <w:divsChild>
            <w:div w:id="2194864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0128899">
      <w:bodyDiv w:val="1"/>
      <w:marLeft w:val="0"/>
      <w:marRight w:val="0"/>
      <w:marTop w:val="0"/>
      <w:marBottom w:val="0"/>
      <w:divBdr>
        <w:top w:val="none" w:sz="0" w:space="0" w:color="auto"/>
        <w:left w:val="none" w:sz="0" w:space="0" w:color="auto"/>
        <w:bottom w:val="none" w:sz="0" w:space="0" w:color="auto"/>
        <w:right w:val="none" w:sz="0" w:space="0" w:color="auto"/>
      </w:divBdr>
      <w:divsChild>
        <w:div w:id="568619383">
          <w:marLeft w:val="0"/>
          <w:marRight w:val="0"/>
          <w:marTop w:val="0"/>
          <w:marBottom w:val="0"/>
          <w:divBdr>
            <w:top w:val="none" w:sz="0" w:space="0" w:color="auto"/>
            <w:left w:val="none" w:sz="0" w:space="0" w:color="auto"/>
            <w:bottom w:val="none" w:sz="0" w:space="0" w:color="auto"/>
            <w:right w:val="none" w:sz="0" w:space="0" w:color="auto"/>
          </w:divBdr>
          <w:divsChild>
            <w:div w:id="1081101068">
              <w:marLeft w:val="0"/>
              <w:marRight w:val="0"/>
              <w:marTop w:val="0"/>
              <w:marBottom w:val="0"/>
              <w:divBdr>
                <w:top w:val="none" w:sz="0" w:space="0" w:color="auto"/>
                <w:left w:val="none" w:sz="0" w:space="0" w:color="auto"/>
                <w:bottom w:val="none" w:sz="0" w:space="0" w:color="auto"/>
                <w:right w:val="none" w:sz="0" w:space="0" w:color="auto"/>
              </w:divBdr>
            </w:div>
            <w:div w:id="888299865">
              <w:marLeft w:val="0"/>
              <w:marRight w:val="0"/>
              <w:marTop w:val="0"/>
              <w:marBottom w:val="0"/>
              <w:divBdr>
                <w:top w:val="none" w:sz="0" w:space="0" w:color="auto"/>
                <w:left w:val="none" w:sz="0" w:space="0" w:color="auto"/>
                <w:bottom w:val="none" w:sz="0" w:space="0" w:color="auto"/>
                <w:right w:val="none" w:sz="0" w:space="0" w:color="auto"/>
              </w:divBdr>
              <w:divsChild>
                <w:div w:id="863520574">
                  <w:marLeft w:val="0"/>
                  <w:marRight w:val="0"/>
                  <w:marTop w:val="0"/>
                  <w:marBottom w:val="0"/>
                  <w:divBdr>
                    <w:top w:val="none" w:sz="0" w:space="0" w:color="auto"/>
                    <w:left w:val="none" w:sz="0" w:space="0" w:color="auto"/>
                    <w:bottom w:val="none" w:sz="0" w:space="0" w:color="auto"/>
                    <w:right w:val="none" w:sz="0" w:space="0" w:color="auto"/>
                  </w:divBdr>
                </w:div>
              </w:divsChild>
            </w:div>
            <w:div w:id="766659326">
              <w:marLeft w:val="0"/>
              <w:marRight w:val="0"/>
              <w:marTop w:val="0"/>
              <w:marBottom w:val="0"/>
              <w:divBdr>
                <w:top w:val="none" w:sz="0" w:space="0" w:color="auto"/>
                <w:left w:val="none" w:sz="0" w:space="0" w:color="auto"/>
                <w:bottom w:val="none" w:sz="0" w:space="0" w:color="auto"/>
                <w:right w:val="none" w:sz="0" w:space="0" w:color="auto"/>
              </w:divBdr>
            </w:div>
            <w:div w:id="455831677">
              <w:marLeft w:val="0"/>
              <w:marRight w:val="0"/>
              <w:marTop w:val="0"/>
              <w:marBottom w:val="0"/>
              <w:divBdr>
                <w:top w:val="none" w:sz="0" w:space="0" w:color="auto"/>
                <w:left w:val="none" w:sz="0" w:space="0" w:color="auto"/>
                <w:bottom w:val="none" w:sz="0" w:space="0" w:color="auto"/>
                <w:right w:val="none" w:sz="0" w:space="0" w:color="auto"/>
              </w:divBdr>
            </w:div>
            <w:div w:id="348993948">
              <w:marLeft w:val="0"/>
              <w:marRight w:val="0"/>
              <w:marTop w:val="0"/>
              <w:marBottom w:val="0"/>
              <w:divBdr>
                <w:top w:val="none" w:sz="0" w:space="0" w:color="auto"/>
                <w:left w:val="none" w:sz="0" w:space="0" w:color="auto"/>
                <w:bottom w:val="none" w:sz="0" w:space="0" w:color="auto"/>
                <w:right w:val="none" w:sz="0" w:space="0" w:color="auto"/>
              </w:divBdr>
            </w:div>
            <w:div w:id="1026902297">
              <w:marLeft w:val="0"/>
              <w:marRight w:val="0"/>
              <w:marTop w:val="0"/>
              <w:marBottom w:val="0"/>
              <w:divBdr>
                <w:top w:val="none" w:sz="0" w:space="0" w:color="auto"/>
                <w:left w:val="none" w:sz="0" w:space="0" w:color="auto"/>
                <w:bottom w:val="none" w:sz="0" w:space="0" w:color="auto"/>
                <w:right w:val="none" w:sz="0" w:space="0" w:color="auto"/>
              </w:divBdr>
            </w:div>
            <w:div w:id="1960450781">
              <w:marLeft w:val="0"/>
              <w:marRight w:val="0"/>
              <w:marTop w:val="0"/>
              <w:marBottom w:val="0"/>
              <w:divBdr>
                <w:top w:val="none" w:sz="0" w:space="0" w:color="auto"/>
                <w:left w:val="none" w:sz="0" w:space="0" w:color="auto"/>
                <w:bottom w:val="none" w:sz="0" w:space="0" w:color="auto"/>
                <w:right w:val="none" w:sz="0" w:space="0" w:color="auto"/>
              </w:divBdr>
            </w:div>
            <w:div w:id="576859988">
              <w:marLeft w:val="0"/>
              <w:marRight w:val="0"/>
              <w:marTop w:val="0"/>
              <w:marBottom w:val="0"/>
              <w:divBdr>
                <w:top w:val="none" w:sz="0" w:space="0" w:color="auto"/>
                <w:left w:val="none" w:sz="0" w:space="0" w:color="auto"/>
                <w:bottom w:val="none" w:sz="0" w:space="0" w:color="auto"/>
                <w:right w:val="none" w:sz="0" w:space="0" w:color="auto"/>
              </w:divBdr>
            </w:div>
            <w:div w:id="901796378">
              <w:marLeft w:val="0"/>
              <w:marRight w:val="0"/>
              <w:marTop w:val="0"/>
              <w:marBottom w:val="0"/>
              <w:divBdr>
                <w:top w:val="none" w:sz="0" w:space="0" w:color="auto"/>
                <w:left w:val="none" w:sz="0" w:space="0" w:color="auto"/>
                <w:bottom w:val="none" w:sz="0" w:space="0" w:color="auto"/>
                <w:right w:val="none" w:sz="0" w:space="0" w:color="auto"/>
              </w:divBdr>
            </w:div>
            <w:div w:id="1500804110">
              <w:marLeft w:val="0"/>
              <w:marRight w:val="0"/>
              <w:marTop w:val="0"/>
              <w:marBottom w:val="0"/>
              <w:divBdr>
                <w:top w:val="none" w:sz="0" w:space="0" w:color="auto"/>
                <w:left w:val="none" w:sz="0" w:space="0" w:color="auto"/>
                <w:bottom w:val="none" w:sz="0" w:space="0" w:color="auto"/>
                <w:right w:val="none" w:sz="0" w:space="0" w:color="auto"/>
              </w:divBdr>
            </w:div>
            <w:div w:id="1641613543">
              <w:marLeft w:val="0"/>
              <w:marRight w:val="0"/>
              <w:marTop w:val="0"/>
              <w:marBottom w:val="0"/>
              <w:divBdr>
                <w:top w:val="none" w:sz="0" w:space="0" w:color="auto"/>
                <w:left w:val="none" w:sz="0" w:space="0" w:color="auto"/>
                <w:bottom w:val="none" w:sz="0" w:space="0" w:color="auto"/>
                <w:right w:val="none" w:sz="0" w:space="0" w:color="auto"/>
              </w:divBdr>
            </w:div>
            <w:div w:id="268895826">
              <w:marLeft w:val="0"/>
              <w:marRight w:val="0"/>
              <w:marTop w:val="0"/>
              <w:marBottom w:val="0"/>
              <w:divBdr>
                <w:top w:val="none" w:sz="0" w:space="0" w:color="auto"/>
                <w:left w:val="none" w:sz="0" w:space="0" w:color="auto"/>
                <w:bottom w:val="none" w:sz="0" w:space="0" w:color="auto"/>
                <w:right w:val="none" w:sz="0" w:space="0" w:color="auto"/>
              </w:divBdr>
            </w:div>
            <w:div w:id="2120488982">
              <w:marLeft w:val="0"/>
              <w:marRight w:val="0"/>
              <w:marTop w:val="0"/>
              <w:marBottom w:val="0"/>
              <w:divBdr>
                <w:top w:val="none" w:sz="0" w:space="0" w:color="auto"/>
                <w:left w:val="none" w:sz="0" w:space="0" w:color="auto"/>
                <w:bottom w:val="none" w:sz="0" w:space="0" w:color="auto"/>
                <w:right w:val="none" w:sz="0" w:space="0" w:color="auto"/>
              </w:divBdr>
            </w:div>
            <w:div w:id="637958169">
              <w:marLeft w:val="0"/>
              <w:marRight w:val="0"/>
              <w:marTop w:val="0"/>
              <w:marBottom w:val="0"/>
              <w:divBdr>
                <w:top w:val="none" w:sz="0" w:space="0" w:color="auto"/>
                <w:left w:val="none" w:sz="0" w:space="0" w:color="auto"/>
                <w:bottom w:val="none" w:sz="0" w:space="0" w:color="auto"/>
                <w:right w:val="none" w:sz="0" w:space="0" w:color="auto"/>
              </w:divBdr>
            </w:div>
            <w:div w:id="198863454">
              <w:marLeft w:val="0"/>
              <w:marRight w:val="0"/>
              <w:marTop w:val="0"/>
              <w:marBottom w:val="0"/>
              <w:divBdr>
                <w:top w:val="none" w:sz="0" w:space="0" w:color="auto"/>
                <w:left w:val="none" w:sz="0" w:space="0" w:color="auto"/>
                <w:bottom w:val="none" w:sz="0" w:space="0" w:color="auto"/>
                <w:right w:val="none" w:sz="0" w:space="0" w:color="auto"/>
              </w:divBdr>
            </w:div>
            <w:div w:id="852455549">
              <w:marLeft w:val="0"/>
              <w:marRight w:val="0"/>
              <w:marTop w:val="0"/>
              <w:marBottom w:val="0"/>
              <w:divBdr>
                <w:top w:val="none" w:sz="0" w:space="0" w:color="auto"/>
                <w:left w:val="none" w:sz="0" w:space="0" w:color="auto"/>
                <w:bottom w:val="none" w:sz="0" w:space="0" w:color="auto"/>
                <w:right w:val="none" w:sz="0" w:space="0" w:color="auto"/>
              </w:divBdr>
            </w:div>
            <w:div w:id="505443375">
              <w:marLeft w:val="0"/>
              <w:marRight w:val="0"/>
              <w:marTop w:val="0"/>
              <w:marBottom w:val="0"/>
              <w:divBdr>
                <w:top w:val="none" w:sz="0" w:space="0" w:color="auto"/>
                <w:left w:val="none" w:sz="0" w:space="0" w:color="auto"/>
                <w:bottom w:val="none" w:sz="0" w:space="0" w:color="auto"/>
                <w:right w:val="none" w:sz="0" w:space="0" w:color="auto"/>
              </w:divBdr>
            </w:div>
            <w:div w:id="1649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2792">
      <w:bodyDiv w:val="1"/>
      <w:marLeft w:val="0"/>
      <w:marRight w:val="0"/>
      <w:marTop w:val="0"/>
      <w:marBottom w:val="0"/>
      <w:divBdr>
        <w:top w:val="none" w:sz="0" w:space="0" w:color="auto"/>
        <w:left w:val="none" w:sz="0" w:space="0" w:color="auto"/>
        <w:bottom w:val="none" w:sz="0" w:space="0" w:color="auto"/>
        <w:right w:val="none" w:sz="0" w:space="0" w:color="auto"/>
      </w:divBdr>
      <w:divsChild>
        <w:div w:id="1215312328">
          <w:marLeft w:val="0"/>
          <w:marRight w:val="0"/>
          <w:marTop w:val="0"/>
          <w:marBottom w:val="150"/>
          <w:divBdr>
            <w:top w:val="none" w:sz="0" w:space="0" w:color="auto"/>
            <w:left w:val="none" w:sz="0" w:space="0" w:color="auto"/>
            <w:bottom w:val="none" w:sz="0" w:space="0" w:color="auto"/>
            <w:right w:val="none" w:sz="0" w:space="0" w:color="auto"/>
          </w:divBdr>
          <w:divsChild>
            <w:div w:id="196161404">
              <w:marLeft w:val="0"/>
              <w:marRight w:val="0"/>
              <w:marTop w:val="0"/>
              <w:marBottom w:val="0"/>
              <w:divBdr>
                <w:top w:val="none" w:sz="0" w:space="0" w:color="auto"/>
                <w:left w:val="none" w:sz="0" w:space="0" w:color="auto"/>
                <w:bottom w:val="none" w:sz="0" w:space="0" w:color="auto"/>
                <w:right w:val="none" w:sz="0" w:space="0" w:color="auto"/>
              </w:divBdr>
            </w:div>
          </w:divsChild>
        </w:div>
        <w:div w:id="1439451160">
          <w:marLeft w:val="0"/>
          <w:marRight w:val="0"/>
          <w:marTop w:val="0"/>
          <w:marBottom w:val="150"/>
          <w:divBdr>
            <w:top w:val="none" w:sz="0" w:space="0" w:color="auto"/>
            <w:left w:val="none" w:sz="0" w:space="0" w:color="auto"/>
            <w:bottom w:val="none" w:sz="0" w:space="0" w:color="auto"/>
            <w:right w:val="none" w:sz="0" w:space="0" w:color="auto"/>
          </w:divBdr>
        </w:div>
        <w:div w:id="1111360796">
          <w:marLeft w:val="0"/>
          <w:marRight w:val="0"/>
          <w:marTop w:val="0"/>
          <w:marBottom w:val="0"/>
          <w:divBdr>
            <w:top w:val="none" w:sz="0" w:space="0" w:color="auto"/>
            <w:left w:val="none" w:sz="0" w:space="0" w:color="auto"/>
            <w:bottom w:val="none" w:sz="0" w:space="0" w:color="auto"/>
            <w:right w:val="none" w:sz="0" w:space="0" w:color="auto"/>
          </w:divBdr>
          <w:divsChild>
            <w:div w:id="580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490">
      <w:bodyDiv w:val="1"/>
      <w:marLeft w:val="0"/>
      <w:marRight w:val="0"/>
      <w:marTop w:val="0"/>
      <w:marBottom w:val="0"/>
      <w:divBdr>
        <w:top w:val="none" w:sz="0" w:space="0" w:color="auto"/>
        <w:left w:val="none" w:sz="0" w:space="0" w:color="auto"/>
        <w:bottom w:val="none" w:sz="0" w:space="0" w:color="auto"/>
        <w:right w:val="none" w:sz="0" w:space="0" w:color="auto"/>
      </w:divBdr>
      <w:divsChild>
        <w:div w:id="1615281493">
          <w:marLeft w:val="0"/>
          <w:marRight w:val="0"/>
          <w:marTop w:val="0"/>
          <w:marBottom w:val="0"/>
          <w:divBdr>
            <w:top w:val="none" w:sz="0" w:space="0" w:color="auto"/>
            <w:left w:val="none" w:sz="0" w:space="0" w:color="auto"/>
            <w:bottom w:val="none" w:sz="0" w:space="0" w:color="auto"/>
            <w:right w:val="none" w:sz="0" w:space="0" w:color="auto"/>
          </w:divBdr>
          <w:divsChild>
            <w:div w:id="1744329136">
              <w:marLeft w:val="0"/>
              <w:marRight w:val="0"/>
              <w:marTop w:val="0"/>
              <w:marBottom w:val="0"/>
              <w:divBdr>
                <w:top w:val="none" w:sz="0" w:space="0" w:color="auto"/>
                <w:left w:val="none" w:sz="0" w:space="0" w:color="auto"/>
                <w:bottom w:val="none" w:sz="0" w:space="0" w:color="auto"/>
                <w:right w:val="none" w:sz="0" w:space="0" w:color="auto"/>
              </w:divBdr>
              <w:divsChild>
                <w:div w:id="1019355631">
                  <w:marLeft w:val="0"/>
                  <w:marRight w:val="0"/>
                  <w:marTop w:val="0"/>
                  <w:marBottom w:val="0"/>
                  <w:divBdr>
                    <w:top w:val="none" w:sz="0" w:space="0" w:color="auto"/>
                    <w:left w:val="none" w:sz="0" w:space="0" w:color="auto"/>
                    <w:bottom w:val="none" w:sz="0" w:space="0" w:color="auto"/>
                    <w:right w:val="none" w:sz="0" w:space="0" w:color="auto"/>
                  </w:divBdr>
                  <w:divsChild>
                    <w:div w:id="990056697">
                      <w:marLeft w:val="0"/>
                      <w:marRight w:val="0"/>
                      <w:marTop w:val="0"/>
                      <w:marBottom w:val="0"/>
                      <w:divBdr>
                        <w:top w:val="none" w:sz="0" w:space="0" w:color="auto"/>
                        <w:left w:val="none" w:sz="0" w:space="0" w:color="auto"/>
                        <w:bottom w:val="none" w:sz="0" w:space="0" w:color="auto"/>
                        <w:right w:val="none" w:sz="0" w:space="0" w:color="auto"/>
                      </w:divBdr>
                      <w:divsChild>
                        <w:div w:id="1017122201">
                          <w:marLeft w:val="0"/>
                          <w:marRight w:val="0"/>
                          <w:marTop w:val="0"/>
                          <w:marBottom w:val="0"/>
                          <w:divBdr>
                            <w:top w:val="none" w:sz="0" w:space="0" w:color="auto"/>
                            <w:left w:val="none" w:sz="0" w:space="0" w:color="auto"/>
                            <w:bottom w:val="none" w:sz="0" w:space="0" w:color="auto"/>
                            <w:right w:val="none" w:sz="0" w:space="0" w:color="auto"/>
                          </w:divBdr>
                          <w:divsChild>
                            <w:div w:id="2098554512">
                              <w:marLeft w:val="0"/>
                              <w:marRight w:val="0"/>
                              <w:marTop w:val="0"/>
                              <w:marBottom w:val="0"/>
                              <w:divBdr>
                                <w:top w:val="none" w:sz="0" w:space="0" w:color="auto"/>
                                <w:left w:val="none" w:sz="0" w:space="0" w:color="auto"/>
                                <w:bottom w:val="none" w:sz="0" w:space="0" w:color="auto"/>
                                <w:right w:val="none" w:sz="0" w:space="0" w:color="auto"/>
                              </w:divBdr>
                              <w:divsChild>
                                <w:div w:id="233122852">
                                  <w:marLeft w:val="0"/>
                                  <w:marRight w:val="0"/>
                                  <w:marTop w:val="0"/>
                                  <w:marBottom w:val="0"/>
                                  <w:divBdr>
                                    <w:top w:val="none" w:sz="0" w:space="0" w:color="auto"/>
                                    <w:left w:val="none" w:sz="0" w:space="0" w:color="auto"/>
                                    <w:bottom w:val="none" w:sz="0" w:space="0" w:color="auto"/>
                                    <w:right w:val="none" w:sz="0" w:space="0" w:color="auto"/>
                                  </w:divBdr>
                                  <w:divsChild>
                                    <w:div w:id="1925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8205">
      <w:bodyDiv w:val="1"/>
      <w:marLeft w:val="0"/>
      <w:marRight w:val="0"/>
      <w:marTop w:val="0"/>
      <w:marBottom w:val="0"/>
      <w:divBdr>
        <w:top w:val="none" w:sz="0" w:space="0" w:color="auto"/>
        <w:left w:val="none" w:sz="0" w:space="0" w:color="auto"/>
        <w:bottom w:val="none" w:sz="0" w:space="0" w:color="auto"/>
        <w:right w:val="none" w:sz="0" w:space="0" w:color="auto"/>
      </w:divBdr>
      <w:divsChild>
        <w:div w:id="556862057">
          <w:marLeft w:val="0"/>
          <w:marRight w:val="0"/>
          <w:marTop w:val="0"/>
          <w:marBottom w:val="0"/>
          <w:divBdr>
            <w:top w:val="none" w:sz="0" w:space="0" w:color="auto"/>
            <w:left w:val="none" w:sz="0" w:space="0" w:color="auto"/>
            <w:bottom w:val="none" w:sz="0" w:space="0" w:color="auto"/>
            <w:right w:val="none" w:sz="0" w:space="0" w:color="auto"/>
          </w:divBdr>
          <w:divsChild>
            <w:div w:id="811824761">
              <w:marLeft w:val="0"/>
              <w:marRight w:val="0"/>
              <w:marTop w:val="0"/>
              <w:marBottom w:val="0"/>
              <w:divBdr>
                <w:top w:val="none" w:sz="0" w:space="0" w:color="auto"/>
                <w:left w:val="none" w:sz="0" w:space="0" w:color="auto"/>
                <w:bottom w:val="none" w:sz="0" w:space="0" w:color="auto"/>
                <w:right w:val="none" w:sz="0" w:space="0" w:color="auto"/>
              </w:divBdr>
              <w:divsChild>
                <w:div w:id="56055208">
                  <w:marLeft w:val="0"/>
                  <w:marRight w:val="0"/>
                  <w:marTop w:val="0"/>
                  <w:marBottom w:val="0"/>
                  <w:divBdr>
                    <w:top w:val="none" w:sz="0" w:space="0" w:color="auto"/>
                    <w:left w:val="none" w:sz="0" w:space="0" w:color="auto"/>
                    <w:bottom w:val="none" w:sz="0" w:space="0" w:color="auto"/>
                    <w:right w:val="none" w:sz="0" w:space="0" w:color="auto"/>
                  </w:divBdr>
                  <w:divsChild>
                    <w:div w:id="1439255908">
                      <w:marLeft w:val="0"/>
                      <w:marRight w:val="0"/>
                      <w:marTop w:val="0"/>
                      <w:marBottom w:val="0"/>
                      <w:divBdr>
                        <w:top w:val="none" w:sz="0" w:space="0" w:color="auto"/>
                        <w:left w:val="none" w:sz="0" w:space="0" w:color="auto"/>
                        <w:bottom w:val="none" w:sz="0" w:space="0" w:color="auto"/>
                        <w:right w:val="none" w:sz="0" w:space="0" w:color="auto"/>
                      </w:divBdr>
                      <w:divsChild>
                        <w:div w:id="453060216">
                          <w:marLeft w:val="0"/>
                          <w:marRight w:val="0"/>
                          <w:marTop w:val="0"/>
                          <w:marBottom w:val="0"/>
                          <w:divBdr>
                            <w:top w:val="none" w:sz="0" w:space="0" w:color="auto"/>
                            <w:left w:val="none" w:sz="0" w:space="0" w:color="auto"/>
                            <w:bottom w:val="none" w:sz="0" w:space="0" w:color="auto"/>
                            <w:right w:val="none" w:sz="0" w:space="0" w:color="auto"/>
                          </w:divBdr>
                          <w:divsChild>
                            <w:div w:id="1211267935">
                              <w:marLeft w:val="0"/>
                              <w:marRight w:val="0"/>
                              <w:marTop w:val="0"/>
                              <w:marBottom w:val="0"/>
                              <w:divBdr>
                                <w:top w:val="none" w:sz="0" w:space="0" w:color="auto"/>
                                <w:left w:val="none" w:sz="0" w:space="0" w:color="auto"/>
                                <w:bottom w:val="none" w:sz="0" w:space="0" w:color="auto"/>
                                <w:right w:val="none" w:sz="0" w:space="0" w:color="auto"/>
                              </w:divBdr>
                              <w:divsChild>
                                <w:div w:id="310795269">
                                  <w:marLeft w:val="0"/>
                                  <w:marRight w:val="0"/>
                                  <w:marTop w:val="0"/>
                                  <w:marBottom w:val="0"/>
                                  <w:divBdr>
                                    <w:top w:val="none" w:sz="0" w:space="0" w:color="auto"/>
                                    <w:left w:val="none" w:sz="0" w:space="0" w:color="auto"/>
                                    <w:bottom w:val="none" w:sz="0" w:space="0" w:color="auto"/>
                                    <w:right w:val="none" w:sz="0" w:space="0" w:color="auto"/>
                                  </w:divBdr>
                                  <w:divsChild>
                                    <w:div w:id="11166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93353">
      <w:bodyDiv w:val="1"/>
      <w:marLeft w:val="0"/>
      <w:marRight w:val="0"/>
      <w:marTop w:val="0"/>
      <w:marBottom w:val="0"/>
      <w:divBdr>
        <w:top w:val="none" w:sz="0" w:space="0" w:color="auto"/>
        <w:left w:val="none" w:sz="0" w:space="0" w:color="auto"/>
        <w:bottom w:val="none" w:sz="0" w:space="0" w:color="auto"/>
        <w:right w:val="none" w:sz="0" w:space="0" w:color="auto"/>
      </w:divBdr>
    </w:div>
    <w:div w:id="2060781007">
      <w:bodyDiv w:val="1"/>
      <w:marLeft w:val="0"/>
      <w:marRight w:val="0"/>
      <w:marTop w:val="0"/>
      <w:marBottom w:val="0"/>
      <w:divBdr>
        <w:top w:val="none" w:sz="0" w:space="0" w:color="auto"/>
        <w:left w:val="none" w:sz="0" w:space="0" w:color="auto"/>
        <w:bottom w:val="none" w:sz="0" w:space="0" w:color="auto"/>
        <w:right w:val="none" w:sz="0" w:space="0" w:color="auto"/>
      </w:divBdr>
    </w:div>
    <w:div w:id="2060785332">
      <w:bodyDiv w:val="1"/>
      <w:marLeft w:val="0"/>
      <w:marRight w:val="0"/>
      <w:marTop w:val="0"/>
      <w:marBottom w:val="0"/>
      <w:divBdr>
        <w:top w:val="none" w:sz="0" w:space="0" w:color="auto"/>
        <w:left w:val="none" w:sz="0" w:space="0" w:color="auto"/>
        <w:bottom w:val="none" w:sz="0" w:space="0" w:color="auto"/>
        <w:right w:val="none" w:sz="0" w:space="0" w:color="auto"/>
      </w:divBdr>
      <w:divsChild>
        <w:div w:id="1253197008">
          <w:marLeft w:val="0"/>
          <w:marRight w:val="0"/>
          <w:marTop w:val="0"/>
          <w:marBottom w:val="0"/>
          <w:divBdr>
            <w:top w:val="none" w:sz="0" w:space="0" w:color="auto"/>
            <w:left w:val="none" w:sz="0" w:space="0" w:color="auto"/>
            <w:bottom w:val="dotted" w:sz="6" w:space="4" w:color="DDDDDD"/>
            <w:right w:val="none" w:sz="0" w:space="0" w:color="auto"/>
          </w:divBdr>
          <w:divsChild>
            <w:div w:id="13738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341">
      <w:bodyDiv w:val="1"/>
      <w:marLeft w:val="0"/>
      <w:marRight w:val="0"/>
      <w:marTop w:val="0"/>
      <w:marBottom w:val="0"/>
      <w:divBdr>
        <w:top w:val="none" w:sz="0" w:space="0" w:color="auto"/>
        <w:left w:val="none" w:sz="0" w:space="0" w:color="auto"/>
        <w:bottom w:val="none" w:sz="0" w:space="0" w:color="auto"/>
        <w:right w:val="none" w:sz="0" w:space="0" w:color="auto"/>
      </w:divBdr>
    </w:div>
    <w:div w:id="2061204338">
      <w:bodyDiv w:val="1"/>
      <w:marLeft w:val="0"/>
      <w:marRight w:val="0"/>
      <w:marTop w:val="0"/>
      <w:marBottom w:val="0"/>
      <w:divBdr>
        <w:top w:val="none" w:sz="0" w:space="0" w:color="auto"/>
        <w:left w:val="none" w:sz="0" w:space="0" w:color="auto"/>
        <w:bottom w:val="none" w:sz="0" w:space="0" w:color="auto"/>
        <w:right w:val="none" w:sz="0" w:space="0" w:color="auto"/>
      </w:divBdr>
      <w:divsChild>
        <w:div w:id="820854378">
          <w:marLeft w:val="0"/>
          <w:marRight w:val="0"/>
          <w:marTop w:val="0"/>
          <w:marBottom w:val="0"/>
          <w:divBdr>
            <w:top w:val="none" w:sz="0" w:space="0" w:color="auto"/>
            <w:left w:val="none" w:sz="0" w:space="0" w:color="auto"/>
            <w:bottom w:val="none" w:sz="0" w:space="0" w:color="auto"/>
            <w:right w:val="none" w:sz="0" w:space="0" w:color="auto"/>
          </w:divBdr>
          <w:divsChild>
            <w:div w:id="439225683">
              <w:marLeft w:val="0"/>
              <w:marRight w:val="0"/>
              <w:marTop w:val="0"/>
              <w:marBottom w:val="0"/>
              <w:divBdr>
                <w:top w:val="none" w:sz="0" w:space="0" w:color="auto"/>
                <w:left w:val="none" w:sz="0" w:space="0" w:color="auto"/>
                <w:bottom w:val="none" w:sz="0" w:space="0" w:color="auto"/>
                <w:right w:val="none" w:sz="0" w:space="0" w:color="auto"/>
              </w:divBdr>
              <w:divsChild>
                <w:div w:id="1412435853">
                  <w:marLeft w:val="0"/>
                  <w:marRight w:val="0"/>
                  <w:marTop w:val="0"/>
                  <w:marBottom w:val="0"/>
                  <w:divBdr>
                    <w:top w:val="none" w:sz="0" w:space="0" w:color="auto"/>
                    <w:left w:val="none" w:sz="0" w:space="0" w:color="auto"/>
                    <w:bottom w:val="none" w:sz="0" w:space="0" w:color="auto"/>
                    <w:right w:val="none" w:sz="0" w:space="0" w:color="auto"/>
                  </w:divBdr>
                  <w:divsChild>
                    <w:div w:id="1355227584">
                      <w:marLeft w:val="0"/>
                      <w:marRight w:val="0"/>
                      <w:marTop w:val="0"/>
                      <w:marBottom w:val="0"/>
                      <w:divBdr>
                        <w:top w:val="none" w:sz="0" w:space="0" w:color="auto"/>
                        <w:left w:val="none" w:sz="0" w:space="0" w:color="auto"/>
                        <w:bottom w:val="none" w:sz="0" w:space="0" w:color="auto"/>
                        <w:right w:val="none" w:sz="0" w:space="0" w:color="auto"/>
                      </w:divBdr>
                      <w:divsChild>
                        <w:div w:id="49042920">
                          <w:marLeft w:val="0"/>
                          <w:marRight w:val="0"/>
                          <w:marTop w:val="0"/>
                          <w:marBottom w:val="0"/>
                          <w:divBdr>
                            <w:top w:val="none" w:sz="0" w:space="0" w:color="auto"/>
                            <w:left w:val="none" w:sz="0" w:space="0" w:color="auto"/>
                            <w:bottom w:val="none" w:sz="0" w:space="0" w:color="auto"/>
                            <w:right w:val="none" w:sz="0" w:space="0" w:color="auto"/>
                          </w:divBdr>
                          <w:divsChild>
                            <w:div w:id="15804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8913">
      <w:bodyDiv w:val="1"/>
      <w:marLeft w:val="0"/>
      <w:marRight w:val="0"/>
      <w:marTop w:val="0"/>
      <w:marBottom w:val="0"/>
      <w:divBdr>
        <w:top w:val="none" w:sz="0" w:space="0" w:color="auto"/>
        <w:left w:val="none" w:sz="0" w:space="0" w:color="auto"/>
        <w:bottom w:val="none" w:sz="0" w:space="0" w:color="auto"/>
        <w:right w:val="none" w:sz="0" w:space="0" w:color="auto"/>
      </w:divBdr>
      <w:divsChild>
        <w:div w:id="148786254">
          <w:marLeft w:val="0"/>
          <w:marRight w:val="0"/>
          <w:marTop w:val="0"/>
          <w:marBottom w:val="0"/>
          <w:divBdr>
            <w:top w:val="none" w:sz="0" w:space="0" w:color="auto"/>
            <w:left w:val="none" w:sz="0" w:space="0" w:color="auto"/>
            <w:bottom w:val="none" w:sz="0" w:space="0" w:color="auto"/>
            <w:right w:val="none" w:sz="0" w:space="0" w:color="auto"/>
          </w:divBdr>
        </w:div>
      </w:divsChild>
    </w:div>
    <w:div w:id="2061442615">
      <w:bodyDiv w:val="1"/>
      <w:marLeft w:val="0"/>
      <w:marRight w:val="0"/>
      <w:marTop w:val="0"/>
      <w:marBottom w:val="0"/>
      <w:divBdr>
        <w:top w:val="none" w:sz="0" w:space="0" w:color="auto"/>
        <w:left w:val="none" w:sz="0" w:space="0" w:color="auto"/>
        <w:bottom w:val="none" w:sz="0" w:space="0" w:color="auto"/>
        <w:right w:val="none" w:sz="0" w:space="0" w:color="auto"/>
      </w:divBdr>
      <w:divsChild>
        <w:div w:id="779838034">
          <w:marLeft w:val="0"/>
          <w:marRight w:val="0"/>
          <w:marTop w:val="0"/>
          <w:marBottom w:val="0"/>
          <w:divBdr>
            <w:top w:val="none" w:sz="0" w:space="0" w:color="auto"/>
            <w:left w:val="none" w:sz="0" w:space="0" w:color="auto"/>
            <w:bottom w:val="dotted" w:sz="6" w:space="4" w:color="DDDDDD"/>
            <w:right w:val="none" w:sz="0" w:space="0" w:color="auto"/>
          </w:divBdr>
        </w:div>
      </w:divsChild>
    </w:div>
    <w:div w:id="2061661912">
      <w:bodyDiv w:val="1"/>
      <w:marLeft w:val="0"/>
      <w:marRight w:val="0"/>
      <w:marTop w:val="0"/>
      <w:marBottom w:val="0"/>
      <w:divBdr>
        <w:top w:val="none" w:sz="0" w:space="0" w:color="auto"/>
        <w:left w:val="none" w:sz="0" w:space="0" w:color="auto"/>
        <w:bottom w:val="none" w:sz="0" w:space="0" w:color="auto"/>
        <w:right w:val="none" w:sz="0" w:space="0" w:color="auto"/>
      </w:divBdr>
      <w:divsChild>
        <w:div w:id="513492196">
          <w:marLeft w:val="0"/>
          <w:marRight w:val="0"/>
          <w:marTop w:val="0"/>
          <w:marBottom w:val="0"/>
          <w:divBdr>
            <w:top w:val="none" w:sz="0" w:space="0" w:color="auto"/>
            <w:left w:val="none" w:sz="0" w:space="0" w:color="auto"/>
            <w:bottom w:val="none" w:sz="0" w:space="0" w:color="auto"/>
            <w:right w:val="none" w:sz="0" w:space="0" w:color="auto"/>
          </w:divBdr>
          <w:divsChild>
            <w:div w:id="735468885">
              <w:marLeft w:val="0"/>
              <w:marRight w:val="0"/>
              <w:marTop w:val="0"/>
              <w:marBottom w:val="0"/>
              <w:divBdr>
                <w:top w:val="none" w:sz="0" w:space="0" w:color="auto"/>
                <w:left w:val="none" w:sz="0" w:space="0" w:color="auto"/>
                <w:bottom w:val="none" w:sz="0" w:space="0" w:color="auto"/>
                <w:right w:val="none" w:sz="0" w:space="0" w:color="auto"/>
              </w:divBdr>
              <w:divsChild>
                <w:div w:id="1774938054">
                  <w:marLeft w:val="30"/>
                  <w:marRight w:val="30"/>
                  <w:marTop w:val="0"/>
                  <w:marBottom w:val="0"/>
                  <w:divBdr>
                    <w:top w:val="none" w:sz="0" w:space="0" w:color="auto"/>
                    <w:left w:val="none" w:sz="0" w:space="0" w:color="auto"/>
                    <w:bottom w:val="none" w:sz="0" w:space="0" w:color="auto"/>
                    <w:right w:val="none" w:sz="0" w:space="0" w:color="auto"/>
                  </w:divBdr>
                  <w:divsChild>
                    <w:div w:id="404649244">
                      <w:marLeft w:val="0"/>
                      <w:marRight w:val="0"/>
                      <w:marTop w:val="0"/>
                      <w:marBottom w:val="0"/>
                      <w:divBdr>
                        <w:top w:val="none" w:sz="0" w:space="0" w:color="auto"/>
                        <w:left w:val="none" w:sz="0" w:space="0" w:color="auto"/>
                        <w:bottom w:val="none" w:sz="0" w:space="0" w:color="auto"/>
                        <w:right w:val="none" w:sz="0" w:space="0" w:color="auto"/>
                      </w:divBdr>
                      <w:divsChild>
                        <w:div w:id="1519851669">
                          <w:marLeft w:val="0"/>
                          <w:marRight w:val="0"/>
                          <w:marTop w:val="0"/>
                          <w:marBottom w:val="0"/>
                          <w:divBdr>
                            <w:top w:val="none" w:sz="0" w:space="0" w:color="auto"/>
                            <w:left w:val="none" w:sz="0" w:space="0" w:color="auto"/>
                            <w:bottom w:val="none" w:sz="0" w:space="0" w:color="auto"/>
                            <w:right w:val="none" w:sz="0" w:space="0" w:color="auto"/>
                          </w:divBdr>
                          <w:divsChild>
                            <w:div w:id="1765345106">
                              <w:marLeft w:val="0"/>
                              <w:marRight w:val="0"/>
                              <w:marTop w:val="0"/>
                              <w:marBottom w:val="0"/>
                              <w:divBdr>
                                <w:top w:val="none" w:sz="0" w:space="0" w:color="auto"/>
                                <w:left w:val="none" w:sz="0" w:space="0" w:color="auto"/>
                                <w:bottom w:val="none" w:sz="0" w:space="0" w:color="auto"/>
                                <w:right w:val="none" w:sz="0" w:space="0" w:color="auto"/>
                              </w:divBdr>
                              <w:divsChild>
                                <w:div w:id="539900868">
                                  <w:marLeft w:val="0"/>
                                  <w:marRight w:val="0"/>
                                  <w:marTop w:val="0"/>
                                  <w:marBottom w:val="0"/>
                                  <w:divBdr>
                                    <w:top w:val="none" w:sz="0" w:space="0" w:color="auto"/>
                                    <w:left w:val="none" w:sz="0" w:space="0" w:color="auto"/>
                                    <w:bottom w:val="none" w:sz="0" w:space="0" w:color="auto"/>
                                    <w:right w:val="none" w:sz="0" w:space="0" w:color="auto"/>
                                  </w:divBdr>
                                  <w:divsChild>
                                    <w:div w:id="2166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204">
      <w:bodyDiv w:val="1"/>
      <w:marLeft w:val="0"/>
      <w:marRight w:val="0"/>
      <w:marTop w:val="0"/>
      <w:marBottom w:val="0"/>
      <w:divBdr>
        <w:top w:val="none" w:sz="0" w:space="0" w:color="auto"/>
        <w:left w:val="none" w:sz="0" w:space="0" w:color="auto"/>
        <w:bottom w:val="none" w:sz="0" w:space="0" w:color="auto"/>
        <w:right w:val="none" w:sz="0" w:space="0" w:color="auto"/>
      </w:divBdr>
      <w:divsChild>
        <w:div w:id="1368750361">
          <w:marLeft w:val="0"/>
          <w:marRight w:val="0"/>
          <w:marTop w:val="0"/>
          <w:marBottom w:val="150"/>
          <w:divBdr>
            <w:top w:val="none" w:sz="0" w:space="0" w:color="auto"/>
            <w:left w:val="none" w:sz="0" w:space="0" w:color="auto"/>
            <w:bottom w:val="none" w:sz="0" w:space="0" w:color="auto"/>
            <w:right w:val="none" w:sz="0" w:space="0" w:color="auto"/>
          </w:divBdr>
        </w:div>
        <w:div w:id="1574776501">
          <w:marLeft w:val="0"/>
          <w:marRight w:val="0"/>
          <w:marTop w:val="0"/>
          <w:marBottom w:val="0"/>
          <w:divBdr>
            <w:top w:val="none" w:sz="0" w:space="0" w:color="auto"/>
            <w:left w:val="none" w:sz="0" w:space="0" w:color="auto"/>
            <w:bottom w:val="none" w:sz="0" w:space="0" w:color="auto"/>
            <w:right w:val="none" w:sz="0" w:space="0" w:color="auto"/>
          </w:divBdr>
        </w:div>
      </w:divsChild>
    </w:div>
    <w:div w:id="2062240078">
      <w:bodyDiv w:val="1"/>
      <w:marLeft w:val="0"/>
      <w:marRight w:val="0"/>
      <w:marTop w:val="0"/>
      <w:marBottom w:val="0"/>
      <w:divBdr>
        <w:top w:val="none" w:sz="0" w:space="0" w:color="auto"/>
        <w:left w:val="none" w:sz="0" w:space="0" w:color="auto"/>
        <w:bottom w:val="none" w:sz="0" w:space="0" w:color="auto"/>
        <w:right w:val="none" w:sz="0" w:space="0" w:color="auto"/>
      </w:divBdr>
    </w:div>
    <w:div w:id="2062439017">
      <w:bodyDiv w:val="1"/>
      <w:marLeft w:val="0"/>
      <w:marRight w:val="0"/>
      <w:marTop w:val="0"/>
      <w:marBottom w:val="0"/>
      <w:divBdr>
        <w:top w:val="none" w:sz="0" w:space="0" w:color="auto"/>
        <w:left w:val="none" w:sz="0" w:space="0" w:color="auto"/>
        <w:bottom w:val="none" w:sz="0" w:space="0" w:color="auto"/>
        <w:right w:val="none" w:sz="0" w:space="0" w:color="auto"/>
      </w:divBdr>
      <w:divsChild>
        <w:div w:id="901527762">
          <w:marLeft w:val="0"/>
          <w:marRight w:val="0"/>
          <w:marTop w:val="0"/>
          <w:marBottom w:val="0"/>
          <w:divBdr>
            <w:top w:val="none" w:sz="0" w:space="0" w:color="auto"/>
            <w:left w:val="none" w:sz="0" w:space="0" w:color="auto"/>
            <w:bottom w:val="none" w:sz="0" w:space="0" w:color="auto"/>
            <w:right w:val="none" w:sz="0" w:space="0" w:color="auto"/>
          </w:divBdr>
        </w:div>
      </w:divsChild>
    </w:div>
    <w:div w:id="2063869348">
      <w:bodyDiv w:val="1"/>
      <w:marLeft w:val="0"/>
      <w:marRight w:val="0"/>
      <w:marTop w:val="0"/>
      <w:marBottom w:val="0"/>
      <w:divBdr>
        <w:top w:val="none" w:sz="0" w:space="0" w:color="auto"/>
        <w:left w:val="none" w:sz="0" w:space="0" w:color="auto"/>
        <w:bottom w:val="none" w:sz="0" w:space="0" w:color="auto"/>
        <w:right w:val="none" w:sz="0" w:space="0" w:color="auto"/>
      </w:divBdr>
    </w:div>
    <w:div w:id="2064013229">
      <w:bodyDiv w:val="1"/>
      <w:marLeft w:val="0"/>
      <w:marRight w:val="0"/>
      <w:marTop w:val="0"/>
      <w:marBottom w:val="0"/>
      <w:divBdr>
        <w:top w:val="none" w:sz="0" w:space="0" w:color="auto"/>
        <w:left w:val="none" w:sz="0" w:space="0" w:color="auto"/>
        <w:bottom w:val="none" w:sz="0" w:space="0" w:color="auto"/>
        <w:right w:val="none" w:sz="0" w:space="0" w:color="auto"/>
      </w:divBdr>
      <w:divsChild>
        <w:div w:id="352222900">
          <w:marLeft w:val="0"/>
          <w:marRight w:val="0"/>
          <w:marTop w:val="0"/>
          <w:marBottom w:val="0"/>
          <w:divBdr>
            <w:top w:val="none" w:sz="0" w:space="0" w:color="auto"/>
            <w:left w:val="none" w:sz="0" w:space="0" w:color="auto"/>
            <w:bottom w:val="none" w:sz="0" w:space="0" w:color="auto"/>
            <w:right w:val="none" w:sz="0" w:space="0" w:color="auto"/>
          </w:divBdr>
        </w:div>
      </w:divsChild>
    </w:div>
    <w:div w:id="2064208521">
      <w:bodyDiv w:val="1"/>
      <w:marLeft w:val="0"/>
      <w:marRight w:val="0"/>
      <w:marTop w:val="0"/>
      <w:marBottom w:val="0"/>
      <w:divBdr>
        <w:top w:val="none" w:sz="0" w:space="0" w:color="auto"/>
        <w:left w:val="none" w:sz="0" w:space="0" w:color="auto"/>
        <w:bottom w:val="none" w:sz="0" w:space="0" w:color="auto"/>
        <w:right w:val="none" w:sz="0" w:space="0" w:color="auto"/>
      </w:divBdr>
      <w:divsChild>
        <w:div w:id="325474009">
          <w:marLeft w:val="0"/>
          <w:marRight w:val="0"/>
          <w:marTop w:val="150"/>
          <w:marBottom w:val="0"/>
          <w:divBdr>
            <w:top w:val="none" w:sz="0" w:space="0" w:color="auto"/>
            <w:left w:val="none" w:sz="0" w:space="0" w:color="auto"/>
            <w:bottom w:val="none" w:sz="0" w:space="0" w:color="auto"/>
            <w:right w:val="none" w:sz="0" w:space="0" w:color="auto"/>
          </w:divBdr>
          <w:divsChild>
            <w:div w:id="2143035645">
              <w:marLeft w:val="0"/>
              <w:marRight w:val="0"/>
              <w:marTop w:val="0"/>
              <w:marBottom w:val="0"/>
              <w:divBdr>
                <w:top w:val="none" w:sz="0" w:space="0" w:color="auto"/>
                <w:left w:val="none" w:sz="0" w:space="0" w:color="auto"/>
                <w:bottom w:val="none" w:sz="0" w:space="0" w:color="auto"/>
                <w:right w:val="none" w:sz="0" w:space="0" w:color="auto"/>
              </w:divBdr>
              <w:divsChild>
                <w:div w:id="221716852">
                  <w:marLeft w:val="0"/>
                  <w:marRight w:val="0"/>
                  <w:marTop w:val="0"/>
                  <w:marBottom w:val="0"/>
                  <w:divBdr>
                    <w:top w:val="none" w:sz="0" w:space="0" w:color="auto"/>
                    <w:left w:val="none" w:sz="0" w:space="0" w:color="auto"/>
                    <w:bottom w:val="none" w:sz="0" w:space="0" w:color="auto"/>
                    <w:right w:val="none" w:sz="0" w:space="0" w:color="auto"/>
                  </w:divBdr>
                </w:div>
                <w:div w:id="18803169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8032210">
          <w:marLeft w:val="0"/>
          <w:marRight w:val="0"/>
          <w:marTop w:val="0"/>
          <w:marBottom w:val="0"/>
          <w:divBdr>
            <w:top w:val="none" w:sz="0" w:space="0" w:color="auto"/>
            <w:left w:val="none" w:sz="0" w:space="0" w:color="auto"/>
            <w:bottom w:val="none" w:sz="0" w:space="0" w:color="auto"/>
            <w:right w:val="none" w:sz="0" w:space="0" w:color="auto"/>
          </w:divBdr>
          <w:divsChild>
            <w:div w:id="16776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402">
      <w:bodyDiv w:val="1"/>
      <w:marLeft w:val="0"/>
      <w:marRight w:val="0"/>
      <w:marTop w:val="0"/>
      <w:marBottom w:val="0"/>
      <w:divBdr>
        <w:top w:val="none" w:sz="0" w:space="0" w:color="auto"/>
        <w:left w:val="none" w:sz="0" w:space="0" w:color="auto"/>
        <w:bottom w:val="none" w:sz="0" w:space="0" w:color="auto"/>
        <w:right w:val="none" w:sz="0" w:space="0" w:color="auto"/>
      </w:divBdr>
      <w:divsChild>
        <w:div w:id="1818640648">
          <w:marLeft w:val="0"/>
          <w:marRight w:val="0"/>
          <w:marTop w:val="0"/>
          <w:marBottom w:val="0"/>
          <w:divBdr>
            <w:top w:val="none" w:sz="0" w:space="0" w:color="auto"/>
            <w:left w:val="none" w:sz="0" w:space="0" w:color="auto"/>
            <w:bottom w:val="dotted" w:sz="6" w:space="4" w:color="DDDDDD"/>
            <w:right w:val="none" w:sz="0" w:space="0" w:color="auto"/>
          </w:divBdr>
          <w:divsChild>
            <w:div w:id="559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sChild>
        <w:div w:id="1153793173">
          <w:marLeft w:val="0"/>
          <w:marRight w:val="0"/>
          <w:marTop w:val="0"/>
          <w:marBottom w:val="0"/>
          <w:divBdr>
            <w:top w:val="none" w:sz="0" w:space="0" w:color="auto"/>
            <w:left w:val="none" w:sz="0" w:space="0" w:color="auto"/>
            <w:bottom w:val="none" w:sz="0" w:space="0" w:color="auto"/>
            <w:right w:val="none" w:sz="0" w:space="0" w:color="auto"/>
          </w:divBdr>
          <w:divsChild>
            <w:div w:id="922109171">
              <w:marLeft w:val="0"/>
              <w:marRight w:val="0"/>
              <w:marTop w:val="0"/>
              <w:marBottom w:val="0"/>
              <w:divBdr>
                <w:top w:val="none" w:sz="0" w:space="0" w:color="auto"/>
                <w:left w:val="none" w:sz="0" w:space="0" w:color="auto"/>
                <w:bottom w:val="none" w:sz="0" w:space="0" w:color="auto"/>
                <w:right w:val="none" w:sz="0" w:space="0" w:color="auto"/>
              </w:divBdr>
              <w:divsChild>
                <w:div w:id="1510482107">
                  <w:marLeft w:val="0"/>
                  <w:marRight w:val="0"/>
                  <w:marTop w:val="0"/>
                  <w:marBottom w:val="0"/>
                  <w:divBdr>
                    <w:top w:val="none" w:sz="0" w:space="0" w:color="auto"/>
                    <w:left w:val="none" w:sz="0" w:space="0" w:color="auto"/>
                    <w:bottom w:val="none" w:sz="0" w:space="0" w:color="auto"/>
                    <w:right w:val="none" w:sz="0" w:space="0" w:color="auto"/>
                  </w:divBdr>
                  <w:divsChild>
                    <w:div w:id="103617129">
                      <w:marLeft w:val="0"/>
                      <w:marRight w:val="0"/>
                      <w:marTop w:val="0"/>
                      <w:marBottom w:val="0"/>
                      <w:divBdr>
                        <w:top w:val="none" w:sz="0" w:space="0" w:color="auto"/>
                        <w:left w:val="none" w:sz="0" w:space="0" w:color="auto"/>
                        <w:bottom w:val="none" w:sz="0" w:space="0" w:color="auto"/>
                        <w:right w:val="none" w:sz="0" w:space="0" w:color="auto"/>
                      </w:divBdr>
                      <w:divsChild>
                        <w:div w:id="1309439485">
                          <w:marLeft w:val="0"/>
                          <w:marRight w:val="0"/>
                          <w:marTop w:val="0"/>
                          <w:marBottom w:val="0"/>
                          <w:divBdr>
                            <w:top w:val="none" w:sz="0" w:space="0" w:color="auto"/>
                            <w:left w:val="none" w:sz="0" w:space="0" w:color="auto"/>
                            <w:bottom w:val="none" w:sz="0" w:space="0" w:color="auto"/>
                            <w:right w:val="none" w:sz="0" w:space="0" w:color="auto"/>
                          </w:divBdr>
                          <w:divsChild>
                            <w:div w:id="1956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1048">
      <w:bodyDiv w:val="1"/>
      <w:marLeft w:val="0"/>
      <w:marRight w:val="0"/>
      <w:marTop w:val="0"/>
      <w:marBottom w:val="0"/>
      <w:divBdr>
        <w:top w:val="none" w:sz="0" w:space="0" w:color="auto"/>
        <w:left w:val="none" w:sz="0" w:space="0" w:color="auto"/>
        <w:bottom w:val="none" w:sz="0" w:space="0" w:color="auto"/>
        <w:right w:val="none" w:sz="0" w:space="0" w:color="auto"/>
      </w:divBdr>
      <w:divsChild>
        <w:div w:id="122578731">
          <w:marLeft w:val="0"/>
          <w:marRight w:val="0"/>
          <w:marTop w:val="0"/>
          <w:marBottom w:val="150"/>
          <w:divBdr>
            <w:top w:val="none" w:sz="0" w:space="0" w:color="auto"/>
            <w:left w:val="none" w:sz="0" w:space="0" w:color="auto"/>
            <w:bottom w:val="none" w:sz="0" w:space="0" w:color="auto"/>
            <w:right w:val="none" w:sz="0" w:space="0" w:color="auto"/>
          </w:divBdr>
        </w:div>
      </w:divsChild>
    </w:div>
    <w:div w:id="2066563489">
      <w:bodyDiv w:val="1"/>
      <w:marLeft w:val="0"/>
      <w:marRight w:val="0"/>
      <w:marTop w:val="0"/>
      <w:marBottom w:val="0"/>
      <w:divBdr>
        <w:top w:val="none" w:sz="0" w:space="0" w:color="auto"/>
        <w:left w:val="none" w:sz="0" w:space="0" w:color="auto"/>
        <w:bottom w:val="none" w:sz="0" w:space="0" w:color="auto"/>
        <w:right w:val="none" w:sz="0" w:space="0" w:color="auto"/>
      </w:divBdr>
      <w:divsChild>
        <w:div w:id="261031262">
          <w:marLeft w:val="0"/>
          <w:marRight w:val="0"/>
          <w:marTop w:val="0"/>
          <w:marBottom w:val="0"/>
          <w:divBdr>
            <w:top w:val="none" w:sz="0" w:space="0" w:color="auto"/>
            <w:left w:val="none" w:sz="0" w:space="0" w:color="auto"/>
            <w:bottom w:val="dotted" w:sz="6" w:space="4" w:color="DDDDDD"/>
            <w:right w:val="none" w:sz="0" w:space="0" w:color="auto"/>
          </w:divBdr>
        </w:div>
      </w:divsChild>
    </w:div>
    <w:div w:id="2066950612">
      <w:bodyDiv w:val="1"/>
      <w:marLeft w:val="0"/>
      <w:marRight w:val="0"/>
      <w:marTop w:val="0"/>
      <w:marBottom w:val="0"/>
      <w:divBdr>
        <w:top w:val="none" w:sz="0" w:space="0" w:color="auto"/>
        <w:left w:val="none" w:sz="0" w:space="0" w:color="auto"/>
        <w:bottom w:val="none" w:sz="0" w:space="0" w:color="auto"/>
        <w:right w:val="none" w:sz="0" w:space="0" w:color="auto"/>
      </w:divBdr>
      <w:divsChild>
        <w:div w:id="1950817455">
          <w:marLeft w:val="0"/>
          <w:marRight w:val="0"/>
          <w:marTop w:val="0"/>
          <w:marBottom w:val="0"/>
          <w:divBdr>
            <w:top w:val="none" w:sz="0" w:space="0" w:color="auto"/>
            <w:left w:val="none" w:sz="0" w:space="0" w:color="auto"/>
            <w:bottom w:val="none" w:sz="0" w:space="0" w:color="auto"/>
            <w:right w:val="none" w:sz="0" w:space="0" w:color="auto"/>
          </w:divBdr>
          <w:divsChild>
            <w:div w:id="554008564">
              <w:marLeft w:val="0"/>
              <w:marRight w:val="0"/>
              <w:marTop w:val="0"/>
              <w:marBottom w:val="0"/>
              <w:divBdr>
                <w:top w:val="none" w:sz="0" w:space="0" w:color="auto"/>
                <w:left w:val="none" w:sz="0" w:space="0" w:color="auto"/>
                <w:bottom w:val="none" w:sz="0" w:space="0" w:color="auto"/>
                <w:right w:val="none" w:sz="0" w:space="0" w:color="auto"/>
              </w:divBdr>
              <w:divsChild>
                <w:div w:id="1198467893">
                  <w:marLeft w:val="0"/>
                  <w:marRight w:val="0"/>
                  <w:marTop w:val="0"/>
                  <w:marBottom w:val="0"/>
                  <w:divBdr>
                    <w:top w:val="none" w:sz="0" w:space="0" w:color="auto"/>
                    <w:left w:val="none" w:sz="0" w:space="0" w:color="auto"/>
                    <w:bottom w:val="none" w:sz="0" w:space="0" w:color="auto"/>
                    <w:right w:val="none" w:sz="0" w:space="0" w:color="auto"/>
                  </w:divBdr>
                  <w:divsChild>
                    <w:div w:id="2132934831">
                      <w:marLeft w:val="0"/>
                      <w:marRight w:val="0"/>
                      <w:marTop w:val="0"/>
                      <w:marBottom w:val="0"/>
                      <w:divBdr>
                        <w:top w:val="none" w:sz="0" w:space="0" w:color="auto"/>
                        <w:left w:val="none" w:sz="0" w:space="0" w:color="auto"/>
                        <w:bottom w:val="none" w:sz="0" w:space="0" w:color="auto"/>
                        <w:right w:val="none" w:sz="0" w:space="0" w:color="auto"/>
                      </w:divBdr>
                      <w:divsChild>
                        <w:div w:id="323164632">
                          <w:marLeft w:val="0"/>
                          <w:marRight w:val="0"/>
                          <w:marTop w:val="0"/>
                          <w:marBottom w:val="0"/>
                          <w:divBdr>
                            <w:top w:val="none" w:sz="0" w:space="0" w:color="auto"/>
                            <w:left w:val="none" w:sz="0" w:space="0" w:color="auto"/>
                            <w:bottom w:val="none" w:sz="0" w:space="0" w:color="auto"/>
                            <w:right w:val="none" w:sz="0" w:space="0" w:color="auto"/>
                          </w:divBdr>
                          <w:divsChild>
                            <w:div w:id="1617368446">
                              <w:marLeft w:val="0"/>
                              <w:marRight w:val="0"/>
                              <w:marTop w:val="0"/>
                              <w:marBottom w:val="0"/>
                              <w:divBdr>
                                <w:top w:val="none" w:sz="0" w:space="0" w:color="auto"/>
                                <w:left w:val="none" w:sz="0" w:space="0" w:color="auto"/>
                                <w:bottom w:val="none" w:sz="0" w:space="0" w:color="auto"/>
                                <w:right w:val="none" w:sz="0" w:space="0" w:color="auto"/>
                              </w:divBdr>
                              <w:divsChild>
                                <w:div w:id="1025400014">
                                  <w:marLeft w:val="0"/>
                                  <w:marRight w:val="0"/>
                                  <w:marTop w:val="0"/>
                                  <w:marBottom w:val="0"/>
                                  <w:divBdr>
                                    <w:top w:val="none" w:sz="0" w:space="0" w:color="auto"/>
                                    <w:left w:val="none" w:sz="0" w:space="0" w:color="auto"/>
                                    <w:bottom w:val="none" w:sz="0" w:space="0" w:color="auto"/>
                                    <w:right w:val="none" w:sz="0" w:space="0" w:color="auto"/>
                                  </w:divBdr>
                                  <w:divsChild>
                                    <w:div w:id="2014142335">
                                      <w:marLeft w:val="0"/>
                                      <w:marRight w:val="0"/>
                                      <w:marTop w:val="0"/>
                                      <w:marBottom w:val="0"/>
                                      <w:divBdr>
                                        <w:top w:val="none" w:sz="0" w:space="0" w:color="auto"/>
                                        <w:left w:val="none" w:sz="0" w:space="0" w:color="auto"/>
                                        <w:bottom w:val="none" w:sz="0" w:space="0" w:color="auto"/>
                                        <w:right w:val="none" w:sz="0" w:space="0" w:color="auto"/>
                                      </w:divBdr>
                                      <w:divsChild>
                                        <w:div w:id="476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95222">
      <w:bodyDiv w:val="1"/>
      <w:marLeft w:val="0"/>
      <w:marRight w:val="0"/>
      <w:marTop w:val="0"/>
      <w:marBottom w:val="0"/>
      <w:divBdr>
        <w:top w:val="none" w:sz="0" w:space="0" w:color="auto"/>
        <w:left w:val="none" w:sz="0" w:space="0" w:color="auto"/>
        <w:bottom w:val="none" w:sz="0" w:space="0" w:color="auto"/>
        <w:right w:val="none" w:sz="0" w:space="0" w:color="auto"/>
      </w:divBdr>
    </w:div>
    <w:div w:id="2067365490">
      <w:bodyDiv w:val="1"/>
      <w:marLeft w:val="0"/>
      <w:marRight w:val="0"/>
      <w:marTop w:val="0"/>
      <w:marBottom w:val="0"/>
      <w:divBdr>
        <w:top w:val="none" w:sz="0" w:space="0" w:color="auto"/>
        <w:left w:val="none" w:sz="0" w:space="0" w:color="auto"/>
        <w:bottom w:val="none" w:sz="0" w:space="0" w:color="auto"/>
        <w:right w:val="none" w:sz="0" w:space="0" w:color="auto"/>
      </w:divBdr>
      <w:divsChild>
        <w:div w:id="1465735447">
          <w:marLeft w:val="0"/>
          <w:marRight w:val="0"/>
          <w:marTop w:val="0"/>
          <w:marBottom w:val="0"/>
          <w:divBdr>
            <w:top w:val="none" w:sz="0" w:space="0" w:color="auto"/>
            <w:left w:val="none" w:sz="0" w:space="0" w:color="auto"/>
            <w:bottom w:val="none" w:sz="0" w:space="0" w:color="auto"/>
            <w:right w:val="none" w:sz="0" w:space="0" w:color="auto"/>
          </w:divBdr>
          <w:divsChild>
            <w:div w:id="1987195609">
              <w:marLeft w:val="0"/>
              <w:marRight w:val="0"/>
              <w:marTop w:val="0"/>
              <w:marBottom w:val="0"/>
              <w:divBdr>
                <w:top w:val="none" w:sz="0" w:space="0" w:color="auto"/>
                <w:left w:val="none" w:sz="0" w:space="0" w:color="auto"/>
                <w:bottom w:val="none" w:sz="0" w:space="0" w:color="auto"/>
                <w:right w:val="none" w:sz="0" w:space="0" w:color="auto"/>
              </w:divBdr>
              <w:divsChild>
                <w:div w:id="672226891">
                  <w:marLeft w:val="0"/>
                  <w:marRight w:val="0"/>
                  <w:marTop w:val="0"/>
                  <w:marBottom w:val="0"/>
                  <w:divBdr>
                    <w:top w:val="none" w:sz="0" w:space="0" w:color="auto"/>
                    <w:left w:val="none" w:sz="0" w:space="0" w:color="auto"/>
                    <w:bottom w:val="none" w:sz="0" w:space="0" w:color="auto"/>
                    <w:right w:val="none" w:sz="0" w:space="0" w:color="auto"/>
                  </w:divBdr>
                  <w:divsChild>
                    <w:div w:id="1313175695">
                      <w:marLeft w:val="0"/>
                      <w:marRight w:val="0"/>
                      <w:marTop w:val="0"/>
                      <w:marBottom w:val="0"/>
                      <w:divBdr>
                        <w:top w:val="none" w:sz="0" w:space="0" w:color="auto"/>
                        <w:left w:val="none" w:sz="0" w:space="0" w:color="auto"/>
                        <w:bottom w:val="none" w:sz="0" w:space="0" w:color="auto"/>
                        <w:right w:val="none" w:sz="0" w:space="0" w:color="auto"/>
                      </w:divBdr>
                      <w:divsChild>
                        <w:div w:id="305625649">
                          <w:marLeft w:val="0"/>
                          <w:marRight w:val="0"/>
                          <w:marTop w:val="0"/>
                          <w:marBottom w:val="0"/>
                          <w:divBdr>
                            <w:top w:val="none" w:sz="0" w:space="0" w:color="auto"/>
                            <w:left w:val="none" w:sz="0" w:space="0" w:color="auto"/>
                            <w:bottom w:val="none" w:sz="0" w:space="0" w:color="auto"/>
                            <w:right w:val="none" w:sz="0" w:space="0" w:color="auto"/>
                          </w:divBdr>
                          <w:divsChild>
                            <w:div w:id="116149761">
                              <w:marLeft w:val="0"/>
                              <w:marRight w:val="0"/>
                              <w:marTop w:val="0"/>
                              <w:marBottom w:val="0"/>
                              <w:divBdr>
                                <w:top w:val="none" w:sz="0" w:space="0" w:color="auto"/>
                                <w:left w:val="none" w:sz="0" w:space="0" w:color="auto"/>
                                <w:bottom w:val="none" w:sz="0" w:space="0" w:color="auto"/>
                                <w:right w:val="none" w:sz="0" w:space="0" w:color="auto"/>
                              </w:divBdr>
                              <w:divsChild>
                                <w:div w:id="1988589613">
                                  <w:marLeft w:val="0"/>
                                  <w:marRight w:val="0"/>
                                  <w:marTop w:val="0"/>
                                  <w:marBottom w:val="0"/>
                                  <w:divBdr>
                                    <w:top w:val="none" w:sz="0" w:space="0" w:color="auto"/>
                                    <w:left w:val="none" w:sz="0" w:space="0" w:color="auto"/>
                                    <w:bottom w:val="none" w:sz="0" w:space="0" w:color="auto"/>
                                    <w:right w:val="none" w:sz="0" w:space="0" w:color="auto"/>
                                  </w:divBdr>
                                  <w:divsChild>
                                    <w:div w:id="269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03116">
      <w:bodyDiv w:val="1"/>
      <w:marLeft w:val="0"/>
      <w:marRight w:val="0"/>
      <w:marTop w:val="0"/>
      <w:marBottom w:val="0"/>
      <w:divBdr>
        <w:top w:val="none" w:sz="0" w:space="0" w:color="auto"/>
        <w:left w:val="none" w:sz="0" w:space="0" w:color="auto"/>
        <w:bottom w:val="none" w:sz="0" w:space="0" w:color="auto"/>
        <w:right w:val="none" w:sz="0" w:space="0" w:color="auto"/>
      </w:divBdr>
      <w:divsChild>
        <w:div w:id="1673289618">
          <w:marLeft w:val="0"/>
          <w:marRight w:val="0"/>
          <w:marTop w:val="0"/>
          <w:marBottom w:val="0"/>
          <w:divBdr>
            <w:top w:val="none" w:sz="0" w:space="0" w:color="auto"/>
            <w:left w:val="none" w:sz="0" w:space="0" w:color="auto"/>
            <w:bottom w:val="dotted" w:sz="6" w:space="4" w:color="DDDDDD"/>
            <w:right w:val="none" w:sz="0" w:space="0" w:color="auto"/>
          </w:divBdr>
          <w:divsChild>
            <w:div w:id="468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591">
      <w:bodyDiv w:val="1"/>
      <w:marLeft w:val="0"/>
      <w:marRight w:val="0"/>
      <w:marTop w:val="0"/>
      <w:marBottom w:val="0"/>
      <w:divBdr>
        <w:top w:val="none" w:sz="0" w:space="0" w:color="auto"/>
        <w:left w:val="none" w:sz="0" w:space="0" w:color="auto"/>
        <w:bottom w:val="none" w:sz="0" w:space="0" w:color="auto"/>
        <w:right w:val="none" w:sz="0" w:space="0" w:color="auto"/>
      </w:divBdr>
      <w:divsChild>
        <w:div w:id="237448414">
          <w:marLeft w:val="0"/>
          <w:marRight w:val="0"/>
          <w:marTop w:val="300"/>
          <w:marBottom w:val="0"/>
          <w:divBdr>
            <w:top w:val="none" w:sz="0" w:space="0" w:color="auto"/>
            <w:left w:val="none" w:sz="0" w:space="0" w:color="auto"/>
            <w:bottom w:val="none" w:sz="0" w:space="0" w:color="auto"/>
            <w:right w:val="none" w:sz="0" w:space="0" w:color="auto"/>
          </w:divBdr>
          <w:divsChild>
            <w:div w:id="1260866872">
              <w:marLeft w:val="0"/>
              <w:marRight w:val="0"/>
              <w:marTop w:val="0"/>
              <w:marBottom w:val="0"/>
              <w:divBdr>
                <w:top w:val="none" w:sz="0" w:space="0" w:color="auto"/>
                <w:left w:val="none" w:sz="0" w:space="0" w:color="auto"/>
                <w:bottom w:val="none" w:sz="0" w:space="0" w:color="auto"/>
                <w:right w:val="none" w:sz="0" w:space="0" w:color="auto"/>
              </w:divBdr>
              <w:divsChild>
                <w:div w:id="924462462">
                  <w:marLeft w:val="0"/>
                  <w:marRight w:val="0"/>
                  <w:marTop w:val="0"/>
                  <w:marBottom w:val="0"/>
                  <w:divBdr>
                    <w:top w:val="none" w:sz="0" w:space="0" w:color="auto"/>
                    <w:left w:val="none" w:sz="0" w:space="0" w:color="auto"/>
                    <w:bottom w:val="none" w:sz="0" w:space="0" w:color="auto"/>
                    <w:right w:val="none" w:sz="0" w:space="0" w:color="auto"/>
                  </w:divBdr>
                  <w:divsChild>
                    <w:div w:id="576407455">
                      <w:marLeft w:val="0"/>
                      <w:marRight w:val="0"/>
                      <w:marTop w:val="0"/>
                      <w:marBottom w:val="0"/>
                      <w:divBdr>
                        <w:top w:val="none" w:sz="0" w:space="0" w:color="auto"/>
                        <w:left w:val="none" w:sz="0" w:space="0" w:color="auto"/>
                        <w:bottom w:val="none" w:sz="0" w:space="0" w:color="auto"/>
                        <w:right w:val="none" w:sz="0" w:space="0" w:color="auto"/>
                      </w:divBdr>
                    </w:div>
                  </w:divsChild>
                </w:div>
                <w:div w:id="1792627979">
                  <w:marLeft w:val="0"/>
                  <w:marRight w:val="0"/>
                  <w:marTop w:val="150"/>
                  <w:marBottom w:val="0"/>
                  <w:divBdr>
                    <w:top w:val="none" w:sz="0" w:space="0" w:color="auto"/>
                    <w:left w:val="none" w:sz="0" w:space="0" w:color="auto"/>
                    <w:bottom w:val="none" w:sz="0" w:space="0" w:color="auto"/>
                    <w:right w:val="none" w:sz="0" w:space="0" w:color="auto"/>
                  </w:divBdr>
                  <w:divsChild>
                    <w:div w:id="1193567725">
                      <w:marLeft w:val="0"/>
                      <w:marRight w:val="0"/>
                      <w:marTop w:val="0"/>
                      <w:marBottom w:val="0"/>
                      <w:divBdr>
                        <w:top w:val="none" w:sz="0" w:space="0" w:color="auto"/>
                        <w:left w:val="none" w:sz="0" w:space="0" w:color="auto"/>
                        <w:bottom w:val="none" w:sz="0" w:space="0" w:color="auto"/>
                        <w:right w:val="none" w:sz="0" w:space="0" w:color="auto"/>
                      </w:divBdr>
                      <w:divsChild>
                        <w:div w:id="390888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2180">
          <w:marLeft w:val="0"/>
          <w:marRight w:val="0"/>
          <w:marTop w:val="225"/>
          <w:marBottom w:val="0"/>
          <w:divBdr>
            <w:top w:val="none" w:sz="0" w:space="0" w:color="auto"/>
            <w:left w:val="none" w:sz="0" w:space="0" w:color="auto"/>
            <w:bottom w:val="none" w:sz="0" w:space="0" w:color="auto"/>
            <w:right w:val="none" w:sz="0" w:space="0" w:color="auto"/>
          </w:divBdr>
          <w:divsChild>
            <w:div w:id="704674439">
              <w:marLeft w:val="0"/>
              <w:marRight w:val="0"/>
              <w:marTop w:val="0"/>
              <w:marBottom w:val="0"/>
              <w:divBdr>
                <w:top w:val="none" w:sz="0" w:space="0" w:color="auto"/>
                <w:left w:val="none" w:sz="0" w:space="0" w:color="auto"/>
                <w:bottom w:val="none" w:sz="0" w:space="0" w:color="auto"/>
                <w:right w:val="none" w:sz="0" w:space="0" w:color="auto"/>
              </w:divBdr>
            </w:div>
          </w:divsChild>
        </w:div>
        <w:div w:id="1694190446">
          <w:marLeft w:val="0"/>
          <w:marRight w:val="0"/>
          <w:marTop w:val="150"/>
          <w:marBottom w:val="0"/>
          <w:divBdr>
            <w:top w:val="none" w:sz="0" w:space="0" w:color="auto"/>
            <w:left w:val="none" w:sz="0" w:space="0" w:color="auto"/>
            <w:bottom w:val="none" w:sz="0" w:space="0" w:color="auto"/>
            <w:right w:val="none" w:sz="0" w:space="0" w:color="auto"/>
          </w:divBdr>
          <w:divsChild>
            <w:div w:id="18646306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8720850">
      <w:bodyDiv w:val="1"/>
      <w:marLeft w:val="0"/>
      <w:marRight w:val="0"/>
      <w:marTop w:val="0"/>
      <w:marBottom w:val="0"/>
      <w:divBdr>
        <w:top w:val="none" w:sz="0" w:space="0" w:color="auto"/>
        <w:left w:val="none" w:sz="0" w:space="0" w:color="auto"/>
        <w:bottom w:val="none" w:sz="0" w:space="0" w:color="auto"/>
        <w:right w:val="none" w:sz="0" w:space="0" w:color="auto"/>
      </w:divBdr>
      <w:divsChild>
        <w:div w:id="770511849">
          <w:marLeft w:val="0"/>
          <w:marRight w:val="0"/>
          <w:marTop w:val="0"/>
          <w:marBottom w:val="150"/>
          <w:divBdr>
            <w:top w:val="none" w:sz="0" w:space="0" w:color="auto"/>
            <w:left w:val="none" w:sz="0" w:space="0" w:color="auto"/>
            <w:bottom w:val="none" w:sz="0" w:space="0" w:color="auto"/>
            <w:right w:val="none" w:sz="0" w:space="0" w:color="auto"/>
          </w:divBdr>
          <w:divsChild>
            <w:div w:id="1044672915">
              <w:marLeft w:val="0"/>
              <w:marRight w:val="0"/>
              <w:marTop w:val="0"/>
              <w:marBottom w:val="0"/>
              <w:divBdr>
                <w:top w:val="none" w:sz="0" w:space="0" w:color="auto"/>
                <w:left w:val="none" w:sz="0" w:space="0" w:color="auto"/>
                <w:bottom w:val="none" w:sz="0" w:space="0" w:color="auto"/>
                <w:right w:val="none" w:sz="0" w:space="0" w:color="auto"/>
              </w:divBdr>
              <w:divsChild>
                <w:div w:id="821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833">
          <w:marLeft w:val="0"/>
          <w:marRight w:val="0"/>
          <w:marTop w:val="0"/>
          <w:marBottom w:val="150"/>
          <w:divBdr>
            <w:top w:val="none" w:sz="0" w:space="0" w:color="auto"/>
            <w:left w:val="none" w:sz="0" w:space="0" w:color="auto"/>
            <w:bottom w:val="none" w:sz="0" w:space="0" w:color="auto"/>
            <w:right w:val="none" w:sz="0" w:space="0" w:color="auto"/>
          </w:divBdr>
        </w:div>
        <w:div w:id="1680615673">
          <w:marLeft w:val="0"/>
          <w:marRight w:val="0"/>
          <w:marTop w:val="0"/>
          <w:marBottom w:val="0"/>
          <w:divBdr>
            <w:top w:val="none" w:sz="0" w:space="0" w:color="auto"/>
            <w:left w:val="none" w:sz="0" w:space="0" w:color="auto"/>
            <w:bottom w:val="none" w:sz="0" w:space="0" w:color="auto"/>
            <w:right w:val="none" w:sz="0" w:space="0" w:color="auto"/>
          </w:divBdr>
          <w:divsChild>
            <w:div w:id="17415168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9038326">
      <w:bodyDiv w:val="1"/>
      <w:marLeft w:val="0"/>
      <w:marRight w:val="0"/>
      <w:marTop w:val="0"/>
      <w:marBottom w:val="0"/>
      <w:divBdr>
        <w:top w:val="none" w:sz="0" w:space="0" w:color="auto"/>
        <w:left w:val="none" w:sz="0" w:space="0" w:color="auto"/>
        <w:bottom w:val="none" w:sz="0" w:space="0" w:color="auto"/>
        <w:right w:val="none" w:sz="0" w:space="0" w:color="auto"/>
      </w:divBdr>
    </w:div>
    <w:div w:id="2069260566">
      <w:bodyDiv w:val="1"/>
      <w:marLeft w:val="0"/>
      <w:marRight w:val="0"/>
      <w:marTop w:val="0"/>
      <w:marBottom w:val="0"/>
      <w:divBdr>
        <w:top w:val="none" w:sz="0" w:space="0" w:color="auto"/>
        <w:left w:val="none" w:sz="0" w:space="0" w:color="auto"/>
        <w:bottom w:val="none" w:sz="0" w:space="0" w:color="auto"/>
        <w:right w:val="none" w:sz="0" w:space="0" w:color="auto"/>
      </w:divBdr>
      <w:divsChild>
        <w:div w:id="562907948">
          <w:marLeft w:val="0"/>
          <w:marRight w:val="0"/>
          <w:marTop w:val="0"/>
          <w:marBottom w:val="0"/>
          <w:divBdr>
            <w:top w:val="none" w:sz="0" w:space="0" w:color="auto"/>
            <w:left w:val="none" w:sz="0" w:space="0" w:color="auto"/>
            <w:bottom w:val="dotted" w:sz="6" w:space="4" w:color="DDDDDD"/>
            <w:right w:val="none" w:sz="0" w:space="0" w:color="auto"/>
          </w:divBdr>
          <w:divsChild>
            <w:div w:id="3825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137">
      <w:bodyDiv w:val="1"/>
      <w:marLeft w:val="0"/>
      <w:marRight w:val="0"/>
      <w:marTop w:val="0"/>
      <w:marBottom w:val="0"/>
      <w:divBdr>
        <w:top w:val="none" w:sz="0" w:space="0" w:color="auto"/>
        <w:left w:val="none" w:sz="0" w:space="0" w:color="auto"/>
        <w:bottom w:val="none" w:sz="0" w:space="0" w:color="auto"/>
        <w:right w:val="none" w:sz="0" w:space="0" w:color="auto"/>
      </w:divBdr>
      <w:divsChild>
        <w:div w:id="417100194">
          <w:marLeft w:val="0"/>
          <w:marRight w:val="0"/>
          <w:marTop w:val="0"/>
          <w:marBottom w:val="0"/>
          <w:divBdr>
            <w:top w:val="none" w:sz="0" w:space="0" w:color="auto"/>
            <w:left w:val="none" w:sz="0" w:space="0" w:color="auto"/>
            <w:bottom w:val="none" w:sz="0" w:space="0" w:color="auto"/>
            <w:right w:val="none" w:sz="0" w:space="0" w:color="auto"/>
          </w:divBdr>
          <w:divsChild>
            <w:div w:id="1699234701">
              <w:marLeft w:val="0"/>
              <w:marRight w:val="0"/>
              <w:marTop w:val="0"/>
              <w:marBottom w:val="0"/>
              <w:divBdr>
                <w:top w:val="none" w:sz="0" w:space="0" w:color="auto"/>
                <w:left w:val="none" w:sz="0" w:space="0" w:color="auto"/>
                <w:bottom w:val="none" w:sz="0" w:space="0" w:color="auto"/>
                <w:right w:val="none" w:sz="0" w:space="0" w:color="auto"/>
              </w:divBdr>
              <w:divsChild>
                <w:div w:id="1240823195">
                  <w:marLeft w:val="0"/>
                  <w:marRight w:val="0"/>
                  <w:marTop w:val="0"/>
                  <w:marBottom w:val="0"/>
                  <w:divBdr>
                    <w:top w:val="none" w:sz="0" w:space="0" w:color="auto"/>
                    <w:left w:val="none" w:sz="0" w:space="0" w:color="auto"/>
                    <w:bottom w:val="none" w:sz="0" w:space="0" w:color="auto"/>
                    <w:right w:val="none" w:sz="0" w:space="0" w:color="auto"/>
                  </w:divBdr>
                  <w:divsChild>
                    <w:div w:id="770855717">
                      <w:marLeft w:val="0"/>
                      <w:marRight w:val="0"/>
                      <w:marTop w:val="0"/>
                      <w:marBottom w:val="0"/>
                      <w:divBdr>
                        <w:top w:val="none" w:sz="0" w:space="0" w:color="auto"/>
                        <w:left w:val="none" w:sz="0" w:space="0" w:color="auto"/>
                        <w:bottom w:val="none" w:sz="0" w:space="0" w:color="auto"/>
                        <w:right w:val="none" w:sz="0" w:space="0" w:color="auto"/>
                      </w:divBdr>
                      <w:divsChild>
                        <w:div w:id="1181505853">
                          <w:marLeft w:val="0"/>
                          <w:marRight w:val="0"/>
                          <w:marTop w:val="0"/>
                          <w:marBottom w:val="0"/>
                          <w:divBdr>
                            <w:top w:val="none" w:sz="0" w:space="0" w:color="auto"/>
                            <w:left w:val="none" w:sz="0" w:space="0" w:color="auto"/>
                            <w:bottom w:val="none" w:sz="0" w:space="0" w:color="auto"/>
                            <w:right w:val="none" w:sz="0" w:space="0" w:color="auto"/>
                          </w:divBdr>
                          <w:divsChild>
                            <w:div w:id="623006808">
                              <w:marLeft w:val="0"/>
                              <w:marRight w:val="0"/>
                              <w:marTop w:val="0"/>
                              <w:marBottom w:val="0"/>
                              <w:divBdr>
                                <w:top w:val="none" w:sz="0" w:space="0" w:color="auto"/>
                                <w:left w:val="none" w:sz="0" w:space="0" w:color="auto"/>
                                <w:bottom w:val="none" w:sz="0" w:space="0" w:color="auto"/>
                                <w:right w:val="none" w:sz="0" w:space="0" w:color="auto"/>
                              </w:divBdr>
                              <w:divsChild>
                                <w:div w:id="490022499">
                                  <w:marLeft w:val="0"/>
                                  <w:marRight w:val="0"/>
                                  <w:marTop w:val="0"/>
                                  <w:marBottom w:val="0"/>
                                  <w:divBdr>
                                    <w:top w:val="none" w:sz="0" w:space="0" w:color="auto"/>
                                    <w:left w:val="none" w:sz="0" w:space="0" w:color="auto"/>
                                    <w:bottom w:val="none" w:sz="0" w:space="0" w:color="auto"/>
                                    <w:right w:val="none" w:sz="0" w:space="0" w:color="auto"/>
                                  </w:divBdr>
                                  <w:divsChild>
                                    <w:div w:id="692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2950">
      <w:bodyDiv w:val="1"/>
      <w:marLeft w:val="0"/>
      <w:marRight w:val="0"/>
      <w:marTop w:val="0"/>
      <w:marBottom w:val="0"/>
      <w:divBdr>
        <w:top w:val="none" w:sz="0" w:space="0" w:color="auto"/>
        <w:left w:val="none" w:sz="0" w:space="0" w:color="auto"/>
        <w:bottom w:val="none" w:sz="0" w:space="0" w:color="auto"/>
        <w:right w:val="none" w:sz="0" w:space="0" w:color="auto"/>
      </w:divBdr>
      <w:divsChild>
        <w:div w:id="879971134">
          <w:marLeft w:val="0"/>
          <w:marRight w:val="0"/>
          <w:marTop w:val="150"/>
          <w:marBottom w:val="0"/>
          <w:divBdr>
            <w:top w:val="none" w:sz="0" w:space="0" w:color="auto"/>
            <w:left w:val="none" w:sz="0" w:space="0" w:color="auto"/>
            <w:bottom w:val="none" w:sz="0" w:space="0" w:color="auto"/>
            <w:right w:val="none" w:sz="0" w:space="0" w:color="auto"/>
          </w:divBdr>
          <w:divsChild>
            <w:div w:id="1545829182">
              <w:marLeft w:val="0"/>
              <w:marRight w:val="0"/>
              <w:marTop w:val="0"/>
              <w:marBottom w:val="0"/>
              <w:divBdr>
                <w:top w:val="none" w:sz="0" w:space="0" w:color="auto"/>
                <w:left w:val="none" w:sz="0" w:space="0" w:color="auto"/>
                <w:bottom w:val="none" w:sz="0" w:space="0" w:color="auto"/>
                <w:right w:val="none" w:sz="0" w:space="0" w:color="auto"/>
              </w:divBdr>
              <w:divsChild>
                <w:div w:id="21404142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7655217">
          <w:marLeft w:val="0"/>
          <w:marRight w:val="0"/>
          <w:marTop w:val="0"/>
          <w:marBottom w:val="0"/>
          <w:divBdr>
            <w:top w:val="none" w:sz="0" w:space="0" w:color="auto"/>
            <w:left w:val="none" w:sz="0" w:space="0" w:color="auto"/>
            <w:bottom w:val="none" w:sz="0" w:space="0" w:color="auto"/>
            <w:right w:val="none" w:sz="0" w:space="0" w:color="auto"/>
          </w:divBdr>
          <w:divsChild>
            <w:div w:id="6154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921">
      <w:bodyDiv w:val="1"/>
      <w:marLeft w:val="0"/>
      <w:marRight w:val="0"/>
      <w:marTop w:val="0"/>
      <w:marBottom w:val="0"/>
      <w:divBdr>
        <w:top w:val="none" w:sz="0" w:space="0" w:color="auto"/>
        <w:left w:val="none" w:sz="0" w:space="0" w:color="auto"/>
        <w:bottom w:val="none" w:sz="0" w:space="0" w:color="auto"/>
        <w:right w:val="none" w:sz="0" w:space="0" w:color="auto"/>
      </w:divBdr>
      <w:divsChild>
        <w:div w:id="1820263224">
          <w:marLeft w:val="0"/>
          <w:marRight w:val="0"/>
          <w:marTop w:val="0"/>
          <w:marBottom w:val="150"/>
          <w:divBdr>
            <w:top w:val="none" w:sz="0" w:space="0" w:color="auto"/>
            <w:left w:val="none" w:sz="0" w:space="0" w:color="auto"/>
            <w:bottom w:val="none" w:sz="0" w:space="0" w:color="auto"/>
            <w:right w:val="none" w:sz="0" w:space="0" w:color="auto"/>
          </w:divBdr>
          <w:divsChild>
            <w:div w:id="1019351544">
              <w:marLeft w:val="0"/>
              <w:marRight w:val="0"/>
              <w:marTop w:val="0"/>
              <w:marBottom w:val="0"/>
              <w:divBdr>
                <w:top w:val="none" w:sz="0" w:space="0" w:color="auto"/>
                <w:left w:val="none" w:sz="0" w:space="0" w:color="auto"/>
                <w:bottom w:val="none" w:sz="0" w:space="0" w:color="auto"/>
                <w:right w:val="none" w:sz="0" w:space="0" w:color="auto"/>
              </w:divBdr>
              <w:divsChild>
                <w:div w:id="908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6162">
          <w:marLeft w:val="0"/>
          <w:marRight w:val="0"/>
          <w:marTop w:val="0"/>
          <w:marBottom w:val="150"/>
          <w:divBdr>
            <w:top w:val="none" w:sz="0" w:space="0" w:color="auto"/>
            <w:left w:val="none" w:sz="0" w:space="0" w:color="auto"/>
            <w:bottom w:val="none" w:sz="0" w:space="0" w:color="auto"/>
            <w:right w:val="none" w:sz="0" w:space="0" w:color="auto"/>
          </w:divBdr>
        </w:div>
        <w:div w:id="1585803535">
          <w:marLeft w:val="0"/>
          <w:marRight w:val="0"/>
          <w:marTop w:val="0"/>
          <w:marBottom w:val="0"/>
          <w:divBdr>
            <w:top w:val="none" w:sz="0" w:space="0" w:color="auto"/>
            <w:left w:val="none" w:sz="0" w:space="0" w:color="auto"/>
            <w:bottom w:val="none" w:sz="0" w:space="0" w:color="auto"/>
            <w:right w:val="none" w:sz="0" w:space="0" w:color="auto"/>
          </w:divBdr>
          <w:divsChild>
            <w:div w:id="10034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71152219">
      <w:bodyDiv w:val="1"/>
      <w:marLeft w:val="0"/>
      <w:marRight w:val="0"/>
      <w:marTop w:val="0"/>
      <w:marBottom w:val="0"/>
      <w:divBdr>
        <w:top w:val="none" w:sz="0" w:space="0" w:color="auto"/>
        <w:left w:val="none" w:sz="0" w:space="0" w:color="auto"/>
        <w:bottom w:val="none" w:sz="0" w:space="0" w:color="auto"/>
        <w:right w:val="none" w:sz="0" w:space="0" w:color="auto"/>
      </w:divBdr>
    </w:div>
    <w:div w:id="2071227029">
      <w:bodyDiv w:val="1"/>
      <w:marLeft w:val="0"/>
      <w:marRight w:val="0"/>
      <w:marTop w:val="0"/>
      <w:marBottom w:val="0"/>
      <w:divBdr>
        <w:top w:val="none" w:sz="0" w:space="0" w:color="auto"/>
        <w:left w:val="none" w:sz="0" w:space="0" w:color="auto"/>
        <w:bottom w:val="none" w:sz="0" w:space="0" w:color="auto"/>
        <w:right w:val="none" w:sz="0" w:space="0" w:color="auto"/>
      </w:divBdr>
      <w:divsChild>
        <w:div w:id="1420952529">
          <w:marLeft w:val="0"/>
          <w:marRight w:val="0"/>
          <w:marTop w:val="0"/>
          <w:marBottom w:val="0"/>
          <w:divBdr>
            <w:top w:val="none" w:sz="0" w:space="0" w:color="auto"/>
            <w:left w:val="none" w:sz="0" w:space="0" w:color="auto"/>
            <w:bottom w:val="dotted" w:sz="6" w:space="4" w:color="DDDDDD"/>
            <w:right w:val="none" w:sz="0" w:space="0" w:color="auto"/>
          </w:divBdr>
          <w:divsChild>
            <w:div w:id="9444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958">
      <w:bodyDiv w:val="1"/>
      <w:marLeft w:val="0"/>
      <w:marRight w:val="0"/>
      <w:marTop w:val="0"/>
      <w:marBottom w:val="0"/>
      <w:divBdr>
        <w:top w:val="none" w:sz="0" w:space="0" w:color="auto"/>
        <w:left w:val="none" w:sz="0" w:space="0" w:color="auto"/>
        <w:bottom w:val="none" w:sz="0" w:space="0" w:color="auto"/>
        <w:right w:val="none" w:sz="0" w:space="0" w:color="auto"/>
      </w:divBdr>
      <w:divsChild>
        <w:div w:id="1188833409">
          <w:marLeft w:val="0"/>
          <w:marRight w:val="0"/>
          <w:marTop w:val="0"/>
          <w:marBottom w:val="0"/>
          <w:divBdr>
            <w:top w:val="none" w:sz="0" w:space="0" w:color="auto"/>
            <w:left w:val="none" w:sz="0" w:space="0" w:color="auto"/>
            <w:bottom w:val="none" w:sz="0" w:space="0" w:color="auto"/>
            <w:right w:val="none" w:sz="0" w:space="0" w:color="auto"/>
          </w:divBdr>
          <w:divsChild>
            <w:div w:id="17003680">
              <w:marLeft w:val="0"/>
              <w:marRight w:val="0"/>
              <w:marTop w:val="0"/>
              <w:marBottom w:val="0"/>
              <w:divBdr>
                <w:top w:val="none" w:sz="0" w:space="0" w:color="auto"/>
                <w:left w:val="none" w:sz="0" w:space="0" w:color="auto"/>
                <w:bottom w:val="none" w:sz="0" w:space="0" w:color="auto"/>
                <w:right w:val="none" w:sz="0" w:space="0" w:color="auto"/>
              </w:divBdr>
              <w:divsChild>
                <w:div w:id="779375835">
                  <w:marLeft w:val="0"/>
                  <w:marRight w:val="0"/>
                  <w:marTop w:val="0"/>
                  <w:marBottom w:val="150"/>
                  <w:divBdr>
                    <w:top w:val="none" w:sz="0" w:space="0" w:color="auto"/>
                    <w:left w:val="none" w:sz="0" w:space="0" w:color="auto"/>
                    <w:bottom w:val="none" w:sz="0" w:space="0" w:color="auto"/>
                    <w:right w:val="none" w:sz="0" w:space="0" w:color="auto"/>
                  </w:divBdr>
                  <w:divsChild>
                    <w:div w:id="1372729448">
                      <w:marLeft w:val="0"/>
                      <w:marRight w:val="0"/>
                      <w:marTop w:val="0"/>
                      <w:marBottom w:val="0"/>
                      <w:divBdr>
                        <w:top w:val="none" w:sz="0" w:space="0" w:color="auto"/>
                        <w:left w:val="none" w:sz="0" w:space="0" w:color="auto"/>
                        <w:bottom w:val="none" w:sz="0" w:space="0" w:color="auto"/>
                        <w:right w:val="none" w:sz="0" w:space="0" w:color="auto"/>
                      </w:divBdr>
                      <w:divsChild>
                        <w:div w:id="1649557767">
                          <w:marLeft w:val="0"/>
                          <w:marRight w:val="0"/>
                          <w:marTop w:val="0"/>
                          <w:marBottom w:val="0"/>
                          <w:divBdr>
                            <w:top w:val="none" w:sz="0" w:space="0" w:color="auto"/>
                            <w:left w:val="none" w:sz="0" w:space="0" w:color="auto"/>
                            <w:bottom w:val="none" w:sz="0" w:space="0" w:color="auto"/>
                            <w:right w:val="none" w:sz="0" w:space="0" w:color="auto"/>
                          </w:divBdr>
                          <w:divsChild>
                            <w:div w:id="1633713196">
                              <w:marLeft w:val="0"/>
                              <w:marRight w:val="0"/>
                              <w:marTop w:val="0"/>
                              <w:marBottom w:val="0"/>
                              <w:divBdr>
                                <w:top w:val="none" w:sz="0" w:space="0" w:color="auto"/>
                                <w:left w:val="none" w:sz="0" w:space="0" w:color="auto"/>
                                <w:bottom w:val="none" w:sz="0" w:space="0" w:color="auto"/>
                                <w:right w:val="none" w:sz="0" w:space="0" w:color="auto"/>
                              </w:divBdr>
                              <w:divsChild>
                                <w:div w:id="15885712">
                                  <w:marLeft w:val="0"/>
                                  <w:marRight w:val="0"/>
                                  <w:marTop w:val="0"/>
                                  <w:marBottom w:val="0"/>
                                  <w:divBdr>
                                    <w:top w:val="none" w:sz="0" w:space="0" w:color="auto"/>
                                    <w:left w:val="none" w:sz="0" w:space="0" w:color="auto"/>
                                    <w:bottom w:val="none" w:sz="0" w:space="0" w:color="auto"/>
                                    <w:right w:val="none" w:sz="0" w:space="0" w:color="auto"/>
                                  </w:divBdr>
                                  <w:divsChild>
                                    <w:div w:id="1005716247">
                                      <w:marLeft w:val="0"/>
                                      <w:marRight w:val="0"/>
                                      <w:marTop w:val="0"/>
                                      <w:marBottom w:val="0"/>
                                      <w:divBdr>
                                        <w:top w:val="none" w:sz="0" w:space="0" w:color="auto"/>
                                        <w:left w:val="none" w:sz="0" w:space="0" w:color="auto"/>
                                        <w:bottom w:val="none" w:sz="0" w:space="0" w:color="auto"/>
                                        <w:right w:val="none" w:sz="0" w:space="0" w:color="auto"/>
                                      </w:divBdr>
                                      <w:divsChild>
                                        <w:div w:id="44835100">
                                          <w:marLeft w:val="0"/>
                                          <w:marRight w:val="0"/>
                                          <w:marTop w:val="0"/>
                                          <w:marBottom w:val="0"/>
                                          <w:divBdr>
                                            <w:top w:val="none" w:sz="0" w:space="0" w:color="auto"/>
                                            <w:left w:val="none" w:sz="0" w:space="0" w:color="auto"/>
                                            <w:bottom w:val="none" w:sz="0" w:space="0" w:color="auto"/>
                                            <w:right w:val="none" w:sz="0" w:space="0" w:color="auto"/>
                                          </w:divBdr>
                                          <w:divsChild>
                                            <w:div w:id="2110005597">
                                              <w:marLeft w:val="0"/>
                                              <w:marRight w:val="0"/>
                                              <w:marTop w:val="0"/>
                                              <w:marBottom w:val="0"/>
                                              <w:divBdr>
                                                <w:top w:val="none" w:sz="0" w:space="0" w:color="auto"/>
                                                <w:left w:val="none" w:sz="0" w:space="0" w:color="auto"/>
                                                <w:bottom w:val="none" w:sz="0" w:space="0" w:color="auto"/>
                                                <w:right w:val="none" w:sz="0" w:space="0" w:color="auto"/>
                                              </w:divBdr>
                                              <w:divsChild>
                                                <w:div w:id="298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464594">
      <w:bodyDiv w:val="1"/>
      <w:marLeft w:val="0"/>
      <w:marRight w:val="0"/>
      <w:marTop w:val="0"/>
      <w:marBottom w:val="0"/>
      <w:divBdr>
        <w:top w:val="none" w:sz="0" w:space="0" w:color="auto"/>
        <w:left w:val="none" w:sz="0" w:space="0" w:color="auto"/>
        <w:bottom w:val="none" w:sz="0" w:space="0" w:color="auto"/>
        <w:right w:val="none" w:sz="0" w:space="0" w:color="auto"/>
      </w:divBdr>
      <w:divsChild>
        <w:div w:id="373232404">
          <w:marLeft w:val="0"/>
          <w:marRight w:val="0"/>
          <w:marTop w:val="0"/>
          <w:marBottom w:val="150"/>
          <w:divBdr>
            <w:top w:val="none" w:sz="0" w:space="0" w:color="auto"/>
            <w:left w:val="none" w:sz="0" w:space="0" w:color="auto"/>
            <w:bottom w:val="none" w:sz="0" w:space="0" w:color="auto"/>
            <w:right w:val="none" w:sz="0" w:space="0" w:color="auto"/>
          </w:divBdr>
        </w:div>
        <w:div w:id="726805581">
          <w:marLeft w:val="0"/>
          <w:marRight w:val="0"/>
          <w:marTop w:val="0"/>
          <w:marBottom w:val="150"/>
          <w:divBdr>
            <w:top w:val="none" w:sz="0" w:space="0" w:color="auto"/>
            <w:left w:val="none" w:sz="0" w:space="0" w:color="auto"/>
            <w:bottom w:val="none" w:sz="0" w:space="0" w:color="auto"/>
            <w:right w:val="none" w:sz="0" w:space="0" w:color="auto"/>
          </w:divBdr>
          <w:divsChild>
            <w:div w:id="17452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935">
      <w:bodyDiv w:val="1"/>
      <w:marLeft w:val="0"/>
      <w:marRight w:val="0"/>
      <w:marTop w:val="0"/>
      <w:marBottom w:val="0"/>
      <w:divBdr>
        <w:top w:val="none" w:sz="0" w:space="0" w:color="auto"/>
        <w:left w:val="none" w:sz="0" w:space="0" w:color="auto"/>
        <w:bottom w:val="none" w:sz="0" w:space="0" w:color="auto"/>
        <w:right w:val="none" w:sz="0" w:space="0" w:color="auto"/>
      </w:divBdr>
      <w:divsChild>
        <w:div w:id="1742291806">
          <w:marLeft w:val="0"/>
          <w:marRight w:val="0"/>
          <w:marTop w:val="0"/>
          <w:marBottom w:val="150"/>
          <w:divBdr>
            <w:top w:val="none" w:sz="0" w:space="0" w:color="auto"/>
            <w:left w:val="none" w:sz="0" w:space="0" w:color="auto"/>
            <w:bottom w:val="none" w:sz="0" w:space="0" w:color="auto"/>
            <w:right w:val="none" w:sz="0" w:space="0" w:color="auto"/>
          </w:divBdr>
        </w:div>
      </w:divsChild>
    </w:div>
    <w:div w:id="2073262812">
      <w:bodyDiv w:val="1"/>
      <w:marLeft w:val="0"/>
      <w:marRight w:val="0"/>
      <w:marTop w:val="0"/>
      <w:marBottom w:val="0"/>
      <w:divBdr>
        <w:top w:val="none" w:sz="0" w:space="0" w:color="auto"/>
        <w:left w:val="none" w:sz="0" w:space="0" w:color="auto"/>
        <w:bottom w:val="none" w:sz="0" w:space="0" w:color="auto"/>
        <w:right w:val="none" w:sz="0" w:space="0" w:color="auto"/>
      </w:divBdr>
      <w:divsChild>
        <w:div w:id="35088895">
          <w:marLeft w:val="0"/>
          <w:marRight w:val="0"/>
          <w:marTop w:val="0"/>
          <w:marBottom w:val="0"/>
          <w:divBdr>
            <w:top w:val="none" w:sz="0" w:space="0" w:color="auto"/>
            <w:left w:val="none" w:sz="0" w:space="0" w:color="auto"/>
            <w:bottom w:val="dotted" w:sz="6" w:space="4" w:color="DDDDDD"/>
            <w:right w:val="none" w:sz="0" w:space="0" w:color="auto"/>
          </w:divBdr>
          <w:divsChild>
            <w:div w:id="1799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075">
      <w:bodyDiv w:val="1"/>
      <w:marLeft w:val="0"/>
      <w:marRight w:val="0"/>
      <w:marTop w:val="0"/>
      <w:marBottom w:val="0"/>
      <w:divBdr>
        <w:top w:val="none" w:sz="0" w:space="0" w:color="auto"/>
        <w:left w:val="none" w:sz="0" w:space="0" w:color="auto"/>
        <w:bottom w:val="none" w:sz="0" w:space="0" w:color="auto"/>
        <w:right w:val="none" w:sz="0" w:space="0" w:color="auto"/>
      </w:divBdr>
      <w:divsChild>
        <w:div w:id="1074009763">
          <w:marLeft w:val="0"/>
          <w:marRight w:val="0"/>
          <w:marTop w:val="0"/>
          <w:marBottom w:val="0"/>
          <w:divBdr>
            <w:top w:val="none" w:sz="0" w:space="0" w:color="auto"/>
            <w:left w:val="none" w:sz="0" w:space="0" w:color="auto"/>
            <w:bottom w:val="dotted" w:sz="6" w:space="4" w:color="DDDDDD"/>
            <w:right w:val="none" w:sz="0" w:space="0" w:color="auto"/>
          </w:divBdr>
          <w:divsChild>
            <w:div w:id="1380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604">
      <w:bodyDiv w:val="1"/>
      <w:marLeft w:val="0"/>
      <w:marRight w:val="0"/>
      <w:marTop w:val="0"/>
      <w:marBottom w:val="0"/>
      <w:divBdr>
        <w:top w:val="none" w:sz="0" w:space="0" w:color="auto"/>
        <w:left w:val="none" w:sz="0" w:space="0" w:color="auto"/>
        <w:bottom w:val="none" w:sz="0" w:space="0" w:color="auto"/>
        <w:right w:val="none" w:sz="0" w:space="0" w:color="auto"/>
      </w:divBdr>
    </w:div>
    <w:div w:id="2073892893">
      <w:bodyDiv w:val="1"/>
      <w:marLeft w:val="0"/>
      <w:marRight w:val="0"/>
      <w:marTop w:val="0"/>
      <w:marBottom w:val="0"/>
      <w:divBdr>
        <w:top w:val="none" w:sz="0" w:space="0" w:color="auto"/>
        <w:left w:val="none" w:sz="0" w:space="0" w:color="auto"/>
        <w:bottom w:val="none" w:sz="0" w:space="0" w:color="auto"/>
        <w:right w:val="none" w:sz="0" w:space="0" w:color="auto"/>
      </w:divBdr>
      <w:divsChild>
        <w:div w:id="1910576660">
          <w:marLeft w:val="0"/>
          <w:marRight w:val="0"/>
          <w:marTop w:val="0"/>
          <w:marBottom w:val="150"/>
          <w:divBdr>
            <w:top w:val="none" w:sz="0" w:space="0" w:color="auto"/>
            <w:left w:val="none" w:sz="0" w:space="0" w:color="auto"/>
            <w:bottom w:val="none" w:sz="0" w:space="0" w:color="auto"/>
            <w:right w:val="none" w:sz="0" w:space="0" w:color="auto"/>
          </w:divBdr>
        </w:div>
        <w:div w:id="2084569385">
          <w:marLeft w:val="0"/>
          <w:marRight w:val="0"/>
          <w:marTop w:val="0"/>
          <w:marBottom w:val="0"/>
          <w:divBdr>
            <w:top w:val="none" w:sz="0" w:space="0" w:color="auto"/>
            <w:left w:val="none" w:sz="0" w:space="0" w:color="auto"/>
            <w:bottom w:val="none" w:sz="0" w:space="0" w:color="auto"/>
            <w:right w:val="none" w:sz="0" w:space="0" w:color="auto"/>
          </w:divBdr>
        </w:div>
      </w:divsChild>
    </w:div>
    <w:div w:id="2074430422">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0">
          <w:marLeft w:val="0"/>
          <w:marRight w:val="0"/>
          <w:marTop w:val="0"/>
          <w:marBottom w:val="150"/>
          <w:divBdr>
            <w:top w:val="none" w:sz="0" w:space="0" w:color="auto"/>
            <w:left w:val="none" w:sz="0" w:space="0" w:color="auto"/>
            <w:bottom w:val="none" w:sz="0" w:space="0" w:color="auto"/>
            <w:right w:val="none" w:sz="0" w:space="0" w:color="auto"/>
          </w:divBdr>
          <w:divsChild>
            <w:div w:id="1528251005">
              <w:marLeft w:val="0"/>
              <w:marRight w:val="0"/>
              <w:marTop w:val="0"/>
              <w:marBottom w:val="0"/>
              <w:divBdr>
                <w:top w:val="none" w:sz="0" w:space="0" w:color="auto"/>
                <w:left w:val="none" w:sz="0" w:space="0" w:color="auto"/>
                <w:bottom w:val="none" w:sz="0" w:space="0" w:color="auto"/>
                <w:right w:val="none" w:sz="0" w:space="0" w:color="auto"/>
              </w:divBdr>
            </w:div>
          </w:divsChild>
        </w:div>
        <w:div w:id="1461217821">
          <w:marLeft w:val="0"/>
          <w:marRight w:val="0"/>
          <w:marTop w:val="0"/>
          <w:marBottom w:val="0"/>
          <w:divBdr>
            <w:top w:val="none" w:sz="0" w:space="0" w:color="auto"/>
            <w:left w:val="none" w:sz="0" w:space="0" w:color="auto"/>
            <w:bottom w:val="none" w:sz="0" w:space="0" w:color="auto"/>
            <w:right w:val="none" w:sz="0" w:space="0" w:color="auto"/>
          </w:divBdr>
          <w:divsChild>
            <w:div w:id="1393969598">
              <w:marLeft w:val="0"/>
              <w:marRight w:val="0"/>
              <w:marTop w:val="0"/>
              <w:marBottom w:val="150"/>
              <w:divBdr>
                <w:top w:val="none" w:sz="0" w:space="0" w:color="auto"/>
                <w:left w:val="none" w:sz="0" w:space="0" w:color="auto"/>
                <w:bottom w:val="none" w:sz="0" w:space="0" w:color="auto"/>
                <w:right w:val="none" w:sz="0" w:space="0" w:color="auto"/>
              </w:divBdr>
            </w:div>
            <w:div w:id="144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640">
      <w:bodyDiv w:val="1"/>
      <w:marLeft w:val="0"/>
      <w:marRight w:val="0"/>
      <w:marTop w:val="0"/>
      <w:marBottom w:val="0"/>
      <w:divBdr>
        <w:top w:val="none" w:sz="0" w:space="0" w:color="auto"/>
        <w:left w:val="none" w:sz="0" w:space="0" w:color="auto"/>
        <w:bottom w:val="none" w:sz="0" w:space="0" w:color="auto"/>
        <w:right w:val="none" w:sz="0" w:space="0" w:color="auto"/>
      </w:divBdr>
    </w:div>
    <w:div w:id="2074811127">
      <w:bodyDiv w:val="1"/>
      <w:marLeft w:val="0"/>
      <w:marRight w:val="0"/>
      <w:marTop w:val="0"/>
      <w:marBottom w:val="0"/>
      <w:divBdr>
        <w:top w:val="none" w:sz="0" w:space="0" w:color="auto"/>
        <w:left w:val="none" w:sz="0" w:space="0" w:color="auto"/>
        <w:bottom w:val="none" w:sz="0" w:space="0" w:color="auto"/>
        <w:right w:val="none" w:sz="0" w:space="0" w:color="auto"/>
      </w:divBdr>
    </w:div>
    <w:div w:id="2074888516">
      <w:bodyDiv w:val="1"/>
      <w:marLeft w:val="0"/>
      <w:marRight w:val="0"/>
      <w:marTop w:val="0"/>
      <w:marBottom w:val="0"/>
      <w:divBdr>
        <w:top w:val="none" w:sz="0" w:space="0" w:color="auto"/>
        <w:left w:val="none" w:sz="0" w:space="0" w:color="auto"/>
        <w:bottom w:val="none" w:sz="0" w:space="0" w:color="auto"/>
        <w:right w:val="none" w:sz="0" w:space="0" w:color="auto"/>
      </w:divBdr>
      <w:divsChild>
        <w:div w:id="1990473392">
          <w:marLeft w:val="0"/>
          <w:marRight w:val="0"/>
          <w:marTop w:val="0"/>
          <w:marBottom w:val="150"/>
          <w:divBdr>
            <w:top w:val="none" w:sz="0" w:space="0" w:color="auto"/>
            <w:left w:val="none" w:sz="0" w:space="0" w:color="auto"/>
            <w:bottom w:val="none" w:sz="0" w:space="0" w:color="auto"/>
            <w:right w:val="none" w:sz="0" w:space="0" w:color="auto"/>
          </w:divBdr>
          <w:divsChild>
            <w:div w:id="1596086558">
              <w:marLeft w:val="0"/>
              <w:marRight w:val="0"/>
              <w:marTop w:val="0"/>
              <w:marBottom w:val="0"/>
              <w:divBdr>
                <w:top w:val="none" w:sz="0" w:space="0" w:color="auto"/>
                <w:left w:val="none" w:sz="0" w:space="0" w:color="auto"/>
                <w:bottom w:val="none" w:sz="0" w:space="0" w:color="auto"/>
                <w:right w:val="none" w:sz="0" w:space="0" w:color="auto"/>
              </w:divBdr>
            </w:div>
          </w:divsChild>
        </w:div>
        <w:div w:id="168764058">
          <w:marLeft w:val="0"/>
          <w:marRight w:val="0"/>
          <w:marTop w:val="0"/>
          <w:marBottom w:val="150"/>
          <w:divBdr>
            <w:top w:val="none" w:sz="0" w:space="0" w:color="auto"/>
            <w:left w:val="none" w:sz="0" w:space="0" w:color="auto"/>
            <w:bottom w:val="none" w:sz="0" w:space="0" w:color="auto"/>
            <w:right w:val="none" w:sz="0" w:space="0" w:color="auto"/>
          </w:divBdr>
        </w:div>
      </w:divsChild>
    </w:div>
    <w:div w:id="2075859569">
      <w:bodyDiv w:val="1"/>
      <w:marLeft w:val="0"/>
      <w:marRight w:val="0"/>
      <w:marTop w:val="0"/>
      <w:marBottom w:val="0"/>
      <w:divBdr>
        <w:top w:val="none" w:sz="0" w:space="0" w:color="auto"/>
        <w:left w:val="none" w:sz="0" w:space="0" w:color="auto"/>
        <w:bottom w:val="none" w:sz="0" w:space="0" w:color="auto"/>
        <w:right w:val="none" w:sz="0" w:space="0" w:color="auto"/>
      </w:divBdr>
    </w:div>
    <w:div w:id="2076274944">
      <w:bodyDiv w:val="1"/>
      <w:marLeft w:val="0"/>
      <w:marRight w:val="0"/>
      <w:marTop w:val="0"/>
      <w:marBottom w:val="0"/>
      <w:divBdr>
        <w:top w:val="none" w:sz="0" w:space="0" w:color="auto"/>
        <w:left w:val="none" w:sz="0" w:space="0" w:color="auto"/>
        <w:bottom w:val="none" w:sz="0" w:space="0" w:color="auto"/>
        <w:right w:val="none" w:sz="0" w:space="0" w:color="auto"/>
      </w:divBdr>
    </w:div>
    <w:div w:id="2077582303">
      <w:bodyDiv w:val="1"/>
      <w:marLeft w:val="0"/>
      <w:marRight w:val="0"/>
      <w:marTop w:val="0"/>
      <w:marBottom w:val="0"/>
      <w:divBdr>
        <w:top w:val="none" w:sz="0" w:space="0" w:color="auto"/>
        <w:left w:val="none" w:sz="0" w:space="0" w:color="auto"/>
        <w:bottom w:val="none" w:sz="0" w:space="0" w:color="auto"/>
        <w:right w:val="none" w:sz="0" w:space="0" w:color="auto"/>
      </w:divBdr>
      <w:divsChild>
        <w:div w:id="1595941176">
          <w:marLeft w:val="0"/>
          <w:marRight w:val="0"/>
          <w:marTop w:val="0"/>
          <w:marBottom w:val="0"/>
          <w:divBdr>
            <w:top w:val="none" w:sz="0" w:space="0" w:color="auto"/>
            <w:left w:val="none" w:sz="0" w:space="0" w:color="auto"/>
            <w:bottom w:val="none" w:sz="0" w:space="0" w:color="auto"/>
            <w:right w:val="none" w:sz="0" w:space="0" w:color="auto"/>
          </w:divBdr>
          <w:divsChild>
            <w:div w:id="210461941">
              <w:marLeft w:val="0"/>
              <w:marRight w:val="0"/>
              <w:marTop w:val="0"/>
              <w:marBottom w:val="0"/>
              <w:divBdr>
                <w:top w:val="none" w:sz="0" w:space="0" w:color="auto"/>
                <w:left w:val="none" w:sz="0" w:space="0" w:color="auto"/>
                <w:bottom w:val="none" w:sz="0" w:space="0" w:color="auto"/>
                <w:right w:val="none" w:sz="0" w:space="0" w:color="auto"/>
              </w:divBdr>
            </w:div>
            <w:div w:id="514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7040">
      <w:bodyDiv w:val="1"/>
      <w:marLeft w:val="0"/>
      <w:marRight w:val="0"/>
      <w:marTop w:val="0"/>
      <w:marBottom w:val="0"/>
      <w:divBdr>
        <w:top w:val="none" w:sz="0" w:space="0" w:color="auto"/>
        <w:left w:val="none" w:sz="0" w:space="0" w:color="auto"/>
        <w:bottom w:val="none" w:sz="0" w:space="0" w:color="auto"/>
        <w:right w:val="none" w:sz="0" w:space="0" w:color="auto"/>
      </w:divBdr>
      <w:divsChild>
        <w:div w:id="699740550">
          <w:marLeft w:val="0"/>
          <w:marRight w:val="0"/>
          <w:marTop w:val="0"/>
          <w:marBottom w:val="0"/>
          <w:divBdr>
            <w:top w:val="none" w:sz="0" w:space="0" w:color="auto"/>
            <w:left w:val="none" w:sz="0" w:space="0" w:color="auto"/>
            <w:bottom w:val="none" w:sz="0" w:space="0" w:color="auto"/>
            <w:right w:val="none" w:sz="0" w:space="0" w:color="auto"/>
          </w:divBdr>
        </w:div>
      </w:divsChild>
    </w:div>
    <w:div w:id="2078361162">
      <w:bodyDiv w:val="1"/>
      <w:marLeft w:val="0"/>
      <w:marRight w:val="0"/>
      <w:marTop w:val="0"/>
      <w:marBottom w:val="0"/>
      <w:divBdr>
        <w:top w:val="none" w:sz="0" w:space="0" w:color="auto"/>
        <w:left w:val="none" w:sz="0" w:space="0" w:color="auto"/>
        <w:bottom w:val="none" w:sz="0" w:space="0" w:color="auto"/>
        <w:right w:val="none" w:sz="0" w:space="0" w:color="auto"/>
      </w:divBdr>
      <w:divsChild>
        <w:div w:id="67313521">
          <w:marLeft w:val="0"/>
          <w:marRight w:val="0"/>
          <w:marTop w:val="0"/>
          <w:marBottom w:val="150"/>
          <w:divBdr>
            <w:top w:val="none" w:sz="0" w:space="0" w:color="auto"/>
            <w:left w:val="none" w:sz="0" w:space="0" w:color="auto"/>
            <w:bottom w:val="none" w:sz="0" w:space="0" w:color="auto"/>
            <w:right w:val="none" w:sz="0" w:space="0" w:color="auto"/>
          </w:divBdr>
        </w:div>
      </w:divsChild>
    </w:div>
    <w:div w:id="2078478396">
      <w:bodyDiv w:val="1"/>
      <w:marLeft w:val="0"/>
      <w:marRight w:val="0"/>
      <w:marTop w:val="0"/>
      <w:marBottom w:val="0"/>
      <w:divBdr>
        <w:top w:val="none" w:sz="0" w:space="0" w:color="auto"/>
        <w:left w:val="none" w:sz="0" w:space="0" w:color="auto"/>
        <w:bottom w:val="none" w:sz="0" w:space="0" w:color="auto"/>
        <w:right w:val="none" w:sz="0" w:space="0" w:color="auto"/>
      </w:divBdr>
    </w:div>
    <w:div w:id="2078548892">
      <w:bodyDiv w:val="1"/>
      <w:marLeft w:val="0"/>
      <w:marRight w:val="0"/>
      <w:marTop w:val="0"/>
      <w:marBottom w:val="0"/>
      <w:divBdr>
        <w:top w:val="none" w:sz="0" w:space="0" w:color="auto"/>
        <w:left w:val="none" w:sz="0" w:space="0" w:color="auto"/>
        <w:bottom w:val="none" w:sz="0" w:space="0" w:color="auto"/>
        <w:right w:val="none" w:sz="0" w:space="0" w:color="auto"/>
      </w:divBdr>
      <w:divsChild>
        <w:div w:id="1210919335">
          <w:marLeft w:val="0"/>
          <w:marRight w:val="0"/>
          <w:marTop w:val="0"/>
          <w:marBottom w:val="150"/>
          <w:divBdr>
            <w:top w:val="none" w:sz="0" w:space="0" w:color="auto"/>
            <w:left w:val="none" w:sz="0" w:space="0" w:color="auto"/>
            <w:bottom w:val="none" w:sz="0" w:space="0" w:color="auto"/>
            <w:right w:val="none" w:sz="0" w:space="0" w:color="auto"/>
          </w:divBdr>
        </w:div>
      </w:divsChild>
    </w:div>
    <w:div w:id="2078744990">
      <w:bodyDiv w:val="1"/>
      <w:marLeft w:val="0"/>
      <w:marRight w:val="0"/>
      <w:marTop w:val="0"/>
      <w:marBottom w:val="0"/>
      <w:divBdr>
        <w:top w:val="none" w:sz="0" w:space="0" w:color="auto"/>
        <w:left w:val="none" w:sz="0" w:space="0" w:color="auto"/>
        <w:bottom w:val="none" w:sz="0" w:space="0" w:color="auto"/>
        <w:right w:val="none" w:sz="0" w:space="0" w:color="auto"/>
      </w:divBdr>
      <w:divsChild>
        <w:div w:id="763260368">
          <w:marLeft w:val="0"/>
          <w:marRight w:val="0"/>
          <w:marTop w:val="0"/>
          <w:marBottom w:val="0"/>
          <w:divBdr>
            <w:top w:val="none" w:sz="0" w:space="0" w:color="auto"/>
            <w:left w:val="none" w:sz="0" w:space="0" w:color="auto"/>
            <w:bottom w:val="none" w:sz="0" w:space="0" w:color="auto"/>
            <w:right w:val="none" w:sz="0" w:space="0" w:color="auto"/>
          </w:divBdr>
          <w:divsChild>
            <w:div w:id="2027323202">
              <w:marLeft w:val="0"/>
              <w:marRight w:val="0"/>
              <w:marTop w:val="0"/>
              <w:marBottom w:val="0"/>
              <w:divBdr>
                <w:top w:val="none" w:sz="0" w:space="0" w:color="auto"/>
                <w:left w:val="none" w:sz="0" w:space="0" w:color="auto"/>
                <w:bottom w:val="none" w:sz="0" w:space="0" w:color="auto"/>
                <w:right w:val="none" w:sz="0" w:space="0" w:color="auto"/>
              </w:divBdr>
              <w:divsChild>
                <w:div w:id="1268080203">
                  <w:marLeft w:val="0"/>
                  <w:marRight w:val="0"/>
                  <w:marTop w:val="0"/>
                  <w:marBottom w:val="0"/>
                  <w:divBdr>
                    <w:top w:val="none" w:sz="0" w:space="0" w:color="auto"/>
                    <w:left w:val="none" w:sz="0" w:space="0" w:color="auto"/>
                    <w:bottom w:val="none" w:sz="0" w:space="0" w:color="auto"/>
                    <w:right w:val="none" w:sz="0" w:space="0" w:color="auto"/>
                  </w:divBdr>
                  <w:divsChild>
                    <w:div w:id="1180586565">
                      <w:marLeft w:val="0"/>
                      <w:marRight w:val="0"/>
                      <w:marTop w:val="0"/>
                      <w:marBottom w:val="0"/>
                      <w:divBdr>
                        <w:top w:val="none" w:sz="0" w:space="0" w:color="auto"/>
                        <w:left w:val="none" w:sz="0" w:space="0" w:color="auto"/>
                        <w:bottom w:val="none" w:sz="0" w:space="0" w:color="auto"/>
                        <w:right w:val="none" w:sz="0" w:space="0" w:color="auto"/>
                      </w:divBdr>
                      <w:divsChild>
                        <w:div w:id="1396396056">
                          <w:marLeft w:val="0"/>
                          <w:marRight w:val="0"/>
                          <w:marTop w:val="0"/>
                          <w:marBottom w:val="0"/>
                          <w:divBdr>
                            <w:top w:val="none" w:sz="0" w:space="0" w:color="auto"/>
                            <w:left w:val="none" w:sz="0" w:space="0" w:color="auto"/>
                            <w:bottom w:val="none" w:sz="0" w:space="0" w:color="auto"/>
                            <w:right w:val="none" w:sz="0" w:space="0" w:color="auto"/>
                          </w:divBdr>
                          <w:divsChild>
                            <w:div w:id="408431831">
                              <w:marLeft w:val="0"/>
                              <w:marRight w:val="0"/>
                              <w:marTop w:val="0"/>
                              <w:marBottom w:val="0"/>
                              <w:divBdr>
                                <w:top w:val="none" w:sz="0" w:space="0" w:color="auto"/>
                                <w:left w:val="none" w:sz="0" w:space="0" w:color="auto"/>
                                <w:bottom w:val="none" w:sz="0" w:space="0" w:color="auto"/>
                                <w:right w:val="none" w:sz="0" w:space="0" w:color="auto"/>
                              </w:divBdr>
                              <w:divsChild>
                                <w:div w:id="947925736">
                                  <w:marLeft w:val="0"/>
                                  <w:marRight w:val="0"/>
                                  <w:marTop w:val="0"/>
                                  <w:marBottom w:val="0"/>
                                  <w:divBdr>
                                    <w:top w:val="none" w:sz="0" w:space="0" w:color="auto"/>
                                    <w:left w:val="none" w:sz="0" w:space="0" w:color="auto"/>
                                    <w:bottom w:val="none" w:sz="0" w:space="0" w:color="auto"/>
                                    <w:right w:val="none" w:sz="0" w:space="0" w:color="auto"/>
                                  </w:divBdr>
                                  <w:divsChild>
                                    <w:div w:id="1755860272">
                                      <w:marLeft w:val="0"/>
                                      <w:marRight w:val="0"/>
                                      <w:marTop w:val="0"/>
                                      <w:marBottom w:val="0"/>
                                      <w:divBdr>
                                        <w:top w:val="none" w:sz="0" w:space="0" w:color="auto"/>
                                        <w:left w:val="none" w:sz="0" w:space="0" w:color="auto"/>
                                        <w:bottom w:val="none" w:sz="0" w:space="0" w:color="auto"/>
                                        <w:right w:val="none" w:sz="0" w:space="0" w:color="auto"/>
                                      </w:divBdr>
                                      <w:divsChild>
                                        <w:div w:id="228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89726">
      <w:bodyDiv w:val="1"/>
      <w:marLeft w:val="0"/>
      <w:marRight w:val="0"/>
      <w:marTop w:val="0"/>
      <w:marBottom w:val="0"/>
      <w:divBdr>
        <w:top w:val="none" w:sz="0" w:space="0" w:color="auto"/>
        <w:left w:val="none" w:sz="0" w:space="0" w:color="auto"/>
        <w:bottom w:val="none" w:sz="0" w:space="0" w:color="auto"/>
        <w:right w:val="none" w:sz="0" w:space="0" w:color="auto"/>
      </w:divBdr>
      <w:divsChild>
        <w:div w:id="1864593659">
          <w:marLeft w:val="0"/>
          <w:marRight w:val="0"/>
          <w:marTop w:val="0"/>
          <w:marBottom w:val="0"/>
          <w:divBdr>
            <w:top w:val="none" w:sz="0" w:space="0" w:color="auto"/>
            <w:left w:val="none" w:sz="0" w:space="0" w:color="auto"/>
            <w:bottom w:val="none" w:sz="0" w:space="0" w:color="auto"/>
            <w:right w:val="none" w:sz="0" w:space="0" w:color="auto"/>
          </w:divBdr>
          <w:divsChild>
            <w:div w:id="1851599354">
              <w:marLeft w:val="0"/>
              <w:marRight w:val="0"/>
              <w:marTop w:val="0"/>
              <w:marBottom w:val="0"/>
              <w:divBdr>
                <w:top w:val="none" w:sz="0" w:space="0" w:color="auto"/>
                <w:left w:val="none" w:sz="0" w:space="0" w:color="auto"/>
                <w:bottom w:val="none" w:sz="0" w:space="0" w:color="auto"/>
                <w:right w:val="none" w:sz="0" w:space="0" w:color="auto"/>
              </w:divBdr>
              <w:divsChild>
                <w:div w:id="1142649727">
                  <w:marLeft w:val="0"/>
                  <w:marRight w:val="0"/>
                  <w:marTop w:val="0"/>
                  <w:marBottom w:val="0"/>
                  <w:divBdr>
                    <w:top w:val="none" w:sz="0" w:space="0" w:color="auto"/>
                    <w:left w:val="none" w:sz="0" w:space="0" w:color="auto"/>
                    <w:bottom w:val="none" w:sz="0" w:space="0" w:color="auto"/>
                    <w:right w:val="none" w:sz="0" w:space="0" w:color="auto"/>
                  </w:divBdr>
                  <w:divsChild>
                    <w:div w:id="1734350441">
                      <w:marLeft w:val="0"/>
                      <w:marRight w:val="0"/>
                      <w:marTop w:val="0"/>
                      <w:marBottom w:val="0"/>
                      <w:divBdr>
                        <w:top w:val="none" w:sz="0" w:space="0" w:color="auto"/>
                        <w:left w:val="none" w:sz="0" w:space="0" w:color="auto"/>
                        <w:bottom w:val="none" w:sz="0" w:space="0" w:color="auto"/>
                        <w:right w:val="none" w:sz="0" w:space="0" w:color="auto"/>
                      </w:divBdr>
                      <w:divsChild>
                        <w:div w:id="1558515896">
                          <w:marLeft w:val="0"/>
                          <w:marRight w:val="0"/>
                          <w:marTop w:val="0"/>
                          <w:marBottom w:val="0"/>
                          <w:divBdr>
                            <w:top w:val="none" w:sz="0" w:space="0" w:color="auto"/>
                            <w:left w:val="none" w:sz="0" w:space="0" w:color="auto"/>
                            <w:bottom w:val="none" w:sz="0" w:space="0" w:color="auto"/>
                            <w:right w:val="none" w:sz="0" w:space="0" w:color="auto"/>
                          </w:divBdr>
                          <w:divsChild>
                            <w:div w:id="1276868729">
                              <w:marLeft w:val="0"/>
                              <w:marRight w:val="0"/>
                              <w:marTop w:val="0"/>
                              <w:marBottom w:val="0"/>
                              <w:divBdr>
                                <w:top w:val="none" w:sz="0" w:space="0" w:color="auto"/>
                                <w:left w:val="none" w:sz="0" w:space="0" w:color="auto"/>
                                <w:bottom w:val="none" w:sz="0" w:space="0" w:color="auto"/>
                                <w:right w:val="none" w:sz="0" w:space="0" w:color="auto"/>
                              </w:divBdr>
                              <w:divsChild>
                                <w:div w:id="245922306">
                                  <w:marLeft w:val="0"/>
                                  <w:marRight w:val="0"/>
                                  <w:marTop w:val="0"/>
                                  <w:marBottom w:val="0"/>
                                  <w:divBdr>
                                    <w:top w:val="none" w:sz="0" w:space="0" w:color="auto"/>
                                    <w:left w:val="none" w:sz="0" w:space="0" w:color="auto"/>
                                    <w:bottom w:val="none" w:sz="0" w:space="0" w:color="auto"/>
                                    <w:right w:val="none" w:sz="0" w:space="0" w:color="auto"/>
                                  </w:divBdr>
                                  <w:divsChild>
                                    <w:div w:id="329336527">
                                      <w:marLeft w:val="0"/>
                                      <w:marRight w:val="0"/>
                                      <w:marTop w:val="0"/>
                                      <w:marBottom w:val="0"/>
                                      <w:divBdr>
                                        <w:top w:val="none" w:sz="0" w:space="0" w:color="auto"/>
                                        <w:left w:val="none" w:sz="0" w:space="0" w:color="auto"/>
                                        <w:bottom w:val="none" w:sz="0" w:space="0" w:color="auto"/>
                                        <w:right w:val="none" w:sz="0" w:space="0" w:color="auto"/>
                                      </w:divBdr>
                                      <w:divsChild>
                                        <w:div w:id="10588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865695">
      <w:bodyDiv w:val="1"/>
      <w:marLeft w:val="0"/>
      <w:marRight w:val="0"/>
      <w:marTop w:val="0"/>
      <w:marBottom w:val="0"/>
      <w:divBdr>
        <w:top w:val="none" w:sz="0" w:space="0" w:color="auto"/>
        <w:left w:val="none" w:sz="0" w:space="0" w:color="auto"/>
        <w:bottom w:val="none" w:sz="0" w:space="0" w:color="auto"/>
        <w:right w:val="none" w:sz="0" w:space="0" w:color="auto"/>
      </w:divBdr>
      <w:divsChild>
        <w:div w:id="1686784639">
          <w:marLeft w:val="0"/>
          <w:marRight w:val="0"/>
          <w:marTop w:val="0"/>
          <w:marBottom w:val="0"/>
          <w:divBdr>
            <w:top w:val="none" w:sz="0" w:space="0" w:color="auto"/>
            <w:left w:val="none" w:sz="0" w:space="0" w:color="auto"/>
            <w:bottom w:val="none" w:sz="0" w:space="0" w:color="auto"/>
            <w:right w:val="none" w:sz="0" w:space="0" w:color="auto"/>
          </w:divBdr>
        </w:div>
      </w:divsChild>
    </w:div>
    <w:div w:id="2080007697">
      <w:bodyDiv w:val="1"/>
      <w:marLeft w:val="0"/>
      <w:marRight w:val="0"/>
      <w:marTop w:val="0"/>
      <w:marBottom w:val="0"/>
      <w:divBdr>
        <w:top w:val="none" w:sz="0" w:space="0" w:color="auto"/>
        <w:left w:val="none" w:sz="0" w:space="0" w:color="auto"/>
        <w:bottom w:val="none" w:sz="0" w:space="0" w:color="auto"/>
        <w:right w:val="none" w:sz="0" w:space="0" w:color="auto"/>
      </w:divBdr>
      <w:divsChild>
        <w:div w:id="1168516659">
          <w:marLeft w:val="0"/>
          <w:marRight w:val="0"/>
          <w:marTop w:val="0"/>
          <w:marBottom w:val="150"/>
          <w:divBdr>
            <w:top w:val="none" w:sz="0" w:space="0" w:color="auto"/>
            <w:left w:val="none" w:sz="0" w:space="0" w:color="auto"/>
            <w:bottom w:val="none" w:sz="0" w:space="0" w:color="auto"/>
            <w:right w:val="none" w:sz="0" w:space="0" w:color="auto"/>
          </w:divBdr>
        </w:div>
      </w:divsChild>
    </w:div>
    <w:div w:id="2080250842">
      <w:bodyDiv w:val="1"/>
      <w:marLeft w:val="0"/>
      <w:marRight w:val="0"/>
      <w:marTop w:val="0"/>
      <w:marBottom w:val="0"/>
      <w:divBdr>
        <w:top w:val="none" w:sz="0" w:space="0" w:color="auto"/>
        <w:left w:val="none" w:sz="0" w:space="0" w:color="auto"/>
        <w:bottom w:val="none" w:sz="0" w:space="0" w:color="auto"/>
        <w:right w:val="none" w:sz="0" w:space="0" w:color="auto"/>
      </w:divBdr>
      <w:divsChild>
        <w:div w:id="1490707483">
          <w:marLeft w:val="0"/>
          <w:marRight w:val="0"/>
          <w:marTop w:val="0"/>
          <w:marBottom w:val="150"/>
          <w:divBdr>
            <w:top w:val="none" w:sz="0" w:space="0" w:color="auto"/>
            <w:left w:val="none" w:sz="0" w:space="0" w:color="auto"/>
            <w:bottom w:val="none" w:sz="0" w:space="0" w:color="auto"/>
            <w:right w:val="none" w:sz="0" w:space="0" w:color="auto"/>
          </w:divBdr>
          <w:divsChild>
            <w:div w:id="2120878830">
              <w:marLeft w:val="0"/>
              <w:marRight w:val="0"/>
              <w:marTop w:val="0"/>
              <w:marBottom w:val="0"/>
              <w:divBdr>
                <w:top w:val="none" w:sz="0" w:space="0" w:color="auto"/>
                <w:left w:val="none" w:sz="0" w:space="0" w:color="auto"/>
                <w:bottom w:val="none" w:sz="0" w:space="0" w:color="auto"/>
                <w:right w:val="none" w:sz="0" w:space="0" w:color="auto"/>
              </w:divBdr>
            </w:div>
          </w:divsChild>
        </w:div>
        <w:div w:id="2106221292">
          <w:marLeft w:val="0"/>
          <w:marRight w:val="0"/>
          <w:marTop w:val="0"/>
          <w:marBottom w:val="150"/>
          <w:divBdr>
            <w:top w:val="none" w:sz="0" w:space="0" w:color="auto"/>
            <w:left w:val="none" w:sz="0" w:space="0" w:color="auto"/>
            <w:bottom w:val="none" w:sz="0" w:space="0" w:color="auto"/>
            <w:right w:val="none" w:sz="0" w:space="0" w:color="auto"/>
          </w:divBdr>
        </w:div>
        <w:div w:id="480538448">
          <w:marLeft w:val="0"/>
          <w:marRight w:val="0"/>
          <w:marTop w:val="0"/>
          <w:marBottom w:val="0"/>
          <w:divBdr>
            <w:top w:val="none" w:sz="0" w:space="0" w:color="auto"/>
            <w:left w:val="none" w:sz="0" w:space="0" w:color="auto"/>
            <w:bottom w:val="none" w:sz="0" w:space="0" w:color="auto"/>
            <w:right w:val="none" w:sz="0" w:space="0" w:color="auto"/>
          </w:divBdr>
          <w:divsChild>
            <w:div w:id="980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549">
      <w:bodyDiv w:val="1"/>
      <w:marLeft w:val="0"/>
      <w:marRight w:val="0"/>
      <w:marTop w:val="0"/>
      <w:marBottom w:val="0"/>
      <w:divBdr>
        <w:top w:val="none" w:sz="0" w:space="0" w:color="auto"/>
        <w:left w:val="none" w:sz="0" w:space="0" w:color="auto"/>
        <w:bottom w:val="none" w:sz="0" w:space="0" w:color="auto"/>
        <w:right w:val="none" w:sz="0" w:space="0" w:color="auto"/>
      </w:divBdr>
      <w:divsChild>
        <w:div w:id="245118376">
          <w:marLeft w:val="0"/>
          <w:marRight w:val="0"/>
          <w:marTop w:val="150"/>
          <w:marBottom w:val="0"/>
          <w:divBdr>
            <w:top w:val="none" w:sz="0" w:space="0" w:color="auto"/>
            <w:left w:val="none" w:sz="0" w:space="0" w:color="auto"/>
            <w:bottom w:val="none" w:sz="0" w:space="0" w:color="auto"/>
            <w:right w:val="none" w:sz="0" w:space="0" w:color="auto"/>
          </w:divBdr>
          <w:divsChild>
            <w:div w:id="1747797164">
              <w:marLeft w:val="0"/>
              <w:marRight w:val="0"/>
              <w:marTop w:val="0"/>
              <w:marBottom w:val="0"/>
              <w:divBdr>
                <w:top w:val="none" w:sz="0" w:space="0" w:color="auto"/>
                <w:left w:val="none" w:sz="0" w:space="0" w:color="auto"/>
                <w:bottom w:val="none" w:sz="0" w:space="0" w:color="auto"/>
                <w:right w:val="none" w:sz="0" w:space="0" w:color="auto"/>
              </w:divBdr>
              <w:divsChild>
                <w:div w:id="895899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7513157">
          <w:marLeft w:val="0"/>
          <w:marRight w:val="0"/>
          <w:marTop w:val="0"/>
          <w:marBottom w:val="0"/>
          <w:divBdr>
            <w:top w:val="none" w:sz="0" w:space="0" w:color="auto"/>
            <w:left w:val="none" w:sz="0" w:space="0" w:color="auto"/>
            <w:bottom w:val="none" w:sz="0" w:space="0" w:color="auto"/>
            <w:right w:val="none" w:sz="0" w:space="0" w:color="auto"/>
          </w:divBdr>
          <w:divsChild>
            <w:div w:id="2017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6922">
      <w:bodyDiv w:val="1"/>
      <w:marLeft w:val="0"/>
      <w:marRight w:val="0"/>
      <w:marTop w:val="0"/>
      <w:marBottom w:val="0"/>
      <w:divBdr>
        <w:top w:val="none" w:sz="0" w:space="0" w:color="auto"/>
        <w:left w:val="none" w:sz="0" w:space="0" w:color="auto"/>
        <w:bottom w:val="none" w:sz="0" w:space="0" w:color="auto"/>
        <w:right w:val="none" w:sz="0" w:space="0" w:color="auto"/>
      </w:divBdr>
    </w:div>
    <w:div w:id="2080637308">
      <w:bodyDiv w:val="1"/>
      <w:marLeft w:val="0"/>
      <w:marRight w:val="0"/>
      <w:marTop w:val="0"/>
      <w:marBottom w:val="0"/>
      <w:divBdr>
        <w:top w:val="none" w:sz="0" w:space="0" w:color="auto"/>
        <w:left w:val="none" w:sz="0" w:space="0" w:color="auto"/>
        <w:bottom w:val="none" w:sz="0" w:space="0" w:color="auto"/>
        <w:right w:val="none" w:sz="0" w:space="0" w:color="auto"/>
      </w:divBdr>
      <w:divsChild>
        <w:div w:id="2146727240">
          <w:marLeft w:val="0"/>
          <w:marRight w:val="0"/>
          <w:marTop w:val="0"/>
          <w:marBottom w:val="0"/>
          <w:divBdr>
            <w:top w:val="none" w:sz="0" w:space="0" w:color="auto"/>
            <w:left w:val="none" w:sz="0" w:space="0" w:color="auto"/>
            <w:bottom w:val="none" w:sz="0" w:space="0" w:color="auto"/>
            <w:right w:val="none" w:sz="0" w:space="0" w:color="auto"/>
          </w:divBdr>
          <w:divsChild>
            <w:div w:id="1819345226">
              <w:marLeft w:val="0"/>
              <w:marRight w:val="0"/>
              <w:marTop w:val="0"/>
              <w:marBottom w:val="0"/>
              <w:divBdr>
                <w:top w:val="none" w:sz="0" w:space="0" w:color="auto"/>
                <w:left w:val="none" w:sz="0" w:space="0" w:color="auto"/>
                <w:bottom w:val="none" w:sz="0" w:space="0" w:color="auto"/>
                <w:right w:val="none" w:sz="0" w:space="0" w:color="auto"/>
              </w:divBdr>
              <w:divsChild>
                <w:div w:id="1175997605">
                  <w:marLeft w:val="0"/>
                  <w:marRight w:val="0"/>
                  <w:marTop w:val="0"/>
                  <w:marBottom w:val="0"/>
                  <w:divBdr>
                    <w:top w:val="none" w:sz="0" w:space="0" w:color="auto"/>
                    <w:left w:val="none" w:sz="0" w:space="0" w:color="auto"/>
                    <w:bottom w:val="none" w:sz="0" w:space="0" w:color="auto"/>
                    <w:right w:val="none" w:sz="0" w:space="0" w:color="auto"/>
                  </w:divBdr>
                  <w:divsChild>
                    <w:div w:id="702754934">
                      <w:marLeft w:val="0"/>
                      <w:marRight w:val="0"/>
                      <w:marTop w:val="0"/>
                      <w:marBottom w:val="0"/>
                      <w:divBdr>
                        <w:top w:val="none" w:sz="0" w:space="0" w:color="auto"/>
                        <w:left w:val="none" w:sz="0" w:space="0" w:color="auto"/>
                        <w:bottom w:val="none" w:sz="0" w:space="0" w:color="auto"/>
                        <w:right w:val="none" w:sz="0" w:space="0" w:color="auto"/>
                      </w:divBdr>
                      <w:divsChild>
                        <w:div w:id="1526018666">
                          <w:marLeft w:val="0"/>
                          <w:marRight w:val="0"/>
                          <w:marTop w:val="0"/>
                          <w:marBottom w:val="0"/>
                          <w:divBdr>
                            <w:top w:val="none" w:sz="0" w:space="0" w:color="auto"/>
                            <w:left w:val="none" w:sz="0" w:space="0" w:color="auto"/>
                            <w:bottom w:val="none" w:sz="0" w:space="0" w:color="auto"/>
                            <w:right w:val="none" w:sz="0" w:space="0" w:color="auto"/>
                          </w:divBdr>
                          <w:divsChild>
                            <w:div w:id="1239288521">
                              <w:marLeft w:val="0"/>
                              <w:marRight w:val="0"/>
                              <w:marTop w:val="0"/>
                              <w:marBottom w:val="0"/>
                              <w:divBdr>
                                <w:top w:val="none" w:sz="0" w:space="0" w:color="auto"/>
                                <w:left w:val="none" w:sz="0" w:space="0" w:color="auto"/>
                                <w:bottom w:val="none" w:sz="0" w:space="0" w:color="auto"/>
                                <w:right w:val="none" w:sz="0" w:space="0" w:color="auto"/>
                              </w:divBdr>
                              <w:divsChild>
                                <w:div w:id="854926577">
                                  <w:marLeft w:val="0"/>
                                  <w:marRight w:val="0"/>
                                  <w:marTop w:val="0"/>
                                  <w:marBottom w:val="0"/>
                                  <w:divBdr>
                                    <w:top w:val="none" w:sz="0" w:space="0" w:color="auto"/>
                                    <w:left w:val="none" w:sz="0" w:space="0" w:color="auto"/>
                                    <w:bottom w:val="none" w:sz="0" w:space="0" w:color="auto"/>
                                    <w:right w:val="none" w:sz="0" w:space="0" w:color="auto"/>
                                  </w:divBdr>
                                  <w:divsChild>
                                    <w:div w:id="6089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667713">
      <w:bodyDiv w:val="1"/>
      <w:marLeft w:val="0"/>
      <w:marRight w:val="0"/>
      <w:marTop w:val="0"/>
      <w:marBottom w:val="0"/>
      <w:divBdr>
        <w:top w:val="none" w:sz="0" w:space="0" w:color="auto"/>
        <w:left w:val="none" w:sz="0" w:space="0" w:color="auto"/>
        <w:bottom w:val="none" w:sz="0" w:space="0" w:color="auto"/>
        <w:right w:val="none" w:sz="0" w:space="0" w:color="auto"/>
      </w:divBdr>
      <w:divsChild>
        <w:div w:id="914389404">
          <w:marLeft w:val="0"/>
          <w:marRight w:val="0"/>
          <w:marTop w:val="0"/>
          <w:marBottom w:val="150"/>
          <w:divBdr>
            <w:top w:val="none" w:sz="0" w:space="0" w:color="auto"/>
            <w:left w:val="none" w:sz="0" w:space="0" w:color="auto"/>
            <w:bottom w:val="none" w:sz="0" w:space="0" w:color="auto"/>
            <w:right w:val="none" w:sz="0" w:space="0" w:color="auto"/>
          </w:divBdr>
        </w:div>
      </w:divsChild>
    </w:div>
    <w:div w:id="2080710260">
      <w:bodyDiv w:val="1"/>
      <w:marLeft w:val="0"/>
      <w:marRight w:val="0"/>
      <w:marTop w:val="0"/>
      <w:marBottom w:val="0"/>
      <w:divBdr>
        <w:top w:val="none" w:sz="0" w:space="0" w:color="auto"/>
        <w:left w:val="none" w:sz="0" w:space="0" w:color="auto"/>
        <w:bottom w:val="none" w:sz="0" w:space="0" w:color="auto"/>
        <w:right w:val="none" w:sz="0" w:space="0" w:color="auto"/>
      </w:divBdr>
      <w:divsChild>
        <w:div w:id="896092388">
          <w:marLeft w:val="0"/>
          <w:marRight w:val="0"/>
          <w:marTop w:val="0"/>
          <w:marBottom w:val="0"/>
          <w:divBdr>
            <w:top w:val="none" w:sz="0" w:space="0" w:color="auto"/>
            <w:left w:val="none" w:sz="0" w:space="0" w:color="auto"/>
            <w:bottom w:val="none" w:sz="0" w:space="0" w:color="auto"/>
            <w:right w:val="none" w:sz="0" w:space="0" w:color="auto"/>
          </w:divBdr>
          <w:divsChild>
            <w:div w:id="1975062570">
              <w:marLeft w:val="0"/>
              <w:marRight w:val="0"/>
              <w:marTop w:val="0"/>
              <w:marBottom w:val="0"/>
              <w:divBdr>
                <w:top w:val="none" w:sz="0" w:space="0" w:color="auto"/>
                <w:left w:val="none" w:sz="0" w:space="0" w:color="auto"/>
                <w:bottom w:val="none" w:sz="0" w:space="0" w:color="auto"/>
                <w:right w:val="none" w:sz="0" w:space="0" w:color="auto"/>
              </w:divBdr>
            </w:div>
          </w:divsChild>
        </w:div>
        <w:div w:id="1243024585">
          <w:marLeft w:val="0"/>
          <w:marRight w:val="0"/>
          <w:marTop w:val="0"/>
          <w:marBottom w:val="0"/>
          <w:divBdr>
            <w:top w:val="none" w:sz="0" w:space="0" w:color="auto"/>
            <w:left w:val="none" w:sz="0" w:space="0" w:color="auto"/>
            <w:bottom w:val="none" w:sz="0" w:space="0" w:color="auto"/>
            <w:right w:val="none" w:sz="0" w:space="0" w:color="auto"/>
          </w:divBdr>
          <w:divsChild>
            <w:div w:id="1885676472">
              <w:marLeft w:val="0"/>
              <w:marRight w:val="0"/>
              <w:marTop w:val="0"/>
              <w:marBottom w:val="0"/>
              <w:divBdr>
                <w:top w:val="none" w:sz="0" w:space="0" w:color="auto"/>
                <w:left w:val="none" w:sz="0" w:space="0" w:color="auto"/>
                <w:bottom w:val="none" w:sz="0" w:space="0" w:color="auto"/>
                <w:right w:val="none" w:sz="0" w:space="0" w:color="auto"/>
              </w:divBdr>
              <w:divsChild>
                <w:div w:id="1873834070">
                  <w:marLeft w:val="0"/>
                  <w:marRight w:val="0"/>
                  <w:marTop w:val="0"/>
                  <w:marBottom w:val="0"/>
                  <w:divBdr>
                    <w:top w:val="none" w:sz="0" w:space="0" w:color="auto"/>
                    <w:left w:val="none" w:sz="0" w:space="0" w:color="auto"/>
                    <w:bottom w:val="none" w:sz="0" w:space="0" w:color="auto"/>
                    <w:right w:val="none" w:sz="0" w:space="0" w:color="auto"/>
                  </w:divBdr>
                  <w:divsChild>
                    <w:div w:id="1493178030">
                      <w:marLeft w:val="0"/>
                      <w:marRight w:val="0"/>
                      <w:marTop w:val="0"/>
                      <w:marBottom w:val="300"/>
                      <w:divBdr>
                        <w:top w:val="none" w:sz="0" w:space="0" w:color="auto"/>
                        <w:left w:val="none" w:sz="0" w:space="0" w:color="auto"/>
                        <w:bottom w:val="none" w:sz="0" w:space="0" w:color="auto"/>
                        <w:right w:val="none" w:sz="0" w:space="0" w:color="auto"/>
                      </w:divBdr>
                      <w:divsChild>
                        <w:div w:id="1779643724">
                          <w:marLeft w:val="0"/>
                          <w:marRight w:val="0"/>
                          <w:marTop w:val="0"/>
                          <w:marBottom w:val="120"/>
                          <w:divBdr>
                            <w:top w:val="none" w:sz="0" w:space="0" w:color="auto"/>
                            <w:left w:val="none" w:sz="0" w:space="0" w:color="auto"/>
                            <w:bottom w:val="single" w:sz="12" w:space="6" w:color="BBDEFE"/>
                            <w:right w:val="none" w:sz="0" w:space="0" w:color="auto"/>
                          </w:divBdr>
                        </w:div>
                        <w:div w:id="266276627">
                          <w:marLeft w:val="0"/>
                          <w:marRight w:val="0"/>
                          <w:marTop w:val="0"/>
                          <w:marBottom w:val="0"/>
                          <w:divBdr>
                            <w:top w:val="none" w:sz="0" w:space="0" w:color="auto"/>
                            <w:left w:val="none" w:sz="0" w:space="0" w:color="auto"/>
                            <w:bottom w:val="none" w:sz="0" w:space="0" w:color="auto"/>
                            <w:right w:val="none" w:sz="0" w:space="0" w:color="auto"/>
                          </w:divBdr>
                          <w:divsChild>
                            <w:div w:id="372966941">
                              <w:marLeft w:val="0"/>
                              <w:marRight w:val="0"/>
                              <w:marTop w:val="0"/>
                              <w:marBottom w:val="0"/>
                              <w:divBdr>
                                <w:top w:val="none" w:sz="0" w:space="0" w:color="auto"/>
                                <w:left w:val="none" w:sz="0" w:space="0" w:color="auto"/>
                                <w:bottom w:val="none" w:sz="0" w:space="0" w:color="auto"/>
                                <w:right w:val="none" w:sz="0" w:space="0" w:color="auto"/>
                              </w:divBdr>
                              <w:divsChild>
                                <w:div w:id="1396120978">
                                  <w:marLeft w:val="0"/>
                                  <w:marRight w:val="600"/>
                                  <w:marTop w:val="0"/>
                                  <w:marBottom w:val="0"/>
                                  <w:divBdr>
                                    <w:top w:val="none" w:sz="0" w:space="0" w:color="auto"/>
                                    <w:left w:val="none" w:sz="0" w:space="0" w:color="auto"/>
                                    <w:bottom w:val="none" w:sz="0" w:space="0" w:color="auto"/>
                                    <w:right w:val="none" w:sz="0" w:space="0" w:color="auto"/>
                                  </w:divBdr>
                                  <w:divsChild>
                                    <w:div w:id="535776610">
                                      <w:marLeft w:val="0"/>
                                      <w:marRight w:val="0"/>
                                      <w:marTop w:val="0"/>
                                      <w:marBottom w:val="120"/>
                                      <w:divBdr>
                                        <w:top w:val="none" w:sz="0" w:space="0" w:color="auto"/>
                                        <w:left w:val="none" w:sz="0" w:space="0" w:color="auto"/>
                                        <w:bottom w:val="single" w:sz="6" w:space="6" w:color="EEEEEE"/>
                                        <w:right w:val="none" w:sz="0" w:space="0" w:color="auto"/>
                                      </w:divBdr>
                                      <w:divsChild>
                                        <w:div w:id="1153185186">
                                          <w:marLeft w:val="0"/>
                                          <w:marRight w:val="0"/>
                                          <w:marTop w:val="0"/>
                                          <w:marBottom w:val="0"/>
                                          <w:divBdr>
                                            <w:top w:val="none" w:sz="0" w:space="0" w:color="auto"/>
                                            <w:left w:val="none" w:sz="0" w:space="0" w:color="auto"/>
                                            <w:bottom w:val="none" w:sz="0" w:space="0" w:color="auto"/>
                                            <w:right w:val="none" w:sz="0" w:space="0" w:color="auto"/>
                                          </w:divBdr>
                                        </w:div>
                                      </w:divsChild>
                                    </w:div>
                                    <w:div w:id="1803304125">
                                      <w:marLeft w:val="0"/>
                                      <w:marRight w:val="0"/>
                                      <w:marTop w:val="0"/>
                                      <w:marBottom w:val="120"/>
                                      <w:divBdr>
                                        <w:top w:val="none" w:sz="0" w:space="0" w:color="auto"/>
                                        <w:left w:val="none" w:sz="0" w:space="0" w:color="auto"/>
                                        <w:bottom w:val="single" w:sz="6" w:space="6" w:color="EEEEEE"/>
                                        <w:right w:val="none" w:sz="0" w:space="0" w:color="auto"/>
                                      </w:divBdr>
                                      <w:divsChild>
                                        <w:div w:id="971986596">
                                          <w:marLeft w:val="0"/>
                                          <w:marRight w:val="0"/>
                                          <w:marTop w:val="0"/>
                                          <w:marBottom w:val="0"/>
                                          <w:divBdr>
                                            <w:top w:val="none" w:sz="0" w:space="0" w:color="auto"/>
                                            <w:left w:val="none" w:sz="0" w:space="0" w:color="auto"/>
                                            <w:bottom w:val="none" w:sz="0" w:space="0" w:color="auto"/>
                                            <w:right w:val="none" w:sz="0" w:space="0" w:color="auto"/>
                                          </w:divBdr>
                                        </w:div>
                                      </w:divsChild>
                                    </w:div>
                                    <w:div w:id="2024701201">
                                      <w:marLeft w:val="0"/>
                                      <w:marRight w:val="0"/>
                                      <w:marTop w:val="0"/>
                                      <w:marBottom w:val="120"/>
                                      <w:divBdr>
                                        <w:top w:val="none" w:sz="0" w:space="0" w:color="auto"/>
                                        <w:left w:val="none" w:sz="0" w:space="0" w:color="auto"/>
                                        <w:bottom w:val="single" w:sz="6" w:space="6" w:color="EEEEEE"/>
                                        <w:right w:val="none" w:sz="0" w:space="0" w:color="auto"/>
                                      </w:divBdr>
                                      <w:divsChild>
                                        <w:div w:id="663242046">
                                          <w:marLeft w:val="0"/>
                                          <w:marRight w:val="0"/>
                                          <w:marTop w:val="0"/>
                                          <w:marBottom w:val="0"/>
                                          <w:divBdr>
                                            <w:top w:val="none" w:sz="0" w:space="0" w:color="auto"/>
                                            <w:left w:val="none" w:sz="0" w:space="0" w:color="auto"/>
                                            <w:bottom w:val="none" w:sz="0" w:space="0" w:color="auto"/>
                                            <w:right w:val="none" w:sz="0" w:space="0" w:color="auto"/>
                                          </w:divBdr>
                                        </w:div>
                                      </w:divsChild>
                                    </w:div>
                                    <w:div w:id="1141460893">
                                      <w:marLeft w:val="0"/>
                                      <w:marRight w:val="0"/>
                                      <w:marTop w:val="0"/>
                                      <w:marBottom w:val="120"/>
                                      <w:divBdr>
                                        <w:top w:val="none" w:sz="0" w:space="0" w:color="auto"/>
                                        <w:left w:val="none" w:sz="0" w:space="0" w:color="auto"/>
                                        <w:bottom w:val="single" w:sz="6" w:space="6" w:color="EEEEEE"/>
                                        <w:right w:val="none" w:sz="0" w:space="0" w:color="auto"/>
                                      </w:divBdr>
                                      <w:divsChild>
                                        <w:div w:id="649099631">
                                          <w:marLeft w:val="0"/>
                                          <w:marRight w:val="0"/>
                                          <w:marTop w:val="0"/>
                                          <w:marBottom w:val="0"/>
                                          <w:divBdr>
                                            <w:top w:val="none" w:sz="0" w:space="0" w:color="auto"/>
                                            <w:left w:val="none" w:sz="0" w:space="0" w:color="auto"/>
                                            <w:bottom w:val="none" w:sz="0" w:space="0" w:color="auto"/>
                                            <w:right w:val="none" w:sz="0" w:space="0" w:color="auto"/>
                                          </w:divBdr>
                                        </w:div>
                                      </w:divsChild>
                                    </w:div>
                                    <w:div w:id="2004047940">
                                      <w:marLeft w:val="0"/>
                                      <w:marRight w:val="0"/>
                                      <w:marTop w:val="0"/>
                                      <w:marBottom w:val="120"/>
                                      <w:divBdr>
                                        <w:top w:val="none" w:sz="0" w:space="0" w:color="auto"/>
                                        <w:left w:val="none" w:sz="0" w:space="0" w:color="auto"/>
                                        <w:bottom w:val="none" w:sz="0" w:space="0" w:color="auto"/>
                                        <w:right w:val="none" w:sz="0" w:space="0" w:color="auto"/>
                                      </w:divBdr>
                                      <w:divsChild>
                                        <w:div w:id="15856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248">
                                  <w:marLeft w:val="0"/>
                                  <w:marRight w:val="600"/>
                                  <w:marTop w:val="0"/>
                                  <w:marBottom w:val="0"/>
                                  <w:divBdr>
                                    <w:top w:val="none" w:sz="0" w:space="0" w:color="auto"/>
                                    <w:left w:val="none" w:sz="0" w:space="0" w:color="auto"/>
                                    <w:bottom w:val="none" w:sz="0" w:space="0" w:color="auto"/>
                                    <w:right w:val="none" w:sz="0" w:space="0" w:color="auto"/>
                                  </w:divBdr>
                                  <w:divsChild>
                                    <w:div w:id="847712782">
                                      <w:marLeft w:val="0"/>
                                      <w:marRight w:val="0"/>
                                      <w:marTop w:val="0"/>
                                      <w:marBottom w:val="120"/>
                                      <w:divBdr>
                                        <w:top w:val="none" w:sz="0" w:space="0" w:color="auto"/>
                                        <w:left w:val="none" w:sz="0" w:space="0" w:color="auto"/>
                                        <w:bottom w:val="single" w:sz="6" w:space="6" w:color="EEEEEE"/>
                                        <w:right w:val="none" w:sz="0" w:space="0" w:color="auto"/>
                                      </w:divBdr>
                                      <w:divsChild>
                                        <w:div w:id="1778788553">
                                          <w:marLeft w:val="0"/>
                                          <w:marRight w:val="0"/>
                                          <w:marTop w:val="0"/>
                                          <w:marBottom w:val="0"/>
                                          <w:divBdr>
                                            <w:top w:val="none" w:sz="0" w:space="0" w:color="auto"/>
                                            <w:left w:val="none" w:sz="0" w:space="0" w:color="auto"/>
                                            <w:bottom w:val="none" w:sz="0" w:space="0" w:color="auto"/>
                                            <w:right w:val="none" w:sz="0" w:space="0" w:color="auto"/>
                                          </w:divBdr>
                                        </w:div>
                                      </w:divsChild>
                                    </w:div>
                                    <w:div w:id="1697002231">
                                      <w:marLeft w:val="0"/>
                                      <w:marRight w:val="0"/>
                                      <w:marTop w:val="0"/>
                                      <w:marBottom w:val="120"/>
                                      <w:divBdr>
                                        <w:top w:val="none" w:sz="0" w:space="0" w:color="auto"/>
                                        <w:left w:val="none" w:sz="0" w:space="0" w:color="auto"/>
                                        <w:bottom w:val="single" w:sz="6" w:space="6" w:color="EEEEEE"/>
                                        <w:right w:val="none" w:sz="0" w:space="0" w:color="auto"/>
                                      </w:divBdr>
                                      <w:divsChild>
                                        <w:div w:id="746537447">
                                          <w:marLeft w:val="0"/>
                                          <w:marRight w:val="0"/>
                                          <w:marTop w:val="0"/>
                                          <w:marBottom w:val="0"/>
                                          <w:divBdr>
                                            <w:top w:val="none" w:sz="0" w:space="0" w:color="auto"/>
                                            <w:left w:val="none" w:sz="0" w:space="0" w:color="auto"/>
                                            <w:bottom w:val="none" w:sz="0" w:space="0" w:color="auto"/>
                                            <w:right w:val="none" w:sz="0" w:space="0" w:color="auto"/>
                                          </w:divBdr>
                                        </w:div>
                                      </w:divsChild>
                                    </w:div>
                                    <w:div w:id="1307246762">
                                      <w:marLeft w:val="0"/>
                                      <w:marRight w:val="0"/>
                                      <w:marTop w:val="0"/>
                                      <w:marBottom w:val="120"/>
                                      <w:divBdr>
                                        <w:top w:val="none" w:sz="0" w:space="0" w:color="auto"/>
                                        <w:left w:val="none" w:sz="0" w:space="0" w:color="auto"/>
                                        <w:bottom w:val="single" w:sz="6" w:space="6" w:color="EEEEEE"/>
                                        <w:right w:val="none" w:sz="0" w:space="0" w:color="auto"/>
                                      </w:divBdr>
                                      <w:divsChild>
                                        <w:div w:id="902910657">
                                          <w:marLeft w:val="0"/>
                                          <w:marRight w:val="0"/>
                                          <w:marTop w:val="0"/>
                                          <w:marBottom w:val="0"/>
                                          <w:divBdr>
                                            <w:top w:val="none" w:sz="0" w:space="0" w:color="auto"/>
                                            <w:left w:val="none" w:sz="0" w:space="0" w:color="auto"/>
                                            <w:bottom w:val="none" w:sz="0" w:space="0" w:color="auto"/>
                                            <w:right w:val="none" w:sz="0" w:space="0" w:color="auto"/>
                                          </w:divBdr>
                                        </w:div>
                                      </w:divsChild>
                                    </w:div>
                                    <w:div w:id="1214847787">
                                      <w:marLeft w:val="0"/>
                                      <w:marRight w:val="0"/>
                                      <w:marTop w:val="0"/>
                                      <w:marBottom w:val="120"/>
                                      <w:divBdr>
                                        <w:top w:val="none" w:sz="0" w:space="0" w:color="auto"/>
                                        <w:left w:val="none" w:sz="0" w:space="0" w:color="auto"/>
                                        <w:bottom w:val="single" w:sz="6" w:space="6" w:color="EEEEEE"/>
                                        <w:right w:val="none" w:sz="0" w:space="0" w:color="auto"/>
                                      </w:divBdr>
                                      <w:divsChild>
                                        <w:div w:id="39942935">
                                          <w:marLeft w:val="0"/>
                                          <w:marRight w:val="0"/>
                                          <w:marTop w:val="0"/>
                                          <w:marBottom w:val="0"/>
                                          <w:divBdr>
                                            <w:top w:val="none" w:sz="0" w:space="0" w:color="auto"/>
                                            <w:left w:val="none" w:sz="0" w:space="0" w:color="auto"/>
                                            <w:bottom w:val="none" w:sz="0" w:space="0" w:color="auto"/>
                                            <w:right w:val="none" w:sz="0" w:space="0" w:color="auto"/>
                                          </w:divBdr>
                                        </w:div>
                                      </w:divsChild>
                                    </w:div>
                                    <w:div w:id="1926188688">
                                      <w:marLeft w:val="0"/>
                                      <w:marRight w:val="0"/>
                                      <w:marTop w:val="0"/>
                                      <w:marBottom w:val="120"/>
                                      <w:divBdr>
                                        <w:top w:val="none" w:sz="0" w:space="0" w:color="auto"/>
                                        <w:left w:val="none" w:sz="0" w:space="0" w:color="auto"/>
                                        <w:bottom w:val="none" w:sz="0" w:space="0" w:color="auto"/>
                                        <w:right w:val="none" w:sz="0" w:space="0" w:color="auto"/>
                                      </w:divBdr>
                                      <w:divsChild>
                                        <w:div w:id="1598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6210">
                      <w:marLeft w:val="0"/>
                      <w:marRight w:val="0"/>
                      <w:marTop w:val="0"/>
                      <w:marBottom w:val="300"/>
                      <w:divBdr>
                        <w:top w:val="none" w:sz="0" w:space="0" w:color="auto"/>
                        <w:left w:val="none" w:sz="0" w:space="0" w:color="auto"/>
                        <w:bottom w:val="none" w:sz="0" w:space="0" w:color="auto"/>
                        <w:right w:val="none" w:sz="0" w:space="0" w:color="auto"/>
                      </w:divBdr>
                      <w:divsChild>
                        <w:div w:id="133379417">
                          <w:marLeft w:val="0"/>
                          <w:marRight w:val="0"/>
                          <w:marTop w:val="0"/>
                          <w:marBottom w:val="0"/>
                          <w:divBdr>
                            <w:top w:val="none" w:sz="0" w:space="0" w:color="auto"/>
                            <w:left w:val="none" w:sz="0" w:space="0" w:color="auto"/>
                            <w:bottom w:val="none" w:sz="0" w:space="0" w:color="auto"/>
                            <w:right w:val="none" w:sz="0" w:space="0" w:color="auto"/>
                          </w:divBdr>
                          <w:divsChild>
                            <w:div w:id="1857570978">
                              <w:marLeft w:val="0"/>
                              <w:marRight w:val="0"/>
                              <w:marTop w:val="0"/>
                              <w:marBottom w:val="0"/>
                              <w:divBdr>
                                <w:top w:val="none" w:sz="0" w:space="0" w:color="auto"/>
                                <w:left w:val="none" w:sz="0" w:space="0" w:color="auto"/>
                                <w:bottom w:val="none" w:sz="0" w:space="0" w:color="auto"/>
                                <w:right w:val="none" w:sz="0" w:space="0" w:color="auto"/>
                              </w:divBdr>
                              <w:divsChild>
                                <w:div w:id="1017929567">
                                  <w:marLeft w:val="0"/>
                                  <w:marRight w:val="0"/>
                                  <w:marTop w:val="0"/>
                                  <w:marBottom w:val="0"/>
                                  <w:divBdr>
                                    <w:top w:val="single" w:sz="2" w:space="0" w:color="DFDFDF"/>
                                    <w:left w:val="single" w:sz="2" w:space="0" w:color="DFDFDF"/>
                                    <w:bottom w:val="single" w:sz="2" w:space="0" w:color="DFDFDF"/>
                                    <w:right w:val="single" w:sz="2" w:space="0" w:color="DFDFDF"/>
                                  </w:divBdr>
                                  <w:divsChild>
                                    <w:div w:id="93594850">
                                      <w:marLeft w:val="0"/>
                                      <w:marRight w:val="0"/>
                                      <w:marTop w:val="0"/>
                                      <w:marBottom w:val="270"/>
                                      <w:divBdr>
                                        <w:top w:val="none" w:sz="0" w:space="0" w:color="auto"/>
                                        <w:left w:val="none" w:sz="0" w:space="0" w:color="auto"/>
                                        <w:bottom w:val="single" w:sz="12" w:space="5" w:color="DADADA"/>
                                        <w:right w:val="none" w:sz="0" w:space="0" w:color="auto"/>
                                      </w:divBdr>
                                      <w:divsChild>
                                        <w:div w:id="424153393">
                                          <w:marLeft w:val="0"/>
                                          <w:marRight w:val="0"/>
                                          <w:marTop w:val="0"/>
                                          <w:marBottom w:val="0"/>
                                          <w:divBdr>
                                            <w:top w:val="none" w:sz="0" w:space="0" w:color="auto"/>
                                            <w:left w:val="none" w:sz="0" w:space="0" w:color="auto"/>
                                            <w:bottom w:val="none" w:sz="0" w:space="0" w:color="auto"/>
                                            <w:right w:val="none" w:sz="0" w:space="0" w:color="auto"/>
                                          </w:divBdr>
                                        </w:div>
                                      </w:divsChild>
                                    </w:div>
                                    <w:div w:id="517504514">
                                      <w:marLeft w:val="-90"/>
                                      <w:marRight w:val="0"/>
                                      <w:marTop w:val="0"/>
                                      <w:marBottom w:val="0"/>
                                      <w:divBdr>
                                        <w:top w:val="none" w:sz="0" w:space="0" w:color="auto"/>
                                        <w:left w:val="none" w:sz="0" w:space="0" w:color="auto"/>
                                        <w:bottom w:val="none" w:sz="0" w:space="0" w:color="auto"/>
                                        <w:right w:val="none" w:sz="0" w:space="0" w:color="auto"/>
                                      </w:divBdr>
                                      <w:divsChild>
                                        <w:div w:id="1712875261">
                                          <w:marLeft w:val="0"/>
                                          <w:marRight w:val="0"/>
                                          <w:marTop w:val="0"/>
                                          <w:marBottom w:val="45"/>
                                          <w:divBdr>
                                            <w:top w:val="single" w:sz="2" w:space="0" w:color="A9A9A9"/>
                                            <w:left w:val="single" w:sz="2" w:space="0" w:color="A9A9A9"/>
                                            <w:bottom w:val="single" w:sz="2" w:space="0" w:color="A9A9A9"/>
                                            <w:right w:val="single" w:sz="2" w:space="0" w:color="A9A9A9"/>
                                          </w:divBdr>
                                          <w:divsChild>
                                            <w:div w:id="381099887">
                                              <w:marLeft w:val="0"/>
                                              <w:marRight w:val="0"/>
                                              <w:marTop w:val="0"/>
                                              <w:marBottom w:val="0"/>
                                              <w:divBdr>
                                                <w:top w:val="none" w:sz="0" w:space="0" w:color="auto"/>
                                                <w:left w:val="none" w:sz="0" w:space="0" w:color="auto"/>
                                                <w:bottom w:val="none" w:sz="0" w:space="0" w:color="auto"/>
                                                <w:right w:val="none" w:sz="0" w:space="0" w:color="auto"/>
                                              </w:divBdr>
                                              <w:divsChild>
                                                <w:div w:id="5885384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77904728">
                          <w:marLeft w:val="0"/>
                          <w:marRight w:val="0"/>
                          <w:marTop w:val="0"/>
                          <w:marBottom w:val="0"/>
                          <w:divBdr>
                            <w:top w:val="none" w:sz="0" w:space="0" w:color="auto"/>
                            <w:left w:val="none" w:sz="0" w:space="0" w:color="auto"/>
                            <w:bottom w:val="none" w:sz="0" w:space="0" w:color="auto"/>
                            <w:right w:val="none" w:sz="0" w:space="0" w:color="auto"/>
                          </w:divBdr>
                          <w:divsChild>
                            <w:div w:id="1627814716">
                              <w:marLeft w:val="0"/>
                              <w:marRight w:val="0"/>
                              <w:marTop w:val="0"/>
                              <w:marBottom w:val="0"/>
                              <w:divBdr>
                                <w:top w:val="none" w:sz="0" w:space="0" w:color="auto"/>
                                <w:left w:val="none" w:sz="0" w:space="0" w:color="auto"/>
                                <w:bottom w:val="none" w:sz="0" w:space="0" w:color="auto"/>
                                <w:right w:val="none" w:sz="0" w:space="0" w:color="auto"/>
                              </w:divBdr>
                              <w:divsChild>
                                <w:div w:id="1102841816">
                                  <w:marLeft w:val="0"/>
                                  <w:marRight w:val="0"/>
                                  <w:marTop w:val="0"/>
                                  <w:marBottom w:val="0"/>
                                  <w:divBdr>
                                    <w:top w:val="single" w:sz="2" w:space="0" w:color="DFDFDF"/>
                                    <w:left w:val="single" w:sz="2" w:space="0" w:color="DFDFDF"/>
                                    <w:bottom w:val="single" w:sz="2" w:space="0" w:color="DFDFDF"/>
                                    <w:right w:val="single" w:sz="2" w:space="0" w:color="DFDFDF"/>
                                  </w:divBdr>
                                  <w:divsChild>
                                    <w:div w:id="748190460">
                                      <w:marLeft w:val="-90"/>
                                      <w:marRight w:val="0"/>
                                      <w:marTop w:val="0"/>
                                      <w:marBottom w:val="0"/>
                                      <w:divBdr>
                                        <w:top w:val="none" w:sz="0" w:space="0" w:color="auto"/>
                                        <w:left w:val="none" w:sz="0" w:space="0" w:color="auto"/>
                                        <w:bottom w:val="none" w:sz="0" w:space="0" w:color="auto"/>
                                        <w:right w:val="none" w:sz="0" w:space="0" w:color="auto"/>
                                      </w:divBdr>
                                      <w:divsChild>
                                        <w:div w:id="430708402">
                                          <w:marLeft w:val="0"/>
                                          <w:marRight w:val="0"/>
                                          <w:marTop w:val="0"/>
                                          <w:marBottom w:val="45"/>
                                          <w:divBdr>
                                            <w:top w:val="single" w:sz="2" w:space="0" w:color="A9A9A9"/>
                                            <w:left w:val="single" w:sz="2" w:space="0" w:color="A9A9A9"/>
                                            <w:bottom w:val="single" w:sz="2" w:space="0" w:color="A9A9A9"/>
                                            <w:right w:val="single" w:sz="2" w:space="0" w:color="A9A9A9"/>
                                          </w:divBdr>
                                          <w:divsChild>
                                            <w:div w:id="1133134903">
                                              <w:marLeft w:val="0"/>
                                              <w:marRight w:val="0"/>
                                              <w:marTop w:val="0"/>
                                              <w:marBottom w:val="0"/>
                                              <w:divBdr>
                                                <w:top w:val="none" w:sz="0" w:space="0" w:color="auto"/>
                                                <w:left w:val="none" w:sz="0" w:space="0" w:color="auto"/>
                                                <w:bottom w:val="none" w:sz="0" w:space="0" w:color="auto"/>
                                                <w:right w:val="none" w:sz="0" w:space="0" w:color="auto"/>
                                              </w:divBdr>
                                              <w:divsChild>
                                                <w:div w:id="746001317">
                                                  <w:marLeft w:val="92"/>
                                                  <w:marRight w:val="0"/>
                                                  <w:marTop w:val="0"/>
                                                  <w:marBottom w:val="150"/>
                                                  <w:divBdr>
                                                    <w:top w:val="single" w:sz="2" w:space="0" w:color="E4E4E4"/>
                                                    <w:left w:val="single" w:sz="2" w:space="0" w:color="E4E4E4"/>
                                                    <w:bottom w:val="single" w:sz="2" w:space="0" w:color="E4E4E4"/>
                                                    <w:right w:val="single" w:sz="2" w:space="0" w:color="E4E4E4"/>
                                                  </w:divBdr>
                                                </w:div>
                                                <w:div w:id="177524465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78239808">
                  <w:marLeft w:val="0"/>
                  <w:marRight w:val="0"/>
                  <w:marTop w:val="0"/>
                  <w:marBottom w:val="0"/>
                  <w:divBdr>
                    <w:top w:val="none" w:sz="0" w:space="0" w:color="auto"/>
                    <w:left w:val="none" w:sz="0" w:space="0" w:color="auto"/>
                    <w:bottom w:val="none" w:sz="0" w:space="0" w:color="auto"/>
                    <w:right w:val="none" w:sz="0" w:space="0" w:color="auto"/>
                  </w:divBdr>
                  <w:divsChild>
                    <w:div w:id="719478150">
                      <w:marLeft w:val="0"/>
                      <w:marRight w:val="0"/>
                      <w:marTop w:val="0"/>
                      <w:marBottom w:val="0"/>
                      <w:divBdr>
                        <w:top w:val="none" w:sz="0" w:space="0" w:color="auto"/>
                        <w:left w:val="none" w:sz="0" w:space="0" w:color="auto"/>
                        <w:bottom w:val="none" w:sz="0" w:space="0" w:color="auto"/>
                        <w:right w:val="none" w:sz="0" w:space="0" w:color="auto"/>
                      </w:divBdr>
                      <w:divsChild>
                        <w:div w:id="1647662360">
                          <w:marLeft w:val="0"/>
                          <w:marRight w:val="0"/>
                          <w:marTop w:val="0"/>
                          <w:marBottom w:val="0"/>
                          <w:divBdr>
                            <w:top w:val="none" w:sz="0" w:space="0" w:color="auto"/>
                            <w:left w:val="none" w:sz="0" w:space="0" w:color="auto"/>
                            <w:bottom w:val="none" w:sz="0" w:space="0" w:color="auto"/>
                            <w:right w:val="none" w:sz="0" w:space="0" w:color="auto"/>
                          </w:divBdr>
                          <w:divsChild>
                            <w:div w:id="713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89319">
      <w:bodyDiv w:val="1"/>
      <w:marLeft w:val="0"/>
      <w:marRight w:val="0"/>
      <w:marTop w:val="0"/>
      <w:marBottom w:val="0"/>
      <w:divBdr>
        <w:top w:val="none" w:sz="0" w:space="0" w:color="auto"/>
        <w:left w:val="none" w:sz="0" w:space="0" w:color="auto"/>
        <w:bottom w:val="none" w:sz="0" w:space="0" w:color="auto"/>
        <w:right w:val="none" w:sz="0" w:space="0" w:color="auto"/>
      </w:divBdr>
      <w:divsChild>
        <w:div w:id="319389208">
          <w:marLeft w:val="0"/>
          <w:marRight w:val="0"/>
          <w:marTop w:val="0"/>
          <w:marBottom w:val="0"/>
          <w:divBdr>
            <w:top w:val="none" w:sz="0" w:space="0" w:color="auto"/>
            <w:left w:val="none" w:sz="0" w:space="0" w:color="auto"/>
            <w:bottom w:val="dotted" w:sz="6" w:space="4" w:color="DDDDDD"/>
            <w:right w:val="none" w:sz="0" w:space="0" w:color="auto"/>
          </w:divBdr>
        </w:div>
      </w:divsChild>
    </w:div>
    <w:div w:id="2080976066">
      <w:bodyDiv w:val="1"/>
      <w:marLeft w:val="0"/>
      <w:marRight w:val="0"/>
      <w:marTop w:val="0"/>
      <w:marBottom w:val="0"/>
      <w:divBdr>
        <w:top w:val="none" w:sz="0" w:space="0" w:color="auto"/>
        <w:left w:val="none" w:sz="0" w:space="0" w:color="auto"/>
        <w:bottom w:val="none" w:sz="0" w:space="0" w:color="auto"/>
        <w:right w:val="none" w:sz="0" w:space="0" w:color="auto"/>
      </w:divBdr>
      <w:divsChild>
        <w:div w:id="2011366160">
          <w:marLeft w:val="0"/>
          <w:marRight w:val="0"/>
          <w:marTop w:val="0"/>
          <w:marBottom w:val="0"/>
          <w:divBdr>
            <w:top w:val="none" w:sz="0" w:space="0" w:color="auto"/>
            <w:left w:val="none" w:sz="0" w:space="0" w:color="auto"/>
            <w:bottom w:val="dotted" w:sz="6" w:space="4" w:color="DDDDDD"/>
            <w:right w:val="none" w:sz="0" w:space="0" w:color="auto"/>
          </w:divBdr>
          <w:divsChild>
            <w:div w:id="204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442">
      <w:bodyDiv w:val="1"/>
      <w:marLeft w:val="0"/>
      <w:marRight w:val="0"/>
      <w:marTop w:val="0"/>
      <w:marBottom w:val="0"/>
      <w:divBdr>
        <w:top w:val="none" w:sz="0" w:space="0" w:color="auto"/>
        <w:left w:val="none" w:sz="0" w:space="0" w:color="auto"/>
        <w:bottom w:val="none" w:sz="0" w:space="0" w:color="auto"/>
        <w:right w:val="none" w:sz="0" w:space="0" w:color="auto"/>
      </w:divBdr>
    </w:div>
    <w:div w:id="2081512169">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9">
          <w:marLeft w:val="0"/>
          <w:marRight w:val="0"/>
          <w:marTop w:val="0"/>
          <w:marBottom w:val="0"/>
          <w:divBdr>
            <w:top w:val="none" w:sz="0" w:space="0" w:color="auto"/>
            <w:left w:val="none" w:sz="0" w:space="0" w:color="auto"/>
            <w:bottom w:val="none" w:sz="0" w:space="0" w:color="auto"/>
            <w:right w:val="none" w:sz="0" w:space="0" w:color="auto"/>
          </w:divBdr>
        </w:div>
      </w:divsChild>
    </w:div>
    <w:div w:id="2081978512">
      <w:bodyDiv w:val="1"/>
      <w:marLeft w:val="0"/>
      <w:marRight w:val="0"/>
      <w:marTop w:val="0"/>
      <w:marBottom w:val="0"/>
      <w:divBdr>
        <w:top w:val="none" w:sz="0" w:space="0" w:color="auto"/>
        <w:left w:val="none" w:sz="0" w:space="0" w:color="auto"/>
        <w:bottom w:val="none" w:sz="0" w:space="0" w:color="auto"/>
        <w:right w:val="none" w:sz="0" w:space="0" w:color="auto"/>
      </w:divBdr>
      <w:divsChild>
        <w:div w:id="790589097">
          <w:marLeft w:val="0"/>
          <w:marRight w:val="0"/>
          <w:marTop w:val="0"/>
          <w:marBottom w:val="150"/>
          <w:divBdr>
            <w:top w:val="none" w:sz="0" w:space="0" w:color="auto"/>
            <w:left w:val="none" w:sz="0" w:space="0" w:color="auto"/>
            <w:bottom w:val="none" w:sz="0" w:space="0" w:color="auto"/>
            <w:right w:val="none" w:sz="0" w:space="0" w:color="auto"/>
          </w:divBdr>
        </w:div>
      </w:divsChild>
    </w:div>
    <w:div w:id="2082482882">
      <w:bodyDiv w:val="1"/>
      <w:marLeft w:val="0"/>
      <w:marRight w:val="0"/>
      <w:marTop w:val="0"/>
      <w:marBottom w:val="0"/>
      <w:divBdr>
        <w:top w:val="none" w:sz="0" w:space="0" w:color="auto"/>
        <w:left w:val="none" w:sz="0" w:space="0" w:color="auto"/>
        <w:bottom w:val="none" w:sz="0" w:space="0" w:color="auto"/>
        <w:right w:val="none" w:sz="0" w:space="0" w:color="auto"/>
      </w:divBdr>
      <w:divsChild>
        <w:div w:id="1749957266">
          <w:marLeft w:val="0"/>
          <w:marRight w:val="0"/>
          <w:marTop w:val="0"/>
          <w:marBottom w:val="0"/>
          <w:divBdr>
            <w:top w:val="none" w:sz="0" w:space="0" w:color="auto"/>
            <w:left w:val="none" w:sz="0" w:space="0" w:color="auto"/>
            <w:bottom w:val="none" w:sz="0" w:space="0" w:color="auto"/>
            <w:right w:val="none" w:sz="0" w:space="0" w:color="auto"/>
          </w:divBdr>
        </w:div>
      </w:divsChild>
    </w:div>
    <w:div w:id="2082671967">
      <w:bodyDiv w:val="1"/>
      <w:marLeft w:val="0"/>
      <w:marRight w:val="0"/>
      <w:marTop w:val="0"/>
      <w:marBottom w:val="0"/>
      <w:divBdr>
        <w:top w:val="none" w:sz="0" w:space="0" w:color="auto"/>
        <w:left w:val="none" w:sz="0" w:space="0" w:color="auto"/>
        <w:bottom w:val="none" w:sz="0" w:space="0" w:color="auto"/>
        <w:right w:val="none" w:sz="0" w:space="0" w:color="auto"/>
      </w:divBdr>
      <w:divsChild>
        <w:div w:id="414976307">
          <w:marLeft w:val="0"/>
          <w:marRight w:val="0"/>
          <w:marTop w:val="0"/>
          <w:marBottom w:val="0"/>
          <w:divBdr>
            <w:top w:val="none" w:sz="0" w:space="0" w:color="auto"/>
            <w:left w:val="none" w:sz="0" w:space="0" w:color="auto"/>
            <w:bottom w:val="dotted" w:sz="6" w:space="4" w:color="DDDDDD"/>
            <w:right w:val="none" w:sz="0" w:space="0" w:color="auto"/>
          </w:divBdr>
          <w:divsChild>
            <w:div w:id="7694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210">
      <w:bodyDiv w:val="1"/>
      <w:marLeft w:val="0"/>
      <w:marRight w:val="0"/>
      <w:marTop w:val="0"/>
      <w:marBottom w:val="0"/>
      <w:divBdr>
        <w:top w:val="none" w:sz="0" w:space="0" w:color="auto"/>
        <w:left w:val="none" w:sz="0" w:space="0" w:color="auto"/>
        <w:bottom w:val="none" w:sz="0" w:space="0" w:color="auto"/>
        <w:right w:val="none" w:sz="0" w:space="0" w:color="auto"/>
      </w:divBdr>
      <w:divsChild>
        <w:div w:id="304746911">
          <w:marLeft w:val="0"/>
          <w:marRight w:val="0"/>
          <w:marTop w:val="0"/>
          <w:marBottom w:val="0"/>
          <w:divBdr>
            <w:top w:val="none" w:sz="0" w:space="0" w:color="auto"/>
            <w:left w:val="none" w:sz="0" w:space="0" w:color="auto"/>
            <w:bottom w:val="dotted" w:sz="6" w:space="4" w:color="DDDDDD"/>
            <w:right w:val="none" w:sz="0" w:space="0" w:color="auto"/>
          </w:divBdr>
          <w:divsChild>
            <w:div w:id="809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56">
      <w:bodyDiv w:val="1"/>
      <w:marLeft w:val="0"/>
      <w:marRight w:val="0"/>
      <w:marTop w:val="0"/>
      <w:marBottom w:val="0"/>
      <w:divBdr>
        <w:top w:val="none" w:sz="0" w:space="0" w:color="auto"/>
        <w:left w:val="none" w:sz="0" w:space="0" w:color="auto"/>
        <w:bottom w:val="none" w:sz="0" w:space="0" w:color="auto"/>
        <w:right w:val="none" w:sz="0" w:space="0" w:color="auto"/>
      </w:divBdr>
      <w:divsChild>
        <w:div w:id="2009748870">
          <w:marLeft w:val="0"/>
          <w:marRight w:val="0"/>
          <w:marTop w:val="0"/>
          <w:marBottom w:val="150"/>
          <w:divBdr>
            <w:top w:val="none" w:sz="0" w:space="0" w:color="auto"/>
            <w:left w:val="none" w:sz="0" w:space="0" w:color="auto"/>
            <w:bottom w:val="none" w:sz="0" w:space="0" w:color="auto"/>
            <w:right w:val="none" w:sz="0" w:space="0" w:color="auto"/>
          </w:divBdr>
          <w:divsChild>
            <w:div w:id="1581790815">
              <w:marLeft w:val="0"/>
              <w:marRight w:val="0"/>
              <w:marTop w:val="0"/>
              <w:marBottom w:val="0"/>
              <w:divBdr>
                <w:top w:val="none" w:sz="0" w:space="0" w:color="auto"/>
                <w:left w:val="none" w:sz="0" w:space="0" w:color="auto"/>
                <w:bottom w:val="none" w:sz="0" w:space="0" w:color="auto"/>
                <w:right w:val="none" w:sz="0" w:space="0" w:color="auto"/>
              </w:divBdr>
              <w:divsChild>
                <w:div w:id="3107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6849">
          <w:marLeft w:val="0"/>
          <w:marRight w:val="0"/>
          <w:marTop w:val="0"/>
          <w:marBottom w:val="150"/>
          <w:divBdr>
            <w:top w:val="none" w:sz="0" w:space="0" w:color="auto"/>
            <w:left w:val="none" w:sz="0" w:space="0" w:color="auto"/>
            <w:bottom w:val="none" w:sz="0" w:space="0" w:color="auto"/>
            <w:right w:val="none" w:sz="0" w:space="0" w:color="auto"/>
          </w:divBdr>
        </w:div>
        <w:div w:id="1832060331">
          <w:marLeft w:val="0"/>
          <w:marRight w:val="0"/>
          <w:marTop w:val="0"/>
          <w:marBottom w:val="0"/>
          <w:divBdr>
            <w:top w:val="none" w:sz="0" w:space="0" w:color="auto"/>
            <w:left w:val="none" w:sz="0" w:space="0" w:color="auto"/>
            <w:bottom w:val="none" w:sz="0" w:space="0" w:color="auto"/>
            <w:right w:val="none" w:sz="0" w:space="0" w:color="auto"/>
          </w:divBdr>
          <w:divsChild>
            <w:div w:id="5092240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330410">
      <w:bodyDiv w:val="1"/>
      <w:marLeft w:val="0"/>
      <w:marRight w:val="0"/>
      <w:marTop w:val="0"/>
      <w:marBottom w:val="0"/>
      <w:divBdr>
        <w:top w:val="none" w:sz="0" w:space="0" w:color="auto"/>
        <w:left w:val="none" w:sz="0" w:space="0" w:color="auto"/>
        <w:bottom w:val="none" w:sz="0" w:space="0" w:color="auto"/>
        <w:right w:val="none" w:sz="0" w:space="0" w:color="auto"/>
      </w:divBdr>
      <w:divsChild>
        <w:div w:id="1147551244">
          <w:marLeft w:val="0"/>
          <w:marRight w:val="0"/>
          <w:marTop w:val="0"/>
          <w:marBottom w:val="0"/>
          <w:divBdr>
            <w:top w:val="none" w:sz="0" w:space="0" w:color="auto"/>
            <w:left w:val="none" w:sz="0" w:space="0" w:color="auto"/>
            <w:bottom w:val="none" w:sz="0" w:space="0" w:color="auto"/>
            <w:right w:val="none" w:sz="0" w:space="0" w:color="auto"/>
          </w:divBdr>
          <w:divsChild>
            <w:div w:id="1536457221">
              <w:marLeft w:val="0"/>
              <w:marRight w:val="0"/>
              <w:marTop w:val="0"/>
              <w:marBottom w:val="0"/>
              <w:divBdr>
                <w:top w:val="none" w:sz="0" w:space="0" w:color="auto"/>
                <w:left w:val="none" w:sz="0" w:space="0" w:color="auto"/>
                <w:bottom w:val="none" w:sz="0" w:space="0" w:color="auto"/>
                <w:right w:val="none" w:sz="0" w:space="0" w:color="auto"/>
              </w:divBdr>
              <w:divsChild>
                <w:div w:id="621158314">
                  <w:marLeft w:val="0"/>
                  <w:marRight w:val="0"/>
                  <w:marTop w:val="0"/>
                  <w:marBottom w:val="0"/>
                  <w:divBdr>
                    <w:top w:val="none" w:sz="0" w:space="0" w:color="auto"/>
                    <w:left w:val="none" w:sz="0" w:space="0" w:color="auto"/>
                    <w:bottom w:val="none" w:sz="0" w:space="0" w:color="auto"/>
                    <w:right w:val="none" w:sz="0" w:space="0" w:color="auto"/>
                  </w:divBdr>
                  <w:divsChild>
                    <w:div w:id="310716466">
                      <w:marLeft w:val="0"/>
                      <w:marRight w:val="0"/>
                      <w:marTop w:val="0"/>
                      <w:marBottom w:val="0"/>
                      <w:divBdr>
                        <w:top w:val="none" w:sz="0" w:space="0" w:color="auto"/>
                        <w:left w:val="none" w:sz="0" w:space="0" w:color="auto"/>
                        <w:bottom w:val="none" w:sz="0" w:space="0" w:color="auto"/>
                        <w:right w:val="none" w:sz="0" w:space="0" w:color="auto"/>
                      </w:divBdr>
                      <w:divsChild>
                        <w:div w:id="880167868">
                          <w:marLeft w:val="0"/>
                          <w:marRight w:val="0"/>
                          <w:marTop w:val="0"/>
                          <w:marBottom w:val="0"/>
                          <w:divBdr>
                            <w:top w:val="none" w:sz="0" w:space="0" w:color="auto"/>
                            <w:left w:val="none" w:sz="0" w:space="0" w:color="auto"/>
                            <w:bottom w:val="none" w:sz="0" w:space="0" w:color="auto"/>
                            <w:right w:val="none" w:sz="0" w:space="0" w:color="auto"/>
                          </w:divBdr>
                          <w:divsChild>
                            <w:div w:id="825585453">
                              <w:marLeft w:val="0"/>
                              <w:marRight w:val="0"/>
                              <w:marTop w:val="0"/>
                              <w:marBottom w:val="0"/>
                              <w:divBdr>
                                <w:top w:val="none" w:sz="0" w:space="0" w:color="auto"/>
                                <w:left w:val="none" w:sz="0" w:space="0" w:color="auto"/>
                                <w:bottom w:val="none" w:sz="0" w:space="0" w:color="auto"/>
                                <w:right w:val="none" w:sz="0" w:space="0" w:color="auto"/>
                              </w:divBdr>
                              <w:divsChild>
                                <w:div w:id="190262940">
                                  <w:marLeft w:val="0"/>
                                  <w:marRight w:val="0"/>
                                  <w:marTop w:val="0"/>
                                  <w:marBottom w:val="0"/>
                                  <w:divBdr>
                                    <w:top w:val="none" w:sz="0" w:space="0" w:color="auto"/>
                                    <w:left w:val="none" w:sz="0" w:space="0" w:color="auto"/>
                                    <w:bottom w:val="none" w:sz="0" w:space="0" w:color="auto"/>
                                    <w:right w:val="none" w:sz="0" w:space="0" w:color="auto"/>
                                  </w:divBdr>
                                  <w:divsChild>
                                    <w:div w:id="2032681278">
                                      <w:marLeft w:val="0"/>
                                      <w:marRight w:val="0"/>
                                      <w:marTop w:val="0"/>
                                      <w:marBottom w:val="0"/>
                                      <w:divBdr>
                                        <w:top w:val="none" w:sz="0" w:space="0" w:color="auto"/>
                                        <w:left w:val="none" w:sz="0" w:space="0" w:color="auto"/>
                                        <w:bottom w:val="none" w:sz="0" w:space="0" w:color="auto"/>
                                        <w:right w:val="none" w:sz="0" w:space="0" w:color="auto"/>
                                      </w:divBdr>
                                      <w:divsChild>
                                        <w:div w:id="294408654">
                                          <w:marLeft w:val="0"/>
                                          <w:marRight w:val="0"/>
                                          <w:marTop w:val="0"/>
                                          <w:marBottom w:val="0"/>
                                          <w:divBdr>
                                            <w:top w:val="none" w:sz="0" w:space="0" w:color="auto"/>
                                            <w:left w:val="none" w:sz="0" w:space="0" w:color="auto"/>
                                            <w:bottom w:val="none" w:sz="0" w:space="0" w:color="auto"/>
                                            <w:right w:val="none" w:sz="0" w:space="0" w:color="auto"/>
                                          </w:divBdr>
                                          <w:divsChild>
                                            <w:div w:id="236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34447">
      <w:bodyDiv w:val="1"/>
      <w:marLeft w:val="0"/>
      <w:marRight w:val="0"/>
      <w:marTop w:val="0"/>
      <w:marBottom w:val="0"/>
      <w:divBdr>
        <w:top w:val="none" w:sz="0" w:space="0" w:color="auto"/>
        <w:left w:val="none" w:sz="0" w:space="0" w:color="auto"/>
        <w:bottom w:val="none" w:sz="0" w:space="0" w:color="auto"/>
        <w:right w:val="none" w:sz="0" w:space="0" w:color="auto"/>
      </w:divBdr>
      <w:divsChild>
        <w:div w:id="1517572565">
          <w:marLeft w:val="0"/>
          <w:marRight w:val="0"/>
          <w:marTop w:val="0"/>
          <w:marBottom w:val="0"/>
          <w:divBdr>
            <w:top w:val="none" w:sz="0" w:space="0" w:color="auto"/>
            <w:left w:val="none" w:sz="0" w:space="0" w:color="auto"/>
            <w:bottom w:val="none" w:sz="0" w:space="0" w:color="auto"/>
            <w:right w:val="none" w:sz="0" w:space="0" w:color="auto"/>
          </w:divBdr>
          <w:divsChild>
            <w:div w:id="1182360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4377620">
      <w:bodyDiv w:val="1"/>
      <w:marLeft w:val="0"/>
      <w:marRight w:val="0"/>
      <w:marTop w:val="0"/>
      <w:marBottom w:val="0"/>
      <w:divBdr>
        <w:top w:val="none" w:sz="0" w:space="0" w:color="auto"/>
        <w:left w:val="none" w:sz="0" w:space="0" w:color="auto"/>
        <w:bottom w:val="none" w:sz="0" w:space="0" w:color="auto"/>
        <w:right w:val="none" w:sz="0" w:space="0" w:color="auto"/>
      </w:divBdr>
      <w:divsChild>
        <w:div w:id="637300640">
          <w:marLeft w:val="0"/>
          <w:marRight w:val="0"/>
          <w:marTop w:val="0"/>
          <w:marBottom w:val="0"/>
          <w:divBdr>
            <w:top w:val="none" w:sz="0" w:space="0" w:color="auto"/>
            <w:left w:val="none" w:sz="0" w:space="0" w:color="auto"/>
            <w:bottom w:val="none" w:sz="0" w:space="0" w:color="auto"/>
            <w:right w:val="none" w:sz="0" w:space="0" w:color="auto"/>
          </w:divBdr>
        </w:div>
      </w:divsChild>
    </w:div>
    <w:div w:id="2084797230">
      <w:bodyDiv w:val="1"/>
      <w:marLeft w:val="0"/>
      <w:marRight w:val="0"/>
      <w:marTop w:val="0"/>
      <w:marBottom w:val="0"/>
      <w:divBdr>
        <w:top w:val="none" w:sz="0" w:space="0" w:color="auto"/>
        <w:left w:val="none" w:sz="0" w:space="0" w:color="auto"/>
        <w:bottom w:val="none" w:sz="0" w:space="0" w:color="auto"/>
        <w:right w:val="none" w:sz="0" w:space="0" w:color="auto"/>
      </w:divBdr>
      <w:divsChild>
        <w:div w:id="1606955900">
          <w:marLeft w:val="0"/>
          <w:marRight w:val="0"/>
          <w:marTop w:val="0"/>
          <w:marBottom w:val="150"/>
          <w:divBdr>
            <w:top w:val="none" w:sz="0" w:space="0" w:color="auto"/>
            <w:left w:val="none" w:sz="0" w:space="0" w:color="auto"/>
            <w:bottom w:val="none" w:sz="0" w:space="0" w:color="auto"/>
            <w:right w:val="none" w:sz="0" w:space="0" w:color="auto"/>
          </w:divBdr>
          <w:divsChild>
            <w:div w:id="1246526255">
              <w:marLeft w:val="0"/>
              <w:marRight w:val="0"/>
              <w:marTop w:val="0"/>
              <w:marBottom w:val="0"/>
              <w:divBdr>
                <w:top w:val="none" w:sz="0" w:space="0" w:color="auto"/>
                <w:left w:val="none" w:sz="0" w:space="0" w:color="auto"/>
                <w:bottom w:val="none" w:sz="0" w:space="0" w:color="auto"/>
                <w:right w:val="none" w:sz="0" w:space="0" w:color="auto"/>
              </w:divBdr>
              <w:divsChild>
                <w:div w:id="7586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333">
          <w:marLeft w:val="0"/>
          <w:marRight w:val="0"/>
          <w:marTop w:val="0"/>
          <w:marBottom w:val="150"/>
          <w:divBdr>
            <w:top w:val="none" w:sz="0" w:space="0" w:color="auto"/>
            <w:left w:val="none" w:sz="0" w:space="0" w:color="auto"/>
            <w:bottom w:val="none" w:sz="0" w:space="0" w:color="auto"/>
            <w:right w:val="none" w:sz="0" w:space="0" w:color="auto"/>
          </w:divBdr>
        </w:div>
        <w:div w:id="10226115">
          <w:marLeft w:val="0"/>
          <w:marRight w:val="0"/>
          <w:marTop w:val="0"/>
          <w:marBottom w:val="0"/>
          <w:divBdr>
            <w:top w:val="none" w:sz="0" w:space="0" w:color="auto"/>
            <w:left w:val="none" w:sz="0" w:space="0" w:color="auto"/>
            <w:bottom w:val="none" w:sz="0" w:space="0" w:color="auto"/>
            <w:right w:val="none" w:sz="0" w:space="0" w:color="auto"/>
          </w:divBdr>
          <w:divsChild>
            <w:div w:id="9513264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4908712">
      <w:bodyDiv w:val="1"/>
      <w:marLeft w:val="0"/>
      <w:marRight w:val="0"/>
      <w:marTop w:val="0"/>
      <w:marBottom w:val="0"/>
      <w:divBdr>
        <w:top w:val="none" w:sz="0" w:space="0" w:color="auto"/>
        <w:left w:val="none" w:sz="0" w:space="0" w:color="auto"/>
        <w:bottom w:val="none" w:sz="0" w:space="0" w:color="auto"/>
        <w:right w:val="none" w:sz="0" w:space="0" w:color="auto"/>
      </w:divBdr>
      <w:divsChild>
        <w:div w:id="471754265">
          <w:marLeft w:val="0"/>
          <w:marRight w:val="0"/>
          <w:marTop w:val="0"/>
          <w:marBottom w:val="0"/>
          <w:divBdr>
            <w:top w:val="none" w:sz="0" w:space="0" w:color="auto"/>
            <w:left w:val="none" w:sz="0" w:space="0" w:color="auto"/>
            <w:bottom w:val="dotted" w:sz="6" w:space="4" w:color="DDDDDD"/>
            <w:right w:val="none" w:sz="0" w:space="0" w:color="auto"/>
          </w:divBdr>
        </w:div>
      </w:divsChild>
    </w:div>
    <w:div w:id="2085101200">
      <w:bodyDiv w:val="1"/>
      <w:marLeft w:val="0"/>
      <w:marRight w:val="0"/>
      <w:marTop w:val="0"/>
      <w:marBottom w:val="0"/>
      <w:divBdr>
        <w:top w:val="none" w:sz="0" w:space="0" w:color="auto"/>
        <w:left w:val="none" w:sz="0" w:space="0" w:color="auto"/>
        <w:bottom w:val="none" w:sz="0" w:space="0" w:color="auto"/>
        <w:right w:val="none" w:sz="0" w:space="0" w:color="auto"/>
      </w:divBdr>
      <w:divsChild>
        <w:div w:id="1680041240">
          <w:marLeft w:val="0"/>
          <w:marRight w:val="0"/>
          <w:marTop w:val="0"/>
          <w:marBottom w:val="0"/>
          <w:divBdr>
            <w:top w:val="none" w:sz="0" w:space="0" w:color="auto"/>
            <w:left w:val="none" w:sz="0" w:space="0" w:color="auto"/>
            <w:bottom w:val="none" w:sz="0" w:space="0" w:color="auto"/>
            <w:right w:val="none" w:sz="0" w:space="0" w:color="auto"/>
          </w:divBdr>
          <w:divsChild>
            <w:div w:id="1902716189">
              <w:marLeft w:val="0"/>
              <w:marRight w:val="0"/>
              <w:marTop w:val="0"/>
              <w:marBottom w:val="0"/>
              <w:divBdr>
                <w:top w:val="none" w:sz="0" w:space="0" w:color="auto"/>
                <w:left w:val="none" w:sz="0" w:space="0" w:color="auto"/>
                <w:bottom w:val="none" w:sz="0" w:space="0" w:color="auto"/>
                <w:right w:val="none" w:sz="0" w:space="0" w:color="auto"/>
              </w:divBdr>
              <w:divsChild>
                <w:div w:id="385569040">
                  <w:marLeft w:val="0"/>
                  <w:marRight w:val="0"/>
                  <w:marTop w:val="0"/>
                  <w:marBottom w:val="0"/>
                  <w:divBdr>
                    <w:top w:val="none" w:sz="0" w:space="0" w:color="auto"/>
                    <w:left w:val="none" w:sz="0" w:space="0" w:color="auto"/>
                    <w:bottom w:val="none" w:sz="0" w:space="0" w:color="auto"/>
                    <w:right w:val="none" w:sz="0" w:space="0" w:color="auto"/>
                  </w:divBdr>
                  <w:divsChild>
                    <w:div w:id="731927728">
                      <w:marLeft w:val="0"/>
                      <w:marRight w:val="0"/>
                      <w:marTop w:val="0"/>
                      <w:marBottom w:val="0"/>
                      <w:divBdr>
                        <w:top w:val="none" w:sz="0" w:space="0" w:color="auto"/>
                        <w:left w:val="none" w:sz="0" w:space="0" w:color="auto"/>
                        <w:bottom w:val="none" w:sz="0" w:space="0" w:color="auto"/>
                        <w:right w:val="none" w:sz="0" w:space="0" w:color="auto"/>
                      </w:divBdr>
                      <w:divsChild>
                        <w:div w:id="1660117217">
                          <w:marLeft w:val="0"/>
                          <w:marRight w:val="0"/>
                          <w:marTop w:val="0"/>
                          <w:marBottom w:val="0"/>
                          <w:divBdr>
                            <w:top w:val="none" w:sz="0" w:space="0" w:color="auto"/>
                            <w:left w:val="none" w:sz="0" w:space="0" w:color="auto"/>
                            <w:bottom w:val="none" w:sz="0" w:space="0" w:color="auto"/>
                            <w:right w:val="none" w:sz="0" w:space="0" w:color="auto"/>
                          </w:divBdr>
                          <w:divsChild>
                            <w:div w:id="1609892533">
                              <w:marLeft w:val="0"/>
                              <w:marRight w:val="0"/>
                              <w:marTop w:val="0"/>
                              <w:marBottom w:val="0"/>
                              <w:divBdr>
                                <w:top w:val="none" w:sz="0" w:space="0" w:color="auto"/>
                                <w:left w:val="none" w:sz="0" w:space="0" w:color="auto"/>
                                <w:bottom w:val="none" w:sz="0" w:space="0" w:color="auto"/>
                                <w:right w:val="none" w:sz="0" w:space="0" w:color="auto"/>
                              </w:divBdr>
                              <w:divsChild>
                                <w:div w:id="409349242">
                                  <w:marLeft w:val="0"/>
                                  <w:marRight w:val="0"/>
                                  <w:marTop w:val="0"/>
                                  <w:marBottom w:val="0"/>
                                  <w:divBdr>
                                    <w:top w:val="none" w:sz="0" w:space="0" w:color="auto"/>
                                    <w:left w:val="none" w:sz="0" w:space="0" w:color="auto"/>
                                    <w:bottom w:val="none" w:sz="0" w:space="0" w:color="auto"/>
                                    <w:right w:val="none" w:sz="0" w:space="0" w:color="auto"/>
                                  </w:divBdr>
                                  <w:divsChild>
                                    <w:div w:id="1341004465">
                                      <w:marLeft w:val="0"/>
                                      <w:marRight w:val="0"/>
                                      <w:marTop w:val="0"/>
                                      <w:marBottom w:val="0"/>
                                      <w:divBdr>
                                        <w:top w:val="none" w:sz="0" w:space="0" w:color="auto"/>
                                        <w:left w:val="none" w:sz="0" w:space="0" w:color="auto"/>
                                        <w:bottom w:val="none" w:sz="0" w:space="0" w:color="auto"/>
                                        <w:right w:val="none" w:sz="0" w:space="0" w:color="auto"/>
                                      </w:divBdr>
                                      <w:divsChild>
                                        <w:div w:id="381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179799">
      <w:bodyDiv w:val="1"/>
      <w:marLeft w:val="0"/>
      <w:marRight w:val="0"/>
      <w:marTop w:val="0"/>
      <w:marBottom w:val="0"/>
      <w:divBdr>
        <w:top w:val="none" w:sz="0" w:space="0" w:color="auto"/>
        <w:left w:val="none" w:sz="0" w:space="0" w:color="auto"/>
        <w:bottom w:val="none" w:sz="0" w:space="0" w:color="auto"/>
        <w:right w:val="none" w:sz="0" w:space="0" w:color="auto"/>
      </w:divBdr>
      <w:divsChild>
        <w:div w:id="753627224">
          <w:marLeft w:val="0"/>
          <w:marRight w:val="0"/>
          <w:marTop w:val="0"/>
          <w:marBottom w:val="0"/>
          <w:divBdr>
            <w:top w:val="none" w:sz="0" w:space="0" w:color="auto"/>
            <w:left w:val="none" w:sz="0" w:space="0" w:color="auto"/>
            <w:bottom w:val="none" w:sz="0" w:space="0" w:color="auto"/>
            <w:right w:val="none" w:sz="0" w:space="0" w:color="auto"/>
          </w:divBdr>
          <w:divsChild>
            <w:div w:id="1855225569">
              <w:marLeft w:val="0"/>
              <w:marRight w:val="0"/>
              <w:marTop w:val="0"/>
              <w:marBottom w:val="0"/>
              <w:divBdr>
                <w:top w:val="none" w:sz="0" w:space="0" w:color="auto"/>
                <w:left w:val="none" w:sz="0" w:space="0" w:color="auto"/>
                <w:bottom w:val="none" w:sz="0" w:space="0" w:color="auto"/>
                <w:right w:val="none" w:sz="0" w:space="0" w:color="auto"/>
              </w:divBdr>
              <w:divsChild>
                <w:div w:id="1226916881">
                  <w:marLeft w:val="0"/>
                  <w:marRight w:val="0"/>
                  <w:marTop w:val="0"/>
                  <w:marBottom w:val="150"/>
                  <w:divBdr>
                    <w:top w:val="none" w:sz="0" w:space="0" w:color="auto"/>
                    <w:left w:val="none" w:sz="0" w:space="0" w:color="auto"/>
                    <w:bottom w:val="none" w:sz="0" w:space="0" w:color="auto"/>
                    <w:right w:val="none" w:sz="0" w:space="0" w:color="auto"/>
                  </w:divBdr>
                  <w:divsChild>
                    <w:div w:id="1638223119">
                      <w:marLeft w:val="0"/>
                      <w:marRight w:val="0"/>
                      <w:marTop w:val="0"/>
                      <w:marBottom w:val="0"/>
                      <w:divBdr>
                        <w:top w:val="none" w:sz="0" w:space="0" w:color="auto"/>
                        <w:left w:val="none" w:sz="0" w:space="0" w:color="auto"/>
                        <w:bottom w:val="none" w:sz="0" w:space="0" w:color="auto"/>
                        <w:right w:val="none" w:sz="0" w:space="0" w:color="auto"/>
                      </w:divBdr>
                      <w:divsChild>
                        <w:div w:id="1469085290">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58677826">
                                  <w:marLeft w:val="0"/>
                                  <w:marRight w:val="0"/>
                                  <w:marTop w:val="0"/>
                                  <w:marBottom w:val="0"/>
                                  <w:divBdr>
                                    <w:top w:val="none" w:sz="0" w:space="0" w:color="auto"/>
                                    <w:left w:val="none" w:sz="0" w:space="0" w:color="auto"/>
                                    <w:bottom w:val="none" w:sz="0" w:space="0" w:color="auto"/>
                                    <w:right w:val="none" w:sz="0" w:space="0" w:color="auto"/>
                                  </w:divBdr>
                                  <w:divsChild>
                                    <w:div w:id="1665550191">
                                      <w:marLeft w:val="0"/>
                                      <w:marRight w:val="0"/>
                                      <w:marTop w:val="0"/>
                                      <w:marBottom w:val="0"/>
                                      <w:divBdr>
                                        <w:top w:val="none" w:sz="0" w:space="0" w:color="auto"/>
                                        <w:left w:val="none" w:sz="0" w:space="0" w:color="auto"/>
                                        <w:bottom w:val="none" w:sz="0" w:space="0" w:color="auto"/>
                                        <w:right w:val="none" w:sz="0" w:space="0" w:color="auto"/>
                                      </w:divBdr>
                                      <w:divsChild>
                                        <w:div w:id="921141079">
                                          <w:marLeft w:val="0"/>
                                          <w:marRight w:val="0"/>
                                          <w:marTop w:val="0"/>
                                          <w:marBottom w:val="0"/>
                                          <w:divBdr>
                                            <w:top w:val="none" w:sz="0" w:space="0" w:color="auto"/>
                                            <w:left w:val="none" w:sz="0" w:space="0" w:color="auto"/>
                                            <w:bottom w:val="none" w:sz="0" w:space="0" w:color="auto"/>
                                            <w:right w:val="none" w:sz="0" w:space="0" w:color="auto"/>
                                          </w:divBdr>
                                          <w:divsChild>
                                            <w:div w:id="547956436">
                                              <w:marLeft w:val="0"/>
                                              <w:marRight w:val="0"/>
                                              <w:marTop w:val="0"/>
                                              <w:marBottom w:val="0"/>
                                              <w:divBdr>
                                                <w:top w:val="none" w:sz="0" w:space="0" w:color="auto"/>
                                                <w:left w:val="none" w:sz="0" w:space="0" w:color="auto"/>
                                                <w:bottom w:val="none" w:sz="0" w:space="0" w:color="auto"/>
                                                <w:right w:val="none" w:sz="0" w:space="0" w:color="auto"/>
                                              </w:divBdr>
                                              <w:divsChild>
                                                <w:div w:id="1449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563615">
      <w:bodyDiv w:val="1"/>
      <w:marLeft w:val="0"/>
      <w:marRight w:val="0"/>
      <w:marTop w:val="0"/>
      <w:marBottom w:val="0"/>
      <w:divBdr>
        <w:top w:val="none" w:sz="0" w:space="0" w:color="auto"/>
        <w:left w:val="none" w:sz="0" w:space="0" w:color="auto"/>
        <w:bottom w:val="none" w:sz="0" w:space="0" w:color="auto"/>
        <w:right w:val="none" w:sz="0" w:space="0" w:color="auto"/>
      </w:divBdr>
    </w:div>
    <w:div w:id="2085685840">
      <w:bodyDiv w:val="1"/>
      <w:marLeft w:val="0"/>
      <w:marRight w:val="0"/>
      <w:marTop w:val="0"/>
      <w:marBottom w:val="0"/>
      <w:divBdr>
        <w:top w:val="none" w:sz="0" w:space="0" w:color="auto"/>
        <w:left w:val="none" w:sz="0" w:space="0" w:color="auto"/>
        <w:bottom w:val="none" w:sz="0" w:space="0" w:color="auto"/>
        <w:right w:val="none" w:sz="0" w:space="0" w:color="auto"/>
      </w:divBdr>
    </w:div>
    <w:div w:id="2086106209">
      <w:bodyDiv w:val="1"/>
      <w:marLeft w:val="0"/>
      <w:marRight w:val="0"/>
      <w:marTop w:val="0"/>
      <w:marBottom w:val="0"/>
      <w:divBdr>
        <w:top w:val="none" w:sz="0" w:space="0" w:color="auto"/>
        <w:left w:val="none" w:sz="0" w:space="0" w:color="auto"/>
        <w:bottom w:val="none" w:sz="0" w:space="0" w:color="auto"/>
        <w:right w:val="none" w:sz="0" w:space="0" w:color="auto"/>
      </w:divBdr>
      <w:divsChild>
        <w:div w:id="82648763">
          <w:marLeft w:val="0"/>
          <w:marRight w:val="0"/>
          <w:marTop w:val="0"/>
          <w:marBottom w:val="150"/>
          <w:divBdr>
            <w:top w:val="none" w:sz="0" w:space="0" w:color="auto"/>
            <w:left w:val="none" w:sz="0" w:space="0" w:color="auto"/>
            <w:bottom w:val="none" w:sz="0" w:space="0" w:color="auto"/>
            <w:right w:val="none" w:sz="0" w:space="0" w:color="auto"/>
          </w:divBdr>
        </w:div>
      </w:divsChild>
    </w:div>
    <w:div w:id="2087649566">
      <w:bodyDiv w:val="1"/>
      <w:marLeft w:val="0"/>
      <w:marRight w:val="0"/>
      <w:marTop w:val="0"/>
      <w:marBottom w:val="0"/>
      <w:divBdr>
        <w:top w:val="none" w:sz="0" w:space="0" w:color="auto"/>
        <w:left w:val="none" w:sz="0" w:space="0" w:color="auto"/>
        <w:bottom w:val="none" w:sz="0" w:space="0" w:color="auto"/>
        <w:right w:val="none" w:sz="0" w:space="0" w:color="auto"/>
      </w:divBdr>
      <w:divsChild>
        <w:div w:id="573395753">
          <w:marLeft w:val="0"/>
          <w:marRight w:val="0"/>
          <w:marTop w:val="0"/>
          <w:marBottom w:val="150"/>
          <w:divBdr>
            <w:top w:val="none" w:sz="0" w:space="0" w:color="auto"/>
            <w:left w:val="none" w:sz="0" w:space="0" w:color="auto"/>
            <w:bottom w:val="none" w:sz="0" w:space="0" w:color="auto"/>
            <w:right w:val="none" w:sz="0" w:space="0" w:color="auto"/>
          </w:divBdr>
        </w:div>
      </w:divsChild>
    </w:div>
    <w:div w:id="2087847043">
      <w:bodyDiv w:val="1"/>
      <w:marLeft w:val="0"/>
      <w:marRight w:val="0"/>
      <w:marTop w:val="0"/>
      <w:marBottom w:val="0"/>
      <w:divBdr>
        <w:top w:val="none" w:sz="0" w:space="0" w:color="auto"/>
        <w:left w:val="none" w:sz="0" w:space="0" w:color="auto"/>
        <w:bottom w:val="none" w:sz="0" w:space="0" w:color="auto"/>
        <w:right w:val="none" w:sz="0" w:space="0" w:color="auto"/>
      </w:divBdr>
      <w:divsChild>
        <w:div w:id="527110101">
          <w:marLeft w:val="0"/>
          <w:marRight w:val="0"/>
          <w:marTop w:val="0"/>
          <w:marBottom w:val="0"/>
          <w:divBdr>
            <w:top w:val="none" w:sz="0" w:space="0" w:color="auto"/>
            <w:left w:val="none" w:sz="0" w:space="0" w:color="auto"/>
            <w:bottom w:val="dotted" w:sz="6" w:space="4" w:color="DDDDDD"/>
            <w:right w:val="none" w:sz="0" w:space="0" w:color="auto"/>
          </w:divBdr>
          <w:divsChild>
            <w:div w:id="1657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245">
      <w:bodyDiv w:val="1"/>
      <w:marLeft w:val="0"/>
      <w:marRight w:val="0"/>
      <w:marTop w:val="0"/>
      <w:marBottom w:val="0"/>
      <w:divBdr>
        <w:top w:val="none" w:sz="0" w:space="0" w:color="auto"/>
        <w:left w:val="none" w:sz="0" w:space="0" w:color="auto"/>
        <w:bottom w:val="none" w:sz="0" w:space="0" w:color="auto"/>
        <w:right w:val="none" w:sz="0" w:space="0" w:color="auto"/>
      </w:divBdr>
      <w:divsChild>
        <w:div w:id="1863938320">
          <w:marLeft w:val="0"/>
          <w:marRight w:val="0"/>
          <w:marTop w:val="0"/>
          <w:marBottom w:val="0"/>
          <w:divBdr>
            <w:top w:val="none" w:sz="0" w:space="0" w:color="auto"/>
            <w:left w:val="none" w:sz="0" w:space="0" w:color="auto"/>
            <w:bottom w:val="none" w:sz="0" w:space="0" w:color="auto"/>
            <w:right w:val="none" w:sz="0" w:space="0" w:color="auto"/>
          </w:divBdr>
          <w:divsChild>
            <w:div w:id="1647542244">
              <w:marLeft w:val="0"/>
              <w:marRight w:val="0"/>
              <w:marTop w:val="0"/>
              <w:marBottom w:val="300"/>
              <w:divBdr>
                <w:top w:val="none" w:sz="0" w:space="0" w:color="auto"/>
                <w:left w:val="none" w:sz="0" w:space="0" w:color="auto"/>
                <w:bottom w:val="single" w:sz="6" w:space="0" w:color="F1F1F1"/>
                <w:right w:val="none" w:sz="0" w:space="0" w:color="auto"/>
              </w:divBdr>
              <w:divsChild>
                <w:div w:id="304704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709921">
          <w:marLeft w:val="0"/>
          <w:marRight w:val="0"/>
          <w:marTop w:val="0"/>
          <w:marBottom w:val="0"/>
          <w:divBdr>
            <w:top w:val="none" w:sz="0" w:space="0" w:color="auto"/>
            <w:left w:val="none" w:sz="0" w:space="0" w:color="auto"/>
            <w:bottom w:val="none" w:sz="0" w:space="0" w:color="auto"/>
            <w:right w:val="none" w:sz="0" w:space="0" w:color="auto"/>
          </w:divBdr>
          <w:divsChild>
            <w:div w:id="1459684000">
              <w:marLeft w:val="0"/>
              <w:marRight w:val="0"/>
              <w:marTop w:val="0"/>
              <w:marBottom w:val="0"/>
              <w:divBdr>
                <w:top w:val="none" w:sz="0" w:space="0" w:color="auto"/>
                <w:left w:val="none" w:sz="0" w:space="0" w:color="auto"/>
                <w:bottom w:val="none" w:sz="0" w:space="0" w:color="auto"/>
                <w:right w:val="none" w:sz="0" w:space="0" w:color="auto"/>
              </w:divBdr>
              <w:divsChild>
                <w:div w:id="486018867">
                  <w:marLeft w:val="300"/>
                  <w:marRight w:val="0"/>
                  <w:marTop w:val="0"/>
                  <w:marBottom w:val="0"/>
                  <w:divBdr>
                    <w:top w:val="none" w:sz="0" w:space="0" w:color="auto"/>
                    <w:left w:val="none" w:sz="0" w:space="0" w:color="auto"/>
                    <w:bottom w:val="none" w:sz="0" w:space="0" w:color="auto"/>
                    <w:right w:val="none" w:sz="0" w:space="0" w:color="auto"/>
                  </w:divBdr>
                  <w:divsChild>
                    <w:div w:id="970865539">
                      <w:marLeft w:val="0"/>
                      <w:marRight w:val="0"/>
                      <w:marTop w:val="0"/>
                      <w:marBottom w:val="300"/>
                      <w:divBdr>
                        <w:top w:val="none" w:sz="0" w:space="0" w:color="auto"/>
                        <w:left w:val="none" w:sz="0" w:space="0" w:color="auto"/>
                        <w:bottom w:val="none" w:sz="0" w:space="0" w:color="auto"/>
                        <w:right w:val="none" w:sz="0" w:space="0" w:color="auto"/>
                      </w:divBdr>
                      <w:divsChild>
                        <w:div w:id="452677913">
                          <w:marLeft w:val="0"/>
                          <w:marRight w:val="0"/>
                          <w:marTop w:val="0"/>
                          <w:marBottom w:val="0"/>
                          <w:divBdr>
                            <w:top w:val="none" w:sz="0" w:space="0" w:color="auto"/>
                            <w:left w:val="none" w:sz="0" w:space="0" w:color="auto"/>
                            <w:bottom w:val="none" w:sz="0" w:space="0" w:color="auto"/>
                            <w:right w:val="none" w:sz="0" w:space="0" w:color="auto"/>
                          </w:divBdr>
                          <w:divsChild>
                            <w:div w:id="524053242">
                              <w:marLeft w:val="0"/>
                              <w:marRight w:val="0"/>
                              <w:marTop w:val="0"/>
                              <w:marBottom w:val="0"/>
                              <w:divBdr>
                                <w:top w:val="none" w:sz="0" w:space="0" w:color="auto"/>
                                <w:left w:val="none" w:sz="0" w:space="0" w:color="auto"/>
                                <w:bottom w:val="none" w:sz="0" w:space="0" w:color="auto"/>
                                <w:right w:val="none" w:sz="0" w:space="0" w:color="auto"/>
                              </w:divBdr>
                              <w:divsChild>
                                <w:div w:id="1510102016">
                                  <w:marLeft w:val="0"/>
                                  <w:marRight w:val="0"/>
                                  <w:marTop w:val="0"/>
                                  <w:marBottom w:val="0"/>
                                  <w:divBdr>
                                    <w:top w:val="single" w:sz="2" w:space="0" w:color="DFDFDF"/>
                                    <w:left w:val="single" w:sz="2" w:space="0" w:color="DFDFDF"/>
                                    <w:bottom w:val="single" w:sz="2" w:space="0" w:color="DFDFDF"/>
                                    <w:right w:val="single" w:sz="2" w:space="0" w:color="DFDFDF"/>
                                  </w:divBdr>
                                  <w:divsChild>
                                    <w:div w:id="1711298786">
                                      <w:marLeft w:val="0"/>
                                      <w:marRight w:val="0"/>
                                      <w:marTop w:val="0"/>
                                      <w:marBottom w:val="270"/>
                                      <w:divBdr>
                                        <w:top w:val="none" w:sz="0" w:space="0" w:color="auto"/>
                                        <w:left w:val="none" w:sz="0" w:space="0" w:color="auto"/>
                                        <w:bottom w:val="single" w:sz="12" w:space="5" w:color="DADADA"/>
                                        <w:right w:val="none" w:sz="0" w:space="0" w:color="auto"/>
                                      </w:divBdr>
                                      <w:divsChild>
                                        <w:div w:id="488517908">
                                          <w:marLeft w:val="0"/>
                                          <w:marRight w:val="0"/>
                                          <w:marTop w:val="0"/>
                                          <w:marBottom w:val="0"/>
                                          <w:divBdr>
                                            <w:top w:val="none" w:sz="0" w:space="0" w:color="auto"/>
                                            <w:left w:val="none" w:sz="0" w:space="0" w:color="auto"/>
                                            <w:bottom w:val="none" w:sz="0" w:space="0" w:color="auto"/>
                                            <w:right w:val="none" w:sz="0" w:space="0" w:color="auto"/>
                                          </w:divBdr>
                                        </w:div>
                                      </w:divsChild>
                                    </w:div>
                                    <w:div w:id="1259486785">
                                      <w:marLeft w:val="-90"/>
                                      <w:marRight w:val="0"/>
                                      <w:marTop w:val="0"/>
                                      <w:marBottom w:val="0"/>
                                      <w:divBdr>
                                        <w:top w:val="none" w:sz="0" w:space="0" w:color="auto"/>
                                        <w:left w:val="none" w:sz="0" w:space="0" w:color="auto"/>
                                        <w:bottom w:val="none" w:sz="0" w:space="0" w:color="auto"/>
                                        <w:right w:val="none" w:sz="0" w:space="0" w:color="auto"/>
                                      </w:divBdr>
                                      <w:divsChild>
                                        <w:div w:id="89357679">
                                          <w:marLeft w:val="0"/>
                                          <w:marRight w:val="0"/>
                                          <w:marTop w:val="0"/>
                                          <w:marBottom w:val="45"/>
                                          <w:divBdr>
                                            <w:top w:val="single" w:sz="2" w:space="0" w:color="A9A9A9"/>
                                            <w:left w:val="single" w:sz="2" w:space="0" w:color="A9A9A9"/>
                                            <w:bottom w:val="single" w:sz="2" w:space="0" w:color="A9A9A9"/>
                                            <w:right w:val="single" w:sz="2" w:space="0" w:color="A9A9A9"/>
                                          </w:divBdr>
                                          <w:divsChild>
                                            <w:div w:id="357849515">
                                              <w:marLeft w:val="0"/>
                                              <w:marRight w:val="0"/>
                                              <w:marTop w:val="0"/>
                                              <w:marBottom w:val="0"/>
                                              <w:divBdr>
                                                <w:top w:val="none" w:sz="0" w:space="0" w:color="auto"/>
                                                <w:left w:val="none" w:sz="0" w:space="0" w:color="auto"/>
                                                <w:bottom w:val="none" w:sz="0" w:space="0" w:color="auto"/>
                                                <w:right w:val="none" w:sz="0" w:space="0" w:color="auto"/>
                                              </w:divBdr>
                                              <w:divsChild>
                                                <w:div w:id="192290422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78457007">
                          <w:marLeft w:val="0"/>
                          <w:marRight w:val="0"/>
                          <w:marTop w:val="0"/>
                          <w:marBottom w:val="0"/>
                          <w:divBdr>
                            <w:top w:val="none" w:sz="0" w:space="0" w:color="auto"/>
                            <w:left w:val="none" w:sz="0" w:space="0" w:color="auto"/>
                            <w:bottom w:val="none" w:sz="0" w:space="0" w:color="auto"/>
                            <w:right w:val="none" w:sz="0" w:space="0" w:color="auto"/>
                          </w:divBdr>
                          <w:divsChild>
                            <w:div w:id="1939898293">
                              <w:marLeft w:val="0"/>
                              <w:marRight w:val="0"/>
                              <w:marTop w:val="0"/>
                              <w:marBottom w:val="0"/>
                              <w:divBdr>
                                <w:top w:val="none" w:sz="0" w:space="0" w:color="auto"/>
                                <w:left w:val="none" w:sz="0" w:space="0" w:color="auto"/>
                                <w:bottom w:val="none" w:sz="0" w:space="0" w:color="auto"/>
                                <w:right w:val="none" w:sz="0" w:space="0" w:color="auto"/>
                              </w:divBdr>
                              <w:divsChild>
                                <w:div w:id="21783025">
                                  <w:marLeft w:val="0"/>
                                  <w:marRight w:val="0"/>
                                  <w:marTop w:val="0"/>
                                  <w:marBottom w:val="0"/>
                                  <w:divBdr>
                                    <w:top w:val="single" w:sz="2" w:space="0" w:color="DFDFDF"/>
                                    <w:left w:val="single" w:sz="2" w:space="0" w:color="DFDFDF"/>
                                    <w:bottom w:val="single" w:sz="2" w:space="0" w:color="DFDFDF"/>
                                    <w:right w:val="single" w:sz="2" w:space="0" w:color="DFDFDF"/>
                                  </w:divBdr>
                                  <w:divsChild>
                                    <w:div w:id="1261644489">
                                      <w:marLeft w:val="-90"/>
                                      <w:marRight w:val="0"/>
                                      <w:marTop w:val="0"/>
                                      <w:marBottom w:val="0"/>
                                      <w:divBdr>
                                        <w:top w:val="none" w:sz="0" w:space="0" w:color="auto"/>
                                        <w:left w:val="none" w:sz="0" w:space="0" w:color="auto"/>
                                        <w:bottom w:val="none" w:sz="0" w:space="0" w:color="auto"/>
                                        <w:right w:val="none" w:sz="0" w:space="0" w:color="auto"/>
                                      </w:divBdr>
                                      <w:divsChild>
                                        <w:div w:id="465317072">
                                          <w:marLeft w:val="0"/>
                                          <w:marRight w:val="0"/>
                                          <w:marTop w:val="0"/>
                                          <w:marBottom w:val="45"/>
                                          <w:divBdr>
                                            <w:top w:val="single" w:sz="2" w:space="0" w:color="A9A9A9"/>
                                            <w:left w:val="single" w:sz="2" w:space="0" w:color="A9A9A9"/>
                                            <w:bottom w:val="single" w:sz="2" w:space="0" w:color="A9A9A9"/>
                                            <w:right w:val="single" w:sz="2" w:space="0" w:color="A9A9A9"/>
                                          </w:divBdr>
                                          <w:divsChild>
                                            <w:div w:id="1979919500">
                                              <w:marLeft w:val="0"/>
                                              <w:marRight w:val="0"/>
                                              <w:marTop w:val="0"/>
                                              <w:marBottom w:val="0"/>
                                              <w:divBdr>
                                                <w:top w:val="none" w:sz="0" w:space="0" w:color="auto"/>
                                                <w:left w:val="none" w:sz="0" w:space="0" w:color="auto"/>
                                                <w:bottom w:val="none" w:sz="0" w:space="0" w:color="auto"/>
                                                <w:right w:val="none" w:sz="0" w:space="0" w:color="auto"/>
                                              </w:divBdr>
                                              <w:divsChild>
                                                <w:div w:id="1857815049">
                                                  <w:marLeft w:val="92"/>
                                                  <w:marRight w:val="0"/>
                                                  <w:marTop w:val="0"/>
                                                  <w:marBottom w:val="150"/>
                                                  <w:divBdr>
                                                    <w:top w:val="single" w:sz="2" w:space="0" w:color="E4E4E4"/>
                                                    <w:left w:val="single" w:sz="2" w:space="0" w:color="E4E4E4"/>
                                                    <w:bottom w:val="single" w:sz="2" w:space="0" w:color="E4E4E4"/>
                                                    <w:right w:val="single" w:sz="2" w:space="0" w:color="E4E4E4"/>
                                                  </w:divBdr>
                                                </w:div>
                                                <w:div w:id="154081817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943734894">
                  <w:marLeft w:val="0"/>
                  <w:marRight w:val="0"/>
                  <w:marTop w:val="0"/>
                  <w:marBottom w:val="0"/>
                  <w:divBdr>
                    <w:top w:val="none" w:sz="0" w:space="0" w:color="auto"/>
                    <w:left w:val="none" w:sz="0" w:space="0" w:color="auto"/>
                    <w:bottom w:val="none" w:sz="0" w:space="0" w:color="auto"/>
                    <w:right w:val="none" w:sz="0" w:space="0" w:color="auto"/>
                  </w:divBdr>
                  <w:divsChild>
                    <w:div w:id="1256941126">
                      <w:marLeft w:val="0"/>
                      <w:marRight w:val="0"/>
                      <w:marTop w:val="0"/>
                      <w:marBottom w:val="0"/>
                      <w:divBdr>
                        <w:top w:val="none" w:sz="0" w:space="0" w:color="auto"/>
                        <w:left w:val="none" w:sz="0" w:space="0" w:color="auto"/>
                        <w:bottom w:val="none" w:sz="0" w:space="0" w:color="auto"/>
                        <w:right w:val="none" w:sz="0" w:space="0" w:color="auto"/>
                      </w:divBdr>
                      <w:divsChild>
                        <w:div w:id="781388162">
                          <w:marLeft w:val="0"/>
                          <w:marRight w:val="0"/>
                          <w:marTop w:val="0"/>
                          <w:marBottom w:val="0"/>
                          <w:divBdr>
                            <w:top w:val="none" w:sz="0" w:space="0" w:color="auto"/>
                            <w:left w:val="none" w:sz="0" w:space="0" w:color="auto"/>
                            <w:bottom w:val="none" w:sz="0" w:space="0" w:color="auto"/>
                            <w:right w:val="none" w:sz="0" w:space="0" w:color="auto"/>
                          </w:divBdr>
                          <w:divsChild>
                            <w:div w:id="670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4603">
      <w:bodyDiv w:val="1"/>
      <w:marLeft w:val="0"/>
      <w:marRight w:val="0"/>
      <w:marTop w:val="0"/>
      <w:marBottom w:val="0"/>
      <w:divBdr>
        <w:top w:val="none" w:sz="0" w:space="0" w:color="auto"/>
        <w:left w:val="none" w:sz="0" w:space="0" w:color="auto"/>
        <w:bottom w:val="none" w:sz="0" w:space="0" w:color="auto"/>
        <w:right w:val="none" w:sz="0" w:space="0" w:color="auto"/>
      </w:divBdr>
      <w:divsChild>
        <w:div w:id="1904952158">
          <w:marLeft w:val="0"/>
          <w:marRight w:val="0"/>
          <w:marTop w:val="0"/>
          <w:marBottom w:val="0"/>
          <w:divBdr>
            <w:top w:val="none" w:sz="0" w:space="0" w:color="auto"/>
            <w:left w:val="none" w:sz="0" w:space="0" w:color="auto"/>
            <w:bottom w:val="none" w:sz="0" w:space="0" w:color="auto"/>
            <w:right w:val="none" w:sz="0" w:space="0" w:color="auto"/>
          </w:divBdr>
          <w:divsChild>
            <w:div w:id="480006139">
              <w:marLeft w:val="0"/>
              <w:marRight w:val="0"/>
              <w:marTop w:val="0"/>
              <w:marBottom w:val="0"/>
              <w:divBdr>
                <w:top w:val="none" w:sz="0" w:space="0" w:color="auto"/>
                <w:left w:val="none" w:sz="0" w:space="0" w:color="auto"/>
                <w:bottom w:val="none" w:sz="0" w:space="0" w:color="auto"/>
                <w:right w:val="none" w:sz="0" w:space="0" w:color="auto"/>
              </w:divBdr>
              <w:divsChild>
                <w:div w:id="1657103718">
                  <w:marLeft w:val="0"/>
                  <w:marRight w:val="0"/>
                  <w:marTop w:val="0"/>
                  <w:marBottom w:val="0"/>
                  <w:divBdr>
                    <w:top w:val="none" w:sz="0" w:space="0" w:color="auto"/>
                    <w:left w:val="none" w:sz="0" w:space="0" w:color="auto"/>
                    <w:bottom w:val="none" w:sz="0" w:space="0" w:color="auto"/>
                    <w:right w:val="none" w:sz="0" w:space="0" w:color="auto"/>
                  </w:divBdr>
                  <w:divsChild>
                    <w:div w:id="230963680">
                      <w:marLeft w:val="0"/>
                      <w:marRight w:val="0"/>
                      <w:marTop w:val="0"/>
                      <w:marBottom w:val="0"/>
                      <w:divBdr>
                        <w:top w:val="none" w:sz="0" w:space="0" w:color="auto"/>
                        <w:left w:val="none" w:sz="0" w:space="0" w:color="auto"/>
                        <w:bottom w:val="none" w:sz="0" w:space="0" w:color="auto"/>
                        <w:right w:val="none" w:sz="0" w:space="0" w:color="auto"/>
                      </w:divBdr>
                      <w:divsChild>
                        <w:div w:id="712534114">
                          <w:marLeft w:val="0"/>
                          <w:marRight w:val="0"/>
                          <w:marTop w:val="0"/>
                          <w:marBottom w:val="0"/>
                          <w:divBdr>
                            <w:top w:val="none" w:sz="0" w:space="0" w:color="auto"/>
                            <w:left w:val="none" w:sz="0" w:space="0" w:color="auto"/>
                            <w:bottom w:val="none" w:sz="0" w:space="0" w:color="auto"/>
                            <w:right w:val="none" w:sz="0" w:space="0" w:color="auto"/>
                          </w:divBdr>
                          <w:divsChild>
                            <w:div w:id="1915968876">
                              <w:marLeft w:val="0"/>
                              <w:marRight w:val="0"/>
                              <w:marTop w:val="0"/>
                              <w:marBottom w:val="0"/>
                              <w:divBdr>
                                <w:top w:val="none" w:sz="0" w:space="0" w:color="auto"/>
                                <w:left w:val="none" w:sz="0" w:space="0" w:color="auto"/>
                                <w:bottom w:val="none" w:sz="0" w:space="0" w:color="auto"/>
                                <w:right w:val="none" w:sz="0" w:space="0" w:color="auto"/>
                              </w:divBdr>
                              <w:divsChild>
                                <w:div w:id="545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81893">
      <w:bodyDiv w:val="1"/>
      <w:marLeft w:val="0"/>
      <w:marRight w:val="0"/>
      <w:marTop w:val="0"/>
      <w:marBottom w:val="0"/>
      <w:divBdr>
        <w:top w:val="none" w:sz="0" w:space="0" w:color="auto"/>
        <w:left w:val="none" w:sz="0" w:space="0" w:color="auto"/>
        <w:bottom w:val="none" w:sz="0" w:space="0" w:color="auto"/>
        <w:right w:val="none" w:sz="0" w:space="0" w:color="auto"/>
      </w:divBdr>
    </w:div>
    <w:div w:id="2088770477">
      <w:bodyDiv w:val="1"/>
      <w:marLeft w:val="0"/>
      <w:marRight w:val="0"/>
      <w:marTop w:val="0"/>
      <w:marBottom w:val="0"/>
      <w:divBdr>
        <w:top w:val="none" w:sz="0" w:space="0" w:color="auto"/>
        <w:left w:val="none" w:sz="0" w:space="0" w:color="auto"/>
        <w:bottom w:val="none" w:sz="0" w:space="0" w:color="auto"/>
        <w:right w:val="none" w:sz="0" w:space="0" w:color="auto"/>
      </w:divBdr>
    </w:div>
    <w:div w:id="2088922167">
      <w:bodyDiv w:val="1"/>
      <w:marLeft w:val="0"/>
      <w:marRight w:val="0"/>
      <w:marTop w:val="0"/>
      <w:marBottom w:val="0"/>
      <w:divBdr>
        <w:top w:val="none" w:sz="0" w:space="0" w:color="auto"/>
        <w:left w:val="none" w:sz="0" w:space="0" w:color="auto"/>
        <w:bottom w:val="none" w:sz="0" w:space="0" w:color="auto"/>
        <w:right w:val="none" w:sz="0" w:space="0" w:color="auto"/>
      </w:divBdr>
      <w:divsChild>
        <w:div w:id="1254899338">
          <w:marLeft w:val="0"/>
          <w:marRight w:val="0"/>
          <w:marTop w:val="0"/>
          <w:marBottom w:val="375"/>
          <w:divBdr>
            <w:top w:val="none" w:sz="0" w:space="0" w:color="auto"/>
            <w:left w:val="none" w:sz="0" w:space="0" w:color="auto"/>
            <w:bottom w:val="dotted" w:sz="6" w:space="14" w:color="C2C2C2"/>
            <w:right w:val="none" w:sz="0" w:space="0" w:color="auto"/>
          </w:divBdr>
          <w:divsChild>
            <w:div w:id="1999647774">
              <w:marLeft w:val="0"/>
              <w:marRight w:val="0"/>
              <w:marTop w:val="0"/>
              <w:marBottom w:val="180"/>
              <w:divBdr>
                <w:top w:val="none" w:sz="0" w:space="0" w:color="auto"/>
                <w:left w:val="none" w:sz="0" w:space="0" w:color="auto"/>
                <w:bottom w:val="none" w:sz="0" w:space="0" w:color="auto"/>
                <w:right w:val="none" w:sz="0" w:space="0" w:color="auto"/>
              </w:divBdr>
            </w:div>
            <w:div w:id="986779814">
              <w:marLeft w:val="0"/>
              <w:marRight w:val="0"/>
              <w:marTop w:val="0"/>
              <w:marBottom w:val="0"/>
              <w:divBdr>
                <w:top w:val="none" w:sz="0" w:space="0" w:color="auto"/>
                <w:left w:val="none" w:sz="0" w:space="0" w:color="auto"/>
                <w:bottom w:val="none" w:sz="0" w:space="0" w:color="auto"/>
                <w:right w:val="none" w:sz="0" w:space="0" w:color="auto"/>
              </w:divBdr>
              <w:divsChild>
                <w:div w:id="892304895">
                  <w:marLeft w:val="0"/>
                  <w:marRight w:val="0"/>
                  <w:marTop w:val="0"/>
                  <w:marBottom w:val="0"/>
                  <w:divBdr>
                    <w:top w:val="none" w:sz="0" w:space="0" w:color="auto"/>
                    <w:left w:val="none" w:sz="0" w:space="0" w:color="auto"/>
                    <w:bottom w:val="none" w:sz="0" w:space="0" w:color="auto"/>
                    <w:right w:val="none" w:sz="0" w:space="0" w:color="auto"/>
                  </w:divBdr>
                  <w:divsChild>
                    <w:div w:id="487981114">
                      <w:marLeft w:val="0"/>
                      <w:marRight w:val="0"/>
                      <w:marTop w:val="0"/>
                      <w:marBottom w:val="0"/>
                      <w:divBdr>
                        <w:top w:val="none" w:sz="0" w:space="0" w:color="auto"/>
                        <w:left w:val="none" w:sz="0" w:space="0" w:color="auto"/>
                        <w:bottom w:val="none" w:sz="0" w:space="0" w:color="auto"/>
                        <w:right w:val="none" w:sz="0" w:space="0" w:color="auto"/>
                      </w:divBdr>
                      <w:divsChild>
                        <w:div w:id="1505122264">
                          <w:marLeft w:val="0"/>
                          <w:marRight w:val="0"/>
                          <w:marTop w:val="0"/>
                          <w:marBottom w:val="0"/>
                          <w:divBdr>
                            <w:top w:val="none" w:sz="0" w:space="0" w:color="auto"/>
                            <w:left w:val="none" w:sz="0" w:space="0" w:color="auto"/>
                            <w:bottom w:val="none" w:sz="0" w:space="0" w:color="auto"/>
                            <w:right w:val="none" w:sz="0" w:space="0" w:color="auto"/>
                          </w:divBdr>
                          <w:divsChild>
                            <w:div w:id="103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9772">
          <w:marLeft w:val="0"/>
          <w:marRight w:val="0"/>
          <w:marTop w:val="0"/>
          <w:marBottom w:val="450"/>
          <w:divBdr>
            <w:top w:val="none" w:sz="0" w:space="0" w:color="auto"/>
            <w:left w:val="none" w:sz="0" w:space="0" w:color="auto"/>
            <w:bottom w:val="none" w:sz="0" w:space="0" w:color="auto"/>
            <w:right w:val="none" w:sz="0" w:space="0" w:color="auto"/>
          </w:divBdr>
          <w:divsChild>
            <w:div w:id="818158967">
              <w:marLeft w:val="0"/>
              <w:marRight w:val="0"/>
              <w:marTop w:val="0"/>
              <w:marBottom w:val="0"/>
              <w:divBdr>
                <w:top w:val="none" w:sz="0" w:space="0" w:color="auto"/>
                <w:left w:val="none" w:sz="0" w:space="0" w:color="auto"/>
                <w:bottom w:val="none" w:sz="0" w:space="0" w:color="auto"/>
                <w:right w:val="none" w:sz="0" w:space="0" w:color="auto"/>
              </w:divBdr>
              <w:divsChild>
                <w:div w:id="593317344">
                  <w:marLeft w:val="0"/>
                  <w:marRight w:val="0"/>
                  <w:marTop w:val="0"/>
                  <w:marBottom w:val="0"/>
                  <w:divBdr>
                    <w:top w:val="none" w:sz="0" w:space="0" w:color="auto"/>
                    <w:left w:val="none" w:sz="0" w:space="0" w:color="auto"/>
                    <w:bottom w:val="none" w:sz="0" w:space="0" w:color="auto"/>
                    <w:right w:val="none" w:sz="0" w:space="0" w:color="auto"/>
                  </w:divBdr>
                  <w:divsChild>
                    <w:div w:id="1928537516">
                      <w:marLeft w:val="0"/>
                      <w:marRight w:val="0"/>
                      <w:marTop w:val="0"/>
                      <w:marBottom w:val="0"/>
                      <w:divBdr>
                        <w:top w:val="none" w:sz="0" w:space="0" w:color="auto"/>
                        <w:left w:val="none" w:sz="0" w:space="0" w:color="auto"/>
                        <w:bottom w:val="none" w:sz="0" w:space="0" w:color="auto"/>
                        <w:right w:val="none" w:sz="0" w:space="0" w:color="auto"/>
                      </w:divBdr>
                      <w:divsChild>
                        <w:div w:id="1063065268">
                          <w:marLeft w:val="0"/>
                          <w:marRight w:val="0"/>
                          <w:marTop w:val="0"/>
                          <w:marBottom w:val="0"/>
                          <w:divBdr>
                            <w:top w:val="none" w:sz="0" w:space="0" w:color="auto"/>
                            <w:left w:val="none" w:sz="0" w:space="0" w:color="auto"/>
                            <w:bottom w:val="none" w:sz="0" w:space="0" w:color="auto"/>
                            <w:right w:val="none" w:sz="0" w:space="0" w:color="auto"/>
                          </w:divBdr>
                          <w:divsChild>
                            <w:div w:id="1279291579">
                              <w:marLeft w:val="0"/>
                              <w:marRight w:val="0"/>
                              <w:marTop w:val="0"/>
                              <w:marBottom w:val="0"/>
                              <w:divBdr>
                                <w:top w:val="none" w:sz="0" w:space="0" w:color="auto"/>
                                <w:left w:val="none" w:sz="0" w:space="0" w:color="auto"/>
                                <w:bottom w:val="none" w:sz="0" w:space="0" w:color="auto"/>
                                <w:right w:val="none" w:sz="0" w:space="0" w:color="auto"/>
                              </w:divBdr>
                            </w:div>
                            <w:div w:id="1784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256">
                      <w:marLeft w:val="0"/>
                      <w:marRight w:val="0"/>
                      <w:marTop w:val="0"/>
                      <w:marBottom w:val="0"/>
                      <w:divBdr>
                        <w:top w:val="none" w:sz="0" w:space="0" w:color="auto"/>
                        <w:left w:val="none" w:sz="0" w:space="0" w:color="auto"/>
                        <w:bottom w:val="none" w:sz="0" w:space="0" w:color="auto"/>
                        <w:right w:val="none" w:sz="0" w:space="0" w:color="auto"/>
                      </w:divBdr>
                      <w:divsChild>
                        <w:div w:id="1197163522">
                          <w:marLeft w:val="0"/>
                          <w:marRight w:val="0"/>
                          <w:marTop w:val="0"/>
                          <w:marBottom w:val="225"/>
                          <w:divBdr>
                            <w:top w:val="none" w:sz="0" w:space="0" w:color="auto"/>
                            <w:left w:val="none" w:sz="0" w:space="0" w:color="auto"/>
                            <w:bottom w:val="none" w:sz="0" w:space="0" w:color="auto"/>
                            <w:right w:val="none" w:sz="0" w:space="0" w:color="auto"/>
                          </w:divBdr>
                          <w:divsChild>
                            <w:div w:id="1073967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18858">
      <w:bodyDiv w:val="1"/>
      <w:marLeft w:val="0"/>
      <w:marRight w:val="0"/>
      <w:marTop w:val="0"/>
      <w:marBottom w:val="0"/>
      <w:divBdr>
        <w:top w:val="none" w:sz="0" w:space="0" w:color="auto"/>
        <w:left w:val="none" w:sz="0" w:space="0" w:color="auto"/>
        <w:bottom w:val="none" w:sz="0" w:space="0" w:color="auto"/>
        <w:right w:val="none" w:sz="0" w:space="0" w:color="auto"/>
      </w:divBdr>
    </w:div>
    <w:div w:id="2089423703">
      <w:bodyDiv w:val="1"/>
      <w:marLeft w:val="0"/>
      <w:marRight w:val="0"/>
      <w:marTop w:val="0"/>
      <w:marBottom w:val="0"/>
      <w:divBdr>
        <w:top w:val="none" w:sz="0" w:space="0" w:color="auto"/>
        <w:left w:val="none" w:sz="0" w:space="0" w:color="auto"/>
        <w:bottom w:val="none" w:sz="0" w:space="0" w:color="auto"/>
        <w:right w:val="none" w:sz="0" w:space="0" w:color="auto"/>
      </w:divBdr>
      <w:divsChild>
        <w:div w:id="428737933">
          <w:marLeft w:val="0"/>
          <w:marRight w:val="0"/>
          <w:marTop w:val="0"/>
          <w:marBottom w:val="0"/>
          <w:divBdr>
            <w:top w:val="none" w:sz="0" w:space="0" w:color="auto"/>
            <w:left w:val="none" w:sz="0" w:space="0" w:color="auto"/>
            <w:bottom w:val="none" w:sz="0" w:space="0" w:color="auto"/>
            <w:right w:val="none" w:sz="0" w:space="0" w:color="auto"/>
          </w:divBdr>
          <w:divsChild>
            <w:div w:id="579946034">
              <w:marLeft w:val="0"/>
              <w:marRight w:val="0"/>
              <w:marTop w:val="0"/>
              <w:marBottom w:val="0"/>
              <w:divBdr>
                <w:top w:val="none" w:sz="0" w:space="0" w:color="auto"/>
                <w:left w:val="none" w:sz="0" w:space="0" w:color="auto"/>
                <w:bottom w:val="none" w:sz="0" w:space="0" w:color="auto"/>
                <w:right w:val="none" w:sz="0" w:space="0" w:color="auto"/>
              </w:divBdr>
            </w:div>
          </w:divsChild>
        </w:div>
        <w:div w:id="1430806925">
          <w:marLeft w:val="0"/>
          <w:marRight w:val="0"/>
          <w:marTop w:val="0"/>
          <w:marBottom w:val="150"/>
          <w:divBdr>
            <w:top w:val="none" w:sz="0" w:space="0" w:color="auto"/>
            <w:left w:val="none" w:sz="0" w:space="0" w:color="auto"/>
            <w:bottom w:val="none" w:sz="0" w:space="0" w:color="auto"/>
            <w:right w:val="none" w:sz="0" w:space="0" w:color="auto"/>
          </w:divBdr>
          <w:divsChild>
            <w:div w:id="1583877270">
              <w:marLeft w:val="0"/>
              <w:marRight w:val="0"/>
              <w:marTop w:val="0"/>
              <w:marBottom w:val="0"/>
              <w:divBdr>
                <w:top w:val="none" w:sz="0" w:space="0" w:color="auto"/>
                <w:left w:val="none" w:sz="0" w:space="0" w:color="auto"/>
                <w:bottom w:val="none" w:sz="0" w:space="0" w:color="auto"/>
                <w:right w:val="none" w:sz="0" w:space="0" w:color="auto"/>
              </w:divBdr>
            </w:div>
          </w:divsChild>
        </w:div>
        <w:div w:id="1927641604">
          <w:marLeft w:val="0"/>
          <w:marRight w:val="0"/>
          <w:marTop w:val="0"/>
          <w:marBottom w:val="150"/>
          <w:divBdr>
            <w:top w:val="none" w:sz="0" w:space="0" w:color="auto"/>
            <w:left w:val="none" w:sz="0" w:space="0" w:color="auto"/>
            <w:bottom w:val="none" w:sz="0" w:space="0" w:color="auto"/>
            <w:right w:val="none" w:sz="0" w:space="0" w:color="auto"/>
          </w:divBdr>
        </w:div>
      </w:divsChild>
    </w:div>
    <w:div w:id="2089574419">
      <w:bodyDiv w:val="1"/>
      <w:marLeft w:val="0"/>
      <w:marRight w:val="0"/>
      <w:marTop w:val="0"/>
      <w:marBottom w:val="0"/>
      <w:divBdr>
        <w:top w:val="none" w:sz="0" w:space="0" w:color="auto"/>
        <w:left w:val="none" w:sz="0" w:space="0" w:color="auto"/>
        <w:bottom w:val="none" w:sz="0" w:space="0" w:color="auto"/>
        <w:right w:val="none" w:sz="0" w:space="0" w:color="auto"/>
      </w:divBdr>
      <w:divsChild>
        <w:div w:id="453252631">
          <w:marLeft w:val="0"/>
          <w:marRight w:val="0"/>
          <w:marTop w:val="0"/>
          <w:marBottom w:val="0"/>
          <w:divBdr>
            <w:top w:val="none" w:sz="0" w:space="0" w:color="auto"/>
            <w:left w:val="none" w:sz="0" w:space="0" w:color="auto"/>
            <w:bottom w:val="none" w:sz="0" w:space="0" w:color="auto"/>
            <w:right w:val="none" w:sz="0" w:space="0" w:color="auto"/>
          </w:divBdr>
        </w:div>
      </w:divsChild>
    </w:div>
    <w:div w:id="2089646295">
      <w:bodyDiv w:val="1"/>
      <w:marLeft w:val="0"/>
      <w:marRight w:val="0"/>
      <w:marTop w:val="0"/>
      <w:marBottom w:val="0"/>
      <w:divBdr>
        <w:top w:val="none" w:sz="0" w:space="0" w:color="auto"/>
        <w:left w:val="none" w:sz="0" w:space="0" w:color="auto"/>
        <w:bottom w:val="none" w:sz="0" w:space="0" w:color="auto"/>
        <w:right w:val="none" w:sz="0" w:space="0" w:color="auto"/>
      </w:divBdr>
      <w:divsChild>
        <w:div w:id="1352105215">
          <w:marLeft w:val="0"/>
          <w:marRight w:val="0"/>
          <w:marTop w:val="0"/>
          <w:marBottom w:val="0"/>
          <w:divBdr>
            <w:top w:val="none" w:sz="0" w:space="0" w:color="auto"/>
            <w:left w:val="none" w:sz="0" w:space="0" w:color="auto"/>
            <w:bottom w:val="none" w:sz="0" w:space="0" w:color="auto"/>
            <w:right w:val="none" w:sz="0" w:space="0" w:color="auto"/>
          </w:divBdr>
        </w:div>
      </w:divsChild>
    </w:div>
    <w:div w:id="2089963301">
      <w:bodyDiv w:val="1"/>
      <w:marLeft w:val="0"/>
      <w:marRight w:val="0"/>
      <w:marTop w:val="0"/>
      <w:marBottom w:val="0"/>
      <w:divBdr>
        <w:top w:val="none" w:sz="0" w:space="0" w:color="auto"/>
        <w:left w:val="none" w:sz="0" w:space="0" w:color="auto"/>
        <w:bottom w:val="none" w:sz="0" w:space="0" w:color="auto"/>
        <w:right w:val="none" w:sz="0" w:space="0" w:color="auto"/>
      </w:divBdr>
      <w:divsChild>
        <w:div w:id="2049261732">
          <w:marLeft w:val="0"/>
          <w:marRight w:val="0"/>
          <w:marTop w:val="0"/>
          <w:marBottom w:val="0"/>
          <w:divBdr>
            <w:top w:val="none" w:sz="0" w:space="0" w:color="auto"/>
            <w:left w:val="none" w:sz="0" w:space="0" w:color="auto"/>
            <w:bottom w:val="none" w:sz="0" w:space="0" w:color="auto"/>
            <w:right w:val="none" w:sz="0" w:space="0" w:color="auto"/>
          </w:divBdr>
          <w:divsChild>
            <w:div w:id="660040971">
              <w:marLeft w:val="0"/>
              <w:marRight w:val="0"/>
              <w:marTop w:val="0"/>
              <w:marBottom w:val="0"/>
              <w:divBdr>
                <w:top w:val="none" w:sz="0" w:space="0" w:color="auto"/>
                <w:left w:val="none" w:sz="0" w:space="0" w:color="auto"/>
                <w:bottom w:val="none" w:sz="0" w:space="0" w:color="auto"/>
                <w:right w:val="none" w:sz="0" w:space="0" w:color="auto"/>
              </w:divBdr>
              <w:divsChild>
                <w:div w:id="100734445">
                  <w:marLeft w:val="0"/>
                  <w:marRight w:val="0"/>
                  <w:marTop w:val="0"/>
                  <w:marBottom w:val="0"/>
                  <w:divBdr>
                    <w:top w:val="none" w:sz="0" w:space="0" w:color="auto"/>
                    <w:left w:val="none" w:sz="0" w:space="0" w:color="auto"/>
                    <w:bottom w:val="none" w:sz="0" w:space="0" w:color="auto"/>
                    <w:right w:val="none" w:sz="0" w:space="0" w:color="auto"/>
                  </w:divBdr>
                  <w:divsChild>
                    <w:div w:id="1818178941">
                      <w:marLeft w:val="0"/>
                      <w:marRight w:val="0"/>
                      <w:marTop w:val="0"/>
                      <w:marBottom w:val="0"/>
                      <w:divBdr>
                        <w:top w:val="none" w:sz="0" w:space="0" w:color="auto"/>
                        <w:left w:val="none" w:sz="0" w:space="0" w:color="auto"/>
                        <w:bottom w:val="none" w:sz="0" w:space="0" w:color="auto"/>
                        <w:right w:val="none" w:sz="0" w:space="0" w:color="auto"/>
                      </w:divBdr>
                      <w:divsChild>
                        <w:div w:id="941374875">
                          <w:marLeft w:val="0"/>
                          <w:marRight w:val="0"/>
                          <w:marTop w:val="0"/>
                          <w:marBottom w:val="0"/>
                          <w:divBdr>
                            <w:top w:val="none" w:sz="0" w:space="0" w:color="auto"/>
                            <w:left w:val="none" w:sz="0" w:space="0" w:color="auto"/>
                            <w:bottom w:val="none" w:sz="0" w:space="0" w:color="auto"/>
                            <w:right w:val="none" w:sz="0" w:space="0" w:color="auto"/>
                          </w:divBdr>
                          <w:divsChild>
                            <w:div w:id="1455052334">
                              <w:marLeft w:val="0"/>
                              <w:marRight w:val="0"/>
                              <w:marTop w:val="0"/>
                              <w:marBottom w:val="0"/>
                              <w:divBdr>
                                <w:top w:val="none" w:sz="0" w:space="0" w:color="auto"/>
                                <w:left w:val="none" w:sz="0" w:space="0" w:color="auto"/>
                                <w:bottom w:val="none" w:sz="0" w:space="0" w:color="auto"/>
                                <w:right w:val="none" w:sz="0" w:space="0" w:color="auto"/>
                              </w:divBdr>
                              <w:divsChild>
                                <w:div w:id="810564818">
                                  <w:marLeft w:val="0"/>
                                  <w:marRight w:val="0"/>
                                  <w:marTop w:val="0"/>
                                  <w:marBottom w:val="0"/>
                                  <w:divBdr>
                                    <w:top w:val="none" w:sz="0" w:space="0" w:color="auto"/>
                                    <w:left w:val="none" w:sz="0" w:space="0" w:color="auto"/>
                                    <w:bottom w:val="none" w:sz="0" w:space="0" w:color="auto"/>
                                    <w:right w:val="none" w:sz="0" w:space="0" w:color="auto"/>
                                  </w:divBdr>
                                  <w:divsChild>
                                    <w:div w:id="538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34437">
      <w:bodyDiv w:val="1"/>
      <w:marLeft w:val="0"/>
      <w:marRight w:val="0"/>
      <w:marTop w:val="0"/>
      <w:marBottom w:val="0"/>
      <w:divBdr>
        <w:top w:val="none" w:sz="0" w:space="0" w:color="auto"/>
        <w:left w:val="none" w:sz="0" w:space="0" w:color="auto"/>
        <w:bottom w:val="none" w:sz="0" w:space="0" w:color="auto"/>
        <w:right w:val="none" w:sz="0" w:space="0" w:color="auto"/>
      </w:divBdr>
      <w:divsChild>
        <w:div w:id="1758674665">
          <w:marLeft w:val="0"/>
          <w:marRight w:val="0"/>
          <w:marTop w:val="0"/>
          <w:marBottom w:val="0"/>
          <w:divBdr>
            <w:top w:val="none" w:sz="0" w:space="0" w:color="auto"/>
            <w:left w:val="none" w:sz="0" w:space="0" w:color="auto"/>
            <w:bottom w:val="none" w:sz="0" w:space="0" w:color="auto"/>
            <w:right w:val="none" w:sz="0" w:space="0" w:color="auto"/>
          </w:divBdr>
          <w:divsChild>
            <w:div w:id="1301693294">
              <w:marLeft w:val="0"/>
              <w:marRight w:val="0"/>
              <w:marTop w:val="0"/>
              <w:marBottom w:val="0"/>
              <w:divBdr>
                <w:top w:val="none" w:sz="0" w:space="0" w:color="auto"/>
                <w:left w:val="none" w:sz="0" w:space="0" w:color="auto"/>
                <w:bottom w:val="none" w:sz="0" w:space="0" w:color="auto"/>
                <w:right w:val="none" w:sz="0" w:space="0" w:color="auto"/>
              </w:divBdr>
            </w:div>
          </w:divsChild>
        </w:div>
        <w:div w:id="1783258974">
          <w:marLeft w:val="0"/>
          <w:marRight w:val="0"/>
          <w:marTop w:val="0"/>
          <w:marBottom w:val="0"/>
          <w:divBdr>
            <w:top w:val="none" w:sz="0" w:space="0" w:color="auto"/>
            <w:left w:val="none" w:sz="0" w:space="0" w:color="auto"/>
            <w:bottom w:val="none" w:sz="0" w:space="0" w:color="auto"/>
            <w:right w:val="none" w:sz="0" w:space="0" w:color="auto"/>
          </w:divBdr>
        </w:div>
      </w:divsChild>
    </w:div>
    <w:div w:id="2090080245">
      <w:bodyDiv w:val="1"/>
      <w:marLeft w:val="0"/>
      <w:marRight w:val="0"/>
      <w:marTop w:val="0"/>
      <w:marBottom w:val="0"/>
      <w:divBdr>
        <w:top w:val="none" w:sz="0" w:space="0" w:color="auto"/>
        <w:left w:val="none" w:sz="0" w:space="0" w:color="auto"/>
        <w:bottom w:val="none" w:sz="0" w:space="0" w:color="auto"/>
        <w:right w:val="none" w:sz="0" w:space="0" w:color="auto"/>
      </w:divBdr>
      <w:divsChild>
        <w:div w:id="1413821847">
          <w:marLeft w:val="0"/>
          <w:marRight w:val="0"/>
          <w:marTop w:val="0"/>
          <w:marBottom w:val="150"/>
          <w:divBdr>
            <w:top w:val="none" w:sz="0" w:space="0" w:color="auto"/>
            <w:left w:val="none" w:sz="0" w:space="0" w:color="auto"/>
            <w:bottom w:val="none" w:sz="0" w:space="0" w:color="auto"/>
            <w:right w:val="none" w:sz="0" w:space="0" w:color="auto"/>
          </w:divBdr>
        </w:div>
      </w:divsChild>
    </w:div>
    <w:div w:id="2090224954">
      <w:bodyDiv w:val="1"/>
      <w:marLeft w:val="0"/>
      <w:marRight w:val="0"/>
      <w:marTop w:val="0"/>
      <w:marBottom w:val="0"/>
      <w:divBdr>
        <w:top w:val="none" w:sz="0" w:space="0" w:color="auto"/>
        <w:left w:val="none" w:sz="0" w:space="0" w:color="auto"/>
        <w:bottom w:val="none" w:sz="0" w:space="0" w:color="auto"/>
        <w:right w:val="none" w:sz="0" w:space="0" w:color="auto"/>
      </w:divBdr>
      <w:divsChild>
        <w:div w:id="595747588">
          <w:marLeft w:val="0"/>
          <w:marRight w:val="0"/>
          <w:marTop w:val="0"/>
          <w:marBottom w:val="300"/>
          <w:divBdr>
            <w:top w:val="none" w:sz="0" w:space="0" w:color="auto"/>
            <w:left w:val="none" w:sz="0" w:space="0" w:color="auto"/>
            <w:bottom w:val="single" w:sz="6" w:space="0" w:color="E4E4E4"/>
            <w:right w:val="none" w:sz="0" w:space="0" w:color="auto"/>
          </w:divBdr>
        </w:div>
        <w:div w:id="893009023">
          <w:marLeft w:val="0"/>
          <w:marRight w:val="0"/>
          <w:marTop w:val="0"/>
          <w:marBottom w:val="0"/>
          <w:divBdr>
            <w:top w:val="none" w:sz="0" w:space="0" w:color="auto"/>
            <w:left w:val="none" w:sz="0" w:space="0" w:color="auto"/>
            <w:bottom w:val="none" w:sz="0" w:space="0" w:color="auto"/>
            <w:right w:val="none" w:sz="0" w:space="0" w:color="auto"/>
          </w:divBdr>
          <w:divsChild>
            <w:div w:id="97870459">
              <w:marLeft w:val="0"/>
              <w:marRight w:val="0"/>
              <w:marTop w:val="0"/>
              <w:marBottom w:val="0"/>
              <w:divBdr>
                <w:top w:val="none" w:sz="0" w:space="0" w:color="auto"/>
                <w:left w:val="none" w:sz="0" w:space="0" w:color="auto"/>
                <w:bottom w:val="none" w:sz="0" w:space="0" w:color="auto"/>
                <w:right w:val="none" w:sz="0" w:space="0" w:color="auto"/>
              </w:divBdr>
              <w:divsChild>
                <w:div w:id="1228107831">
                  <w:marLeft w:val="0"/>
                  <w:marRight w:val="0"/>
                  <w:marTop w:val="0"/>
                  <w:marBottom w:val="450"/>
                  <w:divBdr>
                    <w:top w:val="none" w:sz="0" w:space="0" w:color="auto"/>
                    <w:left w:val="none" w:sz="0" w:space="0" w:color="auto"/>
                    <w:bottom w:val="none" w:sz="0" w:space="0" w:color="auto"/>
                    <w:right w:val="none" w:sz="0" w:space="0" w:color="auto"/>
                  </w:divBdr>
                  <w:divsChild>
                    <w:div w:id="859819">
                      <w:marLeft w:val="0"/>
                      <w:marRight w:val="0"/>
                      <w:marTop w:val="0"/>
                      <w:marBottom w:val="150"/>
                      <w:divBdr>
                        <w:top w:val="none" w:sz="0" w:space="0" w:color="auto"/>
                        <w:left w:val="none" w:sz="0" w:space="0" w:color="auto"/>
                        <w:bottom w:val="none" w:sz="0" w:space="0" w:color="auto"/>
                        <w:right w:val="none" w:sz="0" w:space="0" w:color="auto"/>
                      </w:divBdr>
                      <w:divsChild>
                        <w:div w:id="604919764">
                          <w:marLeft w:val="0"/>
                          <w:marRight w:val="0"/>
                          <w:marTop w:val="0"/>
                          <w:marBottom w:val="0"/>
                          <w:divBdr>
                            <w:top w:val="none" w:sz="0" w:space="0" w:color="auto"/>
                            <w:left w:val="none" w:sz="0" w:space="0" w:color="auto"/>
                            <w:bottom w:val="none" w:sz="0" w:space="0" w:color="auto"/>
                            <w:right w:val="none" w:sz="0" w:space="0" w:color="auto"/>
                          </w:divBdr>
                        </w:div>
                      </w:divsChild>
                    </w:div>
                    <w:div w:id="1919707726">
                      <w:marLeft w:val="0"/>
                      <w:marRight w:val="0"/>
                      <w:marTop w:val="0"/>
                      <w:marBottom w:val="0"/>
                      <w:divBdr>
                        <w:top w:val="none" w:sz="0" w:space="0" w:color="auto"/>
                        <w:left w:val="none" w:sz="0" w:space="0" w:color="auto"/>
                        <w:bottom w:val="none" w:sz="0" w:space="0" w:color="auto"/>
                        <w:right w:val="none" w:sz="0" w:space="0" w:color="auto"/>
                      </w:divBdr>
                      <w:divsChild>
                        <w:div w:id="545412716">
                          <w:marLeft w:val="0"/>
                          <w:marRight w:val="0"/>
                          <w:marTop w:val="0"/>
                          <w:marBottom w:val="150"/>
                          <w:divBdr>
                            <w:top w:val="none" w:sz="0" w:space="0" w:color="auto"/>
                            <w:left w:val="none" w:sz="0" w:space="0" w:color="auto"/>
                            <w:bottom w:val="none" w:sz="0" w:space="0" w:color="auto"/>
                            <w:right w:val="none" w:sz="0" w:space="0" w:color="auto"/>
                          </w:divBdr>
                        </w:div>
                        <w:div w:id="2132478309">
                          <w:marLeft w:val="0"/>
                          <w:marRight w:val="0"/>
                          <w:marTop w:val="0"/>
                          <w:marBottom w:val="0"/>
                          <w:divBdr>
                            <w:top w:val="none" w:sz="0" w:space="0" w:color="auto"/>
                            <w:left w:val="none" w:sz="0" w:space="0" w:color="auto"/>
                            <w:bottom w:val="none" w:sz="0" w:space="0" w:color="auto"/>
                            <w:right w:val="none" w:sz="0" w:space="0" w:color="auto"/>
                          </w:divBdr>
                          <w:divsChild>
                            <w:div w:id="1350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4512">
      <w:bodyDiv w:val="1"/>
      <w:marLeft w:val="0"/>
      <w:marRight w:val="0"/>
      <w:marTop w:val="0"/>
      <w:marBottom w:val="0"/>
      <w:divBdr>
        <w:top w:val="none" w:sz="0" w:space="0" w:color="auto"/>
        <w:left w:val="none" w:sz="0" w:space="0" w:color="auto"/>
        <w:bottom w:val="none" w:sz="0" w:space="0" w:color="auto"/>
        <w:right w:val="none" w:sz="0" w:space="0" w:color="auto"/>
      </w:divBdr>
      <w:divsChild>
        <w:div w:id="1418554379">
          <w:marLeft w:val="0"/>
          <w:marRight w:val="0"/>
          <w:marTop w:val="0"/>
          <w:marBottom w:val="0"/>
          <w:divBdr>
            <w:top w:val="none" w:sz="0" w:space="0" w:color="auto"/>
            <w:left w:val="none" w:sz="0" w:space="0" w:color="auto"/>
            <w:bottom w:val="dotted" w:sz="6" w:space="4" w:color="DDDDDD"/>
            <w:right w:val="none" w:sz="0" w:space="0" w:color="auto"/>
          </w:divBdr>
          <w:divsChild>
            <w:div w:id="1400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171">
      <w:bodyDiv w:val="1"/>
      <w:marLeft w:val="0"/>
      <w:marRight w:val="0"/>
      <w:marTop w:val="0"/>
      <w:marBottom w:val="0"/>
      <w:divBdr>
        <w:top w:val="none" w:sz="0" w:space="0" w:color="auto"/>
        <w:left w:val="none" w:sz="0" w:space="0" w:color="auto"/>
        <w:bottom w:val="none" w:sz="0" w:space="0" w:color="auto"/>
        <w:right w:val="none" w:sz="0" w:space="0" w:color="auto"/>
      </w:divBdr>
    </w:div>
    <w:div w:id="2091464218">
      <w:bodyDiv w:val="1"/>
      <w:marLeft w:val="0"/>
      <w:marRight w:val="0"/>
      <w:marTop w:val="0"/>
      <w:marBottom w:val="0"/>
      <w:divBdr>
        <w:top w:val="none" w:sz="0" w:space="0" w:color="auto"/>
        <w:left w:val="none" w:sz="0" w:space="0" w:color="auto"/>
        <w:bottom w:val="none" w:sz="0" w:space="0" w:color="auto"/>
        <w:right w:val="none" w:sz="0" w:space="0" w:color="auto"/>
      </w:divBdr>
      <w:divsChild>
        <w:div w:id="1543978928">
          <w:marLeft w:val="0"/>
          <w:marRight w:val="0"/>
          <w:marTop w:val="0"/>
          <w:marBottom w:val="150"/>
          <w:divBdr>
            <w:top w:val="none" w:sz="0" w:space="0" w:color="auto"/>
            <w:left w:val="none" w:sz="0" w:space="0" w:color="auto"/>
            <w:bottom w:val="none" w:sz="0" w:space="0" w:color="auto"/>
            <w:right w:val="none" w:sz="0" w:space="0" w:color="auto"/>
          </w:divBdr>
          <w:divsChild>
            <w:div w:id="1843540864">
              <w:marLeft w:val="0"/>
              <w:marRight w:val="0"/>
              <w:marTop w:val="0"/>
              <w:marBottom w:val="0"/>
              <w:divBdr>
                <w:top w:val="none" w:sz="0" w:space="0" w:color="auto"/>
                <w:left w:val="none" w:sz="0" w:space="0" w:color="auto"/>
                <w:bottom w:val="none" w:sz="0" w:space="0" w:color="auto"/>
                <w:right w:val="none" w:sz="0" w:space="0" w:color="auto"/>
              </w:divBdr>
              <w:divsChild>
                <w:div w:id="1050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553">
          <w:marLeft w:val="0"/>
          <w:marRight w:val="0"/>
          <w:marTop w:val="0"/>
          <w:marBottom w:val="150"/>
          <w:divBdr>
            <w:top w:val="none" w:sz="0" w:space="0" w:color="auto"/>
            <w:left w:val="none" w:sz="0" w:space="0" w:color="auto"/>
            <w:bottom w:val="none" w:sz="0" w:space="0" w:color="auto"/>
            <w:right w:val="none" w:sz="0" w:space="0" w:color="auto"/>
          </w:divBdr>
        </w:div>
        <w:div w:id="513610683">
          <w:marLeft w:val="0"/>
          <w:marRight w:val="0"/>
          <w:marTop w:val="0"/>
          <w:marBottom w:val="0"/>
          <w:divBdr>
            <w:top w:val="none" w:sz="0" w:space="0" w:color="auto"/>
            <w:left w:val="none" w:sz="0" w:space="0" w:color="auto"/>
            <w:bottom w:val="none" w:sz="0" w:space="0" w:color="auto"/>
            <w:right w:val="none" w:sz="0" w:space="0" w:color="auto"/>
          </w:divBdr>
          <w:divsChild>
            <w:div w:id="17981786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1541288">
      <w:bodyDiv w:val="1"/>
      <w:marLeft w:val="0"/>
      <w:marRight w:val="0"/>
      <w:marTop w:val="0"/>
      <w:marBottom w:val="0"/>
      <w:divBdr>
        <w:top w:val="none" w:sz="0" w:space="0" w:color="auto"/>
        <w:left w:val="none" w:sz="0" w:space="0" w:color="auto"/>
        <w:bottom w:val="none" w:sz="0" w:space="0" w:color="auto"/>
        <w:right w:val="none" w:sz="0" w:space="0" w:color="auto"/>
      </w:divBdr>
    </w:div>
    <w:div w:id="2091658246">
      <w:bodyDiv w:val="1"/>
      <w:marLeft w:val="0"/>
      <w:marRight w:val="0"/>
      <w:marTop w:val="0"/>
      <w:marBottom w:val="0"/>
      <w:divBdr>
        <w:top w:val="none" w:sz="0" w:space="0" w:color="auto"/>
        <w:left w:val="none" w:sz="0" w:space="0" w:color="auto"/>
        <w:bottom w:val="none" w:sz="0" w:space="0" w:color="auto"/>
        <w:right w:val="none" w:sz="0" w:space="0" w:color="auto"/>
      </w:divBdr>
    </w:div>
    <w:div w:id="2091810056">
      <w:bodyDiv w:val="1"/>
      <w:marLeft w:val="0"/>
      <w:marRight w:val="0"/>
      <w:marTop w:val="0"/>
      <w:marBottom w:val="0"/>
      <w:divBdr>
        <w:top w:val="none" w:sz="0" w:space="0" w:color="auto"/>
        <w:left w:val="none" w:sz="0" w:space="0" w:color="auto"/>
        <w:bottom w:val="none" w:sz="0" w:space="0" w:color="auto"/>
        <w:right w:val="none" w:sz="0" w:space="0" w:color="auto"/>
      </w:divBdr>
    </w:div>
    <w:div w:id="2092701529">
      <w:bodyDiv w:val="1"/>
      <w:marLeft w:val="0"/>
      <w:marRight w:val="0"/>
      <w:marTop w:val="0"/>
      <w:marBottom w:val="0"/>
      <w:divBdr>
        <w:top w:val="none" w:sz="0" w:space="0" w:color="auto"/>
        <w:left w:val="none" w:sz="0" w:space="0" w:color="auto"/>
        <w:bottom w:val="none" w:sz="0" w:space="0" w:color="auto"/>
        <w:right w:val="none" w:sz="0" w:space="0" w:color="auto"/>
      </w:divBdr>
    </w:div>
    <w:div w:id="2093158970">
      <w:bodyDiv w:val="1"/>
      <w:marLeft w:val="0"/>
      <w:marRight w:val="0"/>
      <w:marTop w:val="0"/>
      <w:marBottom w:val="0"/>
      <w:divBdr>
        <w:top w:val="none" w:sz="0" w:space="0" w:color="auto"/>
        <w:left w:val="none" w:sz="0" w:space="0" w:color="auto"/>
        <w:bottom w:val="none" w:sz="0" w:space="0" w:color="auto"/>
        <w:right w:val="none" w:sz="0" w:space="0" w:color="auto"/>
      </w:divBdr>
    </w:div>
    <w:div w:id="2093425280">
      <w:bodyDiv w:val="1"/>
      <w:marLeft w:val="0"/>
      <w:marRight w:val="0"/>
      <w:marTop w:val="0"/>
      <w:marBottom w:val="0"/>
      <w:divBdr>
        <w:top w:val="none" w:sz="0" w:space="0" w:color="auto"/>
        <w:left w:val="none" w:sz="0" w:space="0" w:color="auto"/>
        <w:bottom w:val="none" w:sz="0" w:space="0" w:color="auto"/>
        <w:right w:val="none" w:sz="0" w:space="0" w:color="auto"/>
      </w:divBdr>
      <w:divsChild>
        <w:div w:id="1441026120">
          <w:marLeft w:val="0"/>
          <w:marRight w:val="0"/>
          <w:marTop w:val="0"/>
          <w:marBottom w:val="0"/>
          <w:divBdr>
            <w:top w:val="none" w:sz="0" w:space="0" w:color="auto"/>
            <w:left w:val="none" w:sz="0" w:space="0" w:color="auto"/>
            <w:bottom w:val="none" w:sz="0" w:space="0" w:color="auto"/>
            <w:right w:val="none" w:sz="0" w:space="0" w:color="auto"/>
          </w:divBdr>
          <w:divsChild>
            <w:div w:id="1818763412">
              <w:marLeft w:val="0"/>
              <w:marRight w:val="0"/>
              <w:marTop w:val="0"/>
              <w:marBottom w:val="0"/>
              <w:divBdr>
                <w:top w:val="none" w:sz="0" w:space="0" w:color="auto"/>
                <w:left w:val="none" w:sz="0" w:space="0" w:color="auto"/>
                <w:bottom w:val="none" w:sz="0" w:space="0" w:color="auto"/>
                <w:right w:val="none" w:sz="0" w:space="0" w:color="auto"/>
              </w:divBdr>
              <w:divsChild>
                <w:div w:id="1914897334">
                  <w:marLeft w:val="0"/>
                  <w:marRight w:val="0"/>
                  <w:marTop w:val="0"/>
                  <w:marBottom w:val="0"/>
                  <w:divBdr>
                    <w:top w:val="none" w:sz="0" w:space="0" w:color="auto"/>
                    <w:left w:val="none" w:sz="0" w:space="0" w:color="auto"/>
                    <w:bottom w:val="none" w:sz="0" w:space="0" w:color="auto"/>
                    <w:right w:val="none" w:sz="0" w:space="0" w:color="auto"/>
                  </w:divBdr>
                  <w:divsChild>
                    <w:div w:id="1479149344">
                      <w:marLeft w:val="0"/>
                      <w:marRight w:val="0"/>
                      <w:marTop w:val="0"/>
                      <w:marBottom w:val="0"/>
                      <w:divBdr>
                        <w:top w:val="none" w:sz="0" w:space="0" w:color="auto"/>
                        <w:left w:val="none" w:sz="0" w:space="0" w:color="auto"/>
                        <w:bottom w:val="none" w:sz="0" w:space="0" w:color="auto"/>
                        <w:right w:val="none" w:sz="0" w:space="0" w:color="auto"/>
                      </w:divBdr>
                      <w:divsChild>
                        <w:div w:id="1235046474">
                          <w:marLeft w:val="0"/>
                          <w:marRight w:val="0"/>
                          <w:marTop w:val="0"/>
                          <w:marBottom w:val="0"/>
                          <w:divBdr>
                            <w:top w:val="none" w:sz="0" w:space="0" w:color="auto"/>
                            <w:left w:val="none" w:sz="0" w:space="0" w:color="auto"/>
                            <w:bottom w:val="none" w:sz="0" w:space="0" w:color="auto"/>
                            <w:right w:val="none" w:sz="0" w:space="0" w:color="auto"/>
                          </w:divBdr>
                          <w:divsChild>
                            <w:div w:id="631406102">
                              <w:marLeft w:val="0"/>
                              <w:marRight w:val="0"/>
                              <w:marTop w:val="0"/>
                              <w:marBottom w:val="0"/>
                              <w:divBdr>
                                <w:top w:val="none" w:sz="0" w:space="0" w:color="auto"/>
                                <w:left w:val="none" w:sz="0" w:space="0" w:color="auto"/>
                                <w:bottom w:val="none" w:sz="0" w:space="0" w:color="auto"/>
                                <w:right w:val="none" w:sz="0" w:space="0" w:color="auto"/>
                              </w:divBdr>
                              <w:divsChild>
                                <w:div w:id="2033915920">
                                  <w:marLeft w:val="0"/>
                                  <w:marRight w:val="0"/>
                                  <w:marTop w:val="0"/>
                                  <w:marBottom w:val="0"/>
                                  <w:divBdr>
                                    <w:top w:val="none" w:sz="0" w:space="0" w:color="auto"/>
                                    <w:left w:val="none" w:sz="0" w:space="0" w:color="auto"/>
                                    <w:bottom w:val="none" w:sz="0" w:space="0" w:color="auto"/>
                                    <w:right w:val="none" w:sz="0" w:space="0" w:color="auto"/>
                                  </w:divBdr>
                                  <w:divsChild>
                                    <w:div w:id="1974405254">
                                      <w:marLeft w:val="0"/>
                                      <w:marRight w:val="0"/>
                                      <w:marTop w:val="0"/>
                                      <w:marBottom w:val="0"/>
                                      <w:divBdr>
                                        <w:top w:val="none" w:sz="0" w:space="0" w:color="auto"/>
                                        <w:left w:val="none" w:sz="0" w:space="0" w:color="auto"/>
                                        <w:bottom w:val="none" w:sz="0" w:space="0" w:color="auto"/>
                                        <w:right w:val="none" w:sz="0" w:space="0" w:color="auto"/>
                                      </w:divBdr>
                                      <w:divsChild>
                                        <w:div w:id="143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26720">
      <w:bodyDiv w:val="1"/>
      <w:marLeft w:val="0"/>
      <w:marRight w:val="0"/>
      <w:marTop w:val="0"/>
      <w:marBottom w:val="0"/>
      <w:divBdr>
        <w:top w:val="none" w:sz="0" w:space="0" w:color="auto"/>
        <w:left w:val="none" w:sz="0" w:space="0" w:color="auto"/>
        <w:bottom w:val="none" w:sz="0" w:space="0" w:color="auto"/>
        <w:right w:val="none" w:sz="0" w:space="0" w:color="auto"/>
      </w:divBdr>
      <w:divsChild>
        <w:div w:id="198592137">
          <w:marLeft w:val="0"/>
          <w:marRight w:val="0"/>
          <w:marTop w:val="0"/>
          <w:marBottom w:val="0"/>
          <w:divBdr>
            <w:top w:val="none" w:sz="0" w:space="0" w:color="auto"/>
            <w:left w:val="none" w:sz="0" w:space="0" w:color="auto"/>
            <w:bottom w:val="single" w:sz="12" w:space="0" w:color="2B3A41"/>
            <w:right w:val="none" w:sz="0" w:space="0" w:color="auto"/>
          </w:divBdr>
          <w:divsChild>
            <w:div w:id="630137278">
              <w:marLeft w:val="0"/>
              <w:marRight w:val="0"/>
              <w:marTop w:val="0"/>
              <w:marBottom w:val="0"/>
              <w:divBdr>
                <w:top w:val="none" w:sz="0" w:space="0" w:color="auto"/>
                <w:left w:val="none" w:sz="0" w:space="0" w:color="auto"/>
                <w:bottom w:val="none" w:sz="0" w:space="0" w:color="auto"/>
                <w:right w:val="none" w:sz="0" w:space="0" w:color="auto"/>
              </w:divBdr>
            </w:div>
            <w:div w:id="2049333592">
              <w:marLeft w:val="0"/>
              <w:marRight w:val="0"/>
              <w:marTop w:val="0"/>
              <w:marBottom w:val="0"/>
              <w:divBdr>
                <w:top w:val="none" w:sz="0" w:space="0" w:color="auto"/>
                <w:left w:val="none" w:sz="0" w:space="0" w:color="auto"/>
                <w:bottom w:val="none" w:sz="0" w:space="0" w:color="auto"/>
                <w:right w:val="none" w:sz="0" w:space="0" w:color="auto"/>
              </w:divBdr>
            </w:div>
          </w:divsChild>
        </w:div>
        <w:div w:id="510293691">
          <w:marLeft w:val="0"/>
          <w:marRight w:val="0"/>
          <w:marTop w:val="0"/>
          <w:marBottom w:val="60"/>
          <w:divBdr>
            <w:top w:val="none" w:sz="0" w:space="0" w:color="auto"/>
            <w:left w:val="none" w:sz="0" w:space="0" w:color="auto"/>
            <w:bottom w:val="none" w:sz="0" w:space="0" w:color="auto"/>
            <w:right w:val="none" w:sz="0" w:space="0" w:color="auto"/>
          </w:divBdr>
          <w:divsChild>
            <w:div w:id="4233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45357">
      <w:bodyDiv w:val="1"/>
      <w:marLeft w:val="0"/>
      <w:marRight w:val="0"/>
      <w:marTop w:val="0"/>
      <w:marBottom w:val="0"/>
      <w:divBdr>
        <w:top w:val="none" w:sz="0" w:space="0" w:color="auto"/>
        <w:left w:val="none" w:sz="0" w:space="0" w:color="auto"/>
        <w:bottom w:val="none" w:sz="0" w:space="0" w:color="auto"/>
        <w:right w:val="none" w:sz="0" w:space="0" w:color="auto"/>
      </w:divBdr>
      <w:divsChild>
        <w:div w:id="1874338581">
          <w:marLeft w:val="0"/>
          <w:marRight w:val="0"/>
          <w:marTop w:val="0"/>
          <w:marBottom w:val="0"/>
          <w:divBdr>
            <w:top w:val="none" w:sz="0" w:space="0" w:color="auto"/>
            <w:left w:val="none" w:sz="0" w:space="0" w:color="auto"/>
            <w:bottom w:val="none" w:sz="0" w:space="0" w:color="auto"/>
            <w:right w:val="none" w:sz="0" w:space="0" w:color="auto"/>
          </w:divBdr>
        </w:div>
      </w:divsChild>
    </w:div>
    <w:div w:id="2094012598">
      <w:bodyDiv w:val="1"/>
      <w:marLeft w:val="0"/>
      <w:marRight w:val="0"/>
      <w:marTop w:val="0"/>
      <w:marBottom w:val="0"/>
      <w:divBdr>
        <w:top w:val="none" w:sz="0" w:space="0" w:color="auto"/>
        <w:left w:val="none" w:sz="0" w:space="0" w:color="auto"/>
        <w:bottom w:val="none" w:sz="0" w:space="0" w:color="auto"/>
        <w:right w:val="none" w:sz="0" w:space="0" w:color="auto"/>
      </w:divBdr>
      <w:divsChild>
        <w:div w:id="648441346">
          <w:marLeft w:val="0"/>
          <w:marRight w:val="0"/>
          <w:marTop w:val="0"/>
          <w:marBottom w:val="0"/>
          <w:divBdr>
            <w:top w:val="none" w:sz="0" w:space="0" w:color="auto"/>
            <w:left w:val="none" w:sz="0" w:space="0" w:color="auto"/>
            <w:bottom w:val="none" w:sz="0" w:space="0" w:color="auto"/>
            <w:right w:val="none" w:sz="0" w:space="0" w:color="auto"/>
          </w:divBdr>
          <w:divsChild>
            <w:div w:id="20665841">
              <w:marLeft w:val="0"/>
              <w:marRight w:val="0"/>
              <w:marTop w:val="0"/>
              <w:marBottom w:val="0"/>
              <w:divBdr>
                <w:top w:val="none" w:sz="0" w:space="0" w:color="auto"/>
                <w:left w:val="none" w:sz="0" w:space="0" w:color="auto"/>
                <w:bottom w:val="none" w:sz="0" w:space="0" w:color="auto"/>
                <w:right w:val="none" w:sz="0" w:space="0" w:color="auto"/>
              </w:divBdr>
              <w:divsChild>
                <w:div w:id="1681077375">
                  <w:marLeft w:val="0"/>
                  <w:marRight w:val="0"/>
                  <w:marTop w:val="0"/>
                  <w:marBottom w:val="0"/>
                  <w:divBdr>
                    <w:top w:val="none" w:sz="0" w:space="0" w:color="auto"/>
                    <w:left w:val="none" w:sz="0" w:space="0" w:color="auto"/>
                    <w:bottom w:val="none" w:sz="0" w:space="0" w:color="auto"/>
                    <w:right w:val="none" w:sz="0" w:space="0" w:color="auto"/>
                  </w:divBdr>
                  <w:divsChild>
                    <w:div w:id="1288582811">
                      <w:marLeft w:val="0"/>
                      <w:marRight w:val="0"/>
                      <w:marTop w:val="0"/>
                      <w:marBottom w:val="0"/>
                      <w:divBdr>
                        <w:top w:val="none" w:sz="0" w:space="0" w:color="auto"/>
                        <w:left w:val="none" w:sz="0" w:space="0" w:color="auto"/>
                        <w:bottom w:val="none" w:sz="0" w:space="0" w:color="auto"/>
                        <w:right w:val="none" w:sz="0" w:space="0" w:color="auto"/>
                      </w:divBdr>
                      <w:divsChild>
                        <w:div w:id="1121995373">
                          <w:marLeft w:val="0"/>
                          <w:marRight w:val="0"/>
                          <w:marTop w:val="0"/>
                          <w:marBottom w:val="0"/>
                          <w:divBdr>
                            <w:top w:val="none" w:sz="0" w:space="0" w:color="auto"/>
                            <w:left w:val="none" w:sz="0" w:space="0" w:color="auto"/>
                            <w:bottom w:val="none" w:sz="0" w:space="0" w:color="auto"/>
                            <w:right w:val="none" w:sz="0" w:space="0" w:color="auto"/>
                          </w:divBdr>
                          <w:divsChild>
                            <w:div w:id="338701320">
                              <w:marLeft w:val="0"/>
                              <w:marRight w:val="0"/>
                              <w:marTop w:val="0"/>
                              <w:marBottom w:val="0"/>
                              <w:divBdr>
                                <w:top w:val="none" w:sz="0" w:space="0" w:color="auto"/>
                                <w:left w:val="none" w:sz="0" w:space="0" w:color="auto"/>
                                <w:bottom w:val="none" w:sz="0" w:space="0" w:color="auto"/>
                                <w:right w:val="none" w:sz="0" w:space="0" w:color="auto"/>
                              </w:divBdr>
                              <w:divsChild>
                                <w:div w:id="1380202914">
                                  <w:marLeft w:val="0"/>
                                  <w:marRight w:val="0"/>
                                  <w:marTop w:val="0"/>
                                  <w:marBottom w:val="0"/>
                                  <w:divBdr>
                                    <w:top w:val="none" w:sz="0" w:space="0" w:color="auto"/>
                                    <w:left w:val="none" w:sz="0" w:space="0" w:color="auto"/>
                                    <w:bottom w:val="none" w:sz="0" w:space="0" w:color="auto"/>
                                    <w:right w:val="none" w:sz="0" w:space="0" w:color="auto"/>
                                  </w:divBdr>
                                  <w:divsChild>
                                    <w:div w:id="855847965">
                                      <w:marLeft w:val="0"/>
                                      <w:marRight w:val="0"/>
                                      <w:marTop w:val="0"/>
                                      <w:marBottom w:val="0"/>
                                      <w:divBdr>
                                        <w:top w:val="none" w:sz="0" w:space="0" w:color="auto"/>
                                        <w:left w:val="none" w:sz="0" w:space="0" w:color="auto"/>
                                        <w:bottom w:val="none" w:sz="0" w:space="0" w:color="auto"/>
                                        <w:right w:val="none" w:sz="0" w:space="0" w:color="auto"/>
                                      </w:divBdr>
                                      <w:divsChild>
                                        <w:div w:id="16883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26211">
      <w:bodyDiv w:val="1"/>
      <w:marLeft w:val="0"/>
      <w:marRight w:val="0"/>
      <w:marTop w:val="0"/>
      <w:marBottom w:val="0"/>
      <w:divBdr>
        <w:top w:val="none" w:sz="0" w:space="0" w:color="auto"/>
        <w:left w:val="none" w:sz="0" w:space="0" w:color="auto"/>
        <w:bottom w:val="none" w:sz="0" w:space="0" w:color="auto"/>
        <w:right w:val="none" w:sz="0" w:space="0" w:color="auto"/>
      </w:divBdr>
      <w:divsChild>
        <w:div w:id="1059943198">
          <w:marLeft w:val="0"/>
          <w:marRight w:val="0"/>
          <w:marTop w:val="0"/>
          <w:marBottom w:val="150"/>
          <w:divBdr>
            <w:top w:val="none" w:sz="0" w:space="0" w:color="auto"/>
            <w:left w:val="none" w:sz="0" w:space="0" w:color="auto"/>
            <w:bottom w:val="none" w:sz="0" w:space="0" w:color="auto"/>
            <w:right w:val="none" w:sz="0" w:space="0" w:color="auto"/>
          </w:divBdr>
        </w:div>
      </w:divsChild>
    </w:div>
    <w:div w:id="2094467819">
      <w:bodyDiv w:val="1"/>
      <w:marLeft w:val="0"/>
      <w:marRight w:val="0"/>
      <w:marTop w:val="0"/>
      <w:marBottom w:val="0"/>
      <w:divBdr>
        <w:top w:val="none" w:sz="0" w:space="0" w:color="auto"/>
        <w:left w:val="none" w:sz="0" w:space="0" w:color="auto"/>
        <w:bottom w:val="none" w:sz="0" w:space="0" w:color="auto"/>
        <w:right w:val="none" w:sz="0" w:space="0" w:color="auto"/>
      </w:divBdr>
      <w:divsChild>
        <w:div w:id="1094545396">
          <w:marLeft w:val="0"/>
          <w:marRight w:val="0"/>
          <w:marTop w:val="0"/>
          <w:marBottom w:val="300"/>
          <w:divBdr>
            <w:top w:val="none" w:sz="0" w:space="0" w:color="auto"/>
            <w:left w:val="none" w:sz="0" w:space="0" w:color="auto"/>
            <w:bottom w:val="none" w:sz="0" w:space="0" w:color="auto"/>
            <w:right w:val="none" w:sz="0" w:space="0" w:color="auto"/>
          </w:divBdr>
          <w:divsChild>
            <w:div w:id="1811169176">
              <w:marLeft w:val="0"/>
              <w:marRight w:val="0"/>
              <w:marTop w:val="0"/>
              <w:marBottom w:val="0"/>
              <w:divBdr>
                <w:top w:val="none" w:sz="0" w:space="0" w:color="auto"/>
                <w:left w:val="none" w:sz="0" w:space="0" w:color="auto"/>
                <w:bottom w:val="none" w:sz="0" w:space="0" w:color="auto"/>
                <w:right w:val="none" w:sz="0" w:space="0" w:color="auto"/>
              </w:divBdr>
              <w:divsChild>
                <w:div w:id="791437348">
                  <w:marLeft w:val="0"/>
                  <w:marRight w:val="0"/>
                  <w:marTop w:val="0"/>
                  <w:marBottom w:val="0"/>
                  <w:divBdr>
                    <w:top w:val="none" w:sz="0" w:space="0" w:color="auto"/>
                    <w:left w:val="none" w:sz="0" w:space="0" w:color="auto"/>
                    <w:bottom w:val="none" w:sz="0" w:space="0" w:color="auto"/>
                    <w:right w:val="none" w:sz="0" w:space="0" w:color="auto"/>
                  </w:divBdr>
                  <w:divsChild>
                    <w:div w:id="794103166">
                      <w:marLeft w:val="0"/>
                      <w:marRight w:val="0"/>
                      <w:marTop w:val="0"/>
                      <w:marBottom w:val="225"/>
                      <w:divBdr>
                        <w:top w:val="none" w:sz="0" w:space="0" w:color="2D2D2D"/>
                        <w:left w:val="none" w:sz="0" w:space="0" w:color="2D2D2D"/>
                        <w:bottom w:val="none" w:sz="0" w:space="0" w:color="2D2D2D"/>
                        <w:right w:val="none" w:sz="0" w:space="0" w:color="2D2D2D"/>
                      </w:divBdr>
                      <w:divsChild>
                        <w:div w:id="882063872">
                          <w:marLeft w:val="0"/>
                          <w:marRight w:val="0"/>
                          <w:marTop w:val="120"/>
                          <w:marBottom w:val="150"/>
                          <w:divBdr>
                            <w:top w:val="none" w:sz="0" w:space="0" w:color="auto"/>
                            <w:left w:val="none" w:sz="0" w:space="0" w:color="auto"/>
                            <w:bottom w:val="none" w:sz="0" w:space="0" w:color="auto"/>
                            <w:right w:val="none" w:sz="0" w:space="0" w:color="auto"/>
                          </w:divBdr>
                          <w:divsChild>
                            <w:div w:id="19380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42445">
      <w:bodyDiv w:val="1"/>
      <w:marLeft w:val="0"/>
      <w:marRight w:val="0"/>
      <w:marTop w:val="0"/>
      <w:marBottom w:val="0"/>
      <w:divBdr>
        <w:top w:val="none" w:sz="0" w:space="0" w:color="auto"/>
        <w:left w:val="none" w:sz="0" w:space="0" w:color="auto"/>
        <w:bottom w:val="none" w:sz="0" w:space="0" w:color="auto"/>
        <w:right w:val="none" w:sz="0" w:space="0" w:color="auto"/>
      </w:divBdr>
      <w:divsChild>
        <w:div w:id="1503205224">
          <w:marLeft w:val="0"/>
          <w:marRight w:val="0"/>
          <w:marTop w:val="0"/>
          <w:marBottom w:val="0"/>
          <w:divBdr>
            <w:top w:val="none" w:sz="0" w:space="0" w:color="auto"/>
            <w:left w:val="none" w:sz="0" w:space="0" w:color="auto"/>
            <w:bottom w:val="none" w:sz="0" w:space="0" w:color="auto"/>
            <w:right w:val="none" w:sz="0" w:space="0" w:color="auto"/>
          </w:divBdr>
          <w:divsChild>
            <w:div w:id="11214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4666705">
      <w:bodyDiv w:val="1"/>
      <w:marLeft w:val="0"/>
      <w:marRight w:val="0"/>
      <w:marTop w:val="0"/>
      <w:marBottom w:val="0"/>
      <w:divBdr>
        <w:top w:val="none" w:sz="0" w:space="0" w:color="auto"/>
        <w:left w:val="none" w:sz="0" w:space="0" w:color="auto"/>
        <w:bottom w:val="none" w:sz="0" w:space="0" w:color="auto"/>
        <w:right w:val="none" w:sz="0" w:space="0" w:color="auto"/>
      </w:divBdr>
    </w:div>
    <w:div w:id="2094739221">
      <w:bodyDiv w:val="1"/>
      <w:marLeft w:val="0"/>
      <w:marRight w:val="0"/>
      <w:marTop w:val="0"/>
      <w:marBottom w:val="0"/>
      <w:divBdr>
        <w:top w:val="none" w:sz="0" w:space="0" w:color="auto"/>
        <w:left w:val="none" w:sz="0" w:space="0" w:color="auto"/>
        <w:bottom w:val="none" w:sz="0" w:space="0" w:color="auto"/>
        <w:right w:val="none" w:sz="0" w:space="0" w:color="auto"/>
      </w:divBdr>
      <w:divsChild>
        <w:div w:id="238714299">
          <w:marLeft w:val="0"/>
          <w:marRight w:val="0"/>
          <w:marTop w:val="150"/>
          <w:marBottom w:val="0"/>
          <w:divBdr>
            <w:top w:val="none" w:sz="0" w:space="0" w:color="auto"/>
            <w:left w:val="none" w:sz="0" w:space="0" w:color="auto"/>
            <w:bottom w:val="none" w:sz="0" w:space="0" w:color="auto"/>
            <w:right w:val="none" w:sz="0" w:space="0" w:color="auto"/>
          </w:divBdr>
          <w:divsChild>
            <w:div w:id="1266691689">
              <w:marLeft w:val="0"/>
              <w:marRight w:val="0"/>
              <w:marTop w:val="0"/>
              <w:marBottom w:val="0"/>
              <w:divBdr>
                <w:top w:val="none" w:sz="0" w:space="0" w:color="auto"/>
                <w:left w:val="none" w:sz="0" w:space="0" w:color="auto"/>
                <w:bottom w:val="none" w:sz="0" w:space="0" w:color="auto"/>
                <w:right w:val="none" w:sz="0" w:space="0" w:color="auto"/>
              </w:divBdr>
              <w:divsChild>
                <w:div w:id="346174903">
                  <w:marLeft w:val="0"/>
                  <w:marRight w:val="0"/>
                  <w:marTop w:val="0"/>
                  <w:marBottom w:val="0"/>
                  <w:divBdr>
                    <w:top w:val="none" w:sz="0" w:space="0" w:color="auto"/>
                    <w:left w:val="none" w:sz="0" w:space="0" w:color="auto"/>
                    <w:bottom w:val="none" w:sz="0" w:space="0" w:color="auto"/>
                    <w:right w:val="none" w:sz="0" w:space="0" w:color="auto"/>
                  </w:divBdr>
                </w:div>
                <w:div w:id="901210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5596550">
          <w:marLeft w:val="0"/>
          <w:marRight w:val="0"/>
          <w:marTop w:val="0"/>
          <w:marBottom w:val="0"/>
          <w:divBdr>
            <w:top w:val="none" w:sz="0" w:space="0" w:color="auto"/>
            <w:left w:val="none" w:sz="0" w:space="0" w:color="auto"/>
            <w:bottom w:val="none" w:sz="0" w:space="0" w:color="auto"/>
            <w:right w:val="none" w:sz="0" w:space="0" w:color="auto"/>
          </w:divBdr>
          <w:divsChild>
            <w:div w:id="7034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375">
      <w:bodyDiv w:val="1"/>
      <w:marLeft w:val="0"/>
      <w:marRight w:val="0"/>
      <w:marTop w:val="0"/>
      <w:marBottom w:val="0"/>
      <w:divBdr>
        <w:top w:val="none" w:sz="0" w:space="0" w:color="auto"/>
        <w:left w:val="none" w:sz="0" w:space="0" w:color="auto"/>
        <w:bottom w:val="none" w:sz="0" w:space="0" w:color="auto"/>
        <w:right w:val="none" w:sz="0" w:space="0" w:color="auto"/>
      </w:divBdr>
      <w:divsChild>
        <w:div w:id="1395816353">
          <w:marLeft w:val="0"/>
          <w:marRight w:val="0"/>
          <w:marTop w:val="0"/>
          <w:marBottom w:val="0"/>
          <w:divBdr>
            <w:top w:val="none" w:sz="0" w:space="0" w:color="auto"/>
            <w:left w:val="none" w:sz="0" w:space="0" w:color="auto"/>
            <w:bottom w:val="none" w:sz="0" w:space="0" w:color="auto"/>
            <w:right w:val="none" w:sz="0" w:space="0" w:color="auto"/>
          </w:divBdr>
          <w:divsChild>
            <w:div w:id="751782472">
              <w:marLeft w:val="0"/>
              <w:marRight w:val="0"/>
              <w:marTop w:val="0"/>
              <w:marBottom w:val="0"/>
              <w:divBdr>
                <w:top w:val="none" w:sz="0" w:space="0" w:color="auto"/>
                <w:left w:val="none" w:sz="0" w:space="0" w:color="auto"/>
                <w:bottom w:val="none" w:sz="0" w:space="0" w:color="auto"/>
                <w:right w:val="none" w:sz="0" w:space="0" w:color="auto"/>
              </w:divBdr>
              <w:divsChild>
                <w:div w:id="2136436525">
                  <w:marLeft w:val="0"/>
                  <w:marRight w:val="0"/>
                  <w:marTop w:val="0"/>
                  <w:marBottom w:val="0"/>
                  <w:divBdr>
                    <w:top w:val="none" w:sz="0" w:space="0" w:color="auto"/>
                    <w:left w:val="none" w:sz="0" w:space="0" w:color="auto"/>
                    <w:bottom w:val="none" w:sz="0" w:space="0" w:color="auto"/>
                    <w:right w:val="none" w:sz="0" w:space="0" w:color="auto"/>
                  </w:divBdr>
                  <w:divsChild>
                    <w:div w:id="338195818">
                      <w:marLeft w:val="0"/>
                      <w:marRight w:val="0"/>
                      <w:marTop w:val="0"/>
                      <w:marBottom w:val="0"/>
                      <w:divBdr>
                        <w:top w:val="none" w:sz="0" w:space="0" w:color="auto"/>
                        <w:left w:val="none" w:sz="0" w:space="0" w:color="auto"/>
                        <w:bottom w:val="none" w:sz="0" w:space="0" w:color="auto"/>
                        <w:right w:val="none" w:sz="0" w:space="0" w:color="auto"/>
                      </w:divBdr>
                      <w:divsChild>
                        <w:div w:id="813178806">
                          <w:marLeft w:val="0"/>
                          <w:marRight w:val="0"/>
                          <w:marTop w:val="0"/>
                          <w:marBottom w:val="0"/>
                          <w:divBdr>
                            <w:top w:val="none" w:sz="0" w:space="0" w:color="auto"/>
                            <w:left w:val="none" w:sz="0" w:space="0" w:color="auto"/>
                            <w:bottom w:val="none" w:sz="0" w:space="0" w:color="auto"/>
                            <w:right w:val="none" w:sz="0" w:space="0" w:color="auto"/>
                          </w:divBdr>
                          <w:divsChild>
                            <w:div w:id="1791390522">
                              <w:marLeft w:val="0"/>
                              <w:marRight w:val="0"/>
                              <w:marTop w:val="0"/>
                              <w:marBottom w:val="0"/>
                              <w:divBdr>
                                <w:top w:val="none" w:sz="0" w:space="0" w:color="auto"/>
                                <w:left w:val="none" w:sz="0" w:space="0" w:color="auto"/>
                                <w:bottom w:val="none" w:sz="0" w:space="0" w:color="auto"/>
                                <w:right w:val="none" w:sz="0" w:space="0" w:color="auto"/>
                              </w:divBdr>
                              <w:divsChild>
                                <w:div w:id="390159796">
                                  <w:marLeft w:val="0"/>
                                  <w:marRight w:val="0"/>
                                  <w:marTop w:val="0"/>
                                  <w:marBottom w:val="0"/>
                                  <w:divBdr>
                                    <w:top w:val="none" w:sz="0" w:space="0" w:color="auto"/>
                                    <w:left w:val="none" w:sz="0" w:space="0" w:color="auto"/>
                                    <w:bottom w:val="none" w:sz="0" w:space="0" w:color="auto"/>
                                    <w:right w:val="none" w:sz="0" w:space="0" w:color="auto"/>
                                  </w:divBdr>
                                  <w:divsChild>
                                    <w:div w:id="1425298428">
                                      <w:marLeft w:val="0"/>
                                      <w:marRight w:val="0"/>
                                      <w:marTop w:val="0"/>
                                      <w:marBottom w:val="0"/>
                                      <w:divBdr>
                                        <w:top w:val="none" w:sz="0" w:space="0" w:color="auto"/>
                                        <w:left w:val="none" w:sz="0" w:space="0" w:color="auto"/>
                                        <w:bottom w:val="none" w:sz="0" w:space="0" w:color="auto"/>
                                        <w:right w:val="none" w:sz="0" w:space="0" w:color="auto"/>
                                      </w:divBdr>
                                      <w:divsChild>
                                        <w:div w:id="762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322413">
      <w:bodyDiv w:val="1"/>
      <w:marLeft w:val="0"/>
      <w:marRight w:val="0"/>
      <w:marTop w:val="0"/>
      <w:marBottom w:val="0"/>
      <w:divBdr>
        <w:top w:val="none" w:sz="0" w:space="0" w:color="auto"/>
        <w:left w:val="none" w:sz="0" w:space="0" w:color="auto"/>
        <w:bottom w:val="none" w:sz="0" w:space="0" w:color="auto"/>
        <w:right w:val="none" w:sz="0" w:space="0" w:color="auto"/>
      </w:divBdr>
    </w:div>
    <w:div w:id="2096003050">
      <w:bodyDiv w:val="1"/>
      <w:marLeft w:val="0"/>
      <w:marRight w:val="0"/>
      <w:marTop w:val="0"/>
      <w:marBottom w:val="0"/>
      <w:divBdr>
        <w:top w:val="none" w:sz="0" w:space="0" w:color="auto"/>
        <w:left w:val="none" w:sz="0" w:space="0" w:color="auto"/>
        <w:bottom w:val="none" w:sz="0" w:space="0" w:color="auto"/>
        <w:right w:val="none" w:sz="0" w:space="0" w:color="auto"/>
      </w:divBdr>
      <w:divsChild>
        <w:div w:id="1278416932">
          <w:marLeft w:val="0"/>
          <w:marRight w:val="0"/>
          <w:marTop w:val="0"/>
          <w:marBottom w:val="150"/>
          <w:divBdr>
            <w:top w:val="none" w:sz="0" w:space="0" w:color="auto"/>
            <w:left w:val="none" w:sz="0" w:space="0" w:color="auto"/>
            <w:bottom w:val="none" w:sz="0" w:space="0" w:color="auto"/>
            <w:right w:val="none" w:sz="0" w:space="0" w:color="auto"/>
          </w:divBdr>
        </w:div>
        <w:div w:id="1750350565">
          <w:marLeft w:val="0"/>
          <w:marRight w:val="0"/>
          <w:marTop w:val="0"/>
          <w:marBottom w:val="0"/>
          <w:divBdr>
            <w:top w:val="none" w:sz="0" w:space="0" w:color="auto"/>
            <w:left w:val="none" w:sz="0" w:space="0" w:color="auto"/>
            <w:bottom w:val="none" w:sz="0" w:space="0" w:color="auto"/>
            <w:right w:val="none" w:sz="0" w:space="0" w:color="auto"/>
          </w:divBdr>
        </w:div>
      </w:divsChild>
    </w:div>
    <w:div w:id="2096703918">
      <w:bodyDiv w:val="1"/>
      <w:marLeft w:val="0"/>
      <w:marRight w:val="0"/>
      <w:marTop w:val="0"/>
      <w:marBottom w:val="0"/>
      <w:divBdr>
        <w:top w:val="none" w:sz="0" w:space="0" w:color="auto"/>
        <w:left w:val="none" w:sz="0" w:space="0" w:color="auto"/>
        <w:bottom w:val="none" w:sz="0" w:space="0" w:color="auto"/>
        <w:right w:val="none" w:sz="0" w:space="0" w:color="auto"/>
      </w:divBdr>
    </w:div>
    <w:div w:id="2098018231">
      <w:bodyDiv w:val="1"/>
      <w:marLeft w:val="0"/>
      <w:marRight w:val="0"/>
      <w:marTop w:val="0"/>
      <w:marBottom w:val="0"/>
      <w:divBdr>
        <w:top w:val="none" w:sz="0" w:space="0" w:color="auto"/>
        <w:left w:val="none" w:sz="0" w:space="0" w:color="auto"/>
        <w:bottom w:val="none" w:sz="0" w:space="0" w:color="auto"/>
        <w:right w:val="none" w:sz="0" w:space="0" w:color="auto"/>
      </w:divBdr>
      <w:divsChild>
        <w:div w:id="368144078">
          <w:marLeft w:val="0"/>
          <w:marRight w:val="0"/>
          <w:marTop w:val="0"/>
          <w:marBottom w:val="0"/>
          <w:divBdr>
            <w:top w:val="none" w:sz="0" w:space="0" w:color="auto"/>
            <w:left w:val="none" w:sz="0" w:space="0" w:color="auto"/>
            <w:bottom w:val="dotted" w:sz="6" w:space="4" w:color="DDDDDD"/>
            <w:right w:val="none" w:sz="0" w:space="0" w:color="auto"/>
          </w:divBdr>
          <w:divsChild>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517">
      <w:bodyDiv w:val="1"/>
      <w:marLeft w:val="0"/>
      <w:marRight w:val="0"/>
      <w:marTop w:val="0"/>
      <w:marBottom w:val="0"/>
      <w:divBdr>
        <w:top w:val="none" w:sz="0" w:space="0" w:color="auto"/>
        <w:left w:val="none" w:sz="0" w:space="0" w:color="auto"/>
        <w:bottom w:val="none" w:sz="0" w:space="0" w:color="auto"/>
        <w:right w:val="none" w:sz="0" w:space="0" w:color="auto"/>
      </w:divBdr>
      <w:divsChild>
        <w:div w:id="1173909027">
          <w:marLeft w:val="0"/>
          <w:marRight w:val="0"/>
          <w:marTop w:val="0"/>
          <w:marBottom w:val="150"/>
          <w:divBdr>
            <w:top w:val="none" w:sz="0" w:space="0" w:color="auto"/>
            <w:left w:val="none" w:sz="0" w:space="0" w:color="auto"/>
            <w:bottom w:val="none" w:sz="0" w:space="0" w:color="auto"/>
            <w:right w:val="none" w:sz="0" w:space="0" w:color="auto"/>
          </w:divBdr>
          <w:divsChild>
            <w:div w:id="407075820">
              <w:marLeft w:val="0"/>
              <w:marRight w:val="0"/>
              <w:marTop w:val="0"/>
              <w:marBottom w:val="0"/>
              <w:divBdr>
                <w:top w:val="none" w:sz="0" w:space="0" w:color="auto"/>
                <w:left w:val="none" w:sz="0" w:space="0" w:color="auto"/>
                <w:bottom w:val="none" w:sz="0" w:space="0" w:color="auto"/>
                <w:right w:val="none" w:sz="0" w:space="0" w:color="auto"/>
              </w:divBdr>
            </w:div>
          </w:divsChild>
        </w:div>
        <w:div w:id="1430001836">
          <w:marLeft w:val="0"/>
          <w:marRight w:val="0"/>
          <w:marTop w:val="0"/>
          <w:marBottom w:val="150"/>
          <w:divBdr>
            <w:top w:val="none" w:sz="0" w:space="0" w:color="auto"/>
            <w:left w:val="none" w:sz="0" w:space="0" w:color="auto"/>
            <w:bottom w:val="none" w:sz="0" w:space="0" w:color="auto"/>
            <w:right w:val="none" w:sz="0" w:space="0" w:color="auto"/>
          </w:divBdr>
        </w:div>
        <w:div w:id="2022931254">
          <w:marLeft w:val="0"/>
          <w:marRight w:val="0"/>
          <w:marTop w:val="0"/>
          <w:marBottom w:val="0"/>
          <w:divBdr>
            <w:top w:val="none" w:sz="0" w:space="0" w:color="auto"/>
            <w:left w:val="none" w:sz="0" w:space="0" w:color="auto"/>
            <w:bottom w:val="none" w:sz="0" w:space="0" w:color="auto"/>
            <w:right w:val="none" w:sz="0" w:space="0" w:color="auto"/>
          </w:divBdr>
          <w:divsChild>
            <w:div w:id="334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764">
      <w:bodyDiv w:val="1"/>
      <w:marLeft w:val="0"/>
      <w:marRight w:val="0"/>
      <w:marTop w:val="0"/>
      <w:marBottom w:val="0"/>
      <w:divBdr>
        <w:top w:val="none" w:sz="0" w:space="0" w:color="auto"/>
        <w:left w:val="none" w:sz="0" w:space="0" w:color="auto"/>
        <w:bottom w:val="none" w:sz="0" w:space="0" w:color="auto"/>
        <w:right w:val="none" w:sz="0" w:space="0" w:color="auto"/>
      </w:divBdr>
      <w:divsChild>
        <w:div w:id="1536498124">
          <w:marLeft w:val="0"/>
          <w:marRight w:val="0"/>
          <w:marTop w:val="0"/>
          <w:marBottom w:val="150"/>
          <w:divBdr>
            <w:top w:val="none" w:sz="0" w:space="0" w:color="auto"/>
            <w:left w:val="none" w:sz="0" w:space="0" w:color="auto"/>
            <w:bottom w:val="none" w:sz="0" w:space="0" w:color="auto"/>
            <w:right w:val="none" w:sz="0" w:space="0" w:color="auto"/>
          </w:divBdr>
          <w:divsChild>
            <w:div w:id="2036032308">
              <w:marLeft w:val="0"/>
              <w:marRight w:val="0"/>
              <w:marTop w:val="0"/>
              <w:marBottom w:val="0"/>
              <w:divBdr>
                <w:top w:val="none" w:sz="0" w:space="0" w:color="auto"/>
                <w:left w:val="none" w:sz="0" w:space="0" w:color="auto"/>
                <w:bottom w:val="none" w:sz="0" w:space="0" w:color="auto"/>
                <w:right w:val="none" w:sz="0" w:space="0" w:color="auto"/>
              </w:divBdr>
              <w:divsChild>
                <w:div w:id="1001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591">
          <w:marLeft w:val="0"/>
          <w:marRight w:val="0"/>
          <w:marTop w:val="0"/>
          <w:marBottom w:val="150"/>
          <w:divBdr>
            <w:top w:val="none" w:sz="0" w:space="0" w:color="auto"/>
            <w:left w:val="none" w:sz="0" w:space="0" w:color="auto"/>
            <w:bottom w:val="none" w:sz="0" w:space="0" w:color="auto"/>
            <w:right w:val="none" w:sz="0" w:space="0" w:color="auto"/>
          </w:divBdr>
        </w:div>
        <w:div w:id="1908764766">
          <w:marLeft w:val="0"/>
          <w:marRight w:val="0"/>
          <w:marTop w:val="0"/>
          <w:marBottom w:val="0"/>
          <w:divBdr>
            <w:top w:val="none" w:sz="0" w:space="0" w:color="auto"/>
            <w:left w:val="none" w:sz="0" w:space="0" w:color="auto"/>
            <w:bottom w:val="none" w:sz="0" w:space="0" w:color="auto"/>
            <w:right w:val="none" w:sz="0" w:space="0" w:color="auto"/>
          </w:divBdr>
          <w:divsChild>
            <w:div w:id="5827587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0131293">
      <w:bodyDiv w:val="1"/>
      <w:marLeft w:val="0"/>
      <w:marRight w:val="0"/>
      <w:marTop w:val="0"/>
      <w:marBottom w:val="0"/>
      <w:divBdr>
        <w:top w:val="none" w:sz="0" w:space="0" w:color="auto"/>
        <w:left w:val="none" w:sz="0" w:space="0" w:color="auto"/>
        <w:bottom w:val="none" w:sz="0" w:space="0" w:color="auto"/>
        <w:right w:val="none" w:sz="0" w:space="0" w:color="auto"/>
      </w:divBdr>
      <w:divsChild>
        <w:div w:id="1318612416">
          <w:marLeft w:val="0"/>
          <w:marRight w:val="0"/>
          <w:marTop w:val="0"/>
          <w:marBottom w:val="150"/>
          <w:divBdr>
            <w:top w:val="none" w:sz="0" w:space="0" w:color="auto"/>
            <w:left w:val="none" w:sz="0" w:space="0" w:color="auto"/>
            <w:bottom w:val="none" w:sz="0" w:space="0" w:color="auto"/>
            <w:right w:val="none" w:sz="0" w:space="0" w:color="auto"/>
          </w:divBdr>
        </w:div>
        <w:div w:id="624429423">
          <w:marLeft w:val="0"/>
          <w:marRight w:val="0"/>
          <w:marTop w:val="0"/>
          <w:marBottom w:val="0"/>
          <w:divBdr>
            <w:top w:val="none" w:sz="0" w:space="0" w:color="auto"/>
            <w:left w:val="none" w:sz="0" w:space="0" w:color="auto"/>
            <w:bottom w:val="none" w:sz="0" w:space="0" w:color="auto"/>
            <w:right w:val="none" w:sz="0" w:space="0" w:color="auto"/>
          </w:divBdr>
        </w:div>
      </w:divsChild>
    </w:div>
    <w:div w:id="2100252338">
      <w:bodyDiv w:val="1"/>
      <w:marLeft w:val="0"/>
      <w:marRight w:val="0"/>
      <w:marTop w:val="0"/>
      <w:marBottom w:val="0"/>
      <w:divBdr>
        <w:top w:val="none" w:sz="0" w:space="0" w:color="auto"/>
        <w:left w:val="none" w:sz="0" w:space="0" w:color="auto"/>
        <w:bottom w:val="none" w:sz="0" w:space="0" w:color="auto"/>
        <w:right w:val="none" w:sz="0" w:space="0" w:color="auto"/>
      </w:divBdr>
    </w:div>
    <w:div w:id="2100521663">
      <w:bodyDiv w:val="1"/>
      <w:marLeft w:val="0"/>
      <w:marRight w:val="0"/>
      <w:marTop w:val="0"/>
      <w:marBottom w:val="0"/>
      <w:divBdr>
        <w:top w:val="none" w:sz="0" w:space="0" w:color="auto"/>
        <w:left w:val="none" w:sz="0" w:space="0" w:color="auto"/>
        <w:bottom w:val="none" w:sz="0" w:space="0" w:color="auto"/>
        <w:right w:val="none" w:sz="0" w:space="0" w:color="auto"/>
      </w:divBdr>
      <w:divsChild>
        <w:div w:id="1887134146">
          <w:marLeft w:val="0"/>
          <w:marRight w:val="0"/>
          <w:marTop w:val="0"/>
          <w:marBottom w:val="150"/>
          <w:divBdr>
            <w:top w:val="none" w:sz="0" w:space="0" w:color="auto"/>
            <w:left w:val="none" w:sz="0" w:space="0" w:color="auto"/>
            <w:bottom w:val="none" w:sz="0" w:space="0" w:color="auto"/>
            <w:right w:val="none" w:sz="0" w:space="0" w:color="auto"/>
          </w:divBdr>
        </w:div>
      </w:divsChild>
    </w:div>
    <w:div w:id="2100564761">
      <w:bodyDiv w:val="1"/>
      <w:marLeft w:val="0"/>
      <w:marRight w:val="0"/>
      <w:marTop w:val="0"/>
      <w:marBottom w:val="0"/>
      <w:divBdr>
        <w:top w:val="none" w:sz="0" w:space="0" w:color="auto"/>
        <w:left w:val="none" w:sz="0" w:space="0" w:color="auto"/>
        <w:bottom w:val="none" w:sz="0" w:space="0" w:color="auto"/>
        <w:right w:val="none" w:sz="0" w:space="0" w:color="auto"/>
      </w:divBdr>
    </w:div>
    <w:div w:id="2100637410">
      <w:bodyDiv w:val="1"/>
      <w:marLeft w:val="0"/>
      <w:marRight w:val="0"/>
      <w:marTop w:val="0"/>
      <w:marBottom w:val="0"/>
      <w:divBdr>
        <w:top w:val="none" w:sz="0" w:space="0" w:color="auto"/>
        <w:left w:val="none" w:sz="0" w:space="0" w:color="auto"/>
        <w:bottom w:val="none" w:sz="0" w:space="0" w:color="auto"/>
        <w:right w:val="none" w:sz="0" w:space="0" w:color="auto"/>
      </w:divBdr>
      <w:divsChild>
        <w:div w:id="720863061">
          <w:marLeft w:val="0"/>
          <w:marRight w:val="0"/>
          <w:marTop w:val="0"/>
          <w:marBottom w:val="0"/>
          <w:divBdr>
            <w:top w:val="none" w:sz="0" w:space="0" w:color="auto"/>
            <w:left w:val="none" w:sz="0" w:space="0" w:color="auto"/>
            <w:bottom w:val="none" w:sz="0" w:space="0" w:color="auto"/>
            <w:right w:val="none" w:sz="0" w:space="0" w:color="auto"/>
          </w:divBdr>
        </w:div>
      </w:divsChild>
    </w:div>
    <w:div w:id="2101362956">
      <w:bodyDiv w:val="1"/>
      <w:marLeft w:val="0"/>
      <w:marRight w:val="0"/>
      <w:marTop w:val="0"/>
      <w:marBottom w:val="0"/>
      <w:divBdr>
        <w:top w:val="none" w:sz="0" w:space="0" w:color="auto"/>
        <w:left w:val="none" w:sz="0" w:space="0" w:color="auto"/>
        <w:bottom w:val="none" w:sz="0" w:space="0" w:color="auto"/>
        <w:right w:val="none" w:sz="0" w:space="0" w:color="auto"/>
      </w:divBdr>
      <w:divsChild>
        <w:div w:id="629171476">
          <w:marLeft w:val="0"/>
          <w:marRight w:val="0"/>
          <w:marTop w:val="0"/>
          <w:marBottom w:val="150"/>
          <w:divBdr>
            <w:top w:val="none" w:sz="0" w:space="0" w:color="auto"/>
            <w:left w:val="none" w:sz="0" w:space="0" w:color="auto"/>
            <w:bottom w:val="none" w:sz="0" w:space="0" w:color="auto"/>
            <w:right w:val="none" w:sz="0" w:space="0" w:color="auto"/>
          </w:divBdr>
          <w:divsChild>
            <w:div w:id="855922892">
              <w:marLeft w:val="0"/>
              <w:marRight w:val="0"/>
              <w:marTop w:val="0"/>
              <w:marBottom w:val="0"/>
              <w:divBdr>
                <w:top w:val="none" w:sz="0" w:space="0" w:color="auto"/>
                <w:left w:val="none" w:sz="0" w:space="0" w:color="auto"/>
                <w:bottom w:val="none" w:sz="0" w:space="0" w:color="auto"/>
                <w:right w:val="none" w:sz="0" w:space="0" w:color="auto"/>
              </w:divBdr>
              <w:divsChild>
                <w:div w:id="17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033">
          <w:marLeft w:val="0"/>
          <w:marRight w:val="0"/>
          <w:marTop w:val="0"/>
          <w:marBottom w:val="150"/>
          <w:divBdr>
            <w:top w:val="none" w:sz="0" w:space="0" w:color="auto"/>
            <w:left w:val="none" w:sz="0" w:space="0" w:color="auto"/>
            <w:bottom w:val="none" w:sz="0" w:space="0" w:color="auto"/>
            <w:right w:val="none" w:sz="0" w:space="0" w:color="auto"/>
          </w:divBdr>
        </w:div>
        <w:div w:id="1894273954">
          <w:marLeft w:val="0"/>
          <w:marRight w:val="0"/>
          <w:marTop w:val="0"/>
          <w:marBottom w:val="0"/>
          <w:divBdr>
            <w:top w:val="none" w:sz="0" w:space="0" w:color="auto"/>
            <w:left w:val="none" w:sz="0" w:space="0" w:color="auto"/>
            <w:bottom w:val="none" w:sz="0" w:space="0" w:color="auto"/>
            <w:right w:val="none" w:sz="0" w:space="0" w:color="auto"/>
          </w:divBdr>
          <w:divsChild>
            <w:div w:id="21394931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1945118">
      <w:bodyDiv w:val="1"/>
      <w:marLeft w:val="0"/>
      <w:marRight w:val="0"/>
      <w:marTop w:val="0"/>
      <w:marBottom w:val="0"/>
      <w:divBdr>
        <w:top w:val="none" w:sz="0" w:space="0" w:color="auto"/>
        <w:left w:val="none" w:sz="0" w:space="0" w:color="auto"/>
        <w:bottom w:val="none" w:sz="0" w:space="0" w:color="auto"/>
        <w:right w:val="none" w:sz="0" w:space="0" w:color="auto"/>
      </w:divBdr>
      <w:divsChild>
        <w:div w:id="6757495">
          <w:marLeft w:val="0"/>
          <w:marRight w:val="0"/>
          <w:marTop w:val="0"/>
          <w:marBottom w:val="150"/>
          <w:divBdr>
            <w:top w:val="none" w:sz="0" w:space="0" w:color="auto"/>
            <w:left w:val="none" w:sz="0" w:space="0" w:color="auto"/>
            <w:bottom w:val="none" w:sz="0" w:space="0" w:color="auto"/>
            <w:right w:val="none" w:sz="0" w:space="0" w:color="auto"/>
          </w:divBdr>
          <w:divsChild>
            <w:div w:id="327633381">
              <w:marLeft w:val="0"/>
              <w:marRight w:val="0"/>
              <w:marTop w:val="0"/>
              <w:marBottom w:val="0"/>
              <w:divBdr>
                <w:top w:val="none" w:sz="0" w:space="0" w:color="auto"/>
                <w:left w:val="none" w:sz="0" w:space="0" w:color="auto"/>
                <w:bottom w:val="none" w:sz="0" w:space="0" w:color="auto"/>
                <w:right w:val="none" w:sz="0" w:space="0" w:color="auto"/>
              </w:divBdr>
            </w:div>
          </w:divsChild>
        </w:div>
        <w:div w:id="452209803">
          <w:marLeft w:val="0"/>
          <w:marRight w:val="0"/>
          <w:marTop w:val="0"/>
          <w:marBottom w:val="150"/>
          <w:divBdr>
            <w:top w:val="none" w:sz="0" w:space="0" w:color="auto"/>
            <w:left w:val="none" w:sz="0" w:space="0" w:color="auto"/>
            <w:bottom w:val="none" w:sz="0" w:space="0" w:color="auto"/>
            <w:right w:val="none" w:sz="0" w:space="0" w:color="auto"/>
          </w:divBdr>
        </w:div>
        <w:div w:id="1984654363">
          <w:marLeft w:val="0"/>
          <w:marRight w:val="0"/>
          <w:marTop w:val="0"/>
          <w:marBottom w:val="0"/>
          <w:divBdr>
            <w:top w:val="none" w:sz="0" w:space="0" w:color="auto"/>
            <w:left w:val="none" w:sz="0" w:space="0" w:color="auto"/>
            <w:bottom w:val="none" w:sz="0" w:space="0" w:color="auto"/>
            <w:right w:val="none" w:sz="0" w:space="0" w:color="auto"/>
          </w:divBdr>
          <w:divsChild>
            <w:div w:id="1497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3334">
      <w:bodyDiv w:val="1"/>
      <w:marLeft w:val="0"/>
      <w:marRight w:val="0"/>
      <w:marTop w:val="0"/>
      <w:marBottom w:val="0"/>
      <w:divBdr>
        <w:top w:val="none" w:sz="0" w:space="0" w:color="auto"/>
        <w:left w:val="none" w:sz="0" w:space="0" w:color="auto"/>
        <w:bottom w:val="none" w:sz="0" w:space="0" w:color="auto"/>
        <w:right w:val="none" w:sz="0" w:space="0" w:color="auto"/>
      </w:divBdr>
      <w:divsChild>
        <w:div w:id="1079907780">
          <w:marLeft w:val="0"/>
          <w:marRight w:val="0"/>
          <w:marTop w:val="0"/>
          <w:marBottom w:val="0"/>
          <w:divBdr>
            <w:top w:val="none" w:sz="0" w:space="0" w:color="auto"/>
            <w:left w:val="none" w:sz="0" w:space="0" w:color="auto"/>
            <w:bottom w:val="none" w:sz="0" w:space="0" w:color="auto"/>
            <w:right w:val="none" w:sz="0" w:space="0" w:color="auto"/>
          </w:divBdr>
        </w:div>
      </w:divsChild>
    </w:div>
    <w:div w:id="2102481648">
      <w:bodyDiv w:val="1"/>
      <w:marLeft w:val="0"/>
      <w:marRight w:val="0"/>
      <w:marTop w:val="0"/>
      <w:marBottom w:val="0"/>
      <w:divBdr>
        <w:top w:val="none" w:sz="0" w:space="0" w:color="auto"/>
        <w:left w:val="none" w:sz="0" w:space="0" w:color="auto"/>
        <w:bottom w:val="none" w:sz="0" w:space="0" w:color="auto"/>
        <w:right w:val="none" w:sz="0" w:space="0" w:color="auto"/>
      </w:divBdr>
      <w:divsChild>
        <w:div w:id="757558343">
          <w:marLeft w:val="0"/>
          <w:marRight w:val="0"/>
          <w:marTop w:val="0"/>
          <w:marBottom w:val="0"/>
          <w:divBdr>
            <w:top w:val="none" w:sz="0" w:space="0" w:color="auto"/>
            <w:left w:val="none" w:sz="0" w:space="0" w:color="auto"/>
            <w:bottom w:val="dotted" w:sz="6" w:space="4" w:color="DDDDDD"/>
            <w:right w:val="none" w:sz="0" w:space="0" w:color="auto"/>
          </w:divBdr>
        </w:div>
      </w:divsChild>
    </w:div>
    <w:div w:id="2102526318">
      <w:bodyDiv w:val="1"/>
      <w:marLeft w:val="0"/>
      <w:marRight w:val="0"/>
      <w:marTop w:val="0"/>
      <w:marBottom w:val="0"/>
      <w:divBdr>
        <w:top w:val="none" w:sz="0" w:space="0" w:color="auto"/>
        <w:left w:val="none" w:sz="0" w:space="0" w:color="auto"/>
        <w:bottom w:val="none" w:sz="0" w:space="0" w:color="auto"/>
        <w:right w:val="none" w:sz="0" w:space="0" w:color="auto"/>
      </w:divBdr>
      <w:divsChild>
        <w:div w:id="819426428">
          <w:marLeft w:val="0"/>
          <w:marRight w:val="0"/>
          <w:marTop w:val="0"/>
          <w:marBottom w:val="75"/>
          <w:divBdr>
            <w:top w:val="none" w:sz="0" w:space="0" w:color="auto"/>
            <w:left w:val="none" w:sz="0" w:space="0" w:color="auto"/>
            <w:bottom w:val="none" w:sz="0" w:space="0" w:color="auto"/>
            <w:right w:val="none" w:sz="0" w:space="0" w:color="auto"/>
          </w:divBdr>
        </w:div>
        <w:div w:id="1419984857">
          <w:marLeft w:val="0"/>
          <w:marRight w:val="0"/>
          <w:marTop w:val="0"/>
          <w:marBottom w:val="0"/>
          <w:divBdr>
            <w:top w:val="none" w:sz="0" w:space="0" w:color="auto"/>
            <w:left w:val="none" w:sz="0" w:space="0" w:color="auto"/>
            <w:bottom w:val="none" w:sz="0" w:space="0" w:color="auto"/>
            <w:right w:val="none" w:sz="0" w:space="0" w:color="auto"/>
          </w:divBdr>
        </w:div>
        <w:div w:id="1921210722">
          <w:marLeft w:val="0"/>
          <w:marRight w:val="0"/>
          <w:marTop w:val="0"/>
          <w:marBottom w:val="0"/>
          <w:divBdr>
            <w:top w:val="none" w:sz="0" w:space="0" w:color="auto"/>
            <w:left w:val="none" w:sz="0" w:space="0" w:color="auto"/>
            <w:bottom w:val="none" w:sz="0" w:space="0" w:color="auto"/>
            <w:right w:val="none" w:sz="0" w:space="0" w:color="auto"/>
          </w:divBdr>
          <w:divsChild>
            <w:div w:id="1953588120">
              <w:marLeft w:val="0"/>
              <w:marRight w:val="0"/>
              <w:marTop w:val="0"/>
              <w:marBottom w:val="0"/>
              <w:divBdr>
                <w:top w:val="none" w:sz="0" w:space="0" w:color="auto"/>
                <w:left w:val="none" w:sz="0" w:space="0" w:color="auto"/>
                <w:bottom w:val="none" w:sz="0" w:space="0" w:color="auto"/>
                <w:right w:val="none" w:sz="0" w:space="0" w:color="auto"/>
              </w:divBdr>
              <w:divsChild>
                <w:div w:id="21180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6785">
      <w:bodyDiv w:val="1"/>
      <w:marLeft w:val="0"/>
      <w:marRight w:val="0"/>
      <w:marTop w:val="0"/>
      <w:marBottom w:val="0"/>
      <w:divBdr>
        <w:top w:val="none" w:sz="0" w:space="0" w:color="auto"/>
        <w:left w:val="none" w:sz="0" w:space="0" w:color="auto"/>
        <w:bottom w:val="none" w:sz="0" w:space="0" w:color="auto"/>
        <w:right w:val="none" w:sz="0" w:space="0" w:color="auto"/>
      </w:divBdr>
      <w:divsChild>
        <w:div w:id="2083140792">
          <w:marLeft w:val="0"/>
          <w:marRight w:val="0"/>
          <w:marTop w:val="0"/>
          <w:marBottom w:val="0"/>
          <w:divBdr>
            <w:top w:val="none" w:sz="0" w:space="0" w:color="auto"/>
            <w:left w:val="none" w:sz="0" w:space="0" w:color="auto"/>
            <w:bottom w:val="none" w:sz="0" w:space="0" w:color="auto"/>
            <w:right w:val="none" w:sz="0" w:space="0" w:color="auto"/>
          </w:divBdr>
        </w:div>
      </w:divsChild>
    </w:div>
    <w:div w:id="2103259353">
      <w:bodyDiv w:val="1"/>
      <w:marLeft w:val="0"/>
      <w:marRight w:val="0"/>
      <w:marTop w:val="0"/>
      <w:marBottom w:val="0"/>
      <w:divBdr>
        <w:top w:val="none" w:sz="0" w:space="0" w:color="auto"/>
        <w:left w:val="none" w:sz="0" w:space="0" w:color="auto"/>
        <w:bottom w:val="none" w:sz="0" w:space="0" w:color="auto"/>
        <w:right w:val="none" w:sz="0" w:space="0" w:color="auto"/>
      </w:divBdr>
    </w:div>
    <w:div w:id="2103645761">
      <w:bodyDiv w:val="1"/>
      <w:marLeft w:val="0"/>
      <w:marRight w:val="0"/>
      <w:marTop w:val="0"/>
      <w:marBottom w:val="0"/>
      <w:divBdr>
        <w:top w:val="none" w:sz="0" w:space="0" w:color="auto"/>
        <w:left w:val="none" w:sz="0" w:space="0" w:color="auto"/>
        <w:bottom w:val="none" w:sz="0" w:space="0" w:color="auto"/>
        <w:right w:val="none" w:sz="0" w:space="0" w:color="auto"/>
      </w:divBdr>
      <w:divsChild>
        <w:div w:id="204634785">
          <w:marLeft w:val="0"/>
          <w:marRight w:val="0"/>
          <w:marTop w:val="150"/>
          <w:marBottom w:val="0"/>
          <w:divBdr>
            <w:top w:val="none" w:sz="0" w:space="0" w:color="auto"/>
            <w:left w:val="none" w:sz="0" w:space="0" w:color="auto"/>
            <w:bottom w:val="none" w:sz="0" w:space="0" w:color="auto"/>
            <w:right w:val="none" w:sz="0" w:space="0" w:color="auto"/>
          </w:divBdr>
          <w:divsChild>
            <w:div w:id="442379327">
              <w:marLeft w:val="0"/>
              <w:marRight w:val="0"/>
              <w:marTop w:val="0"/>
              <w:marBottom w:val="0"/>
              <w:divBdr>
                <w:top w:val="none" w:sz="0" w:space="0" w:color="auto"/>
                <w:left w:val="none" w:sz="0" w:space="0" w:color="auto"/>
                <w:bottom w:val="none" w:sz="0" w:space="0" w:color="auto"/>
                <w:right w:val="none" w:sz="0" w:space="0" w:color="auto"/>
              </w:divBdr>
              <w:divsChild>
                <w:div w:id="1459836063">
                  <w:marLeft w:val="0"/>
                  <w:marRight w:val="0"/>
                  <w:marTop w:val="0"/>
                  <w:marBottom w:val="0"/>
                  <w:divBdr>
                    <w:top w:val="none" w:sz="0" w:space="0" w:color="auto"/>
                    <w:left w:val="none" w:sz="0" w:space="0" w:color="auto"/>
                    <w:bottom w:val="none" w:sz="0" w:space="0" w:color="auto"/>
                    <w:right w:val="none" w:sz="0" w:space="0" w:color="auto"/>
                  </w:divBdr>
                </w:div>
                <w:div w:id="20201618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7978938">
          <w:marLeft w:val="0"/>
          <w:marRight w:val="0"/>
          <w:marTop w:val="0"/>
          <w:marBottom w:val="0"/>
          <w:divBdr>
            <w:top w:val="none" w:sz="0" w:space="0" w:color="auto"/>
            <w:left w:val="none" w:sz="0" w:space="0" w:color="auto"/>
            <w:bottom w:val="none" w:sz="0" w:space="0" w:color="auto"/>
            <w:right w:val="none" w:sz="0" w:space="0" w:color="auto"/>
          </w:divBdr>
          <w:divsChild>
            <w:div w:id="410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6042">
      <w:bodyDiv w:val="1"/>
      <w:marLeft w:val="0"/>
      <w:marRight w:val="0"/>
      <w:marTop w:val="0"/>
      <w:marBottom w:val="0"/>
      <w:divBdr>
        <w:top w:val="none" w:sz="0" w:space="0" w:color="auto"/>
        <w:left w:val="none" w:sz="0" w:space="0" w:color="auto"/>
        <w:bottom w:val="none" w:sz="0" w:space="0" w:color="auto"/>
        <w:right w:val="none" w:sz="0" w:space="0" w:color="auto"/>
      </w:divBdr>
      <w:divsChild>
        <w:div w:id="1240559907">
          <w:marLeft w:val="0"/>
          <w:marRight w:val="0"/>
          <w:marTop w:val="0"/>
          <w:marBottom w:val="0"/>
          <w:divBdr>
            <w:top w:val="none" w:sz="0" w:space="0" w:color="auto"/>
            <w:left w:val="none" w:sz="0" w:space="0" w:color="auto"/>
            <w:bottom w:val="none" w:sz="0" w:space="0" w:color="auto"/>
            <w:right w:val="none" w:sz="0" w:space="0" w:color="auto"/>
          </w:divBdr>
          <w:divsChild>
            <w:div w:id="73476831">
              <w:marLeft w:val="0"/>
              <w:marRight w:val="0"/>
              <w:marTop w:val="0"/>
              <w:marBottom w:val="0"/>
              <w:divBdr>
                <w:top w:val="none" w:sz="0" w:space="0" w:color="auto"/>
                <w:left w:val="none" w:sz="0" w:space="0" w:color="auto"/>
                <w:bottom w:val="none" w:sz="0" w:space="0" w:color="auto"/>
                <w:right w:val="none" w:sz="0" w:space="0" w:color="auto"/>
              </w:divBdr>
              <w:divsChild>
                <w:div w:id="20210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473">
      <w:bodyDiv w:val="1"/>
      <w:marLeft w:val="0"/>
      <w:marRight w:val="0"/>
      <w:marTop w:val="0"/>
      <w:marBottom w:val="0"/>
      <w:divBdr>
        <w:top w:val="none" w:sz="0" w:space="0" w:color="auto"/>
        <w:left w:val="none" w:sz="0" w:space="0" w:color="auto"/>
        <w:bottom w:val="none" w:sz="0" w:space="0" w:color="auto"/>
        <w:right w:val="none" w:sz="0" w:space="0" w:color="auto"/>
      </w:divBdr>
    </w:div>
    <w:div w:id="2104951363">
      <w:bodyDiv w:val="1"/>
      <w:marLeft w:val="0"/>
      <w:marRight w:val="0"/>
      <w:marTop w:val="0"/>
      <w:marBottom w:val="0"/>
      <w:divBdr>
        <w:top w:val="none" w:sz="0" w:space="0" w:color="auto"/>
        <w:left w:val="none" w:sz="0" w:space="0" w:color="auto"/>
        <w:bottom w:val="none" w:sz="0" w:space="0" w:color="auto"/>
        <w:right w:val="none" w:sz="0" w:space="0" w:color="auto"/>
      </w:divBdr>
      <w:divsChild>
        <w:div w:id="393041577">
          <w:marLeft w:val="0"/>
          <w:marRight w:val="0"/>
          <w:marTop w:val="0"/>
          <w:marBottom w:val="0"/>
          <w:divBdr>
            <w:top w:val="none" w:sz="0" w:space="0" w:color="auto"/>
            <w:left w:val="none" w:sz="0" w:space="0" w:color="auto"/>
            <w:bottom w:val="none" w:sz="0" w:space="0" w:color="auto"/>
            <w:right w:val="none" w:sz="0" w:space="0" w:color="auto"/>
          </w:divBdr>
          <w:divsChild>
            <w:div w:id="1443190961">
              <w:marLeft w:val="0"/>
              <w:marRight w:val="0"/>
              <w:marTop w:val="0"/>
              <w:marBottom w:val="0"/>
              <w:divBdr>
                <w:top w:val="none" w:sz="0" w:space="0" w:color="auto"/>
                <w:left w:val="none" w:sz="0" w:space="0" w:color="auto"/>
                <w:bottom w:val="none" w:sz="0" w:space="0" w:color="auto"/>
                <w:right w:val="none" w:sz="0" w:space="0" w:color="auto"/>
              </w:divBdr>
              <w:divsChild>
                <w:div w:id="18573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238">
          <w:marLeft w:val="0"/>
          <w:marRight w:val="0"/>
          <w:marTop w:val="0"/>
          <w:marBottom w:val="75"/>
          <w:divBdr>
            <w:top w:val="none" w:sz="0" w:space="0" w:color="auto"/>
            <w:left w:val="none" w:sz="0" w:space="0" w:color="auto"/>
            <w:bottom w:val="none" w:sz="0" w:space="0" w:color="auto"/>
            <w:right w:val="none" w:sz="0" w:space="0" w:color="auto"/>
          </w:divBdr>
        </w:div>
        <w:div w:id="625816086">
          <w:marLeft w:val="0"/>
          <w:marRight w:val="0"/>
          <w:marTop w:val="0"/>
          <w:marBottom w:val="0"/>
          <w:divBdr>
            <w:top w:val="none" w:sz="0" w:space="0" w:color="auto"/>
            <w:left w:val="none" w:sz="0" w:space="0" w:color="auto"/>
            <w:bottom w:val="none" w:sz="0" w:space="0" w:color="auto"/>
            <w:right w:val="none" w:sz="0" w:space="0" w:color="auto"/>
          </w:divBdr>
          <w:divsChild>
            <w:div w:id="1390420348">
              <w:marLeft w:val="0"/>
              <w:marRight w:val="0"/>
              <w:marTop w:val="0"/>
              <w:marBottom w:val="0"/>
              <w:divBdr>
                <w:top w:val="none" w:sz="0" w:space="0" w:color="auto"/>
                <w:left w:val="none" w:sz="0" w:space="0" w:color="auto"/>
                <w:bottom w:val="none" w:sz="0" w:space="0" w:color="auto"/>
                <w:right w:val="none" w:sz="0" w:space="0" w:color="auto"/>
              </w:divBdr>
              <w:divsChild>
                <w:div w:id="948048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05029801">
      <w:bodyDiv w:val="1"/>
      <w:marLeft w:val="0"/>
      <w:marRight w:val="0"/>
      <w:marTop w:val="0"/>
      <w:marBottom w:val="0"/>
      <w:divBdr>
        <w:top w:val="none" w:sz="0" w:space="0" w:color="auto"/>
        <w:left w:val="none" w:sz="0" w:space="0" w:color="auto"/>
        <w:bottom w:val="none" w:sz="0" w:space="0" w:color="auto"/>
        <w:right w:val="none" w:sz="0" w:space="0" w:color="auto"/>
      </w:divBdr>
    </w:div>
    <w:div w:id="2105297275">
      <w:bodyDiv w:val="1"/>
      <w:marLeft w:val="0"/>
      <w:marRight w:val="0"/>
      <w:marTop w:val="0"/>
      <w:marBottom w:val="0"/>
      <w:divBdr>
        <w:top w:val="none" w:sz="0" w:space="0" w:color="auto"/>
        <w:left w:val="none" w:sz="0" w:space="0" w:color="auto"/>
        <w:bottom w:val="none" w:sz="0" w:space="0" w:color="auto"/>
        <w:right w:val="none" w:sz="0" w:space="0" w:color="auto"/>
      </w:divBdr>
    </w:div>
    <w:div w:id="2105490803">
      <w:bodyDiv w:val="1"/>
      <w:marLeft w:val="0"/>
      <w:marRight w:val="0"/>
      <w:marTop w:val="0"/>
      <w:marBottom w:val="0"/>
      <w:divBdr>
        <w:top w:val="none" w:sz="0" w:space="0" w:color="auto"/>
        <w:left w:val="none" w:sz="0" w:space="0" w:color="auto"/>
        <w:bottom w:val="none" w:sz="0" w:space="0" w:color="auto"/>
        <w:right w:val="none" w:sz="0" w:space="0" w:color="auto"/>
      </w:divBdr>
      <w:divsChild>
        <w:div w:id="1466966258">
          <w:marLeft w:val="0"/>
          <w:marRight w:val="0"/>
          <w:marTop w:val="0"/>
          <w:marBottom w:val="150"/>
          <w:divBdr>
            <w:top w:val="none" w:sz="0" w:space="0" w:color="auto"/>
            <w:left w:val="none" w:sz="0" w:space="0" w:color="auto"/>
            <w:bottom w:val="none" w:sz="0" w:space="0" w:color="auto"/>
            <w:right w:val="none" w:sz="0" w:space="0" w:color="auto"/>
          </w:divBdr>
          <w:divsChild>
            <w:div w:id="594092026">
              <w:marLeft w:val="0"/>
              <w:marRight w:val="0"/>
              <w:marTop w:val="0"/>
              <w:marBottom w:val="0"/>
              <w:divBdr>
                <w:top w:val="none" w:sz="0" w:space="0" w:color="auto"/>
                <w:left w:val="none" w:sz="0" w:space="0" w:color="auto"/>
                <w:bottom w:val="none" w:sz="0" w:space="0" w:color="auto"/>
                <w:right w:val="none" w:sz="0" w:space="0" w:color="auto"/>
              </w:divBdr>
            </w:div>
          </w:divsChild>
        </w:div>
        <w:div w:id="1708525344">
          <w:marLeft w:val="0"/>
          <w:marRight w:val="0"/>
          <w:marTop w:val="0"/>
          <w:marBottom w:val="150"/>
          <w:divBdr>
            <w:top w:val="none" w:sz="0" w:space="0" w:color="auto"/>
            <w:left w:val="none" w:sz="0" w:space="0" w:color="auto"/>
            <w:bottom w:val="none" w:sz="0" w:space="0" w:color="auto"/>
            <w:right w:val="none" w:sz="0" w:space="0" w:color="auto"/>
          </w:divBdr>
        </w:div>
        <w:div w:id="409810924">
          <w:marLeft w:val="0"/>
          <w:marRight w:val="0"/>
          <w:marTop w:val="0"/>
          <w:marBottom w:val="0"/>
          <w:divBdr>
            <w:top w:val="none" w:sz="0" w:space="0" w:color="auto"/>
            <w:left w:val="none" w:sz="0" w:space="0" w:color="auto"/>
            <w:bottom w:val="none" w:sz="0" w:space="0" w:color="auto"/>
            <w:right w:val="none" w:sz="0" w:space="0" w:color="auto"/>
          </w:divBdr>
          <w:divsChild>
            <w:div w:id="1072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07">
      <w:bodyDiv w:val="1"/>
      <w:marLeft w:val="0"/>
      <w:marRight w:val="0"/>
      <w:marTop w:val="0"/>
      <w:marBottom w:val="0"/>
      <w:divBdr>
        <w:top w:val="none" w:sz="0" w:space="0" w:color="auto"/>
        <w:left w:val="none" w:sz="0" w:space="0" w:color="auto"/>
        <w:bottom w:val="none" w:sz="0" w:space="0" w:color="auto"/>
        <w:right w:val="none" w:sz="0" w:space="0" w:color="auto"/>
      </w:divBdr>
    </w:div>
    <w:div w:id="2105757391">
      <w:bodyDiv w:val="1"/>
      <w:marLeft w:val="0"/>
      <w:marRight w:val="0"/>
      <w:marTop w:val="0"/>
      <w:marBottom w:val="0"/>
      <w:divBdr>
        <w:top w:val="none" w:sz="0" w:space="0" w:color="auto"/>
        <w:left w:val="none" w:sz="0" w:space="0" w:color="auto"/>
        <w:bottom w:val="none" w:sz="0" w:space="0" w:color="auto"/>
        <w:right w:val="none" w:sz="0" w:space="0" w:color="auto"/>
      </w:divBdr>
      <w:divsChild>
        <w:div w:id="797988947">
          <w:marLeft w:val="0"/>
          <w:marRight w:val="0"/>
          <w:marTop w:val="0"/>
          <w:marBottom w:val="0"/>
          <w:divBdr>
            <w:top w:val="none" w:sz="0" w:space="0" w:color="auto"/>
            <w:left w:val="none" w:sz="0" w:space="0" w:color="auto"/>
            <w:bottom w:val="dotted" w:sz="6" w:space="4" w:color="DDDDDD"/>
            <w:right w:val="none" w:sz="0" w:space="0" w:color="auto"/>
          </w:divBdr>
          <w:divsChild>
            <w:div w:id="1656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855">
      <w:bodyDiv w:val="1"/>
      <w:marLeft w:val="0"/>
      <w:marRight w:val="0"/>
      <w:marTop w:val="0"/>
      <w:marBottom w:val="0"/>
      <w:divBdr>
        <w:top w:val="none" w:sz="0" w:space="0" w:color="auto"/>
        <w:left w:val="none" w:sz="0" w:space="0" w:color="auto"/>
        <w:bottom w:val="none" w:sz="0" w:space="0" w:color="auto"/>
        <w:right w:val="none" w:sz="0" w:space="0" w:color="auto"/>
      </w:divBdr>
    </w:div>
    <w:div w:id="2106226994">
      <w:bodyDiv w:val="1"/>
      <w:marLeft w:val="0"/>
      <w:marRight w:val="0"/>
      <w:marTop w:val="0"/>
      <w:marBottom w:val="0"/>
      <w:divBdr>
        <w:top w:val="none" w:sz="0" w:space="0" w:color="auto"/>
        <w:left w:val="none" w:sz="0" w:space="0" w:color="auto"/>
        <w:bottom w:val="none" w:sz="0" w:space="0" w:color="auto"/>
        <w:right w:val="none" w:sz="0" w:space="0" w:color="auto"/>
      </w:divBdr>
      <w:divsChild>
        <w:div w:id="1258096183">
          <w:marLeft w:val="0"/>
          <w:marRight w:val="0"/>
          <w:marTop w:val="0"/>
          <w:marBottom w:val="0"/>
          <w:divBdr>
            <w:top w:val="none" w:sz="0" w:space="0" w:color="auto"/>
            <w:left w:val="none" w:sz="0" w:space="0" w:color="auto"/>
            <w:bottom w:val="none" w:sz="0" w:space="0" w:color="auto"/>
            <w:right w:val="none" w:sz="0" w:space="0" w:color="auto"/>
          </w:divBdr>
          <w:divsChild>
            <w:div w:id="1076629687">
              <w:marLeft w:val="0"/>
              <w:marRight w:val="0"/>
              <w:marTop w:val="0"/>
              <w:marBottom w:val="0"/>
              <w:divBdr>
                <w:top w:val="none" w:sz="0" w:space="0" w:color="auto"/>
                <w:left w:val="none" w:sz="0" w:space="0" w:color="auto"/>
                <w:bottom w:val="none" w:sz="0" w:space="0" w:color="auto"/>
                <w:right w:val="none" w:sz="0" w:space="0" w:color="auto"/>
              </w:divBdr>
              <w:divsChild>
                <w:div w:id="207492009">
                  <w:marLeft w:val="0"/>
                  <w:marRight w:val="0"/>
                  <w:marTop w:val="0"/>
                  <w:marBottom w:val="0"/>
                  <w:divBdr>
                    <w:top w:val="none" w:sz="0" w:space="0" w:color="auto"/>
                    <w:left w:val="none" w:sz="0" w:space="0" w:color="auto"/>
                    <w:bottom w:val="none" w:sz="0" w:space="0" w:color="auto"/>
                    <w:right w:val="none" w:sz="0" w:space="0" w:color="auto"/>
                  </w:divBdr>
                  <w:divsChild>
                    <w:div w:id="935134969">
                      <w:marLeft w:val="0"/>
                      <w:marRight w:val="0"/>
                      <w:marTop w:val="0"/>
                      <w:marBottom w:val="0"/>
                      <w:divBdr>
                        <w:top w:val="none" w:sz="0" w:space="0" w:color="auto"/>
                        <w:left w:val="none" w:sz="0" w:space="0" w:color="auto"/>
                        <w:bottom w:val="none" w:sz="0" w:space="0" w:color="auto"/>
                        <w:right w:val="none" w:sz="0" w:space="0" w:color="auto"/>
                      </w:divBdr>
                      <w:divsChild>
                        <w:div w:id="372769920">
                          <w:marLeft w:val="0"/>
                          <w:marRight w:val="0"/>
                          <w:marTop w:val="0"/>
                          <w:marBottom w:val="0"/>
                          <w:divBdr>
                            <w:top w:val="none" w:sz="0" w:space="0" w:color="auto"/>
                            <w:left w:val="none" w:sz="0" w:space="0" w:color="auto"/>
                            <w:bottom w:val="none" w:sz="0" w:space="0" w:color="auto"/>
                            <w:right w:val="none" w:sz="0" w:space="0" w:color="auto"/>
                          </w:divBdr>
                          <w:divsChild>
                            <w:div w:id="1754088200">
                              <w:marLeft w:val="0"/>
                              <w:marRight w:val="0"/>
                              <w:marTop w:val="0"/>
                              <w:marBottom w:val="0"/>
                              <w:divBdr>
                                <w:top w:val="none" w:sz="0" w:space="0" w:color="auto"/>
                                <w:left w:val="none" w:sz="0" w:space="0" w:color="auto"/>
                                <w:bottom w:val="none" w:sz="0" w:space="0" w:color="auto"/>
                                <w:right w:val="none" w:sz="0" w:space="0" w:color="auto"/>
                              </w:divBdr>
                              <w:divsChild>
                                <w:div w:id="1593588970">
                                  <w:marLeft w:val="0"/>
                                  <w:marRight w:val="0"/>
                                  <w:marTop w:val="0"/>
                                  <w:marBottom w:val="0"/>
                                  <w:divBdr>
                                    <w:top w:val="none" w:sz="0" w:space="0" w:color="auto"/>
                                    <w:left w:val="none" w:sz="0" w:space="0" w:color="auto"/>
                                    <w:bottom w:val="none" w:sz="0" w:space="0" w:color="auto"/>
                                    <w:right w:val="none" w:sz="0" w:space="0" w:color="auto"/>
                                  </w:divBdr>
                                  <w:divsChild>
                                    <w:div w:id="10418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6643">
      <w:bodyDiv w:val="1"/>
      <w:marLeft w:val="0"/>
      <w:marRight w:val="0"/>
      <w:marTop w:val="0"/>
      <w:marBottom w:val="0"/>
      <w:divBdr>
        <w:top w:val="none" w:sz="0" w:space="0" w:color="auto"/>
        <w:left w:val="none" w:sz="0" w:space="0" w:color="auto"/>
        <w:bottom w:val="none" w:sz="0" w:space="0" w:color="auto"/>
        <w:right w:val="none" w:sz="0" w:space="0" w:color="auto"/>
      </w:divBdr>
      <w:divsChild>
        <w:div w:id="1910842417">
          <w:marLeft w:val="0"/>
          <w:marRight w:val="0"/>
          <w:marTop w:val="0"/>
          <w:marBottom w:val="0"/>
          <w:divBdr>
            <w:top w:val="none" w:sz="0" w:space="0" w:color="auto"/>
            <w:left w:val="none" w:sz="0" w:space="0" w:color="auto"/>
            <w:bottom w:val="none" w:sz="0" w:space="0" w:color="auto"/>
            <w:right w:val="none" w:sz="0" w:space="0" w:color="auto"/>
          </w:divBdr>
          <w:divsChild>
            <w:div w:id="1389374260">
              <w:marLeft w:val="0"/>
              <w:marRight w:val="0"/>
              <w:marTop w:val="0"/>
              <w:marBottom w:val="0"/>
              <w:divBdr>
                <w:top w:val="none" w:sz="0" w:space="0" w:color="auto"/>
                <w:left w:val="none" w:sz="0" w:space="0" w:color="auto"/>
                <w:bottom w:val="none" w:sz="0" w:space="0" w:color="auto"/>
                <w:right w:val="none" w:sz="0" w:space="0" w:color="auto"/>
              </w:divBdr>
              <w:divsChild>
                <w:div w:id="554007740">
                  <w:marLeft w:val="0"/>
                  <w:marRight w:val="0"/>
                  <w:marTop w:val="0"/>
                  <w:marBottom w:val="0"/>
                  <w:divBdr>
                    <w:top w:val="none" w:sz="0" w:space="0" w:color="auto"/>
                    <w:left w:val="none" w:sz="0" w:space="0" w:color="auto"/>
                    <w:bottom w:val="none" w:sz="0" w:space="0" w:color="auto"/>
                    <w:right w:val="none" w:sz="0" w:space="0" w:color="auto"/>
                  </w:divBdr>
                  <w:divsChild>
                    <w:div w:id="879587373">
                      <w:marLeft w:val="0"/>
                      <w:marRight w:val="0"/>
                      <w:marTop w:val="0"/>
                      <w:marBottom w:val="0"/>
                      <w:divBdr>
                        <w:top w:val="none" w:sz="0" w:space="0" w:color="auto"/>
                        <w:left w:val="none" w:sz="0" w:space="0" w:color="auto"/>
                        <w:bottom w:val="none" w:sz="0" w:space="0" w:color="auto"/>
                        <w:right w:val="none" w:sz="0" w:space="0" w:color="auto"/>
                      </w:divBdr>
                      <w:divsChild>
                        <w:div w:id="1340350975">
                          <w:marLeft w:val="0"/>
                          <w:marRight w:val="0"/>
                          <w:marTop w:val="0"/>
                          <w:marBottom w:val="0"/>
                          <w:divBdr>
                            <w:top w:val="none" w:sz="0" w:space="0" w:color="auto"/>
                            <w:left w:val="none" w:sz="0" w:space="0" w:color="auto"/>
                            <w:bottom w:val="none" w:sz="0" w:space="0" w:color="auto"/>
                            <w:right w:val="none" w:sz="0" w:space="0" w:color="auto"/>
                          </w:divBdr>
                          <w:divsChild>
                            <w:div w:id="1276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6626">
      <w:bodyDiv w:val="1"/>
      <w:marLeft w:val="0"/>
      <w:marRight w:val="0"/>
      <w:marTop w:val="0"/>
      <w:marBottom w:val="0"/>
      <w:divBdr>
        <w:top w:val="none" w:sz="0" w:space="0" w:color="auto"/>
        <w:left w:val="none" w:sz="0" w:space="0" w:color="auto"/>
        <w:bottom w:val="none" w:sz="0" w:space="0" w:color="auto"/>
        <w:right w:val="none" w:sz="0" w:space="0" w:color="auto"/>
      </w:divBdr>
      <w:divsChild>
        <w:div w:id="1838840417">
          <w:marLeft w:val="0"/>
          <w:marRight w:val="0"/>
          <w:marTop w:val="0"/>
          <w:marBottom w:val="0"/>
          <w:divBdr>
            <w:top w:val="none" w:sz="0" w:space="0" w:color="auto"/>
            <w:left w:val="none" w:sz="0" w:space="0" w:color="auto"/>
            <w:bottom w:val="dotted" w:sz="6" w:space="4" w:color="DDDDDD"/>
            <w:right w:val="none" w:sz="0" w:space="0" w:color="auto"/>
          </w:divBdr>
          <w:divsChild>
            <w:div w:id="20565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949">
      <w:bodyDiv w:val="1"/>
      <w:marLeft w:val="0"/>
      <w:marRight w:val="0"/>
      <w:marTop w:val="0"/>
      <w:marBottom w:val="0"/>
      <w:divBdr>
        <w:top w:val="none" w:sz="0" w:space="0" w:color="auto"/>
        <w:left w:val="none" w:sz="0" w:space="0" w:color="auto"/>
        <w:bottom w:val="none" w:sz="0" w:space="0" w:color="auto"/>
        <w:right w:val="none" w:sz="0" w:space="0" w:color="auto"/>
      </w:divBdr>
      <w:divsChild>
        <w:div w:id="293872999">
          <w:marLeft w:val="0"/>
          <w:marRight w:val="0"/>
          <w:marTop w:val="0"/>
          <w:marBottom w:val="0"/>
          <w:divBdr>
            <w:top w:val="none" w:sz="0" w:space="0" w:color="auto"/>
            <w:left w:val="none" w:sz="0" w:space="0" w:color="auto"/>
            <w:bottom w:val="dotted" w:sz="6" w:space="4" w:color="DDDDDD"/>
            <w:right w:val="none" w:sz="0" w:space="0" w:color="auto"/>
          </w:divBdr>
          <w:divsChild>
            <w:div w:id="3407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750">
      <w:bodyDiv w:val="1"/>
      <w:marLeft w:val="0"/>
      <w:marRight w:val="0"/>
      <w:marTop w:val="0"/>
      <w:marBottom w:val="0"/>
      <w:divBdr>
        <w:top w:val="none" w:sz="0" w:space="0" w:color="auto"/>
        <w:left w:val="none" w:sz="0" w:space="0" w:color="auto"/>
        <w:bottom w:val="none" w:sz="0" w:space="0" w:color="auto"/>
        <w:right w:val="none" w:sz="0" w:space="0" w:color="auto"/>
      </w:divBdr>
    </w:div>
    <w:div w:id="2108914944">
      <w:bodyDiv w:val="1"/>
      <w:marLeft w:val="0"/>
      <w:marRight w:val="0"/>
      <w:marTop w:val="0"/>
      <w:marBottom w:val="0"/>
      <w:divBdr>
        <w:top w:val="none" w:sz="0" w:space="0" w:color="auto"/>
        <w:left w:val="none" w:sz="0" w:space="0" w:color="auto"/>
        <w:bottom w:val="none" w:sz="0" w:space="0" w:color="auto"/>
        <w:right w:val="none" w:sz="0" w:space="0" w:color="auto"/>
      </w:divBdr>
      <w:divsChild>
        <w:div w:id="1771076109">
          <w:marLeft w:val="0"/>
          <w:marRight w:val="0"/>
          <w:marTop w:val="0"/>
          <w:marBottom w:val="0"/>
          <w:divBdr>
            <w:top w:val="none" w:sz="0" w:space="0" w:color="auto"/>
            <w:left w:val="none" w:sz="0" w:space="0" w:color="auto"/>
            <w:bottom w:val="dotted" w:sz="6" w:space="4" w:color="DDDDDD"/>
            <w:right w:val="none" w:sz="0" w:space="0" w:color="auto"/>
          </w:divBdr>
          <w:divsChild>
            <w:div w:id="2146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492">
      <w:bodyDiv w:val="1"/>
      <w:marLeft w:val="0"/>
      <w:marRight w:val="0"/>
      <w:marTop w:val="0"/>
      <w:marBottom w:val="0"/>
      <w:divBdr>
        <w:top w:val="none" w:sz="0" w:space="0" w:color="auto"/>
        <w:left w:val="none" w:sz="0" w:space="0" w:color="auto"/>
        <w:bottom w:val="none" w:sz="0" w:space="0" w:color="auto"/>
        <w:right w:val="none" w:sz="0" w:space="0" w:color="auto"/>
      </w:divBdr>
      <w:divsChild>
        <w:div w:id="1570264550">
          <w:marLeft w:val="0"/>
          <w:marRight w:val="0"/>
          <w:marTop w:val="0"/>
          <w:marBottom w:val="0"/>
          <w:divBdr>
            <w:top w:val="none" w:sz="0" w:space="0" w:color="auto"/>
            <w:left w:val="none" w:sz="0" w:space="0" w:color="auto"/>
            <w:bottom w:val="none" w:sz="0" w:space="0" w:color="auto"/>
            <w:right w:val="none" w:sz="0" w:space="0" w:color="auto"/>
          </w:divBdr>
          <w:divsChild>
            <w:div w:id="176129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79372">
      <w:bodyDiv w:val="1"/>
      <w:marLeft w:val="0"/>
      <w:marRight w:val="0"/>
      <w:marTop w:val="0"/>
      <w:marBottom w:val="0"/>
      <w:divBdr>
        <w:top w:val="none" w:sz="0" w:space="0" w:color="auto"/>
        <w:left w:val="none" w:sz="0" w:space="0" w:color="auto"/>
        <w:bottom w:val="none" w:sz="0" w:space="0" w:color="auto"/>
        <w:right w:val="none" w:sz="0" w:space="0" w:color="auto"/>
      </w:divBdr>
      <w:divsChild>
        <w:div w:id="245187450">
          <w:marLeft w:val="0"/>
          <w:marRight w:val="0"/>
          <w:marTop w:val="0"/>
          <w:marBottom w:val="150"/>
          <w:divBdr>
            <w:top w:val="none" w:sz="0" w:space="0" w:color="auto"/>
            <w:left w:val="none" w:sz="0" w:space="0" w:color="auto"/>
            <w:bottom w:val="none" w:sz="0" w:space="0" w:color="auto"/>
            <w:right w:val="none" w:sz="0" w:space="0" w:color="auto"/>
          </w:divBdr>
          <w:divsChild>
            <w:div w:id="89670618">
              <w:marLeft w:val="0"/>
              <w:marRight w:val="0"/>
              <w:marTop w:val="0"/>
              <w:marBottom w:val="0"/>
              <w:divBdr>
                <w:top w:val="none" w:sz="0" w:space="0" w:color="auto"/>
                <w:left w:val="none" w:sz="0" w:space="0" w:color="auto"/>
                <w:bottom w:val="none" w:sz="0" w:space="0" w:color="auto"/>
                <w:right w:val="none" w:sz="0" w:space="0" w:color="auto"/>
              </w:divBdr>
            </w:div>
          </w:divsChild>
        </w:div>
        <w:div w:id="1174802255">
          <w:marLeft w:val="0"/>
          <w:marRight w:val="0"/>
          <w:marTop w:val="0"/>
          <w:marBottom w:val="150"/>
          <w:divBdr>
            <w:top w:val="none" w:sz="0" w:space="0" w:color="auto"/>
            <w:left w:val="none" w:sz="0" w:space="0" w:color="auto"/>
            <w:bottom w:val="none" w:sz="0" w:space="0" w:color="auto"/>
            <w:right w:val="none" w:sz="0" w:space="0" w:color="auto"/>
          </w:divBdr>
        </w:div>
        <w:div w:id="1060905696">
          <w:marLeft w:val="0"/>
          <w:marRight w:val="0"/>
          <w:marTop w:val="0"/>
          <w:marBottom w:val="0"/>
          <w:divBdr>
            <w:top w:val="none" w:sz="0" w:space="0" w:color="auto"/>
            <w:left w:val="none" w:sz="0" w:space="0" w:color="auto"/>
            <w:bottom w:val="none" w:sz="0" w:space="0" w:color="auto"/>
            <w:right w:val="none" w:sz="0" w:space="0" w:color="auto"/>
          </w:divBdr>
          <w:divsChild>
            <w:div w:id="1169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4247">
      <w:bodyDiv w:val="1"/>
      <w:marLeft w:val="0"/>
      <w:marRight w:val="0"/>
      <w:marTop w:val="0"/>
      <w:marBottom w:val="0"/>
      <w:divBdr>
        <w:top w:val="none" w:sz="0" w:space="0" w:color="auto"/>
        <w:left w:val="none" w:sz="0" w:space="0" w:color="auto"/>
        <w:bottom w:val="none" w:sz="0" w:space="0" w:color="auto"/>
        <w:right w:val="none" w:sz="0" w:space="0" w:color="auto"/>
      </w:divBdr>
      <w:divsChild>
        <w:div w:id="320013139">
          <w:marLeft w:val="0"/>
          <w:marRight w:val="0"/>
          <w:marTop w:val="0"/>
          <w:marBottom w:val="180"/>
          <w:divBdr>
            <w:top w:val="none" w:sz="0" w:space="0" w:color="auto"/>
            <w:left w:val="none" w:sz="0" w:space="0" w:color="auto"/>
            <w:bottom w:val="none" w:sz="0" w:space="0" w:color="auto"/>
            <w:right w:val="none" w:sz="0" w:space="0" w:color="auto"/>
          </w:divBdr>
        </w:div>
      </w:divsChild>
    </w:div>
    <w:div w:id="2111048240">
      <w:bodyDiv w:val="1"/>
      <w:marLeft w:val="0"/>
      <w:marRight w:val="0"/>
      <w:marTop w:val="0"/>
      <w:marBottom w:val="0"/>
      <w:divBdr>
        <w:top w:val="none" w:sz="0" w:space="0" w:color="auto"/>
        <w:left w:val="none" w:sz="0" w:space="0" w:color="auto"/>
        <w:bottom w:val="none" w:sz="0" w:space="0" w:color="auto"/>
        <w:right w:val="none" w:sz="0" w:space="0" w:color="auto"/>
      </w:divBdr>
      <w:divsChild>
        <w:div w:id="186527427">
          <w:marLeft w:val="0"/>
          <w:marRight w:val="0"/>
          <w:marTop w:val="0"/>
          <w:marBottom w:val="0"/>
          <w:divBdr>
            <w:top w:val="none" w:sz="0" w:space="0" w:color="auto"/>
            <w:left w:val="none" w:sz="0" w:space="0" w:color="auto"/>
            <w:bottom w:val="dotted" w:sz="6" w:space="4" w:color="DDDDDD"/>
            <w:right w:val="none" w:sz="0" w:space="0" w:color="auto"/>
          </w:divBdr>
          <w:divsChild>
            <w:div w:id="738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003">
      <w:bodyDiv w:val="1"/>
      <w:marLeft w:val="0"/>
      <w:marRight w:val="0"/>
      <w:marTop w:val="0"/>
      <w:marBottom w:val="0"/>
      <w:divBdr>
        <w:top w:val="none" w:sz="0" w:space="0" w:color="auto"/>
        <w:left w:val="none" w:sz="0" w:space="0" w:color="auto"/>
        <w:bottom w:val="none" w:sz="0" w:space="0" w:color="auto"/>
        <w:right w:val="none" w:sz="0" w:space="0" w:color="auto"/>
      </w:divBdr>
      <w:divsChild>
        <w:div w:id="68775356">
          <w:marLeft w:val="0"/>
          <w:marRight w:val="0"/>
          <w:marTop w:val="0"/>
          <w:marBottom w:val="0"/>
          <w:divBdr>
            <w:top w:val="none" w:sz="0" w:space="0" w:color="auto"/>
            <w:left w:val="none" w:sz="0" w:space="0" w:color="auto"/>
            <w:bottom w:val="dotted" w:sz="6" w:space="4" w:color="DDDDDD"/>
            <w:right w:val="none" w:sz="0" w:space="0" w:color="auto"/>
          </w:divBdr>
          <w:divsChild>
            <w:div w:id="15575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393">
      <w:bodyDiv w:val="1"/>
      <w:marLeft w:val="0"/>
      <w:marRight w:val="0"/>
      <w:marTop w:val="0"/>
      <w:marBottom w:val="0"/>
      <w:divBdr>
        <w:top w:val="none" w:sz="0" w:space="0" w:color="auto"/>
        <w:left w:val="none" w:sz="0" w:space="0" w:color="auto"/>
        <w:bottom w:val="none" w:sz="0" w:space="0" w:color="auto"/>
        <w:right w:val="none" w:sz="0" w:space="0" w:color="auto"/>
      </w:divBdr>
      <w:divsChild>
        <w:div w:id="1468233171">
          <w:marLeft w:val="0"/>
          <w:marRight w:val="0"/>
          <w:marTop w:val="0"/>
          <w:marBottom w:val="150"/>
          <w:divBdr>
            <w:top w:val="none" w:sz="0" w:space="0" w:color="auto"/>
            <w:left w:val="none" w:sz="0" w:space="0" w:color="auto"/>
            <w:bottom w:val="none" w:sz="0" w:space="0" w:color="auto"/>
            <w:right w:val="none" w:sz="0" w:space="0" w:color="auto"/>
          </w:divBdr>
          <w:divsChild>
            <w:div w:id="1548640775">
              <w:marLeft w:val="0"/>
              <w:marRight w:val="0"/>
              <w:marTop w:val="0"/>
              <w:marBottom w:val="0"/>
              <w:divBdr>
                <w:top w:val="none" w:sz="0" w:space="0" w:color="auto"/>
                <w:left w:val="none" w:sz="0" w:space="0" w:color="auto"/>
                <w:bottom w:val="none" w:sz="0" w:space="0" w:color="auto"/>
                <w:right w:val="none" w:sz="0" w:space="0" w:color="auto"/>
              </w:divBdr>
            </w:div>
          </w:divsChild>
        </w:div>
        <w:div w:id="214390616">
          <w:marLeft w:val="0"/>
          <w:marRight w:val="0"/>
          <w:marTop w:val="0"/>
          <w:marBottom w:val="0"/>
          <w:divBdr>
            <w:top w:val="none" w:sz="0" w:space="0" w:color="auto"/>
            <w:left w:val="none" w:sz="0" w:space="0" w:color="auto"/>
            <w:bottom w:val="none" w:sz="0" w:space="0" w:color="auto"/>
            <w:right w:val="none" w:sz="0" w:space="0" w:color="auto"/>
          </w:divBdr>
          <w:divsChild>
            <w:div w:id="949583862">
              <w:marLeft w:val="0"/>
              <w:marRight w:val="0"/>
              <w:marTop w:val="0"/>
              <w:marBottom w:val="150"/>
              <w:divBdr>
                <w:top w:val="none" w:sz="0" w:space="0" w:color="auto"/>
                <w:left w:val="none" w:sz="0" w:space="0" w:color="auto"/>
                <w:bottom w:val="none" w:sz="0" w:space="0" w:color="auto"/>
                <w:right w:val="none" w:sz="0" w:space="0" w:color="auto"/>
              </w:divBdr>
            </w:div>
            <w:div w:id="10650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682">
      <w:bodyDiv w:val="1"/>
      <w:marLeft w:val="0"/>
      <w:marRight w:val="0"/>
      <w:marTop w:val="0"/>
      <w:marBottom w:val="0"/>
      <w:divBdr>
        <w:top w:val="none" w:sz="0" w:space="0" w:color="auto"/>
        <w:left w:val="none" w:sz="0" w:space="0" w:color="auto"/>
        <w:bottom w:val="none" w:sz="0" w:space="0" w:color="auto"/>
        <w:right w:val="none" w:sz="0" w:space="0" w:color="auto"/>
      </w:divBdr>
      <w:divsChild>
        <w:div w:id="2073967890">
          <w:marLeft w:val="0"/>
          <w:marRight w:val="0"/>
          <w:marTop w:val="0"/>
          <w:marBottom w:val="0"/>
          <w:divBdr>
            <w:top w:val="none" w:sz="0" w:space="0" w:color="auto"/>
            <w:left w:val="none" w:sz="0" w:space="0" w:color="auto"/>
            <w:bottom w:val="dotted" w:sz="6" w:space="4" w:color="DDDDDD"/>
            <w:right w:val="none" w:sz="0" w:space="0" w:color="auto"/>
          </w:divBdr>
        </w:div>
      </w:divsChild>
    </w:div>
    <w:div w:id="2112969714">
      <w:bodyDiv w:val="1"/>
      <w:marLeft w:val="0"/>
      <w:marRight w:val="0"/>
      <w:marTop w:val="0"/>
      <w:marBottom w:val="0"/>
      <w:divBdr>
        <w:top w:val="none" w:sz="0" w:space="0" w:color="auto"/>
        <w:left w:val="none" w:sz="0" w:space="0" w:color="auto"/>
        <w:bottom w:val="none" w:sz="0" w:space="0" w:color="auto"/>
        <w:right w:val="none" w:sz="0" w:space="0" w:color="auto"/>
      </w:divBdr>
    </w:div>
    <w:div w:id="2113158206">
      <w:bodyDiv w:val="1"/>
      <w:marLeft w:val="0"/>
      <w:marRight w:val="0"/>
      <w:marTop w:val="0"/>
      <w:marBottom w:val="0"/>
      <w:divBdr>
        <w:top w:val="none" w:sz="0" w:space="0" w:color="auto"/>
        <w:left w:val="none" w:sz="0" w:space="0" w:color="auto"/>
        <w:bottom w:val="none" w:sz="0" w:space="0" w:color="auto"/>
        <w:right w:val="none" w:sz="0" w:space="0" w:color="auto"/>
      </w:divBdr>
    </w:div>
    <w:div w:id="2113235254">
      <w:bodyDiv w:val="1"/>
      <w:marLeft w:val="0"/>
      <w:marRight w:val="0"/>
      <w:marTop w:val="0"/>
      <w:marBottom w:val="0"/>
      <w:divBdr>
        <w:top w:val="none" w:sz="0" w:space="0" w:color="auto"/>
        <w:left w:val="none" w:sz="0" w:space="0" w:color="auto"/>
        <w:bottom w:val="none" w:sz="0" w:space="0" w:color="auto"/>
        <w:right w:val="none" w:sz="0" w:space="0" w:color="auto"/>
      </w:divBdr>
      <w:divsChild>
        <w:div w:id="630088424">
          <w:marLeft w:val="0"/>
          <w:marRight w:val="0"/>
          <w:marTop w:val="0"/>
          <w:marBottom w:val="150"/>
          <w:divBdr>
            <w:top w:val="none" w:sz="0" w:space="0" w:color="auto"/>
            <w:left w:val="none" w:sz="0" w:space="0" w:color="auto"/>
            <w:bottom w:val="none" w:sz="0" w:space="0" w:color="auto"/>
            <w:right w:val="none" w:sz="0" w:space="0" w:color="auto"/>
          </w:divBdr>
          <w:divsChild>
            <w:div w:id="1419864156">
              <w:marLeft w:val="0"/>
              <w:marRight w:val="0"/>
              <w:marTop w:val="0"/>
              <w:marBottom w:val="0"/>
              <w:divBdr>
                <w:top w:val="none" w:sz="0" w:space="0" w:color="auto"/>
                <w:left w:val="none" w:sz="0" w:space="0" w:color="auto"/>
                <w:bottom w:val="none" w:sz="0" w:space="0" w:color="auto"/>
                <w:right w:val="none" w:sz="0" w:space="0" w:color="auto"/>
              </w:divBdr>
              <w:divsChild>
                <w:div w:id="717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48">
          <w:marLeft w:val="0"/>
          <w:marRight w:val="0"/>
          <w:marTop w:val="0"/>
          <w:marBottom w:val="0"/>
          <w:divBdr>
            <w:top w:val="none" w:sz="0" w:space="0" w:color="auto"/>
            <w:left w:val="none" w:sz="0" w:space="0" w:color="auto"/>
            <w:bottom w:val="none" w:sz="0" w:space="0" w:color="auto"/>
            <w:right w:val="none" w:sz="0" w:space="0" w:color="auto"/>
          </w:divBdr>
          <w:divsChild>
            <w:div w:id="1979919917">
              <w:marLeft w:val="0"/>
              <w:marRight w:val="0"/>
              <w:marTop w:val="0"/>
              <w:marBottom w:val="150"/>
              <w:divBdr>
                <w:top w:val="none" w:sz="0" w:space="0" w:color="auto"/>
                <w:left w:val="none" w:sz="0" w:space="0" w:color="auto"/>
                <w:bottom w:val="none" w:sz="0" w:space="0" w:color="auto"/>
                <w:right w:val="none" w:sz="0" w:space="0" w:color="auto"/>
              </w:divBdr>
            </w:div>
            <w:div w:id="1179732627">
              <w:marLeft w:val="0"/>
              <w:marRight w:val="0"/>
              <w:marTop w:val="0"/>
              <w:marBottom w:val="0"/>
              <w:divBdr>
                <w:top w:val="none" w:sz="0" w:space="0" w:color="auto"/>
                <w:left w:val="none" w:sz="0" w:space="0" w:color="auto"/>
                <w:bottom w:val="none" w:sz="0" w:space="0" w:color="auto"/>
                <w:right w:val="none" w:sz="0" w:space="0" w:color="auto"/>
              </w:divBdr>
              <w:divsChild>
                <w:div w:id="460416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13283270">
      <w:bodyDiv w:val="1"/>
      <w:marLeft w:val="0"/>
      <w:marRight w:val="0"/>
      <w:marTop w:val="0"/>
      <w:marBottom w:val="0"/>
      <w:divBdr>
        <w:top w:val="none" w:sz="0" w:space="0" w:color="auto"/>
        <w:left w:val="none" w:sz="0" w:space="0" w:color="auto"/>
        <w:bottom w:val="none" w:sz="0" w:space="0" w:color="auto"/>
        <w:right w:val="none" w:sz="0" w:space="0" w:color="auto"/>
      </w:divBdr>
      <w:divsChild>
        <w:div w:id="1548951337">
          <w:marLeft w:val="0"/>
          <w:marRight w:val="0"/>
          <w:marTop w:val="0"/>
          <w:marBottom w:val="0"/>
          <w:divBdr>
            <w:top w:val="none" w:sz="0" w:space="0" w:color="auto"/>
            <w:left w:val="none" w:sz="0" w:space="0" w:color="auto"/>
            <w:bottom w:val="dotted" w:sz="6" w:space="4" w:color="DDDDDD"/>
            <w:right w:val="none" w:sz="0" w:space="0" w:color="auto"/>
          </w:divBdr>
          <w:divsChild>
            <w:div w:id="738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075">
      <w:bodyDiv w:val="1"/>
      <w:marLeft w:val="0"/>
      <w:marRight w:val="0"/>
      <w:marTop w:val="0"/>
      <w:marBottom w:val="0"/>
      <w:divBdr>
        <w:top w:val="none" w:sz="0" w:space="0" w:color="auto"/>
        <w:left w:val="none" w:sz="0" w:space="0" w:color="auto"/>
        <w:bottom w:val="none" w:sz="0" w:space="0" w:color="auto"/>
        <w:right w:val="none" w:sz="0" w:space="0" w:color="auto"/>
      </w:divBdr>
      <w:divsChild>
        <w:div w:id="1855072299">
          <w:marLeft w:val="0"/>
          <w:marRight w:val="0"/>
          <w:marTop w:val="0"/>
          <w:marBottom w:val="0"/>
          <w:divBdr>
            <w:top w:val="none" w:sz="0" w:space="0" w:color="auto"/>
            <w:left w:val="none" w:sz="0" w:space="0" w:color="auto"/>
            <w:bottom w:val="none" w:sz="0" w:space="0" w:color="auto"/>
            <w:right w:val="none" w:sz="0" w:space="0" w:color="auto"/>
          </w:divBdr>
        </w:div>
      </w:divsChild>
    </w:div>
    <w:div w:id="2114788610">
      <w:bodyDiv w:val="1"/>
      <w:marLeft w:val="0"/>
      <w:marRight w:val="0"/>
      <w:marTop w:val="0"/>
      <w:marBottom w:val="0"/>
      <w:divBdr>
        <w:top w:val="none" w:sz="0" w:space="0" w:color="auto"/>
        <w:left w:val="none" w:sz="0" w:space="0" w:color="auto"/>
        <w:bottom w:val="none" w:sz="0" w:space="0" w:color="auto"/>
        <w:right w:val="none" w:sz="0" w:space="0" w:color="auto"/>
      </w:divBdr>
      <w:divsChild>
        <w:div w:id="430443208">
          <w:marLeft w:val="0"/>
          <w:marRight w:val="0"/>
          <w:marTop w:val="0"/>
          <w:marBottom w:val="150"/>
          <w:divBdr>
            <w:top w:val="none" w:sz="0" w:space="0" w:color="auto"/>
            <w:left w:val="none" w:sz="0" w:space="0" w:color="auto"/>
            <w:bottom w:val="none" w:sz="0" w:space="0" w:color="auto"/>
            <w:right w:val="none" w:sz="0" w:space="0" w:color="auto"/>
          </w:divBdr>
          <w:divsChild>
            <w:div w:id="328292295">
              <w:marLeft w:val="0"/>
              <w:marRight w:val="0"/>
              <w:marTop w:val="0"/>
              <w:marBottom w:val="0"/>
              <w:divBdr>
                <w:top w:val="none" w:sz="0" w:space="0" w:color="auto"/>
                <w:left w:val="none" w:sz="0" w:space="0" w:color="auto"/>
                <w:bottom w:val="none" w:sz="0" w:space="0" w:color="auto"/>
                <w:right w:val="none" w:sz="0" w:space="0" w:color="auto"/>
              </w:divBdr>
              <w:divsChild>
                <w:div w:id="1737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005">
          <w:marLeft w:val="0"/>
          <w:marRight w:val="0"/>
          <w:marTop w:val="0"/>
          <w:marBottom w:val="150"/>
          <w:divBdr>
            <w:top w:val="none" w:sz="0" w:space="0" w:color="auto"/>
            <w:left w:val="none" w:sz="0" w:space="0" w:color="auto"/>
            <w:bottom w:val="none" w:sz="0" w:space="0" w:color="auto"/>
            <w:right w:val="none" w:sz="0" w:space="0" w:color="auto"/>
          </w:divBdr>
        </w:div>
        <w:div w:id="1339624122">
          <w:marLeft w:val="0"/>
          <w:marRight w:val="0"/>
          <w:marTop w:val="0"/>
          <w:marBottom w:val="0"/>
          <w:divBdr>
            <w:top w:val="none" w:sz="0" w:space="0" w:color="auto"/>
            <w:left w:val="none" w:sz="0" w:space="0" w:color="auto"/>
            <w:bottom w:val="none" w:sz="0" w:space="0" w:color="auto"/>
            <w:right w:val="none" w:sz="0" w:space="0" w:color="auto"/>
          </w:divBdr>
          <w:divsChild>
            <w:div w:id="3370760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4931898">
      <w:bodyDiv w:val="1"/>
      <w:marLeft w:val="0"/>
      <w:marRight w:val="0"/>
      <w:marTop w:val="0"/>
      <w:marBottom w:val="0"/>
      <w:divBdr>
        <w:top w:val="none" w:sz="0" w:space="0" w:color="auto"/>
        <w:left w:val="none" w:sz="0" w:space="0" w:color="auto"/>
        <w:bottom w:val="none" w:sz="0" w:space="0" w:color="auto"/>
        <w:right w:val="none" w:sz="0" w:space="0" w:color="auto"/>
      </w:divBdr>
    </w:div>
    <w:div w:id="2115175482">
      <w:bodyDiv w:val="1"/>
      <w:marLeft w:val="0"/>
      <w:marRight w:val="0"/>
      <w:marTop w:val="0"/>
      <w:marBottom w:val="0"/>
      <w:divBdr>
        <w:top w:val="none" w:sz="0" w:space="0" w:color="auto"/>
        <w:left w:val="none" w:sz="0" w:space="0" w:color="auto"/>
        <w:bottom w:val="none" w:sz="0" w:space="0" w:color="auto"/>
        <w:right w:val="none" w:sz="0" w:space="0" w:color="auto"/>
      </w:divBdr>
    </w:div>
    <w:div w:id="2115203187">
      <w:bodyDiv w:val="1"/>
      <w:marLeft w:val="0"/>
      <w:marRight w:val="0"/>
      <w:marTop w:val="0"/>
      <w:marBottom w:val="0"/>
      <w:divBdr>
        <w:top w:val="none" w:sz="0" w:space="0" w:color="auto"/>
        <w:left w:val="none" w:sz="0" w:space="0" w:color="auto"/>
        <w:bottom w:val="none" w:sz="0" w:space="0" w:color="auto"/>
        <w:right w:val="none" w:sz="0" w:space="0" w:color="auto"/>
      </w:divBdr>
      <w:divsChild>
        <w:div w:id="1756977865">
          <w:marLeft w:val="0"/>
          <w:marRight w:val="0"/>
          <w:marTop w:val="0"/>
          <w:marBottom w:val="0"/>
          <w:divBdr>
            <w:top w:val="none" w:sz="0" w:space="0" w:color="auto"/>
            <w:left w:val="none" w:sz="0" w:space="0" w:color="auto"/>
            <w:bottom w:val="dotted" w:sz="6" w:space="4" w:color="DDDDDD"/>
            <w:right w:val="none" w:sz="0" w:space="0" w:color="auto"/>
          </w:divBdr>
        </w:div>
      </w:divsChild>
    </w:div>
    <w:div w:id="2115247341">
      <w:bodyDiv w:val="1"/>
      <w:marLeft w:val="0"/>
      <w:marRight w:val="0"/>
      <w:marTop w:val="0"/>
      <w:marBottom w:val="0"/>
      <w:divBdr>
        <w:top w:val="none" w:sz="0" w:space="0" w:color="auto"/>
        <w:left w:val="none" w:sz="0" w:space="0" w:color="auto"/>
        <w:bottom w:val="none" w:sz="0" w:space="0" w:color="auto"/>
        <w:right w:val="none" w:sz="0" w:space="0" w:color="auto"/>
      </w:divBdr>
      <w:divsChild>
        <w:div w:id="537819721">
          <w:marLeft w:val="0"/>
          <w:marRight w:val="0"/>
          <w:marTop w:val="0"/>
          <w:marBottom w:val="0"/>
          <w:divBdr>
            <w:top w:val="none" w:sz="0" w:space="0" w:color="auto"/>
            <w:left w:val="none" w:sz="0" w:space="0" w:color="auto"/>
            <w:bottom w:val="none" w:sz="0" w:space="0" w:color="auto"/>
            <w:right w:val="none" w:sz="0" w:space="0" w:color="auto"/>
          </w:divBdr>
          <w:divsChild>
            <w:div w:id="1716464504">
              <w:marLeft w:val="0"/>
              <w:marRight w:val="0"/>
              <w:marTop w:val="0"/>
              <w:marBottom w:val="0"/>
              <w:divBdr>
                <w:top w:val="none" w:sz="0" w:space="0" w:color="auto"/>
                <w:left w:val="none" w:sz="0" w:space="0" w:color="auto"/>
                <w:bottom w:val="none" w:sz="0" w:space="0" w:color="auto"/>
                <w:right w:val="none" w:sz="0" w:space="0" w:color="auto"/>
              </w:divBdr>
              <w:divsChild>
                <w:div w:id="865095058">
                  <w:marLeft w:val="0"/>
                  <w:marRight w:val="0"/>
                  <w:marTop w:val="0"/>
                  <w:marBottom w:val="0"/>
                  <w:divBdr>
                    <w:top w:val="none" w:sz="0" w:space="0" w:color="auto"/>
                    <w:left w:val="none" w:sz="0" w:space="0" w:color="auto"/>
                    <w:bottom w:val="none" w:sz="0" w:space="0" w:color="auto"/>
                    <w:right w:val="none" w:sz="0" w:space="0" w:color="auto"/>
                  </w:divBdr>
                  <w:divsChild>
                    <w:div w:id="1596357101">
                      <w:marLeft w:val="0"/>
                      <w:marRight w:val="0"/>
                      <w:marTop w:val="0"/>
                      <w:marBottom w:val="0"/>
                      <w:divBdr>
                        <w:top w:val="none" w:sz="0" w:space="0" w:color="auto"/>
                        <w:left w:val="none" w:sz="0" w:space="0" w:color="auto"/>
                        <w:bottom w:val="none" w:sz="0" w:space="0" w:color="auto"/>
                        <w:right w:val="none" w:sz="0" w:space="0" w:color="auto"/>
                      </w:divBdr>
                      <w:divsChild>
                        <w:div w:id="1266116084">
                          <w:marLeft w:val="0"/>
                          <w:marRight w:val="0"/>
                          <w:marTop w:val="0"/>
                          <w:marBottom w:val="0"/>
                          <w:divBdr>
                            <w:top w:val="none" w:sz="0" w:space="0" w:color="auto"/>
                            <w:left w:val="none" w:sz="0" w:space="0" w:color="auto"/>
                            <w:bottom w:val="none" w:sz="0" w:space="0" w:color="auto"/>
                            <w:right w:val="none" w:sz="0" w:space="0" w:color="auto"/>
                          </w:divBdr>
                          <w:divsChild>
                            <w:div w:id="2047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04">
      <w:bodyDiv w:val="1"/>
      <w:marLeft w:val="0"/>
      <w:marRight w:val="0"/>
      <w:marTop w:val="0"/>
      <w:marBottom w:val="0"/>
      <w:divBdr>
        <w:top w:val="none" w:sz="0" w:space="0" w:color="auto"/>
        <w:left w:val="none" w:sz="0" w:space="0" w:color="auto"/>
        <w:bottom w:val="none" w:sz="0" w:space="0" w:color="auto"/>
        <w:right w:val="none" w:sz="0" w:space="0" w:color="auto"/>
      </w:divBdr>
      <w:divsChild>
        <w:div w:id="752432795">
          <w:marLeft w:val="0"/>
          <w:marRight w:val="0"/>
          <w:marTop w:val="0"/>
          <w:marBottom w:val="0"/>
          <w:divBdr>
            <w:top w:val="none" w:sz="0" w:space="0" w:color="auto"/>
            <w:left w:val="none" w:sz="0" w:space="0" w:color="auto"/>
            <w:bottom w:val="none" w:sz="0" w:space="0" w:color="auto"/>
            <w:right w:val="none" w:sz="0" w:space="0" w:color="auto"/>
          </w:divBdr>
        </w:div>
      </w:divsChild>
    </w:div>
    <w:div w:id="2115439240">
      <w:bodyDiv w:val="1"/>
      <w:marLeft w:val="0"/>
      <w:marRight w:val="0"/>
      <w:marTop w:val="0"/>
      <w:marBottom w:val="0"/>
      <w:divBdr>
        <w:top w:val="none" w:sz="0" w:space="0" w:color="auto"/>
        <w:left w:val="none" w:sz="0" w:space="0" w:color="auto"/>
        <w:bottom w:val="none" w:sz="0" w:space="0" w:color="auto"/>
        <w:right w:val="none" w:sz="0" w:space="0" w:color="auto"/>
      </w:divBdr>
    </w:div>
    <w:div w:id="2115591697">
      <w:bodyDiv w:val="1"/>
      <w:marLeft w:val="0"/>
      <w:marRight w:val="0"/>
      <w:marTop w:val="0"/>
      <w:marBottom w:val="0"/>
      <w:divBdr>
        <w:top w:val="none" w:sz="0" w:space="0" w:color="auto"/>
        <w:left w:val="none" w:sz="0" w:space="0" w:color="auto"/>
        <w:bottom w:val="none" w:sz="0" w:space="0" w:color="auto"/>
        <w:right w:val="none" w:sz="0" w:space="0" w:color="auto"/>
      </w:divBdr>
      <w:divsChild>
        <w:div w:id="1548057779">
          <w:marLeft w:val="0"/>
          <w:marRight w:val="0"/>
          <w:marTop w:val="0"/>
          <w:marBottom w:val="0"/>
          <w:divBdr>
            <w:top w:val="none" w:sz="0" w:space="0" w:color="auto"/>
            <w:left w:val="none" w:sz="0" w:space="0" w:color="auto"/>
            <w:bottom w:val="none" w:sz="0" w:space="0" w:color="auto"/>
            <w:right w:val="none" w:sz="0" w:space="0" w:color="auto"/>
          </w:divBdr>
        </w:div>
      </w:divsChild>
    </w:div>
    <w:div w:id="2115780443">
      <w:bodyDiv w:val="1"/>
      <w:marLeft w:val="0"/>
      <w:marRight w:val="0"/>
      <w:marTop w:val="0"/>
      <w:marBottom w:val="0"/>
      <w:divBdr>
        <w:top w:val="none" w:sz="0" w:space="0" w:color="auto"/>
        <w:left w:val="none" w:sz="0" w:space="0" w:color="auto"/>
        <w:bottom w:val="none" w:sz="0" w:space="0" w:color="auto"/>
        <w:right w:val="none" w:sz="0" w:space="0" w:color="auto"/>
      </w:divBdr>
      <w:divsChild>
        <w:div w:id="2053032">
          <w:marLeft w:val="0"/>
          <w:marRight w:val="0"/>
          <w:marTop w:val="0"/>
          <w:marBottom w:val="0"/>
          <w:divBdr>
            <w:top w:val="none" w:sz="0" w:space="0" w:color="auto"/>
            <w:left w:val="none" w:sz="0" w:space="0" w:color="auto"/>
            <w:bottom w:val="dotted" w:sz="6" w:space="4" w:color="DDDDDD"/>
            <w:right w:val="none" w:sz="0" w:space="0" w:color="auto"/>
          </w:divBdr>
        </w:div>
        <w:div w:id="1020860988">
          <w:marLeft w:val="0"/>
          <w:marRight w:val="225"/>
          <w:marTop w:val="0"/>
          <w:marBottom w:val="75"/>
          <w:divBdr>
            <w:top w:val="none" w:sz="0" w:space="0" w:color="auto"/>
            <w:left w:val="none" w:sz="0" w:space="0" w:color="auto"/>
            <w:bottom w:val="none" w:sz="0" w:space="0" w:color="auto"/>
            <w:right w:val="none" w:sz="0" w:space="0" w:color="auto"/>
          </w:divBdr>
          <w:divsChild>
            <w:div w:id="18045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6968">
      <w:bodyDiv w:val="1"/>
      <w:marLeft w:val="0"/>
      <w:marRight w:val="0"/>
      <w:marTop w:val="0"/>
      <w:marBottom w:val="0"/>
      <w:divBdr>
        <w:top w:val="none" w:sz="0" w:space="0" w:color="auto"/>
        <w:left w:val="none" w:sz="0" w:space="0" w:color="auto"/>
        <w:bottom w:val="none" w:sz="0" w:space="0" w:color="auto"/>
        <w:right w:val="none" w:sz="0" w:space="0" w:color="auto"/>
      </w:divBdr>
      <w:divsChild>
        <w:div w:id="2130927756">
          <w:marLeft w:val="0"/>
          <w:marRight w:val="0"/>
          <w:marTop w:val="0"/>
          <w:marBottom w:val="0"/>
          <w:divBdr>
            <w:top w:val="none" w:sz="0" w:space="0" w:color="auto"/>
            <w:left w:val="none" w:sz="0" w:space="0" w:color="auto"/>
            <w:bottom w:val="none" w:sz="0" w:space="0" w:color="auto"/>
            <w:right w:val="none" w:sz="0" w:space="0" w:color="auto"/>
          </w:divBdr>
          <w:divsChild>
            <w:div w:id="318265607">
              <w:marLeft w:val="0"/>
              <w:marRight w:val="0"/>
              <w:marTop w:val="0"/>
              <w:marBottom w:val="0"/>
              <w:divBdr>
                <w:top w:val="none" w:sz="0" w:space="0" w:color="auto"/>
                <w:left w:val="none" w:sz="0" w:space="0" w:color="auto"/>
                <w:bottom w:val="none" w:sz="0" w:space="0" w:color="auto"/>
                <w:right w:val="none" w:sz="0" w:space="0" w:color="auto"/>
              </w:divBdr>
              <w:divsChild>
                <w:div w:id="305745285">
                  <w:marLeft w:val="0"/>
                  <w:marRight w:val="0"/>
                  <w:marTop w:val="0"/>
                  <w:marBottom w:val="0"/>
                  <w:divBdr>
                    <w:top w:val="none" w:sz="0" w:space="0" w:color="auto"/>
                    <w:left w:val="none" w:sz="0" w:space="0" w:color="auto"/>
                    <w:bottom w:val="none" w:sz="0" w:space="0" w:color="auto"/>
                    <w:right w:val="none" w:sz="0" w:space="0" w:color="auto"/>
                  </w:divBdr>
                  <w:divsChild>
                    <w:div w:id="1724939240">
                      <w:marLeft w:val="0"/>
                      <w:marRight w:val="0"/>
                      <w:marTop w:val="0"/>
                      <w:marBottom w:val="0"/>
                      <w:divBdr>
                        <w:top w:val="none" w:sz="0" w:space="0" w:color="auto"/>
                        <w:left w:val="none" w:sz="0" w:space="0" w:color="auto"/>
                        <w:bottom w:val="none" w:sz="0" w:space="0" w:color="auto"/>
                        <w:right w:val="none" w:sz="0" w:space="0" w:color="auto"/>
                      </w:divBdr>
                      <w:divsChild>
                        <w:div w:id="2105219954">
                          <w:marLeft w:val="0"/>
                          <w:marRight w:val="0"/>
                          <w:marTop w:val="0"/>
                          <w:marBottom w:val="0"/>
                          <w:divBdr>
                            <w:top w:val="none" w:sz="0" w:space="0" w:color="auto"/>
                            <w:left w:val="none" w:sz="0" w:space="0" w:color="auto"/>
                            <w:bottom w:val="none" w:sz="0" w:space="0" w:color="auto"/>
                            <w:right w:val="none" w:sz="0" w:space="0" w:color="auto"/>
                          </w:divBdr>
                          <w:divsChild>
                            <w:div w:id="19908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8700">
      <w:bodyDiv w:val="1"/>
      <w:marLeft w:val="0"/>
      <w:marRight w:val="0"/>
      <w:marTop w:val="0"/>
      <w:marBottom w:val="0"/>
      <w:divBdr>
        <w:top w:val="none" w:sz="0" w:space="0" w:color="auto"/>
        <w:left w:val="none" w:sz="0" w:space="0" w:color="auto"/>
        <w:bottom w:val="none" w:sz="0" w:space="0" w:color="auto"/>
        <w:right w:val="none" w:sz="0" w:space="0" w:color="auto"/>
      </w:divBdr>
      <w:divsChild>
        <w:div w:id="1556237530">
          <w:marLeft w:val="0"/>
          <w:marRight w:val="0"/>
          <w:marTop w:val="0"/>
          <w:marBottom w:val="150"/>
          <w:divBdr>
            <w:top w:val="none" w:sz="0" w:space="0" w:color="auto"/>
            <w:left w:val="none" w:sz="0" w:space="0" w:color="auto"/>
            <w:bottom w:val="none" w:sz="0" w:space="0" w:color="auto"/>
            <w:right w:val="none" w:sz="0" w:space="0" w:color="auto"/>
          </w:divBdr>
          <w:divsChild>
            <w:div w:id="910383937">
              <w:marLeft w:val="0"/>
              <w:marRight w:val="0"/>
              <w:marTop w:val="0"/>
              <w:marBottom w:val="0"/>
              <w:divBdr>
                <w:top w:val="none" w:sz="0" w:space="0" w:color="auto"/>
                <w:left w:val="none" w:sz="0" w:space="0" w:color="auto"/>
                <w:bottom w:val="none" w:sz="0" w:space="0" w:color="auto"/>
                <w:right w:val="none" w:sz="0" w:space="0" w:color="auto"/>
              </w:divBdr>
            </w:div>
          </w:divsChild>
        </w:div>
        <w:div w:id="1508402351">
          <w:marLeft w:val="0"/>
          <w:marRight w:val="0"/>
          <w:marTop w:val="0"/>
          <w:marBottom w:val="150"/>
          <w:divBdr>
            <w:top w:val="none" w:sz="0" w:space="0" w:color="auto"/>
            <w:left w:val="none" w:sz="0" w:space="0" w:color="auto"/>
            <w:bottom w:val="none" w:sz="0" w:space="0" w:color="auto"/>
            <w:right w:val="none" w:sz="0" w:space="0" w:color="auto"/>
          </w:divBdr>
        </w:div>
        <w:div w:id="1008562664">
          <w:marLeft w:val="0"/>
          <w:marRight w:val="0"/>
          <w:marTop w:val="0"/>
          <w:marBottom w:val="0"/>
          <w:divBdr>
            <w:top w:val="none" w:sz="0" w:space="0" w:color="auto"/>
            <w:left w:val="none" w:sz="0" w:space="0" w:color="auto"/>
            <w:bottom w:val="none" w:sz="0" w:space="0" w:color="auto"/>
            <w:right w:val="none" w:sz="0" w:space="0" w:color="auto"/>
          </w:divBdr>
          <w:divsChild>
            <w:div w:id="1304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1223">
      <w:bodyDiv w:val="1"/>
      <w:marLeft w:val="0"/>
      <w:marRight w:val="0"/>
      <w:marTop w:val="0"/>
      <w:marBottom w:val="0"/>
      <w:divBdr>
        <w:top w:val="none" w:sz="0" w:space="0" w:color="auto"/>
        <w:left w:val="none" w:sz="0" w:space="0" w:color="auto"/>
        <w:bottom w:val="none" w:sz="0" w:space="0" w:color="auto"/>
        <w:right w:val="none" w:sz="0" w:space="0" w:color="auto"/>
      </w:divBdr>
      <w:divsChild>
        <w:div w:id="1310940980">
          <w:marLeft w:val="0"/>
          <w:marRight w:val="0"/>
          <w:marTop w:val="0"/>
          <w:marBottom w:val="0"/>
          <w:divBdr>
            <w:top w:val="none" w:sz="0" w:space="0" w:color="auto"/>
            <w:left w:val="none" w:sz="0" w:space="0" w:color="auto"/>
            <w:bottom w:val="none" w:sz="0" w:space="0" w:color="auto"/>
            <w:right w:val="none" w:sz="0" w:space="0" w:color="auto"/>
          </w:divBdr>
          <w:divsChild>
            <w:div w:id="1627083410">
              <w:marLeft w:val="0"/>
              <w:marRight w:val="0"/>
              <w:marTop w:val="0"/>
              <w:marBottom w:val="0"/>
              <w:divBdr>
                <w:top w:val="none" w:sz="0" w:space="0" w:color="auto"/>
                <w:left w:val="none" w:sz="0" w:space="0" w:color="auto"/>
                <w:bottom w:val="none" w:sz="0" w:space="0" w:color="auto"/>
                <w:right w:val="none" w:sz="0" w:space="0" w:color="auto"/>
              </w:divBdr>
              <w:divsChild>
                <w:div w:id="1169640729">
                  <w:marLeft w:val="0"/>
                  <w:marRight w:val="0"/>
                  <w:marTop w:val="0"/>
                  <w:marBottom w:val="0"/>
                  <w:divBdr>
                    <w:top w:val="none" w:sz="0" w:space="0" w:color="auto"/>
                    <w:left w:val="none" w:sz="0" w:space="0" w:color="auto"/>
                    <w:bottom w:val="none" w:sz="0" w:space="0" w:color="auto"/>
                    <w:right w:val="none" w:sz="0" w:space="0" w:color="auto"/>
                  </w:divBdr>
                  <w:divsChild>
                    <w:div w:id="1415935226">
                      <w:marLeft w:val="0"/>
                      <w:marRight w:val="0"/>
                      <w:marTop w:val="0"/>
                      <w:marBottom w:val="0"/>
                      <w:divBdr>
                        <w:top w:val="none" w:sz="0" w:space="0" w:color="auto"/>
                        <w:left w:val="none" w:sz="0" w:space="0" w:color="auto"/>
                        <w:bottom w:val="none" w:sz="0" w:space="0" w:color="auto"/>
                        <w:right w:val="none" w:sz="0" w:space="0" w:color="auto"/>
                      </w:divBdr>
                      <w:divsChild>
                        <w:div w:id="2021393370">
                          <w:marLeft w:val="0"/>
                          <w:marRight w:val="0"/>
                          <w:marTop w:val="0"/>
                          <w:marBottom w:val="0"/>
                          <w:divBdr>
                            <w:top w:val="none" w:sz="0" w:space="0" w:color="auto"/>
                            <w:left w:val="none" w:sz="0" w:space="0" w:color="auto"/>
                            <w:bottom w:val="none" w:sz="0" w:space="0" w:color="auto"/>
                            <w:right w:val="none" w:sz="0" w:space="0" w:color="auto"/>
                          </w:divBdr>
                          <w:divsChild>
                            <w:div w:id="1895582321">
                              <w:marLeft w:val="0"/>
                              <w:marRight w:val="0"/>
                              <w:marTop w:val="0"/>
                              <w:marBottom w:val="0"/>
                              <w:divBdr>
                                <w:top w:val="none" w:sz="0" w:space="0" w:color="auto"/>
                                <w:left w:val="none" w:sz="0" w:space="0" w:color="auto"/>
                                <w:bottom w:val="none" w:sz="0" w:space="0" w:color="auto"/>
                                <w:right w:val="none" w:sz="0" w:space="0" w:color="auto"/>
                              </w:divBdr>
                              <w:divsChild>
                                <w:div w:id="516311051">
                                  <w:marLeft w:val="0"/>
                                  <w:marRight w:val="0"/>
                                  <w:marTop w:val="0"/>
                                  <w:marBottom w:val="0"/>
                                  <w:divBdr>
                                    <w:top w:val="none" w:sz="0" w:space="0" w:color="auto"/>
                                    <w:left w:val="none" w:sz="0" w:space="0" w:color="auto"/>
                                    <w:bottom w:val="none" w:sz="0" w:space="0" w:color="auto"/>
                                    <w:right w:val="none" w:sz="0" w:space="0" w:color="auto"/>
                                  </w:divBdr>
                                  <w:divsChild>
                                    <w:div w:id="14115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04612">
      <w:bodyDiv w:val="1"/>
      <w:marLeft w:val="0"/>
      <w:marRight w:val="0"/>
      <w:marTop w:val="0"/>
      <w:marBottom w:val="0"/>
      <w:divBdr>
        <w:top w:val="none" w:sz="0" w:space="0" w:color="auto"/>
        <w:left w:val="none" w:sz="0" w:space="0" w:color="auto"/>
        <w:bottom w:val="none" w:sz="0" w:space="0" w:color="auto"/>
        <w:right w:val="none" w:sz="0" w:space="0" w:color="auto"/>
      </w:divBdr>
    </w:div>
    <w:div w:id="2116823301">
      <w:bodyDiv w:val="1"/>
      <w:marLeft w:val="0"/>
      <w:marRight w:val="0"/>
      <w:marTop w:val="0"/>
      <w:marBottom w:val="0"/>
      <w:divBdr>
        <w:top w:val="none" w:sz="0" w:space="0" w:color="auto"/>
        <w:left w:val="none" w:sz="0" w:space="0" w:color="auto"/>
        <w:bottom w:val="none" w:sz="0" w:space="0" w:color="auto"/>
        <w:right w:val="none" w:sz="0" w:space="0" w:color="auto"/>
      </w:divBdr>
      <w:divsChild>
        <w:div w:id="1207527861">
          <w:marLeft w:val="0"/>
          <w:marRight w:val="0"/>
          <w:marTop w:val="0"/>
          <w:marBottom w:val="0"/>
          <w:divBdr>
            <w:top w:val="none" w:sz="0" w:space="0" w:color="auto"/>
            <w:left w:val="none" w:sz="0" w:space="0" w:color="auto"/>
            <w:bottom w:val="none" w:sz="0" w:space="0" w:color="auto"/>
            <w:right w:val="none" w:sz="0" w:space="0" w:color="auto"/>
          </w:divBdr>
          <w:divsChild>
            <w:div w:id="1252809379">
              <w:marLeft w:val="0"/>
              <w:marRight w:val="0"/>
              <w:marTop w:val="0"/>
              <w:marBottom w:val="0"/>
              <w:divBdr>
                <w:top w:val="none" w:sz="0" w:space="0" w:color="auto"/>
                <w:left w:val="none" w:sz="0" w:space="0" w:color="auto"/>
                <w:bottom w:val="none" w:sz="0" w:space="0" w:color="auto"/>
                <w:right w:val="none" w:sz="0" w:space="0" w:color="auto"/>
              </w:divBdr>
              <w:divsChild>
                <w:div w:id="87314509">
                  <w:marLeft w:val="0"/>
                  <w:marRight w:val="0"/>
                  <w:marTop w:val="0"/>
                  <w:marBottom w:val="0"/>
                  <w:divBdr>
                    <w:top w:val="none" w:sz="0" w:space="0" w:color="auto"/>
                    <w:left w:val="none" w:sz="0" w:space="0" w:color="auto"/>
                    <w:bottom w:val="none" w:sz="0" w:space="0" w:color="auto"/>
                    <w:right w:val="none" w:sz="0" w:space="0" w:color="auto"/>
                  </w:divBdr>
                  <w:divsChild>
                    <w:div w:id="1129785881">
                      <w:marLeft w:val="0"/>
                      <w:marRight w:val="0"/>
                      <w:marTop w:val="0"/>
                      <w:marBottom w:val="0"/>
                      <w:divBdr>
                        <w:top w:val="none" w:sz="0" w:space="0" w:color="auto"/>
                        <w:left w:val="none" w:sz="0" w:space="0" w:color="auto"/>
                        <w:bottom w:val="none" w:sz="0" w:space="0" w:color="auto"/>
                        <w:right w:val="none" w:sz="0" w:space="0" w:color="auto"/>
                      </w:divBdr>
                      <w:divsChild>
                        <w:div w:id="314922439">
                          <w:marLeft w:val="0"/>
                          <w:marRight w:val="0"/>
                          <w:marTop w:val="0"/>
                          <w:marBottom w:val="0"/>
                          <w:divBdr>
                            <w:top w:val="none" w:sz="0" w:space="0" w:color="auto"/>
                            <w:left w:val="none" w:sz="0" w:space="0" w:color="auto"/>
                            <w:bottom w:val="none" w:sz="0" w:space="0" w:color="auto"/>
                            <w:right w:val="none" w:sz="0" w:space="0" w:color="auto"/>
                          </w:divBdr>
                          <w:divsChild>
                            <w:div w:id="1521965476">
                              <w:marLeft w:val="0"/>
                              <w:marRight w:val="0"/>
                              <w:marTop w:val="0"/>
                              <w:marBottom w:val="0"/>
                              <w:divBdr>
                                <w:top w:val="none" w:sz="0" w:space="0" w:color="auto"/>
                                <w:left w:val="none" w:sz="0" w:space="0" w:color="auto"/>
                                <w:bottom w:val="none" w:sz="0" w:space="0" w:color="auto"/>
                                <w:right w:val="none" w:sz="0" w:space="0" w:color="auto"/>
                              </w:divBdr>
                              <w:divsChild>
                                <w:div w:id="1340155766">
                                  <w:marLeft w:val="0"/>
                                  <w:marRight w:val="0"/>
                                  <w:marTop w:val="0"/>
                                  <w:marBottom w:val="0"/>
                                  <w:divBdr>
                                    <w:top w:val="none" w:sz="0" w:space="0" w:color="auto"/>
                                    <w:left w:val="none" w:sz="0" w:space="0" w:color="auto"/>
                                    <w:bottom w:val="none" w:sz="0" w:space="0" w:color="auto"/>
                                    <w:right w:val="none" w:sz="0" w:space="0" w:color="auto"/>
                                  </w:divBdr>
                                  <w:divsChild>
                                    <w:div w:id="20967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30027">
      <w:bodyDiv w:val="1"/>
      <w:marLeft w:val="0"/>
      <w:marRight w:val="0"/>
      <w:marTop w:val="0"/>
      <w:marBottom w:val="0"/>
      <w:divBdr>
        <w:top w:val="none" w:sz="0" w:space="0" w:color="auto"/>
        <w:left w:val="none" w:sz="0" w:space="0" w:color="auto"/>
        <w:bottom w:val="none" w:sz="0" w:space="0" w:color="auto"/>
        <w:right w:val="none" w:sz="0" w:space="0" w:color="auto"/>
      </w:divBdr>
      <w:divsChild>
        <w:div w:id="812217882">
          <w:marLeft w:val="0"/>
          <w:marRight w:val="0"/>
          <w:marTop w:val="0"/>
          <w:marBottom w:val="0"/>
          <w:divBdr>
            <w:top w:val="none" w:sz="0" w:space="0" w:color="auto"/>
            <w:left w:val="none" w:sz="0" w:space="0" w:color="auto"/>
            <w:bottom w:val="none" w:sz="0" w:space="0" w:color="auto"/>
            <w:right w:val="none" w:sz="0" w:space="0" w:color="auto"/>
          </w:divBdr>
        </w:div>
      </w:divsChild>
    </w:div>
    <w:div w:id="2117629506">
      <w:bodyDiv w:val="1"/>
      <w:marLeft w:val="0"/>
      <w:marRight w:val="0"/>
      <w:marTop w:val="0"/>
      <w:marBottom w:val="0"/>
      <w:divBdr>
        <w:top w:val="none" w:sz="0" w:space="0" w:color="auto"/>
        <w:left w:val="none" w:sz="0" w:space="0" w:color="auto"/>
        <w:bottom w:val="none" w:sz="0" w:space="0" w:color="auto"/>
        <w:right w:val="none" w:sz="0" w:space="0" w:color="auto"/>
      </w:divBdr>
      <w:divsChild>
        <w:div w:id="2128696009">
          <w:marLeft w:val="0"/>
          <w:marRight w:val="0"/>
          <w:marTop w:val="0"/>
          <w:marBottom w:val="150"/>
          <w:divBdr>
            <w:top w:val="none" w:sz="0" w:space="0" w:color="auto"/>
            <w:left w:val="none" w:sz="0" w:space="0" w:color="auto"/>
            <w:bottom w:val="none" w:sz="0" w:space="0" w:color="auto"/>
            <w:right w:val="none" w:sz="0" w:space="0" w:color="auto"/>
          </w:divBdr>
        </w:div>
      </w:divsChild>
    </w:div>
    <w:div w:id="2118329332">
      <w:bodyDiv w:val="1"/>
      <w:marLeft w:val="0"/>
      <w:marRight w:val="0"/>
      <w:marTop w:val="0"/>
      <w:marBottom w:val="0"/>
      <w:divBdr>
        <w:top w:val="none" w:sz="0" w:space="0" w:color="auto"/>
        <w:left w:val="none" w:sz="0" w:space="0" w:color="auto"/>
        <w:bottom w:val="none" w:sz="0" w:space="0" w:color="auto"/>
        <w:right w:val="none" w:sz="0" w:space="0" w:color="auto"/>
      </w:divBdr>
      <w:divsChild>
        <w:div w:id="507408121">
          <w:marLeft w:val="0"/>
          <w:marRight w:val="0"/>
          <w:marTop w:val="0"/>
          <w:marBottom w:val="0"/>
          <w:divBdr>
            <w:top w:val="none" w:sz="0" w:space="0" w:color="auto"/>
            <w:left w:val="none" w:sz="0" w:space="0" w:color="auto"/>
            <w:bottom w:val="none" w:sz="0" w:space="0" w:color="auto"/>
            <w:right w:val="none" w:sz="0" w:space="0" w:color="auto"/>
          </w:divBdr>
          <w:divsChild>
            <w:div w:id="262232384">
              <w:marLeft w:val="0"/>
              <w:marRight w:val="0"/>
              <w:marTop w:val="0"/>
              <w:marBottom w:val="0"/>
              <w:divBdr>
                <w:top w:val="none" w:sz="0" w:space="0" w:color="auto"/>
                <w:left w:val="none" w:sz="0" w:space="0" w:color="auto"/>
                <w:bottom w:val="none" w:sz="0" w:space="0" w:color="auto"/>
                <w:right w:val="none" w:sz="0" w:space="0" w:color="auto"/>
              </w:divBdr>
              <w:divsChild>
                <w:div w:id="484705831">
                  <w:marLeft w:val="0"/>
                  <w:marRight w:val="0"/>
                  <w:marTop w:val="0"/>
                  <w:marBottom w:val="0"/>
                  <w:divBdr>
                    <w:top w:val="none" w:sz="0" w:space="0" w:color="auto"/>
                    <w:left w:val="none" w:sz="0" w:space="0" w:color="auto"/>
                    <w:bottom w:val="none" w:sz="0" w:space="0" w:color="auto"/>
                    <w:right w:val="none" w:sz="0" w:space="0" w:color="auto"/>
                  </w:divBdr>
                  <w:divsChild>
                    <w:div w:id="664822234">
                      <w:marLeft w:val="0"/>
                      <w:marRight w:val="0"/>
                      <w:marTop w:val="0"/>
                      <w:marBottom w:val="0"/>
                      <w:divBdr>
                        <w:top w:val="none" w:sz="0" w:space="0" w:color="auto"/>
                        <w:left w:val="none" w:sz="0" w:space="0" w:color="auto"/>
                        <w:bottom w:val="none" w:sz="0" w:space="0" w:color="auto"/>
                        <w:right w:val="none" w:sz="0" w:space="0" w:color="auto"/>
                      </w:divBdr>
                      <w:divsChild>
                        <w:div w:id="1853758627">
                          <w:marLeft w:val="0"/>
                          <w:marRight w:val="0"/>
                          <w:marTop w:val="0"/>
                          <w:marBottom w:val="0"/>
                          <w:divBdr>
                            <w:top w:val="none" w:sz="0" w:space="0" w:color="auto"/>
                            <w:left w:val="none" w:sz="0" w:space="0" w:color="auto"/>
                            <w:bottom w:val="none" w:sz="0" w:space="0" w:color="auto"/>
                            <w:right w:val="none" w:sz="0" w:space="0" w:color="auto"/>
                          </w:divBdr>
                          <w:divsChild>
                            <w:div w:id="607738332">
                              <w:marLeft w:val="0"/>
                              <w:marRight w:val="0"/>
                              <w:marTop w:val="0"/>
                              <w:marBottom w:val="0"/>
                              <w:divBdr>
                                <w:top w:val="none" w:sz="0" w:space="0" w:color="auto"/>
                                <w:left w:val="none" w:sz="0" w:space="0" w:color="auto"/>
                                <w:bottom w:val="none" w:sz="0" w:space="0" w:color="auto"/>
                                <w:right w:val="none" w:sz="0" w:space="0" w:color="auto"/>
                              </w:divBdr>
                              <w:divsChild>
                                <w:div w:id="1115171477">
                                  <w:marLeft w:val="0"/>
                                  <w:marRight w:val="0"/>
                                  <w:marTop w:val="0"/>
                                  <w:marBottom w:val="0"/>
                                  <w:divBdr>
                                    <w:top w:val="none" w:sz="0" w:space="0" w:color="auto"/>
                                    <w:left w:val="none" w:sz="0" w:space="0" w:color="auto"/>
                                    <w:bottom w:val="none" w:sz="0" w:space="0" w:color="auto"/>
                                    <w:right w:val="none" w:sz="0" w:space="0" w:color="auto"/>
                                  </w:divBdr>
                                  <w:divsChild>
                                    <w:div w:id="1081872216">
                                      <w:marLeft w:val="0"/>
                                      <w:marRight w:val="0"/>
                                      <w:marTop w:val="0"/>
                                      <w:marBottom w:val="0"/>
                                      <w:divBdr>
                                        <w:top w:val="none" w:sz="0" w:space="0" w:color="auto"/>
                                        <w:left w:val="none" w:sz="0" w:space="0" w:color="auto"/>
                                        <w:bottom w:val="none" w:sz="0" w:space="0" w:color="auto"/>
                                        <w:right w:val="none" w:sz="0" w:space="0" w:color="auto"/>
                                      </w:divBdr>
                                      <w:divsChild>
                                        <w:div w:id="513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79929">
      <w:bodyDiv w:val="1"/>
      <w:marLeft w:val="0"/>
      <w:marRight w:val="0"/>
      <w:marTop w:val="0"/>
      <w:marBottom w:val="0"/>
      <w:divBdr>
        <w:top w:val="none" w:sz="0" w:space="0" w:color="auto"/>
        <w:left w:val="none" w:sz="0" w:space="0" w:color="auto"/>
        <w:bottom w:val="none" w:sz="0" w:space="0" w:color="auto"/>
        <w:right w:val="none" w:sz="0" w:space="0" w:color="auto"/>
      </w:divBdr>
      <w:divsChild>
        <w:div w:id="1915971781">
          <w:marLeft w:val="0"/>
          <w:marRight w:val="0"/>
          <w:marTop w:val="0"/>
          <w:marBottom w:val="0"/>
          <w:divBdr>
            <w:top w:val="none" w:sz="0" w:space="0" w:color="auto"/>
            <w:left w:val="none" w:sz="0" w:space="0" w:color="auto"/>
            <w:bottom w:val="none" w:sz="0" w:space="0" w:color="auto"/>
            <w:right w:val="none" w:sz="0" w:space="0" w:color="auto"/>
          </w:divBdr>
          <w:divsChild>
            <w:div w:id="33848235">
              <w:marLeft w:val="0"/>
              <w:marRight w:val="0"/>
              <w:marTop w:val="0"/>
              <w:marBottom w:val="0"/>
              <w:divBdr>
                <w:top w:val="none" w:sz="0" w:space="0" w:color="auto"/>
                <w:left w:val="none" w:sz="0" w:space="0" w:color="auto"/>
                <w:bottom w:val="none" w:sz="0" w:space="0" w:color="auto"/>
                <w:right w:val="none" w:sz="0" w:space="0" w:color="auto"/>
              </w:divBdr>
              <w:divsChild>
                <w:div w:id="425686097">
                  <w:marLeft w:val="0"/>
                  <w:marRight w:val="0"/>
                  <w:marTop w:val="0"/>
                  <w:marBottom w:val="0"/>
                  <w:divBdr>
                    <w:top w:val="none" w:sz="0" w:space="0" w:color="auto"/>
                    <w:left w:val="none" w:sz="0" w:space="0" w:color="auto"/>
                    <w:bottom w:val="none" w:sz="0" w:space="0" w:color="auto"/>
                    <w:right w:val="none" w:sz="0" w:space="0" w:color="auto"/>
                  </w:divBdr>
                  <w:divsChild>
                    <w:div w:id="152599741">
                      <w:marLeft w:val="0"/>
                      <w:marRight w:val="0"/>
                      <w:marTop w:val="0"/>
                      <w:marBottom w:val="0"/>
                      <w:divBdr>
                        <w:top w:val="none" w:sz="0" w:space="0" w:color="auto"/>
                        <w:left w:val="none" w:sz="0" w:space="0" w:color="auto"/>
                        <w:bottom w:val="none" w:sz="0" w:space="0" w:color="auto"/>
                        <w:right w:val="none" w:sz="0" w:space="0" w:color="auto"/>
                      </w:divBdr>
                      <w:divsChild>
                        <w:div w:id="2054302580">
                          <w:marLeft w:val="0"/>
                          <w:marRight w:val="0"/>
                          <w:marTop w:val="0"/>
                          <w:marBottom w:val="0"/>
                          <w:divBdr>
                            <w:top w:val="none" w:sz="0" w:space="0" w:color="auto"/>
                            <w:left w:val="none" w:sz="0" w:space="0" w:color="auto"/>
                            <w:bottom w:val="none" w:sz="0" w:space="0" w:color="auto"/>
                            <w:right w:val="none" w:sz="0" w:space="0" w:color="auto"/>
                          </w:divBdr>
                          <w:divsChild>
                            <w:div w:id="2023194519">
                              <w:marLeft w:val="0"/>
                              <w:marRight w:val="0"/>
                              <w:marTop w:val="0"/>
                              <w:marBottom w:val="0"/>
                              <w:divBdr>
                                <w:top w:val="none" w:sz="0" w:space="0" w:color="auto"/>
                                <w:left w:val="none" w:sz="0" w:space="0" w:color="auto"/>
                                <w:bottom w:val="none" w:sz="0" w:space="0" w:color="auto"/>
                                <w:right w:val="none" w:sz="0" w:space="0" w:color="auto"/>
                              </w:divBdr>
                              <w:divsChild>
                                <w:div w:id="391659918">
                                  <w:marLeft w:val="0"/>
                                  <w:marRight w:val="0"/>
                                  <w:marTop w:val="0"/>
                                  <w:marBottom w:val="0"/>
                                  <w:divBdr>
                                    <w:top w:val="none" w:sz="0" w:space="0" w:color="auto"/>
                                    <w:left w:val="none" w:sz="0" w:space="0" w:color="auto"/>
                                    <w:bottom w:val="none" w:sz="0" w:space="0" w:color="auto"/>
                                    <w:right w:val="none" w:sz="0" w:space="0" w:color="auto"/>
                                  </w:divBdr>
                                  <w:divsChild>
                                    <w:div w:id="1541093184">
                                      <w:marLeft w:val="0"/>
                                      <w:marRight w:val="0"/>
                                      <w:marTop w:val="0"/>
                                      <w:marBottom w:val="0"/>
                                      <w:divBdr>
                                        <w:top w:val="none" w:sz="0" w:space="0" w:color="auto"/>
                                        <w:left w:val="none" w:sz="0" w:space="0" w:color="auto"/>
                                        <w:bottom w:val="none" w:sz="0" w:space="0" w:color="auto"/>
                                        <w:right w:val="none" w:sz="0" w:space="0" w:color="auto"/>
                                      </w:divBdr>
                                      <w:divsChild>
                                        <w:div w:id="1265335107">
                                          <w:marLeft w:val="0"/>
                                          <w:marRight w:val="0"/>
                                          <w:marTop w:val="0"/>
                                          <w:marBottom w:val="0"/>
                                          <w:divBdr>
                                            <w:top w:val="none" w:sz="0" w:space="0" w:color="auto"/>
                                            <w:left w:val="none" w:sz="0" w:space="0" w:color="auto"/>
                                            <w:bottom w:val="none" w:sz="0" w:space="0" w:color="auto"/>
                                            <w:right w:val="none" w:sz="0" w:space="0" w:color="auto"/>
                                          </w:divBdr>
                                        </w:div>
                                        <w:div w:id="1888568761">
                                          <w:marLeft w:val="0"/>
                                          <w:marRight w:val="0"/>
                                          <w:marTop w:val="0"/>
                                          <w:marBottom w:val="0"/>
                                          <w:divBdr>
                                            <w:top w:val="none" w:sz="0" w:space="0" w:color="auto"/>
                                            <w:left w:val="none" w:sz="0" w:space="0" w:color="auto"/>
                                            <w:bottom w:val="none" w:sz="0" w:space="0" w:color="auto"/>
                                            <w:right w:val="none" w:sz="0" w:space="0" w:color="auto"/>
                                          </w:divBdr>
                                        </w:div>
                                      </w:divsChild>
                                    </w:div>
                                    <w:div w:id="1740667589">
                                      <w:marLeft w:val="0"/>
                                      <w:marRight w:val="0"/>
                                      <w:marTop w:val="0"/>
                                      <w:marBottom w:val="0"/>
                                      <w:divBdr>
                                        <w:top w:val="none" w:sz="0" w:space="0" w:color="auto"/>
                                        <w:left w:val="none" w:sz="0" w:space="0" w:color="auto"/>
                                        <w:bottom w:val="none" w:sz="0" w:space="0" w:color="auto"/>
                                        <w:right w:val="none" w:sz="0" w:space="0" w:color="auto"/>
                                      </w:divBdr>
                                      <w:divsChild>
                                        <w:div w:id="1017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26287">
      <w:bodyDiv w:val="1"/>
      <w:marLeft w:val="0"/>
      <w:marRight w:val="0"/>
      <w:marTop w:val="0"/>
      <w:marBottom w:val="0"/>
      <w:divBdr>
        <w:top w:val="none" w:sz="0" w:space="0" w:color="auto"/>
        <w:left w:val="none" w:sz="0" w:space="0" w:color="auto"/>
        <w:bottom w:val="none" w:sz="0" w:space="0" w:color="auto"/>
        <w:right w:val="none" w:sz="0" w:space="0" w:color="auto"/>
      </w:divBdr>
      <w:divsChild>
        <w:div w:id="1728184353">
          <w:marLeft w:val="0"/>
          <w:marRight w:val="0"/>
          <w:marTop w:val="0"/>
          <w:marBottom w:val="0"/>
          <w:divBdr>
            <w:top w:val="none" w:sz="0" w:space="0" w:color="auto"/>
            <w:left w:val="none" w:sz="0" w:space="0" w:color="auto"/>
            <w:bottom w:val="dotted" w:sz="6" w:space="4" w:color="DDDDDD"/>
            <w:right w:val="none" w:sz="0" w:space="0" w:color="auto"/>
          </w:divBdr>
          <w:divsChild>
            <w:div w:id="1802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8499">
      <w:bodyDiv w:val="1"/>
      <w:marLeft w:val="0"/>
      <w:marRight w:val="0"/>
      <w:marTop w:val="0"/>
      <w:marBottom w:val="0"/>
      <w:divBdr>
        <w:top w:val="none" w:sz="0" w:space="0" w:color="auto"/>
        <w:left w:val="none" w:sz="0" w:space="0" w:color="auto"/>
        <w:bottom w:val="none" w:sz="0" w:space="0" w:color="auto"/>
        <w:right w:val="none" w:sz="0" w:space="0" w:color="auto"/>
      </w:divBdr>
    </w:div>
    <w:div w:id="2119252290">
      <w:bodyDiv w:val="1"/>
      <w:marLeft w:val="0"/>
      <w:marRight w:val="0"/>
      <w:marTop w:val="0"/>
      <w:marBottom w:val="0"/>
      <w:divBdr>
        <w:top w:val="none" w:sz="0" w:space="0" w:color="auto"/>
        <w:left w:val="none" w:sz="0" w:space="0" w:color="auto"/>
        <w:bottom w:val="none" w:sz="0" w:space="0" w:color="auto"/>
        <w:right w:val="none" w:sz="0" w:space="0" w:color="auto"/>
      </w:divBdr>
    </w:div>
    <w:div w:id="2119256074">
      <w:bodyDiv w:val="1"/>
      <w:marLeft w:val="0"/>
      <w:marRight w:val="0"/>
      <w:marTop w:val="0"/>
      <w:marBottom w:val="0"/>
      <w:divBdr>
        <w:top w:val="none" w:sz="0" w:space="0" w:color="auto"/>
        <w:left w:val="none" w:sz="0" w:space="0" w:color="auto"/>
        <w:bottom w:val="none" w:sz="0" w:space="0" w:color="auto"/>
        <w:right w:val="none" w:sz="0" w:space="0" w:color="auto"/>
      </w:divBdr>
    </w:div>
    <w:div w:id="2119983490">
      <w:bodyDiv w:val="1"/>
      <w:marLeft w:val="0"/>
      <w:marRight w:val="0"/>
      <w:marTop w:val="0"/>
      <w:marBottom w:val="0"/>
      <w:divBdr>
        <w:top w:val="none" w:sz="0" w:space="0" w:color="auto"/>
        <w:left w:val="none" w:sz="0" w:space="0" w:color="auto"/>
        <w:bottom w:val="none" w:sz="0" w:space="0" w:color="auto"/>
        <w:right w:val="none" w:sz="0" w:space="0" w:color="auto"/>
      </w:divBdr>
      <w:divsChild>
        <w:div w:id="1238006899">
          <w:marLeft w:val="0"/>
          <w:marRight w:val="0"/>
          <w:marTop w:val="0"/>
          <w:marBottom w:val="0"/>
          <w:divBdr>
            <w:top w:val="none" w:sz="0" w:space="0" w:color="auto"/>
            <w:left w:val="none" w:sz="0" w:space="0" w:color="auto"/>
            <w:bottom w:val="none" w:sz="0" w:space="0" w:color="auto"/>
            <w:right w:val="none" w:sz="0" w:space="0" w:color="auto"/>
          </w:divBdr>
          <w:divsChild>
            <w:div w:id="2146853687">
              <w:marLeft w:val="0"/>
              <w:marRight w:val="0"/>
              <w:marTop w:val="0"/>
              <w:marBottom w:val="0"/>
              <w:divBdr>
                <w:top w:val="none" w:sz="0" w:space="0" w:color="auto"/>
                <w:left w:val="none" w:sz="0" w:space="0" w:color="auto"/>
                <w:bottom w:val="none" w:sz="0" w:space="0" w:color="auto"/>
                <w:right w:val="none" w:sz="0" w:space="0" w:color="auto"/>
              </w:divBdr>
              <w:divsChild>
                <w:div w:id="2069067507">
                  <w:marLeft w:val="0"/>
                  <w:marRight w:val="0"/>
                  <w:marTop w:val="0"/>
                  <w:marBottom w:val="0"/>
                  <w:divBdr>
                    <w:top w:val="none" w:sz="0" w:space="0" w:color="auto"/>
                    <w:left w:val="none" w:sz="0" w:space="0" w:color="auto"/>
                    <w:bottom w:val="none" w:sz="0" w:space="0" w:color="auto"/>
                    <w:right w:val="none" w:sz="0" w:space="0" w:color="auto"/>
                  </w:divBdr>
                  <w:divsChild>
                    <w:div w:id="1009408460">
                      <w:marLeft w:val="0"/>
                      <w:marRight w:val="0"/>
                      <w:marTop w:val="0"/>
                      <w:marBottom w:val="0"/>
                      <w:divBdr>
                        <w:top w:val="none" w:sz="0" w:space="0" w:color="auto"/>
                        <w:left w:val="none" w:sz="0" w:space="0" w:color="auto"/>
                        <w:bottom w:val="none" w:sz="0" w:space="0" w:color="auto"/>
                        <w:right w:val="none" w:sz="0" w:space="0" w:color="auto"/>
                      </w:divBdr>
                      <w:divsChild>
                        <w:div w:id="1742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98872">
      <w:bodyDiv w:val="1"/>
      <w:marLeft w:val="0"/>
      <w:marRight w:val="0"/>
      <w:marTop w:val="0"/>
      <w:marBottom w:val="0"/>
      <w:divBdr>
        <w:top w:val="none" w:sz="0" w:space="0" w:color="auto"/>
        <w:left w:val="none" w:sz="0" w:space="0" w:color="auto"/>
        <w:bottom w:val="none" w:sz="0" w:space="0" w:color="auto"/>
        <w:right w:val="none" w:sz="0" w:space="0" w:color="auto"/>
      </w:divBdr>
      <w:divsChild>
        <w:div w:id="778986503">
          <w:marLeft w:val="0"/>
          <w:marRight w:val="0"/>
          <w:marTop w:val="0"/>
          <w:marBottom w:val="0"/>
          <w:divBdr>
            <w:top w:val="none" w:sz="0" w:space="0" w:color="auto"/>
            <w:left w:val="none" w:sz="0" w:space="0" w:color="auto"/>
            <w:bottom w:val="dotted" w:sz="6" w:space="4" w:color="DDDDDD"/>
            <w:right w:val="none" w:sz="0" w:space="0" w:color="auto"/>
          </w:divBdr>
        </w:div>
      </w:divsChild>
    </w:div>
    <w:div w:id="2120176497">
      <w:bodyDiv w:val="1"/>
      <w:marLeft w:val="0"/>
      <w:marRight w:val="0"/>
      <w:marTop w:val="0"/>
      <w:marBottom w:val="0"/>
      <w:divBdr>
        <w:top w:val="none" w:sz="0" w:space="0" w:color="auto"/>
        <w:left w:val="none" w:sz="0" w:space="0" w:color="auto"/>
        <w:bottom w:val="none" w:sz="0" w:space="0" w:color="auto"/>
        <w:right w:val="none" w:sz="0" w:space="0" w:color="auto"/>
      </w:divBdr>
      <w:divsChild>
        <w:div w:id="1022511045">
          <w:marLeft w:val="0"/>
          <w:marRight w:val="0"/>
          <w:marTop w:val="0"/>
          <w:marBottom w:val="0"/>
          <w:divBdr>
            <w:top w:val="none" w:sz="0" w:space="0" w:color="auto"/>
            <w:left w:val="none" w:sz="0" w:space="0" w:color="auto"/>
            <w:bottom w:val="none" w:sz="0" w:space="0" w:color="auto"/>
            <w:right w:val="none" w:sz="0" w:space="0" w:color="auto"/>
          </w:divBdr>
          <w:divsChild>
            <w:div w:id="1928733366">
              <w:marLeft w:val="0"/>
              <w:marRight w:val="0"/>
              <w:marTop w:val="0"/>
              <w:marBottom w:val="0"/>
              <w:divBdr>
                <w:top w:val="none" w:sz="0" w:space="0" w:color="auto"/>
                <w:left w:val="none" w:sz="0" w:space="0" w:color="auto"/>
                <w:bottom w:val="none" w:sz="0" w:space="0" w:color="auto"/>
                <w:right w:val="none" w:sz="0" w:space="0" w:color="auto"/>
              </w:divBdr>
              <w:divsChild>
                <w:div w:id="1166360670">
                  <w:marLeft w:val="0"/>
                  <w:marRight w:val="0"/>
                  <w:marTop w:val="0"/>
                  <w:marBottom w:val="0"/>
                  <w:divBdr>
                    <w:top w:val="none" w:sz="0" w:space="0" w:color="auto"/>
                    <w:left w:val="none" w:sz="0" w:space="0" w:color="auto"/>
                    <w:bottom w:val="none" w:sz="0" w:space="0" w:color="auto"/>
                    <w:right w:val="none" w:sz="0" w:space="0" w:color="auto"/>
                  </w:divBdr>
                  <w:divsChild>
                    <w:div w:id="377241403">
                      <w:marLeft w:val="0"/>
                      <w:marRight w:val="0"/>
                      <w:marTop w:val="0"/>
                      <w:marBottom w:val="0"/>
                      <w:divBdr>
                        <w:top w:val="none" w:sz="0" w:space="0" w:color="auto"/>
                        <w:left w:val="none" w:sz="0" w:space="0" w:color="auto"/>
                        <w:bottom w:val="none" w:sz="0" w:space="0" w:color="auto"/>
                        <w:right w:val="none" w:sz="0" w:space="0" w:color="auto"/>
                      </w:divBdr>
                      <w:divsChild>
                        <w:div w:id="126894745">
                          <w:marLeft w:val="0"/>
                          <w:marRight w:val="0"/>
                          <w:marTop w:val="0"/>
                          <w:marBottom w:val="0"/>
                          <w:divBdr>
                            <w:top w:val="none" w:sz="0" w:space="0" w:color="auto"/>
                            <w:left w:val="none" w:sz="0" w:space="0" w:color="auto"/>
                            <w:bottom w:val="none" w:sz="0" w:space="0" w:color="auto"/>
                            <w:right w:val="none" w:sz="0" w:space="0" w:color="auto"/>
                          </w:divBdr>
                          <w:divsChild>
                            <w:div w:id="1147358103">
                              <w:marLeft w:val="0"/>
                              <w:marRight w:val="0"/>
                              <w:marTop w:val="0"/>
                              <w:marBottom w:val="0"/>
                              <w:divBdr>
                                <w:top w:val="none" w:sz="0" w:space="0" w:color="auto"/>
                                <w:left w:val="none" w:sz="0" w:space="0" w:color="auto"/>
                                <w:bottom w:val="none" w:sz="0" w:space="0" w:color="auto"/>
                                <w:right w:val="none" w:sz="0" w:space="0" w:color="auto"/>
                              </w:divBdr>
                              <w:divsChild>
                                <w:div w:id="207230949">
                                  <w:marLeft w:val="0"/>
                                  <w:marRight w:val="0"/>
                                  <w:marTop w:val="0"/>
                                  <w:marBottom w:val="0"/>
                                  <w:divBdr>
                                    <w:top w:val="none" w:sz="0" w:space="0" w:color="auto"/>
                                    <w:left w:val="none" w:sz="0" w:space="0" w:color="auto"/>
                                    <w:bottom w:val="none" w:sz="0" w:space="0" w:color="auto"/>
                                    <w:right w:val="none" w:sz="0" w:space="0" w:color="auto"/>
                                  </w:divBdr>
                                  <w:divsChild>
                                    <w:div w:id="21243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5594">
      <w:bodyDiv w:val="1"/>
      <w:marLeft w:val="0"/>
      <w:marRight w:val="0"/>
      <w:marTop w:val="0"/>
      <w:marBottom w:val="0"/>
      <w:divBdr>
        <w:top w:val="none" w:sz="0" w:space="0" w:color="auto"/>
        <w:left w:val="none" w:sz="0" w:space="0" w:color="auto"/>
        <w:bottom w:val="none" w:sz="0" w:space="0" w:color="auto"/>
        <w:right w:val="none" w:sz="0" w:space="0" w:color="auto"/>
      </w:divBdr>
    </w:div>
    <w:div w:id="2121096611">
      <w:bodyDiv w:val="1"/>
      <w:marLeft w:val="0"/>
      <w:marRight w:val="0"/>
      <w:marTop w:val="0"/>
      <w:marBottom w:val="0"/>
      <w:divBdr>
        <w:top w:val="none" w:sz="0" w:space="0" w:color="auto"/>
        <w:left w:val="none" w:sz="0" w:space="0" w:color="auto"/>
        <w:bottom w:val="none" w:sz="0" w:space="0" w:color="auto"/>
        <w:right w:val="none" w:sz="0" w:space="0" w:color="auto"/>
      </w:divBdr>
      <w:divsChild>
        <w:div w:id="773328502">
          <w:marLeft w:val="0"/>
          <w:marRight w:val="0"/>
          <w:marTop w:val="300"/>
          <w:marBottom w:val="0"/>
          <w:divBdr>
            <w:top w:val="none" w:sz="0" w:space="0" w:color="auto"/>
            <w:left w:val="none" w:sz="0" w:space="0" w:color="auto"/>
            <w:bottom w:val="none" w:sz="0" w:space="0" w:color="auto"/>
            <w:right w:val="none" w:sz="0" w:space="0" w:color="auto"/>
          </w:divBdr>
        </w:div>
        <w:div w:id="1358769495">
          <w:marLeft w:val="0"/>
          <w:marRight w:val="0"/>
          <w:marTop w:val="0"/>
          <w:marBottom w:val="0"/>
          <w:divBdr>
            <w:top w:val="none" w:sz="0" w:space="0" w:color="auto"/>
            <w:left w:val="none" w:sz="0" w:space="0" w:color="auto"/>
            <w:bottom w:val="none" w:sz="0" w:space="0" w:color="auto"/>
            <w:right w:val="none" w:sz="0" w:space="0" w:color="auto"/>
          </w:divBdr>
        </w:div>
      </w:divsChild>
    </w:div>
    <w:div w:id="2121409485">
      <w:bodyDiv w:val="1"/>
      <w:marLeft w:val="0"/>
      <w:marRight w:val="0"/>
      <w:marTop w:val="0"/>
      <w:marBottom w:val="0"/>
      <w:divBdr>
        <w:top w:val="none" w:sz="0" w:space="0" w:color="auto"/>
        <w:left w:val="none" w:sz="0" w:space="0" w:color="auto"/>
        <w:bottom w:val="none" w:sz="0" w:space="0" w:color="auto"/>
        <w:right w:val="none" w:sz="0" w:space="0" w:color="auto"/>
      </w:divBdr>
      <w:divsChild>
        <w:div w:id="677193684">
          <w:marLeft w:val="0"/>
          <w:marRight w:val="0"/>
          <w:marTop w:val="0"/>
          <w:marBottom w:val="0"/>
          <w:divBdr>
            <w:top w:val="none" w:sz="0" w:space="0" w:color="auto"/>
            <w:left w:val="none" w:sz="0" w:space="0" w:color="auto"/>
            <w:bottom w:val="none" w:sz="0" w:space="0" w:color="auto"/>
            <w:right w:val="none" w:sz="0" w:space="0" w:color="auto"/>
          </w:divBdr>
          <w:divsChild>
            <w:div w:id="425346881">
              <w:marLeft w:val="0"/>
              <w:marRight w:val="0"/>
              <w:marTop w:val="0"/>
              <w:marBottom w:val="0"/>
              <w:divBdr>
                <w:top w:val="none" w:sz="0" w:space="0" w:color="auto"/>
                <w:left w:val="none" w:sz="0" w:space="0" w:color="auto"/>
                <w:bottom w:val="none" w:sz="0" w:space="0" w:color="auto"/>
                <w:right w:val="none" w:sz="0" w:space="0" w:color="auto"/>
              </w:divBdr>
              <w:divsChild>
                <w:div w:id="1368288678">
                  <w:marLeft w:val="0"/>
                  <w:marRight w:val="0"/>
                  <w:marTop w:val="0"/>
                  <w:marBottom w:val="0"/>
                  <w:divBdr>
                    <w:top w:val="none" w:sz="0" w:space="0" w:color="auto"/>
                    <w:left w:val="none" w:sz="0" w:space="0" w:color="auto"/>
                    <w:bottom w:val="none" w:sz="0" w:space="0" w:color="auto"/>
                    <w:right w:val="none" w:sz="0" w:space="0" w:color="auto"/>
                  </w:divBdr>
                  <w:divsChild>
                    <w:div w:id="1982880293">
                      <w:marLeft w:val="0"/>
                      <w:marRight w:val="0"/>
                      <w:marTop w:val="0"/>
                      <w:marBottom w:val="0"/>
                      <w:divBdr>
                        <w:top w:val="none" w:sz="0" w:space="0" w:color="auto"/>
                        <w:left w:val="none" w:sz="0" w:space="0" w:color="auto"/>
                        <w:bottom w:val="none" w:sz="0" w:space="0" w:color="auto"/>
                        <w:right w:val="none" w:sz="0" w:space="0" w:color="auto"/>
                      </w:divBdr>
                      <w:divsChild>
                        <w:div w:id="800536886">
                          <w:marLeft w:val="0"/>
                          <w:marRight w:val="0"/>
                          <w:marTop w:val="0"/>
                          <w:marBottom w:val="0"/>
                          <w:divBdr>
                            <w:top w:val="none" w:sz="0" w:space="0" w:color="auto"/>
                            <w:left w:val="none" w:sz="0" w:space="0" w:color="auto"/>
                            <w:bottom w:val="none" w:sz="0" w:space="0" w:color="auto"/>
                            <w:right w:val="none" w:sz="0" w:space="0" w:color="auto"/>
                          </w:divBdr>
                          <w:divsChild>
                            <w:div w:id="365373878">
                              <w:marLeft w:val="0"/>
                              <w:marRight w:val="0"/>
                              <w:marTop w:val="0"/>
                              <w:marBottom w:val="0"/>
                              <w:divBdr>
                                <w:top w:val="none" w:sz="0" w:space="0" w:color="auto"/>
                                <w:left w:val="none" w:sz="0" w:space="0" w:color="auto"/>
                                <w:bottom w:val="none" w:sz="0" w:space="0" w:color="auto"/>
                                <w:right w:val="none" w:sz="0" w:space="0" w:color="auto"/>
                              </w:divBdr>
                              <w:divsChild>
                                <w:div w:id="1831366124">
                                  <w:marLeft w:val="0"/>
                                  <w:marRight w:val="0"/>
                                  <w:marTop w:val="0"/>
                                  <w:marBottom w:val="0"/>
                                  <w:divBdr>
                                    <w:top w:val="none" w:sz="0" w:space="0" w:color="auto"/>
                                    <w:left w:val="none" w:sz="0" w:space="0" w:color="auto"/>
                                    <w:bottom w:val="none" w:sz="0" w:space="0" w:color="auto"/>
                                    <w:right w:val="none" w:sz="0" w:space="0" w:color="auto"/>
                                  </w:divBdr>
                                  <w:divsChild>
                                    <w:div w:id="21367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09793">
      <w:bodyDiv w:val="1"/>
      <w:marLeft w:val="0"/>
      <w:marRight w:val="0"/>
      <w:marTop w:val="0"/>
      <w:marBottom w:val="0"/>
      <w:divBdr>
        <w:top w:val="none" w:sz="0" w:space="0" w:color="auto"/>
        <w:left w:val="none" w:sz="0" w:space="0" w:color="auto"/>
        <w:bottom w:val="none" w:sz="0" w:space="0" w:color="auto"/>
        <w:right w:val="none" w:sz="0" w:space="0" w:color="auto"/>
      </w:divBdr>
      <w:divsChild>
        <w:div w:id="1548374912">
          <w:marLeft w:val="0"/>
          <w:marRight w:val="0"/>
          <w:marTop w:val="0"/>
          <w:marBottom w:val="0"/>
          <w:divBdr>
            <w:top w:val="none" w:sz="0" w:space="0" w:color="auto"/>
            <w:left w:val="none" w:sz="0" w:space="0" w:color="auto"/>
            <w:bottom w:val="dotted" w:sz="6" w:space="4" w:color="DDDDDD"/>
            <w:right w:val="none" w:sz="0" w:space="0" w:color="auto"/>
          </w:divBdr>
          <w:divsChild>
            <w:div w:id="189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345">
      <w:bodyDiv w:val="1"/>
      <w:marLeft w:val="0"/>
      <w:marRight w:val="0"/>
      <w:marTop w:val="0"/>
      <w:marBottom w:val="0"/>
      <w:divBdr>
        <w:top w:val="none" w:sz="0" w:space="0" w:color="auto"/>
        <w:left w:val="none" w:sz="0" w:space="0" w:color="auto"/>
        <w:bottom w:val="none" w:sz="0" w:space="0" w:color="auto"/>
        <w:right w:val="none" w:sz="0" w:space="0" w:color="auto"/>
      </w:divBdr>
      <w:divsChild>
        <w:div w:id="1599480934">
          <w:marLeft w:val="0"/>
          <w:marRight w:val="0"/>
          <w:marTop w:val="0"/>
          <w:marBottom w:val="0"/>
          <w:divBdr>
            <w:top w:val="none" w:sz="0" w:space="0" w:color="auto"/>
            <w:left w:val="none" w:sz="0" w:space="0" w:color="auto"/>
            <w:bottom w:val="dotted" w:sz="6" w:space="4" w:color="DDDDDD"/>
            <w:right w:val="none" w:sz="0" w:space="0" w:color="auto"/>
          </w:divBdr>
        </w:div>
      </w:divsChild>
    </w:div>
    <w:div w:id="2123303069">
      <w:bodyDiv w:val="1"/>
      <w:marLeft w:val="0"/>
      <w:marRight w:val="0"/>
      <w:marTop w:val="0"/>
      <w:marBottom w:val="0"/>
      <w:divBdr>
        <w:top w:val="none" w:sz="0" w:space="0" w:color="auto"/>
        <w:left w:val="none" w:sz="0" w:space="0" w:color="auto"/>
        <w:bottom w:val="none" w:sz="0" w:space="0" w:color="auto"/>
        <w:right w:val="none" w:sz="0" w:space="0" w:color="auto"/>
      </w:divBdr>
      <w:divsChild>
        <w:div w:id="2085762131">
          <w:marLeft w:val="0"/>
          <w:marRight w:val="0"/>
          <w:marTop w:val="0"/>
          <w:marBottom w:val="0"/>
          <w:divBdr>
            <w:top w:val="none" w:sz="0" w:space="0" w:color="auto"/>
            <w:left w:val="none" w:sz="0" w:space="0" w:color="auto"/>
            <w:bottom w:val="none" w:sz="0" w:space="0" w:color="auto"/>
            <w:right w:val="none" w:sz="0" w:space="0" w:color="auto"/>
          </w:divBdr>
          <w:divsChild>
            <w:div w:id="835993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33334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219">
          <w:marLeft w:val="0"/>
          <w:marRight w:val="0"/>
          <w:marTop w:val="0"/>
          <w:marBottom w:val="150"/>
          <w:divBdr>
            <w:top w:val="none" w:sz="0" w:space="0" w:color="auto"/>
            <w:left w:val="none" w:sz="0" w:space="0" w:color="auto"/>
            <w:bottom w:val="none" w:sz="0" w:space="0" w:color="auto"/>
            <w:right w:val="none" w:sz="0" w:space="0" w:color="auto"/>
          </w:divBdr>
        </w:div>
      </w:divsChild>
    </w:div>
    <w:div w:id="2123373977">
      <w:bodyDiv w:val="1"/>
      <w:marLeft w:val="0"/>
      <w:marRight w:val="0"/>
      <w:marTop w:val="0"/>
      <w:marBottom w:val="0"/>
      <w:divBdr>
        <w:top w:val="none" w:sz="0" w:space="0" w:color="auto"/>
        <w:left w:val="none" w:sz="0" w:space="0" w:color="auto"/>
        <w:bottom w:val="none" w:sz="0" w:space="0" w:color="auto"/>
        <w:right w:val="none" w:sz="0" w:space="0" w:color="auto"/>
      </w:divBdr>
      <w:divsChild>
        <w:div w:id="1367561435">
          <w:marLeft w:val="0"/>
          <w:marRight w:val="0"/>
          <w:marTop w:val="0"/>
          <w:marBottom w:val="0"/>
          <w:divBdr>
            <w:top w:val="none" w:sz="0" w:space="0" w:color="auto"/>
            <w:left w:val="none" w:sz="0" w:space="0" w:color="auto"/>
            <w:bottom w:val="none" w:sz="0" w:space="0" w:color="auto"/>
            <w:right w:val="none" w:sz="0" w:space="0" w:color="auto"/>
          </w:divBdr>
          <w:divsChild>
            <w:div w:id="1539664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44161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020">
          <w:marLeft w:val="0"/>
          <w:marRight w:val="0"/>
          <w:marTop w:val="0"/>
          <w:marBottom w:val="0"/>
          <w:divBdr>
            <w:top w:val="none" w:sz="0" w:space="0" w:color="auto"/>
            <w:left w:val="none" w:sz="0" w:space="0" w:color="auto"/>
            <w:bottom w:val="none" w:sz="0" w:space="0" w:color="auto"/>
            <w:right w:val="none" w:sz="0" w:space="0" w:color="auto"/>
          </w:divBdr>
          <w:divsChild>
            <w:div w:id="1958681091">
              <w:marLeft w:val="0"/>
              <w:marRight w:val="0"/>
              <w:marTop w:val="0"/>
              <w:marBottom w:val="0"/>
              <w:divBdr>
                <w:top w:val="none" w:sz="0" w:space="0" w:color="auto"/>
                <w:left w:val="none" w:sz="0" w:space="0" w:color="auto"/>
                <w:bottom w:val="none" w:sz="0" w:space="0" w:color="auto"/>
                <w:right w:val="none" w:sz="0" w:space="0" w:color="auto"/>
              </w:divBdr>
              <w:divsChild>
                <w:div w:id="1714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728">
          <w:marLeft w:val="0"/>
          <w:marRight w:val="0"/>
          <w:marTop w:val="0"/>
          <w:marBottom w:val="75"/>
          <w:divBdr>
            <w:top w:val="none" w:sz="0" w:space="0" w:color="auto"/>
            <w:left w:val="none" w:sz="0" w:space="0" w:color="auto"/>
            <w:bottom w:val="none" w:sz="0" w:space="0" w:color="auto"/>
            <w:right w:val="none" w:sz="0" w:space="0" w:color="auto"/>
          </w:divBdr>
        </w:div>
        <w:div w:id="2020310038">
          <w:marLeft w:val="0"/>
          <w:marRight w:val="0"/>
          <w:marTop w:val="0"/>
          <w:marBottom w:val="300"/>
          <w:divBdr>
            <w:top w:val="none" w:sz="0" w:space="0" w:color="auto"/>
            <w:left w:val="none" w:sz="0" w:space="0" w:color="auto"/>
            <w:bottom w:val="none" w:sz="0" w:space="0" w:color="auto"/>
            <w:right w:val="none" w:sz="0" w:space="0" w:color="auto"/>
          </w:divBdr>
          <w:divsChild>
            <w:div w:id="101003030">
              <w:marLeft w:val="0"/>
              <w:marRight w:val="0"/>
              <w:marTop w:val="0"/>
              <w:marBottom w:val="0"/>
              <w:divBdr>
                <w:top w:val="none" w:sz="0" w:space="0" w:color="auto"/>
                <w:left w:val="none" w:sz="0" w:space="0" w:color="auto"/>
                <w:bottom w:val="none" w:sz="0" w:space="0" w:color="auto"/>
                <w:right w:val="none" w:sz="0" w:space="0" w:color="auto"/>
              </w:divBdr>
            </w:div>
          </w:divsChild>
        </w:div>
        <w:div w:id="1923680907">
          <w:marLeft w:val="0"/>
          <w:marRight w:val="0"/>
          <w:marTop w:val="0"/>
          <w:marBottom w:val="0"/>
          <w:divBdr>
            <w:top w:val="none" w:sz="0" w:space="0" w:color="auto"/>
            <w:left w:val="none" w:sz="0" w:space="0" w:color="auto"/>
            <w:bottom w:val="none" w:sz="0" w:space="0" w:color="auto"/>
            <w:right w:val="none" w:sz="0" w:space="0" w:color="auto"/>
          </w:divBdr>
        </w:div>
      </w:divsChild>
    </w:div>
    <w:div w:id="2125074454">
      <w:bodyDiv w:val="1"/>
      <w:marLeft w:val="0"/>
      <w:marRight w:val="0"/>
      <w:marTop w:val="0"/>
      <w:marBottom w:val="0"/>
      <w:divBdr>
        <w:top w:val="none" w:sz="0" w:space="0" w:color="auto"/>
        <w:left w:val="none" w:sz="0" w:space="0" w:color="auto"/>
        <w:bottom w:val="none" w:sz="0" w:space="0" w:color="auto"/>
        <w:right w:val="none" w:sz="0" w:space="0" w:color="auto"/>
      </w:divBdr>
      <w:divsChild>
        <w:div w:id="286740435">
          <w:marLeft w:val="0"/>
          <w:marRight w:val="0"/>
          <w:marTop w:val="0"/>
          <w:marBottom w:val="150"/>
          <w:divBdr>
            <w:top w:val="none" w:sz="0" w:space="0" w:color="auto"/>
            <w:left w:val="none" w:sz="0" w:space="0" w:color="auto"/>
            <w:bottom w:val="none" w:sz="0" w:space="0" w:color="auto"/>
            <w:right w:val="none" w:sz="0" w:space="0" w:color="auto"/>
          </w:divBdr>
        </w:div>
        <w:div w:id="834537662">
          <w:marLeft w:val="0"/>
          <w:marRight w:val="0"/>
          <w:marTop w:val="0"/>
          <w:marBottom w:val="0"/>
          <w:divBdr>
            <w:top w:val="none" w:sz="0" w:space="0" w:color="auto"/>
            <w:left w:val="none" w:sz="0" w:space="0" w:color="auto"/>
            <w:bottom w:val="none" w:sz="0" w:space="0" w:color="auto"/>
            <w:right w:val="none" w:sz="0" w:space="0" w:color="auto"/>
          </w:divBdr>
          <w:divsChild>
            <w:div w:id="916205139">
              <w:marLeft w:val="0"/>
              <w:marRight w:val="0"/>
              <w:marTop w:val="0"/>
              <w:marBottom w:val="0"/>
              <w:divBdr>
                <w:top w:val="none" w:sz="0" w:space="0" w:color="auto"/>
                <w:left w:val="none" w:sz="0" w:space="0" w:color="auto"/>
                <w:bottom w:val="none" w:sz="0" w:space="0" w:color="auto"/>
                <w:right w:val="none" w:sz="0" w:space="0" w:color="auto"/>
              </w:divBdr>
            </w:div>
          </w:divsChild>
        </w:div>
        <w:div w:id="839468651">
          <w:marLeft w:val="0"/>
          <w:marRight w:val="0"/>
          <w:marTop w:val="0"/>
          <w:marBottom w:val="150"/>
          <w:divBdr>
            <w:top w:val="none" w:sz="0" w:space="0" w:color="auto"/>
            <w:left w:val="none" w:sz="0" w:space="0" w:color="auto"/>
            <w:bottom w:val="none" w:sz="0" w:space="0" w:color="auto"/>
            <w:right w:val="none" w:sz="0" w:space="0" w:color="auto"/>
          </w:divBdr>
          <w:divsChild>
            <w:div w:id="94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8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05">
          <w:marLeft w:val="0"/>
          <w:marRight w:val="0"/>
          <w:marTop w:val="0"/>
          <w:marBottom w:val="0"/>
          <w:divBdr>
            <w:top w:val="none" w:sz="0" w:space="0" w:color="auto"/>
            <w:left w:val="none" w:sz="0" w:space="0" w:color="auto"/>
            <w:bottom w:val="none" w:sz="0" w:space="0" w:color="auto"/>
            <w:right w:val="none" w:sz="0" w:space="0" w:color="auto"/>
          </w:divBdr>
        </w:div>
      </w:divsChild>
    </w:div>
    <w:div w:id="2126120511">
      <w:bodyDiv w:val="1"/>
      <w:marLeft w:val="0"/>
      <w:marRight w:val="0"/>
      <w:marTop w:val="0"/>
      <w:marBottom w:val="0"/>
      <w:divBdr>
        <w:top w:val="none" w:sz="0" w:space="0" w:color="auto"/>
        <w:left w:val="none" w:sz="0" w:space="0" w:color="auto"/>
        <w:bottom w:val="none" w:sz="0" w:space="0" w:color="auto"/>
        <w:right w:val="none" w:sz="0" w:space="0" w:color="auto"/>
      </w:divBdr>
    </w:div>
    <w:div w:id="2126191537">
      <w:bodyDiv w:val="1"/>
      <w:marLeft w:val="0"/>
      <w:marRight w:val="0"/>
      <w:marTop w:val="0"/>
      <w:marBottom w:val="0"/>
      <w:divBdr>
        <w:top w:val="none" w:sz="0" w:space="0" w:color="auto"/>
        <w:left w:val="none" w:sz="0" w:space="0" w:color="auto"/>
        <w:bottom w:val="none" w:sz="0" w:space="0" w:color="auto"/>
        <w:right w:val="none" w:sz="0" w:space="0" w:color="auto"/>
      </w:divBdr>
      <w:divsChild>
        <w:div w:id="307788882">
          <w:marLeft w:val="0"/>
          <w:marRight w:val="0"/>
          <w:marTop w:val="0"/>
          <w:marBottom w:val="0"/>
          <w:divBdr>
            <w:top w:val="none" w:sz="0" w:space="0" w:color="auto"/>
            <w:left w:val="none" w:sz="0" w:space="0" w:color="auto"/>
            <w:bottom w:val="dotted" w:sz="6" w:space="4" w:color="DDDDDD"/>
            <w:right w:val="none" w:sz="0" w:space="0" w:color="auto"/>
          </w:divBdr>
          <w:divsChild>
            <w:div w:id="315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782">
      <w:bodyDiv w:val="1"/>
      <w:marLeft w:val="0"/>
      <w:marRight w:val="0"/>
      <w:marTop w:val="0"/>
      <w:marBottom w:val="0"/>
      <w:divBdr>
        <w:top w:val="none" w:sz="0" w:space="0" w:color="auto"/>
        <w:left w:val="none" w:sz="0" w:space="0" w:color="auto"/>
        <w:bottom w:val="none" w:sz="0" w:space="0" w:color="auto"/>
        <w:right w:val="none" w:sz="0" w:space="0" w:color="auto"/>
      </w:divBdr>
      <w:divsChild>
        <w:div w:id="83502313">
          <w:marLeft w:val="0"/>
          <w:marRight w:val="0"/>
          <w:marTop w:val="0"/>
          <w:marBottom w:val="0"/>
          <w:divBdr>
            <w:top w:val="none" w:sz="0" w:space="0" w:color="auto"/>
            <w:left w:val="none" w:sz="0" w:space="0" w:color="auto"/>
            <w:bottom w:val="dotted" w:sz="6" w:space="4" w:color="DDDDDD"/>
            <w:right w:val="none" w:sz="0" w:space="0" w:color="auto"/>
          </w:divBdr>
        </w:div>
      </w:divsChild>
    </w:div>
    <w:div w:id="2127039168">
      <w:bodyDiv w:val="1"/>
      <w:marLeft w:val="0"/>
      <w:marRight w:val="0"/>
      <w:marTop w:val="0"/>
      <w:marBottom w:val="0"/>
      <w:divBdr>
        <w:top w:val="none" w:sz="0" w:space="0" w:color="auto"/>
        <w:left w:val="none" w:sz="0" w:space="0" w:color="auto"/>
        <w:bottom w:val="none" w:sz="0" w:space="0" w:color="auto"/>
        <w:right w:val="none" w:sz="0" w:space="0" w:color="auto"/>
      </w:divBdr>
      <w:divsChild>
        <w:div w:id="100958085">
          <w:marLeft w:val="0"/>
          <w:marRight w:val="0"/>
          <w:marTop w:val="0"/>
          <w:marBottom w:val="150"/>
          <w:divBdr>
            <w:top w:val="none" w:sz="0" w:space="0" w:color="auto"/>
            <w:left w:val="none" w:sz="0" w:space="0" w:color="auto"/>
            <w:bottom w:val="none" w:sz="0" w:space="0" w:color="auto"/>
            <w:right w:val="none" w:sz="0" w:space="0" w:color="auto"/>
          </w:divBdr>
          <w:divsChild>
            <w:div w:id="105079295">
              <w:marLeft w:val="0"/>
              <w:marRight w:val="0"/>
              <w:marTop w:val="0"/>
              <w:marBottom w:val="0"/>
              <w:divBdr>
                <w:top w:val="none" w:sz="0" w:space="0" w:color="auto"/>
                <w:left w:val="none" w:sz="0" w:space="0" w:color="auto"/>
                <w:bottom w:val="none" w:sz="0" w:space="0" w:color="auto"/>
                <w:right w:val="none" w:sz="0" w:space="0" w:color="auto"/>
              </w:divBdr>
            </w:div>
          </w:divsChild>
        </w:div>
        <w:div w:id="1318343620">
          <w:marLeft w:val="0"/>
          <w:marRight w:val="0"/>
          <w:marTop w:val="0"/>
          <w:marBottom w:val="150"/>
          <w:divBdr>
            <w:top w:val="none" w:sz="0" w:space="0" w:color="auto"/>
            <w:left w:val="none" w:sz="0" w:space="0" w:color="auto"/>
            <w:bottom w:val="none" w:sz="0" w:space="0" w:color="auto"/>
            <w:right w:val="none" w:sz="0" w:space="0" w:color="auto"/>
          </w:divBdr>
        </w:div>
        <w:div w:id="1214385059">
          <w:marLeft w:val="0"/>
          <w:marRight w:val="0"/>
          <w:marTop w:val="0"/>
          <w:marBottom w:val="0"/>
          <w:divBdr>
            <w:top w:val="none" w:sz="0" w:space="0" w:color="auto"/>
            <w:left w:val="none" w:sz="0" w:space="0" w:color="auto"/>
            <w:bottom w:val="none" w:sz="0" w:space="0" w:color="auto"/>
            <w:right w:val="none" w:sz="0" w:space="0" w:color="auto"/>
          </w:divBdr>
          <w:divsChild>
            <w:div w:id="5923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328">
      <w:bodyDiv w:val="1"/>
      <w:marLeft w:val="0"/>
      <w:marRight w:val="0"/>
      <w:marTop w:val="0"/>
      <w:marBottom w:val="0"/>
      <w:divBdr>
        <w:top w:val="none" w:sz="0" w:space="0" w:color="auto"/>
        <w:left w:val="none" w:sz="0" w:space="0" w:color="auto"/>
        <w:bottom w:val="none" w:sz="0" w:space="0" w:color="auto"/>
        <w:right w:val="none" w:sz="0" w:space="0" w:color="auto"/>
      </w:divBdr>
      <w:divsChild>
        <w:div w:id="829097617">
          <w:marLeft w:val="0"/>
          <w:marRight w:val="0"/>
          <w:marTop w:val="0"/>
          <w:marBottom w:val="0"/>
          <w:divBdr>
            <w:top w:val="none" w:sz="0" w:space="0" w:color="auto"/>
            <w:left w:val="none" w:sz="0" w:space="0" w:color="auto"/>
            <w:bottom w:val="none" w:sz="0" w:space="0" w:color="auto"/>
            <w:right w:val="none" w:sz="0" w:space="0" w:color="auto"/>
          </w:divBdr>
          <w:divsChild>
            <w:div w:id="788665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846088">
      <w:bodyDiv w:val="1"/>
      <w:marLeft w:val="0"/>
      <w:marRight w:val="0"/>
      <w:marTop w:val="0"/>
      <w:marBottom w:val="0"/>
      <w:divBdr>
        <w:top w:val="none" w:sz="0" w:space="0" w:color="auto"/>
        <w:left w:val="none" w:sz="0" w:space="0" w:color="auto"/>
        <w:bottom w:val="none" w:sz="0" w:space="0" w:color="auto"/>
        <w:right w:val="none" w:sz="0" w:space="0" w:color="auto"/>
      </w:divBdr>
    </w:div>
    <w:div w:id="2127892781">
      <w:bodyDiv w:val="1"/>
      <w:marLeft w:val="0"/>
      <w:marRight w:val="0"/>
      <w:marTop w:val="0"/>
      <w:marBottom w:val="0"/>
      <w:divBdr>
        <w:top w:val="none" w:sz="0" w:space="0" w:color="auto"/>
        <w:left w:val="none" w:sz="0" w:space="0" w:color="auto"/>
        <w:bottom w:val="none" w:sz="0" w:space="0" w:color="auto"/>
        <w:right w:val="none" w:sz="0" w:space="0" w:color="auto"/>
      </w:divBdr>
      <w:divsChild>
        <w:div w:id="1300846478">
          <w:marLeft w:val="0"/>
          <w:marRight w:val="0"/>
          <w:marTop w:val="0"/>
          <w:marBottom w:val="150"/>
          <w:divBdr>
            <w:top w:val="none" w:sz="0" w:space="0" w:color="auto"/>
            <w:left w:val="none" w:sz="0" w:space="0" w:color="auto"/>
            <w:bottom w:val="none" w:sz="0" w:space="0" w:color="auto"/>
            <w:right w:val="none" w:sz="0" w:space="0" w:color="auto"/>
          </w:divBdr>
        </w:div>
        <w:div w:id="1821771298">
          <w:marLeft w:val="0"/>
          <w:marRight w:val="0"/>
          <w:marTop w:val="0"/>
          <w:marBottom w:val="150"/>
          <w:divBdr>
            <w:top w:val="none" w:sz="0" w:space="0" w:color="auto"/>
            <w:left w:val="none" w:sz="0" w:space="0" w:color="auto"/>
            <w:bottom w:val="none" w:sz="0" w:space="0" w:color="auto"/>
            <w:right w:val="none" w:sz="0" w:space="0" w:color="auto"/>
          </w:divBdr>
          <w:divsChild>
            <w:div w:id="1281305636">
              <w:marLeft w:val="0"/>
              <w:marRight w:val="0"/>
              <w:marTop w:val="0"/>
              <w:marBottom w:val="0"/>
              <w:divBdr>
                <w:top w:val="none" w:sz="0" w:space="0" w:color="auto"/>
                <w:left w:val="none" w:sz="0" w:space="0" w:color="auto"/>
                <w:bottom w:val="none" w:sz="0" w:space="0" w:color="auto"/>
                <w:right w:val="none" w:sz="0" w:space="0" w:color="auto"/>
              </w:divBdr>
            </w:div>
          </w:divsChild>
        </w:div>
        <w:div w:id="1856263167">
          <w:marLeft w:val="0"/>
          <w:marRight w:val="0"/>
          <w:marTop w:val="0"/>
          <w:marBottom w:val="0"/>
          <w:divBdr>
            <w:top w:val="none" w:sz="0" w:space="0" w:color="auto"/>
            <w:left w:val="none" w:sz="0" w:space="0" w:color="auto"/>
            <w:bottom w:val="none" w:sz="0" w:space="0" w:color="auto"/>
            <w:right w:val="none" w:sz="0" w:space="0" w:color="auto"/>
          </w:divBdr>
          <w:divsChild>
            <w:div w:id="1552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9413">
      <w:bodyDiv w:val="1"/>
      <w:marLeft w:val="0"/>
      <w:marRight w:val="0"/>
      <w:marTop w:val="0"/>
      <w:marBottom w:val="0"/>
      <w:divBdr>
        <w:top w:val="none" w:sz="0" w:space="0" w:color="auto"/>
        <w:left w:val="none" w:sz="0" w:space="0" w:color="auto"/>
        <w:bottom w:val="none" w:sz="0" w:space="0" w:color="auto"/>
        <w:right w:val="none" w:sz="0" w:space="0" w:color="auto"/>
      </w:divBdr>
      <w:divsChild>
        <w:div w:id="67653734">
          <w:marLeft w:val="0"/>
          <w:marRight w:val="0"/>
          <w:marTop w:val="0"/>
          <w:marBottom w:val="0"/>
          <w:divBdr>
            <w:top w:val="none" w:sz="0" w:space="0" w:color="auto"/>
            <w:left w:val="none" w:sz="0" w:space="0" w:color="auto"/>
            <w:bottom w:val="dotted" w:sz="6" w:space="4" w:color="DDDDDD"/>
            <w:right w:val="none" w:sz="0" w:space="0" w:color="auto"/>
          </w:divBdr>
          <w:divsChild>
            <w:div w:id="6098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123">
      <w:bodyDiv w:val="1"/>
      <w:marLeft w:val="0"/>
      <w:marRight w:val="0"/>
      <w:marTop w:val="0"/>
      <w:marBottom w:val="0"/>
      <w:divBdr>
        <w:top w:val="none" w:sz="0" w:space="0" w:color="auto"/>
        <w:left w:val="none" w:sz="0" w:space="0" w:color="auto"/>
        <w:bottom w:val="none" w:sz="0" w:space="0" w:color="auto"/>
        <w:right w:val="none" w:sz="0" w:space="0" w:color="auto"/>
      </w:divBdr>
    </w:div>
    <w:div w:id="2129162144">
      <w:bodyDiv w:val="1"/>
      <w:marLeft w:val="0"/>
      <w:marRight w:val="0"/>
      <w:marTop w:val="0"/>
      <w:marBottom w:val="0"/>
      <w:divBdr>
        <w:top w:val="none" w:sz="0" w:space="0" w:color="auto"/>
        <w:left w:val="none" w:sz="0" w:space="0" w:color="auto"/>
        <w:bottom w:val="none" w:sz="0" w:space="0" w:color="auto"/>
        <w:right w:val="none" w:sz="0" w:space="0" w:color="auto"/>
      </w:divBdr>
    </w:div>
    <w:div w:id="2130927947">
      <w:bodyDiv w:val="1"/>
      <w:marLeft w:val="0"/>
      <w:marRight w:val="0"/>
      <w:marTop w:val="0"/>
      <w:marBottom w:val="0"/>
      <w:divBdr>
        <w:top w:val="none" w:sz="0" w:space="0" w:color="auto"/>
        <w:left w:val="none" w:sz="0" w:space="0" w:color="auto"/>
        <w:bottom w:val="none" w:sz="0" w:space="0" w:color="auto"/>
        <w:right w:val="none" w:sz="0" w:space="0" w:color="auto"/>
      </w:divBdr>
      <w:divsChild>
        <w:div w:id="147136712">
          <w:marLeft w:val="0"/>
          <w:marRight w:val="0"/>
          <w:marTop w:val="135"/>
          <w:marBottom w:val="0"/>
          <w:divBdr>
            <w:top w:val="none" w:sz="0" w:space="0" w:color="auto"/>
            <w:left w:val="none" w:sz="0" w:space="0" w:color="auto"/>
            <w:bottom w:val="none" w:sz="0" w:space="0" w:color="auto"/>
            <w:right w:val="none" w:sz="0" w:space="0" w:color="auto"/>
          </w:divBdr>
          <w:divsChild>
            <w:div w:id="2029019653">
              <w:marLeft w:val="0"/>
              <w:marRight w:val="0"/>
              <w:marTop w:val="45"/>
              <w:marBottom w:val="0"/>
              <w:divBdr>
                <w:top w:val="none" w:sz="0" w:space="0" w:color="auto"/>
                <w:left w:val="none" w:sz="0" w:space="0" w:color="auto"/>
                <w:bottom w:val="none" w:sz="0" w:space="0" w:color="auto"/>
                <w:right w:val="none" w:sz="0" w:space="0" w:color="auto"/>
              </w:divBdr>
            </w:div>
          </w:divsChild>
        </w:div>
        <w:div w:id="768038584">
          <w:marLeft w:val="0"/>
          <w:marRight w:val="0"/>
          <w:marTop w:val="300"/>
          <w:marBottom w:val="0"/>
          <w:divBdr>
            <w:top w:val="none" w:sz="0" w:space="0" w:color="auto"/>
            <w:left w:val="none" w:sz="0" w:space="0" w:color="auto"/>
            <w:bottom w:val="none" w:sz="0" w:space="0" w:color="auto"/>
            <w:right w:val="none" w:sz="0" w:space="0" w:color="auto"/>
          </w:divBdr>
          <w:divsChild>
            <w:div w:id="288902314">
              <w:marLeft w:val="0"/>
              <w:marRight w:val="0"/>
              <w:marTop w:val="0"/>
              <w:marBottom w:val="0"/>
              <w:divBdr>
                <w:top w:val="none" w:sz="0" w:space="0" w:color="auto"/>
                <w:left w:val="none" w:sz="0" w:space="0" w:color="auto"/>
                <w:bottom w:val="none" w:sz="0" w:space="0" w:color="auto"/>
                <w:right w:val="none" w:sz="0" w:space="0" w:color="auto"/>
              </w:divBdr>
              <w:divsChild>
                <w:div w:id="596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2193">
      <w:bodyDiv w:val="1"/>
      <w:marLeft w:val="0"/>
      <w:marRight w:val="0"/>
      <w:marTop w:val="0"/>
      <w:marBottom w:val="0"/>
      <w:divBdr>
        <w:top w:val="none" w:sz="0" w:space="0" w:color="auto"/>
        <w:left w:val="none" w:sz="0" w:space="0" w:color="auto"/>
        <w:bottom w:val="none" w:sz="0" w:space="0" w:color="auto"/>
        <w:right w:val="none" w:sz="0" w:space="0" w:color="auto"/>
      </w:divBdr>
      <w:divsChild>
        <w:div w:id="2028554742">
          <w:marLeft w:val="0"/>
          <w:marRight w:val="0"/>
          <w:marTop w:val="0"/>
          <w:marBottom w:val="0"/>
          <w:divBdr>
            <w:top w:val="none" w:sz="0" w:space="0" w:color="auto"/>
            <w:left w:val="none" w:sz="0" w:space="0" w:color="auto"/>
            <w:bottom w:val="dotted" w:sz="6" w:space="4" w:color="DDDDDD"/>
            <w:right w:val="none" w:sz="0" w:space="0" w:color="auto"/>
          </w:divBdr>
        </w:div>
      </w:divsChild>
    </w:div>
    <w:div w:id="2131123424">
      <w:bodyDiv w:val="1"/>
      <w:marLeft w:val="0"/>
      <w:marRight w:val="0"/>
      <w:marTop w:val="0"/>
      <w:marBottom w:val="0"/>
      <w:divBdr>
        <w:top w:val="none" w:sz="0" w:space="0" w:color="auto"/>
        <w:left w:val="none" w:sz="0" w:space="0" w:color="auto"/>
        <w:bottom w:val="none" w:sz="0" w:space="0" w:color="auto"/>
        <w:right w:val="none" w:sz="0" w:space="0" w:color="auto"/>
      </w:divBdr>
    </w:div>
    <w:div w:id="2131124955">
      <w:bodyDiv w:val="1"/>
      <w:marLeft w:val="0"/>
      <w:marRight w:val="0"/>
      <w:marTop w:val="0"/>
      <w:marBottom w:val="0"/>
      <w:divBdr>
        <w:top w:val="none" w:sz="0" w:space="0" w:color="auto"/>
        <w:left w:val="none" w:sz="0" w:space="0" w:color="auto"/>
        <w:bottom w:val="none" w:sz="0" w:space="0" w:color="auto"/>
        <w:right w:val="none" w:sz="0" w:space="0" w:color="auto"/>
      </w:divBdr>
      <w:divsChild>
        <w:div w:id="1622691460">
          <w:marLeft w:val="0"/>
          <w:marRight w:val="0"/>
          <w:marTop w:val="0"/>
          <w:marBottom w:val="150"/>
          <w:divBdr>
            <w:top w:val="none" w:sz="0" w:space="0" w:color="auto"/>
            <w:left w:val="none" w:sz="0" w:space="0" w:color="auto"/>
            <w:bottom w:val="none" w:sz="0" w:space="0" w:color="auto"/>
            <w:right w:val="none" w:sz="0" w:space="0" w:color="auto"/>
          </w:divBdr>
          <w:divsChild>
            <w:div w:id="800460300">
              <w:marLeft w:val="0"/>
              <w:marRight w:val="0"/>
              <w:marTop w:val="0"/>
              <w:marBottom w:val="0"/>
              <w:divBdr>
                <w:top w:val="none" w:sz="0" w:space="0" w:color="auto"/>
                <w:left w:val="none" w:sz="0" w:space="0" w:color="auto"/>
                <w:bottom w:val="none" w:sz="0" w:space="0" w:color="auto"/>
                <w:right w:val="none" w:sz="0" w:space="0" w:color="auto"/>
              </w:divBdr>
              <w:divsChild>
                <w:div w:id="543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939">
          <w:marLeft w:val="0"/>
          <w:marRight w:val="0"/>
          <w:marTop w:val="0"/>
          <w:marBottom w:val="150"/>
          <w:divBdr>
            <w:top w:val="none" w:sz="0" w:space="0" w:color="auto"/>
            <w:left w:val="none" w:sz="0" w:space="0" w:color="auto"/>
            <w:bottom w:val="none" w:sz="0" w:space="0" w:color="auto"/>
            <w:right w:val="none" w:sz="0" w:space="0" w:color="auto"/>
          </w:divBdr>
        </w:div>
        <w:div w:id="1589341809">
          <w:marLeft w:val="0"/>
          <w:marRight w:val="0"/>
          <w:marTop w:val="0"/>
          <w:marBottom w:val="0"/>
          <w:divBdr>
            <w:top w:val="none" w:sz="0" w:space="0" w:color="auto"/>
            <w:left w:val="none" w:sz="0" w:space="0" w:color="auto"/>
            <w:bottom w:val="none" w:sz="0" w:space="0" w:color="auto"/>
            <w:right w:val="none" w:sz="0" w:space="0" w:color="auto"/>
          </w:divBdr>
          <w:divsChild>
            <w:div w:id="1287198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1703435">
      <w:bodyDiv w:val="1"/>
      <w:marLeft w:val="0"/>
      <w:marRight w:val="0"/>
      <w:marTop w:val="0"/>
      <w:marBottom w:val="0"/>
      <w:divBdr>
        <w:top w:val="none" w:sz="0" w:space="0" w:color="auto"/>
        <w:left w:val="none" w:sz="0" w:space="0" w:color="auto"/>
        <w:bottom w:val="none" w:sz="0" w:space="0" w:color="auto"/>
        <w:right w:val="none" w:sz="0" w:space="0" w:color="auto"/>
      </w:divBdr>
      <w:divsChild>
        <w:div w:id="809638100">
          <w:marLeft w:val="0"/>
          <w:marRight w:val="0"/>
          <w:marTop w:val="0"/>
          <w:marBottom w:val="0"/>
          <w:divBdr>
            <w:top w:val="none" w:sz="0" w:space="0" w:color="auto"/>
            <w:left w:val="none" w:sz="0" w:space="0" w:color="auto"/>
            <w:bottom w:val="dotted" w:sz="6" w:space="4" w:color="DDDDDD"/>
            <w:right w:val="none" w:sz="0" w:space="0" w:color="auto"/>
          </w:divBdr>
          <w:divsChild>
            <w:div w:id="624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170">
      <w:bodyDiv w:val="1"/>
      <w:marLeft w:val="0"/>
      <w:marRight w:val="0"/>
      <w:marTop w:val="0"/>
      <w:marBottom w:val="0"/>
      <w:divBdr>
        <w:top w:val="none" w:sz="0" w:space="0" w:color="auto"/>
        <w:left w:val="none" w:sz="0" w:space="0" w:color="auto"/>
        <w:bottom w:val="none" w:sz="0" w:space="0" w:color="auto"/>
        <w:right w:val="none" w:sz="0" w:space="0" w:color="auto"/>
      </w:divBdr>
      <w:divsChild>
        <w:div w:id="1324819345">
          <w:marLeft w:val="0"/>
          <w:marRight w:val="0"/>
          <w:marTop w:val="0"/>
          <w:marBottom w:val="0"/>
          <w:divBdr>
            <w:top w:val="none" w:sz="0" w:space="0" w:color="auto"/>
            <w:left w:val="none" w:sz="0" w:space="0" w:color="auto"/>
            <w:bottom w:val="none" w:sz="0" w:space="0" w:color="auto"/>
            <w:right w:val="none" w:sz="0" w:space="0" w:color="auto"/>
          </w:divBdr>
          <w:divsChild>
            <w:div w:id="1415905525">
              <w:marLeft w:val="0"/>
              <w:marRight w:val="0"/>
              <w:marTop w:val="0"/>
              <w:marBottom w:val="0"/>
              <w:divBdr>
                <w:top w:val="none" w:sz="0" w:space="0" w:color="auto"/>
                <w:left w:val="none" w:sz="0" w:space="0" w:color="auto"/>
                <w:bottom w:val="none" w:sz="0" w:space="0" w:color="auto"/>
                <w:right w:val="none" w:sz="0" w:space="0" w:color="auto"/>
              </w:divBdr>
              <w:divsChild>
                <w:div w:id="1716587383">
                  <w:marLeft w:val="0"/>
                  <w:marRight w:val="0"/>
                  <w:marTop w:val="0"/>
                  <w:marBottom w:val="0"/>
                  <w:divBdr>
                    <w:top w:val="none" w:sz="0" w:space="0" w:color="auto"/>
                    <w:left w:val="none" w:sz="0" w:space="0" w:color="auto"/>
                    <w:bottom w:val="none" w:sz="0" w:space="0" w:color="auto"/>
                    <w:right w:val="none" w:sz="0" w:space="0" w:color="auto"/>
                  </w:divBdr>
                  <w:divsChild>
                    <w:div w:id="39667790">
                      <w:marLeft w:val="0"/>
                      <w:marRight w:val="0"/>
                      <w:marTop w:val="0"/>
                      <w:marBottom w:val="0"/>
                      <w:divBdr>
                        <w:top w:val="none" w:sz="0" w:space="0" w:color="auto"/>
                        <w:left w:val="none" w:sz="0" w:space="0" w:color="auto"/>
                        <w:bottom w:val="none" w:sz="0" w:space="0" w:color="auto"/>
                        <w:right w:val="none" w:sz="0" w:space="0" w:color="auto"/>
                      </w:divBdr>
                      <w:divsChild>
                        <w:div w:id="210848473">
                          <w:marLeft w:val="0"/>
                          <w:marRight w:val="0"/>
                          <w:marTop w:val="0"/>
                          <w:marBottom w:val="0"/>
                          <w:divBdr>
                            <w:top w:val="none" w:sz="0" w:space="0" w:color="auto"/>
                            <w:left w:val="none" w:sz="0" w:space="0" w:color="auto"/>
                            <w:bottom w:val="none" w:sz="0" w:space="0" w:color="auto"/>
                            <w:right w:val="none" w:sz="0" w:space="0" w:color="auto"/>
                          </w:divBdr>
                          <w:divsChild>
                            <w:div w:id="372194158">
                              <w:marLeft w:val="0"/>
                              <w:marRight w:val="0"/>
                              <w:marTop w:val="0"/>
                              <w:marBottom w:val="0"/>
                              <w:divBdr>
                                <w:top w:val="none" w:sz="0" w:space="0" w:color="auto"/>
                                <w:left w:val="none" w:sz="0" w:space="0" w:color="auto"/>
                                <w:bottom w:val="none" w:sz="0" w:space="0" w:color="auto"/>
                                <w:right w:val="none" w:sz="0" w:space="0" w:color="auto"/>
                              </w:divBdr>
                              <w:divsChild>
                                <w:div w:id="327367758">
                                  <w:marLeft w:val="0"/>
                                  <w:marRight w:val="0"/>
                                  <w:marTop w:val="0"/>
                                  <w:marBottom w:val="0"/>
                                  <w:divBdr>
                                    <w:top w:val="none" w:sz="0" w:space="0" w:color="auto"/>
                                    <w:left w:val="none" w:sz="0" w:space="0" w:color="auto"/>
                                    <w:bottom w:val="none" w:sz="0" w:space="0" w:color="auto"/>
                                    <w:right w:val="none" w:sz="0" w:space="0" w:color="auto"/>
                                  </w:divBdr>
                                  <w:divsChild>
                                    <w:div w:id="2122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653">
      <w:bodyDiv w:val="1"/>
      <w:marLeft w:val="0"/>
      <w:marRight w:val="0"/>
      <w:marTop w:val="0"/>
      <w:marBottom w:val="0"/>
      <w:divBdr>
        <w:top w:val="none" w:sz="0" w:space="0" w:color="auto"/>
        <w:left w:val="none" w:sz="0" w:space="0" w:color="auto"/>
        <w:bottom w:val="none" w:sz="0" w:space="0" w:color="auto"/>
        <w:right w:val="none" w:sz="0" w:space="0" w:color="auto"/>
      </w:divBdr>
    </w:div>
    <w:div w:id="2133163298">
      <w:bodyDiv w:val="1"/>
      <w:marLeft w:val="0"/>
      <w:marRight w:val="0"/>
      <w:marTop w:val="0"/>
      <w:marBottom w:val="0"/>
      <w:divBdr>
        <w:top w:val="none" w:sz="0" w:space="0" w:color="auto"/>
        <w:left w:val="none" w:sz="0" w:space="0" w:color="auto"/>
        <w:bottom w:val="none" w:sz="0" w:space="0" w:color="auto"/>
        <w:right w:val="none" w:sz="0" w:space="0" w:color="auto"/>
      </w:divBdr>
      <w:divsChild>
        <w:div w:id="751318457">
          <w:marLeft w:val="0"/>
          <w:marRight w:val="0"/>
          <w:marTop w:val="0"/>
          <w:marBottom w:val="0"/>
          <w:divBdr>
            <w:top w:val="none" w:sz="0" w:space="0" w:color="auto"/>
            <w:left w:val="none" w:sz="0" w:space="0" w:color="auto"/>
            <w:bottom w:val="none" w:sz="0" w:space="0" w:color="auto"/>
            <w:right w:val="none" w:sz="0" w:space="0" w:color="auto"/>
          </w:divBdr>
          <w:divsChild>
            <w:div w:id="1839269883">
              <w:marLeft w:val="0"/>
              <w:marRight w:val="0"/>
              <w:marTop w:val="0"/>
              <w:marBottom w:val="225"/>
              <w:divBdr>
                <w:top w:val="none" w:sz="0" w:space="0" w:color="auto"/>
                <w:left w:val="none" w:sz="0" w:space="0" w:color="auto"/>
                <w:bottom w:val="none" w:sz="0" w:space="0" w:color="auto"/>
                <w:right w:val="none" w:sz="0" w:space="0" w:color="auto"/>
              </w:divBdr>
              <w:divsChild>
                <w:div w:id="265694557">
                  <w:marLeft w:val="0"/>
                  <w:marRight w:val="0"/>
                  <w:marTop w:val="0"/>
                  <w:marBottom w:val="150"/>
                  <w:divBdr>
                    <w:top w:val="none" w:sz="0" w:space="0" w:color="auto"/>
                    <w:left w:val="none" w:sz="0" w:space="0" w:color="auto"/>
                    <w:bottom w:val="none" w:sz="0" w:space="0" w:color="auto"/>
                    <w:right w:val="none" w:sz="0" w:space="0" w:color="auto"/>
                  </w:divBdr>
                </w:div>
                <w:div w:id="290019647">
                  <w:marLeft w:val="0"/>
                  <w:marRight w:val="0"/>
                  <w:marTop w:val="0"/>
                  <w:marBottom w:val="150"/>
                  <w:divBdr>
                    <w:top w:val="none" w:sz="0" w:space="0" w:color="auto"/>
                    <w:left w:val="none" w:sz="0" w:space="0" w:color="auto"/>
                    <w:bottom w:val="none" w:sz="0" w:space="0" w:color="auto"/>
                    <w:right w:val="none" w:sz="0" w:space="0" w:color="auto"/>
                  </w:divBdr>
                </w:div>
                <w:div w:id="360908938">
                  <w:marLeft w:val="0"/>
                  <w:marRight w:val="0"/>
                  <w:marTop w:val="0"/>
                  <w:marBottom w:val="150"/>
                  <w:divBdr>
                    <w:top w:val="none" w:sz="0" w:space="0" w:color="auto"/>
                    <w:left w:val="none" w:sz="0" w:space="0" w:color="auto"/>
                    <w:bottom w:val="none" w:sz="0" w:space="0" w:color="auto"/>
                    <w:right w:val="none" w:sz="0" w:space="0" w:color="auto"/>
                  </w:divBdr>
                </w:div>
                <w:div w:id="508132613">
                  <w:marLeft w:val="0"/>
                  <w:marRight w:val="0"/>
                  <w:marTop w:val="0"/>
                  <w:marBottom w:val="150"/>
                  <w:divBdr>
                    <w:top w:val="none" w:sz="0" w:space="0" w:color="auto"/>
                    <w:left w:val="none" w:sz="0" w:space="0" w:color="auto"/>
                    <w:bottom w:val="none" w:sz="0" w:space="0" w:color="auto"/>
                    <w:right w:val="none" w:sz="0" w:space="0" w:color="auto"/>
                  </w:divBdr>
                  <w:divsChild>
                    <w:div w:id="762915513">
                      <w:marLeft w:val="0"/>
                      <w:marRight w:val="0"/>
                      <w:marTop w:val="0"/>
                      <w:marBottom w:val="150"/>
                      <w:divBdr>
                        <w:top w:val="none" w:sz="0" w:space="0" w:color="auto"/>
                        <w:left w:val="none" w:sz="0" w:space="0" w:color="auto"/>
                        <w:bottom w:val="none" w:sz="0" w:space="0" w:color="auto"/>
                        <w:right w:val="none" w:sz="0" w:space="0" w:color="auto"/>
                      </w:divBdr>
                      <w:divsChild>
                        <w:div w:id="685864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355068">
                  <w:marLeft w:val="0"/>
                  <w:marRight w:val="0"/>
                  <w:marTop w:val="0"/>
                  <w:marBottom w:val="150"/>
                  <w:divBdr>
                    <w:top w:val="none" w:sz="0" w:space="0" w:color="auto"/>
                    <w:left w:val="none" w:sz="0" w:space="0" w:color="auto"/>
                    <w:bottom w:val="none" w:sz="0" w:space="0" w:color="auto"/>
                    <w:right w:val="none" w:sz="0" w:space="0" w:color="auto"/>
                  </w:divBdr>
                </w:div>
                <w:div w:id="1085997111">
                  <w:marLeft w:val="0"/>
                  <w:marRight w:val="0"/>
                  <w:marTop w:val="0"/>
                  <w:marBottom w:val="150"/>
                  <w:divBdr>
                    <w:top w:val="none" w:sz="0" w:space="0" w:color="auto"/>
                    <w:left w:val="none" w:sz="0" w:space="0" w:color="auto"/>
                    <w:bottom w:val="none" w:sz="0" w:space="0" w:color="auto"/>
                    <w:right w:val="none" w:sz="0" w:space="0" w:color="auto"/>
                  </w:divBdr>
                  <w:divsChild>
                    <w:div w:id="1242716141">
                      <w:marLeft w:val="0"/>
                      <w:marRight w:val="0"/>
                      <w:marTop w:val="0"/>
                      <w:marBottom w:val="150"/>
                      <w:divBdr>
                        <w:top w:val="none" w:sz="0" w:space="0" w:color="auto"/>
                        <w:left w:val="none" w:sz="0" w:space="0" w:color="auto"/>
                        <w:bottom w:val="none" w:sz="0" w:space="0" w:color="auto"/>
                        <w:right w:val="none" w:sz="0" w:space="0" w:color="auto"/>
                      </w:divBdr>
                      <w:divsChild>
                        <w:div w:id="157096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707078">
                  <w:marLeft w:val="0"/>
                  <w:marRight w:val="0"/>
                  <w:marTop w:val="0"/>
                  <w:marBottom w:val="150"/>
                  <w:divBdr>
                    <w:top w:val="none" w:sz="0" w:space="0" w:color="auto"/>
                    <w:left w:val="none" w:sz="0" w:space="0" w:color="auto"/>
                    <w:bottom w:val="none" w:sz="0" w:space="0" w:color="auto"/>
                    <w:right w:val="none" w:sz="0" w:space="0" w:color="auto"/>
                  </w:divBdr>
                </w:div>
                <w:div w:id="1654944329">
                  <w:marLeft w:val="0"/>
                  <w:marRight w:val="0"/>
                  <w:marTop w:val="0"/>
                  <w:marBottom w:val="150"/>
                  <w:divBdr>
                    <w:top w:val="none" w:sz="0" w:space="0" w:color="auto"/>
                    <w:left w:val="none" w:sz="0" w:space="0" w:color="auto"/>
                    <w:bottom w:val="none" w:sz="0" w:space="0" w:color="auto"/>
                    <w:right w:val="none" w:sz="0" w:space="0" w:color="auto"/>
                  </w:divBdr>
                </w:div>
                <w:div w:id="1898735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6484913">
          <w:marLeft w:val="-9765"/>
          <w:marRight w:val="0"/>
          <w:marTop w:val="0"/>
          <w:marBottom w:val="0"/>
          <w:divBdr>
            <w:top w:val="none" w:sz="0" w:space="0" w:color="auto"/>
            <w:left w:val="none" w:sz="0" w:space="0" w:color="auto"/>
            <w:bottom w:val="none" w:sz="0" w:space="0" w:color="auto"/>
            <w:right w:val="none" w:sz="0" w:space="0" w:color="auto"/>
          </w:divBdr>
        </w:div>
        <w:div w:id="1926256611">
          <w:marLeft w:val="0"/>
          <w:marRight w:val="0"/>
          <w:marTop w:val="0"/>
          <w:marBottom w:val="150"/>
          <w:divBdr>
            <w:top w:val="none" w:sz="0" w:space="0" w:color="auto"/>
            <w:left w:val="none" w:sz="0" w:space="0" w:color="auto"/>
            <w:bottom w:val="none" w:sz="0" w:space="0" w:color="auto"/>
            <w:right w:val="none" w:sz="0" w:space="0" w:color="auto"/>
          </w:divBdr>
        </w:div>
      </w:divsChild>
    </w:div>
    <w:div w:id="2133402064">
      <w:bodyDiv w:val="1"/>
      <w:marLeft w:val="0"/>
      <w:marRight w:val="0"/>
      <w:marTop w:val="0"/>
      <w:marBottom w:val="0"/>
      <w:divBdr>
        <w:top w:val="none" w:sz="0" w:space="0" w:color="auto"/>
        <w:left w:val="none" w:sz="0" w:space="0" w:color="auto"/>
        <w:bottom w:val="none" w:sz="0" w:space="0" w:color="auto"/>
        <w:right w:val="none" w:sz="0" w:space="0" w:color="auto"/>
      </w:divBdr>
      <w:divsChild>
        <w:div w:id="1860778763">
          <w:marLeft w:val="0"/>
          <w:marRight w:val="0"/>
          <w:marTop w:val="0"/>
          <w:marBottom w:val="150"/>
          <w:divBdr>
            <w:top w:val="none" w:sz="0" w:space="0" w:color="auto"/>
            <w:left w:val="none" w:sz="0" w:space="0" w:color="auto"/>
            <w:bottom w:val="none" w:sz="0" w:space="0" w:color="auto"/>
            <w:right w:val="none" w:sz="0" w:space="0" w:color="auto"/>
          </w:divBdr>
          <w:divsChild>
            <w:div w:id="1958873745">
              <w:marLeft w:val="0"/>
              <w:marRight w:val="0"/>
              <w:marTop w:val="0"/>
              <w:marBottom w:val="0"/>
              <w:divBdr>
                <w:top w:val="none" w:sz="0" w:space="0" w:color="auto"/>
                <w:left w:val="none" w:sz="0" w:space="0" w:color="auto"/>
                <w:bottom w:val="none" w:sz="0" w:space="0" w:color="auto"/>
                <w:right w:val="none" w:sz="0" w:space="0" w:color="auto"/>
              </w:divBdr>
            </w:div>
          </w:divsChild>
        </w:div>
        <w:div w:id="699430249">
          <w:marLeft w:val="0"/>
          <w:marRight w:val="0"/>
          <w:marTop w:val="0"/>
          <w:marBottom w:val="150"/>
          <w:divBdr>
            <w:top w:val="none" w:sz="0" w:space="0" w:color="auto"/>
            <w:left w:val="none" w:sz="0" w:space="0" w:color="auto"/>
            <w:bottom w:val="none" w:sz="0" w:space="0" w:color="auto"/>
            <w:right w:val="none" w:sz="0" w:space="0" w:color="auto"/>
          </w:divBdr>
        </w:div>
        <w:div w:id="703871066">
          <w:marLeft w:val="0"/>
          <w:marRight w:val="0"/>
          <w:marTop w:val="0"/>
          <w:marBottom w:val="0"/>
          <w:divBdr>
            <w:top w:val="none" w:sz="0" w:space="0" w:color="auto"/>
            <w:left w:val="none" w:sz="0" w:space="0" w:color="auto"/>
            <w:bottom w:val="none" w:sz="0" w:space="0" w:color="auto"/>
            <w:right w:val="none" w:sz="0" w:space="0" w:color="auto"/>
          </w:divBdr>
          <w:divsChild>
            <w:div w:id="178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425">
      <w:bodyDiv w:val="1"/>
      <w:marLeft w:val="0"/>
      <w:marRight w:val="0"/>
      <w:marTop w:val="0"/>
      <w:marBottom w:val="0"/>
      <w:divBdr>
        <w:top w:val="none" w:sz="0" w:space="0" w:color="auto"/>
        <w:left w:val="none" w:sz="0" w:space="0" w:color="auto"/>
        <w:bottom w:val="none" w:sz="0" w:space="0" w:color="auto"/>
        <w:right w:val="none" w:sz="0" w:space="0" w:color="auto"/>
      </w:divBdr>
      <w:divsChild>
        <w:div w:id="1577742871">
          <w:marLeft w:val="0"/>
          <w:marRight w:val="0"/>
          <w:marTop w:val="0"/>
          <w:marBottom w:val="0"/>
          <w:divBdr>
            <w:top w:val="none" w:sz="0" w:space="0" w:color="auto"/>
            <w:left w:val="none" w:sz="0" w:space="0" w:color="auto"/>
            <w:bottom w:val="none" w:sz="0" w:space="0" w:color="auto"/>
            <w:right w:val="none" w:sz="0" w:space="0" w:color="auto"/>
          </w:divBdr>
          <w:divsChild>
            <w:div w:id="1220703116">
              <w:marLeft w:val="0"/>
              <w:marRight w:val="0"/>
              <w:marTop w:val="0"/>
              <w:marBottom w:val="0"/>
              <w:divBdr>
                <w:top w:val="none" w:sz="0" w:space="0" w:color="auto"/>
                <w:left w:val="none" w:sz="0" w:space="0" w:color="auto"/>
                <w:bottom w:val="none" w:sz="0" w:space="0" w:color="auto"/>
                <w:right w:val="none" w:sz="0" w:space="0" w:color="auto"/>
              </w:divBdr>
              <w:divsChild>
                <w:div w:id="341517573">
                  <w:marLeft w:val="0"/>
                  <w:marRight w:val="0"/>
                  <w:marTop w:val="0"/>
                  <w:marBottom w:val="0"/>
                  <w:divBdr>
                    <w:top w:val="none" w:sz="0" w:space="0" w:color="auto"/>
                    <w:left w:val="none" w:sz="0" w:space="0" w:color="auto"/>
                    <w:bottom w:val="none" w:sz="0" w:space="0" w:color="auto"/>
                    <w:right w:val="none" w:sz="0" w:space="0" w:color="auto"/>
                  </w:divBdr>
                  <w:divsChild>
                    <w:div w:id="938483518">
                      <w:marLeft w:val="0"/>
                      <w:marRight w:val="0"/>
                      <w:marTop w:val="0"/>
                      <w:marBottom w:val="0"/>
                      <w:divBdr>
                        <w:top w:val="none" w:sz="0" w:space="0" w:color="auto"/>
                        <w:left w:val="none" w:sz="0" w:space="0" w:color="auto"/>
                        <w:bottom w:val="none" w:sz="0" w:space="0" w:color="auto"/>
                        <w:right w:val="none" w:sz="0" w:space="0" w:color="auto"/>
                      </w:divBdr>
                      <w:divsChild>
                        <w:div w:id="698120085">
                          <w:marLeft w:val="0"/>
                          <w:marRight w:val="0"/>
                          <w:marTop w:val="0"/>
                          <w:marBottom w:val="0"/>
                          <w:divBdr>
                            <w:top w:val="none" w:sz="0" w:space="0" w:color="auto"/>
                            <w:left w:val="none" w:sz="0" w:space="0" w:color="auto"/>
                            <w:bottom w:val="none" w:sz="0" w:space="0" w:color="auto"/>
                            <w:right w:val="none" w:sz="0" w:space="0" w:color="auto"/>
                          </w:divBdr>
                          <w:divsChild>
                            <w:div w:id="1186289958">
                              <w:marLeft w:val="0"/>
                              <w:marRight w:val="0"/>
                              <w:marTop w:val="0"/>
                              <w:marBottom w:val="0"/>
                              <w:divBdr>
                                <w:top w:val="none" w:sz="0" w:space="0" w:color="auto"/>
                                <w:left w:val="none" w:sz="0" w:space="0" w:color="auto"/>
                                <w:bottom w:val="none" w:sz="0" w:space="0" w:color="auto"/>
                                <w:right w:val="none" w:sz="0" w:space="0" w:color="auto"/>
                              </w:divBdr>
                              <w:divsChild>
                                <w:div w:id="1471288817">
                                  <w:marLeft w:val="0"/>
                                  <w:marRight w:val="0"/>
                                  <w:marTop w:val="0"/>
                                  <w:marBottom w:val="75"/>
                                  <w:divBdr>
                                    <w:top w:val="none" w:sz="0" w:space="0" w:color="auto"/>
                                    <w:left w:val="none" w:sz="0" w:space="0" w:color="auto"/>
                                    <w:bottom w:val="none" w:sz="0" w:space="0" w:color="auto"/>
                                    <w:right w:val="none" w:sz="0" w:space="0" w:color="auto"/>
                                  </w:divBdr>
                                  <w:divsChild>
                                    <w:div w:id="790393603">
                                      <w:marLeft w:val="0"/>
                                      <w:marRight w:val="0"/>
                                      <w:marTop w:val="0"/>
                                      <w:marBottom w:val="0"/>
                                      <w:divBdr>
                                        <w:top w:val="none" w:sz="0" w:space="0" w:color="auto"/>
                                        <w:left w:val="none" w:sz="0" w:space="0" w:color="auto"/>
                                        <w:bottom w:val="none" w:sz="0" w:space="0" w:color="auto"/>
                                        <w:right w:val="none" w:sz="0" w:space="0" w:color="auto"/>
                                      </w:divBdr>
                                      <w:divsChild>
                                        <w:div w:id="993994799">
                                          <w:marLeft w:val="0"/>
                                          <w:marRight w:val="0"/>
                                          <w:marTop w:val="0"/>
                                          <w:marBottom w:val="0"/>
                                          <w:divBdr>
                                            <w:top w:val="none" w:sz="0" w:space="0" w:color="auto"/>
                                            <w:left w:val="none" w:sz="0" w:space="0" w:color="auto"/>
                                            <w:bottom w:val="none" w:sz="0" w:space="0" w:color="auto"/>
                                            <w:right w:val="none" w:sz="0" w:space="0" w:color="auto"/>
                                          </w:divBdr>
                                          <w:divsChild>
                                            <w:div w:id="6762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6147">
      <w:bodyDiv w:val="1"/>
      <w:marLeft w:val="0"/>
      <w:marRight w:val="0"/>
      <w:marTop w:val="0"/>
      <w:marBottom w:val="0"/>
      <w:divBdr>
        <w:top w:val="none" w:sz="0" w:space="0" w:color="auto"/>
        <w:left w:val="none" w:sz="0" w:space="0" w:color="auto"/>
        <w:bottom w:val="none" w:sz="0" w:space="0" w:color="auto"/>
        <w:right w:val="none" w:sz="0" w:space="0" w:color="auto"/>
      </w:divBdr>
      <w:divsChild>
        <w:div w:id="971053985">
          <w:marLeft w:val="0"/>
          <w:marRight w:val="0"/>
          <w:marTop w:val="0"/>
          <w:marBottom w:val="0"/>
          <w:divBdr>
            <w:top w:val="none" w:sz="0" w:space="0" w:color="auto"/>
            <w:left w:val="none" w:sz="0" w:space="0" w:color="auto"/>
            <w:bottom w:val="dotted" w:sz="6" w:space="4" w:color="DDDDDD"/>
            <w:right w:val="none" w:sz="0" w:space="0" w:color="auto"/>
          </w:divBdr>
          <w:divsChild>
            <w:div w:id="6491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1302">
      <w:bodyDiv w:val="1"/>
      <w:marLeft w:val="0"/>
      <w:marRight w:val="0"/>
      <w:marTop w:val="0"/>
      <w:marBottom w:val="0"/>
      <w:divBdr>
        <w:top w:val="none" w:sz="0" w:space="0" w:color="auto"/>
        <w:left w:val="none" w:sz="0" w:space="0" w:color="auto"/>
        <w:bottom w:val="none" w:sz="0" w:space="0" w:color="auto"/>
        <w:right w:val="none" w:sz="0" w:space="0" w:color="auto"/>
      </w:divBdr>
      <w:divsChild>
        <w:div w:id="143471796">
          <w:marLeft w:val="0"/>
          <w:marRight w:val="0"/>
          <w:marTop w:val="0"/>
          <w:marBottom w:val="0"/>
          <w:divBdr>
            <w:top w:val="none" w:sz="0" w:space="0" w:color="auto"/>
            <w:left w:val="none" w:sz="0" w:space="0" w:color="auto"/>
            <w:bottom w:val="none" w:sz="0" w:space="0" w:color="auto"/>
            <w:right w:val="none" w:sz="0" w:space="0" w:color="auto"/>
          </w:divBdr>
        </w:div>
        <w:div w:id="1727795168">
          <w:marLeft w:val="0"/>
          <w:marRight w:val="0"/>
          <w:marTop w:val="0"/>
          <w:marBottom w:val="150"/>
          <w:divBdr>
            <w:top w:val="none" w:sz="0" w:space="0" w:color="auto"/>
            <w:left w:val="none" w:sz="0" w:space="0" w:color="auto"/>
            <w:bottom w:val="none" w:sz="0" w:space="0" w:color="auto"/>
            <w:right w:val="none" w:sz="0" w:space="0" w:color="auto"/>
          </w:divBdr>
        </w:div>
      </w:divsChild>
    </w:div>
    <w:div w:id="2134860651">
      <w:bodyDiv w:val="1"/>
      <w:marLeft w:val="0"/>
      <w:marRight w:val="0"/>
      <w:marTop w:val="0"/>
      <w:marBottom w:val="0"/>
      <w:divBdr>
        <w:top w:val="none" w:sz="0" w:space="0" w:color="auto"/>
        <w:left w:val="none" w:sz="0" w:space="0" w:color="auto"/>
        <w:bottom w:val="none" w:sz="0" w:space="0" w:color="auto"/>
        <w:right w:val="none" w:sz="0" w:space="0" w:color="auto"/>
      </w:divBdr>
    </w:div>
    <w:div w:id="2134979780">
      <w:bodyDiv w:val="1"/>
      <w:marLeft w:val="0"/>
      <w:marRight w:val="0"/>
      <w:marTop w:val="0"/>
      <w:marBottom w:val="0"/>
      <w:divBdr>
        <w:top w:val="none" w:sz="0" w:space="0" w:color="auto"/>
        <w:left w:val="none" w:sz="0" w:space="0" w:color="auto"/>
        <w:bottom w:val="none" w:sz="0" w:space="0" w:color="auto"/>
        <w:right w:val="none" w:sz="0" w:space="0" w:color="auto"/>
      </w:divBdr>
      <w:divsChild>
        <w:div w:id="955407903">
          <w:marLeft w:val="0"/>
          <w:marRight w:val="0"/>
          <w:marTop w:val="0"/>
          <w:marBottom w:val="0"/>
          <w:divBdr>
            <w:top w:val="none" w:sz="0" w:space="0" w:color="auto"/>
            <w:left w:val="none" w:sz="0" w:space="0" w:color="auto"/>
            <w:bottom w:val="none" w:sz="0" w:space="0" w:color="auto"/>
            <w:right w:val="none" w:sz="0" w:space="0" w:color="auto"/>
          </w:divBdr>
        </w:div>
      </w:divsChild>
    </w:div>
    <w:div w:id="2134981694">
      <w:bodyDiv w:val="1"/>
      <w:marLeft w:val="0"/>
      <w:marRight w:val="0"/>
      <w:marTop w:val="0"/>
      <w:marBottom w:val="0"/>
      <w:divBdr>
        <w:top w:val="none" w:sz="0" w:space="0" w:color="auto"/>
        <w:left w:val="none" w:sz="0" w:space="0" w:color="auto"/>
        <w:bottom w:val="none" w:sz="0" w:space="0" w:color="auto"/>
        <w:right w:val="none" w:sz="0" w:space="0" w:color="auto"/>
      </w:divBdr>
      <w:divsChild>
        <w:div w:id="1280841516">
          <w:marLeft w:val="0"/>
          <w:marRight w:val="0"/>
          <w:marTop w:val="0"/>
          <w:marBottom w:val="0"/>
          <w:divBdr>
            <w:top w:val="none" w:sz="0" w:space="0" w:color="auto"/>
            <w:left w:val="none" w:sz="0" w:space="0" w:color="auto"/>
            <w:bottom w:val="none" w:sz="0" w:space="0" w:color="auto"/>
            <w:right w:val="none" w:sz="0" w:space="0" w:color="auto"/>
          </w:divBdr>
        </w:div>
      </w:divsChild>
    </w:div>
    <w:div w:id="2135635191">
      <w:bodyDiv w:val="1"/>
      <w:marLeft w:val="0"/>
      <w:marRight w:val="0"/>
      <w:marTop w:val="0"/>
      <w:marBottom w:val="0"/>
      <w:divBdr>
        <w:top w:val="none" w:sz="0" w:space="0" w:color="auto"/>
        <w:left w:val="none" w:sz="0" w:space="0" w:color="auto"/>
        <w:bottom w:val="none" w:sz="0" w:space="0" w:color="auto"/>
        <w:right w:val="none" w:sz="0" w:space="0" w:color="auto"/>
      </w:divBdr>
      <w:divsChild>
        <w:div w:id="751197598">
          <w:marLeft w:val="0"/>
          <w:marRight w:val="0"/>
          <w:marTop w:val="0"/>
          <w:marBottom w:val="150"/>
          <w:divBdr>
            <w:top w:val="none" w:sz="0" w:space="0" w:color="auto"/>
            <w:left w:val="none" w:sz="0" w:space="0" w:color="auto"/>
            <w:bottom w:val="none" w:sz="0" w:space="0" w:color="auto"/>
            <w:right w:val="none" w:sz="0" w:space="0" w:color="auto"/>
          </w:divBdr>
          <w:divsChild>
            <w:div w:id="2104840969">
              <w:marLeft w:val="0"/>
              <w:marRight w:val="0"/>
              <w:marTop w:val="0"/>
              <w:marBottom w:val="0"/>
              <w:divBdr>
                <w:top w:val="none" w:sz="0" w:space="0" w:color="auto"/>
                <w:left w:val="none" w:sz="0" w:space="0" w:color="auto"/>
                <w:bottom w:val="none" w:sz="0" w:space="0" w:color="auto"/>
                <w:right w:val="none" w:sz="0" w:space="0" w:color="auto"/>
              </w:divBdr>
              <w:divsChild>
                <w:div w:id="1769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386">
          <w:marLeft w:val="0"/>
          <w:marRight w:val="0"/>
          <w:marTop w:val="0"/>
          <w:marBottom w:val="0"/>
          <w:divBdr>
            <w:top w:val="none" w:sz="0" w:space="0" w:color="auto"/>
            <w:left w:val="none" w:sz="0" w:space="0" w:color="auto"/>
            <w:bottom w:val="none" w:sz="0" w:space="0" w:color="auto"/>
            <w:right w:val="none" w:sz="0" w:space="0" w:color="auto"/>
          </w:divBdr>
          <w:divsChild>
            <w:div w:id="400448697">
              <w:marLeft w:val="0"/>
              <w:marRight w:val="0"/>
              <w:marTop w:val="0"/>
              <w:marBottom w:val="150"/>
              <w:divBdr>
                <w:top w:val="none" w:sz="0" w:space="0" w:color="auto"/>
                <w:left w:val="none" w:sz="0" w:space="0" w:color="auto"/>
                <w:bottom w:val="none" w:sz="0" w:space="0" w:color="auto"/>
                <w:right w:val="none" w:sz="0" w:space="0" w:color="auto"/>
              </w:divBdr>
            </w:div>
            <w:div w:id="1716006153">
              <w:marLeft w:val="0"/>
              <w:marRight w:val="0"/>
              <w:marTop w:val="0"/>
              <w:marBottom w:val="0"/>
              <w:divBdr>
                <w:top w:val="none" w:sz="0" w:space="0" w:color="auto"/>
                <w:left w:val="none" w:sz="0" w:space="0" w:color="auto"/>
                <w:bottom w:val="none" w:sz="0" w:space="0" w:color="auto"/>
                <w:right w:val="none" w:sz="0" w:space="0" w:color="auto"/>
              </w:divBdr>
              <w:divsChild>
                <w:div w:id="7363234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36018123">
      <w:bodyDiv w:val="1"/>
      <w:marLeft w:val="0"/>
      <w:marRight w:val="0"/>
      <w:marTop w:val="0"/>
      <w:marBottom w:val="0"/>
      <w:divBdr>
        <w:top w:val="none" w:sz="0" w:space="0" w:color="auto"/>
        <w:left w:val="none" w:sz="0" w:space="0" w:color="auto"/>
        <w:bottom w:val="none" w:sz="0" w:space="0" w:color="auto"/>
        <w:right w:val="none" w:sz="0" w:space="0" w:color="auto"/>
      </w:divBdr>
      <w:divsChild>
        <w:div w:id="590357944">
          <w:marLeft w:val="0"/>
          <w:marRight w:val="0"/>
          <w:marTop w:val="0"/>
          <w:marBottom w:val="150"/>
          <w:divBdr>
            <w:top w:val="none" w:sz="0" w:space="0" w:color="auto"/>
            <w:left w:val="none" w:sz="0" w:space="0" w:color="auto"/>
            <w:bottom w:val="none" w:sz="0" w:space="0" w:color="auto"/>
            <w:right w:val="none" w:sz="0" w:space="0" w:color="auto"/>
          </w:divBdr>
          <w:divsChild>
            <w:div w:id="9916389">
              <w:marLeft w:val="0"/>
              <w:marRight w:val="0"/>
              <w:marTop w:val="0"/>
              <w:marBottom w:val="0"/>
              <w:divBdr>
                <w:top w:val="none" w:sz="0" w:space="0" w:color="auto"/>
                <w:left w:val="none" w:sz="0" w:space="0" w:color="auto"/>
                <w:bottom w:val="none" w:sz="0" w:space="0" w:color="auto"/>
                <w:right w:val="none" w:sz="0" w:space="0" w:color="auto"/>
              </w:divBdr>
            </w:div>
          </w:divsChild>
        </w:div>
        <w:div w:id="107940529">
          <w:marLeft w:val="0"/>
          <w:marRight w:val="0"/>
          <w:marTop w:val="0"/>
          <w:marBottom w:val="150"/>
          <w:divBdr>
            <w:top w:val="none" w:sz="0" w:space="0" w:color="auto"/>
            <w:left w:val="none" w:sz="0" w:space="0" w:color="auto"/>
            <w:bottom w:val="none" w:sz="0" w:space="0" w:color="auto"/>
            <w:right w:val="none" w:sz="0" w:space="0" w:color="auto"/>
          </w:divBdr>
        </w:div>
        <w:div w:id="1256785040">
          <w:marLeft w:val="0"/>
          <w:marRight w:val="0"/>
          <w:marTop w:val="0"/>
          <w:marBottom w:val="0"/>
          <w:divBdr>
            <w:top w:val="none" w:sz="0" w:space="0" w:color="auto"/>
            <w:left w:val="none" w:sz="0" w:space="0" w:color="auto"/>
            <w:bottom w:val="none" w:sz="0" w:space="0" w:color="auto"/>
            <w:right w:val="none" w:sz="0" w:space="0" w:color="auto"/>
          </w:divBdr>
          <w:divsChild>
            <w:div w:id="9557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817">
      <w:bodyDiv w:val="1"/>
      <w:marLeft w:val="0"/>
      <w:marRight w:val="0"/>
      <w:marTop w:val="0"/>
      <w:marBottom w:val="0"/>
      <w:divBdr>
        <w:top w:val="none" w:sz="0" w:space="0" w:color="auto"/>
        <w:left w:val="none" w:sz="0" w:space="0" w:color="auto"/>
        <w:bottom w:val="none" w:sz="0" w:space="0" w:color="auto"/>
        <w:right w:val="none" w:sz="0" w:space="0" w:color="auto"/>
      </w:divBdr>
      <w:divsChild>
        <w:div w:id="708645906">
          <w:marLeft w:val="0"/>
          <w:marRight w:val="0"/>
          <w:marTop w:val="0"/>
          <w:marBottom w:val="150"/>
          <w:divBdr>
            <w:top w:val="none" w:sz="0" w:space="0" w:color="auto"/>
            <w:left w:val="none" w:sz="0" w:space="0" w:color="auto"/>
            <w:bottom w:val="none" w:sz="0" w:space="0" w:color="auto"/>
            <w:right w:val="none" w:sz="0" w:space="0" w:color="auto"/>
          </w:divBdr>
        </w:div>
      </w:divsChild>
    </w:div>
    <w:div w:id="2136676412">
      <w:bodyDiv w:val="1"/>
      <w:marLeft w:val="0"/>
      <w:marRight w:val="0"/>
      <w:marTop w:val="0"/>
      <w:marBottom w:val="0"/>
      <w:divBdr>
        <w:top w:val="none" w:sz="0" w:space="0" w:color="auto"/>
        <w:left w:val="none" w:sz="0" w:space="0" w:color="auto"/>
        <w:bottom w:val="none" w:sz="0" w:space="0" w:color="auto"/>
        <w:right w:val="none" w:sz="0" w:space="0" w:color="auto"/>
      </w:divBdr>
      <w:divsChild>
        <w:div w:id="1708024705">
          <w:marLeft w:val="0"/>
          <w:marRight w:val="0"/>
          <w:marTop w:val="0"/>
          <w:marBottom w:val="150"/>
          <w:divBdr>
            <w:top w:val="none" w:sz="0" w:space="0" w:color="auto"/>
            <w:left w:val="none" w:sz="0" w:space="0" w:color="auto"/>
            <w:bottom w:val="none" w:sz="0" w:space="0" w:color="auto"/>
            <w:right w:val="none" w:sz="0" w:space="0" w:color="auto"/>
          </w:divBdr>
        </w:div>
      </w:divsChild>
    </w:div>
    <w:div w:id="2136823697">
      <w:bodyDiv w:val="1"/>
      <w:marLeft w:val="0"/>
      <w:marRight w:val="0"/>
      <w:marTop w:val="0"/>
      <w:marBottom w:val="0"/>
      <w:divBdr>
        <w:top w:val="none" w:sz="0" w:space="0" w:color="auto"/>
        <w:left w:val="none" w:sz="0" w:space="0" w:color="auto"/>
        <w:bottom w:val="none" w:sz="0" w:space="0" w:color="auto"/>
        <w:right w:val="none" w:sz="0" w:space="0" w:color="auto"/>
      </w:divBdr>
      <w:divsChild>
        <w:div w:id="1764910170">
          <w:marLeft w:val="0"/>
          <w:marRight w:val="0"/>
          <w:marTop w:val="0"/>
          <w:marBottom w:val="0"/>
          <w:divBdr>
            <w:top w:val="none" w:sz="0" w:space="0" w:color="auto"/>
            <w:left w:val="none" w:sz="0" w:space="0" w:color="auto"/>
            <w:bottom w:val="dotted" w:sz="6" w:space="4" w:color="DDDDDD"/>
            <w:right w:val="none" w:sz="0" w:space="0" w:color="auto"/>
          </w:divBdr>
          <w:divsChild>
            <w:div w:id="7971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1050">
      <w:bodyDiv w:val="1"/>
      <w:marLeft w:val="0"/>
      <w:marRight w:val="0"/>
      <w:marTop w:val="0"/>
      <w:marBottom w:val="0"/>
      <w:divBdr>
        <w:top w:val="none" w:sz="0" w:space="0" w:color="auto"/>
        <w:left w:val="none" w:sz="0" w:space="0" w:color="auto"/>
        <w:bottom w:val="none" w:sz="0" w:space="0" w:color="auto"/>
        <w:right w:val="none" w:sz="0" w:space="0" w:color="auto"/>
      </w:divBdr>
    </w:div>
    <w:div w:id="2136872848">
      <w:bodyDiv w:val="1"/>
      <w:marLeft w:val="0"/>
      <w:marRight w:val="0"/>
      <w:marTop w:val="0"/>
      <w:marBottom w:val="0"/>
      <w:divBdr>
        <w:top w:val="none" w:sz="0" w:space="0" w:color="auto"/>
        <w:left w:val="none" w:sz="0" w:space="0" w:color="auto"/>
        <w:bottom w:val="none" w:sz="0" w:space="0" w:color="auto"/>
        <w:right w:val="none" w:sz="0" w:space="0" w:color="auto"/>
      </w:divBdr>
      <w:divsChild>
        <w:div w:id="838234133">
          <w:marLeft w:val="0"/>
          <w:marRight w:val="0"/>
          <w:marTop w:val="0"/>
          <w:marBottom w:val="0"/>
          <w:divBdr>
            <w:top w:val="none" w:sz="0" w:space="0" w:color="auto"/>
            <w:left w:val="none" w:sz="0" w:space="0" w:color="auto"/>
            <w:bottom w:val="dotted" w:sz="6" w:space="4" w:color="DDDDDD"/>
            <w:right w:val="none" w:sz="0" w:space="0" w:color="auto"/>
          </w:divBdr>
        </w:div>
      </w:divsChild>
    </w:div>
    <w:div w:id="2136943830">
      <w:bodyDiv w:val="1"/>
      <w:marLeft w:val="0"/>
      <w:marRight w:val="0"/>
      <w:marTop w:val="0"/>
      <w:marBottom w:val="0"/>
      <w:divBdr>
        <w:top w:val="none" w:sz="0" w:space="0" w:color="auto"/>
        <w:left w:val="none" w:sz="0" w:space="0" w:color="auto"/>
        <w:bottom w:val="none" w:sz="0" w:space="0" w:color="auto"/>
        <w:right w:val="none" w:sz="0" w:space="0" w:color="auto"/>
      </w:divBdr>
      <w:divsChild>
        <w:div w:id="2045672621">
          <w:marLeft w:val="0"/>
          <w:marRight w:val="0"/>
          <w:marTop w:val="0"/>
          <w:marBottom w:val="150"/>
          <w:divBdr>
            <w:top w:val="none" w:sz="0" w:space="0" w:color="auto"/>
            <w:left w:val="none" w:sz="0" w:space="0" w:color="auto"/>
            <w:bottom w:val="none" w:sz="0" w:space="0" w:color="auto"/>
            <w:right w:val="none" w:sz="0" w:space="0" w:color="auto"/>
          </w:divBdr>
          <w:divsChild>
            <w:div w:id="239214387">
              <w:marLeft w:val="0"/>
              <w:marRight w:val="0"/>
              <w:marTop w:val="0"/>
              <w:marBottom w:val="0"/>
              <w:divBdr>
                <w:top w:val="none" w:sz="0" w:space="0" w:color="auto"/>
                <w:left w:val="none" w:sz="0" w:space="0" w:color="auto"/>
                <w:bottom w:val="none" w:sz="0" w:space="0" w:color="auto"/>
                <w:right w:val="none" w:sz="0" w:space="0" w:color="auto"/>
              </w:divBdr>
            </w:div>
          </w:divsChild>
        </w:div>
        <w:div w:id="890269790">
          <w:marLeft w:val="0"/>
          <w:marRight w:val="0"/>
          <w:marTop w:val="0"/>
          <w:marBottom w:val="150"/>
          <w:divBdr>
            <w:top w:val="none" w:sz="0" w:space="0" w:color="auto"/>
            <w:left w:val="none" w:sz="0" w:space="0" w:color="auto"/>
            <w:bottom w:val="none" w:sz="0" w:space="0" w:color="auto"/>
            <w:right w:val="none" w:sz="0" w:space="0" w:color="auto"/>
          </w:divBdr>
        </w:div>
        <w:div w:id="1909341128">
          <w:marLeft w:val="0"/>
          <w:marRight w:val="0"/>
          <w:marTop w:val="0"/>
          <w:marBottom w:val="0"/>
          <w:divBdr>
            <w:top w:val="none" w:sz="0" w:space="0" w:color="auto"/>
            <w:left w:val="none" w:sz="0" w:space="0" w:color="auto"/>
            <w:bottom w:val="none" w:sz="0" w:space="0" w:color="auto"/>
            <w:right w:val="none" w:sz="0" w:space="0" w:color="auto"/>
          </w:divBdr>
          <w:divsChild>
            <w:div w:id="1102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3121">
      <w:bodyDiv w:val="1"/>
      <w:marLeft w:val="0"/>
      <w:marRight w:val="0"/>
      <w:marTop w:val="0"/>
      <w:marBottom w:val="0"/>
      <w:divBdr>
        <w:top w:val="none" w:sz="0" w:space="0" w:color="auto"/>
        <w:left w:val="none" w:sz="0" w:space="0" w:color="auto"/>
        <w:bottom w:val="none" w:sz="0" w:space="0" w:color="auto"/>
        <w:right w:val="none" w:sz="0" w:space="0" w:color="auto"/>
      </w:divBdr>
      <w:divsChild>
        <w:div w:id="1627351471">
          <w:marLeft w:val="0"/>
          <w:marRight w:val="0"/>
          <w:marTop w:val="0"/>
          <w:marBottom w:val="0"/>
          <w:divBdr>
            <w:top w:val="none" w:sz="0" w:space="0" w:color="auto"/>
            <w:left w:val="none" w:sz="0" w:space="0" w:color="auto"/>
            <w:bottom w:val="none" w:sz="0" w:space="0" w:color="auto"/>
            <w:right w:val="none" w:sz="0" w:space="0" w:color="auto"/>
          </w:divBdr>
          <w:divsChild>
            <w:div w:id="560558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134393">
      <w:bodyDiv w:val="1"/>
      <w:marLeft w:val="0"/>
      <w:marRight w:val="0"/>
      <w:marTop w:val="0"/>
      <w:marBottom w:val="0"/>
      <w:divBdr>
        <w:top w:val="none" w:sz="0" w:space="0" w:color="auto"/>
        <w:left w:val="none" w:sz="0" w:space="0" w:color="auto"/>
        <w:bottom w:val="none" w:sz="0" w:space="0" w:color="auto"/>
        <w:right w:val="none" w:sz="0" w:space="0" w:color="auto"/>
      </w:divBdr>
      <w:divsChild>
        <w:div w:id="2021814313">
          <w:marLeft w:val="0"/>
          <w:marRight w:val="0"/>
          <w:marTop w:val="0"/>
          <w:marBottom w:val="0"/>
          <w:divBdr>
            <w:top w:val="none" w:sz="0" w:space="0" w:color="auto"/>
            <w:left w:val="none" w:sz="0" w:space="0" w:color="auto"/>
            <w:bottom w:val="none" w:sz="0" w:space="0" w:color="auto"/>
            <w:right w:val="none" w:sz="0" w:space="0" w:color="auto"/>
          </w:divBdr>
          <w:divsChild>
            <w:div w:id="1094086907">
              <w:marLeft w:val="0"/>
              <w:marRight w:val="0"/>
              <w:marTop w:val="0"/>
              <w:marBottom w:val="0"/>
              <w:divBdr>
                <w:top w:val="none" w:sz="0" w:space="0" w:color="auto"/>
                <w:left w:val="none" w:sz="0" w:space="0" w:color="auto"/>
                <w:bottom w:val="none" w:sz="0" w:space="0" w:color="auto"/>
                <w:right w:val="none" w:sz="0" w:space="0" w:color="auto"/>
              </w:divBdr>
              <w:divsChild>
                <w:div w:id="1372463034">
                  <w:marLeft w:val="0"/>
                  <w:marRight w:val="0"/>
                  <w:marTop w:val="0"/>
                  <w:marBottom w:val="0"/>
                  <w:divBdr>
                    <w:top w:val="none" w:sz="0" w:space="0" w:color="auto"/>
                    <w:left w:val="none" w:sz="0" w:space="0" w:color="auto"/>
                    <w:bottom w:val="none" w:sz="0" w:space="0" w:color="auto"/>
                    <w:right w:val="none" w:sz="0" w:space="0" w:color="auto"/>
                  </w:divBdr>
                  <w:divsChild>
                    <w:div w:id="915671943">
                      <w:marLeft w:val="0"/>
                      <w:marRight w:val="0"/>
                      <w:marTop w:val="0"/>
                      <w:marBottom w:val="0"/>
                      <w:divBdr>
                        <w:top w:val="none" w:sz="0" w:space="0" w:color="auto"/>
                        <w:left w:val="none" w:sz="0" w:space="0" w:color="auto"/>
                        <w:bottom w:val="none" w:sz="0" w:space="0" w:color="auto"/>
                        <w:right w:val="none" w:sz="0" w:space="0" w:color="auto"/>
                      </w:divBdr>
                      <w:divsChild>
                        <w:div w:id="956180020">
                          <w:marLeft w:val="0"/>
                          <w:marRight w:val="0"/>
                          <w:marTop w:val="0"/>
                          <w:marBottom w:val="0"/>
                          <w:divBdr>
                            <w:top w:val="none" w:sz="0" w:space="0" w:color="auto"/>
                            <w:left w:val="none" w:sz="0" w:space="0" w:color="auto"/>
                            <w:bottom w:val="none" w:sz="0" w:space="0" w:color="auto"/>
                            <w:right w:val="none" w:sz="0" w:space="0" w:color="auto"/>
                          </w:divBdr>
                          <w:divsChild>
                            <w:div w:id="1941720341">
                              <w:marLeft w:val="0"/>
                              <w:marRight w:val="0"/>
                              <w:marTop w:val="0"/>
                              <w:marBottom w:val="0"/>
                              <w:divBdr>
                                <w:top w:val="none" w:sz="0" w:space="0" w:color="auto"/>
                                <w:left w:val="none" w:sz="0" w:space="0" w:color="auto"/>
                                <w:bottom w:val="none" w:sz="0" w:space="0" w:color="auto"/>
                                <w:right w:val="none" w:sz="0" w:space="0" w:color="auto"/>
                              </w:divBdr>
                              <w:divsChild>
                                <w:div w:id="2138603335">
                                  <w:marLeft w:val="0"/>
                                  <w:marRight w:val="0"/>
                                  <w:marTop w:val="0"/>
                                  <w:marBottom w:val="0"/>
                                  <w:divBdr>
                                    <w:top w:val="none" w:sz="0" w:space="0" w:color="auto"/>
                                    <w:left w:val="none" w:sz="0" w:space="0" w:color="auto"/>
                                    <w:bottom w:val="none" w:sz="0" w:space="0" w:color="auto"/>
                                    <w:right w:val="none" w:sz="0" w:space="0" w:color="auto"/>
                                  </w:divBdr>
                                  <w:divsChild>
                                    <w:div w:id="765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41560">
      <w:bodyDiv w:val="1"/>
      <w:marLeft w:val="0"/>
      <w:marRight w:val="0"/>
      <w:marTop w:val="0"/>
      <w:marBottom w:val="0"/>
      <w:divBdr>
        <w:top w:val="none" w:sz="0" w:space="0" w:color="auto"/>
        <w:left w:val="none" w:sz="0" w:space="0" w:color="auto"/>
        <w:bottom w:val="none" w:sz="0" w:space="0" w:color="auto"/>
        <w:right w:val="none" w:sz="0" w:space="0" w:color="auto"/>
      </w:divBdr>
      <w:divsChild>
        <w:div w:id="713501599">
          <w:marLeft w:val="0"/>
          <w:marRight w:val="0"/>
          <w:marTop w:val="0"/>
          <w:marBottom w:val="0"/>
          <w:divBdr>
            <w:top w:val="none" w:sz="0" w:space="0" w:color="auto"/>
            <w:left w:val="none" w:sz="0" w:space="0" w:color="auto"/>
            <w:bottom w:val="none" w:sz="0" w:space="0" w:color="auto"/>
            <w:right w:val="none" w:sz="0" w:space="0" w:color="auto"/>
          </w:divBdr>
          <w:divsChild>
            <w:div w:id="1357344123">
              <w:marLeft w:val="0"/>
              <w:marRight w:val="0"/>
              <w:marTop w:val="0"/>
              <w:marBottom w:val="0"/>
              <w:divBdr>
                <w:top w:val="none" w:sz="0" w:space="0" w:color="auto"/>
                <w:left w:val="none" w:sz="0" w:space="0" w:color="auto"/>
                <w:bottom w:val="none" w:sz="0" w:space="0" w:color="auto"/>
                <w:right w:val="none" w:sz="0" w:space="0" w:color="auto"/>
              </w:divBdr>
            </w:div>
            <w:div w:id="1566062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798750">
      <w:bodyDiv w:val="1"/>
      <w:marLeft w:val="0"/>
      <w:marRight w:val="0"/>
      <w:marTop w:val="0"/>
      <w:marBottom w:val="0"/>
      <w:divBdr>
        <w:top w:val="none" w:sz="0" w:space="0" w:color="auto"/>
        <w:left w:val="none" w:sz="0" w:space="0" w:color="auto"/>
        <w:bottom w:val="none" w:sz="0" w:space="0" w:color="auto"/>
        <w:right w:val="none" w:sz="0" w:space="0" w:color="auto"/>
      </w:divBdr>
    </w:div>
    <w:div w:id="2138134496">
      <w:bodyDiv w:val="1"/>
      <w:marLeft w:val="0"/>
      <w:marRight w:val="0"/>
      <w:marTop w:val="0"/>
      <w:marBottom w:val="0"/>
      <w:divBdr>
        <w:top w:val="none" w:sz="0" w:space="0" w:color="auto"/>
        <w:left w:val="none" w:sz="0" w:space="0" w:color="auto"/>
        <w:bottom w:val="none" w:sz="0" w:space="0" w:color="auto"/>
        <w:right w:val="none" w:sz="0" w:space="0" w:color="auto"/>
      </w:divBdr>
      <w:divsChild>
        <w:div w:id="913661959">
          <w:marLeft w:val="0"/>
          <w:marRight w:val="0"/>
          <w:marTop w:val="0"/>
          <w:marBottom w:val="0"/>
          <w:divBdr>
            <w:top w:val="none" w:sz="0" w:space="0" w:color="auto"/>
            <w:left w:val="none" w:sz="0" w:space="0" w:color="auto"/>
            <w:bottom w:val="none" w:sz="0" w:space="0" w:color="auto"/>
            <w:right w:val="none" w:sz="0" w:space="0" w:color="auto"/>
          </w:divBdr>
        </w:div>
      </w:divsChild>
    </w:div>
    <w:div w:id="2138182692">
      <w:bodyDiv w:val="1"/>
      <w:marLeft w:val="0"/>
      <w:marRight w:val="0"/>
      <w:marTop w:val="0"/>
      <w:marBottom w:val="0"/>
      <w:divBdr>
        <w:top w:val="none" w:sz="0" w:space="0" w:color="auto"/>
        <w:left w:val="none" w:sz="0" w:space="0" w:color="auto"/>
        <w:bottom w:val="none" w:sz="0" w:space="0" w:color="auto"/>
        <w:right w:val="none" w:sz="0" w:space="0" w:color="auto"/>
      </w:divBdr>
      <w:divsChild>
        <w:div w:id="2094427657">
          <w:marLeft w:val="0"/>
          <w:marRight w:val="0"/>
          <w:marTop w:val="0"/>
          <w:marBottom w:val="0"/>
          <w:divBdr>
            <w:top w:val="none" w:sz="0" w:space="0" w:color="auto"/>
            <w:left w:val="none" w:sz="0" w:space="0" w:color="auto"/>
            <w:bottom w:val="dotted" w:sz="6" w:space="4" w:color="DDDDDD"/>
            <w:right w:val="none" w:sz="0" w:space="0" w:color="auto"/>
          </w:divBdr>
          <w:divsChild>
            <w:div w:id="686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5520">
      <w:bodyDiv w:val="1"/>
      <w:marLeft w:val="0"/>
      <w:marRight w:val="0"/>
      <w:marTop w:val="0"/>
      <w:marBottom w:val="0"/>
      <w:divBdr>
        <w:top w:val="none" w:sz="0" w:space="0" w:color="auto"/>
        <w:left w:val="none" w:sz="0" w:space="0" w:color="auto"/>
        <w:bottom w:val="none" w:sz="0" w:space="0" w:color="auto"/>
        <w:right w:val="none" w:sz="0" w:space="0" w:color="auto"/>
      </w:divBdr>
      <w:divsChild>
        <w:div w:id="306473634">
          <w:marLeft w:val="0"/>
          <w:marRight w:val="0"/>
          <w:marTop w:val="0"/>
          <w:marBottom w:val="0"/>
          <w:divBdr>
            <w:top w:val="none" w:sz="0" w:space="0" w:color="auto"/>
            <w:left w:val="none" w:sz="0" w:space="0" w:color="auto"/>
            <w:bottom w:val="none" w:sz="0" w:space="0" w:color="auto"/>
            <w:right w:val="none" w:sz="0" w:space="0" w:color="auto"/>
          </w:divBdr>
          <w:divsChild>
            <w:div w:id="1466660693">
              <w:marLeft w:val="0"/>
              <w:marRight w:val="0"/>
              <w:marTop w:val="0"/>
              <w:marBottom w:val="0"/>
              <w:divBdr>
                <w:top w:val="none" w:sz="0" w:space="0" w:color="auto"/>
                <w:left w:val="none" w:sz="0" w:space="0" w:color="auto"/>
                <w:bottom w:val="none" w:sz="0" w:space="0" w:color="auto"/>
                <w:right w:val="none" w:sz="0" w:space="0" w:color="auto"/>
              </w:divBdr>
              <w:divsChild>
                <w:div w:id="1748265507">
                  <w:marLeft w:val="0"/>
                  <w:marRight w:val="0"/>
                  <w:marTop w:val="0"/>
                  <w:marBottom w:val="0"/>
                  <w:divBdr>
                    <w:top w:val="none" w:sz="0" w:space="0" w:color="auto"/>
                    <w:left w:val="none" w:sz="0" w:space="0" w:color="auto"/>
                    <w:bottom w:val="none" w:sz="0" w:space="0" w:color="auto"/>
                    <w:right w:val="none" w:sz="0" w:space="0" w:color="auto"/>
                  </w:divBdr>
                  <w:divsChild>
                    <w:div w:id="1312754194">
                      <w:marLeft w:val="0"/>
                      <w:marRight w:val="0"/>
                      <w:marTop w:val="0"/>
                      <w:marBottom w:val="0"/>
                      <w:divBdr>
                        <w:top w:val="none" w:sz="0" w:space="0" w:color="auto"/>
                        <w:left w:val="none" w:sz="0" w:space="0" w:color="auto"/>
                        <w:bottom w:val="none" w:sz="0" w:space="0" w:color="auto"/>
                        <w:right w:val="none" w:sz="0" w:space="0" w:color="auto"/>
                      </w:divBdr>
                      <w:divsChild>
                        <w:div w:id="101415049">
                          <w:marLeft w:val="0"/>
                          <w:marRight w:val="0"/>
                          <w:marTop w:val="0"/>
                          <w:marBottom w:val="0"/>
                          <w:divBdr>
                            <w:top w:val="none" w:sz="0" w:space="0" w:color="auto"/>
                            <w:left w:val="none" w:sz="0" w:space="0" w:color="auto"/>
                            <w:bottom w:val="none" w:sz="0" w:space="0" w:color="auto"/>
                            <w:right w:val="none" w:sz="0" w:space="0" w:color="auto"/>
                          </w:divBdr>
                          <w:divsChild>
                            <w:div w:id="650057997">
                              <w:marLeft w:val="0"/>
                              <w:marRight w:val="0"/>
                              <w:marTop w:val="0"/>
                              <w:marBottom w:val="0"/>
                              <w:divBdr>
                                <w:top w:val="none" w:sz="0" w:space="0" w:color="auto"/>
                                <w:left w:val="none" w:sz="0" w:space="0" w:color="auto"/>
                                <w:bottom w:val="none" w:sz="0" w:space="0" w:color="auto"/>
                                <w:right w:val="none" w:sz="0" w:space="0" w:color="auto"/>
                              </w:divBdr>
                              <w:divsChild>
                                <w:div w:id="606082457">
                                  <w:marLeft w:val="0"/>
                                  <w:marRight w:val="0"/>
                                  <w:marTop w:val="0"/>
                                  <w:marBottom w:val="0"/>
                                  <w:divBdr>
                                    <w:top w:val="none" w:sz="0" w:space="0" w:color="auto"/>
                                    <w:left w:val="none" w:sz="0" w:space="0" w:color="auto"/>
                                    <w:bottom w:val="none" w:sz="0" w:space="0" w:color="auto"/>
                                    <w:right w:val="none" w:sz="0" w:space="0" w:color="auto"/>
                                  </w:divBdr>
                                  <w:divsChild>
                                    <w:div w:id="1181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448284">
      <w:bodyDiv w:val="1"/>
      <w:marLeft w:val="0"/>
      <w:marRight w:val="0"/>
      <w:marTop w:val="0"/>
      <w:marBottom w:val="0"/>
      <w:divBdr>
        <w:top w:val="none" w:sz="0" w:space="0" w:color="auto"/>
        <w:left w:val="none" w:sz="0" w:space="0" w:color="auto"/>
        <w:bottom w:val="none" w:sz="0" w:space="0" w:color="auto"/>
        <w:right w:val="none" w:sz="0" w:space="0" w:color="auto"/>
      </w:divBdr>
    </w:div>
    <w:div w:id="2138602940">
      <w:bodyDiv w:val="1"/>
      <w:marLeft w:val="0"/>
      <w:marRight w:val="0"/>
      <w:marTop w:val="0"/>
      <w:marBottom w:val="0"/>
      <w:divBdr>
        <w:top w:val="none" w:sz="0" w:space="0" w:color="auto"/>
        <w:left w:val="none" w:sz="0" w:space="0" w:color="auto"/>
        <w:bottom w:val="none" w:sz="0" w:space="0" w:color="auto"/>
        <w:right w:val="none" w:sz="0" w:space="0" w:color="auto"/>
      </w:divBdr>
      <w:divsChild>
        <w:div w:id="84301983">
          <w:marLeft w:val="0"/>
          <w:marRight w:val="0"/>
          <w:marTop w:val="0"/>
          <w:marBottom w:val="0"/>
          <w:divBdr>
            <w:top w:val="none" w:sz="0" w:space="0" w:color="auto"/>
            <w:left w:val="none" w:sz="0" w:space="0" w:color="auto"/>
            <w:bottom w:val="dotted" w:sz="6" w:space="4" w:color="DDDDDD"/>
            <w:right w:val="none" w:sz="0" w:space="0" w:color="auto"/>
          </w:divBdr>
          <w:divsChild>
            <w:div w:id="1786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674">
      <w:bodyDiv w:val="1"/>
      <w:marLeft w:val="0"/>
      <w:marRight w:val="0"/>
      <w:marTop w:val="0"/>
      <w:marBottom w:val="0"/>
      <w:divBdr>
        <w:top w:val="none" w:sz="0" w:space="0" w:color="auto"/>
        <w:left w:val="none" w:sz="0" w:space="0" w:color="auto"/>
        <w:bottom w:val="none" w:sz="0" w:space="0" w:color="auto"/>
        <w:right w:val="none" w:sz="0" w:space="0" w:color="auto"/>
      </w:divBdr>
      <w:divsChild>
        <w:div w:id="477769951">
          <w:marLeft w:val="0"/>
          <w:marRight w:val="0"/>
          <w:marTop w:val="0"/>
          <w:marBottom w:val="0"/>
          <w:divBdr>
            <w:top w:val="none" w:sz="0" w:space="0" w:color="auto"/>
            <w:left w:val="none" w:sz="0" w:space="0" w:color="auto"/>
            <w:bottom w:val="none" w:sz="0" w:space="0" w:color="auto"/>
            <w:right w:val="none" w:sz="0" w:space="0" w:color="auto"/>
          </w:divBdr>
          <w:divsChild>
            <w:div w:id="664548970">
              <w:marLeft w:val="0"/>
              <w:marRight w:val="0"/>
              <w:marTop w:val="0"/>
              <w:marBottom w:val="0"/>
              <w:divBdr>
                <w:top w:val="none" w:sz="0" w:space="0" w:color="auto"/>
                <w:left w:val="none" w:sz="0" w:space="0" w:color="auto"/>
                <w:bottom w:val="none" w:sz="0" w:space="0" w:color="auto"/>
                <w:right w:val="none" w:sz="0" w:space="0" w:color="auto"/>
              </w:divBdr>
              <w:divsChild>
                <w:div w:id="1988437659">
                  <w:marLeft w:val="0"/>
                  <w:marRight w:val="0"/>
                  <w:marTop w:val="0"/>
                  <w:marBottom w:val="0"/>
                  <w:divBdr>
                    <w:top w:val="none" w:sz="0" w:space="0" w:color="auto"/>
                    <w:left w:val="none" w:sz="0" w:space="0" w:color="auto"/>
                    <w:bottom w:val="none" w:sz="0" w:space="0" w:color="auto"/>
                    <w:right w:val="none" w:sz="0" w:space="0" w:color="auto"/>
                  </w:divBdr>
                  <w:divsChild>
                    <w:div w:id="33240408">
                      <w:marLeft w:val="0"/>
                      <w:marRight w:val="0"/>
                      <w:marTop w:val="0"/>
                      <w:marBottom w:val="0"/>
                      <w:divBdr>
                        <w:top w:val="none" w:sz="0" w:space="0" w:color="auto"/>
                        <w:left w:val="none" w:sz="0" w:space="0" w:color="auto"/>
                        <w:bottom w:val="none" w:sz="0" w:space="0" w:color="auto"/>
                        <w:right w:val="none" w:sz="0" w:space="0" w:color="auto"/>
                      </w:divBdr>
                      <w:divsChild>
                        <w:div w:id="840776691">
                          <w:marLeft w:val="0"/>
                          <w:marRight w:val="0"/>
                          <w:marTop w:val="0"/>
                          <w:marBottom w:val="0"/>
                          <w:divBdr>
                            <w:top w:val="none" w:sz="0" w:space="0" w:color="auto"/>
                            <w:left w:val="none" w:sz="0" w:space="0" w:color="auto"/>
                            <w:bottom w:val="none" w:sz="0" w:space="0" w:color="auto"/>
                            <w:right w:val="none" w:sz="0" w:space="0" w:color="auto"/>
                          </w:divBdr>
                          <w:divsChild>
                            <w:div w:id="775100636">
                              <w:marLeft w:val="0"/>
                              <w:marRight w:val="0"/>
                              <w:marTop w:val="0"/>
                              <w:marBottom w:val="0"/>
                              <w:divBdr>
                                <w:top w:val="none" w:sz="0" w:space="0" w:color="auto"/>
                                <w:left w:val="none" w:sz="0" w:space="0" w:color="auto"/>
                                <w:bottom w:val="none" w:sz="0" w:space="0" w:color="auto"/>
                                <w:right w:val="none" w:sz="0" w:space="0" w:color="auto"/>
                              </w:divBdr>
                              <w:divsChild>
                                <w:div w:id="71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20547">
      <w:bodyDiv w:val="1"/>
      <w:marLeft w:val="0"/>
      <w:marRight w:val="0"/>
      <w:marTop w:val="0"/>
      <w:marBottom w:val="0"/>
      <w:divBdr>
        <w:top w:val="none" w:sz="0" w:space="0" w:color="auto"/>
        <w:left w:val="none" w:sz="0" w:space="0" w:color="auto"/>
        <w:bottom w:val="none" w:sz="0" w:space="0" w:color="auto"/>
        <w:right w:val="none" w:sz="0" w:space="0" w:color="auto"/>
      </w:divBdr>
    </w:div>
    <w:div w:id="2141457469">
      <w:bodyDiv w:val="1"/>
      <w:marLeft w:val="0"/>
      <w:marRight w:val="0"/>
      <w:marTop w:val="0"/>
      <w:marBottom w:val="0"/>
      <w:divBdr>
        <w:top w:val="none" w:sz="0" w:space="0" w:color="auto"/>
        <w:left w:val="none" w:sz="0" w:space="0" w:color="auto"/>
        <w:bottom w:val="none" w:sz="0" w:space="0" w:color="auto"/>
        <w:right w:val="none" w:sz="0" w:space="0" w:color="auto"/>
      </w:divBdr>
    </w:div>
    <w:div w:id="2141872794">
      <w:bodyDiv w:val="1"/>
      <w:marLeft w:val="0"/>
      <w:marRight w:val="0"/>
      <w:marTop w:val="0"/>
      <w:marBottom w:val="0"/>
      <w:divBdr>
        <w:top w:val="none" w:sz="0" w:space="0" w:color="auto"/>
        <w:left w:val="none" w:sz="0" w:space="0" w:color="auto"/>
        <w:bottom w:val="none" w:sz="0" w:space="0" w:color="auto"/>
        <w:right w:val="none" w:sz="0" w:space="0" w:color="auto"/>
      </w:divBdr>
    </w:div>
    <w:div w:id="2142648406">
      <w:bodyDiv w:val="1"/>
      <w:marLeft w:val="0"/>
      <w:marRight w:val="0"/>
      <w:marTop w:val="0"/>
      <w:marBottom w:val="0"/>
      <w:divBdr>
        <w:top w:val="none" w:sz="0" w:space="0" w:color="auto"/>
        <w:left w:val="none" w:sz="0" w:space="0" w:color="auto"/>
        <w:bottom w:val="none" w:sz="0" w:space="0" w:color="auto"/>
        <w:right w:val="none" w:sz="0" w:space="0" w:color="auto"/>
      </w:divBdr>
      <w:divsChild>
        <w:div w:id="1896575935">
          <w:marLeft w:val="0"/>
          <w:marRight w:val="0"/>
          <w:marTop w:val="0"/>
          <w:marBottom w:val="0"/>
          <w:divBdr>
            <w:top w:val="none" w:sz="0" w:space="0" w:color="auto"/>
            <w:left w:val="none" w:sz="0" w:space="0" w:color="auto"/>
            <w:bottom w:val="dotted" w:sz="6" w:space="4" w:color="DDDDDD"/>
            <w:right w:val="none" w:sz="0" w:space="0" w:color="auto"/>
          </w:divBdr>
        </w:div>
      </w:divsChild>
    </w:div>
    <w:div w:id="2142725074">
      <w:bodyDiv w:val="1"/>
      <w:marLeft w:val="0"/>
      <w:marRight w:val="0"/>
      <w:marTop w:val="0"/>
      <w:marBottom w:val="0"/>
      <w:divBdr>
        <w:top w:val="none" w:sz="0" w:space="0" w:color="auto"/>
        <w:left w:val="none" w:sz="0" w:space="0" w:color="auto"/>
        <w:bottom w:val="none" w:sz="0" w:space="0" w:color="auto"/>
        <w:right w:val="none" w:sz="0" w:space="0" w:color="auto"/>
      </w:divBdr>
    </w:div>
    <w:div w:id="2142772617">
      <w:bodyDiv w:val="1"/>
      <w:marLeft w:val="0"/>
      <w:marRight w:val="0"/>
      <w:marTop w:val="0"/>
      <w:marBottom w:val="0"/>
      <w:divBdr>
        <w:top w:val="none" w:sz="0" w:space="0" w:color="auto"/>
        <w:left w:val="none" w:sz="0" w:space="0" w:color="auto"/>
        <w:bottom w:val="none" w:sz="0" w:space="0" w:color="auto"/>
        <w:right w:val="none" w:sz="0" w:space="0" w:color="auto"/>
      </w:divBdr>
      <w:divsChild>
        <w:div w:id="159736285">
          <w:marLeft w:val="0"/>
          <w:marRight w:val="0"/>
          <w:marTop w:val="0"/>
          <w:marBottom w:val="150"/>
          <w:divBdr>
            <w:top w:val="none" w:sz="0" w:space="0" w:color="auto"/>
            <w:left w:val="none" w:sz="0" w:space="0" w:color="auto"/>
            <w:bottom w:val="none" w:sz="0" w:space="0" w:color="auto"/>
            <w:right w:val="none" w:sz="0" w:space="0" w:color="auto"/>
          </w:divBdr>
        </w:div>
      </w:divsChild>
    </w:div>
    <w:div w:id="2143184104">
      <w:bodyDiv w:val="1"/>
      <w:marLeft w:val="0"/>
      <w:marRight w:val="0"/>
      <w:marTop w:val="0"/>
      <w:marBottom w:val="0"/>
      <w:divBdr>
        <w:top w:val="none" w:sz="0" w:space="0" w:color="auto"/>
        <w:left w:val="none" w:sz="0" w:space="0" w:color="auto"/>
        <w:bottom w:val="none" w:sz="0" w:space="0" w:color="auto"/>
        <w:right w:val="none" w:sz="0" w:space="0" w:color="auto"/>
      </w:divBdr>
      <w:divsChild>
        <w:div w:id="1945770589">
          <w:marLeft w:val="0"/>
          <w:marRight w:val="0"/>
          <w:marTop w:val="0"/>
          <w:marBottom w:val="150"/>
          <w:divBdr>
            <w:top w:val="none" w:sz="0" w:space="0" w:color="auto"/>
            <w:left w:val="none" w:sz="0" w:space="0" w:color="auto"/>
            <w:bottom w:val="none" w:sz="0" w:space="0" w:color="auto"/>
            <w:right w:val="none" w:sz="0" w:space="0" w:color="auto"/>
          </w:divBdr>
        </w:div>
      </w:divsChild>
    </w:div>
    <w:div w:id="2143307785">
      <w:bodyDiv w:val="1"/>
      <w:marLeft w:val="0"/>
      <w:marRight w:val="0"/>
      <w:marTop w:val="0"/>
      <w:marBottom w:val="0"/>
      <w:divBdr>
        <w:top w:val="none" w:sz="0" w:space="0" w:color="auto"/>
        <w:left w:val="none" w:sz="0" w:space="0" w:color="auto"/>
        <w:bottom w:val="none" w:sz="0" w:space="0" w:color="auto"/>
        <w:right w:val="none" w:sz="0" w:space="0" w:color="auto"/>
      </w:divBdr>
      <w:divsChild>
        <w:div w:id="41683034">
          <w:marLeft w:val="0"/>
          <w:marRight w:val="0"/>
          <w:marTop w:val="0"/>
          <w:marBottom w:val="0"/>
          <w:divBdr>
            <w:top w:val="none" w:sz="0" w:space="0" w:color="auto"/>
            <w:left w:val="none" w:sz="0" w:space="0" w:color="auto"/>
            <w:bottom w:val="none" w:sz="0" w:space="0" w:color="auto"/>
            <w:right w:val="none" w:sz="0" w:space="0" w:color="auto"/>
          </w:divBdr>
          <w:divsChild>
            <w:div w:id="42752232">
              <w:marLeft w:val="0"/>
              <w:marRight w:val="0"/>
              <w:marTop w:val="0"/>
              <w:marBottom w:val="0"/>
              <w:divBdr>
                <w:top w:val="none" w:sz="0" w:space="0" w:color="auto"/>
                <w:left w:val="none" w:sz="0" w:space="0" w:color="auto"/>
                <w:bottom w:val="none" w:sz="0" w:space="0" w:color="auto"/>
                <w:right w:val="none" w:sz="0" w:space="0" w:color="auto"/>
              </w:divBdr>
            </w:div>
            <w:div w:id="135101270">
              <w:marLeft w:val="0"/>
              <w:marRight w:val="0"/>
              <w:marTop w:val="0"/>
              <w:marBottom w:val="0"/>
              <w:divBdr>
                <w:top w:val="none" w:sz="0" w:space="0" w:color="auto"/>
                <w:left w:val="none" w:sz="0" w:space="0" w:color="auto"/>
                <w:bottom w:val="none" w:sz="0" w:space="0" w:color="auto"/>
                <w:right w:val="none" w:sz="0" w:space="0" w:color="auto"/>
              </w:divBdr>
            </w:div>
            <w:div w:id="342055974">
              <w:marLeft w:val="0"/>
              <w:marRight w:val="0"/>
              <w:marTop w:val="0"/>
              <w:marBottom w:val="0"/>
              <w:divBdr>
                <w:top w:val="none" w:sz="0" w:space="0" w:color="auto"/>
                <w:left w:val="none" w:sz="0" w:space="0" w:color="auto"/>
                <w:bottom w:val="none" w:sz="0" w:space="0" w:color="auto"/>
                <w:right w:val="none" w:sz="0" w:space="0" w:color="auto"/>
              </w:divBdr>
            </w:div>
            <w:div w:id="346830508">
              <w:marLeft w:val="0"/>
              <w:marRight w:val="0"/>
              <w:marTop w:val="0"/>
              <w:marBottom w:val="0"/>
              <w:divBdr>
                <w:top w:val="none" w:sz="0" w:space="0" w:color="auto"/>
                <w:left w:val="none" w:sz="0" w:space="0" w:color="auto"/>
                <w:bottom w:val="none" w:sz="0" w:space="0" w:color="auto"/>
                <w:right w:val="none" w:sz="0" w:space="0" w:color="auto"/>
              </w:divBdr>
            </w:div>
            <w:div w:id="474681863">
              <w:marLeft w:val="0"/>
              <w:marRight w:val="0"/>
              <w:marTop w:val="0"/>
              <w:marBottom w:val="0"/>
              <w:divBdr>
                <w:top w:val="none" w:sz="0" w:space="0" w:color="auto"/>
                <w:left w:val="none" w:sz="0" w:space="0" w:color="auto"/>
                <w:bottom w:val="none" w:sz="0" w:space="0" w:color="auto"/>
                <w:right w:val="none" w:sz="0" w:space="0" w:color="auto"/>
              </w:divBdr>
            </w:div>
            <w:div w:id="625046611">
              <w:marLeft w:val="0"/>
              <w:marRight w:val="0"/>
              <w:marTop w:val="0"/>
              <w:marBottom w:val="0"/>
              <w:divBdr>
                <w:top w:val="none" w:sz="0" w:space="0" w:color="auto"/>
                <w:left w:val="none" w:sz="0" w:space="0" w:color="auto"/>
                <w:bottom w:val="none" w:sz="0" w:space="0" w:color="auto"/>
                <w:right w:val="none" w:sz="0" w:space="0" w:color="auto"/>
              </w:divBdr>
            </w:div>
            <w:div w:id="628246835">
              <w:marLeft w:val="0"/>
              <w:marRight w:val="0"/>
              <w:marTop w:val="0"/>
              <w:marBottom w:val="0"/>
              <w:divBdr>
                <w:top w:val="none" w:sz="0" w:space="0" w:color="auto"/>
                <w:left w:val="none" w:sz="0" w:space="0" w:color="auto"/>
                <w:bottom w:val="none" w:sz="0" w:space="0" w:color="auto"/>
                <w:right w:val="none" w:sz="0" w:space="0" w:color="auto"/>
              </w:divBdr>
            </w:div>
            <w:div w:id="713501711">
              <w:marLeft w:val="0"/>
              <w:marRight w:val="0"/>
              <w:marTop w:val="0"/>
              <w:marBottom w:val="0"/>
              <w:divBdr>
                <w:top w:val="none" w:sz="0" w:space="0" w:color="auto"/>
                <w:left w:val="none" w:sz="0" w:space="0" w:color="auto"/>
                <w:bottom w:val="none" w:sz="0" w:space="0" w:color="auto"/>
                <w:right w:val="none" w:sz="0" w:space="0" w:color="auto"/>
              </w:divBdr>
            </w:div>
            <w:div w:id="732584958">
              <w:marLeft w:val="0"/>
              <w:marRight w:val="0"/>
              <w:marTop w:val="0"/>
              <w:marBottom w:val="0"/>
              <w:divBdr>
                <w:top w:val="none" w:sz="0" w:space="0" w:color="auto"/>
                <w:left w:val="none" w:sz="0" w:space="0" w:color="auto"/>
                <w:bottom w:val="none" w:sz="0" w:space="0" w:color="auto"/>
                <w:right w:val="none" w:sz="0" w:space="0" w:color="auto"/>
              </w:divBdr>
            </w:div>
            <w:div w:id="950212187">
              <w:marLeft w:val="0"/>
              <w:marRight w:val="0"/>
              <w:marTop w:val="0"/>
              <w:marBottom w:val="0"/>
              <w:divBdr>
                <w:top w:val="none" w:sz="0" w:space="0" w:color="auto"/>
                <w:left w:val="none" w:sz="0" w:space="0" w:color="auto"/>
                <w:bottom w:val="none" w:sz="0" w:space="0" w:color="auto"/>
                <w:right w:val="none" w:sz="0" w:space="0" w:color="auto"/>
              </w:divBdr>
            </w:div>
            <w:div w:id="983894191">
              <w:marLeft w:val="0"/>
              <w:marRight w:val="0"/>
              <w:marTop w:val="0"/>
              <w:marBottom w:val="0"/>
              <w:divBdr>
                <w:top w:val="none" w:sz="0" w:space="0" w:color="auto"/>
                <w:left w:val="none" w:sz="0" w:space="0" w:color="auto"/>
                <w:bottom w:val="none" w:sz="0" w:space="0" w:color="auto"/>
                <w:right w:val="none" w:sz="0" w:space="0" w:color="auto"/>
              </w:divBdr>
            </w:div>
            <w:div w:id="1022826281">
              <w:marLeft w:val="0"/>
              <w:marRight w:val="0"/>
              <w:marTop w:val="0"/>
              <w:marBottom w:val="0"/>
              <w:divBdr>
                <w:top w:val="none" w:sz="0" w:space="0" w:color="auto"/>
                <w:left w:val="none" w:sz="0" w:space="0" w:color="auto"/>
                <w:bottom w:val="none" w:sz="0" w:space="0" w:color="auto"/>
                <w:right w:val="none" w:sz="0" w:space="0" w:color="auto"/>
              </w:divBdr>
            </w:div>
            <w:div w:id="1098022403">
              <w:marLeft w:val="0"/>
              <w:marRight w:val="0"/>
              <w:marTop w:val="0"/>
              <w:marBottom w:val="0"/>
              <w:divBdr>
                <w:top w:val="none" w:sz="0" w:space="0" w:color="auto"/>
                <w:left w:val="none" w:sz="0" w:space="0" w:color="auto"/>
                <w:bottom w:val="none" w:sz="0" w:space="0" w:color="auto"/>
                <w:right w:val="none" w:sz="0" w:space="0" w:color="auto"/>
              </w:divBdr>
            </w:div>
            <w:div w:id="1179854749">
              <w:marLeft w:val="0"/>
              <w:marRight w:val="0"/>
              <w:marTop w:val="0"/>
              <w:marBottom w:val="0"/>
              <w:divBdr>
                <w:top w:val="none" w:sz="0" w:space="0" w:color="auto"/>
                <w:left w:val="none" w:sz="0" w:space="0" w:color="auto"/>
                <w:bottom w:val="none" w:sz="0" w:space="0" w:color="auto"/>
                <w:right w:val="none" w:sz="0" w:space="0" w:color="auto"/>
              </w:divBdr>
            </w:div>
            <w:div w:id="1267039765">
              <w:marLeft w:val="0"/>
              <w:marRight w:val="0"/>
              <w:marTop w:val="0"/>
              <w:marBottom w:val="0"/>
              <w:divBdr>
                <w:top w:val="none" w:sz="0" w:space="0" w:color="auto"/>
                <w:left w:val="none" w:sz="0" w:space="0" w:color="auto"/>
                <w:bottom w:val="none" w:sz="0" w:space="0" w:color="auto"/>
                <w:right w:val="none" w:sz="0" w:space="0" w:color="auto"/>
              </w:divBdr>
            </w:div>
            <w:div w:id="1324237753">
              <w:marLeft w:val="0"/>
              <w:marRight w:val="0"/>
              <w:marTop w:val="0"/>
              <w:marBottom w:val="0"/>
              <w:divBdr>
                <w:top w:val="none" w:sz="0" w:space="0" w:color="auto"/>
                <w:left w:val="none" w:sz="0" w:space="0" w:color="auto"/>
                <w:bottom w:val="none" w:sz="0" w:space="0" w:color="auto"/>
                <w:right w:val="none" w:sz="0" w:space="0" w:color="auto"/>
              </w:divBdr>
            </w:div>
            <w:div w:id="1364793134">
              <w:marLeft w:val="0"/>
              <w:marRight w:val="0"/>
              <w:marTop w:val="0"/>
              <w:marBottom w:val="0"/>
              <w:divBdr>
                <w:top w:val="none" w:sz="0" w:space="0" w:color="auto"/>
                <w:left w:val="none" w:sz="0" w:space="0" w:color="auto"/>
                <w:bottom w:val="none" w:sz="0" w:space="0" w:color="auto"/>
                <w:right w:val="none" w:sz="0" w:space="0" w:color="auto"/>
              </w:divBdr>
            </w:div>
            <w:div w:id="1376852730">
              <w:marLeft w:val="0"/>
              <w:marRight w:val="0"/>
              <w:marTop w:val="0"/>
              <w:marBottom w:val="0"/>
              <w:divBdr>
                <w:top w:val="none" w:sz="0" w:space="0" w:color="auto"/>
                <w:left w:val="none" w:sz="0" w:space="0" w:color="auto"/>
                <w:bottom w:val="none" w:sz="0" w:space="0" w:color="auto"/>
                <w:right w:val="none" w:sz="0" w:space="0" w:color="auto"/>
              </w:divBdr>
            </w:div>
            <w:div w:id="1430083931">
              <w:marLeft w:val="0"/>
              <w:marRight w:val="0"/>
              <w:marTop w:val="0"/>
              <w:marBottom w:val="0"/>
              <w:divBdr>
                <w:top w:val="none" w:sz="0" w:space="0" w:color="auto"/>
                <w:left w:val="none" w:sz="0" w:space="0" w:color="auto"/>
                <w:bottom w:val="none" w:sz="0" w:space="0" w:color="auto"/>
                <w:right w:val="none" w:sz="0" w:space="0" w:color="auto"/>
              </w:divBdr>
            </w:div>
            <w:div w:id="1445734475">
              <w:marLeft w:val="0"/>
              <w:marRight w:val="0"/>
              <w:marTop w:val="0"/>
              <w:marBottom w:val="0"/>
              <w:divBdr>
                <w:top w:val="none" w:sz="0" w:space="0" w:color="auto"/>
                <w:left w:val="none" w:sz="0" w:space="0" w:color="auto"/>
                <w:bottom w:val="none" w:sz="0" w:space="0" w:color="auto"/>
                <w:right w:val="none" w:sz="0" w:space="0" w:color="auto"/>
              </w:divBdr>
            </w:div>
            <w:div w:id="1472136850">
              <w:marLeft w:val="0"/>
              <w:marRight w:val="0"/>
              <w:marTop w:val="0"/>
              <w:marBottom w:val="0"/>
              <w:divBdr>
                <w:top w:val="none" w:sz="0" w:space="0" w:color="auto"/>
                <w:left w:val="none" w:sz="0" w:space="0" w:color="auto"/>
                <w:bottom w:val="none" w:sz="0" w:space="0" w:color="auto"/>
                <w:right w:val="none" w:sz="0" w:space="0" w:color="auto"/>
              </w:divBdr>
            </w:div>
            <w:div w:id="2113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5809">
      <w:bodyDiv w:val="1"/>
      <w:marLeft w:val="0"/>
      <w:marRight w:val="0"/>
      <w:marTop w:val="0"/>
      <w:marBottom w:val="0"/>
      <w:divBdr>
        <w:top w:val="none" w:sz="0" w:space="0" w:color="auto"/>
        <w:left w:val="none" w:sz="0" w:space="0" w:color="auto"/>
        <w:bottom w:val="none" w:sz="0" w:space="0" w:color="auto"/>
        <w:right w:val="none" w:sz="0" w:space="0" w:color="auto"/>
      </w:divBdr>
      <w:divsChild>
        <w:div w:id="1448036777">
          <w:marLeft w:val="0"/>
          <w:marRight w:val="0"/>
          <w:marTop w:val="0"/>
          <w:marBottom w:val="0"/>
          <w:divBdr>
            <w:top w:val="none" w:sz="0" w:space="0" w:color="auto"/>
            <w:left w:val="none" w:sz="0" w:space="0" w:color="auto"/>
            <w:bottom w:val="dotted" w:sz="6" w:space="4" w:color="DDDDDD"/>
            <w:right w:val="none" w:sz="0" w:space="0" w:color="auto"/>
          </w:divBdr>
          <w:divsChild>
            <w:div w:id="10014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507">
      <w:bodyDiv w:val="1"/>
      <w:marLeft w:val="0"/>
      <w:marRight w:val="0"/>
      <w:marTop w:val="0"/>
      <w:marBottom w:val="0"/>
      <w:divBdr>
        <w:top w:val="none" w:sz="0" w:space="0" w:color="auto"/>
        <w:left w:val="none" w:sz="0" w:space="0" w:color="auto"/>
        <w:bottom w:val="none" w:sz="0" w:space="0" w:color="auto"/>
        <w:right w:val="none" w:sz="0" w:space="0" w:color="auto"/>
      </w:divBdr>
    </w:div>
    <w:div w:id="2143763917">
      <w:bodyDiv w:val="1"/>
      <w:marLeft w:val="0"/>
      <w:marRight w:val="0"/>
      <w:marTop w:val="0"/>
      <w:marBottom w:val="0"/>
      <w:divBdr>
        <w:top w:val="none" w:sz="0" w:space="0" w:color="auto"/>
        <w:left w:val="none" w:sz="0" w:space="0" w:color="auto"/>
        <w:bottom w:val="none" w:sz="0" w:space="0" w:color="auto"/>
        <w:right w:val="none" w:sz="0" w:space="0" w:color="auto"/>
      </w:divBdr>
    </w:div>
    <w:div w:id="2144688206">
      <w:bodyDiv w:val="1"/>
      <w:marLeft w:val="0"/>
      <w:marRight w:val="0"/>
      <w:marTop w:val="0"/>
      <w:marBottom w:val="0"/>
      <w:divBdr>
        <w:top w:val="none" w:sz="0" w:space="0" w:color="auto"/>
        <w:left w:val="none" w:sz="0" w:space="0" w:color="auto"/>
        <w:bottom w:val="none" w:sz="0" w:space="0" w:color="auto"/>
        <w:right w:val="none" w:sz="0" w:space="0" w:color="auto"/>
      </w:divBdr>
    </w:div>
    <w:div w:id="2144690493">
      <w:bodyDiv w:val="1"/>
      <w:marLeft w:val="0"/>
      <w:marRight w:val="0"/>
      <w:marTop w:val="0"/>
      <w:marBottom w:val="0"/>
      <w:divBdr>
        <w:top w:val="none" w:sz="0" w:space="0" w:color="auto"/>
        <w:left w:val="none" w:sz="0" w:space="0" w:color="auto"/>
        <w:bottom w:val="none" w:sz="0" w:space="0" w:color="auto"/>
        <w:right w:val="none" w:sz="0" w:space="0" w:color="auto"/>
      </w:divBdr>
    </w:div>
    <w:div w:id="2144999123">
      <w:bodyDiv w:val="1"/>
      <w:marLeft w:val="0"/>
      <w:marRight w:val="0"/>
      <w:marTop w:val="0"/>
      <w:marBottom w:val="0"/>
      <w:divBdr>
        <w:top w:val="none" w:sz="0" w:space="0" w:color="auto"/>
        <w:left w:val="none" w:sz="0" w:space="0" w:color="auto"/>
        <w:bottom w:val="none" w:sz="0" w:space="0" w:color="auto"/>
        <w:right w:val="none" w:sz="0" w:space="0" w:color="auto"/>
      </w:divBdr>
      <w:divsChild>
        <w:div w:id="422992865">
          <w:marLeft w:val="0"/>
          <w:marRight w:val="0"/>
          <w:marTop w:val="0"/>
          <w:marBottom w:val="0"/>
          <w:divBdr>
            <w:top w:val="none" w:sz="0" w:space="0" w:color="auto"/>
            <w:left w:val="none" w:sz="0" w:space="0" w:color="auto"/>
            <w:bottom w:val="none" w:sz="0" w:space="0" w:color="auto"/>
            <w:right w:val="none" w:sz="0" w:space="0" w:color="auto"/>
          </w:divBdr>
          <w:divsChild>
            <w:div w:id="459497389">
              <w:marLeft w:val="0"/>
              <w:marRight w:val="0"/>
              <w:marTop w:val="0"/>
              <w:marBottom w:val="0"/>
              <w:divBdr>
                <w:top w:val="none" w:sz="0" w:space="0" w:color="auto"/>
                <w:left w:val="none" w:sz="0" w:space="0" w:color="auto"/>
                <w:bottom w:val="none" w:sz="0" w:space="0" w:color="auto"/>
                <w:right w:val="none" w:sz="0" w:space="0" w:color="auto"/>
              </w:divBdr>
              <w:divsChild>
                <w:div w:id="1392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6273">
          <w:marLeft w:val="0"/>
          <w:marRight w:val="0"/>
          <w:marTop w:val="0"/>
          <w:marBottom w:val="75"/>
          <w:divBdr>
            <w:top w:val="none" w:sz="0" w:space="0" w:color="auto"/>
            <w:left w:val="none" w:sz="0" w:space="0" w:color="auto"/>
            <w:bottom w:val="none" w:sz="0" w:space="0" w:color="auto"/>
            <w:right w:val="none" w:sz="0" w:space="0" w:color="auto"/>
          </w:divBdr>
        </w:div>
        <w:div w:id="1519540323">
          <w:marLeft w:val="0"/>
          <w:marRight w:val="0"/>
          <w:marTop w:val="0"/>
          <w:marBottom w:val="300"/>
          <w:divBdr>
            <w:top w:val="none" w:sz="0" w:space="0" w:color="auto"/>
            <w:left w:val="none" w:sz="0" w:space="0" w:color="auto"/>
            <w:bottom w:val="none" w:sz="0" w:space="0" w:color="auto"/>
            <w:right w:val="none" w:sz="0" w:space="0" w:color="auto"/>
          </w:divBdr>
          <w:divsChild>
            <w:div w:id="1772238687">
              <w:marLeft w:val="0"/>
              <w:marRight w:val="0"/>
              <w:marTop w:val="0"/>
              <w:marBottom w:val="0"/>
              <w:divBdr>
                <w:top w:val="none" w:sz="0" w:space="0" w:color="auto"/>
                <w:left w:val="none" w:sz="0" w:space="0" w:color="auto"/>
                <w:bottom w:val="none" w:sz="0" w:space="0" w:color="auto"/>
                <w:right w:val="none" w:sz="0" w:space="0" w:color="auto"/>
              </w:divBdr>
            </w:div>
          </w:divsChild>
        </w:div>
        <w:div w:id="1790467652">
          <w:marLeft w:val="0"/>
          <w:marRight w:val="0"/>
          <w:marTop w:val="0"/>
          <w:marBottom w:val="0"/>
          <w:divBdr>
            <w:top w:val="none" w:sz="0" w:space="0" w:color="auto"/>
            <w:left w:val="none" w:sz="0" w:space="0" w:color="auto"/>
            <w:bottom w:val="none" w:sz="0" w:space="0" w:color="auto"/>
            <w:right w:val="none" w:sz="0" w:space="0" w:color="auto"/>
          </w:divBdr>
        </w:div>
      </w:divsChild>
    </w:div>
    <w:div w:id="2145194852">
      <w:bodyDiv w:val="1"/>
      <w:marLeft w:val="0"/>
      <w:marRight w:val="0"/>
      <w:marTop w:val="0"/>
      <w:marBottom w:val="0"/>
      <w:divBdr>
        <w:top w:val="none" w:sz="0" w:space="0" w:color="auto"/>
        <w:left w:val="none" w:sz="0" w:space="0" w:color="auto"/>
        <w:bottom w:val="none" w:sz="0" w:space="0" w:color="auto"/>
        <w:right w:val="none" w:sz="0" w:space="0" w:color="auto"/>
      </w:divBdr>
      <w:divsChild>
        <w:div w:id="1105230650">
          <w:marLeft w:val="0"/>
          <w:marRight w:val="0"/>
          <w:marTop w:val="0"/>
          <w:marBottom w:val="0"/>
          <w:divBdr>
            <w:top w:val="none" w:sz="0" w:space="0" w:color="auto"/>
            <w:left w:val="none" w:sz="0" w:space="0" w:color="auto"/>
            <w:bottom w:val="dotted" w:sz="6" w:space="4" w:color="DDDDDD"/>
            <w:right w:val="none" w:sz="0" w:space="0" w:color="auto"/>
          </w:divBdr>
        </w:div>
      </w:divsChild>
    </w:div>
    <w:div w:id="2145345561">
      <w:bodyDiv w:val="1"/>
      <w:marLeft w:val="0"/>
      <w:marRight w:val="0"/>
      <w:marTop w:val="0"/>
      <w:marBottom w:val="0"/>
      <w:divBdr>
        <w:top w:val="none" w:sz="0" w:space="0" w:color="auto"/>
        <w:left w:val="none" w:sz="0" w:space="0" w:color="auto"/>
        <w:bottom w:val="none" w:sz="0" w:space="0" w:color="auto"/>
        <w:right w:val="none" w:sz="0" w:space="0" w:color="auto"/>
      </w:divBdr>
      <w:divsChild>
        <w:div w:id="777679293">
          <w:marLeft w:val="0"/>
          <w:marRight w:val="0"/>
          <w:marTop w:val="0"/>
          <w:marBottom w:val="0"/>
          <w:divBdr>
            <w:top w:val="none" w:sz="0" w:space="0" w:color="auto"/>
            <w:left w:val="none" w:sz="0" w:space="0" w:color="auto"/>
            <w:bottom w:val="none" w:sz="0" w:space="0" w:color="auto"/>
            <w:right w:val="none" w:sz="0" w:space="0" w:color="auto"/>
          </w:divBdr>
          <w:divsChild>
            <w:div w:id="1019241440">
              <w:marLeft w:val="0"/>
              <w:marRight w:val="0"/>
              <w:marTop w:val="0"/>
              <w:marBottom w:val="0"/>
              <w:divBdr>
                <w:top w:val="none" w:sz="0" w:space="0" w:color="auto"/>
                <w:left w:val="none" w:sz="0" w:space="0" w:color="auto"/>
                <w:bottom w:val="none" w:sz="0" w:space="0" w:color="auto"/>
                <w:right w:val="none" w:sz="0" w:space="0" w:color="auto"/>
              </w:divBdr>
              <w:divsChild>
                <w:div w:id="1216939247">
                  <w:marLeft w:val="0"/>
                  <w:marRight w:val="0"/>
                  <w:marTop w:val="0"/>
                  <w:marBottom w:val="0"/>
                  <w:divBdr>
                    <w:top w:val="none" w:sz="0" w:space="0" w:color="auto"/>
                    <w:left w:val="none" w:sz="0" w:space="0" w:color="auto"/>
                    <w:bottom w:val="none" w:sz="0" w:space="0" w:color="auto"/>
                    <w:right w:val="none" w:sz="0" w:space="0" w:color="auto"/>
                  </w:divBdr>
                  <w:divsChild>
                    <w:div w:id="206457169">
                      <w:marLeft w:val="0"/>
                      <w:marRight w:val="0"/>
                      <w:marTop w:val="0"/>
                      <w:marBottom w:val="0"/>
                      <w:divBdr>
                        <w:top w:val="none" w:sz="0" w:space="0" w:color="auto"/>
                        <w:left w:val="none" w:sz="0" w:space="0" w:color="auto"/>
                        <w:bottom w:val="none" w:sz="0" w:space="0" w:color="auto"/>
                        <w:right w:val="none" w:sz="0" w:space="0" w:color="auto"/>
                      </w:divBdr>
                      <w:divsChild>
                        <w:div w:id="814834338">
                          <w:marLeft w:val="0"/>
                          <w:marRight w:val="0"/>
                          <w:marTop w:val="0"/>
                          <w:marBottom w:val="0"/>
                          <w:divBdr>
                            <w:top w:val="none" w:sz="0" w:space="0" w:color="auto"/>
                            <w:left w:val="none" w:sz="0" w:space="0" w:color="auto"/>
                            <w:bottom w:val="none" w:sz="0" w:space="0" w:color="auto"/>
                            <w:right w:val="none" w:sz="0" w:space="0" w:color="auto"/>
                          </w:divBdr>
                          <w:divsChild>
                            <w:div w:id="473107982">
                              <w:marLeft w:val="0"/>
                              <w:marRight w:val="0"/>
                              <w:marTop w:val="0"/>
                              <w:marBottom w:val="0"/>
                              <w:divBdr>
                                <w:top w:val="none" w:sz="0" w:space="0" w:color="auto"/>
                                <w:left w:val="none" w:sz="0" w:space="0" w:color="auto"/>
                                <w:bottom w:val="none" w:sz="0" w:space="0" w:color="auto"/>
                                <w:right w:val="none" w:sz="0" w:space="0" w:color="auto"/>
                              </w:divBdr>
                              <w:divsChild>
                                <w:div w:id="1682508781">
                                  <w:marLeft w:val="0"/>
                                  <w:marRight w:val="0"/>
                                  <w:marTop w:val="0"/>
                                  <w:marBottom w:val="0"/>
                                  <w:divBdr>
                                    <w:top w:val="none" w:sz="0" w:space="0" w:color="auto"/>
                                    <w:left w:val="none" w:sz="0" w:space="0" w:color="auto"/>
                                    <w:bottom w:val="none" w:sz="0" w:space="0" w:color="auto"/>
                                    <w:right w:val="none" w:sz="0" w:space="0" w:color="auto"/>
                                  </w:divBdr>
                                  <w:divsChild>
                                    <w:div w:id="1056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8697">
      <w:bodyDiv w:val="1"/>
      <w:marLeft w:val="0"/>
      <w:marRight w:val="0"/>
      <w:marTop w:val="0"/>
      <w:marBottom w:val="0"/>
      <w:divBdr>
        <w:top w:val="none" w:sz="0" w:space="0" w:color="auto"/>
        <w:left w:val="none" w:sz="0" w:space="0" w:color="auto"/>
        <w:bottom w:val="none" w:sz="0" w:space="0" w:color="auto"/>
        <w:right w:val="none" w:sz="0" w:space="0" w:color="auto"/>
      </w:divBdr>
      <w:divsChild>
        <w:div w:id="558512714">
          <w:marLeft w:val="0"/>
          <w:marRight w:val="0"/>
          <w:marTop w:val="0"/>
          <w:marBottom w:val="150"/>
          <w:divBdr>
            <w:top w:val="none" w:sz="0" w:space="0" w:color="auto"/>
            <w:left w:val="none" w:sz="0" w:space="0" w:color="auto"/>
            <w:bottom w:val="none" w:sz="0" w:space="0" w:color="auto"/>
            <w:right w:val="none" w:sz="0" w:space="0" w:color="auto"/>
          </w:divBdr>
          <w:divsChild>
            <w:div w:id="1146824634">
              <w:marLeft w:val="0"/>
              <w:marRight w:val="0"/>
              <w:marTop w:val="0"/>
              <w:marBottom w:val="0"/>
              <w:divBdr>
                <w:top w:val="none" w:sz="0" w:space="0" w:color="auto"/>
                <w:left w:val="none" w:sz="0" w:space="0" w:color="auto"/>
                <w:bottom w:val="none" w:sz="0" w:space="0" w:color="auto"/>
                <w:right w:val="none" w:sz="0" w:space="0" w:color="auto"/>
              </w:divBdr>
              <w:divsChild>
                <w:div w:id="775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5266">
          <w:marLeft w:val="0"/>
          <w:marRight w:val="0"/>
          <w:marTop w:val="0"/>
          <w:marBottom w:val="150"/>
          <w:divBdr>
            <w:top w:val="none" w:sz="0" w:space="0" w:color="auto"/>
            <w:left w:val="none" w:sz="0" w:space="0" w:color="auto"/>
            <w:bottom w:val="none" w:sz="0" w:space="0" w:color="auto"/>
            <w:right w:val="none" w:sz="0" w:space="0" w:color="auto"/>
          </w:divBdr>
        </w:div>
        <w:div w:id="2010710540">
          <w:marLeft w:val="0"/>
          <w:marRight w:val="0"/>
          <w:marTop w:val="0"/>
          <w:marBottom w:val="0"/>
          <w:divBdr>
            <w:top w:val="none" w:sz="0" w:space="0" w:color="auto"/>
            <w:left w:val="none" w:sz="0" w:space="0" w:color="auto"/>
            <w:bottom w:val="none" w:sz="0" w:space="0" w:color="auto"/>
            <w:right w:val="none" w:sz="0" w:space="0" w:color="auto"/>
          </w:divBdr>
          <w:divsChild>
            <w:div w:id="12111104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5538766">
      <w:bodyDiv w:val="1"/>
      <w:marLeft w:val="0"/>
      <w:marRight w:val="0"/>
      <w:marTop w:val="0"/>
      <w:marBottom w:val="0"/>
      <w:divBdr>
        <w:top w:val="none" w:sz="0" w:space="0" w:color="auto"/>
        <w:left w:val="none" w:sz="0" w:space="0" w:color="auto"/>
        <w:bottom w:val="none" w:sz="0" w:space="0" w:color="auto"/>
        <w:right w:val="none" w:sz="0" w:space="0" w:color="auto"/>
      </w:divBdr>
      <w:divsChild>
        <w:div w:id="1387678692">
          <w:marLeft w:val="0"/>
          <w:marRight w:val="0"/>
          <w:marTop w:val="0"/>
          <w:marBottom w:val="0"/>
          <w:divBdr>
            <w:top w:val="none" w:sz="0" w:space="0" w:color="auto"/>
            <w:left w:val="none" w:sz="0" w:space="0" w:color="auto"/>
            <w:bottom w:val="none" w:sz="0" w:space="0" w:color="auto"/>
            <w:right w:val="none" w:sz="0" w:space="0" w:color="auto"/>
          </w:divBdr>
          <w:divsChild>
            <w:div w:id="776102794">
              <w:marLeft w:val="0"/>
              <w:marRight w:val="0"/>
              <w:marTop w:val="0"/>
              <w:marBottom w:val="0"/>
              <w:divBdr>
                <w:top w:val="none" w:sz="0" w:space="0" w:color="auto"/>
                <w:left w:val="none" w:sz="0" w:space="0" w:color="auto"/>
                <w:bottom w:val="none" w:sz="0" w:space="0" w:color="auto"/>
                <w:right w:val="none" w:sz="0" w:space="0" w:color="auto"/>
              </w:divBdr>
              <w:divsChild>
                <w:div w:id="1455518189">
                  <w:marLeft w:val="0"/>
                  <w:marRight w:val="0"/>
                  <w:marTop w:val="0"/>
                  <w:marBottom w:val="0"/>
                  <w:divBdr>
                    <w:top w:val="none" w:sz="0" w:space="0" w:color="auto"/>
                    <w:left w:val="none" w:sz="0" w:space="0" w:color="auto"/>
                    <w:bottom w:val="none" w:sz="0" w:space="0" w:color="auto"/>
                    <w:right w:val="none" w:sz="0" w:space="0" w:color="auto"/>
                  </w:divBdr>
                  <w:divsChild>
                    <w:div w:id="145510621">
                      <w:marLeft w:val="0"/>
                      <w:marRight w:val="0"/>
                      <w:marTop w:val="0"/>
                      <w:marBottom w:val="0"/>
                      <w:divBdr>
                        <w:top w:val="none" w:sz="0" w:space="0" w:color="auto"/>
                        <w:left w:val="none" w:sz="0" w:space="0" w:color="auto"/>
                        <w:bottom w:val="none" w:sz="0" w:space="0" w:color="auto"/>
                        <w:right w:val="none" w:sz="0" w:space="0" w:color="auto"/>
                      </w:divBdr>
                      <w:divsChild>
                        <w:div w:id="1741900655">
                          <w:marLeft w:val="0"/>
                          <w:marRight w:val="0"/>
                          <w:marTop w:val="0"/>
                          <w:marBottom w:val="0"/>
                          <w:divBdr>
                            <w:top w:val="none" w:sz="0" w:space="0" w:color="auto"/>
                            <w:left w:val="none" w:sz="0" w:space="0" w:color="auto"/>
                            <w:bottom w:val="none" w:sz="0" w:space="0" w:color="auto"/>
                            <w:right w:val="none" w:sz="0" w:space="0" w:color="auto"/>
                          </w:divBdr>
                          <w:divsChild>
                            <w:div w:id="1499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10298">
      <w:bodyDiv w:val="1"/>
      <w:marLeft w:val="0"/>
      <w:marRight w:val="0"/>
      <w:marTop w:val="0"/>
      <w:marBottom w:val="0"/>
      <w:divBdr>
        <w:top w:val="none" w:sz="0" w:space="0" w:color="auto"/>
        <w:left w:val="none" w:sz="0" w:space="0" w:color="auto"/>
        <w:bottom w:val="none" w:sz="0" w:space="0" w:color="auto"/>
        <w:right w:val="none" w:sz="0" w:space="0" w:color="auto"/>
      </w:divBdr>
      <w:divsChild>
        <w:div w:id="801002942">
          <w:marLeft w:val="0"/>
          <w:marRight w:val="0"/>
          <w:marTop w:val="0"/>
          <w:marBottom w:val="0"/>
          <w:divBdr>
            <w:top w:val="none" w:sz="0" w:space="0" w:color="auto"/>
            <w:left w:val="none" w:sz="0" w:space="0" w:color="auto"/>
            <w:bottom w:val="none" w:sz="0" w:space="0" w:color="auto"/>
            <w:right w:val="none" w:sz="0" w:space="0" w:color="auto"/>
          </w:divBdr>
          <w:divsChild>
            <w:div w:id="141580575">
              <w:marLeft w:val="0"/>
              <w:marRight w:val="0"/>
              <w:marTop w:val="0"/>
              <w:marBottom w:val="0"/>
              <w:divBdr>
                <w:top w:val="none" w:sz="0" w:space="0" w:color="auto"/>
                <w:left w:val="none" w:sz="0" w:space="0" w:color="auto"/>
                <w:bottom w:val="none" w:sz="0" w:space="0" w:color="auto"/>
                <w:right w:val="none" w:sz="0" w:space="0" w:color="auto"/>
              </w:divBdr>
              <w:divsChild>
                <w:div w:id="941451118">
                  <w:marLeft w:val="0"/>
                  <w:marRight w:val="0"/>
                  <w:marTop w:val="0"/>
                  <w:marBottom w:val="0"/>
                  <w:divBdr>
                    <w:top w:val="none" w:sz="0" w:space="0" w:color="auto"/>
                    <w:left w:val="none" w:sz="0" w:space="0" w:color="auto"/>
                    <w:bottom w:val="none" w:sz="0" w:space="0" w:color="auto"/>
                    <w:right w:val="none" w:sz="0" w:space="0" w:color="auto"/>
                  </w:divBdr>
                  <w:divsChild>
                    <w:div w:id="1929314636">
                      <w:marLeft w:val="0"/>
                      <w:marRight w:val="0"/>
                      <w:marTop w:val="0"/>
                      <w:marBottom w:val="0"/>
                      <w:divBdr>
                        <w:top w:val="none" w:sz="0" w:space="0" w:color="auto"/>
                        <w:left w:val="none" w:sz="0" w:space="0" w:color="auto"/>
                        <w:bottom w:val="none" w:sz="0" w:space="0" w:color="auto"/>
                        <w:right w:val="none" w:sz="0" w:space="0" w:color="auto"/>
                      </w:divBdr>
                      <w:divsChild>
                        <w:div w:id="1439568093">
                          <w:marLeft w:val="0"/>
                          <w:marRight w:val="0"/>
                          <w:marTop w:val="225"/>
                          <w:marBottom w:val="150"/>
                          <w:divBdr>
                            <w:top w:val="none" w:sz="0" w:space="4" w:color="auto"/>
                            <w:left w:val="none" w:sz="0" w:space="0" w:color="auto"/>
                            <w:bottom w:val="single" w:sz="6" w:space="4" w:color="CECECE"/>
                            <w:right w:val="none" w:sz="0" w:space="0" w:color="auto"/>
                          </w:divBdr>
                          <w:divsChild>
                            <w:div w:id="1107655055">
                              <w:marLeft w:val="0"/>
                              <w:marRight w:val="0"/>
                              <w:marTop w:val="0"/>
                              <w:marBottom w:val="0"/>
                              <w:divBdr>
                                <w:top w:val="none" w:sz="0" w:space="0" w:color="auto"/>
                                <w:left w:val="none" w:sz="0" w:space="0" w:color="auto"/>
                                <w:bottom w:val="none" w:sz="0" w:space="0" w:color="auto"/>
                                <w:right w:val="none" w:sz="0" w:space="0" w:color="auto"/>
                              </w:divBdr>
                            </w:div>
                            <w:div w:id="1557425435">
                              <w:marLeft w:val="0"/>
                              <w:marRight w:val="0"/>
                              <w:marTop w:val="75"/>
                              <w:marBottom w:val="75"/>
                              <w:divBdr>
                                <w:top w:val="none" w:sz="0" w:space="0" w:color="auto"/>
                                <w:left w:val="none" w:sz="0" w:space="0" w:color="auto"/>
                                <w:bottom w:val="none" w:sz="0" w:space="0" w:color="auto"/>
                                <w:right w:val="none" w:sz="0" w:space="0" w:color="auto"/>
                              </w:divBdr>
                              <w:divsChild>
                                <w:div w:id="422066142">
                                  <w:marLeft w:val="0"/>
                                  <w:marRight w:val="135"/>
                                  <w:marTop w:val="0"/>
                                  <w:marBottom w:val="0"/>
                                  <w:divBdr>
                                    <w:top w:val="none" w:sz="0" w:space="0" w:color="auto"/>
                                    <w:left w:val="none" w:sz="0" w:space="0" w:color="auto"/>
                                    <w:bottom w:val="none" w:sz="0" w:space="0" w:color="auto"/>
                                    <w:right w:val="none" w:sz="0" w:space="0" w:color="auto"/>
                                  </w:divBdr>
                                </w:div>
                                <w:div w:id="1731417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5659">
              <w:marLeft w:val="0"/>
              <w:marRight w:val="0"/>
              <w:marTop w:val="0"/>
              <w:marBottom w:val="0"/>
              <w:divBdr>
                <w:top w:val="none" w:sz="0" w:space="0" w:color="auto"/>
                <w:left w:val="none" w:sz="0" w:space="0" w:color="auto"/>
                <w:bottom w:val="none" w:sz="0" w:space="0" w:color="auto"/>
                <w:right w:val="none" w:sz="0" w:space="0" w:color="auto"/>
              </w:divBdr>
            </w:div>
          </w:divsChild>
        </w:div>
        <w:div w:id="1888833761">
          <w:marLeft w:val="0"/>
          <w:marRight w:val="0"/>
          <w:marTop w:val="150"/>
          <w:marBottom w:val="0"/>
          <w:divBdr>
            <w:top w:val="none" w:sz="0" w:space="0" w:color="auto"/>
            <w:left w:val="none" w:sz="0" w:space="0" w:color="auto"/>
            <w:bottom w:val="none" w:sz="0" w:space="0" w:color="auto"/>
            <w:right w:val="none" w:sz="0" w:space="0" w:color="auto"/>
          </w:divBdr>
          <w:divsChild>
            <w:div w:id="984237084">
              <w:marLeft w:val="0"/>
              <w:marRight w:val="0"/>
              <w:marTop w:val="0"/>
              <w:marBottom w:val="0"/>
              <w:divBdr>
                <w:top w:val="none" w:sz="0" w:space="0" w:color="auto"/>
                <w:left w:val="none" w:sz="0" w:space="0" w:color="auto"/>
                <w:bottom w:val="none" w:sz="0" w:space="0" w:color="auto"/>
                <w:right w:val="none" w:sz="0" w:space="0" w:color="auto"/>
              </w:divBdr>
              <w:divsChild>
                <w:div w:id="908616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977">
      <w:bodyDiv w:val="1"/>
      <w:marLeft w:val="0"/>
      <w:marRight w:val="0"/>
      <w:marTop w:val="0"/>
      <w:marBottom w:val="0"/>
      <w:divBdr>
        <w:top w:val="none" w:sz="0" w:space="0" w:color="auto"/>
        <w:left w:val="none" w:sz="0" w:space="0" w:color="auto"/>
        <w:bottom w:val="none" w:sz="0" w:space="0" w:color="auto"/>
        <w:right w:val="none" w:sz="0" w:space="0" w:color="auto"/>
      </w:divBdr>
      <w:divsChild>
        <w:div w:id="552011926">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1097558820">
                  <w:marLeft w:val="0"/>
                  <w:marRight w:val="0"/>
                  <w:marTop w:val="0"/>
                  <w:marBottom w:val="0"/>
                  <w:divBdr>
                    <w:top w:val="none" w:sz="0" w:space="0" w:color="auto"/>
                    <w:left w:val="none" w:sz="0" w:space="0" w:color="auto"/>
                    <w:bottom w:val="none" w:sz="0" w:space="0" w:color="auto"/>
                    <w:right w:val="none" w:sz="0" w:space="0" w:color="auto"/>
                  </w:divBdr>
                  <w:divsChild>
                    <w:div w:id="560675312">
                      <w:marLeft w:val="0"/>
                      <w:marRight w:val="0"/>
                      <w:marTop w:val="0"/>
                      <w:marBottom w:val="0"/>
                      <w:divBdr>
                        <w:top w:val="none" w:sz="0" w:space="0" w:color="auto"/>
                        <w:left w:val="none" w:sz="0" w:space="0" w:color="auto"/>
                        <w:bottom w:val="none" w:sz="0" w:space="0" w:color="auto"/>
                        <w:right w:val="none" w:sz="0" w:space="0" w:color="auto"/>
                      </w:divBdr>
                      <w:divsChild>
                        <w:div w:id="1696693144">
                          <w:marLeft w:val="0"/>
                          <w:marRight w:val="0"/>
                          <w:marTop w:val="0"/>
                          <w:marBottom w:val="0"/>
                          <w:divBdr>
                            <w:top w:val="none" w:sz="0" w:space="0" w:color="auto"/>
                            <w:left w:val="none" w:sz="0" w:space="0" w:color="auto"/>
                            <w:bottom w:val="none" w:sz="0" w:space="0" w:color="auto"/>
                            <w:right w:val="none" w:sz="0" w:space="0" w:color="auto"/>
                          </w:divBdr>
                          <w:divsChild>
                            <w:div w:id="962033088">
                              <w:marLeft w:val="0"/>
                              <w:marRight w:val="0"/>
                              <w:marTop w:val="0"/>
                              <w:marBottom w:val="0"/>
                              <w:divBdr>
                                <w:top w:val="none" w:sz="0" w:space="0" w:color="auto"/>
                                <w:left w:val="none" w:sz="0" w:space="0" w:color="auto"/>
                                <w:bottom w:val="none" w:sz="0" w:space="0" w:color="auto"/>
                                <w:right w:val="none" w:sz="0" w:space="0" w:color="auto"/>
                              </w:divBdr>
                              <w:divsChild>
                                <w:div w:id="1824815244">
                                  <w:marLeft w:val="0"/>
                                  <w:marRight w:val="0"/>
                                  <w:marTop w:val="0"/>
                                  <w:marBottom w:val="0"/>
                                  <w:divBdr>
                                    <w:top w:val="none" w:sz="0" w:space="0" w:color="auto"/>
                                    <w:left w:val="none" w:sz="0" w:space="0" w:color="auto"/>
                                    <w:bottom w:val="none" w:sz="0" w:space="0" w:color="auto"/>
                                    <w:right w:val="none" w:sz="0" w:space="0" w:color="auto"/>
                                  </w:divBdr>
                                  <w:divsChild>
                                    <w:div w:id="1022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38518">
      <w:bodyDiv w:val="1"/>
      <w:marLeft w:val="0"/>
      <w:marRight w:val="0"/>
      <w:marTop w:val="0"/>
      <w:marBottom w:val="0"/>
      <w:divBdr>
        <w:top w:val="none" w:sz="0" w:space="0" w:color="auto"/>
        <w:left w:val="none" w:sz="0" w:space="0" w:color="auto"/>
        <w:bottom w:val="none" w:sz="0" w:space="0" w:color="auto"/>
        <w:right w:val="none" w:sz="0" w:space="0" w:color="auto"/>
      </w:divBdr>
      <w:divsChild>
        <w:div w:id="429664442">
          <w:marLeft w:val="0"/>
          <w:marRight w:val="0"/>
          <w:marTop w:val="0"/>
          <w:marBottom w:val="150"/>
          <w:divBdr>
            <w:top w:val="none" w:sz="0" w:space="0" w:color="auto"/>
            <w:left w:val="none" w:sz="0" w:space="0" w:color="auto"/>
            <w:bottom w:val="none" w:sz="0" w:space="0" w:color="auto"/>
            <w:right w:val="none" w:sz="0" w:space="0" w:color="auto"/>
          </w:divBdr>
        </w:div>
      </w:divsChild>
    </w:div>
    <w:div w:id="2146268674">
      <w:bodyDiv w:val="1"/>
      <w:marLeft w:val="0"/>
      <w:marRight w:val="0"/>
      <w:marTop w:val="0"/>
      <w:marBottom w:val="0"/>
      <w:divBdr>
        <w:top w:val="none" w:sz="0" w:space="0" w:color="auto"/>
        <w:left w:val="none" w:sz="0" w:space="0" w:color="auto"/>
        <w:bottom w:val="none" w:sz="0" w:space="0" w:color="auto"/>
        <w:right w:val="none" w:sz="0" w:space="0" w:color="auto"/>
      </w:divBdr>
      <w:divsChild>
        <w:div w:id="488180783">
          <w:marLeft w:val="0"/>
          <w:marRight w:val="0"/>
          <w:marTop w:val="0"/>
          <w:marBottom w:val="0"/>
          <w:divBdr>
            <w:top w:val="none" w:sz="0" w:space="0" w:color="auto"/>
            <w:left w:val="none" w:sz="0" w:space="0" w:color="auto"/>
            <w:bottom w:val="none" w:sz="0" w:space="0" w:color="auto"/>
            <w:right w:val="none" w:sz="0" w:space="0" w:color="auto"/>
          </w:divBdr>
          <w:divsChild>
            <w:div w:id="1689520953">
              <w:marLeft w:val="0"/>
              <w:marRight w:val="0"/>
              <w:marTop w:val="0"/>
              <w:marBottom w:val="0"/>
              <w:divBdr>
                <w:top w:val="none" w:sz="0" w:space="0" w:color="auto"/>
                <w:left w:val="none" w:sz="0" w:space="0" w:color="auto"/>
                <w:bottom w:val="none" w:sz="0" w:space="0" w:color="auto"/>
                <w:right w:val="none" w:sz="0" w:space="0" w:color="auto"/>
              </w:divBdr>
              <w:divsChild>
                <w:div w:id="1130318916">
                  <w:marLeft w:val="0"/>
                  <w:marRight w:val="0"/>
                  <w:marTop w:val="0"/>
                  <w:marBottom w:val="0"/>
                  <w:divBdr>
                    <w:top w:val="none" w:sz="0" w:space="0" w:color="auto"/>
                    <w:left w:val="none" w:sz="0" w:space="0" w:color="auto"/>
                    <w:bottom w:val="none" w:sz="0" w:space="0" w:color="auto"/>
                    <w:right w:val="none" w:sz="0" w:space="0" w:color="auto"/>
                  </w:divBdr>
                  <w:divsChild>
                    <w:div w:id="1961105018">
                      <w:marLeft w:val="0"/>
                      <w:marRight w:val="0"/>
                      <w:marTop w:val="0"/>
                      <w:marBottom w:val="0"/>
                      <w:divBdr>
                        <w:top w:val="none" w:sz="0" w:space="0" w:color="auto"/>
                        <w:left w:val="none" w:sz="0" w:space="0" w:color="auto"/>
                        <w:bottom w:val="none" w:sz="0" w:space="0" w:color="auto"/>
                        <w:right w:val="none" w:sz="0" w:space="0" w:color="auto"/>
                      </w:divBdr>
                      <w:divsChild>
                        <w:div w:id="1078752848">
                          <w:marLeft w:val="0"/>
                          <w:marRight w:val="0"/>
                          <w:marTop w:val="0"/>
                          <w:marBottom w:val="0"/>
                          <w:divBdr>
                            <w:top w:val="none" w:sz="0" w:space="0" w:color="auto"/>
                            <w:left w:val="none" w:sz="0" w:space="0" w:color="auto"/>
                            <w:bottom w:val="none" w:sz="0" w:space="0" w:color="auto"/>
                            <w:right w:val="none" w:sz="0" w:space="0" w:color="auto"/>
                          </w:divBdr>
                          <w:divsChild>
                            <w:div w:id="1735855296">
                              <w:marLeft w:val="0"/>
                              <w:marRight w:val="0"/>
                              <w:marTop w:val="0"/>
                              <w:marBottom w:val="0"/>
                              <w:divBdr>
                                <w:top w:val="none" w:sz="0" w:space="0" w:color="auto"/>
                                <w:left w:val="none" w:sz="0" w:space="0" w:color="auto"/>
                                <w:bottom w:val="none" w:sz="0" w:space="0" w:color="auto"/>
                                <w:right w:val="none" w:sz="0" w:space="0" w:color="auto"/>
                              </w:divBdr>
                              <w:divsChild>
                                <w:div w:id="1326936922">
                                  <w:marLeft w:val="0"/>
                                  <w:marRight w:val="0"/>
                                  <w:marTop w:val="0"/>
                                  <w:marBottom w:val="0"/>
                                  <w:divBdr>
                                    <w:top w:val="none" w:sz="0" w:space="0" w:color="auto"/>
                                    <w:left w:val="none" w:sz="0" w:space="0" w:color="auto"/>
                                    <w:bottom w:val="none" w:sz="0" w:space="0" w:color="auto"/>
                                    <w:right w:val="none" w:sz="0" w:space="0" w:color="auto"/>
                                  </w:divBdr>
                                  <w:divsChild>
                                    <w:div w:id="1620918195">
                                      <w:marLeft w:val="0"/>
                                      <w:marRight w:val="0"/>
                                      <w:marTop w:val="0"/>
                                      <w:marBottom w:val="0"/>
                                      <w:divBdr>
                                        <w:top w:val="none" w:sz="0" w:space="0" w:color="auto"/>
                                        <w:left w:val="none" w:sz="0" w:space="0" w:color="auto"/>
                                        <w:bottom w:val="none" w:sz="0" w:space="0" w:color="auto"/>
                                        <w:right w:val="none" w:sz="0" w:space="0" w:color="auto"/>
                                      </w:divBdr>
                                      <w:divsChild>
                                        <w:div w:id="350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nexpress.net/news/business/economy/real-estate-developers-remain-largest-bond-issuers-427177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uoitrenews.vn/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BF67F-FB82-4810-AFDE-795D4C91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5345</Words>
  <Characters>30471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35745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2023-11-09T06:19:00Z</dcterms:created>
  <dcterms:modified xsi:type="dcterms:W3CDTF">2023-11-09T07:42:00Z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-1589427368</vt:i4>
  </property>
</Properties>
</file>